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B3D57">
      <w:pPr>
        <w:pStyle w:val="3"/>
        <w:rPr>
          <w:rFonts w:hint="eastAsia" w:ascii="黑体" w:hAnsi="黑体" w:eastAsia="黑体" w:cs="黑体"/>
          <w:sz w:val="32"/>
          <w:szCs w:val="32"/>
          <w:lang w:eastAsia="zh-CN"/>
        </w:rPr>
      </w:pPr>
    </w:p>
    <w:p w14:paraId="76F6996F">
      <w:pPr>
        <w:pStyle w:val="3"/>
        <w:rPr>
          <w:rFonts w:hint="eastAsia" w:ascii="黑体" w:hAnsi="黑体" w:eastAsia="黑体" w:cs="黑体"/>
          <w:sz w:val="32"/>
          <w:szCs w:val="32"/>
          <w:lang w:eastAsia="zh-CN"/>
        </w:rPr>
      </w:pPr>
    </w:p>
    <w:p w14:paraId="5A4536DB">
      <w:pPr>
        <w:spacing w:before="58"/>
        <w:ind w:left="6690" w:right="4840" w:rightChars="0"/>
        <w:jc w:val="both"/>
        <w:rPr>
          <w:rFonts w:hint="eastAsia"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石林</w:t>
      </w:r>
      <w:r>
        <w:rPr>
          <w:rFonts w:hint="eastAsia" w:ascii="方正小标宋简体" w:hAnsi="方正小标宋简体" w:eastAsia="方正小标宋简体" w:cs="方正小标宋简体"/>
          <w:sz w:val="44"/>
          <w:lang w:eastAsia="zh-CN"/>
        </w:rPr>
        <w:t>彝族自治</w:t>
      </w:r>
      <w:r>
        <w:rPr>
          <w:rFonts w:hint="eastAsia" w:ascii="方正小标宋简体" w:hAnsi="方正小标宋简体" w:eastAsia="方正小标宋简体" w:cs="方正小标宋简体"/>
          <w:sz w:val="44"/>
        </w:rPr>
        <w:t>县政务服务事项基本目录（2020年版）</w:t>
      </w:r>
    </w:p>
    <w:tbl>
      <w:tblPr>
        <w:tblStyle w:val="6"/>
        <w:tblpPr w:leftFromText="180" w:rightFromText="180" w:vertAnchor="text" w:horzAnchor="page" w:tblpX="1301" w:tblpY="28"/>
        <w:tblOverlap w:val="never"/>
        <w:tblW w:w="21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2515"/>
        <w:gridCol w:w="6"/>
        <w:gridCol w:w="2512"/>
        <w:gridCol w:w="1322"/>
        <w:gridCol w:w="11447"/>
        <w:gridCol w:w="1284"/>
        <w:gridCol w:w="1683"/>
      </w:tblGrid>
      <w:tr w14:paraId="0F94B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59" w:type="dxa"/>
            <w:vMerge w:val="restart"/>
            <w:vAlign w:val="center"/>
          </w:tcPr>
          <w:p w14:paraId="2CA181C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3"/>
            <w:vAlign w:val="center"/>
          </w:tcPr>
          <w:p w14:paraId="3B96C2D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vAlign w:val="center"/>
          </w:tcPr>
          <w:p w14:paraId="7DFA0F3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事项类型</w:t>
            </w:r>
          </w:p>
        </w:tc>
        <w:tc>
          <w:tcPr>
            <w:tcW w:w="11447" w:type="dxa"/>
            <w:vMerge w:val="restart"/>
            <w:vAlign w:val="center"/>
          </w:tcPr>
          <w:p w14:paraId="3D2D721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vAlign w:val="center"/>
          </w:tcPr>
          <w:p w14:paraId="6FF6F76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行使层级</w:t>
            </w:r>
          </w:p>
        </w:tc>
        <w:tc>
          <w:tcPr>
            <w:tcW w:w="1683" w:type="dxa"/>
            <w:vMerge w:val="restart"/>
            <w:vAlign w:val="center"/>
          </w:tcPr>
          <w:p w14:paraId="40CCA4D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业务指导</w:t>
            </w:r>
          </w:p>
          <w:p w14:paraId="7C1EAA4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5375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59" w:type="dxa"/>
            <w:vMerge w:val="continue"/>
            <w:tcBorders>
              <w:top w:val="nil"/>
            </w:tcBorders>
          </w:tcPr>
          <w:p w14:paraId="79EE239D">
            <w:pPr>
              <w:keepNext w:val="0"/>
              <w:keepLines w:val="0"/>
              <w:suppressLineNumbers w:val="0"/>
              <w:spacing w:before="0" w:beforeAutospacing="0" w:after="0" w:afterAutospacing="0"/>
              <w:ind w:left="0" w:right="0"/>
              <w:rPr>
                <w:rFonts w:hint="default"/>
                <w:kern w:val="2"/>
                <w:sz w:val="2"/>
                <w:szCs w:val="2"/>
              </w:rPr>
            </w:pPr>
          </w:p>
        </w:tc>
        <w:tc>
          <w:tcPr>
            <w:tcW w:w="2515" w:type="dxa"/>
          </w:tcPr>
          <w:p w14:paraId="330D6F3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gridSpan w:val="2"/>
          </w:tcPr>
          <w:p w14:paraId="06B9525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85B7903">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8E61A80">
            <w:pPr>
              <w:keepNext w:val="0"/>
              <w:keepLines w:val="0"/>
              <w:suppressLineNumbers w:val="0"/>
              <w:spacing w:before="0" w:beforeAutospacing="0" w:after="0" w:afterAutospacing="0"/>
              <w:ind w:left="0" w:right="0"/>
              <w:rPr>
                <w:rFonts w:hint="default"/>
                <w:kern w:val="2"/>
                <w:sz w:val="2"/>
                <w:szCs w:val="2"/>
              </w:rPr>
            </w:pPr>
          </w:p>
        </w:tc>
        <w:tc>
          <w:tcPr>
            <w:tcW w:w="1284" w:type="dxa"/>
            <w:vMerge w:val="continue"/>
            <w:tcBorders>
              <w:top w:val="nil"/>
            </w:tcBorders>
          </w:tcPr>
          <w:p w14:paraId="7DA48D92">
            <w:pPr>
              <w:keepNext w:val="0"/>
              <w:keepLines w:val="0"/>
              <w:suppressLineNumbers w:val="0"/>
              <w:spacing w:before="0" w:beforeAutospacing="0" w:after="0" w:afterAutospacing="0"/>
              <w:ind w:left="0" w:right="0"/>
              <w:rPr>
                <w:rFonts w:hint="default"/>
                <w:kern w:val="2"/>
                <w:sz w:val="2"/>
                <w:szCs w:val="2"/>
              </w:rPr>
            </w:pPr>
          </w:p>
        </w:tc>
        <w:tc>
          <w:tcPr>
            <w:tcW w:w="1683" w:type="dxa"/>
            <w:vMerge w:val="continue"/>
            <w:tcBorders>
              <w:top w:val="nil"/>
            </w:tcBorders>
          </w:tcPr>
          <w:p w14:paraId="61DE0B73">
            <w:pPr>
              <w:keepNext w:val="0"/>
              <w:keepLines w:val="0"/>
              <w:suppressLineNumbers w:val="0"/>
              <w:spacing w:before="0" w:beforeAutospacing="0" w:after="0" w:afterAutospacing="0"/>
              <w:ind w:left="0" w:right="0"/>
              <w:rPr>
                <w:rFonts w:hint="default"/>
                <w:kern w:val="2"/>
                <w:sz w:val="2"/>
                <w:szCs w:val="2"/>
              </w:rPr>
            </w:pPr>
          </w:p>
        </w:tc>
      </w:tr>
      <w:tr w14:paraId="3F557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5" w:hRule="atLeast"/>
        </w:trPr>
        <w:tc>
          <w:tcPr>
            <w:tcW w:w="759" w:type="dxa"/>
          </w:tcPr>
          <w:p w14:paraId="5A613CAD">
            <w:pPr>
              <w:pStyle w:val="11"/>
              <w:keepNext w:val="0"/>
              <w:keepLines w:val="0"/>
              <w:suppressLineNumbers w:val="0"/>
              <w:spacing w:before="0" w:beforeAutospacing="0" w:after="0" w:afterAutospacing="0"/>
              <w:ind w:left="0" w:right="0"/>
              <w:rPr>
                <w:rFonts w:hint="default" w:ascii="Times New Roman"/>
                <w:kern w:val="2"/>
                <w:sz w:val="26"/>
              </w:rPr>
            </w:pPr>
          </w:p>
          <w:p w14:paraId="7E8BC031">
            <w:pPr>
              <w:pStyle w:val="11"/>
              <w:keepNext w:val="0"/>
              <w:keepLines w:val="0"/>
              <w:suppressLineNumbers w:val="0"/>
              <w:spacing w:before="0" w:beforeAutospacing="0" w:after="0" w:afterAutospacing="0"/>
              <w:ind w:left="0" w:right="0"/>
              <w:rPr>
                <w:rFonts w:hint="default" w:ascii="Times New Roman"/>
                <w:kern w:val="2"/>
                <w:sz w:val="26"/>
              </w:rPr>
            </w:pPr>
          </w:p>
          <w:p w14:paraId="6B792770">
            <w:pPr>
              <w:pStyle w:val="11"/>
              <w:keepNext w:val="0"/>
              <w:keepLines w:val="0"/>
              <w:suppressLineNumbers w:val="0"/>
              <w:spacing w:before="0" w:beforeAutospacing="0" w:after="0" w:afterAutospacing="0"/>
              <w:ind w:left="0" w:right="0"/>
              <w:rPr>
                <w:rFonts w:hint="default" w:ascii="Times New Roman"/>
                <w:kern w:val="2"/>
                <w:sz w:val="26"/>
              </w:rPr>
            </w:pPr>
          </w:p>
          <w:p w14:paraId="7B951126">
            <w:pPr>
              <w:pStyle w:val="11"/>
              <w:keepNext w:val="0"/>
              <w:keepLines w:val="0"/>
              <w:suppressLineNumbers w:val="0"/>
              <w:spacing w:before="0" w:beforeAutospacing="0" w:after="0" w:afterAutospacing="0"/>
              <w:ind w:left="0" w:right="0"/>
              <w:rPr>
                <w:rFonts w:hint="default" w:ascii="Times New Roman"/>
                <w:kern w:val="2"/>
                <w:sz w:val="26"/>
              </w:rPr>
            </w:pPr>
          </w:p>
          <w:p w14:paraId="3492C050">
            <w:pPr>
              <w:pStyle w:val="11"/>
              <w:keepNext w:val="0"/>
              <w:keepLines w:val="0"/>
              <w:suppressLineNumbers w:val="0"/>
              <w:spacing w:before="0" w:beforeAutospacing="0" w:after="0" w:afterAutospacing="0"/>
              <w:ind w:left="0" w:right="0"/>
              <w:rPr>
                <w:rFonts w:hint="default" w:ascii="Times New Roman"/>
                <w:kern w:val="2"/>
                <w:sz w:val="26"/>
              </w:rPr>
            </w:pPr>
          </w:p>
          <w:p w14:paraId="5AEDD696">
            <w:pPr>
              <w:pStyle w:val="11"/>
              <w:keepNext w:val="0"/>
              <w:keepLines w:val="0"/>
              <w:suppressLineNumbers w:val="0"/>
              <w:spacing w:before="0" w:beforeAutospacing="0" w:after="0" w:afterAutospacing="0"/>
              <w:ind w:left="0" w:right="0"/>
              <w:rPr>
                <w:rFonts w:hint="default" w:ascii="Times New Roman"/>
                <w:kern w:val="2"/>
                <w:sz w:val="26"/>
              </w:rPr>
            </w:pPr>
          </w:p>
          <w:p w14:paraId="1C240A6D">
            <w:pPr>
              <w:pStyle w:val="11"/>
              <w:keepNext w:val="0"/>
              <w:keepLines w:val="0"/>
              <w:suppressLineNumbers w:val="0"/>
              <w:spacing w:before="0" w:beforeAutospacing="0" w:after="0" w:afterAutospacing="0"/>
              <w:ind w:left="0" w:right="0"/>
              <w:rPr>
                <w:rFonts w:hint="default" w:ascii="Times New Roman"/>
                <w:kern w:val="2"/>
                <w:sz w:val="26"/>
              </w:rPr>
            </w:pPr>
          </w:p>
          <w:p w14:paraId="159CC870">
            <w:pPr>
              <w:pStyle w:val="11"/>
              <w:keepNext w:val="0"/>
              <w:keepLines w:val="0"/>
              <w:suppressLineNumbers w:val="0"/>
              <w:spacing w:before="0" w:beforeAutospacing="0" w:after="0" w:afterAutospacing="0"/>
              <w:ind w:left="0" w:right="0"/>
              <w:rPr>
                <w:rFonts w:hint="default" w:ascii="Times New Roman"/>
                <w:kern w:val="2"/>
                <w:sz w:val="26"/>
              </w:rPr>
            </w:pPr>
          </w:p>
          <w:p w14:paraId="6A6D9955">
            <w:pPr>
              <w:pStyle w:val="11"/>
              <w:keepNext w:val="0"/>
              <w:keepLines w:val="0"/>
              <w:suppressLineNumbers w:val="0"/>
              <w:spacing w:before="0" w:beforeAutospacing="0" w:after="0" w:afterAutospacing="0"/>
              <w:ind w:left="0" w:right="0"/>
              <w:rPr>
                <w:rFonts w:hint="default" w:ascii="Times New Roman"/>
                <w:kern w:val="2"/>
                <w:sz w:val="26"/>
              </w:rPr>
            </w:pPr>
          </w:p>
          <w:p w14:paraId="51B66892">
            <w:pPr>
              <w:pStyle w:val="11"/>
              <w:keepNext w:val="0"/>
              <w:keepLines w:val="0"/>
              <w:suppressLineNumbers w:val="0"/>
              <w:spacing w:before="0" w:beforeAutospacing="0" w:after="0" w:afterAutospacing="0"/>
              <w:ind w:left="0" w:right="0"/>
              <w:rPr>
                <w:rFonts w:hint="default" w:ascii="Times New Roman"/>
                <w:kern w:val="2"/>
                <w:sz w:val="26"/>
              </w:rPr>
            </w:pPr>
          </w:p>
          <w:p w14:paraId="27DF03C7">
            <w:pPr>
              <w:pStyle w:val="11"/>
              <w:keepNext w:val="0"/>
              <w:keepLines w:val="0"/>
              <w:suppressLineNumbers w:val="0"/>
              <w:spacing w:before="0" w:beforeAutospacing="0" w:after="0" w:afterAutospacing="0"/>
              <w:ind w:left="0" w:right="0"/>
              <w:rPr>
                <w:rFonts w:hint="default" w:ascii="Times New Roman"/>
                <w:kern w:val="2"/>
                <w:sz w:val="26"/>
              </w:rPr>
            </w:pPr>
          </w:p>
          <w:p w14:paraId="78CFF4A4">
            <w:pPr>
              <w:pStyle w:val="11"/>
              <w:keepNext w:val="0"/>
              <w:keepLines w:val="0"/>
              <w:suppressLineNumbers w:val="0"/>
              <w:spacing w:before="0" w:beforeAutospacing="0" w:after="0" w:afterAutospacing="0"/>
              <w:ind w:left="0" w:right="0"/>
              <w:rPr>
                <w:rFonts w:hint="default" w:ascii="Times New Roman"/>
                <w:kern w:val="2"/>
                <w:sz w:val="26"/>
              </w:rPr>
            </w:pPr>
          </w:p>
          <w:p w14:paraId="25B22765">
            <w:pPr>
              <w:pStyle w:val="11"/>
              <w:keepNext w:val="0"/>
              <w:keepLines w:val="0"/>
              <w:suppressLineNumbers w:val="0"/>
              <w:spacing w:before="0" w:beforeAutospacing="0" w:after="0" w:afterAutospacing="0"/>
              <w:ind w:left="0" w:right="0"/>
              <w:rPr>
                <w:rFonts w:hint="default" w:ascii="Times New Roman"/>
                <w:kern w:val="2"/>
                <w:sz w:val="26"/>
              </w:rPr>
            </w:pPr>
          </w:p>
          <w:p w14:paraId="6FB979B6">
            <w:pPr>
              <w:pStyle w:val="11"/>
              <w:keepNext w:val="0"/>
              <w:keepLines w:val="0"/>
              <w:suppressLineNumbers w:val="0"/>
              <w:spacing w:before="0" w:beforeAutospacing="0" w:after="0" w:afterAutospacing="0"/>
              <w:ind w:left="0" w:right="0"/>
              <w:rPr>
                <w:rFonts w:hint="default" w:ascii="Times New Roman"/>
                <w:kern w:val="2"/>
                <w:sz w:val="26"/>
              </w:rPr>
            </w:pPr>
          </w:p>
          <w:p w14:paraId="75A56199">
            <w:pPr>
              <w:pStyle w:val="11"/>
              <w:keepNext w:val="0"/>
              <w:keepLines w:val="0"/>
              <w:suppressLineNumbers w:val="0"/>
              <w:spacing w:before="0" w:beforeAutospacing="0" w:after="0" w:afterAutospacing="0"/>
              <w:ind w:left="0" w:right="0"/>
              <w:rPr>
                <w:rFonts w:hint="default" w:ascii="Times New Roman"/>
                <w:kern w:val="2"/>
                <w:sz w:val="26"/>
              </w:rPr>
            </w:pPr>
          </w:p>
          <w:p w14:paraId="6C15ADFA">
            <w:pPr>
              <w:pStyle w:val="11"/>
              <w:keepNext w:val="0"/>
              <w:keepLines w:val="0"/>
              <w:suppressLineNumbers w:val="0"/>
              <w:spacing w:before="0" w:beforeAutospacing="0" w:after="0" w:afterAutospacing="0"/>
              <w:ind w:left="0" w:right="0"/>
              <w:rPr>
                <w:rFonts w:hint="default" w:ascii="Times New Roman"/>
                <w:kern w:val="2"/>
                <w:sz w:val="26"/>
              </w:rPr>
            </w:pPr>
          </w:p>
          <w:p w14:paraId="0890CFF0">
            <w:pPr>
              <w:pStyle w:val="11"/>
              <w:keepNext w:val="0"/>
              <w:keepLines w:val="0"/>
              <w:suppressLineNumbers w:val="0"/>
              <w:spacing w:before="3" w:beforeAutospacing="0" w:after="0" w:afterAutospacing="0"/>
              <w:ind w:left="0" w:right="0"/>
              <w:rPr>
                <w:rFonts w:hint="default" w:ascii="Times New Roman"/>
                <w:kern w:val="2"/>
                <w:sz w:val="32"/>
              </w:rPr>
            </w:pPr>
          </w:p>
          <w:p w14:paraId="77D8D38C">
            <w:pPr>
              <w:pStyle w:val="11"/>
              <w:keepNext w:val="0"/>
              <w:keepLines w:val="0"/>
              <w:suppressLineNumbers w:val="0"/>
              <w:spacing w:before="3" w:beforeAutospacing="0" w:after="0" w:afterAutospacing="0"/>
              <w:ind w:left="0" w:right="0"/>
              <w:rPr>
                <w:rFonts w:hint="default" w:ascii="Times New Roman"/>
                <w:kern w:val="2"/>
                <w:sz w:val="32"/>
              </w:rPr>
            </w:pPr>
          </w:p>
          <w:p w14:paraId="2FAFD42B">
            <w:pPr>
              <w:pStyle w:val="11"/>
              <w:keepNext w:val="0"/>
              <w:keepLines w:val="0"/>
              <w:suppressLineNumbers w:val="0"/>
              <w:spacing w:before="0" w:beforeAutospacing="0" w:after="0" w:afterAutospacing="0"/>
              <w:ind w:left="9" w:right="0"/>
              <w:jc w:val="center"/>
              <w:rPr>
                <w:rFonts w:hint="default" w:ascii="Times New Roman"/>
                <w:kern w:val="2"/>
                <w:sz w:val="24"/>
                <w:lang w:val="en-US"/>
              </w:rPr>
            </w:pPr>
            <w:r>
              <w:rPr>
                <w:rFonts w:hint="eastAsia" w:ascii="Times New Roman"/>
                <w:kern w:val="2"/>
                <w:sz w:val="24"/>
                <w:lang w:val="en-US"/>
              </w:rPr>
              <w:t>1</w:t>
            </w:r>
          </w:p>
        </w:tc>
        <w:tc>
          <w:tcPr>
            <w:tcW w:w="2515" w:type="dxa"/>
          </w:tcPr>
          <w:p w14:paraId="10F21FF2">
            <w:pPr>
              <w:pStyle w:val="11"/>
              <w:keepNext w:val="0"/>
              <w:keepLines w:val="0"/>
              <w:suppressLineNumbers w:val="0"/>
              <w:spacing w:before="0" w:beforeAutospacing="0" w:after="0" w:afterAutospacing="0"/>
              <w:ind w:left="0" w:right="0"/>
              <w:rPr>
                <w:rFonts w:hint="default" w:ascii="Times New Roman"/>
                <w:kern w:val="2"/>
                <w:sz w:val="26"/>
              </w:rPr>
            </w:pPr>
          </w:p>
          <w:p w14:paraId="211B41A1">
            <w:pPr>
              <w:pStyle w:val="11"/>
              <w:keepNext w:val="0"/>
              <w:keepLines w:val="0"/>
              <w:suppressLineNumbers w:val="0"/>
              <w:spacing w:before="0" w:beforeAutospacing="0" w:after="0" w:afterAutospacing="0"/>
              <w:ind w:left="0" w:right="0"/>
              <w:rPr>
                <w:rFonts w:hint="default" w:ascii="Times New Roman"/>
                <w:kern w:val="2"/>
                <w:sz w:val="26"/>
              </w:rPr>
            </w:pPr>
          </w:p>
          <w:p w14:paraId="76854B49">
            <w:pPr>
              <w:pStyle w:val="11"/>
              <w:keepNext w:val="0"/>
              <w:keepLines w:val="0"/>
              <w:suppressLineNumbers w:val="0"/>
              <w:spacing w:before="0" w:beforeAutospacing="0" w:after="0" w:afterAutospacing="0"/>
              <w:ind w:left="0" w:right="0"/>
              <w:rPr>
                <w:rFonts w:hint="default" w:ascii="Times New Roman"/>
                <w:kern w:val="2"/>
                <w:sz w:val="26"/>
              </w:rPr>
            </w:pPr>
          </w:p>
          <w:p w14:paraId="4EAD875F">
            <w:pPr>
              <w:pStyle w:val="11"/>
              <w:keepNext w:val="0"/>
              <w:keepLines w:val="0"/>
              <w:suppressLineNumbers w:val="0"/>
              <w:spacing w:before="0" w:beforeAutospacing="0" w:after="0" w:afterAutospacing="0"/>
              <w:ind w:left="0" w:right="0"/>
              <w:rPr>
                <w:rFonts w:hint="default" w:ascii="Times New Roman"/>
                <w:kern w:val="2"/>
                <w:sz w:val="26"/>
              </w:rPr>
            </w:pPr>
          </w:p>
          <w:p w14:paraId="3BCA9E93">
            <w:pPr>
              <w:pStyle w:val="11"/>
              <w:keepNext w:val="0"/>
              <w:keepLines w:val="0"/>
              <w:suppressLineNumbers w:val="0"/>
              <w:spacing w:before="0" w:beforeAutospacing="0" w:after="0" w:afterAutospacing="0"/>
              <w:ind w:left="0" w:right="0"/>
              <w:rPr>
                <w:rFonts w:hint="default" w:ascii="Times New Roman"/>
                <w:kern w:val="2"/>
                <w:sz w:val="26"/>
              </w:rPr>
            </w:pPr>
          </w:p>
          <w:p w14:paraId="21582A77">
            <w:pPr>
              <w:pStyle w:val="11"/>
              <w:keepNext w:val="0"/>
              <w:keepLines w:val="0"/>
              <w:suppressLineNumbers w:val="0"/>
              <w:spacing w:before="0" w:beforeAutospacing="0" w:after="0" w:afterAutospacing="0"/>
              <w:ind w:left="0" w:right="0"/>
              <w:rPr>
                <w:rFonts w:hint="default" w:ascii="Times New Roman"/>
                <w:kern w:val="2"/>
                <w:sz w:val="26"/>
              </w:rPr>
            </w:pPr>
          </w:p>
          <w:p w14:paraId="56DCE36B">
            <w:pPr>
              <w:pStyle w:val="11"/>
              <w:keepNext w:val="0"/>
              <w:keepLines w:val="0"/>
              <w:suppressLineNumbers w:val="0"/>
              <w:spacing w:before="0" w:beforeAutospacing="0" w:after="0" w:afterAutospacing="0"/>
              <w:ind w:left="0" w:right="0"/>
              <w:rPr>
                <w:rFonts w:hint="default" w:ascii="Times New Roman"/>
                <w:kern w:val="2"/>
                <w:sz w:val="26"/>
              </w:rPr>
            </w:pPr>
          </w:p>
          <w:p w14:paraId="0ED3DFDB">
            <w:pPr>
              <w:pStyle w:val="11"/>
              <w:keepNext w:val="0"/>
              <w:keepLines w:val="0"/>
              <w:suppressLineNumbers w:val="0"/>
              <w:spacing w:before="0" w:beforeAutospacing="0" w:after="0" w:afterAutospacing="0"/>
              <w:ind w:left="0" w:right="0"/>
              <w:rPr>
                <w:rFonts w:hint="default" w:ascii="Times New Roman"/>
                <w:kern w:val="2"/>
                <w:sz w:val="26"/>
              </w:rPr>
            </w:pPr>
          </w:p>
          <w:p w14:paraId="3791EB04">
            <w:pPr>
              <w:pStyle w:val="11"/>
              <w:keepNext w:val="0"/>
              <w:keepLines w:val="0"/>
              <w:suppressLineNumbers w:val="0"/>
              <w:spacing w:before="0" w:beforeAutospacing="0" w:after="0" w:afterAutospacing="0"/>
              <w:ind w:left="0" w:right="0"/>
              <w:rPr>
                <w:rFonts w:hint="default" w:ascii="Times New Roman"/>
                <w:kern w:val="2"/>
                <w:sz w:val="26"/>
              </w:rPr>
            </w:pPr>
          </w:p>
          <w:p w14:paraId="73C7A867">
            <w:pPr>
              <w:pStyle w:val="11"/>
              <w:keepNext w:val="0"/>
              <w:keepLines w:val="0"/>
              <w:suppressLineNumbers w:val="0"/>
              <w:spacing w:before="0" w:beforeAutospacing="0" w:after="0" w:afterAutospacing="0"/>
              <w:ind w:left="0" w:right="0"/>
              <w:rPr>
                <w:rFonts w:hint="default" w:ascii="Times New Roman"/>
                <w:kern w:val="2"/>
                <w:sz w:val="26"/>
              </w:rPr>
            </w:pPr>
          </w:p>
          <w:p w14:paraId="1BB064AA">
            <w:pPr>
              <w:pStyle w:val="11"/>
              <w:keepNext w:val="0"/>
              <w:keepLines w:val="0"/>
              <w:suppressLineNumbers w:val="0"/>
              <w:spacing w:before="0" w:beforeAutospacing="0" w:after="0" w:afterAutospacing="0"/>
              <w:ind w:left="0" w:right="0"/>
              <w:rPr>
                <w:rFonts w:hint="default" w:ascii="Times New Roman"/>
                <w:kern w:val="2"/>
                <w:sz w:val="26"/>
              </w:rPr>
            </w:pPr>
          </w:p>
          <w:p w14:paraId="2799B7AE">
            <w:pPr>
              <w:pStyle w:val="11"/>
              <w:keepNext w:val="0"/>
              <w:keepLines w:val="0"/>
              <w:suppressLineNumbers w:val="0"/>
              <w:spacing w:before="0" w:beforeAutospacing="0" w:after="0" w:afterAutospacing="0"/>
              <w:ind w:left="0" w:right="0"/>
              <w:rPr>
                <w:rFonts w:hint="default" w:ascii="Times New Roman"/>
                <w:kern w:val="2"/>
                <w:sz w:val="26"/>
              </w:rPr>
            </w:pPr>
          </w:p>
          <w:p w14:paraId="1643503F">
            <w:pPr>
              <w:pStyle w:val="11"/>
              <w:keepNext w:val="0"/>
              <w:keepLines w:val="0"/>
              <w:suppressLineNumbers w:val="0"/>
              <w:spacing w:before="0" w:beforeAutospacing="0" w:after="0" w:afterAutospacing="0"/>
              <w:ind w:left="0" w:right="0"/>
              <w:rPr>
                <w:rFonts w:hint="default" w:ascii="Times New Roman"/>
                <w:kern w:val="2"/>
                <w:sz w:val="26"/>
              </w:rPr>
            </w:pPr>
          </w:p>
          <w:p w14:paraId="101586CF">
            <w:pPr>
              <w:pStyle w:val="11"/>
              <w:keepNext w:val="0"/>
              <w:keepLines w:val="0"/>
              <w:suppressLineNumbers w:val="0"/>
              <w:spacing w:before="0" w:beforeAutospacing="0" w:after="0" w:afterAutospacing="0"/>
              <w:ind w:left="0" w:right="0"/>
              <w:rPr>
                <w:rFonts w:hint="default" w:ascii="Times New Roman"/>
                <w:kern w:val="2"/>
                <w:sz w:val="26"/>
              </w:rPr>
            </w:pPr>
          </w:p>
          <w:p w14:paraId="3C098AC9">
            <w:pPr>
              <w:pStyle w:val="11"/>
              <w:keepNext w:val="0"/>
              <w:keepLines w:val="0"/>
              <w:suppressLineNumbers w:val="0"/>
              <w:spacing w:before="0" w:beforeAutospacing="0" w:after="0" w:afterAutospacing="0"/>
              <w:ind w:left="0" w:right="0"/>
              <w:rPr>
                <w:rFonts w:hint="default" w:ascii="Times New Roman"/>
                <w:kern w:val="2"/>
                <w:sz w:val="26"/>
              </w:rPr>
            </w:pPr>
          </w:p>
          <w:p w14:paraId="7512BD63">
            <w:pPr>
              <w:pStyle w:val="11"/>
              <w:keepNext w:val="0"/>
              <w:keepLines w:val="0"/>
              <w:suppressLineNumbers w:val="0"/>
              <w:spacing w:before="0" w:beforeAutospacing="0" w:after="0" w:afterAutospacing="0"/>
              <w:ind w:left="0" w:right="0"/>
              <w:rPr>
                <w:rFonts w:hint="default" w:ascii="Times New Roman"/>
                <w:kern w:val="2"/>
                <w:sz w:val="26"/>
              </w:rPr>
            </w:pPr>
          </w:p>
          <w:p w14:paraId="077159FD">
            <w:pPr>
              <w:pStyle w:val="11"/>
              <w:keepNext w:val="0"/>
              <w:keepLines w:val="0"/>
              <w:suppressLineNumbers w:val="0"/>
              <w:spacing w:before="0" w:beforeAutospacing="0" w:after="0" w:afterAutospacing="0"/>
              <w:ind w:left="0" w:right="0"/>
              <w:rPr>
                <w:rFonts w:hint="default" w:ascii="Times New Roman"/>
                <w:kern w:val="2"/>
                <w:sz w:val="26"/>
              </w:rPr>
            </w:pPr>
          </w:p>
          <w:p w14:paraId="5258F06A">
            <w:pPr>
              <w:pStyle w:val="11"/>
              <w:keepNext w:val="0"/>
              <w:keepLines w:val="0"/>
              <w:suppressLineNumbers w:val="0"/>
              <w:spacing w:before="193" w:beforeAutospacing="0" w:after="0" w:afterAutospacing="0" w:line="297" w:lineRule="auto"/>
              <w:ind w:left="108" w:right="97"/>
              <w:rPr>
                <w:rFonts w:hint="default"/>
                <w:kern w:val="2"/>
                <w:sz w:val="21"/>
              </w:rPr>
            </w:pPr>
            <w:r>
              <w:rPr>
                <w:rFonts w:hint="default"/>
                <w:kern w:val="2"/>
                <w:sz w:val="24"/>
              </w:rPr>
              <w:t>固定资产投资项目节能审查</w:t>
            </w:r>
          </w:p>
        </w:tc>
        <w:tc>
          <w:tcPr>
            <w:tcW w:w="2518" w:type="dxa"/>
            <w:gridSpan w:val="2"/>
          </w:tcPr>
          <w:p w14:paraId="6127E4EC">
            <w:pPr>
              <w:pStyle w:val="11"/>
              <w:keepNext w:val="0"/>
              <w:keepLines w:val="0"/>
              <w:suppressLineNumbers w:val="0"/>
              <w:spacing w:before="0" w:beforeAutospacing="0" w:after="0" w:afterAutospacing="0"/>
              <w:ind w:left="0" w:right="0"/>
              <w:rPr>
                <w:rFonts w:hint="default" w:ascii="Times New Roman"/>
                <w:kern w:val="2"/>
                <w:sz w:val="20"/>
              </w:rPr>
            </w:pPr>
          </w:p>
          <w:p w14:paraId="27870A03">
            <w:pPr>
              <w:pStyle w:val="11"/>
              <w:keepNext w:val="0"/>
              <w:keepLines w:val="0"/>
              <w:suppressLineNumbers w:val="0"/>
              <w:spacing w:before="0" w:beforeAutospacing="0" w:after="0" w:afterAutospacing="0"/>
              <w:ind w:left="0" w:right="0"/>
              <w:rPr>
                <w:rFonts w:hint="default" w:ascii="Times New Roman"/>
                <w:kern w:val="2"/>
                <w:sz w:val="20"/>
              </w:rPr>
            </w:pPr>
          </w:p>
          <w:p w14:paraId="17DF23F9">
            <w:pPr>
              <w:pStyle w:val="11"/>
              <w:keepNext w:val="0"/>
              <w:keepLines w:val="0"/>
              <w:suppressLineNumbers w:val="0"/>
              <w:spacing w:before="0" w:beforeAutospacing="0" w:after="0" w:afterAutospacing="0"/>
              <w:ind w:left="0" w:right="0"/>
              <w:rPr>
                <w:rFonts w:hint="default" w:ascii="Times New Roman"/>
                <w:kern w:val="2"/>
                <w:sz w:val="20"/>
              </w:rPr>
            </w:pPr>
          </w:p>
          <w:p w14:paraId="7BEF1B72">
            <w:pPr>
              <w:pStyle w:val="11"/>
              <w:keepNext w:val="0"/>
              <w:keepLines w:val="0"/>
              <w:suppressLineNumbers w:val="0"/>
              <w:spacing w:before="0" w:beforeAutospacing="0" w:after="0" w:afterAutospacing="0"/>
              <w:ind w:left="0" w:right="0"/>
              <w:rPr>
                <w:rFonts w:hint="default" w:ascii="Times New Roman"/>
                <w:kern w:val="2"/>
                <w:sz w:val="20"/>
              </w:rPr>
            </w:pPr>
          </w:p>
          <w:p w14:paraId="35165FA9">
            <w:pPr>
              <w:pStyle w:val="11"/>
              <w:keepNext w:val="0"/>
              <w:keepLines w:val="0"/>
              <w:suppressLineNumbers w:val="0"/>
              <w:spacing w:before="0" w:beforeAutospacing="0" w:after="0" w:afterAutospacing="0"/>
              <w:ind w:left="0" w:right="0"/>
              <w:rPr>
                <w:rFonts w:hint="default" w:ascii="Times New Roman"/>
                <w:kern w:val="2"/>
                <w:sz w:val="20"/>
              </w:rPr>
            </w:pPr>
          </w:p>
          <w:p w14:paraId="6AFF5C5B">
            <w:pPr>
              <w:pStyle w:val="11"/>
              <w:keepNext w:val="0"/>
              <w:keepLines w:val="0"/>
              <w:suppressLineNumbers w:val="0"/>
              <w:spacing w:before="0" w:beforeAutospacing="0" w:after="0" w:afterAutospacing="0"/>
              <w:ind w:left="0" w:right="0"/>
              <w:rPr>
                <w:rFonts w:hint="default" w:ascii="Times New Roman"/>
                <w:kern w:val="2"/>
                <w:sz w:val="20"/>
              </w:rPr>
            </w:pPr>
          </w:p>
          <w:p w14:paraId="12EF3749">
            <w:pPr>
              <w:pStyle w:val="11"/>
              <w:keepNext w:val="0"/>
              <w:keepLines w:val="0"/>
              <w:suppressLineNumbers w:val="0"/>
              <w:spacing w:before="0" w:beforeAutospacing="0" w:after="0" w:afterAutospacing="0"/>
              <w:ind w:left="0" w:right="0"/>
              <w:rPr>
                <w:rFonts w:hint="default" w:ascii="Times New Roman"/>
                <w:kern w:val="2"/>
                <w:sz w:val="20"/>
              </w:rPr>
            </w:pPr>
          </w:p>
          <w:p w14:paraId="656B00BC">
            <w:pPr>
              <w:pStyle w:val="11"/>
              <w:keepNext w:val="0"/>
              <w:keepLines w:val="0"/>
              <w:suppressLineNumbers w:val="0"/>
              <w:spacing w:before="0" w:beforeAutospacing="0" w:after="0" w:afterAutospacing="0"/>
              <w:ind w:left="0" w:right="0"/>
              <w:rPr>
                <w:rFonts w:hint="default" w:ascii="Times New Roman"/>
                <w:kern w:val="2"/>
                <w:sz w:val="20"/>
              </w:rPr>
            </w:pPr>
          </w:p>
          <w:p w14:paraId="4C241E85">
            <w:pPr>
              <w:pStyle w:val="11"/>
              <w:keepNext w:val="0"/>
              <w:keepLines w:val="0"/>
              <w:suppressLineNumbers w:val="0"/>
              <w:spacing w:before="0" w:beforeAutospacing="0" w:after="0" w:afterAutospacing="0"/>
              <w:ind w:left="0" w:right="0"/>
              <w:rPr>
                <w:rFonts w:hint="default" w:ascii="Times New Roman"/>
                <w:kern w:val="2"/>
                <w:sz w:val="20"/>
              </w:rPr>
            </w:pPr>
          </w:p>
          <w:p w14:paraId="7CDB441F">
            <w:pPr>
              <w:pStyle w:val="11"/>
              <w:keepNext w:val="0"/>
              <w:keepLines w:val="0"/>
              <w:suppressLineNumbers w:val="0"/>
              <w:spacing w:before="0" w:beforeAutospacing="0" w:after="0" w:afterAutospacing="0"/>
              <w:ind w:left="0" w:right="0"/>
              <w:rPr>
                <w:rFonts w:hint="default" w:ascii="Times New Roman"/>
                <w:kern w:val="2"/>
                <w:sz w:val="20"/>
              </w:rPr>
            </w:pPr>
          </w:p>
          <w:p w14:paraId="5A70023B">
            <w:pPr>
              <w:pStyle w:val="11"/>
              <w:keepNext w:val="0"/>
              <w:keepLines w:val="0"/>
              <w:suppressLineNumbers w:val="0"/>
              <w:spacing w:before="0" w:beforeAutospacing="0" w:after="0" w:afterAutospacing="0"/>
              <w:ind w:left="0" w:right="0"/>
              <w:rPr>
                <w:rFonts w:hint="default" w:ascii="Times New Roman"/>
                <w:kern w:val="2"/>
                <w:sz w:val="20"/>
              </w:rPr>
            </w:pPr>
          </w:p>
          <w:p w14:paraId="3A5F9B82">
            <w:pPr>
              <w:pStyle w:val="11"/>
              <w:keepNext w:val="0"/>
              <w:keepLines w:val="0"/>
              <w:suppressLineNumbers w:val="0"/>
              <w:spacing w:before="0" w:beforeAutospacing="0" w:after="0" w:afterAutospacing="0"/>
              <w:ind w:left="0" w:right="0"/>
              <w:rPr>
                <w:rFonts w:hint="default" w:ascii="Times New Roman"/>
                <w:kern w:val="2"/>
                <w:sz w:val="20"/>
              </w:rPr>
            </w:pPr>
          </w:p>
          <w:p w14:paraId="74E35118">
            <w:pPr>
              <w:pStyle w:val="11"/>
              <w:keepNext w:val="0"/>
              <w:keepLines w:val="0"/>
              <w:suppressLineNumbers w:val="0"/>
              <w:spacing w:before="0" w:beforeAutospacing="0" w:after="0" w:afterAutospacing="0"/>
              <w:ind w:left="0" w:right="0"/>
              <w:rPr>
                <w:rFonts w:hint="default" w:ascii="Times New Roman"/>
                <w:kern w:val="2"/>
                <w:sz w:val="20"/>
              </w:rPr>
            </w:pPr>
          </w:p>
          <w:p w14:paraId="061C172B">
            <w:pPr>
              <w:pStyle w:val="11"/>
              <w:keepNext w:val="0"/>
              <w:keepLines w:val="0"/>
              <w:suppressLineNumbers w:val="0"/>
              <w:spacing w:before="0" w:beforeAutospacing="0" w:after="0" w:afterAutospacing="0"/>
              <w:ind w:left="0" w:right="0"/>
              <w:rPr>
                <w:rFonts w:hint="default" w:ascii="Times New Roman"/>
                <w:kern w:val="2"/>
                <w:sz w:val="20"/>
              </w:rPr>
            </w:pPr>
          </w:p>
          <w:p w14:paraId="7141504D">
            <w:pPr>
              <w:pStyle w:val="11"/>
              <w:keepNext w:val="0"/>
              <w:keepLines w:val="0"/>
              <w:suppressLineNumbers w:val="0"/>
              <w:spacing w:before="0" w:beforeAutospacing="0" w:after="0" w:afterAutospacing="0"/>
              <w:ind w:left="0" w:right="0"/>
              <w:rPr>
                <w:rFonts w:hint="default" w:ascii="Times New Roman"/>
                <w:kern w:val="2"/>
                <w:sz w:val="20"/>
              </w:rPr>
            </w:pPr>
          </w:p>
          <w:p w14:paraId="5FC01ADD">
            <w:pPr>
              <w:pStyle w:val="11"/>
              <w:keepNext w:val="0"/>
              <w:keepLines w:val="0"/>
              <w:suppressLineNumbers w:val="0"/>
              <w:spacing w:before="0" w:beforeAutospacing="0" w:after="0" w:afterAutospacing="0"/>
              <w:ind w:left="0" w:right="0"/>
              <w:rPr>
                <w:rFonts w:hint="default" w:ascii="Times New Roman"/>
                <w:kern w:val="2"/>
                <w:sz w:val="20"/>
              </w:rPr>
            </w:pPr>
          </w:p>
          <w:p w14:paraId="7853AC24">
            <w:pPr>
              <w:pStyle w:val="11"/>
              <w:keepNext w:val="0"/>
              <w:keepLines w:val="0"/>
              <w:suppressLineNumbers w:val="0"/>
              <w:spacing w:before="0" w:beforeAutospacing="0" w:after="0" w:afterAutospacing="0"/>
              <w:ind w:left="0" w:right="0"/>
              <w:rPr>
                <w:rFonts w:hint="default" w:ascii="Times New Roman"/>
                <w:kern w:val="2"/>
                <w:sz w:val="20"/>
              </w:rPr>
            </w:pPr>
          </w:p>
          <w:p w14:paraId="7C644FA9">
            <w:pPr>
              <w:pStyle w:val="11"/>
              <w:keepNext w:val="0"/>
              <w:keepLines w:val="0"/>
              <w:suppressLineNumbers w:val="0"/>
              <w:spacing w:before="0" w:beforeAutospacing="0" w:after="0" w:afterAutospacing="0"/>
              <w:ind w:left="0" w:right="0"/>
              <w:rPr>
                <w:rFonts w:hint="default" w:ascii="Times New Roman"/>
                <w:kern w:val="2"/>
                <w:sz w:val="20"/>
              </w:rPr>
            </w:pPr>
          </w:p>
          <w:p w14:paraId="5446F3E5">
            <w:pPr>
              <w:pStyle w:val="11"/>
              <w:keepNext w:val="0"/>
              <w:keepLines w:val="0"/>
              <w:suppressLineNumbers w:val="0"/>
              <w:spacing w:before="0" w:beforeAutospacing="0" w:after="0" w:afterAutospacing="0"/>
              <w:ind w:left="0" w:right="0"/>
              <w:rPr>
                <w:rFonts w:hint="default" w:ascii="Times New Roman"/>
                <w:kern w:val="2"/>
                <w:sz w:val="20"/>
              </w:rPr>
            </w:pPr>
          </w:p>
          <w:p w14:paraId="3343D785">
            <w:pPr>
              <w:pStyle w:val="11"/>
              <w:keepNext w:val="0"/>
              <w:keepLines w:val="0"/>
              <w:suppressLineNumbers w:val="0"/>
              <w:spacing w:before="0" w:beforeAutospacing="0" w:after="0" w:afterAutospacing="0"/>
              <w:ind w:left="0" w:right="0"/>
              <w:rPr>
                <w:rFonts w:hint="default" w:ascii="Times New Roman"/>
                <w:kern w:val="2"/>
                <w:sz w:val="20"/>
              </w:rPr>
            </w:pPr>
          </w:p>
          <w:p w14:paraId="6C4D1312">
            <w:pPr>
              <w:pStyle w:val="11"/>
              <w:keepNext w:val="0"/>
              <w:keepLines w:val="0"/>
              <w:suppressLineNumbers w:val="0"/>
              <w:spacing w:before="0" w:beforeAutospacing="0" w:after="0" w:afterAutospacing="0"/>
              <w:ind w:left="0" w:right="0"/>
              <w:rPr>
                <w:rFonts w:hint="default" w:ascii="Times New Roman"/>
                <w:kern w:val="2"/>
                <w:sz w:val="20"/>
              </w:rPr>
            </w:pPr>
          </w:p>
          <w:p w14:paraId="5B827DC4">
            <w:pPr>
              <w:pStyle w:val="11"/>
              <w:keepNext w:val="0"/>
              <w:keepLines w:val="0"/>
              <w:suppressLineNumbers w:val="0"/>
              <w:spacing w:before="0" w:beforeAutospacing="0" w:after="0" w:afterAutospacing="0"/>
              <w:ind w:left="0" w:right="0"/>
              <w:rPr>
                <w:rFonts w:hint="default" w:ascii="Times New Roman"/>
                <w:kern w:val="2"/>
                <w:sz w:val="20"/>
              </w:rPr>
            </w:pPr>
          </w:p>
          <w:p w14:paraId="0EB2EFFA">
            <w:pPr>
              <w:pStyle w:val="11"/>
              <w:keepNext w:val="0"/>
              <w:keepLines w:val="0"/>
              <w:suppressLineNumbers w:val="0"/>
              <w:spacing w:before="0" w:beforeAutospacing="0" w:after="0" w:afterAutospacing="0"/>
              <w:ind w:left="0" w:right="0"/>
              <w:rPr>
                <w:rFonts w:hint="default" w:ascii="Times New Roman"/>
                <w:kern w:val="2"/>
                <w:sz w:val="20"/>
              </w:rPr>
            </w:pPr>
          </w:p>
          <w:p w14:paraId="450F647C">
            <w:pPr>
              <w:pStyle w:val="11"/>
              <w:keepNext w:val="0"/>
              <w:keepLines w:val="0"/>
              <w:suppressLineNumbers w:val="0"/>
              <w:spacing w:before="0" w:beforeAutospacing="0" w:after="0" w:afterAutospacing="0"/>
              <w:ind w:left="0" w:right="0"/>
              <w:rPr>
                <w:rFonts w:hint="default" w:ascii="Times New Roman"/>
                <w:kern w:val="2"/>
                <w:sz w:val="20"/>
              </w:rPr>
            </w:pPr>
          </w:p>
          <w:p w14:paraId="3131F79E">
            <w:pPr>
              <w:pStyle w:val="11"/>
              <w:keepNext w:val="0"/>
              <w:keepLines w:val="0"/>
              <w:suppressLineNumbers w:val="0"/>
              <w:spacing w:before="11" w:beforeAutospacing="0" w:after="0" w:afterAutospacing="0"/>
              <w:ind w:left="0" w:right="0"/>
              <w:rPr>
                <w:rFonts w:hint="default" w:ascii="Times New Roman"/>
                <w:kern w:val="2"/>
                <w:sz w:val="23"/>
              </w:rPr>
            </w:pPr>
          </w:p>
          <w:p w14:paraId="328B2398">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4EEF50CA">
            <w:pPr>
              <w:pStyle w:val="11"/>
              <w:keepNext w:val="0"/>
              <w:keepLines w:val="0"/>
              <w:suppressLineNumbers w:val="0"/>
              <w:spacing w:before="0" w:beforeAutospacing="0" w:after="0" w:afterAutospacing="0"/>
              <w:ind w:left="0" w:right="0"/>
              <w:rPr>
                <w:rFonts w:hint="default" w:ascii="Times New Roman"/>
                <w:kern w:val="2"/>
                <w:sz w:val="26"/>
              </w:rPr>
            </w:pPr>
          </w:p>
          <w:p w14:paraId="7933D2E8">
            <w:pPr>
              <w:pStyle w:val="11"/>
              <w:keepNext w:val="0"/>
              <w:keepLines w:val="0"/>
              <w:suppressLineNumbers w:val="0"/>
              <w:spacing w:before="0" w:beforeAutospacing="0" w:after="0" w:afterAutospacing="0"/>
              <w:ind w:left="0" w:right="0"/>
              <w:rPr>
                <w:rFonts w:hint="default" w:ascii="Times New Roman"/>
                <w:kern w:val="2"/>
                <w:sz w:val="26"/>
              </w:rPr>
            </w:pPr>
          </w:p>
          <w:p w14:paraId="6D488652">
            <w:pPr>
              <w:pStyle w:val="11"/>
              <w:keepNext w:val="0"/>
              <w:keepLines w:val="0"/>
              <w:suppressLineNumbers w:val="0"/>
              <w:spacing w:before="0" w:beforeAutospacing="0" w:after="0" w:afterAutospacing="0"/>
              <w:ind w:left="0" w:right="0"/>
              <w:rPr>
                <w:rFonts w:hint="default" w:ascii="Times New Roman"/>
                <w:kern w:val="2"/>
                <w:sz w:val="26"/>
              </w:rPr>
            </w:pPr>
          </w:p>
          <w:p w14:paraId="35CFF2A8">
            <w:pPr>
              <w:pStyle w:val="11"/>
              <w:keepNext w:val="0"/>
              <w:keepLines w:val="0"/>
              <w:suppressLineNumbers w:val="0"/>
              <w:spacing w:before="0" w:beforeAutospacing="0" w:after="0" w:afterAutospacing="0"/>
              <w:ind w:left="0" w:right="0"/>
              <w:rPr>
                <w:rFonts w:hint="default" w:ascii="Times New Roman"/>
                <w:kern w:val="2"/>
                <w:sz w:val="26"/>
              </w:rPr>
            </w:pPr>
          </w:p>
          <w:p w14:paraId="2FB21D93">
            <w:pPr>
              <w:pStyle w:val="11"/>
              <w:keepNext w:val="0"/>
              <w:keepLines w:val="0"/>
              <w:suppressLineNumbers w:val="0"/>
              <w:spacing w:before="0" w:beforeAutospacing="0" w:after="0" w:afterAutospacing="0"/>
              <w:ind w:left="0" w:right="0"/>
              <w:rPr>
                <w:rFonts w:hint="default" w:ascii="Times New Roman"/>
                <w:kern w:val="2"/>
                <w:sz w:val="26"/>
              </w:rPr>
            </w:pPr>
          </w:p>
          <w:p w14:paraId="32DB5941">
            <w:pPr>
              <w:pStyle w:val="11"/>
              <w:keepNext w:val="0"/>
              <w:keepLines w:val="0"/>
              <w:suppressLineNumbers w:val="0"/>
              <w:spacing w:before="0" w:beforeAutospacing="0" w:after="0" w:afterAutospacing="0"/>
              <w:ind w:left="0" w:right="0"/>
              <w:rPr>
                <w:rFonts w:hint="default" w:ascii="Times New Roman"/>
                <w:kern w:val="2"/>
                <w:sz w:val="26"/>
              </w:rPr>
            </w:pPr>
          </w:p>
          <w:p w14:paraId="74F3D808">
            <w:pPr>
              <w:pStyle w:val="11"/>
              <w:keepNext w:val="0"/>
              <w:keepLines w:val="0"/>
              <w:suppressLineNumbers w:val="0"/>
              <w:spacing w:before="0" w:beforeAutospacing="0" w:after="0" w:afterAutospacing="0"/>
              <w:ind w:left="0" w:right="0"/>
              <w:rPr>
                <w:rFonts w:hint="default" w:ascii="Times New Roman"/>
                <w:kern w:val="2"/>
                <w:sz w:val="26"/>
              </w:rPr>
            </w:pPr>
          </w:p>
          <w:p w14:paraId="534B36FA">
            <w:pPr>
              <w:pStyle w:val="11"/>
              <w:keepNext w:val="0"/>
              <w:keepLines w:val="0"/>
              <w:suppressLineNumbers w:val="0"/>
              <w:spacing w:before="0" w:beforeAutospacing="0" w:after="0" w:afterAutospacing="0"/>
              <w:ind w:left="0" w:right="0"/>
              <w:rPr>
                <w:rFonts w:hint="default" w:ascii="Times New Roman"/>
                <w:kern w:val="2"/>
                <w:sz w:val="26"/>
              </w:rPr>
            </w:pPr>
          </w:p>
          <w:p w14:paraId="45319C9B">
            <w:pPr>
              <w:pStyle w:val="11"/>
              <w:keepNext w:val="0"/>
              <w:keepLines w:val="0"/>
              <w:suppressLineNumbers w:val="0"/>
              <w:spacing w:before="0" w:beforeAutospacing="0" w:after="0" w:afterAutospacing="0"/>
              <w:ind w:left="0" w:right="0"/>
              <w:rPr>
                <w:rFonts w:hint="default" w:ascii="Times New Roman"/>
                <w:kern w:val="2"/>
                <w:sz w:val="26"/>
              </w:rPr>
            </w:pPr>
          </w:p>
          <w:p w14:paraId="070CF43A">
            <w:pPr>
              <w:pStyle w:val="11"/>
              <w:keepNext w:val="0"/>
              <w:keepLines w:val="0"/>
              <w:suppressLineNumbers w:val="0"/>
              <w:spacing w:before="0" w:beforeAutospacing="0" w:after="0" w:afterAutospacing="0"/>
              <w:ind w:left="0" w:right="0"/>
              <w:rPr>
                <w:rFonts w:hint="default" w:ascii="Times New Roman"/>
                <w:kern w:val="2"/>
                <w:sz w:val="26"/>
              </w:rPr>
            </w:pPr>
          </w:p>
          <w:p w14:paraId="03B487EA">
            <w:pPr>
              <w:pStyle w:val="11"/>
              <w:keepNext w:val="0"/>
              <w:keepLines w:val="0"/>
              <w:suppressLineNumbers w:val="0"/>
              <w:spacing w:before="0" w:beforeAutospacing="0" w:after="0" w:afterAutospacing="0"/>
              <w:ind w:left="0" w:right="0"/>
              <w:rPr>
                <w:rFonts w:hint="default" w:ascii="Times New Roman"/>
                <w:kern w:val="2"/>
                <w:sz w:val="26"/>
              </w:rPr>
            </w:pPr>
          </w:p>
          <w:p w14:paraId="7EBFEC35">
            <w:pPr>
              <w:pStyle w:val="11"/>
              <w:keepNext w:val="0"/>
              <w:keepLines w:val="0"/>
              <w:suppressLineNumbers w:val="0"/>
              <w:spacing w:before="0" w:beforeAutospacing="0" w:after="0" w:afterAutospacing="0"/>
              <w:ind w:left="0" w:right="0"/>
              <w:rPr>
                <w:rFonts w:hint="default" w:ascii="Times New Roman"/>
                <w:kern w:val="2"/>
                <w:sz w:val="26"/>
              </w:rPr>
            </w:pPr>
          </w:p>
          <w:p w14:paraId="33A3A889">
            <w:pPr>
              <w:pStyle w:val="11"/>
              <w:keepNext w:val="0"/>
              <w:keepLines w:val="0"/>
              <w:suppressLineNumbers w:val="0"/>
              <w:spacing w:before="0" w:beforeAutospacing="0" w:after="0" w:afterAutospacing="0"/>
              <w:ind w:left="0" w:right="0"/>
              <w:rPr>
                <w:rFonts w:hint="default" w:ascii="Times New Roman"/>
                <w:kern w:val="2"/>
                <w:sz w:val="26"/>
              </w:rPr>
            </w:pPr>
          </w:p>
          <w:p w14:paraId="300DAB4A">
            <w:pPr>
              <w:pStyle w:val="11"/>
              <w:keepNext w:val="0"/>
              <w:keepLines w:val="0"/>
              <w:suppressLineNumbers w:val="0"/>
              <w:spacing w:before="0" w:beforeAutospacing="0" w:after="0" w:afterAutospacing="0"/>
              <w:ind w:left="0" w:right="0"/>
              <w:rPr>
                <w:rFonts w:hint="default" w:ascii="Times New Roman"/>
                <w:kern w:val="2"/>
                <w:sz w:val="26"/>
              </w:rPr>
            </w:pPr>
          </w:p>
          <w:p w14:paraId="049BCFE0">
            <w:pPr>
              <w:pStyle w:val="11"/>
              <w:keepNext w:val="0"/>
              <w:keepLines w:val="0"/>
              <w:suppressLineNumbers w:val="0"/>
              <w:spacing w:before="0" w:beforeAutospacing="0" w:after="0" w:afterAutospacing="0"/>
              <w:ind w:left="0" w:right="0"/>
              <w:rPr>
                <w:rFonts w:hint="default" w:ascii="Times New Roman"/>
                <w:kern w:val="2"/>
                <w:sz w:val="26"/>
              </w:rPr>
            </w:pPr>
          </w:p>
          <w:p w14:paraId="146C894F">
            <w:pPr>
              <w:pStyle w:val="11"/>
              <w:keepNext w:val="0"/>
              <w:keepLines w:val="0"/>
              <w:suppressLineNumbers w:val="0"/>
              <w:spacing w:before="0" w:beforeAutospacing="0" w:after="0" w:afterAutospacing="0"/>
              <w:ind w:left="0" w:right="0"/>
              <w:rPr>
                <w:rFonts w:hint="default" w:ascii="Times New Roman"/>
                <w:kern w:val="2"/>
                <w:sz w:val="26"/>
              </w:rPr>
            </w:pPr>
          </w:p>
          <w:p w14:paraId="7BA1C938">
            <w:pPr>
              <w:pStyle w:val="11"/>
              <w:keepNext w:val="0"/>
              <w:keepLines w:val="0"/>
              <w:suppressLineNumbers w:val="0"/>
              <w:spacing w:before="4" w:beforeAutospacing="0" w:after="0" w:afterAutospacing="0"/>
              <w:ind w:left="0" w:right="0"/>
              <w:rPr>
                <w:rFonts w:hint="default" w:ascii="Times New Roman"/>
                <w:kern w:val="2"/>
                <w:sz w:val="33"/>
              </w:rPr>
            </w:pPr>
          </w:p>
          <w:p w14:paraId="03274F8E">
            <w:pPr>
              <w:pStyle w:val="11"/>
              <w:keepNext w:val="0"/>
              <w:keepLines w:val="0"/>
              <w:suppressLineNumbers w:val="0"/>
              <w:spacing w:before="0" w:beforeAutospacing="0" w:after="0" w:afterAutospacing="0"/>
              <w:ind w:left="182" w:right="0"/>
              <w:rPr>
                <w:rFonts w:hint="default"/>
                <w:kern w:val="2"/>
                <w:sz w:val="21"/>
              </w:rPr>
            </w:pPr>
            <w:r>
              <w:rPr>
                <w:rFonts w:hint="default"/>
                <w:kern w:val="2"/>
                <w:sz w:val="24"/>
              </w:rPr>
              <w:t>行政许可</w:t>
            </w:r>
          </w:p>
        </w:tc>
        <w:tc>
          <w:tcPr>
            <w:tcW w:w="11447" w:type="dxa"/>
          </w:tcPr>
          <w:p w14:paraId="552F1961">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《中华人民共和国节约能源法》第十五条 国家实行固定资产投资项目节能评估和审查制度。不符合强制性</w:t>
            </w:r>
            <w:r>
              <w:rPr>
                <w:rFonts w:hint="default"/>
                <w:spacing w:val="-7"/>
                <w:kern w:val="2"/>
                <w:sz w:val="24"/>
              </w:rPr>
              <w:t>节能标准的项目，建设单位不得开工建设；已经建成的，不得投入生产、使用。政府投资项目不符合强制性</w:t>
            </w:r>
            <w:r>
              <w:rPr>
                <w:rFonts w:hint="default"/>
                <w:spacing w:val="-6"/>
                <w:kern w:val="2"/>
                <w:sz w:val="24"/>
              </w:rPr>
              <w:t>节能标准的，依法负责项目审批的机关不得批准建设。具体办法由国务院管理节能工作的部门会同国务院有</w:t>
            </w:r>
            <w:r>
              <w:rPr>
                <w:rFonts w:hint="default"/>
                <w:kern w:val="2"/>
                <w:sz w:val="24"/>
              </w:rPr>
              <w:t>关部门制定。</w:t>
            </w:r>
          </w:p>
          <w:p w14:paraId="5241F112">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3"/>
                <w:kern w:val="2"/>
                <w:sz w:val="24"/>
              </w:rPr>
              <w:t>《国务院关于加强节能工作的决定》</w:t>
            </w:r>
            <w:r>
              <w:rPr>
                <w:rFonts w:hint="default"/>
                <w:kern w:val="2"/>
                <w:sz w:val="24"/>
              </w:rPr>
              <w:t>（</w:t>
            </w:r>
            <w:r>
              <w:rPr>
                <w:rFonts w:hint="default"/>
                <w:spacing w:val="-8"/>
                <w:kern w:val="2"/>
                <w:sz w:val="24"/>
              </w:rPr>
              <w:t>国发〔</w:t>
            </w:r>
            <w:r>
              <w:rPr>
                <w:rFonts w:hint="default"/>
                <w:kern w:val="2"/>
                <w:sz w:val="24"/>
              </w:rPr>
              <w:t>2006</w:t>
            </w:r>
            <w:r>
              <w:rPr>
                <w:rFonts w:hint="default"/>
                <w:spacing w:val="-22"/>
                <w:kern w:val="2"/>
                <w:sz w:val="24"/>
              </w:rPr>
              <w:t>〕</w:t>
            </w:r>
            <w:r>
              <w:rPr>
                <w:rFonts w:hint="default"/>
                <w:kern w:val="2"/>
                <w:sz w:val="24"/>
              </w:rPr>
              <w:t>28</w:t>
            </w:r>
            <w:r>
              <w:rPr>
                <w:rFonts w:hint="default"/>
                <w:spacing w:val="-31"/>
                <w:kern w:val="2"/>
                <w:sz w:val="24"/>
              </w:rPr>
              <w:t xml:space="preserve"> 号</w:t>
            </w:r>
            <w:r>
              <w:rPr>
                <w:rFonts w:hint="default"/>
                <w:spacing w:val="-22"/>
                <w:kern w:val="2"/>
                <w:sz w:val="24"/>
              </w:rPr>
              <w:t>）</w:t>
            </w:r>
            <w:r>
              <w:rPr>
                <w:rFonts w:hint="default"/>
                <w:spacing w:val="-1"/>
                <w:kern w:val="2"/>
                <w:sz w:val="24"/>
              </w:rPr>
              <w:t>第二十三条  建立固定资产投资项目节能评估和</w:t>
            </w:r>
            <w:r>
              <w:rPr>
                <w:rFonts w:hint="default"/>
                <w:spacing w:val="-3"/>
                <w:kern w:val="2"/>
                <w:sz w:val="24"/>
              </w:rPr>
              <w:t>审查制度。有关部门和地方人民政府要对固定资产投资项目</w:t>
            </w:r>
            <w:r>
              <w:rPr>
                <w:rFonts w:hint="default"/>
                <w:kern w:val="2"/>
                <w:sz w:val="24"/>
              </w:rPr>
              <w:t>（</w:t>
            </w:r>
            <w:r>
              <w:rPr>
                <w:rFonts w:hint="default"/>
                <w:spacing w:val="-4"/>
                <w:kern w:val="2"/>
                <w:sz w:val="24"/>
              </w:rPr>
              <w:t>含新建、改建、扩建项目</w:t>
            </w:r>
            <w:r>
              <w:rPr>
                <w:rFonts w:hint="default"/>
                <w:spacing w:val="-10"/>
                <w:kern w:val="2"/>
                <w:sz w:val="24"/>
              </w:rPr>
              <w:t>）</w:t>
            </w:r>
            <w:r>
              <w:rPr>
                <w:rFonts w:hint="default"/>
                <w:spacing w:val="-2"/>
                <w:kern w:val="2"/>
                <w:sz w:val="24"/>
              </w:rPr>
              <w:t>进行节能评估和审</w:t>
            </w:r>
            <w:r>
              <w:rPr>
                <w:rFonts w:hint="default"/>
                <w:kern w:val="2"/>
                <w:sz w:val="24"/>
              </w:rPr>
              <w:t>查。</w:t>
            </w:r>
          </w:p>
          <w:p w14:paraId="0BE06D1C">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3"/>
                <w:kern w:val="2"/>
                <w:sz w:val="24"/>
              </w:rPr>
              <w:t>《全国人大财政经济委员会办公室关于节能评估审查是否属于行政许可事项的复函》根据行政许可法，上述</w:t>
            </w:r>
            <w:r>
              <w:rPr>
                <w:rFonts w:hint="default"/>
                <w:spacing w:val="-4"/>
                <w:kern w:val="2"/>
                <w:sz w:val="24"/>
              </w:rPr>
              <w:t>规定符合设定行政许可的要求和条件。在实际工作中，国家发改委为落实节能法的要求，将节能评估和审查</w:t>
            </w:r>
            <w:r>
              <w:rPr>
                <w:rFonts w:hint="default"/>
                <w:spacing w:val="-6"/>
                <w:kern w:val="2"/>
                <w:sz w:val="24"/>
              </w:rPr>
              <w:t>作为项目审批、核准和开工建设的强制性前置条件，节能评估和审查制度与环境评估等一样，已成为固定资</w:t>
            </w:r>
            <w:r>
              <w:rPr>
                <w:rFonts w:hint="default"/>
                <w:kern w:val="2"/>
                <w:sz w:val="24"/>
              </w:rPr>
              <w:t>产投资项目审批核准制度的重点环节。</w:t>
            </w:r>
          </w:p>
          <w:p w14:paraId="2EFE9CD5">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《固定资产投资项目节能审查办法》（</w:t>
            </w:r>
            <w:r>
              <w:rPr>
                <w:rFonts w:hint="default"/>
                <w:spacing w:val="-5"/>
                <w:kern w:val="2"/>
                <w:sz w:val="24"/>
              </w:rPr>
              <w:t xml:space="preserve">国家发展和改革委员会令第 </w:t>
            </w:r>
            <w:r>
              <w:rPr>
                <w:rFonts w:hint="default"/>
                <w:kern w:val="2"/>
                <w:sz w:val="24"/>
              </w:rPr>
              <w:t>44</w:t>
            </w:r>
            <w:r>
              <w:rPr>
                <w:rFonts w:hint="default"/>
                <w:spacing w:val="-30"/>
                <w:kern w:val="2"/>
                <w:sz w:val="24"/>
              </w:rPr>
              <w:t xml:space="preserve"> 号</w:t>
            </w:r>
            <w:r>
              <w:rPr>
                <w:rFonts w:hint="default"/>
                <w:kern w:val="2"/>
                <w:sz w:val="24"/>
              </w:rPr>
              <w:t>）</w:t>
            </w:r>
            <w:r>
              <w:rPr>
                <w:rFonts w:hint="default"/>
                <w:spacing w:val="1"/>
                <w:kern w:val="2"/>
                <w:sz w:val="24"/>
              </w:rPr>
              <w:t>第五条 固定资产投资项目节能</w:t>
            </w:r>
            <w:r>
              <w:rPr>
                <w:rFonts w:hint="default"/>
                <w:kern w:val="2"/>
                <w:sz w:val="24"/>
              </w:rPr>
              <w:t xml:space="preserve">审查由地方节能审查机关负责。国家发展改革委核报国务院审批以及国家发展改革委审批的政府投资项目， </w:t>
            </w:r>
            <w:r>
              <w:rPr>
                <w:rFonts w:hint="default"/>
                <w:spacing w:val="-3"/>
                <w:kern w:val="2"/>
                <w:sz w:val="24"/>
              </w:rPr>
              <w:t>建设单位在报送项目可行性研究报告前，需取得省级节能审查机关出具的节能审查意见。国家发展改革委核</w:t>
            </w:r>
            <w:r>
              <w:rPr>
                <w:rFonts w:hint="default"/>
                <w:spacing w:val="-5"/>
                <w:kern w:val="2"/>
                <w:sz w:val="24"/>
              </w:rPr>
              <w:t>报国务院核准以及国家发展改革委核准的企业投资项目，建设单位需在开工建设前取得省级节能审查机关出</w:t>
            </w:r>
            <w:r>
              <w:rPr>
                <w:rFonts w:hint="default"/>
                <w:spacing w:val="-7"/>
                <w:kern w:val="2"/>
                <w:sz w:val="24"/>
              </w:rPr>
              <w:t xml:space="preserve">具的节能审查意见。年综合能源消费量 </w:t>
            </w:r>
            <w:r>
              <w:rPr>
                <w:rFonts w:hint="default"/>
                <w:kern w:val="2"/>
                <w:sz w:val="24"/>
              </w:rPr>
              <w:t>5000</w:t>
            </w:r>
            <w:r>
              <w:rPr>
                <w:rFonts w:hint="default"/>
                <w:spacing w:val="-5"/>
                <w:kern w:val="2"/>
                <w:sz w:val="24"/>
              </w:rPr>
              <w:t xml:space="preserve"> 吨标准煤以上</w:t>
            </w:r>
            <w:r>
              <w:rPr>
                <w:rFonts w:hint="default"/>
                <w:kern w:val="2"/>
                <w:sz w:val="24"/>
              </w:rPr>
              <w:t>（改扩建项目按照建成投产后年综合能源消费增</w:t>
            </w:r>
            <w:r>
              <w:rPr>
                <w:rFonts w:hint="default"/>
                <w:spacing w:val="-4"/>
                <w:kern w:val="2"/>
                <w:sz w:val="24"/>
              </w:rPr>
              <w:t>量计算，电力折算系数按当量值，下同</w:t>
            </w:r>
            <w:r>
              <w:rPr>
                <w:rFonts w:hint="default"/>
                <w:spacing w:val="-10"/>
                <w:kern w:val="2"/>
                <w:sz w:val="24"/>
              </w:rPr>
              <w:t>）</w:t>
            </w:r>
            <w:r>
              <w:rPr>
                <w:rFonts w:hint="default"/>
                <w:spacing w:val="-2"/>
                <w:kern w:val="2"/>
                <w:sz w:val="24"/>
              </w:rPr>
              <w:t xml:space="preserve">的固定资产投资项目，其节能审查由省级节能审查机关负责。其他固定资产投资项目，其节能审查管理权限由省级节能审查机关依据实际情况自行决定。 </w:t>
            </w:r>
          </w:p>
          <w:p w14:paraId="34A61624">
            <w:pPr>
              <w:pStyle w:val="11"/>
              <w:keepNext w:val="0"/>
              <w:keepLines w:val="0"/>
              <w:suppressLineNumbers w:val="0"/>
              <w:spacing w:before="0" w:beforeAutospacing="0" w:after="0" w:afterAutospacing="0" w:line="295" w:lineRule="auto"/>
              <w:ind w:left="109" w:right="-15"/>
              <w:jc w:val="both"/>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3</w:t>
            </w:r>
            <w:r>
              <w:rPr>
                <w:rFonts w:hint="default"/>
                <w:spacing w:val="-8"/>
                <w:kern w:val="2"/>
                <w:sz w:val="24"/>
              </w:rPr>
              <w:t xml:space="preserve"> 项 固定资产投资项目节能评估和审查。 </w:t>
            </w:r>
          </w:p>
          <w:p w14:paraId="589D617F">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2"/>
                <w:kern w:val="2"/>
                <w:sz w:val="24"/>
              </w:rPr>
              <w:t>《云南省人民政府关于赋予昆明市行使部分省级行政职权的决定》</w:t>
            </w:r>
            <w:r>
              <w:rPr>
                <w:rFonts w:hint="default"/>
                <w:kern w:val="2"/>
                <w:sz w:val="24"/>
              </w:rPr>
              <w:t>（</w:t>
            </w:r>
            <w:r>
              <w:rPr>
                <w:rFonts w:hint="default"/>
                <w:spacing w:val="-6"/>
                <w:kern w:val="2"/>
                <w:sz w:val="24"/>
              </w:rPr>
              <w:t>云政发〔</w:t>
            </w:r>
            <w:r>
              <w:rPr>
                <w:rFonts w:hint="default"/>
                <w:kern w:val="2"/>
                <w:sz w:val="24"/>
              </w:rPr>
              <w:t>2018</w:t>
            </w:r>
            <w:r>
              <w:rPr>
                <w:rFonts w:hint="default"/>
                <w:spacing w:val="-22"/>
                <w:kern w:val="2"/>
                <w:sz w:val="24"/>
              </w:rPr>
              <w:t>〕</w:t>
            </w:r>
            <w:r>
              <w:rPr>
                <w:rFonts w:hint="default"/>
                <w:kern w:val="2"/>
                <w:sz w:val="24"/>
              </w:rPr>
              <w:t>36</w:t>
            </w:r>
            <w:r>
              <w:rPr>
                <w:rFonts w:hint="default"/>
                <w:spacing w:val="-30"/>
                <w:kern w:val="2"/>
                <w:sz w:val="24"/>
              </w:rPr>
              <w:t xml:space="preserve"> 号</w:t>
            </w:r>
            <w:r>
              <w:rPr>
                <w:rFonts w:hint="default"/>
                <w:spacing w:val="-22"/>
                <w:kern w:val="2"/>
                <w:sz w:val="24"/>
              </w:rPr>
              <w:t>）</w:t>
            </w:r>
            <w:r>
              <w:rPr>
                <w:rFonts w:hint="default"/>
                <w:spacing w:val="-15"/>
                <w:kern w:val="2"/>
                <w:sz w:val="24"/>
              </w:rPr>
              <w:t xml:space="preserve">附件第 </w:t>
            </w:r>
            <w:r>
              <w:rPr>
                <w:rFonts w:hint="default"/>
                <w:kern w:val="2"/>
                <w:sz w:val="24"/>
              </w:rPr>
              <w:t>1</w:t>
            </w:r>
            <w:r>
              <w:rPr>
                <w:rFonts w:hint="default"/>
                <w:spacing w:val="-19"/>
                <w:kern w:val="2"/>
                <w:sz w:val="24"/>
              </w:rPr>
              <w:t xml:space="preserve"> 项 省</w:t>
            </w:r>
            <w:r>
              <w:rPr>
                <w:rFonts w:hint="default"/>
                <w:spacing w:val="-1"/>
                <w:kern w:val="2"/>
                <w:sz w:val="24"/>
              </w:rPr>
              <w:t xml:space="preserve">发展改革委固定资产投资项目节能审核，年综合能源消费量 </w:t>
            </w:r>
            <w:r>
              <w:rPr>
                <w:rFonts w:hint="default"/>
                <w:kern w:val="2"/>
                <w:sz w:val="24"/>
              </w:rPr>
              <w:t>5000</w:t>
            </w:r>
            <w:r>
              <w:rPr>
                <w:rFonts w:hint="default"/>
                <w:spacing w:val="-6"/>
                <w:kern w:val="2"/>
                <w:sz w:val="24"/>
              </w:rPr>
              <w:t xml:space="preserve"> 吨标准煤以上的固定资产投资项目节能审</w:t>
            </w:r>
            <w:r>
              <w:rPr>
                <w:rFonts w:hint="default"/>
                <w:kern w:val="2"/>
                <w:sz w:val="24"/>
              </w:rPr>
              <w:t xml:space="preserve">查省级权限赋予昆明市履行。 </w:t>
            </w:r>
          </w:p>
          <w:p w14:paraId="4787056D">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《云南省发展和改革委员会关于加强固定资产投资项目节能审查工作的通知》</w:t>
            </w:r>
            <w:r>
              <w:rPr>
                <w:rFonts w:hint="default"/>
                <w:kern w:val="2"/>
                <w:sz w:val="24"/>
              </w:rPr>
              <w:t>（</w:t>
            </w:r>
            <w:r>
              <w:rPr>
                <w:rFonts w:hint="default"/>
                <w:spacing w:val="-5"/>
                <w:kern w:val="2"/>
                <w:sz w:val="24"/>
              </w:rPr>
              <w:t>云发改资环〔</w:t>
            </w:r>
            <w:r>
              <w:rPr>
                <w:rFonts w:hint="default"/>
                <w:kern w:val="2"/>
                <w:sz w:val="24"/>
              </w:rPr>
              <w:t>2017</w:t>
            </w:r>
            <w:r>
              <w:rPr>
                <w:rFonts w:hint="default"/>
                <w:spacing w:val="-28"/>
                <w:kern w:val="2"/>
                <w:sz w:val="24"/>
              </w:rPr>
              <w:t>〕</w:t>
            </w:r>
            <w:r>
              <w:rPr>
                <w:rFonts w:hint="default"/>
                <w:kern w:val="2"/>
                <w:sz w:val="24"/>
              </w:rPr>
              <w:t>299</w:t>
            </w:r>
            <w:r>
              <w:rPr>
                <w:rFonts w:hint="default"/>
                <w:spacing w:val="-30"/>
                <w:kern w:val="2"/>
                <w:sz w:val="24"/>
              </w:rPr>
              <w:t xml:space="preserve"> 号</w:t>
            </w:r>
            <w:r>
              <w:rPr>
                <w:rFonts w:hint="default"/>
                <w:spacing w:val="-11"/>
                <w:kern w:val="2"/>
                <w:sz w:val="24"/>
              </w:rPr>
              <w:t xml:space="preserve">） </w:t>
            </w:r>
            <w:r>
              <w:rPr>
                <w:rFonts w:hint="default"/>
                <w:spacing w:val="-5"/>
                <w:kern w:val="2"/>
                <w:sz w:val="24"/>
              </w:rPr>
              <w:t>四、固定资产投资项目节能审查按照项目建成投产后年能源消费量实行分类、分级管理。</w:t>
            </w:r>
            <w:r>
              <w:rPr>
                <w:rFonts w:hint="default"/>
                <w:kern w:val="2"/>
                <w:sz w:val="24"/>
              </w:rPr>
              <w:t>（一</w:t>
            </w:r>
            <w:r>
              <w:rPr>
                <w:rFonts w:hint="default"/>
                <w:spacing w:val="-10"/>
                <w:kern w:val="2"/>
                <w:sz w:val="24"/>
              </w:rPr>
              <w:t>）</w:t>
            </w:r>
            <w:r>
              <w:rPr>
                <w:rFonts w:hint="default"/>
                <w:kern w:val="2"/>
                <w:sz w:val="24"/>
              </w:rPr>
              <w:t>省级发展改</w:t>
            </w:r>
            <w:r>
              <w:rPr>
                <w:rFonts w:hint="default"/>
                <w:spacing w:val="-5"/>
                <w:kern w:val="2"/>
                <w:sz w:val="24"/>
              </w:rPr>
              <w:t xml:space="preserve">革部门负责年综合能源消费量 </w:t>
            </w:r>
            <w:r>
              <w:rPr>
                <w:rFonts w:hint="default"/>
                <w:kern w:val="2"/>
                <w:sz w:val="24"/>
              </w:rPr>
              <w:t>5000</w:t>
            </w:r>
            <w:r>
              <w:rPr>
                <w:rFonts w:hint="default"/>
                <w:spacing w:val="-10"/>
                <w:kern w:val="2"/>
                <w:sz w:val="24"/>
              </w:rPr>
              <w:t xml:space="preserve"> 吨标准煤以上</w:t>
            </w:r>
            <w:r>
              <w:rPr>
                <w:rFonts w:hint="default"/>
                <w:kern w:val="2"/>
                <w:sz w:val="24"/>
              </w:rPr>
              <w:t>（</w:t>
            </w:r>
            <w:r>
              <w:rPr>
                <w:rFonts w:hint="default"/>
                <w:spacing w:val="-30"/>
                <w:kern w:val="2"/>
                <w:sz w:val="24"/>
              </w:rPr>
              <w:t xml:space="preserve">含 </w:t>
            </w:r>
            <w:r>
              <w:rPr>
                <w:rFonts w:hint="default"/>
                <w:kern w:val="2"/>
                <w:sz w:val="24"/>
              </w:rPr>
              <w:t>5000</w:t>
            </w:r>
            <w:r>
              <w:rPr>
                <w:rFonts w:hint="default"/>
                <w:spacing w:val="-10"/>
                <w:kern w:val="2"/>
                <w:sz w:val="24"/>
              </w:rPr>
              <w:t xml:space="preserve"> 吨标准煤，电力折算系数按当量值，下同），</w:t>
            </w:r>
            <w:r>
              <w:rPr>
                <w:rFonts w:hint="default"/>
                <w:kern w:val="2"/>
                <w:sz w:val="24"/>
              </w:rPr>
              <w:t>或</w:t>
            </w:r>
            <w:r>
              <w:rPr>
                <w:rFonts w:hint="default"/>
                <w:spacing w:val="-4"/>
                <w:kern w:val="2"/>
                <w:sz w:val="24"/>
              </w:rPr>
              <w:t xml:space="preserve">年电力消费量 </w:t>
            </w:r>
            <w:r>
              <w:rPr>
                <w:rFonts w:hint="default"/>
                <w:kern w:val="2"/>
                <w:sz w:val="24"/>
              </w:rPr>
              <w:t>2500</w:t>
            </w:r>
            <w:r>
              <w:rPr>
                <w:rFonts w:hint="default"/>
                <w:spacing w:val="-5"/>
                <w:kern w:val="2"/>
                <w:sz w:val="24"/>
              </w:rPr>
              <w:t xml:space="preserve"> 万千瓦时以上的固定资产投资项目的节能审查。</w:t>
            </w:r>
            <w:r>
              <w:rPr>
                <w:rFonts w:hint="default"/>
                <w:kern w:val="2"/>
                <w:sz w:val="24"/>
              </w:rPr>
              <w:t>（二）州（市）级发展改革部门负责年</w:t>
            </w:r>
            <w:r>
              <w:rPr>
                <w:rFonts w:hint="default"/>
                <w:spacing w:val="-7"/>
                <w:kern w:val="2"/>
                <w:sz w:val="24"/>
              </w:rPr>
              <w:t xml:space="preserve">综合能源消费量 </w:t>
            </w:r>
            <w:r>
              <w:rPr>
                <w:rFonts w:hint="default"/>
                <w:kern w:val="2"/>
                <w:sz w:val="24"/>
              </w:rPr>
              <w:t>2000</w:t>
            </w:r>
            <w:r>
              <w:rPr>
                <w:rFonts w:hint="default"/>
                <w:spacing w:val="-36"/>
                <w:kern w:val="2"/>
                <w:sz w:val="24"/>
              </w:rPr>
              <w:t xml:space="preserve"> 至 </w:t>
            </w:r>
            <w:r>
              <w:rPr>
                <w:rFonts w:hint="default"/>
                <w:kern w:val="2"/>
                <w:sz w:val="24"/>
              </w:rPr>
              <w:t>5000</w:t>
            </w:r>
            <w:r>
              <w:rPr>
                <w:rFonts w:hint="default"/>
                <w:spacing w:val="-12"/>
                <w:kern w:val="2"/>
                <w:sz w:val="24"/>
              </w:rPr>
              <w:t xml:space="preserve"> 吨标准煤</w:t>
            </w:r>
            <w:r>
              <w:rPr>
                <w:rFonts w:hint="default"/>
                <w:kern w:val="2"/>
                <w:sz w:val="24"/>
              </w:rPr>
              <w:t>（</w:t>
            </w:r>
            <w:r>
              <w:rPr>
                <w:rFonts w:hint="default"/>
                <w:spacing w:val="-27"/>
                <w:kern w:val="2"/>
                <w:sz w:val="24"/>
              </w:rPr>
              <w:t xml:space="preserve">含 </w:t>
            </w:r>
            <w:r>
              <w:rPr>
                <w:rFonts w:hint="default"/>
                <w:kern w:val="2"/>
                <w:sz w:val="24"/>
              </w:rPr>
              <w:t>2000</w:t>
            </w:r>
            <w:r>
              <w:rPr>
                <w:rFonts w:hint="default"/>
                <w:spacing w:val="-8"/>
                <w:kern w:val="2"/>
                <w:sz w:val="24"/>
              </w:rPr>
              <w:t xml:space="preserve"> 吨标准煤，下同</w:t>
            </w:r>
            <w:r>
              <w:rPr>
                <w:rFonts w:hint="default"/>
                <w:kern w:val="2"/>
                <w:sz w:val="24"/>
              </w:rPr>
              <w:t>），</w:t>
            </w:r>
            <w:r>
              <w:rPr>
                <w:rFonts w:hint="default"/>
                <w:spacing w:val="-7"/>
                <w:kern w:val="2"/>
                <w:sz w:val="24"/>
              </w:rPr>
              <w:t xml:space="preserve">或年电力消费量 </w:t>
            </w:r>
            <w:r>
              <w:rPr>
                <w:rFonts w:hint="default"/>
                <w:kern w:val="2"/>
                <w:sz w:val="24"/>
              </w:rPr>
              <w:t>1000</w:t>
            </w:r>
            <w:r>
              <w:rPr>
                <w:rFonts w:hint="default"/>
                <w:spacing w:val="-27"/>
                <w:kern w:val="2"/>
                <w:sz w:val="24"/>
              </w:rPr>
              <w:t xml:space="preserve"> 万至 </w:t>
            </w:r>
            <w:r>
              <w:rPr>
                <w:rFonts w:hint="default"/>
                <w:kern w:val="2"/>
                <w:sz w:val="24"/>
              </w:rPr>
              <w:t>2500</w:t>
            </w:r>
            <w:r>
              <w:rPr>
                <w:rFonts w:hint="default"/>
                <w:spacing w:val="-18"/>
                <w:kern w:val="2"/>
                <w:sz w:val="24"/>
              </w:rPr>
              <w:t xml:space="preserve"> 万千</w:t>
            </w:r>
            <w:r>
              <w:rPr>
                <w:rFonts w:hint="default"/>
                <w:kern w:val="2"/>
                <w:sz w:val="24"/>
              </w:rPr>
              <w:t>瓦时的固定资产投资项目的节能审查。（三）县（市、区）</w:t>
            </w:r>
            <w:r>
              <w:rPr>
                <w:rFonts w:hint="default"/>
                <w:spacing w:val="-2"/>
                <w:kern w:val="2"/>
                <w:sz w:val="24"/>
              </w:rPr>
              <w:t xml:space="preserve">级发展改革部门负责年综合能源消费量 </w:t>
            </w:r>
            <w:r>
              <w:rPr>
                <w:rFonts w:hint="default"/>
                <w:kern w:val="2"/>
                <w:sz w:val="24"/>
              </w:rPr>
              <w:t>1000</w:t>
            </w:r>
            <w:r>
              <w:rPr>
                <w:rFonts w:hint="default"/>
                <w:spacing w:val="-12"/>
                <w:kern w:val="2"/>
                <w:sz w:val="24"/>
              </w:rPr>
              <w:t xml:space="preserve"> 至</w:t>
            </w:r>
            <w:r>
              <w:rPr>
                <w:rFonts w:hint="default"/>
                <w:kern w:val="2"/>
                <w:sz w:val="24"/>
              </w:rPr>
              <w:t>2000</w:t>
            </w:r>
            <w:r>
              <w:rPr>
                <w:rFonts w:hint="default"/>
                <w:spacing w:val="-18"/>
                <w:kern w:val="2"/>
                <w:sz w:val="24"/>
              </w:rPr>
              <w:t xml:space="preserve"> 吨标准煤</w:t>
            </w:r>
            <w:r>
              <w:rPr>
                <w:rFonts w:hint="default"/>
                <w:kern w:val="2"/>
                <w:sz w:val="24"/>
              </w:rPr>
              <w:t>（</w:t>
            </w:r>
            <w:r>
              <w:rPr>
                <w:rFonts w:hint="default"/>
                <w:spacing w:val="-30"/>
                <w:kern w:val="2"/>
                <w:sz w:val="24"/>
              </w:rPr>
              <w:t xml:space="preserve">含 </w:t>
            </w:r>
            <w:r>
              <w:rPr>
                <w:rFonts w:hint="default"/>
                <w:kern w:val="2"/>
                <w:sz w:val="24"/>
              </w:rPr>
              <w:t>1000</w:t>
            </w:r>
            <w:r>
              <w:rPr>
                <w:rFonts w:hint="default"/>
                <w:spacing w:val="-12"/>
                <w:kern w:val="2"/>
                <w:sz w:val="24"/>
              </w:rPr>
              <w:t xml:space="preserve"> 吨标准煤，下同</w:t>
            </w:r>
            <w:r>
              <w:rPr>
                <w:rFonts w:hint="default"/>
                <w:spacing w:val="-28"/>
                <w:kern w:val="2"/>
                <w:sz w:val="24"/>
              </w:rPr>
              <w:t>）</w:t>
            </w:r>
            <w:r>
              <w:rPr>
                <w:rFonts w:hint="default"/>
                <w:spacing w:val="-12"/>
                <w:kern w:val="2"/>
                <w:sz w:val="24"/>
              </w:rPr>
              <w:t xml:space="preserve">，或年电力消费量 </w:t>
            </w:r>
            <w:r>
              <w:rPr>
                <w:rFonts w:hint="default"/>
                <w:kern w:val="2"/>
                <w:sz w:val="24"/>
              </w:rPr>
              <w:t>500</w:t>
            </w:r>
            <w:r>
              <w:rPr>
                <w:rFonts w:hint="default"/>
                <w:spacing w:val="-30"/>
                <w:kern w:val="2"/>
                <w:sz w:val="24"/>
              </w:rPr>
              <w:t xml:space="preserve"> 万至 </w:t>
            </w:r>
            <w:r>
              <w:rPr>
                <w:rFonts w:hint="default"/>
                <w:kern w:val="2"/>
                <w:sz w:val="24"/>
              </w:rPr>
              <w:t>1000</w:t>
            </w:r>
            <w:r>
              <w:rPr>
                <w:rFonts w:hint="default"/>
                <w:spacing w:val="-9"/>
                <w:kern w:val="2"/>
                <w:sz w:val="24"/>
              </w:rPr>
              <w:t xml:space="preserve"> 万千瓦时的固</w:t>
            </w:r>
            <w:r>
              <w:rPr>
                <w:rFonts w:hint="default"/>
                <w:spacing w:val="-9"/>
                <w:kern w:val="2"/>
                <w:sz w:val="21"/>
                <w:szCs w:val="21"/>
              </w:rPr>
              <w:t>定资产投资项</w:t>
            </w:r>
            <w:r>
              <w:rPr>
                <w:rFonts w:hint="default"/>
                <w:spacing w:val="-9"/>
                <w:kern w:val="2"/>
                <w:sz w:val="24"/>
              </w:rPr>
              <w:t>目的</w:t>
            </w:r>
            <w:r>
              <w:rPr>
                <w:rFonts w:hint="default"/>
                <w:kern w:val="2"/>
                <w:sz w:val="24"/>
              </w:rPr>
              <w:t>节能审查。</w:t>
            </w:r>
          </w:p>
        </w:tc>
        <w:tc>
          <w:tcPr>
            <w:tcW w:w="1284" w:type="dxa"/>
          </w:tcPr>
          <w:p w14:paraId="6427F907">
            <w:pPr>
              <w:pStyle w:val="11"/>
              <w:keepNext w:val="0"/>
              <w:keepLines w:val="0"/>
              <w:suppressLineNumbers w:val="0"/>
              <w:spacing w:before="0" w:beforeAutospacing="0" w:after="0" w:afterAutospacing="0"/>
              <w:ind w:left="0" w:right="0"/>
              <w:rPr>
                <w:rFonts w:hint="default" w:ascii="Times New Roman"/>
                <w:kern w:val="2"/>
                <w:sz w:val="26"/>
              </w:rPr>
            </w:pPr>
          </w:p>
          <w:p w14:paraId="6C6C8A38">
            <w:pPr>
              <w:pStyle w:val="11"/>
              <w:keepNext w:val="0"/>
              <w:keepLines w:val="0"/>
              <w:suppressLineNumbers w:val="0"/>
              <w:spacing w:before="0" w:beforeAutospacing="0" w:after="0" w:afterAutospacing="0"/>
              <w:ind w:left="0" w:right="0"/>
              <w:rPr>
                <w:rFonts w:hint="default" w:ascii="Times New Roman"/>
                <w:kern w:val="2"/>
                <w:sz w:val="26"/>
              </w:rPr>
            </w:pPr>
          </w:p>
          <w:p w14:paraId="10D50100">
            <w:pPr>
              <w:pStyle w:val="11"/>
              <w:keepNext w:val="0"/>
              <w:keepLines w:val="0"/>
              <w:suppressLineNumbers w:val="0"/>
              <w:spacing w:before="0" w:beforeAutospacing="0" w:after="0" w:afterAutospacing="0"/>
              <w:ind w:left="0" w:right="0"/>
              <w:rPr>
                <w:rFonts w:hint="default" w:ascii="Times New Roman"/>
                <w:kern w:val="2"/>
                <w:sz w:val="26"/>
              </w:rPr>
            </w:pPr>
          </w:p>
          <w:p w14:paraId="54C9C19A">
            <w:pPr>
              <w:pStyle w:val="11"/>
              <w:keepNext w:val="0"/>
              <w:keepLines w:val="0"/>
              <w:suppressLineNumbers w:val="0"/>
              <w:spacing w:before="0" w:beforeAutospacing="0" w:after="0" w:afterAutospacing="0"/>
              <w:ind w:left="0" w:right="0"/>
              <w:rPr>
                <w:rFonts w:hint="default" w:ascii="Times New Roman"/>
                <w:kern w:val="2"/>
                <w:sz w:val="26"/>
              </w:rPr>
            </w:pPr>
          </w:p>
          <w:p w14:paraId="3FE9168A">
            <w:pPr>
              <w:pStyle w:val="11"/>
              <w:keepNext w:val="0"/>
              <w:keepLines w:val="0"/>
              <w:suppressLineNumbers w:val="0"/>
              <w:spacing w:before="0" w:beforeAutospacing="0" w:after="0" w:afterAutospacing="0"/>
              <w:ind w:left="0" w:right="0"/>
              <w:rPr>
                <w:rFonts w:hint="default" w:ascii="Times New Roman"/>
                <w:kern w:val="2"/>
                <w:sz w:val="26"/>
              </w:rPr>
            </w:pPr>
          </w:p>
          <w:p w14:paraId="02840FA6">
            <w:pPr>
              <w:pStyle w:val="11"/>
              <w:keepNext w:val="0"/>
              <w:keepLines w:val="0"/>
              <w:suppressLineNumbers w:val="0"/>
              <w:spacing w:before="0" w:beforeAutospacing="0" w:after="0" w:afterAutospacing="0"/>
              <w:ind w:left="0" w:right="0"/>
              <w:rPr>
                <w:rFonts w:hint="default" w:ascii="Times New Roman"/>
                <w:kern w:val="2"/>
                <w:sz w:val="26"/>
              </w:rPr>
            </w:pPr>
          </w:p>
          <w:p w14:paraId="6513AF52">
            <w:pPr>
              <w:pStyle w:val="11"/>
              <w:keepNext w:val="0"/>
              <w:keepLines w:val="0"/>
              <w:suppressLineNumbers w:val="0"/>
              <w:spacing w:before="0" w:beforeAutospacing="0" w:after="0" w:afterAutospacing="0"/>
              <w:ind w:left="0" w:right="0"/>
              <w:rPr>
                <w:rFonts w:hint="default" w:ascii="Times New Roman"/>
                <w:kern w:val="2"/>
                <w:sz w:val="26"/>
              </w:rPr>
            </w:pPr>
          </w:p>
          <w:p w14:paraId="47B31D43">
            <w:pPr>
              <w:pStyle w:val="11"/>
              <w:keepNext w:val="0"/>
              <w:keepLines w:val="0"/>
              <w:suppressLineNumbers w:val="0"/>
              <w:spacing w:before="0" w:beforeAutospacing="0" w:after="0" w:afterAutospacing="0"/>
              <w:ind w:left="0" w:right="0"/>
              <w:rPr>
                <w:rFonts w:hint="default" w:ascii="Times New Roman"/>
                <w:kern w:val="2"/>
                <w:sz w:val="26"/>
              </w:rPr>
            </w:pPr>
          </w:p>
          <w:p w14:paraId="3DD7816B">
            <w:pPr>
              <w:pStyle w:val="11"/>
              <w:keepNext w:val="0"/>
              <w:keepLines w:val="0"/>
              <w:suppressLineNumbers w:val="0"/>
              <w:spacing w:before="0" w:beforeAutospacing="0" w:after="0" w:afterAutospacing="0"/>
              <w:ind w:left="0" w:right="0"/>
              <w:rPr>
                <w:rFonts w:hint="default" w:ascii="Times New Roman"/>
                <w:kern w:val="2"/>
                <w:sz w:val="26"/>
              </w:rPr>
            </w:pPr>
          </w:p>
          <w:p w14:paraId="4C3F8DB1">
            <w:pPr>
              <w:pStyle w:val="11"/>
              <w:keepNext w:val="0"/>
              <w:keepLines w:val="0"/>
              <w:suppressLineNumbers w:val="0"/>
              <w:spacing w:before="0" w:beforeAutospacing="0" w:after="0" w:afterAutospacing="0"/>
              <w:ind w:left="0" w:right="0"/>
              <w:rPr>
                <w:rFonts w:hint="default" w:ascii="Times New Roman"/>
                <w:kern w:val="2"/>
                <w:sz w:val="26"/>
              </w:rPr>
            </w:pPr>
          </w:p>
          <w:p w14:paraId="5E7D3C32">
            <w:pPr>
              <w:pStyle w:val="11"/>
              <w:keepNext w:val="0"/>
              <w:keepLines w:val="0"/>
              <w:suppressLineNumbers w:val="0"/>
              <w:spacing w:before="0" w:beforeAutospacing="0" w:after="0" w:afterAutospacing="0"/>
              <w:ind w:left="0" w:right="0"/>
              <w:rPr>
                <w:rFonts w:hint="default" w:ascii="Times New Roman"/>
                <w:kern w:val="2"/>
                <w:sz w:val="26"/>
              </w:rPr>
            </w:pPr>
          </w:p>
          <w:p w14:paraId="068D4152">
            <w:pPr>
              <w:pStyle w:val="11"/>
              <w:keepNext w:val="0"/>
              <w:keepLines w:val="0"/>
              <w:suppressLineNumbers w:val="0"/>
              <w:spacing w:before="0" w:beforeAutospacing="0" w:after="0" w:afterAutospacing="0"/>
              <w:ind w:left="0" w:right="0"/>
              <w:rPr>
                <w:rFonts w:hint="default" w:ascii="Times New Roman"/>
                <w:kern w:val="2"/>
                <w:sz w:val="26"/>
              </w:rPr>
            </w:pPr>
          </w:p>
          <w:p w14:paraId="7E7AFDE2">
            <w:pPr>
              <w:pStyle w:val="11"/>
              <w:keepNext w:val="0"/>
              <w:keepLines w:val="0"/>
              <w:suppressLineNumbers w:val="0"/>
              <w:spacing w:before="0" w:beforeAutospacing="0" w:after="0" w:afterAutospacing="0"/>
              <w:ind w:left="0" w:right="0"/>
              <w:rPr>
                <w:rFonts w:hint="default" w:ascii="Times New Roman"/>
                <w:kern w:val="2"/>
                <w:sz w:val="26"/>
              </w:rPr>
            </w:pPr>
          </w:p>
          <w:p w14:paraId="74219139">
            <w:pPr>
              <w:pStyle w:val="11"/>
              <w:keepNext w:val="0"/>
              <w:keepLines w:val="0"/>
              <w:suppressLineNumbers w:val="0"/>
              <w:spacing w:before="0" w:beforeAutospacing="0" w:after="0" w:afterAutospacing="0"/>
              <w:ind w:left="0" w:right="0"/>
              <w:rPr>
                <w:rFonts w:hint="default" w:ascii="Times New Roman"/>
                <w:kern w:val="2"/>
                <w:sz w:val="26"/>
              </w:rPr>
            </w:pPr>
          </w:p>
          <w:p w14:paraId="34150207">
            <w:pPr>
              <w:pStyle w:val="11"/>
              <w:keepNext w:val="0"/>
              <w:keepLines w:val="0"/>
              <w:suppressLineNumbers w:val="0"/>
              <w:spacing w:before="0" w:beforeAutospacing="0" w:after="0" w:afterAutospacing="0"/>
              <w:ind w:left="0" w:right="0"/>
              <w:rPr>
                <w:rFonts w:hint="default" w:ascii="Times New Roman"/>
                <w:kern w:val="2"/>
                <w:sz w:val="26"/>
              </w:rPr>
            </w:pPr>
          </w:p>
          <w:p w14:paraId="7738B093">
            <w:pPr>
              <w:pStyle w:val="11"/>
              <w:keepNext w:val="0"/>
              <w:keepLines w:val="0"/>
              <w:suppressLineNumbers w:val="0"/>
              <w:spacing w:before="0" w:beforeAutospacing="0" w:after="0" w:afterAutospacing="0"/>
              <w:ind w:left="0" w:right="0"/>
              <w:rPr>
                <w:rFonts w:hint="default" w:ascii="Times New Roman"/>
                <w:kern w:val="2"/>
                <w:sz w:val="26"/>
              </w:rPr>
            </w:pPr>
          </w:p>
          <w:p w14:paraId="551D8CF9">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83" w:type="dxa"/>
          </w:tcPr>
          <w:p w14:paraId="61896736">
            <w:pPr>
              <w:pStyle w:val="11"/>
              <w:keepNext w:val="0"/>
              <w:keepLines w:val="0"/>
              <w:suppressLineNumbers w:val="0"/>
              <w:spacing w:before="0" w:beforeAutospacing="0" w:after="0" w:afterAutospacing="0"/>
              <w:ind w:left="0" w:right="0"/>
              <w:rPr>
                <w:rFonts w:hint="default" w:ascii="Times New Roman"/>
                <w:kern w:val="2"/>
                <w:sz w:val="26"/>
              </w:rPr>
            </w:pPr>
          </w:p>
          <w:p w14:paraId="49C4A16B">
            <w:pPr>
              <w:pStyle w:val="11"/>
              <w:keepNext w:val="0"/>
              <w:keepLines w:val="0"/>
              <w:suppressLineNumbers w:val="0"/>
              <w:spacing w:before="0" w:beforeAutospacing="0" w:after="0" w:afterAutospacing="0"/>
              <w:ind w:left="0" w:right="0"/>
              <w:rPr>
                <w:rFonts w:hint="default" w:ascii="Times New Roman"/>
                <w:kern w:val="2"/>
                <w:sz w:val="26"/>
              </w:rPr>
            </w:pPr>
          </w:p>
          <w:p w14:paraId="5C4EB3D0">
            <w:pPr>
              <w:pStyle w:val="11"/>
              <w:keepNext w:val="0"/>
              <w:keepLines w:val="0"/>
              <w:suppressLineNumbers w:val="0"/>
              <w:spacing w:before="0" w:beforeAutospacing="0" w:after="0" w:afterAutospacing="0"/>
              <w:ind w:left="0" w:right="0"/>
              <w:rPr>
                <w:rFonts w:hint="default" w:ascii="Times New Roman"/>
                <w:kern w:val="2"/>
                <w:sz w:val="26"/>
              </w:rPr>
            </w:pPr>
          </w:p>
          <w:p w14:paraId="1203C2E3">
            <w:pPr>
              <w:pStyle w:val="11"/>
              <w:keepNext w:val="0"/>
              <w:keepLines w:val="0"/>
              <w:suppressLineNumbers w:val="0"/>
              <w:spacing w:before="0" w:beforeAutospacing="0" w:after="0" w:afterAutospacing="0"/>
              <w:ind w:left="0" w:right="0"/>
              <w:rPr>
                <w:rFonts w:hint="default" w:ascii="Times New Roman"/>
                <w:kern w:val="2"/>
                <w:sz w:val="26"/>
              </w:rPr>
            </w:pPr>
          </w:p>
          <w:p w14:paraId="7E8E89E4">
            <w:pPr>
              <w:pStyle w:val="11"/>
              <w:keepNext w:val="0"/>
              <w:keepLines w:val="0"/>
              <w:suppressLineNumbers w:val="0"/>
              <w:spacing w:before="0" w:beforeAutospacing="0" w:after="0" w:afterAutospacing="0"/>
              <w:ind w:left="0" w:right="0"/>
              <w:rPr>
                <w:rFonts w:hint="default" w:ascii="Times New Roman"/>
                <w:kern w:val="2"/>
                <w:sz w:val="26"/>
              </w:rPr>
            </w:pPr>
          </w:p>
          <w:p w14:paraId="1F6013E1">
            <w:pPr>
              <w:pStyle w:val="11"/>
              <w:keepNext w:val="0"/>
              <w:keepLines w:val="0"/>
              <w:suppressLineNumbers w:val="0"/>
              <w:spacing w:before="0" w:beforeAutospacing="0" w:after="0" w:afterAutospacing="0"/>
              <w:ind w:left="0" w:right="0"/>
              <w:rPr>
                <w:rFonts w:hint="default" w:ascii="Times New Roman"/>
                <w:kern w:val="2"/>
                <w:sz w:val="26"/>
              </w:rPr>
            </w:pPr>
          </w:p>
          <w:p w14:paraId="502D1212">
            <w:pPr>
              <w:pStyle w:val="11"/>
              <w:keepNext w:val="0"/>
              <w:keepLines w:val="0"/>
              <w:suppressLineNumbers w:val="0"/>
              <w:spacing w:before="0" w:beforeAutospacing="0" w:after="0" w:afterAutospacing="0"/>
              <w:ind w:left="0" w:right="0"/>
              <w:rPr>
                <w:rFonts w:hint="default" w:ascii="Times New Roman"/>
                <w:kern w:val="2"/>
                <w:sz w:val="26"/>
              </w:rPr>
            </w:pPr>
          </w:p>
          <w:p w14:paraId="09FB1FEA">
            <w:pPr>
              <w:pStyle w:val="11"/>
              <w:keepNext w:val="0"/>
              <w:keepLines w:val="0"/>
              <w:suppressLineNumbers w:val="0"/>
              <w:spacing w:before="0" w:beforeAutospacing="0" w:after="0" w:afterAutospacing="0"/>
              <w:ind w:left="0" w:right="0"/>
              <w:rPr>
                <w:rFonts w:hint="default" w:ascii="Times New Roman"/>
                <w:kern w:val="2"/>
                <w:sz w:val="26"/>
              </w:rPr>
            </w:pPr>
          </w:p>
          <w:p w14:paraId="38ACF0DC">
            <w:pPr>
              <w:pStyle w:val="11"/>
              <w:keepNext w:val="0"/>
              <w:keepLines w:val="0"/>
              <w:suppressLineNumbers w:val="0"/>
              <w:spacing w:before="0" w:beforeAutospacing="0" w:after="0" w:afterAutospacing="0"/>
              <w:ind w:left="0" w:right="0"/>
              <w:rPr>
                <w:rFonts w:hint="default" w:ascii="Times New Roman"/>
                <w:kern w:val="2"/>
                <w:sz w:val="26"/>
              </w:rPr>
            </w:pPr>
          </w:p>
          <w:p w14:paraId="6AAF8D42">
            <w:pPr>
              <w:pStyle w:val="11"/>
              <w:keepNext w:val="0"/>
              <w:keepLines w:val="0"/>
              <w:suppressLineNumbers w:val="0"/>
              <w:spacing w:before="0" w:beforeAutospacing="0" w:after="0" w:afterAutospacing="0"/>
              <w:ind w:left="0" w:right="0"/>
              <w:rPr>
                <w:rFonts w:hint="default" w:ascii="Times New Roman"/>
                <w:kern w:val="2"/>
                <w:sz w:val="26"/>
              </w:rPr>
            </w:pPr>
          </w:p>
          <w:p w14:paraId="28A34D76">
            <w:pPr>
              <w:pStyle w:val="11"/>
              <w:keepNext w:val="0"/>
              <w:keepLines w:val="0"/>
              <w:suppressLineNumbers w:val="0"/>
              <w:spacing w:before="0" w:beforeAutospacing="0" w:after="0" w:afterAutospacing="0"/>
              <w:ind w:left="0" w:right="0"/>
              <w:rPr>
                <w:rFonts w:hint="default" w:ascii="Times New Roman"/>
                <w:kern w:val="2"/>
                <w:sz w:val="26"/>
              </w:rPr>
            </w:pPr>
          </w:p>
          <w:p w14:paraId="26E1326B">
            <w:pPr>
              <w:pStyle w:val="11"/>
              <w:keepNext w:val="0"/>
              <w:keepLines w:val="0"/>
              <w:suppressLineNumbers w:val="0"/>
              <w:spacing w:before="0" w:beforeAutospacing="0" w:after="0" w:afterAutospacing="0"/>
              <w:ind w:left="0" w:right="0"/>
              <w:rPr>
                <w:rFonts w:hint="default" w:ascii="Times New Roman"/>
                <w:kern w:val="2"/>
                <w:sz w:val="26"/>
              </w:rPr>
            </w:pPr>
          </w:p>
          <w:p w14:paraId="0FC34BE7">
            <w:pPr>
              <w:pStyle w:val="11"/>
              <w:keepNext w:val="0"/>
              <w:keepLines w:val="0"/>
              <w:suppressLineNumbers w:val="0"/>
              <w:spacing w:before="0" w:beforeAutospacing="0" w:after="0" w:afterAutospacing="0"/>
              <w:ind w:left="0" w:right="0"/>
              <w:rPr>
                <w:rFonts w:hint="default" w:ascii="Times New Roman"/>
                <w:kern w:val="2"/>
                <w:sz w:val="26"/>
              </w:rPr>
            </w:pPr>
          </w:p>
          <w:p w14:paraId="017B1078">
            <w:pPr>
              <w:pStyle w:val="11"/>
              <w:keepNext w:val="0"/>
              <w:keepLines w:val="0"/>
              <w:suppressLineNumbers w:val="0"/>
              <w:spacing w:before="0" w:beforeAutospacing="0" w:after="0" w:afterAutospacing="0"/>
              <w:ind w:left="0" w:right="0"/>
              <w:rPr>
                <w:rFonts w:hint="default" w:ascii="Times New Roman"/>
                <w:kern w:val="2"/>
                <w:sz w:val="26"/>
              </w:rPr>
            </w:pPr>
          </w:p>
          <w:p w14:paraId="45AFB2E6">
            <w:pPr>
              <w:pStyle w:val="11"/>
              <w:keepNext w:val="0"/>
              <w:keepLines w:val="0"/>
              <w:suppressLineNumbers w:val="0"/>
              <w:spacing w:before="0" w:beforeAutospacing="0" w:after="0" w:afterAutospacing="0"/>
              <w:ind w:left="0" w:right="0"/>
              <w:rPr>
                <w:rFonts w:hint="default" w:ascii="Times New Roman"/>
                <w:kern w:val="2"/>
                <w:sz w:val="26"/>
              </w:rPr>
            </w:pPr>
          </w:p>
          <w:p w14:paraId="6C370B2E">
            <w:pPr>
              <w:pStyle w:val="11"/>
              <w:keepNext w:val="0"/>
              <w:keepLines w:val="0"/>
              <w:suppressLineNumbers w:val="0"/>
              <w:spacing w:before="0" w:beforeAutospacing="0" w:after="0" w:afterAutospacing="0"/>
              <w:ind w:left="0" w:right="0"/>
              <w:rPr>
                <w:rFonts w:hint="default" w:ascii="Times New Roman"/>
                <w:kern w:val="2"/>
                <w:sz w:val="26"/>
              </w:rPr>
            </w:pPr>
          </w:p>
          <w:p w14:paraId="4D851606">
            <w:pPr>
              <w:pStyle w:val="11"/>
              <w:keepNext w:val="0"/>
              <w:keepLines w:val="0"/>
              <w:suppressLineNumbers w:val="0"/>
              <w:spacing w:before="0" w:beforeAutospacing="0" w:after="0" w:afterAutospacing="0"/>
              <w:ind w:left="127" w:right="0"/>
              <w:jc w:val="center"/>
              <w:rPr>
                <w:rFonts w:hint="default"/>
                <w:kern w:val="2"/>
                <w:sz w:val="21"/>
              </w:rPr>
            </w:pPr>
            <w:r>
              <w:rPr>
                <w:rFonts w:hint="eastAsia"/>
                <w:kern w:val="2"/>
                <w:sz w:val="24"/>
              </w:rPr>
              <w:t>县</w:t>
            </w:r>
            <w:r>
              <w:rPr>
                <w:rFonts w:hint="eastAsia"/>
                <w:kern w:val="2"/>
                <w:sz w:val="24"/>
                <w:lang w:eastAsia="zh-CN"/>
              </w:rPr>
              <w:t>发展改革</w:t>
            </w:r>
            <w:r>
              <w:rPr>
                <w:rFonts w:hint="eastAsia"/>
                <w:kern w:val="2"/>
                <w:sz w:val="24"/>
              </w:rPr>
              <w:t>局</w:t>
            </w:r>
          </w:p>
        </w:tc>
      </w:tr>
      <w:tr w14:paraId="6BF57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759" w:type="dxa"/>
            <w:vMerge w:val="restart"/>
          </w:tcPr>
          <w:p w14:paraId="331253C4">
            <w:pPr>
              <w:pStyle w:val="11"/>
              <w:keepNext w:val="0"/>
              <w:keepLines w:val="0"/>
              <w:suppressLineNumbers w:val="0"/>
              <w:spacing w:before="11" w:beforeAutospacing="0" w:after="0" w:afterAutospacing="0"/>
              <w:ind w:left="0" w:right="0"/>
              <w:rPr>
                <w:rFonts w:hint="default" w:ascii="Times New Roman"/>
                <w:kern w:val="2"/>
                <w:sz w:val="23"/>
              </w:rPr>
            </w:pPr>
          </w:p>
          <w:p w14:paraId="6564C08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3"/>
            <w:tcBorders>
              <w:bottom w:val="single" w:color="auto" w:sz="4" w:space="0"/>
            </w:tcBorders>
          </w:tcPr>
          <w:p w14:paraId="3EBCB50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4B8728E">
            <w:pPr>
              <w:pStyle w:val="11"/>
              <w:keepNext w:val="0"/>
              <w:keepLines w:val="0"/>
              <w:suppressLineNumbers w:val="0"/>
              <w:spacing w:before="11" w:beforeAutospacing="0" w:after="0" w:afterAutospacing="0"/>
              <w:ind w:left="0" w:right="0"/>
              <w:rPr>
                <w:rFonts w:hint="default" w:ascii="Times New Roman"/>
                <w:kern w:val="2"/>
                <w:sz w:val="23"/>
              </w:rPr>
            </w:pPr>
          </w:p>
          <w:p w14:paraId="7C44547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4AD44273">
            <w:pPr>
              <w:pStyle w:val="11"/>
              <w:keepNext w:val="0"/>
              <w:keepLines w:val="0"/>
              <w:suppressLineNumbers w:val="0"/>
              <w:spacing w:before="11" w:beforeAutospacing="0" w:after="0" w:afterAutospacing="0"/>
              <w:ind w:left="0" w:right="0"/>
              <w:rPr>
                <w:rFonts w:hint="default" w:ascii="Times New Roman"/>
                <w:kern w:val="2"/>
                <w:sz w:val="23"/>
              </w:rPr>
            </w:pPr>
          </w:p>
          <w:p w14:paraId="60C8E61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tcPr>
          <w:p w14:paraId="738838F1">
            <w:pPr>
              <w:pStyle w:val="11"/>
              <w:keepNext w:val="0"/>
              <w:keepLines w:val="0"/>
              <w:suppressLineNumbers w:val="0"/>
              <w:spacing w:before="11" w:beforeAutospacing="0" w:after="0" w:afterAutospacing="0"/>
              <w:ind w:left="0" w:right="0"/>
              <w:rPr>
                <w:rFonts w:hint="default" w:ascii="Times New Roman"/>
                <w:kern w:val="2"/>
                <w:sz w:val="23"/>
              </w:rPr>
            </w:pPr>
          </w:p>
          <w:p w14:paraId="3EC833F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3" w:type="dxa"/>
            <w:vMerge w:val="restart"/>
          </w:tcPr>
          <w:p w14:paraId="7280EB6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B507D0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3456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59" w:type="dxa"/>
            <w:vMerge w:val="continue"/>
          </w:tcPr>
          <w:p w14:paraId="21D4FE8D">
            <w:pPr>
              <w:pStyle w:val="11"/>
              <w:keepNext w:val="0"/>
              <w:keepLines w:val="0"/>
              <w:suppressLineNumbers w:val="0"/>
              <w:spacing w:before="11" w:beforeAutospacing="0" w:after="0" w:afterAutospacing="0"/>
              <w:ind w:left="0" w:right="0"/>
              <w:rPr>
                <w:rFonts w:hint="default" w:ascii="Times New Roman"/>
                <w:kern w:val="2"/>
                <w:sz w:val="23"/>
              </w:rPr>
            </w:pPr>
          </w:p>
        </w:tc>
        <w:tc>
          <w:tcPr>
            <w:tcW w:w="2521" w:type="dxa"/>
            <w:gridSpan w:val="2"/>
            <w:tcBorders>
              <w:top w:val="single" w:color="auto" w:sz="4" w:space="0"/>
              <w:right w:val="single" w:color="auto" w:sz="4" w:space="0"/>
            </w:tcBorders>
          </w:tcPr>
          <w:p w14:paraId="79C9AB6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2" w:type="dxa"/>
            <w:tcBorders>
              <w:top w:val="single" w:color="auto" w:sz="4" w:space="0"/>
              <w:left w:val="single" w:color="auto" w:sz="4" w:space="0"/>
            </w:tcBorders>
          </w:tcPr>
          <w:p w14:paraId="38C427FB">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Pr>
          <w:p w14:paraId="5CDBFFA1">
            <w:pPr>
              <w:pStyle w:val="11"/>
              <w:keepNext w:val="0"/>
              <w:keepLines w:val="0"/>
              <w:suppressLineNumbers w:val="0"/>
              <w:spacing w:before="11" w:beforeAutospacing="0" w:after="0" w:afterAutospacing="0"/>
              <w:ind w:left="0" w:right="0"/>
              <w:rPr>
                <w:rFonts w:hint="default" w:ascii="Times New Roman"/>
                <w:kern w:val="2"/>
                <w:sz w:val="23"/>
              </w:rPr>
            </w:pPr>
          </w:p>
        </w:tc>
        <w:tc>
          <w:tcPr>
            <w:tcW w:w="11447" w:type="dxa"/>
            <w:vMerge w:val="continue"/>
          </w:tcPr>
          <w:p w14:paraId="525D7FF2">
            <w:pPr>
              <w:pStyle w:val="11"/>
              <w:keepNext w:val="0"/>
              <w:keepLines w:val="0"/>
              <w:suppressLineNumbers w:val="0"/>
              <w:spacing w:before="11" w:beforeAutospacing="0" w:after="0" w:afterAutospacing="0"/>
              <w:ind w:left="0" w:right="0"/>
              <w:rPr>
                <w:rFonts w:hint="default" w:ascii="Times New Roman"/>
                <w:kern w:val="2"/>
                <w:sz w:val="23"/>
              </w:rPr>
            </w:pPr>
          </w:p>
        </w:tc>
        <w:tc>
          <w:tcPr>
            <w:tcW w:w="1284" w:type="dxa"/>
            <w:vMerge w:val="continue"/>
          </w:tcPr>
          <w:p w14:paraId="6D347834">
            <w:pPr>
              <w:pStyle w:val="11"/>
              <w:keepNext w:val="0"/>
              <w:keepLines w:val="0"/>
              <w:suppressLineNumbers w:val="0"/>
              <w:spacing w:before="11" w:beforeAutospacing="0" w:after="0" w:afterAutospacing="0"/>
              <w:ind w:left="0" w:right="0"/>
              <w:rPr>
                <w:rFonts w:hint="default" w:ascii="Times New Roman"/>
                <w:kern w:val="2"/>
                <w:sz w:val="23"/>
              </w:rPr>
            </w:pPr>
          </w:p>
        </w:tc>
        <w:tc>
          <w:tcPr>
            <w:tcW w:w="1683" w:type="dxa"/>
            <w:vMerge w:val="continue"/>
          </w:tcPr>
          <w:p w14:paraId="57BF5B38">
            <w:pPr>
              <w:pStyle w:val="11"/>
              <w:keepNext w:val="0"/>
              <w:keepLines w:val="0"/>
              <w:suppressLineNumbers w:val="0"/>
              <w:spacing w:before="86" w:beforeAutospacing="0" w:after="0" w:afterAutospacing="0"/>
              <w:ind w:left="160" w:right="27"/>
              <w:jc w:val="center"/>
              <w:rPr>
                <w:rFonts w:hint="default"/>
                <w:kern w:val="2"/>
                <w:sz w:val="24"/>
              </w:rPr>
            </w:pPr>
          </w:p>
        </w:tc>
      </w:tr>
      <w:tr w14:paraId="650BD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4" w:hRule="atLeast"/>
        </w:trPr>
        <w:tc>
          <w:tcPr>
            <w:tcW w:w="759" w:type="dxa"/>
            <w:vAlign w:val="center"/>
          </w:tcPr>
          <w:p w14:paraId="075DC7AD">
            <w:pPr>
              <w:pStyle w:val="11"/>
              <w:keepNext w:val="0"/>
              <w:keepLines w:val="0"/>
              <w:suppressLineNumbers w:val="0"/>
              <w:spacing w:before="0" w:beforeAutospacing="0" w:after="0" w:afterAutospacing="0"/>
              <w:ind w:left="0" w:right="0"/>
              <w:rPr>
                <w:rFonts w:hint="default" w:ascii="Times New Roman"/>
                <w:kern w:val="2"/>
                <w:sz w:val="26"/>
              </w:rPr>
            </w:pPr>
          </w:p>
          <w:p w14:paraId="7529B1B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p>
        </w:tc>
        <w:tc>
          <w:tcPr>
            <w:tcW w:w="2515" w:type="dxa"/>
            <w:vAlign w:val="center"/>
          </w:tcPr>
          <w:p w14:paraId="0D0CE9F5">
            <w:pPr>
              <w:pStyle w:val="11"/>
              <w:keepNext w:val="0"/>
              <w:keepLines w:val="0"/>
              <w:suppressLineNumbers w:val="0"/>
              <w:spacing w:before="0" w:beforeAutospacing="0" w:after="0" w:afterAutospacing="0"/>
              <w:ind w:left="0" w:right="0"/>
              <w:rPr>
                <w:rFonts w:hint="default" w:ascii="Times New Roman"/>
                <w:kern w:val="2"/>
                <w:sz w:val="26"/>
              </w:rPr>
            </w:pPr>
          </w:p>
          <w:p w14:paraId="0A3BD95F">
            <w:pPr>
              <w:pStyle w:val="11"/>
              <w:keepNext w:val="0"/>
              <w:keepLines w:val="0"/>
              <w:suppressLineNumbers w:val="0"/>
              <w:spacing w:before="0" w:beforeAutospacing="0" w:after="0" w:afterAutospacing="0"/>
              <w:ind w:left="108" w:right="0"/>
              <w:rPr>
                <w:rFonts w:hint="default"/>
                <w:kern w:val="2"/>
                <w:sz w:val="21"/>
              </w:rPr>
            </w:pPr>
            <w:r>
              <w:rPr>
                <w:rFonts w:hint="eastAsia"/>
                <w:kern w:val="2"/>
                <w:sz w:val="24"/>
                <w:lang w:eastAsia="zh-CN"/>
              </w:rPr>
              <w:t>粮</w:t>
            </w:r>
            <w:r>
              <w:rPr>
                <w:rFonts w:hint="default"/>
                <w:kern w:val="2"/>
                <w:sz w:val="24"/>
              </w:rPr>
              <w:t>食收购资格认定</w:t>
            </w:r>
          </w:p>
        </w:tc>
        <w:tc>
          <w:tcPr>
            <w:tcW w:w="2518" w:type="dxa"/>
            <w:gridSpan w:val="2"/>
            <w:vAlign w:val="center"/>
          </w:tcPr>
          <w:p w14:paraId="78594C62">
            <w:pPr>
              <w:pStyle w:val="11"/>
              <w:keepNext w:val="0"/>
              <w:keepLines w:val="0"/>
              <w:suppressLineNumbers w:val="0"/>
              <w:spacing w:before="0" w:beforeAutospacing="0" w:after="0" w:afterAutospacing="0"/>
              <w:ind w:left="0" w:right="0"/>
              <w:rPr>
                <w:rFonts w:hint="default" w:ascii="Times New Roman"/>
                <w:kern w:val="2"/>
                <w:sz w:val="20"/>
              </w:rPr>
            </w:pPr>
          </w:p>
          <w:p w14:paraId="6E44E503">
            <w:pPr>
              <w:pStyle w:val="11"/>
              <w:keepNext w:val="0"/>
              <w:keepLines w:val="0"/>
              <w:suppressLineNumbers w:val="0"/>
              <w:spacing w:before="0" w:beforeAutospacing="0" w:after="0" w:afterAutospacing="0"/>
              <w:ind w:left="0" w:right="0"/>
              <w:rPr>
                <w:rFonts w:hint="default" w:ascii="Times New Roman"/>
                <w:kern w:val="2"/>
                <w:sz w:val="20"/>
              </w:rPr>
            </w:pPr>
          </w:p>
          <w:p w14:paraId="5FD7BF39">
            <w:pPr>
              <w:pStyle w:val="11"/>
              <w:keepNext w:val="0"/>
              <w:keepLines w:val="0"/>
              <w:suppressLineNumbers w:val="0"/>
              <w:spacing w:before="9" w:beforeAutospacing="0" w:after="0" w:afterAutospacing="0"/>
              <w:ind w:left="0" w:right="0"/>
              <w:rPr>
                <w:rFonts w:hint="default" w:ascii="Times New Roman"/>
                <w:kern w:val="2"/>
                <w:sz w:val="16"/>
              </w:rPr>
            </w:pPr>
          </w:p>
          <w:p w14:paraId="67B2DEE8">
            <w:pPr>
              <w:pStyle w:val="11"/>
              <w:keepNext w:val="0"/>
              <w:keepLines w:val="0"/>
              <w:suppressLineNumbers w:val="0"/>
              <w:spacing w:before="0" w:beforeAutospacing="0" w:after="0" w:afterAutospacing="0"/>
              <w:ind w:left="108" w:right="0"/>
              <w:rPr>
                <w:rFonts w:hint="default"/>
                <w:kern w:val="2"/>
                <w:sz w:val="21"/>
              </w:rPr>
            </w:pPr>
          </w:p>
        </w:tc>
        <w:tc>
          <w:tcPr>
            <w:tcW w:w="1322" w:type="dxa"/>
            <w:vAlign w:val="center"/>
          </w:tcPr>
          <w:p w14:paraId="0023FF11">
            <w:pPr>
              <w:pStyle w:val="11"/>
              <w:keepNext w:val="0"/>
              <w:keepLines w:val="0"/>
              <w:suppressLineNumbers w:val="0"/>
              <w:spacing w:before="2" w:beforeAutospacing="0" w:after="0" w:afterAutospacing="0"/>
              <w:ind w:left="0" w:right="0"/>
              <w:rPr>
                <w:rFonts w:hint="default" w:ascii="Times New Roman"/>
                <w:kern w:val="2"/>
                <w:sz w:val="24"/>
              </w:rPr>
            </w:pPr>
          </w:p>
          <w:p w14:paraId="295297E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048ED5A5">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6"/>
                <w:kern w:val="2"/>
                <w:sz w:val="24"/>
              </w:rPr>
              <w:t>《粮食流通管理条例》第九条 依照《中华人民共和国公司登记管理条例》等规定办理登记的经营者，取得粮食收购资格后，方可从事粮食收购活动。申请从事粮食收购活动，应当向办理工商登记的部门同级的粮食</w:t>
            </w:r>
            <w:r>
              <w:rPr>
                <w:rFonts w:hint="default"/>
                <w:spacing w:val="-5"/>
                <w:kern w:val="2"/>
                <w:sz w:val="24"/>
              </w:rPr>
              <w:t>行政管理部门提交书面申请，并提供资金、仓储设施、质量检验和保管能力等证明材料。粮食行政管理部门</w:t>
            </w:r>
            <w:r>
              <w:rPr>
                <w:rFonts w:hint="default"/>
                <w:spacing w:val="-3"/>
                <w:kern w:val="2"/>
                <w:sz w:val="24"/>
              </w:rPr>
              <w:t xml:space="preserve">应当自受理之日起 </w:t>
            </w:r>
            <w:r>
              <w:rPr>
                <w:rFonts w:hint="default"/>
                <w:kern w:val="2"/>
                <w:sz w:val="24"/>
              </w:rPr>
              <w:t>15</w:t>
            </w:r>
            <w:r>
              <w:rPr>
                <w:rFonts w:hint="default"/>
                <w:spacing w:val="-6"/>
                <w:kern w:val="2"/>
                <w:sz w:val="24"/>
              </w:rPr>
              <w:t xml:space="preserve"> 个工作日内完成审核，对符合本条例第八条规定具体条件的申请者作出许可决定并公</w:t>
            </w:r>
            <w:r>
              <w:rPr>
                <w:rFonts w:hint="default"/>
                <w:kern w:val="2"/>
                <w:sz w:val="24"/>
              </w:rPr>
              <w:t>示。</w:t>
            </w:r>
          </w:p>
          <w:p w14:paraId="558B7117">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《国家粮食局关于印发〈粮食收购资格审核管理办法〉的通知》（国粮政〔2016〕207</w:t>
            </w:r>
            <w:r>
              <w:rPr>
                <w:rFonts w:hint="default"/>
                <w:spacing w:val="-31"/>
                <w:kern w:val="2"/>
                <w:sz w:val="24"/>
              </w:rPr>
              <w:t xml:space="preserve"> 号</w:t>
            </w:r>
            <w:r>
              <w:rPr>
                <w:rFonts w:hint="default"/>
                <w:kern w:val="2"/>
                <w:sz w:val="24"/>
              </w:rPr>
              <w:t>）</w:t>
            </w:r>
            <w:r>
              <w:rPr>
                <w:rFonts w:hint="default"/>
                <w:spacing w:val="-2"/>
                <w:kern w:val="2"/>
                <w:sz w:val="24"/>
              </w:rPr>
              <w:t>第二条 从事粮</w:t>
            </w:r>
            <w:r>
              <w:rPr>
                <w:rFonts w:hint="default"/>
                <w:spacing w:val="-6"/>
                <w:kern w:val="2"/>
                <w:sz w:val="24"/>
              </w:rPr>
              <w:t>食收购活动的企业，应当依照《中华人民共和国公司登记管理条例》等规定办理工商登记，并经县级以上粮</w:t>
            </w:r>
            <w:r>
              <w:rPr>
                <w:rFonts w:hint="default"/>
                <w:kern w:val="2"/>
                <w:sz w:val="24"/>
              </w:rPr>
              <w:t xml:space="preserve">食行政管理部门（审核机关）审核，取得粮食收购资格。 </w:t>
            </w:r>
          </w:p>
          <w:p w14:paraId="294172B3">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75</w:t>
            </w:r>
            <w:r>
              <w:rPr>
                <w:rFonts w:hint="default"/>
                <w:spacing w:val="-30"/>
                <w:kern w:val="2"/>
                <w:sz w:val="24"/>
              </w:rPr>
              <w:t xml:space="preserve"> 项 </w:t>
            </w:r>
          </w:p>
          <w:p w14:paraId="04E26D1D">
            <w:pPr>
              <w:pStyle w:val="11"/>
              <w:keepNext w:val="0"/>
              <w:keepLines w:val="0"/>
              <w:suppressLineNumbers w:val="0"/>
              <w:spacing w:before="66" w:beforeAutospacing="0" w:after="0" w:afterAutospacing="0" w:line="297" w:lineRule="exact"/>
              <w:ind w:left="109" w:right="0"/>
              <w:rPr>
                <w:rFonts w:hint="default"/>
                <w:kern w:val="2"/>
                <w:sz w:val="21"/>
              </w:rPr>
            </w:pPr>
            <w:r>
              <w:rPr>
                <w:rFonts w:hint="default"/>
                <w:kern w:val="2"/>
                <w:sz w:val="24"/>
              </w:rPr>
              <w:t>粮食收购资格认定，下放，将省级权限下放至州级粮食和储备部门。</w:t>
            </w:r>
          </w:p>
        </w:tc>
        <w:tc>
          <w:tcPr>
            <w:tcW w:w="1284" w:type="dxa"/>
            <w:vAlign w:val="center"/>
          </w:tcPr>
          <w:p w14:paraId="1910590E">
            <w:pPr>
              <w:pStyle w:val="11"/>
              <w:keepNext w:val="0"/>
              <w:keepLines w:val="0"/>
              <w:suppressLineNumbers w:val="0"/>
              <w:spacing w:before="0" w:beforeAutospacing="0" w:after="0" w:afterAutospacing="0" w:line="240" w:lineRule="exact"/>
              <w:ind w:left="159" w:right="41"/>
              <w:rPr>
                <w:rFonts w:hint="default"/>
                <w:kern w:val="2"/>
                <w:sz w:val="21"/>
              </w:rPr>
            </w:pPr>
            <w:r>
              <w:rPr>
                <w:rFonts w:hint="eastAsia"/>
                <w:kern w:val="2"/>
                <w:sz w:val="24"/>
              </w:rPr>
              <w:t xml:space="preserve">   </w:t>
            </w:r>
            <w:r>
              <w:rPr>
                <w:rFonts w:hint="default"/>
                <w:kern w:val="2"/>
                <w:sz w:val="24"/>
              </w:rPr>
              <w:t>县</w:t>
            </w:r>
          </w:p>
        </w:tc>
        <w:tc>
          <w:tcPr>
            <w:tcW w:w="1683" w:type="dxa"/>
            <w:vAlign w:val="center"/>
          </w:tcPr>
          <w:p w14:paraId="00B7F4BF">
            <w:pPr>
              <w:pStyle w:val="11"/>
              <w:keepNext w:val="0"/>
              <w:keepLines w:val="0"/>
              <w:suppressLineNumbers w:val="0"/>
              <w:spacing w:before="0" w:beforeAutospacing="0" w:after="0" w:afterAutospacing="0" w:line="240" w:lineRule="exact"/>
              <w:ind w:left="727" w:right="0" w:hanging="600"/>
              <w:jc w:val="center"/>
              <w:rPr>
                <w:rFonts w:hint="default"/>
                <w:kern w:val="2"/>
                <w:sz w:val="21"/>
              </w:rPr>
            </w:pPr>
            <w:r>
              <w:rPr>
                <w:rFonts w:hint="eastAsia"/>
                <w:kern w:val="2"/>
                <w:sz w:val="24"/>
              </w:rPr>
              <w:t>县</w:t>
            </w:r>
            <w:r>
              <w:rPr>
                <w:rFonts w:hint="eastAsia"/>
                <w:kern w:val="2"/>
                <w:sz w:val="24"/>
                <w:lang w:eastAsia="zh-CN"/>
              </w:rPr>
              <w:t>发展改革</w:t>
            </w:r>
            <w:r>
              <w:rPr>
                <w:rFonts w:hint="eastAsia"/>
                <w:kern w:val="2"/>
                <w:sz w:val="24"/>
              </w:rPr>
              <w:t>局</w:t>
            </w:r>
          </w:p>
        </w:tc>
      </w:tr>
      <w:tr w14:paraId="5A735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759" w:type="dxa"/>
            <w:vMerge w:val="restart"/>
          </w:tcPr>
          <w:p w14:paraId="66B30B6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4B592793">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07F2501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481604C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396AD5B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475C2CE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0E3AB70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025E2DE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44C4581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3</w:t>
            </w:r>
          </w:p>
        </w:tc>
        <w:tc>
          <w:tcPr>
            <w:tcW w:w="2515" w:type="dxa"/>
            <w:vMerge w:val="restart"/>
          </w:tcPr>
          <w:p w14:paraId="3B2FEFA9">
            <w:pPr>
              <w:pStyle w:val="11"/>
              <w:keepNext w:val="0"/>
              <w:keepLines w:val="0"/>
              <w:suppressLineNumbers w:val="0"/>
              <w:spacing w:before="0" w:beforeAutospacing="0" w:after="0" w:afterAutospacing="0"/>
              <w:ind w:left="0" w:right="0"/>
              <w:rPr>
                <w:rFonts w:hint="default" w:ascii="Times New Roman"/>
                <w:kern w:val="2"/>
                <w:sz w:val="29"/>
              </w:rPr>
            </w:pPr>
          </w:p>
          <w:p w14:paraId="7C005AC3">
            <w:pPr>
              <w:pStyle w:val="11"/>
              <w:keepNext w:val="0"/>
              <w:keepLines w:val="0"/>
              <w:suppressLineNumbers w:val="0"/>
              <w:spacing w:before="0" w:beforeAutospacing="0" w:after="0" w:afterAutospacing="0"/>
              <w:ind w:left="0" w:right="0"/>
              <w:rPr>
                <w:rFonts w:hint="default" w:ascii="Times New Roman"/>
                <w:kern w:val="2"/>
                <w:sz w:val="29"/>
              </w:rPr>
            </w:pPr>
          </w:p>
          <w:p w14:paraId="64C58A5C">
            <w:pPr>
              <w:pStyle w:val="11"/>
              <w:keepNext w:val="0"/>
              <w:keepLines w:val="0"/>
              <w:suppressLineNumbers w:val="0"/>
              <w:spacing w:before="0" w:beforeAutospacing="0" w:after="0" w:afterAutospacing="0"/>
              <w:ind w:left="0" w:right="0"/>
              <w:rPr>
                <w:rFonts w:hint="default" w:ascii="Times New Roman"/>
                <w:kern w:val="2"/>
                <w:sz w:val="29"/>
              </w:rPr>
            </w:pPr>
          </w:p>
          <w:p w14:paraId="652EA4CD">
            <w:pPr>
              <w:pStyle w:val="11"/>
              <w:keepNext w:val="0"/>
              <w:keepLines w:val="0"/>
              <w:suppressLineNumbers w:val="0"/>
              <w:spacing w:before="0" w:beforeAutospacing="0" w:after="0" w:afterAutospacing="0"/>
              <w:ind w:left="0" w:right="0"/>
              <w:rPr>
                <w:rFonts w:hint="default" w:ascii="Times New Roman"/>
                <w:kern w:val="2"/>
                <w:sz w:val="29"/>
              </w:rPr>
            </w:pPr>
          </w:p>
          <w:p w14:paraId="7EEE5D1D">
            <w:pPr>
              <w:pStyle w:val="11"/>
              <w:keepNext w:val="0"/>
              <w:keepLines w:val="0"/>
              <w:suppressLineNumbers w:val="0"/>
              <w:spacing w:before="0" w:beforeAutospacing="0" w:after="0" w:afterAutospacing="0"/>
              <w:ind w:left="0" w:right="0"/>
              <w:rPr>
                <w:rFonts w:hint="default" w:ascii="Times New Roman"/>
                <w:kern w:val="2"/>
                <w:sz w:val="29"/>
              </w:rPr>
            </w:pPr>
          </w:p>
          <w:p w14:paraId="624CB8A9">
            <w:pPr>
              <w:pStyle w:val="11"/>
              <w:keepNext w:val="0"/>
              <w:keepLines w:val="0"/>
              <w:suppressLineNumbers w:val="0"/>
              <w:spacing w:before="0" w:beforeAutospacing="0" w:after="0" w:afterAutospacing="0"/>
              <w:ind w:left="0" w:right="0"/>
              <w:rPr>
                <w:rFonts w:hint="default" w:ascii="Times New Roman"/>
                <w:kern w:val="2"/>
                <w:sz w:val="29"/>
              </w:rPr>
            </w:pPr>
          </w:p>
          <w:p w14:paraId="1D15450B">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企业投资项目（含外资）备案</w:t>
            </w:r>
          </w:p>
        </w:tc>
        <w:tc>
          <w:tcPr>
            <w:tcW w:w="2518" w:type="dxa"/>
            <w:gridSpan w:val="2"/>
          </w:tcPr>
          <w:p w14:paraId="1E3F44FF">
            <w:pPr>
              <w:pStyle w:val="11"/>
              <w:keepNext w:val="0"/>
              <w:keepLines w:val="0"/>
              <w:suppressLineNumbers w:val="0"/>
              <w:spacing w:before="0" w:beforeAutospacing="0" w:after="0" w:afterAutospacing="0"/>
              <w:ind w:left="0" w:right="0"/>
              <w:rPr>
                <w:rFonts w:hint="default" w:ascii="Times New Roman"/>
                <w:kern w:val="2"/>
                <w:sz w:val="26"/>
              </w:rPr>
            </w:pPr>
          </w:p>
          <w:p w14:paraId="22E32770">
            <w:pPr>
              <w:pStyle w:val="11"/>
              <w:keepNext w:val="0"/>
              <w:keepLines w:val="0"/>
              <w:suppressLineNumbers w:val="0"/>
              <w:spacing w:before="0" w:beforeAutospacing="0" w:after="0" w:afterAutospacing="0"/>
              <w:ind w:left="0" w:right="0"/>
              <w:rPr>
                <w:rFonts w:hint="default" w:ascii="Times New Roman"/>
                <w:kern w:val="2"/>
                <w:sz w:val="26"/>
              </w:rPr>
            </w:pPr>
          </w:p>
          <w:p w14:paraId="2FDCD2D1">
            <w:pPr>
              <w:pStyle w:val="11"/>
              <w:keepNext w:val="0"/>
              <w:keepLines w:val="0"/>
              <w:suppressLineNumbers w:val="0"/>
              <w:spacing w:before="0" w:beforeAutospacing="0" w:after="0" w:afterAutospacing="0"/>
              <w:ind w:left="0" w:right="0"/>
              <w:rPr>
                <w:rFonts w:hint="default" w:ascii="Times New Roman"/>
                <w:kern w:val="2"/>
                <w:sz w:val="36"/>
              </w:rPr>
            </w:pPr>
          </w:p>
          <w:p w14:paraId="06E3DEA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企业投资项目备案</w:t>
            </w:r>
          </w:p>
        </w:tc>
        <w:tc>
          <w:tcPr>
            <w:tcW w:w="1322" w:type="dxa"/>
          </w:tcPr>
          <w:p w14:paraId="5F09B410">
            <w:pPr>
              <w:pStyle w:val="11"/>
              <w:keepNext w:val="0"/>
              <w:keepLines w:val="0"/>
              <w:suppressLineNumbers w:val="0"/>
              <w:spacing w:before="0" w:beforeAutospacing="0" w:after="0" w:afterAutospacing="0"/>
              <w:ind w:left="0" w:right="0"/>
              <w:rPr>
                <w:rFonts w:hint="default" w:ascii="Times New Roman"/>
                <w:kern w:val="2"/>
                <w:sz w:val="26"/>
              </w:rPr>
            </w:pPr>
          </w:p>
          <w:p w14:paraId="3D6EFF7A">
            <w:pPr>
              <w:pStyle w:val="11"/>
              <w:keepNext w:val="0"/>
              <w:keepLines w:val="0"/>
              <w:suppressLineNumbers w:val="0"/>
              <w:spacing w:before="0" w:beforeAutospacing="0" w:after="0" w:afterAutospacing="0"/>
              <w:ind w:left="0" w:right="0"/>
              <w:rPr>
                <w:rFonts w:hint="default" w:ascii="Times New Roman"/>
                <w:kern w:val="2"/>
                <w:sz w:val="26"/>
              </w:rPr>
            </w:pPr>
          </w:p>
          <w:p w14:paraId="74AEFAB3">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692EF0D3">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3"/>
                <w:kern w:val="2"/>
                <w:sz w:val="24"/>
              </w:rPr>
              <w:t>《企业投资项目核准和备案管理条例》第三条  对关系国家安全、涉及全国重大生产力布局、战略性资源开</w:t>
            </w:r>
            <w:r>
              <w:rPr>
                <w:rFonts w:hint="default"/>
                <w:spacing w:val="-7"/>
                <w:kern w:val="2"/>
                <w:sz w:val="24"/>
              </w:rPr>
              <w:t>发和重大公共利益等项目，实行核准管理。具体项目范围以及核准机关、核准权限依照政府核准的投资项目</w:t>
            </w:r>
            <w:r>
              <w:rPr>
                <w:rFonts w:hint="default"/>
                <w:spacing w:val="-15"/>
                <w:kern w:val="2"/>
                <w:sz w:val="24"/>
              </w:rPr>
              <w:t>目录执行。政府核准的投资项目目录由国务院投资主管部门会同国务院有关部门提出，报国务院批准后实施，</w:t>
            </w:r>
            <w:r>
              <w:rPr>
                <w:rFonts w:hint="default"/>
                <w:kern w:val="2"/>
                <w:sz w:val="24"/>
              </w:rPr>
              <w:t>并适时调整。国务院另有规定的，依照其规定。对前款规定以外的项目，实行备案管理。</w:t>
            </w:r>
          </w:p>
          <w:p w14:paraId="38333F2F">
            <w:pPr>
              <w:pStyle w:val="11"/>
              <w:keepNext w:val="0"/>
              <w:keepLines w:val="0"/>
              <w:suppressLineNumbers w:val="0"/>
              <w:spacing w:before="0" w:beforeAutospacing="0" w:after="0" w:afterAutospacing="0" w:line="303" w:lineRule="exact"/>
              <w:ind w:left="109" w:right="0"/>
              <w:rPr>
                <w:rFonts w:hint="default"/>
                <w:kern w:val="2"/>
                <w:sz w:val="24"/>
              </w:rPr>
            </w:pPr>
            <w:r>
              <w:rPr>
                <w:rFonts w:hint="default"/>
                <w:spacing w:val="-2"/>
                <w:kern w:val="2"/>
                <w:sz w:val="24"/>
              </w:rPr>
              <w:t>《云南省人民政府关于印发云南省企业投资项目核准和备案实施办法的通知》</w:t>
            </w:r>
            <w:r>
              <w:rPr>
                <w:rFonts w:hint="default"/>
                <w:kern w:val="2"/>
                <w:sz w:val="24"/>
              </w:rPr>
              <w:t>（</w:t>
            </w:r>
            <w:r>
              <w:rPr>
                <w:rFonts w:hint="default"/>
                <w:spacing w:val="-6"/>
                <w:kern w:val="2"/>
                <w:sz w:val="24"/>
              </w:rPr>
              <w:t>云政发〔</w:t>
            </w:r>
            <w:r>
              <w:rPr>
                <w:rFonts w:hint="default"/>
                <w:kern w:val="2"/>
                <w:sz w:val="24"/>
              </w:rPr>
              <w:t>2017</w:t>
            </w:r>
            <w:r>
              <w:rPr>
                <w:rFonts w:hint="default"/>
                <w:spacing w:val="-22"/>
                <w:kern w:val="2"/>
                <w:sz w:val="24"/>
              </w:rPr>
              <w:t>〕</w:t>
            </w:r>
            <w:r>
              <w:rPr>
                <w:rFonts w:hint="default"/>
                <w:kern w:val="2"/>
                <w:sz w:val="24"/>
              </w:rPr>
              <w:t>41</w:t>
            </w:r>
            <w:r>
              <w:rPr>
                <w:rFonts w:hint="default"/>
                <w:spacing w:val="-30"/>
                <w:kern w:val="2"/>
                <w:sz w:val="24"/>
              </w:rPr>
              <w:t xml:space="preserve"> 号</w:t>
            </w:r>
            <w:r>
              <w:rPr>
                <w:rFonts w:hint="default"/>
                <w:spacing w:val="-22"/>
                <w:kern w:val="2"/>
                <w:sz w:val="24"/>
              </w:rPr>
              <w:t>）</w:t>
            </w:r>
            <w:r>
              <w:rPr>
                <w:rFonts w:hint="default"/>
                <w:kern w:val="2"/>
                <w:sz w:val="24"/>
              </w:rPr>
              <w:t>第六</w:t>
            </w:r>
          </w:p>
          <w:p w14:paraId="6DFF8DD0">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条 核准目录以外的项目，一律实行属地备案，由企业向项目所在地县级政府备案机关申请备案。</w:t>
            </w:r>
          </w:p>
        </w:tc>
        <w:tc>
          <w:tcPr>
            <w:tcW w:w="1284" w:type="dxa"/>
            <w:vAlign w:val="center"/>
          </w:tcPr>
          <w:p w14:paraId="131B789E">
            <w:pPr>
              <w:pStyle w:val="11"/>
              <w:keepNext w:val="0"/>
              <w:keepLines w:val="0"/>
              <w:suppressLineNumbers w:val="0"/>
              <w:spacing w:before="0" w:beforeAutospacing="0" w:after="0" w:afterAutospacing="0"/>
              <w:ind w:left="0" w:right="0"/>
              <w:jc w:val="center"/>
              <w:rPr>
                <w:rFonts w:hint="default" w:ascii="Times New Roman"/>
                <w:kern w:val="2"/>
                <w:sz w:val="36"/>
              </w:rPr>
            </w:pPr>
          </w:p>
          <w:p w14:paraId="67AC38F5">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83" w:type="dxa"/>
            <w:vAlign w:val="center"/>
          </w:tcPr>
          <w:p w14:paraId="0EF60692">
            <w:pPr>
              <w:pStyle w:val="11"/>
              <w:keepNext w:val="0"/>
              <w:keepLines w:val="0"/>
              <w:suppressLineNumbers w:val="0"/>
              <w:spacing w:before="0" w:beforeAutospacing="0" w:after="0" w:afterAutospacing="0"/>
              <w:ind w:left="0" w:right="0"/>
              <w:rPr>
                <w:rFonts w:hint="default" w:ascii="Times New Roman"/>
                <w:kern w:val="2"/>
                <w:sz w:val="36"/>
              </w:rPr>
            </w:pPr>
          </w:p>
          <w:p w14:paraId="3F3FF7E7">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eastAsia"/>
                <w:kern w:val="2"/>
                <w:sz w:val="24"/>
                <w:lang w:eastAsia="zh-CN"/>
              </w:rPr>
              <w:t>发展改革</w:t>
            </w:r>
            <w:r>
              <w:rPr>
                <w:rFonts w:hint="eastAsia"/>
                <w:kern w:val="2"/>
                <w:sz w:val="24"/>
              </w:rPr>
              <w:t>局</w:t>
            </w:r>
          </w:p>
        </w:tc>
      </w:tr>
      <w:tr w14:paraId="0C50C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4" w:hRule="atLeast"/>
        </w:trPr>
        <w:tc>
          <w:tcPr>
            <w:tcW w:w="759" w:type="dxa"/>
            <w:vMerge w:val="continue"/>
          </w:tcPr>
          <w:p w14:paraId="3D5CD7FB">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Pr>
          <w:p w14:paraId="2CD8B772">
            <w:pPr>
              <w:keepNext w:val="0"/>
              <w:keepLines w:val="0"/>
              <w:suppressLineNumbers w:val="0"/>
              <w:spacing w:before="0" w:beforeAutospacing="0" w:after="0" w:afterAutospacing="0"/>
              <w:ind w:left="0" w:right="0"/>
              <w:rPr>
                <w:rFonts w:hint="default"/>
                <w:kern w:val="2"/>
                <w:sz w:val="2"/>
                <w:szCs w:val="2"/>
              </w:rPr>
            </w:pPr>
          </w:p>
        </w:tc>
        <w:tc>
          <w:tcPr>
            <w:tcW w:w="2518" w:type="dxa"/>
            <w:gridSpan w:val="2"/>
          </w:tcPr>
          <w:p w14:paraId="5D0DCCDC">
            <w:pPr>
              <w:pStyle w:val="11"/>
              <w:keepNext w:val="0"/>
              <w:keepLines w:val="0"/>
              <w:suppressLineNumbers w:val="0"/>
              <w:spacing w:before="0" w:beforeAutospacing="0" w:after="0" w:afterAutospacing="0"/>
              <w:ind w:left="0" w:right="0"/>
              <w:rPr>
                <w:rFonts w:hint="default" w:ascii="Times New Roman"/>
                <w:kern w:val="2"/>
                <w:sz w:val="26"/>
              </w:rPr>
            </w:pPr>
          </w:p>
          <w:p w14:paraId="765D5F4D">
            <w:pPr>
              <w:pStyle w:val="11"/>
              <w:keepNext w:val="0"/>
              <w:keepLines w:val="0"/>
              <w:suppressLineNumbers w:val="0"/>
              <w:spacing w:before="0" w:beforeAutospacing="0" w:after="0" w:afterAutospacing="0"/>
              <w:ind w:left="0" w:right="0"/>
              <w:rPr>
                <w:rFonts w:hint="default" w:ascii="Times New Roman"/>
                <w:kern w:val="2"/>
                <w:sz w:val="26"/>
              </w:rPr>
            </w:pPr>
          </w:p>
          <w:p w14:paraId="24ED3610">
            <w:pPr>
              <w:pStyle w:val="11"/>
              <w:keepNext w:val="0"/>
              <w:keepLines w:val="0"/>
              <w:suppressLineNumbers w:val="0"/>
              <w:spacing w:before="0" w:beforeAutospacing="0" w:after="0" w:afterAutospacing="0"/>
              <w:ind w:left="0" w:right="0"/>
              <w:rPr>
                <w:rFonts w:hint="default" w:ascii="Times New Roman"/>
                <w:kern w:val="2"/>
                <w:sz w:val="26"/>
              </w:rPr>
            </w:pPr>
          </w:p>
          <w:p w14:paraId="7FBDAF37">
            <w:pPr>
              <w:pStyle w:val="11"/>
              <w:keepNext w:val="0"/>
              <w:keepLines w:val="0"/>
              <w:suppressLineNumbers w:val="0"/>
              <w:spacing w:before="0" w:beforeAutospacing="0" w:after="0" w:afterAutospacing="0"/>
              <w:ind w:left="0" w:right="0"/>
              <w:rPr>
                <w:rFonts w:hint="default" w:ascii="Times New Roman"/>
                <w:kern w:val="2"/>
                <w:sz w:val="26"/>
              </w:rPr>
            </w:pPr>
          </w:p>
          <w:p w14:paraId="7C6B9CE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外商投资项目备案</w:t>
            </w:r>
          </w:p>
        </w:tc>
        <w:tc>
          <w:tcPr>
            <w:tcW w:w="1322" w:type="dxa"/>
          </w:tcPr>
          <w:p w14:paraId="6D362DAF">
            <w:pPr>
              <w:pStyle w:val="11"/>
              <w:keepNext w:val="0"/>
              <w:keepLines w:val="0"/>
              <w:suppressLineNumbers w:val="0"/>
              <w:spacing w:before="0" w:beforeAutospacing="0" w:after="0" w:afterAutospacing="0"/>
              <w:ind w:left="0" w:right="0"/>
              <w:rPr>
                <w:rFonts w:hint="default" w:ascii="Times New Roman"/>
                <w:kern w:val="2"/>
                <w:sz w:val="26"/>
              </w:rPr>
            </w:pPr>
          </w:p>
          <w:p w14:paraId="2A90D482">
            <w:pPr>
              <w:pStyle w:val="11"/>
              <w:keepNext w:val="0"/>
              <w:keepLines w:val="0"/>
              <w:suppressLineNumbers w:val="0"/>
              <w:spacing w:before="0" w:beforeAutospacing="0" w:after="0" w:afterAutospacing="0"/>
              <w:ind w:left="0" w:right="0"/>
              <w:rPr>
                <w:rFonts w:hint="default" w:ascii="Times New Roman"/>
                <w:kern w:val="2"/>
                <w:sz w:val="26"/>
              </w:rPr>
            </w:pPr>
          </w:p>
          <w:p w14:paraId="24BD9E48">
            <w:pPr>
              <w:pStyle w:val="11"/>
              <w:keepNext w:val="0"/>
              <w:keepLines w:val="0"/>
              <w:suppressLineNumbers w:val="0"/>
              <w:spacing w:before="0" w:beforeAutospacing="0" w:after="0" w:afterAutospacing="0"/>
              <w:ind w:left="0" w:right="0"/>
              <w:rPr>
                <w:rFonts w:hint="default" w:ascii="Times New Roman"/>
                <w:kern w:val="2"/>
                <w:sz w:val="26"/>
              </w:rPr>
            </w:pPr>
          </w:p>
          <w:p w14:paraId="6BD054F8">
            <w:pPr>
              <w:pStyle w:val="11"/>
              <w:keepNext w:val="0"/>
              <w:keepLines w:val="0"/>
              <w:suppressLineNumbers w:val="0"/>
              <w:spacing w:before="0" w:beforeAutospacing="0" w:after="0" w:afterAutospacing="0"/>
              <w:ind w:left="0" w:right="0"/>
              <w:rPr>
                <w:rFonts w:hint="default" w:ascii="Times New Roman"/>
                <w:kern w:val="2"/>
                <w:sz w:val="26"/>
              </w:rPr>
            </w:pPr>
          </w:p>
          <w:p w14:paraId="675F67E7">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5FB65F75">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3"/>
                <w:kern w:val="2"/>
                <w:sz w:val="24"/>
              </w:rPr>
              <w:t>《企业投资项目核准和备案管理条例》第三条  对关系国家安全、涉及全国重大生产力布局、战略性资源开</w:t>
            </w:r>
            <w:r>
              <w:rPr>
                <w:rFonts w:hint="default"/>
                <w:spacing w:val="-7"/>
                <w:kern w:val="2"/>
                <w:sz w:val="24"/>
              </w:rPr>
              <w:t>发和重大公共利益等项目，实行核准管理。具体项目范围以及核准机关、核准权限依照政府核准的投资项目</w:t>
            </w:r>
            <w:r>
              <w:rPr>
                <w:rFonts w:hint="default"/>
                <w:spacing w:val="-15"/>
                <w:kern w:val="2"/>
                <w:sz w:val="24"/>
              </w:rPr>
              <w:t>目录执行。政府核准的投资项目目录由国务院投资主管部门会同国务院有关部门提出，报国务院批准后实施，</w:t>
            </w:r>
            <w:r>
              <w:rPr>
                <w:rFonts w:hint="default"/>
                <w:kern w:val="2"/>
                <w:sz w:val="24"/>
              </w:rPr>
              <w:t>并适时调整。国务院另有规定的，依照其规定。对前款规定以外的项目，实行备案管理。</w:t>
            </w:r>
          </w:p>
          <w:p w14:paraId="2383EF0F">
            <w:pPr>
              <w:pStyle w:val="11"/>
              <w:keepNext w:val="0"/>
              <w:keepLines w:val="0"/>
              <w:suppressLineNumbers w:val="0"/>
              <w:spacing w:before="0" w:beforeAutospacing="0" w:after="0" w:afterAutospacing="0" w:line="295" w:lineRule="auto"/>
              <w:ind w:left="109" w:right="95"/>
              <w:rPr>
                <w:rFonts w:hint="default"/>
                <w:kern w:val="2"/>
                <w:sz w:val="21"/>
              </w:rPr>
            </w:pPr>
            <w:r>
              <w:rPr>
                <w:rFonts w:hint="default"/>
                <w:kern w:val="2"/>
                <w:sz w:val="24"/>
              </w:rPr>
              <w:t>《外商投资项目核准和备案管理办法》（国家发展和改革委员会令第 12 号）第五条 本办法第四条核准范围以外的外商投资项目由地方政府投资主管部门备案。</w:t>
            </w:r>
          </w:p>
          <w:p w14:paraId="1FF863F7">
            <w:pPr>
              <w:pStyle w:val="11"/>
              <w:keepNext w:val="0"/>
              <w:keepLines w:val="0"/>
              <w:suppressLineNumbers w:val="0"/>
              <w:spacing w:before="0" w:beforeAutospacing="0" w:after="0" w:afterAutospacing="0"/>
              <w:ind w:left="109" w:right="0"/>
              <w:rPr>
                <w:rFonts w:hint="default"/>
                <w:kern w:val="2"/>
                <w:sz w:val="24"/>
              </w:rPr>
            </w:pPr>
            <w:r>
              <w:rPr>
                <w:rFonts w:hint="default"/>
                <w:spacing w:val="-2"/>
                <w:kern w:val="2"/>
                <w:sz w:val="24"/>
              </w:rPr>
              <w:t>《云南省人民政府关于印发云南省企业投资项目核准和备案实施办法的通知》</w:t>
            </w:r>
            <w:r>
              <w:rPr>
                <w:rFonts w:hint="default"/>
                <w:kern w:val="2"/>
                <w:sz w:val="24"/>
              </w:rPr>
              <w:t>（</w:t>
            </w:r>
            <w:r>
              <w:rPr>
                <w:rFonts w:hint="default"/>
                <w:spacing w:val="-6"/>
                <w:kern w:val="2"/>
                <w:sz w:val="24"/>
              </w:rPr>
              <w:t>云政发〔</w:t>
            </w:r>
            <w:r>
              <w:rPr>
                <w:rFonts w:hint="default"/>
                <w:kern w:val="2"/>
                <w:sz w:val="24"/>
              </w:rPr>
              <w:t>2017</w:t>
            </w:r>
            <w:r>
              <w:rPr>
                <w:rFonts w:hint="default"/>
                <w:spacing w:val="-22"/>
                <w:kern w:val="2"/>
                <w:sz w:val="24"/>
              </w:rPr>
              <w:t>〕</w:t>
            </w:r>
            <w:r>
              <w:rPr>
                <w:rFonts w:hint="default"/>
                <w:kern w:val="2"/>
                <w:sz w:val="24"/>
              </w:rPr>
              <w:t>41</w:t>
            </w:r>
            <w:r>
              <w:rPr>
                <w:rFonts w:hint="default"/>
                <w:spacing w:val="-30"/>
                <w:kern w:val="2"/>
                <w:sz w:val="24"/>
              </w:rPr>
              <w:t xml:space="preserve"> 号</w:t>
            </w:r>
            <w:r>
              <w:rPr>
                <w:rFonts w:hint="default"/>
                <w:spacing w:val="-22"/>
                <w:kern w:val="2"/>
                <w:sz w:val="24"/>
              </w:rPr>
              <w:t>）</w:t>
            </w:r>
            <w:r>
              <w:rPr>
                <w:rFonts w:hint="default"/>
                <w:kern w:val="2"/>
                <w:sz w:val="24"/>
              </w:rPr>
              <w:t>第六</w:t>
            </w:r>
          </w:p>
          <w:p w14:paraId="665DB72F">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条 核准目录以外的项目，一律实行属地备案，由企业向项目所在地县级政府备案机关申请备案。</w:t>
            </w:r>
          </w:p>
        </w:tc>
        <w:tc>
          <w:tcPr>
            <w:tcW w:w="1284" w:type="dxa"/>
            <w:vAlign w:val="center"/>
          </w:tcPr>
          <w:p w14:paraId="48F55156">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83" w:type="dxa"/>
            <w:vAlign w:val="center"/>
          </w:tcPr>
          <w:p w14:paraId="3670BD7C">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eastAsia"/>
                <w:kern w:val="2"/>
                <w:sz w:val="24"/>
                <w:lang w:eastAsia="zh-CN"/>
              </w:rPr>
              <w:t>发展改革</w:t>
            </w:r>
            <w:r>
              <w:rPr>
                <w:rFonts w:hint="eastAsia"/>
                <w:kern w:val="2"/>
                <w:sz w:val="24"/>
              </w:rPr>
              <w:t>局</w:t>
            </w:r>
          </w:p>
        </w:tc>
      </w:tr>
      <w:tr w14:paraId="16A1C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5" w:hRule="atLeast"/>
        </w:trPr>
        <w:tc>
          <w:tcPr>
            <w:tcW w:w="759" w:type="dxa"/>
            <w:vAlign w:val="center"/>
          </w:tcPr>
          <w:p w14:paraId="7689B2A4">
            <w:pPr>
              <w:pStyle w:val="11"/>
              <w:keepNext w:val="0"/>
              <w:keepLines w:val="0"/>
              <w:suppressLineNumbers w:val="0"/>
              <w:spacing w:before="0" w:beforeAutospacing="0" w:after="0" w:afterAutospacing="0"/>
              <w:ind w:left="9" w:right="0"/>
              <w:jc w:val="center"/>
              <w:rPr>
                <w:rFonts w:hint="default" w:ascii="Times New Roman"/>
                <w:kern w:val="2"/>
                <w:sz w:val="24"/>
                <w:lang w:val="en-US"/>
              </w:rPr>
            </w:pPr>
            <w:r>
              <w:rPr>
                <w:rFonts w:hint="eastAsia" w:ascii="Times New Roman"/>
                <w:kern w:val="2"/>
                <w:sz w:val="24"/>
                <w:lang w:val="en-US"/>
              </w:rPr>
              <w:t>4</w:t>
            </w:r>
          </w:p>
        </w:tc>
        <w:tc>
          <w:tcPr>
            <w:tcW w:w="2515" w:type="dxa"/>
            <w:vAlign w:val="center"/>
          </w:tcPr>
          <w:p w14:paraId="7FE28653">
            <w:pPr>
              <w:pStyle w:val="11"/>
              <w:keepNext w:val="0"/>
              <w:keepLines w:val="0"/>
              <w:suppressLineNumbers w:val="0"/>
              <w:spacing w:before="169" w:beforeAutospacing="0" w:after="0" w:afterAutospacing="0" w:line="297" w:lineRule="auto"/>
              <w:ind w:left="108" w:right="97"/>
              <w:rPr>
                <w:rFonts w:hint="default"/>
                <w:kern w:val="2"/>
                <w:sz w:val="21"/>
              </w:rPr>
            </w:pPr>
            <w:r>
              <w:rPr>
                <w:rFonts w:hint="eastAsia"/>
                <w:kern w:val="2"/>
                <w:sz w:val="24"/>
              </w:rPr>
              <w:t>工程建</w:t>
            </w:r>
            <w:r>
              <w:rPr>
                <w:rFonts w:hint="default"/>
                <w:kern w:val="2"/>
                <w:sz w:val="24"/>
              </w:rPr>
              <w:t>设项目招标投标投诉处理</w:t>
            </w:r>
          </w:p>
        </w:tc>
        <w:tc>
          <w:tcPr>
            <w:tcW w:w="2518" w:type="dxa"/>
            <w:gridSpan w:val="2"/>
            <w:vAlign w:val="center"/>
          </w:tcPr>
          <w:p w14:paraId="496FCC20">
            <w:pPr>
              <w:pStyle w:val="11"/>
              <w:keepNext w:val="0"/>
              <w:keepLines w:val="0"/>
              <w:suppressLineNumbers w:val="0"/>
              <w:spacing w:before="0" w:beforeAutospacing="0" w:after="0" w:afterAutospacing="0"/>
              <w:ind w:left="0" w:right="0"/>
              <w:rPr>
                <w:rFonts w:hint="default" w:ascii="Times New Roman"/>
                <w:kern w:val="2"/>
                <w:sz w:val="20"/>
              </w:rPr>
            </w:pPr>
          </w:p>
          <w:p w14:paraId="2EE02F95">
            <w:pPr>
              <w:pStyle w:val="11"/>
              <w:keepNext w:val="0"/>
              <w:keepLines w:val="0"/>
              <w:suppressLineNumbers w:val="0"/>
              <w:spacing w:before="0" w:beforeAutospacing="0" w:after="0" w:afterAutospacing="0"/>
              <w:ind w:left="0" w:right="0"/>
              <w:rPr>
                <w:rFonts w:hint="default" w:ascii="Times New Roman"/>
                <w:kern w:val="2"/>
                <w:sz w:val="20"/>
              </w:rPr>
            </w:pPr>
          </w:p>
          <w:p w14:paraId="61A12C0D">
            <w:pPr>
              <w:pStyle w:val="11"/>
              <w:keepNext w:val="0"/>
              <w:keepLines w:val="0"/>
              <w:suppressLineNumbers w:val="0"/>
              <w:spacing w:before="0" w:beforeAutospacing="0" w:after="0" w:afterAutospacing="0"/>
              <w:ind w:left="0" w:right="0"/>
              <w:rPr>
                <w:rFonts w:hint="default" w:ascii="Times New Roman"/>
                <w:kern w:val="2"/>
                <w:sz w:val="20"/>
              </w:rPr>
            </w:pPr>
          </w:p>
          <w:p w14:paraId="5E492BC3">
            <w:pPr>
              <w:pStyle w:val="11"/>
              <w:keepNext w:val="0"/>
              <w:keepLines w:val="0"/>
              <w:suppressLineNumbers w:val="0"/>
              <w:spacing w:before="0" w:beforeAutospacing="0" w:after="0" w:afterAutospacing="0"/>
              <w:ind w:left="0" w:right="0"/>
              <w:rPr>
                <w:rFonts w:hint="default" w:ascii="Times New Roman"/>
                <w:kern w:val="2"/>
                <w:sz w:val="20"/>
              </w:rPr>
            </w:pPr>
          </w:p>
          <w:p w14:paraId="6A4C9CFE">
            <w:pPr>
              <w:pStyle w:val="11"/>
              <w:keepNext w:val="0"/>
              <w:keepLines w:val="0"/>
              <w:suppressLineNumbers w:val="0"/>
              <w:spacing w:before="0" w:beforeAutospacing="0" w:after="0" w:afterAutospacing="0"/>
              <w:ind w:left="0" w:right="0"/>
              <w:rPr>
                <w:rFonts w:hint="default" w:ascii="Times New Roman"/>
                <w:kern w:val="2"/>
                <w:sz w:val="20"/>
              </w:rPr>
            </w:pPr>
          </w:p>
          <w:p w14:paraId="15F4D8F6">
            <w:pPr>
              <w:pStyle w:val="11"/>
              <w:keepNext w:val="0"/>
              <w:keepLines w:val="0"/>
              <w:suppressLineNumbers w:val="0"/>
              <w:spacing w:before="0" w:beforeAutospacing="0" w:after="0" w:afterAutospacing="0"/>
              <w:ind w:left="0" w:right="0"/>
              <w:rPr>
                <w:rFonts w:hint="default" w:ascii="Times New Roman"/>
                <w:kern w:val="2"/>
                <w:sz w:val="20"/>
              </w:rPr>
            </w:pPr>
          </w:p>
          <w:p w14:paraId="72C73F17">
            <w:pPr>
              <w:pStyle w:val="11"/>
              <w:keepNext w:val="0"/>
              <w:keepLines w:val="0"/>
              <w:suppressLineNumbers w:val="0"/>
              <w:spacing w:before="0" w:beforeAutospacing="0" w:after="0" w:afterAutospacing="0"/>
              <w:ind w:left="0" w:right="0"/>
              <w:rPr>
                <w:rFonts w:hint="default" w:ascii="Times New Roman"/>
                <w:kern w:val="2"/>
                <w:sz w:val="20"/>
              </w:rPr>
            </w:pPr>
          </w:p>
          <w:p w14:paraId="72460A11">
            <w:pPr>
              <w:pStyle w:val="11"/>
              <w:keepNext w:val="0"/>
              <w:keepLines w:val="0"/>
              <w:suppressLineNumbers w:val="0"/>
              <w:spacing w:before="0" w:beforeAutospacing="0" w:after="0" w:afterAutospacing="0"/>
              <w:ind w:left="0" w:right="0"/>
              <w:rPr>
                <w:rFonts w:hint="default" w:ascii="Times New Roman"/>
                <w:kern w:val="2"/>
                <w:sz w:val="20"/>
              </w:rPr>
            </w:pPr>
          </w:p>
          <w:p w14:paraId="4A8E92C3">
            <w:pPr>
              <w:pStyle w:val="11"/>
              <w:keepNext w:val="0"/>
              <w:keepLines w:val="0"/>
              <w:suppressLineNumbers w:val="0"/>
              <w:spacing w:before="10" w:beforeAutospacing="0" w:after="0" w:afterAutospacing="0"/>
              <w:ind w:left="0" w:right="0"/>
              <w:rPr>
                <w:rFonts w:hint="default" w:ascii="Times New Roman"/>
                <w:kern w:val="2"/>
                <w:sz w:val="29"/>
              </w:rPr>
            </w:pPr>
          </w:p>
          <w:p w14:paraId="56261144">
            <w:pPr>
              <w:pStyle w:val="11"/>
              <w:keepNext w:val="0"/>
              <w:keepLines w:val="0"/>
              <w:suppressLineNumbers w:val="0"/>
              <w:spacing w:before="0" w:beforeAutospacing="0" w:after="0" w:afterAutospacing="0"/>
              <w:ind w:left="108" w:right="0"/>
              <w:rPr>
                <w:rFonts w:hint="default"/>
                <w:kern w:val="2"/>
                <w:sz w:val="21"/>
              </w:rPr>
            </w:pPr>
          </w:p>
        </w:tc>
        <w:tc>
          <w:tcPr>
            <w:tcW w:w="1322" w:type="dxa"/>
            <w:vAlign w:val="center"/>
          </w:tcPr>
          <w:p w14:paraId="78671768">
            <w:pPr>
              <w:pStyle w:val="11"/>
              <w:keepNext w:val="0"/>
              <w:keepLines w:val="0"/>
              <w:suppressLineNumbers w:val="0"/>
              <w:spacing w:before="0" w:beforeAutospacing="0" w:after="0" w:afterAutospacing="0"/>
              <w:ind w:left="0" w:right="62"/>
              <w:jc w:val="center"/>
              <w:rPr>
                <w:rFonts w:hint="default"/>
                <w:kern w:val="2"/>
                <w:sz w:val="21"/>
              </w:rPr>
            </w:pPr>
            <w:r>
              <w:rPr>
                <w:rFonts w:hint="eastAsia"/>
                <w:kern w:val="2"/>
                <w:sz w:val="24"/>
              </w:rPr>
              <w:t>行</w:t>
            </w:r>
            <w:r>
              <w:rPr>
                <w:rFonts w:hint="default"/>
                <w:kern w:val="2"/>
                <w:sz w:val="24"/>
              </w:rPr>
              <w:t>政裁决</w:t>
            </w:r>
          </w:p>
        </w:tc>
        <w:tc>
          <w:tcPr>
            <w:tcW w:w="11447" w:type="dxa"/>
            <w:vAlign w:val="center"/>
          </w:tcPr>
          <w:p w14:paraId="1A743696">
            <w:pPr>
              <w:pStyle w:val="11"/>
              <w:keepNext w:val="0"/>
              <w:keepLines w:val="0"/>
              <w:suppressLineNumbers w:val="0"/>
              <w:spacing w:before="0" w:beforeAutospacing="0" w:after="0" w:afterAutospacing="0" w:line="320" w:lineRule="exact"/>
              <w:ind w:left="108" w:right="92"/>
              <w:jc w:val="both"/>
              <w:rPr>
                <w:rFonts w:hint="default"/>
                <w:kern w:val="2"/>
                <w:sz w:val="21"/>
              </w:rPr>
            </w:pPr>
            <w:r>
              <w:rPr>
                <w:rFonts w:hint="default"/>
                <w:spacing w:val="-4"/>
                <w:kern w:val="2"/>
                <w:sz w:val="24"/>
              </w:rPr>
              <w:t>《中华人民共和国招标投标法实施条例》第六十条 投标人或者其他利害关系人认为招标投标活动不符合法</w:t>
            </w:r>
            <w:r>
              <w:rPr>
                <w:rFonts w:hint="default"/>
                <w:spacing w:val="-3"/>
                <w:kern w:val="2"/>
                <w:sz w:val="24"/>
              </w:rPr>
              <w:t xml:space="preserve">律、行政法规规定的，可以自知道或者应当知道之日起 </w:t>
            </w:r>
            <w:r>
              <w:rPr>
                <w:rFonts w:hint="default"/>
                <w:kern w:val="2"/>
                <w:sz w:val="24"/>
              </w:rPr>
              <w:t>10</w:t>
            </w:r>
            <w:r>
              <w:rPr>
                <w:rFonts w:hint="default"/>
                <w:spacing w:val="-6"/>
                <w:kern w:val="2"/>
                <w:sz w:val="24"/>
              </w:rPr>
              <w:t xml:space="preserve"> 日内向有关行政监督部门投诉。第六十二条 行政监督部门处理投诉，有权查阅、复制有关文件、资料，调查有关情况，相关单位和人员应当予以配合。必要时，行政监督部门可以责令暂停招标投标活动。</w:t>
            </w:r>
          </w:p>
          <w:p w14:paraId="19C573E6">
            <w:pPr>
              <w:pStyle w:val="11"/>
              <w:keepNext w:val="0"/>
              <w:keepLines w:val="0"/>
              <w:suppressLineNumbers w:val="0"/>
              <w:spacing w:before="0" w:beforeAutospacing="0" w:after="0" w:afterAutospacing="0" w:line="320" w:lineRule="exact"/>
              <w:ind w:left="108" w:right="-29"/>
              <w:jc w:val="both"/>
              <w:rPr>
                <w:rFonts w:hint="default"/>
                <w:kern w:val="2"/>
                <w:sz w:val="21"/>
              </w:rPr>
            </w:pPr>
            <w:r>
              <w:rPr>
                <w:rFonts w:hint="default"/>
                <w:spacing w:val="-3"/>
                <w:kern w:val="2"/>
                <w:sz w:val="24"/>
              </w:rPr>
              <w:t>《工程建设项目招标投标活动投诉处理办法》</w:t>
            </w:r>
            <w:r>
              <w:rPr>
                <w:rFonts w:hint="default"/>
                <w:kern w:val="2"/>
                <w:sz w:val="24"/>
              </w:rPr>
              <w:t>（</w:t>
            </w:r>
            <w:r>
              <w:rPr>
                <w:rFonts w:hint="default"/>
                <w:spacing w:val="-1"/>
                <w:kern w:val="2"/>
                <w:sz w:val="24"/>
              </w:rPr>
              <w:t>国家发展和改革委员会 建设部 铁道部 交通部 信息产业部</w:t>
            </w:r>
            <w:r>
              <w:rPr>
                <w:rFonts w:hint="default"/>
                <w:spacing w:val="-3"/>
                <w:kern w:val="2"/>
                <w:sz w:val="24"/>
              </w:rPr>
              <w:t>水利部 中国民用航空总局令第</w:t>
            </w:r>
            <w:r>
              <w:rPr>
                <w:rFonts w:hint="eastAsia"/>
                <w:spacing w:val="-3"/>
                <w:kern w:val="2"/>
                <w:sz w:val="24"/>
                <w:lang w:val="en-US" w:eastAsia="zh-CN"/>
              </w:rPr>
              <w:t xml:space="preserve"> </w:t>
            </w:r>
            <w:r>
              <w:rPr>
                <w:rFonts w:hint="default"/>
                <w:kern w:val="2"/>
                <w:sz w:val="24"/>
              </w:rPr>
              <w:t>11</w:t>
            </w:r>
            <w:r>
              <w:rPr>
                <w:rFonts w:hint="eastAsia"/>
                <w:kern w:val="2"/>
                <w:sz w:val="24"/>
                <w:lang w:val="en-US" w:eastAsia="zh-CN"/>
              </w:rPr>
              <w:t xml:space="preserve"> </w:t>
            </w:r>
            <w:r>
              <w:rPr>
                <w:rFonts w:hint="default"/>
                <w:spacing w:val="-5"/>
                <w:kern w:val="2"/>
                <w:sz w:val="24"/>
              </w:rPr>
              <w:t>号发布，国家发展和改革委员会 工业和信息化部 财政部 住房和城乡建</w:t>
            </w:r>
            <w:r>
              <w:rPr>
                <w:rFonts w:hint="default"/>
                <w:spacing w:val="-2"/>
                <w:kern w:val="2"/>
                <w:sz w:val="24"/>
              </w:rPr>
              <w:t xml:space="preserve">设部 交通运输部 铁道部 水利部 国家广播电影电视总局 中国民用航空局令第 </w:t>
            </w:r>
            <w:r>
              <w:rPr>
                <w:rFonts w:hint="default"/>
                <w:kern w:val="2"/>
                <w:sz w:val="24"/>
              </w:rPr>
              <w:t>23</w:t>
            </w:r>
            <w:r>
              <w:rPr>
                <w:rFonts w:hint="default"/>
                <w:spacing w:val="-15"/>
                <w:kern w:val="2"/>
                <w:sz w:val="24"/>
              </w:rPr>
              <w:t xml:space="preserve"> 号修正</w:t>
            </w:r>
            <w:r>
              <w:rPr>
                <w:rFonts w:hint="default"/>
                <w:spacing w:val="-50"/>
                <w:kern w:val="2"/>
                <w:sz w:val="24"/>
              </w:rPr>
              <w:t>）</w:t>
            </w:r>
            <w:r>
              <w:rPr>
                <w:rFonts w:hint="default"/>
                <w:kern w:val="2"/>
                <w:sz w:val="24"/>
              </w:rPr>
              <w:t>第四条  各级发</w:t>
            </w:r>
            <w:r>
              <w:rPr>
                <w:rFonts w:hint="default"/>
                <w:spacing w:val="-13"/>
                <w:kern w:val="2"/>
                <w:sz w:val="24"/>
              </w:rPr>
              <w:t>展改革、工业和信息化、住房城乡建设、水利、交通运输、铁道、商务、民航等招标投标活动行政监督部门，</w:t>
            </w:r>
            <w:r>
              <w:rPr>
                <w:rFonts w:hint="default"/>
                <w:spacing w:val="-6"/>
                <w:kern w:val="2"/>
                <w:sz w:val="24"/>
              </w:rPr>
              <w:t>依照《国务院办公厅印发国务院有关部门实施招标投标活动行政监督的职责分工意见的通知》和地方各级人</w:t>
            </w:r>
            <w:r>
              <w:rPr>
                <w:rFonts w:hint="default"/>
                <w:spacing w:val="-9"/>
                <w:kern w:val="2"/>
                <w:sz w:val="24"/>
              </w:rPr>
              <w:t>民政府规定的职责分工，受理投诉并依法做出处理决定。对国家重大建设项目</w:t>
            </w:r>
            <w:r>
              <w:rPr>
                <w:rFonts w:hint="default"/>
                <w:kern w:val="2"/>
                <w:sz w:val="24"/>
              </w:rPr>
              <w:t>（含工业项目</w:t>
            </w:r>
            <w:r>
              <w:rPr>
                <w:rFonts w:hint="default"/>
                <w:spacing w:val="-12"/>
                <w:kern w:val="2"/>
                <w:sz w:val="24"/>
              </w:rPr>
              <w:t>）</w:t>
            </w:r>
            <w:r>
              <w:rPr>
                <w:rFonts w:hint="default"/>
                <w:kern w:val="2"/>
                <w:sz w:val="24"/>
              </w:rPr>
              <w:t>招标投标活动</w:t>
            </w:r>
            <w:r>
              <w:rPr>
                <w:rFonts w:hint="default"/>
                <w:spacing w:val="-6"/>
                <w:kern w:val="2"/>
                <w:sz w:val="24"/>
              </w:rPr>
              <w:t>的投，由国家发展改革委受理并依法做出处理决定。对国家重大建设项目招标投标活动的投诉，有关行业</w:t>
            </w:r>
            <w:r>
              <w:rPr>
                <w:rFonts w:hint="default"/>
                <w:kern w:val="2"/>
                <w:sz w:val="24"/>
              </w:rPr>
              <w:t>行政监督部门已经收到的，应当通报国家发展改革委，国家发展改革委不再受理。</w:t>
            </w:r>
          </w:p>
        </w:tc>
        <w:tc>
          <w:tcPr>
            <w:tcW w:w="1284" w:type="dxa"/>
            <w:vAlign w:val="center"/>
          </w:tcPr>
          <w:p w14:paraId="5C0CB697">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83" w:type="dxa"/>
            <w:vAlign w:val="center"/>
          </w:tcPr>
          <w:p w14:paraId="6450281E">
            <w:pPr>
              <w:pStyle w:val="11"/>
              <w:keepNext w:val="0"/>
              <w:keepLines w:val="0"/>
              <w:suppressLineNumbers w:val="0"/>
              <w:spacing w:before="0" w:beforeAutospacing="0" w:after="0" w:afterAutospacing="0"/>
              <w:ind w:left="148" w:right="30"/>
              <w:jc w:val="center"/>
              <w:rPr>
                <w:rFonts w:hint="default"/>
                <w:kern w:val="2"/>
                <w:sz w:val="21"/>
              </w:rPr>
            </w:pPr>
            <w:r>
              <w:rPr>
                <w:rFonts w:hint="eastAsia"/>
                <w:kern w:val="2"/>
                <w:sz w:val="24"/>
              </w:rPr>
              <w:t>县政务服务局</w:t>
            </w:r>
          </w:p>
        </w:tc>
      </w:tr>
    </w:tbl>
    <w:p w14:paraId="5481EC4B">
      <w:pPr>
        <w:spacing w:before="58"/>
        <w:ind w:left="6690" w:right="6470"/>
        <w:jc w:val="center"/>
        <w:rPr>
          <w:rFonts w:ascii="Times New Roman"/>
          <w:sz w:val="13"/>
        </w:rPr>
      </w:pPr>
    </w:p>
    <w:tbl>
      <w:tblPr>
        <w:tblStyle w:val="6"/>
        <w:tblW w:w="21287"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9"/>
        <w:gridCol w:w="2446"/>
        <w:gridCol w:w="40"/>
        <w:gridCol w:w="2389"/>
        <w:gridCol w:w="30"/>
        <w:gridCol w:w="1311"/>
        <w:gridCol w:w="67"/>
        <w:gridCol w:w="11415"/>
        <w:gridCol w:w="1134"/>
        <w:gridCol w:w="24"/>
        <w:gridCol w:w="1677"/>
      </w:tblGrid>
      <w:tr w14:paraId="1C2E2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 w:hRule="atLeast"/>
        </w:trPr>
        <w:tc>
          <w:tcPr>
            <w:tcW w:w="754" w:type="dxa"/>
            <w:gridSpan w:val="2"/>
            <w:vMerge w:val="restart"/>
          </w:tcPr>
          <w:p w14:paraId="0D23A94A">
            <w:pPr>
              <w:pStyle w:val="11"/>
              <w:keepNext w:val="0"/>
              <w:keepLines w:val="0"/>
              <w:suppressLineNumbers w:val="0"/>
              <w:spacing w:before="11" w:beforeAutospacing="0" w:after="0" w:afterAutospacing="0"/>
              <w:ind w:left="0" w:right="0"/>
              <w:rPr>
                <w:rFonts w:hint="default" w:ascii="Times New Roman"/>
                <w:kern w:val="2"/>
                <w:sz w:val="23"/>
              </w:rPr>
            </w:pPr>
          </w:p>
          <w:p w14:paraId="1484FC7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875" w:type="dxa"/>
            <w:gridSpan w:val="3"/>
          </w:tcPr>
          <w:p w14:paraId="7D149C76">
            <w:pPr>
              <w:pStyle w:val="11"/>
              <w:keepNext w:val="0"/>
              <w:keepLines w:val="0"/>
              <w:suppressLineNumbers w:val="0"/>
              <w:spacing w:before="71" w:beforeAutospacing="0" w:after="0" w:afterAutospacing="0" w:line="305" w:lineRule="exact"/>
              <w:ind w:left="2076" w:right="1701"/>
              <w:jc w:val="center"/>
              <w:rPr>
                <w:rFonts w:hint="default"/>
                <w:kern w:val="2"/>
                <w:sz w:val="24"/>
              </w:rPr>
            </w:pPr>
            <w:r>
              <w:rPr>
                <w:rFonts w:hint="default"/>
                <w:kern w:val="2"/>
                <w:sz w:val="24"/>
              </w:rPr>
              <w:t>事项</w:t>
            </w:r>
            <w:r>
              <w:rPr>
                <w:rFonts w:hint="eastAsia"/>
                <w:kern w:val="2"/>
                <w:sz w:val="24"/>
              </w:rPr>
              <w:t>名</w:t>
            </w:r>
            <w:r>
              <w:rPr>
                <w:rFonts w:hint="default"/>
                <w:kern w:val="2"/>
                <w:sz w:val="24"/>
              </w:rPr>
              <w:t xml:space="preserve">称 </w:t>
            </w:r>
          </w:p>
        </w:tc>
        <w:tc>
          <w:tcPr>
            <w:tcW w:w="1408" w:type="dxa"/>
            <w:gridSpan w:val="3"/>
            <w:vMerge w:val="restart"/>
          </w:tcPr>
          <w:p w14:paraId="361313E9">
            <w:pPr>
              <w:pStyle w:val="11"/>
              <w:keepNext w:val="0"/>
              <w:keepLines w:val="0"/>
              <w:suppressLineNumbers w:val="0"/>
              <w:spacing w:before="11" w:beforeAutospacing="0" w:after="0" w:afterAutospacing="0"/>
              <w:ind w:left="0" w:right="0"/>
              <w:rPr>
                <w:rFonts w:hint="default" w:ascii="Times New Roman"/>
                <w:kern w:val="2"/>
                <w:sz w:val="23"/>
              </w:rPr>
            </w:pPr>
          </w:p>
          <w:p w14:paraId="712A9F0F">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15" w:type="dxa"/>
            <w:vMerge w:val="restart"/>
          </w:tcPr>
          <w:p w14:paraId="5D0036F5">
            <w:pPr>
              <w:pStyle w:val="11"/>
              <w:keepNext w:val="0"/>
              <w:keepLines w:val="0"/>
              <w:suppressLineNumbers w:val="0"/>
              <w:spacing w:before="11" w:beforeAutospacing="0" w:after="0" w:afterAutospacing="0"/>
              <w:ind w:left="0" w:right="0"/>
              <w:rPr>
                <w:rFonts w:hint="default" w:ascii="Times New Roman"/>
                <w:kern w:val="2"/>
                <w:sz w:val="23"/>
              </w:rPr>
            </w:pPr>
          </w:p>
          <w:p w14:paraId="37D6C12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158" w:type="dxa"/>
            <w:gridSpan w:val="2"/>
            <w:vMerge w:val="restart"/>
          </w:tcPr>
          <w:p w14:paraId="1F2C8A2F">
            <w:pPr>
              <w:pStyle w:val="11"/>
              <w:keepNext w:val="0"/>
              <w:keepLines w:val="0"/>
              <w:suppressLineNumbers w:val="0"/>
              <w:spacing w:before="11" w:beforeAutospacing="0" w:after="0" w:afterAutospacing="0"/>
              <w:ind w:left="0" w:right="0"/>
              <w:rPr>
                <w:rFonts w:hint="default" w:ascii="Times New Roman"/>
                <w:kern w:val="2"/>
                <w:sz w:val="23"/>
              </w:rPr>
            </w:pPr>
          </w:p>
          <w:p w14:paraId="75BD7C5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77" w:type="dxa"/>
            <w:vMerge w:val="restart"/>
          </w:tcPr>
          <w:p w14:paraId="6D1310C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890BF0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C17C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 w:hRule="atLeast"/>
        </w:trPr>
        <w:tc>
          <w:tcPr>
            <w:tcW w:w="754" w:type="dxa"/>
            <w:gridSpan w:val="2"/>
            <w:vMerge w:val="continue"/>
            <w:tcBorders>
              <w:top w:val="nil"/>
            </w:tcBorders>
          </w:tcPr>
          <w:p w14:paraId="51D724CA">
            <w:pPr>
              <w:keepNext w:val="0"/>
              <w:keepLines w:val="0"/>
              <w:suppressLineNumbers w:val="0"/>
              <w:spacing w:before="0" w:beforeAutospacing="0" w:after="0" w:afterAutospacing="0"/>
              <w:ind w:left="0" w:right="0"/>
              <w:rPr>
                <w:rFonts w:hint="default"/>
                <w:kern w:val="2"/>
                <w:sz w:val="2"/>
                <w:szCs w:val="2"/>
              </w:rPr>
            </w:pPr>
          </w:p>
        </w:tc>
        <w:tc>
          <w:tcPr>
            <w:tcW w:w="2486" w:type="dxa"/>
            <w:gridSpan w:val="2"/>
          </w:tcPr>
          <w:p w14:paraId="438CED2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389" w:type="dxa"/>
          </w:tcPr>
          <w:p w14:paraId="62F3030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408" w:type="dxa"/>
            <w:gridSpan w:val="3"/>
            <w:vMerge w:val="continue"/>
            <w:tcBorders>
              <w:top w:val="nil"/>
            </w:tcBorders>
          </w:tcPr>
          <w:p w14:paraId="34D1A09B">
            <w:pPr>
              <w:keepNext w:val="0"/>
              <w:keepLines w:val="0"/>
              <w:suppressLineNumbers w:val="0"/>
              <w:spacing w:before="0" w:beforeAutospacing="0" w:after="0" w:afterAutospacing="0"/>
              <w:ind w:left="0" w:right="0"/>
              <w:rPr>
                <w:rFonts w:hint="default"/>
                <w:kern w:val="2"/>
                <w:sz w:val="2"/>
                <w:szCs w:val="2"/>
              </w:rPr>
            </w:pPr>
          </w:p>
        </w:tc>
        <w:tc>
          <w:tcPr>
            <w:tcW w:w="11415" w:type="dxa"/>
            <w:vMerge w:val="continue"/>
            <w:tcBorders>
              <w:top w:val="nil"/>
            </w:tcBorders>
          </w:tcPr>
          <w:p w14:paraId="26CD5A77">
            <w:pPr>
              <w:keepNext w:val="0"/>
              <w:keepLines w:val="0"/>
              <w:suppressLineNumbers w:val="0"/>
              <w:spacing w:before="0" w:beforeAutospacing="0" w:after="0" w:afterAutospacing="0"/>
              <w:ind w:left="0" w:right="0"/>
              <w:rPr>
                <w:rFonts w:hint="default"/>
                <w:kern w:val="2"/>
                <w:sz w:val="2"/>
                <w:szCs w:val="2"/>
              </w:rPr>
            </w:pPr>
          </w:p>
        </w:tc>
        <w:tc>
          <w:tcPr>
            <w:tcW w:w="1158" w:type="dxa"/>
            <w:gridSpan w:val="2"/>
            <w:vMerge w:val="continue"/>
            <w:tcBorders>
              <w:top w:val="nil"/>
            </w:tcBorders>
          </w:tcPr>
          <w:p w14:paraId="748ACB2A">
            <w:pPr>
              <w:keepNext w:val="0"/>
              <w:keepLines w:val="0"/>
              <w:suppressLineNumbers w:val="0"/>
              <w:spacing w:before="0" w:beforeAutospacing="0" w:after="0" w:afterAutospacing="0"/>
              <w:ind w:left="0" w:right="0"/>
              <w:rPr>
                <w:rFonts w:hint="default"/>
                <w:kern w:val="2"/>
                <w:sz w:val="2"/>
                <w:szCs w:val="2"/>
              </w:rPr>
            </w:pPr>
          </w:p>
        </w:tc>
        <w:tc>
          <w:tcPr>
            <w:tcW w:w="1677" w:type="dxa"/>
            <w:vMerge w:val="continue"/>
            <w:tcBorders>
              <w:top w:val="nil"/>
            </w:tcBorders>
          </w:tcPr>
          <w:p w14:paraId="42E31CEA">
            <w:pPr>
              <w:keepNext w:val="0"/>
              <w:keepLines w:val="0"/>
              <w:suppressLineNumbers w:val="0"/>
              <w:spacing w:before="0" w:beforeAutospacing="0" w:after="0" w:afterAutospacing="0"/>
              <w:ind w:left="0" w:right="0"/>
              <w:rPr>
                <w:rFonts w:hint="default"/>
                <w:kern w:val="2"/>
                <w:sz w:val="2"/>
                <w:szCs w:val="2"/>
              </w:rPr>
            </w:pPr>
          </w:p>
        </w:tc>
      </w:tr>
      <w:tr w14:paraId="72CC7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1" w:hRule="atLeast"/>
        </w:trPr>
        <w:tc>
          <w:tcPr>
            <w:tcW w:w="754" w:type="dxa"/>
            <w:gridSpan w:val="2"/>
            <w:vAlign w:val="center"/>
          </w:tcPr>
          <w:p w14:paraId="27139E90">
            <w:pPr>
              <w:pStyle w:val="11"/>
              <w:keepNext w:val="0"/>
              <w:keepLines w:val="0"/>
              <w:suppressLineNumbers w:val="0"/>
              <w:spacing w:before="183" w:beforeAutospacing="0" w:after="0" w:afterAutospacing="0" w:line="500" w:lineRule="exact"/>
              <w:ind w:left="172" w:right="172"/>
              <w:jc w:val="center"/>
              <w:rPr>
                <w:rFonts w:hint="default" w:ascii="Times New Roman"/>
                <w:kern w:val="2"/>
                <w:sz w:val="24"/>
                <w:lang w:val="en-US"/>
              </w:rPr>
            </w:pPr>
            <w:r>
              <w:rPr>
                <w:rFonts w:hint="eastAsia" w:ascii="Times New Roman"/>
                <w:kern w:val="2"/>
                <w:sz w:val="24"/>
                <w:lang w:val="en-US"/>
              </w:rPr>
              <w:t>5</w:t>
            </w:r>
          </w:p>
        </w:tc>
        <w:tc>
          <w:tcPr>
            <w:tcW w:w="2486" w:type="dxa"/>
            <w:gridSpan w:val="2"/>
            <w:vAlign w:val="center"/>
          </w:tcPr>
          <w:p w14:paraId="32296AD5">
            <w:pPr>
              <w:pStyle w:val="11"/>
              <w:keepNext w:val="0"/>
              <w:keepLines w:val="0"/>
              <w:suppressLineNumbers w:val="0"/>
              <w:spacing w:before="196" w:beforeAutospacing="0" w:after="0" w:afterAutospacing="0" w:line="500" w:lineRule="exact"/>
              <w:ind w:left="108" w:right="0"/>
              <w:rPr>
                <w:rFonts w:hint="default"/>
                <w:kern w:val="2"/>
                <w:sz w:val="21"/>
              </w:rPr>
            </w:pPr>
            <w:r>
              <w:rPr>
                <w:rFonts w:hint="default"/>
                <w:kern w:val="2"/>
                <w:sz w:val="24"/>
              </w:rPr>
              <w:t>公共资源交易服务</w:t>
            </w:r>
          </w:p>
        </w:tc>
        <w:tc>
          <w:tcPr>
            <w:tcW w:w="2389" w:type="dxa"/>
            <w:vAlign w:val="center"/>
          </w:tcPr>
          <w:p w14:paraId="0A55DA0F">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04744DC8">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4A806C90">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738DCBF4">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541D8246">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347A64B8">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1D4B5610">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202293F3">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482F20B0">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787394AF">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6473596C">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18362AEA">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74AD8019">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734EA6DF">
            <w:pPr>
              <w:pStyle w:val="11"/>
              <w:keepNext w:val="0"/>
              <w:keepLines w:val="0"/>
              <w:suppressLineNumbers w:val="0"/>
              <w:spacing w:before="0" w:beforeAutospacing="0" w:after="0" w:afterAutospacing="0" w:line="500" w:lineRule="exact"/>
              <w:ind w:left="0" w:right="0"/>
              <w:rPr>
                <w:rFonts w:hint="default" w:ascii="Times New Roman"/>
                <w:kern w:val="2"/>
                <w:sz w:val="20"/>
              </w:rPr>
            </w:pPr>
          </w:p>
          <w:p w14:paraId="7B93796C">
            <w:pPr>
              <w:pStyle w:val="11"/>
              <w:keepNext w:val="0"/>
              <w:keepLines w:val="0"/>
              <w:suppressLineNumbers w:val="0"/>
              <w:spacing w:before="7" w:beforeAutospacing="0" w:after="0" w:afterAutospacing="0" w:line="500" w:lineRule="exact"/>
              <w:ind w:left="0" w:right="0"/>
              <w:rPr>
                <w:rFonts w:hint="default" w:ascii="Times New Roman"/>
                <w:kern w:val="2"/>
                <w:sz w:val="25"/>
              </w:rPr>
            </w:pPr>
          </w:p>
          <w:p w14:paraId="6EBCAF10">
            <w:pPr>
              <w:pStyle w:val="11"/>
              <w:keepNext w:val="0"/>
              <w:keepLines w:val="0"/>
              <w:suppressLineNumbers w:val="0"/>
              <w:spacing w:before="0" w:beforeAutospacing="0" w:after="0" w:afterAutospacing="0" w:line="500" w:lineRule="exact"/>
              <w:ind w:left="108" w:right="0"/>
              <w:rPr>
                <w:rFonts w:hint="default"/>
                <w:kern w:val="2"/>
                <w:sz w:val="21"/>
              </w:rPr>
            </w:pPr>
          </w:p>
        </w:tc>
        <w:tc>
          <w:tcPr>
            <w:tcW w:w="1408" w:type="dxa"/>
            <w:gridSpan w:val="3"/>
            <w:vAlign w:val="center"/>
          </w:tcPr>
          <w:p w14:paraId="21CCD20E">
            <w:pPr>
              <w:pStyle w:val="11"/>
              <w:keepNext w:val="0"/>
              <w:keepLines w:val="0"/>
              <w:suppressLineNumbers w:val="0"/>
              <w:spacing w:before="196" w:beforeAutospacing="0" w:after="0" w:afterAutospacing="0" w:line="500" w:lineRule="exact"/>
              <w:ind w:left="182" w:right="0"/>
              <w:rPr>
                <w:rFonts w:hint="default"/>
                <w:kern w:val="2"/>
                <w:sz w:val="21"/>
              </w:rPr>
            </w:pPr>
            <w:r>
              <w:rPr>
                <w:rFonts w:hint="default"/>
                <w:kern w:val="2"/>
                <w:sz w:val="24"/>
              </w:rPr>
              <w:t>公共服务</w:t>
            </w:r>
          </w:p>
        </w:tc>
        <w:tc>
          <w:tcPr>
            <w:tcW w:w="11415" w:type="dxa"/>
            <w:vAlign w:val="center"/>
          </w:tcPr>
          <w:p w14:paraId="67117BC7">
            <w:pPr>
              <w:pStyle w:val="11"/>
              <w:keepNext w:val="0"/>
              <w:keepLines w:val="0"/>
              <w:suppressLineNumbers w:val="0"/>
              <w:spacing w:before="65" w:beforeAutospacing="0" w:after="0" w:afterAutospacing="0" w:line="500" w:lineRule="exact"/>
              <w:ind w:left="109" w:right="92"/>
              <w:rPr>
                <w:rFonts w:hint="default"/>
                <w:kern w:val="2"/>
                <w:sz w:val="24"/>
              </w:rPr>
            </w:pPr>
            <w:r>
              <w:rPr>
                <w:rFonts w:hint="default"/>
                <w:spacing w:val="-2"/>
                <w:kern w:val="2"/>
                <w:sz w:val="24"/>
              </w:rPr>
              <w:t>《云南省人民政府印发关于进一步规范公共资源交易加强监督管理规定的通知》</w:t>
            </w:r>
            <w:r>
              <w:rPr>
                <w:rFonts w:hint="default"/>
                <w:kern w:val="2"/>
                <w:sz w:val="24"/>
              </w:rPr>
              <w:t>（</w:t>
            </w:r>
            <w:r>
              <w:rPr>
                <w:rFonts w:hint="default"/>
                <w:spacing w:val="-6"/>
                <w:kern w:val="2"/>
                <w:sz w:val="24"/>
              </w:rPr>
              <w:t>云政发〔</w:t>
            </w:r>
            <w:r>
              <w:rPr>
                <w:rFonts w:hint="default"/>
                <w:kern w:val="2"/>
                <w:sz w:val="24"/>
              </w:rPr>
              <w:t>2015</w:t>
            </w:r>
            <w:r>
              <w:rPr>
                <w:rFonts w:hint="default"/>
                <w:spacing w:val="-22"/>
                <w:kern w:val="2"/>
                <w:sz w:val="24"/>
              </w:rPr>
              <w:t>〕</w:t>
            </w:r>
            <w:r>
              <w:rPr>
                <w:rFonts w:hint="default"/>
                <w:kern w:val="2"/>
                <w:sz w:val="24"/>
              </w:rPr>
              <w:t>55</w:t>
            </w:r>
            <w:r>
              <w:rPr>
                <w:rFonts w:hint="default"/>
                <w:spacing w:val="-30"/>
                <w:kern w:val="2"/>
                <w:sz w:val="24"/>
              </w:rPr>
              <w:t xml:space="preserve"> 号</w:t>
            </w:r>
            <w:r>
              <w:rPr>
                <w:rFonts w:hint="default"/>
                <w:spacing w:val="-22"/>
                <w:kern w:val="2"/>
                <w:sz w:val="24"/>
              </w:rPr>
              <w:t>）</w:t>
            </w:r>
            <w:r>
              <w:rPr>
                <w:rFonts w:hint="default"/>
                <w:spacing w:val="-14"/>
                <w:kern w:val="2"/>
                <w:sz w:val="24"/>
              </w:rPr>
              <w:t>第</w:t>
            </w:r>
            <w:r>
              <w:rPr>
                <w:rFonts w:hint="default"/>
                <w:kern w:val="2"/>
                <w:sz w:val="24"/>
              </w:rPr>
              <w:t xml:space="preserve">二条 公共资源交易实行目录管理，列入交易目录的项目，必须进入各级公共资源交易中心交易。 </w:t>
            </w:r>
          </w:p>
          <w:p w14:paraId="0D908B55">
            <w:pPr>
              <w:pStyle w:val="11"/>
              <w:keepNext w:val="0"/>
              <w:keepLines w:val="0"/>
              <w:suppressLineNumbers w:val="0"/>
              <w:spacing w:before="3" w:beforeAutospacing="0" w:after="0" w:afterAutospacing="0" w:line="500" w:lineRule="exact"/>
              <w:ind w:left="109" w:right="0"/>
              <w:rPr>
                <w:rFonts w:hint="default"/>
                <w:kern w:val="2"/>
                <w:sz w:val="24"/>
              </w:rPr>
            </w:pPr>
            <w:r>
              <w:rPr>
                <w:rFonts w:hint="default"/>
                <w:kern w:val="2"/>
                <w:sz w:val="24"/>
              </w:rPr>
              <w:t>《云南省人民政府办公厅关于省级公共资源项目统一进入云南省公共资源交易中心交易的通知》（云政办发</w:t>
            </w:r>
          </w:p>
          <w:p w14:paraId="444B3A99">
            <w:pPr>
              <w:pStyle w:val="11"/>
              <w:keepNext w:val="0"/>
              <w:keepLines w:val="0"/>
              <w:suppressLineNumbers w:val="0"/>
              <w:spacing w:before="73" w:beforeAutospacing="0" w:after="0" w:afterAutospacing="0" w:line="500" w:lineRule="exact"/>
              <w:ind w:left="109" w:right="45"/>
              <w:jc w:val="both"/>
              <w:rPr>
                <w:rFonts w:hint="default"/>
                <w:kern w:val="2"/>
                <w:sz w:val="21"/>
              </w:rPr>
            </w:pPr>
            <w:r>
              <w:rPr>
                <w:rFonts w:hint="default"/>
                <w:kern w:val="2"/>
                <w:sz w:val="24"/>
              </w:rPr>
              <w:t>〔2011</w:t>
            </w:r>
            <w:r>
              <w:rPr>
                <w:rFonts w:hint="default"/>
                <w:spacing w:val="-22"/>
                <w:kern w:val="2"/>
                <w:sz w:val="24"/>
              </w:rPr>
              <w:t>〕</w:t>
            </w:r>
            <w:r>
              <w:rPr>
                <w:rFonts w:hint="default"/>
                <w:kern w:val="2"/>
                <w:sz w:val="24"/>
              </w:rPr>
              <w:t>11</w:t>
            </w:r>
            <w:r>
              <w:rPr>
                <w:rFonts w:hint="default"/>
                <w:spacing w:val="-30"/>
                <w:kern w:val="2"/>
                <w:sz w:val="24"/>
              </w:rPr>
              <w:t xml:space="preserve"> 号</w:t>
            </w:r>
            <w:r>
              <w:rPr>
                <w:rFonts w:hint="default"/>
                <w:spacing w:val="-22"/>
                <w:kern w:val="2"/>
                <w:sz w:val="24"/>
              </w:rPr>
              <w:t>）</w:t>
            </w:r>
            <w:r>
              <w:rPr>
                <w:rFonts w:hint="default"/>
                <w:spacing w:val="-13"/>
                <w:kern w:val="2"/>
                <w:sz w:val="24"/>
              </w:rPr>
              <w:t xml:space="preserve">二、时间要求。从 </w:t>
            </w:r>
            <w:r>
              <w:rPr>
                <w:rFonts w:hint="default"/>
                <w:kern w:val="2"/>
                <w:sz w:val="24"/>
              </w:rPr>
              <w:t>2011</w:t>
            </w:r>
            <w:r>
              <w:rPr>
                <w:rFonts w:hint="default"/>
                <w:spacing w:val="-40"/>
                <w:kern w:val="2"/>
                <w:sz w:val="24"/>
              </w:rPr>
              <w:t xml:space="preserve"> 年 </w:t>
            </w:r>
            <w:r>
              <w:rPr>
                <w:rFonts w:hint="default"/>
                <w:kern w:val="2"/>
                <w:sz w:val="24"/>
              </w:rPr>
              <w:t>2</w:t>
            </w:r>
            <w:r>
              <w:rPr>
                <w:rFonts w:hint="default"/>
                <w:spacing w:val="-40"/>
                <w:kern w:val="2"/>
                <w:sz w:val="24"/>
              </w:rPr>
              <w:t xml:space="preserve"> 月 </w:t>
            </w:r>
            <w:r>
              <w:rPr>
                <w:rFonts w:hint="default"/>
                <w:kern w:val="2"/>
                <w:sz w:val="24"/>
              </w:rPr>
              <w:t>20</w:t>
            </w:r>
            <w:r>
              <w:rPr>
                <w:rFonts w:hint="default"/>
                <w:spacing w:val="-10"/>
                <w:kern w:val="2"/>
                <w:sz w:val="24"/>
              </w:rPr>
              <w:t xml:space="preserve"> 日起，省级公共资源交易项目必须全部进入云南省公共资</w:t>
            </w:r>
            <w:r>
              <w:rPr>
                <w:rFonts w:hint="default"/>
                <w:spacing w:val="-11"/>
                <w:kern w:val="2"/>
                <w:sz w:val="24"/>
              </w:rPr>
              <w:t>源交易中心进行统一交易，无论何时审批的省级公共资源项目，都不得实行场外交易，真正做到统一进场、</w:t>
            </w:r>
            <w:r>
              <w:rPr>
                <w:rFonts w:hint="default"/>
                <w:kern w:val="2"/>
                <w:sz w:val="24"/>
              </w:rPr>
              <w:t>集中交易、应进必进。</w:t>
            </w:r>
          </w:p>
          <w:p w14:paraId="12D54FC9">
            <w:pPr>
              <w:pStyle w:val="11"/>
              <w:keepNext w:val="0"/>
              <w:keepLines w:val="0"/>
              <w:suppressLineNumbers w:val="0"/>
              <w:spacing w:before="0" w:beforeAutospacing="0" w:after="0" w:afterAutospacing="0" w:line="500" w:lineRule="exact"/>
              <w:ind w:left="109" w:right="-29"/>
              <w:rPr>
                <w:rFonts w:hint="default"/>
                <w:kern w:val="2"/>
                <w:sz w:val="24"/>
              </w:rPr>
            </w:pPr>
            <w:r>
              <w:rPr>
                <w:rFonts w:hint="default"/>
                <w:spacing w:val="-2"/>
                <w:kern w:val="2"/>
                <w:sz w:val="24"/>
              </w:rPr>
              <w:t>《云南省人民政府办公厅关于印发云南省公共资源交易目录的通知》</w:t>
            </w:r>
            <w:r>
              <w:rPr>
                <w:rFonts w:hint="default"/>
                <w:kern w:val="2"/>
                <w:sz w:val="24"/>
              </w:rPr>
              <w:t>（</w:t>
            </w:r>
            <w:r>
              <w:rPr>
                <w:rFonts w:hint="default"/>
                <w:spacing w:val="-4"/>
                <w:kern w:val="2"/>
                <w:sz w:val="24"/>
              </w:rPr>
              <w:t>云政办发〔</w:t>
            </w:r>
            <w:r>
              <w:rPr>
                <w:rFonts w:hint="default"/>
                <w:kern w:val="2"/>
                <w:sz w:val="24"/>
              </w:rPr>
              <w:t>2015</w:t>
            </w:r>
            <w:r>
              <w:rPr>
                <w:rFonts w:hint="default"/>
                <w:spacing w:val="-18"/>
                <w:kern w:val="2"/>
                <w:sz w:val="24"/>
              </w:rPr>
              <w:t>〕</w:t>
            </w:r>
            <w:r>
              <w:rPr>
                <w:rFonts w:hint="default"/>
                <w:kern w:val="2"/>
                <w:sz w:val="24"/>
              </w:rPr>
              <w:t>73</w:t>
            </w:r>
            <w:r>
              <w:rPr>
                <w:rFonts w:hint="default"/>
                <w:spacing w:val="-30"/>
                <w:kern w:val="2"/>
                <w:sz w:val="24"/>
              </w:rPr>
              <w:t xml:space="preserve"> 号</w:t>
            </w:r>
            <w:r>
              <w:rPr>
                <w:rFonts w:hint="default"/>
                <w:spacing w:val="-18"/>
                <w:kern w:val="2"/>
                <w:sz w:val="24"/>
              </w:rPr>
              <w:t>）</w:t>
            </w:r>
            <w:r>
              <w:rPr>
                <w:rFonts w:hint="eastAsia"/>
                <w:spacing w:val="-18"/>
                <w:kern w:val="2"/>
                <w:sz w:val="24"/>
              </w:rPr>
              <w:t xml:space="preserve"> </w:t>
            </w:r>
            <w:r>
              <w:rPr>
                <w:rFonts w:hint="default"/>
                <w:spacing w:val="-4"/>
                <w:kern w:val="2"/>
                <w:sz w:val="24"/>
              </w:rPr>
              <w:t>一、工程建</w:t>
            </w:r>
            <w:r>
              <w:rPr>
                <w:rFonts w:hint="default"/>
                <w:spacing w:val="14"/>
                <w:kern w:val="2"/>
                <w:sz w:val="24"/>
              </w:rPr>
              <w:t xml:space="preserve">设类项目 </w:t>
            </w:r>
            <w:r>
              <w:rPr>
                <w:rFonts w:hint="default"/>
                <w:kern w:val="2"/>
                <w:sz w:val="24"/>
              </w:rPr>
              <w:t>（二</w:t>
            </w:r>
            <w:r>
              <w:rPr>
                <w:rFonts w:hint="default"/>
                <w:spacing w:val="-34"/>
                <w:kern w:val="2"/>
                <w:sz w:val="24"/>
              </w:rPr>
              <w:t>）</w:t>
            </w:r>
            <w:r>
              <w:rPr>
                <w:rFonts w:hint="default"/>
                <w:spacing w:val="-6"/>
                <w:kern w:val="2"/>
                <w:sz w:val="24"/>
              </w:rPr>
              <w:t>应进入公共资源交易中心交易的工程建设类项目，按照分级管理原则，分别进入省、州市、</w:t>
            </w:r>
            <w:r>
              <w:rPr>
                <w:rFonts w:hint="default"/>
                <w:spacing w:val="2"/>
                <w:kern w:val="2"/>
                <w:sz w:val="24"/>
              </w:rPr>
              <w:t xml:space="preserve">县级公共资源交易中心交易。二、政府采购类项目 </w:t>
            </w:r>
            <w:r>
              <w:rPr>
                <w:rFonts w:hint="default"/>
                <w:kern w:val="2"/>
                <w:sz w:val="24"/>
              </w:rPr>
              <w:t>（二</w:t>
            </w:r>
            <w:r>
              <w:rPr>
                <w:rFonts w:hint="default"/>
                <w:spacing w:val="-9"/>
                <w:kern w:val="2"/>
                <w:sz w:val="24"/>
              </w:rPr>
              <w:t>）</w:t>
            </w:r>
            <w:r>
              <w:rPr>
                <w:rFonts w:hint="default"/>
                <w:spacing w:val="-4"/>
                <w:kern w:val="2"/>
                <w:sz w:val="24"/>
              </w:rPr>
              <w:t xml:space="preserve">进入省、州市、县级公共资源交易中心的政府采购项目的限额标准，按照各级政府或者其授权机构的规定执行。三、矿业权交易类项目 </w:t>
            </w:r>
            <w:r>
              <w:rPr>
                <w:rFonts w:hint="default"/>
                <w:kern w:val="2"/>
                <w:sz w:val="24"/>
              </w:rPr>
              <w:t>（三</w:t>
            </w:r>
            <w:r>
              <w:rPr>
                <w:rFonts w:hint="default"/>
                <w:spacing w:val="-10"/>
                <w:kern w:val="2"/>
                <w:sz w:val="24"/>
              </w:rPr>
              <w:t>）</w:t>
            </w:r>
            <w:r>
              <w:rPr>
                <w:rFonts w:hint="default"/>
                <w:kern w:val="2"/>
                <w:sz w:val="24"/>
              </w:rPr>
              <w:t>应进入公共</w:t>
            </w:r>
            <w:r>
              <w:rPr>
                <w:rFonts w:hint="default"/>
                <w:spacing w:val="-9"/>
                <w:kern w:val="2"/>
                <w:sz w:val="24"/>
              </w:rPr>
              <w:t xml:space="preserve">资源交易中心交易的矿业权交易类项目，由省国土资源行政主管部门发证的，进入省公共资源交易中心交易； </w:t>
            </w:r>
            <w:r>
              <w:rPr>
                <w:rFonts w:hint="default"/>
                <w:spacing w:val="1"/>
                <w:kern w:val="2"/>
                <w:sz w:val="24"/>
              </w:rPr>
              <w:t>由州市和县级国土资源行政主管部门发证的，进入州市公共资源交易中心交易。四、国有产权交易类项目</w:t>
            </w:r>
          </w:p>
          <w:p w14:paraId="677F1A55">
            <w:pPr>
              <w:pStyle w:val="11"/>
              <w:keepNext w:val="0"/>
              <w:keepLines w:val="0"/>
              <w:suppressLineNumbers w:val="0"/>
              <w:spacing w:before="0" w:beforeAutospacing="0" w:after="0" w:afterAutospacing="0" w:line="500" w:lineRule="exact"/>
              <w:ind w:left="109" w:right="92"/>
              <w:jc w:val="both"/>
              <w:rPr>
                <w:rFonts w:hint="default"/>
                <w:kern w:val="2"/>
                <w:sz w:val="24"/>
              </w:rPr>
            </w:pPr>
            <w:r>
              <w:rPr>
                <w:rFonts w:hint="default"/>
                <w:kern w:val="2"/>
                <w:sz w:val="24"/>
              </w:rPr>
              <w:t>（二</w:t>
            </w:r>
            <w:r>
              <w:rPr>
                <w:rFonts w:hint="default"/>
                <w:spacing w:val="-12"/>
                <w:kern w:val="2"/>
                <w:sz w:val="24"/>
              </w:rPr>
              <w:t>）</w:t>
            </w:r>
            <w:r>
              <w:rPr>
                <w:rFonts w:hint="default"/>
                <w:spacing w:val="-4"/>
                <w:kern w:val="2"/>
                <w:sz w:val="24"/>
              </w:rPr>
              <w:t>应进入公共资源交易中心交易的国有产权交易类项目，原则上根据项目审批权限，进入相应的省、州</w:t>
            </w:r>
            <w:r>
              <w:rPr>
                <w:rFonts w:hint="default"/>
                <w:spacing w:val="-1"/>
                <w:kern w:val="2"/>
                <w:sz w:val="24"/>
              </w:rPr>
              <w:t xml:space="preserve">市、县级公共资源交易中心交易。五、土地使用权交易类项目 </w:t>
            </w:r>
            <w:r>
              <w:rPr>
                <w:rFonts w:hint="default"/>
                <w:kern w:val="2"/>
                <w:sz w:val="24"/>
              </w:rPr>
              <w:t>（二</w:t>
            </w:r>
            <w:r>
              <w:rPr>
                <w:rFonts w:hint="default"/>
                <w:spacing w:val="-10"/>
                <w:kern w:val="2"/>
                <w:sz w:val="24"/>
              </w:rPr>
              <w:t>）</w:t>
            </w:r>
            <w:r>
              <w:rPr>
                <w:rFonts w:hint="default"/>
                <w:spacing w:val="-1"/>
                <w:kern w:val="2"/>
                <w:sz w:val="24"/>
              </w:rPr>
              <w:t>应进入公共资源交易中心交易的土地</w:t>
            </w:r>
            <w:r>
              <w:rPr>
                <w:rFonts w:hint="default"/>
                <w:spacing w:val="-6"/>
                <w:kern w:val="2"/>
                <w:sz w:val="24"/>
              </w:rPr>
              <w:t>使用权交易类项目，原则上根据供地审批权限及土地储备层级，进入相应的省、州市、县级公共资源交易中</w:t>
            </w:r>
            <w:r>
              <w:rPr>
                <w:rFonts w:hint="default"/>
                <w:spacing w:val="-8"/>
                <w:kern w:val="2"/>
                <w:sz w:val="24"/>
              </w:rPr>
              <w:t>心交易。六、药品及医用耗材集中采购类项目 国家和省规定由省药品集中采购机构承担的，以省为单位集</w:t>
            </w:r>
            <w:r>
              <w:rPr>
                <w:rFonts w:hint="default"/>
                <w:spacing w:val="-1"/>
                <w:kern w:val="2"/>
                <w:sz w:val="24"/>
              </w:rPr>
              <w:t xml:space="preserve">中采购的药品及医用耗材采购项目，应进入省公共资源交易中心交易。七、罚没财务处置类项目 </w:t>
            </w:r>
            <w:r>
              <w:rPr>
                <w:rFonts w:hint="default"/>
                <w:kern w:val="2"/>
                <w:sz w:val="24"/>
              </w:rPr>
              <w:t>（二</w:t>
            </w:r>
            <w:r>
              <w:rPr>
                <w:rFonts w:hint="default"/>
                <w:spacing w:val="-10"/>
                <w:kern w:val="2"/>
                <w:sz w:val="24"/>
              </w:rPr>
              <w:t>）</w:t>
            </w:r>
            <w:r>
              <w:rPr>
                <w:rFonts w:hint="default"/>
                <w:spacing w:val="-14"/>
                <w:kern w:val="2"/>
                <w:sz w:val="24"/>
              </w:rPr>
              <w:t>应</w:t>
            </w:r>
            <w:r>
              <w:rPr>
                <w:rFonts w:hint="default"/>
                <w:spacing w:val="-5"/>
                <w:kern w:val="2"/>
                <w:sz w:val="24"/>
              </w:rPr>
              <w:t>进入公共资源交易中心交易的罚没财务处置类项目，原则上根据项目管理权限，进入相应的省、州市、县级</w:t>
            </w:r>
            <w:r>
              <w:rPr>
                <w:rFonts w:hint="default"/>
                <w:kern w:val="2"/>
                <w:sz w:val="24"/>
              </w:rPr>
              <w:t>公共资源交易中心交易。八、其他。</w:t>
            </w:r>
          </w:p>
        </w:tc>
        <w:tc>
          <w:tcPr>
            <w:tcW w:w="1158" w:type="dxa"/>
            <w:gridSpan w:val="2"/>
            <w:vAlign w:val="center"/>
          </w:tcPr>
          <w:p w14:paraId="5362101F">
            <w:pPr>
              <w:pStyle w:val="11"/>
              <w:keepNext w:val="0"/>
              <w:keepLines w:val="0"/>
              <w:suppressLineNumbers w:val="0"/>
              <w:spacing w:before="0" w:beforeAutospacing="0" w:after="0" w:afterAutospacing="0" w:line="500" w:lineRule="exact"/>
              <w:ind w:left="0" w:right="0"/>
              <w:rPr>
                <w:rFonts w:hint="default" w:ascii="Times New Roman"/>
                <w:kern w:val="2"/>
                <w:sz w:val="26"/>
              </w:rPr>
            </w:pPr>
          </w:p>
          <w:p w14:paraId="618CD380">
            <w:pPr>
              <w:pStyle w:val="11"/>
              <w:keepNext w:val="0"/>
              <w:keepLines w:val="0"/>
              <w:suppressLineNumbers w:val="0"/>
              <w:spacing w:before="0" w:beforeAutospacing="0" w:after="0" w:afterAutospacing="0" w:line="500" w:lineRule="exact"/>
              <w:ind w:left="519" w:right="143" w:hanging="360"/>
              <w:jc w:val="center"/>
              <w:rPr>
                <w:rFonts w:hint="default"/>
                <w:kern w:val="2"/>
                <w:sz w:val="21"/>
              </w:rPr>
            </w:pPr>
            <w:r>
              <w:rPr>
                <w:rFonts w:hint="default"/>
                <w:kern w:val="2"/>
                <w:sz w:val="24"/>
              </w:rPr>
              <w:t>县</w:t>
            </w:r>
          </w:p>
        </w:tc>
        <w:tc>
          <w:tcPr>
            <w:tcW w:w="1677" w:type="dxa"/>
            <w:vAlign w:val="center"/>
          </w:tcPr>
          <w:p w14:paraId="53E1D2B2">
            <w:pPr>
              <w:pStyle w:val="11"/>
              <w:keepNext w:val="0"/>
              <w:keepLines w:val="0"/>
              <w:suppressLineNumbers w:val="0"/>
              <w:spacing w:before="0" w:beforeAutospacing="0" w:after="0" w:afterAutospacing="0" w:line="500" w:lineRule="exact"/>
              <w:ind w:left="0" w:right="0"/>
              <w:rPr>
                <w:rFonts w:hint="default" w:ascii="Times New Roman"/>
                <w:kern w:val="2"/>
                <w:sz w:val="26"/>
              </w:rPr>
            </w:pPr>
          </w:p>
          <w:p w14:paraId="707A2116">
            <w:pPr>
              <w:pStyle w:val="11"/>
              <w:keepNext w:val="0"/>
              <w:keepLines w:val="0"/>
              <w:suppressLineNumbers w:val="0"/>
              <w:spacing w:before="0" w:beforeAutospacing="0" w:after="0" w:afterAutospacing="0" w:line="500" w:lineRule="exact"/>
              <w:ind w:left="0" w:right="0"/>
              <w:rPr>
                <w:rFonts w:hint="default" w:ascii="Times New Roman"/>
                <w:kern w:val="2"/>
                <w:sz w:val="26"/>
              </w:rPr>
            </w:pPr>
          </w:p>
          <w:p w14:paraId="7D724C5F">
            <w:pPr>
              <w:pStyle w:val="11"/>
              <w:keepNext w:val="0"/>
              <w:keepLines w:val="0"/>
              <w:suppressLineNumbers w:val="0"/>
              <w:spacing w:before="0" w:beforeAutospacing="0" w:after="0" w:afterAutospacing="0" w:line="500" w:lineRule="exact"/>
              <w:ind w:left="127" w:right="0"/>
              <w:jc w:val="center"/>
              <w:rPr>
                <w:rFonts w:hint="default"/>
                <w:kern w:val="2"/>
                <w:sz w:val="21"/>
              </w:rPr>
            </w:pPr>
            <w:r>
              <w:rPr>
                <w:rFonts w:hint="eastAsia"/>
                <w:kern w:val="2"/>
                <w:sz w:val="24"/>
              </w:rPr>
              <w:t>县公共资源交易中心</w:t>
            </w:r>
          </w:p>
        </w:tc>
      </w:tr>
      <w:tr w14:paraId="04063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54" w:type="dxa"/>
            <w:gridSpan w:val="2"/>
            <w:vMerge w:val="restart"/>
            <w:vAlign w:val="center"/>
          </w:tcPr>
          <w:p w14:paraId="19CC9D87">
            <w:pPr>
              <w:pStyle w:val="10"/>
              <w:keepNext w:val="0"/>
              <w:keepLines w:val="0"/>
              <w:suppressLineNumbers w:val="0"/>
              <w:spacing w:before="0" w:beforeAutospacing="0" w:after="0" w:afterAutospacing="0"/>
              <w:ind w:left="0" w:right="0"/>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序号</w:t>
            </w:r>
          </w:p>
        </w:tc>
        <w:tc>
          <w:tcPr>
            <w:tcW w:w="4875" w:type="dxa"/>
            <w:gridSpan w:val="3"/>
            <w:tcBorders>
              <w:bottom w:val="single" w:color="auto" w:sz="4" w:space="0"/>
            </w:tcBorders>
            <w:vAlign w:val="center"/>
          </w:tcPr>
          <w:p w14:paraId="7CA161CB">
            <w:pPr>
              <w:pStyle w:val="10"/>
              <w:keepNext w:val="0"/>
              <w:keepLines w:val="0"/>
              <w:suppressLineNumbers w:val="0"/>
              <w:spacing w:before="0" w:beforeAutospacing="0" w:after="0" w:afterAutospacing="0"/>
              <w:ind w:left="0" w:right="0"/>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事项名称</w:t>
            </w:r>
          </w:p>
        </w:tc>
        <w:tc>
          <w:tcPr>
            <w:tcW w:w="1408" w:type="dxa"/>
            <w:gridSpan w:val="3"/>
            <w:vMerge w:val="restart"/>
            <w:vAlign w:val="center"/>
          </w:tcPr>
          <w:p w14:paraId="68F0BAB8">
            <w:pPr>
              <w:pStyle w:val="10"/>
              <w:keepNext w:val="0"/>
              <w:keepLines w:val="0"/>
              <w:suppressLineNumbers w:val="0"/>
              <w:spacing w:before="0" w:beforeAutospacing="0" w:after="0" w:afterAutospacing="0"/>
              <w:ind w:left="0" w:right="0"/>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事项类型</w:t>
            </w:r>
          </w:p>
        </w:tc>
        <w:tc>
          <w:tcPr>
            <w:tcW w:w="11415" w:type="dxa"/>
            <w:vMerge w:val="restart"/>
            <w:vAlign w:val="center"/>
          </w:tcPr>
          <w:p w14:paraId="267A5579">
            <w:pPr>
              <w:pStyle w:val="10"/>
              <w:keepNext w:val="0"/>
              <w:keepLines w:val="0"/>
              <w:suppressLineNumbers w:val="0"/>
              <w:spacing w:before="0" w:beforeAutospacing="0" w:after="0" w:afterAutospacing="0"/>
              <w:ind w:left="0" w:right="0"/>
              <w:jc w:val="center"/>
              <w:rPr>
                <w:rFonts w:hint="default" w:asciiTheme="minorEastAsia" w:hAnsiTheme="minorEastAsia" w:eastAsiaTheme="minorEastAsia"/>
                <w:kern w:val="2"/>
                <w:sz w:val="24"/>
                <w:szCs w:val="24"/>
              </w:rPr>
            </w:pPr>
            <w:r>
              <w:rPr>
                <w:rFonts w:hint="default"/>
                <w:kern w:val="2"/>
                <w:sz w:val="24"/>
              </w:rPr>
              <w:t>设定依据</w:t>
            </w:r>
          </w:p>
        </w:tc>
        <w:tc>
          <w:tcPr>
            <w:tcW w:w="1158" w:type="dxa"/>
            <w:gridSpan w:val="2"/>
            <w:vMerge w:val="restart"/>
            <w:vAlign w:val="center"/>
          </w:tcPr>
          <w:p w14:paraId="05F0BAB0">
            <w:pPr>
              <w:pStyle w:val="10"/>
              <w:keepNext w:val="0"/>
              <w:keepLines w:val="0"/>
              <w:suppressLineNumbers w:val="0"/>
              <w:spacing w:before="0" w:beforeAutospacing="0" w:after="0" w:afterAutospacing="0"/>
              <w:ind w:left="0" w:right="0"/>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行使层级</w:t>
            </w:r>
          </w:p>
        </w:tc>
        <w:tc>
          <w:tcPr>
            <w:tcW w:w="1677" w:type="dxa"/>
            <w:vMerge w:val="restart"/>
            <w:vAlign w:val="center"/>
          </w:tcPr>
          <w:p w14:paraId="1498AD90">
            <w:pPr>
              <w:pStyle w:val="10"/>
              <w:keepNext w:val="0"/>
              <w:keepLines w:val="0"/>
              <w:suppressLineNumbers w:val="0"/>
              <w:spacing w:before="0" w:beforeAutospacing="0" w:after="0" w:afterAutospacing="0"/>
              <w:ind w:left="0" w:right="0"/>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业务指导</w:t>
            </w:r>
          </w:p>
          <w:p w14:paraId="36F09D2E">
            <w:pPr>
              <w:pStyle w:val="10"/>
              <w:keepNext w:val="0"/>
              <w:keepLines w:val="0"/>
              <w:suppressLineNumbers w:val="0"/>
              <w:spacing w:before="0" w:beforeAutospacing="0" w:after="0" w:afterAutospacing="0"/>
              <w:ind w:left="0" w:right="0"/>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（实施）部门</w:t>
            </w:r>
          </w:p>
        </w:tc>
      </w:tr>
      <w:tr w14:paraId="3B099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754" w:type="dxa"/>
            <w:gridSpan w:val="2"/>
            <w:vMerge w:val="continue"/>
          </w:tcPr>
          <w:p w14:paraId="6CAEF1E1">
            <w:pPr>
              <w:pStyle w:val="11"/>
              <w:keepNext w:val="0"/>
              <w:keepLines w:val="0"/>
              <w:suppressLineNumbers w:val="0"/>
              <w:spacing w:before="11" w:beforeAutospacing="0" w:after="0" w:afterAutospacing="0"/>
              <w:ind w:left="0" w:right="0"/>
              <w:rPr>
                <w:rFonts w:hint="default" w:ascii="Times New Roman"/>
                <w:kern w:val="2"/>
                <w:sz w:val="23"/>
              </w:rPr>
            </w:pPr>
          </w:p>
        </w:tc>
        <w:tc>
          <w:tcPr>
            <w:tcW w:w="2486" w:type="dxa"/>
            <w:gridSpan w:val="2"/>
            <w:tcBorders>
              <w:top w:val="single" w:color="auto" w:sz="4" w:space="0"/>
              <w:bottom w:val="nil"/>
              <w:right w:val="single" w:color="auto" w:sz="4" w:space="0"/>
            </w:tcBorders>
            <w:vAlign w:val="center"/>
          </w:tcPr>
          <w:p w14:paraId="513CE2A7">
            <w:pPr>
              <w:pStyle w:val="10"/>
              <w:keepNext w:val="0"/>
              <w:keepLines w:val="0"/>
              <w:suppressLineNumbers w:val="0"/>
              <w:spacing w:before="0" w:beforeAutospacing="0" w:after="0" w:afterAutospacing="0"/>
              <w:ind w:left="0" w:right="0"/>
              <w:jc w:val="center"/>
              <w:rPr>
                <w:rFonts w:hint="default"/>
                <w:kern w:val="2"/>
                <w:sz w:val="24"/>
                <w:szCs w:val="24"/>
              </w:rPr>
            </w:pPr>
            <w:r>
              <w:rPr>
                <w:rFonts w:hint="default"/>
                <w:kern w:val="2"/>
                <w:sz w:val="24"/>
                <w:szCs w:val="24"/>
              </w:rPr>
              <w:t>主项名称</w:t>
            </w:r>
          </w:p>
        </w:tc>
        <w:tc>
          <w:tcPr>
            <w:tcW w:w="2389" w:type="dxa"/>
            <w:tcBorders>
              <w:top w:val="single" w:color="auto" w:sz="4" w:space="0"/>
              <w:left w:val="single" w:color="auto" w:sz="4" w:space="0"/>
            </w:tcBorders>
            <w:vAlign w:val="center"/>
          </w:tcPr>
          <w:p w14:paraId="1DEBB4FC">
            <w:pPr>
              <w:pStyle w:val="10"/>
              <w:keepNext w:val="0"/>
              <w:keepLines w:val="0"/>
              <w:suppressLineNumbers w:val="0"/>
              <w:spacing w:before="0" w:beforeAutospacing="0" w:after="0" w:afterAutospacing="0"/>
              <w:ind w:left="0" w:right="0"/>
              <w:jc w:val="center"/>
              <w:rPr>
                <w:rFonts w:hint="default"/>
                <w:kern w:val="2"/>
                <w:sz w:val="24"/>
                <w:szCs w:val="24"/>
              </w:rPr>
            </w:pPr>
            <w:r>
              <w:rPr>
                <w:rFonts w:hint="default"/>
                <w:kern w:val="2"/>
                <w:sz w:val="24"/>
                <w:szCs w:val="24"/>
              </w:rPr>
              <w:t>子项名称</w:t>
            </w:r>
          </w:p>
        </w:tc>
        <w:tc>
          <w:tcPr>
            <w:tcW w:w="1408" w:type="dxa"/>
            <w:gridSpan w:val="3"/>
            <w:vMerge w:val="continue"/>
          </w:tcPr>
          <w:p w14:paraId="09F4F125">
            <w:pPr>
              <w:pStyle w:val="11"/>
              <w:keepNext w:val="0"/>
              <w:keepLines w:val="0"/>
              <w:suppressLineNumbers w:val="0"/>
              <w:spacing w:before="11" w:beforeAutospacing="0" w:after="0" w:afterAutospacing="0"/>
              <w:ind w:left="0" w:right="0"/>
              <w:rPr>
                <w:rFonts w:hint="default"/>
                <w:kern w:val="2"/>
                <w:sz w:val="24"/>
              </w:rPr>
            </w:pPr>
          </w:p>
        </w:tc>
        <w:tc>
          <w:tcPr>
            <w:tcW w:w="11415" w:type="dxa"/>
            <w:vMerge w:val="continue"/>
          </w:tcPr>
          <w:p w14:paraId="31BD191F">
            <w:pPr>
              <w:pStyle w:val="11"/>
              <w:keepNext w:val="0"/>
              <w:keepLines w:val="0"/>
              <w:suppressLineNumbers w:val="0"/>
              <w:spacing w:before="11" w:beforeAutospacing="0" w:after="0" w:afterAutospacing="0"/>
              <w:ind w:left="0" w:right="0"/>
              <w:rPr>
                <w:rFonts w:hint="default" w:ascii="Times New Roman"/>
                <w:kern w:val="2"/>
                <w:sz w:val="23"/>
              </w:rPr>
            </w:pPr>
          </w:p>
        </w:tc>
        <w:tc>
          <w:tcPr>
            <w:tcW w:w="1158" w:type="dxa"/>
            <w:gridSpan w:val="2"/>
            <w:vMerge w:val="continue"/>
          </w:tcPr>
          <w:p w14:paraId="113AC15F">
            <w:pPr>
              <w:pStyle w:val="11"/>
              <w:keepNext w:val="0"/>
              <w:keepLines w:val="0"/>
              <w:suppressLineNumbers w:val="0"/>
              <w:spacing w:before="86" w:beforeAutospacing="0" w:after="0" w:afterAutospacing="0"/>
              <w:ind w:left="160" w:right="27"/>
              <w:jc w:val="center"/>
              <w:rPr>
                <w:rFonts w:hint="default"/>
                <w:kern w:val="2"/>
                <w:sz w:val="24"/>
              </w:rPr>
            </w:pPr>
          </w:p>
        </w:tc>
        <w:tc>
          <w:tcPr>
            <w:tcW w:w="1677" w:type="dxa"/>
            <w:vMerge w:val="continue"/>
          </w:tcPr>
          <w:p w14:paraId="7410AF04">
            <w:pPr>
              <w:pStyle w:val="11"/>
              <w:keepNext w:val="0"/>
              <w:keepLines w:val="0"/>
              <w:suppressLineNumbers w:val="0"/>
              <w:spacing w:before="11" w:beforeAutospacing="0" w:after="0" w:afterAutospacing="0"/>
              <w:ind w:left="0" w:right="0"/>
              <w:rPr>
                <w:rFonts w:hint="default" w:ascii="Times New Roman"/>
                <w:kern w:val="2"/>
                <w:sz w:val="23"/>
              </w:rPr>
            </w:pPr>
          </w:p>
        </w:tc>
      </w:tr>
      <w:tr w14:paraId="54EB5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6" w:hRule="atLeast"/>
        </w:trPr>
        <w:tc>
          <w:tcPr>
            <w:tcW w:w="754" w:type="dxa"/>
            <w:gridSpan w:val="2"/>
            <w:vAlign w:val="center"/>
          </w:tcPr>
          <w:p w14:paraId="425DD872">
            <w:pPr>
              <w:pStyle w:val="11"/>
              <w:keepNext w:val="0"/>
              <w:keepLines w:val="0"/>
              <w:suppressLineNumbers w:val="0"/>
              <w:spacing w:before="185"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6</w:t>
            </w:r>
          </w:p>
        </w:tc>
        <w:tc>
          <w:tcPr>
            <w:tcW w:w="2486" w:type="dxa"/>
            <w:gridSpan w:val="2"/>
            <w:tcBorders>
              <w:top w:val="single" w:color="auto" w:sz="4" w:space="0"/>
              <w:bottom w:val="nil"/>
              <w:right w:val="single" w:color="auto" w:sz="4" w:space="0"/>
            </w:tcBorders>
            <w:vAlign w:val="center"/>
          </w:tcPr>
          <w:p w14:paraId="0A4BA1D0">
            <w:pPr>
              <w:pStyle w:val="11"/>
              <w:keepNext w:val="0"/>
              <w:keepLines w:val="0"/>
              <w:suppressLineNumbers w:val="0"/>
              <w:spacing w:before="0" w:beforeAutospacing="0" w:after="0" w:afterAutospacing="0"/>
              <w:ind w:left="0" w:right="0"/>
              <w:rPr>
                <w:rFonts w:hint="default" w:ascii="Times New Roman"/>
                <w:kern w:val="2"/>
                <w:sz w:val="26"/>
              </w:rPr>
            </w:pPr>
          </w:p>
          <w:p w14:paraId="7101E1EB">
            <w:pPr>
              <w:pStyle w:val="11"/>
              <w:keepNext w:val="0"/>
              <w:keepLines w:val="0"/>
              <w:suppressLineNumbers w:val="0"/>
              <w:spacing w:before="7" w:beforeAutospacing="0" w:after="0" w:afterAutospacing="0"/>
              <w:ind w:left="0" w:right="0"/>
              <w:rPr>
                <w:rFonts w:hint="default" w:ascii="Times New Roman"/>
                <w:kern w:val="2"/>
                <w:sz w:val="26"/>
              </w:rPr>
            </w:pPr>
          </w:p>
          <w:p w14:paraId="3FC52058">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单用途商业预付卡备案</w:t>
            </w:r>
          </w:p>
        </w:tc>
        <w:tc>
          <w:tcPr>
            <w:tcW w:w="2389" w:type="dxa"/>
            <w:tcBorders>
              <w:top w:val="single" w:color="auto" w:sz="4" w:space="0"/>
              <w:left w:val="single" w:color="auto" w:sz="4" w:space="0"/>
            </w:tcBorders>
            <w:vAlign w:val="center"/>
          </w:tcPr>
          <w:p w14:paraId="6E3B7D25">
            <w:pPr>
              <w:pStyle w:val="11"/>
              <w:keepNext w:val="0"/>
              <w:keepLines w:val="0"/>
              <w:suppressLineNumbers w:val="0"/>
              <w:spacing w:before="0" w:beforeAutospacing="0" w:after="0" w:afterAutospacing="0"/>
              <w:ind w:left="0" w:right="0"/>
              <w:rPr>
                <w:rFonts w:hint="default" w:ascii="Times New Roman"/>
                <w:kern w:val="2"/>
                <w:sz w:val="20"/>
              </w:rPr>
            </w:pPr>
          </w:p>
          <w:p w14:paraId="4D15E270">
            <w:pPr>
              <w:pStyle w:val="11"/>
              <w:keepNext w:val="0"/>
              <w:keepLines w:val="0"/>
              <w:suppressLineNumbers w:val="0"/>
              <w:spacing w:before="0" w:beforeAutospacing="0" w:after="0" w:afterAutospacing="0"/>
              <w:ind w:left="0" w:right="0"/>
              <w:rPr>
                <w:rFonts w:hint="default" w:ascii="Times New Roman"/>
                <w:kern w:val="2"/>
                <w:sz w:val="20"/>
              </w:rPr>
            </w:pPr>
          </w:p>
          <w:p w14:paraId="79A4672A">
            <w:pPr>
              <w:pStyle w:val="11"/>
              <w:keepNext w:val="0"/>
              <w:keepLines w:val="0"/>
              <w:suppressLineNumbers w:val="0"/>
              <w:spacing w:before="0" w:beforeAutospacing="0" w:after="0" w:afterAutospacing="0"/>
              <w:ind w:left="0" w:right="0"/>
              <w:rPr>
                <w:rFonts w:hint="default" w:ascii="Times New Roman"/>
                <w:kern w:val="2"/>
                <w:sz w:val="20"/>
              </w:rPr>
            </w:pPr>
          </w:p>
          <w:p w14:paraId="627548DC">
            <w:pPr>
              <w:pStyle w:val="11"/>
              <w:keepNext w:val="0"/>
              <w:keepLines w:val="0"/>
              <w:suppressLineNumbers w:val="0"/>
              <w:spacing w:before="0" w:beforeAutospacing="0" w:after="0" w:afterAutospacing="0"/>
              <w:ind w:left="0" w:right="0"/>
              <w:rPr>
                <w:rFonts w:hint="default" w:ascii="Times New Roman"/>
                <w:kern w:val="2"/>
                <w:sz w:val="20"/>
              </w:rPr>
            </w:pPr>
          </w:p>
          <w:p w14:paraId="553F5B07">
            <w:pPr>
              <w:pStyle w:val="11"/>
              <w:keepNext w:val="0"/>
              <w:keepLines w:val="0"/>
              <w:suppressLineNumbers w:val="0"/>
              <w:spacing w:before="0" w:beforeAutospacing="0" w:after="0" w:afterAutospacing="0"/>
              <w:ind w:left="0" w:right="0"/>
              <w:rPr>
                <w:rFonts w:hint="default" w:ascii="Times New Roman"/>
                <w:kern w:val="2"/>
                <w:sz w:val="20"/>
              </w:rPr>
            </w:pPr>
          </w:p>
          <w:p w14:paraId="2EB554DB">
            <w:pPr>
              <w:pStyle w:val="11"/>
              <w:keepNext w:val="0"/>
              <w:keepLines w:val="0"/>
              <w:suppressLineNumbers w:val="0"/>
              <w:spacing w:before="0" w:beforeAutospacing="0" w:after="0" w:afterAutospacing="0"/>
              <w:ind w:left="108" w:right="0"/>
              <w:rPr>
                <w:rFonts w:hint="default"/>
                <w:kern w:val="2"/>
                <w:sz w:val="21"/>
              </w:rPr>
            </w:pPr>
          </w:p>
        </w:tc>
        <w:tc>
          <w:tcPr>
            <w:tcW w:w="1408" w:type="dxa"/>
            <w:gridSpan w:val="3"/>
            <w:vAlign w:val="center"/>
          </w:tcPr>
          <w:p w14:paraId="4857F98D">
            <w:pPr>
              <w:pStyle w:val="11"/>
              <w:keepNext w:val="0"/>
              <w:keepLines w:val="0"/>
              <w:suppressLineNumbers w:val="0"/>
              <w:spacing w:before="0" w:beforeAutospacing="0" w:after="0" w:afterAutospacing="0"/>
              <w:ind w:left="0" w:right="0"/>
              <w:jc w:val="center"/>
              <w:rPr>
                <w:rFonts w:hint="default" w:ascii="Times New Roman"/>
                <w:kern w:val="2"/>
                <w:sz w:val="26"/>
              </w:rPr>
            </w:pPr>
          </w:p>
          <w:p w14:paraId="15CA6E01">
            <w:pPr>
              <w:pStyle w:val="11"/>
              <w:keepNext w:val="0"/>
              <w:keepLines w:val="0"/>
              <w:suppressLineNumbers w:val="0"/>
              <w:spacing w:before="7" w:beforeAutospacing="0" w:after="0" w:afterAutospacing="0"/>
              <w:ind w:left="0" w:right="0"/>
              <w:jc w:val="center"/>
              <w:rPr>
                <w:rFonts w:hint="default" w:ascii="Times New Roman"/>
                <w:kern w:val="2"/>
                <w:sz w:val="26"/>
              </w:rPr>
            </w:pPr>
          </w:p>
          <w:p w14:paraId="241E715F">
            <w:pPr>
              <w:pStyle w:val="11"/>
              <w:keepNext w:val="0"/>
              <w:keepLines w:val="0"/>
              <w:suppressLineNumbers w:val="0"/>
              <w:spacing w:before="0" w:beforeAutospacing="0" w:after="0" w:afterAutospacing="0" w:line="297" w:lineRule="auto"/>
              <w:ind w:left="35" w:right="0" w:hanging="35"/>
              <w:jc w:val="center"/>
              <w:rPr>
                <w:rFonts w:hint="default"/>
                <w:kern w:val="2"/>
                <w:sz w:val="21"/>
              </w:rPr>
            </w:pPr>
            <w:r>
              <w:rPr>
                <w:rFonts w:hint="default"/>
                <w:kern w:val="2"/>
                <w:sz w:val="24"/>
              </w:rPr>
              <w:t>其他行政权力</w:t>
            </w:r>
          </w:p>
        </w:tc>
        <w:tc>
          <w:tcPr>
            <w:tcW w:w="11415" w:type="dxa"/>
            <w:vAlign w:val="center"/>
          </w:tcPr>
          <w:p w14:paraId="706DE816">
            <w:pPr>
              <w:pStyle w:val="11"/>
              <w:keepNext w:val="0"/>
              <w:keepLines w:val="0"/>
              <w:suppressLineNumbers w:val="0"/>
              <w:spacing w:before="63" w:beforeAutospacing="0" w:after="0" w:afterAutospacing="0" w:line="297" w:lineRule="auto"/>
              <w:ind w:left="109" w:right="92"/>
              <w:jc w:val="both"/>
              <w:rPr>
                <w:rFonts w:hint="default"/>
                <w:kern w:val="2"/>
                <w:sz w:val="24"/>
              </w:rPr>
            </w:pPr>
          </w:p>
          <w:p w14:paraId="2F7B3BA1">
            <w:pPr>
              <w:pStyle w:val="11"/>
              <w:keepNext w:val="0"/>
              <w:keepLines w:val="0"/>
              <w:suppressLineNumbers w:val="0"/>
              <w:spacing w:before="63" w:beforeAutospacing="0" w:after="0" w:afterAutospacing="0" w:line="297" w:lineRule="auto"/>
              <w:ind w:left="109" w:right="92"/>
              <w:jc w:val="both"/>
              <w:rPr>
                <w:rFonts w:hint="default"/>
                <w:kern w:val="2"/>
                <w:sz w:val="24"/>
              </w:rPr>
            </w:pPr>
          </w:p>
          <w:p w14:paraId="09EE7E9F">
            <w:pPr>
              <w:pStyle w:val="11"/>
              <w:keepNext w:val="0"/>
              <w:keepLines w:val="0"/>
              <w:suppressLineNumbers w:val="0"/>
              <w:spacing w:before="63" w:beforeAutospacing="0" w:after="0" w:afterAutospacing="0" w:line="297" w:lineRule="auto"/>
              <w:ind w:left="109" w:right="92"/>
              <w:jc w:val="both"/>
              <w:rPr>
                <w:rFonts w:hint="default"/>
                <w:kern w:val="2"/>
                <w:sz w:val="24"/>
              </w:rPr>
            </w:pPr>
          </w:p>
          <w:p w14:paraId="0DE8E910">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kern w:val="2"/>
                <w:sz w:val="24"/>
              </w:rPr>
              <w:t>《单用途商业预付卡管理办法（试行）》（</w:t>
            </w:r>
            <w:r>
              <w:rPr>
                <w:rFonts w:hint="default"/>
                <w:spacing w:val="-12"/>
                <w:kern w:val="2"/>
                <w:sz w:val="24"/>
              </w:rPr>
              <w:t xml:space="preserve">商务部令 </w:t>
            </w:r>
            <w:r>
              <w:rPr>
                <w:rFonts w:hint="default"/>
                <w:kern w:val="2"/>
                <w:sz w:val="24"/>
              </w:rPr>
              <w:t>2012</w:t>
            </w:r>
            <w:r>
              <w:rPr>
                <w:rFonts w:hint="default"/>
                <w:spacing w:val="-30"/>
                <w:kern w:val="2"/>
                <w:sz w:val="24"/>
              </w:rPr>
              <w:t xml:space="preserve"> 年第 </w:t>
            </w:r>
            <w:r>
              <w:rPr>
                <w:rFonts w:hint="default"/>
                <w:kern w:val="2"/>
                <w:sz w:val="24"/>
              </w:rPr>
              <w:t>9</w:t>
            </w:r>
            <w:r>
              <w:rPr>
                <w:rFonts w:hint="default"/>
                <w:spacing w:val="-30"/>
                <w:kern w:val="2"/>
                <w:sz w:val="24"/>
              </w:rPr>
              <w:t xml:space="preserve"> 号</w:t>
            </w:r>
            <w:r>
              <w:rPr>
                <w:rFonts w:hint="default"/>
                <w:kern w:val="2"/>
                <w:sz w:val="24"/>
              </w:rPr>
              <w:t>）</w:t>
            </w:r>
            <w:r>
              <w:rPr>
                <w:rFonts w:hint="default"/>
                <w:spacing w:val="-1"/>
                <w:kern w:val="2"/>
                <w:sz w:val="24"/>
              </w:rPr>
              <w:t>第五条 商务部负责全国单用途卡行</w:t>
            </w:r>
            <w:r>
              <w:rPr>
                <w:rFonts w:hint="default"/>
                <w:spacing w:val="-6"/>
                <w:kern w:val="2"/>
                <w:sz w:val="24"/>
              </w:rPr>
              <w:t>业管理工作。县级以上地方人民政府商务主管部门负责本行政区域内单用途卡监督管理工作。第七条 发卡</w:t>
            </w:r>
            <w:r>
              <w:rPr>
                <w:rFonts w:hint="default"/>
                <w:spacing w:val="-2"/>
                <w:kern w:val="2"/>
                <w:sz w:val="24"/>
              </w:rPr>
              <w:t xml:space="preserve">企业应在开展单用途卡业务之日起 </w:t>
            </w:r>
            <w:r>
              <w:rPr>
                <w:rFonts w:hint="default"/>
                <w:kern w:val="2"/>
                <w:sz w:val="24"/>
              </w:rPr>
              <w:t>30</w:t>
            </w:r>
            <w:r>
              <w:rPr>
                <w:rFonts w:hint="default"/>
                <w:spacing w:val="-5"/>
                <w:kern w:val="2"/>
                <w:sz w:val="24"/>
              </w:rPr>
              <w:t xml:space="preserve"> 日内按照下列规定办理备案</w:t>
            </w:r>
            <w:r>
              <w:rPr>
                <w:rFonts w:hint="default"/>
                <w:kern w:val="2"/>
                <w:sz w:val="24"/>
              </w:rPr>
              <w:t>：（一）</w:t>
            </w:r>
            <w:r>
              <w:rPr>
                <w:rFonts w:hint="default"/>
                <w:spacing w:val="-1"/>
                <w:kern w:val="2"/>
                <w:sz w:val="24"/>
              </w:rPr>
              <w:t>集团发卡企业和品牌发卡企业向</w:t>
            </w:r>
            <w:r>
              <w:rPr>
                <w:rFonts w:hint="default"/>
                <w:spacing w:val="-3"/>
                <w:kern w:val="2"/>
                <w:sz w:val="24"/>
              </w:rPr>
              <w:t>其工商登记注册地省、自治区、直辖市人民政府商务主管部门备案；</w:t>
            </w:r>
            <w:r>
              <w:rPr>
                <w:rFonts w:hint="default"/>
                <w:spacing w:val="-10"/>
                <w:kern w:val="2"/>
                <w:sz w:val="24"/>
              </w:rPr>
              <w:t>（</w:t>
            </w:r>
            <w:r>
              <w:rPr>
                <w:rFonts w:hint="default"/>
                <w:kern w:val="2"/>
                <w:sz w:val="24"/>
              </w:rPr>
              <w:t>二</w:t>
            </w:r>
            <w:r>
              <w:rPr>
                <w:rFonts w:hint="default"/>
                <w:spacing w:val="-10"/>
                <w:kern w:val="2"/>
                <w:sz w:val="24"/>
              </w:rPr>
              <w:t>）</w:t>
            </w:r>
            <w:r>
              <w:rPr>
                <w:rFonts w:hint="default"/>
                <w:spacing w:val="-1"/>
                <w:kern w:val="2"/>
                <w:sz w:val="24"/>
              </w:rPr>
              <w:t>规模发卡企业向其工商登记注册地设区的市人民政府商务主管部门备案；</w:t>
            </w:r>
            <w:r>
              <w:rPr>
                <w:rFonts w:hint="default"/>
                <w:spacing w:val="-9"/>
                <w:kern w:val="2"/>
                <w:sz w:val="24"/>
              </w:rPr>
              <w:t>（</w:t>
            </w:r>
            <w:r>
              <w:rPr>
                <w:rFonts w:hint="default"/>
                <w:kern w:val="2"/>
                <w:sz w:val="24"/>
              </w:rPr>
              <w:t>三</w:t>
            </w:r>
            <w:r>
              <w:rPr>
                <w:rFonts w:hint="default"/>
                <w:spacing w:val="-9"/>
                <w:kern w:val="2"/>
                <w:sz w:val="24"/>
              </w:rPr>
              <w:t>）</w:t>
            </w:r>
            <w:r>
              <w:rPr>
                <w:rFonts w:hint="default"/>
                <w:spacing w:val="-1"/>
                <w:kern w:val="2"/>
                <w:sz w:val="24"/>
              </w:rPr>
              <w:t>其他发卡企业向其工商登记注册地县</w:t>
            </w:r>
            <w:r>
              <w:rPr>
                <w:rFonts w:hint="default"/>
                <w:kern w:val="2"/>
                <w:sz w:val="24"/>
              </w:rPr>
              <w:t>（</w:t>
            </w:r>
            <w:r>
              <w:rPr>
                <w:rFonts w:hint="default"/>
                <w:spacing w:val="-4"/>
                <w:kern w:val="2"/>
                <w:sz w:val="24"/>
              </w:rPr>
              <w:t>市、区</w:t>
            </w:r>
            <w:r>
              <w:rPr>
                <w:rFonts w:hint="default"/>
                <w:spacing w:val="-9"/>
                <w:kern w:val="2"/>
                <w:sz w:val="24"/>
              </w:rPr>
              <w:t>）</w:t>
            </w:r>
            <w:r>
              <w:rPr>
                <w:rFonts w:hint="default"/>
                <w:spacing w:val="-3"/>
                <w:kern w:val="2"/>
                <w:sz w:val="24"/>
              </w:rPr>
              <w:t>人民政府商</w:t>
            </w:r>
            <w:r>
              <w:rPr>
                <w:rFonts w:hint="default"/>
                <w:kern w:val="2"/>
                <w:sz w:val="24"/>
              </w:rPr>
              <w:t xml:space="preserve">务主管部门备案。 </w:t>
            </w:r>
          </w:p>
          <w:p w14:paraId="13908C51">
            <w:pPr>
              <w:pStyle w:val="11"/>
              <w:keepNext w:val="0"/>
              <w:keepLines w:val="0"/>
              <w:suppressLineNumbers w:val="0"/>
              <w:spacing w:before="0" w:beforeAutospacing="0" w:after="0" w:afterAutospacing="0" w:line="300"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51</w:t>
            </w:r>
            <w:r>
              <w:rPr>
                <w:rFonts w:hint="default"/>
                <w:spacing w:val="-30"/>
                <w:kern w:val="2"/>
                <w:sz w:val="24"/>
              </w:rPr>
              <w:t xml:space="preserve"> 项 </w:t>
            </w:r>
            <w:r>
              <w:rPr>
                <w:rFonts w:hint="default"/>
                <w:kern w:val="2"/>
                <w:sz w:val="24"/>
              </w:rPr>
              <w:t>单用途商业预付卡备案，下放，将省级权限下放至州级商务部门。</w:t>
            </w:r>
          </w:p>
          <w:p w14:paraId="147190F3">
            <w:pPr>
              <w:pStyle w:val="11"/>
              <w:keepNext w:val="0"/>
              <w:keepLines w:val="0"/>
              <w:suppressLineNumbers w:val="0"/>
              <w:spacing w:before="0" w:beforeAutospacing="0" w:after="0" w:afterAutospacing="0" w:line="300" w:lineRule="exact"/>
              <w:ind w:left="109" w:right="-29"/>
              <w:rPr>
                <w:rFonts w:hint="default"/>
                <w:kern w:val="2"/>
                <w:sz w:val="24"/>
              </w:rPr>
            </w:pPr>
          </w:p>
          <w:p w14:paraId="2B80428E">
            <w:pPr>
              <w:pStyle w:val="11"/>
              <w:keepNext w:val="0"/>
              <w:keepLines w:val="0"/>
              <w:suppressLineNumbers w:val="0"/>
              <w:spacing w:before="0" w:beforeAutospacing="0" w:after="0" w:afterAutospacing="0" w:line="300" w:lineRule="exact"/>
              <w:ind w:left="109" w:right="-29"/>
              <w:rPr>
                <w:rFonts w:hint="default"/>
                <w:kern w:val="2"/>
                <w:sz w:val="24"/>
              </w:rPr>
            </w:pPr>
          </w:p>
          <w:p w14:paraId="2B9B5155">
            <w:pPr>
              <w:pStyle w:val="11"/>
              <w:keepNext w:val="0"/>
              <w:keepLines w:val="0"/>
              <w:suppressLineNumbers w:val="0"/>
              <w:spacing w:before="0" w:beforeAutospacing="0" w:after="0" w:afterAutospacing="0" w:line="300" w:lineRule="exact"/>
              <w:ind w:left="109" w:right="-29"/>
              <w:rPr>
                <w:rFonts w:hint="default"/>
                <w:kern w:val="2"/>
                <w:sz w:val="24"/>
              </w:rPr>
            </w:pPr>
          </w:p>
          <w:p w14:paraId="3CC4F08F">
            <w:pPr>
              <w:pStyle w:val="11"/>
              <w:keepNext w:val="0"/>
              <w:keepLines w:val="0"/>
              <w:suppressLineNumbers w:val="0"/>
              <w:spacing w:before="0" w:beforeAutospacing="0" w:after="0" w:afterAutospacing="0" w:line="300" w:lineRule="exact"/>
              <w:ind w:left="109" w:right="-29"/>
              <w:rPr>
                <w:rFonts w:hint="default"/>
                <w:kern w:val="2"/>
                <w:sz w:val="24"/>
              </w:rPr>
            </w:pPr>
          </w:p>
          <w:p w14:paraId="5E2E6C50">
            <w:pPr>
              <w:pStyle w:val="11"/>
              <w:keepNext w:val="0"/>
              <w:keepLines w:val="0"/>
              <w:suppressLineNumbers w:val="0"/>
              <w:spacing w:before="0" w:beforeAutospacing="0" w:after="0" w:afterAutospacing="0" w:line="300" w:lineRule="exact"/>
              <w:ind w:left="109" w:right="-29"/>
              <w:rPr>
                <w:rFonts w:hint="default"/>
                <w:kern w:val="2"/>
                <w:sz w:val="24"/>
              </w:rPr>
            </w:pPr>
          </w:p>
        </w:tc>
        <w:tc>
          <w:tcPr>
            <w:tcW w:w="1158" w:type="dxa"/>
            <w:gridSpan w:val="2"/>
            <w:vAlign w:val="center"/>
          </w:tcPr>
          <w:p w14:paraId="17A2FD67">
            <w:pPr>
              <w:pStyle w:val="11"/>
              <w:keepNext w:val="0"/>
              <w:keepLines w:val="0"/>
              <w:suppressLineNumbers w:val="0"/>
              <w:spacing w:before="0" w:beforeAutospacing="0" w:after="0" w:afterAutospacing="0" w:line="500" w:lineRule="exact"/>
              <w:ind w:left="159" w:right="41"/>
              <w:jc w:val="center"/>
              <w:rPr>
                <w:rFonts w:hint="default"/>
                <w:kern w:val="2"/>
                <w:sz w:val="21"/>
              </w:rPr>
            </w:pPr>
            <w:r>
              <w:rPr>
                <w:rFonts w:hint="default"/>
                <w:kern w:val="2"/>
                <w:sz w:val="24"/>
              </w:rPr>
              <w:t>县</w:t>
            </w:r>
          </w:p>
        </w:tc>
        <w:tc>
          <w:tcPr>
            <w:tcW w:w="1677" w:type="dxa"/>
            <w:vAlign w:val="center"/>
          </w:tcPr>
          <w:p w14:paraId="727CEE17">
            <w:pPr>
              <w:pStyle w:val="11"/>
              <w:keepNext w:val="0"/>
              <w:keepLines w:val="0"/>
              <w:suppressLineNumbers w:val="0"/>
              <w:spacing w:before="0" w:beforeAutospacing="0" w:after="0" w:afterAutospacing="0" w:line="500" w:lineRule="exact"/>
              <w:ind w:left="0" w:right="0"/>
              <w:rPr>
                <w:rFonts w:hint="default" w:ascii="Times New Roman"/>
                <w:kern w:val="2"/>
                <w:sz w:val="26"/>
              </w:rPr>
            </w:pPr>
          </w:p>
          <w:p w14:paraId="3DD9E922">
            <w:pPr>
              <w:pStyle w:val="11"/>
              <w:keepNext w:val="0"/>
              <w:keepLines w:val="0"/>
              <w:suppressLineNumbers w:val="0"/>
              <w:spacing w:before="0" w:beforeAutospacing="0" w:after="0" w:afterAutospacing="0" w:line="500" w:lineRule="exact"/>
              <w:ind w:left="142" w:right="112" w:hanging="15"/>
              <w:jc w:val="center"/>
              <w:rPr>
                <w:rFonts w:hint="default"/>
                <w:kern w:val="2"/>
                <w:sz w:val="24"/>
              </w:rPr>
            </w:pPr>
            <w:r>
              <w:rPr>
                <w:rFonts w:hint="eastAsia"/>
                <w:kern w:val="2"/>
                <w:sz w:val="24"/>
              </w:rPr>
              <w:t>县</w:t>
            </w:r>
            <w:r>
              <w:rPr>
                <w:rFonts w:hint="default"/>
                <w:kern w:val="2"/>
                <w:sz w:val="24"/>
              </w:rPr>
              <w:t>工业和信息化</w:t>
            </w:r>
            <w:r>
              <w:rPr>
                <w:rFonts w:hint="eastAsia"/>
                <w:kern w:val="2"/>
                <w:sz w:val="24"/>
              </w:rPr>
              <w:t>局</w:t>
            </w:r>
          </w:p>
        </w:tc>
      </w:tr>
      <w:tr w14:paraId="0EECA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8" w:hRule="atLeast"/>
        </w:trPr>
        <w:tc>
          <w:tcPr>
            <w:tcW w:w="754" w:type="dxa"/>
            <w:gridSpan w:val="2"/>
          </w:tcPr>
          <w:p w14:paraId="686BD77E">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70AD9E49">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3B44C346">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6A76665F">
            <w:pPr>
              <w:pStyle w:val="11"/>
              <w:keepNext w:val="0"/>
              <w:keepLines w:val="0"/>
              <w:suppressLineNumbers w:val="0"/>
              <w:spacing w:before="0" w:beforeAutospacing="0" w:after="0" w:afterAutospacing="0" w:line="400" w:lineRule="exact"/>
              <w:ind w:left="0" w:right="249"/>
              <w:jc w:val="center"/>
              <w:rPr>
                <w:rFonts w:hint="default" w:asciiTheme="minorEastAsia" w:hAnsiTheme="minorEastAsia" w:eastAsiaTheme="minorEastAsia"/>
                <w:kern w:val="2"/>
                <w:sz w:val="24"/>
                <w:szCs w:val="24"/>
                <w:lang w:val="en-US"/>
              </w:rPr>
            </w:pPr>
            <w:r>
              <w:rPr>
                <w:rFonts w:hint="eastAsia" w:asciiTheme="minorEastAsia" w:hAnsiTheme="minorEastAsia" w:eastAsiaTheme="minorEastAsia"/>
                <w:kern w:val="2"/>
                <w:sz w:val="24"/>
                <w:szCs w:val="24"/>
                <w:lang w:val="en-US"/>
              </w:rPr>
              <w:t xml:space="preserve"> </w:t>
            </w:r>
            <w:r>
              <w:rPr>
                <w:rFonts w:hint="eastAsia" w:asciiTheme="minorEastAsia" w:hAnsiTheme="minorEastAsia" w:eastAsiaTheme="minorEastAsia"/>
                <w:kern w:val="2"/>
                <w:sz w:val="24"/>
                <w:szCs w:val="24"/>
                <w:lang w:val="en-US" w:eastAsia="zh-CN"/>
              </w:rPr>
              <w:t>7</w:t>
            </w:r>
          </w:p>
        </w:tc>
        <w:tc>
          <w:tcPr>
            <w:tcW w:w="2486" w:type="dxa"/>
            <w:gridSpan w:val="2"/>
            <w:tcBorders>
              <w:top w:val="single" w:color="auto" w:sz="4" w:space="0"/>
              <w:bottom w:val="single" w:color="auto" w:sz="4" w:space="0"/>
              <w:right w:val="single" w:color="auto" w:sz="4" w:space="0"/>
            </w:tcBorders>
          </w:tcPr>
          <w:p w14:paraId="29A76636">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4709F7A6">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3EFF2669">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6BB097DA">
            <w:pPr>
              <w:pStyle w:val="11"/>
              <w:keepNext w:val="0"/>
              <w:keepLines w:val="0"/>
              <w:suppressLineNumbers w:val="0"/>
              <w:spacing w:before="1" w:beforeAutospacing="0" w:after="0" w:afterAutospacing="0" w:line="400" w:lineRule="exact"/>
              <w:ind w:left="108" w:right="95"/>
              <w:jc w:val="both"/>
              <w:rPr>
                <w:rFonts w:hint="default" w:asciiTheme="minorEastAsia" w:hAnsiTheme="minorEastAsia" w:eastAsiaTheme="minorEastAsia"/>
                <w:kern w:val="2"/>
                <w:sz w:val="24"/>
                <w:szCs w:val="24"/>
              </w:rPr>
            </w:pPr>
            <w:r>
              <w:rPr>
                <w:rFonts w:hint="default" w:asciiTheme="minorEastAsia" w:hAnsiTheme="minorEastAsia" w:eastAsiaTheme="minorEastAsia"/>
                <w:spacing w:val="-14"/>
                <w:kern w:val="2"/>
                <w:sz w:val="24"/>
                <w:szCs w:val="24"/>
              </w:rPr>
              <w:t>新建、扩建、改建预拌混凝土、预拌砂浆生产</w:t>
            </w:r>
            <w:r>
              <w:rPr>
                <w:rFonts w:hint="default" w:asciiTheme="minorEastAsia" w:hAnsiTheme="minorEastAsia" w:eastAsiaTheme="minorEastAsia"/>
                <w:kern w:val="2"/>
                <w:sz w:val="24"/>
                <w:szCs w:val="24"/>
              </w:rPr>
              <w:t>项目备案</w:t>
            </w:r>
          </w:p>
        </w:tc>
        <w:tc>
          <w:tcPr>
            <w:tcW w:w="2389" w:type="dxa"/>
            <w:tcBorders>
              <w:top w:val="single" w:color="auto" w:sz="4" w:space="0"/>
              <w:left w:val="single" w:color="auto" w:sz="4" w:space="0"/>
            </w:tcBorders>
          </w:tcPr>
          <w:p w14:paraId="1917F605">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BB911BA">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40264ABF">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65B1280">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72C518ED">
            <w:pPr>
              <w:pStyle w:val="11"/>
              <w:keepNext w:val="0"/>
              <w:keepLines w:val="0"/>
              <w:suppressLineNumbers w:val="0"/>
              <w:spacing w:before="124" w:beforeAutospacing="0" w:after="0" w:afterAutospacing="0" w:line="400" w:lineRule="exact"/>
              <w:ind w:left="108" w:right="0"/>
              <w:rPr>
                <w:rFonts w:hint="default" w:asciiTheme="minorEastAsia" w:hAnsiTheme="minorEastAsia" w:eastAsiaTheme="minorEastAsia"/>
                <w:kern w:val="2"/>
                <w:sz w:val="24"/>
                <w:szCs w:val="24"/>
              </w:rPr>
            </w:pPr>
          </w:p>
        </w:tc>
        <w:tc>
          <w:tcPr>
            <w:tcW w:w="1408" w:type="dxa"/>
            <w:gridSpan w:val="3"/>
          </w:tcPr>
          <w:p w14:paraId="34198002">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61BB7218">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BF50F5E">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D3F7FF1">
            <w:pPr>
              <w:pStyle w:val="11"/>
              <w:keepNext w:val="0"/>
              <w:keepLines w:val="0"/>
              <w:suppressLineNumbers w:val="0"/>
              <w:spacing w:before="226" w:beforeAutospacing="0" w:after="0" w:afterAutospacing="0" w:line="400" w:lineRule="exact"/>
              <w:ind w:left="422" w:right="167" w:hanging="240"/>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其他行政权力</w:t>
            </w:r>
          </w:p>
        </w:tc>
        <w:tc>
          <w:tcPr>
            <w:tcW w:w="11415" w:type="dxa"/>
            <w:vAlign w:val="center"/>
          </w:tcPr>
          <w:p w14:paraId="2A38FE6A">
            <w:pPr>
              <w:pStyle w:val="11"/>
              <w:keepNext w:val="0"/>
              <w:keepLines w:val="0"/>
              <w:suppressLineNumbers w:val="0"/>
              <w:spacing w:before="63" w:beforeAutospacing="0" w:after="0" w:afterAutospacing="0" w:line="400" w:lineRule="exact"/>
              <w:ind w:left="109" w:right="92"/>
              <w:jc w:val="both"/>
              <w:rPr>
                <w:rFonts w:hint="default" w:asciiTheme="minorEastAsia" w:hAnsiTheme="minorEastAsia" w:eastAsiaTheme="minorEastAsia"/>
                <w:spacing w:val="-5"/>
                <w:kern w:val="2"/>
                <w:sz w:val="24"/>
                <w:szCs w:val="24"/>
              </w:rPr>
            </w:pPr>
          </w:p>
          <w:p w14:paraId="16C449BA">
            <w:pPr>
              <w:pStyle w:val="11"/>
              <w:keepNext w:val="0"/>
              <w:keepLines w:val="0"/>
              <w:suppressLineNumbers w:val="0"/>
              <w:spacing w:before="63" w:beforeAutospacing="0" w:after="0" w:afterAutospacing="0" w:line="400" w:lineRule="exact"/>
              <w:ind w:left="109" w:right="92"/>
              <w:jc w:val="both"/>
              <w:rPr>
                <w:rFonts w:hint="default" w:asciiTheme="minorEastAsia" w:hAnsiTheme="minorEastAsia" w:eastAsiaTheme="minorEastAsia"/>
                <w:spacing w:val="-5"/>
                <w:kern w:val="2"/>
                <w:sz w:val="24"/>
                <w:szCs w:val="24"/>
              </w:rPr>
            </w:pPr>
          </w:p>
          <w:p w14:paraId="797F2AF4">
            <w:pPr>
              <w:pStyle w:val="11"/>
              <w:keepNext w:val="0"/>
              <w:keepLines w:val="0"/>
              <w:suppressLineNumbers w:val="0"/>
              <w:spacing w:before="63" w:beforeAutospacing="0" w:after="0" w:afterAutospacing="0" w:line="400" w:lineRule="exact"/>
              <w:ind w:left="109" w:right="92"/>
              <w:jc w:val="both"/>
              <w:rPr>
                <w:rFonts w:hint="default" w:asciiTheme="minorEastAsia" w:hAnsiTheme="minorEastAsia" w:eastAsiaTheme="minorEastAsia"/>
                <w:spacing w:val="-5"/>
                <w:kern w:val="2"/>
                <w:sz w:val="24"/>
                <w:szCs w:val="24"/>
              </w:rPr>
            </w:pPr>
          </w:p>
          <w:p w14:paraId="3659575E">
            <w:pPr>
              <w:pStyle w:val="11"/>
              <w:keepNext w:val="0"/>
              <w:keepLines w:val="0"/>
              <w:suppressLineNumbers w:val="0"/>
              <w:spacing w:before="63" w:beforeAutospacing="0" w:after="0" w:afterAutospacing="0" w:line="400" w:lineRule="exact"/>
              <w:ind w:left="109" w:right="92"/>
              <w:jc w:val="both"/>
              <w:rPr>
                <w:rFonts w:hint="default" w:asciiTheme="minorEastAsia" w:hAnsiTheme="minorEastAsia" w:eastAsiaTheme="minorEastAsia"/>
                <w:kern w:val="2"/>
                <w:sz w:val="24"/>
                <w:szCs w:val="24"/>
              </w:rPr>
            </w:pPr>
            <w:r>
              <w:rPr>
                <w:rFonts w:hint="default" w:asciiTheme="minorEastAsia" w:hAnsiTheme="minorEastAsia" w:eastAsiaTheme="minorEastAsia"/>
                <w:spacing w:val="-5"/>
                <w:kern w:val="2"/>
                <w:sz w:val="24"/>
                <w:szCs w:val="24"/>
              </w:rPr>
              <w:t>《云南省散装水泥促进条例》第二十条 新建、扩建、改建预拌混凝土、预拌砂浆生产项目应当符合全省散</w:t>
            </w:r>
            <w:r>
              <w:rPr>
                <w:rFonts w:hint="default" w:asciiTheme="minorEastAsia" w:hAnsiTheme="minorEastAsia" w:eastAsiaTheme="minorEastAsia"/>
                <w:spacing w:val="-6"/>
                <w:kern w:val="2"/>
                <w:sz w:val="24"/>
                <w:szCs w:val="24"/>
              </w:rPr>
              <w:t>装水泥发展和应用专项规划、当地散装水泥发展和应用实施方案，按照公开、透明、择优的原则，实行公平</w:t>
            </w:r>
            <w:r>
              <w:rPr>
                <w:rFonts w:hint="default" w:asciiTheme="minorEastAsia" w:hAnsiTheme="minorEastAsia" w:eastAsiaTheme="minorEastAsia"/>
                <w:kern w:val="2"/>
                <w:sz w:val="24"/>
                <w:szCs w:val="24"/>
              </w:rPr>
              <w:t xml:space="preserve">准入，并向县级以上散装水泥行政主管部门备案，由省散装水泥行政主管部门统一向社会公布。 </w:t>
            </w:r>
          </w:p>
          <w:p w14:paraId="7078A3D3">
            <w:pPr>
              <w:pStyle w:val="11"/>
              <w:keepNext w:val="0"/>
              <w:keepLines w:val="0"/>
              <w:suppressLineNumbers w:val="0"/>
              <w:spacing w:before="0" w:beforeAutospacing="0" w:after="0" w:afterAutospacing="0" w:line="400" w:lineRule="exact"/>
              <w:ind w:left="109" w:right="-29"/>
              <w:rPr>
                <w:rFonts w:hint="default" w:asciiTheme="minorEastAsia" w:hAnsiTheme="minorEastAsia" w:eastAsiaTheme="minorEastAsia"/>
                <w:kern w:val="2"/>
                <w:sz w:val="24"/>
                <w:szCs w:val="24"/>
              </w:rPr>
            </w:pPr>
            <w:r>
              <w:rPr>
                <w:rFonts w:hint="default" w:asciiTheme="minorEastAsia" w:hAnsiTheme="minorEastAsia" w:eastAsiaTheme="minorEastAsia"/>
                <w:spacing w:val="-4"/>
                <w:kern w:val="2"/>
                <w:sz w:val="24"/>
                <w:szCs w:val="24"/>
              </w:rPr>
              <w:t xml:space="preserve">《云南省人民政府关于调整 </w:t>
            </w:r>
            <w:r>
              <w:rPr>
                <w:rFonts w:hint="default" w:asciiTheme="minorEastAsia" w:hAnsiTheme="minorEastAsia" w:eastAsiaTheme="minorEastAsia"/>
                <w:kern w:val="2"/>
                <w:sz w:val="24"/>
                <w:szCs w:val="24"/>
              </w:rPr>
              <w:t>482</w:t>
            </w:r>
            <w:r>
              <w:rPr>
                <w:rFonts w:hint="default" w:asciiTheme="minorEastAsia" w:hAnsiTheme="minorEastAsia" w:eastAsiaTheme="minorEastAsia"/>
                <w:spacing w:val="-7"/>
                <w:kern w:val="2"/>
                <w:sz w:val="24"/>
                <w:szCs w:val="24"/>
              </w:rPr>
              <w:t xml:space="preserve"> 项涉及省级行政权力事项的决定》</w:t>
            </w:r>
            <w:r>
              <w:rPr>
                <w:rFonts w:hint="default" w:asciiTheme="minorEastAsia" w:hAnsiTheme="minorEastAsia" w:eastAsiaTheme="minorEastAsia"/>
                <w:kern w:val="2"/>
                <w:sz w:val="24"/>
                <w:szCs w:val="24"/>
              </w:rPr>
              <w:t>（云政发〔2020〕16</w:t>
            </w:r>
            <w:r>
              <w:rPr>
                <w:rFonts w:hint="default" w:asciiTheme="minorEastAsia" w:hAnsiTheme="minorEastAsia" w:eastAsiaTheme="minorEastAsia"/>
                <w:spacing w:val="-21"/>
                <w:kern w:val="2"/>
                <w:sz w:val="24"/>
                <w:szCs w:val="24"/>
              </w:rPr>
              <w:t xml:space="preserve"> 号</w:t>
            </w:r>
            <w:r>
              <w:rPr>
                <w:rFonts w:hint="default" w:asciiTheme="minorEastAsia" w:hAnsiTheme="minorEastAsia" w:eastAsiaTheme="minorEastAsia"/>
                <w:kern w:val="2"/>
                <w:sz w:val="24"/>
                <w:szCs w:val="24"/>
              </w:rPr>
              <w:t>）</w:t>
            </w:r>
            <w:r>
              <w:rPr>
                <w:rFonts w:hint="default" w:asciiTheme="minorEastAsia" w:hAnsiTheme="minorEastAsia" w:eastAsiaTheme="minorEastAsia"/>
                <w:spacing w:val="-14"/>
                <w:kern w:val="2"/>
                <w:sz w:val="24"/>
                <w:szCs w:val="24"/>
              </w:rPr>
              <w:t xml:space="preserve">附件 </w:t>
            </w:r>
            <w:r>
              <w:rPr>
                <w:rFonts w:hint="default" w:asciiTheme="minorEastAsia" w:hAnsiTheme="minorEastAsia" w:eastAsiaTheme="minorEastAsia"/>
                <w:kern w:val="2"/>
                <w:sz w:val="24"/>
                <w:szCs w:val="24"/>
              </w:rPr>
              <w:t>3</w:t>
            </w:r>
            <w:r>
              <w:rPr>
                <w:rFonts w:hint="default" w:asciiTheme="minorEastAsia" w:hAnsiTheme="minorEastAsia" w:eastAsiaTheme="minorEastAsia"/>
                <w:spacing w:val="-28"/>
                <w:kern w:val="2"/>
                <w:sz w:val="24"/>
                <w:szCs w:val="24"/>
              </w:rPr>
              <w:t xml:space="preserve"> 第 </w:t>
            </w:r>
            <w:r>
              <w:rPr>
                <w:rFonts w:hint="default" w:asciiTheme="minorEastAsia" w:hAnsiTheme="minorEastAsia" w:eastAsiaTheme="minorEastAsia"/>
                <w:kern w:val="2"/>
                <w:sz w:val="24"/>
                <w:szCs w:val="24"/>
              </w:rPr>
              <w:t>1</w:t>
            </w:r>
            <w:r>
              <w:rPr>
                <w:rFonts w:hint="default" w:asciiTheme="minorEastAsia" w:hAnsiTheme="minorEastAsia" w:eastAsiaTheme="minorEastAsia"/>
                <w:spacing w:val="-21"/>
                <w:kern w:val="2"/>
                <w:sz w:val="24"/>
                <w:szCs w:val="24"/>
              </w:rPr>
              <w:t xml:space="preserve"> 项 </w:t>
            </w:r>
          </w:p>
          <w:p w14:paraId="00351E77">
            <w:pPr>
              <w:pStyle w:val="11"/>
              <w:keepNext w:val="0"/>
              <w:keepLines w:val="0"/>
              <w:suppressLineNumbers w:val="0"/>
              <w:spacing w:before="0" w:beforeAutospacing="0" w:after="0" w:afterAutospacing="0" w:line="400" w:lineRule="exact"/>
              <w:ind w:left="109" w:right="95"/>
              <w:rPr>
                <w:rFonts w:hint="default" w:asciiTheme="minorEastAsia" w:hAnsiTheme="minorEastAsia" w:eastAsiaTheme="minorEastAsia"/>
                <w:kern w:val="2"/>
                <w:sz w:val="24"/>
                <w:szCs w:val="24"/>
              </w:rPr>
            </w:pPr>
            <w:r>
              <w:rPr>
                <w:rFonts w:hint="default" w:asciiTheme="minorEastAsia" w:hAnsiTheme="minorEastAsia" w:eastAsiaTheme="minorEastAsia"/>
                <w:spacing w:val="-9"/>
                <w:kern w:val="2"/>
                <w:sz w:val="24"/>
                <w:szCs w:val="24"/>
              </w:rPr>
              <w:t>新建、扩建、改建预拌混凝土、预拌砂浆生产项目备案，省工业和信息化部门不再实施，保留州、县级工业</w:t>
            </w:r>
            <w:r>
              <w:rPr>
                <w:rFonts w:hint="default" w:asciiTheme="minorEastAsia" w:hAnsiTheme="minorEastAsia" w:eastAsiaTheme="minorEastAsia"/>
                <w:kern w:val="2"/>
                <w:sz w:val="24"/>
                <w:szCs w:val="24"/>
              </w:rPr>
              <w:t>和信息化部门备案权限。</w:t>
            </w:r>
          </w:p>
          <w:p w14:paraId="594567CC">
            <w:pPr>
              <w:pStyle w:val="11"/>
              <w:keepNext w:val="0"/>
              <w:keepLines w:val="0"/>
              <w:suppressLineNumbers w:val="0"/>
              <w:spacing w:before="0" w:beforeAutospacing="0" w:after="0" w:afterAutospacing="0" w:line="400" w:lineRule="exact"/>
              <w:ind w:left="109" w:right="95"/>
              <w:rPr>
                <w:rFonts w:hint="default" w:asciiTheme="minorEastAsia" w:hAnsiTheme="minorEastAsia" w:eastAsiaTheme="minorEastAsia"/>
                <w:kern w:val="2"/>
                <w:sz w:val="24"/>
                <w:szCs w:val="24"/>
              </w:rPr>
            </w:pPr>
          </w:p>
          <w:p w14:paraId="5DD569D8">
            <w:pPr>
              <w:pStyle w:val="11"/>
              <w:keepNext w:val="0"/>
              <w:keepLines w:val="0"/>
              <w:suppressLineNumbers w:val="0"/>
              <w:spacing w:before="0" w:beforeAutospacing="0" w:after="0" w:afterAutospacing="0" w:line="400" w:lineRule="exact"/>
              <w:ind w:left="109" w:right="95"/>
              <w:rPr>
                <w:rFonts w:hint="default" w:asciiTheme="minorEastAsia" w:hAnsiTheme="minorEastAsia" w:eastAsiaTheme="minorEastAsia"/>
                <w:kern w:val="2"/>
                <w:sz w:val="24"/>
                <w:szCs w:val="24"/>
              </w:rPr>
            </w:pPr>
          </w:p>
          <w:p w14:paraId="263A82AA">
            <w:pPr>
              <w:pStyle w:val="11"/>
              <w:keepNext w:val="0"/>
              <w:keepLines w:val="0"/>
              <w:suppressLineNumbers w:val="0"/>
              <w:spacing w:before="0" w:beforeAutospacing="0" w:after="0" w:afterAutospacing="0" w:line="400" w:lineRule="exact"/>
              <w:ind w:left="109" w:right="95"/>
              <w:rPr>
                <w:rFonts w:hint="default" w:asciiTheme="minorEastAsia" w:hAnsiTheme="minorEastAsia" w:eastAsiaTheme="minorEastAsia"/>
                <w:kern w:val="2"/>
                <w:sz w:val="24"/>
                <w:szCs w:val="24"/>
              </w:rPr>
            </w:pPr>
          </w:p>
          <w:p w14:paraId="18F98C3F">
            <w:pPr>
              <w:pStyle w:val="11"/>
              <w:keepNext w:val="0"/>
              <w:keepLines w:val="0"/>
              <w:suppressLineNumbers w:val="0"/>
              <w:spacing w:before="0" w:beforeAutospacing="0" w:after="0" w:afterAutospacing="0" w:line="400" w:lineRule="exact"/>
              <w:ind w:left="109" w:right="95"/>
              <w:rPr>
                <w:rFonts w:hint="default" w:asciiTheme="minorEastAsia" w:hAnsiTheme="minorEastAsia" w:eastAsiaTheme="minorEastAsia"/>
                <w:kern w:val="2"/>
                <w:sz w:val="24"/>
                <w:szCs w:val="24"/>
              </w:rPr>
            </w:pPr>
          </w:p>
          <w:p w14:paraId="5451BB1C">
            <w:pPr>
              <w:pStyle w:val="11"/>
              <w:keepNext w:val="0"/>
              <w:keepLines w:val="0"/>
              <w:suppressLineNumbers w:val="0"/>
              <w:spacing w:before="0" w:beforeAutospacing="0" w:after="0" w:afterAutospacing="0" w:line="400" w:lineRule="exact"/>
              <w:ind w:left="109" w:right="95"/>
              <w:rPr>
                <w:rFonts w:hint="default" w:asciiTheme="minorEastAsia" w:hAnsiTheme="minorEastAsia" w:eastAsiaTheme="minorEastAsia"/>
                <w:kern w:val="2"/>
                <w:sz w:val="24"/>
                <w:szCs w:val="24"/>
              </w:rPr>
            </w:pPr>
          </w:p>
        </w:tc>
        <w:tc>
          <w:tcPr>
            <w:tcW w:w="1158" w:type="dxa"/>
            <w:gridSpan w:val="2"/>
          </w:tcPr>
          <w:p w14:paraId="6254B184">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15D97FCF">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63E31C4E">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1544B6F4">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FC6D9CF">
            <w:pPr>
              <w:pStyle w:val="11"/>
              <w:keepNext w:val="0"/>
              <w:keepLines w:val="0"/>
              <w:suppressLineNumbers w:val="0"/>
              <w:spacing w:before="0" w:beforeAutospacing="0" w:after="0" w:afterAutospacing="0" w:line="400" w:lineRule="exact"/>
              <w:ind w:left="159" w:right="41"/>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县</w:t>
            </w:r>
          </w:p>
        </w:tc>
        <w:tc>
          <w:tcPr>
            <w:tcW w:w="1677" w:type="dxa"/>
          </w:tcPr>
          <w:p w14:paraId="293B5768">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2E09FBEE">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1E812300">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7E00D8FF">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27EA1370">
            <w:pPr>
              <w:pStyle w:val="11"/>
              <w:keepNext w:val="0"/>
              <w:keepLines w:val="0"/>
              <w:suppressLineNumbers w:val="0"/>
              <w:spacing w:before="0" w:beforeAutospacing="0" w:after="0" w:afterAutospacing="0" w:line="400" w:lineRule="exact"/>
              <w:ind w:left="233" w:right="112" w:hanging="106"/>
              <w:jc w:val="center"/>
              <w:rPr>
                <w:rFonts w:hint="default" w:asciiTheme="minorEastAsia" w:hAnsiTheme="minorEastAsia" w:eastAsiaTheme="minorEastAsia"/>
                <w:kern w:val="2"/>
                <w:sz w:val="24"/>
                <w:szCs w:val="24"/>
              </w:rPr>
            </w:pPr>
            <w:r>
              <w:rPr>
                <w:rFonts w:hint="eastAsia" w:asciiTheme="minorEastAsia" w:hAnsiTheme="minorEastAsia" w:eastAsiaTheme="minorEastAsia"/>
                <w:kern w:val="2"/>
                <w:sz w:val="24"/>
                <w:szCs w:val="24"/>
              </w:rPr>
              <w:t>县</w:t>
            </w:r>
            <w:r>
              <w:rPr>
                <w:rFonts w:hint="default" w:asciiTheme="minorEastAsia" w:hAnsiTheme="minorEastAsia" w:eastAsiaTheme="minorEastAsia"/>
                <w:kern w:val="2"/>
                <w:sz w:val="24"/>
                <w:szCs w:val="24"/>
              </w:rPr>
              <w:t>工业和信息化</w:t>
            </w:r>
            <w:r>
              <w:rPr>
                <w:rFonts w:hint="eastAsia" w:asciiTheme="minorEastAsia" w:hAnsiTheme="minorEastAsia" w:eastAsiaTheme="minorEastAsia"/>
                <w:kern w:val="2"/>
                <w:sz w:val="24"/>
                <w:szCs w:val="24"/>
              </w:rPr>
              <w:t>局</w:t>
            </w:r>
          </w:p>
        </w:tc>
      </w:tr>
      <w:tr w14:paraId="2930F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45" w:type="dxa"/>
            <w:vMerge w:val="restart"/>
          </w:tcPr>
          <w:p w14:paraId="2838320D">
            <w:pPr>
              <w:pStyle w:val="11"/>
              <w:keepNext w:val="0"/>
              <w:keepLines w:val="0"/>
              <w:suppressLineNumbers w:val="0"/>
              <w:spacing w:before="11" w:beforeAutospacing="0" w:after="0" w:afterAutospacing="0"/>
              <w:ind w:left="0" w:right="0"/>
              <w:rPr>
                <w:rFonts w:hint="default" w:ascii="Times New Roman"/>
                <w:kern w:val="2"/>
                <w:sz w:val="23"/>
              </w:rPr>
            </w:pPr>
          </w:p>
          <w:p w14:paraId="6FC29F0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14" w:type="dxa"/>
            <w:gridSpan w:val="5"/>
          </w:tcPr>
          <w:p w14:paraId="06E70E7B">
            <w:pPr>
              <w:pStyle w:val="11"/>
              <w:keepNext w:val="0"/>
              <w:keepLines w:val="0"/>
              <w:suppressLineNumbers w:val="0"/>
              <w:spacing w:before="71" w:beforeAutospacing="0" w:after="0" w:afterAutospacing="0" w:line="305" w:lineRule="exact"/>
              <w:ind w:left="2076" w:right="1727"/>
              <w:jc w:val="center"/>
              <w:rPr>
                <w:rFonts w:hint="default"/>
                <w:kern w:val="2"/>
                <w:sz w:val="24"/>
              </w:rPr>
            </w:pPr>
            <w:r>
              <w:rPr>
                <w:rFonts w:hint="default"/>
                <w:kern w:val="2"/>
                <w:sz w:val="24"/>
              </w:rPr>
              <w:t xml:space="preserve">事项名称 </w:t>
            </w:r>
          </w:p>
        </w:tc>
        <w:tc>
          <w:tcPr>
            <w:tcW w:w="1311" w:type="dxa"/>
            <w:vMerge w:val="restart"/>
          </w:tcPr>
          <w:p w14:paraId="30EDE71C">
            <w:pPr>
              <w:pStyle w:val="11"/>
              <w:keepNext w:val="0"/>
              <w:keepLines w:val="0"/>
              <w:suppressLineNumbers w:val="0"/>
              <w:spacing w:before="11" w:beforeAutospacing="0" w:after="0" w:afterAutospacing="0"/>
              <w:ind w:left="0" w:right="0"/>
              <w:rPr>
                <w:rFonts w:hint="default" w:ascii="Times New Roman"/>
                <w:kern w:val="2"/>
                <w:sz w:val="23"/>
              </w:rPr>
            </w:pPr>
          </w:p>
          <w:p w14:paraId="283502D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82" w:type="dxa"/>
            <w:gridSpan w:val="2"/>
            <w:vMerge w:val="restart"/>
          </w:tcPr>
          <w:p w14:paraId="02E1AEB8">
            <w:pPr>
              <w:pStyle w:val="11"/>
              <w:keepNext w:val="0"/>
              <w:keepLines w:val="0"/>
              <w:suppressLineNumbers w:val="0"/>
              <w:spacing w:before="11" w:beforeAutospacing="0" w:after="0" w:afterAutospacing="0"/>
              <w:ind w:left="0" w:right="0"/>
              <w:rPr>
                <w:rFonts w:hint="default" w:ascii="Times New Roman"/>
                <w:kern w:val="2"/>
                <w:sz w:val="23"/>
              </w:rPr>
            </w:pPr>
          </w:p>
          <w:p w14:paraId="0D19C67A">
            <w:pPr>
              <w:pStyle w:val="11"/>
              <w:keepNext w:val="0"/>
              <w:keepLines w:val="0"/>
              <w:suppressLineNumbers w:val="0"/>
              <w:tabs>
                <w:tab w:val="left" w:pos="6399"/>
              </w:tabs>
              <w:spacing w:before="0" w:beforeAutospacing="0" w:after="0" w:afterAutospacing="0"/>
              <w:ind w:left="5285" w:right="4775"/>
              <w:jc w:val="center"/>
              <w:rPr>
                <w:rFonts w:hint="default"/>
                <w:kern w:val="2"/>
                <w:sz w:val="24"/>
              </w:rPr>
            </w:pPr>
            <w:r>
              <w:rPr>
                <w:rFonts w:hint="default"/>
                <w:kern w:val="2"/>
                <w:sz w:val="24"/>
              </w:rPr>
              <w:t xml:space="preserve">设定依据 </w:t>
            </w:r>
          </w:p>
        </w:tc>
        <w:tc>
          <w:tcPr>
            <w:tcW w:w="1134" w:type="dxa"/>
            <w:vMerge w:val="restart"/>
          </w:tcPr>
          <w:p w14:paraId="035A572C">
            <w:pPr>
              <w:pStyle w:val="11"/>
              <w:keepNext w:val="0"/>
              <w:keepLines w:val="0"/>
              <w:suppressLineNumbers w:val="0"/>
              <w:spacing w:before="11" w:beforeAutospacing="0" w:after="0" w:afterAutospacing="0"/>
              <w:ind w:left="0" w:right="0"/>
              <w:rPr>
                <w:rFonts w:hint="default" w:ascii="Times New Roman"/>
                <w:kern w:val="2"/>
                <w:sz w:val="23"/>
              </w:rPr>
            </w:pPr>
          </w:p>
          <w:p w14:paraId="40DC960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1" w:type="dxa"/>
            <w:gridSpan w:val="2"/>
            <w:vMerge w:val="restart"/>
          </w:tcPr>
          <w:p w14:paraId="01861D9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9E1400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8002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745" w:type="dxa"/>
            <w:vMerge w:val="continue"/>
            <w:tcBorders>
              <w:top w:val="nil"/>
            </w:tcBorders>
          </w:tcPr>
          <w:p w14:paraId="576BA88D">
            <w:pPr>
              <w:keepNext w:val="0"/>
              <w:keepLines w:val="0"/>
              <w:suppressLineNumbers w:val="0"/>
              <w:spacing w:before="0" w:beforeAutospacing="0" w:after="0" w:afterAutospacing="0"/>
              <w:ind w:left="0" w:right="0"/>
              <w:rPr>
                <w:rFonts w:hint="default"/>
                <w:kern w:val="2"/>
                <w:sz w:val="2"/>
                <w:szCs w:val="2"/>
              </w:rPr>
            </w:pPr>
          </w:p>
        </w:tc>
        <w:tc>
          <w:tcPr>
            <w:tcW w:w="2455" w:type="dxa"/>
            <w:gridSpan w:val="2"/>
            <w:vAlign w:val="center"/>
          </w:tcPr>
          <w:p w14:paraId="42A0EFE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459" w:type="dxa"/>
            <w:gridSpan w:val="3"/>
            <w:vAlign w:val="center"/>
          </w:tcPr>
          <w:p w14:paraId="57CE316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1" w:type="dxa"/>
            <w:vMerge w:val="continue"/>
            <w:tcBorders>
              <w:top w:val="nil"/>
            </w:tcBorders>
          </w:tcPr>
          <w:p w14:paraId="2881A94E">
            <w:pPr>
              <w:keepNext w:val="0"/>
              <w:keepLines w:val="0"/>
              <w:suppressLineNumbers w:val="0"/>
              <w:spacing w:before="0" w:beforeAutospacing="0" w:after="0" w:afterAutospacing="0"/>
              <w:ind w:left="0" w:right="0"/>
              <w:rPr>
                <w:rFonts w:hint="default"/>
                <w:kern w:val="2"/>
                <w:sz w:val="2"/>
                <w:szCs w:val="2"/>
              </w:rPr>
            </w:pPr>
          </w:p>
        </w:tc>
        <w:tc>
          <w:tcPr>
            <w:tcW w:w="11482" w:type="dxa"/>
            <w:gridSpan w:val="2"/>
            <w:vMerge w:val="continue"/>
            <w:tcBorders>
              <w:top w:val="nil"/>
            </w:tcBorders>
          </w:tcPr>
          <w:p w14:paraId="3D6CE5E1">
            <w:pPr>
              <w:keepNext w:val="0"/>
              <w:keepLines w:val="0"/>
              <w:suppressLineNumbers w:val="0"/>
              <w:spacing w:before="0" w:beforeAutospacing="0" w:after="0" w:afterAutospacing="0"/>
              <w:ind w:left="0" w:right="0"/>
              <w:rPr>
                <w:rFonts w:hint="default"/>
                <w:kern w:val="2"/>
                <w:sz w:val="2"/>
                <w:szCs w:val="2"/>
              </w:rPr>
            </w:pPr>
          </w:p>
        </w:tc>
        <w:tc>
          <w:tcPr>
            <w:tcW w:w="1134" w:type="dxa"/>
            <w:vMerge w:val="continue"/>
            <w:tcBorders>
              <w:top w:val="nil"/>
            </w:tcBorders>
          </w:tcPr>
          <w:p w14:paraId="32B08F0B">
            <w:pPr>
              <w:keepNext w:val="0"/>
              <w:keepLines w:val="0"/>
              <w:suppressLineNumbers w:val="0"/>
              <w:spacing w:before="0" w:beforeAutospacing="0" w:after="0" w:afterAutospacing="0"/>
              <w:ind w:left="0" w:right="0"/>
              <w:rPr>
                <w:rFonts w:hint="default"/>
                <w:kern w:val="2"/>
                <w:sz w:val="2"/>
                <w:szCs w:val="2"/>
              </w:rPr>
            </w:pPr>
          </w:p>
        </w:tc>
        <w:tc>
          <w:tcPr>
            <w:tcW w:w="1701" w:type="dxa"/>
            <w:gridSpan w:val="2"/>
            <w:vMerge w:val="continue"/>
            <w:tcBorders>
              <w:top w:val="nil"/>
            </w:tcBorders>
          </w:tcPr>
          <w:p w14:paraId="025AC01D">
            <w:pPr>
              <w:keepNext w:val="0"/>
              <w:keepLines w:val="0"/>
              <w:suppressLineNumbers w:val="0"/>
              <w:spacing w:before="0" w:beforeAutospacing="0" w:after="0" w:afterAutospacing="0"/>
              <w:ind w:left="0" w:right="0"/>
              <w:rPr>
                <w:rFonts w:hint="default"/>
                <w:kern w:val="2"/>
                <w:sz w:val="2"/>
                <w:szCs w:val="2"/>
              </w:rPr>
            </w:pPr>
          </w:p>
        </w:tc>
      </w:tr>
      <w:tr w14:paraId="74EEF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8" w:hRule="atLeast"/>
        </w:trPr>
        <w:tc>
          <w:tcPr>
            <w:tcW w:w="745" w:type="dxa"/>
            <w:vMerge w:val="restart"/>
          </w:tcPr>
          <w:p w14:paraId="633D61FC">
            <w:pPr>
              <w:pStyle w:val="11"/>
              <w:keepNext w:val="0"/>
              <w:keepLines w:val="0"/>
              <w:suppressLineNumbers w:val="0"/>
              <w:spacing w:before="0" w:beforeAutospacing="0" w:after="0" w:afterAutospacing="0"/>
              <w:ind w:left="0" w:right="0"/>
              <w:rPr>
                <w:rFonts w:hint="default" w:ascii="Times New Roman"/>
                <w:kern w:val="2"/>
                <w:sz w:val="26"/>
              </w:rPr>
            </w:pPr>
          </w:p>
          <w:p w14:paraId="368DA466">
            <w:pPr>
              <w:pStyle w:val="11"/>
              <w:keepNext w:val="0"/>
              <w:keepLines w:val="0"/>
              <w:suppressLineNumbers w:val="0"/>
              <w:spacing w:before="0" w:beforeAutospacing="0" w:after="0" w:afterAutospacing="0"/>
              <w:ind w:left="0" w:right="0"/>
              <w:rPr>
                <w:rFonts w:hint="default" w:ascii="Times New Roman"/>
                <w:kern w:val="2"/>
                <w:sz w:val="26"/>
              </w:rPr>
            </w:pPr>
          </w:p>
          <w:p w14:paraId="17B56836">
            <w:pPr>
              <w:pStyle w:val="11"/>
              <w:keepNext w:val="0"/>
              <w:keepLines w:val="0"/>
              <w:suppressLineNumbers w:val="0"/>
              <w:spacing w:before="0" w:beforeAutospacing="0" w:after="0" w:afterAutospacing="0"/>
              <w:ind w:left="0" w:right="0"/>
              <w:rPr>
                <w:rFonts w:hint="default" w:ascii="Times New Roman"/>
                <w:kern w:val="2"/>
                <w:sz w:val="26"/>
              </w:rPr>
            </w:pPr>
          </w:p>
          <w:p w14:paraId="44DF0060">
            <w:pPr>
              <w:pStyle w:val="11"/>
              <w:keepNext w:val="0"/>
              <w:keepLines w:val="0"/>
              <w:suppressLineNumbers w:val="0"/>
              <w:spacing w:before="0" w:beforeAutospacing="0" w:after="0" w:afterAutospacing="0"/>
              <w:ind w:left="0" w:right="0"/>
              <w:rPr>
                <w:rFonts w:hint="default" w:ascii="Times New Roman"/>
                <w:kern w:val="2"/>
                <w:sz w:val="26"/>
              </w:rPr>
            </w:pPr>
          </w:p>
          <w:p w14:paraId="4A4997AD">
            <w:pPr>
              <w:pStyle w:val="11"/>
              <w:keepNext w:val="0"/>
              <w:keepLines w:val="0"/>
              <w:suppressLineNumbers w:val="0"/>
              <w:spacing w:before="0" w:beforeAutospacing="0" w:after="0" w:afterAutospacing="0"/>
              <w:ind w:left="0" w:right="0"/>
              <w:rPr>
                <w:rFonts w:hint="default" w:ascii="Times New Roman"/>
                <w:kern w:val="2"/>
                <w:sz w:val="26"/>
              </w:rPr>
            </w:pPr>
          </w:p>
          <w:p w14:paraId="4FBECB45">
            <w:pPr>
              <w:pStyle w:val="11"/>
              <w:keepNext w:val="0"/>
              <w:keepLines w:val="0"/>
              <w:suppressLineNumbers w:val="0"/>
              <w:spacing w:before="0" w:beforeAutospacing="0" w:after="0" w:afterAutospacing="0"/>
              <w:ind w:left="0" w:right="0"/>
              <w:rPr>
                <w:rFonts w:hint="default" w:ascii="Times New Roman"/>
                <w:kern w:val="2"/>
                <w:sz w:val="26"/>
              </w:rPr>
            </w:pPr>
          </w:p>
          <w:p w14:paraId="7BF1F0CA">
            <w:pPr>
              <w:pStyle w:val="11"/>
              <w:keepNext w:val="0"/>
              <w:keepLines w:val="0"/>
              <w:suppressLineNumbers w:val="0"/>
              <w:spacing w:before="0" w:beforeAutospacing="0" w:after="0" w:afterAutospacing="0"/>
              <w:ind w:left="0" w:right="0"/>
              <w:rPr>
                <w:rFonts w:hint="default" w:ascii="Times New Roman"/>
                <w:kern w:val="2"/>
                <w:sz w:val="26"/>
              </w:rPr>
            </w:pPr>
          </w:p>
          <w:p w14:paraId="550519BD">
            <w:pPr>
              <w:pStyle w:val="11"/>
              <w:keepNext w:val="0"/>
              <w:keepLines w:val="0"/>
              <w:suppressLineNumbers w:val="0"/>
              <w:spacing w:before="0" w:beforeAutospacing="0" w:after="0" w:afterAutospacing="0"/>
              <w:ind w:left="0" w:right="0"/>
              <w:rPr>
                <w:rFonts w:hint="default" w:ascii="Times New Roman"/>
                <w:kern w:val="2"/>
                <w:sz w:val="26"/>
              </w:rPr>
            </w:pPr>
          </w:p>
          <w:p w14:paraId="53A3B3AE">
            <w:pPr>
              <w:pStyle w:val="11"/>
              <w:keepNext w:val="0"/>
              <w:keepLines w:val="0"/>
              <w:suppressLineNumbers w:val="0"/>
              <w:spacing w:before="0" w:beforeAutospacing="0" w:after="0" w:afterAutospacing="0"/>
              <w:ind w:left="0" w:right="0"/>
              <w:rPr>
                <w:rFonts w:hint="default" w:ascii="Times New Roman"/>
                <w:kern w:val="2"/>
                <w:sz w:val="26"/>
              </w:rPr>
            </w:pPr>
          </w:p>
          <w:p w14:paraId="2EECD1D7">
            <w:pPr>
              <w:pStyle w:val="11"/>
              <w:keepNext w:val="0"/>
              <w:keepLines w:val="0"/>
              <w:suppressLineNumbers w:val="0"/>
              <w:spacing w:before="4" w:beforeAutospacing="0" w:after="0" w:afterAutospacing="0"/>
              <w:ind w:left="0" w:right="0"/>
              <w:rPr>
                <w:rFonts w:hint="default" w:ascii="Times New Roman"/>
                <w:kern w:val="2"/>
                <w:sz w:val="35"/>
              </w:rPr>
            </w:pPr>
          </w:p>
          <w:p w14:paraId="314EED53">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8</w:t>
            </w:r>
          </w:p>
        </w:tc>
        <w:tc>
          <w:tcPr>
            <w:tcW w:w="2455" w:type="dxa"/>
            <w:gridSpan w:val="2"/>
            <w:vMerge w:val="restart"/>
          </w:tcPr>
          <w:p w14:paraId="3D2F424B">
            <w:pPr>
              <w:pStyle w:val="11"/>
              <w:keepNext w:val="0"/>
              <w:keepLines w:val="0"/>
              <w:suppressLineNumbers w:val="0"/>
              <w:spacing w:before="0" w:beforeAutospacing="0" w:after="0" w:afterAutospacing="0"/>
              <w:ind w:left="0" w:right="0"/>
              <w:rPr>
                <w:rFonts w:hint="default" w:ascii="Times New Roman"/>
                <w:kern w:val="2"/>
                <w:sz w:val="26"/>
              </w:rPr>
            </w:pPr>
          </w:p>
          <w:p w14:paraId="66CB6EC5">
            <w:pPr>
              <w:pStyle w:val="11"/>
              <w:keepNext w:val="0"/>
              <w:keepLines w:val="0"/>
              <w:suppressLineNumbers w:val="0"/>
              <w:spacing w:before="0" w:beforeAutospacing="0" w:after="0" w:afterAutospacing="0"/>
              <w:ind w:left="0" w:right="0"/>
              <w:rPr>
                <w:rFonts w:hint="default" w:ascii="Times New Roman"/>
                <w:kern w:val="2"/>
                <w:sz w:val="26"/>
              </w:rPr>
            </w:pPr>
          </w:p>
          <w:p w14:paraId="0577FDA2">
            <w:pPr>
              <w:pStyle w:val="11"/>
              <w:keepNext w:val="0"/>
              <w:keepLines w:val="0"/>
              <w:suppressLineNumbers w:val="0"/>
              <w:spacing w:before="0" w:beforeAutospacing="0" w:after="0" w:afterAutospacing="0"/>
              <w:ind w:left="0" w:right="0"/>
              <w:rPr>
                <w:rFonts w:hint="default" w:ascii="Times New Roman"/>
                <w:kern w:val="2"/>
                <w:sz w:val="26"/>
              </w:rPr>
            </w:pPr>
          </w:p>
          <w:p w14:paraId="24F9DD99">
            <w:pPr>
              <w:pStyle w:val="11"/>
              <w:keepNext w:val="0"/>
              <w:keepLines w:val="0"/>
              <w:suppressLineNumbers w:val="0"/>
              <w:spacing w:before="0" w:beforeAutospacing="0" w:after="0" w:afterAutospacing="0"/>
              <w:ind w:left="0" w:right="0"/>
              <w:rPr>
                <w:rFonts w:hint="default" w:ascii="Times New Roman"/>
                <w:kern w:val="2"/>
                <w:sz w:val="26"/>
              </w:rPr>
            </w:pPr>
          </w:p>
          <w:p w14:paraId="61162A96">
            <w:pPr>
              <w:pStyle w:val="11"/>
              <w:keepNext w:val="0"/>
              <w:keepLines w:val="0"/>
              <w:suppressLineNumbers w:val="0"/>
              <w:spacing w:before="0" w:beforeAutospacing="0" w:after="0" w:afterAutospacing="0"/>
              <w:ind w:left="0" w:right="0"/>
              <w:rPr>
                <w:rFonts w:hint="default" w:ascii="Times New Roman"/>
                <w:kern w:val="2"/>
                <w:sz w:val="26"/>
              </w:rPr>
            </w:pPr>
          </w:p>
          <w:p w14:paraId="64CA5364">
            <w:pPr>
              <w:pStyle w:val="11"/>
              <w:keepNext w:val="0"/>
              <w:keepLines w:val="0"/>
              <w:suppressLineNumbers w:val="0"/>
              <w:spacing w:before="0" w:beforeAutospacing="0" w:after="0" w:afterAutospacing="0"/>
              <w:ind w:left="0" w:right="0"/>
              <w:rPr>
                <w:rFonts w:hint="default" w:ascii="Times New Roman"/>
                <w:kern w:val="2"/>
                <w:sz w:val="26"/>
              </w:rPr>
            </w:pPr>
          </w:p>
          <w:p w14:paraId="5E5A869D">
            <w:pPr>
              <w:pStyle w:val="11"/>
              <w:keepNext w:val="0"/>
              <w:keepLines w:val="0"/>
              <w:suppressLineNumbers w:val="0"/>
              <w:spacing w:before="0" w:beforeAutospacing="0" w:after="0" w:afterAutospacing="0"/>
              <w:ind w:left="0" w:right="0"/>
              <w:rPr>
                <w:rFonts w:hint="default" w:ascii="Times New Roman"/>
                <w:kern w:val="2"/>
                <w:sz w:val="26"/>
              </w:rPr>
            </w:pPr>
          </w:p>
          <w:p w14:paraId="1614D421">
            <w:pPr>
              <w:pStyle w:val="11"/>
              <w:keepNext w:val="0"/>
              <w:keepLines w:val="0"/>
              <w:suppressLineNumbers w:val="0"/>
              <w:spacing w:before="0" w:beforeAutospacing="0" w:after="0" w:afterAutospacing="0"/>
              <w:ind w:left="0" w:right="0"/>
              <w:rPr>
                <w:rFonts w:hint="default" w:ascii="Times New Roman"/>
                <w:kern w:val="2"/>
                <w:sz w:val="26"/>
              </w:rPr>
            </w:pPr>
          </w:p>
          <w:p w14:paraId="291A254F">
            <w:pPr>
              <w:pStyle w:val="11"/>
              <w:keepNext w:val="0"/>
              <w:keepLines w:val="0"/>
              <w:suppressLineNumbers w:val="0"/>
              <w:spacing w:before="0" w:beforeAutospacing="0" w:after="0" w:afterAutospacing="0"/>
              <w:ind w:left="0" w:right="0"/>
              <w:rPr>
                <w:rFonts w:hint="default" w:ascii="Times New Roman"/>
                <w:kern w:val="2"/>
                <w:sz w:val="26"/>
              </w:rPr>
            </w:pPr>
          </w:p>
          <w:p w14:paraId="4520D92E">
            <w:pPr>
              <w:pStyle w:val="11"/>
              <w:keepNext w:val="0"/>
              <w:keepLines w:val="0"/>
              <w:suppressLineNumbers w:val="0"/>
              <w:spacing w:before="4" w:beforeAutospacing="0" w:after="0" w:afterAutospacing="0"/>
              <w:ind w:left="0" w:right="0"/>
              <w:rPr>
                <w:rFonts w:hint="default" w:ascii="Times New Roman"/>
                <w:kern w:val="2"/>
                <w:sz w:val="36"/>
              </w:rPr>
            </w:pPr>
          </w:p>
          <w:p w14:paraId="43F467F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“星创天地”认定</w:t>
            </w:r>
          </w:p>
        </w:tc>
        <w:tc>
          <w:tcPr>
            <w:tcW w:w="2459" w:type="dxa"/>
            <w:gridSpan w:val="3"/>
          </w:tcPr>
          <w:p w14:paraId="2A7A1754">
            <w:pPr>
              <w:pStyle w:val="11"/>
              <w:keepNext w:val="0"/>
              <w:keepLines w:val="0"/>
              <w:suppressLineNumbers w:val="0"/>
              <w:spacing w:before="0" w:beforeAutospacing="0" w:after="0" w:afterAutospacing="0"/>
              <w:ind w:left="0" w:right="0"/>
              <w:rPr>
                <w:rFonts w:hint="default" w:ascii="Times New Roman"/>
                <w:kern w:val="2"/>
                <w:sz w:val="26"/>
              </w:rPr>
            </w:pPr>
          </w:p>
          <w:p w14:paraId="77644C70">
            <w:pPr>
              <w:pStyle w:val="11"/>
              <w:keepNext w:val="0"/>
              <w:keepLines w:val="0"/>
              <w:suppressLineNumbers w:val="0"/>
              <w:spacing w:before="0" w:beforeAutospacing="0" w:after="0" w:afterAutospacing="0"/>
              <w:ind w:left="0" w:right="0"/>
              <w:rPr>
                <w:rFonts w:hint="default" w:ascii="Times New Roman"/>
                <w:kern w:val="2"/>
                <w:sz w:val="26"/>
              </w:rPr>
            </w:pPr>
          </w:p>
          <w:p w14:paraId="350373A7">
            <w:pPr>
              <w:pStyle w:val="11"/>
              <w:keepNext w:val="0"/>
              <w:keepLines w:val="0"/>
              <w:suppressLineNumbers w:val="0"/>
              <w:spacing w:before="0" w:beforeAutospacing="0" w:after="0" w:afterAutospacing="0"/>
              <w:ind w:left="0" w:right="0"/>
              <w:rPr>
                <w:rFonts w:hint="default" w:ascii="Times New Roman"/>
                <w:kern w:val="2"/>
                <w:sz w:val="26"/>
              </w:rPr>
            </w:pPr>
          </w:p>
          <w:p w14:paraId="29173FB0">
            <w:pPr>
              <w:pStyle w:val="11"/>
              <w:keepNext w:val="0"/>
              <w:keepLines w:val="0"/>
              <w:suppressLineNumbers w:val="0"/>
              <w:spacing w:before="0" w:beforeAutospacing="0" w:after="0" w:afterAutospacing="0"/>
              <w:ind w:left="0" w:right="0"/>
              <w:rPr>
                <w:rFonts w:hint="default" w:ascii="Times New Roman"/>
                <w:kern w:val="2"/>
                <w:sz w:val="26"/>
              </w:rPr>
            </w:pPr>
          </w:p>
          <w:p w14:paraId="7E8508C3">
            <w:pPr>
              <w:pStyle w:val="11"/>
              <w:keepNext w:val="0"/>
              <w:keepLines w:val="0"/>
              <w:suppressLineNumbers w:val="0"/>
              <w:spacing w:before="8" w:beforeAutospacing="0" w:after="0" w:afterAutospacing="0"/>
              <w:ind w:left="0" w:right="0"/>
              <w:rPr>
                <w:rFonts w:hint="default" w:ascii="Times New Roman"/>
                <w:kern w:val="2"/>
                <w:sz w:val="33"/>
              </w:rPr>
            </w:pPr>
          </w:p>
          <w:p w14:paraId="11283704">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“星创天地”建设</w:t>
            </w:r>
          </w:p>
        </w:tc>
        <w:tc>
          <w:tcPr>
            <w:tcW w:w="1311" w:type="dxa"/>
          </w:tcPr>
          <w:p w14:paraId="3A457861">
            <w:pPr>
              <w:pStyle w:val="11"/>
              <w:keepNext w:val="0"/>
              <w:keepLines w:val="0"/>
              <w:suppressLineNumbers w:val="0"/>
              <w:spacing w:before="0" w:beforeAutospacing="0" w:after="0" w:afterAutospacing="0"/>
              <w:ind w:left="0" w:right="0"/>
              <w:jc w:val="center"/>
              <w:rPr>
                <w:rFonts w:hint="default" w:ascii="Times New Roman"/>
                <w:kern w:val="2"/>
                <w:sz w:val="26"/>
              </w:rPr>
            </w:pPr>
          </w:p>
          <w:p w14:paraId="6E4AC5AA">
            <w:pPr>
              <w:pStyle w:val="11"/>
              <w:keepNext w:val="0"/>
              <w:keepLines w:val="0"/>
              <w:suppressLineNumbers w:val="0"/>
              <w:spacing w:before="0" w:beforeAutospacing="0" w:after="0" w:afterAutospacing="0"/>
              <w:ind w:left="0" w:right="0"/>
              <w:jc w:val="center"/>
              <w:rPr>
                <w:rFonts w:hint="default" w:ascii="Times New Roman"/>
                <w:kern w:val="2"/>
                <w:sz w:val="26"/>
              </w:rPr>
            </w:pPr>
          </w:p>
          <w:p w14:paraId="287E449A">
            <w:pPr>
              <w:pStyle w:val="11"/>
              <w:keepNext w:val="0"/>
              <w:keepLines w:val="0"/>
              <w:suppressLineNumbers w:val="0"/>
              <w:spacing w:before="0" w:beforeAutospacing="0" w:after="0" w:afterAutospacing="0"/>
              <w:ind w:left="0" w:right="0"/>
              <w:jc w:val="center"/>
              <w:rPr>
                <w:rFonts w:hint="default" w:ascii="Times New Roman"/>
                <w:kern w:val="2"/>
                <w:sz w:val="26"/>
              </w:rPr>
            </w:pPr>
          </w:p>
          <w:p w14:paraId="66DB2C62">
            <w:pPr>
              <w:pStyle w:val="11"/>
              <w:keepNext w:val="0"/>
              <w:keepLines w:val="0"/>
              <w:suppressLineNumbers w:val="0"/>
              <w:spacing w:before="0" w:beforeAutospacing="0" w:after="0" w:afterAutospacing="0"/>
              <w:ind w:left="0" w:right="0"/>
              <w:jc w:val="center"/>
              <w:rPr>
                <w:rFonts w:hint="default" w:ascii="Times New Roman"/>
                <w:kern w:val="2"/>
                <w:sz w:val="26"/>
              </w:rPr>
            </w:pPr>
          </w:p>
          <w:p w14:paraId="0B47E23B">
            <w:pPr>
              <w:pStyle w:val="11"/>
              <w:keepNext w:val="0"/>
              <w:keepLines w:val="0"/>
              <w:suppressLineNumbers w:val="0"/>
              <w:spacing w:before="8" w:beforeAutospacing="0" w:after="0" w:afterAutospacing="0"/>
              <w:ind w:left="0" w:right="0"/>
              <w:jc w:val="center"/>
              <w:rPr>
                <w:rFonts w:hint="default" w:ascii="Times New Roman"/>
                <w:kern w:val="2"/>
                <w:sz w:val="33"/>
              </w:rPr>
            </w:pPr>
          </w:p>
          <w:p w14:paraId="212B6D0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82" w:type="dxa"/>
            <w:gridSpan w:val="2"/>
            <w:vAlign w:val="center"/>
          </w:tcPr>
          <w:p w14:paraId="409CA0F7">
            <w:pPr>
              <w:pStyle w:val="11"/>
              <w:keepNext w:val="0"/>
              <w:keepLines w:val="0"/>
              <w:suppressLineNumbers w:val="0"/>
              <w:spacing w:before="64" w:beforeAutospacing="0" w:after="0" w:afterAutospacing="0" w:line="295" w:lineRule="auto"/>
              <w:ind w:left="109" w:right="92"/>
              <w:rPr>
                <w:rFonts w:hint="default"/>
                <w:kern w:val="2"/>
                <w:sz w:val="24"/>
              </w:rPr>
            </w:pPr>
            <w:r>
              <w:rPr>
                <w:rFonts w:hint="default"/>
                <w:kern w:val="2"/>
                <w:sz w:val="24"/>
              </w:rPr>
              <w:t xml:space="preserve">《科技部关于发布〈发展“星创天地”工作指引〉的通知》（国科发农〔2016〕210 号）二、工作思路 鼓励各地因地制宜、各具特色地规划布局建设“星创天地”。 </w:t>
            </w:r>
          </w:p>
          <w:p w14:paraId="40BC535D">
            <w:pPr>
              <w:pStyle w:val="11"/>
              <w:keepNext w:val="0"/>
              <w:keepLines w:val="0"/>
              <w:suppressLineNumbers w:val="0"/>
              <w:spacing w:before="3" w:beforeAutospacing="0" w:after="0" w:afterAutospacing="0" w:line="297" w:lineRule="auto"/>
              <w:ind w:left="109" w:right="-29"/>
              <w:rPr>
                <w:rFonts w:hint="default"/>
                <w:kern w:val="2"/>
                <w:sz w:val="21"/>
              </w:rPr>
            </w:pPr>
            <w:r>
              <w:rPr>
                <w:rFonts w:hint="default"/>
                <w:kern w:val="2"/>
                <w:sz w:val="24"/>
              </w:rPr>
              <w:t>《云南省科技厅关于印发云南省“星创天地”建设实施办法的通知》（云科农发〔2017〕1</w:t>
            </w:r>
            <w:r>
              <w:rPr>
                <w:rFonts w:hint="default"/>
                <w:spacing w:val="-25"/>
                <w:kern w:val="2"/>
                <w:sz w:val="24"/>
              </w:rPr>
              <w:t xml:space="preserve"> 号</w:t>
            </w:r>
            <w:r>
              <w:rPr>
                <w:rFonts w:hint="default"/>
                <w:kern w:val="2"/>
                <w:sz w:val="24"/>
              </w:rPr>
              <w:t>）五、建设步</w:t>
            </w:r>
            <w:r>
              <w:rPr>
                <w:rFonts w:hint="default"/>
                <w:spacing w:val="-7"/>
                <w:kern w:val="2"/>
                <w:sz w:val="24"/>
              </w:rPr>
              <w:t>骤和建设支持。</w:t>
            </w:r>
            <w:r>
              <w:rPr>
                <w:rFonts w:hint="default"/>
                <w:kern w:val="2"/>
                <w:sz w:val="24"/>
              </w:rPr>
              <w:t>（一</w:t>
            </w:r>
            <w:r>
              <w:rPr>
                <w:rFonts w:hint="default"/>
                <w:spacing w:val="-24"/>
                <w:kern w:val="2"/>
                <w:sz w:val="24"/>
              </w:rPr>
              <w:t>）</w:t>
            </w:r>
            <w:r>
              <w:rPr>
                <w:rFonts w:hint="default"/>
                <w:spacing w:val="-1"/>
                <w:kern w:val="2"/>
                <w:sz w:val="24"/>
              </w:rPr>
              <w:t>云南省“星创天地”按以下步骤建设：</w:t>
            </w:r>
            <w:r>
              <w:rPr>
                <w:rFonts w:hint="default"/>
                <w:spacing w:val="-12"/>
                <w:kern w:val="2"/>
                <w:sz w:val="24"/>
              </w:rPr>
              <w:t>1</w:t>
            </w:r>
            <w:r>
              <w:rPr>
                <w:rFonts w:hint="default"/>
                <w:spacing w:val="-9"/>
                <w:kern w:val="2"/>
                <w:sz w:val="24"/>
              </w:rPr>
              <w:t>、申报推荐。根据省科技厅的申报通知，“星</w:t>
            </w:r>
            <w:r>
              <w:rPr>
                <w:rFonts w:hint="default"/>
                <w:spacing w:val="-15"/>
                <w:kern w:val="2"/>
                <w:sz w:val="24"/>
              </w:rPr>
              <w:t>创天地”建设主体</w:t>
            </w:r>
            <w:r>
              <w:rPr>
                <w:rFonts w:hint="default"/>
                <w:kern w:val="2"/>
                <w:sz w:val="24"/>
              </w:rPr>
              <w:t>（</w:t>
            </w:r>
            <w:r>
              <w:rPr>
                <w:rFonts w:hint="default"/>
                <w:spacing w:val="-7"/>
                <w:kern w:val="2"/>
                <w:sz w:val="24"/>
              </w:rPr>
              <w:t>建设依托单位、运营机构</w:t>
            </w:r>
            <w:r>
              <w:rPr>
                <w:rFonts w:hint="default"/>
                <w:spacing w:val="-51"/>
                <w:kern w:val="2"/>
                <w:sz w:val="24"/>
              </w:rPr>
              <w:t>）</w:t>
            </w:r>
            <w:r>
              <w:rPr>
                <w:rFonts w:hint="default"/>
                <w:spacing w:val="-12"/>
                <w:kern w:val="2"/>
                <w:sz w:val="24"/>
              </w:rPr>
              <w:t>按照要求填写《云南省“星创天地”建设申报书》</w:t>
            </w:r>
            <w:r>
              <w:rPr>
                <w:rFonts w:hint="default"/>
                <w:kern w:val="2"/>
                <w:sz w:val="24"/>
              </w:rPr>
              <w:t>（</w:t>
            </w:r>
            <w:r>
              <w:rPr>
                <w:rFonts w:hint="default"/>
                <w:spacing w:val="-20"/>
                <w:kern w:val="2"/>
                <w:sz w:val="24"/>
              </w:rPr>
              <w:t xml:space="preserve">附件 </w:t>
            </w:r>
            <w:r>
              <w:rPr>
                <w:rFonts w:hint="default"/>
                <w:spacing w:val="-34"/>
                <w:kern w:val="2"/>
                <w:sz w:val="24"/>
              </w:rPr>
              <w:t xml:space="preserve">1）， </w:t>
            </w:r>
            <w:r>
              <w:rPr>
                <w:rFonts w:hint="default"/>
                <w:spacing w:val="-9"/>
                <w:kern w:val="2"/>
                <w:sz w:val="24"/>
              </w:rPr>
              <w:t>送县级科技主管部门审核，再报所在州</w:t>
            </w:r>
            <w:r>
              <w:rPr>
                <w:rFonts w:hint="default"/>
                <w:kern w:val="2"/>
                <w:sz w:val="24"/>
              </w:rPr>
              <w:t>（市</w:t>
            </w:r>
            <w:r>
              <w:rPr>
                <w:rFonts w:hint="default"/>
                <w:spacing w:val="-58"/>
                <w:kern w:val="2"/>
                <w:sz w:val="24"/>
              </w:rPr>
              <w:t>）</w:t>
            </w:r>
            <w:r>
              <w:rPr>
                <w:rFonts w:hint="default"/>
                <w:spacing w:val="-11"/>
                <w:kern w:val="2"/>
                <w:sz w:val="24"/>
              </w:rPr>
              <w:t>科技局审核推荐申报。州</w:t>
            </w:r>
            <w:r>
              <w:rPr>
                <w:rFonts w:hint="default"/>
                <w:kern w:val="2"/>
                <w:sz w:val="24"/>
              </w:rPr>
              <w:t>（市</w:t>
            </w:r>
            <w:r>
              <w:rPr>
                <w:rFonts w:hint="default"/>
                <w:spacing w:val="-59"/>
                <w:kern w:val="2"/>
                <w:sz w:val="24"/>
              </w:rPr>
              <w:t>）</w:t>
            </w:r>
            <w:r>
              <w:rPr>
                <w:rFonts w:hint="default"/>
                <w:spacing w:val="-5"/>
                <w:kern w:val="2"/>
                <w:sz w:val="24"/>
              </w:rPr>
              <w:t>级有关单位申报的直接报州</w:t>
            </w:r>
            <w:r>
              <w:rPr>
                <w:rFonts w:hint="default"/>
                <w:kern w:val="2"/>
                <w:sz w:val="24"/>
              </w:rPr>
              <w:t>（市</w:t>
            </w:r>
            <w:r>
              <w:rPr>
                <w:rFonts w:hint="default"/>
                <w:spacing w:val="-11"/>
                <w:kern w:val="2"/>
                <w:sz w:val="24"/>
              </w:rPr>
              <w:t xml:space="preserve">） </w:t>
            </w:r>
            <w:r>
              <w:rPr>
                <w:rFonts w:hint="default"/>
                <w:spacing w:val="-7"/>
                <w:kern w:val="2"/>
                <w:sz w:val="24"/>
              </w:rPr>
              <w:t>科技局审核推荐申报，其余有关单位申报的直接向省科技厅申报。</w:t>
            </w:r>
            <w:r>
              <w:rPr>
                <w:rFonts w:hint="default"/>
                <w:kern w:val="2"/>
                <w:sz w:val="24"/>
              </w:rPr>
              <w:t>2</w:t>
            </w:r>
            <w:r>
              <w:rPr>
                <w:rFonts w:hint="default"/>
                <w:spacing w:val="-10"/>
                <w:kern w:val="2"/>
                <w:sz w:val="24"/>
              </w:rPr>
              <w:t xml:space="preserve">、批准建设。省科技厅按照“星创天地” </w:t>
            </w:r>
            <w:r>
              <w:rPr>
                <w:rFonts w:hint="default"/>
                <w:spacing w:val="-12"/>
                <w:kern w:val="2"/>
                <w:sz w:val="24"/>
              </w:rPr>
              <w:t>建设的有关要求，组织专家对各申报“星创天地”的建设条件、计划、目标等进行综合评审，每年择优批准</w:t>
            </w:r>
            <w:r>
              <w:rPr>
                <w:rFonts w:hint="default"/>
                <w:kern w:val="2"/>
                <w:sz w:val="24"/>
              </w:rPr>
              <w:t>建设一批省级“星创天地”。建设期原则上不超过 1 年，建设投入以运营机构为主。</w:t>
            </w:r>
          </w:p>
        </w:tc>
        <w:tc>
          <w:tcPr>
            <w:tcW w:w="1134" w:type="dxa"/>
          </w:tcPr>
          <w:p w14:paraId="2C95D536">
            <w:pPr>
              <w:pStyle w:val="11"/>
              <w:keepNext w:val="0"/>
              <w:keepLines w:val="0"/>
              <w:suppressLineNumbers w:val="0"/>
              <w:spacing w:before="0" w:beforeAutospacing="0" w:after="0" w:afterAutospacing="0"/>
              <w:ind w:left="0" w:right="0"/>
              <w:jc w:val="center"/>
              <w:rPr>
                <w:rFonts w:hint="default" w:ascii="Times New Roman"/>
                <w:kern w:val="2"/>
                <w:sz w:val="26"/>
              </w:rPr>
            </w:pPr>
          </w:p>
          <w:p w14:paraId="7061319C">
            <w:pPr>
              <w:pStyle w:val="11"/>
              <w:keepNext w:val="0"/>
              <w:keepLines w:val="0"/>
              <w:suppressLineNumbers w:val="0"/>
              <w:spacing w:before="0" w:beforeAutospacing="0" w:after="0" w:afterAutospacing="0"/>
              <w:ind w:left="0" w:right="0"/>
              <w:jc w:val="center"/>
              <w:rPr>
                <w:rFonts w:hint="default" w:ascii="Times New Roman"/>
                <w:kern w:val="2"/>
                <w:sz w:val="26"/>
              </w:rPr>
            </w:pPr>
          </w:p>
          <w:p w14:paraId="38636357">
            <w:pPr>
              <w:pStyle w:val="11"/>
              <w:keepNext w:val="0"/>
              <w:keepLines w:val="0"/>
              <w:suppressLineNumbers w:val="0"/>
              <w:spacing w:before="0" w:beforeAutospacing="0" w:after="0" w:afterAutospacing="0"/>
              <w:ind w:left="0" w:right="0"/>
              <w:jc w:val="center"/>
              <w:rPr>
                <w:rFonts w:hint="default" w:ascii="Times New Roman"/>
                <w:kern w:val="2"/>
                <w:sz w:val="26"/>
              </w:rPr>
            </w:pPr>
          </w:p>
          <w:p w14:paraId="5451C18D">
            <w:pPr>
              <w:pStyle w:val="11"/>
              <w:keepNext w:val="0"/>
              <w:keepLines w:val="0"/>
              <w:suppressLineNumbers w:val="0"/>
              <w:spacing w:before="0" w:beforeAutospacing="0" w:after="0" w:afterAutospacing="0"/>
              <w:ind w:left="0" w:right="0"/>
              <w:jc w:val="center"/>
              <w:rPr>
                <w:rFonts w:hint="default" w:ascii="Times New Roman"/>
                <w:kern w:val="2"/>
                <w:sz w:val="26"/>
              </w:rPr>
            </w:pPr>
          </w:p>
          <w:p w14:paraId="6634AD87">
            <w:pPr>
              <w:pStyle w:val="11"/>
              <w:keepNext w:val="0"/>
              <w:keepLines w:val="0"/>
              <w:suppressLineNumbers w:val="0"/>
              <w:spacing w:before="0" w:beforeAutospacing="0" w:after="0" w:afterAutospacing="0"/>
              <w:ind w:left="0" w:right="0"/>
              <w:jc w:val="center"/>
              <w:rPr>
                <w:rFonts w:hint="default" w:ascii="Times New Roman"/>
                <w:kern w:val="2"/>
                <w:sz w:val="26"/>
              </w:rPr>
            </w:pPr>
          </w:p>
          <w:p w14:paraId="276F0AB9">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1" w:type="dxa"/>
            <w:gridSpan w:val="2"/>
          </w:tcPr>
          <w:p w14:paraId="02558262">
            <w:pPr>
              <w:pStyle w:val="11"/>
              <w:keepNext w:val="0"/>
              <w:keepLines w:val="0"/>
              <w:suppressLineNumbers w:val="0"/>
              <w:spacing w:before="0" w:beforeAutospacing="0" w:after="0" w:afterAutospacing="0"/>
              <w:ind w:left="0" w:right="0"/>
              <w:jc w:val="center"/>
              <w:rPr>
                <w:rFonts w:hint="default" w:ascii="Times New Roman"/>
                <w:kern w:val="2"/>
                <w:sz w:val="26"/>
              </w:rPr>
            </w:pPr>
          </w:p>
          <w:p w14:paraId="32361958">
            <w:pPr>
              <w:pStyle w:val="11"/>
              <w:keepNext w:val="0"/>
              <w:keepLines w:val="0"/>
              <w:suppressLineNumbers w:val="0"/>
              <w:spacing w:before="0" w:beforeAutospacing="0" w:after="0" w:afterAutospacing="0"/>
              <w:ind w:left="0" w:right="0"/>
              <w:jc w:val="center"/>
              <w:rPr>
                <w:rFonts w:hint="default" w:ascii="Times New Roman"/>
                <w:kern w:val="2"/>
                <w:sz w:val="26"/>
              </w:rPr>
            </w:pPr>
          </w:p>
          <w:p w14:paraId="5A707A09">
            <w:pPr>
              <w:pStyle w:val="11"/>
              <w:keepNext w:val="0"/>
              <w:keepLines w:val="0"/>
              <w:suppressLineNumbers w:val="0"/>
              <w:spacing w:before="0" w:beforeAutospacing="0" w:after="0" w:afterAutospacing="0"/>
              <w:ind w:left="0" w:right="0"/>
              <w:jc w:val="center"/>
              <w:rPr>
                <w:rFonts w:hint="default" w:ascii="Times New Roman"/>
                <w:kern w:val="2"/>
                <w:sz w:val="26"/>
              </w:rPr>
            </w:pPr>
          </w:p>
          <w:p w14:paraId="1F8FD5DF">
            <w:pPr>
              <w:pStyle w:val="11"/>
              <w:keepNext w:val="0"/>
              <w:keepLines w:val="0"/>
              <w:suppressLineNumbers w:val="0"/>
              <w:spacing w:before="0" w:beforeAutospacing="0" w:after="0" w:afterAutospacing="0"/>
              <w:ind w:left="0" w:right="0"/>
              <w:jc w:val="center"/>
              <w:rPr>
                <w:rFonts w:hint="default" w:ascii="Times New Roman"/>
                <w:kern w:val="2"/>
                <w:sz w:val="26"/>
              </w:rPr>
            </w:pPr>
          </w:p>
          <w:p w14:paraId="25BA5238">
            <w:pPr>
              <w:pStyle w:val="11"/>
              <w:keepNext w:val="0"/>
              <w:keepLines w:val="0"/>
              <w:suppressLineNumbers w:val="0"/>
              <w:spacing w:before="0" w:beforeAutospacing="0" w:after="0" w:afterAutospacing="0"/>
              <w:ind w:left="0" w:right="0"/>
              <w:jc w:val="center"/>
              <w:rPr>
                <w:rFonts w:hint="default" w:ascii="Times New Roman"/>
                <w:kern w:val="2"/>
                <w:sz w:val="33"/>
              </w:rPr>
            </w:pPr>
          </w:p>
          <w:p w14:paraId="35258B59">
            <w:pPr>
              <w:pStyle w:val="11"/>
              <w:keepNext w:val="0"/>
              <w:keepLines w:val="0"/>
              <w:suppressLineNumbers w:val="0"/>
              <w:spacing w:before="0" w:beforeAutospacing="0" w:after="0" w:afterAutospacing="0"/>
              <w:ind w:left="0" w:right="-38"/>
              <w:jc w:val="center"/>
              <w:rPr>
                <w:rFonts w:hint="default"/>
                <w:kern w:val="2"/>
                <w:sz w:val="24"/>
              </w:rPr>
            </w:pPr>
            <w:r>
              <w:rPr>
                <w:rFonts w:hint="eastAsia"/>
                <w:kern w:val="2"/>
                <w:sz w:val="24"/>
              </w:rPr>
              <w:t>县</w:t>
            </w:r>
            <w:r>
              <w:rPr>
                <w:rFonts w:hint="default"/>
                <w:kern w:val="2"/>
                <w:sz w:val="24"/>
              </w:rPr>
              <w:t>工业和信息</w:t>
            </w:r>
          </w:p>
          <w:p w14:paraId="0464F739">
            <w:pPr>
              <w:pStyle w:val="11"/>
              <w:keepNext w:val="0"/>
              <w:keepLines w:val="0"/>
              <w:suppressLineNumbers w:val="0"/>
              <w:spacing w:before="0" w:beforeAutospacing="0" w:after="0" w:afterAutospacing="0"/>
              <w:ind w:left="0" w:right="-38"/>
              <w:jc w:val="center"/>
              <w:rPr>
                <w:rFonts w:hint="default"/>
                <w:kern w:val="2"/>
                <w:sz w:val="21"/>
              </w:rPr>
            </w:pPr>
            <w:r>
              <w:rPr>
                <w:rFonts w:hint="default"/>
                <w:kern w:val="2"/>
                <w:sz w:val="24"/>
              </w:rPr>
              <w:t>化</w:t>
            </w:r>
            <w:r>
              <w:rPr>
                <w:rFonts w:hint="eastAsia"/>
                <w:kern w:val="2"/>
                <w:sz w:val="24"/>
              </w:rPr>
              <w:t>局</w:t>
            </w:r>
          </w:p>
        </w:tc>
      </w:tr>
      <w:tr w14:paraId="739C8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8" w:hRule="atLeast"/>
        </w:trPr>
        <w:tc>
          <w:tcPr>
            <w:tcW w:w="745" w:type="dxa"/>
            <w:vMerge w:val="continue"/>
            <w:tcBorders>
              <w:top w:val="nil"/>
            </w:tcBorders>
          </w:tcPr>
          <w:p w14:paraId="78256018">
            <w:pPr>
              <w:keepNext w:val="0"/>
              <w:keepLines w:val="0"/>
              <w:suppressLineNumbers w:val="0"/>
              <w:spacing w:before="0" w:beforeAutospacing="0" w:after="0" w:afterAutospacing="0"/>
              <w:ind w:left="0" w:right="0"/>
              <w:rPr>
                <w:rFonts w:hint="default"/>
                <w:kern w:val="2"/>
                <w:sz w:val="2"/>
                <w:szCs w:val="2"/>
              </w:rPr>
            </w:pPr>
          </w:p>
        </w:tc>
        <w:tc>
          <w:tcPr>
            <w:tcW w:w="2455" w:type="dxa"/>
            <w:gridSpan w:val="2"/>
            <w:vMerge w:val="continue"/>
            <w:tcBorders>
              <w:top w:val="nil"/>
            </w:tcBorders>
          </w:tcPr>
          <w:p w14:paraId="59E0CBA1">
            <w:pPr>
              <w:keepNext w:val="0"/>
              <w:keepLines w:val="0"/>
              <w:suppressLineNumbers w:val="0"/>
              <w:spacing w:before="0" w:beforeAutospacing="0" w:after="0" w:afterAutospacing="0"/>
              <w:ind w:left="0" w:right="0"/>
              <w:rPr>
                <w:rFonts w:hint="default"/>
                <w:kern w:val="2"/>
                <w:sz w:val="2"/>
                <w:szCs w:val="2"/>
              </w:rPr>
            </w:pPr>
          </w:p>
        </w:tc>
        <w:tc>
          <w:tcPr>
            <w:tcW w:w="2459" w:type="dxa"/>
            <w:gridSpan w:val="3"/>
          </w:tcPr>
          <w:p w14:paraId="39F98402">
            <w:pPr>
              <w:pStyle w:val="11"/>
              <w:keepNext w:val="0"/>
              <w:keepLines w:val="0"/>
              <w:suppressLineNumbers w:val="0"/>
              <w:spacing w:before="0" w:beforeAutospacing="0" w:after="0" w:afterAutospacing="0"/>
              <w:ind w:left="0" w:right="0"/>
              <w:rPr>
                <w:rFonts w:hint="default" w:ascii="Times New Roman"/>
                <w:kern w:val="2"/>
                <w:sz w:val="26"/>
              </w:rPr>
            </w:pPr>
          </w:p>
          <w:p w14:paraId="29A083E2">
            <w:pPr>
              <w:pStyle w:val="11"/>
              <w:keepNext w:val="0"/>
              <w:keepLines w:val="0"/>
              <w:suppressLineNumbers w:val="0"/>
              <w:spacing w:before="0" w:beforeAutospacing="0" w:after="0" w:afterAutospacing="0"/>
              <w:ind w:left="0" w:right="0"/>
              <w:rPr>
                <w:rFonts w:hint="default" w:ascii="Times New Roman"/>
                <w:kern w:val="2"/>
                <w:sz w:val="26"/>
              </w:rPr>
            </w:pPr>
          </w:p>
          <w:p w14:paraId="124275C4">
            <w:pPr>
              <w:pStyle w:val="11"/>
              <w:keepNext w:val="0"/>
              <w:keepLines w:val="0"/>
              <w:suppressLineNumbers w:val="0"/>
              <w:spacing w:before="0" w:beforeAutospacing="0" w:after="0" w:afterAutospacing="0"/>
              <w:ind w:left="0" w:right="0"/>
              <w:rPr>
                <w:rFonts w:hint="default" w:ascii="Times New Roman"/>
                <w:kern w:val="2"/>
                <w:sz w:val="26"/>
              </w:rPr>
            </w:pPr>
          </w:p>
          <w:p w14:paraId="6CC17026">
            <w:pPr>
              <w:pStyle w:val="11"/>
              <w:keepNext w:val="0"/>
              <w:keepLines w:val="0"/>
              <w:suppressLineNumbers w:val="0"/>
              <w:spacing w:before="0" w:beforeAutospacing="0" w:after="0" w:afterAutospacing="0"/>
              <w:ind w:left="0" w:right="0"/>
              <w:rPr>
                <w:rFonts w:hint="default" w:ascii="Times New Roman"/>
                <w:kern w:val="2"/>
                <w:sz w:val="26"/>
              </w:rPr>
            </w:pPr>
          </w:p>
          <w:p w14:paraId="6706570D">
            <w:pPr>
              <w:pStyle w:val="11"/>
              <w:keepNext w:val="0"/>
              <w:keepLines w:val="0"/>
              <w:suppressLineNumbers w:val="0"/>
              <w:spacing w:before="0" w:beforeAutospacing="0" w:after="0" w:afterAutospacing="0"/>
              <w:ind w:left="0" w:right="0"/>
              <w:rPr>
                <w:rFonts w:hint="default" w:ascii="Times New Roman"/>
                <w:kern w:val="2"/>
                <w:sz w:val="26"/>
              </w:rPr>
            </w:pPr>
          </w:p>
          <w:p w14:paraId="4F95B0BE">
            <w:pPr>
              <w:pStyle w:val="11"/>
              <w:keepNext w:val="0"/>
              <w:keepLines w:val="0"/>
              <w:suppressLineNumbers w:val="0"/>
              <w:spacing w:before="197" w:beforeAutospacing="0" w:after="0" w:afterAutospacing="0"/>
              <w:ind w:left="108" w:right="0"/>
              <w:rPr>
                <w:rFonts w:hint="default"/>
                <w:kern w:val="2"/>
                <w:sz w:val="21"/>
              </w:rPr>
            </w:pPr>
            <w:r>
              <w:rPr>
                <w:rFonts w:hint="default"/>
                <w:kern w:val="2"/>
                <w:sz w:val="24"/>
              </w:rPr>
              <w:t>“星创天地”验收</w:t>
            </w:r>
          </w:p>
        </w:tc>
        <w:tc>
          <w:tcPr>
            <w:tcW w:w="1311" w:type="dxa"/>
          </w:tcPr>
          <w:p w14:paraId="7B157487">
            <w:pPr>
              <w:pStyle w:val="11"/>
              <w:keepNext w:val="0"/>
              <w:keepLines w:val="0"/>
              <w:suppressLineNumbers w:val="0"/>
              <w:spacing w:before="0" w:beforeAutospacing="0" w:after="0" w:afterAutospacing="0"/>
              <w:ind w:left="0" w:right="0"/>
              <w:jc w:val="center"/>
              <w:rPr>
                <w:rFonts w:hint="default" w:ascii="Times New Roman"/>
                <w:kern w:val="2"/>
                <w:sz w:val="26"/>
              </w:rPr>
            </w:pPr>
          </w:p>
          <w:p w14:paraId="7F23476B">
            <w:pPr>
              <w:pStyle w:val="11"/>
              <w:keepNext w:val="0"/>
              <w:keepLines w:val="0"/>
              <w:suppressLineNumbers w:val="0"/>
              <w:spacing w:before="0" w:beforeAutospacing="0" w:after="0" w:afterAutospacing="0"/>
              <w:ind w:left="0" w:right="0"/>
              <w:jc w:val="center"/>
              <w:rPr>
                <w:rFonts w:hint="default" w:ascii="Times New Roman"/>
                <w:kern w:val="2"/>
                <w:sz w:val="26"/>
              </w:rPr>
            </w:pPr>
          </w:p>
          <w:p w14:paraId="0509AFB9">
            <w:pPr>
              <w:pStyle w:val="11"/>
              <w:keepNext w:val="0"/>
              <w:keepLines w:val="0"/>
              <w:suppressLineNumbers w:val="0"/>
              <w:spacing w:before="0" w:beforeAutospacing="0" w:after="0" w:afterAutospacing="0"/>
              <w:ind w:left="0" w:right="0"/>
              <w:jc w:val="center"/>
              <w:rPr>
                <w:rFonts w:hint="default" w:ascii="Times New Roman"/>
                <w:kern w:val="2"/>
                <w:sz w:val="26"/>
              </w:rPr>
            </w:pPr>
          </w:p>
          <w:p w14:paraId="3353E54F">
            <w:pPr>
              <w:pStyle w:val="11"/>
              <w:keepNext w:val="0"/>
              <w:keepLines w:val="0"/>
              <w:suppressLineNumbers w:val="0"/>
              <w:spacing w:before="0" w:beforeAutospacing="0" w:after="0" w:afterAutospacing="0"/>
              <w:ind w:left="0" w:right="0"/>
              <w:jc w:val="center"/>
              <w:rPr>
                <w:rFonts w:hint="default" w:ascii="Times New Roman"/>
                <w:kern w:val="2"/>
                <w:sz w:val="26"/>
              </w:rPr>
            </w:pPr>
          </w:p>
          <w:p w14:paraId="73E0F436">
            <w:pPr>
              <w:pStyle w:val="11"/>
              <w:keepNext w:val="0"/>
              <w:keepLines w:val="0"/>
              <w:suppressLineNumbers w:val="0"/>
              <w:spacing w:before="0" w:beforeAutospacing="0" w:after="0" w:afterAutospacing="0"/>
              <w:ind w:left="0" w:right="0"/>
              <w:jc w:val="center"/>
              <w:rPr>
                <w:rFonts w:hint="default" w:ascii="Times New Roman"/>
                <w:kern w:val="2"/>
                <w:sz w:val="26"/>
              </w:rPr>
            </w:pPr>
          </w:p>
          <w:p w14:paraId="7830A647">
            <w:pPr>
              <w:pStyle w:val="11"/>
              <w:keepNext w:val="0"/>
              <w:keepLines w:val="0"/>
              <w:suppressLineNumbers w:val="0"/>
              <w:spacing w:before="197" w:beforeAutospacing="0" w:after="0" w:afterAutospacing="0"/>
              <w:ind w:left="0" w:right="62"/>
              <w:jc w:val="center"/>
              <w:rPr>
                <w:rFonts w:hint="default"/>
                <w:kern w:val="2"/>
                <w:sz w:val="21"/>
              </w:rPr>
            </w:pPr>
            <w:r>
              <w:rPr>
                <w:rFonts w:hint="default"/>
                <w:kern w:val="2"/>
                <w:sz w:val="24"/>
              </w:rPr>
              <w:t>公共服务</w:t>
            </w:r>
          </w:p>
        </w:tc>
        <w:tc>
          <w:tcPr>
            <w:tcW w:w="11482" w:type="dxa"/>
            <w:gridSpan w:val="2"/>
            <w:vAlign w:val="center"/>
          </w:tcPr>
          <w:p w14:paraId="14142085">
            <w:pPr>
              <w:pStyle w:val="11"/>
              <w:keepNext w:val="0"/>
              <w:keepLines w:val="0"/>
              <w:suppressLineNumbers w:val="0"/>
              <w:spacing w:before="63" w:beforeAutospacing="0" w:after="0" w:afterAutospacing="0" w:line="297" w:lineRule="auto"/>
              <w:ind w:left="109" w:right="92"/>
              <w:jc w:val="both"/>
              <w:rPr>
                <w:rFonts w:hint="default"/>
                <w:kern w:val="2"/>
                <w:sz w:val="24"/>
              </w:rPr>
            </w:pPr>
          </w:p>
          <w:p w14:paraId="727C743A">
            <w:pPr>
              <w:pStyle w:val="11"/>
              <w:keepNext w:val="0"/>
              <w:keepLines w:val="0"/>
              <w:suppressLineNumbers w:val="0"/>
              <w:spacing w:before="63" w:beforeAutospacing="0" w:after="0" w:afterAutospacing="0" w:line="297" w:lineRule="auto"/>
              <w:ind w:left="109" w:right="92"/>
              <w:jc w:val="both"/>
              <w:rPr>
                <w:rFonts w:hint="default"/>
                <w:kern w:val="2"/>
                <w:sz w:val="24"/>
              </w:rPr>
            </w:pPr>
          </w:p>
          <w:p w14:paraId="229BEE30">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kern w:val="2"/>
                <w:sz w:val="24"/>
              </w:rPr>
              <w:t xml:space="preserve">《科技部关于发布〈发展“星创天地”工作指引〉的通知》（国科发农〔2016〕210 号）二、工作思路 鼓励各地因地制宜、各具特色地规划布局建设“星创天地”。 </w:t>
            </w:r>
          </w:p>
          <w:p w14:paraId="67C681C6">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《云南省科技厅关于印发云南省“星创天地”建设实施办法的通知》（云科农发〔2017〕1</w:t>
            </w:r>
            <w:r>
              <w:rPr>
                <w:rFonts w:hint="default"/>
                <w:spacing w:val="-25"/>
                <w:kern w:val="2"/>
                <w:sz w:val="24"/>
              </w:rPr>
              <w:t xml:space="preserve"> 号</w:t>
            </w:r>
            <w:r>
              <w:rPr>
                <w:rFonts w:hint="default"/>
                <w:kern w:val="2"/>
                <w:sz w:val="24"/>
              </w:rPr>
              <w:t>）</w:t>
            </w:r>
            <w:r>
              <w:rPr>
                <w:rFonts w:hint="default"/>
                <w:spacing w:val="-3"/>
                <w:kern w:val="2"/>
                <w:sz w:val="24"/>
              </w:rPr>
              <w:t>五、建设步</w:t>
            </w:r>
            <w:r>
              <w:rPr>
                <w:rFonts w:hint="default"/>
                <w:spacing w:val="-8"/>
                <w:kern w:val="2"/>
                <w:sz w:val="24"/>
              </w:rPr>
              <w:t>骤和建设支持。</w:t>
            </w:r>
            <w:r>
              <w:rPr>
                <w:rFonts w:hint="default"/>
                <w:kern w:val="2"/>
                <w:sz w:val="24"/>
              </w:rPr>
              <w:t>（一</w:t>
            </w:r>
            <w:r>
              <w:rPr>
                <w:rFonts w:hint="default"/>
                <w:spacing w:val="-29"/>
                <w:kern w:val="2"/>
                <w:sz w:val="24"/>
              </w:rPr>
              <w:t>）</w:t>
            </w:r>
            <w:r>
              <w:rPr>
                <w:rFonts w:hint="default"/>
                <w:spacing w:val="-1"/>
                <w:kern w:val="2"/>
                <w:sz w:val="24"/>
              </w:rPr>
              <w:t>云南省“星创天地”按以下步骤建设：</w:t>
            </w:r>
            <w:r>
              <w:rPr>
                <w:rFonts w:hint="default"/>
                <w:spacing w:val="-14"/>
                <w:kern w:val="2"/>
                <w:sz w:val="24"/>
              </w:rPr>
              <w:t>3</w:t>
            </w:r>
            <w:r>
              <w:rPr>
                <w:rFonts w:hint="default"/>
                <w:spacing w:val="-9"/>
                <w:kern w:val="2"/>
                <w:sz w:val="24"/>
              </w:rPr>
              <w:t>、申请验收。批准建设的“星创天地”建设期</w:t>
            </w:r>
            <w:r>
              <w:rPr>
                <w:rFonts w:hint="default"/>
                <w:kern w:val="2"/>
                <w:sz w:val="24"/>
              </w:rPr>
              <w:t>满或者建设目标任务已经完成，填写《云南省“星创天地”建设验收申请书》（</w:t>
            </w:r>
            <w:r>
              <w:rPr>
                <w:rFonts w:hint="default"/>
                <w:spacing w:val="-17"/>
                <w:kern w:val="2"/>
                <w:sz w:val="24"/>
              </w:rPr>
              <w:t xml:space="preserve">附件 </w:t>
            </w:r>
            <w:r>
              <w:rPr>
                <w:rFonts w:hint="default"/>
                <w:kern w:val="2"/>
                <w:sz w:val="24"/>
              </w:rPr>
              <w:t>2），</w:t>
            </w:r>
            <w:r>
              <w:rPr>
                <w:rFonts w:hint="default"/>
                <w:spacing w:val="-2"/>
                <w:kern w:val="2"/>
                <w:sz w:val="24"/>
              </w:rPr>
              <w:t>向省科技厅申请</w:t>
            </w:r>
            <w:r>
              <w:rPr>
                <w:rFonts w:hint="default"/>
                <w:kern w:val="2"/>
                <w:sz w:val="24"/>
              </w:rPr>
              <w:t>验收。4、通过挂牌。省科技厅组织对各申请验收的“星创天地”进行现场核查和验收，对达到建设目标要</w:t>
            </w:r>
            <w:r>
              <w:rPr>
                <w:rFonts w:hint="default"/>
                <w:spacing w:val="-7"/>
                <w:kern w:val="2"/>
                <w:sz w:val="24"/>
              </w:rPr>
              <w:t>求，模式新颖、服务专业、运营良好、效果显著的“星创天地”，经省科技厅审定通过后挂牌，成为云南省</w:t>
            </w:r>
            <w:r>
              <w:rPr>
                <w:rFonts w:hint="default"/>
                <w:kern w:val="2"/>
                <w:sz w:val="24"/>
              </w:rPr>
              <w:t>“星创天地”，同时向科技部推荐备案。</w:t>
            </w:r>
          </w:p>
          <w:p w14:paraId="47A5F007">
            <w:pPr>
              <w:pStyle w:val="11"/>
              <w:keepNext w:val="0"/>
              <w:keepLines w:val="0"/>
              <w:suppressLineNumbers w:val="0"/>
              <w:spacing w:before="0" w:beforeAutospacing="0" w:after="0" w:afterAutospacing="0" w:line="297" w:lineRule="auto"/>
              <w:ind w:left="109" w:right="92"/>
              <w:jc w:val="both"/>
              <w:rPr>
                <w:rFonts w:hint="default"/>
                <w:kern w:val="2"/>
                <w:sz w:val="24"/>
              </w:rPr>
            </w:pPr>
          </w:p>
          <w:p w14:paraId="11664F3B">
            <w:pPr>
              <w:pStyle w:val="11"/>
              <w:keepNext w:val="0"/>
              <w:keepLines w:val="0"/>
              <w:suppressLineNumbers w:val="0"/>
              <w:spacing w:before="0" w:beforeAutospacing="0" w:after="0" w:afterAutospacing="0" w:line="297" w:lineRule="auto"/>
              <w:ind w:left="109" w:right="92"/>
              <w:jc w:val="both"/>
              <w:rPr>
                <w:rFonts w:hint="default"/>
                <w:kern w:val="2"/>
                <w:sz w:val="24"/>
              </w:rPr>
            </w:pPr>
          </w:p>
          <w:p w14:paraId="4D715A24">
            <w:pPr>
              <w:pStyle w:val="11"/>
              <w:keepNext w:val="0"/>
              <w:keepLines w:val="0"/>
              <w:suppressLineNumbers w:val="0"/>
              <w:spacing w:before="0" w:beforeAutospacing="0" w:after="0" w:afterAutospacing="0" w:line="297" w:lineRule="auto"/>
              <w:ind w:left="109" w:right="92"/>
              <w:jc w:val="both"/>
              <w:rPr>
                <w:rFonts w:hint="default"/>
                <w:kern w:val="2"/>
                <w:sz w:val="24"/>
              </w:rPr>
            </w:pPr>
          </w:p>
          <w:p w14:paraId="64995007">
            <w:pPr>
              <w:pStyle w:val="11"/>
              <w:keepNext w:val="0"/>
              <w:keepLines w:val="0"/>
              <w:suppressLineNumbers w:val="0"/>
              <w:spacing w:before="0" w:beforeAutospacing="0" w:after="0" w:afterAutospacing="0" w:line="297" w:lineRule="auto"/>
              <w:ind w:left="109" w:right="92"/>
              <w:jc w:val="both"/>
              <w:rPr>
                <w:rFonts w:hint="default"/>
                <w:kern w:val="2"/>
                <w:sz w:val="24"/>
              </w:rPr>
            </w:pPr>
          </w:p>
        </w:tc>
        <w:tc>
          <w:tcPr>
            <w:tcW w:w="1134" w:type="dxa"/>
          </w:tcPr>
          <w:p w14:paraId="36FBA616">
            <w:pPr>
              <w:pStyle w:val="11"/>
              <w:keepNext w:val="0"/>
              <w:keepLines w:val="0"/>
              <w:suppressLineNumbers w:val="0"/>
              <w:spacing w:before="0" w:beforeAutospacing="0" w:after="0" w:afterAutospacing="0"/>
              <w:ind w:left="0" w:right="0"/>
              <w:jc w:val="center"/>
              <w:rPr>
                <w:rFonts w:hint="default" w:ascii="Times New Roman"/>
                <w:kern w:val="2"/>
                <w:sz w:val="26"/>
              </w:rPr>
            </w:pPr>
          </w:p>
          <w:p w14:paraId="6EF67744">
            <w:pPr>
              <w:pStyle w:val="11"/>
              <w:keepNext w:val="0"/>
              <w:keepLines w:val="0"/>
              <w:suppressLineNumbers w:val="0"/>
              <w:spacing w:before="0" w:beforeAutospacing="0" w:after="0" w:afterAutospacing="0"/>
              <w:ind w:left="0" w:right="0"/>
              <w:jc w:val="center"/>
              <w:rPr>
                <w:rFonts w:hint="default" w:ascii="Times New Roman"/>
                <w:kern w:val="2"/>
                <w:sz w:val="26"/>
              </w:rPr>
            </w:pPr>
          </w:p>
          <w:p w14:paraId="38611C3C">
            <w:pPr>
              <w:pStyle w:val="11"/>
              <w:keepNext w:val="0"/>
              <w:keepLines w:val="0"/>
              <w:suppressLineNumbers w:val="0"/>
              <w:spacing w:before="0" w:beforeAutospacing="0" w:after="0" w:afterAutospacing="0"/>
              <w:ind w:left="0" w:right="0"/>
              <w:jc w:val="center"/>
              <w:rPr>
                <w:rFonts w:hint="default" w:ascii="Times New Roman"/>
                <w:kern w:val="2"/>
                <w:sz w:val="26"/>
              </w:rPr>
            </w:pPr>
          </w:p>
          <w:p w14:paraId="24C0F33D">
            <w:pPr>
              <w:pStyle w:val="11"/>
              <w:keepNext w:val="0"/>
              <w:keepLines w:val="0"/>
              <w:suppressLineNumbers w:val="0"/>
              <w:spacing w:before="0" w:beforeAutospacing="0" w:after="0" w:afterAutospacing="0"/>
              <w:ind w:left="0" w:right="0"/>
              <w:jc w:val="center"/>
              <w:rPr>
                <w:rFonts w:hint="default" w:ascii="Times New Roman"/>
                <w:kern w:val="2"/>
                <w:sz w:val="26"/>
              </w:rPr>
            </w:pPr>
          </w:p>
          <w:p w14:paraId="7192320E">
            <w:pPr>
              <w:pStyle w:val="11"/>
              <w:keepNext w:val="0"/>
              <w:keepLines w:val="0"/>
              <w:suppressLineNumbers w:val="0"/>
              <w:spacing w:before="0" w:beforeAutospacing="0" w:after="0" w:afterAutospacing="0"/>
              <w:ind w:left="0" w:right="0"/>
              <w:jc w:val="center"/>
              <w:rPr>
                <w:rFonts w:hint="default" w:ascii="Times New Roman"/>
                <w:kern w:val="2"/>
                <w:sz w:val="26"/>
              </w:rPr>
            </w:pPr>
          </w:p>
          <w:p w14:paraId="602B9786">
            <w:pPr>
              <w:pStyle w:val="11"/>
              <w:keepNext w:val="0"/>
              <w:keepLines w:val="0"/>
              <w:suppressLineNumbers w:val="0"/>
              <w:spacing w:before="0" w:beforeAutospacing="0" w:after="0" w:afterAutospacing="0"/>
              <w:ind w:left="0" w:right="0"/>
              <w:jc w:val="center"/>
              <w:rPr>
                <w:rFonts w:hint="default" w:ascii="Times New Roman"/>
                <w:kern w:val="2"/>
                <w:sz w:val="26"/>
              </w:rPr>
            </w:pPr>
          </w:p>
          <w:p w14:paraId="11DF0B2C">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1" w:type="dxa"/>
            <w:gridSpan w:val="2"/>
          </w:tcPr>
          <w:p w14:paraId="7D3AC8A8">
            <w:pPr>
              <w:pStyle w:val="11"/>
              <w:keepNext w:val="0"/>
              <w:keepLines w:val="0"/>
              <w:suppressLineNumbers w:val="0"/>
              <w:spacing w:before="0" w:beforeAutospacing="0" w:after="0" w:afterAutospacing="0"/>
              <w:ind w:left="0" w:right="0"/>
              <w:jc w:val="center"/>
              <w:rPr>
                <w:rFonts w:hint="default" w:ascii="Times New Roman"/>
                <w:kern w:val="2"/>
                <w:sz w:val="26"/>
              </w:rPr>
            </w:pPr>
          </w:p>
          <w:p w14:paraId="62856F96">
            <w:pPr>
              <w:pStyle w:val="11"/>
              <w:keepNext w:val="0"/>
              <w:keepLines w:val="0"/>
              <w:suppressLineNumbers w:val="0"/>
              <w:spacing w:before="0" w:beforeAutospacing="0" w:after="0" w:afterAutospacing="0"/>
              <w:ind w:left="0" w:right="0"/>
              <w:jc w:val="center"/>
              <w:rPr>
                <w:rFonts w:hint="default" w:ascii="Times New Roman"/>
                <w:kern w:val="2"/>
                <w:sz w:val="26"/>
              </w:rPr>
            </w:pPr>
          </w:p>
          <w:p w14:paraId="7F09BEEA">
            <w:pPr>
              <w:pStyle w:val="11"/>
              <w:keepNext w:val="0"/>
              <w:keepLines w:val="0"/>
              <w:suppressLineNumbers w:val="0"/>
              <w:spacing w:before="0" w:beforeAutospacing="0" w:after="0" w:afterAutospacing="0"/>
              <w:ind w:left="0" w:right="0"/>
              <w:jc w:val="center"/>
              <w:rPr>
                <w:rFonts w:hint="default" w:ascii="Times New Roman"/>
                <w:kern w:val="2"/>
                <w:sz w:val="26"/>
              </w:rPr>
            </w:pPr>
          </w:p>
          <w:p w14:paraId="7E1849F8">
            <w:pPr>
              <w:pStyle w:val="11"/>
              <w:keepNext w:val="0"/>
              <w:keepLines w:val="0"/>
              <w:suppressLineNumbers w:val="0"/>
              <w:spacing w:before="0" w:beforeAutospacing="0" w:after="0" w:afterAutospacing="0"/>
              <w:ind w:left="0" w:right="0"/>
              <w:jc w:val="center"/>
              <w:rPr>
                <w:rFonts w:hint="default" w:ascii="Times New Roman"/>
                <w:kern w:val="2"/>
                <w:sz w:val="26"/>
              </w:rPr>
            </w:pPr>
          </w:p>
          <w:p w14:paraId="0B78C9C6">
            <w:pPr>
              <w:pStyle w:val="11"/>
              <w:keepNext w:val="0"/>
              <w:keepLines w:val="0"/>
              <w:suppressLineNumbers w:val="0"/>
              <w:spacing w:before="0" w:beforeAutospacing="0" w:after="0" w:afterAutospacing="0"/>
              <w:ind w:left="0" w:right="0"/>
              <w:jc w:val="center"/>
              <w:rPr>
                <w:rFonts w:hint="default" w:ascii="Times New Roman"/>
                <w:kern w:val="2"/>
                <w:sz w:val="26"/>
              </w:rPr>
            </w:pPr>
          </w:p>
          <w:p w14:paraId="11712F13">
            <w:pPr>
              <w:pStyle w:val="11"/>
              <w:keepNext w:val="0"/>
              <w:keepLines w:val="0"/>
              <w:suppressLineNumbers w:val="0"/>
              <w:spacing w:before="0" w:beforeAutospacing="0" w:after="0" w:afterAutospacing="0"/>
              <w:ind w:left="0" w:right="0"/>
              <w:jc w:val="center"/>
              <w:rPr>
                <w:rFonts w:hint="default" w:ascii="Times New Roman"/>
                <w:kern w:val="2"/>
                <w:sz w:val="26"/>
              </w:rPr>
            </w:pPr>
          </w:p>
          <w:p w14:paraId="645D2938">
            <w:pPr>
              <w:pStyle w:val="11"/>
              <w:keepNext w:val="0"/>
              <w:keepLines w:val="0"/>
              <w:suppressLineNumbers w:val="0"/>
              <w:spacing w:before="0" w:beforeAutospacing="0" w:after="0" w:afterAutospacing="0"/>
              <w:ind w:left="0" w:leftChars="-51" w:right="0" w:hanging="112" w:hangingChars="47"/>
              <w:jc w:val="center"/>
              <w:rPr>
                <w:rFonts w:hint="default"/>
                <w:kern w:val="2"/>
                <w:sz w:val="24"/>
              </w:rPr>
            </w:pPr>
            <w:r>
              <w:rPr>
                <w:rFonts w:hint="eastAsia"/>
                <w:kern w:val="2"/>
                <w:sz w:val="24"/>
              </w:rPr>
              <w:t>县</w:t>
            </w:r>
            <w:r>
              <w:rPr>
                <w:rFonts w:hint="default"/>
                <w:kern w:val="2"/>
                <w:sz w:val="24"/>
              </w:rPr>
              <w:t>工业和信息</w:t>
            </w:r>
          </w:p>
          <w:p w14:paraId="5C30953B">
            <w:pPr>
              <w:pStyle w:val="11"/>
              <w:keepNext w:val="0"/>
              <w:keepLines w:val="0"/>
              <w:suppressLineNumbers w:val="0"/>
              <w:spacing w:before="0" w:beforeAutospacing="0" w:after="0" w:afterAutospacing="0"/>
              <w:ind w:left="0" w:leftChars="-51" w:right="0" w:hanging="112" w:hangingChars="47"/>
              <w:jc w:val="center"/>
              <w:rPr>
                <w:rFonts w:hint="default"/>
                <w:kern w:val="2"/>
                <w:sz w:val="21"/>
              </w:rPr>
            </w:pPr>
            <w:r>
              <w:rPr>
                <w:rFonts w:hint="default"/>
                <w:kern w:val="2"/>
                <w:sz w:val="24"/>
              </w:rPr>
              <w:t>化</w:t>
            </w:r>
            <w:r>
              <w:rPr>
                <w:rFonts w:hint="eastAsia"/>
                <w:kern w:val="2"/>
                <w:sz w:val="24"/>
              </w:rPr>
              <w:t>局</w:t>
            </w:r>
          </w:p>
        </w:tc>
      </w:tr>
      <w:tr w14:paraId="4AD20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5" w:hRule="atLeast"/>
        </w:trPr>
        <w:tc>
          <w:tcPr>
            <w:tcW w:w="745" w:type="dxa"/>
            <w:vAlign w:val="center"/>
          </w:tcPr>
          <w:p w14:paraId="746E8973">
            <w:pPr>
              <w:pStyle w:val="11"/>
              <w:keepNext w:val="0"/>
              <w:keepLines w:val="0"/>
              <w:suppressLineNumbers w:val="0"/>
              <w:spacing w:before="0" w:beforeAutospacing="0" w:after="0" w:afterAutospacing="0"/>
              <w:ind w:left="0" w:right="249"/>
              <w:jc w:val="center"/>
              <w:rPr>
                <w:rFonts w:hint="default" w:ascii="Times New Roman"/>
                <w:kern w:val="2"/>
                <w:sz w:val="24"/>
                <w:lang w:val="en-US"/>
              </w:rPr>
            </w:pPr>
            <w:r>
              <w:rPr>
                <w:rFonts w:hint="eastAsia" w:ascii="Times New Roman"/>
                <w:kern w:val="2"/>
                <w:sz w:val="24"/>
                <w:lang w:val="en-US"/>
              </w:rPr>
              <w:t xml:space="preserve">    </w:t>
            </w:r>
            <w:r>
              <w:rPr>
                <w:rFonts w:hint="eastAsia" w:ascii="Times New Roman"/>
                <w:kern w:val="2"/>
                <w:sz w:val="24"/>
                <w:lang w:val="en-US" w:eastAsia="zh-CN"/>
              </w:rPr>
              <w:t>9</w:t>
            </w:r>
          </w:p>
        </w:tc>
        <w:tc>
          <w:tcPr>
            <w:tcW w:w="2455" w:type="dxa"/>
            <w:gridSpan w:val="2"/>
            <w:vAlign w:val="center"/>
          </w:tcPr>
          <w:p w14:paraId="1878F0E6">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技术合同认定登记</w:t>
            </w:r>
          </w:p>
        </w:tc>
        <w:tc>
          <w:tcPr>
            <w:tcW w:w="2459" w:type="dxa"/>
            <w:gridSpan w:val="3"/>
            <w:vAlign w:val="center"/>
          </w:tcPr>
          <w:p w14:paraId="5BBCD340">
            <w:pPr>
              <w:pStyle w:val="11"/>
              <w:keepNext w:val="0"/>
              <w:keepLines w:val="0"/>
              <w:suppressLineNumbers w:val="0"/>
              <w:spacing w:before="0" w:beforeAutospacing="0" w:after="0" w:afterAutospacing="0"/>
              <w:ind w:left="0" w:right="0"/>
              <w:rPr>
                <w:rFonts w:hint="default" w:ascii="Times New Roman"/>
                <w:kern w:val="2"/>
                <w:sz w:val="20"/>
              </w:rPr>
            </w:pPr>
          </w:p>
          <w:p w14:paraId="4311C38A">
            <w:pPr>
              <w:pStyle w:val="11"/>
              <w:keepNext w:val="0"/>
              <w:keepLines w:val="0"/>
              <w:suppressLineNumbers w:val="0"/>
              <w:spacing w:before="0" w:beforeAutospacing="0" w:after="0" w:afterAutospacing="0"/>
              <w:ind w:left="0" w:right="0"/>
              <w:rPr>
                <w:rFonts w:hint="default" w:ascii="Times New Roman"/>
                <w:kern w:val="2"/>
                <w:sz w:val="20"/>
              </w:rPr>
            </w:pPr>
          </w:p>
          <w:p w14:paraId="5211F49D">
            <w:pPr>
              <w:pStyle w:val="11"/>
              <w:keepNext w:val="0"/>
              <w:keepLines w:val="0"/>
              <w:suppressLineNumbers w:val="0"/>
              <w:spacing w:before="9" w:beforeAutospacing="0" w:after="0" w:afterAutospacing="0"/>
              <w:ind w:left="0" w:right="0"/>
              <w:rPr>
                <w:rFonts w:hint="default" w:ascii="Times New Roman"/>
                <w:kern w:val="2"/>
                <w:sz w:val="17"/>
              </w:rPr>
            </w:pPr>
          </w:p>
          <w:p w14:paraId="7982DA64">
            <w:pPr>
              <w:pStyle w:val="11"/>
              <w:keepNext w:val="0"/>
              <w:keepLines w:val="0"/>
              <w:suppressLineNumbers w:val="0"/>
              <w:spacing w:before="0" w:beforeAutospacing="0" w:after="0" w:afterAutospacing="0"/>
              <w:ind w:left="108" w:right="0"/>
              <w:rPr>
                <w:rFonts w:hint="default"/>
                <w:kern w:val="2"/>
                <w:sz w:val="21"/>
              </w:rPr>
            </w:pPr>
          </w:p>
        </w:tc>
        <w:tc>
          <w:tcPr>
            <w:tcW w:w="1311" w:type="dxa"/>
            <w:vAlign w:val="center"/>
          </w:tcPr>
          <w:p w14:paraId="002E05F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82" w:type="dxa"/>
            <w:gridSpan w:val="2"/>
            <w:vAlign w:val="center"/>
          </w:tcPr>
          <w:p w14:paraId="54481FBF">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5"/>
                <w:kern w:val="2"/>
                <w:sz w:val="24"/>
              </w:rPr>
              <w:t>《科学技术部 财政部 国家税务总局关于印发〈技术合同认定登记管理办法〉的通知》</w:t>
            </w:r>
            <w:r>
              <w:rPr>
                <w:rFonts w:hint="default"/>
                <w:kern w:val="2"/>
                <w:sz w:val="24"/>
              </w:rPr>
              <w:t>（</w:t>
            </w:r>
            <w:r>
              <w:rPr>
                <w:rFonts w:hint="default"/>
                <w:spacing w:val="-6"/>
                <w:kern w:val="2"/>
                <w:sz w:val="24"/>
              </w:rPr>
              <w:t>国科发政字〔</w:t>
            </w:r>
            <w:r>
              <w:rPr>
                <w:rFonts w:hint="default"/>
                <w:kern w:val="2"/>
                <w:sz w:val="24"/>
              </w:rPr>
              <w:t>2000</w:t>
            </w:r>
            <w:r>
              <w:rPr>
                <w:rFonts w:hint="default"/>
                <w:spacing w:val="-13"/>
                <w:kern w:val="2"/>
                <w:sz w:val="24"/>
              </w:rPr>
              <w:t>〕</w:t>
            </w:r>
            <w:r>
              <w:rPr>
                <w:rFonts w:hint="default"/>
                <w:kern w:val="2"/>
                <w:sz w:val="24"/>
              </w:rPr>
              <w:t>063</w:t>
            </w:r>
            <w:r>
              <w:rPr>
                <w:rFonts w:hint="default"/>
                <w:spacing w:val="-31"/>
                <w:kern w:val="2"/>
                <w:sz w:val="24"/>
              </w:rPr>
              <w:t xml:space="preserve"> 号</w:t>
            </w:r>
            <w:r>
              <w:rPr>
                <w:rFonts w:hint="default"/>
                <w:kern w:val="2"/>
                <w:sz w:val="24"/>
              </w:rPr>
              <w:t>）第三条  科学技术部管理全国技术合同认定登记工作。省、自治区、直辖市和计划单列市科学技术</w:t>
            </w:r>
            <w:r>
              <w:rPr>
                <w:rFonts w:hint="default"/>
                <w:spacing w:val="-9"/>
                <w:kern w:val="2"/>
                <w:sz w:val="24"/>
              </w:rPr>
              <w:t>行政部门管理本行政区划的技术合同认定登记工作。地、市、区、县科学技术行政部门设技术合同登记机构，</w:t>
            </w:r>
            <w:r>
              <w:rPr>
                <w:rFonts w:hint="default"/>
                <w:kern w:val="2"/>
                <w:sz w:val="24"/>
              </w:rPr>
              <w:t>具体负责办理技术合同的认定登记工作。</w:t>
            </w:r>
          </w:p>
        </w:tc>
        <w:tc>
          <w:tcPr>
            <w:tcW w:w="1134" w:type="dxa"/>
          </w:tcPr>
          <w:p w14:paraId="1391C601">
            <w:pPr>
              <w:pStyle w:val="11"/>
              <w:keepNext w:val="0"/>
              <w:keepLines w:val="0"/>
              <w:suppressLineNumbers w:val="0"/>
              <w:spacing w:before="0" w:beforeAutospacing="0" w:after="0" w:afterAutospacing="0"/>
              <w:ind w:left="0" w:right="0"/>
              <w:jc w:val="center"/>
              <w:rPr>
                <w:rFonts w:hint="default" w:ascii="Times New Roman"/>
                <w:kern w:val="2"/>
                <w:sz w:val="26"/>
              </w:rPr>
            </w:pPr>
          </w:p>
          <w:p w14:paraId="210F8F87">
            <w:pPr>
              <w:pStyle w:val="11"/>
              <w:keepNext w:val="0"/>
              <w:keepLines w:val="0"/>
              <w:suppressLineNumbers w:val="0"/>
              <w:spacing w:before="0" w:beforeAutospacing="0" w:after="0" w:afterAutospacing="0"/>
              <w:ind w:left="0" w:right="0"/>
              <w:jc w:val="center"/>
              <w:rPr>
                <w:rFonts w:hint="default" w:ascii="Times New Roman"/>
                <w:kern w:val="2"/>
                <w:sz w:val="29"/>
              </w:rPr>
            </w:pPr>
          </w:p>
          <w:p w14:paraId="6880E25F">
            <w:pPr>
              <w:pStyle w:val="11"/>
              <w:keepNext w:val="0"/>
              <w:keepLines w:val="0"/>
              <w:suppressLineNumbers w:val="0"/>
              <w:spacing w:before="0" w:beforeAutospacing="0" w:after="0" w:afterAutospacing="0"/>
              <w:ind w:left="0" w:right="0"/>
              <w:jc w:val="center"/>
              <w:rPr>
                <w:rFonts w:hint="default" w:ascii="Times New Roman"/>
                <w:kern w:val="2"/>
                <w:sz w:val="29"/>
              </w:rPr>
            </w:pPr>
          </w:p>
          <w:p w14:paraId="6295AA2C">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701" w:type="dxa"/>
            <w:gridSpan w:val="2"/>
          </w:tcPr>
          <w:p w14:paraId="4A95C7F8">
            <w:pPr>
              <w:pStyle w:val="11"/>
              <w:keepNext w:val="0"/>
              <w:keepLines w:val="0"/>
              <w:suppressLineNumbers w:val="0"/>
              <w:spacing w:before="0" w:beforeAutospacing="0" w:after="0" w:afterAutospacing="0"/>
              <w:ind w:left="0" w:right="0"/>
              <w:rPr>
                <w:rFonts w:hint="default" w:ascii="Times New Roman"/>
                <w:kern w:val="2"/>
                <w:sz w:val="26"/>
              </w:rPr>
            </w:pPr>
          </w:p>
          <w:p w14:paraId="56065374">
            <w:pPr>
              <w:pStyle w:val="11"/>
              <w:keepNext w:val="0"/>
              <w:keepLines w:val="0"/>
              <w:suppressLineNumbers w:val="0"/>
              <w:spacing w:before="0" w:beforeAutospacing="0" w:after="0" w:afterAutospacing="0"/>
              <w:ind w:left="0" w:right="0"/>
              <w:rPr>
                <w:rFonts w:hint="default" w:ascii="Times New Roman"/>
                <w:kern w:val="2"/>
                <w:sz w:val="29"/>
              </w:rPr>
            </w:pPr>
          </w:p>
          <w:p w14:paraId="72649E1E">
            <w:pPr>
              <w:pStyle w:val="11"/>
              <w:keepNext w:val="0"/>
              <w:keepLines w:val="0"/>
              <w:suppressLineNumbers w:val="0"/>
              <w:spacing w:before="0" w:beforeAutospacing="0" w:after="0" w:afterAutospacing="0"/>
              <w:ind w:left="0" w:right="0"/>
              <w:rPr>
                <w:rFonts w:hint="default" w:ascii="Times New Roman"/>
                <w:kern w:val="2"/>
                <w:sz w:val="29"/>
              </w:rPr>
            </w:pPr>
          </w:p>
          <w:p w14:paraId="04A347BF">
            <w:pPr>
              <w:pStyle w:val="11"/>
              <w:keepNext w:val="0"/>
              <w:keepLines w:val="0"/>
              <w:suppressLineNumbers w:val="0"/>
              <w:spacing w:before="0" w:beforeAutospacing="0" w:after="0" w:afterAutospacing="0"/>
              <w:ind w:left="0" w:right="0"/>
              <w:jc w:val="center"/>
              <w:rPr>
                <w:rFonts w:hint="default"/>
                <w:kern w:val="2"/>
                <w:sz w:val="24"/>
              </w:rPr>
            </w:pPr>
            <w:r>
              <w:rPr>
                <w:rFonts w:hint="eastAsia"/>
                <w:kern w:val="2"/>
                <w:sz w:val="24"/>
              </w:rPr>
              <w:t>县</w:t>
            </w:r>
            <w:r>
              <w:rPr>
                <w:rFonts w:hint="default"/>
                <w:kern w:val="2"/>
                <w:sz w:val="24"/>
              </w:rPr>
              <w:t>工业和信息</w:t>
            </w:r>
          </w:p>
          <w:p w14:paraId="45CFFA69">
            <w:pPr>
              <w:pStyle w:val="11"/>
              <w:keepNext w:val="0"/>
              <w:keepLines w:val="0"/>
              <w:suppressLineNumbers w:val="0"/>
              <w:spacing w:before="0" w:beforeAutospacing="0" w:after="0" w:afterAutospacing="0"/>
              <w:ind w:left="0" w:right="0"/>
              <w:jc w:val="center"/>
              <w:rPr>
                <w:rFonts w:hint="default"/>
                <w:kern w:val="2"/>
                <w:sz w:val="21"/>
              </w:rPr>
            </w:pPr>
            <w:r>
              <w:rPr>
                <w:rFonts w:hint="default"/>
                <w:kern w:val="2"/>
                <w:sz w:val="24"/>
              </w:rPr>
              <w:t>化</w:t>
            </w:r>
            <w:r>
              <w:rPr>
                <w:rFonts w:hint="eastAsia"/>
                <w:kern w:val="2"/>
                <w:sz w:val="24"/>
              </w:rPr>
              <w:t>局</w:t>
            </w:r>
          </w:p>
        </w:tc>
      </w:tr>
      <w:tr w14:paraId="05986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45" w:type="dxa"/>
            <w:vMerge w:val="restart"/>
            <w:vAlign w:val="center"/>
          </w:tcPr>
          <w:p w14:paraId="4CC33083">
            <w:pPr>
              <w:pStyle w:val="11"/>
              <w:keepNext w:val="0"/>
              <w:keepLines w:val="0"/>
              <w:suppressLineNumbers w:val="0"/>
              <w:spacing w:before="11" w:beforeAutospacing="0" w:after="0" w:afterAutospacing="0"/>
              <w:ind w:left="0" w:right="0"/>
              <w:jc w:val="center"/>
              <w:rPr>
                <w:rFonts w:hint="default" w:ascii="Times New Roman"/>
                <w:kern w:val="2"/>
                <w:sz w:val="23"/>
              </w:rPr>
            </w:pPr>
          </w:p>
          <w:p w14:paraId="73BE0BF7">
            <w:pPr>
              <w:pStyle w:val="11"/>
              <w:keepNext w:val="0"/>
              <w:keepLines w:val="0"/>
              <w:suppressLineNumbers w:val="0"/>
              <w:spacing w:before="0" w:beforeAutospacing="0" w:after="0" w:afterAutospacing="0"/>
              <w:ind w:left="141" w:right="0"/>
              <w:jc w:val="center"/>
              <w:rPr>
                <w:rFonts w:hint="default"/>
                <w:kern w:val="2"/>
                <w:sz w:val="24"/>
              </w:rPr>
            </w:pPr>
            <w:r>
              <w:rPr>
                <w:rFonts w:hint="default"/>
                <w:kern w:val="2"/>
                <w:sz w:val="24"/>
              </w:rPr>
              <w:t>序号</w:t>
            </w:r>
          </w:p>
        </w:tc>
        <w:tc>
          <w:tcPr>
            <w:tcW w:w="4914" w:type="dxa"/>
            <w:gridSpan w:val="5"/>
            <w:vAlign w:val="center"/>
          </w:tcPr>
          <w:p w14:paraId="4B5D952A">
            <w:pPr>
              <w:pStyle w:val="11"/>
              <w:keepNext w:val="0"/>
              <w:keepLines w:val="0"/>
              <w:suppressLineNumbers w:val="0"/>
              <w:spacing w:before="71" w:beforeAutospacing="0" w:after="0" w:afterAutospacing="0" w:line="305" w:lineRule="exact"/>
              <w:ind w:left="2076" w:right="1727"/>
              <w:jc w:val="center"/>
              <w:rPr>
                <w:rFonts w:hint="default"/>
                <w:kern w:val="2"/>
                <w:sz w:val="24"/>
              </w:rPr>
            </w:pPr>
            <w:r>
              <w:rPr>
                <w:rFonts w:hint="default"/>
                <w:kern w:val="2"/>
                <w:sz w:val="24"/>
              </w:rPr>
              <w:t>事项名称</w:t>
            </w:r>
          </w:p>
        </w:tc>
        <w:tc>
          <w:tcPr>
            <w:tcW w:w="1311" w:type="dxa"/>
            <w:vMerge w:val="restart"/>
            <w:vAlign w:val="center"/>
          </w:tcPr>
          <w:p w14:paraId="4C4656FE">
            <w:pPr>
              <w:pStyle w:val="11"/>
              <w:keepNext w:val="0"/>
              <w:keepLines w:val="0"/>
              <w:suppressLineNumbers w:val="0"/>
              <w:spacing w:before="11" w:beforeAutospacing="0" w:after="0" w:afterAutospacing="0"/>
              <w:ind w:left="0" w:right="0"/>
              <w:jc w:val="center"/>
              <w:rPr>
                <w:rFonts w:hint="default"/>
                <w:kern w:val="2"/>
                <w:sz w:val="24"/>
              </w:rPr>
            </w:pPr>
            <w:r>
              <w:rPr>
                <w:rFonts w:hint="default"/>
                <w:kern w:val="2"/>
                <w:sz w:val="24"/>
              </w:rPr>
              <w:t>事项类型</w:t>
            </w:r>
          </w:p>
        </w:tc>
        <w:tc>
          <w:tcPr>
            <w:tcW w:w="11482" w:type="dxa"/>
            <w:gridSpan w:val="2"/>
            <w:vMerge w:val="restart"/>
            <w:vAlign w:val="center"/>
          </w:tcPr>
          <w:p w14:paraId="0FB1B371">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设定依据</w:t>
            </w:r>
          </w:p>
        </w:tc>
        <w:tc>
          <w:tcPr>
            <w:tcW w:w="1134" w:type="dxa"/>
            <w:vMerge w:val="restart"/>
            <w:vAlign w:val="center"/>
          </w:tcPr>
          <w:p w14:paraId="500E2B43">
            <w:pPr>
              <w:pStyle w:val="11"/>
              <w:keepNext w:val="0"/>
              <w:keepLines w:val="0"/>
              <w:suppressLineNumbers w:val="0"/>
              <w:spacing w:before="0" w:beforeAutospacing="0" w:after="0" w:afterAutospacing="0"/>
              <w:ind w:left="160" w:right="-141"/>
              <w:rPr>
                <w:rFonts w:hint="default"/>
                <w:kern w:val="2"/>
                <w:sz w:val="24"/>
              </w:rPr>
            </w:pPr>
            <w:r>
              <w:rPr>
                <w:rFonts w:hint="default"/>
                <w:kern w:val="2"/>
                <w:sz w:val="24"/>
              </w:rPr>
              <w:t>行使层级</w:t>
            </w:r>
          </w:p>
        </w:tc>
        <w:tc>
          <w:tcPr>
            <w:tcW w:w="1701" w:type="dxa"/>
            <w:gridSpan w:val="2"/>
            <w:vMerge w:val="restart"/>
            <w:vAlign w:val="center"/>
          </w:tcPr>
          <w:p w14:paraId="33F2BC05">
            <w:pPr>
              <w:pStyle w:val="11"/>
              <w:keepNext w:val="0"/>
              <w:keepLines w:val="0"/>
              <w:suppressLineNumbers w:val="0"/>
              <w:spacing w:before="0" w:beforeAutospacing="0" w:after="0" w:afterAutospacing="0"/>
              <w:ind w:left="160" w:right="27"/>
              <w:jc w:val="center"/>
              <w:rPr>
                <w:rFonts w:hint="default"/>
                <w:kern w:val="2"/>
                <w:sz w:val="24"/>
              </w:rPr>
            </w:pPr>
            <w:r>
              <w:rPr>
                <w:rFonts w:hint="default"/>
                <w:kern w:val="2"/>
                <w:sz w:val="24"/>
              </w:rPr>
              <w:t>业务指导</w:t>
            </w:r>
          </w:p>
          <w:p w14:paraId="088928C9">
            <w:pPr>
              <w:pStyle w:val="11"/>
              <w:keepNext w:val="0"/>
              <w:keepLines w:val="0"/>
              <w:suppressLineNumbers w:val="0"/>
              <w:spacing w:before="0" w:beforeAutospacing="0" w:after="0" w:afterAutospacing="0"/>
              <w:ind w:left="0" w:right="0"/>
              <w:jc w:val="center"/>
              <w:rPr>
                <w:rFonts w:hint="default" w:ascii="Times New Roman"/>
                <w:kern w:val="2"/>
                <w:sz w:val="26"/>
              </w:rPr>
            </w:pPr>
            <w:r>
              <w:rPr>
                <w:rFonts w:hint="default"/>
                <w:kern w:val="2"/>
                <w:sz w:val="24"/>
              </w:rPr>
              <w:t>（实施）部门</w:t>
            </w:r>
          </w:p>
        </w:tc>
      </w:tr>
      <w:tr w14:paraId="650F8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45" w:type="dxa"/>
            <w:vMerge w:val="continue"/>
          </w:tcPr>
          <w:p w14:paraId="66FD7322">
            <w:pPr>
              <w:keepNext w:val="0"/>
              <w:keepLines w:val="0"/>
              <w:suppressLineNumbers w:val="0"/>
              <w:spacing w:before="0" w:beforeAutospacing="0" w:after="0" w:afterAutospacing="0"/>
              <w:ind w:left="0" w:right="0"/>
              <w:rPr>
                <w:rFonts w:hint="default"/>
                <w:kern w:val="2"/>
                <w:sz w:val="2"/>
                <w:szCs w:val="2"/>
              </w:rPr>
            </w:pPr>
          </w:p>
        </w:tc>
        <w:tc>
          <w:tcPr>
            <w:tcW w:w="2455" w:type="dxa"/>
            <w:gridSpan w:val="2"/>
          </w:tcPr>
          <w:p w14:paraId="0DA1A9D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459" w:type="dxa"/>
            <w:gridSpan w:val="3"/>
          </w:tcPr>
          <w:p w14:paraId="69C2F3E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1" w:type="dxa"/>
            <w:vMerge w:val="continue"/>
          </w:tcPr>
          <w:p w14:paraId="06774964">
            <w:pPr>
              <w:keepNext w:val="0"/>
              <w:keepLines w:val="0"/>
              <w:suppressLineNumbers w:val="0"/>
              <w:spacing w:before="0" w:beforeAutospacing="0" w:after="0" w:afterAutospacing="0"/>
              <w:ind w:left="0" w:right="0"/>
              <w:jc w:val="center"/>
              <w:rPr>
                <w:rFonts w:hint="default"/>
                <w:kern w:val="2"/>
                <w:sz w:val="2"/>
                <w:szCs w:val="2"/>
              </w:rPr>
            </w:pPr>
          </w:p>
        </w:tc>
        <w:tc>
          <w:tcPr>
            <w:tcW w:w="11482" w:type="dxa"/>
            <w:gridSpan w:val="2"/>
            <w:vMerge w:val="continue"/>
          </w:tcPr>
          <w:p w14:paraId="33CD4F65">
            <w:pPr>
              <w:keepNext w:val="0"/>
              <w:keepLines w:val="0"/>
              <w:suppressLineNumbers w:val="0"/>
              <w:spacing w:before="0" w:beforeAutospacing="0" w:after="0" w:afterAutospacing="0"/>
              <w:ind w:left="0" w:right="0"/>
              <w:rPr>
                <w:rFonts w:hint="default"/>
                <w:kern w:val="2"/>
                <w:sz w:val="2"/>
                <w:szCs w:val="2"/>
              </w:rPr>
            </w:pPr>
          </w:p>
        </w:tc>
        <w:tc>
          <w:tcPr>
            <w:tcW w:w="1134" w:type="dxa"/>
            <w:vMerge w:val="continue"/>
          </w:tcPr>
          <w:p w14:paraId="5FBA07B2">
            <w:pPr>
              <w:keepNext w:val="0"/>
              <w:keepLines w:val="0"/>
              <w:suppressLineNumbers w:val="0"/>
              <w:spacing w:before="0" w:beforeAutospacing="0" w:after="0" w:afterAutospacing="0"/>
              <w:ind w:left="0" w:right="0"/>
              <w:rPr>
                <w:rFonts w:hint="default"/>
                <w:kern w:val="2"/>
                <w:sz w:val="2"/>
                <w:szCs w:val="2"/>
              </w:rPr>
            </w:pPr>
          </w:p>
        </w:tc>
        <w:tc>
          <w:tcPr>
            <w:tcW w:w="1701" w:type="dxa"/>
            <w:gridSpan w:val="2"/>
            <w:vMerge w:val="continue"/>
          </w:tcPr>
          <w:p w14:paraId="17C998C2">
            <w:pPr>
              <w:keepNext w:val="0"/>
              <w:keepLines w:val="0"/>
              <w:suppressLineNumbers w:val="0"/>
              <w:spacing w:before="0" w:beforeAutospacing="0" w:after="0" w:afterAutospacing="0"/>
              <w:ind w:left="0" w:right="0"/>
              <w:rPr>
                <w:rFonts w:hint="default"/>
                <w:kern w:val="2"/>
                <w:sz w:val="2"/>
                <w:szCs w:val="2"/>
              </w:rPr>
            </w:pPr>
          </w:p>
        </w:tc>
      </w:tr>
      <w:tr w14:paraId="17DC0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0" w:hRule="atLeast"/>
        </w:trPr>
        <w:tc>
          <w:tcPr>
            <w:tcW w:w="745" w:type="dxa"/>
          </w:tcPr>
          <w:p w14:paraId="5EE3920B">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78CBF6FA">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1BE8412">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4300126">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25C3275C">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E6105EE">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193B906">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1679DD7">
            <w:pPr>
              <w:pStyle w:val="11"/>
              <w:keepNext w:val="0"/>
              <w:keepLines w:val="0"/>
              <w:suppressLineNumbers w:val="0"/>
              <w:spacing w:before="0" w:beforeAutospacing="0" w:after="0" w:afterAutospacing="0" w:line="400" w:lineRule="exact"/>
              <w:ind w:left="0" w:right="0" w:firstLine="240" w:firstLineChars="100"/>
              <w:rPr>
                <w:rFonts w:hint="default" w:asciiTheme="minorEastAsia" w:hAnsiTheme="minorEastAsia" w:eastAsiaTheme="minorEastAsia"/>
                <w:kern w:val="2"/>
                <w:sz w:val="24"/>
                <w:szCs w:val="24"/>
                <w:lang w:val="en-US"/>
              </w:rPr>
            </w:pPr>
            <w:r>
              <w:rPr>
                <w:rFonts w:hint="eastAsia" w:asciiTheme="minorEastAsia" w:hAnsiTheme="minorEastAsia" w:eastAsiaTheme="minorEastAsia"/>
                <w:kern w:val="2"/>
                <w:sz w:val="24"/>
                <w:szCs w:val="24"/>
                <w:lang w:val="en-US"/>
              </w:rPr>
              <w:t>1</w:t>
            </w:r>
            <w:r>
              <w:rPr>
                <w:rFonts w:hint="eastAsia" w:asciiTheme="minorEastAsia" w:hAnsiTheme="minorEastAsia" w:eastAsiaTheme="minorEastAsia"/>
                <w:kern w:val="2"/>
                <w:sz w:val="24"/>
                <w:szCs w:val="24"/>
                <w:lang w:val="en-US" w:eastAsia="zh-CN"/>
              </w:rPr>
              <w:t>0</w:t>
            </w:r>
          </w:p>
          <w:p w14:paraId="013D9512">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49A19C4">
            <w:pPr>
              <w:pStyle w:val="11"/>
              <w:keepNext w:val="0"/>
              <w:keepLines w:val="0"/>
              <w:suppressLineNumbers w:val="0"/>
              <w:spacing w:before="188" w:beforeAutospacing="0" w:after="0" w:afterAutospacing="0" w:line="400" w:lineRule="exact"/>
              <w:ind w:left="177" w:right="168"/>
              <w:jc w:val="center"/>
              <w:rPr>
                <w:rFonts w:hint="default" w:asciiTheme="minorEastAsia" w:hAnsiTheme="minorEastAsia" w:eastAsiaTheme="minorEastAsia"/>
                <w:kern w:val="2"/>
                <w:sz w:val="24"/>
                <w:szCs w:val="24"/>
              </w:rPr>
            </w:pPr>
          </w:p>
        </w:tc>
        <w:tc>
          <w:tcPr>
            <w:tcW w:w="2455" w:type="dxa"/>
            <w:gridSpan w:val="2"/>
          </w:tcPr>
          <w:p w14:paraId="3F014084">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7374C436">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265465F4">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24E19C89">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1F97BD9C">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A3A3630">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84BE8AA">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8E8A823">
            <w:pPr>
              <w:pStyle w:val="11"/>
              <w:keepNext w:val="0"/>
              <w:keepLines w:val="0"/>
              <w:suppressLineNumbers w:val="0"/>
              <w:spacing w:before="0" w:beforeAutospacing="0" w:after="0" w:afterAutospacing="0" w:line="400" w:lineRule="exact"/>
              <w:ind w:left="0" w:right="97"/>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清洁生产审核评估验收</w:t>
            </w:r>
          </w:p>
        </w:tc>
        <w:tc>
          <w:tcPr>
            <w:tcW w:w="2459" w:type="dxa"/>
            <w:gridSpan w:val="3"/>
          </w:tcPr>
          <w:p w14:paraId="664C7D2F">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1CFAC9F2">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1CDDD2A0">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45B070D4">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45F5A6AA">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6D8359BE">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2E131DDB">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4EBD3817">
            <w:pPr>
              <w:pStyle w:val="11"/>
              <w:keepNext w:val="0"/>
              <w:keepLines w:val="0"/>
              <w:suppressLineNumbers w:val="0"/>
              <w:spacing w:before="170" w:beforeAutospacing="0" w:after="0" w:afterAutospacing="0" w:line="400" w:lineRule="exact"/>
              <w:ind w:left="108" w:right="0"/>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清洁生产审核评估</w:t>
            </w:r>
          </w:p>
        </w:tc>
        <w:tc>
          <w:tcPr>
            <w:tcW w:w="1311" w:type="dxa"/>
          </w:tcPr>
          <w:p w14:paraId="28EAC8DE">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6149E756">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16374140">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70143532">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64EC57E7">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1788EF44">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5A4EFDB2">
            <w:pPr>
              <w:pStyle w:val="11"/>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kern w:val="2"/>
                <w:sz w:val="24"/>
                <w:szCs w:val="24"/>
              </w:rPr>
            </w:pPr>
          </w:p>
          <w:p w14:paraId="19A73A89">
            <w:pPr>
              <w:pStyle w:val="11"/>
              <w:keepNext w:val="0"/>
              <w:keepLines w:val="0"/>
              <w:suppressLineNumbers w:val="0"/>
              <w:spacing w:before="170" w:beforeAutospacing="0" w:after="0" w:afterAutospacing="0" w:line="400" w:lineRule="exact"/>
              <w:ind w:left="0" w:right="62"/>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公共服务</w:t>
            </w:r>
          </w:p>
        </w:tc>
        <w:tc>
          <w:tcPr>
            <w:tcW w:w="11482" w:type="dxa"/>
            <w:gridSpan w:val="2"/>
            <w:vAlign w:val="center"/>
          </w:tcPr>
          <w:p w14:paraId="33F64BCF">
            <w:pPr>
              <w:pStyle w:val="11"/>
              <w:keepNext w:val="0"/>
              <w:keepLines w:val="0"/>
              <w:suppressLineNumbers w:val="0"/>
              <w:spacing w:before="65" w:beforeAutospacing="0" w:after="0" w:afterAutospacing="0" w:line="400" w:lineRule="exact"/>
              <w:ind w:left="109" w:right="92"/>
              <w:rPr>
                <w:rFonts w:hint="default" w:asciiTheme="minorEastAsia" w:hAnsiTheme="minorEastAsia" w:eastAsiaTheme="minorEastAsia"/>
                <w:kern w:val="2"/>
                <w:sz w:val="24"/>
                <w:szCs w:val="24"/>
              </w:rPr>
            </w:pPr>
            <w:r>
              <w:rPr>
                <w:rFonts w:hint="default" w:asciiTheme="minorEastAsia" w:hAnsiTheme="minorEastAsia" w:eastAsiaTheme="minorEastAsia"/>
                <w:spacing w:val="-4"/>
                <w:kern w:val="2"/>
                <w:sz w:val="24"/>
                <w:szCs w:val="24"/>
              </w:rPr>
              <w:t>《中华人民共和国清洁生产促进法》第二十九条 企业可以根据自愿原则，按照国家有关环境管理体系等认</w:t>
            </w:r>
            <w:r>
              <w:rPr>
                <w:rFonts w:hint="default" w:asciiTheme="minorEastAsia" w:hAnsiTheme="minorEastAsia" w:eastAsiaTheme="minorEastAsia"/>
                <w:kern w:val="2"/>
                <w:sz w:val="24"/>
                <w:szCs w:val="24"/>
              </w:rPr>
              <w:t>证的规定，委托经国务院认证认可监督管理部门认可的认证机构进行认证，提高清洁生产水平。</w:t>
            </w:r>
          </w:p>
          <w:p w14:paraId="4A8AD130">
            <w:pPr>
              <w:pStyle w:val="11"/>
              <w:keepNext w:val="0"/>
              <w:keepLines w:val="0"/>
              <w:suppressLineNumbers w:val="0"/>
              <w:spacing w:before="3" w:beforeAutospacing="0" w:after="0" w:afterAutospacing="0" w:line="400" w:lineRule="exact"/>
              <w:ind w:left="109" w:right="92"/>
              <w:rPr>
                <w:rFonts w:hint="default" w:asciiTheme="minorEastAsia" w:hAnsiTheme="minorEastAsia" w:eastAsiaTheme="minorEastAsia"/>
                <w:kern w:val="2"/>
                <w:sz w:val="24"/>
                <w:szCs w:val="24"/>
              </w:rPr>
            </w:pPr>
            <w:r>
              <w:rPr>
                <w:rFonts w:hint="default" w:asciiTheme="minorEastAsia" w:hAnsiTheme="minorEastAsia" w:eastAsiaTheme="minorEastAsia"/>
                <w:spacing w:val="-4"/>
                <w:kern w:val="2"/>
                <w:sz w:val="24"/>
                <w:szCs w:val="24"/>
              </w:rPr>
              <w:t>《云南省清洁生产促进条例》第十七条 自愿性清洁生产审核，由县级以上工业经济行政主管部门会同环境</w:t>
            </w:r>
            <w:r>
              <w:rPr>
                <w:rFonts w:hint="default" w:asciiTheme="minorEastAsia" w:hAnsiTheme="minorEastAsia" w:eastAsiaTheme="minorEastAsia"/>
                <w:kern w:val="2"/>
                <w:sz w:val="24"/>
                <w:szCs w:val="24"/>
              </w:rPr>
              <w:t>保护行政主管部门指导实施。</w:t>
            </w:r>
          </w:p>
          <w:p w14:paraId="06B7F88E">
            <w:pPr>
              <w:pStyle w:val="11"/>
              <w:keepNext w:val="0"/>
              <w:keepLines w:val="0"/>
              <w:suppressLineNumbers w:val="0"/>
              <w:spacing w:before="0" w:beforeAutospacing="0" w:after="0" w:afterAutospacing="0" w:line="400" w:lineRule="exact"/>
              <w:ind w:left="109" w:right="92"/>
              <w:jc w:val="both"/>
              <w:rPr>
                <w:rFonts w:hint="default" w:asciiTheme="minorEastAsia" w:hAnsiTheme="minorEastAsia" w:eastAsiaTheme="minorEastAsia"/>
                <w:kern w:val="2"/>
                <w:sz w:val="24"/>
                <w:szCs w:val="24"/>
              </w:rPr>
            </w:pPr>
            <w:r>
              <w:rPr>
                <w:rFonts w:hint="default" w:asciiTheme="minorEastAsia" w:hAnsiTheme="minorEastAsia" w:eastAsiaTheme="minorEastAsia"/>
                <w:spacing w:val="-2"/>
                <w:kern w:val="2"/>
                <w:sz w:val="24"/>
                <w:szCs w:val="24"/>
              </w:rPr>
              <w:t>《云南省工业和信息化委关于印发云南省清洁生产相关管理办法的通知》</w:t>
            </w:r>
            <w:r>
              <w:rPr>
                <w:rFonts w:hint="default" w:asciiTheme="minorEastAsia" w:hAnsiTheme="minorEastAsia" w:eastAsiaTheme="minorEastAsia"/>
                <w:kern w:val="2"/>
                <w:sz w:val="24"/>
                <w:szCs w:val="24"/>
              </w:rPr>
              <w:t>（</w:t>
            </w:r>
            <w:r>
              <w:rPr>
                <w:rFonts w:hint="default" w:asciiTheme="minorEastAsia" w:hAnsiTheme="minorEastAsia" w:eastAsiaTheme="minorEastAsia"/>
                <w:spacing w:val="-5"/>
                <w:kern w:val="2"/>
                <w:sz w:val="24"/>
                <w:szCs w:val="24"/>
              </w:rPr>
              <w:t>云工信资源〔</w:t>
            </w:r>
            <w:r>
              <w:rPr>
                <w:rFonts w:hint="default" w:asciiTheme="minorEastAsia" w:hAnsiTheme="minorEastAsia" w:eastAsiaTheme="minorEastAsia"/>
                <w:kern w:val="2"/>
                <w:sz w:val="24"/>
                <w:szCs w:val="24"/>
              </w:rPr>
              <w:t>2015</w:t>
            </w:r>
            <w:r>
              <w:rPr>
                <w:rFonts w:hint="default" w:asciiTheme="minorEastAsia" w:hAnsiTheme="minorEastAsia" w:eastAsiaTheme="minorEastAsia"/>
                <w:spacing w:val="-22"/>
                <w:kern w:val="2"/>
                <w:sz w:val="24"/>
                <w:szCs w:val="24"/>
              </w:rPr>
              <w:t>〕</w:t>
            </w:r>
            <w:r>
              <w:rPr>
                <w:rFonts w:hint="default" w:asciiTheme="minorEastAsia" w:hAnsiTheme="minorEastAsia" w:eastAsiaTheme="minorEastAsia"/>
                <w:kern w:val="2"/>
                <w:sz w:val="24"/>
                <w:szCs w:val="24"/>
              </w:rPr>
              <w:t>73</w:t>
            </w:r>
            <w:r>
              <w:rPr>
                <w:rFonts w:hint="default" w:asciiTheme="minorEastAsia" w:hAnsiTheme="minorEastAsia" w:eastAsiaTheme="minorEastAsia"/>
                <w:spacing w:val="-30"/>
                <w:kern w:val="2"/>
                <w:sz w:val="24"/>
                <w:szCs w:val="24"/>
              </w:rPr>
              <w:t xml:space="preserve"> 号</w:t>
            </w:r>
            <w:r>
              <w:rPr>
                <w:rFonts w:hint="default" w:asciiTheme="minorEastAsia" w:hAnsiTheme="minorEastAsia" w:eastAsiaTheme="minorEastAsia"/>
                <w:spacing w:val="-22"/>
                <w:kern w:val="2"/>
                <w:sz w:val="24"/>
                <w:szCs w:val="24"/>
              </w:rPr>
              <w:t>）</w:t>
            </w:r>
            <w:r>
              <w:rPr>
                <w:rFonts w:hint="default" w:asciiTheme="minorEastAsia" w:hAnsiTheme="minorEastAsia" w:eastAsiaTheme="minorEastAsia"/>
                <w:spacing w:val="-7"/>
                <w:kern w:val="2"/>
                <w:sz w:val="24"/>
                <w:szCs w:val="24"/>
              </w:rPr>
              <w:t>附件</w:t>
            </w:r>
            <w:r>
              <w:rPr>
                <w:rFonts w:hint="default" w:asciiTheme="minorEastAsia" w:hAnsiTheme="minorEastAsia" w:eastAsiaTheme="minorEastAsia"/>
                <w:kern w:val="2"/>
                <w:sz w:val="24"/>
                <w:szCs w:val="24"/>
              </w:rPr>
              <w:t>1</w:t>
            </w:r>
            <w:r>
              <w:rPr>
                <w:rFonts w:hint="eastAsia" w:asciiTheme="minorEastAsia" w:hAnsiTheme="minorEastAsia" w:eastAsiaTheme="minorEastAsia"/>
                <w:kern w:val="2"/>
                <w:sz w:val="24"/>
                <w:szCs w:val="24"/>
              </w:rPr>
              <w:t>《</w:t>
            </w:r>
            <w:r>
              <w:rPr>
                <w:rFonts w:hint="default" w:asciiTheme="minorEastAsia" w:hAnsiTheme="minorEastAsia" w:eastAsiaTheme="minorEastAsia"/>
                <w:kern w:val="2"/>
                <w:sz w:val="24"/>
                <w:szCs w:val="24"/>
              </w:rPr>
              <w:t>云南省清洁生产审核评估实施办法</w:t>
            </w:r>
            <w:r>
              <w:rPr>
                <w:rFonts w:hint="eastAsia" w:asciiTheme="minorEastAsia" w:hAnsiTheme="minorEastAsia" w:eastAsiaTheme="minorEastAsia"/>
                <w:kern w:val="2"/>
                <w:sz w:val="24"/>
                <w:szCs w:val="24"/>
              </w:rPr>
              <w:t>》</w:t>
            </w:r>
            <w:r>
              <w:rPr>
                <w:rFonts w:hint="default" w:asciiTheme="minorEastAsia" w:hAnsiTheme="minorEastAsia" w:eastAsiaTheme="minorEastAsia"/>
                <w:spacing w:val="-1"/>
                <w:kern w:val="2"/>
                <w:sz w:val="24"/>
                <w:szCs w:val="24"/>
              </w:rPr>
              <w:t>第四条 各地工业和信息化主管部门负责对本辖区内实施清洁生产</w:t>
            </w:r>
            <w:r>
              <w:rPr>
                <w:rFonts w:hint="default" w:asciiTheme="minorEastAsia" w:hAnsiTheme="minorEastAsia" w:eastAsiaTheme="minorEastAsia"/>
                <w:kern w:val="2"/>
                <w:sz w:val="24"/>
                <w:szCs w:val="24"/>
              </w:rPr>
              <w:t>审核并申请对其实施清洁生产审核进行评价的工业企业开展评估工作。第八条 实施清洁生产审核申请评估</w:t>
            </w:r>
            <w:r>
              <w:rPr>
                <w:rFonts w:hint="default" w:asciiTheme="minorEastAsia" w:hAnsiTheme="minorEastAsia" w:eastAsiaTheme="minorEastAsia"/>
                <w:spacing w:val="-2"/>
                <w:kern w:val="2"/>
                <w:sz w:val="24"/>
                <w:szCs w:val="24"/>
              </w:rPr>
              <w:t>的企业登陆云南省工业和信息化委员会</w:t>
            </w:r>
            <w:r>
              <w:rPr>
                <w:rFonts w:hint="default" w:asciiTheme="minorEastAsia" w:hAnsiTheme="minorEastAsia" w:eastAsiaTheme="minorEastAsia"/>
                <w:kern w:val="2"/>
                <w:sz w:val="24"/>
                <w:szCs w:val="24"/>
              </w:rPr>
              <w:t>（</w:t>
            </w:r>
            <w:r>
              <w:rPr>
                <w:rFonts w:hint="default" w:asciiTheme="minorEastAsia" w:hAnsiTheme="minorEastAsia" w:eastAsiaTheme="minorEastAsia"/>
                <w:spacing w:val="-2"/>
                <w:kern w:val="2"/>
                <w:sz w:val="24"/>
                <w:szCs w:val="24"/>
              </w:rPr>
              <w:t>以下简称：省工信委</w:t>
            </w:r>
            <w:r>
              <w:rPr>
                <w:rFonts w:hint="default" w:asciiTheme="minorEastAsia" w:hAnsiTheme="minorEastAsia" w:eastAsiaTheme="minorEastAsia"/>
                <w:spacing w:val="-9"/>
                <w:kern w:val="2"/>
                <w:sz w:val="24"/>
                <w:szCs w:val="24"/>
              </w:rPr>
              <w:t>）</w:t>
            </w:r>
            <w:r>
              <w:rPr>
                <w:rFonts w:hint="default" w:asciiTheme="minorEastAsia" w:hAnsiTheme="minorEastAsia" w:eastAsiaTheme="minorEastAsia"/>
                <w:spacing w:val="-5"/>
                <w:kern w:val="2"/>
                <w:sz w:val="24"/>
                <w:szCs w:val="24"/>
              </w:rPr>
              <w:t>网站</w:t>
            </w:r>
            <w:r>
              <w:rPr>
                <w:rFonts w:hint="default"/>
                <w:kern w:val="2"/>
              </w:rPr>
              <w:fldChar w:fldCharType="begin"/>
            </w:r>
            <w:r>
              <w:rPr>
                <w:rFonts w:hint="default"/>
                <w:kern w:val="2"/>
              </w:rPr>
              <w:instrText xml:space="preserve"> HYPERLINK "http://www.ynetc.gov.cn/" \h </w:instrText>
            </w:r>
            <w:r>
              <w:rPr>
                <w:rFonts w:hint="default"/>
                <w:kern w:val="2"/>
              </w:rPr>
              <w:fldChar w:fldCharType="separate"/>
            </w:r>
            <w:r>
              <w:rPr>
                <w:rFonts w:hint="default" w:asciiTheme="minorEastAsia" w:hAnsiTheme="minorEastAsia" w:eastAsiaTheme="minorEastAsia"/>
                <w:kern w:val="2"/>
                <w:sz w:val="24"/>
                <w:szCs w:val="24"/>
              </w:rPr>
              <w:t>（www.ynetc.gov.cn</w:t>
            </w:r>
            <w:r>
              <w:rPr>
                <w:rFonts w:hint="default" w:asciiTheme="minorEastAsia" w:hAnsiTheme="minorEastAsia" w:eastAsiaTheme="minorEastAsia"/>
                <w:kern w:val="2"/>
                <w:sz w:val="24"/>
                <w:szCs w:val="24"/>
              </w:rPr>
              <w:fldChar w:fldCharType="end"/>
            </w:r>
            <w:r>
              <w:rPr>
                <w:rFonts w:hint="default" w:asciiTheme="minorEastAsia" w:hAnsiTheme="minorEastAsia" w:eastAsiaTheme="minorEastAsia"/>
                <w:kern w:val="2"/>
                <w:sz w:val="24"/>
                <w:szCs w:val="24"/>
              </w:rPr>
              <w:t>）</w:t>
            </w:r>
            <w:r>
              <w:rPr>
                <w:rFonts w:hint="default" w:asciiTheme="minorEastAsia" w:hAnsiTheme="minorEastAsia" w:eastAsiaTheme="minorEastAsia"/>
                <w:spacing w:val="-4"/>
                <w:kern w:val="2"/>
                <w:sz w:val="24"/>
                <w:szCs w:val="24"/>
              </w:rPr>
              <w:t>下载《云南省清</w:t>
            </w:r>
          </w:p>
          <w:p w14:paraId="4B551976">
            <w:pPr>
              <w:pStyle w:val="11"/>
              <w:keepNext w:val="0"/>
              <w:keepLines w:val="0"/>
              <w:suppressLineNumbers w:val="0"/>
              <w:spacing w:before="15" w:beforeAutospacing="0" w:after="0" w:afterAutospacing="0" w:line="400" w:lineRule="exact"/>
              <w:ind w:left="109" w:right="95"/>
              <w:jc w:val="both"/>
              <w:rPr>
                <w:rFonts w:hint="default" w:asciiTheme="minorEastAsia" w:hAnsiTheme="minorEastAsia" w:eastAsiaTheme="minorEastAsia"/>
                <w:kern w:val="2"/>
                <w:sz w:val="24"/>
                <w:szCs w:val="24"/>
              </w:rPr>
            </w:pPr>
            <w:r>
              <w:rPr>
                <w:rFonts w:hint="default" w:asciiTheme="minorEastAsia" w:hAnsiTheme="minorEastAsia" w:eastAsiaTheme="minorEastAsia"/>
                <w:spacing w:val="-5"/>
                <w:kern w:val="2"/>
                <w:sz w:val="24"/>
                <w:szCs w:val="24"/>
              </w:rPr>
              <w:t>洁生产审核评估申请表》，如实填写，并备齐申请评估的材料，报所在地县</w:t>
            </w:r>
            <w:r>
              <w:rPr>
                <w:rFonts w:hint="default" w:asciiTheme="minorEastAsia" w:hAnsiTheme="minorEastAsia" w:eastAsiaTheme="minorEastAsia"/>
                <w:kern w:val="2"/>
                <w:sz w:val="24"/>
                <w:szCs w:val="24"/>
              </w:rPr>
              <w:t>（</w:t>
            </w:r>
            <w:r>
              <w:rPr>
                <w:rFonts w:hint="default" w:asciiTheme="minorEastAsia" w:hAnsiTheme="minorEastAsia" w:eastAsiaTheme="minorEastAsia"/>
                <w:spacing w:val="-3"/>
                <w:kern w:val="2"/>
                <w:sz w:val="24"/>
                <w:szCs w:val="24"/>
              </w:rPr>
              <w:t>市、区</w:t>
            </w:r>
            <w:r>
              <w:rPr>
                <w:rFonts w:hint="default" w:asciiTheme="minorEastAsia" w:hAnsiTheme="minorEastAsia" w:eastAsiaTheme="minorEastAsia"/>
                <w:spacing w:val="-8"/>
                <w:kern w:val="2"/>
                <w:sz w:val="24"/>
                <w:szCs w:val="24"/>
              </w:rPr>
              <w:t>）</w:t>
            </w:r>
            <w:r>
              <w:rPr>
                <w:rFonts w:hint="default" w:asciiTheme="minorEastAsia" w:hAnsiTheme="minorEastAsia" w:eastAsiaTheme="minorEastAsia"/>
                <w:spacing w:val="-2"/>
                <w:kern w:val="2"/>
                <w:sz w:val="24"/>
                <w:szCs w:val="24"/>
              </w:rPr>
              <w:t>工业和信息化主管部</w:t>
            </w:r>
            <w:r>
              <w:rPr>
                <w:rFonts w:hint="default" w:asciiTheme="minorEastAsia" w:hAnsiTheme="minorEastAsia" w:eastAsiaTheme="minorEastAsia"/>
                <w:spacing w:val="-6"/>
                <w:kern w:val="2"/>
                <w:sz w:val="24"/>
                <w:szCs w:val="24"/>
              </w:rPr>
              <w:t>门。第十三条  各州</w:t>
            </w:r>
            <w:r>
              <w:rPr>
                <w:rFonts w:hint="default" w:asciiTheme="minorEastAsia" w:hAnsiTheme="minorEastAsia" w:eastAsiaTheme="minorEastAsia"/>
                <w:kern w:val="2"/>
                <w:sz w:val="24"/>
                <w:szCs w:val="24"/>
              </w:rPr>
              <w:t>（市</w:t>
            </w:r>
            <w:r>
              <w:rPr>
                <w:rFonts w:hint="default" w:asciiTheme="minorEastAsia" w:hAnsiTheme="minorEastAsia" w:eastAsiaTheme="minorEastAsia"/>
                <w:spacing w:val="-17"/>
                <w:kern w:val="2"/>
                <w:sz w:val="24"/>
                <w:szCs w:val="24"/>
              </w:rPr>
              <w:t>）</w:t>
            </w:r>
            <w:r>
              <w:rPr>
                <w:rFonts w:hint="default" w:asciiTheme="minorEastAsia" w:hAnsiTheme="minorEastAsia" w:eastAsiaTheme="minorEastAsia"/>
                <w:spacing w:val="-2"/>
                <w:kern w:val="2"/>
                <w:sz w:val="24"/>
                <w:szCs w:val="24"/>
              </w:rPr>
              <w:t xml:space="preserve">工信委每年将辖区内开展清洁生产审核和通过评估的工业企业名单于翌年的 </w:t>
            </w:r>
            <w:r>
              <w:rPr>
                <w:rFonts w:hint="default" w:asciiTheme="minorEastAsia" w:hAnsiTheme="minorEastAsia" w:eastAsiaTheme="minorEastAsia"/>
                <w:kern w:val="2"/>
                <w:sz w:val="24"/>
                <w:szCs w:val="24"/>
              </w:rPr>
              <w:t>1</w:t>
            </w:r>
            <w:r>
              <w:rPr>
                <w:rFonts w:hint="default" w:asciiTheme="minorEastAsia" w:hAnsiTheme="minorEastAsia" w:eastAsiaTheme="minorEastAsia"/>
                <w:spacing w:val="-38"/>
                <w:kern w:val="2"/>
                <w:sz w:val="24"/>
                <w:szCs w:val="24"/>
              </w:rPr>
              <w:t xml:space="preserve"> 月</w:t>
            </w:r>
          </w:p>
          <w:p w14:paraId="55D613F5">
            <w:pPr>
              <w:pStyle w:val="11"/>
              <w:keepNext w:val="0"/>
              <w:keepLines w:val="0"/>
              <w:suppressLineNumbers w:val="0"/>
              <w:spacing w:before="0" w:beforeAutospacing="0" w:after="0" w:afterAutospacing="0" w:line="400" w:lineRule="exact"/>
              <w:ind w:left="109" w:right="0"/>
              <w:jc w:val="both"/>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31 日前报省工信委。</w:t>
            </w:r>
          </w:p>
        </w:tc>
        <w:tc>
          <w:tcPr>
            <w:tcW w:w="1134" w:type="dxa"/>
          </w:tcPr>
          <w:p w14:paraId="6F82597C">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0DE82359">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2529B0F0">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446D060D">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32E98D11">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27C480FF">
            <w:pPr>
              <w:pStyle w:val="11"/>
              <w:keepNext w:val="0"/>
              <w:keepLines w:val="0"/>
              <w:suppressLineNumbers w:val="0"/>
              <w:spacing w:before="4" w:beforeAutospacing="0" w:after="0" w:afterAutospacing="0" w:line="400" w:lineRule="exact"/>
              <w:ind w:left="0" w:right="0"/>
              <w:rPr>
                <w:rFonts w:hint="default" w:asciiTheme="minorEastAsia" w:hAnsiTheme="minorEastAsia" w:eastAsiaTheme="minorEastAsia"/>
                <w:kern w:val="2"/>
                <w:sz w:val="24"/>
                <w:szCs w:val="24"/>
              </w:rPr>
            </w:pPr>
          </w:p>
          <w:p w14:paraId="014BE959">
            <w:pPr>
              <w:pStyle w:val="11"/>
              <w:keepNext w:val="0"/>
              <w:keepLines w:val="0"/>
              <w:suppressLineNumbers w:val="0"/>
              <w:spacing w:before="0" w:beforeAutospacing="0" w:after="0" w:afterAutospacing="0" w:line="400" w:lineRule="exact"/>
              <w:ind w:left="519" w:right="143" w:hanging="360"/>
              <w:jc w:val="center"/>
              <w:rPr>
                <w:rFonts w:hint="default" w:asciiTheme="minorEastAsia" w:hAnsiTheme="minorEastAsia" w:eastAsiaTheme="minorEastAsia"/>
                <w:kern w:val="2"/>
                <w:sz w:val="24"/>
                <w:szCs w:val="24"/>
              </w:rPr>
            </w:pPr>
            <w:r>
              <w:rPr>
                <w:rFonts w:hint="default" w:asciiTheme="minorEastAsia" w:hAnsiTheme="minorEastAsia" w:eastAsiaTheme="minorEastAsia"/>
                <w:kern w:val="2"/>
                <w:sz w:val="24"/>
                <w:szCs w:val="24"/>
              </w:rPr>
              <w:t>县</w:t>
            </w:r>
          </w:p>
        </w:tc>
        <w:tc>
          <w:tcPr>
            <w:tcW w:w="1701" w:type="dxa"/>
            <w:gridSpan w:val="2"/>
          </w:tcPr>
          <w:p w14:paraId="736ED20C">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656E4A7E">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41BFEA7F">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7D0DC62">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55EFED13">
            <w:pPr>
              <w:pStyle w:val="11"/>
              <w:keepNext w:val="0"/>
              <w:keepLines w:val="0"/>
              <w:suppressLineNumbers w:val="0"/>
              <w:spacing w:before="0" w:beforeAutospacing="0" w:after="0" w:afterAutospacing="0" w:line="400" w:lineRule="exact"/>
              <w:ind w:left="0" w:right="0"/>
              <w:rPr>
                <w:rFonts w:hint="default" w:asciiTheme="minorEastAsia" w:hAnsiTheme="minorEastAsia" w:eastAsiaTheme="minorEastAsia"/>
                <w:kern w:val="2"/>
                <w:sz w:val="24"/>
                <w:szCs w:val="24"/>
              </w:rPr>
            </w:pPr>
          </w:p>
          <w:p w14:paraId="785EB83D">
            <w:pPr>
              <w:pStyle w:val="11"/>
              <w:keepNext w:val="0"/>
              <w:keepLines w:val="0"/>
              <w:suppressLineNumbers w:val="0"/>
              <w:spacing w:before="4" w:beforeAutospacing="0" w:after="0" w:afterAutospacing="0" w:line="400" w:lineRule="exact"/>
              <w:ind w:left="0" w:right="0"/>
              <w:rPr>
                <w:rFonts w:hint="default" w:asciiTheme="minorEastAsia" w:hAnsiTheme="minorEastAsia" w:eastAsiaTheme="minorEastAsia"/>
                <w:kern w:val="2"/>
                <w:sz w:val="24"/>
                <w:szCs w:val="24"/>
              </w:rPr>
            </w:pPr>
          </w:p>
          <w:p w14:paraId="2491D903">
            <w:pPr>
              <w:pStyle w:val="11"/>
              <w:keepNext w:val="0"/>
              <w:keepLines w:val="0"/>
              <w:suppressLineNumbers w:val="0"/>
              <w:spacing w:before="0" w:beforeAutospacing="0" w:after="0" w:afterAutospacing="0" w:line="400" w:lineRule="exact"/>
              <w:ind w:left="607" w:right="0" w:hanging="480"/>
              <w:rPr>
                <w:rFonts w:hint="default" w:asciiTheme="minorEastAsia" w:hAnsiTheme="minorEastAsia" w:eastAsiaTheme="minorEastAsia"/>
                <w:kern w:val="2"/>
                <w:sz w:val="24"/>
                <w:szCs w:val="24"/>
              </w:rPr>
            </w:pPr>
            <w:r>
              <w:rPr>
                <w:rFonts w:hint="eastAsia" w:asciiTheme="minorEastAsia" w:hAnsiTheme="minorEastAsia" w:eastAsiaTheme="minorEastAsia"/>
                <w:kern w:val="2"/>
                <w:sz w:val="24"/>
                <w:szCs w:val="24"/>
              </w:rPr>
              <w:t>县</w:t>
            </w:r>
            <w:r>
              <w:rPr>
                <w:rFonts w:hint="default" w:asciiTheme="minorEastAsia" w:hAnsiTheme="minorEastAsia" w:eastAsiaTheme="minorEastAsia"/>
                <w:kern w:val="2"/>
                <w:sz w:val="24"/>
                <w:szCs w:val="24"/>
              </w:rPr>
              <w:t>工业和信息化</w:t>
            </w:r>
            <w:r>
              <w:rPr>
                <w:rFonts w:hint="eastAsia" w:asciiTheme="minorEastAsia" w:hAnsiTheme="minorEastAsia" w:eastAsiaTheme="minorEastAsia"/>
                <w:kern w:val="2"/>
                <w:sz w:val="24"/>
                <w:szCs w:val="24"/>
              </w:rPr>
              <w:t>局</w:t>
            </w:r>
          </w:p>
        </w:tc>
      </w:tr>
      <w:tr w14:paraId="09800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1" w:hRule="atLeast"/>
        </w:trPr>
        <w:tc>
          <w:tcPr>
            <w:tcW w:w="745" w:type="dxa"/>
          </w:tcPr>
          <w:p w14:paraId="09DEE78D">
            <w:pPr>
              <w:pStyle w:val="11"/>
              <w:keepNext w:val="0"/>
              <w:keepLines w:val="0"/>
              <w:suppressLineNumbers w:val="0"/>
              <w:spacing w:before="0" w:beforeAutospacing="0" w:after="0" w:afterAutospacing="0"/>
              <w:ind w:left="0" w:right="0"/>
              <w:rPr>
                <w:rFonts w:hint="default" w:ascii="Times New Roman"/>
                <w:kern w:val="2"/>
                <w:sz w:val="26"/>
              </w:rPr>
            </w:pPr>
          </w:p>
          <w:p w14:paraId="0CBB0111">
            <w:pPr>
              <w:pStyle w:val="11"/>
              <w:keepNext w:val="0"/>
              <w:keepLines w:val="0"/>
              <w:suppressLineNumbers w:val="0"/>
              <w:spacing w:before="0" w:beforeAutospacing="0" w:after="0" w:afterAutospacing="0"/>
              <w:ind w:left="0" w:right="0"/>
              <w:rPr>
                <w:rFonts w:hint="default" w:ascii="Times New Roman"/>
                <w:kern w:val="2"/>
                <w:sz w:val="26"/>
              </w:rPr>
            </w:pPr>
          </w:p>
          <w:p w14:paraId="7BC07618">
            <w:pPr>
              <w:pStyle w:val="11"/>
              <w:keepNext w:val="0"/>
              <w:keepLines w:val="0"/>
              <w:suppressLineNumbers w:val="0"/>
              <w:spacing w:before="0" w:beforeAutospacing="0" w:after="0" w:afterAutospacing="0"/>
              <w:ind w:left="0" w:right="0"/>
              <w:rPr>
                <w:rFonts w:hint="default" w:ascii="Times New Roman"/>
                <w:kern w:val="2"/>
                <w:sz w:val="26"/>
              </w:rPr>
            </w:pPr>
          </w:p>
          <w:p w14:paraId="247D6211">
            <w:pPr>
              <w:pStyle w:val="11"/>
              <w:keepNext w:val="0"/>
              <w:keepLines w:val="0"/>
              <w:suppressLineNumbers w:val="0"/>
              <w:spacing w:before="0" w:beforeAutospacing="0" w:after="0" w:afterAutospacing="0"/>
              <w:ind w:left="0" w:right="0"/>
              <w:rPr>
                <w:rFonts w:hint="default" w:ascii="Times New Roman"/>
                <w:kern w:val="2"/>
                <w:sz w:val="26"/>
              </w:rPr>
            </w:pPr>
          </w:p>
          <w:p w14:paraId="1C581A6E">
            <w:pPr>
              <w:pStyle w:val="11"/>
              <w:keepNext w:val="0"/>
              <w:keepLines w:val="0"/>
              <w:suppressLineNumbers w:val="0"/>
              <w:spacing w:before="0" w:beforeAutospacing="0" w:after="0" w:afterAutospacing="0"/>
              <w:ind w:left="0" w:right="0"/>
              <w:rPr>
                <w:rFonts w:hint="default" w:ascii="Times New Roman"/>
                <w:kern w:val="2"/>
                <w:sz w:val="26"/>
              </w:rPr>
            </w:pPr>
          </w:p>
          <w:p w14:paraId="626107B3">
            <w:pPr>
              <w:pStyle w:val="11"/>
              <w:keepNext w:val="0"/>
              <w:keepLines w:val="0"/>
              <w:suppressLineNumbers w:val="0"/>
              <w:spacing w:before="0" w:beforeAutospacing="0" w:after="0" w:afterAutospacing="0"/>
              <w:ind w:left="0" w:right="0"/>
              <w:rPr>
                <w:rFonts w:hint="default" w:ascii="Times New Roman"/>
                <w:kern w:val="2"/>
                <w:sz w:val="26"/>
              </w:rPr>
            </w:pPr>
          </w:p>
          <w:p w14:paraId="0CF39CB8">
            <w:pPr>
              <w:pStyle w:val="11"/>
              <w:keepNext w:val="0"/>
              <w:keepLines w:val="0"/>
              <w:suppressLineNumbers w:val="0"/>
              <w:spacing w:before="158" w:beforeAutospacing="0" w:after="0" w:afterAutospacing="0"/>
              <w:ind w:left="0" w:right="249"/>
              <w:jc w:val="right"/>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1</w:t>
            </w:r>
          </w:p>
        </w:tc>
        <w:tc>
          <w:tcPr>
            <w:tcW w:w="2455" w:type="dxa"/>
            <w:gridSpan w:val="2"/>
          </w:tcPr>
          <w:p w14:paraId="4FAA5414">
            <w:pPr>
              <w:pStyle w:val="11"/>
              <w:keepNext w:val="0"/>
              <w:keepLines w:val="0"/>
              <w:suppressLineNumbers w:val="0"/>
              <w:spacing w:before="0" w:beforeAutospacing="0" w:after="0" w:afterAutospacing="0"/>
              <w:ind w:left="0" w:right="0"/>
              <w:rPr>
                <w:rFonts w:hint="default" w:ascii="Times New Roman"/>
                <w:kern w:val="2"/>
                <w:sz w:val="26"/>
              </w:rPr>
            </w:pPr>
          </w:p>
          <w:p w14:paraId="29E9897B">
            <w:pPr>
              <w:pStyle w:val="11"/>
              <w:keepNext w:val="0"/>
              <w:keepLines w:val="0"/>
              <w:suppressLineNumbers w:val="0"/>
              <w:spacing w:before="0" w:beforeAutospacing="0" w:after="0" w:afterAutospacing="0"/>
              <w:ind w:left="0" w:right="0"/>
              <w:rPr>
                <w:rFonts w:hint="default" w:ascii="Times New Roman"/>
                <w:kern w:val="2"/>
                <w:sz w:val="26"/>
              </w:rPr>
            </w:pPr>
          </w:p>
          <w:p w14:paraId="19444C0C">
            <w:pPr>
              <w:pStyle w:val="11"/>
              <w:keepNext w:val="0"/>
              <w:keepLines w:val="0"/>
              <w:suppressLineNumbers w:val="0"/>
              <w:spacing w:before="0" w:beforeAutospacing="0" w:after="0" w:afterAutospacing="0"/>
              <w:ind w:left="0" w:right="0"/>
              <w:rPr>
                <w:rFonts w:hint="default" w:ascii="Times New Roman"/>
                <w:kern w:val="2"/>
                <w:sz w:val="26"/>
              </w:rPr>
            </w:pPr>
          </w:p>
          <w:p w14:paraId="7E0089DD">
            <w:pPr>
              <w:pStyle w:val="11"/>
              <w:keepNext w:val="0"/>
              <w:keepLines w:val="0"/>
              <w:suppressLineNumbers w:val="0"/>
              <w:spacing w:before="0" w:beforeAutospacing="0" w:after="0" w:afterAutospacing="0"/>
              <w:ind w:left="0" w:right="0"/>
              <w:rPr>
                <w:rFonts w:hint="default" w:ascii="Times New Roman"/>
                <w:kern w:val="2"/>
                <w:sz w:val="26"/>
              </w:rPr>
            </w:pPr>
          </w:p>
          <w:p w14:paraId="25DED222">
            <w:pPr>
              <w:pStyle w:val="11"/>
              <w:keepNext w:val="0"/>
              <w:keepLines w:val="0"/>
              <w:suppressLineNumbers w:val="0"/>
              <w:spacing w:before="0" w:beforeAutospacing="0" w:after="0" w:afterAutospacing="0"/>
              <w:ind w:left="0" w:right="0"/>
              <w:rPr>
                <w:rFonts w:hint="default" w:ascii="Times New Roman"/>
                <w:kern w:val="2"/>
                <w:sz w:val="26"/>
              </w:rPr>
            </w:pPr>
          </w:p>
          <w:p w14:paraId="28C1C9EF">
            <w:pPr>
              <w:pStyle w:val="11"/>
              <w:keepNext w:val="0"/>
              <w:keepLines w:val="0"/>
              <w:suppressLineNumbers w:val="0"/>
              <w:spacing w:before="4" w:beforeAutospacing="0" w:after="0" w:afterAutospacing="0"/>
              <w:ind w:left="0" w:right="0"/>
              <w:rPr>
                <w:rFonts w:hint="default" w:ascii="Times New Roman"/>
                <w:kern w:val="2"/>
                <w:sz w:val="24"/>
              </w:rPr>
            </w:pPr>
          </w:p>
          <w:p w14:paraId="394D1402">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小企业创业示范基地认定</w:t>
            </w:r>
          </w:p>
        </w:tc>
        <w:tc>
          <w:tcPr>
            <w:tcW w:w="2459" w:type="dxa"/>
            <w:gridSpan w:val="3"/>
          </w:tcPr>
          <w:p w14:paraId="7032CA73">
            <w:pPr>
              <w:pStyle w:val="11"/>
              <w:keepNext w:val="0"/>
              <w:keepLines w:val="0"/>
              <w:suppressLineNumbers w:val="0"/>
              <w:spacing w:before="0" w:beforeAutospacing="0" w:after="0" w:afterAutospacing="0"/>
              <w:ind w:left="0" w:right="0"/>
              <w:rPr>
                <w:rFonts w:hint="default" w:ascii="Times New Roman"/>
                <w:kern w:val="2"/>
                <w:sz w:val="20"/>
              </w:rPr>
            </w:pPr>
          </w:p>
          <w:p w14:paraId="0019CA34">
            <w:pPr>
              <w:pStyle w:val="11"/>
              <w:keepNext w:val="0"/>
              <w:keepLines w:val="0"/>
              <w:suppressLineNumbers w:val="0"/>
              <w:spacing w:before="0" w:beforeAutospacing="0" w:after="0" w:afterAutospacing="0"/>
              <w:ind w:left="0" w:right="0"/>
              <w:rPr>
                <w:rFonts w:hint="default" w:ascii="Times New Roman"/>
                <w:kern w:val="2"/>
                <w:sz w:val="20"/>
              </w:rPr>
            </w:pPr>
          </w:p>
          <w:p w14:paraId="74DA6690">
            <w:pPr>
              <w:pStyle w:val="11"/>
              <w:keepNext w:val="0"/>
              <w:keepLines w:val="0"/>
              <w:suppressLineNumbers w:val="0"/>
              <w:spacing w:before="0" w:beforeAutospacing="0" w:after="0" w:afterAutospacing="0"/>
              <w:ind w:left="0" w:right="0"/>
              <w:rPr>
                <w:rFonts w:hint="default" w:ascii="Times New Roman"/>
                <w:kern w:val="2"/>
                <w:sz w:val="20"/>
              </w:rPr>
            </w:pPr>
          </w:p>
          <w:p w14:paraId="680F2C2C">
            <w:pPr>
              <w:pStyle w:val="11"/>
              <w:keepNext w:val="0"/>
              <w:keepLines w:val="0"/>
              <w:suppressLineNumbers w:val="0"/>
              <w:spacing w:before="0" w:beforeAutospacing="0" w:after="0" w:afterAutospacing="0"/>
              <w:ind w:left="0" w:right="0"/>
              <w:rPr>
                <w:rFonts w:hint="default" w:ascii="Times New Roman"/>
                <w:kern w:val="2"/>
                <w:sz w:val="20"/>
              </w:rPr>
            </w:pPr>
          </w:p>
          <w:p w14:paraId="2B79CCA1">
            <w:pPr>
              <w:pStyle w:val="11"/>
              <w:keepNext w:val="0"/>
              <w:keepLines w:val="0"/>
              <w:suppressLineNumbers w:val="0"/>
              <w:spacing w:before="0" w:beforeAutospacing="0" w:after="0" w:afterAutospacing="0"/>
              <w:ind w:left="0" w:right="0"/>
              <w:rPr>
                <w:rFonts w:hint="default" w:ascii="Times New Roman"/>
                <w:kern w:val="2"/>
                <w:sz w:val="20"/>
              </w:rPr>
            </w:pPr>
          </w:p>
          <w:p w14:paraId="311B4FFD">
            <w:pPr>
              <w:pStyle w:val="11"/>
              <w:keepNext w:val="0"/>
              <w:keepLines w:val="0"/>
              <w:suppressLineNumbers w:val="0"/>
              <w:spacing w:before="0" w:beforeAutospacing="0" w:after="0" w:afterAutospacing="0"/>
              <w:ind w:left="0" w:right="0"/>
              <w:rPr>
                <w:rFonts w:hint="default" w:ascii="Times New Roman"/>
                <w:kern w:val="2"/>
                <w:sz w:val="20"/>
              </w:rPr>
            </w:pPr>
          </w:p>
          <w:p w14:paraId="62AD5DE9">
            <w:pPr>
              <w:pStyle w:val="11"/>
              <w:keepNext w:val="0"/>
              <w:keepLines w:val="0"/>
              <w:suppressLineNumbers w:val="0"/>
              <w:spacing w:before="0" w:beforeAutospacing="0" w:after="0" w:afterAutospacing="0"/>
              <w:ind w:left="0" w:right="0"/>
              <w:rPr>
                <w:rFonts w:hint="default" w:ascii="Times New Roman"/>
                <w:kern w:val="2"/>
                <w:sz w:val="20"/>
              </w:rPr>
            </w:pPr>
          </w:p>
          <w:p w14:paraId="6E2D0632">
            <w:pPr>
              <w:pStyle w:val="11"/>
              <w:keepNext w:val="0"/>
              <w:keepLines w:val="0"/>
              <w:suppressLineNumbers w:val="0"/>
              <w:spacing w:before="0" w:beforeAutospacing="0" w:after="0" w:afterAutospacing="0"/>
              <w:ind w:left="0" w:right="0"/>
              <w:rPr>
                <w:rFonts w:hint="default" w:ascii="Times New Roman"/>
                <w:kern w:val="2"/>
                <w:sz w:val="20"/>
              </w:rPr>
            </w:pPr>
          </w:p>
          <w:p w14:paraId="0206D7B4">
            <w:pPr>
              <w:pStyle w:val="11"/>
              <w:keepNext w:val="0"/>
              <w:keepLines w:val="0"/>
              <w:suppressLineNumbers w:val="0"/>
              <w:spacing w:before="154" w:beforeAutospacing="0" w:after="0" w:afterAutospacing="0"/>
              <w:ind w:left="108" w:right="0"/>
              <w:rPr>
                <w:rFonts w:hint="default"/>
                <w:kern w:val="2"/>
                <w:sz w:val="21"/>
              </w:rPr>
            </w:pPr>
          </w:p>
        </w:tc>
        <w:tc>
          <w:tcPr>
            <w:tcW w:w="1311" w:type="dxa"/>
          </w:tcPr>
          <w:p w14:paraId="22DC9CE8">
            <w:pPr>
              <w:pStyle w:val="11"/>
              <w:keepNext w:val="0"/>
              <w:keepLines w:val="0"/>
              <w:suppressLineNumbers w:val="0"/>
              <w:spacing w:before="0" w:beforeAutospacing="0" w:after="0" w:afterAutospacing="0"/>
              <w:ind w:left="0" w:right="0"/>
              <w:jc w:val="center"/>
              <w:rPr>
                <w:rFonts w:hint="default" w:ascii="Times New Roman"/>
                <w:kern w:val="2"/>
                <w:sz w:val="26"/>
              </w:rPr>
            </w:pPr>
          </w:p>
          <w:p w14:paraId="714D76AB">
            <w:pPr>
              <w:pStyle w:val="11"/>
              <w:keepNext w:val="0"/>
              <w:keepLines w:val="0"/>
              <w:suppressLineNumbers w:val="0"/>
              <w:spacing w:before="0" w:beforeAutospacing="0" w:after="0" w:afterAutospacing="0"/>
              <w:ind w:left="0" w:right="0"/>
              <w:jc w:val="center"/>
              <w:rPr>
                <w:rFonts w:hint="default" w:ascii="Times New Roman"/>
                <w:kern w:val="2"/>
                <w:sz w:val="26"/>
              </w:rPr>
            </w:pPr>
          </w:p>
          <w:p w14:paraId="31C67974">
            <w:pPr>
              <w:pStyle w:val="11"/>
              <w:keepNext w:val="0"/>
              <w:keepLines w:val="0"/>
              <w:suppressLineNumbers w:val="0"/>
              <w:spacing w:before="0" w:beforeAutospacing="0" w:after="0" w:afterAutospacing="0"/>
              <w:ind w:left="0" w:right="0"/>
              <w:jc w:val="center"/>
              <w:rPr>
                <w:rFonts w:hint="default" w:ascii="Times New Roman"/>
                <w:kern w:val="2"/>
                <w:sz w:val="26"/>
              </w:rPr>
            </w:pPr>
          </w:p>
          <w:p w14:paraId="6B1805A1">
            <w:pPr>
              <w:pStyle w:val="11"/>
              <w:keepNext w:val="0"/>
              <w:keepLines w:val="0"/>
              <w:suppressLineNumbers w:val="0"/>
              <w:spacing w:before="0" w:beforeAutospacing="0" w:after="0" w:afterAutospacing="0"/>
              <w:ind w:left="0" w:right="0"/>
              <w:jc w:val="center"/>
              <w:rPr>
                <w:rFonts w:hint="default" w:ascii="Times New Roman"/>
                <w:kern w:val="2"/>
                <w:sz w:val="26"/>
              </w:rPr>
            </w:pPr>
          </w:p>
          <w:p w14:paraId="1D66CAF9">
            <w:pPr>
              <w:pStyle w:val="11"/>
              <w:keepNext w:val="0"/>
              <w:keepLines w:val="0"/>
              <w:suppressLineNumbers w:val="0"/>
              <w:spacing w:before="0" w:beforeAutospacing="0" w:after="0" w:afterAutospacing="0"/>
              <w:ind w:left="0" w:right="0"/>
              <w:jc w:val="center"/>
              <w:rPr>
                <w:rFonts w:hint="default" w:ascii="Times New Roman"/>
                <w:kern w:val="2"/>
                <w:sz w:val="26"/>
              </w:rPr>
            </w:pPr>
          </w:p>
          <w:p w14:paraId="4AD28642">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82" w:type="dxa"/>
            <w:gridSpan w:val="2"/>
            <w:vAlign w:val="center"/>
          </w:tcPr>
          <w:p w14:paraId="4813E62B">
            <w:pPr>
              <w:pStyle w:val="11"/>
              <w:keepNext w:val="0"/>
              <w:keepLines w:val="0"/>
              <w:suppressLineNumbers w:val="0"/>
              <w:spacing w:before="65" w:beforeAutospacing="0" w:after="0" w:afterAutospacing="0"/>
              <w:ind w:left="109" w:right="0"/>
              <w:rPr>
                <w:rFonts w:hint="default"/>
                <w:kern w:val="2"/>
                <w:sz w:val="24"/>
              </w:rPr>
            </w:pPr>
            <w:r>
              <w:rPr>
                <w:rFonts w:hint="default"/>
                <w:kern w:val="2"/>
                <w:sz w:val="24"/>
              </w:rPr>
              <w:t>《工业和信息化部关于印发〈国家小型微型企业创业创新示范基地建设管理办法〉的通知》（工信部企业</w:t>
            </w:r>
          </w:p>
          <w:p w14:paraId="1413424E">
            <w:pPr>
              <w:pStyle w:val="11"/>
              <w:keepNext w:val="0"/>
              <w:keepLines w:val="0"/>
              <w:suppressLineNumbers w:val="0"/>
              <w:spacing w:before="71" w:beforeAutospacing="0" w:after="0" w:afterAutospacing="0" w:line="297" w:lineRule="auto"/>
              <w:ind w:left="109" w:right="95"/>
              <w:jc w:val="both"/>
              <w:rPr>
                <w:rFonts w:hint="default"/>
                <w:kern w:val="2"/>
                <w:sz w:val="21"/>
              </w:rPr>
            </w:pPr>
            <w:r>
              <w:rPr>
                <w:rFonts w:hint="default"/>
                <w:kern w:val="2"/>
                <w:sz w:val="24"/>
              </w:rPr>
              <w:t>〔2016〕194 号）第六条 示范基地的申报主体须同时满足以下基本条件：一、经省级中小企业主管部门认定的小企业创业（示范）基地。</w:t>
            </w:r>
          </w:p>
          <w:p w14:paraId="47FE7701">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1"/>
                <w:kern w:val="2"/>
                <w:sz w:val="24"/>
              </w:rPr>
              <w:t>《中共云南省委 云南省人民政府关于加快民营经济发展的决定》</w:t>
            </w:r>
            <w:r>
              <w:rPr>
                <w:rFonts w:hint="default"/>
                <w:kern w:val="2"/>
                <w:sz w:val="24"/>
              </w:rPr>
              <w:t>（云发〔2012〕12</w:t>
            </w:r>
            <w:r>
              <w:rPr>
                <w:rFonts w:hint="default"/>
                <w:spacing w:val="-30"/>
                <w:kern w:val="2"/>
                <w:sz w:val="24"/>
              </w:rPr>
              <w:t xml:space="preserve"> 号</w:t>
            </w:r>
            <w:r>
              <w:rPr>
                <w:rFonts w:hint="default"/>
                <w:kern w:val="2"/>
                <w:sz w:val="24"/>
              </w:rPr>
              <w:t>）</w:t>
            </w:r>
            <w:r>
              <w:rPr>
                <w:rFonts w:hint="default"/>
                <w:spacing w:val="-2"/>
                <w:kern w:val="2"/>
                <w:sz w:val="24"/>
              </w:rPr>
              <w:t>第六条 鼓励创办</w:t>
            </w:r>
            <w:r>
              <w:rPr>
                <w:rFonts w:hint="default"/>
                <w:spacing w:val="-3"/>
                <w:kern w:val="2"/>
                <w:sz w:val="24"/>
              </w:rPr>
              <w:t>小型微型企业。建立覆盖各县</w:t>
            </w:r>
            <w:r>
              <w:rPr>
                <w:rFonts w:hint="default"/>
                <w:kern w:val="2"/>
                <w:sz w:val="24"/>
              </w:rPr>
              <w:t>（</w:t>
            </w:r>
            <w:r>
              <w:rPr>
                <w:rFonts w:hint="default"/>
                <w:spacing w:val="-4"/>
                <w:kern w:val="2"/>
                <w:sz w:val="24"/>
              </w:rPr>
              <w:t>市、区</w:t>
            </w:r>
            <w:r>
              <w:rPr>
                <w:rFonts w:hint="default"/>
                <w:spacing w:val="-10"/>
                <w:kern w:val="2"/>
                <w:sz w:val="24"/>
              </w:rPr>
              <w:t>）</w:t>
            </w:r>
            <w:r>
              <w:rPr>
                <w:rFonts w:hint="default"/>
                <w:spacing w:val="-5"/>
                <w:kern w:val="2"/>
                <w:sz w:val="24"/>
              </w:rPr>
              <w:t xml:space="preserve">的小型微型企业创办基地，抓好 </w:t>
            </w:r>
            <w:r>
              <w:rPr>
                <w:rFonts w:hint="default"/>
                <w:kern w:val="2"/>
                <w:sz w:val="24"/>
              </w:rPr>
              <w:t>100</w:t>
            </w:r>
            <w:r>
              <w:rPr>
                <w:rFonts w:hint="default"/>
                <w:spacing w:val="-9"/>
                <w:kern w:val="2"/>
                <w:sz w:val="24"/>
              </w:rPr>
              <w:t xml:space="preserve"> 个省级小型微型企业创业示范</w:t>
            </w:r>
            <w:r>
              <w:rPr>
                <w:rFonts w:hint="default"/>
                <w:kern w:val="2"/>
                <w:sz w:val="24"/>
              </w:rPr>
              <w:t>基地建设。</w:t>
            </w:r>
          </w:p>
          <w:p w14:paraId="619D6A7B">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9"/>
                <w:kern w:val="2"/>
                <w:sz w:val="24"/>
              </w:rPr>
              <w:t>《云南省工业和信息化委关于印发云南省省级小企业创业示范基地认定管理办法的通知》</w:t>
            </w:r>
            <w:r>
              <w:rPr>
                <w:rFonts w:hint="default"/>
                <w:spacing w:val="10"/>
                <w:kern w:val="2"/>
                <w:sz w:val="24"/>
              </w:rPr>
              <w:t>（</w:t>
            </w:r>
            <w:r>
              <w:rPr>
                <w:rFonts w:hint="default"/>
                <w:spacing w:val="6"/>
                <w:kern w:val="2"/>
                <w:sz w:val="24"/>
              </w:rPr>
              <w:t>云工信企服</w:t>
            </w:r>
          </w:p>
          <w:p w14:paraId="72FFFE6C">
            <w:pPr>
              <w:pStyle w:val="11"/>
              <w:keepNext w:val="0"/>
              <w:keepLines w:val="0"/>
              <w:suppressLineNumbers w:val="0"/>
              <w:spacing w:before="70" w:beforeAutospacing="0" w:after="0" w:afterAutospacing="0" w:line="297" w:lineRule="auto"/>
              <w:ind w:left="109" w:right="92"/>
              <w:jc w:val="both"/>
              <w:rPr>
                <w:rFonts w:hint="default"/>
                <w:kern w:val="2"/>
                <w:sz w:val="24"/>
              </w:rPr>
            </w:pPr>
            <w:r>
              <w:rPr>
                <w:rFonts w:hint="default"/>
                <w:kern w:val="2"/>
                <w:sz w:val="24"/>
              </w:rPr>
              <w:t>〔2013〕680</w:t>
            </w:r>
            <w:r>
              <w:rPr>
                <w:rFonts w:hint="default"/>
                <w:spacing w:val="-31"/>
                <w:kern w:val="2"/>
                <w:sz w:val="24"/>
              </w:rPr>
              <w:t xml:space="preserve"> 号</w:t>
            </w:r>
            <w:r>
              <w:rPr>
                <w:rFonts w:hint="default"/>
                <w:kern w:val="2"/>
                <w:sz w:val="24"/>
              </w:rPr>
              <w:t>）</w:t>
            </w:r>
            <w:r>
              <w:rPr>
                <w:rFonts w:hint="default"/>
                <w:spacing w:val="-1"/>
                <w:kern w:val="2"/>
                <w:sz w:val="24"/>
              </w:rPr>
              <w:t>第三条 省工业和信息化委负责省级小企业创业示范基地的审核认定和指导管理工作。第</w:t>
            </w:r>
            <w:r>
              <w:rPr>
                <w:rFonts w:hint="default"/>
                <w:spacing w:val="-5"/>
                <w:kern w:val="2"/>
                <w:sz w:val="24"/>
              </w:rPr>
              <w:t>六条 按照属地原则，符合申报条件的小企业创业基地向当地工业和信息化主管部门提出申请，由当地工业</w:t>
            </w:r>
            <w:r>
              <w:rPr>
                <w:rFonts w:hint="default"/>
                <w:spacing w:val="-4"/>
                <w:kern w:val="2"/>
                <w:sz w:val="24"/>
              </w:rPr>
              <w:t>和信息化主管部门对申报主体资格、申报材料的真实性和完整性进行初审并进行实地考察，对初选合格的小</w:t>
            </w:r>
            <w:r>
              <w:rPr>
                <w:rFonts w:hint="default"/>
                <w:kern w:val="2"/>
                <w:sz w:val="24"/>
              </w:rPr>
              <w:t>企业创业示范基地，逐级报州（市）、省工业和信息化主管部门。</w:t>
            </w:r>
          </w:p>
        </w:tc>
        <w:tc>
          <w:tcPr>
            <w:tcW w:w="1134" w:type="dxa"/>
          </w:tcPr>
          <w:p w14:paraId="768B2856">
            <w:pPr>
              <w:pStyle w:val="11"/>
              <w:keepNext w:val="0"/>
              <w:keepLines w:val="0"/>
              <w:suppressLineNumbers w:val="0"/>
              <w:spacing w:before="0" w:beforeAutospacing="0" w:after="0" w:afterAutospacing="0"/>
              <w:ind w:left="0" w:right="0"/>
              <w:rPr>
                <w:rFonts w:hint="default" w:ascii="Times New Roman"/>
                <w:kern w:val="2"/>
                <w:sz w:val="26"/>
              </w:rPr>
            </w:pPr>
          </w:p>
          <w:p w14:paraId="53EB29BC">
            <w:pPr>
              <w:pStyle w:val="11"/>
              <w:keepNext w:val="0"/>
              <w:keepLines w:val="0"/>
              <w:suppressLineNumbers w:val="0"/>
              <w:spacing w:before="0" w:beforeAutospacing="0" w:after="0" w:afterAutospacing="0"/>
              <w:ind w:left="0" w:right="0"/>
              <w:rPr>
                <w:rFonts w:hint="default" w:ascii="Times New Roman"/>
                <w:kern w:val="2"/>
                <w:sz w:val="26"/>
              </w:rPr>
            </w:pPr>
          </w:p>
          <w:p w14:paraId="6240F1E3">
            <w:pPr>
              <w:pStyle w:val="11"/>
              <w:keepNext w:val="0"/>
              <w:keepLines w:val="0"/>
              <w:suppressLineNumbers w:val="0"/>
              <w:spacing w:before="0" w:beforeAutospacing="0" w:after="0" w:afterAutospacing="0"/>
              <w:ind w:left="0" w:right="0"/>
              <w:rPr>
                <w:rFonts w:hint="default" w:ascii="Times New Roman"/>
                <w:kern w:val="2"/>
                <w:sz w:val="26"/>
              </w:rPr>
            </w:pPr>
          </w:p>
          <w:p w14:paraId="49B19619">
            <w:pPr>
              <w:pStyle w:val="11"/>
              <w:keepNext w:val="0"/>
              <w:keepLines w:val="0"/>
              <w:suppressLineNumbers w:val="0"/>
              <w:spacing w:before="0" w:beforeAutospacing="0" w:after="0" w:afterAutospacing="0"/>
              <w:ind w:left="0" w:right="0"/>
              <w:rPr>
                <w:rFonts w:hint="default" w:ascii="Times New Roman"/>
                <w:kern w:val="2"/>
                <w:sz w:val="26"/>
              </w:rPr>
            </w:pPr>
          </w:p>
          <w:p w14:paraId="4ED94FE4">
            <w:pPr>
              <w:pStyle w:val="11"/>
              <w:keepNext w:val="0"/>
              <w:keepLines w:val="0"/>
              <w:suppressLineNumbers w:val="0"/>
              <w:spacing w:before="0" w:beforeAutospacing="0" w:after="0" w:afterAutospacing="0"/>
              <w:ind w:left="0" w:right="0"/>
              <w:rPr>
                <w:rFonts w:hint="default" w:ascii="Times New Roman"/>
                <w:kern w:val="2"/>
                <w:sz w:val="26"/>
              </w:rPr>
            </w:pPr>
          </w:p>
          <w:p w14:paraId="0C0DF243">
            <w:pPr>
              <w:pStyle w:val="11"/>
              <w:keepNext w:val="0"/>
              <w:keepLines w:val="0"/>
              <w:suppressLineNumbers w:val="0"/>
              <w:spacing w:before="0" w:beforeAutospacing="0" w:after="0" w:afterAutospacing="0"/>
              <w:ind w:left="0" w:right="0"/>
              <w:rPr>
                <w:rFonts w:hint="default" w:ascii="Times New Roman"/>
                <w:kern w:val="2"/>
                <w:sz w:val="26"/>
              </w:rPr>
            </w:pPr>
          </w:p>
          <w:p w14:paraId="7A890D88">
            <w:pPr>
              <w:pStyle w:val="11"/>
              <w:keepNext w:val="0"/>
              <w:keepLines w:val="0"/>
              <w:suppressLineNumbers w:val="0"/>
              <w:spacing w:before="4" w:beforeAutospacing="0" w:after="0" w:afterAutospacing="0"/>
              <w:ind w:left="0" w:right="0"/>
              <w:rPr>
                <w:rFonts w:hint="default" w:ascii="Times New Roman"/>
                <w:kern w:val="2"/>
                <w:sz w:val="24"/>
              </w:rPr>
            </w:pPr>
          </w:p>
          <w:p w14:paraId="05E2D38B">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701" w:type="dxa"/>
            <w:gridSpan w:val="2"/>
          </w:tcPr>
          <w:p w14:paraId="40609615">
            <w:pPr>
              <w:pStyle w:val="11"/>
              <w:keepNext w:val="0"/>
              <w:keepLines w:val="0"/>
              <w:suppressLineNumbers w:val="0"/>
              <w:spacing w:before="0" w:beforeAutospacing="0" w:after="0" w:afterAutospacing="0"/>
              <w:ind w:left="0" w:right="0"/>
              <w:rPr>
                <w:rFonts w:hint="default" w:ascii="Times New Roman"/>
                <w:kern w:val="2"/>
                <w:sz w:val="26"/>
              </w:rPr>
            </w:pPr>
          </w:p>
          <w:p w14:paraId="2EDDF691">
            <w:pPr>
              <w:pStyle w:val="11"/>
              <w:keepNext w:val="0"/>
              <w:keepLines w:val="0"/>
              <w:suppressLineNumbers w:val="0"/>
              <w:spacing w:before="0" w:beforeAutospacing="0" w:after="0" w:afterAutospacing="0"/>
              <w:ind w:left="0" w:right="0"/>
              <w:rPr>
                <w:rFonts w:hint="default" w:ascii="Times New Roman"/>
                <w:kern w:val="2"/>
                <w:sz w:val="26"/>
              </w:rPr>
            </w:pPr>
          </w:p>
          <w:p w14:paraId="2B4ECABA">
            <w:pPr>
              <w:pStyle w:val="11"/>
              <w:keepNext w:val="0"/>
              <w:keepLines w:val="0"/>
              <w:suppressLineNumbers w:val="0"/>
              <w:spacing w:before="0" w:beforeAutospacing="0" w:after="0" w:afterAutospacing="0"/>
              <w:ind w:left="0" w:right="0"/>
              <w:rPr>
                <w:rFonts w:hint="default" w:ascii="Times New Roman"/>
                <w:kern w:val="2"/>
                <w:sz w:val="26"/>
              </w:rPr>
            </w:pPr>
          </w:p>
          <w:p w14:paraId="2AC97D86">
            <w:pPr>
              <w:pStyle w:val="11"/>
              <w:keepNext w:val="0"/>
              <w:keepLines w:val="0"/>
              <w:suppressLineNumbers w:val="0"/>
              <w:spacing w:before="0" w:beforeAutospacing="0" w:after="0" w:afterAutospacing="0"/>
              <w:ind w:left="0" w:right="0"/>
              <w:rPr>
                <w:rFonts w:hint="default" w:ascii="Times New Roman"/>
                <w:kern w:val="2"/>
                <w:sz w:val="26"/>
              </w:rPr>
            </w:pPr>
          </w:p>
          <w:p w14:paraId="6DE7D854">
            <w:pPr>
              <w:pStyle w:val="11"/>
              <w:keepNext w:val="0"/>
              <w:keepLines w:val="0"/>
              <w:suppressLineNumbers w:val="0"/>
              <w:spacing w:before="0" w:beforeAutospacing="0" w:after="0" w:afterAutospacing="0"/>
              <w:ind w:left="0" w:right="0"/>
              <w:rPr>
                <w:rFonts w:hint="default" w:ascii="Times New Roman"/>
                <w:kern w:val="2"/>
                <w:sz w:val="26"/>
              </w:rPr>
            </w:pPr>
          </w:p>
          <w:p w14:paraId="7A2F89E9">
            <w:pPr>
              <w:pStyle w:val="11"/>
              <w:keepNext w:val="0"/>
              <w:keepLines w:val="0"/>
              <w:suppressLineNumbers w:val="0"/>
              <w:spacing w:before="0" w:beforeAutospacing="0" w:after="0" w:afterAutospacing="0"/>
              <w:ind w:left="0" w:right="0"/>
              <w:rPr>
                <w:rFonts w:hint="default" w:ascii="Times New Roman"/>
                <w:kern w:val="2"/>
                <w:sz w:val="26"/>
              </w:rPr>
            </w:pPr>
          </w:p>
          <w:p w14:paraId="50C192EB">
            <w:pPr>
              <w:pStyle w:val="11"/>
              <w:keepNext w:val="0"/>
              <w:keepLines w:val="0"/>
              <w:suppressLineNumbers w:val="0"/>
              <w:spacing w:before="4" w:beforeAutospacing="0" w:after="0" w:afterAutospacing="0"/>
              <w:ind w:left="0" w:right="0"/>
              <w:rPr>
                <w:rFonts w:hint="default" w:ascii="Times New Roman"/>
                <w:kern w:val="2"/>
                <w:sz w:val="24"/>
              </w:rPr>
            </w:pPr>
          </w:p>
          <w:p w14:paraId="71FE1551">
            <w:pPr>
              <w:pStyle w:val="11"/>
              <w:keepNext w:val="0"/>
              <w:keepLines w:val="0"/>
              <w:suppressLineNumbers w:val="0"/>
              <w:spacing w:before="0" w:beforeAutospacing="0" w:after="0" w:afterAutospacing="0" w:line="295" w:lineRule="auto"/>
              <w:ind w:left="607" w:right="0" w:hanging="480"/>
              <w:rPr>
                <w:rFonts w:hint="default"/>
                <w:kern w:val="2"/>
                <w:sz w:val="21"/>
              </w:rPr>
            </w:pPr>
            <w:r>
              <w:rPr>
                <w:rFonts w:hint="eastAsia"/>
                <w:kern w:val="2"/>
                <w:sz w:val="24"/>
              </w:rPr>
              <w:t>县</w:t>
            </w:r>
            <w:r>
              <w:rPr>
                <w:rFonts w:hint="default"/>
                <w:kern w:val="2"/>
                <w:sz w:val="24"/>
              </w:rPr>
              <w:t>工业和信息化</w:t>
            </w:r>
            <w:r>
              <w:rPr>
                <w:rFonts w:hint="eastAsia"/>
                <w:kern w:val="2"/>
                <w:sz w:val="24"/>
              </w:rPr>
              <w:t>局</w:t>
            </w:r>
          </w:p>
        </w:tc>
      </w:tr>
    </w:tbl>
    <w:p w14:paraId="62F1180D">
      <w:pPr>
        <w:jc w:val="right"/>
        <w:rPr>
          <w:sz w:val="21"/>
        </w:rPr>
        <w:sectPr>
          <w:footerReference r:id="rId3" w:type="default"/>
          <w:pgSz w:w="23820" w:h="16840" w:orient="landscape"/>
          <w:pgMar w:top="1580" w:right="1020" w:bottom="1080" w:left="1020" w:header="0" w:footer="891" w:gutter="0"/>
          <w:cols w:space="720" w:num="1"/>
        </w:sectPr>
      </w:pPr>
    </w:p>
    <w:p w14:paraId="70D78CD3">
      <w:pPr>
        <w:pStyle w:val="3"/>
        <w:rPr>
          <w:rFonts w:ascii="Times New Roman"/>
          <w:sz w:val="13"/>
        </w:rPr>
      </w:pPr>
    </w:p>
    <w:tbl>
      <w:tblPr>
        <w:tblStyle w:val="6"/>
        <w:tblW w:w="2154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2517"/>
        <w:gridCol w:w="2509"/>
        <w:gridCol w:w="1320"/>
        <w:gridCol w:w="11431"/>
        <w:gridCol w:w="1161"/>
        <w:gridCol w:w="1840"/>
      </w:tblGrid>
      <w:tr w14:paraId="4EF94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762" w:type="dxa"/>
            <w:vMerge w:val="restart"/>
          </w:tcPr>
          <w:p w14:paraId="34D45BBE">
            <w:pPr>
              <w:pStyle w:val="11"/>
              <w:keepNext w:val="0"/>
              <w:keepLines w:val="0"/>
              <w:suppressLineNumbers w:val="0"/>
              <w:spacing w:before="11" w:beforeAutospacing="0" w:after="0" w:afterAutospacing="0"/>
              <w:ind w:left="0" w:right="0"/>
              <w:rPr>
                <w:rFonts w:hint="default" w:ascii="Times New Roman"/>
                <w:kern w:val="2"/>
                <w:sz w:val="23"/>
              </w:rPr>
            </w:pPr>
          </w:p>
          <w:p w14:paraId="5DEA37A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6" w:type="dxa"/>
            <w:gridSpan w:val="2"/>
          </w:tcPr>
          <w:p w14:paraId="3587B6A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0" w:type="dxa"/>
            <w:vMerge w:val="restart"/>
          </w:tcPr>
          <w:p w14:paraId="204874C1">
            <w:pPr>
              <w:pStyle w:val="11"/>
              <w:keepNext w:val="0"/>
              <w:keepLines w:val="0"/>
              <w:suppressLineNumbers w:val="0"/>
              <w:spacing w:before="11" w:beforeAutospacing="0" w:after="0" w:afterAutospacing="0"/>
              <w:ind w:left="0" w:right="0"/>
              <w:rPr>
                <w:rFonts w:hint="default" w:ascii="Times New Roman"/>
                <w:kern w:val="2"/>
                <w:sz w:val="23"/>
              </w:rPr>
            </w:pPr>
          </w:p>
          <w:p w14:paraId="5C3DE96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31" w:type="dxa"/>
            <w:vMerge w:val="restart"/>
          </w:tcPr>
          <w:p w14:paraId="3F5CDE99">
            <w:pPr>
              <w:pStyle w:val="11"/>
              <w:keepNext w:val="0"/>
              <w:keepLines w:val="0"/>
              <w:suppressLineNumbers w:val="0"/>
              <w:spacing w:before="11" w:beforeAutospacing="0" w:after="0" w:afterAutospacing="0"/>
              <w:ind w:left="0" w:right="0"/>
              <w:rPr>
                <w:rFonts w:hint="default" w:ascii="Times New Roman"/>
                <w:kern w:val="2"/>
                <w:sz w:val="23"/>
              </w:rPr>
            </w:pPr>
          </w:p>
          <w:p w14:paraId="0065CF8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161" w:type="dxa"/>
            <w:vMerge w:val="restart"/>
          </w:tcPr>
          <w:p w14:paraId="395D6A64">
            <w:pPr>
              <w:pStyle w:val="11"/>
              <w:keepNext w:val="0"/>
              <w:keepLines w:val="0"/>
              <w:suppressLineNumbers w:val="0"/>
              <w:spacing w:before="11" w:beforeAutospacing="0" w:after="0" w:afterAutospacing="0"/>
              <w:ind w:left="0" w:right="0"/>
              <w:rPr>
                <w:rFonts w:hint="default" w:ascii="Times New Roman"/>
                <w:kern w:val="2"/>
                <w:sz w:val="23"/>
              </w:rPr>
            </w:pPr>
          </w:p>
          <w:p w14:paraId="66CBF3F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840" w:type="dxa"/>
            <w:vMerge w:val="restart"/>
          </w:tcPr>
          <w:p w14:paraId="28D8A44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418238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7ECC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62" w:type="dxa"/>
            <w:vMerge w:val="continue"/>
            <w:tcBorders>
              <w:top w:val="nil"/>
            </w:tcBorders>
          </w:tcPr>
          <w:p w14:paraId="65822566">
            <w:pPr>
              <w:keepNext w:val="0"/>
              <w:keepLines w:val="0"/>
              <w:suppressLineNumbers w:val="0"/>
              <w:spacing w:before="0" w:beforeAutospacing="0" w:after="0" w:afterAutospacing="0"/>
              <w:ind w:left="0" w:right="0"/>
              <w:rPr>
                <w:rFonts w:hint="default"/>
                <w:kern w:val="2"/>
                <w:sz w:val="2"/>
                <w:szCs w:val="2"/>
              </w:rPr>
            </w:pPr>
          </w:p>
        </w:tc>
        <w:tc>
          <w:tcPr>
            <w:tcW w:w="2517" w:type="dxa"/>
          </w:tcPr>
          <w:p w14:paraId="0A506C3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9" w:type="dxa"/>
          </w:tcPr>
          <w:p w14:paraId="140BF95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0" w:type="dxa"/>
            <w:vMerge w:val="continue"/>
            <w:tcBorders>
              <w:top w:val="nil"/>
            </w:tcBorders>
          </w:tcPr>
          <w:p w14:paraId="66EAB7DA">
            <w:pPr>
              <w:keepNext w:val="0"/>
              <w:keepLines w:val="0"/>
              <w:suppressLineNumbers w:val="0"/>
              <w:spacing w:before="0" w:beforeAutospacing="0" w:after="0" w:afterAutospacing="0"/>
              <w:ind w:left="0" w:right="0"/>
              <w:rPr>
                <w:rFonts w:hint="default"/>
                <w:kern w:val="2"/>
                <w:sz w:val="2"/>
                <w:szCs w:val="2"/>
              </w:rPr>
            </w:pPr>
          </w:p>
        </w:tc>
        <w:tc>
          <w:tcPr>
            <w:tcW w:w="11431" w:type="dxa"/>
            <w:vMerge w:val="continue"/>
            <w:tcBorders>
              <w:top w:val="nil"/>
            </w:tcBorders>
          </w:tcPr>
          <w:p w14:paraId="36FEDD9F">
            <w:pPr>
              <w:keepNext w:val="0"/>
              <w:keepLines w:val="0"/>
              <w:suppressLineNumbers w:val="0"/>
              <w:spacing w:before="0" w:beforeAutospacing="0" w:after="0" w:afterAutospacing="0"/>
              <w:ind w:left="0" w:right="0"/>
              <w:rPr>
                <w:rFonts w:hint="default"/>
                <w:kern w:val="2"/>
                <w:sz w:val="2"/>
                <w:szCs w:val="2"/>
              </w:rPr>
            </w:pPr>
          </w:p>
        </w:tc>
        <w:tc>
          <w:tcPr>
            <w:tcW w:w="1161" w:type="dxa"/>
            <w:vMerge w:val="continue"/>
            <w:tcBorders>
              <w:top w:val="nil"/>
            </w:tcBorders>
          </w:tcPr>
          <w:p w14:paraId="5374C9A6">
            <w:pPr>
              <w:keepNext w:val="0"/>
              <w:keepLines w:val="0"/>
              <w:suppressLineNumbers w:val="0"/>
              <w:spacing w:before="0" w:beforeAutospacing="0" w:after="0" w:afterAutospacing="0"/>
              <w:ind w:left="0" w:right="0"/>
              <w:rPr>
                <w:rFonts w:hint="default"/>
                <w:kern w:val="2"/>
                <w:sz w:val="2"/>
                <w:szCs w:val="2"/>
              </w:rPr>
            </w:pPr>
          </w:p>
        </w:tc>
        <w:tc>
          <w:tcPr>
            <w:tcW w:w="1840" w:type="dxa"/>
            <w:vMerge w:val="continue"/>
            <w:tcBorders>
              <w:top w:val="nil"/>
            </w:tcBorders>
          </w:tcPr>
          <w:p w14:paraId="2EB7DAE1">
            <w:pPr>
              <w:keepNext w:val="0"/>
              <w:keepLines w:val="0"/>
              <w:suppressLineNumbers w:val="0"/>
              <w:spacing w:before="0" w:beforeAutospacing="0" w:after="0" w:afterAutospacing="0"/>
              <w:ind w:left="0" w:right="0"/>
              <w:rPr>
                <w:rFonts w:hint="default"/>
                <w:kern w:val="2"/>
                <w:sz w:val="2"/>
                <w:szCs w:val="2"/>
              </w:rPr>
            </w:pPr>
          </w:p>
        </w:tc>
      </w:tr>
      <w:tr w14:paraId="07FA9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8" w:hRule="atLeast"/>
        </w:trPr>
        <w:tc>
          <w:tcPr>
            <w:tcW w:w="762" w:type="dxa"/>
          </w:tcPr>
          <w:p w14:paraId="529E913A">
            <w:pPr>
              <w:pStyle w:val="11"/>
              <w:keepNext w:val="0"/>
              <w:keepLines w:val="0"/>
              <w:suppressLineNumbers w:val="0"/>
              <w:spacing w:before="0" w:beforeAutospacing="0" w:after="0" w:afterAutospacing="0"/>
              <w:ind w:left="0" w:right="0"/>
              <w:rPr>
                <w:rFonts w:hint="default" w:ascii="Times New Roman"/>
                <w:kern w:val="2"/>
                <w:sz w:val="26"/>
              </w:rPr>
            </w:pPr>
          </w:p>
          <w:p w14:paraId="41580F0F">
            <w:pPr>
              <w:pStyle w:val="11"/>
              <w:keepNext w:val="0"/>
              <w:keepLines w:val="0"/>
              <w:suppressLineNumbers w:val="0"/>
              <w:spacing w:before="0" w:beforeAutospacing="0" w:after="0" w:afterAutospacing="0"/>
              <w:ind w:left="0" w:right="0"/>
              <w:rPr>
                <w:rFonts w:hint="default" w:ascii="Times New Roman"/>
                <w:kern w:val="2"/>
                <w:sz w:val="26"/>
              </w:rPr>
            </w:pPr>
          </w:p>
          <w:p w14:paraId="21633C6C">
            <w:pPr>
              <w:pStyle w:val="11"/>
              <w:keepNext w:val="0"/>
              <w:keepLines w:val="0"/>
              <w:suppressLineNumbers w:val="0"/>
              <w:spacing w:before="0" w:beforeAutospacing="0" w:after="0" w:afterAutospacing="0"/>
              <w:ind w:left="0" w:right="0"/>
              <w:rPr>
                <w:rFonts w:hint="default" w:ascii="Times New Roman"/>
                <w:kern w:val="2"/>
                <w:sz w:val="26"/>
              </w:rPr>
            </w:pPr>
          </w:p>
          <w:p w14:paraId="25FBE144">
            <w:pPr>
              <w:pStyle w:val="11"/>
              <w:keepNext w:val="0"/>
              <w:keepLines w:val="0"/>
              <w:suppressLineNumbers w:val="0"/>
              <w:spacing w:before="0" w:beforeAutospacing="0" w:after="0" w:afterAutospacing="0"/>
              <w:ind w:left="0" w:right="0"/>
              <w:rPr>
                <w:rFonts w:hint="default" w:ascii="Times New Roman"/>
                <w:kern w:val="2"/>
                <w:sz w:val="26"/>
              </w:rPr>
            </w:pPr>
          </w:p>
          <w:p w14:paraId="442A8459">
            <w:pPr>
              <w:pStyle w:val="11"/>
              <w:keepNext w:val="0"/>
              <w:keepLines w:val="0"/>
              <w:suppressLineNumbers w:val="0"/>
              <w:spacing w:before="0" w:beforeAutospacing="0" w:after="0" w:afterAutospacing="0"/>
              <w:ind w:left="0" w:right="0"/>
              <w:rPr>
                <w:rFonts w:hint="default" w:ascii="Times New Roman"/>
                <w:kern w:val="2"/>
                <w:sz w:val="26"/>
              </w:rPr>
            </w:pPr>
          </w:p>
          <w:p w14:paraId="4021DCA1">
            <w:pPr>
              <w:pStyle w:val="11"/>
              <w:keepNext w:val="0"/>
              <w:keepLines w:val="0"/>
              <w:suppressLineNumbers w:val="0"/>
              <w:spacing w:before="0" w:beforeAutospacing="0" w:after="0" w:afterAutospacing="0"/>
              <w:ind w:left="0" w:right="0"/>
              <w:rPr>
                <w:rFonts w:hint="default" w:ascii="Times New Roman"/>
                <w:kern w:val="2"/>
                <w:sz w:val="26"/>
              </w:rPr>
            </w:pPr>
          </w:p>
          <w:p w14:paraId="24C2726A">
            <w:pPr>
              <w:pStyle w:val="11"/>
              <w:keepNext w:val="0"/>
              <w:keepLines w:val="0"/>
              <w:suppressLineNumbers w:val="0"/>
              <w:spacing w:before="0" w:beforeAutospacing="0" w:after="0" w:afterAutospacing="0"/>
              <w:ind w:left="0" w:right="0"/>
              <w:rPr>
                <w:rFonts w:hint="default" w:ascii="Times New Roman"/>
                <w:kern w:val="2"/>
                <w:sz w:val="26"/>
              </w:rPr>
            </w:pPr>
          </w:p>
          <w:p w14:paraId="1C334742">
            <w:pPr>
              <w:pStyle w:val="11"/>
              <w:keepNext w:val="0"/>
              <w:keepLines w:val="0"/>
              <w:suppressLineNumbers w:val="0"/>
              <w:spacing w:before="0" w:beforeAutospacing="0" w:after="0" w:afterAutospacing="0"/>
              <w:ind w:left="0" w:right="0"/>
              <w:rPr>
                <w:rFonts w:hint="default" w:ascii="Times New Roman"/>
                <w:kern w:val="2"/>
                <w:sz w:val="26"/>
              </w:rPr>
            </w:pPr>
          </w:p>
          <w:p w14:paraId="6C84C08D">
            <w:pPr>
              <w:pStyle w:val="11"/>
              <w:keepNext w:val="0"/>
              <w:keepLines w:val="0"/>
              <w:suppressLineNumbers w:val="0"/>
              <w:spacing w:before="0" w:beforeAutospacing="0" w:after="0" w:afterAutospacing="0"/>
              <w:ind w:left="0" w:right="0"/>
              <w:rPr>
                <w:rFonts w:hint="default" w:ascii="Times New Roman"/>
                <w:kern w:val="2"/>
                <w:sz w:val="26"/>
              </w:rPr>
            </w:pPr>
          </w:p>
          <w:p w14:paraId="2CCBB190">
            <w:pPr>
              <w:pStyle w:val="11"/>
              <w:keepNext w:val="0"/>
              <w:keepLines w:val="0"/>
              <w:suppressLineNumbers w:val="0"/>
              <w:spacing w:before="0" w:beforeAutospacing="0" w:after="0" w:afterAutospacing="0"/>
              <w:ind w:left="0" w:right="0"/>
              <w:rPr>
                <w:rFonts w:hint="default" w:ascii="Times New Roman"/>
                <w:kern w:val="2"/>
                <w:sz w:val="26"/>
              </w:rPr>
            </w:pPr>
          </w:p>
          <w:p w14:paraId="20276451">
            <w:pPr>
              <w:pStyle w:val="11"/>
              <w:keepNext w:val="0"/>
              <w:keepLines w:val="0"/>
              <w:suppressLineNumbers w:val="0"/>
              <w:spacing w:before="0" w:beforeAutospacing="0" w:after="0" w:afterAutospacing="0"/>
              <w:ind w:left="0" w:right="0"/>
              <w:rPr>
                <w:rFonts w:hint="default" w:ascii="Times New Roman"/>
                <w:kern w:val="2"/>
                <w:sz w:val="26"/>
              </w:rPr>
            </w:pPr>
          </w:p>
          <w:p w14:paraId="3B80E993">
            <w:pPr>
              <w:pStyle w:val="11"/>
              <w:keepNext w:val="0"/>
              <w:keepLines w:val="0"/>
              <w:suppressLineNumbers w:val="0"/>
              <w:spacing w:before="0" w:beforeAutospacing="0" w:after="0" w:afterAutospacing="0"/>
              <w:ind w:left="0" w:right="0"/>
              <w:rPr>
                <w:rFonts w:hint="default" w:ascii="Times New Roman"/>
                <w:kern w:val="2"/>
                <w:sz w:val="26"/>
              </w:rPr>
            </w:pPr>
          </w:p>
          <w:p w14:paraId="48EAE772">
            <w:pPr>
              <w:pStyle w:val="11"/>
              <w:keepNext w:val="0"/>
              <w:keepLines w:val="0"/>
              <w:suppressLineNumbers w:val="0"/>
              <w:spacing w:before="0" w:beforeAutospacing="0" w:after="0" w:afterAutospacing="0"/>
              <w:ind w:left="0" w:right="0"/>
              <w:rPr>
                <w:rFonts w:hint="default" w:ascii="Times New Roman"/>
                <w:kern w:val="2"/>
                <w:sz w:val="26"/>
              </w:rPr>
            </w:pPr>
          </w:p>
          <w:p w14:paraId="077EC5D5">
            <w:pPr>
              <w:pStyle w:val="11"/>
              <w:keepNext w:val="0"/>
              <w:keepLines w:val="0"/>
              <w:suppressLineNumbers w:val="0"/>
              <w:spacing w:before="0" w:beforeAutospacing="0" w:after="0" w:afterAutospacing="0"/>
              <w:ind w:left="0" w:right="0"/>
              <w:rPr>
                <w:rFonts w:hint="default" w:ascii="Times New Roman"/>
                <w:kern w:val="2"/>
                <w:sz w:val="26"/>
              </w:rPr>
            </w:pPr>
          </w:p>
          <w:p w14:paraId="0127F852">
            <w:pPr>
              <w:pStyle w:val="11"/>
              <w:keepNext w:val="0"/>
              <w:keepLines w:val="0"/>
              <w:suppressLineNumbers w:val="0"/>
              <w:spacing w:before="0" w:beforeAutospacing="0" w:after="0" w:afterAutospacing="0"/>
              <w:ind w:left="0" w:right="0"/>
              <w:rPr>
                <w:rFonts w:hint="default" w:ascii="Times New Roman"/>
                <w:kern w:val="2"/>
                <w:sz w:val="26"/>
              </w:rPr>
            </w:pPr>
          </w:p>
          <w:p w14:paraId="695A00F0">
            <w:pPr>
              <w:pStyle w:val="11"/>
              <w:keepNext w:val="0"/>
              <w:keepLines w:val="0"/>
              <w:suppressLineNumbers w:val="0"/>
              <w:spacing w:before="0" w:beforeAutospacing="0" w:after="0" w:afterAutospacing="0"/>
              <w:ind w:left="0" w:right="0"/>
              <w:rPr>
                <w:rFonts w:hint="default" w:ascii="Times New Roman"/>
                <w:kern w:val="2"/>
                <w:sz w:val="26"/>
              </w:rPr>
            </w:pPr>
          </w:p>
          <w:p w14:paraId="18E97AD4">
            <w:pPr>
              <w:pStyle w:val="11"/>
              <w:keepNext w:val="0"/>
              <w:keepLines w:val="0"/>
              <w:suppressLineNumbers w:val="0"/>
              <w:spacing w:before="0" w:beforeAutospacing="0" w:after="0" w:afterAutospacing="0"/>
              <w:ind w:left="0" w:right="0"/>
              <w:rPr>
                <w:rFonts w:hint="default" w:ascii="Times New Roman"/>
                <w:kern w:val="2"/>
                <w:sz w:val="26"/>
              </w:rPr>
            </w:pPr>
          </w:p>
          <w:p w14:paraId="3851B36B">
            <w:pPr>
              <w:pStyle w:val="11"/>
              <w:keepNext w:val="0"/>
              <w:keepLines w:val="0"/>
              <w:suppressLineNumbers w:val="0"/>
              <w:spacing w:before="0" w:beforeAutospacing="0" w:after="0" w:afterAutospacing="0"/>
              <w:ind w:left="0" w:right="0"/>
              <w:rPr>
                <w:rFonts w:hint="default" w:ascii="Times New Roman"/>
                <w:kern w:val="2"/>
                <w:sz w:val="26"/>
              </w:rPr>
            </w:pPr>
          </w:p>
          <w:p w14:paraId="74198CFC">
            <w:pPr>
              <w:pStyle w:val="11"/>
              <w:keepNext w:val="0"/>
              <w:keepLines w:val="0"/>
              <w:suppressLineNumbers w:val="0"/>
              <w:spacing w:before="3" w:beforeAutospacing="0" w:after="0" w:afterAutospacing="0"/>
              <w:ind w:left="0" w:right="0"/>
              <w:rPr>
                <w:rFonts w:hint="default" w:ascii="Times New Roman"/>
                <w:kern w:val="2"/>
                <w:sz w:val="32"/>
              </w:rPr>
            </w:pPr>
          </w:p>
          <w:p w14:paraId="668E41AD">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2</w:t>
            </w:r>
          </w:p>
        </w:tc>
        <w:tc>
          <w:tcPr>
            <w:tcW w:w="2517" w:type="dxa"/>
          </w:tcPr>
          <w:p w14:paraId="3F4A86B0">
            <w:pPr>
              <w:pStyle w:val="11"/>
              <w:keepNext w:val="0"/>
              <w:keepLines w:val="0"/>
              <w:suppressLineNumbers w:val="0"/>
              <w:spacing w:before="0" w:beforeAutospacing="0" w:after="0" w:afterAutospacing="0"/>
              <w:ind w:left="0" w:right="0"/>
              <w:rPr>
                <w:rFonts w:hint="default" w:ascii="Times New Roman"/>
                <w:kern w:val="2"/>
                <w:sz w:val="26"/>
              </w:rPr>
            </w:pPr>
          </w:p>
          <w:p w14:paraId="10569F8A">
            <w:pPr>
              <w:pStyle w:val="11"/>
              <w:keepNext w:val="0"/>
              <w:keepLines w:val="0"/>
              <w:suppressLineNumbers w:val="0"/>
              <w:spacing w:before="0" w:beforeAutospacing="0" w:after="0" w:afterAutospacing="0"/>
              <w:ind w:left="0" w:right="0"/>
              <w:rPr>
                <w:rFonts w:hint="default" w:ascii="Times New Roman"/>
                <w:kern w:val="2"/>
                <w:sz w:val="26"/>
              </w:rPr>
            </w:pPr>
          </w:p>
          <w:p w14:paraId="7C7E407B">
            <w:pPr>
              <w:pStyle w:val="11"/>
              <w:keepNext w:val="0"/>
              <w:keepLines w:val="0"/>
              <w:suppressLineNumbers w:val="0"/>
              <w:spacing w:before="0" w:beforeAutospacing="0" w:after="0" w:afterAutospacing="0"/>
              <w:ind w:left="0" w:right="0"/>
              <w:rPr>
                <w:rFonts w:hint="default" w:ascii="Times New Roman"/>
                <w:kern w:val="2"/>
                <w:sz w:val="26"/>
              </w:rPr>
            </w:pPr>
          </w:p>
          <w:p w14:paraId="475C1E91">
            <w:pPr>
              <w:pStyle w:val="11"/>
              <w:keepNext w:val="0"/>
              <w:keepLines w:val="0"/>
              <w:suppressLineNumbers w:val="0"/>
              <w:spacing w:before="0" w:beforeAutospacing="0" w:after="0" w:afterAutospacing="0"/>
              <w:ind w:left="0" w:right="0"/>
              <w:rPr>
                <w:rFonts w:hint="default" w:ascii="Times New Roman"/>
                <w:kern w:val="2"/>
                <w:sz w:val="26"/>
              </w:rPr>
            </w:pPr>
          </w:p>
          <w:p w14:paraId="27D647DE">
            <w:pPr>
              <w:pStyle w:val="11"/>
              <w:keepNext w:val="0"/>
              <w:keepLines w:val="0"/>
              <w:suppressLineNumbers w:val="0"/>
              <w:spacing w:before="0" w:beforeAutospacing="0" w:after="0" w:afterAutospacing="0"/>
              <w:ind w:left="0" w:right="0"/>
              <w:rPr>
                <w:rFonts w:hint="default" w:ascii="Times New Roman"/>
                <w:kern w:val="2"/>
                <w:sz w:val="26"/>
              </w:rPr>
            </w:pPr>
          </w:p>
          <w:p w14:paraId="3BA33C57">
            <w:pPr>
              <w:pStyle w:val="11"/>
              <w:keepNext w:val="0"/>
              <w:keepLines w:val="0"/>
              <w:suppressLineNumbers w:val="0"/>
              <w:spacing w:before="0" w:beforeAutospacing="0" w:after="0" w:afterAutospacing="0"/>
              <w:ind w:left="0" w:right="0"/>
              <w:rPr>
                <w:rFonts w:hint="default" w:ascii="Times New Roman"/>
                <w:kern w:val="2"/>
                <w:sz w:val="26"/>
              </w:rPr>
            </w:pPr>
          </w:p>
          <w:p w14:paraId="2176BF36">
            <w:pPr>
              <w:pStyle w:val="11"/>
              <w:keepNext w:val="0"/>
              <w:keepLines w:val="0"/>
              <w:suppressLineNumbers w:val="0"/>
              <w:spacing w:before="0" w:beforeAutospacing="0" w:after="0" w:afterAutospacing="0"/>
              <w:ind w:left="0" w:right="0"/>
              <w:rPr>
                <w:rFonts w:hint="default" w:ascii="Times New Roman"/>
                <w:kern w:val="2"/>
                <w:sz w:val="26"/>
              </w:rPr>
            </w:pPr>
          </w:p>
          <w:p w14:paraId="2A2CACA9">
            <w:pPr>
              <w:pStyle w:val="11"/>
              <w:keepNext w:val="0"/>
              <w:keepLines w:val="0"/>
              <w:suppressLineNumbers w:val="0"/>
              <w:spacing w:before="0" w:beforeAutospacing="0" w:after="0" w:afterAutospacing="0"/>
              <w:ind w:left="0" w:right="0"/>
              <w:rPr>
                <w:rFonts w:hint="default" w:ascii="Times New Roman"/>
                <w:kern w:val="2"/>
                <w:sz w:val="26"/>
              </w:rPr>
            </w:pPr>
          </w:p>
          <w:p w14:paraId="1EC77236">
            <w:pPr>
              <w:pStyle w:val="11"/>
              <w:keepNext w:val="0"/>
              <w:keepLines w:val="0"/>
              <w:suppressLineNumbers w:val="0"/>
              <w:spacing w:before="0" w:beforeAutospacing="0" w:after="0" w:afterAutospacing="0"/>
              <w:ind w:left="0" w:right="0"/>
              <w:rPr>
                <w:rFonts w:hint="default" w:ascii="Times New Roman"/>
                <w:kern w:val="2"/>
                <w:sz w:val="26"/>
              </w:rPr>
            </w:pPr>
          </w:p>
          <w:p w14:paraId="6A307C2B">
            <w:pPr>
              <w:pStyle w:val="11"/>
              <w:keepNext w:val="0"/>
              <w:keepLines w:val="0"/>
              <w:suppressLineNumbers w:val="0"/>
              <w:spacing w:before="0" w:beforeAutospacing="0" w:after="0" w:afterAutospacing="0"/>
              <w:ind w:left="0" w:right="0"/>
              <w:rPr>
                <w:rFonts w:hint="default" w:ascii="Times New Roman"/>
                <w:kern w:val="2"/>
                <w:sz w:val="26"/>
              </w:rPr>
            </w:pPr>
          </w:p>
          <w:p w14:paraId="79E36193">
            <w:pPr>
              <w:pStyle w:val="11"/>
              <w:keepNext w:val="0"/>
              <w:keepLines w:val="0"/>
              <w:suppressLineNumbers w:val="0"/>
              <w:spacing w:before="0" w:beforeAutospacing="0" w:after="0" w:afterAutospacing="0"/>
              <w:ind w:left="0" w:right="0"/>
              <w:rPr>
                <w:rFonts w:hint="default" w:ascii="Times New Roman"/>
                <w:kern w:val="2"/>
                <w:sz w:val="26"/>
              </w:rPr>
            </w:pPr>
          </w:p>
          <w:p w14:paraId="27044D01">
            <w:pPr>
              <w:pStyle w:val="11"/>
              <w:keepNext w:val="0"/>
              <w:keepLines w:val="0"/>
              <w:suppressLineNumbers w:val="0"/>
              <w:spacing w:before="0" w:beforeAutospacing="0" w:after="0" w:afterAutospacing="0"/>
              <w:ind w:left="0" w:right="0"/>
              <w:rPr>
                <w:rFonts w:hint="default" w:ascii="Times New Roman"/>
                <w:kern w:val="2"/>
                <w:sz w:val="26"/>
              </w:rPr>
            </w:pPr>
          </w:p>
          <w:p w14:paraId="37F78C25">
            <w:pPr>
              <w:pStyle w:val="11"/>
              <w:keepNext w:val="0"/>
              <w:keepLines w:val="0"/>
              <w:suppressLineNumbers w:val="0"/>
              <w:spacing w:before="0" w:beforeAutospacing="0" w:after="0" w:afterAutospacing="0"/>
              <w:ind w:left="0" w:right="0"/>
              <w:rPr>
                <w:rFonts w:hint="default" w:ascii="Times New Roman"/>
                <w:kern w:val="2"/>
                <w:sz w:val="26"/>
              </w:rPr>
            </w:pPr>
          </w:p>
          <w:p w14:paraId="149BF46F">
            <w:pPr>
              <w:pStyle w:val="11"/>
              <w:keepNext w:val="0"/>
              <w:keepLines w:val="0"/>
              <w:suppressLineNumbers w:val="0"/>
              <w:spacing w:before="0" w:beforeAutospacing="0" w:after="0" w:afterAutospacing="0"/>
              <w:ind w:left="0" w:right="0"/>
              <w:rPr>
                <w:rFonts w:hint="default" w:ascii="Times New Roman"/>
                <w:kern w:val="2"/>
                <w:sz w:val="26"/>
              </w:rPr>
            </w:pPr>
          </w:p>
          <w:p w14:paraId="7212EA68">
            <w:pPr>
              <w:pStyle w:val="11"/>
              <w:keepNext w:val="0"/>
              <w:keepLines w:val="0"/>
              <w:suppressLineNumbers w:val="0"/>
              <w:spacing w:before="0" w:beforeAutospacing="0" w:after="0" w:afterAutospacing="0"/>
              <w:ind w:left="0" w:right="0"/>
              <w:rPr>
                <w:rFonts w:hint="default" w:ascii="Times New Roman"/>
                <w:kern w:val="2"/>
                <w:sz w:val="26"/>
              </w:rPr>
            </w:pPr>
          </w:p>
          <w:p w14:paraId="01391704">
            <w:pPr>
              <w:pStyle w:val="11"/>
              <w:keepNext w:val="0"/>
              <w:keepLines w:val="0"/>
              <w:suppressLineNumbers w:val="0"/>
              <w:spacing w:before="0" w:beforeAutospacing="0" w:after="0" w:afterAutospacing="0"/>
              <w:ind w:left="0" w:right="0"/>
              <w:rPr>
                <w:rFonts w:hint="default" w:ascii="Times New Roman"/>
                <w:kern w:val="2"/>
                <w:sz w:val="26"/>
              </w:rPr>
            </w:pPr>
          </w:p>
          <w:p w14:paraId="72BB6CD2">
            <w:pPr>
              <w:pStyle w:val="11"/>
              <w:keepNext w:val="0"/>
              <w:keepLines w:val="0"/>
              <w:suppressLineNumbers w:val="0"/>
              <w:spacing w:before="220" w:beforeAutospacing="0" w:after="0" w:afterAutospacing="0" w:line="297" w:lineRule="auto"/>
              <w:ind w:left="108" w:right="-15"/>
              <w:rPr>
                <w:rFonts w:hint="default"/>
                <w:kern w:val="2"/>
                <w:sz w:val="21"/>
              </w:rPr>
            </w:pPr>
            <w:r>
              <w:rPr>
                <w:rFonts w:hint="default"/>
                <w:spacing w:val="14"/>
                <w:kern w:val="2"/>
                <w:sz w:val="24"/>
              </w:rPr>
              <w:t>实施中等及中等以下学历教育、学前教育、自学考试助学及其他文化教育的学校设立、变更和终止审批</w:t>
            </w:r>
          </w:p>
        </w:tc>
        <w:tc>
          <w:tcPr>
            <w:tcW w:w="2509" w:type="dxa"/>
          </w:tcPr>
          <w:p w14:paraId="301EDF50">
            <w:pPr>
              <w:pStyle w:val="11"/>
              <w:keepNext w:val="0"/>
              <w:keepLines w:val="0"/>
              <w:suppressLineNumbers w:val="0"/>
              <w:spacing w:before="0" w:beforeAutospacing="0" w:after="0" w:afterAutospacing="0"/>
              <w:ind w:left="0" w:right="0"/>
              <w:rPr>
                <w:rFonts w:hint="default" w:ascii="Times New Roman"/>
                <w:kern w:val="2"/>
                <w:sz w:val="20"/>
              </w:rPr>
            </w:pPr>
          </w:p>
          <w:p w14:paraId="598DA687">
            <w:pPr>
              <w:pStyle w:val="11"/>
              <w:keepNext w:val="0"/>
              <w:keepLines w:val="0"/>
              <w:suppressLineNumbers w:val="0"/>
              <w:spacing w:before="0" w:beforeAutospacing="0" w:after="0" w:afterAutospacing="0"/>
              <w:ind w:left="0" w:right="0"/>
              <w:rPr>
                <w:rFonts w:hint="default" w:ascii="Times New Roman"/>
                <w:kern w:val="2"/>
                <w:sz w:val="20"/>
              </w:rPr>
            </w:pPr>
          </w:p>
          <w:p w14:paraId="7F1207EF">
            <w:pPr>
              <w:pStyle w:val="11"/>
              <w:keepNext w:val="0"/>
              <w:keepLines w:val="0"/>
              <w:suppressLineNumbers w:val="0"/>
              <w:spacing w:before="0" w:beforeAutospacing="0" w:after="0" w:afterAutospacing="0"/>
              <w:ind w:left="0" w:right="0"/>
              <w:rPr>
                <w:rFonts w:hint="default" w:ascii="Times New Roman"/>
                <w:kern w:val="2"/>
                <w:sz w:val="20"/>
              </w:rPr>
            </w:pPr>
          </w:p>
          <w:p w14:paraId="0280A48B">
            <w:pPr>
              <w:pStyle w:val="11"/>
              <w:keepNext w:val="0"/>
              <w:keepLines w:val="0"/>
              <w:suppressLineNumbers w:val="0"/>
              <w:spacing w:before="0" w:beforeAutospacing="0" w:after="0" w:afterAutospacing="0"/>
              <w:ind w:left="0" w:right="0"/>
              <w:rPr>
                <w:rFonts w:hint="default" w:ascii="Times New Roman"/>
                <w:kern w:val="2"/>
                <w:sz w:val="20"/>
              </w:rPr>
            </w:pPr>
          </w:p>
          <w:p w14:paraId="5AE5BBAF">
            <w:pPr>
              <w:pStyle w:val="11"/>
              <w:keepNext w:val="0"/>
              <w:keepLines w:val="0"/>
              <w:suppressLineNumbers w:val="0"/>
              <w:spacing w:before="0" w:beforeAutospacing="0" w:after="0" w:afterAutospacing="0"/>
              <w:ind w:left="0" w:right="0"/>
              <w:rPr>
                <w:rFonts w:hint="default" w:ascii="Times New Roman"/>
                <w:kern w:val="2"/>
                <w:sz w:val="20"/>
              </w:rPr>
            </w:pPr>
          </w:p>
          <w:p w14:paraId="431332AC">
            <w:pPr>
              <w:pStyle w:val="11"/>
              <w:keepNext w:val="0"/>
              <w:keepLines w:val="0"/>
              <w:suppressLineNumbers w:val="0"/>
              <w:spacing w:before="0" w:beforeAutospacing="0" w:after="0" w:afterAutospacing="0"/>
              <w:ind w:left="0" w:right="0"/>
              <w:rPr>
                <w:rFonts w:hint="default" w:ascii="Times New Roman"/>
                <w:kern w:val="2"/>
                <w:sz w:val="20"/>
              </w:rPr>
            </w:pPr>
          </w:p>
          <w:p w14:paraId="28C6A968">
            <w:pPr>
              <w:pStyle w:val="11"/>
              <w:keepNext w:val="0"/>
              <w:keepLines w:val="0"/>
              <w:suppressLineNumbers w:val="0"/>
              <w:spacing w:before="0" w:beforeAutospacing="0" w:after="0" w:afterAutospacing="0"/>
              <w:ind w:left="0" w:right="0"/>
              <w:rPr>
                <w:rFonts w:hint="default" w:ascii="Times New Roman"/>
                <w:kern w:val="2"/>
                <w:sz w:val="20"/>
              </w:rPr>
            </w:pPr>
          </w:p>
          <w:p w14:paraId="1C74ACB5">
            <w:pPr>
              <w:pStyle w:val="11"/>
              <w:keepNext w:val="0"/>
              <w:keepLines w:val="0"/>
              <w:suppressLineNumbers w:val="0"/>
              <w:spacing w:before="0" w:beforeAutospacing="0" w:after="0" w:afterAutospacing="0"/>
              <w:ind w:left="0" w:right="0"/>
              <w:rPr>
                <w:rFonts w:hint="default" w:ascii="Times New Roman"/>
                <w:kern w:val="2"/>
                <w:sz w:val="20"/>
              </w:rPr>
            </w:pPr>
          </w:p>
          <w:p w14:paraId="0F402726">
            <w:pPr>
              <w:pStyle w:val="11"/>
              <w:keepNext w:val="0"/>
              <w:keepLines w:val="0"/>
              <w:suppressLineNumbers w:val="0"/>
              <w:spacing w:before="0" w:beforeAutospacing="0" w:after="0" w:afterAutospacing="0"/>
              <w:ind w:left="0" w:right="0"/>
              <w:rPr>
                <w:rFonts w:hint="default" w:ascii="Times New Roman"/>
                <w:kern w:val="2"/>
                <w:sz w:val="20"/>
              </w:rPr>
            </w:pPr>
          </w:p>
          <w:p w14:paraId="0DFEAEF8">
            <w:pPr>
              <w:pStyle w:val="11"/>
              <w:keepNext w:val="0"/>
              <w:keepLines w:val="0"/>
              <w:suppressLineNumbers w:val="0"/>
              <w:spacing w:before="0" w:beforeAutospacing="0" w:after="0" w:afterAutospacing="0"/>
              <w:ind w:left="0" w:right="0"/>
              <w:rPr>
                <w:rFonts w:hint="default" w:ascii="Times New Roman"/>
                <w:kern w:val="2"/>
                <w:sz w:val="20"/>
              </w:rPr>
            </w:pPr>
          </w:p>
          <w:p w14:paraId="352A7D1A">
            <w:pPr>
              <w:pStyle w:val="11"/>
              <w:keepNext w:val="0"/>
              <w:keepLines w:val="0"/>
              <w:suppressLineNumbers w:val="0"/>
              <w:spacing w:before="0" w:beforeAutospacing="0" w:after="0" w:afterAutospacing="0"/>
              <w:ind w:left="0" w:right="0"/>
              <w:rPr>
                <w:rFonts w:hint="default" w:ascii="Times New Roman"/>
                <w:kern w:val="2"/>
                <w:sz w:val="20"/>
              </w:rPr>
            </w:pPr>
          </w:p>
          <w:p w14:paraId="745EAB3B">
            <w:pPr>
              <w:pStyle w:val="11"/>
              <w:keepNext w:val="0"/>
              <w:keepLines w:val="0"/>
              <w:suppressLineNumbers w:val="0"/>
              <w:spacing w:before="0" w:beforeAutospacing="0" w:after="0" w:afterAutospacing="0"/>
              <w:ind w:left="0" w:right="0"/>
              <w:rPr>
                <w:rFonts w:hint="default" w:ascii="Times New Roman"/>
                <w:kern w:val="2"/>
                <w:sz w:val="20"/>
              </w:rPr>
            </w:pPr>
          </w:p>
          <w:p w14:paraId="0FE1DEA1">
            <w:pPr>
              <w:pStyle w:val="11"/>
              <w:keepNext w:val="0"/>
              <w:keepLines w:val="0"/>
              <w:suppressLineNumbers w:val="0"/>
              <w:spacing w:before="0" w:beforeAutospacing="0" w:after="0" w:afterAutospacing="0"/>
              <w:ind w:left="0" w:right="0"/>
              <w:rPr>
                <w:rFonts w:hint="default" w:ascii="Times New Roman"/>
                <w:kern w:val="2"/>
                <w:sz w:val="20"/>
              </w:rPr>
            </w:pPr>
          </w:p>
          <w:p w14:paraId="4A903E08">
            <w:pPr>
              <w:pStyle w:val="11"/>
              <w:keepNext w:val="0"/>
              <w:keepLines w:val="0"/>
              <w:suppressLineNumbers w:val="0"/>
              <w:spacing w:before="0" w:beforeAutospacing="0" w:after="0" w:afterAutospacing="0"/>
              <w:ind w:left="0" w:right="0"/>
              <w:rPr>
                <w:rFonts w:hint="default" w:ascii="Times New Roman"/>
                <w:kern w:val="2"/>
                <w:sz w:val="20"/>
              </w:rPr>
            </w:pPr>
          </w:p>
          <w:p w14:paraId="66B57AAC">
            <w:pPr>
              <w:pStyle w:val="11"/>
              <w:keepNext w:val="0"/>
              <w:keepLines w:val="0"/>
              <w:suppressLineNumbers w:val="0"/>
              <w:spacing w:before="0" w:beforeAutospacing="0" w:after="0" w:afterAutospacing="0"/>
              <w:ind w:left="0" w:right="0"/>
              <w:rPr>
                <w:rFonts w:hint="default" w:ascii="Times New Roman"/>
                <w:kern w:val="2"/>
                <w:sz w:val="20"/>
              </w:rPr>
            </w:pPr>
          </w:p>
          <w:p w14:paraId="1D2088B6">
            <w:pPr>
              <w:pStyle w:val="11"/>
              <w:keepNext w:val="0"/>
              <w:keepLines w:val="0"/>
              <w:suppressLineNumbers w:val="0"/>
              <w:spacing w:before="0" w:beforeAutospacing="0" w:after="0" w:afterAutospacing="0"/>
              <w:ind w:left="0" w:right="0"/>
              <w:rPr>
                <w:rFonts w:hint="default" w:ascii="Times New Roman"/>
                <w:kern w:val="2"/>
                <w:sz w:val="20"/>
              </w:rPr>
            </w:pPr>
          </w:p>
          <w:p w14:paraId="3875FA46">
            <w:pPr>
              <w:pStyle w:val="11"/>
              <w:keepNext w:val="0"/>
              <w:keepLines w:val="0"/>
              <w:suppressLineNumbers w:val="0"/>
              <w:spacing w:before="0" w:beforeAutospacing="0" w:after="0" w:afterAutospacing="0"/>
              <w:ind w:left="0" w:right="0"/>
              <w:rPr>
                <w:rFonts w:hint="default" w:ascii="Times New Roman"/>
                <w:kern w:val="2"/>
                <w:sz w:val="20"/>
              </w:rPr>
            </w:pPr>
          </w:p>
          <w:p w14:paraId="4CE2AE85">
            <w:pPr>
              <w:pStyle w:val="11"/>
              <w:keepNext w:val="0"/>
              <w:keepLines w:val="0"/>
              <w:suppressLineNumbers w:val="0"/>
              <w:spacing w:before="0" w:beforeAutospacing="0" w:after="0" w:afterAutospacing="0"/>
              <w:ind w:left="0" w:right="0"/>
              <w:rPr>
                <w:rFonts w:hint="default" w:ascii="Times New Roman"/>
                <w:kern w:val="2"/>
                <w:sz w:val="20"/>
              </w:rPr>
            </w:pPr>
          </w:p>
          <w:p w14:paraId="5A04703F">
            <w:pPr>
              <w:pStyle w:val="11"/>
              <w:keepNext w:val="0"/>
              <w:keepLines w:val="0"/>
              <w:suppressLineNumbers w:val="0"/>
              <w:spacing w:before="0" w:beforeAutospacing="0" w:after="0" w:afterAutospacing="0"/>
              <w:ind w:left="0" w:right="0"/>
              <w:rPr>
                <w:rFonts w:hint="default" w:ascii="Times New Roman"/>
                <w:kern w:val="2"/>
                <w:sz w:val="20"/>
              </w:rPr>
            </w:pPr>
          </w:p>
          <w:p w14:paraId="5AF140EB">
            <w:pPr>
              <w:pStyle w:val="11"/>
              <w:keepNext w:val="0"/>
              <w:keepLines w:val="0"/>
              <w:suppressLineNumbers w:val="0"/>
              <w:spacing w:before="0" w:beforeAutospacing="0" w:after="0" w:afterAutospacing="0"/>
              <w:ind w:left="0" w:right="0"/>
              <w:rPr>
                <w:rFonts w:hint="default" w:ascii="Times New Roman"/>
                <w:kern w:val="2"/>
                <w:sz w:val="20"/>
              </w:rPr>
            </w:pPr>
          </w:p>
          <w:p w14:paraId="1F3661C6">
            <w:pPr>
              <w:pStyle w:val="11"/>
              <w:keepNext w:val="0"/>
              <w:keepLines w:val="0"/>
              <w:suppressLineNumbers w:val="0"/>
              <w:spacing w:before="0" w:beforeAutospacing="0" w:after="0" w:afterAutospacing="0"/>
              <w:ind w:left="0" w:right="0"/>
              <w:rPr>
                <w:rFonts w:hint="default" w:ascii="Times New Roman"/>
                <w:kern w:val="2"/>
                <w:sz w:val="20"/>
              </w:rPr>
            </w:pPr>
          </w:p>
          <w:p w14:paraId="5963DB07">
            <w:pPr>
              <w:pStyle w:val="11"/>
              <w:keepNext w:val="0"/>
              <w:keepLines w:val="0"/>
              <w:suppressLineNumbers w:val="0"/>
              <w:spacing w:before="0" w:beforeAutospacing="0" w:after="0" w:afterAutospacing="0"/>
              <w:ind w:left="0" w:right="0"/>
              <w:rPr>
                <w:rFonts w:hint="default" w:ascii="Times New Roman"/>
                <w:kern w:val="2"/>
                <w:sz w:val="20"/>
              </w:rPr>
            </w:pPr>
          </w:p>
          <w:p w14:paraId="46068C17">
            <w:pPr>
              <w:pStyle w:val="11"/>
              <w:keepNext w:val="0"/>
              <w:keepLines w:val="0"/>
              <w:suppressLineNumbers w:val="0"/>
              <w:spacing w:before="0" w:beforeAutospacing="0" w:after="0" w:afterAutospacing="0"/>
              <w:ind w:left="0" w:right="0"/>
              <w:rPr>
                <w:rFonts w:hint="default" w:ascii="Times New Roman"/>
                <w:kern w:val="2"/>
                <w:sz w:val="20"/>
              </w:rPr>
            </w:pPr>
          </w:p>
          <w:p w14:paraId="10FB6928">
            <w:pPr>
              <w:pStyle w:val="11"/>
              <w:keepNext w:val="0"/>
              <w:keepLines w:val="0"/>
              <w:suppressLineNumbers w:val="0"/>
              <w:spacing w:before="0" w:beforeAutospacing="0" w:after="0" w:afterAutospacing="0"/>
              <w:ind w:left="0" w:right="0"/>
              <w:rPr>
                <w:rFonts w:hint="default" w:ascii="Times New Roman"/>
                <w:kern w:val="2"/>
                <w:sz w:val="20"/>
              </w:rPr>
            </w:pPr>
          </w:p>
          <w:p w14:paraId="62F5B582">
            <w:pPr>
              <w:pStyle w:val="11"/>
              <w:keepNext w:val="0"/>
              <w:keepLines w:val="0"/>
              <w:suppressLineNumbers w:val="0"/>
              <w:spacing w:before="11" w:beforeAutospacing="0" w:after="0" w:afterAutospacing="0"/>
              <w:ind w:left="0" w:right="0"/>
              <w:rPr>
                <w:rFonts w:hint="default" w:ascii="Times New Roman"/>
                <w:kern w:val="2"/>
                <w:sz w:val="23"/>
              </w:rPr>
            </w:pPr>
          </w:p>
          <w:p w14:paraId="131E7DD9">
            <w:pPr>
              <w:pStyle w:val="11"/>
              <w:keepNext w:val="0"/>
              <w:keepLines w:val="0"/>
              <w:suppressLineNumbers w:val="0"/>
              <w:spacing w:before="0" w:beforeAutospacing="0" w:after="0" w:afterAutospacing="0"/>
              <w:ind w:left="108" w:right="0"/>
              <w:rPr>
                <w:rFonts w:hint="default"/>
                <w:kern w:val="2"/>
                <w:sz w:val="21"/>
              </w:rPr>
            </w:pPr>
          </w:p>
        </w:tc>
        <w:tc>
          <w:tcPr>
            <w:tcW w:w="1320" w:type="dxa"/>
          </w:tcPr>
          <w:p w14:paraId="094206FB">
            <w:pPr>
              <w:pStyle w:val="11"/>
              <w:keepNext w:val="0"/>
              <w:keepLines w:val="0"/>
              <w:suppressLineNumbers w:val="0"/>
              <w:spacing w:before="0" w:beforeAutospacing="0" w:after="0" w:afterAutospacing="0"/>
              <w:ind w:left="0" w:right="0"/>
              <w:rPr>
                <w:rFonts w:hint="default" w:ascii="Times New Roman"/>
                <w:kern w:val="2"/>
                <w:sz w:val="26"/>
              </w:rPr>
            </w:pPr>
          </w:p>
          <w:p w14:paraId="0E68CF22">
            <w:pPr>
              <w:pStyle w:val="11"/>
              <w:keepNext w:val="0"/>
              <w:keepLines w:val="0"/>
              <w:suppressLineNumbers w:val="0"/>
              <w:spacing w:before="0" w:beforeAutospacing="0" w:after="0" w:afterAutospacing="0"/>
              <w:ind w:left="0" w:right="0"/>
              <w:rPr>
                <w:rFonts w:hint="default" w:ascii="Times New Roman"/>
                <w:kern w:val="2"/>
                <w:sz w:val="26"/>
              </w:rPr>
            </w:pPr>
          </w:p>
          <w:p w14:paraId="61A6AE5E">
            <w:pPr>
              <w:pStyle w:val="11"/>
              <w:keepNext w:val="0"/>
              <w:keepLines w:val="0"/>
              <w:suppressLineNumbers w:val="0"/>
              <w:spacing w:before="0" w:beforeAutospacing="0" w:after="0" w:afterAutospacing="0"/>
              <w:ind w:left="0" w:right="0"/>
              <w:rPr>
                <w:rFonts w:hint="default" w:ascii="Times New Roman"/>
                <w:kern w:val="2"/>
                <w:sz w:val="26"/>
              </w:rPr>
            </w:pPr>
          </w:p>
          <w:p w14:paraId="5D1D3CA3">
            <w:pPr>
              <w:pStyle w:val="11"/>
              <w:keepNext w:val="0"/>
              <w:keepLines w:val="0"/>
              <w:suppressLineNumbers w:val="0"/>
              <w:spacing w:before="0" w:beforeAutospacing="0" w:after="0" w:afterAutospacing="0"/>
              <w:ind w:left="0" w:right="0"/>
              <w:rPr>
                <w:rFonts w:hint="default" w:ascii="Times New Roman"/>
                <w:kern w:val="2"/>
                <w:sz w:val="26"/>
              </w:rPr>
            </w:pPr>
          </w:p>
          <w:p w14:paraId="6470FACE">
            <w:pPr>
              <w:pStyle w:val="11"/>
              <w:keepNext w:val="0"/>
              <w:keepLines w:val="0"/>
              <w:suppressLineNumbers w:val="0"/>
              <w:spacing w:before="0" w:beforeAutospacing="0" w:after="0" w:afterAutospacing="0"/>
              <w:ind w:left="0" w:right="0"/>
              <w:rPr>
                <w:rFonts w:hint="default" w:ascii="Times New Roman"/>
                <w:kern w:val="2"/>
                <w:sz w:val="26"/>
              </w:rPr>
            </w:pPr>
          </w:p>
          <w:p w14:paraId="2A6C841D">
            <w:pPr>
              <w:pStyle w:val="11"/>
              <w:keepNext w:val="0"/>
              <w:keepLines w:val="0"/>
              <w:suppressLineNumbers w:val="0"/>
              <w:spacing w:before="0" w:beforeAutospacing="0" w:after="0" w:afterAutospacing="0"/>
              <w:ind w:left="0" w:right="0"/>
              <w:rPr>
                <w:rFonts w:hint="default" w:ascii="Times New Roman"/>
                <w:kern w:val="2"/>
                <w:sz w:val="26"/>
              </w:rPr>
            </w:pPr>
          </w:p>
          <w:p w14:paraId="15C4B1AA">
            <w:pPr>
              <w:pStyle w:val="11"/>
              <w:keepNext w:val="0"/>
              <w:keepLines w:val="0"/>
              <w:suppressLineNumbers w:val="0"/>
              <w:spacing w:before="0" w:beforeAutospacing="0" w:after="0" w:afterAutospacing="0"/>
              <w:ind w:left="0" w:right="0"/>
              <w:rPr>
                <w:rFonts w:hint="default" w:ascii="Times New Roman"/>
                <w:kern w:val="2"/>
                <w:sz w:val="26"/>
              </w:rPr>
            </w:pPr>
          </w:p>
          <w:p w14:paraId="7A6C1000">
            <w:pPr>
              <w:pStyle w:val="11"/>
              <w:keepNext w:val="0"/>
              <w:keepLines w:val="0"/>
              <w:suppressLineNumbers w:val="0"/>
              <w:spacing w:before="0" w:beforeAutospacing="0" w:after="0" w:afterAutospacing="0"/>
              <w:ind w:left="0" w:right="0"/>
              <w:rPr>
                <w:rFonts w:hint="default" w:ascii="Times New Roman"/>
                <w:kern w:val="2"/>
                <w:sz w:val="26"/>
              </w:rPr>
            </w:pPr>
          </w:p>
          <w:p w14:paraId="76808A49">
            <w:pPr>
              <w:pStyle w:val="11"/>
              <w:keepNext w:val="0"/>
              <w:keepLines w:val="0"/>
              <w:suppressLineNumbers w:val="0"/>
              <w:spacing w:before="0" w:beforeAutospacing="0" w:after="0" w:afterAutospacing="0"/>
              <w:ind w:left="0" w:right="0"/>
              <w:rPr>
                <w:rFonts w:hint="default" w:ascii="Times New Roman"/>
                <w:kern w:val="2"/>
                <w:sz w:val="26"/>
              </w:rPr>
            </w:pPr>
          </w:p>
          <w:p w14:paraId="63E5B312">
            <w:pPr>
              <w:pStyle w:val="11"/>
              <w:keepNext w:val="0"/>
              <w:keepLines w:val="0"/>
              <w:suppressLineNumbers w:val="0"/>
              <w:spacing w:before="0" w:beforeAutospacing="0" w:after="0" w:afterAutospacing="0"/>
              <w:ind w:left="0" w:right="0"/>
              <w:rPr>
                <w:rFonts w:hint="default" w:ascii="Times New Roman"/>
                <w:kern w:val="2"/>
                <w:sz w:val="26"/>
              </w:rPr>
            </w:pPr>
          </w:p>
          <w:p w14:paraId="5080A27F">
            <w:pPr>
              <w:pStyle w:val="11"/>
              <w:keepNext w:val="0"/>
              <w:keepLines w:val="0"/>
              <w:suppressLineNumbers w:val="0"/>
              <w:spacing w:before="0" w:beforeAutospacing="0" w:after="0" w:afterAutospacing="0"/>
              <w:ind w:left="0" w:right="0"/>
              <w:rPr>
                <w:rFonts w:hint="default" w:ascii="Times New Roman"/>
                <w:kern w:val="2"/>
                <w:sz w:val="26"/>
              </w:rPr>
            </w:pPr>
          </w:p>
          <w:p w14:paraId="571843F0">
            <w:pPr>
              <w:pStyle w:val="11"/>
              <w:keepNext w:val="0"/>
              <w:keepLines w:val="0"/>
              <w:suppressLineNumbers w:val="0"/>
              <w:spacing w:before="0" w:beforeAutospacing="0" w:after="0" w:afterAutospacing="0"/>
              <w:ind w:left="0" w:right="0"/>
              <w:rPr>
                <w:rFonts w:hint="default" w:ascii="Times New Roman"/>
                <w:kern w:val="2"/>
                <w:sz w:val="26"/>
              </w:rPr>
            </w:pPr>
          </w:p>
          <w:p w14:paraId="6541C007">
            <w:pPr>
              <w:pStyle w:val="11"/>
              <w:keepNext w:val="0"/>
              <w:keepLines w:val="0"/>
              <w:suppressLineNumbers w:val="0"/>
              <w:spacing w:before="0" w:beforeAutospacing="0" w:after="0" w:afterAutospacing="0"/>
              <w:ind w:left="0" w:right="0"/>
              <w:rPr>
                <w:rFonts w:hint="default" w:ascii="Times New Roman"/>
                <w:kern w:val="2"/>
                <w:sz w:val="26"/>
              </w:rPr>
            </w:pPr>
          </w:p>
          <w:p w14:paraId="7EF4F19A">
            <w:pPr>
              <w:pStyle w:val="11"/>
              <w:keepNext w:val="0"/>
              <w:keepLines w:val="0"/>
              <w:suppressLineNumbers w:val="0"/>
              <w:spacing w:before="0" w:beforeAutospacing="0" w:after="0" w:afterAutospacing="0"/>
              <w:ind w:left="0" w:right="0"/>
              <w:rPr>
                <w:rFonts w:hint="default" w:ascii="Times New Roman"/>
                <w:kern w:val="2"/>
                <w:sz w:val="26"/>
              </w:rPr>
            </w:pPr>
          </w:p>
          <w:p w14:paraId="724F7187">
            <w:pPr>
              <w:pStyle w:val="11"/>
              <w:keepNext w:val="0"/>
              <w:keepLines w:val="0"/>
              <w:suppressLineNumbers w:val="0"/>
              <w:spacing w:before="0" w:beforeAutospacing="0" w:after="0" w:afterAutospacing="0"/>
              <w:ind w:left="0" w:right="0"/>
              <w:rPr>
                <w:rFonts w:hint="default" w:ascii="Times New Roman"/>
                <w:kern w:val="2"/>
                <w:sz w:val="26"/>
              </w:rPr>
            </w:pPr>
          </w:p>
          <w:p w14:paraId="173837FB">
            <w:pPr>
              <w:pStyle w:val="11"/>
              <w:keepNext w:val="0"/>
              <w:keepLines w:val="0"/>
              <w:suppressLineNumbers w:val="0"/>
              <w:spacing w:before="0" w:beforeAutospacing="0" w:after="0" w:afterAutospacing="0"/>
              <w:ind w:left="0" w:right="0"/>
              <w:rPr>
                <w:rFonts w:hint="default" w:ascii="Times New Roman"/>
                <w:kern w:val="2"/>
                <w:sz w:val="26"/>
              </w:rPr>
            </w:pPr>
          </w:p>
          <w:p w14:paraId="2EC3F8FE">
            <w:pPr>
              <w:pStyle w:val="11"/>
              <w:keepNext w:val="0"/>
              <w:keepLines w:val="0"/>
              <w:suppressLineNumbers w:val="0"/>
              <w:spacing w:before="0" w:beforeAutospacing="0" w:after="0" w:afterAutospacing="0"/>
              <w:ind w:left="0" w:right="0"/>
              <w:rPr>
                <w:rFonts w:hint="default" w:ascii="Times New Roman"/>
                <w:kern w:val="2"/>
                <w:sz w:val="26"/>
              </w:rPr>
            </w:pPr>
          </w:p>
          <w:p w14:paraId="7CEB4A8C">
            <w:pPr>
              <w:pStyle w:val="11"/>
              <w:keepNext w:val="0"/>
              <w:keepLines w:val="0"/>
              <w:suppressLineNumbers w:val="0"/>
              <w:spacing w:before="0" w:beforeAutospacing="0" w:after="0" w:afterAutospacing="0"/>
              <w:ind w:left="0" w:right="0"/>
              <w:rPr>
                <w:rFonts w:hint="default" w:ascii="Times New Roman"/>
                <w:kern w:val="2"/>
                <w:sz w:val="26"/>
              </w:rPr>
            </w:pPr>
          </w:p>
          <w:p w14:paraId="09F380F8">
            <w:pPr>
              <w:pStyle w:val="11"/>
              <w:keepNext w:val="0"/>
              <w:keepLines w:val="0"/>
              <w:suppressLineNumbers w:val="0"/>
              <w:spacing w:before="4" w:beforeAutospacing="0" w:after="0" w:afterAutospacing="0"/>
              <w:ind w:left="0" w:right="0"/>
              <w:rPr>
                <w:rFonts w:hint="default" w:ascii="Times New Roman"/>
                <w:kern w:val="2"/>
                <w:sz w:val="33"/>
              </w:rPr>
            </w:pPr>
          </w:p>
          <w:p w14:paraId="21ACABF9">
            <w:pPr>
              <w:pStyle w:val="11"/>
              <w:keepNext w:val="0"/>
              <w:keepLines w:val="0"/>
              <w:suppressLineNumbers w:val="0"/>
              <w:spacing w:before="0" w:beforeAutospacing="0" w:after="0" w:afterAutospacing="0"/>
              <w:ind w:left="182" w:right="0"/>
              <w:rPr>
                <w:rFonts w:hint="default"/>
                <w:kern w:val="2"/>
                <w:sz w:val="21"/>
              </w:rPr>
            </w:pPr>
            <w:r>
              <w:rPr>
                <w:rFonts w:hint="default"/>
                <w:kern w:val="2"/>
                <w:sz w:val="24"/>
              </w:rPr>
              <w:t>行政许可</w:t>
            </w:r>
          </w:p>
        </w:tc>
        <w:tc>
          <w:tcPr>
            <w:tcW w:w="11431" w:type="dxa"/>
          </w:tcPr>
          <w:p w14:paraId="57969223">
            <w:pPr>
              <w:pStyle w:val="11"/>
              <w:keepNext w:val="0"/>
              <w:keepLines w:val="0"/>
              <w:suppressLineNumbers w:val="0"/>
              <w:spacing w:before="65" w:beforeAutospacing="0" w:after="0" w:afterAutospacing="0" w:line="297" w:lineRule="auto"/>
              <w:ind w:left="109" w:right="95"/>
              <w:jc w:val="both"/>
              <w:rPr>
                <w:rFonts w:hint="default"/>
                <w:kern w:val="2"/>
                <w:sz w:val="21"/>
              </w:rPr>
            </w:pPr>
            <w:r>
              <w:rPr>
                <w:rFonts w:hint="default"/>
                <w:spacing w:val="-5"/>
                <w:kern w:val="2"/>
                <w:sz w:val="24"/>
              </w:rPr>
              <w:t>《中华人民共和国教育法》第十四条 国务院和地方各级人民政府根据分级管理、分工负责的原则，领导和</w:t>
            </w:r>
            <w:r>
              <w:rPr>
                <w:rFonts w:hint="default"/>
                <w:spacing w:val="-6"/>
                <w:kern w:val="2"/>
                <w:sz w:val="24"/>
              </w:rPr>
              <w:t>管理教育工作。中等及中等以下教育在国务院领导下，由地方人民政府管理。第二十八条 学校及其他教育</w:t>
            </w:r>
            <w:r>
              <w:rPr>
                <w:rFonts w:hint="default"/>
                <w:kern w:val="2"/>
                <w:sz w:val="24"/>
              </w:rPr>
              <w:t>机构的设立、变更和终止，应当按照国家有关规定办理审核、批准、注册或者备案手续。</w:t>
            </w:r>
          </w:p>
          <w:p w14:paraId="5BBE14B2">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《中华人民共和国民办教育促进法》第八条  县级以上地方各级人民政府教育行政部门主管本行政区域内的</w:t>
            </w:r>
            <w:r>
              <w:rPr>
                <w:rFonts w:hint="default"/>
                <w:spacing w:val="-9"/>
                <w:kern w:val="2"/>
                <w:sz w:val="24"/>
              </w:rPr>
              <w:t>民办教育工作。第十二条  举办实施学历教育、学前教育、自学考试助学及其他文化教育的民办学校，由县</w:t>
            </w:r>
            <w:r>
              <w:rPr>
                <w:rFonts w:hint="default"/>
                <w:spacing w:val="-12"/>
                <w:kern w:val="2"/>
                <w:sz w:val="24"/>
              </w:rPr>
              <w:t>级以上人民政府教育行政部门按照国家规定的权限审批。第五十三条  民办学校的分立、合并，在进行财务</w:t>
            </w:r>
            <w:r>
              <w:rPr>
                <w:rFonts w:hint="default"/>
                <w:spacing w:val="-15"/>
                <w:kern w:val="2"/>
                <w:sz w:val="24"/>
              </w:rPr>
              <w:t xml:space="preserve">清算后，由学校理事会或者董事会报审批机关批准。第五十四条 民办学校举办者的变更，须由举办者提出， </w:t>
            </w:r>
            <w:r>
              <w:rPr>
                <w:rFonts w:hint="default"/>
                <w:kern w:val="2"/>
                <w:sz w:val="24"/>
              </w:rPr>
              <w:t>在进行财务清算后，经学校理事会或者董事会同意，报审批机关核准。第五十五条 民办学校名称、层次、</w:t>
            </w:r>
            <w:r>
              <w:rPr>
                <w:rFonts w:hint="default"/>
                <w:spacing w:val="-5"/>
                <w:kern w:val="2"/>
                <w:sz w:val="24"/>
              </w:rPr>
              <w:t>类别的变更，由学校理事会或者董事会报审批机关批准。第六十条  终止的民办学校，由审批机关收回办学许可证和销毁印章，并注销登记。</w:t>
            </w:r>
          </w:p>
          <w:p w14:paraId="75390A1A">
            <w:pPr>
              <w:pStyle w:val="11"/>
              <w:keepNext w:val="0"/>
              <w:keepLines w:val="0"/>
              <w:suppressLineNumbers w:val="0"/>
              <w:spacing w:before="0" w:beforeAutospacing="0" w:after="0" w:afterAutospacing="0" w:line="297" w:lineRule="auto"/>
              <w:ind w:left="109" w:right="95"/>
              <w:rPr>
                <w:rFonts w:hint="default"/>
                <w:kern w:val="2"/>
                <w:sz w:val="21"/>
              </w:rPr>
            </w:pPr>
            <w:r>
              <w:rPr>
                <w:rFonts w:hint="default"/>
                <w:spacing w:val="-8"/>
                <w:kern w:val="2"/>
                <w:sz w:val="24"/>
              </w:rPr>
              <w:t>《云南省实施〈中华人民共和国义务教育法〉办法》第十八条 学校合并、撤销、搬迁的，由县级教育行政</w:t>
            </w:r>
            <w:r>
              <w:rPr>
                <w:rFonts w:hint="default"/>
                <w:kern w:val="2"/>
                <w:sz w:val="24"/>
              </w:rPr>
              <w:t>部门会同有关部门审核后，报同级人民政府批准，并妥善安排学生就近入学。</w:t>
            </w:r>
          </w:p>
          <w:p w14:paraId="574221BE">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3"/>
                <w:kern w:val="2"/>
                <w:sz w:val="24"/>
              </w:rPr>
              <w:t>《云南省职业教育条例》第九条  职业学校的设立、变更和终止按照下列规定办理申报审批手续：</w:t>
            </w:r>
            <w:r>
              <w:rPr>
                <w:rFonts w:hint="default"/>
                <w:spacing w:val="-10"/>
                <w:kern w:val="2"/>
                <w:sz w:val="24"/>
              </w:rPr>
              <w:t>（</w:t>
            </w:r>
            <w:r>
              <w:rPr>
                <w:rFonts w:hint="default"/>
                <w:kern w:val="2"/>
                <w:sz w:val="24"/>
              </w:rPr>
              <w:t>一</w:t>
            </w:r>
            <w:r>
              <w:rPr>
                <w:rFonts w:hint="default"/>
                <w:spacing w:val="-10"/>
                <w:kern w:val="2"/>
                <w:sz w:val="24"/>
              </w:rPr>
              <w:t>）</w:t>
            </w:r>
            <w:r>
              <w:rPr>
                <w:rFonts w:hint="default"/>
                <w:kern w:val="2"/>
                <w:sz w:val="24"/>
              </w:rPr>
              <w:t>初</w:t>
            </w:r>
            <w:r>
              <w:rPr>
                <w:rFonts w:hint="default"/>
                <w:spacing w:val="-4"/>
                <w:kern w:val="2"/>
                <w:sz w:val="24"/>
              </w:rPr>
              <w:t>等职业学校，由学校主管部门或者办学单位申报，经学校所在地的县</w:t>
            </w:r>
            <w:r>
              <w:rPr>
                <w:rFonts w:hint="default"/>
                <w:kern w:val="2"/>
                <w:sz w:val="24"/>
              </w:rPr>
              <w:t>（市</w:t>
            </w:r>
            <w:r>
              <w:rPr>
                <w:rFonts w:hint="default"/>
                <w:spacing w:val="-9"/>
                <w:kern w:val="2"/>
                <w:sz w:val="24"/>
              </w:rPr>
              <w:t>）</w:t>
            </w:r>
            <w:r>
              <w:rPr>
                <w:rFonts w:hint="default"/>
                <w:spacing w:val="-4"/>
                <w:kern w:val="2"/>
                <w:sz w:val="24"/>
              </w:rPr>
              <w:t>、区教育行政部门审核，报同级</w:t>
            </w:r>
            <w:r>
              <w:rPr>
                <w:rFonts w:hint="default"/>
                <w:spacing w:val="-7"/>
                <w:kern w:val="2"/>
                <w:sz w:val="24"/>
              </w:rPr>
              <w:t>人民政府审批；</w:t>
            </w:r>
            <w:r>
              <w:rPr>
                <w:rFonts w:hint="default"/>
                <w:spacing w:val="-24"/>
                <w:kern w:val="2"/>
                <w:sz w:val="24"/>
              </w:rPr>
              <w:t>（</w:t>
            </w:r>
            <w:r>
              <w:rPr>
                <w:rFonts w:hint="default"/>
                <w:kern w:val="2"/>
                <w:sz w:val="24"/>
              </w:rPr>
              <w:t>二</w:t>
            </w:r>
            <w:r>
              <w:rPr>
                <w:rFonts w:hint="default"/>
                <w:spacing w:val="-24"/>
                <w:kern w:val="2"/>
                <w:sz w:val="24"/>
              </w:rPr>
              <w:t>）</w:t>
            </w:r>
            <w:r>
              <w:rPr>
                <w:rFonts w:hint="default"/>
                <w:spacing w:val="-8"/>
                <w:kern w:val="2"/>
                <w:sz w:val="24"/>
              </w:rPr>
              <w:t xml:space="preserve">职业高级中学，由学校主管部门或者办学单位申报，经地、州、市教育行政部门审核， </w:t>
            </w:r>
            <w:r>
              <w:rPr>
                <w:rFonts w:hint="default"/>
                <w:spacing w:val="-1"/>
                <w:kern w:val="2"/>
                <w:sz w:val="24"/>
              </w:rPr>
              <w:t>报同级人民政府审批；</w:t>
            </w:r>
            <w:r>
              <w:rPr>
                <w:rFonts w:hint="default"/>
                <w:spacing w:val="-8"/>
                <w:kern w:val="2"/>
                <w:sz w:val="24"/>
              </w:rPr>
              <w:t>（</w:t>
            </w:r>
            <w:r>
              <w:rPr>
                <w:rFonts w:hint="default"/>
                <w:kern w:val="2"/>
                <w:sz w:val="24"/>
              </w:rPr>
              <w:t>三</w:t>
            </w:r>
            <w:r>
              <w:rPr>
                <w:rFonts w:hint="default"/>
                <w:spacing w:val="-8"/>
                <w:kern w:val="2"/>
                <w:sz w:val="24"/>
              </w:rPr>
              <w:t>）</w:t>
            </w:r>
            <w:r>
              <w:rPr>
                <w:rFonts w:hint="default"/>
                <w:spacing w:val="-5"/>
                <w:kern w:val="2"/>
                <w:sz w:val="24"/>
              </w:rPr>
              <w:t xml:space="preserve">中等专业学校，由州、市人民政府、地区行政公署或者省级主管部门申报，由省级教育行政部门审批。第十二条 普通初中、普通高中和高等学校，可以根据教育行政部门的统筹规划， </w:t>
            </w:r>
            <w:r>
              <w:rPr>
                <w:rFonts w:hint="default"/>
                <w:spacing w:val="-9"/>
                <w:kern w:val="2"/>
                <w:sz w:val="24"/>
              </w:rPr>
              <w:t>实施同层次的职业教育。普通初中、普通高中和高等学校实施同层次的职业教育，按照下列规定办理申报审批手续：（一）普通初中附设初等职业教育班，由学校申报，经所在地的县（市）、区教育行政部门审批；</w:t>
            </w:r>
          </w:p>
          <w:p w14:paraId="30745D2A">
            <w:pPr>
              <w:pStyle w:val="11"/>
              <w:keepNext w:val="0"/>
              <w:keepLines w:val="0"/>
              <w:suppressLineNumbers w:val="0"/>
              <w:spacing w:before="0" w:beforeAutospacing="0" w:after="0" w:afterAutospacing="0" w:line="298" w:lineRule="exact"/>
              <w:ind w:left="109" w:right="0"/>
              <w:rPr>
                <w:rFonts w:hint="default"/>
                <w:kern w:val="2"/>
                <w:sz w:val="21"/>
              </w:rPr>
            </w:pPr>
            <w:r>
              <w:rPr>
                <w:rFonts w:hint="default"/>
                <w:kern w:val="2"/>
                <w:sz w:val="24"/>
              </w:rPr>
              <w:t>（二）普通高中附设职业高中教育班，由学校申报，经所在地的地、州、市教育行政部门审批。</w:t>
            </w:r>
          </w:p>
          <w:p w14:paraId="0B45447C">
            <w:pPr>
              <w:pStyle w:val="11"/>
              <w:keepNext w:val="0"/>
              <w:keepLines w:val="0"/>
              <w:suppressLineNumbers w:val="0"/>
              <w:spacing w:before="57" w:beforeAutospacing="0" w:after="0" w:afterAutospacing="0" w:line="297" w:lineRule="auto"/>
              <w:ind w:left="109" w:right="44"/>
              <w:rPr>
                <w:rFonts w:hint="default"/>
                <w:kern w:val="2"/>
                <w:sz w:val="24"/>
              </w:rPr>
            </w:pPr>
            <w:r>
              <w:rPr>
                <w:rFonts w:hint="default"/>
                <w:kern w:val="2"/>
                <w:sz w:val="24"/>
              </w:rPr>
              <w:t>《云南省民办教育条例》第八条 申请筹设或者正式设立民办学校的，由下列审批机关审批：（一）实施学前教育、小学教育、初级中等教育的，由县（市、区）教育行政部门审批后报州（市）教育行政部门备案；</w:t>
            </w:r>
          </w:p>
          <w:p w14:paraId="10816B72">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（二</w:t>
            </w:r>
            <w:r>
              <w:rPr>
                <w:rFonts w:hint="default"/>
                <w:spacing w:val="-8"/>
                <w:kern w:val="2"/>
                <w:sz w:val="24"/>
              </w:rPr>
              <w:t>）</w:t>
            </w:r>
            <w:r>
              <w:rPr>
                <w:rFonts w:hint="default"/>
                <w:spacing w:val="-2"/>
                <w:kern w:val="2"/>
                <w:sz w:val="24"/>
              </w:rPr>
              <w:t>实施高级中等教育的，由州</w:t>
            </w:r>
            <w:r>
              <w:rPr>
                <w:rFonts w:hint="default"/>
                <w:kern w:val="2"/>
                <w:sz w:val="24"/>
              </w:rPr>
              <w:t>（市</w:t>
            </w:r>
            <w:r>
              <w:rPr>
                <w:rFonts w:hint="default"/>
                <w:spacing w:val="-8"/>
                <w:kern w:val="2"/>
                <w:sz w:val="24"/>
              </w:rPr>
              <w:t>）</w:t>
            </w:r>
            <w:r>
              <w:rPr>
                <w:rFonts w:hint="default"/>
                <w:spacing w:val="-1"/>
                <w:kern w:val="2"/>
                <w:sz w:val="24"/>
              </w:rPr>
              <w:t>教育行政部门审批后报省教育行政部门备案。</w:t>
            </w:r>
            <w:r>
              <w:rPr>
                <w:rFonts w:hint="default"/>
                <w:kern w:val="2"/>
                <w:sz w:val="24"/>
              </w:rPr>
              <w:t>（五</w:t>
            </w:r>
            <w:r>
              <w:rPr>
                <w:rFonts w:hint="default"/>
                <w:spacing w:val="-8"/>
                <w:kern w:val="2"/>
                <w:sz w:val="24"/>
              </w:rPr>
              <w:t>）</w:t>
            </w:r>
            <w:r>
              <w:rPr>
                <w:rFonts w:hint="default"/>
                <w:kern w:val="2"/>
                <w:sz w:val="24"/>
              </w:rPr>
              <w:t>实施教育类非</w:t>
            </w:r>
            <w:r>
              <w:rPr>
                <w:rFonts w:hint="default"/>
                <w:spacing w:val="-2"/>
                <w:kern w:val="2"/>
                <w:sz w:val="24"/>
              </w:rPr>
              <w:t>学历教育的，由县</w:t>
            </w:r>
            <w:r>
              <w:rPr>
                <w:rFonts w:hint="default"/>
                <w:kern w:val="2"/>
                <w:sz w:val="24"/>
              </w:rPr>
              <w:t>（</w:t>
            </w:r>
            <w:r>
              <w:rPr>
                <w:rFonts w:hint="default"/>
                <w:spacing w:val="-2"/>
                <w:kern w:val="2"/>
                <w:sz w:val="24"/>
              </w:rPr>
              <w:t>市、区</w:t>
            </w:r>
            <w:r>
              <w:rPr>
                <w:rFonts w:hint="default"/>
                <w:spacing w:val="-6"/>
                <w:kern w:val="2"/>
                <w:sz w:val="24"/>
              </w:rPr>
              <w:t>）</w:t>
            </w:r>
            <w:r>
              <w:rPr>
                <w:rFonts w:hint="default"/>
                <w:spacing w:val="-1"/>
                <w:kern w:val="2"/>
                <w:sz w:val="24"/>
              </w:rPr>
              <w:t>教育行政部门审批后报州</w:t>
            </w:r>
            <w:r>
              <w:rPr>
                <w:rFonts w:hint="default"/>
                <w:kern w:val="2"/>
                <w:sz w:val="24"/>
              </w:rPr>
              <w:t>（市</w:t>
            </w:r>
            <w:r>
              <w:rPr>
                <w:rFonts w:hint="default"/>
                <w:spacing w:val="-6"/>
                <w:kern w:val="2"/>
                <w:sz w:val="24"/>
              </w:rPr>
              <w:t>）</w:t>
            </w:r>
            <w:r>
              <w:rPr>
                <w:rFonts w:hint="default"/>
                <w:spacing w:val="-3"/>
                <w:kern w:val="2"/>
                <w:sz w:val="24"/>
              </w:rPr>
              <w:t>教育行政部门备案；其中，实施非学历高等教</w:t>
            </w:r>
            <w:r>
              <w:rPr>
                <w:rFonts w:hint="default"/>
                <w:kern w:val="2"/>
                <w:sz w:val="24"/>
              </w:rPr>
              <w:t>育的，由省教育行政部门审批。</w:t>
            </w:r>
          </w:p>
          <w:p w14:paraId="11930DF0">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《云南省人民政府关于第五轮取消和调整行政审批项目的决定》（</w:t>
            </w:r>
            <w:r>
              <w:rPr>
                <w:rFonts w:hint="default"/>
                <w:spacing w:val="-6"/>
                <w:kern w:val="2"/>
                <w:sz w:val="24"/>
              </w:rPr>
              <w:t xml:space="preserve">云南省人民政府令第 </w:t>
            </w:r>
            <w:r>
              <w:rPr>
                <w:rFonts w:hint="default"/>
                <w:kern w:val="2"/>
                <w:sz w:val="24"/>
              </w:rPr>
              <w:t>171</w:t>
            </w:r>
            <w:r>
              <w:rPr>
                <w:rFonts w:hint="default"/>
                <w:spacing w:val="-29"/>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39"/>
                <w:kern w:val="2"/>
                <w:sz w:val="24"/>
              </w:rPr>
              <w:t xml:space="preserve"> 第 </w:t>
            </w:r>
            <w:r>
              <w:rPr>
                <w:rFonts w:hint="default"/>
                <w:kern w:val="2"/>
                <w:sz w:val="24"/>
              </w:rPr>
              <w:t>3</w:t>
            </w:r>
          </w:p>
          <w:p w14:paraId="65E3F213">
            <w:pPr>
              <w:pStyle w:val="11"/>
              <w:keepNext w:val="0"/>
              <w:keepLines w:val="0"/>
              <w:suppressLineNumbers w:val="0"/>
              <w:spacing w:before="70" w:beforeAutospacing="0" w:after="0" w:afterAutospacing="0"/>
              <w:ind w:left="109" w:right="0"/>
              <w:rPr>
                <w:rFonts w:hint="default"/>
                <w:kern w:val="2"/>
                <w:sz w:val="24"/>
              </w:rPr>
            </w:pPr>
            <w:r>
              <w:rPr>
                <w:rFonts w:hint="default"/>
                <w:kern w:val="2"/>
                <w:sz w:val="24"/>
              </w:rPr>
              <w:t xml:space="preserve">项 中等专业学校设立审批，下放到州（市）教育主管部门。 </w:t>
            </w:r>
          </w:p>
          <w:p w14:paraId="40ADFD31">
            <w:pPr>
              <w:pStyle w:val="11"/>
              <w:keepNext w:val="0"/>
              <w:keepLines w:val="0"/>
              <w:suppressLineNumbers w:val="0"/>
              <w:spacing w:before="73" w:beforeAutospacing="0" w:after="0" w:afterAutospacing="0" w:line="297" w:lineRule="auto"/>
              <w:ind w:left="109" w:right="-29"/>
              <w:rPr>
                <w:rFonts w:hint="default"/>
                <w:kern w:val="2"/>
                <w:sz w:val="21"/>
              </w:rPr>
            </w:pPr>
            <w:r>
              <w:rPr>
                <w:rFonts w:hint="default"/>
                <w:spacing w:val="-4"/>
                <w:kern w:val="2"/>
                <w:sz w:val="24"/>
              </w:rPr>
              <w:t xml:space="preserve">《云南省人民政府关于调整 </w:t>
            </w:r>
            <w:r>
              <w:rPr>
                <w:rFonts w:hint="default"/>
                <w:kern w:val="2"/>
                <w:sz w:val="24"/>
              </w:rPr>
              <w:t>482</w:t>
            </w:r>
            <w:r>
              <w:rPr>
                <w:rFonts w:hint="default"/>
                <w:spacing w:val="-7"/>
                <w:kern w:val="2"/>
                <w:sz w:val="24"/>
              </w:rPr>
              <w:t xml:space="preserve"> 项涉及省级行政权力事项的决定》</w:t>
            </w:r>
            <w:r>
              <w:rPr>
                <w:rFonts w:hint="default"/>
                <w:kern w:val="2"/>
                <w:sz w:val="24"/>
              </w:rPr>
              <w:t>（云政发〔2020〕16</w:t>
            </w:r>
            <w:r>
              <w:rPr>
                <w:rFonts w:hint="default"/>
                <w:spacing w:val="-21"/>
                <w:kern w:val="2"/>
                <w:sz w:val="24"/>
              </w:rPr>
              <w:t xml:space="preserve"> 号</w:t>
            </w:r>
            <w:r>
              <w:rPr>
                <w:rFonts w:hint="default"/>
                <w:kern w:val="2"/>
                <w:sz w:val="24"/>
              </w:rPr>
              <w:t>）</w:t>
            </w:r>
            <w:r>
              <w:rPr>
                <w:rFonts w:hint="default"/>
                <w:spacing w:val="-14"/>
                <w:kern w:val="2"/>
                <w:sz w:val="24"/>
              </w:rPr>
              <w:t xml:space="preserve">附件 </w:t>
            </w:r>
            <w:r>
              <w:rPr>
                <w:rFonts w:hint="default"/>
                <w:kern w:val="2"/>
                <w:sz w:val="24"/>
              </w:rPr>
              <w:t>3</w:t>
            </w:r>
            <w:r>
              <w:rPr>
                <w:rFonts w:hint="default"/>
                <w:spacing w:val="-28"/>
                <w:kern w:val="2"/>
                <w:sz w:val="24"/>
              </w:rPr>
              <w:t xml:space="preserve"> 第 </w:t>
            </w:r>
            <w:r>
              <w:rPr>
                <w:rFonts w:hint="default"/>
                <w:kern w:val="2"/>
                <w:sz w:val="24"/>
              </w:rPr>
              <w:t>2</w:t>
            </w:r>
            <w:r>
              <w:rPr>
                <w:rFonts w:hint="default"/>
                <w:spacing w:val="-21"/>
                <w:kern w:val="2"/>
                <w:sz w:val="24"/>
              </w:rPr>
              <w:t xml:space="preserve"> 项</w:t>
            </w:r>
            <w:r>
              <w:rPr>
                <w:rFonts w:hint="default"/>
                <w:spacing w:val="-17"/>
                <w:kern w:val="2"/>
                <w:sz w:val="24"/>
              </w:rPr>
              <w:t>实施中等及中等以下学历教育、学前教育、自学考试助学及其他文化教育的学校设立、变更和终止审批，省教育部门不再实施，保留州、县级教育部门审批权限。其中由省教育部门审批设立的学校尽快下放管理权，</w:t>
            </w:r>
            <w:r>
              <w:rPr>
                <w:rFonts w:hint="default"/>
                <w:kern w:val="2"/>
                <w:sz w:val="24"/>
              </w:rPr>
              <w:t>在管理权下放前，仍由省教育部门实施变更和终止审批。</w:t>
            </w:r>
          </w:p>
        </w:tc>
        <w:tc>
          <w:tcPr>
            <w:tcW w:w="1161" w:type="dxa"/>
          </w:tcPr>
          <w:p w14:paraId="79903D08">
            <w:pPr>
              <w:pStyle w:val="11"/>
              <w:keepNext w:val="0"/>
              <w:keepLines w:val="0"/>
              <w:suppressLineNumbers w:val="0"/>
              <w:spacing w:before="0" w:beforeAutospacing="0" w:after="0" w:afterAutospacing="0"/>
              <w:ind w:left="0" w:right="0"/>
              <w:rPr>
                <w:rFonts w:hint="default" w:ascii="Times New Roman"/>
                <w:kern w:val="2"/>
                <w:sz w:val="26"/>
              </w:rPr>
            </w:pPr>
          </w:p>
          <w:p w14:paraId="57E3423D">
            <w:pPr>
              <w:pStyle w:val="11"/>
              <w:keepNext w:val="0"/>
              <w:keepLines w:val="0"/>
              <w:suppressLineNumbers w:val="0"/>
              <w:spacing w:before="0" w:beforeAutospacing="0" w:after="0" w:afterAutospacing="0"/>
              <w:ind w:left="0" w:right="0"/>
              <w:rPr>
                <w:rFonts w:hint="default" w:ascii="Times New Roman"/>
                <w:kern w:val="2"/>
                <w:sz w:val="26"/>
              </w:rPr>
            </w:pPr>
          </w:p>
          <w:p w14:paraId="18D913CE">
            <w:pPr>
              <w:pStyle w:val="11"/>
              <w:keepNext w:val="0"/>
              <w:keepLines w:val="0"/>
              <w:suppressLineNumbers w:val="0"/>
              <w:spacing w:before="0" w:beforeAutospacing="0" w:after="0" w:afterAutospacing="0"/>
              <w:ind w:left="0" w:right="0"/>
              <w:rPr>
                <w:rFonts w:hint="default" w:ascii="Times New Roman"/>
                <w:kern w:val="2"/>
                <w:sz w:val="26"/>
              </w:rPr>
            </w:pPr>
          </w:p>
          <w:p w14:paraId="6259FCD2">
            <w:pPr>
              <w:pStyle w:val="11"/>
              <w:keepNext w:val="0"/>
              <w:keepLines w:val="0"/>
              <w:suppressLineNumbers w:val="0"/>
              <w:spacing w:before="0" w:beforeAutospacing="0" w:after="0" w:afterAutospacing="0"/>
              <w:ind w:left="0" w:right="0"/>
              <w:rPr>
                <w:rFonts w:hint="default" w:ascii="Times New Roman"/>
                <w:kern w:val="2"/>
                <w:sz w:val="26"/>
              </w:rPr>
            </w:pPr>
          </w:p>
          <w:p w14:paraId="0E70FF2D">
            <w:pPr>
              <w:pStyle w:val="11"/>
              <w:keepNext w:val="0"/>
              <w:keepLines w:val="0"/>
              <w:suppressLineNumbers w:val="0"/>
              <w:spacing w:before="0" w:beforeAutospacing="0" w:after="0" w:afterAutospacing="0"/>
              <w:ind w:left="0" w:right="0"/>
              <w:rPr>
                <w:rFonts w:hint="default" w:ascii="Times New Roman"/>
                <w:kern w:val="2"/>
                <w:sz w:val="26"/>
              </w:rPr>
            </w:pPr>
          </w:p>
          <w:p w14:paraId="11C45755">
            <w:pPr>
              <w:pStyle w:val="11"/>
              <w:keepNext w:val="0"/>
              <w:keepLines w:val="0"/>
              <w:suppressLineNumbers w:val="0"/>
              <w:spacing w:before="0" w:beforeAutospacing="0" w:after="0" w:afterAutospacing="0"/>
              <w:ind w:left="0" w:right="0"/>
              <w:rPr>
                <w:rFonts w:hint="default" w:ascii="Times New Roman"/>
                <w:kern w:val="2"/>
                <w:sz w:val="26"/>
              </w:rPr>
            </w:pPr>
          </w:p>
          <w:p w14:paraId="4F590A94">
            <w:pPr>
              <w:pStyle w:val="11"/>
              <w:keepNext w:val="0"/>
              <w:keepLines w:val="0"/>
              <w:suppressLineNumbers w:val="0"/>
              <w:spacing w:before="0" w:beforeAutospacing="0" w:after="0" w:afterAutospacing="0"/>
              <w:ind w:left="0" w:right="0"/>
              <w:rPr>
                <w:rFonts w:hint="default" w:ascii="Times New Roman"/>
                <w:kern w:val="2"/>
                <w:sz w:val="26"/>
              </w:rPr>
            </w:pPr>
          </w:p>
          <w:p w14:paraId="74C33E16">
            <w:pPr>
              <w:pStyle w:val="11"/>
              <w:keepNext w:val="0"/>
              <w:keepLines w:val="0"/>
              <w:suppressLineNumbers w:val="0"/>
              <w:spacing w:before="0" w:beforeAutospacing="0" w:after="0" w:afterAutospacing="0"/>
              <w:ind w:left="0" w:right="0"/>
              <w:rPr>
                <w:rFonts w:hint="default" w:ascii="Times New Roman"/>
                <w:kern w:val="2"/>
                <w:sz w:val="26"/>
              </w:rPr>
            </w:pPr>
          </w:p>
          <w:p w14:paraId="7C3FCDE7">
            <w:pPr>
              <w:pStyle w:val="11"/>
              <w:keepNext w:val="0"/>
              <w:keepLines w:val="0"/>
              <w:suppressLineNumbers w:val="0"/>
              <w:spacing w:before="0" w:beforeAutospacing="0" w:after="0" w:afterAutospacing="0"/>
              <w:ind w:left="0" w:right="0"/>
              <w:rPr>
                <w:rFonts w:hint="default" w:ascii="Times New Roman"/>
                <w:kern w:val="2"/>
                <w:sz w:val="26"/>
              </w:rPr>
            </w:pPr>
          </w:p>
          <w:p w14:paraId="650C24AC">
            <w:pPr>
              <w:pStyle w:val="11"/>
              <w:keepNext w:val="0"/>
              <w:keepLines w:val="0"/>
              <w:suppressLineNumbers w:val="0"/>
              <w:spacing w:before="0" w:beforeAutospacing="0" w:after="0" w:afterAutospacing="0"/>
              <w:ind w:left="0" w:right="0"/>
              <w:rPr>
                <w:rFonts w:hint="default" w:ascii="Times New Roman"/>
                <w:kern w:val="2"/>
                <w:sz w:val="26"/>
              </w:rPr>
            </w:pPr>
          </w:p>
          <w:p w14:paraId="4B09BB08">
            <w:pPr>
              <w:pStyle w:val="11"/>
              <w:keepNext w:val="0"/>
              <w:keepLines w:val="0"/>
              <w:suppressLineNumbers w:val="0"/>
              <w:spacing w:before="0" w:beforeAutospacing="0" w:after="0" w:afterAutospacing="0"/>
              <w:ind w:left="0" w:right="0"/>
              <w:rPr>
                <w:rFonts w:hint="default" w:ascii="Times New Roman"/>
                <w:kern w:val="2"/>
                <w:sz w:val="26"/>
              </w:rPr>
            </w:pPr>
          </w:p>
          <w:p w14:paraId="4CA6A5BD">
            <w:pPr>
              <w:pStyle w:val="11"/>
              <w:keepNext w:val="0"/>
              <w:keepLines w:val="0"/>
              <w:suppressLineNumbers w:val="0"/>
              <w:spacing w:before="0" w:beforeAutospacing="0" w:after="0" w:afterAutospacing="0"/>
              <w:ind w:left="0" w:right="0"/>
              <w:rPr>
                <w:rFonts w:hint="default" w:ascii="Times New Roman"/>
                <w:kern w:val="2"/>
                <w:sz w:val="26"/>
              </w:rPr>
            </w:pPr>
          </w:p>
          <w:p w14:paraId="523FE116">
            <w:pPr>
              <w:pStyle w:val="11"/>
              <w:keepNext w:val="0"/>
              <w:keepLines w:val="0"/>
              <w:suppressLineNumbers w:val="0"/>
              <w:spacing w:before="0" w:beforeAutospacing="0" w:after="0" w:afterAutospacing="0"/>
              <w:ind w:left="0" w:right="0"/>
              <w:rPr>
                <w:rFonts w:hint="default" w:ascii="Times New Roman"/>
                <w:kern w:val="2"/>
                <w:sz w:val="26"/>
              </w:rPr>
            </w:pPr>
          </w:p>
          <w:p w14:paraId="4FB5D00B">
            <w:pPr>
              <w:pStyle w:val="11"/>
              <w:keepNext w:val="0"/>
              <w:keepLines w:val="0"/>
              <w:suppressLineNumbers w:val="0"/>
              <w:spacing w:before="0" w:beforeAutospacing="0" w:after="0" w:afterAutospacing="0"/>
              <w:ind w:left="0" w:right="0"/>
              <w:rPr>
                <w:rFonts w:hint="default" w:ascii="Times New Roman"/>
                <w:kern w:val="2"/>
                <w:sz w:val="26"/>
              </w:rPr>
            </w:pPr>
          </w:p>
          <w:p w14:paraId="25DE0804">
            <w:pPr>
              <w:pStyle w:val="11"/>
              <w:keepNext w:val="0"/>
              <w:keepLines w:val="0"/>
              <w:suppressLineNumbers w:val="0"/>
              <w:spacing w:before="0" w:beforeAutospacing="0" w:after="0" w:afterAutospacing="0"/>
              <w:ind w:left="0" w:right="0"/>
              <w:rPr>
                <w:rFonts w:hint="default" w:ascii="Times New Roman"/>
                <w:kern w:val="2"/>
                <w:sz w:val="26"/>
              </w:rPr>
            </w:pPr>
          </w:p>
          <w:p w14:paraId="76162B38">
            <w:pPr>
              <w:pStyle w:val="11"/>
              <w:keepNext w:val="0"/>
              <w:keepLines w:val="0"/>
              <w:suppressLineNumbers w:val="0"/>
              <w:spacing w:before="0" w:beforeAutospacing="0" w:after="0" w:afterAutospacing="0"/>
              <w:ind w:left="0" w:right="0"/>
              <w:rPr>
                <w:rFonts w:hint="default" w:ascii="Times New Roman"/>
                <w:kern w:val="2"/>
                <w:sz w:val="26"/>
              </w:rPr>
            </w:pPr>
          </w:p>
          <w:p w14:paraId="58867A4E">
            <w:pPr>
              <w:pStyle w:val="11"/>
              <w:keepNext w:val="0"/>
              <w:keepLines w:val="0"/>
              <w:suppressLineNumbers w:val="0"/>
              <w:spacing w:before="0" w:beforeAutospacing="0" w:after="0" w:afterAutospacing="0"/>
              <w:ind w:left="0" w:right="0"/>
              <w:rPr>
                <w:rFonts w:hint="default" w:ascii="Times New Roman"/>
                <w:kern w:val="2"/>
                <w:sz w:val="26"/>
              </w:rPr>
            </w:pPr>
          </w:p>
          <w:p w14:paraId="78C89186">
            <w:pPr>
              <w:pStyle w:val="11"/>
              <w:keepNext w:val="0"/>
              <w:keepLines w:val="0"/>
              <w:suppressLineNumbers w:val="0"/>
              <w:spacing w:before="0" w:beforeAutospacing="0" w:after="0" w:afterAutospacing="0"/>
              <w:ind w:left="0" w:right="0"/>
              <w:rPr>
                <w:rFonts w:hint="default" w:ascii="Times New Roman"/>
                <w:kern w:val="2"/>
                <w:sz w:val="26"/>
              </w:rPr>
            </w:pPr>
          </w:p>
          <w:p w14:paraId="479F9042">
            <w:pPr>
              <w:pStyle w:val="11"/>
              <w:keepNext w:val="0"/>
              <w:keepLines w:val="0"/>
              <w:suppressLineNumbers w:val="0"/>
              <w:spacing w:before="0" w:beforeAutospacing="0" w:after="0" w:afterAutospacing="0"/>
              <w:ind w:left="279" w:right="0"/>
              <w:rPr>
                <w:rFonts w:hint="default"/>
                <w:kern w:val="2"/>
                <w:sz w:val="24"/>
              </w:rPr>
            </w:pPr>
          </w:p>
          <w:p w14:paraId="38A2E09F">
            <w:pPr>
              <w:pStyle w:val="11"/>
              <w:keepNext w:val="0"/>
              <w:keepLines w:val="0"/>
              <w:suppressLineNumbers w:val="0"/>
              <w:spacing w:before="0" w:beforeAutospacing="0" w:after="0" w:afterAutospacing="0"/>
              <w:ind w:left="279" w:right="0"/>
              <w:rPr>
                <w:rFonts w:hint="default"/>
                <w:kern w:val="2"/>
                <w:sz w:val="21"/>
              </w:rPr>
            </w:pPr>
            <w:r>
              <w:rPr>
                <w:rFonts w:hint="eastAsia"/>
                <w:kern w:val="2"/>
                <w:sz w:val="24"/>
              </w:rPr>
              <w:t xml:space="preserve"> </w:t>
            </w:r>
            <w:r>
              <w:rPr>
                <w:rFonts w:hint="default"/>
                <w:kern w:val="2"/>
                <w:sz w:val="24"/>
              </w:rPr>
              <w:t>县</w:t>
            </w:r>
          </w:p>
        </w:tc>
        <w:tc>
          <w:tcPr>
            <w:tcW w:w="1840" w:type="dxa"/>
          </w:tcPr>
          <w:p w14:paraId="702C1D85">
            <w:pPr>
              <w:pStyle w:val="11"/>
              <w:keepNext w:val="0"/>
              <w:keepLines w:val="0"/>
              <w:suppressLineNumbers w:val="0"/>
              <w:spacing w:before="0" w:beforeAutospacing="0" w:after="0" w:afterAutospacing="0"/>
              <w:ind w:left="0" w:right="0"/>
              <w:rPr>
                <w:rFonts w:hint="default" w:ascii="Times New Roman"/>
                <w:kern w:val="2"/>
                <w:sz w:val="26"/>
              </w:rPr>
            </w:pPr>
          </w:p>
          <w:p w14:paraId="64C8B6D8">
            <w:pPr>
              <w:pStyle w:val="11"/>
              <w:keepNext w:val="0"/>
              <w:keepLines w:val="0"/>
              <w:suppressLineNumbers w:val="0"/>
              <w:spacing w:before="0" w:beforeAutospacing="0" w:after="0" w:afterAutospacing="0"/>
              <w:ind w:left="0" w:right="0"/>
              <w:rPr>
                <w:rFonts w:hint="default" w:ascii="Times New Roman"/>
                <w:kern w:val="2"/>
                <w:sz w:val="26"/>
              </w:rPr>
            </w:pPr>
          </w:p>
          <w:p w14:paraId="11025EBC">
            <w:pPr>
              <w:pStyle w:val="11"/>
              <w:keepNext w:val="0"/>
              <w:keepLines w:val="0"/>
              <w:suppressLineNumbers w:val="0"/>
              <w:spacing w:before="0" w:beforeAutospacing="0" w:after="0" w:afterAutospacing="0"/>
              <w:ind w:left="0" w:right="0"/>
              <w:rPr>
                <w:rFonts w:hint="default" w:ascii="Times New Roman"/>
                <w:kern w:val="2"/>
                <w:sz w:val="26"/>
              </w:rPr>
            </w:pPr>
          </w:p>
          <w:p w14:paraId="35443C5D">
            <w:pPr>
              <w:pStyle w:val="11"/>
              <w:keepNext w:val="0"/>
              <w:keepLines w:val="0"/>
              <w:suppressLineNumbers w:val="0"/>
              <w:spacing w:before="0" w:beforeAutospacing="0" w:after="0" w:afterAutospacing="0"/>
              <w:ind w:left="0" w:right="0"/>
              <w:rPr>
                <w:rFonts w:hint="default" w:ascii="Times New Roman"/>
                <w:kern w:val="2"/>
                <w:sz w:val="26"/>
              </w:rPr>
            </w:pPr>
          </w:p>
          <w:p w14:paraId="39BC0542">
            <w:pPr>
              <w:pStyle w:val="11"/>
              <w:keepNext w:val="0"/>
              <w:keepLines w:val="0"/>
              <w:suppressLineNumbers w:val="0"/>
              <w:spacing w:before="0" w:beforeAutospacing="0" w:after="0" w:afterAutospacing="0"/>
              <w:ind w:left="0" w:right="0"/>
              <w:rPr>
                <w:rFonts w:hint="default" w:ascii="Times New Roman"/>
                <w:kern w:val="2"/>
                <w:sz w:val="26"/>
              </w:rPr>
            </w:pPr>
          </w:p>
          <w:p w14:paraId="7CA55748">
            <w:pPr>
              <w:pStyle w:val="11"/>
              <w:keepNext w:val="0"/>
              <w:keepLines w:val="0"/>
              <w:suppressLineNumbers w:val="0"/>
              <w:spacing w:before="0" w:beforeAutospacing="0" w:after="0" w:afterAutospacing="0"/>
              <w:ind w:left="0" w:right="0"/>
              <w:rPr>
                <w:rFonts w:hint="default" w:ascii="Times New Roman"/>
                <w:kern w:val="2"/>
                <w:sz w:val="26"/>
              </w:rPr>
            </w:pPr>
          </w:p>
          <w:p w14:paraId="6E6AC977">
            <w:pPr>
              <w:pStyle w:val="11"/>
              <w:keepNext w:val="0"/>
              <w:keepLines w:val="0"/>
              <w:suppressLineNumbers w:val="0"/>
              <w:spacing w:before="0" w:beforeAutospacing="0" w:after="0" w:afterAutospacing="0"/>
              <w:ind w:left="0" w:right="0"/>
              <w:rPr>
                <w:rFonts w:hint="default" w:ascii="Times New Roman"/>
                <w:kern w:val="2"/>
                <w:sz w:val="26"/>
              </w:rPr>
            </w:pPr>
          </w:p>
          <w:p w14:paraId="468E1CF1">
            <w:pPr>
              <w:pStyle w:val="11"/>
              <w:keepNext w:val="0"/>
              <w:keepLines w:val="0"/>
              <w:suppressLineNumbers w:val="0"/>
              <w:spacing w:before="0" w:beforeAutospacing="0" w:after="0" w:afterAutospacing="0"/>
              <w:ind w:left="0" w:right="0"/>
              <w:rPr>
                <w:rFonts w:hint="default" w:ascii="Times New Roman"/>
                <w:kern w:val="2"/>
                <w:sz w:val="26"/>
              </w:rPr>
            </w:pPr>
          </w:p>
          <w:p w14:paraId="10DA14BE">
            <w:pPr>
              <w:pStyle w:val="11"/>
              <w:keepNext w:val="0"/>
              <w:keepLines w:val="0"/>
              <w:suppressLineNumbers w:val="0"/>
              <w:spacing w:before="0" w:beforeAutospacing="0" w:after="0" w:afterAutospacing="0"/>
              <w:ind w:left="0" w:right="0"/>
              <w:rPr>
                <w:rFonts w:hint="default" w:ascii="Times New Roman"/>
                <w:kern w:val="2"/>
                <w:sz w:val="26"/>
              </w:rPr>
            </w:pPr>
          </w:p>
          <w:p w14:paraId="09AB6DBD">
            <w:pPr>
              <w:pStyle w:val="11"/>
              <w:keepNext w:val="0"/>
              <w:keepLines w:val="0"/>
              <w:suppressLineNumbers w:val="0"/>
              <w:spacing w:before="0" w:beforeAutospacing="0" w:after="0" w:afterAutospacing="0"/>
              <w:ind w:left="0" w:right="0"/>
              <w:rPr>
                <w:rFonts w:hint="default" w:ascii="Times New Roman"/>
                <w:kern w:val="2"/>
                <w:sz w:val="26"/>
              </w:rPr>
            </w:pPr>
          </w:p>
          <w:p w14:paraId="2BCB19AD">
            <w:pPr>
              <w:pStyle w:val="11"/>
              <w:keepNext w:val="0"/>
              <w:keepLines w:val="0"/>
              <w:suppressLineNumbers w:val="0"/>
              <w:spacing w:before="0" w:beforeAutospacing="0" w:after="0" w:afterAutospacing="0"/>
              <w:ind w:left="0" w:right="0"/>
              <w:rPr>
                <w:rFonts w:hint="default" w:ascii="Times New Roman"/>
                <w:kern w:val="2"/>
                <w:sz w:val="26"/>
              </w:rPr>
            </w:pPr>
          </w:p>
          <w:p w14:paraId="4BF73800">
            <w:pPr>
              <w:pStyle w:val="11"/>
              <w:keepNext w:val="0"/>
              <w:keepLines w:val="0"/>
              <w:suppressLineNumbers w:val="0"/>
              <w:spacing w:before="0" w:beforeAutospacing="0" w:after="0" w:afterAutospacing="0"/>
              <w:ind w:left="0" w:right="0"/>
              <w:rPr>
                <w:rFonts w:hint="default" w:ascii="Times New Roman"/>
                <w:kern w:val="2"/>
                <w:sz w:val="26"/>
              </w:rPr>
            </w:pPr>
          </w:p>
          <w:p w14:paraId="2693668A">
            <w:pPr>
              <w:pStyle w:val="11"/>
              <w:keepNext w:val="0"/>
              <w:keepLines w:val="0"/>
              <w:suppressLineNumbers w:val="0"/>
              <w:spacing w:before="0" w:beforeAutospacing="0" w:after="0" w:afterAutospacing="0"/>
              <w:ind w:left="0" w:right="0"/>
              <w:rPr>
                <w:rFonts w:hint="default" w:ascii="Times New Roman"/>
                <w:kern w:val="2"/>
                <w:sz w:val="26"/>
              </w:rPr>
            </w:pPr>
          </w:p>
          <w:p w14:paraId="64A483FE">
            <w:pPr>
              <w:pStyle w:val="11"/>
              <w:keepNext w:val="0"/>
              <w:keepLines w:val="0"/>
              <w:suppressLineNumbers w:val="0"/>
              <w:spacing w:before="0" w:beforeAutospacing="0" w:after="0" w:afterAutospacing="0"/>
              <w:ind w:left="0" w:right="0"/>
              <w:rPr>
                <w:rFonts w:hint="default" w:ascii="Times New Roman"/>
                <w:kern w:val="2"/>
                <w:sz w:val="26"/>
              </w:rPr>
            </w:pPr>
          </w:p>
          <w:p w14:paraId="4D54443B">
            <w:pPr>
              <w:pStyle w:val="11"/>
              <w:keepNext w:val="0"/>
              <w:keepLines w:val="0"/>
              <w:suppressLineNumbers w:val="0"/>
              <w:spacing w:before="0" w:beforeAutospacing="0" w:after="0" w:afterAutospacing="0"/>
              <w:ind w:left="0" w:right="0"/>
              <w:rPr>
                <w:rFonts w:hint="default" w:ascii="Times New Roman"/>
                <w:kern w:val="2"/>
                <w:sz w:val="26"/>
              </w:rPr>
            </w:pPr>
          </w:p>
          <w:p w14:paraId="0F1CF674">
            <w:pPr>
              <w:pStyle w:val="11"/>
              <w:keepNext w:val="0"/>
              <w:keepLines w:val="0"/>
              <w:suppressLineNumbers w:val="0"/>
              <w:spacing w:before="0" w:beforeAutospacing="0" w:after="0" w:afterAutospacing="0"/>
              <w:ind w:left="0" w:right="0"/>
              <w:rPr>
                <w:rFonts w:hint="default" w:ascii="Times New Roman"/>
                <w:kern w:val="2"/>
                <w:sz w:val="26"/>
              </w:rPr>
            </w:pPr>
          </w:p>
          <w:p w14:paraId="4D83664B">
            <w:pPr>
              <w:pStyle w:val="11"/>
              <w:keepNext w:val="0"/>
              <w:keepLines w:val="0"/>
              <w:suppressLineNumbers w:val="0"/>
              <w:spacing w:before="0" w:beforeAutospacing="0" w:after="0" w:afterAutospacing="0"/>
              <w:ind w:left="0" w:right="0"/>
              <w:rPr>
                <w:rFonts w:hint="default" w:ascii="Times New Roman"/>
                <w:kern w:val="2"/>
                <w:sz w:val="26"/>
              </w:rPr>
            </w:pPr>
          </w:p>
          <w:p w14:paraId="3F835353">
            <w:pPr>
              <w:pStyle w:val="11"/>
              <w:keepNext w:val="0"/>
              <w:keepLines w:val="0"/>
              <w:suppressLineNumbers w:val="0"/>
              <w:spacing w:before="0" w:beforeAutospacing="0" w:after="0" w:afterAutospacing="0"/>
              <w:ind w:left="0" w:right="0"/>
              <w:rPr>
                <w:rFonts w:hint="default" w:ascii="Times New Roman"/>
                <w:kern w:val="2"/>
                <w:sz w:val="26"/>
              </w:rPr>
            </w:pPr>
          </w:p>
          <w:p w14:paraId="1EC019CA">
            <w:pPr>
              <w:pStyle w:val="11"/>
              <w:keepNext w:val="0"/>
              <w:keepLines w:val="0"/>
              <w:suppressLineNumbers w:val="0"/>
              <w:spacing w:before="0" w:beforeAutospacing="0" w:after="0" w:afterAutospacing="0"/>
              <w:ind w:left="0" w:right="0"/>
              <w:rPr>
                <w:rFonts w:hint="default" w:ascii="Times New Roman"/>
                <w:kern w:val="2"/>
                <w:sz w:val="26"/>
              </w:rPr>
            </w:pPr>
          </w:p>
          <w:p w14:paraId="2D1D6BCD">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bl>
    <w:p w14:paraId="18089B3E">
      <w:pPr>
        <w:rPr>
          <w:sz w:val="21"/>
        </w:rPr>
        <w:sectPr>
          <w:pgSz w:w="23820" w:h="16840" w:orient="landscape"/>
          <w:pgMar w:top="1580" w:right="1020" w:bottom="1080" w:left="1020" w:header="0" w:footer="891" w:gutter="0"/>
          <w:cols w:space="720" w:num="1"/>
        </w:sectPr>
      </w:pPr>
    </w:p>
    <w:p w14:paraId="4E8026FD">
      <w:pPr>
        <w:pStyle w:val="3"/>
        <w:rPr>
          <w:rFonts w:ascii="Times New Roman"/>
          <w:sz w:val="13"/>
        </w:rPr>
      </w:pPr>
    </w:p>
    <w:tbl>
      <w:tblPr>
        <w:tblStyle w:val="6"/>
        <w:tblW w:w="2155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7"/>
        <w:gridCol w:w="2520"/>
        <w:gridCol w:w="1323"/>
        <w:gridCol w:w="11456"/>
        <w:gridCol w:w="1276"/>
        <w:gridCol w:w="1694"/>
      </w:tblGrid>
      <w:tr w14:paraId="7AE87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764" w:type="dxa"/>
            <w:vMerge w:val="restart"/>
            <w:vAlign w:val="center"/>
          </w:tcPr>
          <w:p w14:paraId="3776E28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7" w:type="dxa"/>
            <w:gridSpan w:val="2"/>
            <w:vAlign w:val="center"/>
          </w:tcPr>
          <w:p w14:paraId="3BFF219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vAlign w:val="center"/>
          </w:tcPr>
          <w:p w14:paraId="2742FAF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6" w:type="dxa"/>
            <w:vMerge w:val="restart"/>
            <w:vAlign w:val="center"/>
          </w:tcPr>
          <w:p w14:paraId="266C1F0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6" w:type="dxa"/>
            <w:vMerge w:val="restart"/>
            <w:vAlign w:val="center"/>
          </w:tcPr>
          <w:p w14:paraId="06347FD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vAlign w:val="center"/>
          </w:tcPr>
          <w:p w14:paraId="23A4A4F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5A7F0E7">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8090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64" w:type="dxa"/>
            <w:vMerge w:val="continue"/>
            <w:tcBorders>
              <w:top w:val="nil"/>
            </w:tcBorders>
          </w:tcPr>
          <w:p w14:paraId="34D89B84">
            <w:pPr>
              <w:keepNext w:val="0"/>
              <w:keepLines w:val="0"/>
              <w:suppressLineNumbers w:val="0"/>
              <w:spacing w:before="0" w:beforeAutospacing="0" w:after="0" w:afterAutospacing="0"/>
              <w:ind w:left="0" w:right="0"/>
              <w:rPr>
                <w:rFonts w:hint="default"/>
                <w:kern w:val="2"/>
                <w:sz w:val="2"/>
                <w:szCs w:val="2"/>
              </w:rPr>
            </w:pPr>
          </w:p>
        </w:tc>
        <w:tc>
          <w:tcPr>
            <w:tcW w:w="2517" w:type="dxa"/>
          </w:tcPr>
          <w:p w14:paraId="4274605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tcPr>
          <w:p w14:paraId="7E7DF8A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75CBC736">
            <w:pPr>
              <w:keepNext w:val="0"/>
              <w:keepLines w:val="0"/>
              <w:suppressLineNumbers w:val="0"/>
              <w:spacing w:before="0" w:beforeAutospacing="0" w:after="0" w:afterAutospacing="0"/>
              <w:ind w:left="0" w:right="0"/>
              <w:rPr>
                <w:rFonts w:hint="default"/>
                <w:kern w:val="2"/>
                <w:sz w:val="2"/>
                <w:szCs w:val="2"/>
              </w:rPr>
            </w:pPr>
          </w:p>
        </w:tc>
        <w:tc>
          <w:tcPr>
            <w:tcW w:w="11456" w:type="dxa"/>
            <w:vMerge w:val="continue"/>
            <w:tcBorders>
              <w:top w:val="nil"/>
            </w:tcBorders>
          </w:tcPr>
          <w:p w14:paraId="7DF28ECE">
            <w:pPr>
              <w:keepNext w:val="0"/>
              <w:keepLines w:val="0"/>
              <w:suppressLineNumbers w:val="0"/>
              <w:spacing w:before="0" w:beforeAutospacing="0" w:after="0" w:afterAutospacing="0"/>
              <w:ind w:left="0" w:right="0"/>
              <w:rPr>
                <w:rFonts w:hint="default"/>
                <w:kern w:val="2"/>
                <w:sz w:val="2"/>
                <w:szCs w:val="2"/>
              </w:rPr>
            </w:pPr>
          </w:p>
        </w:tc>
        <w:tc>
          <w:tcPr>
            <w:tcW w:w="1276" w:type="dxa"/>
            <w:vMerge w:val="continue"/>
            <w:tcBorders>
              <w:top w:val="nil"/>
            </w:tcBorders>
          </w:tcPr>
          <w:p w14:paraId="746D47D2">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1427483E">
            <w:pPr>
              <w:keepNext w:val="0"/>
              <w:keepLines w:val="0"/>
              <w:suppressLineNumbers w:val="0"/>
              <w:spacing w:before="0" w:beforeAutospacing="0" w:after="0" w:afterAutospacing="0"/>
              <w:ind w:left="0" w:right="0"/>
              <w:rPr>
                <w:rFonts w:hint="default"/>
                <w:kern w:val="2"/>
                <w:sz w:val="2"/>
                <w:szCs w:val="2"/>
              </w:rPr>
            </w:pPr>
          </w:p>
        </w:tc>
      </w:tr>
      <w:tr w14:paraId="6D702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764" w:type="dxa"/>
          </w:tcPr>
          <w:p w14:paraId="1805A3E5">
            <w:pPr>
              <w:pStyle w:val="11"/>
              <w:keepNext w:val="0"/>
              <w:keepLines w:val="0"/>
              <w:suppressLineNumbers w:val="0"/>
              <w:spacing w:before="5" w:beforeAutospacing="0" w:after="0" w:afterAutospacing="0"/>
              <w:ind w:left="0" w:right="0"/>
              <w:rPr>
                <w:rFonts w:hint="default" w:ascii="Times New Roman"/>
                <w:kern w:val="2"/>
                <w:sz w:val="37"/>
              </w:rPr>
            </w:pPr>
          </w:p>
          <w:p w14:paraId="18FB3DED">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3</w:t>
            </w:r>
          </w:p>
        </w:tc>
        <w:tc>
          <w:tcPr>
            <w:tcW w:w="2517" w:type="dxa"/>
          </w:tcPr>
          <w:p w14:paraId="451174C8">
            <w:pPr>
              <w:pStyle w:val="11"/>
              <w:keepNext w:val="0"/>
              <w:keepLines w:val="0"/>
              <w:suppressLineNumbers w:val="0"/>
              <w:spacing w:before="63" w:beforeAutospacing="0" w:after="0" w:afterAutospacing="0"/>
              <w:ind w:left="108" w:right="0"/>
              <w:rPr>
                <w:rFonts w:hint="default"/>
                <w:kern w:val="2"/>
                <w:sz w:val="24"/>
              </w:rPr>
            </w:pPr>
            <w:r>
              <w:rPr>
                <w:rFonts w:hint="default"/>
                <w:spacing w:val="-12"/>
                <w:kern w:val="2"/>
                <w:sz w:val="24"/>
              </w:rPr>
              <w:t>文艺、体育等专业训练</w:t>
            </w:r>
          </w:p>
          <w:p w14:paraId="7126504F">
            <w:pPr>
              <w:pStyle w:val="11"/>
              <w:keepNext w:val="0"/>
              <w:keepLines w:val="0"/>
              <w:suppressLineNumbers w:val="0"/>
              <w:spacing w:before="1" w:beforeAutospacing="0" w:after="0" w:afterAutospacing="0" w:line="380" w:lineRule="atLeast"/>
              <w:ind w:left="108" w:right="97"/>
              <w:rPr>
                <w:rFonts w:hint="default"/>
                <w:kern w:val="2"/>
                <w:sz w:val="21"/>
              </w:rPr>
            </w:pPr>
            <w:r>
              <w:rPr>
                <w:rFonts w:hint="default"/>
                <w:kern w:val="2"/>
                <w:sz w:val="24"/>
              </w:rPr>
              <w:t>的社会组织自行实施义务教育审批</w:t>
            </w:r>
          </w:p>
        </w:tc>
        <w:tc>
          <w:tcPr>
            <w:tcW w:w="2520" w:type="dxa"/>
          </w:tcPr>
          <w:p w14:paraId="7213AB0B">
            <w:pPr>
              <w:pStyle w:val="11"/>
              <w:keepNext w:val="0"/>
              <w:keepLines w:val="0"/>
              <w:suppressLineNumbers w:val="0"/>
              <w:spacing w:before="0" w:beforeAutospacing="0" w:after="0" w:afterAutospacing="0"/>
              <w:ind w:left="0" w:right="0"/>
              <w:rPr>
                <w:rFonts w:hint="default" w:ascii="Times New Roman"/>
                <w:kern w:val="2"/>
                <w:sz w:val="20"/>
              </w:rPr>
            </w:pPr>
          </w:p>
          <w:p w14:paraId="187A1CB4">
            <w:pPr>
              <w:pStyle w:val="11"/>
              <w:keepNext w:val="0"/>
              <w:keepLines w:val="0"/>
              <w:suppressLineNumbers w:val="0"/>
              <w:spacing w:before="2" w:beforeAutospacing="0" w:after="0" w:afterAutospacing="0"/>
              <w:ind w:left="0" w:right="0"/>
              <w:rPr>
                <w:rFonts w:hint="default" w:ascii="Times New Roman"/>
                <w:kern w:val="2"/>
                <w:sz w:val="21"/>
              </w:rPr>
            </w:pPr>
          </w:p>
          <w:p w14:paraId="32B60813">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0106E143">
            <w:pPr>
              <w:pStyle w:val="11"/>
              <w:keepNext w:val="0"/>
              <w:keepLines w:val="0"/>
              <w:suppressLineNumbers w:val="0"/>
              <w:spacing w:before="6" w:beforeAutospacing="0" w:after="0" w:afterAutospacing="0"/>
              <w:ind w:left="0" w:right="0"/>
              <w:jc w:val="center"/>
              <w:rPr>
                <w:rFonts w:hint="default" w:ascii="Times New Roman"/>
                <w:kern w:val="2"/>
                <w:sz w:val="38"/>
              </w:rPr>
            </w:pPr>
          </w:p>
          <w:p w14:paraId="6CEC93B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6" w:type="dxa"/>
          </w:tcPr>
          <w:p w14:paraId="4FB3F297">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《中华人民共和国义务教育法》第十四条 根据国家有关规定经批准招收适龄儿童、少年进行文艺、体育等</w:t>
            </w:r>
          </w:p>
          <w:p w14:paraId="4D63DF8D">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6"/>
                <w:kern w:val="2"/>
                <w:sz w:val="24"/>
              </w:rPr>
              <w:t>专业训练的社会组织，应当保证所招收的适龄儿童、少年接受义务教育；自行实施义务教育的，应当经县级</w:t>
            </w:r>
            <w:r>
              <w:rPr>
                <w:rFonts w:hint="default"/>
                <w:kern w:val="2"/>
                <w:sz w:val="24"/>
              </w:rPr>
              <w:t>人民政府教育行政部门批准。</w:t>
            </w:r>
          </w:p>
        </w:tc>
        <w:tc>
          <w:tcPr>
            <w:tcW w:w="1276" w:type="dxa"/>
          </w:tcPr>
          <w:p w14:paraId="2F16A271">
            <w:pPr>
              <w:pStyle w:val="11"/>
              <w:keepNext w:val="0"/>
              <w:keepLines w:val="0"/>
              <w:suppressLineNumbers w:val="0"/>
              <w:spacing w:before="6" w:beforeAutospacing="0" w:after="0" w:afterAutospacing="0"/>
              <w:ind w:left="0" w:right="0"/>
              <w:rPr>
                <w:rFonts w:hint="default" w:ascii="Times New Roman"/>
                <w:kern w:val="2"/>
                <w:sz w:val="38"/>
              </w:rPr>
            </w:pPr>
          </w:p>
          <w:p w14:paraId="7274782D">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4" w:type="dxa"/>
          </w:tcPr>
          <w:p w14:paraId="745DA950">
            <w:pPr>
              <w:pStyle w:val="11"/>
              <w:keepNext w:val="0"/>
              <w:keepLines w:val="0"/>
              <w:suppressLineNumbers w:val="0"/>
              <w:spacing w:before="6" w:beforeAutospacing="0" w:after="0" w:afterAutospacing="0"/>
              <w:ind w:left="0" w:right="0"/>
              <w:rPr>
                <w:rFonts w:hint="default" w:ascii="Times New Roman"/>
                <w:kern w:val="2"/>
                <w:sz w:val="38"/>
              </w:rPr>
            </w:pPr>
          </w:p>
          <w:p w14:paraId="638C017A">
            <w:pPr>
              <w:pStyle w:val="11"/>
              <w:keepNext w:val="0"/>
              <w:keepLines w:val="0"/>
              <w:suppressLineNumbers w:val="0"/>
              <w:spacing w:before="1" w:beforeAutospacing="0" w:after="0" w:afterAutospacing="0"/>
              <w:ind w:left="29" w:right="104" w:hanging="28" w:hangingChars="12"/>
              <w:jc w:val="right"/>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43BD3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7" w:hRule="atLeast"/>
        </w:trPr>
        <w:tc>
          <w:tcPr>
            <w:tcW w:w="764" w:type="dxa"/>
          </w:tcPr>
          <w:p w14:paraId="723F46A9">
            <w:pPr>
              <w:pStyle w:val="11"/>
              <w:keepNext w:val="0"/>
              <w:keepLines w:val="0"/>
              <w:suppressLineNumbers w:val="0"/>
              <w:spacing w:before="0" w:beforeAutospacing="0" w:after="0" w:afterAutospacing="0"/>
              <w:ind w:left="0" w:right="0"/>
              <w:rPr>
                <w:rFonts w:hint="default" w:ascii="Times New Roman"/>
                <w:kern w:val="2"/>
                <w:sz w:val="26"/>
              </w:rPr>
            </w:pPr>
          </w:p>
          <w:p w14:paraId="36CBB1DB">
            <w:pPr>
              <w:pStyle w:val="11"/>
              <w:keepNext w:val="0"/>
              <w:keepLines w:val="0"/>
              <w:suppressLineNumbers w:val="0"/>
              <w:spacing w:before="0" w:beforeAutospacing="0" w:after="0" w:afterAutospacing="0"/>
              <w:ind w:left="0" w:right="0"/>
              <w:rPr>
                <w:rFonts w:hint="default" w:ascii="Times New Roman"/>
                <w:kern w:val="2"/>
                <w:sz w:val="26"/>
              </w:rPr>
            </w:pPr>
          </w:p>
          <w:p w14:paraId="1B9658AD">
            <w:pPr>
              <w:pStyle w:val="11"/>
              <w:keepNext w:val="0"/>
              <w:keepLines w:val="0"/>
              <w:suppressLineNumbers w:val="0"/>
              <w:spacing w:before="0" w:beforeAutospacing="0" w:after="0" w:afterAutospacing="0"/>
              <w:ind w:left="0" w:right="0"/>
              <w:rPr>
                <w:rFonts w:hint="default" w:ascii="Times New Roman"/>
                <w:kern w:val="2"/>
                <w:sz w:val="26"/>
              </w:rPr>
            </w:pPr>
          </w:p>
          <w:p w14:paraId="274CF34F">
            <w:pPr>
              <w:pStyle w:val="11"/>
              <w:keepNext w:val="0"/>
              <w:keepLines w:val="0"/>
              <w:suppressLineNumbers w:val="0"/>
              <w:spacing w:before="0" w:beforeAutospacing="0" w:after="0" w:afterAutospacing="0"/>
              <w:ind w:left="0" w:right="0"/>
              <w:rPr>
                <w:rFonts w:hint="default" w:ascii="Times New Roman"/>
                <w:kern w:val="2"/>
                <w:sz w:val="26"/>
              </w:rPr>
            </w:pPr>
          </w:p>
          <w:p w14:paraId="53A2F655">
            <w:pPr>
              <w:pStyle w:val="11"/>
              <w:keepNext w:val="0"/>
              <w:keepLines w:val="0"/>
              <w:suppressLineNumbers w:val="0"/>
              <w:spacing w:before="0" w:beforeAutospacing="0" w:after="0" w:afterAutospacing="0"/>
              <w:ind w:left="0" w:right="0"/>
              <w:rPr>
                <w:rFonts w:hint="default" w:ascii="Times New Roman"/>
                <w:kern w:val="2"/>
                <w:sz w:val="26"/>
              </w:rPr>
            </w:pPr>
          </w:p>
          <w:p w14:paraId="626D197A">
            <w:pPr>
              <w:pStyle w:val="11"/>
              <w:keepNext w:val="0"/>
              <w:keepLines w:val="0"/>
              <w:suppressLineNumbers w:val="0"/>
              <w:spacing w:before="0" w:beforeAutospacing="0" w:after="0" w:afterAutospacing="0"/>
              <w:ind w:left="0" w:right="0"/>
              <w:rPr>
                <w:rFonts w:hint="default" w:ascii="Times New Roman"/>
                <w:kern w:val="2"/>
                <w:sz w:val="26"/>
              </w:rPr>
            </w:pPr>
          </w:p>
          <w:p w14:paraId="3C5B81C8">
            <w:pPr>
              <w:pStyle w:val="11"/>
              <w:keepNext w:val="0"/>
              <w:keepLines w:val="0"/>
              <w:suppressLineNumbers w:val="0"/>
              <w:spacing w:before="0" w:beforeAutospacing="0" w:after="0" w:afterAutospacing="0"/>
              <w:ind w:left="0" w:right="0"/>
              <w:rPr>
                <w:rFonts w:hint="default" w:ascii="Times New Roman"/>
                <w:kern w:val="2"/>
                <w:sz w:val="26"/>
              </w:rPr>
            </w:pPr>
          </w:p>
          <w:p w14:paraId="6AAD3F18">
            <w:pPr>
              <w:pStyle w:val="11"/>
              <w:keepNext w:val="0"/>
              <w:keepLines w:val="0"/>
              <w:suppressLineNumbers w:val="0"/>
              <w:spacing w:before="0" w:beforeAutospacing="0" w:after="0" w:afterAutospacing="0"/>
              <w:ind w:left="0" w:right="0"/>
              <w:rPr>
                <w:rFonts w:hint="default" w:ascii="Times New Roman"/>
                <w:kern w:val="2"/>
                <w:sz w:val="26"/>
              </w:rPr>
            </w:pPr>
          </w:p>
          <w:p w14:paraId="61B95F77">
            <w:pPr>
              <w:pStyle w:val="11"/>
              <w:keepNext w:val="0"/>
              <w:keepLines w:val="0"/>
              <w:suppressLineNumbers w:val="0"/>
              <w:spacing w:before="2" w:beforeAutospacing="0" w:after="0" w:afterAutospacing="0"/>
              <w:ind w:left="0" w:right="0"/>
              <w:rPr>
                <w:rFonts w:hint="default" w:ascii="Times New Roman"/>
                <w:kern w:val="2"/>
                <w:sz w:val="30"/>
              </w:rPr>
            </w:pPr>
          </w:p>
          <w:p w14:paraId="05B76DE2">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4</w:t>
            </w:r>
          </w:p>
        </w:tc>
        <w:tc>
          <w:tcPr>
            <w:tcW w:w="2517" w:type="dxa"/>
          </w:tcPr>
          <w:p w14:paraId="653636DB">
            <w:pPr>
              <w:pStyle w:val="11"/>
              <w:keepNext w:val="0"/>
              <w:keepLines w:val="0"/>
              <w:suppressLineNumbers w:val="0"/>
              <w:spacing w:before="0" w:beforeAutospacing="0" w:after="0" w:afterAutospacing="0"/>
              <w:ind w:left="0" w:right="0"/>
              <w:rPr>
                <w:rFonts w:hint="default" w:ascii="Times New Roman"/>
                <w:kern w:val="2"/>
                <w:sz w:val="26"/>
              </w:rPr>
            </w:pPr>
          </w:p>
          <w:p w14:paraId="2348E04F">
            <w:pPr>
              <w:pStyle w:val="11"/>
              <w:keepNext w:val="0"/>
              <w:keepLines w:val="0"/>
              <w:suppressLineNumbers w:val="0"/>
              <w:spacing w:before="0" w:beforeAutospacing="0" w:after="0" w:afterAutospacing="0"/>
              <w:ind w:left="0" w:right="0"/>
              <w:rPr>
                <w:rFonts w:hint="default" w:ascii="Times New Roman"/>
                <w:kern w:val="2"/>
                <w:sz w:val="26"/>
              </w:rPr>
            </w:pPr>
          </w:p>
          <w:p w14:paraId="60E45609">
            <w:pPr>
              <w:pStyle w:val="11"/>
              <w:keepNext w:val="0"/>
              <w:keepLines w:val="0"/>
              <w:suppressLineNumbers w:val="0"/>
              <w:spacing w:before="0" w:beforeAutospacing="0" w:after="0" w:afterAutospacing="0"/>
              <w:ind w:left="0" w:right="0"/>
              <w:rPr>
                <w:rFonts w:hint="default" w:ascii="Times New Roman"/>
                <w:kern w:val="2"/>
                <w:sz w:val="26"/>
              </w:rPr>
            </w:pPr>
          </w:p>
          <w:p w14:paraId="4B014D86">
            <w:pPr>
              <w:pStyle w:val="11"/>
              <w:keepNext w:val="0"/>
              <w:keepLines w:val="0"/>
              <w:suppressLineNumbers w:val="0"/>
              <w:spacing w:before="0" w:beforeAutospacing="0" w:after="0" w:afterAutospacing="0"/>
              <w:ind w:left="0" w:right="0"/>
              <w:rPr>
                <w:rFonts w:hint="default" w:ascii="Times New Roman"/>
                <w:kern w:val="2"/>
                <w:sz w:val="26"/>
              </w:rPr>
            </w:pPr>
          </w:p>
          <w:p w14:paraId="37A8E2FD">
            <w:pPr>
              <w:pStyle w:val="11"/>
              <w:keepNext w:val="0"/>
              <w:keepLines w:val="0"/>
              <w:suppressLineNumbers w:val="0"/>
              <w:spacing w:before="0" w:beforeAutospacing="0" w:after="0" w:afterAutospacing="0"/>
              <w:ind w:left="0" w:right="0"/>
              <w:rPr>
                <w:rFonts w:hint="default" w:ascii="Times New Roman"/>
                <w:kern w:val="2"/>
                <w:sz w:val="26"/>
              </w:rPr>
            </w:pPr>
          </w:p>
          <w:p w14:paraId="2D6364B6">
            <w:pPr>
              <w:pStyle w:val="11"/>
              <w:keepNext w:val="0"/>
              <w:keepLines w:val="0"/>
              <w:suppressLineNumbers w:val="0"/>
              <w:spacing w:before="0" w:beforeAutospacing="0" w:after="0" w:afterAutospacing="0"/>
              <w:ind w:left="0" w:right="0"/>
              <w:rPr>
                <w:rFonts w:hint="default" w:ascii="Times New Roman"/>
                <w:kern w:val="2"/>
                <w:sz w:val="26"/>
              </w:rPr>
            </w:pPr>
          </w:p>
          <w:p w14:paraId="7809CCE1">
            <w:pPr>
              <w:pStyle w:val="11"/>
              <w:keepNext w:val="0"/>
              <w:keepLines w:val="0"/>
              <w:suppressLineNumbers w:val="0"/>
              <w:spacing w:before="0" w:beforeAutospacing="0" w:after="0" w:afterAutospacing="0"/>
              <w:ind w:left="0" w:right="0"/>
              <w:rPr>
                <w:rFonts w:hint="default" w:ascii="Times New Roman"/>
                <w:kern w:val="2"/>
                <w:sz w:val="26"/>
              </w:rPr>
            </w:pPr>
          </w:p>
          <w:p w14:paraId="7BB1522C">
            <w:pPr>
              <w:pStyle w:val="11"/>
              <w:keepNext w:val="0"/>
              <w:keepLines w:val="0"/>
              <w:suppressLineNumbers w:val="0"/>
              <w:spacing w:before="0" w:beforeAutospacing="0" w:after="0" w:afterAutospacing="0"/>
              <w:ind w:left="0" w:right="0"/>
              <w:rPr>
                <w:rFonts w:hint="default" w:ascii="Times New Roman"/>
                <w:kern w:val="2"/>
                <w:sz w:val="26"/>
              </w:rPr>
            </w:pPr>
          </w:p>
          <w:p w14:paraId="48DCE959">
            <w:pPr>
              <w:pStyle w:val="11"/>
              <w:keepNext w:val="0"/>
              <w:keepLines w:val="0"/>
              <w:suppressLineNumbers w:val="0"/>
              <w:spacing w:before="3" w:beforeAutospacing="0" w:after="0" w:afterAutospacing="0"/>
              <w:ind w:left="0" w:right="0"/>
              <w:rPr>
                <w:rFonts w:hint="default" w:ascii="Times New Roman"/>
                <w:kern w:val="2"/>
                <w:sz w:val="31"/>
              </w:rPr>
            </w:pPr>
          </w:p>
          <w:p w14:paraId="0EEEAB5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教师资格认定</w:t>
            </w:r>
          </w:p>
        </w:tc>
        <w:tc>
          <w:tcPr>
            <w:tcW w:w="2520" w:type="dxa"/>
          </w:tcPr>
          <w:p w14:paraId="54A25E00">
            <w:pPr>
              <w:pStyle w:val="11"/>
              <w:keepNext w:val="0"/>
              <w:keepLines w:val="0"/>
              <w:suppressLineNumbers w:val="0"/>
              <w:spacing w:before="0" w:beforeAutospacing="0" w:after="0" w:afterAutospacing="0"/>
              <w:ind w:left="0" w:right="0"/>
              <w:rPr>
                <w:rFonts w:hint="default" w:ascii="Times New Roman"/>
                <w:kern w:val="2"/>
                <w:sz w:val="20"/>
              </w:rPr>
            </w:pPr>
          </w:p>
          <w:p w14:paraId="74A37590">
            <w:pPr>
              <w:pStyle w:val="11"/>
              <w:keepNext w:val="0"/>
              <w:keepLines w:val="0"/>
              <w:suppressLineNumbers w:val="0"/>
              <w:spacing w:before="0" w:beforeAutospacing="0" w:after="0" w:afterAutospacing="0"/>
              <w:ind w:left="0" w:right="0"/>
              <w:rPr>
                <w:rFonts w:hint="default" w:ascii="Times New Roman"/>
                <w:kern w:val="2"/>
                <w:sz w:val="20"/>
              </w:rPr>
            </w:pPr>
          </w:p>
          <w:p w14:paraId="62181E67">
            <w:pPr>
              <w:pStyle w:val="11"/>
              <w:keepNext w:val="0"/>
              <w:keepLines w:val="0"/>
              <w:suppressLineNumbers w:val="0"/>
              <w:spacing w:before="0" w:beforeAutospacing="0" w:after="0" w:afterAutospacing="0"/>
              <w:ind w:left="0" w:right="0"/>
              <w:rPr>
                <w:rFonts w:hint="default" w:ascii="Times New Roman"/>
                <w:kern w:val="2"/>
                <w:sz w:val="20"/>
              </w:rPr>
            </w:pPr>
          </w:p>
          <w:p w14:paraId="10827F6E">
            <w:pPr>
              <w:pStyle w:val="11"/>
              <w:keepNext w:val="0"/>
              <w:keepLines w:val="0"/>
              <w:suppressLineNumbers w:val="0"/>
              <w:spacing w:before="0" w:beforeAutospacing="0" w:after="0" w:afterAutospacing="0"/>
              <w:ind w:left="0" w:right="0"/>
              <w:rPr>
                <w:rFonts w:hint="default" w:ascii="Times New Roman"/>
                <w:kern w:val="2"/>
                <w:sz w:val="20"/>
              </w:rPr>
            </w:pPr>
          </w:p>
          <w:p w14:paraId="2A8DECE7">
            <w:pPr>
              <w:pStyle w:val="11"/>
              <w:keepNext w:val="0"/>
              <w:keepLines w:val="0"/>
              <w:suppressLineNumbers w:val="0"/>
              <w:spacing w:before="0" w:beforeAutospacing="0" w:after="0" w:afterAutospacing="0"/>
              <w:ind w:left="0" w:right="0"/>
              <w:rPr>
                <w:rFonts w:hint="default" w:ascii="Times New Roman"/>
                <w:kern w:val="2"/>
                <w:sz w:val="20"/>
              </w:rPr>
            </w:pPr>
          </w:p>
          <w:p w14:paraId="03F0F182">
            <w:pPr>
              <w:pStyle w:val="11"/>
              <w:keepNext w:val="0"/>
              <w:keepLines w:val="0"/>
              <w:suppressLineNumbers w:val="0"/>
              <w:spacing w:before="0" w:beforeAutospacing="0" w:after="0" w:afterAutospacing="0"/>
              <w:ind w:left="0" w:right="0"/>
              <w:rPr>
                <w:rFonts w:hint="default" w:ascii="Times New Roman"/>
                <w:kern w:val="2"/>
                <w:sz w:val="20"/>
              </w:rPr>
            </w:pPr>
          </w:p>
          <w:p w14:paraId="139072FD">
            <w:pPr>
              <w:pStyle w:val="11"/>
              <w:keepNext w:val="0"/>
              <w:keepLines w:val="0"/>
              <w:suppressLineNumbers w:val="0"/>
              <w:spacing w:before="0" w:beforeAutospacing="0" w:after="0" w:afterAutospacing="0"/>
              <w:ind w:left="0" w:right="0"/>
              <w:rPr>
                <w:rFonts w:hint="default" w:ascii="Times New Roman"/>
                <w:kern w:val="2"/>
                <w:sz w:val="20"/>
              </w:rPr>
            </w:pPr>
          </w:p>
          <w:p w14:paraId="1B09C1A8">
            <w:pPr>
              <w:pStyle w:val="11"/>
              <w:keepNext w:val="0"/>
              <w:keepLines w:val="0"/>
              <w:suppressLineNumbers w:val="0"/>
              <w:spacing w:before="0" w:beforeAutospacing="0" w:after="0" w:afterAutospacing="0"/>
              <w:ind w:left="0" w:right="0"/>
              <w:rPr>
                <w:rFonts w:hint="default" w:ascii="Times New Roman"/>
                <w:kern w:val="2"/>
                <w:sz w:val="20"/>
              </w:rPr>
            </w:pPr>
          </w:p>
          <w:p w14:paraId="31FA88B7">
            <w:pPr>
              <w:pStyle w:val="11"/>
              <w:keepNext w:val="0"/>
              <w:keepLines w:val="0"/>
              <w:suppressLineNumbers w:val="0"/>
              <w:spacing w:before="10" w:beforeAutospacing="0" w:after="0" w:afterAutospacing="0"/>
              <w:ind w:left="0" w:right="0"/>
              <w:rPr>
                <w:rFonts w:hint="default" w:ascii="Times New Roman"/>
                <w:kern w:val="2"/>
                <w:sz w:val="29"/>
              </w:rPr>
            </w:pPr>
          </w:p>
          <w:p w14:paraId="563374DA">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5885AA9E">
            <w:pPr>
              <w:pStyle w:val="11"/>
              <w:keepNext w:val="0"/>
              <w:keepLines w:val="0"/>
              <w:suppressLineNumbers w:val="0"/>
              <w:spacing w:before="0" w:beforeAutospacing="0" w:after="0" w:afterAutospacing="0"/>
              <w:ind w:left="0" w:right="0"/>
              <w:jc w:val="center"/>
              <w:rPr>
                <w:rFonts w:hint="default" w:ascii="Times New Roman"/>
                <w:kern w:val="2"/>
                <w:sz w:val="26"/>
              </w:rPr>
            </w:pPr>
          </w:p>
          <w:p w14:paraId="5E6444B2">
            <w:pPr>
              <w:pStyle w:val="11"/>
              <w:keepNext w:val="0"/>
              <w:keepLines w:val="0"/>
              <w:suppressLineNumbers w:val="0"/>
              <w:spacing w:before="0" w:beforeAutospacing="0" w:after="0" w:afterAutospacing="0"/>
              <w:ind w:left="0" w:right="0"/>
              <w:jc w:val="center"/>
              <w:rPr>
                <w:rFonts w:hint="default" w:ascii="Times New Roman"/>
                <w:kern w:val="2"/>
                <w:sz w:val="26"/>
              </w:rPr>
            </w:pPr>
          </w:p>
          <w:p w14:paraId="460AD684">
            <w:pPr>
              <w:pStyle w:val="11"/>
              <w:keepNext w:val="0"/>
              <w:keepLines w:val="0"/>
              <w:suppressLineNumbers w:val="0"/>
              <w:spacing w:before="0" w:beforeAutospacing="0" w:after="0" w:afterAutospacing="0"/>
              <w:ind w:left="0" w:right="0"/>
              <w:jc w:val="center"/>
              <w:rPr>
                <w:rFonts w:hint="default" w:ascii="Times New Roman"/>
                <w:kern w:val="2"/>
                <w:sz w:val="26"/>
              </w:rPr>
            </w:pPr>
          </w:p>
          <w:p w14:paraId="4A0B1E99">
            <w:pPr>
              <w:pStyle w:val="11"/>
              <w:keepNext w:val="0"/>
              <w:keepLines w:val="0"/>
              <w:suppressLineNumbers w:val="0"/>
              <w:spacing w:before="0" w:beforeAutospacing="0" w:after="0" w:afterAutospacing="0"/>
              <w:ind w:left="0" w:right="0"/>
              <w:jc w:val="center"/>
              <w:rPr>
                <w:rFonts w:hint="default" w:ascii="Times New Roman"/>
                <w:kern w:val="2"/>
                <w:sz w:val="26"/>
              </w:rPr>
            </w:pPr>
          </w:p>
          <w:p w14:paraId="57C5E8E5">
            <w:pPr>
              <w:pStyle w:val="11"/>
              <w:keepNext w:val="0"/>
              <w:keepLines w:val="0"/>
              <w:suppressLineNumbers w:val="0"/>
              <w:spacing w:before="0" w:beforeAutospacing="0" w:after="0" w:afterAutospacing="0"/>
              <w:ind w:left="0" w:right="0"/>
              <w:jc w:val="center"/>
              <w:rPr>
                <w:rFonts w:hint="default" w:ascii="Times New Roman"/>
                <w:kern w:val="2"/>
                <w:sz w:val="26"/>
              </w:rPr>
            </w:pPr>
          </w:p>
          <w:p w14:paraId="48A8EBA1">
            <w:pPr>
              <w:pStyle w:val="11"/>
              <w:keepNext w:val="0"/>
              <w:keepLines w:val="0"/>
              <w:suppressLineNumbers w:val="0"/>
              <w:spacing w:before="0" w:beforeAutospacing="0" w:after="0" w:afterAutospacing="0"/>
              <w:ind w:left="0" w:right="0"/>
              <w:jc w:val="center"/>
              <w:rPr>
                <w:rFonts w:hint="default" w:ascii="Times New Roman"/>
                <w:kern w:val="2"/>
                <w:sz w:val="26"/>
              </w:rPr>
            </w:pPr>
          </w:p>
          <w:p w14:paraId="714C8942">
            <w:pPr>
              <w:pStyle w:val="11"/>
              <w:keepNext w:val="0"/>
              <w:keepLines w:val="0"/>
              <w:suppressLineNumbers w:val="0"/>
              <w:spacing w:before="0" w:beforeAutospacing="0" w:after="0" w:afterAutospacing="0"/>
              <w:ind w:left="0" w:right="0"/>
              <w:jc w:val="center"/>
              <w:rPr>
                <w:rFonts w:hint="default" w:ascii="Times New Roman"/>
                <w:kern w:val="2"/>
                <w:sz w:val="26"/>
              </w:rPr>
            </w:pPr>
          </w:p>
          <w:p w14:paraId="7FE14CE5">
            <w:pPr>
              <w:pStyle w:val="11"/>
              <w:keepNext w:val="0"/>
              <w:keepLines w:val="0"/>
              <w:suppressLineNumbers w:val="0"/>
              <w:spacing w:before="0" w:beforeAutospacing="0" w:after="0" w:afterAutospacing="0"/>
              <w:ind w:left="0" w:right="0"/>
              <w:jc w:val="center"/>
              <w:rPr>
                <w:rFonts w:hint="default" w:ascii="Times New Roman"/>
                <w:kern w:val="2"/>
                <w:sz w:val="26"/>
              </w:rPr>
            </w:pPr>
          </w:p>
          <w:p w14:paraId="70666F04">
            <w:pPr>
              <w:pStyle w:val="11"/>
              <w:keepNext w:val="0"/>
              <w:keepLines w:val="0"/>
              <w:suppressLineNumbers w:val="0"/>
              <w:spacing w:before="3" w:beforeAutospacing="0" w:after="0" w:afterAutospacing="0"/>
              <w:ind w:left="0" w:right="0"/>
              <w:jc w:val="center"/>
              <w:rPr>
                <w:rFonts w:hint="default" w:ascii="Times New Roman"/>
                <w:kern w:val="2"/>
                <w:sz w:val="31"/>
              </w:rPr>
            </w:pPr>
          </w:p>
          <w:p w14:paraId="51BC140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75AF2CB4">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2"/>
                <w:kern w:val="2"/>
                <w:sz w:val="24"/>
              </w:rPr>
              <w:t>《中华人民共和国教师法》第十三条 中小学教师资格由县级以上地方人民政府教育行政部门认定。中等专</w:t>
            </w:r>
            <w:r>
              <w:rPr>
                <w:rFonts w:hint="default"/>
                <w:spacing w:val="-7"/>
                <w:kern w:val="2"/>
                <w:sz w:val="24"/>
              </w:rPr>
              <w:t>业学校、技工学校的教师资格由县级以上地方人民政府教育行政部门组织有关主管部门认定。普通高等学校</w:t>
            </w:r>
            <w:r>
              <w:rPr>
                <w:rFonts w:hint="default"/>
                <w:kern w:val="2"/>
                <w:sz w:val="24"/>
              </w:rPr>
              <w:t>的教师资格由国务院或者省、自治区、直辖市教育行政部门或者由其委托的学校认定。</w:t>
            </w:r>
          </w:p>
          <w:p w14:paraId="1F7A0007">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5"/>
                <w:kern w:val="2"/>
                <w:sz w:val="24"/>
              </w:rPr>
              <w:t>《教师资格条例》第十三条  幼儿园、小学和初级中学教师资格，由申请人户籍所在地或者申请人任教学校</w:t>
            </w:r>
            <w:r>
              <w:rPr>
                <w:rFonts w:hint="default"/>
                <w:spacing w:val="-7"/>
                <w:kern w:val="2"/>
                <w:sz w:val="24"/>
              </w:rPr>
              <w:t>所在地的县级人民政府教育行政部门认定。高级中学教师资格，由申请人户籍所在地或者申请人任教学校所</w:t>
            </w:r>
            <w:r>
              <w:rPr>
                <w:rFonts w:hint="default"/>
                <w:spacing w:val="-9"/>
                <w:kern w:val="2"/>
                <w:sz w:val="24"/>
              </w:rPr>
              <w:t>在地的县级人民政府教育行政部门审查后，报上一级教育行政部门认定。中等职业学校教师资格和中等职业</w:t>
            </w:r>
            <w:r>
              <w:rPr>
                <w:rFonts w:hint="default"/>
                <w:spacing w:val="-12"/>
                <w:kern w:val="2"/>
                <w:sz w:val="24"/>
              </w:rPr>
              <w:t>学校实习指导教师资格，由申请人户籍所在地或者申请人任教学校所在地的县级人民政府教育行政部门审查</w:t>
            </w:r>
            <w:r>
              <w:rPr>
                <w:rFonts w:hint="default"/>
                <w:spacing w:val="-8"/>
                <w:kern w:val="2"/>
                <w:sz w:val="24"/>
              </w:rPr>
              <w:t>后，报上一级教育行政部门认定或者组织有关部门认定。受国务院教育行政部门或者省、自治区、直辖市人</w:t>
            </w:r>
            <w:r>
              <w:rPr>
                <w:rFonts w:hint="default"/>
                <w:spacing w:val="-10"/>
                <w:kern w:val="2"/>
                <w:sz w:val="24"/>
              </w:rPr>
              <w:t>民政府教育行政部门委托的高等学校，负责认定在本校任职的人员和拟聘人员的高等学校教师资格。在未受</w:t>
            </w:r>
            <w:r>
              <w:rPr>
                <w:rFonts w:hint="default"/>
                <w:spacing w:val="-13"/>
                <w:kern w:val="2"/>
                <w:sz w:val="24"/>
              </w:rPr>
              <w:t>国务院教育行政部门或者省、自治区、直辖市人民政府教育行政部门委托的高等学校任职的人员和拟聘人员</w:t>
            </w:r>
            <w:r>
              <w:rPr>
                <w:rFonts w:hint="default"/>
                <w:spacing w:val="-18"/>
                <w:kern w:val="2"/>
                <w:sz w:val="24"/>
              </w:rPr>
              <w:t>的高等学校教师资格，按照学校行政隶属关系，由国务院教育行政部门认定或者由学校所在地的省、自治区、</w:t>
            </w:r>
            <w:r>
              <w:rPr>
                <w:rFonts w:hint="default"/>
                <w:kern w:val="2"/>
                <w:sz w:val="24"/>
              </w:rPr>
              <w:t>直辖市人民政府教育行政部门认定。</w:t>
            </w:r>
          </w:p>
        </w:tc>
        <w:tc>
          <w:tcPr>
            <w:tcW w:w="1276" w:type="dxa"/>
            <w:vAlign w:val="center"/>
          </w:tcPr>
          <w:p w14:paraId="4F9CC8E7">
            <w:pPr>
              <w:pStyle w:val="11"/>
              <w:keepNext w:val="0"/>
              <w:keepLines w:val="0"/>
              <w:suppressLineNumbers w:val="0"/>
              <w:spacing w:before="0" w:beforeAutospacing="0" w:after="0" w:afterAutospacing="0"/>
              <w:ind w:left="0" w:right="0"/>
              <w:rPr>
                <w:rFonts w:hint="default" w:ascii="Times New Roman"/>
                <w:kern w:val="2"/>
                <w:sz w:val="26"/>
              </w:rPr>
            </w:pPr>
          </w:p>
          <w:p w14:paraId="4B63277A">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4" w:type="dxa"/>
            <w:vAlign w:val="center"/>
          </w:tcPr>
          <w:p w14:paraId="7CC122A4">
            <w:pPr>
              <w:pStyle w:val="11"/>
              <w:keepNext w:val="0"/>
              <w:keepLines w:val="0"/>
              <w:suppressLineNumbers w:val="0"/>
              <w:spacing w:before="0" w:beforeAutospacing="0" w:after="0" w:afterAutospacing="0"/>
              <w:ind w:left="0" w:right="0"/>
              <w:jc w:val="center"/>
              <w:rPr>
                <w:rFonts w:hint="default" w:ascii="Times New Roman"/>
                <w:kern w:val="2"/>
                <w:sz w:val="26"/>
              </w:rPr>
            </w:pPr>
          </w:p>
          <w:p w14:paraId="3C99EB4B">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1E42E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764" w:type="dxa"/>
          </w:tcPr>
          <w:p w14:paraId="498C6DAE">
            <w:pPr>
              <w:pStyle w:val="11"/>
              <w:keepNext w:val="0"/>
              <w:keepLines w:val="0"/>
              <w:suppressLineNumbers w:val="0"/>
              <w:spacing w:before="0" w:beforeAutospacing="0" w:after="0" w:afterAutospacing="0"/>
              <w:ind w:left="0" w:right="249"/>
              <w:jc w:val="right"/>
              <w:rPr>
                <w:rFonts w:hint="default" w:ascii="Times New Roman"/>
                <w:kern w:val="2"/>
                <w:sz w:val="24"/>
                <w:lang w:val="en-US"/>
              </w:rPr>
            </w:pPr>
          </w:p>
          <w:p w14:paraId="543F396E">
            <w:pPr>
              <w:pStyle w:val="11"/>
              <w:keepNext w:val="0"/>
              <w:keepLines w:val="0"/>
              <w:suppressLineNumbers w:val="0"/>
              <w:spacing w:before="0" w:beforeAutospacing="0" w:after="0" w:afterAutospacing="0"/>
              <w:ind w:left="0" w:right="249"/>
              <w:jc w:val="right"/>
              <w:rPr>
                <w:rFonts w:hint="default" w:ascii="Times New Roman"/>
                <w:kern w:val="2"/>
                <w:sz w:val="24"/>
                <w:lang w:val="en-US"/>
              </w:rPr>
            </w:pPr>
          </w:p>
          <w:p w14:paraId="18023B4A">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5</w:t>
            </w:r>
          </w:p>
        </w:tc>
        <w:tc>
          <w:tcPr>
            <w:tcW w:w="2517" w:type="dxa"/>
          </w:tcPr>
          <w:p w14:paraId="3FC9AF8C">
            <w:pPr>
              <w:pStyle w:val="11"/>
              <w:keepNext w:val="0"/>
              <w:keepLines w:val="0"/>
              <w:suppressLineNumbers w:val="0"/>
              <w:spacing w:before="7" w:beforeAutospacing="0" w:after="0" w:afterAutospacing="0"/>
              <w:ind w:left="0" w:right="0"/>
              <w:rPr>
                <w:rFonts w:hint="default" w:ascii="Times New Roman"/>
                <w:kern w:val="2"/>
                <w:sz w:val="38"/>
              </w:rPr>
            </w:pPr>
          </w:p>
          <w:p w14:paraId="028BD12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校车使用许可</w:t>
            </w:r>
          </w:p>
        </w:tc>
        <w:tc>
          <w:tcPr>
            <w:tcW w:w="2520" w:type="dxa"/>
          </w:tcPr>
          <w:p w14:paraId="1F79DC57">
            <w:pPr>
              <w:pStyle w:val="11"/>
              <w:keepNext w:val="0"/>
              <w:keepLines w:val="0"/>
              <w:suppressLineNumbers w:val="0"/>
              <w:spacing w:before="0" w:beforeAutospacing="0" w:after="0" w:afterAutospacing="0"/>
              <w:ind w:left="0" w:right="0"/>
              <w:rPr>
                <w:rFonts w:hint="default" w:ascii="Times New Roman"/>
                <w:kern w:val="2"/>
                <w:sz w:val="20"/>
              </w:rPr>
            </w:pPr>
          </w:p>
          <w:p w14:paraId="56890953">
            <w:pPr>
              <w:pStyle w:val="11"/>
              <w:keepNext w:val="0"/>
              <w:keepLines w:val="0"/>
              <w:suppressLineNumbers w:val="0"/>
              <w:spacing w:before="2" w:beforeAutospacing="0" w:after="0" w:afterAutospacing="0"/>
              <w:ind w:left="0" w:right="0"/>
              <w:rPr>
                <w:rFonts w:hint="default" w:ascii="Times New Roman"/>
                <w:kern w:val="2"/>
                <w:sz w:val="21"/>
              </w:rPr>
            </w:pPr>
          </w:p>
          <w:p w14:paraId="6EC76BF9">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5099197E">
            <w:pPr>
              <w:pStyle w:val="11"/>
              <w:keepNext w:val="0"/>
              <w:keepLines w:val="0"/>
              <w:suppressLineNumbers w:val="0"/>
              <w:spacing w:before="7" w:beforeAutospacing="0" w:after="0" w:afterAutospacing="0"/>
              <w:ind w:left="0" w:right="0"/>
              <w:jc w:val="center"/>
              <w:rPr>
                <w:rFonts w:hint="default" w:ascii="Times New Roman"/>
                <w:kern w:val="2"/>
                <w:sz w:val="38"/>
              </w:rPr>
            </w:pPr>
          </w:p>
          <w:p w14:paraId="4EC4118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3A867580">
            <w:pPr>
              <w:pStyle w:val="11"/>
              <w:keepNext w:val="0"/>
              <w:keepLines w:val="0"/>
              <w:suppressLineNumbers w:val="0"/>
              <w:tabs>
                <w:tab w:val="left" w:pos="3685"/>
              </w:tabs>
              <w:spacing w:before="65" w:beforeAutospacing="0" w:after="0" w:afterAutospacing="0" w:line="295" w:lineRule="auto"/>
              <w:ind w:left="109" w:right="92"/>
              <w:rPr>
                <w:rFonts w:hint="default"/>
                <w:kern w:val="2"/>
                <w:sz w:val="24"/>
              </w:rPr>
            </w:pPr>
            <w:r>
              <w:rPr>
                <w:rFonts w:hint="default"/>
                <w:kern w:val="2"/>
                <w:sz w:val="24"/>
              </w:rPr>
              <w:t>《校车安全管理条例</w:t>
            </w:r>
            <w:r>
              <w:rPr>
                <w:rFonts w:hint="default"/>
                <w:spacing w:val="-24"/>
                <w:kern w:val="2"/>
                <w:sz w:val="24"/>
              </w:rPr>
              <w:t>》</w:t>
            </w:r>
            <w:r>
              <w:rPr>
                <w:rFonts w:hint="default"/>
                <w:kern w:val="2"/>
                <w:sz w:val="24"/>
              </w:rPr>
              <w:t>第十四条</w:t>
            </w:r>
            <w:r>
              <w:rPr>
                <w:rFonts w:hint="default"/>
                <w:kern w:val="2"/>
                <w:sz w:val="24"/>
              </w:rPr>
              <w:tab/>
            </w:r>
            <w:r>
              <w:rPr>
                <w:rFonts w:hint="default"/>
                <w:kern w:val="2"/>
                <w:sz w:val="24"/>
              </w:rPr>
              <w:t>使用校车应当依照本条例的规定取得许可</w:t>
            </w:r>
            <w:r>
              <w:rPr>
                <w:rFonts w:hint="default"/>
                <w:spacing w:val="-24"/>
                <w:kern w:val="2"/>
                <w:sz w:val="24"/>
              </w:rPr>
              <w:t>。</w:t>
            </w:r>
            <w:r>
              <w:rPr>
                <w:rFonts w:hint="default"/>
                <w:kern w:val="2"/>
                <w:sz w:val="24"/>
              </w:rPr>
              <w:t>第十五条 学校或者校车服</w:t>
            </w:r>
            <w:r>
              <w:rPr>
                <w:rFonts w:hint="default"/>
                <w:spacing w:val="-16"/>
                <w:kern w:val="2"/>
                <w:sz w:val="24"/>
              </w:rPr>
              <w:t>务</w:t>
            </w:r>
            <w:r>
              <w:rPr>
                <w:rFonts w:hint="default"/>
                <w:kern w:val="2"/>
                <w:sz w:val="24"/>
              </w:rPr>
              <w:t>提供者申请取得校车使用许可</w:t>
            </w:r>
            <w:r>
              <w:rPr>
                <w:rFonts w:hint="default"/>
                <w:spacing w:val="-50"/>
                <w:kern w:val="2"/>
                <w:sz w:val="24"/>
              </w:rPr>
              <w:t>，</w:t>
            </w:r>
            <w:r>
              <w:rPr>
                <w:rFonts w:hint="default"/>
                <w:kern w:val="2"/>
                <w:sz w:val="24"/>
              </w:rPr>
              <w:t>应当向县级或者设区的市级人民政府教育行政部门提交书面申请和证明其</w:t>
            </w:r>
            <w:r>
              <w:rPr>
                <w:rFonts w:hint="default"/>
                <w:spacing w:val="-14"/>
                <w:kern w:val="2"/>
                <w:sz w:val="24"/>
              </w:rPr>
              <w:t>符</w:t>
            </w:r>
          </w:p>
          <w:p w14:paraId="6E8EF8CA">
            <w:pPr>
              <w:pStyle w:val="11"/>
              <w:keepNext w:val="0"/>
              <w:keepLines w:val="0"/>
              <w:suppressLineNumbers w:val="0"/>
              <w:spacing w:before="3" w:beforeAutospacing="0" w:after="0" w:afterAutospacing="0" w:line="297" w:lineRule="exact"/>
              <w:ind w:left="109" w:right="0"/>
              <w:rPr>
                <w:rFonts w:hint="default"/>
                <w:kern w:val="2"/>
                <w:sz w:val="21"/>
              </w:rPr>
            </w:pPr>
            <w:r>
              <w:rPr>
                <w:rFonts w:hint="default"/>
                <w:kern w:val="2"/>
                <w:sz w:val="24"/>
              </w:rPr>
              <w:t>合本条例第十四条规定条件的材料。</w:t>
            </w:r>
          </w:p>
        </w:tc>
        <w:tc>
          <w:tcPr>
            <w:tcW w:w="1276" w:type="dxa"/>
            <w:vAlign w:val="center"/>
          </w:tcPr>
          <w:p w14:paraId="6F4A7B99">
            <w:pPr>
              <w:pStyle w:val="11"/>
              <w:keepNext w:val="0"/>
              <w:keepLines w:val="0"/>
              <w:suppressLineNumbers w:val="0"/>
              <w:spacing w:before="7" w:beforeAutospacing="0" w:after="0" w:afterAutospacing="0"/>
              <w:ind w:left="0" w:right="0"/>
              <w:rPr>
                <w:rFonts w:hint="default" w:ascii="Times New Roman"/>
                <w:kern w:val="2"/>
                <w:sz w:val="38"/>
              </w:rPr>
            </w:pPr>
          </w:p>
          <w:p w14:paraId="7DA816DC">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4" w:type="dxa"/>
            <w:vAlign w:val="center"/>
          </w:tcPr>
          <w:p w14:paraId="233CBB73">
            <w:pPr>
              <w:pStyle w:val="11"/>
              <w:keepNext w:val="0"/>
              <w:keepLines w:val="0"/>
              <w:suppressLineNumbers w:val="0"/>
              <w:spacing w:before="7" w:beforeAutospacing="0" w:after="0" w:afterAutospacing="0"/>
              <w:ind w:left="0" w:right="0"/>
              <w:rPr>
                <w:rFonts w:hint="default" w:ascii="Times New Roman"/>
                <w:kern w:val="2"/>
                <w:sz w:val="38"/>
              </w:rPr>
            </w:pPr>
          </w:p>
          <w:p w14:paraId="16D891A1">
            <w:pPr>
              <w:pStyle w:val="11"/>
              <w:keepNext w:val="0"/>
              <w:keepLines w:val="0"/>
              <w:suppressLineNumbers w:val="0"/>
              <w:tabs>
                <w:tab w:val="left" w:pos="370"/>
              </w:tabs>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299FF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4" w:hRule="atLeast"/>
        </w:trPr>
        <w:tc>
          <w:tcPr>
            <w:tcW w:w="764" w:type="dxa"/>
          </w:tcPr>
          <w:p w14:paraId="5B9EC200">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p>
          <w:p w14:paraId="5E66C690">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p>
          <w:p w14:paraId="7B7405CC">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p>
          <w:p w14:paraId="0C8ABA77">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6</w:t>
            </w:r>
          </w:p>
        </w:tc>
        <w:tc>
          <w:tcPr>
            <w:tcW w:w="2517" w:type="dxa"/>
          </w:tcPr>
          <w:p w14:paraId="0A1DFF70">
            <w:pPr>
              <w:pStyle w:val="11"/>
              <w:keepNext w:val="0"/>
              <w:keepLines w:val="0"/>
              <w:suppressLineNumbers w:val="0"/>
              <w:spacing w:before="204" w:beforeAutospacing="0" w:after="0" w:afterAutospacing="0" w:line="297" w:lineRule="auto"/>
              <w:ind w:left="108" w:right="97"/>
              <w:rPr>
                <w:rFonts w:hint="default"/>
                <w:kern w:val="2"/>
                <w:sz w:val="24"/>
              </w:rPr>
            </w:pPr>
          </w:p>
          <w:p w14:paraId="405DA532">
            <w:pPr>
              <w:pStyle w:val="11"/>
              <w:keepNext w:val="0"/>
              <w:keepLines w:val="0"/>
              <w:suppressLineNumbers w:val="0"/>
              <w:spacing w:before="204" w:beforeAutospacing="0" w:after="0" w:afterAutospacing="0" w:line="297" w:lineRule="auto"/>
              <w:ind w:left="108" w:right="97"/>
              <w:rPr>
                <w:rFonts w:hint="default"/>
                <w:kern w:val="2"/>
                <w:sz w:val="21"/>
              </w:rPr>
            </w:pPr>
            <w:r>
              <w:rPr>
                <w:rFonts w:hint="default"/>
                <w:kern w:val="2"/>
                <w:sz w:val="24"/>
              </w:rPr>
              <w:t>经营高危险性体育项目许可</w:t>
            </w:r>
          </w:p>
        </w:tc>
        <w:tc>
          <w:tcPr>
            <w:tcW w:w="2520" w:type="dxa"/>
          </w:tcPr>
          <w:p w14:paraId="758EC3C9">
            <w:pPr>
              <w:pStyle w:val="11"/>
              <w:keepNext w:val="0"/>
              <w:keepLines w:val="0"/>
              <w:suppressLineNumbers w:val="0"/>
              <w:spacing w:before="0" w:beforeAutospacing="0" w:after="0" w:afterAutospacing="0"/>
              <w:ind w:left="0" w:right="0"/>
              <w:rPr>
                <w:rFonts w:hint="default" w:ascii="Times New Roman"/>
                <w:kern w:val="2"/>
                <w:sz w:val="20"/>
              </w:rPr>
            </w:pPr>
          </w:p>
          <w:p w14:paraId="63071832">
            <w:pPr>
              <w:pStyle w:val="11"/>
              <w:keepNext w:val="0"/>
              <w:keepLines w:val="0"/>
              <w:suppressLineNumbers w:val="0"/>
              <w:spacing w:before="0" w:beforeAutospacing="0" w:after="0" w:afterAutospacing="0"/>
              <w:ind w:left="0" w:right="0"/>
              <w:rPr>
                <w:rFonts w:hint="default" w:ascii="Times New Roman"/>
                <w:kern w:val="2"/>
                <w:sz w:val="20"/>
              </w:rPr>
            </w:pPr>
          </w:p>
          <w:p w14:paraId="3A37539D">
            <w:pPr>
              <w:pStyle w:val="11"/>
              <w:keepNext w:val="0"/>
              <w:keepLines w:val="0"/>
              <w:suppressLineNumbers w:val="0"/>
              <w:spacing w:before="0" w:beforeAutospacing="0" w:after="0" w:afterAutospacing="0"/>
              <w:ind w:left="0" w:right="0"/>
              <w:rPr>
                <w:rFonts w:hint="default" w:ascii="Times New Roman"/>
                <w:kern w:val="2"/>
                <w:sz w:val="20"/>
              </w:rPr>
            </w:pPr>
          </w:p>
          <w:p w14:paraId="00007A06">
            <w:pPr>
              <w:pStyle w:val="11"/>
              <w:keepNext w:val="0"/>
              <w:keepLines w:val="0"/>
              <w:suppressLineNumbers w:val="0"/>
              <w:spacing w:before="0" w:beforeAutospacing="0" w:after="0" w:afterAutospacing="0"/>
              <w:ind w:left="0" w:right="0"/>
              <w:rPr>
                <w:rFonts w:hint="default" w:ascii="Times New Roman"/>
                <w:kern w:val="2"/>
                <w:sz w:val="20"/>
              </w:rPr>
            </w:pPr>
          </w:p>
          <w:p w14:paraId="400725C3">
            <w:pPr>
              <w:pStyle w:val="11"/>
              <w:keepNext w:val="0"/>
              <w:keepLines w:val="0"/>
              <w:suppressLineNumbers w:val="0"/>
              <w:spacing w:before="0" w:beforeAutospacing="0" w:after="0" w:afterAutospacing="0"/>
              <w:ind w:left="0" w:right="0"/>
              <w:rPr>
                <w:rFonts w:hint="default" w:ascii="Times New Roman"/>
                <w:kern w:val="2"/>
                <w:sz w:val="20"/>
              </w:rPr>
            </w:pPr>
          </w:p>
          <w:p w14:paraId="2DF4CA31">
            <w:pPr>
              <w:pStyle w:val="11"/>
              <w:keepNext w:val="0"/>
              <w:keepLines w:val="0"/>
              <w:suppressLineNumbers w:val="0"/>
              <w:spacing w:before="171" w:beforeAutospacing="0" w:after="0" w:afterAutospacing="0"/>
              <w:ind w:left="108" w:right="0"/>
              <w:rPr>
                <w:rFonts w:hint="default"/>
                <w:kern w:val="2"/>
                <w:sz w:val="21"/>
              </w:rPr>
            </w:pPr>
          </w:p>
        </w:tc>
        <w:tc>
          <w:tcPr>
            <w:tcW w:w="1323" w:type="dxa"/>
          </w:tcPr>
          <w:p w14:paraId="00BCA2CE">
            <w:pPr>
              <w:pStyle w:val="11"/>
              <w:keepNext w:val="0"/>
              <w:keepLines w:val="0"/>
              <w:suppressLineNumbers w:val="0"/>
              <w:spacing w:before="0" w:beforeAutospacing="0" w:after="0" w:afterAutospacing="0"/>
              <w:ind w:left="0" w:right="62"/>
              <w:jc w:val="center"/>
              <w:rPr>
                <w:rFonts w:hint="default"/>
                <w:kern w:val="2"/>
                <w:sz w:val="24"/>
              </w:rPr>
            </w:pPr>
          </w:p>
          <w:p w14:paraId="66BB9976">
            <w:pPr>
              <w:pStyle w:val="11"/>
              <w:keepNext w:val="0"/>
              <w:keepLines w:val="0"/>
              <w:suppressLineNumbers w:val="0"/>
              <w:spacing w:before="0" w:beforeAutospacing="0" w:after="0" w:afterAutospacing="0"/>
              <w:ind w:left="0" w:right="62"/>
              <w:jc w:val="center"/>
              <w:rPr>
                <w:rFonts w:hint="default"/>
                <w:kern w:val="2"/>
                <w:sz w:val="24"/>
              </w:rPr>
            </w:pPr>
          </w:p>
          <w:p w14:paraId="77A5879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03CF9AF6">
            <w:pPr>
              <w:pStyle w:val="11"/>
              <w:keepNext w:val="0"/>
              <w:keepLines w:val="0"/>
              <w:suppressLineNumbers w:val="0"/>
              <w:spacing w:before="0" w:beforeAutospacing="0" w:after="0" w:afterAutospacing="0" w:line="297" w:lineRule="auto"/>
              <w:ind w:left="109" w:right="95"/>
              <w:rPr>
                <w:rFonts w:hint="default"/>
                <w:kern w:val="2"/>
                <w:sz w:val="24"/>
              </w:rPr>
            </w:pPr>
            <w:r>
              <w:rPr>
                <w:rFonts w:hint="default"/>
                <w:spacing w:val="-6"/>
                <w:kern w:val="2"/>
                <w:sz w:val="24"/>
              </w:rPr>
              <w:t>《全民健身条例》第三十二条 经营高危险性体育项目的，应当符合下列条件，并向县级以上人民政府体育</w:t>
            </w:r>
            <w:r>
              <w:rPr>
                <w:rFonts w:hint="default"/>
                <w:kern w:val="2"/>
                <w:sz w:val="24"/>
              </w:rPr>
              <w:t xml:space="preserve">主管部门提出申请。 </w:t>
            </w:r>
          </w:p>
          <w:p w14:paraId="0C679062">
            <w:pPr>
              <w:pStyle w:val="11"/>
              <w:keepNext w:val="0"/>
              <w:keepLines w:val="0"/>
              <w:suppressLineNumbers w:val="0"/>
              <w:spacing w:before="0" w:beforeAutospacing="0" w:after="0" w:afterAutospacing="0" w:line="306"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74</w:t>
            </w:r>
            <w:r>
              <w:rPr>
                <w:rFonts w:hint="default"/>
                <w:spacing w:val="-30"/>
                <w:kern w:val="2"/>
                <w:sz w:val="24"/>
              </w:rPr>
              <w:t xml:space="preserve"> 项 </w:t>
            </w:r>
          </w:p>
          <w:p w14:paraId="755CD926">
            <w:pPr>
              <w:pStyle w:val="11"/>
              <w:keepNext w:val="0"/>
              <w:keepLines w:val="0"/>
              <w:suppressLineNumbers w:val="0"/>
              <w:spacing w:before="71" w:beforeAutospacing="0" w:after="0" w:afterAutospacing="0"/>
              <w:ind w:left="109" w:right="0"/>
              <w:rPr>
                <w:rFonts w:hint="default"/>
                <w:kern w:val="2"/>
                <w:sz w:val="21"/>
              </w:rPr>
            </w:pPr>
            <w:r>
              <w:rPr>
                <w:rFonts w:hint="default"/>
                <w:kern w:val="2"/>
                <w:sz w:val="24"/>
              </w:rPr>
              <w:t>经营高危险性体育项目许可，省、州级体育部门不再实施，保留县级体育部门审批权限。</w:t>
            </w:r>
          </w:p>
        </w:tc>
        <w:tc>
          <w:tcPr>
            <w:tcW w:w="1276" w:type="dxa"/>
            <w:vAlign w:val="center"/>
          </w:tcPr>
          <w:p w14:paraId="06DE400D">
            <w:pPr>
              <w:pStyle w:val="11"/>
              <w:keepNext w:val="0"/>
              <w:keepLines w:val="0"/>
              <w:suppressLineNumbers w:val="0"/>
              <w:spacing w:before="0" w:beforeAutospacing="0" w:after="0" w:afterAutospacing="0"/>
              <w:ind w:left="0" w:right="0"/>
              <w:rPr>
                <w:rFonts w:hint="default" w:ascii="Times New Roman"/>
                <w:kern w:val="2"/>
                <w:sz w:val="26"/>
              </w:rPr>
            </w:pPr>
          </w:p>
          <w:p w14:paraId="584940E5">
            <w:pPr>
              <w:pStyle w:val="11"/>
              <w:keepNext w:val="0"/>
              <w:keepLines w:val="0"/>
              <w:suppressLineNumbers w:val="0"/>
              <w:spacing w:before="3" w:beforeAutospacing="0" w:after="0" w:afterAutospacing="0"/>
              <w:ind w:left="0" w:right="0"/>
              <w:rPr>
                <w:rFonts w:hint="default" w:ascii="Times New Roman"/>
                <w:kern w:val="2"/>
                <w:sz w:val="34"/>
              </w:rPr>
            </w:pPr>
          </w:p>
          <w:p w14:paraId="51CD30EB">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694" w:type="dxa"/>
            <w:vAlign w:val="center"/>
          </w:tcPr>
          <w:p w14:paraId="31C4F327">
            <w:pPr>
              <w:pStyle w:val="11"/>
              <w:keepNext w:val="0"/>
              <w:keepLines w:val="0"/>
              <w:suppressLineNumbers w:val="0"/>
              <w:spacing w:before="0" w:beforeAutospacing="0" w:after="0" w:afterAutospacing="0"/>
              <w:ind w:left="0" w:right="0"/>
              <w:rPr>
                <w:rFonts w:hint="default" w:ascii="Times New Roman"/>
                <w:kern w:val="2"/>
                <w:sz w:val="26"/>
              </w:rPr>
            </w:pPr>
          </w:p>
          <w:p w14:paraId="0319528F">
            <w:pPr>
              <w:pStyle w:val="11"/>
              <w:keepNext w:val="0"/>
              <w:keepLines w:val="0"/>
              <w:suppressLineNumbers w:val="0"/>
              <w:spacing w:before="3" w:beforeAutospacing="0" w:after="0" w:afterAutospacing="0"/>
              <w:ind w:left="0" w:right="0"/>
              <w:rPr>
                <w:rFonts w:hint="default" w:ascii="Times New Roman"/>
                <w:kern w:val="2"/>
                <w:sz w:val="34"/>
              </w:rPr>
            </w:pPr>
          </w:p>
          <w:p w14:paraId="25FF23EC">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县教育体育</w:t>
            </w:r>
            <w:r>
              <w:rPr>
                <w:rFonts w:hint="default"/>
                <w:kern w:val="2"/>
                <w:sz w:val="24"/>
              </w:rPr>
              <w:t>局</w:t>
            </w:r>
          </w:p>
        </w:tc>
      </w:tr>
      <w:tr w14:paraId="27EE3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4" w:hRule="atLeast"/>
        </w:trPr>
        <w:tc>
          <w:tcPr>
            <w:tcW w:w="764" w:type="dxa"/>
          </w:tcPr>
          <w:p w14:paraId="0F0A6CB4">
            <w:pPr>
              <w:pStyle w:val="11"/>
              <w:keepNext w:val="0"/>
              <w:keepLines w:val="0"/>
              <w:suppressLineNumbers w:val="0"/>
              <w:spacing w:before="0" w:beforeAutospacing="0" w:after="0" w:afterAutospacing="0"/>
              <w:ind w:left="0" w:right="0"/>
              <w:rPr>
                <w:rFonts w:hint="default" w:ascii="Times New Roman"/>
                <w:kern w:val="2"/>
                <w:sz w:val="26"/>
              </w:rPr>
            </w:pPr>
          </w:p>
          <w:p w14:paraId="43F90AEA">
            <w:pPr>
              <w:pStyle w:val="11"/>
              <w:keepNext w:val="0"/>
              <w:keepLines w:val="0"/>
              <w:suppressLineNumbers w:val="0"/>
              <w:spacing w:before="0" w:beforeAutospacing="0" w:after="0" w:afterAutospacing="0"/>
              <w:ind w:left="0" w:right="0"/>
              <w:rPr>
                <w:rFonts w:hint="default" w:ascii="Times New Roman"/>
                <w:kern w:val="2"/>
                <w:sz w:val="26"/>
              </w:rPr>
            </w:pPr>
          </w:p>
          <w:p w14:paraId="6BA6130A">
            <w:pPr>
              <w:pStyle w:val="11"/>
              <w:keepNext w:val="0"/>
              <w:keepLines w:val="0"/>
              <w:suppressLineNumbers w:val="0"/>
              <w:spacing w:before="0" w:beforeAutospacing="0" w:after="0" w:afterAutospacing="0"/>
              <w:ind w:left="0" w:right="0"/>
              <w:rPr>
                <w:rFonts w:hint="default" w:ascii="Times New Roman"/>
                <w:kern w:val="2"/>
                <w:sz w:val="26"/>
              </w:rPr>
            </w:pPr>
          </w:p>
          <w:p w14:paraId="553C3BB3">
            <w:pPr>
              <w:pStyle w:val="11"/>
              <w:keepNext w:val="0"/>
              <w:keepLines w:val="0"/>
              <w:suppressLineNumbers w:val="0"/>
              <w:spacing w:before="0" w:beforeAutospacing="0" w:after="0" w:afterAutospacing="0"/>
              <w:ind w:left="0" w:right="0"/>
              <w:rPr>
                <w:rFonts w:hint="default" w:ascii="Times New Roman"/>
                <w:kern w:val="2"/>
                <w:sz w:val="26"/>
              </w:rPr>
            </w:pPr>
          </w:p>
          <w:p w14:paraId="4AFC78FA">
            <w:pPr>
              <w:pStyle w:val="11"/>
              <w:keepNext w:val="0"/>
              <w:keepLines w:val="0"/>
              <w:suppressLineNumbers w:val="0"/>
              <w:spacing w:before="7" w:beforeAutospacing="0" w:after="0" w:afterAutospacing="0"/>
              <w:ind w:left="0" w:right="0"/>
              <w:rPr>
                <w:rFonts w:hint="default" w:ascii="Times New Roman"/>
                <w:kern w:val="2"/>
                <w:sz w:val="32"/>
              </w:rPr>
            </w:pPr>
          </w:p>
          <w:p w14:paraId="3EE9D22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7</w:t>
            </w:r>
          </w:p>
        </w:tc>
        <w:tc>
          <w:tcPr>
            <w:tcW w:w="2517" w:type="dxa"/>
          </w:tcPr>
          <w:p w14:paraId="6BA2AA69">
            <w:pPr>
              <w:pStyle w:val="11"/>
              <w:keepNext w:val="0"/>
              <w:keepLines w:val="0"/>
              <w:suppressLineNumbers w:val="0"/>
              <w:spacing w:before="0" w:beforeAutospacing="0" w:after="0" w:afterAutospacing="0"/>
              <w:ind w:left="0" w:right="0"/>
              <w:rPr>
                <w:rFonts w:hint="default" w:ascii="Times New Roman"/>
                <w:kern w:val="2"/>
                <w:sz w:val="26"/>
              </w:rPr>
            </w:pPr>
          </w:p>
          <w:p w14:paraId="3FD01A54">
            <w:pPr>
              <w:pStyle w:val="11"/>
              <w:keepNext w:val="0"/>
              <w:keepLines w:val="0"/>
              <w:suppressLineNumbers w:val="0"/>
              <w:spacing w:before="0" w:beforeAutospacing="0" w:after="0" w:afterAutospacing="0"/>
              <w:ind w:left="0" w:right="0"/>
              <w:rPr>
                <w:rFonts w:hint="default" w:ascii="Times New Roman"/>
                <w:kern w:val="2"/>
                <w:sz w:val="26"/>
              </w:rPr>
            </w:pPr>
          </w:p>
          <w:p w14:paraId="5AB1F037">
            <w:pPr>
              <w:pStyle w:val="11"/>
              <w:keepNext w:val="0"/>
              <w:keepLines w:val="0"/>
              <w:suppressLineNumbers w:val="0"/>
              <w:spacing w:before="0" w:beforeAutospacing="0" w:after="0" w:afterAutospacing="0"/>
              <w:ind w:left="0" w:right="0"/>
              <w:rPr>
                <w:rFonts w:hint="default" w:ascii="Times New Roman"/>
                <w:kern w:val="2"/>
                <w:sz w:val="26"/>
              </w:rPr>
            </w:pPr>
          </w:p>
          <w:p w14:paraId="2391E06D">
            <w:pPr>
              <w:pStyle w:val="11"/>
              <w:keepNext w:val="0"/>
              <w:keepLines w:val="0"/>
              <w:suppressLineNumbers w:val="0"/>
              <w:spacing w:before="0" w:beforeAutospacing="0" w:after="0" w:afterAutospacing="0"/>
              <w:ind w:left="0" w:right="0"/>
              <w:rPr>
                <w:rFonts w:hint="default" w:ascii="Times New Roman"/>
                <w:kern w:val="2"/>
                <w:sz w:val="26"/>
              </w:rPr>
            </w:pPr>
          </w:p>
          <w:p w14:paraId="2AE1AE76">
            <w:pPr>
              <w:pStyle w:val="11"/>
              <w:keepNext w:val="0"/>
              <w:keepLines w:val="0"/>
              <w:suppressLineNumbers w:val="0"/>
              <w:spacing w:before="198" w:beforeAutospacing="0" w:after="0" w:afterAutospacing="0" w:line="295" w:lineRule="auto"/>
              <w:ind w:left="108" w:right="97"/>
              <w:rPr>
                <w:rFonts w:hint="default"/>
                <w:kern w:val="2"/>
                <w:sz w:val="21"/>
              </w:rPr>
            </w:pPr>
            <w:r>
              <w:rPr>
                <w:rFonts w:hint="default"/>
                <w:kern w:val="2"/>
                <w:sz w:val="24"/>
              </w:rPr>
              <w:t>举办健身气功活动及设立站点审批</w:t>
            </w:r>
          </w:p>
        </w:tc>
        <w:tc>
          <w:tcPr>
            <w:tcW w:w="2520" w:type="dxa"/>
          </w:tcPr>
          <w:p w14:paraId="51CCED86">
            <w:pPr>
              <w:pStyle w:val="11"/>
              <w:keepNext w:val="0"/>
              <w:keepLines w:val="0"/>
              <w:suppressLineNumbers w:val="0"/>
              <w:spacing w:before="0" w:beforeAutospacing="0" w:after="0" w:afterAutospacing="0"/>
              <w:ind w:left="0" w:right="0"/>
              <w:rPr>
                <w:rFonts w:hint="default" w:ascii="Times New Roman"/>
                <w:kern w:val="2"/>
                <w:sz w:val="20"/>
              </w:rPr>
            </w:pPr>
          </w:p>
          <w:p w14:paraId="783859B3">
            <w:pPr>
              <w:pStyle w:val="11"/>
              <w:keepNext w:val="0"/>
              <w:keepLines w:val="0"/>
              <w:suppressLineNumbers w:val="0"/>
              <w:spacing w:before="0" w:beforeAutospacing="0" w:after="0" w:afterAutospacing="0"/>
              <w:ind w:left="0" w:right="0"/>
              <w:rPr>
                <w:rFonts w:hint="default" w:ascii="Times New Roman"/>
                <w:kern w:val="2"/>
                <w:sz w:val="20"/>
              </w:rPr>
            </w:pPr>
          </w:p>
          <w:p w14:paraId="41CB1795">
            <w:pPr>
              <w:pStyle w:val="11"/>
              <w:keepNext w:val="0"/>
              <w:keepLines w:val="0"/>
              <w:suppressLineNumbers w:val="0"/>
              <w:spacing w:before="0" w:beforeAutospacing="0" w:after="0" w:afterAutospacing="0"/>
              <w:ind w:left="0" w:right="0"/>
              <w:rPr>
                <w:rFonts w:hint="default" w:ascii="Times New Roman"/>
                <w:kern w:val="2"/>
                <w:sz w:val="20"/>
              </w:rPr>
            </w:pPr>
          </w:p>
          <w:p w14:paraId="04832403">
            <w:pPr>
              <w:pStyle w:val="11"/>
              <w:keepNext w:val="0"/>
              <w:keepLines w:val="0"/>
              <w:suppressLineNumbers w:val="0"/>
              <w:spacing w:before="0" w:beforeAutospacing="0" w:after="0" w:afterAutospacing="0"/>
              <w:ind w:left="0" w:right="0"/>
              <w:rPr>
                <w:rFonts w:hint="default" w:ascii="Times New Roman"/>
                <w:kern w:val="2"/>
                <w:sz w:val="20"/>
              </w:rPr>
            </w:pPr>
          </w:p>
          <w:p w14:paraId="23CEB73B">
            <w:pPr>
              <w:pStyle w:val="11"/>
              <w:keepNext w:val="0"/>
              <w:keepLines w:val="0"/>
              <w:suppressLineNumbers w:val="0"/>
              <w:spacing w:before="0" w:beforeAutospacing="0" w:after="0" w:afterAutospacing="0"/>
              <w:ind w:left="0" w:right="0"/>
              <w:rPr>
                <w:rFonts w:hint="default" w:ascii="Times New Roman"/>
                <w:kern w:val="2"/>
                <w:sz w:val="20"/>
              </w:rPr>
            </w:pPr>
          </w:p>
          <w:p w14:paraId="48505AD2">
            <w:pPr>
              <w:pStyle w:val="11"/>
              <w:keepNext w:val="0"/>
              <w:keepLines w:val="0"/>
              <w:suppressLineNumbers w:val="0"/>
              <w:spacing w:before="0" w:beforeAutospacing="0" w:after="0" w:afterAutospacing="0"/>
              <w:ind w:left="0" w:right="0"/>
              <w:rPr>
                <w:rFonts w:hint="default" w:ascii="Times New Roman"/>
                <w:kern w:val="2"/>
                <w:sz w:val="20"/>
              </w:rPr>
            </w:pPr>
          </w:p>
          <w:p w14:paraId="194676DB">
            <w:pPr>
              <w:pStyle w:val="11"/>
              <w:keepNext w:val="0"/>
              <w:keepLines w:val="0"/>
              <w:suppressLineNumbers w:val="0"/>
              <w:spacing w:before="3" w:beforeAutospacing="0" w:after="0" w:afterAutospacing="0"/>
              <w:ind w:left="0" w:right="0"/>
              <w:rPr>
                <w:rFonts w:hint="default" w:ascii="Times New Roman"/>
                <w:kern w:val="2"/>
                <w:sz w:val="20"/>
              </w:rPr>
            </w:pPr>
          </w:p>
          <w:p w14:paraId="57C5BC73">
            <w:pPr>
              <w:pStyle w:val="11"/>
              <w:keepNext w:val="0"/>
              <w:keepLines w:val="0"/>
              <w:suppressLineNumbers w:val="0"/>
              <w:spacing w:before="1" w:beforeAutospacing="0" w:after="0" w:afterAutospacing="0"/>
              <w:ind w:left="108" w:right="0"/>
              <w:rPr>
                <w:rFonts w:hint="default"/>
                <w:kern w:val="2"/>
                <w:sz w:val="21"/>
              </w:rPr>
            </w:pPr>
          </w:p>
        </w:tc>
        <w:tc>
          <w:tcPr>
            <w:tcW w:w="1323" w:type="dxa"/>
          </w:tcPr>
          <w:p w14:paraId="4C238089">
            <w:pPr>
              <w:pStyle w:val="11"/>
              <w:keepNext w:val="0"/>
              <w:keepLines w:val="0"/>
              <w:suppressLineNumbers w:val="0"/>
              <w:spacing w:before="0" w:beforeAutospacing="0" w:after="0" w:afterAutospacing="0"/>
              <w:ind w:left="0" w:right="0"/>
              <w:jc w:val="center"/>
              <w:rPr>
                <w:rFonts w:hint="default" w:ascii="Times New Roman"/>
                <w:kern w:val="2"/>
                <w:sz w:val="26"/>
              </w:rPr>
            </w:pPr>
          </w:p>
          <w:p w14:paraId="6D2EC4DF">
            <w:pPr>
              <w:pStyle w:val="11"/>
              <w:keepNext w:val="0"/>
              <w:keepLines w:val="0"/>
              <w:suppressLineNumbers w:val="0"/>
              <w:spacing w:before="0" w:beforeAutospacing="0" w:after="0" w:afterAutospacing="0"/>
              <w:ind w:left="0" w:right="0"/>
              <w:jc w:val="center"/>
              <w:rPr>
                <w:rFonts w:hint="default" w:ascii="Times New Roman"/>
                <w:kern w:val="2"/>
                <w:sz w:val="26"/>
              </w:rPr>
            </w:pPr>
          </w:p>
          <w:p w14:paraId="5671C4C1">
            <w:pPr>
              <w:pStyle w:val="11"/>
              <w:keepNext w:val="0"/>
              <w:keepLines w:val="0"/>
              <w:suppressLineNumbers w:val="0"/>
              <w:spacing w:before="0" w:beforeAutospacing="0" w:after="0" w:afterAutospacing="0"/>
              <w:ind w:left="0" w:right="0"/>
              <w:jc w:val="center"/>
              <w:rPr>
                <w:rFonts w:hint="default" w:ascii="Times New Roman"/>
                <w:kern w:val="2"/>
                <w:sz w:val="26"/>
              </w:rPr>
            </w:pPr>
          </w:p>
          <w:p w14:paraId="6D2DDF01">
            <w:pPr>
              <w:pStyle w:val="11"/>
              <w:keepNext w:val="0"/>
              <w:keepLines w:val="0"/>
              <w:suppressLineNumbers w:val="0"/>
              <w:spacing w:before="0" w:beforeAutospacing="0" w:after="0" w:afterAutospacing="0"/>
              <w:ind w:left="0" w:right="0"/>
              <w:jc w:val="center"/>
              <w:rPr>
                <w:rFonts w:hint="default" w:ascii="Times New Roman"/>
                <w:kern w:val="2"/>
                <w:sz w:val="26"/>
              </w:rPr>
            </w:pPr>
          </w:p>
          <w:p w14:paraId="3C3E2B91">
            <w:pPr>
              <w:pStyle w:val="11"/>
              <w:keepNext w:val="0"/>
              <w:keepLines w:val="0"/>
              <w:suppressLineNumbers w:val="0"/>
              <w:spacing w:before="8" w:beforeAutospacing="0" w:after="0" w:afterAutospacing="0"/>
              <w:ind w:left="0" w:right="0"/>
              <w:jc w:val="center"/>
              <w:rPr>
                <w:rFonts w:hint="default" w:ascii="Times New Roman"/>
                <w:kern w:val="2"/>
                <w:sz w:val="33"/>
              </w:rPr>
            </w:pPr>
          </w:p>
          <w:p w14:paraId="4EDBCFC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tcPr>
          <w:p w14:paraId="3B76BF1D">
            <w:pPr>
              <w:pStyle w:val="11"/>
              <w:keepNext w:val="0"/>
              <w:keepLines w:val="0"/>
              <w:suppressLineNumbers w:val="0"/>
              <w:spacing w:before="63" w:beforeAutospacing="0" w:after="0" w:afterAutospacing="0" w:line="297" w:lineRule="auto"/>
              <w:ind w:left="109" w:right="44"/>
              <w:rPr>
                <w:rFonts w:hint="default"/>
                <w:kern w:val="2"/>
                <w:sz w:val="21"/>
              </w:rPr>
            </w:pPr>
            <w:r>
              <w:rPr>
                <w:rFonts w:hint="default"/>
                <w:kern w:val="2"/>
                <w:sz w:val="24"/>
              </w:rPr>
              <w:t>《国务院对确需保留的行政审批项目设定行政许可的决定》附件第 336 项 举办健身气功活动及设立站点， 实施机关：县级以上人民政府体育行政主管部门。</w:t>
            </w:r>
          </w:p>
          <w:p w14:paraId="01A4288C">
            <w:pPr>
              <w:pStyle w:val="11"/>
              <w:keepNext w:val="0"/>
              <w:keepLines w:val="0"/>
              <w:suppressLineNumbers w:val="0"/>
              <w:spacing w:before="0" w:beforeAutospacing="0" w:after="0" w:afterAutospacing="0" w:line="295" w:lineRule="auto"/>
              <w:ind w:left="109" w:right="92"/>
              <w:rPr>
                <w:rFonts w:hint="default"/>
                <w:kern w:val="2"/>
                <w:sz w:val="21"/>
              </w:rPr>
            </w:pPr>
            <w:r>
              <w:rPr>
                <w:rFonts w:hint="default"/>
                <w:kern w:val="2"/>
                <w:sz w:val="24"/>
              </w:rPr>
              <w:t>《国务院关于第五批取消和下放管理层级行政审批项目的决定》（国发〔2010〕21</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62</w:t>
            </w:r>
            <w:r>
              <w:rPr>
                <w:rFonts w:hint="default"/>
                <w:spacing w:val="-16"/>
                <w:kern w:val="2"/>
                <w:sz w:val="24"/>
              </w:rPr>
              <w:t xml:space="preserve"> 项 设</w:t>
            </w:r>
            <w:r>
              <w:rPr>
                <w:rFonts w:hint="default"/>
                <w:kern w:val="2"/>
                <w:sz w:val="24"/>
              </w:rPr>
              <w:t>立健身气功活动站点审批，下放管理实施机关：县级人民政府体育行政主管部门。</w:t>
            </w:r>
          </w:p>
          <w:p w14:paraId="4DF67A10">
            <w:pPr>
              <w:pStyle w:val="11"/>
              <w:keepNext w:val="0"/>
              <w:keepLines w:val="0"/>
              <w:suppressLineNumbers w:val="0"/>
              <w:spacing w:before="1" w:beforeAutospacing="0" w:after="0" w:afterAutospacing="0" w:line="297" w:lineRule="auto"/>
              <w:ind w:left="109" w:right="-29"/>
              <w:rPr>
                <w:rFonts w:hint="default"/>
                <w:kern w:val="2"/>
                <w:sz w:val="21"/>
              </w:rPr>
            </w:pPr>
            <w:r>
              <w:rPr>
                <w:rFonts w:hint="default"/>
                <w:spacing w:val="-2"/>
                <w:kern w:val="2"/>
                <w:sz w:val="24"/>
              </w:rPr>
              <w:t>《健身气功管理办法》</w:t>
            </w:r>
            <w:r>
              <w:rPr>
                <w:rFonts w:hint="default"/>
                <w:kern w:val="2"/>
                <w:sz w:val="24"/>
              </w:rPr>
              <w:t>（</w:t>
            </w:r>
            <w:r>
              <w:rPr>
                <w:rFonts w:hint="default"/>
                <w:spacing w:val="-7"/>
                <w:kern w:val="2"/>
                <w:sz w:val="24"/>
              </w:rPr>
              <w:t xml:space="preserve">国家体育总局令第 </w:t>
            </w:r>
            <w:r>
              <w:rPr>
                <w:rFonts w:hint="default"/>
                <w:kern w:val="2"/>
                <w:sz w:val="24"/>
              </w:rPr>
              <w:t>9</w:t>
            </w:r>
            <w:r>
              <w:rPr>
                <w:rFonts w:hint="default"/>
                <w:spacing w:val="-30"/>
                <w:kern w:val="2"/>
                <w:sz w:val="24"/>
              </w:rPr>
              <w:t xml:space="preserve"> 号</w:t>
            </w:r>
            <w:r>
              <w:rPr>
                <w:rFonts w:hint="default"/>
                <w:spacing w:val="-10"/>
                <w:kern w:val="2"/>
                <w:sz w:val="24"/>
              </w:rPr>
              <w:t>）</w:t>
            </w:r>
            <w:r>
              <w:rPr>
                <w:rFonts w:hint="default"/>
                <w:spacing w:val="-2"/>
                <w:kern w:val="2"/>
                <w:sz w:val="24"/>
              </w:rPr>
              <w:t>第十一条  举办健身气功业务培训、交流展示、功法讲座</w:t>
            </w:r>
            <w:r>
              <w:rPr>
                <w:rFonts w:hint="default"/>
                <w:spacing w:val="-9"/>
                <w:kern w:val="2"/>
                <w:sz w:val="24"/>
              </w:rPr>
              <w:t>等活动，实行属地管理。举办全国性、跨省</w:t>
            </w:r>
            <w:r>
              <w:rPr>
                <w:rFonts w:hint="default"/>
                <w:kern w:val="2"/>
                <w:sz w:val="24"/>
              </w:rPr>
              <w:t>（</w:t>
            </w:r>
            <w:r>
              <w:rPr>
                <w:rFonts w:hint="default"/>
                <w:spacing w:val="-6"/>
                <w:kern w:val="2"/>
                <w:sz w:val="24"/>
              </w:rPr>
              <w:t>区、市</w:t>
            </w:r>
            <w:r>
              <w:rPr>
                <w:rFonts w:hint="default"/>
                <w:spacing w:val="-17"/>
                <w:kern w:val="2"/>
                <w:sz w:val="24"/>
              </w:rPr>
              <w:t>）</w:t>
            </w:r>
            <w:r>
              <w:rPr>
                <w:rFonts w:hint="default"/>
                <w:spacing w:val="-5"/>
                <w:kern w:val="2"/>
                <w:sz w:val="24"/>
              </w:rPr>
              <w:t>的健身气功活动，经国家体育总局批准。省</w:t>
            </w:r>
            <w:r>
              <w:rPr>
                <w:rFonts w:hint="default"/>
                <w:kern w:val="2"/>
                <w:sz w:val="24"/>
              </w:rPr>
              <w:t>（</w:t>
            </w:r>
            <w:r>
              <w:rPr>
                <w:rFonts w:hint="default"/>
                <w:spacing w:val="-6"/>
                <w:kern w:val="2"/>
                <w:sz w:val="24"/>
              </w:rPr>
              <w:t>区、市</w:t>
            </w:r>
            <w:r>
              <w:rPr>
                <w:rFonts w:hint="default"/>
                <w:spacing w:val="-13"/>
                <w:kern w:val="2"/>
                <w:sz w:val="24"/>
              </w:rPr>
              <w:t xml:space="preserve">） </w:t>
            </w:r>
            <w:r>
              <w:rPr>
                <w:rFonts w:hint="default"/>
                <w:spacing w:val="-4"/>
                <w:kern w:val="2"/>
                <w:sz w:val="24"/>
              </w:rPr>
              <w:t>内举办的健身气功活动，经具有相应管辖权限的体育行政部门批准；跨地区的健身气功活动，经所跨地区共</w:t>
            </w:r>
            <w:r>
              <w:rPr>
                <w:rFonts w:hint="default"/>
                <w:spacing w:val="-7"/>
                <w:kern w:val="2"/>
                <w:sz w:val="24"/>
              </w:rPr>
              <w:t>同的上一级体育行政部门批准。参加人数在二百人以上的健身气功活动，除报体育行政部门审核批准外，还</w:t>
            </w:r>
            <w:r>
              <w:rPr>
                <w:rFonts w:hint="default"/>
                <w:kern w:val="2"/>
                <w:sz w:val="24"/>
              </w:rPr>
              <w:t>应当按照《群众性文化体育活动治安管理办法》的规定经公安机关许可。</w:t>
            </w:r>
          </w:p>
        </w:tc>
        <w:tc>
          <w:tcPr>
            <w:tcW w:w="1276" w:type="dxa"/>
          </w:tcPr>
          <w:p w14:paraId="6B8242B1">
            <w:pPr>
              <w:pStyle w:val="11"/>
              <w:keepNext w:val="0"/>
              <w:keepLines w:val="0"/>
              <w:suppressLineNumbers w:val="0"/>
              <w:spacing w:before="0" w:beforeAutospacing="0" w:after="0" w:afterAutospacing="0"/>
              <w:ind w:left="0" w:right="0"/>
              <w:jc w:val="center"/>
              <w:rPr>
                <w:rFonts w:hint="default" w:ascii="Times New Roman"/>
                <w:kern w:val="2"/>
                <w:sz w:val="26"/>
              </w:rPr>
            </w:pPr>
          </w:p>
          <w:p w14:paraId="4850CF44">
            <w:pPr>
              <w:pStyle w:val="11"/>
              <w:keepNext w:val="0"/>
              <w:keepLines w:val="0"/>
              <w:suppressLineNumbers w:val="0"/>
              <w:spacing w:before="0" w:beforeAutospacing="0" w:after="0" w:afterAutospacing="0"/>
              <w:ind w:left="0" w:right="0"/>
              <w:jc w:val="center"/>
              <w:rPr>
                <w:rFonts w:hint="default" w:ascii="Times New Roman"/>
                <w:kern w:val="2"/>
                <w:sz w:val="26"/>
              </w:rPr>
            </w:pPr>
          </w:p>
          <w:p w14:paraId="7DAB2E27">
            <w:pPr>
              <w:pStyle w:val="11"/>
              <w:keepNext w:val="0"/>
              <w:keepLines w:val="0"/>
              <w:suppressLineNumbers w:val="0"/>
              <w:spacing w:before="0" w:beforeAutospacing="0" w:after="0" w:afterAutospacing="0"/>
              <w:ind w:left="0" w:right="0"/>
              <w:jc w:val="center"/>
              <w:rPr>
                <w:rFonts w:hint="default" w:ascii="Times New Roman"/>
                <w:kern w:val="2"/>
                <w:sz w:val="26"/>
              </w:rPr>
            </w:pPr>
          </w:p>
          <w:p w14:paraId="64708542">
            <w:pPr>
              <w:pStyle w:val="11"/>
              <w:keepNext w:val="0"/>
              <w:keepLines w:val="0"/>
              <w:suppressLineNumbers w:val="0"/>
              <w:spacing w:before="3" w:beforeAutospacing="0" w:after="0" w:afterAutospacing="0"/>
              <w:ind w:left="0" w:right="0"/>
              <w:jc w:val="center"/>
              <w:rPr>
                <w:rFonts w:hint="default" w:ascii="Times New Roman"/>
                <w:kern w:val="2"/>
                <w:sz w:val="34"/>
              </w:rPr>
            </w:pPr>
          </w:p>
          <w:p w14:paraId="299959FB">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4" w:type="dxa"/>
          </w:tcPr>
          <w:p w14:paraId="244113EE">
            <w:pPr>
              <w:pStyle w:val="11"/>
              <w:keepNext w:val="0"/>
              <w:keepLines w:val="0"/>
              <w:suppressLineNumbers w:val="0"/>
              <w:spacing w:before="0" w:beforeAutospacing="0" w:after="0" w:afterAutospacing="0"/>
              <w:ind w:left="0" w:right="0"/>
              <w:jc w:val="center"/>
              <w:rPr>
                <w:rFonts w:hint="default" w:ascii="Times New Roman"/>
                <w:kern w:val="2"/>
                <w:sz w:val="26"/>
              </w:rPr>
            </w:pPr>
          </w:p>
          <w:p w14:paraId="747807E4">
            <w:pPr>
              <w:pStyle w:val="11"/>
              <w:keepNext w:val="0"/>
              <w:keepLines w:val="0"/>
              <w:suppressLineNumbers w:val="0"/>
              <w:spacing w:before="0" w:beforeAutospacing="0" w:after="0" w:afterAutospacing="0"/>
              <w:ind w:left="0" w:right="0"/>
              <w:jc w:val="center"/>
              <w:rPr>
                <w:rFonts w:hint="default" w:ascii="Times New Roman"/>
                <w:kern w:val="2"/>
                <w:sz w:val="26"/>
              </w:rPr>
            </w:pPr>
          </w:p>
          <w:p w14:paraId="6C911706">
            <w:pPr>
              <w:pStyle w:val="11"/>
              <w:keepNext w:val="0"/>
              <w:keepLines w:val="0"/>
              <w:suppressLineNumbers w:val="0"/>
              <w:spacing w:before="0" w:beforeAutospacing="0" w:after="0" w:afterAutospacing="0"/>
              <w:ind w:left="0" w:right="0"/>
              <w:jc w:val="center"/>
              <w:rPr>
                <w:rFonts w:hint="default" w:ascii="Times New Roman"/>
                <w:kern w:val="2"/>
                <w:sz w:val="26"/>
              </w:rPr>
            </w:pPr>
          </w:p>
          <w:p w14:paraId="7B779A98">
            <w:pPr>
              <w:pStyle w:val="11"/>
              <w:keepNext w:val="0"/>
              <w:keepLines w:val="0"/>
              <w:suppressLineNumbers w:val="0"/>
              <w:spacing w:before="3" w:beforeAutospacing="0" w:after="0" w:afterAutospacing="0"/>
              <w:ind w:left="0" w:right="0"/>
              <w:jc w:val="center"/>
              <w:rPr>
                <w:rFonts w:hint="default" w:ascii="Times New Roman"/>
                <w:kern w:val="2"/>
                <w:sz w:val="34"/>
              </w:rPr>
            </w:pPr>
          </w:p>
          <w:p w14:paraId="6735CC2C">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县教育体育</w:t>
            </w:r>
            <w:r>
              <w:rPr>
                <w:rFonts w:hint="default"/>
                <w:kern w:val="2"/>
                <w:sz w:val="24"/>
              </w:rPr>
              <w:t>局</w:t>
            </w:r>
          </w:p>
        </w:tc>
      </w:tr>
      <w:tr w14:paraId="60E29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764" w:type="dxa"/>
            <w:vMerge w:val="restart"/>
            <w:vAlign w:val="center"/>
          </w:tcPr>
          <w:p w14:paraId="09AFAFF0">
            <w:pPr>
              <w:pStyle w:val="11"/>
              <w:keepNext w:val="0"/>
              <w:keepLines w:val="0"/>
              <w:suppressLineNumbers w:val="0"/>
              <w:spacing w:before="0" w:beforeAutospacing="0" w:after="0" w:afterAutospacing="0"/>
              <w:ind w:left="141" w:right="0"/>
              <w:rPr>
                <w:rFonts w:hint="default"/>
                <w:kern w:val="2"/>
                <w:sz w:val="24"/>
                <w:szCs w:val="24"/>
              </w:rPr>
            </w:pPr>
            <w:r>
              <w:rPr>
                <w:rFonts w:hint="default"/>
                <w:kern w:val="2"/>
                <w:sz w:val="24"/>
                <w:szCs w:val="24"/>
              </w:rPr>
              <w:t xml:space="preserve">序号 </w:t>
            </w:r>
          </w:p>
        </w:tc>
        <w:tc>
          <w:tcPr>
            <w:tcW w:w="5037" w:type="dxa"/>
            <w:gridSpan w:val="2"/>
            <w:vAlign w:val="center"/>
          </w:tcPr>
          <w:p w14:paraId="57D01A23">
            <w:pPr>
              <w:pStyle w:val="11"/>
              <w:keepNext w:val="0"/>
              <w:keepLines w:val="0"/>
              <w:suppressLineNumbers w:val="0"/>
              <w:spacing w:before="0" w:beforeAutospacing="0" w:after="0" w:afterAutospacing="0"/>
              <w:ind w:left="182" w:right="0"/>
              <w:jc w:val="center"/>
              <w:rPr>
                <w:rFonts w:hint="default"/>
                <w:kern w:val="2"/>
                <w:sz w:val="24"/>
                <w:szCs w:val="24"/>
              </w:rPr>
            </w:pPr>
            <w:r>
              <w:rPr>
                <w:rFonts w:hint="default"/>
                <w:kern w:val="2"/>
                <w:sz w:val="24"/>
                <w:szCs w:val="24"/>
              </w:rPr>
              <w:t>事项名称</w:t>
            </w:r>
          </w:p>
        </w:tc>
        <w:tc>
          <w:tcPr>
            <w:tcW w:w="1323" w:type="dxa"/>
            <w:vMerge w:val="restart"/>
            <w:vAlign w:val="center"/>
          </w:tcPr>
          <w:p w14:paraId="3161540D">
            <w:pPr>
              <w:pStyle w:val="11"/>
              <w:keepNext w:val="0"/>
              <w:keepLines w:val="0"/>
              <w:suppressLineNumbers w:val="0"/>
              <w:spacing w:before="0" w:beforeAutospacing="0" w:after="0" w:afterAutospacing="0"/>
              <w:ind w:left="182" w:right="0"/>
              <w:rPr>
                <w:rFonts w:hint="default"/>
                <w:kern w:val="2"/>
                <w:sz w:val="24"/>
                <w:szCs w:val="24"/>
              </w:rPr>
            </w:pPr>
            <w:r>
              <w:rPr>
                <w:rFonts w:hint="default"/>
                <w:kern w:val="2"/>
                <w:sz w:val="24"/>
                <w:szCs w:val="24"/>
              </w:rPr>
              <w:t xml:space="preserve">事项类型 </w:t>
            </w:r>
          </w:p>
        </w:tc>
        <w:tc>
          <w:tcPr>
            <w:tcW w:w="11456" w:type="dxa"/>
            <w:vMerge w:val="restart"/>
            <w:vAlign w:val="center"/>
          </w:tcPr>
          <w:p w14:paraId="02D0A61D">
            <w:pPr>
              <w:pStyle w:val="11"/>
              <w:keepNext w:val="0"/>
              <w:keepLines w:val="0"/>
              <w:suppressLineNumbers w:val="0"/>
              <w:spacing w:before="0" w:beforeAutospacing="0" w:after="0" w:afterAutospacing="0"/>
              <w:ind w:left="5285" w:right="5152"/>
              <w:jc w:val="center"/>
              <w:rPr>
                <w:rFonts w:hint="default"/>
                <w:kern w:val="2"/>
                <w:sz w:val="24"/>
                <w:szCs w:val="24"/>
              </w:rPr>
            </w:pPr>
            <w:r>
              <w:rPr>
                <w:rFonts w:hint="default"/>
                <w:kern w:val="2"/>
                <w:sz w:val="24"/>
                <w:szCs w:val="24"/>
              </w:rPr>
              <w:t xml:space="preserve">设定依据 </w:t>
            </w:r>
          </w:p>
        </w:tc>
        <w:tc>
          <w:tcPr>
            <w:tcW w:w="1276" w:type="dxa"/>
            <w:vMerge w:val="restart"/>
            <w:vAlign w:val="center"/>
          </w:tcPr>
          <w:p w14:paraId="31AABF11">
            <w:pPr>
              <w:pStyle w:val="11"/>
              <w:keepNext w:val="0"/>
              <w:keepLines w:val="0"/>
              <w:suppressLineNumbers w:val="0"/>
              <w:spacing w:before="0" w:beforeAutospacing="0" w:after="0" w:afterAutospacing="0"/>
              <w:ind w:left="159" w:right="0"/>
              <w:rPr>
                <w:rFonts w:hint="default"/>
                <w:kern w:val="2"/>
                <w:sz w:val="24"/>
                <w:szCs w:val="24"/>
              </w:rPr>
            </w:pPr>
            <w:r>
              <w:rPr>
                <w:rFonts w:hint="default"/>
                <w:kern w:val="2"/>
                <w:sz w:val="24"/>
                <w:szCs w:val="24"/>
              </w:rPr>
              <w:t xml:space="preserve">行使层级 </w:t>
            </w:r>
          </w:p>
        </w:tc>
        <w:tc>
          <w:tcPr>
            <w:tcW w:w="1694" w:type="dxa"/>
            <w:vMerge w:val="restart"/>
            <w:vAlign w:val="center"/>
          </w:tcPr>
          <w:p w14:paraId="540BDD87">
            <w:pPr>
              <w:pStyle w:val="11"/>
              <w:keepNext w:val="0"/>
              <w:keepLines w:val="0"/>
              <w:suppressLineNumbers w:val="0"/>
              <w:spacing w:before="86" w:beforeAutospacing="0" w:after="0" w:afterAutospacing="0"/>
              <w:ind w:left="160" w:right="27"/>
              <w:jc w:val="center"/>
              <w:rPr>
                <w:rFonts w:hint="default"/>
                <w:kern w:val="2"/>
                <w:sz w:val="24"/>
                <w:szCs w:val="24"/>
              </w:rPr>
            </w:pPr>
            <w:r>
              <w:rPr>
                <w:rFonts w:hint="default"/>
                <w:kern w:val="2"/>
                <w:sz w:val="24"/>
                <w:szCs w:val="24"/>
              </w:rPr>
              <w:t xml:space="preserve">业务指导 </w:t>
            </w:r>
          </w:p>
          <w:p w14:paraId="179B48CA">
            <w:pPr>
              <w:pStyle w:val="11"/>
              <w:keepNext w:val="0"/>
              <w:keepLines w:val="0"/>
              <w:suppressLineNumbers w:val="0"/>
              <w:spacing w:before="72" w:beforeAutospacing="0" w:after="0" w:afterAutospacing="0"/>
              <w:ind w:left="160" w:right="18"/>
              <w:jc w:val="center"/>
              <w:rPr>
                <w:rFonts w:hint="default"/>
                <w:kern w:val="2"/>
                <w:sz w:val="24"/>
                <w:szCs w:val="24"/>
              </w:rPr>
            </w:pPr>
            <w:r>
              <w:rPr>
                <w:rFonts w:hint="default"/>
                <w:kern w:val="2"/>
                <w:sz w:val="24"/>
                <w:szCs w:val="24"/>
              </w:rPr>
              <w:t xml:space="preserve">（实施）部门 </w:t>
            </w:r>
          </w:p>
        </w:tc>
      </w:tr>
      <w:tr w14:paraId="4713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764" w:type="dxa"/>
            <w:vMerge w:val="continue"/>
            <w:vAlign w:val="center"/>
          </w:tcPr>
          <w:p w14:paraId="359D7304">
            <w:pPr>
              <w:keepNext w:val="0"/>
              <w:keepLines w:val="0"/>
              <w:suppressLineNumbers w:val="0"/>
              <w:spacing w:before="0" w:beforeAutospacing="0" w:after="0" w:afterAutospacing="0"/>
              <w:ind w:left="0" w:right="0"/>
              <w:rPr>
                <w:rFonts w:hint="default"/>
                <w:kern w:val="2"/>
                <w:sz w:val="24"/>
                <w:szCs w:val="24"/>
              </w:rPr>
            </w:pPr>
          </w:p>
        </w:tc>
        <w:tc>
          <w:tcPr>
            <w:tcW w:w="2517" w:type="dxa"/>
            <w:vAlign w:val="center"/>
          </w:tcPr>
          <w:p w14:paraId="0738CE4F">
            <w:pPr>
              <w:pStyle w:val="11"/>
              <w:keepNext w:val="0"/>
              <w:keepLines w:val="0"/>
              <w:suppressLineNumbers w:val="0"/>
              <w:spacing w:before="73" w:beforeAutospacing="0" w:after="0" w:afterAutospacing="0" w:line="304" w:lineRule="exact"/>
              <w:ind w:left="777" w:right="0"/>
              <w:rPr>
                <w:rFonts w:hint="default"/>
                <w:kern w:val="2"/>
                <w:sz w:val="24"/>
                <w:szCs w:val="24"/>
              </w:rPr>
            </w:pPr>
            <w:r>
              <w:rPr>
                <w:rFonts w:hint="default"/>
                <w:kern w:val="2"/>
                <w:sz w:val="24"/>
                <w:szCs w:val="24"/>
              </w:rPr>
              <w:t xml:space="preserve">主项名称 </w:t>
            </w:r>
          </w:p>
        </w:tc>
        <w:tc>
          <w:tcPr>
            <w:tcW w:w="2520" w:type="dxa"/>
            <w:vAlign w:val="center"/>
          </w:tcPr>
          <w:p w14:paraId="791340E8">
            <w:pPr>
              <w:pStyle w:val="11"/>
              <w:keepNext w:val="0"/>
              <w:keepLines w:val="0"/>
              <w:suppressLineNumbers w:val="0"/>
              <w:spacing w:before="73" w:beforeAutospacing="0" w:after="0" w:afterAutospacing="0" w:line="304" w:lineRule="exact"/>
              <w:ind w:left="779" w:right="0"/>
              <w:rPr>
                <w:rFonts w:hint="default"/>
                <w:kern w:val="2"/>
                <w:sz w:val="24"/>
                <w:szCs w:val="24"/>
              </w:rPr>
            </w:pPr>
            <w:r>
              <w:rPr>
                <w:rFonts w:hint="default"/>
                <w:kern w:val="2"/>
                <w:sz w:val="24"/>
                <w:szCs w:val="24"/>
              </w:rPr>
              <w:t xml:space="preserve">子项名称 </w:t>
            </w:r>
          </w:p>
        </w:tc>
        <w:tc>
          <w:tcPr>
            <w:tcW w:w="1323" w:type="dxa"/>
            <w:vMerge w:val="continue"/>
            <w:vAlign w:val="center"/>
          </w:tcPr>
          <w:p w14:paraId="4474A18E">
            <w:pPr>
              <w:keepNext w:val="0"/>
              <w:keepLines w:val="0"/>
              <w:suppressLineNumbers w:val="0"/>
              <w:spacing w:before="0" w:beforeAutospacing="0" w:after="0" w:afterAutospacing="0"/>
              <w:ind w:left="0" w:right="0"/>
              <w:rPr>
                <w:rFonts w:hint="default"/>
                <w:kern w:val="2"/>
                <w:sz w:val="24"/>
                <w:szCs w:val="24"/>
              </w:rPr>
            </w:pPr>
          </w:p>
        </w:tc>
        <w:tc>
          <w:tcPr>
            <w:tcW w:w="11456" w:type="dxa"/>
            <w:vMerge w:val="continue"/>
            <w:vAlign w:val="center"/>
          </w:tcPr>
          <w:p w14:paraId="10B0C0FC">
            <w:pPr>
              <w:keepNext w:val="0"/>
              <w:keepLines w:val="0"/>
              <w:suppressLineNumbers w:val="0"/>
              <w:spacing w:before="0" w:beforeAutospacing="0" w:after="0" w:afterAutospacing="0"/>
              <w:ind w:left="0" w:right="0"/>
              <w:rPr>
                <w:rFonts w:hint="default"/>
                <w:kern w:val="2"/>
                <w:sz w:val="24"/>
                <w:szCs w:val="24"/>
              </w:rPr>
            </w:pPr>
          </w:p>
        </w:tc>
        <w:tc>
          <w:tcPr>
            <w:tcW w:w="1276" w:type="dxa"/>
            <w:vMerge w:val="continue"/>
            <w:vAlign w:val="center"/>
          </w:tcPr>
          <w:p w14:paraId="36EDA35D">
            <w:pPr>
              <w:keepNext w:val="0"/>
              <w:keepLines w:val="0"/>
              <w:suppressLineNumbers w:val="0"/>
              <w:spacing w:before="0" w:beforeAutospacing="0" w:after="0" w:afterAutospacing="0"/>
              <w:ind w:left="0" w:right="0"/>
              <w:rPr>
                <w:rFonts w:hint="default"/>
                <w:kern w:val="2"/>
                <w:sz w:val="24"/>
                <w:szCs w:val="24"/>
              </w:rPr>
            </w:pPr>
          </w:p>
        </w:tc>
        <w:tc>
          <w:tcPr>
            <w:tcW w:w="1694" w:type="dxa"/>
            <w:vMerge w:val="continue"/>
            <w:vAlign w:val="center"/>
          </w:tcPr>
          <w:p w14:paraId="3BDCCC0A">
            <w:pPr>
              <w:keepNext w:val="0"/>
              <w:keepLines w:val="0"/>
              <w:suppressLineNumbers w:val="0"/>
              <w:spacing w:before="0" w:beforeAutospacing="0" w:after="0" w:afterAutospacing="0"/>
              <w:ind w:left="0" w:right="0"/>
              <w:rPr>
                <w:rFonts w:hint="default"/>
                <w:kern w:val="2"/>
                <w:sz w:val="24"/>
                <w:szCs w:val="24"/>
              </w:rPr>
            </w:pPr>
          </w:p>
        </w:tc>
      </w:tr>
      <w:tr w14:paraId="56828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764" w:type="dxa"/>
          </w:tcPr>
          <w:p w14:paraId="5441A7A0">
            <w:pPr>
              <w:pStyle w:val="11"/>
              <w:keepNext w:val="0"/>
              <w:keepLines w:val="0"/>
              <w:suppressLineNumbers w:val="0"/>
              <w:spacing w:before="2" w:beforeAutospacing="0" w:after="0" w:afterAutospacing="0"/>
              <w:ind w:left="0" w:right="0"/>
              <w:rPr>
                <w:rFonts w:hint="default" w:ascii="Times New Roman"/>
                <w:kern w:val="2"/>
                <w:sz w:val="33"/>
              </w:rPr>
            </w:pPr>
          </w:p>
          <w:p w14:paraId="2DA935C2">
            <w:pPr>
              <w:pStyle w:val="11"/>
              <w:keepNext w:val="0"/>
              <w:keepLines w:val="0"/>
              <w:suppressLineNumbers w:val="0"/>
              <w:spacing w:before="2" w:beforeAutospacing="0" w:after="0" w:afterAutospacing="0"/>
              <w:ind w:left="0" w:right="0"/>
              <w:rPr>
                <w:rFonts w:hint="default" w:ascii="Times New Roman"/>
                <w:kern w:val="2"/>
                <w:sz w:val="33"/>
              </w:rPr>
            </w:pPr>
          </w:p>
          <w:p w14:paraId="795A2483">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8</w:t>
            </w:r>
          </w:p>
        </w:tc>
        <w:tc>
          <w:tcPr>
            <w:tcW w:w="2517" w:type="dxa"/>
          </w:tcPr>
          <w:p w14:paraId="60140A88">
            <w:pPr>
              <w:pStyle w:val="11"/>
              <w:keepNext w:val="0"/>
              <w:keepLines w:val="0"/>
              <w:suppressLineNumbers w:val="0"/>
              <w:spacing w:before="204" w:beforeAutospacing="0" w:after="0" w:afterAutospacing="0"/>
              <w:ind w:left="108" w:right="0"/>
              <w:rPr>
                <w:rFonts w:hint="default"/>
                <w:kern w:val="2"/>
                <w:sz w:val="24"/>
              </w:rPr>
            </w:pPr>
          </w:p>
          <w:p w14:paraId="1F77B74E">
            <w:pPr>
              <w:pStyle w:val="11"/>
              <w:keepNext w:val="0"/>
              <w:keepLines w:val="0"/>
              <w:suppressLineNumbers w:val="0"/>
              <w:spacing w:before="204" w:beforeAutospacing="0" w:after="0" w:afterAutospacing="0"/>
              <w:ind w:left="108" w:right="0"/>
              <w:rPr>
                <w:rFonts w:hint="default"/>
                <w:kern w:val="2"/>
                <w:sz w:val="24"/>
              </w:rPr>
            </w:pPr>
            <w:r>
              <w:rPr>
                <w:rFonts w:hint="default"/>
                <w:kern w:val="2"/>
                <w:sz w:val="24"/>
              </w:rPr>
              <w:t>临时占用公共体育场</w:t>
            </w:r>
          </w:p>
          <w:p w14:paraId="7B29F3EC">
            <w:pPr>
              <w:pStyle w:val="11"/>
              <w:keepNext w:val="0"/>
              <w:keepLines w:val="0"/>
              <w:suppressLineNumbers w:val="0"/>
              <w:spacing w:before="73" w:beforeAutospacing="0" w:after="0" w:afterAutospacing="0"/>
              <w:ind w:left="108" w:right="0"/>
              <w:rPr>
                <w:rFonts w:hint="default"/>
                <w:kern w:val="2"/>
                <w:sz w:val="21"/>
              </w:rPr>
            </w:pPr>
            <w:r>
              <w:rPr>
                <w:rFonts w:hint="default"/>
                <w:kern w:val="2"/>
                <w:sz w:val="24"/>
              </w:rPr>
              <w:t>（馆）设施审批</w:t>
            </w:r>
          </w:p>
        </w:tc>
        <w:tc>
          <w:tcPr>
            <w:tcW w:w="2520" w:type="dxa"/>
          </w:tcPr>
          <w:p w14:paraId="44095410">
            <w:pPr>
              <w:pStyle w:val="11"/>
              <w:keepNext w:val="0"/>
              <w:keepLines w:val="0"/>
              <w:suppressLineNumbers w:val="0"/>
              <w:spacing w:before="0" w:beforeAutospacing="0" w:after="0" w:afterAutospacing="0"/>
              <w:ind w:left="0" w:right="0"/>
              <w:rPr>
                <w:rFonts w:hint="default" w:ascii="Times New Roman"/>
                <w:kern w:val="2"/>
                <w:sz w:val="20"/>
              </w:rPr>
            </w:pPr>
          </w:p>
          <w:p w14:paraId="3C6FDA61">
            <w:pPr>
              <w:pStyle w:val="11"/>
              <w:keepNext w:val="0"/>
              <w:keepLines w:val="0"/>
              <w:suppressLineNumbers w:val="0"/>
              <w:spacing w:before="0" w:beforeAutospacing="0" w:after="0" w:afterAutospacing="0"/>
              <w:ind w:left="0" w:right="0"/>
              <w:rPr>
                <w:rFonts w:hint="default" w:ascii="Times New Roman"/>
                <w:kern w:val="2"/>
                <w:sz w:val="20"/>
              </w:rPr>
            </w:pPr>
          </w:p>
          <w:p w14:paraId="17A8F057">
            <w:pPr>
              <w:pStyle w:val="11"/>
              <w:keepNext w:val="0"/>
              <w:keepLines w:val="0"/>
              <w:suppressLineNumbers w:val="0"/>
              <w:spacing w:before="0" w:beforeAutospacing="0" w:after="0" w:afterAutospacing="0"/>
              <w:ind w:left="0" w:right="0"/>
              <w:rPr>
                <w:rFonts w:hint="default" w:ascii="Times New Roman"/>
                <w:kern w:val="2"/>
                <w:sz w:val="20"/>
              </w:rPr>
            </w:pPr>
          </w:p>
          <w:p w14:paraId="48251C69">
            <w:pPr>
              <w:pStyle w:val="11"/>
              <w:keepNext w:val="0"/>
              <w:keepLines w:val="0"/>
              <w:suppressLineNumbers w:val="0"/>
              <w:spacing w:before="0" w:beforeAutospacing="0" w:after="0" w:afterAutospacing="0"/>
              <w:ind w:left="0" w:right="0"/>
              <w:rPr>
                <w:rFonts w:hint="default" w:ascii="Times New Roman"/>
                <w:kern w:val="2"/>
                <w:sz w:val="20"/>
              </w:rPr>
            </w:pPr>
          </w:p>
          <w:p w14:paraId="6F8E0F59">
            <w:pPr>
              <w:pStyle w:val="11"/>
              <w:keepNext w:val="0"/>
              <w:keepLines w:val="0"/>
              <w:suppressLineNumbers w:val="0"/>
              <w:spacing w:before="0" w:beforeAutospacing="0" w:after="0" w:afterAutospacing="0"/>
              <w:ind w:left="0" w:right="0"/>
              <w:rPr>
                <w:rFonts w:hint="default" w:ascii="Times New Roman"/>
                <w:kern w:val="2"/>
                <w:sz w:val="20"/>
              </w:rPr>
            </w:pPr>
          </w:p>
          <w:p w14:paraId="1E7D26B4">
            <w:pPr>
              <w:pStyle w:val="11"/>
              <w:keepNext w:val="0"/>
              <w:keepLines w:val="0"/>
              <w:suppressLineNumbers w:val="0"/>
              <w:spacing w:before="172" w:beforeAutospacing="0" w:after="0" w:afterAutospacing="0"/>
              <w:ind w:left="108" w:right="0"/>
              <w:rPr>
                <w:rFonts w:hint="default"/>
                <w:kern w:val="2"/>
                <w:sz w:val="21"/>
              </w:rPr>
            </w:pPr>
          </w:p>
        </w:tc>
        <w:tc>
          <w:tcPr>
            <w:tcW w:w="1323" w:type="dxa"/>
          </w:tcPr>
          <w:p w14:paraId="29D6D9D9">
            <w:pPr>
              <w:pStyle w:val="11"/>
              <w:keepNext w:val="0"/>
              <w:keepLines w:val="0"/>
              <w:suppressLineNumbers w:val="0"/>
              <w:spacing w:before="4" w:beforeAutospacing="0" w:after="0" w:afterAutospacing="0"/>
              <w:ind w:left="0" w:right="0"/>
              <w:jc w:val="center"/>
              <w:rPr>
                <w:rFonts w:hint="default" w:ascii="Times New Roman"/>
                <w:kern w:val="2"/>
                <w:sz w:val="34"/>
              </w:rPr>
            </w:pPr>
          </w:p>
          <w:p w14:paraId="3923A269">
            <w:pPr>
              <w:pStyle w:val="11"/>
              <w:keepNext w:val="0"/>
              <w:keepLines w:val="0"/>
              <w:suppressLineNumbers w:val="0"/>
              <w:spacing w:before="4" w:beforeAutospacing="0" w:after="0" w:afterAutospacing="0"/>
              <w:ind w:left="0" w:right="0"/>
              <w:jc w:val="center"/>
              <w:rPr>
                <w:rFonts w:hint="default" w:ascii="Times New Roman"/>
                <w:kern w:val="2"/>
                <w:sz w:val="34"/>
              </w:rPr>
            </w:pPr>
          </w:p>
          <w:p w14:paraId="5B4613C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41B26C5B">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spacing w:val="-5"/>
                <w:kern w:val="2"/>
                <w:sz w:val="24"/>
              </w:rPr>
              <w:t>《中华人民共和国体育法》第四十六条第二款 任何组织和个人不得侵占、破坏公共体育设施。因特殊情况需要临时占用体育设施的，必须经体育行政部门和建设规划部门批准，并及时归还；按照城市规划改变体育</w:t>
            </w:r>
            <w:r>
              <w:rPr>
                <w:rFonts w:hint="default"/>
                <w:kern w:val="2"/>
                <w:sz w:val="24"/>
              </w:rPr>
              <w:t>场地用途的，应当按照国家有关规定，先行择地新建偿还。</w:t>
            </w:r>
          </w:p>
        </w:tc>
        <w:tc>
          <w:tcPr>
            <w:tcW w:w="1276" w:type="dxa"/>
          </w:tcPr>
          <w:p w14:paraId="51516426">
            <w:pPr>
              <w:pStyle w:val="11"/>
              <w:keepNext w:val="0"/>
              <w:keepLines w:val="0"/>
              <w:suppressLineNumbers w:val="0"/>
              <w:spacing w:before="3" w:beforeAutospacing="0" w:after="0" w:afterAutospacing="0"/>
              <w:ind w:left="0" w:right="0"/>
              <w:jc w:val="center"/>
              <w:rPr>
                <w:rFonts w:hint="default" w:ascii="Times New Roman"/>
                <w:kern w:val="2"/>
                <w:sz w:val="34"/>
              </w:rPr>
            </w:pPr>
          </w:p>
          <w:p w14:paraId="4DD9F819">
            <w:pPr>
              <w:pStyle w:val="11"/>
              <w:keepNext w:val="0"/>
              <w:keepLines w:val="0"/>
              <w:suppressLineNumbers w:val="0"/>
              <w:spacing w:before="3" w:beforeAutospacing="0" w:after="0" w:afterAutospacing="0"/>
              <w:ind w:left="0" w:right="0"/>
              <w:jc w:val="center"/>
              <w:rPr>
                <w:rFonts w:hint="default" w:ascii="Times New Roman"/>
                <w:kern w:val="2"/>
                <w:sz w:val="34"/>
              </w:rPr>
            </w:pPr>
          </w:p>
          <w:p w14:paraId="1111FC1D">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4" w:type="dxa"/>
          </w:tcPr>
          <w:p w14:paraId="0E3F8C9D">
            <w:pPr>
              <w:pStyle w:val="11"/>
              <w:keepNext w:val="0"/>
              <w:keepLines w:val="0"/>
              <w:suppressLineNumbers w:val="0"/>
              <w:spacing w:before="3" w:beforeAutospacing="0" w:after="0" w:afterAutospacing="0"/>
              <w:ind w:left="0" w:right="0"/>
              <w:jc w:val="center"/>
              <w:rPr>
                <w:rFonts w:hint="default" w:ascii="Times New Roman"/>
                <w:kern w:val="2"/>
                <w:sz w:val="34"/>
              </w:rPr>
            </w:pPr>
          </w:p>
          <w:p w14:paraId="7EBC7168">
            <w:pPr>
              <w:pStyle w:val="11"/>
              <w:keepNext w:val="0"/>
              <w:keepLines w:val="0"/>
              <w:suppressLineNumbers w:val="0"/>
              <w:spacing w:before="3" w:beforeAutospacing="0" w:after="0" w:afterAutospacing="0"/>
              <w:ind w:left="0" w:right="0"/>
              <w:jc w:val="center"/>
              <w:rPr>
                <w:rFonts w:hint="default" w:ascii="Times New Roman"/>
                <w:kern w:val="2"/>
                <w:sz w:val="34"/>
              </w:rPr>
            </w:pPr>
          </w:p>
          <w:p w14:paraId="737974FF">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县教育体育</w:t>
            </w:r>
            <w:r>
              <w:rPr>
                <w:rFonts w:hint="default"/>
                <w:kern w:val="2"/>
                <w:sz w:val="24"/>
              </w:rPr>
              <w:t>局</w:t>
            </w:r>
          </w:p>
        </w:tc>
      </w:tr>
      <w:tr w14:paraId="4A40B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7" w:hRule="atLeast"/>
        </w:trPr>
        <w:tc>
          <w:tcPr>
            <w:tcW w:w="764" w:type="dxa"/>
          </w:tcPr>
          <w:p w14:paraId="62F9ACAC">
            <w:pPr>
              <w:pStyle w:val="11"/>
              <w:keepNext w:val="0"/>
              <w:keepLines w:val="0"/>
              <w:suppressLineNumbers w:val="0"/>
              <w:spacing w:before="0" w:beforeAutospacing="0" w:after="0" w:afterAutospacing="0"/>
              <w:ind w:left="0" w:right="0"/>
              <w:rPr>
                <w:rFonts w:hint="default" w:ascii="Times New Roman"/>
                <w:kern w:val="2"/>
                <w:sz w:val="26"/>
              </w:rPr>
            </w:pPr>
          </w:p>
          <w:p w14:paraId="556460EF">
            <w:pPr>
              <w:pStyle w:val="11"/>
              <w:keepNext w:val="0"/>
              <w:keepLines w:val="0"/>
              <w:suppressLineNumbers w:val="0"/>
              <w:spacing w:before="1" w:beforeAutospacing="0" w:after="0" w:afterAutospacing="0"/>
              <w:ind w:left="0" w:right="0"/>
              <w:rPr>
                <w:rFonts w:hint="default" w:ascii="Times New Roman"/>
                <w:kern w:val="2"/>
                <w:sz w:val="28"/>
              </w:rPr>
            </w:pPr>
          </w:p>
          <w:p w14:paraId="605A8980">
            <w:pPr>
              <w:pStyle w:val="11"/>
              <w:keepNext w:val="0"/>
              <w:keepLines w:val="0"/>
              <w:suppressLineNumbers w:val="0"/>
              <w:spacing w:before="1" w:beforeAutospacing="0" w:after="0" w:afterAutospacing="0"/>
              <w:ind w:left="0" w:right="0"/>
              <w:rPr>
                <w:rFonts w:hint="default" w:ascii="Times New Roman"/>
                <w:kern w:val="2"/>
                <w:sz w:val="28"/>
              </w:rPr>
            </w:pPr>
          </w:p>
          <w:p w14:paraId="424B159D">
            <w:pPr>
              <w:pStyle w:val="11"/>
              <w:keepNext w:val="0"/>
              <w:keepLines w:val="0"/>
              <w:suppressLineNumbers w:val="0"/>
              <w:spacing w:before="0" w:beforeAutospacing="0" w:after="0" w:afterAutospacing="0"/>
              <w:ind w:left="0" w:right="249"/>
              <w:jc w:val="right"/>
              <w:rPr>
                <w:rFonts w:hint="eastAsia" w:ascii="Times New Roman" w:eastAsia="宋体"/>
                <w:kern w:val="2"/>
                <w:sz w:val="24"/>
                <w:lang w:val="en-US" w:eastAsia="zh-CN"/>
              </w:rPr>
            </w:pPr>
            <w:r>
              <w:rPr>
                <w:rFonts w:hint="eastAsia" w:ascii="Times New Roman"/>
                <w:kern w:val="2"/>
                <w:sz w:val="24"/>
                <w:lang w:val="en-US" w:eastAsia="zh-CN"/>
              </w:rPr>
              <w:t>19</w:t>
            </w:r>
          </w:p>
        </w:tc>
        <w:tc>
          <w:tcPr>
            <w:tcW w:w="2517" w:type="dxa"/>
          </w:tcPr>
          <w:p w14:paraId="74145DB4">
            <w:pPr>
              <w:pStyle w:val="11"/>
              <w:keepNext w:val="0"/>
              <w:keepLines w:val="0"/>
              <w:suppressLineNumbers w:val="0"/>
              <w:spacing w:before="0" w:beforeAutospacing="0" w:after="0" w:afterAutospacing="0"/>
              <w:ind w:left="0" w:right="0"/>
              <w:rPr>
                <w:rFonts w:hint="default" w:ascii="Times New Roman"/>
                <w:kern w:val="2"/>
                <w:sz w:val="26"/>
              </w:rPr>
            </w:pPr>
          </w:p>
          <w:p w14:paraId="4330C0A0">
            <w:pPr>
              <w:pStyle w:val="11"/>
              <w:keepNext w:val="0"/>
              <w:keepLines w:val="0"/>
              <w:suppressLineNumbers w:val="0"/>
              <w:spacing w:before="2" w:beforeAutospacing="0" w:after="0" w:afterAutospacing="0"/>
              <w:ind w:left="0" w:right="0"/>
              <w:rPr>
                <w:rFonts w:hint="default" w:ascii="Times New Roman"/>
                <w:kern w:val="2"/>
                <w:sz w:val="29"/>
              </w:rPr>
            </w:pPr>
          </w:p>
          <w:p w14:paraId="757C1A4D">
            <w:pPr>
              <w:pStyle w:val="11"/>
              <w:keepNext w:val="0"/>
              <w:keepLines w:val="0"/>
              <w:suppressLineNumbers w:val="0"/>
              <w:spacing w:before="2" w:beforeAutospacing="0" w:after="0" w:afterAutospacing="0"/>
              <w:ind w:left="0" w:right="0"/>
              <w:rPr>
                <w:rFonts w:hint="default" w:ascii="Times New Roman"/>
                <w:kern w:val="2"/>
                <w:sz w:val="29"/>
              </w:rPr>
            </w:pPr>
          </w:p>
          <w:p w14:paraId="653B3D1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学生资助</w:t>
            </w:r>
          </w:p>
        </w:tc>
        <w:tc>
          <w:tcPr>
            <w:tcW w:w="2520" w:type="dxa"/>
          </w:tcPr>
          <w:p w14:paraId="259141A0">
            <w:pPr>
              <w:pStyle w:val="11"/>
              <w:keepNext w:val="0"/>
              <w:keepLines w:val="0"/>
              <w:suppressLineNumbers w:val="0"/>
              <w:spacing w:before="0" w:beforeAutospacing="0" w:after="0" w:afterAutospacing="0"/>
              <w:ind w:left="0" w:right="0"/>
              <w:rPr>
                <w:rFonts w:hint="default" w:ascii="Times New Roman"/>
                <w:kern w:val="2"/>
                <w:sz w:val="20"/>
              </w:rPr>
            </w:pPr>
          </w:p>
          <w:p w14:paraId="706CBE41">
            <w:pPr>
              <w:pStyle w:val="11"/>
              <w:keepNext w:val="0"/>
              <w:keepLines w:val="0"/>
              <w:suppressLineNumbers w:val="0"/>
              <w:spacing w:before="0" w:beforeAutospacing="0" w:after="0" w:afterAutospacing="0"/>
              <w:ind w:left="0" w:right="0"/>
              <w:rPr>
                <w:rFonts w:hint="default" w:ascii="Times New Roman"/>
                <w:kern w:val="2"/>
                <w:sz w:val="20"/>
              </w:rPr>
            </w:pPr>
          </w:p>
          <w:p w14:paraId="7B2101A5">
            <w:pPr>
              <w:pStyle w:val="11"/>
              <w:keepNext w:val="0"/>
              <w:keepLines w:val="0"/>
              <w:suppressLineNumbers w:val="0"/>
              <w:spacing w:before="9" w:beforeAutospacing="0" w:after="0" w:afterAutospacing="0"/>
              <w:ind w:left="0" w:right="0"/>
              <w:rPr>
                <w:rFonts w:hint="default" w:ascii="Times New Roman"/>
                <w:kern w:val="2"/>
                <w:sz w:val="17"/>
              </w:rPr>
            </w:pPr>
          </w:p>
          <w:p w14:paraId="2DBBB05D">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64B90ADA">
            <w:pPr>
              <w:pStyle w:val="11"/>
              <w:keepNext w:val="0"/>
              <w:keepLines w:val="0"/>
              <w:suppressLineNumbers w:val="0"/>
              <w:spacing w:before="0" w:beforeAutospacing="0" w:after="0" w:afterAutospacing="0"/>
              <w:ind w:left="0" w:right="0"/>
              <w:jc w:val="center"/>
              <w:rPr>
                <w:rFonts w:hint="default" w:ascii="Times New Roman"/>
                <w:kern w:val="2"/>
                <w:sz w:val="26"/>
              </w:rPr>
            </w:pPr>
          </w:p>
          <w:p w14:paraId="0F55E575">
            <w:pPr>
              <w:pStyle w:val="11"/>
              <w:keepNext w:val="0"/>
              <w:keepLines w:val="0"/>
              <w:suppressLineNumbers w:val="0"/>
              <w:spacing w:before="2" w:beforeAutospacing="0" w:after="0" w:afterAutospacing="0"/>
              <w:ind w:left="0" w:right="0"/>
              <w:jc w:val="center"/>
              <w:rPr>
                <w:rFonts w:hint="default" w:ascii="Times New Roman"/>
                <w:kern w:val="2"/>
                <w:sz w:val="29"/>
              </w:rPr>
            </w:pPr>
          </w:p>
          <w:p w14:paraId="71C17A32">
            <w:pPr>
              <w:pStyle w:val="11"/>
              <w:keepNext w:val="0"/>
              <w:keepLines w:val="0"/>
              <w:suppressLineNumbers w:val="0"/>
              <w:spacing w:before="2" w:beforeAutospacing="0" w:after="0" w:afterAutospacing="0"/>
              <w:ind w:left="0" w:right="0"/>
              <w:jc w:val="center"/>
              <w:rPr>
                <w:rFonts w:hint="default" w:ascii="Times New Roman"/>
                <w:kern w:val="2"/>
                <w:sz w:val="29"/>
              </w:rPr>
            </w:pPr>
          </w:p>
          <w:p w14:paraId="65CD616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56" w:type="dxa"/>
            <w:vAlign w:val="center"/>
          </w:tcPr>
          <w:p w14:paraId="007C0D60">
            <w:pPr>
              <w:pStyle w:val="11"/>
              <w:keepNext w:val="0"/>
              <w:keepLines w:val="0"/>
              <w:suppressLineNumbers w:val="0"/>
              <w:spacing w:before="65" w:beforeAutospacing="0" w:after="0" w:afterAutospacing="0" w:line="297" w:lineRule="auto"/>
              <w:ind w:left="109" w:right="-29"/>
              <w:jc w:val="both"/>
              <w:rPr>
                <w:rFonts w:hint="default"/>
                <w:kern w:val="2"/>
                <w:sz w:val="21"/>
              </w:rPr>
            </w:pPr>
            <w:r>
              <w:rPr>
                <w:rFonts w:hint="default"/>
                <w:kern w:val="2"/>
                <w:sz w:val="24"/>
              </w:rPr>
              <w:t>《中华人民共和国教育法》第三十八条 国家、社会对符合入学条件、家庭经济困难的儿童、少年、青年， 提供各种形式的资助。第四十三条 受教育者享有下列权利（二）按照国家有关规定获得奖学金、贷学金、</w:t>
            </w:r>
            <w:r>
              <w:rPr>
                <w:rFonts w:hint="default"/>
                <w:spacing w:val="-13"/>
                <w:kern w:val="2"/>
                <w:sz w:val="24"/>
              </w:rPr>
              <w:t>助学金。第五十七条 国务院及县级以上地方各级人民政府应当设立教育专项资金，重点扶持边远贫困地区、</w:t>
            </w:r>
            <w:r>
              <w:rPr>
                <w:rFonts w:hint="default"/>
                <w:kern w:val="2"/>
                <w:sz w:val="24"/>
              </w:rPr>
              <w:t>少数民族地区实施义务教育。</w:t>
            </w:r>
          </w:p>
        </w:tc>
        <w:tc>
          <w:tcPr>
            <w:tcW w:w="1276" w:type="dxa"/>
          </w:tcPr>
          <w:p w14:paraId="2B46CFEE">
            <w:pPr>
              <w:pStyle w:val="11"/>
              <w:keepNext w:val="0"/>
              <w:keepLines w:val="0"/>
              <w:suppressLineNumbers w:val="0"/>
              <w:spacing w:before="7" w:beforeAutospacing="0" w:after="0" w:afterAutospacing="0"/>
              <w:ind w:left="0" w:right="0"/>
              <w:rPr>
                <w:rFonts w:hint="default" w:ascii="Times New Roman"/>
                <w:kern w:val="2"/>
                <w:sz w:val="38"/>
              </w:rPr>
            </w:pPr>
          </w:p>
          <w:p w14:paraId="77938229">
            <w:pPr>
              <w:pStyle w:val="11"/>
              <w:keepNext w:val="0"/>
              <w:keepLines w:val="0"/>
              <w:suppressLineNumbers w:val="0"/>
              <w:spacing w:before="7" w:beforeAutospacing="0" w:after="0" w:afterAutospacing="0"/>
              <w:ind w:left="0" w:right="0"/>
              <w:rPr>
                <w:rFonts w:hint="default" w:ascii="Times New Roman"/>
                <w:kern w:val="2"/>
                <w:sz w:val="38"/>
              </w:rPr>
            </w:pPr>
          </w:p>
          <w:p w14:paraId="7D065B2F">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4" w:type="dxa"/>
          </w:tcPr>
          <w:p w14:paraId="38AE940D">
            <w:pPr>
              <w:pStyle w:val="11"/>
              <w:keepNext w:val="0"/>
              <w:keepLines w:val="0"/>
              <w:suppressLineNumbers w:val="0"/>
              <w:spacing w:before="7" w:beforeAutospacing="0" w:after="0" w:afterAutospacing="0"/>
              <w:ind w:left="0" w:right="0"/>
              <w:rPr>
                <w:rFonts w:hint="default" w:ascii="Times New Roman"/>
                <w:kern w:val="2"/>
                <w:sz w:val="38"/>
              </w:rPr>
            </w:pPr>
          </w:p>
          <w:p w14:paraId="44E0E2F4">
            <w:pPr>
              <w:pStyle w:val="11"/>
              <w:keepNext w:val="0"/>
              <w:keepLines w:val="0"/>
              <w:suppressLineNumbers w:val="0"/>
              <w:spacing w:before="7" w:beforeAutospacing="0" w:after="0" w:afterAutospacing="0"/>
              <w:ind w:left="0" w:right="0"/>
              <w:rPr>
                <w:rFonts w:hint="default" w:ascii="Times New Roman"/>
                <w:kern w:val="2"/>
                <w:sz w:val="38"/>
              </w:rPr>
            </w:pPr>
          </w:p>
          <w:p w14:paraId="0871E204">
            <w:pPr>
              <w:pStyle w:val="11"/>
              <w:keepNext w:val="0"/>
              <w:keepLines w:val="0"/>
              <w:suppressLineNumbers w:val="0"/>
              <w:tabs>
                <w:tab w:val="left" w:pos="370"/>
              </w:tabs>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0588A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4" w:hRule="atLeast"/>
        </w:trPr>
        <w:tc>
          <w:tcPr>
            <w:tcW w:w="764" w:type="dxa"/>
            <w:vMerge w:val="restart"/>
          </w:tcPr>
          <w:p w14:paraId="01BF1947">
            <w:pPr>
              <w:pStyle w:val="11"/>
              <w:keepNext w:val="0"/>
              <w:keepLines w:val="0"/>
              <w:suppressLineNumbers w:val="0"/>
              <w:spacing w:before="0" w:beforeAutospacing="0" w:after="0" w:afterAutospacing="0"/>
              <w:ind w:left="0" w:right="0"/>
              <w:rPr>
                <w:rFonts w:hint="default" w:ascii="Times New Roman"/>
                <w:kern w:val="2"/>
                <w:sz w:val="26"/>
              </w:rPr>
            </w:pPr>
          </w:p>
          <w:p w14:paraId="7AB95C4B">
            <w:pPr>
              <w:pStyle w:val="11"/>
              <w:keepNext w:val="0"/>
              <w:keepLines w:val="0"/>
              <w:suppressLineNumbers w:val="0"/>
              <w:spacing w:before="0" w:beforeAutospacing="0" w:after="0" w:afterAutospacing="0"/>
              <w:ind w:left="0" w:right="0"/>
              <w:rPr>
                <w:rFonts w:hint="default" w:ascii="Times New Roman"/>
                <w:kern w:val="2"/>
                <w:sz w:val="26"/>
              </w:rPr>
            </w:pPr>
          </w:p>
          <w:p w14:paraId="4595C89F">
            <w:pPr>
              <w:pStyle w:val="11"/>
              <w:keepNext w:val="0"/>
              <w:keepLines w:val="0"/>
              <w:suppressLineNumbers w:val="0"/>
              <w:spacing w:before="0" w:beforeAutospacing="0" w:after="0" w:afterAutospacing="0"/>
              <w:ind w:left="0" w:right="0"/>
              <w:rPr>
                <w:rFonts w:hint="default" w:ascii="Times New Roman"/>
                <w:kern w:val="2"/>
                <w:sz w:val="26"/>
              </w:rPr>
            </w:pPr>
          </w:p>
          <w:p w14:paraId="45781451">
            <w:pPr>
              <w:pStyle w:val="11"/>
              <w:keepNext w:val="0"/>
              <w:keepLines w:val="0"/>
              <w:suppressLineNumbers w:val="0"/>
              <w:spacing w:before="0" w:beforeAutospacing="0" w:after="0" w:afterAutospacing="0"/>
              <w:ind w:left="0" w:right="0"/>
              <w:rPr>
                <w:rFonts w:hint="default" w:ascii="Times New Roman"/>
                <w:kern w:val="2"/>
                <w:sz w:val="26"/>
              </w:rPr>
            </w:pPr>
          </w:p>
          <w:p w14:paraId="423C6CBE">
            <w:pPr>
              <w:pStyle w:val="11"/>
              <w:keepNext w:val="0"/>
              <w:keepLines w:val="0"/>
              <w:suppressLineNumbers w:val="0"/>
              <w:spacing w:before="0" w:beforeAutospacing="0" w:after="0" w:afterAutospacing="0"/>
              <w:ind w:left="0" w:right="0"/>
              <w:rPr>
                <w:rFonts w:hint="default" w:ascii="Times New Roman"/>
                <w:kern w:val="2"/>
                <w:sz w:val="26"/>
              </w:rPr>
            </w:pPr>
          </w:p>
          <w:p w14:paraId="4D7CEB4A">
            <w:pPr>
              <w:pStyle w:val="11"/>
              <w:keepNext w:val="0"/>
              <w:keepLines w:val="0"/>
              <w:suppressLineNumbers w:val="0"/>
              <w:spacing w:before="0" w:beforeAutospacing="0" w:after="0" w:afterAutospacing="0"/>
              <w:ind w:left="0" w:right="0"/>
              <w:rPr>
                <w:rFonts w:hint="default" w:ascii="Times New Roman"/>
                <w:kern w:val="2"/>
                <w:sz w:val="26"/>
              </w:rPr>
            </w:pPr>
          </w:p>
          <w:p w14:paraId="541986D1">
            <w:pPr>
              <w:pStyle w:val="11"/>
              <w:keepNext w:val="0"/>
              <w:keepLines w:val="0"/>
              <w:suppressLineNumbers w:val="0"/>
              <w:spacing w:before="0" w:beforeAutospacing="0" w:after="0" w:afterAutospacing="0"/>
              <w:ind w:left="0" w:right="0"/>
              <w:rPr>
                <w:rFonts w:hint="default" w:ascii="Times New Roman"/>
                <w:kern w:val="2"/>
                <w:sz w:val="26"/>
              </w:rPr>
            </w:pPr>
          </w:p>
          <w:p w14:paraId="02B6C3AB">
            <w:pPr>
              <w:pStyle w:val="11"/>
              <w:keepNext w:val="0"/>
              <w:keepLines w:val="0"/>
              <w:suppressLineNumbers w:val="0"/>
              <w:spacing w:before="0" w:beforeAutospacing="0" w:after="0" w:afterAutospacing="0"/>
              <w:ind w:left="0" w:right="0"/>
              <w:rPr>
                <w:rFonts w:hint="default" w:ascii="Times New Roman"/>
                <w:kern w:val="2"/>
                <w:sz w:val="26"/>
              </w:rPr>
            </w:pPr>
          </w:p>
          <w:p w14:paraId="0D00B667">
            <w:pPr>
              <w:pStyle w:val="11"/>
              <w:keepNext w:val="0"/>
              <w:keepLines w:val="0"/>
              <w:suppressLineNumbers w:val="0"/>
              <w:spacing w:before="0" w:beforeAutospacing="0" w:after="0" w:afterAutospacing="0"/>
              <w:ind w:left="0" w:right="0"/>
              <w:rPr>
                <w:rFonts w:hint="default" w:ascii="Times New Roman"/>
                <w:kern w:val="2"/>
                <w:sz w:val="26"/>
              </w:rPr>
            </w:pPr>
          </w:p>
          <w:p w14:paraId="4998C173">
            <w:pPr>
              <w:pStyle w:val="11"/>
              <w:keepNext w:val="0"/>
              <w:keepLines w:val="0"/>
              <w:suppressLineNumbers w:val="0"/>
              <w:spacing w:before="218"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eastAsia="zh-CN"/>
              </w:rPr>
              <w:t>20</w:t>
            </w:r>
          </w:p>
        </w:tc>
        <w:tc>
          <w:tcPr>
            <w:tcW w:w="2517" w:type="dxa"/>
            <w:vMerge w:val="restart"/>
          </w:tcPr>
          <w:p w14:paraId="46ED2429">
            <w:pPr>
              <w:pStyle w:val="11"/>
              <w:keepNext w:val="0"/>
              <w:keepLines w:val="0"/>
              <w:suppressLineNumbers w:val="0"/>
              <w:spacing w:before="0" w:beforeAutospacing="0" w:after="0" w:afterAutospacing="0"/>
              <w:ind w:left="0" w:right="0"/>
              <w:rPr>
                <w:rFonts w:hint="default" w:ascii="Times New Roman"/>
                <w:kern w:val="2"/>
                <w:sz w:val="26"/>
              </w:rPr>
            </w:pPr>
          </w:p>
          <w:p w14:paraId="0316723D">
            <w:pPr>
              <w:pStyle w:val="11"/>
              <w:keepNext w:val="0"/>
              <w:keepLines w:val="0"/>
              <w:suppressLineNumbers w:val="0"/>
              <w:spacing w:before="0" w:beforeAutospacing="0" w:after="0" w:afterAutospacing="0"/>
              <w:ind w:left="0" w:right="0"/>
              <w:rPr>
                <w:rFonts w:hint="default" w:ascii="Times New Roman"/>
                <w:kern w:val="2"/>
                <w:sz w:val="26"/>
              </w:rPr>
            </w:pPr>
          </w:p>
          <w:p w14:paraId="295AC15E">
            <w:pPr>
              <w:pStyle w:val="11"/>
              <w:keepNext w:val="0"/>
              <w:keepLines w:val="0"/>
              <w:suppressLineNumbers w:val="0"/>
              <w:spacing w:before="0" w:beforeAutospacing="0" w:after="0" w:afterAutospacing="0"/>
              <w:ind w:left="0" w:right="0"/>
              <w:rPr>
                <w:rFonts w:hint="default" w:ascii="Times New Roman"/>
                <w:kern w:val="2"/>
                <w:sz w:val="26"/>
              </w:rPr>
            </w:pPr>
          </w:p>
          <w:p w14:paraId="62FE1CA5">
            <w:pPr>
              <w:pStyle w:val="11"/>
              <w:keepNext w:val="0"/>
              <w:keepLines w:val="0"/>
              <w:suppressLineNumbers w:val="0"/>
              <w:spacing w:before="0" w:beforeAutospacing="0" w:after="0" w:afterAutospacing="0"/>
              <w:ind w:left="0" w:right="0"/>
              <w:rPr>
                <w:rFonts w:hint="default" w:ascii="Times New Roman"/>
                <w:kern w:val="2"/>
                <w:sz w:val="26"/>
              </w:rPr>
            </w:pPr>
          </w:p>
          <w:p w14:paraId="3474D18C">
            <w:pPr>
              <w:pStyle w:val="11"/>
              <w:keepNext w:val="0"/>
              <w:keepLines w:val="0"/>
              <w:suppressLineNumbers w:val="0"/>
              <w:spacing w:before="0" w:beforeAutospacing="0" w:after="0" w:afterAutospacing="0"/>
              <w:ind w:left="0" w:right="0"/>
              <w:rPr>
                <w:rFonts w:hint="default" w:ascii="Times New Roman"/>
                <w:kern w:val="2"/>
                <w:sz w:val="26"/>
              </w:rPr>
            </w:pPr>
          </w:p>
          <w:p w14:paraId="2BCE19CB">
            <w:pPr>
              <w:pStyle w:val="11"/>
              <w:keepNext w:val="0"/>
              <w:keepLines w:val="0"/>
              <w:suppressLineNumbers w:val="0"/>
              <w:spacing w:before="0" w:beforeAutospacing="0" w:after="0" w:afterAutospacing="0"/>
              <w:ind w:left="0" w:right="0"/>
              <w:rPr>
                <w:rFonts w:hint="default" w:ascii="Times New Roman"/>
                <w:kern w:val="2"/>
                <w:sz w:val="26"/>
              </w:rPr>
            </w:pPr>
          </w:p>
          <w:p w14:paraId="3F6DA59A">
            <w:pPr>
              <w:pStyle w:val="11"/>
              <w:keepNext w:val="0"/>
              <w:keepLines w:val="0"/>
              <w:suppressLineNumbers w:val="0"/>
              <w:spacing w:before="0" w:beforeAutospacing="0" w:after="0" w:afterAutospacing="0"/>
              <w:ind w:left="0" w:right="0"/>
              <w:rPr>
                <w:rFonts w:hint="default" w:ascii="Times New Roman"/>
                <w:kern w:val="2"/>
                <w:sz w:val="26"/>
              </w:rPr>
            </w:pPr>
          </w:p>
          <w:p w14:paraId="03FDCFEA">
            <w:pPr>
              <w:pStyle w:val="11"/>
              <w:keepNext w:val="0"/>
              <w:keepLines w:val="0"/>
              <w:suppressLineNumbers w:val="0"/>
              <w:spacing w:before="0" w:beforeAutospacing="0" w:after="0" w:afterAutospacing="0"/>
              <w:ind w:left="0" w:right="0"/>
              <w:rPr>
                <w:rFonts w:hint="default" w:ascii="Times New Roman"/>
                <w:kern w:val="2"/>
                <w:sz w:val="26"/>
              </w:rPr>
            </w:pPr>
          </w:p>
          <w:p w14:paraId="401AAAC9">
            <w:pPr>
              <w:pStyle w:val="11"/>
              <w:keepNext w:val="0"/>
              <w:keepLines w:val="0"/>
              <w:suppressLineNumbers w:val="0"/>
              <w:spacing w:before="150" w:beforeAutospacing="0" w:after="0" w:afterAutospacing="0" w:line="297" w:lineRule="auto"/>
              <w:ind w:left="108" w:right="95"/>
              <w:jc w:val="both"/>
              <w:rPr>
                <w:rFonts w:hint="default"/>
                <w:kern w:val="2"/>
                <w:sz w:val="21"/>
              </w:rPr>
            </w:pPr>
            <w:r>
              <w:rPr>
                <w:rFonts w:hint="default"/>
                <w:spacing w:val="-15"/>
                <w:kern w:val="2"/>
                <w:sz w:val="24"/>
              </w:rPr>
              <w:t>裁判员、运动员、社会</w:t>
            </w:r>
            <w:r>
              <w:rPr>
                <w:rFonts w:hint="default"/>
                <w:spacing w:val="14"/>
                <w:kern w:val="2"/>
                <w:sz w:val="24"/>
              </w:rPr>
              <w:t>体育指导员等级称号授予</w:t>
            </w:r>
          </w:p>
        </w:tc>
        <w:tc>
          <w:tcPr>
            <w:tcW w:w="2520" w:type="dxa"/>
          </w:tcPr>
          <w:p w14:paraId="52A56CFF">
            <w:pPr>
              <w:pStyle w:val="11"/>
              <w:keepNext w:val="0"/>
              <w:keepLines w:val="0"/>
              <w:suppressLineNumbers w:val="0"/>
              <w:spacing w:before="0" w:beforeAutospacing="0" w:after="0" w:afterAutospacing="0"/>
              <w:ind w:left="0" w:right="0"/>
              <w:rPr>
                <w:rFonts w:hint="default" w:ascii="Times New Roman"/>
                <w:kern w:val="2"/>
                <w:sz w:val="26"/>
              </w:rPr>
            </w:pPr>
          </w:p>
          <w:p w14:paraId="300A14C8">
            <w:pPr>
              <w:pStyle w:val="11"/>
              <w:keepNext w:val="0"/>
              <w:keepLines w:val="0"/>
              <w:suppressLineNumbers w:val="0"/>
              <w:spacing w:before="0" w:beforeAutospacing="0" w:after="0" w:afterAutospacing="0"/>
              <w:ind w:left="0" w:right="0"/>
              <w:rPr>
                <w:rFonts w:hint="default" w:ascii="Times New Roman"/>
                <w:kern w:val="2"/>
                <w:sz w:val="26"/>
              </w:rPr>
            </w:pPr>
          </w:p>
          <w:p w14:paraId="77A07152">
            <w:pPr>
              <w:pStyle w:val="11"/>
              <w:keepNext w:val="0"/>
              <w:keepLines w:val="0"/>
              <w:suppressLineNumbers w:val="0"/>
              <w:spacing w:before="0" w:beforeAutospacing="0" w:after="0" w:afterAutospacing="0"/>
              <w:ind w:left="0" w:right="0"/>
              <w:rPr>
                <w:rFonts w:hint="default" w:ascii="Times New Roman"/>
                <w:kern w:val="2"/>
                <w:sz w:val="26"/>
              </w:rPr>
            </w:pPr>
          </w:p>
          <w:p w14:paraId="7B9D667F">
            <w:pPr>
              <w:pStyle w:val="11"/>
              <w:keepNext w:val="0"/>
              <w:keepLines w:val="0"/>
              <w:suppressLineNumbers w:val="0"/>
              <w:spacing w:before="9" w:beforeAutospacing="0" w:after="0" w:afterAutospacing="0"/>
              <w:ind w:left="0" w:right="0"/>
              <w:rPr>
                <w:rFonts w:hint="default" w:ascii="Times New Roman"/>
                <w:kern w:val="2"/>
                <w:sz w:val="26"/>
              </w:rPr>
            </w:pPr>
          </w:p>
          <w:p w14:paraId="2D18DC7D">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裁判员技术等级称号授予</w:t>
            </w:r>
          </w:p>
        </w:tc>
        <w:tc>
          <w:tcPr>
            <w:tcW w:w="1323" w:type="dxa"/>
          </w:tcPr>
          <w:p w14:paraId="1DE941FF">
            <w:pPr>
              <w:pStyle w:val="11"/>
              <w:keepNext w:val="0"/>
              <w:keepLines w:val="0"/>
              <w:suppressLineNumbers w:val="0"/>
              <w:spacing w:before="0" w:beforeAutospacing="0" w:after="0" w:afterAutospacing="0"/>
              <w:ind w:left="0" w:right="0"/>
              <w:jc w:val="center"/>
              <w:rPr>
                <w:rFonts w:hint="default" w:ascii="Times New Roman"/>
                <w:kern w:val="2"/>
                <w:sz w:val="26"/>
              </w:rPr>
            </w:pPr>
          </w:p>
          <w:p w14:paraId="0EEDA8C7">
            <w:pPr>
              <w:pStyle w:val="11"/>
              <w:keepNext w:val="0"/>
              <w:keepLines w:val="0"/>
              <w:suppressLineNumbers w:val="0"/>
              <w:spacing w:before="0" w:beforeAutospacing="0" w:after="0" w:afterAutospacing="0"/>
              <w:ind w:left="0" w:right="0"/>
              <w:jc w:val="center"/>
              <w:rPr>
                <w:rFonts w:hint="default" w:ascii="Times New Roman"/>
                <w:kern w:val="2"/>
                <w:sz w:val="26"/>
              </w:rPr>
            </w:pPr>
          </w:p>
          <w:p w14:paraId="7A690CE0">
            <w:pPr>
              <w:pStyle w:val="11"/>
              <w:keepNext w:val="0"/>
              <w:keepLines w:val="0"/>
              <w:suppressLineNumbers w:val="0"/>
              <w:spacing w:before="0" w:beforeAutospacing="0" w:after="0" w:afterAutospacing="0"/>
              <w:ind w:left="0" w:right="0"/>
              <w:jc w:val="center"/>
              <w:rPr>
                <w:rFonts w:hint="default" w:ascii="Times New Roman"/>
                <w:kern w:val="2"/>
                <w:sz w:val="26"/>
              </w:rPr>
            </w:pPr>
          </w:p>
          <w:p w14:paraId="4DC4FA06">
            <w:pPr>
              <w:pStyle w:val="11"/>
              <w:keepNext w:val="0"/>
              <w:keepLines w:val="0"/>
              <w:suppressLineNumbers w:val="0"/>
              <w:spacing w:before="0" w:beforeAutospacing="0" w:after="0" w:afterAutospacing="0"/>
              <w:ind w:left="0" w:right="0"/>
              <w:jc w:val="center"/>
              <w:rPr>
                <w:rFonts w:hint="default" w:ascii="Times New Roman"/>
                <w:kern w:val="2"/>
                <w:sz w:val="26"/>
              </w:rPr>
            </w:pPr>
          </w:p>
          <w:p w14:paraId="4F8EBF01">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行政确认</w:t>
            </w:r>
          </w:p>
        </w:tc>
        <w:tc>
          <w:tcPr>
            <w:tcW w:w="11456" w:type="dxa"/>
          </w:tcPr>
          <w:p w14:paraId="02DE2DEA">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《中华人民共和国体育法》第三十条 国家实行运动员技术等级、裁判员技术等级和教练员专业技术职务等</w:t>
            </w:r>
            <w:r>
              <w:rPr>
                <w:rFonts w:hint="default"/>
                <w:kern w:val="2"/>
                <w:sz w:val="24"/>
              </w:rPr>
              <w:t>级制度。</w:t>
            </w:r>
          </w:p>
          <w:p w14:paraId="3906A0B4">
            <w:pPr>
              <w:pStyle w:val="11"/>
              <w:keepNext w:val="0"/>
              <w:keepLines w:val="0"/>
              <w:suppressLineNumbers w:val="0"/>
              <w:spacing w:before="3" w:beforeAutospacing="0" w:after="0" w:afterAutospacing="0" w:line="297" w:lineRule="auto"/>
              <w:ind w:left="109" w:right="95"/>
              <w:jc w:val="both"/>
              <w:rPr>
                <w:rFonts w:hint="default"/>
                <w:kern w:val="2"/>
                <w:sz w:val="21"/>
              </w:rPr>
            </w:pPr>
            <w:r>
              <w:rPr>
                <w:rFonts w:hint="default"/>
                <w:kern w:val="2"/>
                <w:sz w:val="24"/>
              </w:rPr>
              <w:t>《体育竞赛裁判员管理办法》（</w:t>
            </w:r>
            <w:r>
              <w:rPr>
                <w:rFonts w:hint="default"/>
                <w:spacing w:val="-3"/>
                <w:kern w:val="2"/>
                <w:sz w:val="24"/>
              </w:rPr>
              <w:t xml:space="preserve">国家体育总局令第 </w:t>
            </w:r>
            <w:r>
              <w:rPr>
                <w:rFonts w:hint="default"/>
                <w:kern w:val="2"/>
                <w:sz w:val="24"/>
              </w:rPr>
              <w:t>21</w:t>
            </w:r>
            <w:r>
              <w:rPr>
                <w:rFonts w:hint="default"/>
                <w:spacing w:val="-12"/>
                <w:kern w:val="2"/>
                <w:sz w:val="24"/>
              </w:rPr>
              <w:t xml:space="preserve"> 号</w:t>
            </w:r>
            <w:r>
              <w:rPr>
                <w:rFonts w:hint="default"/>
                <w:kern w:val="2"/>
                <w:sz w:val="24"/>
              </w:rPr>
              <w:t>）</w:t>
            </w:r>
            <w:r>
              <w:rPr>
                <w:rFonts w:hint="default"/>
                <w:spacing w:val="-1"/>
                <w:kern w:val="2"/>
                <w:sz w:val="24"/>
              </w:rPr>
              <w:t>第五条 各体育运动项目裁判员的技术等级分为</w:t>
            </w:r>
            <w:r>
              <w:rPr>
                <w:rFonts w:hint="default"/>
                <w:spacing w:val="-9"/>
                <w:kern w:val="2"/>
                <w:sz w:val="24"/>
              </w:rPr>
              <w:t>国家级、一级、二级、三级。获得国际单项体育组织有关裁判技术等级认证者，统称为国际级裁判员。第八</w:t>
            </w:r>
            <w:r>
              <w:rPr>
                <w:rFonts w:hint="default"/>
                <w:spacing w:val="-7"/>
                <w:kern w:val="2"/>
                <w:sz w:val="24"/>
              </w:rPr>
              <w:t>条 承接省、自治区、直辖市政府体育主管部门一级裁判员技术等级认证工作职能的省级单项协会，可负责</w:t>
            </w:r>
            <w:r>
              <w:rPr>
                <w:rFonts w:hint="default"/>
                <w:spacing w:val="-1"/>
                <w:kern w:val="2"/>
                <w:sz w:val="24"/>
              </w:rPr>
              <w:t>本地区相应运动项目一级</w:t>
            </w:r>
            <w:r>
              <w:rPr>
                <w:rFonts w:hint="default"/>
                <w:kern w:val="2"/>
                <w:sz w:val="24"/>
              </w:rPr>
              <w:t>（含</w:t>
            </w:r>
            <w:r>
              <w:rPr>
                <w:rFonts w:hint="default"/>
                <w:spacing w:val="-9"/>
                <w:kern w:val="2"/>
                <w:sz w:val="24"/>
              </w:rPr>
              <w:t>）</w:t>
            </w:r>
            <w:r>
              <w:rPr>
                <w:rFonts w:hint="default"/>
                <w:spacing w:val="-2"/>
                <w:kern w:val="2"/>
                <w:sz w:val="24"/>
              </w:rPr>
              <w:t>以下裁判员的技术等级认证等管理工作。承接地</w:t>
            </w:r>
            <w:r>
              <w:rPr>
                <w:rFonts w:hint="default"/>
                <w:kern w:val="2"/>
                <w:sz w:val="24"/>
              </w:rPr>
              <w:t>（市</w:t>
            </w:r>
            <w:r>
              <w:rPr>
                <w:rFonts w:hint="default"/>
                <w:spacing w:val="-9"/>
                <w:kern w:val="2"/>
                <w:sz w:val="24"/>
              </w:rPr>
              <w:t>）</w:t>
            </w:r>
            <w:r>
              <w:rPr>
                <w:rFonts w:hint="default"/>
                <w:spacing w:val="-5"/>
                <w:kern w:val="2"/>
                <w:sz w:val="24"/>
              </w:rPr>
              <w:t>、县级政府体育主管</w:t>
            </w:r>
            <w:r>
              <w:rPr>
                <w:rFonts w:hint="default"/>
                <w:spacing w:val="-7"/>
                <w:kern w:val="2"/>
                <w:sz w:val="24"/>
              </w:rPr>
              <w:t>部门二、三级裁判员技术等级认证工作职能的同级地方单项协会，可负责相应运动项目二级、三级裁判员的</w:t>
            </w:r>
            <w:r>
              <w:rPr>
                <w:rFonts w:hint="default"/>
                <w:kern w:val="2"/>
                <w:sz w:val="24"/>
              </w:rPr>
              <w:t xml:space="preserve">技术等级认证等管理工作。 </w:t>
            </w:r>
          </w:p>
        </w:tc>
        <w:tc>
          <w:tcPr>
            <w:tcW w:w="1276" w:type="dxa"/>
          </w:tcPr>
          <w:p w14:paraId="1E4B19BF">
            <w:pPr>
              <w:pStyle w:val="11"/>
              <w:keepNext w:val="0"/>
              <w:keepLines w:val="0"/>
              <w:suppressLineNumbers w:val="0"/>
              <w:spacing w:before="0" w:beforeAutospacing="0" w:after="0" w:afterAutospacing="0"/>
              <w:ind w:left="0" w:right="0"/>
              <w:jc w:val="center"/>
              <w:rPr>
                <w:rFonts w:hint="default" w:ascii="Times New Roman"/>
                <w:kern w:val="2"/>
                <w:sz w:val="26"/>
              </w:rPr>
            </w:pPr>
          </w:p>
          <w:p w14:paraId="0B5A74CD">
            <w:pPr>
              <w:pStyle w:val="11"/>
              <w:keepNext w:val="0"/>
              <w:keepLines w:val="0"/>
              <w:suppressLineNumbers w:val="0"/>
              <w:spacing w:before="0" w:beforeAutospacing="0" w:after="0" w:afterAutospacing="0"/>
              <w:ind w:left="0" w:right="0"/>
              <w:jc w:val="center"/>
              <w:rPr>
                <w:rFonts w:hint="default" w:ascii="Times New Roman"/>
                <w:kern w:val="2"/>
                <w:sz w:val="26"/>
              </w:rPr>
            </w:pPr>
          </w:p>
          <w:p w14:paraId="12C165B1">
            <w:pPr>
              <w:pStyle w:val="11"/>
              <w:keepNext w:val="0"/>
              <w:keepLines w:val="0"/>
              <w:suppressLineNumbers w:val="0"/>
              <w:spacing w:before="0" w:beforeAutospacing="0" w:after="0" w:afterAutospacing="0"/>
              <w:ind w:left="0" w:right="0"/>
              <w:jc w:val="center"/>
              <w:rPr>
                <w:rFonts w:hint="default" w:ascii="Times New Roman"/>
                <w:kern w:val="2"/>
                <w:sz w:val="26"/>
              </w:rPr>
            </w:pPr>
          </w:p>
          <w:p w14:paraId="2DC11ED8">
            <w:pPr>
              <w:pStyle w:val="11"/>
              <w:keepNext w:val="0"/>
              <w:keepLines w:val="0"/>
              <w:suppressLineNumbers w:val="0"/>
              <w:spacing w:before="3" w:beforeAutospacing="0" w:after="0" w:afterAutospacing="0"/>
              <w:ind w:left="0" w:right="0"/>
              <w:jc w:val="center"/>
              <w:rPr>
                <w:rFonts w:hint="default" w:ascii="Times New Roman"/>
                <w:kern w:val="2"/>
                <w:sz w:val="34"/>
              </w:rPr>
            </w:pPr>
          </w:p>
          <w:p w14:paraId="17F62A57">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4" w:type="dxa"/>
          </w:tcPr>
          <w:p w14:paraId="6EF83666">
            <w:pPr>
              <w:pStyle w:val="11"/>
              <w:keepNext w:val="0"/>
              <w:keepLines w:val="0"/>
              <w:suppressLineNumbers w:val="0"/>
              <w:spacing w:before="0" w:beforeAutospacing="0" w:after="0" w:afterAutospacing="0"/>
              <w:ind w:left="0" w:right="0"/>
              <w:jc w:val="center"/>
              <w:rPr>
                <w:rFonts w:hint="default" w:ascii="Times New Roman"/>
                <w:kern w:val="2"/>
                <w:sz w:val="26"/>
              </w:rPr>
            </w:pPr>
          </w:p>
          <w:p w14:paraId="2990C5B7">
            <w:pPr>
              <w:pStyle w:val="11"/>
              <w:keepNext w:val="0"/>
              <w:keepLines w:val="0"/>
              <w:suppressLineNumbers w:val="0"/>
              <w:spacing w:before="0" w:beforeAutospacing="0" w:after="0" w:afterAutospacing="0"/>
              <w:ind w:left="0" w:right="0"/>
              <w:jc w:val="center"/>
              <w:rPr>
                <w:rFonts w:hint="default" w:ascii="Times New Roman"/>
                <w:kern w:val="2"/>
                <w:sz w:val="26"/>
              </w:rPr>
            </w:pPr>
          </w:p>
          <w:p w14:paraId="51650FF2">
            <w:pPr>
              <w:pStyle w:val="11"/>
              <w:keepNext w:val="0"/>
              <w:keepLines w:val="0"/>
              <w:suppressLineNumbers w:val="0"/>
              <w:spacing w:before="0" w:beforeAutospacing="0" w:after="0" w:afterAutospacing="0"/>
              <w:ind w:left="0" w:right="0"/>
              <w:jc w:val="center"/>
              <w:rPr>
                <w:rFonts w:hint="default" w:ascii="Times New Roman"/>
                <w:kern w:val="2"/>
                <w:sz w:val="26"/>
              </w:rPr>
            </w:pPr>
          </w:p>
          <w:p w14:paraId="7ACE5D6C">
            <w:pPr>
              <w:pStyle w:val="11"/>
              <w:keepNext w:val="0"/>
              <w:keepLines w:val="0"/>
              <w:suppressLineNumbers w:val="0"/>
              <w:spacing w:before="3" w:beforeAutospacing="0" w:after="0" w:afterAutospacing="0"/>
              <w:ind w:left="0" w:right="0"/>
              <w:jc w:val="center"/>
              <w:rPr>
                <w:rFonts w:hint="default" w:ascii="Times New Roman"/>
                <w:kern w:val="2"/>
                <w:sz w:val="34"/>
              </w:rPr>
            </w:pPr>
          </w:p>
          <w:p w14:paraId="4FEC2C2B">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县教育体育</w:t>
            </w:r>
            <w:r>
              <w:rPr>
                <w:rFonts w:hint="default"/>
                <w:kern w:val="2"/>
                <w:sz w:val="24"/>
              </w:rPr>
              <w:t>局</w:t>
            </w:r>
          </w:p>
        </w:tc>
      </w:tr>
      <w:tr w14:paraId="1B546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4" w:hRule="atLeast"/>
        </w:trPr>
        <w:tc>
          <w:tcPr>
            <w:tcW w:w="764" w:type="dxa"/>
            <w:vMerge w:val="continue"/>
            <w:tcBorders>
              <w:top w:val="nil"/>
            </w:tcBorders>
          </w:tcPr>
          <w:p w14:paraId="3F719CA3">
            <w:pPr>
              <w:keepNext w:val="0"/>
              <w:keepLines w:val="0"/>
              <w:suppressLineNumbers w:val="0"/>
              <w:spacing w:before="0" w:beforeAutospacing="0" w:after="0" w:afterAutospacing="0"/>
              <w:ind w:left="0" w:right="0"/>
              <w:rPr>
                <w:rFonts w:hint="default"/>
                <w:kern w:val="2"/>
                <w:sz w:val="2"/>
                <w:szCs w:val="2"/>
              </w:rPr>
            </w:pPr>
          </w:p>
        </w:tc>
        <w:tc>
          <w:tcPr>
            <w:tcW w:w="2517" w:type="dxa"/>
            <w:vMerge w:val="continue"/>
            <w:tcBorders>
              <w:top w:val="nil"/>
            </w:tcBorders>
          </w:tcPr>
          <w:p w14:paraId="23CBE8C0">
            <w:pPr>
              <w:keepNext w:val="0"/>
              <w:keepLines w:val="0"/>
              <w:suppressLineNumbers w:val="0"/>
              <w:spacing w:before="0" w:beforeAutospacing="0" w:after="0" w:afterAutospacing="0"/>
              <w:ind w:left="0" w:right="0"/>
              <w:rPr>
                <w:rFonts w:hint="default"/>
                <w:kern w:val="2"/>
                <w:sz w:val="2"/>
                <w:szCs w:val="2"/>
              </w:rPr>
            </w:pPr>
          </w:p>
        </w:tc>
        <w:tc>
          <w:tcPr>
            <w:tcW w:w="2520" w:type="dxa"/>
          </w:tcPr>
          <w:p w14:paraId="14254A76">
            <w:pPr>
              <w:pStyle w:val="11"/>
              <w:keepNext w:val="0"/>
              <w:keepLines w:val="0"/>
              <w:suppressLineNumbers w:val="0"/>
              <w:spacing w:before="0" w:beforeAutospacing="0" w:after="0" w:afterAutospacing="0"/>
              <w:ind w:left="0" w:right="0"/>
              <w:rPr>
                <w:rFonts w:hint="default" w:ascii="Times New Roman"/>
                <w:kern w:val="2"/>
                <w:sz w:val="26"/>
              </w:rPr>
            </w:pPr>
          </w:p>
          <w:p w14:paraId="0080AC0B">
            <w:pPr>
              <w:pStyle w:val="11"/>
              <w:keepNext w:val="0"/>
              <w:keepLines w:val="0"/>
              <w:suppressLineNumbers w:val="0"/>
              <w:spacing w:before="0" w:beforeAutospacing="0" w:after="0" w:afterAutospacing="0"/>
              <w:ind w:left="0" w:right="0"/>
              <w:rPr>
                <w:rFonts w:hint="default" w:ascii="Times New Roman"/>
                <w:kern w:val="2"/>
                <w:sz w:val="26"/>
              </w:rPr>
            </w:pPr>
          </w:p>
          <w:p w14:paraId="231F284B">
            <w:pPr>
              <w:pStyle w:val="11"/>
              <w:keepNext w:val="0"/>
              <w:keepLines w:val="0"/>
              <w:suppressLineNumbers w:val="0"/>
              <w:spacing w:before="0" w:beforeAutospacing="0" w:after="0" w:afterAutospacing="0"/>
              <w:ind w:left="0" w:right="0"/>
              <w:rPr>
                <w:rFonts w:hint="default" w:ascii="Times New Roman"/>
                <w:kern w:val="2"/>
                <w:sz w:val="26"/>
              </w:rPr>
            </w:pPr>
          </w:p>
          <w:p w14:paraId="70769507">
            <w:pPr>
              <w:pStyle w:val="11"/>
              <w:keepNext w:val="0"/>
              <w:keepLines w:val="0"/>
              <w:suppressLineNumbers w:val="0"/>
              <w:spacing w:before="73" w:beforeAutospacing="0" w:after="0" w:afterAutospacing="0" w:line="304" w:lineRule="exact"/>
              <w:ind w:left="-7" w:leftChars="-3" w:right="0"/>
              <w:rPr>
                <w:rFonts w:hint="default"/>
                <w:kern w:val="2"/>
                <w:sz w:val="24"/>
              </w:rPr>
            </w:pPr>
            <w:r>
              <w:rPr>
                <w:rFonts w:hint="default"/>
                <w:kern w:val="2"/>
                <w:sz w:val="24"/>
              </w:rPr>
              <w:t>等级运动员称号授予</w:t>
            </w:r>
          </w:p>
        </w:tc>
        <w:tc>
          <w:tcPr>
            <w:tcW w:w="1323" w:type="dxa"/>
          </w:tcPr>
          <w:p w14:paraId="16275438">
            <w:pPr>
              <w:pStyle w:val="11"/>
              <w:keepNext w:val="0"/>
              <w:keepLines w:val="0"/>
              <w:suppressLineNumbers w:val="0"/>
              <w:spacing w:before="0" w:beforeAutospacing="0" w:after="0" w:afterAutospacing="0"/>
              <w:ind w:left="0" w:right="0"/>
              <w:jc w:val="center"/>
              <w:rPr>
                <w:rFonts w:hint="default" w:ascii="Times New Roman"/>
                <w:kern w:val="2"/>
                <w:sz w:val="26"/>
              </w:rPr>
            </w:pPr>
          </w:p>
          <w:p w14:paraId="64B0B3C1">
            <w:pPr>
              <w:pStyle w:val="11"/>
              <w:keepNext w:val="0"/>
              <w:keepLines w:val="0"/>
              <w:suppressLineNumbers w:val="0"/>
              <w:spacing w:before="0" w:beforeAutospacing="0" w:after="0" w:afterAutospacing="0"/>
              <w:ind w:left="0" w:right="0"/>
              <w:jc w:val="center"/>
              <w:rPr>
                <w:rFonts w:hint="default" w:ascii="Times New Roman"/>
                <w:kern w:val="2"/>
                <w:sz w:val="26"/>
              </w:rPr>
            </w:pPr>
          </w:p>
          <w:p w14:paraId="0F4B3A3D">
            <w:pPr>
              <w:pStyle w:val="11"/>
              <w:keepNext w:val="0"/>
              <w:keepLines w:val="0"/>
              <w:suppressLineNumbers w:val="0"/>
              <w:spacing w:before="0" w:beforeAutospacing="0" w:after="0" w:afterAutospacing="0"/>
              <w:ind w:left="0" w:right="0"/>
              <w:jc w:val="center"/>
              <w:rPr>
                <w:rFonts w:hint="default" w:ascii="Times New Roman"/>
                <w:kern w:val="2"/>
                <w:sz w:val="26"/>
              </w:rPr>
            </w:pPr>
          </w:p>
          <w:p w14:paraId="1374E347">
            <w:pPr>
              <w:pStyle w:val="11"/>
              <w:keepNext w:val="0"/>
              <w:keepLines w:val="0"/>
              <w:suppressLineNumbers w:val="0"/>
              <w:spacing w:before="0" w:beforeAutospacing="0" w:after="0" w:afterAutospacing="0"/>
              <w:ind w:left="0" w:right="0"/>
              <w:jc w:val="center"/>
              <w:rPr>
                <w:rFonts w:hint="default" w:ascii="Times New Roman"/>
                <w:kern w:val="2"/>
                <w:sz w:val="26"/>
              </w:rPr>
            </w:pPr>
          </w:p>
          <w:p w14:paraId="231DCE91">
            <w:pPr>
              <w:keepNext w:val="0"/>
              <w:keepLines w:val="0"/>
              <w:suppressLineNumbers w:val="0"/>
              <w:spacing w:before="0" w:beforeAutospacing="0" w:after="0" w:afterAutospacing="0"/>
              <w:ind w:left="0" w:right="0"/>
              <w:jc w:val="center"/>
              <w:rPr>
                <w:rFonts w:hint="default"/>
                <w:kern w:val="2"/>
                <w:sz w:val="2"/>
                <w:szCs w:val="2"/>
              </w:rPr>
            </w:pPr>
            <w:r>
              <w:rPr>
                <w:rFonts w:hint="default"/>
                <w:kern w:val="2"/>
                <w:sz w:val="24"/>
              </w:rPr>
              <w:t>行政确认</w:t>
            </w:r>
          </w:p>
        </w:tc>
        <w:tc>
          <w:tcPr>
            <w:tcW w:w="11456" w:type="dxa"/>
          </w:tcPr>
          <w:p w14:paraId="03DEAAA0">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《中华人民共和国体育法》第三十条 国家实行运动员技术等级、裁判员技术等级和教练员专业技术职务等</w:t>
            </w:r>
            <w:r>
              <w:rPr>
                <w:rFonts w:hint="default"/>
                <w:kern w:val="2"/>
                <w:sz w:val="24"/>
              </w:rPr>
              <w:t>级制度。</w:t>
            </w:r>
          </w:p>
          <w:p w14:paraId="02016BAD">
            <w:pPr>
              <w:pStyle w:val="11"/>
              <w:keepNext w:val="0"/>
              <w:keepLines w:val="0"/>
              <w:suppressLineNumbers w:val="0"/>
              <w:tabs>
                <w:tab w:val="left" w:pos="1069"/>
                <w:tab w:val="left" w:pos="7260"/>
                <w:tab w:val="left" w:pos="10130"/>
              </w:tabs>
              <w:spacing w:before="0" w:beforeAutospacing="0" w:after="0" w:afterAutospacing="0" w:line="297" w:lineRule="auto"/>
              <w:ind w:left="109" w:right="-29"/>
              <w:rPr>
                <w:rFonts w:hint="default"/>
                <w:kern w:val="2"/>
                <w:sz w:val="24"/>
              </w:rPr>
            </w:pPr>
            <w:r>
              <w:rPr>
                <w:rFonts w:hint="default"/>
                <w:kern w:val="2"/>
                <w:sz w:val="24"/>
              </w:rPr>
              <w:t>《运动员技术等级管理办法》（国家体育总局令第18号）第四条</w:t>
            </w:r>
            <w:r>
              <w:rPr>
                <w:rFonts w:hint="default"/>
                <w:kern w:val="2"/>
                <w:sz w:val="24"/>
              </w:rPr>
              <w:tab/>
            </w:r>
            <w:r>
              <w:rPr>
                <w:rFonts w:hint="default"/>
                <w:kern w:val="2"/>
                <w:sz w:val="24"/>
              </w:rPr>
              <w:t>等级称号分为：国际级运动健将、运动健将</w:t>
            </w:r>
            <w:r>
              <w:rPr>
                <w:rFonts w:hint="default"/>
                <w:spacing w:val="-10"/>
                <w:kern w:val="2"/>
                <w:sz w:val="24"/>
              </w:rPr>
              <w:t>、</w:t>
            </w:r>
            <w:r>
              <w:rPr>
                <w:rFonts w:hint="default"/>
                <w:kern w:val="2"/>
                <w:sz w:val="24"/>
              </w:rPr>
              <w:t>一级运动员</w:t>
            </w:r>
            <w:r>
              <w:rPr>
                <w:rFonts w:hint="default"/>
                <w:spacing w:val="-10"/>
                <w:kern w:val="2"/>
                <w:sz w:val="24"/>
              </w:rPr>
              <w:t>、</w:t>
            </w:r>
            <w:r>
              <w:rPr>
                <w:rFonts w:hint="default"/>
                <w:kern w:val="2"/>
                <w:sz w:val="24"/>
              </w:rPr>
              <w:t>二级运动员</w:t>
            </w:r>
            <w:r>
              <w:rPr>
                <w:rFonts w:hint="default"/>
                <w:spacing w:val="-10"/>
                <w:kern w:val="2"/>
                <w:sz w:val="24"/>
              </w:rPr>
              <w:t>、</w:t>
            </w:r>
            <w:r>
              <w:rPr>
                <w:rFonts w:hint="default"/>
                <w:kern w:val="2"/>
                <w:sz w:val="24"/>
              </w:rPr>
              <w:t>三级运动员</w:t>
            </w:r>
            <w:r>
              <w:rPr>
                <w:rFonts w:hint="default"/>
                <w:spacing w:val="-10"/>
                <w:kern w:val="2"/>
                <w:sz w:val="24"/>
              </w:rPr>
              <w:t>。</w:t>
            </w:r>
            <w:r>
              <w:rPr>
                <w:rFonts w:hint="default"/>
                <w:kern w:val="2"/>
                <w:sz w:val="24"/>
              </w:rPr>
              <w:t>第九条  总局授予各省级体育行政部门</w:t>
            </w:r>
            <w:r>
              <w:rPr>
                <w:rFonts w:hint="default"/>
                <w:spacing w:val="-10"/>
                <w:kern w:val="2"/>
                <w:sz w:val="24"/>
              </w:rPr>
              <w:t>、</w:t>
            </w:r>
            <w:r>
              <w:rPr>
                <w:rFonts w:hint="default"/>
                <w:kern w:val="2"/>
                <w:sz w:val="24"/>
              </w:rPr>
              <w:t>新疆生产建设兵团体育局</w:t>
            </w:r>
            <w:r>
              <w:rPr>
                <w:rFonts w:hint="default"/>
                <w:spacing w:val="-42"/>
                <w:kern w:val="2"/>
                <w:sz w:val="24"/>
              </w:rPr>
              <w:t>、</w:t>
            </w:r>
            <w:r>
              <w:rPr>
                <w:rFonts w:hint="default"/>
                <w:kern w:val="2"/>
                <w:sz w:val="24"/>
              </w:rPr>
              <w:t>总参军训部军事体育训练局</w:t>
            </w:r>
            <w:r>
              <w:rPr>
                <w:rFonts w:hint="default"/>
                <w:spacing w:val="-42"/>
                <w:kern w:val="2"/>
                <w:sz w:val="24"/>
              </w:rPr>
              <w:t>、</w:t>
            </w:r>
            <w:r>
              <w:rPr>
                <w:rFonts w:hint="default"/>
                <w:kern w:val="2"/>
                <w:sz w:val="24"/>
              </w:rPr>
              <w:t>总政宣传部文化体育局一级运动员</w:t>
            </w:r>
            <w:r>
              <w:rPr>
                <w:rFonts w:hint="default"/>
                <w:spacing w:val="-42"/>
                <w:kern w:val="2"/>
                <w:sz w:val="24"/>
              </w:rPr>
              <w:t>、</w:t>
            </w:r>
            <w:r>
              <w:rPr>
                <w:rFonts w:hint="default"/>
                <w:kern w:val="2"/>
                <w:sz w:val="24"/>
              </w:rPr>
              <w:t>二级运动员</w:t>
            </w:r>
            <w:r>
              <w:rPr>
                <w:rFonts w:hint="default"/>
                <w:spacing w:val="-42"/>
                <w:kern w:val="2"/>
                <w:sz w:val="24"/>
              </w:rPr>
              <w:t>、</w:t>
            </w:r>
            <w:r>
              <w:rPr>
                <w:rFonts w:hint="default"/>
                <w:kern w:val="2"/>
                <w:sz w:val="24"/>
              </w:rPr>
              <w:t>三级运动员审批权</w:t>
            </w:r>
            <w:r>
              <w:rPr>
                <w:rFonts w:hint="default"/>
                <w:spacing w:val="-15"/>
                <w:kern w:val="2"/>
                <w:sz w:val="24"/>
              </w:rPr>
              <w:t>。</w:t>
            </w:r>
            <w:r>
              <w:rPr>
                <w:rFonts w:hint="default"/>
                <w:kern w:val="2"/>
                <w:sz w:val="24"/>
              </w:rPr>
              <w:t>第十条</w:t>
            </w:r>
            <w:r>
              <w:rPr>
                <w:rFonts w:hint="default"/>
                <w:kern w:val="2"/>
                <w:sz w:val="24"/>
              </w:rPr>
              <w:tab/>
            </w:r>
            <w:r>
              <w:rPr>
                <w:rFonts w:hint="default"/>
                <w:kern w:val="2"/>
                <w:sz w:val="24"/>
              </w:rPr>
              <w:t>各省级体育行政部门根据实际情况</w:t>
            </w:r>
            <w:r>
              <w:rPr>
                <w:rFonts w:hint="default"/>
                <w:spacing w:val="-24"/>
                <w:kern w:val="2"/>
                <w:sz w:val="24"/>
              </w:rPr>
              <w:t>，</w:t>
            </w:r>
            <w:r>
              <w:rPr>
                <w:rFonts w:hint="default"/>
                <w:kern w:val="2"/>
                <w:sz w:val="24"/>
              </w:rPr>
              <w:t>可以将二级运动员</w:t>
            </w:r>
            <w:r>
              <w:rPr>
                <w:rFonts w:hint="default"/>
                <w:spacing w:val="-24"/>
                <w:kern w:val="2"/>
                <w:sz w:val="24"/>
              </w:rPr>
              <w:t>、</w:t>
            </w:r>
            <w:r>
              <w:rPr>
                <w:rFonts w:hint="default"/>
                <w:kern w:val="2"/>
                <w:sz w:val="24"/>
              </w:rPr>
              <w:t>三级运动员审批权授予本行政区域内地市级体育行政部门，可以将三级运动员审批权授予本行政区域内县级体育行政部</w:t>
            </w:r>
            <w:r>
              <w:rPr>
                <w:rFonts w:hint="default"/>
                <w:spacing w:val="10"/>
                <w:kern w:val="2"/>
                <w:sz w:val="24"/>
              </w:rPr>
              <w:t>门</w:t>
            </w:r>
            <w:r>
              <w:rPr>
                <w:rFonts w:hint="default"/>
                <w:kern w:val="2"/>
                <w:sz w:val="24"/>
              </w:rPr>
              <w:t>。第十一条</w:t>
            </w:r>
            <w:r>
              <w:rPr>
                <w:rFonts w:hint="default"/>
                <w:kern w:val="2"/>
                <w:sz w:val="24"/>
              </w:rPr>
              <w:tab/>
            </w:r>
            <w:r>
              <w:rPr>
                <w:rFonts w:hint="default"/>
                <w:kern w:val="2"/>
                <w:sz w:val="24"/>
              </w:rPr>
              <w:t>各省</w:t>
            </w:r>
            <w:r>
              <w:rPr>
                <w:rFonts w:hint="default"/>
                <w:spacing w:val="3"/>
                <w:kern w:val="2"/>
                <w:sz w:val="24"/>
              </w:rPr>
              <w:t>级</w:t>
            </w:r>
            <w:r>
              <w:rPr>
                <w:rFonts w:hint="default"/>
                <w:kern w:val="2"/>
                <w:sz w:val="24"/>
              </w:rPr>
              <w:t>体育</w:t>
            </w:r>
          </w:p>
          <w:p w14:paraId="3A71F4D5">
            <w:pPr>
              <w:keepNext w:val="0"/>
              <w:keepLines w:val="0"/>
              <w:suppressLineNumbers w:val="0"/>
              <w:spacing w:before="0" w:beforeAutospacing="0" w:after="0" w:afterAutospacing="0"/>
              <w:ind w:left="0" w:right="0"/>
              <w:rPr>
                <w:rFonts w:hint="default"/>
                <w:kern w:val="2"/>
                <w:sz w:val="2"/>
                <w:szCs w:val="2"/>
              </w:rPr>
            </w:pPr>
            <w:r>
              <w:rPr>
                <w:rFonts w:hint="default"/>
                <w:kern w:val="2"/>
                <w:sz w:val="24"/>
              </w:rPr>
              <w:t xml:space="preserve">行政部门审批本行政区域内的运动员相应的等级称号。 </w:t>
            </w:r>
          </w:p>
        </w:tc>
        <w:tc>
          <w:tcPr>
            <w:tcW w:w="1276" w:type="dxa"/>
          </w:tcPr>
          <w:p w14:paraId="61FBD9A4">
            <w:pPr>
              <w:pStyle w:val="11"/>
              <w:keepNext w:val="0"/>
              <w:keepLines w:val="0"/>
              <w:suppressLineNumbers w:val="0"/>
              <w:spacing w:before="0" w:beforeAutospacing="0" w:after="0" w:afterAutospacing="0"/>
              <w:ind w:left="0" w:right="0"/>
              <w:jc w:val="center"/>
              <w:rPr>
                <w:rFonts w:hint="default" w:ascii="Times New Roman"/>
                <w:kern w:val="2"/>
                <w:sz w:val="26"/>
              </w:rPr>
            </w:pPr>
          </w:p>
          <w:p w14:paraId="1587D534">
            <w:pPr>
              <w:pStyle w:val="11"/>
              <w:keepNext w:val="0"/>
              <w:keepLines w:val="0"/>
              <w:suppressLineNumbers w:val="0"/>
              <w:spacing w:before="0" w:beforeAutospacing="0" w:after="0" w:afterAutospacing="0"/>
              <w:ind w:left="0" w:right="0"/>
              <w:jc w:val="center"/>
              <w:rPr>
                <w:rFonts w:hint="default" w:ascii="Times New Roman"/>
                <w:kern w:val="2"/>
                <w:sz w:val="26"/>
              </w:rPr>
            </w:pPr>
          </w:p>
          <w:p w14:paraId="6166D8AB">
            <w:pPr>
              <w:pStyle w:val="11"/>
              <w:keepNext w:val="0"/>
              <w:keepLines w:val="0"/>
              <w:suppressLineNumbers w:val="0"/>
              <w:spacing w:before="0" w:beforeAutospacing="0" w:after="0" w:afterAutospacing="0"/>
              <w:ind w:left="0" w:right="0"/>
              <w:jc w:val="center"/>
              <w:rPr>
                <w:rFonts w:hint="default" w:ascii="Times New Roman"/>
                <w:kern w:val="2"/>
                <w:sz w:val="26"/>
              </w:rPr>
            </w:pPr>
          </w:p>
          <w:p w14:paraId="518D8C74">
            <w:pPr>
              <w:pStyle w:val="11"/>
              <w:keepNext w:val="0"/>
              <w:keepLines w:val="0"/>
              <w:suppressLineNumbers w:val="0"/>
              <w:spacing w:before="3" w:beforeAutospacing="0" w:after="0" w:afterAutospacing="0"/>
              <w:ind w:left="0" w:right="0"/>
              <w:jc w:val="center"/>
              <w:rPr>
                <w:rFonts w:hint="default" w:ascii="Times New Roman"/>
                <w:kern w:val="2"/>
                <w:sz w:val="34"/>
              </w:rPr>
            </w:pPr>
          </w:p>
          <w:p w14:paraId="1B2D2E9A">
            <w:pPr>
              <w:keepNext w:val="0"/>
              <w:keepLines w:val="0"/>
              <w:suppressLineNumbers w:val="0"/>
              <w:spacing w:before="0" w:beforeAutospacing="0" w:after="0" w:afterAutospacing="0"/>
              <w:ind w:left="0" w:right="0"/>
              <w:jc w:val="center"/>
              <w:rPr>
                <w:rFonts w:hint="default"/>
                <w:kern w:val="2"/>
                <w:sz w:val="2"/>
                <w:szCs w:val="2"/>
              </w:rPr>
            </w:pPr>
            <w:r>
              <w:rPr>
                <w:rFonts w:hint="default"/>
                <w:kern w:val="2"/>
                <w:sz w:val="24"/>
              </w:rPr>
              <w:t>县</w:t>
            </w:r>
          </w:p>
        </w:tc>
        <w:tc>
          <w:tcPr>
            <w:tcW w:w="1694" w:type="dxa"/>
          </w:tcPr>
          <w:p w14:paraId="62BE4D73">
            <w:pPr>
              <w:pStyle w:val="11"/>
              <w:keepNext w:val="0"/>
              <w:keepLines w:val="0"/>
              <w:suppressLineNumbers w:val="0"/>
              <w:spacing w:before="0" w:beforeAutospacing="0" w:after="0" w:afterAutospacing="0"/>
              <w:ind w:left="0" w:right="0"/>
              <w:jc w:val="center"/>
              <w:rPr>
                <w:rFonts w:hint="default" w:ascii="Times New Roman"/>
                <w:kern w:val="2"/>
                <w:sz w:val="26"/>
              </w:rPr>
            </w:pPr>
          </w:p>
          <w:p w14:paraId="3EC8A2C6">
            <w:pPr>
              <w:pStyle w:val="11"/>
              <w:keepNext w:val="0"/>
              <w:keepLines w:val="0"/>
              <w:suppressLineNumbers w:val="0"/>
              <w:spacing w:before="0" w:beforeAutospacing="0" w:after="0" w:afterAutospacing="0"/>
              <w:ind w:left="0" w:right="0"/>
              <w:jc w:val="center"/>
              <w:rPr>
                <w:rFonts w:hint="default" w:ascii="Times New Roman"/>
                <w:kern w:val="2"/>
                <w:sz w:val="26"/>
              </w:rPr>
            </w:pPr>
          </w:p>
          <w:p w14:paraId="38DEF0AC">
            <w:pPr>
              <w:pStyle w:val="11"/>
              <w:keepNext w:val="0"/>
              <w:keepLines w:val="0"/>
              <w:suppressLineNumbers w:val="0"/>
              <w:spacing w:before="0" w:beforeAutospacing="0" w:after="0" w:afterAutospacing="0"/>
              <w:ind w:left="0" w:right="0"/>
              <w:jc w:val="center"/>
              <w:rPr>
                <w:rFonts w:hint="default" w:ascii="Times New Roman"/>
                <w:kern w:val="2"/>
                <w:sz w:val="26"/>
              </w:rPr>
            </w:pPr>
          </w:p>
          <w:p w14:paraId="3FE89EFC">
            <w:pPr>
              <w:pStyle w:val="11"/>
              <w:keepNext w:val="0"/>
              <w:keepLines w:val="0"/>
              <w:suppressLineNumbers w:val="0"/>
              <w:spacing w:before="3" w:beforeAutospacing="0" w:after="0" w:afterAutospacing="0"/>
              <w:ind w:left="0" w:right="0"/>
              <w:jc w:val="center"/>
              <w:rPr>
                <w:rFonts w:hint="default" w:ascii="Times New Roman"/>
                <w:kern w:val="2"/>
                <w:sz w:val="34"/>
              </w:rPr>
            </w:pPr>
          </w:p>
          <w:p w14:paraId="51642D88">
            <w:pPr>
              <w:keepNext w:val="0"/>
              <w:keepLines w:val="0"/>
              <w:suppressLineNumbers w:val="0"/>
              <w:spacing w:before="0" w:beforeAutospacing="0" w:after="0" w:afterAutospacing="0"/>
              <w:ind w:left="0" w:right="0"/>
              <w:rPr>
                <w:rFonts w:hint="default"/>
                <w:kern w:val="2"/>
                <w:sz w:val="2"/>
                <w:szCs w:val="2"/>
              </w:rPr>
            </w:pPr>
            <w:r>
              <w:rPr>
                <w:rFonts w:hint="eastAsia"/>
                <w:kern w:val="2"/>
                <w:sz w:val="24"/>
              </w:rPr>
              <w:t>县教育体育</w:t>
            </w:r>
            <w:r>
              <w:rPr>
                <w:rFonts w:hint="default"/>
                <w:kern w:val="2"/>
                <w:sz w:val="24"/>
              </w:rPr>
              <w:t>局</w:t>
            </w:r>
          </w:p>
        </w:tc>
      </w:tr>
    </w:tbl>
    <w:p w14:paraId="0D61DDBC">
      <w:pPr>
        <w:jc w:val="right"/>
        <w:rPr>
          <w:sz w:val="21"/>
        </w:rPr>
        <w:sectPr>
          <w:pgSz w:w="23820" w:h="16840" w:orient="landscape"/>
          <w:pgMar w:top="1580" w:right="1020" w:bottom="1080" w:left="1020" w:header="0" w:footer="891" w:gutter="0"/>
          <w:cols w:space="720" w:num="1"/>
        </w:sectPr>
      </w:pPr>
    </w:p>
    <w:p w14:paraId="6629FB3A">
      <w:pPr>
        <w:pStyle w:val="3"/>
        <w:rPr>
          <w:rFonts w:ascii="Times New Roman"/>
          <w:sz w:val="13"/>
        </w:rPr>
      </w:pPr>
    </w:p>
    <w:tbl>
      <w:tblPr>
        <w:tblStyle w:val="6"/>
        <w:tblW w:w="21360"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2498"/>
        <w:gridCol w:w="2500"/>
        <w:gridCol w:w="1313"/>
        <w:gridCol w:w="11369"/>
        <w:gridCol w:w="1266"/>
        <w:gridCol w:w="1680"/>
      </w:tblGrid>
      <w:tr w14:paraId="0F80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34" w:type="dxa"/>
            <w:vMerge w:val="restart"/>
            <w:vAlign w:val="center"/>
          </w:tcPr>
          <w:p w14:paraId="427756E9">
            <w:pPr>
              <w:pStyle w:val="11"/>
              <w:keepNext w:val="0"/>
              <w:keepLines w:val="0"/>
              <w:suppressLineNumbers w:val="0"/>
              <w:spacing w:before="11" w:beforeAutospacing="0" w:after="0" w:afterAutospacing="0"/>
              <w:ind w:left="0" w:right="0"/>
              <w:rPr>
                <w:rFonts w:hint="default" w:ascii="Times New Roman"/>
                <w:kern w:val="2"/>
                <w:sz w:val="23"/>
              </w:rPr>
            </w:pPr>
          </w:p>
          <w:p w14:paraId="25F7C01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98" w:type="dxa"/>
            <w:gridSpan w:val="2"/>
            <w:vAlign w:val="center"/>
          </w:tcPr>
          <w:p w14:paraId="353042C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3" w:type="dxa"/>
            <w:vMerge w:val="restart"/>
            <w:vAlign w:val="center"/>
          </w:tcPr>
          <w:p w14:paraId="2810492B">
            <w:pPr>
              <w:pStyle w:val="11"/>
              <w:keepNext w:val="0"/>
              <w:keepLines w:val="0"/>
              <w:suppressLineNumbers w:val="0"/>
              <w:spacing w:before="11" w:beforeAutospacing="0" w:after="0" w:afterAutospacing="0"/>
              <w:ind w:left="0" w:right="0"/>
              <w:rPr>
                <w:rFonts w:hint="default" w:ascii="Times New Roman"/>
                <w:kern w:val="2"/>
                <w:sz w:val="23"/>
              </w:rPr>
            </w:pPr>
          </w:p>
          <w:p w14:paraId="03A22DF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69" w:type="dxa"/>
            <w:vMerge w:val="restart"/>
            <w:vAlign w:val="center"/>
          </w:tcPr>
          <w:p w14:paraId="329E2C24">
            <w:pPr>
              <w:pStyle w:val="11"/>
              <w:keepNext w:val="0"/>
              <w:keepLines w:val="0"/>
              <w:suppressLineNumbers w:val="0"/>
              <w:spacing w:before="11" w:beforeAutospacing="0" w:after="0" w:afterAutospacing="0"/>
              <w:ind w:left="0" w:right="0"/>
              <w:rPr>
                <w:rFonts w:hint="default" w:ascii="Times New Roman"/>
                <w:kern w:val="2"/>
                <w:sz w:val="23"/>
              </w:rPr>
            </w:pPr>
          </w:p>
          <w:p w14:paraId="372307FA">
            <w:pPr>
              <w:pStyle w:val="11"/>
              <w:keepNext w:val="0"/>
              <w:keepLines w:val="0"/>
              <w:suppressLineNumbers w:val="0"/>
              <w:spacing w:before="0" w:beforeAutospacing="0" w:after="0" w:afterAutospacing="0"/>
              <w:ind w:left="5285" w:right="5002"/>
              <w:jc w:val="center"/>
              <w:rPr>
                <w:rFonts w:hint="default"/>
                <w:kern w:val="2"/>
                <w:sz w:val="24"/>
              </w:rPr>
            </w:pPr>
            <w:r>
              <w:rPr>
                <w:rFonts w:hint="default"/>
                <w:kern w:val="2"/>
                <w:sz w:val="24"/>
              </w:rPr>
              <w:t xml:space="preserve">设定依据 </w:t>
            </w:r>
          </w:p>
        </w:tc>
        <w:tc>
          <w:tcPr>
            <w:tcW w:w="1266" w:type="dxa"/>
            <w:vMerge w:val="restart"/>
            <w:vAlign w:val="center"/>
          </w:tcPr>
          <w:p w14:paraId="3384912E">
            <w:pPr>
              <w:pStyle w:val="11"/>
              <w:keepNext w:val="0"/>
              <w:keepLines w:val="0"/>
              <w:suppressLineNumbers w:val="0"/>
              <w:spacing w:before="11" w:beforeAutospacing="0" w:after="0" w:afterAutospacing="0"/>
              <w:ind w:left="0" w:right="0"/>
              <w:rPr>
                <w:rFonts w:hint="default" w:ascii="Times New Roman"/>
                <w:kern w:val="2"/>
                <w:sz w:val="23"/>
              </w:rPr>
            </w:pPr>
          </w:p>
          <w:p w14:paraId="56752F2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0" w:type="dxa"/>
            <w:vMerge w:val="restart"/>
            <w:vAlign w:val="center"/>
          </w:tcPr>
          <w:p w14:paraId="0DE8EEF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C6D1CE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2AB4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34" w:type="dxa"/>
            <w:vMerge w:val="continue"/>
            <w:tcBorders>
              <w:top w:val="nil"/>
              <w:bottom w:val="single" w:color="auto" w:sz="4" w:space="0"/>
            </w:tcBorders>
            <w:vAlign w:val="center"/>
          </w:tcPr>
          <w:p w14:paraId="43039A47">
            <w:pPr>
              <w:keepNext w:val="0"/>
              <w:keepLines w:val="0"/>
              <w:suppressLineNumbers w:val="0"/>
              <w:spacing w:before="0" w:beforeAutospacing="0" w:after="0" w:afterAutospacing="0"/>
              <w:ind w:left="0" w:right="0"/>
              <w:rPr>
                <w:rFonts w:hint="default"/>
                <w:kern w:val="2"/>
                <w:sz w:val="2"/>
                <w:szCs w:val="2"/>
              </w:rPr>
            </w:pPr>
          </w:p>
        </w:tc>
        <w:tc>
          <w:tcPr>
            <w:tcW w:w="2498" w:type="dxa"/>
            <w:vAlign w:val="center"/>
          </w:tcPr>
          <w:p w14:paraId="1D6E3DF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0" w:type="dxa"/>
            <w:vAlign w:val="center"/>
          </w:tcPr>
          <w:p w14:paraId="74A8CBE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3" w:type="dxa"/>
            <w:vMerge w:val="continue"/>
            <w:tcBorders>
              <w:top w:val="nil"/>
            </w:tcBorders>
            <w:vAlign w:val="center"/>
          </w:tcPr>
          <w:p w14:paraId="7543EBA6">
            <w:pPr>
              <w:keepNext w:val="0"/>
              <w:keepLines w:val="0"/>
              <w:suppressLineNumbers w:val="0"/>
              <w:spacing w:before="0" w:beforeAutospacing="0" w:after="0" w:afterAutospacing="0"/>
              <w:ind w:left="0" w:right="0"/>
              <w:rPr>
                <w:rFonts w:hint="default"/>
                <w:kern w:val="2"/>
                <w:sz w:val="2"/>
                <w:szCs w:val="2"/>
              </w:rPr>
            </w:pPr>
          </w:p>
        </w:tc>
        <w:tc>
          <w:tcPr>
            <w:tcW w:w="11369" w:type="dxa"/>
            <w:vMerge w:val="continue"/>
            <w:tcBorders>
              <w:top w:val="nil"/>
            </w:tcBorders>
            <w:vAlign w:val="center"/>
          </w:tcPr>
          <w:p w14:paraId="72469ED3">
            <w:pPr>
              <w:keepNext w:val="0"/>
              <w:keepLines w:val="0"/>
              <w:suppressLineNumbers w:val="0"/>
              <w:spacing w:before="0" w:beforeAutospacing="0" w:after="0" w:afterAutospacing="0"/>
              <w:ind w:left="0" w:right="0"/>
              <w:rPr>
                <w:rFonts w:hint="default"/>
                <w:kern w:val="2"/>
                <w:sz w:val="2"/>
                <w:szCs w:val="2"/>
              </w:rPr>
            </w:pPr>
          </w:p>
        </w:tc>
        <w:tc>
          <w:tcPr>
            <w:tcW w:w="1266" w:type="dxa"/>
            <w:vMerge w:val="continue"/>
            <w:tcBorders>
              <w:top w:val="nil"/>
            </w:tcBorders>
            <w:vAlign w:val="center"/>
          </w:tcPr>
          <w:p w14:paraId="7CF7EF65">
            <w:pPr>
              <w:keepNext w:val="0"/>
              <w:keepLines w:val="0"/>
              <w:suppressLineNumbers w:val="0"/>
              <w:spacing w:before="0" w:beforeAutospacing="0" w:after="0" w:afterAutospacing="0"/>
              <w:ind w:left="0" w:right="0"/>
              <w:rPr>
                <w:rFonts w:hint="default"/>
                <w:kern w:val="2"/>
                <w:sz w:val="2"/>
                <w:szCs w:val="2"/>
              </w:rPr>
            </w:pPr>
          </w:p>
        </w:tc>
        <w:tc>
          <w:tcPr>
            <w:tcW w:w="1680" w:type="dxa"/>
            <w:vMerge w:val="continue"/>
            <w:tcBorders>
              <w:top w:val="nil"/>
            </w:tcBorders>
            <w:vAlign w:val="center"/>
          </w:tcPr>
          <w:p w14:paraId="0519D688">
            <w:pPr>
              <w:keepNext w:val="0"/>
              <w:keepLines w:val="0"/>
              <w:suppressLineNumbers w:val="0"/>
              <w:spacing w:before="0" w:beforeAutospacing="0" w:after="0" w:afterAutospacing="0"/>
              <w:ind w:left="0" w:right="0"/>
              <w:rPr>
                <w:rFonts w:hint="default"/>
                <w:kern w:val="2"/>
                <w:sz w:val="2"/>
                <w:szCs w:val="2"/>
              </w:rPr>
            </w:pPr>
          </w:p>
        </w:tc>
      </w:tr>
      <w:tr w14:paraId="6F18E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7" w:hRule="atLeast"/>
        </w:trPr>
        <w:tc>
          <w:tcPr>
            <w:tcW w:w="734" w:type="dxa"/>
            <w:tcBorders>
              <w:top w:val="single" w:color="auto" w:sz="4" w:space="0"/>
            </w:tcBorders>
          </w:tcPr>
          <w:p w14:paraId="10C31D92">
            <w:pPr>
              <w:pStyle w:val="11"/>
              <w:keepNext w:val="0"/>
              <w:keepLines w:val="0"/>
              <w:suppressLineNumbers w:val="0"/>
              <w:spacing w:before="0" w:beforeAutospacing="0" w:after="0" w:afterAutospacing="0"/>
              <w:ind w:left="0" w:right="0"/>
              <w:rPr>
                <w:rFonts w:hint="default" w:ascii="Times New Roman"/>
                <w:kern w:val="2"/>
                <w:sz w:val="26"/>
              </w:rPr>
            </w:pPr>
          </w:p>
          <w:p w14:paraId="60AC0E26">
            <w:pPr>
              <w:pStyle w:val="11"/>
              <w:keepNext w:val="0"/>
              <w:keepLines w:val="0"/>
              <w:suppressLineNumbers w:val="0"/>
              <w:spacing w:before="0" w:beforeAutospacing="0" w:after="0" w:afterAutospacing="0"/>
              <w:ind w:left="0" w:right="0"/>
              <w:rPr>
                <w:rFonts w:hint="default" w:ascii="Times New Roman"/>
                <w:kern w:val="2"/>
                <w:sz w:val="26"/>
              </w:rPr>
            </w:pPr>
          </w:p>
          <w:p w14:paraId="05E38856">
            <w:pPr>
              <w:pStyle w:val="11"/>
              <w:keepNext w:val="0"/>
              <w:keepLines w:val="0"/>
              <w:suppressLineNumbers w:val="0"/>
              <w:spacing w:before="0" w:beforeAutospacing="0" w:after="0" w:afterAutospacing="0"/>
              <w:ind w:left="0" w:right="0"/>
              <w:rPr>
                <w:rFonts w:hint="default" w:ascii="Times New Roman"/>
                <w:kern w:val="2"/>
                <w:sz w:val="26"/>
              </w:rPr>
            </w:pPr>
          </w:p>
          <w:p w14:paraId="65B0F6F9">
            <w:pPr>
              <w:pStyle w:val="11"/>
              <w:keepNext w:val="0"/>
              <w:keepLines w:val="0"/>
              <w:suppressLineNumbers w:val="0"/>
              <w:spacing w:before="0" w:beforeAutospacing="0" w:after="0" w:afterAutospacing="0"/>
              <w:ind w:left="0" w:right="0"/>
              <w:rPr>
                <w:rFonts w:hint="default" w:ascii="Times New Roman"/>
                <w:kern w:val="2"/>
                <w:sz w:val="26"/>
              </w:rPr>
            </w:pPr>
          </w:p>
          <w:p w14:paraId="4C720A95">
            <w:pPr>
              <w:pStyle w:val="11"/>
              <w:keepNext w:val="0"/>
              <w:keepLines w:val="0"/>
              <w:suppressLineNumbers w:val="0"/>
              <w:spacing w:before="218" w:beforeAutospacing="0" w:after="0" w:afterAutospacing="0"/>
              <w:ind w:left="201" w:right="0"/>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0</w:t>
            </w:r>
          </w:p>
        </w:tc>
        <w:tc>
          <w:tcPr>
            <w:tcW w:w="2498" w:type="dxa"/>
          </w:tcPr>
          <w:p w14:paraId="611163F1">
            <w:pPr>
              <w:pStyle w:val="11"/>
              <w:keepNext w:val="0"/>
              <w:keepLines w:val="0"/>
              <w:suppressLineNumbers w:val="0"/>
              <w:spacing w:before="0" w:beforeAutospacing="0" w:after="0" w:afterAutospacing="0"/>
              <w:ind w:left="0" w:right="0"/>
              <w:rPr>
                <w:rFonts w:hint="default" w:ascii="Times New Roman"/>
                <w:kern w:val="2"/>
                <w:sz w:val="26"/>
              </w:rPr>
            </w:pPr>
          </w:p>
          <w:p w14:paraId="21989299">
            <w:pPr>
              <w:pStyle w:val="11"/>
              <w:keepNext w:val="0"/>
              <w:keepLines w:val="0"/>
              <w:suppressLineNumbers w:val="0"/>
              <w:spacing w:before="0" w:beforeAutospacing="0" w:after="0" w:afterAutospacing="0"/>
              <w:ind w:left="0" w:right="0"/>
              <w:rPr>
                <w:rFonts w:hint="default" w:ascii="Times New Roman"/>
                <w:kern w:val="2"/>
                <w:sz w:val="26"/>
              </w:rPr>
            </w:pPr>
          </w:p>
          <w:p w14:paraId="4B768E8A">
            <w:pPr>
              <w:pStyle w:val="11"/>
              <w:keepNext w:val="0"/>
              <w:keepLines w:val="0"/>
              <w:suppressLineNumbers w:val="0"/>
              <w:spacing w:before="0" w:beforeAutospacing="0" w:after="0" w:afterAutospacing="0"/>
              <w:ind w:left="0" w:right="0"/>
              <w:rPr>
                <w:rFonts w:hint="default" w:ascii="Times New Roman"/>
                <w:kern w:val="2"/>
                <w:sz w:val="26"/>
              </w:rPr>
            </w:pPr>
          </w:p>
          <w:p w14:paraId="175E511E">
            <w:pPr>
              <w:pStyle w:val="11"/>
              <w:keepNext w:val="0"/>
              <w:keepLines w:val="0"/>
              <w:suppressLineNumbers w:val="0"/>
              <w:spacing w:before="0" w:beforeAutospacing="0" w:after="0" w:afterAutospacing="0"/>
              <w:ind w:left="0" w:right="0"/>
              <w:rPr>
                <w:rFonts w:hint="default" w:ascii="Times New Roman"/>
                <w:kern w:val="2"/>
                <w:sz w:val="26"/>
              </w:rPr>
            </w:pPr>
          </w:p>
          <w:p w14:paraId="202E441F">
            <w:pPr>
              <w:pStyle w:val="11"/>
              <w:keepNext w:val="0"/>
              <w:keepLines w:val="0"/>
              <w:suppressLineNumbers w:val="0"/>
              <w:spacing w:before="150" w:beforeAutospacing="0" w:after="0" w:afterAutospacing="0" w:line="297" w:lineRule="auto"/>
              <w:ind w:left="108" w:right="95"/>
              <w:jc w:val="both"/>
              <w:rPr>
                <w:rFonts w:hint="default"/>
                <w:kern w:val="2"/>
                <w:sz w:val="21"/>
              </w:rPr>
            </w:pPr>
            <w:r>
              <w:rPr>
                <w:rFonts w:hint="default"/>
                <w:spacing w:val="-15"/>
                <w:kern w:val="2"/>
                <w:sz w:val="24"/>
              </w:rPr>
              <w:t>裁判员、运动员、社会</w:t>
            </w:r>
            <w:r>
              <w:rPr>
                <w:rFonts w:hint="default"/>
                <w:spacing w:val="14"/>
                <w:kern w:val="2"/>
                <w:sz w:val="24"/>
              </w:rPr>
              <w:t>体育指导员等级称号授予</w:t>
            </w:r>
          </w:p>
        </w:tc>
        <w:tc>
          <w:tcPr>
            <w:tcW w:w="2500" w:type="dxa"/>
          </w:tcPr>
          <w:p w14:paraId="7E1FDB82">
            <w:pPr>
              <w:pStyle w:val="11"/>
              <w:keepNext w:val="0"/>
              <w:keepLines w:val="0"/>
              <w:suppressLineNumbers w:val="0"/>
              <w:spacing w:before="0" w:beforeAutospacing="0" w:after="0" w:afterAutospacing="0"/>
              <w:ind w:left="0" w:right="0"/>
              <w:rPr>
                <w:rFonts w:hint="default" w:ascii="Times New Roman"/>
                <w:kern w:val="2"/>
                <w:sz w:val="26"/>
              </w:rPr>
            </w:pPr>
          </w:p>
          <w:p w14:paraId="47671035">
            <w:pPr>
              <w:pStyle w:val="11"/>
              <w:keepNext w:val="0"/>
              <w:keepLines w:val="0"/>
              <w:suppressLineNumbers w:val="0"/>
              <w:spacing w:before="0" w:beforeAutospacing="0" w:after="0" w:afterAutospacing="0"/>
              <w:ind w:left="0" w:right="0"/>
              <w:rPr>
                <w:rFonts w:hint="default" w:ascii="Times New Roman"/>
                <w:kern w:val="2"/>
                <w:sz w:val="26"/>
              </w:rPr>
            </w:pPr>
          </w:p>
          <w:p w14:paraId="37988DFA">
            <w:pPr>
              <w:pStyle w:val="11"/>
              <w:keepNext w:val="0"/>
              <w:keepLines w:val="0"/>
              <w:suppressLineNumbers w:val="0"/>
              <w:spacing w:before="0" w:beforeAutospacing="0" w:after="0" w:afterAutospacing="0"/>
              <w:ind w:left="0" w:right="0"/>
              <w:rPr>
                <w:rFonts w:hint="default" w:ascii="Times New Roman"/>
                <w:kern w:val="2"/>
                <w:sz w:val="26"/>
              </w:rPr>
            </w:pPr>
          </w:p>
          <w:p w14:paraId="09A741B3">
            <w:pPr>
              <w:pStyle w:val="11"/>
              <w:keepNext w:val="0"/>
              <w:keepLines w:val="0"/>
              <w:suppressLineNumbers w:val="0"/>
              <w:spacing w:before="0" w:beforeAutospacing="0" w:after="0" w:afterAutospacing="0"/>
              <w:ind w:left="0" w:right="0"/>
              <w:rPr>
                <w:rFonts w:hint="default" w:ascii="Times New Roman"/>
                <w:kern w:val="2"/>
                <w:sz w:val="26"/>
              </w:rPr>
            </w:pPr>
          </w:p>
          <w:p w14:paraId="6940B448">
            <w:pPr>
              <w:pStyle w:val="11"/>
              <w:keepNext w:val="0"/>
              <w:keepLines w:val="0"/>
              <w:suppressLineNumbers w:val="0"/>
              <w:spacing w:before="73" w:beforeAutospacing="0" w:after="0" w:afterAutospacing="0" w:line="304" w:lineRule="exact"/>
              <w:ind w:left="290" w:right="0"/>
              <w:jc w:val="both"/>
              <w:rPr>
                <w:rFonts w:hint="default"/>
                <w:kern w:val="2"/>
                <w:sz w:val="24"/>
              </w:rPr>
            </w:pPr>
            <w:r>
              <w:rPr>
                <w:rFonts w:hint="default"/>
                <w:kern w:val="2"/>
                <w:sz w:val="24"/>
              </w:rPr>
              <w:t>社会体育指导员技术等级称号认定</w:t>
            </w:r>
          </w:p>
        </w:tc>
        <w:tc>
          <w:tcPr>
            <w:tcW w:w="1313" w:type="dxa"/>
            <w:tcBorders>
              <w:top w:val="nil"/>
              <w:bottom w:val="single" w:color="auto" w:sz="4" w:space="0"/>
            </w:tcBorders>
          </w:tcPr>
          <w:p w14:paraId="7783DCAB">
            <w:pPr>
              <w:pStyle w:val="11"/>
              <w:keepNext w:val="0"/>
              <w:keepLines w:val="0"/>
              <w:suppressLineNumbers w:val="0"/>
              <w:spacing w:before="0" w:beforeAutospacing="0" w:after="0" w:afterAutospacing="0"/>
              <w:ind w:left="0" w:right="0"/>
              <w:jc w:val="center"/>
              <w:rPr>
                <w:rFonts w:hint="default" w:ascii="Times New Roman"/>
                <w:kern w:val="2"/>
                <w:sz w:val="26"/>
              </w:rPr>
            </w:pPr>
          </w:p>
          <w:p w14:paraId="4291264B">
            <w:pPr>
              <w:pStyle w:val="11"/>
              <w:keepNext w:val="0"/>
              <w:keepLines w:val="0"/>
              <w:suppressLineNumbers w:val="0"/>
              <w:spacing w:before="0" w:beforeAutospacing="0" w:after="0" w:afterAutospacing="0"/>
              <w:ind w:left="0" w:right="0"/>
              <w:jc w:val="center"/>
              <w:rPr>
                <w:rFonts w:hint="default" w:ascii="Times New Roman"/>
                <w:kern w:val="2"/>
                <w:sz w:val="26"/>
              </w:rPr>
            </w:pPr>
          </w:p>
          <w:p w14:paraId="3A543019">
            <w:pPr>
              <w:pStyle w:val="11"/>
              <w:keepNext w:val="0"/>
              <w:keepLines w:val="0"/>
              <w:suppressLineNumbers w:val="0"/>
              <w:spacing w:before="0" w:beforeAutospacing="0" w:after="0" w:afterAutospacing="0"/>
              <w:ind w:left="0" w:right="0"/>
              <w:jc w:val="center"/>
              <w:rPr>
                <w:rFonts w:hint="default" w:ascii="Times New Roman"/>
                <w:kern w:val="2"/>
                <w:sz w:val="26"/>
              </w:rPr>
            </w:pPr>
          </w:p>
          <w:p w14:paraId="0D791925">
            <w:pPr>
              <w:pStyle w:val="11"/>
              <w:keepNext w:val="0"/>
              <w:keepLines w:val="0"/>
              <w:suppressLineNumbers w:val="0"/>
              <w:spacing w:before="0" w:beforeAutospacing="0" w:after="0" w:afterAutospacing="0"/>
              <w:ind w:left="0" w:right="0"/>
              <w:jc w:val="center"/>
              <w:rPr>
                <w:rFonts w:hint="default" w:ascii="Times New Roman"/>
                <w:kern w:val="2"/>
                <w:sz w:val="26"/>
              </w:rPr>
            </w:pPr>
          </w:p>
          <w:p w14:paraId="67580A78">
            <w:pPr>
              <w:pStyle w:val="11"/>
              <w:keepNext w:val="0"/>
              <w:keepLines w:val="0"/>
              <w:suppressLineNumbers w:val="0"/>
              <w:spacing w:before="0" w:beforeAutospacing="0" w:after="0" w:afterAutospacing="0"/>
              <w:ind w:left="0" w:right="0"/>
              <w:jc w:val="center"/>
              <w:rPr>
                <w:rFonts w:hint="default" w:ascii="Times New Roman"/>
                <w:kern w:val="2"/>
                <w:sz w:val="26"/>
              </w:rPr>
            </w:pPr>
          </w:p>
          <w:p w14:paraId="120CE573">
            <w:pPr>
              <w:pStyle w:val="11"/>
              <w:keepNext w:val="0"/>
              <w:keepLines w:val="0"/>
              <w:suppressLineNumbers w:val="0"/>
              <w:spacing w:before="0" w:beforeAutospacing="0" w:after="0" w:afterAutospacing="0"/>
              <w:ind w:left="0" w:right="0"/>
              <w:jc w:val="center"/>
              <w:rPr>
                <w:rFonts w:hint="default" w:ascii="Times New Roman"/>
                <w:kern w:val="2"/>
                <w:sz w:val="26"/>
              </w:rPr>
            </w:pPr>
          </w:p>
          <w:p w14:paraId="4C33CDC1">
            <w:pPr>
              <w:keepNext w:val="0"/>
              <w:keepLines w:val="0"/>
              <w:suppressLineNumbers w:val="0"/>
              <w:spacing w:before="0" w:beforeAutospacing="0" w:after="0" w:afterAutospacing="0"/>
              <w:ind w:left="0" w:right="0"/>
              <w:jc w:val="center"/>
              <w:rPr>
                <w:rFonts w:hint="default"/>
                <w:kern w:val="2"/>
                <w:sz w:val="2"/>
                <w:szCs w:val="2"/>
              </w:rPr>
            </w:pPr>
            <w:r>
              <w:rPr>
                <w:rFonts w:hint="default"/>
                <w:kern w:val="2"/>
                <w:sz w:val="24"/>
              </w:rPr>
              <w:t>行政确认</w:t>
            </w:r>
          </w:p>
        </w:tc>
        <w:tc>
          <w:tcPr>
            <w:tcW w:w="11369" w:type="dxa"/>
            <w:tcBorders>
              <w:top w:val="nil"/>
              <w:bottom w:val="single" w:color="auto" w:sz="4" w:space="0"/>
            </w:tcBorders>
            <w:vAlign w:val="center"/>
          </w:tcPr>
          <w:p w14:paraId="008C5ED2">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6"/>
                <w:kern w:val="2"/>
                <w:sz w:val="24"/>
              </w:rPr>
              <w:t>《全民健身条例》第三十一条 国家加强社会体育指导人员队伍建设，对全民健身活动进行科学指导。国家</w:t>
            </w:r>
            <w:r>
              <w:rPr>
                <w:rFonts w:hint="default"/>
                <w:spacing w:val="-4"/>
                <w:kern w:val="2"/>
                <w:sz w:val="24"/>
              </w:rPr>
              <w:t>对不以收取报酬为目的向公众提供传授健身技能、组织健身活动、宣传科学健身知识等服务的社会体育指导</w:t>
            </w:r>
            <w:r>
              <w:rPr>
                <w:rFonts w:hint="default"/>
                <w:spacing w:val="-5"/>
                <w:kern w:val="2"/>
                <w:sz w:val="24"/>
              </w:rPr>
              <w:t>人员实行技术等级制度。县级以上地方人民政府体育主管部门应当免费为其提供相关知识和技能培训，并建</w:t>
            </w:r>
            <w:r>
              <w:rPr>
                <w:rFonts w:hint="default"/>
                <w:kern w:val="2"/>
                <w:sz w:val="24"/>
              </w:rPr>
              <w:t xml:space="preserve">立档案。 </w:t>
            </w:r>
          </w:p>
          <w:p w14:paraId="78629302">
            <w:pPr>
              <w:keepNext w:val="0"/>
              <w:keepLines w:val="0"/>
              <w:suppressLineNumbers w:val="0"/>
              <w:spacing w:before="0" w:beforeAutospacing="0" w:after="0" w:afterAutospacing="0"/>
              <w:ind w:left="0" w:right="0"/>
              <w:rPr>
                <w:rFonts w:hint="default"/>
                <w:kern w:val="2"/>
                <w:sz w:val="2"/>
                <w:szCs w:val="2"/>
              </w:rPr>
            </w:pPr>
            <w:r>
              <w:rPr>
                <w:rFonts w:hint="default"/>
                <w:kern w:val="2"/>
                <w:sz w:val="24"/>
              </w:rPr>
              <w:t>《社会体育指导员管理办法》（</w:t>
            </w:r>
            <w:r>
              <w:rPr>
                <w:rFonts w:hint="default"/>
                <w:spacing w:val="-7"/>
                <w:kern w:val="2"/>
                <w:sz w:val="24"/>
              </w:rPr>
              <w:t xml:space="preserve">国家体育总局令第 </w:t>
            </w:r>
            <w:r>
              <w:rPr>
                <w:rFonts w:hint="default"/>
                <w:kern w:val="2"/>
                <w:sz w:val="24"/>
              </w:rPr>
              <w:t>16</w:t>
            </w:r>
            <w:r>
              <w:rPr>
                <w:rFonts w:hint="default"/>
                <w:spacing w:val="-30"/>
                <w:kern w:val="2"/>
                <w:sz w:val="24"/>
              </w:rPr>
              <w:t xml:space="preserve"> 号</w:t>
            </w:r>
            <w:r>
              <w:rPr>
                <w:rFonts w:hint="default"/>
                <w:kern w:val="2"/>
                <w:sz w:val="24"/>
              </w:rPr>
              <w:t>）第三条 国家对社会体育指导员实行技术等级制</w:t>
            </w:r>
            <w:r>
              <w:rPr>
                <w:rFonts w:hint="default"/>
                <w:spacing w:val="-6"/>
                <w:kern w:val="2"/>
                <w:sz w:val="24"/>
              </w:rPr>
              <w:t>度。社会体育指导员技术等级称号由低到高分为：三级社会体育指导员、二级社会体育指导员、一级社会体</w:t>
            </w:r>
            <w:r>
              <w:rPr>
                <w:rFonts w:hint="default"/>
                <w:spacing w:val="-9"/>
                <w:kern w:val="2"/>
                <w:sz w:val="24"/>
              </w:rPr>
              <w:t>育指导员、国家级社会体育指导员。第十四条 各级体育主管部门或经批准的协会按照社会体育指导员技术</w:t>
            </w:r>
            <w:r>
              <w:rPr>
                <w:rFonts w:hint="default"/>
                <w:spacing w:val="-8"/>
                <w:kern w:val="2"/>
                <w:sz w:val="24"/>
              </w:rPr>
              <w:t>等级标准，批准授予相应等级社会体育指导员称号：</w:t>
            </w:r>
            <w:r>
              <w:rPr>
                <w:rFonts w:hint="default"/>
                <w:spacing w:val="-12"/>
                <w:kern w:val="2"/>
                <w:sz w:val="24"/>
              </w:rPr>
              <w:t>（</w:t>
            </w:r>
            <w:r>
              <w:rPr>
                <w:rFonts w:hint="default"/>
                <w:kern w:val="2"/>
                <w:sz w:val="24"/>
              </w:rPr>
              <w:t>一</w:t>
            </w:r>
            <w:r>
              <w:rPr>
                <w:rFonts w:hint="default"/>
                <w:spacing w:val="-12"/>
                <w:kern w:val="2"/>
                <w:sz w:val="24"/>
              </w:rPr>
              <w:t>）</w:t>
            </w:r>
            <w:r>
              <w:rPr>
                <w:rFonts w:hint="default"/>
                <w:kern w:val="2"/>
                <w:sz w:val="24"/>
              </w:rPr>
              <w:t>县级体育主管部门批准授予三级社会体育指导员</w:t>
            </w:r>
            <w:r>
              <w:rPr>
                <w:rFonts w:hint="default"/>
                <w:spacing w:val="-2"/>
                <w:kern w:val="2"/>
                <w:sz w:val="24"/>
              </w:rPr>
              <w:t>技术等级称号；</w:t>
            </w:r>
            <w:r>
              <w:rPr>
                <w:rFonts w:hint="default"/>
                <w:spacing w:val="-10"/>
                <w:kern w:val="2"/>
                <w:sz w:val="24"/>
              </w:rPr>
              <w:t>（</w:t>
            </w:r>
            <w:r>
              <w:rPr>
                <w:rFonts w:hint="default"/>
                <w:kern w:val="2"/>
                <w:sz w:val="24"/>
              </w:rPr>
              <w:t>二</w:t>
            </w:r>
            <w:r>
              <w:rPr>
                <w:rFonts w:hint="default"/>
                <w:spacing w:val="-11"/>
                <w:kern w:val="2"/>
                <w:sz w:val="24"/>
              </w:rPr>
              <w:t>）</w:t>
            </w:r>
            <w:r>
              <w:rPr>
                <w:rFonts w:hint="default"/>
                <w:spacing w:val="-10"/>
                <w:kern w:val="2"/>
                <w:sz w:val="24"/>
              </w:rPr>
              <w:t>地</w:t>
            </w:r>
            <w:r>
              <w:rPr>
                <w:rFonts w:hint="default"/>
                <w:kern w:val="2"/>
                <w:sz w:val="24"/>
              </w:rPr>
              <w:t>（市</w:t>
            </w:r>
            <w:r>
              <w:rPr>
                <w:rFonts w:hint="default"/>
                <w:spacing w:val="-10"/>
                <w:kern w:val="2"/>
                <w:sz w:val="24"/>
              </w:rPr>
              <w:t>）</w:t>
            </w:r>
            <w:r>
              <w:rPr>
                <w:rFonts w:hint="default"/>
                <w:kern w:val="2"/>
                <w:sz w:val="24"/>
              </w:rPr>
              <w:t>级体育主管部门或经批准的省级协会批准授予二级社会体育指导员技术等级称号；（三）省级体育主管部门或经批准的全国性协会批准授予一级社会体育指导员技术等级称号；（四</w:t>
            </w:r>
            <w:r>
              <w:rPr>
                <w:rFonts w:hint="default"/>
                <w:spacing w:val="-16"/>
                <w:kern w:val="2"/>
                <w:sz w:val="24"/>
              </w:rPr>
              <w:t>）</w:t>
            </w:r>
            <w:r>
              <w:rPr>
                <w:rFonts w:hint="default"/>
                <w:kern w:val="2"/>
                <w:sz w:val="24"/>
              </w:rPr>
              <w:t>国家体育总局批准授予国家级社会体育指导员技术等级称号。</w:t>
            </w:r>
          </w:p>
        </w:tc>
        <w:tc>
          <w:tcPr>
            <w:tcW w:w="1266" w:type="dxa"/>
            <w:tcBorders>
              <w:top w:val="nil"/>
              <w:bottom w:val="single" w:color="auto" w:sz="4" w:space="0"/>
            </w:tcBorders>
          </w:tcPr>
          <w:p w14:paraId="468EB298">
            <w:pPr>
              <w:pStyle w:val="11"/>
              <w:keepNext w:val="0"/>
              <w:keepLines w:val="0"/>
              <w:suppressLineNumbers w:val="0"/>
              <w:spacing w:before="0" w:beforeAutospacing="0" w:after="0" w:afterAutospacing="0"/>
              <w:ind w:left="0" w:right="0"/>
              <w:jc w:val="center"/>
              <w:rPr>
                <w:rFonts w:hint="default" w:ascii="Times New Roman"/>
                <w:kern w:val="2"/>
                <w:sz w:val="26"/>
              </w:rPr>
            </w:pPr>
          </w:p>
          <w:p w14:paraId="2BE075A2">
            <w:pPr>
              <w:pStyle w:val="11"/>
              <w:keepNext w:val="0"/>
              <w:keepLines w:val="0"/>
              <w:suppressLineNumbers w:val="0"/>
              <w:spacing w:before="0" w:beforeAutospacing="0" w:after="0" w:afterAutospacing="0"/>
              <w:ind w:left="0" w:right="0"/>
              <w:jc w:val="center"/>
              <w:rPr>
                <w:rFonts w:hint="default" w:ascii="Times New Roman"/>
                <w:kern w:val="2"/>
                <w:sz w:val="26"/>
              </w:rPr>
            </w:pPr>
          </w:p>
          <w:p w14:paraId="4A7F1974">
            <w:pPr>
              <w:pStyle w:val="11"/>
              <w:keepNext w:val="0"/>
              <w:keepLines w:val="0"/>
              <w:suppressLineNumbers w:val="0"/>
              <w:spacing w:before="0" w:beforeAutospacing="0" w:after="0" w:afterAutospacing="0"/>
              <w:ind w:left="0" w:right="0"/>
              <w:jc w:val="center"/>
              <w:rPr>
                <w:rFonts w:hint="default" w:ascii="Times New Roman"/>
                <w:kern w:val="2"/>
                <w:sz w:val="26"/>
              </w:rPr>
            </w:pPr>
          </w:p>
          <w:p w14:paraId="32BAA5F9">
            <w:pPr>
              <w:pStyle w:val="11"/>
              <w:keepNext w:val="0"/>
              <w:keepLines w:val="0"/>
              <w:suppressLineNumbers w:val="0"/>
              <w:spacing w:before="3" w:beforeAutospacing="0" w:after="0" w:afterAutospacing="0"/>
              <w:ind w:left="0" w:right="0"/>
              <w:jc w:val="center"/>
              <w:rPr>
                <w:rFonts w:hint="default" w:ascii="Times New Roman"/>
                <w:kern w:val="2"/>
                <w:sz w:val="34"/>
              </w:rPr>
            </w:pPr>
          </w:p>
          <w:p w14:paraId="2586B4C9">
            <w:pPr>
              <w:pStyle w:val="11"/>
              <w:keepNext w:val="0"/>
              <w:keepLines w:val="0"/>
              <w:suppressLineNumbers w:val="0"/>
              <w:spacing w:before="3" w:beforeAutospacing="0" w:after="0" w:afterAutospacing="0"/>
              <w:ind w:left="0" w:right="0"/>
              <w:jc w:val="center"/>
              <w:rPr>
                <w:rFonts w:hint="default" w:ascii="Times New Roman"/>
                <w:kern w:val="2"/>
                <w:sz w:val="34"/>
              </w:rPr>
            </w:pPr>
          </w:p>
          <w:p w14:paraId="34FE9DE3">
            <w:pPr>
              <w:keepNext w:val="0"/>
              <w:keepLines w:val="0"/>
              <w:suppressLineNumbers w:val="0"/>
              <w:spacing w:before="0" w:beforeAutospacing="0" w:after="0" w:afterAutospacing="0"/>
              <w:ind w:left="0" w:right="0"/>
              <w:jc w:val="center"/>
              <w:rPr>
                <w:rFonts w:hint="default"/>
                <w:kern w:val="2"/>
                <w:sz w:val="2"/>
                <w:szCs w:val="2"/>
              </w:rPr>
            </w:pPr>
            <w:r>
              <w:rPr>
                <w:rFonts w:hint="default"/>
                <w:kern w:val="2"/>
                <w:sz w:val="24"/>
              </w:rPr>
              <w:t>县</w:t>
            </w:r>
          </w:p>
        </w:tc>
        <w:tc>
          <w:tcPr>
            <w:tcW w:w="1680" w:type="dxa"/>
            <w:tcBorders>
              <w:top w:val="nil"/>
              <w:bottom w:val="single" w:color="auto" w:sz="4" w:space="0"/>
            </w:tcBorders>
          </w:tcPr>
          <w:p w14:paraId="2E545480">
            <w:pPr>
              <w:pStyle w:val="11"/>
              <w:keepNext w:val="0"/>
              <w:keepLines w:val="0"/>
              <w:suppressLineNumbers w:val="0"/>
              <w:spacing w:before="0" w:beforeAutospacing="0" w:after="0" w:afterAutospacing="0"/>
              <w:ind w:left="0" w:right="0"/>
              <w:jc w:val="center"/>
              <w:rPr>
                <w:rFonts w:hint="default" w:ascii="Times New Roman"/>
                <w:kern w:val="2"/>
                <w:sz w:val="26"/>
              </w:rPr>
            </w:pPr>
          </w:p>
          <w:p w14:paraId="0104CAB3">
            <w:pPr>
              <w:pStyle w:val="11"/>
              <w:keepNext w:val="0"/>
              <w:keepLines w:val="0"/>
              <w:suppressLineNumbers w:val="0"/>
              <w:spacing w:before="0" w:beforeAutospacing="0" w:after="0" w:afterAutospacing="0"/>
              <w:ind w:left="0" w:right="0"/>
              <w:jc w:val="center"/>
              <w:rPr>
                <w:rFonts w:hint="default" w:ascii="Times New Roman"/>
                <w:kern w:val="2"/>
                <w:sz w:val="26"/>
              </w:rPr>
            </w:pPr>
          </w:p>
          <w:p w14:paraId="000845E9">
            <w:pPr>
              <w:pStyle w:val="11"/>
              <w:keepNext w:val="0"/>
              <w:keepLines w:val="0"/>
              <w:suppressLineNumbers w:val="0"/>
              <w:spacing w:before="0" w:beforeAutospacing="0" w:after="0" w:afterAutospacing="0"/>
              <w:ind w:left="0" w:right="0"/>
              <w:jc w:val="center"/>
              <w:rPr>
                <w:rFonts w:hint="default" w:ascii="Times New Roman"/>
                <w:kern w:val="2"/>
                <w:sz w:val="26"/>
              </w:rPr>
            </w:pPr>
          </w:p>
          <w:p w14:paraId="61503C1F">
            <w:pPr>
              <w:pStyle w:val="11"/>
              <w:keepNext w:val="0"/>
              <w:keepLines w:val="0"/>
              <w:suppressLineNumbers w:val="0"/>
              <w:spacing w:before="0" w:beforeAutospacing="0" w:after="0" w:afterAutospacing="0"/>
              <w:ind w:left="0" w:right="0"/>
              <w:jc w:val="center"/>
              <w:rPr>
                <w:rFonts w:hint="default" w:ascii="Times New Roman"/>
                <w:kern w:val="2"/>
                <w:sz w:val="26"/>
              </w:rPr>
            </w:pPr>
          </w:p>
          <w:p w14:paraId="26364F49">
            <w:pPr>
              <w:pStyle w:val="11"/>
              <w:keepNext w:val="0"/>
              <w:keepLines w:val="0"/>
              <w:suppressLineNumbers w:val="0"/>
              <w:spacing w:before="3" w:beforeAutospacing="0" w:after="0" w:afterAutospacing="0"/>
              <w:ind w:left="0" w:right="0"/>
              <w:jc w:val="center"/>
              <w:rPr>
                <w:rFonts w:hint="default" w:ascii="Times New Roman"/>
                <w:kern w:val="2"/>
                <w:sz w:val="34"/>
              </w:rPr>
            </w:pPr>
          </w:p>
          <w:p w14:paraId="3E533A73">
            <w:pPr>
              <w:keepNext w:val="0"/>
              <w:keepLines w:val="0"/>
              <w:suppressLineNumbers w:val="0"/>
              <w:spacing w:before="0" w:beforeAutospacing="0" w:after="0" w:afterAutospacing="0"/>
              <w:ind w:left="0" w:right="0"/>
              <w:rPr>
                <w:rFonts w:hint="default"/>
                <w:kern w:val="2"/>
                <w:sz w:val="2"/>
                <w:szCs w:val="2"/>
              </w:rPr>
            </w:pPr>
            <w:r>
              <w:rPr>
                <w:rFonts w:hint="eastAsia"/>
                <w:kern w:val="2"/>
                <w:sz w:val="24"/>
              </w:rPr>
              <w:t>县教育体育</w:t>
            </w:r>
            <w:r>
              <w:rPr>
                <w:rFonts w:hint="default"/>
                <w:kern w:val="2"/>
                <w:sz w:val="24"/>
              </w:rPr>
              <w:t>局</w:t>
            </w:r>
          </w:p>
        </w:tc>
      </w:tr>
      <w:tr w14:paraId="0899E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734" w:type="dxa"/>
            <w:vMerge w:val="restart"/>
          </w:tcPr>
          <w:p w14:paraId="1DFF04EF">
            <w:pPr>
              <w:pStyle w:val="11"/>
              <w:keepNext w:val="0"/>
              <w:keepLines w:val="0"/>
              <w:suppressLineNumbers w:val="0"/>
              <w:spacing w:before="0" w:beforeAutospacing="0" w:after="0" w:afterAutospacing="0"/>
              <w:ind w:left="0" w:right="0"/>
              <w:rPr>
                <w:rFonts w:hint="default" w:ascii="Times New Roman"/>
                <w:kern w:val="2"/>
                <w:sz w:val="26"/>
              </w:rPr>
            </w:pPr>
          </w:p>
          <w:p w14:paraId="69C92761">
            <w:pPr>
              <w:pStyle w:val="11"/>
              <w:keepNext w:val="0"/>
              <w:keepLines w:val="0"/>
              <w:suppressLineNumbers w:val="0"/>
              <w:spacing w:before="0" w:beforeAutospacing="0" w:after="0" w:afterAutospacing="0"/>
              <w:ind w:left="0" w:right="0"/>
              <w:rPr>
                <w:rFonts w:hint="default" w:ascii="Times New Roman"/>
                <w:kern w:val="2"/>
                <w:sz w:val="26"/>
              </w:rPr>
            </w:pPr>
          </w:p>
          <w:p w14:paraId="13245723">
            <w:pPr>
              <w:pStyle w:val="11"/>
              <w:keepNext w:val="0"/>
              <w:keepLines w:val="0"/>
              <w:suppressLineNumbers w:val="0"/>
              <w:spacing w:before="0" w:beforeAutospacing="0" w:after="0" w:afterAutospacing="0"/>
              <w:ind w:left="0" w:right="0"/>
              <w:rPr>
                <w:rFonts w:hint="default" w:ascii="Times New Roman"/>
                <w:kern w:val="2"/>
                <w:sz w:val="26"/>
              </w:rPr>
            </w:pPr>
            <w:r>
              <w:rPr>
                <w:rFonts w:hint="eastAsia" w:ascii="Times New Roman"/>
                <w:kern w:val="2"/>
                <w:sz w:val="26"/>
              </w:rPr>
              <w:br w:type="textWrapping"/>
            </w:r>
          </w:p>
          <w:p w14:paraId="2D8FF42D">
            <w:pPr>
              <w:pStyle w:val="11"/>
              <w:keepNext w:val="0"/>
              <w:keepLines w:val="0"/>
              <w:suppressLineNumbers w:val="0"/>
              <w:spacing w:before="0" w:beforeAutospacing="0" w:after="0" w:afterAutospacing="0"/>
              <w:ind w:left="0" w:right="0"/>
              <w:rPr>
                <w:rFonts w:hint="default" w:ascii="Times New Roman"/>
                <w:kern w:val="2"/>
                <w:sz w:val="26"/>
              </w:rPr>
            </w:pPr>
          </w:p>
          <w:p w14:paraId="5485AE36">
            <w:pPr>
              <w:pStyle w:val="11"/>
              <w:keepNext w:val="0"/>
              <w:keepLines w:val="0"/>
              <w:suppressLineNumbers w:val="0"/>
              <w:spacing w:before="1" w:beforeAutospacing="0" w:after="0" w:afterAutospacing="0"/>
              <w:ind w:left="0" w:right="0"/>
              <w:rPr>
                <w:rFonts w:hint="default" w:ascii="Times New Roman"/>
                <w:kern w:val="2"/>
                <w:sz w:val="33"/>
              </w:rPr>
            </w:pPr>
          </w:p>
          <w:p w14:paraId="1CCCDFC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1</w:t>
            </w:r>
          </w:p>
        </w:tc>
        <w:tc>
          <w:tcPr>
            <w:tcW w:w="2498" w:type="dxa"/>
            <w:vMerge w:val="restart"/>
          </w:tcPr>
          <w:p w14:paraId="287A109B">
            <w:pPr>
              <w:pStyle w:val="11"/>
              <w:keepNext w:val="0"/>
              <w:keepLines w:val="0"/>
              <w:suppressLineNumbers w:val="0"/>
              <w:spacing w:before="0" w:beforeAutospacing="0" w:after="0" w:afterAutospacing="0"/>
              <w:ind w:left="0" w:right="0"/>
              <w:rPr>
                <w:rFonts w:hint="default" w:ascii="Times New Roman"/>
                <w:kern w:val="2"/>
                <w:sz w:val="26"/>
              </w:rPr>
            </w:pPr>
          </w:p>
          <w:p w14:paraId="5C36158B">
            <w:pPr>
              <w:pStyle w:val="11"/>
              <w:keepNext w:val="0"/>
              <w:keepLines w:val="0"/>
              <w:suppressLineNumbers w:val="0"/>
              <w:spacing w:before="0" w:beforeAutospacing="0" w:after="0" w:afterAutospacing="0"/>
              <w:ind w:left="0" w:right="0"/>
              <w:rPr>
                <w:rFonts w:hint="default" w:ascii="Times New Roman"/>
                <w:kern w:val="2"/>
                <w:sz w:val="26"/>
              </w:rPr>
            </w:pPr>
          </w:p>
          <w:p w14:paraId="5D6E982F">
            <w:pPr>
              <w:pStyle w:val="11"/>
              <w:keepNext w:val="0"/>
              <w:keepLines w:val="0"/>
              <w:suppressLineNumbers w:val="0"/>
              <w:spacing w:before="0" w:beforeAutospacing="0" w:after="0" w:afterAutospacing="0"/>
              <w:ind w:left="0" w:right="0"/>
              <w:rPr>
                <w:rFonts w:hint="default" w:ascii="Times New Roman"/>
                <w:kern w:val="2"/>
                <w:sz w:val="26"/>
              </w:rPr>
            </w:pPr>
          </w:p>
          <w:p w14:paraId="0AC880F6">
            <w:pPr>
              <w:pStyle w:val="11"/>
              <w:keepNext w:val="0"/>
              <w:keepLines w:val="0"/>
              <w:suppressLineNumbers w:val="0"/>
              <w:spacing w:before="0" w:beforeAutospacing="0" w:after="0" w:afterAutospacing="0"/>
              <w:ind w:left="0" w:right="0"/>
              <w:rPr>
                <w:rFonts w:hint="default" w:ascii="Times New Roman"/>
                <w:kern w:val="2"/>
                <w:sz w:val="26"/>
              </w:rPr>
            </w:pPr>
          </w:p>
          <w:p w14:paraId="224C0382">
            <w:pPr>
              <w:pStyle w:val="11"/>
              <w:keepNext w:val="0"/>
              <w:keepLines w:val="0"/>
              <w:suppressLineNumbers w:val="0"/>
              <w:spacing w:before="0" w:beforeAutospacing="0" w:after="0" w:afterAutospacing="0"/>
              <w:ind w:left="0" w:right="0"/>
              <w:rPr>
                <w:rFonts w:hint="default" w:ascii="Times New Roman"/>
                <w:kern w:val="2"/>
                <w:sz w:val="26"/>
              </w:rPr>
            </w:pPr>
          </w:p>
          <w:p w14:paraId="3BCDACBD">
            <w:pPr>
              <w:pStyle w:val="11"/>
              <w:keepNext w:val="0"/>
              <w:keepLines w:val="0"/>
              <w:suppressLineNumbers w:val="0"/>
              <w:spacing w:before="203" w:beforeAutospacing="0" w:after="0" w:afterAutospacing="0" w:line="297" w:lineRule="auto"/>
              <w:ind w:left="108" w:right="95"/>
              <w:rPr>
                <w:rFonts w:hint="default"/>
                <w:kern w:val="2"/>
                <w:sz w:val="21"/>
              </w:rPr>
            </w:pPr>
            <w:r>
              <w:rPr>
                <w:rFonts w:hint="default"/>
                <w:spacing w:val="-14"/>
                <w:kern w:val="2"/>
                <w:sz w:val="24"/>
              </w:rPr>
              <w:t>对教师、学生申诉的处</w:t>
            </w:r>
            <w:r>
              <w:rPr>
                <w:rFonts w:hint="default"/>
                <w:kern w:val="2"/>
                <w:sz w:val="24"/>
              </w:rPr>
              <w:t>理</w:t>
            </w:r>
          </w:p>
        </w:tc>
        <w:tc>
          <w:tcPr>
            <w:tcW w:w="2500" w:type="dxa"/>
          </w:tcPr>
          <w:p w14:paraId="1A385C41">
            <w:pPr>
              <w:pStyle w:val="11"/>
              <w:keepNext w:val="0"/>
              <w:keepLines w:val="0"/>
              <w:suppressLineNumbers w:val="0"/>
              <w:spacing w:before="0" w:beforeAutospacing="0" w:after="0" w:afterAutospacing="0"/>
              <w:ind w:left="0" w:right="0"/>
              <w:rPr>
                <w:rFonts w:hint="default" w:ascii="Times New Roman"/>
                <w:kern w:val="2"/>
                <w:sz w:val="26"/>
              </w:rPr>
            </w:pPr>
          </w:p>
          <w:p w14:paraId="2DFA20DF">
            <w:pPr>
              <w:pStyle w:val="11"/>
              <w:keepNext w:val="0"/>
              <w:keepLines w:val="0"/>
              <w:suppressLineNumbers w:val="0"/>
              <w:spacing w:before="0" w:beforeAutospacing="0" w:after="0" w:afterAutospacing="0"/>
              <w:ind w:left="0" w:right="0"/>
              <w:rPr>
                <w:rFonts w:hint="default" w:ascii="Times New Roman"/>
                <w:kern w:val="2"/>
                <w:sz w:val="29"/>
              </w:rPr>
            </w:pPr>
          </w:p>
          <w:p w14:paraId="0D0219A5">
            <w:pPr>
              <w:pStyle w:val="11"/>
              <w:keepNext w:val="0"/>
              <w:keepLines w:val="0"/>
              <w:suppressLineNumbers w:val="0"/>
              <w:spacing w:before="0" w:beforeAutospacing="0" w:after="0" w:afterAutospacing="0"/>
              <w:ind w:left="0" w:right="0"/>
              <w:rPr>
                <w:rFonts w:hint="default" w:ascii="Times New Roman"/>
                <w:kern w:val="2"/>
                <w:sz w:val="29"/>
              </w:rPr>
            </w:pPr>
          </w:p>
          <w:p w14:paraId="394091AC">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对教师申诉的处理</w:t>
            </w:r>
          </w:p>
        </w:tc>
        <w:tc>
          <w:tcPr>
            <w:tcW w:w="1313" w:type="dxa"/>
            <w:tcBorders>
              <w:top w:val="single" w:color="auto" w:sz="4" w:space="0"/>
              <w:bottom w:val="single" w:color="auto" w:sz="4" w:space="0"/>
            </w:tcBorders>
          </w:tcPr>
          <w:p w14:paraId="3AAAB25B">
            <w:pPr>
              <w:pStyle w:val="11"/>
              <w:keepNext w:val="0"/>
              <w:keepLines w:val="0"/>
              <w:suppressLineNumbers w:val="0"/>
              <w:spacing w:before="6" w:beforeAutospacing="0" w:after="0" w:afterAutospacing="0"/>
              <w:ind w:left="0" w:right="0"/>
              <w:jc w:val="center"/>
              <w:rPr>
                <w:rFonts w:hint="default" w:ascii="Times New Roman"/>
                <w:kern w:val="2"/>
                <w:sz w:val="38"/>
              </w:rPr>
            </w:pPr>
          </w:p>
          <w:p w14:paraId="3191E2DC">
            <w:pPr>
              <w:pStyle w:val="11"/>
              <w:keepNext w:val="0"/>
              <w:keepLines w:val="0"/>
              <w:suppressLineNumbers w:val="0"/>
              <w:spacing w:before="6" w:beforeAutospacing="0" w:after="0" w:afterAutospacing="0"/>
              <w:ind w:left="0" w:right="0"/>
              <w:jc w:val="center"/>
              <w:rPr>
                <w:rFonts w:hint="default" w:ascii="Times New Roman"/>
                <w:kern w:val="2"/>
                <w:sz w:val="38"/>
              </w:rPr>
            </w:pPr>
          </w:p>
          <w:p w14:paraId="3EB0E158">
            <w:pPr>
              <w:pStyle w:val="11"/>
              <w:keepNext w:val="0"/>
              <w:keepLines w:val="0"/>
              <w:suppressLineNumbers w:val="0"/>
              <w:spacing w:before="1" w:beforeAutospacing="0" w:after="0" w:afterAutospacing="0" w:line="297" w:lineRule="auto"/>
              <w:ind w:left="0" w:right="167"/>
              <w:jc w:val="center"/>
              <w:rPr>
                <w:rFonts w:hint="default"/>
                <w:kern w:val="2"/>
                <w:sz w:val="21"/>
              </w:rPr>
            </w:pPr>
            <w:r>
              <w:rPr>
                <w:rFonts w:hint="eastAsia"/>
                <w:kern w:val="2"/>
                <w:sz w:val="24"/>
              </w:rPr>
              <w:t xml:space="preserve"> </w:t>
            </w:r>
            <w:r>
              <w:rPr>
                <w:rFonts w:hint="default"/>
                <w:kern w:val="2"/>
                <w:sz w:val="24"/>
              </w:rPr>
              <w:t>其他行政权力</w:t>
            </w:r>
          </w:p>
        </w:tc>
        <w:tc>
          <w:tcPr>
            <w:tcW w:w="11369" w:type="dxa"/>
            <w:tcBorders>
              <w:top w:val="single" w:color="auto" w:sz="4" w:space="0"/>
              <w:bottom w:val="single" w:color="auto" w:sz="4" w:space="0"/>
            </w:tcBorders>
            <w:vAlign w:val="center"/>
          </w:tcPr>
          <w:p w14:paraId="0B8C6E5E">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3"/>
                <w:kern w:val="2"/>
                <w:sz w:val="24"/>
              </w:rPr>
              <w:t>《中华人民共和国教师法》第三十九条  教师对学校或者其他教育机构侵犯其合法权益的，或者对学校或者</w:t>
            </w:r>
            <w:r>
              <w:rPr>
                <w:rFonts w:hint="default"/>
                <w:spacing w:val="-13"/>
                <w:kern w:val="2"/>
                <w:sz w:val="24"/>
              </w:rPr>
              <w:t xml:space="preserve">其他教育机构作出的处理不服的，可以向教育行政部门提出申诉，教育行政部门应当在接到申诉的三十日内， </w:t>
            </w:r>
            <w:r>
              <w:rPr>
                <w:rFonts w:hint="default"/>
                <w:spacing w:val="-6"/>
                <w:kern w:val="2"/>
                <w:sz w:val="24"/>
              </w:rPr>
              <w:t>作出处理。教师认为当地人民政府有关行政部门侵犯其根据本法规定享有的权利的，可以向同级人民政府或</w:t>
            </w:r>
            <w:r>
              <w:rPr>
                <w:rFonts w:hint="default"/>
                <w:kern w:val="2"/>
                <w:sz w:val="24"/>
              </w:rPr>
              <w:t>者上一级人民政府有关部门提出申诉，同级人民政府或者上一级人民政府有关部门应当作出处理。</w:t>
            </w:r>
          </w:p>
        </w:tc>
        <w:tc>
          <w:tcPr>
            <w:tcW w:w="1266" w:type="dxa"/>
            <w:tcBorders>
              <w:top w:val="single" w:color="auto" w:sz="4" w:space="0"/>
              <w:bottom w:val="single" w:color="auto" w:sz="4" w:space="0"/>
            </w:tcBorders>
          </w:tcPr>
          <w:p w14:paraId="17A617A3">
            <w:pPr>
              <w:pStyle w:val="11"/>
              <w:keepNext w:val="0"/>
              <w:keepLines w:val="0"/>
              <w:suppressLineNumbers w:val="0"/>
              <w:spacing w:before="7" w:beforeAutospacing="0" w:after="0" w:afterAutospacing="0"/>
              <w:ind w:left="0" w:right="0"/>
              <w:rPr>
                <w:rFonts w:hint="default" w:ascii="Times New Roman"/>
                <w:kern w:val="2"/>
                <w:sz w:val="38"/>
              </w:rPr>
            </w:pPr>
          </w:p>
          <w:p w14:paraId="790A0339">
            <w:pPr>
              <w:pStyle w:val="11"/>
              <w:keepNext w:val="0"/>
              <w:keepLines w:val="0"/>
              <w:suppressLineNumbers w:val="0"/>
              <w:spacing w:before="7" w:beforeAutospacing="0" w:after="0" w:afterAutospacing="0"/>
              <w:ind w:left="0" w:right="0"/>
              <w:rPr>
                <w:rFonts w:hint="default" w:ascii="Times New Roman"/>
                <w:kern w:val="2"/>
                <w:sz w:val="38"/>
              </w:rPr>
            </w:pPr>
          </w:p>
          <w:p w14:paraId="082582E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80" w:type="dxa"/>
            <w:tcBorders>
              <w:top w:val="single" w:color="auto" w:sz="4" w:space="0"/>
              <w:bottom w:val="single" w:color="auto" w:sz="4" w:space="0"/>
            </w:tcBorders>
          </w:tcPr>
          <w:p w14:paraId="6ACC7D45">
            <w:pPr>
              <w:pStyle w:val="11"/>
              <w:keepNext w:val="0"/>
              <w:keepLines w:val="0"/>
              <w:suppressLineNumbers w:val="0"/>
              <w:spacing w:before="7" w:beforeAutospacing="0" w:after="0" w:afterAutospacing="0"/>
              <w:ind w:left="0" w:right="0"/>
              <w:rPr>
                <w:rFonts w:hint="default" w:ascii="Times New Roman"/>
                <w:kern w:val="2"/>
                <w:sz w:val="38"/>
              </w:rPr>
            </w:pPr>
          </w:p>
          <w:p w14:paraId="39D41893">
            <w:pPr>
              <w:pStyle w:val="11"/>
              <w:keepNext w:val="0"/>
              <w:keepLines w:val="0"/>
              <w:suppressLineNumbers w:val="0"/>
              <w:spacing w:before="7" w:beforeAutospacing="0" w:after="0" w:afterAutospacing="0"/>
              <w:ind w:left="0" w:right="0"/>
              <w:rPr>
                <w:rFonts w:hint="default" w:ascii="Times New Roman"/>
                <w:kern w:val="2"/>
                <w:sz w:val="38"/>
              </w:rPr>
            </w:pPr>
          </w:p>
          <w:p w14:paraId="54460281">
            <w:pPr>
              <w:pStyle w:val="11"/>
              <w:keepNext w:val="0"/>
              <w:keepLines w:val="0"/>
              <w:suppressLineNumbers w:val="0"/>
              <w:tabs>
                <w:tab w:val="left" w:pos="370"/>
              </w:tabs>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0DEF3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5" w:hRule="atLeast"/>
        </w:trPr>
        <w:tc>
          <w:tcPr>
            <w:tcW w:w="734" w:type="dxa"/>
            <w:vMerge w:val="continue"/>
          </w:tcPr>
          <w:p w14:paraId="502F9E8F">
            <w:pPr>
              <w:keepNext w:val="0"/>
              <w:keepLines w:val="0"/>
              <w:suppressLineNumbers w:val="0"/>
              <w:spacing w:before="0" w:beforeAutospacing="0" w:after="0" w:afterAutospacing="0"/>
              <w:ind w:left="0" w:right="0"/>
              <w:rPr>
                <w:rFonts w:hint="default"/>
                <w:kern w:val="2"/>
                <w:sz w:val="2"/>
                <w:szCs w:val="2"/>
              </w:rPr>
            </w:pPr>
          </w:p>
        </w:tc>
        <w:tc>
          <w:tcPr>
            <w:tcW w:w="2498" w:type="dxa"/>
            <w:vMerge w:val="continue"/>
          </w:tcPr>
          <w:p w14:paraId="41C77D1F">
            <w:pPr>
              <w:keepNext w:val="0"/>
              <w:keepLines w:val="0"/>
              <w:suppressLineNumbers w:val="0"/>
              <w:spacing w:before="0" w:beforeAutospacing="0" w:after="0" w:afterAutospacing="0"/>
              <w:ind w:left="0" w:right="0"/>
              <w:rPr>
                <w:rFonts w:hint="default"/>
                <w:kern w:val="2"/>
                <w:sz w:val="2"/>
                <w:szCs w:val="2"/>
              </w:rPr>
            </w:pPr>
          </w:p>
        </w:tc>
        <w:tc>
          <w:tcPr>
            <w:tcW w:w="2500" w:type="dxa"/>
          </w:tcPr>
          <w:p w14:paraId="6322273D">
            <w:pPr>
              <w:pStyle w:val="11"/>
              <w:keepNext w:val="0"/>
              <w:keepLines w:val="0"/>
              <w:suppressLineNumbers w:val="0"/>
              <w:spacing w:before="0" w:beforeAutospacing="0" w:after="0" w:afterAutospacing="0"/>
              <w:ind w:left="0" w:right="0"/>
              <w:rPr>
                <w:rFonts w:hint="default" w:ascii="Times New Roman"/>
                <w:kern w:val="2"/>
                <w:sz w:val="26"/>
              </w:rPr>
            </w:pPr>
          </w:p>
          <w:p w14:paraId="670ABFA4">
            <w:pPr>
              <w:pStyle w:val="11"/>
              <w:keepNext w:val="0"/>
              <w:keepLines w:val="0"/>
              <w:suppressLineNumbers w:val="0"/>
              <w:spacing w:before="0" w:beforeAutospacing="0" w:after="0" w:afterAutospacing="0"/>
              <w:ind w:left="0" w:right="0"/>
              <w:rPr>
                <w:rFonts w:hint="default" w:ascii="Times New Roman"/>
                <w:kern w:val="2"/>
                <w:sz w:val="26"/>
              </w:rPr>
            </w:pPr>
          </w:p>
          <w:p w14:paraId="0E5DC9C4">
            <w:pPr>
              <w:pStyle w:val="11"/>
              <w:keepNext w:val="0"/>
              <w:keepLines w:val="0"/>
              <w:suppressLineNumbers w:val="0"/>
              <w:spacing w:before="0" w:beforeAutospacing="0" w:after="0" w:afterAutospacing="0"/>
              <w:ind w:left="0" w:right="0"/>
              <w:rPr>
                <w:rFonts w:hint="default" w:ascii="Times New Roman"/>
                <w:kern w:val="2"/>
                <w:sz w:val="26"/>
              </w:rPr>
            </w:pPr>
          </w:p>
          <w:p w14:paraId="6AFF4B61">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对学生申诉的处理</w:t>
            </w:r>
          </w:p>
        </w:tc>
        <w:tc>
          <w:tcPr>
            <w:tcW w:w="1313" w:type="dxa"/>
            <w:tcBorders>
              <w:top w:val="single" w:color="auto" w:sz="4" w:space="0"/>
            </w:tcBorders>
          </w:tcPr>
          <w:p w14:paraId="49FA3599">
            <w:pPr>
              <w:pStyle w:val="11"/>
              <w:keepNext w:val="0"/>
              <w:keepLines w:val="0"/>
              <w:suppressLineNumbers w:val="0"/>
              <w:spacing w:before="0" w:beforeAutospacing="0" w:after="0" w:afterAutospacing="0"/>
              <w:ind w:left="0" w:right="0"/>
              <w:jc w:val="center"/>
              <w:rPr>
                <w:rFonts w:hint="default" w:ascii="Times New Roman"/>
                <w:kern w:val="2"/>
                <w:sz w:val="26"/>
              </w:rPr>
            </w:pPr>
          </w:p>
          <w:p w14:paraId="324BBA9D">
            <w:pPr>
              <w:pStyle w:val="11"/>
              <w:keepNext w:val="0"/>
              <w:keepLines w:val="0"/>
              <w:suppressLineNumbers w:val="0"/>
              <w:spacing w:before="0" w:beforeAutospacing="0" w:after="0" w:afterAutospacing="0"/>
              <w:ind w:left="0" w:right="0"/>
              <w:jc w:val="center"/>
              <w:rPr>
                <w:rFonts w:hint="default" w:ascii="Times New Roman"/>
                <w:kern w:val="2"/>
                <w:sz w:val="29"/>
              </w:rPr>
            </w:pPr>
          </w:p>
          <w:p w14:paraId="1B2DA09D">
            <w:pPr>
              <w:pStyle w:val="11"/>
              <w:keepNext w:val="0"/>
              <w:keepLines w:val="0"/>
              <w:suppressLineNumbers w:val="0"/>
              <w:spacing w:before="0" w:beforeAutospacing="0" w:after="0" w:afterAutospacing="0"/>
              <w:ind w:left="0" w:right="0"/>
              <w:jc w:val="center"/>
              <w:rPr>
                <w:rFonts w:hint="default" w:ascii="Times New Roman"/>
                <w:kern w:val="2"/>
                <w:sz w:val="29"/>
              </w:rPr>
            </w:pPr>
          </w:p>
          <w:p w14:paraId="38B82BE5">
            <w:pPr>
              <w:pStyle w:val="11"/>
              <w:keepNext w:val="0"/>
              <w:keepLines w:val="0"/>
              <w:suppressLineNumbers w:val="0"/>
              <w:spacing w:before="1" w:beforeAutospacing="0" w:after="0" w:afterAutospacing="0" w:line="297" w:lineRule="auto"/>
              <w:ind w:left="63" w:right="167" w:hanging="142"/>
              <w:jc w:val="center"/>
              <w:rPr>
                <w:rFonts w:hint="default"/>
                <w:kern w:val="2"/>
                <w:sz w:val="24"/>
              </w:rPr>
            </w:pPr>
            <w:r>
              <w:rPr>
                <w:rFonts w:hint="default"/>
                <w:kern w:val="2"/>
                <w:sz w:val="24"/>
              </w:rPr>
              <w:t>其他行政</w:t>
            </w:r>
          </w:p>
          <w:p w14:paraId="4B021BBF">
            <w:pPr>
              <w:pStyle w:val="11"/>
              <w:keepNext w:val="0"/>
              <w:keepLines w:val="0"/>
              <w:suppressLineNumbers w:val="0"/>
              <w:spacing w:before="1" w:beforeAutospacing="0" w:after="0" w:afterAutospacing="0" w:line="297" w:lineRule="auto"/>
              <w:ind w:left="63" w:right="167" w:hanging="142"/>
              <w:jc w:val="center"/>
              <w:rPr>
                <w:rFonts w:hint="default"/>
                <w:kern w:val="2"/>
                <w:sz w:val="24"/>
              </w:rPr>
            </w:pPr>
            <w:r>
              <w:rPr>
                <w:rFonts w:hint="default"/>
                <w:kern w:val="2"/>
                <w:sz w:val="24"/>
              </w:rPr>
              <w:t>权力</w:t>
            </w:r>
          </w:p>
        </w:tc>
        <w:tc>
          <w:tcPr>
            <w:tcW w:w="11369" w:type="dxa"/>
            <w:tcBorders>
              <w:top w:val="single" w:color="auto" w:sz="4" w:space="0"/>
            </w:tcBorders>
            <w:vAlign w:val="center"/>
          </w:tcPr>
          <w:p w14:paraId="34445B19">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《中华人民共和国教育法》第十五条 国务院教育行政部门主管全国教育工作，统筹规划、协调管理全国的</w:t>
            </w:r>
            <w:r>
              <w:rPr>
                <w:rFonts w:hint="default"/>
                <w:spacing w:val="-7"/>
                <w:kern w:val="2"/>
                <w:sz w:val="24"/>
              </w:rPr>
              <w:t>教育事业。县级以上地方各级人民政府教育行政部门主管本行政区域内的教育工作。县级以上各级人民政府</w:t>
            </w:r>
            <w:r>
              <w:rPr>
                <w:rFonts w:hint="default"/>
                <w:spacing w:val="-3"/>
                <w:kern w:val="2"/>
                <w:sz w:val="24"/>
              </w:rPr>
              <w:t>其他有关部门在各自的职责范围内，负责有关的教育工作。第四十三条 受教育者享有下列权利：</w:t>
            </w:r>
            <w:r>
              <w:rPr>
                <w:rFonts w:hint="default"/>
                <w:spacing w:val="-10"/>
                <w:kern w:val="2"/>
                <w:sz w:val="24"/>
              </w:rPr>
              <w:t>（</w:t>
            </w:r>
            <w:r>
              <w:rPr>
                <w:rFonts w:hint="default"/>
                <w:kern w:val="2"/>
                <w:sz w:val="24"/>
              </w:rPr>
              <w:t>四</w:t>
            </w:r>
            <w:r>
              <w:rPr>
                <w:rFonts w:hint="default"/>
                <w:spacing w:val="-10"/>
                <w:kern w:val="2"/>
                <w:sz w:val="24"/>
              </w:rPr>
              <w:t>）</w:t>
            </w:r>
            <w:r>
              <w:rPr>
                <w:rFonts w:hint="default"/>
                <w:spacing w:val="-14"/>
                <w:kern w:val="2"/>
                <w:sz w:val="24"/>
              </w:rPr>
              <w:t>对</w:t>
            </w:r>
            <w:r>
              <w:rPr>
                <w:rFonts w:hint="default"/>
                <w:spacing w:val="-5"/>
                <w:kern w:val="2"/>
                <w:sz w:val="24"/>
              </w:rPr>
              <w:t>学校给予的处分不服向有关部门提出申诉，对学校、教师侵犯其人身权、财产权等合法权益，提出申诉或者</w:t>
            </w:r>
            <w:r>
              <w:rPr>
                <w:rFonts w:hint="default"/>
                <w:kern w:val="2"/>
                <w:sz w:val="24"/>
              </w:rPr>
              <w:t>依法提起诉讼。</w:t>
            </w:r>
          </w:p>
        </w:tc>
        <w:tc>
          <w:tcPr>
            <w:tcW w:w="1266" w:type="dxa"/>
            <w:tcBorders>
              <w:top w:val="single" w:color="auto" w:sz="4" w:space="0"/>
            </w:tcBorders>
          </w:tcPr>
          <w:p w14:paraId="6AAAD1E6">
            <w:pPr>
              <w:pStyle w:val="11"/>
              <w:keepNext w:val="0"/>
              <w:keepLines w:val="0"/>
              <w:suppressLineNumbers w:val="0"/>
              <w:spacing w:before="7" w:beforeAutospacing="0" w:after="0" w:afterAutospacing="0"/>
              <w:ind w:left="0" w:right="0"/>
              <w:jc w:val="both"/>
              <w:rPr>
                <w:rFonts w:hint="default" w:ascii="Times New Roman"/>
                <w:kern w:val="2"/>
                <w:sz w:val="38"/>
              </w:rPr>
            </w:pPr>
          </w:p>
          <w:p w14:paraId="72D7C86E">
            <w:pPr>
              <w:pStyle w:val="11"/>
              <w:keepNext w:val="0"/>
              <w:keepLines w:val="0"/>
              <w:suppressLineNumbers w:val="0"/>
              <w:spacing w:before="7" w:beforeAutospacing="0" w:after="0" w:afterAutospacing="0"/>
              <w:ind w:left="0" w:right="0"/>
              <w:rPr>
                <w:rFonts w:hint="default" w:ascii="Times New Roman"/>
                <w:kern w:val="2"/>
                <w:sz w:val="38"/>
              </w:rPr>
            </w:pPr>
          </w:p>
          <w:p w14:paraId="78B63248">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80" w:type="dxa"/>
            <w:tcBorders>
              <w:top w:val="single" w:color="auto" w:sz="4" w:space="0"/>
            </w:tcBorders>
          </w:tcPr>
          <w:p w14:paraId="02D55834">
            <w:pPr>
              <w:pStyle w:val="11"/>
              <w:keepNext w:val="0"/>
              <w:keepLines w:val="0"/>
              <w:suppressLineNumbers w:val="0"/>
              <w:spacing w:before="7" w:beforeAutospacing="0" w:after="0" w:afterAutospacing="0"/>
              <w:ind w:left="0" w:right="0"/>
              <w:rPr>
                <w:rFonts w:hint="default" w:ascii="Times New Roman"/>
                <w:kern w:val="2"/>
                <w:sz w:val="38"/>
              </w:rPr>
            </w:pPr>
          </w:p>
          <w:p w14:paraId="3C943964">
            <w:pPr>
              <w:pStyle w:val="11"/>
              <w:keepNext w:val="0"/>
              <w:keepLines w:val="0"/>
              <w:suppressLineNumbers w:val="0"/>
              <w:spacing w:before="7" w:beforeAutospacing="0" w:after="0" w:afterAutospacing="0"/>
              <w:ind w:left="0" w:right="0"/>
              <w:rPr>
                <w:rFonts w:hint="default" w:ascii="Times New Roman"/>
                <w:kern w:val="2"/>
                <w:sz w:val="38"/>
              </w:rPr>
            </w:pPr>
          </w:p>
          <w:p w14:paraId="5795599F">
            <w:pPr>
              <w:pStyle w:val="11"/>
              <w:keepNext w:val="0"/>
              <w:keepLines w:val="0"/>
              <w:suppressLineNumbers w:val="0"/>
              <w:tabs>
                <w:tab w:val="left" w:pos="370"/>
              </w:tabs>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bl>
    <w:p w14:paraId="724E123E">
      <w:pPr>
        <w:jc w:val="right"/>
        <w:rPr>
          <w:sz w:val="21"/>
        </w:rPr>
        <w:sectPr>
          <w:pgSz w:w="23820" w:h="16840" w:orient="landscape"/>
          <w:pgMar w:top="1580" w:right="1020" w:bottom="1080" w:left="1020" w:header="0" w:footer="891" w:gutter="0"/>
          <w:cols w:space="720" w:num="1"/>
        </w:sectPr>
      </w:pPr>
    </w:p>
    <w:p w14:paraId="0CE055FA">
      <w:pPr>
        <w:pStyle w:val="3"/>
        <w:rPr>
          <w:rFonts w:ascii="Times New Roman"/>
          <w:sz w:val="13"/>
        </w:rPr>
      </w:pPr>
    </w:p>
    <w:tbl>
      <w:tblPr>
        <w:tblStyle w:val="6"/>
        <w:tblW w:w="21540"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6"/>
        <w:gridCol w:w="2519"/>
        <w:gridCol w:w="1323"/>
        <w:gridCol w:w="11451"/>
        <w:gridCol w:w="1275"/>
        <w:gridCol w:w="1693"/>
      </w:tblGrid>
      <w:tr w14:paraId="4D87A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63" w:type="dxa"/>
            <w:vMerge w:val="restart"/>
            <w:vAlign w:val="center"/>
          </w:tcPr>
          <w:p w14:paraId="6898609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5" w:type="dxa"/>
            <w:gridSpan w:val="2"/>
            <w:vAlign w:val="center"/>
          </w:tcPr>
          <w:p w14:paraId="1CEB212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vAlign w:val="center"/>
          </w:tcPr>
          <w:p w14:paraId="7652370E">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1" w:type="dxa"/>
            <w:vMerge w:val="restart"/>
            <w:vAlign w:val="center"/>
          </w:tcPr>
          <w:p w14:paraId="07EEF2C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vAlign w:val="center"/>
          </w:tcPr>
          <w:p w14:paraId="58C9DF4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3" w:type="dxa"/>
            <w:vMerge w:val="restart"/>
            <w:vAlign w:val="center"/>
          </w:tcPr>
          <w:p w14:paraId="1CA4462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2ED61B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0212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63" w:type="dxa"/>
            <w:vMerge w:val="continue"/>
            <w:tcBorders>
              <w:top w:val="nil"/>
            </w:tcBorders>
          </w:tcPr>
          <w:p w14:paraId="377A8C0E">
            <w:pPr>
              <w:keepNext w:val="0"/>
              <w:keepLines w:val="0"/>
              <w:suppressLineNumbers w:val="0"/>
              <w:spacing w:before="0" w:beforeAutospacing="0" w:after="0" w:afterAutospacing="0"/>
              <w:ind w:left="0" w:right="0"/>
              <w:rPr>
                <w:rFonts w:hint="default"/>
                <w:kern w:val="2"/>
                <w:sz w:val="2"/>
                <w:szCs w:val="2"/>
              </w:rPr>
            </w:pPr>
          </w:p>
        </w:tc>
        <w:tc>
          <w:tcPr>
            <w:tcW w:w="2516" w:type="dxa"/>
          </w:tcPr>
          <w:p w14:paraId="04FBBA0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9" w:type="dxa"/>
          </w:tcPr>
          <w:p w14:paraId="71E09F4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3736F83A">
            <w:pPr>
              <w:keepNext w:val="0"/>
              <w:keepLines w:val="0"/>
              <w:suppressLineNumbers w:val="0"/>
              <w:spacing w:before="0" w:beforeAutospacing="0" w:after="0" w:afterAutospacing="0"/>
              <w:ind w:left="0" w:right="0"/>
              <w:rPr>
                <w:rFonts w:hint="default"/>
                <w:kern w:val="2"/>
                <w:sz w:val="2"/>
                <w:szCs w:val="2"/>
              </w:rPr>
            </w:pPr>
          </w:p>
        </w:tc>
        <w:tc>
          <w:tcPr>
            <w:tcW w:w="11451" w:type="dxa"/>
            <w:vMerge w:val="continue"/>
            <w:tcBorders>
              <w:top w:val="nil"/>
            </w:tcBorders>
          </w:tcPr>
          <w:p w14:paraId="207491F5">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2CCF55C">
            <w:pPr>
              <w:keepNext w:val="0"/>
              <w:keepLines w:val="0"/>
              <w:suppressLineNumbers w:val="0"/>
              <w:spacing w:before="0" w:beforeAutospacing="0" w:after="0" w:afterAutospacing="0"/>
              <w:ind w:left="0" w:right="0"/>
              <w:rPr>
                <w:rFonts w:hint="default"/>
                <w:kern w:val="2"/>
                <w:sz w:val="2"/>
                <w:szCs w:val="2"/>
              </w:rPr>
            </w:pPr>
          </w:p>
        </w:tc>
        <w:tc>
          <w:tcPr>
            <w:tcW w:w="1693" w:type="dxa"/>
            <w:vMerge w:val="continue"/>
            <w:tcBorders>
              <w:top w:val="nil"/>
            </w:tcBorders>
          </w:tcPr>
          <w:p w14:paraId="2429B1C4">
            <w:pPr>
              <w:keepNext w:val="0"/>
              <w:keepLines w:val="0"/>
              <w:suppressLineNumbers w:val="0"/>
              <w:spacing w:before="0" w:beforeAutospacing="0" w:after="0" w:afterAutospacing="0"/>
              <w:ind w:left="0" w:right="0"/>
              <w:rPr>
                <w:rFonts w:hint="default"/>
                <w:kern w:val="2"/>
                <w:sz w:val="2"/>
                <w:szCs w:val="2"/>
              </w:rPr>
            </w:pPr>
          </w:p>
        </w:tc>
      </w:tr>
      <w:tr w14:paraId="7803D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4" w:hRule="atLeast"/>
        </w:trPr>
        <w:tc>
          <w:tcPr>
            <w:tcW w:w="763" w:type="dxa"/>
            <w:tcBorders>
              <w:top w:val="nil"/>
            </w:tcBorders>
          </w:tcPr>
          <w:p w14:paraId="7C3CAED8">
            <w:pPr>
              <w:pStyle w:val="11"/>
              <w:keepNext w:val="0"/>
              <w:keepLines w:val="0"/>
              <w:suppressLineNumbers w:val="0"/>
              <w:spacing w:before="0" w:beforeAutospacing="0" w:after="0" w:afterAutospacing="0"/>
              <w:ind w:left="0" w:right="0"/>
              <w:rPr>
                <w:rFonts w:hint="default" w:ascii="Times New Roman"/>
                <w:kern w:val="2"/>
                <w:sz w:val="26"/>
              </w:rPr>
            </w:pPr>
          </w:p>
          <w:p w14:paraId="7654D8C2">
            <w:pPr>
              <w:pStyle w:val="11"/>
              <w:keepNext w:val="0"/>
              <w:keepLines w:val="0"/>
              <w:suppressLineNumbers w:val="0"/>
              <w:spacing w:before="0" w:beforeAutospacing="0" w:after="0" w:afterAutospacing="0"/>
              <w:ind w:left="0" w:right="0"/>
              <w:rPr>
                <w:rFonts w:hint="default" w:ascii="Times New Roman"/>
                <w:kern w:val="2"/>
                <w:sz w:val="26"/>
              </w:rPr>
            </w:pPr>
          </w:p>
          <w:p w14:paraId="6C172B71">
            <w:pPr>
              <w:pStyle w:val="11"/>
              <w:keepNext w:val="0"/>
              <w:keepLines w:val="0"/>
              <w:suppressLineNumbers w:val="0"/>
              <w:spacing w:before="0" w:beforeAutospacing="0" w:after="0" w:afterAutospacing="0"/>
              <w:ind w:left="0" w:right="0"/>
              <w:rPr>
                <w:rFonts w:hint="default" w:ascii="Times New Roman"/>
                <w:kern w:val="2"/>
                <w:sz w:val="26"/>
              </w:rPr>
            </w:pPr>
          </w:p>
          <w:p w14:paraId="15B56DAB">
            <w:pPr>
              <w:pStyle w:val="11"/>
              <w:keepNext w:val="0"/>
              <w:keepLines w:val="0"/>
              <w:suppressLineNumbers w:val="0"/>
              <w:spacing w:before="0" w:beforeAutospacing="0" w:after="0" w:afterAutospacing="0"/>
              <w:ind w:left="0" w:right="0"/>
              <w:rPr>
                <w:rFonts w:hint="default" w:ascii="Times New Roman"/>
                <w:kern w:val="2"/>
                <w:sz w:val="26"/>
              </w:rPr>
            </w:pPr>
          </w:p>
          <w:p w14:paraId="192B7462">
            <w:pPr>
              <w:pStyle w:val="11"/>
              <w:keepNext w:val="0"/>
              <w:keepLines w:val="0"/>
              <w:suppressLineNumbers w:val="0"/>
              <w:spacing w:before="0" w:beforeAutospacing="0" w:after="0" w:afterAutospacing="0"/>
              <w:ind w:left="0" w:right="0"/>
              <w:rPr>
                <w:rFonts w:hint="default" w:ascii="Times New Roman"/>
                <w:kern w:val="2"/>
                <w:sz w:val="26"/>
              </w:rPr>
            </w:pPr>
          </w:p>
          <w:p w14:paraId="575B4C2B">
            <w:pPr>
              <w:pStyle w:val="11"/>
              <w:keepNext w:val="0"/>
              <w:keepLines w:val="0"/>
              <w:suppressLineNumbers w:val="0"/>
              <w:spacing w:before="2" w:beforeAutospacing="0" w:after="0" w:afterAutospacing="0"/>
              <w:ind w:left="0" w:right="0"/>
              <w:rPr>
                <w:rFonts w:hint="default" w:ascii="Times New Roman"/>
                <w:kern w:val="2"/>
                <w:sz w:val="23"/>
              </w:rPr>
            </w:pPr>
          </w:p>
          <w:p w14:paraId="58C0B00A">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2</w:t>
            </w:r>
          </w:p>
        </w:tc>
        <w:tc>
          <w:tcPr>
            <w:tcW w:w="2516" w:type="dxa"/>
          </w:tcPr>
          <w:p w14:paraId="12D77A88">
            <w:pPr>
              <w:pStyle w:val="11"/>
              <w:keepNext w:val="0"/>
              <w:keepLines w:val="0"/>
              <w:suppressLineNumbers w:val="0"/>
              <w:spacing w:before="0" w:beforeAutospacing="0" w:after="0" w:afterAutospacing="0"/>
              <w:ind w:left="0" w:right="0"/>
              <w:rPr>
                <w:rFonts w:hint="default" w:ascii="Times New Roman"/>
                <w:kern w:val="2"/>
                <w:sz w:val="26"/>
              </w:rPr>
            </w:pPr>
          </w:p>
          <w:p w14:paraId="40AACC22">
            <w:pPr>
              <w:pStyle w:val="11"/>
              <w:keepNext w:val="0"/>
              <w:keepLines w:val="0"/>
              <w:suppressLineNumbers w:val="0"/>
              <w:spacing w:before="0" w:beforeAutospacing="0" w:after="0" w:afterAutospacing="0"/>
              <w:ind w:left="0" w:right="0"/>
              <w:rPr>
                <w:rFonts w:hint="default" w:ascii="Times New Roman"/>
                <w:kern w:val="2"/>
                <w:sz w:val="26"/>
              </w:rPr>
            </w:pPr>
          </w:p>
          <w:p w14:paraId="479A6F09">
            <w:pPr>
              <w:pStyle w:val="11"/>
              <w:keepNext w:val="0"/>
              <w:keepLines w:val="0"/>
              <w:suppressLineNumbers w:val="0"/>
              <w:spacing w:before="0" w:beforeAutospacing="0" w:after="0" w:afterAutospacing="0"/>
              <w:ind w:left="0" w:right="0"/>
              <w:rPr>
                <w:rFonts w:hint="default" w:ascii="Times New Roman"/>
                <w:kern w:val="2"/>
                <w:sz w:val="26"/>
              </w:rPr>
            </w:pPr>
          </w:p>
          <w:p w14:paraId="4B51353F">
            <w:pPr>
              <w:pStyle w:val="11"/>
              <w:keepNext w:val="0"/>
              <w:keepLines w:val="0"/>
              <w:suppressLineNumbers w:val="0"/>
              <w:spacing w:before="0" w:beforeAutospacing="0" w:after="0" w:afterAutospacing="0"/>
              <w:ind w:left="0" w:right="0"/>
              <w:rPr>
                <w:rFonts w:hint="default" w:ascii="Times New Roman"/>
                <w:kern w:val="2"/>
                <w:sz w:val="26"/>
              </w:rPr>
            </w:pPr>
          </w:p>
          <w:p w14:paraId="03E0E297">
            <w:pPr>
              <w:pStyle w:val="11"/>
              <w:keepNext w:val="0"/>
              <w:keepLines w:val="0"/>
              <w:suppressLineNumbers w:val="0"/>
              <w:spacing w:before="198" w:beforeAutospacing="0" w:after="0" w:afterAutospacing="0" w:line="297" w:lineRule="auto"/>
              <w:ind w:left="108" w:right="97"/>
              <w:jc w:val="both"/>
              <w:rPr>
                <w:rFonts w:hint="default"/>
                <w:kern w:val="2"/>
                <w:sz w:val="21"/>
              </w:rPr>
            </w:pPr>
            <w:r>
              <w:rPr>
                <w:rFonts w:hint="default"/>
                <w:kern w:val="2"/>
                <w:sz w:val="24"/>
              </w:rPr>
              <w:t>城乡义务教育寄宿生和家庭经济困难非寄宿生生活费补助</w:t>
            </w:r>
          </w:p>
        </w:tc>
        <w:tc>
          <w:tcPr>
            <w:tcW w:w="2519" w:type="dxa"/>
          </w:tcPr>
          <w:p w14:paraId="45ED9161">
            <w:pPr>
              <w:pStyle w:val="11"/>
              <w:keepNext w:val="0"/>
              <w:keepLines w:val="0"/>
              <w:suppressLineNumbers w:val="0"/>
              <w:spacing w:before="0" w:beforeAutospacing="0" w:after="0" w:afterAutospacing="0"/>
              <w:ind w:left="0" w:right="0"/>
              <w:rPr>
                <w:rFonts w:hint="default" w:ascii="Times New Roman"/>
                <w:kern w:val="2"/>
                <w:sz w:val="20"/>
              </w:rPr>
            </w:pPr>
          </w:p>
          <w:p w14:paraId="507196A4">
            <w:pPr>
              <w:pStyle w:val="11"/>
              <w:keepNext w:val="0"/>
              <w:keepLines w:val="0"/>
              <w:suppressLineNumbers w:val="0"/>
              <w:spacing w:before="0" w:beforeAutospacing="0" w:after="0" w:afterAutospacing="0"/>
              <w:ind w:left="0" w:right="0"/>
              <w:rPr>
                <w:rFonts w:hint="default" w:ascii="Times New Roman"/>
                <w:kern w:val="2"/>
                <w:sz w:val="20"/>
              </w:rPr>
            </w:pPr>
          </w:p>
          <w:p w14:paraId="4CB3C07D">
            <w:pPr>
              <w:pStyle w:val="11"/>
              <w:keepNext w:val="0"/>
              <w:keepLines w:val="0"/>
              <w:suppressLineNumbers w:val="0"/>
              <w:spacing w:before="0" w:beforeAutospacing="0" w:after="0" w:afterAutospacing="0"/>
              <w:ind w:left="0" w:right="0"/>
              <w:rPr>
                <w:rFonts w:hint="default" w:ascii="Times New Roman"/>
                <w:kern w:val="2"/>
                <w:sz w:val="20"/>
              </w:rPr>
            </w:pPr>
          </w:p>
          <w:p w14:paraId="5D258D55">
            <w:pPr>
              <w:pStyle w:val="11"/>
              <w:keepNext w:val="0"/>
              <w:keepLines w:val="0"/>
              <w:suppressLineNumbers w:val="0"/>
              <w:spacing w:before="0" w:beforeAutospacing="0" w:after="0" w:afterAutospacing="0"/>
              <w:ind w:left="0" w:right="0"/>
              <w:rPr>
                <w:rFonts w:hint="default" w:ascii="Times New Roman"/>
                <w:kern w:val="2"/>
                <w:sz w:val="20"/>
              </w:rPr>
            </w:pPr>
          </w:p>
          <w:p w14:paraId="7BD07720">
            <w:pPr>
              <w:pStyle w:val="11"/>
              <w:keepNext w:val="0"/>
              <w:keepLines w:val="0"/>
              <w:suppressLineNumbers w:val="0"/>
              <w:spacing w:before="0" w:beforeAutospacing="0" w:after="0" w:afterAutospacing="0"/>
              <w:ind w:left="0" w:right="0"/>
              <w:rPr>
                <w:rFonts w:hint="default" w:ascii="Times New Roman"/>
                <w:kern w:val="2"/>
                <w:sz w:val="20"/>
              </w:rPr>
            </w:pPr>
          </w:p>
          <w:p w14:paraId="0523F720">
            <w:pPr>
              <w:pStyle w:val="11"/>
              <w:keepNext w:val="0"/>
              <w:keepLines w:val="0"/>
              <w:suppressLineNumbers w:val="0"/>
              <w:spacing w:before="0" w:beforeAutospacing="0" w:after="0" w:afterAutospacing="0"/>
              <w:ind w:left="0" w:right="0"/>
              <w:rPr>
                <w:rFonts w:hint="default" w:ascii="Times New Roman"/>
                <w:kern w:val="2"/>
                <w:sz w:val="20"/>
              </w:rPr>
            </w:pPr>
          </w:p>
          <w:p w14:paraId="62DC70F1">
            <w:pPr>
              <w:pStyle w:val="11"/>
              <w:keepNext w:val="0"/>
              <w:keepLines w:val="0"/>
              <w:suppressLineNumbers w:val="0"/>
              <w:spacing w:before="0" w:beforeAutospacing="0" w:after="0" w:afterAutospacing="0"/>
              <w:ind w:left="0" w:right="0"/>
              <w:rPr>
                <w:rFonts w:hint="default" w:ascii="Times New Roman"/>
                <w:kern w:val="2"/>
                <w:sz w:val="20"/>
              </w:rPr>
            </w:pPr>
          </w:p>
          <w:p w14:paraId="13A3836C">
            <w:pPr>
              <w:pStyle w:val="11"/>
              <w:keepNext w:val="0"/>
              <w:keepLines w:val="0"/>
              <w:suppressLineNumbers w:val="0"/>
              <w:spacing w:before="10" w:beforeAutospacing="0" w:after="0" w:afterAutospacing="0"/>
              <w:ind w:left="0" w:right="0"/>
              <w:rPr>
                <w:rFonts w:hint="default" w:ascii="Times New Roman"/>
                <w:kern w:val="2"/>
                <w:sz w:val="16"/>
              </w:rPr>
            </w:pPr>
          </w:p>
          <w:p w14:paraId="4C1D0EBD">
            <w:pPr>
              <w:pStyle w:val="11"/>
              <w:keepNext w:val="0"/>
              <w:keepLines w:val="0"/>
              <w:suppressLineNumbers w:val="0"/>
              <w:spacing w:before="0" w:beforeAutospacing="0" w:after="0" w:afterAutospacing="0"/>
              <w:ind w:left="108" w:right="0"/>
              <w:rPr>
                <w:rFonts w:hint="default"/>
                <w:kern w:val="2"/>
                <w:sz w:val="21"/>
              </w:rPr>
            </w:pPr>
          </w:p>
        </w:tc>
        <w:tc>
          <w:tcPr>
            <w:tcW w:w="1323" w:type="dxa"/>
            <w:tcBorders>
              <w:top w:val="nil"/>
            </w:tcBorders>
          </w:tcPr>
          <w:p w14:paraId="70453E8A">
            <w:pPr>
              <w:pStyle w:val="11"/>
              <w:keepNext w:val="0"/>
              <w:keepLines w:val="0"/>
              <w:suppressLineNumbers w:val="0"/>
              <w:spacing w:before="0" w:beforeAutospacing="0" w:after="0" w:afterAutospacing="0"/>
              <w:ind w:left="0" w:right="0"/>
              <w:jc w:val="center"/>
              <w:rPr>
                <w:rFonts w:hint="default" w:ascii="Times New Roman"/>
                <w:kern w:val="2"/>
                <w:sz w:val="26"/>
              </w:rPr>
            </w:pPr>
          </w:p>
          <w:p w14:paraId="59DC8759">
            <w:pPr>
              <w:pStyle w:val="11"/>
              <w:keepNext w:val="0"/>
              <w:keepLines w:val="0"/>
              <w:suppressLineNumbers w:val="0"/>
              <w:spacing w:before="0" w:beforeAutospacing="0" w:after="0" w:afterAutospacing="0"/>
              <w:ind w:left="0" w:right="0"/>
              <w:jc w:val="center"/>
              <w:rPr>
                <w:rFonts w:hint="default" w:ascii="Times New Roman"/>
                <w:kern w:val="2"/>
                <w:sz w:val="26"/>
              </w:rPr>
            </w:pPr>
          </w:p>
          <w:p w14:paraId="53A28497">
            <w:pPr>
              <w:pStyle w:val="11"/>
              <w:keepNext w:val="0"/>
              <w:keepLines w:val="0"/>
              <w:suppressLineNumbers w:val="0"/>
              <w:spacing w:before="0" w:beforeAutospacing="0" w:after="0" w:afterAutospacing="0"/>
              <w:ind w:left="0" w:right="0"/>
              <w:jc w:val="center"/>
              <w:rPr>
                <w:rFonts w:hint="default" w:ascii="Times New Roman"/>
                <w:kern w:val="2"/>
                <w:sz w:val="26"/>
              </w:rPr>
            </w:pPr>
          </w:p>
          <w:p w14:paraId="5BF9787A">
            <w:pPr>
              <w:pStyle w:val="11"/>
              <w:keepNext w:val="0"/>
              <w:keepLines w:val="0"/>
              <w:suppressLineNumbers w:val="0"/>
              <w:spacing w:before="0" w:beforeAutospacing="0" w:after="0" w:afterAutospacing="0"/>
              <w:ind w:left="0" w:right="0"/>
              <w:jc w:val="center"/>
              <w:rPr>
                <w:rFonts w:hint="default" w:ascii="Times New Roman"/>
                <w:kern w:val="2"/>
                <w:sz w:val="26"/>
              </w:rPr>
            </w:pPr>
          </w:p>
          <w:p w14:paraId="44E09E67">
            <w:pPr>
              <w:pStyle w:val="11"/>
              <w:keepNext w:val="0"/>
              <w:keepLines w:val="0"/>
              <w:suppressLineNumbers w:val="0"/>
              <w:spacing w:before="0" w:beforeAutospacing="0" w:after="0" w:afterAutospacing="0"/>
              <w:ind w:left="0" w:right="0"/>
              <w:jc w:val="center"/>
              <w:rPr>
                <w:rFonts w:hint="default" w:ascii="Times New Roman"/>
                <w:kern w:val="2"/>
                <w:sz w:val="26"/>
              </w:rPr>
            </w:pPr>
          </w:p>
          <w:p w14:paraId="630537A2">
            <w:pPr>
              <w:pStyle w:val="11"/>
              <w:keepNext w:val="0"/>
              <w:keepLines w:val="0"/>
              <w:suppressLineNumbers w:val="0"/>
              <w:spacing w:before="3" w:beforeAutospacing="0" w:after="0" w:afterAutospacing="0"/>
              <w:ind w:left="0" w:right="0"/>
              <w:jc w:val="center"/>
              <w:rPr>
                <w:rFonts w:hint="default" w:ascii="Times New Roman"/>
                <w:kern w:val="2"/>
                <w:sz w:val="24"/>
              </w:rPr>
            </w:pPr>
          </w:p>
          <w:p w14:paraId="6B4472B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1" w:type="dxa"/>
            <w:tcBorders>
              <w:top w:val="nil"/>
            </w:tcBorders>
            <w:vAlign w:val="center"/>
          </w:tcPr>
          <w:p w14:paraId="5D2E9022">
            <w:pPr>
              <w:pStyle w:val="11"/>
              <w:keepNext w:val="0"/>
              <w:keepLines w:val="0"/>
              <w:suppressLineNumbers w:val="0"/>
              <w:spacing w:before="64" w:beforeAutospacing="0" w:after="0" w:afterAutospacing="0" w:line="297" w:lineRule="auto"/>
              <w:ind w:left="109" w:right="45"/>
              <w:jc w:val="both"/>
              <w:rPr>
                <w:rFonts w:hint="default"/>
                <w:kern w:val="2"/>
                <w:sz w:val="21"/>
              </w:rPr>
            </w:pPr>
            <w:r>
              <w:rPr>
                <w:rFonts w:hint="default"/>
                <w:kern w:val="2"/>
                <w:sz w:val="24"/>
              </w:rPr>
              <w:t>《国务院关于印发“十三五”推进基本公共服务均等化规划的通知》（国发〔2017〕9</w:t>
            </w:r>
            <w:r>
              <w:rPr>
                <w:rFonts w:hint="default"/>
                <w:spacing w:val="-31"/>
                <w:kern w:val="2"/>
                <w:sz w:val="24"/>
              </w:rPr>
              <w:t xml:space="preserve"> 号</w:t>
            </w:r>
            <w:r>
              <w:rPr>
                <w:rFonts w:hint="default"/>
                <w:kern w:val="2"/>
                <w:sz w:val="24"/>
              </w:rPr>
              <w:t>）第四章 基本公</w:t>
            </w:r>
            <w:r>
              <w:rPr>
                <w:rFonts w:hint="default"/>
                <w:spacing w:val="-1"/>
                <w:kern w:val="2"/>
                <w:sz w:val="24"/>
              </w:rPr>
              <w:t xml:space="preserve">共教育。国家完善基本公共教育制度，加快义务教育均衡发展，保障所有适龄儿童、青少年平等接受教育， </w:t>
            </w:r>
            <w:r>
              <w:rPr>
                <w:rFonts w:hint="default"/>
                <w:spacing w:val="-4"/>
                <w:kern w:val="2"/>
                <w:sz w:val="24"/>
              </w:rPr>
              <w:t xml:space="preserve">不断提高国民基本文化素质。本领域服务项目共 </w:t>
            </w:r>
            <w:r>
              <w:rPr>
                <w:rFonts w:hint="default"/>
                <w:kern w:val="2"/>
                <w:sz w:val="24"/>
              </w:rPr>
              <w:t>8</w:t>
            </w:r>
            <w:r>
              <w:rPr>
                <w:rFonts w:hint="default"/>
                <w:spacing w:val="-11"/>
                <w:kern w:val="2"/>
                <w:sz w:val="24"/>
              </w:rPr>
              <w:t xml:space="preserve"> 项，具体包括：免费义务教育、农村义务教育学生营养改善、寄宿生生活补助。</w:t>
            </w:r>
          </w:p>
          <w:p w14:paraId="3EA4BD3B">
            <w:pPr>
              <w:pStyle w:val="11"/>
              <w:keepNext w:val="0"/>
              <w:keepLines w:val="0"/>
              <w:suppressLineNumbers w:val="0"/>
              <w:spacing w:before="0" w:beforeAutospacing="0" w:after="0" w:afterAutospacing="0" w:line="297" w:lineRule="auto"/>
              <w:ind w:left="109" w:right="-15"/>
              <w:jc w:val="both"/>
              <w:rPr>
                <w:rFonts w:hint="default"/>
                <w:kern w:val="2"/>
                <w:sz w:val="21"/>
              </w:rPr>
            </w:pPr>
            <w:r>
              <w:rPr>
                <w:rFonts w:hint="default"/>
                <w:spacing w:val="-5"/>
                <w:kern w:val="2"/>
                <w:sz w:val="24"/>
              </w:rPr>
              <w:t xml:space="preserve">《财政部 教育部关于下达 </w:t>
            </w:r>
            <w:r>
              <w:rPr>
                <w:rFonts w:hint="default"/>
                <w:kern w:val="2"/>
                <w:sz w:val="24"/>
              </w:rPr>
              <w:t>2019</w:t>
            </w:r>
            <w:r>
              <w:rPr>
                <w:rFonts w:hint="default"/>
                <w:spacing w:val="-10"/>
                <w:kern w:val="2"/>
                <w:sz w:val="24"/>
              </w:rPr>
              <w:t xml:space="preserve"> 年城乡义务教育补助经费预算的通知》</w:t>
            </w:r>
            <w:r>
              <w:rPr>
                <w:rFonts w:hint="default"/>
                <w:kern w:val="2"/>
                <w:sz w:val="24"/>
              </w:rPr>
              <w:t>（</w:t>
            </w:r>
            <w:r>
              <w:rPr>
                <w:rFonts w:hint="default"/>
                <w:spacing w:val="-5"/>
                <w:kern w:val="2"/>
                <w:sz w:val="24"/>
              </w:rPr>
              <w:t>财科教〔</w:t>
            </w:r>
            <w:r>
              <w:rPr>
                <w:rFonts w:hint="default"/>
                <w:kern w:val="2"/>
                <w:sz w:val="24"/>
              </w:rPr>
              <w:t>2019</w:t>
            </w:r>
            <w:r>
              <w:rPr>
                <w:rFonts w:hint="default"/>
                <w:spacing w:val="-18"/>
                <w:kern w:val="2"/>
                <w:sz w:val="24"/>
              </w:rPr>
              <w:t>〕</w:t>
            </w:r>
            <w:r>
              <w:rPr>
                <w:rFonts w:hint="default"/>
                <w:kern w:val="2"/>
                <w:sz w:val="24"/>
              </w:rPr>
              <w:t>30</w:t>
            </w:r>
            <w:r>
              <w:rPr>
                <w:rFonts w:hint="default"/>
                <w:spacing w:val="-30"/>
                <w:kern w:val="2"/>
                <w:sz w:val="24"/>
              </w:rPr>
              <w:t xml:space="preserve"> 号</w:t>
            </w:r>
            <w:r>
              <w:rPr>
                <w:rFonts w:hint="default"/>
                <w:spacing w:val="-18"/>
                <w:kern w:val="2"/>
                <w:sz w:val="24"/>
              </w:rPr>
              <w:t>）</w:t>
            </w:r>
            <w:r>
              <w:rPr>
                <w:rFonts w:hint="default"/>
                <w:spacing w:val="-4"/>
                <w:kern w:val="2"/>
                <w:sz w:val="24"/>
              </w:rPr>
              <w:t>一、调整完</w:t>
            </w:r>
            <w:r>
              <w:rPr>
                <w:rFonts w:hint="default"/>
                <w:spacing w:val="-6"/>
                <w:kern w:val="2"/>
                <w:sz w:val="24"/>
              </w:rPr>
              <w:t xml:space="preserve">善学生生活补助政策。从 </w:t>
            </w:r>
            <w:r>
              <w:rPr>
                <w:rFonts w:hint="default"/>
                <w:kern w:val="2"/>
                <w:sz w:val="24"/>
              </w:rPr>
              <w:t>2019</w:t>
            </w:r>
            <w:r>
              <w:rPr>
                <w:rFonts w:hint="default"/>
                <w:spacing w:val="-5"/>
                <w:kern w:val="2"/>
                <w:sz w:val="24"/>
              </w:rPr>
              <w:t xml:space="preserve"> 年秋季学期起，将义务教育阶段建档立卡学生，以及非建档立卡的家庭经济</w:t>
            </w:r>
            <w:r>
              <w:rPr>
                <w:rFonts w:hint="default"/>
                <w:spacing w:val="-19"/>
                <w:kern w:val="2"/>
                <w:sz w:val="24"/>
              </w:rPr>
              <w:t>困难残疾学生、农村低保家庭学生、农村特困救助供养学生等四类家庭经济困难非寄宿生纳入生活补助范围。</w:t>
            </w:r>
          </w:p>
          <w:p w14:paraId="14485953">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4"/>
                <w:kern w:val="2"/>
                <w:sz w:val="24"/>
              </w:rPr>
              <w:t>《云南省财政厅 云南省教育厅关于印发云南省城乡义务教育阶段寄宿学生生活费补助资金管理办法的通</w:t>
            </w:r>
          </w:p>
          <w:p w14:paraId="761A770E">
            <w:pPr>
              <w:pStyle w:val="11"/>
              <w:keepNext w:val="0"/>
              <w:keepLines w:val="0"/>
              <w:suppressLineNumbers w:val="0"/>
              <w:spacing w:before="0" w:beforeAutospacing="0" w:after="0" w:afterAutospacing="0" w:line="380" w:lineRule="atLeast"/>
              <w:ind w:left="109" w:right="95"/>
              <w:rPr>
                <w:rFonts w:hint="default"/>
                <w:kern w:val="2"/>
                <w:sz w:val="21"/>
              </w:rPr>
            </w:pPr>
            <w:r>
              <w:rPr>
                <w:rFonts w:hint="default"/>
                <w:kern w:val="2"/>
                <w:sz w:val="24"/>
              </w:rPr>
              <w:t>知》（云财教〔2017〕387 号）第二条 城乡义务教育阶段寄宿学生生活费补助（即“一补”）对象为全省城乡义务教育阶段公办和民办所有在校寄宿学生，特殊教育学校学生。</w:t>
            </w:r>
          </w:p>
        </w:tc>
        <w:tc>
          <w:tcPr>
            <w:tcW w:w="1275" w:type="dxa"/>
            <w:tcBorders>
              <w:top w:val="nil"/>
            </w:tcBorders>
            <w:vAlign w:val="center"/>
          </w:tcPr>
          <w:p w14:paraId="603D5E6A">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tcBorders>
              <w:top w:val="nil"/>
            </w:tcBorders>
            <w:vAlign w:val="center"/>
          </w:tcPr>
          <w:p w14:paraId="5784D74C">
            <w:pPr>
              <w:pStyle w:val="11"/>
              <w:keepNext w:val="0"/>
              <w:keepLines w:val="0"/>
              <w:suppressLineNumbers w:val="0"/>
              <w:tabs>
                <w:tab w:val="left" w:pos="370"/>
              </w:tabs>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6EAF6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8" w:hRule="atLeast"/>
        </w:trPr>
        <w:tc>
          <w:tcPr>
            <w:tcW w:w="763" w:type="dxa"/>
            <w:tcBorders>
              <w:top w:val="nil"/>
            </w:tcBorders>
          </w:tcPr>
          <w:p w14:paraId="6F0E7288">
            <w:pPr>
              <w:pStyle w:val="11"/>
              <w:keepNext w:val="0"/>
              <w:keepLines w:val="0"/>
              <w:suppressLineNumbers w:val="0"/>
              <w:spacing w:before="0" w:beforeAutospacing="0" w:after="0" w:afterAutospacing="0"/>
              <w:ind w:left="0" w:right="0"/>
              <w:rPr>
                <w:rFonts w:hint="default" w:ascii="Times New Roman"/>
                <w:kern w:val="2"/>
                <w:sz w:val="26"/>
              </w:rPr>
            </w:pPr>
          </w:p>
          <w:p w14:paraId="26B4AAAB">
            <w:pPr>
              <w:pStyle w:val="11"/>
              <w:keepNext w:val="0"/>
              <w:keepLines w:val="0"/>
              <w:suppressLineNumbers w:val="0"/>
              <w:spacing w:before="0" w:beforeAutospacing="0" w:after="0" w:afterAutospacing="0"/>
              <w:ind w:left="0" w:right="0"/>
              <w:rPr>
                <w:rFonts w:hint="default" w:ascii="Times New Roman"/>
                <w:kern w:val="2"/>
                <w:sz w:val="26"/>
              </w:rPr>
            </w:pPr>
          </w:p>
          <w:p w14:paraId="118A2543">
            <w:pPr>
              <w:pStyle w:val="11"/>
              <w:keepNext w:val="0"/>
              <w:keepLines w:val="0"/>
              <w:suppressLineNumbers w:val="0"/>
              <w:spacing w:before="0" w:beforeAutospacing="0" w:after="0" w:afterAutospacing="0"/>
              <w:ind w:left="0" w:right="0"/>
              <w:rPr>
                <w:rFonts w:hint="default" w:ascii="Times New Roman"/>
                <w:kern w:val="2"/>
                <w:sz w:val="26"/>
              </w:rPr>
            </w:pPr>
          </w:p>
          <w:p w14:paraId="070EC933">
            <w:pPr>
              <w:pStyle w:val="11"/>
              <w:keepNext w:val="0"/>
              <w:keepLines w:val="0"/>
              <w:suppressLineNumbers w:val="0"/>
              <w:spacing w:before="7" w:beforeAutospacing="0" w:after="0" w:afterAutospacing="0"/>
              <w:ind w:left="0" w:right="0"/>
              <w:rPr>
                <w:rFonts w:hint="default" w:ascii="Times New Roman"/>
                <w:kern w:val="2"/>
                <w:sz w:val="25"/>
              </w:rPr>
            </w:pPr>
          </w:p>
          <w:p w14:paraId="7295E06B">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3</w:t>
            </w:r>
          </w:p>
        </w:tc>
        <w:tc>
          <w:tcPr>
            <w:tcW w:w="2516" w:type="dxa"/>
          </w:tcPr>
          <w:p w14:paraId="4B69E521">
            <w:pPr>
              <w:pStyle w:val="11"/>
              <w:keepNext w:val="0"/>
              <w:keepLines w:val="0"/>
              <w:suppressLineNumbers w:val="0"/>
              <w:spacing w:before="0" w:beforeAutospacing="0" w:after="0" w:afterAutospacing="0"/>
              <w:ind w:left="0" w:right="0"/>
              <w:rPr>
                <w:rFonts w:hint="default" w:ascii="Times New Roman"/>
                <w:kern w:val="2"/>
                <w:sz w:val="26"/>
              </w:rPr>
            </w:pPr>
          </w:p>
          <w:p w14:paraId="7553F6F3">
            <w:pPr>
              <w:pStyle w:val="11"/>
              <w:keepNext w:val="0"/>
              <w:keepLines w:val="0"/>
              <w:suppressLineNumbers w:val="0"/>
              <w:spacing w:before="0" w:beforeAutospacing="0" w:after="0" w:afterAutospacing="0"/>
              <w:ind w:left="0" w:right="0"/>
              <w:rPr>
                <w:rFonts w:hint="default" w:ascii="Times New Roman"/>
                <w:kern w:val="2"/>
                <w:sz w:val="26"/>
              </w:rPr>
            </w:pPr>
          </w:p>
          <w:p w14:paraId="085F8869">
            <w:pPr>
              <w:pStyle w:val="11"/>
              <w:keepNext w:val="0"/>
              <w:keepLines w:val="0"/>
              <w:suppressLineNumbers w:val="0"/>
              <w:spacing w:before="2" w:beforeAutospacing="0" w:after="0" w:afterAutospacing="0"/>
              <w:ind w:left="0" w:right="0"/>
              <w:rPr>
                <w:rFonts w:hint="default" w:ascii="Times New Roman"/>
                <w:kern w:val="2"/>
                <w:sz w:val="36"/>
              </w:rPr>
            </w:pPr>
          </w:p>
          <w:p w14:paraId="5B192F5F">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城乡义务教育免除学杂费</w:t>
            </w:r>
          </w:p>
        </w:tc>
        <w:tc>
          <w:tcPr>
            <w:tcW w:w="2519" w:type="dxa"/>
          </w:tcPr>
          <w:p w14:paraId="4BE98AC5">
            <w:pPr>
              <w:pStyle w:val="11"/>
              <w:keepNext w:val="0"/>
              <w:keepLines w:val="0"/>
              <w:suppressLineNumbers w:val="0"/>
              <w:spacing w:before="0" w:beforeAutospacing="0" w:after="0" w:afterAutospacing="0"/>
              <w:ind w:left="0" w:right="0"/>
              <w:rPr>
                <w:rFonts w:hint="default" w:ascii="Times New Roman"/>
                <w:kern w:val="2"/>
                <w:sz w:val="20"/>
              </w:rPr>
            </w:pPr>
          </w:p>
          <w:p w14:paraId="6971F579">
            <w:pPr>
              <w:pStyle w:val="11"/>
              <w:keepNext w:val="0"/>
              <w:keepLines w:val="0"/>
              <w:suppressLineNumbers w:val="0"/>
              <w:spacing w:before="0" w:beforeAutospacing="0" w:after="0" w:afterAutospacing="0"/>
              <w:ind w:left="0" w:right="0"/>
              <w:rPr>
                <w:rFonts w:hint="default" w:ascii="Times New Roman"/>
                <w:kern w:val="2"/>
                <w:sz w:val="20"/>
              </w:rPr>
            </w:pPr>
          </w:p>
          <w:p w14:paraId="06F826DA">
            <w:pPr>
              <w:pStyle w:val="11"/>
              <w:keepNext w:val="0"/>
              <w:keepLines w:val="0"/>
              <w:suppressLineNumbers w:val="0"/>
              <w:spacing w:before="0" w:beforeAutospacing="0" w:after="0" w:afterAutospacing="0"/>
              <w:ind w:left="0" w:right="0"/>
              <w:rPr>
                <w:rFonts w:hint="default" w:ascii="Times New Roman"/>
                <w:kern w:val="2"/>
                <w:sz w:val="20"/>
              </w:rPr>
            </w:pPr>
          </w:p>
          <w:p w14:paraId="1FAEC02F">
            <w:pPr>
              <w:pStyle w:val="11"/>
              <w:keepNext w:val="0"/>
              <w:keepLines w:val="0"/>
              <w:suppressLineNumbers w:val="0"/>
              <w:spacing w:before="0" w:beforeAutospacing="0" w:after="0" w:afterAutospacing="0"/>
              <w:ind w:left="0" w:right="0"/>
              <w:rPr>
                <w:rFonts w:hint="default" w:ascii="Times New Roman"/>
                <w:kern w:val="2"/>
                <w:sz w:val="20"/>
              </w:rPr>
            </w:pPr>
          </w:p>
          <w:p w14:paraId="76155998">
            <w:pPr>
              <w:pStyle w:val="11"/>
              <w:keepNext w:val="0"/>
              <w:keepLines w:val="0"/>
              <w:suppressLineNumbers w:val="0"/>
              <w:spacing w:before="4" w:beforeAutospacing="0" w:after="0" w:afterAutospacing="0"/>
              <w:ind w:left="0" w:right="0"/>
              <w:rPr>
                <w:rFonts w:hint="default" w:ascii="Times New Roman"/>
                <w:kern w:val="2"/>
                <w:sz w:val="27"/>
              </w:rPr>
            </w:pPr>
          </w:p>
          <w:p w14:paraId="68961D27">
            <w:pPr>
              <w:pStyle w:val="11"/>
              <w:keepNext w:val="0"/>
              <w:keepLines w:val="0"/>
              <w:suppressLineNumbers w:val="0"/>
              <w:spacing w:before="0" w:beforeAutospacing="0" w:after="0" w:afterAutospacing="0"/>
              <w:ind w:left="108" w:right="0"/>
              <w:rPr>
                <w:rFonts w:hint="default"/>
                <w:kern w:val="2"/>
                <w:sz w:val="21"/>
              </w:rPr>
            </w:pPr>
          </w:p>
        </w:tc>
        <w:tc>
          <w:tcPr>
            <w:tcW w:w="1323" w:type="dxa"/>
            <w:tcBorders>
              <w:top w:val="nil"/>
            </w:tcBorders>
          </w:tcPr>
          <w:p w14:paraId="5A1B84CB">
            <w:pPr>
              <w:pStyle w:val="11"/>
              <w:keepNext w:val="0"/>
              <w:keepLines w:val="0"/>
              <w:suppressLineNumbers w:val="0"/>
              <w:spacing w:before="0" w:beforeAutospacing="0" w:after="0" w:afterAutospacing="0"/>
              <w:ind w:left="0" w:right="0"/>
              <w:jc w:val="center"/>
              <w:rPr>
                <w:rFonts w:hint="default" w:ascii="Times New Roman"/>
                <w:kern w:val="2"/>
                <w:sz w:val="26"/>
              </w:rPr>
            </w:pPr>
          </w:p>
          <w:p w14:paraId="7220FE50">
            <w:pPr>
              <w:pStyle w:val="11"/>
              <w:keepNext w:val="0"/>
              <w:keepLines w:val="0"/>
              <w:suppressLineNumbers w:val="0"/>
              <w:spacing w:before="0" w:beforeAutospacing="0" w:after="0" w:afterAutospacing="0"/>
              <w:ind w:left="0" w:right="0"/>
              <w:jc w:val="center"/>
              <w:rPr>
                <w:rFonts w:hint="default" w:ascii="Times New Roman"/>
                <w:kern w:val="2"/>
                <w:sz w:val="26"/>
              </w:rPr>
            </w:pPr>
          </w:p>
          <w:p w14:paraId="0F25363C">
            <w:pPr>
              <w:pStyle w:val="11"/>
              <w:keepNext w:val="0"/>
              <w:keepLines w:val="0"/>
              <w:suppressLineNumbers w:val="0"/>
              <w:spacing w:before="0" w:beforeAutospacing="0" w:after="0" w:afterAutospacing="0"/>
              <w:ind w:left="0" w:right="0"/>
              <w:jc w:val="center"/>
              <w:rPr>
                <w:rFonts w:hint="default" w:ascii="Times New Roman"/>
                <w:kern w:val="2"/>
                <w:sz w:val="26"/>
              </w:rPr>
            </w:pPr>
          </w:p>
          <w:p w14:paraId="4BBB1EB9">
            <w:pPr>
              <w:pStyle w:val="11"/>
              <w:keepNext w:val="0"/>
              <w:keepLines w:val="0"/>
              <w:suppressLineNumbers w:val="0"/>
              <w:spacing w:before="9" w:beforeAutospacing="0" w:after="0" w:afterAutospacing="0"/>
              <w:ind w:left="0" w:right="0"/>
              <w:jc w:val="center"/>
              <w:rPr>
                <w:rFonts w:hint="default" w:ascii="Times New Roman"/>
                <w:kern w:val="2"/>
                <w:sz w:val="26"/>
              </w:rPr>
            </w:pPr>
          </w:p>
          <w:p w14:paraId="4C47558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1" w:type="dxa"/>
            <w:tcBorders>
              <w:top w:val="nil"/>
            </w:tcBorders>
            <w:vAlign w:val="center"/>
          </w:tcPr>
          <w:p w14:paraId="0025C482">
            <w:pPr>
              <w:pStyle w:val="11"/>
              <w:keepNext w:val="0"/>
              <w:keepLines w:val="0"/>
              <w:suppressLineNumbers w:val="0"/>
              <w:spacing w:before="64" w:beforeAutospacing="0" w:after="0" w:afterAutospacing="0" w:line="297" w:lineRule="auto"/>
              <w:ind w:left="109" w:right="45"/>
              <w:jc w:val="both"/>
              <w:rPr>
                <w:rFonts w:hint="default"/>
                <w:kern w:val="2"/>
                <w:sz w:val="21"/>
              </w:rPr>
            </w:pPr>
            <w:r>
              <w:rPr>
                <w:rFonts w:hint="default"/>
                <w:kern w:val="2"/>
                <w:sz w:val="24"/>
              </w:rPr>
              <w:t>《国务院关于印发“十三五”推进基本公共服务均等化规划的通知》（国发〔2017〕9</w:t>
            </w:r>
            <w:r>
              <w:rPr>
                <w:rFonts w:hint="default"/>
                <w:spacing w:val="-31"/>
                <w:kern w:val="2"/>
                <w:sz w:val="24"/>
              </w:rPr>
              <w:t xml:space="preserve"> 号</w:t>
            </w:r>
            <w:r>
              <w:rPr>
                <w:rFonts w:hint="default"/>
                <w:kern w:val="2"/>
                <w:sz w:val="24"/>
              </w:rPr>
              <w:t>）第四章 基本公</w:t>
            </w:r>
            <w:r>
              <w:rPr>
                <w:rFonts w:hint="default"/>
                <w:spacing w:val="-1"/>
                <w:kern w:val="2"/>
                <w:sz w:val="24"/>
              </w:rPr>
              <w:t xml:space="preserve">共教育。国家完善基本公共教育制度，加快义务教育均衡发展，保障所有适龄儿童、青少年平等接受教育， </w:t>
            </w:r>
            <w:r>
              <w:rPr>
                <w:rFonts w:hint="default"/>
                <w:spacing w:val="-4"/>
                <w:kern w:val="2"/>
                <w:sz w:val="24"/>
              </w:rPr>
              <w:t xml:space="preserve">不断提高国民基本文化素质。本领域服务项目共 </w:t>
            </w:r>
            <w:r>
              <w:rPr>
                <w:rFonts w:hint="default"/>
                <w:kern w:val="2"/>
                <w:sz w:val="24"/>
              </w:rPr>
              <w:t>8</w:t>
            </w:r>
            <w:r>
              <w:rPr>
                <w:rFonts w:hint="default"/>
                <w:spacing w:val="-11"/>
                <w:kern w:val="2"/>
                <w:sz w:val="24"/>
              </w:rPr>
              <w:t xml:space="preserve"> 项，具体包括：免费义务教育、农村义务教育学生营养改善、寄宿生生活补助。</w:t>
            </w:r>
          </w:p>
          <w:p w14:paraId="24DA48FF">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spacing w:val="-2"/>
                <w:kern w:val="2"/>
                <w:sz w:val="24"/>
              </w:rPr>
              <w:t>《云南省人民政府关于进一步完善城乡义务教育经费保障机制的通知》</w:t>
            </w:r>
            <w:r>
              <w:rPr>
                <w:rFonts w:hint="default"/>
                <w:kern w:val="2"/>
                <w:sz w:val="24"/>
              </w:rPr>
              <w:t>（</w:t>
            </w:r>
            <w:r>
              <w:rPr>
                <w:rFonts w:hint="default"/>
                <w:spacing w:val="-5"/>
                <w:kern w:val="2"/>
                <w:sz w:val="24"/>
              </w:rPr>
              <w:t>云政发〔</w:t>
            </w:r>
            <w:r>
              <w:rPr>
                <w:rFonts w:hint="default"/>
                <w:kern w:val="2"/>
                <w:sz w:val="24"/>
              </w:rPr>
              <w:t>2016</w:t>
            </w:r>
            <w:r>
              <w:rPr>
                <w:rFonts w:hint="default"/>
                <w:spacing w:val="-16"/>
                <w:kern w:val="2"/>
                <w:sz w:val="24"/>
              </w:rPr>
              <w:t>〕</w:t>
            </w:r>
            <w:r>
              <w:rPr>
                <w:rFonts w:hint="default"/>
                <w:kern w:val="2"/>
                <w:sz w:val="24"/>
              </w:rPr>
              <w:t>74</w:t>
            </w:r>
            <w:r>
              <w:rPr>
                <w:rFonts w:hint="default"/>
                <w:spacing w:val="-30"/>
                <w:kern w:val="2"/>
                <w:sz w:val="24"/>
              </w:rPr>
              <w:t xml:space="preserve"> 号</w:t>
            </w:r>
            <w:r>
              <w:rPr>
                <w:rFonts w:hint="default"/>
                <w:spacing w:val="-16"/>
                <w:kern w:val="2"/>
                <w:sz w:val="24"/>
              </w:rPr>
              <w:t>）（</w:t>
            </w:r>
            <w:r>
              <w:rPr>
                <w:rFonts w:hint="default"/>
                <w:kern w:val="2"/>
                <w:sz w:val="24"/>
              </w:rPr>
              <w:t>一</w:t>
            </w:r>
            <w:r>
              <w:rPr>
                <w:rFonts w:hint="default"/>
                <w:spacing w:val="-16"/>
                <w:kern w:val="2"/>
                <w:sz w:val="24"/>
              </w:rPr>
              <w:t>）</w:t>
            </w:r>
            <w:r>
              <w:rPr>
                <w:rFonts w:hint="default"/>
                <w:spacing w:val="-8"/>
                <w:kern w:val="2"/>
                <w:sz w:val="24"/>
              </w:rPr>
              <w:t>统一</w:t>
            </w:r>
            <w:r>
              <w:rPr>
                <w:rFonts w:hint="default"/>
                <w:spacing w:val="-5"/>
                <w:kern w:val="2"/>
                <w:sz w:val="24"/>
              </w:rPr>
              <w:t>城乡义务教育“两免一补”政策。对城乡义务教育学生免除学杂费、免费提供教科书，对寄宿生补助生活费</w:t>
            </w:r>
          </w:p>
          <w:p w14:paraId="0B401221">
            <w:pPr>
              <w:pStyle w:val="11"/>
              <w:keepNext w:val="0"/>
              <w:keepLines w:val="0"/>
              <w:suppressLineNumbers w:val="0"/>
              <w:spacing w:before="0" w:beforeAutospacing="0" w:after="0" w:afterAutospacing="0" w:line="294" w:lineRule="exact"/>
              <w:ind w:left="109" w:right="0"/>
              <w:rPr>
                <w:rFonts w:hint="default"/>
                <w:kern w:val="2"/>
                <w:sz w:val="21"/>
              </w:rPr>
            </w:pPr>
            <w:r>
              <w:rPr>
                <w:rFonts w:hint="default"/>
                <w:kern w:val="2"/>
                <w:sz w:val="24"/>
              </w:rPr>
              <w:t>（统称“两免一补”）。</w:t>
            </w:r>
          </w:p>
        </w:tc>
        <w:tc>
          <w:tcPr>
            <w:tcW w:w="1275" w:type="dxa"/>
            <w:tcBorders>
              <w:top w:val="nil"/>
            </w:tcBorders>
            <w:vAlign w:val="center"/>
          </w:tcPr>
          <w:p w14:paraId="6796E75D">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tcBorders>
              <w:top w:val="nil"/>
            </w:tcBorders>
            <w:vAlign w:val="center"/>
          </w:tcPr>
          <w:p w14:paraId="40147A67">
            <w:pPr>
              <w:pStyle w:val="11"/>
              <w:keepNext w:val="0"/>
              <w:keepLines w:val="0"/>
              <w:suppressLineNumbers w:val="0"/>
              <w:tabs>
                <w:tab w:val="left" w:pos="370"/>
              </w:tabs>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68F66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5" w:hRule="atLeast"/>
        </w:trPr>
        <w:tc>
          <w:tcPr>
            <w:tcW w:w="763" w:type="dxa"/>
            <w:tcBorders>
              <w:top w:val="nil"/>
            </w:tcBorders>
          </w:tcPr>
          <w:p w14:paraId="59531C8E">
            <w:pPr>
              <w:pStyle w:val="11"/>
              <w:keepNext w:val="0"/>
              <w:keepLines w:val="0"/>
              <w:suppressLineNumbers w:val="0"/>
              <w:spacing w:before="0" w:beforeAutospacing="0" w:after="0" w:afterAutospacing="0"/>
              <w:ind w:left="0" w:right="0"/>
              <w:rPr>
                <w:rFonts w:hint="default" w:ascii="Times New Roman"/>
                <w:kern w:val="2"/>
                <w:sz w:val="26"/>
              </w:rPr>
            </w:pPr>
          </w:p>
          <w:p w14:paraId="3C8AD61E">
            <w:pPr>
              <w:pStyle w:val="11"/>
              <w:keepNext w:val="0"/>
              <w:keepLines w:val="0"/>
              <w:suppressLineNumbers w:val="0"/>
              <w:spacing w:before="0" w:beforeAutospacing="0" w:after="0" w:afterAutospacing="0"/>
              <w:ind w:left="0" w:right="0"/>
              <w:rPr>
                <w:rFonts w:hint="default" w:ascii="Times New Roman"/>
                <w:kern w:val="2"/>
                <w:sz w:val="26"/>
              </w:rPr>
            </w:pPr>
          </w:p>
          <w:p w14:paraId="7B573B28">
            <w:pPr>
              <w:pStyle w:val="11"/>
              <w:keepNext w:val="0"/>
              <w:keepLines w:val="0"/>
              <w:suppressLineNumbers w:val="0"/>
              <w:spacing w:before="0" w:beforeAutospacing="0" w:after="0" w:afterAutospacing="0"/>
              <w:ind w:left="0" w:right="0"/>
              <w:rPr>
                <w:rFonts w:hint="default" w:ascii="Times New Roman"/>
                <w:kern w:val="2"/>
                <w:sz w:val="26"/>
              </w:rPr>
            </w:pPr>
          </w:p>
          <w:p w14:paraId="7EBFE808">
            <w:pPr>
              <w:pStyle w:val="11"/>
              <w:keepNext w:val="0"/>
              <w:keepLines w:val="0"/>
              <w:suppressLineNumbers w:val="0"/>
              <w:spacing w:before="7" w:beforeAutospacing="0" w:after="0" w:afterAutospacing="0"/>
              <w:ind w:left="0" w:right="0"/>
              <w:rPr>
                <w:rFonts w:hint="default" w:ascii="Times New Roman"/>
                <w:kern w:val="2"/>
                <w:sz w:val="25"/>
              </w:rPr>
            </w:pPr>
          </w:p>
          <w:p w14:paraId="1FCECC38">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4</w:t>
            </w:r>
          </w:p>
        </w:tc>
        <w:tc>
          <w:tcPr>
            <w:tcW w:w="2516" w:type="dxa"/>
          </w:tcPr>
          <w:p w14:paraId="2ACCBEA6">
            <w:pPr>
              <w:pStyle w:val="11"/>
              <w:keepNext w:val="0"/>
              <w:keepLines w:val="0"/>
              <w:suppressLineNumbers w:val="0"/>
              <w:spacing w:before="0" w:beforeAutospacing="0" w:after="0" w:afterAutospacing="0"/>
              <w:ind w:left="0" w:right="0"/>
              <w:rPr>
                <w:rFonts w:hint="default" w:ascii="Times New Roman"/>
                <w:kern w:val="2"/>
                <w:sz w:val="26"/>
              </w:rPr>
            </w:pPr>
          </w:p>
          <w:p w14:paraId="6DE19898">
            <w:pPr>
              <w:pStyle w:val="11"/>
              <w:keepNext w:val="0"/>
              <w:keepLines w:val="0"/>
              <w:suppressLineNumbers w:val="0"/>
              <w:spacing w:before="0" w:beforeAutospacing="0" w:after="0" w:afterAutospacing="0"/>
              <w:ind w:left="0" w:right="0"/>
              <w:rPr>
                <w:rFonts w:hint="default" w:ascii="Times New Roman"/>
                <w:kern w:val="2"/>
                <w:sz w:val="26"/>
              </w:rPr>
            </w:pPr>
          </w:p>
          <w:p w14:paraId="51BD0F5F">
            <w:pPr>
              <w:pStyle w:val="11"/>
              <w:keepNext w:val="0"/>
              <w:keepLines w:val="0"/>
              <w:suppressLineNumbers w:val="0"/>
              <w:spacing w:before="1" w:beforeAutospacing="0" w:after="0" w:afterAutospacing="0"/>
              <w:ind w:left="0" w:right="0"/>
              <w:rPr>
                <w:rFonts w:hint="default" w:ascii="Times New Roman"/>
                <w:kern w:val="2"/>
                <w:sz w:val="36"/>
              </w:rPr>
            </w:pPr>
          </w:p>
          <w:p w14:paraId="2EF56C4F">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农村义务教育学生营养改善</w:t>
            </w:r>
          </w:p>
        </w:tc>
        <w:tc>
          <w:tcPr>
            <w:tcW w:w="2519" w:type="dxa"/>
          </w:tcPr>
          <w:p w14:paraId="52C00FA9">
            <w:pPr>
              <w:pStyle w:val="11"/>
              <w:keepNext w:val="0"/>
              <w:keepLines w:val="0"/>
              <w:suppressLineNumbers w:val="0"/>
              <w:spacing w:before="0" w:beforeAutospacing="0" w:after="0" w:afterAutospacing="0"/>
              <w:ind w:left="0" w:right="0"/>
              <w:rPr>
                <w:rFonts w:hint="default" w:ascii="Times New Roman"/>
                <w:kern w:val="2"/>
                <w:sz w:val="20"/>
              </w:rPr>
            </w:pPr>
          </w:p>
          <w:p w14:paraId="0167BC48">
            <w:pPr>
              <w:pStyle w:val="11"/>
              <w:keepNext w:val="0"/>
              <w:keepLines w:val="0"/>
              <w:suppressLineNumbers w:val="0"/>
              <w:spacing w:before="0" w:beforeAutospacing="0" w:after="0" w:afterAutospacing="0"/>
              <w:ind w:left="0" w:right="0"/>
              <w:rPr>
                <w:rFonts w:hint="default" w:ascii="Times New Roman"/>
                <w:kern w:val="2"/>
                <w:sz w:val="20"/>
              </w:rPr>
            </w:pPr>
          </w:p>
          <w:p w14:paraId="7AAA4F5D">
            <w:pPr>
              <w:pStyle w:val="11"/>
              <w:keepNext w:val="0"/>
              <w:keepLines w:val="0"/>
              <w:suppressLineNumbers w:val="0"/>
              <w:spacing w:before="0" w:beforeAutospacing="0" w:after="0" w:afterAutospacing="0"/>
              <w:ind w:left="0" w:right="0"/>
              <w:rPr>
                <w:rFonts w:hint="default" w:ascii="Times New Roman"/>
                <w:kern w:val="2"/>
                <w:sz w:val="20"/>
              </w:rPr>
            </w:pPr>
          </w:p>
          <w:p w14:paraId="3109C896">
            <w:pPr>
              <w:pStyle w:val="11"/>
              <w:keepNext w:val="0"/>
              <w:keepLines w:val="0"/>
              <w:suppressLineNumbers w:val="0"/>
              <w:spacing w:before="0" w:beforeAutospacing="0" w:after="0" w:afterAutospacing="0"/>
              <w:ind w:left="0" w:right="0"/>
              <w:rPr>
                <w:rFonts w:hint="default" w:ascii="Times New Roman"/>
                <w:kern w:val="2"/>
                <w:sz w:val="20"/>
              </w:rPr>
            </w:pPr>
          </w:p>
          <w:p w14:paraId="62972E10">
            <w:pPr>
              <w:pStyle w:val="11"/>
              <w:keepNext w:val="0"/>
              <w:keepLines w:val="0"/>
              <w:suppressLineNumbers w:val="0"/>
              <w:spacing w:before="4" w:beforeAutospacing="0" w:after="0" w:afterAutospacing="0"/>
              <w:ind w:left="0" w:right="0"/>
              <w:rPr>
                <w:rFonts w:hint="default" w:ascii="Times New Roman"/>
                <w:kern w:val="2"/>
                <w:sz w:val="27"/>
              </w:rPr>
            </w:pPr>
          </w:p>
          <w:p w14:paraId="416518E0">
            <w:pPr>
              <w:pStyle w:val="11"/>
              <w:keepNext w:val="0"/>
              <w:keepLines w:val="0"/>
              <w:suppressLineNumbers w:val="0"/>
              <w:spacing w:before="0" w:beforeAutospacing="0" w:after="0" w:afterAutospacing="0"/>
              <w:ind w:left="108" w:right="0"/>
              <w:rPr>
                <w:rFonts w:hint="default"/>
                <w:kern w:val="2"/>
                <w:sz w:val="21"/>
              </w:rPr>
            </w:pPr>
          </w:p>
        </w:tc>
        <w:tc>
          <w:tcPr>
            <w:tcW w:w="1323" w:type="dxa"/>
            <w:tcBorders>
              <w:top w:val="nil"/>
            </w:tcBorders>
          </w:tcPr>
          <w:p w14:paraId="4287845C">
            <w:pPr>
              <w:pStyle w:val="11"/>
              <w:keepNext w:val="0"/>
              <w:keepLines w:val="0"/>
              <w:suppressLineNumbers w:val="0"/>
              <w:spacing w:before="0" w:beforeAutospacing="0" w:after="0" w:afterAutospacing="0"/>
              <w:ind w:left="0" w:right="0"/>
              <w:jc w:val="center"/>
              <w:rPr>
                <w:rFonts w:hint="default" w:ascii="Times New Roman"/>
                <w:kern w:val="2"/>
                <w:sz w:val="26"/>
              </w:rPr>
            </w:pPr>
          </w:p>
          <w:p w14:paraId="09CDE9B7">
            <w:pPr>
              <w:pStyle w:val="11"/>
              <w:keepNext w:val="0"/>
              <w:keepLines w:val="0"/>
              <w:suppressLineNumbers w:val="0"/>
              <w:spacing w:before="0" w:beforeAutospacing="0" w:after="0" w:afterAutospacing="0"/>
              <w:ind w:left="0" w:right="0"/>
              <w:jc w:val="center"/>
              <w:rPr>
                <w:rFonts w:hint="default" w:ascii="Times New Roman"/>
                <w:kern w:val="2"/>
                <w:sz w:val="26"/>
              </w:rPr>
            </w:pPr>
          </w:p>
          <w:p w14:paraId="7C72C952">
            <w:pPr>
              <w:pStyle w:val="11"/>
              <w:keepNext w:val="0"/>
              <w:keepLines w:val="0"/>
              <w:suppressLineNumbers w:val="0"/>
              <w:spacing w:before="0" w:beforeAutospacing="0" w:after="0" w:afterAutospacing="0"/>
              <w:ind w:left="0" w:right="0"/>
              <w:jc w:val="center"/>
              <w:rPr>
                <w:rFonts w:hint="default" w:ascii="Times New Roman"/>
                <w:kern w:val="2"/>
                <w:sz w:val="26"/>
              </w:rPr>
            </w:pPr>
          </w:p>
          <w:p w14:paraId="3EF21426">
            <w:pPr>
              <w:pStyle w:val="11"/>
              <w:keepNext w:val="0"/>
              <w:keepLines w:val="0"/>
              <w:suppressLineNumbers w:val="0"/>
              <w:spacing w:before="8" w:beforeAutospacing="0" w:after="0" w:afterAutospacing="0"/>
              <w:ind w:left="0" w:right="0"/>
              <w:jc w:val="center"/>
              <w:rPr>
                <w:rFonts w:hint="default" w:ascii="Times New Roman"/>
                <w:kern w:val="2"/>
                <w:sz w:val="26"/>
              </w:rPr>
            </w:pPr>
          </w:p>
          <w:p w14:paraId="7315695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1" w:type="dxa"/>
            <w:tcBorders>
              <w:top w:val="nil"/>
            </w:tcBorders>
            <w:vAlign w:val="center"/>
          </w:tcPr>
          <w:p w14:paraId="6C8B39EE">
            <w:pPr>
              <w:pStyle w:val="11"/>
              <w:keepNext w:val="0"/>
              <w:keepLines w:val="0"/>
              <w:suppressLineNumbers w:val="0"/>
              <w:spacing w:before="64" w:beforeAutospacing="0" w:after="0" w:afterAutospacing="0" w:line="297" w:lineRule="auto"/>
              <w:ind w:left="109" w:right="45"/>
              <w:jc w:val="both"/>
              <w:rPr>
                <w:rFonts w:hint="default"/>
                <w:kern w:val="2"/>
                <w:sz w:val="21"/>
              </w:rPr>
            </w:pPr>
            <w:r>
              <w:rPr>
                <w:rFonts w:hint="default"/>
                <w:kern w:val="2"/>
                <w:sz w:val="24"/>
              </w:rPr>
              <w:t>《国务院关于印发“十三五”推进基本公共服务均等化规划的通知》（国发〔2017〕9</w:t>
            </w:r>
            <w:r>
              <w:rPr>
                <w:rFonts w:hint="default"/>
                <w:spacing w:val="-25"/>
                <w:kern w:val="2"/>
                <w:sz w:val="24"/>
              </w:rPr>
              <w:t xml:space="preserve"> 号</w:t>
            </w:r>
            <w:r>
              <w:rPr>
                <w:rFonts w:hint="default"/>
                <w:kern w:val="2"/>
                <w:sz w:val="24"/>
              </w:rPr>
              <w:t>）第四章 基本公</w:t>
            </w:r>
            <w:r>
              <w:rPr>
                <w:rFonts w:hint="default"/>
                <w:spacing w:val="-1"/>
                <w:kern w:val="2"/>
                <w:sz w:val="24"/>
              </w:rPr>
              <w:t xml:space="preserve">共教育。国家完善基本公共教育制度，加快义务教育均衡发展，保障所有适龄儿童、青少年平等接受教育， </w:t>
            </w:r>
            <w:r>
              <w:rPr>
                <w:rFonts w:hint="default"/>
                <w:spacing w:val="-4"/>
                <w:kern w:val="2"/>
                <w:sz w:val="24"/>
              </w:rPr>
              <w:t xml:space="preserve">不断提高国民基本文化素质。本领域服务项目共 </w:t>
            </w:r>
            <w:r>
              <w:rPr>
                <w:rFonts w:hint="default"/>
                <w:kern w:val="2"/>
                <w:sz w:val="24"/>
              </w:rPr>
              <w:t>8</w:t>
            </w:r>
            <w:r>
              <w:rPr>
                <w:rFonts w:hint="default"/>
                <w:spacing w:val="-11"/>
                <w:kern w:val="2"/>
                <w:sz w:val="24"/>
              </w:rPr>
              <w:t xml:space="preserve"> 项，具体包括：免费义务教育、农村义务教育学生营养改善、寄宿生生活补助。</w:t>
            </w:r>
          </w:p>
          <w:p w14:paraId="6EC6D5F8">
            <w:pPr>
              <w:pStyle w:val="11"/>
              <w:keepNext w:val="0"/>
              <w:keepLines w:val="0"/>
              <w:suppressLineNumbers w:val="0"/>
              <w:spacing w:before="0" w:beforeAutospacing="0" w:after="0" w:afterAutospacing="0" w:line="301" w:lineRule="exact"/>
              <w:ind w:left="109" w:right="-15"/>
              <w:rPr>
                <w:rFonts w:hint="default"/>
                <w:kern w:val="2"/>
                <w:sz w:val="24"/>
              </w:rPr>
            </w:pPr>
            <w:r>
              <w:rPr>
                <w:rFonts w:hint="default"/>
                <w:kern w:val="2"/>
                <w:sz w:val="24"/>
              </w:rPr>
              <w:t>《云南省人民政府办公厅关于农村义务教育学生营养改善计划的实施意见》（云政办发〔2012〕25</w:t>
            </w:r>
            <w:r>
              <w:rPr>
                <w:rFonts w:hint="default"/>
                <w:spacing w:val="-30"/>
                <w:kern w:val="2"/>
                <w:sz w:val="24"/>
              </w:rPr>
              <w:t xml:space="preserve"> 号</w:t>
            </w:r>
            <w:r>
              <w:rPr>
                <w:rFonts w:hint="default"/>
                <w:kern w:val="2"/>
                <w:sz w:val="24"/>
              </w:rPr>
              <w:t>）</w:t>
            </w:r>
            <w:r>
              <w:rPr>
                <w:rFonts w:hint="default"/>
                <w:spacing w:val="-9"/>
                <w:kern w:val="2"/>
                <w:sz w:val="24"/>
              </w:rPr>
              <w:t>二、</w:t>
            </w:r>
          </w:p>
          <w:p w14:paraId="5CCEF901">
            <w:pPr>
              <w:pStyle w:val="11"/>
              <w:keepNext w:val="0"/>
              <w:keepLines w:val="0"/>
              <w:suppressLineNumbers w:val="0"/>
              <w:spacing w:before="1" w:beforeAutospacing="0" w:after="0" w:afterAutospacing="0" w:line="380" w:lineRule="atLeast"/>
              <w:ind w:left="109" w:right="30"/>
              <w:rPr>
                <w:rFonts w:hint="default"/>
                <w:kern w:val="2"/>
                <w:sz w:val="21"/>
              </w:rPr>
            </w:pPr>
            <w:r>
              <w:rPr>
                <w:rFonts w:hint="default"/>
                <w:kern w:val="2"/>
                <w:sz w:val="24"/>
              </w:rPr>
              <w:t>全面推进农村义务教育学生营养改善计划的实施，在认真做好国家试点工作的基础上，全面实施省级试点工作。</w:t>
            </w:r>
          </w:p>
        </w:tc>
        <w:tc>
          <w:tcPr>
            <w:tcW w:w="1275" w:type="dxa"/>
            <w:tcBorders>
              <w:top w:val="nil"/>
            </w:tcBorders>
            <w:vAlign w:val="center"/>
          </w:tcPr>
          <w:p w14:paraId="39A8825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tcBorders>
              <w:top w:val="nil"/>
            </w:tcBorders>
            <w:vAlign w:val="center"/>
          </w:tcPr>
          <w:p w14:paraId="053BC1B4">
            <w:pPr>
              <w:pStyle w:val="11"/>
              <w:keepNext w:val="0"/>
              <w:keepLines w:val="0"/>
              <w:suppressLineNumbers w:val="0"/>
              <w:tabs>
                <w:tab w:val="left" w:pos="370"/>
              </w:tabs>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教</w:t>
            </w:r>
            <w:r>
              <w:rPr>
                <w:rFonts w:hint="eastAsia"/>
                <w:kern w:val="2"/>
                <w:sz w:val="24"/>
              </w:rPr>
              <w:t>育体育局</w:t>
            </w:r>
          </w:p>
        </w:tc>
      </w:tr>
      <w:tr w14:paraId="4D4C6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8" w:hRule="atLeast"/>
        </w:trPr>
        <w:tc>
          <w:tcPr>
            <w:tcW w:w="763" w:type="dxa"/>
          </w:tcPr>
          <w:p w14:paraId="7B887B18">
            <w:pPr>
              <w:pStyle w:val="11"/>
              <w:keepNext w:val="0"/>
              <w:keepLines w:val="0"/>
              <w:suppressLineNumbers w:val="0"/>
              <w:spacing w:before="0" w:beforeAutospacing="0" w:after="0" w:afterAutospacing="0"/>
              <w:ind w:left="0" w:right="0"/>
              <w:rPr>
                <w:rFonts w:hint="default" w:ascii="Times New Roman"/>
                <w:kern w:val="2"/>
                <w:sz w:val="26"/>
              </w:rPr>
            </w:pPr>
          </w:p>
          <w:p w14:paraId="5C3131D6">
            <w:pPr>
              <w:pStyle w:val="11"/>
              <w:keepNext w:val="0"/>
              <w:keepLines w:val="0"/>
              <w:suppressLineNumbers w:val="0"/>
              <w:spacing w:before="0" w:beforeAutospacing="0" w:after="0" w:afterAutospacing="0"/>
              <w:ind w:left="0" w:right="0"/>
              <w:rPr>
                <w:rFonts w:hint="default" w:ascii="Times New Roman"/>
                <w:kern w:val="2"/>
                <w:sz w:val="28"/>
              </w:rPr>
            </w:pPr>
          </w:p>
          <w:p w14:paraId="65AED9EE">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5</w:t>
            </w:r>
          </w:p>
        </w:tc>
        <w:tc>
          <w:tcPr>
            <w:tcW w:w="2516" w:type="dxa"/>
          </w:tcPr>
          <w:p w14:paraId="5044FEFF">
            <w:pPr>
              <w:pStyle w:val="11"/>
              <w:keepNext w:val="0"/>
              <w:keepLines w:val="0"/>
              <w:suppressLineNumbers w:val="0"/>
              <w:spacing w:before="0" w:beforeAutospacing="0" w:after="0" w:afterAutospacing="0"/>
              <w:ind w:left="0" w:right="0"/>
              <w:rPr>
                <w:rFonts w:hint="default" w:ascii="Times New Roman"/>
                <w:kern w:val="2"/>
                <w:sz w:val="26"/>
              </w:rPr>
            </w:pPr>
          </w:p>
          <w:p w14:paraId="2846550C">
            <w:pPr>
              <w:pStyle w:val="11"/>
              <w:keepNext w:val="0"/>
              <w:keepLines w:val="0"/>
              <w:suppressLineNumbers w:val="0"/>
              <w:spacing w:before="2" w:beforeAutospacing="0" w:after="0" w:afterAutospacing="0"/>
              <w:ind w:left="0" w:right="0"/>
              <w:rPr>
                <w:rFonts w:hint="default" w:ascii="Times New Roman"/>
                <w:kern w:val="2"/>
                <w:sz w:val="29"/>
              </w:rPr>
            </w:pPr>
          </w:p>
          <w:p w14:paraId="4F6BA93C">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公共体育场馆开放</w:t>
            </w:r>
          </w:p>
        </w:tc>
        <w:tc>
          <w:tcPr>
            <w:tcW w:w="2519" w:type="dxa"/>
          </w:tcPr>
          <w:p w14:paraId="15E59AB6">
            <w:pPr>
              <w:pStyle w:val="11"/>
              <w:keepNext w:val="0"/>
              <w:keepLines w:val="0"/>
              <w:suppressLineNumbers w:val="0"/>
              <w:spacing w:before="0" w:beforeAutospacing="0" w:after="0" w:afterAutospacing="0"/>
              <w:ind w:left="0" w:right="0"/>
              <w:rPr>
                <w:rFonts w:hint="default" w:ascii="Times New Roman"/>
                <w:kern w:val="2"/>
                <w:sz w:val="20"/>
              </w:rPr>
            </w:pPr>
          </w:p>
          <w:p w14:paraId="4FDF881C">
            <w:pPr>
              <w:pStyle w:val="11"/>
              <w:keepNext w:val="0"/>
              <w:keepLines w:val="0"/>
              <w:suppressLineNumbers w:val="0"/>
              <w:spacing w:before="0" w:beforeAutospacing="0" w:after="0" w:afterAutospacing="0"/>
              <w:ind w:left="0" w:right="0"/>
              <w:rPr>
                <w:rFonts w:hint="default" w:ascii="Times New Roman"/>
                <w:kern w:val="2"/>
                <w:sz w:val="20"/>
              </w:rPr>
            </w:pPr>
          </w:p>
          <w:p w14:paraId="7A784D69">
            <w:pPr>
              <w:pStyle w:val="11"/>
              <w:keepNext w:val="0"/>
              <w:keepLines w:val="0"/>
              <w:suppressLineNumbers w:val="0"/>
              <w:spacing w:before="9" w:beforeAutospacing="0" w:after="0" w:afterAutospacing="0"/>
              <w:ind w:left="0" w:right="0"/>
              <w:rPr>
                <w:rFonts w:hint="default" w:ascii="Times New Roman"/>
                <w:kern w:val="2"/>
                <w:sz w:val="17"/>
              </w:rPr>
            </w:pPr>
          </w:p>
          <w:p w14:paraId="78987885">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19CACD3D">
            <w:pPr>
              <w:pStyle w:val="11"/>
              <w:keepNext w:val="0"/>
              <w:keepLines w:val="0"/>
              <w:suppressLineNumbers w:val="0"/>
              <w:spacing w:before="0" w:beforeAutospacing="0" w:after="0" w:afterAutospacing="0"/>
              <w:ind w:left="0" w:right="0"/>
              <w:rPr>
                <w:rFonts w:hint="default" w:ascii="Times New Roman"/>
                <w:kern w:val="2"/>
                <w:sz w:val="26"/>
              </w:rPr>
            </w:pPr>
          </w:p>
          <w:p w14:paraId="26538AD1">
            <w:pPr>
              <w:pStyle w:val="11"/>
              <w:keepNext w:val="0"/>
              <w:keepLines w:val="0"/>
              <w:suppressLineNumbers w:val="0"/>
              <w:spacing w:before="2" w:beforeAutospacing="0" w:after="0" w:afterAutospacing="0"/>
              <w:ind w:left="0" w:right="0"/>
              <w:rPr>
                <w:rFonts w:hint="default" w:ascii="Times New Roman"/>
                <w:kern w:val="2"/>
                <w:sz w:val="29"/>
              </w:rPr>
            </w:pPr>
          </w:p>
          <w:p w14:paraId="76936A4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1" w:type="dxa"/>
            <w:vAlign w:val="center"/>
          </w:tcPr>
          <w:p w14:paraId="135620EE">
            <w:pPr>
              <w:pStyle w:val="11"/>
              <w:keepNext w:val="0"/>
              <w:keepLines w:val="0"/>
              <w:suppressLineNumbers w:val="0"/>
              <w:spacing w:before="64" w:beforeAutospacing="0" w:after="0" w:afterAutospacing="0" w:line="297" w:lineRule="auto"/>
              <w:ind w:left="109" w:right="93"/>
              <w:jc w:val="both"/>
              <w:rPr>
                <w:rFonts w:hint="default"/>
                <w:kern w:val="2"/>
                <w:sz w:val="21"/>
              </w:rPr>
            </w:pPr>
            <w:r>
              <w:rPr>
                <w:rFonts w:hint="default"/>
                <w:spacing w:val="-5"/>
                <w:kern w:val="2"/>
                <w:sz w:val="24"/>
              </w:rPr>
              <w:t>《公共文化体育设施条例》第十七条 公共文化体育设施应当根据其功能、特点向公众开放，开放时间应当</w:t>
            </w:r>
            <w:r>
              <w:rPr>
                <w:rFonts w:hint="default"/>
                <w:spacing w:val="-6"/>
                <w:kern w:val="2"/>
                <w:sz w:val="24"/>
              </w:rPr>
              <w:t>与当地公众的工作时间、学习时间适当错开。公共文化体育设施的开放时间，不得少于省、自治区、直辖市规定的最低时限。国家法定节假日和学校寒暑假期间，应当适当延长开放时间。学校寒暑假期间，公共文化</w:t>
            </w:r>
            <w:r>
              <w:rPr>
                <w:rFonts w:hint="default"/>
                <w:kern w:val="2"/>
                <w:sz w:val="24"/>
              </w:rPr>
              <w:t>体育设施管理单位应当增设适合学生特点的文化体育活动。</w:t>
            </w:r>
          </w:p>
        </w:tc>
        <w:tc>
          <w:tcPr>
            <w:tcW w:w="1275" w:type="dxa"/>
          </w:tcPr>
          <w:p w14:paraId="0946EBAA">
            <w:pPr>
              <w:pStyle w:val="11"/>
              <w:keepNext w:val="0"/>
              <w:keepLines w:val="0"/>
              <w:suppressLineNumbers w:val="0"/>
              <w:spacing w:before="0" w:beforeAutospacing="0" w:after="0" w:afterAutospacing="0"/>
              <w:ind w:left="0" w:right="0"/>
              <w:jc w:val="center"/>
              <w:rPr>
                <w:rFonts w:hint="default" w:ascii="Times New Roman"/>
                <w:kern w:val="2"/>
                <w:sz w:val="26"/>
              </w:rPr>
            </w:pPr>
          </w:p>
          <w:p w14:paraId="5343F418">
            <w:pPr>
              <w:pStyle w:val="11"/>
              <w:keepNext w:val="0"/>
              <w:keepLines w:val="0"/>
              <w:suppressLineNumbers w:val="0"/>
              <w:spacing w:before="0" w:beforeAutospacing="0" w:after="0" w:afterAutospacing="0"/>
              <w:ind w:left="0" w:right="0"/>
              <w:jc w:val="center"/>
              <w:rPr>
                <w:rFonts w:hint="default" w:ascii="Times New Roman"/>
                <w:kern w:val="2"/>
                <w:sz w:val="26"/>
              </w:rPr>
            </w:pPr>
          </w:p>
          <w:p w14:paraId="6C972A5F">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3" w:type="dxa"/>
          </w:tcPr>
          <w:p w14:paraId="1F7F3C83">
            <w:pPr>
              <w:pStyle w:val="11"/>
              <w:keepNext w:val="0"/>
              <w:keepLines w:val="0"/>
              <w:suppressLineNumbers w:val="0"/>
              <w:spacing w:before="0" w:beforeAutospacing="0" w:after="0" w:afterAutospacing="0"/>
              <w:ind w:left="0" w:right="0"/>
              <w:jc w:val="center"/>
              <w:rPr>
                <w:rFonts w:hint="default" w:ascii="Times New Roman"/>
                <w:kern w:val="2"/>
                <w:sz w:val="26"/>
              </w:rPr>
            </w:pPr>
          </w:p>
          <w:p w14:paraId="5A12BA5E">
            <w:pPr>
              <w:pStyle w:val="11"/>
              <w:keepNext w:val="0"/>
              <w:keepLines w:val="0"/>
              <w:suppressLineNumbers w:val="0"/>
              <w:spacing w:before="3" w:beforeAutospacing="0" w:after="0" w:afterAutospacing="0"/>
              <w:ind w:left="0" w:right="0"/>
              <w:jc w:val="center"/>
              <w:rPr>
                <w:rFonts w:hint="default" w:ascii="Times New Roman"/>
                <w:kern w:val="2"/>
                <w:sz w:val="34"/>
              </w:rPr>
            </w:pPr>
          </w:p>
          <w:p w14:paraId="31511097">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县教育体育</w:t>
            </w:r>
            <w:r>
              <w:rPr>
                <w:rFonts w:hint="default"/>
                <w:kern w:val="2"/>
                <w:sz w:val="24"/>
              </w:rPr>
              <w:t>局</w:t>
            </w:r>
          </w:p>
        </w:tc>
      </w:tr>
    </w:tbl>
    <w:p w14:paraId="5FF23AFE">
      <w:pPr>
        <w:jc w:val="right"/>
        <w:rPr>
          <w:sz w:val="21"/>
        </w:rPr>
        <w:sectPr>
          <w:pgSz w:w="23820" w:h="16840" w:orient="landscape"/>
          <w:pgMar w:top="1580" w:right="1020" w:bottom="1080" w:left="1020" w:header="0" w:footer="891" w:gutter="0"/>
          <w:cols w:space="720" w:num="1"/>
        </w:sectPr>
      </w:pPr>
    </w:p>
    <w:p w14:paraId="16D12138">
      <w:pPr>
        <w:pStyle w:val="3"/>
        <w:rPr>
          <w:rFonts w:ascii="Times New Roman"/>
          <w:sz w:val="13"/>
        </w:rPr>
      </w:pPr>
    </w:p>
    <w:tbl>
      <w:tblPr>
        <w:tblStyle w:val="6"/>
        <w:tblW w:w="2158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0"/>
        <w:gridCol w:w="2524"/>
        <w:gridCol w:w="1324"/>
        <w:gridCol w:w="11473"/>
        <w:gridCol w:w="1278"/>
        <w:gridCol w:w="29"/>
        <w:gridCol w:w="1667"/>
      </w:tblGrid>
      <w:tr w14:paraId="6CE8F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65" w:type="dxa"/>
            <w:vMerge w:val="restart"/>
          </w:tcPr>
          <w:p w14:paraId="095382CC">
            <w:pPr>
              <w:pStyle w:val="11"/>
              <w:keepNext w:val="0"/>
              <w:keepLines w:val="0"/>
              <w:suppressLineNumbers w:val="0"/>
              <w:spacing w:before="11" w:beforeAutospacing="0" w:after="0" w:afterAutospacing="0"/>
              <w:ind w:left="0" w:right="0"/>
              <w:rPr>
                <w:rFonts w:hint="default" w:ascii="Times New Roman"/>
                <w:kern w:val="2"/>
                <w:sz w:val="23"/>
              </w:rPr>
            </w:pPr>
          </w:p>
          <w:p w14:paraId="7BD6C34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4" w:type="dxa"/>
            <w:gridSpan w:val="2"/>
          </w:tcPr>
          <w:p w14:paraId="4C547CC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2E10A339">
            <w:pPr>
              <w:pStyle w:val="11"/>
              <w:keepNext w:val="0"/>
              <w:keepLines w:val="0"/>
              <w:suppressLineNumbers w:val="0"/>
              <w:spacing w:before="11" w:beforeAutospacing="0" w:after="0" w:afterAutospacing="0"/>
              <w:ind w:left="0" w:right="0"/>
              <w:rPr>
                <w:rFonts w:hint="default" w:ascii="Times New Roman"/>
                <w:kern w:val="2"/>
                <w:sz w:val="23"/>
              </w:rPr>
            </w:pPr>
          </w:p>
          <w:p w14:paraId="00C476EB">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3" w:type="dxa"/>
            <w:vMerge w:val="restart"/>
          </w:tcPr>
          <w:p w14:paraId="3BD5B190">
            <w:pPr>
              <w:pStyle w:val="11"/>
              <w:keepNext w:val="0"/>
              <w:keepLines w:val="0"/>
              <w:suppressLineNumbers w:val="0"/>
              <w:spacing w:before="11" w:beforeAutospacing="0" w:after="0" w:afterAutospacing="0"/>
              <w:ind w:left="0" w:right="0"/>
              <w:rPr>
                <w:rFonts w:hint="default" w:ascii="Times New Roman"/>
                <w:kern w:val="2"/>
                <w:sz w:val="23"/>
              </w:rPr>
            </w:pPr>
          </w:p>
          <w:p w14:paraId="0CFB3399">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8" w:type="dxa"/>
            <w:vMerge w:val="restart"/>
          </w:tcPr>
          <w:p w14:paraId="1A13BD77">
            <w:pPr>
              <w:pStyle w:val="11"/>
              <w:keepNext w:val="0"/>
              <w:keepLines w:val="0"/>
              <w:suppressLineNumbers w:val="0"/>
              <w:spacing w:before="11" w:beforeAutospacing="0" w:after="0" w:afterAutospacing="0"/>
              <w:ind w:left="0" w:right="0"/>
              <w:rPr>
                <w:rFonts w:hint="default" w:ascii="Times New Roman"/>
                <w:kern w:val="2"/>
                <w:sz w:val="23"/>
              </w:rPr>
            </w:pPr>
          </w:p>
          <w:p w14:paraId="7EB6546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6" w:type="dxa"/>
            <w:gridSpan w:val="2"/>
            <w:vMerge w:val="restart"/>
          </w:tcPr>
          <w:p w14:paraId="2B9EC2F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A73017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1355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765" w:type="dxa"/>
            <w:vMerge w:val="continue"/>
            <w:tcBorders>
              <w:top w:val="nil"/>
            </w:tcBorders>
          </w:tcPr>
          <w:p w14:paraId="1BACEC3F">
            <w:pPr>
              <w:keepNext w:val="0"/>
              <w:keepLines w:val="0"/>
              <w:suppressLineNumbers w:val="0"/>
              <w:spacing w:before="0" w:beforeAutospacing="0" w:after="0" w:afterAutospacing="0"/>
              <w:ind w:left="0" w:right="0"/>
              <w:rPr>
                <w:rFonts w:hint="default"/>
                <w:kern w:val="2"/>
                <w:sz w:val="2"/>
                <w:szCs w:val="2"/>
              </w:rPr>
            </w:pPr>
          </w:p>
        </w:tc>
        <w:tc>
          <w:tcPr>
            <w:tcW w:w="2520" w:type="dxa"/>
          </w:tcPr>
          <w:p w14:paraId="404ACEB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4" w:type="dxa"/>
          </w:tcPr>
          <w:p w14:paraId="45292BDB">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2BC3DFA4">
            <w:pPr>
              <w:keepNext w:val="0"/>
              <w:keepLines w:val="0"/>
              <w:suppressLineNumbers w:val="0"/>
              <w:spacing w:before="0" w:beforeAutospacing="0" w:after="0" w:afterAutospacing="0"/>
              <w:ind w:left="0" w:right="0"/>
              <w:rPr>
                <w:rFonts w:hint="default"/>
                <w:kern w:val="2"/>
                <w:sz w:val="2"/>
                <w:szCs w:val="2"/>
              </w:rPr>
            </w:pPr>
          </w:p>
        </w:tc>
        <w:tc>
          <w:tcPr>
            <w:tcW w:w="11473" w:type="dxa"/>
            <w:vMerge w:val="continue"/>
            <w:tcBorders>
              <w:top w:val="nil"/>
            </w:tcBorders>
          </w:tcPr>
          <w:p w14:paraId="0DFDE9ED">
            <w:pPr>
              <w:keepNext w:val="0"/>
              <w:keepLines w:val="0"/>
              <w:suppressLineNumbers w:val="0"/>
              <w:spacing w:before="0" w:beforeAutospacing="0" w:after="0" w:afterAutospacing="0"/>
              <w:ind w:left="0" w:right="0"/>
              <w:rPr>
                <w:rFonts w:hint="default"/>
                <w:kern w:val="2"/>
                <w:sz w:val="2"/>
                <w:szCs w:val="2"/>
              </w:rPr>
            </w:pPr>
          </w:p>
        </w:tc>
        <w:tc>
          <w:tcPr>
            <w:tcW w:w="1278" w:type="dxa"/>
            <w:vMerge w:val="continue"/>
            <w:tcBorders>
              <w:top w:val="nil"/>
            </w:tcBorders>
          </w:tcPr>
          <w:p w14:paraId="107F758F">
            <w:pPr>
              <w:keepNext w:val="0"/>
              <w:keepLines w:val="0"/>
              <w:suppressLineNumbers w:val="0"/>
              <w:spacing w:before="0" w:beforeAutospacing="0" w:after="0" w:afterAutospacing="0"/>
              <w:ind w:left="0" w:right="0"/>
              <w:rPr>
                <w:rFonts w:hint="default"/>
                <w:kern w:val="2"/>
                <w:sz w:val="2"/>
                <w:szCs w:val="2"/>
              </w:rPr>
            </w:pPr>
          </w:p>
        </w:tc>
        <w:tc>
          <w:tcPr>
            <w:tcW w:w="1696" w:type="dxa"/>
            <w:gridSpan w:val="2"/>
            <w:vMerge w:val="continue"/>
            <w:tcBorders>
              <w:top w:val="nil"/>
            </w:tcBorders>
          </w:tcPr>
          <w:p w14:paraId="5143C535">
            <w:pPr>
              <w:keepNext w:val="0"/>
              <w:keepLines w:val="0"/>
              <w:suppressLineNumbers w:val="0"/>
              <w:spacing w:before="0" w:beforeAutospacing="0" w:after="0" w:afterAutospacing="0"/>
              <w:ind w:left="0" w:right="0"/>
              <w:rPr>
                <w:rFonts w:hint="default"/>
                <w:kern w:val="2"/>
                <w:sz w:val="2"/>
                <w:szCs w:val="2"/>
              </w:rPr>
            </w:pPr>
          </w:p>
        </w:tc>
      </w:tr>
      <w:tr w14:paraId="2CFAE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765" w:type="dxa"/>
          </w:tcPr>
          <w:p w14:paraId="6637D5EA">
            <w:pPr>
              <w:pStyle w:val="11"/>
              <w:keepNext w:val="0"/>
              <w:keepLines w:val="0"/>
              <w:suppressLineNumbers w:val="0"/>
              <w:spacing w:before="0" w:beforeAutospacing="0" w:after="0" w:afterAutospacing="0"/>
              <w:ind w:left="0" w:right="0"/>
              <w:rPr>
                <w:rFonts w:hint="default" w:ascii="Times New Roman"/>
                <w:kern w:val="2"/>
                <w:sz w:val="26"/>
              </w:rPr>
            </w:pPr>
          </w:p>
          <w:p w14:paraId="202C3C4E">
            <w:pPr>
              <w:pStyle w:val="11"/>
              <w:keepNext w:val="0"/>
              <w:keepLines w:val="0"/>
              <w:suppressLineNumbers w:val="0"/>
              <w:spacing w:before="0" w:beforeAutospacing="0" w:after="0" w:afterAutospacing="0"/>
              <w:ind w:left="0" w:right="0"/>
              <w:rPr>
                <w:rFonts w:hint="default" w:ascii="Times New Roman"/>
                <w:kern w:val="2"/>
                <w:sz w:val="26"/>
              </w:rPr>
            </w:pPr>
          </w:p>
          <w:p w14:paraId="7314AC26">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6</w:t>
            </w:r>
          </w:p>
        </w:tc>
        <w:tc>
          <w:tcPr>
            <w:tcW w:w="2520" w:type="dxa"/>
          </w:tcPr>
          <w:p w14:paraId="67BB1212">
            <w:pPr>
              <w:pStyle w:val="11"/>
              <w:keepNext w:val="0"/>
              <w:keepLines w:val="0"/>
              <w:suppressLineNumbers w:val="0"/>
              <w:spacing w:before="0" w:beforeAutospacing="0" w:after="0" w:afterAutospacing="0"/>
              <w:ind w:left="0" w:right="0"/>
              <w:rPr>
                <w:rFonts w:hint="default" w:ascii="Times New Roman"/>
                <w:kern w:val="2"/>
                <w:sz w:val="26"/>
              </w:rPr>
            </w:pPr>
          </w:p>
          <w:p w14:paraId="572C9843">
            <w:pPr>
              <w:pStyle w:val="11"/>
              <w:keepNext w:val="0"/>
              <w:keepLines w:val="0"/>
              <w:suppressLineNumbers w:val="0"/>
              <w:spacing w:before="0" w:beforeAutospacing="0" w:after="0" w:afterAutospacing="0"/>
              <w:ind w:left="0" w:right="0"/>
              <w:rPr>
                <w:rFonts w:hint="default" w:ascii="Times New Roman"/>
                <w:kern w:val="2"/>
                <w:sz w:val="26"/>
              </w:rPr>
            </w:pPr>
          </w:p>
          <w:p w14:paraId="75439B7D">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全民健身服务</w:t>
            </w:r>
          </w:p>
        </w:tc>
        <w:tc>
          <w:tcPr>
            <w:tcW w:w="2524" w:type="dxa"/>
          </w:tcPr>
          <w:p w14:paraId="623D081E">
            <w:pPr>
              <w:pStyle w:val="11"/>
              <w:keepNext w:val="0"/>
              <w:keepLines w:val="0"/>
              <w:suppressLineNumbers w:val="0"/>
              <w:spacing w:before="0" w:beforeAutospacing="0" w:after="0" w:afterAutospacing="0"/>
              <w:ind w:left="0" w:right="0"/>
              <w:rPr>
                <w:rFonts w:hint="default" w:ascii="Times New Roman"/>
                <w:kern w:val="2"/>
                <w:sz w:val="20"/>
              </w:rPr>
            </w:pPr>
          </w:p>
          <w:p w14:paraId="46586AB6">
            <w:pPr>
              <w:pStyle w:val="11"/>
              <w:keepNext w:val="0"/>
              <w:keepLines w:val="0"/>
              <w:suppressLineNumbers w:val="0"/>
              <w:spacing w:before="0" w:beforeAutospacing="0" w:after="0" w:afterAutospacing="0"/>
              <w:ind w:left="0" w:right="0"/>
              <w:rPr>
                <w:rFonts w:hint="default" w:ascii="Times New Roman"/>
                <w:kern w:val="2"/>
                <w:sz w:val="20"/>
              </w:rPr>
            </w:pPr>
          </w:p>
          <w:p w14:paraId="21AF6A08">
            <w:pPr>
              <w:pStyle w:val="11"/>
              <w:keepNext w:val="0"/>
              <w:keepLines w:val="0"/>
              <w:suppressLineNumbers w:val="0"/>
              <w:spacing w:before="0" w:beforeAutospacing="0" w:after="0" w:afterAutospacing="0"/>
              <w:ind w:left="0" w:right="0"/>
              <w:rPr>
                <w:rFonts w:hint="default" w:ascii="Times New Roman"/>
                <w:kern w:val="2"/>
                <w:sz w:val="20"/>
              </w:rPr>
            </w:pPr>
          </w:p>
          <w:p w14:paraId="0D1DCF14">
            <w:pPr>
              <w:pStyle w:val="11"/>
              <w:keepNext w:val="0"/>
              <w:keepLines w:val="0"/>
              <w:suppressLineNumbers w:val="0"/>
              <w:spacing w:before="164" w:beforeAutospacing="0" w:after="0" w:afterAutospacing="0"/>
              <w:ind w:left="108" w:right="0"/>
              <w:rPr>
                <w:rFonts w:hint="default"/>
                <w:kern w:val="2"/>
                <w:sz w:val="21"/>
              </w:rPr>
            </w:pPr>
          </w:p>
        </w:tc>
        <w:tc>
          <w:tcPr>
            <w:tcW w:w="1324" w:type="dxa"/>
          </w:tcPr>
          <w:p w14:paraId="1F4187A9">
            <w:pPr>
              <w:pStyle w:val="11"/>
              <w:keepNext w:val="0"/>
              <w:keepLines w:val="0"/>
              <w:suppressLineNumbers w:val="0"/>
              <w:spacing w:before="0" w:beforeAutospacing="0" w:after="0" w:afterAutospacing="0"/>
              <w:ind w:left="0" w:right="0"/>
              <w:jc w:val="center"/>
              <w:rPr>
                <w:rFonts w:hint="default" w:ascii="Times New Roman"/>
                <w:kern w:val="2"/>
                <w:sz w:val="26"/>
              </w:rPr>
            </w:pPr>
          </w:p>
          <w:p w14:paraId="52C102EA">
            <w:pPr>
              <w:pStyle w:val="11"/>
              <w:keepNext w:val="0"/>
              <w:keepLines w:val="0"/>
              <w:suppressLineNumbers w:val="0"/>
              <w:spacing w:before="0" w:beforeAutospacing="0" w:after="0" w:afterAutospacing="0"/>
              <w:ind w:left="0" w:right="0"/>
              <w:jc w:val="center"/>
              <w:rPr>
                <w:rFonts w:hint="default" w:ascii="Times New Roman"/>
                <w:kern w:val="2"/>
                <w:sz w:val="26"/>
              </w:rPr>
            </w:pPr>
          </w:p>
          <w:p w14:paraId="05CDB37A">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73" w:type="dxa"/>
          </w:tcPr>
          <w:p w14:paraId="68EF17B8">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5"/>
                <w:kern w:val="2"/>
                <w:sz w:val="24"/>
              </w:rPr>
              <w:t>《全民健身条例》第五条 国务院体育主管部门负责全国的全民健身工作，国务院其他有关部门在各自职责</w:t>
            </w:r>
            <w:r>
              <w:rPr>
                <w:rFonts w:hint="default"/>
                <w:spacing w:val="-3"/>
                <w:kern w:val="2"/>
                <w:sz w:val="24"/>
              </w:rPr>
              <w:t>范围内负责有关的全民健身工作。县级以上地方人民政府主管体育工作的部门</w:t>
            </w:r>
            <w:r>
              <w:rPr>
                <w:rFonts w:hint="default"/>
                <w:kern w:val="2"/>
                <w:sz w:val="24"/>
              </w:rPr>
              <w:t>（以下简称体育主管部门</w:t>
            </w:r>
            <w:r>
              <w:rPr>
                <w:rFonts w:hint="default"/>
                <w:spacing w:val="-17"/>
                <w:kern w:val="2"/>
                <w:sz w:val="24"/>
              </w:rPr>
              <w:t>）</w:t>
            </w:r>
            <w:r>
              <w:rPr>
                <w:rFonts w:hint="default"/>
                <w:spacing w:val="-14"/>
                <w:kern w:val="2"/>
                <w:sz w:val="24"/>
              </w:rPr>
              <w:t>负</w:t>
            </w:r>
            <w:r>
              <w:rPr>
                <w:rFonts w:hint="default"/>
                <w:spacing w:val="-5"/>
                <w:kern w:val="2"/>
                <w:sz w:val="24"/>
              </w:rPr>
              <w:t>责本行政区域内的全民健身工作，县级以上地方人民政府其他有关部门在各自职责范围内负责有关的全民健</w:t>
            </w:r>
            <w:r>
              <w:rPr>
                <w:rFonts w:hint="default"/>
                <w:spacing w:val="-10"/>
                <w:kern w:val="2"/>
                <w:sz w:val="24"/>
              </w:rPr>
              <w:t xml:space="preserve">身工作。第十二条 每年 </w:t>
            </w:r>
            <w:r>
              <w:rPr>
                <w:rFonts w:hint="default"/>
                <w:kern w:val="2"/>
                <w:sz w:val="24"/>
              </w:rPr>
              <w:t>8</w:t>
            </w:r>
            <w:r>
              <w:rPr>
                <w:rFonts w:hint="default"/>
                <w:spacing w:val="-40"/>
                <w:kern w:val="2"/>
                <w:sz w:val="24"/>
              </w:rPr>
              <w:t xml:space="preserve"> 月 </w:t>
            </w:r>
            <w:r>
              <w:rPr>
                <w:rFonts w:hint="default"/>
                <w:kern w:val="2"/>
                <w:sz w:val="24"/>
              </w:rPr>
              <w:t>8</w:t>
            </w:r>
            <w:r>
              <w:rPr>
                <w:rFonts w:hint="default"/>
                <w:spacing w:val="-10"/>
                <w:kern w:val="2"/>
                <w:sz w:val="24"/>
              </w:rPr>
              <w:t xml:space="preserve"> 日为全民健身日。县级以上人民政府及其有关部门应当在全民健身日加强全</w:t>
            </w:r>
            <w:r>
              <w:rPr>
                <w:rFonts w:hint="default"/>
                <w:kern w:val="2"/>
                <w:sz w:val="24"/>
              </w:rPr>
              <w:t>民健身宣传。</w:t>
            </w:r>
          </w:p>
        </w:tc>
        <w:tc>
          <w:tcPr>
            <w:tcW w:w="1278" w:type="dxa"/>
          </w:tcPr>
          <w:p w14:paraId="42EC92EA">
            <w:pPr>
              <w:pStyle w:val="11"/>
              <w:keepNext w:val="0"/>
              <w:keepLines w:val="0"/>
              <w:suppressLineNumbers w:val="0"/>
              <w:spacing w:before="0" w:beforeAutospacing="0" w:after="0" w:afterAutospacing="0" w:line="297" w:lineRule="auto"/>
              <w:ind w:left="159" w:right="143"/>
              <w:jc w:val="center"/>
              <w:rPr>
                <w:rFonts w:hint="default"/>
                <w:kern w:val="2"/>
                <w:sz w:val="24"/>
              </w:rPr>
            </w:pPr>
          </w:p>
          <w:p w14:paraId="5FEA40C8">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6" w:type="dxa"/>
            <w:gridSpan w:val="2"/>
          </w:tcPr>
          <w:p w14:paraId="055BA28C">
            <w:pPr>
              <w:pStyle w:val="11"/>
              <w:keepNext w:val="0"/>
              <w:keepLines w:val="0"/>
              <w:suppressLineNumbers w:val="0"/>
              <w:spacing w:before="0" w:beforeAutospacing="0" w:after="0" w:afterAutospacing="0"/>
              <w:ind w:left="0" w:right="0"/>
              <w:rPr>
                <w:rFonts w:hint="default" w:ascii="Times New Roman"/>
                <w:kern w:val="2"/>
                <w:sz w:val="26"/>
              </w:rPr>
            </w:pPr>
          </w:p>
          <w:p w14:paraId="652CAEC3">
            <w:pPr>
              <w:pStyle w:val="11"/>
              <w:keepNext w:val="0"/>
              <w:keepLines w:val="0"/>
              <w:suppressLineNumbers w:val="0"/>
              <w:tabs>
                <w:tab w:val="left" w:pos="1692"/>
              </w:tabs>
              <w:spacing w:before="226" w:beforeAutospacing="0" w:after="0" w:afterAutospacing="0"/>
              <w:ind w:left="0" w:right="0"/>
              <w:jc w:val="center"/>
              <w:rPr>
                <w:rFonts w:hint="default"/>
                <w:kern w:val="2"/>
                <w:sz w:val="21"/>
              </w:rPr>
            </w:pPr>
            <w:r>
              <w:rPr>
                <w:rFonts w:hint="eastAsia"/>
                <w:kern w:val="2"/>
                <w:sz w:val="24"/>
              </w:rPr>
              <w:t>县教育体育</w:t>
            </w:r>
            <w:r>
              <w:rPr>
                <w:rFonts w:hint="default"/>
                <w:kern w:val="2"/>
                <w:sz w:val="24"/>
              </w:rPr>
              <w:t>局</w:t>
            </w:r>
          </w:p>
        </w:tc>
      </w:tr>
      <w:tr w14:paraId="5B33C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765" w:type="dxa"/>
          </w:tcPr>
          <w:p w14:paraId="791D369C">
            <w:pPr>
              <w:pStyle w:val="11"/>
              <w:keepNext w:val="0"/>
              <w:keepLines w:val="0"/>
              <w:suppressLineNumbers w:val="0"/>
              <w:spacing w:before="5" w:beforeAutospacing="0" w:after="0" w:afterAutospacing="0"/>
              <w:ind w:left="0" w:right="0"/>
              <w:rPr>
                <w:rFonts w:hint="default" w:ascii="Times New Roman"/>
                <w:kern w:val="2"/>
                <w:sz w:val="37"/>
              </w:rPr>
            </w:pPr>
          </w:p>
          <w:p w14:paraId="163C38A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7</w:t>
            </w:r>
          </w:p>
        </w:tc>
        <w:tc>
          <w:tcPr>
            <w:tcW w:w="2520" w:type="dxa"/>
          </w:tcPr>
          <w:p w14:paraId="28C5BD42">
            <w:pPr>
              <w:pStyle w:val="11"/>
              <w:keepNext w:val="0"/>
              <w:keepLines w:val="0"/>
              <w:suppressLineNumbers w:val="0"/>
              <w:spacing w:before="63" w:beforeAutospacing="0" w:after="0" w:afterAutospacing="0" w:line="297" w:lineRule="auto"/>
              <w:ind w:left="108" w:right="95"/>
              <w:rPr>
                <w:rFonts w:hint="default"/>
                <w:kern w:val="2"/>
                <w:sz w:val="24"/>
              </w:rPr>
            </w:pPr>
            <w:r>
              <w:rPr>
                <w:rFonts w:hint="default"/>
                <w:spacing w:val="-14"/>
                <w:kern w:val="2"/>
                <w:sz w:val="24"/>
              </w:rPr>
              <w:t>学生、老年人、残疾人</w:t>
            </w:r>
            <w:r>
              <w:rPr>
                <w:rFonts w:hint="default"/>
                <w:spacing w:val="14"/>
                <w:kern w:val="2"/>
                <w:sz w:val="24"/>
              </w:rPr>
              <w:t>和农村居民文化体育</w:t>
            </w:r>
          </w:p>
          <w:p w14:paraId="657B4A83">
            <w:pPr>
              <w:pStyle w:val="11"/>
              <w:keepNext w:val="0"/>
              <w:keepLines w:val="0"/>
              <w:suppressLineNumbers w:val="0"/>
              <w:spacing w:before="0" w:beforeAutospacing="0" w:after="0" w:afterAutospacing="0" w:line="294" w:lineRule="exact"/>
              <w:ind w:left="108" w:right="0"/>
              <w:rPr>
                <w:rFonts w:hint="default"/>
                <w:kern w:val="2"/>
                <w:sz w:val="21"/>
              </w:rPr>
            </w:pPr>
            <w:r>
              <w:rPr>
                <w:rFonts w:hint="default"/>
                <w:kern w:val="2"/>
                <w:sz w:val="24"/>
              </w:rPr>
              <w:t>服务</w:t>
            </w:r>
          </w:p>
        </w:tc>
        <w:tc>
          <w:tcPr>
            <w:tcW w:w="2524" w:type="dxa"/>
          </w:tcPr>
          <w:p w14:paraId="063D230D">
            <w:pPr>
              <w:pStyle w:val="11"/>
              <w:keepNext w:val="0"/>
              <w:keepLines w:val="0"/>
              <w:suppressLineNumbers w:val="0"/>
              <w:spacing w:before="0" w:beforeAutospacing="0" w:after="0" w:afterAutospacing="0"/>
              <w:ind w:left="0" w:right="0"/>
              <w:rPr>
                <w:rFonts w:hint="default" w:ascii="Times New Roman"/>
                <w:kern w:val="2"/>
                <w:sz w:val="20"/>
              </w:rPr>
            </w:pPr>
          </w:p>
          <w:p w14:paraId="50464F8E">
            <w:pPr>
              <w:pStyle w:val="11"/>
              <w:keepNext w:val="0"/>
              <w:keepLines w:val="0"/>
              <w:suppressLineNumbers w:val="0"/>
              <w:spacing w:before="2" w:beforeAutospacing="0" w:after="0" w:afterAutospacing="0"/>
              <w:ind w:left="0" w:right="0"/>
              <w:rPr>
                <w:rFonts w:hint="default" w:ascii="Times New Roman"/>
                <w:kern w:val="2"/>
                <w:sz w:val="21"/>
              </w:rPr>
            </w:pPr>
          </w:p>
          <w:p w14:paraId="46C77BC0">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047E3EC0">
            <w:pPr>
              <w:pStyle w:val="11"/>
              <w:keepNext w:val="0"/>
              <w:keepLines w:val="0"/>
              <w:suppressLineNumbers w:val="0"/>
              <w:spacing w:before="6" w:beforeAutospacing="0" w:after="0" w:afterAutospacing="0"/>
              <w:ind w:left="0" w:right="0"/>
              <w:jc w:val="center"/>
              <w:rPr>
                <w:rFonts w:hint="default" w:ascii="Times New Roman"/>
                <w:kern w:val="2"/>
                <w:sz w:val="38"/>
              </w:rPr>
            </w:pPr>
          </w:p>
          <w:p w14:paraId="4C02D2F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3" w:type="dxa"/>
          </w:tcPr>
          <w:p w14:paraId="55F596D9">
            <w:pPr>
              <w:pStyle w:val="11"/>
              <w:keepNext w:val="0"/>
              <w:keepLines w:val="0"/>
              <w:suppressLineNumbers w:val="0"/>
              <w:spacing w:before="63" w:beforeAutospacing="0" w:after="0" w:afterAutospacing="0"/>
              <w:ind w:left="109" w:right="-29"/>
              <w:rPr>
                <w:rFonts w:hint="default"/>
                <w:kern w:val="2"/>
                <w:sz w:val="21"/>
              </w:rPr>
            </w:pPr>
            <w:r>
              <w:rPr>
                <w:rFonts w:hint="default"/>
                <w:spacing w:val="-11"/>
                <w:kern w:val="2"/>
                <w:sz w:val="24"/>
              </w:rPr>
              <w:t>《全民健身条例》第八条 国务院制定全民健身计划，明确全民健身工作的目标、任务、措施、保障等内容。</w:t>
            </w:r>
            <w:r>
              <w:rPr>
                <w:rFonts w:hint="default"/>
                <w:kern w:val="2"/>
                <w:sz w:val="24"/>
              </w:rPr>
              <w:t>县级以上地方人民政府根据本地区的实际情况制定本行政区域的全民健身实施计划。制定全民健身计划和全民健身实施计划，应当充分考虑学生、老年人、残疾人和农村居民的特殊需求。</w:t>
            </w:r>
          </w:p>
        </w:tc>
        <w:tc>
          <w:tcPr>
            <w:tcW w:w="1278" w:type="dxa"/>
            <w:vAlign w:val="center"/>
          </w:tcPr>
          <w:p w14:paraId="03126862">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6" w:type="dxa"/>
            <w:gridSpan w:val="2"/>
            <w:vAlign w:val="center"/>
          </w:tcPr>
          <w:p w14:paraId="72166979">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县教育体育</w:t>
            </w:r>
            <w:r>
              <w:rPr>
                <w:rFonts w:hint="default"/>
                <w:kern w:val="2"/>
                <w:sz w:val="24"/>
              </w:rPr>
              <w:t>局</w:t>
            </w:r>
          </w:p>
        </w:tc>
      </w:tr>
      <w:tr w14:paraId="71D36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3" w:hRule="atLeast"/>
        </w:trPr>
        <w:tc>
          <w:tcPr>
            <w:tcW w:w="765" w:type="dxa"/>
            <w:vMerge w:val="restart"/>
          </w:tcPr>
          <w:p w14:paraId="3584C9F7">
            <w:pPr>
              <w:pStyle w:val="11"/>
              <w:keepNext w:val="0"/>
              <w:keepLines w:val="0"/>
              <w:suppressLineNumbers w:val="0"/>
              <w:spacing w:before="0" w:beforeAutospacing="0" w:after="0" w:afterAutospacing="0"/>
              <w:ind w:left="0" w:right="0"/>
              <w:rPr>
                <w:rFonts w:hint="default" w:ascii="Times New Roman"/>
                <w:kern w:val="2"/>
                <w:sz w:val="26"/>
              </w:rPr>
            </w:pPr>
          </w:p>
          <w:p w14:paraId="6312BA0C">
            <w:pPr>
              <w:pStyle w:val="11"/>
              <w:keepNext w:val="0"/>
              <w:keepLines w:val="0"/>
              <w:suppressLineNumbers w:val="0"/>
              <w:spacing w:before="0" w:beforeAutospacing="0" w:after="0" w:afterAutospacing="0"/>
              <w:ind w:left="0" w:right="0"/>
              <w:rPr>
                <w:rFonts w:hint="default" w:ascii="Times New Roman"/>
                <w:kern w:val="2"/>
                <w:sz w:val="26"/>
              </w:rPr>
            </w:pPr>
          </w:p>
          <w:p w14:paraId="393BF470">
            <w:pPr>
              <w:pStyle w:val="11"/>
              <w:keepNext w:val="0"/>
              <w:keepLines w:val="0"/>
              <w:suppressLineNumbers w:val="0"/>
              <w:spacing w:before="0" w:beforeAutospacing="0" w:after="0" w:afterAutospacing="0"/>
              <w:ind w:left="0" w:right="0"/>
              <w:rPr>
                <w:rFonts w:hint="default" w:ascii="Times New Roman"/>
                <w:kern w:val="2"/>
                <w:sz w:val="26"/>
              </w:rPr>
            </w:pPr>
          </w:p>
          <w:p w14:paraId="29EE15F6">
            <w:pPr>
              <w:pStyle w:val="11"/>
              <w:keepNext w:val="0"/>
              <w:keepLines w:val="0"/>
              <w:suppressLineNumbers w:val="0"/>
              <w:spacing w:before="0" w:beforeAutospacing="0" w:after="0" w:afterAutospacing="0"/>
              <w:ind w:left="0" w:right="0"/>
              <w:rPr>
                <w:rFonts w:hint="default" w:ascii="Times New Roman"/>
                <w:kern w:val="2"/>
                <w:sz w:val="26"/>
              </w:rPr>
            </w:pPr>
          </w:p>
          <w:p w14:paraId="5C8843B6">
            <w:pPr>
              <w:pStyle w:val="11"/>
              <w:keepNext w:val="0"/>
              <w:keepLines w:val="0"/>
              <w:suppressLineNumbers w:val="0"/>
              <w:spacing w:before="0" w:beforeAutospacing="0" w:after="0" w:afterAutospacing="0"/>
              <w:ind w:left="0" w:right="0"/>
              <w:rPr>
                <w:rFonts w:hint="default" w:ascii="Times New Roman"/>
                <w:kern w:val="2"/>
                <w:sz w:val="26"/>
              </w:rPr>
            </w:pPr>
          </w:p>
          <w:p w14:paraId="73405890">
            <w:pPr>
              <w:pStyle w:val="11"/>
              <w:keepNext w:val="0"/>
              <w:keepLines w:val="0"/>
              <w:suppressLineNumbers w:val="0"/>
              <w:spacing w:before="0" w:beforeAutospacing="0" w:after="0" w:afterAutospacing="0"/>
              <w:ind w:left="0" w:right="0"/>
              <w:rPr>
                <w:rFonts w:hint="default" w:ascii="Times New Roman"/>
                <w:kern w:val="2"/>
                <w:sz w:val="26"/>
              </w:rPr>
            </w:pPr>
          </w:p>
          <w:p w14:paraId="4569DBB2">
            <w:pPr>
              <w:pStyle w:val="11"/>
              <w:keepNext w:val="0"/>
              <w:keepLines w:val="0"/>
              <w:suppressLineNumbers w:val="0"/>
              <w:spacing w:before="162"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8</w:t>
            </w:r>
          </w:p>
        </w:tc>
        <w:tc>
          <w:tcPr>
            <w:tcW w:w="2520" w:type="dxa"/>
            <w:vMerge w:val="restart"/>
          </w:tcPr>
          <w:p w14:paraId="659B8649">
            <w:pPr>
              <w:pStyle w:val="11"/>
              <w:keepNext w:val="0"/>
              <w:keepLines w:val="0"/>
              <w:suppressLineNumbers w:val="0"/>
              <w:spacing w:before="0" w:beforeAutospacing="0" w:after="0" w:afterAutospacing="0"/>
              <w:ind w:left="0" w:right="0"/>
              <w:rPr>
                <w:rFonts w:hint="default" w:ascii="Times New Roman"/>
                <w:kern w:val="2"/>
                <w:sz w:val="26"/>
              </w:rPr>
            </w:pPr>
          </w:p>
          <w:p w14:paraId="5D62944F">
            <w:pPr>
              <w:pStyle w:val="11"/>
              <w:keepNext w:val="0"/>
              <w:keepLines w:val="0"/>
              <w:suppressLineNumbers w:val="0"/>
              <w:spacing w:before="0" w:beforeAutospacing="0" w:after="0" w:afterAutospacing="0"/>
              <w:ind w:left="0" w:right="0"/>
              <w:rPr>
                <w:rFonts w:hint="default" w:ascii="Times New Roman"/>
                <w:kern w:val="2"/>
                <w:sz w:val="26"/>
              </w:rPr>
            </w:pPr>
          </w:p>
          <w:p w14:paraId="5A724BB1">
            <w:pPr>
              <w:pStyle w:val="11"/>
              <w:keepNext w:val="0"/>
              <w:keepLines w:val="0"/>
              <w:suppressLineNumbers w:val="0"/>
              <w:spacing w:before="0" w:beforeAutospacing="0" w:after="0" w:afterAutospacing="0"/>
              <w:ind w:left="0" w:right="0"/>
              <w:rPr>
                <w:rFonts w:hint="default" w:ascii="Times New Roman"/>
                <w:kern w:val="2"/>
                <w:sz w:val="26"/>
              </w:rPr>
            </w:pPr>
          </w:p>
          <w:p w14:paraId="266203A8">
            <w:pPr>
              <w:pStyle w:val="11"/>
              <w:keepNext w:val="0"/>
              <w:keepLines w:val="0"/>
              <w:suppressLineNumbers w:val="0"/>
              <w:spacing w:before="0" w:beforeAutospacing="0" w:after="0" w:afterAutospacing="0"/>
              <w:ind w:left="0" w:right="0"/>
              <w:rPr>
                <w:rFonts w:hint="default" w:ascii="Times New Roman"/>
                <w:kern w:val="2"/>
                <w:sz w:val="26"/>
              </w:rPr>
            </w:pPr>
          </w:p>
          <w:p w14:paraId="21005AD3">
            <w:pPr>
              <w:pStyle w:val="11"/>
              <w:keepNext w:val="0"/>
              <w:keepLines w:val="0"/>
              <w:suppressLineNumbers w:val="0"/>
              <w:spacing w:before="0" w:beforeAutospacing="0" w:after="0" w:afterAutospacing="0"/>
              <w:ind w:left="0" w:right="0"/>
              <w:rPr>
                <w:rFonts w:hint="default" w:ascii="Times New Roman"/>
                <w:kern w:val="2"/>
                <w:sz w:val="26"/>
              </w:rPr>
            </w:pPr>
          </w:p>
          <w:p w14:paraId="6D1C91C9">
            <w:pPr>
              <w:pStyle w:val="11"/>
              <w:keepNext w:val="0"/>
              <w:keepLines w:val="0"/>
              <w:suppressLineNumbers w:val="0"/>
              <w:spacing w:before="8" w:beforeAutospacing="0" w:after="0" w:afterAutospacing="0"/>
              <w:ind w:left="0" w:right="0"/>
              <w:rPr>
                <w:rFonts w:hint="default" w:ascii="Times New Roman"/>
                <w:kern w:val="2"/>
                <w:sz w:val="24"/>
              </w:rPr>
            </w:pPr>
          </w:p>
          <w:p w14:paraId="09C88C54">
            <w:pPr>
              <w:pStyle w:val="11"/>
              <w:keepNext w:val="0"/>
              <w:keepLines w:val="0"/>
              <w:suppressLineNumbers w:val="0"/>
              <w:spacing w:before="1" w:beforeAutospacing="0" w:after="0" w:afterAutospacing="0" w:line="295" w:lineRule="auto"/>
              <w:ind w:left="108" w:right="97"/>
              <w:rPr>
                <w:rFonts w:hint="default"/>
                <w:kern w:val="2"/>
                <w:sz w:val="21"/>
              </w:rPr>
            </w:pPr>
            <w:r>
              <w:rPr>
                <w:rFonts w:hint="default"/>
                <w:kern w:val="2"/>
                <w:sz w:val="24"/>
              </w:rPr>
              <w:t>设立宗教活动场所审批</w:t>
            </w:r>
          </w:p>
        </w:tc>
        <w:tc>
          <w:tcPr>
            <w:tcW w:w="2524" w:type="dxa"/>
          </w:tcPr>
          <w:p w14:paraId="2A507C63">
            <w:pPr>
              <w:pStyle w:val="11"/>
              <w:keepNext w:val="0"/>
              <w:keepLines w:val="0"/>
              <w:suppressLineNumbers w:val="0"/>
              <w:spacing w:before="0" w:beforeAutospacing="0" w:after="0" w:afterAutospacing="0"/>
              <w:ind w:left="0" w:right="0"/>
              <w:rPr>
                <w:rFonts w:hint="default" w:ascii="Times New Roman"/>
                <w:kern w:val="2"/>
                <w:sz w:val="26"/>
              </w:rPr>
            </w:pPr>
          </w:p>
          <w:p w14:paraId="5285C9AD">
            <w:pPr>
              <w:pStyle w:val="11"/>
              <w:keepNext w:val="0"/>
              <w:keepLines w:val="0"/>
              <w:suppressLineNumbers w:val="0"/>
              <w:spacing w:before="0" w:beforeAutospacing="0" w:after="0" w:afterAutospacing="0"/>
              <w:ind w:left="0" w:right="0"/>
              <w:rPr>
                <w:rFonts w:hint="default" w:ascii="Times New Roman"/>
                <w:kern w:val="2"/>
                <w:sz w:val="26"/>
              </w:rPr>
            </w:pPr>
          </w:p>
          <w:p w14:paraId="64014B0B">
            <w:pPr>
              <w:pStyle w:val="11"/>
              <w:keepNext w:val="0"/>
              <w:keepLines w:val="0"/>
              <w:suppressLineNumbers w:val="0"/>
              <w:spacing w:before="2" w:beforeAutospacing="0" w:after="0" w:afterAutospacing="0"/>
              <w:ind w:left="0" w:right="0"/>
              <w:rPr>
                <w:rFonts w:hint="default" w:ascii="Times New Roman"/>
                <w:kern w:val="2"/>
                <w:sz w:val="36"/>
              </w:rPr>
            </w:pPr>
          </w:p>
          <w:p w14:paraId="6C5A397C">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筹备设立宗教活动场所审批</w:t>
            </w:r>
          </w:p>
        </w:tc>
        <w:tc>
          <w:tcPr>
            <w:tcW w:w="1324" w:type="dxa"/>
          </w:tcPr>
          <w:p w14:paraId="75B35F60">
            <w:pPr>
              <w:pStyle w:val="11"/>
              <w:keepNext w:val="0"/>
              <w:keepLines w:val="0"/>
              <w:suppressLineNumbers w:val="0"/>
              <w:spacing w:before="0" w:beforeAutospacing="0" w:after="0" w:afterAutospacing="0"/>
              <w:ind w:left="0" w:right="0"/>
              <w:jc w:val="center"/>
              <w:rPr>
                <w:rFonts w:hint="default" w:ascii="Times New Roman"/>
                <w:kern w:val="2"/>
                <w:sz w:val="26"/>
              </w:rPr>
            </w:pPr>
          </w:p>
          <w:p w14:paraId="4F7E555B">
            <w:pPr>
              <w:pStyle w:val="11"/>
              <w:keepNext w:val="0"/>
              <w:keepLines w:val="0"/>
              <w:suppressLineNumbers w:val="0"/>
              <w:spacing w:before="0" w:beforeAutospacing="0" w:after="0" w:afterAutospacing="0"/>
              <w:ind w:left="0" w:right="0"/>
              <w:jc w:val="center"/>
              <w:rPr>
                <w:rFonts w:hint="default" w:ascii="Times New Roman"/>
                <w:kern w:val="2"/>
                <w:sz w:val="26"/>
              </w:rPr>
            </w:pPr>
          </w:p>
          <w:p w14:paraId="13CCA5E7">
            <w:pPr>
              <w:pStyle w:val="11"/>
              <w:keepNext w:val="0"/>
              <w:keepLines w:val="0"/>
              <w:suppressLineNumbers w:val="0"/>
              <w:spacing w:before="0" w:beforeAutospacing="0" w:after="0" w:afterAutospacing="0"/>
              <w:ind w:left="0" w:right="0"/>
              <w:jc w:val="center"/>
              <w:rPr>
                <w:rFonts w:hint="default" w:ascii="Times New Roman"/>
                <w:kern w:val="2"/>
                <w:sz w:val="26"/>
              </w:rPr>
            </w:pPr>
          </w:p>
          <w:p w14:paraId="5EAABF4B">
            <w:pPr>
              <w:pStyle w:val="11"/>
              <w:keepNext w:val="0"/>
              <w:keepLines w:val="0"/>
              <w:suppressLineNumbers w:val="0"/>
              <w:spacing w:before="7" w:beforeAutospacing="0" w:after="0" w:afterAutospacing="0"/>
              <w:ind w:left="0" w:right="0"/>
              <w:jc w:val="center"/>
              <w:rPr>
                <w:rFonts w:hint="default" w:ascii="Times New Roman"/>
                <w:kern w:val="2"/>
                <w:sz w:val="26"/>
              </w:rPr>
            </w:pPr>
          </w:p>
          <w:p w14:paraId="385BF6A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73" w:type="dxa"/>
          </w:tcPr>
          <w:p w14:paraId="4986F3EB">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4"/>
                <w:kern w:val="2"/>
                <w:sz w:val="24"/>
              </w:rPr>
              <w:t>《宗教事务条例》第二十一条  筹备设立宗教活动场所，由宗教团体向拟设立的宗教活动场所所在地的县级</w:t>
            </w:r>
            <w:r>
              <w:rPr>
                <w:rFonts w:hint="default"/>
                <w:spacing w:val="-10"/>
                <w:kern w:val="2"/>
                <w:sz w:val="24"/>
              </w:rPr>
              <w:t xml:space="preserve">人民政府宗教事务部门提出申请。县级人民政府宗教事务部门应当自收到申请之日起 </w:t>
            </w:r>
            <w:r>
              <w:rPr>
                <w:rFonts w:hint="default"/>
                <w:kern w:val="2"/>
                <w:sz w:val="24"/>
              </w:rPr>
              <w:t>30</w:t>
            </w:r>
            <w:r>
              <w:rPr>
                <w:rFonts w:hint="default"/>
                <w:spacing w:val="-9"/>
                <w:kern w:val="2"/>
                <w:sz w:val="24"/>
              </w:rPr>
              <w:t xml:space="preserve"> 日内提出审核意见， </w:t>
            </w:r>
            <w:r>
              <w:rPr>
                <w:rFonts w:hint="default"/>
                <w:spacing w:val="-3"/>
                <w:kern w:val="2"/>
                <w:sz w:val="24"/>
              </w:rPr>
              <w:t>报设区的市级人民政府宗教事务部门。设区的市级人民政府宗教事务部门应当自收到县级人民政府宗教事务</w:t>
            </w:r>
            <w:r>
              <w:rPr>
                <w:rFonts w:hint="default"/>
                <w:spacing w:val="-5"/>
                <w:kern w:val="2"/>
                <w:sz w:val="24"/>
              </w:rPr>
              <w:t xml:space="preserve">部门报送的材料之日起 </w:t>
            </w:r>
            <w:r>
              <w:rPr>
                <w:rFonts w:hint="default"/>
                <w:kern w:val="2"/>
                <w:sz w:val="24"/>
              </w:rPr>
              <w:t>30</w:t>
            </w:r>
            <w:r>
              <w:rPr>
                <w:rFonts w:hint="default"/>
                <w:spacing w:val="-5"/>
                <w:kern w:val="2"/>
                <w:sz w:val="24"/>
              </w:rPr>
              <w:t xml:space="preserve"> 日内，对申请设立其他固定宗教活动处所的，作出批准或者不予批准的决定；对</w:t>
            </w:r>
            <w:r>
              <w:rPr>
                <w:rFonts w:hint="default"/>
                <w:spacing w:val="-8"/>
                <w:kern w:val="2"/>
                <w:sz w:val="24"/>
              </w:rPr>
              <w:t>申请设立寺观教堂的，提出审核意见，报省、自治区、直辖市人民政府宗教事务部门审批。省、自治区、直</w:t>
            </w:r>
            <w:r>
              <w:rPr>
                <w:rFonts w:hint="default"/>
                <w:spacing w:val="-9"/>
                <w:kern w:val="2"/>
                <w:sz w:val="24"/>
              </w:rPr>
              <w:t xml:space="preserve">辖市人民政府宗教事务部门应当自收到设区的市级人民政府宗教事务部门报送的材料之日起 </w:t>
            </w:r>
            <w:r>
              <w:rPr>
                <w:rFonts w:hint="default"/>
                <w:kern w:val="2"/>
                <w:sz w:val="24"/>
              </w:rPr>
              <w:t>30</w:t>
            </w:r>
            <w:r>
              <w:rPr>
                <w:rFonts w:hint="default"/>
                <w:spacing w:val="-5"/>
                <w:kern w:val="2"/>
                <w:sz w:val="24"/>
              </w:rPr>
              <w:t xml:space="preserve"> 日内，作出</w:t>
            </w:r>
            <w:r>
              <w:rPr>
                <w:rFonts w:hint="default"/>
                <w:kern w:val="2"/>
                <w:sz w:val="24"/>
              </w:rPr>
              <w:t>批准或者不予批准的决定。宗教活动场所的设立申请获批准后，方可办理该宗教活动场所的筹建事项。</w:t>
            </w:r>
          </w:p>
        </w:tc>
        <w:tc>
          <w:tcPr>
            <w:tcW w:w="1307" w:type="dxa"/>
            <w:gridSpan w:val="2"/>
            <w:vAlign w:val="center"/>
          </w:tcPr>
          <w:p w14:paraId="630B67F6">
            <w:pPr>
              <w:pStyle w:val="11"/>
              <w:keepNext w:val="0"/>
              <w:keepLines w:val="0"/>
              <w:suppressLineNumbers w:val="0"/>
              <w:spacing w:before="0" w:beforeAutospacing="0" w:after="0" w:afterAutospacing="0"/>
              <w:ind w:left="0" w:right="0"/>
              <w:jc w:val="center"/>
              <w:rPr>
                <w:rFonts w:hint="default" w:ascii="Times New Roman"/>
                <w:kern w:val="2"/>
                <w:sz w:val="26"/>
              </w:rPr>
            </w:pPr>
          </w:p>
          <w:p w14:paraId="66048611">
            <w:pPr>
              <w:pStyle w:val="11"/>
              <w:keepNext w:val="0"/>
              <w:keepLines w:val="0"/>
              <w:suppressLineNumbers w:val="0"/>
              <w:spacing w:before="2" w:beforeAutospacing="0" w:after="0" w:afterAutospacing="0"/>
              <w:ind w:left="0" w:right="0"/>
              <w:jc w:val="center"/>
              <w:rPr>
                <w:rFonts w:hint="default" w:ascii="Times New Roman"/>
                <w:kern w:val="2"/>
                <w:sz w:val="36"/>
              </w:rPr>
            </w:pPr>
          </w:p>
          <w:p w14:paraId="4286268D">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67" w:type="dxa"/>
            <w:vAlign w:val="center"/>
          </w:tcPr>
          <w:p w14:paraId="3BE7833A">
            <w:pPr>
              <w:pStyle w:val="11"/>
              <w:keepNext w:val="0"/>
              <w:keepLines w:val="0"/>
              <w:suppressLineNumbers w:val="0"/>
              <w:spacing w:before="0" w:beforeAutospacing="0" w:after="0" w:afterAutospacing="0"/>
              <w:ind w:left="0" w:right="0"/>
              <w:rPr>
                <w:rFonts w:hint="default" w:ascii="Times New Roman"/>
                <w:kern w:val="2"/>
                <w:sz w:val="26"/>
              </w:rPr>
            </w:pPr>
          </w:p>
          <w:p w14:paraId="11A15231">
            <w:pPr>
              <w:pStyle w:val="11"/>
              <w:keepNext w:val="0"/>
              <w:keepLines w:val="0"/>
              <w:suppressLineNumbers w:val="0"/>
              <w:spacing w:before="0" w:beforeAutospacing="0" w:after="0" w:afterAutospacing="0"/>
              <w:ind w:left="0" w:right="0"/>
              <w:rPr>
                <w:rFonts w:hint="default" w:ascii="Times New Roman"/>
                <w:kern w:val="2"/>
                <w:sz w:val="26"/>
              </w:rPr>
            </w:pPr>
          </w:p>
          <w:p w14:paraId="6456E9A3">
            <w:pPr>
              <w:pStyle w:val="11"/>
              <w:keepNext w:val="0"/>
              <w:keepLines w:val="0"/>
              <w:suppressLineNumbers w:val="0"/>
              <w:spacing w:before="7" w:beforeAutospacing="0" w:after="0" w:afterAutospacing="0"/>
              <w:ind w:left="0" w:right="0"/>
              <w:rPr>
                <w:rFonts w:hint="default" w:ascii="Times New Roman"/>
                <w:kern w:val="2"/>
                <w:sz w:val="26"/>
              </w:rPr>
            </w:pPr>
          </w:p>
          <w:p w14:paraId="00D7BE00">
            <w:pPr>
              <w:pStyle w:val="11"/>
              <w:keepNext w:val="0"/>
              <w:keepLines w:val="0"/>
              <w:suppressLineNumbers w:val="0"/>
              <w:spacing w:before="1" w:beforeAutospacing="0" w:after="0" w:afterAutospacing="0"/>
              <w:ind w:left="148" w:right="30"/>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7FDB0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765" w:type="dxa"/>
            <w:vMerge w:val="continue"/>
            <w:tcBorders>
              <w:top w:val="nil"/>
            </w:tcBorders>
          </w:tcPr>
          <w:p w14:paraId="4CF34022">
            <w:pPr>
              <w:keepNext w:val="0"/>
              <w:keepLines w:val="0"/>
              <w:suppressLineNumbers w:val="0"/>
              <w:spacing w:before="0" w:beforeAutospacing="0" w:after="0" w:afterAutospacing="0"/>
              <w:ind w:left="0" w:right="0"/>
              <w:rPr>
                <w:rFonts w:hint="default"/>
                <w:kern w:val="2"/>
                <w:sz w:val="2"/>
                <w:szCs w:val="2"/>
              </w:rPr>
            </w:pPr>
          </w:p>
        </w:tc>
        <w:tc>
          <w:tcPr>
            <w:tcW w:w="2520" w:type="dxa"/>
            <w:vMerge w:val="continue"/>
            <w:tcBorders>
              <w:top w:val="nil"/>
            </w:tcBorders>
          </w:tcPr>
          <w:p w14:paraId="247E4525">
            <w:pPr>
              <w:keepNext w:val="0"/>
              <w:keepLines w:val="0"/>
              <w:suppressLineNumbers w:val="0"/>
              <w:spacing w:before="0" w:beforeAutospacing="0" w:after="0" w:afterAutospacing="0"/>
              <w:ind w:left="0" w:right="0"/>
              <w:rPr>
                <w:rFonts w:hint="default"/>
                <w:kern w:val="2"/>
                <w:sz w:val="2"/>
                <w:szCs w:val="2"/>
              </w:rPr>
            </w:pPr>
          </w:p>
        </w:tc>
        <w:tc>
          <w:tcPr>
            <w:tcW w:w="2524" w:type="dxa"/>
          </w:tcPr>
          <w:p w14:paraId="33E31375">
            <w:pPr>
              <w:pStyle w:val="11"/>
              <w:keepNext w:val="0"/>
              <w:keepLines w:val="0"/>
              <w:suppressLineNumbers w:val="0"/>
              <w:spacing w:before="6" w:beforeAutospacing="0" w:after="0" w:afterAutospacing="0"/>
              <w:ind w:left="0" w:right="0"/>
              <w:rPr>
                <w:rFonts w:hint="default" w:ascii="Times New Roman"/>
                <w:kern w:val="2"/>
                <w:sz w:val="38"/>
              </w:rPr>
            </w:pPr>
          </w:p>
          <w:p w14:paraId="710187E4">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宗教活动场所登记审批</w:t>
            </w:r>
          </w:p>
        </w:tc>
        <w:tc>
          <w:tcPr>
            <w:tcW w:w="1324" w:type="dxa"/>
          </w:tcPr>
          <w:p w14:paraId="42133841">
            <w:pPr>
              <w:pStyle w:val="11"/>
              <w:keepNext w:val="0"/>
              <w:keepLines w:val="0"/>
              <w:suppressLineNumbers w:val="0"/>
              <w:spacing w:before="0" w:beforeAutospacing="0" w:after="0" w:afterAutospacing="0"/>
              <w:ind w:left="0" w:right="0"/>
              <w:jc w:val="center"/>
              <w:rPr>
                <w:rFonts w:hint="default" w:ascii="Times New Roman"/>
                <w:kern w:val="2"/>
                <w:sz w:val="26"/>
              </w:rPr>
            </w:pPr>
          </w:p>
          <w:p w14:paraId="25D826B9">
            <w:pPr>
              <w:pStyle w:val="11"/>
              <w:keepNext w:val="0"/>
              <w:keepLines w:val="0"/>
              <w:suppressLineNumbers w:val="0"/>
              <w:spacing w:before="0" w:beforeAutospacing="0" w:after="0" w:afterAutospacing="0"/>
              <w:ind w:left="0" w:right="0"/>
              <w:jc w:val="center"/>
              <w:rPr>
                <w:rFonts w:hint="default" w:ascii="Times New Roman"/>
                <w:kern w:val="2"/>
                <w:sz w:val="29"/>
              </w:rPr>
            </w:pPr>
          </w:p>
          <w:p w14:paraId="7E3B828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73" w:type="dxa"/>
          </w:tcPr>
          <w:p w14:paraId="3A6EB767">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《宗教事务条例》第二十二条 宗教活动场所经批准筹备并建设完工后，应当向所在地的县级人民政府宗教</w:t>
            </w:r>
            <w:r>
              <w:rPr>
                <w:rFonts w:hint="default"/>
                <w:spacing w:val="-1"/>
                <w:kern w:val="2"/>
                <w:sz w:val="24"/>
              </w:rPr>
              <w:t xml:space="preserve">事务部门申请登记。县级人民政府宗教事务部门应当自收到申请之日起 </w:t>
            </w:r>
            <w:r>
              <w:rPr>
                <w:rFonts w:hint="default"/>
                <w:kern w:val="2"/>
                <w:sz w:val="24"/>
              </w:rPr>
              <w:t>30</w:t>
            </w:r>
            <w:r>
              <w:rPr>
                <w:rFonts w:hint="default"/>
                <w:spacing w:val="-6"/>
                <w:kern w:val="2"/>
                <w:sz w:val="24"/>
              </w:rPr>
              <w:t xml:space="preserve"> 日内对该宗教活动场所的管理组</w:t>
            </w:r>
            <w:r>
              <w:rPr>
                <w:rFonts w:hint="default"/>
                <w:spacing w:val="-16"/>
                <w:kern w:val="2"/>
                <w:sz w:val="24"/>
              </w:rPr>
              <w:t>织、规章制度建设等情况进行审核，对符合条件的予以登记，发给《宗教活动场所登记证》。第二十四条 宗</w:t>
            </w:r>
            <w:r>
              <w:rPr>
                <w:rFonts w:hint="default"/>
                <w:kern w:val="2"/>
                <w:sz w:val="24"/>
              </w:rPr>
              <w:t>教活动场所终止或者变更登记内容的，应当到原登记管理机关办理相应的注销或者变更登记手续。</w:t>
            </w:r>
          </w:p>
        </w:tc>
        <w:tc>
          <w:tcPr>
            <w:tcW w:w="1307" w:type="dxa"/>
            <w:gridSpan w:val="2"/>
          </w:tcPr>
          <w:p w14:paraId="060E3E0D">
            <w:pPr>
              <w:pStyle w:val="11"/>
              <w:keepNext w:val="0"/>
              <w:keepLines w:val="0"/>
              <w:suppressLineNumbers w:val="0"/>
              <w:spacing w:before="0" w:beforeAutospacing="0" w:after="0" w:afterAutospacing="0"/>
              <w:ind w:left="0" w:right="0"/>
              <w:jc w:val="center"/>
              <w:rPr>
                <w:rFonts w:hint="default" w:ascii="Times New Roman"/>
                <w:kern w:val="2"/>
                <w:sz w:val="26"/>
              </w:rPr>
            </w:pPr>
          </w:p>
          <w:p w14:paraId="0318C423">
            <w:pPr>
              <w:pStyle w:val="11"/>
              <w:keepNext w:val="0"/>
              <w:keepLines w:val="0"/>
              <w:suppressLineNumbers w:val="0"/>
              <w:spacing w:before="0" w:beforeAutospacing="0" w:after="0" w:afterAutospacing="0"/>
              <w:ind w:left="0" w:right="0"/>
              <w:jc w:val="center"/>
              <w:rPr>
                <w:rFonts w:hint="default" w:ascii="Times New Roman"/>
                <w:kern w:val="2"/>
                <w:sz w:val="29"/>
              </w:rPr>
            </w:pPr>
          </w:p>
          <w:p w14:paraId="73BAF0CF">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67" w:type="dxa"/>
          </w:tcPr>
          <w:p w14:paraId="3474AC45">
            <w:pPr>
              <w:pStyle w:val="11"/>
              <w:keepNext w:val="0"/>
              <w:keepLines w:val="0"/>
              <w:suppressLineNumbers w:val="0"/>
              <w:spacing w:before="0" w:beforeAutospacing="0" w:after="0" w:afterAutospacing="0"/>
              <w:ind w:left="0" w:right="0"/>
              <w:rPr>
                <w:rFonts w:hint="default" w:ascii="Times New Roman"/>
                <w:kern w:val="2"/>
                <w:sz w:val="26"/>
              </w:rPr>
            </w:pPr>
          </w:p>
          <w:p w14:paraId="66F45D1B">
            <w:pPr>
              <w:pStyle w:val="11"/>
              <w:keepNext w:val="0"/>
              <w:keepLines w:val="0"/>
              <w:suppressLineNumbers w:val="0"/>
              <w:spacing w:before="0" w:beforeAutospacing="0" w:after="0" w:afterAutospacing="0"/>
              <w:ind w:left="0" w:right="0"/>
              <w:rPr>
                <w:rFonts w:hint="default" w:ascii="Times New Roman"/>
                <w:kern w:val="2"/>
                <w:sz w:val="29"/>
              </w:rPr>
            </w:pPr>
          </w:p>
          <w:p w14:paraId="30C22881">
            <w:pPr>
              <w:pStyle w:val="11"/>
              <w:keepNext w:val="0"/>
              <w:keepLines w:val="0"/>
              <w:suppressLineNumbers w:val="0"/>
              <w:spacing w:before="1" w:beforeAutospacing="0" w:after="0" w:afterAutospacing="0"/>
              <w:ind w:left="148" w:right="30"/>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4B429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765" w:type="dxa"/>
          </w:tcPr>
          <w:p w14:paraId="1676A4B5">
            <w:pPr>
              <w:pStyle w:val="11"/>
              <w:keepNext w:val="0"/>
              <w:keepLines w:val="0"/>
              <w:suppressLineNumbers w:val="0"/>
              <w:spacing w:before="11" w:beforeAutospacing="0" w:after="0" w:afterAutospacing="0"/>
              <w:ind w:left="0" w:right="0"/>
              <w:rPr>
                <w:rFonts w:hint="default" w:ascii="Times New Roman"/>
                <w:kern w:val="2"/>
                <w:sz w:val="20"/>
              </w:rPr>
            </w:pPr>
          </w:p>
          <w:p w14:paraId="56930F33">
            <w:pPr>
              <w:pStyle w:val="11"/>
              <w:keepNext w:val="0"/>
              <w:keepLines w:val="0"/>
              <w:suppressLineNumbers w:val="0"/>
              <w:spacing w:before="0" w:beforeAutospacing="0" w:after="0" w:afterAutospacing="0"/>
              <w:ind w:left="0" w:right="249"/>
              <w:jc w:val="right"/>
              <w:rPr>
                <w:rFonts w:hint="eastAsia" w:ascii="Times New Roman" w:eastAsia="宋体"/>
                <w:kern w:val="2"/>
                <w:sz w:val="24"/>
                <w:lang w:val="en-US" w:eastAsia="zh-CN"/>
              </w:rPr>
            </w:pPr>
            <w:r>
              <w:rPr>
                <w:rFonts w:hint="eastAsia" w:ascii="Times New Roman"/>
                <w:kern w:val="2"/>
                <w:sz w:val="24"/>
                <w:lang w:val="en-US" w:eastAsia="zh-CN"/>
              </w:rPr>
              <w:t>29</w:t>
            </w:r>
          </w:p>
        </w:tc>
        <w:tc>
          <w:tcPr>
            <w:tcW w:w="2520" w:type="dxa"/>
          </w:tcPr>
          <w:p w14:paraId="0CBDE381">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宗教活动场所法人登</w:t>
            </w:r>
          </w:p>
          <w:p w14:paraId="7B303D32">
            <w:pPr>
              <w:pStyle w:val="11"/>
              <w:keepNext w:val="0"/>
              <w:keepLines w:val="0"/>
              <w:suppressLineNumbers w:val="0"/>
              <w:spacing w:before="73" w:beforeAutospacing="0" w:after="0" w:afterAutospacing="0" w:line="297" w:lineRule="exact"/>
              <w:ind w:left="108" w:right="0"/>
              <w:rPr>
                <w:rFonts w:hint="default"/>
                <w:kern w:val="2"/>
                <w:sz w:val="21"/>
              </w:rPr>
            </w:pPr>
            <w:r>
              <w:rPr>
                <w:rFonts w:hint="default"/>
                <w:kern w:val="2"/>
                <w:sz w:val="24"/>
              </w:rPr>
              <w:t>记审批</w:t>
            </w:r>
          </w:p>
        </w:tc>
        <w:tc>
          <w:tcPr>
            <w:tcW w:w="2524" w:type="dxa"/>
          </w:tcPr>
          <w:p w14:paraId="11D2EDE7">
            <w:pPr>
              <w:pStyle w:val="11"/>
              <w:keepNext w:val="0"/>
              <w:keepLines w:val="0"/>
              <w:suppressLineNumbers w:val="0"/>
              <w:spacing w:before="8" w:beforeAutospacing="0" w:after="0" w:afterAutospacing="0"/>
              <w:ind w:left="0" w:right="0"/>
              <w:rPr>
                <w:rFonts w:hint="default" w:ascii="Times New Roman"/>
                <w:kern w:val="2"/>
                <w:sz w:val="24"/>
              </w:rPr>
            </w:pPr>
          </w:p>
          <w:p w14:paraId="0CEC5ADA">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40C4C635">
            <w:pPr>
              <w:pStyle w:val="11"/>
              <w:keepNext w:val="0"/>
              <w:keepLines w:val="0"/>
              <w:suppressLineNumbers w:val="0"/>
              <w:spacing w:before="1" w:beforeAutospacing="0" w:after="0" w:afterAutospacing="0"/>
              <w:ind w:left="0" w:right="0"/>
              <w:jc w:val="center"/>
              <w:rPr>
                <w:rFonts w:hint="default" w:ascii="Times New Roman"/>
                <w:kern w:val="2"/>
              </w:rPr>
            </w:pPr>
          </w:p>
          <w:p w14:paraId="1E6967E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73" w:type="dxa"/>
          </w:tcPr>
          <w:p w14:paraId="69EDCAF3">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《宗教事务条例》第二十三条 宗教活动场所符合法人条件的，经所在地宗教团体同意，并报县级人民政府</w:t>
            </w:r>
          </w:p>
          <w:p w14:paraId="527CAF60">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宗教事务部门审查同意后，可以到民政部门办理法人登记。</w:t>
            </w:r>
          </w:p>
        </w:tc>
        <w:tc>
          <w:tcPr>
            <w:tcW w:w="1307" w:type="dxa"/>
            <w:gridSpan w:val="2"/>
          </w:tcPr>
          <w:p w14:paraId="727E9E5B">
            <w:pPr>
              <w:pStyle w:val="11"/>
              <w:keepNext w:val="0"/>
              <w:keepLines w:val="0"/>
              <w:suppressLineNumbers w:val="0"/>
              <w:spacing w:before="1" w:beforeAutospacing="0" w:after="0" w:afterAutospacing="0"/>
              <w:ind w:left="0" w:right="0"/>
              <w:jc w:val="center"/>
              <w:rPr>
                <w:rFonts w:hint="default" w:ascii="Times New Roman"/>
                <w:kern w:val="2"/>
              </w:rPr>
            </w:pPr>
          </w:p>
          <w:p w14:paraId="1F0AECB9">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67" w:type="dxa"/>
          </w:tcPr>
          <w:p w14:paraId="40284994">
            <w:pPr>
              <w:pStyle w:val="11"/>
              <w:keepNext w:val="0"/>
              <w:keepLines w:val="0"/>
              <w:suppressLineNumbers w:val="0"/>
              <w:spacing w:before="1" w:beforeAutospacing="0" w:after="0" w:afterAutospacing="0"/>
              <w:ind w:left="0" w:right="0"/>
              <w:rPr>
                <w:rFonts w:hint="default" w:ascii="Times New Roman"/>
                <w:kern w:val="2"/>
              </w:rPr>
            </w:pPr>
          </w:p>
          <w:p w14:paraId="6D0E479D">
            <w:pPr>
              <w:pStyle w:val="11"/>
              <w:keepNext w:val="0"/>
              <w:keepLines w:val="0"/>
              <w:suppressLineNumbers w:val="0"/>
              <w:spacing w:before="0" w:beforeAutospacing="0" w:after="0" w:afterAutospacing="0"/>
              <w:ind w:left="148" w:right="30"/>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5FCF6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3" w:hRule="atLeast"/>
        </w:trPr>
        <w:tc>
          <w:tcPr>
            <w:tcW w:w="765" w:type="dxa"/>
          </w:tcPr>
          <w:p w14:paraId="34C1EF84">
            <w:pPr>
              <w:pStyle w:val="11"/>
              <w:keepNext w:val="0"/>
              <w:keepLines w:val="0"/>
              <w:suppressLineNumbers w:val="0"/>
              <w:spacing w:before="0" w:beforeAutospacing="0" w:after="0" w:afterAutospacing="0"/>
              <w:ind w:left="0" w:right="0"/>
              <w:rPr>
                <w:rFonts w:hint="default" w:ascii="Times New Roman"/>
                <w:kern w:val="2"/>
                <w:sz w:val="26"/>
              </w:rPr>
            </w:pPr>
          </w:p>
          <w:p w14:paraId="3098F3FC">
            <w:pPr>
              <w:pStyle w:val="11"/>
              <w:keepNext w:val="0"/>
              <w:keepLines w:val="0"/>
              <w:suppressLineNumbers w:val="0"/>
              <w:spacing w:before="0" w:beforeAutospacing="0" w:after="0" w:afterAutospacing="0"/>
              <w:ind w:left="0" w:right="0"/>
              <w:rPr>
                <w:rFonts w:hint="default" w:ascii="Times New Roman"/>
                <w:kern w:val="2"/>
                <w:sz w:val="26"/>
              </w:rPr>
            </w:pPr>
          </w:p>
          <w:p w14:paraId="70AE823C">
            <w:pPr>
              <w:pStyle w:val="11"/>
              <w:keepNext w:val="0"/>
              <w:keepLines w:val="0"/>
              <w:suppressLineNumbers w:val="0"/>
              <w:spacing w:before="0" w:beforeAutospacing="0" w:after="0" w:afterAutospacing="0"/>
              <w:ind w:left="0" w:right="0"/>
              <w:rPr>
                <w:rFonts w:hint="default" w:ascii="Times New Roman"/>
                <w:kern w:val="2"/>
                <w:sz w:val="26"/>
              </w:rPr>
            </w:pPr>
          </w:p>
          <w:p w14:paraId="79ADC55C">
            <w:pPr>
              <w:pStyle w:val="11"/>
              <w:keepNext w:val="0"/>
              <w:keepLines w:val="0"/>
              <w:suppressLineNumbers w:val="0"/>
              <w:spacing w:before="6" w:beforeAutospacing="0" w:after="0" w:afterAutospacing="0"/>
              <w:ind w:left="0" w:right="0"/>
              <w:rPr>
                <w:rFonts w:hint="default" w:ascii="Times New Roman"/>
                <w:kern w:val="2"/>
                <w:sz w:val="25"/>
              </w:rPr>
            </w:pPr>
          </w:p>
          <w:p w14:paraId="58B0E57F">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0</w:t>
            </w:r>
          </w:p>
        </w:tc>
        <w:tc>
          <w:tcPr>
            <w:tcW w:w="2520" w:type="dxa"/>
          </w:tcPr>
          <w:p w14:paraId="669944BC">
            <w:pPr>
              <w:pStyle w:val="11"/>
              <w:keepNext w:val="0"/>
              <w:keepLines w:val="0"/>
              <w:suppressLineNumbers w:val="0"/>
              <w:spacing w:before="0" w:beforeAutospacing="0" w:after="0" w:afterAutospacing="0"/>
              <w:ind w:left="0" w:right="0"/>
              <w:rPr>
                <w:rFonts w:hint="default" w:ascii="Times New Roman"/>
                <w:kern w:val="2"/>
                <w:sz w:val="26"/>
              </w:rPr>
            </w:pPr>
          </w:p>
          <w:p w14:paraId="3627F4C4">
            <w:pPr>
              <w:pStyle w:val="11"/>
              <w:keepNext w:val="0"/>
              <w:keepLines w:val="0"/>
              <w:suppressLineNumbers w:val="0"/>
              <w:spacing w:before="0" w:beforeAutospacing="0" w:after="0" w:afterAutospacing="0"/>
              <w:ind w:left="0" w:right="0"/>
              <w:rPr>
                <w:rFonts w:hint="default" w:ascii="Times New Roman"/>
                <w:kern w:val="2"/>
                <w:sz w:val="26"/>
              </w:rPr>
            </w:pPr>
          </w:p>
          <w:p w14:paraId="66BDCA2A">
            <w:pPr>
              <w:pStyle w:val="11"/>
              <w:keepNext w:val="0"/>
              <w:keepLines w:val="0"/>
              <w:suppressLineNumbers w:val="0"/>
              <w:spacing w:before="225" w:beforeAutospacing="0" w:after="0" w:afterAutospacing="0" w:line="297" w:lineRule="auto"/>
              <w:ind w:left="108" w:right="97"/>
              <w:jc w:val="both"/>
              <w:rPr>
                <w:rFonts w:hint="default"/>
                <w:kern w:val="2"/>
                <w:sz w:val="21"/>
              </w:rPr>
            </w:pPr>
            <w:r>
              <w:rPr>
                <w:rFonts w:hint="default"/>
                <w:kern w:val="2"/>
                <w:sz w:val="24"/>
              </w:rPr>
              <w:t>在宗教活动场所内改建或者新建建筑物审批</w:t>
            </w:r>
          </w:p>
        </w:tc>
        <w:tc>
          <w:tcPr>
            <w:tcW w:w="2524" w:type="dxa"/>
          </w:tcPr>
          <w:p w14:paraId="0D3280B2">
            <w:pPr>
              <w:pStyle w:val="11"/>
              <w:keepNext w:val="0"/>
              <w:keepLines w:val="0"/>
              <w:suppressLineNumbers w:val="0"/>
              <w:spacing w:before="0" w:beforeAutospacing="0" w:after="0" w:afterAutospacing="0"/>
              <w:ind w:left="0" w:right="0"/>
              <w:rPr>
                <w:rFonts w:hint="default" w:ascii="Times New Roman"/>
                <w:kern w:val="2"/>
                <w:sz w:val="20"/>
              </w:rPr>
            </w:pPr>
          </w:p>
          <w:p w14:paraId="6B0D81C4">
            <w:pPr>
              <w:pStyle w:val="11"/>
              <w:keepNext w:val="0"/>
              <w:keepLines w:val="0"/>
              <w:suppressLineNumbers w:val="0"/>
              <w:spacing w:before="0" w:beforeAutospacing="0" w:after="0" w:afterAutospacing="0"/>
              <w:ind w:left="0" w:right="0"/>
              <w:rPr>
                <w:rFonts w:hint="default" w:ascii="Times New Roman"/>
                <w:kern w:val="2"/>
                <w:sz w:val="20"/>
              </w:rPr>
            </w:pPr>
          </w:p>
          <w:p w14:paraId="3313A559">
            <w:pPr>
              <w:pStyle w:val="11"/>
              <w:keepNext w:val="0"/>
              <w:keepLines w:val="0"/>
              <w:suppressLineNumbers w:val="0"/>
              <w:spacing w:before="0" w:beforeAutospacing="0" w:after="0" w:afterAutospacing="0"/>
              <w:ind w:left="0" w:right="0"/>
              <w:rPr>
                <w:rFonts w:hint="default" w:ascii="Times New Roman"/>
                <w:kern w:val="2"/>
                <w:sz w:val="20"/>
              </w:rPr>
            </w:pPr>
          </w:p>
          <w:p w14:paraId="59033314">
            <w:pPr>
              <w:pStyle w:val="11"/>
              <w:keepNext w:val="0"/>
              <w:keepLines w:val="0"/>
              <w:suppressLineNumbers w:val="0"/>
              <w:spacing w:before="0" w:beforeAutospacing="0" w:after="0" w:afterAutospacing="0"/>
              <w:ind w:left="0" w:right="0"/>
              <w:rPr>
                <w:rFonts w:hint="default" w:ascii="Times New Roman"/>
                <w:kern w:val="2"/>
                <w:sz w:val="20"/>
              </w:rPr>
            </w:pPr>
          </w:p>
          <w:p w14:paraId="4E492F87">
            <w:pPr>
              <w:pStyle w:val="11"/>
              <w:keepNext w:val="0"/>
              <w:keepLines w:val="0"/>
              <w:suppressLineNumbers w:val="0"/>
              <w:spacing w:before="3" w:beforeAutospacing="0" w:after="0" w:afterAutospacing="0"/>
              <w:ind w:left="0" w:right="0"/>
              <w:rPr>
                <w:rFonts w:hint="default" w:ascii="Times New Roman"/>
                <w:kern w:val="2"/>
                <w:sz w:val="27"/>
              </w:rPr>
            </w:pPr>
          </w:p>
          <w:p w14:paraId="42D4BCC5">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1892CD9A">
            <w:pPr>
              <w:pStyle w:val="11"/>
              <w:keepNext w:val="0"/>
              <w:keepLines w:val="0"/>
              <w:suppressLineNumbers w:val="0"/>
              <w:spacing w:before="0" w:beforeAutospacing="0" w:after="0" w:afterAutospacing="0"/>
              <w:ind w:left="0" w:right="0"/>
              <w:jc w:val="center"/>
              <w:rPr>
                <w:rFonts w:hint="default" w:ascii="Times New Roman"/>
                <w:kern w:val="2"/>
                <w:sz w:val="26"/>
              </w:rPr>
            </w:pPr>
          </w:p>
          <w:p w14:paraId="05408E47">
            <w:pPr>
              <w:pStyle w:val="11"/>
              <w:keepNext w:val="0"/>
              <w:keepLines w:val="0"/>
              <w:suppressLineNumbers w:val="0"/>
              <w:spacing w:before="0" w:beforeAutospacing="0" w:after="0" w:afterAutospacing="0"/>
              <w:ind w:left="0" w:right="0"/>
              <w:jc w:val="center"/>
              <w:rPr>
                <w:rFonts w:hint="default" w:ascii="Times New Roman"/>
                <w:kern w:val="2"/>
                <w:sz w:val="26"/>
              </w:rPr>
            </w:pPr>
          </w:p>
          <w:p w14:paraId="69C22BAC">
            <w:pPr>
              <w:pStyle w:val="11"/>
              <w:keepNext w:val="0"/>
              <w:keepLines w:val="0"/>
              <w:suppressLineNumbers w:val="0"/>
              <w:spacing w:before="0" w:beforeAutospacing="0" w:after="0" w:afterAutospacing="0"/>
              <w:ind w:left="0" w:right="0"/>
              <w:jc w:val="center"/>
              <w:rPr>
                <w:rFonts w:hint="default" w:ascii="Times New Roman"/>
                <w:kern w:val="2"/>
                <w:sz w:val="26"/>
              </w:rPr>
            </w:pPr>
          </w:p>
          <w:p w14:paraId="600B4582">
            <w:pPr>
              <w:pStyle w:val="11"/>
              <w:keepNext w:val="0"/>
              <w:keepLines w:val="0"/>
              <w:suppressLineNumbers w:val="0"/>
              <w:spacing w:before="7" w:beforeAutospacing="0" w:after="0" w:afterAutospacing="0"/>
              <w:ind w:left="0" w:right="0"/>
              <w:jc w:val="center"/>
              <w:rPr>
                <w:rFonts w:hint="default" w:ascii="Times New Roman"/>
                <w:kern w:val="2"/>
                <w:sz w:val="26"/>
              </w:rPr>
            </w:pPr>
          </w:p>
          <w:p w14:paraId="6D7B345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73" w:type="dxa"/>
          </w:tcPr>
          <w:p w14:paraId="27E95411">
            <w:pPr>
              <w:pStyle w:val="11"/>
              <w:keepNext w:val="0"/>
              <w:keepLines w:val="0"/>
              <w:suppressLineNumbers w:val="0"/>
              <w:spacing w:before="63" w:beforeAutospacing="0" w:after="0" w:afterAutospacing="0" w:line="297" w:lineRule="auto"/>
              <w:ind w:left="109" w:right="93"/>
              <w:rPr>
                <w:rFonts w:hint="default"/>
                <w:kern w:val="2"/>
                <w:sz w:val="21"/>
              </w:rPr>
            </w:pPr>
            <w:r>
              <w:rPr>
                <w:rFonts w:hint="default"/>
                <w:spacing w:val="-5"/>
                <w:kern w:val="2"/>
                <w:sz w:val="24"/>
              </w:rPr>
              <w:t>《宗教事务条例》第三十三条 在宗教活动场所内改建或者新建建筑物，应当经所在地县级以上地方人民政</w:t>
            </w:r>
            <w:r>
              <w:rPr>
                <w:rFonts w:hint="default"/>
                <w:kern w:val="2"/>
                <w:sz w:val="24"/>
              </w:rPr>
              <w:t>府宗教事务部门批准后，依法办理规划、建设等手续。</w:t>
            </w:r>
          </w:p>
          <w:p w14:paraId="3548AD99">
            <w:pPr>
              <w:pStyle w:val="11"/>
              <w:keepNext w:val="0"/>
              <w:keepLines w:val="0"/>
              <w:suppressLineNumbers w:val="0"/>
              <w:spacing w:before="0" w:beforeAutospacing="0" w:after="0" w:afterAutospacing="0" w:line="297" w:lineRule="auto"/>
              <w:ind w:left="109" w:right="45"/>
              <w:jc w:val="both"/>
              <w:rPr>
                <w:rFonts w:hint="default"/>
                <w:kern w:val="2"/>
                <w:sz w:val="21"/>
              </w:rPr>
            </w:pPr>
            <w:r>
              <w:rPr>
                <w:rFonts w:hint="default"/>
                <w:kern w:val="2"/>
                <w:sz w:val="24"/>
              </w:rPr>
              <w:t>《云南省人民政府关于调整一批行政许可事项的决定》（云政发〔2019〕10</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17</w:t>
            </w:r>
            <w:r>
              <w:rPr>
                <w:rFonts w:hint="default"/>
                <w:spacing w:val="-8"/>
                <w:kern w:val="2"/>
                <w:sz w:val="24"/>
              </w:rPr>
              <w:t xml:space="preserve"> 项 在宗教活动</w:t>
            </w:r>
            <w:r>
              <w:rPr>
                <w:rFonts w:hint="default"/>
                <w:spacing w:val="-11"/>
                <w:kern w:val="2"/>
                <w:sz w:val="24"/>
              </w:rPr>
              <w:t>场所内改建或者新建建筑物审批，将“在宗教活动场所内改建或者新建建筑物审批”的行使层级及审批权限</w:t>
            </w:r>
            <w:r>
              <w:rPr>
                <w:rFonts w:hint="default"/>
                <w:spacing w:val="-9"/>
                <w:kern w:val="2"/>
                <w:sz w:val="24"/>
              </w:rPr>
              <w:t>划分调整为：不影响宗教活动场所现有布局和功能的，由县</w:t>
            </w:r>
            <w:r>
              <w:rPr>
                <w:rFonts w:hint="default"/>
                <w:kern w:val="2"/>
                <w:sz w:val="24"/>
              </w:rPr>
              <w:t>（</w:t>
            </w:r>
            <w:r>
              <w:rPr>
                <w:rFonts w:hint="default"/>
                <w:spacing w:val="-4"/>
                <w:kern w:val="2"/>
                <w:sz w:val="24"/>
              </w:rPr>
              <w:t>市、区</w:t>
            </w:r>
            <w:r>
              <w:rPr>
                <w:rFonts w:hint="default"/>
                <w:spacing w:val="-9"/>
                <w:kern w:val="2"/>
                <w:sz w:val="24"/>
              </w:rPr>
              <w:t>）</w:t>
            </w:r>
            <w:r>
              <w:rPr>
                <w:rFonts w:hint="default"/>
                <w:spacing w:val="-1"/>
                <w:kern w:val="2"/>
                <w:sz w:val="24"/>
              </w:rPr>
              <w:t>宗教事务部门审批；寺观教堂改变现有布局和功能的，由省宗教事务部门负责审批；其他固定宗教活动场所改变现有布局和功能的，由州（市</w:t>
            </w:r>
            <w:r>
              <w:rPr>
                <w:rFonts w:hint="default"/>
                <w:spacing w:val="-17"/>
                <w:kern w:val="2"/>
                <w:sz w:val="24"/>
              </w:rPr>
              <w:t>）</w:t>
            </w:r>
            <w:r>
              <w:rPr>
                <w:rFonts w:hint="default"/>
                <w:kern w:val="2"/>
                <w:sz w:val="24"/>
              </w:rPr>
              <w:t>宗教事务部门审批。</w:t>
            </w:r>
          </w:p>
        </w:tc>
        <w:tc>
          <w:tcPr>
            <w:tcW w:w="1307" w:type="dxa"/>
            <w:gridSpan w:val="2"/>
            <w:vAlign w:val="center"/>
          </w:tcPr>
          <w:p w14:paraId="4312D30C">
            <w:pPr>
              <w:pStyle w:val="11"/>
              <w:keepNext w:val="0"/>
              <w:keepLines w:val="0"/>
              <w:suppressLineNumbers w:val="0"/>
              <w:spacing w:before="0" w:beforeAutospacing="0" w:after="0" w:afterAutospacing="0"/>
              <w:ind w:left="0" w:right="0"/>
              <w:jc w:val="center"/>
              <w:rPr>
                <w:rFonts w:hint="default" w:ascii="Times New Roman"/>
                <w:kern w:val="2"/>
                <w:sz w:val="26"/>
              </w:rPr>
            </w:pPr>
          </w:p>
          <w:p w14:paraId="75FBF1CF">
            <w:pPr>
              <w:pStyle w:val="11"/>
              <w:keepNext w:val="0"/>
              <w:keepLines w:val="0"/>
              <w:suppressLineNumbers w:val="0"/>
              <w:spacing w:before="0" w:beforeAutospacing="0" w:after="0" w:afterAutospacing="0"/>
              <w:ind w:left="0" w:right="0"/>
              <w:jc w:val="center"/>
              <w:rPr>
                <w:rFonts w:hint="default" w:ascii="Times New Roman"/>
                <w:kern w:val="2"/>
                <w:sz w:val="36"/>
              </w:rPr>
            </w:pPr>
          </w:p>
          <w:p w14:paraId="5EA49527">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67" w:type="dxa"/>
            <w:vAlign w:val="center"/>
          </w:tcPr>
          <w:p w14:paraId="0FFA6716">
            <w:pPr>
              <w:pStyle w:val="11"/>
              <w:keepNext w:val="0"/>
              <w:keepLines w:val="0"/>
              <w:suppressLineNumbers w:val="0"/>
              <w:spacing w:before="0" w:beforeAutospacing="0" w:after="0" w:afterAutospacing="0"/>
              <w:ind w:left="0" w:right="0"/>
              <w:rPr>
                <w:rFonts w:hint="default" w:ascii="Times New Roman"/>
                <w:kern w:val="2"/>
                <w:sz w:val="26"/>
              </w:rPr>
            </w:pPr>
          </w:p>
          <w:p w14:paraId="2CC47A62">
            <w:pPr>
              <w:pStyle w:val="11"/>
              <w:keepNext w:val="0"/>
              <w:keepLines w:val="0"/>
              <w:suppressLineNumbers w:val="0"/>
              <w:spacing w:before="0" w:beforeAutospacing="0" w:after="0" w:afterAutospacing="0"/>
              <w:ind w:left="0" w:right="0"/>
              <w:rPr>
                <w:rFonts w:hint="default" w:ascii="Times New Roman"/>
                <w:kern w:val="2"/>
                <w:sz w:val="26"/>
              </w:rPr>
            </w:pPr>
          </w:p>
          <w:p w14:paraId="503C27A7">
            <w:pPr>
              <w:pStyle w:val="11"/>
              <w:keepNext w:val="0"/>
              <w:keepLines w:val="0"/>
              <w:suppressLineNumbers w:val="0"/>
              <w:spacing w:before="0" w:beforeAutospacing="0" w:after="0" w:afterAutospacing="0"/>
              <w:ind w:left="0" w:right="0"/>
              <w:rPr>
                <w:rFonts w:hint="default" w:ascii="Times New Roman"/>
                <w:kern w:val="2"/>
                <w:sz w:val="26"/>
              </w:rPr>
            </w:pPr>
          </w:p>
          <w:p w14:paraId="42C3884C">
            <w:pPr>
              <w:pStyle w:val="11"/>
              <w:keepNext w:val="0"/>
              <w:keepLines w:val="0"/>
              <w:suppressLineNumbers w:val="0"/>
              <w:spacing w:before="0" w:beforeAutospacing="0" w:after="0" w:afterAutospacing="0"/>
              <w:ind w:left="148" w:right="30"/>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379B4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765" w:type="dxa"/>
          </w:tcPr>
          <w:p w14:paraId="3C8B8CE3">
            <w:pPr>
              <w:pStyle w:val="11"/>
              <w:keepNext w:val="0"/>
              <w:keepLines w:val="0"/>
              <w:suppressLineNumbers w:val="0"/>
              <w:spacing w:before="0" w:beforeAutospacing="0" w:after="0" w:afterAutospacing="0"/>
              <w:ind w:left="0" w:right="0"/>
              <w:jc w:val="center"/>
              <w:rPr>
                <w:rFonts w:hint="default" w:ascii="Times New Roman"/>
                <w:kern w:val="2"/>
                <w:sz w:val="26"/>
              </w:rPr>
            </w:pPr>
          </w:p>
          <w:p w14:paraId="42856A81">
            <w:pPr>
              <w:pStyle w:val="11"/>
              <w:keepNext w:val="0"/>
              <w:keepLines w:val="0"/>
              <w:suppressLineNumbers w:val="0"/>
              <w:spacing w:before="0" w:beforeAutospacing="0" w:after="0" w:afterAutospacing="0"/>
              <w:ind w:left="0" w:right="168" w:firstLine="240" w:firstLineChars="100"/>
              <w:jc w:val="both"/>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1</w:t>
            </w:r>
          </w:p>
        </w:tc>
        <w:tc>
          <w:tcPr>
            <w:tcW w:w="2520" w:type="dxa"/>
          </w:tcPr>
          <w:p w14:paraId="507FDB2B">
            <w:pPr>
              <w:pStyle w:val="11"/>
              <w:keepNext w:val="0"/>
              <w:keepLines w:val="0"/>
              <w:suppressLineNumbers w:val="0"/>
              <w:spacing w:before="0" w:beforeAutospacing="0" w:after="0" w:afterAutospacing="0"/>
              <w:ind w:left="0" w:right="0"/>
              <w:jc w:val="center"/>
              <w:rPr>
                <w:rFonts w:hint="default" w:ascii="Times New Roman"/>
                <w:kern w:val="2"/>
                <w:sz w:val="26"/>
              </w:rPr>
            </w:pPr>
          </w:p>
          <w:p w14:paraId="2ABC572B">
            <w:pPr>
              <w:pStyle w:val="11"/>
              <w:keepNext w:val="0"/>
              <w:keepLines w:val="0"/>
              <w:suppressLineNumbers w:val="0"/>
              <w:spacing w:before="1" w:beforeAutospacing="0" w:after="0" w:afterAutospacing="0" w:line="295" w:lineRule="auto"/>
              <w:ind w:left="0" w:right="97"/>
              <w:jc w:val="both"/>
              <w:rPr>
                <w:rFonts w:hint="default"/>
                <w:kern w:val="2"/>
                <w:sz w:val="21"/>
              </w:rPr>
            </w:pPr>
            <w:r>
              <w:rPr>
                <w:rFonts w:hint="default"/>
                <w:kern w:val="2"/>
                <w:sz w:val="24"/>
              </w:rPr>
              <w:t>临时宗教活动地点审批</w:t>
            </w:r>
          </w:p>
        </w:tc>
        <w:tc>
          <w:tcPr>
            <w:tcW w:w="2524" w:type="dxa"/>
          </w:tcPr>
          <w:p w14:paraId="527F9B2E">
            <w:pPr>
              <w:pStyle w:val="11"/>
              <w:keepNext w:val="0"/>
              <w:keepLines w:val="0"/>
              <w:suppressLineNumbers w:val="0"/>
              <w:spacing w:before="1" w:beforeAutospacing="0" w:after="0" w:afterAutospacing="0"/>
              <w:ind w:left="0" w:right="0"/>
              <w:jc w:val="center"/>
              <w:rPr>
                <w:rFonts w:hint="default" w:ascii="Times New Roman"/>
                <w:kern w:val="2"/>
              </w:rPr>
            </w:pPr>
          </w:p>
          <w:p w14:paraId="2CDF0069">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设立宗教临时活动地点审批</w:t>
            </w:r>
          </w:p>
        </w:tc>
        <w:tc>
          <w:tcPr>
            <w:tcW w:w="1324" w:type="dxa"/>
          </w:tcPr>
          <w:p w14:paraId="3E7A33BB">
            <w:pPr>
              <w:pStyle w:val="11"/>
              <w:keepNext w:val="0"/>
              <w:keepLines w:val="0"/>
              <w:suppressLineNumbers w:val="0"/>
              <w:spacing w:before="6" w:beforeAutospacing="0" w:after="0" w:afterAutospacing="0"/>
              <w:ind w:left="0" w:right="0"/>
              <w:jc w:val="center"/>
              <w:rPr>
                <w:rFonts w:hint="default" w:ascii="Times New Roman"/>
                <w:kern w:val="2"/>
                <w:sz w:val="38"/>
              </w:rPr>
            </w:pPr>
          </w:p>
          <w:p w14:paraId="2EFDB83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73" w:type="dxa"/>
          </w:tcPr>
          <w:p w14:paraId="6798432E">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5"/>
                <w:kern w:val="2"/>
                <w:sz w:val="24"/>
              </w:rPr>
              <w:t>《宗教事务条例》第三十五条 信教公民有进行经常性集体宗教活动需要，尚不具备条件申请设立宗教活动</w:t>
            </w:r>
            <w:r>
              <w:rPr>
                <w:rFonts w:hint="default"/>
                <w:spacing w:val="-7"/>
                <w:kern w:val="2"/>
                <w:sz w:val="24"/>
              </w:rPr>
              <w:t>场所的，由信教公民代表向县级人民政府宗教事务部门提出申请，县级人民政府宗教事务部门征求所在地宗</w:t>
            </w:r>
            <w:r>
              <w:rPr>
                <w:rFonts w:hint="default"/>
                <w:kern w:val="2"/>
                <w:sz w:val="24"/>
              </w:rPr>
              <w:t>教团体和乡级人民政府意见后，可以为其指定临时活动地点。</w:t>
            </w:r>
          </w:p>
        </w:tc>
        <w:tc>
          <w:tcPr>
            <w:tcW w:w="1307" w:type="dxa"/>
            <w:gridSpan w:val="2"/>
          </w:tcPr>
          <w:p w14:paraId="6E19BED3">
            <w:pPr>
              <w:pStyle w:val="11"/>
              <w:keepNext w:val="0"/>
              <w:keepLines w:val="0"/>
              <w:suppressLineNumbers w:val="0"/>
              <w:spacing w:before="6" w:beforeAutospacing="0" w:after="0" w:afterAutospacing="0"/>
              <w:ind w:left="0" w:right="0"/>
              <w:jc w:val="center"/>
              <w:rPr>
                <w:rFonts w:hint="default" w:ascii="Times New Roman"/>
                <w:kern w:val="2"/>
                <w:sz w:val="38"/>
              </w:rPr>
            </w:pPr>
          </w:p>
          <w:p w14:paraId="616D81C5">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67" w:type="dxa"/>
          </w:tcPr>
          <w:p w14:paraId="164D5FC4">
            <w:pPr>
              <w:pStyle w:val="11"/>
              <w:keepNext w:val="0"/>
              <w:keepLines w:val="0"/>
              <w:suppressLineNumbers w:val="0"/>
              <w:spacing w:before="6" w:beforeAutospacing="0" w:after="0" w:afterAutospacing="0"/>
              <w:ind w:left="0" w:right="0"/>
              <w:jc w:val="center"/>
              <w:rPr>
                <w:rFonts w:hint="default" w:ascii="Times New Roman"/>
                <w:kern w:val="2"/>
                <w:sz w:val="38"/>
              </w:rPr>
            </w:pPr>
          </w:p>
          <w:p w14:paraId="10207BC3">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bl>
    <w:p w14:paraId="65379138">
      <w:pPr>
        <w:jc w:val="right"/>
        <w:rPr>
          <w:sz w:val="21"/>
        </w:rPr>
        <w:sectPr>
          <w:pgSz w:w="23820" w:h="16840" w:orient="landscape"/>
          <w:pgMar w:top="1580" w:right="1020" w:bottom="1080" w:left="1020" w:header="0" w:footer="891" w:gutter="0"/>
          <w:cols w:space="720" w:num="1"/>
        </w:sectPr>
      </w:pPr>
    </w:p>
    <w:p w14:paraId="072331C7">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75"/>
        <w:gridCol w:w="1247"/>
        <w:gridCol w:w="1692"/>
      </w:tblGrid>
      <w:tr w14:paraId="32C7F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632EBB46">
            <w:pPr>
              <w:pStyle w:val="11"/>
              <w:keepNext w:val="0"/>
              <w:keepLines w:val="0"/>
              <w:suppressLineNumbers w:val="0"/>
              <w:spacing w:before="11" w:beforeAutospacing="0" w:after="0" w:afterAutospacing="0"/>
              <w:ind w:left="0" w:right="0"/>
              <w:rPr>
                <w:rFonts w:hint="default" w:ascii="Times New Roman"/>
                <w:kern w:val="2"/>
                <w:sz w:val="23"/>
              </w:rPr>
            </w:pPr>
          </w:p>
          <w:p w14:paraId="11A9DCB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352230F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06B386D6">
            <w:pPr>
              <w:pStyle w:val="11"/>
              <w:keepNext w:val="0"/>
              <w:keepLines w:val="0"/>
              <w:suppressLineNumbers w:val="0"/>
              <w:spacing w:before="11" w:beforeAutospacing="0" w:after="0" w:afterAutospacing="0"/>
              <w:ind w:left="0" w:right="0"/>
              <w:rPr>
                <w:rFonts w:hint="default" w:ascii="Times New Roman"/>
                <w:kern w:val="2"/>
                <w:sz w:val="23"/>
              </w:rPr>
            </w:pPr>
          </w:p>
          <w:p w14:paraId="6E015B52">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5" w:type="dxa"/>
            <w:vMerge w:val="restart"/>
          </w:tcPr>
          <w:p w14:paraId="6B81CC72">
            <w:pPr>
              <w:pStyle w:val="11"/>
              <w:keepNext w:val="0"/>
              <w:keepLines w:val="0"/>
              <w:suppressLineNumbers w:val="0"/>
              <w:spacing w:before="11" w:beforeAutospacing="0" w:after="0" w:afterAutospacing="0"/>
              <w:ind w:left="0" w:right="0"/>
              <w:rPr>
                <w:rFonts w:hint="default" w:ascii="Times New Roman"/>
                <w:kern w:val="2"/>
                <w:sz w:val="23"/>
              </w:rPr>
            </w:pPr>
          </w:p>
          <w:p w14:paraId="5C6DE39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47" w:type="dxa"/>
            <w:vMerge w:val="restart"/>
          </w:tcPr>
          <w:p w14:paraId="6862AE09">
            <w:pPr>
              <w:pStyle w:val="11"/>
              <w:keepNext w:val="0"/>
              <w:keepLines w:val="0"/>
              <w:suppressLineNumbers w:val="0"/>
              <w:spacing w:before="11" w:beforeAutospacing="0" w:after="0" w:afterAutospacing="0"/>
              <w:ind w:left="0" w:right="0"/>
              <w:rPr>
                <w:rFonts w:hint="default" w:ascii="Times New Roman"/>
                <w:kern w:val="2"/>
                <w:sz w:val="23"/>
              </w:rPr>
            </w:pPr>
          </w:p>
          <w:p w14:paraId="29C70C1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E1BFEA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5C5508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0D46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4316273">
            <w:pPr>
              <w:keepNext w:val="0"/>
              <w:keepLines w:val="0"/>
              <w:suppressLineNumbers w:val="0"/>
              <w:spacing w:before="0" w:beforeAutospacing="0" w:after="0" w:afterAutospacing="0"/>
              <w:ind w:left="0" w:right="0"/>
              <w:rPr>
                <w:rFonts w:hint="default"/>
                <w:kern w:val="2"/>
                <w:sz w:val="2"/>
                <w:szCs w:val="2"/>
              </w:rPr>
            </w:pPr>
          </w:p>
        </w:tc>
        <w:tc>
          <w:tcPr>
            <w:tcW w:w="2515" w:type="dxa"/>
          </w:tcPr>
          <w:p w14:paraId="3F47D27D">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ED4F30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2EDF52C">
            <w:pPr>
              <w:keepNext w:val="0"/>
              <w:keepLines w:val="0"/>
              <w:suppressLineNumbers w:val="0"/>
              <w:spacing w:before="0" w:beforeAutospacing="0" w:after="0" w:afterAutospacing="0"/>
              <w:ind w:left="0" w:right="0"/>
              <w:rPr>
                <w:rFonts w:hint="default"/>
                <w:kern w:val="2"/>
                <w:sz w:val="2"/>
                <w:szCs w:val="2"/>
              </w:rPr>
            </w:pPr>
          </w:p>
        </w:tc>
        <w:tc>
          <w:tcPr>
            <w:tcW w:w="11475" w:type="dxa"/>
            <w:vMerge w:val="continue"/>
            <w:tcBorders>
              <w:top w:val="nil"/>
            </w:tcBorders>
          </w:tcPr>
          <w:p w14:paraId="07B6B4F8">
            <w:pPr>
              <w:keepNext w:val="0"/>
              <w:keepLines w:val="0"/>
              <w:suppressLineNumbers w:val="0"/>
              <w:spacing w:before="0" w:beforeAutospacing="0" w:after="0" w:afterAutospacing="0"/>
              <w:ind w:left="0" w:right="0"/>
              <w:rPr>
                <w:rFonts w:hint="default"/>
                <w:kern w:val="2"/>
                <w:sz w:val="2"/>
                <w:szCs w:val="2"/>
              </w:rPr>
            </w:pPr>
          </w:p>
        </w:tc>
        <w:tc>
          <w:tcPr>
            <w:tcW w:w="1247" w:type="dxa"/>
            <w:vMerge w:val="continue"/>
            <w:tcBorders>
              <w:top w:val="nil"/>
            </w:tcBorders>
          </w:tcPr>
          <w:p w14:paraId="15C56D0D">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25D05F33">
            <w:pPr>
              <w:keepNext w:val="0"/>
              <w:keepLines w:val="0"/>
              <w:suppressLineNumbers w:val="0"/>
              <w:spacing w:before="0" w:beforeAutospacing="0" w:after="0" w:afterAutospacing="0"/>
              <w:ind w:left="0" w:right="0"/>
              <w:rPr>
                <w:rFonts w:hint="default"/>
                <w:kern w:val="2"/>
                <w:sz w:val="2"/>
                <w:szCs w:val="2"/>
              </w:rPr>
            </w:pPr>
          </w:p>
        </w:tc>
      </w:tr>
      <w:tr w14:paraId="5707D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tcBorders>
              <w:top w:val="nil"/>
            </w:tcBorders>
          </w:tcPr>
          <w:p w14:paraId="432FDD9C">
            <w:pPr>
              <w:pStyle w:val="11"/>
              <w:keepNext w:val="0"/>
              <w:keepLines w:val="0"/>
              <w:suppressLineNumbers w:val="0"/>
              <w:spacing w:before="0" w:beforeAutospacing="0" w:after="0" w:afterAutospacing="0"/>
              <w:ind w:left="0" w:right="0"/>
              <w:rPr>
                <w:rFonts w:hint="default" w:ascii="Times New Roman"/>
                <w:kern w:val="2"/>
                <w:sz w:val="26"/>
              </w:rPr>
            </w:pPr>
          </w:p>
          <w:p w14:paraId="148703E8">
            <w:pPr>
              <w:pStyle w:val="11"/>
              <w:keepNext w:val="0"/>
              <w:keepLines w:val="0"/>
              <w:suppressLineNumbers w:val="0"/>
              <w:spacing w:before="0" w:beforeAutospacing="0" w:after="0" w:afterAutospacing="0"/>
              <w:ind w:left="0" w:right="0"/>
              <w:rPr>
                <w:rFonts w:hint="default" w:ascii="Times New Roman"/>
                <w:kern w:val="2"/>
                <w:sz w:val="28"/>
              </w:rPr>
            </w:pPr>
          </w:p>
          <w:p w14:paraId="1D76BE96">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2</w:t>
            </w:r>
          </w:p>
        </w:tc>
        <w:tc>
          <w:tcPr>
            <w:tcW w:w="2515" w:type="dxa"/>
          </w:tcPr>
          <w:p w14:paraId="3168E3E5">
            <w:pPr>
              <w:pStyle w:val="11"/>
              <w:keepNext w:val="0"/>
              <w:keepLines w:val="0"/>
              <w:suppressLineNumbers w:val="0"/>
              <w:spacing w:before="6" w:beforeAutospacing="0" w:after="0" w:afterAutospacing="0"/>
              <w:ind w:left="0" w:right="0"/>
              <w:rPr>
                <w:rFonts w:hint="default" w:ascii="Times New Roman"/>
                <w:kern w:val="2"/>
                <w:sz w:val="38"/>
              </w:rPr>
            </w:pPr>
          </w:p>
          <w:p w14:paraId="374AFA61">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清真食品生产经营许可</w:t>
            </w:r>
          </w:p>
        </w:tc>
        <w:tc>
          <w:tcPr>
            <w:tcW w:w="2518" w:type="dxa"/>
          </w:tcPr>
          <w:p w14:paraId="52C72B64">
            <w:pPr>
              <w:pStyle w:val="11"/>
              <w:keepNext w:val="0"/>
              <w:keepLines w:val="0"/>
              <w:suppressLineNumbers w:val="0"/>
              <w:spacing w:before="0" w:beforeAutospacing="0" w:after="0" w:afterAutospacing="0"/>
              <w:ind w:left="0" w:right="0"/>
              <w:rPr>
                <w:rFonts w:hint="default" w:ascii="Times New Roman"/>
                <w:kern w:val="2"/>
                <w:sz w:val="20"/>
              </w:rPr>
            </w:pPr>
          </w:p>
          <w:p w14:paraId="253D319F">
            <w:pPr>
              <w:pStyle w:val="11"/>
              <w:keepNext w:val="0"/>
              <w:keepLines w:val="0"/>
              <w:suppressLineNumbers w:val="0"/>
              <w:spacing w:before="0" w:beforeAutospacing="0" w:after="0" w:afterAutospacing="0"/>
              <w:ind w:left="0" w:right="0"/>
              <w:rPr>
                <w:rFonts w:hint="default" w:ascii="Times New Roman"/>
                <w:kern w:val="2"/>
                <w:sz w:val="20"/>
              </w:rPr>
            </w:pPr>
          </w:p>
          <w:p w14:paraId="6B73FBB9">
            <w:pPr>
              <w:pStyle w:val="11"/>
              <w:keepNext w:val="0"/>
              <w:keepLines w:val="0"/>
              <w:suppressLineNumbers w:val="0"/>
              <w:spacing w:before="7" w:beforeAutospacing="0" w:after="0" w:afterAutospacing="0"/>
              <w:ind w:left="0" w:right="0"/>
              <w:rPr>
                <w:rFonts w:hint="default" w:ascii="Times New Roman"/>
                <w:kern w:val="2"/>
                <w:sz w:val="17"/>
              </w:rPr>
            </w:pPr>
          </w:p>
          <w:p w14:paraId="53AA5171">
            <w:pPr>
              <w:pStyle w:val="11"/>
              <w:keepNext w:val="0"/>
              <w:keepLines w:val="0"/>
              <w:suppressLineNumbers w:val="0"/>
              <w:spacing w:before="1" w:beforeAutospacing="0" w:after="0" w:afterAutospacing="0"/>
              <w:ind w:left="108" w:right="0"/>
              <w:rPr>
                <w:rFonts w:hint="default"/>
                <w:kern w:val="2"/>
                <w:sz w:val="21"/>
              </w:rPr>
            </w:pPr>
          </w:p>
        </w:tc>
        <w:tc>
          <w:tcPr>
            <w:tcW w:w="1322" w:type="dxa"/>
            <w:tcBorders>
              <w:top w:val="nil"/>
            </w:tcBorders>
          </w:tcPr>
          <w:p w14:paraId="1D76DB52">
            <w:pPr>
              <w:pStyle w:val="11"/>
              <w:keepNext w:val="0"/>
              <w:keepLines w:val="0"/>
              <w:suppressLineNumbers w:val="0"/>
              <w:spacing w:before="0" w:beforeAutospacing="0" w:after="0" w:afterAutospacing="0"/>
              <w:ind w:left="0" w:right="0"/>
              <w:rPr>
                <w:rFonts w:hint="default" w:ascii="Times New Roman"/>
                <w:kern w:val="2"/>
                <w:sz w:val="26"/>
              </w:rPr>
            </w:pPr>
          </w:p>
          <w:p w14:paraId="585515F3">
            <w:pPr>
              <w:pStyle w:val="11"/>
              <w:keepNext w:val="0"/>
              <w:keepLines w:val="0"/>
              <w:suppressLineNumbers w:val="0"/>
              <w:spacing w:before="0" w:beforeAutospacing="0" w:after="0" w:afterAutospacing="0"/>
              <w:ind w:left="0" w:right="0"/>
              <w:jc w:val="center"/>
              <w:rPr>
                <w:rFonts w:hint="default" w:ascii="Times New Roman"/>
                <w:kern w:val="2"/>
                <w:sz w:val="29"/>
              </w:rPr>
            </w:pPr>
          </w:p>
          <w:p w14:paraId="3C34E8A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75" w:type="dxa"/>
            <w:tcBorders>
              <w:top w:val="nil"/>
            </w:tcBorders>
          </w:tcPr>
          <w:p w14:paraId="797D6632">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《云南省城市民族工作条例》第十六条 开办清真饮食服务和食品生产、加工企业，应当具备下列条件，并</w:t>
            </w:r>
            <w:r>
              <w:rPr>
                <w:rFonts w:hint="default"/>
                <w:spacing w:val="-2"/>
                <w:kern w:val="2"/>
                <w:sz w:val="24"/>
              </w:rPr>
              <w:t>经当地民族事务主管部门审核同意后，方可办理有关手续。</w:t>
            </w:r>
            <w:r>
              <w:rPr>
                <w:rFonts w:hint="default"/>
                <w:kern w:val="2"/>
                <w:sz w:val="24"/>
              </w:rPr>
              <w:t>（一</w:t>
            </w:r>
            <w:r>
              <w:rPr>
                <w:rFonts w:hint="default"/>
                <w:spacing w:val="-9"/>
                <w:kern w:val="2"/>
                <w:sz w:val="24"/>
              </w:rPr>
              <w:t>）</w:t>
            </w:r>
            <w:r>
              <w:rPr>
                <w:rFonts w:hint="default"/>
                <w:spacing w:val="-4"/>
                <w:kern w:val="2"/>
                <w:sz w:val="24"/>
              </w:rPr>
              <w:t>主要负责人、采购员、保管员和主要操作</w:t>
            </w:r>
            <w:r>
              <w:rPr>
                <w:rFonts w:hint="default"/>
                <w:spacing w:val="-1"/>
                <w:kern w:val="2"/>
                <w:sz w:val="24"/>
              </w:rPr>
              <w:t>者必须是具有清真饮食习惯的公民；</w:t>
            </w:r>
            <w:r>
              <w:rPr>
                <w:rFonts w:hint="default"/>
                <w:spacing w:val="-9"/>
                <w:kern w:val="2"/>
                <w:sz w:val="24"/>
              </w:rPr>
              <w:t>（</w:t>
            </w:r>
            <w:r>
              <w:rPr>
                <w:rFonts w:hint="default"/>
                <w:kern w:val="2"/>
                <w:sz w:val="24"/>
              </w:rPr>
              <w:t>二</w:t>
            </w:r>
            <w:r>
              <w:rPr>
                <w:rFonts w:hint="default"/>
                <w:spacing w:val="-9"/>
                <w:kern w:val="2"/>
                <w:sz w:val="24"/>
              </w:rPr>
              <w:t>）</w:t>
            </w:r>
            <w:r>
              <w:rPr>
                <w:rFonts w:hint="default"/>
                <w:spacing w:val="-4"/>
                <w:kern w:val="2"/>
                <w:sz w:val="24"/>
              </w:rPr>
              <w:t>有专用的清真食品运输工具、计量器具、储藏容器和加工、销售</w:t>
            </w:r>
            <w:r>
              <w:rPr>
                <w:rFonts w:hint="default"/>
                <w:kern w:val="2"/>
                <w:sz w:val="24"/>
              </w:rPr>
              <w:t>场地。个体清真食品经营者，必须是具有清真饮食习惯的公民。</w:t>
            </w:r>
          </w:p>
        </w:tc>
        <w:tc>
          <w:tcPr>
            <w:tcW w:w="1247" w:type="dxa"/>
            <w:tcBorders>
              <w:top w:val="nil"/>
            </w:tcBorders>
            <w:vAlign w:val="center"/>
          </w:tcPr>
          <w:p w14:paraId="1C5B0D5B">
            <w:pPr>
              <w:pStyle w:val="11"/>
              <w:keepNext w:val="0"/>
              <w:keepLines w:val="0"/>
              <w:suppressLineNumbers w:val="0"/>
              <w:spacing w:before="0" w:beforeAutospacing="0" w:after="0" w:afterAutospacing="0"/>
              <w:ind w:left="0" w:right="0"/>
              <w:jc w:val="center"/>
              <w:rPr>
                <w:rFonts w:hint="default" w:ascii="Times New Roman"/>
                <w:kern w:val="2"/>
                <w:sz w:val="26"/>
              </w:rPr>
            </w:pPr>
          </w:p>
          <w:p w14:paraId="48EC1769">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2" w:type="dxa"/>
            <w:tcBorders>
              <w:top w:val="nil"/>
            </w:tcBorders>
            <w:vAlign w:val="center"/>
          </w:tcPr>
          <w:p w14:paraId="7BEAECB3">
            <w:pPr>
              <w:pStyle w:val="11"/>
              <w:keepNext w:val="0"/>
              <w:keepLines w:val="0"/>
              <w:suppressLineNumbers w:val="0"/>
              <w:spacing w:before="0" w:beforeAutospacing="0" w:after="0" w:afterAutospacing="0"/>
              <w:ind w:left="0" w:right="0"/>
              <w:jc w:val="center"/>
              <w:rPr>
                <w:rFonts w:hint="default" w:ascii="Times New Roman"/>
                <w:kern w:val="2"/>
                <w:sz w:val="26"/>
              </w:rPr>
            </w:pPr>
          </w:p>
          <w:p w14:paraId="694736FF">
            <w:pPr>
              <w:pStyle w:val="11"/>
              <w:keepNext w:val="0"/>
              <w:keepLines w:val="0"/>
              <w:suppressLineNumbers w:val="0"/>
              <w:spacing w:before="0" w:beforeAutospacing="0" w:after="0" w:afterAutospacing="0"/>
              <w:ind w:left="0" w:right="0"/>
              <w:jc w:val="center"/>
              <w:rPr>
                <w:rFonts w:hint="default" w:ascii="Times New Roman"/>
                <w:kern w:val="2"/>
                <w:sz w:val="29"/>
              </w:rPr>
            </w:pPr>
          </w:p>
          <w:p w14:paraId="45C041F7">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5171C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tcPr>
          <w:p w14:paraId="24EC9B63">
            <w:pPr>
              <w:pStyle w:val="11"/>
              <w:keepNext w:val="0"/>
              <w:keepLines w:val="0"/>
              <w:suppressLineNumbers w:val="0"/>
              <w:spacing w:before="0" w:beforeAutospacing="0" w:after="0" w:afterAutospacing="0"/>
              <w:ind w:left="0" w:right="0"/>
              <w:rPr>
                <w:rFonts w:hint="default" w:ascii="Times New Roman"/>
                <w:kern w:val="2"/>
                <w:sz w:val="26"/>
              </w:rPr>
            </w:pPr>
          </w:p>
          <w:p w14:paraId="71ACEBB0">
            <w:pPr>
              <w:pStyle w:val="11"/>
              <w:keepNext w:val="0"/>
              <w:keepLines w:val="0"/>
              <w:suppressLineNumbers w:val="0"/>
              <w:spacing w:before="0" w:beforeAutospacing="0" w:after="0" w:afterAutospacing="0"/>
              <w:ind w:left="0" w:right="0"/>
              <w:rPr>
                <w:rFonts w:hint="default" w:ascii="Times New Roman"/>
                <w:kern w:val="2"/>
                <w:sz w:val="26"/>
              </w:rPr>
            </w:pPr>
          </w:p>
          <w:p w14:paraId="4F902E20">
            <w:pPr>
              <w:pStyle w:val="11"/>
              <w:keepNext w:val="0"/>
              <w:keepLines w:val="0"/>
              <w:suppressLineNumbers w:val="0"/>
              <w:spacing w:before="0" w:beforeAutospacing="0" w:after="0" w:afterAutospacing="0"/>
              <w:ind w:left="0" w:right="0"/>
              <w:rPr>
                <w:rFonts w:hint="default" w:ascii="Times New Roman"/>
                <w:kern w:val="2"/>
                <w:sz w:val="26"/>
              </w:rPr>
            </w:pPr>
          </w:p>
          <w:p w14:paraId="451AEEAA">
            <w:pPr>
              <w:pStyle w:val="11"/>
              <w:keepNext w:val="0"/>
              <w:keepLines w:val="0"/>
              <w:suppressLineNumbers w:val="0"/>
              <w:spacing w:before="0" w:beforeAutospacing="0" w:after="0" w:afterAutospacing="0"/>
              <w:ind w:left="0" w:right="0"/>
              <w:rPr>
                <w:rFonts w:hint="default" w:ascii="Times New Roman"/>
                <w:kern w:val="2"/>
                <w:sz w:val="26"/>
              </w:rPr>
            </w:pPr>
          </w:p>
          <w:p w14:paraId="62BAB4A2">
            <w:pPr>
              <w:pStyle w:val="11"/>
              <w:keepNext w:val="0"/>
              <w:keepLines w:val="0"/>
              <w:suppressLineNumbers w:val="0"/>
              <w:spacing w:before="0" w:beforeAutospacing="0" w:after="0" w:afterAutospacing="0"/>
              <w:ind w:left="0" w:right="0"/>
              <w:rPr>
                <w:rFonts w:hint="default" w:ascii="Times New Roman"/>
                <w:kern w:val="2"/>
                <w:sz w:val="26"/>
              </w:rPr>
            </w:pPr>
          </w:p>
          <w:p w14:paraId="18730A0C">
            <w:pPr>
              <w:pStyle w:val="11"/>
              <w:keepNext w:val="0"/>
              <w:keepLines w:val="0"/>
              <w:suppressLineNumbers w:val="0"/>
              <w:spacing w:before="2" w:beforeAutospacing="0" w:after="0" w:afterAutospacing="0"/>
              <w:ind w:left="0" w:right="0"/>
              <w:rPr>
                <w:rFonts w:hint="default" w:ascii="Times New Roman"/>
                <w:kern w:val="2"/>
                <w:sz w:val="23"/>
              </w:rPr>
            </w:pPr>
          </w:p>
          <w:p w14:paraId="45A65522">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3</w:t>
            </w:r>
          </w:p>
        </w:tc>
        <w:tc>
          <w:tcPr>
            <w:tcW w:w="2515" w:type="dxa"/>
          </w:tcPr>
          <w:p w14:paraId="5978774A">
            <w:pPr>
              <w:pStyle w:val="11"/>
              <w:keepNext w:val="0"/>
              <w:keepLines w:val="0"/>
              <w:suppressLineNumbers w:val="0"/>
              <w:spacing w:before="0" w:beforeAutospacing="0" w:after="0" w:afterAutospacing="0"/>
              <w:ind w:left="0" w:right="0"/>
              <w:rPr>
                <w:rFonts w:hint="default" w:ascii="Times New Roman"/>
                <w:kern w:val="2"/>
                <w:sz w:val="26"/>
              </w:rPr>
            </w:pPr>
          </w:p>
          <w:p w14:paraId="018661B5">
            <w:pPr>
              <w:pStyle w:val="11"/>
              <w:keepNext w:val="0"/>
              <w:keepLines w:val="0"/>
              <w:suppressLineNumbers w:val="0"/>
              <w:spacing w:before="0" w:beforeAutospacing="0" w:after="0" w:afterAutospacing="0"/>
              <w:ind w:left="0" w:right="0"/>
              <w:rPr>
                <w:rFonts w:hint="default" w:ascii="Times New Roman"/>
                <w:kern w:val="2"/>
                <w:sz w:val="26"/>
              </w:rPr>
            </w:pPr>
          </w:p>
          <w:p w14:paraId="62AD171D">
            <w:pPr>
              <w:pStyle w:val="11"/>
              <w:keepNext w:val="0"/>
              <w:keepLines w:val="0"/>
              <w:suppressLineNumbers w:val="0"/>
              <w:spacing w:before="0" w:beforeAutospacing="0" w:after="0" w:afterAutospacing="0"/>
              <w:ind w:left="0" w:right="0"/>
              <w:rPr>
                <w:rFonts w:hint="default" w:ascii="Times New Roman"/>
                <w:kern w:val="2"/>
                <w:sz w:val="26"/>
              </w:rPr>
            </w:pPr>
          </w:p>
          <w:p w14:paraId="5B0070C6">
            <w:pPr>
              <w:pStyle w:val="11"/>
              <w:keepNext w:val="0"/>
              <w:keepLines w:val="0"/>
              <w:suppressLineNumbers w:val="0"/>
              <w:spacing w:before="9" w:beforeAutospacing="0" w:after="0" w:afterAutospacing="0"/>
              <w:ind w:left="0" w:right="0"/>
              <w:rPr>
                <w:rFonts w:hint="default" w:ascii="Times New Roman"/>
                <w:kern w:val="2"/>
                <w:sz w:val="26"/>
              </w:rPr>
            </w:pPr>
          </w:p>
          <w:p w14:paraId="040C8DB5">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kern w:val="2"/>
                <w:sz w:val="24"/>
              </w:rPr>
              <w:t>宗教团体、宗教院校、</w:t>
            </w:r>
            <w:r>
              <w:rPr>
                <w:rFonts w:hint="default"/>
                <w:spacing w:val="14"/>
                <w:kern w:val="2"/>
                <w:sz w:val="24"/>
              </w:rPr>
              <w:t>宗教活动场所接受境外组织和个人捐赠审批</w:t>
            </w:r>
          </w:p>
        </w:tc>
        <w:tc>
          <w:tcPr>
            <w:tcW w:w="2518" w:type="dxa"/>
          </w:tcPr>
          <w:p w14:paraId="6F6A7D0C">
            <w:pPr>
              <w:pStyle w:val="11"/>
              <w:keepNext w:val="0"/>
              <w:keepLines w:val="0"/>
              <w:suppressLineNumbers w:val="0"/>
              <w:spacing w:before="0" w:beforeAutospacing="0" w:after="0" w:afterAutospacing="0"/>
              <w:ind w:left="0" w:right="0"/>
              <w:rPr>
                <w:rFonts w:hint="default" w:ascii="Times New Roman"/>
                <w:kern w:val="2"/>
                <w:sz w:val="20"/>
              </w:rPr>
            </w:pPr>
          </w:p>
          <w:p w14:paraId="1B27B0B3">
            <w:pPr>
              <w:pStyle w:val="11"/>
              <w:keepNext w:val="0"/>
              <w:keepLines w:val="0"/>
              <w:suppressLineNumbers w:val="0"/>
              <w:spacing w:before="0" w:beforeAutospacing="0" w:after="0" w:afterAutospacing="0"/>
              <w:ind w:left="0" w:right="0"/>
              <w:rPr>
                <w:rFonts w:hint="default" w:ascii="Times New Roman"/>
                <w:kern w:val="2"/>
                <w:sz w:val="20"/>
              </w:rPr>
            </w:pPr>
          </w:p>
          <w:p w14:paraId="1BF7FA7E">
            <w:pPr>
              <w:pStyle w:val="11"/>
              <w:keepNext w:val="0"/>
              <w:keepLines w:val="0"/>
              <w:suppressLineNumbers w:val="0"/>
              <w:spacing w:before="0" w:beforeAutospacing="0" w:after="0" w:afterAutospacing="0"/>
              <w:ind w:left="0" w:right="0"/>
              <w:rPr>
                <w:rFonts w:hint="default" w:ascii="Times New Roman"/>
                <w:kern w:val="2"/>
                <w:sz w:val="20"/>
              </w:rPr>
            </w:pPr>
          </w:p>
          <w:p w14:paraId="58878E80">
            <w:pPr>
              <w:pStyle w:val="11"/>
              <w:keepNext w:val="0"/>
              <w:keepLines w:val="0"/>
              <w:suppressLineNumbers w:val="0"/>
              <w:spacing w:before="0" w:beforeAutospacing="0" w:after="0" w:afterAutospacing="0"/>
              <w:ind w:left="0" w:right="0"/>
              <w:rPr>
                <w:rFonts w:hint="default" w:ascii="Times New Roman"/>
                <w:kern w:val="2"/>
                <w:sz w:val="20"/>
              </w:rPr>
            </w:pPr>
          </w:p>
          <w:p w14:paraId="265227A1">
            <w:pPr>
              <w:pStyle w:val="11"/>
              <w:keepNext w:val="0"/>
              <w:keepLines w:val="0"/>
              <w:suppressLineNumbers w:val="0"/>
              <w:spacing w:before="0" w:beforeAutospacing="0" w:after="0" w:afterAutospacing="0"/>
              <w:ind w:left="0" w:right="0"/>
              <w:rPr>
                <w:rFonts w:hint="default" w:ascii="Times New Roman"/>
                <w:kern w:val="2"/>
                <w:sz w:val="20"/>
              </w:rPr>
            </w:pPr>
          </w:p>
          <w:p w14:paraId="67883D18">
            <w:pPr>
              <w:pStyle w:val="11"/>
              <w:keepNext w:val="0"/>
              <w:keepLines w:val="0"/>
              <w:suppressLineNumbers w:val="0"/>
              <w:spacing w:before="0" w:beforeAutospacing="0" w:after="0" w:afterAutospacing="0"/>
              <w:ind w:left="0" w:right="0"/>
              <w:rPr>
                <w:rFonts w:hint="default" w:ascii="Times New Roman"/>
                <w:kern w:val="2"/>
                <w:sz w:val="20"/>
              </w:rPr>
            </w:pPr>
          </w:p>
          <w:p w14:paraId="0B46BBFC">
            <w:pPr>
              <w:pStyle w:val="11"/>
              <w:keepNext w:val="0"/>
              <w:keepLines w:val="0"/>
              <w:suppressLineNumbers w:val="0"/>
              <w:spacing w:before="0" w:beforeAutospacing="0" w:after="0" w:afterAutospacing="0"/>
              <w:ind w:left="0" w:right="0"/>
              <w:rPr>
                <w:rFonts w:hint="default" w:ascii="Times New Roman"/>
                <w:kern w:val="2"/>
                <w:sz w:val="20"/>
              </w:rPr>
            </w:pPr>
          </w:p>
          <w:p w14:paraId="0B2483D1">
            <w:pPr>
              <w:pStyle w:val="11"/>
              <w:keepNext w:val="0"/>
              <w:keepLines w:val="0"/>
              <w:suppressLineNumbers w:val="0"/>
              <w:spacing w:before="11" w:beforeAutospacing="0" w:after="0" w:afterAutospacing="0"/>
              <w:ind w:left="0" w:right="0"/>
              <w:rPr>
                <w:rFonts w:hint="default" w:ascii="Times New Roman"/>
                <w:kern w:val="2"/>
                <w:sz w:val="16"/>
              </w:rPr>
            </w:pPr>
          </w:p>
          <w:p w14:paraId="5E2AED38">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90AC29B">
            <w:pPr>
              <w:pStyle w:val="11"/>
              <w:keepNext w:val="0"/>
              <w:keepLines w:val="0"/>
              <w:suppressLineNumbers w:val="0"/>
              <w:spacing w:before="0" w:beforeAutospacing="0" w:after="0" w:afterAutospacing="0"/>
              <w:ind w:left="0" w:right="0"/>
              <w:rPr>
                <w:rFonts w:hint="default" w:ascii="Times New Roman"/>
                <w:kern w:val="2"/>
                <w:sz w:val="26"/>
              </w:rPr>
            </w:pPr>
          </w:p>
          <w:p w14:paraId="2FCA5BE0">
            <w:pPr>
              <w:pStyle w:val="11"/>
              <w:keepNext w:val="0"/>
              <w:keepLines w:val="0"/>
              <w:suppressLineNumbers w:val="0"/>
              <w:spacing w:before="0" w:beforeAutospacing="0" w:after="0" w:afterAutospacing="0"/>
              <w:ind w:left="0" w:right="0"/>
              <w:rPr>
                <w:rFonts w:hint="default" w:ascii="Times New Roman"/>
                <w:kern w:val="2"/>
                <w:sz w:val="26"/>
              </w:rPr>
            </w:pPr>
          </w:p>
          <w:p w14:paraId="68908FE3">
            <w:pPr>
              <w:pStyle w:val="11"/>
              <w:keepNext w:val="0"/>
              <w:keepLines w:val="0"/>
              <w:suppressLineNumbers w:val="0"/>
              <w:spacing w:before="0" w:beforeAutospacing="0" w:after="0" w:afterAutospacing="0"/>
              <w:ind w:left="0" w:right="0"/>
              <w:rPr>
                <w:rFonts w:hint="default" w:ascii="Times New Roman"/>
                <w:kern w:val="2"/>
                <w:sz w:val="26"/>
              </w:rPr>
            </w:pPr>
          </w:p>
          <w:p w14:paraId="5BAA4138">
            <w:pPr>
              <w:pStyle w:val="11"/>
              <w:keepNext w:val="0"/>
              <w:keepLines w:val="0"/>
              <w:suppressLineNumbers w:val="0"/>
              <w:spacing w:before="0" w:beforeAutospacing="0" w:after="0" w:afterAutospacing="0"/>
              <w:ind w:left="0" w:right="0"/>
              <w:rPr>
                <w:rFonts w:hint="default" w:ascii="Times New Roman"/>
                <w:kern w:val="2"/>
                <w:sz w:val="26"/>
              </w:rPr>
            </w:pPr>
          </w:p>
          <w:p w14:paraId="15C5C909">
            <w:pPr>
              <w:pStyle w:val="11"/>
              <w:keepNext w:val="0"/>
              <w:keepLines w:val="0"/>
              <w:suppressLineNumbers w:val="0"/>
              <w:spacing w:before="0" w:beforeAutospacing="0" w:after="0" w:afterAutospacing="0"/>
              <w:ind w:left="0" w:right="0"/>
              <w:rPr>
                <w:rFonts w:hint="default" w:ascii="Times New Roman"/>
                <w:kern w:val="2"/>
                <w:sz w:val="26"/>
              </w:rPr>
            </w:pPr>
          </w:p>
          <w:p w14:paraId="4A5EBDF0">
            <w:pPr>
              <w:pStyle w:val="11"/>
              <w:keepNext w:val="0"/>
              <w:keepLines w:val="0"/>
              <w:suppressLineNumbers w:val="0"/>
              <w:spacing w:before="4" w:beforeAutospacing="0" w:after="0" w:afterAutospacing="0"/>
              <w:ind w:left="0" w:right="0"/>
              <w:rPr>
                <w:rFonts w:hint="default" w:ascii="Times New Roman"/>
                <w:kern w:val="2"/>
                <w:sz w:val="24"/>
              </w:rPr>
            </w:pPr>
          </w:p>
          <w:p w14:paraId="7C2C9496">
            <w:pPr>
              <w:pStyle w:val="11"/>
              <w:keepNext w:val="0"/>
              <w:keepLines w:val="0"/>
              <w:suppressLineNumbers w:val="0"/>
              <w:spacing w:before="0" w:beforeAutospacing="0" w:after="0" w:afterAutospacing="0"/>
              <w:ind w:left="182" w:right="0"/>
              <w:rPr>
                <w:rFonts w:hint="default"/>
                <w:kern w:val="2"/>
                <w:sz w:val="21"/>
              </w:rPr>
            </w:pPr>
            <w:r>
              <w:rPr>
                <w:rFonts w:hint="default"/>
                <w:kern w:val="2"/>
                <w:sz w:val="24"/>
              </w:rPr>
              <w:t>行政许可</w:t>
            </w:r>
          </w:p>
        </w:tc>
        <w:tc>
          <w:tcPr>
            <w:tcW w:w="11475" w:type="dxa"/>
          </w:tcPr>
          <w:p w14:paraId="67217DE5">
            <w:pPr>
              <w:pStyle w:val="11"/>
              <w:keepNext w:val="0"/>
              <w:keepLines w:val="0"/>
              <w:suppressLineNumbers w:val="0"/>
              <w:spacing w:before="65" w:beforeAutospacing="0" w:after="0" w:afterAutospacing="0" w:line="295" w:lineRule="auto"/>
              <w:ind w:left="109" w:right="95"/>
              <w:jc w:val="both"/>
              <w:rPr>
                <w:rFonts w:hint="default"/>
                <w:kern w:val="2"/>
                <w:sz w:val="24"/>
              </w:rPr>
            </w:pPr>
            <w:r>
              <w:rPr>
                <w:rFonts w:hint="default"/>
                <w:spacing w:val="-6"/>
                <w:kern w:val="2"/>
                <w:sz w:val="24"/>
              </w:rPr>
              <w:t xml:space="preserve">《宗教事务条例》第五十七条 宗教团体、宗教院校、宗教活动场所不得接受境外组织和个人附带条件的捐赠，接受捐赠金额超过 </w:t>
            </w:r>
            <w:r>
              <w:rPr>
                <w:rFonts w:hint="default"/>
                <w:kern w:val="2"/>
                <w:sz w:val="24"/>
              </w:rPr>
              <w:t>10</w:t>
            </w:r>
            <w:r>
              <w:rPr>
                <w:rFonts w:hint="default"/>
                <w:spacing w:val="-8"/>
                <w:kern w:val="2"/>
                <w:sz w:val="24"/>
              </w:rPr>
              <w:t xml:space="preserve"> 万元的，应当报县级以上人民政府宗教事务部门审批。 </w:t>
            </w:r>
          </w:p>
          <w:p w14:paraId="78BB2DB8">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spacing w:val="-4"/>
                <w:kern w:val="2"/>
                <w:sz w:val="24"/>
              </w:rPr>
              <w:t>《国家宗教事务局关于印发〈宗教事务部分行政许可项目实施办法〉的通知》</w:t>
            </w:r>
            <w:r>
              <w:rPr>
                <w:rFonts w:hint="default"/>
                <w:kern w:val="2"/>
                <w:sz w:val="24"/>
              </w:rPr>
              <w:t>（</w:t>
            </w:r>
            <w:r>
              <w:rPr>
                <w:rFonts w:hint="default"/>
                <w:spacing w:val="-5"/>
                <w:kern w:val="2"/>
                <w:sz w:val="24"/>
              </w:rPr>
              <w:t>国宗发〔</w:t>
            </w:r>
            <w:r>
              <w:rPr>
                <w:rFonts w:hint="default"/>
                <w:kern w:val="2"/>
                <w:sz w:val="24"/>
              </w:rPr>
              <w:t>2018</w:t>
            </w:r>
            <w:r>
              <w:rPr>
                <w:rFonts w:hint="default"/>
                <w:spacing w:val="-16"/>
                <w:kern w:val="2"/>
                <w:sz w:val="24"/>
              </w:rPr>
              <w:t>〕</w:t>
            </w:r>
            <w:r>
              <w:rPr>
                <w:rFonts w:hint="default"/>
                <w:kern w:val="2"/>
                <w:sz w:val="24"/>
              </w:rPr>
              <w:t>11</w:t>
            </w:r>
            <w:r>
              <w:rPr>
                <w:rFonts w:hint="default"/>
                <w:spacing w:val="-30"/>
                <w:kern w:val="2"/>
                <w:sz w:val="24"/>
              </w:rPr>
              <w:t xml:space="preserve"> 号</w:t>
            </w:r>
            <w:r>
              <w:rPr>
                <w:rFonts w:hint="default"/>
                <w:spacing w:val="-16"/>
                <w:kern w:val="2"/>
                <w:sz w:val="24"/>
              </w:rPr>
              <w:t>）</w:t>
            </w:r>
            <w:r>
              <w:rPr>
                <w:rFonts w:hint="default"/>
                <w:spacing w:val="-6"/>
                <w:kern w:val="2"/>
                <w:sz w:val="24"/>
              </w:rPr>
              <w:t>第三</w:t>
            </w:r>
            <w:r>
              <w:rPr>
                <w:rFonts w:hint="default"/>
                <w:spacing w:val="-1"/>
                <w:kern w:val="2"/>
                <w:sz w:val="24"/>
              </w:rPr>
              <w:t xml:space="preserve">十九条 宗教团体申请接受境外组织或者个人捐赠金额超过 </w:t>
            </w:r>
            <w:r>
              <w:rPr>
                <w:rFonts w:hint="default"/>
                <w:kern w:val="2"/>
                <w:sz w:val="24"/>
              </w:rPr>
              <w:t>10</w:t>
            </w:r>
            <w:r>
              <w:rPr>
                <w:rFonts w:hint="default"/>
                <w:spacing w:val="-6"/>
                <w:kern w:val="2"/>
                <w:sz w:val="24"/>
              </w:rPr>
              <w:t xml:space="preserve"> 万元人民币的，应当将申请材料报作为其业</w:t>
            </w:r>
            <w:r>
              <w:rPr>
                <w:rFonts w:hint="default"/>
                <w:spacing w:val="-4"/>
                <w:kern w:val="2"/>
                <w:sz w:val="24"/>
              </w:rPr>
              <w:t>务主管单位的人民政府宗教事务部门审批。第四十条 全国性宗教团体举办的宗教院校申请接受境外组织或</w:t>
            </w:r>
            <w:r>
              <w:rPr>
                <w:rFonts w:hint="default"/>
                <w:spacing w:val="-3"/>
                <w:kern w:val="2"/>
                <w:sz w:val="24"/>
              </w:rPr>
              <w:t xml:space="preserve">者个人捐赠金额超过 </w:t>
            </w:r>
            <w:r>
              <w:rPr>
                <w:rFonts w:hint="default"/>
                <w:kern w:val="2"/>
                <w:sz w:val="24"/>
              </w:rPr>
              <w:t>10</w:t>
            </w:r>
            <w:r>
              <w:rPr>
                <w:rFonts w:hint="default"/>
                <w:spacing w:val="-6"/>
                <w:kern w:val="2"/>
                <w:sz w:val="24"/>
              </w:rPr>
              <w:t xml:space="preserve"> 万元人民币的，应当将申请材料报国家宗教事务局审批。省、自治区、直辖市宗教</w:t>
            </w:r>
            <w:r>
              <w:rPr>
                <w:rFonts w:hint="default"/>
                <w:spacing w:val="-1"/>
                <w:kern w:val="2"/>
                <w:sz w:val="24"/>
              </w:rPr>
              <w:t xml:space="preserve">团体举办的宗教院校申请接受境外组织或者个人捐赠金额超过 </w:t>
            </w:r>
            <w:r>
              <w:rPr>
                <w:rFonts w:hint="default"/>
                <w:kern w:val="2"/>
                <w:sz w:val="24"/>
              </w:rPr>
              <w:t>10</w:t>
            </w:r>
            <w:r>
              <w:rPr>
                <w:rFonts w:hint="default"/>
                <w:spacing w:val="-6"/>
                <w:kern w:val="2"/>
                <w:sz w:val="24"/>
              </w:rPr>
              <w:t xml:space="preserve"> 万元人民币的，应当将申请材料报省级人</w:t>
            </w:r>
            <w:r>
              <w:rPr>
                <w:rFonts w:hint="default"/>
                <w:spacing w:val="-1"/>
                <w:kern w:val="2"/>
                <w:sz w:val="24"/>
              </w:rPr>
              <w:t xml:space="preserve">民政府宗教事务部门审批。第四十一条 宗教活动场所申请接受境外组织或者个人捐赠金额超过 </w:t>
            </w:r>
            <w:r>
              <w:rPr>
                <w:rFonts w:hint="default"/>
                <w:kern w:val="2"/>
                <w:sz w:val="24"/>
              </w:rPr>
              <w:t>10</w:t>
            </w:r>
            <w:r>
              <w:rPr>
                <w:rFonts w:hint="default"/>
                <w:spacing w:val="-10"/>
                <w:kern w:val="2"/>
                <w:sz w:val="24"/>
              </w:rPr>
              <w:t xml:space="preserve"> 万元人</w:t>
            </w:r>
            <w:r>
              <w:rPr>
                <w:rFonts w:hint="default"/>
                <w:spacing w:val="-7"/>
                <w:kern w:val="2"/>
                <w:sz w:val="24"/>
              </w:rPr>
              <w:t>民币的，应当将申请材料报县级人民政府宗教事务部门审批。第四十二条  人民政府宗教事务部门应当自受</w:t>
            </w:r>
            <w:r>
              <w:rPr>
                <w:rFonts w:hint="default"/>
                <w:kern w:val="2"/>
                <w:sz w:val="24"/>
              </w:rPr>
              <w:t>理申请之日起 20 日内，作出批准或者不予批准的决定。</w:t>
            </w:r>
          </w:p>
        </w:tc>
        <w:tc>
          <w:tcPr>
            <w:tcW w:w="1247" w:type="dxa"/>
            <w:vAlign w:val="center"/>
          </w:tcPr>
          <w:p w14:paraId="58BFDF65">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2" w:type="dxa"/>
            <w:vAlign w:val="center"/>
          </w:tcPr>
          <w:p w14:paraId="65730537">
            <w:pPr>
              <w:pStyle w:val="11"/>
              <w:keepNext w:val="0"/>
              <w:keepLines w:val="0"/>
              <w:suppressLineNumbers w:val="0"/>
              <w:spacing w:before="0" w:beforeAutospacing="0" w:after="0" w:afterAutospacing="0"/>
              <w:ind w:left="0" w:right="0"/>
              <w:jc w:val="center"/>
              <w:rPr>
                <w:rFonts w:hint="default" w:ascii="Times New Roman"/>
                <w:kern w:val="2"/>
                <w:sz w:val="29"/>
              </w:rPr>
            </w:pPr>
          </w:p>
          <w:p w14:paraId="7866C170">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4E64E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tcPr>
          <w:p w14:paraId="33A09400">
            <w:pPr>
              <w:pStyle w:val="11"/>
              <w:keepNext w:val="0"/>
              <w:keepLines w:val="0"/>
              <w:suppressLineNumbers w:val="0"/>
              <w:spacing w:before="0" w:beforeAutospacing="0" w:after="0" w:afterAutospacing="0"/>
              <w:ind w:left="0" w:right="0"/>
              <w:rPr>
                <w:rFonts w:hint="default" w:ascii="Times New Roman"/>
                <w:kern w:val="2"/>
                <w:sz w:val="26"/>
              </w:rPr>
            </w:pPr>
          </w:p>
          <w:p w14:paraId="345348B8">
            <w:pPr>
              <w:pStyle w:val="11"/>
              <w:keepNext w:val="0"/>
              <w:keepLines w:val="0"/>
              <w:suppressLineNumbers w:val="0"/>
              <w:spacing w:before="0" w:beforeAutospacing="0" w:after="0" w:afterAutospacing="0"/>
              <w:ind w:left="0" w:right="0"/>
              <w:rPr>
                <w:rFonts w:hint="default" w:ascii="Times New Roman"/>
                <w:kern w:val="2"/>
                <w:sz w:val="26"/>
              </w:rPr>
            </w:pPr>
          </w:p>
          <w:p w14:paraId="173CD2C5">
            <w:pPr>
              <w:pStyle w:val="11"/>
              <w:keepNext w:val="0"/>
              <w:keepLines w:val="0"/>
              <w:suppressLineNumbers w:val="0"/>
              <w:spacing w:before="213" w:beforeAutospacing="0" w:after="0" w:afterAutospacing="0"/>
              <w:ind w:left="0" w:right="249"/>
              <w:jc w:val="right"/>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4</w:t>
            </w:r>
          </w:p>
        </w:tc>
        <w:tc>
          <w:tcPr>
            <w:tcW w:w="2515" w:type="dxa"/>
          </w:tcPr>
          <w:p w14:paraId="4D2278FD">
            <w:pPr>
              <w:pStyle w:val="11"/>
              <w:keepNext w:val="0"/>
              <w:keepLines w:val="0"/>
              <w:suppressLineNumbers w:val="0"/>
              <w:spacing w:before="0" w:beforeAutospacing="0" w:after="0" w:afterAutospacing="0"/>
              <w:ind w:left="0" w:right="0"/>
              <w:rPr>
                <w:rFonts w:hint="default" w:ascii="Times New Roman"/>
                <w:kern w:val="2"/>
                <w:sz w:val="26"/>
              </w:rPr>
            </w:pPr>
          </w:p>
          <w:p w14:paraId="44DE9A70">
            <w:pPr>
              <w:pStyle w:val="11"/>
              <w:keepNext w:val="0"/>
              <w:keepLines w:val="0"/>
              <w:suppressLineNumbers w:val="0"/>
              <w:spacing w:before="2" w:beforeAutospacing="0" w:after="0" w:afterAutospacing="0"/>
              <w:ind w:left="0" w:right="0"/>
              <w:rPr>
                <w:rFonts w:hint="default" w:ascii="Times New Roman"/>
                <w:kern w:val="2"/>
                <w:sz w:val="29"/>
              </w:rPr>
            </w:pPr>
          </w:p>
          <w:p w14:paraId="76128B91">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使用少数民族语言文字的审定</w:t>
            </w:r>
          </w:p>
        </w:tc>
        <w:tc>
          <w:tcPr>
            <w:tcW w:w="2518" w:type="dxa"/>
          </w:tcPr>
          <w:p w14:paraId="5EF26EBC">
            <w:pPr>
              <w:pStyle w:val="11"/>
              <w:keepNext w:val="0"/>
              <w:keepLines w:val="0"/>
              <w:suppressLineNumbers w:val="0"/>
              <w:spacing w:before="0" w:beforeAutospacing="0" w:after="0" w:afterAutospacing="0"/>
              <w:ind w:left="0" w:right="0"/>
              <w:rPr>
                <w:rFonts w:hint="default" w:ascii="Times New Roman"/>
                <w:kern w:val="2"/>
                <w:sz w:val="20"/>
              </w:rPr>
            </w:pPr>
          </w:p>
          <w:p w14:paraId="3106C3A4">
            <w:pPr>
              <w:pStyle w:val="11"/>
              <w:keepNext w:val="0"/>
              <w:keepLines w:val="0"/>
              <w:suppressLineNumbers w:val="0"/>
              <w:spacing w:before="0" w:beforeAutospacing="0" w:after="0" w:afterAutospacing="0"/>
              <w:ind w:left="0" w:right="0"/>
              <w:rPr>
                <w:rFonts w:hint="default" w:ascii="Times New Roman"/>
                <w:kern w:val="2"/>
                <w:sz w:val="20"/>
              </w:rPr>
            </w:pPr>
          </w:p>
          <w:p w14:paraId="2BAB133C">
            <w:pPr>
              <w:pStyle w:val="11"/>
              <w:keepNext w:val="0"/>
              <w:keepLines w:val="0"/>
              <w:suppressLineNumbers w:val="0"/>
              <w:spacing w:before="0" w:beforeAutospacing="0" w:after="0" w:afterAutospacing="0"/>
              <w:ind w:left="0" w:right="0"/>
              <w:rPr>
                <w:rFonts w:hint="default" w:ascii="Times New Roman"/>
                <w:kern w:val="2"/>
                <w:sz w:val="20"/>
              </w:rPr>
            </w:pPr>
          </w:p>
          <w:p w14:paraId="59CE56B9">
            <w:pPr>
              <w:pStyle w:val="11"/>
              <w:keepNext w:val="0"/>
              <w:keepLines w:val="0"/>
              <w:suppressLineNumbers w:val="0"/>
              <w:spacing w:before="164" w:beforeAutospacing="0" w:after="0" w:afterAutospacing="0"/>
              <w:ind w:left="108" w:right="0"/>
              <w:rPr>
                <w:rFonts w:hint="default"/>
                <w:kern w:val="2"/>
                <w:sz w:val="21"/>
              </w:rPr>
            </w:pPr>
          </w:p>
        </w:tc>
        <w:tc>
          <w:tcPr>
            <w:tcW w:w="1322" w:type="dxa"/>
          </w:tcPr>
          <w:p w14:paraId="478606CD">
            <w:pPr>
              <w:pStyle w:val="11"/>
              <w:keepNext w:val="0"/>
              <w:keepLines w:val="0"/>
              <w:suppressLineNumbers w:val="0"/>
              <w:spacing w:before="0" w:beforeAutospacing="0" w:after="0" w:afterAutospacing="0"/>
              <w:ind w:left="0" w:right="0"/>
              <w:rPr>
                <w:rFonts w:hint="default" w:ascii="Times New Roman"/>
                <w:kern w:val="2"/>
                <w:sz w:val="26"/>
              </w:rPr>
            </w:pPr>
          </w:p>
          <w:p w14:paraId="567412DC">
            <w:pPr>
              <w:pStyle w:val="11"/>
              <w:keepNext w:val="0"/>
              <w:keepLines w:val="0"/>
              <w:suppressLineNumbers w:val="0"/>
              <w:spacing w:before="2" w:beforeAutospacing="0" w:after="0" w:afterAutospacing="0"/>
              <w:ind w:left="0" w:right="0"/>
              <w:rPr>
                <w:rFonts w:hint="default" w:ascii="Times New Roman"/>
                <w:kern w:val="2"/>
                <w:sz w:val="29"/>
              </w:rPr>
            </w:pPr>
          </w:p>
          <w:p w14:paraId="5515EE12">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75" w:type="dxa"/>
          </w:tcPr>
          <w:p w14:paraId="124E7B0E">
            <w:pPr>
              <w:pStyle w:val="11"/>
              <w:keepNext w:val="0"/>
              <w:keepLines w:val="0"/>
              <w:suppressLineNumbers w:val="0"/>
              <w:spacing w:before="64" w:beforeAutospacing="0" w:after="0" w:afterAutospacing="0" w:line="297" w:lineRule="auto"/>
              <w:ind w:left="109" w:right="44"/>
              <w:jc w:val="both"/>
              <w:rPr>
                <w:rFonts w:hint="default"/>
                <w:kern w:val="2"/>
                <w:sz w:val="21"/>
              </w:rPr>
            </w:pPr>
            <w:r>
              <w:rPr>
                <w:rFonts w:hint="default"/>
                <w:spacing w:val="-3"/>
                <w:kern w:val="2"/>
                <w:sz w:val="24"/>
              </w:rPr>
              <w:t>《云南省少数民族语言文字工作条例》第二十条 有下列使用少数民族语言文字情形之一的，应当报所在地</w:t>
            </w:r>
            <w:r>
              <w:rPr>
                <w:rFonts w:hint="default"/>
                <w:spacing w:val="-4"/>
                <w:kern w:val="2"/>
                <w:sz w:val="24"/>
              </w:rPr>
              <w:t>县级以上民族事务主管部门审定：</w:t>
            </w:r>
            <w:r>
              <w:rPr>
                <w:rFonts w:hint="default"/>
                <w:spacing w:val="-10"/>
                <w:kern w:val="2"/>
                <w:sz w:val="24"/>
              </w:rPr>
              <w:t>（</w:t>
            </w:r>
            <w:r>
              <w:rPr>
                <w:rFonts w:hint="default"/>
                <w:kern w:val="2"/>
                <w:sz w:val="24"/>
              </w:rPr>
              <w:t>一</w:t>
            </w:r>
            <w:r>
              <w:rPr>
                <w:rFonts w:hint="default"/>
                <w:spacing w:val="-10"/>
                <w:kern w:val="2"/>
                <w:sz w:val="24"/>
              </w:rPr>
              <w:t>）</w:t>
            </w:r>
            <w:r>
              <w:rPr>
                <w:rFonts w:hint="default"/>
                <w:spacing w:val="-2"/>
                <w:kern w:val="2"/>
                <w:sz w:val="24"/>
              </w:rPr>
              <w:t>民族自治地方的国家机关的公共文书、印章、证件和牌匾使用少数</w:t>
            </w:r>
            <w:r>
              <w:rPr>
                <w:rFonts w:hint="default"/>
                <w:spacing w:val="-3"/>
                <w:kern w:val="2"/>
                <w:sz w:val="24"/>
              </w:rPr>
              <w:t>民族文字的；</w:t>
            </w:r>
            <w:r>
              <w:rPr>
                <w:rFonts w:hint="default"/>
                <w:spacing w:val="-6"/>
                <w:kern w:val="2"/>
                <w:sz w:val="24"/>
              </w:rPr>
              <w:t>（</w:t>
            </w:r>
            <w:r>
              <w:rPr>
                <w:rFonts w:hint="default"/>
                <w:kern w:val="2"/>
                <w:sz w:val="24"/>
              </w:rPr>
              <w:t>二</w:t>
            </w:r>
            <w:r>
              <w:rPr>
                <w:rFonts w:hint="default"/>
                <w:spacing w:val="-6"/>
                <w:kern w:val="2"/>
                <w:sz w:val="24"/>
              </w:rPr>
              <w:t>）</w:t>
            </w:r>
            <w:r>
              <w:rPr>
                <w:rFonts w:hint="default"/>
                <w:spacing w:val="-1"/>
                <w:kern w:val="2"/>
                <w:sz w:val="24"/>
              </w:rPr>
              <w:t>以少数民族语言文字命名和更改地名的；</w:t>
            </w:r>
            <w:r>
              <w:rPr>
                <w:rFonts w:hint="default"/>
                <w:spacing w:val="-6"/>
                <w:kern w:val="2"/>
                <w:sz w:val="24"/>
              </w:rPr>
              <w:t>（</w:t>
            </w:r>
            <w:r>
              <w:rPr>
                <w:rFonts w:hint="default"/>
                <w:kern w:val="2"/>
                <w:sz w:val="24"/>
              </w:rPr>
              <w:t>三</w:t>
            </w:r>
            <w:r>
              <w:rPr>
                <w:rFonts w:hint="default"/>
                <w:spacing w:val="-6"/>
                <w:kern w:val="2"/>
                <w:sz w:val="24"/>
              </w:rPr>
              <w:t>）</w:t>
            </w:r>
            <w:r>
              <w:rPr>
                <w:rFonts w:hint="default"/>
                <w:spacing w:val="-2"/>
                <w:kern w:val="2"/>
                <w:sz w:val="24"/>
              </w:rPr>
              <w:t>民族特需用品的商品名称、商标、说明</w:t>
            </w:r>
            <w:r>
              <w:rPr>
                <w:rFonts w:hint="default"/>
                <w:spacing w:val="-3"/>
                <w:kern w:val="2"/>
                <w:sz w:val="24"/>
              </w:rPr>
              <w:t>书和公用设施标识使用少数民族文字的。少数民族语言文字出版物、广播影视作品在出版、播出前，出版、</w:t>
            </w:r>
            <w:r>
              <w:rPr>
                <w:rFonts w:hint="default"/>
                <w:kern w:val="2"/>
                <w:sz w:val="24"/>
              </w:rPr>
              <w:t>制作单位或者主管部门认为确需审定的，应当报所在地县级以上民族事务主管部门审定。</w:t>
            </w:r>
          </w:p>
        </w:tc>
        <w:tc>
          <w:tcPr>
            <w:tcW w:w="1247" w:type="dxa"/>
            <w:vAlign w:val="center"/>
          </w:tcPr>
          <w:p w14:paraId="4C1D2A14">
            <w:pPr>
              <w:pStyle w:val="11"/>
              <w:keepNext w:val="0"/>
              <w:keepLines w:val="0"/>
              <w:suppressLineNumbers w:val="0"/>
              <w:spacing w:before="0" w:beforeAutospacing="0" w:after="0" w:afterAutospacing="0"/>
              <w:ind w:left="0" w:right="0"/>
              <w:jc w:val="center"/>
              <w:rPr>
                <w:rFonts w:hint="default" w:ascii="Times New Roman"/>
                <w:kern w:val="2"/>
                <w:sz w:val="26"/>
              </w:rPr>
            </w:pPr>
            <w:r>
              <w:rPr>
                <w:rFonts w:hint="eastAsia" w:ascii="Times New Roman"/>
                <w:kern w:val="2"/>
                <w:sz w:val="26"/>
              </w:rPr>
              <w:t xml:space="preserve"> </w:t>
            </w:r>
          </w:p>
          <w:p w14:paraId="247C2B67">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2" w:type="dxa"/>
            <w:vAlign w:val="center"/>
          </w:tcPr>
          <w:p w14:paraId="13A443BB">
            <w:pPr>
              <w:pStyle w:val="11"/>
              <w:keepNext w:val="0"/>
              <w:keepLines w:val="0"/>
              <w:suppressLineNumbers w:val="0"/>
              <w:spacing w:before="0" w:beforeAutospacing="0" w:after="0" w:afterAutospacing="0"/>
              <w:ind w:left="0" w:right="0"/>
              <w:jc w:val="center"/>
              <w:rPr>
                <w:rFonts w:hint="default" w:ascii="Times New Roman"/>
                <w:kern w:val="2"/>
                <w:sz w:val="26"/>
              </w:rPr>
            </w:pPr>
          </w:p>
          <w:p w14:paraId="3C500122">
            <w:pPr>
              <w:pStyle w:val="11"/>
              <w:keepNext w:val="0"/>
              <w:keepLines w:val="0"/>
              <w:suppressLineNumbers w:val="0"/>
              <w:spacing w:before="0" w:beforeAutospacing="0" w:after="0" w:afterAutospacing="0"/>
              <w:ind w:left="0" w:right="0"/>
              <w:jc w:val="center"/>
              <w:rPr>
                <w:rFonts w:hint="default" w:ascii="Times New Roman"/>
                <w:kern w:val="2"/>
                <w:sz w:val="29"/>
              </w:rPr>
            </w:pPr>
          </w:p>
          <w:p w14:paraId="3E5B9011">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06408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8" w:hRule="atLeast"/>
        </w:trPr>
        <w:tc>
          <w:tcPr>
            <w:tcW w:w="763" w:type="dxa"/>
          </w:tcPr>
          <w:p w14:paraId="6DCF028F">
            <w:pPr>
              <w:pStyle w:val="11"/>
              <w:keepNext w:val="0"/>
              <w:keepLines w:val="0"/>
              <w:suppressLineNumbers w:val="0"/>
              <w:spacing w:before="0" w:beforeAutospacing="0" w:after="0" w:afterAutospacing="0"/>
              <w:ind w:left="0" w:right="0"/>
              <w:rPr>
                <w:rFonts w:hint="default" w:ascii="Times New Roman"/>
                <w:kern w:val="2"/>
                <w:sz w:val="26"/>
              </w:rPr>
            </w:pPr>
          </w:p>
          <w:p w14:paraId="35467625">
            <w:pPr>
              <w:pStyle w:val="11"/>
              <w:keepNext w:val="0"/>
              <w:keepLines w:val="0"/>
              <w:suppressLineNumbers w:val="0"/>
              <w:spacing w:before="0" w:beforeAutospacing="0" w:after="0" w:afterAutospacing="0"/>
              <w:ind w:left="0" w:right="0"/>
              <w:rPr>
                <w:rFonts w:hint="default" w:ascii="Times New Roman"/>
                <w:kern w:val="2"/>
                <w:sz w:val="26"/>
              </w:rPr>
            </w:pPr>
          </w:p>
          <w:p w14:paraId="15CA5E8C">
            <w:pPr>
              <w:pStyle w:val="11"/>
              <w:keepNext w:val="0"/>
              <w:keepLines w:val="0"/>
              <w:suppressLineNumbers w:val="0"/>
              <w:spacing w:before="0" w:beforeAutospacing="0" w:after="0" w:afterAutospacing="0"/>
              <w:ind w:left="0" w:right="0"/>
              <w:rPr>
                <w:rFonts w:hint="default" w:ascii="Times New Roman"/>
                <w:kern w:val="2"/>
                <w:sz w:val="26"/>
              </w:rPr>
            </w:pPr>
          </w:p>
          <w:p w14:paraId="21170B3E">
            <w:pPr>
              <w:pStyle w:val="11"/>
              <w:keepNext w:val="0"/>
              <w:keepLines w:val="0"/>
              <w:suppressLineNumbers w:val="0"/>
              <w:spacing w:before="0" w:beforeAutospacing="0" w:after="0" w:afterAutospacing="0"/>
              <w:ind w:left="0" w:right="0"/>
              <w:rPr>
                <w:rFonts w:hint="default" w:ascii="Times New Roman"/>
                <w:kern w:val="2"/>
                <w:sz w:val="26"/>
              </w:rPr>
            </w:pPr>
          </w:p>
          <w:p w14:paraId="53EF28E0">
            <w:pPr>
              <w:pStyle w:val="11"/>
              <w:keepNext w:val="0"/>
              <w:keepLines w:val="0"/>
              <w:suppressLineNumbers w:val="0"/>
              <w:spacing w:before="0" w:beforeAutospacing="0" w:after="0" w:afterAutospacing="0"/>
              <w:ind w:left="0" w:right="0"/>
              <w:rPr>
                <w:rFonts w:hint="default" w:ascii="Times New Roman"/>
                <w:kern w:val="2"/>
                <w:sz w:val="26"/>
              </w:rPr>
            </w:pPr>
          </w:p>
          <w:p w14:paraId="2206F0A1">
            <w:pPr>
              <w:pStyle w:val="11"/>
              <w:keepNext w:val="0"/>
              <w:keepLines w:val="0"/>
              <w:suppressLineNumbers w:val="0"/>
              <w:spacing w:before="0" w:beforeAutospacing="0" w:after="0" w:afterAutospacing="0"/>
              <w:ind w:left="0" w:right="0"/>
              <w:rPr>
                <w:rFonts w:hint="default" w:ascii="Times New Roman"/>
                <w:kern w:val="2"/>
                <w:sz w:val="26"/>
              </w:rPr>
            </w:pPr>
          </w:p>
          <w:p w14:paraId="652FE62F">
            <w:pPr>
              <w:pStyle w:val="11"/>
              <w:keepNext w:val="0"/>
              <w:keepLines w:val="0"/>
              <w:suppressLineNumbers w:val="0"/>
              <w:spacing w:before="0" w:beforeAutospacing="0" w:after="0" w:afterAutospacing="0"/>
              <w:ind w:left="0" w:right="0"/>
              <w:rPr>
                <w:rFonts w:hint="default" w:ascii="Times New Roman"/>
                <w:kern w:val="2"/>
                <w:sz w:val="26"/>
              </w:rPr>
            </w:pPr>
          </w:p>
          <w:p w14:paraId="1757C4E3">
            <w:pPr>
              <w:pStyle w:val="11"/>
              <w:keepNext w:val="0"/>
              <w:keepLines w:val="0"/>
              <w:suppressLineNumbers w:val="0"/>
              <w:spacing w:before="3" w:beforeAutospacing="0" w:after="0" w:afterAutospacing="0"/>
              <w:ind w:left="0" w:right="0"/>
              <w:rPr>
                <w:rFonts w:hint="default" w:ascii="Times New Roman"/>
                <w:kern w:val="2"/>
                <w:sz w:val="37"/>
              </w:rPr>
            </w:pPr>
          </w:p>
          <w:p w14:paraId="347B48CE">
            <w:pPr>
              <w:pStyle w:val="11"/>
              <w:keepNext w:val="0"/>
              <w:keepLines w:val="0"/>
              <w:suppressLineNumbers w:val="0"/>
              <w:spacing w:before="0" w:beforeAutospacing="0" w:after="0" w:afterAutospacing="0"/>
              <w:ind w:left="0" w:right="249"/>
              <w:jc w:val="right"/>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5</w:t>
            </w:r>
          </w:p>
        </w:tc>
        <w:tc>
          <w:tcPr>
            <w:tcW w:w="2515" w:type="dxa"/>
          </w:tcPr>
          <w:p w14:paraId="27C3E395">
            <w:pPr>
              <w:pStyle w:val="11"/>
              <w:keepNext w:val="0"/>
              <w:keepLines w:val="0"/>
              <w:suppressLineNumbers w:val="0"/>
              <w:spacing w:before="0" w:beforeAutospacing="0" w:after="0" w:afterAutospacing="0"/>
              <w:ind w:left="0" w:right="0"/>
              <w:rPr>
                <w:rFonts w:hint="default" w:ascii="Times New Roman"/>
                <w:kern w:val="2"/>
                <w:sz w:val="26"/>
              </w:rPr>
            </w:pPr>
          </w:p>
          <w:p w14:paraId="5616EF64">
            <w:pPr>
              <w:pStyle w:val="11"/>
              <w:keepNext w:val="0"/>
              <w:keepLines w:val="0"/>
              <w:suppressLineNumbers w:val="0"/>
              <w:spacing w:before="0" w:beforeAutospacing="0" w:after="0" w:afterAutospacing="0"/>
              <w:ind w:left="0" w:right="0"/>
              <w:rPr>
                <w:rFonts w:hint="default" w:ascii="Times New Roman"/>
                <w:kern w:val="2"/>
                <w:sz w:val="26"/>
              </w:rPr>
            </w:pPr>
          </w:p>
          <w:p w14:paraId="61033758">
            <w:pPr>
              <w:pStyle w:val="11"/>
              <w:keepNext w:val="0"/>
              <w:keepLines w:val="0"/>
              <w:suppressLineNumbers w:val="0"/>
              <w:spacing w:before="0" w:beforeAutospacing="0" w:after="0" w:afterAutospacing="0"/>
              <w:ind w:left="0" w:right="0"/>
              <w:rPr>
                <w:rFonts w:hint="default" w:ascii="Times New Roman"/>
                <w:kern w:val="2"/>
                <w:sz w:val="26"/>
              </w:rPr>
            </w:pPr>
          </w:p>
          <w:p w14:paraId="45BFE490">
            <w:pPr>
              <w:pStyle w:val="11"/>
              <w:keepNext w:val="0"/>
              <w:keepLines w:val="0"/>
              <w:suppressLineNumbers w:val="0"/>
              <w:spacing w:before="0" w:beforeAutospacing="0" w:after="0" w:afterAutospacing="0"/>
              <w:ind w:left="0" w:right="0"/>
              <w:rPr>
                <w:rFonts w:hint="default" w:ascii="Times New Roman"/>
                <w:kern w:val="2"/>
                <w:sz w:val="26"/>
              </w:rPr>
            </w:pPr>
          </w:p>
          <w:p w14:paraId="7C5DEECD">
            <w:pPr>
              <w:pStyle w:val="11"/>
              <w:keepNext w:val="0"/>
              <w:keepLines w:val="0"/>
              <w:suppressLineNumbers w:val="0"/>
              <w:spacing w:before="0" w:beforeAutospacing="0" w:after="0" w:afterAutospacing="0"/>
              <w:ind w:left="0" w:right="0"/>
              <w:rPr>
                <w:rFonts w:hint="default" w:ascii="Times New Roman"/>
                <w:kern w:val="2"/>
                <w:sz w:val="26"/>
              </w:rPr>
            </w:pPr>
          </w:p>
          <w:p w14:paraId="4BDF5DB2">
            <w:pPr>
              <w:pStyle w:val="11"/>
              <w:keepNext w:val="0"/>
              <w:keepLines w:val="0"/>
              <w:suppressLineNumbers w:val="0"/>
              <w:spacing w:before="0" w:beforeAutospacing="0" w:after="0" w:afterAutospacing="0"/>
              <w:ind w:left="0" w:right="0"/>
              <w:rPr>
                <w:rFonts w:hint="default" w:ascii="Times New Roman"/>
                <w:kern w:val="2"/>
                <w:sz w:val="26"/>
              </w:rPr>
            </w:pPr>
          </w:p>
          <w:p w14:paraId="05CA2456">
            <w:pPr>
              <w:pStyle w:val="11"/>
              <w:keepNext w:val="0"/>
              <w:keepLines w:val="0"/>
              <w:suppressLineNumbers w:val="0"/>
              <w:spacing w:before="0" w:beforeAutospacing="0" w:after="0" w:afterAutospacing="0"/>
              <w:ind w:left="0" w:right="0"/>
              <w:rPr>
                <w:rFonts w:hint="default" w:ascii="Times New Roman"/>
                <w:kern w:val="2"/>
                <w:sz w:val="26"/>
              </w:rPr>
            </w:pPr>
          </w:p>
          <w:p w14:paraId="32FC2115">
            <w:pPr>
              <w:pStyle w:val="11"/>
              <w:keepNext w:val="0"/>
              <w:keepLines w:val="0"/>
              <w:suppressLineNumbers w:val="0"/>
              <w:spacing w:before="10" w:beforeAutospacing="0" w:after="0" w:afterAutospacing="0"/>
              <w:ind w:left="0" w:right="0"/>
              <w:rPr>
                <w:rFonts w:hint="default" w:ascii="Times New Roman"/>
                <w:kern w:val="2"/>
                <w:sz w:val="21"/>
              </w:rPr>
            </w:pPr>
          </w:p>
          <w:p w14:paraId="5F8A5ECC">
            <w:pPr>
              <w:pStyle w:val="11"/>
              <w:keepNext w:val="0"/>
              <w:keepLines w:val="0"/>
              <w:suppressLineNumbers w:val="0"/>
              <w:spacing w:before="0" w:beforeAutospacing="0" w:after="0" w:afterAutospacing="0" w:line="295" w:lineRule="auto"/>
              <w:ind w:left="108" w:right="-15"/>
              <w:rPr>
                <w:rFonts w:hint="default"/>
                <w:kern w:val="2"/>
                <w:sz w:val="21"/>
              </w:rPr>
            </w:pPr>
            <w:r>
              <w:rPr>
                <w:rFonts w:hint="default"/>
                <w:spacing w:val="14"/>
                <w:kern w:val="2"/>
                <w:sz w:val="24"/>
              </w:rPr>
              <w:t>宗教活动场所管理组</w:t>
            </w:r>
            <w:r>
              <w:rPr>
                <w:rFonts w:hint="default"/>
                <w:spacing w:val="-8"/>
                <w:kern w:val="2"/>
                <w:sz w:val="24"/>
              </w:rPr>
              <w:t>织成员、教职人员备案</w:t>
            </w:r>
          </w:p>
        </w:tc>
        <w:tc>
          <w:tcPr>
            <w:tcW w:w="2518" w:type="dxa"/>
          </w:tcPr>
          <w:p w14:paraId="1FA1EF5B">
            <w:pPr>
              <w:pStyle w:val="11"/>
              <w:keepNext w:val="0"/>
              <w:keepLines w:val="0"/>
              <w:suppressLineNumbers w:val="0"/>
              <w:spacing w:before="0" w:beforeAutospacing="0" w:after="0" w:afterAutospacing="0"/>
              <w:ind w:left="0" w:right="0"/>
              <w:rPr>
                <w:rFonts w:hint="default" w:ascii="Times New Roman"/>
                <w:kern w:val="2"/>
                <w:sz w:val="26"/>
              </w:rPr>
            </w:pPr>
          </w:p>
          <w:p w14:paraId="3C72F239">
            <w:pPr>
              <w:pStyle w:val="11"/>
              <w:keepNext w:val="0"/>
              <w:keepLines w:val="0"/>
              <w:suppressLineNumbers w:val="0"/>
              <w:spacing w:before="0" w:beforeAutospacing="0" w:after="0" w:afterAutospacing="0"/>
              <w:ind w:left="0" w:right="0"/>
              <w:rPr>
                <w:rFonts w:hint="default" w:ascii="Times New Roman"/>
                <w:kern w:val="2"/>
                <w:sz w:val="26"/>
              </w:rPr>
            </w:pPr>
          </w:p>
          <w:p w14:paraId="39AB2A76">
            <w:pPr>
              <w:pStyle w:val="11"/>
              <w:keepNext w:val="0"/>
              <w:keepLines w:val="0"/>
              <w:suppressLineNumbers w:val="0"/>
              <w:spacing w:before="0" w:beforeAutospacing="0" w:after="0" w:afterAutospacing="0"/>
              <w:ind w:left="0" w:right="0"/>
              <w:rPr>
                <w:rFonts w:hint="default" w:ascii="Times New Roman"/>
                <w:kern w:val="2"/>
                <w:sz w:val="26"/>
              </w:rPr>
            </w:pPr>
          </w:p>
          <w:p w14:paraId="1231858A">
            <w:pPr>
              <w:pStyle w:val="11"/>
              <w:keepNext w:val="0"/>
              <w:keepLines w:val="0"/>
              <w:suppressLineNumbers w:val="0"/>
              <w:spacing w:before="0" w:beforeAutospacing="0" w:after="0" w:afterAutospacing="0"/>
              <w:ind w:left="0" w:right="0"/>
              <w:rPr>
                <w:rFonts w:hint="default" w:ascii="Times New Roman"/>
                <w:kern w:val="2"/>
                <w:sz w:val="26"/>
              </w:rPr>
            </w:pPr>
          </w:p>
          <w:p w14:paraId="36E406B1">
            <w:pPr>
              <w:pStyle w:val="11"/>
              <w:keepNext w:val="0"/>
              <w:keepLines w:val="0"/>
              <w:suppressLineNumbers w:val="0"/>
              <w:spacing w:before="0" w:beforeAutospacing="0" w:after="0" w:afterAutospacing="0"/>
              <w:ind w:left="0" w:right="0"/>
              <w:rPr>
                <w:rFonts w:hint="default" w:ascii="Times New Roman"/>
                <w:kern w:val="2"/>
                <w:sz w:val="26"/>
              </w:rPr>
            </w:pPr>
          </w:p>
          <w:p w14:paraId="1D142634">
            <w:pPr>
              <w:pStyle w:val="11"/>
              <w:keepNext w:val="0"/>
              <w:keepLines w:val="0"/>
              <w:suppressLineNumbers w:val="0"/>
              <w:spacing w:before="0" w:beforeAutospacing="0" w:after="0" w:afterAutospacing="0"/>
              <w:ind w:left="0" w:right="0"/>
              <w:rPr>
                <w:rFonts w:hint="default" w:ascii="Times New Roman"/>
                <w:kern w:val="2"/>
                <w:sz w:val="26"/>
              </w:rPr>
            </w:pPr>
          </w:p>
          <w:p w14:paraId="2DBDF952">
            <w:pPr>
              <w:pStyle w:val="11"/>
              <w:keepNext w:val="0"/>
              <w:keepLines w:val="0"/>
              <w:suppressLineNumbers w:val="0"/>
              <w:spacing w:before="0" w:beforeAutospacing="0" w:after="0" w:afterAutospacing="0"/>
              <w:ind w:left="0" w:right="0"/>
              <w:rPr>
                <w:rFonts w:hint="default" w:ascii="Times New Roman"/>
                <w:kern w:val="2"/>
                <w:sz w:val="26"/>
              </w:rPr>
            </w:pPr>
          </w:p>
          <w:p w14:paraId="3A524DA3">
            <w:pPr>
              <w:pStyle w:val="11"/>
              <w:keepNext w:val="0"/>
              <w:keepLines w:val="0"/>
              <w:suppressLineNumbers w:val="0"/>
              <w:spacing w:before="10" w:beforeAutospacing="0" w:after="0" w:afterAutospacing="0"/>
              <w:ind w:left="0" w:right="0"/>
              <w:rPr>
                <w:rFonts w:hint="default" w:ascii="Times New Roman"/>
                <w:kern w:val="2"/>
                <w:sz w:val="21"/>
              </w:rPr>
            </w:pPr>
          </w:p>
          <w:p w14:paraId="7879BD5A">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宗教活动场所主要教职备案</w:t>
            </w:r>
          </w:p>
        </w:tc>
        <w:tc>
          <w:tcPr>
            <w:tcW w:w="1322" w:type="dxa"/>
          </w:tcPr>
          <w:p w14:paraId="01239DD8">
            <w:pPr>
              <w:pStyle w:val="11"/>
              <w:keepNext w:val="0"/>
              <w:keepLines w:val="0"/>
              <w:suppressLineNumbers w:val="0"/>
              <w:spacing w:before="0" w:beforeAutospacing="0" w:after="0" w:afterAutospacing="0"/>
              <w:ind w:left="0" w:right="0"/>
              <w:rPr>
                <w:rFonts w:hint="default" w:ascii="Times New Roman"/>
                <w:kern w:val="2"/>
                <w:sz w:val="26"/>
              </w:rPr>
            </w:pPr>
          </w:p>
          <w:p w14:paraId="1CFC25B8">
            <w:pPr>
              <w:pStyle w:val="11"/>
              <w:keepNext w:val="0"/>
              <w:keepLines w:val="0"/>
              <w:suppressLineNumbers w:val="0"/>
              <w:spacing w:before="0" w:beforeAutospacing="0" w:after="0" w:afterAutospacing="0"/>
              <w:ind w:left="0" w:right="0"/>
              <w:rPr>
                <w:rFonts w:hint="default" w:ascii="Times New Roman"/>
                <w:kern w:val="2"/>
                <w:sz w:val="26"/>
              </w:rPr>
            </w:pPr>
          </w:p>
          <w:p w14:paraId="4431965F">
            <w:pPr>
              <w:pStyle w:val="11"/>
              <w:keepNext w:val="0"/>
              <w:keepLines w:val="0"/>
              <w:suppressLineNumbers w:val="0"/>
              <w:spacing w:before="0" w:beforeAutospacing="0" w:after="0" w:afterAutospacing="0"/>
              <w:ind w:left="0" w:right="0"/>
              <w:rPr>
                <w:rFonts w:hint="default" w:ascii="Times New Roman"/>
                <w:kern w:val="2"/>
                <w:sz w:val="26"/>
              </w:rPr>
            </w:pPr>
          </w:p>
          <w:p w14:paraId="11D9FC40">
            <w:pPr>
              <w:pStyle w:val="11"/>
              <w:keepNext w:val="0"/>
              <w:keepLines w:val="0"/>
              <w:suppressLineNumbers w:val="0"/>
              <w:spacing w:before="0" w:beforeAutospacing="0" w:after="0" w:afterAutospacing="0"/>
              <w:ind w:left="0" w:right="0"/>
              <w:rPr>
                <w:rFonts w:hint="default" w:ascii="Times New Roman"/>
                <w:kern w:val="2"/>
                <w:sz w:val="26"/>
              </w:rPr>
            </w:pPr>
          </w:p>
          <w:p w14:paraId="109F96BC">
            <w:pPr>
              <w:pStyle w:val="11"/>
              <w:keepNext w:val="0"/>
              <w:keepLines w:val="0"/>
              <w:suppressLineNumbers w:val="0"/>
              <w:spacing w:before="0" w:beforeAutospacing="0" w:after="0" w:afterAutospacing="0"/>
              <w:ind w:left="0" w:right="0"/>
              <w:rPr>
                <w:rFonts w:hint="default" w:ascii="Times New Roman"/>
                <w:kern w:val="2"/>
                <w:sz w:val="26"/>
              </w:rPr>
            </w:pPr>
          </w:p>
          <w:p w14:paraId="165A4A16">
            <w:pPr>
              <w:pStyle w:val="11"/>
              <w:keepNext w:val="0"/>
              <w:keepLines w:val="0"/>
              <w:suppressLineNumbers w:val="0"/>
              <w:spacing w:before="0" w:beforeAutospacing="0" w:after="0" w:afterAutospacing="0"/>
              <w:ind w:left="0" w:right="0"/>
              <w:rPr>
                <w:rFonts w:hint="default" w:ascii="Times New Roman"/>
                <w:kern w:val="2"/>
                <w:sz w:val="26"/>
              </w:rPr>
            </w:pPr>
          </w:p>
          <w:p w14:paraId="5E67E2D6">
            <w:pPr>
              <w:pStyle w:val="11"/>
              <w:keepNext w:val="0"/>
              <w:keepLines w:val="0"/>
              <w:suppressLineNumbers w:val="0"/>
              <w:spacing w:before="0" w:beforeAutospacing="0" w:after="0" w:afterAutospacing="0"/>
              <w:ind w:left="0" w:right="0"/>
              <w:rPr>
                <w:rFonts w:hint="default" w:ascii="Times New Roman"/>
                <w:kern w:val="2"/>
                <w:sz w:val="26"/>
              </w:rPr>
            </w:pPr>
          </w:p>
          <w:p w14:paraId="74038EB7">
            <w:pPr>
              <w:pStyle w:val="11"/>
              <w:keepNext w:val="0"/>
              <w:keepLines w:val="0"/>
              <w:suppressLineNumbers w:val="0"/>
              <w:spacing w:before="10" w:beforeAutospacing="0" w:after="0" w:afterAutospacing="0"/>
              <w:ind w:left="0" w:right="0"/>
              <w:rPr>
                <w:rFonts w:hint="default" w:ascii="Times New Roman"/>
                <w:kern w:val="2"/>
                <w:sz w:val="21"/>
              </w:rPr>
            </w:pPr>
          </w:p>
          <w:p w14:paraId="11B34D3C">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75" w:type="dxa"/>
          </w:tcPr>
          <w:p w14:paraId="27BD55DA">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5"/>
                <w:kern w:val="2"/>
                <w:sz w:val="24"/>
              </w:rPr>
              <w:t>《宗教事务条例》第三十七条 宗教教职人员担任或者离任宗教活动场所主要教职，经本宗教的宗教团体同</w:t>
            </w:r>
            <w:r>
              <w:rPr>
                <w:rFonts w:hint="default"/>
                <w:kern w:val="2"/>
                <w:sz w:val="24"/>
              </w:rPr>
              <w:t>意后，报县级以上人民政府宗教事务部门备案。</w:t>
            </w:r>
          </w:p>
          <w:p w14:paraId="14685B14">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《宗教活动场所主要教职任职备案办法》（国家宗教事务局令第 4 号）第三条 宗教教职人员担任宗教活动</w:t>
            </w:r>
          </w:p>
          <w:p w14:paraId="25FBC40F">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spacing w:val="-2"/>
                <w:kern w:val="2"/>
                <w:sz w:val="24"/>
              </w:rPr>
              <w:t xml:space="preserve">场所主要教职，应当经所在地宗教团体同意后 </w:t>
            </w:r>
            <w:r>
              <w:rPr>
                <w:rFonts w:hint="default"/>
                <w:kern w:val="2"/>
                <w:sz w:val="24"/>
              </w:rPr>
              <w:t>10</w:t>
            </w:r>
            <w:r>
              <w:rPr>
                <w:rFonts w:hint="default"/>
                <w:spacing w:val="-6"/>
                <w:kern w:val="2"/>
                <w:sz w:val="24"/>
              </w:rPr>
              <w:t xml:space="preserve"> 日内，由该宗教活动场所报所在地县级以上人民政府宗教事务部门备案。第四条 宗教教职人员跨省、自治区、直辖市担任宗教活动场所主要教职，应当由拟任用该</w:t>
            </w:r>
            <w:r>
              <w:rPr>
                <w:rFonts w:hint="default"/>
                <w:spacing w:val="-3"/>
                <w:kern w:val="2"/>
                <w:sz w:val="24"/>
              </w:rPr>
              <w:t>宗教教职人员的宗教活动场所征得该场所所在地宗教团体同意后，报县级人民政府宗教事务部门。县级人民</w:t>
            </w:r>
            <w:r>
              <w:rPr>
                <w:rFonts w:hint="default"/>
                <w:spacing w:val="-4"/>
                <w:kern w:val="2"/>
                <w:sz w:val="24"/>
              </w:rPr>
              <w:t>政府宗教事务部门逐级报省级人民政府宗教事务部门，省级人民政府宗教事务部门征求该宗教教职人员所在地省级人民政府宗教事务部门意见后，予以备案。第十三条 宗教教职人员一般只能担任一个宗教活动场所</w:t>
            </w:r>
            <w:r>
              <w:rPr>
                <w:rFonts w:hint="default"/>
                <w:spacing w:val="-7"/>
                <w:kern w:val="2"/>
                <w:sz w:val="24"/>
              </w:rPr>
              <w:t>的主要教职。特殊情况下，需要兼任另外一个宗教活动场所的主要教职的，应当由该宗教活动场所征得所在</w:t>
            </w:r>
            <w:r>
              <w:rPr>
                <w:rFonts w:hint="default"/>
                <w:spacing w:val="-5"/>
                <w:kern w:val="2"/>
                <w:sz w:val="24"/>
              </w:rPr>
              <w:t>地宗教团体同意后，报县级人民政府宗教事务部门，县级人民政府宗教事务部门逐级报省级人民政府宗教事</w:t>
            </w:r>
            <w:r>
              <w:rPr>
                <w:rFonts w:hint="default"/>
                <w:kern w:val="2"/>
                <w:sz w:val="24"/>
              </w:rPr>
              <w:t>务部门备案。</w:t>
            </w:r>
          </w:p>
          <w:p w14:paraId="49616FDC">
            <w:pPr>
              <w:pStyle w:val="11"/>
              <w:keepNext w:val="0"/>
              <w:keepLines w:val="0"/>
              <w:suppressLineNumbers w:val="0"/>
              <w:spacing w:before="0" w:beforeAutospacing="0" w:after="0" w:afterAutospacing="0" w:line="297" w:lineRule="exact"/>
              <w:ind w:left="109" w:right="0"/>
              <w:rPr>
                <w:rFonts w:hint="default"/>
                <w:kern w:val="2"/>
                <w:sz w:val="24"/>
              </w:rPr>
            </w:pPr>
            <w:r>
              <w:rPr>
                <w:rFonts w:hint="default"/>
                <w:spacing w:val="-2"/>
                <w:kern w:val="2"/>
                <w:sz w:val="24"/>
              </w:rPr>
              <w:t>《国家宗教事务局关于宗教活动场所主要教职任职备案有关问题的意见》</w:t>
            </w:r>
            <w:r>
              <w:rPr>
                <w:rFonts w:hint="default"/>
                <w:kern w:val="2"/>
                <w:sz w:val="24"/>
              </w:rPr>
              <w:t>（</w:t>
            </w:r>
            <w:r>
              <w:rPr>
                <w:rFonts w:hint="default"/>
                <w:spacing w:val="-5"/>
                <w:kern w:val="2"/>
                <w:sz w:val="24"/>
              </w:rPr>
              <w:t>国宗函〔</w:t>
            </w:r>
            <w:r>
              <w:rPr>
                <w:rFonts w:hint="default"/>
                <w:kern w:val="2"/>
                <w:sz w:val="24"/>
              </w:rPr>
              <w:t>2014</w:t>
            </w:r>
            <w:r>
              <w:rPr>
                <w:rFonts w:hint="default"/>
                <w:spacing w:val="-18"/>
                <w:kern w:val="2"/>
                <w:sz w:val="24"/>
              </w:rPr>
              <w:t>〕</w:t>
            </w:r>
            <w:r>
              <w:rPr>
                <w:rFonts w:hint="default"/>
                <w:kern w:val="2"/>
                <w:sz w:val="24"/>
              </w:rPr>
              <w:t>27</w:t>
            </w:r>
            <w:r>
              <w:rPr>
                <w:rFonts w:hint="default"/>
                <w:spacing w:val="-30"/>
                <w:kern w:val="2"/>
                <w:sz w:val="24"/>
              </w:rPr>
              <w:t xml:space="preserve"> 号</w:t>
            </w:r>
            <w:r>
              <w:rPr>
                <w:rFonts w:hint="default"/>
                <w:spacing w:val="-18"/>
                <w:kern w:val="2"/>
                <w:sz w:val="24"/>
              </w:rPr>
              <w:t>）</w:t>
            </w:r>
            <w:r>
              <w:rPr>
                <w:rFonts w:hint="default"/>
                <w:spacing w:val="-5"/>
                <w:kern w:val="2"/>
                <w:sz w:val="24"/>
              </w:rPr>
              <w:t>三、关于</w:t>
            </w:r>
          </w:p>
          <w:p w14:paraId="611C30E1">
            <w:pPr>
              <w:pStyle w:val="11"/>
              <w:keepNext w:val="0"/>
              <w:keepLines w:val="0"/>
              <w:suppressLineNumbers w:val="0"/>
              <w:spacing w:before="1" w:beforeAutospacing="0" w:after="0" w:afterAutospacing="0" w:line="380" w:lineRule="atLeast"/>
              <w:ind w:left="109" w:right="31"/>
              <w:rPr>
                <w:rFonts w:hint="default"/>
                <w:kern w:val="2"/>
                <w:sz w:val="21"/>
              </w:rPr>
            </w:pPr>
            <w:r>
              <w:rPr>
                <w:rFonts w:hint="default"/>
                <w:kern w:val="2"/>
                <w:sz w:val="24"/>
              </w:rPr>
              <w:t>报哪一级政府宗教事务部门备案的问题。宗教活动场所主要教职人选经按各宗教任职办法规定报宗教团体同意后，应当报该场所的登记管理机关备案。</w:t>
            </w:r>
          </w:p>
        </w:tc>
        <w:tc>
          <w:tcPr>
            <w:tcW w:w="1247" w:type="dxa"/>
            <w:vAlign w:val="center"/>
          </w:tcPr>
          <w:p w14:paraId="0FC03509">
            <w:pPr>
              <w:pStyle w:val="11"/>
              <w:keepNext w:val="0"/>
              <w:keepLines w:val="0"/>
              <w:suppressLineNumbers w:val="0"/>
              <w:spacing w:before="0" w:beforeAutospacing="0" w:after="0" w:afterAutospacing="0"/>
              <w:ind w:left="0" w:right="0"/>
              <w:jc w:val="center"/>
              <w:rPr>
                <w:rFonts w:hint="default" w:ascii="Times New Roman"/>
                <w:kern w:val="2"/>
                <w:sz w:val="26"/>
              </w:rPr>
            </w:pPr>
          </w:p>
          <w:p w14:paraId="6E56C9F7">
            <w:pPr>
              <w:pStyle w:val="11"/>
              <w:keepNext w:val="0"/>
              <w:keepLines w:val="0"/>
              <w:suppressLineNumbers w:val="0"/>
              <w:spacing w:before="0" w:beforeAutospacing="0" w:after="0" w:afterAutospacing="0"/>
              <w:ind w:left="0" w:right="0"/>
              <w:jc w:val="center"/>
              <w:rPr>
                <w:rFonts w:hint="default" w:ascii="Times New Roman"/>
                <w:kern w:val="2"/>
                <w:sz w:val="29"/>
              </w:rPr>
            </w:pPr>
          </w:p>
          <w:p w14:paraId="388A53D5">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2" w:type="dxa"/>
            <w:vAlign w:val="center"/>
          </w:tcPr>
          <w:p w14:paraId="1D26A066">
            <w:pPr>
              <w:pStyle w:val="11"/>
              <w:keepNext w:val="0"/>
              <w:keepLines w:val="0"/>
              <w:suppressLineNumbers w:val="0"/>
              <w:spacing w:before="0" w:beforeAutospacing="0" w:after="0" w:afterAutospacing="0"/>
              <w:ind w:left="0" w:right="0"/>
              <w:jc w:val="center"/>
              <w:rPr>
                <w:rFonts w:hint="default" w:ascii="Times New Roman"/>
                <w:kern w:val="2"/>
                <w:sz w:val="29"/>
              </w:rPr>
            </w:pPr>
          </w:p>
          <w:p w14:paraId="6D06696F">
            <w:pPr>
              <w:pStyle w:val="11"/>
              <w:keepNext w:val="0"/>
              <w:keepLines w:val="0"/>
              <w:suppressLineNumbers w:val="0"/>
              <w:spacing w:before="0" w:beforeAutospacing="0" w:after="0" w:afterAutospacing="0"/>
              <w:ind w:left="0" w:right="0"/>
              <w:jc w:val="center"/>
              <w:rPr>
                <w:rFonts w:hint="default" w:ascii="Times New Roman"/>
                <w:kern w:val="2"/>
                <w:sz w:val="29"/>
              </w:rPr>
            </w:pPr>
          </w:p>
          <w:p w14:paraId="372019AF">
            <w:pPr>
              <w:pStyle w:val="11"/>
              <w:keepNext w:val="0"/>
              <w:keepLines w:val="0"/>
              <w:suppressLineNumbers w:val="0"/>
              <w:spacing w:before="0" w:beforeAutospacing="0" w:after="0" w:afterAutospacing="0"/>
              <w:ind w:left="0" w:right="0"/>
              <w:jc w:val="center"/>
              <w:rPr>
                <w:rFonts w:hint="default" w:ascii="Times New Roman"/>
                <w:kern w:val="2"/>
                <w:sz w:val="29"/>
              </w:rPr>
            </w:pPr>
          </w:p>
          <w:p w14:paraId="473FF005">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bl>
    <w:p w14:paraId="4873F9C5">
      <w:pPr>
        <w:jc w:val="right"/>
        <w:rPr>
          <w:sz w:val="21"/>
        </w:rPr>
        <w:sectPr>
          <w:pgSz w:w="23820" w:h="16840" w:orient="landscape"/>
          <w:pgMar w:top="1580" w:right="1020" w:bottom="1080" w:left="1020" w:header="0" w:footer="891" w:gutter="0"/>
          <w:cols w:space="720" w:num="1"/>
        </w:sectPr>
      </w:pPr>
    </w:p>
    <w:p w14:paraId="575ADCF1">
      <w:pPr>
        <w:pStyle w:val="3"/>
        <w:rPr>
          <w:rFonts w:ascii="Times New Roman"/>
          <w:sz w:val="13"/>
        </w:rPr>
      </w:pPr>
    </w:p>
    <w:tbl>
      <w:tblPr>
        <w:tblStyle w:val="6"/>
        <w:tblW w:w="21532" w:type="dxa"/>
        <w:tblInd w:w="1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F410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74F372AC">
            <w:pPr>
              <w:pStyle w:val="11"/>
              <w:keepNext w:val="0"/>
              <w:keepLines w:val="0"/>
              <w:suppressLineNumbers w:val="0"/>
              <w:spacing w:before="11" w:beforeAutospacing="0" w:after="0" w:afterAutospacing="0"/>
              <w:ind w:left="0" w:right="0"/>
              <w:rPr>
                <w:rFonts w:hint="default" w:ascii="Times New Roman"/>
                <w:kern w:val="2"/>
                <w:sz w:val="23"/>
              </w:rPr>
            </w:pPr>
          </w:p>
          <w:p w14:paraId="3AD4FAC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009876A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02AC2BF2">
            <w:pPr>
              <w:pStyle w:val="11"/>
              <w:keepNext w:val="0"/>
              <w:keepLines w:val="0"/>
              <w:suppressLineNumbers w:val="0"/>
              <w:spacing w:before="11" w:beforeAutospacing="0" w:after="0" w:afterAutospacing="0"/>
              <w:ind w:left="0" w:right="0"/>
              <w:rPr>
                <w:rFonts w:hint="default" w:ascii="Times New Roman"/>
                <w:kern w:val="2"/>
                <w:sz w:val="23"/>
              </w:rPr>
            </w:pPr>
          </w:p>
          <w:p w14:paraId="4B4B3BD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6D522C65">
            <w:pPr>
              <w:pStyle w:val="11"/>
              <w:keepNext w:val="0"/>
              <w:keepLines w:val="0"/>
              <w:suppressLineNumbers w:val="0"/>
              <w:spacing w:before="11" w:beforeAutospacing="0" w:after="0" w:afterAutospacing="0"/>
              <w:ind w:left="0" w:right="0"/>
              <w:rPr>
                <w:rFonts w:hint="default" w:ascii="Times New Roman"/>
                <w:kern w:val="2"/>
                <w:sz w:val="23"/>
              </w:rPr>
            </w:pPr>
          </w:p>
          <w:p w14:paraId="59FF8A6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6FBD188D">
            <w:pPr>
              <w:pStyle w:val="11"/>
              <w:keepNext w:val="0"/>
              <w:keepLines w:val="0"/>
              <w:suppressLineNumbers w:val="0"/>
              <w:spacing w:before="11" w:beforeAutospacing="0" w:after="0" w:afterAutospacing="0"/>
              <w:ind w:left="0" w:right="0"/>
              <w:rPr>
                <w:rFonts w:hint="default" w:ascii="Times New Roman"/>
                <w:kern w:val="2"/>
                <w:sz w:val="23"/>
              </w:rPr>
            </w:pPr>
          </w:p>
          <w:p w14:paraId="04232F7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330D86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90EDE32">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7C1A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DE5E0E1">
            <w:pPr>
              <w:keepNext w:val="0"/>
              <w:keepLines w:val="0"/>
              <w:suppressLineNumbers w:val="0"/>
              <w:spacing w:before="0" w:beforeAutospacing="0" w:after="0" w:afterAutospacing="0"/>
              <w:ind w:left="0" w:right="0"/>
              <w:rPr>
                <w:rFonts w:hint="default"/>
                <w:kern w:val="2"/>
                <w:sz w:val="2"/>
                <w:szCs w:val="2"/>
              </w:rPr>
            </w:pPr>
          </w:p>
        </w:tc>
        <w:tc>
          <w:tcPr>
            <w:tcW w:w="2515" w:type="dxa"/>
          </w:tcPr>
          <w:p w14:paraId="15B9834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7654B64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E0A8F8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6B4631F6">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6BCD135">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24DEC85">
            <w:pPr>
              <w:keepNext w:val="0"/>
              <w:keepLines w:val="0"/>
              <w:suppressLineNumbers w:val="0"/>
              <w:spacing w:before="0" w:beforeAutospacing="0" w:after="0" w:afterAutospacing="0"/>
              <w:ind w:left="0" w:right="0"/>
              <w:rPr>
                <w:rFonts w:hint="default"/>
                <w:kern w:val="2"/>
                <w:sz w:val="2"/>
                <w:szCs w:val="2"/>
              </w:rPr>
            </w:pPr>
          </w:p>
        </w:tc>
      </w:tr>
      <w:tr w14:paraId="20A72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63" w:type="dxa"/>
            <w:vMerge w:val="restart"/>
          </w:tcPr>
          <w:p w14:paraId="39EECE2C">
            <w:pPr>
              <w:pStyle w:val="11"/>
              <w:keepNext w:val="0"/>
              <w:keepLines w:val="0"/>
              <w:suppressLineNumbers w:val="0"/>
              <w:spacing w:before="0" w:beforeAutospacing="0" w:after="0" w:afterAutospacing="0"/>
              <w:ind w:left="0" w:right="0"/>
              <w:rPr>
                <w:rFonts w:hint="default" w:ascii="Times New Roman"/>
                <w:kern w:val="2"/>
                <w:sz w:val="26"/>
              </w:rPr>
            </w:pPr>
          </w:p>
          <w:p w14:paraId="6F144E82">
            <w:pPr>
              <w:pStyle w:val="11"/>
              <w:keepNext w:val="0"/>
              <w:keepLines w:val="0"/>
              <w:suppressLineNumbers w:val="0"/>
              <w:spacing w:before="0" w:beforeAutospacing="0" w:after="0" w:afterAutospacing="0"/>
              <w:ind w:left="0" w:right="0"/>
              <w:rPr>
                <w:rFonts w:hint="default" w:ascii="Times New Roman"/>
                <w:kern w:val="2"/>
                <w:sz w:val="26"/>
              </w:rPr>
            </w:pPr>
          </w:p>
          <w:p w14:paraId="53D62627">
            <w:pPr>
              <w:pStyle w:val="11"/>
              <w:keepNext w:val="0"/>
              <w:keepLines w:val="0"/>
              <w:suppressLineNumbers w:val="0"/>
              <w:spacing w:before="0" w:beforeAutospacing="0" w:after="0" w:afterAutospacing="0"/>
              <w:ind w:left="0" w:right="0"/>
              <w:rPr>
                <w:rFonts w:hint="default" w:ascii="Times New Roman"/>
                <w:kern w:val="2"/>
                <w:sz w:val="26"/>
              </w:rPr>
            </w:pPr>
          </w:p>
          <w:p w14:paraId="542A539D">
            <w:pPr>
              <w:pStyle w:val="11"/>
              <w:keepNext w:val="0"/>
              <w:keepLines w:val="0"/>
              <w:suppressLineNumbers w:val="0"/>
              <w:spacing w:before="0" w:beforeAutospacing="0" w:after="0" w:afterAutospacing="0"/>
              <w:ind w:left="0" w:right="0"/>
              <w:rPr>
                <w:rFonts w:hint="default" w:ascii="Times New Roman"/>
                <w:kern w:val="2"/>
                <w:sz w:val="26"/>
              </w:rPr>
            </w:pPr>
          </w:p>
          <w:p w14:paraId="507844F3">
            <w:pPr>
              <w:pStyle w:val="11"/>
              <w:keepNext w:val="0"/>
              <w:keepLines w:val="0"/>
              <w:suppressLineNumbers w:val="0"/>
              <w:spacing w:before="1" w:beforeAutospacing="0" w:after="0" w:afterAutospacing="0"/>
              <w:ind w:left="0" w:right="0"/>
              <w:rPr>
                <w:rFonts w:hint="default" w:ascii="Times New Roman"/>
                <w:kern w:val="2"/>
                <w:sz w:val="33"/>
              </w:rPr>
            </w:pPr>
          </w:p>
          <w:p w14:paraId="49798220">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5</w:t>
            </w:r>
          </w:p>
        </w:tc>
        <w:tc>
          <w:tcPr>
            <w:tcW w:w="2515" w:type="dxa"/>
            <w:vMerge w:val="restart"/>
          </w:tcPr>
          <w:p w14:paraId="6CD2F470">
            <w:pPr>
              <w:pStyle w:val="11"/>
              <w:keepNext w:val="0"/>
              <w:keepLines w:val="0"/>
              <w:suppressLineNumbers w:val="0"/>
              <w:spacing w:before="0" w:beforeAutospacing="0" w:after="0" w:afterAutospacing="0"/>
              <w:ind w:left="0" w:right="0"/>
              <w:rPr>
                <w:rFonts w:hint="default" w:ascii="Times New Roman"/>
                <w:kern w:val="2"/>
                <w:sz w:val="26"/>
              </w:rPr>
            </w:pPr>
          </w:p>
          <w:p w14:paraId="36D52B6D">
            <w:pPr>
              <w:pStyle w:val="11"/>
              <w:keepNext w:val="0"/>
              <w:keepLines w:val="0"/>
              <w:suppressLineNumbers w:val="0"/>
              <w:spacing w:before="0" w:beforeAutospacing="0" w:after="0" w:afterAutospacing="0"/>
              <w:ind w:left="0" w:right="0"/>
              <w:rPr>
                <w:rFonts w:hint="default" w:ascii="Times New Roman"/>
                <w:kern w:val="2"/>
                <w:sz w:val="26"/>
              </w:rPr>
            </w:pPr>
          </w:p>
          <w:p w14:paraId="4283D207">
            <w:pPr>
              <w:pStyle w:val="11"/>
              <w:keepNext w:val="0"/>
              <w:keepLines w:val="0"/>
              <w:suppressLineNumbers w:val="0"/>
              <w:spacing w:before="0" w:beforeAutospacing="0" w:after="0" w:afterAutospacing="0"/>
              <w:ind w:left="0" w:right="0"/>
              <w:rPr>
                <w:rFonts w:hint="default" w:ascii="Times New Roman"/>
                <w:kern w:val="2"/>
                <w:sz w:val="26"/>
              </w:rPr>
            </w:pPr>
          </w:p>
          <w:p w14:paraId="09805D1E">
            <w:pPr>
              <w:pStyle w:val="11"/>
              <w:keepNext w:val="0"/>
              <w:keepLines w:val="0"/>
              <w:suppressLineNumbers w:val="0"/>
              <w:spacing w:before="0" w:beforeAutospacing="0" w:after="0" w:afterAutospacing="0"/>
              <w:ind w:left="0" w:right="0"/>
              <w:rPr>
                <w:rFonts w:hint="default" w:ascii="Times New Roman"/>
                <w:kern w:val="2"/>
                <w:sz w:val="26"/>
              </w:rPr>
            </w:pPr>
          </w:p>
          <w:p w14:paraId="7176B0D8">
            <w:pPr>
              <w:pStyle w:val="11"/>
              <w:keepNext w:val="0"/>
              <w:keepLines w:val="0"/>
              <w:suppressLineNumbers w:val="0"/>
              <w:spacing w:before="203" w:beforeAutospacing="0" w:after="0" w:afterAutospacing="0" w:line="297" w:lineRule="auto"/>
              <w:ind w:left="108" w:right="-15"/>
              <w:rPr>
                <w:rFonts w:hint="default"/>
                <w:kern w:val="2"/>
                <w:sz w:val="21"/>
              </w:rPr>
            </w:pPr>
            <w:r>
              <w:rPr>
                <w:rFonts w:hint="default"/>
                <w:spacing w:val="14"/>
                <w:kern w:val="2"/>
                <w:sz w:val="24"/>
              </w:rPr>
              <w:t>宗教活动场所管理组</w:t>
            </w:r>
            <w:r>
              <w:rPr>
                <w:rFonts w:hint="default"/>
                <w:spacing w:val="-8"/>
                <w:kern w:val="2"/>
                <w:sz w:val="24"/>
              </w:rPr>
              <w:t>织成员、教职人员备案</w:t>
            </w:r>
          </w:p>
        </w:tc>
        <w:tc>
          <w:tcPr>
            <w:tcW w:w="2518" w:type="dxa"/>
          </w:tcPr>
          <w:p w14:paraId="7526A7D3">
            <w:pPr>
              <w:pStyle w:val="11"/>
              <w:keepNext w:val="0"/>
              <w:keepLines w:val="0"/>
              <w:suppressLineNumbers w:val="0"/>
              <w:spacing w:before="1" w:beforeAutospacing="0" w:after="0" w:afterAutospacing="0" w:line="380" w:lineRule="exact"/>
              <w:ind w:left="108" w:right="75"/>
              <w:rPr>
                <w:rFonts w:hint="default"/>
                <w:kern w:val="2"/>
                <w:sz w:val="21"/>
              </w:rPr>
            </w:pPr>
            <w:r>
              <w:rPr>
                <w:rFonts w:hint="default"/>
                <w:kern w:val="2"/>
                <w:sz w:val="24"/>
              </w:rPr>
              <w:t>宗教活动场所管理组织成员备案</w:t>
            </w:r>
          </w:p>
        </w:tc>
        <w:tc>
          <w:tcPr>
            <w:tcW w:w="1322" w:type="dxa"/>
          </w:tcPr>
          <w:p w14:paraId="0090B880">
            <w:pPr>
              <w:pStyle w:val="11"/>
              <w:keepNext w:val="0"/>
              <w:keepLines w:val="0"/>
              <w:suppressLineNumbers w:val="0"/>
              <w:spacing w:before="1" w:beforeAutospacing="0" w:after="0" w:afterAutospacing="0" w:line="380" w:lineRule="exact"/>
              <w:ind w:left="422" w:right="167" w:hanging="240"/>
              <w:rPr>
                <w:rFonts w:hint="default"/>
                <w:kern w:val="2"/>
                <w:sz w:val="21"/>
              </w:rPr>
            </w:pPr>
            <w:r>
              <w:rPr>
                <w:rFonts w:hint="default"/>
                <w:kern w:val="2"/>
                <w:sz w:val="24"/>
              </w:rPr>
              <w:t>其他行政权力</w:t>
            </w:r>
          </w:p>
        </w:tc>
        <w:tc>
          <w:tcPr>
            <w:tcW w:w="11447" w:type="dxa"/>
          </w:tcPr>
          <w:p w14:paraId="77372D43">
            <w:pPr>
              <w:pStyle w:val="11"/>
              <w:keepNext w:val="0"/>
              <w:keepLines w:val="0"/>
              <w:suppressLineNumbers w:val="0"/>
              <w:spacing w:before="1" w:beforeAutospacing="0" w:after="0" w:afterAutospacing="0" w:line="380" w:lineRule="exact"/>
              <w:ind w:left="109" w:right="95"/>
              <w:rPr>
                <w:rFonts w:hint="default"/>
                <w:kern w:val="2"/>
                <w:sz w:val="21"/>
              </w:rPr>
            </w:pPr>
            <w:r>
              <w:rPr>
                <w:rFonts w:hint="default"/>
                <w:spacing w:val="-6"/>
                <w:kern w:val="2"/>
                <w:sz w:val="24"/>
              </w:rPr>
              <w:t>《宗教事务条例》第二十五条 宗教活动场所应当成立管理组织，实行民主管理。宗教活动场所管理组织的</w:t>
            </w:r>
            <w:r>
              <w:rPr>
                <w:rFonts w:hint="default"/>
                <w:kern w:val="2"/>
                <w:sz w:val="24"/>
              </w:rPr>
              <w:t>成员，经民主协商推选，并报该场所的登记管理机关备案。</w:t>
            </w:r>
          </w:p>
        </w:tc>
        <w:tc>
          <w:tcPr>
            <w:tcW w:w="1275" w:type="dxa"/>
          </w:tcPr>
          <w:p w14:paraId="0E05466D">
            <w:pPr>
              <w:pStyle w:val="11"/>
              <w:keepNext w:val="0"/>
              <w:keepLines w:val="0"/>
              <w:suppressLineNumbers w:val="0"/>
              <w:spacing w:before="1" w:beforeAutospacing="0" w:after="0" w:afterAutospacing="0"/>
              <w:ind w:left="0" w:right="0"/>
              <w:rPr>
                <w:rFonts w:hint="default" w:ascii="Times New Roman"/>
                <w:kern w:val="2"/>
              </w:rPr>
            </w:pPr>
          </w:p>
          <w:p w14:paraId="67B4A730">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19AF3328">
            <w:pPr>
              <w:pStyle w:val="11"/>
              <w:keepNext w:val="0"/>
              <w:keepLines w:val="0"/>
              <w:suppressLineNumbers w:val="0"/>
              <w:spacing w:before="1" w:beforeAutospacing="0" w:after="0" w:afterAutospacing="0"/>
              <w:ind w:left="0" w:right="0"/>
              <w:rPr>
                <w:rFonts w:hint="default" w:ascii="Times New Roman"/>
                <w:kern w:val="2"/>
              </w:rPr>
            </w:pPr>
          </w:p>
          <w:p w14:paraId="0FD9F7D0">
            <w:pPr>
              <w:pStyle w:val="11"/>
              <w:keepNext w:val="0"/>
              <w:keepLines w:val="0"/>
              <w:suppressLineNumbers w:val="0"/>
              <w:spacing w:before="0" w:beforeAutospacing="0" w:after="0" w:afterAutospacing="0"/>
              <w:ind w:left="148" w:right="30"/>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55739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763" w:type="dxa"/>
            <w:vMerge w:val="continue"/>
            <w:tcBorders>
              <w:top w:val="nil"/>
              <w:bottom w:val="single" w:color="auto" w:sz="4" w:space="0"/>
            </w:tcBorders>
          </w:tcPr>
          <w:p w14:paraId="003A7943">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bottom w:val="single" w:color="auto" w:sz="4" w:space="0"/>
            </w:tcBorders>
          </w:tcPr>
          <w:p w14:paraId="46ACA9A8">
            <w:pPr>
              <w:keepNext w:val="0"/>
              <w:keepLines w:val="0"/>
              <w:suppressLineNumbers w:val="0"/>
              <w:spacing w:before="0" w:beforeAutospacing="0" w:after="0" w:afterAutospacing="0"/>
              <w:ind w:left="0" w:right="0"/>
              <w:rPr>
                <w:rFonts w:hint="default"/>
                <w:kern w:val="2"/>
                <w:sz w:val="2"/>
                <w:szCs w:val="2"/>
              </w:rPr>
            </w:pPr>
          </w:p>
        </w:tc>
        <w:tc>
          <w:tcPr>
            <w:tcW w:w="2518" w:type="dxa"/>
            <w:tcBorders>
              <w:bottom w:val="single" w:color="auto" w:sz="4" w:space="0"/>
            </w:tcBorders>
          </w:tcPr>
          <w:p w14:paraId="7AE48B4D">
            <w:pPr>
              <w:pStyle w:val="11"/>
              <w:keepNext w:val="0"/>
              <w:keepLines w:val="0"/>
              <w:suppressLineNumbers w:val="0"/>
              <w:spacing w:before="0" w:beforeAutospacing="0" w:after="0" w:afterAutospacing="0"/>
              <w:ind w:left="0" w:right="0"/>
              <w:rPr>
                <w:rFonts w:hint="default" w:ascii="Times New Roman"/>
                <w:kern w:val="2"/>
                <w:sz w:val="26"/>
              </w:rPr>
            </w:pPr>
          </w:p>
          <w:p w14:paraId="7FCAF648">
            <w:pPr>
              <w:pStyle w:val="11"/>
              <w:keepNext w:val="0"/>
              <w:keepLines w:val="0"/>
              <w:suppressLineNumbers w:val="0"/>
              <w:spacing w:before="0" w:beforeAutospacing="0" w:after="0" w:afterAutospacing="0"/>
              <w:ind w:left="0" w:right="0"/>
              <w:rPr>
                <w:rFonts w:hint="default" w:ascii="Times New Roman"/>
                <w:kern w:val="2"/>
                <w:sz w:val="26"/>
              </w:rPr>
            </w:pPr>
          </w:p>
          <w:p w14:paraId="5604D945">
            <w:pPr>
              <w:pStyle w:val="11"/>
              <w:keepNext w:val="0"/>
              <w:keepLines w:val="0"/>
              <w:suppressLineNumbers w:val="0"/>
              <w:spacing w:before="0" w:beforeAutospacing="0" w:after="0" w:afterAutospacing="0"/>
              <w:ind w:left="0" w:right="0"/>
              <w:rPr>
                <w:rFonts w:hint="default" w:ascii="Times New Roman"/>
                <w:kern w:val="2"/>
                <w:sz w:val="26"/>
              </w:rPr>
            </w:pPr>
          </w:p>
          <w:p w14:paraId="0D26CBFD">
            <w:pPr>
              <w:pStyle w:val="11"/>
              <w:keepNext w:val="0"/>
              <w:keepLines w:val="0"/>
              <w:suppressLineNumbers w:val="0"/>
              <w:spacing w:before="7" w:beforeAutospacing="0" w:after="0" w:afterAutospacing="0"/>
              <w:ind w:left="0" w:right="0"/>
              <w:rPr>
                <w:rFonts w:hint="default" w:ascii="Times New Roman"/>
                <w:kern w:val="2"/>
                <w:sz w:val="26"/>
              </w:rPr>
            </w:pPr>
          </w:p>
          <w:p w14:paraId="37312E0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宗教教职人员备案</w:t>
            </w:r>
          </w:p>
        </w:tc>
        <w:tc>
          <w:tcPr>
            <w:tcW w:w="1322" w:type="dxa"/>
            <w:tcBorders>
              <w:bottom w:val="single" w:color="auto" w:sz="4" w:space="0"/>
            </w:tcBorders>
          </w:tcPr>
          <w:p w14:paraId="1AD65E94">
            <w:pPr>
              <w:pStyle w:val="11"/>
              <w:keepNext w:val="0"/>
              <w:keepLines w:val="0"/>
              <w:suppressLineNumbers w:val="0"/>
              <w:spacing w:before="0" w:beforeAutospacing="0" w:after="0" w:afterAutospacing="0"/>
              <w:ind w:left="0" w:right="0"/>
              <w:rPr>
                <w:rFonts w:hint="default" w:ascii="Times New Roman"/>
                <w:kern w:val="2"/>
                <w:sz w:val="26"/>
              </w:rPr>
            </w:pPr>
          </w:p>
          <w:p w14:paraId="1726FD77">
            <w:pPr>
              <w:pStyle w:val="11"/>
              <w:keepNext w:val="0"/>
              <w:keepLines w:val="0"/>
              <w:suppressLineNumbers w:val="0"/>
              <w:spacing w:before="0" w:beforeAutospacing="0" w:after="0" w:afterAutospacing="0"/>
              <w:ind w:left="0" w:right="0"/>
              <w:rPr>
                <w:rFonts w:hint="default" w:ascii="Times New Roman"/>
                <w:kern w:val="2"/>
                <w:sz w:val="26"/>
              </w:rPr>
            </w:pPr>
          </w:p>
          <w:p w14:paraId="1435FC6F">
            <w:pPr>
              <w:pStyle w:val="11"/>
              <w:keepNext w:val="0"/>
              <w:keepLines w:val="0"/>
              <w:suppressLineNumbers w:val="0"/>
              <w:spacing w:before="1" w:beforeAutospacing="0" w:after="0" w:afterAutospacing="0"/>
              <w:ind w:left="0" w:right="0"/>
              <w:rPr>
                <w:rFonts w:hint="default" w:ascii="Times New Roman"/>
                <w:kern w:val="2"/>
                <w:sz w:val="36"/>
              </w:rPr>
            </w:pPr>
          </w:p>
          <w:p w14:paraId="68CEB2DF">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Borders>
              <w:bottom w:val="single" w:color="auto" w:sz="4" w:space="0"/>
            </w:tcBorders>
          </w:tcPr>
          <w:p w14:paraId="3F6752C7">
            <w:pPr>
              <w:pStyle w:val="11"/>
              <w:keepNext w:val="0"/>
              <w:keepLines w:val="0"/>
              <w:suppressLineNumbers w:val="0"/>
              <w:spacing w:before="63" w:beforeAutospacing="0" w:after="0" w:afterAutospacing="0" w:line="297" w:lineRule="auto"/>
              <w:ind w:left="109" w:right="113"/>
              <w:jc w:val="both"/>
              <w:rPr>
                <w:rFonts w:hint="default"/>
                <w:kern w:val="2"/>
                <w:sz w:val="24"/>
              </w:rPr>
            </w:pPr>
            <w:r>
              <w:rPr>
                <w:rFonts w:hint="default"/>
                <w:spacing w:val="-6"/>
                <w:kern w:val="2"/>
                <w:sz w:val="24"/>
              </w:rPr>
              <w:t>《宗教事务条例》第三十六条 宗教教职人员经宗教团体认定，报县级以上人民政府宗教事务部门备案，可</w:t>
            </w:r>
            <w:r>
              <w:rPr>
                <w:rFonts w:hint="default"/>
                <w:kern w:val="2"/>
                <w:sz w:val="24"/>
              </w:rPr>
              <w:t xml:space="preserve">以从事宗教教务活动。 </w:t>
            </w:r>
          </w:p>
          <w:p w14:paraId="5A279AC4">
            <w:pPr>
              <w:pStyle w:val="11"/>
              <w:keepNext w:val="0"/>
              <w:keepLines w:val="0"/>
              <w:suppressLineNumbers w:val="0"/>
              <w:spacing w:before="0" w:beforeAutospacing="0" w:after="0" w:afterAutospacing="0" w:line="306" w:lineRule="exact"/>
              <w:ind w:left="109" w:right="0"/>
              <w:jc w:val="both"/>
              <w:rPr>
                <w:rFonts w:hint="default"/>
                <w:kern w:val="2"/>
                <w:sz w:val="24"/>
              </w:rPr>
            </w:pPr>
            <w:r>
              <w:rPr>
                <w:rFonts w:hint="default"/>
                <w:spacing w:val="-3"/>
                <w:kern w:val="2"/>
                <w:sz w:val="24"/>
              </w:rPr>
              <w:t>《宗教教职人员备案办法》</w:t>
            </w:r>
            <w:r>
              <w:rPr>
                <w:rFonts w:hint="default"/>
                <w:kern w:val="2"/>
                <w:sz w:val="24"/>
              </w:rPr>
              <w:t>（</w:t>
            </w:r>
            <w:r>
              <w:rPr>
                <w:rFonts w:hint="default"/>
                <w:spacing w:val="-6"/>
                <w:kern w:val="2"/>
                <w:sz w:val="24"/>
              </w:rPr>
              <w:t xml:space="preserve">国家宗教事务局令第 </w:t>
            </w:r>
            <w:r>
              <w:rPr>
                <w:rFonts w:hint="default"/>
                <w:kern w:val="2"/>
                <w:sz w:val="24"/>
              </w:rPr>
              <w:t>3</w:t>
            </w:r>
            <w:r>
              <w:rPr>
                <w:rFonts w:hint="default"/>
                <w:spacing w:val="-30"/>
                <w:kern w:val="2"/>
                <w:sz w:val="24"/>
              </w:rPr>
              <w:t xml:space="preserve"> 号</w:t>
            </w:r>
            <w:r>
              <w:rPr>
                <w:rFonts w:hint="default"/>
                <w:spacing w:val="-17"/>
                <w:kern w:val="2"/>
                <w:sz w:val="24"/>
              </w:rPr>
              <w:t>）</w:t>
            </w:r>
            <w:r>
              <w:rPr>
                <w:rFonts w:hint="default"/>
                <w:kern w:val="2"/>
                <w:sz w:val="24"/>
              </w:rPr>
              <w:t>第四条  宗教团体应当将其认定的宗教教职人员自</w:t>
            </w:r>
          </w:p>
          <w:p w14:paraId="2822421D">
            <w:pPr>
              <w:pStyle w:val="11"/>
              <w:keepNext w:val="0"/>
              <w:keepLines w:val="0"/>
              <w:suppressLineNumbers w:val="0"/>
              <w:spacing w:before="72" w:beforeAutospacing="0" w:after="0" w:afterAutospacing="0" w:line="297" w:lineRule="auto"/>
              <w:ind w:left="109" w:right="45"/>
              <w:jc w:val="both"/>
              <w:rPr>
                <w:rFonts w:hint="default"/>
                <w:kern w:val="2"/>
                <w:sz w:val="21"/>
              </w:rPr>
            </w:pPr>
            <w:r>
              <w:rPr>
                <w:rFonts w:hint="default"/>
                <w:spacing w:val="-5"/>
                <w:kern w:val="2"/>
                <w:sz w:val="24"/>
              </w:rPr>
              <w:t xml:space="preserve">认定之日起 </w:t>
            </w:r>
            <w:r>
              <w:rPr>
                <w:rFonts w:hint="default"/>
                <w:kern w:val="2"/>
                <w:sz w:val="24"/>
              </w:rPr>
              <w:t>20</w:t>
            </w:r>
            <w:r>
              <w:rPr>
                <w:rFonts w:hint="default"/>
                <w:spacing w:val="-5"/>
                <w:kern w:val="2"/>
                <w:sz w:val="24"/>
              </w:rPr>
              <w:t xml:space="preserve"> 日内，报相应的人民政府宗教事务部门备案。全国性宗教团体认定的宗教教职人员报国家宗</w:t>
            </w:r>
            <w:r>
              <w:rPr>
                <w:rFonts w:hint="default"/>
                <w:spacing w:val="-9"/>
                <w:kern w:val="2"/>
                <w:sz w:val="24"/>
              </w:rPr>
              <w:t>教事务局备案；省、自治区、直辖市宗教团体认定的宗教教职人员报省级人民政府宗教事务部门备案；设区的市（地、州、盟）宗教团体认定的宗教教职人员报设区的市级人民政府宗教事务部门备案；县（</w:t>
            </w:r>
            <w:r>
              <w:rPr>
                <w:rFonts w:hint="default"/>
                <w:spacing w:val="-11"/>
                <w:kern w:val="2"/>
                <w:sz w:val="24"/>
              </w:rPr>
              <w:t>市、区、</w:t>
            </w:r>
            <w:r>
              <w:rPr>
                <w:rFonts w:hint="default"/>
                <w:kern w:val="2"/>
                <w:sz w:val="24"/>
              </w:rPr>
              <w:t>旗）宗教团体认定的宗教教职人员报县级人民政府宗教事务部门备案。</w:t>
            </w:r>
          </w:p>
        </w:tc>
        <w:tc>
          <w:tcPr>
            <w:tcW w:w="1275" w:type="dxa"/>
            <w:tcBorders>
              <w:bottom w:val="single" w:color="auto" w:sz="4" w:space="0"/>
            </w:tcBorders>
          </w:tcPr>
          <w:p w14:paraId="3522417B">
            <w:pPr>
              <w:pStyle w:val="11"/>
              <w:keepNext w:val="0"/>
              <w:keepLines w:val="0"/>
              <w:suppressLineNumbers w:val="0"/>
              <w:spacing w:before="0" w:beforeAutospacing="0" w:after="0" w:afterAutospacing="0"/>
              <w:ind w:left="0" w:right="0"/>
              <w:rPr>
                <w:rFonts w:hint="default" w:ascii="Times New Roman"/>
                <w:kern w:val="2"/>
                <w:sz w:val="26"/>
              </w:rPr>
            </w:pPr>
          </w:p>
          <w:p w14:paraId="39F62321">
            <w:pPr>
              <w:pStyle w:val="11"/>
              <w:keepNext w:val="0"/>
              <w:keepLines w:val="0"/>
              <w:suppressLineNumbers w:val="0"/>
              <w:spacing w:before="0" w:beforeAutospacing="0" w:after="0" w:afterAutospacing="0"/>
              <w:ind w:left="0" w:right="0"/>
              <w:rPr>
                <w:rFonts w:hint="default" w:ascii="Times New Roman"/>
                <w:kern w:val="2"/>
                <w:sz w:val="26"/>
              </w:rPr>
            </w:pPr>
          </w:p>
          <w:p w14:paraId="42A3DA77">
            <w:pPr>
              <w:pStyle w:val="11"/>
              <w:keepNext w:val="0"/>
              <w:keepLines w:val="0"/>
              <w:suppressLineNumbers w:val="0"/>
              <w:spacing w:before="1" w:beforeAutospacing="0" w:after="0" w:afterAutospacing="0"/>
              <w:ind w:left="0" w:right="0"/>
              <w:rPr>
                <w:rFonts w:hint="default" w:ascii="Times New Roman"/>
                <w:kern w:val="2"/>
                <w:sz w:val="36"/>
              </w:rPr>
            </w:pPr>
          </w:p>
          <w:p w14:paraId="3DE891D2">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Borders>
              <w:bottom w:val="single" w:color="auto" w:sz="4" w:space="0"/>
            </w:tcBorders>
          </w:tcPr>
          <w:p w14:paraId="1D0EE70C">
            <w:pPr>
              <w:pStyle w:val="11"/>
              <w:keepNext w:val="0"/>
              <w:keepLines w:val="0"/>
              <w:suppressLineNumbers w:val="0"/>
              <w:spacing w:before="0" w:beforeAutospacing="0" w:after="0" w:afterAutospacing="0"/>
              <w:ind w:left="0" w:right="0"/>
              <w:rPr>
                <w:rFonts w:hint="default" w:ascii="Times New Roman"/>
                <w:kern w:val="2"/>
                <w:sz w:val="26"/>
              </w:rPr>
            </w:pPr>
          </w:p>
          <w:p w14:paraId="0F83171E">
            <w:pPr>
              <w:pStyle w:val="11"/>
              <w:keepNext w:val="0"/>
              <w:keepLines w:val="0"/>
              <w:suppressLineNumbers w:val="0"/>
              <w:spacing w:before="0" w:beforeAutospacing="0" w:after="0" w:afterAutospacing="0"/>
              <w:ind w:left="0" w:right="0"/>
              <w:rPr>
                <w:rFonts w:hint="default" w:ascii="Times New Roman"/>
                <w:kern w:val="2"/>
                <w:sz w:val="26"/>
              </w:rPr>
            </w:pPr>
          </w:p>
          <w:p w14:paraId="492D71FC">
            <w:pPr>
              <w:pStyle w:val="11"/>
              <w:keepNext w:val="0"/>
              <w:keepLines w:val="0"/>
              <w:suppressLineNumbers w:val="0"/>
              <w:spacing w:before="0" w:beforeAutospacing="0" w:after="0" w:afterAutospacing="0"/>
              <w:ind w:left="0" w:right="0"/>
              <w:rPr>
                <w:rFonts w:hint="default" w:ascii="Times New Roman"/>
                <w:kern w:val="2"/>
                <w:sz w:val="26"/>
              </w:rPr>
            </w:pPr>
          </w:p>
          <w:p w14:paraId="3D8296EC">
            <w:pPr>
              <w:pStyle w:val="11"/>
              <w:keepNext w:val="0"/>
              <w:keepLines w:val="0"/>
              <w:suppressLineNumbers w:val="0"/>
              <w:spacing w:before="0" w:beforeAutospacing="0" w:after="0" w:afterAutospacing="0"/>
              <w:ind w:left="148" w:right="30"/>
              <w:jc w:val="center"/>
              <w:rPr>
                <w:rFonts w:hint="default"/>
                <w:kern w:val="2"/>
                <w:sz w:val="21"/>
              </w:rPr>
            </w:pPr>
            <w:r>
              <w:rPr>
                <w:rFonts w:hint="eastAsia"/>
                <w:kern w:val="2"/>
                <w:sz w:val="24"/>
              </w:rPr>
              <w:t>县</w:t>
            </w:r>
            <w:r>
              <w:rPr>
                <w:rFonts w:hint="default"/>
                <w:kern w:val="2"/>
                <w:sz w:val="24"/>
              </w:rPr>
              <w:t>民族宗教</w:t>
            </w:r>
            <w:r>
              <w:rPr>
                <w:rFonts w:hint="eastAsia"/>
                <w:kern w:val="2"/>
                <w:sz w:val="24"/>
              </w:rPr>
              <w:t>局</w:t>
            </w:r>
          </w:p>
        </w:tc>
      </w:tr>
      <w:tr w14:paraId="6D809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763" w:type="dxa"/>
            <w:tcBorders>
              <w:top w:val="single" w:color="auto" w:sz="4" w:space="0"/>
              <w:bottom w:val="single" w:color="auto" w:sz="4" w:space="0"/>
            </w:tcBorders>
          </w:tcPr>
          <w:p w14:paraId="22A613F0">
            <w:pPr>
              <w:pStyle w:val="11"/>
              <w:keepNext w:val="0"/>
              <w:keepLines w:val="0"/>
              <w:suppressLineNumbers w:val="0"/>
              <w:spacing w:before="0" w:beforeAutospacing="0" w:after="0" w:afterAutospacing="0"/>
              <w:ind w:left="0" w:right="0"/>
              <w:rPr>
                <w:rFonts w:hint="default" w:ascii="Times New Roman"/>
                <w:kern w:val="2"/>
                <w:sz w:val="26"/>
              </w:rPr>
            </w:pPr>
          </w:p>
          <w:p w14:paraId="52B3BD88">
            <w:pPr>
              <w:pStyle w:val="11"/>
              <w:keepNext w:val="0"/>
              <w:keepLines w:val="0"/>
              <w:suppressLineNumbers w:val="0"/>
              <w:spacing w:before="0" w:beforeAutospacing="0" w:after="0" w:afterAutospacing="0"/>
              <w:ind w:left="0" w:right="0"/>
              <w:rPr>
                <w:rFonts w:hint="default" w:ascii="Times New Roman"/>
                <w:kern w:val="2"/>
                <w:sz w:val="26"/>
              </w:rPr>
            </w:pPr>
          </w:p>
          <w:p w14:paraId="06A5F3DA">
            <w:pPr>
              <w:pStyle w:val="11"/>
              <w:keepNext w:val="0"/>
              <w:keepLines w:val="0"/>
              <w:suppressLineNumbers w:val="0"/>
              <w:spacing w:before="0" w:beforeAutospacing="0" w:after="0" w:afterAutospacing="0"/>
              <w:ind w:left="0" w:right="0"/>
              <w:rPr>
                <w:rFonts w:hint="default" w:ascii="Times New Roman"/>
                <w:kern w:val="2"/>
                <w:sz w:val="26"/>
              </w:rPr>
            </w:pPr>
          </w:p>
          <w:p w14:paraId="4B2D8AFD">
            <w:pPr>
              <w:pStyle w:val="11"/>
              <w:keepNext w:val="0"/>
              <w:keepLines w:val="0"/>
              <w:suppressLineNumbers w:val="0"/>
              <w:spacing w:before="7" w:beforeAutospacing="0" w:after="0" w:afterAutospacing="0"/>
              <w:ind w:left="0" w:right="0"/>
              <w:rPr>
                <w:rFonts w:hint="default" w:ascii="Times New Roman"/>
                <w:kern w:val="2"/>
                <w:sz w:val="25"/>
              </w:rPr>
            </w:pPr>
          </w:p>
          <w:p w14:paraId="4B04CAA4">
            <w:pPr>
              <w:pStyle w:val="11"/>
              <w:keepNext w:val="0"/>
              <w:keepLines w:val="0"/>
              <w:suppressLineNumbers w:val="0"/>
              <w:spacing w:before="0" w:beforeAutospacing="0" w:after="0" w:afterAutospacing="0"/>
              <w:ind w:left="0" w:right="249"/>
              <w:jc w:val="right"/>
              <w:rPr>
                <w:rFonts w:hint="default"/>
                <w:kern w:val="2"/>
                <w:sz w:val="2"/>
                <w:szCs w:val="2"/>
                <w:lang w:val="en-US"/>
              </w:rPr>
            </w:pPr>
            <w:r>
              <w:rPr>
                <w:rFonts w:hint="eastAsia" w:ascii="Times New Roman"/>
                <w:kern w:val="2"/>
                <w:sz w:val="24"/>
                <w:lang w:val="en-US"/>
              </w:rPr>
              <w:t>3</w:t>
            </w:r>
            <w:r>
              <w:rPr>
                <w:rFonts w:hint="eastAsia" w:ascii="Times New Roman"/>
                <w:kern w:val="2"/>
                <w:sz w:val="24"/>
                <w:lang w:val="en-US" w:eastAsia="zh-CN"/>
              </w:rPr>
              <w:t>6</w:t>
            </w:r>
          </w:p>
        </w:tc>
        <w:tc>
          <w:tcPr>
            <w:tcW w:w="2515" w:type="dxa"/>
            <w:tcBorders>
              <w:top w:val="single" w:color="auto" w:sz="4" w:space="0"/>
              <w:bottom w:val="single" w:color="auto" w:sz="4" w:space="0"/>
            </w:tcBorders>
          </w:tcPr>
          <w:p w14:paraId="74006BB3">
            <w:pPr>
              <w:pStyle w:val="11"/>
              <w:keepNext w:val="0"/>
              <w:keepLines w:val="0"/>
              <w:suppressLineNumbers w:val="0"/>
              <w:spacing w:before="0" w:beforeAutospacing="0" w:after="0" w:afterAutospacing="0"/>
              <w:ind w:left="0" w:right="0"/>
              <w:rPr>
                <w:rFonts w:hint="default" w:ascii="Times New Roman"/>
                <w:kern w:val="2"/>
                <w:sz w:val="26"/>
              </w:rPr>
            </w:pPr>
          </w:p>
          <w:p w14:paraId="569DA975">
            <w:pPr>
              <w:pStyle w:val="11"/>
              <w:keepNext w:val="0"/>
              <w:keepLines w:val="0"/>
              <w:suppressLineNumbers w:val="0"/>
              <w:spacing w:before="0" w:beforeAutospacing="0" w:after="0" w:afterAutospacing="0"/>
              <w:ind w:left="0" w:right="0"/>
              <w:rPr>
                <w:rFonts w:hint="default" w:ascii="Times New Roman"/>
                <w:kern w:val="2"/>
                <w:sz w:val="26"/>
              </w:rPr>
            </w:pPr>
          </w:p>
          <w:p w14:paraId="53ADC818">
            <w:pPr>
              <w:pStyle w:val="11"/>
              <w:keepNext w:val="0"/>
              <w:keepLines w:val="0"/>
              <w:suppressLineNumbers w:val="0"/>
              <w:spacing w:before="1" w:beforeAutospacing="0" w:after="0" w:afterAutospacing="0"/>
              <w:ind w:left="0" w:right="0"/>
              <w:rPr>
                <w:rFonts w:hint="default" w:ascii="Times New Roman"/>
                <w:kern w:val="2"/>
                <w:sz w:val="36"/>
              </w:rPr>
            </w:pPr>
          </w:p>
          <w:p w14:paraId="4570158C">
            <w:pPr>
              <w:pStyle w:val="11"/>
              <w:keepNext w:val="0"/>
              <w:keepLines w:val="0"/>
              <w:suppressLineNumbers w:val="0"/>
              <w:spacing w:before="1" w:beforeAutospacing="0" w:after="0" w:afterAutospacing="0" w:line="297" w:lineRule="auto"/>
              <w:ind w:left="108" w:right="97"/>
              <w:rPr>
                <w:rFonts w:hint="default"/>
                <w:kern w:val="2"/>
                <w:sz w:val="2"/>
                <w:szCs w:val="2"/>
              </w:rPr>
            </w:pPr>
            <w:r>
              <w:rPr>
                <w:rFonts w:hint="default"/>
                <w:kern w:val="2"/>
                <w:sz w:val="24"/>
              </w:rPr>
              <w:t>大陆居民往来台湾通行证和签注签发</w:t>
            </w:r>
          </w:p>
        </w:tc>
        <w:tc>
          <w:tcPr>
            <w:tcW w:w="2518" w:type="dxa"/>
            <w:tcBorders>
              <w:top w:val="single" w:color="auto" w:sz="4" w:space="0"/>
              <w:bottom w:val="single" w:color="auto" w:sz="4" w:space="0"/>
            </w:tcBorders>
          </w:tcPr>
          <w:p w14:paraId="6490671B">
            <w:pPr>
              <w:pStyle w:val="11"/>
              <w:keepNext w:val="0"/>
              <w:keepLines w:val="0"/>
              <w:suppressLineNumbers w:val="0"/>
              <w:spacing w:before="0" w:beforeAutospacing="0" w:after="0" w:afterAutospacing="0"/>
              <w:ind w:left="0" w:right="0"/>
              <w:rPr>
                <w:rFonts w:hint="default" w:ascii="Times New Roman"/>
                <w:kern w:val="2"/>
                <w:sz w:val="20"/>
              </w:rPr>
            </w:pPr>
          </w:p>
          <w:p w14:paraId="291C9F1D">
            <w:pPr>
              <w:pStyle w:val="11"/>
              <w:keepNext w:val="0"/>
              <w:keepLines w:val="0"/>
              <w:suppressLineNumbers w:val="0"/>
              <w:spacing w:before="0" w:beforeAutospacing="0" w:after="0" w:afterAutospacing="0"/>
              <w:ind w:left="0" w:right="0"/>
              <w:rPr>
                <w:rFonts w:hint="default" w:ascii="Times New Roman"/>
                <w:kern w:val="2"/>
                <w:sz w:val="20"/>
              </w:rPr>
            </w:pPr>
          </w:p>
          <w:p w14:paraId="7E4406FA">
            <w:pPr>
              <w:pStyle w:val="11"/>
              <w:keepNext w:val="0"/>
              <w:keepLines w:val="0"/>
              <w:suppressLineNumbers w:val="0"/>
              <w:spacing w:before="0" w:beforeAutospacing="0" w:after="0" w:afterAutospacing="0"/>
              <w:ind w:left="0" w:right="0"/>
              <w:rPr>
                <w:rFonts w:hint="default" w:ascii="Times New Roman"/>
                <w:kern w:val="2"/>
                <w:sz w:val="20"/>
              </w:rPr>
            </w:pPr>
          </w:p>
          <w:p w14:paraId="77B5172D">
            <w:pPr>
              <w:pStyle w:val="11"/>
              <w:keepNext w:val="0"/>
              <w:keepLines w:val="0"/>
              <w:suppressLineNumbers w:val="0"/>
              <w:spacing w:before="0" w:beforeAutospacing="0" w:after="0" w:afterAutospacing="0"/>
              <w:ind w:left="0" w:right="0"/>
              <w:rPr>
                <w:rFonts w:hint="default" w:ascii="Times New Roman"/>
                <w:kern w:val="2"/>
                <w:sz w:val="20"/>
              </w:rPr>
            </w:pPr>
          </w:p>
          <w:p w14:paraId="2A0A6AD5">
            <w:pPr>
              <w:pStyle w:val="11"/>
              <w:keepNext w:val="0"/>
              <w:keepLines w:val="0"/>
              <w:suppressLineNumbers w:val="0"/>
              <w:spacing w:before="3" w:beforeAutospacing="0" w:after="0" w:afterAutospacing="0"/>
              <w:ind w:left="0" w:right="0"/>
              <w:rPr>
                <w:rFonts w:hint="default" w:ascii="Times New Roman"/>
                <w:kern w:val="2"/>
                <w:sz w:val="27"/>
              </w:rPr>
            </w:pPr>
          </w:p>
          <w:p w14:paraId="3B877594">
            <w:pPr>
              <w:pStyle w:val="11"/>
              <w:keepNext w:val="0"/>
              <w:keepLines w:val="0"/>
              <w:suppressLineNumbers w:val="0"/>
              <w:spacing w:before="0" w:beforeAutospacing="0" w:after="0" w:afterAutospacing="0"/>
              <w:ind w:left="108" w:right="0"/>
              <w:rPr>
                <w:rFonts w:hint="default"/>
                <w:kern w:val="2"/>
                <w:sz w:val="24"/>
              </w:rPr>
            </w:pPr>
          </w:p>
        </w:tc>
        <w:tc>
          <w:tcPr>
            <w:tcW w:w="1322" w:type="dxa"/>
            <w:tcBorders>
              <w:top w:val="single" w:color="auto" w:sz="4" w:space="0"/>
              <w:bottom w:val="single" w:color="auto" w:sz="4" w:space="0"/>
            </w:tcBorders>
          </w:tcPr>
          <w:p w14:paraId="7CEBE9BF">
            <w:pPr>
              <w:pStyle w:val="11"/>
              <w:keepNext w:val="0"/>
              <w:keepLines w:val="0"/>
              <w:suppressLineNumbers w:val="0"/>
              <w:spacing w:before="0" w:beforeAutospacing="0" w:after="0" w:afterAutospacing="0"/>
              <w:ind w:left="0" w:right="0"/>
              <w:jc w:val="center"/>
              <w:rPr>
                <w:rFonts w:hint="default" w:ascii="Times New Roman"/>
                <w:kern w:val="2"/>
                <w:sz w:val="26"/>
              </w:rPr>
            </w:pPr>
          </w:p>
          <w:p w14:paraId="0B2479D9">
            <w:pPr>
              <w:pStyle w:val="11"/>
              <w:keepNext w:val="0"/>
              <w:keepLines w:val="0"/>
              <w:suppressLineNumbers w:val="0"/>
              <w:spacing w:before="0" w:beforeAutospacing="0" w:after="0" w:afterAutospacing="0"/>
              <w:ind w:left="0" w:right="0"/>
              <w:jc w:val="center"/>
              <w:rPr>
                <w:rFonts w:hint="default" w:ascii="Times New Roman"/>
                <w:kern w:val="2"/>
                <w:sz w:val="26"/>
              </w:rPr>
            </w:pPr>
          </w:p>
          <w:p w14:paraId="6461065B">
            <w:pPr>
              <w:pStyle w:val="11"/>
              <w:keepNext w:val="0"/>
              <w:keepLines w:val="0"/>
              <w:suppressLineNumbers w:val="0"/>
              <w:spacing w:before="0" w:beforeAutospacing="0" w:after="0" w:afterAutospacing="0"/>
              <w:ind w:left="0" w:right="0"/>
              <w:jc w:val="center"/>
              <w:rPr>
                <w:rFonts w:hint="default" w:ascii="Times New Roman"/>
                <w:kern w:val="2"/>
                <w:sz w:val="26"/>
              </w:rPr>
            </w:pPr>
          </w:p>
          <w:p w14:paraId="0261335B">
            <w:pPr>
              <w:pStyle w:val="11"/>
              <w:keepNext w:val="0"/>
              <w:keepLines w:val="0"/>
              <w:suppressLineNumbers w:val="0"/>
              <w:spacing w:before="7" w:beforeAutospacing="0" w:after="0" w:afterAutospacing="0"/>
              <w:ind w:left="0" w:right="0"/>
              <w:jc w:val="center"/>
              <w:rPr>
                <w:rFonts w:hint="default" w:ascii="Times New Roman"/>
                <w:kern w:val="2"/>
                <w:sz w:val="26"/>
              </w:rPr>
            </w:pPr>
          </w:p>
          <w:p w14:paraId="138DA22E">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行政许可</w:t>
            </w:r>
          </w:p>
        </w:tc>
        <w:tc>
          <w:tcPr>
            <w:tcW w:w="11447" w:type="dxa"/>
            <w:tcBorders>
              <w:top w:val="single" w:color="auto" w:sz="4" w:space="0"/>
              <w:bottom w:val="single" w:color="auto" w:sz="4" w:space="0"/>
            </w:tcBorders>
          </w:tcPr>
          <w:p w14:paraId="526CDA62">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《中国公民往来台湾地区管理办法》第三条 大陆居民前往台湾，凭公安机关出入境管理部门签发的旅行证</w:t>
            </w:r>
            <w:r>
              <w:rPr>
                <w:rFonts w:hint="default"/>
                <w:spacing w:val="-9"/>
                <w:kern w:val="2"/>
                <w:sz w:val="24"/>
              </w:rPr>
              <w:t>件，从开放的或者指定的出入境口岸通行。第六条 大陆居民前往台湾定居、探亲、访友、旅游、接受和处</w:t>
            </w:r>
            <w:r>
              <w:rPr>
                <w:rFonts w:hint="default"/>
                <w:spacing w:val="-7"/>
                <w:kern w:val="2"/>
                <w:sz w:val="24"/>
              </w:rPr>
              <w:t>理财产、处理婚丧事宜或者参加经济、科技、文化、教育、体育、学术等活动，须向户口所在地的市、县公</w:t>
            </w:r>
            <w:r>
              <w:rPr>
                <w:rFonts w:hint="default"/>
                <w:spacing w:val="-8"/>
                <w:kern w:val="2"/>
                <w:sz w:val="24"/>
              </w:rPr>
              <w:t>安局提出申请。第二十二条 大陆居民往来台湾的旅行证件系指大陆居民往来台湾通行证和其他有效旅行证</w:t>
            </w:r>
            <w:r>
              <w:rPr>
                <w:rFonts w:hint="default"/>
                <w:kern w:val="2"/>
                <w:sz w:val="24"/>
              </w:rPr>
              <w:t xml:space="preserve">件。第二十五条 大陆居民往来台湾通行证实行逐次签注。签注分一次往返有效和多次往返有效。 </w:t>
            </w:r>
          </w:p>
          <w:p w14:paraId="17ED6A7C">
            <w:pPr>
              <w:pStyle w:val="11"/>
              <w:keepNext w:val="0"/>
              <w:keepLines w:val="0"/>
              <w:suppressLineNumbers w:val="0"/>
              <w:spacing w:before="0" w:beforeAutospacing="0" w:after="0" w:afterAutospacing="0" w:line="302" w:lineRule="exact"/>
              <w:ind w:left="109" w:right="-29"/>
              <w:rPr>
                <w:rFonts w:hint="default"/>
                <w:kern w:val="2"/>
                <w:sz w:val="24"/>
              </w:rPr>
            </w:pPr>
            <w:r>
              <w:rPr>
                <w:rFonts w:hint="default"/>
                <w:spacing w:val="-4"/>
                <w:kern w:val="2"/>
                <w:sz w:val="24"/>
              </w:rPr>
              <w:t xml:space="preserve">《云南省人民政府关于调整 </w:t>
            </w:r>
            <w:r>
              <w:rPr>
                <w:rFonts w:hint="default"/>
                <w:kern w:val="2"/>
                <w:sz w:val="24"/>
              </w:rPr>
              <w:t>482</w:t>
            </w:r>
            <w:r>
              <w:rPr>
                <w:rFonts w:hint="default"/>
                <w:spacing w:val="-7"/>
                <w:kern w:val="2"/>
                <w:sz w:val="24"/>
              </w:rPr>
              <w:t xml:space="preserve"> 项涉及省级行政权力事项的决定》</w:t>
            </w:r>
            <w:r>
              <w:rPr>
                <w:rFonts w:hint="default"/>
                <w:kern w:val="2"/>
                <w:sz w:val="24"/>
              </w:rPr>
              <w:t>（云政发〔2020〕16</w:t>
            </w:r>
            <w:r>
              <w:rPr>
                <w:rFonts w:hint="default"/>
                <w:spacing w:val="-21"/>
                <w:kern w:val="2"/>
                <w:sz w:val="24"/>
              </w:rPr>
              <w:t xml:space="preserve"> 号</w:t>
            </w:r>
            <w:r>
              <w:rPr>
                <w:rFonts w:hint="default"/>
                <w:kern w:val="2"/>
                <w:sz w:val="24"/>
              </w:rPr>
              <w:t>）</w:t>
            </w:r>
            <w:r>
              <w:rPr>
                <w:rFonts w:hint="default"/>
                <w:spacing w:val="-14"/>
                <w:kern w:val="2"/>
                <w:sz w:val="24"/>
              </w:rPr>
              <w:t xml:space="preserve">附件 </w:t>
            </w:r>
            <w:r>
              <w:rPr>
                <w:rFonts w:hint="default"/>
                <w:kern w:val="2"/>
                <w:sz w:val="24"/>
              </w:rPr>
              <w:t>3</w:t>
            </w:r>
            <w:r>
              <w:rPr>
                <w:rFonts w:hint="default"/>
                <w:spacing w:val="-28"/>
                <w:kern w:val="2"/>
                <w:sz w:val="24"/>
              </w:rPr>
              <w:t xml:space="preserve"> 第 </w:t>
            </w:r>
            <w:r>
              <w:rPr>
                <w:rFonts w:hint="default"/>
                <w:kern w:val="2"/>
                <w:sz w:val="24"/>
              </w:rPr>
              <w:t>4</w:t>
            </w:r>
            <w:r>
              <w:rPr>
                <w:rFonts w:hint="default"/>
                <w:spacing w:val="-21"/>
                <w:kern w:val="2"/>
                <w:sz w:val="24"/>
              </w:rPr>
              <w:t xml:space="preserve"> 项 </w:t>
            </w:r>
          </w:p>
          <w:p w14:paraId="72AE4C4C">
            <w:pPr>
              <w:pStyle w:val="11"/>
              <w:keepNext w:val="0"/>
              <w:keepLines w:val="0"/>
              <w:suppressLineNumbers w:val="0"/>
              <w:spacing w:before="72" w:beforeAutospacing="0" w:after="0" w:afterAutospacing="0" w:line="297" w:lineRule="exact"/>
              <w:ind w:left="109" w:right="0"/>
              <w:rPr>
                <w:rFonts w:hint="default"/>
                <w:kern w:val="2"/>
                <w:sz w:val="24"/>
              </w:rPr>
            </w:pPr>
            <w:r>
              <w:rPr>
                <w:rFonts w:hint="default"/>
                <w:kern w:val="2"/>
                <w:sz w:val="24"/>
              </w:rPr>
              <w:t>大陆居民往来台湾通行证和签注签发，省公安机关不再实施，保留州、县级公安机关审批权限。</w:t>
            </w:r>
          </w:p>
        </w:tc>
        <w:tc>
          <w:tcPr>
            <w:tcW w:w="1275" w:type="dxa"/>
            <w:tcBorders>
              <w:top w:val="single" w:color="auto" w:sz="4" w:space="0"/>
              <w:bottom w:val="single" w:color="auto" w:sz="4" w:space="0"/>
            </w:tcBorders>
          </w:tcPr>
          <w:p w14:paraId="0FC310B6">
            <w:pPr>
              <w:pStyle w:val="11"/>
              <w:keepNext w:val="0"/>
              <w:keepLines w:val="0"/>
              <w:suppressLineNumbers w:val="0"/>
              <w:spacing w:before="0" w:beforeAutospacing="0" w:after="0" w:afterAutospacing="0"/>
              <w:ind w:left="0" w:right="0"/>
              <w:jc w:val="center"/>
              <w:rPr>
                <w:rFonts w:hint="default" w:ascii="Times New Roman"/>
                <w:kern w:val="2"/>
                <w:sz w:val="26"/>
              </w:rPr>
            </w:pPr>
          </w:p>
          <w:p w14:paraId="3B567B9E">
            <w:pPr>
              <w:pStyle w:val="11"/>
              <w:keepNext w:val="0"/>
              <w:keepLines w:val="0"/>
              <w:suppressLineNumbers w:val="0"/>
              <w:spacing w:before="0" w:beforeAutospacing="0" w:after="0" w:afterAutospacing="0"/>
              <w:ind w:left="0" w:right="0"/>
              <w:jc w:val="center"/>
              <w:rPr>
                <w:rFonts w:hint="default" w:ascii="Times New Roman"/>
                <w:kern w:val="2"/>
                <w:sz w:val="26"/>
              </w:rPr>
            </w:pPr>
          </w:p>
          <w:p w14:paraId="68F50549">
            <w:pPr>
              <w:pStyle w:val="11"/>
              <w:keepNext w:val="0"/>
              <w:keepLines w:val="0"/>
              <w:suppressLineNumbers w:val="0"/>
              <w:spacing w:before="0" w:beforeAutospacing="0" w:after="0" w:afterAutospacing="0"/>
              <w:ind w:left="0" w:right="0"/>
              <w:jc w:val="center"/>
              <w:rPr>
                <w:rFonts w:hint="default" w:ascii="Times New Roman"/>
                <w:kern w:val="2"/>
                <w:sz w:val="26"/>
              </w:rPr>
            </w:pPr>
          </w:p>
          <w:p w14:paraId="49D737D4">
            <w:pPr>
              <w:pStyle w:val="11"/>
              <w:keepNext w:val="0"/>
              <w:keepLines w:val="0"/>
              <w:suppressLineNumbers w:val="0"/>
              <w:spacing w:before="226" w:beforeAutospacing="0" w:after="0" w:afterAutospacing="0"/>
              <w:ind w:left="0" w:right="158"/>
              <w:jc w:val="center"/>
              <w:rPr>
                <w:rFonts w:hint="default"/>
                <w:kern w:val="2"/>
                <w:sz w:val="24"/>
              </w:rPr>
            </w:pPr>
            <w:r>
              <w:rPr>
                <w:rFonts w:hint="eastAsia"/>
                <w:kern w:val="2"/>
                <w:sz w:val="24"/>
              </w:rPr>
              <w:t xml:space="preserve"> </w:t>
            </w:r>
            <w:r>
              <w:rPr>
                <w:rFonts w:hint="default"/>
                <w:kern w:val="2"/>
                <w:sz w:val="24"/>
              </w:rPr>
              <w:t>县</w:t>
            </w:r>
          </w:p>
        </w:tc>
        <w:tc>
          <w:tcPr>
            <w:tcW w:w="1692" w:type="dxa"/>
            <w:tcBorders>
              <w:top w:val="single" w:color="auto" w:sz="4" w:space="0"/>
              <w:bottom w:val="single" w:color="auto" w:sz="4" w:space="0"/>
            </w:tcBorders>
          </w:tcPr>
          <w:p w14:paraId="1A974DE1">
            <w:pPr>
              <w:pStyle w:val="11"/>
              <w:keepNext w:val="0"/>
              <w:keepLines w:val="0"/>
              <w:suppressLineNumbers w:val="0"/>
              <w:spacing w:before="0" w:beforeAutospacing="0" w:after="0" w:afterAutospacing="0"/>
              <w:ind w:left="0" w:right="0"/>
              <w:jc w:val="center"/>
              <w:rPr>
                <w:rFonts w:hint="default" w:ascii="Times New Roman"/>
                <w:kern w:val="2"/>
                <w:sz w:val="26"/>
              </w:rPr>
            </w:pPr>
          </w:p>
          <w:p w14:paraId="429AFE35">
            <w:pPr>
              <w:pStyle w:val="11"/>
              <w:keepNext w:val="0"/>
              <w:keepLines w:val="0"/>
              <w:suppressLineNumbers w:val="0"/>
              <w:spacing w:before="0" w:beforeAutospacing="0" w:after="0" w:afterAutospacing="0"/>
              <w:ind w:left="0" w:right="0"/>
              <w:jc w:val="center"/>
              <w:rPr>
                <w:rFonts w:hint="default" w:ascii="Times New Roman"/>
                <w:kern w:val="2"/>
                <w:sz w:val="26"/>
              </w:rPr>
            </w:pPr>
          </w:p>
          <w:p w14:paraId="1FA356AE">
            <w:pPr>
              <w:pStyle w:val="11"/>
              <w:keepNext w:val="0"/>
              <w:keepLines w:val="0"/>
              <w:suppressLineNumbers w:val="0"/>
              <w:spacing w:before="0" w:beforeAutospacing="0" w:after="0" w:afterAutospacing="0"/>
              <w:ind w:left="0" w:right="0"/>
              <w:jc w:val="center"/>
              <w:rPr>
                <w:rFonts w:hint="default" w:ascii="Times New Roman"/>
                <w:kern w:val="2"/>
                <w:sz w:val="26"/>
              </w:rPr>
            </w:pPr>
          </w:p>
          <w:p w14:paraId="5D0385A5">
            <w:pPr>
              <w:pStyle w:val="11"/>
              <w:keepNext w:val="0"/>
              <w:keepLines w:val="0"/>
              <w:suppressLineNumbers w:val="0"/>
              <w:spacing w:before="226" w:beforeAutospacing="0" w:after="0" w:afterAutospacing="0"/>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r w14:paraId="02D5B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763" w:type="dxa"/>
            <w:tcBorders>
              <w:top w:val="single" w:color="auto" w:sz="4" w:space="0"/>
              <w:bottom w:val="single" w:color="auto" w:sz="4" w:space="0"/>
            </w:tcBorders>
          </w:tcPr>
          <w:p w14:paraId="40339125">
            <w:pPr>
              <w:pStyle w:val="11"/>
              <w:keepNext w:val="0"/>
              <w:keepLines w:val="0"/>
              <w:suppressLineNumbers w:val="0"/>
              <w:spacing w:before="0" w:beforeAutospacing="0" w:after="0" w:afterAutospacing="0"/>
              <w:ind w:left="0" w:right="0"/>
              <w:rPr>
                <w:rFonts w:hint="default" w:ascii="Times New Roman"/>
                <w:kern w:val="2"/>
                <w:sz w:val="26"/>
              </w:rPr>
            </w:pPr>
          </w:p>
          <w:p w14:paraId="087EC40B">
            <w:pPr>
              <w:pStyle w:val="11"/>
              <w:keepNext w:val="0"/>
              <w:keepLines w:val="0"/>
              <w:suppressLineNumbers w:val="0"/>
              <w:spacing w:before="0" w:beforeAutospacing="0" w:after="0" w:afterAutospacing="0"/>
              <w:ind w:left="0" w:right="0"/>
              <w:rPr>
                <w:rFonts w:hint="default" w:ascii="Times New Roman"/>
                <w:kern w:val="2"/>
                <w:sz w:val="26"/>
              </w:rPr>
            </w:pPr>
          </w:p>
          <w:p w14:paraId="63CAA065">
            <w:pPr>
              <w:pStyle w:val="11"/>
              <w:keepNext w:val="0"/>
              <w:keepLines w:val="0"/>
              <w:suppressLineNumbers w:val="0"/>
              <w:spacing w:before="0" w:beforeAutospacing="0" w:after="0" w:afterAutospacing="0"/>
              <w:ind w:left="0" w:right="0"/>
              <w:rPr>
                <w:rFonts w:hint="default" w:ascii="Times New Roman"/>
                <w:kern w:val="2"/>
                <w:sz w:val="26"/>
              </w:rPr>
            </w:pPr>
          </w:p>
          <w:p w14:paraId="226D2148">
            <w:pPr>
              <w:pStyle w:val="11"/>
              <w:keepNext w:val="0"/>
              <w:keepLines w:val="0"/>
              <w:suppressLineNumbers w:val="0"/>
              <w:spacing w:before="0" w:beforeAutospacing="0" w:after="0" w:afterAutospacing="0"/>
              <w:ind w:left="0" w:right="0"/>
              <w:rPr>
                <w:rFonts w:hint="default" w:ascii="Times New Roman"/>
                <w:kern w:val="2"/>
                <w:sz w:val="26"/>
              </w:rPr>
            </w:pPr>
          </w:p>
          <w:p w14:paraId="399FC525">
            <w:pPr>
              <w:pStyle w:val="11"/>
              <w:keepNext w:val="0"/>
              <w:keepLines w:val="0"/>
              <w:suppressLineNumbers w:val="0"/>
              <w:spacing w:before="185" w:beforeAutospacing="0" w:after="0" w:afterAutospacing="0"/>
              <w:ind w:left="0" w:right="249"/>
              <w:jc w:val="right"/>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7</w:t>
            </w:r>
          </w:p>
        </w:tc>
        <w:tc>
          <w:tcPr>
            <w:tcW w:w="2515" w:type="dxa"/>
            <w:tcBorders>
              <w:top w:val="single" w:color="auto" w:sz="4" w:space="0"/>
              <w:bottom w:val="single" w:color="auto" w:sz="4" w:space="0"/>
            </w:tcBorders>
          </w:tcPr>
          <w:p w14:paraId="04AA1B99">
            <w:pPr>
              <w:pStyle w:val="11"/>
              <w:keepNext w:val="0"/>
              <w:keepLines w:val="0"/>
              <w:suppressLineNumbers w:val="0"/>
              <w:spacing w:before="0" w:beforeAutospacing="0" w:after="0" w:afterAutospacing="0" w:line="400" w:lineRule="exact"/>
              <w:ind w:left="0" w:right="0"/>
              <w:rPr>
                <w:rFonts w:hint="default" w:ascii="Times New Roman"/>
                <w:kern w:val="2"/>
                <w:sz w:val="26"/>
              </w:rPr>
            </w:pPr>
          </w:p>
          <w:p w14:paraId="4E096BC9">
            <w:pPr>
              <w:pStyle w:val="11"/>
              <w:keepNext w:val="0"/>
              <w:keepLines w:val="0"/>
              <w:suppressLineNumbers w:val="0"/>
              <w:spacing w:before="0" w:beforeAutospacing="0" w:after="0" w:afterAutospacing="0" w:line="400" w:lineRule="exact"/>
              <w:ind w:left="0" w:right="0"/>
              <w:rPr>
                <w:rFonts w:hint="default" w:ascii="Times New Roman"/>
                <w:kern w:val="2"/>
                <w:sz w:val="26"/>
              </w:rPr>
            </w:pPr>
          </w:p>
          <w:p w14:paraId="1D54F0AB">
            <w:pPr>
              <w:pStyle w:val="11"/>
              <w:keepNext w:val="0"/>
              <w:keepLines w:val="0"/>
              <w:suppressLineNumbers w:val="0"/>
              <w:spacing w:before="1" w:beforeAutospacing="0" w:after="0" w:afterAutospacing="0" w:line="400" w:lineRule="exact"/>
              <w:ind w:left="0" w:right="0"/>
              <w:rPr>
                <w:rFonts w:hint="default" w:ascii="Times New Roman"/>
                <w:kern w:val="2"/>
                <w:sz w:val="36"/>
              </w:rPr>
            </w:pPr>
          </w:p>
          <w:p w14:paraId="7B64925B">
            <w:pPr>
              <w:pStyle w:val="11"/>
              <w:keepNext w:val="0"/>
              <w:keepLines w:val="0"/>
              <w:suppressLineNumbers w:val="0"/>
              <w:spacing w:before="1" w:beforeAutospacing="0" w:after="0" w:afterAutospacing="0" w:line="400" w:lineRule="exact"/>
              <w:ind w:left="108" w:right="95"/>
              <w:jc w:val="both"/>
              <w:rPr>
                <w:rFonts w:hint="default"/>
                <w:kern w:val="2"/>
                <w:sz w:val="21"/>
              </w:rPr>
            </w:pPr>
            <w:r>
              <w:rPr>
                <w:rFonts w:hint="default"/>
                <w:spacing w:val="14"/>
                <w:kern w:val="2"/>
                <w:sz w:val="24"/>
              </w:rPr>
              <w:t>内地居民前往港澳通</w:t>
            </w:r>
            <w:r>
              <w:rPr>
                <w:rFonts w:hint="default"/>
                <w:spacing w:val="-11"/>
                <w:kern w:val="2"/>
                <w:sz w:val="24"/>
              </w:rPr>
              <w:t>行证、往来港澳通行证</w:t>
            </w:r>
            <w:r>
              <w:rPr>
                <w:rFonts w:hint="default"/>
                <w:kern w:val="2"/>
                <w:sz w:val="24"/>
              </w:rPr>
              <w:t>和签注签发</w:t>
            </w:r>
          </w:p>
        </w:tc>
        <w:tc>
          <w:tcPr>
            <w:tcW w:w="2518" w:type="dxa"/>
            <w:tcBorders>
              <w:top w:val="single" w:color="auto" w:sz="4" w:space="0"/>
              <w:bottom w:val="single" w:color="auto" w:sz="4" w:space="0"/>
            </w:tcBorders>
          </w:tcPr>
          <w:p w14:paraId="03500326">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770B4FB7">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131DDE30">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6C402080">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21C64455">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18DF4917">
            <w:pPr>
              <w:pStyle w:val="11"/>
              <w:keepNext w:val="0"/>
              <w:keepLines w:val="0"/>
              <w:suppressLineNumbers w:val="0"/>
              <w:spacing w:before="9" w:beforeAutospacing="0" w:after="0" w:afterAutospacing="0" w:line="400" w:lineRule="exact"/>
              <w:ind w:left="0" w:right="0"/>
              <w:rPr>
                <w:rFonts w:hint="default" w:ascii="Times New Roman"/>
                <w:kern w:val="2"/>
                <w:sz w:val="23"/>
              </w:rPr>
            </w:pPr>
          </w:p>
          <w:p w14:paraId="6D63F05C">
            <w:pPr>
              <w:pStyle w:val="11"/>
              <w:keepNext w:val="0"/>
              <w:keepLines w:val="0"/>
              <w:suppressLineNumbers w:val="0"/>
              <w:spacing w:before="1" w:beforeAutospacing="0" w:after="0" w:afterAutospacing="0" w:line="400" w:lineRule="exact"/>
              <w:ind w:left="108" w:right="0"/>
              <w:rPr>
                <w:rFonts w:hint="default"/>
                <w:kern w:val="2"/>
                <w:sz w:val="21"/>
              </w:rPr>
            </w:pPr>
          </w:p>
        </w:tc>
        <w:tc>
          <w:tcPr>
            <w:tcW w:w="1322" w:type="dxa"/>
            <w:tcBorders>
              <w:top w:val="single" w:color="auto" w:sz="4" w:space="0"/>
              <w:bottom w:val="single" w:color="auto" w:sz="4" w:space="0"/>
            </w:tcBorders>
          </w:tcPr>
          <w:p w14:paraId="4B4DE760">
            <w:pPr>
              <w:pStyle w:val="11"/>
              <w:keepNext w:val="0"/>
              <w:keepLines w:val="0"/>
              <w:suppressLineNumbers w:val="0"/>
              <w:spacing w:before="0" w:beforeAutospacing="0" w:after="0" w:afterAutospacing="0" w:line="400" w:lineRule="exact"/>
              <w:ind w:left="0" w:right="0"/>
              <w:jc w:val="center"/>
              <w:rPr>
                <w:rFonts w:hint="default" w:ascii="Times New Roman"/>
                <w:kern w:val="2"/>
                <w:sz w:val="26"/>
              </w:rPr>
            </w:pPr>
          </w:p>
          <w:p w14:paraId="46114E1E">
            <w:pPr>
              <w:pStyle w:val="11"/>
              <w:keepNext w:val="0"/>
              <w:keepLines w:val="0"/>
              <w:suppressLineNumbers w:val="0"/>
              <w:spacing w:before="0" w:beforeAutospacing="0" w:after="0" w:afterAutospacing="0" w:line="400" w:lineRule="exact"/>
              <w:ind w:left="0" w:right="0"/>
              <w:jc w:val="center"/>
              <w:rPr>
                <w:rFonts w:hint="default" w:ascii="Times New Roman"/>
                <w:kern w:val="2"/>
                <w:sz w:val="26"/>
              </w:rPr>
            </w:pPr>
          </w:p>
          <w:p w14:paraId="735F27B4">
            <w:pPr>
              <w:pStyle w:val="11"/>
              <w:keepNext w:val="0"/>
              <w:keepLines w:val="0"/>
              <w:suppressLineNumbers w:val="0"/>
              <w:spacing w:before="0" w:beforeAutospacing="0" w:after="0" w:afterAutospacing="0" w:line="400" w:lineRule="exact"/>
              <w:ind w:left="0" w:right="0"/>
              <w:jc w:val="center"/>
              <w:rPr>
                <w:rFonts w:hint="default" w:ascii="Times New Roman"/>
                <w:kern w:val="2"/>
                <w:sz w:val="26"/>
              </w:rPr>
            </w:pPr>
          </w:p>
          <w:p w14:paraId="2F9BC559">
            <w:pPr>
              <w:pStyle w:val="11"/>
              <w:keepNext w:val="0"/>
              <w:keepLines w:val="0"/>
              <w:suppressLineNumbers w:val="0"/>
              <w:spacing w:before="0" w:beforeAutospacing="0" w:after="0" w:afterAutospacing="0" w:line="400" w:lineRule="exact"/>
              <w:ind w:left="0" w:right="0"/>
              <w:jc w:val="center"/>
              <w:rPr>
                <w:rFonts w:hint="default" w:ascii="Times New Roman"/>
                <w:kern w:val="2"/>
                <w:sz w:val="26"/>
              </w:rPr>
            </w:pPr>
          </w:p>
          <w:p w14:paraId="0ECAF96A">
            <w:pPr>
              <w:pStyle w:val="11"/>
              <w:keepNext w:val="0"/>
              <w:keepLines w:val="0"/>
              <w:suppressLineNumbers w:val="0"/>
              <w:spacing w:before="198" w:beforeAutospacing="0" w:after="0" w:afterAutospacing="0" w:line="400" w:lineRule="exact"/>
              <w:ind w:left="0" w:right="62"/>
              <w:jc w:val="center"/>
              <w:rPr>
                <w:rFonts w:hint="default"/>
                <w:kern w:val="2"/>
                <w:sz w:val="21"/>
              </w:rPr>
            </w:pPr>
            <w:r>
              <w:rPr>
                <w:rFonts w:hint="default"/>
                <w:kern w:val="2"/>
                <w:sz w:val="24"/>
              </w:rPr>
              <w:t>行政许可</w:t>
            </w:r>
          </w:p>
        </w:tc>
        <w:tc>
          <w:tcPr>
            <w:tcW w:w="11447" w:type="dxa"/>
            <w:tcBorders>
              <w:top w:val="single" w:color="auto" w:sz="4" w:space="0"/>
              <w:bottom w:val="single" w:color="auto" w:sz="4" w:space="0"/>
            </w:tcBorders>
          </w:tcPr>
          <w:p w14:paraId="4B731C73">
            <w:pPr>
              <w:pStyle w:val="11"/>
              <w:keepNext w:val="0"/>
              <w:keepLines w:val="0"/>
              <w:suppressLineNumbers w:val="0"/>
              <w:spacing w:before="63" w:beforeAutospacing="0" w:after="0" w:afterAutospacing="0" w:line="400" w:lineRule="exact"/>
              <w:ind w:left="109" w:right="-29"/>
              <w:rPr>
                <w:rFonts w:hint="default"/>
                <w:kern w:val="2"/>
                <w:sz w:val="21"/>
              </w:rPr>
            </w:pPr>
            <w:r>
              <w:rPr>
                <w:rFonts w:hint="default"/>
                <w:kern w:val="2"/>
                <w:sz w:val="24"/>
              </w:rPr>
              <w:t>《中国公民因私事往来香港地区或者澳门地区的暂行管理办法》第三条 内地公民因私事前往香港、澳门， 凭我国公安机关签发的前往港澳通行证或者往来港澳通行证从指定的口岸通行。第六条 内地公民因私事前</w:t>
            </w:r>
            <w:r>
              <w:rPr>
                <w:rFonts w:hint="default"/>
                <w:spacing w:val="-7"/>
                <w:kern w:val="2"/>
                <w:sz w:val="24"/>
              </w:rPr>
              <w:t xml:space="preserve">往香港、澳门，须向户口所在地的市、县公安局出入境管理部门提出申请。第十二条  经批准前往香港、澳门定居的内地公民，由公安机关出入境管理部门发给前往港澳通行证。持证人应当在前往香港、澳门之前， </w:t>
            </w:r>
            <w:r>
              <w:rPr>
                <w:rFonts w:hint="default"/>
                <w:spacing w:val="-15"/>
                <w:kern w:val="2"/>
                <w:sz w:val="24"/>
              </w:rPr>
              <w:t xml:space="preserve">到所在地公安派出所注销户口，并在规定的时间内前往香港、澳门。经批准短期前往香港、澳门的内地公民， </w:t>
            </w:r>
            <w:r>
              <w:rPr>
                <w:rFonts w:hint="default"/>
                <w:spacing w:val="-4"/>
                <w:kern w:val="2"/>
                <w:sz w:val="24"/>
              </w:rPr>
              <w:t>发给往来港澳通行证。持证人应当在规定时间内前往并按期返回。第二十二条  每次前往香港、澳门均需按</w:t>
            </w:r>
            <w:r>
              <w:rPr>
                <w:rFonts w:hint="default"/>
                <w:spacing w:val="-8"/>
                <w:kern w:val="2"/>
                <w:sz w:val="24"/>
              </w:rPr>
              <w:t>照本办法第六条、第八条、第十条的规定办理申请手续，经批准的作一次往返签注。经公安部特别授权的公</w:t>
            </w:r>
            <w:r>
              <w:rPr>
                <w:rFonts w:hint="default"/>
                <w:kern w:val="2"/>
                <w:sz w:val="24"/>
              </w:rPr>
              <w:t>安机关可以作多次往返签注。</w:t>
            </w:r>
          </w:p>
        </w:tc>
        <w:tc>
          <w:tcPr>
            <w:tcW w:w="1275" w:type="dxa"/>
            <w:tcBorders>
              <w:top w:val="single" w:color="auto" w:sz="4" w:space="0"/>
              <w:bottom w:val="single" w:color="auto" w:sz="4" w:space="0"/>
            </w:tcBorders>
            <w:vAlign w:val="center"/>
          </w:tcPr>
          <w:p w14:paraId="3F53F430">
            <w:pPr>
              <w:pStyle w:val="11"/>
              <w:keepNext w:val="0"/>
              <w:keepLines w:val="0"/>
              <w:suppressLineNumbers w:val="0"/>
              <w:spacing w:before="0" w:beforeAutospacing="0" w:after="0" w:afterAutospacing="0" w:line="400" w:lineRule="exact"/>
              <w:ind w:left="0" w:right="0"/>
              <w:jc w:val="center"/>
              <w:rPr>
                <w:rFonts w:hint="default" w:ascii="Times New Roman"/>
                <w:kern w:val="2"/>
                <w:sz w:val="26"/>
              </w:rPr>
            </w:pPr>
          </w:p>
          <w:p w14:paraId="32EDDC42">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92" w:type="dxa"/>
            <w:tcBorders>
              <w:top w:val="single" w:color="auto" w:sz="4" w:space="0"/>
              <w:bottom w:val="single" w:color="auto" w:sz="4" w:space="0"/>
            </w:tcBorders>
            <w:vAlign w:val="center"/>
          </w:tcPr>
          <w:p w14:paraId="44FBFDFF">
            <w:pPr>
              <w:pStyle w:val="11"/>
              <w:keepNext w:val="0"/>
              <w:keepLines w:val="0"/>
              <w:suppressLineNumbers w:val="0"/>
              <w:spacing w:before="0" w:beforeAutospacing="0" w:after="0" w:afterAutospacing="0" w:line="400" w:lineRule="exact"/>
              <w:ind w:left="0" w:right="0"/>
              <w:jc w:val="center"/>
              <w:rPr>
                <w:rFonts w:hint="default" w:ascii="Times New Roman"/>
                <w:kern w:val="2"/>
                <w:sz w:val="26"/>
              </w:rPr>
            </w:pPr>
          </w:p>
          <w:p w14:paraId="439C03CA">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r w14:paraId="284E0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763" w:type="dxa"/>
            <w:tcBorders>
              <w:top w:val="single" w:color="auto" w:sz="4" w:space="0"/>
              <w:bottom w:val="single" w:color="auto" w:sz="4" w:space="0"/>
            </w:tcBorders>
            <w:vAlign w:val="center"/>
          </w:tcPr>
          <w:p w14:paraId="48F26627">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3</w:t>
            </w:r>
            <w:r>
              <w:rPr>
                <w:rFonts w:hint="eastAsia" w:ascii="Times New Roman"/>
                <w:kern w:val="2"/>
                <w:sz w:val="24"/>
                <w:lang w:val="en-US" w:eastAsia="zh-CN"/>
              </w:rPr>
              <w:t>8</w:t>
            </w:r>
          </w:p>
        </w:tc>
        <w:tc>
          <w:tcPr>
            <w:tcW w:w="2515" w:type="dxa"/>
            <w:tcBorders>
              <w:top w:val="single" w:color="auto" w:sz="4" w:space="0"/>
              <w:bottom w:val="single" w:color="auto" w:sz="4" w:space="0"/>
            </w:tcBorders>
            <w:vAlign w:val="center"/>
          </w:tcPr>
          <w:p w14:paraId="451C50B6">
            <w:pPr>
              <w:pStyle w:val="11"/>
              <w:keepNext w:val="0"/>
              <w:keepLines w:val="0"/>
              <w:suppressLineNumbers w:val="0"/>
              <w:spacing w:before="198" w:beforeAutospacing="0" w:after="0" w:afterAutospacing="0" w:line="400" w:lineRule="exact"/>
              <w:ind w:left="108" w:right="0"/>
              <w:rPr>
                <w:rFonts w:hint="default"/>
                <w:spacing w:val="14"/>
                <w:kern w:val="2"/>
                <w:sz w:val="24"/>
              </w:rPr>
            </w:pPr>
            <w:r>
              <w:rPr>
                <w:rFonts w:hint="default"/>
                <w:kern w:val="2"/>
                <w:sz w:val="24"/>
              </w:rPr>
              <w:t>普通护照签发</w:t>
            </w:r>
          </w:p>
        </w:tc>
        <w:tc>
          <w:tcPr>
            <w:tcW w:w="2518" w:type="dxa"/>
            <w:tcBorders>
              <w:top w:val="single" w:color="auto" w:sz="4" w:space="0"/>
              <w:bottom w:val="single" w:color="auto" w:sz="4" w:space="0"/>
            </w:tcBorders>
            <w:vAlign w:val="center"/>
          </w:tcPr>
          <w:p w14:paraId="7D7EEF00">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3B5450C3">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6B755697">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5B720A8A">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26948173">
            <w:pPr>
              <w:pStyle w:val="11"/>
              <w:keepNext w:val="0"/>
              <w:keepLines w:val="0"/>
              <w:suppressLineNumbers w:val="0"/>
              <w:spacing w:before="0" w:beforeAutospacing="0" w:after="0" w:afterAutospacing="0" w:line="400" w:lineRule="exact"/>
              <w:ind w:left="0" w:right="0"/>
              <w:rPr>
                <w:rFonts w:hint="default" w:ascii="Times New Roman"/>
                <w:kern w:val="2"/>
                <w:sz w:val="20"/>
              </w:rPr>
            </w:pPr>
          </w:p>
          <w:p w14:paraId="0593582B">
            <w:pPr>
              <w:pStyle w:val="11"/>
              <w:keepNext w:val="0"/>
              <w:keepLines w:val="0"/>
              <w:suppressLineNumbers w:val="0"/>
              <w:spacing w:before="10" w:beforeAutospacing="0" w:after="0" w:afterAutospacing="0" w:line="400" w:lineRule="exact"/>
              <w:ind w:left="0" w:right="0"/>
              <w:rPr>
                <w:rFonts w:hint="default" w:ascii="Times New Roman"/>
                <w:kern w:val="2"/>
                <w:sz w:val="23"/>
              </w:rPr>
            </w:pPr>
          </w:p>
          <w:p w14:paraId="4EF8CAE9">
            <w:pPr>
              <w:pStyle w:val="11"/>
              <w:keepNext w:val="0"/>
              <w:keepLines w:val="0"/>
              <w:suppressLineNumbers w:val="0"/>
              <w:spacing w:before="0" w:beforeAutospacing="0" w:after="0" w:afterAutospacing="0" w:line="400" w:lineRule="exact"/>
              <w:ind w:left="108" w:right="0"/>
              <w:rPr>
                <w:rFonts w:hint="default"/>
                <w:kern w:val="2"/>
                <w:sz w:val="21"/>
              </w:rPr>
            </w:pPr>
          </w:p>
        </w:tc>
        <w:tc>
          <w:tcPr>
            <w:tcW w:w="1322" w:type="dxa"/>
            <w:tcBorders>
              <w:top w:val="single" w:color="auto" w:sz="4" w:space="0"/>
              <w:bottom w:val="single" w:color="auto" w:sz="4" w:space="0"/>
            </w:tcBorders>
            <w:vAlign w:val="center"/>
          </w:tcPr>
          <w:p w14:paraId="298A73BA">
            <w:pPr>
              <w:pStyle w:val="11"/>
              <w:keepNext w:val="0"/>
              <w:keepLines w:val="0"/>
              <w:suppressLineNumbers w:val="0"/>
              <w:spacing w:before="198" w:beforeAutospacing="0" w:after="0" w:afterAutospacing="0" w:line="400" w:lineRule="exact"/>
              <w:ind w:left="0" w:right="62"/>
              <w:jc w:val="center"/>
              <w:rPr>
                <w:rFonts w:hint="default"/>
                <w:kern w:val="2"/>
                <w:sz w:val="24"/>
              </w:rPr>
            </w:pPr>
            <w:r>
              <w:rPr>
                <w:rFonts w:hint="default"/>
                <w:kern w:val="2"/>
                <w:sz w:val="24"/>
              </w:rPr>
              <w:t>行政许可</w:t>
            </w:r>
          </w:p>
        </w:tc>
        <w:tc>
          <w:tcPr>
            <w:tcW w:w="11447" w:type="dxa"/>
            <w:tcBorders>
              <w:top w:val="single" w:color="auto" w:sz="4" w:space="0"/>
              <w:bottom w:val="single" w:color="auto" w:sz="4" w:space="0"/>
            </w:tcBorders>
          </w:tcPr>
          <w:p w14:paraId="075C8A78">
            <w:pPr>
              <w:pStyle w:val="11"/>
              <w:keepNext w:val="0"/>
              <w:keepLines w:val="0"/>
              <w:suppressLineNumbers w:val="0"/>
              <w:spacing w:before="65" w:beforeAutospacing="0" w:after="0" w:afterAutospacing="0" w:line="400" w:lineRule="exact"/>
              <w:ind w:left="109" w:right="92"/>
              <w:jc w:val="both"/>
              <w:rPr>
                <w:rFonts w:hint="default"/>
                <w:kern w:val="2"/>
                <w:sz w:val="24"/>
              </w:rPr>
            </w:pPr>
            <w:r>
              <w:rPr>
                <w:rFonts w:hint="default"/>
                <w:spacing w:val="-6"/>
                <w:kern w:val="2"/>
                <w:sz w:val="24"/>
              </w:rPr>
              <w:t>《中华人民共和国护照法》第四条 普通护照由公安部出入境管理机构或者公安部委托的县级以上地方人民</w:t>
            </w:r>
            <w:r>
              <w:rPr>
                <w:rFonts w:hint="default"/>
                <w:spacing w:val="-3"/>
                <w:kern w:val="2"/>
                <w:sz w:val="24"/>
              </w:rPr>
              <w:t>政府公安机关出入境管理机构以及中华人民共和国驻外使馆、领馆和外交部委托的其他驻外机构签发。第五</w:t>
            </w:r>
            <w:r>
              <w:rPr>
                <w:rFonts w:hint="default"/>
                <w:spacing w:val="-7"/>
                <w:kern w:val="2"/>
                <w:sz w:val="24"/>
              </w:rPr>
              <w:t>条 公民因前往外国定居、探亲、学习、就业、旅行、从事商务活动等非公务原因出国的，由本人向户籍所</w:t>
            </w:r>
            <w:r>
              <w:rPr>
                <w:rFonts w:hint="default"/>
                <w:spacing w:val="-3"/>
                <w:kern w:val="2"/>
                <w:sz w:val="24"/>
              </w:rPr>
              <w:t>在地的县级以上地方人民政府公安机关出入境管理机构申请普通护照。第十条 护照持有人所持护照的登记事项发生变更时应当持相关证明材料向护照签发机关申请护照变更加注。第十一条 护照持有人申请换发或</w:t>
            </w:r>
            <w:r>
              <w:rPr>
                <w:rFonts w:hint="default"/>
                <w:kern w:val="2"/>
                <w:sz w:val="24"/>
              </w:rPr>
              <w:t xml:space="preserve">者补发普通护照在国内由本人向户籍所在地的县级以上地方人民政府公安机关出入境管理机构提出。 </w:t>
            </w:r>
          </w:p>
          <w:p w14:paraId="20BAC1E8">
            <w:pPr>
              <w:pStyle w:val="11"/>
              <w:keepNext w:val="0"/>
              <w:keepLines w:val="0"/>
              <w:suppressLineNumbers w:val="0"/>
              <w:spacing w:before="0" w:beforeAutospacing="0" w:after="0" w:afterAutospacing="0" w:line="400" w:lineRule="exact"/>
              <w:ind w:left="109" w:right="-29"/>
              <w:rPr>
                <w:rFonts w:hint="default"/>
                <w:kern w:val="2"/>
                <w:sz w:val="24"/>
              </w:rPr>
            </w:pPr>
            <w:r>
              <w:rPr>
                <w:rFonts w:hint="default"/>
                <w:spacing w:val="-4"/>
                <w:kern w:val="2"/>
                <w:sz w:val="24"/>
              </w:rPr>
              <w:t xml:space="preserve">《云南省人民政府关于调整 </w:t>
            </w:r>
            <w:r>
              <w:rPr>
                <w:rFonts w:hint="default"/>
                <w:kern w:val="2"/>
                <w:sz w:val="24"/>
              </w:rPr>
              <w:t>482</w:t>
            </w:r>
            <w:r>
              <w:rPr>
                <w:rFonts w:hint="default"/>
                <w:spacing w:val="-7"/>
                <w:kern w:val="2"/>
                <w:sz w:val="24"/>
              </w:rPr>
              <w:t xml:space="preserve"> 项涉及省级行政权力事项的决定》</w:t>
            </w:r>
            <w:r>
              <w:rPr>
                <w:rFonts w:hint="default"/>
                <w:kern w:val="2"/>
                <w:sz w:val="24"/>
              </w:rPr>
              <w:t>（云政发〔2020〕16</w:t>
            </w:r>
            <w:r>
              <w:rPr>
                <w:rFonts w:hint="default"/>
                <w:spacing w:val="-21"/>
                <w:kern w:val="2"/>
                <w:sz w:val="24"/>
              </w:rPr>
              <w:t xml:space="preserve"> 号</w:t>
            </w:r>
            <w:r>
              <w:rPr>
                <w:rFonts w:hint="default"/>
                <w:kern w:val="2"/>
                <w:sz w:val="24"/>
              </w:rPr>
              <w:t>）</w:t>
            </w:r>
            <w:r>
              <w:rPr>
                <w:rFonts w:hint="default"/>
                <w:spacing w:val="-14"/>
                <w:kern w:val="2"/>
                <w:sz w:val="24"/>
              </w:rPr>
              <w:t xml:space="preserve">附件 </w:t>
            </w:r>
            <w:r>
              <w:rPr>
                <w:rFonts w:hint="default"/>
                <w:kern w:val="2"/>
                <w:sz w:val="24"/>
              </w:rPr>
              <w:t>3</w:t>
            </w:r>
            <w:r>
              <w:rPr>
                <w:rFonts w:hint="default"/>
                <w:spacing w:val="-28"/>
                <w:kern w:val="2"/>
                <w:sz w:val="24"/>
              </w:rPr>
              <w:t xml:space="preserve"> 第 </w:t>
            </w:r>
            <w:r>
              <w:rPr>
                <w:rFonts w:hint="default"/>
                <w:kern w:val="2"/>
                <w:sz w:val="24"/>
              </w:rPr>
              <w:t>3</w:t>
            </w:r>
            <w:r>
              <w:rPr>
                <w:rFonts w:hint="default"/>
                <w:spacing w:val="-21"/>
                <w:kern w:val="2"/>
                <w:sz w:val="24"/>
              </w:rPr>
              <w:t xml:space="preserve"> 项</w:t>
            </w:r>
            <w:r>
              <w:rPr>
                <w:rFonts w:hint="default"/>
                <w:kern w:val="2"/>
                <w:sz w:val="24"/>
              </w:rPr>
              <w:t>普通护照签发，省公安机关不再实施，保留州、县级公安机关审批权限。</w:t>
            </w:r>
          </w:p>
        </w:tc>
        <w:tc>
          <w:tcPr>
            <w:tcW w:w="1275" w:type="dxa"/>
            <w:tcBorders>
              <w:top w:val="single" w:color="auto" w:sz="4" w:space="0"/>
              <w:bottom w:val="single" w:color="auto" w:sz="4" w:space="0"/>
            </w:tcBorders>
            <w:vAlign w:val="center"/>
          </w:tcPr>
          <w:p w14:paraId="01B99746">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92" w:type="dxa"/>
            <w:tcBorders>
              <w:top w:val="single" w:color="auto" w:sz="4" w:space="0"/>
              <w:bottom w:val="single" w:color="auto" w:sz="4" w:space="0"/>
            </w:tcBorders>
            <w:vAlign w:val="center"/>
          </w:tcPr>
          <w:p w14:paraId="1F4DC325">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bl>
    <w:p w14:paraId="59CA8395">
      <w:pPr>
        <w:jc w:val="center"/>
        <w:rPr>
          <w:sz w:val="21"/>
        </w:rPr>
        <w:sectPr>
          <w:pgSz w:w="23820" w:h="16840" w:orient="landscape"/>
          <w:pgMar w:top="1580" w:right="1020" w:bottom="1080" w:left="1020" w:header="0" w:footer="891" w:gutter="0"/>
          <w:cols w:space="720" w:num="1"/>
        </w:sectPr>
      </w:pPr>
    </w:p>
    <w:p w14:paraId="1D02F380">
      <w:pPr>
        <w:pStyle w:val="3"/>
        <w:rPr>
          <w:rFonts w:ascii="Times New Roman"/>
          <w:sz w:val="13"/>
        </w:rPr>
      </w:pPr>
    </w:p>
    <w:p w14:paraId="19403132">
      <w:pPr>
        <w:pStyle w:val="3"/>
        <w:rPr>
          <w:rFonts w:ascii="Times New Roman"/>
          <w:sz w:val="13"/>
        </w:rPr>
      </w:pPr>
    </w:p>
    <w:p w14:paraId="595BD45B">
      <w:pPr>
        <w:pStyle w:val="3"/>
        <w:rPr>
          <w:rFonts w:ascii="Times New Roman"/>
          <w:sz w:val="13"/>
        </w:rPr>
      </w:pPr>
    </w:p>
    <w:tbl>
      <w:tblPr>
        <w:tblStyle w:val="6"/>
        <w:tblW w:w="2148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2509"/>
        <w:gridCol w:w="2512"/>
        <w:gridCol w:w="1319"/>
        <w:gridCol w:w="11419"/>
        <w:gridCol w:w="1272"/>
        <w:gridCol w:w="1688"/>
      </w:tblGrid>
      <w:tr w14:paraId="2A76C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761" w:type="dxa"/>
            <w:vMerge w:val="restart"/>
          </w:tcPr>
          <w:p w14:paraId="6037E665">
            <w:pPr>
              <w:pStyle w:val="11"/>
              <w:keepNext w:val="0"/>
              <w:keepLines w:val="0"/>
              <w:suppressLineNumbers w:val="0"/>
              <w:spacing w:before="11" w:beforeAutospacing="0" w:after="0" w:afterAutospacing="0"/>
              <w:ind w:left="0" w:right="0"/>
              <w:rPr>
                <w:rFonts w:hint="default" w:ascii="Times New Roman"/>
                <w:kern w:val="2"/>
                <w:sz w:val="23"/>
              </w:rPr>
            </w:pPr>
          </w:p>
          <w:p w14:paraId="1463948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1" w:type="dxa"/>
            <w:gridSpan w:val="2"/>
          </w:tcPr>
          <w:p w14:paraId="0BA310E7">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9" w:type="dxa"/>
            <w:vMerge w:val="restart"/>
          </w:tcPr>
          <w:p w14:paraId="07199A66">
            <w:pPr>
              <w:pStyle w:val="11"/>
              <w:keepNext w:val="0"/>
              <w:keepLines w:val="0"/>
              <w:suppressLineNumbers w:val="0"/>
              <w:spacing w:before="11" w:beforeAutospacing="0" w:after="0" w:afterAutospacing="0"/>
              <w:ind w:left="0" w:right="0"/>
              <w:rPr>
                <w:rFonts w:hint="default" w:ascii="Times New Roman"/>
                <w:kern w:val="2"/>
                <w:sz w:val="23"/>
              </w:rPr>
            </w:pPr>
          </w:p>
          <w:p w14:paraId="39978D1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19" w:type="dxa"/>
            <w:vMerge w:val="restart"/>
          </w:tcPr>
          <w:p w14:paraId="030FA722">
            <w:pPr>
              <w:pStyle w:val="11"/>
              <w:keepNext w:val="0"/>
              <w:keepLines w:val="0"/>
              <w:suppressLineNumbers w:val="0"/>
              <w:spacing w:before="11" w:beforeAutospacing="0" w:after="0" w:afterAutospacing="0"/>
              <w:ind w:left="0" w:right="0"/>
              <w:rPr>
                <w:rFonts w:hint="default" w:ascii="Times New Roman"/>
                <w:kern w:val="2"/>
                <w:sz w:val="23"/>
              </w:rPr>
            </w:pPr>
          </w:p>
          <w:p w14:paraId="2ADF612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2" w:type="dxa"/>
            <w:vMerge w:val="restart"/>
          </w:tcPr>
          <w:p w14:paraId="481AEEA6">
            <w:pPr>
              <w:pStyle w:val="11"/>
              <w:keepNext w:val="0"/>
              <w:keepLines w:val="0"/>
              <w:suppressLineNumbers w:val="0"/>
              <w:spacing w:before="11" w:beforeAutospacing="0" w:after="0" w:afterAutospacing="0"/>
              <w:ind w:left="0" w:right="0"/>
              <w:rPr>
                <w:rFonts w:hint="default" w:ascii="Times New Roman"/>
                <w:kern w:val="2"/>
                <w:sz w:val="23"/>
              </w:rPr>
            </w:pPr>
          </w:p>
          <w:p w14:paraId="00FC416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8" w:type="dxa"/>
            <w:vMerge w:val="restart"/>
          </w:tcPr>
          <w:p w14:paraId="6225AC1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DCC6F6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3374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761" w:type="dxa"/>
            <w:vMerge w:val="continue"/>
            <w:tcBorders>
              <w:top w:val="nil"/>
            </w:tcBorders>
          </w:tcPr>
          <w:p w14:paraId="322DA1D2">
            <w:pPr>
              <w:keepNext w:val="0"/>
              <w:keepLines w:val="0"/>
              <w:suppressLineNumbers w:val="0"/>
              <w:spacing w:before="0" w:beforeAutospacing="0" w:after="0" w:afterAutospacing="0"/>
              <w:ind w:left="0" w:right="0"/>
              <w:rPr>
                <w:rFonts w:hint="default"/>
                <w:kern w:val="2"/>
                <w:sz w:val="2"/>
                <w:szCs w:val="2"/>
              </w:rPr>
            </w:pPr>
          </w:p>
        </w:tc>
        <w:tc>
          <w:tcPr>
            <w:tcW w:w="2509" w:type="dxa"/>
          </w:tcPr>
          <w:p w14:paraId="6BBD48C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2" w:type="dxa"/>
          </w:tcPr>
          <w:p w14:paraId="45066643">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9" w:type="dxa"/>
            <w:vMerge w:val="continue"/>
            <w:tcBorders>
              <w:top w:val="nil"/>
            </w:tcBorders>
          </w:tcPr>
          <w:p w14:paraId="1D561998">
            <w:pPr>
              <w:keepNext w:val="0"/>
              <w:keepLines w:val="0"/>
              <w:suppressLineNumbers w:val="0"/>
              <w:spacing w:before="0" w:beforeAutospacing="0" w:after="0" w:afterAutospacing="0"/>
              <w:ind w:left="0" w:right="0"/>
              <w:rPr>
                <w:rFonts w:hint="default"/>
                <w:kern w:val="2"/>
                <w:sz w:val="2"/>
                <w:szCs w:val="2"/>
              </w:rPr>
            </w:pPr>
          </w:p>
        </w:tc>
        <w:tc>
          <w:tcPr>
            <w:tcW w:w="11419" w:type="dxa"/>
            <w:vMerge w:val="continue"/>
            <w:tcBorders>
              <w:top w:val="nil"/>
            </w:tcBorders>
          </w:tcPr>
          <w:p w14:paraId="5C2B5CBA">
            <w:pPr>
              <w:keepNext w:val="0"/>
              <w:keepLines w:val="0"/>
              <w:suppressLineNumbers w:val="0"/>
              <w:spacing w:before="0" w:beforeAutospacing="0" w:after="0" w:afterAutospacing="0"/>
              <w:ind w:left="0" w:right="0"/>
              <w:rPr>
                <w:rFonts w:hint="default"/>
                <w:kern w:val="2"/>
                <w:sz w:val="2"/>
                <w:szCs w:val="2"/>
              </w:rPr>
            </w:pPr>
          </w:p>
        </w:tc>
        <w:tc>
          <w:tcPr>
            <w:tcW w:w="1272" w:type="dxa"/>
            <w:vMerge w:val="continue"/>
            <w:tcBorders>
              <w:top w:val="nil"/>
            </w:tcBorders>
          </w:tcPr>
          <w:p w14:paraId="4BC08AB1">
            <w:pPr>
              <w:keepNext w:val="0"/>
              <w:keepLines w:val="0"/>
              <w:suppressLineNumbers w:val="0"/>
              <w:spacing w:before="0" w:beforeAutospacing="0" w:after="0" w:afterAutospacing="0"/>
              <w:ind w:left="0" w:right="0"/>
              <w:rPr>
                <w:rFonts w:hint="default"/>
                <w:kern w:val="2"/>
                <w:sz w:val="2"/>
                <w:szCs w:val="2"/>
              </w:rPr>
            </w:pPr>
          </w:p>
        </w:tc>
        <w:tc>
          <w:tcPr>
            <w:tcW w:w="1688" w:type="dxa"/>
            <w:vMerge w:val="continue"/>
            <w:tcBorders>
              <w:top w:val="nil"/>
            </w:tcBorders>
          </w:tcPr>
          <w:p w14:paraId="179D1536">
            <w:pPr>
              <w:keepNext w:val="0"/>
              <w:keepLines w:val="0"/>
              <w:suppressLineNumbers w:val="0"/>
              <w:spacing w:before="0" w:beforeAutospacing="0" w:after="0" w:afterAutospacing="0"/>
              <w:ind w:left="0" w:right="0"/>
              <w:rPr>
                <w:rFonts w:hint="default"/>
                <w:kern w:val="2"/>
                <w:sz w:val="2"/>
                <w:szCs w:val="2"/>
              </w:rPr>
            </w:pPr>
          </w:p>
        </w:tc>
      </w:tr>
      <w:tr w14:paraId="0841A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7" w:hRule="atLeast"/>
        </w:trPr>
        <w:tc>
          <w:tcPr>
            <w:tcW w:w="761" w:type="dxa"/>
          </w:tcPr>
          <w:p w14:paraId="55196243">
            <w:pPr>
              <w:pStyle w:val="11"/>
              <w:keepNext w:val="0"/>
              <w:keepLines w:val="0"/>
              <w:suppressLineNumbers w:val="0"/>
              <w:spacing w:before="0" w:beforeAutospacing="0" w:after="0" w:afterAutospacing="0"/>
              <w:ind w:left="0" w:right="0"/>
              <w:rPr>
                <w:rFonts w:hint="default" w:ascii="Times New Roman"/>
                <w:kern w:val="2"/>
                <w:sz w:val="26"/>
              </w:rPr>
            </w:pPr>
          </w:p>
          <w:p w14:paraId="638BBD01">
            <w:pPr>
              <w:pStyle w:val="11"/>
              <w:keepNext w:val="0"/>
              <w:keepLines w:val="0"/>
              <w:suppressLineNumbers w:val="0"/>
              <w:spacing w:before="0" w:beforeAutospacing="0" w:after="0" w:afterAutospacing="0"/>
              <w:ind w:left="0" w:right="0"/>
              <w:rPr>
                <w:rFonts w:hint="default" w:ascii="Times New Roman"/>
                <w:kern w:val="2"/>
                <w:sz w:val="26"/>
              </w:rPr>
            </w:pPr>
          </w:p>
          <w:p w14:paraId="6755F796">
            <w:pPr>
              <w:pStyle w:val="11"/>
              <w:keepNext w:val="0"/>
              <w:keepLines w:val="0"/>
              <w:suppressLineNumbers w:val="0"/>
              <w:spacing w:before="0" w:beforeAutospacing="0" w:after="0" w:afterAutospacing="0"/>
              <w:ind w:left="0" w:right="0"/>
              <w:rPr>
                <w:rFonts w:hint="default" w:ascii="Times New Roman"/>
                <w:kern w:val="2"/>
                <w:sz w:val="26"/>
              </w:rPr>
            </w:pPr>
          </w:p>
          <w:p w14:paraId="01EBB13C">
            <w:pPr>
              <w:pStyle w:val="11"/>
              <w:keepNext w:val="0"/>
              <w:keepLines w:val="0"/>
              <w:suppressLineNumbers w:val="0"/>
              <w:spacing w:before="0" w:beforeAutospacing="0" w:after="0" w:afterAutospacing="0"/>
              <w:ind w:left="0" w:right="0"/>
              <w:rPr>
                <w:rFonts w:hint="default" w:ascii="Times New Roman"/>
                <w:kern w:val="2"/>
                <w:sz w:val="26"/>
              </w:rPr>
            </w:pPr>
          </w:p>
          <w:p w14:paraId="3BD8BC12">
            <w:pPr>
              <w:pStyle w:val="11"/>
              <w:keepNext w:val="0"/>
              <w:keepLines w:val="0"/>
              <w:suppressLineNumbers w:val="0"/>
              <w:spacing w:before="0" w:beforeAutospacing="0" w:after="0" w:afterAutospacing="0"/>
              <w:ind w:left="0" w:right="0"/>
              <w:rPr>
                <w:rFonts w:hint="default" w:ascii="Times New Roman"/>
                <w:kern w:val="2"/>
                <w:sz w:val="26"/>
              </w:rPr>
            </w:pPr>
          </w:p>
          <w:p w14:paraId="15D15915">
            <w:pPr>
              <w:pStyle w:val="11"/>
              <w:keepNext w:val="0"/>
              <w:keepLines w:val="0"/>
              <w:suppressLineNumbers w:val="0"/>
              <w:spacing w:before="0" w:beforeAutospacing="0" w:after="0" w:afterAutospacing="0"/>
              <w:ind w:left="0" w:right="0"/>
              <w:rPr>
                <w:rFonts w:hint="default" w:ascii="Times New Roman"/>
                <w:kern w:val="2"/>
                <w:sz w:val="26"/>
              </w:rPr>
            </w:pPr>
          </w:p>
          <w:p w14:paraId="65769021">
            <w:pPr>
              <w:pStyle w:val="11"/>
              <w:keepNext w:val="0"/>
              <w:keepLines w:val="0"/>
              <w:suppressLineNumbers w:val="0"/>
              <w:spacing w:before="0" w:beforeAutospacing="0" w:after="0" w:afterAutospacing="0"/>
              <w:ind w:left="0" w:right="0"/>
              <w:rPr>
                <w:rFonts w:hint="default" w:ascii="Times New Roman"/>
                <w:kern w:val="2"/>
                <w:sz w:val="26"/>
              </w:rPr>
            </w:pPr>
          </w:p>
          <w:p w14:paraId="1A20D0D5">
            <w:pPr>
              <w:pStyle w:val="11"/>
              <w:keepNext w:val="0"/>
              <w:keepLines w:val="0"/>
              <w:suppressLineNumbers w:val="0"/>
              <w:spacing w:before="3" w:beforeAutospacing="0" w:after="0" w:afterAutospacing="0"/>
              <w:ind w:left="0" w:right="0"/>
              <w:rPr>
                <w:rFonts w:hint="default" w:ascii="Times New Roman"/>
                <w:kern w:val="2"/>
                <w:sz w:val="37"/>
              </w:rPr>
            </w:pPr>
          </w:p>
          <w:p w14:paraId="262071C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39</w:t>
            </w:r>
          </w:p>
        </w:tc>
        <w:tc>
          <w:tcPr>
            <w:tcW w:w="2509" w:type="dxa"/>
          </w:tcPr>
          <w:p w14:paraId="5065D153">
            <w:pPr>
              <w:pStyle w:val="11"/>
              <w:keepNext w:val="0"/>
              <w:keepLines w:val="0"/>
              <w:suppressLineNumbers w:val="0"/>
              <w:spacing w:before="0" w:beforeAutospacing="0" w:after="0" w:afterAutospacing="0"/>
              <w:ind w:left="0" w:right="0"/>
              <w:rPr>
                <w:rFonts w:hint="default" w:ascii="Times New Roman"/>
                <w:kern w:val="2"/>
                <w:sz w:val="26"/>
              </w:rPr>
            </w:pPr>
          </w:p>
          <w:p w14:paraId="76634C0E">
            <w:pPr>
              <w:pStyle w:val="11"/>
              <w:keepNext w:val="0"/>
              <w:keepLines w:val="0"/>
              <w:suppressLineNumbers w:val="0"/>
              <w:spacing w:before="0" w:beforeAutospacing="0" w:after="0" w:afterAutospacing="0"/>
              <w:ind w:left="0" w:right="0"/>
              <w:rPr>
                <w:rFonts w:hint="default" w:ascii="Times New Roman"/>
                <w:kern w:val="2"/>
                <w:sz w:val="26"/>
              </w:rPr>
            </w:pPr>
          </w:p>
          <w:p w14:paraId="6AD2DB46">
            <w:pPr>
              <w:pStyle w:val="11"/>
              <w:keepNext w:val="0"/>
              <w:keepLines w:val="0"/>
              <w:suppressLineNumbers w:val="0"/>
              <w:spacing w:before="0" w:beforeAutospacing="0" w:after="0" w:afterAutospacing="0"/>
              <w:ind w:left="0" w:right="0"/>
              <w:rPr>
                <w:rFonts w:hint="default" w:ascii="Times New Roman"/>
                <w:kern w:val="2"/>
                <w:sz w:val="26"/>
              </w:rPr>
            </w:pPr>
          </w:p>
          <w:p w14:paraId="7AD12A67">
            <w:pPr>
              <w:pStyle w:val="11"/>
              <w:keepNext w:val="0"/>
              <w:keepLines w:val="0"/>
              <w:suppressLineNumbers w:val="0"/>
              <w:spacing w:before="0" w:beforeAutospacing="0" w:after="0" w:afterAutospacing="0"/>
              <w:ind w:left="0" w:right="0"/>
              <w:rPr>
                <w:rFonts w:hint="default" w:ascii="Times New Roman"/>
                <w:kern w:val="2"/>
                <w:sz w:val="26"/>
              </w:rPr>
            </w:pPr>
          </w:p>
          <w:p w14:paraId="6AD82EA2">
            <w:pPr>
              <w:pStyle w:val="11"/>
              <w:keepNext w:val="0"/>
              <w:keepLines w:val="0"/>
              <w:suppressLineNumbers w:val="0"/>
              <w:spacing w:before="0" w:beforeAutospacing="0" w:after="0" w:afterAutospacing="0"/>
              <w:ind w:left="0" w:right="0"/>
              <w:rPr>
                <w:rFonts w:hint="default" w:ascii="Times New Roman"/>
                <w:kern w:val="2"/>
                <w:sz w:val="26"/>
              </w:rPr>
            </w:pPr>
          </w:p>
          <w:p w14:paraId="0B76268E">
            <w:pPr>
              <w:pStyle w:val="11"/>
              <w:keepNext w:val="0"/>
              <w:keepLines w:val="0"/>
              <w:suppressLineNumbers w:val="0"/>
              <w:spacing w:before="0" w:beforeAutospacing="0" w:after="0" w:afterAutospacing="0"/>
              <w:ind w:left="0" w:right="0"/>
              <w:rPr>
                <w:rFonts w:hint="default" w:ascii="Times New Roman"/>
                <w:kern w:val="2"/>
                <w:sz w:val="26"/>
              </w:rPr>
            </w:pPr>
          </w:p>
          <w:p w14:paraId="41B1FC66">
            <w:pPr>
              <w:pStyle w:val="11"/>
              <w:keepNext w:val="0"/>
              <w:keepLines w:val="0"/>
              <w:suppressLineNumbers w:val="0"/>
              <w:spacing w:before="0" w:beforeAutospacing="0" w:after="0" w:afterAutospacing="0"/>
              <w:ind w:left="0" w:right="0"/>
              <w:rPr>
                <w:rFonts w:hint="default" w:ascii="Times New Roman"/>
                <w:kern w:val="2"/>
                <w:sz w:val="26"/>
              </w:rPr>
            </w:pPr>
          </w:p>
          <w:p w14:paraId="3A774615">
            <w:pPr>
              <w:pStyle w:val="11"/>
              <w:keepNext w:val="0"/>
              <w:keepLines w:val="0"/>
              <w:suppressLineNumbers w:val="0"/>
              <w:spacing w:before="3" w:beforeAutospacing="0" w:after="0" w:afterAutospacing="0"/>
              <w:ind w:left="0" w:right="0"/>
              <w:rPr>
                <w:rFonts w:hint="default" w:ascii="Times New Roman"/>
                <w:kern w:val="2"/>
                <w:sz w:val="38"/>
              </w:rPr>
            </w:pPr>
          </w:p>
          <w:p w14:paraId="602FD125">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机动车登记</w:t>
            </w:r>
          </w:p>
        </w:tc>
        <w:tc>
          <w:tcPr>
            <w:tcW w:w="2512" w:type="dxa"/>
          </w:tcPr>
          <w:p w14:paraId="5BE082F5">
            <w:pPr>
              <w:pStyle w:val="11"/>
              <w:keepNext w:val="0"/>
              <w:keepLines w:val="0"/>
              <w:suppressLineNumbers w:val="0"/>
              <w:spacing w:before="0" w:beforeAutospacing="0" w:after="0" w:afterAutospacing="0"/>
              <w:ind w:left="0" w:right="0"/>
              <w:rPr>
                <w:rFonts w:hint="default" w:ascii="Times New Roman"/>
                <w:kern w:val="2"/>
                <w:sz w:val="20"/>
              </w:rPr>
            </w:pPr>
          </w:p>
          <w:p w14:paraId="6691D8B8">
            <w:pPr>
              <w:pStyle w:val="11"/>
              <w:keepNext w:val="0"/>
              <w:keepLines w:val="0"/>
              <w:suppressLineNumbers w:val="0"/>
              <w:spacing w:before="0" w:beforeAutospacing="0" w:after="0" w:afterAutospacing="0"/>
              <w:ind w:left="0" w:right="0"/>
              <w:rPr>
                <w:rFonts w:hint="default" w:ascii="Times New Roman"/>
                <w:kern w:val="2"/>
                <w:sz w:val="20"/>
              </w:rPr>
            </w:pPr>
          </w:p>
          <w:p w14:paraId="4746BE78">
            <w:pPr>
              <w:pStyle w:val="11"/>
              <w:keepNext w:val="0"/>
              <w:keepLines w:val="0"/>
              <w:suppressLineNumbers w:val="0"/>
              <w:spacing w:before="0" w:beforeAutospacing="0" w:after="0" w:afterAutospacing="0"/>
              <w:ind w:left="0" w:right="0"/>
              <w:rPr>
                <w:rFonts w:hint="default" w:ascii="Times New Roman"/>
                <w:kern w:val="2"/>
                <w:sz w:val="20"/>
              </w:rPr>
            </w:pPr>
          </w:p>
          <w:p w14:paraId="23398F7E">
            <w:pPr>
              <w:pStyle w:val="11"/>
              <w:keepNext w:val="0"/>
              <w:keepLines w:val="0"/>
              <w:suppressLineNumbers w:val="0"/>
              <w:spacing w:before="0" w:beforeAutospacing="0" w:after="0" w:afterAutospacing="0"/>
              <w:ind w:left="0" w:right="0"/>
              <w:rPr>
                <w:rFonts w:hint="default" w:ascii="Times New Roman"/>
                <w:kern w:val="2"/>
                <w:sz w:val="20"/>
              </w:rPr>
            </w:pPr>
          </w:p>
          <w:p w14:paraId="26CCB7B6">
            <w:pPr>
              <w:pStyle w:val="11"/>
              <w:keepNext w:val="0"/>
              <w:keepLines w:val="0"/>
              <w:suppressLineNumbers w:val="0"/>
              <w:spacing w:before="0" w:beforeAutospacing="0" w:after="0" w:afterAutospacing="0"/>
              <w:ind w:left="0" w:right="0"/>
              <w:rPr>
                <w:rFonts w:hint="default" w:ascii="Times New Roman"/>
                <w:kern w:val="2"/>
                <w:sz w:val="20"/>
              </w:rPr>
            </w:pPr>
          </w:p>
          <w:p w14:paraId="6F53766E">
            <w:pPr>
              <w:pStyle w:val="11"/>
              <w:keepNext w:val="0"/>
              <w:keepLines w:val="0"/>
              <w:suppressLineNumbers w:val="0"/>
              <w:spacing w:before="0" w:beforeAutospacing="0" w:after="0" w:afterAutospacing="0"/>
              <w:ind w:left="0" w:right="0"/>
              <w:rPr>
                <w:rFonts w:hint="default" w:ascii="Times New Roman"/>
                <w:kern w:val="2"/>
                <w:sz w:val="20"/>
              </w:rPr>
            </w:pPr>
          </w:p>
          <w:p w14:paraId="2274D618">
            <w:pPr>
              <w:pStyle w:val="11"/>
              <w:keepNext w:val="0"/>
              <w:keepLines w:val="0"/>
              <w:suppressLineNumbers w:val="0"/>
              <w:spacing w:before="0" w:beforeAutospacing="0" w:after="0" w:afterAutospacing="0"/>
              <w:ind w:left="0" w:right="0"/>
              <w:rPr>
                <w:rFonts w:hint="default" w:ascii="Times New Roman"/>
                <w:kern w:val="2"/>
                <w:sz w:val="20"/>
              </w:rPr>
            </w:pPr>
          </w:p>
          <w:p w14:paraId="6633B20F">
            <w:pPr>
              <w:pStyle w:val="11"/>
              <w:keepNext w:val="0"/>
              <w:keepLines w:val="0"/>
              <w:suppressLineNumbers w:val="0"/>
              <w:spacing w:before="0" w:beforeAutospacing="0" w:after="0" w:afterAutospacing="0"/>
              <w:ind w:left="0" w:right="0"/>
              <w:rPr>
                <w:rFonts w:hint="default" w:ascii="Times New Roman"/>
                <w:kern w:val="2"/>
                <w:sz w:val="20"/>
              </w:rPr>
            </w:pPr>
          </w:p>
          <w:p w14:paraId="43B6C2C1">
            <w:pPr>
              <w:pStyle w:val="11"/>
              <w:keepNext w:val="0"/>
              <w:keepLines w:val="0"/>
              <w:suppressLineNumbers w:val="0"/>
              <w:spacing w:before="0" w:beforeAutospacing="0" w:after="0" w:afterAutospacing="0"/>
              <w:ind w:left="0" w:right="0"/>
              <w:rPr>
                <w:rFonts w:hint="default" w:ascii="Times New Roman"/>
                <w:kern w:val="2"/>
                <w:sz w:val="20"/>
              </w:rPr>
            </w:pPr>
          </w:p>
          <w:p w14:paraId="4ADBD0D8">
            <w:pPr>
              <w:pStyle w:val="11"/>
              <w:keepNext w:val="0"/>
              <w:keepLines w:val="0"/>
              <w:suppressLineNumbers w:val="0"/>
              <w:spacing w:before="0" w:beforeAutospacing="0" w:after="0" w:afterAutospacing="0"/>
              <w:ind w:left="0" w:right="0"/>
              <w:rPr>
                <w:rFonts w:hint="default" w:ascii="Times New Roman"/>
                <w:kern w:val="2"/>
                <w:sz w:val="20"/>
              </w:rPr>
            </w:pPr>
          </w:p>
          <w:p w14:paraId="2BE0DF0A">
            <w:pPr>
              <w:pStyle w:val="11"/>
              <w:keepNext w:val="0"/>
              <w:keepLines w:val="0"/>
              <w:suppressLineNumbers w:val="0"/>
              <w:spacing w:before="10" w:beforeAutospacing="0" w:after="0" w:afterAutospacing="0"/>
              <w:ind w:left="0" w:right="0"/>
              <w:rPr>
                <w:rFonts w:hint="default" w:ascii="Times New Roman"/>
                <w:kern w:val="2"/>
              </w:rPr>
            </w:pPr>
          </w:p>
          <w:p w14:paraId="0205C412">
            <w:pPr>
              <w:pStyle w:val="11"/>
              <w:keepNext w:val="0"/>
              <w:keepLines w:val="0"/>
              <w:suppressLineNumbers w:val="0"/>
              <w:spacing w:before="0" w:beforeAutospacing="0" w:after="0" w:afterAutospacing="0"/>
              <w:ind w:left="108" w:right="0"/>
              <w:rPr>
                <w:rFonts w:hint="default"/>
                <w:kern w:val="2"/>
                <w:sz w:val="21"/>
              </w:rPr>
            </w:pPr>
          </w:p>
        </w:tc>
        <w:tc>
          <w:tcPr>
            <w:tcW w:w="1319" w:type="dxa"/>
          </w:tcPr>
          <w:p w14:paraId="1FC6C0BF">
            <w:pPr>
              <w:pStyle w:val="11"/>
              <w:keepNext w:val="0"/>
              <w:keepLines w:val="0"/>
              <w:suppressLineNumbers w:val="0"/>
              <w:spacing w:before="0" w:beforeAutospacing="0" w:after="0" w:afterAutospacing="0"/>
              <w:ind w:left="0" w:right="0"/>
              <w:jc w:val="center"/>
              <w:rPr>
                <w:rFonts w:hint="default" w:ascii="Times New Roman"/>
                <w:kern w:val="2"/>
                <w:sz w:val="26"/>
              </w:rPr>
            </w:pPr>
          </w:p>
          <w:p w14:paraId="693D95D8">
            <w:pPr>
              <w:pStyle w:val="11"/>
              <w:keepNext w:val="0"/>
              <w:keepLines w:val="0"/>
              <w:suppressLineNumbers w:val="0"/>
              <w:spacing w:before="0" w:beforeAutospacing="0" w:after="0" w:afterAutospacing="0"/>
              <w:ind w:left="0" w:right="0"/>
              <w:jc w:val="center"/>
              <w:rPr>
                <w:rFonts w:hint="default" w:ascii="Times New Roman"/>
                <w:kern w:val="2"/>
                <w:sz w:val="26"/>
              </w:rPr>
            </w:pPr>
          </w:p>
          <w:p w14:paraId="3008400E">
            <w:pPr>
              <w:pStyle w:val="11"/>
              <w:keepNext w:val="0"/>
              <w:keepLines w:val="0"/>
              <w:suppressLineNumbers w:val="0"/>
              <w:spacing w:before="0" w:beforeAutospacing="0" w:after="0" w:afterAutospacing="0"/>
              <w:ind w:left="0" w:right="0"/>
              <w:jc w:val="center"/>
              <w:rPr>
                <w:rFonts w:hint="default" w:ascii="Times New Roman"/>
                <w:kern w:val="2"/>
                <w:sz w:val="26"/>
              </w:rPr>
            </w:pPr>
          </w:p>
          <w:p w14:paraId="21BB967F">
            <w:pPr>
              <w:pStyle w:val="11"/>
              <w:keepNext w:val="0"/>
              <w:keepLines w:val="0"/>
              <w:suppressLineNumbers w:val="0"/>
              <w:spacing w:before="0" w:beforeAutospacing="0" w:after="0" w:afterAutospacing="0"/>
              <w:ind w:left="0" w:right="0"/>
              <w:jc w:val="center"/>
              <w:rPr>
                <w:rFonts w:hint="default" w:ascii="Times New Roman"/>
                <w:kern w:val="2"/>
                <w:sz w:val="26"/>
              </w:rPr>
            </w:pPr>
          </w:p>
          <w:p w14:paraId="604A6B7A">
            <w:pPr>
              <w:pStyle w:val="11"/>
              <w:keepNext w:val="0"/>
              <w:keepLines w:val="0"/>
              <w:suppressLineNumbers w:val="0"/>
              <w:spacing w:before="0" w:beforeAutospacing="0" w:after="0" w:afterAutospacing="0"/>
              <w:ind w:left="0" w:right="0"/>
              <w:jc w:val="center"/>
              <w:rPr>
                <w:rFonts w:hint="default" w:ascii="Times New Roman"/>
                <w:kern w:val="2"/>
                <w:sz w:val="26"/>
              </w:rPr>
            </w:pPr>
          </w:p>
          <w:p w14:paraId="4C2A53D8">
            <w:pPr>
              <w:pStyle w:val="11"/>
              <w:keepNext w:val="0"/>
              <w:keepLines w:val="0"/>
              <w:suppressLineNumbers w:val="0"/>
              <w:spacing w:before="0" w:beforeAutospacing="0" w:after="0" w:afterAutospacing="0"/>
              <w:ind w:left="0" w:right="0"/>
              <w:jc w:val="center"/>
              <w:rPr>
                <w:rFonts w:hint="default" w:ascii="Times New Roman"/>
                <w:kern w:val="2"/>
                <w:sz w:val="26"/>
              </w:rPr>
            </w:pPr>
          </w:p>
          <w:p w14:paraId="56361017">
            <w:pPr>
              <w:pStyle w:val="11"/>
              <w:keepNext w:val="0"/>
              <w:keepLines w:val="0"/>
              <w:suppressLineNumbers w:val="0"/>
              <w:spacing w:before="0" w:beforeAutospacing="0" w:after="0" w:afterAutospacing="0"/>
              <w:ind w:left="0" w:right="0"/>
              <w:jc w:val="center"/>
              <w:rPr>
                <w:rFonts w:hint="default" w:ascii="Times New Roman"/>
                <w:kern w:val="2"/>
                <w:sz w:val="26"/>
              </w:rPr>
            </w:pPr>
          </w:p>
          <w:p w14:paraId="33DD1769">
            <w:pPr>
              <w:pStyle w:val="11"/>
              <w:keepNext w:val="0"/>
              <w:keepLines w:val="0"/>
              <w:suppressLineNumbers w:val="0"/>
              <w:spacing w:before="3" w:beforeAutospacing="0" w:after="0" w:afterAutospacing="0"/>
              <w:ind w:left="0" w:right="0"/>
              <w:jc w:val="center"/>
              <w:rPr>
                <w:rFonts w:hint="default" w:ascii="Times New Roman"/>
                <w:kern w:val="2"/>
                <w:sz w:val="38"/>
              </w:rPr>
            </w:pPr>
          </w:p>
          <w:p w14:paraId="1C0B6BD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19" w:type="dxa"/>
            <w:vAlign w:val="center"/>
          </w:tcPr>
          <w:p w14:paraId="16837744">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《中华人民共和国道路交通安全法》第八条 国家对机动车实行登记制度。机动车经公安机关交通管理部门</w:t>
            </w:r>
            <w:r>
              <w:rPr>
                <w:rFonts w:hint="default"/>
                <w:kern w:val="2"/>
                <w:sz w:val="24"/>
              </w:rPr>
              <w:t>登记后，方可上道路行驶。尚未登记的机动车，需要临时上道路行驶的，应当取得临时通行牌证。</w:t>
            </w:r>
          </w:p>
          <w:p w14:paraId="50BD166A">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spacing w:val="-5"/>
                <w:kern w:val="2"/>
                <w:sz w:val="24"/>
              </w:rPr>
              <w:t>《校车安全管理条例》第十五条 本级人民政府决定批准的，由公安机关交通管理部门发给校车标牌，并在</w:t>
            </w:r>
            <w:r>
              <w:rPr>
                <w:rFonts w:hint="default"/>
                <w:kern w:val="2"/>
                <w:sz w:val="24"/>
              </w:rPr>
              <w:t>机动车行驶证上签注校车类型和核载人数。第三十五条  学校或者校车服务提供者按照《校车安全管理条例》取得校车使用许可后，应当向县级或者设区的市级公安机关交通管理部门领取校车标牌。</w:t>
            </w:r>
          </w:p>
          <w:p w14:paraId="5D9FD2F6">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3"/>
                <w:kern w:val="2"/>
                <w:sz w:val="24"/>
              </w:rPr>
              <w:t>《机动车登记规定》</w:t>
            </w:r>
            <w:r>
              <w:rPr>
                <w:rFonts w:hint="default"/>
                <w:kern w:val="2"/>
                <w:sz w:val="24"/>
              </w:rPr>
              <w:t>（</w:t>
            </w:r>
            <w:r>
              <w:rPr>
                <w:rFonts w:hint="default"/>
                <w:spacing w:val="-10"/>
                <w:kern w:val="2"/>
                <w:sz w:val="24"/>
              </w:rPr>
              <w:t xml:space="preserve">公安部令第 </w:t>
            </w:r>
            <w:r>
              <w:rPr>
                <w:rFonts w:hint="default"/>
                <w:kern w:val="2"/>
                <w:sz w:val="24"/>
              </w:rPr>
              <w:t>102</w:t>
            </w:r>
            <w:r>
              <w:rPr>
                <w:rFonts w:hint="default"/>
                <w:spacing w:val="-14"/>
                <w:kern w:val="2"/>
                <w:sz w:val="24"/>
              </w:rPr>
              <w:t xml:space="preserve"> 号发布，公安部令第 </w:t>
            </w:r>
            <w:r>
              <w:rPr>
                <w:rFonts w:hint="default"/>
                <w:kern w:val="2"/>
                <w:sz w:val="24"/>
              </w:rPr>
              <w:t>124</w:t>
            </w:r>
            <w:r>
              <w:rPr>
                <w:rFonts w:hint="default"/>
                <w:spacing w:val="-15"/>
                <w:kern w:val="2"/>
                <w:sz w:val="24"/>
              </w:rPr>
              <w:t xml:space="preserve"> 号修正</w:t>
            </w:r>
            <w:r>
              <w:rPr>
                <w:rFonts w:hint="default"/>
                <w:spacing w:val="-12"/>
                <w:kern w:val="2"/>
                <w:sz w:val="24"/>
              </w:rPr>
              <w:t>）</w:t>
            </w:r>
            <w:r>
              <w:rPr>
                <w:rFonts w:hint="default"/>
                <w:kern w:val="2"/>
                <w:sz w:val="24"/>
              </w:rPr>
              <w:t>第二条  设区的市或者相当于同级</w:t>
            </w:r>
            <w:r>
              <w:rPr>
                <w:rFonts w:hint="default"/>
                <w:spacing w:val="-2"/>
                <w:kern w:val="2"/>
                <w:sz w:val="24"/>
              </w:rPr>
              <w:t>的公安机关交通管理部门车辆管理所负责办理本行政辖区内机动车登记业务。县级公安机关交通管理部门车</w:t>
            </w:r>
            <w:r>
              <w:rPr>
                <w:rFonts w:hint="default"/>
                <w:spacing w:val="-6"/>
                <w:kern w:val="2"/>
                <w:sz w:val="24"/>
              </w:rPr>
              <w:t>辆管理所可以办理本行政辖区内摩托车、三轮汽车、低速载货汽车登记业务。条件具备的，可以办理除进口</w:t>
            </w:r>
            <w:r>
              <w:rPr>
                <w:rFonts w:hint="default"/>
                <w:spacing w:val="-9"/>
                <w:kern w:val="2"/>
                <w:sz w:val="24"/>
              </w:rPr>
              <w:t>机动车、危险化学品运输车、校车、中型以上载客汽车以外的其他机动车登记业务。第十条  已注册登记的</w:t>
            </w:r>
            <w:r>
              <w:rPr>
                <w:rFonts w:hint="default"/>
                <w:spacing w:val="-12"/>
                <w:kern w:val="2"/>
                <w:sz w:val="24"/>
              </w:rPr>
              <w:t>机动车有下列情形之一的，机动车所有人应当向登记地车辆管理所申请变更登记。第二十八条  除本规定第二十七条规定的情形外，机动车有下列情形之一的，机动车所有人应当向登记地车辆管理所申请注销登记。</w:t>
            </w:r>
            <w:r>
              <w:rPr>
                <w:rFonts w:hint="default"/>
                <w:spacing w:val="-19"/>
                <w:kern w:val="2"/>
                <w:sz w:val="24"/>
              </w:rPr>
              <w:t>第四十四条 机动车号牌、行驶证灭失、丢失或者损毁的，机动车所有人应当向登记地车辆管理所申请补领、</w:t>
            </w:r>
            <w:r>
              <w:rPr>
                <w:rFonts w:hint="default"/>
                <w:spacing w:val="-6"/>
                <w:kern w:val="2"/>
                <w:sz w:val="24"/>
              </w:rPr>
              <w:t>换领。第三十五条 学校或者校车服务提供者按照《校车安全管理条例》取得校车使用许可后，应当向县级</w:t>
            </w:r>
            <w:r>
              <w:rPr>
                <w:rFonts w:hint="default"/>
                <w:kern w:val="2"/>
                <w:sz w:val="24"/>
              </w:rPr>
              <w:t>或者设区的市级公安机关交通管理部门领取校车标牌。</w:t>
            </w:r>
          </w:p>
        </w:tc>
        <w:tc>
          <w:tcPr>
            <w:tcW w:w="1272" w:type="dxa"/>
            <w:vAlign w:val="center"/>
          </w:tcPr>
          <w:p w14:paraId="22BDE08B">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88" w:type="dxa"/>
            <w:vAlign w:val="center"/>
          </w:tcPr>
          <w:p w14:paraId="3764B568">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r w14:paraId="04218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0" w:hRule="atLeast"/>
        </w:trPr>
        <w:tc>
          <w:tcPr>
            <w:tcW w:w="761" w:type="dxa"/>
          </w:tcPr>
          <w:p w14:paraId="24C6FFB5">
            <w:pPr>
              <w:pStyle w:val="11"/>
              <w:keepNext w:val="0"/>
              <w:keepLines w:val="0"/>
              <w:suppressLineNumbers w:val="0"/>
              <w:spacing w:before="0" w:beforeAutospacing="0" w:after="0" w:afterAutospacing="0"/>
              <w:ind w:left="0" w:right="0"/>
              <w:rPr>
                <w:rFonts w:hint="default" w:ascii="Times New Roman"/>
                <w:kern w:val="2"/>
                <w:sz w:val="26"/>
              </w:rPr>
            </w:pPr>
          </w:p>
          <w:p w14:paraId="7E905EAA">
            <w:pPr>
              <w:pStyle w:val="11"/>
              <w:keepNext w:val="0"/>
              <w:keepLines w:val="0"/>
              <w:suppressLineNumbers w:val="0"/>
              <w:spacing w:before="0" w:beforeAutospacing="0" w:after="0" w:afterAutospacing="0"/>
              <w:ind w:left="0" w:right="0"/>
              <w:rPr>
                <w:rFonts w:hint="default" w:ascii="Times New Roman"/>
                <w:kern w:val="2"/>
                <w:sz w:val="26"/>
              </w:rPr>
            </w:pPr>
          </w:p>
          <w:p w14:paraId="5CB84EA6">
            <w:pPr>
              <w:pStyle w:val="11"/>
              <w:keepNext w:val="0"/>
              <w:keepLines w:val="0"/>
              <w:suppressLineNumbers w:val="0"/>
              <w:spacing w:before="0" w:beforeAutospacing="0" w:after="0" w:afterAutospacing="0"/>
              <w:ind w:left="0" w:right="0"/>
              <w:rPr>
                <w:rFonts w:hint="default" w:ascii="Times New Roman"/>
                <w:kern w:val="2"/>
                <w:sz w:val="26"/>
              </w:rPr>
            </w:pPr>
          </w:p>
          <w:p w14:paraId="4E0C442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51BFA75E">
            <w:pPr>
              <w:pStyle w:val="11"/>
              <w:keepNext w:val="0"/>
              <w:keepLines w:val="0"/>
              <w:suppressLineNumbers w:val="0"/>
              <w:spacing w:before="0" w:beforeAutospacing="0" w:after="0" w:afterAutospacing="0"/>
              <w:ind w:left="0" w:right="168" w:firstLine="240" w:firstLineChars="100"/>
              <w:jc w:val="both"/>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0</w:t>
            </w:r>
          </w:p>
        </w:tc>
        <w:tc>
          <w:tcPr>
            <w:tcW w:w="2509" w:type="dxa"/>
          </w:tcPr>
          <w:p w14:paraId="5089E12F">
            <w:pPr>
              <w:pStyle w:val="11"/>
              <w:keepNext w:val="0"/>
              <w:keepLines w:val="0"/>
              <w:suppressLineNumbers w:val="0"/>
              <w:spacing w:before="1" w:beforeAutospacing="0" w:after="0" w:afterAutospacing="0" w:line="297" w:lineRule="auto"/>
              <w:ind w:left="108" w:right="97"/>
              <w:rPr>
                <w:rFonts w:hint="default"/>
                <w:kern w:val="2"/>
                <w:sz w:val="24"/>
              </w:rPr>
            </w:pPr>
          </w:p>
          <w:p w14:paraId="14CA5815">
            <w:pPr>
              <w:pStyle w:val="11"/>
              <w:keepNext w:val="0"/>
              <w:keepLines w:val="0"/>
              <w:suppressLineNumbers w:val="0"/>
              <w:spacing w:before="1" w:beforeAutospacing="0" w:after="0" w:afterAutospacing="0" w:line="297" w:lineRule="auto"/>
              <w:ind w:left="108" w:right="97"/>
              <w:rPr>
                <w:rFonts w:hint="default"/>
                <w:kern w:val="2"/>
                <w:sz w:val="24"/>
              </w:rPr>
            </w:pPr>
          </w:p>
          <w:p w14:paraId="5BD51D86">
            <w:pPr>
              <w:pStyle w:val="11"/>
              <w:keepNext w:val="0"/>
              <w:keepLines w:val="0"/>
              <w:suppressLineNumbers w:val="0"/>
              <w:spacing w:before="1" w:beforeAutospacing="0" w:after="0" w:afterAutospacing="0" w:line="297" w:lineRule="auto"/>
              <w:ind w:left="108" w:right="97"/>
              <w:rPr>
                <w:rFonts w:hint="default"/>
                <w:kern w:val="2"/>
                <w:sz w:val="24"/>
              </w:rPr>
            </w:pPr>
          </w:p>
          <w:p w14:paraId="76B2F682">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机动车检验合格标志核发</w:t>
            </w:r>
          </w:p>
        </w:tc>
        <w:tc>
          <w:tcPr>
            <w:tcW w:w="2512" w:type="dxa"/>
          </w:tcPr>
          <w:p w14:paraId="2C301494">
            <w:pPr>
              <w:pStyle w:val="11"/>
              <w:keepNext w:val="0"/>
              <w:keepLines w:val="0"/>
              <w:suppressLineNumbers w:val="0"/>
              <w:spacing w:before="0" w:beforeAutospacing="0" w:after="0" w:afterAutospacing="0"/>
              <w:ind w:left="0" w:right="0"/>
              <w:rPr>
                <w:rFonts w:hint="default" w:ascii="Times New Roman"/>
                <w:kern w:val="2"/>
                <w:sz w:val="20"/>
              </w:rPr>
            </w:pPr>
          </w:p>
          <w:p w14:paraId="430C42ED">
            <w:pPr>
              <w:pStyle w:val="11"/>
              <w:keepNext w:val="0"/>
              <w:keepLines w:val="0"/>
              <w:suppressLineNumbers w:val="0"/>
              <w:spacing w:before="0" w:beforeAutospacing="0" w:after="0" w:afterAutospacing="0"/>
              <w:ind w:left="0" w:right="0"/>
              <w:rPr>
                <w:rFonts w:hint="default" w:ascii="Times New Roman"/>
                <w:kern w:val="2"/>
                <w:sz w:val="20"/>
              </w:rPr>
            </w:pPr>
          </w:p>
          <w:p w14:paraId="67631100">
            <w:pPr>
              <w:pStyle w:val="11"/>
              <w:keepNext w:val="0"/>
              <w:keepLines w:val="0"/>
              <w:suppressLineNumbers w:val="0"/>
              <w:spacing w:before="9" w:beforeAutospacing="0" w:after="0" w:afterAutospacing="0"/>
              <w:ind w:left="0" w:right="0"/>
              <w:rPr>
                <w:rFonts w:hint="default" w:ascii="Times New Roman"/>
                <w:kern w:val="2"/>
                <w:sz w:val="17"/>
              </w:rPr>
            </w:pPr>
          </w:p>
          <w:p w14:paraId="684CE72C">
            <w:pPr>
              <w:pStyle w:val="11"/>
              <w:keepNext w:val="0"/>
              <w:keepLines w:val="0"/>
              <w:suppressLineNumbers w:val="0"/>
              <w:spacing w:before="0" w:beforeAutospacing="0" w:after="0" w:afterAutospacing="0"/>
              <w:ind w:left="108" w:right="0"/>
              <w:rPr>
                <w:rFonts w:hint="default"/>
                <w:kern w:val="2"/>
                <w:sz w:val="21"/>
              </w:rPr>
            </w:pPr>
          </w:p>
        </w:tc>
        <w:tc>
          <w:tcPr>
            <w:tcW w:w="1319" w:type="dxa"/>
          </w:tcPr>
          <w:p w14:paraId="295D08B0">
            <w:pPr>
              <w:pStyle w:val="11"/>
              <w:keepNext w:val="0"/>
              <w:keepLines w:val="0"/>
              <w:suppressLineNumbers w:val="0"/>
              <w:spacing w:before="0" w:beforeAutospacing="0" w:after="0" w:afterAutospacing="0"/>
              <w:ind w:left="0" w:right="0"/>
              <w:jc w:val="center"/>
              <w:rPr>
                <w:rFonts w:hint="default" w:ascii="Times New Roman"/>
                <w:kern w:val="2"/>
                <w:sz w:val="26"/>
              </w:rPr>
            </w:pPr>
          </w:p>
          <w:p w14:paraId="3BED81B5">
            <w:pPr>
              <w:pStyle w:val="11"/>
              <w:keepNext w:val="0"/>
              <w:keepLines w:val="0"/>
              <w:suppressLineNumbers w:val="0"/>
              <w:spacing w:before="0" w:beforeAutospacing="0" w:after="0" w:afterAutospacing="0"/>
              <w:ind w:left="0" w:right="0"/>
              <w:jc w:val="center"/>
              <w:rPr>
                <w:rFonts w:hint="default" w:ascii="Times New Roman"/>
                <w:kern w:val="2"/>
                <w:sz w:val="26"/>
              </w:rPr>
            </w:pPr>
          </w:p>
          <w:p w14:paraId="7CD3513C">
            <w:pPr>
              <w:pStyle w:val="11"/>
              <w:keepNext w:val="0"/>
              <w:keepLines w:val="0"/>
              <w:suppressLineNumbers w:val="0"/>
              <w:spacing w:before="0" w:beforeAutospacing="0" w:after="0" w:afterAutospacing="0"/>
              <w:ind w:left="0" w:right="0"/>
              <w:jc w:val="center"/>
              <w:rPr>
                <w:rFonts w:hint="default" w:ascii="Times New Roman"/>
                <w:kern w:val="2"/>
                <w:sz w:val="26"/>
              </w:rPr>
            </w:pPr>
          </w:p>
          <w:p w14:paraId="3747F8F5">
            <w:pPr>
              <w:pStyle w:val="11"/>
              <w:keepNext w:val="0"/>
              <w:keepLines w:val="0"/>
              <w:suppressLineNumbers w:val="0"/>
              <w:spacing w:before="0" w:beforeAutospacing="0" w:after="0" w:afterAutospacing="0"/>
              <w:ind w:left="0" w:right="0"/>
              <w:jc w:val="center"/>
              <w:rPr>
                <w:rFonts w:hint="default" w:ascii="Times New Roman"/>
                <w:kern w:val="2"/>
                <w:sz w:val="26"/>
              </w:rPr>
            </w:pPr>
          </w:p>
          <w:p w14:paraId="2A11B3FD">
            <w:pPr>
              <w:pStyle w:val="11"/>
              <w:keepNext w:val="0"/>
              <w:keepLines w:val="0"/>
              <w:suppressLineNumbers w:val="0"/>
              <w:spacing w:before="2" w:beforeAutospacing="0" w:after="0" w:afterAutospacing="0"/>
              <w:ind w:left="0" w:right="0"/>
              <w:jc w:val="center"/>
              <w:rPr>
                <w:rFonts w:hint="default" w:ascii="Times New Roman"/>
                <w:kern w:val="2"/>
                <w:sz w:val="29"/>
              </w:rPr>
            </w:pPr>
          </w:p>
          <w:p w14:paraId="6BFB7E7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19" w:type="dxa"/>
            <w:vAlign w:val="center"/>
          </w:tcPr>
          <w:p w14:paraId="461669AC">
            <w:pPr>
              <w:pStyle w:val="11"/>
              <w:keepNext w:val="0"/>
              <w:keepLines w:val="0"/>
              <w:suppressLineNumbers w:val="0"/>
              <w:spacing w:before="64" w:beforeAutospacing="0" w:after="0" w:afterAutospacing="0" w:line="295" w:lineRule="auto"/>
              <w:ind w:left="109" w:right="95"/>
              <w:rPr>
                <w:rFonts w:hint="default"/>
                <w:kern w:val="2"/>
                <w:sz w:val="21"/>
              </w:rPr>
            </w:pPr>
            <w:r>
              <w:rPr>
                <w:rFonts w:hint="default"/>
                <w:spacing w:val="-5"/>
                <w:kern w:val="2"/>
                <w:sz w:val="24"/>
              </w:rPr>
              <w:t>《中华人民共和国道路交通安全法》第十三条 对登记后上道路行驶的机动车，应当依照法律、行政法规的</w:t>
            </w:r>
            <w:r>
              <w:rPr>
                <w:rFonts w:hint="default"/>
                <w:kern w:val="2"/>
                <w:sz w:val="24"/>
              </w:rPr>
              <w:t>规定，根据车辆用途、载客载货数量、使用年限等不同情况，定期进行安全技术检验。</w:t>
            </w:r>
          </w:p>
          <w:p w14:paraId="03424F5B">
            <w:pPr>
              <w:pStyle w:val="11"/>
              <w:keepNext w:val="0"/>
              <w:keepLines w:val="0"/>
              <w:suppressLineNumbers w:val="0"/>
              <w:spacing w:before="3" w:beforeAutospacing="0" w:after="0" w:afterAutospacing="0"/>
              <w:ind w:left="109" w:right="0"/>
              <w:rPr>
                <w:rFonts w:hint="default"/>
                <w:kern w:val="2"/>
                <w:sz w:val="24"/>
              </w:rPr>
            </w:pPr>
            <w:r>
              <w:rPr>
                <w:rFonts w:hint="default"/>
                <w:spacing w:val="-3"/>
                <w:kern w:val="2"/>
                <w:sz w:val="24"/>
              </w:rPr>
              <w:t>《机动车登记规定》</w:t>
            </w:r>
            <w:r>
              <w:rPr>
                <w:rFonts w:hint="default"/>
                <w:kern w:val="2"/>
                <w:sz w:val="24"/>
              </w:rPr>
              <w:t>（</w:t>
            </w:r>
            <w:r>
              <w:rPr>
                <w:rFonts w:hint="default"/>
                <w:spacing w:val="-10"/>
                <w:kern w:val="2"/>
                <w:sz w:val="24"/>
              </w:rPr>
              <w:t xml:space="preserve">公安部令第 </w:t>
            </w:r>
            <w:r>
              <w:rPr>
                <w:rFonts w:hint="default"/>
                <w:kern w:val="2"/>
                <w:sz w:val="24"/>
              </w:rPr>
              <w:t>102</w:t>
            </w:r>
            <w:r>
              <w:rPr>
                <w:rFonts w:hint="default"/>
                <w:spacing w:val="-14"/>
                <w:kern w:val="2"/>
                <w:sz w:val="24"/>
              </w:rPr>
              <w:t xml:space="preserve"> 号发布，公安部令第 </w:t>
            </w:r>
            <w:r>
              <w:rPr>
                <w:rFonts w:hint="default"/>
                <w:kern w:val="2"/>
                <w:sz w:val="24"/>
              </w:rPr>
              <w:t>124</w:t>
            </w:r>
            <w:r>
              <w:rPr>
                <w:rFonts w:hint="default"/>
                <w:spacing w:val="-15"/>
                <w:kern w:val="2"/>
                <w:sz w:val="24"/>
              </w:rPr>
              <w:t xml:space="preserve"> 号修正</w:t>
            </w:r>
            <w:r>
              <w:rPr>
                <w:rFonts w:hint="default"/>
                <w:spacing w:val="-12"/>
                <w:kern w:val="2"/>
                <w:sz w:val="24"/>
              </w:rPr>
              <w:t>）</w:t>
            </w:r>
            <w:r>
              <w:rPr>
                <w:rFonts w:hint="default"/>
                <w:kern w:val="2"/>
                <w:sz w:val="24"/>
              </w:rPr>
              <w:t>第四十九条 机动车所有人可以在</w:t>
            </w:r>
          </w:p>
          <w:p w14:paraId="46C46BC3">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机动车检验有效期满前三个月内向登记地车辆管理所申请检验合格标志。</w:t>
            </w:r>
          </w:p>
        </w:tc>
        <w:tc>
          <w:tcPr>
            <w:tcW w:w="1272" w:type="dxa"/>
          </w:tcPr>
          <w:p w14:paraId="2E80445C">
            <w:pPr>
              <w:pStyle w:val="11"/>
              <w:keepNext w:val="0"/>
              <w:keepLines w:val="0"/>
              <w:suppressLineNumbers w:val="0"/>
              <w:spacing w:before="226" w:beforeAutospacing="0" w:after="0" w:afterAutospacing="0" w:line="400" w:lineRule="exact"/>
              <w:ind w:left="0" w:right="158"/>
              <w:jc w:val="center"/>
              <w:rPr>
                <w:rFonts w:hint="default"/>
                <w:kern w:val="2"/>
                <w:sz w:val="24"/>
              </w:rPr>
            </w:pPr>
          </w:p>
          <w:p w14:paraId="54624F46">
            <w:pPr>
              <w:pStyle w:val="11"/>
              <w:keepNext w:val="0"/>
              <w:keepLines w:val="0"/>
              <w:suppressLineNumbers w:val="0"/>
              <w:spacing w:before="226" w:beforeAutospacing="0" w:after="0" w:afterAutospacing="0" w:line="400" w:lineRule="exact"/>
              <w:ind w:left="0" w:right="158"/>
              <w:jc w:val="center"/>
              <w:rPr>
                <w:rFonts w:hint="default"/>
                <w:kern w:val="2"/>
                <w:sz w:val="24"/>
              </w:rPr>
            </w:pPr>
          </w:p>
          <w:p w14:paraId="50CB8FA9">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88" w:type="dxa"/>
          </w:tcPr>
          <w:p w14:paraId="7DD3839B">
            <w:pPr>
              <w:pStyle w:val="11"/>
              <w:keepNext w:val="0"/>
              <w:keepLines w:val="0"/>
              <w:suppressLineNumbers w:val="0"/>
              <w:spacing w:before="226" w:beforeAutospacing="0" w:after="0" w:afterAutospacing="0" w:line="400" w:lineRule="exact"/>
              <w:ind w:left="0" w:right="247"/>
              <w:jc w:val="center"/>
              <w:rPr>
                <w:rFonts w:hint="default"/>
                <w:kern w:val="2"/>
                <w:sz w:val="24"/>
              </w:rPr>
            </w:pPr>
          </w:p>
          <w:p w14:paraId="44100B8B">
            <w:pPr>
              <w:pStyle w:val="11"/>
              <w:keepNext w:val="0"/>
              <w:keepLines w:val="0"/>
              <w:suppressLineNumbers w:val="0"/>
              <w:spacing w:before="226" w:beforeAutospacing="0" w:after="0" w:afterAutospacing="0" w:line="400" w:lineRule="exact"/>
              <w:ind w:left="0" w:right="247"/>
              <w:jc w:val="center"/>
              <w:rPr>
                <w:rFonts w:hint="default"/>
                <w:kern w:val="2"/>
                <w:sz w:val="24"/>
              </w:rPr>
            </w:pPr>
          </w:p>
          <w:p w14:paraId="0AE2320D">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bl>
    <w:p w14:paraId="478DAD59">
      <w:pPr>
        <w:jc w:val="right"/>
        <w:rPr>
          <w:sz w:val="21"/>
        </w:rPr>
        <w:sectPr>
          <w:pgSz w:w="23820" w:h="16840" w:orient="landscape"/>
          <w:pgMar w:top="1580" w:right="1020" w:bottom="1080" w:left="1020" w:header="0" w:footer="891" w:gutter="0"/>
          <w:cols w:space="720" w:num="1"/>
        </w:sectPr>
      </w:pPr>
    </w:p>
    <w:p w14:paraId="74752530">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749E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106125D">
            <w:pPr>
              <w:pStyle w:val="11"/>
              <w:keepNext w:val="0"/>
              <w:keepLines w:val="0"/>
              <w:suppressLineNumbers w:val="0"/>
              <w:spacing w:before="11" w:beforeAutospacing="0" w:after="0" w:afterAutospacing="0"/>
              <w:ind w:left="0" w:right="0"/>
              <w:rPr>
                <w:rFonts w:hint="default" w:ascii="Times New Roman"/>
                <w:kern w:val="2"/>
                <w:sz w:val="23"/>
              </w:rPr>
            </w:pPr>
          </w:p>
          <w:p w14:paraId="5640E580">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276656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A44904D">
            <w:pPr>
              <w:pStyle w:val="11"/>
              <w:keepNext w:val="0"/>
              <w:keepLines w:val="0"/>
              <w:suppressLineNumbers w:val="0"/>
              <w:spacing w:before="11" w:beforeAutospacing="0" w:after="0" w:afterAutospacing="0"/>
              <w:ind w:left="0" w:right="0"/>
              <w:rPr>
                <w:rFonts w:hint="default" w:ascii="Times New Roman"/>
                <w:kern w:val="2"/>
                <w:sz w:val="23"/>
              </w:rPr>
            </w:pPr>
          </w:p>
          <w:p w14:paraId="0028C1D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4865B75">
            <w:pPr>
              <w:pStyle w:val="11"/>
              <w:keepNext w:val="0"/>
              <w:keepLines w:val="0"/>
              <w:suppressLineNumbers w:val="0"/>
              <w:spacing w:before="11" w:beforeAutospacing="0" w:after="0" w:afterAutospacing="0"/>
              <w:ind w:left="0" w:right="0"/>
              <w:rPr>
                <w:rFonts w:hint="default" w:ascii="Times New Roman"/>
                <w:kern w:val="2"/>
                <w:sz w:val="23"/>
              </w:rPr>
            </w:pPr>
          </w:p>
          <w:p w14:paraId="0F9B3DF0">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F7524BB">
            <w:pPr>
              <w:pStyle w:val="11"/>
              <w:keepNext w:val="0"/>
              <w:keepLines w:val="0"/>
              <w:suppressLineNumbers w:val="0"/>
              <w:spacing w:before="11" w:beforeAutospacing="0" w:after="0" w:afterAutospacing="0"/>
              <w:ind w:left="0" w:right="0"/>
              <w:rPr>
                <w:rFonts w:hint="default" w:ascii="Times New Roman"/>
                <w:kern w:val="2"/>
                <w:sz w:val="23"/>
              </w:rPr>
            </w:pPr>
          </w:p>
          <w:p w14:paraId="5038E09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1D291B2">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05D36D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4EDE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76B374F">
            <w:pPr>
              <w:keepNext w:val="0"/>
              <w:keepLines w:val="0"/>
              <w:suppressLineNumbers w:val="0"/>
              <w:spacing w:before="0" w:beforeAutospacing="0" w:after="0" w:afterAutospacing="0"/>
              <w:ind w:left="0" w:right="0"/>
              <w:rPr>
                <w:rFonts w:hint="default"/>
                <w:kern w:val="2"/>
                <w:sz w:val="2"/>
                <w:szCs w:val="2"/>
              </w:rPr>
            </w:pPr>
          </w:p>
        </w:tc>
        <w:tc>
          <w:tcPr>
            <w:tcW w:w="2515" w:type="dxa"/>
          </w:tcPr>
          <w:p w14:paraId="71C74A4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9E3A9B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7F4DA05C">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1D2F094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2DF2524">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41C7C937">
            <w:pPr>
              <w:keepNext w:val="0"/>
              <w:keepLines w:val="0"/>
              <w:suppressLineNumbers w:val="0"/>
              <w:spacing w:before="0" w:beforeAutospacing="0" w:after="0" w:afterAutospacing="0"/>
              <w:ind w:left="0" w:right="0"/>
              <w:rPr>
                <w:rFonts w:hint="default"/>
                <w:kern w:val="2"/>
                <w:sz w:val="2"/>
                <w:szCs w:val="2"/>
              </w:rPr>
            </w:pPr>
          </w:p>
        </w:tc>
      </w:tr>
      <w:tr w14:paraId="0B4D7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tcPr>
          <w:p w14:paraId="3C8AD9C4">
            <w:pPr>
              <w:pStyle w:val="11"/>
              <w:keepNext w:val="0"/>
              <w:keepLines w:val="0"/>
              <w:suppressLineNumbers w:val="0"/>
              <w:spacing w:before="0" w:beforeAutospacing="0" w:after="0" w:afterAutospacing="0"/>
              <w:ind w:left="0" w:right="0"/>
              <w:rPr>
                <w:rFonts w:hint="default" w:ascii="Times New Roman"/>
                <w:kern w:val="2"/>
                <w:sz w:val="26"/>
              </w:rPr>
            </w:pPr>
          </w:p>
          <w:p w14:paraId="2DB8C1DC">
            <w:pPr>
              <w:pStyle w:val="11"/>
              <w:keepNext w:val="0"/>
              <w:keepLines w:val="0"/>
              <w:suppressLineNumbers w:val="0"/>
              <w:spacing w:before="0" w:beforeAutospacing="0" w:after="0" w:afterAutospacing="0"/>
              <w:ind w:left="0" w:right="0"/>
              <w:rPr>
                <w:rFonts w:hint="default" w:ascii="Times New Roman"/>
                <w:kern w:val="2"/>
                <w:sz w:val="26"/>
              </w:rPr>
            </w:pPr>
          </w:p>
          <w:p w14:paraId="04DFE621">
            <w:pPr>
              <w:pStyle w:val="11"/>
              <w:keepNext w:val="0"/>
              <w:keepLines w:val="0"/>
              <w:suppressLineNumbers w:val="0"/>
              <w:spacing w:before="0" w:beforeAutospacing="0" w:after="0" w:afterAutospacing="0"/>
              <w:ind w:left="0" w:right="0"/>
              <w:rPr>
                <w:rFonts w:hint="default" w:ascii="Times New Roman"/>
                <w:kern w:val="2"/>
                <w:sz w:val="26"/>
              </w:rPr>
            </w:pPr>
          </w:p>
          <w:p w14:paraId="78F48641">
            <w:pPr>
              <w:pStyle w:val="11"/>
              <w:keepNext w:val="0"/>
              <w:keepLines w:val="0"/>
              <w:suppressLineNumbers w:val="0"/>
              <w:spacing w:before="0" w:beforeAutospacing="0" w:after="0" w:afterAutospacing="0"/>
              <w:ind w:left="0" w:right="0"/>
              <w:rPr>
                <w:rFonts w:hint="default" w:ascii="Times New Roman"/>
                <w:kern w:val="2"/>
                <w:sz w:val="26"/>
              </w:rPr>
            </w:pPr>
          </w:p>
          <w:p w14:paraId="017A22A2">
            <w:pPr>
              <w:pStyle w:val="11"/>
              <w:keepNext w:val="0"/>
              <w:keepLines w:val="0"/>
              <w:suppressLineNumbers w:val="0"/>
              <w:spacing w:before="0" w:beforeAutospacing="0" w:after="0" w:afterAutospacing="0"/>
              <w:ind w:left="0" w:right="0"/>
              <w:rPr>
                <w:rFonts w:hint="default" w:ascii="Times New Roman"/>
                <w:kern w:val="2"/>
                <w:sz w:val="26"/>
              </w:rPr>
            </w:pPr>
          </w:p>
          <w:p w14:paraId="1304989F">
            <w:pPr>
              <w:pStyle w:val="11"/>
              <w:keepNext w:val="0"/>
              <w:keepLines w:val="0"/>
              <w:suppressLineNumbers w:val="0"/>
              <w:spacing w:before="2" w:beforeAutospacing="0" w:after="0" w:afterAutospacing="0"/>
              <w:ind w:left="0" w:right="0"/>
              <w:rPr>
                <w:rFonts w:hint="default" w:ascii="Times New Roman"/>
                <w:kern w:val="2"/>
                <w:sz w:val="23"/>
              </w:rPr>
            </w:pPr>
          </w:p>
          <w:p w14:paraId="438E4B9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1</w:t>
            </w:r>
          </w:p>
        </w:tc>
        <w:tc>
          <w:tcPr>
            <w:tcW w:w="2515" w:type="dxa"/>
          </w:tcPr>
          <w:p w14:paraId="5A2795B3">
            <w:pPr>
              <w:pStyle w:val="11"/>
              <w:keepNext w:val="0"/>
              <w:keepLines w:val="0"/>
              <w:suppressLineNumbers w:val="0"/>
              <w:spacing w:before="0" w:beforeAutospacing="0" w:after="0" w:afterAutospacing="0"/>
              <w:ind w:left="0" w:right="0"/>
              <w:rPr>
                <w:rFonts w:hint="default" w:ascii="Times New Roman"/>
                <w:kern w:val="2"/>
                <w:sz w:val="26"/>
              </w:rPr>
            </w:pPr>
          </w:p>
          <w:p w14:paraId="6206C159">
            <w:pPr>
              <w:pStyle w:val="11"/>
              <w:keepNext w:val="0"/>
              <w:keepLines w:val="0"/>
              <w:suppressLineNumbers w:val="0"/>
              <w:spacing w:before="0" w:beforeAutospacing="0" w:after="0" w:afterAutospacing="0"/>
              <w:ind w:left="0" w:right="0"/>
              <w:rPr>
                <w:rFonts w:hint="default" w:ascii="Times New Roman"/>
                <w:kern w:val="2"/>
                <w:sz w:val="26"/>
              </w:rPr>
            </w:pPr>
          </w:p>
          <w:p w14:paraId="7CD3DF82">
            <w:pPr>
              <w:pStyle w:val="11"/>
              <w:keepNext w:val="0"/>
              <w:keepLines w:val="0"/>
              <w:suppressLineNumbers w:val="0"/>
              <w:spacing w:before="0" w:beforeAutospacing="0" w:after="0" w:afterAutospacing="0"/>
              <w:ind w:left="0" w:right="0"/>
              <w:rPr>
                <w:rFonts w:hint="default" w:ascii="Times New Roman"/>
                <w:kern w:val="2"/>
                <w:sz w:val="26"/>
              </w:rPr>
            </w:pPr>
          </w:p>
          <w:p w14:paraId="5D954F82">
            <w:pPr>
              <w:pStyle w:val="11"/>
              <w:keepNext w:val="0"/>
              <w:keepLines w:val="0"/>
              <w:suppressLineNumbers w:val="0"/>
              <w:spacing w:before="0" w:beforeAutospacing="0" w:after="0" w:afterAutospacing="0"/>
              <w:ind w:left="0" w:right="0"/>
              <w:rPr>
                <w:rFonts w:hint="default" w:ascii="Times New Roman"/>
                <w:kern w:val="2"/>
                <w:sz w:val="26"/>
              </w:rPr>
            </w:pPr>
          </w:p>
          <w:p w14:paraId="349C7180">
            <w:pPr>
              <w:pStyle w:val="11"/>
              <w:keepNext w:val="0"/>
              <w:keepLines w:val="0"/>
              <w:suppressLineNumbers w:val="0"/>
              <w:spacing w:before="8" w:beforeAutospacing="0" w:after="0" w:afterAutospacing="0"/>
              <w:ind w:left="0" w:right="0"/>
              <w:rPr>
                <w:rFonts w:hint="default" w:ascii="Times New Roman"/>
                <w:kern w:val="2"/>
                <w:sz w:val="33"/>
              </w:rPr>
            </w:pPr>
          </w:p>
          <w:p w14:paraId="00DB6453">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机动车临时通行牌证核发</w:t>
            </w:r>
          </w:p>
        </w:tc>
        <w:tc>
          <w:tcPr>
            <w:tcW w:w="2518" w:type="dxa"/>
          </w:tcPr>
          <w:p w14:paraId="07882703">
            <w:pPr>
              <w:pStyle w:val="11"/>
              <w:keepNext w:val="0"/>
              <w:keepLines w:val="0"/>
              <w:suppressLineNumbers w:val="0"/>
              <w:spacing w:before="0" w:beforeAutospacing="0" w:after="0" w:afterAutospacing="0"/>
              <w:ind w:left="0" w:right="0"/>
              <w:rPr>
                <w:rFonts w:hint="default" w:ascii="Times New Roman"/>
                <w:kern w:val="2"/>
                <w:sz w:val="20"/>
              </w:rPr>
            </w:pPr>
          </w:p>
          <w:p w14:paraId="30019779">
            <w:pPr>
              <w:pStyle w:val="11"/>
              <w:keepNext w:val="0"/>
              <w:keepLines w:val="0"/>
              <w:suppressLineNumbers w:val="0"/>
              <w:spacing w:before="0" w:beforeAutospacing="0" w:after="0" w:afterAutospacing="0"/>
              <w:ind w:left="0" w:right="0"/>
              <w:rPr>
                <w:rFonts w:hint="default" w:ascii="Times New Roman"/>
                <w:kern w:val="2"/>
                <w:sz w:val="20"/>
              </w:rPr>
            </w:pPr>
          </w:p>
          <w:p w14:paraId="1EE1AEFF">
            <w:pPr>
              <w:pStyle w:val="11"/>
              <w:keepNext w:val="0"/>
              <w:keepLines w:val="0"/>
              <w:suppressLineNumbers w:val="0"/>
              <w:spacing w:before="0" w:beforeAutospacing="0" w:after="0" w:afterAutospacing="0"/>
              <w:ind w:left="0" w:right="0"/>
              <w:rPr>
                <w:rFonts w:hint="default" w:ascii="Times New Roman"/>
                <w:kern w:val="2"/>
                <w:sz w:val="20"/>
              </w:rPr>
            </w:pPr>
          </w:p>
          <w:p w14:paraId="020AF565">
            <w:pPr>
              <w:pStyle w:val="11"/>
              <w:keepNext w:val="0"/>
              <w:keepLines w:val="0"/>
              <w:suppressLineNumbers w:val="0"/>
              <w:spacing w:before="0" w:beforeAutospacing="0" w:after="0" w:afterAutospacing="0"/>
              <w:ind w:left="0" w:right="0"/>
              <w:rPr>
                <w:rFonts w:hint="default" w:ascii="Times New Roman"/>
                <w:kern w:val="2"/>
                <w:sz w:val="20"/>
              </w:rPr>
            </w:pPr>
          </w:p>
          <w:p w14:paraId="1F710DEA">
            <w:pPr>
              <w:pStyle w:val="11"/>
              <w:keepNext w:val="0"/>
              <w:keepLines w:val="0"/>
              <w:suppressLineNumbers w:val="0"/>
              <w:spacing w:before="0" w:beforeAutospacing="0" w:after="0" w:afterAutospacing="0"/>
              <w:ind w:left="0" w:right="0"/>
              <w:rPr>
                <w:rFonts w:hint="default" w:ascii="Times New Roman"/>
                <w:kern w:val="2"/>
                <w:sz w:val="20"/>
              </w:rPr>
            </w:pPr>
          </w:p>
          <w:p w14:paraId="7AC32471">
            <w:pPr>
              <w:pStyle w:val="11"/>
              <w:keepNext w:val="0"/>
              <w:keepLines w:val="0"/>
              <w:suppressLineNumbers w:val="0"/>
              <w:spacing w:before="0" w:beforeAutospacing="0" w:after="0" w:afterAutospacing="0"/>
              <w:ind w:left="0" w:right="0"/>
              <w:rPr>
                <w:rFonts w:hint="default" w:ascii="Times New Roman"/>
                <w:kern w:val="2"/>
                <w:sz w:val="20"/>
              </w:rPr>
            </w:pPr>
          </w:p>
          <w:p w14:paraId="7CDAC238">
            <w:pPr>
              <w:pStyle w:val="11"/>
              <w:keepNext w:val="0"/>
              <w:keepLines w:val="0"/>
              <w:suppressLineNumbers w:val="0"/>
              <w:spacing w:before="0" w:beforeAutospacing="0" w:after="0" w:afterAutospacing="0"/>
              <w:ind w:left="0" w:right="0"/>
              <w:rPr>
                <w:rFonts w:hint="default" w:ascii="Times New Roman"/>
                <w:kern w:val="2"/>
                <w:sz w:val="20"/>
              </w:rPr>
            </w:pPr>
          </w:p>
          <w:p w14:paraId="50DAD2D9">
            <w:pPr>
              <w:pStyle w:val="11"/>
              <w:keepNext w:val="0"/>
              <w:keepLines w:val="0"/>
              <w:suppressLineNumbers w:val="0"/>
              <w:spacing w:before="11" w:beforeAutospacing="0" w:after="0" w:afterAutospacing="0"/>
              <w:ind w:left="0" w:right="0"/>
              <w:rPr>
                <w:rFonts w:hint="default" w:ascii="Times New Roman"/>
                <w:kern w:val="2"/>
                <w:sz w:val="16"/>
              </w:rPr>
            </w:pPr>
          </w:p>
          <w:p w14:paraId="75CB231C">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3A22F7B">
            <w:pPr>
              <w:pStyle w:val="11"/>
              <w:keepNext w:val="0"/>
              <w:keepLines w:val="0"/>
              <w:suppressLineNumbers w:val="0"/>
              <w:spacing w:before="0" w:beforeAutospacing="0" w:after="0" w:afterAutospacing="0"/>
              <w:ind w:left="0" w:right="0"/>
              <w:jc w:val="center"/>
              <w:rPr>
                <w:rFonts w:hint="default" w:ascii="Times New Roman"/>
                <w:kern w:val="2"/>
                <w:sz w:val="26"/>
              </w:rPr>
            </w:pPr>
          </w:p>
          <w:p w14:paraId="76DF8696">
            <w:pPr>
              <w:pStyle w:val="11"/>
              <w:keepNext w:val="0"/>
              <w:keepLines w:val="0"/>
              <w:suppressLineNumbers w:val="0"/>
              <w:spacing w:before="0" w:beforeAutospacing="0" w:after="0" w:afterAutospacing="0"/>
              <w:ind w:left="0" w:right="0"/>
              <w:jc w:val="center"/>
              <w:rPr>
                <w:rFonts w:hint="default" w:ascii="Times New Roman"/>
                <w:kern w:val="2"/>
                <w:sz w:val="26"/>
              </w:rPr>
            </w:pPr>
          </w:p>
          <w:p w14:paraId="70A22412">
            <w:pPr>
              <w:pStyle w:val="11"/>
              <w:keepNext w:val="0"/>
              <w:keepLines w:val="0"/>
              <w:suppressLineNumbers w:val="0"/>
              <w:spacing w:before="0" w:beforeAutospacing="0" w:after="0" w:afterAutospacing="0"/>
              <w:ind w:left="0" w:right="0"/>
              <w:jc w:val="center"/>
              <w:rPr>
                <w:rFonts w:hint="default" w:ascii="Times New Roman"/>
                <w:kern w:val="2"/>
                <w:sz w:val="26"/>
              </w:rPr>
            </w:pPr>
          </w:p>
          <w:p w14:paraId="454C6969">
            <w:pPr>
              <w:pStyle w:val="11"/>
              <w:keepNext w:val="0"/>
              <w:keepLines w:val="0"/>
              <w:suppressLineNumbers w:val="0"/>
              <w:spacing w:before="0" w:beforeAutospacing="0" w:after="0" w:afterAutospacing="0"/>
              <w:ind w:left="0" w:right="0"/>
              <w:jc w:val="center"/>
              <w:rPr>
                <w:rFonts w:hint="default" w:ascii="Times New Roman"/>
                <w:kern w:val="2"/>
                <w:sz w:val="26"/>
              </w:rPr>
            </w:pPr>
          </w:p>
          <w:p w14:paraId="4B8F2620">
            <w:pPr>
              <w:pStyle w:val="11"/>
              <w:keepNext w:val="0"/>
              <w:keepLines w:val="0"/>
              <w:suppressLineNumbers w:val="0"/>
              <w:spacing w:before="0" w:beforeAutospacing="0" w:after="0" w:afterAutospacing="0"/>
              <w:ind w:left="0" w:right="0"/>
              <w:jc w:val="center"/>
              <w:rPr>
                <w:rFonts w:hint="default" w:ascii="Times New Roman"/>
                <w:kern w:val="2"/>
                <w:sz w:val="26"/>
              </w:rPr>
            </w:pPr>
          </w:p>
          <w:p w14:paraId="5561A85F">
            <w:pPr>
              <w:pStyle w:val="11"/>
              <w:keepNext w:val="0"/>
              <w:keepLines w:val="0"/>
              <w:suppressLineNumbers w:val="0"/>
              <w:spacing w:before="4" w:beforeAutospacing="0" w:after="0" w:afterAutospacing="0"/>
              <w:ind w:left="0" w:right="0"/>
              <w:jc w:val="center"/>
              <w:rPr>
                <w:rFonts w:hint="default" w:ascii="Times New Roman"/>
                <w:kern w:val="2"/>
                <w:sz w:val="24"/>
              </w:rPr>
            </w:pPr>
          </w:p>
          <w:p w14:paraId="47295EE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1F9B07E5">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《中华人民共和国道路交通安全法》第八条 国家对机动车实行登记制度。机动车经公安机关交通管理部门</w:t>
            </w:r>
            <w:r>
              <w:rPr>
                <w:rFonts w:hint="default"/>
                <w:kern w:val="2"/>
                <w:sz w:val="24"/>
              </w:rPr>
              <w:t>登记后，方可上道路行驶。尚未登记的机动车，需要临时上道路行驶的，应当取得临时通行牌证。</w:t>
            </w:r>
          </w:p>
          <w:p w14:paraId="1C64D13C">
            <w:pPr>
              <w:pStyle w:val="11"/>
              <w:keepNext w:val="0"/>
              <w:keepLines w:val="0"/>
              <w:suppressLineNumbers w:val="0"/>
              <w:spacing w:before="3" w:beforeAutospacing="0" w:after="0" w:afterAutospacing="0" w:line="297" w:lineRule="auto"/>
              <w:ind w:left="109" w:right="45"/>
              <w:jc w:val="both"/>
              <w:rPr>
                <w:rFonts w:hint="default"/>
                <w:kern w:val="2"/>
                <w:sz w:val="21"/>
              </w:rPr>
            </w:pPr>
            <w:r>
              <w:rPr>
                <w:rFonts w:hint="default"/>
                <w:spacing w:val="-3"/>
                <w:kern w:val="2"/>
                <w:sz w:val="24"/>
              </w:rPr>
              <w:t>《中华人民共和国道路交通安全法实施条例》第一百一十三条 境外机动车入境行驶，应当向入境地的公安</w:t>
            </w:r>
            <w:r>
              <w:rPr>
                <w:rFonts w:hint="default"/>
                <w:spacing w:val="-7"/>
                <w:kern w:val="2"/>
                <w:sz w:val="24"/>
              </w:rPr>
              <w:t>机关交通管理部门申请临时通行号牌、行驶证。临时通行号牌、行驶证应当根据行驶需要，载明有效日期和</w:t>
            </w:r>
            <w:r>
              <w:rPr>
                <w:rFonts w:hint="default"/>
                <w:spacing w:val="-8"/>
                <w:kern w:val="2"/>
                <w:sz w:val="24"/>
              </w:rPr>
              <w:t>允许行驶的区域。入境的境外机动车申请临时通行号牌、行驶证以及境外人员申请机动车驾驶许可的条件、</w:t>
            </w:r>
            <w:r>
              <w:rPr>
                <w:rFonts w:hint="default"/>
                <w:kern w:val="2"/>
                <w:sz w:val="24"/>
              </w:rPr>
              <w:t>考试办法由国务院公安部门规定。</w:t>
            </w:r>
          </w:p>
          <w:p w14:paraId="7CEA8F3C">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3"/>
                <w:kern w:val="2"/>
                <w:sz w:val="24"/>
              </w:rPr>
              <w:t>《机动车登记规定》</w:t>
            </w:r>
            <w:r>
              <w:rPr>
                <w:rFonts w:hint="default"/>
                <w:kern w:val="2"/>
                <w:sz w:val="24"/>
              </w:rPr>
              <w:t>（</w:t>
            </w:r>
            <w:r>
              <w:rPr>
                <w:rFonts w:hint="default"/>
                <w:spacing w:val="-10"/>
                <w:kern w:val="2"/>
                <w:sz w:val="24"/>
              </w:rPr>
              <w:t xml:space="preserve">公安部令第 </w:t>
            </w:r>
            <w:r>
              <w:rPr>
                <w:rFonts w:hint="default"/>
                <w:kern w:val="2"/>
                <w:sz w:val="24"/>
              </w:rPr>
              <w:t>102</w:t>
            </w:r>
            <w:r>
              <w:rPr>
                <w:rFonts w:hint="default"/>
                <w:spacing w:val="-14"/>
                <w:kern w:val="2"/>
                <w:sz w:val="24"/>
              </w:rPr>
              <w:t xml:space="preserve"> 号发布，公安部令第 </w:t>
            </w:r>
            <w:r>
              <w:rPr>
                <w:rFonts w:hint="default"/>
                <w:kern w:val="2"/>
                <w:sz w:val="24"/>
              </w:rPr>
              <w:t>124</w:t>
            </w:r>
            <w:r>
              <w:rPr>
                <w:rFonts w:hint="default"/>
                <w:spacing w:val="-15"/>
                <w:kern w:val="2"/>
                <w:sz w:val="24"/>
              </w:rPr>
              <w:t xml:space="preserve"> 号修正</w:t>
            </w:r>
            <w:r>
              <w:rPr>
                <w:rFonts w:hint="default"/>
                <w:spacing w:val="-12"/>
                <w:kern w:val="2"/>
                <w:sz w:val="24"/>
              </w:rPr>
              <w:t>）</w:t>
            </w:r>
            <w:r>
              <w:rPr>
                <w:rFonts w:hint="default"/>
                <w:kern w:val="2"/>
                <w:sz w:val="24"/>
              </w:rPr>
              <w:t>第四十五条 机动车具有下列情形之</w:t>
            </w:r>
            <w:r>
              <w:rPr>
                <w:rFonts w:hint="default"/>
                <w:spacing w:val="-15"/>
                <w:kern w:val="2"/>
                <w:sz w:val="24"/>
              </w:rPr>
              <w:t>一，需要临时上道路行驶的，机动车所有人应当向车辆管理所申领临时行驶车号牌：</w:t>
            </w:r>
            <w:r>
              <w:rPr>
                <w:rFonts w:hint="default"/>
                <w:kern w:val="2"/>
                <w:sz w:val="24"/>
              </w:rPr>
              <w:t>（一</w:t>
            </w:r>
            <w:r>
              <w:rPr>
                <w:rFonts w:hint="default"/>
                <w:spacing w:val="-59"/>
                <w:kern w:val="2"/>
                <w:sz w:val="24"/>
              </w:rPr>
              <w:t>）</w:t>
            </w:r>
            <w:r>
              <w:rPr>
                <w:rFonts w:hint="default"/>
                <w:spacing w:val="-24"/>
                <w:kern w:val="2"/>
                <w:sz w:val="24"/>
              </w:rPr>
              <w:t>未销售的；</w:t>
            </w:r>
            <w:r>
              <w:rPr>
                <w:rFonts w:hint="default"/>
                <w:kern w:val="2"/>
                <w:sz w:val="24"/>
              </w:rPr>
              <w:t>（二）购</w:t>
            </w:r>
            <w:r>
              <w:rPr>
                <w:rFonts w:hint="default"/>
                <w:spacing w:val="-4"/>
                <w:kern w:val="2"/>
                <w:sz w:val="24"/>
              </w:rPr>
              <w:t>买、调拨、赠予等方式获得机动车后尚未注册登记的；</w:t>
            </w:r>
            <w:r>
              <w:rPr>
                <w:rFonts w:hint="default"/>
                <w:spacing w:val="-5"/>
                <w:kern w:val="2"/>
                <w:sz w:val="24"/>
              </w:rPr>
              <w:t>（</w:t>
            </w:r>
            <w:r>
              <w:rPr>
                <w:rFonts w:hint="default"/>
                <w:kern w:val="2"/>
                <w:sz w:val="24"/>
              </w:rPr>
              <w:t>三</w:t>
            </w:r>
            <w:r>
              <w:rPr>
                <w:rFonts w:hint="default"/>
                <w:spacing w:val="-5"/>
                <w:kern w:val="2"/>
                <w:sz w:val="24"/>
              </w:rPr>
              <w:t>）</w:t>
            </w:r>
            <w:r>
              <w:rPr>
                <w:rFonts w:hint="default"/>
                <w:spacing w:val="-2"/>
                <w:kern w:val="2"/>
                <w:sz w:val="24"/>
              </w:rPr>
              <w:t>进行科研、定型试验的；</w:t>
            </w:r>
            <w:r>
              <w:rPr>
                <w:rFonts w:hint="default"/>
                <w:spacing w:val="-5"/>
                <w:kern w:val="2"/>
                <w:sz w:val="24"/>
              </w:rPr>
              <w:t>（</w:t>
            </w:r>
            <w:r>
              <w:rPr>
                <w:rFonts w:hint="default"/>
                <w:kern w:val="2"/>
                <w:sz w:val="24"/>
              </w:rPr>
              <w:t>四</w:t>
            </w:r>
            <w:r>
              <w:rPr>
                <w:rFonts w:hint="default"/>
                <w:spacing w:val="-5"/>
                <w:kern w:val="2"/>
                <w:sz w:val="24"/>
              </w:rPr>
              <w:t>）</w:t>
            </w:r>
            <w:r>
              <w:rPr>
                <w:rFonts w:hint="default"/>
                <w:spacing w:val="-2"/>
                <w:kern w:val="2"/>
                <w:sz w:val="24"/>
              </w:rPr>
              <w:t>因轴荷、总</w:t>
            </w:r>
            <w:r>
              <w:rPr>
                <w:rFonts w:hint="default"/>
                <w:kern w:val="2"/>
                <w:sz w:val="24"/>
              </w:rPr>
              <w:t>质量、外廓尺寸超出国家标准不予办理注册登记的特型机动车。</w:t>
            </w:r>
          </w:p>
        </w:tc>
        <w:tc>
          <w:tcPr>
            <w:tcW w:w="1275" w:type="dxa"/>
            <w:vAlign w:val="center"/>
          </w:tcPr>
          <w:p w14:paraId="00431675">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92" w:type="dxa"/>
            <w:vAlign w:val="center"/>
          </w:tcPr>
          <w:p w14:paraId="596D7778">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r w14:paraId="4694F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763" w:type="dxa"/>
          </w:tcPr>
          <w:p w14:paraId="475F7086">
            <w:pPr>
              <w:pStyle w:val="11"/>
              <w:keepNext w:val="0"/>
              <w:keepLines w:val="0"/>
              <w:suppressLineNumbers w:val="0"/>
              <w:spacing w:before="0" w:beforeAutospacing="0" w:after="0" w:afterAutospacing="0"/>
              <w:ind w:left="0" w:right="0"/>
              <w:rPr>
                <w:rFonts w:hint="default" w:ascii="Times New Roman"/>
                <w:kern w:val="2"/>
                <w:sz w:val="26"/>
              </w:rPr>
            </w:pPr>
          </w:p>
          <w:p w14:paraId="3C716F7C">
            <w:pPr>
              <w:pStyle w:val="11"/>
              <w:keepNext w:val="0"/>
              <w:keepLines w:val="0"/>
              <w:suppressLineNumbers w:val="0"/>
              <w:spacing w:before="0" w:beforeAutospacing="0" w:after="0" w:afterAutospacing="0"/>
              <w:ind w:left="0" w:right="0"/>
              <w:rPr>
                <w:rFonts w:hint="default" w:ascii="Times New Roman"/>
                <w:kern w:val="2"/>
                <w:sz w:val="26"/>
              </w:rPr>
            </w:pPr>
          </w:p>
          <w:p w14:paraId="0008ED28">
            <w:pPr>
              <w:pStyle w:val="11"/>
              <w:keepNext w:val="0"/>
              <w:keepLines w:val="0"/>
              <w:suppressLineNumbers w:val="0"/>
              <w:spacing w:before="0" w:beforeAutospacing="0" w:after="0" w:afterAutospacing="0"/>
              <w:ind w:left="0" w:right="0"/>
              <w:rPr>
                <w:rFonts w:hint="default" w:ascii="Times New Roman"/>
                <w:kern w:val="2"/>
                <w:sz w:val="26"/>
              </w:rPr>
            </w:pPr>
          </w:p>
          <w:p w14:paraId="4DAB3E40">
            <w:pPr>
              <w:pStyle w:val="11"/>
              <w:keepNext w:val="0"/>
              <w:keepLines w:val="0"/>
              <w:suppressLineNumbers w:val="0"/>
              <w:spacing w:before="0" w:beforeAutospacing="0" w:after="0" w:afterAutospacing="0"/>
              <w:ind w:left="0" w:right="0"/>
              <w:rPr>
                <w:rFonts w:hint="default" w:ascii="Times New Roman"/>
                <w:kern w:val="2"/>
                <w:sz w:val="26"/>
              </w:rPr>
            </w:pPr>
          </w:p>
          <w:p w14:paraId="7EFEB705">
            <w:pPr>
              <w:pStyle w:val="11"/>
              <w:keepNext w:val="0"/>
              <w:keepLines w:val="0"/>
              <w:suppressLineNumbers w:val="0"/>
              <w:spacing w:before="8" w:beforeAutospacing="0" w:after="0" w:afterAutospacing="0"/>
              <w:ind w:left="0" w:right="0"/>
              <w:rPr>
                <w:rFonts w:hint="default" w:ascii="Times New Roman"/>
                <w:kern w:val="2"/>
                <w:sz w:val="32"/>
              </w:rPr>
            </w:pPr>
          </w:p>
          <w:p w14:paraId="60A6DCC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2</w:t>
            </w:r>
          </w:p>
        </w:tc>
        <w:tc>
          <w:tcPr>
            <w:tcW w:w="2515" w:type="dxa"/>
          </w:tcPr>
          <w:p w14:paraId="0A0CE8A7">
            <w:pPr>
              <w:pStyle w:val="11"/>
              <w:keepNext w:val="0"/>
              <w:keepLines w:val="0"/>
              <w:suppressLineNumbers w:val="0"/>
              <w:spacing w:before="0" w:beforeAutospacing="0" w:after="0" w:afterAutospacing="0"/>
              <w:ind w:left="0" w:right="0"/>
              <w:rPr>
                <w:rFonts w:hint="default" w:ascii="Times New Roman"/>
                <w:kern w:val="2"/>
                <w:sz w:val="26"/>
              </w:rPr>
            </w:pPr>
          </w:p>
          <w:p w14:paraId="63F1EF36">
            <w:pPr>
              <w:pStyle w:val="11"/>
              <w:keepNext w:val="0"/>
              <w:keepLines w:val="0"/>
              <w:suppressLineNumbers w:val="0"/>
              <w:spacing w:before="0" w:beforeAutospacing="0" w:after="0" w:afterAutospacing="0"/>
              <w:ind w:left="0" w:right="0"/>
              <w:rPr>
                <w:rFonts w:hint="default" w:ascii="Times New Roman"/>
                <w:kern w:val="2"/>
                <w:sz w:val="26"/>
              </w:rPr>
            </w:pPr>
          </w:p>
          <w:p w14:paraId="1738B22C">
            <w:pPr>
              <w:pStyle w:val="11"/>
              <w:keepNext w:val="0"/>
              <w:keepLines w:val="0"/>
              <w:suppressLineNumbers w:val="0"/>
              <w:spacing w:before="0" w:beforeAutospacing="0" w:after="0" w:afterAutospacing="0"/>
              <w:ind w:left="0" w:right="0"/>
              <w:rPr>
                <w:rFonts w:hint="default" w:ascii="Times New Roman"/>
                <w:kern w:val="2"/>
                <w:sz w:val="26"/>
              </w:rPr>
            </w:pPr>
          </w:p>
          <w:p w14:paraId="353DA073">
            <w:pPr>
              <w:pStyle w:val="11"/>
              <w:keepNext w:val="0"/>
              <w:keepLines w:val="0"/>
              <w:suppressLineNumbers w:val="0"/>
              <w:spacing w:before="0" w:beforeAutospacing="0" w:after="0" w:afterAutospacing="0"/>
              <w:ind w:left="0" w:right="0"/>
              <w:rPr>
                <w:rFonts w:hint="default" w:ascii="Times New Roman"/>
                <w:kern w:val="2"/>
                <w:sz w:val="26"/>
              </w:rPr>
            </w:pPr>
          </w:p>
          <w:p w14:paraId="75E90322">
            <w:pPr>
              <w:pStyle w:val="11"/>
              <w:keepNext w:val="0"/>
              <w:keepLines w:val="0"/>
              <w:suppressLineNumbers w:val="0"/>
              <w:spacing w:before="198" w:beforeAutospacing="0" w:after="0" w:afterAutospacing="0" w:line="297" w:lineRule="auto"/>
              <w:ind w:left="108" w:right="95"/>
              <w:rPr>
                <w:rFonts w:hint="default"/>
                <w:kern w:val="2"/>
                <w:sz w:val="21"/>
              </w:rPr>
            </w:pPr>
            <w:r>
              <w:rPr>
                <w:rFonts w:hint="default"/>
                <w:spacing w:val="-13"/>
                <w:kern w:val="2"/>
                <w:sz w:val="24"/>
              </w:rPr>
              <w:t>机动车驾驶证核发、审</w:t>
            </w:r>
            <w:r>
              <w:rPr>
                <w:rFonts w:hint="default"/>
                <w:kern w:val="2"/>
                <w:sz w:val="24"/>
              </w:rPr>
              <w:t>验</w:t>
            </w:r>
          </w:p>
        </w:tc>
        <w:tc>
          <w:tcPr>
            <w:tcW w:w="2518" w:type="dxa"/>
          </w:tcPr>
          <w:p w14:paraId="738C91EE">
            <w:pPr>
              <w:pStyle w:val="11"/>
              <w:keepNext w:val="0"/>
              <w:keepLines w:val="0"/>
              <w:suppressLineNumbers w:val="0"/>
              <w:spacing w:before="0" w:beforeAutospacing="0" w:after="0" w:afterAutospacing="0"/>
              <w:ind w:left="0" w:right="0"/>
              <w:rPr>
                <w:rFonts w:hint="default" w:ascii="Times New Roman"/>
                <w:kern w:val="2"/>
                <w:sz w:val="20"/>
              </w:rPr>
            </w:pPr>
          </w:p>
          <w:p w14:paraId="5BAE481B">
            <w:pPr>
              <w:pStyle w:val="11"/>
              <w:keepNext w:val="0"/>
              <w:keepLines w:val="0"/>
              <w:suppressLineNumbers w:val="0"/>
              <w:spacing w:before="0" w:beforeAutospacing="0" w:after="0" w:afterAutospacing="0"/>
              <w:ind w:left="0" w:right="0"/>
              <w:rPr>
                <w:rFonts w:hint="default" w:ascii="Times New Roman"/>
                <w:kern w:val="2"/>
                <w:sz w:val="20"/>
              </w:rPr>
            </w:pPr>
          </w:p>
          <w:p w14:paraId="1B6EB07E">
            <w:pPr>
              <w:pStyle w:val="11"/>
              <w:keepNext w:val="0"/>
              <w:keepLines w:val="0"/>
              <w:suppressLineNumbers w:val="0"/>
              <w:spacing w:before="0" w:beforeAutospacing="0" w:after="0" w:afterAutospacing="0"/>
              <w:ind w:left="0" w:right="0"/>
              <w:rPr>
                <w:rFonts w:hint="default" w:ascii="Times New Roman"/>
                <w:kern w:val="2"/>
                <w:sz w:val="20"/>
              </w:rPr>
            </w:pPr>
          </w:p>
          <w:p w14:paraId="3CF93C5C">
            <w:pPr>
              <w:pStyle w:val="11"/>
              <w:keepNext w:val="0"/>
              <w:keepLines w:val="0"/>
              <w:suppressLineNumbers w:val="0"/>
              <w:spacing w:before="0" w:beforeAutospacing="0" w:after="0" w:afterAutospacing="0"/>
              <w:ind w:left="0" w:right="0"/>
              <w:rPr>
                <w:rFonts w:hint="default" w:ascii="Times New Roman"/>
                <w:kern w:val="2"/>
                <w:sz w:val="20"/>
              </w:rPr>
            </w:pPr>
          </w:p>
          <w:p w14:paraId="4B2AE6F8">
            <w:pPr>
              <w:pStyle w:val="11"/>
              <w:keepNext w:val="0"/>
              <w:keepLines w:val="0"/>
              <w:suppressLineNumbers w:val="0"/>
              <w:spacing w:before="0" w:beforeAutospacing="0" w:after="0" w:afterAutospacing="0"/>
              <w:ind w:left="0" w:right="0"/>
              <w:rPr>
                <w:rFonts w:hint="default" w:ascii="Times New Roman"/>
                <w:kern w:val="2"/>
                <w:sz w:val="20"/>
              </w:rPr>
            </w:pPr>
          </w:p>
          <w:p w14:paraId="2FE4D9DD">
            <w:pPr>
              <w:pStyle w:val="11"/>
              <w:keepNext w:val="0"/>
              <w:keepLines w:val="0"/>
              <w:suppressLineNumbers w:val="0"/>
              <w:spacing w:before="0" w:beforeAutospacing="0" w:after="0" w:afterAutospacing="0"/>
              <w:ind w:left="0" w:right="0"/>
              <w:rPr>
                <w:rFonts w:hint="default" w:ascii="Times New Roman"/>
                <w:kern w:val="2"/>
                <w:sz w:val="20"/>
              </w:rPr>
            </w:pPr>
          </w:p>
          <w:p w14:paraId="29A26722">
            <w:pPr>
              <w:pStyle w:val="11"/>
              <w:keepNext w:val="0"/>
              <w:keepLines w:val="0"/>
              <w:suppressLineNumbers w:val="0"/>
              <w:spacing w:before="3" w:beforeAutospacing="0" w:after="0" w:afterAutospacing="0"/>
              <w:ind w:left="0" w:right="0"/>
              <w:rPr>
                <w:rFonts w:hint="default" w:ascii="Times New Roman"/>
                <w:kern w:val="2"/>
                <w:sz w:val="20"/>
              </w:rPr>
            </w:pPr>
          </w:p>
          <w:p w14:paraId="45B9DD10">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7C14BA1F">
            <w:pPr>
              <w:pStyle w:val="11"/>
              <w:keepNext w:val="0"/>
              <w:keepLines w:val="0"/>
              <w:suppressLineNumbers w:val="0"/>
              <w:spacing w:before="0" w:beforeAutospacing="0" w:after="0" w:afterAutospacing="0"/>
              <w:ind w:left="0" w:right="0"/>
              <w:jc w:val="center"/>
              <w:rPr>
                <w:rFonts w:hint="default" w:ascii="Times New Roman"/>
                <w:kern w:val="2"/>
                <w:sz w:val="26"/>
              </w:rPr>
            </w:pPr>
          </w:p>
          <w:p w14:paraId="29B4A4F9">
            <w:pPr>
              <w:pStyle w:val="11"/>
              <w:keepNext w:val="0"/>
              <w:keepLines w:val="0"/>
              <w:suppressLineNumbers w:val="0"/>
              <w:spacing w:before="0" w:beforeAutospacing="0" w:after="0" w:afterAutospacing="0"/>
              <w:ind w:left="0" w:right="0"/>
              <w:jc w:val="center"/>
              <w:rPr>
                <w:rFonts w:hint="default" w:ascii="Times New Roman"/>
                <w:kern w:val="2"/>
                <w:sz w:val="26"/>
              </w:rPr>
            </w:pPr>
          </w:p>
          <w:p w14:paraId="68873F17">
            <w:pPr>
              <w:pStyle w:val="11"/>
              <w:keepNext w:val="0"/>
              <w:keepLines w:val="0"/>
              <w:suppressLineNumbers w:val="0"/>
              <w:spacing w:before="0" w:beforeAutospacing="0" w:after="0" w:afterAutospacing="0"/>
              <w:ind w:left="0" w:right="0"/>
              <w:jc w:val="center"/>
              <w:rPr>
                <w:rFonts w:hint="default" w:ascii="Times New Roman"/>
                <w:kern w:val="2"/>
                <w:sz w:val="26"/>
              </w:rPr>
            </w:pPr>
          </w:p>
          <w:p w14:paraId="540936FA">
            <w:pPr>
              <w:pStyle w:val="11"/>
              <w:keepNext w:val="0"/>
              <w:keepLines w:val="0"/>
              <w:suppressLineNumbers w:val="0"/>
              <w:spacing w:before="0" w:beforeAutospacing="0" w:after="0" w:afterAutospacing="0"/>
              <w:ind w:left="0" w:right="0"/>
              <w:jc w:val="center"/>
              <w:rPr>
                <w:rFonts w:hint="default" w:ascii="Times New Roman"/>
                <w:kern w:val="2"/>
                <w:sz w:val="26"/>
              </w:rPr>
            </w:pPr>
          </w:p>
          <w:p w14:paraId="4237F0FE">
            <w:pPr>
              <w:pStyle w:val="11"/>
              <w:keepNext w:val="0"/>
              <w:keepLines w:val="0"/>
              <w:suppressLineNumbers w:val="0"/>
              <w:spacing w:before="8" w:beforeAutospacing="0" w:after="0" w:afterAutospacing="0"/>
              <w:ind w:left="0" w:right="0"/>
              <w:jc w:val="center"/>
              <w:rPr>
                <w:rFonts w:hint="default" w:ascii="Times New Roman"/>
                <w:kern w:val="2"/>
                <w:sz w:val="33"/>
              </w:rPr>
            </w:pPr>
          </w:p>
          <w:p w14:paraId="006F039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3B95251D">
            <w:pPr>
              <w:pStyle w:val="11"/>
              <w:keepNext w:val="0"/>
              <w:keepLines w:val="0"/>
              <w:suppressLineNumbers w:val="0"/>
              <w:spacing w:before="64" w:beforeAutospacing="0" w:after="0" w:afterAutospacing="0" w:line="297" w:lineRule="auto"/>
              <w:ind w:left="109" w:right="95"/>
              <w:jc w:val="both"/>
              <w:rPr>
                <w:rFonts w:hint="default"/>
                <w:kern w:val="2"/>
                <w:sz w:val="21"/>
              </w:rPr>
            </w:pPr>
            <w:r>
              <w:rPr>
                <w:rFonts w:hint="default"/>
                <w:spacing w:val="-5"/>
                <w:kern w:val="2"/>
                <w:sz w:val="24"/>
              </w:rPr>
              <w:t>《中华人民共和国道路交通安全法》第十九条 驾驶机动车，应当依法取得机动车驾驶证。申请机动车驾驶</w:t>
            </w:r>
            <w:r>
              <w:rPr>
                <w:rFonts w:hint="default"/>
                <w:spacing w:val="-7"/>
                <w:kern w:val="2"/>
                <w:sz w:val="24"/>
              </w:rPr>
              <w:t>证，应当符合国务院公安部门规定的驾驶许可条件；经考试合格后，由公安机关交通管理部门发给相应类别</w:t>
            </w:r>
            <w:r>
              <w:rPr>
                <w:rFonts w:hint="default"/>
                <w:kern w:val="2"/>
                <w:sz w:val="24"/>
              </w:rPr>
              <w:t>的机动车驾驶证。</w:t>
            </w:r>
          </w:p>
          <w:p w14:paraId="08B707ED">
            <w:pPr>
              <w:pStyle w:val="11"/>
              <w:keepNext w:val="0"/>
              <w:keepLines w:val="0"/>
              <w:suppressLineNumbers w:val="0"/>
              <w:spacing w:before="0" w:beforeAutospacing="0" w:after="0" w:afterAutospacing="0" w:line="297" w:lineRule="auto"/>
              <w:ind w:left="109" w:right="45"/>
              <w:jc w:val="both"/>
              <w:rPr>
                <w:rFonts w:hint="default"/>
                <w:kern w:val="2"/>
                <w:sz w:val="21"/>
              </w:rPr>
            </w:pPr>
            <w:r>
              <w:rPr>
                <w:rFonts w:hint="default"/>
                <w:spacing w:val="-2"/>
                <w:kern w:val="2"/>
                <w:sz w:val="24"/>
              </w:rPr>
              <w:t>《机动车驾驶证申领和使用规定》</w:t>
            </w:r>
            <w:r>
              <w:rPr>
                <w:rFonts w:hint="default"/>
                <w:kern w:val="2"/>
                <w:sz w:val="24"/>
              </w:rPr>
              <w:t>（</w:t>
            </w:r>
            <w:r>
              <w:rPr>
                <w:rFonts w:hint="default"/>
                <w:spacing w:val="-10"/>
                <w:kern w:val="2"/>
                <w:sz w:val="24"/>
              </w:rPr>
              <w:t xml:space="preserve">公安部令第 </w:t>
            </w:r>
            <w:r>
              <w:rPr>
                <w:rFonts w:hint="default"/>
                <w:kern w:val="2"/>
                <w:sz w:val="24"/>
              </w:rPr>
              <w:t>123</w:t>
            </w:r>
            <w:r>
              <w:rPr>
                <w:rFonts w:hint="default"/>
                <w:spacing w:val="-14"/>
                <w:kern w:val="2"/>
                <w:sz w:val="24"/>
              </w:rPr>
              <w:t xml:space="preserve"> 号发布，公安部令第 </w:t>
            </w:r>
            <w:r>
              <w:rPr>
                <w:rFonts w:hint="default"/>
                <w:kern w:val="2"/>
                <w:sz w:val="24"/>
              </w:rPr>
              <w:t>139</w:t>
            </w:r>
            <w:r>
              <w:rPr>
                <w:rFonts w:hint="default"/>
                <w:spacing w:val="-15"/>
                <w:kern w:val="2"/>
                <w:sz w:val="24"/>
              </w:rPr>
              <w:t xml:space="preserve"> 号修正</w:t>
            </w:r>
            <w:r>
              <w:rPr>
                <w:rFonts w:hint="default"/>
                <w:spacing w:val="-12"/>
                <w:kern w:val="2"/>
                <w:sz w:val="24"/>
              </w:rPr>
              <w:t>）</w:t>
            </w:r>
            <w:r>
              <w:rPr>
                <w:rFonts w:hint="default"/>
                <w:kern w:val="2"/>
                <w:sz w:val="24"/>
              </w:rPr>
              <w:t>第二条 本规定由公</w:t>
            </w:r>
            <w:r>
              <w:rPr>
                <w:rFonts w:hint="default"/>
                <w:spacing w:val="-2"/>
                <w:kern w:val="2"/>
                <w:sz w:val="24"/>
              </w:rPr>
              <w:t>安机关交通管理部门负责实施。省级公安机关交通管理部门负责本省</w:t>
            </w:r>
            <w:r>
              <w:rPr>
                <w:rFonts w:hint="default"/>
                <w:kern w:val="2"/>
                <w:sz w:val="24"/>
              </w:rPr>
              <w:t>（</w:t>
            </w:r>
            <w:r>
              <w:rPr>
                <w:rFonts w:hint="default"/>
                <w:spacing w:val="-3"/>
                <w:kern w:val="2"/>
                <w:sz w:val="24"/>
              </w:rPr>
              <w:t>自治区、直辖市</w:t>
            </w:r>
            <w:r>
              <w:rPr>
                <w:rFonts w:hint="default"/>
                <w:spacing w:val="-12"/>
                <w:kern w:val="2"/>
                <w:sz w:val="24"/>
              </w:rPr>
              <w:t>）</w:t>
            </w:r>
            <w:r>
              <w:rPr>
                <w:rFonts w:hint="default"/>
                <w:kern w:val="2"/>
                <w:sz w:val="24"/>
              </w:rPr>
              <w:t>机动车驾驶证业务</w:t>
            </w:r>
            <w:r>
              <w:rPr>
                <w:rFonts w:hint="default"/>
                <w:spacing w:val="-6"/>
                <w:kern w:val="2"/>
                <w:sz w:val="24"/>
              </w:rPr>
              <w:t>工作的指导、检查和监督。直辖市公安机关交通管理部门车辆管理所、设区的市或者相当于同级的公安机关</w:t>
            </w:r>
            <w:r>
              <w:rPr>
                <w:rFonts w:hint="default"/>
                <w:spacing w:val="-8"/>
                <w:kern w:val="2"/>
                <w:sz w:val="24"/>
              </w:rPr>
              <w:t>交通管理部门车辆管理所负责办理本行政辖区内机动车驾驶证业务。县级公安机关交通管理部门车辆管理所</w:t>
            </w:r>
            <w:r>
              <w:rPr>
                <w:rFonts w:hint="default"/>
                <w:spacing w:val="-9"/>
                <w:kern w:val="2"/>
                <w:sz w:val="24"/>
              </w:rPr>
              <w:t>可以办理本行政辖区内低速载货汽车、三轮汽车、摩托车驾驶证业务，以及其他机动车驾驶证换发、补发、</w:t>
            </w:r>
            <w:r>
              <w:rPr>
                <w:rFonts w:hint="default"/>
                <w:kern w:val="2"/>
                <w:sz w:val="24"/>
              </w:rPr>
              <w:t>审验、提交身体条件证明等业务。</w:t>
            </w:r>
          </w:p>
        </w:tc>
        <w:tc>
          <w:tcPr>
            <w:tcW w:w="1275" w:type="dxa"/>
            <w:vAlign w:val="center"/>
          </w:tcPr>
          <w:p w14:paraId="2FB2F91E">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92" w:type="dxa"/>
            <w:vAlign w:val="center"/>
          </w:tcPr>
          <w:p w14:paraId="557D92A1">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r w14:paraId="4B973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tcPr>
          <w:p w14:paraId="6FBD0642">
            <w:pPr>
              <w:pStyle w:val="11"/>
              <w:keepNext w:val="0"/>
              <w:keepLines w:val="0"/>
              <w:suppressLineNumbers w:val="0"/>
              <w:spacing w:before="5" w:beforeAutospacing="0" w:after="0" w:afterAutospacing="0"/>
              <w:ind w:left="0" w:right="0"/>
              <w:rPr>
                <w:rFonts w:hint="default" w:ascii="Times New Roman"/>
                <w:kern w:val="2"/>
                <w:sz w:val="37"/>
              </w:rPr>
            </w:pPr>
          </w:p>
          <w:p w14:paraId="0444771D">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3</w:t>
            </w:r>
          </w:p>
        </w:tc>
        <w:tc>
          <w:tcPr>
            <w:tcW w:w="2515" w:type="dxa"/>
          </w:tcPr>
          <w:p w14:paraId="55FE9FB8">
            <w:pPr>
              <w:pStyle w:val="11"/>
              <w:keepNext w:val="0"/>
              <w:keepLines w:val="0"/>
              <w:suppressLineNumbers w:val="0"/>
              <w:spacing w:before="6" w:beforeAutospacing="0" w:after="0" w:afterAutospacing="0"/>
              <w:ind w:left="0" w:right="0"/>
              <w:rPr>
                <w:rFonts w:hint="default" w:ascii="Times New Roman"/>
                <w:kern w:val="2"/>
                <w:sz w:val="38"/>
              </w:rPr>
            </w:pPr>
          </w:p>
          <w:p w14:paraId="371FDBD4">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校车驾驶资格许可</w:t>
            </w:r>
          </w:p>
        </w:tc>
        <w:tc>
          <w:tcPr>
            <w:tcW w:w="2518" w:type="dxa"/>
          </w:tcPr>
          <w:p w14:paraId="750D1FDF">
            <w:pPr>
              <w:pStyle w:val="11"/>
              <w:keepNext w:val="0"/>
              <w:keepLines w:val="0"/>
              <w:suppressLineNumbers w:val="0"/>
              <w:spacing w:before="0" w:beforeAutospacing="0" w:after="0" w:afterAutospacing="0"/>
              <w:ind w:left="0" w:right="0"/>
              <w:rPr>
                <w:rFonts w:hint="default" w:ascii="Times New Roman"/>
                <w:kern w:val="2"/>
                <w:sz w:val="20"/>
              </w:rPr>
            </w:pPr>
          </w:p>
          <w:p w14:paraId="6E770EF6">
            <w:pPr>
              <w:pStyle w:val="11"/>
              <w:keepNext w:val="0"/>
              <w:keepLines w:val="0"/>
              <w:suppressLineNumbers w:val="0"/>
              <w:spacing w:before="2" w:beforeAutospacing="0" w:after="0" w:afterAutospacing="0"/>
              <w:ind w:left="0" w:right="0"/>
              <w:rPr>
                <w:rFonts w:hint="default" w:ascii="Times New Roman"/>
                <w:kern w:val="2"/>
                <w:sz w:val="21"/>
              </w:rPr>
            </w:pPr>
          </w:p>
          <w:p w14:paraId="59DDE98B">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09613C8">
            <w:pPr>
              <w:pStyle w:val="11"/>
              <w:keepNext w:val="0"/>
              <w:keepLines w:val="0"/>
              <w:suppressLineNumbers w:val="0"/>
              <w:spacing w:before="6" w:beforeAutospacing="0" w:after="0" w:afterAutospacing="0"/>
              <w:ind w:left="0" w:right="0"/>
              <w:jc w:val="center"/>
              <w:rPr>
                <w:rFonts w:hint="default" w:ascii="Times New Roman"/>
                <w:kern w:val="2"/>
                <w:sz w:val="38"/>
              </w:rPr>
            </w:pPr>
          </w:p>
          <w:p w14:paraId="62A3BA7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07F4E725">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《校车安全管理条例》第二十三条 校车驾驶人应当依照本条例的规定取得校车驾驶资格。</w:t>
            </w:r>
          </w:p>
          <w:p w14:paraId="2A1B1CDB">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2"/>
                <w:kern w:val="2"/>
                <w:sz w:val="24"/>
              </w:rPr>
              <w:t>《机动车驾驶证申领和使用规定》</w:t>
            </w:r>
            <w:r>
              <w:rPr>
                <w:rFonts w:hint="default"/>
                <w:kern w:val="2"/>
                <w:sz w:val="24"/>
              </w:rPr>
              <w:t>（</w:t>
            </w:r>
            <w:r>
              <w:rPr>
                <w:rFonts w:hint="default"/>
                <w:spacing w:val="-10"/>
                <w:kern w:val="2"/>
                <w:sz w:val="24"/>
              </w:rPr>
              <w:t xml:space="preserve">公安部令第 </w:t>
            </w:r>
            <w:r>
              <w:rPr>
                <w:rFonts w:hint="default"/>
                <w:kern w:val="2"/>
                <w:sz w:val="24"/>
              </w:rPr>
              <w:t>123</w:t>
            </w:r>
            <w:r>
              <w:rPr>
                <w:rFonts w:hint="default"/>
                <w:spacing w:val="-14"/>
                <w:kern w:val="2"/>
                <w:sz w:val="24"/>
              </w:rPr>
              <w:t xml:space="preserve"> 号发布，公安部令第 </w:t>
            </w:r>
            <w:r>
              <w:rPr>
                <w:rFonts w:hint="default"/>
                <w:kern w:val="2"/>
                <w:sz w:val="24"/>
              </w:rPr>
              <w:t>139</w:t>
            </w:r>
            <w:r>
              <w:rPr>
                <w:rFonts w:hint="default"/>
                <w:spacing w:val="-15"/>
                <w:kern w:val="2"/>
                <w:sz w:val="24"/>
              </w:rPr>
              <w:t xml:space="preserve"> 号修正</w:t>
            </w:r>
            <w:r>
              <w:rPr>
                <w:rFonts w:hint="default"/>
                <w:spacing w:val="-12"/>
                <w:kern w:val="2"/>
                <w:sz w:val="24"/>
              </w:rPr>
              <w:t>）</w:t>
            </w:r>
            <w:r>
              <w:rPr>
                <w:rFonts w:hint="default"/>
                <w:spacing w:val="-2"/>
                <w:kern w:val="2"/>
                <w:sz w:val="24"/>
              </w:rPr>
              <w:t>第八十三条 机动车</w:t>
            </w:r>
            <w:r>
              <w:rPr>
                <w:rFonts w:hint="default"/>
                <w:kern w:val="2"/>
                <w:sz w:val="24"/>
              </w:rPr>
              <w:t>驾驶人申请取得校车驾驶资格，应当向县级或者设区的市级公安机关交通管理部门提出申请。</w:t>
            </w:r>
          </w:p>
        </w:tc>
        <w:tc>
          <w:tcPr>
            <w:tcW w:w="1275" w:type="dxa"/>
            <w:vAlign w:val="center"/>
          </w:tcPr>
          <w:p w14:paraId="17A3C2A7">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92" w:type="dxa"/>
            <w:vAlign w:val="center"/>
          </w:tcPr>
          <w:p w14:paraId="231B9BDF">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r w14:paraId="4BAB1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tcPr>
          <w:p w14:paraId="267F44AE">
            <w:pPr>
              <w:pStyle w:val="11"/>
              <w:keepNext w:val="0"/>
              <w:keepLines w:val="0"/>
              <w:suppressLineNumbers w:val="0"/>
              <w:spacing w:before="0" w:beforeAutospacing="0" w:after="0" w:afterAutospacing="0"/>
              <w:ind w:left="0" w:right="0"/>
              <w:rPr>
                <w:rFonts w:hint="default" w:ascii="Times New Roman"/>
                <w:kern w:val="2"/>
                <w:sz w:val="26"/>
              </w:rPr>
            </w:pPr>
          </w:p>
          <w:p w14:paraId="2F0A60A1">
            <w:pPr>
              <w:pStyle w:val="11"/>
              <w:keepNext w:val="0"/>
              <w:keepLines w:val="0"/>
              <w:suppressLineNumbers w:val="0"/>
              <w:spacing w:before="0" w:beforeAutospacing="0" w:after="0" w:afterAutospacing="0"/>
              <w:ind w:left="0" w:right="0"/>
              <w:rPr>
                <w:rFonts w:hint="default" w:ascii="Times New Roman"/>
                <w:kern w:val="2"/>
                <w:sz w:val="26"/>
              </w:rPr>
            </w:pPr>
          </w:p>
          <w:p w14:paraId="2ED7E7DE">
            <w:pPr>
              <w:pStyle w:val="11"/>
              <w:keepNext w:val="0"/>
              <w:keepLines w:val="0"/>
              <w:suppressLineNumbers w:val="0"/>
              <w:spacing w:before="0" w:beforeAutospacing="0" w:after="0" w:afterAutospacing="0"/>
              <w:ind w:left="0" w:right="0"/>
              <w:rPr>
                <w:rFonts w:hint="default" w:ascii="Times New Roman"/>
                <w:kern w:val="2"/>
                <w:sz w:val="26"/>
              </w:rPr>
            </w:pPr>
          </w:p>
          <w:p w14:paraId="7F2D4237">
            <w:pPr>
              <w:pStyle w:val="11"/>
              <w:keepNext w:val="0"/>
              <w:keepLines w:val="0"/>
              <w:suppressLineNumbers w:val="0"/>
              <w:spacing w:before="0" w:beforeAutospacing="0" w:after="0" w:afterAutospacing="0"/>
              <w:ind w:left="0" w:right="0"/>
              <w:rPr>
                <w:rFonts w:hint="default" w:ascii="Times New Roman"/>
                <w:kern w:val="2"/>
                <w:sz w:val="26"/>
              </w:rPr>
            </w:pPr>
          </w:p>
          <w:p w14:paraId="3B34A44E">
            <w:pPr>
              <w:pStyle w:val="11"/>
              <w:keepNext w:val="0"/>
              <w:keepLines w:val="0"/>
              <w:suppressLineNumbers w:val="0"/>
              <w:spacing w:before="0" w:beforeAutospacing="0" w:after="0" w:afterAutospacing="0"/>
              <w:ind w:left="0" w:right="0"/>
              <w:rPr>
                <w:rFonts w:hint="default" w:ascii="Times New Roman"/>
                <w:kern w:val="2"/>
                <w:sz w:val="26"/>
              </w:rPr>
            </w:pPr>
          </w:p>
          <w:p w14:paraId="5CA692DF">
            <w:pPr>
              <w:pStyle w:val="11"/>
              <w:keepNext w:val="0"/>
              <w:keepLines w:val="0"/>
              <w:suppressLineNumbers w:val="0"/>
              <w:spacing w:before="2" w:beforeAutospacing="0" w:after="0" w:afterAutospacing="0"/>
              <w:ind w:left="0" w:right="0"/>
              <w:rPr>
                <w:rFonts w:hint="default" w:ascii="Times New Roman"/>
                <w:kern w:val="2"/>
                <w:sz w:val="23"/>
              </w:rPr>
            </w:pPr>
          </w:p>
          <w:p w14:paraId="69775D1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4</w:t>
            </w:r>
          </w:p>
        </w:tc>
        <w:tc>
          <w:tcPr>
            <w:tcW w:w="2515" w:type="dxa"/>
          </w:tcPr>
          <w:p w14:paraId="42ECEDF7">
            <w:pPr>
              <w:pStyle w:val="11"/>
              <w:keepNext w:val="0"/>
              <w:keepLines w:val="0"/>
              <w:suppressLineNumbers w:val="0"/>
              <w:spacing w:before="0" w:beforeAutospacing="0" w:after="0" w:afterAutospacing="0"/>
              <w:ind w:left="0" w:right="0"/>
              <w:rPr>
                <w:rFonts w:hint="default" w:ascii="Times New Roman"/>
                <w:kern w:val="2"/>
                <w:sz w:val="26"/>
              </w:rPr>
            </w:pPr>
          </w:p>
          <w:p w14:paraId="4C39B512">
            <w:pPr>
              <w:pStyle w:val="11"/>
              <w:keepNext w:val="0"/>
              <w:keepLines w:val="0"/>
              <w:suppressLineNumbers w:val="0"/>
              <w:spacing w:before="0" w:beforeAutospacing="0" w:after="0" w:afterAutospacing="0"/>
              <w:ind w:left="0" w:right="0"/>
              <w:rPr>
                <w:rFonts w:hint="default" w:ascii="Times New Roman"/>
                <w:kern w:val="2"/>
                <w:sz w:val="26"/>
              </w:rPr>
            </w:pPr>
          </w:p>
          <w:p w14:paraId="56B741E0">
            <w:pPr>
              <w:pStyle w:val="11"/>
              <w:keepNext w:val="0"/>
              <w:keepLines w:val="0"/>
              <w:suppressLineNumbers w:val="0"/>
              <w:spacing w:before="0" w:beforeAutospacing="0" w:after="0" w:afterAutospacing="0"/>
              <w:ind w:left="0" w:right="0"/>
              <w:rPr>
                <w:rFonts w:hint="default" w:ascii="Times New Roman"/>
                <w:kern w:val="2"/>
                <w:sz w:val="26"/>
              </w:rPr>
            </w:pPr>
          </w:p>
          <w:p w14:paraId="4DB2ED37">
            <w:pPr>
              <w:pStyle w:val="11"/>
              <w:keepNext w:val="0"/>
              <w:keepLines w:val="0"/>
              <w:suppressLineNumbers w:val="0"/>
              <w:spacing w:before="0" w:beforeAutospacing="0" w:after="0" w:afterAutospacing="0"/>
              <w:ind w:left="0" w:right="0"/>
              <w:rPr>
                <w:rFonts w:hint="default" w:ascii="Times New Roman"/>
                <w:kern w:val="2"/>
                <w:sz w:val="26"/>
              </w:rPr>
            </w:pPr>
          </w:p>
          <w:p w14:paraId="684AFFE7">
            <w:pPr>
              <w:pStyle w:val="11"/>
              <w:keepNext w:val="0"/>
              <w:keepLines w:val="0"/>
              <w:suppressLineNumbers w:val="0"/>
              <w:spacing w:before="0" w:beforeAutospacing="0" w:after="0" w:afterAutospacing="0"/>
              <w:ind w:left="0" w:right="0"/>
              <w:rPr>
                <w:rFonts w:hint="default" w:ascii="Times New Roman"/>
                <w:kern w:val="2"/>
                <w:sz w:val="26"/>
              </w:rPr>
            </w:pPr>
          </w:p>
          <w:p w14:paraId="242626EA">
            <w:pPr>
              <w:pStyle w:val="11"/>
              <w:keepNext w:val="0"/>
              <w:keepLines w:val="0"/>
              <w:suppressLineNumbers w:val="0"/>
              <w:spacing w:before="2" w:beforeAutospacing="0" w:after="0" w:afterAutospacing="0"/>
              <w:ind w:left="0" w:right="0"/>
              <w:rPr>
                <w:rFonts w:hint="default" w:ascii="Times New Roman"/>
                <w:kern w:val="2"/>
                <w:sz w:val="24"/>
              </w:rPr>
            </w:pPr>
          </w:p>
          <w:p w14:paraId="0B90AD7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非机动车登记</w:t>
            </w:r>
          </w:p>
        </w:tc>
        <w:tc>
          <w:tcPr>
            <w:tcW w:w="2518" w:type="dxa"/>
          </w:tcPr>
          <w:p w14:paraId="0B85CF9A">
            <w:pPr>
              <w:pStyle w:val="11"/>
              <w:keepNext w:val="0"/>
              <w:keepLines w:val="0"/>
              <w:suppressLineNumbers w:val="0"/>
              <w:spacing w:before="0" w:beforeAutospacing="0" w:after="0" w:afterAutospacing="0"/>
              <w:ind w:left="0" w:right="0"/>
              <w:rPr>
                <w:rFonts w:hint="default" w:ascii="Times New Roman"/>
                <w:kern w:val="2"/>
                <w:sz w:val="20"/>
              </w:rPr>
            </w:pPr>
          </w:p>
          <w:p w14:paraId="37FEE946">
            <w:pPr>
              <w:pStyle w:val="11"/>
              <w:keepNext w:val="0"/>
              <w:keepLines w:val="0"/>
              <w:suppressLineNumbers w:val="0"/>
              <w:spacing w:before="0" w:beforeAutospacing="0" w:after="0" w:afterAutospacing="0"/>
              <w:ind w:left="0" w:right="0"/>
              <w:rPr>
                <w:rFonts w:hint="default" w:ascii="Times New Roman"/>
                <w:kern w:val="2"/>
                <w:sz w:val="20"/>
              </w:rPr>
            </w:pPr>
          </w:p>
          <w:p w14:paraId="49F6CD20">
            <w:pPr>
              <w:pStyle w:val="11"/>
              <w:keepNext w:val="0"/>
              <w:keepLines w:val="0"/>
              <w:suppressLineNumbers w:val="0"/>
              <w:spacing w:before="0" w:beforeAutospacing="0" w:after="0" w:afterAutospacing="0"/>
              <w:ind w:left="0" w:right="0"/>
              <w:rPr>
                <w:rFonts w:hint="default" w:ascii="Times New Roman"/>
                <w:kern w:val="2"/>
                <w:sz w:val="20"/>
              </w:rPr>
            </w:pPr>
          </w:p>
          <w:p w14:paraId="76328DA4">
            <w:pPr>
              <w:pStyle w:val="11"/>
              <w:keepNext w:val="0"/>
              <w:keepLines w:val="0"/>
              <w:suppressLineNumbers w:val="0"/>
              <w:spacing w:before="0" w:beforeAutospacing="0" w:after="0" w:afterAutospacing="0"/>
              <w:ind w:left="0" w:right="0"/>
              <w:rPr>
                <w:rFonts w:hint="default" w:ascii="Times New Roman"/>
                <w:kern w:val="2"/>
                <w:sz w:val="20"/>
              </w:rPr>
            </w:pPr>
          </w:p>
          <w:p w14:paraId="58B90821">
            <w:pPr>
              <w:pStyle w:val="11"/>
              <w:keepNext w:val="0"/>
              <w:keepLines w:val="0"/>
              <w:suppressLineNumbers w:val="0"/>
              <w:spacing w:before="0" w:beforeAutospacing="0" w:after="0" w:afterAutospacing="0"/>
              <w:ind w:left="0" w:right="0"/>
              <w:rPr>
                <w:rFonts w:hint="default" w:ascii="Times New Roman"/>
                <w:kern w:val="2"/>
                <w:sz w:val="20"/>
              </w:rPr>
            </w:pPr>
          </w:p>
          <w:p w14:paraId="25FCC9D7">
            <w:pPr>
              <w:pStyle w:val="11"/>
              <w:keepNext w:val="0"/>
              <w:keepLines w:val="0"/>
              <w:suppressLineNumbers w:val="0"/>
              <w:spacing w:before="0" w:beforeAutospacing="0" w:after="0" w:afterAutospacing="0"/>
              <w:ind w:left="0" w:right="0"/>
              <w:rPr>
                <w:rFonts w:hint="default" w:ascii="Times New Roman"/>
                <w:kern w:val="2"/>
                <w:sz w:val="20"/>
              </w:rPr>
            </w:pPr>
          </w:p>
          <w:p w14:paraId="0FAF5786">
            <w:pPr>
              <w:pStyle w:val="11"/>
              <w:keepNext w:val="0"/>
              <w:keepLines w:val="0"/>
              <w:suppressLineNumbers w:val="0"/>
              <w:spacing w:before="0" w:beforeAutospacing="0" w:after="0" w:afterAutospacing="0"/>
              <w:ind w:left="0" w:right="0"/>
              <w:rPr>
                <w:rFonts w:hint="default" w:ascii="Times New Roman"/>
                <w:kern w:val="2"/>
                <w:sz w:val="20"/>
              </w:rPr>
            </w:pPr>
          </w:p>
          <w:p w14:paraId="3B28506F">
            <w:pPr>
              <w:pStyle w:val="11"/>
              <w:keepNext w:val="0"/>
              <w:keepLines w:val="0"/>
              <w:suppressLineNumbers w:val="0"/>
              <w:spacing w:before="9" w:beforeAutospacing="0" w:after="0" w:afterAutospacing="0"/>
              <w:ind w:left="0" w:right="0"/>
              <w:rPr>
                <w:rFonts w:hint="default" w:ascii="Times New Roman"/>
                <w:kern w:val="2"/>
                <w:sz w:val="16"/>
              </w:rPr>
            </w:pPr>
          </w:p>
          <w:p w14:paraId="142A85E7">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4CED78C">
            <w:pPr>
              <w:pStyle w:val="11"/>
              <w:keepNext w:val="0"/>
              <w:keepLines w:val="0"/>
              <w:suppressLineNumbers w:val="0"/>
              <w:spacing w:before="0" w:beforeAutospacing="0" w:after="0" w:afterAutospacing="0"/>
              <w:ind w:left="0" w:right="0"/>
              <w:jc w:val="center"/>
              <w:rPr>
                <w:rFonts w:hint="default" w:ascii="Times New Roman"/>
                <w:kern w:val="2"/>
                <w:sz w:val="26"/>
              </w:rPr>
            </w:pPr>
          </w:p>
          <w:p w14:paraId="6402B781">
            <w:pPr>
              <w:pStyle w:val="11"/>
              <w:keepNext w:val="0"/>
              <w:keepLines w:val="0"/>
              <w:suppressLineNumbers w:val="0"/>
              <w:spacing w:before="0" w:beforeAutospacing="0" w:after="0" w:afterAutospacing="0"/>
              <w:ind w:left="0" w:right="0"/>
              <w:jc w:val="center"/>
              <w:rPr>
                <w:rFonts w:hint="default" w:ascii="Times New Roman"/>
                <w:kern w:val="2"/>
                <w:sz w:val="26"/>
              </w:rPr>
            </w:pPr>
          </w:p>
          <w:p w14:paraId="017E9C89">
            <w:pPr>
              <w:pStyle w:val="11"/>
              <w:keepNext w:val="0"/>
              <w:keepLines w:val="0"/>
              <w:suppressLineNumbers w:val="0"/>
              <w:spacing w:before="0" w:beforeAutospacing="0" w:after="0" w:afterAutospacing="0"/>
              <w:ind w:left="0" w:right="0"/>
              <w:jc w:val="center"/>
              <w:rPr>
                <w:rFonts w:hint="default" w:ascii="Times New Roman"/>
                <w:kern w:val="2"/>
                <w:sz w:val="26"/>
              </w:rPr>
            </w:pPr>
          </w:p>
          <w:p w14:paraId="53F63E13">
            <w:pPr>
              <w:pStyle w:val="11"/>
              <w:keepNext w:val="0"/>
              <w:keepLines w:val="0"/>
              <w:suppressLineNumbers w:val="0"/>
              <w:spacing w:before="0" w:beforeAutospacing="0" w:after="0" w:afterAutospacing="0"/>
              <w:ind w:left="0" w:right="0"/>
              <w:jc w:val="center"/>
              <w:rPr>
                <w:rFonts w:hint="default" w:ascii="Times New Roman"/>
                <w:kern w:val="2"/>
                <w:sz w:val="26"/>
              </w:rPr>
            </w:pPr>
          </w:p>
          <w:p w14:paraId="38DCE5B7">
            <w:pPr>
              <w:pStyle w:val="11"/>
              <w:keepNext w:val="0"/>
              <w:keepLines w:val="0"/>
              <w:suppressLineNumbers w:val="0"/>
              <w:spacing w:before="0" w:beforeAutospacing="0" w:after="0" w:afterAutospacing="0"/>
              <w:ind w:left="0" w:right="0"/>
              <w:jc w:val="center"/>
              <w:rPr>
                <w:rFonts w:hint="default" w:ascii="Times New Roman"/>
                <w:kern w:val="2"/>
                <w:sz w:val="26"/>
              </w:rPr>
            </w:pPr>
          </w:p>
          <w:p w14:paraId="1FA4E948">
            <w:pPr>
              <w:pStyle w:val="11"/>
              <w:keepNext w:val="0"/>
              <w:keepLines w:val="0"/>
              <w:suppressLineNumbers w:val="0"/>
              <w:spacing w:before="2" w:beforeAutospacing="0" w:after="0" w:afterAutospacing="0"/>
              <w:ind w:left="0" w:right="0"/>
              <w:jc w:val="center"/>
              <w:rPr>
                <w:rFonts w:hint="default" w:ascii="Times New Roman"/>
                <w:kern w:val="2"/>
                <w:sz w:val="24"/>
              </w:rPr>
            </w:pPr>
          </w:p>
          <w:p w14:paraId="4FBBF7F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0149315F">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kern w:val="2"/>
                <w:sz w:val="24"/>
              </w:rPr>
              <w:t>《中华人民共和国道路交通安全法》第十八条  依法应当登记的非机动车，经公安机关交通管理部门登记</w:t>
            </w:r>
            <w:r>
              <w:rPr>
                <w:rFonts w:hint="default"/>
                <w:spacing w:val="-8"/>
                <w:kern w:val="2"/>
                <w:sz w:val="24"/>
              </w:rPr>
              <w:t>后，方可上道路行驶。依法应当登记的非机动车的种类，由省、自治区、直辖市人民政府根据当地实际情况</w:t>
            </w:r>
            <w:r>
              <w:rPr>
                <w:rFonts w:hint="default"/>
                <w:kern w:val="2"/>
                <w:sz w:val="24"/>
              </w:rPr>
              <w:t>规定。</w:t>
            </w:r>
          </w:p>
          <w:p w14:paraId="1B73D97D">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《云南省电动自行车管理规定》</w:t>
            </w:r>
            <w:r>
              <w:rPr>
                <w:rFonts w:hint="default"/>
                <w:kern w:val="2"/>
                <w:sz w:val="24"/>
              </w:rPr>
              <w:t>（</w:t>
            </w:r>
            <w:r>
              <w:rPr>
                <w:rFonts w:hint="default"/>
                <w:spacing w:val="-6"/>
                <w:kern w:val="2"/>
                <w:sz w:val="24"/>
              </w:rPr>
              <w:t xml:space="preserve">云南省人民政府令第 </w:t>
            </w:r>
            <w:r>
              <w:rPr>
                <w:rFonts w:hint="default"/>
                <w:kern w:val="2"/>
                <w:sz w:val="24"/>
              </w:rPr>
              <w:t>182</w:t>
            </w:r>
            <w:r>
              <w:rPr>
                <w:rFonts w:hint="default"/>
                <w:spacing w:val="-30"/>
                <w:kern w:val="2"/>
                <w:sz w:val="24"/>
              </w:rPr>
              <w:t xml:space="preserve"> 号</w:t>
            </w:r>
            <w:r>
              <w:rPr>
                <w:rFonts w:hint="default"/>
                <w:spacing w:val="-12"/>
                <w:kern w:val="2"/>
                <w:sz w:val="24"/>
              </w:rPr>
              <w:t>）</w:t>
            </w:r>
            <w:r>
              <w:rPr>
                <w:rFonts w:hint="default"/>
                <w:spacing w:val="-2"/>
                <w:kern w:val="2"/>
                <w:sz w:val="24"/>
              </w:rPr>
              <w:t>第八条 消费者购买的电动自行车，经公安</w:t>
            </w:r>
            <w:r>
              <w:rPr>
                <w:rFonts w:hint="default"/>
                <w:spacing w:val="-5"/>
                <w:kern w:val="2"/>
                <w:sz w:val="24"/>
              </w:rPr>
              <w:t>机关交通管理部门登记后，方可上道路行驶；在本条规定的申请办理登记期限届满前，可以凭电动自行车购</w:t>
            </w:r>
            <w:r>
              <w:rPr>
                <w:rFonts w:hint="default"/>
                <w:spacing w:val="-4"/>
                <w:kern w:val="2"/>
                <w:sz w:val="24"/>
              </w:rPr>
              <w:t>车发票或者其他来历证明和电动自行车出厂合格证明，临时上道路行驶。申请电动自行车登记，应当自购车</w:t>
            </w:r>
            <w:r>
              <w:rPr>
                <w:rFonts w:hint="default"/>
                <w:spacing w:val="-6"/>
                <w:kern w:val="2"/>
                <w:sz w:val="24"/>
              </w:rPr>
              <w:t xml:space="preserve">之日起 </w:t>
            </w:r>
            <w:r>
              <w:rPr>
                <w:rFonts w:hint="default"/>
                <w:kern w:val="2"/>
                <w:sz w:val="24"/>
              </w:rPr>
              <w:t>30</w:t>
            </w:r>
            <w:r>
              <w:rPr>
                <w:rFonts w:hint="default"/>
                <w:spacing w:val="-6"/>
                <w:kern w:val="2"/>
                <w:sz w:val="24"/>
              </w:rPr>
              <w:t xml:space="preserve"> 日内到电动自行车所有人住所地的州、市或者县、市、区公安机关交通管理部门设立的登记点交</w:t>
            </w:r>
            <w:r>
              <w:rPr>
                <w:rFonts w:hint="default"/>
                <w:spacing w:val="-7"/>
                <w:kern w:val="2"/>
                <w:sz w:val="24"/>
              </w:rPr>
              <w:t xml:space="preserve">验电动自行车。第九条 已登记的电动自行车登记内容变更或者所有权发生转移的，当事人应当在 </w:t>
            </w:r>
            <w:r>
              <w:rPr>
                <w:rFonts w:hint="default"/>
                <w:kern w:val="2"/>
                <w:sz w:val="24"/>
              </w:rPr>
              <w:t>30</w:t>
            </w:r>
            <w:r>
              <w:rPr>
                <w:rFonts w:hint="default"/>
                <w:spacing w:val="-19"/>
                <w:kern w:val="2"/>
                <w:sz w:val="24"/>
              </w:rPr>
              <w:t xml:space="preserve"> 日内，</w:t>
            </w:r>
            <w:r>
              <w:rPr>
                <w:rFonts w:hint="default"/>
                <w:kern w:val="2"/>
                <w:sz w:val="24"/>
              </w:rPr>
              <w:t>按照电动自行车登记的具体办法向登记该电动自行车的公安机关交通管理部门申请办理变更登记或者转移登记。第十四条 达到报废标准的电动自行车由公安机关交通管理部门注销登记，不得上道路行驶。</w:t>
            </w:r>
          </w:p>
        </w:tc>
        <w:tc>
          <w:tcPr>
            <w:tcW w:w="1275" w:type="dxa"/>
            <w:vAlign w:val="center"/>
          </w:tcPr>
          <w:p w14:paraId="67D400BD">
            <w:pPr>
              <w:pStyle w:val="11"/>
              <w:keepNext w:val="0"/>
              <w:keepLines w:val="0"/>
              <w:suppressLineNumbers w:val="0"/>
              <w:spacing w:before="226" w:beforeAutospacing="0" w:after="0" w:afterAutospacing="0" w:line="400" w:lineRule="exact"/>
              <w:ind w:left="0" w:right="158"/>
              <w:jc w:val="center"/>
              <w:rPr>
                <w:rFonts w:hint="default"/>
                <w:kern w:val="2"/>
                <w:sz w:val="24"/>
              </w:rPr>
            </w:pPr>
            <w:r>
              <w:rPr>
                <w:rFonts w:hint="default"/>
                <w:kern w:val="2"/>
                <w:sz w:val="24"/>
              </w:rPr>
              <w:t>县</w:t>
            </w:r>
          </w:p>
        </w:tc>
        <w:tc>
          <w:tcPr>
            <w:tcW w:w="1692" w:type="dxa"/>
            <w:vAlign w:val="center"/>
          </w:tcPr>
          <w:p w14:paraId="623BE989">
            <w:pPr>
              <w:pStyle w:val="11"/>
              <w:keepNext w:val="0"/>
              <w:keepLines w:val="0"/>
              <w:suppressLineNumbers w:val="0"/>
              <w:spacing w:before="226" w:beforeAutospacing="0" w:after="0" w:afterAutospacing="0" w:line="400" w:lineRule="exact"/>
              <w:ind w:left="0" w:right="247"/>
              <w:jc w:val="center"/>
              <w:rPr>
                <w:rFonts w:hint="default"/>
                <w:kern w:val="2"/>
                <w:sz w:val="24"/>
              </w:rPr>
            </w:pPr>
            <w:r>
              <w:rPr>
                <w:rFonts w:hint="eastAsia"/>
                <w:kern w:val="2"/>
                <w:sz w:val="24"/>
              </w:rPr>
              <w:t>县</w:t>
            </w:r>
            <w:r>
              <w:rPr>
                <w:rFonts w:hint="default"/>
                <w:kern w:val="2"/>
                <w:sz w:val="24"/>
              </w:rPr>
              <w:t>公安</w:t>
            </w:r>
            <w:r>
              <w:rPr>
                <w:rFonts w:hint="eastAsia"/>
                <w:kern w:val="2"/>
                <w:sz w:val="24"/>
              </w:rPr>
              <w:t>局</w:t>
            </w:r>
          </w:p>
        </w:tc>
      </w:tr>
    </w:tbl>
    <w:p w14:paraId="332F9F87">
      <w:pPr>
        <w:jc w:val="right"/>
        <w:rPr>
          <w:sz w:val="21"/>
        </w:rPr>
        <w:sectPr>
          <w:pgSz w:w="23820" w:h="16840" w:orient="landscape"/>
          <w:pgMar w:top="1580" w:right="1020" w:bottom="1080" w:left="1020" w:header="0" w:footer="891" w:gutter="0"/>
          <w:cols w:space="720" w:num="1"/>
        </w:sectPr>
      </w:pPr>
    </w:p>
    <w:p w14:paraId="3CD0E1F9">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8041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5BEF2AE">
            <w:pPr>
              <w:pStyle w:val="11"/>
              <w:keepNext w:val="0"/>
              <w:keepLines w:val="0"/>
              <w:suppressLineNumbers w:val="0"/>
              <w:spacing w:before="11" w:beforeAutospacing="0" w:after="0" w:afterAutospacing="0"/>
              <w:ind w:left="0" w:right="0"/>
              <w:rPr>
                <w:rFonts w:hint="default" w:ascii="Times New Roman"/>
                <w:kern w:val="2"/>
                <w:sz w:val="23"/>
              </w:rPr>
            </w:pPr>
          </w:p>
          <w:p w14:paraId="57105A6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925F37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056A0CF0">
            <w:pPr>
              <w:pStyle w:val="11"/>
              <w:keepNext w:val="0"/>
              <w:keepLines w:val="0"/>
              <w:suppressLineNumbers w:val="0"/>
              <w:spacing w:before="11" w:beforeAutospacing="0" w:after="0" w:afterAutospacing="0"/>
              <w:ind w:left="0" w:right="0"/>
              <w:rPr>
                <w:rFonts w:hint="default" w:ascii="Times New Roman"/>
                <w:kern w:val="2"/>
                <w:sz w:val="23"/>
              </w:rPr>
            </w:pPr>
          </w:p>
          <w:p w14:paraId="3D4C50A2">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7B648184">
            <w:pPr>
              <w:pStyle w:val="11"/>
              <w:keepNext w:val="0"/>
              <w:keepLines w:val="0"/>
              <w:suppressLineNumbers w:val="0"/>
              <w:spacing w:before="11" w:beforeAutospacing="0" w:after="0" w:afterAutospacing="0"/>
              <w:ind w:left="0" w:right="0"/>
              <w:rPr>
                <w:rFonts w:hint="default" w:ascii="Times New Roman"/>
                <w:kern w:val="2"/>
                <w:sz w:val="23"/>
              </w:rPr>
            </w:pPr>
          </w:p>
          <w:p w14:paraId="143A1C69">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8812703">
            <w:pPr>
              <w:pStyle w:val="11"/>
              <w:keepNext w:val="0"/>
              <w:keepLines w:val="0"/>
              <w:suppressLineNumbers w:val="0"/>
              <w:spacing w:before="11" w:beforeAutospacing="0" w:after="0" w:afterAutospacing="0"/>
              <w:ind w:left="0" w:right="0"/>
              <w:rPr>
                <w:rFonts w:hint="default" w:ascii="Times New Roman"/>
                <w:kern w:val="2"/>
                <w:sz w:val="23"/>
              </w:rPr>
            </w:pPr>
          </w:p>
          <w:p w14:paraId="4B3BD31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3E1EB6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3856ED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A769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7F68DE3">
            <w:pPr>
              <w:keepNext w:val="0"/>
              <w:keepLines w:val="0"/>
              <w:suppressLineNumbers w:val="0"/>
              <w:spacing w:before="0" w:beforeAutospacing="0" w:after="0" w:afterAutospacing="0"/>
              <w:ind w:left="0" w:right="0"/>
              <w:rPr>
                <w:rFonts w:hint="default"/>
                <w:kern w:val="2"/>
                <w:sz w:val="2"/>
                <w:szCs w:val="2"/>
              </w:rPr>
            </w:pPr>
          </w:p>
        </w:tc>
        <w:tc>
          <w:tcPr>
            <w:tcW w:w="2515" w:type="dxa"/>
          </w:tcPr>
          <w:p w14:paraId="76A1EFD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C443FD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DF278F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9B9B5DE">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2225EC2">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A0ED2EC">
            <w:pPr>
              <w:keepNext w:val="0"/>
              <w:keepLines w:val="0"/>
              <w:suppressLineNumbers w:val="0"/>
              <w:spacing w:before="0" w:beforeAutospacing="0" w:after="0" w:afterAutospacing="0"/>
              <w:ind w:left="0" w:right="0"/>
              <w:rPr>
                <w:rFonts w:hint="default"/>
                <w:kern w:val="2"/>
                <w:sz w:val="2"/>
                <w:szCs w:val="2"/>
              </w:rPr>
            </w:pPr>
          </w:p>
        </w:tc>
      </w:tr>
      <w:tr w14:paraId="07376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763" w:type="dxa"/>
            <w:vMerge w:val="restart"/>
            <w:tcBorders>
              <w:left w:val="single" w:color="auto" w:sz="4" w:space="0"/>
              <w:right w:val="single" w:color="auto" w:sz="4" w:space="0"/>
            </w:tcBorders>
          </w:tcPr>
          <w:p w14:paraId="19DA1A4F">
            <w:pPr>
              <w:pStyle w:val="11"/>
              <w:keepNext w:val="0"/>
              <w:keepLines w:val="0"/>
              <w:suppressLineNumbers w:val="0"/>
              <w:spacing w:before="0" w:beforeAutospacing="0" w:after="0" w:afterAutospacing="0"/>
              <w:ind w:left="0" w:right="0"/>
              <w:rPr>
                <w:rFonts w:hint="default" w:ascii="Times New Roman"/>
                <w:kern w:val="2"/>
                <w:sz w:val="26"/>
              </w:rPr>
            </w:pPr>
          </w:p>
          <w:p w14:paraId="3A9A5B30">
            <w:pPr>
              <w:pStyle w:val="11"/>
              <w:keepNext w:val="0"/>
              <w:keepLines w:val="0"/>
              <w:suppressLineNumbers w:val="0"/>
              <w:spacing w:before="0" w:beforeAutospacing="0" w:after="0" w:afterAutospacing="0"/>
              <w:ind w:left="0" w:right="0"/>
              <w:rPr>
                <w:rFonts w:hint="default" w:ascii="Times New Roman"/>
                <w:kern w:val="2"/>
                <w:sz w:val="26"/>
              </w:rPr>
            </w:pPr>
          </w:p>
          <w:p w14:paraId="1EFFB192">
            <w:pPr>
              <w:pStyle w:val="11"/>
              <w:keepNext w:val="0"/>
              <w:keepLines w:val="0"/>
              <w:suppressLineNumbers w:val="0"/>
              <w:spacing w:before="0" w:beforeAutospacing="0" w:after="0" w:afterAutospacing="0"/>
              <w:ind w:left="0" w:right="0"/>
              <w:rPr>
                <w:rFonts w:hint="default" w:ascii="Times New Roman"/>
                <w:kern w:val="2"/>
                <w:sz w:val="26"/>
              </w:rPr>
            </w:pPr>
          </w:p>
          <w:p w14:paraId="45342468">
            <w:pPr>
              <w:pStyle w:val="11"/>
              <w:keepNext w:val="0"/>
              <w:keepLines w:val="0"/>
              <w:suppressLineNumbers w:val="0"/>
              <w:spacing w:before="7" w:beforeAutospacing="0" w:after="0" w:afterAutospacing="0"/>
              <w:ind w:left="0" w:right="0"/>
              <w:rPr>
                <w:rFonts w:hint="default" w:ascii="Times New Roman"/>
                <w:kern w:val="2"/>
                <w:sz w:val="33"/>
              </w:rPr>
            </w:pPr>
          </w:p>
          <w:p w14:paraId="1ADD4CED">
            <w:pPr>
              <w:pStyle w:val="11"/>
              <w:keepNext w:val="0"/>
              <w:keepLines w:val="0"/>
              <w:suppressLineNumbers w:val="0"/>
              <w:spacing w:before="0" w:beforeAutospacing="0" w:after="0" w:afterAutospacing="0"/>
              <w:ind w:left="205" w:right="0"/>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5</w:t>
            </w:r>
          </w:p>
        </w:tc>
        <w:tc>
          <w:tcPr>
            <w:tcW w:w="2515" w:type="dxa"/>
            <w:vMerge w:val="restart"/>
            <w:tcBorders>
              <w:left w:val="single" w:color="auto" w:sz="4" w:space="0"/>
            </w:tcBorders>
          </w:tcPr>
          <w:p w14:paraId="0EDC278E">
            <w:pPr>
              <w:pStyle w:val="11"/>
              <w:keepNext w:val="0"/>
              <w:keepLines w:val="0"/>
              <w:suppressLineNumbers w:val="0"/>
              <w:spacing w:before="0" w:beforeAutospacing="0" w:after="0" w:afterAutospacing="0"/>
              <w:ind w:left="0" w:right="0"/>
              <w:rPr>
                <w:rFonts w:hint="default" w:ascii="Times New Roman"/>
                <w:kern w:val="2"/>
                <w:sz w:val="26"/>
              </w:rPr>
            </w:pPr>
          </w:p>
          <w:p w14:paraId="36356B2B">
            <w:pPr>
              <w:pStyle w:val="11"/>
              <w:keepNext w:val="0"/>
              <w:keepLines w:val="0"/>
              <w:suppressLineNumbers w:val="0"/>
              <w:spacing w:before="0" w:beforeAutospacing="0" w:after="0" w:afterAutospacing="0"/>
              <w:ind w:left="0" w:right="0"/>
              <w:rPr>
                <w:rFonts w:hint="default" w:ascii="Times New Roman"/>
                <w:kern w:val="2"/>
                <w:sz w:val="26"/>
              </w:rPr>
            </w:pPr>
          </w:p>
          <w:p w14:paraId="606700EB">
            <w:pPr>
              <w:pStyle w:val="11"/>
              <w:keepNext w:val="0"/>
              <w:keepLines w:val="0"/>
              <w:suppressLineNumbers w:val="0"/>
              <w:spacing w:before="0" w:beforeAutospacing="0" w:after="0" w:afterAutospacing="0"/>
              <w:ind w:left="0" w:right="0"/>
              <w:rPr>
                <w:rFonts w:hint="default" w:ascii="Times New Roman"/>
                <w:kern w:val="2"/>
                <w:sz w:val="26"/>
              </w:rPr>
            </w:pPr>
          </w:p>
          <w:p w14:paraId="646FB76A">
            <w:pPr>
              <w:pStyle w:val="11"/>
              <w:keepNext w:val="0"/>
              <w:keepLines w:val="0"/>
              <w:suppressLineNumbers w:val="0"/>
              <w:spacing w:before="209" w:beforeAutospacing="0" w:after="0" w:afterAutospacing="0" w:line="297" w:lineRule="auto"/>
              <w:ind w:left="108" w:right="95"/>
              <w:rPr>
                <w:rFonts w:hint="default"/>
                <w:kern w:val="2"/>
                <w:sz w:val="21"/>
              </w:rPr>
            </w:pPr>
            <w:r>
              <w:rPr>
                <w:rFonts w:hint="default"/>
                <w:spacing w:val="-13"/>
                <w:kern w:val="2"/>
                <w:sz w:val="24"/>
              </w:rPr>
              <w:t>民用爆炸物品购买、运</w:t>
            </w:r>
            <w:r>
              <w:rPr>
                <w:rFonts w:hint="default"/>
                <w:kern w:val="2"/>
                <w:sz w:val="24"/>
              </w:rPr>
              <w:t>输许可</w:t>
            </w:r>
          </w:p>
        </w:tc>
        <w:tc>
          <w:tcPr>
            <w:tcW w:w="2518" w:type="dxa"/>
          </w:tcPr>
          <w:p w14:paraId="1458DEA2">
            <w:pPr>
              <w:pStyle w:val="11"/>
              <w:keepNext w:val="0"/>
              <w:keepLines w:val="0"/>
              <w:suppressLineNumbers w:val="0"/>
              <w:spacing w:before="1" w:beforeAutospacing="0" w:after="0" w:afterAutospacing="0"/>
              <w:ind w:left="0" w:right="0"/>
              <w:rPr>
                <w:rFonts w:hint="default" w:ascii="Times New Roman"/>
                <w:kern w:val="2"/>
                <w:sz w:val="34"/>
              </w:rPr>
            </w:pPr>
          </w:p>
          <w:p w14:paraId="6280E2C1">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民用爆炸物品购买许可</w:t>
            </w:r>
          </w:p>
        </w:tc>
        <w:tc>
          <w:tcPr>
            <w:tcW w:w="1322" w:type="dxa"/>
          </w:tcPr>
          <w:p w14:paraId="24CBF7BD">
            <w:pPr>
              <w:pStyle w:val="11"/>
              <w:keepNext w:val="0"/>
              <w:keepLines w:val="0"/>
              <w:suppressLineNumbers w:val="0"/>
              <w:spacing w:before="0" w:beforeAutospacing="0" w:after="0" w:afterAutospacing="0"/>
              <w:ind w:left="0" w:right="0"/>
              <w:jc w:val="center"/>
              <w:rPr>
                <w:rFonts w:hint="default" w:ascii="Times New Roman"/>
                <w:kern w:val="2"/>
                <w:sz w:val="26"/>
              </w:rPr>
            </w:pPr>
          </w:p>
          <w:p w14:paraId="6F2BC2FB">
            <w:pPr>
              <w:pStyle w:val="11"/>
              <w:keepNext w:val="0"/>
              <w:keepLines w:val="0"/>
              <w:suppressLineNumbers w:val="0"/>
              <w:spacing w:before="6" w:beforeAutospacing="0" w:after="0" w:afterAutospacing="0"/>
              <w:ind w:left="0" w:right="0"/>
              <w:jc w:val="center"/>
              <w:rPr>
                <w:rFonts w:hint="default" w:ascii="Times New Roman"/>
                <w:kern w:val="2"/>
                <w:sz w:val="24"/>
              </w:rPr>
            </w:pPr>
          </w:p>
          <w:p w14:paraId="0DAD232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542FF484">
            <w:pPr>
              <w:pStyle w:val="11"/>
              <w:keepNext w:val="0"/>
              <w:keepLines w:val="0"/>
              <w:suppressLineNumbers w:val="0"/>
              <w:spacing w:before="202" w:beforeAutospacing="0" w:after="0" w:afterAutospacing="0" w:line="297" w:lineRule="auto"/>
              <w:ind w:left="109" w:right="92"/>
              <w:jc w:val="both"/>
              <w:rPr>
                <w:rFonts w:hint="default"/>
                <w:kern w:val="2"/>
                <w:sz w:val="21"/>
              </w:rPr>
            </w:pPr>
            <w:r>
              <w:rPr>
                <w:rFonts w:hint="default"/>
                <w:spacing w:val="-5"/>
                <w:kern w:val="2"/>
                <w:sz w:val="24"/>
              </w:rPr>
              <w:t>《民用爆炸物品安全管理条例》第三条 国家对民用爆炸物品的生产、销售、购买、运输和爆破作业实行许</w:t>
            </w:r>
            <w:r>
              <w:rPr>
                <w:rFonts w:hint="default"/>
                <w:spacing w:val="-7"/>
                <w:kern w:val="2"/>
                <w:sz w:val="24"/>
              </w:rPr>
              <w:t>可证制度。第二十一条 民用爆炸物品使用单位申请购买民用爆炸物品的，应当向所在地县级人民政府公安</w:t>
            </w:r>
            <w:r>
              <w:rPr>
                <w:rFonts w:hint="default"/>
                <w:kern w:val="2"/>
                <w:sz w:val="24"/>
              </w:rPr>
              <w:t>机关提出购买申请。</w:t>
            </w:r>
          </w:p>
        </w:tc>
        <w:tc>
          <w:tcPr>
            <w:tcW w:w="1275" w:type="dxa"/>
          </w:tcPr>
          <w:p w14:paraId="51C0E970">
            <w:pPr>
              <w:pStyle w:val="11"/>
              <w:keepNext w:val="0"/>
              <w:keepLines w:val="0"/>
              <w:suppressLineNumbers w:val="0"/>
              <w:spacing w:before="0" w:beforeAutospacing="0" w:after="0" w:afterAutospacing="0"/>
              <w:ind w:left="0" w:right="0"/>
              <w:rPr>
                <w:rFonts w:hint="default" w:ascii="Times New Roman"/>
                <w:kern w:val="2"/>
                <w:sz w:val="26"/>
              </w:rPr>
            </w:pPr>
          </w:p>
          <w:p w14:paraId="0B234A33">
            <w:pPr>
              <w:pStyle w:val="11"/>
              <w:keepNext w:val="0"/>
              <w:keepLines w:val="0"/>
              <w:suppressLineNumbers w:val="0"/>
              <w:spacing w:before="6" w:beforeAutospacing="0" w:after="0" w:afterAutospacing="0"/>
              <w:ind w:left="0" w:right="0"/>
              <w:rPr>
                <w:rFonts w:hint="default" w:ascii="Times New Roman"/>
                <w:kern w:val="2"/>
                <w:sz w:val="24"/>
              </w:rPr>
            </w:pPr>
          </w:p>
          <w:p w14:paraId="57812E1C">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5912A2A6">
            <w:pPr>
              <w:pStyle w:val="11"/>
              <w:keepNext w:val="0"/>
              <w:keepLines w:val="0"/>
              <w:suppressLineNumbers w:val="0"/>
              <w:spacing w:before="0" w:beforeAutospacing="0" w:after="0" w:afterAutospacing="0"/>
              <w:ind w:left="0" w:right="0"/>
              <w:jc w:val="center"/>
              <w:rPr>
                <w:rFonts w:hint="default" w:ascii="Times New Roman"/>
                <w:kern w:val="2"/>
                <w:sz w:val="26"/>
              </w:rPr>
            </w:pPr>
          </w:p>
          <w:p w14:paraId="04F8E9BB">
            <w:pPr>
              <w:pStyle w:val="11"/>
              <w:keepNext w:val="0"/>
              <w:keepLines w:val="0"/>
              <w:suppressLineNumbers w:val="0"/>
              <w:spacing w:before="6" w:beforeAutospacing="0" w:after="0" w:afterAutospacing="0"/>
              <w:ind w:left="0" w:right="0"/>
              <w:jc w:val="center"/>
              <w:rPr>
                <w:rFonts w:hint="default" w:ascii="Times New Roman"/>
                <w:kern w:val="2"/>
                <w:sz w:val="24"/>
              </w:rPr>
            </w:pPr>
          </w:p>
          <w:p w14:paraId="7F2CEB61">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47E7D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763" w:type="dxa"/>
            <w:vMerge w:val="continue"/>
            <w:tcBorders>
              <w:top w:val="nil"/>
              <w:left w:val="single" w:color="auto" w:sz="4" w:space="0"/>
              <w:bottom w:val="single" w:color="auto" w:sz="4" w:space="0"/>
              <w:right w:val="single" w:color="auto" w:sz="4" w:space="0"/>
            </w:tcBorders>
          </w:tcPr>
          <w:p w14:paraId="13033755">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left w:val="single" w:color="auto" w:sz="4" w:space="0"/>
              <w:bottom w:val="single" w:color="auto" w:sz="4" w:space="0"/>
            </w:tcBorders>
          </w:tcPr>
          <w:p w14:paraId="0CB4C38C">
            <w:pPr>
              <w:keepNext w:val="0"/>
              <w:keepLines w:val="0"/>
              <w:suppressLineNumbers w:val="0"/>
              <w:spacing w:before="0" w:beforeAutospacing="0" w:after="0" w:afterAutospacing="0"/>
              <w:ind w:left="0" w:right="0"/>
              <w:rPr>
                <w:rFonts w:hint="default"/>
                <w:kern w:val="2"/>
                <w:sz w:val="2"/>
                <w:szCs w:val="2"/>
              </w:rPr>
            </w:pPr>
          </w:p>
        </w:tc>
        <w:tc>
          <w:tcPr>
            <w:tcW w:w="2518" w:type="dxa"/>
          </w:tcPr>
          <w:p w14:paraId="14805EA0">
            <w:pPr>
              <w:pStyle w:val="11"/>
              <w:keepNext w:val="0"/>
              <w:keepLines w:val="0"/>
              <w:suppressLineNumbers w:val="0"/>
              <w:spacing w:before="1" w:beforeAutospacing="0" w:after="0" w:afterAutospacing="0"/>
              <w:ind w:left="0" w:right="0"/>
              <w:rPr>
                <w:rFonts w:hint="default" w:ascii="Times New Roman"/>
                <w:kern w:val="2"/>
                <w:sz w:val="34"/>
              </w:rPr>
            </w:pPr>
          </w:p>
          <w:p w14:paraId="26FB6BC9">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民用爆炸物品运输许可</w:t>
            </w:r>
          </w:p>
        </w:tc>
        <w:tc>
          <w:tcPr>
            <w:tcW w:w="1322" w:type="dxa"/>
          </w:tcPr>
          <w:p w14:paraId="64AA4DB5">
            <w:pPr>
              <w:pStyle w:val="11"/>
              <w:keepNext w:val="0"/>
              <w:keepLines w:val="0"/>
              <w:suppressLineNumbers w:val="0"/>
              <w:spacing w:before="0" w:beforeAutospacing="0" w:after="0" w:afterAutospacing="0"/>
              <w:ind w:left="0" w:right="0"/>
              <w:jc w:val="center"/>
              <w:rPr>
                <w:rFonts w:hint="default" w:ascii="Times New Roman"/>
                <w:kern w:val="2"/>
                <w:sz w:val="26"/>
              </w:rPr>
            </w:pPr>
          </w:p>
          <w:p w14:paraId="6927E9AF">
            <w:pPr>
              <w:pStyle w:val="11"/>
              <w:keepNext w:val="0"/>
              <w:keepLines w:val="0"/>
              <w:suppressLineNumbers w:val="0"/>
              <w:spacing w:before="7" w:beforeAutospacing="0" w:after="0" w:afterAutospacing="0"/>
              <w:ind w:left="0" w:right="0"/>
              <w:jc w:val="center"/>
              <w:rPr>
                <w:rFonts w:hint="default" w:ascii="Times New Roman"/>
                <w:kern w:val="2"/>
                <w:sz w:val="24"/>
              </w:rPr>
            </w:pPr>
          </w:p>
          <w:p w14:paraId="6391D3E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3B8F8CEB">
            <w:pPr>
              <w:pStyle w:val="11"/>
              <w:keepNext w:val="0"/>
              <w:keepLines w:val="0"/>
              <w:suppressLineNumbers w:val="0"/>
              <w:spacing w:before="1" w:beforeAutospacing="0" w:after="0" w:afterAutospacing="0"/>
              <w:ind w:left="0" w:right="0"/>
              <w:rPr>
                <w:rFonts w:hint="default" w:ascii="Times New Roman"/>
                <w:kern w:val="2"/>
                <w:sz w:val="34"/>
              </w:rPr>
            </w:pPr>
          </w:p>
          <w:p w14:paraId="0F71130D">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5"/>
                <w:kern w:val="2"/>
                <w:sz w:val="24"/>
              </w:rPr>
              <w:t>《民用爆炸物品安全管理条例》第三条 国家对民用爆炸物品的生产、销售、购买、运输和爆破作业实行许</w:t>
            </w:r>
            <w:r>
              <w:rPr>
                <w:rFonts w:hint="default"/>
                <w:kern w:val="2"/>
                <w:sz w:val="24"/>
              </w:rPr>
              <w:t>可证制度。第二十六条 运输民用爆炸物品，收货单位应当向运达地县级人民政府公安机关提出申请。</w:t>
            </w:r>
          </w:p>
        </w:tc>
        <w:tc>
          <w:tcPr>
            <w:tcW w:w="1275" w:type="dxa"/>
          </w:tcPr>
          <w:p w14:paraId="47897BAA">
            <w:pPr>
              <w:pStyle w:val="11"/>
              <w:keepNext w:val="0"/>
              <w:keepLines w:val="0"/>
              <w:suppressLineNumbers w:val="0"/>
              <w:spacing w:before="0" w:beforeAutospacing="0" w:after="0" w:afterAutospacing="0"/>
              <w:ind w:left="0" w:right="0"/>
              <w:rPr>
                <w:rFonts w:hint="default" w:ascii="Times New Roman"/>
                <w:kern w:val="2"/>
                <w:sz w:val="26"/>
              </w:rPr>
            </w:pPr>
          </w:p>
          <w:p w14:paraId="60B1C98E">
            <w:pPr>
              <w:pStyle w:val="11"/>
              <w:keepNext w:val="0"/>
              <w:keepLines w:val="0"/>
              <w:suppressLineNumbers w:val="0"/>
              <w:spacing w:before="7" w:beforeAutospacing="0" w:after="0" w:afterAutospacing="0"/>
              <w:ind w:left="0" w:right="0"/>
              <w:rPr>
                <w:rFonts w:hint="default" w:ascii="Times New Roman"/>
                <w:kern w:val="2"/>
                <w:sz w:val="24"/>
              </w:rPr>
            </w:pPr>
          </w:p>
          <w:p w14:paraId="5D69749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19F986D8">
            <w:pPr>
              <w:pStyle w:val="11"/>
              <w:keepNext w:val="0"/>
              <w:keepLines w:val="0"/>
              <w:suppressLineNumbers w:val="0"/>
              <w:spacing w:before="0" w:beforeAutospacing="0" w:after="0" w:afterAutospacing="0"/>
              <w:ind w:left="0" w:right="0"/>
              <w:jc w:val="center"/>
              <w:rPr>
                <w:rFonts w:hint="default" w:ascii="Times New Roman"/>
                <w:kern w:val="2"/>
                <w:sz w:val="26"/>
              </w:rPr>
            </w:pPr>
          </w:p>
          <w:p w14:paraId="2ABCF2CC">
            <w:pPr>
              <w:pStyle w:val="11"/>
              <w:keepNext w:val="0"/>
              <w:keepLines w:val="0"/>
              <w:suppressLineNumbers w:val="0"/>
              <w:spacing w:before="7" w:beforeAutospacing="0" w:after="0" w:afterAutospacing="0"/>
              <w:ind w:left="0" w:right="0"/>
              <w:jc w:val="center"/>
              <w:rPr>
                <w:rFonts w:hint="default" w:ascii="Times New Roman"/>
                <w:kern w:val="2"/>
                <w:sz w:val="24"/>
              </w:rPr>
            </w:pPr>
          </w:p>
          <w:p w14:paraId="4C8FDACF">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5C5F9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763" w:type="dxa"/>
            <w:tcBorders>
              <w:top w:val="single" w:color="auto" w:sz="4" w:space="0"/>
              <w:bottom w:val="single" w:color="auto" w:sz="4" w:space="0"/>
              <w:right w:val="single" w:color="auto" w:sz="4" w:space="0"/>
            </w:tcBorders>
          </w:tcPr>
          <w:p w14:paraId="52695C58">
            <w:pPr>
              <w:pStyle w:val="11"/>
              <w:keepNext w:val="0"/>
              <w:keepLines w:val="0"/>
              <w:suppressLineNumbers w:val="0"/>
              <w:spacing w:before="0" w:beforeAutospacing="0" w:after="0" w:afterAutospacing="0"/>
              <w:ind w:left="0" w:right="0"/>
              <w:rPr>
                <w:rFonts w:hint="default" w:ascii="Times New Roman"/>
                <w:kern w:val="2"/>
                <w:sz w:val="26"/>
              </w:rPr>
            </w:pPr>
          </w:p>
          <w:p w14:paraId="6A596C26">
            <w:pPr>
              <w:pStyle w:val="11"/>
              <w:keepNext w:val="0"/>
              <w:keepLines w:val="0"/>
              <w:suppressLineNumbers w:val="0"/>
              <w:spacing w:before="0" w:beforeAutospacing="0" w:after="0" w:afterAutospacing="0"/>
              <w:ind w:left="0" w:right="0"/>
              <w:rPr>
                <w:rFonts w:hint="default" w:ascii="Times New Roman"/>
                <w:kern w:val="2"/>
                <w:sz w:val="26"/>
              </w:rPr>
            </w:pPr>
          </w:p>
          <w:p w14:paraId="2F100A73">
            <w:pPr>
              <w:pStyle w:val="11"/>
              <w:keepNext w:val="0"/>
              <w:keepLines w:val="0"/>
              <w:suppressLineNumbers w:val="0"/>
              <w:spacing w:before="0" w:beforeAutospacing="0" w:after="0" w:afterAutospacing="0"/>
              <w:ind w:left="0" w:right="0"/>
              <w:rPr>
                <w:rFonts w:hint="default" w:ascii="Times New Roman"/>
                <w:kern w:val="2"/>
                <w:sz w:val="26"/>
              </w:rPr>
            </w:pPr>
          </w:p>
          <w:p w14:paraId="659CC374">
            <w:pPr>
              <w:pStyle w:val="11"/>
              <w:keepNext w:val="0"/>
              <w:keepLines w:val="0"/>
              <w:suppressLineNumbers w:val="0"/>
              <w:spacing w:before="0" w:beforeAutospacing="0" w:after="0" w:afterAutospacing="0"/>
              <w:ind w:left="0" w:right="0"/>
              <w:rPr>
                <w:rFonts w:hint="default" w:ascii="Times New Roman"/>
                <w:kern w:val="2"/>
                <w:sz w:val="26"/>
              </w:rPr>
            </w:pPr>
          </w:p>
          <w:p w14:paraId="4E261991">
            <w:pPr>
              <w:pStyle w:val="11"/>
              <w:keepNext w:val="0"/>
              <w:keepLines w:val="0"/>
              <w:suppressLineNumbers w:val="0"/>
              <w:spacing w:before="0" w:beforeAutospacing="0" w:after="0" w:afterAutospacing="0"/>
              <w:ind w:left="0" w:right="0"/>
              <w:rPr>
                <w:rFonts w:hint="default" w:ascii="Times New Roman"/>
                <w:kern w:val="2"/>
                <w:sz w:val="26"/>
              </w:rPr>
            </w:pPr>
          </w:p>
          <w:p w14:paraId="4CABEAAC">
            <w:pPr>
              <w:pStyle w:val="11"/>
              <w:keepNext w:val="0"/>
              <w:keepLines w:val="0"/>
              <w:suppressLineNumbers w:val="0"/>
              <w:spacing w:before="2" w:beforeAutospacing="0" w:after="0" w:afterAutospacing="0"/>
              <w:ind w:left="0" w:right="0"/>
              <w:rPr>
                <w:rFonts w:hint="default" w:ascii="Times New Roman"/>
                <w:kern w:val="2"/>
                <w:sz w:val="23"/>
              </w:rPr>
            </w:pPr>
          </w:p>
          <w:p w14:paraId="154E83A4">
            <w:pPr>
              <w:pStyle w:val="11"/>
              <w:keepNext w:val="0"/>
              <w:keepLines w:val="0"/>
              <w:suppressLineNumbers w:val="0"/>
              <w:spacing w:before="0" w:beforeAutospacing="0" w:after="0" w:afterAutospacing="0"/>
              <w:ind w:left="177" w:right="169"/>
              <w:jc w:val="center"/>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6</w:t>
            </w:r>
          </w:p>
        </w:tc>
        <w:tc>
          <w:tcPr>
            <w:tcW w:w="2515" w:type="dxa"/>
            <w:tcBorders>
              <w:top w:val="single" w:color="auto" w:sz="4" w:space="0"/>
              <w:left w:val="single" w:color="auto" w:sz="4" w:space="0"/>
              <w:bottom w:val="single" w:color="auto" w:sz="4" w:space="0"/>
            </w:tcBorders>
          </w:tcPr>
          <w:p w14:paraId="41814DCE">
            <w:pPr>
              <w:pStyle w:val="11"/>
              <w:keepNext w:val="0"/>
              <w:keepLines w:val="0"/>
              <w:suppressLineNumbers w:val="0"/>
              <w:spacing w:before="0" w:beforeAutospacing="0" w:after="0" w:afterAutospacing="0"/>
              <w:ind w:left="0" w:right="0"/>
              <w:rPr>
                <w:rFonts w:hint="default" w:ascii="Times New Roman"/>
                <w:kern w:val="2"/>
                <w:sz w:val="26"/>
              </w:rPr>
            </w:pPr>
          </w:p>
          <w:p w14:paraId="3A6C874B">
            <w:pPr>
              <w:pStyle w:val="11"/>
              <w:keepNext w:val="0"/>
              <w:keepLines w:val="0"/>
              <w:suppressLineNumbers w:val="0"/>
              <w:spacing w:before="0" w:beforeAutospacing="0" w:after="0" w:afterAutospacing="0"/>
              <w:ind w:left="0" w:right="0"/>
              <w:rPr>
                <w:rFonts w:hint="default" w:ascii="Times New Roman"/>
                <w:kern w:val="2"/>
                <w:sz w:val="26"/>
              </w:rPr>
            </w:pPr>
          </w:p>
          <w:p w14:paraId="60E380FD">
            <w:pPr>
              <w:pStyle w:val="11"/>
              <w:keepNext w:val="0"/>
              <w:keepLines w:val="0"/>
              <w:suppressLineNumbers w:val="0"/>
              <w:spacing w:before="0" w:beforeAutospacing="0" w:after="0" w:afterAutospacing="0"/>
              <w:ind w:left="0" w:right="0"/>
              <w:rPr>
                <w:rFonts w:hint="default" w:ascii="Times New Roman"/>
                <w:kern w:val="2"/>
                <w:sz w:val="26"/>
              </w:rPr>
            </w:pPr>
          </w:p>
          <w:p w14:paraId="5D491073">
            <w:pPr>
              <w:pStyle w:val="11"/>
              <w:keepNext w:val="0"/>
              <w:keepLines w:val="0"/>
              <w:suppressLineNumbers w:val="0"/>
              <w:spacing w:before="0" w:beforeAutospacing="0" w:after="0" w:afterAutospacing="0"/>
              <w:ind w:left="0" w:right="0"/>
              <w:rPr>
                <w:rFonts w:hint="default" w:ascii="Times New Roman"/>
                <w:kern w:val="2"/>
                <w:sz w:val="26"/>
              </w:rPr>
            </w:pPr>
          </w:p>
          <w:p w14:paraId="32F183D4">
            <w:pPr>
              <w:pStyle w:val="11"/>
              <w:keepNext w:val="0"/>
              <w:keepLines w:val="0"/>
              <w:suppressLineNumbers w:val="0"/>
              <w:spacing w:before="8" w:beforeAutospacing="0" w:after="0" w:afterAutospacing="0"/>
              <w:ind w:left="0" w:right="0"/>
              <w:rPr>
                <w:rFonts w:hint="default" w:ascii="Times New Roman"/>
                <w:kern w:val="2"/>
                <w:sz w:val="33"/>
              </w:rPr>
            </w:pPr>
          </w:p>
          <w:p w14:paraId="78683695">
            <w:pPr>
              <w:pStyle w:val="11"/>
              <w:keepNext w:val="0"/>
              <w:keepLines w:val="0"/>
              <w:suppressLineNumbers w:val="0"/>
              <w:spacing w:before="1" w:beforeAutospacing="0" w:after="0" w:afterAutospacing="0" w:line="297" w:lineRule="auto"/>
              <w:ind w:left="108" w:right="95"/>
              <w:rPr>
                <w:rFonts w:hint="default"/>
                <w:kern w:val="2"/>
                <w:sz w:val="21"/>
              </w:rPr>
            </w:pPr>
            <w:r>
              <w:rPr>
                <w:rFonts w:hint="default"/>
                <w:spacing w:val="-14"/>
                <w:kern w:val="2"/>
                <w:sz w:val="24"/>
              </w:rPr>
              <w:t>第一类、第二类易制毒</w:t>
            </w:r>
            <w:r>
              <w:rPr>
                <w:rFonts w:hint="default"/>
                <w:kern w:val="2"/>
                <w:sz w:val="24"/>
              </w:rPr>
              <w:t>化学品运输许可</w:t>
            </w:r>
          </w:p>
        </w:tc>
        <w:tc>
          <w:tcPr>
            <w:tcW w:w="2518" w:type="dxa"/>
          </w:tcPr>
          <w:p w14:paraId="514B074B">
            <w:pPr>
              <w:pStyle w:val="11"/>
              <w:keepNext w:val="0"/>
              <w:keepLines w:val="0"/>
              <w:suppressLineNumbers w:val="0"/>
              <w:spacing w:before="0" w:beforeAutospacing="0" w:after="0" w:afterAutospacing="0"/>
              <w:ind w:left="0" w:right="0"/>
              <w:rPr>
                <w:rFonts w:hint="default" w:ascii="Times New Roman"/>
                <w:kern w:val="2"/>
                <w:sz w:val="20"/>
              </w:rPr>
            </w:pPr>
          </w:p>
          <w:p w14:paraId="5686B07A">
            <w:pPr>
              <w:pStyle w:val="11"/>
              <w:keepNext w:val="0"/>
              <w:keepLines w:val="0"/>
              <w:suppressLineNumbers w:val="0"/>
              <w:spacing w:before="0" w:beforeAutospacing="0" w:after="0" w:afterAutospacing="0"/>
              <w:ind w:left="0" w:right="0"/>
              <w:rPr>
                <w:rFonts w:hint="default" w:ascii="Times New Roman"/>
                <w:kern w:val="2"/>
                <w:sz w:val="20"/>
              </w:rPr>
            </w:pPr>
          </w:p>
          <w:p w14:paraId="5A16EB3F">
            <w:pPr>
              <w:pStyle w:val="11"/>
              <w:keepNext w:val="0"/>
              <w:keepLines w:val="0"/>
              <w:suppressLineNumbers w:val="0"/>
              <w:spacing w:before="0" w:beforeAutospacing="0" w:after="0" w:afterAutospacing="0"/>
              <w:ind w:left="0" w:right="0"/>
              <w:rPr>
                <w:rFonts w:hint="default" w:ascii="Times New Roman"/>
                <w:kern w:val="2"/>
                <w:sz w:val="20"/>
              </w:rPr>
            </w:pPr>
          </w:p>
          <w:p w14:paraId="7A46F5F3">
            <w:pPr>
              <w:pStyle w:val="11"/>
              <w:keepNext w:val="0"/>
              <w:keepLines w:val="0"/>
              <w:suppressLineNumbers w:val="0"/>
              <w:spacing w:before="0" w:beforeAutospacing="0" w:after="0" w:afterAutospacing="0"/>
              <w:ind w:left="0" w:right="0"/>
              <w:rPr>
                <w:rFonts w:hint="default" w:ascii="Times New Roman"/>
                <w:kern w:val="2"/>
                <w:sz w:val="20"/>
              </w:rPr>
            </w:pPr>
          </w:p>
          <w:p w14:paraId="50CDE48B">
            <w:pPr>
              <w:pStyle w:val="11"/>
              <w:keepNext w:val="0"/>
              <w:keepLines w:val="0"/>
              <w:suppressLineNumbers w:val="0"/>
              <w:spacing w:before="0" w:beforeAutospacing="0" w:after="0" w:afterAutospacing="0"/>
              <w:ind w:left="0" w:right="0"/>
              <w:rPr>
                <w:rFonts w:hint="default" w:ascii="Times New Roman"/>
                <w:kern w:val="2"/>
                <w:sz w:val="20"/>
              </w:rPr>
            </w:pPr>
          </w:p>
          <w:p w14:paraId="50D5D982">
            <w:pPr>
              <w:pStyle w:val="11"/>
              <w:keepNext w:val="0"/>
              <w:keepLines w:val="0"/>
              <w:suppressLineNumbers w:val="0"/>
              <w:spacing w:before="0" w:beforeAutospacing="0" w:after="0" w:afterAutospacing="0"/>
              <w:ind w:left="0" w:right="0"/>
              <w:rPr>
                <w:rFonts w:hint="default" w:ascii="Times New Roman"/>
                <w:kern w:val="2"/>
                <w:sz w:val="20"/>
              </w:rPr>
            </w:pPr>
          </w:p>
          <w:p w14:paraId="5B9D71BB">
            <w:pPr>
              <w:pStyle w:val="11"/>
              <w:keepNext w:val="0"/>
              <w:keepLines w:val="0"/>
              <w:suppressLineNumbers w:val="0"/>
              <w:spacing w:before="0" w:beforeAutospacing="0" w:after="0" w:afterAutospacing="0"/>
              <w:ind w:left="0" w:right="0"/>
              <w:rPr>
                <w:rFonts w:hint="default" w:ascii="Times New Roman"/>
                <w:kern w:val="2"/>
                <w:sz w:val="20"/>
              </w:rPr>
            </w:pPr>
          </w:p>
          <w:p w14:paraId="398128C5">
            <w:pPr>
              <w:pStyle w:val="11"/>
              <w:keepNext w:val="0"/>
              <w:keepLines w:val="0"/>
              <w:suppressLineNumbers w:val="0"/>
              <w:spacing w:before="11" w:beforeAutospacing="0" w:after="0" w:afterAutospacing="0"/>
              <w:ind w:left="0" w:right="0"/>
              <w:rPr>
                <w:rFonts w:hint="default" w:ascii="Times New Roman"/>
                <w:kern w:val="2"/>
                <w:sz w:val="16"/>
              </w:rPr>
            </w:pPr>
          </w:p>
          <w:p w14:paraId="06780193">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43D01B1E">
            <w:pPr>
              <w:pStyle w:val="11"/>
              <w:keepNext w:val="0"/>
              <w:keepLines w:val="0"/>
              <w:suppressLineNumbers w:val="0"/>
              <w:spacing w:before="0" w:beforeAutospacing="0" w:after="0" w:afterAutospacing="0"/>
              <w:ind w:left="0" w:right="0"/>
              <w:jc w:val="center"/>
              <w:rPr>
                <w:rFonts w:hint="default" w:ascii="Times New Roman"/>
                <w:kern w:val="2"/>
                <w:sz w:val="26"/>
              </w:rPr>
            </w:pPr>
          </w:p>
          <w:p w14:paraId="27A8BA3D">
            <w:pPr>
              <w:pStyle w:val="11"/>
              <w:keepNext w:val="0"/>
              <w:keepLines w:val="0"/>
              <w:suppressLineNumbers w:val="0"/>
              <w:spacing w:before="0" w:beforeAutospacing="0" w:after="0" w:afterAutospacing="0"/>
              <w:ind w:left="0" w:right="0"/>
              <w:jc w:val="center"/>
              <w:rPr>
                <w:rFonts w:hint="default" w:ascii="Times New Roman"/>
                <w:kern w:val="2"/>
                <w:sz w:val="26"/>
              </w:rPr>
            </w:pPr>
          </w:p>
          <w:p w14:paraId="1285DDC2">
            <w:pPr>
              <w:pStyle w:val="11"/>
              <w:keepNext w:val="0"/>
              <w:keepLines w:val="0"/>
              <w:suppressLineNumbers w:val="0"/>
              <w:spacing w:before="0" w:beforeAutospacing="0" w:after="0" w:afterAutospacing="0"/>
              <w:ind w:left="0" w:right="0"/>
              <w:jc w:val="center"/>
              <w:rPr>
                <w:rFonts w:hint="default" w:ascii="Times New Roman"/>
                <w:kern w:val="2"/>
                <w:sz w:val="26"/>
              </w:rPr>
            </w:pPr>
          </w:p>
          <w:p w14:paraId="134B907E">
            <w:pPr>
              <w:pStyle w:val="11"/>
              <w:keepNext w:val="0"/>
              <w:keepLines w:val="0"/>
              <w:suppressLineNumbers w:val="0"/>
              <w:spacing w:before="0" w:beforeAutospacing="0" w:after="0" w:afterAutospacing="0"/>
              <w:ind w:left="0" w:right="0"/>
              <w:jc w:val="center"/>
              <w:rPr>
                <w:rFonts w:hint="default" w:ascii="Times New Roman"/>
                <w:kern w:val="2"/>
                <w:sz w:val="26"/>
              </w:rPr>
            </w:pPr>
          </w:p>
          <w:p w14:paraId="3F9A653C">
            <w:pPr>
              <w:pStyle w:val="11"/>
              <w:keepNext w:val="0"/>
              <w:keepLines w:val="0"/>
              <w:suppressLineNumbers w:val="0"/>
              <w:spacing w:before="0" w:beforeAutospacing="0" w:after="0" w:afterAutospacing="0"/>
              <w:ind w:left="0" w:right="0"/>
              <w:jc w:val="center"/>
              <w:rPr>
                <w:rFonts w:hint="default" w:ascii="Times New Roman"/>
                <w:kern w:val="2"/>
                <w:sz w:val="26"/>
              </w:rPr>
            </w:pPr>
          </w:p>
          <w:p w14:paraId="7300AA3B">
            <w:pPr>
              <w:pStyle w:val="11"/>
              <w:keepNext w:val="0"/>
              <w:keepLines w:val="0"/>
              <w:suppressLineNumbers w:val="0"/>
              <w:spacing w:before="4" w:beforeAutospacing="0" w:after="0" w:afterAutospacing="0"/>
              <w:ind w:left="0" w:right="0"/>
              <w:jc w:val="center"/>
              <w:rPr>
                <w:rFonts w:hint="default" w:ascii="Times New Roman"/>
                <w:kern w:val="2"/>
                <w:sz w:val="24"/>
              </w:rPr>
            </w:pPr>
          </w:p>
          <w:p w14:paraId="6597E9E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4E6FA7A1">
            <w:pPr>
              <w:pStyle w:val="11"/>
              <w:keepNext w:val="0"/>
              <w:keepLines w:val="0"/>
              <w:suppressLineNumbers w:val="0"/>
              <w:spacing w:before="65" w:beforeAutospacing="0" w:after="0" w:afterAutospacing="0" w:line="297" w:lineRule="auto"/>
              <w:ind w:left="109" w:right="95"/>
              <w:jc w:val="both"/>
              <w:rPr>
                <w:rFonts w:hint="default"/>
                <w:kern w:val="2"/>
                <w:sz w:val="24"/>
              </w:rPr>
            </w:pPr>
            <w:r>
              <w:rPr>
                <w:rFonts w:hint="default"/>
                <w:spacing w:val="-3"/>
                <w:kern w:val="2"/>
                <w:sz w:val="24"/>
              </w:rPr>
              <w:t>《易制毒化学品管理条例》第二十条 跨设区的市级行政区域</w:t>
            </w:r>
            <w:r>
              <w:rPr>
                <w:rFonts w:hint="default"/>
                <w:kern w:val="2"/>
                <w:sz w:val="24"/>
              </w:rPr>
              <w:t>（直辖市跨市界</w:t>
            </w:r>
            <w:r>
              <w:rPr>
                <w:rFonts w:hint="default"/>
                <w:spacing w:val="-17"/>
                <w:kern w:val="2"/>
                <w:sz w:val="24"/>
              </w:rPr>
              <w:t>）</w:t>
            </w:r>
            <w:r>
              <w:rPr>
                <w:rFonts w:hint="default"/>
                <w:spacing w:val="-2"/>
                <w:kern w:val="2"/>
                <w:sz w:val="24"/>
              </w:rPr>
              <w:t>或者在国务院公安部门确定</w:t>
            </w:r>
            <w:r>
              <w:rPr>
                <w:rFonts w:hint="default"/>
                <w:spacing w:val="-3"/>
                <w:kern w:val="2"/>
                <w:sz w:val="24"/>
              </w:rPr>
              <w:t>的禁毒形势严峻的重点地区跨县级行政区域运输第一类易制毒化学品的，由运出地的设区的市级人民政府公</w:t>
            </w:r>
            <w:r>
              <w:rPr>
                <w:rFonts w:hint="default"/>
                <w:spacing w:val="-6"/>
                <w:kern w:val="2"/>
                <w:sz w:val="24"/>
              </w:rPr>
              <w:t>安机关审批；运输第二类易制毒化学品的，由运出地的县级人民政府公安机关审批。经审批取得易制毒化学</w:t>
            </w:r>
            <w:r>
              <w:rPr>
                <w:rFonts w:hint="default"/>
                <w:kern w:val="2"/>
                <w:sz w:val="24"/>
              </w:rPr>
              <w:t xml:space="preserve">品运输许可证后，方可运输。 </w:t>
            </w:r>
          </w:p>
          <w:p w14:paraId="21990889">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kern w:val="2"/>
                <w:sz w:val="24"/>
              </w:rPr>
              <w:t>《易制毒化学品购销和运输管理办法》（</w:t>
            </w:r>
            <w:r>
              <w:rPr>
                <w:rFonts w:hint="default"/>
                <w:spacing w:val="-11"/>
                <w:kern w:val="2"/>
                <w:sz w:val="24"/>
              </w:rPr>
              <w:t xml:space="preserve">公安部令第 </w:t>
            </w:r>
            <w:r>
              <w:rPr>
                <w:rFonts w:hint="default"/>
                <w:kern w:val="2"/>
                <w:sz w:val="24"/>
              </w:rPr>
              <w:t>87</w:t>
            </w:r>
            <w:r>
              <w:rPr>
                <w:rFonts w:hint="default"/>
                <w:spacing w:val="-30"/>
                <w:kern w:val="2"/>
                <w:sz w:val="24"/>
              </w:rPr>
              <w:t xml:space="preserve"> 号</w:t>
            </w:r>
            <w:r>
              <w:rPr>
                <w:rFonts w:hint="default"/>
                <w:kern w:val="2"/>
                <w:sz w:val="24"/>
              </w:rPr>
              <w:t>）第十五条  运输易制毒化学品，有下列情形之</w:t>
            </w:r>
            <w:r>
              <w:rPr>
                <w:rFonts w:hint="default"/>
                <w:spacing w:val="-6"/>
                <w:kern w:val="2"/>
                <w:sz w:val="24"/>
              </w:rPr>
              <w:t>一的，应当申请运输许可证或者进行备案：</w:t>
            </w:r>
            <w:r>
              <w:rPr>
                <w:rFonts w:hint="default"/>
                <w:spacing w:val="-22"/>
                <w:kern w:val="2"/>
                <w:sz w:val="24"/>
              </w:rPr>
              <w:t>（</w:t>
            </w:r>
            <w:r>
              <w:rPr>
                <w:rFonts w:hint="default"/>
                <w:kern w:val="2"/>
                <w:sz w:val="24"/>
              </w:rPr>
              <w:t>一</w:t>
            </w:r>
            <w:r>
              <w:rPr>
                <w:rFonts w:hint="default"/>
                <w:spacing w:val="-22"/>
                <w:kern w:val="2"/>
                <w:sz w:val="24"/>
              </w:rPr>
              <w:t>）</w:t>
            </w:r>
            <w:r>
              <w:rPr>
                <w:rFonts w:hint="default"/>
                <w:spacing w:val="-3"/>
                <w:kern w:val="2"/>
                <w:sz w:val="24"/>
              </w:rPr>
              <w:t>跨设区的市级行政区域</w:t>
            </w:r>
            <w:r>
              <w:rPr>
                <w:rFonts w:hint="default"/>
                <w:kern w:val="2"/>
                <w:sz w:val="24"/>
              </w:rPr>
              <w:t>（直辖市为跨市界</w:t>
            </w:r>
            <w:r>
              <w:rPr>
                <w:rFonts w:hint="default"/>
                <w:spacing w:val="-22"/>
                <w:kern w:val="2"/>
                <w:sz w:val="24"/>
              </w:rPr>
              <w:t>）</w:t>
            </w:r>
            <w:r>
              <w:rPr>
                <w:rFonts w:hint="default"/>
                <w:spacing w:val="-6"/>
                <w:kern w:val="2"/>
                <w:sz w:val="24"/>
              </w:rPr>
              <w:t>运输的；</w:t>
            </w:r>
            <w:r>
              <w:rPr>
                <w:rFonts w:hint="default"/>
                <w:spacing w:val="-21"/>
                <w:kern w:val="2"/>
                <w:sz w:val="24"/>
              </w:rPr>
              <w:t>（</w:t>
            </w:r>
            <w:r>
              <w:rPr>
                <w:rFonts w:hint="default"/>
                <w:kern w:val="2"/>
                <w:sz w:val="24"/>
              </w:rPr>
              <w:t xml:space="preserve">二） </w:t>
            </w:r>
            <w:r>
              <w:rPr>
                <w:rFonts w:hint="default"/>
                <w:spacing w:val="-3"/>
                <w:kern w:val="2"/>
                <w:sz w:val="24"/>
              </w:rPr>
              <w:t>在禁毒形势严峻的重点地区跨县级行政区域运输的。禁毒形势严峻的重点地区由公安部确定和调整，名单另</w:t>
            </w:r>
            <w:r>
              <w:rPr>
                <w:rFonts w:hint="default"/>
                <w:spacing w:val="-7"/>
                <w:kern w:val="2"/>
                <w:sz w:val="24"/>
              </w:rPr>
              <w:t>行公布。运输第一类易制毒化学品的，应当向运出地的设区的市级人民政府公安机关申请运输许可证。运输</w:t>
            </w:r>
            <w:r>
              <w:rPr>
                <w:rFonts w:hint="default"/>
                <w:spacing w:val="-16"/>
                <w:kern w:val="2"/>
                <w:sz w:val="24"/>
              </w:rPr>
              <w:t>第二类易制毒化学品的，应当向运出地县级人民政府公安机关申请运输许可证。运输第三类易制毒化学品的，</w:t>
            </w:r>
            <w:r>
              <w:rPr>
                <w:rFonts w:hint="default"/>
                <w:kern w:val="2"/>
                <w:sz w:val="24"/>
              </w:rPr>
              <w:t>应当向运出地县级人民政府公安机关备案。</w:t>
            </w:r>
          </w:p>
        </w:tc>
        <w:tc>
          <w:tcPr>
            <w:tcW w:w="1275" w:type="dxa"/>
          </w:tcPr>
          <w:p w14:paraId="33B9FAE9">
            <w:pPr>
              <w:pStyle w:val="11"/>
              <w:keepNext w:val="0"/>
              <w:keepLines w:val="0"/>
              <w:suppressLineNumbers w:val="0"/>
              <w:spacing w:before="0" w:beforeAutospacing="0" w:after="0" w:afterAutospacing="0"/>
              <w:ind w:left="0" w:right="0"/>
              <w:rPr>
                <w:rFonts w:hint="default" w:ascii="Times New Roman"/>
                <w:kern w:val="2"/>
                <w:sz w:val="26"/>
              </w:rPr>
            </w:pPr>
          </w:p>
          <w:p w14:paraId="3BBCAD6D">
            <w:pPr>
              <w:pStyle w:val="11"/>
              <w:keepNext w:val="0"/>
              <w:keepLines w:val="0"/>
              <w:suppressLineNumbers w:val="0"/>
              <w:spacing w:before="0" w:beforeAutospacing="0" w:after="0" w:afterAutospacing="0"/>
              <w:ind w:left="0" w:right="0"/>
              <w:rPr>
                <w:rFonts w:hint="default" w:ascii="Times New Roman"/>
                <w:kern w:val="2"/>
                <w:sz w:val="26"/>
              </w:rPr>
            </w:pPr>
          </w:p>
          <w:p w14:paraId="0C2EB31F">
            <w:pPr>
              <w:pStyle w:val="11"/>
              <w:keepNext w:val="0"/>
              <w:keepLines w:val="0"/>
              <w:suppressLineNumbers w:val="0"/>
              <w:spacing w:before="0" w:beforeAutospacing="0" w:after="0" w:afterAutospacing="0"/>
              <w:ind w:left="0" w:right="0"/>
              <w:rPr>
                <w:rFonts w:hint="default" w:ascii="Times New Roman"/>
                <w:kern w:val="2"/>
                <w:sz w:val="26"/>
              </w:rPr>
            </w:pPr>
          </w:p>
          <w:p w14:paraId="269C868F">
            <w:pPr>
              <w:pStyle w:val="11"/>
              <w:keepNext w:val="0"/>
              <w:keepLines w:val="0"/>
              <w:suppressLineNumbers w:val="0"/>
              <w:spacing w:before="0" w:beforeAutospacing="0" w:after="0" w:afterAutospacing="0"/>
              <w:ind w:left="0" w:right="0"/>
              <w:rPr>
                <w:rFonts w:hint="default" w:ascii="Times New Roman"/>
                <w:kern w:val="2"/>
                <w:sz w:val="26"/>
              </w:rPr>
            </w:pPr>
          </w:p>
          <w:p w14:paraId="112DC8E3">
            <w:pPr>
              <w:pStyle w:val="11"/>
              <w:keepNext w:val="0"/>
              <w:keepLines w:val="0"/>
              <w:suppressLineNumbers w:val="0"/>
              <w:spacing w:before="0" w:beforeAutospacing="0" w:after="0" w:afterAutospacing="0"/>
              <w:ind w:left="0" w:right="0"/>
              <w:rPr>
                <w:rFonts w:hint="default" w:ascii="Times New Roman"/>
                <w:kern w:val="2"/>
                <w:sz w:val="26"/>
              </w:rPr>
            </w:pPr>
          </w:p>
          <w:p w14:paraId="1EA3F152">
            <w:pPr>
              <w:pStyle w:val="11"/>
              <w:keepNext w:val="0"/>
              <w:keepLines w:val="0"/>
              <w:suppressLineNumbers w:val="0"/>
              <w:spacing w:before="4" w:beforeAutospacing="0" w:after="0" w:afterAutospacing="0"/>
              <w:ind w:left="0" w:right="0"/>
              <w:rPr>
                <w:rFonts w:hint="default" w:ascii="Times New Roman"/>
                <w:kern w:val="2"/>
                <w:sz w:val="24"/>
              </w:rPr>
            </w:pPr>
          </w:p>
          <w:p w14:paraId="103A3C0B">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017EA697">
            <w:pPr>
              <w:pStyle w:val="11"/>
              <w:keepNext w:val="0"/>
              <w:keepLines w:val="0"/>
              <w:suppressLineNumbers w:val="0"/>
              <w:spacing w:before="0" w:beforeAutospacing="0" w:after="0" w:afterAutospacing="0"/>
              <w:ind w:left="0" w:right="0"/>
              <w:jc w:val="center"/>
              <w:rPr>
                <w:rFonts w:hint="default" w:ascii="Times New Roman"/>
                <w:kern w:val="2"/>
                <w:sz w:val="26"/>
              </w:rPr>
            </w:pPr>
          </w:p>
          <w:p w14:paraId="15E1B920">
            <w:pPr>
              <w:pStyle w:val="11"/>
              <w:keepNext w:val="0"/>
              <w:keepLines w:val="0"/>
              <w:suppressLineNumbers w:val="0"/>
              <w:spacing w:before="0" w:beforeAutospacing="0" w:after="0" w:afterAutospacing="0"/>
              <w:ind w:left="0" w:right="0"/>
              <w:jc w:val="center"/>
              <w:rPr>
                <w:rFonts w:hint="default" w:ascii="Times New Roman"/>
                <w:kern w:val="2"/>
                <w:sz w:val="26"/>
              </w:rPr>
            </w:pPr>
          </w:p>
          <w:p w14:paraId="0D86D952">
            <w:pPr>
              <w:pStyle w:val="11"/>
              <w:keepNext w:val="0"/>
              <w:keepLines w:val="0"/>
              <w:suppressLineNumbers w:val="0"/>
              <w:spacing w:before="0" w:beforeAutospacing="0" w:after="0" w:afterAutospacing="0"/>
              <w:ind w:left="0" w:right="0"/>
              <w:jc w:val="center"/>
              <w:rPr>
                <w:rFonts w:hint="default" w:ascii="Times New Roman"/>
                <w:kern w:val="2"/>
                <w:sz w:val="26"/>
              </w:rPr>
            </w:pPr>
          </w:p>
          <w:p w14:paraId="4C40BB59">
            <w:pPr>
              <w:pStyle w:val="11"/>
              <w:keepNext w:val="0"/>
              <w:keepLines w:val="0"/>
              <w:suppressLineNumbers w:val="0"/>
              <w:spacing w:before="0" w:beforeAutospacing="0" w:after="0" w:afterAutospacing="0"/>
              <w:ind w:left="0" w:right="0"/>
              <w:jc w:val="center"/>
              <w:rPr>
                <w:rFonts w:hint="default" w:ascii="Times New Roman"/>
                <w:kern w:val="2"/>
                <w:sz w:val="26"/>
              </w:rPr>
            </w:pPr>
          </w:p>
          <w:p w14:paraId="6801D582">
            <w:pPr>
              <w:pStyle w:val="11"/>
              <w:keepNext w:val="0"/>
              <w:keepLines w:val="0"/>
              <w:suppressLineNumbers w:val="0"/>
              <w:spacing w:before="0" w:beforeAutospacing="0" w:after="0" w:afterAutospacing="0"/>
              <w:ind w:left="0" w:right="0"/>
              <w:jc w:val="center"/>
              <w:rPr>
                <w:rFonts w:hint="default" w:ascii="Times New Roman"/>
                <w:kern w:val="2"/>
                <w:sz w:val="26"/>
              </w:rPr>
            </w:pPr>
          </w:p>
          <w:p w14:paraId="0A9393A4">
            <w:pPr>
              <w:pStyle w:val="11"/>
              <w:keepNext w:val="0"/>
              <w:keepLines w:val="0"/>
              <w:suppressLineNumbers w:val="0"/>
              <w:spacing w:before="4" w:beforeAutospacing="0" w:after="0" w:afterAutospacing="0"/>
              <w:ind w:left="0" w:right="0"/>
              <w:jc w:val="center"/>
              <w:rPr>
                <w:rFonts w:hint="default" w:ascii="Times New Roman"/>
                <w:kern w:val="2"/>
                <w:sz w:val="24"/>
              </w:rPr>
            </w:pPr>
          </w:p>
          <w:p w14:paraId="6F51350D">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3720A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3" w:hRule="atLeast"/>
        </w:trPr>
        <w:tc>
          <w:tcPr>
            <w:tcW w:w="763" w:type="dxa"/>
            <w:tcBorders>
              <w:top w:val="single" w:color="auto" w:sz="4" w:space="0"/>
              <w:bottom w:val="single" w:color="auto" w:sz="4" w:space="0"/>
            </w:tcBorders>
          </w:tcPr>
          <w:p w14:paraId="19729AF9">
            <w:pPr>
              <w:pStyle w:val="11"/>
              <w:keepNext w:val="0"/>
              <w:keepLines w:val="0"/>
              <w:suppressLineNumbers w:val="0"/>
              <w:spacing w:before="0" w:beforeAutospacing="0" w:after="0" w:afterAutospacing="0"/>
              <w:ind w:left="0" w:right="0"/>
              <w:rPr>
                <w:rFonts w:hint="default" w:ascii="Times New Roman"/>
                <w:kern w:val="2"/>
                <w:sz w:val="26"/>
              </w:rPr>
            </w:pPr>
          </w:p>
          <w:p w14:paraId="3F90D009">
            <w:pPr>
              <w:pStyle w:val="11"/>
              <w:keepNext w:val="0"/>
              <w:keepLines w:val="0"/>
              <w:suppressLineNumbers w:val="0"/>
              <w:spacing w:before="7" w:beforeAutospacing="0" w:after="0" w:afterAutospacing="0"/>
              <w:ind w:left="0" w:right="0"/>
              <w:rPr>
                <w:rFonts w:hint="default" w:ascii="Times New Roman"/>
                <w:kern w:val="2"/>
                <w:sz w:val="23"/>
              </w:rPr>
            </w:pPr>
          </w:p>
          <w:p w14:paraId="4C3657EB">
            <w:pPr>
              <w:pStyle w:val="11"/>
              <w:keepNext w:val="0"/>
              <w:keepLines w:val="0"/>
              <w:suppressLineNumbers w:val="0"/>
              <w:spacing w:before="1" w:beforeAutospacing="0" w:after="0" w:afterAutospacing="0"/>
              <w:ind w:left="177" w:right="169"/>
              <w:jc w:val="center"/>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7</w:t>
            </w:r>
          </w:p>
        </w:tc>
        <w:tc>
          <w:tcPr>
            <w:tcW w:w="2515" w:type="dxa"/>
            <w:tcBorders>
              <w:top w:val="single" w:color="auto" w:sz="4" w:space="0"/>
              <w:bottom w:val="single" w:color="auto" w:sz="4" w:space="0"/>
            </w:tcBorders>
          </w:tcPr>
          <w:p w14:paraId="6D763FF1">
            <w:pPr>
              <w:pStyle w:val="11"/>
              <w:keepNext w:val="0"/>
              <w:keepLines w:val="0"/>
              <w:suppressLineNumbers w:val="0"/>
              <w:spacing w:before="0" w:beforeAutospacing="0" w:after="0" w:afterAutospacing="0"/>
              <w:ind w:left="0" w:right="0"/>
              <w:rPr>
                <w:rFonts w:hint="default" w:ascii="Times New Roman"/>
                <w:kern w:val="2"/>
                <w:sz w:val="26"/>
              </w:rPr>
            </w:pPr>
          </w:p>
          <w:p w14:paraId="15A14521">
            <w:pPr>
              <w:pStyle w:val="11"/>
              <w:keepNext w:val="0"/>
              <w:keepLines w:val="0"/>
              <w:suppressLineNumbers w:val="0"/>
              <w:spacing w:before="8" w:beforeAutospacing="0" w:after="0" w:afterAutospacing="0"/>
              <w:ind w:left="0" w:right="0"/>
              <w:rPr>
                <w:rFonts w:hint="default" w:ascii="Times New Roman"/>
                <w:kern w:val="2"/>
                <w:sz w:val="24"/>
              </w:rPr>
            </w:pPr>
          </w:p>
          <w:p w14:paraId="000749C6">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剧毒化学品购买许可</w:t>
            </w:r>
          </w:p>
        </w:tc>
        <w:tc>
          <w:tcPr>
            <w:tcW w:w="2518" w:type="dxa"/>
          </w:tcPr>
          <w:p w14:paraId="69FDFE03">
            <w:pPr>
              <w:pStyle w:val="11"/>
              <w:keepNext w:val="0"/>
              <w:keepLines w:val="0"/>
              <w:suppressLineNumbers w:val="0"/>
              <w:spacing w:before="0" w:beforeAutospacing="0" w:after="0" w:afterAutospacing="0"/>
              <w:ind w:left="0" w:right="0"/>
              <w:rPr>
                <w:rFonts w:hint="default" w:ascii="Times New Roman"/>
                <w:kern w:val="2"/>
                <w:sz w:val="20"/>
              </w:rPr>
            </w:pPr>
          </w:p>
          <w:p w14:paraId="2D0088C5">
            <w:pPr>
              <w:pStyle w:val="11"/>
              <w:keepNext w:val="0"/>
              <w:keepLines w:val="0"/>
              <w:suppressLineNumbers w:val="0"/>
              <w:spacing w:before="0" w:beforeAutospacing="0" w:after="0" w:afterAutospacing="0"/>
              <w:ind w:left="0" w:right="0"/>
              <w:rPr>
                <w:rFonts w:hint="default" w:ascii="Times New Roman"/>
                <w:kern w:val="2"/>
                <w:sz w:val="20"/>
              </w:rPr>
            </w:pPr>
          </w:p>
          <w:p w14:paraId="10E1FE6C">
            <w:pPr>
              <w:pStyle w:val="11"/>
              <w:keepNext w:val="0"/>
              <w:keepLines w:val="0"/>
              <w:suppressLineNumbers w:val="0"/>
              <w:spacing w:before="153" w:beforeAutospacing="0" w:after="0" w:afterAutospacing="0"/>
              <w:ind w:left="108" w:right="0"/>
              <w:rPr>
                <w:rFonts w:hint="default"/>
                <w:kern w:val="2"/>
                <w:sz w:val="21"/>
              </w:rPr>
            </w:pPr>
          </w:p>
        </w:tc>
        <w:tc>
          <w:tcPr>
            <w:tcW w:w="1322" w:type="dxa"/>
          </w:tcPr>
          <w:p w14:paraId="36D6D9DB">
            <w:pPr>
              <w:pStyle w:val="11"/>
              <w:keepNext w:val="0"/>
              <w:keepLines w:val="0"/>
              <w:suppressLineNumbers w:val="0"/>
              <w:spacing w:before="0" w:beforeAutospacing="0" w:after="0" w:afterAutospacing="0"/>
              <w:ind w:left="0" w:right="0"/>
              <w:jc w:val="center"/>
              <w:rPr>
                <w:rFonts w:hint="default" w:ascii="Times New Roman"/>
                <w:kern w:val="2"/>
                <w:sz w:val="26"/>
              </w:rPr>
            </w:pPr>
          </w:p>
          <w:p w14:paraId="08835057">
            <w:pPr>
              <w:pStyle w:val="11"/>
              <w:keepNext w:val="0"/>
              <w:keepLines w:val="0"/>
              <w:suppressLineNumbers w:val="0"/>
              <w:spacing w:before="8" w:beforeAutospacing="0" w:after="0" w:afterAutospacing="0"/>
              <w:ind w:left="0" w:right="0"/>
              <w:jc w:val="center"/>
              <w:rPr>
                <w:rFonts w:hint="default" w:ascii="Times New Roman"/>
                <w:kern w:val="2"/>
                <w:sz w:val="24"/>
              </w:rPr>
            </w:pPr>
          </w:p>
          <w:p w14:paraId="5B43F7A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50610696">
            <w:pPr>
              <w:pStyle w:val="11"/>
              <w:keepNext w:val="0"/>
              <w:keepLines w:val="0"/>
              <w:suppressLineNumbers w:val="0"/>
              <w:spacing w:before="2" w:beforeAutospacing="0" w:after="0" w:afterAutospacing="0"/>
              <w:ind w:left="0" w:right="0"/>
              <w:rPr>
                <w:rFonts w:hint="default" w:ascii="Times New Roman"/>
                <w:kern w:val="2"/>
                <w:sz w:val="34"/>
              </w:rPr>
            </w:pPr>
          </w:p>
          <w:p w14:paraId="47725393">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4"/>
                <w:kern w:val="2"/>
                <w:sz w:val="24"/>
              </w:rPr>
              <w:t>《危险化学品安全管理条例》第三十九条 申请取得剧毒化学品购买许可证，申请人应当向所在地县级人民</w:t>
            </w:r>
            <w:r>
              <w:rPr>
                <w:rFonts w:hint="default"/>
                <w:kern w:val="2"/>
                <w:sz w:val="24"/>
              </w:rPr>
              <w:t>政府公安机关提交下列材料。</w:t>
            </w:r>
          </w:p>
        </w:tc>
        <w:tc>
          <w:tcPr>
            <w:tcW w:w="1275" w:type="dxa"/>
          </w:tcPr>
          <w:p w14:paraId="148A1B48">
            <w:pPr>
              <w:pStyle w:val="11"/>
              <w:keepNext w:val="0"/>
              <w:keepLines w:val="0"/>
              <w:suppressLineNumbers w:val="0"/>
              <w:spacing w:before="0" w:beforeAutospacing="0" w:after="0" w:afterAutospacing="0"/>
              <w:ind w:left="0" w:right="0"/>
              <w:rPr>
                <w:rFonts w:hint="default" w:ascii="Times New Roman"/>
                <w:kern w:val="2"/>
                <w:sz w:val="26"/>
              </w:rPr>
            </w:pPr>
          </w:p>
          <w:p w14:paraId="061D3CE3">
            <w:pPr>
              <w:pStyle w:val="11"/>
              <w:keepNext w:val="0"/>
              <w:keepLines w:val="0"/>
              <w:suppressLineNumbers w:val="0"/>
              <w:spacing w:before="8" w:beforeAutospacing="0" w:after="0" w:afterAutospacing="0"/>
              <w:ind w:left="0" w:right="0"/>
              <w:rPr>
                <w:rFonts w:hint="default" w:ascii="Times New Roman"/>
                <w:kern w:val="2"/>
                <w:sz w:val="24"/>
              </w:rPr>
            </w:pPr>
          </w:p>
          <w:p w14:paraId="793686C6">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3DA6B82D">
            <w:pPr>
              <w:pStyle w:val="11"/>
              <w:keepNext w:val="0"/>
              <w:keepLines w:val="0"/>
              <w:suppressLineNumbers w:val="0"/>
              <w:spacing w:before="0" w:beforeAutospacing="0" w:after="0" w:afterAutospacing="0"/>
              <w:ind w:left="0" w:right="0"/>
              <w:jc w:val="center"/>
              <w:rPr>
                <w:rFonts w:hint="default" w:ascii="Times New Roman"/>
                <w:kern w:val="2"/>
                <w:sz w:val="26"/>
              </w:rPr>
            </w:pPr>
          </w:p>
          <w:p w14:paraId="4F323BD2">
            <w:pPr>
              <w:pStyle w:val="11"/>
              <w:keepNext w:val="0"/>
              <w:keepLines w:val="0"/>
              <w:suppressLineNumbers w:val="0"/>
              <w:spacing w:before="8" w:beforeAutospacing="0" w:after="0" w:afterAutospacing="0"/>
              <w:ind w:left="0" w:right="0"/>
              <w:jc w:val="center"/>
              <w:rPr>
                <w:rFonts w:hint="default" w:ascii="Times New Roman"/>
                <w:kern w:val="2"/>
                <w:sz w:val="24"/>
              </w:rPr>
            </w:pPr>
          </w:p>
          <w:p w14:paraId="3C36B9E6">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47FC0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63" w:type="dxa"/>
            <w:tcBorders>
              <w:top w:val="single" w:color="auto" w:sz="4" w:space="0"/>
              <w:bottom w:val="single" w:color="auto" w:sz="4" w:space="0"/>
            </w:tcBorders>
          </w:tcPr>
          <w:p w14:paraId="7BE3179C">
            <w:pPr>
              <w:pStyle w:val="11"/>
              <w:keepNext w:val="0"/>
              <w:keepLines w:val="0"/>
              <w:suppressLineNumbers w:val="0"/>
              <w:spacing w:before="0" w:beforeAutospacing="0" w:after="0" w:afterAutospacing="0"/>
              <w:ind w:left="0" w:right="0"/>
              <w:rPr>
                <w:rFonts w:hint="default" w:ascii="Times New Roman"/>
                <w:kern w:val="2"/>
                <w:sz w:val="26"/>
              </w:rPr>
            </w:pPr>
          </w:p>
          <w:p w14:paraId="2C2C2B4D">
            <w:pPr>
              <w:pStyle w:val="11"/>
              <w:keepNext w:val="0"/>
              <w:keepLines w:val="0"/>
              <w:suppressLineNumbers w:val="0"/>
              <w:spacing w:before="7" w:beforeAutospacing="0" w:after="0" w:afterAutospacing="0"/>
              <w:ind w:left="0" w:right="0"/>
              <w:rPr>
                <w:rFonts w:hint="default" w:ascii="Times New Roman"/>
                <w:kern w:val="2"/>
                <w:sz w:val="23"/>
              </w:rPr>
            </w:pPr>
          </w:p>
          <w:p w14:paraId="6304FCCB">
            <w:pPr>
              <w:pStyle w:val="11"/>
              <w:keepNext w:val="0"/>
              <w:keepLines w:val="0"/>
              <w:suppressLineNumbers w:val="0"/>
              <w:spacing w:before="0" w:beforeAutospacing="0" w:after="0" w:afterAutospacing="0"/>
              <w:ind w:left="177" w:right="169"/>
              <w:jc w:val="center"/>
              <w:rPr>
                <w:rFonts w:hint="default" w:ascii="Times New Roman"/>
                <w:kern w:val="2"/>
                <w:sz w:val="24"/>
                <w:lang w:val="en-US"/>
              </w:rPr>
            </w:pPr>
            <w:r>
              <w:rPr>
                <w:rFonts w:hint="eastAsia" w:ascii="Times New Roman"/>
                <w:kern w:val="2"/>
                <w:sz w:val="24"/>
                <w:lang w:val="en-US"/>
              </w:rPr>
              <w:t>4</w:t>
            </w:r>
            <w:r>
              <w:rPr>
                <w:rFonts w:hint="eastAsia" w:ascii="Times New Roman"/>
                <w:kern w:val="2"/>
                <w:sz w:val="24"/>
                <w:lang w:val="en-US" w:eastAsia="zh-CN"/>
              </w:rPr>
              <w:t>8</w:t>
            </w:r>
          </w:p>
        </w:tc>
        <w:tc>
          <w:tcPr>
            <w:tcW w:w="2515" w:type="dxa"/>
            <w:tcBorders>
              <w:top w:val="single" w:color="auto" w:sz="4" w:space="0"/>
              <w:bottom w:val="single" w:color="auto" w:sz="4" w:space="0"/>
            </w:tcBorders>
          </w:tcPr>
          <w:p w14:paraId="5D2D601C">
            <w:pPr>
              <w:pStyle w:val="11"/>
              <w:keepNext w:val="0"/>
              <w:keepLines w:val="0"/>
              <w:suppressLineNumbers w:val="0"/>
              <w:spacing w:before="2" w:beforeAutospacing="0" w:after="0" w:afterAutospacing="0"/>
              <w:ind w:left="0" w:right="0"/>
              <w:rPr>
                <w:rFonts w:hint="default" w:ascii="Times New Roman"/>
                <w:kern w:val="2"/>
                <w:sz w:val="34"/>
              </w:rPr>
            </w:pPr>
          </w:p>
          <w:p w14:paraId="77CE4D17">
            <w:pPr>
              <w:pStyle w:val="11"/>
              <w:keepNext w:val="0"/>
              <w:keepLines w:val="0"/>
              <w:suppressLineNumbers w:val="0"/>
              <w:spacing w:before="1" w:beforeAutospacing="0" w:after="0" w:afterAutospacing="0" w:line="295" w:lineRule="auto"/>
              <w:ind w:left="108" w:right="97"/>
              <w:rPr>
                <w:rFonts w:hint="default"/>
                <w:kern w:val="2"/>
                <w:sz w:val="21"/>
              </w:rPr>
            </w:pPr>
            <w:r>
              <w:rPr>
                <w:rFonts w:hint="default"/>
                <w:kern w:val="2"/>
                <w:sz w:val="24"/>
              </w:rPr>
              <w:t>剧毒化学品道路运输通行证核发</w:t>
            </w:r>
          </w:p>
        </w:tc>
        <w:tc>
          <w:tcPr>
            <w:tcW w:w="2518" w:type="dxa"/>
          </w:tcPr>
          <w:p w14:paraId="6502171A">
            <w:pPr>
              <w:pStyle w:val="11"/>
              <w:keepNext w:val="0"/>
              <w:keepLines w:val="0"/>
              <w:suppressLineNumbers w:val="0"/>
              <w:spacing w:before="0" w:beforeAutospacing="0" w:after="0" w:afterAutospacing="0"/>
              <w:ind w:left="0" w:right="0"/>
              <w:rPr>
                <w:rFonts w:hint="default" w:ascii="Times New Roman"/>
                <w:kern w:val="2"/>
                <w:sz w:val="20"/>
              </w:rPr>
            </w:pPr>
          </w:p>
          <w:p w14:paraId="61919623">
            <w:pPr>
              <w:pStyle w:val="11"/>
              <w:keepNext w:val="0"/>
              <w:keepLines w:val="0"/>
              <w:suppressLineNumbers w:val="0"/>
              <w:spacing w:before="0" w:beforeAutospacing="0" w:after="0" w:afterAutospacing="0"/>
              <w:ind w:left="0" w:right="0"/>
              <w:rPr>
                <w:rFonts w:hint="default" w:ascii="Times New Roman"/>
                <w:kern w:val="2"/>
                <w:sz w:val="20"/>
              </w:rPr>
            </w:pPr>
          </w:p>
          <w:p w14:paraId="6FBB639D">
            <w:pPr>
              <w:pStyle w:val="11"/>
              <w:keepNext w:val="0"/>
              <w:keepLines w:val="0"/>
              <w:suppressLineNumbers w:val="0"/>
              <w:spacing w:before="153" w:beforeAutospacing="0" w:after="0" w:afterAutospacing="0"/>
              <w:ind w:left="108" w:right="0"/>
              <w:rPr>
                <w:rFonts w:hint="default"/>
                <w:kern w:val="2"/>
                <w:sz w:val="21"/>
              </w:rPr>
            </w:pPr>
          </w:p>
        </w:tc>
        <w:tc>
          <w:tcPr>
            <w:tcW w:w="1322" w:type="dxa"/>
          </w:tcPr>
          <w:p w14:paraId="16091EF8">
            <w:pPr>
              <w:pStyle w:val="11"/>
              <w:keepNext w:val="0"/>
              <w:keepLines w:val="0"/>
              <w:suppressLineNumbers w:val="0"/>
              <w:spacing w:before="0" w:beforeAutospacing="0" w:after="0" w:afterAutospacing="0"/>
              <w:ind w:left="0" w:right="0"/>
              <w:jc w:val="center"/>
              <w:rPr>
                <w:rFonts w:hint="default" w:ascii="Times New Roman"/>
                <w:kern w:val="2"/>
                <w:sz w:val="26"/>
              </w:rPr>
            </w:pPr>
          </w:p>
          <w:p w14:paraId="45C2C268">
            <w:pPr>
              <w:pStyle w:val="11"/>
              <w:keepNext w:val="0"/>
              <w:keepLines w:val="0"/>
              <w:suppressLineNumbers w:val="0"/>
              <w:spacing w:before="8" w:beforeAutospacing="0" w:after="0" w:afterAutospacing="0"/>
              <w:ind w:left="0" w:right="0"/>
              <w:jc w:val="center"/>
              <w:rPr>
                <w:rFonts w:hint="default" w:ascii="Times New Roman"/>
                <w:kern w:val="2"/>
                <w:sz w:val="24"/>
              </w:rPr>
            </w:pPr>
          </w:p>
          <w:p w14:paraId="71D8FA4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1C13EA7B">
            <w:pPr>
              <w:pStyle w:val="11"/>
              <w:keepNext w:val="0"/>
              <w:keepLines w:val="0"/>
              <w:suppressLineNumbers w:val="0"/>
              <w:spacing w:before="2" w:beforeAutospacing="0" w:after="0" w:afterAutospacing="0"/>
              <w:ind w:left="0" w:right="0"/>
              <w:rPr>
                <w:rFonts w:hint="default" w:ascii="Times New Roman"/>
                <w:kern w:val="2"/>
                <w:sz w:val="34"/>
              </w:rPr>
            </w:pPr>
          </w:p>
          <w:p w14:paraId="7DB7AE93">
            <w:pPr>
              <w:pStyle w:val="11"/>
              <w:keepNext w:val="0"/>
              <w:keepLines w:val="0"/>
              <w:suppressLineNumbers w:val="0"/>
              <w:spacing w:before="1" w:beforeAutospacing="0" w:after="0" w:afterAutospacing="0" w:line="295" w:lineRule="auto"/>
              <w:ind w:left="109" w:right="92"/>
              <w:rPr>
                <w:rFonts w:hint="default"/>
                <w:kern w:val="2"/>
                <w:sz w:val="21"/>
              </w:rPr>
            </w:pPr>
            <w:r>
              <w:rPr>
                <w:rFonts w:hint="default"/>
                <w:spacing w:val="-4"/>
                <w:kern w:val="2"/>
                <w:sz w:val="24"/>
              </w:rPr>
              <w:t>《危险化学品安全管理条例》第五十条 通过道路运输剧毒化学品的，托运人应当向运输始发地或者目的地</w:t>
            </w:r>
            <w:r>
              <w:rPr>
                <w:rFonts w:hint="default"/>
                <w:kern w:val="2"/>
                <w:sz w:val="24"/>
              </w:rPr>
              <w:t>县级人民政府公安机关申请剧毒化学品道路运输通行证。</w:t>
            </w:r>
          </w:p>
        </w:tc>
        <w:tc>
          <w:tcPr>
            <w:tcW w:w="1275" w:type="dxa"/>
          </w:tcPr>
          <w:p w14:paraId="011B7ECC">
            <w:pPr>
              <w:pStyle w:val="11"/>
              <w:keepNext w:val="0"/>
              <w:keepLines w:val="0"/>
              <w:suppressLineNumbers w:val="0"/>
              <w:spacing w:before="0" w:beforeAutospacing="0" w:after="0" w:afterAutospacing="0"/>
              <w:ind w:left="0" w:right="0"/>
              <w:rPr>
                <w:rFonts w:hint="default" w:ascii="Times New Roman"/>
                <w:kern w:val="2"/>
                <w:sz w:val="26"/>
              </w:rPr>
            </w:pPr>
          </w:p>
          <w:p w14:paraId="53DC2773">
            <w:pPr>
              <w:pStyle w:val="11"/>
              <w:keepNext w:val="0"/>
              <w:keepLines w:val="0"/>
              <w:suppressLineNumbers w:val="0"/>
              <w:spacing w:before="8" w:beforeAutospacing="0" w:after="0" w:afterAutospacing="0"/>
              <w:ind w:left="0" w:right="0"/>
              <w:rPr>
                <w:rFonts w:hint="default" w:ascii="Times New Roman"/>
                <w:kern w:val="2"/>
                <w:sz w:val="24"/>
              </w:rPr>
            </w:pPr>
          </w:p>
          <w:p w14:paraId="5690C7AB">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0BE397B4">
            <w:pPr>
              <w:pStyle w:val="11"/>
              <w:keepNext w:val="0"/>
              <w:keepLines w:val="0"/>
              <w:suppressLineNumbers w:val="0"/>
              <w:spacing w:before="0" w:beforeAutospacing="0" w:after="0" w:afterAutospacing="0"/>
              <w:ind w:left="0" w:right="0"/>
              <w:jc w:val="center"/>
              <w:rPr>
                <w:rFonts w:hint="default" w:ascii="Times New Roman"/>
                <w:kern w:val="2"/>
                <w:sz w:val="26"/>
              </w:rPr>
            </w:pPr>
          </w:p>
          <w:p w14:paraId="05E75C4D">
            <w:pPr>
              <w:pStyle w:val="11"/>
              <w:keepNext w:val="0"/>
              <w:keepLines w:val="0"/>
              <w:suppressLineNumbers w:val="0"/>
              <w:spacing w:before="8" w:beforeAutospacing="0" w:after="0" w:afterAutospacing="0"/>
              <w:ind w:left="0" w:right="0"/>
              <w:jc w:val="center"/>
              <w:rPr>
                <w:rFonts w:hint="default" w:ascii="Times New Roman"/>
                <w:kern w:val="2"/>
                <w:sz w:val="24"/>
              </w:rPr>
            </w:pPr>
          </w:p>
          <w:p w14:paraId="34F3D12B">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36247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763" w:type="dxa"/>
            <w:tcBorders>
              <w:top w:val="single" w:color="auto" w:sz="4" w:space="0"/>
              <w:bottom w:val="single" w:color="auto" w:sz="4" w:space="0"/>
            </w:tcBorders>
          </w:tcPr>
          <w:p w14:paraId="46425074">
            <w:pPr>
              <w:pStyle w:val="11"/>
              <w:keepNext w:val="0"/>
              <w:keepLines w:val="0"/>
              <w:suppressLineNumbers w:val="0"/>
              <w:spacing w:before="0" w:beforeAutospacing="0" w:after="0" w:afterAutospacing="0"/>
              <w:ind w:left="0" w:right="0"/>
              <w:rPr>
                <w:rFonts w:hint="default" w:ascii="Times New Roman"/>
                <w:kern w:val="2"/>
                <w:sz w:val="26"/>
              </w:rPr>
            </w:pPr>
          </w:p>
          <w:p w14:paraId="6AB0E3E7">
            <w:pPr>
              <w:pStyle w:val="11"/>
              <w:keepNext w:val="0"/>
              <w:keepLines w:val="0"/>
              <w:suppressLineNumbers w:val="0"/>
              <w:spacing w:before="0" w:beforeAutospacing="0" w:after="0" w:afterAutospacing="0"/>
              <w:ind w:left="0" w:right="0"/>
              <w:rPr>
                <w:rFonts w:hint="default" w:ascii="Times New Roman"/>
                <w:kern w:val="2"/>
                <w:sz w:val="26"/>
              </w:rPr>
            </w:pPr>
          </w:p>
          <w:p w14:paraId="6D7E0F30">
            <w:pPr>
              <w:pStyle w:val="11"/>
              <w:keepNext w:val="0"/>
              <w:keepLines w:val="0"/>
              <w:suppressLineNumbers w:val="0"/>
              <w:spacing w:before="0" w:beforeAutospacing="0" w:after="0" w:afterAutospacing="0"/>
              <w:ind w:left="0" w:right="0"/>
              <w:rPr>
                <w:rFonts w:hint="default" w:ascii="Times New Roman"/>
                <w:kern w:val="2"/>
                <w:sz w:val="26"/>
              </w:rPr>
            </w:pPr>
          </w:p>
          <w:p w14:paraId="7D5B8263">
            <w:pPr>
              <w:pStyle w:val="11"/>
              <w:keepNext w:val="0"/>
              <w:keepLines w:val="0"/>
              <w:suppressLineNumbers w:val="0"/>
              <w:spacing w:before="7" w:beforeAutospacing="0" w:after="0" w:afterAutospacing="0"/>
              <w:ind w:left="0" w:right="0"/>
              <w:rPr>
                <w:rFonts w:hint="default" w:ascii="Times New Roman"/>
                <w:kern w:val="2"/>
                <w:sz w:val="25"/>
              </w:rPr>
            </w:pPr>
          </w:p>
          <w:p w14:paraId="25A267AE">
            <w:pPr>
              <w:pStyle w:val="11"/>
              <w:keepNext w:val="0"/>
              <w:keepLines w:val="0"/>
              <w:suppressLineNumbers w:val="0"/>
              <w:spacing w:before="0" w:beforeAutospacing="0" w:after="0" w:afterAutospacing="0"/>
              <w:ind w:left="177" w:right="169"/>
              <w:jc w:val="center"/>
              <w:rPr>
                <w:rFonts w:hint="eastAsia" w:ascii="Times New Roman" w:eastAsia="宋体"/>
                <w:kern w:val="2"/>
                <w:sz w:val="24"/>
                <w:lang w:val="en-US" w:eastAsia="zh-CN"/>
              </w:rPr>
            </w:pPr>
            <w:r>
              <w:rPr>
                <w:rFonts w:hint="eastAsia" w:ascii="Times New Roman"/>
                <w:kern w:val="2"/>
                <w:sz w:val="24"/>
                <w:lang w:val="en-US" w:eastAsia="zh-CN"/>
              </w:rPr>
              <w:t>49</w:t>
            </w:r>
          </w:p>
        </w:tc>
        <w:tc>
          <w:tcPr>
            <w:tcW w:w="2515" w:type="dxa"/>
            <w:tcBorders>
              <w:top w:val="single" w:color="auto" w:sz="4" w:space="0"/>
              <w:bottom w:val="single" w:color="auto" w:sz="4" w:space="0"/>
            </w:tcBorders>
          </w:tcPr>
          <w:p w14:paraId="6C39FC10">
            <w:pPr>
              <w:pStyle w:val="11"/>
              <w:keepNext w:val="0"/>
              <w:keepLines w:val="0"/>
              <w:suppressLineNumbers w:val="0"/>
              <w:spacing w:before="0" w:beforeAutospacing="0" w:after="0" w:afterAutospacing="0"/>
              <w:ind w:left="0" w:right="0"/>
              <w:rPr>
                <w:rFonts w:hint="default" w:ascii="Times New Roman"/>
                <w:kern w:val="2"/>
                <w:sz w:val="26"/>
              </w:rPr>
            </w:pPr>
          </w:p>
          <w:p w14:paraId="73C93059">
            <w:pPr>
              <w:pStyle w:val="11"/>
              <w:keepNext w:val="0"/>
              <w:keepLines w:val="0"/>
              <w:suppressLineNumbers w:val="0"/>
              <w:spacing w:before="0" w:beforeAutospacing="0" w:after="0" w:afterAutospacing="0"/>
              <w:ind w:left="0" w:right="0"/>
              <w:rPr>
                <w:rFonts w:hint="default" w:ascii="Times New Roman"/>
                <w:kern w:val="2"/>
                <w:sz w:val="26"/>
              </w:rPr>
            </w:pPr>
          </w:p>
          <w:p w14:paraId="44BCF895">
            <w:pPr>
              <w:pStyle w:val="11"/>
              <w:keepNext w:val="0"/>
              <w:keepLines w:val="0"/>
              <w:suppressLineNumbers w:val="0"/>
              <w:spacing w:before="1" w:beforeAutospacing="0" w:after="0" w:afterAutospacing="0"/>
              <w:ind w:left="0" w:right="0"/>
              <w:rPr>
                <w:rFonts w:hint="default" w:ascii="Times New Roman"/>
                <w:kern w:val="2"/>
                <w:sz w:val="36"/>
              </w:rPr>
            </w:pPr>
          </w:p>
          <w:p w14:paraId="477767F4">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放射性物品道路运输许可</w:t>
            </w:r>
          </w:p>
        </w:tc>
        <w:tc>
          <w:tcPr>
            <w:tcW w:w="2518" w:type="dxa"/>
          </w:tcPr>
          <w:p w14:paraId="4C3F4035">
            <w:pPr>
              <w:pStyle w:val="11"/>
              <w:keepNext w:val="0"/>
              <w:keepLines w:val="0"/>
              <w:suppressLineNumbers w:val="0"/>
              <w:spacing w:before="0" w:beforeAutospacing="0" w:after="0" w:afterAutospacing="0"/>
              <w:ind w:left="0" w:right="0"/>
              <w:rPr>
                <w:rFonts w:hint="default" w:ascii="Times New Roman"/>
                <w:kern w:val="2"/>
                <w:sz w:val="20"/>
              </w:rPr>
            </w:pPr>
          </w:p>
          <w:p w14:paraId="7E7FAC83">
            <w:pPr>
              <w:pStyle w:val="11"/>
              <w:keepNext w:val="0"/>
              <w:keepLines w:val="0"/>
              <w:suppressLineNumbers w:val="0"/>
              <w:spacing w:before="0" w:beforeAutospacing="0" w:after="0" w:afterAutospacing="0"/>
              <w:ind w:left="0" w:right="0"/>
              <w:rPr>
                <w:rFonts w:hint="default" w:ascii="Times New Roman"/>
                <w:kern w:val="2"/>
                <w:sz w:val="20"/>
              </w:rPr>
            </w:pPr>
          </w:p>
          <w:p w14:paraId="1CAA356E">
            <w:pPr>
              <w:pStyle w:val="11"/>
              <w:keepNext w:val="0"/>
              <w:keepLines w:val="0"/>
              <w:suppressLineNumbers w:val="0"/>
              <w:spacing w:before="0" w:beforeAutospacing="0" w:after="0" w:afterAutospacing="0"/>
              <w:ind w:left="0" w:right="0"/>
              <w:rPr>
                <w:rFonts w:hint="default" w:ascii="Times New Roman"/>
                <w:kern w:val="2"/>
                <w:sz w:val="20"/>
              </w:rPr>
            </w:pPr>
          </w:p>
          <w:p w14:paraId="5D52B919">
            <w:pPr>
              <w:pStyle w:val="11"/>
              <w:keepNext w:val="0"/>
              <w:keepLines w:val="0"/>
              <w:suppressLineNumbers w:val="0"/>
              <w:spacing w:before="0" w:beforeAutospacing="0" w:after="0" w:afterAutospacing="0"/>
              <w:ind w:left="0" w:right="0"/>
              <w:rPr>
                <w:rFonts w:hint="default" w:ascii="Times New Roman"/>
                <w:kern w:val="2"/>
                <w:sz w:val="20"/>
              </w:rPr>
            </w:pPr>
          </w:p>
          <w:p w14:paraId="14AD365E">
            <w:pPr>
              <w:pStyle w:val="11"/>
              <w:keepNext w:val="0"/>
              <w:keepLines w:val="0"/>
              <w:suppressLineNumbers w:val="0"/>
              <w:spacing w:before="4" w:beforeAutospacing="0" w:after="0" w:afterAutospacing="0"/>
              <w:ind w:left="0" w:right="0"/>
              <w:rPr>
                <w:rFonts w:hint="default" w:ascii="Times New Roman"/>
                <w:kern w:val="2"/>
                <w:sz w:val="27"/>
              </w:rPr>
            </w:pPr>
          </w:p>
          <w:p w14:paraId="5D9937DA">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C012D94">
            <w:pPr>
              <w:pStyle w:val="11"/>
              <w:keepNext w:val="0"/>
              <w:keepLines w:val="0"/>
              <w:suppressLineNumbers w:val="0"/>
              <w:spacing w:before="0" w:beforeAutospacing="0" w:after="0" w:afterAutospacing="0"/>
              <w:ind w:left="0" w:right="0"/>
              <w:jc w:val="center"/>
              <w:rPr>
                <w:rFonts w:hint="default" w:ascii="Times New Roman"/>
                <w:kern w:val="2"/>
                <w:sz w:val="26"/>
              </w:rPr>
            </w:pPr>
          </w:p>
          <w:p w14:paraId="7F7733FB">
            <w:pPr>
              <w:pStyle w:val="11"/>
              <w:keepNext w:val="0"/>
              <w:keepLines w:val="0"/>
              <w:suppressLineNumbers w:val="0"/>
              <w:spacing w:before="0" w:beforeAutospacing="0" w:after="0" w:afterAutospacing="0"/>
              <w:ind w:left="0" w:right="0"/>
              <w:jc w:val="center"/>
              <w:rPr>
                <w:rFonts w:hint="default" w:ascii="Times New Roman"/>
                <w:kern w:val="2"/>
                <w:sz w:val="26"/>
              </w:rPr>
            </w:pPr>
          </w:p>
          <w:p w14:paraId="4A2343F3">
            <w:pPr>
              <w:pStyle w:val="11"/>
              <w:keepNext w:val="0"/>
              <w:keepLines w:val="0"/>
              <w:suppressLineNumbers w:val="0"/>
              <w:spacing w:before="0" w:beforeAutospacing="0" w:after="0" w:afterAutospacing="0"/>
              <w:ind w:left="0" w:right="0"/>
              <w:jc w:val="center"/>
              <w:rPr>
                <w:rFonts w:hint="default" w:ascii="Times New Roman"/>
                <w:kern w:val="2"/>
                <w:sz w:val="26"/>
              </w:rPr>
            </w:pPr>
          </w:p>
          <w:p w14:paraId="11ECD83F">
            <w:pPr>
              <w:pStyle w:val="11"/>
              <w:keepNext w:val="0"/>
              <w:keepLines w:val="0"/>
              <w:suppressLineNumbers w:val="0"/>
              <w:spacing w:before="8" w:beforeAutospacing="0" w:after="0" w:afterAutospacing="0"/>
              <w:ind w:left="0" w:right="0"/>
              <w:jc w:val="center"/>
              <w:rPr>
                <w:rFonts w:hint="default" w:ascii="Times New Roman"/>
                <w:kern w:val="2"/>
                <w:sz w:val="26"/>
              </w:rPr>
            </w:pPr>
          </w:p>
          <w:p w14:paraId="464B56B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3FBE7E1D">
            <w:pPr>
              <w:pStyle w:val="11"/>
              <w:keepNext w:val="0"/>
              <w:keepLines w:val="0"/>
              <w:suppressLineNumbers w:val="0"/>
              <w:spacing w:before="64" w:beforeAutospacing="0" w:after="0" w:afterAutospacing="0" w:line="297" w:lineRule="auto"/>
              <w:ind w:left="109" w:right="95"/>
              <w:jc w:val="both"/>
              <w:rPr>
                <w:rFonts w:hint="default"/>
                <w:kern w:val="2"/>
                <w:sz w:val="24"/>
              </w:rPr>
            </w:pPr>
            <w:r>
              <w:rPr>
                <w:rFonts w:hint="default"/>
                <w:spacing w:val="-5"/>
                <w:kern w:val="2"/>
                <w:sz w:val="24"/>
              </w:rPr>
              <w:t>《放射性物品运输安全管理条例》第三十八条 通过道路运输放射性物品的，应当经公安机关批准，按照指</w:t>
            </w:r>
            <w:r>
              <w:rPr>
                <w:rFonts w:hint="default"/>
                <w:spacing w:val="-8"/>
                <w:kern w:val="2"/>
                <w:sz w:val="24"/>
              </w:rPr>
              <w:t>定的时间、路线、速度行驶，并悬挂警示标志，配备押运人员，使放射性物品处于押运人员的监管之下。通</w:t>
            </w:r>
            <w:r>
              <w:rPr>
                <w:rFonts w:hint="default"/>
                <w:spacing w:val="-5"/>
                <w:kern w:val="2"/>
                <w:sz w:val="24"/>
              </w:rPr>
              <w:t>过道路运输核反应堆乏燃料的，托运人应当报国务院公安部门批准。通过道路运输其他放射性物品的，托运</w:t>
            </w:r>
            <w:r>
              <w:rPr>
                <w:rFonts w:hint="default"/>
                <w:spacing w:val="1"/>
                <w:kern w:val="2"/>
                <w:sz w:val="24"/>
              </w:rPr>
              <w:t xml:space="preserve">人应当报启运地县级以上人民政府公安机关批准。具体办法由国务院公安部门商国务院核安全监管部门制定。 </w:t>
            </w:r>
          </w:p>
          <w:p w14:paraId="52418E76">
            <w:pPr>
              <w:pStyle w:val="11"/>
              <w:keepNext w:val="0"/>
              <w:keepLines w:val="0"/>
              <w:suppressLineNumbers w:val="0"/>
              <w:spacing w:before="0" w:beforeAutospacing="0" w:after="0" w:afterAutospacing="0" w:line="301" w:lineRule="exact"/>
              <w:ind w:left="109" w:right="-29"/>
              <w:rPr>
                <w:rFonts w:hint="default"/>
                <w:kern w:val="2"/>
                <w:sz w:val="24"/>
              </w:rPr>
            </w:pPr>
            <w:r>
              <w:rPr>
                <w:rFonts w:hint="default"/>
                <w:spacing w:val="-4"/>
                <w:kern w:val="2"/>
                <w:sz w:val="24"/>
              </w:rPr>
              <w:t xml:space="preserve">《云南省人民政府关于调整 </w:t>
            </w:r>
            <w:r>
              <w:rPr>
                <w:rFonts w:hint="default"/>
                <w:kern w:val="2"/>
                <w:sz w:val="24"/>
              </w:rPr>
              <w:t>482</w:t>
            </w:r>
            <w:r>
              <w:rPr>
                <w:rFonts w:hint="default"/>
                <w:spacing w:val="-7"/>
                <w:kern w:val="2"/>
                <w:sz w:val="24"/>
              </w:rPr>
              <w:t xml:space="preserve"> 项涉及省级行政权力事项的决定》</w:t>
            </w:r>
            <w:r>
              <w:rPr>
                <w:rFonts w:hint="default"/>
                <w:kern w:val="2"/>
                <w:sz w:val="24"/>
              </w:rPr>
              <w:t>（云政发〔2020〕16</w:t>
            </w:r>
            <w:r>
              <w:rPr>
                <w:rFonts w:hint="default"/>
                <w:spacing w:val="-21"/>
                <w:kern w:val="2"/>
                <w:sz w:val="24"/>
              </w:rPr>
              <w:t xml:space="preserve"> 号</w:t>
            </w:r>
            <w:r>
              <w:rPr>
                <w:rFonts w:hint="default"/>
                <w:kern w:val="2"/>
                <w:sz w:val="24"/>
              </w:rPr>
              <w:t>）</w:t>
            </w:r>
            <w:r>
              <w:rPr>
                <w:rFonts w:hint="default"/>
                <w:spacing w:val="-14"/>
                <w:kern w:val="2"/>
                <w:sz w:val="24"/>
              </w:rPr>
              <w:t xml:space="preserve">附件 </w:t>
            </w:r>
            <w:r>
              <w:rPr>
                <w:rFonts w:hint="default"/>
                <w:kern w:val="2"/>
                <w:sz w:val="24"/>
              </w:rPr>
              <w:t>3</w:t>
            </w:r>
            <w:r>
              <w:rPr>
                <w:rFonts w:hint="default"/>
                <w:spacing w:val="-28"/>
                <w:kern w:val="2"/>
                <w:sz w:val="24"/>
              </w:rPr>
              <w:t xml:space="preserve"> 第 </w:t>
            </w:r>
            <w:r>
              <w:rPr>
                <w:rFonts w:hint="default"/>
                <w:kern w:val="2"/>
                <w:sz w:val="24"/>
              </w:rPr>
              <w:t>9</w:t>
            </w:r>
            <w:r>
              <w:rPr>
                <w:rFonts w:hint="default"/>
                <w:spacing w:val="-21"/>
                <w:kern w:val="2"/>
                <w:sz w:val="24"/>
              </w:rPr>
              <w:t xml:space="preserve"> 项 </w:t>
            </w:r>
          </w:p>
          <w:p w14:paraId="785F3C65">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放射性物品道路运输许可，省、州级公安机关不再实施，保留县级公安机关审批权限。</w:t>
            </w:r>
          </w:p>
        </w:tc>
        <w:tc>
          <w:tcPr>
            <w:tcW w:w="1275" w:type="dxa"/>
          </w:tcPr>
          <w:p w14:paraId="3C728077">
            <w:pPr>
              <w:pStyle w:val="11"/>
              <w:keepNext w:val="0"/>
              <w:keepLines w:val="0"/>
              <w:suppressLineNumbers w:val="0"/>
              <w:spacing w:before="0" w:beforeAutospacing="0" w:after="0" w:afterAutospacing="0"/>
              <w:ind w:left="0" w:right="0"/>
              <w:rPr>
                <w:rFonts w:hint="default" w:ascii="Times New Roman"/>
                <w:kern w:val="2"/>
                <w:sz w:val="26"/>
              </w:rPr>
            </w:pPr>
          </w:p>
          <w:p w14:paraId="225434A5">
            <w:pPr>
              <w:pStyle w:val="11"/>
              <w:keepNext w:val="0"/>
              <w:keepLines w:val="0"/>
              <w:suppressLineNumbers w:val="0"/>
              <w:spacing w:before="0" w:beforeAutospacing="0" w:after="0" w:afterAutospacing="0"/>
              <w:ind w:left="0" w:right="0"/>
              <w:rPr>
                <w:rFonts w:hint="default" w:ascii="Times New Roman"/>
                <w:kern w:val="2"/>
                <w:sz w:val="26"/>
              </w:rPr>
            </w:pPr>
          </w:p>
          <w:p w14:paraId="6D31DECC">
            <w:pPr>
              <w:pStyle w:val="11"/>
              <w:keepNext w:val="0"/>
              <w:keepLines w:val="0"/>
              <w:suppressLineNumbers w:val="0"/>
              <w:spacing w:before="0" w:beforeAutospacing="0" w:after="0" w:afterAutospacing="0"/>
              <w:ind w:left="0" w:right="0"/>
              <w:rPr>
                <w:rFonts w:hint="default" w:ascii="Times New Roman"/>
                <w:kern w:val="2"/>
                <w:sz w:val="26"/>
              </w:rPr>
            </w:pPr>
          </w:p>
          <w:p w14:paraId="1265EAA4">
            <w:pPr>
              <w:pStyle w:val="11"/>
              <w:keepNext w:val="0"/>
              <w:keepLines w:val="0"/>
              <w:suppressLineNumbers w:val="0"/>
              <w:spacing w:before="8" w:beforeAutospacing="0" w:after="0" w:afterAutospacing="0"/>
              <w:ind w:left="0" w:right="0"/>
              <w:rPr>
                <w:rFonts w:hint="default" w:ascii="Times New Roman"/>
                <w:kern w:val="2"/>
                <w:sz w:val="26"/>
              </w:rPr>
            </w:pPr>
          </w:p>
          <w:p w14:paraId="6F749F0C">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15E6819F">
            <w:pPr>
              <w:pStyle w:val="11"/>
              <w:keepNext w:val="0"/>
              <w:keepLines w:val="0"/>
              <w:suppressLineNumbers w:val="0"/>
              <w:spacing w:before="0" w:beforeAutospacing="0" w:after="0" w:afterAutospacing="0"/>
              <w:ind w:left="0" w:right="0"/>
              <w:jc w:val="center"/>
              <w:rPr>
                <w:rFonts w:hint="default" w:ascii="Times New Roman"/>
                <w:kern w:val="2"/>
                <w:sz w:val="26"/>
              </w:rPr>
            </w:pPr>
          </w:p>
          <w:p w14:paraId="611C9FAF">
            <w:pPr>
              <w:pStyle w:val="11"/>
              <w:keepNext w:val="0"/>
              <w:keepLines w:val="0"/>
              <w:suppressLineNumbers w:val="0"/>
              <w:spacing w:before="0" w:beforeAutospacing="0" w:after="0" w:afterAutospacing="0"/>
              <w:ind w:left="0" w:right="0"/>
              <w:jc w:val="center"/>
              <w:rPr>
                <w:rFonts w:hint="default" w:ascii="Times New Roman"/>
                <w:kern w:val="2"/>
                <w:sz w:val="26"/>
              </w:rPr>
            </w:pPr>
          </w:p>
          <w:p w14:paraId="63552780">
            <w:pPr>
              <w:pStyle w:val="11"/>
              <w:keepNext w:val="0"/>
              <w:keepLines w:val="0"/>
              <w:suppressLineNumbers w:val="0"/>
              <w:spacing w:before="0" w:beforeAutospacing="0" w:after="0" w:afterAutospacing="0"/>
              <w:ind w:left="0" w:right="0"/>
              <w:jc w:val="center"/>
              <w:rPr>
                <w:rFonts w:hint="default" w:ascii="Times New Roman"/>
                <w:kern w:val="2"/>
                <w:sz w:val="26"/>
              </w:rPr>
            </w:pPr>
          </w:p>
          <w:p w14:paraId="1A4C349B">
            <w:pPr>
              <w:pStyle w:val="11"/>
              <w:keepNext w:val="0"/>
              <w:keepLines w:val="0"/>
              <w:suppressLineNumbers w:val="0"/>
              <w:spacing w:before="8" w:beforeAutospacing="0" w:after="0" w:afterAutospacing="0"/>
              <w:ind w:left="0" w:right="0"/>
              <w:jc w:val="center"/>
              <w:rPr>
                <w:rFonts w:hint="default" w:ascii="Times New Roman"/>
                <w:kern w:val="2"/>
                <w:sz w:val="26"/>
              </w:rPr>
            </w:pPr>
          </w:p>
          <w:p w14:paraId="24AD3D54">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26F6C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763" w:type="dxa"/>
            <w:tcBorders>
              <w:top w:val="single" w:color="auto" w:sz="4" w:space="0"/>
            </w:tcBorders>
          </w:tcPr>
          <w:p w14:paraId="03226F91">
            <w:pPr>
              <w:pStyle w:val="11"/>
              <w:keepNext w:val="0"/>
              <w:keepLines w:val="0"/>
              <w:suppressLineNumbers w:val="0"/>
              <w:spacing w:before="0" w:beforeAutospacing="0" w:after="0" w:afterAutospacing="0"/>
              <w:ind w:left="0" w:right="0"/>
              <w:rPr>
                <w:rFonts w:hint="default" w:ascii="Times New Roman"/>
                <w:kern w:val="2"/>
                <w:sz w:val="26"/>
              </w:rPr>
            </w:pPr>
          </w:p>
          <w:p w14:paraId="0E3128BC">
            <w:pPr>
              <w:pStyle w:val="11"/>
              <w:keepNext w:val="0"/>
              <w:keepLines w:val="0"/>
              <w:suppressLineNumbers w:val="0"/>
              <w:spacing w:before="6" w:beforeAutospacing="0" w:after="0" w:afterAutospacing="0"/>
              <w:ind w:left="0" w:right="0"/>
              <w:rPr>
                <w:rFonts w:hint="default" w:ascii="Times New Roman"/>
                <w:kern w:val="2"/>
                <w:sz w:val="23"/>
              </w:rPr>
            </w:pPr>
          </w:p>
          <w:p w14:paraId="4A7027F0">
            <w:pPr>
              <w:pStyle w:val="11"/>
              <w:keepNext w:val="0"/>
              <w:keepLines w:val="0"/>
              <w:suppressLineNumbers w:val="0"/>
              <w:spacing w:before="0" w:beforeAutospacing="0" w:after="0" w:afterAutospacing="0"/>
              <w:ind w:left="177" w:right="169"/>
              <w:jc w:val="center"/>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0</w:t>
            </w:r>
          </w:p>
        </w:tc>
        <w:tc>
          <w:tcPr>
            <w:tcW w:w="2515" w:type="dxa"/>
            <w:tcBorders>
              <w:top w:val="single" w:color="auto" w:sz="4" w:space="0"/>
            </w:tcBorders>
          </w:tcPr>
          <w:p w14:paraId="10FC4743">
            <w:pPr>
              <w:pStyle w:val="11"/>
              <w:keepNext w:val="0"/>
              <w:keepLines w:val="0"/>
              <w:suppressLineNumbers w:val="0"/>
              <w:spacing w:before="2" w:beforeAutospacing="0" w:after="0" w:afterAutospacing="0"/>
              <w:ind w:left="0" w:right="0"/>
              <w:rPr>
                <w:rFonts w:hint="default" w:ascii="Times New Roman"/>
                <w:kern w:val="2"/>
                <w:sz w:val="34"/>
              </w:rPr>
            </w:pPr>
          </w:p>
          <w:p w14:paraId="711ACC21">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烟花爆竹道路运输许可</w:t>
            </w:r>
          </w:p>
        </w:tc>
        <w:tc>
          <w:tcPr>
            <w:tcW w:w="2518" w:type="dxa"/>
          </w:tcPr>
          <w:p w14:paraId="523E3891">
            <w:pPr>
              <w:pStyle w:val="11"/>
              <w:keepNext w:val="0"/>
              <w:keepLines w:val="0"/>
              <w:suppressLineNumbers w:val="0"/>
              <w:spacing w:before="0" w:beforeAutospacing="0" w:after="0" w:afterAutospacing="0"/>
              <w:ind w:left="0" w:right="0"/>
              <w:rPr>
                <w:rFonts w:hint="default" w:ascii="Times New Roman"/>
                <w:kern w:val="2"/>
                <w:sz w:val="20"/>
              </w:rPr>
            </w:pPr>
          </w:p>
          <w:p w14:paraId="6C7A52E7">
            <w:pPr>
              <w:pStyle w:val="11"/>
              <w:keepNext w:val="0"/>
              <w:keepLines w:val="0"/>
              <w:suppressLineNumbers w:val="0"/>
              <w:spacing w:before="0" w:beforeAutospacing="0" w:after="0" w:afterAutospacing="0"/>
              <w:ind w:left="0" w:right="0"/>
              <w:rPr>
                <w:rFonts w:hint="default" w:ascii="Times New Roman"/>
                <w:kern w:val="2"/>
                <w:sz w:val="20"/>
              </w:rPr>
            </w:pPr>
          </w:p>
          <w:p w14:paraId="7613053D">
            <w:pPr>
              <w:pStyle w:val="11"/>
              <w:keepNext w:val="0"/>
              <w:keepLines w:val="0"/>
              <w:suppressLineNumbers w:val="0"/>
              <w:spacing w:before="153" w:beforeAutospacing="0" w:after="0" w:afterAutospacing="0"/>
              <w:ind w:left="108" w:right="0"/>
              <w:rPr>
                <w:rFonts w:hint="default"/>
                <w:kern w:val="2"/>
                <w:sz w:val="21"/>
              </w:rPr>
            </w:pPr>
          </w:p>
        </w:tc>
        <w:tc>
          <w:tcPr>
            <w:tcW w:w="1322" w:type="dxa"/>
          </w:tcPr>
          <w:p w14:paraId="4BFD7BB6">
            <w:pPr>
              <w:pStyle w:val="11"/>
              <w:keepNext w:val="0"/>
              <w:keepLines w:val="0"/>
              <w:suppressLineNumbers w:val="0"/>
              <w:spacing w:before="0" w:beforeAutospacing="0" w:after="0" w:afterAutospacing="0"/>
              <w:ind w:left="0" w:right="0"/>
              <w:jc w:val="center"/>
              <w:rPr>
                <w:rFonts w:hint="default" w:ascii="Times New Roman"/>
                <w:kern w:val="2"/>
                <w:sz w:val="26"/>
              </w:rPr>
            </w:pPr>
          </w:p>
          <w:p w14:paraId="5FAC5FC7">
            <w:pPr>
              <w:pStyle w:val="11"/>
              <w:keepNext w:val="0"/>
              <w:keepLines w:val="0"/>
              <w:suppressLineNumbers w:val="0"/>
              <w:spacing w:before="8" w:beforeAutospacing="0" w:after="0" w:afterAutospacing="0"/>
              <w:ind w:left="0" w:right="0"/>
              <w:jc w:val="center"/>
              <w:rPr>
                <w:rFonts w:hint="default" w:ascii="Times New Roman"/>
                <w:kern w:val="2"/>
                <w:sz w:val="24"/>
              </w:rPr>
            </w:pPr>
          </w:p>
          <w:p w14:paraId="7DFA2C9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43FE7CA2">
            <w:pPr>
              <w:pStyle w:val="11"/>
              <w:keepNext w:val="0"/>
              <w:keepLines w:val="0"/>
              <w:suppressLineNumbers w:val="0"/>
              <w:spacing w:before="202" w:beforeAutospacing="0" w:after="0" w:afterAutospacing="0" w:line="297" w:lineRule="auto"/>
              <w:ind w:left="109" w:right="95"/>
              <w:jc w:val="both"/>
              <w:rPr>
                <w:rFonts w:hint="default"/>
                <w:kern w:val="2"/>
                <w:sz w:val="21"/>
              </w:rPr>
            </w:pPr>
            <w:r>
              <w:rPr>
                <w:rFonts w:hint="default"/>
                <w:spacing w:val="-5"/>
                <w:kern w:val="2"/>
                <w:sz w:val="24"/>
              </w:rPr>
              <w:t>《烟花爆竹安全管理条例》第三条 国家对烟花爆竹的生产、经营、运输和举办焰火晚会以及其他大型焰火</w:t>
            </w:r>
            <w:r>
              <w:rPr>
                <w:rFonts w:hint="default"/>
                <w:spacing w:val="-7"/>
                <w:kern w:val="2"/>
                <w:sz w:val="24"/>
              </w:rPr>
              <w:t>燃放活动，实行许可证制度。第二十三条 经由道路运输烟花爆竹的，托运人应当向运达地县级人民政府公</w:t>
            </w:r>
            <w:r>
              <w:rPr>
                <w:rFonts w:hint="default"/>
                <w:kern w:val="2"/>
                <w:sz w:val="24"/>
              </w:rPr>
              <w:t>安部门提出申请。</w:t>
            </w:r>
          </w:p>
        </w:tc>
        <w:tc>
          <w:tcPr>
            <w:tcW w:w="1275" w:type="dxa"/>
          </w:tcPr>
          <w:p w14:paraId="6217FD56">
            <w:pPr>
              <w:pStyle w:val="11"/>
              <w:keepNext w:val="0"/>
              <w:keepLines w:val="0"/>
              <w:suppressLineNumbers w:val="0"/>
              <w:spacing w:before="0" w:beforeAutospacing="0" w:after="0" w:afterAutospacing="0"/>
              <w:ind w:left="0" w:right="0"/>
              <w:rPr>
                <w:rFonts w:hint="default" w:ascii="Times New Roman"/>
                <w:kern w:val="2"/>
                <w:sz w:val="26"/>
              </w:rPr>
            </w:pPr>
          </w:p>
          <w:p w14:paraId="0A6C3D9E">
            <w:pPr>
              <w:pStyle w:val="11"/>
              <w:keepNext w:val="0"/>
              <w:keepLines w:val="0"/>
              <w:suppressLineNumbers w:val="0"/>
              <w:spacing w:before="8" w:beforeAutospacing="0" w:after="0" w:afterAutospacing="0"/>
              <w:ind w:left="0" w:right="0"/>
              <w:rPr>
                <w:rFonts w:hint="default" w:ascii="Times New Roman"/>
                <w:kern w:val="2"/>
                <w:sz w:val="24"/>
              </w:rPr>
            </w:pPr>
          </w:p>
          <w:p w14:paraId="3BD4B5CE">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7CA8A39B">
            <w:pPr>
              <w:pStyle w:val="11"/>
              <w:keepNext w:val="0"/>
              <w:keepLines w:val="0"/>
              <w:suppressLineNumbers w:val="0"/>
              <w:spacing w:before="0" w:beforeAutospacing="0" w:after="0" w:afterAutospacing="0"/>
              <w:ind w:left="0" w:right="0"/>
              <w:jc w:val="center"/>
              <w:rPr>
                <w:rFonts w:hint="default" w:ascii="Times New Roman"/>
                <w:kern w:val="2"/>
                <w:sz w:val="26"/>
              </w:rPr>
            </w:pPr>
          </w:p>
          <w:p w14:paraId="4886C17E">
            <w:pPr>
              <w:pStyle w:val="11"/>
              <w:keepNext w:val="0"/>
              <w:keepLines w:val="0"/>
              <w:suppressLineNumbers w:val="0"/>
              <w:spacing w:before="8" w:beforeAutospacing="0" w:after="0" w:afterAutospacing="0"/>
              <w:ind w:left="0" w:right="0"/>
              <w:jc w:val="center"/>
              <w:rPr>
                <w:rFonts w:hint="default" w:ascii="Times New Roman"/>
                <w:kern w:val="2"/>
                <w:sz w:val="24"/>
              </w:rPr>
            </w:pPr>
          </w:p>
          <w:p w14:paraId="7A450739">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3C9F1DC4">
      <w:pPr>
        <w:jc w:val="right"/>
        <w:rPr>
          <w:sz w:val="21"/>
        </w:rPr>
        <w:sectPr>
          <w:pgSz w:w="23820" w:h="16840" w:orient="landscape"/>
          <w:pgMar w:top="1580" w:right="1020" w:bottom="1080" w:left="1020" w:header="0" w:footer="891" w:gutter="0"/>
          <w:cols w:space="720" w:num="1"/>
        </w:sectPr>
      </w:pPr>
    </w:p>
    <w:p w14:paraId="606E10F1">
      <w:pPr>
        <w:pStyle w:val="3"/>
        <w:rPr>
          <w:rFonts w:ascii="Times New Roman"/>
          <w:sz w:val="13"/>
        </w:rPr>
      </w:pPr>
    </w:p>
    <w:tbl>
      <w:tblPr>
        <w:tblStyle w:val="6"/>
        <w:tblW w:w="21440"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2504"/>
        <w:gridCol w:w="2508"/>
        <w:gridCol w:w="1317"/>
        <w:gridCol w:w="11398"/>
        <w:gridCol w:w="1269"/>
        <w:gridCol w:w="1685"/>
      </w:tblGrid>
      <w:tr w14:paraId="70F96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59" w:type="dxa"/>
            <w:vMerge w:val="restart"/>
          </w:tcPr>
          <w:p w14:paraId="2A0A7797">
            <w:pPr>
              <w:pStyle w:val="11"/>
              <w:keepNext w:val="0"/>
              <w:keepLines w:val="0"/>
              <w:suppressLineNumbers w:val="0"/>
              <w:spacing w:before="11" w:beforeAutospacing="0" w:after="0" w:afterAutospacing="0"/>
              <w:ind w:left="0" w:right="0"/>
              <w:rPr>
                <w:rFonts w:hint="default" w:ascii="Times New Roman"/>
                <w:kern w:val="2"/>
                <w:sz w:val="23"/>
              </w:rPr>
            </w:pPr>
          </w:p>
          <w:p w14:paraId="6D4F1B9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2" w:type="dxa"/>
            <w:gridSpan w:val="2"/>
          </w:tcPr>
          <w:p w14:paraId="45C485E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7" w:type="dxa"/>
            <w:vMerge w:val="restart"/>
          </w:tcPr>
          <w:p w14:paraId="11784659">
            <w:pPr>
              <w:pStyle w:val="11"/>
              <w:keepNext w:val="0"/>
              <w:keepLines w:val="0"/>
              <w:suppressLineNumbers w:val="0"/>
              <w:spacing w:before="11" w:beforeAutospacing="0" w:after="0" w:afterAutospacing="0"/>
              <w:ind w:left="0" w:right="0"/>
              <w:rPr>
                <w:rFonts w:hint="default" w:ascii="Times New Roman"/>
                <w:kern w:val="2"/>
                <w:sz w:val="23"/>
              </w:rPr>
            </w:pPr>
          </w:p>
          <w:p w14:paraId="57994EE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98" w:type="dxa"/>
            <w:vMerge w:val="restart"/>
          </w:tcPr>
          <w:p w14:paraId="563174AC">
            <w:pPr>
              <w:pStyle w:val="11"/>
              <w:keepNext w:val="0"/>
              <w:keepLines w:val="0"/>
              <w:suppressLineNumbers w:val="0"/>
              <w:spacing w:before="11" w:beforeAutospacing="0" w:after="0" w:afterAutospacing="0"/>
              <w:ind w:left="0" w:right="0"/>
              <w:rPr>
                <w:rFonts w:hint="default" w:ascii="Times New Roman"/>
                <w:kern w:val="2"/>
                <w:sz w:val="23"/>
              </w:rPr>
            </w:pPr>
          </w:p>
          <w:p w14:paraId="3D5A0A6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69" w:type="dxa"/>
            <w:vMerge w:val="restart"/>
          </w:tcPr>
          <w:p w14:paraId="488FA368">
            <w:pPr>
              <w:pStyle w:val="11"/>
              <w:keepNext w:val="0"/>
              <w:keepLines w:val="0"/>
              <w:suppressLineNumbers w:val="0"/>
              <w:spacing w:before="11" w:beforeAutospacing="0" w:after="0" w:afterAutospacing="0"/>
              <w:ind w:left="0" w:right="0"/>
              <w:rPr>
                <w:rFonts w:hint="default" w:ascii="Times New Roman"/>
                <w:kern w:val="2"/>
                <w:sz w:val="23"/>
              </w:rPr>
            </w:pPr>
          </w:p>
          <w:p w14:paraId="112FEA3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5" w:type="dxa"/>
            <w:vMerge w:val="restart"/>
          </w:tcPr>
          <w:p w14:paraId="6E58D54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114FCA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A369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59" w:type="dxa"/>
            <w:vMerge w:val="continue"/>
            <w:tcBorders>
              <w:top w:val="nil"/>
            </w:tcBorders>
          </w:tcPr>
          <w:p w14:paraId="72FF7C12">
            <w:pPr>
              <w:keepNext w:val="0"/>
              <w:keepLines w:val="0"/>
              <w:suppressLineNumbers w:val="0"/>
              <w:spacing w:before="0" w:beforeAutospacing="0" w:after="0" w:afterAutospacing="0"/>
              <w:ind w:left="0" w:right="0"/>
              <w:rPr>
                <w:rFonts w:hint="default"/>
                <w:kern w:val="2"/>
                <w:sz w:val="2"/>
                <w:szCs w:val="2"/>
              </w:rPr>
            </w:pPr>
          </w:p>
        </w:tc>
        <w:tc>
          <w:tcPr>
            <w:tcW w:w="2504" w:type="dxa"/>
          </w:tcPr>
          <w:p w14:paraId="1FDA454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8" w:type="dxa"/>
          </w:tcPr>
          <w:p w14:paraId="6763A7F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7" w:type="dxa"/>
            <w:vMerge w:val="continue"/>
            <w:tcBorders>
              <w:top w:val="nil"/>
            </w:tcBorders>
          </w:tcPr>
          <w:p w14:paraId="6A67E1B8">
            <w:pPr>
              <w:keepNext w:val="0"/>
              <w:keepLines w:val="0"/>
              <w:suppressLineNumbers w:val="0"/>
              <w:spacing w:before="0" w:beforeAutospacing="0" w:after="0" w:afterAutospacing="0"/>
              <w:ind w:left="0" w:right="0"/>
              <w:rPr>
                <w:rFonts w:hint="default"/>
                <w:kern w:val="2"/>
                <w:sz w:val="2"/>
                <w:szCs w:val="2"/>
              </w:rPr>
            </w:pPr>
          </w:p>
        </w:tc>
        <w:tc>
          <w:tcPr>
            <w:tcW w:w="11398" w:type="dxa"/>
            <w:vMerge w:val="continue"/>
            <w:tcBorders>
              <w:top w:val="nil"/>
            </w:tcBorders>
          </w:tcPr>
          <w:p w14:paraId="60D2B45B">
            <w:pPr>
              <w:keepNext w:val="0"/>
              <w:keepLines w:val="0"/>
              <w:suppressLineNumbers w:val="0"/>
              <w:spacing w:before="0" w:beforeAutospacing="0" w:after="0" w:afterAutospacing="0"/>
              <w:ind w:left="0" w:right="0"/>
              <w:rPr>
                <w:rFonts w:hint="default"/>
                <w:kern w:val="2"/>
                <w:sz w:val="2"/>
                <w:szCs w:val="2"/>
              </w:rPr>
            </w:pPr>
          </w:p>
        </w:tc>
        <w:tc>
          <w:tcPr>
            <w:tcW w:w="1269" w:type="dxa"/>
            <w:vMerge w:val="continue"/>
            <w:tcBorders>
              <w:top w:val="nil"/>
            </w:tcBorders>
          </w:tcPr>
          <w:p w14:paraId="00CA5F5B">
            <w:pPr>
              <w:keepNext w:val="0"/>
              <w:keepLines w:val="0"/>
              <w:suppressLineNumbers w:val="0"/>
              <w:spacing w:before="0" w:beforeAutospacing="0" w:after="0" w:afterAutospacing="0"/>
              <w:ind w:left="0" w:right="0"/>
              <w:rPr>
                <w:rFonts w:hint="default"/>
                <w:kern w:val="2"/>
                <w:sz w:val="2"/>
                <w:szCs w:val="2"/>
              </w:rPr>
            </w:pPr>
          </w:p>
        </w:tc>
        <w:tc>
          <w:tcPr>
            <w:tcW w:w="1685" w:type="dxa"/>
            <w:vMerge w:val="continue"/>
            <w:tcBorders>
              <w:top w:val="nil"/>
            </w:tcBorders>
          </w:tcPr>
          <w:p w14:paraId="4FAA46A2">
            <w:pPr>
              <w:keepNext w:val="0"/>
              <w:keepLines w:val="0"/>
              <w:suppressLineNumbers w:val="0"/>
              <w:spacing w:before="0" w:beforeAutospacing="0" w:after="0" w:afterAutospacing="0"/>
              <w:ind w:left="0" w:right="0"/>
              <w:rPr>
                <w:rFonts w:hint="default"/>
                <w:kern w:val="2"/>
                <w:sz w:val="2"/>
                <w:szCs w:val="2"/>
              </w:rPr>
            </w:pPr>
          </w:p>
        </w:tc>
      </w:tr>
      <w:tr w14:paraId="4599B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3" w:hRule="atLeast"/>
        </w:trPr>
        <w:tc>
          <w:tcPr>
            <w:tcW w:w="759" w:type="dxa"/>
            <w:vAlign w:val="center"/>
          </w:tcPr>
          <w:p w14:paraId="60290FBC">
            <w:pPr>
              <w:pStyle w:val="11"/>
              <w:keepNext w:val="0"/>
              <w:keepLines w:val="0"/>
              <w:suppressLineNumbers w:val="0"/>
              <w:spacing w:before="0" w:beforeAutospacing="0" w:after="0" w:afterAutospacing="0"/>
              <w:ind w:left="0" w:right="0"/>
              <w:rPr>
                <w:rFonts w:hint="default" w:ascii="Times New Roman"/>
                <w:kern w:val="2"/>
                <w:sz w:val="26"/>
              </w:rPr>
            </w:pPr>
          </w:p>
          <w:p w14:paraId="0C138A0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8"/>
                <w:lang w:val="en-US"/>
              </w:rPr>
              <w:t>5</w:t>
            </w:r>
            <w:r>
              <w:rPr>
                <w:rFonts w:hint="eastAsia" w:ascii="Times New Roman"/>
                <w:kern w:val="2"/>
                <w:sz w:val="28"/>
                <w:lang w:val="en-US" w:eastAsia="zh-CN"/>
              </w:rPr>
              <w:t>1</w:t>
            </w:r>
          </w:p>
        </w:tc>
        <w:tc>
          <w:tcPr>
            <w:tcW w:w="2504" w:type="dxa"/>
            <w:vAlign w:val="center"/>
          </w:tcPr>
          <w:p w14:paraId="16349E00">
            <w:pPr>
              <w:pStyle w:val="11"/>
              <w:keepNext w:val="0"/>
              <w:keepLines w:val="0"/>
              <w:suppressLineNumbers w:val="0"/>
              <w:spacing w:before="64" w:beforeAutospacing="0" w:after="0" w:afterAutospacing="0" w:line="297" w:lineRule="auto"/>
              <w:ind w:left="108" w:right="97"/>
              <w:jc w:val="both"/>
              <w:rPr>
                <w:rFonts w:hint="default"/>
                <w:kern w:val="2"/>
                <w:sz w:val="24"/>
              </w:rPr>
            </w:pPr>
            <w:r>
              <w:rPr>
                <w:rFonts w:hint="default"/>
                <w:kern w:val="2"/>
                <w:sz w:val="24"/>
              </w:rPr>
              <w:t>运输危险化学品的车辆进入危险化学品运输车辆限制通行区域</w:t>
            </w:r>
          </w:p>
          <w:p w14:paraId="273E5855">
            <w:pPr>
              <w:pStyle w:val="11"/>
              <w:keepNext w:val="0"/>
              <w:keepLines w:val="0"/>
              <w:suppressLineNumbers w:val="0"/>
              <w:spacing w:before="0" w:beforeAutospacing="0" w:after="0" w:afterAutospacing="0" w:line="293" w:lineRule="exact"/>
              <w:ind w:left="108" w:right="0"/>
              <w:rPr>
                <w:rFonts w:hint="default"/>
                <w:kern w:val="2"/>
                <w:sz w:val="21"/>
              </w:rPr>
            </w:pPr>
            <w:r>
              <w:rPr>
                <w:rFonts w:hint="default"/>
                <w:kern w:val="2"/>
                <w:sz w:val="24"/>
              </w:rPr>
              <w:t>审批</w:t>
            </w:r>
          </w:p>
        </w:tc>
        <w:tc>
          <w:tcPr>
            <w:tcW w:w="2508" w:type="dxa"/>
            <w:vAlign w:val="center"/>
          </w:tcPr>
          <w:p w14:paraId="762DFCC8">
            <w:pPr>
              <w:pStyle w:val="11"/>
              <w:keepNext w:val="0"/>
              <w:keepLines w:val="0"/>
              <w:suppressLineNumbers w:val="0"/>
              <w:spacing w:before="0" w:beforeAutospacing="0" w:after="0" w:afterAutospacing="0"/>
              <w:ind w:left="0" w:right="0"/>
              <w:rPr>
                <w:rFonts w:hint="default" w:ascii="Times New Roman"/>
                <w:kern w:val="2"/>
                <w:sz w:val="20"/>
              </w:rPr>
            </w:pPr>
          </w:p>
          <w:p w14:paraId="64D0DDAB">
            <w:pPr>
              <w:pStyle w:val="11"/>
              <w:keepNext w:val="0"/>
              <w:keepLines w:val="0"/>
              <w:suppressLineNumbers w:val="0"/>
              <w:spacing w:before="0" w:beforeAutospacing="0" w:after="0" w:afterAutospacing="0"/>
              <w:ind w:left="0" w:right="0"/>
              <w:rPr>
                <w:rFonts w:hint="default" w:ascii="Times New Roman"/>
                <w:kern w:val="2"/>
                <w:sz w:val="20"/>
              </w:rPr>
            </w:pPr>
          </w:p>
          <w:p w14:paraId="0367F518">
            <w:pPr>
              <w:pStyle w:val="11"/>
              <w:keepNext w:val="0"/>
              <w:keepLines w:val="0"/>
              <w:suppressLineNumbers w:val="0"/>
              <w:spacing w:before="9" w:beforeAutospacing="0" w:after="0" w:afterAutospacing="0"/>
              <w:ind w:left="0" w:right="0"/>
              <w:rPr>
                <w:rFonts w:hint="default" w:ascii="Times New Roman"/>
                <w:kern w:val="2"/>
                <w:sz w:val="17"/>
              </w:rPr>
            </w:pPr>
          </w:p>
          <w:p w14:paraId="7410FFB9">
            <w:pPr>
              <w:pStyle w:val="11"/>
              <w:keepNext w:val="0"/>
              <w:keepLines w:val="0"/>
              <w:suppressLineNumbers w:val="0"/>
              <w:spacing w:before="0" w:beforeAutospacing="0" w:after="0" w:afterAutospacing="0"/>
              <w:ind w:left="108" w:right="0"/>
              <w:rPr>
                <w:rFonts w:hint="default"/>
                <w:kern w:val="2"/>
                <w:sz w:val="21"/>
              </w:rPr>
            </w:pPr>
          </w:p>
        </w:tc>
        <w:tc>
          <w:tcPr>
            <w:tcW w:w="1317" w:type="dxa"/>
            <w:vAlign w:val="center"/>
          </w:tcPr>
          <w:p w14:paraId="7D4CCF3B">
            <w:pPr>
              <w:pStyle w:val="11"/>
              <w:keepNext w:val="0"/>
              <w:keepLines w:val="0"/>
              <w:suppressLineNumbers w:val="0"/>
              <w:spacing w:before="0" w:beforeAutospacing="0" w:after="0" w:afterAutospacing="0"/>
              <w:ind w:left="0" w:right="0"/>
              <w:jc w:val="center"/>
              <w:rPr>
                <w:rFonts w:hint="default" w:ascii="Times New Roman"/>
                <w:kern w:val="2"/>
                <w:sz w:val="26"/>
              </w:rPr>
            </w:pPr>
          </w:p>
          <w:p w14:paraId="3A5DDA8C">
            <w:pPr>
              <w:pStyle w:val="11"/>
              <w:keepNext w:val="0"/>
              <w:keepLines w:val="0"/>
              <w:suppressLineNumbers w:val="0"/>
              <w:spacing w:before="2" w:beforeAutospacing="0" w:after="0" w:afterAutospacing="0"/>
              <w:ind w:left="0" w:right="0"/>
              <w:jc w:val="center"/>
              <w:rPr>
                <w:rFonts w:hint="default" w:ascii="Times New Roman"/>
                <w:kern w:val="2"/>
                <w:sz w:val="29"/>
              </w:rPr>
            </w:pPr>
          </w:p>
          <w:p w14:paraId="447EBE4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398" w:type="dxa"/>
            <w:vAlign w:val="center"/>
          </w:tcPr>
          <w:p w14:paraId="22FE0183">
            <w:pPr>
              <w:pStyle w:val="11"/>
              <w:keepNext w:val="0"/>
              <w:keepLines w:val="0"/>
              <w:suppressLineNumbers w:val="0"/>
              <w:spacing w:before="1" w:beforeAutospacing="0" w:after="0" w:afterAutospacing="0"/>
              <w:ind w:left="0" w:right="0"/>
              <w:rPr>
                <w:rFonts w:hint="default" w:ascii="Times New Roman"/>
                <w:kern w:val="2"/>
              </w:rPr>
            </w:pPr>
          </w:p>
          <w:p w14:paraId="01D635E4">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《危险化学品安全管理条例》第四十九条 未经公安机关批准，运输危险化学品的车辆不得进入危险化学品运输车辆限制通行的区域。危险化学品运输车辆限制通行的区域由县级人民政府公安机关划定，并设置明显</w:t>
            </w:r>
            <w:r>
              <w:rPr>
                <w:rFonts w:hint="default"/>
                <w:kern w:val="2"/>
                <w:sz w:val="24"/>
              </w:rPr>
              <w:t>的标志。</w:t>
            </w:r>
          </w:p>
        </w:tc>
        <w:tc>
          <w:tcPr>
            <w:tcW w:w="1269" w:type="dxa"/>
            <w:vAlign w:val="center"/>
          </w:tcPr>
          <w:p w14:paraId="5D5E2077">
            <w:pPr>
              <w:pStyle w:val="11"/>
              <w:keepNext w:val="0"/>
              <w:keepLines w:val="0"/>
              <w:suppressLineNumbers w:val="0"/>
              <w:spacing w:before="0" w:beforeAutospacing="0" w:after="0" w:afterAutospacing="0"/>
              <w:ind w:left="0" w:right="0"/>
              <w:rPr>
                <w:rFonts w:hint="default" w:ascii="Times New Roman"/>
                <w:kern w:val="2"/>
                <w:sz w:val="26"/>
              </w:rPr>
            </w:pPr>
          </w:p>
          <w:p w14:paraId="28EB43E1">
            <w:pPr>
              <w:pStyle w:val="11"/>
              <w:keepNext w:val="0"/>
              <w:keepLines w:val="0"/>
              <w:suppressLineNumbers w:val="0"/>
              <w:spacing w:before="2" w:beforeAutospacing="0" w:after="0" w:afterAutospacing="0"/>
              <w:ind w:left="0" w:right="0"/>
              <w:rPr>
                <w:rFonts w:hint="default" w:ascii="Times New Roman"/>
                <w:kern w:val="2"/>
                <w:sz w:val="29"/>
              </w:rPr>
            </w:pPr>
          </w:p>
          <w:p w14:paraId="237E765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85" w:type="dxa"/>
            <w:vAlign w:val="center"/>
          </w:tcPr>
          <w:p w14:paraId="68448F21">
            <w:pPr>
              <w:pStyle w:val="11"/>
              <w:keepNext w:val="0"/>
              <w:keepLines w:val="0"/>
              <w:suppressLineNumbers w:val="0"/>
              <w:spacing w:before="0" w:beforeAutospacing="0" w:after="0" w:afterAutospacing="0"/>
              <w:ind w:left="0" w:right="0"/>
              <w:jc w:val="center"/>
              <w:rPr>
                <w:rFonts w:hint="default" w:ascii="Times New Roman"/>
                <w:kern w:val="2"/>
                <w:sz w:val="26"/>
              </w:rPr>
            </w:pPr>
          </w:p>
          <w:p w14:paraId="061C9715">
            <w:pPr>
              <w:pStyle w:val="11"/>
              <w:keepNext w:val="0"/>
              <w:keepLines w:val="0"/>
              <w:suppressLineNumbers w:val="0"/>
              <w:spacing w:before="2" w:beforeAutospacing="0" w:after="0" w:afterAutospacing="0"/>
              <w:ind w:left="0" w:right="0"/>
              <w:jc w:val="center"/>
              <w:rPr>
                <w:rFonts w:hint="default" w:ascii="Times New Roman"/>
                <w:kern w:val="2"/>
                <w:sz w:val="29"/>
              </w:rPr>
            </w:pPr>
          </w:p>
          <w:p w14:paraId="51D5FE47">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0D0B7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3" w:hRule="atLeast"/>
        </w:trPr>
        <w:tc>
          <w:tcPr>
            <w:tcW w:w="759" w:type="dxa"/>
            <w:vMerge w:val="restart"/>
            <w:vAlign w:val="center"/>
          </w:tcPr>
          <w:p w14:paraId="17A44A4E">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2</w:t>
            </w:r>
          </w:p>
        </w:tc>
        <w:tc>
          <w:tcPr>
            <w:tcW w:w="2504" w:type="dxa"/>
            <w:vMerge w:val="restart"/>
            <w:vAlign w:val="center"/>
          </w:tcPr>
          <w:p w14:paraId="366B499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特种行业许可证核发</w:t>
            </w:r>
          </w:p>
        </w:tc>
        <w:tc>
          <w:tcPr>
            <w:tcW w:w="2508" w:type="dxa"/>
            <w:vAlign w:val="center"/>
          </w:tcPr>
          <w:p w14:paraId="676E4353">
            <w:pPr>
              <w:pStyle w:val="11"/>
              <w:keepNext w:val="0"/>
              <w:keepLines w:val="0"/>
              <w:suppressLineNumbers w:val="0"/>
              <w:spacing w:before="198" w:beforeAutospacing="0" w:after="0" w:afterAutospacing="0" w:line="295" w:lineRule="auto"/>
              <w:ind w:left="108" w:right="75"/>
              <w:rPr>
                <w:rFonts w:hint="default"/>
                <w:kern w:val="2"/>
                <w:sz w:val="21"/>
              </w:rPr>
            </w:pPr>
            <w:r>
              <w:rPr>
                <w:rFonts w:hint="default"/>
                <w:kern w:val="2"/>
                <w:sz w:val="24"/>
              </w:rPr>
              <w:t>公章刻制业特种行业许可证核发</w:t>
            </w:r>
          </w:p>
        </w:tc>
        <w:tc>
          <w:tcPr>
            <w:tcW w:w="1317" w:type="dxa"/>
            <w:vAlign w:val="center"/>
          </w:tcPr>
          <w:p w14:paraId="74899CD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398" w:type="dxa"/>
            <w:vAlign w:val="center"/>
          </w:tcPr>
          <w:p w14:paraId="51AA8F7F">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4"/>
                <w:kern w:val="2"/>
                <w:sz w:val="24"/>
              </w:rPr>
              <w:t xml:space="preserve">《国务院对确需保留的行政审批项目设定行政许可的决定》附件第 </w:t>
            </w:r>
            <w:r>
              <w:rPr>
                <w:rFonts w:hint="default"/>
                <w:kern w:val="2"/>
                <w:sz w:val="24"/>
              </w:rPr>
              <w:t>37</w:t>
            </w:r>
            <w:r>
              <w:rPr>
                <w:rFonts w:hint="default"/>
                <w:spacing w:val="-9"/>
                <w:kern w:val="2"/>
                <w:sz w:val="24"/>
              </w:rPr>
              <w:t xml:space="preserve"> 项 公章刻制业特种行业许可证核发， </w:t>
            </w:r>
            <w:r>
              <w:rPr>
                <w:rFonts w:hint="default"/>
                <w:kern w:val="2"/>
                <w:sz w:val="24"/>
              </w:rPr>
              <w:t>实施机关：县级以上地方人民政府公安机关。</w:t>
            </w:r>
          </w:p>
          <w:p w14:paraId="332F4C36">
            <w:pPr>
              <w:pStyle w:val="11"/>
              <w:keepNext w:val="0"/>
              <w:keepLines w:val="0"/>
              <w:suppressLineNumbers w:val="0"/>
              <w:spacing w:before="0" w:beforeAutospacing="0" w:after="0" w:afterAutospacing="0" w:line="295" w:lineRule="auto"/>
              <w:ind w:left="109" w:right="95"/>
              <w:rPr>
                <w:rFonts w:hint="default"/>
                <w:kern w:val="2"/>
                <w:sz w:val="21"/>
              </w:rPr>
            </w:pPr>
            <w:r>
              <w:rPr>
                <w:rFonts w:hint="default"/>
                <w:kern w:val="2"/>
                <w:sz w:val="24"/>
              </w:rPr>
              <w:t>《印铸刻字业暂行管理规则》（公安部 1951 年发布）第三条 凡经营印铸刻字业者，须先向该管市（县） 人民政府公安局或分局申请登记。</w:t>
            </w:r>
          </w:p>
          <w:p w14:paraId="17FA3755">
            <w:pPr>
              <w:pStyle w:val="11"/>
              <w:keepNext w:val="0"/>
              <w:keepLines w:val="0"/>
              <w:suppressLineNumbers w:val="0"/>
              <w:spacing w:before="2" w:beforeAutospacing="0" w:after="0" w:afterAutospacing="0"/>
              <w:ind w:left="109" w:right="0"/>
              <w:rPr>
                <w:rFonts w:hint="default"/>
                <w:kern w:val="2"/>
                <w:sz w:val="24"/>
              </w:rPr>
            </w:pPr>
            <w:r>
              <w:rPr>
                <w:rFonts w:hint="default"/>
                <w:spacing w:val="-1"/>
                <w:kern w:val="2"/>
                <w:sz w:val="24"/>
              </w:rPr>
              <w:t>《云南省人民政府关于简政放权取消和调整部分省级行政审批项目的决定》</w:t>
            </w:r>
            <w:r>
              <w:rPr>
                <w:rFonts w:hint="default"/>
                <w:kern w:val="2"/>
                <w:sz w:val="24"/>
              </w:rPr>
              <w:t>（</w:t>
            </w:r>
            <w:r>
              <w:rPr>
                <w:rFonts w:hint="default"/>
                <w:spacing w:val="-3"/>
                <w:kern w:val="2"/>
                <w:sz w:val="24"/>
              </w:rPr>
              <w:t>云政发〔</w:t>
            </w:r>
            <w:r>
              <w:rPr>
                <w:rFonts w:hint="default"/>
                <w:kern w:val="2"/>
                <w:sz w:val="24"/>
              </w:rPr>
              <w:t>2013</w:t>
            </w:r>
            <w:r>
              <w:rPr>
                <w:rFonts w:hint="default"/>
                <w:spacing w:val="-10"/>
                <w:kern w:val="2"/>
                <w:sz w:val="24"/>
              </w:rPr>
              <w:t>〕</w:t>
            </w:r>
            <w:r>
              <w:rPr>
                <w:rFonts w:hint="default"/>
                <w:kern w:val="2"/>
                <w:sz w:val="24"/>
              </w:rPr>
              <w:t>44</w:t>
            </w:r>
            <w:r>
              <w:rPr>
                <w:rFonts w:hint="default"/>
                <w:spacing w:val="-30"/>
                <w:kern w:val="2"/>
                <w:sz w:val="24"/>
              </w:rPr>
              <w:t xml:space="preserve"> 号</w:t>
            </w:r>
            <w:r>
              <w:rPr>
                <w:rFonts w:hint="default"/>
                <w:spacing w:val="-10"/>
                <w:kern w:val="2"/>
                <w:sz w:val="24"/>
              </w:rPr>
              <w:t>）</w:t>
            </w:r>
            <w:r>
              <w:rPr>
                <w:rFonts w:hint="default"/>
                <w:spacing w:val="-20"/>
                <w:kern w:val="2"/>
                <w:sz w:val="24"/>
              </w:rPr>
              <w:t xml:space="preserve">附件 </w:t>
            </w:r>
            <w:r>
              <w:rPr>
                <w:rFonts w:hint="default"/>
                <w:kern w:val="2"/>
                <w:sz w:val="24"/>
              </w:rPr>
              <w:t>2</w:t>
            </w:r>
          </w:p>
          <w:p w14:paraId="48FA11BF">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 xml:space="preserve">第 25 项 公章刻制业特种行业许可证核发，省级权限全部下放。 </w:t>
            </w:r>
          </w:p>
          <w:p w14:paraId="3DBA7FA7">
            <w:pPr>
              <w:pStyle w:val="11"/>
              <w:keepNext w:val="0"/>
              <w:keepLines w:val="0"/>
              <w:suppressLineNumbers w:val="0"/>
              <w:spacing w:before="71" w:beforeAutospacing="0" w:after="0" w:afterAutospacing="0"/>
              <w:ind w:left="109" w:right="0"/>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4D7B2C38">
            <w:pPr>
              <w:pStyle w:val="11"/>
              <w:keepNext w:val="0"/>
              <w:keepLines w:val="0"/>
              <w:suppressLineNumbers w:val="0"/>
              <w:spacing w:before="1" w:beforeAutospacing="0" w:after="0" w:afterAutospacing="0" w:line="380" w:lineRule="atLeast"/>
              <w:ind w:left="109" w:right="94"/>
              <w:rPr>
                <w:rFonts w:hint="default"/>
                <w:kern w:val="2"/>
                <w:sz w:val="21"/>
              </w:rPr>
            </w:pPr>
            <w:r>
              <w:rPr>
                <w:rFonts w:hint="default"/>
                <w:kern w:val="2"/>
                <w:sz w:val="24"/>
              </w:rPr>
              <w:t>2</w:t>
            </w:r>
            <w:r>
              <w:rPr>
                <w:rFonts w:hint="default"/>
                <w:spacing w:val="-9"/>
                <w:kern w:val="2"/>
                <w:sz w:val="24"/>
              </w:rPr>
              <w:t xml:space="preserve"> 项 公章刻制业特种行业许可证核发，下放，将州级许可证核发权限下放至县级公安机关，州级公安机关</w:t>
            </w:r>
            <w:r>
              <w:rPr>
                <w:rFonts w:hint="default"/>
                <w:kern w:val="2"/>
                <w:sz w:val="24"/>
              </w:rPr>
              <w:t>不再实施。此事项是“特种行业许可证核发”的子项。</w:t>
            </w:r>
          </w:p>
        </w:tc>
        <w:tc>
          <w:tcPr>
            <w:tcW w:w="1269" w:type="dxa"/>
            <w:vAlign w:val="center"/>
          </w:tcPr>
          <w:p w14:paraId="7F5C77F8">
            <w:pPr>
              <w:pStyle w:val="11"/>
              <w:keepNext w:val="0"/>
              <w:keepLines w:val="0"/>
              <w:suppressLineNumbers w:val="0"/>
              <w:spacing w:before="1" w:beforeAutospacing="0" w:after="0" w:afterAutospacing="0"/>
              <w:ind w:left="0" w:right="398"/>
              <w:jc w:val="right"/>
              <w:rPr>
                <w:rFonts w:hint="default"/>
                <w:kern w:val="2"/>
                <w:sz w:val="21"/>
              </w:rPr>
            </w:pPr>
            <w:r>
              <w:rPr>
                <w:rFonts w:hint="default"/>
                <w:kern w:val="2"/>
                <w:sz w:val="24"/>
              </w:rPr>
              <w:t>县</w:t>
            </w:r>
          </w:p>
        </w:tc>
        <w:tc>
          <w:tcPr>
            <w:tcW w:w="1685" w:type="dxa"/>
            <w:vAlign w:val="center"/>
          </w:tcPr>
          <w:p w14:paraId="5C28C635">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54952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5" w:hRule="atLeast"/>
        </w:trPr>
        <w:tc>
          <w:tcPr>
            <w:tcW w:w="759" w:type="dxa"/>
            <w:vMerge w:val="continue"/>
            <w:tcBorders>
              <w:top w:val="nil"/>
            </w:tcBorders>
            <w:vAlign w:val="center"/>
          </w:tcPr>
          <w:p w14:paraId="6A20609D">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vAlign w:val="center"/>
          </w:tcPr>
          <w:p w14:paraId="1E8480F7">
            <w:pPr>
              <w:keepNext w:val="0"/>
              <w:keepLines w:val="0"/>
              <w:suppressLineNumbers w:val="0"/>
              <w:spacing w:before="0" w:beforeAutospacing="0" w:after="0" w:afterAutospacing="0"/>
              <w:ind w:left="0" w:right="0"/>
              <w:rPr>
                <w:rFonts w:hint="default"/>
                <w:kern w:val="2"/>
                <w:sz w:val="2"/>
                <w:szCs w:val="2"/>
              </w:rPr>
            </w:pPr>
          </w:p>
        </w:tc>
        <w:tc>
          <w:tcPr>
            <w:tcW w:w="2508" w:type="dxa"/>
            <w:vAlign w:val="center"/>
          </w:tcPr>
          <w:p w14:paraId="03A2CC7F">
            <w:pPr>
              <w:pStyle w:val="11"/>
              <w:keepNext w:val="0"/>
              <w:keepLines w:val="0"/>
              <w:suppressLineNumbers w:val="0"/>
              <w:spacing w:before="0" w:beforeAutospacing="0" w:after="0" w:afterAutospacing="0"/>
              <w:ind w:left="0" w:right="0"/>
              <w:rPr>
                <w:rFonts w:hint="default" w:ascii="Times New Roman"/>
                <w:kern w:val="2"/>
                <w:sz w:val="26"/>
              </w:rPr>
            </w:pPr>
          </w:p>
          <w:p w14:paraId="1C0C50F0">
            <w:pPr>
              <w:pStyle w:val="11"/>
              <w:keepNext w:val="0"/>
              <w:keepLines w:val="0"/>
              <w:suppressLineNumbers w:val="0"/>
              <w:spacing w:before="8" w:beforeAutospacing="0" w:after="0" w:afterAutospacing="0"/>
              <w:ind w:left="0" w:right="0"/>
              <w:rPr>
                <w:rFonts w:hint="default" w:ascii="Times New Roman"/>
                <w:kern w:val="2"/>
                <w:sz w:val="26"/>
              </w:rPr>
            </w:pPr>
          </w:p>
          <w:p w14:paraId="27D6EC4C">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旅馆业特种行业许可证核发</w:t>
            </w:r>
          </w:p>
        </w:tc>
        <w:tc>
          <w:tcPr>
            <w:tcW w:w="1317" w:type="dxa"/>
            <w:vAlign w:val="center"/>
          </w:tcPr>
          <w:p w14:paraId="72A6A832">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398" w:type="dxa"/>
            <w:vAlign w:val="center"/>
          </w:tcPr>
          <w:p w14:paraId="737EDE51">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6"/>
                <w:kern w:val="2"/>
                <w:sz w:val="24"/>
              </w:rPr>
              <w:t>《旅馆业治安管理办法》第四条 申请开办旅馆，应经主管部门审查批准，经当地公安机关签署意见，向工</w:t>
            </w:r>
            <w:r>
              <w:rPr>
                <w:rFonts w:hint="default"/>
                <w:kern w:val="2"/>
                <w:sz w:val="24"/>
              </w:rPr>
              <w:t>商行政管理部门申请登记，领取营业执照后，方准开业。</w:t>
            </w:r>
          </w:p>
          <w:p w14:paraId="20B2F408">
            <w:pPr>
              <w:pStyle w:val="11"/>
              <w:keepNext w:val="0"/>
              <w:keepLines w:val="0"/>
              <w:suppressLineNumbers w:val="0"/>
              <w:spacing w:before="3" w:beforeAutospacing="0" w:after="0" w:afterAutospacing="0" w:line="297" w:lineRule="auto"/>
              <w:ind w:left="109" w:right="-29"/>
              <w:rPr>
                <w:rFonts w:hint="default"/>
                <w:kern w:val="2"/>
                <w:sz w:val="21"/>
              </w:rPr>
            </w:pPr>
            <w:r>
              <w:rPr>
                <w:rFonts w:hint="default"/>
                <w:spacing w:val="-3"/>
                <w:kern w:val="2"/>
                <w:sz w:val="24"/>
              </w:rPr>
              <w:t>《云南省旅馆业治安管理实施细则》</w:t>
            </w:r>
            <w:r>
              <w:rPr>
                <w:rFonts w:hint="default"/>
                <w:kern w:val="2"/>
                <w:sz w:val="24"/>
              </w:rPr>
              <w:t>（</w:t>
            </w:r>
            <w:r>
              <w:rPr>
                <w:rFonts w:hint="default"/>
                <w:spacing w:val="-5"/>
                <w:kern w:val="2"/>
                <w:sz w:val="24"/>
              </w:rPr>
              <w:t>云政发〔</w:t>
            </w:r>
            <w:r>
              <w:rPr>
                <w:rFonts w:hint="default"/>
                <w:kern w:val="2"/>
                <w:sz w:val="24"/>
              </w:rPr>
              <w:t>1992</w:t>
            </w:r>
            <w:r>
              <w:rPr>
                <w:rFonts w:hint="default"/>
                <w:spacing w:val="-18"/>
                <w:kern w:val="2"/>
                <w:sz w:val="24"/>
              </w:rPr>
              <w:t>〕</w:t>
            </w:r>
            <w:r>
              <w:rPr>
                <w:rFonts w:hint="default"/>
                <w:kern w:val="2"/>
                <w:sz w:val="24"/>
              </w:rPr>
              <w:t>19</w:t>
            </w:r>
            <w:r>
              <w:rPr>
                <w:rFonts w:hint="default"/>
                <w:spacing w:val="-14"/>
                <w:kern w:val="2"/>
                <w:sz w:val="24"/>
              </w:rPr>
              <w:t xml:space="preserve"> 号发布，云南省人民政府令第 </w:t>
            </w:r>
            <w:r>
              <w:rPr>
                <w:rFonts w:hint="default"/>
                <w:kern w:val="2"/>
                <w:sz w:val="24"/>
              </w:rPr>
              <w:t>127</w:t>
            </w:r>
            <w:r>
              <w:rPr>
                <w:rFonts w:hint="default"/>
                <w:spacing w:val="-16"/>
                <w:kern w:val="2"/>
                <w:sz w:val="24"/>
              </w:rPr>
              <w:t xml:space="preserve"> 号修正</w:t>
            </w:r>
            <w:r>
              <w:rPr>
                <w:rFonts w:hint="default"/>
                <w:spacing w:val="-18"/>
                <w:kern w:val="2"/>
                <w:sz w:val="24"/>
              </w:rPr>
              <w:t>）</w:t>
            </w:r>
            <w:r>
              <w:rPr>
                <w:rFonts w:hint="default"/>
                <w:kern w:val="2"/>
                <w:sz w:val="24"/>
              </w:rPr>
              <w:t>第四条</w:t>
            </w:r>
            <w:r>
              <w:rPr>
                <w:rFonts w:hint="default"/>
                <w:spacing w:val="-1"/>
                <w:kern w:val="2"/>
                <w:sz w:val="24"/>
              </w:rPr>
              <w:t>开办旅馆应当按下列程序和要求申报：</w:t>
            </w:r>
            <w:r>
              <w:rPr>
                <w:rFonts w:hint="default"/>
                <w:spacing w:val="-12"/>
                <w:kern w:val="2"/>
                <w:sz w:val="24"/>
              </w:rPr>
              <w:t>（</w:t>
            </w:r>
            <w:r>
              <w:rPr>
                <w:rFonts w:hint="default"/>
                <w:kern w:val="2"/>
                <w:sz w:val="24"/>
              </w:rPr>
              <w:t>一</w:t>
            </w:r>
            <w:r>
              <w:rPr>
                <w:rFonts w:hint="default"/>
                <w:spacing w:val="-14"/>
                <w:kern w:val="2"/>
                <w:sz w:val="24"/>
              </w:rPr>
              <w:t>）</w:t>
            </w:r>
            <w:r>
              <w:rPr>
                <w:rFonts w:hint="default"/>
                <w:spacing w:val="-1"/>
                <w:kern w:val="2"/>
                <w:sz w:val="24"/>
              </w:rPr>
              <w:t>单位或者个人申请开办旅馆的，应当持主管部门或者城市街道</w:t>
            </w:r>
            <w:r>
              <w:rPr>
                <w:rFonts w:hint="default"/>
                <w:spacing w:val="-5"/>
                <w:kern w:val="2"/>
                <w:sz w:val="24"/>
              </w:rPr>
              <w:t>办事处、村公所</w:t>
            </w:r>
            <w:r>
              <w:rPr>
                <w:rFonts w:hint="default"/>
                <w:kern w:val="2"/>
                <w:sz w:val="24"/>
              </w:rPr>
              <w:t>（办事处</w:t>
            </w:r>
            <w:r>
              <w:rPr>
                <w:rFonts w:hint="default"/>
                <w:spacing w:val="-9"/>
                <w:kern w:val="2"/>
                <w:sz w:val="24"/>
              </w:rPr>
              <w:t>）</w:t>
            </w:r>
            <w:r>
              <w:rPr>
                <w:rFonts w:hint="default"/>
                <w:spacing w:val="-4"/>
                <w:kern w:val="2"/>
                <w:sz w:val="24"/>
              </w:rPr>
              <w:t>的证明文件，向当地公安派出所申报，办理由有关部门签署鉴定意见的《旅馆业</w:t>
            </w:r>
            <w:r>
              <w:rPr>
                <w:rFonts w:hint="default"/>
                <w:spacing w:val="-8"/>
                <w:kern w:val="2"/>
                <w:sz w:val="24"/>
              </w:rPr>
              <w:t>安全设施鉴定表》，提交市、县房屋安全鉴定部门对房屋建筑的安全鉴定通知书，提供标明旅馆座落地点和</w:t>
            </w:r>
            <w:r>
              <w:rPr>
                <w:rFonts w:hint="default"/>
                <w:spacing w:val="-13"/>
                <w:kern w:val="2"/>
                <w:sz w:val="24"/>
              </w:rPr>
              <w:t>客房房号、床号的平面图，经公安派出所审查，报经县、市</w:t>
            </w:r>
            <w:r>
              <w:rPr>
                <w:rFonts w:hint="default"/>
                <w:kern w:val="2"/>
                <w:sz w:val="24"/>
              </w:rPr>
              <w:t>（区</w:t>
            </w:r>
            <w:r>
              <w:rPr>
                <w:rFonts w:hint="default"/>
                <w:spacing w:val="-27"/>
                <w:kern w:val="2"/>
                <w:sz w:val="24"/>
              </w:rPr>
              <w:t>）</w:t>
            </w:r>
            <w:r>
              <w:rPr>
                <w:rFonts w:hint="default"/>
                <w:spacing w:val="-14"/>
                <w:kern w:val="2"/>
                <w:sz w:val="24"/>
              </w:rPr>
              <w:t>公安</w:t>
            </w:r>
            <w:r>
              <w:rPr>
                <w:rFonts w:hint="default"/>
                <w:kern w:val="2"/>
                <w:sz w:val="24"/>
              </w:rPr>
              <w:t>（分</w:t>
            </w:r>
            <w:r>
              <w:rPr>
                <w:rFonts w:hint="default"/>
                <w:spacing w:val="-27"/>
                <w:kern w:val="2"/>
                <w:sz w:val="24"/>
              </w:rPr>
              <w:t>）</w:t>
            </w:r>
            <w:r>
              <w:rPr>
                <w:rFonts w:hint="default"/>
                <w:spacing w:val="-10"/>
                <w:kern w:val="2"/>
                <w:sz w:val="24"/>
              </w:rPr>
              <w:t>局审核，符合条件的，发给《许</w:t>
            </w:r>
            <w:r>
              <w:rPr>
                <w:rFonts w:hint="default"/>
                <w:kern w:val="2"/>
                <w:sz w:val="24"/>
              </w:rPr>
              <w:t>可证》，并向当地工商行政管理部门申请登记，经核准登记注册，领取《营业执照》后，方准开业。</w:t>
            </w:r>
          </w:p>
        </w:tc>
        <w:tc>
          <w:tcPr>
            <w:tcW w:w="1269" w:type="dxa"/>
            <w:vAlign w:val="center"/>
          </w:tcPr>
          <w:p w14:paraId="41BF46A0">
            <w:pPr>
              <w:pStyle w:val="11"/>
              <w:keepNext w:val="0"/>
              <w:keepLines w:val="0"/>
              <w:suppressLineNumbers w:val="0"/>
              <w:spacing w:before="198" w:beforeAutospacing="0" w:after="0" w:afterAutospacing="0"/>
              <w:ind w:left="0" w:right="398"/>
              <w:jc w:val="right"/>
              <w:rPr>
                <w:rFonts w:hint="default"/>
                <w:kern w:val="2"/>
                <w:sz w:val="21"/>
              </w:rPr>
            </w:pPr>
            <w:r>
              <w:rPr>
                <w:rFonts w:hint="default"/>
                <w:kern w:val="2"/>
                <w:sz w:val="24"/>
              </w:rPr>
              <w:t>县</w:t>
            </w:r>
          </w:p>
        </w:tc>
        <w:tc>
          <w:tcPr>
            <w:tcW w:w="1685" w:type="dxa"/>
            <w:vAlign w:val="center"/>
          </w:tcPr>
          <w:p w14:paraId="75FBEEB5">
            <w:pPr>
              <w:pStyle w:val="11"/>
              <w:keepNext w:val="0"/>
              <w:keepLines w:val="0"/>
              <w:suppressLineNumbers w:val="0"/>
              <w:spacing w:before="198"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445CA882">
      <w:pPr>
        <w:jc w:val="right"/>
        <w:rPr>
          <w:sz w:val="21"/>
        </w:rPr>
        <w:sectPr>
          <w:pgSz w:w="23820" w:h="16840" w:orient="landscape"/>
          <w:pgMar w:top="1580" w:right="1020" w:bottom="1080" w:left="1020" w:header="0" w:footer="891" w:gutter="0"/>
          <w:cols w:space="720" w:num="1"/>
        </w:sectPr>
      </w:pPr>
    </w:p>
    <w:p w14:paraId="16D1AC50">
      <w:pPr>
        <w:pStyle w:val="3"/>
        <w:rPr>
          <w:rFonts w:ascii="Times New Roman"/>
          <w:sz w:val="13"/>
        </w:rPr>
      </w:pPr>
    </w:p>
    <w:tbl>
      <w:tblPr>
        <w:tblStyle w:val="6"/>
        <w:tblW w:w="21680"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2532"/>
        <w:gridCol w:w="2536"/>
        <w:gridCol w:w="1331"/>
        <w:gridCol w:w="11525"/>
        <w:gridCol w:w="1284"/>
        <w:gridCol w:w="1703"/>
      </w:tblGrid>
      <w:tr w14:paraId="0306B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69" w:type="dxa"/>
            <w:vMerge w:val="restart"/>
          </w:tcPr>
          <w:p w14:paraId="7A3EF37A">
            <w:pPr>
              <w:pStyle w:val="11"/>
              <w:keepNext w:val="0"/>
              <w:keepLines w:val="0"/>
              <w:suppressLineNumbers w:val="0"/>
              <w:spacing w:before="11" w:beforeAutospacing="0" w:after="0" w:afterAutospacing="0"/>
              <w:ind w:left="0" w:right="0"/>
              <w:rPr>
                <w:rFonts w:hint="default" w:ascii="Times New Roman"/>
                <w:kern w:val="2"/>
                <w:sz w:val="23"/>
              </w:rPr>
            </w:pPr>
          </w:p>
          <w:p w14:paraId="312206D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8" w:type="dxa"/>
            <w:gridSpan w:val="2"/>
          </w:tcPr>
          <w:p w14:paraId="07268A1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1" w:type="dxa"/>
            <w:vMerge w:val="restart"/>
          </w:tcPr>
          <w:p w14:paraId="517AE74F">
            <w:pPr>
              <w:pStyle w:val="11"/>
              <w:keepNext w:val="0"/>
              <w:keepLines w:val="0"/>
              <w:suppressLineNumbers w:val="0"/>
              <w:spacing w:before="11" w:beforeAutospacing="0" w:after="0" w:afterAutospacing="0"/>
              <w:ind w:left="0" w:right="0"/>
              <w:rPr>
                <w:rFonts w:hint="default" w:ascii="Times New Roman"/>
                <w:kern w:val="2"/>
                <w:sz w:val="23"/>
              </w:rPr>
            </w:pPr>
          </w:p>
          <w:p w14:paraId="5E6A06B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25" w:type="dxa"/>
            <w:vMerge w:val="restart"/>
          </w:tcPr>
          <w:p w14:paraId="100D7BCF">
            <w:pPr>
              <w:pStyle w:val="11"/>
              <w:keepNext w:val="0"/>
              <w:keepLines w:val="0"/>
              <w:suppressLineNumbers w:val="0"/>
              <w:spacing w:before="11" w:beforeAutospacing="0" w:after="0" w:afterAutospacing="0"/>
              <w:ind w:left="0" w:right="0"/>
              <w:rPr>
                <w:rFonts w:hint="default" w:ascii="Times New Roman"/>
                <w:kern w:val="2"/>
                <w:sz w:val="23"/>
              </w:rPr>
            </w:pPr>
          </w:p>
          <w:p w14:paraId="4812C68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tcPr>
          <w:p w14:paraId="2B279A04">
            <w:pPr>
              <w:pStyle w:val="11"/>
              <w:keepNext w:val="0"/>
              <w:keepLines w:val="0"/>
              <w:suppressLineNumbers w:val="0"/>
              <w:spacing w:before="11" w:beforeAutospacing="0" w:after="0" w:afterAutospacing="0"/>
              <w:ind w:left="0" w:right="0"/>
              <w:rPr>
                <w:rFonts w:hint="default" w:ascii="Times New Roman"/>
                <w:kern w:val="2"/>
                <w:sz w:val="23"/>
              </w:rPr>
            </w:pPr>
          </w:p>
          <w:p w14:paraId="0F0783D4">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3" w:type="dxa"/>
            <w:vMerge w:val="restart"/>
          </w:tcPr>
          <w:p w14:paraId="4DED708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D1FB77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210B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769" w:type="dxa"/>
            <w:vMerge w:val="continue"/>
            <w:tcBorders>
              <w:top w:val="nil"/>
            </w:tcBorders>
          </w:tcPr>
          <w:p w14:paraId="6FF12C41">
            <w:pPr>
              <w:keepNext w:val="0"/>
              <w:keepLines w:val="0"/>
              <w:suppressLineNumbers w:val="0"/>
              <w:spacing w:before="0" w:beforeAutospacing="0" w:after="0" w:afterAutospacing="0"/>
              <w:ind w:left="0" w:right="0"/>
              <w:rPr>
                <w:rFonts w:hint="default"/>
                <w:kern w:val="2"/>
                <w:sz w:val="2"/>
                <w:szCs w:val="2"/>
              </w:rPr>
            </w:pPr>
          </w:p>
        </w:tc>
        <w:tc>
          <w:tcPr>
            <w:tcW w:w="2532" w:type="dxa"/>
          </w:tcPr>
          <w:p w14:paraId="5BCAB2F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6" w:type="dxa"/>
          </w:tcPr>
          <w:p w14:paraId="5ED4E3D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1" w:type="dxa"/>
            <w:vMerge w:val="continue"/>
            <w:tcBorders>
              <w:top w:val="nil"/>
            </w:tcBorders>
          </w:tcPr>
          <w:p w14:paraId="43ABE9E6">
            <w:pPr>
              <w:keepNext w:val="0"/>
              <w:keepLines w:val="0"/>
              <w:suppressLineNumbers w:val="0"/>
              <w:spacing w:before="0" w:beforeAutospacing="0" w:after="0" w:afterAutospacing="0"/>
              <w:ind w:left="0" w:right="0"/>
              <w:rPr>
                <w:rFonts w:hint="default"/>
                <w:kern w:val="2"/>
                <w:sz w:val="2"/>
                <w:szCs w:val="2"/>
              </w:rPr>
            </w:pPr>
          </w:p>
        </w:tc>
        <w:tc>
          <w:tcPr>
            <w:tcW w:w="11525" w:type="dxa"/>
            <w:vMerge w:val="continue"/>
            <w:tcBorders>
              <w:top w:val="nil"/>
            </w:tcBorders>
          </w:tcPr>
          <w:p w14:paraId="0B53AB33">
            <w:pPr>
              <w:keepNext w:val="0"/>
              <w:keepLines w:val="0"/>
              <w:suppressLineNumbers w:val="0"/>
              <w:spacing w:before="0" w:beforeAutospacing="0" w:after="0" w:afterAutospacing="0"/>
              <w:ind w:left="0" w:right="0"/>
              <w:rPr>
                <w:rFonts w:hint="default"/>
                <w:kern w:val="2"/>
                <w:sz w:val="2"/>
                <w:szCs w:val="2"/>
              </w:rPr>
            </w:pPr>
          </w:p>
        </w:tc>
        <w:tc>
          <w:tcPr>
            <w:tcW w:w="1284" w:type="dxa"/>
            <w:vMerge w:val="continue"/>
            <w:tcBorders>
              <w:top w:val="nil"/>
            </w:tcBorders>
          </w:tcPr>
          <w:p w14:paraId="4CEDF718">
            <w:pPr>
              <w:keepNext w:val="0"/>
              <w:keepLines w:val="0"/>
              <w:suppressLineNumbers w:val="0"/>
              <w:spacing w:before="0" w:beforeAutospacing="0" w:after="0" w:afterAutospacing="0"/>
              <w:ind w:left="0" w:right="0"/>
              <w:rPr>
                <w:rFonts w:hint="default"/>
                <w:kern w:val="2"/>
                <w:sz w:val="2"/>
                <w:szCs w:val="2"/>
              </w:rPr>
            </w:pPr>
          </w:p>
        </w:tc>
        <w:tc>
          <w:tcPr>
            <w:tcW w:w="1703" w:type="dxa"/>
            <w:vMerge w:val="continue"/>
            <w:tcBorders>
              <w:top w:val="nil"/>
            </w:tcBorders>
          </w:tcPr>
          <w:p w14:paraId="74804458">
            <w:pPr>
              <w:keepNext w:val="0"/>
              <w:keepLines w:val="0"/>
              <w:suppressLineNumbers w:val="0"/>
              <w:spacing w:before="0" w:beforeAutospacing="0" w:after="0" w:afterAutospacing="0"/>
              <w:ind w:left="0" w:right="0"/>
              <w:rPr>
                <w:rFonts w:hint="default"/>
                <w:kern w:val="2"/>
                <w:sz w:val="2"/>
                <w:szCs w:val="2"/>
              </w:rPr>
            </w:pPr>
          </w:p>
        </w:tc>
      </w:tr>
      <w:tr w14:paraId="42CCA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1" w:hRule="atLeast"/>
        </w:trPr>
        <w:tc>
          <w:tcPr>
            <w:tcW w:w="769" w:type="dxa"/>
          </w:tcPr>
          <w:p w14:paraId="4F5B5BCB">
            <w:pPr>
              <w:pStyle w:val="11"/>
              <w:keepNext w:val="0"/>
              <w:keepLines w:val="0"/>
              <w:suppressLineNumbers w:val="0"/>
              <w:spacing w:before="0" w:beforeAutospacing="0" w:after="0" w:afterAutospacing="0"/>
              <w:ind w:left="0" w:right="0"/>
              <w:rPr>
                <w:rFonts w:hint="default" w:ascii="Times New Roman"/>
                <w:kern w:val="2"/>
                <w:sz w:val="26"/>
              </w:rPr>
            </w:pPr>
          </w:p>
          <w:p w14:paraId="2E7C7AAE">
            <w:pPr>
              <w:pStyle w:val="11"/>
              <w:keepNext w:val="0"/>
              <w:keepLines w:val="0"/>
              <w:suppressLineNumbers w:val="0"/>
              <w:spacing w:before="0" w:beforeAutospacing="0" w:after="0" w:afterAutospacing="0"/>
              <w:ind w:left="0" w:right="0"/>
              <w:rPr>
                <w:rFonts w:hint="default" w:ascii="Times New Roman"/>
                <w:kern w:val="2"/>
                <w:sz w:val="26"/>
              </w:rPr>
            </w:pPr>
          </w:p>
          <w:p w14:paraId="3F0BD822">
            <w:pPr>
              <w:pStyle w:val="11"/>
              <w:keepNext w:val="0"/>
              <w:keepLines w:val="0"/>
              <w:suppressLineNumbers w:val="0"/>
              <w:spacing w:before="0" w:beforeAutospacing="0" w:after="0" w:afterAutospacing="0"/>
              <w:ind w:left="0" w:right="0"/>
              <w:rPr>
                <w:rFonts w:hint="default" w:ascii="Times New Roman"/>
                <w:kern w:val="2"/>
                <w:sz w:val="26"/>
              </w:rPr>
            </w:pPr>
          </w:p>
          <w:p w14:paraId="3AD7CEEF">
            <w:pPr>
              <w:pStyle w:val="11"/>
              <w:keepNext w:val="0"/>
              <w:keepLines w:val="0"/>
              <w:suppressLineNumbers w:val="0"/>
              <w:spacing w:before="0" w:beforeAutospacing="0" w:after="0" w:afterAutospacing="0"/>
              <w:ind w:left="0" w:right="0"/>
              <w:rPr>
                <w:rFonts w:hint="default" w:ascii="Times New Roman"/>
                <w:kern w:val="2"/>
                <w:sz w:val="26"/>
              </w:rPr>
            </w:pPr>
          </w:p>
          <w:p w14:paraId="687F9665">
            <w:pPr>
              <w:pStyle w:val="11"/>
              <w:keepNext w:val="0"/>
              <w:keepLines w:val="0"/>
              <w:suppressLineNumbers w:val="0"/>
              <w:spacing w:before="0" w:beforeAutospacing="0" w:after="0" w:afterAutospacing="0"/>
              <w:ind w:left="0" w:right="0"/>
              <w:rPr>
                <w:rFonts w:hint="default" w:ascii="Times New Roman"/>
                <w:kern w:val="2"/>
                <w:sz w:val="26"/>
              </w:rPr>
            </w:pPr>
          </w:p>
          <w:p w14:paraId="1057C606">
            <w:pPr>
              <w:pStyle w:val="11"/>
              <w:keepNext w:val="0"/>
              <w:keepLines w:val="0"/>
              <w:suppressLineNumbers w:val="0"/>
              <w:spacing w:before="1" w:beforeAutospacing="0" w:after="0" w:afterAutospacing="0"/>
              <w:ind w:left="0" w:right="0" w:firstLine="240" w:firstLineChars="100"/>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3</w:t>
            </w:r>
          </w:p>
        </w:tc>
        <w:tc>
          <w:tcPr>
            <w:tcW w:w="2532" w:type="dxa"/>
          </w:tcPr>
          <w:p w14:paraId="3FA1D464">
            <w:pPr>
              <w:pStyle w:val="11"/>
              <w:keepNext w:val="0"/>
              <w:keepLines w:val="0"/>
              <w:suppressLineNumbers w:val="0"/>
              <w:spacing w:before="0" w:beforeAutospacing="0" w:after="0" w:afterAutospacing="0"/>
              <w:ind w:left="0" w:right="0"/>
              <w:rPr>
                <w:rFonts w:hint="default" w:ascii="Times New Roman"/>
                <w:kern w:val="2"/>
                <w:sz w:val="26"/>
              </w:rPr>
            </w:pPr>
          </w:p>
          <w:p w14:paraId="1CC6FFA6">
            <w:pPr>
              <w:pStyle w:val="11"/>
              <w:keepNext w:val="0"/>
              <w:keepLines w:val="0"/>
              <w:suppressLineNumbers w:val="0"/>
              <w:spacing w:before="0" w:beforeAutospacing="0" w:after="0" w:afterAutospacing="0"/>
              <w:ind w:left="0" w:right="0"/>
              <w:rPr>
                <w:rFonts w:hint="default" w:ascii="Times New Roman"/>
                <w:kern w:val="2"/>
                <w:sz w:val="26"/>
              </w:rPr>
            </w:pPr>
          </w:p>
          <w:p w14:paraId="0C568852">
            <w:pPr>
              <w:pStyle w:val="11"/>
              <w:keepNext w:val="0"/>
              <w:keepLines w:val="0"/>
              <w:suppressLineNumbers w:val="0"/>
              <w:spacing w:before="0" w:beforeAutospacing="0" w:after="0" w:afterAutospacing="0"/>
              <w:ind w:left="0" w:right="0"/>
              <w:rPr>
                <w:rFonts w:hint="default" w:ascii="Times New Roman"/>
                <w:kern w:val="2"/>
                <w:sz w:val="26"/>
              </w:rPr>
            </w:pPr>
          </w:p>
          <w:p w14:paraId="70A14410">
            <w:pPr>
              <w:pStyle w:val="11"/>
              <w:keepNext w:val="0"/>
              <w:keepLines w:val="0"/>
              <w:suppressLineNumbers w:val="0"/>
              <w:spacing w:before="0" w:beforeAutospacing="0" w:after="0" w:afterAutospacing="0"/>
              <w:ind w:left="0" w:right="0"/>
              <w:rPr>
                <w:rFonts w:hint="default" w:ascii="Times New Roman"/>
                <w:kern w:val="2"/>
                <w:sz w:val="26"/>
              </w:rPr>
            </w:pPr>
          </w:p>
          <w:p w14:paraId="3B3FEC03">
            <w:pPr>
              <w:pStyle w:val="11"/>
              <w:keepNext w:val="0"/>
              <w:keepLines w:val="0"/>
              <w:suppressLineNumbers w:val="0"/>
              <w:spacing w:before="0" w:beforeAutospacing="0" w:after="0" w:afterAutospacing="0"/>
              <w:ind w:left="0" w:right="0"/>
              <w:rPr>
                <w:rFonts w:hint="default" w:ascii="Times New Roman"/>
                <w:kern w:val="2"/>
                <w:sz w:val="26"/>
              </w:rPr>
            </w:pPr>
          </w:p>
          <w:p w14:paraId="4B0A3D96">
            <w:pPr>
              <w:pStyle w:val="11"/>
              <w:keepNext w:val="0"/>
              <w:keepLines w:val="0"/>
              <w:suppressLineNumbers w:val="0"/>
              <w:spacing w:before="0" w:beforeAutospacing="0" w:after="0" w:afterAutospacing="0" w:line="297" w:lineRule="auto"/>
              <w:ind w:left="0" w:right="95"/>
              <w:jc w:val="center"/>
              <w:rPr>
                <w:rFonts w:hint="default"/>
                <w:kern w:val="2"/>
                <w:sz w:val="21"/>
              </w:rPr>
            </w:pPr>
            <w:r>
              <w:rPr>
                <w:rFonts w:hint="default"/>
                <w:spacing w:val="-13"/>
                <w:kern w:val="2"/>
                <w:sz w:val="24"/>
              </w:rPr>
              <w:t>民用枪支</w:t>
            </w:r>
            <w:r>
              <w:rPr>
                <w:rFonts w:hint="default"/>
                <w:kern w:val="2"/>
                <w:sz w:val="24"/>
              </w:rPr>
              <w:t>（弹药</w:t>
            </w:r>
            <w:r>
              <w:rPr>
                <w:rFonts w:hint="default"/>
                <w:spacing w:val="-51"/>
                <w:kern w:val="2"/>
                <w:sz w:val="24"/>
              </w:rPr>
              <w:t>）</w:t>
            </w:r>
            <w:r>
              <w:rPr>
                <w:rFonts w:hint="default"/>
                <w:spacing w:val="-8"/>
                <w:kern w:val="2"/>
                <w:sz w:val="24"/>
              </w:rPr>
              <w:t>配置</w:t>
            </w:r>
            <w:r>
              <w:rPr>
                <w:rFonts w:hint="default"/>
                <w:kern w:val="2"/>
                <w:sz w:val="24"/>
              </w:rPr>
              <w:t>许可</w:t>
            </w:r>
          </w:p>
        </w:tc>
        <w:tc>
          <w:tcPr>
            <w:tcW w:w="2536" w:type="dxa"/>
          </w:tcPr>
          <w:p w14:paraId="13DD3035">
            <w:pPr>
              <w:pStyle w:val="11"/>
              <w:keepNext w:val="0"/>
              <w:keepLines w:val="0"/>
              <w:suppressLineNumbers w:val="0"/>
              <w:spacing w:before="0" w:beforeAutospacing="0" w:after="0" w:afterAutospacing="0"/>
              <w:ind w:left="0" w:right="0"/>
              <w:rPr>
                <w:rFonts w:hint="default" w:ascii="Times New Roman"/>
                <w:kern w:val="2"/>
                <w:sz w:val="26"/>
              </w:rPr>
            </w:pPr>
          </w:p>
          <w:p w14:paraId="48E46503">
            <w:pPr>
              <w:pStyle w:val="11"/>
              <w:keepNext w:val="0"/>
              <w:keepLines w:val="0"/>
              <w:suppressLineNumbers w:val="0"/>
              <w:spacing w:before="0" w:beforeAutospacing="0" w:after="0" w:afterAutospacing="0"/>
              <w:ind w:left="0" w:right="0"/>
              <w:rPr>
                <w:rFonts w:hint="default" w:ascii="Times New Roman"/>
                <w:kern w:val="2"/>
                <w:sz w:val="26"/>
              </w:rPr>
            </w:pPr>
          </w:p>
          <w:p w14:paraId="74E5E175">
            <w:pPr>
              <w:pStyle w:val="11"/>
              <w:keepNext w:val="0"/>
              <w:keepLines w:val="0"/>
              <w:suppressLineNumbers w:val="0"/>
              <w:spacing w:before="0" w:beforeAutospacing="0" w:after="0" w:afterAutospacing="0"/>
              <w:ind w:left="0" w:right="0"/>
              <w:rPr>
                <w:rFonts w:hint="default" w:ascii="Times New Roman"/>
                <w:kern w:val="2"/>
                <w:sz w:val="26"/>
              </w:rPr>
            </w:pPr>
          </w:p>
          <w:p w14:paraId="6F77B916">
            <w:pPr>
              <w:pStyle w:val="11"/>
              <w:keepNext w:val="0"/>
              <w:keepLines w:val="0"/>
              <w:suppressLineNumbers w:val="0"/>
              <w:spacing w:before="0" w:beforeAutospacing="0" w:after="0" w:afterAutospacing="0"/>
              <w:ind w:left="0" w:right="0"/>
              <w:rPr>
                <w:rFonts w:hint="default" w:ascii="Times New Roman"/>
                <w:kern w:val="2"/>
                <w:sz w:val="26"/>
              </w:rPr>
            </w:pPr>
          </w:p>
          <w:p w14:paraId="67CC8526">
            <w:pPr>
              <w:pStyle w:val="11"/>
              <w:keepNext w:val="0"/>
              <w:keepLines w:val="0"/>
              <w:suppressLineNumbers w:val="0"/>
              <w:spacing w:before="8" w:beforeAutospacing="0" w:after="0" w:afterAutospacing="0"/>
              <w:ind w:left="0" w:right="0"/>
              <w:rPr>
                <w:rFonts w:hint="default" w:ascii="Times New Roman"/>
                <w:kern w:val="2"/>
                <w:sz w:val="33"/>
              </w:rPr>
            </w:pPr>
          </w:p>
          <w:p w14:paraId="4E26C186">
            <w:pPr>
              <w:pStyle w:val="11"/>
              <w:keepNext w:val="0"/>
              <w:keepLines w:val="0"/>
              <w:suppressLineNumbers w:val="0"/>
              <w:spacing w:before="0" w:beforeAutospacing="0" w:after="0" w:afterAutospacing="0" w:line="295" w:lineRule="auto"/>
              <w:ind w:left="108" w:right="94"/>
              <w:rPr>
                <w:rFonts w:hint="default"/>
                <w:kern w:val="2"/>
                <w:sz w:val="21"/>
              </w:rPr>
            </w:pPr>
            <w:r>
              <w:rPr>
                <w:rFonts w:hint="default"/>
                <w:spacing w:val="-14"/>
                <w:kern w:val="2"/>
                <w:sz w:val="24"/>
              </w:rPr>
              <w:t>民用枪支、弹药配购许</w:t>
            </w:r>
            <w:r>
              <w:rPr>
                <w:rFonts w:hint="default"/>
                <w:kern w:val="2"/>
                <w:sz w:val="24"/>
              </w:rPr>
              <w:t>可</w:t>
            </w:r>
          </w:p>
        </w:tc>
        <w:tc>
          <w:tcPr>
            <w:tcW w:w="1331" w:type="dxa"/>
          </w:tcPr>
          <w:p w14:paraId="4313DF12">
            <w:pPr>
              <w:pStyle w:val="11"/>
              <w:keepNext w:val="0"/>
              <w:keepLines w:val="0"/>
              <w:suppressLineNumbers w:val="0"/>
              <w:spacing w:before="0" w:beforeAutospacing="0" w:after="0" w:afterAutospacing="0"/>
              <w:ind w:left="0" w:right="0"/>
              <w:jc w:val="center"/>
              <w:rPr>
                <w:rFonts w:hint="default" w:ascii="Times New Roman"/>
                <w:kern w:val="2"/>
                <w:sz w:val="26"/>
              </w:rPr>
            </w:pPr>
          </w:p>
          <w:p w14:paraId="38350197">
            <w:pPr>
              <w:pStyle w:val="11"/>
              <w:keepNext w:val="0"/>
              <w:keepLines w:val="0"/>
              <w:suppressLineNumbers w:val="0"/>
              <w:spacing w:before="0" w:beforeAutospacing="0" w:after="0" w:afterAutospacing="0"/>
              <w:ind w:left="0" w:right="0"/>
              <w:jc w:val="center"/>
              <w:rPr>
                <w:rFonts w:hint="default" w:ascii="Times New Roman"/>
                <w:kern w:val="2"/>
                <w:sz w:val="26"/>
              </w:rPr>
            </w:pPr>
          </w:p>
          <w:p w14:paraId="02012C2C">
            <w:pPr>
              <w:pStyle w:val="11"/>
              <w:keepNext w:val="0"/>
              <w:keepLines w:val="0"/>
              <w:suppressLineNumbers w:val="0"/>
              <w:spacing w:before="0" w:beforeAutospacing="0" w:after="0" w:afterAutospacing="0"/>
              <w:ind w:left="0" w:right="0"/>
              <w:jc w:val="center"/>
              <w:rPr>
                <w:rFonts w:hint="default" w:ascii="Times New Roman"/>
                <w:kern w:val="2"/>
                <w:sz w:val="26"/>
              </w:rPr>
            </w:pPr>
          </w:p>
          <w:p w14:paraId="09B7376A">
            <w:pPr>
              <w:pStyle w:val="11"/>
              <w:keepNext w:val="0"/>
              <w:keepLines w:val="0"/>
              <w:suppressLineNumbers w:val="0"/>
              <w:spacing w:before="0" w:beforeAutospacing="0" w:after="0" w:afterAutospacing="0"/>
              <w:ind w:left="0" w:right="0"/>
              <w:jc w:val="center"/>
              <w:rPr>
                <w:rFonts w:hint="default" w:ascii="Times New Roman"/>
                <w:kern w:val="2"/>
                <w:sz w:val="26"/>
              </w:rPr>
            </w:pPr>
          </w:p>
          <w:p w14:paraId="4C112D4F">
            <w:pPr>
              <w:pStyle w:val="11"/>
              <w:keepNext w:val="0"/>
              <w:keepLines w:val="0"/>
              <w:suppressLineNumbers w:val="0"/>
              <w:spacing w:before="0" w:beforeAutospacing="0" w:after="0" w:afterAutospacing="0"/>
              <w:ind w:left="0" w:right="0"/>
              <w:jc w:val="center"/>
              <w:rPr>
                <w:rFonts w:hint="default" w:ascii="Times New Roman"/>
                <w:kern w:val="2"/>
                <w:sz w:val="26"/>
              </w:rPr>
            </w:pPr>
          </w:p>
          <w:p w14:paraId="49DCDBA7">
            <w:pPr>
              <w:pStyle w:val="11"/>
              <w:keepNext w:val="0"/>
              <w:keepLines w:val="0"/>
              <w:suppressLineNumbers w:val="0"/>
              <w:spacing w:before="2" w:beforeAutospacing="0" w:after="0" w:afterAutospacing="0"/>
              <w:ind w:left="0" w:right="0"/>
              <w:jc w:val="center"/>
              <w:rPr>
                <w:rFonts w:hint="default" w:ascii="Times New Roman"/>
                <w:kern w:val="2"/>
                <w:sz w:val="24"/>
              </w:rPr>
            </w:pPr>
          </w:p>
          <w:p w14:paraId="0E0248A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25" w:type="dxa"/>
            <w:vAlign w:val="center"/>
          </w:tcPr>
          <w:p w14:paraId="341F5B41">
            <w:pPr>
              <w:pStyle w:val="11"/>
              <w:keepNext w:val="0"/>
              <w:keepLines w:val="0"/>
              <w:suppressLineNumbers w:val="0"/>
              <w:spacing w:before="63" w:beforeAutospacing="0" w:after="0" w:afterAutospacing="0" w:line="297" w:lineRule="auto"/>
              <w:ind w:left="109" w:right="44"/>
              <w:jc w:val="both"/>
              <w:rPr>
                <w:rFonts w:hint="default"/>
                <w:kern w:val="2"/>
                <w:sz w:val="21"/>
              </w:rPr>
            </w:pPr>
            <w:r>
              <w:rPr>
                <w:rFonts w:hint="default"/>
                <w:spacing w:val="-3"/>
                <w:kern w:val="2"/>
                <w:sz w:val="24"/>
              </w:rPr>
              <w:t>《中华人民共和国枪支管理法》第八条 营业性射击场配置射击运动枪支，由省级人民政府公安机关报国务</w:t>
            </w:r>
            <w:r>
              <w:rPr>
                <w:rFonts w:hint="default"/>
                <w:spacing w:val="-7"/>
                <w:kern w:val="2"/>
                <w:sz w:val="24"/>
              </w:rPr>
              <w:t>院公安部门批准。配置射击运动枪支时，由省级人民政府公安机关发给民用枪支持枪证件。第九条 狩猎场</w:t>
            </w:r>
            <w:r>
              <w:rPr>
                <w:rFonts w:hint="default"/>
                <w:spacing w:val="-9"/>
                <w:kern w:val="2"/>
                <w:sz w:val="24"/>
              </w:rPr>
              <w:t>配置猎枪，凭省级以上人民政府林业行政主管部门的批准文件，报省级以上人民政府公安机关审批，由设区</w:t>
            </w:r>
            <w:r>
              <w:rPr>
                <w:rFonts w:hint="default"/>
                <w:spacing w:val="-10"/>
                <w:kern w:val="2"/>
                <w:sz w:val="24"/>
              </w:rPr>
              <w:t>的市级人民政府公安机关核发民用枪支配购证件。第十条 野生动物保护、饲养、科研单位申请配置猎枪、</w:t>
            </w:r>
            <w:r>
              <w:rPr>
                <w:rFonts w:hint="default"/>
                <w:spacing w:val="-7"/>
                <w:kern w:val="2"/>
                <w:sz w:val="24"/>
              </w:rPr>
              <w:t>麻醉注射枪的，应当凭其所在地县级人民政府野生动物行政主管部门核发的狩猎证或者特许捕猎证和单位营</w:t>
            </w:r>
            <w:r>
              <w:rPr>
                <w:rFonts w:hint="default"/>
                <w:spacing w:val="-8"/>
                <w:kern w:val="2"/>
                <w:sz w:val="24"/>
              </w:rPr>
              <w:t>业执照，向所在地的县级人民政府公安机关提出；猎民申请配置猎枪的，应当凭其所在地的县级人民政府野</w:t>
            </w:r>
            <w:r>
              <w:rPr>
                <w:rFonts w:hint="default"/>
                <w:spacing w:val="-10"/>
                <w:kern w:val="2"/>
                <w:sz w:val="24"/>
              </w:rPr>
              <w:t>生动物行政主管部门核发的狩猎证和个人身份证件，向所在地的县级人民政府公安机关提出；牧民申请配置</w:t>
            </w:r>
            <w:r>
              <w:rPr>
                <w:rFonts w:hint="default"/>
                <w:spacing w:val="-11"/>
                <w:kern w:val="2"/>
                <w:sz w:val="24"/>
              </w:rPr>
              <w:t xml:space="preserve">猎枪的，应当凭个人身份证件，向所在地的县级人民政府公安机关提出。受理申请的公安机关审查批准后， </w:t>
            </w:r>
            <w:r>
              <w:rPr>
                <w:rFonts w:hint="default"/>
                <w:spacing w:val="-3"/>
                <w:kern w:val="2"/>
                <w:sz w:val="24"/>
              </w:rPr>
              <w:t>应当报设区的市级人民政府公安机关核发民用枪支配购证件。第四十八条 制造、配售、运输枪支的主要零</w:t>
            </w:r>
            <w:r>
              <w:rPr>
                <w:rFonts w:hint="default"/>
                <w:kern w:val="2"/>
                <w:sz w:val="24"/>
              </w:rPr>
              <w:t>部件和用于枪支的弹药，适用本法的有关规定。</w:t>
            </w:r>
          </w:p>
        </w:tc>
        <w:tc>
          <w:tcPr>
            <w:tcW w:w="1284" w:type="dxa"/>
          </w:tcPr>
          <w:p w14:paraId="74FF9409">
            <w:pPr>
              <w:pStyle w:val="11"/>
              <w:keepNext w:val="0"/>
              <w:keepLines w:val="0"/>
              <w:suppressLineNumbers w:val="0"/>
              <w:spacing w:before="0" w:beforeAutospacing="0" w:after="0" w:afterAutospacing="0"/>
              <w:ind w:left="0" w:right="0"/>
              <w:jc w:val="center"/>
              <w:rPr>
                <w:rFonts w:hint="default" w:ascii="Times New Roman"/>
                <w:kern w:val="2"/>
                <w:sz w:val="26"/>
              </w:rPr>
            </w:pPr>
          </w:p>
          <w:p w14:paraId="3B33E9AD">
            <w:pPr>
              <w:pStyle w:val="11"/>
              <w:keepNext w:val="0"/>
              <w:keepLines w:val="0"/>
              <w:suppressLineNumbers w:val="0"/>
              <w:spacing w:before="0" w:beforeAutospacing="0" w:after="0" w:afterAutospacing="0"/>
              <w:ind w:left="0" w:right="0"/>
              <w:jc w:val="center"/>
              <w:rPr>
                <w:rFonts w:hint="default" w:ascii="Times New Roman"/>
                <w:kern w:val="2"/>
                <w:sz w:val="26"/>
              </w:rPr>
            </w:pPr>
          </w:p>
          <w:p w14:paraId="070E5C01">
            <w:pPr>
              <w:pStyle w:val="11"/>
              <w:keepNext w:val="0"/>
              <w:keepLines w:val="0"/>
              <w:suppressLineNumbers w:val="0"/>
              <w:spacing w:before="0" w:beforeAutospacing="0" w:after="0" w:afterAutospacing="0"/>
              <w:ind w:left="0" w:right="0"/>
              <w:jc w:val="center"/>
              <w:rPr>
                <w:rFonts w:hint="default" w:ascii="Times New Roman"/>
                <w:kern w:val="2"/>
                <w:sz w:val="26"/>
              </w:rPr>
            </w:pPr>
          </w:p>
          <w:p w14:paraId="3CBAA289">
            <w:pPr>
              <w:pStyle w:val="11"/>
              <w:keepNext w:val="0"/>
              <w:keepLines w:val="0"/>
              <w:suppressLineNumbers w:val="0"/>
              <w:spacing w:before="0" w:beforeAutospacing="0" w:after="0" w:afterAutospacing="0"/>
              <w:ind w:left="0" w:right="0"/>
              <w:jc w:val="center"/>
              <w:rPr>
                <w:rFonts w:hint="default" w:ascii="Times New Roman"/>
                <w:kern w:val="2"/>
                <w:sz w:val="26"/>
              </w:rPr>
            </w:pPr>
          </w:p>
          <w:p w14:paraId="689E746C">
            <w:pPr>
              <w:pStyle w:val="11"/>
              <w:keepNext w:val="0"/>
              <w:keepLines w:val="0"/>
              <w:suppressLineNumbers w:val="0"/>
              <w:spacing w:before="8" w:beforeAutospacing="0" w:after="0" w:afterAutospacing="0"/>
              <w:ind w:left="0" w:right="0"/>
              <w:jc w:val="center"/>
              <w:rPr>
                <w:rFonts w:hint="default" w:ascii="Times New Roman"/>
                <w:kern w:val="2"/>
                <w:sz w:val="33"/>
              </w:rPr>
            </w:pPr>
          </w:p>
          <w:p w14:paraId="0327DB04">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703" w:type="dxa"/>
          </w:tcPr>
          <w:p w14:paraId="7B427C90">
            <w:pPr>
              <w:pStyle w:val="11"/>
              <w:keepNext w:val="0"/>
              <w:keepLines w:val="0"/>
              <w:suppressLineNumbers w:val="0"/>
              <w:spacing w:before="0" w:beforeAutospacing="0" w:after="0" w:afterAutospacing="0"/>
              <w:ind w:left="0" w:right="0"/>
              <w:jc w:val="center"/>
              <w:rPr>
                <w:rFonts w:hint="default" w:ascii="Times New Roman"/>
                <w:kern w:val="2"/>
                <w:sz w:val="26"/>
              </w:rPr>
            </w:pPr>
          </w:p>
          <w:p w14:paraId="27D4E307">
            <w:pPr>
              <w:pStyle w:val="11"/>
              <w:keepNext w:val="0"/>
              <w:keepLines w:val="0"/>
              <w:suppressLineNumbers w:val="0"/>
              <w:spacing w:before="0" w:beforeAutospacing="0" w:after="0" w:afterAutospacing="0"/>
              <w:ind w:left="0" w:right="0"/>
              <w:jc w:val="center"/>
              <w:rPr>
                <w:rFonts w:hint="default" w:ascii="Times New Roman"/>
                <w:kern w:val="2"/>
                <w:sz w:val="26"/>
              </w:rPr>
            </w:pPr>
          </w:p>
          <w:p w14:paraId="750B9329">
            <w:pPr>
              <w:pStyle w:val="11"/>
              <w:keepNext w:val="0"/>
              <w:keepLines w:val="0"/>
              <w:suppressLineNumbers w:val="0"/>
              <w:spacing w:before="0" w:beforeAutospacing="0" w:after="0" w:afterAutospacing="0"/>
              <w:ind w:left="0" w:right="0"/>
              <w:jc w:val="center"/>
              <w:rPr>
                <w:rFonts w:hint="default" w:ascii="Times New Roman"/>
                <w:kern w:val="2"/>
                <w:sz w:val="26"/>
              </w:rPr>
            </w:pPr>
          </w:p>
          <w:p w14:paraId="79608114">
            <w:pPr>
              <w:pStyle w:val="11"/>
              <w:keepNext w:val="0"/>
              <w:keepLines w:val="0"/>
              <w:suppressLineNumbers w:val="0"/>
              <w:spacing w:before="0" w:beforeAutospacing="0" w:after="0" w:afterAutospacing="0"/>
              <w:ind w:left="0" w:right="0"/>
              <w:jc w:val="center"/>
              <w:rPr>
                <w:rFonts w:hint="default" w:ascii="Times New Roman"/>
                <w:kern w:val="2"/>
                <w:sz w:val="26"/>
              </w:rPr>
            </w:pPr>
          </w:p>
          <w:p w14:paraId="313ADE80">
            <w:pPr>
              <w:pStyle w:val="11"/>
              <w:keepNext w:val="0"/>
              <w:keepLines w:val="0"/>
              <w:suppressLineNumbers w:val="0"/>
              <w:spacing w:before="0" w:beforeAutospacing="0" w:after="0" w:afterAutospacing="0"/>
              <w:ind w:left="0" w:right="0"/>
              <w:jc w:val="center"/>
              <w:rPr>
                <w:rFonts w:hint="default" w:ascii="Times New Roman"/>
                <w:kern w:val="2"/>
                <w:sz w:val="26"/>
              </w:rPr>
            </w:pPr>
          </w:p>
          <w:p w14:paraId="51B8D873">
            <w:pPr>
              <w:pStyle w:val="11"/>
              <w:keepNext w:val="0"/>
              <w:keepLines w:val="0"/>
              <w:suppressLineNumbers w:val="0"/>
              <w:spacing w:before="2" w:beforeAutospacing="0" w:after="0" w:afterAutospacing="0"/>
              <w:ind w:left="0" w:right="0"/>
              <w:jc w:val="center"/>
              <w:rPr>
                <w:rFonts w:hint="default" w:ascii="Times New Roman"/>
                <w:kern w:val="2"/>
                <w:sz w:val="24"/>
              </w:rPr>
            </w:pPr>
          </w:p>
          <w:p w14:paraId="5AB5E295">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6B63E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3" w:hRule="atLeast"/>
        </w:trPr>
        <w:tc>
          <w:tcPr>
            <w:tcW w:w="769" w:type="dxa"/>
          </w:tcPr>
          <w:p w14:paraId="2AA0CF7A">
            <w:pPr>
              <w:pStyle w:val="11"/>
              <w:keepNext w:val="0"/>
              <w:keepLines w:val="0"/>
              <w:suppressLineNumbers w:val="0"/>
              <w:spacing w:before="0" w:beforeAutospacing="0" w:after="0" w:afterAutospacing="0"/>
              <w:ind w:left="0" w:right="0"/>
              <w:rPr>
                <w:rFonts w:hint="default" w:ascii="Times New Roman"/>
                <w:kern w:val="2"/>
                <w:sz w:val="26"/>
              </w:rPr>
            </w:pPr>
          </w:p>
          <w:p w14:paraId="49181EFE">
            <w:pPr>
              <w:pStyle w:val="11"/>
              <w:keepNext w:val="0"/>
              <w:keepLines w:val="0"/>
              <w:suppressLineNumbers w:val="0"/>
              <w:spacing w:before="0" w:beforeAutospacing="0" w:after="0" w:afterAutospacing="0"/>
              <w:ind w:left="0" w:right="0"/>
              <w:rPr>
                <w:rFonts w:hint="default" w:ascii="Times New Roman"/>
                <w:kern w:val="2"/>
                <w:sz w:val="26"/>
              </w:rPr>
            </w:pPr>
          </w:p>
          <w:p w14:paraId="3E014770">
            <w:pPr>
              <w:pStyle w:val="11"/>
              <w:keepNext w:val="0"/>
              <w:keepLines w:val="0"/>
              <w:suppressLineNumbers w:val="0"/>
              <w:spacing w:before="0" w:beforeAutospacing="0" w:after="0" w:afterAutospacing="0"/>
              <w:ind w:left="0" w:right="0"/>
              <w:rPr>
                <w:rFonts w:hint="default" w:ascii="Times New Roman"/>
                <w:kern w:val="2"/>
                <w:sz w:val="26"/>
              </w:rPr>
            </w:pPr>
          </w:p>
          <w:p w14:paraId="0F9D61F8">
            <w:pPr>
              <w:pStyle w:val="11"/>
              <w:keepNext w:val="0"/>
              <w:keepLines w:val="0"/>
              <w:suppressLineNumbers w:val="0"/>
              <w:spacing w:before="0" w:beforeAutospacing="0" w:after="0" w:afterAutospacing="0"/>
              <w:ind w:left="0" w:right="0"/>
              <w:rPr>
                <w:rFonts w:hint="default" w:ascii="Times New Roman"/>
                <w:kern w:val="2"/>
                <w:sz w:val="26"/>
              </w:rPr>
            </w:pPr>
          </w:p>
          <w:p w14:paraId="14CA0359">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4</w:t>
            </w:r>
          </w:p>
        </w:tc>
        <w:tc>
          <w:tcPr>
            <w:tcW w:w="2532" w:type="dxa"/>
          </w:tcPr>
          <w:p w14:paraId="3CD7144D">
            <w:pPr>
              <w:pStyle w:val="11"/>
              <w:keepNext w:val="0"/>
              <w:keepLines w:val="0"/>
              <w:suppressLineNumbers w:val="0"/>
              <w:spacing w:before="0" w:beforeAutospacing="0" w:after="0" w:afterAutospacing="0"/>
              <w:ind w:left="0" w:right="0"/>
              <w:rPr>
                <w:rFonts w:hint="default" w:ascii="Times New Roman"/>
                <w:kern w:val="2"/>
                <w:sz w:val="26"/>
              </w:rPr>
            </w:pPr>
          </w:p>
          <w:p w14:paraId="071ACDA5">
            <w:pPr>
              <w:pStyle w:val="11"/>
              <w:keepNext w:val="0"/>
              <w:keepLines w:val="0"/>
              <w:suppressLineNumbers w:val="0"/>
              <w:spacing w:before="0" w:beforeAutospacing="0" w:after="0" w:afterAutospacing="0"/>
              <w:ind w:left="0" w:right="0"/>
              <w:rPr>
                <w:rFonts w:hint="default" w:ascii="Times New Roman"/>
                <w:kern w:val="2"/>
                <w:sz w:val="26"/>
              </w:rPr>
            </w:pPr>
          </w:p>
          <w:p w14:paraId="3B532426">
            <w:pPr>
              <w:pStyle w:val="11"/>
              <w:keepNext w:val="0"/>
              <w:keepLines w:val="0"/>
              <w:suppressLineNumbers w:val="0"/>
              <w:spacing w:before="0" w:beforeAutospacing="0" w:after="0" w:afterAutospacing="0"/>
              <w:ind w:left="0" w:right="0"/>
              <w:rPr>
                <w:rFonts w:hint="default" w:ascii="Times New Roman"/>
                <w:kern w:val="2"/>
                <w:sz w:val="26"/>
              </w:rPr>
            </w:pPr>
          </w:p>
          <w:p w14:paraId="5D2DCD44">
            <w:pPr>
              <w:pStyle w:val="11"/>
              <w:keepNext w:val="0"/>
              <w:keepLines w:val="0"/>
              <w:suppressLineNumbers w:val="0"/>
              <w:spacing w:before="0" w:beforeAutospacing="0" w:after="0" w:afterAutospacing="0"/>
              <w:ind w:left="0" w:right="0"/>
              <w:rPr>
                <w:rFonts w:hint="default" w:ascii="Times New Roman"/>
                <w:kern w:val="2"/>
                <w:sz w:val="26"/>
              </w:rPr>
            </w:pPr>
          </w:p>
          <w:p w14:paraId="21ACD62D">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焰火燃放许可</w:t>
            </w:r>
          </w:p>
        </w:tc>
        <w:tc>
          <w:tcPr>
            <w:tcW w:w="2536" w:type="dxa"/>
          </w:tcPr>
          <w:p w14:paraId="75A4CFF5">
            <w:pPr>
              <w:pStyle w:val="11"/>
              <w:keepNext w:val="0"/>
              <w:keepLines w:val="0"/>
              <w:suppressLineNumbers w:val="0"/>
              <w:spacing w:before="0" w:beforeAutospacing="0" w:after="0" w:afterAutospacing="0"/>
              <w:ind w:left="0" w:right="0"/>
              <w:rPr>
                <w:rFonts w:hint="default" w:ascii="Times New Roman"/>
                <w:kern w:val="2"/>
                <w:sz w:val="20"/>
              </w:rPr>
            </w:pPr>
          </w:p>
          <w:p w14:paraId="1ECFDF82">
            <w:pPr>
              <w:pStyle w:val="11"/>
              <w:keepNext w:val="0"/>
              <w:keepLines w:val="0"/>
              <w:suppressLineNumbers w:val="0"/>
              <w:spacing w:before="0" w:beforeAutospacing="0" w:after="0" w:afterAutospacing="0"/>
              <w:ind w:left="0" w:right="0"/>
              <w:rPr>
                <w:rFonts w:hint="default" w:ascii="Times New Roman"/>
                <w:kern w:val="2"/>
                <w:sz w:val="20"/>
              </w:rPr>
            </w:pPr>
          </w:p>
          <w:p w14:paraId="337C851A">
            <w:pPr>
              <w:pStyle w:val="11"/>
              <w:keepNext w:val="0"/>
              <w:keepLines w:val="0"/>
              <w:suppressLineNumbers w:val="0"/>
              <w:spacing w:before="0" w:beforeAutospacing="0" w:after="0" w:afterAutospacing="0"/>
              <w:ind w:left="0" w:right="0"/>
              <w:rPr>
                <w:rFonts w:hint="default" w:ascii="Times New Roman"/>
                <w:kern w:val="2"/>
                <w:sz w:val="20"/>
              </w:rPr>
            </w:pPr>
          </w:p>
          <w:p w14:paraId="7844653B">
            <w:pPr>
              <w:pStyle w:val="11"/>
              <w:keepNext w:val="0"/>
              <w:keepLines w:val="0"/>
              <w:suppressLineNumbers w:val="0"/>
              <w:spacing w:before="0" w:beforeAutospacing="0" w:after="0" w:afterAutospacing="0"/>
              <w:ind w:left="0" w:right="0"/>
              <w:rPr>
                <w:rFonts w:hint="default" w:ascii="Times New Roman"/>
                <w:kern w:val="2"/>
                <w:sz w:val="20"/>
              </w:rPr>
            </w:pPr>
          </w:p>
          <w:p w14:paraId="69EC9626">
            <w:pPr>
              <w:pStyle w:val="11"/>
              <w:keepNext w:val="0"/>
              <w:keepLines w:val="0"/>
              <w:suppressLineNumbers w:val="0"/>
              <w:spacing w:before="0" w:beforeAutospacing="0" w:after="0" w:afterAutospacing="0"/>
              <w:ind w:left="0" w:right="0"/>
              <w:rPr>
                <w:rFonts w:hint="default" w:ascii="Times New Roman"/>
                <w:kern w:val="2"/>
                <w:sz w:val="20"/>
              </w:rPr>
            </w:pPr>
          </w:p>
          <w:p w14:paraId="7CC148B4">
            <w:pPr>
              <w:pStyle w:val="11"/>
              <w:keepNext w:val="0"/>
              <w:keepLines w:val="0"/>
              <w:suppressLineNumbers w:val="0"/>
              <w:spacing w:before="10" w:beforeAutospacing="0" w:after="0" w:afterAutospacing="0"/>
              <w:ind w:left="0" w:right="0"/>
              <w:rPr>
                <w:rFonts w:hint="default" w:ascii="Times New Roman"/>
                <w:kern w:val="2"/>
                <w:sz w:val="23"/>
              </w:rPr>
            </w:pPr>
          </w:p>
          <w:p w14:paraId="43672FFE">
            <w:pPr>
              <w:pStyle w:val="11"/>
              <w:keepNext w:val="0"/>
              <w:keepLines w:val="0"/>
              <w:suppressLineNumbers w:val="0"/>
              <w:spacing w:before="0" w:beforeAutospacing="0" w:after="0" w:afterAutospacing="0"/>
              <w:ind w:left="108" w:right="0"/>
              <w:rPr>
                <w:rFonts w:hint="default"/>
                <w:kern w:val="2"/>
                <w:sz w:val="21"/>
              </w:rPr>
            </w:pPr>
          </w:p>
        </w:tc>
        <w:tc>
          <w:tcPr>
            <w:tcW w:w="1331" w:type="dxa"/>
          </w:tcPr>
          <w:p w14:paraId="6886A504">
            <w:pPr>
              <w:pStyle w:val="11"/>
              <w:keepNext w:val="0"/>
              <w:keepLines w:val="0"/>
              <w:suppressLineNumbers w:val="0"/>
              <w:spacing w:before="0" w:beforeAutospacing="0" w:after="0" w:afterAutospacing="0"/>
              <w:ind w:left="0" w:right="0"/>
              <w:jc w:val="center"/>
              <w:rPr>
                <w:rFonts w:hint="default" w:ascii="Times New Roman"/>
                <w:kern w:val="2"/>
                <w:sz w:val="26"/>
              </w:rPr>
            </w:pPr>
          </w:p>
          <w:p w14:paraId="116EF5F7">
            <w:pPr>
              <w:pStyle w:val="11"/>
              <w:keepNext w:val="0"/>
              <w:keepLines w:val="0"/>
              <w:suppressLineNumbers w:val="0"/>
              <w:spacing w:before="0" w:beforeAutospacing="0" w:after="0" w:afterAutospacing="0"/>
              <w:ind w:left="0" w:right="0"/>
              <w:jc w:val="center"/>
              <w:rPr>
                <w:rFonts w:hint="default" w:ascii="Times New Roman"/>
                <w:kern w:val="2"/>
                <w:sz w:val="26"/>
              </w:rPr>
            </w:pPr>
          </w:p>
          <w:p w14:paraId="75B06E42">
            <w:pPr>
              <w:pStyle w:val="11"/>
              <w:keepNext w:val="0"/>
              <w:keepLines w:val="0"/>
              <w:suppressLineNumbers w:val="0"/>
              <w:spacing w:before="0" w:beforeAutospacing="0" w:after="0" w:afterAutospacing="0"/>
              <w:ind w:left="0" w:right="0"/>
              <w:jc w:val="center"/>
              <w:rPr>
                <w:rFonts w:hint="default" w:ascii="Times New Roman"/>
                <w:kern w:val="2"/>
                <w:sz w:val="26"/>
              </w:rPr>
            </w:pPr>
          </w:p>
          <w:p w14:paraId="0503C334">
            <w:pPr>
              <w:pStyle w:val="11"/>
              <w:keepNext w:val="0"/>
              <w:keepLines w:val="0"/>
              <w:suppressLineNumbers w:val="0"/>
              <w:spacing w:before="0" w:beforeAutospacing="0" w:after="0" w:afterAutospacing="0"/>
              <w:ind w:left="0" w:right="0"/>
              <w:jc w:val="center"/>
              <w:rPr>
                <w:rFonts w:hint="default" w:ascii="Times New Roman"/>
                <w:kern w:val="2"/>
                <w:sz w:val="26"/>
              </w:rPr>
            </w:pPr>
          </w:p>
          <w:p w14:paraId="76926260">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525" w:type="dxa"/>
            <w:vAlign w:val="center"/>
          </w:tcPr>
          <w:p w14:paraId="2527DD1D">
            <w:pPr>
              <w:pStyle w:val="11"/>
              <w:keepNext w:val="0"/>
              <w:keepLines w:val="0"/>
              <w:suppressLineNumbers w:val="0"/>
              <w:spacing w:before="65" w:beforeAutospacing="0" w:after="0" w:afterAutospacing="0" w:line="297" w:lineRule="auto"/>
              <w:ind w:left="109" w:right="95"/>
              <w:jc w:val="both"/>
              <w:rPr>
                <w:rFonts w:hint="default"/>
                <w:kern w:val="2"/>
                <w:sz w:val="21"/>
              </w:rPr>
            </w:pPr>
            <w:r>
              <w:rPr>
                <w:rFonts w:hint="default"/>
                <w:spacing w:val="-5"/>
                <w:kern w:val="2"/>
                <w:sz w:val="24"/>
              </w:rPr>
              <w:t>《烟花爆竹安全管理条例》第三条 国家对烟花爆竹的生产、经营、运输和举办焰火晚会以及其他大型焰火</w:t>
            </w:r>
            <w:r>
              <w:rPr>
                <w:rFonts w:hint="default"/>
                <w:spacing w:val="-7"/>
                <w:kern w:val="2"/>
                <w:sz w:val="24"/>
              </w:rPr>
              <w:t>燃放活动，实行许可证制度。第三十三条 申请举办焰火晚会以及其他大型焰火燃放活动，主办单位应当按</w:t>
            </w:r>
            <w:r>
              <w:rPr>
                <w:rFonts w:hint="default"/>
                <w:kern w:val="2"/>
                <w:sz w:val="24"/>
              </w:rPr>
              <w:t>照分级管理的规定，向有关人民政府公安部门提出申请。</w:t>
            </w:r>
          </w:p>
          <w:p w14:paraId="42FDAF1A">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《公安部办公厅关于贯彻执行〈大型焰火燃放作业人员资格条件及管理〉和〈大型焰火燃放作业单位资质条件及管理〉有关事项的通知》（公治〔2010〕592</w:t>
            </w:r>
            <w:r>
              <w:rPr>
                <w:rFonts w:hint="default"/>
                <w:spacing w:val="-31"/>
                <w:kern w:val="2"/>
                <w:sz w:val="24"/>
              </w:rPr>
              <w:t xml:space="preserve"> 号</w:t>
            </w:r>
            <w:r>
              <w:rPr>
                <w:rFonts w:hint="default"/>
                <w:kern w:val="2"/>
                <w:sz w:val="24"/>
              </w:rPr>
              <w:t>）第四条  按照《条例》规定，申请举办大型焰火燃放</w:t>
            </w:r>
            <w:r>
              <w:rPr>
                <w:rFonts w:hint="default"/>
                <w:spacing w:val="-11"/>
                <w:kern w:val="2"/>
                <w:sz w:val="24"/>
              </w:rPr>
              <w:t>活动，应当按照公安部关于分级管理的规定，经有关公安机关批准后方可实施。申请举办Ⅱ级以上</w:t>
            </w:r>
            <w:r>
              <w:rPr>
                <w:rFonts w:hint="default"/>
                <w:kern w:val="2"/>
                <w:sz w:val="24"/>
              </w:rPr>
              <w:t>（含Ⅱ级</w:t>
            </w:r>
            <w:r>
              <w:rPr>
                <w:rFonts w:hint="default"/>
                <w:spacing w:val="-15"/>
                <w:kern w:val="2"/>
                <w:sz w:val="24"/>
              </w:rPr>
              <w:t xml:space="preserve">） </w:t>
            </w:r>
            <w:r>
              <w:rPr>
                <w:rFonts w:hint="default"/>
                <w:spacing w:val="-4"/>
                <w:kern w:val="2"/>
                <w:sz w:val="24"/>
              </w:rPr>
              <w:t>大型焰火燃放活动的，暂由举办地设区的市级公安机关受理、审批；申请举办Ⅲ级以下</w:t>
            </w:r>
            <w:r>
              <w:rPr>
                <w:rFonts w:hint="default"/>
                <w:kern w:val="2"/>
                <w:sz w:val="24"/>
              </w:rPr>
              <w:t>（含Ⅲ级</w:t>
            </w:r>
            <w:r>
              <w:rPr>
                <w:rFonts w:hint="default"/>
                <w:spacing w:val="-10"/>
                <w:kern w:val="2"/>
                <w:sz w:val="24"/>
              </w:rPr>
              <w:t>）</w:t>
            </w:r>
            <w:r>
              <w:rPr>
                <w:rFonts w:hint="default"/>
                <w:kern w:val="2"/>
                <w:sz w:val="24"/>
              </w:rPr>
              <w:t>大型焰火燃放活动的，暂由举办地县级公安机关受理、审批。</w:t>
            </w:r>
          </w:p>
        </w:tc>
        <w:tc>
          <w:tcPr>
            <w:tcW w:w="1284" w:type="dxa"/>
          </w:tcPr>
          <w:p w14:paraId="2A78C89D">
            <w:pPr>
              <w:pStyle w:val="11"/>
              <w:keepNext w:val="0"/>
              <w:keepLines w:val="0"/>
              <w:suppressLineNumbers w:val="0"/>
              <w:spacing w:before="0" w:beforeAutospacing="0" w:after="0" w:afterAutospacing="0"/>
              <w:ind w:left="0" w:right="0"/>
              <w:jc w:val="center"/>
              <w:rPr>
                <w:rFonts w:hint="default" w:ascii="Times New Roman"/>
                <w:kern w:val="2"/>
                <w:sz w:val="26"/>
              </w:rPr>
            </w:pPr>
          </w:p>
          <w:p w14:paraId="045AC42E">
            <w:pPr>
              <w:pStyle w:val="11"/>
              <w:keepNext w:val="0"/>
              <w:keepLines w:val="0"/>
              <w:suppressLineNumbers w:val="0"/>
              <w:spacing w:before="0" w:beforeAutospacing="0" w:after="0" w:afterAutospacing="0"/>
              <w:ind w:left="0" w:right="0"/>
              <w:jc w:val="center"/>
              <w:rPr>
                <w:rFonts w:hint="default" w:ascii="Times New Roman"/>
                <w:kern w:val="2"/>
                <w:sz w:val="26"/>
              </w:rPr>
            </w:pPr>
          </w:p>
          <w:p w14:paraId="22DC4AAD">
            <w:pPr>
              <w:pStyle w:val="11"/>
              <w:keepNext w:val="0"/>
              <w:keepLines w:val="0"/>
              <w:suppressLineNumbers w:val="0"/>
              <w:spacing w:before="0" w:beforeAutospacing="0" w:after="0" w:afterAutospacing="0"/>
              <w:ind w:left="0" w:right="0"/>
              <w:jc w:val="center"/>
              <w:rPr>
                <w:rFonts w:hint="default" w:ascii="Times New Roman"/>
                <w:kern w:val="2"/>
                <w:sz w:val="26"/>
              </w:rPr>
            </w:pPr>
          </w:p>
          <w:p w14:paraId="72905222">
            <w:pPr>
              <w:pStyle w:val="11"/>
              <w:keepNext w:val="0"/>
              <w:keepLines w:val="0"/>
              <w:suppressLineNumbers w:val="0"/>
              <w:spacing w:before="0" w:beforeAutospacing="0" w:after="0" w:afterAutospacing="0"/>
              <w:ind w:left="0" w:right="0"/>
              <w:jc w:val="center"/>
              <w:rPr>
                <w:rFonts w:hint="default" w:ascii="Times New Roman"/>
                <w:kern w:val="2"/>
                <w:sz w:val="26"/>
              </w:rPr>
            </w:pPr>
          </w:p>
          <w:p w14:paraId="785C703A">
            <w:pPr>
              <w:pStyle w:val="11"/>
              <w:keepNext w:val="0"/>
              <w:keepLines w:val="0"/>
              <w:suppressLineNumbers w:val="0"/>
              <w:spacing w:before="198" w:beforeAutospacing="0" w:after="0" w:afterAutospacing="0"/>
              <w:ind w:left="0" w:right="158"/>
              <w:jc w:val="center"/>
              <w:rPr>
                <w:rFonts w:hint="default"/>
                <w:kern w:val="2"/>
                <w:sz w:val="21"/>
              </w:rPr>
            </w:pPr>
            <w:r>
              <w:rPr>
                <w:rFonts w:hint="eastAsia"/>
                <w:kern w:val="2"/>
                <w:sz w:val="24"/>
              </w:rPr>
              <w:t xml:space="preserve">  </w:t>
            </w:r>
            <w:r>
              <w:rPr>
                <w:rFonts w:hint="default"/>
                <w:kern w:val="2"/>
                <w:sz w:val="24"/>
              </w:rPr>
              <w:t>县</w:t>
            </w:r>
          </w:p>
        </w:tc>
        <w:tc>
          <w:tcPr>
            <w:tcW w:w="1703" w:type="dxa"/>
          </w:tcPr>
          <w:p w14:paraId="4005FF4B">
            <w:pPr>
              <w:pStyle w:val="11"/>
              <w:keepNext w:val="0"/>
              <w:keepLines w:val="0"/>
              <w:suppressLineNumbers w:val="0"/>
              <w:spacing w:before="0" w:beforeAutospacing="0" w:after="0" w:afterAutospacing="0"/>
              <w:ind w:left="0" w:right="0"/>
              <w:jc w:val="center"/>
              <w:rPr>
                <w:rFonts w:hint="default" w:ascii="Times New Roman"/>
                <w:kern w:val="2"/>
                <w:sz w:val="26"/>
              </w:rPr>
            </w:pPr>
          </w:p>
          <w:p w14:paraId="28B7B299">
            <w:pPr>
              <w:pStyle w:val="11"/>
              <w:keepNext w:val="0"/>
              <w:keepLines w:val="0"/>
              <w:suppressLineNumbers w:val="0"/>
              <w:spacing w:before="0" w:beforeAutospacing="0" w:after="0" w:afterAutospacing="0"/>
              <w:ind w:left="0" w:right="0"/>
              <w:jc w:val="center"/>
              <w:rPr>
                <w:rFonts w:hint="default" w:ascii="Times New Roman"/>
                <w:kern w:val="2"/>
                <w:sz w:val="26"/>
              </w:rPr>
            </w:pPr>
          </w:p>
          <w:p w14:paraId="1AA2809E">
            <w:pPr>
              <w:pStyle w:val="11"/>
              <w:keepNext w:val="0"/>
              <w:keepLines w:val="0"/>
              <w:suppressLineNumbers w:val="0"/>
              <w:spacing w:before="0" w:beforeAutospacing="0" w:after="0" w:afterAutospacing="0"/>
              <w:ind w:left="0" w:right="0"/>
              <w:jc w:val="center"/>
              <w:rPr>
                <w:rFonts w:hint="default" w:ascii="Times New Roman"/>
                <w:kern w:val="2"/>
                <w:sz w:val="26"/>
              </w:rPr>
            </w:pPr>
          </w:p>
          <w:p w14:paraId="280E1A0B">
            <w:pPr>
              <w:pStyle w:val="11"/>
              <w:keepNext w:val="0"/>
              <w:keepLines w:val="0"/>
              <w:suppressLineNumbers w:val="0"/>
              <w:spacing w:before="0" w:beforeAutospacing="0" w:after="0" w:afterAutospacing="0"/>
              <w:ind w:left="0" w:right="0"/>
              <w:jc w:val="center"/>
              <w:rPr>
                <w:rFonts w:hint="default" w:ascii="Times New Roman"/>
                <w:kern w:val="2"/>
                <w:sz w:val="26"/>
              </w:rPr>
            </w:pPr>
          </w:p>
          <w:p w14:paraId="1910D8CB">
            <w:pPr>
              <w:pStyle w:val="11"/>
              <w:keepNext w:val="0"/>
              <w:keepLines w:val="0"/>
              <w:suppressLineNumbers w:val="0"/>
              <w:spacing w:before="198"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5AE40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9" w:hRule="atLeast"/>
        </w:trPr>
        <w:tc>
          <w:tcPr>
            <w:tcW w:w="769" w:type="dxa"/>
          </w:tcPr>
          <w:p w14:paraId="61EBC9EA">
            <w:pPr>
              <w:pStyle w:val="11"/>
              <w:keepNext w:val="0"/>
              <w:keepLines w:val="0"/>
              <w:suppressLineNumbers w:val="0"/>
              <w:spacing w:before="0" w:beforeAutospacing="0" w:after="0" w:afterAutospacing="0"/>
              <w:ind w:left="0" w:right="0"/>
              <w:rPr>
                <w:rFonts w:hint="default" w:ascii="Times New Roman"/>
                <w:kern w:val="2"/>
                <w:sz w:val="26"/>
              </w:rPr>
            </w:pPr>
          </w:p>
          <w:p w14:paraId="66674D04">
            <w:pPr>
              <w:pStyle w:val="11"/>
              <w:keepNext w:val="0"/>
              <w:keepLines w:val="0"/>
              <w:suppressLineNumbers w:val="0"/>
              <w:spacing w:before="0" w:beforeAutospacing="0" w:after="0" w:afterAutospacing="0"/>
              <w:ind w:left="0" w:right="0"/>
              <w:rPr>
                <w:rFonts w:hint="default" w:ascii="Times New Roman"/>
                <w:kern w:val="2"/>
                <w:sz w:val="26"/>
              </w:rPr>
            </w:pPr>
          </w:p>
          <w:p w14:paraId="7213281F">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5</w:t>
            </w:r>
          </w:p>
        </w:tc>
        <w:tc>
          <w:tcPr>
            <w:tcW w:w="2532" w:type="dxa"/>
          </w:tcPr>
          <w:p w14:paraId="5137E3DC">
            <w:pPr>
              <w:pStyle w:val="11"/>
              <w:keepNext w:val="0"/>
              <w:keepLines w:val="0"/>
              <w:suppressLineNumbers w:val="0"/>
              <w:spacing w:before="0" w:beforeAutospacing="0" w:after="0" w:afterAutospacing="0"/>
              <w:ind w:left="0" w:right="0"/>
              <w:rPr>
                <w:rFonts w:hint="default" w:ascii="Times New Roman"/>
                <w:kern w:val="2"/>
                <w:sz w:val="26"/>
              </w:rPr>
            </w:pPr>
          </w:p>
          <w:p w14:paraId="65D4745B">
            <w:pPr>
              <w:pStyle w:val="11"/>
              <w:keepNext w:val="0"/>
              <w:keepLines w:val="0"/>
              <w:suppressLineNumbers w:val="0"/>
              <w:spacing w:before="0" w:beforeAutospacing="0" w:after="0" w:afterAutospacing="0"/>
              <w:ind w:left="0" w:right="0"/>
              <w:rPr>
                <w:rFonts w:hint="default" w:ascii="Times New Roman"/>
                <w:kern w:val="2"/>
                <w:sz w:val="29"/>
              </w:rPr>
            </w:pPr>
          </w:p>
          <w:p w14:paraId="523B33A2">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大型群众性活动安全许可</w:t>
            </w:r>
          </w:p>
        </w:tc>
        <w:tc>
          <w:tcPr>
            <w:tcW w:w="2536" w:type="dxa"/>
          </w:tcPr>
          <w:p w14:paraId="1B503080">
            <w:pPr>
              <w:pStyle w:val="11"/>
              <w:keepNext w:val="0"/>
              <w:keepLines w:val="0"/>
              <w:suppressLineNumbers w:val="0"/>
              <w:spacing w:before="0" w:beforeAutospacing="0" w:after="0" w:afterAutospacing="0"/>
              <w:ind w:left="0" w:right="0"/>
              <w:rPr>
                <w:rFonts w:hint="default" w:ascii="Times New Roman"/>
                <w:kern w:val="2"/>
                <w:sz w:val="20"/>
              </w:rPr>
            </w:pPr>
          </w:p>
          <w:p w14:paraId="50EDB927">
            <w:pPr>
              <w:pStyle w:val="11"/>
              <w:keepNext w:val="0"/>
              <w:keepLines w:val="0"/>
              <w:suppressLineNumbers w:val="0"/>
              <w:spacing w:before="0" w:beforeAutospacing="0" w:after="0" w:afterAutospacing="0"/>
              <w:ind w:left="0" w:right="0"/>
              <w:rPr>
                <w:rFonts w:hint="default" w:ascii="Times New Roman"/>
                <w:kern w:val="2"/>
                <w:sz w:val="20"/>
              </w:rPr>
            </w:pPr>
          </w:p>
          <w:p w14:paraId="2C88F6EA">
            <w:pPr>
              <w:pStyle w:val="11"/>
              <w:keepNext w:val="0"/>
              <w:keepLines w:val="0"/>
              <w:suppressLineNumbers w:val="0"/>
              <w:spacing w:before="0" w:beforeAutospacing="0" w:after="0" w:afterAutospacing="0"/>
              <w:ind w:left="0" w:right="0"/>
              <w:rPr>
                <w:rFonts w:hint="default" w:ascii="Times New Roman"/>
                <w:kern w:val="2"/>
                <w:sz w:val="20"/>
              </w:rPr>
            </w:pPr>
          </w:p>
          <w:p w14:paraId="6AD71251">
            <w:pPr>
              <w:pStyle w:val="11"/>
              <w:keepNext w:val="0"/>
              <w:keepLines w:val="0"/>
              <w:suppressLineNumbers w:val="0"/>
              <w:spacing w:before="164" w:beforeAutospacing="0" w:after="0" w:afterAutospacing="0"/>
              <w:ind w:left="108" w:right="0"/>
              <w:rPr>
                <w:rFonts w:hint="default"/>
                <w:kern w:val="2"/>
                <w:sz w:val="21"/>
              </w:rPr>
            </w:pPr>
          </w:p>
        </w:tc>
        <w:tc>
          <w:tcPr>
            <w:tcW w:w="1331" w:type="dxa"/>
          </w:tcPr>
          <w:p w14:paraId="1C86284F">
            <w:pPr>
              <w:pStyle w:val="11"/>
              <w:keepNext w:val="0"/>
              <w:keepLines w:val="0"/>
              <w:suppressLineNumbers w:val="0"/>
              <w:spacing w:before="0" w:beforeAutospacing="0" w:after="0" w:afterAutospacing="0"/>
              <w:ind w:left="0" w:right="0"/>
              <w:jc w:val="center"/>
              <w:rPr>
                <w:rFonts w:hint="default" w:ascii="Times New Roman"/>
                <w:kern w:val="2"/>
                <w:sz w:val="26"/>
              </w:rPr>
            </w:pPr>
          </w:p>
          <w:p w14:paraId="2872146C">
            <w:pPr>
              <w:pStyle w:val="11"/>
              <w:keepNext w:val="0"/>
              <w:keepLines w:val="0"/>
              <w:suppressLineNumbers w:val="0"/>
              <w:spacing w:before="0" w:beforeAutospacing="0" w:after="0" w:afterAutospacing="0"/>
              <w:ind w:left="0" w:right="0"/>
              <w:jc w:val="center"/>
              <w:rPr>
                <w:rFonts w:hint="default" w:ascii="Times New Roman"/>
                <w:kern w:val="2"/>
                <w:sz w:val="26"/>
              </w:rPr>
            </w:pPr>
          </w:p>
          <w:p w14:paraId="4E7E1809">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525" w:type="dxa"/>
            <w:vAlign w:val="center"/>
          </w:tcPr>
          <w:p w14:paraId="57183A0F">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《大型群众性活动安全管理条例》第四条第一款 县级以上人民政府公安机关负责大型群众性活动的安全管</w:t>
            </w:r>
            <w:r>
              <w:rPr>
                <w:rFonts w:hint="default"/>
                <w:spacing w:val="-1"/>
                <w:kern w:val="2"/>
                <w:sz w:val="24"/>
              </w:rPr>
              <w:t>理工作。第十一条 公安机关对大型群众性活动实行安全许可制度。第十二条 大型群众性活动的预计参加</w:t>
            </w:r>
            <w:r>
              <w:rPr>
                <w:rFonts w:hint="default"/>
                <w:spacing w:val="-3"/>
                <w:kern w:val="2"/>
                <w:sz w:val="24"/>
              </w:rPr>
              <w:t xml:space="preserve">人数在 </w:t>
            </w:r>
            <w:r>
              <w:rPr>
                <w:rFonts w:hint="default"/>
                <w:kern w:val="2"/>
                <w:sz w:val="24"/>
              </w:rPr>
              <w:t>1000</w:t>
            </w:r>
            <w:r>
              <w:rPr>
                <w:rFonts w:hint="default"/>
                <w:spacing w:val="-5"/>
                <w:kern w:val="2"/>
                <w:sz w:val="24"/>
              </w:rPr>
              <w:t xml:space="preserve"> 人以上 </w:t>
            </w:r>
            <w:r>
              <w:rPr>
                <w:rFonts w:hint="default"/>
                <w:kern w:val="2"/>
                <w:sz w:val="24"/>
              </w:rPr>
              <w:t>5000</w:t>
            </w:r>
            <w:r>
              <w:rPr>
                <w:rFonts w:hint="default"/>
                <w:spacing w:val="-4"/>
                <w:kern w:val="2"/>
                <w:sz w:val="24"/>
              </w:rPr>
              <w:t xml:space="preserve"> 人以下的，由活动所在地县级人民政府公安机关实施安全许可；预计参加人数在</w:t>
            </w:r>
            <w:r>
              <w:rPr>
                <w:rFonts w:hint="default"/>
                <w:kern w:val="2"/>
                <w:sz w:val="24"/>
              </w:rPr>
              <w:t>5000</w:t>
            </w:r>
            <w:r>
              <w:rPr>
                <w:rFonts w:hint="default"/>
                <w:spacing w:val="-14"/>
                <w:kern w:val="2"/>
                <w:sz w:val="24"/>
              </w:rPr>
              <w:t xml:space="preserve"> 人以上的，由活动所在地设区的市级人民政府公安机关或者直辖市人民政府公安机关实施安全许可；跨</w:t>
            </w:r>
            <w:r>
              <w:rPr>
                <w:rFonts w:hint="default"/>
                <w:kern w:val="2"/>
                <w:sz w:val="24"/>
              </w:rPr>
              <w:t>省、自治区、直辖市举办大型群众性活动的，由国务院公安部门实施安全许可。</w:t>
            </w:r>
          </w:p>
        </w:tc>
        <w:tc>
          <w:tcPr>
            <w:tcW w:w="1284" w:type="dxa"/>
          </w:tcPr>
          <w:p w14:paraId="22032882">
            <w:pPr>
              <w:pStyle w:val="11"/>
              <w:keepNext w:val="0"/>
              <w:keepLines w:val="0"/>
              <w:suppressLineNumbers w:val="0"/>
              <w:spacing w:before="0" w:beforeAutospacing="0" w:after="0" w:afterAutospacing="0"/>
              <w:ind w:left="0" w:right="0"/>
              <w:jc w:val="center"/>
              <w:rPr>
                <w:rFonts w:hint="default" w:ascii="Times New Roman"/>
                <w:kern w:val="2"/>
                <w:sz w:val="26"/>
              </w:rPr>
            </w:pPr>
          </w:p>
          <w:p w14:paraId="7ACE524C">
            <w:pPr>
              <w:pStyle w:val="11"/>
              <w:keepNext w:val="0"/>
              <w:keepLines w:val="0"/>
              <w:suppressLineNumbers w:val="0"/>
              <w:spacing w:before="0" w:beforeAutospacing="0" w:after="0" w:afterAutospacing="0"/>
              <w:ind w:left="0" w:right="0"/>
              <w:jc w:val="center"/>
              <w:rPr>
                <w:rFonts w:hint="default" w:ascii="Times New Roman"/>
                <w:kern w:val="2"/>
                <w:sz w:val="26"/>
              </w:rPr>
            </w:pPr>
          </w:p>
          <w:p w14:paraId="26D3DE9F">
            <w:pPr>
              <w:pStyle w:val="11"/>
              <w:keepNext w:val="0"/>
              <w:keepLines w:val="0"/>
              <w:suppressLineNumbers w:val="0"/>
              <w:spacing w:before="226" w:beforeAutospacing="0" w:after="0" w:afterAutospacing="0"/>
              <w:ind w:left="0" w:right="158"/>
              <w:jc w:val="center"/>
              <w:rPr>
                <w:rFonts w:hint="default"/>
                <w:kern w:val="2"/>
                <w:sz w:val="21"/>
              </w:rPr>
            </w:pPr>
            <w:r>
              <w:rPr>
                <w:rFonts w:hint="eastAsia"/>
                <w:kern w:val="2"/>
                <w:sz w:val="24"/>
              </w:rPr>
              <w:t xml:space="preserve"> </w:t>
            </w:r>
            <w:r>
              <w:rPr>
                <w:rFonts w:hint="default"/>
                <w:kern w:val="2"/>
                <w:sz w:val="24"/>
              </w:rPr>
              <w:t>县</w:t>
            </w:r>
          </w:p>
        </w:tc>
        <w:tc>
          <w:tcPr>
            <w:tcW w:w="1703" w:type="dxa"/>
          </w:tcPr>
          <w:p w14:paraId="20B14716">
            <w:pPr>
              <w:pStyle w:val="11"/>
              <w:keepNext w:val="0"/>
              <w:keepLines w:val="0"/>
              <w:suppressLineNumbers w:val="0"/>
              <w:spacing w:before="0" w:beforeAutospacing="0" w:after="0" w:afterAutospacing="0"/>
              <w:ind w:left="0" w:right="0"/>
              <w:jc w:val="center"/>
              <w:rPr>
                <w:rFonts w:hint="default" w:ascii="Times New Roman"/>
                <w:kern w:val="2"/>
                <w:sz w:val="26"/>
              </w:rPr>
            </w:pPr>
          </w:p>
          <w:p w14:paraId="03AFC93F">
            <w:pPr>
              <w:pStyle w:val="11"/>
              <w:keepNext w:val="0"/>
              <w:keepLines w:val="0"/>
              <w:suppressLineNumbers w:val="0"/>
              <w:spacing w:before="0" w:beforeAutospacing="0" w:after="0" w:afterAutospacing="0"/>
              <w:ind w:left="0" w:right="0"/>
              <w:jc w:val="center"/>
              <w:rPr>
                <w:rFonts w:hint="default" w:ascii="Times New Roman"/>
                <w:kern w:val="2"/>
                <w:sz w:val="26"/>
              </w:rPr>
            </w:pPr>
          </w:p>
          <w:p w14:paraId="24ABB04B">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07234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9" w:hRule="atLeast"/>
        </w:trPr>
        <w:tc>
          <w:tcPr>
            <w:tcW w:w="769" w:type="dxa"/>
          </w:tcPr>
          <w:p w14:paraId="38E63672">
            <w:pPr>
              <w:pStyle w:val="11"/>
              <w:keepNext w:val="0"/>
              <w:keepLines w:val="0"/>
              <w:suppressLineNumbers w:val="0"/>
              <w:spacing w:before="0" w:beforeAutospacing="0" w:after="0" w:afterAutospacing="0"/>
              <w:ind w:left="0" w:right="0"/>
              <w:rPr>
                <w:rFonts w:hint="default" w:ascii="Times New Roman"/>
                <w:kern w:val="2"/>
                <w:sz w:val="26"/>
              </w:rPr>
            </w:pPr>
          </w:p>
          <w:p w14:paraId="21610845">
            <w:pPr>
              <w:pStyle w:val="11"/>
              <w:keepNext w:val="0"/>
              <w:keepLines w:val="0"/>
              <w:suppressLineNumbers w:val="0"/>
              <w:spacing w:before="0" w:beforeAutospacing="0" w:after="0" w:afterAutospacing="0"/>
              <w:ind w:left="0" w:right="0"/>
              <w:rPr>
                <w:rFonts w:hint="default" w:ascii="Times New Roman"/>
                <w:kern w:val="2"/>
                <w:sz w:val="26"/>
              </w:rPr>
            </w:pPr>
          </w:p>
          <w:p w14:paraId="05457677">
            <w:pPr>
              <w:pStyle w:val="11"/>
              <w:keepNext w:val="0"/>
              <w:keepLines w:val="0"/>
              <w:suppressLineNumbers w:val="0"/>
              <w:spacing w:before="0" w:beforeAutospacing="0" w:after="0" w:afterAutospacing="0"/>
              <w:ind w:left="0" w:right="0"/>
              <w:rPr>
                <w:rFonts w:hint="default" w:ascii="Times New Roman"/>
                <w:kern w:val="2"/>
                <w:sz w:val="26"/>
              </w:rPr>
            </w:pPr>
          </w:p>
          <w:p w14:paraId="60D1DCDC">
            <w:pPr>
              <w:pStyle w:val="11"/>
              <w:keepNext w:val="0"/>
              <w:keepLines w:val="0"/>
              <w:suppressLineNumbers w:val="0"/>
              <w:spacing w:before="6" w:beforeAutospacing="0" w:after="0" w:afterAutospacing="0"/>
              <w:ind w:left="0" w:right="0"/>
              <w:rPr>
                <w:rFonts w:hint="default" w:ascii="Times New Roman"/>
                <w:kern w:val="2"/>
                <w:sz w:val="25"/>
              </w:rPr>
            </w:pPr>
          </w:p>
          <w:p w14:paraId="69A4999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6</w:t>
            </w:r>
          </w:p>
        </w:tc>
        <w:tc>
          <w:tcPr>
            <w:tcW w:w="2532" w:type="dxa"/>
          </w:tcPr>
          <w:p w14:paraId="48C6C8A6">
            <w:pPr>
              <w:pStyle w:val="11"/>
              <w:keepNext w:val="0"/>
              <w:keepLines w:val="0"/>
              <w:suppressLineNumbers w:val="0"/>
              <w:spacing w:before="0" w:beforeAutospacing="0" w:after="0" w:afterAutospacing="0"/>
              <w:ind w:left="0" w:right="0"/>
              <w:rPr>
                <w:rFonts w:hint="default" w:ascii="Times New Roman"/>
                <w:kern w:val="2"/>
                <w:sz w:val="26"/>
              </w:rPr>
            </w:pPr>
          </w:p>
          <w:p w14:paraId="05046847">
            <w:pPr>
              <w:pStyle w:val="11"/>
              <w:keepNext w:val="0"/>
              <w:keepLines w:val="0"/>
              <w:suppressLineNumbers w:val="0"/>
              <w:spacing w:before="0" w:beforeAutospacing="0" w:after="0" w:afterAutospacing="0"/>
              <w:ind w:left="0" w:right="0"/>
              <w:rPr>
                <w:rFonts w:hint="default" w:ascii="Times New Roman"/>
                <w:kern w:val="2"/>
                <w:sz w:val="26"/>
              </w:rPr>
            </w:pPr>
          </w:p>
          <w:p w14:paraId="515E4158">
            <w:pPr>
              <w:pStyle w:val="11"/>
              <w:keepNext w:val="0"/>
              <w:keepLines w:val="0"/>
              <w:suppressLineNumbers w:val="0"/>
              <w:spacing w:before="2" w:beforeAutospacing="0" w:after="0" w:afterAutospacing="0"/>
              <w:ind w:left="0" w:right="0"/>
              <w:rPr>
                <w:rFonts w:hint="default" w:ascii="Times New Roman"/>
                <w:kern w:val="2"/>
                <w:sz w:val="36"/>
              </w:rPr>
            </w:pPr>
          </w:p>
          <w:p w14:paraId="61A88E01">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举行集会游行示威许可</w:t>
            </w:r>
          </w:p>
        </w:tc>
        <w:tc>
          <w:tcPr>
            <w:tcW w:w="2536" w:type="dxa"/>
          </w:tcPr>
          <w:p w14:paraId="1BB8186B">
            <w:pPr>
              <w:pStyle w:val="11"/>
              <w:keepNext w:val="0"/>
              <w:keepLines w:val="0"/>
              <w:suppressLineNumbers w:val="0"/>
              <w:spacing w:before="0" w:beforeAutospacing="0" w:after="0" w:afterAutospacing="0"/>
              <w:ind w:left="0" w:right="0"/>
              <w:rPr>
                <w:rFonts w:hint="default" w:ascii="Times New Roman"/>
                <w:kern w:val="2"/>
                <w:sz w:val="20"/>
              </w:rPr>
            </w:pPr>
          </w:p>
          <w:p w14:paraId="62946B2D">
            <w:pPr>
              <w:pStyle w:val="11"/>
              <w:keepNext w:val="0"/>
              <w:keepLines w:val="0"/>
              <w:suppressLineNumbers w:val="0"/>
              <w:spacing w:before="0" w:beforeAutospacing="0" w:after="0" w:afterAutospacing="0"/>
              <w:ind w:left="0" w:right="0"/>
              <w:rPr>
                <w:rFonts w:hint="default" w:ascii="Times New Roman"/>
                <w:kern w:val="2"/>
                <w:sz w:val="20"/>
              </w:rPr>
            </w:pPr>
          </w:p>
          <w:p w14:paraId="6BE799E4">
            <w:pPr>
              <w:pStyle w:val="11"/>
              <w:keepNext w:val="0"/>
              <w:keepLines w:val="0"/>
              <w:suppressLineNumbers w:val="0"/>
              <w:spacing w:before="0" w:beforeAutospacing="0" w:after="0" w:afterAutospacing="0"/>
              <w:ind w:left="0" w:right="0"/>
              <w:rPr>
                <w:rFonts w:hint="default" w:ascii="Times New Roman"/>
                <w:kern w:val="2"/>
                <w:sz w:val="20"/>
              </w:rPr>
            </w:pPr>
          </w:p>
          <w:p w14:paraId="714C51C0">
            <w:pPr>
              <w:pStyle w:val="11"/>
              <w:keepNext w:val="0"/>
              <w:keepLines w:val="0"/>
              <w:suppressLineNumbers w:val="0"/>
              <w:spacing w:before="0" w:beforeAutospacing="0" w:after="0" w:afterAutospacing="0"/>
              <w:ind w:left="0" w:right="0"/>
              <w:rPr>
                <w:rFonts w:hint="default" w:ascii="Times New Roman"/>
                <w:kern w:val="2"/>
                <w:sz w:val="20"/>
              </w:rPr>
            </w:pPr>
          </w:p>
          <w:p w14:paraId="69F5C488">
            <w:pPr>
              <w:pStyle w:val="11"/>
              <w:keepNext w:val="0"/>
              <w:keepLines w:val="0"/>
              <w:suppressLineNumbers w:val="0"/>
              <w:spacing w:before="3" w:beforeAutospacing="0" w:after="0" w:afterAutospacing="0"/>
              <w:ind w:left="0" w:right="0"/>
              <w:rPr>
                <w:rFonts w:hint="default" w:ascii="Times New Roman"/>
                <w:kern w:val="2"/>
                <w:sz w:val="27"/>
              </w:rPr>
            </w:pPr>
          </w:p>
          <w:p w14:paraId="3388074C">
            <w:pPr>
              <w:pStyle w:val="11"/>
              <w:keepNext w:val="0"/>
              <w:keepLines w:val="0"/>
              <w:suppressLineNumbers w:val="0"/>
              <w:spacing w:before="0" w:beforeAutospacing="0" w:after="0" w:afterAutospacing="0"/>
              <w:ind w:left="108" w:right="0"/>
              <w:rPr>
                <w:rFonts w:hint="default"/>
                <w:kern w:val="2"/>
                <w:sz w:val="21"/>
              </w:rPr>
            </w:pPr>
          </w:p>
        </w:tc>
        <w:tc>
          <w:tcPr>
            <w:tcW w:w="1331" w:type="dxa"/>
          </w:tcPr>
          <w:p w14:paraId="710C73EF">
            <w:pPr>
              <w:pStyle w:val="11"/>
              <w:keepNext w:val="0"/>
              <w:keepLines w:val="0"/>
              <w:suppressLineNumbers w:val="0"/>
              <w:spacing w:before="0" w:beforeAutospacing="0" w:after="0" w:afterAutospacing="0"/>
              <w:ind w:left="0" w:right="0"/>
              <w:jc w:val="center"/>
              <w:rPr>
                <w:rFonts w:hint="default" w:ascii="Times New Roman"/>
                <w:kern w:val="2"/>
                <w:sz w:val="26"/>
              </w:rPr>
            </w:pPr>
          </w:p>
          <w:p w14:paraId="186A1C31">
            <w:pPr>
              <w:pStyle w:val="11"/>
              <w:keepNext w:val="0"/>
              <w:keepLines w:val="0"/>
              <w:suppressLineNumbers w:val="0"/>
              <w:spacing w:before="0" w:beforeAutospacing="0" w:after="0" w:afterAutospacing="0"/>
              <w:ind w:left="0" w:right="0"/>
              <w:jc w:val="center"/>
              <w:rPr>
                <w:rFonts w:hint="default" w:ascii="Times New Roman"/>
                <w:kern w:val="2"/>
                <w:sz w:val="26"/>
              </w:rPr>
            </w:pPr>
          </w:p>
          <w:p w14:paraId="546B2D57">
            <w:pPr>
              <w:pStyle w:val="11"/>
              <w:keepNext w:val="0"/>
              <w:keepLines w:val="0"/>
              <w:suppressLineNumbers w:val="0"/>
              <w:spacing w:before="0" w:beforeAutospacing="0" w:after="0" w:afterAutospacing="0"/>
              <w:ind w:left="0" w:right="0"/>
              <w:jc w:val="center"/>
              <w:rPr>
                <w:rFonts w:hint="default" w:ascii="Times New Roman"/>
                <w:kern w:val="2"/>
                <w:sz w:val="26"/>
              </w:rPr>
            </w:pPr>
          </w:p>
          <w:p w14:paraId="67E9579E">
            <w:pPr>
              <w:pStyle w:val="11"/>
              <w:keepNext w:val="0"/>
              <w:keepLines w:val="0"/>
              <w:suppressLineNumbers w:val="0"/>
              <w:spacing w:before="7" w:beforeAutospacing="0" w:after="0" w:afterAutospacing="0"/>
              <w:ind w:left="0" w:right="0"/>
              <w:jc w:val="center"/>
              <w:rPr>
                <w:rFonts w:hint="default" w:ascii="Times New Roman"/>
                <w:kern w:val="2"/>
                <w:sz w:val="26"/>
              </w:rPr>
            </w:pPr>
          </w:p>
          <w:p w14:paraId="445938A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525" w:type="dxa"/>
            <w:vAlign w:val="center"/>
          </w:tcPr>
          <w:p w14:paraId="535C467A">
            <w:pPr>
              <w:pStyle w:val="11"/>
              <w:keepNext w:val="0"/>
              <w:keepLines w:val="0"/>
              <w:suppressLineNumbers w:val="0"/>
              <w:spacing w:before="63" w:beforeAutospacing="0" w:after="0" w:afterAutospacing="0" w:line="297" w:lineRule="auto"/>
              <w:ind w:left="109" w:right="-29"/>
              <w:jc w:val="both"/>
              <w:rPr>
                <w:rFonts w:hint="default"/>
                <w:kern w:val="2"/>
                <w:sz w:val="24"/>
              </w:rPr>
            </w:pPr>
            <w:r>
              <w:rPr>
                <w:rFonts w:hint="default"/>
                <w:spacing w:val="-6"/>
                <w:kern w:val="2"/>
                <w:sz w:val="24"/>
              </w:rPr>
              <w:t>《中华人民共和国集会游行示威法》第六条  集会、游行、示威的主管机关，是集会、游行、示威举行地的</w:t>
            </w:r>
            <w:r>
              <w:rPr>
                <w:rFonts w:hint="default"/>
                <w:spacing w:val="-8"/>
                <w:kern w:val="2"/>
                <w:sz w:val="24"/>
              </w:rPr>
              <w:t>市、县公安局、城市公安分局；游行、示威路线经过两个以上区、县的，主管机关为所经过区、县的公安机</w:t>
            </w:r>
            <w:r>
              <w:rPr>
                <w:rFonts w:hint="default"/>
                <w:spacing w:val="-10"/>
                <w:kern w:val="2"/>
                <w:sz w:val="24"/>
              </w:rPr>
              <w:t>关的共同上一级公安机关。第七条  举行集会、游行、示威，必须有依照本法规定向主管机关提出申请。第</w:t>
            </w:r>
            <w:r>
              <w:rPr>
                <w:rFonts w:hint="default"/>
                <w:kern w:val="2"/>
                <w:sz w:val="24"/>
              </w:rPr>
              <w:t>二十三条 在下列场所周边距离十米至三百米内，不得举行集会、游行、示威，经国务院或者省、自治区、</w:t>
            </w:r>
            <w:r>
              <w:rPr>
                <w:rFonts w:hint="default"/>
                <w:spacing w:val="-1"/>
                <w:kern w:val="2"/>
                <w:sz w:val="24"/>
              </w:rPr>
              <w:t>直辖市的人民政府批准的除外：</w:t>
            </w:r>
            <w:r>
              <w:rPr>
                <w:rFonts w:hint="default"/>
                <w:spacing w:val="-9"/>
                <w:kern w:val="2"/>
                <w:sz w:val="24"/>
              </w:rPr>
              <w:t>（</w:t>
            </w:r>
            <w:r>
              <w:rPr>
                <w:rFonts w:hint="default"/>
                <w:kern w:val="2"/>
                <w:sz w:val="24"/>
              </w:rPr>
              <w:t>一</w:t>
            </w:r>
            <w:r>
              <w:rPr>
                <w:rFonts w:hint="default"/>
                <w:spacing w:val="-9"/>
                <w:kern w:val="2"/>
                <w:sz w:val="24"/>
              </w:rPr>
              <w:t>）</w:t>
            </w:r>
            <w:r>
              <w:rPr>
                <w:rFonts w:hint="default"/>
                <w:spacing w:val="-3"/>
                <w:kern w:val="2"/>
                <w:sz w:val="24"/>
              </w:rPr>
              <w:t>全国人民代表大会常务委员会、国务院、中央军事委员会、最高人民</w:t>
            </w:r>
            <w:r>
              <w:rPr>
                <w:rFonts w:hint="default"/>
                <w:spacing w:val="-6"/>
                <w:kern w:val="2"/>
                <w:sz w:val="24"/>
              </w:rPr>
              <w:t>法院、最高人民检察院的所在地；</w:t>
            </w:r>
            <w:r>
              <w:rPr>
                <w:rFonts w:hint="default"/>
                <w:spacing w:val="-16"/>
                <w:kern w:val="2"/>
                <w:sz w:val="24"/>
              </w:rPr>
              <w:t>（</w:t>
            </w:r>
            <w:r>
              <w:rPr>
                <w:rFonts w:hint="default"/>
                <w:kern w:val="2"/>
                <w:sz w:val="24"/>
              </w:rPr>
              <w:t>二</w:t>
            </w:r>
            <w:r>
              <w:rPr>
                <w:rFonts w:hint="default"/>
                <w:spacing w:val="-16"/>
                <w:kern w:val="2"/>
                <w:sz w:val="24"/>
              </w:rPr>
              <w:t>）</w:t>
            </w:r>
            <w:r>
              <w:rPr>
                <w:rFonts w:hint="default"/>
                <w:spacing w:val="-3"/>
                <w:kern w:val="2"/>
                <w:sz w:val="24"/>
              </w:rPr>
              <w:t>国宾下榻处；</w:t>
            </w:r>
            <w:r>
              <w:rPr>
                <w:rFonts w:hint="default"/>
                <w:spacing w:val="-16"/>
                <w:kern w:val="2"/>
                <w:sz w:val="24"/>
              </w:rPr>
              <w:t>（</w:t>
            </w:r>
            <w:r>
              <w:rPr>
                <w:rFonts w:hint="default"/>
                <w:kern w:val="2"/>
                <w:sz w:val="24"/>
              </w:rPr>
              <w:t>三</w:t>
            </w:r>
            <w:r>
              <w:rPr>
                <w:rFonts w:hint="default"/>
                <w:spacing w:val="-16"/>
                <w:kern w:val="2"/>
                <w:sz w:val="24"/>
              </w:rPr>
              <w:t>）</w:t>
            </w:r>
            <w:r>
              <w:rPr>
                <w:rFonts w:hint="default"/>
                <w:spacing w:val="-3"/>
                <w:kern w:val="2"/>
                <w:sz w:val="24"/>
              </w:rPr>
              <w:t>重要军事设施；</w:t>
            </w:r>
            <w:r>
              <w:rPr>
                <w:rFonts w:hint="default"/>
                <w:spacing w:val="-16"/>
                <w:kern w:val="2"/>
                <w:sz w:val="24"/>
              </w:rPr>
              <w:t>（</w:t>
            </w:r>
            <w:r>
              <w:rPr>
                <w:rFonts w:hint="default"/>
                <w:kern w:val="2"/>
                <w:sz w:val="24"/>
              </w:rPr>
              <w:t>四</w:t>
            </w:r>
            <w:r>
              <w:rPr>
                <w:rFonts w:hint="default"/>
                <w:spacing w:val="-16"/>
                <w:kern w:val="2"/>
                <w:sz w:val="24"/>
              </w:rPr>
              <w:t>）</w:t>
            </w:r>
            <w:r>
              <w:rPr>
                <w:rFonts w:hint="default"/>
                <w:spacing w:val="-4"/>
                <w:kern w:val="2"/>
                <w:sz w:val="24"/>
              </w:rPr>
              <w:t>航空港、火车站和港口。</w:t>
            </w:r>
          </w:p>
          <w:p w14:paraId="22C82779">
            <w:pPr>
              <w:pStyle w:val="11"/>
              <w:keepNext w:val="0"/>
              <w:keepLines w:val="0"/>
              <w:suppressLineNumbers w:val="0"/>
              <w:spacing w:before="0" w:beforeAutospacing="0" w:after="0" w:afterAutospacing="0" w:line="289" w:lineRule="exact"/>
              <w:ind w:left="109" w:right="0"/>
              <w:rPr>
                <w:rFonts w:hint="default"/>
                <w:kern w:val="2"/>
                <w:sz w:val="21"/>
              </w:rPr>
            </w:pPr>
            <w:r>
              <w:rPr>
                <w:rFonts w:hint="default"/>
                <w:kern w:val="2"/>
                <w:sz w:val="24"/>
              </w:rPr>
              <w:t>前款所列场所的具体周边距离，由省、自治区、直辖市的人民政府规定。</w:t>
            </w:r>
          </w:p>
        </w:tc>
        <w:tc>
          <w:tcPr>
            <w:tcW w:w="1284" w:type="dxa"/>
          </w:tcPr>
          <w:p w14:paraId="0620747A">
            <w:pPr>
              <w:pStyle w:val="11"/>
              <w:keepNext w:val="0"/>
              <w:keepLines w:val="0"/>
              <w:suppressLineNumbers w:val="0"/>
              <w:spacing w:before="0" w:beforeAutospacing="0" w:after="0" w:afterAutospacing="0"/>
              <w:ind w:left="0" w:right="0"/>
              <w:jc w:val="center"/>
              <w:rPr>
                <w:rFonts w:hint="default" w:ascii="Times New Roman"/>
                <w:kern w:val="2"/>
                <w:sz w:val="26"/>
              </w:rPr>
            </w:pPr>
          </w:p>
          <w:p w14:paraId="4A7408C2">
            <w:pPr>
              <w:pStyle w:val="11"/>
              <w:keepNext w:val="0"/>
              <w:keepLines w:val="0"/>
              <w:suppressLineNumbers w:val="0"/>
              <w:spacing w:before="0" w:beforeAutospacing="0" w:after="0" w:afterAutospacing="0"/>
              <w:ind w:left="0" w:right="0"/>
              <w:jc w:val="center"/>
              <w:rPr>
                <w:rFonts w:hint="default" w:ascii="Times New Roman"/>
                <w:kern w:val="2"/>
                <w:sz w:val="26"/>
              </w:rPr>
            </w:pPr>
          </w:p>
          <w:p w14:paraId="115800F7">
            <w:pPr>
              <w:pStyle w:val="11"/>
              <w:keepNext w:val="0"/>
              <w:keepLines w:val="0"/>
              <w:suppressLineNumbers w:val="0"/>
              <w:spacing w:before="226" w:beforeAutospacing="0" w:after="0" w:afterAutospacing="0"/>
              <w:ind w:left="0" w:right="158"/>
              <w:jc w:val="center"/>
              <w:rPr>
                <w:rFonts w:hint="default"/>
                <w:kern w:val="2"/>
                <w:sz w:val="21"/>
              </w:rPr>
            </w:pPr>
            <w:r>
              <w:rPr>
                <w:rFonts w:hint="eastAsia"/>
                <w:kern w:val="2"/>
                <w:sz w:val="24"/>
              </w:rPr>
              <w:t xml:space="preserve">  </w:t>
            </w:r>
            <w:r>
              <w:rPr>
                <w:rFonts w:hint="default"/>
                <w:kern w:val="2"/>
                <w:sz w:val="24"/>
              </w:rPr>
              <w:t>县</w:t>
            </w:r>
          </w:p>
        </w:tc>
        <w:tc>
          <w:tcPr>
            <w:tcW w:w="1703" w:type="dxa"/>
          </w:tcPr>
          <w:p w14:paraId="278D91EF">
            <w:pPr>
              <w:pStyle w:val="11"/>
              <w:keepNext w:val="0"/>
              <w:keepLines w:val="0"/>
              <w:suppressLineNumbers w:val="0"/>
              <w:spacing w:before="0" w:beforeAutospacing="0" w:after="0" w:afterAutospacing="0"/>
              <w:ind w:left="0" w:right="0"/>
              <w:jc w:val="center"/>
              <w:rPr>
                <w:rFonts w:hint="default" w:ascii="Times New Roman"/>
                <w:kern w:val="2"/>
                <w:sz w:val="26"/>
              </w:rPr>
            </w:pPr>
          </w:p>
          <w:p w14:paraId="07A73F1D">
            <w:pPr>
              <w:pStyle w:val="11"/>
              <w:keepNext w:val="0"/>
              <w:keepLines w:val="0"/>
              <w:suppressLineNumbers w:val="0"/>
              <w:spacing w:before="0" w:beforeAutospacing="0" w:after="0" w:afterAutospacing="0"/>
              <w:ind w:left="0" w:right="0"/>
              <w:jc w:val="center"/>
              <w:rPr>
                <w:rFonts w:hint="default" w:ascii="Times New Roman"/>
                <w:kern w:val="2"/>
                <w:sz w:val="26"/>
              </w:rPr>
            </w:pPr>
          </w:p>
          <w:p w14:paraId="690A001B">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4003F2B2">
      <w:pPr>
        <w:jc w:val="right"/>
        <w:rPr>
          <w:sz w:val="21"/>
        </w:rPr>
        <w:sectPr>
          <w:pgSz w:w="23820" w:h="16840" w:orient="landscape"/>
          <w:pgMar w:top="1580" w:right="1020" w:bottom="1080" w:left="1020" w:header="0" w:footer="891" w:gutter="0"/>
          <w:cols w:space="720" w:num="1"/>
        </w:sectPr>
      </w:pPr>
    </w:p>
    <w:p w14:paraId="7F87E1CD">
      <w:pPr>
        <w:pStyle w:val="3"/>
        <w:rPr>
          <w:rFonts w:ascii="Times New Roman"/>
          <w:sz w:val="13"/>
        </w:rPr>
      </w:pPr>
    </w:p>
    <w:tbl>
      <w:tblPr>
        <w:tblStyle w:val="6"/>
        <w:tblW w:w="2148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2539"/>
        <w:gridCol w:w="2512"/>
        <w:gridCol w:w="1318"/>
        <w:gridCol w:w="11420"/>
        <w:gridCol w:w="1272"/>
        <w:gridCol w:w="1688"/>
      </w:tblGrid>
      <w:tr w14:paraId="43838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1" w:type="dxa"/>
            <w:vMerge w:val="restart"/>
          </w:tcPr>
          <w:p w14:paraId="253C2B19">
            <w:pPr>
              <w:pStyle w:val="11"/>
              <w:keepNext w:val="0"/>
              <w:keepLines w:val="0"/>
              <w:suppressLineNumbers w:val="0"/>
              <w:spacing w:before="11" w:beforeAutospacing="0" w:after="0" w:afterAutospacing="0"/>
              <w:ind w:left="0" w:right="0"/>
              <w:rPr>
                <w:rFonts w:hint="default" w:ascii="Times New Roman"/>
                <w:kern w:val="2"/>
                <w:sz w:val="23"/>
              </w:rPr>
            </w:pPr>
          </w:p>
          <w:p w14:paraId="0E75E8A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1" w:type="dxa"/>
            <w:gridSpan w:val="2"/>
          </w:tcPr>
          <w:p w14:paraId="6A41F29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8" w:type="dxa"/>
            <w:vMerge w:val="restart"/>
          </w:tcPr>
          <w:p w14:paraId="55AE0AEC">
            <w:pPr>
              <w:pStyle w:val="11"/>
              <w:keepNext w:val="0"/>
              <w:keepLines w:val="0"/>
              <w:suppressLineNumbers w:val="0"/>
              <w:spacing w:before="11" w:beforeAutospacing="0" w:after="0" w:afterAutospacing="0"/>
              <w:ind w:left="0" w:right="0"/>
              <w:rPr>
                <w:rFonts w:hint="default" w:ascii="Times New Roman"/>
                <w:kern w:val="2"/>
                <w:sz w:val="23"/>
              </w:rPr>
            </w:pPr>
          </w:p>
          <w:p w14:paraId="5C8C02B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20" w:type="dxa"/>
            <w:vMerge w:val="restart"/>
          </w:tcPr>
          <w:p w14:paraId="58678764">
            <w:pPr>
              <w:pStyle w:val="11"/>
              <w:keepNext w:val="0"/>
              <w:keepLines w:val="0"/>
              <w:suppressLineNumbers w:val="0"/>
              <w:spacing w:before="11" w:beforeAutospacing="0" w:after="0" w:afterAutospacing="0"/>
              <w:ind w:left="0" w:right="0"/>
              <w:rPr>
                <w:rFonts w:hint="default" w:ascii="Times New Roman"/>
                <w:kern w:val="2"/>
                <w:sz w:val="23"/>
              </w:rPr>
            </w:pPr>
          </w:p>
          <w:p w14:paraId="36A61DD5">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2" w:type="dxa"/>
            <w:vMerge w:val="restart"/>
          </w:tcPr>
          <w:p w14:paraId="1ED144B9">
            <w:pPr>
              <w:pStyle w:val="11"/>
              <w:keepNext w:val="0"/>
              <w:keepLines w:val="0"/>
              <w:suppressLineNumbers w:val="0"/>
              <w:spacing w:before="11" w:beforeAutospacing="0" w:after="0" w:afterAutospacing="0"/>
              <w:ind w:left="0" w:right="0"/>
              <w:rPr>
                <w:rFonts w:hint="default" w:ascii="Times New Roman"/>
                <w:kern w:val="2"/>
                <w:sz w:val="23"/>
              </w:rPr>
            </w:pPr>
          </w:p>
          <w:p w14:paraId="3FDA348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8" w:type="dxa"/>
            <w:vMerge w:val="restart"/>
          </w:tcPr>
          <w:p w14:paraId="740D540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363375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2F9A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1" w:type="dxa"/>
            <w:vMerge w:val="continue"/>
            <w:tcBorders>
              <w:top w:val="nil"/>
            </w:tcBorders>
          </w:tcPr>
          <w:p w14:paraId="52F16663">
            <w:pPr>
              <w:keepNext w:val="0"/>
              <w:keepLines w:val="0"/>
              <w:suppressLineNumbers w:val="0"/>
              <w:spacing w:before="0" w:beforeAutospacing="0" w:after="0" w:afterAutospacing="0"/>
              <w:ind w:left="0" w:right="0"/>
              <w:rPr>
                <w:rFonts w:hint="default"/>
                <w:kern w:val="2"/>
                <w:sz w:val="2"/>
                <w:szCs w:val="2"/>
              </w:rPr>
            </w:pPr>
          </w:p>
        </w:tc>
        <w:tc>
          <w:tcPr>
            <w:tcW w:w="2539" w:type="dxa"/>
          </w:tcPr>
          <w:p w14:paraId="26A6827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2" w:type="dxa"/>
          </w:tcPr>
          <w:p w14:paraId="4E9244C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8" w:type="dxa"/>
            <w:vMerge w:val="continue"/>
            <w:tcBorders>
              <w:top w:val="nil"/>
            </w:tcBorders>
          </w:tcPr>
          <w:p w14:paraId="603FE835">
            <w:pPr>
              <w:keepNext w:val="0"/>
              <w:keepLines w:val="0"/>
              <w:suppressLineNumbers w:val="0"/>
              <w:spacing w:before="0" w:beforeAutospacing="0" w:after="0" w:afterAutospacing="0"/>
              <w:ind w:left="0" w:right="0"/>
              <w:rPr>
                <w:rFonts w:hint="default"/>
                <w:kern w:val="2"/>
                <w:sz w:val="2"/>
                <w:szCs w:val="2"/>
              </w:rPr>
            </w:pPr>
          </w:p>
        </w:tc>
        <w:tc>
          <w:tcPr>
            <w:tcW w:w="11420" w:type="dxa"/>
            <w:vMerge w:val="continue"/>
            <w:tcBorders>
              <w:top w:val="nil"/>
            </w:tcBorders>
          </w:tcPr>
          <w:p w14:paraId="64C8F04D">
            <w:pPr>
              <w:keepNext w:val="0"/>
              <w:keepLines w:val="0"/>
              <w:suppressLineNumbers w:val="0"/>
              <w:spacing w:before="0" w:beforeAutospacing="0" w:after="0" w:afterAutospacing="0"/>
              <w:ind w:left="0" w:right="0"/>
              <w:rPr>
                <w:rFonts w:hint="default"/>
                <w:kern w:val="2"/>
                <w:sz w:val="2"/>
                <w:szCs w:val="2"/>
              </w:rPr>
            </w:pPr>
          </w:p>
        </w:tc>
        <w:tc>
          <w:tcPr>
            <w:tcW w:w="1272" w:type="dxa"/>
            <w:vMerge w:val="continue"/>
            <w:tcBorders>
              <w:top w:val="nil"/>
            </w:tcBorders>
          </w:tcPr>
          <w:p w14:paraId="1F4C4A28">
            <w:pPr>
              <w:keepNext w:val="0"/>
              <w:keepLines w:val="0"/>
              <w:suppressLineNumbers w:val="0"/>
              <w:spacing w:before="0" w:beforeAutospacing="0" w:after="0" w:afterAutospacing="0"/>
              <w:ind w:left="0" w:right="0"/>
              <w:rPr>
                <w:rFonts w:hint="default"/>
                <w:kern w:val="2"/>
                <w:sz w:val="2"/>
                <w:szCs w:val="2"/>
              </w:rPr>
            </w:pPr>
          </w:p>
        </w:tc>
        <w:tc>
          <w:tcPr>
            <w:tcW w:w="1688" w:type="dxa"/>
            <w:vMerge w:val="continue"/>
            <w:tcBorders>
              <w:top w:val="nil"/>
            </w:tcBorders>
          </w:tcPr>
          <w:p w14:paraId="0ABC1A47">
            <w:pPr>
              <w:keepNext w:val="0"/>
              <w:keepLines w:val="0"/>
              <w:suppressLineNumbers w:val="0"/>
              <w:spacing w:before="0" w:beforeAutospacing="0" w:after="0" w:afterAutospacing="0"/>
              <w:ind w:left="0" w:right="0"/>
              <w:rPr>
                <w:rFonts w:hint="default"/>
                <w:kern w:val="2"/>
                <w:sz w:val="2"/>
                <w:szCs w:val="2"/>
              </w:rPr>
            </w:pPr>
          </w:p>
        </w:tc>
      </w:tr>
      <w:tr w14:paraId="2F5EB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9" w:hRule="atLeast"/>
        </w:trPr>
        <w:tc>
          <w:tcPr>
            <w:tcW w:w="731" w:type="dxa"/>
            <w:tcBorders>
              <w:top w:val="nil"/>
            </w:tcBorders>
          </w:tcPr>
          <w:p w14:paraId="2AD8BBB4">
            <w:pPr>
              <w:pStyle w:val="11"/>
              <w:keepNext w:val="0"/>
              <w:keepLines w:val="0"/>
              <w:suppressLineNumbers w:val="0"/>
              <w:spacing w:before="0" w:beforeAutospacing="0" w:after="0" w:afterAutospacing="0"/>
              <w:ind w:left="0" w:right="0"/>
              <w:rPr>
                <w:rFonts w:hint="default" w:ascii="Times New Roman"/>
                <w:kern w:val="2"/>
                <w:sz w:val="26"/>
              </w:rPr>
            </w:pPr>
          </w:p>
          <w:p w14:paraId="783105AD">
            <w:pPr>
              <w:pStyle w:val="11"/>
              <w:keepNext w:val="0"/>
              <w:keepLines w:val="0"/>
              <w:suppressLineNumbers w:val="0"/>
              <w:spacing w:before="0" w:beforeAutospacing="0" w:after="0" w:afterAutospacing="0"/>
              <w:ind w:left="0" w:right="0"/>
              <w:rPr>
                <w:rFonts w:hint="default" w:ascii="Times New Roman"/>
                <w:kern w:val="2"/>
                <w:sz w:val="26"/>
              </w:rPr>
            </w:pPr>
          </w:p>
          <w:p w14:paraId="22C91B3D">
            <w:pPr>
              <w:pStyle w:val="11"/>
              <w:keepNext w:val="0"/>
              <w:keepLines w:val="0"/>
              <w:suppressLineNumbers w:val="0"/>
              <w:spacing w:before="0" w:beforeAutospacing="0" w:after="0" w:afterAutospacing="0"/>
              <w:ind w:left="0" w:right="0"/>
              <w:rPr>
                <w:rFonts w:hint="default" w:ascii="Times New Roman"/>
                <w:kern w:val="2"/>
                <w:sz w:val="26"/>
              </w:rPr>
            </w:pPr>
          </w:p>
          <w:p w14:paraId="0AC70676">
            <w:pPr>
              <w:pStyle w:val="11"/>
              <w:keepNext w:val="0"/>
              <w:keepLines w:val="0"/>
              <w:suppressLineNumbers w:val="0"/>
              <w:spacing w:before="0" w:beforeAutospacing="0" w:after="0" w:afterAutospacing="0"/>
              <w:ind w:left="0" w:right="0"/>
              <w:rPr>
                <w:rFonts w:hint="default" w:ascii="Times New Roman"/>
                <w:kern w:val="2"/>
                <w:sz w:val="26"/>
              </w:rPr>
            </w:pPr>
          </w:p>
          <w:p w14:paraId="3A36B3BE">
            <w:pPr>
              <w:pStyle w:val="11"/>
              <w:keepNext w:val="0"/>
              <w:keepLines w:val="0"/>
              <w:suppressLineNumbers w:val="0"/>
              <w:spacing w:before="0" w:beforeAutospacing="0" w:after="0" w:afterAutospacing="0"/>
              <w:ind w:left="0" w:right="0"/>
              <w:rPr>
                <w:rFonts w:hint="default" w:ascii="Times New Roman"/>
                <w:kern w:val="2"/>
                <w:sz w:val="26"/>
              </w:rPr>
            </w:pPr>
          </w:p>
          <w:p w14:paraId="56EE6DAD">
            <w:pPr>
              <w:pStyle w:val="11"/>
              <w:keepNext w:val="0"/>
              <w:keepLines w:val="0"/>
              <w:suppressLineNumbers w:val="0"/>
              <w:spacing w:before="1" w:beforeAutospacing="0" w:after="0" w:afterAutospacing="0"/>
              <w:ind w:left="0" w:right="0"/>
              <w:rPr>
                <w:rFonts w:hint="default" w:ascii="Times New Roman"/>
                <w:kern w:val="2"/>
                <w:sz w:val="23"/>
              </w:rPr>
            </w:pPr>
          </w:p>
          <w:p w14:paraId="3C047FF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7</w:t>
            </w:r>
          </w:p>
        </w:tc>
        <w:tc>
          <w:tcPr>
            <w:tcW w:w="2539" w:type="dxa"/>
          </w:tcPr>
          <w:p w14:paraId="4A6F0E9E">
            <w:pPr>
              <w:pStyle w:val="11"/>
              <w:keepNext w:val="0"/>
              <w:keepLines w:val="0"/>
              <w:suppressLineNumbers w:val="0"/>
              <w:spacing w:before="0" w:beforeAutospacing="0" w:after="0" w:afterAutospacing="0"/>
              <w:ind w:left="0" w:right="0"/>
              <w:rPr>
                <w:rFonts w:hint="default" w:ascii="Times New Roman"/>
                <w:kern w:val="2"/>
                <w:sz w:val="26"/>
              </w:rPr>
            </w:pPr>
          </w:p>
          <w:p w14:paraId="2E435EFC">
            <w:pPr>
              <w:pStyle w:val="11"/>
              <w:keepNext w:val="0"/>
              <w:keepLines w:val="0"/>
              <w:suppressLineNumbers w:val="0"/>
              <w:spacing w:before="0" w:beforeAutospacing="0" w:after="0" w:afterAutospacing="0"/>
              <w:ind w:left="0" w:right="0"/>
              <w:rPr>
                <w:rFonts w:hint="default" w:ascii="Times New Roman"/>
                <w:kern w:val="2"/>
                <w:sz w:val="26"/>
              </w:rPr>
            </w:pPr>
          </w:p>
          <w:p w14:paraId="3A947827">
            <w:pPr>
              <w:pStyle w:val="11"/>
              <w:keepNext w:val="0"/>
              <w:keepLines w:val="0"/>
              <w:suppressLineNumbers w:val="0"/>
              <w:spacing w:before="0" w:beforeAutospacing="0" w:after="0" w:afterAutospacing="0"/>
              <w:ind w:left="0" w:right="0"/>
              <w:rPr>
                <w:rFonts w:hint="default" w:ascii="Times New Roman"/>
                <w:kern w:val="2"/>
                <w:sz w:val="26"/>
              </w:rPr>
            </w:pPr>
          </w:p>
          <w:p w14:paraId="3EA90ED4">
            <w:pPr>
              <w:pStyle w:val="11"/>
              <w:keepNext w:val="0"/>
              <w:keepLines w:val="0"/>
              <w:suppressLineNumbers w:val="0"/>
              <w:spacing w:before="0" w:beforeAutospacing="0" w:after="0" w:afterAutospacing="0"/>
              <w:ind w:left="0" w:right="0"/>
              <w:rPr>
                <w:rFonts w:hint="default" w:ascii="Times New Roman"/>
                <w:kern w:val="2"/>
                <w:sz w:val="26"/>
              </w:rPr>
            </w:pPr>
          </w:p>
          <w:p w14:paraId="509BB4E2">
            <w:pPr>
              <w:pStyle w:val="11"/>
              <w:keepNext w:val="0"/>
              <w:keepLines w:val="0"/>
              <w:suppressLineNumbers w:val="0"/>
              <w:spacing w:before="8" w:beforeAutospacing="0" w:after="0" w:afterAutospacing="0"/>
              <w:ind w:left="0" w:right="0"/>
              <w:rPr>
                <w:rFonts w:hint="default" w:ascii="Times New Roman"/>
                <w:kern w:val="2"/>
                <w:sz w:val="33"/>
              </w:rPr>
            </w:pPr>
          </w:p>
          <w:p w14:paraId="7D316176">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工业大麻种植和加工许可</w:t>
            </w:r>
          </w:p>
        </w:tc>
        <w:tc>
          <w:tcPr>
            <w:tcW w:w="2512" w:type="dxa"/>
          </w:tcPr>
          <w:p w14:paraId="66E422DB">
            <w:pPr>
              <w:pStyle w:val="11"/>
              <w:keepNext w:val="0"/>
              <w:keepLines w:val="0"/>
              <w:suppressLineNumbers w:val="0"/>
              <w:spacing w:before="0" w:beforeAutospacing="0" w:after="0" w:afterAutospacing="0"/>
              <w:ind w:left="0" w:right="0"/>
              <w:rPr>
                <w:rFonts w:hint="default" w:ascii="Times New Roman"/>
                <w:kern w:val="2"/>
                <w:sz w:val="20"/>
              </w:rPr>
            </w:pPr>
          </w:p>
          <w:p w14:paraId="099572B5">
            <w:pPr>
              <w:pStyle w:val="11"/>
              <w:keepNext w:val="0"/>
              <w:keepLines w:val="0"/>
              <w:suppressLineNumbers w:val="0"/>
              <w:spacing w:before="0" w:beforeAutospacing="0" w:after="0" w:afterAutospacing="0"/>
              <w:ind w:left="0" w:right="0"/>
              <w:rPr>
                <w:rFonts w:hint="default" w:ascii="Times New Roman"/>
                <w:kern w:val="2"/>
                <w:sz w:val="20"/>
              </w:rPr>
            </w:pPr>
          </w:p>
          <w:p w14:paraId="2CA5C77A">
            <w:pPr>
              <w:pStyle w:val="11"/>
              <w:keepNext w:val="0"/>
              <w:keepLines w:val="0"/>
              <w:suppressLineNumbers w:val="0"/>
              <w:spacing w:before="0" w:beforeAutospacing="0" w:after="0" w:afterAutospacing="0"/>
              <w:ind w:left="0" w:right="0"/>
              <w:rPr>
                <w:rFonts w:hint="default" w:ascii="Times New Roman"/>
                <w:kern w:val="2"/>
                <w:sz w:val="20"/>
              </w:rPr>
            </w:pPr>
          </w:p>
          <w:p w14:paraId="37FA16A3">
            <w:pPr>
              <w:pStyle w:val="11"/>
              <w:keepNext w:val="0"/>
              <w:keepLines w:val="0"/>
              <w:suppressLineNumbers w:val="0"/>
              <w:spacing w:before="0" w:beforeAutospacing="0" w:after="0" w:afterAutospacing="0"/>
              <w:ind w:left="0" w:right="0"/>
              <w:rPr>
                <w:rFonts w:hint="default" w:ascii="Times New Roman"/>
                <w:kern w:val="2"/>
                <w:sz w:val="20"/>
              </w:rPr>
            </w:pPr>
          </w:p>
          <w:p w14:paraId="35DED62C">
            <w:pPr>
              <w:pStyle w:val="11"/>
              <w:keepNext w:val="0"/>
              <w:keepLines w:val="0"/>
              <w:suppressLineNumbers w:val="0"/>
              <w:spacing w:before="0" w:beforeAutospacing="0" w:after="0" w:afterAutospacing="0"/>
              <w:ind w:left="0" w:right="0"/>
              <w:rPr>
                <w:rFonts w:hint="default" w:ascii="Times New Roman"/>
                <w:kern w:val="2"/>
                <w:sz w:val="20"/>
              </w:rPr>
            </w:pPr>
          </w:p>
          <w:p w14:paraId="3D28F426">
            <w:pPr>
              <w:pStyle w:val="11"/>
              <w:keepNext w:val="0"/>
              <w:keepLines w:val="0"/>
              <w:suppressLineNumbers w:val="0"/>
              <w:spacing w:before="0" w:beforeAutospacing="0" w:after="0" w:afterAutospacing="0"/>
              <w:ind w:left="0" w:right="0"/>
              <w:rPr>
                <w:rFonts w:hint="default" w:ascii="Times New Roman"/>
                <w:kern w:val="2"/>
                <w:sz w:val="20"/>
              </w:rPr>
            </w:pPr>
          </w:p>
          <w:p w14:paraId="4ECDFDF9">
            <w:pPr>
              <w:pStyle w:val="11"/>
              <w:keepNext w:val="0"/>
              <w:keepLines w:val="0"/>
              <w:suppressLineNumbers w:val="0"/>
              <w:spacing w:before="0" w:beforeAutospacing="0" w:after="0" w:afterAutospacing="0"/>
              <w:ind w:left="0" w:right="0"/>
              <w:rPr>
                <w:rFonts w:hint="default" w:ascii="Times New Roman"/>
                <w:kern w:val="2"/>
                <w:sz w:val="20"/>
              </w:rPr>
            </w:pPr>
          </w:p>
          <w:p w14:paraId="1D805E44">
            <w:pPr>
              <w:pStyle w:val="11"/>
              <w:keepNext w:val="0"/>
              <w:keepLines w:val="0"/>
              <w:suppressLineNumbers w:val="0"/>
              <w:spacing w:before="9" w:beforeAutospacing="0" w:after="0" w:afterAutospacing="0"/>
              <w:ind w:left="0" w:right="0"/>
              <w:rPr>
                <w:rFonts w:hint="default" w:ascii="Times New Roman"/>
                <w:kern w:val="2"/>
                <w:sz w:val="16"/>
              </w:rPr>
            </w:pPr>
          </w:p>
          <w:p w14:paraId="58681576">
            <w:pPr>
              <w:pStyle w:val="11"/>
              <w:keepNext w:val="0"/>
              <w:keepLines w:val="0"/>
              <w:suppressLineNumbers w:val="0"/>
              <w:spacing w:before="0" w:beforeAutospacing="0" w:after="0" w:afterAutospacing="0"/>
              <w:ind w:left="108" w:right="0"/>
              <w:rPr>
                <w:rFonts w:hint="default"/>
                <w:kern w:val="2"/>
                <w:sz w:val="21"/>
              </w:rPr>
            </w:pPr>
          </w:p>
        </w:tc>
        <w:tc>
          <w:tcPr>
            <w:tcW w:w="1318" w:type="dxa"/>
            <w:tcBorders>
              <w:top w:val="nil"/>
            </w:tcBorders>
          </w:tcPr>
          <w:p w14:paraId="51A9F1C8">
            <w:pPr>
              <w:pStyle w:val="11"/>
              <w:keepNext w:val="0"/>
              <w:keepLines w:val="0"/>
              <w:suppressLineNumbers w:val="0"/>
              <w:spacing w:before="0" w:beforeAutospacing="0" w:after="0" w:afterAutospacing="0"/>
              <w:ind w:left="0" w:right="0"/>
              <w:jc w:val="center"/>
              <w:rPr>
                <w:rFonts w:hint="default" w:ascii="Times New Roman"/>
                <w:kern w:val="2"/>
                <w:sz w:val="26"/>
              </w:rPr>
            </w:pPr>
          </w:p>
          <w:p w14:paraId="34376803">
            <w:pPr>
              <w:pStyle w:val="11"/>
              <w:keepNext w:val="0"/>
              <w:keepLines w:val="0"/>
              <w:suppressLineNumbers w:val="0"/>
              <w:spacing w:before="0" w:beforeAutospacing="0" w:after="0" w:afterAutospacing="0"/>
              <w:ind w:left="0" w:right="0"/>
              <w:jc w:val="center"/>
              <w:rPr>
                <w:rFonts w:hint="default" w:ascii="Times New Roman"/>
                <w:kern w:val="2"/>
                <w:sz w:val="26"/>
              </w:rPr>
            </w:pPr>
          </w:p>
          <w:p w14:paraId="53BA2470">
            <w:pPr>
              <w:pStyle w:val="11"/>
              <w:keepNext w:val="0"/>
              <w:keepLines w:val="0"/>
              <w:suppressLineNumbers w:val="0"/>
              <w:spacing w:before="0" w:beforeAutospacing="0" w:after="0" w:afterAutospacing="0"/>
              <w:ind w:left="0" w:right="0"/>
              <w:jc w:val="center"/>
              <w:rPr>
                <w:rFonts w:hint="default" w:ascii="Times New Roman"/>
                <w:kern w:val="2"/>
                <w:sz w:val="26"/>
              </w:rPr>
            </w:pPr>
          </w:p>
          <w:p w14:paraId="4E71A006">
            <w:pPr>
              <w:pStyle w:val="11"/>
              <w:keepNext w:val="0"/>
              <w:keepLines w:val="0"/>
              <w:suppressLineNumbers w:val="0"/>
              <w:spacing w:before="0" w:beforeAutospacing="0" w:after="0" w:afterAutospacing="0"/>
              <w:ind w:left="0" w:right="0"/>
              <w:jc w:val="center"/>
              <w:rPr>
                <w:rFonts w:hint="default" w:ascii="Times New Roman"/>
                <w:kern w:val="2"/>
                <w:sz w:val="26"/>
              </w:rPr>
            </w:pPr>
          </w:p>
          <w:p w14:paraId="1794CDA5">
            <w:pPr>
              <w:pStyle w:val="11"/>
              <w:keepNext w:val="0"/>
              <w:keepLines w:val="0"/>
              <w:suppressLineNumbers w:val="0"/>
              <w:spacing w:before="0" w:beforeAutospacing="0" w:after="0" w:afterAutospacing="0"/>
              <w:ind w:left="0" w:right="0"/>
              <w:jc w:val="center"/>
              <w:rPr>
                <w:rFonts w:hint="default" w:ascii="Times New Roman"/>
                <w:kern w:val="2"/>
                <w:sz w:val="26"/>
              </w:rPr>
            </w:pPr>
          </w:p>
          <w:p w14:paraId="6737C718">
            <w:pPr>
              <w:pStyle w:val="11"/>
              <w:keepNext w:val="0"/>
              <w:keepLines w:val="0"/>
              <w:suppressLineNumbers w:val="0"/>
              <w:spacing w:before="2" w:beforeAutospacing="0" w:after="0" w:afterAutospacing="0"/>
              <w:ind w:left="0" w:right="0"/>
              <w:jc w:val="center"/>
              <w:rPr>
                <w:rFonts w:hint="default" w:ascii="Times New Roman"/>
                <w:kern w:val="2"/>
                <w:sz w:val="24"/>
              </w:rPr>
            </w:pPr>
          </w:p>
          <w:p w14:paraId="3EE9C40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20" w:type="dxa"/>
            <w:tcBorders>
              <w:top w:val="nil"/>
            </w:tcBorders>
            <w:vAlign w:val="center"/>
          </w:tcPr>
          <w:p w14:paraId="3616FBD7">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5"/>
                <w:kern w:val="2"/>
                <w:sz w:val="24"/>
              </w:rPr>
              <w:t>《云南省禁毒条例》第二十条第三款 种植、加工工业大麻的单位和个人应当取得相关许可证，不得向未取</w:t>
            </w:r>
            <w:r>
              <w:rPr>
                <w:rFonts w:hint="default"/>
                <w:kern w:val="2"/>
                <w:sz w:val="24"/>
              </w:rPr>
              <w:t>得加工许可证的单位和个人销售或者提供工业大麻花叶。</w:t>
            </w:r>
          </w:p>
          <w:p w14:paraId="2B9D65D8">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《云南省工业大麻种植加工许可规定》</w:t>
            </w:r>
            <w:r>
              <w:rPr>
                <w:rFonts w:hint="default"/>
                <w:kern w:val="2"/>
                <w:sz w:val="24"/>
              </w:rPr>
              <w:t>（</w:t>
            </w:r>
            <w:r>
              <w:rPr>
                <w:rFonts w:hint="default"/>
                <w:spacing w:val="-6"/>
                <w:kern w:val="2"/>
                <w:sz w:val="24"/>
              </w:rPr>
              <w:t xml:space="preserve">云南省人民政府令第 </w:t>
            </w:r>
            <w:r>
              <w:rPr>
                <w:rFonts w:hint="default"/>
                <w:kern w:val="2"/>
                <w:sz w:val="24"/>
              </w:rPr>
              <w:t>156</w:t>
            </w:r>
            <w:r>
              <w:rPr>
                <w:rFonts w:hint="default"/>
                <w:spacing w:val="-30"/>
                <w:kern w:val="2"/>
                <w:sz w:val="24"/>
              </w:rPr>
              <w:t xml:space="preserve"> 号</w:t>
            </w:r>
            <w:r>
              <w:rPr>
                <w:rFonts w:hint="default"/>
                <w:spacing w:val="-17"/>
                <w:kern w:val="2"/>
                <w:sz w:val="24"/>
              </w:rPr>
              <w:t>）</w:t>
            </w:r>
            <w:r>
              <w:rPr>
                <w:rFonts w:hint="default"/>
                <w:spacing w:val="-1"/>
                <w:kern w:val="2"/>
                <w:sz w:val="24"/>
              </w:rPr>
              <w:t>第三条 在本省行政区域内从事工业</w:t>
            </w:r>
            <w:r>
              <w:rPr>
                <w:rFonts w:hint="default"/>
                <w:spacing w:val="-8"/>
                <w:kern w:val="2"/>
                <w:sz w:val="24"/>
              </w:rPr>
              <w:t>大麻种植、加工的单位或者个人，应当依照《条例》和本规定，取得工业大麻种植许可证、工业大麻加工许可证。有违反禁毒法律、法规行为的单位或者个人，不得从事工业大麻的种植、加工。第五条 县级以上公</w:t>
            </w:r>
            <w:r>
              <w:rPr>
                <w:rFonts w:hint="default"/>
                <w:spacing w:val="-4"/>
                <w:kern w:val="2"/>
                <w:sz w:val="24"/>
              </w:rPr>
              <w:t>安机关负责工业大麻种植许可证、工业大麻加工许可证的审批颁发和监督管理工作。第七条 申请领取工业大麻种植许可证从事科学研究种植的，应当向省公安机关提交下列材料。第九条 申请领取工业大麻种植许</w:t>
            </w:r>
            <w:r>
              <w:rPr>
                <w:rFonts w:hint="default"/>
                <w:spacing w:val="-5"/>
                <w:kern w:val="2"/>
                <w:sz w:val="24"/>
              </w:rPr>
              <w:t>可证从事繁种种植的，应当向省公安机关提交下列材料。第十一条 申请领取工业大麻种植许可证从事工业</w:t>
            </w:r>
            <w:r>
              <w:rPr>
                <w:rFonts w:hint="default"/>
                <w:spacing w:val="-6"/>
                <w:kern w:val="2"/>
                <w:sz w:val="24"/>
              </w:rPr>
              <w:t>原料种植的，应当向种植地县级公安机关提交下列材料。第十三条 申请领取工业大麻加工许可证的，应当</w:t>
            </w:r>
            <w:r>
              <w:rPr>
                <w:rFonts w:hint="default"/>
                <w:kern w:val="2"/>
                <w:sz w:val="24"/>
              </w:rPr>
              <w:t>向加工地县级公安机关提交下列材料。</w:t>
            </w:r>
          </w:p>
        </w:tc>
        <w:tc>
          <w:tcPr>
            <w:tcW w:w="1272" w:type="dxa"/>
            <w:tcBorders>
              <w:top w:val="nil"/>
            </w:tcBorders>
            <w:vAlign w:val="center"/>
          </w:tcPr>
          <w:p w14:paraId="27F4E3C7">
            <w:pPr>
              <w:pStyle w:val="11"/>
              <w:keepNext w:val="0"/>
              <w:keepLines w:val="0"/>
              <w:suppressLineNumbers w:val="0"/>
              <w:spacing w:before="226" w:beforeAutospacing="0" w:after="0" w:afterAutospacing="0"/>
              <w:ind w:left="0" w:right="158"/>
              <w:jc w:val="center"/>
              <w:rPr>
                <w:rFonts w:hint="default"/>
                <w:kern w:val="2"/>
                <w:sz w:val="21"/>
              </w:rPr>
            </w:pPr>
            <w:r>
              <w:rPr>
                <w:rFonts w:hint="eastAsia"/>
                <w:kern w:val="2"/>
                <w:sz w:val="24"/>
              </w:rPr>
              <w:t xml:space="preserve"> </w:t>
            </w:r>
            <w:r>
              <w:rPr>
                <w:rFonts w:hint="default"/>
                <w:kern w:val="2"/>
                <w:sz w:val="24"/>
              </w:rPr>
              <w:t>县</w:t>
            </w:r>
          </w:p>
        </w:tc>
        <w:tc>
          <w:tcPr>
            <w:tcW w:w="1688" w:type="dxa"/>
            <w:tcBorders>
              <w:top w:val="nil"/>
            </w:tcBorders>
            <w:vAlign w:val="center"/>
          </w:tcPr>
          <w:p w14:paraId="62F9FEEB">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75E67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7" w:hRule="atLeast"/>
        </w:trPr>
        <w:tc>
          <w:tcPr>
            <w:tcW w:w="731" w:type="dxa"/>
          </w:tcPr>
          <w:p w14:paraId="3CAB7CF2">
            <w:pPr>
              <w:pStyle w:val="11"/>
              <w:keepNext w:val="0"/>
              <w:keepLines w:val="0"/>
              <w:suppressLineNumbers w:val="0"/>
              <w:spacing w:before="0" w:beforeAutospacing="0" w:after="0" w:afterAutospacing="0"/>
              <w:ind w:left="0" w:right="0"/>
              <w:rPr>
                <w:rFonts w:hint="default" w:ascii="Times New Roman"/>
                <w:kern w:val="2"/>
                <w:sz w:val="26"/>
              </w:rPr>
            </w:pPr>
          </w:p>
          <w:p w14:paraId="07C8E1BE">
            <w:pPr>
              <w:pStyle w:val="11"/>
              <w:keepNext w:val="0"/>
              <w:keepLines w:val="0"/>
              <w:suppressLineNumbers w:val="0"/>
              <w:spacing w:before="0" w:beforeAutospacing="0" w:after="0" w:afterAutospacing="0"/>
              <w:ind w:left="0" w:right="0"/>
              <w:rPr>
                <w:rFonts w:hint="default" w:ascii="Times New Roman"/>
                <w:kern w:val="2"/>
                <w:sz w:val="26"/>
              </w:rPr>
            </w:pPr>
          </w:p>
          <w:p w14:paraId="5DA8FA43">
            <w:pPr>
              <w:pStyle w:val="11"/>
              <w:keepNext w:val="0"/>
              <w:keepLines w:val="0"/>
              <w:suppressLineNumbers w:val="0"/>
              <w:spacing w:before="0" w:beforeAutospacing="0" w:after="0" w:afterAutospacing="0"/>
              <w:ind w:left="0" w:right="0"/>
              <w:rPr>
                <w:rFonts w:hint="default" w:ascii="Times New Roman"/>
                <w:kern w:val="2"/>
                <w:sz w:val="26"/>
              </w:rPr>
            </w:pPr>
          </w:p>
          <w:p w14:paraId="28FC0992">
            <w:pPr>
              <w:pStyle w:val="11"/>
              <w:keepNext w:val="0"/>
              <w:keepLines w:val="0"/>
              <w:suppressLineNumbers w:val="0"/>
              <w:spacing w:before="0" w:beforeAutospacing="0" w:after="0" w:afterAutospacing="0"/>
              <w:ind w:left="0" w:right="0"/>
              <w:rPr>
                <w:rFonts w:hint="default" w:ascii="Times New Roman"/>
                <w:kern w:val="2"/>
                <w:sz w:val="26"/>
              </w:rPr>
            </w:pPr>
          </w:p>
          <w:p w14:paraId="3B578626">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5</w:t>
            </w:r>
            <w:r>
              <w:rPr>
                <w:rFonts w:hint="eastAsia" w:ascii="Times New Roman"/>
                <w:kern w:val="2"/>
                <w:sz w:val="24"/>
                <w:lang w:val="en-US" w:eastAsia="zh-CN"/>
              </w:rPr>
              <w:t>8</w:t>
            </w:r>
          </w:p>
        </w:tc>
        <w:tc>
          <w:tcPr>
            <w:tcW w:w="2539" w:type="dxa"/>
          </w:tcPr>
          <w:p w14:paraId="22C8D2AE">
            <w:pPr>
              <w:pStyle w:val="11"/>
              <w:keepNext w:val="0"/>
              <w:keepLines w:val="0"/>
              <w:suppressLineNumbers w:val="0"/>
              <w:spacing w:before="0" w:beforeAutospacing="0" w:after="0" w:afterAutospacing="0"/>
              <w:ind w:left="0" w:right="0"/>
              <w:rPr>
                <w:rFonts w:hint="default" w:ascii="Times New Roman"/>
                <w:kern w:val="2"/>
                <w:sz w:val="26"/>
              </w:rPr>
            </w:pPr>
          </w:p>
          <w:p w14:paraId="345BD5B8">
            <w:pPr>
              <w:pStyle w:val="11"/>
              <w:keepNext w:val="0"/>
              <w:keepLines w:val="0"/>
              <w:suppressLineNumbers w:val="0"/>
              <w:spacing w:before="0" w:beforeAutospacing="0" w:after="0" w:afterAutospacing="0"/>
              <w:ind w:left="0" w:right="0"/>
              <w:rPr>
                <w:rFonts w:hint="default" w:ascii="Times New Roman"/>
                <w:kern w:val="2"/>
                <w:sz w:val="26"/>
              </w:rPr>
            </w:pPr>
          </w:p>
          <w:p w14:paraId="4358A3AE">
            <w:pPr>
              <w:pStyle w:val="11"/>
              <w:keepNext w:val="0"/>
              <w:keepLines w:val="0"/>
              <w:suppressLineNumbers w:val="0"/>
              <w:spacing w:before="2" w:beforeAutospacing="0" w:after="0" w:afterAutospacing="0"/>
              <w:ind w:left="0" w:right="0"/>
              <w:rPr>
                <w:rFonts w:hint="default" w:ascii="Times New Roman"/>
                <w:kern w:val="2"/>
                <w:sz w:val="36"/>
              </w:rPr>
            </w:pPr>
          </w:p>
          <w:p w14:paraId="40D2A1C6">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3"/>
                <w:kern w:val="2"/>
                <w:sz w:val="24"/>
              </w:rPr>
              <w:t>金融机构营业场所、金</w:t>
            </w:r>
            <w:r>
              <w:rPr>
                <w:rFonts w:hint="default"/>
                <w:spacing w:val="14"/>
                <w:kern w:val="2"/>
                <w:sz w:val="24"/>
              </w:rPr>
              <w:t>库安全防范设施建设方案审批及工程验收</w:t>
            </w:r>
          </w:p>
        </w:tc>
        <w:tc>
          <w:tcPr>
            <w:tcW w:w="2512" w:type="dxa"/>
          </w:tcPr>
          <w:p w14:paraId="3E8C9758">
            <w:pPr>
              <w:pStyle w:val="11"/>
              <w:keepNext w:val="0"/>
              <w:keepLines w:val="0"/>
              <w:suppressLineNumbers w:val="0"/>
              <w:spacing w:before="0" w:beforeAutospacing="0" w:after="0" w:afterAutospacing="0"/>
              <w:ind w:left="0" w:right="0"/>
              <w:rPr>
                <w:rFonts w:hint="default" w:ascii="Times New Roman"/>
                <w:kern w:val="2"/>
                <w:sz w:val="20"/>
              </w:rPr>
            </w:pPr>
          </w:p>
          <w:p w14:paraId="5C8E5285">
            <w:pPr>
              <w:pStyle w:val="11"/>
              <w:keepNext w:val="0"/>
              <w:keepLines w:val="0"/>
              <w:suppressLineNumbers w:val="0"/>
              <w:spacing w:before="0" w:beforeAutospacing="0" w:after="0" w:afterAutospacing="0"/>
              <w:ind w:left="0" w:right="0"/>
              <w:rPr>
                <w:rFonts w:hint="default" w:ascii="Times New Roman"/>
                <w:kern w:val="2"/>
                <w:sz w:val="20"/>
              </w:rPr>
            </w:pPr>
          </w:p>
          <w:p w14:paraId="53F93EB0">
            <w:pPr>
              <w:pStyle w:val="11"/>
              <w:keepNext w:val="0"/>
              <w:keepLines w:val="0"/>
              <w:suppressLineNumbers w:val="0"/>
              <w:spacing w:before="0" w:beforeAutospacing="0" w:after="0" w:afterAutospacing="0"/>
              <w:ind w:left="0" w:right="0"/>
              <w:rPr>
                <w:rFonts w:hint="default" w:ascii="Times New Roman"/>
                <w:kern w:val="2"/>
                <w:sz w:val="20"/>
              </w:rPr>
            </w:pPr>
          </w:p>
          <w:p w14:paraId="080EE876">
            <w:pPr>
              <w:pStyle w:val="11"/>
              <w:keepNext w:val="0"/>
              <w:keepLines w:val="0"/>
              <w:suppressLineNumbers w:val="0"/>
              <w:spacing w:before="0" w:beforeAutospacing="0" w:after="0" w:afterAutospacing="0"/>
              <w:ind w:left="0" w:right="0"/>
              <w:rPr>
                <w:rFonts w:hint="default" w:ascii="Times New Roman"/>
                <w:kern w:val="2"/>
                <w:sz w:val="20"/>
              </w:rPr>
            </w:pPr>
          </w:p>
          <w:p w14:paraId="2D687F08">
            <w:pPr>
              <w:pStyle w:val="11"/>
              <w:keepNext w:val="0"/>
              <w:keepLines w:val="0"/>
              <w:suppressLineNumbers w:val="0"/>
              <w:spacing w:before="0" w:beforeAutospacing="0" w:after="0" w:afterAutospacing="0"/>
              <w:ind w:left="0" w:right="0"/>
              <w:rPr>
                <w:rFonts w:hint="default" w:ascii="Times New Roman"/>
                <w:kern w:val="2"/>
                <w:sz w:val="20"/>
              </w:rPr>
            </w:pPr>
          </w:p>
          <w:p w14:paraId="1B31412D">
            <w:pPr>
              <w:pStyle w:val="11"/>
              <w:keepNext w:val="0"/>
              <w:keepLines w:val="0"/>
              <w:suppressLineNumbers w:val="0"/>
              <w:spacing w:before="10" w:beforeAutospacing="0" w:after="0" w:afterAutospacing="0"/>
              <w:ind w:left="0" w:right="0"/>
              <w:rPr>
                <w:rFonts w:hint="default" w:ascii="Times New Roman"/>
                <w:kern w:val="2"/>
                <w:sz w:val="23"/>
              </w:rPr>
            </w:pPr>
          </w:p>
          <w:p w14:paraId="702877A4">
            <w:pPr>
              <w:pStyle w:val="11"/>
              <w:keepNext w:val="0"/>
              <w:keepLines w:val="0"/>
              <w:suppressLineNumbers w:val="0"/>
              <w:spacing w:before="0" w:beforeAutospacing="0" w:after="0" w:afterAutospacing="0"/>
              <w:ind w:left="108" w:right="0"/>
              <w:rPr>
                <w:rFonts w:hint="default"/>
                <w:kern w:val="2"/>
                <w:sz w:val="21"/>
              </w:rPr>
            </w:pPr>
          </w:p>
        </w:tc>
        <w:tc>
          <w:tcPr>
            <w:tcW w:w="1318" w:type="dxa"/>
          </w:tcPr>
          <w:p w14:paraId="2F5994F8">
            <w:pPr>
              <w:pStyle w:val="11"/>
              <w:keepNext w:val="0"/>
              <w:keepLines w:val="0"/>
              <w:suppressLineNumbers w:val="0"/>
              <w:spacing w:before="0" w:beforeAutospacing="0" w:after="0" w:afterAutospacing="0"/>
              <w:ind w:left="0" w:right="0"/>
              <w:jc w:val="center"/>
              <w:rPr>
                <w:rFonts w:hint="default" w:ascii="Times New Roman"/>
                <w:kern w:val="2"/>
                <w:sz w:val="26"/>
              </w:rPr>
            </w:pPr>
          </w:p>
          <w:p w14:paraId="0409EBD6">
            <w:pPr>
              <w:pStyle w:val="11"/>
              <w:keepNext w:val="0"/>
              <w:keepLines w:val="0"/>
              <w:suppressLineNumbers w:val="0"/>
              <w:spacing w:before="0" w:beforeAutospacing="0" w:after="0" w:afterAutospacing="0"/>
              <w:ind w:left="0" w:right="0"/>
              <w:jc w:val="center"/>
              <w:rPr>
                <w:rFonts w:hint="default" w:ascii="Times New Roman"/>
                <w:kern w:val="2"/>
                <w:sz w:val="26"/>
              </w:rPr>
            </w:pPr>
          </w:p>
          <w:p w14:paraId="4145B414">
            <w:pPr>
              <w:pStyle w:val="11"/>
              <w:keepNext w:val="0"/>
              <w:keepLines w:val="0"/>
              <w:suppressLineNumbers w:val="0"/>
              <w:spacing w:before="0" w:beforeAutospacing="0" w:after="0" w:afterAutospacing="0"/>
              <w:ind w:left="0" w:right="0"/>
              <w:jc w:val="center"/>
              <w:rPr>
                <w:rFonts w:hint="default" w:ascii="Times New Roman"/>
                <w:kern w:val="2"/>
                <w:sz w:val="26"/>
              </w:rPr>
            </w:pPr>
          </w:p>
          <w:p w14:paraId="46720C94">
            <w:pPr>
              <w:pStyle w:val="11"/>
              <w:keepNext w:val="0"/>
              <w:keepLines w:val="0"/>
              <w:suppressLineNumbers w:val="0"/>
              <w:spacing w:before="0" w:beforeAutospacing="0" w:after="0" w:afterAutospacing="0"/>
              <w:ind w:left="0" w:right="0"/>
              <w:jc w:val="center"/>
              <w:rPr>
                <w:rFonts w:hint="default" w:ascii="Times New Roman"/>
                <w:kern w:val="2"/>
                <w:sz w:val="26"/>
              </w:rPr>
            </w:pPr>
          </w:p>
          <w:p w14:paraId="5A44EFEF">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420" w:type="dxa"/>
            <w:vAlign w:val="center"/>
          </w:tcPr>
          <w:p w14:paraId="653910A8">
            <w:pPr>
              <w:pStyle w:val="11"/>
              <w:keepNext w:val="0"/>
              <w:keepLines w:val="0"/>
              <w:suppressLineNumbers w:val="0"/>
              <w:spacing w:before="65" w:beforeAutospacing="0" w:after="0" w:afterAutospacing="0" w:line="295" w:lineRule="auto"/>
              <w:ind w:left="109" w:right="95"/>
              <w:jc w:val="both"/>
              <w:rPr>
                <w:rFonts w:hint="default"/>
                <w:kern w:val="2"/>
                <w:sz w:val="21"/>
              </w:rPr>
            </w:pPr>
            <w:r>
              <w:rPr>
                <w:rFonts w:hint="default"/>
                <w:kern w:val="2"/>
                <w:sz w:val="24"/>
              </w:rPr>
              <w:t>《国务院对确需保留的行政审批项目设定行政许可的决定》附件第 41 项 金融机构营业场所、金库安全防范设施建设方案审批及工程验收，实施机关：县级以上地方人民政府公安机关。</w:t>
            </w:r>
          </w:p>
          <w:p w14:paraId="42037FE9">
            <w:pPr>
              <w:pStyle w:val="11"/>
              <w:keepNext w:val="0"/>
              <w:keepLines w:val="0"/>
              <w:suppressLineNumbers w:val="0"/>
              <w:spacing w:before="3" w:beforeAutospacing="0" w:after="0" w:afterAutospacing="0" w:line="297" w:lineRule="auto"/>
              <w:ind w:left="109" w:right="-15"/>
              <w:jc w:val="both"/>
              <w:rPr>
                <w:rFonts w:hint="default"/>
                <w:kern w:val="2"/>
                <w:sz w:val="21"/>
              </w:rPr>
            </w:pPr>
            <w:r>
              <w:rPr>
                <w:rFonts w:hint="default"/>
                <w:kern w:val="2"/>
                <w:sz w:val="24"/>
              </w:rPr>
              <w:t>《金融机构营业场所和金库安全防范设施建设许可实施办法》（</w:t>
            </w:r>
            <w:r>
              <w:rPr>
                <w:rFonts w:hint="default"/>
                <w:spacing w:val="-10"/>
                <w:kern w:val="2"/>
                <w:sz w:val="24"/>
              </w:rPr>
              <w:t xml:space="preserve">公安部令第 </w:t>
            </w:r>
            <w:r>
              <w:rPr>
                <w:rFonts w:hint="default"/>
                <w:kern w:val="2"/>
                <w:sz w:val="24"/>
              </w:rPr>
              <w:t>86</w:t>
            </w:r>
            <w:r>
              <w:rPr>
                <w:rFonts w:hint="default"/>
                <w:spacing w:val="-30"/>
                <w:kern w:val="2"/>
                <w:sz w:val="24"/>
              </w:rPr>
              <w:t xml:space="preserve"> 号</w:t>
            </w:r>
            <w:r>
              <w:rPr>
                <w:rFonts w:hint="default"/>
                <w:kern w:val="2"/>
                <w:sz w:val="24"/>
              </w:rPr>
              <w:t>）</w:t>
            </w:r>
            <w:r>
              <w:rPr>
                <w:rFonts w:hint="default"/>
                <w:spacing w:val="6"/>
                <w:kern w:val="2"/>
                <w:sz w:val="24"/>
              </w:rPr>
              <w:t>第二条第一款 在中华</w:t>
            </w:r>
            <w:r>
              <w:rPr>
                <w:rFonts w:hint="default"/>
                <w:spacing w:val="-3"/>
                <w:kern w:val="2"/>
                <w:sz w:val="24"/>
              </w:rPr>
              <w:t>人民共和国境内新建、改建金融机构营业场所、金库的，实行安全防范设施建设许可制度。第三条 各级人</w:t>
            </w:r>
            <w:r>
              <w:rPr>
                <w:rFonts w:hint="default"/>
                <w:spacing w:val="-5"/>
                <w:kern w:val="2"/>
                <w:sz w:val="24"/>
              </w:rPr>
              <w:t>民政府公安机关治安管理部门具体负责组织实施本办法。第四条第一款 金融机构营业场所、金库安全防范</w:t>
            </w:r>
            <w:r>
              <w:rPr>
                <w:rFonts w:hint="default"/>
                <w:spacing w:val="-15"/>
                <w:kern w:val="2"/>
                <w:sz w:val="24"/>
              </w:rPr>
              <w:t>设施建设方案审批和工程验收实行“属地管理、分级审批”的原则，由县级以上人民政府公安机关负责实施。</w:t>
            </w:r>
          </w:p>
          <w:p w14:paraId="7BE9EED2">
            <w:pPr>
              <w:pStyle w:val="11"/>
              <w:keepNext w:val="0"/>
              <w:keepLines w:val="0"/>
              <w:suppressLineNumbers w:val="0"/>
              <w:spacing w:before="0" w:beforeAutospacing="0" w:after="0" w:afterAutospacing="0" w:line="303" w:lineRule="exact"/>
              <w:ind w:left="109" w:right="0"/>
              <w:jc w:val="both"/>
              <w:rPr>
                <w:rFonts w:hint="default"/>
                <w:kern w:val="2"/>
                <w:sz w:val="24"/>
              </w:rPr>
            </w:pPr>
            <w:r>
              <w:rPr>
                <w:rFonts w:hint="default"/>
                <w:spacing w:val="-1"/>
                <w:kern w:val="2"/>
                <w:sz w:val="24"/>
              </w:rPr>
              <w:t>《云南省人民政府关于简政放权取消和调整部分省级行政审批项目的决定》</w:t>
            </w:r>
            <w:r>
              <w:rPr>
                <w:rFonts w:hint="default"/>
                <w:kern w:val="2"/>
                <w:sz w:val="24"/>
              </w:rPr>
              <w:t>（</w:t>
            </w:r>
            <w:r>
              <w:rPr>
                <w:rFonts w:hint="default"/>
                <w:spacing w:val="-3"/>
                <w:kern w:val="2"/>
                <w:sz w:val="24"/>
              </w:rPr>
              <w:t>云政发〔</w:t>
            </w:r>
            <w:r>
              <w:rPr>
                <w:rFonts w:hint="default"/>
                <w:kern w:val="2"/>
                <w:sz w:val="24"/>
              </w:rPr>
              <w:t>2013</w:t>
            </w:r>
            <w:r>
              <w:rPr>
                <w:rFonts w:hint="default"/>
                <w:spacing w:val="-10"/>
                <w:kern w:val="2"/>
                <w:sz w:val="24"/>
              </w:rPr>
              <w:t>〕</w:t>
            </w:r>
            <w:r>
              <w:rPr>
                <w:rFonts w:hint="default"/>
                <w:kern w:val="2"/>
                <w:sz w:val="24"/>
              </w:rPr>
              <w:t>44</w:t>
            </w:r>
            <w:r>
              <w:rPr>
                <w:rFonts w:hint="default"/>
                <w:spacing w:val="-30"/>
                <w:kern w:val="2"/>
                <w:sz w:val="24"/>
              </w:rPr>
              <w:t xml:space="preserve"> 号</w:t>
            </w:r>
            <w:r>
              <w:rPr>
                <w:rFonts w:hint="default"/>
                <w:spacing w:val="-10"/>
                <w:kern w:val="2"/>
                <w:sz w:val="24"/>
              </w:rPr>
              <w:t>）</w:t>
            </w:r>
            <w:r>
              <w:rPr>
                <w:rFonts w:hint="default"/>
                <w:spacing w:val="-20"/>
                <w:kern w:val="2"/>
                <w:sz w:val="24"/>
              </w:rPr>
              <w:t xml:space="preserve">附件 </w:t>
            </w:r>
            <w:r>
              <w:rPr>
                <w:rFonts w:hint="default"/>
                <w:kern w:val="2"/>
                <w:sz w:val="24"/>
              </w:rPr>
              <w:t>2</w:t>
            </w:r>
          </w:p>
          <w:p w14:paraId="4AF338CD">
            <w:pPr>
              <w:pStyle w:val="11"/>
              <w:keepNext w:val="0"/>
              <w:keepLines w:val="0"/>
              <w:suppressLineNumbers w:val="0"/>
              <w:spacing w:before="72" w:beforeAutospacing="0" w:after="0" w:afterAutospacing="0" w:line="297" w:lineRule="exact"/>
              <w:ind w:left="109" w:right="0"/>
              <w:jc w:val="both"/>
              <w:rPr>
                <w:rFonts w:hint="default"/>
                <w:kern w:val="2"/>
                <w:sz w:val="21"/>
              </w:rPr>
            </w:pPr>
            <w:r>
              <w:rPr>
                <w:rFonts w:hint="default"/>
                <w:kern w:val="2"/>
                <w:sz w:val="24"/>
              </w:rPr>
              <w:t>第 24 项 金融机构营业场所、金库安全防范设施建设方案审批及工程验收，下放至州、市级。</w:t>
            </w:r>
          </w:p>
        </w:tc>
        <w:tc>
          <w:tcPr>
            <w:tcW w:w="1272" w:type="dxa"/>
            <w:vAlign w:val="center"/>
          </w:tcPr>
          <w:p w14:paraId="5A592598">
            <w:pPr>
              <w:pStyle w:val="11"/>
              <w:keepNext w:val="0"/>
              <w:keepLines w:val="0"/>
              <w:suppressLineNumbers w:val="0"/>
              <w:spacing w:before="226" w:beforeAutospacing="0" w:after="0" w:afterAutospacing="0"/>
              <w:ind w:left="0" w:right="158"/>
              <w:jc w:val="center"/>
              <w:rPr>
                <w:rFonts w:hint="default"/>
                <w:kern w:val="2"/>
                <w:sz w:val="21"/>
              </w:rPr>
            </w:pPr>
            <w:r>
              <w:rPr>
                <w:rFonts w:hint="eastAsia"/>
                <w:kern w:val="2"/>
                <w:sz w:val="24"/>
              </w:rPr>
              <w:t xml:space="preserve"> </w:t>
            </w:r>
            <w:r>
              <w:rPr>
                <w:rFonts w:hint="default"/>
                <w:kern w:val="2"/>
                <w:sz w:val="24"/>
              </w:rPr>
              <w:t>县</w:t>
            </w:r>
          </w:p>
        </w:tc>
        <w:tc>
          <w:tcPr>
            <w:tcW w:w="1688" w:type="dxa"/>
            <w:vAlign w:val="center"/>
          </w:tcPr>
          <w:p w14:paraId="27DF4180">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160A1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4" w:hRule="atLeast"/>
        </w:trPr>
        <w:tc>
          <w:tcPr>
            <w:tcW w:w="731" w:type="dxa"/>
          </w:tcPr>
          <w:p w14:paraId="6AB0E993">
            <w:pPr>
              <w:pStyle w:val="11"/>
              <w:keepNext w:val="0"/>
              <w:keepLines w:val="0"/>
              <w:suppressLineNumbers w:val="0"/>
              <w:spacing w:before="0" w:beforeAutospacing="0" w:after="0" w:afterAutospacing="0"/>
              <w:ind w:left="0" w:right="0"/>
              <w:rPr>
                <w:rFonts w:hint="default" w:ascii="Times New Roman"/>
                <w:kern w:val="2"/>
                <w:sz w:val="26"/>
              </w:rPr>
            </w:pPr>
          </w:p>
          <w:p w14:paraId="75DE1B4E">
            <w:pPr>
              <w:pStyle w:val="11"/>
              <w:keepNext w:val="0"/>
              <w:keepLines w:val="0"/>
              <w:suppressLineNumbers w:val="0"/>
              <w:spacing w:before="0" w:beforeAutospacing="0" w:after="0" w:afterAutospacing="0"/>
              <w:ind w:left="0" w:right="0"/>
              <w:rPr>
                <w:rFonts w:hint="default" w:ascii="Times New Roman"/>
                <w:kern w:val="2"/>
                <w:sz w:val="26"/>
              </w:rPr>
            </w:pPr>
          </w:p>
          <w:p w14:paraId="6485A020">
            <w:pPr>
              <w:pStyle w:val="11"/>
              <w:keepNext w:val="0"/>
              <w:keepLines w:val="0"/>
              <w:suppressLineNumbers w:val="0"/>
              <w:spacing w:before="4" w:beforeAutospacing="0" w:after="0" w:afterAutospacing="0"/>
              <w:ind w:left="0" w:right="0"/>
              <w:rPr>
                <w:rFonts w:hint="default" w:ascii="Times New Roman"/>
                <w:kern w:val="2"/>
              </w:rPr>
            </w:pPr>
          </w:p>
          <w:p w14:paraId="14E4C41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59</w:t>
            </w:r>
          </w:p>
        </w:tc>
        <w:tc>
          <w:tcPr>
            <w:tcW w:w="2539" w:type="dxa"/>
          </w:tcPr>
          <w:p w14:paraId="5F14AD2F">
            <w:pPr>
              <w:pStyle w:val="11"/>
              <w:keepNext w:val="0"/>
              <w:keepLines w:val="0"/>
              <w:suppressLineNumbers w:val="0"/>
              <w:spacing w:before="0" w:beforeAutospacing="0" w:after="0" w:afterAutospacing="0"/>
              <w:ind w:left="0" w:right="0"/>
              <w:rPr>
                <w:rFonts w:hint="default" w:ascii="Times New Roman"/>
                <w:kern w:val="2"/>
                <w:sz w:val="26"/>
              </w:rPr>
            </w:pPr>
          </w:p>
          <w:p w14:paraId="740AA821">
            <w:pPr>
              <w:pStyle w:val="11"/>
              <w:keepNext w:val="0"/>
              <w:keepLines w:val="0"/>
              <w:suppressLineNumbers w:val="0"/>
              <w:spacing w:before="0" w:beforeAutospacing="0" w:after="0" w:afterAutospacing="0"/>
              <w:ind w:left="0" w:right="0"/>
              <w:rPr>
                <w:rFonts w:hint="default" w:ascii="Times New Roman"/>
                <w:kern w:val="2"/>
                <w:sz w:val="26"/>
              </w:rPr>
            </w:pPr>
          </w:p>
          <w:p w14:paraId="7028FA96">
            <w:pPr>
              <w:pStyle w:val="11"/>
              <w:keepNext w:val="0"/>
              <w:keepLines w:val="0"/>
              <w:suppressLineNumbers w:val="0"/>
              <w:spacing w:before="4" w:beforeAutospacing="0" w:after="0" w:afterAutospacing="0"/>
              <w:ind w:left="0" w:right="0"/>
              <w:rPr>
                <w:rFonts w:hint="default" w:ascii="Times New Roman"/>
                <w:kern w:val="2"/>
                <w:sz w:val="23"/>
              </w:rPr>
            </w:pPr>
          </w:p>
          <w:p w14:paraId="40B22DB5">
            <w:pPr>
              <w:pStyle w:val="11"/>
              <w:keepNext w:val="0"/>
              <w:keepLines w:val="0"/>
              <w:suppressLineNumbers w:val="0"/>
              <w:spacing w:before="0" w:beforeAutospacing="0" w:after="0" w:afterAutospacing="0"/>
              <w:ind w:left="108" w:right="0"/>
              <w:rPr>
                <w:rFonts w:hint="default"/>
                <w:spacing w:val="-13"/>
                <w:kern w:val="2"/>
                <w:sz w:val="24"/>
              </w:rPr>
            </w:pPr>
            <w:r>
              <w:rPr>
                <w:rFonts w:hint="default"/>
                <w:kern w:val="2"/>
                <w:sz w:val="24"/>
              </w:rPr>
              <w:t>国际联网备案</w:t>
            </w:r>
          </w:p>
        </w:tc>
        <w:tc>
          <w:tcPr>
            <w:tcW w:w="2512" w:type="dxa"/>
          </w:tcPr>
          <w:p w14:paraId="1E99D772">
            <w:pPr>
              <w:pStyle w:val="11"/>
              <w:keepNext w:val="0"/>
              <w:keepLines w:val="0"/>
              <w:suppressLineNumbers w:val="0"/>
              <w:spacing w:before="0" w:beforeAutospacing="0" w:after="0" w:afterAutospacing="0"/>
              <w:ind w:left="0" w:right="0"/>
              <w:rPr>
                <w:rFonts w:hint="default" w:ascii="Times New Roman"/>
                <w:kern w:val="2"/>
                <w:sz w:val="20"/>
              </w:rPr>
            </w:pPr>
          </w:p>
          <w:p w14:paraId="634181F1">
            <w:pPr>
              <w:pStyle w:val="11"/>
              <w:keepNext w:val="0"/>
              <w:keepLines w:val="0"/>
              <w:suppressLineNumbers w:val="0"/>
              <w:spacing w:before="0" w:beforeAutospacing="0" w:after="0" w:afterAutospacing="0"/>
              <w:ind w:left="0" w:right="0"/>
              <w:rPr>
                <w:rFonts w:hint="default" w:ascii="Times New Roman"/>
                <w:kern w:val="2"/>
                <w:sz w:val="20"/>
              </w:rPr>
            </w:pPr>
          </w:p>
          <w:p w14:paraId="5F815715">
            <w:pPr>
              <w:pStyle w:val="11"/>
              <w:keepNext w:val="0"/>
              <w:keepLines w:val="0"/>
              <w:suppressLineNumbers w:val="0"/>
              <w:spacing w:before="0" w:beforeAutospacing="0" w:after="0" w:afterAutospacing="0"/>
              <w:ind w:left="0" w:right="0"/>
              <w:rPr>
                <w:rFonts w:hint="default" w:ascii="Times New Roman"/>
                <w:kern w:val="2"/>
                <w:sz w:val="20"/>
              </w:rPr>
            </w:pPr>
          </w:p>
          <w:p w14:paraId="322C93B7">
            <w:pPr>
              <w:pStyle w:val="11"/>
              <w:keepNext w:val="0"/>
              <w:keepLines w:val="0"/>
              <w:suppressLineNumbers w:val="0"/>
              <w:spacing w:before="11" w:beforeAutospacing="0" w:after="0" w:afterAutospacing="0"/>
              <w:ind w:left="0" w:right="0"/>
              <w:rPr>
                <w:rFonts w:hint="default" w:ascii="Times New Roman"/>
                <w:kern w:val="2"/>
                <w:sz w:val="17"/>
              </w:rPr>
            </w:pPr>
          </w:p>
          <w:p w14:paraId="30E823E9">
            <w:pPr>
              <w:pStyle w:val="11"/>
              <w:keepNext w:val="0"/>
              <w:keepLines w:val="0"/>
              <w:suppressLineNumbers w:val="0"/>
              <w:spacing w:before="0" w:beforeAutospacing="0" w:after="0" w:afterAutospacing="0"/>
              <w:ind w:left="108" w:right="0"/>
              <w:rPr>
                <w:rFonts w:hint="default"/>
                <w:kern w:val="2"/>
                <w:sz w:val="21"/>
              </w:rPr>
            </w:pPr>
          </w:p>
        </w:tc>
        <w:tc>
          <w:tcPr>
            <w:tcW w:w="1318" w:type="dxa"/>
          </w:tcPr>
          <w:p w14:paraId="74ED94EA">
            <w:pPr>
              <w:pStyle w:val="11"/>
              <w:keepNext w:val="0"/>
              <w:keepLines w:val="0"/>
              <w:suppressLineNumbers w:val="0"/>
              <w:spacing w:before="0" w:beforeAutospacing="0" w:after="0" w:afterAutospacing="0"/>
              <w:ind w:left="0" w:right="0"/>
              <w:jc w:val="center"/>
              <w:rPr>
                <w:rFonts w:hint="default" w:ascii="Times New Roman"/>
                <w:kern w:val="2"/>
                <w:sz w:val="26"/>
              </w:rPr>
            </w:pPr>
          </w:p>
          <w:p w14:paraId="48683C6D">
            <w:pPr>
              <w:pStyle w:val="11"/>
              <w:keepNext w:val="0"/>
              <w:keepLines w:val="0"/>
              <w:suppressLineNumbers w:val="0"/>
              <w:spacing w:before="0" w:beforeAutospacing="0" w:after="0" w:afterAutospacing="0"/>
              <w:ind w:left="0" w:right="0"/>
              <w:jc w:val="center"/>
              <w:rPr>
                <w:rFonts w:hint="default" w:ascii="Times New Roman"/>
                <w:kern w:val="2"/>
                <w:sz w:val="26"/>
              </w:rPr>
            </w:pPr>
          </w:p>
          <w:p w14:paraId="61E6DD31">
            <w:pPr>
              <w:pStyle w:val="11"/>
              <w:keepNext w:val="0"/>
              <w:keepLines w:val="0"/>
              <w:suppressLineNumbers w:val="0"/>
              <w:spacing w:before="4" w:beforeAutospacing="0" w:after="0" w:afterAutospacing="0"/>
              <w:ind w:left="0" w:right="0"/>
              <w:jc w:val="center"/>
              <w:rPr>
                <w:rFonts w:hint="default" w:ascii="Times New Roman"/>
                <w:kern w:val="2"/>
                <w:sz w:val="23"/>
              </w:rPr>
            </w:pPr>
          </w:p>
          <w:p w14:paraId="26577962">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行政确认</w:t>
            </w:r>
          </w:p>
        </w:tc>
        <w:tc>
          <w:tcPr>
            <w:tcW w:w="11420" w:type="dxa"/>
            <w:vAlign w:val="center"/>
          </w:tcPr>
          <w:p w14:paraId="11EC5F89">
            <w:pPr>
              <w:pStyle w:val="11"/>
              <w:keepNext w:val="0"/>
              <w:keepLines w:val="0"/>
              <w:suppressLineNumbers w:val="0"/>
              <w:spacing w:before="107" w:beforeAutospacing="0" w:after="0" w:afterAutospacing="0" w:line="297" w:lineRule="auto"/>
              <w:ind w:left="109" w:right="93"/>
              <w:jc w:val="both"/>
              <w:rPr>
                <w:rFonts w:hint="default"/>
                <w:kern w:val="2"/>
                <w:sz w:val="24"/>
              </w:rPr>
            </w:pPr>
            <w:r>
              <w:rPr>
                <w:rFonts w:hint="default"/>
                <w:spacing w:val="-4"/>
                <w:kern w:val="2"/>
                <w:sz w:val="24"/>
              </w:rPr>
              <w:t>《计算机信息网络国际联网安全保护管理办法》第十二条 互联单位、接入单位、使用计算机信息网络国际</w:t>
            </w:r>
            <w:r>
              <w:rPr>
                <w:rFonts w:hint="default"/>
                <w:spacing w:val="-1"/>
                <w:kern w:val="2"/>
                <w:sz w:val="24"/>
              </w:rPr>
              <w:t>联网的法人或其他组织</w:t>
            </w:r>
            <w:r>
              <w:rPr>
                <w:rFonts w:hint="default"/>
                <w:kern w:val="2"/>
                <w:sz w:val="24"/>
              </w:rPr>
              <w:t>（</w:t>
            </w:r>
            <w:r>
              <w:rPr>
                <w:rFonts w:hint="default"/>
                <w:spacing w:val="-3"/>
                <w:kern w:val="2"/>
                <w:sz w:val="24"/>
              </w:rPr>
              <w:t>包括跨省、自治区、直辖市联网的单位和所属的分支机构</w:t>
            </w:r>
            <w:r>
              <w:rPr>
                <w:rFonts w:hint="default"/>
                <w:spacing w:val="-10"/>
                <w:kern w:val="2"/>
                <w:sz w:val="24"/>
              </w:rPr>
              <w:t>），</w:t>
            </w:r>
            <w:r>
              <w:rPr>
                <w:rFonts w:hint="default"/>
                <w:spacing w:val="-2"/>
                <w:kern w:val="2"/>
                <w:sz w:val="24"/>
              </w:rPr>
              <w:t>应当自网络正式联通</w:t>
            </w:r>
            <w:r>
              <w:rPr>
                <w:rFonts w:hint="default"/>
                <w:kern w:val="2"/>
                <w:sz w:val="24"/>
              </w:rPr>
              <w:t xml:space="preserve">之日起三十日内，到所在地的省、自治区、直辖市人民政府公安机关指定的受理机关办理备案手续。 </w:t>
            </w:r>
          </w:p>
          <w:p w14:paraId="26120B2B">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10</w:t>
            </w:r>
            <w:r>
              <w:rPr>
                <w:rFonts w:hint="default"/>
                <w:spacing w:val="-30"/>
                <w:kern w:val="2"/>
                <w:sz w:val="24"/>
              </w:rPr>
              <w:t xml:space="preserve"> 项 </w:t>
            </w:r>
          </w:p>
          <w:p w14:paraId="2138EF98">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国际联网备案，省、州级公安机关不再实施，保留县级公安机关备案权限。</w:t>
            </w:r>
          </w:p>
        </w:tc>
        <w:tc>
          <w:tcPr>
            <w:tcW w:w="1272" w:type="dxa"/>
          </w:tcPr>
          <w:p w14:paraId="05C8E4AC">
            <w:pPr>
              <w:pStyle w:val="11"/>
              <w:keepNext w:val="0"/>
              <w:keepLines w:val="0"/>
              <w:suppressLineNumbers w:val="0"/>
              <w:spacing w:before="226" w:beforeAutospacing="0" w:after="0" w:afterAutospacing="0"/>
              <w:ind w:left="0" w:right="158"/>
              <w:jc w:val="center"/>
              <w:rPr>
                <w:rFonts w:hint="default"/>
                <w:kern w:val="2"/>
                <w:sz w:val="24"/>
              </w:rPr>
            </w:pPr>
          </w:p>
          <w:p w14:paraId="7CFD37E7">
            <w:pPr>
              <w:pStyle w:val="11"/>
              <w:keepNext w:val="0"/>
              <w:keepLines w:val="0"/>
              <w:suppressLineNumbers w:val="0"/>
              <w:spacing w:before="226" w:beforeAutospacing="0" w:after="0" w:afterAutospacing="0"/>
              <w:ind w:left="0" w:right="158"/>
              <w:jc w:val="center"/>
              <w:rPr>
                <w:rFonts w:hint="default"/>
                <w:kern w:val="2"/>
                <w:sz w:val="21"/>
              </w:rPr>
            </w:pPr>
            <w:r>
              <w:rPr>
                <w:rFonts w:hint="eastAsia"/>
                <w:kern w:val="2"/>
                <w:sz w:val="24"/>
              </w:rPr>
              <w:t xml:space="preserve"> </w:t>
            </w:r>
            <w:r>
              <w:rPr>
                <w:rFonts w:hint="default"/>
                <w:kern w:val="2"/>
                <w:sz w:val="24"/>
              </w:rPr>
              <w:t>县</w:t>
            </w:r>
          </w:p>
        </w:tc>
        <w:tc>
          <w:tcPr>
            <w:tcW w:w="1688" w:type="dxa"/>
          </w:tcPr>
          <w:p w14:paraId="375F4094">
            <w:pPr>
              <w:pStyle w:val="11"/>
              <w:keepNext w:val="0"/>
              <w:keepLines w:val="0"/>
              <w:suppressLineNumbers w:val="0"/>
              <w:spacing w:before="226" w:beforeAutospacing="0" w:after="0" w:afterAutospacing="0"/>
              <w:ind w:left="0" w:right="247"/>
              <w:jc w:val="center"/>
              <w:rPr>
                <w:rFonts w:hint="default"/>
                <w:kern w:val="2"/>
                <w:sz w:val="24"/>
              </w:rPr>
            </w:pPr>
          </w:p>
          <w:p w14:paraId="2FF0260A">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6E1E6E1A">
      <w:pPr>
        <w:jc w:val="right"/>
        <w:rPr>
          <w:sz w:val="21"/>
        </w:rPr>
        <w:sectPr>
          <w:pgSz w:w="23820" w:h="16840" w:orient="landscape"/>
          <w:pgMar w:top="1580" w:right="1020" w:bottom="1080" w:left="1020" w:header="0" w:footer="891" w:gutter="0"/>
          <w:cols w:space="720" w:num="1"/>
        </w:sectPr>
      </w:pPr>
    </w:p>
    <w:p w14:paraId="114EF779">
      <w:pPr>
        <w:pStyle w:val="3"/>
        <w:rPr>
          <w:rFonts w:ascii="Times New Roman"/>
          <w:sz w:val="13"/>
        </w:rPr>
      </w:pPr>
    </w:p>
    <w:tbl>
      <w:tblPr>
        <w:tblStyle w:val="6"/>
        <w:tblW w:w="21580"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1"/>
        <w:gridCol w:w="2524"/>
        <w:gridCol w:w="1325"/>
        <w:gridCol w:w="11472"/>
        <w:gridCol w:w="1277"/>
        <w:gridCol w:w="1696"/>
      </w:tblGrid>
      <w:tr w14:paraId="7217A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65" w:type="dxa"/>
            <w:vMerge w:val="restart"/>
            <w:vAlign w:val="center"/>
          </w:tcPr>
          <w:p w14:paraId="33C82E1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5" w:type="dxa"/>
            <w:gridSpan w:val="2"/>
            <w:vAlign w:val="center"/>
          </w:tcPr>
          <w:p w14:paraId="40C185F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5" w:type="dxa"/>
            <w:vMerge w:val="restart"/>
            <w:vAlign w:val="center"/>
          </w:tcPr>
          <w:p w14:paraId="4EECD6D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2" w:type="dxa"/>
            <w:vMerge w:val="restart"/>
            <w:vAlign w:val="center"/>
          </w:tcPr>
          <w:p w14:paraId="5FE0A61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vAlign w:val="center"/>
          </w:tcPr>
          <w:p w14:paraId="77A18B2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6" w:type="dxa"/>
            <w:vMerge w:val="restart"/>
            <w:vAlign w:val="center"/>
          </w:tcPr>
          <w:p w14:paraId="11C3294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A48F52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4848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65" w:type="dxa"/>
            <w:vMerge w:val="continue"/>
            <w:tcBorders>
              <w:top w:val="nil"/>
            </w:tcBorders>
            <w:vAlign w:val="center"/>
          </w:tcPr>
          <w:p w14:paraId="1FD15CFE">
            <w:pPr>
              <w:keepNext w:val="0"/>
              <w:keepLines w:val="0"/>
              <w:suppressLineNumbers w:val="0"/>
              <w:spacing w:before="0" w:beforeAutospacing="0" w:after="0" w:afterAutospacing="0"/>
              <w:ind w:left="0" w:right="0"/>
              <w:rPr>
                <w:rFonts w:hint="default"/>
                <w:kern w:val="2"/>
                <w:sz w:val="2"/>
                <w:szCs w:val="2"/>
              </w:rPr>
            </w:pPr>
          </w:p>
        </w:tc>
        <w:tc>
          <w:tcPr>
            <w:tcW w:w="2521" w:type="dxa"/>
            <w:vAlign w:val="center"/>
          </w:tcPr>
          <w:p w14:paraId="7D5DA2A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4" w:type="dxa"/>
            <w:vAlign w:val="center"/>
          </w:tcPr>
          <w:p w14:paraId="5AD2969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5" w:type="dxa"/>
            <w:vMerge w:val="continue"/>
            <w:tcBorders>
              <w:top w:val="nil"/>
            </w:tcBorders>
            <w:vAlign w:val="center"/>
          </w:tcPr>
          <w:p w14:paraId="49F6353D">
            <w:pPr>
              <w:keepNext w:val="0"/>
              <w:keepLines w:val="0"/>
              <w:suppressLineNumbers w:val="0"/>
              <w:spacing w:before="0" w:beforeAutospacing="0" w:after="0" w:afterAutospacing="0"/>
              <w:ind w:left="0" w:right="0"/>
              <w:rPr>
                <w:rFonts w:hint="default"/>
                <w:kern w:val="2"/>
                <w:sz w:val="2"/>
                <w:szCs w:val="2"/>
              </w:rPr>
            </w:pPr>
          </w:p>
        </w:tc>
        <w:tc>
          <w:tcPr>
            <w:tcW w:w="11472" w:type="dxa"/>
            <w:vMerge w:val="continue"/>
            <w:tcBorders>
              <w:top w:val="nil"/>
            </w:tcBorders>
            <w:vAlign w:val="center"/>
          </w:tcPr>
          <w:p w14:paraId="14AEFDE5">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vAlign w:val="center"/>
          </w:tcPr>
          <w:p w14:paraId="0F7E020D">
            <w:pPr>
              <w:keepNext w:val="0"/>
              <w:keepLines w:val="0"/>
              <w:suppressLineNumbers w:val="0"/>
              <w:spacing w:before="0" w:beforeAutospacing="0" w:after="0" w:afterAutospacing="0"/>
              <w:ind w:left="0" w:right="0"/>
              <w:rPr>
                <w:rFonts w:hint="default"/>
                <w:kern w:val="2"/>
                <w:sz w:val="2"/>
                <w:szCs w:val="2"/>
              </w:rPr>
            </w:pPr>
          </w:p>
        </w:tc>
        <w:tc>
          <w:tcPr>
            <w:tcW w:w="1696" w:type="dxa"/>
            <w:vMerge w:val="continue"/>
            <w:tcBorders>
              <w:top w:val="nil"/>
            </w:tcBorders>
            <w:vAlign w:val="center"/>
          </w:tcPr>
          <w:p w14:paraId="432267AA">
            <w:pPr>
              <w:keepNext w:val="0"/>
              <w:keepLines w:val="0"/>
              <w:suppressLineNumbers w:val="0"/>
              <w:spacing w:before="0" w:beforeAutospacing="0" w:after="0" w:afterAutospacing="0"/>
              <w:ind w:left="0" w:right="0"/>
              <w:rPr>
                <w:rFonts w:hint="default"/>
                <w:kern w:val="2"/>
                <w:sz w:val="2"/>
                <w:szCs w:val="2"/>
              </w:rPr>
            </w:pPr>
          </w:p>
        </w:tc>
      </w:tr>
      <w:tr w14:paraId="6A9EE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765" w:type="dxa"/>
            <w:tcBorders>
              <w:top w:val="nil"/>
            </w:tcBorders>
          </w:tcPr>
          <w:p w14:paraId="51F55080">
            <w:pPr>
              <w:pStyle w:val="11"/>
              <w:keepNext w:val="0"/>
              <w:keepLines w:val="0"/>
              <w:suppressLineNumbers w:val="0"/>
              <w:spacing w:before="0" w:beforeAutospacing="0" w:after="0" w:afterAutospacing="0"/>
              <w:ind w:left="0" w:right="0"/>
              <w:rPr>
                <w:rFonts w:hint="default" w:ascii="Times New Roman"/>
                <w:kern w:val="2"/>
                <w:sz w:val="26"/>
              </w:rPr>
            </w:pPr>
          </w:p>
          <w:p w14:paraId="7D2291C3">
            <w:pPr>
              <w:pStyle w:val="11"/>
              <w:keepNext w:val="0"/>
              <w:keepLines w:val="0"/>
              <w:suppressLineNumbers w:val="0"/>
              <w:spacing w:before="0" w:beforeAutospacing="0" w:after="0" w:afterAutospacing="0"/>
              <w:ind w:left="0" w:right="0"/>
              <w:rPr>
                <w:rFonts w:hint="default" w:ascii="Times New Roman"/>
                <w:kern w:val="2"/>
                <w:sz w:val="26"/>
              </w:rPr>
            </w:pPr>
          </w:p>
          <w:p w14:paraId="0EE21899">
            <w:pPr>
              <w:pStyle w:val="11"/>
              <w:keepNext w:val="0"/>
              <w:keepLines w:val="0"/>
              <w:suppressLineNumbers w:val="0"/>
              <w:spacing w:before="2" w:beforeAutospacing="0" w:after="0" w:afterAutospacing="0"/>
              <w:ind w:left="0" w:right="0"/>
              <w:rPr>
                <w:rFonts w:hint="default" w:ascii="Times New Roman"/>
                <w:kern w:val="2"/>
              </w:rPr>
            </w:pPr>
          </w:p>
          <w:p w14:paraId="6AB67266">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0</w:t>
            </w:r>
          </w:p>
        </w:tc>
        <w:tc>
          <w:tcPr>
            <w:tcW w:w="2521" w:type="dxa"/>
          </w:tcPr>
          <w:p w14:paraId="13B365DE">
            <w:pPr>
              <w:pStyle w:val="11"/>
              <w:keepNext w:val="0"/>
              <w:keepLines w:val="0"/>
              <w:suppressLineNumbers w:val="0"/>
              <w:spacing w:before="8" w:beforeAutospacing="0" w:after="0" w:afterAutospacing="0"/>
              <w:ind w:left="0" w:right="0"/>
              <w:rPr>
                <w:rFonts w:hint="default" w:ascii="Times New Roman"/>
                <w:kern w:val="2"/>
                <w:sz w:val="25"/>
              </w:rPr>
            </w:pPr>
          </w:p>
          <w:p w14:paraId="2572D016">
            <w:pPr>
              <w:pStyle w:val="11"/>
              <w:keepNext w:val="0"/>
              <w:keepLines w:val="0"/>
              <w:suppressLineNumbers w:val="0"/>
              <w:spacing w:before="0" w:beforeAutospacing="0" w:after="0" w:afterAutospacing="0" w:line="297" w:lineRule="auto"/>
              <w:ind w:left="108" w:right="95"/>
              <w:jc w:val="both"/>
              <w:rPr>
                <w:rFonts w:hint="default"/>
                <w:kern w:val="2"/>
                <w:sz w:val="24"/>
              </w:rPr>
            </w:pPr>
            <w:r>
              <w:rPr>
                <w:rFonts w:hint="default"/>
                <w:spacing w:val="-13"/>
                <w:kern w:val="2"/>
                <w:sz w:val="24"/>
              </w:rPr>
              <w:t>易制爆危险化学品、剧</w:t>
            </w:r>
            <w:r>
              <w:rPr>
                <w:rFonts w:hint="default"/>
                <w:spacing w:val="-14"/>
                <w:kern w:val="2"/>
                <w:sz w:val="24"/>
              </w:rPr>
              <w:t>毒化学品、放射源存放</w:t>
            </w:r>
            <w:r>
              <w:rPr>
                <w:rFonts w:hint="default"/>
                <w:spacing w:val="14"/>
                <w:kern w:val="2"/>
                <w:sz w:val="24"/>
              </w:rPr>
              <w:t>场所技术防范系统验收</w:t>
            </w:r>
          </w:p>
        </w:tc>
        <w:tc>
          <w:tcPr>
            <w:tcW w:w="2524" w:type="dxa"/>
          </w:tcPr>
          <w:p w14:paraId="34AAA913">
            <w:pPr>
              <w:pStyle w:val="11"/>
              <w:keepNext w:val="0"/>
              <w:keepLines w:val="0"/>
              <w:suppressLineNumbers w:val="0"/>
              <w:spacing w:before="0" w:beforeAutospacing="0" w:after="0" w:afterAutospacing="0"/>
              <w:ind w:left="0" w:right="0"/>
              <w:rPr>
                <w:rFonts w:hint="default" w:ascii="Times New Roman"/>
                <w:kern w:val="2"/>
                <w:sz w:val="20"/>
              </w:rPr>
            </w:pPr>
          </w:p>
          <w:p w14:paraId="45D9DA91">
            <w:pPr>
              <w:pStyle w:val="11"/>
              <w:keepNext w:val="0"/>
              <w:keepLines w:val="0"/>
              <w:suppressLineNumbers w:val="0"/>
              <w:spacing w:before="0" w:beforeAutospacing="0" w:after="0" w:afterAutospacing="0"/>
              <w:ind w:left="0" w:right="0"/>
              <w:rPr>
                <w:rFonts w:hint="default" w:ascii="Times New Roman"/>
                <w:kern w:val="2"/>
                <w:sz w:val="20"/>
              </w:rPr>
            </w:pPr>
          </w:p>
          <w:p w14:paraId="67565646">
            <w:pPr>
              <w:pStyle w:val="11"/>
              <w:keepNext w:val="0"/>
              <w:keepLines w:val="0"/>
              <w:suppressLineNumbers w:val="0"/>
              <w:spacing w:before="0" w:beforeAutospacing="0" w:after="0" w:afterAutospacing="0"/>
              <w:ind w:left="0" w:right="0"/>
              <w:rPr>
                <w:rFonts w:hint="default" w:ascii="Times New Roman"/>
                <w:kern w:val="2"/>
                <w:sz w:val="20"/>
              </w:rPr>
            </w:pPr>
          </w:p>
          <w:p w14:paraId="215368BD">
            <w:pPr>
              <w:pStyle w:val="11"/>
              <w:keepNext w:val="0"/>
              <w:keepLines w:val="0"/>
              <w:suppressLineNumbers w:val="0"/>
              <w:spacing w:before="10" w:beforeAutospacing="0" w:after="0" w:afterAutospacing="0"/>
              <w:ind w:left="0" w:right="0"/>
              <w:rPr>
                <w:rFonts w:hint="default" w:ascii="Times New Roman"/>
                <w:kern w:val="2"/>
                <w:sz w:val="17"/>
              </w:rPr>
            </w:pPr>
          </w:p>
          <w:p w14:paraId="6E7E33AA">
            <w:pPr>
              <w:pStyle w:val="11"/>
              <w:keepNext w:val="0"/>
              <w:keepLines w:val="0"/>
              <w:suppressLineNumbers w:val="0"/>
              <w:spacing w:before="0" w:beforeAutospacing="0" w:after="0" w:afterAutospacing="0"/>
              <w:ind w:left="108" w:right="0"/>
              <w:rPr>
                <w:rFonts w:hint="default"/>
                <w:kern w:val="2"/>
                <w:sz w:val="21"/>
              </w:rPr>
            </w:pPr>
          </w:p>
        </w:tc>
        <w:tc>
          <w:tcPr>
            <w:tcW w:w="1325" w:type="dxa"/>
            <w:tcBorders>
              <w:top w:val="nil"/>
            </w:tcBorders>
          </w:tcPr>
          <w:p w14:paraId="028BD5AF">
            <w:pPr>
              <w:pStyle w:val="11"/>
              <w:keepNext w:val="0"/>
              <w:keepLines w:val="0"/>
              <w:suppressLineNumbers w:val="0"/>
              <w:spacing w:before="0" w:beforeAutospacing="0" w:after="0" w:afterAutospacing="0"/>
              <w:ind w:left="0" w:right="0"/>
              <w:jc w:val="center"/>
              <w:rPr>
                <w:rFonts w:hint="default" w:ascii="Times New Roman"/>
                <w:kern w:val="2"/>
                <w:sz w:val="26"/>
              </w:rPr>
            </w:pPr>
          </w:p>
          <w:p w14:paraId="70E892DA">
            <w:pPr>
              <w:pStyle w:val="11"/>
              <w:keepNext w:val="0"/>
              <w:keepLines w:val="0"/>
              <w:suppressLineNumbers w:val="0"/>
              <w:spacing w:before="0" w:beforeAutospacing="0" w:after="0" w:afterAutospacing="0"/>
              <w:ind w:left="0" w:right="0"/>
              <w:jc w:val="center"/>
              <w:rPr>
                <w:rFonts w:hint="default" w:ascii="Times New Roman"/>
                <w:kern w:val="2"/>
                <w:sz w:val="26"/>
              </w:rPr>
            </w:pPr>
          </w:p>
          <w:p w14:paraId="21F7B302">
            <w:pPr>
              <w:pStyle w:val="11"/>
              <w:keepNext w:val="0"/>
              <w:keepLines w:val="0"/>
              <w:suppressLineNumbers w:val="0"/>
              <w:spacing w:before="3" w:beforeAutospacing="0" w:after="0" w:afterAutospacing="0"/>
              <w:ind w:left="0" w:right="0"/>
              <w:jc w:val="center"/>
              <w:rPr>
                <w:rFonts w:hint="default" w:ascii="Times New Roman"/>
                <w:kern w:val="2"/>
                <w:sz w:val="23"/>
              </w:rPr>
            </w:pPr>
          </w:p>
          <w:p w14:paraId="28D6707C">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行政确认</w:t>
            </w:r>
          </w:p>
        </w:tc>
        <w:tc>
          <w:tcPr>
            <w:tcW w:w="11472" w:type="dxa"/>
            <w:tcBorders>
              <w:top w:val="nil"/>
            </w:tcBorders>
            <w:vAlign w:val="center"/>
          </w:tcPr>
          <w:p w14:paraId="1A41F69C">
            <w:pPr>
              <w:pStyle w:val="11"/>
              <w:keepNext w:val="0"/>
              <w:keepLines w:val="0"/>
              <w:suppressLineNumbers w:val="0"/>
              <w:spacing w:before="106" w:beforeAutospacing="0" w:after="0" w:afterAutospacing="0" w:line="297" w:lineRule="auto"/>
              <w:ind w:left="109" w:right="95"/>
              <w:jc w:val="both"/>
              <w:rPr>
                <w:rFonts w:hint="default"/>
                <w:kern w:val="2"/>
                <w:sz w:val="21"/>
              </w:rPr>
            </w:pPr>
            <w:r>
              <w:rPr>
                <w:rFonts w:hint="default"/>
                <w:spacing w:val="-5"/>
                <w:kern w:val="2"/>
                <w:sz w:val="24"/>
              </w:rPr>
              <w:t>《危险化学品安全管理条例》第二十六条 危险化学品专用仓库应当符合国家标准、行业标准的要求，并设</w:t>
            </w:r>
            <w:r>
              <w:rPr>
                <w:rFonts w:hint="default"/>
                <w:spacing w:val="-6"/>
                <w:kern w:val="2"/>
                <w:sz w:val="24"/>
              </w:rPr>
              <w:t>置明显的标志。储存剧毒化学品、易制爆危险化学品的专用仓库，应当按照国家有关规定设置相应的技术防</w:t>
            </w:r>
            <w:r>
              <w:rPr>
                <w:rFonts w:hint="default"/>
                <w:kern w:val="2"/>
                <w:sz w:val="24"/>
              </w:rPr>
              <w:t>范设施。储存危险化学品的单位应当对其危险化学品专用仓库的安全设施、设备定期进行检测、检验。</w:t>
            </w:r>
          </w:p>
          <w:p w14:paraId="3A8FCC6D">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《剧毒化学品、放射源存放场所治安防范要求》（GA1002—2012）6.2 技术防范系统应经建设单位、行业主</w:t>
            </w:r>
          </w:p>
          <w:p w14:paraId="70A23754">
            <w:pPr>
              <w:pStyle w:val="11"/>
              <w:keepNext w:val="0"/>
              <w:keepLines w:val="0"/>
              <w:suppressLineNumbers w:val="0"/>
              <w:spacing w:before="72" w:beforeAutospacing="0" w:after="0" w:afterAutospacing="0"/>
              <w:ind w:left="109" w:right="0"/>
              <w:jc w:val="both"/>
              <w:rPr>
                <w:rFonts w:hint="default"/>
                <w:kern w:val="2"/>
                <w:sz w:val="24"/>
              </w:rPr>
            </w:pPr>
            <w:r>
              <w:rPr>
                <w:rFonts w:hint="default"/>
                <w:kern w:val="2"/>
                <w:sz w:val="24"/>
              </w:rPr>
              <w:t xml:space="preserve">管部门、公安机关根据 GB50348、GA308 的有关规定组织验收合格后，方可投入使用。 </w:t>
            </w:r>
          </w:p>
        </w:tc>
        <w:tc>
          <w:tcPr>
            <w:tcW w:w="1277" w:type="dxa"/>
            <w:tcBorders>
              <w:top w:val="nil"/>
            </w:tcBorders>
            <w:vAlign w:val="center"/>
          </w:tcPr>
          <w:p w14:paraId="1B21D115">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6" w:type="dxa"/>
            <w:tcBorders>
              <w:top w:val="nil"/>
            </w:tcBorders>
            <w:vAlign w:val="center"/>
          </w:tcPr>
          <w:p w14:paraId="6E38F7C6">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231E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765" w:type="dxa"/>
            <w:tcBorders>
              <w:top w:val="nil"/>
            </w:tcBorders>
          </w:tcPr>
          <w:p w14:paraId="59F781F0">
            <w:pPr>
              <w:pStyle w:val="11"/>
              <w:keepNext w:val="0"/>
              <w:keepLines w:val="0"/>
              <w:suppressLineNumbers w:val="0"/>
              <w:spacing w:before="0" w:beforeAutospacing="0" w:after="0" w:afterAutospacing="0"/>
              <w:ind w:left="0" w:right="0"/>
              <w:rPr>
                <w:rFonts w:hint="default" w:ascii="Times New Roman"/>
                <w:kern w:val="2"/>
                <w:sz w:val="26"/>
              </w:rPr>
            </w:pPr>
          </w:p>
          <w:p w14:paraId="5B30FF9E">
            <w:pPr>
              <w:pStyle w:val="11"/>
              <w:keepNext w:val="0"/>
              <w:keepLines w:val="0"/>
              <w:suppressLineNumbers w:val="0"/>
              <w:spacing w:before="0" w:beforeAutospacing="0" w:after="0" w:afterAutospacing="0"/>
              <w:ind w:left="0" w:right="168" w:firstLine="240" w:firstLineChars="100"/>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1</w:t>
            </w:r>
          </w:p>
        </w:tc>
        <w:tc>
          <w:tcPr>
            <w:tcW w:w="2521" w:type="dxa"/>
          </w:tcPr>
          <w:p w14:paraId="7B4B96BF">
            <w:pPr>
              <w:pStyle w:val="11"/>
              <w:keepNext w:val="0"/>
              <w:keepLines w:val="0"/>
              <w:suppressLineNumbers w:val="0"/>
              <w:spacing w:before="0" w:beforeAutospacing="0" w:after="0" w:afterAutospacing="0"/>
              <w:ind w:left="0" w:right="0"/>
              <w:rPr>
                <w:rFonts w:hint="default" w:ascii="Times New Roman"/>
                <w:kern w:val="2"/>
                <w:sz w:val="26"/>
              </w:rPr>
            </w:pPr>
          </w:p>
          <w:p w14:paraId="073903AD">
            <w:pPr>
              <w:pStyle w:val="11"/>
              <w:keepNext w:val="0"/>
              <w:keepLines w:val="0"/>
              <w:suppressLineNumbers w:val="0"/>
              <w:spacing w:before="0" w:beforeAutospacing="0" w:after="0" w:afterAutospacing="0"/>
              <w:ind w:left="0" w:right="0"/>
              <w:jc w:val="left"/>
              <w:rPr>
                <w:rFonts w:hint="default"/>
                <w:spacing w:val="-13"/>
                <w:kern w:val="2"/>
                <w:sz w:val="24"/>
              </w:rPr>
            </w:pPr>
            <w:r>
              <w:rPr>
                <w:rFonts w:hint="default"/>
                <w:kern w:val="2"/>
                <w:sz w:val="24"/>
              </w:rPr>
              <w:t>核发居民身份证</w:t>
            </w:r>
          </w:p>
        </w:tc>
        <w:tc>
          <w:tcPr>
            <w:tcW w:w="2524" w:type="dxa"/>
          </w:tcPr>
          <w:p w14:paraId="3901637D">
            <w:pPr>
              <w:pStyle w:val="11"/>
              <w:keepNext w:val="0"/>
              <w:keepLines w:val="0"/>
              <w:suppressLineNumbers w:val="0"/>
              <w:spacing w:before="0" w:beforeAutospacing="0" w:after="0" w:afterAutospacing="0"/>
              <w:ind w:left="0" w:right="0"/>
              <w:rPr>
                <w:rFonts w:hint="default" w:ascii="Times New Roman"/>
                <w:kern w:val="2"/>
                <w:sz w:val="20"/>
              </w:rPr>
            </w:pPr>
          </w:p>
          <w:p w14:paraId="1E437AC0">
            <w:pPr>
              <w:pStyle w:val="11"/>
              <w:keepNext w:val="0"/>
              <w:keepLines w:val="0"/>
              <w:suppressLineNumbers w:val="0"/>
              <w:spacing w:before="0" w:beforeAutospacing="0" w:after="0" w:afterAutospacing="0"/>
              <w:ind w:left="0" w:right="0"/>
              <w:rPr>
                <w:rFonts w:hint="default" w:ascii="Times New Roman"/>
                <w:kern w:val="2"/>
                <w:sz w:val="20"/>
              </w:rPr>
            </w:pPr>
          </w:p>
          <w:p w14:paraId="70634C3B">
            <w:pPr>
              <w:pStyle w:val="11"/>
              <w:keepNext w:val="0"/>
              <w:keepLines w:val="0"/>
              <w:suppressLineNumbers w:val="0"/>
              <w:spacing w:before="0" w:beforeAutospacing="0" w:after="0" w:afterAutospacing="0"/>
              <w:ind w:left="0" w:right="0"/>
              <w:rPr>
                <w:rFonts w:hint="default" w:ascii="Times New Roman"/>
                <w:kern w:val="2"/>
                <w:sz w:val="20"/>
              </w:rPr>
            </w:pPr>
          </w:p>
          <w:p w14:paraId="174EE451">
            <w:pPr>
              <w:pStyle w:val="11"/>
              <w:keepNext w:val="0"/>
              <w:keepLines w:val="0"/>
              <w:suppressLineNumbers w:val="0"/>
              <w:spacing w:before="10" w:beforeAutospacing="0" w:after="0" w:afterAutospacing="0"/>
              <w:ind w:left="0" w:right="0"/>
              <w:rPr>
                <w:rFonts w:hint="default" w:ascii="Times New Roman"/>
                <w:kern w:val="2"/>
                <w:sz w:val="17"/>
              </w:rPr>
            </w:pPr>
          </w:p>
          <w:p w14:paraId="408562AD">
            <w:pPr>
              <w:pStyle w:val="11"/>
              <w:keepNext w:val="0"/>
              <w:keepLines w:val="0"/>
              <w:suppressLineNumbers w:val="0"/>
              <w:spacing w:before="0" w:beforeAutospacing="0" w:after="0" w:afterAutospacing="0"/>
              <w:ind w:left="108" w:right="0"/>
              <w:rPr>
                <w:rFonts w:hint="default"/>
                <w:kern w:val="2"/>
                <w:sz w:val="21"/>
              </w:rPr>
            </w:pPr>
          </w:p>
        </w:tc>
        <w:tc>
          <w:tcPr>
            <w:tcW w:w="1325" w:type="dxa"/>
            <w:tcBorders>
              <w:top w:val="nil"/>
            </w:tcBorders>
          </w:tcPr>
          <w:p w14:paraId="196B9956">
            <w:pPr>
              <w:pStyle w:val="11"/>
              <w:keepNext w:val="0"/>
              <w:keepLines w:val="0"/>
              <w:suppressLineNumbers w:val="0"/>
              <w:spacing w:before="0" w:beforeAutospacing="0" w:after="0" w:afterAutospacing="0"/>
              <w:ind w:left="0" w:right="0"/>
              <w:rPr>
                <w:rFonts w:hint="default" w:ascii="Times New Roman"/>
                <w:kern w:val="2"/>
                <w:sz w:val="26"/>
              </w:rPr>
            </w:pPr>
          </w:p>
          <w:p w14:paraId="5BB47869">
            <w:pPr>
              <w:pStyle w:val="11"/>
              <w:keepNext w:val="0"/>
              <w:keepLines w:val="0"/>
              <w:suppressLineNumbers w:val="0"/>
              <w:spacing w:before="0" w:beforeAutospacing="0" w:after="0" w:afterAutospacing="0"/>
              <w:ind w:left="0" w:right="62" w:firstLine="240" w:firstLineChars="100"/>
              <w:jc w:val="center"/>
              <w:rPr>
                <w:rFonts w:hint="default"/>
                <w:kern w:val="2"/>
                <w:sz w:val="24"/>
              </w:rPr>
            </w:pPr>
            <w:r>
              <w:rPr>
                <w:rFonts w:hint="default"/>
                <w:kern w:val="2"/>
                <w:sz w:val="24"/>
              </w:rPr>
              <w:t>行政确认</w:t>
            </w:r>
          </w:p>
        </w:tc>
        <w:tc>
          <w:tcPr>
            <w:tcW w:w="11472" w:type="dxa"/>
            <w:tcBorders>
              <w:top w:val="nil"/>
            </w:tcBorders>
            <w:vAlign w:val="center"/>
          </w:tcPr>
          <w:p w14:paraId="6D494550">
            <w:pPr>
              <w:pStyle w:val="11"/>
              <w:keepNext w:val="0"/>
              <w:keepLines w:val="0"/>
              <w:suppressLineNumbers w:val="0"/>
              <w:spacing w:before="0" w:beforeAutospacing="0" w:after="0" w:afterAutospacing="0" w:line="297" w:lineRule="auto"/>
              <w:ind w:left="0" w:right="0"/>
              <w:rPr>
                <w:rFonts w:hint="default"/>
                <w:kern w:val="2"/>
                <w:sz w:val="24"/>
              </w:rPr>
            </w:pPr>
            <w:r>
              <w:rPr>
                <w:rFonts w:hint="default"/>
                <w:kern w:val="2"/>
                <w:sz w:val="24"/>
              </w:rPr>
              <w:t>《中华人民共和国居民身份证法》第八条  居民身份证由居民常住户口所在地的县级人民政府公安机关签发。第十条 申请领取居民身份证，应当填写《居民身份证申领登记表》，交验居民户口簿。</w:t>
            </w:r>
          </w:p>
        </w:tc>
        <w:tc>
          <w:tcPr>
            <w:tcW w:w="1277" w:type="dxa"/>
            <w:tcBorders>
              <w:top w:val="nil"/>
            </w:tcBorders>
            <w:vAlign w:val="center"/>
          </w:tcPr>
          <w:p w14:paraId="7D9F8D22">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6" w:type="dxa"/>
            <w:tcBorders>
              <w:top w:val="nil"/>
            </w:tcBorders>
            <w:vAlign w:val="center"/>
          </w:tcPr>
          <w:p w14:paraId="11C1546C">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48D3D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6" w:hRule="atLeast"/>
        </w:trPr>
        <w:tc>
          <w:tcPr>
            <w:tcW w:w="765" w:type="dxa"/>
          </w:tcPr>
          <w:p w14:paraId="7B665BF4">
            <w:pPr>
              <w:pStyle w:val="11"/>
              <w:keepNext w:val="0"/>
              <w:keepLines w:val="0"/>
              <w:suppressLineNumbers w:val="0"/>
              <w:spacing w:before="0" w:beforeAutospacing="0" w:after="0" w:afterAutospacing="0"/>
              <w:ind w:left="0" w:right="0"/>
              <w:rPr>
                <w:rFonts w:hint="default" w:ascii="Times New Roman"/>
                <w:kern w:val="2"/>
                <w:sz w:val="26"/>
              </w:rPr>
            </w:pPr>
          </w:p>
          <w:p w14:paraId="447C1A92">
            <w:pPr>
              <w:pStyle w:val="11"/>
              <w:keepNext w:val="0"/>
              <w:keepLines w:val="0"/>
              <w:suppressLineNumbers w:val="0"/>
              <w:spacing w:before="0" w:beforeAutospacing="0" w:after="0" w:afterAutospacing="0"/>
              <w:ind w:left="0" w:right="0"/>
              <w:rPr>
                <w:rFonts w:hint="default" w:ascii="Times New Roman"/>
                <w:kern w:val="2"/>
                <w:sz w:val="26"/>
              </w:rPr>
            </w:pPr>
          </w:p>
          <w:p w14:paraId="326B00C6">
            <w:pPr>
              <w:pStyle w:val="11"/>
              <w:keepNext w:val="0"/>
              <w:keepLines w:val="0"/>
              <w:suppressLineNumbers w:val="0"/>
              <w:spacing w:before="0" w:beforeAutospacing="0" w:after="0" w:afterAutospacing="0"/>
              <w:ind w:left="0" w:right="0"/>
              <w:rPr>
                <w:rFonts w:hint="default" w:ascii="Times New Roman"/>
                <w:kern w:val="2"/>
                <w:sz w:val="26"/>
              </w:rPr>
            </w:pPr>
          </w:p>
          <w:p w14:paraId="43A855D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5"/>
                <w:lang w:val="en-US" w:eastAsia="zh-CN"/>
              </w:rPr>
              <w:t>62</w:t>
            </w:r>
          </w:p>
        </w:tc>
        <w:tc>
          <w:tcPr>
            <w:tcW w:w="2521" w:type="dxa"/>
          </w:tcPr>
          <w:p w14:paraId="087DC9D8">
            <w:pPr>
              <w:pStyle w:val="11"/>
              <w:keepNext w:val="0"/>
              <w:keepLines w:val="0"/>
              <w:suppressLineNumbers w:val="0"/>
              <w:spacing w:before="0" w:beforeAutospacing="0" w:after="0" w:afterAutospacing="0"/>
              <w:ind w:left="0" w:right="0"/>
              <w:rPr>
                <w:rFonts w:hint="default" w:ascii="Times New Roman"/>
                <w:kern w:val="2"/>
                <w:sz w:val="26"/>
              </w:rPr>
            </w:pPr>
          </w:p>
          <w:p w14:paraId="7AE2C8F7">
            <w:pPr>
              <w:pStyle w:val="11"/>
              <w:keepNext w:val="0"/>
              <w:keepLines w:val="0"/>
              <w:suppressLineNumbers w:val="0"/>
              <w:spacing w:before="0" w:beforeAutospacing="0" w:after="0" w:afterAutospacing="0"/>
              <w:ind w:left="0" w:right="0"/>
              <w:rPr>
                <w:rFonts w:hint="default" w:ascii="Times New Roman"/>
                <w:kern w:val="2"/>
                <w:sz w:val="26"/>
              </w:rPr>
            </w:pPr>
          </w:p>
          <w:p w14:paraId="2904391C">
            <w:pPr>
              <w:pStyle w:val="11"/>
              <w:keepNext w:val="0"/>
              <w:keepLines w:val="0"/>
              <w:suppressLineNumbers w:val="0"/>
              <w:spacing w:before="0" w:beforeAutospacing="0" w:after="0" w:afterAutospacing="0"/>
              <w:ind w:left="0" w:right="0"/>
              <w:rPr>
                <w:rFonts w:hint="default" w:ascii="Times New Roman"/>
                <w:kern w:val="2"/>
                <w:sz w:val="26"/>
              </w:rPr>
            </w:pPr>
          </w:p>
          <w:p w14:paraId="1D33DCB4">
            <w:pPr>
              <w:pStyle w:val="11"/>
              <w:keepNext w:val="0"/>
              <w:keepLines w:val="0"/>
              <w:suppressLineNumbers w:val="0"/>
              <w:spacing w:before="7" w:beforeAutospacing="0" w:after="0" w:afterAutospacing="0"/>
              <w:ind w:left="0" w:right="0"/>
              <w:rPr>
                <w:rFonts w:hint="default" w:ascii="Times New Roman"/>
                <w:kern w:val="2"/>
                <w:sz w:val="26"/>
              </w:rPr>
            </w:pPr>
          </w:p>
          <w:p w14:paraId="16E9B05F">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核发居住证</w:t>
            </w:r>
          </w:p>
        </w:tc>
        <w:tc>
          <w:tcPr>
            <w:tcW w:w="2524" w:type="dxa"/>
          </w:tcPr>
          <w:p w14:paraId="2D24F8F0">
            <w:pPr>
              <w:pStyle w:val="11"/>
              <w:keepNext w:val="0"/>
              <w:keepLines w:val="0"/>
              <w:suppressLineNumbers w:val="0"/>
              <w:spacing w:before="0" w:beforeAutospacing="0" w:after="0" w:afterAutospacing="0"/>
              <w:ind w:left="0" w:right="0"/>
              <w:rPr>
                <w:rFonts w:hint="default" w:ascii="Times New Roman"/>
                <w:kern w:val="2"/>
                <w:sz w:val="20"/>
              </w:rPr>
            </w:pPr>
          </w:p>
          <w:p w14:paraId="27235110">
            <w:pPr>
              <w:pStyle w:val="11"/>
              <w:keepNext w:val="0"/>
              <w:keepLines w:val="0"/>
              <w:suppressLineNumbers w:val="0"/>
              <w:spacing w:before="0" w:beforeAutospacing="0" w:after="0" w:afterAutospacing="0"/>
              <w:ind w:left="0" w:right="0"/>
              <w:rPr>
                <w:rFonts w:hint="default" w:ascii="Times New Roman"/>
                <w:kern w:val="2"/>
                <w:sz w:val="20"/>
              </w:rPr>
            </w:pPr>
          </w:p>
          <w:p w14:paraId="03F803DD">
            <w:pPr>
              <w:pStyle w:val="11"/>
              <w:keepNext w:val="0"/>
              <w:keepLines w:val="0"/>
              <w:suppressLineNumbers w:val="0"/>
              <w:spacing w:before="0" w:beforeAutospacing="0" w:after="0" w:afterAutospacing="0"/>
              <w:ind w:left="0" w:right="0"/>
              <w:rPr>
                <w:rFonts w:hint="default" w:ascii="Times New Roman"/>
                <w:kern w:val="2"/>
                <w:sz w:val="20"/>
              </w:rPr>
            </w:pPr>
          </w:p>
          <w:p w14:paraId="5296A27C">
            <w:pPr>
              <w:pStyle w:val="11"/>
              <w:keepNext w:val="0"/>
              <w:keepLines w:val="0"/>
              <w:suppressLineNumbers w:val="0"/>
              <w:spacing w:before="0" w:beforeAutospacing="0" w:after="0" w:afterAutospacing="0"/>
              <w:ind w:left="0" w:right="0"/>
              <w:rPr>
                <w:rFonts w:hint="default" w:ascii="Times New Roman"/>
                <w:kern w:val="2"/>
                <w:sz w:val="20"/>
              </w:rPr>
            </w:pPr>
          </w:p>
          <w:p w14:paraId="5449A2FD">
            <w:pPr>
              <w:pStyle w:val="11"/>
              <w:keepNext w:val="0"/>
              <w:keepLines w:val="0"/>
              <w:suppressLineNumbers w:val="0"/>
              <w:spacing w:before="3" w:beforeAutospacing="0" w:after="0" w:afterAutospacing="0"/>
              <w:ind w:left="0" w:right="0"/>
              <w:rPr>
                <w:rFonts w:hint="default" w:ascii="Times New Roman"/>
                <w:kern w:val="2"/>
                <w:sz w:val="27"/>
              </w:rPr>
            </w:pPr>
          </w:p>
          <w:p w14:paraId="24D1B574">
            <w:pPr>
              <w:pStyle w:val="11"/>
              <w:keepNext w:val="0"/>
              <w:keepLines w:val="0"/>
              <w:suppressLineNumbers w:val="0"/>
              <w:spacing w:before="0" w:beforeAutospacing="0" w:after="0" w:afterAutospacing="0"/>
              <w:ind w:left="108" w:right="0"/>
              <w:rPr>
                <w:rFonts w:hint="default"/>
                <w:kern w:val="2"/>
                <w:sz w:val="21"/>
              </w:rPr>
            </w:pPr>
          </w:p>
        </w:tc>
        <w:tc>
          <w:tcPr>
            <w:tcW w:w="1325" w:type="dxa"/>
          </w:tcPr>
          <w:p w14:paraId="7F146B10">
            <w:pPr>
              <w:pStyle w:val="11"/>
              <w:keepNext w:val="0"/>
              <w:keepLines w:val="0"/>
              <w:suppressLineNumbers w:val="0"/>
              <w:spacing w:before="0" w:beforeAutospacing="0" w:after="0" w:afterAutospacing="0"/>
              <w:ind w:left="0" w:right="0"/>
              <w:jc w:val="center"/>
              <w:rPr>
                <w:rFonts w:hint="default" w:ascii="Times New Roman"/>
                <w:kern w:val="2"/>
                <w:sz w:val="26"/>
              </w:rPr>
            </w:pPr>
          </w:p>
          <w:p w14:paraId="69A122A2">
            <w:pPr>
              <w:pStyle w:val="11"/>
              <w:keepNext w:val="0"/>
              <w:keepLines w:val="0"/>
              <w:suppressLineNumbers w:val="0"/>
              <w:spacing w:before="0" w:beforeAutospacing="0" w:after="0" w:afterAutospacing="0"/>
              <w:ind w:left="0" w:right="0"/>
              <w:jc w:val="center"/>
              <w:rPr>
                <w:rFonts w:hint="default" w:ascii="Times New Roman"/>
                <w:kern w:val="2"/>
                <w:sz w:val="26"/>
              </w:rPr>
            </w:pPr>
          </w:p>
          <w:p w14:paraId="0D627BA0">
            <w:pPr>
              <w:pStyle w:val="11"/>
              <w:keepNext w:val="0"/>
              <w:keepLines w:val="0"/>
              <w:suppressLineNumbers w:val="0"/>
              <w:spacing w:before="0" w:beforeAutospacing="0" w:after="0" w:afterAutospacing="0"/>
              <w:ind w:left="0" w:right="0"/>
              <w:jc w:val="center"/>
              <w:rPr>
                <w:rFonts w:hint="default" w:ascii="Times New Roman"/>
                <w:kern w:val="2"/>
                <w:sz w:val="26"/>
              </w:rPr>
            </w:pPr>
          </w:p>
          <w:p w14:paraId="08A817B3">
            <w:pPr>
              <w:pStyle w:val="11"/>
              <w:keepNext w:val="0"/>
              <w:keepLines w:val="0"/>
              <w:suppressLineNumbers w:val="0"/>
              <w:spacing w:before="7" w:beforeAutospacing="0" w:after="0" w:afterAutospacing="0"/>
              <w:ind w:left="0" w:right="0"/>
              <w:jc w:val="center"/>
              <w:rPr>
                <w:rFonts w:hint="default" w:ascii="Times New Roman"/>
                <w:kern w:val="2"/>
                <w:sz w:val="26"/>
              </w:rPr>
            </w:pPr>
          </w:p>
          <w:p w14:paraId="1B9286F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72" w:type="dxa"/>
            <w:vAlign w:val="center"/>
          </w:tcPr>
          <w:p w14:paraId="003114DB">
            <w:pPr>
              <w:pStyle w:val="11"/>
              <w:keepNext w:val="0"/>
              <w:keepLines w:val="0"/>
              <w:suppressLineNumbers w:val="0"/>
              <w:spacing w:before="63" w:beforeAutospacing="0" w:after="0" w:afterAutospacing="0" w:line="297" w:lineRule="auto"/>
              <w:ind w:left="109" w:right="45"/>
              <w:jc w:val="both"/>
              <w:rPr>
                <w:rFonts w:hint="default"/>
                <w:kern w:val="2"/>
                <w:sz w:val="21"/>
              </w:rPr>
            </w:pPr>
            <w:r>
              <w:rPr>
                <w:rFonts w:hint="default"/>
                <w:spacing w:val="-1"/>
                <w:kern w:val="2"/>
                <w:sz w:val="24"/>
              </w:rPr>
              <w:t>《居住证暂行条例》第二条 公民离开常住户口所在地，到其他城市居住半年以上，符合有合法稳定就业、</w:t>
            </w:r>
            <w:r>
              <w:rPr>
                <w:rFonts w:hint="default"/>
                <w:spacing w:val="-5"/>
                <w:kern w:val="2"/>
                <w:sz w:val="24"/>
              </w:rPr>
              <w:t>合法稳定住所、连续就读条件之一的，可以依照本条例的规定申领居住证。第八条 公安机关负责居住证的</w:t>
            </w:r>
            <w:r>
              <w:rPr>
                <w:rFonts w:hint="default"/>
                <w:spacing w:val="-8"/>
                <w:kern w:val="2"/>
                <w:sz w:val="24"/>
              </w:rPr>
              <w:t>申领受理、制作、发放、签注等证件管理工作。居民委员会、村民委员会、用人单位、就读学校以及房屋出</w:t>
            </w:r>
            <w:r>
              <w:rPr>
                <w:rFonts w:hint="default"/>
                <w:spacing w:val="-11"/>
                <w:kern w:val="2"/>
                <w:sz w:val="24"/>
              </w:rPr>
              <w:t>租人应当协助做好居住证的申领受理、发放等工作。第十条 居住证由县级人民政府公安机关签发，每年签</w:t>
            </w:r>
            <w:r>
              <w:rPr>
                <w:rFonts w:hint="default"/>
                <w:spacing w:val="-36"/>
                <w:kern w:val="2"/>
                <w:sz w:val="24"/>
              </w:rPr>
              <w:t xml:space="preserve">注 </w:t>
            </w:r>
            <w:r>
              <w:rPr>
                <w:rFonts w:hint="default"/>
                <w:kern w:val="2"/>
                <w:sz w:val="24"/>
              </w:rPr>
              <w:t>1</w:t>
            </w:r>
            <w:r>
              <w:rPr>
                <w:rFonts w:hint="default"/>
                <w:spacing w:val="-12"/>
                <w:kern w:val="2"/>
                <w:sz w:val="24"/>
              </w:rPr>
              <w:t xml:space="preserve"> 次。居住证持有人在居住地连续居住的，应当在居住每满 </w:t>
            </w:r>
            <w:r>
              <w:rPr>
                <w:rFonts w:hint="default"/>
                <w:kern w:val="2"/>
                <w:sz w:val="24"/>
              </w:rPr>
              <w:t>1</w:t>
            </w:r>
            <w:r>
              <w:rPr>
                <w:rFonts w:hint="default"/>
                <w:spacing w:val="-20"/>
                <w:kern w:val="2"/>
                <w:sz w:val="24"/>
              </w:rPr>
              <w:t xml:space="preserve"> 年之日前 </w:t>
            </w:r>
            <w:r>
              <w:rPr>
                <w:rFonts w:hint="default"/>
                <w:kern w:val="2"/>
                <w:sz w:val="24"/>
              </w:rPr>
              <w:t>1</w:t>
            </w:r>
            <w:r>
              <w:rPr>
                <w:rFonts w:hint="default"/>
                <w:spacing w:val="-9"/>
                <w:kern w:val="2"/>
                <w:sz w:val="24"/>
              </w:rPr>
              <w:t xml:space="preserve"> 个月内，到居住地公安派出所或</w:t>
            </w:r>
            <w:r>
              <w:rPr>
                <w:rFonts w:hint="default"/>
                <w:spacing w:val="-12"/>
                <w:kern w:val="2"/>
                <w:sz w:val="24"/>
              </w:rPr>
              <w:t>者受公安机关委托的社区服务机构办理签注手续。逾期未办理签注手续的，居住证使用功能中止；补办签注</w:t>
            </w:r>
            <w:r>
              <w:rPr>
                <w:rFonts w:hint="default"/>
                <w:kern w:val="2"/>
                <w:sz w:val="24"/>
              </w:rPr>
              <w:t>手续的，居住证的使用功能恢复，居住证持有人在居住地的居住年限自补办签注手续之日起连续计算。</w:t>
            </w:r>
          </w:p>
        </w:tc>
        <w:tc>
          <w:tcPr>
            <w:tcW w:w="1277" w:type="dxa"/>
            <w:vAlign w:val="center"/>
          </w:tcPr>
          <w:p w14:paraId="620B4392">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6" w:type="dxa"/>
            <w:vAlign w:val="center"/>
          </w:tcPr>
          <w:p w14:paraId="13421D4A">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73FAA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6" w:hRule="atLeast"/>
        </w:trPr>
        <w:tc>
          <w:tcPr>
            <w:tcW w:w="765" w:type="dxa"/>
          </w:tcPr>
          <w:p w14:paraId="4CB4FD64">
            <w:pPr>
              <w:pStyle w:val="11"/>
              <w:keepNext w:val="0"/>
              <w:keepLines w:val="0"/>
              <w:suppressLineNumbers w:val="0"/>
              <w:spacing w:before="0" w:beforeAutospacing="0" w:after="0" w:afterAutospacing="0"/>
              <w:ind w:left="0" w:right="0"/>
              <w:rPr>
                <w:rFonts w:hint="default" w:ascii="Times New Roman"/>
                <w:kern w:val="2"/>
                <w:sz w:val="26"/>
              </w:rPr>
            </w:pPr>
          </w:p>
          <w:p w14:paraId="7ABAB7D2">
            <w:pPr>
              <w:pStyle w:val="11"/>
              <w:keepNext w:val="0"/>
              <w:keepLines w:val="0"/>
              <w:suppressLineNumbers w:val="0"/>
              <w:spacing w:before="0" w:beforeAutospacing="0" w:after="0" w:afterAutospacing="0"/>
              <w:ind w:left="0" w:right="0"/>
              <w:rPr>
                <w:rFonts w:hint="default" w:ascii="Times New Roman"/>
                <w:kern w:val="2"/>
                <w:sz w:val="26"/>
              </w:rPr>
            </w:pPr>
          </w:p>
          <w:p w14:paraId="24C62489">
            <w:pPr>
              <w:pStyle w:val="11"/>
              <w:keepNext w:val="0"/>
              <w:keepLines w:val="0"/>
              <w:suppressLineNumbers w:val="0"/>
              <w:spacing w:before="0" w:beforeAutospacing="0" w:after="0" w:afterAutospacing="0"/>
              <w:ind w:left="0" w:right="0"/>
              <w:rPr>
                <w:rFonts w:hint="default" w:ascii="Times New Roman"/>
                <w:kern w:val="2"/>
                <w:sz w:val="26"/>
              </w:rPr>
            </w:pPr>
          </w:p>
          <w:p w14:paraId="2391C678">
            <w:pPr>
              <w:pStyle w:val="11"/>
              <w:keepNext w:val="0"/>
              <w:keepLines w:val="0"/>
              <w:suppressLineNumbers w:val="0"/>
              <w:spacing w:before="0" w:beforeAutospacing="0" w:after="0" w:afterAutospacing="0"/>
              <w:ind w:left="0" w:right="0"/>
              <w:rPr>
                <w:rFonts w:hint="default" w:ascii="Times New Roman"/>
                <w:kern w:val="2"/>
                <w:sz w:val="26"/>
              </w:rPr>
            </w:pPr>
          </w:p>
          <w:p w14:paraId="429AB897">
            <w:pPr>
              <w:pStyle w:val="11"/>
              <w:keepNext w:val="0"/>
              <w:keepLines w:val="0"/>
              <w:suppressLineNumbers w:val="0"/>
              <w:spacing w:before="185"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3</w:t>
            </w:r>
          </w:p>
        </w:tc>
        <w:tc>
          <w:tcPr>
            <w:tcW w:w="2521" w:type="dxa"/>
          </w:tcPr>
          <w:p w14:paraId="45126968">
            <w:pPr>
              <w:pStyle w:val="11"/>
              <w:keepNext w:val="0"/>
              <w:keepLines w:val="0"/>
              <w:suppressLineNumbers w:val="0"/>
              <w:spacing w:before="0" w:beforeAutospacing="0" w:after="0" w:afterAutospacing="0"/>
              <w:ind w:left="0" w:right="0"/>
              <w:rPr>
                <w:rFonts w:hint="default" w:ascii="Times New Roman"/>
                <w:kern w:val="2"/>
                <w:sz w:val="26"/>
              </w:rPr>
            </w:pPr>
          </w:p>
          <w:p w14:paraId="3E26A92C">
            <w:pPr>
              <w:pStyle w:val="11"/>
              <w:keepNext w:val="0"/>
              <w:keepLines w:val="0"/>
              <w:suppressLineNumbers w:val="0"/>
              <w:spacing w:before="0" w:beforeAutospacing="0" w:after="0" w:afterAutospacing="0"/>
              <w:ind w:left="0" w:right="0"/>
              <w:rPr>
                <w:rFonts w:hint="default" w:ascii="Times New Roman"/>
                <w:kern w:val="2"/>
                <w:sz w:val="26"/>
              </w:rPr>
            </w:pPr>
          </w:p>
          <w:p w14:paraId="573154E6">
            <w:pPr>
              <w:pStyle w:val="11"/>
              <w:keepNext w:val="0"/>
              <w:keepLines w:val="0"/>
              <w:suppressLineNumbers w:val="0"/>
              <w:spacing w:before="0" w:beforeAutospacing="0" w:after="0" w:afterAutospacing="0"/>
              <w:ind w:left="0" w:right="0"/>
              <w:rPr>
                <w:rFonts w:hint="default" w:ascii="Times New Roman"/>
                <w:kern w:val="2"/>
                <w:sz w:val="26"/>
              </w:rPr>
            </w:pPr>
          </w:p>
          <w:p w14:paraId="6DFAD686">
            <w:pPr>
              <w:pStyle w:val="11"/>
              <w:keepNext w:val="0"/>
              <w:keepLines w:val="0"/>
              <w:suppressLineNumbers w:val="0"/>
              <w:spacing w:before="0" w:beforeAutospacing="0" w:after="0" w:afterAutospacing="0"/>
              <w:ind w:left="0" w:right="0"/>
              <w:rPr>
                <w:rFonts w:hint="default" w:ascii="Times New Roman"/>
                <w:kern w:val="2"/>
                <w:sz w:val="26"/>
              </w:rPr>
            </w:pPr>
          </w:p>
          <w:p w14:paraId="2667E86C">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暂住登记</w:t>
            </w:r>
          </w:p>
        </w:tc>
        <w:tc>
          <w:tcPr>
            <w:tcW w:w="2524" w:type="dxa"/>
          </w:tcPr>
          <w:p w14:paraId="06084BBF">
            <w:pPr>
              <w:pStyle w:val="11"/>
              <w:keepNext w:val="0"/>
              <w:keepLines w:val="0"/>
              <w:suppressLineNumbers w:val="0"/>
              <w:spacing w:before="0" w:beforeAutospacing="0" w:after="0" w:afterAutospacing="0"/>
              <w:ind w:left="0" w:right="0"/>
              <w:rPr>
                <w:rFonts w:hint="default" w:ascii="Times New Roman"/>
                <w:kern w:val="2"/>
                <w:sz w:val="20"/>
              </w:rPr>
            </w:pPr>
          </w:p>
          <w:p w14:paraId="2CE07348">
            <w:pPr>
              <w:pStyle w:val="11"/>
              <w:keepNext w:val="0"/>
              <w:keepLines w:val="0"/>
              <w:suppressLineNumbers w:val="0"/>
              <w:spacing w:before="0" w:beforeAutospacing="0" w:after="0" w:afterAutospacing="0"/>
              <w:ind w:left="0" w:right="0"/>
              <w:rPr>
                <w:rFonts w:hint="default" w:ascii="Times New Roman"/>
                <w:kern w:val="2"/>
                <w:sz w:val="20"/>
              </w:rPr>
            </w:pPr>
          </w:p>
          <w:p w14:paraId="0A46897E">
            <w:pPr>
              <w:pStyle w:val="11"/>
              <w:keepNext w:val="0"/>
              <w:keepLines w:val="0"/>
              <w:suppressLineNumbers w:val="0"/>
              <w:spacing w:before="0" w:beforeAutospacing="0" w:after="0" w:afterAutospacing="0"/>
              <w:ind w:left="0" w:right="0"/>
              <w:rPr>
                <w:rFonts w:hint="default" w:ascii="Times New Roman"/>
                <w:kern w:val="2"/>
                <w:sz w:val="20"/>
              </w:rPr>
            </w:pPr>
          </w:p>
          <w:p w14:paraId="1341BDEC">
            <w:pPr>
              <w:pStyle w:val="11"/>
              <w:keepNext w:val="0"/>
              <w:keepLines w:val="0"/>
              <w:suppressLineNumbers w:val="0"/>
              <w:spacing w:before="0" w:beforeAutospacing="0" w:after="0" w:afterAutospacing="0"/>
              <w:ind w:left="0" w:right="0"/>
              <w:rPr>
                <w:rFonts w:hint="default" w:ascii="Times New Roman"/>
                <w:kern w:val="2"/>
                <w:sz w:val="20"/>
              </w:rPr>
            </w:pPr>
          </w:p>
          <w:p w14:paraId="6FBA37CC">
            <w:pPr>
              <w:pStyle w:val="11"/>
              <w:keepNext w:val="0"/>
              <w:keepLines w:val="0"/>
              <w:suppressLineNumbers w:val="0"/>
              <w:spacing w:before="0" w:beforeAutospacing="0" w:after="0" w:afterAutospacing="0"/>
              <w:ind w:left="0" w:right="0"/>
              <w:rPr>
                <w:rFonts w:hint="default" w:ascii="Times New Roman"/>
                <w:kern w:val="2"/>
                <w:sz w:val="20"/>
              </w:rPr>
            </w:pPr>
          </w:p>
          <w:p w14:paraId="4D2818A9">
            <w:pPr>
              <w:pStyle w:val="11"/>
              <w:keepNext w:val="0"/>
              <w:keepLines w:val="0"/>
              <w:suppressLineNumbers w:val="0"/>
              <w:spacing w:before="9" w:beforeAutospacing="0" w:after="0" w:afterAutospacing="0"/>
              <w:ind w:left="0" w:right="0"/>
              <w:rPr>
                <w:rFonts w:hint="default" w:ascii="Times New Roman"/>
                <w:kern w:val="2"/>
                <w:sz w:val="23"/>
              </w:rPr>
            </w:pPr>
          </w:p>
          <w:p w14:paraId="7870ACD2">
            <w:pPr>
              <w:pStyle w:val="11"/>
              <w:keepNext w:val="0"/>
              <w:keepLines w:val="0"/>
              <w:suppressLineNumbers w:val="0"/>
              <w:spacing w:before="1" w:beforeAutospacing="0" w:after="0" w:afterAutospacing="0"/>
              <w:ind w:left="108" w:right="0"/>
              <w:rPr>
                <w:rFonts w:hint="default"/>
                <w:kern w:val="2"/>
                <w:sz w:val="21"/>
              </w:rPr>
            </w:pPr>
          </w:p>
        </w:tc>
        <w:tc>
          <w:tcPr>
            <w:tcW w:w="1325" w:type="dxa"/>
          </w:tcPr>
          <w:p w14:paraId="4D59A6A5">
            <w:pPr>
              <w:pStyle w:val="11"/>
              <w:keepNext w:val="0"/>
              <w:keepLines w:val="0"/>
              <w:suppressLineNumbers w:val="0"/>
              <w:spacing w:before="0" w:beforeAutospacing="0" w:after="0" w:afterAutospacing="0"/>
              <w:ind w:left="0" w:right="0"/>
              <w:jc w:val="center"/>
              <w:rPr>
                <w:rFonts w:hint="default" w:ascii="Times New Roman"/>
                <w:kern w:val="2"/>
                <w:sz w:val="26"/>
              </w:rPr>
            </w:pPr>
          </w:p>
          <w:p w14:paraId="21F2A443">
            <w:pPr>
              <w:pStyle w:val="11"/>
              <w:keepNext w:val="0"/>
              <w:keepLines w:val="0"/>
              <w:suppressLineNumbers w:val="0"/>
              <w:spacing w:before="0" w:beforeAutospacing="0" w:after="0" w:afterAutospacing="0"/>
              <w:ind w:left="0" w:right="0"/>
              <w:jc w:val="center"/>
              <w:rPr>
                <w:rFonts w:hint="default" w:ascii="Times New Roman"/>
                <w:kern w:val="2"/>
                <w:sz w:val="26"/>
              </w:rPr>
            </w:pPr>
          </w:p>
          <w:p w14:paraId="3A80D66B">
            <w:pPr>
              <w:pStyle w:val="11"/>
              <w:keepNext w:val="0"/>
              <w:keepLines w:val="0"/>
              <w:suppressLineNumbers w:val="0"/>
              <w:spacing w:before="0" w:beforeAutospacing="0" w:after="0" w:afterAutospacing="0"/>
              <w:ind w:left="0" w:right="0"/>
              <w:jc w:val="center"/>
              <w:rPr>
                <w:rFonts w:hint="default" w:ascii="Times New Roman"/>
                <w:kern w:val="2"/>
                <w:sz w:val="26"/>
              </w:rPr>
            </w:pPr>
          </w:p>
          <w:p w14:paraId="33AAA415">
            <w:pPr>
              <w:pStyle w:val="11"/>
              <w:keepNext w:val="0"/>
              <w:keepLines w:val="0"/>
              <w:suppressLineNumbers w:val="0"/>
              <w:spacing w:before="0" w:beforeAutospacing="0" w:after="0" w:afterAutospacing="0"/>
              <w:ind w:left="0" w:right="0"/>
              <w:jc w:val="center"/>
              <w:rPr>
                <w:rFonts w:hint="default" w:ascii="Times New Roman"/>
                <w:kern w:val="2"/>
                <w:sz w:val="26"/>
              </w:rPr>
            </w:pPr>
          </w:p>
          <w:p w14:paraId="39A83940">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行政确认</w:t>
            </w:r>
          </w:p>
        </w:tc>
        <w:tc>
          <w:tcPr>
            <w:tcW w:w="11472" w:type="dxa"/>
            <w:vAlign w:val="center"/>
          </w:tcPr>
          <w:p w14:paraId="08912FA8">
            <w:pPr>
              <w:pStyle w:val="11"/>
              <w:keepNext w:val="0"/>
              <w:keepLines w:val="0"/>
              <w:suppressLineNumbers w:val="0"/>
              <w:spacing w:before="63" w:beforeAutospacing="0" w:after="0" w:afterAutospacing="0" w:line="297" w:lineRule="auto"/>
              <w:ind w:left="109" w:right="93"/>
              <w:jc w:val="both"/>
              <w:rPr>
                <w:rFonts w:hint="default"/>
                <w:kern w:val="2"/>
                <w:sz w:val="24"/>
              </w:rPr>
            </w:pPr>
            <w:r>
              <w:rPr>
                <w:rFonts w:hint="default"/>
                <w:spacing w:val="-5"/>
                <w:kern w:val="2"/>
                <w:sz w:val="24"/>
              </w:rPr>
              <w:t>《中华人民共和国户口登记条例》第十五条 公民在常住地市、县范围以外的城市暂住三日以上的，由暂住</w:t>
            </w:r>
            <w:r>
              <w:rPr>
                <w:rFonts w:hint="default"/>
                <w:spacing w:val="-4"/>
                <w:kern w:val="2"/>
                <w:sz w:val="24"/>
              </w:rPr>
              <w:t>地的户主或者本人在三日以内向户口登记机关申报暂住登记，离开前申报注销；暂住在旅店的，由旅店设置</w:t>
            </w:r>
            <w:r>
              <w:rPr>
                <w:rFonts w:hint="default"/>
                <w:spacing w:val="-6"/>
                <w:kern w:val="2"/>
                <w:sz w:val="24"/>
              </w:rPr>
              <w:t>旅客登记簿随时登记。公民在常住地市、县范围以内暂住，或者在常住地市、县范围以外的农村暂住，除暂</w:t>
            </w:r>
            <w:r>
              <w:rPr>
                <w:rFonts w:hint="default"/>
                <w:kern w:val="2"/>
                <w:sz w:val="24"/>
              </w:rPr>
              <w:t xml:space="preserve">住在旅店的由旅店设置旅客登记簿随时登记以外，不办理暂住登记。 </w:t>
            </w:r>
          </w:p>
          <w:p w14:paraId="59FF325E">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6"/>
                <w:kern w:val="2"/>
                <w:sz w:val="24"/>
              </w:rPr>
              <w:t xml:space="preserve">《云南省流动人口服务管理条例》第九条 流动人口应当自到达居住地之日起 </w:t>
            </w:r>
            <w:r>
              <w:rPr>
                <w:rFonts w:hint="default"/>
                <w:kern w:val="2"/>
                <w:sz w:val="24"/>
              </w:rPr>
              <w:t>5</w:t>
            </w:r>
            <w:r>
              <w:rPr>
                <w:rFonts w:hint="default"/>
                <w:spacing w:val="-9"/>
                <w:kern w:val="2"/>
                <w:sz w:val="24"/>
              </w:rPr>
              <w:t xml:space="preserve"> 个工作日内持本人居民身份</w:t>
            </w:r>
            <w:r>
              <w:rPr>
                <w:rFonts w:hint="default"/>
                <w:spacing w:val="-2"/>
                <w:kern w:val="2"/>
                <w:sz w:val="24"/>
              </w:rPr>
              <w:t>证或者其他有效身份证明向辖区流动人口服务机构或者公安派出所、边防派出所</w:t>
            </w:r>
            <w:r>
              <w:rPr>
                <w:rFonts w:hint="default"/>
                <w:kern w:val="2"/>
                <w:sz w:val="24"/>
              </w:rPr>
              <w:t>（以下统称公安派出所</w:t>
            </w:r>
            <w:r>
              <w:rPr>
                <w:rFonts w:hint="default"/>
                <w:spacing w:val="-17"/>
                <w:kern w:val="2"/>
                <w:sz w:val="24"/>
              </w:rPr>
              <w:t>）</w:t>
            </w:r>
            <w:r>
              <w:rPr>
                <w:rFonts w:hint="default"/>
                <w:spacing w:val="-14"/>
                <w:kern w:val="2"/>
                <w:sz w:val="24"/>
              </w:rPr>
              <w:t>申</w:t>
            </w:r>
            <w:r>
              <w:rPr>
                <w:rFonts w:hint="default"/>
                <w:spacing w:val="-6"/>
                <w:kern w:val="2"/>
                <w:sz w:val="24"/>
              </w:rPr>
              <w:t>报居住登记；不能出示本人居民身份证或者其他有效身份证明的，应当配合公安机关采集与其身份信息相关</w:t>
            </w:r>
            <w:r>
              <w:rPr>
                <w:rFonts w:hint="default"/>
                <w:kern w:val="2"/>
                <w:sz w:val="24"/>
              </w:rPr>
              <w:t>的信息。</w:t>
            </w:r>
          </w:p>
        </w:tc>
        <w:tc>
          <w:tcPr>
            <w:tcW w:w="1277" w:type="dxa"/>
          </w:tcPr>
          <w:p w14:paraId="67956BF0">
            <w:pPr>
              <w:pStyle w:val="11"/>
              <w:keepNext w:val="0"/>
              <w:keepLines w:val="0"/>
              <w:suppressLineNumbers w:val="0"/>
              <w:spacing w:before="0" w:beforeAutospacing="0" w:after="0" w:afterAutospacing="0"/>
              <w:ind w:left="0" w:right="0"/>
              <w:jc w:val="center"/>
              <w:rPr>
                <w:rFonts w:hint="default" w:ascii="Times New Roman"/>
                <w:kern w:val="2"/>
                <w:sz w:val="26"/>
              </w:rPr>
            </w:pPr>
          </w:p>
          <w:p w14:paraId="46DFE6AA">
            <w:pPr>
              <w:pStyle w:val="11"/>
              <w:keepNext w:val="0"/>
              <w:keepLines w:val="0"/>
              <w:suppressLineNumbers w:val="0"/>
              <w:spacing w:before="0" w:beforeAutospacing="0" w:after="0" w:afterAutospacing="0"/>
              <w:ind w:left="0" w:right="0"/>
              <w:jc w:val="center"/>
              <w:rPr>
                <w:rFonts w:hint="default" w:ascii="Times New Roman"/>
                <w:kern w:val="2"/>
                <w:sz w:val="26"/>
              </w:rPr>
            </w:pPr>
          </w:p>
          <w:p w14:paraId="41FA8B12">
            <w:pPr>
              <w:pStyle w:val="11"/>
              <w:keepNext w:val="0"/>
              <w:keepLines w:val="0"/>
              <w:suppressLineNumbers w:val="0"/>
              <w:spacing w:before="0" w:beforeAutospacing="0" w:after="0" w:afterAutospacing="0"/>
              <w:ind w:left="0" w:right="0"/>
              <w:jc w:val="center"/>
              <w:rPr>
                <w:rFonts w:hint="default" w:ascii="Times New Roman"/>
                <w:kern w:val="2"/>
                <w:sz w:val="26"/>
              </w:rPr>
            </w:pPr>
          </w:p>
          <w:p w14:paraId="0336D507">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6" w:type="dxa"/>
          </w:tcPr>
          <w:p w14:paraId="5876D1B4">
            <w:pPr>
              <w:pStyle w:val="11"/>
              <w:keepNext w:val="0"/>
              <w:keepLines w:val="0"/>
              <w:suppressLineNumbers w:val="0"/>
              <w:spacing w:before="0" w:beforeAutospacing="0" w:after="0" w:afterAutospacing="0"/>
              <w:ind w:left="0" w:right="0"/>
              <w:jc w:val="center"/>
              <w:rPr>
                <w:rFonts w:hint="default" w:ascii="Times New Roman"/>
                <w:kern w:val="2"/>
                <w:sz w:val="26"/>
              </w:rPr>
            </w:pPr>
          </w:p>
          <w:p w14:paraId="7F2B9AF3">
            <w:pPr>
              <w:pStyle w:val="11"/>
              <w:keepNext w:val="0"/>
              <w:keepLines w:val="0"/>
              <w:suppressLineNumbers w:val="0"/>
              <w:spacing w:before="0" w:beforeAutospacing="0" w:after="0" w:afterAutospacing="0"/>
              <w:ind w:left="0" w:right="0"/>
              <w:jc w:val="center"/>
              <w:rPr>
                <w:rFonts w:hint="default" w:ascii="Times New Roman"/>
                <w:kern w:val="2"/>
                <w:sz w:val="26"/>
              </w:rPr>
            </w:pPr>
          </w:p>
          <w:p w14:paraId="485E2C22">
            <w:pPr>
              <w:pStyle w:val="11"/>
              <w:keepNext w:val="0"/>
              <w:keepLines w:val="0"/>
              <w:suppressLineNumbers w:val="0"/>
              <w:spacing w:before="0" w:beforeAutospacing="0" w:after="0" w:afterAutospacing="0"/>
              <w:ind w:left="0" w:right="0"/>
              <w:jc w:val="center"/>
              <w:rPr>
                <w:rFonts w:hint="default" w:ascii="Times New Roman"/>
                <w:kern w:val="2"/>
                <w:sz w:val="26"/>
              </w:rPr>
            </w:pPr>
          </w:p>
          <w:p w14:paraId="132A03CA">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253F4C16">
      <w:pPr>
        <w:jc w:val="right"/>
        <w:rPr>
          <w:sz w:val="21"/>
        </w:rPr>
        <w:sectPr>
          <w:pgSz w:w="23820" w:h="16840" w:orient="landscape"/>
          <w:pgMar w:top="1580" w:right="1020" w:bottom="1080" w:left="1020" w:header="0" w:footer="891" w:gutter="0"/>
          <w:cols w:space="720" w:num="1"/>
        </w:sectPr>
      </w:pPr>
    </w:p>
    <w:p w14:paraId="7D4B77A3">
      <w:pPr>
        <w:pStyle w:val="3"/>
        <w:rPr>
          <w:rFonts w:ascii="Times New Roman"/>
          <w:sz w:val="13"/>
        </w:rPr>
      </w:pPr>
    </w:p>
    <w:tbl>
      <w:tblPr>
        <w:tblStyle w:val="6"/>
        <w:tblW w:w="2152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4"/>
        <w:gridCol w:w="2516"/>
        <w:gridCol w:w="1321"/>
        <w:gridCol w:w="11441"/>
        <w:gridCol w:w="1274"/>
        <w:gridCol w:w="1691"/>
      </w:tblGrid>
      <w:tr w14:paraId="6DAA1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3" w:type="dxa"/>
            <w:vMerge w:val="restart"/>
          </w:tcPr>
          <w:p w14:paraId="1E3DBD97">
            <w:pPr>
              <w:pStyle w:val="11"/>
              <w:keepNext w:val="0"/>
              <w:keepLines w:val="0"/>
              <w:suppressLineNumbers w:val="0"/>
              <w:spacing w:before="11" w:beforeAutospacing="0" w:after="0" w:afterAutospacing="0"/>
              <w:ind w:left="0" w:right="0"/>
              <w:rPr>
                <w:rFonts w:hint="default" w:ascii="Times New Roman"/>
                <w:kern w:val="2"/>
                <w:sz w:val="23"/>
              </w:rPr>
            </w:pPr>
          </w:p>
          <w:p w14:paraId="7772D03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0" w:type="dxa"/>
            <w:gridSpan w:val="2"/>
          </w:tcPr>
          <w:p w14:paraId="0ED8509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1" w:type="dxa"/>
            <w:vMerge w:val="restart"/>
          </w:tcPr>
          <w:p w14:paraId="3CB503D5">
            <w:pPr>
              <w:pStyle w:val="11"/>
              <w:keepNext w:val="0"/>
              <w:keepLines w:val="0"/>
              <w:suppressLineNumbers w:val="0"/>
              <w:spacing w:before="11" w:beforeAutospacing="0" w:after="0" w:afterAutospacing="0"/>
              <w:ind w:left="0" w:right="0"/>
              <w:rPr>
                <w:rFonts w:hint="default" w:ascii="Times New Roman"/>
                <w:kern w:val="2"/>
                <w:sz w:val="23"/>
              </w:rPr>
            </w:pPr>
          </w:p>
          <w:p w14:paraId="2D197D4E">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1" w:type="dxa"/>
            <w:vMerge w:val="restart"/>
          </w:tcPr>
          <w:p w14:paraId="38A0F78E">
            <w:pPr>
              <w:pStyle w:val="11"/>
              <w:keepNext w:val="0"/>
              <w:keepLines w:val="0"/>
              <w:suppressLineNumbers w:val="0"/>
              <w:spacing w:before="11" w:beforeAutospacing="0" w:after="0" w:afterAutospacing="0"/>
              <w:ind w:left="0" w:right="0"/>
              <w:rPr>
                <w:rFonts w:hint="default" w:ascii="Times New Roman"/>
                <w:kern w:val="2"/>
                <w:sz w:val="23"/>
              </w:rPr>
            </w:pPr>
          </w:p>
          <w:p w14:paraId="6F50485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4" w:type="dxa"/>
            <w:vMerge w:val="restart"/>
          </w:tcPr>
          <w:p w14:paraId="074ECB99">
            <w:pPr>
              <w:pStyle w:val="11"/>
              <w:keepNext w:val="0"/>
              <w:keepLines w:val="0"/>
              <w:suppressLineNumbers w:val="0"/>
              <w:spacing w:before="11" w:beforeAutospacing="0" w:after="0" w:afterAutospacing="0"/>
              <w:ind w:left="0" w:right="0"/>
              <w:rPr>
                <w:rFonts w:hint="default" w:ascii="Times New Roman"/>
                <w:kern w:val="2"/>
                <w:sz w:val="23"/>
              </w:rPr>
            </w:pPr>
          </w:p>
          <w:p w14:paraId="5802ACC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1" w:type="dxa"/>
            <w:vMerge w:val="restart"/>
          </w:tcPr>
          <w:p w14:paraId="62209337">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7BA8EE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DC1C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3" w:type="dxa"/>
            <w:vMerge w:val="continue"/>
            <w:tcBorders>
              <w:top w:val="nil"/>
            </w:tcBorders>
          </w:tcPr>
          <w:p w14:paraId="467C0ACE">
            <w:pPr>
              <w:keepNext w:val="0"/>
              <w:keepLines w:val="0"/>
              <w:suppressLineNumbers w:val="0"/>
              <w:spacing w:before="0" w:beforeAutospacing="0" w:after="0" w:afterAutospacing="0"/>
              <w:ind w:left="0" w:right="0"/>
              <w:rPr>
                <w:rFonts w:hint="default"/>
                <w:kern w:val="2"/>
                <w:sz w:val="2"/>
                <w:szCs w:val="2"/>
              </w:rPr>
            </w:pPr>
          </w:p>
        </w:tc>
        <w:tc>
          <w:tcPr>
            <w:tcW w:w="2514" w:type="dxa"/>
          </w:tcPr>
          <w:p w14:paraId="07BE175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6" w:type="dxa"/>
          </w:tcPr>
          <w:p w14:paraId="23DDC29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1" w:type="dxa"/>
            <w:vMerge w:val="continue"/>
            <w:tcBorders>
              <w:top w:val="nil"/>
            </w:tcBorders>
          </w:tcPr>
          <w:p w14:paraId="0ACDB92B">
            <w:pPr>
              <w:keepNext w:val="0"/>
              <w:keepLines w:val="0"/>
              <w:suppressLineNumbers w:val="0"/>
              <w:spacing w:before="0" w:beforeAutospacing="0" w:after="0" w:afterAutospacing="0"/>
              <w:ind w:left="0" w:right="0"/>
              <w:rPr>
                <w:rFonts w:hint="default"/>
                <w:kern w:val="2"/>
                <w:sz w:val="2"/>
                <w:szCs w:val="2"/>
              </w:rPr>
            </w:pPr>
          </w:p>
        </w:tc>
        <w:tc>
          <w:tcPr>
            <w:tcW w:w="11441" w:type="dxa"/>
            <w:vMerge w:val="continue"/>
            <w:tcBorders>
              <w:top w:val="nil"/>
            </w:tcBorders>
          </w:tcPr>
          <w:p w14:paraId="68953B2C">
            <w:pPr>
              <w:keepNext w:val="0"/>
              <w:keepLines w:val="0"/>
              <w:suppressLineNumbers w:val="0"/>
              <w:spacing w:before="0" w:beforeAutospacing="0" w:after="0" w:afterAutospacing="0"/>
              <w:ind w:left="0" w:right="0"/>
              <w:rPr>
                <w:rFonts w:hint="default"/>
                <w:kern w:val="2"/>
                <w:sz w:val="2"/>
                <w:szCs w:val="2"/>
              </w:rPr>
            </w:pPr>
          </w:p>
        </w:tc>
        <w:tc>
          <w:tcPr>
            <w:tcW w:w="1274" w:type="dxa"/>
            <w:vMerge w:val="continue"/>
            <w:tcBorders>
              <w:top w:val="nil"/>
            </w:tcBorders>
          </w:tcPr>
          <w:p w14:paraId="1B53E4DC">
            <w:pPr>
              <w:keepNext w:val="0"/>
              <w:keepLines w:val="0"/>
              <w:suppressLineNumbers w:val="0"/>
              <w:spacing w:before="0" w:beforeAutospacing="0" w:after="0" w:afterAutospacing="0"/>
              <w:ind w:left="0" w:right="0"/>
              <w:rPr>
                <w:rFonts w:hint="default"/>
                <w:kern w:val="2"/>
                <w:sz w:val="2"/>
                <w:szCs w:val="2"/>
              </w:rPr>
            </w:pPr>
          </w:p>
        </w:tc>
        <w:tc>
          <w:tcPr>
            <w:tcW w:w="1691" w:type="dxa"/>
            <w:vMerge w:val="continue"/>
            <w:tcBorders>
              <w:top w:val="nil"/>
            </w:tcBorders>
          </w:tcPr>
          <w:p w14:paraId="01ED71A0">
            <w:pPr>
              <w:keepNext w:val="0"/>
              <w:keepLines w:val="0"/>
              <w:suppressLineNumbers w:val="0"/>
              <w:spacing w:before="0" w:beforeAutospacing="0" w:after="0" w:afterAutospacing="0"/>
              <w:ind w:left="0" w:right="0"/>
              <w:rPr>
                <w:rFonts w:hint="default"/>
                <w:kern w:val="2"/>
                <w:sz w:val="2"/>
                <w:szCs w:val="2"/>
              </w:rPr>
            </w:pPr>
          </w:p>
        </w:tc>
      </w:tr>
      <w:tr w14:paraId="1FBD7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3" w:hRule="atLeast"/>
        </w:trPr>
        <w:tc>
          <w:tcPr>
            <w:tcW w:w="763" w:type="dxa"/>
            <w:vMerge w:val="restart"/>
          </w:tcPr>
          <w:p w14:paraId="29FD9A0F">
            <w:pPr>
              <w:pStyle w:val="11"/>
              <w:keepNext w:val="0"/>
              <w:keepLines w:val="0"/>
              <w:suppressLineNumbers w:val="0"/>
              <w:spacing w:before="0" w:beforeAutospacing="0" w:after="0" w:afterAutospacing="0"/>
              <w:ind w:left="0" w:right="0"/>
              <w:rPr>
                <w:rFonts w:hint="default" w:ascii="Times New Roman"/>
                <w:kern w:val="2"/>
                <w:sz w:val="26"/>
              </w:rPr>
            </w:pPr>
          </w:p>
          <w:p w14:paraId="4DE72BA2">
            <w:pPr>
              <w:pStyle w:val="11"/>
              <w:keepNext w:val="0"/>
              <w:keepLines w:val="0"/>
              <w:suppressLineNumbers w:val="0"/>
              <w:spacing w:before="0" w:beforeAutospacing="0" w:after="0" w:afterAutospacing="0"/>
              <w:ind w:left="0" w:right="0"/>
              <w:rPr>
                <w:rFonts w:hint="default" w:ascii="Times New Roman"/>
                <w:kern w:val="2"/>
                <w:sz w:val="26"/>
              </w:rPr>
            </w:pPr>
          </w:p>
          <w:p w14:paraId="6133A41D">
            <w:pPr>
              <w:pStyle w:val="11"/>
              <w:keepNext w:val="0"/>
              <w:keepLines w:val="0"/>
              <w:suppressLineNumbers w:val="0"/>
              <w:spacing w:before="0" w:beforeAutospacing="0" w:after="0" w:afterAutospacing="0"/>
              <w:ind w:left="0" w:right="0"/>
              <w:rPr>
                <w:rFonts w:hint="default" w:ascii="Times New Roman"/>
                <w:kern w:val="2"/>
                <w:sz w:val="26"/>
              </w:rPr>
            </w:pPr>
          </w:p>
          <w:p w14:paraId="3B20987B">
            <w:pPr>
              <w:pStyle w:val="11"/>
              <w:keepNext w:val="0"/>
              <w:keepLines w:val="0"/>
              <w:suppressLineNumbers w:val="0"/>
              <w:spacing w:before="0" w:beforeAutospacing="0" w:after="0" w:afterAutospacing="0"/>
              <w:ind w:left="0" w:right="0"/>
              <w:rPr>
                <w:rFonts w:hint="default" w:ascii="Times New Roman"/>
                <w:kern w:val="2"/>
                <w:sz w:val="26"/>
              </w:rPr>
            </w:pPr>
          </w:p>
          <w:p w14:paraId="414BD335">
            <w:pPr>
              <w:pStyle w:val="11"/>
              <w:keepNext w:val="0"/>
              <w:keepLines w:val="0"/>
              <w:suppressLineNumbers w:val="0"/>
              <w:spacing w:before="0" w:beforeAutospacing="0" w:after="0" w:afterAutospacing="0"/>
              <w:ind w:left="0" w:right="0"/>
              <w:rPr>
                <w:rFonts w:hint="default" w:ascii="Times New Roman"/>
                <w:kern w:val="2"/>
                <w:sz w:val="26"/>
              </w:rPr>
            </w:pPr>
          </w:p>
          <w:p w14:paraId="11FA3AF2">
            <w:pPr>
              <w:pStyle w:val="11"/>
              <w:keepNext w:val="0"/>
              <w:keepLines w:val="0"/>
              <w:suppressLineNumbers w:val="0"/>
              <w:spacing w:before="0" w:beforeAutospacing="0" w:after="0" w:afterAutospacing="0"/>
              <w:ind w:left="0" w:right="0"/>
              <w:rPr>
                <w:rFonts w:hint="default" w:ascii="Times New Roman"/>
                <w:kern w:val="2"/>
                <w:sz w:val="26"/>
              </w:rPr>
            </w:pPr>
          </w:p>
          <w:p w14:paraId="198BC9CE">
            <w:pPr>
              <w:pStyle w:val="11"/>
              <w:keepNext w:val="0"/>
              <w:keepLines w:val="0"/>
              <w:suppressLineNumbers w:val="0"/>
              <w:spacing w:before="0" w:beforeAutospacing="0" w:after="0" w:afterAutospacing="0"/>
              <w:ind w:left="0" w:right="0"/>
              <w:rPr>
                <w:rFonts w:hint="default" w:ascii="Times New Roman"/>
                <w:kern w:val="2"/>
                <w:sz w:val="26"/>
              </w:rPr>
            </w:pPr>
          </w:p>
          <w:p w14:paraId="54A8C1B0">
            <w:pPr>
              <w:pStyle w:val="11"/>
              <w:keepNext w:val="0"/>
              <w:keepLines w:val="0"/>
              <w:suppressLineNumbers w:val="0"/>
              <w:spacing w:before="0" w:beforeAutospacing="0" w:after="0" w:afterAutospacing="0"/>
              <w:ind w:left="0" w:right="0"/>
              <w:rPr>
                <w:rFonts w:hint="default" w:ascii="Times New Roman"/>
                <w:kern w:val="2"/>
                <w:sz w:val="26"/>
              </w:rPr>
            </w:pPr>
          </w:p>
          <w:p w14:paraId="68ABCD72">
            <w:pPr>
              <w:pStyle w:val="11"/>
              <w:keepNext w:val="0"/>
              <w:keepLines w:val="0"/>
              <w:suppressLineNumbers w:val="0"/>
              <w:spacing w:before="0" w:beforeAutospacing="0" w:after="0" w:afterAutospacing="0"/>
              <w:ind w:left="0" w:right="0"/>
              <w:rPr>
                <w:rFonts w:hint="default" w:ascii="Times New Roman"/>
                <w:kern w:val="2"/>
                <w:sz w:val="26"/>
              </w:rPr>
            </w:pPr>
          </w:p>
          <w:p w14:paraId="21AA2191">
            <w:pPr>
              <w:pStyle w:val="11"/>
              <w:keepNext w:val="0"/>
              <w:keepLines w:val="0"/>
              <w:suppressLineNumbers w:val="0"/>
              <w:spacing w:before="0" w:beforeAutospacing="0" w:after="0" w:afterAutospacing="0"/>
              <w:ind w:left="0" w:right="0"/>
              <w:rPr>
                <w:rFonts w:hint="default" w:ascii="Times New Roman"/>
                <w:kern w:val="2"/>
                <w:sz w:val="26"/>
              </w:rPr>
            </w:pPr>
          </w:p>
          <w:p w14:paraId="2C84B20F">
            <w:pPr>
              <w:pStyle w:val="11"/>
              <w:keepNext w:val="0"/>
              <w:keepLines w:val="0"/>
              <w:suppressLineNumbers w:val="0"/>
              <w:spacing w:before="0" w:beforeAutospacing="0" w:after="0" w:afterAutospacing="0"/>
              <w:ind w:left="0" w:right="0"/>
              <w:rPr>
                <w:rFonts w:hint="default" w:ascii="Times New Roman"/>
                <w:kern w:val="2"/>
                <w:sz w:val="26"/>
              </w:rPr>
            </w:pPr>
          </w:p>
          <w:p w14:paraId="00E6F234">
            <w:pPr>
              <w:pStyle w:val="11"/>
              <w:keepNext w:val="0"/>
              <w:keepLines w:val="0"/>
              <w:suppressLineNumbers w:val="0"/>
              <w:spacing w:before="0" w:beforeAutospacing="0" w:after="0" w:afterAutospacing="0"/>
              <w:ind w:left="0" w:right="0"/>
              <w:rPr>
                <w:rFonts w:hint="default" w:ascii="Times New Roman"/>
                <w:kern w:val="2"/>
                <w:sz w:val="26"/>
              </w:rPr>
            </w:pPr>
          </w:p>
          <w:p w14:paraId="796FEEA0">
            <w:pPr>
              <w:pStyle w:val="11"/>
              <w:keepNext w:val="0"/>
              <w:keepLines w:val="0"/>
              <w:suppressLineNumbers w:val="0"/>
              <w:spacing w:before="0" w:beforeAutospacing="0" w:after="0" w:afterAutospacing="0"/>
              <w:ind w:left="0" w:right="0"/>
              <w:rPr>
                <w:rFonts w:hint="default" w:ascii="Times New Roman"/>
                <w:kern w:val="2"/>
                <w:sz w:val="26"/>
              </w:rPr>
            </w:pPr>
          </w:p>
          <w:p w14:paraId="5B5D8502">
            <w:pPr>
              <w:pStyle w:val="11"/>
              <w:keepNext w:val="0"/>
              <w:keepLines w:val="0"/>
              <w:suppressLineNumbers w:val="0"/>
              <w:spacing w:before="0" w:beforeAutospacing="0" w:after="0" w:afterAutospacing="0"/>
              <w:ind w:left="0" w:right="0"/>
              <w:rPr>
                <w:rFonts w:hint="default" w:ascii="Times New Roman"/>
                <w:kern w:val="2"/>
                <w:sz w:val="26"/>
              </w:rPr>
            </w:pPr>
          </w:p>
          <w:p w14:paraId="23096EC4">
            <w:pPr>
              <w:pStyle w:val="11"/>
              <w:keepNext w:val="0"/>
              <w:keepLines w:val="0"/>
              <w:suppressLineNumbers w:val="0"/>
              <w:spacing w:before="0" w:beforeAutospacing="0" w:after="0" w:afterAutospacing="0"/>
              <w:ind w:left="0" w:right="0"/>
              <w:rPr>
                <w:rFonts w:hint="default" w:ascii="Times New Roman"/>
                <w:kern w:val="2"/>
                <w:sz w:val="26"/>
              </w:rPr>
            </w:pPr>
          </w:p>
          <w:p w14:paraId="05CD51AA">
            <w:pPr>
              <w:pStyle w:val="11"/>
              <w:keepNext w:val="0"/>
              <w:keepLines w:val="0"/>
              <w:suppressLineNumbers w:val="0"/>
              <w:spacing w:before="0" w:beforeAutospacing="0" w:after="0" w:afterAutospacing="0"/>
              <w:ind w:left="0" w:right="0"/>
              <w:rPr>
                <w:rFonts w:hint="default" w:ascii="Times New Roman"/>
                <w:kern w:val="2"/>
                <w:sz w:val="26"/>
              </w:rPr>
            </w:pPr>
          </w:p>
          <w:p w14:paraId="1E164A21">
            <w:pPr>
              <w:pStyle w:val="11"/>
              <w:keepNext w:val="0"/>
              <w:keepLines w:val="0"/>
              <w:suppressLineNumbers w:val="0"/>
              <w:spacing w:before="0" w:beforeAutospacing="0" w:after="0" w:afterAutospacing="0"/>
              <w:ind w:left="0" w:right="0"/>
              <w:rPr>
                <w:rFonts w:hint="default" w:ascii="Times New Roman"/>
                <w:kern w:val="2"/>
                <w:sz w:val="26"/>
              </w:rPr>
            </w:pPr>
          </w:p>
          <w:p w14:paraId="27A73250">
            <w:pPr>
              <w:pStyle w:val="11"/>
              <w:keepNext w:val="0"/>
              <w:keepLines w:val="0"/>
              <w:suppressLineNumbers w:val="0"/>
              <w:spacing w:before="0" w:beforeAutospacing="0" w:after="0" w:afterAutospacing="0"/>
              <w:ind w:left="0" w:right="0"/>
              <w:rPr>
                <w:rFonts w:hint="default" w:ascii="Times New Roman"/>
                <w:kern w:val="2"/>
                <w:sz w:val="26"/>
              </w:rPr>
            </w:pPr>
          </w:p>
          <w:p w14:paraId="48ACA2BB">
            <w:pPr>
              <w:pStyle w:val="11"/>
              <w:keepNext w:val="0"/>
              <w:keepLines w:val="0"/>
              <w:suppressLineNumbers w:val="0"/>
              <w:spacing w:before="1" w:beforeAutospacing="0" w:after="0" w:afterAutospacing="0"/>
              <w:ind w:left="0" w:right="0"/>
              <w:rPr>
                <w:rFonts w:hint="default" w:ascii="Times New Roman"/>
                <w:kern w:val="2"/>
                <w:sz w:val="29"/>
              </w:rPr>
            </w:pPr>
          </w:p>
          <w:p w14:paraId="41CB75EE">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4</w:t>
            </w:r>
          </w:p>
        </w:tc>
        <w:tc>
          <w:tcPr>
            <w:tcW w:w="2514" w:type="dxa"/>
            <w:vMerge w:val="restart"/>
          </w:tcPr>
          <w:p w14:paraId="688558ED">
            <w:pPr>
              <w:pStyle w:val="11"/>
              <w:keepNext w:val="0"/>
              <w:keepLines w:val="0"/>
              <w:suppressLineNumbers w:val="0"/>
              <w:spacing w:before="0" w:beforeAutospacing="0" w:after="0" w:afterAutospacing="0"/>
              <w:ind w:left="0" w:right="0"/>
              <w:rPr>
                <w:rFonts w:hint="default" w:ascii="Times New Roman"/>
                <w:kern w:val="2"/>
                <w:sz w:val="26"/>
              </w:rPr>
            </w:pPr>
          </w:p>
          <w:p w14:paraId="2AF7C84A">
            <w:pPr>
              <w:pStyle w:val="11"/>
              <w:keepNext w:val="0"/>
              <w:keepLines w:val="0"/>
              <w:suppressLineNumbers w:val="0"/>
              <w:spacing w:before="0" w:beforeAutospacing="0" w:after="0" w:afterAutospacing="0"/>
              <w:ind w:left="0" w:right="0"/>
              <w:rPr>
                <w:rFonts w:hint="default" w:ascii="Times New Roman"/>
                <w:kern w:val="2"/>
                <w:sz w:val="26"/>
              </w:rPr>
            </w:pPr>
          </w:p>
          <w:p w14:paraId="1BE1A0B9">
            <w:pPr>
              <w:pStyle w:val="11"/>
              <w:keepNext w:val="0"/>
              <w:keepLines w:val="0"/>
              <w:suppressLineNumbers w:val="0"/>
              <w:spacing w:before="0" w:beforeAutospacing="0" w:after="0" w:afterAutospacing="0"/>
              <w:ind w:left="0" w:right="0"/>
              <w:rPr>
                <w:rFonts w:hint="default" w:ascii="Times New Roman"/>
                <w:kern w:val="2"/>
                <w:sz w:val="26"/>
              </w:rPr>
            </w:pPr>
          </w:p>
          <w:p w14:paraId="2D28B2E8">
            <w:pPr>
              <w:pStyle w:val="11"/>
              <w:keepNext w:val="0"/>
              <w:keepLines w:val="0"/>
              <w:suppressLineNumbers w:val="0"/>
              <w:spacing w:before="0" w:beforeAutospacing="0" w:after="0" w:afterAutospacing="0"/>
              <w:ind w:left="0" w:right="0"/>
              <w:rPr>
                <w:rFonts w:hint="default" w:ascii="Times New Roman"/>
                <w:kern w:val="2"/>
                <w:sz w:val="26"/>
              </w:rPr>
            </w:pPr>
          </w:p>
          <w:p w14:paraId="2A128ED7">
            <w:pPr>
              <w:pStyle w:val="11"/>
              <w:keepNext w:val="0"/>
              <w:keepLines w:val="0"/>
              <w:suppressLineNumbers w:val="0"/>
              <w:spacing w:before="0" w:beforeAutospacing="0" w:after="0" w:afterAutospacing="0"/>
              <w:ind w:left="0" w:right="0"/>
              <w:rPr>
                <w:rFonts w:hint="default" w:ascii="Times New Roman"/>
                <w:kern w:val="2"/>
                <w:sz w:val="26"/>
              </w:rPr>
            </w:pPr>
          </w:p>
          <w:p w14:paraId="0BD5AEF5">
            <w:pPr>
              <w:pStyle w:val="11"/>
              <w:keepNext w:val="0"/>
              <w:keepLines w:val="0"/>
              <w:suppressLineNumbers w:val="0"/>
              <w:spacing w:before="0" w:beforeAutospacing="0" w:after="0" w:afterAutospacing="0"/>
              <w:ind w:left="0" w:right="0"/>
              <w:rPr>
                <w:rFonts w:hint="default" w:ascii="Times New Roman"/>
                <w:kern w:val="2"/>
                <w:sz w:val="26"/>
              </w:rPr>
            </w:pPr>
          </w:p>
          <w:p w14:paraId="1F07928D">
            <w:pPr>
              <w:pStyle w:val="11"/>
              <w:keepNext w:val="0"/>
              <w:keepLines w:val="0"/>
              <w:suppressLineNumbers w:val="0"/>
              <w:spacing w:before="0" w:beforeAutospacing="0" w:after="0" w:afterAutospacing="0"/>
              <w:ind w:left="0" w:right="0"/>
              <w:rPr>
                <w:rFonts w:hint="default" w:ascii="Times New Roman"/>
                <w:kern w:val="2"/>
                <w:sz w:val="26"/>
              </w:rPr>
            </w:pPr>
          </w:p>
          <w:p w14:paraId="3D2ACE71">
            <w:pPr>
              <w:pStyle w:val="11"/>
              <w:keepNext w:val="0"/>
              <w:keepLines w:val="0"/>
              <w:suppressLineNumbers w:val="0"/>
              <w:spacing w:before="0" w:beforeAutospacing="0" w:after="0" w:afterAutospacing="0"/>
              <w:ind w:left="0" w:right="0"/>
              <w:rPr>
                <w:rFonts w:hint="default" w:ascii="Times New Roman"/>
                <w:kern w:val="2"/>
                <w:sz w:val="26"/>
              </w:rPr>
            </w:pPr>
          </w:p>
          <w:p w14:paraId="7668998F">
            <w:pPr>
              <w:pStyle w:val="11"/>
              <w:keepNext w:val="0"/>
              <w:keepLines w:val="0"/>
              <w:suppressLineNumbers w:val="0"/>
              <w:spacing w:before="0" w:beforeAutospacing="0" w:after="0" w:afterAutospacing="0"/>
              <w:ind w:left="0" w:right="0"/>
              <w:rPr>
                <w:rFonts w:hint="default" w:ascii="Times New Roman"/>
                <w:kern w:val="2"/>
                <w:sz w:val="26"/>
              </w:rPr>
            </w:pPr>
          </w:p>
          <w:p w14:paraId="4D9A25CF">
            <w:pPr>
              <w:pStyle w:val="11"/>
              <w:keepNext w:val="0"/>
              <w:keepLines w:val="0"/>
              <w:suppressLineNumbers w:val="0"/>
              <w:spacing w:before="0" w:beforeAutospacing="0" w:after="0" w:afterAutospacing="0"/>
              <w:ind w:left="0" w:right="0"/>
              <w:rPr>
                <w:rFonts w:hint="default" w:ascii="Times New Roman"/>
                <w:kern w:val="2"/>
                <w:sz w:val="26"/>
              </w:rPr>
            </w:pPr>
          </w:p>
          <w:p w14:paraId="419DF2B7">
            <w:pPr>
              <w:pStyle w:val="11"/>
              <w:keepNext w:val="0"/>
              <w:keepLines w:val="0"/>
              <w:suppressLineNumbers w:val="0"/>
              <w:spacing w:before="0" w:beforeAutospacing="0" w:after="0" w:afterAutospacing="0"/>
              <w:ind w:left="0" w:right="0"/>
              <w:rPr>
                <w:rFonts w:hint="default" w:ascii="Times New Roman"/>
                <w:kern w:val="2"/>
                <w:sz w:val="26"/>
              </w:rPr>
            </w:pPr>
          </w:p>
          <w:p w14:paraId="586DEE43">
            <w:pPr>
              <w:pStyle w:val="11"/>
              <w:keepNext w:val="0"/>
              <w:keepLines w:val="0"/>
              <w:suppressLineNumbers w:val="0"/>
              <w:spacing w:before="0" w:beforeAutospacing="0" w:after="0" w:afterAutospacing="0"/>
              <w:ind w:left="0" w:right="0"/>
              <w:rPr>
                <w:rFonts w:hint="default" w:ascii="Times New Roman"/>
                <w:kern w:val="2"/>
                <w:sz w:val="26"/>
              </w:rPr>
            </w:pPr>
          </w:p>
          <w:p w14:paraId="524D7391">
            <w:pPr>
              <w:pStyle w:val="11"/>
              <w:keepNext w:val="0"/>
              <w:keepLines w:val="0"/>
              <w:suppressLineNumbers w:val="0"/>
              <w:spacing w:before="0" w:beforeAutospacing="0" w:after="0" w:afterAutospacing="0"/>
              <w:ind w:left="0" w:right="0"/>
              <w:rPr>
                <w:rFonts w:hint="default" w:ascii="Times New Roman"/>
                <w:kern w:val="2"/>
                <w:sz w:val="26"/>
              </w:rPr>
            </w:pPr>
          </w:p>
          <w:p w14:paraId="13B39740">
            <w:pPr>
              <w:pStyle w:val="11"/>
              <w:keepNext w:val="0"/>
              <w:keepLines w:val="0"/>
              <w:suppressLineNumbers w:val="0"/>
              <w:spacing w:before="0" w:beforeAutospacing="0" w:after="0" w:afterAutospacing="0"/>
              <w:ind w:left="0" w:right="0"/>
              <w:rPr>
                <w:rFonts w:hint="default" w:ascii="Times New Roman"/>
                <w:kern w:val="2"/>
                <w:sz w:val="26"/>
              </w:rPr>
            </w:pPr>
          </w:p>
          <w:p w14:paraId="5B8C337A">
            <w:pPr>
              <w:pStyle w:val="11"/>
              <w:keepNext w:val="0"/>
              <w:keepLines w:val="0"/>
              <w:suppressLineNumbers w:val="0"/>
              <w:spacing w:before="0" w:beforeAutospacing="0" w:after="0" w:afterAutospacing="0"/>
              <w:ind w:left="0" w:right="0"/>
              <w:rPr>
                <w:rFonts w:hint="default" w:ascii="Times New Roman"/>
                <w:kern w:val="2"/>
                <w:sz w:val="26"/>
              </w:rPr>
            </w:pPr>
          </w:p>
          <w:p w14:paraId="3309BEAA">
            <w:pPr>
              <w:pStyle w:val="11"/>
              <w:keepNext w:val="0"/>
              <w:keepLines w:val="0"/>
              <w:suppressLineNumbers w:val="0"/>
              <w:spacing w:before="0" w:beforeAutospacing="0" w:after="0" w:afterAutospacing="0"/>
              <w:ind w:left="0" w:right="0"/>
              <w:rPr>
                <w:rFonts w:hint="default" w:ascii="Times New Roman"/>
                <w:kern w:val="2"/>
                <w:sz w:val="26"/>
              </w:rPr>
            </w:pPr>
          </w:p>
          <w:p w14:paraId="2DE7AB69">
            <w:pPr>
              <w:pStyle w:val="11"/>
              <w:keepNext w:val="0"/>
              <w:keepLines w:val="0"/>
              <w:suppressLineNumbers w:val="0"/>
              <w:spacing w:before="0" w:beforeAutospacing="0" w:after="0" w:afterAutospacing="0"/>
              <w:ind w:left="0" w:right="0"/>
              <w:rPr>
                <w:rFonts w:hint="default" w:ascii="Times New Roman"/>
                <w:kern w:val="2"/>
                <w:sz w:val="26"/>
              </w:rPr>
            </w:pPr>
          </w:p>
          <w:p w14:paraId="458A9F4A">
            <w:pPr>
              <w:pStyle w:val="11"/>
              <w:keepNext w:val="0"/>
              <w:keepLines w:val="0"/>
              <w:suppressLineNumbers w:val="0"/>
              <w:spacing w:before="0" w:beforeAutospacing="0" w:after="0" w:afterAutospacing="0"/>
              <w:ind w:left="0" w:right="0"/>
              <w:rPr>
                <w:rFonts w:hint="default" w:ascii="Times New Roman"/>
                <w:kern w:val="2"/>
                <w:sz w:val="26"/>
              </w:rPr>
            </w:pPr>
          </w:p>
          <w:p w14:paraId="2E635C4A">
            <w:pPr>
              <w:pStyle w:val="11"/>
              <w:keepNext w:val="0"/>
              <w:keepLines w:val="0"/>
              <w:suppressLineNumbers w:val="0"/>
              <w:spacing w:before="2" w:beforeAutospacing="0" w:after="0" w:afterAutospacing="0"/>
              <w:ind w:left="0" w:right="0"/>
              <w:rPr>
                <w:rFonts w:hint="default" w:ascii="Times New Roman"/>
                <w:kern w:val="2"/>
                <w:sz w:val="30"/>
              </w:rPr>
            </w:pPr>
          </w:p>
          <w:p w14:paraId="6DD98E9D">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户口登记</w:t>
            </w:r>
          </w:p>
        </w:tc>
        <w:tc>
          <w:tcPr>
            <w:tcW w:w="2516" w:type="dxa"/>
          </w:tcPr>
          <w:p w14:paraId="21A8063E">
            <w:pPr>
              <w:pStyle w:val="11"/>
              <w:keepNext w:val="0"/>
              <w:keepLines w:val="0"/>
              <w:suppressLineNumbers w:val="0"/>
              <w:spacing w:before="2" w:beforeAutospacing="0" w:after="0" w:afterAutospacing="0"/>
              <w:ind w:left="0" w:right="0"/>
              <w:rPr>
                <w:rFonts w:hint="default" w:ascii="Times New Roman"/>
                <w:kern w:val="2"/>
                <w:sz w:val="34"/>
              </w:rPr>
            </w:pPr>
          </w:p>
          <w:p w14:paraId="7FFA367E">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对新出生婴儿办理出生登记</w:t>
            </w:r>
          </w:p>
        </w:tc>
        <w:tc>
          <w:tcPr>
            <w:tcW w:w="1321" w:type="dxa"/>
          </w:tcPr>
          <w:p w14:paraId="617FA0DC">
            <w:pPr>
              <w:pStyle w:val="11"/>
              <w:keepNext w:val="0"/>
              <w:keepLines w:val="0"/>
              <w:suppressLineNumbers w:val="0"/>
              <w:spacing w:before="0" w:beforeAutospacing="0" w:after="0" w:afterAutospacing="0"/>
              <w:ind w:left="0" w:right="0"/>
              <w:jc w:val="center"/>
              <w:rPr>
                <w:rFonts w:hint="default" w:ascii="Times New Roman"/>
                <w:kern w:val="2"/>
                <w:sz w:val="26"/>
              </w:rPr>
            </w:pPr>
          </w:p>
          <w:p w14:paraId="543D17BF">
            <w:pPr>
              <w:pStyle w:val="11"/>
              <w:keepNext w:val="0"/>
              <w:keepLines w:val="0"/>
              <w:suppressLineNumbers w:val="0"/>
              <w:spacing w:before="8" w:beforeAutospacing="0" w:after="0" w:afterAutospacing="0"/>
              <w:ind w:left="0" w:right="0"/>
              <w:jc w:val="center"/>
              <w:rPr>
                <w:rFonts w:hint="default" w:ascii="Times New Roman"/>
                <w:kern w:val="2"/>
                <w:sz w:val="24"/>
              </w:rPr>
            </w:pPr>
          </w:p>
          <w:p w14:paraId="005D6FB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1" w:type="dxa"/>
          </w:tcPr>
          <w:p w14:paraId="509AA303">
            <w:pPr>
              <w:pStyle w:val="11"/>
              <w:keepNext w:val="0"/>
              <w:keepLines w:val="0"/>
              <w:suppressLineNumbers w:val="0"/>
              <w:spacing w:before="204" w:beforeAutospacing="0" w:after="0" w:afterAutospacing="0" w:line="297" w:lineRule="auto"/>
              <w:ind w:left="109" w:right="92"/>
              <w:jc w:val="both"/>
              <w:rPr>
                <w:rFonts w:hint="default"/>
                <w:kern w:val="2"/>
                <w:sz w:val="21"/>
              </w:rPr>
            </w:pPr>
            <w:r>
              <w:rPr>
                <w:rFonts w:hint="default"/>
                <w:spacing w:val="-5"/>
                <w:kern w:val="2"/>
                <w:sz w:val="24"/>
              </w:rPr>
              <w:t>《中华人民共和国户口登记条例》第七条 婴儿出生后一个月以内，由户主、亲属、抚养人或者邻居向婴儿</w:t>
            </w:r>
            <w:r>
              <w:rPr>
                <w:rFonts w:hint="default"/>
                <w:spacing w:val="-12"/>
                <w:kern w:val="2"/>
                <w:sz w:val="24"/>
              </w:rPr>
              <w:t>常住地户口登记机关申报出生登记。弃婴，由收养人或者育婴机关向户口登记机关申报出生登记。第九条 婴</w:t>
            </w:r>
            <w:r>
              <w:rPr>
                <w:rFonts w:hint="default"/>
                <w:kern w:val="2"/>
                <w:sz w:val="24"/>
              </w:rPr>
              <w:t>儿出生后，在申报出生登记前死亡的，应当同时申报出生、死亡两项登记。</w:t>
            </w:r>
          </w:p>
        </w:tc>
        <w:tc>
          <w:tcPr>
            <w:tcW w:w="1274" w:type="dxa"/>
            <w:vAlign w:val="center"/>
          </w:tcPr>
          <w:p w14:paraId="24093BD3">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1" w:type="dxa"/>
            <w:vAlign w:val="center"/>
          </w:tcPr>
          <w:p w14:paraId="6EE54729">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746EC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0" w:hRule="atLeast"/>
        </w:trPr>
        <w:tc>
          <w:tcPr>
            <w:tcW w:w="763" w:type="dxa"/>
            <w:vMerge w:val="continue"/>
            <w:tcBorders>
              <w:top w:val="nil"/>
            </w:tcBorders>
          </w:tcPr>
          <w:p w14:paraId="74F2B17F">
            <w:pPr>
              <w:keepNext w:val="0"/>
              <w:keepLines w:val="0"/>
              <w:suppressLineNumbers w:val="0"/>
              <w:spacing w:before="0" w:beforeAutospacing="0" w:after="0" w:afterAutospacing="0"/>
              <w:ind w:left="0" w:right="0"/>
              <w:rPr>
                <w:rFonts w:hint="default"/>
                <w:kern w:val="2"/>
                <w:sz w:val="2"/>
                <w:szCs w:val="2"/>
              </w:rPr>
            </w:pPr>
          </w:p>
        </w:tc>
        <w:tc>
          <w:tcPr>
            <w:tcW w:w="2514" w:type="dxa"/>
            <w:vMerge w:val="continue"/>
            <w:tcBorders>
              <w:top w:val="nil"/>
            </w:tcBorders>
          </w:tcPr>
          <w:p w14:paraId="2956FFC3">
            <w:pPr>
              <w:keepNext w:val="0"/>
              <w:keepLines w:val="0"/>
              <w:suppressLineNumbers w:val="0"/>
              <w:spacing w:before="0" w:beforeAutospacing="0" w:after="0" w:afterAutospacing="0"/>
              <w:ind w:left="0" w:right="0"/>
              <w:rPr>
                <w:rFonts w:hint="default"/>
                <w:kern w:val="2"/>
                <w:sz w:val="2"/>
                <w:szCs w:val="2"/>
              </w:rPr>
            </w:pPr>
          </w:p>
        </w:tc>
        <w:tc>
          <w:tcPr>
            <w:tcW w:w="2516" w:type="dxa"/>
          </w:tcPr>
          <w:p w14:paraId="5A684DC2">
            <w:pPr>
              <w:pStyle w:val="11"/>
              <w:keepNext w:val="0"/>
              <w:keepLines w:val="0"/>
              <w:suppressLineNumbers w:val="0"/>
              <w:spacing w:before="0" w:beforeAutospacing="0" w:after="0" w:afterAutospacing="0"/>
              <w:ind w:left="0" w:right="0"/>
              <w:rPr>
                <w:rFonts w:hint="default" w:ascii="Times New Roman"/>
                <w:kern w:val="2"/>
                <w:sz w:val="26"/>
              </w:rPr>
            </w:pPr>
          </w:p>
          <w:p w14:paraId="24F5EEAB">
            <w:pPr>
              <w:pStyle w:val="11"/>
              <w:keepNext w:val="0"/>
              <w:keepLines w:val="0"/>
              <w:suppressLineNumbers w:val="0"/>
              <w:spacing w:before="0" w:beforeAutospacing="0" w:after="0" w:afterAutospacing="0"/>
              <w:ind w:left="0" w:right="0"/>
              <w:rPr>
                <w:rFonts w:hint="default" w:ascii="Times New Roman"/>
                <w:kern w:val="2"/>
                <w:sz w:val="26"/>
              </w:rPr>
            </w:pPr>
          </w:p>
          <w:p w14:paraId="1EB6A02D">
            <w:pPr>
              <w:pStyle w:val="11"/>
              <w:keepNext w:val="0"/>
              <w:keepLines w:val="0"/>
              <w:suppressLineNumbers w:val="0"/>
              <w:spacing w:before="0" w:beforeAutospacing="0" w:after="0" w:afterAutospacing="0"/>
              <w:ind w:left="0" w:right="0"/>
              <w:rPr>
                <w:rFonts w:hint="default" w:ascii="Times New Roman"/>
                <w:kern w:val="2"/>
                <w:sz w:val="26"/>
              </w:rPr>
            </w:pPr>
          </w:p>
          <w:p w14:paraId="5885EC45">
            <w:pPr>
              <w:pStyle w:val="11"/>
              <w:keepNext w:val="0"/>
              <w:keepLines w:val="0"/>
              <w:suppressLineNumbers w:val="0"/>
              <w:spacing w:before="0" w:beforeAutospacing="0" w:after="0" w:afterAutospacing="0"/>
              <w:ind w:left="0" w:right="0"/>
              <w:rPr>
                <w:rFonts w:hint="default" w:ascii="Times New Roman"/>
                <w:kern w:val="2"/>
                <w:sz w:val="26"/>
              </w:rPr>
            </w:pPr>
          </w:p>
          <w:p w14:paraId="4AAB18FC">
            <w:pPr>
              <w:pStyle w:val="11"/>
              <w:keepNext w:val="0"/>
              <w:keepLines w:val="0"/>
              <w:suppressLineNumbers w:val="0"/>
              <w:spacing w:before="0" w:beforeAutospacing="0" w:after="0" w:afterAutospacing="0"/>
              <w:ind w:left="0" w:right="0"/>
              <w:rPr>
                <w:rFonts w:hint="default" w:ascii="Times New Roman"/>
                <w:kern w:val="2"/>
                <w:sz w:val="26"/>
              </w:rPr>
            </w:pPr>
          </w:p>
          <w:p w14:paraId="482072BE">
            <w:pPr>
              <w:pStyle w:val="11"/>
              <w:keepNext w:val="0"/>
              <w:keepLines w:val="0"/>
              <w:suppressLineNumbers w:val="0"/>
              <w:spacing w:before="0" w:beforeAutospacing="0" w:after="0" w:afterAutospacing="0"/>
              <w:ind w:left="0" w:right="0"/>
              <w:rPr>
                <w:rFonts w:hint="default" w:ascii="Times New Roman"/>
                <w:kern w:val="2"/>
                <w:sz w:val="26"/>
              </w:rPr>
            </w:pPr>
          </w:p>
          <w:p w14:paraId="30021CE2">
            <w:pPr>
              <w:pStyle w:val="11"/>
              <w:keepNext w:val="0"/>
              <w:keepLines w:val="0"/>
              <w:suppressLineNumbers w:val="0"/>
              <w:spacing w:before="3" w:beforeAutospacing="0" w:after="0" w:afterAutospacing="0"/>
              <w:ind w:left="0" w:right="0"/>
              <w:rPr>
                <w:rFonts w:hint="default" w:ascii="Times New Roman"/>
                <w:kern w:val="2"/>
                <w:sz w:val="31"/>
              </w:rPr>
            </w:pPr>
          </w:p>
          <w:p w14:paraId="1D0041F4">
            <w:pPr>
              <w:pStyle w:val="11"/>
              <w:keepNext w:val="0"/>
              <w:keepLines w:val="0"/>
              <w:suppressLineNumbers w:val="0"/>
              <w:spacing w:before="0" w:beforeAutospacing="0" w:after="0" w:afterAutospacing="0"/>
              <w:ind w:left="108" w:right="-15"/>
              <w:rPr>
                <w:rFonts w:hint="default"/>
                <w:kern w:val="2"/>
                <w:sz w:val="21"/>
              </w:rPr>
            </w:pPr>
            <w:r>
              <w:rPr>
                <w:rFonts w:hint="default"/>
                <w:spacing w:val="-11"/>
                <w:kern w:val="2"/>
                <w:sz w:val="24"/>
              </w:rPr>
              <w:t>户口登记、注销、迁移</w:t>
            </w:r>
          </w:p>
        </w:tc>
        <w:tc>
          <w:tcPr>
            <w:tcW w:w="1321" w:type="dxa"/>
          </w:tcPr>
          <w:p w14:paraId="7562C3AA">
            <w:pPr>
              <w:pStyle w:val="11"/>
              <w:keepNext w:val="0"/>
              <w:keepLines w:val="0"/>
              <w:suppressLineNumbers w:val="0"/>
              <w:spacing w:before="0" w:beforeAutospacing="0" w:after="0" w:afterAutospacing="0"/>
              <w:ind w:left="0" w:right="0"/>
              <w:jc w:val="center"/>
              <w:rPr>
                <w:rFonts w:hint="default" w:ascii="Times New Roman"/>
                <w:kern w:val="2"/>
                <w:sz w:val="26"/>
              </w:rPr>
            </w:pPr>
          </w:p>
          <w:p w14:paraId="0360C018">
            <w:pPr>
              <w:pStyle w:val="11"/>
              <w:keepNext w:val="0"/>
              <w:keepLines w:val="0"/>
              <w:suppressLineNumbers w:val="0"/>
              <w:spacing w:before="0" w:beforeAutospacing="0" w:after="0" w:afterAutospacing="0"/>
              <w:ind w:left="0" w:right="0"/>
              <w:jc w:val="center"/>
              <w:rPr>
                <w:rFonts w:hint="default" w:ascii="Times New Roman"/>
                <w:kern w:val="2"/>
                <w:sz w:val="26"/>
              </w:rPr>
            </w:pPr>
          </w:p>
          <w:p w14:paraId="6033CBC5">
            <w:pPr>
              <w:pStyle w:val="11"/>
              <w:keepNext w:val="0"/>
              <w:keepLines w:val="0"/>
              <w:suppressLineNumbers w:val="0"/>
              <w:spacing w:before="0" w:beforeAutospacing="0" w:after="0" w:afterAutospacing="0"/>
              <w:ind w:left="0" w:right="0"/>
              <w:jc w:val="center"/>
              <w:rPr>
                <w:rFonts w:hint="default" w:ascii="Times New Roman"/>
                <w:kern w:val="2"/>
                <w:sz w:val="26"/>
              </w:rPr>
            </w:pPr>
          </w:p>
          <w:p w14:paraId="0FA8549E">
            <w:pPr>
              <w:pStyle w:val="11"/>
              <w:keepNext w:val="0"/>
              <w:keepLines w:val="0"/>
              <w:suppressLineNumbers w:val="0"/>
              <w:spacing w:before="0" w:beforeAutospacing="0" w:after="0" w:afterAutospacing="0"/>
              <w:ind w:left="0" w:right="0"/>
              <w:jc w:val="center"/>
              <w:rPr>
                <w:rFonts w:hint="default" w:ascii="Times New Roman"/>
                <w:kern w:val="2"/>
                <w:sz w:val="26"/>
              </w:rPr>
            </w:pPr>
          </w:p>
          <w:p w14:paraId="5F914A6C">
            <w:pPr>
              <w:pStyle w:val="11"/>
              <w:keepNext w:val="0"/>
              <w:keepLines w:val="0"/>
              <w:suppressLineNumbers w:val="0"/>
              <w:spacing w:before="0" w:beforeAutospacing="0" w:after="0" w:afterAutospacing="0"/>
              <w:ind w:left="0" w:right="0"/>
              <w:jc w:val="center"/>
              <w:rPr>
                <w:rFonts w:hint="default" w:ascii="Times New Roman"/>
                <w:kern w:val="2"/>
                <w:sz w:val="26"/>
              </w:rPr>
            </w:pPr>
          </w:p>
          <w:p w14:paraId="70929B19">
            <w:pPr>
              <w:pStyle w:val="11"/>
              <w:keepNext w:val="0"/>
              <w:keepLines w:val="0"/>
              <w:suppressLineNumbers w:val="0"/>
              <w:spacing w:before="0" w:beforeAutospacing="0" w:after="0" w:afterAutospacing="0"/>
              <w:ind w:left="0" w:right="0"/>
              <w:jc w:val="center"/>
              <w:rPr>
                <w:rFonts w:hint="default" w:ascii="Times New Roman"/>
                <w:kern w:val="2"/>
                <w:sz w:val="26"/>
              </w:rPr>
            </w:pPr>
          </w:p>
          <w:p w14:paraId="59F0C264">
            <w:pPr>
              <w:pStyle w:val="11"/>
              <w:keepNext w:val="0"/>
              <w:keepLines w:val="0"/>
              <w:suppressLineNumbers w:val="0"/>
              <w:spacing w:before="3" w:beforeAutospacing="0" w:after="0" w:afterAutospacing="0"/>
              <w:ind w:left="0" w:right="0"/>
              <w:jc w:val="center"/>
              <w:rPr>
                <w:rFonts w:hint="default" w:ascii="Times New Roman"/>
                <w:kern w:val="2"/>
                <w:sz w:val="31"/>
              </w:rPr>
            </w:pPr>
          </w:p>
          <w:p w14:paraId="1A76785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1" w:type="dxa"/>
          </w:tcPr>
          <w:p w14:paraId="229257A5">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3"/>
                <w:kern w:val="2"/>
                <w:sz w:val="24"/>
              </w:rPr>
              <w:t>《中华人民共和国户口登记条例》第六条  公民应当在经常居住的地方登记为常住人口，一个公民只能在一</w:t>
            </w:r>
            <w:r>
              <w:rPr>
                <w:rFonts w:hint="default"/>
                <w:spacing w:val="-6"/>
                <w:kern w:val="2"/>
                <w:sz w:val="24"/>
              </w:rPr>
              <w:t>个地方登记为常住人口。第十条  公民迁出本户口管辖区，由本人或者户主在迁出前向户口登记机关申报迁</w:t>
            </w:r>
            <w:r>
              <w:rPr>
                <w:rFonts w:hint="default"/>
                <w:spacing w:val="-9"/>
                <w:kern w:val="2"/>
                <w:sz w:val="24"/>
              </w:rPr>
              <w:t>出登记，领取迁移证件，注销户口。公民由农村迁往城市，必须持有城市劳动部门的录用证明，学校的录取</w:t>
            </w:r>
            <w:r>
              <w:rPr>
                <w:rFonts w:hint="default"/>
                <w:spacing w:val="-8"/>
                <w:kern w:val="2"/>
                <w:sz w:val="24"/>
              </w:rPr>
              <w:t>证明，或者城市户口登记机关的准予迁入的证明，向常住地户口登记机关申请办理迁出手续。公民迁往边防</w:t>
            </w:r>
            <w:r>
              <w:rPr>
                <w:rFonts w:hint="default"/>
                <w:spacing w:val="-6"/>
                <w:kern w:val="2"/>
                <w:sz w:val="24"/>
              </w:rPr>
              <w:t>地区，必须经过常住地县、市、市辖区公安机关批准。第十一条 被征集服现役的公民，在入伍前，由本人</w:t>
            </w:r>
            <w:r>
              <w:rPr>
                <w:rFonts w:hint="default"/>
                <w:spacing w:val="-9"/>
                <w:kern w:val="2"/>
                <w:sz w:val="24"/>
              </w:rPr>
              <w:t>或者户主持应征公民入伍通知书向常住地户口登记机关申报迁出登记，注销户口，不发迁移证件。第十二条</w:t>
            </w:r>
            <w:r>
              <w:rPr>
                <w:rFonts w:hint="default"/>
                <w:spacing w:val="-11"/>
                <w:kern w:val="2"/>
                <w:sz w:val="24"/>
              </w:rPr>
              <w:t>被逮捕的人犯，由逮捕机关在通知人犯家属的同时，通知人犯常住地户口登记机关注销户口。第十三条  公</w:t>
            </w:r>
            <w:r>
              <w:rPr>
                <w:rFonts w:hint="default"/>
                <w:spacing w:val="-10"/>
                <w:kern w:val="2"/>
                <w:sz w:val="24"/>
              </w:rPr>
              <w:t>民迁移，从到达迁入地的时候起，城市在三日以内，农村在十日以内，由本人或者户主持迁移证件向户口登</w:t>
            </w:r>
            <w:r>
              <w:rPr>
                <w:rFonts w:hint="default"/>
                <w:spacing w:val="-12"/>
                <w:kern w:val="2"/>
                <w:sz w:val="24"/>
              </w:rPr>
              <w:t>记机关申报迁入登记，缴销迁移证件。第十七条  户口登记的内容需要变更或者更正的时候，由户主或者本</w:t>
            </w:r>
            <w:r>
              <w:rPr>
                <w:rFonts w:hint="default"/>
                <w:spacing w:val="-16"/>
                <w:kern w:val="2"/>
                <w:sz w:val="24"/>
              </w:rPr>
              <w:t>人向户口登记机关申报；户口登记机关审查属实后予以变更或者更正。第十九条 公民因结婚、离婚、收养、</w:t>
            </w:r>
            <w:r>
              <w:rPr>
                <w:rFonts w:hint="default"/>
                <w:spacing w:val="-8"/>
                <w:kern w:val="2"/>
                <w:sz w:val="24"/>
              </w:rPr>
              <w:t>认领、分户、并户、失踪、寻回或者其他事由引起户口变动的时候，由户主或者本人向户口登记机关申报变</w:t>
            </w:r>
            <w:r>
              <w:rPr>
                <w:rFonts w:hint="default"/>
                <w:kern w:val="2"/>
                <w:sz w:val="24"/>
              </w:rPr>
              <w:t>更登记。</w:t>
            </w:r>
          </w:p>
        </w:tc>
        <w:tc>
          <w:tcPr>
            <w:tcW w:w="1274" w:type="dxa"/>
            <w:vAlign w:val="center"/>
          </w:tcPr>
          <w:p w14:paraId="0122AB0E">
            <w:pPr>
              <w:pStyle w:val="11"/>
              <w:keepNext w:val="0"/>
              <w:keepLines w:val="0"/>
              <w:suppressLineNumbers w:val="0"/>
              <w:spacing w:before="0" w:beforeAutospacing="0" w:after="0" w:afterAutospacing="0"/>
              <w:ind w:left="0" w:right="0"/>
              <w:jc w:val="center"/>
              <w:rPr>
                <w:rFonts w:hint="default" w:ascii="Times New Roman"/>
                <w:kern w:val="2"/>
                <w:sz w:val="26"/>
              </w:rPr>
            </w:pPr>
          </w:p>
          <w:p w14:paraId="73B74102">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1" w:type="dxa"/>
            <w:vAlign w:val="center"/>
          </w:tcPr>
          <w:p w14:paraId="4EBD7D47">
            <w:pPr>
              <w:pStyle w:val="11"/>
              <w:keepNext w:val="0"/>
              <w:keepLines w:val="0"/>
              <w:suppressLineNumbers w:val="0"/>
              <w:spacing w:before="0" w:beforeAutospacing="0" w:after="0" w:afterAutospacing="0"/>
              <w:ind w:left="0" w:right="0"/>
              <w:jc w:val="center"/>
              <w:rPr>
                <w:rFonts w:hint="default" w:ascii="Times New Roman"/>
                <w:kern w:val="2"/>
                <w:sz w:val="26"/>
              </w:rPr>
            </w:pPr>
          </w:p>
          <w:p w14:paraId="71A150F4">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67D21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6" w:hRule="atLeast"/>
        </w:trPr>
        <w:tc>
          <w:tcPr>
            <w:tcW w:w="763" w:type="dxa"/>
            <w:vMerge w:val="continue"/>
            <w:tcBorders>
              <w:top w:val="nil"/>
            </w:tcBorders>
          </w:tcPr>
          <w:p w14:paraId="567F6847">
            <w:pPr>
              <w:keepNext w:val="0"/>
              <w:keepLines w:val="0"/>
              <w:suppressLineNumbers w:val="0"/>
              <w:spacing w:before="0" w:beforeAutospacing="0" w:after="0" w:afterAutospacing="0"/>
              <w:ind w:left="0" w:right="0"/>
              <w:rPr>
                <w:rFonts w:hint="default"/>
                <w:kern w:val="2"/>
                <w:sz w:val="2"/>
                <w:szCs w:val="2"/>
              </w:rPr>
            </w:pPr>
          </w:p>
        </w:tc>
        <w:tc>
          <w:tcPr>
            <w:tcW w:w="2514" w:type="dxa"/>
            <w:vMerge w:val="continue"/>
            <w:tcBorders>
              <w:top w:val="nil"/>
            </w:tcBorders>
          </w:tcPr>
          <w:p w14:paraId="153FCCBE">
            <w:pPr>
              <w:keepNext w:val="0"/>
              <w:keepLines w:val="0"/>
              <w:suppressLineNumbers w:val="0"/>
              <w:spacing w:before="0" w:beforeAutospacing="0" w:after="0" w:afterAutospacing="0"/>
              <w:ind w:left="0" w:right="0"/>
              <w:rPr>
                <w:rFonts w:hint="default"/>
                <w:kern w:val="2"/>
                <w:sz w:val="2"/>
                <w:szCs w:val="2"/>
              </w:rPr>
            </w:pPr>
          </w:p>
        </w:tc>
        <w:tc>
          <w:tcPr>
            <w:tcW w:w="2516" w:type="dxa"/>
          </w:tcPr>
          <w:p w14:paraId="66486421">
            <w:pPr>
              <w:pStyle w:val="11"/>
              <w:keepNext w:val="0"/>
              <w:keepLines w:val="0"/>
              <w:suppressLineNumbers w:val="0"/>
              <w:spacing w:before="0" w:beforeAutospacing="0" w:after="0" w:afterAutospacing="0"/>
              <w:ind w:left="0" w:right="0"/>
              <w:rPr>
                <w:rFonts w:hint="default" w:ascii="Times New Roman"/>
                <w:kern w:val="2"/>
                <w:sz w:val="26"/>
              </w:rPr>
            </w:pPr>
          </w:p>
          <w:p w14:paraId="3CB99341">
            <w:pPr>
              <w:pStyle w:val="11"/>
              <w:keepNext w:val="0"/>
              <w:keepLines w:val="0"/>
              <w:suppressLineNumbers w:val="0"/>
              <w:spacing w:before="0" w:beforeAutospacing="0" w:after="0" w:afterAutospacing="0"/>
              <w:ind w:left="0" w:right="0"/>
              <w:rPr>
                <w:rFonts w:hint="default" w:ascii="Times New Roman"/>
                <w:kern w:val="2"/>
                <w:sz w:val="26"/>
              </w:rPr>
            </w:pPr>
          </w:p>
          <w:p w14:paraId="17A737ED">
            <w:pPr>
              <w:pStyle w:val="11"/>
              <w:keepNext w:val="0"/>
              <w:keepLines w:val="0"/>
              <w:suppressLineNumbers w:val="0"/>
              <w:spacing w:before="0" w:beforeAutospacing="0" w:after="0" w:afterAutospacing="0"/>
              <w:ind w:left="0" w:right="0"/>
              <w:rPr>
                <w:rFonts w:hint="default" w:ascii="Times New Roman"/>
                <w:kern w:val="2"/>
                <w:sz w:val="26"/>
              </w:rPr>
            </w:pPr>
          </w:p>
          <w:p w14:paraId="10707433">
            <w:pPr>
              <w:pStyle w:val="11"/>
              <w:keepNext w:val="0"/>
              <w:keepLines w:val="0"/>
              <w:suppressLineNumbers w:val="0"/>
              <w:spacing w:before="0" w:beforeAutospacing="0" w:after="0" w:afterAutospacing="0"/>
              <w:ind w:left="0" w:right="0"/>
              <w:rPr>
                <w:rFonts w:hint="default" w:ascii="Times New Roman"/>
                <w:kern w:val="2"/>
                <w:sz w:val="26"/>
              </w:rPr>
            </w:pPr>
          </w:p>
          <w:p w14:paraId="04F4E6D3">
            <w:pPr>
              <w:pStyle w:val="11"/>
              <w:keepNext w:val="0"/>
              <w:keepLines w:val="0"/>
              <w:suppressLineNumbers w:val="0"/>
              <w:spacing w:before="0" w:beforeAutospacing="0" w:after="0" w:afterAutospacing="0"/>
              <w:ind w:left="0" w:right="0"/>
              <w:rPr>
                <w:rFonts w:hint="default" w:ascii="Times New Roman"/>
                <w:kern w:val="2"/>
                <w:sz w:val="26"/>
              </w:rPr>
            </w:pPr>
          </w:p>
          <w:p w14:paraId="7D68D5FC">
            <w:pPr>
              <w:pStyle w:val="11"/>
              <w:keepNext w:val="0"/>
              <w:keepLines w:val="0"/>
              <w:suppressLineNumbers w:val="0"/>
              <w:spacing w:before="2" w:beforeAutospacing="0" w:after="0" w:afterAutospacing="0"/>
              <w:ind w:left="0" w:right="0"/>
              <w:rPr>
                <w:rFonts w:hint="default" w:ascii="Times New Roman"/>
                <w:kern w:val="2"/>
                <w:sz w:val="24"/>
              </w:rPr>
            </w:pPr>
          </w:p>
          <w:p w14:paraId="565479C0">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户口迁移审批</w:t>
            </w:r>
          </w:p>
        </w:tc>
        <w:tc>
          <w:tcPr>
            <w:tcW w:w="1321" w:type="dxa"/>
          </w:tcPr>
          <w:p w14:paraId="062FDE83">
            <w:pPr>
              <w:pStyle w:val="11"/>
              <w:keepNext w:val="0"/>
              <w:keepLines w:val="0"/>
              <w:suppressLineNumbers w:val="0"/>
              <w:spacing w:before="0" w:beforeAutospacing="0" w:after="0" w:afterAutospacing="0"/>
              <w:ind w:left="0" w:right="0"/>
              <w:jc w:val="center"/>
              <w:rPr>
                <w:rFonts w:hint="default" w:ascii="Times New Roman"/>
                <w:kern w:val="2"/>
                <w:sz w:val="26"/>
              </w:rPr>
            </w:pPr>
          </w:p>
          <w:p w14:paraId="25C12164">
            <w:pPr>
              <w:pStyle w:val="11"/>
              <w:keepNext w:val="0"/>
              <w:keepLines w:val="0"/>
              <w:suppressLineNumbers w:val="0"/>
              <w:spacing w:before="0" w:beforeAutospacing="0" w:after="0" w:afterAutospacing="0"/>
              <w:ind w:left="0" w:right="0"/>
              <w:jc w:val="center"/>
              <w:rPr>
                <w:rFonts w:hint="default" w:ascii="Times New Roman"/>
                <w:kern w:val="2"/>
                <w:sz w:val="26"/>
              </w:rPr>
            </w:pPr>
          </w:p>
          <w:p w14:paraId="2A1E4440">
            <w:pPr>
              <w:pStyle w:val="11"/>
              <w:keepNext w:val="0"/>
              <w:keepLines w:val="0"/>
              <w:suppressLineNumbers w:val="0"/>
              <w:spacing w:before="0" w:beforeAutospacing="0" w:after="0" w:afterAutospacing="0"/>
              <w:ind w:left="0" w:right="0"/>
              <w:jc w:val="center"/>
              <w:rPr>
                <w:rFonts w:hint="default" w:ascii="Times New Roman"/>
                <w:kern w:val="2"/>
                <w:sz w:val="26"/>
              </w:rPr>
            </w:pPr>
          </w:p>
          <w:p w14:paraId="234FDC9A">
            <w:pPr>
              <w:pStyle w:val="11"/>
              <w:keepNext w:val="0"/>
              <w:keepLines w:val="0"/>
              <w:suppressLineNumbers w:val="0"/>
              <w:spacing w:before="0" w:beforeAutospacing="0" w:after="0" w:afterAutospacing="0"/>
              <w:ind w:left="0" w:right="0"/>
              <w:jc w:val="center"/>
              <w:rPr>
                <w:rFonts w:hint="default" w:ascii="Times New Roman"/>
                <w:kern w:val="2"/>
                <w:sz w:val="26"/>
              </w:rPr>
            </w:pPr>
          </w:p>
          <w:p w14:paraId="533E5334">
            <w:pPr>
              <w:pStyle w:val="11"/>
              <w:keepNext w:val="0"/>
              <w:keepLines w:val="0"/>
              <w:suppressLineNumbers w:val="0"/>
              <w:spacing w:before="0" w:beforeAutospacing="0" w:after="0" w:afterAutospacing="0"/>
              <w:ind w:left="0" w:right="0"/>
              <w:jc w:val="center"/>
              <w:rPr>
                <w:rFonts w:hint="default" w:ascii="Times New Roman"/>
                <w:kern w:val="2"/>
                <w:sz w:val="26"/>
              </w:rPr>
            </w:pPr>
          </w:p>
          <w:p w14:paraId="672D7A5B">
            <w:pPr>
              <w:pStyle w:val="11"/>
              <w:keepNext w:val="0"/>
              <w:keepLines w:val="0"/>
              <w:suppressLineNumbers w:val="0"/>
              <w:spacing w:before="2" w:beforeAutospacing="0" w:after="0" w:afterAutospacing="0"/>
              <w:ind w:left="0" w:right="0"/>
              <w:jc w:val="center"/>
              <w:rPr>
                <w:rFonts w:hint="default" w:ascii="Times New Roman"/>
                <w:kern w:val="2"/>
                <w:sz w:val="24"/>
              </w:rPr>
            </w:pPr>
          </w:p>
          <w:p w14:paraId="33A36BD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1" w:type="dxa"/>
          </w:tcPr>
          <w:p w14:paraId="2808AD7A">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3"/>
                <w:kern w:val="2"/>
                <w:sz w:val="24"/>
              </w:rPr>
              <w:t>《中华人民共和国户口登记条例》第十条  公民迁出本户口管辖区，由本人或者户主在迁出前向户口登记机</w:t>
            </w:r>
            <w:r>
              <w:rPr>
                <w:rFonts w:hint="default"/>
                <w:spacing w:val="-8"/>
                <w:kern w:val="2"/>
                <w:sz w:val="24"/>
              </w:rPr>
              <w:t>关申报迁出登记，领取迁移证件，注销户口。公民由农村迁往城市，必须持有城市劳动部门的录用证明，学</w:t>
            </w:r>
            <w:r>
              <w:rPr>
                <w:rFonts w:hint="default"/>
                <w:spacing w:val="-10"/>
                <w:kern w:val="2"/>
                <w:sz w:val="24"/>
              </w:rPr>
              <w:t>校的录取证明，或者城市户口登记机关的准予迁入的证明，向常住地户口登记机关申请办理迁出手续。公民</w:t>
            </w:r>
            <w:r>
              <w:rPr>
                <w:rFonts w:hint="default"/>
                <w:spacing w:val="-16"/>
                <w:kern w:val="2"/>
                <w:sz w:val="24"/>
              </w:rPr>
              <w:t xml:space="preserve">迁往边防地区，必须经过常住地县、市、市辖区公安机关批准。第十一条 被征集服现役的公民，在入伍前， </w:t>
            </w:r>
            <w:r>
              <w:rPr>
                <w:rFonts w:hint="default"/>
                <w:spacing w:val="-3"/>
                <w:kern w:val="2"/>
                <w:sz w:val="24"/>
              </w:rPr>
              <w:t>由本人或者户主持应征公民入伍通知书向常住地户口登记机关申报迁出登记，注销户口，不发迁移证件。第</w:t>
            </w:r>
            <w:r>
              <w:rPr>
                <w:rFonts w:hint="default"/>
                <w:spacing w:val="-7"/>
                <w:kern w:val="2"/>
                <w:sz w:val="24"/>
              </w:rPr>
              <w:t>十四条  被假释、缓刑的犯人，被管制分子和其他依法被剥夺政治权利的人，在迁移的时候，必须经过户口</w:t>
            </w:r>
            <w:r>
              <w:rPr>
                <w:rFonts w:hint="default"/>
                <w:spacing w:val="-10"/>
                <w:kern w:val="2"/>
                <w:sz w:val="24"/>
              </w:rPr>
              <w:t>登记机关转报县、市、市辖区人民法院或者公安机关批准，才可以办理迁出登记；到达迁入地后，应当立即向户口登记机关申报迁入登记。</w:t>
            </w:r>
          </w:p>
          <w:p w14:paraId="4B1BC3F0">
            <w:pPr>
              <w:pStyle w:val="11"/>
              <w:keepNext w:val="0"/>
              <w:keepLines w:val="0"/>
              <w:suppressLineNumbers w:val="0"/>
              <w:spacing w:before="0" w:beforeAutospacing="0" w:after="0" w:afterAutospacing="0" w:line="297" w:lineRule="exact"/>
              <w:ind w:left="109" w:right="0"/>
              <w:rPr>
                <w:rFonts w:hint="default"/>
                <w:kern w:val="2"/>
                <w:sz w:val="24"/>
              </w:rPr>
            </w:pPr>
            <w:r>
              <w:rPr>
                <w:rFonts w:hint="default"/>
                <w:kern w:val="2"/>
                <w:sz w:val="24"/>
              </w:rPr>
              <w:t>《云南省人民政府关于调整一批行政许可事项的决定》（云政发〔2019〕10 号）附件第 13 项 户口迁移审</w:t>
            </w:r>
          </w:p>
          <w:p w14:paraId="3F3DD75D">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批，调整为行政确认。</w:t>
            </w:r>
          </w:p>
        </w:tc>
        <w:tc>
          <w:tcPr>
            <w:tcW w:w="1274" w:type="dxa"/>
            <w:vAlign w:val="center"/>
          </w:tcPr>
          <w:p w14:paraId="4059A0F1">
            <w:pPr>
              <w:pStyle w:val="11"/>
              <w:keepNext w:val="0"/>
              <w:keepLines w:val="0"/>
              <w:suppressLineNumbers w:val="0"/>
              <w:spacing w:before="0" w:beforeAutospacing="0" w:after="0" w:afterAutospacing="0"/>
              <w:ind w:left="0" w:right="0"/>
              <w:jc w:val="center"/>
              <w:rPr>
                <w:rFonts w:hint="default" w:ascii="Times New Roman"/>
                <w:kern w:val="2"/>
                <w:sz w:val="26"/>
              </w:rPr>
            </w:pPr>
          </w:p>
          <w:p w14:paraId="7B0F9011">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1" w:type="dxa"/>
            <w:vAlign w:val="center"/>
          </w:tcPr>
          <w:p w14:paraId="0CF8AD3A">
            <w:pPr>
              <w:pStyle w:val="11"/>
              <w:keepNext w:val="0"/>
              <w:keepLines w:val="0"/>
              <w:suppressLineNumbers w:val="0"/>
              <w:spacing w:before="0" w:beforeAutospacing="0" w:after="0" w:afterAutospacing="0"/>
              <w:ind w:left="0" w:right="0"/>
              <w:jc w:val="center"/>
              <w:rPr>
                <w:rFonts w:hint="default" w:ascii="Times New Roman"/>
                <w:kern w:val="2"/>
                <w:sz w:val="26"/>
              </w:rPr>
            </w:pPr>
          </w:p>
          <w:p w14:paraId="119E4167">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5ED70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763" w:type="dxa"/>
            <w:vMerge w:val="continue"/>
            <w:tcBorders>
              <w:top w:val="nil"/>
            </w:tcBorders>
          </w:tcPr>
          <w:p w14:paraId="71960081">
            <w:pPr>
              <w:keepNext w:val="0"/>
              <w:keepLines w:val="0"/>
              <w:suppressLineNumbers w:val="0"/>
              <w:spacing w:before="0" w:beforeAutospacing="0" w:after="0" w:afterAutospacing="0"/>
              <w:ind w:left="0" w:right="0"/>
              <w:rPr>
                <w:rFonts w:hint="default"/>
                <w:kern w:val="2"/>
                <w:sz w:val="2"/>
                <w:szCs w:val="2"/>
              </w:rPr>
            </w:pPr>
          </w:p>
        </w:tc>
        <w:tc>
          <w:tcPr>
            <w:tcW w:w="2514" w:type="dxa"/>
            <w:vMerge w:val="continue"/>
            <w:tcBorders>
              <w:top w:val="nil"/>
            </w:tcBorders>
          </w:tcPr>
          <w:p w14:paraId="1CCC6E94">
            <w:pPr>
              <w:keepNext w:val="0"/>
              <w:keepLines w:val="0"/>
              <w:suppressLineNumbers w:val="0"/>
              <w:spacing w:before="0" w:beforeAutospacing="0" w:after="0" w:afterAutospacing="0"/>
              <w:ind w:left="0" w:right="0"/>
              <w:rPr>
                <w:rFonts w:hint="default"/>
                <w:kern w:val="2"/>
                <w:sz w:val="2"/>
                <w:szCs w:val="2"/>
              </w:rPr>
            </w:pPr>
          </w:p>
        </w:tc>
        <w:tc>
          <w:tcPr>
            <w:tcW w:w="2516" w:type="dxa"/>
          </w:tcPr>
          <w:p w14:paraId="1FD32BD1">
            <w:pPr>
              <w:pStyle w:val="11"/>
              <w:keepNext w:val="0"/>
              <w:keepLines w:val="0"/>
              <w:suppressLineNumbers w:val="0"/>
              <w:spacing w:before="6" w:beforeAutospacing="0" w:after="0" w:afterAutospacing="0"/>
              <w:ind w:left="0" w:right="0"/>
              <w:rPr>
                <w:rFonts w:hint="default" w:ascii="Times New Roman"/>
                <w:kern w:val="2"/>
                <w:sz w:val="38"/>
              </w:rPr>
            </w:pPr>
          </w:p>
          <w:p w14:paraId="2E144FC0">
            <w:pPr>
              <w:pStyle w:val="11"/>
              <w:keepNext w:val="0"/>
              <w:keepLines w:val="0"/>
              <w:suppressLineNumbers w:val="0"/>
              <w:spacing w:before="1" w:beforeAutospacing="0" w:after="0" w:afterAutospacing="0" w:line="297" w:lineRule="auto"/>
              <w:ind w:left="108" w:right="75"/>
              <w:jc w:val="both"/>
              <w:rPr>
                <w:rFonts w:hint="default"/>
                <w:kern w:val="2"/>
                <w:sz w:val="21"/>
              </w:rPr>
            </w:pPr>
            <w:r>
              <w:rPr>
                <w:rFonts w:hint="default"/>
                <w:spacing w:val="-11"/>
                <w:kern w:val="2"/>
                <w:sz w:val="24"/>
              </w:rPr>
              <w:t>死亡、宣告死亡、宣告</w:t>
            </w:r>
            <w:r>
              <w:rPr>
                <w:rFonts w:hint="default"/>
                <w:spacing w:val="16"/>
                <w:kern w:val="2"/>
                <w:sz w:val="24"/>
              </w:rPr>
              <w:t>失踪人员办理户口注销</w:t>
            </w:r>
          </w:p>
        </w:tc>
        <w:tc>
          <w:tcPr>
            <w:tcW w:w="1321" w:type="dxa"/>
          </w:tcPr>
          <w:p w14:paraId="0E3C6A32">
            <w:pPr>
              <w:pStyle w:val="11"/>
              <w:keepNext w:val="0"/>
              <w:keepLines w:val="0"/>
              <w:suppressLineNumbers w:val="0"/>
              <w:spacing w:before="0" w:beforeAutospacing="0" w:after="0" w:afterAutospacing="0"/>
              <w:ind w:left="0" w:right="0"/>
              <w:rPr>
                <w:rFonts w:hint="default" w:ascii="Times New Roman"/>
                <w:kern w:val="2"/>
                <w:sz w:val="26"/>
              </w:rPr>
            </w:pPr>
          </w:p>
          <w:p w14:paraId="4C9BC49A">
            <w:pPr>
              <w:pStyle w:val="11"/>
              <w:keepNext w:val="0"/>
              <w:keepLines w:val="0"/>
              <w:suppressLineNumbers w:val="0"/>
              <w:spacing w:before="0" w:beforeAutospacing="0" w:after="0" w:afterAutospacing="0"/>
              <w:ind w:left="0" w:right="0"/>
              <w:rPr>
                <w:rFonts w:hint="default" w:ascii="Times New Roman"/>
                <w:kern w:val="2"/>
                <w:sz w:val="26"/>
              </w:rPr>
            </w:pPr>
          </w:p>
          <w:p w14:paraId="219E4158">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行政确认</w:t>
            </w:r>
          </w:p>
        </w:tc>
        <w:tc>
          <w:tcPr>
            <w:tcW w:w="11441" w:type="dxa"/>
          </w:tcPr>
          <w:p w14:paraId="469DCED4">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6"/>
                <w:kern w:val="2"/>
                <w:sz w:val="24"/>
              </w:rPr>
              <w:t>《中华人民共和国户口登记条例》第八条 公民死亡，城市在葬前，农村在一个月以内，由户主、亲属、抚</w:t>
            </w:r>
            <w:r>
              <w:rPr>
                <w:rFonts w:hint="default"/>
                <w:spacing w:val="-10"/>
                <w:kern w:val="2"/>
                <w:sz w:val="24"/>
              </w:rPr>
              <w:t>养人或者邻居向户口登记机关申报死亡登记，注销户口。公民如果在暂住地死亡，由暂住地户口登记机关通</w:t>
            </w:r>
            <w:r>
              <w:rPr>
                <w:rFonts w:hint="default"/>
                <w:spacing w:val="-5"/>
                <w:kern w:val="2"/>
                <w:sz w:val="24"/>
              </w:rPr>
              <w:t>知常住地户口登记机关注销户口。公民因意外事故致死或者死因不明，户主、发现人应当立即报告当地公安</w:t>
            </w:r>
            <w:r>
              <w:rPr>
                <w:rFonts w:hint="default"/>
                <w:spacing w:val="-7"/>
                <w:kern w:val="2"/>
                <w:sz w:val="24"/>
              </w:rPr>
              <w:t>派出所或者乡、镇人民委员会。第九条 婴儿出生后，在申报出生登记前死亡的，应当同时申报出生、死亡</w:t>
            </w:r>
            <w:r>
              <w:rPr>
                <w:rFonts w:hint="default"/>
                <w:kern w:val="2"/>
                <w:sz w:val="24"/>
              </w:rPr>
              <w:t>两项登记。</w:t>
            </w:r>
          </w:p>
        </w:tc>
        <w:tc>
          <w:tcPr>
            <w:tcW w:w="1274" w:type="dxa"/>
            <w:vAlign w:val="center"/>
          </w:tcPr>
          <w:p w14:paraId="4646A626">
            <w:pPr>
              <w:pStyle w:val="11"/>
              <w:keepNext w:val="0"/>
              <w:keepLines w:val="0"/>
              <w:suppressLineNumbers w:val="0"/>
              <w:spacing w:before="0" w:beforeAutospacing="0" w:after="0" w:afterAutospacing="0"/>
              <w:ind w:left="0" w:right="0"/>
              <w:jc w:val="center"/>
              <w:rPr>
                <w:rFonts w:hint="default" w:ascii="Times New Roman"/>
                <w:kern w:val="2"/>
                <w:sz w:val="26"/>
              </w:rPr>
            </w:pPr>
          </w:p>
          <w:p w14:paraId="571ED65E">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1" w:type="dxa"/>
            <w:vAlign w:val="center"/>
          </w:tcPr>
          <w:p w14:paraId="3148EB0A">
            <w:pPr>
              <w:pStyle w:val="11"/>
              <w:keepNext w:val="0"/>
              <w:keepLines w:val="0"/>
              <w:suppressLineNumbers w:val="0"/>
              <w:spacing w:before="0" w:beforeAutospacing="0" w:after="0" w:afterAutospacing="0"/>
              <w:ind w:left="0" w:right="0"/>
              <w:jc w:val="center"/>
              <w:rPr>
                <w:rFonts w:hint="default" w:ascii="Times New Roman"/>
                <w:kern w:val="2"/>
                <w:sz w:val="26"/>
              </w:rPr>
            </w:pPr>
          </w:p>
          <w:p w14:paraId="3209FF55">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6AD5295D">
      <w:pPr>
        <w:jc w:val="right"/>
        <w:rPr>
          <w:sz w:val="21"/>
        </w:rPr>
        <w:sectPr>
          <w:pgSz w:w="23820" w:h="16840" w:orient="landscape"/>
          <w:pgMar w:top="1580" w:right="1020" w:bottom="1080" w:left="1020" w:header="0" w:footer="891" w:gutter="0"/>
          <w:cols w:space="720" w:num="1"/>
        </w:sectPr>
      </w:pPr>
    </w:p>
    <w:p w14:paraId="6FF6FE34">
      <w:pPr>
        <w:pStyle w:val="3"/>
        <w:rPr>
          <w:rFonts w:ascii="Times New Roman"/>
          <w:sz w:val="13"/>
        </w:rPr>
      </w:pPr>
    </w:p>
    <w:tbl>
      <w:tblPr>
        <w:tblStyle w:val="6"/>
        <w:tblW w:w="2150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2511"/>
        <w:gridCol w:w="2514"/>
        <w:gridCol w:w="1320"/>
        <w:gridCol w:w="11430"/>
        <w:gridCol w:w="1274"/>
        <w:gridCol w:w="1689"/>
      </w:tblGrid>
      <w:tr w14:paraId="7CA59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62" w:type="dxa"/>
            <w:vMerge w:val="restart"/>
          </w:tcPr>
          <w:p w14:paraId="392C5896">
            <w:pPr>
              <w:pStyle w:val="11"/>
              <w:keepNext w:val="0"/>
              <w:keepLines w:val="0"/>
              <w:suppressLineNumbers w:val="0"/>
              <w:spacing w:before="11" w:beforeAutospacing="0" w:after="0" w:afterAutospacing="0"/>
              <w:ind w:left="0" w:right="0"/>
              <w:rPr>
                <w:rFonts w:hint="default" w:ascii="Times New Roman"/>
                <w:kern w:val="2"/>
                <w:sz w:val="23"/>
              </w:rPr>
            </w:pPr>
          </w:p>
          <w:p w14:paraId="1248542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5" w:type="dxa"/>
            <w:gridSpan w:val="2"/>
          </w:tcPr>
          <w:p w14:paraId="094DEF3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0" w:type="dxa"/>
            <w:vMerge w:val="restart"/>
          </w:tcPr>
          <w:p w14:paraId="1E7B09D8">
            <w:pPr>
              <w:pStyle w:val="11"/>
              <w:keepNext w:val="0"/>
              <w:keepLines w:val="0"/>
              <w:suppressLineNumbers w:val="0"/>
              <w:spacing w:before="11" w:beforeAutospacing="0" w:after="0" w:afterAutospacing="0"/>
              <w:ind w:left="0" w:right="0"/>
              <w:rPr>
                <w:rFonts w:hint="default" w:ascii="Times New Roman"/>
                <w:kern w:val="2"/>
                <w:sz w:val="23"/>
              </w:rPr>
            </w:pPr>
          </w:p>
          <w:p w14:paraId="58C9CB2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30" w:type="dxa"/>
            <w:vMerge w:val="restart"/>
          </w:tcPr>
          <w:p w14:paraId="7AD36B09">
            <w:pPr>
              <w:pStyle w:val="11"/>
              <w:keepNext w:val="0"/>
              <w:keepLines w:val="0"/>
              <w:suppressLineNumbers w:val="0"/>
              <w:spacing w:before="11" w:beforeAutospacing="0" w:after="0" w:afterAutospacing="0"/>
              <w:ind w:left="0" w:right="0"/>
              <w:rPr>
                <w:rFonts w:hint="default" w:ascii="Times New Roman"/>
                <w:kern w:val="2"/>
                <w:sz w:val="23"/>
              </w:rPr>
            </w:pPr>
          </w:p>
          <w:p w14:paraId="51C97C1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4" w:type="dxa"/>
            <w:vMerge w:val="restart"/>
          </w:tcPr>
          <w:p w14:paraId="0DD87E42">
            <w:pPr>
              <w:pStyle w:val="11"/>
              <w:keepNext w:val="0"/>
              <w:keepLines w:val="0"/>
              <w:suppressLineNumbers w:val="0"/>
              <w:spacing w:before="11" w:beforeAutospacing="0" w:after="0" w:afterAutospacing="0"/>
              <w:ind w:left="0" w:right="0"/>
              <w:rPr>
                <w:rFonts w:hint="default" w:ascii="Times New Roman"/>
                <w:kern w:val="2"/>
                <w:sz w:val="23"/>
              </w:rPr>
            </w:pPr>
          </w:p>
          <w:p w14:paraId="4C3C83C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9" w:type="dxa"/>
            <w:vMerge w:val="restart"/>
          </w:tcPr>
          <w:p w14:paraId="40F4EA8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E2D489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DA08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62" w:type="dxa"/>
            <w:vMerge w:val="continue"/>
            <w:tcBorders>
              <w:top w:val="nil"/>
            </w:tcBorders>
          </w:tcPr>
          <w:p w14:paraId="6617FA13">
            <w:pPr>
              <w:keepNext w:val="0"/>
              <w:keepLines w:val="0"/>
              <w:suppressLineNumbers w:val="0"/>
              <w:spacing w:before="0" w:beforeAutospacing="0" w:after="0" w:afterAutospacing="0"/>
              <w:ind w:left="0" w:right="0"/>
              <w:rPr>
                <w:rFonts w:hint="default"/>
                <w:kern w:val="2"/>
                <w:sz w:val="2"/>
                <w:szCs w:val="2"/>
              </w:rPr>
            </w:pPr>
          </w:p>
        </w:tc>
        <w:tc>
          <w:tcPr>
            <w:tcW w:w="2511" w:type="dxa"/>
          </w:tcPr>
          <w:p w14:paraId="36E22E9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4" w:type="dxa"/>
          </w:tcPr>
          <w:p w14:paraId="61AF9E2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0" w:type="dxa"/>
            <w:vMerge w:val="continue"/>
            <w:tcBorders>
              <w:top w:val="nil"/>
            </w:tcBorders>
          </w:tcPr>
          <w:p w14:paraId="36C62F27">
            <w:pPr>
              <w:keepNext w:val="0"/>
              <w:keepLines w:val="0"/>
              <w:suppressLineNumbers w:val="0"/>
              <w:spacing w:before="0" w:beforeAutospacing="0" w:after="0" w:afterAutospacing="0"/>
              <w:ind w:left="0" w:right="0"/>
              <w:rPr>
                <w:rFonts w:hint="default"/>
                <w:kern w:val="2"/>
                <w:sz w:val="2"/>
                <w:szCs w:val="2"/>
              </w:rPr>
            </w:pPr>
          </w:p>
        </w:tc>
        <w:tc>
          <w:tcPr>
            <w:tcW w:w="11430" w:type="dxa"/>
            <w:vMerge w:val="continue"/>
            <w:tcBorders>
              <w:top w:val="nil"/>
            </w:tcBorders>
          </w:tcPr>
          <w:p w14:paraId="5491F59E">
            <w:pPr>
              <w:keepNext w:val="0"/>
              <w:keepLines w:val="0"/>
              <w:suppressLineNumbers w:val="0"/>
              <w:spacing w:before="0" w:beforeAutospacing="0" w:after="0" w:afterAutospacing="0"/>
              <w:ind w:left="0" w:right="0"/>
              <w:rPr>
                <w:rFonts w:hint="default"/>
                <w:kern w:val="2"/>
                <w:sz w:val="2"/>
                <w:szCs w:val="2"/>
              </w:rPr>
            </w:pPr>
          </w:p>
        </w:tc>
        <w:tc>
          <w:tcPr>
            <w:tcW w:w="1274" w:type="dxa"/>
            <w:vMerge w:val="continue"/>
            <w:tcBorders>
              <w:top w:val="nil"/>
            </w:tcBorders>
          </w:tcPr>
          <w:p w14:paraId="77C62954">
            <w:pPr>
              <w:keepNext w:val="0"/>
              <w:keepLines w:val="0"/>
              <w:suppressLineNumbers w:val="0"/>
              <w:spacing w:before="0" w:beforeAutospacing="0" w:after="0" w:afterAutospacing="0"/>
              <w:ind w:left="0" w:right="0"/>
              <w:rPr>
                <w:rFonts w:hint="default"/>
                <w:kern w:val="2"/>
                <w:sz w:val="2"/>
                <w:szCs w:val="2"/>
              </w:rPr>
            </w:pPr>
          </w:p>
        </w:tc>
        <w:tc>
          <w:tcPr>
            <w:tcW w:w="1689" w:type="dxa"/>
            <w:vMerge w:val="continue"/>
            <w:tcBorders>
              <w:top w:val="nil"/>
            </w:tcBorders>
          </w:tcPr>
          <w:p w14:paraId="555049B3">
            <w:pPr>
              <w:keepNext w:val="0"/>
              <w:keepLines w:val="0"/>
              <w:suppressLineNumbers w:val="0"/>
              <w:spacing w:before="0" w:beforeAutospacing="0" w:after="0" w:afterAutospacing="0"/>
              <w:ind w:left="0" w:right="0"/>
              <w:rPr>
                <w:rFonts w:hint="default"/>
                <w:kern w:val="2"/>
                <w:sz w:val="2"/>
                <w:szCs w:val="2"/>
              </w:rPr>
            </w:pPr>
          </w:p>
        </w:tc>
      </w:tr>
      <w:tr w14:paraId="4928B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762" w:type="dxa"/>
            <w:vMerge w:val="restart"/>
          </w:tcPr>
          <w:p w14:paraId="46E0C225">
            <w:pPr>
              <w:pStyle w:val="11"/>
              <w:keepNext w:val="0"/>
              <w:keepLines w:val="0"/>
              <w:suppressLineNumbers w:val="0"/>
              <w:spacing w:before="0" w:beforeAutospacing="0" w:after="0" w:afterAutospacing="0"/>
              <w:ind w:left="0" w:right="0"/>
              <w:rPr>
                <w:rFonts w:hint="default" w:ascii="Times New Roman"/>
                <w:kern w:val="2"/>
                <w:sz w:val="26"/>
              </w:rPr>
            </w:pPr>
          </w:p>
          <w:p w14:paraId="169E54E1">
            <w:pPr>
              <w:pStyle w:val="11"/>
              <w:keepNext w:val="0"/>
              <w:keepLines w:val="0"/>
              <w:suppressLineNumbers w:val="0"/>
              <w:spacing w:before="0" w:beforeAutospacing="0" w:after="0" w:afterAutospacing="0"/>
              <w:ind w:left="0" w:right="0"/>
              <w:rPr>
                <w:rFonts w:hint="default" w:ascii="Times New Roman"/>
                <w:kern w:val="2"/>
                <w:sz w:val="26"/>
              </w:rPr>
            </w:pPr>
          </w:p>
          <w:p w14:paraId="26B7F6F9">
            <w:pPr>
              <w:pStyle w:val="11"/>
              <w:keepNext w:val="0"/>
              <w:keepLines w:val="0"/>
              <w:suppressLineNumbers w:val="0"/>
              <w:spacing w:before="0" w:beforeAutospacing="0" w:after="0" w:afterAutospacing="0"/>
              <w:ind w:left="0" w:right="0"/>
              <w:rPr>
                <w:rFonts w:hint="default" w:ascii="Times New Roman"/>
                <w:kern w:val="2"/>
                <w:sz w:val="26"/>
              </w:rPr>
            </w:pPr>
          </w:p>
          <w:p w14:paraId="1F50581E">
            <w:pPr>
              <w:pStyle w:val="11"/>
              <w:keepNext w:val="0"/>
              <w:keepLines w:val="0"/>
              <w:suppressLineNumbers w:val="0"/>
              <w:spacing w:before="0" w:beforeAutospacing="0" w:after="0" w:afterAutospacing="0"/>
              <w:ind w:left="0" w:right="0"/>
              <w:rPr>
                <w:rFonts w:hint="default" w:ascii="Times New Roman"/>
                <w:kern w:val="2"/>
                <w:sz w:val="26"/>
              </w:rPr>
            </w:pPr>
          </w:p>
          <w:p w14:paraId="0865874D">
            <w:pPr>
              <w:pStyle w:val="11"/>
              <w:keepNext w:val="0"/>
              <w:keepLines w:val="0"/>
              <w:suppressLineNumbers w:val="0"/>
              <w:spacing w:before="0" w:beforeAutospacing="0" w:after="0" w:afterAutospacing="0"/>
              <w:ind w:left="0" w:right="0"/>
              <w:rPr>
                <w:rFonts w:hint="default" w:ascii="Times New Roman"/>
                <w:kern w:val="2"/>
                <w:sz w:val="26"/>
              </w:rPr>
            </w:pPr>
          </w:p>
          <w:p w14:paraId="5316F77A">
            <w:pPr>
              <w:pStyle w:val="11"/>
              <w:keepNext w:val="0"/>
              <w:keepLines w:val="0"/>
              <w:suppressLineNumbers w:val="0"/>
              <w:spacing w:before="0" w:beforeAutospacing="0" w:after="0" w:afterAutospacing="0"/>
              <w:ind w:left="0" w:right="0"/>
              <w:rPr>
                <w:rFonts w:hint="default" w:ascii="Times New Roman"/>
                <w:kern w:val="2"/>
                <w:sz w:val="26"/>
              </w:rPr>
            </w:pPr>
          </w:p>
          <w:p w14:paraId="4161644C">
            <w:pPr>
              <w:pStyle w:val="11"/>
              <w:keepNext w:val="0"/>
              <w:keepLines w:val="0"/>
              <w:suppressLineNumbers w:val="0"/>
              <w:spacing w:before="0" w:beforeAutospacing="0" w:after="0" w:afterAutospacing="0"/>
              <w:ind w:left="0" w:right="0"/>
              <w:rPr>
                <w:rFonts w:hint="default" w:ascii="Times New Roman"/>
                <w:kern w:val="2"/>
                <w:sz w:val="26"/>
              </w:rPr>
            </w:pPr>
          </w:p>
          <w:p w14:paraId="65B92E91">
            <w:pPr>
              <w:pStyle w:val="11"/>
              <w:keepNext w:val="0"/>
              <w:keepLines w:val="0"/>
              <w:suppressLineNumbers w:val="0"/>
              <w:spacing w:before="0" w:beforeAutospacing="0" w:after="0" w:afterAutospacing="0"/>
              <w:ind w:left="0" w:right="0"/>
              <w:rPr>
                <w:rFonts w:hint="default" w:ascii="Times New Roman"/>
                <w:kern w:val="2"/>
                <w:sz w:val="26"/>
              </w:rPr>
            </w:pPr>
          </w:p>
          <w:p w14:paraId="6E7992A7">
            <w:pPr>
              <w:pStyle w:val="11"/>
              <w:keepNext w:val="0"/>
              <w:keepLines w:val="0"/>
              <w:suppressLineNumbers w:val="0"/>
              <w:spacing w:before="0" w:beforeAutospacing="0" w:after="0" w:afterAutospacing="0"/>
              <w:ind w:left="0" w:right="0"/>
              <w:rPr>
                <w:rFonts w:hint="default" w:ascii="Times New Roman"/>
                <w:kern w:val="2"/>
                <w:sz w:val="26"/>
              </w:rPr>
            </w:pPr>
          </w:p>
          <w:p w14:paraId="1499B337">
            <w:pPr>
              <w:pStyle w:val="11"/>
              <w:keepNext w:val="0"/>
              <w:keepLines w:val="0"/>
              <w:suppressLineNumbers w:val="0"/>
              <w:spacing w:before="0" w:beforeAutospacing="0" w:after="0" w:afterAutospacing="0"/>
              <w:ind w:left="0" w:right="0"/>
              <w:rPr>
                <w:rFonts w:hint="default" w:ascii="Times New Roman"/>
                <w:kern w:val="2"/>
                <w:sz w:val="26"/>
              </w:rPr>
            </w:pPr>
          </w:p>
          <w:p w14:paraId="5F8CBB18">
            <w:pPr>
              <w:pStyle w:val="11"/>
              <w:keepNext w:val="0"/>
              <w:keepLines w:val="0"/>
              <w:suppressLineNumbers w:val="0"/>
              <w:spacing w:before="0" w:beforeAutospacing="0" w:after="0" w:afterAutospacing="0"/>
              <w:ind w:left="0" w:right="0"/>
              <w:rPr>
                <w:rFonts w:hint="default" w:ascii="Times New Roman"/>
                <w:kern w:val="2"/>
                <w:sz w:val="26"/>
              </w:rPr>
            </w:pPr>
          </w:p>
          <w:p w14:paraId="65BB3A7B">
            <w:pPr>
              <w:pStyle w:val="11"/>
              <w:keepNext w:val="0"/>
              <w:keepLines w:val="0"/>
              <w:suppressLineNumbers w:val="0"/>
              <w:spacing w:before="0" w:beforeAutospacing="0" w:after="0" w:afterAutospacing="0"/>
              <w:ind w:left="0" w:right="0"/>
              <w:rPr>
                <w:rFonts w:hint="default" w:ascii="Times New Roman"/>
                <w:kern w:val="2"/>
                <w:sz w:val="26"/>
              </w:rPr>
            </w:pPr>
          </w:p>
          <w:p w14:paraId="7B4A7C32">
            <w:pPr>
              <w:pStyle w:val="11"/>
              <w:keepNext w:val="0"/>
              <w:keepLines w:val="0"/>
              <w:suppressLineNumbers w:val="0"/>
              <w:spacing w:before="0" w:beforeAutospacing="0" w:after="0" w:afterAutospacing="0"/>
              <w:ind w:left="0" w:right="0"/>
              <w:rPr>
                <w:rFonts w:hint="default" w:ascii="Times New Roman"/>
                <w:kern w:val="2"/>
                <w:sz w:val="26"/>
              </w:rPr>
            </w:pPr>
          </w:p>
          <w:p w14:paraId="050D4720">
            <w:pPr>
              <w:pStyle w:val="11"/>
              <w:keepNext w:val="0"/>
              <w:keepLines w:val="0"/>
              <w:suppressLineNumbers w:val="0"/>
              <w:spacing w:before="0" w:beforeAutospacing="0" w:after="0" w:afterAutospacing="0"/>
              <w:ind w:left="0" w:right="0"/>
              <w:rPr>
                <w:rFonts w:hint="default" w:ascii="Times New Roman"/>
                <w:kern w:val="2"/>
                <w:sz w:val="26"/>
              </w:rPr>
            </w:pPr>
          </w:p>
          <w:p w14:paraId="387C860B">
            <w:pPr>
              <w:pStyle w:val="11"/>
              <w:keepNext w:val="0"/>
              <w:keepLines w:val="0"/>
              <w:suppressLineNumbers w:val="0"/>
              <w:spacing w:before="0" w:beforeAutospacing="0" w:after="0" w:afterAutospacing="0"/>
              <w:ind w:left="0" w:right="0"/>
              <w:rPr>
                <w:rFonts w:hint="default" w:ascii="Times New Roman"/>
                <w:kern w:val="2"/>
                <w:sz w:val="26"/>
              </w:rPr>
            </w:pPr>
          </w:p>
          <w:p w14:paraId="2C9BD209">
            <w:pPr>
              <w:pStyle w:val="11"/>
              <w:keepNext w:val="0"/>
              <w:keepLines w:val="0"/>
              <w:suppressLineNumbers w:val="0"/>
              <w:spacing w:before="0" w:beforeAutospacing="0" w:after="0" w:afterAutospacing="0"/>
              <w:ind w:left="0" w:right="0"/>
              <w:rPr>
                <w:rFonts w:hint="default" w:ascii="Times New Roman"/>
                <w:kern w:val="2"/>
                <w:sz w:val="26"/>
              </w:rPr>
            </w:pPr>
          </w:p>
          <w:p w14:paraId="739BB95B">
            <w:pPr>
              <w:pStyle w:val="11"/>
              <w:keepNext w:val="0"/>
              <w:keepLines w:val="0"/>
              <w:suppressLineNumbers w:val="0"/>
              <w:spacing w:before="4" w:beforeAutospacing="0" w:after="0" w:afterAutospacing="0"/>
              <w:ind w:left="0" w:right="0"/>
              <w:rPr>
                <w:rFonts w:hint="default" w:ascii="Times New Roman"/>
                <w:kern w:val="2"/>
                <w:sz w:val="32"/>
              </w:rPr>
            </w:pPr>
          </w:p>
          <w:p w14:paraId="6E9F0AD0">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5</w:t>
            </w:r>
          </w:p>
        </w:tc>
        <w:tc>
          <w:tcPr>
            <w:tcW w:w="2511" w:type="dxa"/>
            <w:vMerge w:val="restart"/>
          </w:tcPr>
          <w:p w14:paraId="5A957EF1">
            <w:pPr>
              <w:pStyle w:val="11"/>
              <w:keepNext w:val="0"/>
              <w:keepLines w:val="0"/>
              <w:suppressLineNumbers w:val="0"/>
              <w:spacing w:before="0" w:beforeAutospacing="0" w:after="0" w:afterAutospacing="0"/>
              <w:ind w:left="0" w:right="0"/>
              <w:rPr>
                <w:rFonts w:hint="default" w:ascii="Times New Roman"/>
                <w:kern w:val="2"/>
                <w:sz w:val="26"/>
              </w:rPr>
            </w:pPr>
          </w:p>
          <w:p w14:paraId="0270B6C3">
            <w:pPr>
              <w:pStyle w:val="11"/>
              <w:keepNext w:val="0"/>
              <w:keepLines w:val="0"/>
              <w:suppressLineNumbers w:val="0"/>
              <w:spacing w:before="0" w:beforeAutospacing="0" w:after="0" w:afterAutospacing="0"/>
              <w:ind w:left="0" w:right="0"/>
              <w:rPr>
                <w:rFonts w:hint="default" w:ascii="Times New Roman"/>
                <w:kern w:val="2"/>
                <w:sz w:val="26"/>
              </w:rPr>
            </w:pPr>
          </w:p>
          <w:p w14:paraId="7CF3381E">
            <w:pPr>
              <w:pStyle w:val="11"/>
              <w:keepNext w:val="0"/>
              <w:keepLines w:val="0"/>
              <w:suppressLineNumbers w:val="0"/>
              <w:spacing w:before="0" w:beforeAutospacing="0" w:after="0" w:afterAutospacing="0"/>
              <w:ind w:left="0" w:right="0"/>
              <w:rPr>
                <w:rFonts w:hint="default" w:ascii="Times New Roman"/>
                <w:kern w:val="2"/>
                <w:sz w:val="26"/>
              </w:rPr>
            </w:pPr>
          </w:p>
          <w:p w14:paraId="07F234D1">
            <w:pPr>
              <w:pStyle w:val="11"/>
              <w:keepNext w:val="0"/>
              <w:keepLines w:val="0"/>
              <w:suppressLineNumbers w:val="0"/>
              <w:spacing w:before="0" w:beforeAutospacing="0" w:after="0" w:afterAutospacing="0"/>
              <w:ind w:left="0" w:right="0"/>
              <w:rPr>
                <w:rFonts w:hint="default" w:ascii="Times New Roman"/>
                <w:kern w:val="2"/>
                <w:sz w:val="26"/>
              </w:rPr>
            </w:pPr>
          </w:p>
          <w:p w14:paraId="6F0A32DD">
            <w:pPr>
              <w:pStyle w:val="11"/>
              <w:keepNext w:val="0"/>
              <w:keepLines w:val="0"/>
              <w:suppressLineNumbers w:val="0"/>
              <w:spacing w:before="0" w:beforeAutospacing="0" w:after="0" w:afterAutospacing="0"/>
              <w:ind w:left="0" w:right="0"/>
              <w:rPr>
                <w:rFonts w:hint="default" w:ascii="Times New Roman"/>
                <w:kern w:val="2"/>
                <w:sz w:val="26"/>
              </w:rPr>
            </w:pPr>
          </w:p>
          <w:p w14:paraId="3C7F608E">
            <w:pPr>
              <w:pStyle w:val="11"/>
              <w:keepNext w:val="0"/>
              <w:keepLines w:val="0"/>
              <w:suppressLineNumbers w:val="0"/>
              <w:spacing w:before="0" w:beforeAutospacing="0" w:after="0" w:afterAutospacing="0"/>
              <w:ind w:left="0" w:right="0"/>
              <w:rPr>
                <w:rFonts w:hint="default" w:ascii="Times New Roman"/>
                <w:kern w:val="2"/>
                <w:sz w:val="26"/>
              </w:rPr>
            </w:pPr>
          </w:p>
          <w:p w14:paraId="4863342B">
            <w:pPr>
              <w:pStyle w:val="11"/>
              <w:keepNext w:val="0"/>
              <w:keepLines w:val="0"/>
              <w:suppressLineNumbers w:val="0"/>
              <w:spacing w:before="0" w:beforeAutospacing="0" w:after="0" w:afterAutospacing="0"/>
              <w:ind w:left="0" w:right="0"/>
              <w:rPr>
                <w:rFonts w:hint="default" w:ascii="Times New Roman"/>
                <w:kern w:val="2"/>
                <w:sz w:val="26"/>
              </w:rPr>
            </w:pPr>
          </w:p>
          <w:p w14:paraId="17FFC759">
            <w:pPr>
              <w:pStyle w:val="11"/>
              <w:keepNext w:val="0"/>
              <w:keepLines w:val="0"/>
              <w:suppressLineNumbers w:val="0"/>
              <w:spacing w:before="0" w:beforeAutospacing="0" w:after="0" w:afterAutospacing="0"/>
              <w:ind w:left="0" w:right="0"/>
              <w:rPr>
                <w:rFonts w:hint="default" w:ascii="Times New Roman"/>
                <w:kern w:val="2"/>
                <w:sz w:val="26"/>
              </w:rPr>
            </w:pPr>
          </w:p>
          <w:p w14:paraId="11DAD1AF">
            <w:pPr>
              <w:pStyle w:val="11"/>
              <w:keepNext w:val="0"/>
              <w:keepLines w:val="0"/>
              <w:suppressLineNumbers w:val="0"/>
              <w:spacing w:before="0" w:beforeAutospacing="0" w:after="0" w:afterAutospacing="0"/>
              <w:ind w:left="0" w:right="0"/>
              <w:rPr>
                <w:rFonts w:hint="default" w:ascii="Times New Roman"/>
                <w:kern w:val="2"/>
                <w:sz w:val="26"/>
              </w:rPr>
            </w:pPr>
          </w:p>
          <w:p w14:paraId="75DBD4C8">
            <w:pPr>
              <w:pStyle w:val="11"/>
              <w:keepNext w:val="0"/>
              <w:keepLines w:val="0"/>
              <w:suppressLineNumbers w:val="0"/>
              <w:spacing w:before="0" w:beforeAutospacing="0" w:after="0" w:afterAutospacing="0"/>
              <w:ind w:left="0" w:right="0"/>
              <w:rPr>
                <w:rFonts w:hint="default" w:ascii="Times New Roman"/>
                <w:kern w:val="2"/>
                <w:sz w:val="26"/>
              </w:rPr>
            </w:pPr>
          </w:p>
          <w:p w14:paraId="219A9D9B">
            <w:pPr>
              <w:pStyle w:val="11"/>
              <w:keepNext w:val="0"/>
              <w:keepLines w:val="0"/>
              <w:suppressLineNumbers w:val="0"/>
              <w:spacing w:before="0" w:beforeAutospacing="0" w:after="0" w:afterAutospacing="0"/>
              <w:ind w:left="0" w:right="0"/>
              <w:rPr>
                <w:rFonts w:hint="default" w:ascii="Times New Roman"/>
                <w:kern w:val="2"/>
                <w:sz w:val="26"/>
              </w:rPr>
            </w:pPr>
          </w:p>
          <w:p w14:paraId="2166E214">
            <w:pPr>
              <w:pStyle w:val="11"/>
              <w:keepNext w:val="0"/>
              <w:keepLines w:val="0"/>
              <w:suppressLineNumbers w:val="0"/>
              <w:spacing w:before="0" w:beforeAutospacing="0" w:after="0" w:afterAutospacing="0"/>
              <w:ind w:left="0" w:right="0"/>
              <w:rPr>
                <w:rFonts w:hint="default" w:ascii="Times New Roman"/>
                <w:kern w:val="2"/>
                <w:sz w:val="26"/>
              </w:rPr>
            </w:pPr>
          </w:p>
          <w:p w14:paraId="59311C29">
            <w:pPr>
              <w:pStyle w:val="11"/>
              <w:keepNext w:val="0"/>
              <w:keepLines w:val="0"/>
              <w:suppressLineNumbers w:val="0"/>
              <w:spacing w:before="0" w:beforeAutospacing="0" w:after="0" w:afterAutospacing="0"/>
              <w:ind w:left="0" w:right="0"/>
              <w:rPr>
                <w:rFonts w:hint="default" w:ascii="Times New Roman"/>
                <w:kern w:val="2"/>
                <w:sz w:val="26"/>
              </w:rPr>
            </w:pPr>
          </w:p>
          <w:p w14:paraId="58881B68">
            <w:pPr>
              <w:pStyle w:val="11"/>
              <w:keepNext w:val="0"/>
              <w:keepLines w:val="0"/>
              <w:suppressLineNumbers w:val="0"/>
              <w:spacing w:before="0" w:beforeAutospacing="0" w:after="0" w:afterAutospacing="0"/>
              <w:ind w:left="0" w:right="0"/>
              <w:rPr>
                <w:rFonts w:hint="default" w:ascii="Times New Roman"/>
                <w:kern w:val="2"/>
                <w:sz w:val="26"/>
              </w:rPr>
            </w:pPr>
          </w:p>
          <w:p w14:paraId="3D7CABBC">
            <w:pPr>
              <w:pStyle w:val="11"/>
              <w:keepNext w:val="0"/>
              <w:keepLines w:val="0"/>
              <w:suppressLineNumbers w:val="0"/>
              <w:spacing w:before="0" w:beforeAutospacing="0" w:after="0" w:afterAutospacing="0"/>
              <w:ind w:left="0" w:right="0"/>
              <w:rPr>
                <w:rFonts w:hint="default" w:ascii="Times New Roman"/>
                <w:kern w:val="2"/>
                <w:sz w:val="26"/>
              </w:rPr>
            </w:pPr>
          </w:p>
          <w:p w14:paraId="5CD044CA">
            <w:pPr>
              <w:pStyle w:val="11"/>
              <w:keepNext w:val="0"/>
              <w:keepLines w:val="0"/>
              <w:suppressLineNumbers w:val="0"/>
              <w:spacing w:before="0" w:beforeAutospacing="0" w:after="0" w:afterAutospacing="0"/>
              <w:ind w:left="0" w:right="0"/>
              <w:rPr>
                <w:rFonts w:hint="default" w:ascii="Times New Roman"/>
                <w:kern w:val="2"/>
                <w:sz w:val="26"/>
              </w:rPr>
            </w:pPr>
          </w:p>
          <w:p w14:paraId="154A58EA">
            <w:pPr>
              <w:pStyle w:val="11"/>
              <w:keepNext w:val="0"/>
              <w:keepLines w:val="0"/>
              <w:suppressLineNumbers w:val="0"/>
              <w:spacing w:before="195" w:beforeAutospacing="0" w:after="0" w:afterAutospacing="0" w:line="295" w:lineRule="auto"/>
              <w:ind w:left="108" w:right="97"/>
              <w:rPr>
                <w:rFonts w:hint="default"/>
                <w:kern w:val="2"/>
                <w:sz w:val="21"/>
              </w:rPr>
            </w:pPr>
            <w:r>
              <w:rPr>
                <w:rFonts w:hint="default"/>
                <w:kern w:val="2"/>
                <w:sz w:val="24"/>
              </w:rPr>
              <w:t>对举报或者协助查处违法犯罪行为的奖励</w:t>
            </w:r>
          </w:p>
        </w:tc>
        <w:tc>
          <w:tcPr>
            <w:tcW w:w="2514" w:type="dxa"/>
          </w:tcPr>
          <w:p w14:paraId="7A1037C8">
            <w:pPr>
              <w:pStyle w:val="11"/>
              <w:keepNext w:val="0"/>
              <w:keepLines w:val="0"/>
              <w:suppressLineNumbers w:val="0"/>
              <w:spacing w:before="204" w:beforeAutospacing="0" w:after="0" w:afterAutospacing="0" w:line="297" w:lineRule="auto"/>
              <w:ind w:left="108" w:right="75"/>
              <w:jc w:val="both"/>
              <w:rPr>
                <w:rFonts w:hint="default"/>
                <w:kern w:val="2"/>
                <w:sz w:val="21"/>
              </w:rPr>
            </w:pPr>
            <w:r>
              <w:rPr>
                <w:rFonts w:hint="default"/>
                <w:kern w:val="2"/>
                <w:sz w:val="24"/>
              </w:rPr>
              <w:t>对废旧金属收购者协助公安机关查获违法犯罪分子的奖励</w:t>
            </w:r>
          </w:p>
        </w:tc>
        <w:tc>
          <w:tcPr>
            <w:tcW w:w="1320" w:type="dxa"/>
          </w:tcPr>
          <w:p w14:paraId="5C814117">
            <w:pPr>
              <w:pStyle w:val="11"/>
              <w:keepNext w:val="0"/>
              <w:keepLines w:val="0"/>
              <w:suppressLineNumbers w:val="0"/>
              <w:spacing w:before="0" w:beforeAutospacing="0" w:after="0" w:afterAutospacing="0"/>
              <w:ind w:left="0" w:right="0"/>
              <w:jc w:val="center"/>
              <w:rPr>
                <w:rFonts w:hint="default" w:ascii="Times New Roman"/>
                <w:kern w:val="2"/>
                <w:sz w:val="26"/>
              </w:rPr>
            </w:pPr>
          </w:p>
          <w:p w14:paraId="28FE274B">
            <w:pPr>
              <w:pStyle w:val="11"/>
              <w:keepNext w:val="0"/>
              <w:keepLines w:val="0"/>
              <w:suppressLineNumbers w:val="0"/>
              <w:spacing w:before="8" w:beforeAutospacing="0" w:after="0" w:afterAutospacing="0"/>
              <w:ind w:left="0" w:right="0"/>
              <w:jc w:val="center"/>
              <w:rPr>
                <w:rFonts w:hint="default" w:ascii="Times New Roman"/>
                <w:kern w:val="2"/>
                <w:sz w:val="24"/>
              </w:rPr>
            </w:pPr>
          </w:p>
          <w:p w14:paraId="13AACB5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行政奖励</w:t>
            </w:r>
          </w:p>
        </w:tc>
        <w:tc>
          <w:tcPr>
            <w:tcW w:w="11430" w:type="dxa"/>
          </w:tcPr>
          <w:p w14:paraId="031F92BD">
            <w:pPr>
              <w:pStyle w:val="11"/>
              <w:keepNext w:val="0"/>
              <w:keepLines w:val="0"/>
              <w:suppressLineNumbers w:val="0"/>
              <w:spacing w:before="2" w:beforeAutospacing="0" w:after="0" w:afterAutospacing="0"/>
              <w:ind w:left="0" w:right="0"/>
              <w:rPr>
                <w:rFonts w:hint="default" w:ascii="Times New Roman"/>
                <w:kern w:val="2"/>
                <w:sz w:val="34"/>
              </w:rPr>
            </w:pPr>
          </w:p>
          <w:p w14:paraId="4DAC7772">
            <w:pPr>
              <w:pStyle w:val="11"/>
              <w:keepNext w:val="0"/>
              <w:keepLines w:val="0"/>
              <w:suppressLineNumbers w:val="0"/>
              <w:spacing w:before="1" w:beforeAutospacing="0" w:after="0" w:afterAutospacing="0" w:line="297" w:lineRule="auto"/>
              <w:ind w:left="109" w:right="92"/>
              <w:rPr>
                <w:rFonts w:hint="default"/>
                <w:kern w:val="2"/>
                <w:sz w:val="21"/>
              </w:rPr>
            </w:pPr>
            <w:r>
              <w:rPr>
                <w:rFonts w:hint="default"/>
                <w:kern w:val="2"/>
                <w:sz w:val="24"/>
              </w:rPr>
              <w:t>《废旧金属收购业治安管理办法》（公安部令第 16 号）第十五条 对严格执行本办法，协助公安机关查获违法犯罪分子，作出显著成绩的单位和个人，由公安机关给予表彰或者奖励。</w:t>
            </w:r>
          </w:p>
        </w:tc>
        <w:tc>
          <w:tcPr>
            <w:tcW w:w="1274" w:type="dxa"/>
            <w:vAlign w:val="center"/>
          </w:tcPr>
          <w:p w14:paraId="1F8F8624">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9" w:type="dxa"/>
            <w:vAlign w:val="center"/>
          </w:tcPr>
          <w:p w14:paraId="28D0C6F2">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15369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5" w:hRule="atLeast"/>
        </w:trPr>
        <w:tc>
          <w:tcPr>
            <w:tcW w:w="762" w:type="dxa"/>
            <w:vMerge w:val="continue"/>
            <w:tcBorders>
              <w:top w:val="nil"/>
            </w:tcBorders>
          </w:tcPr>
          <w:p w14:paraId="5FB64597">
            <w:pPr>
              <w:keepNext w:val="0"/>
              <w:keepLines w:val="0"/>
              <w:suppressLineNumbers w:val="0"/>
              <w:spacing w:before="0" w:beforeAutospacing="0" w:after="0" w:afterAutospacing="0"/>
              <w:ind w:left="0" w:right="0"/>
              <w:rPr>
                <w:rFonts w:hint="default"/>
                <w:kern w:val="2"/>
                <w:sz w:val="2"/>
                <w:szCs w:val="2"/>
              </w:rPr>
            </w:pPr>
          </w:p>
        </w:tc>
        <w:tc>
          <w:tcPr>
            <w:tcW w:w="2511" w:type="dxa"/>
            <w:vMerge w:val="continue"/>
            <w:tcBorders>
              <w:top w:val="nil"/>
            </w:tcBorders>
          </w:tcPr>
          <w:p w14:paraId="052E152D">
            <w:pPr>
              <w:keepNext w:val="0"/>
              <w:keepLines w:val="0"/>
              <w:suppressLineNumbers w:val="0"/>
              <w:spacing w:before="0" w:beforeAutospacing="0" w:after="0" w:afterAutospacing="0"/>
              <w:ind w:left="0" w:right="0"/>
              <w:rPr>
                <w:rFonts w:hint="default"/>
                <w:kern w:val="2"/>
                <w:sz w:val="2"/>
                <w:szCs w:val="2"/>
              </w:rPr>
            </w:pPr>
          </w:p>
        </w:tc>
        <w:tc>
          <w:tcPr>
            <w:tcW w:w="2514" w:type="dxa"/>
          </w:tcPr>
          <w:p w14:paraId="0BBA5D81">
            <w:pPr>
              <w:pStyle w:val="11"/>
              <w:keepNext w:val="0"/>
              <w:keepLines w:val="0"/>
              <w:suppressLineNumbers w:val="0"/>
              <w:spacing w:before="0" w:beforeAutospacing="0" w:after="0" w:afterAutospacing="0"/>
              <w:ind w:left="0" w:right="0"/>
              <w:rPr>
                <w:rFonts w:hint="default" w:ascii="Times New Roman"/>
                <w:kern w:val="2"/>
                <w:sz w:val="26"/>
              </w:rPr>
            </w:pPr>
          </w:p>
          <w:p w14:paraId="5AF0BAC0">
            <w:pPr>
              <w:pStyle w:val="11"/>
              <w:keepNext w:val="0"/>
              <w:keepLines w:val="0"/>
              <w:suppressLineNumbers w:val="0"/>
              <w:spacing w:before="2" w:beforeAutospacing="0" w:after="0" w:afterAutospacing="0"/>
              <w:ind w:left="0" w:right="0"/>
              <w:rPr>
                <w:rFonts w:hint="default" w:ascii="Times New Roman"/>
                <w:kern w:val="2"/>
                <w:sz w:val="29"/>
              </w:rPr>
            </w:pPr>
          </w:p>
          <w:p w14:paraId="1CBC14D6">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对检举违反枪支管理犯罪活动有功人员的奖励</w:t>
            </w:r>
          </w:p>
        </w:tc>
        <w:tc>
          <w:tcPr>
            <w:tcW w:w="1320" w:type="dxa"/>
          </w:tcPr>
          <w:p w14:paraId="58AC54DF">
            <w:pPr>
              <w:pStyle w:val="11"/>
              <w:keepNext w:val="0"/>
              <w:keepLines w:val="0"/>
              <w:suppressLineNumbers w:val="0"/>
              <w:spacing w:before="0" w:beforeAutospacing="0" w:after="0" w:afterAutospacing="0"/>
              <w:ind w:left="0" w:right="0"/>
              <w:jc w:val="center"/>
              <w:rPr>
                <w:rFonts w:hint="default" w:ascii="Times New Roman"/>
                <w:kern w:val="2"/>
                <w:sz w:val="26"/>
              </w:rPr>
            </w:pPr>
          </w:p>
          <w:p w14:paraId="702D2D7C">
            <w:pPr>
              <w:pStyle w:val="11"/>
              <w:keepNext w:val="0"/>
              <w:keepLines w:val="0"/>
              <w:suppressLineNumbers w:val="0"/>
              <w:spacing w:before="0" w:beforeAutospacing="0" w:after="0" w:afterAutospacing="0"/>
              <w:ind w:left="0" w:right="0"/>
              <w:jc w:val="center"/>
              <w:rPr>
                <w:rFonts w:hint="default" w:ascii="Times New Roman"/>
                <w:kern w:val="2"/>
                <w:sz w:val="26"/>
              </w:rPr>
            </w:pPr>
          </w:p>
          <w:p w14:paraId="7741C567">
            <w:pPr>
              <w:pStyle w:val="11"/>
              <w:keepNext w:val="0"/>
              <w:keepLines w:val="0"/>
              <w:suppressLineNumbers w:val="0"/>
              <w:spacing w:before="1" w:beforeAutospacing="0" w:after="0" w:afterAutospacing="0"/>
              <w:ind w:left="0" w:right="0"/>
              <w:jc w:val="center"/>
              <w:rPr>
                <w:rFonts w:hint="default" w:ascii="Times New Roman"/>
                <w:kern w:val="2"/>
                <w:sz w:val="36"/>
              </w:rPr>
            </w:pPr>
          </w:p>
          <w:p w14:paraId="36EC4C2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行政奖励</w:t>
            </w:r>
          </w:p>
        </w:tc>
        <w:tc>
          <w:tcPr>
            <w:tcW w:w="11430" w:type="dxa"/>
          </w:tcPr>
          <w:p w14:paraId="7B31F1A7">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5"/>
                <w:kern w:val="2"/>
                <w:sz w:val="24"/>
              </w:rPr>
              <w:t>《中华人民共和国枪支管理法》第三条 国家严格管制枪支。禁止任何单位或者个人违反法律规定持有、制</w:t>
            </w:r>
            <w:r>
              <w:rPr>
                <w:rFonts w:hint="default"/>
                <w:spacing w:val="-20"/>
                <w:kern w:val="2"/>
                <w:sz w:val="24"/>
              </w:rPr>
              <w:t>造</w:t>
            </w:r>
            <w:r>
              <w:rPr>
                <w:rFonts w:hint="default"/>
                <w:kern w:val="2"/>
                <w:sz w:val="24"/>
              </w:rPr>
              <w:t>（</w:t>
            </w:r>
            <w:r>
              <w:rPr>
                <w:rFonts w:hint="default"/>
                <w:spacing w:val="-4"/>
                <w:kern w:val="2"/>
                <w:sz w:val="24"/>
              </w:rPr>
              <w:t>包括变造、装配</w:t>
            </w:r>
            <w:r>
              <w:rPr>
                <w:rFonts w:hint="default"/>
                <w:spacing w:val="-18"/>
                <w:kern w:val="2"/>
                <w:sz w:val="24"/>
              </w:rPr>
              <w:t>）</w:t>
            </w:r>
            <w:r>
              <w:rPr>
                <w:rFonts w:hint="default"/>
                <w:spacing w:val="-11"/>
                <w:kern w:val="2"/>
                <w:sz w:val="24"/>
              </w:rPr>
              <w:t>、买卖、运输、出租、出借枪支。 国家严厉惩处违反枪支管理的违法犯罪行为。任何</w:t>
            </w:r>
            <w:r>
              <w:rPr>
                <w:rFonts w:hint="default"/>
                <w:spacing w:val="-14"/>
                <w:kern w:val="2"/>
                <w:sz w:val="24"/>
              </w:rPr>
              <w:t>单位和个人对违反枪支管理的行为有检举的义务。国家对检举人给予保护，对检举违反枪支管理犯罪活动有</w:t>
            </w:r>
            <w:r>
              <w:rPr>
                <w:rFonts w:hint="default"/>
                <w:spacing w:val="-8"/>
                <w:kern w:val="2"/>
                <w:sz w:val="24"/>
              </w:rPr>
              <w:t>功的人员，给予奖励。第四条 国务院公安部门主管全国的枪支管理工作。县级以上地方各级人民政府公安</w:t>
            </w:r>
            <w:r>
              <w:rPr>
                <w:rFonts w:hint="default"/>
                <w:spacing w:val="1"/>
                <w:kern w:val="2"/>
                <w:sz w:val="24"/>
              </w:rPr>
              <w:t>机关主管本行政区域内的枪支管理工作。上级人民政府公安机关监督下级人民政府公安机关的枪支管理工</w:t>
            </w:r>
            <w:r>
              <w:rPr>
                <w:rFonts w:hint="default"/>
                <w:kern w:val="2"/>
                <w:sz w:val="24"/>
              </w:rPr>
              <w:t>作。</w:t>
            </w:r>
          </w:p>
        </w:tc>
        <w:tc>
          <w:tcPr>
            <w:tcW w:w="1274" w:type="dxa"/>
            <w:vAlign w:val="center"/>
          </w:tcPr>
          <w:p w14:paraId="5AAFF8A5">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9" w:type="dxa"/>
            <w:vAlign w:val="center"/>
          </w:tcPr>
          <w:p w14:paraId="32BB2FC5">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59456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1" w:hRule="atLeast"/>
        </w:trPr>
        <w:tc>
          <w:tcPr>
            <w:tcW w:w="762" w:type="dxa"/>
            <w:vMerge w:val="continue"/>
            <w:tcBorders>
              <w:top w:val="nil"/>
            </w:tcBorders>
          </w:tcPr>
          <w:p w14:paraId="234A5C7A">
            <w:pPr>
              <w:keepNext w:val="0"/>
              <w:keepLines w:val="0"/>
              <w:suppressLineNumbers w:val="0"/>
              <w:spacing w:before="0" w:beforeAutospacing="0" w:after="0" w:afterAutospacing="0"/>
              <w:ind w:left="0" w:right="0"/>
              <w:rPr>
                <w:rFonts w:hint="default"/>
                <w:kern w:val="2"/>
                <w:sz w:val="2"/>
                <w:szCs w:val="2"/>
              </w:rPr>
            </w:pPr>
          </w:p>
        </w:tc>
        <w:tc>
          <w:tcPr>
            <w:tcW w:w="2511" w:type="dxa"/>
            <w:vMerge w:val="continue"/>
            <w:tcBorders>
              <w:top w:val="nil"/>
            </w:tcBorders>
          </w:tcPr>
          <w:p w14:paraId="44C53AC0">
            <w:pPr>
              <w:keepNext w:val="0"/>
              <w:keepLines w:val="0"/>
              <w:suppressLineNumbers w:val="0"/>
              <w:spacing w:before="0" w:beforeAutospacing="0" w:after="0" w:afterAutospacing="0"/>
              <w:ind w:left="0" w:right="0"/>
              <w:rPr>
                <w:rFonts w:hint="default"/>
                <w:kern w:val="2"/>
                <w:sz w:val="2"/>
                <w:szCs w:val="2"/>
              </w:rPr>
            </w:pPr>
          </w:p>
        </w:tc>
        <w:tc>
          <w:tcPr>
            <w:tcW w:w="2514" w:type="dxa"/>
          </w:tcPr>
          <w:p w14:paraId="24696FDE">
            <w:pPr>
              <w:pStyle w:val="11"/>
              <w:keepNext w:val="0"/>
              <w:keepLines w:val="0"/>
              <w:suppressLineNumbers w:val="0"/>
              <w:spacing w:before="6" w:beforeAutospacing="0" w:after="0" w:afterAutospacing="0"/>
              <w:ind w:left="0" w:right="0"/>
              <w:rPr>
                <w:rFonts w:hint="default" w:ascii="Times New Roman"/>
                <w:kern w:val="2"/>
                <w:sz w:val="38"/>
              </w:rPr>
            </w:pPr>
          </w:p>
          <w:p w14:paraId="1065477C">
            <w:pPr>
              <w:pStyle w:val="11"/>
              <w:keepNext w:val="0"/>
              <w:keepLines w:val="0"/>
              <w:suppressLineNumbers w:val="0"/>
              <w:spacing w:before="1" w:beforeAutospacing="0" w:after="0" w:afterAutospacing="0" w:line="297" w:lineRule="auto"/>
              <w:ind w:left="108" w:right="75"/>
              <w:jc w:val="both"/>
              <w:rPr>
                <w:rFonts w:hint="default"/>
                <w:kern w:val="2"/>
                <w:sz w:val="21"/>
              </w:rPr>
            </w:pPr>
            <w:r>
              <w:rPr>
                <w:rFonts w:hint="default"/>
                <w:spacing w:val="-12"/>
                <w:kern w:val="2"/>
                <w:sz w:val="24"/>
              </w:rPr>
              <w:t>对举报毒品、涉及易制</w:t>
            </w:r>
            <w:r>
              <w:rPr>
                <w:rFonts w:hint="default"/>
                <w:spacing w:val="16"/>
                <w:kern w:val="2"/>
                <w:sz w:val="24"/>
              </w:rPr>
              <w:t>毒化学品违法犯罪行为的奖励</w:t>
            </w:r>
          </w:p>
        </w:tc>
        <w:tc>
          <w:tcPr>
            <w:tcW w:w="1320" w:type="dxa"/>
          </w:tcPr>
          <w:p w14:paraId="4F3D7046">
            <w:pPr>
              <w:pStyle w:val="11"/>
              <w:keepNext w:val="0"/>
              <w:keepLines w:val="0"/>
              <w:suppressLineNumbers w:val="0"/>
              <w:spacing w:before="0" w:beforeAutospacing="0" w:after="0" w:afterAutospacing="0"/>
              <w:ind w:left="0" w:right="0"/>
              <w:jc w:val="center"/>
              <w:rPr>
                <w:rFonts w:hint="default" w:ascii="Times New Roman"/>
                <w:kern w:val="2"/>
                <w:sz w:val="26"/>
              </w:rPr>
            </w:pPr>
          </w:p>
          <w:p w14:paraId="23DC893D">
            <w:pPr>
              <w:pStyle w:val="11"/>
              <w:keepNext w:val="0"/>
              <w:keepLines w:val="0"/>
              <w:suppressLineNumbers w:val="0"/>
              <w:spacing w:before="0" w:beforeAutospacing="0" w:after="0" w:afterAutospacing="0"/>
              <w:ind w:left="0" w:right="0"/>
              <w:jc w:val="center"/>
              <w:rPr>
                <w:rFonts w:hint="default" w:ascii="Times New Roman"/>
                <w:kern w:val="2"/>
                <w:sz w:val="26"/>
              </w:rPr>
            </w:pPr>
          </w:p>
          <w:p w14:paraId="46F8C48C">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行政奖励</w:t>
            </w:r>
          </w:p>
        </w:tc>
        <w:tc>
          <w:tcPr>
            <w:tcW w:w="11430" w:type="dxa"/>
          </w:tcPr>
          <w:p w14:paraId="6EAE4258">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《中华人民共和国禁毒法》第九条 国家鼓励公民举报毒品违法犯罪行为。各级人民政府和有关部门应当对</w:t>
            </w:r>
            <w:r>
              <w:rPr>
                <w:rFonts w:hint="default"/>
                <w:kern w:val="2"/>
                <w:sz w:val="24"/>
              </w:rPr>
              <w:t>举报人予以保护，对举报有功人员以及在禁毒工作中有突出贡献的单位和个人，给予表彰和奖励。</w:t>
            </w:r>
          </w:p>
          <w:p w14:paraId="33E64BBC">
            <w:pPr>
              <w:pStyle w:val="11"/>
              <w:keepNext w:val="0"/>
              <w:keepLines w:val="0"/>
              <w:suppressLineNumbers w:val="0"/>
              <w:spacing w:before="0" w:beforeAutospacing="0" w:after="0" w:afterAutospacing="0" w:line="297" w:lineRule="auto"/>
              <w:ind w:left="109" w:right="94"/>
              <w:rPr>
                <w:rFonts w:hint="default"/>
                <w:kern w:val="2"/>
                <w:sz w:val="24"/>
              </w:rPr>
            </w:pPr>
            <w:r>
              <w:rPr>
                <w:rFonts w:hint="default"/>
                <w:spacing w:val="-6"/>
                <w:kern w:val="2"/>
                <w:sz w:val="24"/>
              </w:rPr>
              <w:t>《易制毒化学品管理条例》第六条 国家鼓励向公安机关等有关行政主管部门举报涉及易制毒化学品的违法</w:t>
            </w:r>
            <w:r>
              <w:rPr>
                <w:rFonts w:hint="default"/>
                <w:spacing w:val="-7"/>
                <w:kern w:val="2"/>
                <w:sz w:val="24"/>
              </w:rPr>
              <w:t>行为。接到举报的部门应当为举报者保密。对举报属实的，县级以上人民政府及有关行政主管部门应当给予</w:t>
            </w:r>
          </w:p>
          <w:p w14:paraId="4D8BF32F">
            <w:pPr>
              <w:pStyle w:val="11"/>
              <w:keepNext w:val="0"/>
              <w:keepLines w:val="0"/>
              <w:suppressLineNumbers w:val="0"/>
              <w:spacing w:before="0" w:beforeAutospacing="0" w:after="0" w:afterAutospacing="0" w:line="294" w:lineRule="exact"/>
              <w:ind w:left="109" w:right="0"/>
              <w:rPr>
                <w:rFonts w:hint="default"/>
                <w:kern w:val="2"/>
                <w:sz w:val="21"/>
              </w:rPr>
            </w:pPr>
            <w:r>
              <w:rPr>
                <w:rFonts w:hint="default"/>
                <w:kern w:val="2"/>
                <w:sz w:val="24"/>
              </w:rPr>
              <w:t>奖励。</w:t>
            </w:r>
          </w:p>
        </w:tc>
        <w:tc>
          <w:tcPr>
            <w:tcW w:w="1274" w:type="dxa"/>
            <w:vAlign w:val="center"/>
          </w:tcPr>
          <w:p w14:paraId="5FEB2698">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9" w:type="dxa"/>
            <w:vAlign w:val="center"/>
          </w:tcPr>
          <w:p w14:paraId="2A5D1C35">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01015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5" w:hRule="atLeast"/>
        </w:trPr>
        <w:tc>
          <w:tcPr>
            <w:tcW w:w="762" w:type="dxa"/>
            <w:vMerge w:val="continue"/>
            <w:tcBorders>
              <w:top w:val="nil"/>
            </w:tcBorders>
          </w:tcPr>
          <w:p w14:paraId="7A8A24D9">
            <w:pPr>
              <w:keepNext w:val="0"/>
              <w:keepLines w:val="0"/>
              <w:suppressLineNumbers w:val="0"/>
              <w:spacing w:before="0" w:beforeAutospacing="0" w:after="0" w:afterAutospacing="0"/>
              <w:ind w:left="0" w:right="0"/>
              <w:rPr>
                <w:rFonts w:hint="default"/>
                <w:kern w:val="2"/>
                <w:sz w:val="2"/>
                <w:szCs w:val="2"/>
              </w:rPr>
            </w:pPr>
          </w:p>
        </w:tc>
        <w:tc>
          <w:tcPr>
            <w:tcW w:w="2511" w:type="dxa"/>
            <w:vMerge w:val="continue"/>
            <w:tcBorders>
              <w:top w:val="nil"/>
            </w:tcBorders>
          </w:tcPr>
          <w:p w14:paraId="7C6E7795">
            <w:pPr>
              <w:keepNext w:val="0"/>
              <w:keepLines w:val="0"/>
              <w:suppressLineNumbers w:val="0"/>
              <w:spacing w:before="0" w:beforeAutospacing="0" w:after="0" w:afterAutospacing="0"/>
              <w:ind w:left="0" w:right="0"/>
              <w:rPr>
                <w:rFonts w:hint="default"/>
                <w:kern w:val="2"/>
                <w:sz w:val="2"/>
                <w:szCs w:val="2"/>
              </w:rPr>
            </w:pPr>
          </w:p>
        </w:tc>
        <w:tc>
          <w:tcPr>
            <w:tcW w:w="2514" w:type="dxa"/>
          </w:tcPr>
          <w:p w14:paraId="24E3B2A0">
            <w:pPr>
              <w:pStyle w:val="11"/>
              <w:keepNext w:val="0"/>
              <w:keepLines w:val="0"/>
              <w:suppressLineNumbers w:val="0"/>
              <w:spacing w:before="1" w:beforeAutospacing="0" w:after="0" w:afterAutospacing="0"/>
              <w:ind w:left="0" w:right="0"/>
              <w:rPr>
                <w:rFonts w:hint="default" w:ascii="Times New Roman"/>
                <w:kern w:val="2"/>
              </w:rPr>
            </w:pPr>
          </w:p>
          <w:p w14:paraId="45757A92">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对举报恐怖活动或者协助防范、制止恐怖活动有突出贡献的单位和个人的奖励</w:t>
            </w:r>
          </w:p>
        </w:tc>
        <w:tc>
          <w:tcPr>
            <w:tcW w:w="1320" w:type="dxa"/>
          </w:tcPr>
          <w:p w14:paraId="629D4D68">
            <w:pPr>
              <w:pStyle w:val="11"/>
              <w:keepNext w:val="0"/>
              <w:keepLines w:val="0"/>
              <w:suppressLineNumbers w:val="0"/>
              <w:spacing w:before="0" w:beforeAutospacing="0" w:after="0" w:afterAutospacing="0"/>
              <w:ind w:left="0" w:right="0"/>
              <w:jc w:val="center"/>
              <w:rPr>
                <w:rFonts w:hint="default" w:ascii="Times New Roman"/>
                <w:kern w:val="2"/>
                <w:sz w:val="26"/>
              </w:rPr>
            </w:pPr>
          </w:p>
          <w:p w14:paraId="004AF3B1">
            <w:pPr>
              <w:pStyle w:val="11"/>
              <w:keepNext w:val="0"/>
              <w:keepLines w:val="0"/>
              <w:suppressLineNumbers w:val="0"/>
              <w:spacing w:before="0" w:beforeAutospacing="0" w:after="0" w:afterAutospacing="0"/>
              <w:ind w:left="0" w:right="0"/>
              <w:jc w:val="center"/>
              <w:rPr>
                <w:rFonts w:hint="default" w:ascii="Times New Roman"/>
                <w:kern w:val="2"/>
                <w:sz w:val="26"/>
              </w:rPr>
            </w:pPr>
          </w:p>
          <w:p w14:paraId="21D538C5">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行政奖励</w:t>
            </w:r>
          </w:p>
        </w:tc>
        <w:tc>
          <w:tcPr>
            <w:tcW w:w="11430" w:type="dxa"/>
          </w:tcPr>
          <w:p w14:paraId="6145A9A7">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3"/>
                <w:kern w:val="2"/>
                <w:sz w:val="24"/>
              </w:rPr>
              <w:t>《中华人民共和国反恐怖主义法》第七条  国家设立反恐怖主义工作领导机构，统一领导和指挥全国反恐怖</w:t>
            </w:r>
            <w:r>
              <w:rPr>
                <w:rFonts w:hint="default"/>
                <w:spacing w:val="-7"/>
                <w:kern w:val="2"/>
                <w:sz w:val="24"/>
              </w:rPr>
              <w:t>主义工作。设区的市级以上地方人民政府设立反恐怖主义工作领导机构，县级人民政府根据需要设立反恐怖</w:t>
            </w:r>
            <w:r>
              <w:rPr>
                <w:rFonts w:hint="default"/>
                <w:spacing w:val="-11"/>
                <w:kern w:val="2"/>
                <w:sz w:val="24"/>
              </w:rPr>
              <w:t>主义工作领导机构，在上级反恐怖主义工作领导机构的领导和指挥下，负责本地区反恐怖主义工作。第十条</w:t>
            </w:r>
            <w:r>
              <w:rPr>
                <w:rFonts w:hint="default"/>
                <w:spacing w:val="-13"/>
                <w:kern w:val="2"/>
                <w:sz w:val="24"/>
              </w:rPr>
              <w:t>对举报恐怖活动或者协助防范、制止恐怖活动有突出贡献的单位和个人，以及在反恐怖主义工作中作出其他</w:t>
            </w:r>
            <w:r>
              <w:rPr>
                <w:rFonts w:hint="default"/>
                <w:kern w:val="2"/>
                <w:sz w:val="24"/>
              </w:rPr>
              <w:t>突出贡献的单位和个人，按照国家有关规定给予表彰、奖励。</w:t>
            </w:r>
          </w:p>
        </w:tc>
        <w:tc>
          <w:tcPr>
            <w:tcW w:w="1274" w:type="dxa"/>
            <w:vAlign w:val="center"/>
          </w:tcPr>
          <w:p w14:paraId="0EC7B49E">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9" w:type="dxa"/>
            <w:vAlign w:val="center"/>
          </w:tcPr>
          <w:p w14:paraId="096341D2">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19F5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6" w:hRule="atLeast"/>
        </w:trPr>
        <w:tc>
          <w:tcPr>
            <w:tcW w:w="762" w:type="dxa"/>
            <w:vMerge w:val="continue"/>
            <w:tcBorders>
              <w:top w:val="nil"/>
            </w:tcBorders>
          </w:tcPr>
          <w:p w14:paraId="4B158576">
            <w:pPr>
              <w:keepNext w:val="0"/>
              <w:keepLines w:val="0"/>
              <w:suppressLineNumbers w:val="0"/>
              <w:spacing w:before="0" w:beforeAutospacing="0" w:after="0" w:afterAutospacing="0"/>
              <w:ind w:left="0" w:right="0"/>
              <w:rPr>
                <w:rFonts w:hint="default"/>
                <w:kern w:val="2"/>
                <w:sz w:val="2"/>
                <w:szCs w:val="2"/>
              </w:rPr>
            </w:pPr>
          </w:p>
        </w:tc>
        <w:tc>
          <w:tcPr>
            <w:tcW w:w="2511" w:type="dxa"/>
            <w:vMerge w:val="continue"/>
            <w:tcBorders>
              <w:top w:val="nil"/>
            </w:tcBorders>
          </w:tcPr>
          <w:p w14:paraId="49277124">
            <w:pPr>
              <w:keepNext w:val="0"/>
              <w:keepLines w:val="0"/>
              <w:suppressLineNumbers w:val="0"/>
              <w:spacing w:before="0" w:beforeAutospacing="0" w:after="0" w:afterAutospacing="0"/>
              <w:ind w:left="0" w:right="0"/>
              <w:rPr>
                <w:rFonts w:hint="default"/>
                <w:kern w:val="2"/>
                <w:sz w:val="2"/>
                <w:szCs w:val="2"/>
              </w:rPr>
            </w:pPr>
          </w:p>
        </w:tc>
        <w:tc>
          <w:tcPr>
            <w:tcW w:w="2514" w:type="dxa"/>
          </w:tcPr>
          <w:p w14:paraId="7F6922D4">
            <w:pPr>
              <w:pStyle w:val="11"/>
              <w:keepNext w:val="0"/>
              <w:keepLines w:val="0"/>
              <w:suppressLineNumbers w:val="0"/>
              <w:spacing w:before="1" w:beforeAutospacing="0" w:after="0" w:afterAutospacing="0"/>
              <w:ind w:left="0" w:right="0"/>
              <w:rPr>
                <w:rFonts w:hint="default" w:ascii="Times New Roman"/>
                <w:kern w:val="2"/>
              </w:rPr>
            </w:pPr>
          </w:p>
          <w:p w14:paraId="3412D7FB">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对举报违反民用爆炸物品安全管理规定行为的人员的奖励</w:t>
            </w:r>
          </w:p>
        </w:tc>
        <w:tc>
          <w:tcPr>
            <w:tcW w:w="1320" w:type="dxa"/>
          </w:tcPr>
          <w:p w14:paraId="51E1D63E">
            <w:pPr>
              <w:pStyle w:val="11"/>
              <w:keepNext w:val="0"/>
              <w:keepLines w:val="0"/>
              <w:suppressLineNumbers w:val="0"/>
              <w:spacing w:before="0" w:beforeAutospacing="0" w:after="0" w:afterAutospacing="0"/>
              <w:ind w:left="0" w:right="0"/>
              <w:jc w:val="center"/>
              <w:rPr>
                <w:rFonts w:hint="default" w:ascii="Times New Roman"/>
                <w:kern w:val="2"/>
                <w:sz w:val="26"/>
              </w:rPr>
            </w:pPr>
          </w:p>
          <w:p w14:paraId="1DEBE50E">
            <w:pPr>
              <w:pStyle w:val="11"/>
              <w:keepNext w:val="0"/>
              <w:keepLines w:val="0"/>
              <w:suppressLineNumbers w:val="0"/>
              <w:spacing w:before="0" w:beforeAutospacing="0" w:after="0" w:afterAutospacing="0"/>
              <w:ind w:left="0" w:right="0"/>
              <w:jc w:val="center"/>
              <w:rPr>
                <w:rFonts w:hint="default" w:ascii="Times New Roman"/>
                <w:kern w:val="2"/>
                <w:sz w:val="29"/>
              </w:rPr>
            </w:pPr>
          </w:p>
          <w:p w14:paraId="538C813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行政奖励</w:t>
            </w:r>
          </w:p>
        </w:tc>
        <w:tc>
          <w:tcPr>
            <w:tcW w:w="11430" w:type="dxa"/>
          </w:tcPr>
          <w:p w14:paraId="525E023A">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《民用爆炸物品安全管理条例》第四条 民用爆炸物品行业主管部门、公安机关、工商行政管理部门按照职</w:t>
            </w:r>
            <w:r>
              <w:rPr>
                <w:rFonts w:hint="default"/>
                <w:spacing w:val="-7"/>
                <w:kern w:val="2"/>
                <w:sz w:val="24"/>
              </w:rPr>
              <w:t>责分工，负责组织查处非法生产、销售、购买、储存、运输、邮寄、使用民用爆炸物品的行为。第八条 任</w:t>
            </w:r>
            <w:r>
              <w:rPr>
                <w:rFonts w:hint="default"/>
                <w:spacing w:val="-3"/>
                <w:kern w:val="2"/>
                <w:sz w:val="24"/>
              </w:rPr>
              <w:t>何单位或者个人都有权举报违反民用爆炸物品安全管理规定的行为；接到举报的主管部门、公安机关应当立</w:t>
            </w:r>
            <w:r>
              <w:rPr>
                <w:rFonts w:hint="default"/>
                <w:kern w:val="2"/>
                <w:sz w:val="24"/>
              </w:rPr>
              <w:t>即查处，并为举报人员保密，对举报有功人员给予奖励。</w:t>
            </w:r>
          </w:p>
        </w:tc>
        <w:tc>
          <w:tcPr>
            <w:tcW w:w="1274" w:type="dxa"/>
            <w:vAlign w:val="center"/>
          </w:tcPr>
          <w:p w14:paraId="6152395B">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9" w:type="dxa"/>
            <w:vAlign w:val="center"/>
          </w:tcPr>
          <w:p w14:paraId="31BA0EC0">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1D710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0" w:hRule="atLeast"/>
        </w:trPr>
        <w:tc>
          <w:tcPr>
            <w:tcW w:w="762" w:type="dxa"/>
            <w:vMerge w:val="continue"/>
            <w:tcBorders>
              <w:top w:val="nil"/>
            </w:tcBorders>
          </w:tcPr>
          <w:p w14:paraId="65CF22F7">
            <w:pPr>
              <w:keepNext w:val="0"/>
              <w:keepLines w:val="0"/>
              <w:suppressLineNumbers w:val="0"/>
              <w:spacing w:before="0" w:beforeAutospacing="0" w:after="0" w:afterAutospacing="0"/>
              <w:ind w:left="0" w:right="0"/>
              <w:rPr>
                <w:rFonts w:hint="default"/>
                <w:kern w:val="2"/>
                <w:sz w:val="2"/>
                <w:szCs w:val="2"/>
              </w:rPr>
            </w:pPr>
          </w:p>
        </w:tc>
        <w:tc>
          <w:tcPr>
            <w:tcW w:w="2511" w:type="dxa"/>
            <w:vMerge w:val="continue"/>
            <w:tcBorders>
              <w:top w:val="nil"/>
            </w:tcBorders>
          </w:tcPr>
          <w:p w14:paraId="5E134623">
            <w:pPr>
              <w:keepNext w:val="0"/>
              <w:keepLines w:val="0"/>
              <w:suppressLineNumbers w:val="0"/>
              <w:spacing w:before="0" w:beforeAutospacing="0" w:after="0" w:afterAutospacing="0"/>
              <w:ind w:left="0" w:right="0"/>
              <w:rPr>
                <w:rFonts w:hint="default"/>
                <w:kern w:val="2"/>
                <w:sz w:val="2"/>
                <w:szCs w:val="2"/>
              </w:rPr>
            </w:pPr>
          </w:p>
        </w:tc>
        <w:tc>
          <w:tcPr>
            <w:tcW w:w="2514" w:type="dxa"/>
          </w:tcPr>
          <w:p w14:paraId="325EBB12">
            <w:pPr>
              <w:pStyle w:val="11"/>
              <w:keepNext w:val="0"/>
              <w:keepLines w:val="0"/>
              <w:suppressLineNumbers w:val="0"/>
              <w:spacing w:before="0" w:beforeAutospacing="0" w:after="0" w:afterAutospacing="0"/>
              <w:ind w:left="0" w:right="0"/>
              <w:rPr>
                <w:rFonts w:hint="default" w:ascii="Times New Roman"/>
                <w:kern w:val="2"/>
                <w:sz w:val="26"/>
              </w:rPr>
            </w:pPr>
          </w:p>
          <w:p w14:paraId="249B2026">
            <w:pPr>
              <w:pStyle w:val="11"/>
              <w:keepNext w:val="0"/>
              <w:keepLines w:val="0"/>
              <w:suppressLineNumbers w:val="0"/>
              <w:spacing w:before="0" w:beforeAutospacing="0" w:after="0" w:afterAutospacing="0"/>
              <w:ind w:left="0" w:right="0"/>
              <w:rPr>
                <w:rFonts w:hint="default" w:ascii="Times New Roman"/>
                <w:kern w:val="2"/>
                <w:sz w:val="29"/>
              </w:rPr>
            </w:pPr>
          </w:p>
          <w:p w14:paraId="4DE2EE7B">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交通事故侦破协助奖</w:t>
            </w:r>
          </w:p>
        </w:tc>
        <w:tc>
          <w:tcPr>
            <w:tcW w:w="1320" w:type="dxa"/>
          </w:tcPr>
          <w:p w14:paraId="44A78719">
            <w:pPr>
              <w:pStyle w:val="11"/>
              <w:keepNext w:val="0"/>
              <w:keepLines w:val="0"/>
              <w:suppressLineNumbers w:val="0"/>
              <w:spacing w:before="0" w:beforeAutospacing="0" w:after="0" w:afterAutospacing="0"/>
              <w:ind w:left="0" w:right="0"/>
              <w:rPr>
                <w:rFonts w:hint="default" w:ascii="Times New Roman"/>
                <w:kern w:val="2"/>
                <w:sz w:val="26"/>
              </w:rPr>
            </w:pPr>
          </w:p>
          <w:p w14:paraId="518EC62E">
            <w:pPr>
              <w:pStyle w:val="11"/>
              <w:keepNext w:val="0"/>
              <w:keepLines w:val="0"/>
              <w:suppressLineNumbers w:val="0"/>
              <w:spacing w:before="0" w:beforeAutospacing="0" w:after="0" w:afterAutospacing="0"/>
              <w:ind w:left="0" w:right="0"/>
              <w:rPr>
                <w:rFonts w:hint="default" w:ascii="Times New Roman"/>
                <w:kern w:val="2"/>
                <w:sz w:val="29"/>
              </w:rPr>
            </w:pPr>
          </w:p>
          <w:p w14:paraId="6740D3C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行政奖励</w:t>
            </w:r>
          </w:p>
        </w:tc>
        <w:tc>
          <w:tcPr>
            <w:tcW w:w="11430" w:type="dxa"/>
          </w:tcPr>
          <w:p w14:paraId="6CE76D85">
            <w:pPr>
              <w:pStyle w:val="11"/>
              <w:keepNext w:val="0"/>
              <w:keepLines w:val="0"/>
              <w:suppressLineNumbers w:val="0"/>
              <w:spacing w:before="63" w:beforeAutospacing="0" w:after="0" w:afterAutospacing="0" w:line="297" w:lineRule="auto"/>
              <w:ind w:left="109" w:right="-15"/>
              <w:rPr>
                <w:rFonts w:hint="default"/>
                <w:kern w:val="2"/>
                <w:sz w:val="21"/>
              </w:rPr>
            </w:pPr>
            <w:r>
              <w:rPr>
                <w:rFonts w:hint="default"/>
                <w:spacing w:val="-3"/>
                <w:kern w:val="2"/>
                <w:sz w:val="24"/>
              </w:rPr>
              <w:t>《中华人民共和国道路交通安全法》第七十一条 车辆发生交通事故后逃逸的，事故现场目击人员和其他知</w:t>
            </w:r>
            <w:r>
              <w:rPr>
                <w:rFonts w:hint="default"/>
                <w:spacing w:val="-13"/>
                <w:kern w:val="2"/>
                <w:sz w:val="24"/>
              </w:rPr>
              <w:t>情人员应当向公安机关交通管理部门或者交通警察举报。举报属实的，公安机关交通管理部门应当给予奖励。</w:t>
            </w:r>
          </w:p>
          <w:p w14:paraId="026702D2">
            <w:pPr>
              <w:pStyle w:val="11"/>
              <w:keepNext w:val="0"/>
              <w:keepLines w:val="0"/>
              <w:suppressLineNumbers w:val="0"/>
              <w:spacing w:before="0" w:beforeAutospacing="0" w:after="0" w:afterAutospacing="0" w:line="306" w:lineRule="exact"/>
              <w:ind w:left="109" w:right="0"/>
              <w:rPr>
                <w:rFonts w:hint="default"/>
                <w:kern w:val="2"/>
                <w:sz w:val="24"/>
              </w:rPr>
            </w:pPr>
            <w:r>
              <w:rPr>
                <w:rFonts w:hint="default"/>
                <w:spacing w:val="-3"/>
                <w:kern w:val="2"/>
                <w:sz w:val="24"/>
              </w:rPr>
              <w:t>《道路交通事故处理程序规定》</w:t>
            </w:r>
            <w:r>
              <w:rPr>
                <w:rFonts w:hint="default"/>
                <w:kern w:val="2"/>
                <w:sz w:val="24"/>
              </w:rPr>
              <w:t>（</w:t>
            </w:r>
            <w:r>
              <w:rPr>
                <w:rFonts w:hint="default"/>
                <w:spacing w:val="-10"/>
                <w:kern w:val="2"/>
                <w:sz w:val="24"/>
              </w:rPr>
              <w:t xml:space="preserve">公安部令第 </w:t>
            </w:r>
            <w:r>
              <w:rPr>
                <w:rFonts w:hint="default"/>
                <w:kern w:val="2"/>
                <w:sz w:val="24"/>
              </w:rPr>
              <w:t>146</w:t>
            </w:r>
            <w:r>
              <w:rPr>
                <w:rFonts w:hint="default"/>
                <w:spacing w:val="-30"/>
                <w:kern w:val="2"/>
                <w:sz w:val="24"/>
              </w:rPr>
              <w:t xml:space="preserve"> 号</w:t>
            </w:r>
            <w:r>
              <w:rPr>
                <w:rFonts w:hint="default"/>
                <w:spacing w:val="-17"/>
                <w:kern w:val="2"/>
                <w:sz w:val="24"/>
              </w:rPr>
              <w:t>）</w:t>
            </w:r>
            <w:r>
              <w:rPr>
                <w:rFonts w:hint="default"/>
                <w:kern w:val="2"/>
                <w:sz w:val="24"/>
              </w:rPr>
              <w:t>第一百零七条  公安机关交通管理部门对查获交通肇</w:t>
            </w:r>
          </w:p>
          <w:p w14:paraId="151BA292">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事逃逸车辆及人员提供有效线索或者协助的人员、单位，应当给予表彰和奖励。</w:t>
            </w:r>
          </w:p>
        </w:tc>
        <w:tc>
          <w:tcPr>
            <w:tcW w:w="1274" w:type="dxa"/>
            <w:vAlign w:val="center"/>
          </w:tcPr>
          <w:p w14:paraId="023FB1BD">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9" w:type="dxa"/>
            <w:vAlign w:val="center"/>
          </w:tcPr>
          <w:p w14:paraId="657DB11A">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6D873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762" w:type="dxa"/>
          </w:tcPr>
          <w:p w14:paraId="25EDA0C2">
            <w:pPr>
              <w:pStyle w:val="11"/>
              <w:keepNext w:val="0"/>
              <w:keepLines w:val="0"/>
              <w:suppressLineNumbers w:val="0"/>
              <w:spacing w:before="0" w:beforeAutospacing="0" w:after="0" w:afterAutospacing="0"/>
              <w:ind w:left="0" w:right="0"/>
              <w:rPr>
                <w:rFonts w:hint="default" w:ascii="Times New Roman"/>
                <w:kern w:val="2"/>
                <w:sz w:val="26"/>
              </w:rPr>
            </w:pPr>
          </w:p>
          <w:p w14:paraId="50B0C402">
            <w:pPr>
              <w:pStyle w:val="11"/>
              <w:keepNext w:val="0"/>
              <w:keepLines w:val="0"/>
              <w:suppressLineNumbers w:val="0"/>
              <w:spacing w:before="7" w:beforeAutospacing="0" w:after="0" w:afterAutospacing="0"/>
              <w:ind w:left="0" w:right="0"/>
              <w:rPr>
                <w:rFonts w:hint="default" w:ascii="Times New Roman"/>
                <w:kern w:val="2"/>
                <w:sz w:val="23"/>
              </w:rPr>
            </w:pPr>
          </w:p>
          <w:p w14:paraId="6F98EBBC">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6</w:t>
            </w:r>
          </w:p>
        </w:tc>
        <w:tc>
          <w:tcPr>
            <w:tcW w:w="2511" w:type="dxa"/>
          </w:tcPr>
          <w:p w14:paraId="7143C081">
            <w:pPr>
              <w:pStyle w:val="11"/>
              <w:keepNext w:val="0"/>
              <w:keepLines w:val="0"/>
              <w:suppressLineNumbers w:val="0"/>
              <w:spacing w:before="202" w:beforeAutospacing="0" w:after="0" w:afterAutospacing="0" w:line="297" w:lineRule="auto"/>
              <w:ind w:left="108" w:right="95"/>
              <w:jc w:val="both"/>
              <w:rPr>
                <w:rFonts w:hint="default"/>
                <w:kern w:val="2"/>
                <w:sz w:val="21"/>
              </w:rPr>
            </w:pPr>
            <w:r>
              <w:rPr>
                <w:rFonts w:hint="default"/>
                <w:spacing w:val="-13"/>
                <w:kern w:val="2"/>
                <w:sz w:val="24"/>
              </w:rPr>
              <w:t>爆破作业单位跨省、自</w:t>
            </w:r>
            <w:r>
              <w:rPr>
                <w:rFonts w:hint="default"/>
                <w:spacing w:val="-14"/>
                <w:kern w:val="2"/>
                <w:sz w:val="24"/>
              </w:rPr>
              <w:t>治区、直辖市从事爆破</w:t>
            </w:r>
            <w:r>
              <w:rPr>
                <w:rFonts w:hint="default"/>
                <w:kern w:val="2"/>
                <w:sz w:val="24"/>
              </w:rPr>
              <w:t>作业的情况报告</w:t>
            </w:r>
          </w:p>
        </w:tc>
        <w:tc>
          <w:tcPr>
            <w:tcW w:w="2514" w:type="dxa"/>
          </w:tcPr>
          <w:p w14:paraId="6830853D">
            <w:pPr>
              <w:pStyle w:val="11"/>
              <w:keepNext w:val="0"/>
              <w:keepLines w:val="0"/>
              <w:suppressLineNumbers w:val="0"/>
              <w:spacing w:before="0" w:beforeAutospacing="0" w:after="0" w:afterAutospacing="0"/>
              <w:ind w:left="0" w:right="0"/>
              <w:rPr>
                <w:rFonts w:hint="default" w:ascii="Times New Roman"/>
                <w:kern w:val="2"/>
                <w:sz w:val="20"/>
              </w:rPr>
            </w:pPr>
          </w:p>
          <w:p w14:paraId="236CE0BE">
            <w:pPr>
              <w:pStyle w:val="11"/>
              <w:keepNext w:val="0"/>
              <w:keepLines w:val="0"/>
              <w:suppressLineNumbers w:val="0"/>
              <w:spacing w:before="0" w:beforeAutospacing="0" w:after="0" w:afterAutospacing="0"/>
              <w:ind w:left="0" w:right="0"/>
              <w:rPr>
                <w:rFonts w:hint="default" w:ascii="Times New Roman"/>
                <w:kern w:val="2"/>
                <w:sz w:val="20"/>
              </w:rPr>
            </w:pPr>
          </w:p>
          <w:p w14:paraId="207B7338">
            <w:pPr>
              <w:pStyle w:val="11"/>
              <w:keepNext w:val="0"/>
              <w:keepLines w:val="0"/>
              <w:suppressLineNumbers w:val="0"/>
              <w:spacing w:before="153" w:beforeAutospacing="0" w:after="0" w:afterAutospacing="0"/>
              <w:ind w:left="108" w:right="0"/>
              <w:rPr>
                <w:rFonts w:hint="default"/>
                <w:kern w:val="2"/>
                <w:sz w:val="21"/>
              </w:rPr>
            </w:pPr>
          </w:p>
        </w:tc>
        <w:tc>
          <w:tcPr>
            <w:tcW w:w="1320" w:type="dxa"/>
          </w:tcPr>
          <w:p w14:paraId="0DCAECCE">
            <w:pPr>
              <w:pStyle w:val="11"/>
              <w:keepNext w:val="0"/>
              <w:keepLines w:val="0"/>
              <w:suppressLineNumbers w:val="0"/>
              <w:spacing w:before="1" w:beforeAutospacing="0" w:after="0" w:afterAutospacing="0"/>
              <w:ind w:left="0" w:right="0"/>
              <w:rPr>
                <w:rFonts w:hint="default" w:ascii="Times New Roman"/>
                <w:kern w:val="2"/>
                <w:sz w:val="34"/>
              </w:rPr>
            </w:pPr>
          </w:p>
          <w:p w14:paraId="0606D9BE">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30" w:type="dxa"/>
          </w:tcPr>
          <w:p w14:paraId="5AEFB103">
            <w:pPr>
              <w:pStyle w:val="11"/>
              <w:keepNext w:val="0"/>
              <w:keepLines w:val="0"/>
              <w:suppressLineNumbers w:val="0"/>
              <w:spacing w:before="1" w:beforeAutospacing="0" w:after="0" w:afterAutospacing="0"/>
              <w:ind w:left="0" w:right="0"/>
              <w:rPr>
                <w:rFonts w:hint="default" w:ascii="Times New Roman"/>
                <w:kern w:val="2"/>
                <w:sz w:val="34"/>
              </w:rPr>
            </w:pPr>
          </w:p>
          <w:p w14:paraId="0C6FA831">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10"/>
                <w:kern w:val="2"/>
                <w:sz w:val="24"/>
              </w:rPr>
              <w:t xml:space="preserve">《民用爆炸物品安全管理条例》第三十六条 爆破作业单位跨省、自治区、直辖市行政区域从事爆破作业的， </w:t>
            </w:r>
            <w:r>
              <w:rPr>
                <w:rFonts w:hint="default"/>
                <w:kern w:val="2"/>
                <w:sz w:val="24"/>
              </w:rPr>
              <w:t>应当事先将爆破作业项目的有关情况向爆破作业所在地县级人民政府公安机关报告。</w:t>
            </w:r>
          </w:p>
        </w:tc>
        <w:tc>
          <w:tcPr>
            <w:tcW w:w="1274" w:type="dxa"/>
            <w:vAlign w:val="center"/>
          </w:tcPr>
          <w:p w14:paraId="00576680">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9" w:type="dxa"/>
            <w:vAlign w:val="center"/>
          </w:tcPr>
          <w:p w14:paraId="4B62B683">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58DDF123">
      <w:pPr>
        <w:jc w:val="right"/>
        <w:rPr>
          <w:sz w:val="21"/>
        </w:rPr>
        <w:sectPr>
          <w:pgSz w:w="23820" w:h="16840" w:orient="landscape"/>
          <w:pgMar w:top="1580" w:right="1020" w:bottom="1080" w:left="1020" w:header="0" w:footer="891" w:gutter="0"/>
          <w:cols w:space="720" w:num="1"/>
        </w:sectPr>
      </w:pPr>
    </w:p>
    <w:p w14:paraId="374E4E25">
      <w:pPr>
        <w:pStyle w:val="3"/>
        <w:rPr>
          <w:rFonts w:ascii="Times New Roman"/>
          <w:sz w:val="13"/>
        </w:rPr>
      </w:pPr>
    </w:p>
    <w:tbl>
      <w:tblPr>
        <w:tblStyle w:val="6"/>
        <w:tblW w:w="2166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7"/>
        <w:gridCol w:w="2530"/>
        <w:gridCol w:w="2534"/>
        <w:gridCol w:w="1329"/>
        <w:gridCol w:w="11515"/>
        <w:gridCol w:w="1283"/>
        <w:gridCol w:w="1702"/>
      </w:tblGrid>
      <w:tr w14:paraId="3AD9C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67" w:type="dxa"/>
            <w:vMerge w:val="restart"/>
          </w:tcPr>
          <w:p w14:paraId="32C15B27">
            <w:pPr>
              <w:pStyle w:val="11"/>
              <w:keepNext w:val="0"/>
              <w:keepLines w:val="0"/>
              <w:suppressLineNumbers w:val="0"/>
              <w:spacing w:before="11" w:beforeAutospacing="0" w:after="0" w:afterAutospacing="0"/>
              <w:ind w:left="0" w:right="0"/>
              <w:rPr>
                <w:rFonts w:hint="default" w:ascii="Times New Roman"/>
                <w:kern w:val="2"/>
                <w:sz w:val="23"/>
              </w:rPr>
            </w:pPr>
          </w:p>
          <w:p w14:paraId="6F99924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4" w:type="dxa"/>
            <w:gridSpan w:val="2"/>
          </w:tcPr>
          <w:p w14:paraId="6EB2813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9" w:type="dxa"/>
            <w:vMerge w:val="restart"/>
          </w:tcPr>
          <w:p w14:paraId="39D44983">
            <w:pPr>
              <w:pStyle w:val="11"/>
              <w:keepNext w:val="0"/>
              <w:keepLines w:val="0"/>
              <w:suppressLineNumbers w:val="0"/>
              <w:spacing w:before="11" w:beforeAutospacing="0" w:after="0" w:afterAutospacing="0"/>
              <w:ind w:left="0" w:right="0"/>
              <w:rPr>
                <w:rFonts w:hint="default" w:ascii="Times New Roman"/>
                <w:kern w:val="2"/>
                <w:sz w:val="23"/>
              </w:rPr>
            </w:pPr>
          </w:p>
          <w:p w14:paraId="61DA0354">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15" w:type="dxa"/>
            <w:vMerge w:val="restart"/>
          </w:tcPr>
          <w:p w14:paraId="010F998C">
            <w:pPr>
              <w:pStyle w:val="11"/>
              <w:keepNext w:val="0"/>
              <w:keepLines w:val="0"/>
              <w:suppressLineNumbers w:val="0"/>
              <w:spacing w:before="11" w:beforeAutospacing="0" w:after="0" w:afterAutospacing="0"/>
              <w:ind w:left="0" w:right="0"/>
              <w:rPr>
                <w:rFonts w:hint="default" w:ascii="Times New Roman"/>
                <w:kern w:val="2"/>
                <w:sz w:val="23"/>
              </w:rPr>
            </w:pPr>
          </w:p>
          <w:p w14:paraId="7FCC195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3" w:type="dxa"/>
            <w:vMerge w:val="restart"/>
          </w:tcPr>
          <w:p w14:paraId="4F913204">
            <w:pPr>
              <w:pStyle w:val="11"/>
              <w:keepNext w:val="0"/>
              <w:keepLines w:val="0"/>
              <w:suppressLineNumbers w:val="0"/>
              <w:spacing w:before="11" w:beforeAutospacing="0" w:after="0" w:afterAutospacing="0"/>
              <w:ind w:left="0" w:right="0"/>
              <w:rPr>
                <w:rFonts w:hint="default" w:ascii="Times New Roman"/>
                <w:kern w:val="2"/>
                <w:sz w:val="23"/>
              </w:rPr>
            </w:pPr>
          </w:p>
          <w:p w14:paraId="29A483B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2" w:type="dxa"/>
            <w:vMerge w:val="restart"/>
          </w:tcPr>
          <w:p w14:paraId="4387540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98D107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D42C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67" w:type="dxa"/>
            <w:vMerge w:val="continue"/>
            <w:tcBorders>
              <w:top w:val="nil"/>
            </w:tcBorders>
          </w:tcPr>
          <w:p w14:paraId="1B9257EE">
            <w:pPr>
              <w:keepNext w:val="0"/>
              <w:keepLines w:val="0"/>
              <w:suppressLineNumbers w:val="0"/>
              <w:spacing w:before="0" w:beforeAutospacing="0" w:after="0" w:afterAutospacing="0"/>
              <w:ind w:left="0" w:right="0"/>
              <w:rPr>
                <w:rFonts w:hint="default"/>
                <w:kern w:val="2"/>
                <w:sz w:val="2"/>
                <w:szCs w:val="2"/>
              </w:rPr>
            </w:pPr>
          </w:p>
        </w:tc>
        <w:tc>
          <w:tcPr>
            <w:tcW w:w="2530" w:type="dxa"/>
          </w:tcPr>
          <w:p w14:paraId="4DA0AA9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4" w:type="dxa"/>
          </w:tcPr>
          <w:p w14:paraId="7A47F66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9" w:type="dxa"/>
            <w:vMerge w:val="continue"/>
            <w:tcBorders>
              <w:top w:val="nil"/>
            </w:tcBorders>
          </w:tcPr>
          <w:p w14:paraId="7CCAACBE">
            <w:pPr>
              <w:keepNext w:val="0"/>
              <w:keepLines w:val="0"/>
              <w:suppressLineNumbers w:val="0"/>
              <w:spacing w:before="0" w:beforeAutospacing="0" w:after="0" w:afterAutospacing="0"/>
              <w:ind w:left="0" w:right="0"/>
              <w:rPr>
                <w:rFonts w:hint="default"/>
                <w:kern w:val="2"/>
                <w:sz w:val="2"/>
                <w:szCs w:val="2"/>
              </w:rPr>
            </w:pPr>
          </w:p>
        </w:tc>
        <w:tc>
          <w:tcPr>
            <w:tcW w:w="11515" w:type="dxa"/>
            <w:vMerge w:val="continue"/>
            <w:tcBorders>
              <w:top w:val="nil"/>
            </w:tcBorders>
          </w:tcPr>
          <w:p w14:paraId="0C1D4AA7">
            <w:pPr>
              <w:keepNext w:val="0"/>
              <w:keepLines w:val="0"/>
              <w:suppressLineNumbers w:val="0"/>
              <w:spacing w:before="0" w:beforeAutospacing="0" w:after="0" w:afterAutospacing="0"/>
              <w:ind w:left="0" w:right="0"/>
              <w:rPr>
                <w:rFonts w:hint="default"/>
                <w:kern w:val="2"/>
                <w:sz w:val="2"/>
                <w:szCs w:val="2"/>
              </w:rPr>
            </w:pPr>
          </w:p>
        </w:tc>
        <w:tc>
          <w:tcPr>
            <w:tcW w:w="1283" w:type="dxa"/>
            <w:vMerge w:val="continue"/>
            <w:tcBorders>
              <w:top w:val="nil"/>
            </w:tcBorders>
          </w:tcPr>
          <w:p w14:paraId="1634DB1F">
            <w:pPr>
              <w:keepNext w:val="0"/>
              <w:keepLines w:val="0"/>
              <w:suppressLineNumbers w:val="0"/>
              <w:spacing w:before="0" w:beforeAutospacing="0" w:after="0" w:afterAutospacing="0"/>
              <w:ind w:left="0" w:right="0"/>
              <w:rPr>
                <w:rFonts w:hint="default"/>
                <w:kern w:val="2"/>
                <w:sz w:val="2"/>
                <w:szCs w:val="2"/>
              </w:rPr>
            </w:pPr>
          </w:p>
        </w:tc>
        <w:tc>
          <w:tcPr>
            <w:tcW w:w="1702" w:type="dxa"/>
            <w:vMerge w:val="continue"/>
            <w:tcBorders>
              <w:top w:val="nil"/>
            </w:tcBorders>
          </w:tcPr>
          <w:p w14:paraId="1D5C078D">
            <w:pPr>
              <w:keepNext w:val="0"/>
              <w:keepLines w:val="0"/>
              <w:suppressLineNumbers w:val="0"/>
              <w:spacing w:before="0" w:beforeAutospacing="0" w:after="0" w:afterAutospacing="0"/>
              <w:ind w:left="0" w:right="0"/>
              <w:rPr>
                <w:rFonts w:hint="default"/>
                <w:kern w:val="2"/>
                <w:sz w:val="2"/>
                <w:szCs w:val="2"/>
              </w:rPr>
            </w:pPr>
          </w:p>
        </w:tc>
      </w:tr>
      <w:tr w14:paraId="1E8B6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67" w:type="dxa"/>
            <w:vMerge w:val="restart"/>
          </w:tcPr>
          <w:p w14:paraId="79EC7F57">
            <w:pPr>
              <w:pStyle w:val="11"/>
              <w:keepNext w:val="0"/>
              <w:keepLines w:val="0"/>
              <w:suppressLineNumbers w:val="0"/>
              <w:spacing w:before="0" w:beforeAutospacing="0" w:after="0" w:afterAutospacing="0"/>
              <w:ind w:left="0" w:right="0"/>
              <w:rPr>
                <w:rFonts w:hint="default" w:ascii="Times New Roman"/>
                <w:kern w:val="2"/>
                <w:sz w:val="26"/>
              </w:rPr>
            </w:pPr>
          </w:p>
          <w:p w14:paraId="632C0F37">
            <w:pPr>
              <w:pStyle w:val="11"/>
              <w:keepNext w:val="0"/>
              <w:keepLines w:val="0"/>
              <w:suppressLineNumbers w:val="0"/>
              <w:spacing w:before="0" w:beforeAutospacing="0" w:after="0" w:afterAutospacing="0"/>
              <w:ind w:left="0" w:right="0"/>
              <w:rPr>
                <w:rFonts w:hint="default" w:ascii="Times New Roman"/>
                <w:kern w:val="2"/>
                <w:sz w:val="26"/>
              </w:rPr>
            </w:pPr>
          </w:p>
          <w:p w14:paraId="618FF3D1">
            <w:pPr>
              <w:pStyle w:val="11"/>
              <w:keepNext w:val="0"/>
              <w:keepLines w:val="0"/>
              <w:suppressLineNumbers w:val="0"/>
              <w:spacing w:before="6" w:beforeAutospacing="0" w:after="0" w:afterAutospacing="0"/>
              <w:ind w:left="0" w:right="0"/>
              <w:rPr>
                <w:rFonts w:hint="default" w:ascii="Times New Roman"/>
                <w:kern w:val="2"/>
                <w:sz w:val="35"/>
              </w:rPr>
            </w:pPr>
          </w:p>
          <w:p w14:paraId="77E54952">
            <w:pPr>
              <w:pStyle w:val="11"/>
              <w:keepNext w:val="0"/>
              <w:keepLines w:val="0"/>
              <w:suppressLineNumbers w:val="0"/>
              <w:spacing w:before="1" w:beforeAutospacing="0" w:after="0" w:afterAutospacing="0"/>
              <w:ind w:left="201" w:right="0"/>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7</w:t>
            </w:r>
          </w:p>
        </w:tc>
        <w:tc>
          <w:tcPr>
            <w:tcW w:w="2530" w:type="dxa"/>
            <w:vMerge w:val="restart"/>
          </w:tcPr>
          <w:p w14:paraId="10F82B7C">
            <w:pPr>
              <w:pStyle w:val="11"/>
              <w:keepNext w:val="0"/>
              <w:keepLines w:val="0"/>
              <w:suppressLineNumbers w:val="0"/>
              <w:spacing w:before="0" w:beforeAutospacing="0" w:after="0" w:afterAutospacing="0"/>
              <w:ind w:left="0" w:right="0"/>
              <w:rPr>
                <w:rFonts w:hint="default" w:ascii="Times New Roman"/>
                <w:kern w:val="2"/>
                <w:sz w:val="26"/>
              </w:rPr>
            </w:pPr>
          </w:p>
          <w:p w14:paraId="137075A1">
            <w:pPr>
              <w:pStyle w:val="11"/>
              <w:keepNext w:val="0"/>
              <w:keepLines w:val="0"/>
              <w:suppressLineNumbers w:val="0"/>
              <w:spacing w:before="0" w:beforeAutospacing="0" w:after="0" w:afterAutospacing="0"/>
              <w:ind w:left="0" w:right="0"/>
              <w:rPr>
                <w:rFonts w:hint="default" w:ascii="Times New Roman"/>
                <w:kern w:val="2"/>
                <w:sz w:val="26"/>
              </w:rPr>
            </w:pPr>
          </w:p>
          <w:p w14:paraId="6C6571C7">
            <w:pPr>
              <w:pStyle w:val="11"/>
              <w:keepNext w:val="0"/>
              <w:keepLines w:val="0"/>
              <w:suppressLineNumbers w:val="0"/>
              <w:spacing w:before="231" w:beforeAutospacing="0" w:after="0" w:afterAutospacing="0" w:line="297" w:lineRule="auto"/>
              <w:ind w:left="108" w:right="95"/>
              <w:rPr>
                <w:rFonts w:hint="default"/>
                <w:kern w:val="2"/>
                <w:sz w:val="21"/>
              </w:rPr>
            </w:pPr>
            <w:r>
              <w:rPr>
                <w:rFonts w:hint="default"/>
                <w:spacing w:val="-13"/>
                <w:kern w:val="2"/>
                <w:sz w:val="24"/>
              </w:rPr>
              <w:t>民用爆炸物品销售、购</w:t>
            </w:r>
            <w:r>
              <w:rPr>
                <w:rFonts w:hint="default"/>
                <w:kern w:val="2"/>
                <w:sz w:val="24"/>
              </w:rPr>
              <w:t>买、进出口情况备案</w:t>
            </w:r>
          </w:p>
        </w:tc>
        <w:tc>
          <w:tcPr>
            <w:tcW w:w="2534" w:type="dxa"/>
          </w:tcPr>
          <w:p w14:paraId="1DDF312F">
            <w:pPr>
              <w:pStyle w:val="11"/>
              <w:keepNext w:val="0"/>
              <w:keepLines w:val="0"/>
              <w:suppressLineNumbers w:val="0"/>
              <w:spacing w:before="1" w:beforeAutospacing="0" w:after="0" w:afterAutospacing="0" w:line="380" w:lineRule="exact"/>
              <w:ind w:left="108" w:right="75"/>
              <w:rPr>
                <w:rFonts w:hint="default"/>
                <w:kern w:val="2"/>
                <w:sz w:val="21"/>
              </w:rPr>
            </w:pPr>
            <w:r>
              <w:rPr>
                <w:rFonts w:hint="default"/>
                <w:kern w:val="2"/>
                <w:sz w:val="24"/>
              </w:rPr>
              <w:t>进出口民用爆炸物品情况备案</w:t>
            </w:r>
          </w:p>
        </w:tc>
        <w:tc>
          <w:tcPr>
            <w:tcW w:w="1329" w:type="dxa"/>
          </w:tcPr>
          <w:p w14:paraId="10B2D45A">
            <w:pPr>
              <w:pStyle w:val="11"/>
              <w:keepNext w:val="0"/>
              <w:keepLines w:val="0"/>
              <w:suppressLineNumbers w:val="0"/>
              <w:spacing w:before="1" w:beforeAutospacing="0" w:after="0" w:afterAutospacing="0" w:line="380" w:lineRule="exact"/>
              <w:ind w:left="422" w:right="167" w:hanging="240"/>
              <w:rPr>
                <w:rFonts w:hint="default"/>
                <w:kern w:val="2"/>
                <w:sz w:val="21"/>
              </w:rPr>
            </w:pPr>
            <w:r>
              <w:rPr>
                <w:rFonts w:hint="default"/>
                <w:kern w:val="2"/>
                <w:sz w:val="24"/>
              </w:rPr>
              <w:t>其他行政权力</w:t>
            </w:r>
          </w:p>
        </w:tc>
        <w:tc>
          <w:tcPr>
            <w:tcW w:w="11515" w:type="dxa"/>
          </w:tcPr>
          <w:p w14:paraId="38BCF133">
            <w:pPr>
              <w:pStyle w:val="11"/>
              <w:keepNext w:val="0"/>
              <w:keepLines w:val="0"/>
              <w:suppressLineNumbers w:val="0"/>
              <w:spacing w:before="1" w:beforeAutospacing="0" w:after="0" w:afterAutospacing="0" w:line="380" w:lineRule="exact"/>
              <w:ind w:left="109" w:right="92"/>
              <w:rPr>
                <w:rFonts w:hint="default"/>
                <w:kern w:val="2"/>
                <w:sz w:val="21"/>
              </w:rPr>
            </w:pPr>
            <w:r>
              <w:rPr>
                <w:rFonts w:hint="default"/>
                <w:spacing w:val="-4"/>
                <w:kern w:val="2"/>
                <w:sz w:val="24"/>
              </w:rPr>
              <w:t>《民用爆炸物品安全管理条例》第二十五条 进出口单位应当将进出口的民用爆炸物品的品种、数量向收货</w:t>
            </w:r>
            <w:r>
              <w:rPr>
                <w:rFonts w:hint="default"/>
                <w:kern w:val="2"/>
                <w:sz w:val="24"/>
              </w:rPr>
              <w:t>地或者出境口岸所在地县级人民政府公安机关备案。</w:t>
            </w:r>
          </w:p>
        </w:tc>
        <w:tc>
          <w:tcPr>
            <w:tcW w:w="1283" w:type="dxa"/>
            <w:vAlign w:val="center"/>
          </w:tcPr>
          <w:p w14:paraId="1D2FD57F">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1C89C8CB">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3DA1C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767" w:type="dxa"/>
            <w:vMerge w:val="continue"/>
            <w:tcBorders>
              <w:top w:val="nil"/>
            </w:tcBorders>
          </w:tcPr>
          <w:p w14:paraId="3744F41B">
            <w:pPr>
              <w:keepNext w:val="0"/>
              <w:keepLines w:val="0"/>
              <w:suppressLineNumbers w:val="0"/>
              <w:spacing w:before="0" w:beforeAutospacing="0" w:after="0" w:afterAutospacing="0"/>
              <w:ind w:left="0" w:right="0"/>
              <w:rPr>
                <w:rFonts w:hint="default"/>
                <w:kern w:val="2"/>
                <w:sz w:val="2"/>
                <w:szCs w:val="2"/>
              </w:rPr>
            </w:pPr>
          </w:p>
        </w:tc>
        <w:tc>
          <w:tcPr>
            <w:tcW w:w="2530" w:type="dxa"/>
            <w:vMerge w:val="continue"/>
            <w:tcBorders>
              <w:top w:val="nil"/>
            </w:tcBorders>
          </w:tcPr>
          <w:p w14:paraId="7826E2F7">
            <w:pPr>
              <w:keepNext w:val="0"/>
              <w:keepLines w:val="0"/>
              <w:suppressLineNumbers w:val="0"/>
              <w:spacing w:before="0" w:beforeAutospacing="0" w:after="0" w:afterAutospacing="0"/>
              <w:ind w:left="0" w:right="0"/>
              <w:rPr>
                <w:rFonts w:hint="default"/>
                <w:kern w:val="2"/>
                <w:sz w:val="2"/>
                <w:szCs w:val="2"/>
              </w:rPr>
            </w:pPr>
          </w:p>
        </w:tc>
        <w:tc>
          <w:tcPr>
            <w:tcW w:w="2534" w:type="dxa"/>
          </w:tcPr>
          <w:p w14:paraId="64F340C3">
            <w:pPr>
              <w:pStyle w:val="11"/>
              <w:keepNext w:val="0"/>
              <w:keepLines w:val="0"/>
              <w:suppressLineNumbers w:val="0"/>
              <w:spacing w:before="6" w:beforeAutospacing="0" w:after="0" w:afterAutospacing="0"/>
              <w:ind w:left="0" w:right="0"/>
              <w:rPr>
                <w:rFonts w:hint="default" w:ascii="Times New Roman"/>
                <w:kern w:val="2"/>
                <w:sz w:val="38"/>
              </w:rPr>
            </w:pPr>
          </w:p>
          <w:p w14:paraId="32F002DE">
            <w:pPr>
              <w:pStyle w:val="11"/>
              <w:keepNext w:val="0"/>
              <w:keepLines w:val="0"/>
              <w:suppressLineNumbers w:val="0"/>
              <w:spacing w:before="0" w:beforeAutospacing="0" w:after="0" w:afterAutospacing="0" w:line="297" w:lineRule="auto"/>
              <w:ind w:left="108" w:right="94"/>
              <w:rPr>
                <w:rFonts w:hint="default"/>
                <w:kern w:val="2"/>
                <w:sz w:val="21"/>
              </w:rPr>
            </w:pPr>
            <w:r>
              <w:rPr>
                <w:rFonts w:hint="default"/>
                <w:spacing w:val="-12"/>
                <w:kern w:val="2"/>
                <w:sz w:val="24"/>
              </w:rPr>
              <w:t>民用爆炸物品销售、购</w:t>
            </w:r>
            <w:r>
              <w:rPr>
                <w:rFonts w:hint="default"/>
                <w:kern w:val="2"/>
                <w:sz w:val="24"/>
              </w:rPr>
              <w:t>买情况备案</w:t>
            </w:r>
          </w:p>
        </w:tc>
        <w:tc>
          <w:tcPr>
            <w:tcW w:w="1329" w:type="dxa"/>
          </w:tcPr>
          <w:p w14:paraId="2873377E">
            <w:pPr>
              <w:pStyle w:val="11"/>
              <w:keepNext w:val="0"/>
              <w:keepLines w:val="0"/>
              <w:suppressLineNumbers w:val="0"/>
              <w:spacing w:before="6" w:beforeAutospacing="0" w:after="0" w:afterAutospacing="0"/>
              <w:ind w:left="0" w:right="0"/>
              <w:rPr>
                <w:rFonts w:hint="default" w:ascii="Times New Roman"/>
                <w:kern w:val="2"/>
                <w:sz w:val="38"/>
              </w:rPr>
            </w:pPr>
          </w:p>
          <w:p w14:paraId="3124C597">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515" w:type="dxa"/>
          </w:tcPr>
          <w:p w14:paraId="59CA174D">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《民用爆炸物品安全管理条例》第二十四条 销售民用爆炸物品的企业，应当自民用爆炸物品买卖成交之日</w:t>
            </w:r>
            <w:r>
              <w:rPr>
                <w:rFonts w:hint="default"/>
                <w:spacing w:val="-30"/>
                <w:kern w:val="2"/>
                <w:sz w:val="24"/>
              </w:rPr>
              <w:t xml:space="preserve">起 </w:t>
            </w:r>
            <w:r>
              <w:rPr>
                <w:rFonts w:hint="default"/>
                <w:kern w:val="2"/>
                <w:sz w:val="24"/>
              </w:rPr>
              <w:t>3</w:t>
            </w:r>
            <w:r>
              <w:rPr>
                <w:rFonts w:hint="default"/>
                <w:spacing w:val="-13"/>
                <w:kern w:val="2"/>
                <w:sz w:val="24"/>
              </w:rPr>
              <w:t xml:space="preserve"> 日内，将销售的品种、数量和购买单位向所在地省、自治区、直辖市人民政府民用爆炸物品行业主管部</w:t>
            </w:r>
            <w:r>
              <w:rPr>
                <w:rFonts w:hint="default"/>
                <w:spacing w:val="-2"/>
                <w:kern w:val="2"/>
                <w:sz w:val="24"/>
              </w:rPr>
              <w:t>门和所在地县级人民政府公安机关备案。购买民用爆炸物品的单位，应当自民用爆炸物品买卖成交之日起</w:t>
            </w:r>
            <w:r>
              <w:rPr>
                <w:rFonts w:hint="default"/>
                <w:kern w:val="2"/>
                <w:sz w:val="24"/>
              </w:rPr>
              <w:t>3日内，将购买的品种、数量向所在地县级人民政府公安机关备案。</w:t>
            </w:r>
          </w:p>
        </w:tc>
        <w:tc>
          <w:tcPr>
            <w:tcW w:w="1283" w:type="dxa"/>
            <w:vAlign w:val="center"/>
          </w:tcPr>
          <w:p w14:paraId="49032DD8">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0F2189B2">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4FDF4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3" w:hRule="atLeast"/>
        </w:trPr>
        <w:tc>
          <w:tcPr>
            <w:tcW w:w="767" w:type="dxa"/>
          </w:tcPr>
          <w:p w14:paraId="5ECD095C">
            <w:pPr>
              <w:pStyle w:val="11"/>
              <w:keepNext w:val="0"/>
              <w:keepLines w:val="0"/>
              <w:suppressLineNumbers w:val="0"/>
              <w:spacing w:before="0" w:beforeAutospacing="0" w:after="0" w:afterAutospacing="0"/>
              <w:ind w:left="0" w:right="0"/>
              <w:rPr>
                <w:rFonts w:hint="default" w:ascii="Times New Roman"/>
                <w:kern w:val="2"/>
                <w:sz w:val="26"/>
              </w:rPr>
            </w:pPr>
          </w:p>
          <w:p w14:paraId="5AC39EA6">
            <w:pPr>
              <w:pStyle w:val="11"/>
              <w:keepNext w:val="0"/>
              <w:keepLines w:val="0"/>
              <w:suppressLineNumbers w:val="0"/>
              <w:spacing w:before="0" w:beforeAutospacing="0" w:after="0" w:afterAutospacing="0"/>
              <w:ind w:left="0" w:right="0"/>
              <w:rPr>
                <w:rFonts w:hint="default" w:ascii="Times New Roman"/>
                <w:kern w:val="2"/>
                <w:sz w:val="28"/>
              </w:rPr>
            </w:pPr>
          </w:p>
          <w:p w14:paraId="4EC37F5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6</w:t>
            </w:r>
            <w:r>
              <w:rPr>
                <w:rFonts w:hint="eastAsia" w:ascii="Times New Roman"/>
                <w:kern w:val="2"/>
                <w:sz w:val="24"/>
                <w:lang w:val="en-US" w:eastAsia="zh-CN"/>
              </w:rPr>
              <w:t>8</w:t>
            </w:r>
          </w:p>
        </w:tc>
        <w:tc>
          <w:tcPr>
            <w:tcW w:w="2530" w:type="dxa"/>
          </w:tcPr>
          <w:p w14:paraId="01120B26">
            <w:pPr>
              <w:pStyle w:val="11"/>
              <w:keepNext w:val="0"/>
              <w:keepLines w:val="0"/>
              <w:suppressLineNumbers w:val="0"/>
              <w:spacing w:before="63" w:beforeAutospacing="0" w:after="0" w:afterAutospacing="0" w:line="297" w:lineRule="auto"/>
              <w:ind w:left="108" w:right="97"/>
              <w:jc w:val="both"/>
              <w:rPr>
                <w:rFonts w:hint="default"/>
                <w:kern w:val="2"/>
                <w:sz w:val="24"/>
              </w:rPr>
            </w:pPr>
            <w:r>
              <w:rPr>
                <w:rFonts w:hint="default"/>
                <w:kern w:val="2"/>
                <w:sz w:val="24"/>
              </w:rPr>
              <w:t>储存剧毒化学品以及构成重大危险源的其他危险化学品情况备</w:t>
            </w:r>
          </w:p>
          <w:p w14:paraId="01FAA233">
            <w:pPr>
              <w:pStyle w:val="11"/>
              <w:keepNext w:val="0"/>
              <w:keepLines w:val="0"/>
              <w:suppressLineNumbers w:val="0"/>
              <w:spacing w:before="0" w:beforeAutospacing="0" w:after="0" w:afterAutospacing="0" w:line="293" w:lineRule="exact"/>
              <w:ind w:left="108" w:right="0"/>
              <w:rPr>
                <w:rFonts w:hint="default"/>
                <w:kern w:val="2"/>
                <w:sz w:val="21"/>
              </w:rPr>
            </w:pPr>
            <w:r>
              <w:rPr>
                <w:rFonts w:hint="default"/>
                <w:kern w:val="2"/>
                <w:sz w:val="24"/>
              </w:rPr>
              <w:t>案</w:t>
            </w:r>
          </w:p>
        </w:tc>
        <w:tc>
          <w:tcPr>
            <w:tcW w:w="2534" w:type="dxa"/>
          </w:tcPr>
          <w:p w14:paraId="6538C3AE">
            <w:pPr>
              <w:pStyle w:val="11"/>
              <w:keepNext w:val="0"/>
              <w:keepLines w:val="0"/>
              <w:suppressLineNumbers w:val="0"/>
              <w:spacing w:before="0" w:beforeAutospacing="0" w:after="0" w:afterAutospacing="0"/>
              <w:ind w:left="0" w:right="0"/>
              <w:rPr>
                <w:rFonts w:hint="default" w:ascii="Times New Roman"/>
                <w:kern w:val="2"/>
                <w:sz w:val="20"/>
              </w:rPr>
            </w:pPr>
          </w:p>
          <w:p w14:paraId="24EA7618">
            <w:pPr>
              <w:pStyle w:val="11"/>
              <w:keepNext w:val="0"/>
              <w:keepLines w:val="0"/>
              <w:suppressLineNumbers w:val="0"/>
              <w:spacing w:before="0" w:beforeAutospacing="0" w:after="0" w:afterAutospacing="0"/>
              <w:ind w:left="0" w:right="0"/>
              <w:rPr>
                <w:rFonts w:hint="default" w:ascii="Times New Roman"/>
                <w:kern w:val="2"/>
                <w:sz w:val="20"/>
              </w:rPr>
            </w:pPr>
          </w:p>
          <w:p w14:paraId="007B54AF">
            <w:pPr>
              <w:pStyle w:val="11"/>
              <w:keepNext w:val="0"/>
              <w:keepLines w:val="0"/>
              <w:suppressLineNumbers w:val="0"/>
              <w:spacing w:before="7" w:beforeAutospacing="0" w:after="0" w:afterAutospacing="0"/>
              <w:ind w:left="0" w:right="0"/>
              <w:rPr>
                <w:rFonts w:hint="default" w:ascii="Times New Roman"/>
                <w:kern w:val="2"/>
                <w:sz w:val="17"/>
              </w:rPr>
            </w:pPr>
          </w:p>
          <w:p w14:paraId="770A4231">
            <w:pPr>
              <w:pStyle w:val="11"/>
              <w:keepNext w:val="0"/>
              <w:keepLines w:val="0"/>
              <w:suppressLineNumbers w:val="0"/>
              <w:spacing w:before="1" w:beforeAutospacing="0" w:after="0" w:afterAutospacing="0"/>
              <w:ind w:left="108" w:right="0"/>
              <w:rPr>
                <w:rFonts w:hint="default"/>
                <w:kern w:val="2"/>
                <w:sz w:val="21"/>
              </w:rPr>
            </w:pPr>
          </w:p>
        </w:tc>
        <w:tc>
          <w:tcPr>
            <w:tcW w:w="1329" w:type="dxa"/>
          </w:tcPr>
          <w:p w14:paraId="6A8DF5AB">
            <w:pPr>
              <w:pStyle w:val="11"/>
              <w:keepNext w:val="0"/>
              <w:keepLines w:val="0"/>
              <w:suppressLineNumbers w:val="0"/>
              <w:spacing w:before="6" w:beforeAutospacing="0" w:after="0" w:afterAutospacing="0"/>
              <w:ind w:left="0" w:right="0"/>
              <w:rPr>
                <w:rFonts w:hint="default" w:ascii="Times New Roman"/>
                <w:kern w:val="2"/>
                <w:sz w:val="38"/>
              </w:rPr>
            </w:pPr>
          </w:p>
          <w:p w14:paraId="69C9CCCB">
            <w:pPr>
              <w:pStyle w:val="11"/>
              <w:keepNext w:val="0"/>
              <w:keepLines w:val="0"/>
              <w:suppressLineNumbers w:val="0"/>
              <w:spacing w:before="1" w:beforeAutospacing="0" w:after="0" w:afterAutospacing="0" w:line="297" w:lineRule="auto"/>
              <w:ind w:left="422" w:right="167" w:hanging="240"/>
              <w:rPr>
                <w:rFonts w:hint="default"/>
                <w:kern w:val="2"/>
                <w:sz w:val="21"/>
              </w:rPr>
            </w:pPr>
            <w:r>
              <w:rPr>
                <w:rFonts w:hint="default"/>
                <w:kern w:val="2"/>
                <w:sz w:val="24"/>
              </w:rPr>
              <w:t>其他行政权力</w:t>
            </w:r>
          </w:p>
        </w:tc>
        <w:tc>
          <w:tcPr>
            <w:tcW w:w="11515" w:type="dxa"/>
          </w:tcPr>
          <w:p w14:paraId="7C827942">
            <w:pPr>
              <w:pStyle w:val="11"/>
              <w:keepNext w:val="0"/>
              <w:keepLines w:val="0"/>
              <w:suppressLineNumbers w:val="0"/>
              <w:spacing w:before="1" w:beforeAutospacing="0" w:after="0" w:afterAutospacing="0"/>
              <w:ind w:left="0" w:right="0"/>
              <w:rPr>
                <w:rFonts w:hint="default" w:ascii="Times New Roman"/>
                <w:kern w:val="2"/>
              </w:rPr>
            </w:pPr>
          </w:p>
          <w:p w14:paraId="0009B86F">
            <w:pPr>
              <w:pStyle w:val="11"/>
              <w:keepNext w:val="0"/>
              <w:keepLines w:val="0"/>
              <w:suppressLineNumbers w:val="0"/>
              <w:spacing w:before="0" w:beforeAutospacing="0" w:after="0" w:afterAutospacing="0" w:line="295" w:lineRule="auto"/>
              <w:ind w:left="109" w:right="44"/>
              <w:rPr>
                <w:rFonts w:hint="default"/>
                <w:kern w:val="2"/>
                <w:sz w:val="24"/>
              </w:rPr>
            </w:pPr>
            <w:r>
              <w:rPr>
                <w:rFonts w:hint="default"/>
                <w:kern w:val="2"/>
                <w:sz w:val="24"/>
              </w:rPr>
              <w:t>《危险化学品安全管理条例》第二十五条 对剧毒化学品以及储存数量构成重大危险源的其他危险化学品， 储存单位应当将其储存数量、储存地点以及管理人员的情况，报所在地县级人民政府安全生产监督管理部门</w:t>
            </w:r>
          </w:p>
          <w:p w14:paraId="7D88A2C6">
            <w:pPr>
              <w:pStyle w:val="11"/>
              <w:keepNext w:val="0"/>
              <w:keepLines w:val="0"/>
              <w:suppressLineNumbers w:val="0"/>
              <w:spacing w:before="3" w:beforeAutospacing="0" w:after="0" w:afterAutospacing="0"/>
              <w:ind w:left="109" w:right="0"/>
              <w:rPr>
                <w:rFonts w:hint="default"/>
                <w:kern w:val="2"/>
                <w:sz w:val="21"/>
              </w:rPr>
            </w:pPr>
            <w:r>
              <w:rPr>
                <w:rFonts w:hint="default"/>
                <w:kern w:val="2"/>
                <w:sz w:val="24"/>
              </w:rPr>
              <w:t>（在港区内储存的，报港口行政管理部门）和公安机关备案。</w:t>
            </w:r>
          </w:p>
        </w:tc>
        <w:tc>
          <w:tcPr>
            <w:tcW w:w="1283" w:type="dxa"/>
            <w:vAlign w:val="center"/>
          </w:tcPr>
          <w:p w14:paraId="02D55AFD">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4DF3CA93">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7B72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atLeast"/>
        </w:trPr>
        <w:tc>
          <w:tcPr>
            <w:tcW w:w="767" w:type="dxa"/>
          </w:tcPr>
          <w:p w14:paraId="16801B91">
            <w:pPr>
              <w:pStyle w:val="11"/>
              <w:keepNext w:val="0"/>
              <w:keepLines w:val="0"/>
              <w:suppressLineNumbers w:val="0"/>
              <w:spacing w:before="5" w:beforeAutospacing="0" w:after="0" w:afterAutospacing="0"/>
              <w:ind w:left="0" w:right="0"/>
              <w:rPr>
                <w:rFonts w:hint="default" w:ascii="Times New Roman"/>
                <w:kern w:val="2"/>
                <w:sz w:val="37"/>
              </w:rPr>
            </w:pPr>
          </w:p>
          <w:p w14:paraId="47E52749">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69</w:t>
            </w:r>
          </w:p>
        </w:tc>
        <w:tc>
          <w:tcPr>
            <w:tcW w:w="2530" w:type="dxa"/>
          </w:tcPr>
          <w:p w14:paraId="71EC9624">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销售、购买剧毒化学</w:t>
            </w:r>
          </w:p>
          <w:p w14:paraId="7DFE03A2">
            <w:pPr>
              <w:pStyle w:val="11"/>
              <w:keepNext w:val="0"/>
              <w:keepLines w:val="0"/>
              <w:suppressLineNumbers w:val="0"/>
              <w:spacing w:before="1" w:beforeAutospacing="0" w:after="0" w:afterAutospacing="0" w:line="380" w:lineRule="atLeast"/>
              <w:ind w:left="108" w:right="95"/>
              <w:rPr>
                <w:rFonts w:hint="default"/>
                <w:kern w:val="2"/>
                <w:sz w:val="21"/>
              </w:rPr>
            </w:pPr>
            <w:r>
              <w:rPr>
                <w:rFonts w:hint="default"/>
                <w:spacing w:val="-14"/>
                <w:kern w:val="2"/>
                <w:sz w:val="24"/>
              </w:rPr>
              <w:t>品、易制爆危险化学品</w:t>
            </w:r>
            <w:r>
              <w:rPr>
                <w:rFonts w:hint="default"/>
                <w:kern w:val="2"/>
                <w:sz w:val="24"/>
              </w:rPr>
              <w:t>情况备案</w:t>
            </w:r>
          </w:p>
        </w:tc>
        <w:tc>
          <w:tcPr>
            <w:tcW w:w="2534" w:type="dxa"/>
          </w:tcPr>
          <w:p w14:paraId="791FE77E">
            <w:pPr>
              <w:pStyle w:val="11"/>
              <w:keepNext w:val="0"/>
              <w:keepLines w:val="0"/>
              <w:suppressLineNumbers w:val="0"/>
              <w:spacing w:before="0" w:beforeAutospacing="0" w:after="0" w:afterAutospacing="0"/>
              <w:ind w:left="0" w:right="0"/>
              <w:rPr>
                <w:rFonts w:hint="default" w:ascii="Times New Roman"/>
                <w:kern w:val="2"/>
                <w:sz w:val="20"/>
              </w:rPr>
            </w:pPr>
          </w:p>
          <w:p w14:paraId="72861A38">
            <w:pPr>
              <w:pStyle w:val="11"/>
              <w:keepNext w:val="0"/>
              <w:keepLines w:val="0"/>
              <w:suppressLineNumbers w:val="0"/>
              <w:spacing w:before="2" w:beforeAutospacing="0" w:after="0" w:afterAutospacing="0"/>
              <w:ind w:left="0" w:right="0"/>
              <w:rPr>
                <w:rFonts w:hint="default" w:ascii="Times New Roman"/>
                <w:kern w:val="2"/>
                <w:sz w:val="21"/>
              </w:rPr>
            </w:pPr>
          </w:p>
          <w:p w14:paraId="67DA4471">
            <w:pPr>
              <w:pStyle w:val="11"/>
              <w:keepNext w:val="0"/>
              <w:keepLines w:val="0"/>
              <w:suppressLineNumbers w:val="0"/>
              <w:spacing w:before="0" w:beforeAutospacing="0" w:after="0" w:afterAutospacing="0"/>
              <w:ind w:left="108" w:right="0"/>
              <w:rPr>
                <w:rFonts w:hint="default"/>
                <w:kern w:val="2"/>
                <w:sz w:val="21"/>
              </w:rPr>
            </w:pPr>
          </w:p>
        </w:tc>
        <w:tc>
          <w:tcPr>
            <w:tcW w:w="1329" w:type="dxa"/>
          </w:tcPr>
          <w:p w14:paraId="08E3A113">
            <w:pPr>
              <w:pStyle w:val="11"/>
              <w:keepNext w:val="0"/>
              <w:keepLines w:val="0"/>
              <w:suppressLineNumbers w:val="0"/>
              <w:spacing w:before="1" w:beforeAutospacing="0" w:after="0" w:afterAutospacing="0"/>
              <w:ind w:left="0" w:right="0"/>
              <w:rPr>
                <w:rFonts w:hint="default" w:ascii="Times New Roman"/>
                <w:kern w:val="2"/>
              </w:rPr>
            </w:pPr>
          </w:p>
          <w:p w14:paraId="4B4951CF">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515" w:type="dxa"/>
          </w:tcPr>
          <w:p w14:paraId="679F9774">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《危险化学品安全管理条例》第四十一条 剧毒化学品、易制爆危险化学品的销售企业、购买单位应当在销</w:t>
            </w:r>
          </w:p>
          <w:p w14:paraId="740E2DB9">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13"/>
                <w:kern w:val="2"/>
                <w:sz w:val="24"/>
              </w:rPr>
              <w:t xml:space="preserve">售、购买后 </w:t>
            </w:r>
            <w:r>
              <w:rPr>
                <w:rFonts w:hint="default"/>
                <w:kern w:val="2"/>
                <w:sz w:val="24"/>
              </w:rPr>
              <w:t>5</w:t>
            </w:r>
            <w:r>
              <w:rPr>
                <w:rFonts w:hint="default"/>
                <w:spacing w:val="-11"/>
                <w:kern w:val="2"/>
                <w:sz w:val="24"/>
              </w:rPr>
              <w:t xml:space="preserve"> 日内，将所销售、购买的剧毒化学品、易制爆危险化学品的品种、数量以及流向信息报所在地</w:t>
            </w:r>
            <w:r>
              <w:rPr>
                <w:rFonts w:hint="default"/>
                <w:kern w:val="2"/>
                <w:sz w:val="24"/>
              </w:rPr>
              <w:t>县级人民政府公安机关备案，并输入计算机系统。</w:t>
            </w:r>
          </w:p>
        </w:tc>
        <w:tc>
          <w:tcPr>
            <w:tcW w:w="1283" w:type="dxa"/>
            <w:vAlign w:val="center"/>
          </w:tcPr>
          <w:p w14:paraId="65AC439E">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1474C116">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43833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67" w:type="dxa"/>
          </w:tcPr>
          <w:p w14:paraId="43F4F81D">
            <w:pPr>
              <w:pStyle w:val="11"/>
              <w:keepNext w:val="0"/>
              <w:keepLines w:val="0"/>
              <w:suppressLineNumbers w:val="0"/>
              <w:spacing w:before="11" w:beforeAutospacing="0" w:after="0" w:afterAutospacing="0"/>
              <w:ind w:left="0" w:right="0"/>
              <w:rPr>
                <w:rFonts w:hint="default" w:ascii="Times New Roman"/>
                <w:kern w:val="2"/>
                <w:sz w:val="20"/>
              </w:rPr>
            </w:pPr>
          </w:p>
          <w:p w14:paraId="59C20BF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0</w:t>
            </w:r>
          </w:p>
        </w:tc>
        <w:tc>
          <w:tcPr>
            <w:tcW w:w="2530" w:type="dxa"/>
          </w:tcPr>
          <w:p w14:paraId="5160D682">
            <w:pPr>
              <w:pStyle w:val="11"/>
              <w:keepNext w:val="0"/>
              <w:keepLines w:val="0"/>
              <w:suppressLineNumbers w:val="0"/>
              <w:spacing w:before="0" w:beforeAutospacing="0" w:after="0" w:afterAutospacing="0" w:line="380" w:lineRule="exact"/>
              <w:ind w:left="108" w:right="95"/>
              <w:rPr>
                <w:rFonts w:hint="default"/>
                <w:kern w:val="2"/>
                <w:sz w:val="21"/>
              </w:rPr>
            </w:pPr>
            <w:r>
              <w:rPr>
                <w:rFonts w:hint="default"/>
                <w:spacing w:val="-14"/>
                <w:kern w:val="2"/>
                <w:sz w:val="24"/>
              </w:rPr>
              <w:t>第二类、第三类易制毒</w:t>
            </w:r>
            <w:r>
              <w:rPr>
                <w:rFonts w:hint="default"/>
                <w:kern w:val="2"/>
                <w:sz w:val="24"/>
              </w:rPr>
              <w:t>化学品购买备案证明</w:t>
            </w:r>
          </w:p>
        </w:tc>
        <w:tc>
          <w:tcPr>
            <w:tcW w:w="2534" w:type="dxa"/>
          </w:tcPr>
          <w:p w14:paraId="6F111FF2">
            <w:pPr>
              <w:pStyle w:val="11"/>
              <w:keepNext w:val="0"/>
              <w:keepLines w:val="0"/>
              <w:suppressLineNumbers w:val="0"/>
              <w:spacing w:before="8" w:beforeAutospacing="0" w:after="0" w:afterAutospacing="0"/>
              <w:ind w:left="0" w:right="0"/>
              <w:rPr>
                <w:rFonts w:hint="default" w:ascii="Times New Roman"/>
                <w:kern w:val="2"/>
                <w:sz w:val="24"/>
              </w:rPr>
            </w:pPr>
          </w:p>
          <w:p w14:paraId="39B620FB">
            <w:pPr>
              <w:pStyle w:val="11"/>
              <w:keepNext w:val="0"/>
              <w:keepLines w:val="0"/>
              <w:suppressLineNumbers w:val="0"/>
              <w:spacing w:before="0" w:beforeAutospacing="0" w:after="0" w:afterAutospacing="0"/>
              <w:ind w:left="108" w:right="0"/>
              <w:rPr>
                <w:rFonts w:hint="default"/>
                <w:kern w:val="2"/>
                <w:sz w:val="21"/>
              </w:rPr>
            </w:pPr>
          </w:p>
        </w:tc>
        <w:tc>
          <w:tcPr>
            <w:tcW w:w="1329" w:type="dxa"/>
          </w:tcPr>
          <w:p w14:paraId="6DAEFED5">
            <w:pPr>
              <w:pStyle w:val="11"/>
              <w:keepNext w:val="0"/>
              <w:keepLines w:val="0"/>
              <w:suppressLineNumbers w:val="0"/>
              <w:spacing w:before="0" w:beforeAutospacing="0" w:after="0" w:afterAutospacing="0" w:line="380" w:lineRule="exact"/>
              <w:ind w:left="422" w:right="167" w:hanging="240"/>
              <w:rPr>
                <w:rFonts w:hint="default"/>
                <w:kern w:val="2"/>
                <w:sz w:val="21"/>
              </w:rPr>
            </w:pPr>
            <w:r>
              <w:rPr>
                <w:rFonts w:hint="default"/>
                <w:kern w:val="2"/>
                <w:sz w:val="24"/>
              </w:rPr>
              <w:t>其他行政权力</w:t>
            </w:r>
          </w:p>
        </w:tc>
        <w:tc>
          <w:tcPr>
            <w:tcW w:w="11515" w:type="dxa"/>
          </w:tcPr>
          <w:p w14:paraId="184EE54F">
            <w:pPr>
              <w:pStyle w:val="11"/>
              <w:keepNext w:val="0"/>
              <w:keepLines w:val="0"/>
              <w:suppressLineNumbers w:val="0"/>
              <w:spacing w:before="0" w:beforeAutospacing="0" w:after="0" w:afterAutospacing="0" w:line="380" w:lineRule="exact"/>
              <w:ind w:left="109" w:right="95"/>
              <w:rPr>
                <w:rFonts w:hint="default"/>
                <w:kern w:val="2"/>
                <w:sz w:val="21"/>
              </w:rPr>
            </w:pPr>
            <w:r>
              <w:rPr>
                <w:rFonts w:hint="default"/>
                <w:kern w:val="2"/>
                <w:sz w:val="24"/>
              </w:rPr>
              <w:t>《易制毒化学品管理条例》第十七条 购买第二类、第三类易制毒化学品的，应当在购买前将所需购买的品种、数量，向所在地的县级人民政府公安机关备案。</w:t>
            </w:r>
          </w:p>
        </w:tc>
        <w:tc>
          <w:tcPr>
            <w:tcW w:w="1283" w:type="dxa"/>
            <w:vAlign w:val="center"/>
          </w:tcPr>
          <w:p w14:paraId="0E819BE1">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556B9BEC">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7258C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67" w:type="dxa"/>
          </w:tcPr>
          <w:p w14:paraId="2D2C47B6">
            <w:pPr>
              <w:pStyle w:val="11"/>
              <w:keepNext w:val="0"/>
              <w:keepLines w:val="0"/>
              <w:suppressLineNumbers w:val="0"/>
              <w:spacing w:before="11" w:beforeAutospacing="0" w:after="0" w:afterAutospacing="0"/>
              <w:ind w:left="0" w:right="0"/>
              <w:rPr>
                <w:rFonts w:hint="default" w:ascii="Times New Roman"/>
                <w:kern w:val="2"/>
                <w:sz w:val="20"/>
              </w:rPr>
            </w:pPr>
          </w:p>
          <w:p w14:paraId="16A5B47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1</w:t>
            </w:r>
          </w:p>
        </w:tc>
        <w:tc>
          <w:tcPr>
            <w:tcW w:w="2530" w:type="dxa"/>
          </w:tcPr>
          <w:p w14:paraId="21184C7C">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第三类易制毒化学品</w:t>
            </w:r>
          </w:p>
          <w:p w14:paraId="2898A868">
            <w:pPr>
              <w:pStyle w:val="11"/>
              <w:keepNext w:val="0"/>
              <w:keepLines w:val="0"/>
              <w:suppressLineNumbers w:val="0"/>
              <w:spacing w:before="73" w:beforeAutospacing="0" w:after="0" w:afterAutospacing="0" w:line="297" w:lineRule="exact"/>
              <w:ind w:left="108" w:right="0"/>
              <w:rPr>
                <w:rFonts w:hint="default"/>
                <w:kern w:val="2"/>
                <w:sz w:val="21"/>
              </w:rPr>
            </w:pPr>
            <w:r>
              <w:rPr>
                <w:rFonts w:hint="default"/>
                <w:kern w:val="2"/>
                <w:sz w:val="24"/>
              </w:rPr>
              <w:t>运输备案证明</w:t>
            </w:r>
          </w:p>
        </w:tc>
        <w:tc>
          <w:tcPr>
            <w:tcW w:w="2534" w:type="dxa"/>
          </w:tcPr>
          <w:p w14:paraId="07A2A4C1">
            <w:pPr>
              <w:pStyle w:val="11"/>
              <w:keepNext w:val="0"/>
              <w:keepLines w:val="0"/>
              <w:suppressLineNumbers w:val="0"/>
              <w:spacing w:before="8" w:beforeAutospacing="0" w:after="0" w:afterAutospacing="0"/>
              <w:ind w:left="0" w:right="0"/>
              <w:rPr>
                <w:rFonts w:hint="default" w:ascii="Times New Roman"/>
                <w:kern w:val="2"/>
                <w:sz w:val="24"/>
              </w:rPr>
            </w:pPr>
          </w:p>
          <w:p w14:paraId="13D48885">
            <w:pPr>
              <w:pStyle w:val="11"/>
              <w:keepNext w:val="0"/>
              <w:keepLines w:val="0"/>
              <w:suppressLineNumbers w:val="0"/>
              <w:spacing w:before="0" w:beforeAutospacing="0" w:after="0" w:afterAutospacing="0"/>
              <w:ind w:left="108" w:right="0"/>
              <w:rPr>
                <w:rFonts w:hint="default"/>
                <w:kern w:val="2"/>
                <w:sz w:val="21"/>
              </w:rPr>
            </w:pPr>
          </w:p>
        </w:tc>
        <w:tc>
          <w:tcPr>
            <w:tcW w:w="1329" w:type="dxa"/>
          </w:tcPr>
          <w:p w14:paraId="71592575">
            <w:pPr>
              <w:pStyle w:val="11"/>
              <w:keepNext w:val="0"/>
              <w:keepLines w:val="0"/>
              <w:suppressLineNumbers w:val="0"/>
              <w:spacing w:before="63" w:beforeAutospacing="0" w:after="0" w:afterAutospacing="0"/>
              <w:ind w:left="182" w:right="0"/>
              <w:rPr>
                <w:rFonts w:hint="default"/>
                <w:kern w:val="2"/>
                <w:sz w:val="24"/>
              </w:rPr>
            </w:pPr>
            <w:r>
              <w:rPr>
                <w:rFonts w:hint="default"/>
                <w:kern w:val="2"/>
                <w:sz w:val="24"/>
              </w:rPr>
              <w:t>其他行政</w:t>
            </w:r>
          </w:p>
          <w:p w14:paraId="78F2DE77">
            <w:pPr>
              <w:pStyle w:val="11"/>
              <w:keepNext w:val="0"/>
              <w:keepLines w:val="0"/>
              <w:suppressLineNumbers w:val="0"/>
              <w:spacing w:before="73" w:beforeAutospacing="0" w:after="0" w:afterAutospacing="0" w:line="297" w:lineRule="exact"/>
              <w:ind w:left="422" w:right="0"/>
              <w:rPr>
                <w:rFonts w:hint="default"/>
                <w:kern w:val="2"/>
                <w:sz w:val="21"/>
              </w:rPr>
            </w:pPr>
            <w:r>
              <w:rPr>
                <w:rFonts w:hint="default"/>
                <w:kern w:val="2"/>
                <w:sz w:val="24"/>
              </w:rPr>
              <w:t>权力</w:t>
            </w:r>
          </w:p>
        </w:tc>
        <w:tc>
          <w:tcPr>
            <w:tcW w:w="11515" w:type="dxa"/>
          </w:tcPr>
          <w:p w14:paraId="3FB06A7C">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《易制毒化学品管理条例》第二十条 运输第三类易制毒化学品的，应当在运输前向运出地的县级人民政府</w:t>
            </w:r>
          </w:p>
          <w:p w14:paraId="78FE1C8B">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公安机关备案。公安机关应当于收到备案当日发给备案证明。</w:t>
            </w:r>
          </w:p>
        </w:tc>
        <w:tc>
          <w:tcPr>
            <w:tcW w:w="1283" w:type="dxa"/>
            <w:vAlign w:val="center"/>
          </w:tcPr>
          <w:p w14:paraId="2F8B8A6E">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46D2AFF9">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4F57E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9" w:hRule="atLeast"/>
        </w:trPr>
        <w:tc>
          <w:tcPr>
            <w:tcW w:w="767" w:type="dxa"/>
          </w:tcPr>
          <w:p w14:paraId="0107047B">
            <w:pPr>
              <w:pStyle w:val="11"/>
              <w:keepNext w:val="0"/>
              <w:keepLines w:val="0"/>
              <w:suppressLineNumbers w:val="0"/>
              <w:spacing w:before="0" w:beforeAutospacing="0" w:after="0" w:afterAutospacing="0"/>
              <w:ind w:left="0" w:right="0"/>
              <w:rPr>
                <w:rFonts w:hint="default" w:ascii="Times New Roman"/>
                <w:kern w:val="2"/>
                <w:sz w:val="26"/>
              </w:rPr>
            </w:pPr>
          </w:p>
          <w:p w14:paraId="4F229D75">
            <w:pPr>
              <w:pStyle w:val="11"/>
              <w:keepNext w:val="0"/>
              <w:keepLines w:val="0"/>
              <w:suppressLineNumbers w:val="0"/>
              <w:spacing w:before="0" w:beforeAutospacing="0" w:after="0" w:afterAutospacing="0"/>
              <w:ind w:left="0" w:right="0"/>
              <w:rPr>
                <w:rFonts w:hint="default" w:ascii="Times New Roman"/>
                <w:kern w:val="2"/>
                <w:sz w:val="26"/>
              </w:rPr>
            </w:pPr>
          </w:p>
          <w:p w14:paraId="58E8A121">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2</w:t>
            </w:r>
          </w:p>
        </w:tc>
        <w:tc>
          <w:tcPr>
            <w:tcW w:w="2530" w:type="dxa"/>
          </w:tcPr>
          <w:p w14:paraId="56287D58">
            <w:pPr>
              <w:pStyle w:val="11"/>
              <w:keepNext w:val="0"/>
              <w:keepLines w:val="0"/>
              <w:suppressLineNumbers w:val="0"/>
              <w:spacing w:before="0" w:beforeAutospacing="0" w:after="0" w:afterAutospacing="0"/>
              <w:ind w:left="0" w:right="0"/>
              <w:rPr>
                <w:rFonts w:hint="default" w:ascii="Times New Roman"/>
                <w:kern w:val="2"/>
                <w:sz w:val="26"/>
              </w:rPr>
            </w:pPr>
          </w:p>
          <w:p w14:paraId="12B5F7D3">
            <w:pPr>
              <w:pStyle w:val="11"/>
              <w:keepNext w:val="0"/>
              <w:keepLines w:val="0"/>
              <w:suppressLineNumbers w:val="0"/>
              <w:spacing w:before="0" w:beforeAutospacing="0" w:after="0" w:afterAutospacing="0"/>
              <w:ind w:left="0" w:right="0"/>
              <w:rPr>
                <w:rFonts w:hint="default" w:ascii="Times New Roman"/>
                <w:kern w:val="2"/>
                <w:sz w:val="29"/>
              </w:rPr>
            </w:pPr>
          </w:p>
          <w:p w14:paraId="24AE6AE8">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危险化学品处置方案备案</w:t>
            </w:r>
          </w:p>
        </w:tc>
        <w:tc>
          <w:tcPr>
            <w:tcW w:w="2534" w:type="dxa"/>
          </w:tcPr>
          <w:p w14:paraId="7CCCE686">
            <w:pPr>
              <w:pStyle w:val="11"/>
              <w:keepNext w:val="0"/>
              <w:keepLines w:val="0"/>
              <w:suppressLineNumbers w:val="0"/>
              <w:spacing w:before="0" w:beforeAutospacing="0" w:after="0" w:afterAutospacing="0"/>
              <w:ind w:left="0" w:right="0"/>
              <w:rPr>
                <w:rFonts w:hint="default" w:ascii="Times New Roman"/>
                <w:kern w:val="2"/>
                <w:sz w:val="20"/>
              </w:rPr>
            </w:pPr>
          </w:p>
          <w:p w14:paraId="36331E3A">
            <w:pPr>
              <w:pStyle w:val="11"/>
              <w:keepNext w:val="0"/>
              <w:keepLines w:val="0"/>
              <w:suppressLineNumbers w:val="0"/>
              <w:spacing w:before="0" w:beforeAutospacing="0" w:after="0" w:afterAutospacing="0"/>
              <w:ind w:left="0" w:right="0"/>
              <w:rPr>
                <w:rFonts w:hint="default" w:ascii="Times New Roman"/>
                <w:kern w:val="2"/>
                <w:sz w:val="20"/>
              </w:rPr>
            </w:pPr>
          </w:p>
          <w:p w14:paraId="3E3070D3">
            <w:pPr>
              <w:pStyle w:val="11"/>
              <w:keepNext w:val="0"/>
              <w:keepLines w:val="0"/>
              <w:suppressLineNumbers w:val="0"/>
              <w:spacing w:before="0" w:beforeAutospacing="0" w:after="0" w:afterAutospacing="0"/>
              <w:ind w:left="0" w:right="0"/>
              <w:rPr>
                <w:rFonts w:hint="default" w:ascii="Times New Roman"/>
                <w:kern w:val="2"/>
                <w:sz w:val="20"/>
              </w:rPr>
            </w:pPr>
          </w:p>
          <w:p w14:paraId="3331A522">
            <w:pPr>
              <w:pStyle w:val="11"/>
              <w:keepNext w:val="0"/>
              <w:keepLines w:val="0"/>
              <w:suppressLineNumbers w:val="0"/>
              <w:spacing w:before="163" w:beforeAutospacing="0" w:after="0" w:afterAutospacing="0"/>
              <w:ind w:left="108" w:right="0"/>
              <w:rPr>
                <w:rFonts w:hint="default"/>
                <w:kern w:val="2"/>
                <w:sz w:val="21"/>
              </w:rPr>
            </w:pPr>
          </w:p>
        </w:tc>
        <w:tc>
          <w:tcPr>
            <w:tcW w:w="1329" w:type="dxa"/>
          </w:tcPr>
          <w:p w14:paraId="08AD1413">
            <w:pPr>
              <w:pStyle w:val="11"/>
              <w:keepNext w:val="0"/>
              <w:keepLines w:val="0"/>
              <w:suppressLineNumbers w:val="0"/>
              <w:spacing w:before="0" w:beforeAutospacing="0" w:after="0" w:afterAutospacing="0"/>
              <w:ind w:left="0" w:right="0"/>
              <w:rPr>
                <w:rFonts w:hint="default" w:ascii="Times New Roman"/>
                <w:kern w:val="2"/>
                <w:sz w:val="26"/>
              </w:rPr>
            </w:pPr>
          </w:p>
          <w:p w14:paraId="72E2A0C0">
            <w:pPr>
              <w:pStyle w:val="11"/>
              <w:keepNext w:val="0"/>
              <w:keepLines w:val="0"/>
              <w:suppressLineNumbers w:val="0"/>
              <w:spacing w:before="0" w:beforeAutospacing="0" w:after="0" w:afterAutospacing="0"/>
              <w:ind w:left="0" w:right="0"/>
              <w:rPr>
                <w:rFonts w:hint="default" w:ascii="Times New Roman"/>
                <w:kern w:val="2"/>
                <w:sz w:val="29"/>
              </w:rPr>
            </w:pPr>
          </w:p>
          <w:p w14:paraId="6E2F3A22">
            <w:pPr>
              <w:pStyle w:val="11"/>
              <w:keepNext w:val="0"/>
              <w:keepLines w:val="0"/>
              <w:suppressLineNumbers w:val="0"/>
              <w:spacing w:before="1" w:beforeAutospacing="0" w:after="0" w:afterAutospacing="0" w:line="297" w:lineRule="auto"/>
              <w:ind w:left="422" w:right="167" w:hanging="240"/>
              <w:rPr>
                <w:rFonts w:hint="default"/>
                <w:kern w:val="2"/>
                <w:sz w:val="21"/>
              </w:rPr>
            </w:pPr>
            <w:r>
              <w:rPr>
                <w:rFonts w:hint="default"/>
                <w:kern w:val="2"/>
                <w:sz w:val="24"/>
              </w:rPr>
              <w:t>其他行政权力</w:t>
            </w:r>
          </w:p>
        </w:tc>
        <w:tc>
          <w:tcPr>
            <w:tcW w:w="11515" w:type="dxa"/>
          </w:tcPr>
          <w:p w14:paraId="1AD87E1F">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6"/>
                <w:kern w:val="2"/>
                <w:sz w:val="24"/>
              </w:rPr>
              <w:t>《危险化学品安全管理条例》第二十七条 生产、储存危险化学品的单位转产、停产、停业或者解散的，应当采取有效措施，及时、妥善处置其危险化学品生产装置、储存设施以及库存的危险化学品，不得丢弃危险</w:t>
            </w:r>
            <w:r>
              <w:rPr>
                <w:rFonts w:hint="default"/>
                <w:spacing w:val="-7"/>
                <w:kern w:val="2"/>
                <w:sz w:val="24"/>
              </w:rPr>
              <w:t>化学品；处置方案应当报所在地县级人民政府安全生产监督管理部门、工业和信息化主管部门、环境保护主</w:t>
            </w:r>
            <w:r>
              <w:rPr>
                <w:rFonts w:hint="default"/>
                <w:spacing w:val="-6"/>
                <w:kern w:val="2"/>
                <w:sz w:val="24"/>
              </w:rPr>
              <w:t>管部门和公安机关备案。安全生产监督管理部门应当会同环境保护主管部门和公安机关对处置情况进行监督</w:t>
            </w:r>
            <w:r>
              <w:rPr>
                <w:rFonts w:hint="default"/>
                <w:kern w:val="2"/>
                <w:sz w:val="24"/>
              </w:rPr>
              <w:t>检查，发现未依照规定处置的，应当责令其立即处置。</w:t>
            </w:r>
          </w:p>
        </w:tc>
        <w:tc>
          <w:tcPr>
            <w:tcW w:w="1283" w:type="dxa"/>
            <w:vAlign w:val="center"/>
          </w:tcPr>
          <w:p w14:paraId="37C3AEB3">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7FC58418">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081BE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7" w:hRule="atLeast"/>
        </w:trPr>
        <w:tc>
          <w:tcPr>
            <w:tcW w:w="767" w:type="dxa"/>
          </w:tcPr>
          <w:p w14:paraId="54AC6F47">
            <w:pPr>
              <w:pStyle w:val="11"/>
              <w:keepNext w:val="0"/>
              <w:keepLines w:val="0"/>
              <w:suppressLineNumbers w:val="0"/>
              <w:spacing w:before="0" w:beforeAutospacing="0" w:after="0" w:afterAutospacing="0"/>
              <w:ind w:left="0" w:right="0"/>
              <w:rPr>
                <w:rFonts w:hint="default" w:ascii="Times New Roman"/>
                <w:kern w:val="2"/>
                <w:sz w:val="26"/>
              </w:rPr>
            </w:pPr>
          </w:p>
          <w:p w14:paraId="4056AEA3">
            <w:pPr>
              <w:pStyle w:val="11"/>
              <w:keepNext w:val="0"/>
              <w:keepLines w:val="0"/>
              <w:suppressLineNumbers w:val="0"/>
              <w:spacing w:before="0" w:beforeAutospacing="0" w:after="0" w:afterAutospacing="0"/>
              <w:ind w:left="0" w:right="0"/>
              <w:rPr>
                <w:rFonts w:hint="default" w:ascii="Times New Roman"/>
                <w:kern w:val="2"/>
                <w:sz w:val="26"/>
              </w:rPr>
            </w:pPr>
          </w:p>
          <w:p w14:paraId="42C62962">
            <w:pPr>
              <w:pStyle w:val="11"/>
              <w:keepNext w:val="0"/>
              <w:keepLines w:val="0"/>
              <w:suppressLineNumbers w:val="0"/>
              <w:spacing w:before="0" w:beforeAutospacing="0" w:after="0" w:afterAutospacing="0"/>
              <w:ind w:left="0" w:right="0"/>
              <w:rPr>
                <w:rFonts w:hint="default" w:ascii="Times New Roman"/>
                <w:kern w:val="2"/>
                <w:sz w:val="35"/>
              </w:rPr>
            </w:pPr>
          </w:p>
          <w:p w14:paraId="251AF933">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3</w:t>
            </w:r>
          </w:p>
        </w:tc>
        <w:tc>
          <w:tcPr>
            <w:tcW w:w="2530" w:type="dxa"/>
          </w:tcPr>
          <w:p w14:paraId="63719DF5">
            <w:pPr>
              <w:pStyle w:val="11"/>
              <w:keepNext w:val="0"/>
              <w:keepLines w:val="0"/>
              <w:suppressLineNumbers w:val="0"/>
              <w:spacing w:before="0" w:beforeAutospacing="0" w:after="0" w:afterAutospacing="0"/>
              <w:ind w:left="0" w:right="0"/>
              <w:rPr>
                <w:rFonts w:hint="default" w:ascii="Times New Roman"/>
                <w:kern w:val="2"/>
                <w:sz w:val="26"/>
              </w:rPr>
            </w:pPr>
          </w:p>
          <w:p w14:paraId="7602B87B">
            <w:pPr>
              <w:pStyle w:val="11"/>
              <w:keepNext w:val="0"/>
              <w:keepLines w:val="0"/>
              <w:suppressLineNumbers w:val="0"/>
              <w:spacing w:before="0" w:beforeAutospacing="0" w:after="0" w:afterAutospacing="0"/>
              <w:ind w:left="0" w:right="0"/>
              <w:rPr>
                <w:rFonts w:hint="default" w:ascii="Times New Roman"/>
                <w:kern w:val="2"/>
                <w:sz w:val="29"/>
              </w:rPr>
            </w:pPr>
          </w:p>
          <w:p w14:paraId="4290363C">
            <w:pPr>
              <w:pStyle w:val="11"/>
              <w:keepNext w:val="0"/>
              <w:keepLines w:val="0"/>
              <w:suppressLineNumbers w:val="0"/>
              <w:spacing w:before="1" w:beforeAutospacing="0" w:after="0" w:afterAutospacing="0" w:line="297" w:lineRule="auto"/>
              <w:ind w:left="108" w:right="95"/>
              <w:jc w:val="both"/>
              <w:rPr>
                <w:rFonts w:hint="default"/>
                <w:kern w:val="2"/>
                <w:sz w:val="21"/>
              </w:rPr>
            </w:pPr>
            <w:r>
              <w:rPr>
                <w:rFonts w:hint="default"/>
                <w:kern w:val="2"/>
                <w:sz w:val="24"/>
              </w:rPr>
              <w:t>射击竞技体育运动单位接待训练、比赛等射击活动备案</w:t>
            </w:r>
          </w:p>
        </w:tc>
        <w:tc>
          <w:tcPr>
            <w:tcW w:w="2534" w:type="dxa"/>
          </w:tcPr>
          <w:p w14:paraId="07F4940E">
            <w:pPr>
              <w:pStyle w:val="11"/>
              <w:keepNext w:val="0"/>
              <w:keepLines w:val="0"/>
              <w:suppressLineNumbers w:val="0"/>
              <w:spacing w:before="0" w:beforeAutospacing="0" w:after="0" w:afterAutospacing="0"/>
              <w:ind w:left="0" w:right="0"/>
              <w:rPr>
                <w:rFonts w:hint="default" w:ascii="Times New Roman"/>
                <w:kern w:val="2"/>
                <w:sz w:val="20"/>
              </w:rPr>
            </w:pPr>
          </w:p>
          <w:p w14:paraId="6300498B">
            <w:pPr>
              <w:pStyle w:val="11"/>
              <w:keepNext w:val="0"/>
              <w:keepLines w:val="0"/>
              <w:suppressLineNumbers w:val="0"/>
              <w:spacing w:before="0" w:beforeAutospacing="0" w:after="0" w:afterAutospacing="0"/>
              <w:ind w:left="0" w:right="0"/>
              <w:rPr>
                <w:rFonts w:hint="default" w:ascii="Times New Roman"/>
                <w:kern w:val="2"/>
                <w:sz w:val="20"/>
              </w:rPr>
            </w:pPr>
          </w:p>
          <w:p w14:paraId="334BD576">
            <w:pPr>
              <w:pStyle w:val="11"/>
              <w:keepNext w:val="0"/>
              <w:keepLines w:val="0"/>
              <w:suppressLineNumbers w:val="0"/>
              <w:spacing w:before="0" w:beforeAutospacing="0" w:after="0" w:afterAutospacing="0"/>
              <w:ind w:left="0" w:right="0"/>
              <w:rPr>
                <w:rFonts w:hint="default" w:ascii="Times New Roman"/>
                <w:kern w:val="2"/>
                <w:sz w:val="20"/>
              </w:rPr>
            </w:pPr>
          </w:p>
          <w:p w14:paraId="01FC6A82">
            <w:pPr>
              <w:pStyle w:val="11"/>
              <w:keepNext w:val="0"/>
              <w:keepLines w:val="0"/>
              <w:suppressLineNumbers w:val="0"/>
              <w:spacing w:before="0" w:beforeAutospacing="0" w:after="0" w:afterAutospacing="0"/>
              <w:ind w:left="0" w:right="0"/>
              <w:rPr>
                <w:rFonts w:hint="default" w:ascii="Times New Roman"/>
                <w:kern w:val="2"/>
                <w:sz w:val="20"/>
              </w:rPr>
            </w:pPr>
          </w:p>
          <w:p w14:paraId="569C9B72">
            <w:pPr>
              <w:pStyle w:val="11"/>
              <w:keepNext w:val="0"/>
              <w:keepLines w:val="0"/>
              <w:suppressLineNumbers w:val="0"/>
              <w:spacing w:before="124" w:beforeAutospacing="0" w:after="0" w:afterAutospacing="0"/>
              <w:ind w:left="108" w:right="0"/>
              <w:rPr>
                <w:rFonts w:hint="default"/>
                <w:kern w:val="2"/>
                <w:sz w:val="21"/>
              </w:rPr>
            </w:pPr>
          </w:p>
        </w:tc>
        <w:tc>
          <w:tcPr>
            <w:tcW w:w="1329" w:type="dxa"/>
          </w:tcPr>
          <w:p w14:paraId="6A079422">
            <w:pPr>
              <w:pStyle w:val="11"/>
              <w:keepNext w:val="0"/>
              <w:keepLines w:val="0"/>
              <w:suppressLineNumbers w:val="0"/>
              <w:spacing w:before="0" w:beforeAutospacing="0" w:after="0" w:afterAutospacing="0"/>
              <w:ind w:left="0" w:right="0"/>
              <w:rPr>
                <w:rFonts w:hint="default" w:ascii="Times New Roman"/>
                <w:kern w:val="2"/>
                <w:sz w:val="26"/>
              </w:rPr>
            </w:pPr>
          </w:p>
          <w:p w14:paraId="6D4CD686">
            <w:pPr>
              <w:pStyle w:val="11"/>
              <w:keepNext w:val="0"/>
              <w:keepLines w:val="0"/>
              <w:suppressLineNumbers w:val="0"/>
              <w:spacing w:before="0" w:beforeAutospacing="0" w:after="0" w:afterAutospacing="0"/>
              <w:ind w:left="0" w:right="0"/>
              <w:rPr>
                <w:rFonts w:hint="default" w:ascii="Times New Roman"/>
                <w:kern w:val="2"/>
                <w:sz w:val="26"/>
              </w:rPr>
            </w:pPr>
          </w:p>
          <w:p w14:paraId="5389048A">
            <w:pPr>
              <w:pStyle w:val="11"/>
              <w:keepNext w:val="0"/>
              <w:keepLines w:val="0"/>
              <w:suppressLineNumbers w:val="0"/>
              <w:spacing w:before="225" w:beforeAutospacing="0" w:after="0" w:afterAutospacing="0" w:line="297" w:lineRule="auto"/>
              <w:ind w:left="422" w:right="167" w:hanging="240"/>
              <w:rPr>
                <w:rFonts w:hint="default"/>
                <w:kern w:val="2"/>
                <w:sz w:val="21"/>
              </w:rPr>
            </w:pPr>
            <w:r>
              <w:rPr>
                <w:rFonts w:hint="default"/>
                <w:kern w:val="2"/>
                <w:sz w:val="24"/>
              </w:rPr>
              <w:t>其他行政权力</w:t>
            </w:r>
          </w:p>
        </w:tc>
        <w:tc>
          <w:tcPr>
            <w:tcW w:w="11515" w:type="dxa"/>
          </w:tcPr>
          <w:p w14:paraId="2E224D33">
            <w:pPr>
              <w:pStyle w:val="11"/>
              <w:keepNext w:val="0"/>
              <w:keepLines w:val="0"/>
              <w:suppressLineNumbers w:val="0"/>
              <w:spacing w:before="63" w:beforeAutospacing="0" w:after="0" w:afterAutospacing="0" w:line="297" w:lineRule="auto"/>
              <w:ind w:left="109" w:right="95"/>
              <w:jc w:val="both"/>
              <w:rPr>
                <w:rFonts w:hint="default"/>
                <w:kern w:val="2"/>
                <w:sz w:val="24"/>
              </w:rPr>
            </w:pPr>
            <w:r>
              <w:rPr>
                <w:rFonts w:hint="default"/>
                <w:spacing w:val="-3"/>
                <w:kern w:val="2"/>
                <w:sz w:val="24"/>
              </w:rPr>
              <w:t>《射击竞技体育运动枪支管理办法》</w:t>
            </w:r>
            <w:r>
              <w:rPr>
                <w:rFonts w:hint="default"/>
                <w:kern w:val="2"/>
                <w:sz w:val="24"/>
              </w:rPr>
              <w:t>（</w:t>
            </w:r>
            <w:r>
              <w:rPr>
                <w:rFonts w:hint="default"/>
                <w:spacing w:val="-5"/>
                <w:kern w:val="2"/>
                <w:sz w:val="24"/>
              </w:rPr>
              <w:t xml:space="preserve">国家体育总局 公安部令第 </w:t>
            </w:r>
            <w:r>
              <w:rPr>
                <w:rFonts w:hint="default"/>
                <w:kern w:val="2"/>
                <w:sz w:val="24"/>
              </w:rPr>
              <w:t>12</w:t>
            </w:r>
            <w:r>
              <w:rPr>
                <w:rFonts w:hint="default"/>
                <w:spacing w:val="-30"/>
                <w:kern w:val="2"/>
                <w:sz w:val="24"/>
              </w:rPr>
              <w:t xml:space="preserve"> 号</w:t>
            </w:r>
            <w:r>
              <w:rPr>
                <w:rFonts w:hint="default"/>
                <w:spacing w:val="-17"/>
                <w:kern w:val="2"/>
                <w:sz w:val="24"/>
              </w:rPr>
              <w:t>）</w:t>
            </w:r>
            <w:r>
              <w:rPr>
                <w:rFonts w:hint="default"/>
                <w:spacing w:val="-2"/>
                <w:kern w:val="2"/>
                <w:sz w:val="24"/>
              </w:rPr>
              <w:t>第十九条 射击竞技体育运动单位</w:t>
            </w:r>
            <w:r>
              <w:rPr>
                <w:rFonts w:hint="default"/>
                <w:spacing w:val="-8"/>
                <w:kern w:val="2"/>
                <w:sz w:val="24"/>
              </w:rPr>
              <w:t>接待训练、比赛等射击活动，应当事先将批准文件、来访单位、抵离时间、携枪数量、《枪支弹药携运许可</w:t>
            </w:r>
            <w:r>
              <w:rPr>
                <w:rFonts w:hint="default"/>
                <w:kern w:val="2"/>
                <w:sz w:val="24"/>
              </w:rPr>
              <w:t xml:space="preserve">证》复印件、安全管理措施等材料报所在地县级以上公安机关备案。 </w:t>
            </w:r>
          </w:p>
          <w:p w14:paraId="3B9163F8">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11</w:t>
            </w:r>
            <w:r>
              <w:rPr>
                <w:rFonts w:hint="default"/>
                <w:spacing w:val="-30"/>
                <w:kern w:val="2"/>
                <w:sz w:val="24"/>
              </w:rPr>
              <w:t xml:space="preserve"> 项 </w:t>
            </w:r>
          </w:p>
          <w:p w14:paraId="2771A3DE">
            <w:pPr>
              <w:pStyle w:val="11"/>
              <w:keepNext w:val="0"/>
              <w:keepLines w:val="0"/>
              <w:suppressLineNumbers w:val="0"/>
              <w:spacing w:before="1" w:beforeAutospacing="0" w:after="0" w:afterAutospacing="0" w:line="380" w:lineRule="atLeast"/>
              <w:ind w:left="109" w:right="45"/>
              <w:rPr>
                <w:rFonts w:hint="default"/>
                <w:kern w:val="2"/>
                <w:sz w:val="21"/>
              </w:rPr>
            </w:pPr>
            <w:r>
              <w:rPr>
                <w:rFonts w:hint="default"/>
                <w:kern w:val="2"/>
                <w:sz w:val="24"/>
              </w:rPr>
              <w:t>射击竞技体育运动单位接待训练、比赛等射击活动备案，省、州级公安机关不再实施，保留县级公安机关备案权限。</w:t>
            </w:r>
          </w:p>
        </w:tc>
        <w:tc>
          <w:tcPr>
            <w:tcW w:w="1283" w:type="dxa"/>
            <w:vAlign w:val="center"/>
          </w:tcPr>
          <w:p w14:paraId="0555754D">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702" w:type="dxa"/>
            <w:vAlign w:val="center"/>
          </w:tcPr>
          <w:p w14:paraId="40BB1E6D">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bl>
    <w:p w14:paraId="62632B8A">
      <w:pPr>
        <w:jc w:val="right"/>
        <w:rPr>
          <w:sz w:val="21"/>
        </w:rPr>
        <w:sectPr>
          <w:pgSz w:w="23820" w:h="16840" w:orient="landscape"/>
          <w:pgMar w:top="1580" w:right="1020" w:bottom="1080" w:left="1020" w:header="0" w:footer="891" w:gutter="0"/>
          <w:cols w:space="720" w:num="1"/>
        </w:sectPr>
      </w:pPr>
    </w:p>
    <w:p w14:paraId="54F1BBCE">
      <w:pPr>
        <w:pStyle w:val="3"/>
        <w:rPr>
          <w:rFonts w:ascii="Times New Roman"/>
          <w:sz w:val="13"/>
        </w:rPr>
      </w:pPr>
    </w:p>
    <w:tbl>
      <w:tblPr>
        <w:tblStyle w:val="6"/>
        <w:tblW w:w="2148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2508"/>
        <w:gridCol w:w="2513"/>
        <w:gridCol w:w="1319"/>
        <w:gridCol w:w="11419"/>
        <w:gridCol w:w="1272"/>
        <w:gridCol w:w="1688"/>
      </w:tblGrid>
      <w:tr w14:paraId="7D08B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761" w:type="dxa"/>
            <w:vMerge w:val="restart"/>
          </w:tcPr>
          <w:p w14:paraId="01E251AC">
            <w:pPr>
              <w:pStyle w:val="11"/>
              <w:keepNext w:val="0"/>
              <w:keepLines w:val="0"/>
              <w:suppressLineNumbers w:val="0"/>
              <w:spacing w:before="11" w:beforeAutospacing="0" w:after="0" w:afterAutospacing="0"/>
              <w:ind w:left="0" w:right="0"/>
              <w:rPr>
                <w:rFonts w:hint="default" w:ascii="Times New Roman"/>
                <w:kern w:val="2"/>
                <w:sz w:val="23"/>
              </w:rPr>
            </w:pPr>
          </w:p>
          <w:p w14:paraId="5A38770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1" w:type="dxa"/>
            <w:gridSpan w:val="2"/>
          </w:tcPr>
          <w:p w14:paraId="199CDF4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9" w:type="dxa"/>
            <w:vMerge w:val="restart"/>
          </w:tcPr>
          <w:p w14:paraId="19CAE024">
            <w:pPr>
              <w:pStyle w:val="11"/>
              <w:keepNext w:val="0"/>
              <w:keepLines w:val="0"/>
              <w:suppressLineNumbers w:val="0"/>
              <w:spacing w:before="11" w:beforeAutospacing="0" w:after="0" w:afterAutospacing="0"/>
              <w:ind w:left="0" w:right="0"/>
              <w:rPr>
                <w:rFonts w:hint="default" w:ascii="Times New Roman"/>
                <w:kern w:val="2"/>
                <w:sz w:val="23"/>
              </w:rPr>
            </w:pPr>
          </w:p>
          <w:p w14:paraId="02820154">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19" w:type="dxa"/>
            <w:vMerge w:val="restart"/>
          </w:tcPr>
          <w:p w14:paraId="11F1355F">
            <w:pPr>
              <w:pStyle w:val="11"/>
              <w:keepNext w:val="0"/>
              <w:keepLines w:val="0"/>
              <w:suppressLineNumbers w:val="0"/>
              <w:spacing w:before="11" w:beforeAutospacing="0" w:after="0" w:afterAutospacing="0"/>
              <w:ind w:left="0" w:right="0"/>
              <w:rPr>
                <w:rFonts w:hint="default" w:ascii="Times New Roman"/>
                <w:kern w:val="2"/>
                <w:sz w:val="23"/>
              </w:rPr>
            </w:pPr>
          </w:p>
          <w:p w14:paraId="04204C2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2" w:type="dxa"/>
            <w:vMerge w:val="restart"/>
          </w:tcPr>
          <w:p w14:paraId="0C0EEBB3">
            <w:pPr>
              <w:pStyle w:val="11"/>
              <w:keepNext w:val="0"/>
              <w:keepLines w:val="0"/>
              <w:suppressLineNumbers w:val="0"/>
              <w:spacing w:before="11" w:beforeAutospacing="0" w:after="0" w:afterAutospacing="0"/>
              <w:ind w:left="0" w:right="0"/>
              <w:rPr>
                <w:rFonts w:hint="default" w:ascii="Times New Roman"/>
                <w:kern w:val="2"/>
                <w:sz w:val="23"/>
              </w:rPr>
            </w:pPr>
          </w:p>
          <w:p w14:paraId="4EAABB2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8" w:type="dxa"/>
            <w:vMerge w:val="restart"/>
          </w:tcPr>
          <w:p w14:paraId="760735C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EC43237">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B63B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761" w:type="dxa"/>
            <w:vMerge w:val="continue"/>
            <w:tcBorders>
              <w:top w:val="nil"/>
            </w:tcBorders>
          </w:tcPr>
          <w:p w14:paraId="32371E24">
            <w:pPr>
              <w:keepNext w:val="0"/>
              <w:keepLines w:val="0"/>
              <w:suppressLineNumbers w:val="0"/>
              <w:spacing w:before="0" w:beforeAutospacing="0" w:after="0" w:afterAutospacing="0"/>
              <w:ind w:left="0" w:right="0"/>
              <w:rPr>
                <w:rFonts w:hint="default"/>
                <w:kern w:val="2"/>
                <w:sz w:val="2"/>
                <w:szCs w:val="2"/>
              </w:rPr>
            </w:pPr>
          </w:p>
        </w:tc>
        <w:tc>
          <w:tcPr>
            <w:tcW w:w="2508" w:type="dxa"/>
          </w:tcPr>
          <w:p w14:paraId="1DE56F2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3" w:type="dxa"/>
          </w:tcPr>
          <w:p w14:paraId="34382A7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9" w:type="dxa"/>
            <w:vMerge w:val="continue"/>
            <w:tcBorders>
              <w:top w:val="nil"/>
            </w:tcBorders>
          </w:tcPr>
          <w:p w14:paraId="148D2057">
            <w:pPr>
              <w:keepNext w:val="0"/>
              <w:keepLines w:val="0"/>
              <w:suppressLineNumbers w:val="0"/>
              <w:spacing w:before="0" w:beforeAutospacing="0" w:after="0" w:afterAutospacing="0"/>
              <w:ind w:left="0" w:right="0"/>
              <w:rPr>
                <w:rFonts w:hint="default"/>
                <w:kern w:val="2"/>
                <w:sz w:val="2"/>
                <w:szCs w:val="2"/>
              </w:rPr>
            </w:pPr>
          </w:p>
        </w:tc>
        <w:tc>
          <w:tcPr>
            <w:tcW w:w="11419" w:type="dxa"/>
            <w:vMerge w:val="continue"/>
            <w:tcBorders>
              <w:top w:val="nil"/>
            </w:tcBorders>
          </w:tcPr>
          <w:p w14:paraId="4B5732A7">
            <w:pPr>
              <w:keepNext w:val="0"/>
              <w:keepLines w:val="0"/>
              <w:suppressLineNumbers w:val="0"/>
              <w:spacing w:before="0" w:beforeAutospacing="0" w:after="0" w:afterAutospacing="0"/>
              <w:ind w:left="0" w:right="0"/>
              <w:rPr>
                <w:rFonts w:hint="default"/>
                <w:kern w:val="2"/>
                <w:sz w:val="2"/>
                <w:szCs w:val="2"/>
              </w:rPr>
            </w:pPr>
          </w:p>
        </w:tc>
        <w:tc>
          <w:tcPr>
            <w:tcW w:w="1272" w:type="dxa"/>
            <w:vMerge w:val="continue"/>
            <w:tcBorders>
              <w:top w:val="nil"/>
            </w:tcBorders>
          </w:tcPr>
          <w:p w14:paraId="7CAF46D4">
            <w:pPr>
              <w:keepNext w:val="0"/>
              <w:keepLines w:val="0"/>
              <w:suppressLineNumbers w:val="0"/>
              <w:spacing w:before="0" w:beforeAutospacing="0" w:after="0" w:afterAutospacing="0"/>
              <w:ind w:left="0" w:right="0"/>
              <w:rPr>
                <w:rFonts w:hint="default"/>
                <w:kern w:val="2"/>
                <w:sz w:val="2"/>
                <w:szCs w:val="2"/>
              </w:rPr>
            </w:pPr>
          </w:p>
        </w:tc>
        <w:tc>
          <w:tcPr>
            <w:tcW w:w="1688" w:type="dxa"/>
            <w:vMerge w:val="continue"/>
            <w:tcBorders>
              <w:top w:val="nil"/>
            </w:tcBorders>
          </w:tcPr>
          <w:p w14:paraId="7DF3BBCE">
            <w:pPr>
              <w:keepNext w:val="0"/>
              <w:keepLines w:val="0"/>
              <w:suppressLineNumbers w:val="0"/>
              <w:spacing w:before="0" w:beforeAutospacing="0" w:after="0" w:afterAutospacing="0"/>
              <w:ind w:left="0" w:right="0"/>
              <w:rPr>
                <w:rFonts w:hint="default"/>
                <w:kern w:val="2"/>
                <w:sz w:val="2"/>
                <w:szCs w:val="2"/>
              </w:rPr>
            </w:pPr>
          </w:p>
        </w:tc>
      </w:tr>
      <w:tr w14:paraId="56995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761" w:type="dxa"/>
          </w:tcPr>
          <w:p w14:paraId="53790DE6">
            <w:pPr>
              <w:pStyle w:val="11"/>
              <w:keepNext w:val="0"/>
              <w:keepLines w:val="0"/>
              <w:suppressLineNumbers w:val="0"/>
              <w:spacing w:before="5" w:beforeAutospacing="0" w:after="0" w:afterAutospacing="0"/>
              <w:ind w:left="0" w:right="0"/>
              <w:rPr>
                <w:rFonts w:hint="default" w:ascii="Times New Roman"/>
                <w:kern w:val="2"/>
                <w:sz w:val="37"/>
              </w:rPr>
            </w:pPr>
          </w:p>
          <w:p w14:paraId="621E3C6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4</w:t>
            </w:r>
          </w:p>
        </w:tc>
        <w:tc>
          <w:tcPr>
            <w:tcW w:w="2508" w:type="dxa"/>
          </w:tcPr>
          <w:p w14:paraId="26AB804A">
            <w:pPr>
              <w:pStyle w:val="11"/>
              <w:keepNext w:val="0"/>
              <w:keepLines w:val="0"/>
              <w:suppressLineNumbers w:val="0"/>
              <w:spacing w:before="6" w:beforeAutospacing="0" w:after="0" w:afterAutospacing="0"/>
              <w:ind w:left="0" w:right="0"/>
              <w:rPr>
                <w:rFonts w:hint="default" w:ascii="Times New Roman"/>
                <w:kern w:val="2"/>
                <w:sz w:val="38"/>
              </w:rPr>
            </w:pPr>
          </w:p>
          <w:p w14:paraId="415BBCFA">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中国国籍申请初审</w:t>
            </w:r>
          </w:p>
        </w:tc>
        <w:tc>
          <w:tcPr>
            <w:tcW w:w="2513" w:type="dxa"/>
          </w:tcPr>
          <w:p w14:paraId="329B468C">
            <w:pPr>
              <w:pStyle w:val="11"/>
              <w:keepNext w:val="0"/>
              <w:keepLines w:val="0"/>
              <w:suppressLineNumbers w:val="0"/>
              <w:spacing w:before="0" w:beforeAutospacing="0" w:after="0" w:afterAutospacing="0"/>
              <w:ind w:left="0" w:right="0"/>
              <w:rPr>
                <w:rFonts w:hint="default" w:ascii="Times New Roman"/>
                <w:kern w:val="2"/>
                <w:sz w:val="20"/>
              </w:rPr>
            </w:pPr>
          </w:p>
          <w:p w14:paraId="35D7ACDC">
            <w:pPr>
              <w:pStyle w:val="11"/>
              <w:keepNext w:val="0"/>
              <w:keepLines w:val="0"/>
              <w:suppressLineNumbers w:val="0"/>
              <w:spacing w:before="2" w:beforeAutospacing="0" w:after="0" w:afterAutospacing="0"/>
              <w:ind w:left="0" w:right="0"/>
              <w:rPr>
                <w:rFonts w:hint="default" w:ascii="Times New Roman"/>
                <w:kern w:val="2"/>
                <w:sz w:val="21"/>
              </w:rPr>
            </w:pPr>
          </w:p>
          <w:p w14:paraId="75793A21">
            <w:pPr>
              <w:pStyle w:val="11"/>
              <w:keepNext w:val="0"/>
              <w:keepLines w:val="0"/>
              <w:suppressLineNumbers w:val="0"/>
              <w:spacing w:before="0" w:beforeAutospacing="0" w:after="0" w:afterAutospacing="0"/>
              <w:ind w:left="108" w:right="0"/>
              <w:rPr>
                <w:rFonts w:hint="default"/>
                <w:kern w:val="2"/>
                <w:sz w:val="21"/>
              </w:rPr>
            </w:pPr>
          </w:p>
        </w:tc>
        <w:tc>
          <w:tcPr>
            <w:tcW w:w="1319" w:type="dxa"/>
          </w:tcPr>
          <w:p w14:paraId="60EC19A4">
            <w:pPr>
              <w:pStyle w:val="11"/>
              <w:keepNext w:val="0"/>
              <w:keepLines w:val="0"/>
              <w:suppressLineNumbers w:val="0"/>
              <w:spacing w:before="0" w:beforeAutospacing="0" w:after="0" w:afterAutospacing="0"/>
              <w:ind w:left="0" w:right="0"/>
              <w:rPr>
                <w:rFonts w:hint="default" w:ascii="Times New Roman"/>
                <w:kern w:val="2"/>
              </w:rPr>
            </w:pPr>
          </w:p>
          <w:p w14:paraId="5A318974">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19" w:type="dxa"/>
          </w:tcPr>
          <w:p w14:paraId="0AF5E024">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《中华人民共和国国籍法》第十五条 受理国籍申请的机关，在国内为当地市、县公安局，在国外为中国外</w:t>
            </w:r>
          </w:p>
          <w:p w14:paraId="08FD213F">
            <w:pPr>
              <w:pStyle w:val="11"/>
              <w:keepNext w:val="0"/>
              <w:keepLines w:val="0"/>
              <w:suppressLineNumbers w:val="0"/>
              <w:spacing w:before="0" w:beforeAutospacing="0" w:after="0" w:afterAutospacing="0" w:line="380" w:lineRule="atLeast"/>
              <w:ind w:left="109" w:right="93"/>
              <w:rPr>
                <w:rFonts w:hint="default"/>
                <w:kern w:val="2"/>
                <w:sz w:val="21"/>
              </w:rPr>
            </w:pPr>
            <w:r>
              <w:rPr>
                <w:rFonts w:hint="default"/>
                <w:spacing w:val="-6"/>
                <w:kern w:val="2"/>
                <w:sz w:val="24"/>
              </w:rPr>
              <w:t>交代表机关和领事机关。第十六条 加入、退出和恢复中国国籍的申请，由中华人民共和国公安部审批。经</w:t>
            </w:r>
            <w:r>
              <w:rPr>
                <w:rFonts w:hint="default"/>
                <w:kern w:val="2"/>
                <w:sz w:val="24"/>
              </w:rPr>
              <w:t>批准的，由公安部发给证书。</w:t>
            </w:r>
          </w:p>
        </w:tc>
        <w:tc>
          <w:tcPr>
            <w:tcW w:w="1272" w:type="dxa"/>
            <w:vAlign w:val="center"/>
          </w:tcPr>
          <w:p w14:paraId="72D98AD1">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88" w:type="dxa"/>
            <w:vAlign w:val="center"/>
          </w:tcPr>
          <w:p w14:paraId="33EA7E56">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公安</w:t>
            </w:r>
            <w:r>
              <w:rPr>
                <w:rFonts w:hint="eastAsia"/>
                <w:kern w:val="2"/>
                <w:sz w:val="24"/>
              </w:rPr>
              <w:t>局</w:t>
            </w:r>
          </w:p>
        </w:tc>
      </w:tr>
      <w:tr w14:paraId="310C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761" w:type="dxa"/>
          </w:tcPr>
          <w:p w14:paraId="3DC3F349">
            <w:pPr>
              <w:pStyle w:val="11"/>
              <w:keepNext w:val="0"/>
              <w:keepLines w:val="0"/>
              <w:suppressLineNumbers w:val="0"/>
              <w:spacing w:before="0" w:beforeAutospacing="0" w:after="0" w:afterAutospacing="0"/>
              <w:ind w:left="0" w:right="0"/>
              <w:rPr>
                <w:rFonts w:hint="default" w:ascii="Times New Roman"/>
                <w:kern w:val="2"/>
                <w:sz w:val="26"/>
              </w:rPr>
            </w:pPr>
          </w:p>
          <w:p w14:paraId="6E2524C1">
            <w:pPr>
              <w:pStyle w:val="11"/>
              <w:keepNext w:val="0"/>
              <w:keepLines w:val="0"/>
              <w:suppressLineNumbers w:val="0"/>
              <w:spacing w:before="0" w:beforeAutospacing="0" w:after="0" w:afterAutospacing="0"/>
              <w:ind w:left="0" w:right="0"/>
              <w:rPr>
                <w:rFonts w:hint="default" w:ascii="Times New Roman"/>
                <w:kern w:val="2"/>
                <w:sz w:val="28"/>
              </w:rPr>
            </w:pPr>
          </w:p>
          <w:p w14:paraId="09C99B6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5</w:t>
            </w:r>
          </w:p>
        </w:tc>
        <w:tc>
          <w:tcPr>
            <w:tcW w:w="2508" w:type="dxa"/>
          </w:tcPr>
          <w:p w14:paraId="3C8D82C4">
            <w:pPr>
              <w:pStyle w:val="11"/>
              <w:keepNext w:val="0"/>
              <w:keepLines w:val="0"/>
              <w:suppressLineNumbers w:val="0"/>
              <w:spacing w:before="0" w:beforeAutospacing="0" w:after="0" w:afterAutospacing="0"/>
              <w:ind w:left="0" w:right="0"/>
              <w:rPr>
                <w:rFonts w:hint="default" w:ascii="Times New Roman"/>
                <w:kern w:val="2"/>
                <w:sz w:val="26"/>
              </w:rPr>
            </w:pPr>
          </w:p>
          <w:p w14:paraId="6DF63019">
            <w:pPr>
              <w:pStyle w:val="11"/>
              <w:keepNext w:val="0"/>
              <w:keepLines w:val="0"/>
              <w:suppressLineNumbers w:val="0"/>
              <w:spacing w:before="0" w:beforeAutospacing="0" w:after="0" w:afterAutospacing="0"/>
              <w:ind w:left="0" w:right="0"/>
              <w:rPr>
                <w:rFonts w:hint="default" w:ascii="Times New Roman"/>
                <w:kern w:val="2"/>
                <w:sz w:val="29"/>
              </w:rPr>
            </w:pPr>
          </w:p>
          <w:p w14:paraId="0F71F4FB">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地名命名、更名审批</w:t>
            </w:r>
          </w:p>
        </w:tc>
        <w:tc>
          <w:tcPr>
            <w:tcW w:w="2513" w:type="dxa"/>
          </w:tcPr>
          <w:p w14:paraId="6F9D477A">
            <w:pPr>
              <w:pStyle w:val="11"/>
              <w:keepNext w:val="0"/>
              <w:keepLines w:val="0"/>
              <w:suppressLineNumbers w:val="0"/>
              <w:spacing w:before="0" w:beforeAutospacing="0" w:after="0" w:afterAutospacing="0"/>
              <w:ind w:left="0" w:right="0"/>
              <w:rPr>
                <w:rFonts w:hint="default" w:ascii="Times New Roman"/>
                <w:kern w:val="2"/>
                <w:sz w:val="20"/>
              </w:rPr>
            </w:pPr>
          </w:p>
          <w:p w14:paraId="17C6E4F9">
            <w:pPr>
              <w:pStyle w:val="11"/>
              <w:keepNext w:val="0"/>
              <w:keepLines w:val="0"/>
              <w:suppressLineNumbers w:val="0"/>
              <w:spacing w:before="0" w:beforeAutospacing="0" w:after="0" w:afterAutospacing="0"/>
              <w:ind w:left="0" w:right="0"/>
              <w:rPr>
                <w:rFonts w:hint="default" w:ascii="Times New Roman"/>
                <w:kern w:val="2"/>
                <w:sz w:val="20"/>
              </w:rPr>
            </w:pPr>
          </w:p>
          <w:p w14:paraId="26A07851">
            <w:pPr>
              <w:pStyle w:val="11"/>
              <w:keepNext w:val="0"/>
              <w:keepLines w:val="0"/>
              <w:suppressLineNumbers w:val="0"/>
              <w:spacing w:before="7" w:beforeAutospacing="0" w:after="0" w:afterAutospacing="0"/>
              <w:ind w:left="0" w:right="0"/>
              <w:rPr>
                <w:rFonts w:hint="default" w:ascii="Times New Roman"/>
                <w:kern w:val="2"/>
                <w:sz w:val="17"/>
              </w:rPr>
            </w:pPr>
          </w:p>
          <w:p w14:paraId="443675D3">
            <w:pPr>
              <w:pStyle w:val="11"/>
              <w:keepNext w:val="0"/>
              <w:keepLines w:val="0"/>
              <w:suppressLineNumbers w:val="0"/>
              <w:spacing w:before="1" w:beforeAutospacing="0" w:after="0" w:afterAutospacing="0"/>
              <w:ind w:left="108" w:right="0"/>
              <w:rPr>
                <w:rFonts w:hint="default"/>
                <w:kern w:val="2"/>
                <w:sz w:val="21"/>
              </w:rPr>
            </w:pPr>
          </w:p>
        </w:tc>
        <w:tc>
          <w:tcPr>
            <w:tcW w:w="1319" w:type="dxa"/>
          </w:tcPr>
          <w:p w14:paraId="28B502D4">
            <w:pPr>
              <w:pStyle w:val="11"/>
              <w:keepNext w:val="0"/>
              <w:keepLines w:val="0"/>
              <w:suppressLineNumbers w:val="0"/>
              <w:spacing w:before="0" w:beforeAutospacing="0" w:after="0" w:afterAutospacing="0"/>
              <w:ind w:left="0" w:right="0"/>
              <w:jc w:val="center"/>
              <w:rPr>
                <w:rFonts w:hint="default" w:ascii="Times New Roman"/>
                <w:kern w:val="2"/>
                <w:sz w:val="26"/>
              </w:rPr>
            </w:pPr>
          </w:p>
          <w:p w14:paraId="78301D4F">
            <w:pPr>
              <w:pStyle w:val="11"/>
              <w:keepNext w:val="0"/>
              <w:keepLines w:val="0"/>
              <w:suppressLineNumbers w:val="0"/>
              <w:spacing w:before="0" w:beforeAutospacing="0" w:after="0" w:afterAutospacing="0"/>
              <w:ind w:left="0" w:right="0"/>
              <w:jc w:val="center"/>
              <w:rPr>
                <w:rFonts w:hint="default" w:ascii="Times New Roman"/>
                <w:kern w:val="2"/>
                <w:sz w:val="29"/>
              </w:rPr>
            </w:pPr>
          </w:p>
          <w:p w14:paraId="0860886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19" w:type="dxa"/>
          </w:tcPr>
          <w:p w14:paraId="5F582C86">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3"/>
                <w:kern w:val="2"/>
                <w:sz w:val="24"/>
              </w:rPr>
              <w:t>《地名管理条例》第六条 地名命名、更名的审批权限和程序如下：</w:t>
            </w:r>
            <w:r>
              <w:rPr>
                <w:rFonts w:hint="default"/>
                <w:spacing w:val="-6"/>
                <w:kern w:val="2"/>
                <w:sz w:val="24"/>
              </w:rPr>
              <w:t>（</w:t>
            </w:r>
            <w:r>
              <w:rPr>
                <w:rFonts w:hint="default"/>
                <w:kern w:val="2"/>
                <w:sz w:val="24"/>
              </w:rPr>
              <w:t>七</w:t>
            </w:r>
            <w:r>
              <w:rPr>
                <w:rFonts w:hint="default"/>
                <w:spacing w:val="-6"/>
                <w:kern w:val="2"/>
                <w:sz w:val="24"/>
              </w:rPr>
              <w:t>）</w:t>
            </w:r>
            <w:r>
              <w:rPr>
                <w:rFonts w:hint="default"/>
                <w:spacing w:val="-5"/>
                <w:kern w:val="2"/>
                <w:sz w:val="24"/>
              </w:rPr>
              <w:t>其他地名，由省、自治区、直辖</w:t>
            </w:r>
            <w:r>
              <w:rPr>
                <w:rFonts w:hint="default"/>
                <w:kern w:val="2"/>
                <w:sz w:val="24"/>
              </w:rPr>
              <w:t>市人民政府规定审批程序。</w:t>
            </w:r>
          </w:p>
          <w:p w14:paraId="197375BD">
            <w:pPr>
              <w:pStyle w:val="11"/>
              <w:keepNext w:val="0"/>
              <w:keepLines w:val="0"/>
              <w:suppressLineNumbers w:val="0"/>
              <w:spacing w:before="0" w:beforeAutospacing="0" w:after="0" w:afterAutospacing="0" w:line="306" w:lineRule="exact"/>
              <w:ind w:left="109" w:right="0"/>
              <w:rPr>
                <w:rFonts w:hint="default"/>
                <w:kern w:val="2"/>
                <w:sz w:val="24"/>
              </w:rPr>
            </w:pPr>
            <w:r>
              <w:rPr>
                <w:rFonts w:hint="default"/>
                <w:kern w:val="2"/>
                <w:sz w:val="24"/>
              </w:rPr>
              <w:t>《云南省地名管理办法》第二十九条 除本章第二十二条至第二十八条已明确规定审批权限的名称以外，其</w:t>
            </w:r>
          </w:p>
          <w:p w14:paraId="203E0294">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他名称由市、县人民政府审批。</w:t>
            </w:r>
          </w:p>
        </w:tc>
        <w:tc>
          <w:tcPr>
            <w:tcW w:w="1272" w:type="dxa"/>
          </w:tcPr>
          <w:p w14:paraId="2D4DE0A1">
            <w:pPr>
              <w:pStyle w:val="11"/>
              <w:keepNext w:val="0"/>
              <w:keepLines w:val="0"/>
              <w:suppressLineNumbers w:val="0"/>
              <w:spacing w:before="0" w:beforeAutospacing="0" w:after="0" w:afterAutospacing="0"/>
              <w:ind w:left="0" w:right="0"/>
              <w:rPr>
                <w:rFonts w:hint="default" w:ascii="Times New Roman"/>
                <w:kern w:val="2"/>
                <w:sz w:val="26"/>
              </w:rPr>
            </w:pPr>
          </w:p>
          <w:p w14:paraId="7CF6558C">
            <w:pPr>
              <w:pStyle w:val="11"/>
              <w:keepNext w:val="0"/>
              <w:keepLines w:val="0"/>
              <w:suppressLineNumbers w:val="0"/>
              <w:spacing w:before="0" w:beforeAutospacing="0" w:after="0" w:afterAutospacing="0"/>
              <w:ind w:left="0" w:right="0"/>
              <w:rPr>
                <w:rFonts w:hint="default" w:ascii="Times New Roman"/>
                <w:kern w:val="2"/>
                <w:sz w:val="29"/>
              </w:rPr>
            </w:pPr>
          </w:p>
          <w:p w14:paraId="5AE6715C">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8" w:type="dxa"/>
          </w:tcPr>
          <w:p w14:paraId="05B67C93">
            <w:pPr>
              <w:pStyle w:val="11"/>
              <w:keepNext w:val="0"/>
              <w:keepLines w:val="0"/>
              <w:suppressLineNumbers w:val="0"/>
              <w:spacing w:before="0" w:beforeAutospacing="0" w:after="0" w:afterAutospacing="0"/>
              <w:ind w:left="0" w:right="0"/>
              <w:jc w:val="center"/>
              <w:rPr>
                <w:rFonts w:hint="default" w:ascii="Times New Roman"/>
                <w:kern w:val="2"/>
                <w:sz w:val="26"/>
              </w:rPr>
            </w:pPr>
          </w:p>
          <w:p w14:paraId="62DCFD7E">
            <w:pPr>
              <w:pStyle w:val="11"/>
              <w:keepNext w:val="0"/>
              <w:keepLines w:val="0"/>
              <w:suppressLineNumbers w:val="0"/>
              <w:spacing w:before="0" w:beforeAutospacing="0" w:after="0" w:afterAutospacing="0"/>
              <w:ind w:left="0" w:right="0"/>
              <w:jc w:val="center"/>
              <w:rPr>
                <w:rFonts w:hint="default" w:ascii="Times New Roman"/>
                <w:kern w:val="2"/>
                <w:sz w:val="29"/>
              </w:rPr>
            </w:pPr>
          </w:p>
          <w:p w14:paraId="3CADC4E5">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61297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0" w:hRule="atLeast"/>
        </w:trPr>
        <w:tc>
          <w:tcPr>
            <w:tcW w:w="761" w:type="dxa"/>
          </w:tcPr>
          <w:p w14:paraId="63AA9E7F">
            <w:pPr>
              <w:pStyle w:val="11"/>
              <w:keepNext w:val="0"/>
              <w:keepLines w:val="0"/>
              <w:suppressLineNumbers w:val="0"/>
              <w:spacing w:before="0" w:beforeAutospacing="0" w:after="0" w:afterAutospacing="0"/>
              <w:ind w:left="0" w:right="0"/>
              <w:rPr>
                <w:rFonts w:hint="default" w:ascii="Times New Roman"/>
                <w:kern w:val="2"/>
                <w:sz w:val="26"/>
              </w:rPr>
            </w:pPr>
          </w:p>
          <w:p w14:paraId="6F530E2C">
            <w:pPr>
              <w:pStyle w:val="11"/>
              <w:keepNext w:val="0"/>
              <w:keepLines w:val="0"/>
              <w:suppressLineNumbers w:val="0"/>
              <w:spacing w:before="0" w:beforeAutospacing="0" w:after="0" w:afterAutospacing="0"/>
              <w:ind w:left="0" w:right="0"/>
              <w:rPr>
                <w:rFonts w:hint="default" w:ascii="Times New Roman"/>
                <w:kern w:val="2"/>
                <w:sz w:val="26"/>
              </w:rPr>
            </w:pPr>
          </w:p>
          <w:p w14:paraId="54F07503">
            <w:pPr>
              <w:pStyle w:val="11"/>
              <w:keepNext w:val="0"/>
              <w:keepLines w:val="0"/>
              <w:suppressLineNumbers w:val="0"/>
              <w:spacing w:before="0" w:beforeAutospacing="0" w:after="0" w:afterAutospacing="0"/>
              <w:ind w:left="0" w:right="0"/>
              <w:rPr>
                <w:rFonts w:hint="default" w:ascii="Times New Roman"/>
                <w:kern w:val="2"/>
                <w:sz w:val="26"/>
              </w:rPr>
            </w:pPr>
          </w:p>
          <w:p w14:paraId="25A72560">
            <w:pPr>
              <w:pStyle w:val="11"/>
              <w:keepNext w:val="0"/>
              <w:keepLines w:val="0"/>
              <w:suppressLineNumbers w:val="0"/>
              <w:spacing w:before="0" w:beforeAutospacing="0" w:after="0" w:afterAutospacing="0"/>
              <w:ind w:left="0" w:right="0"/>
              <w:rPr>
                <w:rFonts w:hint="default" w:ascii="Times New Roman"/>
                <w:kern w:val="2"/>
                <w:sz w:val="26"/>
              </w:rPr>
            </w:pPr>
          </w:p>
          <w:p w14:paraId="55908409">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6</w:t>
            </w:r>
          </w:p>
        </w:tc>
        <w:tc>
          <w:tcPr>
            <w:tcW w:w="2508" w:type="dxa"/>
          </w:tcPr>
          <w:p w14:paraId="55128529">
            <w:pPr>
              <w:pStyle w:val="11"/>
              <w:keepNext w:val="0"/>
              <w:keepLines w:val="0"/>
              <w:suppressLineNumbers w:val="0"/>
              <w:spacing w:before="0" w:beforeAutospacing="0" w:after="0" w:afterAutospacing="0"/>
              <w:ind w:left="0" w:right="0"/>
              <w:rPr>
                <w:rFonts w:hint="default" w:ascii="Times New Roman"/>
                <w:kern w:val="2"/>
                <w:sz w:val="26"/>
              </w:rPr>
            </w:pPr>
          </w:p>
          <w:p w14:paraId="2C81BBAC">
            <w:pPr>
              <w:pStyle w:val="11"/>
              <w:keepNext w:val="0"/>
              <w:keepLines w:val="0"/>
              <w:suppressLineNumbers w:val="0"/>
              <w:spacing w:before="0" w:beforeAutospacing="0" w:after="0" w:afterAutospacing="0"/>
              <w:ind w:left="0" w:right="0"/>
              <w:rPr>
                <w:rFonts w:hint="default" w:ascii="Times New Roman"/>
                <w:kern w:val="2"/>
                <w:sz w:val="26"/>
              </w:rPr>
            </w:pPr>
          </w:p>
          <w:p w14:paraId="658AD8AD">
            <w:pPr>
              <w:pStyle w:val="11"/>
              <w:keepNext w:val="0"/>
              <w:keepLines w:val="0"/>
              <w:suppressLineNumbers w:val="0"/>
              <w:spacing w:before="0" w:beforeAutospacing="0" w:after="0" w:afterAutospacing="0"/>
              <w:ind w:left="0" w:right="0"/>
              <w:rPr>
                <w:rFonts w:hint="default" w:ascii="Times New Roman"/>
                <w:kern w:val="2"/>
                <w:sz w:val="26"/>
              </w:rPr>
            </w:pPr>
          </w:p>
          <w:p w14:paraId="374249E6">
            <w:pPr>
              <w:pStyle w:val="11"/>
              <w:keepNext w:val="0"/>
              <w:keepLines w:val="0"/>
              <w:suppressLineNumbers w:val="0"/>
              <w:spacing w:before="9" w:beforeAutospacing="0" w:after="0" w:afterAutospacing="0"/>
              <w:ind w:left="0" w:right="0"/>
              <w:rPr>
                <w:rFonts w:hint="default" w:ascii="Times New Roman"/>
                <w:kern w:val="2"/>
                <w:sz w:val="26"/>
              </w:rPr>
            </w:pPr>
          </w:p>
          <w:p w14:paraId="535363A8">
            <w:pPr>
              <w:pStyle w:val="11"/>
              <w:keepNext w:val="0"/>
              <w:keepLines w:val="0"/>
              <w:suppressLineNumbers w:val="0"/>
              <w:spacing w:before="0" w:beforeAutospacing="0" w:after="0" w:afterAutospacing="0" w:line="295" w:lineRule="auto"/>
              <w:ind w:left="108" w:right="-15"/>
              <w:rPr>
                <w:rFonts w:hint="default"/>
                <w:kern w:val="2"/>
                <w:sz w:val="24"/>
              </w:rPr>
            </w:pPr>
            <w:r>
              <w:rPr>
                <w:rFonts w:hint="default"/>
                <w:kern w:val="2"/>
                <w:sz w:val="24"/>
              </w:rPr>
              <w:t>社会团体成立、变更、注销登记</w:t>
            </w:r>
          </w:p>
        </w:tc>
        <w:tc>
          <w:tcPr>
            <w:tcW w:w="2513" w:type="dxa"/>
          </w:tcPr>
          <w:p w14:paraId="4E443FA2">
            <w:pPr>
              <w:pStyle w:val="11"/>
              <w:keepNext w:val="0"/>
              <w:keepLines w:val="0"/>
              <w:suppressLineNumbers w:val="0"/>
              <w:spacing w:before="0" w:beforeAutospacing="0" w:after="0" w:afterAutospacing="0"/>
              <w:ind w:left="0" w:right="0"/>
              <w:rPr>
                <w:rFonts w:hint="default" w:ascii="Times New Roman"/>
                <w:kern w:val="2"/>
                <w:sz w:val="20"/>
              </w:rPr>
            </w:pPr>
          </w:p>
          <w:p w14:paraId="3ECC927E">
            <w:pPr>
              <w:pStyle w:val="11"/>
              <w:keepNext w:val="0"/>
              <w:keepLines w:val="0"/>
              <w:suppressLineNumbers w:val="0"/>
              <w:spacing w:before="0" w:beforeAutospacing="0" w:after="0" w:afterAutospacing="0"/>
              <w:ind w:left="0" w:right="0"/>
              <w:rPr>
                <w:rFonts w:hint="default" w:ascii="Times New Roman"/>
                <w:kern w:val="2"/>
                <w:sz w:val="20"/>
              </w:rPr>
            </w:pPr>
          </w:p>
          <w:p w14:paraId="46ACF1A8">
            <w:pPr>
              <w:pStyle w:val="11"/>
              <w:keepNext w:val="0"/>
              <w:keepLines w:val="0"/>
              <w:suppressLineNumbers w:val="0"/>
              <w:spacing w:before="0" w:beforeAutospacing="0" w:after="0" w:afterAutospacing="0"/>
              <w:ind w:left="0" w:right="0"/>
              <w:rPr>
                <w:rFonts w:hint="default" w:ascii="Times New Roman"/>
                <w:kern w:val="2"/>
                <w:sz w:val="20"/>
              </w:rPr>
            </w:pPr>
          </w:p>
          <w:p w14:paraId="5161DC70">
            <w:pPr>
              <w:pStyle w:val="11"/>
              <w:keepNext w:val="0"/>
              <w:keepLines w:val="0"/>
              <w:suppressLineNumbers w:val="0"/>
              <w:spacing w:before="0" w:beforeAutospacing="0" w:after="0" w:afterAutospacing="0"/>
              <w:ind w:left="0" w:right="0"/>
              <w:rPr>
                <w:rFonts w:hint="default" w:ascii="Times New Roman"/>
                <w:kern w:val="2"/>
                <w:sz w:val="20"/>
              </w:rPr>
            </w:pPr>
          </w:p>
          <w:p w14:paraId="7FCA5134">
            <w:pPr>
              <w:pStyle w:val="11"/>
              <w:keepNext w:val="0"/>
              <w:keepLines w:val="0"/>
              <w:suppressLineNumbers w:val="0"/>
              <w:spacing w:before="0" w:beforeAutospacing="0" w:after="0" w:afterAutospacing="0"/>
              <w:ind w:left="0" w:right="0"/>
              <w:rPr>
                <w:rFonts w:hint="default" w:ascii="Times New Roman"/>
                <w:kern w:val="2"/>
                <w:sz w:val="20"/>
              </w:rPr>
            </w:pPr>
          </w:p>
          <w:p w14:paraId="3166FFD0">
            <w:pPr>
              <w:pStyle w:val="11"/>
              <w:keepNext w:val="0"/>
              <w:keepLines w:val="0"/>
              <w:suppressLineNumbers w:val="0"/>
              <w:spacing w:before="10" w:beforeAutospacing="0" w:after="0" w:afterAutospacing="0"/>
              <w:ind w:left="0" w:right="0"/>
              <w:rPr>
                <w:rFonts w:hint="default" w:ascii="Times New Roman"/>
                <w:kern w:val="2"/>
                <w:sz w:val="23"/>
              </w:rPr>
            </w:pPr>
          </w:p>
          <w:p w14:paraId="10299B96">
            <w:pPr>
              <w:pStyle w:val="11"/>
              <w:keepNext w:val="0"/>
              <w:keepLines w:val="0"/>
              <w:suppressLineNumbers w:val="0"/>
              <w:spacing w:before="0" w:beforeAutospacing="0" w:after="0" w:afterAutospacing="0"/>
              <w:ind w:left="108" w:right="0"/>
              <w:rPr>
                <w:rFonts w:hint="default"/>
                <w:kern w:val="2"/>
                <w:sz w:val="21"/>
              </w:rPr>
            </w:pPr>
          </w:p>
        </w:tc>
        <w:tc>
          <w:tcPr>
            <w:tcW w:w="1319" w:type="dxa"/>
          </w:tcPr>
          <w:p w14:paraId="755F7702">
            <w:pPr>
              <w:pStyle w:val="11"/>
              <w:keepNext w:val="0"/>
              <w:keepLines w:val="0"/>
              <w:suppressLineNumbers w:val="0"/>
              <w:spacing w:before="0" w:beforeAutospacing="0" w:after="0" w:afterAutospacing="0"/>
              <w:ind w:left="0" w:right="0"/>
              <w:jc w:val="center"/>
              <w:rPr>
                <w:rFonts w:hint="default" w:ascii="Times New Roman"/>
                <w:kern w:val="2"/>
                <w:sz w:val="26"/>
              </w:rPr>
            </w:pPr>
          </w:p>
          <w:p w14:paraId="40739914">
            <w:pPr>
              <w:pStyle w:val="11"/>
              <w:keepNext w:val="0"/>
              <w:keepLines w:val="0"/>
              <w:suppressLineNumbers w:val="0"/>
              <w:spacing w:before="0" w:beforeAutospacing="0" w:after="0" w:afterAutospacing="0"/>
              <w:ind w:left="0" w:right="0"/>
              <w:jc w:val="center"/>
              <w:rPr>
                <w:rFonts w:hint="default" w:ascii="Times New Roman"/>
                <w:kern w:val="2"/>
                <w:sz w:val="26"/>
              </w:rPr>
            </w:pPr>
          </w:p>
          <w:p w14:paraId="34A4FE97">
            <w:pPr>
              <w:pStyle w:val="11"/>
              <w:keepNext w:val="0"/>
              <w:keepLines w:val="0"/>
              <w:suppressLineNumbers w:val="0"/>
              <w:spacing w:before="0" w:beforeAutospacing="0" w:after="0" w:afterAutospacing="0"/>
              <w:ind w:left="0" w:right="0"/>
              <w:jc w:val="center"/>
              <w:rPr>
                <w:rFonts w:hint="default" w:ascii="Times New Roman"/>
                <w:kern w:val="2"/>
                <w:sz w:val="26"/>
              </w:rPr>
            </w:pPr>
          </w:p>
          <w:p w14:paraId="31509752">
            <w:pPr>
              <w:pStyle w:val="11"/>
              <w:keepNext w:val="0"/>
              <w:keepLines w:val="0"/>
              <w:suppressLineNumbers w:val="0"/>
              <w:spacing w:before="0" w:beforeAutospacing="0" w:after="0" w:afterAutospacing="0"/>
              <w:ind w:left="0" w:right="0"/>
              <w:jc w:val="center"/>
              <w:rPr>
                <w:rFonts w:hint="default" w:ascii="Times New Roman"/>
                <w:kern w:val="2"/>
                <w:sz w:val="26"/>
              </w:rPr>
            </w:pPr>
          </w:p>
          <w:p w14:paraId="713243B2">
            <w:pPr>
              <w:pStyle w:val="11"/>
              <w:keepNext w:val="0"/>
              <w:keepLines w:val="0"/>
              <w:suppressLineNumbers w:val="0"/>
              <w:spacing w:before="198" w:beforeAutospacing="0" w:after="0" w:afterAutospacing="0"/>
              <w:ind w:left="0" w:right="62"/>
              <w:jc w:val="center"/>
              <w:rPr>
                <w:rFonts w:hint="default"/>
                <w:kern w:val="2"/>
                <w:sz w:val="24"/>
              </w:rPr>
            </w:pPr>
            <w:r>
              <w:rPr>
                <w:rFonts w:hint="default"/>
                <w:kern w:val="2"/>
                <w:sz w:val="24"/>
              </w:rPr>
              <w:t>行政许可</w:t>
            </w:r>
          </w:p>
        </w:tc>
        <w:tc>
          <w:tcPr>
            <w:tcW w:w="11419" w:type="dxa"/>
          </w:tcPr>
          <w:p w14:paraId="2D0E14A1">
            <w:pPr>
              <w:pStyle w:val="11"/>
              <w:keepNext w:val="0"/>
              <w:keepLines w:val="0"/>
              <w:suppressLineNumbers w:val="0"/>
              <w:spacing w:before="65" w:beforeAutospacing="0" w:after="0" w:afterAutospacing="0" w:line="297" w:lineRule="auto"/>
              <w:ind w:left="109" w:right="92"/>
              <w:jc w:val="both"/>
              <w:rPr>
                <w:rFonts w:hint="default"/>
                <w:kern w:val="2"/>
                <w:sz w:val="24"/>
              </w:rPr>
            </w:pPr>
            <w:r>
              <w:rPr>
                <w:rFonts w:hint="default"/>
                <w:spacing w:val="-3"/>
                <w:kern w:val="2"/>
                <w:sz w:val="24"/>
              </w:rPr>
              <w:t>《社会团体登记管理条例》第三条 成立社会团体，应当经其业务主管单位审查同意，并依照本条例的规定</w:t>
            </w:r>
            <w:r>
              <w:rPr>
                <w:rFonts w:hint="default"/>
                <w:spacing w:val="-7"/>
                <w:kern w:val="2"/>
                <w:sz w:val="24"/>
              </w:rPr>
              <w:t>进行登记。第七条 全国性的社会团体，由国务院的登记管理机关负责登记管理；地方性的社会团体，由所</w:t>
            </w:r>
            <w:r>
              <w:rPr>
                <w:rFonts w:hint="default"/>
                <w:spacing w:val="-4"/>
                <w:kern w:val="2"/>
                <w:sz w:val="24"/>
              </w:rPr>
              <w:t>在地人民政府的登记管理机关负责登记管理；跨行政区域的社会团体，由所跨行政区域的共同上一级人民政</w:t>
            </w:r>
            <w:r>
              <w:rPr>
                <w:rFonts w:hint="default"/>
                <w:spacing w:val="-5"/>
                <w:kern w:val="2"/>
                <w:sz w:val="24"/>
              </w:rPr>
              <w:t>府的登记管理机关负责登记管理。第九条 申请成立社会团体，应当经其业务主管单位审查同意，由发起人</w:t>
            </w:r>
            <w:r>
              <w:rPr>
                <w:rFonts w:hint="default"/>
                <w:kern w:val="2"/>
                <w:sz w:val="24"/>
              </w:rPr>
              <w:t>向登记管理机关申请登记。筹备期间不得开展筹备以外的活动。第十八条  社会团体的登记事项需要变更</w:t>
            </w:r>
            <w:r>
              <w:rPr>
                <w:rFonts w:hint="default"/>
                <w:spacing w:val="-2"/>
                <w:kern w:val="2"/>
                <w:sz w:val="24"/>
              </w:rPr>
              <w:t xml:space="preserve">的，应当自业务主管单位审查同意之日起 </w:t>
            </w:r>
            <w:r>
              <w:rPr>
                <w:rFonts w:hint="default"/>
                <w:kern w:val="2"/>
                <w:sz w:val="24"/>
              </w:rPr>
              <w:t>30</w:t>
            </w:r>
            <w:r>
              <w:rPr>
                <w:rFonts w:hint="default"/>
                <w:spacing w:val="-6"/>
                <w:kern w:val="2"/>
                <w:sz w:val="24"/>
              </w:rPr>
              <w:t xml:space="preserve"> 日内，向登记管理机关申请变更登记。社会团体修改章程，应</w:t>
            </w:r>
            <w:r>
              <w:rPr>
                <w:rFonts w:hint="default"/>
                <w:spacing w:val="-4"/>
                <w:kern w:val="2"/>
                <w:sz w:val="24"/>
              </w:rPr>
              <w:t xml:space="preserve">当自业务主管单位审查同意之日起 </w:t>
            </w:r>
            <w:r>
              <w:rPr>
                <w:rFonts w:hint="default"/>
                <w:kern w:val="2"/>
                <w:sz w:val="24"/>
              </w:rPr>
              <w:t>30</w:t>
            </w:r>
            <w:r>
              <w:rPr>
                <w:rFonts w:hint="default"/>
                <w:spacing w:val="-6"/>
                <w:kern w:val="2"/>
                <w:sz w:val="24"/>
              </w:rPr>
              <w:t xml:space="preserve"> 日内，报登记管理机关核准。第二十一条 社会团体应当自清算结束</w:t>
            </w:r>
            <w:r>
              <w:rPr>
                <w:rFonts w:hint="default"/>
                <w:kern w:val="2"/>
                <w:sz w:val="24"/>
              </w:rPr>
              <w:t>之日起 15 日内向登记管理机关办理注销登记。</w:t>
            </w:r>
          </w:p>
        </w:tc>
        <w:tc>
          <w:tcPr>
            <w:tcW w:w="1272" w:type="dxa"/>
          </w:tcPr>
          <w:p w14:paraId="0CF8E543">
            <w:pPr>
              <w:pStyle w:val="11"/>
              <w:keepNext w:val="0"/>
              <w:keepLines w:val="0"/>
              <w:suppressLineNumbers w:val="0"/>
              <w:spacing w:before="0" w:beforeAutospacing="0" w:after="0" w:afterAutospacing="0"/>
              <w:ind w:left="0" w:right="0"/>
              <w:rPr>
                <w:rFonts w:hint="default" w:ascii="Times New Roman"/>
                <w:kern w:val="2"/>
                <w:sz w:val="26"/>
              </w:rPr>
            </w:pPr>
          </w:p>
          <w:p w14:paraId="20031763">
            <w:pPr>
              <w:pStyle w:val="11"/>
              <w:keepNext w:val="0"/>
              <w:keepLines w:val="0"/>
              <w:suppressLineNumbers w:val="0"/>
              <w:spacing w:before="0" w:beforeAutospacing="0" w:after="0" w:afterAutospacing="0"/>
              <w:ind w:left="0" w:right="0"/>
              <w:rPr>
                <w:rFonts w:hint="default" w:ascii="Times New Roman"/>
                <w:kern w:val="2"/>
                <w:sz w:val="29"/>
              </w:rPr>
            </w:pPr>
          </w:p>
          <w:p w14:paraId="3AFEB822">
            <w:pPr>
              <w:pStyle w:val="11"/>
              <w:keepNext w:val="0"/>
              <w:keepLines w:val="0"/>
              <w:suppressLineNumbers w:val="0"/>
              <w:spacing w:before="0" w:beforeAutospacing="0" w:after="0" w:afterAutospacing="0"/>
              <w:ind w:left="0" w:right="0"/>
              <w:rPr>
                <w:rFonts w:hint="default" w:ascii="Times New Roman"/>
                <w:kern w:val="2"/>
                <w:sz w:val="29"/>
              </w:rPr>
            </w:pPr>
          </w:p>
          <w:p w14:paraId="1E73AAFD">
            <w:pPr>
              <w:pStyle w:val="11"/>
              <w:keepNext w:val="0"/>
              <w:keepLines w:val="0"/>
              <w:suppressLineNumbers w:val="0"/>
              <w:spacing w:before="0" w:beforeAutospacing="0" w:after="0" w:afterAutospacing="0"/>
              <w:ind w:left="0" w:right="0"/>
              <w:rPr>
                <w:rFonts w:hint="default" w:ascii="Times New Roman"/>
                <w:kern w:val="2"/>
                <w:sz w:val="29"/>
              </w:rPr>
            </w:pPr>
          </w:p>
          <w:p w14:paraId="4A200E2E">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8" w:type="dxa"/>
          </w:tcPr>
          <w:p w14:paraId="67B4C119">
            <w:pPr>
              <w:pStyle w:val="11"/>
              <w:keepNext w:val="0"/>
              <w:keepLines w:val="0"/>
              <w:suppressLineNumbers w:val="0"/>
              <w:spacing w:before="0" w:beforeAutospacing="0" w:after="0" w:afterAutospacing="0"/>
              <w:ind w:left="0" w:right="0"/>
              <w:jc w:val="center"/>
              <w:rPr>
                <w:rFonts w:hint="default" w:ascii="Times New Roman"/>
                <w:kern w:val="2"/>
                <w:sz w:val="26"/>
              </w:rPr>
            </w:pPr>
          </w:p>
          <w:p w14:paraId="05213806">
            <w:pPr>
              <w:pStyle w:val="11"/>
              <w:keepNext w:val="0"/>
              <w:keepLines w:val="0"/>
              <w:suppressLineNumbers w:val="0"/>
              <w:spacing w:before="0" w:beforeAutospacing="0" w:after="0" w:afterAutospacing="0"/>
              <w:ind w:left="0" w:right="0"/>
              <w:jc w:val="center"/>
              <w:rPr>
                <w:rFonts w:hint="default" w:ascii="Times New Roman"/>
                <w:kern w:val="2"/>
                <w:sz w:val="29"/>
              </w:rPr>
            </w:pPr>
          </w:p>
          <w:p w14:paraId="5454417D">
            <w:pPr>
              <w:pStyle w:val="11"/>
              <w:keepNext w:val="0"/>
              <w:keepLines w:val="0"/>
              <w:suppressLineNumbers w:val="0"/>
              <w:spacing w:before="0" w:beforeAutospacing="0" w:after="0" w:afterAutospacing="0"/>
              <w:ind w:left="0" w:right="0"/>
              <w:jc w:val="center"/>
              <w:rPr>
                <w:rFonts w:hint="default" w:ascii="Times New Roman"/>
                <w:kern w:val="2"/>
                <w:sz w:val="29"/>
              </w:rPr>
            </w:pPr>
          </w:p>
          <w:p w14:paraId="5A22A1A5">
            <w:pPr>
              <w:pStyle w:val="11"/>
              <w:keepNext w:val="0"/>
              <w:keepLines w:val="0"/>
              <w:suppressLineNumbers w:val="0"/>
              <w:spacing w:before="0" w:beforeAutospacing="0" w:after="0" w:afterAutospacing="0"/>
              <w:ind w:left="0" w:right="0"/>
              <w:jc w:val="center"/>
              <w:rPr>
                <w:rFonts w:hint="default" w:ascii="Times New Roman"/>
                <w:kern w:val="2"/>
                <w:sz w:val="29"/>
              </w:rPr>
            </w:pPr>
          </w:p>
          <w:p w14:paraId="0D498EFD">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38B1A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761" w:type="dxa"/>
          </w:tcPr>
          <w:p w14:paraId="0C6BFA09">
            <w:pPr>
              <w:pStyle w:val="11"/>
              <w:keepNext w:val="0"/>
              <w:keepLines w:val="0"/>
              <w:suppressLineNumbers w:val="0"/>
              <w:spacing w:before="5" w:beforeAutospacing="0" w:after="0" w:afterAutospacing="0"/>
              <w:ind w:left="0" w:right="0"/>
              <w:rPr>
                <w:rFonts w:hint="default" w:ascii="Times New Roman"/>
                <w:kern w:val="2"/>
                <w:sz w:val="37"/>
              </w:rPr>
            </w:pPr>
          </w:p>
          <w:p w14:paraId="56E8EB7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7</w:t>
            </w:r>
          </w:p>
        </w:tc>
        <w:tc>
          <w:tcPr>
            <w:tcW w:w="2508" w:type="dxa"/>
          </w:tcPr>
          <w:p w14:paraId="008F7D6C">
            <w:pPr>
              <w:pStyle w:val="11"/>
              <w:keepNext w:val="0"/>
              <w:keepLines w:val="0"/>
              <w:suppressLineNumbers w:val="0"/>
              <w:spacing w:before="1" w:beforeAutospacing="0" w:after="0" w:afterAutospacing="0"/>
              <w:ind w:left="0" w:right="0"/>
              <w:rPr>
                <w:rFonts w:hint="default" w:ascii="Times New Roman"/>
                <w:kern w:val="2"/>
              </w:rPr>
            </w:pPr>
          </w:p>
          <w:p w14:paraId="22D69E0D">
            <w:pPr>
              <w:pStyle w:val="11"/>
              <w:keepNext w:val="0"/>
              <w:keepLines w:val="0"/>
              <w:suppressLineNumbers w:val="0"/>
              <w:spacing w:before="0" w:beforeAutospacing="0" w:after="0" w:afterAutospacing="0" w:line="295" w:lineRule="auto"/>
              <w:ind w:left="108" w:right="97"/>
              <w:rPr>
                <w:rFonts w:hint="default"/>
                <w:kern w:val="2"/>
                <w:sz w:val="24"/>
              </w:rPr>
            </w:pPr>
            <w:r>
              <w:rPr>
                <w:rFonts w:hint="default"/>
                <w:kern w:val="2"/>
                <w:sz w:val="24"/>
              </w:rPr>
              <w:t>社会团体修改章程核准</w:t>
            </w:r>
          </w:p>
        </w:tc>
        <w:tc>
          <w:tcPr>
            <w:tcW w:w="2513" w:type="dxa"/>
          </w:tcPr>
          <w:p w14:paraId="557D39F3">
            <w:pPr>
              <w:pStyle w:val="11"/>
              <w:keepNext w:val="0"/>
              <w:keepLines w:val="0"/>
              <w:suppressLineNumbers w:val="0"/>
              <w:spacing w:before="0" w:beforeAutospacing="0" w:after="0" w:afterAutospacing="0"/>
              <w:ind w:left="0" w:right="0"/>
              <w:rPr>
                <w:rFonts w:hint="default" w:ascii="Times New Roman"/>
                <w:kern w:val="2"/>
                <w:sz w:val="20"/>
              </w:rPr>
            </w:pPr>
          </w:p>
          <w:p w14:paraId="1EFFE4D6">
            <w:pPr>
              <w:pStyle w:val="11"/>
              <w:keepNext w:val="0"/>
              <w:keepLines w:val="0"/>
              <w:suppressLineNumbers w:val="0"/>
              <w:spacing w:before="2" w:beforeAutospacing="0" w:after="0" w:afterAutospacing="0"/>
              <w:ind w:left="0" w:right="0"/>
              <w:rPr>
                <w:rFonts w:hint="default" w:ascii="Times New Roman"/>
                <w:kern w:val="2"/>
                <w:sz w:val="21"/>
              </w:rPr>
            </w:pPr>
          </w:p>
          <w:p w14:paraId="1CBE2E02">
            <w:pPr>
              <w:pStyle w:val="11"/>
              <w:keepNext w:val="0"/>
              <w:keepLines w:val="0"/>
              <w:suppressLineNumbers w:val="0"/>
              <w:spacing w:before="0" w:beforeAutospacing="0" w:after="0" w:afterAutospacing="0"/>
              <w:ind w:left="108" w:right="0"/>
              <w:rPr>
                <w:rFonts w:hint="default"/>
                <w:kern w:val="2"/>
                <w:sz w:val="21"/>
              </w:rPr>
            </w:pPr>
          </w:p>
        </w:tc>
        <w:tc>
          <w:tcPr>
            <w:tcW w:w="1319" w:type="dxa"/>
          </w:tcPr>
          <w:p w14:paraId="08927CB6">
            <w:pPr>
              <w:pStyle w:val="11"/>
              <w:keepNext w:val="0"/>
              <w:keepLines w:val="0"/>
              <w:suppressLineNumbers w:val="0"/>
              <w:spacing w:before="6" w:beforeAutospacing="0" w:after="0" w:afterAutospacing="0"/>
              <w:ind w:left="0" w:right="0"/>
              <w:jc w:val="center"/>
              <w:rPr>
                <w:rFonts w:hint="default" w:ascii="Times New Roman"/>
                <w:kern w:val="2"/>
                <w:sz w:val="38"/>
              </w:rPr>
            </w:pPr>
          </w:p>
          <w:p w14:paraId="5EDEE05A">
            <w:pPr>
              <w:pStyle w:val="11"/>
              <w:keepNext w:val="0"/>
              <w:keepLines w:val="0"/>
              <w:suppressLineNumbers w:val="0"/>
              <w:spacing w:before="1" w:beforeAutospacing="0" w:after="0" w:afterAutospacing="0"/>
              <w:ind w:left="0" w:right="47"/>
              <w:jc w:val="center"/>
              <w:rPr>
                <w:rFonts w:hint="default"/>
                <w:kern w:val="2"/>
                <w:sz w:val="24"/>
              </w:rPr>
            </w:pPr>
            <w:r>
              <w:rPr>
                <w:rFonts w:hint="default"/>
                <w:kern w:val="2"/>
                <w:sz w:val="24"/>
              </w:rPr>
              <w:t>行政许可</w:t>
            </w:r>
          </w:p>
        </w:tc>
        <w:tc>
          <w:tcPr>
            <w:tcW w:w="11419" w:type="dxa"/>
          </w:tcPr>
          <w:p w14:paraId="40BD2084">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《社会团体登记管理条例》第十八条 社会团体的登记事项需要变更的，应当自业务主管单位审查同意之日</w:t>
            </w:r>
          </w:p>
          <w:p w14:paraId="600267C5">
            <w:pPr>
              <w:pStyle w:val="11"/>
              <w:keepNext w:val="0"/>
              <w:keepLines w:val="0"/>
              <w:suppressLineNumbers w:val="0"/>
              <w:spacing w:before="1" w:beforeAutospacing="0" w:after="0" w:afterAutospacing="0" w:line="380" w:lineRule="atLeast"/>
              <w:ind w:left="109" w:right="95"/>
              <w:jc w:val="both"/>
              <w:rPr>
                <w:rFonts w:hint="default"/>
                <w:kern w:val="2"/>
                <w:sz w:val="24"/>
              </w:rPr>
            </w:pPr>
            <w:r>
              <w:rPr>
                <w:rFonts w:hint="default"/>
                <w:spacing w:val="-30"/>
                <w:kern w:val="2"/>
                <w:sz w:val="24"/>
              </w:rPr>
              <w:t xml:space="preserve">起 </w:t>
            </w:r>
            <w:r>
              <w:rPr>
                <w:rFonts w:hint="eastAsia"/>
                <w:spacing w:val="-30"/>
                <w:kern w:val="2"/>
                <w:sz w:val="24"/>
              </w:rPr>
              <w:t xml:space="preserve"> </w:t>
            </w:r>
            <w:r>
              <w:rPr>
                <w:rFonts w:hint="default"/>
                <w:kern w:val="2"/>
                <w:sz w:val="24"/>
              </w:rPr>
              <w:t>30</w:t>
            </w:r>
            <w:r>
              <w:rPr>
                <w:rFonts w:hint="eastAsia"/>
                <w:kern w:val="2"/>
                <w:sz w:val="24"/>
              </w:rPr>
              <w:t xml:space="preserve"> </w:t>
            </w:r>
            <w:r>
              <w:rPr>
                <w:rFonts w:hint="default"/>
                <w:spacing w:val="-13"/>
                <w:kern w:val="2"/>
                <w:sz w:val="24"/>
              </w:rPr>
              <w:t>日内，向登记管理机关申请变更登记。社会团体修改章程，应当自业务主管单位审查同意之日起</w:t>
            </w:r>
            <w:r>
              <w:rPr>
                <w:rFonts w:hint="eastAsia"/>
                <w:spacing w:val="-13"/>
                <w:kern w:val="2"/>
                <w:sz w:val="24"/>
              </w:rPr>
              <w:t xml:space="preserve"> </w:t>
            </w:r>
            <w:r>
              <w:rPr>
                <w:rFonts w:hint="default"/>
                <w:kern w:val="2"/>
                <w:sz w:val="24"/>
              </w:rPr>
              <w:t>30</w:t>
            </w:r>
            <w:r>
              <w:rPr>
                <w:rFonts w:hint="eastAsia"/>
                <w:kern w:val="2"/>
                <w:sz w:val="24"/>
              </w:rPr>
              <w:t xml:space="preserve"> </w:t>
            </w:r>
            <w:r>
              <w:rPr>
                <w:rFonts w:hint="default"/>
                <w:spacing w:val="-38"/>
                <w:kern w:val="2"/>
                <w:sz w:val="24"/>
              </w:rPr>
              <w:t>日</w:t>
            </w:r>
            <w:r>
              <w:rPr>
                <w:rFonts w:hint="default"/>
                <w:kern w:val="2"/>
                <w:sz w:val="24"/>
              </w:rPr>
              <w:t xml:space="preserve">内，报登记管理机关核准。 </w:t>
            </w:r>
          </w:p>
        </w:tc>
        <w:tc>
          <w:tcPr>
            <w:tcW w:w="1272" w:type="dxa"/>
          </w:tcPr>
          <w:p w14:paraId="0DCB28B3">
            <w:pPr>
              <w:pStyle w:val="11"/>
              <w:keepNext w:val="0"/>
              <w:keepLines w:val="0"/>
              <w:suppressLineNumbers w:val="0"/>
              <w:spacing w:before="0" w:beforeAutospacing="0" w:after="0" w:afterAutospacing="0"/>
              <w:ind w:left="0" w:right="0"/>
              <w:rPr>
                <w:rFonts w:hint="default" w:ascii="Times New Roman"/>
                <w:kern w:val="2"/>
                <w:sz w:val="26"/>
              </w:rPr>
            </w:pPr>
          </w:p>
          <w:p w14:paraId="269264C9">
            <w:pPr>
              <w:pStyle w:val="11"/>
              <w:keepNext w:val="0"/>
              <w:keepLines w:val="0"/>
              <w:suppressLineNumbers w:val="0"/>
              <w:spacing w:before="0" w:beforeAutospacing="0" w:after="0" w:afterAutospacing="0"/>
              <w:ind w:left="0" w:right="0"/>
              <w:rPr>
                <w:rFonts w:hint="default" w:ascii="Times New Roman"/>
                <w:kern w:val="2"/>
                <w:sz w:val="29"/>
              </w:rPr>
            </w:pPr>
          </w:p>
          <w:p w14:paraId="0C38463B">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8" w:type="dxa"/>
          </w:tcPr>
          <w:p w14:paraId="7C9E4D79">
            <w:pPr>
              <w:pStyle w:val="11"/>
              <w:keepNext w:val="0"/>
              <w:keepLines w:val="0"/>
              <w:suppressLineNumbers w:val="0"/>
              <w:spacing w:before="0" w:beforeAutospacing="0" w:after="0" w:afterAutospacing="0"/>
              <w:ind w:left="0" w:right="0"/>
              <w:jc w:val="center"/>
              <w:rPr>
                <w:rFonts w:hint="default" w:ascii="Times New Roman"/>
                <w:kern w:val="2"/>
                <w:sz w:val="26"/>
              </w:rPr>
            </w:pPr>
          </w:p>
          <w:p w14:paraId="021B7A59">
            <w:pPr>
              <w:pStyle w:val="11"/>
              <w:keepNext w:val="0"/>
              <w:keepLines w:val="0"/>
              <w:suppressLineNumbers w:val="0"/>
              <w:spacing w:before="0" w:beforeAutospacing="0" w:after="0" w:afterAutospacing="0"/>
              <w:ind w:left="0" w:right="0"/>
              <w:jc w:val="center"/>
              <w:rPr>
                <w:rFonts w:hint="default" w:ascii="Times New Roman"/>
                <w:kern w:val="2"/>
                <w:sz w:val="29"/>
              </w:rPr>
            </w:pPr>
          </w:p>
          <w:p w14:paraId="6FCC6765">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38FF0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3" w:hRule="atLeast"/>
        </w:trPr>
        <w:tc>
          <w:tcPr>
            <w:tcW w:w="761" w:type="dxa"/>
          </w:tcPr>
          <w:p w14:paraId="0B8488AD">
            <w:pPr>
              <w:pStyle w:val="11"/>
              <w:keepNext w:val="0"/>
              <w:keepLines w:val="0"/>
              <w:suppressLineNumbers w:val="0"/>
              <w:spacing w:before="0" w:beforeAutospacing="0" w:after="0" w:afterAutospacing="0"/>
              <w:ind w:left="0" w:right="0"/>
              <w:rPr>
                <w:rFonts w:hint="default" w:ascii="Times New Roman"/>
                <w:kern w:val="2"/>
                <w:sz w:val="26"/>
              </w:rPr>
            </w:pPr>
          </w:p>
          <w:p w14:paraId="69134FB6">
            <w:pPr>
              <w:pStyle w:val="11"/>
              <w:keepNext w:val="0"/>
              <w:keepLines w:val="0"/>
              <w:suppressLineNumbers w:val="0"/>
              <w:spacing w:before="0" w:beforeAutospacing="0" w:after="0" w:afterAutospacing="0"/>
              <w:ind w:left="0" w:right="0"/>
              <w:rPr>
                <w:rFonts w:hint="default" w:ascii="Times New Roman"/>
                <w:kern w:val="2"/>
                <w:sz w:val="26"/>
              </w:rPr>
            </w:pPr>
          </w:p>
          <w:p w14:paraId="492084E7">
            <w:pPr>
              <w:pStyle w:val="11"/>
              <w:keepNext w:val="0"/>
              <w:keepLines w:val="0"/>
              <w:suppressLineNumbers w:val="0"/>
              <w:spacing w:before="0" w:beforeAutospacing="0" w:after="0" w:afterAutospacing="0"/>
              <w:ind w:left="0" w:right="0"/>
              <w:rPr>
                <w:rFonts w:hint="default" w:ascii="Times New Roman"/>
                <w:kern w:val="2"/>
                <w:sz w:val="26"/>
              </w:rPr>
            </w:pPr>
          </w:p>
          <w:p w14:paraId="750DC83E">
            <w:pPr>
              <w:pStyle w:val="11"/>
              <w:keepNext w:val="0"/>
              <w:keepLines w:val="0"/>
              <w:suppressLineNumbers w:val="0"/>
              <w:spacing w:before="7" w:beforeAutospacing="0" w:after="0" w:afterAutospacing="0"/>
              <w:ind w:left="0" w:right="0"/>
              <w:rPr>
                <w:rFonts w:hint="default" w:ascii="Times New Roman"/>
                <w:kern w:val="2"/>
                <w:sz w:val="25"/>
              </w:rPr>
            </w:pPr>
          </w:p>
          <w:p w14:paraId="69778A7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7</w:t>
            </w:r>
            <w:r>
              <w:rPr>
                <w:rFonts w:hint="eastAsia" w:ascii="Times New Roman"/>
                <w:kern w:val="2"/>
                <w:sz w:val="24"/>
                <w:lang w:val="en-US" w:eastAsia="zh-CN"/>
              </w:rPr>
              <w:t>8</w:t>
            </w:r>
          </w:p>
        </w:tc>
        <w:tc>
          <w:tcPr>
            <w:tcW w:w="2508" w:type="dxa"/>
          </w:tcPr>
          <w:p w14:paraId="6B0AD770">
            <w:pPr>
              <w:pStyle w:val="11"/>
              <w:keepNext w:val="0"/>
              <w:keepLines w:val="0"/>
              <w:suppressLineNumbers w:val="0"/>
              <w:spacing w:before="0" w:beforeAutospacing="0" w:after="0" w:afterAutospacing="0"/>
              <w:ind w:left="0" w:right="0"/>
              <w:rPr>
                <w:rFonts w:hint="default" w:ascii="Times New Roman"/>
                <w:kern w:val="2"/>
                <w:sz w:val="26"/>
              </w:rPr>
            </w:pPr>
          </w:p>
          <w:p w14:paraId="1F7F129B">
            <w:pPr>
              <w:pStyle w:val="11"/>
              <w:keepNext w:val="0"/>
              <w:keepLines w:val="0"/>
              <w:suppressLineNumbers w:val="0"/>
              <w:spacing w:before="0" w:beforeAutospacing="0" w:after="0" w:afterAutospacing="0"/>
              <w:ind w:left="0" w:right="0"/>
              <w:rPr>
                <w:rFonts w:hint="default" w:ascii="Times New Roman"/>
                <w:kern w:val="2"/>
                <w:sz w:val="26"/>
              </w:rPr>
            </w:pPr>
          </w:p>
          <w:p w14:paraId="7A7178F0">
            <w:pPr>
              <w:pStyle w:val="11"/>
              <w:keepNext w:val="0"/>
              <w:keepLines w:val="0"/>
              <w:suppressLineNumbers w:val="0"/>
              <w:spacing w:before="1" w:beforeAutospacing="0" w:after="0" w:afterAutospacing="0"/>
              <w:ind w:left="0" w:right="0"/>
              <w:rPr>
                <w:rFonts w:hint="default" w:ascii="Times New Roman"/>
                <w:kern w:val="2"/>
                <w:sz w:val="36"/>
              </w:rPr>
            </w:pPr>
          </w:p>
          <w:p w14:paraId="635F2CAA">
            <w:pPr>
              <w:pStyle w:val="11"/>
              <w:keepNext w:val="0"/>
              <w:keepLines w:val="0"/>
              <w:suppressLineNumbers w:val="0"/>
              <w:spacing w:before="1" w:beforeAutospacing="0" w:after="0" w:afterAutospacing="0" w:line="297" w:lineRule="auto"/>
              <w:ind w:left="108" w:right="-15"/>
              <w:rPr>
                <w:rFonts w:hint="default"/>
                <w:kern w:val="2"/>
                <w:sz w:val="24"/>
              </w:rPr>
            </w:pPr>
            <w:r>
              <w:rPr>
                <w:rFonts w:hint="default"/>
                <w:kern w:val="2"/>
                <w:sz w:val="24"/>
              </w:rPr>
              <w:t>民办非企业单位成立、变更、注销登记</w:t>
            </w:r>
          </w:p>
        </w:tc>
        <w:tc>
          <w:tcPr>
            <w:tcW w:w="2513" w:type="dxa"/>
          </w:tcPr>
          <w:p w14:paraId="5B81BEC2">
            <w:pPr>
              <w:pStyle w:val="11"/>
              <w:keepNext w:val="0"/>
              <w:keepLines w:val="0"/>
              <w:suppressLineNumbers w:val="0"/>
              <w:spacing w:before="0" w:beforeAutospacing="0" w:after="0" w:afterAutospacing="0"/>
              <w:ind w:left="0" w:right="0"/>
              <w:rPr>
                <w:rFonts w:hint="default" w:ascii="Times New Roman"/>
                <w:kern w:val="2"/>
                <w:sz w:val="20"/>
              </w:rPr>
            </w:pPr>
          </w:p>
          <w:p w14:paraId="2624A37C">
            <w:pPr>
              <w:pStyle w:val="11"/>
              <w:keepNext w:val="0"/>
              <w:keepLines w:val="0"/>
              <w:suppressLineNumbers w:val="0"/>
              <w:spacing w:before="0" w:beforeAutospacing="0" w:after="0" w:afterAutospacing="0"/>
              <w:ind w:left="0" w:right="0"/>
              <w:rPr>
                <w:rFonts w:hint="default" w:ascii="Times New Roman"/>
                <w:kern w:val="2"/>
                <w:sz w:val="20"/>
              </w:rPr>
            </w:pPr>
          </w:p>
          <w:p w14:paraId="57F98E3B">
            <w:pPr>
              <w:pStyle w:val="11"/>
              <w:keepNext w:val="0"/>
              <w:keepLines w:val="0"/>
              <w:suppressLineNumbers w:val="0"/>
              <w:spacing w:before="0" w:beforeAutospacing="0" w:after="0" w:afterAutospacing="0"/>
              <w:ind w:left="0" w:right="0"/>
              <w:rPr>
                <w:rFonts w:hint="default" w:ascii="Times New Roman"/>
                <w:kern w:val="2"/>
                <w:sz w:val="20"/>
              </w:rPr>
            </w:pPr>
          </w:p>
          <w:p w14:paraId="0D3D9E9B">
            <w:pPr>
              <w:pStyle w:val="11"/>
              <w:keepNext w:val="0"/>
              <w:keepLines w:val="0"/>
              <w:suppressLineNumbers w:val="0"/>
              <w:spacing w:before="0" w:beforeAutospacing="0" w:after="0" w:afterAutospacing="0"/>
              <w:ind w:left="0" w:right="0"/>
              <w:rPr>
                <w:rFonts w:hint="default" w:ascii="Times New Roman"/>
                <w:kern w:val="2"/>
                <w:sz w:val="20"/>
              </w:rPr>
            </w:pPr>
          </w:p>
          <w:p w14:paraId="5DC2D69B">
            <w:pPr>
              <w:pStyle w:val="11"/>
              <w:keepNext w:val="0"/>
              <w:keepLines w:val="0"/>
              <w:suppressLineNumbers w:val="0"/>
              <w:spacing w:before="4" w:beforeAutospacing="0" w:after="0" w:afterAutospacing="0"/>
              <w:ind w:left="0" w:right="0"/>
              <w:rPr>
                <w:rFonts w:hint="default" w:ascii="Times New Roman"/>
                <w:kern w:val="2"/>
                <w:sz w:val="27"/>
              </w:rPr>
            </w:pPr>
          </w:p>
          <w:p w14:paraId="21F2DF79">
            <w:pPr>
              <w:pStyle w:val="11"/>
              <w:keepNext w:val="0"/>
              <w:keepLines w:val="0"/>
              <w:suppressLineNumbers w:val="0"/>
              <w:spacing w:before="0" w:beforeAutospacing="0" w:after="0" w:afterAutospacing="0"/>
              <w:ind w:left="108" w:right="0"/>
              <w:rPr>
                <w:rFonts w:hint="default"/>
                <w:kern w:val="2"/>
                <w:sz w:val="21"/>
              </w:rPr>
            </w:pPr>
          </w:p>
        </w:tc>
        <w:tc>
          <w:tcPr>
            <w:tcW w:w="1319" w:type="dxa"/>
          </w:tcPr>
          <w:p w14:paraId="0F5D2B65">
            <w:pPr>
              <w:pStyle w:val="11"/>
              <w:keepNext w:val="0"/>
              <w:keepLines w:val="0"/>
              <w:suppressLineNumbers w:val="0"/>
              <w:spacing w:before="0" w:beforeAutospacing="0" w:after="0" w:afterAutospacing="0"/>
              <w:ind w:left="0" w:right="0"/>
              <w:jc w:val="center"/>
              <w:rPr>
                <w:rFonts w:hint="default" w:ascii="Times New Roman"/>
                <w:kern w:val="2"/>
                <w:sz w:val="26"/>
              </w:rPr>
            </w:pPr>
          </w:p>
          <w:p w14:paraId="175344FC">
            <w:pPr>
              <w:pStyle w:val="11"/>
              <w:keepNext w:val="0"/>
              <w:keepLines w:val="0"/>
              <w:suppressLineNumbers w:val="0"/>
              <w:spacing w:before="0" w:beforeAutospacing="0" w:after="0" w:afterAutospacing="0"/>
              <w:ind w:left="0" w:right="0"/>
              <w:jc w:val="center"/>
              <w:rPr>
                <w:rFonts w:hint="default" w:ascii="Times New Roman"/>
                <w:kern w:val="2"/>
                <w:sz w:val="26"/>
              </w:rPr>
            </w:pPr>
          </w:p>
          <w:p w14:paraId="0037FDDE">
            <w:pPr>
              <w:pStyle w:val="11"/>
              <w:keepNext w:val="0"/>
              <w:keepLines w:val="0"/>
              <w:suppressLineNumbers w:val="0"/>
              <w:spacing w:before="0" w:beforeAutospacing="0" w:after="0" w:afterAutospacing="0"/>
              <w:ind w:left="0" w:right="0"/>
              <w:jc w:val="center"/>
              <w:rPr>
                <w:rFonts w:hint="default" w:ascii="Times New Roman"/>
                <w:kern w:val="2"/>
                <w:sz w:val="26"/>
              </w:rPr>
            </w:pPr>
          </w:p>
          <w:p w14:paraId="43135FCE">
            <w:pPr>
              <w:pStyle w:val="11"/>
              <w:keepNext w:val="0"/>
              <w:keepLines w:val="0"/>
              <w:suppressLineNumbers w:val="0"/>
              <w:spacing w:before="8" w:beforeAutospacing="0" w:after="0" w:afterAutospacing="0"/>
              <w:ind w:left="0" w:right="0"/>
              <w:jc w:val="center"/>
              <w:rPr>
                <w:rFonts w:hint="default" w:ascii="Times New Roman"/>
                <w:kern w:val="2"/>
                <w:sz w:val="26"/>
              </w:rPr>
            </w:pPr>
          </w:p>
          <w:p w14:paraId="773B43F9">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行政许可</w:t>
            </w:r>
          </w:p>
        </w:tc>
        <w:tc>
          <w:tcPr>
            <w:tcW w:w="11419" w:type="dxa"/>
          </w:tcPr>
          <w:p w14:paraId="02B9BB7E">
            <w:pPr>
              <w:pStyle w:val="11"/>
              <w:keepNext w:val="0"/>
              <w:keepLines w:val="0"/>
              <w:suppressLineNumbers w:val="0"/>
              <w:spacing w:before="64" w:beforeAutospacing="0" w:after="0" w:afterAutospacing="0" w:line="297" w:lineRule="auto"/>
              <w:ind w:left="109" w:right="92"/>
              <w:jc w:val="both"/>
              <w:rPr>
                <w:rFonts w:hint="default"/>
                <w:spacing w:val="-30"/>
                <w:kern w:val="2"/>
                <w:sz w:val="24"/>
              </w:rPr>
            </w:pPr>
            <w:r>
              <w:rPr>
                <w:rFonts w:hint="default"/>
                <w:spacing w:val="-4"/>
                <w:kern w:val="2"/>
                <w:sz w:val="24"/>
              </w:rPr>
              <w:t>《民办非企业单位登记管理暂行条例》第三条 成立民办非企业单位，应当经其业务主管单位审查同意，并</w:t>
            </w:r>
            <w:r>
              <w:rPr>
                <w:rFonts w:hint="default"/>
                <w:spacing w:val="-6"/>
                <w:kern w:val="2"/>
                <w:sz w:val="24"/>
              </w:rPr>
              <w:t>依照本条例的规定登记。第五条 国务院民政部门和县级以上地方各级人民政府民政部门是本级人民政府的</w:t>
            </w:r>
            <w:r>
              <w:rPr>
                <w:rFonts w:hint="default"/>
                <w:spacing w:val="-2"/>
                <w:kern w:val="2"/>
                <w:sz w:val="24"/>
              </w:rPr>
              <w:t>民办非企业单位登记管理机关</w:t>
            </w:r>
            <w:r>
              <w:rPr>
                <w:rFonts w:hint="default"/>
                <w:kern w:val="2"/>
                <w:sz w:val="24"/>
              </w:rPr>
              <w:t>（以下简称登记管理机关</w:t>
            </w:r>
            <w:r>
              <w:rPr>
                <w:rFonts w:hint="default"/>
                <w:spacing w:val="-17"/>
                <w:kern w:val="2"/>
                <w:sz w:val="24"/>
              </w:rPr>
              <w:t>）</w:t>
            </w:r>
            <w:r>
              <w:rPr>
                <w:rFonts w:hint="default"/>
                <w:spacing w:val="-5"/>
                <w:kern w:val="2"/>
                <w:sz w:val="24"/>
              </w:rPr>
              <w:t>。第六条 登记管理机关负责同级业务主管单位审</w:t>
            </w:r>
            <w:r>
              <w:rPr>
                <w:rFonts w:hint="default"/>
                <w:spacing w:val="-4"/>
                <w:kern w:val="2"/>
                <w:sz w:val="24"/>
              </w:rPr>
              <w:t>查同意的民办非企业单位的登记管理。第十五条 民办非企业单位的登记事项需要变更的，应当自业务主管</w:t>
            </w:r>
            <w:r>
              <w:rPr>
                <w:rFonts w:hint="default"/>
                <w:spacing w:val="-3"/>
                <w:kern w:val="2"/>
                <w:sz w:val="24"/>
              </w:rPr>
              <w:t xml:space="preserve">单位审查同意之日起 </w:t>
            </w:r>
            <w:r>
              <w:rPr>
                <w:rFonts w:hint="default"/>
                <w:kern w:val="2"/>
                <w:sz w:val="24"/>
              </w:rPr>
              <w:t>30</w:t>
            </w:r>
            <w:r>
              <w:rPr>
                <w:rFonts w:hint="default"/>
                <w:spacing w:val="-6"/>
                <w:kern w:val="2"/>
                <w:sz w:val="24"/>
              </w:rPr>
              <w:t xml:space="preserve"> 日内，向登记管理机关申请变更登记。民办非企业单位修改章程，应当自业务主管单位审查同意之日起 </w:t>
            </w:r>
            <w:r>
              <w:rPr>
                <w:rFonts w:hint="default"/>
                <w:kern w:val="2"/>
                <w:sz w:val="24"/>
              </w:rPr>
              <w:t>30</w:t>
            </w:r>
            <w:r>
              <w:rPr>
                <w:rFonts w:hint="default"/>
                <w:spacing w:val="-5"/>
                <w:kern w:val="2"/>
                <w:sz w:val="24"/>
              </w:rPr>
              <w:t xml:space="preserve"> 日内，报登记管理机关核准。第十六条 民办非企业单位自行解散的，分立、合并</w:t>
            </w:r>
            <w:r>
              <w:rPr>
                <w:rFonts w:hint="default"/>
                <w:kern w:val="2"/>
                <w:sz w:val="24"/>
              </w:rPr>
              <w:t>的，或者由于其他原因需要注销登记的，应当向登记管理机关办理注销登记。</w:t>
            </w:r>
          </w:p>
        </w:tc>
        <w:tc>
          <w:tcPr>
            <w:tcW w:w="1272" w:type="dxa"/>
          </w:tcPr>
          <w:p w14:paraId="16288861">
            <w:pPr>
              <w:pStyle w:val="11"/>
              <w:keepNext w:val="0"/>
              <w:keepLines w:val="0"/>
              <w:suppressLineNumbers w:val="0"/>
              <w:spacing w:before="0" w:beforeAutospacing="0" w:after="0" w:afterAutospacing="0"/>
              <w:ind w:left="0" w:right="0"/>
              <w:rPr>
                <w:rFonts w:hint="default" w:ascii="Times New Roman"/>
                <w:kern w:val="2"/>
                <w:sz w:val="26"/>
              </w:rPr>
            </w:pPr>
          </w:p>
          <w:p w14:paraId="521510EC">
            <w:pPr>
              <w:pStyle w:val="11"/>
              <w:keepNext w:val="0"/>
              <w:keepLines w:val="0"/>
              <w:suppressLineNumbers w:val="0"/>
              <w:spacing w:before="0" w:beforeAutospacing="0" w:after="0" w:afterAutospacing="0"/>
              <w:ind w:left="0" w:right="0"/>
              <w:rPr>
                <w:rFonts w:hint="default" w:ascii="Times New Roman"/>
                <w:kern w:val="2"/>
                <w:sz w:val="29"/>
              </w:rPr>
            </w:pPr>
          </w:p>
          <w:p w14:paraId="573D9146">
            <w:pPr>
              <w:pStyle w:val="11"/>
              <w:keepNext w:val="0"/>
              <w:keepLines w:val="0"/>
              <w:suppressLineNumbers w:val="0"/>
              <w:spacing w:before="0" w:beforeAutospacing="0" w:after="0" w:afterAutospacing="0"/>
              <w:ind w:left="0" w:right="0"/>
              <w:rPr>
                <w:rFonts w:hint="default" w:ascii="Times New Roman"/>
                <w:kern w:val="2"/>
                <w:sz w:val="29"/>
              </w:rPr>
            </w:pPr>
          </w:p>
          <w:p w14:paraId="51CD2B4B">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8" w:type="dxa"/>
          </w:tcPr>
          <w:p w14:paraId="69DDE909">
            <w:pPr>
              <w:pStyle w:val="11"/>
              <w:keepNext w:val="0"/>
              <w:keepLines w:val="0"/>
              <w:suppressLineNumbers w:val="0"/>
              <w:spacing w:before="0" w:beforeAutospacing="0" w:after="0" w:afterAutospacing="0"/>
              <w:ind w:left="0" w:right="0"/>
              <w:jc w:val="center"/>
              <w:rPr>
                <w:rFonts w:hint="default" w:ascii="Times New Roman"/>
                <w:kern w:val="2"/>
                <w:sz w:val="26"/>
              </w:rPr>
            </w:pPr>
          </w:p>
          <w:p w14:paraId="0E58E6DA">
            <w:pPr>
              <w:pStyle w:val="11"/>
              <w:keepNext w:val="0"/>
              <w:keepLines w:val="0"/>
              <w:suppressLineNumbers w:val="0"/>
              <w:spacing w:before="0" w:beforeAutospacing="0" w:after="0" w:afterAutospacing="0"/>
              <w:ind w:left="0" w:right="0"/>
              <w:jc w:val="center"/>
              <w:rPr>
                <w:rFonts w:hint="default" w:ascii="Times New Roman"/>
                <w:kern w:val="2"/>
                <w:sz w:val="29"/>
              </w:rPr>
            </w:pPr>
          </w:p>
          <w:p w14:paraId="4F5289F1">
            <w:pPr>
              <w:pStyle w:val="11"/>
              <w:keepNext w:val="0"/>
              <w:keepLines w:val="0"/>
              <w:suppressLineNumbers w:val="0"/>
              <w:spacing w:before="0" w:beforeAutospacing="0" w:after="0" w:afterAutospacing="0"/>
              <w:ind w:left="0" w:right="0"/>
              <w:jc w:val="center"/>
              <w:rPr>
                <w:rFonts w:hint="default" w:ascii="Times New Roman"/>
                <w:kern w:val="2"/>
                <w:sz w:val="29"/>
              </w:rPr>
            </w:pPr>
          </w:p>
          <w:p w14:paraId="6F069DB7">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3BDEF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9" w:hRule="atLeast"/>
        </w:trPr>
        <w:tc>
          <w:tcPr>
            <w:tcW w:w="761" w:type="dxa"/>
          </w:tcPr>
          <w:p w14:paraId="76E86099">
            <w:pPr>
              <w:pStyle w:val="11"/>
              <w:keepNext w:val="0"/>
              <w:keepLines w:val="0"/>
              <w:suppressLineNumbers w:val="0"/>
              <w:spacing w:before="6" w:beforeAutospacing="0" w:after="0" w:afterAutospacing="0"/>
              <w:ind w:left="0" w:right="0"/>
              <w:rPr>
                <w:rFonts w:hint="default" w:ascii="Times New Roman"/>
                <w:kern w:val="2"/>
                <w:sz w:val="37"/>
              </w:rPr>
            </w:pPr>
          </w:p>
          <w:p w14:paraId="338AD5E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79</w:t>
            </w:r>
          </w:p>
        </w:tc>
        <w:tc>
          <w:tcPr>
            <w:tcW w:w="2508" w:type="dxa"/>
          </w:tcPr>
          <w:p w14:paraId="4B86D033">
            <w:pPr>
              <w:pStyle w:val="11"/>
              <w:keepNext w:val="0"/>
              <w:keepLines w:val="0"/>
              <w:suppressLineNumbers w:val="0"/>
              <w:spacing w:before="1" w:beforeAutospacing="0" w:after="0" w:afterAutospacing="0"/>
              <w:ind w:left="0" w:right="0"/>
              <w:rPr>
                <w:rFonts w:hint="default" w:ascii="Times New Roman"/>
                <w:kern w:val="2"/>
              </w:rPr>
            </w:pPr>
          </w:p>
          <w:p w14:paraId="1E8FCCC8">
            <w:pPr>
              <w:pStyle w:val="11"/>
              <w:keepNext w:val="0"/>
              <w:keepLines w:val="0"/>
              <w:suppressLineNumbers w:val="0"/>
              <w:spacing w:before="0" w:beforeAutospacing="0" w:after="0" w:afterAutospacing="0" w:line="297" w:lineRule="auto"/>
              <w:ind w:left="108" w:right="97"/>
              <w:rPr>
                <w:rFonts w:hint="default"/>
                <w:kern w:val="2"/>
                <w:sz w:val="24"/>
              </w:rPr>
            </w:pPr>
            <w:r>
              <w:rPr>
                <w:rFonts w:hint="default"/>
                <w:kern w:val="2"/>
                <w:sz w:val="24"/>
              </w:rPr>
              <w:t xml:space="preserve">民办非企业单位修改章程核准 </w:t>
            </w:r>
          </w:p>
        </w:tc>
        <w:tc>
          <w:tcPr>
            <w:tcW w:w="2513" w:type="dxa"/>
          </w:tcPr>
          <w:p w14:paraId="50081E7C">
            <w:pPr>
              <w:pStyle w:val="11"/>
              <w:keepNext w:val="0"/>
              <w:keepLines w:val="0"/>
              <w:suppressLineNumbers w:val="0"/>
              <w:spacing w:before="0" w:beforeAutospacing="0" w:after="0" w:afterAutospacing="0"/>
              <w:ind w:left="0" w:right="0"/>
              <w:rPr>
                <w:rFonts w:hint="default" w:ascii="Times New Roman"/>
                <w:kern w:val="2"/>
                <w:sz w:val="20"/>
              </w:rPr>
            </w:pPr>
          </w:p>
          <w:p w14:paraId="18668893">
            <w:pPr>
              <w:pStyle w:val="11"/>
              <w:keepNext w:val="0"/>
              <w:keepLines w:val="0"/>
              <w:suppressLineNumbers w:val="0"/>
              <w:spacing w:before="2" w:beforeAutospacing="0" w:after="0" w:afterAutospacing="0"/>
              <w:ind w:left="0" w:right="0"/>
              <w:rPr>
                <w:rFonts w:hint="default" w:ascii="Times New Roman"/>
                <w:kern w:val="2"/>
                <w:sz w:val="21"/>
              </w:rPr>
            </w:pPr>
          </w:p>
          <w:p w14:paraId="0A9B8087">
            <w:pPr>
              <w:pStyle w:val="11"/>
              <w:keepNext w:val="0"/>
              <w:keepLines w:val="0"/>
              <w:suppressLineNumbers w:val="0"/>
              <w:spacing w:before="0" w:beforeAutospacing="0" w:after="0" w:afterAutospacing="0"/>
              <w:ind w:left="108" w:right="0"/>
              <w:rPr>
                <w:rFonts w:hint="default"/>
                <w:kern w:val="2"/>
                <w:sz w:val="21"/>
              </w:rPr>
            </w:pPr>
          </w:p>
        </w:tc>
        <w:tc>
          <w:tcPr>
            <w:tcW w:w="1319" w:type="dxa"/>
          </w:tcPr>
          <w:p w14:paraId="5E722BB3">
            <w:pPr>
              <w:pStyle w:val="11"/>
              <w:keepNext w:val="0"/>
              <w:keepLines w:val="0"/>
              <w:suppressLineNumbers w:val="0"/>
              <w:spacing w:before="6" w:beforeAutospacing="0" w:after="0" w:afterAutospacing="0"/>
              <w:ind w:left="0" w:right="0"/>
              <w:jc w:val="center"/>
              <w:rPr>
                <w:rFonts w:hint="default" w:ascii="Times New Roman"/>
                <w:kern w:val="2"/>
                <w:sz w:val="38"/>
              </w:rPr>
            </w:pPr>
          </w:p>
          <w:p w14:paraId="3B6FDBEC">
            <w:pPr>
              <w:pStyle w:val="11"/>
              <w:keepNext w:val="0"/>
              <w:keepLines w:val="0"/>
              <w:suppressLineNumbers w:val="0"/>
              <w:spacing w:before="1" w:beforeAutospacing="0" w:after="0" w:afterAutospacing="0"/>
              <w:ind w:left="0" w:right="47"/>
              <w:jc w:val="center"/>
              <w:rPr>
                <w:rFonts w:hint="default"/>
                <w:kern w:val="2"/>
                <w:sz w:val="24"/>
              </w:rPr>
            </w:pPr>
            <w:r>
              <w:rPr>
                <w:rFonts w:hint="default"/>
                <w:kern w:val="2"/>
                <w:sz w:val="24"/>
              </w:rPr>
              <w:t>行政许可</w:t>
            </w:r>
          </w:p>
        </w:tc>
        <w:tc>
          <w:tcPr>
            <w:tcW w:w="11419" w:type="dxa"/>
          </w:tcPr>
          <w:p w14:paraId="4DF2CED3">
            <w:pPr>
              <w:pStyle w:val="11"/>
              <w:keepNext w:val="0"/>
              <w:keepLines w:val="0"/>
              <w:suppressLineNumbers w:val="0"/>
              <w:spacing w:before="64" w:beforeAutospacing="0" w:after="0" w:afterAutospacing="0" w:line="295" w:lineRule="auto"/>
              <w:ind w:left="109" w:right="92"/>
              <w:jc w:val="both"/>
              <w:rPr>
                <w:rFonts w:hint="default"/>
                <w:kern w:val="2"/>
                <w:sz w:val="24"/>
              </w:rPr>
            </w:pPr>
            <w:r>
              <w:rPr>
                <w:rFonts w:hint="default"/>
                <w:spacing w:val="-4"/>
                <w:kern w:val="2"/>
                <w:sz w:val="24"/>
              </w:rPr>
              <w:t>《民办非企业单位登记管理暂行条例》第十五条 民办非企业单位的登记事项需要变更的，应当自业务主管</w:t>
            </w:r>
            <w:r>
              <w:rPr>
                <w:rFonts w:hint="default"/>
                <w:spacing w:val="-3"/>
                <w:kern w:val="2"/>
                <w:sz w:val="24"/>
              </w:rPr>
              <w:t xml:space="preserve">单位审查同意之日起 </w:t>
            </w:r>
            <w:r>
              <w:rPr>
                <w:rFonts w:hint="default"/>
                <w:kern w:val="2"/>
                <w:sz w:val="24"/>
              </w:rPr>
              <w:t>30</w:t>
            </w:r>
            <w:r>
              <w:rPr>
                <w:rFonts w:hint="default"/>
                <w:spacing w:val="-6"/>
                <w:kern w:val="2"/>
                <w:sz w:val="24"/>
              </w:rPr>
              <w:t xml:space="preserve"> 日内，向登记管理机关申请变更登记。民办非企业单位修改章程，应当自业务主管</w:t>
            </w:r>
            <w:r>
              <w:rPr>
                <w:rFonts w:hint="default"/>
                <w:kern w:val="2"/>
                <w:sz w:val="24"/>
              </w:rPr>
              <w:t xml:space="preserve">单位审查同意之日起 30 日内，报登记管理机关核准。 </w:t>
            </w:r>
          </w:p>
        </w:tc>
        <w:tc>
          <w:tcPr>
            <w:tcW w:w="1272" w:type="dxa"/>
          </w:tcPr>
          <w:p w14:paraId="4501F138">
            <w:pPr>
              <w:pStyle w:val="11"/>
              <w:keepNext w:val="0"/>
              <w:keepLines w:val="0"/>
              <w:suppressLineNumbers w:val="0"/>
              <w:spacing w:before="0" w:beforeAutospacing="0" w:after="0" w:afterAutospacing="0"/>
              <w:ind w:left="0" w:right="0"/>
              <w:rPr>
                <w:rFonts w:hint="default" w:ascii="Times New Roman"/>
                <w:kern w:val="2"/>
                <w:sz w:val="26"/>
              </w:rPr>
            </w:pPr>
          </w:p>
          <w:p w14:paraId="76A42E0D">
            <w:pPr>
              <w:pStyle w:val="11"/>
              <w:keepNext w:val="0"/>
              <w:keepLines w:val="0"/>
              <w:suppressLineNumbers w:val="0"/>
              <w:spacing w:before="0" w:beforeAutospacing="0" w:after="0" w:afterAutospacing="0"/>
              <w:ind w:left="0" w:right="0"/>
              <w:rPr>
                <w:rFonts w:hint="default" w:ascii="Times New Roman"/>
                <w:kern w:val="2"/>
                <w:sz w:val="29"/>
              </w:rPr>
            </w:pPr>
          </w:p>
          <w:p w14:paraId="22B0E27D">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8" w:type="dxa"/>
          </w:tcPr>
          <w:p w14:paraId="534F981D">
            <w:pPr>
              <w:pStyle w:val="11"/>
              <w:keepNext w:val="0"/>
              <w:keepLines w:val="0"/>
              <w:suppressLineNumbers w:val="0"/>
              <w:spacing w:before="0" w:beforeAutospacing="0" w:after="0" w:afterAutospacing="0"/>
              <w:ind w:left="0" w:right="0"/>
              <w:jc w:val="center"/>
              <w:rPr>
                <w:rFonts w:hint="default" w:ascii="Times New Roman"/>
                <w:kern w:val="2"/>
                <w:sz w:val="26"/>
              </w:rPr>
            </w:pPr>
          </w:p>
          <w:p w14:paraId="603D4DB8">
            <w:pPr>
              <w:pStyle w:val="11"/>
              <w:keepNext w:val="0"/>
              <w:keepLines w:val="0"/>
              <w:suppressLineNumbers w:val="0"/>
              <w:spacing w:before="0" w:beforeAutospacing="0" w:after="0" w:afterAutospacing="0"/>
              <w:ind w:left="0" w:right="0"/>
              <w:jc w:val="center"/>
              <w:rPr>
                <w:rFonts w:hint="default" w:ascii="Times New Roman"/>
                <w:kern w:val="2"/>
                <w:sz w:val="29"/>
              </w:rPr>
            </w:pPr>
          </w:p>
          <w:p w14:paraId="10A787B0">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74B1C4D4">
      <w:pPr>
        <w:jc w:val="right"/>
        <w:rPr>
          <w:sz w:val="21"/>
        </w:rPr>
        <w:sectPr>
          <w:pgSz w:w="23820" w:h="16840" w:orient="landscape"/>
          <w:pgMar w:top="1580" w:right="1020" w:bottom="1080" w:left="1020" w:header="0" w:footer="891" w:gutter="0"/>
          <w:cols w:space="720" w:num="1"/>
        </w:sectPr>
      </w:pPr>
    </w:p>
    <w:p w14:paraId="4FEF47E4">
      <w:pPr>
        <w:pStyle w:val="3"/>
        <w:rPr>
          <w:rFonts w:ascii="Times New Roman"/>
          <w:sz w:val="13"/>
        </w:rPr>
      </w:pPr>
    </w:p>
    <w:tbl>
      <w:tblPr>
        <w:tblStyle w:val="6"/>
        <w:tblW w:w="2102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2455"/>
        <w:gridCol w:w="2459"/>
        <w:gridCol w:w="1291"/>
        <w:gridCol w:w="11174"/>
        <w:gridCol w:w="1245"/>
        <w:gridCol w:w="1651"/>
      </w:tblGrid>
      <w:tr w14:paraId="76938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745" w:type="dxa"/>
            <w:vMerge w:val="restart"/>
          </w:tcPr>
          <w:p w14:paraId="078E2247">
            <w:pPr>
              <w:pStyle w:val="11"/>
              <w:keepNext w:val="0"/>
              <w:keepLines w:val="0"/>
              <w:suppressLineNumbers w:val="0"/>
              <w:spacing w:before="11" w:beforeAutospacing="0" w:after="0" w:afterAutospacing="0"/>
              <w:ind w:left="0" w:right="0"/>
              <w:rPr>
                <w:rFonts w:hint="default" w:ascii="Times New Roman"/>
                <w:kern w:val="2"/>
                <w:sz w:val="23"/>
              </w:rPr>
            </w:pPr>
          </w:p>
          <w:p w14:paraId="16DBB28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14" w:type="dxa"/>
            <w:gridSpan w:val="2"/>
          </w:tcPr>
          <w:p w14:paraId="3A3F74B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291" w:type="dxa"/>
            <w:vMerge w:val="restart"/>
          </w:tcPr>
          <w:p w14:paraId="03904A60">
            <w:pPr>
              <w:pStyle w:val="11"/>
              <w:keepNext w:val="0"/>
              <w:keepLines w:val="0"/>
              <w:suppressLineNumbers w:val="0"/>
              <w:spacing w:before="11" w:beforeAutospacing="0" w:after="0" w:afterAutospacing="0"/>
              <w:ind w:left="0" w:right="0"/>
              <w:rPr>
                <w:rFonts w:hint="default" w:ascii="Times New Roman"/>
                <w:kern w:val="2"/>
                <w:sz w:val="23"/>
              </w:rPr>
            </w:pPr>
          </w:p>
          <w:p w14:paraId="15BD0472">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174" w:type="dxa"/>
            <w:vMerge w:val="restart"/>
          </w:tcPr>
          <w:p w14:paraId="7D0A2C64">
            <w:pPr>
              <w:pStyle w:val="11"/>
              <w:keepNext w:val="0"/>
              <w:keepLines w:val="0"/>
              <w:suppressLineNumbers w:val="0"/>
              <w:spacing w:before="11" w:beforeAutospacing="0" w:after="0" w:afterAutospacing="0"/>
              <w:ind w:left="0" w:right="0"/>
              <w:rPr>
                <w:rFonts w:hint="default" w:ascii="Times New Roman"/>
                <w:kern w:val="2"/>
                <w:sz w:val="23"/>
              </w:rPr>
            </w:pPr>
          </w:p>
          <w:p w14:paraId="7C9BAEC3">
            <w:pPr>
              <w:pStyle w:val="11"/>
              <w:keepNext w:val="0"/>
              <w:keepLines w:val="0"/>
              <w:suppressLineNumbers w:val="0"/>
              <w:spacing w:before="0" w:beforeAutospacing="0" w:after="0" w:afterAutospacing="0"/>
              <w:ind w:left="5285" w:right="4325"/>
              <w:jc w:val="center"/>
              <w:rPr>
                <w:rFonts w:hint="default"/>
                <w:kern w:val="2"/>
                <w:sz w:val="24"/>
              </w:rPr>
            </w:pPr>
            <w:r>
              <w:rPr>
                <w:rFonts w:hint="default"/>
                <w:kern w:val="2"/>
                <w:sz w:val="24"/>
              </w:rPr>
              <w:t xml:space="preserve">设定依据 </w:t>
            </w:r>
          </w:p>
        </w:tc>
        <w:tc>
          <w:tcPr>
            <w:tcW w:w="1245" w:type="dxa"/>
            <w:vMerge w:val="restart"/>
          </w:tcPr>
          <w:p w14:paraId="06B700A4">
            <w:pPr>
              <w:pStyle w:val="11"/>
              <w:keepNext w:val="0"/>
              <w:keepLines w:val="0"/>
              <w:suppressLineNumbers w:val="0"/>
              <w:spacing w:before="11" w:beforeAutospacing="0" w:after="0" w:afterAutospacing="0"/>
              <w:ind w:left="0" w:right="0"/>
              <w:rPr>
                <w:rFonts w:hint="default" w:ascii="Times New Roman"/>
                <w:kern w:val="2"/>
                <w:sz w:val="23"/>
              </w:rPr>
            </w:pPr>
          </w:p>
          <w:p w14:paraId="44346C8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51" w:type="dxa"/>
            <w:vMerge w:val="restart"/>
          </w:tcPr>
          <w:p w14:paraId="1FF3888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8D7C04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451A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745" w:type="dxa"/>
            <w:vMerge w:val="continue"/>
            <w:tcBorders>
              <w:top w:val="nil"/>
            </w:tcBorders>
          </w:tcPr>
          <w:p w14:paraId="3A87C8DE">
            <w:pPr>
              <w:keepNext w:val="0"/>
              <w:keepLines w:val="0"/>
              <w:suppressLineNumbers w:val="0"/>
              <w:spacing w:before="0" w:beforeAutospacing="0" w:after="0" w:afterAutospacing="0"/>
              <w:ind w:left="0" w:right="0"/>
              <w:rPr>
                <w:rFonts w:hint="default"/>
                <w:kern w:val="2"/>
                <w:sz w:val="2"/>
                <w:szCs w:val="2"/>
              </w:rPr>
            </w:pPr>
          </w:p>
        </w:tc>
        <w:tc>
          <w:tcPr>
            <w:tcW w:w="2455" w:type="dxa"/>
          </w:tcPr>
          <w:p w14:paraId="2E2BC90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459" w:type="dxa"/>
          </w:tcPr>
          <w:p w14:paraId="2735F6E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291" w:type="dxa"/>
            <w:vMerge w:val="continue"/>
            <w:tcBorders>
              <w:top w:val="nil"/>
            </w:tcBorders>
          </w:tcPr>
          <w:p w14:paraId="30948587">
            <w:pPr>
              <w:keepNext w:val="0"/>
              <w:keepLines w:val="0"/>
              <w:suppressLineNumbers w:val="0"/>
              <w:spacing w:before="0" w:beforeAutospacing="0" w:after="0" w:afterAutospacing="0"/>
              <w:ind w:left="0" w:right="0"/>
              <w:rPr>
                <w:rFonts w:hint="default"/>
                <w:kern w:val="2"/>
                <w:sz w:val="2"/>
                <w:szCs w:val="2"/>
              </w:rPr>
            </w:pPr>
          </w:p>
        </w:tc>
        <w:tc>
          <w:tcPr>
            <w:tcW w:w="11174" w:type="dxa"/>
            <w:vMerge w:val="continue"/>
            <w:tcBorders>
              <w:top w:val="nil"/>
            </w:tcBorders>
          </w:tcPr>
          <w:p w14:paraId="5AF57C99">
            <w:pPr>
              <w:keepNext w:val="0"/>
              <w:keepLines w:val="0"/>
              <w:suppressLineNumbers w:val="0"/>
              <w:spacing w:before="0" w:beforeAutospacing="0" w:after="0" w:afterAutospacing="0"/>
              <w:ind w:left="0" w:right="0"/>
              <w:rPr>
                <w:rFonts w:hint="default"/>
                <w:kern w:val="2"/>
                <w:sz w:val="2"/>
                <w:szCs w:val="2"/>
              </w:rPr>
            </w:pPr>
          </w:p>
        </w:tc>
        <w:tc>
          <w:tcPr>
            <w:tcW w:w="1245" w:type="dxa"/>
            <w:vMerge w:val="continue"/>
            <w:tcBorders>
              <w:top w:val="nil"/>
            </w:tcBorders>
          </w:tcPr>
          <w:p w14:paraId="6EEFAFB5">
            <w:pPr>
              <w:keepNext w:val="0"/>
              <w:keepLines w:val="0"/>
              <w:suppressLineNumbers w:val="0"/>
              <w:spacing w:before="0" w:beforeAutospacing="0" w:after="0" w:afterAutospacing="0"/>
              <w:ind w:left="0" w:right="0"/>
              <w:rPr>
                <w:rFonts w:hint="default"/>
                <w:kern w:val="2"/>
                <w:sz w:val="2"/>
                <w:szCs w:val="2"/>
              </w:rPr>
            </w:pPr>
          </w:p>
        </w:tc>
        <w:tc>
          <w:tcPr>
            <w:tcW w:w="1651" w:type="dxa"/>
            <w:vMerge w:val="continue"/>
            <w:tcBorders>
              <w:top w:val="nil"/>
            </w:tcBorders>
          </w:tcPr>
          <w:p w14:paraId="774D6F64">
            <w:pPr>
              <w:keepNext w:val="0"/>
              <w:keepLines w:val="0"/>
              <w:suppressLineNumbers w:val="0"/>
              <w:spacing w:before="0" w:beforeAutospacing="0" w:after="0" w:afterAutospacing="0"/>
              <w:ind w:left="0" w:right="0"/>
              <w:rPr>
                <w:rFonts w:hint="default"/>
                <w:kern w:val="2"/>
                <w:sz w:val="2"/>
                <w:szCs w:val="2"/>
              </w:rPr>
            </w:pPr>
          </w:p>
        </w:tc>
      </w:tr>
      <w:tr w14:paraId="16B8B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0" w:hRule="atLeast"/>
        </w:trPr>
        <w:tc>
          <w:tcPr>
            <w:tcW w:w="745" w:type="dxa"/>
          </w:tcPr>
          <w:p w14:paraId="1D9487B7">
            <w:pPr>
              <w:pStyle w:val="11"/>
              <w:keepNext w:val="0"/>
              <w:keepLines w:val="0"/>
              <w:suppressLineNumbers w:val="0"/>
              <w:spacing w:before="0" w:beforeAutospacing="0" w:after="0" w:afterAutospacing="0"/>
              <w:ind w:left="0" w:right="0"/>
              <w:rPr>
                <w:rFonts w:hint="default" w:ascii="Times New Roman"/>
                <w:kern w:val="2"/>
                <w:sz w:val="26"/>
              </w:rPr>
            </w:pPr>
          </w:p>
          <w:p w14:paraId="4D969AB3">
            <w:pPr>
              <w:pStyle w:val="11"/>
              <w:keepNext w:val="0"/>
              <w:keepLines w:val="0"/>
              <w:suppressLineNumbers w:val="0"/>
              <w:spacing w:before="0" w:beforeAutospacing="0" w:after="0" w:afterAutospacing="0"/>
              <w:ind w:left="0" w:right="0"/>
              <w:rPr>
                <w:rFonts w:hint="default" w:ascii="Times New Roman"/>
                <w:kern w:val="2"/>
                <w:sz w:val="26"/>
              </w:rPr>
            </w:pPr>
          </w:p>
          <w:p w14:paraId="20EB2D0A">
            <w:pPr>
              <w:pStyle w:val="11"/>
              <w:keepNext w:val="0"/>
              <w:keepLines w:val="0"/>
              <w:suppressLineNumbers w:val="0"/>
              <w:spacing w:before="0" w:beforeAutospacing="0" w:after="0" w:afterAutospacing="0"/>
              <w:ind w:left="0" w:right="0"/>
              <w:rPr>
                <w:rFonts w:hint="default" w:ascii="Times New Roman"/>
                <w:kern w:val="2"/>
                <w:sz w:val="35"/>
              </w:rPr>
            </w:pPr>
          </w:p>
          <w:p w14:paraId="7C8E9A4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0</w:t>
            </w:r>
          </w:p>
        </w:tc>
        <w:tc>
          <w:tcPr>
            <w:tcW w:w="2455" w:type="dxa"/>
          </w:tcPr>
          <w:p w14:paraId="19710453">
            <w:pPr>
              <w:pStyle w:val="11"/>
              <w:keepNext w:val="0"/>
              <w:keepLines w:val="0"/>
              <w:suppressLineNumbers w:val="0"/>
              <w:spacing w:before="0" w:beforeAutospacing="0" w:after="0" w:afterAutospacing="0"/>
              <w:ind w:left="0" w:right="0"/>
              <w:rPr>
                <w:rFonts w:hint="default" w:ascii="Times New Roman"/>
                <w:kern w:val="2"/>
                <w:sz w:val="26"/>
              </w:rPr>
            </w:pPr>
          </w:p>
          <w:p w14:paraId="32DCEA68">
            <w:pPr>
              <w:pStyle w:val="11"/>
              <w:keepNext w:val="0"/>
              <w:keepLines w:val="0"/>
              <w:suppressLineNumbers w:val="0"/>
              <w:spacing w:before="0" w:beforeAutospacing="0" w:after="0" w:afterAutospacing="0"/>
              <w:ind w:left="0" w:right="0"/>
              <w:rPr>
                <w:rFonts w:hint="default" w:ascii="Times New Roman"/>
                <w:kern w:val="2"/>
                <w:sz w:val="26"/>
              </w:rPr>
            </w:pPr>
          </w:p>
          <w:p w14:paraId="3D51174F">
            <w:pPr>
              <w:pStyle w:val="11"/>
              <w:keepNext w:val="0"/>
              <w:keepLines w:val="0"/>
              <w:suppressLineNumbers w:val="0"/>
              <w:spacing w:before="1" w:beforeAutospacing="0" w:after="0" w:afterAutospacing="0"/>
              <w:ind w:left="0" w:right="0"/>
              <w:rPr>
                <w:rFonts w:hint="default" w:ascii="Times New Roman"/>
                <w:kern w:val="2"/>
                <w:sz w:val="36"/>
              </w:rPr>
            </w:pPr>
          </w:p>
          <w:p w14:paraId="15179FF3">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公开募捐资格审核</w:t>
            </w:r>
          </w:p>
        </w:tc>
        <w:tc>
          <w:tcPr>
            <w:tcW w:w="2459" w:type="dxa"/>
          </w:tcPr>
          <w:p w14:paraId="4D52840D">
            <w:pPr>
              <w:pStyle w:val="11"/>
              <w:keepNext w:val="0"/>
              <w:keepLines w:val="0"/>
              <w:suppressLineNumbers w:val="0"/>
              <w:spacing w:before="0" w:beforeAutospacing="0" w:after="0" w:afterAutospacing="0"/>
              <w:ind w:left="0" w:right="0"/>
              <w:rPr>
                <w:rFonts w:hint="default" w:ascii="Times New Roman"/>
                <w:kern w:val="2"/>
                <w:sz w:val="20"/>
              </w:rPr>
            </w:pPr>
          </w:p>
          <w:p w14:paraId="2A149222">
            <w:pPr>
              <w:pStyle w:val="11"/>
              <w:keepNext w:val="0"/>
              <w:keepLines w:val="0"/>
              <w:suppressLineNumbers w:val="0"/>
              <w:spacing w:before="0" w:beforeAutospacing="0" w:after="0" w:afterAutospacing="0"/>
              <w:ind w:left="0" w:right="0"/>
              <w:rPr>
                <w:rFonts w:hint="default" w:ascii="Times New Roman"/>
                <w:kern w:val="2"/>
                <w:sz w:val="20"/>
              </w:rPr>
            </w:pPr>
          </w:p>
          <w:p w14:paraId="3F8F6402">
            <w:pPr>
              <w:pStyle w:val="11"/>
              <w:keepNext w:val="0"/>
              <w:keepLines w:val="0"/>
              <w:suppressLineNumbers w:val="0"/>
              <w:spacing w:before="0" w:beforeAutospacing="0" w:after="0" w:afterAutospacing="0"/>
              <w:ind w:left="0" w:right="0"/>
              <w:rPr>
                <w:rFonts w:hint="default" w:ascii="Times New Roman"/>
                <w:kern w:val="2"/>
                <w:sz w:val="20"/>
              </w:rPr>
            </w:pPr>
          </w:p>
          <w:p w14:paraId="48DCD6D9">
            <w:pPr>
              <w:pStyle w:val="11"/>
              <w:keepNext w:val="0"/>
              <w:keepLines w:val="0"/>
              <w:suppressLineNumbers w:val="0"/>
              <w:spacing w:before="0" w:beforeAutospacing="0" w:after="0" w:afterAutospacing="0"/>
              <w:ind w:left="0" w:right="0"/>
              <w:rPr>
                <w:rFonts w:hint="default" w:ascii="Times New Roman"/>
                <w:kern w:val="2"/>
                <w:sz w:val="20"/>
              </w:rPr>
            </w:pPr>
          </w:p>
          <w:p w14:paraId="38D67D29">
            <w:pPr>
              <w:pStyle w:val="11"/>
              <w:keepNext w:val="0"/>
              <w:keepLines w:val="0"/>
              <w:suppressLineNumbers w:val="0"/>
              <w:spacing w:before="124" w:beforeAutospacing="0" w:after="0" w:afterAutospacing="0"/>
              <w:ind w:left="108" w:right="0"/>
              <w:rPr>
                <w:rFonts w:hint="default"/>
                <w:kern w:val="2"/>
                <w:sz w:val="21"/>
              </w:rPr>
            </w:pPr>
          </w:p>
        </w:tc>
        <w:tc>
          <w:tcPr>
            <w:tcW w:w="1291" w:type="dxa"/>
          </w:tcPr>
          <w:p w14:paraId="0BAEFF42">
            <w:pPr>
              <w:pStyle w:val="11"/>
              <w:keepNext w:val="0"/>
              <w:keepLines w:val="0"/>
              <w:suppressLineNumbers w:val="0"/>
              <w:spacing w:before="0" w:beforeAutospacing="0" w:after="0" w:afterAutospacing="0"/>
              <w:ind w:left="0" w:right="0"/>
              <w:jc w:val="center"/>
              <w:rPr>
                <w:rFonts w:hint="default" w:ascii="Times New Roman"/>
                <w:kern w:val="2"/>
                <w:sz w:val="26"/>
              </w:rPr>
            </w:pPr>
          </w:p>
          <w:p w14:paraId="04E30495">
            <w:pPr>
              <w:pStyle w:val="11"/>
              <w:keepNext w:val="0"/>
              <w:keepLines w:val="0"/>
              <w:suppressLineNumbers w:val="0"/>
              <w:spacing w:before="0" w:beforeAutospacing="0" w:after="0" w:afterAutospacing="0"/>
              <w:ind w:left="0" w:right="0"/>
              <w:jc w:val="center"/>
              <w:rPr>
                <w:rFonts w:hint="default" w:ascii="Times New Roman"/>
                <w:kern w:val="2"/>
                <w:sz w:val="26"/>
              </w:rPr>
            </w:pPr>
          </w:p>
          <w:p w14:paraId="0FBE4388">
            <w:pPr>
              <w:pStyle w:val="11"/>
              <w:keepNext w:val="0"/>
              <w:keepLines w:val="0"/>
              <w:suppressLineNumbers w:val="0"/>
              <w:spacing w:before="1" w:beforeAutospacing="0" w:after="0" w:afterAutospacing="0"/>
              <w:ind w:left="0" w:right="0"/>
              <w:jc w:val="center"/>
              <w:rPr>
                <w:rFonts w:hint="default" w:ascii="Times New Roman"/>
                <w:kern w:val="2"/>
                <w:sz w:val="36"/>
              </w:rPr>
            </w:pPr>
          </w:p>
          <w:p w14:paraId="5FCD5C9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174" w:type="dxa"/>
          </w:tcPr>
          <w:p w14:paraId="31C11CDD">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4"/>
                <w:kern w:val="2"/>
                <w:sz w:val="24"/>
              </w:rPr>
              <w:t>《中华人民共和国慈善法》第八条  本法所称慈善组织，是指依法成立、符合本法规定，以面向社会开展慈</w:t>
            </w:r>
            <w:r>
              <w:rPr>
                <w:rFonts w:hint="default"/>
                <w:spacing w:val="-8"/>
                <w:kern w:val="2"/>
                <w:sz w:val="24"/>
              </w:rPr>
              <w:t>善活动为宗旨的非营利性组织。慈善组织可以采取基金会、社会团体、社会服务机构等组织形式。第二十二</w:t>
            </w:r>
            <w:r>
              <w:rPr>
                <w:rFonts w:hint="default"/>
                <w:spacing w:val="-11"/>
                <w:kern w:val="2"/>
                <w:sz w:val="24"/>
              </w:rPr>
              <w:t>条  慈善组织开展公开募捐，应当取得公开募捐资格。依法登记满二年的慈善组织，可以向其登记的民政部</w:t>
            </w:r>
            <w:r>
              <w:rPr>
                <w:rFonts w:hint="default"/>
                <w:spacing w:val="-17"/>
                <w:kern w:val="2"/>
                <w:sz w:val="24"/>
              </w:rPr>
              <w:t>门申请公开募捐资格。民政部门应当自受理申请之日起二十日内作出决定。慈善组织符合内部治理结构健全、</w:t>
            </w:r>
            <w:r>
              <w:rPr>
                <w:rFonts w:hint="default"/>
                <w:spacing w:val="-5"/>
                <w:kern w:val="2"/>
                <w:sz w:val="24"/>
              </w:rPr>
              <w:t>运作规范的条件的，发给公开募捐资格证书；不符合条件的，不发给公开募捐资格证书并书面说明理由。法</w:t>
            </w:r>
            <w:r>
              <w:rPr>
                <w:rFonts w:hint="default"/>
                <w:spacing w:val="-16"/>
                <w:kern w:val="2"/>
                <w:sz w:val="24"/>
              </w:rPr>
              <w:t>律、行政法规规定自登记之日起可以公开募捐的基金会和社会团体，由民政部门直接发给公开募捐资格证书。</w:t>
            </w:r>
          </w:p>
        </w:tc>
        <w:tc>
          <w:tcPr>
            <w:tcW w:w="1245" w:type="dxa"/>
          </w:tcPr>
          <w:p w14:paraId="5B9C3A0B">
            <w:pPr>
              <w:pStyle w:val="11"/>
              <w:keepNext w:val="0"/>
              <w:keepLines w:val="0"/>
              <w:suppressLineNumbers w:val="0"/>
              <w:spacing w:before="0" w:beforeAutospacing="0" w:after="0" w:afterAutospacing="0"/>
              <w:ind w:left="0" w:right="0"/>
              <w:rPr>
                <w:rFonts w:hint="default" w:ascii="Times New Roman"/>
                <w:kern w:val="2"/>
                <w:sz w:val="26"/>
              </w:rPr>
            </w:pPr>
          </w:p>
          <w:p w14:paraId="25DE0755">
            <w:pPr>
              <w:pStyle w:val="11"/>
              <w:keepNext w:val="0"/>
              <w:keepLines w:val="0"/>
              <w:suppressLineNumbers w:val="0"/>
              <w:spacing w:before="0" w:beforeAutospacing="0" w:after="0" w:afterAutospacing="0"/>
              <w:ind w:left="0" w:right="0"/>
              <w:rPr>
                <w:rFonts w:hint="default" w:ascii="Times New Roman"/>
                <w:kern w:val="2"/>
                <w:sz w:val="29"/>
              </w:rPr>
            </w:pPr>
          </w:p>
          <w:p w14:paraId="405C3028">
            <w:pPr>
              <w:pStyle w:val="11"/>
              <w:keepNext w:val="0"/>
              <w:keepLines w:val="0"/>
              <w:suppressLineNumbers w:val="0"/>
              <w:spacing w:before="0" w:beforeAutospacing="0" w:after="0" w:afterAutospacing="0"/>
              <w:ind w:left="0" w:right="0"/>
              <w:rPr>
                <w:rFonts w:hint="default" w:ascii="Times New Roman"/>
                <w:kern w:val="2"/>
                <w:sz w:val="29"/>
              </w:rPr>
            </w:pPr>
          </w:p>
          <w:p w14:paraId="4FCA790B">
            <w:pPr>
              <w:pStyle w:val="11"/>
              <w:keepNext w:val="0"/>
              <w:keepLines w:val="0"/>
              <w:suppressLineNumbers w:val="0"/>
              <w:spacing w:before="0" w:beforeAutospacing="0" w:after="0" w:afterAutospacing="0"/>
              <w:ind w:left="0" w:right="0"/>
              <w:rPr>
                <w:rFonts w:hint="default" w:ascii="Times New Roman"/>
                <w:kern w:val="2"/>
                <w:sz w:val="29"/>
              </w:rPr>
            </w:pPr>
          </w:p>
          <w:p w14:paraId="261891AC">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51" w:type="dxa"/>
          </w:tcPr>
          <w:p w14:paraId="69968B65">
            <w:pPr>
              <w:pStyle w:val="11"/>
              <w:keepNext w:val="0"/>
              <w:keepLines w:val="0"/>
              <w:suppressLineNumbers w:val="0"/>
              <w:spacing w:before="0" w:beforeAutospacing="0" w:after="0" w:afterAutospacing="0"/>
              <w:ind w:left="0" w:right="0"/>
              <w:jc w:val="center"/>
              <w:rPr>
                <w:rFonts w:hint="default" w:ascii="Times New Roman"/>
                <w:kern w:val="2"/>
                <w:sz w:val="26"/>
              </w:rPr>
            </w:pPr>
          </w:p>
          <w:p w14:paraId="0753827F">
            <w:pPr>
              <w:pStyle w:val="11"/>
              <w:keepNext w:val="0"/>
              <w:keepLines w:val="0"/>
              <w:suppressLineNumbers w:val="0"/>
              <w:spacing w:before="0" w:beforeAutospacing="0" w:after="0" w:afterAutospacing="0"/>
              <w:ind w:left="0" w:right="0"/>
              <w:jc w:val="center"/>
              <w:rPr>
                <w:rFonts w:hint="default" w:ascii="Times New Roman"/>
                <w:kern w:val="2"/>
                <w:sz w:val="29"/>
              </w:rPr>
            </w:pPr>
          </w:p>
          <w:p w14:paraId="091867C8">
            <w:pPr>
              <w:pStyle w:val="11"/>
              <w:keepNext w:val="0"/>
              <w:keepLines w:val="0"/>
              <w:suppressLineNumbers w:val="0"/>
              <w:spacing w:before="0" w:beforeAutospacing="0" w:after="0" w:afterAutospacing="0"/>
              <w:ind w:left="0" w:right="0"/>
              <w:jc w:val="center"/>
              <w:rPr>
                <w:rFonts w:hint="default" w:ascii="Times New Roman"/>
                <w:kern w:val="2"/>
                <w:sz w:val="29"/>
              </w:rPr>
            </w:pPr>
          </w:p>
          <w:p w14:paraId="6EC5A511">
            <w:pPr>
              <w:pStyle w:val="11"/>
              <w:keepNext w:val="0"/>
              <w:keepLines w:val="0"/>
              <w:suppressLineNumbers w:val="0"/>
              <w:spacing w:before="0" w:beforeAutospacing="0" w:after="0" w:afterAutospacing="0"/>
              <w:ind w:left="0" w:right="0"/>
              <w:jc w:val="center"/>
              <w:rPr>
                <w:rFonts w:hint="default" w:ascii="Times New Roman"/>
                <w:kern w:val="2"/>
                <w:sz w:val="29"/>
              </w:rPr>
            </w:pPr>
          </w:p>
          <w:p w14:paraId="2422FEFF">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569C8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5" w:hRule="atLeast"/>
        </w:trPr>
        <w:tc>
          <w:tcPr>
            <w:tcW w:w="745" w:type="dxa"/>
          </w:tcPr>
          <w:p w14:paraId="3E609C73">
            <w:pPr>
              <w:pStyle w:val="11"/>
              <w:keepNext w:val="0"/>
              <w:keepLines w:val="0"/>
              <w:suppressLineNumbers w:val="0"/>
              <w:spacing w:before="0" w:beforeAutospacing="0" w:after="0" w:afterAutospacing="0"/>
              <w:ind w:left="0" w:right="0"/>
              <w:rPr>
                <w:rFonts w:hint="default" w:ascii="Times New Roman"/>
                <w:kern w:val="2"/>
                <w:sz w:val="26"/>
              </w:rPr>
            </w:pPr>
          </w:p>
          <w:p w14:paraId="1E65A1AF">
            <w:pPr>
              <w:pStyle w:val="11"/>
              <w:keepNext w:val="0"/>
              <w:keepLines w:val="0"/>
              <w:suppressLineNumbers w:val="0"/>
              <w:spacing w:before="0" w:beforeAutospacing="0" w:after="0" w:afterAutospacing="0"/>
              <w:ind w:left="0" w:right="0"/>
              <w:rPr>
                <w:rFonts w:hint="default" w:ascii="Times New Roman"/>
                <w:kern w:val="2"/>
                <w:sz w:val="26"/>
              </w:rPr>
            </w:pPr>
          </w:p>
          <w:p w14:paraId="3E3EA885">
            <w:pPr>
              <w:pStyle w:val="11"/>
              <w:keepNext w:val="0"/>
              <w:keepLines w:val="0"/>
              <w:suppressLineNumbers w:val="0"/>
              <w:spacing w:before="0" w:beforeAutospacing="0" w:after="0" w:afterAutospacing="0"/>
              <w:ind w:left="0" w:right="0"/>
              <w:rPr>
                <w:rFonts w:hint="default" w:ascii="Times New Roman"/>
                <w:kern w:val="2"/>
                <w:sz w:val="35"/>
              </w:rPr>
            </w:pPr>
          </w:p>
          <w:p w14:paraId="39ABA7CD">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1</w:t>
            </w:r>
          </w:p>
        </w:tc>
        <w:tc>
          <w:tcPr>
            <w:tcW w:w="2455" w:type="dxa"/>
          </w:tcPr>
          <w:p w14:paraId="1CF316E3">
            <w:pPr>
              <w:pStyle w:val="11"/>
              <w:keepNext w:val="0"/>
              <w:keepLines w:val="0"/>
              <w:suppressLineNumbers w:val="0"/>
              <w:spacing w:before="6" w:beforeAutospacing="0" w:after="0" w:afterAutospacing="0"/>
              <w:ind w:left="0" w:right="0"/>
              <w:rPr>
                <w:rFonts w:hint="default" w:ascii="Times New Roman"/>
                <w:kern w:val="2"/>
                <w:sz w:val="38"/>
              </w:rPr>
            </w:pPr>
          </w:p>
          <w:p w14:paraId="2EB99559">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kern w:val="2"/>
                <w:sz w:val="24"/>
              </w:rPr>
              <w:t>建设殡仪馆、火葬场、殡仪服务站、骨灰堂、</w:t>
            </w:r>
            <w:r>
              <w:rPr>
                <w:rFonts w:hint="default"/>
                <w:spacing w:val="-12"/>
                <w:kern w:val="2"/>
                <w:sz w:val="24"/>
              </w:rPr>
              <w:t>经营性公墓、农村公益性墓地审批</w:t>
            </w:r>
          </w:p>
        </w:tc>
        <w:tc>
          <w:tcPr>
            <w:tcW w:w="2459" w:type="dxa"/>
          </w:tcPr>
          <w:p w14:paraId="23B430F1">
            <w:pPr>
              <w:pStyle w:val="11"/>
              <w:keepNext w:val="0"/>
              <w:keepLines w:val="0"/>
              <w:suppressLineNumbers w:val="0"/>
              <w:spacing w:before="0" w:beforeAutospacing="0" w:after="0" w:afterAutospacing="0"/>
              <w:ind w:left="0" w:right="0"/>
              <w:rPr>
                <w:rFonts w:hint="default" w:ascii="Times New Roman"/>
                <w:kern w:val="2"/>
                <w:sz w:val="20"/>
              </w:rPr>
            </w:pPr>
          </w:p>
          <w:p w14:paraId="54AEEA1F">
            <w:pPr>
              <w:pStyle w:val="11"/>
              <w:keepNext w:val="0"/>
              <w:keepLines w:val="0"/>
              <w:suppressLineNumbers w:val="0"/>
              <w:spacing w:before="0" w:beforeAutospacing="0" w:after="0" w:afterAutospacing="0"/>
              <w:ind w:left="0" w:right="0"/>
              <w:rPr>
                <w:rFonts w:hint="default" w:ascii="Times New Roman"/>
                <w:kern w:val="2"/>
                <w:sz w:val="20"/>
              </w:rPr>
            </w:pPr>
          </w:p>
          <w:p w14:paraId="4CF0C55F">
            <w:pPr>
              <w:pStyle w:val="11"/>
              <w:keepNext w:val="0"/>
              <w:keepLines w:val="0"/>
              <w:suppressLineNumbers w:val="0"/>
              <w:spacing w:before="0" w:beforeAutospacing="0" w:after="0" w:afterAutospacing="0"/>
              <w:ind w:left="0" w:right="0"/>
              <w:rPr>
                <w:rFonts w:hint="default" w:ascii="Times New Roman"/>
                <w:kern w:val="2"/>
                <w:sz w:val="20"/>
              </w:rPr>
            </w:pPr>
          </w:p>
          <w:p w14:paraId="134CD11C">
            <w:pPr>
              <w:pStyle w:val="11"/>
              <w:keepNext w:val="0"/>
              <w:keepLines w:val="0"/>
              <w:suppressLineNumbers w:val="0"/>
              <w:spacing w:before="0" w:beforeAutospacing="0" w:after="0" w:afterAutospacing="0"/>
              <w:ind w:left="0" w:right="0"/>
              <w:rPr>
                <w:rFonts w:hint="default" w:ascii="Times New Roman"/>
                <w:kern w:val="2"/>
                <w:sz w:val="20"/>
              </w:rPr>
            </w:pPr>
          </w:p>
          <w:p w14:paraId="74C4E893">
            <w:pPr>
              <w:pStyle w:val="11"/>
              <w:keepNext w:val="0"/>
              <w:keepLines w:val="0"/>
              <w:suppressLineNumbers w:val="0"/>
              <w:spacing w:before="124" w:beforeAutospacing="0" w:after="0" w:afterAutospacing="0"/>
              <w:ind w:left="108" w:right="0"/>
              <w:rPr>
                <w:rFonts w:hint="default"/>
                <w:kern w:val="2"/>
                <w:sz w:val="21"/>
              </w:rPr>
            </w:pPr>
          </w:p>
        </w:tc>
        <w:tc>
          <w:tcPr>
            <w:tcW w:w="1291" w:type="dxa"/>
          </w:tcPr>
          <w:p w14:paraId="1BBDDF18">
            <w:pPr>
              <w:pStyle w:val="11"/>
              <w:keepNext w:val="0"/>
              <w:keepLines w:val="0"/>
              <w:suppressLineNumbers w:val="0"/>
              <w:spacing w:before="0" w:beforeAutospacing="0" w:after="0" w:afterAutospacing="0"/>
              <w:ind w:left="0" w:right="0"/>
              <w:jc w:val="center"/>
              <w:rPr>
                <w:rFonts w:hint="default" w:ascii="Times New Roman"/>
                <w:kern w:val="2"/>
                <w:sz w:val="26"/>
              </w:rPr>
            </w:pPr>
          </w:p>
          <w:p w14:paraId="3B65D203">
            <w:pPr>
              <w:pStyle w:val="11"/>
              <w:keepNext w:val="0"/>
              <w:keepLines w:val="0"/>
              <w:suppressLineNumbers w:val="0"/>
              <w:spacing w:before="0" w:beforeAutospacing="0" w:after="0" w:afterAutospacing="0"/>
              <w:ind w:left="0" w:right="0"/>
              <w:jc w:val="center"/>
              <w:rPr>
                <w:rFonts w:hint="default" w:ascii="Times New Roman"/>
                <w:kern w:val="2"/>
                <w:sz w:val="26"/>
              </w:rPr>
            </w:pPr>
          </w:p>
          <w:p w14:paraId="1E224232">
            <w:pPr>
              <w:pStyle w:val="11"/>
              <w:keepNext w:val="0"/>
              <w:keepLines w:val="0"/>
              <w:suppressLineNumbers w:val="0"/>
              <w:spacing w:before="2" w:beforeAutospacing="0" w:after="0" w:afterAutospacing="0"/>
              <w:ind w:left="0" w:right="0"/>
              <w:jc w:val="center"/>
              <w:rPr>
                <w:rFonts w:hint="default" w:ascii="Times New Roman"/>
                <w:kern w:val="2"/>
                <w:sz w:val="36"/>
              </w:rPr>
            </w:pPr>
          </w:p>
          <w:p w14:paraId="442C0FB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174" w:type="dxa"/>
          </w:tcPr>
          <w:p w14:paraId="463785F1">
            <w:pPr>
              <w:pStyle w:val="11"/>
              <w:keepNext w:val="0"/>
              <w:keepLines w:val="0"/>
              <w:suppressLineNumbers w:val="0"/>
              <w:tabs>
                <w:tab w:val="left" w:pos="2977"/>
              </w:tabs>
              <w:spacing w:before="63" w:beforeAutospacing="0" w:after="0" w:afterAutospacing="0" w:line="297" w:lineRule="auto"/>
              <w:ind w:left="109" w:right="-29"/>
              <w:rPr>
                <w:rFonts w:hint="default"/>
                <w:kern w:val="2"/>
                <w:sz w:val="24"/>
              </w:rPr>
            </w:pPr>
            <w:r>
              <w:rPr>
                <w:rFonts w:hint="default"/>
                <w:kern w:val="2"/>
                <w:sz w:val="24"/>
              </w:rPr>
              <w:t>《殡葬管理条例</w:t>
            </w:r>
            <w:r>
              <w:rPr>
                <w:rFonts w:hint="default"/>
                <w:spacing w:val="-12"/>
                <w:kern w:val="2"/>
                <w:sz w:val="24"/>
              </w:rPr>
              <w:t>》</w:t>
            </w:r>
            <w:r>
              <w:rPr>
                <w:rFonts w:hint="default"/>
                <w:kern w:val="2"/>
                <w:sz w:val="24"/>
              </w:rPr>
              <w:t>第八条</w:t>
            </w:r>
            <w:r>
              <w:rPr>
                <w:rFonts w:hint="default"/>
                <w:kern w:val="2"/>
                <w:sz w:val="24"/>
              </w:rPr>
              <w:tab/>
            </w:r>
            <w:r>
              <w:rPr>
                <w:rFonts w:hint="default"/>
                <w:kern w:val="2"/>
                <w:sz w:val="24"/>
              </w:rPr>
              <w:t>建设殡仪馆</w:t>
            </w:r>
            <w:r>
              <w:rPr>
                <w:rFonts w:hint="default"/>
                <w:spacing w:val="-12"/>
                <w:kern w:val="2"/>
                <w:sz w:val="24"/>
              </w:rPr>
              <w:t>、</w:t>
            </w:r>
            <w:r>
              <w:rPr>
                <w:rFonts w:hint="default"/>
                <w:kern w:val="2"/>
                <w:sz w:val="24"/>
              </w:rPr>
              <w:t>火葬场</w:t>
            </w:r>
            <w:r>
              <w:rPr>
                <w:rFonts w:hint="default"/>
                <w:spacing w:val="-12"/>
                <w:kern w:val="2"/>
                <w:sz w:val="24"/>
              </w:rPr>
              <w:t>，</w:t>
            </w:r>
            <w:r>
              <w:rPr>
                <w:rFonts w:hint="default"/>
                <w:kern w:val="2"/>
                <w:sz w:val="24"/>
              </w:rPr>
              <w:t>由县级人民政府和设区的市</w:t>
            </w:r>
            <w:r>
              <w:rPr>
                <w:rFonts w:hint="default"/>
                <w:spacing w:val="-12"/>
                <w:kern w:val="2"/>
                <w:sz w:val="24"/>
              </w:rPr>
              <w:t>、</w:t>
            </w:r>
            <w:r>
              <w:rPr>
                <w:rFonts w:hint="default"/>
                <w:kern w:val="2"/>
                <w:sz w:val="24"/>
              </w:rPr>
              <w:t>自治州人民政府的民政部门提出方案</w:t>
            </w:r>
            <w:r>
              <w:rPr>
                <w:rFonts w:hint="default"/>
                <w:spacing w:val="-10"/>
                <w:kern w:val="2"/>
                <w:sz w:val="24"/>
              </w:rPr>
              <w:t>，</w:t>
            </w:r>
            <w:r>
              <w:rPr>
                <w:rFonts w:hint="default"/>
                <w:kern w:val="2"/>
                <w:sz w:val="24"/>
              </w:rPr>
              <w:t>报本级人民政府审批</w:t>
            </w:r>
            <w:r>
              <w:rPr>
                <w:rFonts w:hint="default"/>
                <w:spacing w:val="-10"/>
                <w:kern w:val="2"/>
                <w:sz w:val="24"/>
              </w:rPr>
              <w:t>；</w:t>
            </w:r>
            <w:r>
              <w:rPr>
                <w:rFonts w:hint="default"/>
                <w:kern w:val="2"/>
                <w:sz w:val="24"/>
              </w:rPr>
              <w:t>建设殡仪服务站</w:t>
            </w:r>
            <w:r>
              <w:rPr>
                <w:rFonts w:hint="default"/>
                <w:spacing w:val="-10"/>
                <w:kern w:val="2"/>
                <w:sz w:val="24"/>
              </w:rPr>
              <w:t>、</w:t>
            </w:r>
            <w:r>
              <w:rPr>
                <w:rFonts w:hint="default"/>
                <w:kern w:val="2"/>
                <w:sz w:val="24"/>
              </w:rPr>
              <w:t>骨灰堂</w:t>
            </w:r>
            <w:r>
              <w:rPr>
                <w:rFonts w:hint="default"/>
                <w:spacing w:val="-10"/>
                <w:kern w:val="2"/>
                <w:sz w:val="24"/>
              </w:rPr>
              <w:t>，</w:t>
            </w:r>
            <w:r>
              <w:rPr>
                <w:rFonts w:hint="default"/>
                <w:kern w:val="2"/>
                <w:sz w:val="24"/>
              </w:rPr>
              <w:t>由县级人民政府和设区的市</w:t>
            </w:r>
            <w:r>
              <w:rPr>
                <w:rFonts w:hint="default"/>
                <w:spacing w:val="-10"/>
                <w:kern w:val="2"/>
                <w:sz w:val="24"/>
              </w:rPr>
              <w:t>、</w:t>
            </w:r>
            <w:r>
              <w:rPr>
                <w:rFonts w:hint="default"/>
                <w:kern w:val="2"/>
                <w:sz w:val="24"/>
              </w:rPr>
              <w:t>自治州人民政府审批</w:t>
            </w:r>
            <w:r>
              <w:rPr>
                <w:rFonts w:hint="default"/>
                <w:spacing w:val="-9"/>
                <w:kern w:val="2"/>
                <w:sz w:val="24"/>
              </w:rPr>
              <w:t>；</w:t>
            </w:r>
            <w:r>
              <w:rPr>
                <w:rFonts w:hint="default"/>
                <w:kern w:val="2"/>
                <w:sz w:val="24"/>
              </w:rPr>
              <w:t>建设公墓</w:t>
            </w:r>
            <w:r>
              <w:rPr>
                <w:rFonts w:hint="default"/>
                <w:spacing w:val="-9"/>
                <w:kern w:val="2"/>
                <w:sz w:val="24"/>
              </w:rPr>
              <w:t>，</w:t>
            </w:r>
            <w:r>
              <w:rPr>
                <w:rFonts w:hint="default"/>
                <w:kern w:val="2"/>
                <w:sz w:val="24"/>
              </w:rPr>
              <w:t>经县级人民政府和设区的市</w:t>
            </w:r>
            <w:r>
              <w:rPr>
                <w:rFonts w:hint="default"/>
                <w:spacing w:val="-9"/>
                <w:kern w:val="2"/>
                <w:sz w:val="24"/>
              </w:rPr>
              <w:t>、</w:t>
            </w:r>
            <w:r>
              <w:rPr>
                <w:rFonts w:hint="default"/>
                <w:kern w:val="2"/>
                <w:sz w:val="24"/>
              </w:rPr>
              <w:t>自治州人民政府的民政部门审核同意后</w:t>
            </w:r>
            <w:r>
              <w:rPr>
                <w:rFonts w:hint="default"/>
                <w:spacing w:val="-9"/>
                <w:kern w:val="2"/>
                <w:sz w:val="24"/>
              </w:rPr>
              <w:t>，</w:t>
            </w:r>
            <w:r>
              <w:rPr>
                <w:rFonts w:hint="default"/>
                <w:kern w:val="2"/>
                <w:sz w:val="24"/>
              </w:rPr>
              <w:t>报省</w:t>
            </w:r>
            <w:r>
              <w:rPr>
                <w:rFonts w:hint="default"/>
                <w:spacing w:val="-9"/>
                <w:kern w:val="2"/>
                <w:sz w:val="24"/>
              </w:rPr>
              <w:t>、</w:t>
            </w:r>
            <w:r>
              <w:rPr>
                <w:rFonts w:hint="default"/>
                <w:kern w:val="2"/>
                <w:sz w:val="24"/>
              </w:rPr>
              <w:t>自治区</w:t>
            </w:r>
            <w:r>
              <w:rPr>
                <w:rFonts w:hint="default"/>
                <w:spacing w:val="-9"/>
                <w:kern w:val="2"/>
                <w:sz w:val="24"/>
              </w:rPr>
              <w:t>、</w:t>
            </w:r>
            <w:r>
              <w:rPr>
                <w:rFonts w:hint="default"/>
                <w:kern w:val="2"/>
                <w:sz w:val="24"/>
              </w:rPr>
              <w:t>直辖市人民政府民政部门审批</w:t>
            </w:r>
            <w:r>
              <w:rPr>
                <w:rFonts w:hint="default"/>
                <w:spacing w:val="-42"/>
                <w:kern w:val="2"/>
                <w:sz w:val="24"/>
              </w:rPr>
              <w:t>。</w:t>
            </w:r>
            <w:r>
              <w:rPr>
                <w:rFonts w:hint="default"/>
                <w:kern w:val="2"/>
                <w:sz w:val="24"/>
              </w:rPr>
              <w:t>利用外资建设殡葬设施</w:t>
            </w:r>
            <w:r>
              <w:rPr>
                <w:rFonts w:hint="default"/>
                <w:spacing w:val="-42"/>
                <w:kern w:val="2"/>
                <w:sz w:val="24"/>
              </w:rPr>
              <w:t>，</w:t>
            </w:r>
            <w:r>
              <w:rPr>
                <w:rFonts w:hint="default"/>
                <w:kern w:val="2"/>
                <w:sz w:val="24"/>
              </w:rPr>
              <w:t>经省</w:t>
            </w:r>
            <w:r>
              <w:rPr>
                <w:rFonts w:hint="default"/>
                <w:spacing w:val="-42"/>
                <w:kern w:val="2"/>
                <w:sz w:val="24"/>
              </w:rPr>
              <w:t>、</w:t>
            </w:r>
            <w:r>
              <w:rPr>
                <w:rFonts w:hint="default"/>
                <w:kern w:val="2"/>
                <w:sz w:val="24"/>
              </w:rPr>
              <w:t>自治区</w:t>
            </w:r>
            <w:r>
              <w:rPr>
                <w:rFonts w:hint="default"/>
                <w:spacing w:val="-42"/>
                <w:kern w:val="2"/>
                <w:sz w:val="24"/>
              </w:rPr>
              <w:t>、</w:t>
            </w:r>
            <w:r>
              <w:rPr>
                <w:rFonts w:hint="default"/>
                <w:kern w:val="2"/>
                <w:sz w:val="24"/>
              </w:rPr>
              <w:t>直辖市人民政府民政部门审核同意后</w:t>
            </w:r>
            <w:r>
              <w:rPr>
                <w:rFonts w:hint="default"/>
                <w:spacing w:val="-15"/>
                <w:kern w:val="2"/>
                <w:sz w:val="24"/>
              </w:rPr>
              <w:t xml:space="preserve">， </w:t>
            </w:r>
            <w:r>
              <w:rPr>
                <w:rFonts w:hint="default"/>
                <w:kern w:val="2"/>
                <w:sz w:val="24"/>
              </w:rPr>
              <w:t>报国务院民政部门审批</w:t>
            </w:r>
            <w:r>
              <w:rPr>
                <w:rFonts w:hint="default"/>
                <w:spacing w:val="-17"/>
                <w:kern w:val="2"/>
                <w:sz w:val="24"/>
              </w:rPr>
              <w:t>。</w:t>
            </w:r>
            <w:r>
              <w:rPr>
                <w:rFonts w:hint="default"/>
                <w:kern w:val="2"/>
                <w:sz w:val="24"/>
              </w:rPr>
              <w:t>农村为村民设置公益性墓地</w:t>
            </w:r>
            <w:r>
              <w:rPr>
                <w:rFonts w:hint="default"/>
                <w:spacing w:val="-17"/>
                <w:kern w:val="2"/>
                <w:sz w:val="24"/>
              </w:rPr>
              <w:t>，</w:t>
            </w:r>
            <w:r>
              <w:rPr>
                <w:rFonts w:hint="default"/>
                <w:kern w:val="2"/>
                <w:sz w:val="24"/>
              </w:rPr>
              <w:t>经乡级人民政府审核同意后</w:t>
            </w:r>
            <w:r>
              <w:rPr>
                <w:rFonts w:hint="default"/>
                <w:spacing w:val="-17"/>
                <w:kern w:val="2"/>
                <w:sz w:val="24"/>
              </w:rPr>
              <w:t>，</w:t>
            </w:r>
            <w:r>
              <w:rPr>
                <w:rFonts w:hint="default"/>
                <w:kern w:val="2"/>
                <w:sz w:val="24"/>
              </w:rPr>
              <w:t>报县级人民政府民政部</w:t>
            </w:r>
          </w:p>
          <w:p w14:paraId="304800F8">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门审批。</w:t>
            </w:r>
          </w:p>
        </w:tc>
        <w:tc>
          <w:tcPr>
            <w:tcW w:w="1245" w:type="dxa"/>
          </w:tcPr>
          <w:p w14:paraId="4B0998DF">
            <w:pPr>
              <w:pStyle w:val="11"/>
              <w:keepNext w:val="0"/>
              <w:keepLines w:val="0"/>
              <w:suppressLineNumbers w:val="0"/>
              <w:spacing w:before="0" w:beforeAutospacing="0" w:after="0" w:afterAutospacing="0"/>
              <w:ind w:left="0" w:right="0"/>
              <w:rPr>
                <w:rFonts w:hint="default" w:ascii="Times New Roman"/>
                <w:kern w:val="2"/>
                <w:sz w:val="26"/>
              </w:rPr>
            </w:pPr>
          </w:p>
          <w:p w14:paraId="5F4AFF79">
            <w:pPr>
              <w:pStyle w:val="11"/>
              <w:keepNext w:val="0"/>
              <w:keepLines w:val="0"/>
              <w:suppressLineNumbers w:val="0"/>
              <w:spacing w:before="0" w:beforeAutospacing="0" w:after="0" w:afterAutospacing="0"/>
              <w:ind w:left="0" w:right="0"/>
              <w:rPr>
                <w:rFonts w:hint="default" w:ascii="Times New Roman"/>
                <w:kern w:val="2"/>
                <w:sz w:val="26"/>
              </w:rPr>
            </w:pPr>
          </w:p>
          <w:p w14:paraId="70C9B55D">
            <w:pPr>
              <w:pStyle w:val="11"/>
              <w:keepNext w:val="0"/>
              <w:keepLines w:val="0"/>
              <w:suppressLineNumbers w:val="0"/>
              <w:spacing w:before="0" w:beforeAutospacing="0" w:after="0" w:afterAutospacing="0"/>
              <w:ind w:left="0" w:right="0"/>
              <w:rPr>
                <w:rFonts w:hint="default" w:ascii="Times New Roman"/>
                <w:kern w:val="2"/>
                <w:sz w:val="26"/>
              </w:rPr>
            </w:pPr>
          </w:p>
          <w:p w14:paraId="0AF3B6E4">
            <w:pPr>
              <w:pStyle w:val="11"/>
              <w:keepNext w:val="0"/>
              <w:keepLines w:val="0"/>
              <w:suppressLineNumbers w:val="0"/>
              <w:spacing w:before="0" w:beforeAutospacing="0" w:after="0" w:afterAutospacing="0"/>
              <w:ind w:left="0" w:right="0"/>
              <w:rPr>
                <w:rFonts w:hint="default" w:ascii="Times New Roman"/>
                <w:kern w:val="2"/>
                <w:sz w:val="29"/>
              </w:rPr>
            </w:pPr>
          </w:p>
          <w:p w14:paraId="200A5E7F">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51" w:type="dxa"/>
          </w:tcPr>
          <w:p w14:paraId="2C8186C0">
            <w:pPr>
              <w:pStyle w:val="11"/>
              <w:keepNext w:val="0"/>
              <w:keepLines w:val="0"/>
              <w:suppressLineNumbers w:val="0"/>
              <w:spacing w:before="0" w:beforeAutospacing="0" w:after="0" w:afterAutospacing="0"/>
              <w:ind w:left="0" w:right="0"/>
              <w:jc w:val="center"/>
              <w:rPr>
                <w:rFonts w:hint="default" w:ascii="Times New Roman"/>
                <w:kern w:val="2"/>
                <w:sz w:val="26"/>
              </w:rPr>
            </w:pPr>
          </w:p>
          <w:p w14:paraId="734E86C1">
            <w:pPr>
              <w:pStyle w:val="11"/>
              <w:keepNext w:val="0"/>
              <w:keepLines w:val="0"/>
              <w:suppressLineNumbers w:val="0"/>
              <w:spacing w:before="0" w:beforeAutospacing="0" w:after="0" w:afterAutospacing="0"/>
              <w:ind w:left="0" w:right="0"/>
              <w:jc w:val="center"/>
              <w:rPr>
                <w:rFonts w:hint="default" w:ascii="Times New Roman"/>
                <w:kern w:val="2"/>
                <w:sz w:val="26"/>
              </w:rPr>
            </w:pPr>
          </w:p>
          <w:p w14:paraId="435C5725">
            <w:pPr>
              <w:pStyle w:val="11"/>
              <w:keepNext w:val="0"/>
              <w:keepLines w:val="0"/>
              <w:suppressLineNumbers w:val="0"/>
              <w:spacing w:before="0" w:beforeAutospacing="0" w:after="0" w:afterAutospacing="0"/>
              <w:ind w:left="0" w:right="0"/>
              <w:jc w:val="center"/>
              <w:rPr>
                <w:rFonts w:hint="default" w:ascii="Times New Roman"/>
                <w:kern w:val="2"/>
                <w:sz w:val="26"/>
              </w:rPr>
            </w:pPr>
          </w:p>
          <w:p w14:paraId="1EF1408D">
            <w:pPr>
              <w:pStyle w:val="11"/>
              <w:keepNext w:val="0"/>
              <w:keepLines w:val="0"/>
              <w:suppressLineNumbers w:val="0"/>
              <w:spacing w:before="0" w:beforeAutospacing="0" w:after="0" w:afterAutospacing="0"/>
              <w:ind w:left="0" w:right="0"/>
              <w:jc w:val="center"/>
              <w:rPr>
                <w:rFonts w:hint="default" w:ascii="Times New Roman"/>
                <w:kern w:val="2"/>
                <w:sz w:val="29"/>
              </w:rPr>
            </w:pPr>
          </w:p>
          <w:p w14:paraId="1AB20257">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42E68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1" w:hRule="atLeast"/>
        </w:trPr>
        <w:tc>
          <w:tcPr>
            <w:tcW w:w="745" w:type="dxa"/>
          </w:tcPr>
          <w:p w14:paraId="36459B5D">
            <w:pPr>
              <w:pStyle w:val="11"/>
              <w:keepNext w:val="0"/>
              <w:keepLines w:val="0"/>
              <w:suppressLineNumbers w:val="0"/>
              <w:spacing w:before="0" w:beforeAutospacing="0" w:after="0" w:afterAutospacing="0"/>
              <w:ind w:left="0" w:right="0"/>
              <w:rPr>
                <w:rFonts w:hint="default" w:ascii="Times New Roman"/>
                <w:kern w:val="2"/>
                <w:sz w:val="26"/>
              </w:rPr>
            </w:pPr>
          </w:p>
          <w:p w14:paraId="53BD6E19">
            <w:pPr>
              <w:pStyle w:val="11"/>
              <w:keepNext w:val="0"/>
              <w:keepLines w:val="0"/>
              <w:suppressLineNumbers w:val="0"/>
              <w:spacing w:before="1" w:beforeAutospacing="0" w:after="0" w:afterAutospacing="0"/>
              <w:ind w:left="0" w:right="0"/>
              <w:rPr>
                <w:rFonts w:hint="default" w:ascii="Times New Roman"/>
                <w:kern w:val="2"/>
                <w:sz w:val="28"/>
              </w:rPr>
            </w:pPr>
          </w:p>
          <w:p w14:paraId="6E8F63A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2</w:t>
            </w:r>
          </w:p>
        </w:tc>
        <w:tc>
          <w:tcPr>
            <w:tcW w:w="2455" w:type="dxa"/>
          </w:tcPr>
          <w:p w14:paraId="02A2CBD5">
            <w:pPr>
              <w:pStyle w:val="11"/>
              <w:keepNext w:val="0"/>
              <w:keepLines w:val="0"/>
              <w:suppressLineNumbers w:val="0"/>
              <w:spacing w:before="0" w:beforeAutospacing="0" w:after="0" w:afterAutospacing="0"/>
              <w:ind w:left="0" w:right="0"/>
              <w:rPr>
                <w:rFonts w:hint="default" w:ascii="Times New Roman"/>
                <w:kern w:val="2"/>
                <w:sz w:val="26"/>
              </w:rPr>
            </w:pPr>
          </w:p>
          <w:p w14:paraId="44A8C15A">
            <w:pPr>
              <w:pStyle w:val="11"/>
              <w:keepNext w:val="0"/>
              <w:keepLines w:val="0"/>
              <w:suppressLineNumbers w:val="0"/>
              <w:spacing w:before="2" w:beforeAutospacing="0" w:after="0" w:afterAutospacing="0"/>
              <w:ind w:left="0" w:right="0"/>
              <w:rPr>
                <w:rFonts w:hint="default" w:ascii="Times New Roman"/>
                <w:kern w:val="2"/>
                <w:sz w:val="29"/>
              </w:rPr>
            </w:pPr>
          </w:p>
          <w:p w14:paraId="1631BE80">
            <w:pPr>
              <w:pStyle w:val="11"/>
              <w:keepNext w:val="0"/>
              <w:keepLines w:val="0"/>
              <w:suppressLineNumbers w:val="0"/>
              <w:spacing w:before="0" w:beforeAutospacing="0" w:after="0" w:afterAutospacing="0"/>
              <w:ind w:left="108" w:right="0"/>
              <w:rPr>
                <w:rFonts w:hint="default"/>
                <w:kern w:val="2"/>
                <w:sz w:val="24"/>
              </w:rPr>
            </w:pPr>
            <w:r>
              <w:rPr>
                <w:rFonts w:hint="default"/>
                <w:kern w:val="2"/>
                <w:sz w:val="24"/>
              </w:rPr>
              <w:t>遗体延期火化审批</w:t>
            </w:r>
          </w:p>
        </w:tc>
        <w:tc>
          <w:tcPr>
            <w:tcW w:w="2459" w:type="dxa"/>
          </w:tcPr>
          <w:p w14:paraId="095DDF7D">
            <w:pPr>
              <w:pStyle w:val="11"/>
              <w:keepNext w:val="0"/>
              <w:keepLines w:val="0"/>
              <w:suppressLineNumbers w:val="0"/>
              <w:spacing w:before="0" w:beforeAutospacing="0" w:after="0" w:afterAutospacing="0"/>
              <w:ind w:left="0" w:right="0"/>
              <w:rPr>
                <w:rFonts w:hint="default" w:ascii="Times New Roman"/>
                <w:kern w:val="2"/>
                <w:sz w:val="20"/>
              </w:rPr>
            </w:pPr>
          </w:p>
          <w:p w14:paraId="1DE805D9">
            <w:pPr>
              <w:pStyle w:val="11"/>
              <w:keepNext w:val="0"/>
              <w:keepLines w:val="0"/>
              <w:suppressLineNumbers w:val="0"/>
              <w:spacing w:before="0" w:beforeAutospacing="0" w:after="0" w:afterAutospacing="0"/>
              <w:ind w:left="0" w:right="0"/>
              <w:rPr>
                <w:rFonts w:hint="default" w:ascii="Times New Roman"/>
                <w:kern w:val="2"/>
                <w:sz w:val="20"/>
              </w:rPr>
            </w:pPr>
          </w:p>
          <w:p w14:paraId="4C41713B">
            <w:pPr>
              <w:pStyle w:val="11"/>
              <w:keepNext w:val="0"/>
              <w:keepLines w:val="0"/>
              <w:suppressLineNumbers w:val="0"/>
              <w:spacing w:before="9" w:beforeAutospacing="0" w:after="0" w:afterAutospacing="0"/>
              <w:ind w:left="0" w:right="0"/>
              <w:rPr>
                <w:rFonts w:hint="default" w:ascii="Times New Roman"/>
                <w:kern w:val="2"/>
                <w:sz w:val="17"/>
              </w:rPr>
            </w:pPr>
          </w:p>
          <w:p w14:paraId="6C4CAC53">
            <w:pPr>
              <w:pStyle w:val="11"/>
              <w:keepNext w:val="0"/>
              <w:keepLines w:val="0"/>
              <w:suppressLineNumbers w:val="0"/>
              <w:spacing w:before="0" w:beforeAutospacing="0" w:after="0" w:afterAutospacing="0"/>
              <w:ind w:left="108" w:right="0"/>
              <w:rPr>
                <w:rFonts w:hint="default"/>
                <w:kern w:val="2"/>
                <w:sz w:val="21"/>
              </w:rPr>
            </w:pPr>
          </w:p>
        </w:tc>
        <w:tc>
          <w:tcPr>
            <w:tcW w:w="1291" w:type="dxa"/>
          </w:tcPr>
          <w:p w14:paraId="6D3EE710">
            <w:pPr>
              <w:pStyle w:val="11"/>
              <w:keepNext w:val="0"/>
              <w:keepLines w:val="0"/>
              <w:suppressLineNumbers w:val="0"/>
              <w:spacing w:before="0" w:beforeAutospacing="0" w:after="0" w:afterAutospacing="0"/>
              <w:ind w:left="0" w:right="0"/>
              <w:jc w:val="center"/>
              <w:rPr>
                <w:rFonts w:hint="default" w:ascii="Times New Roman"/>
                <w:kern w:val="2"/>
                <w:sz w:val="26"/>
              </w:rPr>
            </w:pPr>
          </w:p>
          <w:p w14:paraId="1ECAEBEF">
            <w:pPr>
              <w:pStyle w:val="11"/>
              <w:keepNext w:val="0"/>
              <w:keepLines w:val="0"/>
              <w:suppressLineNumbers w:val="0"/>
              <w:spacing w:before="2" w:beforeAutospacing="0" w:after="0" w:afterAutospacing="0"/>
              <w:ind w:left="0" w:right="0"/>
              <w:jc w:val="center"/>
              <w:rPr>
                <w:rFonts w:hint="default" w:ascii="Times New Roman"/>
                <w:kern w:val="2"/>
                <w:sz w:val="29"/>
              </w:rPr>
            </w:pPr>
          </w:p>
          <w:p w14:paraId="4EBDBFF0">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行政许可</w:t>
            </w:r>
          </w:p>
        </w:tc>
        <w:tc>
          <w:tcPr>
            <w:tcW w:w="11174" w:type="dxa"/>
          </w:tcPr>
          <w:p w14:paraId="77B94428">
            <w:pPr>
              <w:pStyle w:val="11"/>
              <w:keepNext w:val="0"/>
              <w:keepLines w:val="0"/>
              <w:suppressLineNumbers w:val="0"/>
              <w:spacing w:before="65" w:beforeAutospacing="0" w:after="0" w:afterAutospacing="0" w:line="295" w:lineRule="auto"/>
              <w:ind w:left="109" w:right="95"/>
              <w:rPr>
                <w:rFonts w:hint="default"/>
                <w:kern w:val="2"/>
                <w:sz w:val="24"/>
              </w:rPr>
            </w:pPr>
            <w:r>
              <w:rPr>
                <w:rFonts w:hint="default"/>
                <w:spacing w:val="-3"/>
                <w:kern w:val="2"/>
                <w:sz w:val="24"/>
              </w:rPr>
              <w:t xml:space="preserve">《云南省殡葬管理条例》第十二条 遗体应当在 </w:t>
            </w:r>
            <w:r>
              <w:rPr>
                <w:rFonts w:hint="default"/>
                <w:kern w:val="2"/>
                <w:sz w:val="24"/>
              </w:rPr>
              <w:t>10</w:t>
            </w:r>
            <w:r>
              <w:rPr>
                <w:rFonts w:hint="default"/>
                <w:spacing w:val="-9"/>
                <w:kern w:val="2"/>
                <w:sz w:val="24"/>
              </w:rPr>
              <w:t xml:space="preserve"> 日内火化。需延期火化的，应当经死亡所在地县级以上</w:t>
            </w:r>
            <w:r>
              <w:rPr>
                <w:rFonts w:hint="default"/>
                <w:kern w:val="2"/>
                <w:sz w:val="24"/>
              </w:rPr>
              <w:t xml:space="preserve">人民政府民政部门或者公安、司法机关批准。 </w:t>
            </w:r>
          </w:p>
          <w:p w14:paraId="71955718">
            <w:pPr>
              <w:pStyle w:val="11"/>
              <w:keepNext w:val="0"/>
              <w:keepLines w:val="0"/>
              <w:suppressLineNumbers w:val="0"/>
              <w:spacing w:before="3" w:beforeAutospacing="0" w:after="0" w:afterAutospacing="0"/>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12</w:t>
            </w:r>
            <w:r>
              <w:rPr>
                <w:rFonts w:hint="default"/>
                <w:spacing w:val="-30"/>
                <w:kern w:val="2"/>
                <w:sz w:val="24"/>
              </w:rPr>
              <w:t xml:space="preserve"> 项 </w:t>
            </w:r>
          </w:p>
          <w:p w14:paraId="1D0BCCF9">
            <w:pPr>
              <w:pStyle w:val="11"/>
              <w:keepNext w:val="0"/>
              <w:keepLines w:val="0"/>
              <w:suppressLineNumbers w:val="0"/>
              <w:spacing w:before="73" w:beforeAutospacing="0" w:after="0" w:afterAutospacing="0" w:line="295" w:lineRule="exact"/>
              <w:ind w:left="109" w:right="0"/>
              <w:rPr>
                <w:rFonts w:hint="default"/>
                <w:kern w:val="2"/>
                <w:sz w:val="24"/>
              </w:rPr>
            </w:pPr>
            <w:r>
              <w:rPr>
                <w:rFonts w:hint="default"/>
                <w:kern w:val="2"/>
                <w:sz w:val="24"/>
              </w:rPr>
              <w:t>遗体延期火化审批，省民政部门不再实施，保留州、县级民政部门审批权限。</w:t>
            </w:r>
          </w:p>
        </w:tc>
        <w:tc>
          <w:tcPr>
            <w:tcW w:w="1245" w:type="dxa"/>
          </w:tcPr>
          <w:p w14:paraId="3A30CBE0">
            <w:pPr>
              <w:pStyle w:val="11"/>
              <w:keepNext w:val="0"/>
              <w:keepLines w:val="0"/>
              <w:suppressLineNumbers w:val="0"/>
              <w:spacing w:before="0" w:beforeAutospacing="0" w:after="0" w:afterAutospacing="0"/>
              <w:ind w:left="0" w:right="0"/>
              <w:rPr>
                <w:rFonts w:hint="default" w:ascii="Times New Roman"/>
                <w:kern w:val="2"/>
                <w:sz w:val="26"/>
              </w:rPr>
            </w:pPr>
          </w:p>
          <w:p w14:paraId="4CD3D886">
            <w:pPr>
              <w:pStyle w:val="11"/>
              <w:keepNext w:val="0"/>
              <w:keepLines w:val="0"/>
              <w:suppressLineNumbers w:val="0"/>
              <w:spacing w:before="0" w:beforeAutospacing="0" w:after="0" w:afterAutospacing="0"/>
              <w:ind w:left="0" w:right="0"/>
              <w:rPr>
                <w:rFonts w:hint="default" w:ascii="Times New Roman"/>
                <w:kern w:val="2"/>
                <w:sz w:val="26"/>
              </w:rPr>
            </w:pPr>
          </w:p>
          <w:p w14:paraId="13230966">
            <w:pPr>
              <w:pStyle w:val="11"/>
              <w:keepNext w:val="0"/>
              <w:keepLines w:val="0"/>
              <w:suppressLineNumbers w:val="0"/>
              <w:spacing w:before="0" w:beforeAutospacing="0" w:after="0" w:afterAutospacing="0"/>
              <w:ind w:left="0" w:right="0"/>
              <w:rPr>
                <w:rFonts w:hint="default" w:ascii="Times New Roman"/>
                <w:kern w:val="2"/>
                <w:sz w:val="29"/>
              </w:rPr>
            </w:pPr>
          </w:p>
          <w:p w14:paraId="4A00F7F5">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51" w:type="dxa"/>
          </w:tcPr>
          <w:p w14:paraId="169226BA">
            <w:pPr>
              <w:pStyle w:val="11"/>
              <w:keepNext w:val="0"/>
              <w:keepLines w:val="0"/>
              <w:suppressLineNumbers w:val="0"/>
              <w:spacing w:before="0" w:beforeAutospacing="0" w:after="0" w:afterAutospacing="0"/>
              <w:ind w:left="0" w:right="0"/>
              <w:jc w:val="center"/>
              <w:rPr>
                <w:rFonts w:hint="default" w:ascii="Times New Roman"/>
                <w:kern w:val="2"/>
                <w:sz w:val="26"/>
              </w:rPr>
            </w:pPr>
          </w:p>
          <w:p w14:paraId="7E1A463C">
            <w:pPr>
              <w:pStyle w:val="11"/>
              <w:keepNext w:val="0"/>
              <w:keepLines w:val="0"/>
              <w:suppressLineNumbers w:val="0"/>
              <w:spacing w:before="0" w:beforeAutospacing="0" w:after="0" w:afterAutospacing="0"/>
              <w:ind w:left="0" w:right="0"/>
              <w:jc w:val="center"/>
              <w:rPr>
                <w:rFonts w:hint="default" w:ascii="Times New Roman"/>
                <w:kern w:val="2"/>
                <w:sz w:val="29"/>
              </w:rPr>
            </w:pPr>
          </w:p>
          <w:p w14:paraId="7B2C9283">
            <w:pPr>
              <w:pStyle w:val="11"/>
              <w:keepNext w:val="0"/>
              <w:keepLines w:val="0"/>
              <w:suppressLineNumbers w:val="0"/>
              <w:spacing w:before="0" w:beforeAutospacing="0" w:after="0" w:afterAutospacing="0"/>
              <w:ind w:left="0" w:right="0"/>
              <w:jc w:val="center"/>
              <w:rPr>
                <w:rFonts w:hint="default" w:ascii="Times New Roman"/>
                <w:kern w:val="2"/>
                <w:sz w:val="29"/>
              </w:rPr>
            </w:pPr>
          </w:p>
          <w:p w14:paraId="74C713F0">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52CCD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2" w:hRule="atLeast"/>
        </w:trPr>
        <w:tc>
          <w:tcPr>
            <w:tcW w:w="745" w:type="dxa"/>
          </w:tcPr>
          <w:p w14:paraId="707DC0BE">
            <w:pPr>
              <w:pStyle w:val="11"/>
              <w:keepNext w:val="0"/>
              <w:keepLines w:val="0"/>
              <w:suppressLineNumbers w:val="0"/>
              <w:spacing w:before="0" w:beforeAutospacing="0" w:after="0" w:afterAutospacing="0"/>
              <w:ind w:left="0" w:right="0"/>
              <w:rPr>
                <w:rFonts w:hint="default" w:ascii="Times New Roman"/>
                <w:kern w:val="2"/>
                <w:sz w:val="26"/>
              </w:rPr>
            </w:pPr>
          </w:p>
          <w:p w14:paraId="662911E7">
            <w:pPr>
              <w:pStyle w:val="11"/>
              <w:keepNext w:val="0"/>
              <w:keepLines w:val="0"/>
              <w:suppressLineNumbers w:val="0"/>
              <w:spacing w:before="0" w:beforeAutospacing="0" w:after="0" w:afterAutospacing="0"/>
              <w:ind w:left="0" w:right="0"/>
              <w:rPr>
                <w:rFonts w:hint="default" w:ascii="Times New Roman"/>
                <w:kern w:val="2"/>
                <w:sz w:val="28"/>
              </w:rPr>
            </w:pPr>
          </w:p>
          <w:p w14:paraId="19C504E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0BA783D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3</w:t>
            </w:r>
          </w:p>
        </w:tc>
        <w:tc>
          <w:tcPr>
            <w:tcW w:w="2455" w:type="dxa"/>
          </w:tcPr>
          <w:p w14:paraId="77E644F3">
            <w:pPr>
              <w:pStyle w:val="11"/>
              <w:keepNext w:val="0"/>
              <w:keepLines w:val="0"/>
              <w:suppressLineNumbers w:val="0"/>
              <w:spacing w:before="0" w:beforeAutospacing="0" w:after="0" w:afterAutospacing="0"/>
              <w:ind w:left="0" w:right="0"/>
              <w:rPr>
                <w:rFonts w:hint="default" w:ascii="Times New Roman"/>
                <w:kern w:val="2"/>
                <w:sz w:val="26"/>
              </w:rPr>
            </w:pPr>
          </w:p>
          <w:p w14:paraId="253BF81D">
            <w:pPr>
              <w:pStyle w:val="11"/>
              <w:keepNext w:val="0"/>
              <w:keepLines w:val="0"/>
              <w:suppressLineNumbers w:val="0"/>
              <w:spacing w:before="2" w:beforeAutospacing="0" w:after="0" w:afterAutospacing="0"/>
              <w:ind w:left="0" w:right="0"/>
              <w:rPr>
                <w:rFonts w:hint="default" w:ascii="Times New Roman"/>
                <w:kern w:val="2"/>
                <w:sz w:val="29"/>
              </w:rPr>
            </w:pPr>
          </w:p>
          <w:p w14:paraId="71F90706">
            <w:pPr>
              <w:pStyle w:val="11"/>
              <w:keepNext w:val="0"/>
              <w:keepLines w:val="0"/>
              <w:suppressLineNumbers w:val="0"/>
              <w:spacing w:before="0" w:beforeAutospacing="0" w:after="0" w:afterAutospacing="0"/>
              <w:ind w:left="108" w:right="0"/>
              <w:rPr>
                <w:rFonts w:hint="default"/>
                <w:kern w:val="2"/>
                <w:sz w:val="24"/>
              </w:rPr>
            </w:pPr>
          </w:p>
          <w:p w14:paraId="07346F8A">
            <w:pPr>
              <w:pStyle w:val="11"/>
              <w:keepNext w:val="0"/>
              <w:keepLines w:val="0"/>
              <w:suppressLineNumbers w:val="0"/>
              <w:spacing w:before="0" w:beforeAutospacing="0" w:after="0" w:afterAutospacing="0"/>
              <w:ind w:left="108" w:right="0"/>
              <w:rPr>
                <w:rFonts w:hint="default"/>
                <w:kern w:val="2"/>
                <w:sz w:val="24"/>
              </w:rPr>
            </w:pPr>
            <w:r>
              <w:rPr>
                <w:rFonts w:hint="default"/>
                <w:kern w:val="2"/>
                <w:sz w:val="24"/>
              </w:rPr>
              <w:t>遗体异地运输审批</w:t>
            </w:r>
          </w:p>
        </w:tc>
        <w:tc>
          <w:tcPr>
            <w:tcW w:w="2459" w:type="dxa"/>
          </w:tcPr>
          <w:p w14:paraId="2090AB55">
            <w:pPr>
              <w:pStyle w:val="11"/>
              <w:keepNext w:val="0"/>
              <w:keepLines w:val="0"/>
              <w:suppressLineNumbers w:val="0"/>
              <w:spacing w:before="0" w:beforeAutospacing="0" w:after="0" w:afterAutospacing="0"/>
              <w:ind w:left="0" w:right="0"/>
              <w:rPr>
                <w:rFonts w:hint="default" w:ascii="Times New Roman"/>
                <w:kern w:val="2"/>
                <w:sz w:val="20"/>
              </w:rPr>
            </w:pPr>
          </w:p>
          <w:p w14:paraId="2BB926C6">
            <w:pPr>
              <w:pStyle w:val="11"/>
              <w:keepNext w:val="0"/>
              <w:keepLines w:val="0"/>
              <w:suppressLineNumbers w:val="0"/>
              <w:spacing w:before="0" w:beforeAutospacing="0" w:after="0" w:afterAutospacing="0"/>
              <w:ind w:left="0" w:right="0"/>
              <w:rPr>
                <w:rFonts w:hint="default" w:ascii="Times New Roman"/>
                <w:kern w:val="2"/>
                <w:sz w:val="20"/>
              </w:rPr>
            </w:pPr>
          </w:p>
          <w:p w14:paraId="29415476">
            <w:pPr>
              <w:pStyle w:val="11"/>
              <w:keepNext w:val="0"/>
              <w:keepLines w:val="0"/>
              <w:suppressLineNumbers w:val="0"/>
              <w:spacing w:before="9" w:beforeAutospacing="0" w:after="0" w:afterAutospacing="0"/>
              <w:ind w:left="0" w:right="0"/>
              <w:rPr>
                <w:rFonts w:hint="default" w:ascii="Times New Roman"/>
                <w:kern w:val="2"/>
                <w:sz w:val="17"/>
              </w:rPr>
            </w:pPr>
          </w:p>
          <w:p w14:paraId="36667C7C">
            <w:pPr>
              <w:pStyle w:val="11"/>
              <w:keepNext w:val="0"/>
              <w:keepLines w:val="0"/>
              <w:suppressLineNumbers w:val="0"/>
              <w:spacing w:before="0" w:beforeAutospacing="0" w:after="0" w:afterAutospacing="0"/>
              <w:ind w:left="108" w:right="0"/>
              <w:rPr>
                <w:rFonts w:hint="default"/>
                <w:kern w:val="2"/>
                <w:sz w:val="21"/>
              </w:rPr>
            </w:pPr>
          </w:p>
        </w:tc>
        <w:tc>
          <w:tcPr>
            <w:tcW w:w="1291" w:type="dxa"/>
          </w:tcPr>
          <w:p w14:paraId="0E3B48FF">
            <w:pPr>
              <w:pStyle w:val="11"/>
              <w:keepNext w:val="0"/>
              <w:keepLines w:val="0"/>
              <w:suppressLineNumbers w:val="0"/>
              <w:spacing w:before="0" w:beforeAutospacing="0" w:after="0" w:afterAutospacing="0"/>
              <w:ind w:left="0" w:right="0"/>
              <w:jc w:val="center"/>
              <w:rPr>
                <w:rFonts w:hint="default" w:ascii="Times New Roman"/>
                <w:kern w:val="2"/>
                <w:sz w:val="26"/>
              </w:rPr>
            </w:pPr>
          </w:p>
          <w:p w14:paraId="754790C6">
            <w:pPr>
              <w:pStyle w:val="11"/>
              <w:keepNext w:val="0"/>
              <w:keepLines w:val="0"/>
              <w:suppressLineNumbers w:val="0"/>
              <w:spacing w:before="2" w:beforeAutospacing="0" w:after="0" w:afterAutospacing="0"/>
              <w:ind w:left="0" w:right="0"/>
              <w:jc w:val="center"/>
              <w:rPr>
                <w:rFonts w:hint="default" w:ascii="Times New Roman"/>
                <w:kern w:val="2"/>
                <w:sz w:val="29"/>
              </w:rPr>
            </w:pPr>
          </w:p>
          <w:p w14:paraId="45E77076">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行政许可</w:t>
            </w:r>
          </w:p>
        </w:tc>
        <w:tc>
          <w:tcPr>
            <w:tcW w:w="11174" w:type="dxa"/>
          </w:tcPr>
          <w:p w14:paraId="7FA00EFF">
            <w:pPr>
              <w:pStyle w:val="11"/>
              <w:keepNext w:val="0"/>
              <w:keepLines w:val="0"/>
              <w:suppressLineNumbers w:val="0"/>
              <w:spacing w:before="64" w:beforeAutospacing="0" w:after="0" w:afterAutospacing="0" w:line="295" w:lineRule="auto"/>
              <w:ind w:left="109" w:right="93"/>
              <w:rPr>
                <w:rFonts w:hint="default"/>
                <w:kern w:val="2"/>
                <w:sz w:val="21"/>
              </w:rPr>
            </w:pPr>
            <w:r>
              <w:rPr>
                <w:rFonts w:hint="default"/>
                <w:spacing w:val="-5"/>
                <w:kern w:val="2"/>
                <w:sz w:val="24"/>
              </w:rPr>
              <w:t>《云南省殡葬管理条例》第九条 因特殊情况需将遗体运往异地的，应当经死亡所在地县级以上人民政府民</w:t>
            </w:r>
            <w:r>
              <w:rPr>
                <w:rFonts w:hint="default"/>
                <w:kern w:val="2"/>
                <w:sz w:val="24"/>
              </w:rPr>
              <w:t>政部门依照国家有关规定审批。</w:t>
            </w:r>
          </w:p>
          <w:p w14:paraId="0163F985">
            <w:pPr>
              <w:pStyle w:val="11"/>
              <w:keepNext w:val="0"/>
              <w:keepLines w:val="0"/>
              <w:suppressLineNumbers w:val="0"/>
              <w:spacing w:before="3" w:beforeAutospacing="0" w:after="0" w:afterAutospacing="0"/>
              <w:ind w:left="109" w:right="0"/>
              <w:rPr>
                <w:rFonts w:hint="default"/>
                <w:kern w:val="2"/>
                <w:sz w:val="24"/>
              </w:rPr>
            </w:pPr>
            <w:r>
              <w:rPr>
                <w:rFonts w:hint="default"/>
                <w:spacing w:val="-2"/>
                <w:kern w:val="2"/>
                <w:sz w:val="24"/>
              </w:rPr>
              <w:t>《云南省人民政府办公厅关于进一步加强和规范殡葬管理工作的通知》</w:t>
            </w:r>
            <w:r>
              <w:rPr>
                <w:rFonts w:hint="default"/>
                <w:kern w:val="2"/>
                <w:sz w:val="24"/>
              </w:rPr>
              <w:t>（</w:t>
            </w:r>
            <w:r>
              <w:rPr>
                <w:rFonts w:hint="default"/>
                <w:spacing w:val="-4"/>
                <w:kern w:val="2"/>
                <w:sz w:val="24"/>
              </w:rPr>
              <w:t>云政办发〔</w:t>
            </w:r>
            <w:r>
              <w:rPr>
                <w:rFonts w:hint="default"/>
                <w:kern w:val="2"/>
                <w:sz w:val="24"/>
              </w:rPr>
              <w:t>2019</w:t>
            </w:r>
            <w:r>
              <w:rPr>
                <w:rFonts w:hint="default"/>
                <w:spacing w:val="-18"/>
                <w:kern w:val="2"/>
                <w:sz w:val="24"/>
              </w:rPr>
              <w:t>〕</w:t>
            </w:r>
            <w:r>
              <w:rPr>
                <w:rFonts w:hint="default"/>
                <w:kern w:val="2"/>
                <w:sz w:val="24"/>
              </w:rPr>
              <w:t>43</w:t>
            </w:r>
            <w:r>
              <w:rPr>
                <w:rFonts w:hint="default"/>
                <w:spacing w:val="-30"/>
                <w:kern w:val="2"/>
                <w:sz w:val="24"/>
              </w:rPr>
              <w:t xml:space="preserve"> 号</w:t>
            </w:r>
            <w:r>
              <w:rPr>
                <w:rFonts w:hint="default"/>
                <w:spacing w:val="-18"/>
                <w:kern w:val="2"/>
                <w:sz w:val="24"/>
              </w:rPr>
              <w:t>）</w:t>
            </w:r>
            <w:r>
              <w:rPr>
                <w:rFonts w:hint="default"/>
                <w:spacing w:val="-5"/>
                <w:kern w:val="2"/>
                <w:sz w:val="24"/>
              </w:rPr>
              <w:t>二、建立</w:t>
            </w:r>
          </w:p>
          <w:p w14:paraId="3BA14F0D">
            <w:pPr>
              <w:pStyle w:val="11"/>
              <w:keepNext w:val="0"/>
              <w:keepLines w:val="0"/>
              <w:suppressLineNumbers w:val="0"/>
              <w:spacing w:before="73" w:beforeAutospacing="0" w:after="0" w:afterAutospacing="0" w:line="295" w:lineRule="exact"/>
              <w:ind w:left="109" w:right="-15"/>
              <w:rPr>
                <w:rFonts w:hint="default"/>
                <w:kern w:val="2"/>
                <w:sz w:val="24"/>
              </w:rPr>
            </w:pPr>
            <w:r>
              <w:rPr>
                <w:rFonts w:hint="default"/>
                <w:spacing w:val="-5"/>
                <w:kern w:val="2"/>
                <w:sz w:val="24"/>
              </w:rPr>
              <w:t>健全殡葬管理长效机制</w:t>
            </w:r>
            <w:r>
              <w:rPr>
                <w:rFonts w:hint="default"/>
                <w:kern w:val="2"/>
                <w:sz w:val="24"/>
              </w:rPr>
              <w:t>（六</w:t>
            </w:r>
            <w:r>
              <w:rPr>
                <w:rFonts w:hint="default"/>
                <w:spacing w:val="-42"/>
                <w:kern w:val="2"/>
                <w:sz w:val="24"/>
              </w:rPr>
              <w:t>）</w:t>
            </w:r>
            <w:r>
              <w:rPr>
                <w:rFonts w:hint="default"/>
                <w:spacing w:val="-11"/>
                <w:kern w:val="2"/>
                <w:sz w:val="24"/>
              </w:rPr>
              <w:t>规范医院太平间管理。跨区域运送遗体的，县级民政部门须出具异地运输证明。</w:t>
            </w:r>
          </w:p>
        </w:tc>
        <w:tc>
          <w:tcPr>
            <w:tcW w:w="1245" w:type="dxa"/>
          </w:tcPr>
          <w:p w14:paraId="64B36413">
            <w:pPr>
              <w:pStyle w:val="11"/>
              <w:keepNext w:val="0"/>
              <w:keepLines w:val="0"/>
              <w:suppressLineNumbers w:val="0"/>
              <w:spacing w:before="0" w:beforeAutospacing="0" w:after="0" w:afterAutospacing="0"/>
              <w:ind w:left="0" w:right="0"/>
              <w:rPr>
                <w:rFonts w:hint="default" w:ascii="Times New Roman"/>
                <w:kern w:val="2"/>
                <w:sz w:val="26"/>
              </w:rPr>
            </w:pPr>
          </w:p>
          <w:p w14:paraId="1F6CFEAE">
            <w:pPr>
              <w:pStyle w:val="11"/>
              <w:keepNext w:val="0"/>
              <w:keepLines w:val="0"/>
              <w:suppressLineNumbers w:val="0"/>
              <w:spacing w:before="0" w:beforeAutospacing="0" w:after="0" w:afterAutospacing="0"/>
              <w:ind w:left="0" w:right="0"/>
              <w:rPr>
                <w:rFonts w:hint="default" w:ascii="Times New Roman"/>
                <w:kern w:val="2"/>
                <w:sz w:val="29"/>
              </w:rPr>
            </w:pPr>
          </w:p>
          <w:p w14:paraId="2BC1FB63">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51" w:type="dxa"/>
          </w:tcPr>
          <w:p w14:paraId="49227DFC">
            <w:pPr>
              <w:pStyle w:val="11"/>
              <w:keepNext w:val="0"/>
              <w:keepLines w:val="0"/>
              <w:suppressLineNumbers w:val="0"/>
              <w:spacing w:before="0" w:beforeAutospacing="0" w:after="0" w:afterAutospacing="0"/>
              <w:ind w:left="0" w:right="0"/>
              <w:jc w:val="center"/>
              <w:rPr>
                <w:rFonts w:hint="default" w:ascii="Times New Roman"/>
                <w:kern w:val="2"/>
                <w:sz w:val="26"/>
              </w:rPr>
            </w:pPr>
          </w:p>
          <w:p w14:paraId="253A2035">
            <w:pPr>
              <w:pStyle w:val="11"/>
              <w:keepNext w:val="0"/>
              <w:keepLines w:val="0"/>
              <w:suppressLineNumbers w:val="0"/>
              <w:spacing w:before="0" w:beforeAutospacing="0" w:after="0" w:afterAutospacing="0"/>
              <w:ind w:left="0" w:right="0"/>
              <w:jc w:val="center"/>
              <w:rPr>
                <w:rFonts w:hint="default" w:ascii="Times New Roman"/>
                <w:kern w:val="2"/>
                <w:sz w:val="29"/>
              </w:rPr>
            </w:pPr>
          </w:p>
          <w:p w14:paraId="7565BF08">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21BD4533">
      <w:pPr>
        <w:jc w:val="right"/>
        <w:rPr>
          <w:sz w:val="21"/>
        </w:rPr>
        <w:sectPr>
          <w:pgSz w:w="23820" w:h="16840" w:orient="landscape"/>
          <w:pgMar w:top="1580" w:right="1020" w:bottom="1080" w:left="1020" w:header="0" w:footer="891" w:gutter="0"/>
          <w:cols w:space="720" w:num="1"/>
        </w:sectPr>
      </w:pPr>
    </w:p>
    <w:p w14:paraId="74D2B880">
      <w:pPr>
        <w:pStyle w:val="3"/>
        <w:rPr>
          <w:rFonts w:ascii="Times New Roman"/>
          <w:sz w:val="13"/>
        </w:rPr>
      </w:pPr>
    </w:p>
    <w:tbl>
      <w:tblPr>
        <w:tblStyle w:val="6"/>
        <w:tblW w:w="2141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2501"/>
        <w:gridCol w:w="2504"/>
        <w:gridCol w:w="1315"/>
        <w:gridCol w:w="11383"/>
        <w:gridCol w:w="1268"/>
        <w:gridCol w:w="1683"/>
      </w:tblGrid>
      <w:tr w14:paraId="107D4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59" w:type="dxa"/>
            <w:vMerge w:val="restart"/>
          </w:tcPr>
          <w:p w14:paraId="1ABD1585">
            <w:pPr>
              <w:pStyle w:val="11"/>
              <w:keepNext w:val="0"/>
              <w:keepLines w:val="0"/>
              <w:suppressLineNumbers w:val="0"/>
              <w:spacing w:before="11" w:beforeAutospacing="0" w:after="0" w:afterAutospacing="0"/>
              <w:ind w:left="0" w:right="0"/>
              <w:rPr>
                <w:rFonts w:hint="default" w:ascii="Times New Roman"/>
                <w:kern w:val="2"/>
                <w:sz w:val="23"/>
              </w:rPr>
            </w:pPr>
          </w:p>
          <w:p w14:paraId="6A08A77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05" w:type="dxa"/>
            <w:gridSpan w:val="2"/>
          </w:tcPr>
          <w:p w14:paraId="3109EB4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5" w:type="dxa"/>
            <w:vMerge w:val="restart"/>
          </w:tcPr>
          <w:p w14:paraId="55196CBB">
            <w:pPr>
              <w:pStyle w:val="11"/>
              <w:keepNext w:val="0"/>
              <w:keepLines w:val="0"/>
              <w:suppressLineNumbers w:val="0"/>
              <w:spacing w:before="11" w:beforeAutospacing="0" w:after="0" w:afterAutospacing="0"/>
              <w:ind w:left="0" w:right="0"/>
              <w:rPr>
                <w:rFonts w:hint="default" w:ascii="Times New Roman"/>
                <w:kern w:val="2"/>
                <w:sz w:val="23"/>
              </w:rPr>
            </w:pPr>
          </w:p>
          <w:p w14:paraId="1D0E730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83" w:type="dxa"/>
            <w:vMerge w:val="restart"/>
          </w:tcPr>
          <w:p w14:paraId="1FCFFE28">
            <w:pPr>
              <w:pStyle w:val="11"/>
              <w:keepNext w:val="0"/>
              <w:keepLines w:val="0"/>
              <w:suppressLineNumbers w:val="0"/>
              <w:spacing w:before="11" w:beforeAutospacing="0" w:after="0" w:afterAutospacing="0"/>
              <w:ind w:left="0" w:right="0"/>
              <w:rPr>
                <w:rFonts w:hint="default" w:ascii="Times New Roman"/>
                <w:kern w:val="2"/>
                <w:sz w:val="23"/>
              </w:rPr>
            </w:pPr>
          </w:p>
          <w:p w14:paraId="49570824">
            <w:pPr>
              <w:pStyle w:val="11"/>
              <w:keepNext w:val="0"/>
              <w:keepLines w:val="0"/>
              <w:suppressLineNumbers w:val="0"/>
              <w:spacing w:before="0" w:beforeAutospacing="0" w:after="0" w:afterAutospacing="0"/>
              <w:ind w:left="5285" w:right="4830"/>
              <w:jc w:val="center"/>
              <w:rPr>
                <w:rFonts w:hint="default"/>
                <w:kern w:val="2"/>
                <w:sz w:val="24"/>
              </w:rPr>
            </w:pPr>
            <w:r>
              <w:rPr>
                <w:rFonts w:hint="default"/>
                <w:kern w:val="2"/>
                <w:sz w:val="24"/>
              </w:rPr>
              <w:t xml:space="preserve">设定依据 </w:t>
            </w:r>
          </w:p>
        </w:tc>
        <w:tc>
          <w:tcPr>
            <w:tcW w:w="1268" w:type="dxa"/>
            <w:vMerge w:val="restart"/>
          </w:tcPr>
          <w:p w14:paraId="780FF396">
            <w:pPr>
              <w:pStyle w:val="11"/>
              <w:keepNext w:val="0"/>
              <w:keepLines w:val="0"/>
              <w:suppressLineNumbers w:val="0"/>
              <w:spacing w:before="11" w:beforeAutospacing="0" w:after="0" w:afterAutospacing="0"/>
              <w:ind w:left="0" w:right="0"/>
              <w:rPr>
                <w:rFonts w:hint="default" w:ascii="Times New Roman"/>
                <w:kern w:val="2"/>
                <w:sz w:val="23"/>
              </w:rPr>
            </w:pPr>
          </w:p>
          <w:p w14:paraId="1F14566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3" w:type="dxa"/>
            <w:vMerge w:val="restart"/>
          </w:tcPr>
          <w:p w14:paraId="2A4625E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2FB5170">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BCAC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59" w:type="dxa"/>
            <w:vMerge w:val="continue"/>
            <w:tcBorders>
              <w:top w:val="nil"/>
            </w:tcBorders>
          </w:tcPr>
          <w:p w14:paraId="6D07A54A">
            <w:pPr>
              <w:keepNext w:val="0"/>
              <w:keepLines w:val="0"/>
              <w:suppressLineNumbers w:val="0"/>
              <w:spacing w:before="0" w:beforeAutospacing="0" w:after="0" w:afterAutospacing="0"/>
              <w:ind w:left="0" w:right="0"/>
              <w:rPr>
                <w:rFonts w:hint="default"/>
                <w:kern w:val="2"/>
                <w:sz w:val="2"/>
                <w:szCs w:val="2"/>
              </w:rPr>
            </w:pPr>
          </w:p>
        </w:tc>
        <w:tc>
          <w:tcPr>
            <w:tcW w:w="2501" w:type="dxa"/>
          </w:tcPr>
          <w:p w14:paraId="426CCB8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4" w:type="dxa"/>
          </w:tcPr>
          <w:p w14:paraId="24E9591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5" w:type="dxa"/>
            <w:vMerge w:val="continue"/>
            <w:tcBorders>
              <w:top w:val="nil"/>
            </w:tcBorders>
          </w:tcPr>
          <w:p w14:paraId="6ACA0323">
            <w:pPr>
              <w:keepNext w:val="0"/>
              <w:keepLines w:val="0"/>
              <w:suppressLineNumbers w:val="0"/>
              <w:spacing w:before="0" w:beforeAutospacing="0" w:after="0" w:afterAutospacing="0"/>
              <w:ind w:left="0" w:right="0"/>
              <w:rPr>
                <w:rFonts w:hint="default"/>
                <w:kern w:val="2"/>
                <w:sz w:val="2"/>
                <w:szCs w:val="2"/>
              </w:rPr>
            </w:pPr>
          </w:p>
        </w:tc>
        <w:tc>
          <w:tcPr>
            <w:tcW w:w="11383" w:type="dxa"/>
            <w:vMerge w:val="continue"/>
            <w:tcBorders>
              <w:top w:val="nil"/>
            </w:tcBorders>
          </w:tcPr>
          <w:p w14:paraId="640A13A9">
            <w:pPr>
              <w:keepNext w:val="0"/>
              <w:keepLines w:val="0"/>
              <w:suppressLineNumbers w:val="0"/>
              <w:spacing w:before="0" w:beforeAutospacing="0" w:after="0" w:afterAutospacing="0"/>
              <w:ind w:left="0" w:right="0"/>
              <w:rPr>
                <w:rFonts w:hint="default"/>
                <w:kern w:val="2"/>
                <w:sz w:val="2"/>
                <w:szCs w:val="2"/>
              </w:rPr>
            </w:pPr>
          </w:p>
        </w:tc>
        <w:tc>
          <w:tcPr>
            <w:tcW w:w="1268" w:type="dxa"/>
            <w:vMerge w:val="continue"/>
            <w:tcBorders>
              <w:top w:val="nil"/>
            </w:tcBorders>
          </w:tcPr>
          <w:p w14:paraId="6E45D401">
            <w:pPr>
              <w:keepNext w:val="0"/>
              <w:keepLines w:val="0"/>
              <w:suppressLineNumbers w:val="0"/>
              <w:spacing w:before="0" w:beforeAutospacing="0" w:after="0" w:afterAutospacing="0"/>
              <w:ind w:left="0" w:right="0"/>
              <w:rPr>
                <w:rFonts w:hint="default"/>
                <w:kern w:val="2"/>
                <w:sz w:val="2"/>
                <w:szCs w:val="2"/>
              </w:rPr>
            </w:pPr>
          </w:p>
        </w:tc>
        <w:tc>
          <w:tcPr>
            <w:tcW w:w="1683" w:type="dxa"/>
            <w:vMerge w:val="continue"/>
            <w:tcBorders>
              <w:top w:val="nil"/>
            </w:tcBorders>
          </w:tcPr>
          <w:p w14:paraId="7371712C">
            <w:pPr>
              <w:keepNext w:val="0"/>
              <w:keepLines w:val="0"/>
              <w:suppressLineNumbers w:val="0"/>
              <w:spacing w:before="0" w:beforeAutospacing="0" w:after="0" w:afterAutospacing="0"/>
              <w:ind w:left="0" w:right="0"/>
              <w:rPr>
                <w:rFonts w:hint="default"/>
                <w:kern w:val="2"/>
                <w:sz w:val="2"/>
                <w:szCs w:val="2"/>
              </w:rPr>
            </w:pPr>
          </w:p>
        </w:tc>
      </w:tr>
      <w:tr w14:paraId="35B89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6" w:hRule="atLeast"/>
        </w:trPr>
        <w:tc>
          <w:tcPr>
            <w:tcW w:w="759" w:type="dxa"/>
          </w:tcPr>
          <w:p w14:paraId="7B249B87">
            <w:pPr>
              <w:pStyle w:val="11"/>
              <w:keepNext w:val="0"/>
              <w:keepLines w:val="0"/>
              <w:suppressLineNumbers w:val="0"/>
              <w:spacing w:before="0" w:beforeAutospacing="0" w:after="0" w:afterAutospacing="0"/>
              <w:ind w:left="0" w:right="0"/>
              <w:rPr>
                <w:rFonts w:hint="default" w:ascii="Times New Roman"/>
                <w:kern w:val="2"/>
                <w:sz w:val="26"/>
              </w:rPr>
            </w:pPr>
          </w:p>
          <w:p w14:paraId="04EB0F2A">
            <w:pPr>
              <w:pStyle w:val="11"/>
              <w:keepNext w:val="0"/>
              <w:keepLines w:val="0"/>
              <w:suppressLineNumbers w:val="0"/>
              <w:spacing w:before="0" w:beforeAutospacing="0" w:after="0" w:afterAutospacing="0"/>
              <w:ind w:left="0" w:right="0"/>
              <w:rPr>
                <w:rFonts w:hint="default" w:ascii="Times New Roman"/>
                <w:kern w:val="2"/>
                <w:sz w:val="26"/>
              </w:rPr>
            </w:pPr>
          </w:p>
          <w:p w14:paraId="506EC356">
            <w:pPr>
              <w:pStyle w:val="11"/>
              <w:keepNext w:val="0"/>
              <w:keepLines w:val="0"/>
              <w:suppressLineNumbers w:val="0"/>
              <w:spacing w:before="0" w:beforeAutospacing="0" w:after="0" w:afterAutospacing="0"/>
              <w:ind w:left="0" w:right="0"/>
              <w:rPr>
                <w:rFonts w:hint="default" w:ascii="Times New Roman"/>
                <w:kern w:val="2"/>
                <w:sz w:val="26"/>
              </w:rPr>
            </w:pPr>
          </w:p>
          <w:p w14:paraId="07D3CDA2">
            <w:pPr>
              <w:pStyle w:val="11"/>
              <w:keepNext w:val="0"/>
              <w:keepLines w:val="0"/>
              <w:suppressLineNumbers w:val="0"/>
              <w:spacing w:before="0" w:beforeAutospacing="0" w:after="0" w:afterAutospacing="0"/>
              <w:ind w:left="0" w:right="0"/>
              <w:rPr>
                <w:rFonts w:hint="default" w:ascii="Times New Roman"/>
                <w:kern w:val="2"/>
                <w:sz w:val="26"/>
              </w:rPr>
            </w:pPr>
          </w:p>
          <w:p w14:paraId="462E46CC">
            <w:pPr>
              <w:pStyle w:val="11"/>
              <w:keepNext w:val="0"/>
              <w:keepLines w:val="0"/>
              <w:suppressLineNumbers w:val="0"/>
              <w:spacing w:before="0" w:beforeAutospacing="0" w:after="0" w:afterAutospacing="0"/>
              <w:ind w:left="0" w:right="0"/>
              <w:rPr>
                <w:rFonts w:hint="default" w:ascii="Times New Roman"/>
                <w:kern w:val="2"/>
                <w:sz w:val="26"/>
              </w:rPr>
            </w:pPr>
          </w:p>
          <w:p w14:paraId="5EBE6D39">
            <w:pPr>
              <w:pStyle w:val="11"/>
              <w:keepNext w:val="0"/>
              <w:keepLines w:val="0"/>
              <w:suppressLineNumbers w:val="0"/>
              <w:spacing w:before="2" w:beforeAutospacing="0" w:after="0" w:afterAutospacing="0"/>
              <w:ind w:left="0" w:right="0"/>
              <w:rPr>
                <w:rFonts w:hint="default" w:ascii="Times New Roman"/>
                <w:kern w:val="2"/>
                <w:sz w:val="23"/>
              </w:rPr>
            </w:pPr>
          </w:p>
          <w:p w14:paraId="1FD3441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4</w:t>
            </w:r>
          </w:p>
        </w:tc>
        <w:tc>
          <w:tcPr>
            <w:tcW w:w="2501" w:type="dxa"/>
          </w:tcPr>
          <w:p w14:paraId="73B24FE6">
            <w:pPr>
              <w:pStyle w:val="11"/>
              <w:keepNext w:val="0"/>
              <w:keepLines w:val="0"/>
              <w:suppressLineNumbers w:val="0"/>
              <w:spacing w:before="0" w:beforeAutospacing="0" w:after="0" w:afterAutospacing="0"/>
              <w:ind w:left="0" w:right="0"/>
              <w:rPr>
                <w:rFonts w:hint="default" w:ascii="Times New Roman"/>
                <w:kern w:val="2"/>
                <w:sz w:val="26"/>
              </w:rPr>
            </w:pPr>
          </w:p>
          <w:p w14:paraId="29EDFB33">
            <w:pPr>
              <w:pStyle w:val="11"/>
              <w:keepNext w:val="0"/>
              <w:keepLines w:val="0"/>
              <w:suppressLineNumbers w:val="0"/>
              <w:spacing w:before="0" w:beforeAutospacing="0" w:after="0" w:afterAutospacing="0"/>
              <w:ind w:left="0" w:right="0"/>
              <w:rPr>
                <w:rFonts w:hint="default" w:ascii="Times New Roman"/>
                <w:kern w:val="2"/>
                <w:sz w:val="26"/>
              </w:rPr>
            </w:pPr>
          </w:p>
          <w:p w14:paraId="2103EB58">
            <w:pPr>
              <w:pStyle w:val="11"/>
              <w:keepNext w:val="0"/>
              <w:keepLines w:val="0"/>
              <w:suppressLineNumbers w:val="0"/>
              <w:spacing w:before="0" w:beforeAutospacing="0" w:after="0" w:afterAutospacing="0"/>
              <w:ind w:left="0" w:right="0"/>
              <w:rPr>
                <w:rFonts w:hint="default" w:ascii="Times New Roman"/>
                <w:kern w:val="2"/>
                <w:sz w:val="26"/>
              </w:rPr>
            </w:pPr>
          </w:p>
          <w:p w14:paraId="43A1C326">
            <w:pPr>
              <w:pStyle w:val="11"/>
              <w:keepNext w:val="0"/>
              <w:keepLines w:val="0"/>
              <w:suppressLineNumbers w:val="0"/>
              <w:spacing w:before="0" w:beforeAutospacing="0" w:after="0" w:afterAutospacing="0"/>
              <w:ind w:left="0" w:right="0"/>
              <w:rPr>
                <w:rFonts w:hint="default" w:ascii="Times New Roman"/>
                <w:kern w:val="2"/>
                <w:sz w:val="26"/>
              </w:rPr>
            </w:pPr>
          </w:p>
          <w:p w14:paraId="0E6885D4">
            <w:pPr>
              <w:pStyle w:val="11"/>
              <w:keepNext w:val="0"/>
              <w:keepLines w:val="0"/>
              <w:suppressLineNumbers w:val="0"/>
              <w:spacing w:before="198" w:beforeAutospacing="0" w:after="0" w:afterAutospacing="0" w:line="297" w:lineRule="auto"/>
              <w:ind w:left="108" w:right="97"/>
              <w:jc w:val="both"/>
              <w:rPr>
                <w:rFonts w:hint="default"/>
                <w:kern w:val="2"/>
                <w:sz w:val="21"/>
              </w:rPr>
            </w:pPr>
            <w:r>
              <w:rPr>
                <w:rFonts w:hint="default"/>
                <w:kern w:val="2"/>
                <w:sz w:val="24"/>
              </w:rPr>
              <w:t>困难残疾人生活补贴和重度残疾人护理补贴</w:t>
            </w:r>
          </w:p>
        </w:tc>
        <w:tc>
          <w:tcPr>
            <w:tcW w:w="2504" w:type="dxa"/>
          </w:tcPr>
          <w:p w14:paraId="1E96A29A">
            <w:pPr>
              <w:pStyle w:val="11"/>
              <w:keepNext w:val="0"/>
              <w:keepLines w:val="0"/>
              <w:suppressLineNumbers w:val="0"/>
              <w:spacing w:before="0" w:beforeAutospacing="0" w:after="0" w:afterAutospacing="0"/>
              <w:ind w:left="0" w:right="0"/>
              <w:rPr>
                <w:rFonts w:hint="default" w:ascii="Times New Roman"/>
                <w:kern w:val="2"/>
                <w:sz w:val="20"/>
              </w:rPr>
            </w:pPr>
          </w:p>
          <w:p w14:paraId="3569F81E">
            <w:pPr>
              <w:pStyle w:val="11"/>
              <w:keepNext w:val="0"/>
              <w:keepLines w:val="0"/>
              <w:suppressLineNumbers w:val="0"/>
              <w:spacing w:before="0" w:beforeAutospacing="0" w:after="0" w:afterAutospacing="0"/>
              <w:ind w:left="0" w:right="0"/>
              <w:rPr>
                <w:rFonts w:hint="default" w:ascii="Times New Roman"/>
                <w:kern w:val="2"/>
                <w:sz w:val="20"/>
              </w:rPr>
            </w:pPr>
          </w:p>
          <w:p w14:paraId="45C37731">
            <w:pPr>
              <w:pStyle w:val="11"/>
              <w:keepNext w:val="0"/>
              <w:keepLines w:val="0"/>
              <w:suppressLineNumbers w:val="0"/>
              <w:spacing w:before="0" w:beforeAutospacing="0" w:after="0" w:afterAutospacing="0"/>
              <w:ind w:left="0" w:right="0"/>
              <w:rPr>
                <w:rFonts w:hint="default" w:ascii="Times New Roman"/>
                <w:kern w:val="2"/>
                <w:sz w:val="20"/>
              </w:rPr>
            </w:pPr>
          </w:p>
          <w:p w14:paraId="0A1E9F71">
            <w:pPr>
              <w:pStyle w:val="11"/>
              <w:keepNext w:val="0"/>
              <w:keepLines w:val="0"/>
              <w:suppressLineNumbers w:val="0"/>
              <w:spacing w:before="0" w:beforeAutospacing="0" w:after="0" w:afterAutospacing="0"/>
              <w:ind w:left="0" w:right="0"/>
              <w:rPr>
                <w:rFonts w:hint="default" w:ascii="Times New Roman"/>
                <w:kern w:val="2"/>
                <w:sz w:val="20"/>
              </w:rPr>
            </w:pPr>
          </w:p>
          <w:p w14:paraId="662A2D10">
            <w:pPr>
              <w:pStyle w:val="11"/>
              <w:keepNext w:val="0"/>
              <w:keepLines w:val="0"/>
              <w:suppressLineNumbers w:val="0"/>
              <w:spacing w:before="0" w:beforeAutospacing="0" w:after="0" w:afterAutospacing="0"/>
              <w:ind w:left="0" w:right="0"/>
              <w:rPr>
                <w:rFonts w:hint="default" w:ascii="Times New Roman"/>
                <w:kern w:val="2"/>
                <w:sz w:val="20"/>
              </w:rPr>
            </w:pPr>
          </w:p>
          <w:p w14:paraId="56C61596">
            <w:pPr>
              <w:pStyle w:val="11"/>
              <w:keepNext w:val="0"/>
              <w:keepLines w:val="0"/>
              <w:suppressLineNumbers w:val="0"/>
              <w:spacing w:before="0" w:beforeAutospacing="0" w:after="0" w:afterAutospacing="0"/>
              <w:ind w:left="0" w:right="0"/>
              <w:rPr>
                <w:rFonts w:hint="default" w:ascii="Times New Roman"/>
                <w:kern w:val="2"/>
                <w:sz w:val="20"/>
              </w:rPr>
            </w:pPr>
          </w:p>
          <w:p w14:paraId="6C558EEE">
            <w:pPr>
              <w:pStyle w:val="11"/>
              <w:keepNext w:val="0"/>
              <w:keepLines w:val="0"/>
              <w:suppressLineNumbers w:val="0"/>
              <w:spacing w:before="0" w:beforeAutospacing="0" w:after="0" w:afterAutospacing="0"/>
              <w:ind w:left="0" w:right="0"/>
              <w:rPr>
                <w:rFonts w:hint="default" w:ascii="Times New Roman"/>
                <w:kern w:val="2"/>
                <w:sz w:val="20"/>
              </w:rPr>
            </w:pPr>
          </w:p>
          <w:p w14:paraId="59612A84">
            <w:pPr>
              <w:pStyle w:val="11"/>
              <w:keepNext w:val="0"/>
              <w:keepLines w:val="0"/>
              <w:suppressLineNumbers w:val="0"/>
              <w:spacing w:before="10" w:beforeAutospacing="0" w:after="0" w:afterAutospacing="0"/>
              <w:ind w:left="0" w:right="0"/>
              <w:rPr>
                <w:rFonts w:hint="default" w:ascii="Times New Roman"/>
                <w:kern w:val="2"/>
                <w:sz w:val="16"/>
              </w:rPr>
            </w:pPr>
          </w:p>
          <w:p w14:paraId="5667E560">
            <w:pPr>
              <w:pStyle w:val="11"/>
              <w:keepNext w:val="0"/>
              <w:keepLines w:val="0"/>
              <w:suppressLineNumbers w:val="0"/>
              <w:spacing w:before="0" w:beforeAutospacing="0" w:after="0" w:afterAutospacing="0"/>
              <w:ind w:left="108" w:right="0"/>
              <w:rPr>
                <w:rFonts w:hint="default"/>
                <w:kern w:val="2"/>
                <w:sz w:val="21"/>
              </w:rPr>
            </w:pPr>
          </w:p>
        </w:tc>
        <w:tc>
          <w:tcPr>
            <w:tcW w:w="1315" w:type="dxa"/>
          </w:tcPr>
          <w:p w14:paraId="797FCFFC">
            <w:pPr>
              <w:pStyle w:val="11"/>
              <w:keepNext w:val="0"/>
              <w:keepLines w:val="0"/>
              <w:suppressLineNumbers w:val="0"/>
              <w:spacing w:before="0" w:beforeAutospacing="0" w:after="0" w:afterAutospacing="0"/>
              <w:ind w:left="0" w:right="0"/>
              <w:jc w:val="center"/>
              <w:rPr>
                <w:rFonts w:hint="default" w:ascii="Times New Roman"/>
                <w:kern w:val="2"/>
                <w:sz w:val="26"/>
              </w:rPr>
            </w:pPr>
          </w:p>
          <w:p w14:paraId="38983A1F">
            <w:pPr>
              <w:pStyle w:val="11"/>
              <w:keepNext w:val="0"/>
              <w:keepLines w:val="0"/>
              <w:suppressLineNumbers w:val="0"/>
              <w:spacing w:before="0" w:beforeAutospacing="0" w:after="0" w:afterAutospacing="0"/>
              <w:ind w:left="0" w:right="0"/>
              <w:jc w:val="center"/>
              <w:rPr>
                <w:rFonts w:hint="default" w:ascii="Times New Roman"/>
                <w:kern w:val="2"/>
                <w:sz w:val="26"/>
              </w:rPr>
            </w:pPr>
          </w:p>
          <w:p w14:paraId="6CF4802C">
            <w:pPr>
              <w:pStyle w:val="11"/>
              <w:keepNext w:val="0"/>
              <w:keepLines w:val="0"/>
              <w:suppressLineNumbers w:val="0"/>
              <w:spacing w:before="0" w:beforeAutospacing="0" w:after="0" w:afterAutospacing="0"/>
              <w:ind w:left="0" w:right="0"/>
              <w:jc w:val="center"/>
              <w:rPr>
                <w:rFonts w:hint="default" w:ascii="Times New Roman"/>
                <w:kern w:val="2"/>
                <w:sz w:val="26"/>
              </w:rPr>
            </w:pPr>
          </w:p>
          <w:p w14:paraId="69510881">
            <w:pPr>
              <w:pStyle w:val="11"/>
              <w:keepNext w:val="0"/>
              <w:keepLines w:val="0"/>
              <w:suppressLineNumbers w:val="0"/>
              <w:spacing w:before="0" w:beforeAutospacing="0" w:after="0" w:afterAutospacing="0"/>
              <w:ind w:left="0" w:right="0"/>
              <w:jc w:val="center"/>
              <w:rPr>
                <w:rFonts w:hint="default" w:ascii="Times New Roman"/>
                <w:kern w:val="2"/>
                <w:sz w:val="26"/>
              </w:rPr>
            </w:pPr>
          </w:p>
          <w:p w14:paraId="680319FF">
            <w:pPr>
              <w:pStyle w:val="11"/>
              <w:keepNext w:val="0"/>
              <w:keepLines w:val="0"/>
              <w:suppressLineNumbers w:val="0"/>
              <w:spacing w:before="0" w:beforeAutospacing="0" w:after="0" w:afterAutospacing="0"/>
              <w:ind w:left="0" w:right="0"/>
              <w:jc w:val="center"/>
              <w:rPr>
                <w:rFonts w:hint="default" w:ascii="Times New Roman"/>
                <w:kern w:val="2"/>
                <w:sz w:val="26"/>
              </w:rPr>
            </w:pPr>
          </w:p>
          <w:p w14:paraId="686EF0C8">
            <w:pPr>
              <w:pStyle w:val="11"/>
              <w:keepNext w:val="0"/>
              <w:keepLines w:val="0"/>
              <w:suppressLineNumbers w:val="0"/>
              <w:spacing w:before="3" w:beforeAutospacing="0" w:after="0" w:afterAutospacing="0"/>
              <w:ind w:left="0" w:right="0"/>
              <w:jc w:val="center"/>
              <w:rPr>
                <w:rFonts w:hint="default" w:ascii="Times New Roman"/>
                <w:kern w:val="2"/>
                <w:sz w:val="24"/>
              </w:rPr>
            </w:pPr>
          </w:p>
          <w:p w14:paraId="6FD7B3D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383" w:type="dxa"/>
            <w:vAlign w:val="center"/>
          </w:tcPr>
          <w:p w14:paraId="6961130F">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4"/>
                <w:kern w:val="2"/>
                <w:sz w:val="24"/>
              </w:rPr>
              <w:t>《中华人民共和国残疾人保障法》第四十八条 各级人民政府对生活确有困难的残疾人，通过多种渠道给予</w:t>
            </w:r>
            <w:r>
              <w:rPr>
                <w:rFonts w:hint="default"/>
                <w:spacing w:val="-8"/>
                <w:kern w:val="2"/>
                <w:sz w:val="24"/>
              </w:rPr>
              <w:t>生活、教育、住房和其他社会救助。县级以上地方人民政府对享受最低生活保障待遇后生活仍有特别困难的</w:t>
            </w:r>
            <w:r>
              <w:rPr>
                <w:rFonts w:hint="default"/>
                <w:spacing w:val="-6"/>
                <w:kern w:val="2"/>
                <w:sz w:val="24"/>
              </w:rPr>
              <w:t>残疾人家庭，应当采取其他措施保障其基本生活。各级人民政府对贫困残疾人的基本医疗、康复服务、必要</w:t>
            </w:r>
            <w:r>
              <w:rPr>
                <w:rFonts w:hint="default"/>
                <w:spacing w:val="-5"/>
                <w:kern w:val="2"/>
                <w:sz w:val="24"/>
              </w:rPr>
              <w:t>的辅助器具的配置和更换，应当按照规定给予救助。对生活不能自理的残疾人，地方各级人民政府应当根据</w:t>
            </w:r>
            <w:r>
              <w:rPr>
                <w:rFonts w:hint="default"/>
                <w:kern w:val="2"/>
                <w:sz w:val="24"/>
              </w:rPr>
              <w:t>情况给予护理补贴。</w:t>
            </w:r>
          </w:p>
          <w:p w14:paraId="5C55BFA1">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《国务院关于全面建立困难残疾人生活补贴和重度残疾人护理补贴制度的意见》</w:t>
            </w:r>
            <w:r>
              <w:rPr>
                <w:rFonts w:hint="default"/>
                <w:kern w:val="2"/>
                <w:sz w:val="24"/>
              </w:rPr>
              <w:t>（</w:t>
            </w:r>
            <w:r>
              <w:rPr>
                <w:rFonts w:hint="default"/>
                <w:spacing w:val="-8"/>
                <w:kern w:val="2"/>
                <w:sz w:val="24"/>
              </w:rPr>
              <w:t>国发〔</w:t>
            </w:r>
            <w:r>
              <w:rPr>
                <w:rFonts w:hint="default"/>
                <w:kern w:val="2"/>
                <w:sz w:val="24"/>
              </w:rPr>
              <w:t>2015</w:t>
            </w:r>
            <w:r>
              <w:rPr>
                <w:rFonts w:hint="default"/>
                <w:spacing w:val="-22"/>
                <w:kern w:val="2"/>
                <w:sz w:val="24"/>
              </w:rPr>
              <w:t>〕</w:t>
            </w:r>
            <w:r>
              <w:rPr>
                <w:rFonts w:hint="default"/>
                <w:kern w:val="2"/>
                <w:sz w:val="24"/>
              </w:rPr>
              <w:t>52</w:t>
            </w:r>
            <w:r>
              <w:rPr>
                <w:rFonts w:hint="default"/>
                <w:spacing w:val="-30"/>
                <w:kern w:val="2"/>
                <w:sz w:val="24"/>
              </w:rPr>
              <w:t xml:space="preserve"> 号</w:t>
            </w:r>
            <w:r>
              <w:rPr>
                <w:rFonts w:hint="default"/>
                <w:spacing w:val="-22"/>
                <w:kern w:val="2"/>
                <w:sz w:val="24"/>
              </w:rPr>
              <w:t>）</w:t>
            </w:r>
            <w:r>
              <w:rPr>
                <w:rFonts w:hint="default"/>
                <w:kern w:val="2"/>
                <w:sz w:val="24"/>
              </w:rPr>
              <w:t>逐级</w:t>
            </w:r>
            <w:r>
              <w:rPr>
                <w:rFonts w:hint="default"/>
                <w:spacing w:val="-6"/>
                <w:kern w:val="2"/>
                <w:sz w:val="24"/>
              </w:rPr>
              <w:t>审核。街道办事处或乡镇政府依托社会救助、社会服务“一门受理、协同办理”机制，受理残疾人两项补贴</w:t>
            </w:r>
            <w:r>
              <w:rPr>
                <w:rFonts w:hint="default"/>
                <w:spacing w:val="-15"/>
                <w:kern w:val="2"/>
                <w:sz w:val="24"/>
              </w:rPr>
              <w:t xml:space="preserve">申请并进行初审。初审合格材料报送县级残联进行相关审核。审核合格材料转送县级人民政府民政部门审定， </w:t>
            </w:r>
            <w:r>
              <w:rPr>
                <w:rFonts w:hint="default"/>
                <w:spacing w:val="-2"/>
                <w:kern w:val="2"/>
                <w:sz w:val="24"/>
              </w:rPr>
              <w:t>残疾人家庭经济状况依托居民家庭经济状况核对机制审核。审定合格材料由县级人民政府民政部门会同县级</w:t>
            </w:r>
            <w:r>
              <w:rPr>
                <w:rFonts w:hint="default"/>
                <w:kern w:val="2"/>
                <w:sz w:val="24"/>
              </w:rPr>
              <w:t>残联报同级财政部门申请拨付资金。</w:t>
            </w:r>
          </w:p>
        </w:tc>
        <w:tc>
          <w:tcPr>
            <w:tcW w:w="1268" w:type="dxa"/>
          </w:tcPr>
          <w:p w14:paraId="6FF0C920">
            <w:pPr>
              <w:pStyle w:val="11"/>
              <w:keepNext w:val="0"/>
              <w:keepLines w:val="0"/>
              <w:suppressLineNumbers w:val="0"/>
              <w:spacing w:before="0" w:beforeAutospacing="0" w:after="0" w:afterAutospacing="0"/>
              <w:ind w:left="0" w:right="0"/>
              <w:rPr>
                <w:rFonts w:hint="default" w:ascii="Times New Roman"/>
                <w:kern w:val="2"/>
                <w:sz w:val="26"/>
              </w:rPr>
            </w:pPr>
          </w:p>
          <w:p w14:paraId="7061E1E9">
            <w:pPr>
              <w:pStyle w:val="11"/>
              <w:keepNext w:val="0"/>
              <w:keepLines w:val="0"/>
              <w:suppressLineNumbers w:val="0"/>
              <w:spacing w:before="0" w:beforeAutospacing="0" w:after="0" w:afterAutospacing="0"/>
              <w:ind w:left="0" w:right="0"/>
              <w:rPr>
                <w:rFonts w:hint="default" w:ascii="Times New Roman"/>
                <w:kern w:val="2"/>
                <w:sz w:val="26"/>
              </w:rPr>
            </w:pPr>
          </w:p>
          <w:p w14:paraId="6E0032CF">
            <w:pPr>
              <w:pStyle w:val="11"/>
              <w:keepNext w:val="0"/>
              <w:keepLines w:val="0"/>
              <w:suppressLineNumbers w:val="0"/>
              <w:spacing w:before="0" w:beforeAutospacing="0" w:after="0" w:afterAutospacing="0"/>
              <w:ind w:left="0" w:right="0"/>
              <w:rPr>
                <w:rFonts w:hint="default" w:ascii="Times New Roman"/>
                <w:kern w:val="2"/>
                <w:sz w:val="26"/>
              </w:rPr>
            </w:pPr>
          </w:p>
          <w:p w14:paraId="141A3384">
            <w:pPr>
              <w:pStyle w:val="11"/>
              <w:keepNext w:val="0"/>
              <w:keepLines w:val="0"/>
              <w:suppressLineNumbers w:val="0"/>
              <w:spacing w:before="0" w:beforeAutospacing="0" w:after="0" w:afterAutospacing="0"/>
              <w:ind w:left="0" w:right="0"/>
              <w:rPr>
                <w:rFonts w:hint="default" w:ascii="Times New Roman"/>
                <w:kern w:val="2"/>
                <w:sz w:val="26"/>
              </w:rPr>
            </w:pPr>
          </w:p>
          <w:p w14:paraId="44727A3F">
            <w:pPr>
              <w:pStyle w:val="11"/>
              <w:keepNext w:val="0"/>
              <w:keepLines w:val="0"/>
              <w:suppressLineNumbers w:val="0"/>
              <w:spacing w:before="0" w:beforeAutospacing="0" w:after="0" w:afterAutospacing="0"/>
              <w:ind w:left="0" w:right="0"/>
              <w:rPr>
                <w:rFonts w:hint="default" w:ascii="Times New Roman"/>
                <w:kern w:val="2"/>
                <w:sz w:val="26"/>
              </w:rPr>
            </w:pPr>
          </w:p>
          <w:p w14:paraId="3E6AB417">
            <w:pPr>
              <w:pStyle w:val="11"/>
              <w:keepNext w:val="0"/>
              <w:keepLines w:val="0"/>
              <w:suppressLineNumbers w:val="0"/>
              <w:spacing w:before="3" w:beforeAutospacing="0" w:after="0" w:afterAutospacing="0"/>
              <w:ind w:left="0" w:right="0"/>
              <w:rPr>
                <w:rFonts w:hint="default" w:ascii="Times New Roman"/>
                <w:kern w:val="2"/>
                <w:sz w:val="24"/>
              </w:rPr>
            </w:pPr>
          </w:p>
          <w:p w14:paraId="484C342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县、乡</w:t>
            </w:r>
          </w:p>
        </w:tc>
        <w:tc>
          <w:tcPr>
            <w:tcW w:w="1683" w:type="dxa"/>
          </w:tcPr>
          <w:p w14:paraId="1A7C1877">
            <w:pPr>
              <w:pStyle w:val="11"/>
              <w:keepNext w:val="0"/>
              <w:keepLines w:val="0"/>
              <w:suppressLineNumbers w:val="0"/>
              <w:spacing w:before="0" w:beforeAutospacing="0" w:after="0" w:afterAutospacing="0"/>
              <w:ind w:left="0" w:right="0"/>
              <w:jc w:val="center"/>
              <w:rPr>
                <w:rFonts w:hint="default" w:ascii="Times New Roman"/>
                <w:kern w:val="2"/>
                <w:sz w:val="26"/>
              </w:rPr>
            </w:pPr>
          </w:p>
          <w:p w14:paraId="312DE340">
            <w:pPr>
              <w:pStyle w:val="11"/>
              <w:keepNext w:val="0"/>
              <w:keepLines w:val="0"/>
              <w:suppressLineNumbers w:val="0"/>
              <w:spacing w:before="0" w:beforeAutospacing="0" w:after="0" w:afterAutospacing="0"/>
              <w:ind w:left="0" w:right="0"/>
              <w:jc w:val="center"/>
              <w:rPr>
                <w:rFonts w:hint="default" w:ascii="Times New Roman"/>
                <w:kern w:val="2"/>
                <w:sz w:val="26"/>
              </w:rPr>
            </w:pPr>
          </w:p>
          <w:p w14:paraId="368A29CF">
            <w:pPr>
              <w:pStyle w:val="11"/>
              <w:keepNext w:val="0"/>
              <w:keepLines w:val="0"/>
              <w:suppressLineNumbers w:val="0"/>
              <w:spacing w:before="0" w:beforeAutospacing="0" w:after="0" w:afterAutospacing="0"/>
              <w:ind w:left="0" w:right="0"/>
              <w:jc w:val="center"/>
              <w:rPr>
                <w:rFonts w:hint="default" w:ascii="Times New Roman"/>
                <w:kern w:val="2"/>
                <w:sz w:val="26"/>
              </w:rPr>
            </w:pPr>
          </w:p>
          <w:p w14:paraId="29DCB77F">
            <w:pPr>
              <w:pStyle w:val="11"/>
              <w:keepNext w:val="0"/>
              <w:keepLines w:val="0"/>
              <w:suppressLineNumbers w:val="0"/>
              <w:spacing w:before="0" w:beforeAutospacing="0" w:after="0" w:afterAutospacing="0"/>
              <w:ind w:left="0" w:right="0"/>
              <w:jc w:val="center"/>
              <w:rPr>
                <w:rFonts w:hint="default" w:ascii="Times New Roman"/>
                <w:kern w:val="2"/>
                <w:sz w:val="26"/>
              </w:rPr>
            </w:pPr>
          </w:p>
          <w:p w14:paraId="5E31A4B2">
            <w:pPr>
              <w:pStyle w:val="11"/>
              <w:keepNext w:val="0"/>
              <w:keepLines w:val="0"/>
              <w:suppressLineNumbers w:val="0"/>
              <w:spacing w:before="0" w:beforeAutospacing="0" w:after="0" w:afterAutospacing="0"/>
              <w:ind w:left="0" w:right="0"/>
              <w:jc w:val="center"/>
              <w:rPr>
                <w:rFonts w:hint="default" w:ascii="Times New Roman"/>
                <w:kern w:val="2"/>
                <w:sz w:val="26"/>
              </w:rPr>
            </w:pPr>
          </w:p>
          <w:p w14:paraId="37AEA4E2">
            <w:pPr>
              <w:pStyle w:val="11"/>
              <w:keepNext w:val="0"/>
              <w:keepLines w:val="0"/>
              <w:suppressLineNumbers w:val="0"/>
              <w:spacing w:before="3" w:beforeAutospacing="0" w:after="0" w:afterAutospacing="0"/>
              <w:ind w:left="0" w:right="0"/>
              <w:jc w:val="center"/>
              <w:rPr>
                <w:rFonts w:hint="default" w:ascii="Times New Roman"/>
                <w:kern w:val="2"/>
                <w:sz w:val="24"/>
              </w:rPr>
            </w:pPr>
          </w:p>
          <w:p w14:paraId="6D3AADFD">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60303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9" w:hRule="atLeast"/>
        </w:trPr>
        <w:tc>
          <w:tcPr>
            <w:tcW w:w="759" w:type="dxa"/>
          </w:tcPr>
          <w:p w14:paraId="211139E5">
            <w:pPr>
              <w:pStyle w:val="11"/>
              <w:keepNext w:val="0"/>
              <w:keepLines w:val="0"/>
              <w:suppressLineNumbers w:val="0"/>
              <w:spacing w:before="0" w:beforeAutospacing="0" w:after="0" w:afterAutospacing="0"/>
              <w:ind w:left="0" w:right="0"/>
              <w:rPr>
                <w:rFonts w:hint="default" w:ascii="Times New Roman"/>
                <w:kern w:val="2"/>
                <w:sz w:val="26"/>
              </w:rPr>
            </w:pPr>
          </w:p>
          <w:p w14:paraId="0EC9539D">
            <w:pPr>
              <w:pStyle w:val="11"/>
              <w:keepNext w:val="0"/>
              <w:keepLines w:val="0"/>
              <w:suppressLineNumbers w:val="0"/>
              <w:spacing w:before="0" w:beforeAutospacing="0" w:after="0" w:afterAutospacing="0"/>
              <w:ind w:left="0" w:right="0"/>
              <w:rPr>
                <w:rFonts w:hint="default" w:ascii="Times New Roman"/>
                <w:kern w:val="2"/>
                <w:sz w:val="26"/>
              </w:rPr>
            </w:pPr>
          </w:p>
          <w:p w14:paraId="6FD22822">
            <w:pPr>
              <w:pStyle w:val="11"/>
              <w:keepNext w:val="0"/>
              <w:keepLines w:val="0"/>
              <w:suppressLineNumbers w:val="0"/>
              <w:spacing w:before="0" w:beforeAutospacing="0" w:after="0" w:afterAutospacing="0"/>
              <w:ind w:left="0" w:right="0"/>
              <w:rPr>
                <w:rFonts w:hint="default" w:ascii="Times New Roman"/>
                <w:kern w:val="2"/>
                <w:sz w:val="26"/>
              </w:rPr>
            </w:pPr>
          </w:p>
          <w:p w14:paraId="7C3593C3">
            <w:pPr>
              <w:pStyle w:val="11"/>
              <w:keepNext w:val="0"/>
              <w:keepLines w:val="0"/>
              <w:suppressLineNumbers w:val="0"/>
              <w:spacing w:before="0" w:beforeAutospacing="0" w:after="0" w:afterAutospacing="0"/>
              <w:ind w:left="0" w:right="0"/>
              <w:rPr>
                <w:rFonts w:hint="default" w:ascii="Times New Roman"/>
                <w:kern w:val="2"/>
                <w:sz w:val="26"/>
              </w:rPr>
            </w:pPr>
          </w:p>
          <w:p w14:paraId="430E7F96">
            <w:pPr>
              <w:pStyle w:val="11"/>
              <w:keepNext w:val="0"/>
              <w:keepLines w:val="0"/>
              <w:suppressLineNumbers w:val="0"/>
              <w:spacing w:before="0" w:beforeAutospacing="0" w:after="0" w:afterAutospacing="0"/>
              <w:ind w:left="0" w:right="0"/>
              <w:rPr>
                <w:rFonts w:hint="default" w:ascii="Times New Roman"/>
                <w:kern w:val="2"/>
                <w:sz w:val="26"/>
              </w:rPr>
            </w:pPr>
          </w:p>
          <w:p w14:paraId="76F85234">
            <w:pPr>
              <w:pStyle w:val="11"/>
              <w:keepNext w:val="0"/>
              <w:keepLines w:val="0"/>
              <w:suppressLineNumbers w:val="0"/>
              <w:spacing w:before="0" w:beforeAutospacing="0" w:after="0" w:afterAutospacing="0"/>
              <w:ind w:left="0" w:right="0"/>
              <w:rPr>
                <w:rFonts w:hint="default" w:ascii="Times New Roman"/>
                <w:kern w:val="2"/>
                <w:sz w:val="26"/>
              </w:rPr>
            </w:pPr>
          </w:p>
          <w:p w14:paraId="08C5A1AE">
            <w:pPr>
              <w:pStyle w:val="11"/>
              <w:keepNext w:val="0"/>
              <w:keepLines w:val="0"/>
              <w:suppressLineNumbers w:val="0"/>
              <w:spacing w:before="185"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5</w:t>
            </w:r>
          </w:p>
        </w:tc>
        <w:tc>
          <w:tcPr>
            <w:tcW w:w="2501" w:type="dxa"/>
          </w:tcPr>
          <w:p w14:paraId="10323B7A">
            <w:pPr>
              <w:pStyle w:val="11"/>
              <w:keepNext w:val="0"/>
              <w:keepLines w:val="0"/>
              <w:suppressLineNumbers w:val="0"/>
              <w:spacing w:before="0" w:beforeAutospacing="0" w:after="0" w:afterAutospacing="0"/>
              <w:ind w:left="0" w:right="0"/>
              <w:rPr>
                <w:rFonts w:hint="default" w:ascii="Times New Roman"/>
                <w:kern w:val="2"/>
                <w:sz w:val="26"/>
              </w:rPr>
            </w:pPr>
          </w:p>
          <w:p w14:paraId="079D9B22">
            <w:pPr>
              <w:pStyle w:val="11"/>
              <w:keepNext w:val="0"/>
              <w:keepLines w:val="0"/>
              <w:suppressLineNumbers w:val="0"/>
              <w:spacing w:before="0" w:beforeAutospacing="0" w:after="0" w:afterAutospacing="0"/>
              <w:ind w:left="0" w:right="0"/>
              <w:rPr>
                <w:rFonts w:hint="default" w:ascii="Times New Roman"/>
                <w:kern w:val="2"/>
                <w:sz w:val="26"/>
              </w:rPr>
            </w:pPr>
          </w:p>
          <w:p w14:paraId="5460A9A7">
            <w:pPr>
              <w:pStyle w:val="11"/>
              <w:keepNext w:val="0"/>
              <w:keepLines w:val="0"/>
              <w:suppressLineNumbers w:val="0"/>
              <w:spacing w:before="0" w:beforeAutospacing="0" w:after="0" w:afterAutospacing="0"/>
              <w:ind w:left="0" w:right="0"/>
              <w:rPr>
                <w:rFonts w:hint="default" w:ascii="Times New Roman"/>
                <w:kern w:val="2"/>
                <w:sz w:val="26"/>
              </w:rPr>
            </w:pPr>
          </w:p>
          <w:p w14:paraId="0C5F2799">
            <w:pPr>
              <w:pStyle w:val="11"/>
              <w:keepNext w:val="0"/>
              <w:keepLines w:val="0"/>
              <w:suppressLineNumbers w:val="0"/>
              <w:spacing w:before="0" w:beforeAutospacing="0" w:after="0" w:afterAutospacing="0"/>
              <w:ind w:left="0" w:right="0"/>
              <w:rPr>
                <w:rFonts w:hint="default" w:ascii="Times New Roman"/>
                <w:kern w:val="2"/>
                <w:sz w:val="26"/>
              </w:rPr>
            </w:pPr>
          </w:p>
          <w:p w14:paraId="51D47BA8">
            <w:pPr>
              <w:pStyle w:val="11"/>
              <w:keepNext w:val="0"/>
              <w:keepLines w:val="0"/>
              <w:suppressLineNumbers w:val="0"/>
              <w:spacing w:before="0" w:beforeAutospacing="0" w:after="0" w:afterAutospacing="0"/>
              <w:ind w:left="0" w:right="0"/>
              <w:rPr>
                <w:rFonts w:hint="default" w:ascii="Times New Roman"/>
                <w:kern w:val="2"/>
                <w:sz w:val="26"/>
              </w:rPr>
            </w:pPr>
          </w:p>
          <w:p w14:paraId="57F8A4C9">
            <w:pPr>
              <w:pStyle w:val="11"/>
              <w:keepNext w:val="0"/>
              <w:keepLines w:val="0"/>
              <w:suppressLineNumbers w:val="0"/>
              <w:spacing w:before="0" w:beforeAutospacing="0" w:after="0" w:afterAutospacing="0"/>
              <w:ind w:left="0" w:right="0"/>
              <w:rPr>
                <w:rFonts w:hint="default" w:ascii="Times New Roman"/>
                <w:kern w:val="2"/>
                <w:sz w:val="26"/>
              </w:rPr>
            </w:pPr>
          </w:p>
          <w:p w14:paraId="708DAC68">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困难群众价格补贴</w:t>
            </w:r>
          </w:p>
        </w:tc>
        <w:tc>
          <w:tcPr>
            <w:tcW w:w="2504" w:type="dxa"/>
          </w:tcPr>
          <w:p w14:paraId="223D5DD0">
            <w:pPr>
              <w:pStyle w:val="11"/>
              <w:keepNext w:val="0"/>
              <w:keepLines w:val="0"/>
              <w:suppressLineNumbers w:val="0"/>
              <w:spacing w:before="0" w:beforeAutospacing="0" w:after="0" w:afterAutospacing="0"/>
              <w:ind w:left="0" w:right="0"/>
              <w:rPr>
                <w:rFonts w:hint="default" w:ascii="Times New Roman"/>
                <w:kern w:val="2"/>
                <w:sz w:val="20"/>
              </w:rPr>
            </w:pPr>
          </w:p>
          <w:p w14:paraId="2EF55466">
            <w:pPr>
              <w:pStyle w:val="11"/>
              <w:keepNext w:val="0"/>
              <w:keepLines w:val="0"/>
              <w:suppressLineNumbers w:val="0"/>
              <w:spacing w:before="0" w:beforeAutospacing="0" w:after="0" w:afterAutospacing="0"/>
              <w:ind w:left="0" w:right="0"/>
              <w:rPr>
                <w:rFonts w:hint="default" w:ascii="Times New Roman"/>
                <w:kern w:val="2"/>
                <w:sz w:val="20"/>
              </w:rPr>
            </w:pPr>
          </w:p>
          <w:p w14:paraId="122E9E2B">
            <w:pPr>
              <w:pStyle w:val="11"/>
              <w:keepNext w:val="0"/>
              <w:keepLines w:val="0"/>
              <w:suppressLineNumbers w:val="0"/>
              <w:spacing w:before="0" w:beforeAutospacing="0" w:after="0" w:afterAutospacing="0"/>
              <w:ind w:left="0" w:right="0"/>
              <w:rPr>
                <w:rFonts w:hint="default" w:ascii="Times New Roman"/>
                <w:kern w:val="2"/>
                <w:sz w:val="20"/>
              </w:rPr>
            </w:pPr>
          </w:p>
          <w:p w14:paraId="6742F04C">
            <w:pPr>
              <w:pStyle w:val="11"/>
              <w:keepNext w:val="0"/>
              <w:keepLines w:val="0"/>
              <w:suppressLineNumbers w:val="0"/>
              <w:spacing w:before="0" w:beforeAutospacing="0" w:after="0" w:afterAutospacing="0"/>
              <w:ind w:left="0" w:right="0"/>
              <w:rPr>
                <w:rFonts w:hint="default" w:ascii="Times New Roman"/>
                <w:kern w:val="2"/>
                <w:sz w:val="20"/>
              </w:rPr>
            </w:pPr>
          </w:p>
          <w:p w14:paraId="61D6B5D2">
            <w:pPr>
              <w:pStyle w:val="11"/>
              <w:keepNext w:val="0"/>
              <w:keepLines w:val="0"/>
              <w:suppressLineNumbers w:val="0"/>
              <w:spacing w:before="0" w:beforeAutospacing="0" w:after="0" w:afterAutospacing="0"/>
              <w:ind w:left="0" w:right="0"/>
              <w:rPr>
                <w:rFonts w:hint="default" w:ascii="Times New Roman"/>
                <w:kern w:val="2"/>
                <w:sz w:val="20"/>
              </w:rPr>
            </w:pPr>
          </w:p>
          <w:p w14:paraId="4AF9C06A">
            <w:pPr>
              <w:pStyle w:val="11"/>
              <w:keepNext w:val="0"/>
              <w:keepLines w:val="0"/>
              <w:suppressLineNumbers w:val="0"/>
              <w:spacing w:before="9" w:beforeAutospacing="0" w:after="0" w:afterAutospacing="0"/>
              <w:ind w:left="0" w:right="0"/>
              <w:rPr>
                <w:rFonts w:hint="default" w:ascii="Times New Roman"/>
                <w:kern w:val="2"/>
                <w:sz w:val="23"/>
              </w:rPr>
            </w:pPr>
          </w:p>
          <w:p w14:paraId="3ABD6110">
            <w:pPr>
              <w:pStyle w:val="11"/>
              <w:keepNext w:val="0"/>
              <w:keepLines w:val="0"/>
              <w:suppressLineNumbers w:val="0"/>
              <w:spacing w:before="1" w:beforeAutospacing="0" w:after="0" w:afterAutospacing="0"/>
              <w:ind w:left="108" w:right="0"/>
              <w:rPr>
                <w:rFonts w:hint="default"/>
                <w:kern w:val="2"/>
                <w:sz w:val="21"/>
              </w:rPr>
            </w:pPr>
          </w:p>
        </w:tc>
        <w:tc>
          <w:tcPr>
            <w:tcW w:w="1315" w:type="dxa"/>
          </w:tcPr>
          <w:p w14:paraId="2C5E03ED">
            <w:pPr>
              <w:pStyle w:val="11"/>
              <w:keepNext w:val="0"/>
              <w:keepLines w:val="0"/>
              <w:suppressLineNumbers w:val="0"/>
              <w:spacing w:before="0" w:beforeAutospacing="0" w:after="0" w:afterAutospacing="0"/>
              <w:ind w:left="0" w:right="0"/>
              <w:jc w:val="center"/>
              <w:rPr>
                <w:rFonts w:hint="default" w:ascii="Times New Roman"/>
                <w:kern w:val="2"/>
                <w:sz w:val="26"/>
              </w:rPr>
            </w:pPr>
          </w:p>
          <w:p w14:paraId="6383DD26">
            <w:pPr>
              <w:pStyle w:val="11"/>
              <w:keepNext w:val="0"/>
              <w:keepLines w:val="0"/>
              <w:suppressLineNumbers w:val="0"/>
              <w:spacing w:before="0" w:beforeAutospacing="0" w:after="0" w:afterAutospacing="0"/>
              <w:ind w:left="0" w:right="0"/>
              <w:jc w:val="center"/>
              <w:rPr>
                <w:rFonts w:hint="default" w:ascii="Times New Roman"/>
                <w:kern w:val="2"/>
                <w:sz w:val="26"/>
              </w:rPr>
            </w:pPr>
          </w:p>
          <w:p w14:paraId="729AF156">
            <w:pPr>
              <w:pStyle w:val="11"/>
              <w:keepNext w:val="0"/>
              <w:keepLines w:val="0"/>
              <w:suppressLineNumbers w:val="0"/>
              <w:spacing w:before="0" w:beforeAutospacing="0" w:after="0" w:afterAutospacing="0"/>
              <w:ind w:left="0" w:right="0"/>
              <w:jc w:val="center"/>
              <w:rPr>
                <w:rFonts w:hint="default" w:ascii="Times New Roman"/>
                <w:kern w:val="2"/>
                <w:sz w:val="26"/>
              </w:rPr>
            </w:pPr>
          </w:p>
          <w:p w14:paraId="26AC588D">
            <w:pPr>
              <w:pStyle w:val="11"/>
              <w:keepNext w:val="0"/>
              <w:keepLines w:val="0"/>
              <w:suppressLineNumbers w:val="0"/>
              <w:spacing w:before="0" w:beforeAutospacing="0" w:after="0" w:afterAutospacing="0"/>
              <w:ind w:left="0" w:right="0"/>
              <w:jc w:val="center"/>
              <w:rPr>
                <w:rFonts w:hint="default" w:ascii="Times New Roman"/>
                <w:kern w:val="2"/>
                <w:sz w:val="26"/>
              </w:rPr>
            </w:pPr>
          </w:p>
          <w:p w14:paraId="66792F4F">
            <w:pPr>
              <w:pStyle w:val="11"/>
              <w:keepNext w:val="0"/>
              <w:keepLines w:val="0"/>
              <w:suppressLineNumbers w:val="0"/>
              <w:spacing w:before="0" w:beforeAutospacing="0" w:after="0" w:afterAutospacing="0"/>
              <w:ind w:left="0" w:right="0"/>
              <w:jc w:val="center"/>
              <w:rPr>
                <w:rFonts w:hint="default" w:ascii="Times New Roman"/>
                <w:kern w:val="2"/>
                <w:sz w:val="26"/>
              </w:rPr>
            </w:pPr>
          </w:p>
          <w:p w14:paraId="1C1F895F">
            <w:pPr>
              <w:pStyle w:val="11"/>
              <w:keepNext w:val="0"/>
              <w:keepLines w:val="0"/>
              <w:suppressLineNumbers w:val="0"/>
              <w:spacing w:before="0" w:beforeAutospacing="0" w:after="0" w:afterAutospacing="0"/>
              <w:ind w:left="0" w:right="0"/>
              <w:jc w:val="center"/>
              <w:rPr>
                <w:rFonts w:hint="default" w:ascii="Times New Roman"/>
                <w:kern w:val="2"/>
                <w:sz w:val="26"/>
              </w:rPr>
            </w:pPr>
          </w:p>
          <w:p w14:paraId="4E1B1369">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行政给付</w:t>
            </w:r>
          </w:p>
        </w:tc>
        <w:tc>
          <w:tcPr>
            <w:tcW w:w="11383" w:type="dxa"/>
            <w:vAlign w:val="center"/>
          </w:tcPr>
          <w:p w14:paraId="738DCDB3">
            <w:pPr>
              <w:pStyle w:val="11"/>
              <w:keepNext w:val="0"/>
              <w:keepLines w:val="0"/>
              <w:suppressLineNumbers w:val="0"/>
              <w:spacing w:before="64" w:beforeAutospacing="0" w:after="0" w:afterAutospacing="0" w:line="297" w:lineRule="auto"/>
              <w:ind w:left="109" w:right="94"/>
              <w:jc w:val="both"/>
              <w:rPr>
                <w:rFonts w:hint="default"/>
                <w:kern w:val="2"/>
                <w:sz w:val="21"/>
              </w:rPr>
            </w:pPr>
            <w:r>
              <w:rPr>
                <w:rFonts w:hint="default"/>
                <w:spacing w:val="-10"/>
                <w:kern w:val="2"/>
                <w:sz w:val="24"/>
              </w:rPr>
              <w:t>《财政部 民政部关于印发〈城乡最低生活保障资金管理办法〉的通知》</w:t>
            </w:r>
            <w:r>
              <w:rPr>
                <w:rFonts w:hint="default"/>
                <w:kern w:val="2"/>
                <w:sz w:val="24"/>
              </w:rPr>
              <w:t>（</w:t>
            </w:r>
            <w:r>
              <w:rPr>
                <w:rFonts w:hint="default"/>
                <w:spacing w:val="-17"/>
                <w:kern w:val="2"/>
                <w:sz w:val="24"/>
              </w:rPr>
              <w:t>财社〔</w:t>
            </w:r>
            <w:r>
              <w:rPr>
                <w:rFonts w:hint="default"/>
                <w:kern w:val="2"/>
                <w:sz w:val="24"/>
              </w:rPr>
              <w:t>2012</w:t>
            </w:r>
            <w:r>
              <w:rPr>
                <w:rFonts w:hint="default"/>
                <w:spacing w:val="-51"/>
                <w:kern w:val="2"/>
                <w:sz w:val="24"/>
              </w:rPr>
              <w:t>〕</w:t>
            </w:r>
            <w:r>
              <w:rPr>
                <w:rFonts w:hint="default"/>
                <w:kern w:val="2"/>
                <w:sz w:val="24"/>
              </w:rPr>
              <w:t>171</w:t>
            </w:r>
            <w:r>
              <w:rPr>
                <w:rFonts w:hint="default"/>
                <w:spacing w:val="-30"/>
                <w:kern w:val="2"/>
                <w:sz w:val="24"/>
              </w:rPr>
              <w:t xml:space="preserve"> 号</w:t>
            </w:r>
            <w:r>
              <w:rPr>
                <w:rFonts w:hint="default"/>
                <w:spacing w:val="-51"/>
                <w:kern w:val="2"/>
                <w:sz w:val="24"/>
              </w:rPr>
              <w:t>）</w:t>
            </w:r>
            <w:r>
              <w:rPr>
                <w:rFonts w:hint="default"/>
                <w:spacing w:val="-2"/>
                <w:kern w:val="2"/>
                <w:sz w:val="24"/>
              </w:rPr>
              <w:t>第十三条 县</w:t>
            </w:r>
            <w:r>
              <w:rPr>
                <w:rFonts w:hint="default"/>
                <w:spacing w:val="-3"/>
                <w:kern w:val="2"/>
                <w:sz w:val="24"/>
              </w:rPr>
              <w:t>级民政部门应当及时将低保对象花名册及当期发放的低保资金数额清单报同级财政部门，财政部门应当按照</w:t>
            </w:r>
            <w:r>
              <w:rPr>
                <w:rFonts w:hint="default"/>
                <w:kern w:val="2"/>
                <w:sz w:val="24"/>
              </w:rPr>
              <w:t>财政国库管理制度有关规定及时审核并支付资金。</w:t>
            </w:r>
          </w:p>
          <w:p w14:paraId="0D2C2961">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《国家发展改革委 民政部 财政部 人力资源社会保障部 国家统计局关于进一步完善社会救助和保障标准</w:t>
            </w:r>
            <w:r>
              <w:rPr>
                <w:rFonts w:hint="default"/>
                <w:spacing w:val="-3"/>
                <w:kern w:val="2"/>
                <w:sz w:val="24"/>
              </w:rPr>
              <w:t>与物价上涨挂钩联动机制的通知》</w:t>
            </w:r>
            <w:r>
              <w:rPr>
                <w:rFonts w:hint="default"/>
                <w:kern w:val="2"/>
                <w:sz w:val="24"/>
              </w:rPr>
              <w:t>（</w:t>
            </w:r>
            <w:r>
              <w:rPr>
                <w:rFonts w:hint="default"/>
                <w:spacing w:val="-6"/>
                <w:kern w:val="2"/>
                <w:sz w:val="24"/>
              </w:rPr>
              <w:t>发改价格规〔</w:t>
            </w:r>
            <w:r>
              <w:rPr>
                <w:rFonts w:hint="default"/>
                <w:kern w:val="2"/>
                <w:sz w:val="24"/>
              </w:rPr>
              <w:t>2016</w:t>
            </w:r>
            <w:r>
              <w:rPr>
                <w:rFonts w:hint="default"/>
                <w:spacing w:val="-34"/>
                <w:kern w:val="2"/>
                <w:sz w:val="24"/>
              </w:rPr>
              <w:t>〕</w:t>
            </w:r>
            <w:r>
              <w:rPr>
                <w:rFonts w:hint="default"/>
                <w:kern w:val="2"/>
                <w:sz w:val="24"/>
              </w:rPr>
              <w:t>1835</w:t>
            </w:r>
            <w:r>
              <w:rPr>
                <w:rFonts w:hint="default"/>
                <w:spacing w:val="-30"/>
                <w:kern w:val="2"/>
                <w:sz w:val="24"/>
              </w:rPr>
              <w:t xml:space="preserve"> 号</w:t>
            </w:r>
            <w:r>
              <w:rPr>
                <w:rFonts w:hint="default"/>
                <w:spacing w:val="-33"/>
                <w:kern w:val="2"/>
                <w:sz w:val="24"/>
              </w:rPr>
              <w:t>）</w:t>
            </w:r>
            <w:r>
              <w:rPr>
                <w:rFonts w:hint="default"/>
                <w:spacing w:val="-10"/>
                <w:kern w:val="2"/>
                <w:sz w:val="24"/>
              </w:rPr>
              <w:t xml:space="preserve">一、明确保障对象。联动机制保障对象为： </w:t>
            </w:r>
            <w:r>
              <w:rPr>
                <w:rFonts w:hint="default"/>
                <w:spacing w:val="-5"/>
                <w:kern w:val="2"/>
                <w:sz w:val="24"/>
              </w:rPr>
              <w:t>享受国家定期抚恤补助的优抚对象、城乡低保对象、特困人员、领取失业保险金人员。三、提高补贴发放的</w:t>
            </w:r>
            <w:r>
              <w:rPr>
                <w:rFonts w:hint="default"/>
                <w:spacing w:val="-8"/>
                <w:kern w:val="2"/>
                <w:sz w:val="24"/>
              </w:rPr>
              <w:t>时效性。价格临时补贴实行“按月测算、按月发放”。达到启动条件的，要在锚定价格指数发布后及时启动</w:t>
            </w:r>
            <w:r>
              <w:rPr>
                <w:rFonts w:hint="default"/>
                <w:kern w:val="2"/>
                <w:sz w:val="24"/>
              </w:rPr>
              <w:t>联动机制，并确保在指数发布后 20 个工作日内完成价格临时补贴发放。</w:t>
            </w:r>
          </w:p>
        </w:tc>
        <w:tc>
          <w:tcPr>
            <w:tcW w:w="1268" w:type="dxa"/>
          </w:tcPr>
          <w:p w14:paraId="34ACCA55">
            <w:pPr>
              <w:pStyle w:val="11"/>
              <w:keepNext w:val="0"/>
              <w:keepLines w:val="0"/>
              <w:suppressLineNumbers w:val="0"/>
              <w:spacing w:before="0" w:beforeAutospacing="0" w:after="0" w:afterAutospacing="0"/>
              <w:ind w:left="0" w:right="0"/>
              <w:rPr>
                <w:rFonts w:hint="default" w:ascii="Times New Roman"/>
                <w:kern w:val="2"/>
                <w:sz w:val="26"/>
              </w:rPr>
            </w:pPr>
          </w:p>
          <w:p w14:paraId="159563E1">
            <w:pPr>
              <w:pStyle w:val="11"/>
              <w:keepNext w:val="0"/>
              <w:keepLines w:val="0"/>
              <w:suppressLineNumbers w:val="0"/>
              <w:spacing w:before="0" w:beforeAutospacing="0" w:after="0" w:afterAutospacing="0"/>
              <w:ind w:left="0" w:right="0"/>
              <w:rPr>
                <w:rFonts w:hint="default" w:ascii="Times New Roman"/>
                <w:kern w:val="2"/>
                <w:sz w:val="29"/>
              </w:rPr>
            </w:pPr>
          </w:p>
          <w:p w14:paraId="5DE1A520">
            <w:pPr>
              <w:pStyle w:val="11"/>
              <w:keepNext w:val="0"/>
              <w:keepLines w:val="0"/>
              <w:suppressLineNumbers w:val="0"/>
              <w:spacing w:before="0" w:beforeAutospacing="0" w:after="0" w:afterAutospacing="0"/>
              <w:ind w:left="0" w:right="0"/>
              <w:rPr>
                <w:rFonts w:hint="default" w:ascii="Times New Roman"/>
                <w:kern w:val="2"/>
                <w:sz w:val="29"/>
              </w:rPr>
            </w:pPr>
          </w:p>
          <w:p w14:paraId="4501E0FB">
            <w:pPr>
              <w:pStyle w:val="11"/>
              <w:keepNext w:val="0"/>
              <w:keepLines w:val="0"/>
              <w:suppressLineNumbers w:val="0"/>
              <w:spacing w:before="0" w:beforeAutospacing="0" w:after="0" w:afterAutospacing="0"/>
              <w:ind w:left="0" w:right="0"/>
              <w:rPr>
                <w:rFonts w:hint="default" w:ascii="Times New Roman"/>
                <w:kern w:val="2"/>
                <w:sz w:val="29"/>
              </w:rPr>
            </w:pPr>
          </w:p>
          <w:p w14:paraId="3D120B67">
            <w:pPr>
              <w:pStyle w:val="11"/>
              <w:keepNext w:val="0"/>
              <w:keepLines w:val="0"/>
              <w:suppressLineNumbers w:val="0"/>
              <w:spacing w:before="0" w:beforeAutospacing="0" w:after="0" w:afterAutospacing="0"/>
              <w:ind w:left="0" w:right="0"/>
              <w:rPr>
                <w:rFonts w:hint="default" w:ascii="Times New Roman"/>
                <w:kern w:val="2"/>
                <w:sz w:val="29"/>
              </w:rPr>
            </w:pPr>
          </w:p>
          <w:p w14:paraId="3635FEEF">
            <w:pPr>
              <w:pStyle w:val="11"/>
              <w:keepNext w:val="0"/>
              <w:keepLines w:val="0"/>
              <w:suppressLineNumbers w:val="0"/>
              <w:spacing w:before="0" w:beforeAutospacing="0" w:after="0" w:afterAutospacing="0"/>
              <w:ind w:left="0" w:right="0"/>
              <w:rPr>
                <w:rFonts w:hint="default" w:ascii="Times New Roman"/>
                <w:kern w:val="2"/>
                <w:sz w:val="29"/>
              </w:rPr>
            </w:pPr>
          </w:p>
          <w:p w14:paraId="3A584022">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3" w:type="dxa"/>
          </w:tcPr>
          <w:p w14:paraId="6ACC2924">
            <w:pPr>
              <w:pStyle w:val="11"/>
              <w:keepNext w:val="0"/>
              <w:keepLines w:val="0"/>
              <w:suppressLineNumbers w:val="0"/>
              <w:spacing w:before="0" w:beforeAutospacing="0" w:after="0" w:afterAutospacing="0"/>
              <w:ind w:left="0" w:right="0"/>
              <w:jc w:val="center"/>
              <w:rPr>
                <w:rFonts w:hint="default" w:ascii="Times New Roman"/>
                <w:kern w:val="2"/>
                <w:sz w:val="26"/>
              </w:rPr>
            </w:pPr>
          </w:p>
          <w:p w14:paraId="1B78B259">
            <w:pPr>
              <w:pStyle w:val="11"/>
              <w:keepNext w:val="0"/>
              <w:keepLines w:val="0"/>
              <w:suppressLineNumbers w:val="0"/>
              <w:spacing w:before="0" w:beforeAutospacing="0" w:after="0" w:afterAutospacing="0"/>
              <w:ind w:left="0" w:right="0"/>
              <w:jc w:val="center"/>
              <w:rPr>
                <w:rFonts w:hint="default" w:ascii="Times New Roman"/>
                <w:kern w:val="2"/>
                <w:sz w:val="29"/>
              </w:rPr>
            </w:pPr>
          </w:p>
          <w:p w14:paraId="0E2A9D2E">
            <w:pPr>
              <w:pStyle w:val="11"/>
              <w:keepNext w:val="0"/>
              <w:keepLines w:val="0"/>
              <w:suppressLineNumbers w:val="0"/>
              <w:spacing w:before="0" w:beforeAutospacing="0" w:after="0" w:afterAutospacing="0"/>
              <w:ind w:left="0" w:right="0"/>
              <w:jc w:val="center"/>
              <w:rPr>
                <w:rFonts w:hint="default" w:ascii="Times New Roman"/>
                <w:kern w:val="2"/>
                <w:sz w:val="29"/>
              </w:rPr>
            </w:pPr>
          </w:p>
          <w:p w14:paraId="14EBD520">
            <w:pPr>
              <w:pStyle w:val="11"/>
              <w:keepNext w:val="0"/>
              <w:keepLines w:val="0"/>
              <w:suppressLineNumbers w:val="0"/>
              <w:spacing w:before="0" w:beforeAutospacing="0" w:after="0" w:afterAutospacing="0"/>
              <w:ind w:left="0" w:right="0"/>
              <w:jc w:val="center"/>
              <w:rPr>
                <w:rFonts w:hint="default" w:ascii="Times New Roman"/>
                <w:kern w:val="2"/>
                <w:sz w:val="29"/>
              </w:rPr>
            </w:pPr>
          </w:p>
          <w:p w14:paraId="3C69F2AE">
            <w:pPr>
              <w:pStyle w:val="11"/>
              <w:keepNext w:val="0"/>
              <w:keepLines w:val="0"/>
              <w:suppressLineNumbers w:val="0"/>
              <w:spacing w:before="0" w:beforeAutospacing="0" w:after="0" w:afterAutospacing="0"/>
              <w:ind w:left="0" w:right="0"/>
              <w:jc w:val="center"/>
              <w:rPr>
                <w:rFonts w:hint="default" w:ascii="Times New Roman"/>
                <w:kern w:val="2"/>
                <w:sz w:val="29"/>
              </w:rPr>
            </w:pPr>
          </w:p>
          <w:p w14:paraId="6B4021DD">
            <w:pPr>
              <w:pStyle w:val="11"/>
              <w:keepNext w:val="0"/>
              <w:keepLines w:val="0"/>
              <w:suppressLineNumbers w:val="0"/>
              <w:spacing w:before="0" w:beforeAutospacing="0" w:after="0" w:afterAutospacing="0"/>
              <w:ind w:left="0" w:right="0"/>
              <w:jc w:val="center"/>
              <w:rPr>
                <w:rFonts w:hint="default" w:ascii="Times New Roman"/>
                <w:kern w:val="2"/>
                <w:sz w:val="29"/>
              </w:rPr>
            </w:pPr>
          </w:p>
          <w:p w14:paraId="471C6FD3">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40A4D94A">
      <w:pPr>
        <w:jc w:val="right"/>
        <w:rPr>
          <w:sz w:val="21"/>
        </w:rPr>
        <w:sectPr>
          <w:pgSz w:w="23820" w:h="16840" w:orient="landscape"/>
          <w:pgMar w:top="1580" w:right="1020" w:bottom="1080" w:left="1020" w:header="0" w:footer="891" w:gutter="0"/>
          <w:cols w:space="720" w:num="1"/>
        </w:sectPr>
      </w:pPr>
    </w:p>
    <w:p w14:paraId="09A900E5">
      <w:pPr>
        <w:pStyle w:val="3"/>
        <w:rPr>
          <w:rFonts w:ascii="Times New Roman"/>
          <w:sz w:val="13"/>
        </w:rPr>
      </w:pPr>
    </w:p>
    <w:tbl>
      <w:tblPr>
        <w:tblStyle w:val="6"/>
        <w:tblW w:w="21474"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2508"/>
        <w:gridCol w:w="2511"/>
        <w:gridCol w:w="1319"/>
        <w:gridCol w:w="11415"/>
        <w:gridCol w:w="1272"/>
        <w:gridCol w:w="1688"/>
      </w:tblGrid>
      <w:tr w14:paraId="07416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61" w:type="dxa"/>
            <w:vMerge w:val="restart"/>
          </w:tcPr>
          <w:p w14:paraId="60936168">
            <w:pPr>
              <w:pStyle w:val="11"/>
              <w:keepNext w:val="0"/>
              <w:keepLines w:val="0"/>
              <w:suppressLineNumbers w:val="0"/>
              <w:spacing w:before="11" w:beforeAutospacing="0" w:after="0" w:afterAutospacing="0"/>
              <w:ind w:left="0" w:right="0"/>
              <w:rPr>
                <w:rFonts w:hint="default" w:ascii="Times New Roman"/>
                <w:kern w:val="2"/>
                <w:sz w:val="23"/>
              </w:rPr>
            </w:pPr>
          </w:p>
          <w:p w14:paraId="3C22D180">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9" w:type="dxa"/>
            <w:gridSpan w:val="2"/>
          </w:tcPr>
          <w:p w14:paraId="1D3B2BB8">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9" w:type="dxa"/>
            <w:vMerge w:val="restart"/>
          </w:tcPr>
          <w:p w14:paraId="271FDB20">
            <w:pPr>
              <w:pStyle w:val="11"/>
              <w:keepNext w:val="0"/>
              <w:keepLines w:val="0"/>
              <w:suppressLineNumbers w:val="0"/>
              <w:spacing w:before="11" w:beforeAutospacing="0" w:after="0" w:afterAutospacing="0"/>
              <w:ind w:left="0" w:right="0"/>
              <w:rPr>
                <w:rFonts w:hint="default" w:ascii="Times New Roman"/>
                <w:kern w:val="2"/>
                <w:sz w:val="23"/>
              </w:rPr>
            </w:pPr>
          </w:p>
          <w:p w14:paraId="6AD9FD2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15" w:type="dxa"/>
            <w:vMerge w:val="restart"/>
          </w:tcPr>
          <w:p w14:paraId="7E9F2BDE">
            <w:pPr>
              <w:pStyle w:val="11"/>
              <w:keepNext w:val="0"/>
              <w:keepLines w:val="0"/>
              <w:suppressLineNumbers w:val="0"/>
              <w:spacing w:before="11" w:beforeAutospacing="0" w:after="0" w:afterAutospacing="0"/>
              <w:ind w:left="0" w:right="0"/>
              <w:rPr>
                <w:rFonts w:hint="default" w:ascii="Times New Roman"/>
                <w:kern w:val="2"/>
                <w:sz w:val="23"/>
              </w:rPr>
            </w:pPr>
          </w:p>
          <w:p w14:paraId="6C6E0676">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2" w:type="dxa"/>
            <w:vMerge w:val="restart"/>
          </w:tcPr>
          <w:p w14:paraId="527FF99B">
            <w:pPr>
              <w:pStyle w:val="11"/>
              <w:keepNext w:val="0"/>
              <w:keepLines w:val="0"/>
              <w:suppressLineNumbers w:val="0"/>
              <w:spacing w:before="11" w:beforeAutospacing="0" w:after="0" w:afterAutospacing="0"/>
              <w:ind w:left="0" w:right="0"/>
              <w:rPr>
                <w:rFonts w:hint="default" w:ascii="Times New Roman"/>
                <w:kern w:val="2"/>
                <w:sz w:val="23"/>
              </w:rPr>
            </w:pPr>
          </w:p>
          <w:p w14:paraId="2FE497C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8" w:type="dxa"/>
            <w:vMerge w:val="restart"/>
          </w:tcPr>
          <w:p w14:paraId="0DAA26B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6009E2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AA2B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61" w:type="dxa"/>
            <w:vMerge w:val="continue"/>
            <w:tcBorders>
              <w:top w:val="nil"/>
            </w:tcBorders>
          </w:tcPr>
          <w:p w14:paraId="58EF2C25">
            <w:pPr>
              <w:keepNext w:val="0"/>
              <w:keepLines w:val="0"/>
              <w:suppressLineNumbers w:val="0"/>
              <w:spacing w:before="0" w:beforeAutospacing="0" w:after="0" w:afterAutospacing="0"/>
              <w:ind w:left="0" w:right="0"/>
              <w:rPr>
                <w:rFonts w:hint="default"/>
                <w:kern w:val="2"/>
                <w:sz w:val="2"/>
                <w:szCs w:val="2"/>
              </w:rPr>
            </w:pPr>
          </w:p>
        </w:tc>
        <w:tc>
          <w:tcPr>
            <w:tcW w:w="2508" w:type="dxa"/>
          </w:tcPr>
          <w:p w14:paraId="774A973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1" w:type="dxa"/>
          </w:tcPr>
          <w:p w14:paraId="17E766A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9" w:type="dxa"/>
            <w:vMerge w:val="continue"/>
            <w:tcBorders>
              <w:top w:val="nil"/>
            </w:tcBorders>
          </w:tcPr>
          <w:p w14:paraId="70C809D6">
            <w:pPr>
              <w:keepNext w:val="0"/>
              <w:keepLines w:val="0"/>
              <w:suppressLineNumbers w:val="0"/>
              <w:spacing w:before="0" w:beforeAutospacing="0" w:after="0" w:afterAutospacing="0"/>
              <w:ind w:left="0" w:right="0"/>
              <w:rPr>
                <w:rFonts w:hint="default"/>
                <w:kern w:val="2"/>
                <w:sz w:val="2"/>
                <w:szCs w:val="2"/>
              </w:rPr>
            </w:pPr>
          </w:p>
        </w:tc>
        <w:tc>
          <w:tcPr>
            <w:tcW w:w="11415" w:type="dxa"/>
            <w:vMerge w:val="continue"/>
            <w:tcBorders>
              <w:top w:val="nil"/>
            </w:tcBorders>
          </w:tcPr>
          <w:p w14:paraId="3616C787">
            <w:pPr>
              <w:keepNext w:val="0"/>
              <w:keepLines w:val="0"/>
              <w:suppressLineNumbers w:val="0"/>
              <w:spacing w:before="0" w:beforeAutospacing="0" w:after="0" w:afterAutospacing="0"/>
              <w:ind w:left="0" w:right="0"/>
              <w:rPr>
                <w:rFonts w:hint="default"/>
                <w:kern w:val="2"/>
                <w:sz w:val="2"/>
                <w:szCs w:val="2"/>
              </w:rPr>
            </w:pPr>
          </w:p>
        </w:tc>
        <w:tc>
          <w:tcPr>
            <w:tcW w:w="1272" w:type="dxa"/>
            <w:vMerge w:val="continue"/>
            <w:tcBorders>
              <w:top w:val="nil"/>
            </w:tcBorders>
          </w:tcPr>
          <w:p w14:paraId="48CF22B8">
            <w:pPr>
              <w:keepNext w:val="0"/>
              <w:keepLines w:val="0"/>
              <w:suppressLineNumbers w:val="0"/>
              <w:spacing w:before="0" w:beforeAutospacing="0" w:after="0" w:afterAutospacing="0"/>
              <w:ind w:left="0" w:right="0"/>
              <w:rPr>
                <w:rFonts w:hint="default"/>
                <w:kern w:val="2"/>
                <w:sz w:val="2"/>
                <w:szCs w:val="2"/>
              </w:rPr>
            </w:pPr>
          </w:p>
        </w:tc>
        <w:tc>
          <w:tcPr>
            <w:tcW w:w="1688" w:type="dxa"/>
            <w:vMerge w:val="continue"/>
            <w:tcBorders>
              <w:top w:val="nil"/>
            </w:tcBorders>
          </w:tcPr>
          <w:p w14:paraId="67EA7CB7">
            <w:pPr>
              <w:keepNext w:val="0"/>
              <w:keepLines w:val="0"/>
              <w:suppressLineNumbers w:val="0"/>
              <w:spacing w:before="0" w:beforeAutospacing="0" w:after="0" w:afterAutospacing="0"/>
              <w:ind w:left="0" w:right="0"/>
              <w:rPr>
                <w:rFonts w:hint="default"/>
                <w:kern w:val="2"/>
                <w:sz w:val="2"/>
                <w:szCs w:val="2"/>
              </w:rPr>
            </w:pPr>
          </w:p>
        </w:tc>
      </w:tr>
      <w:tr w14:paraId="7F170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5" w:hRule="atLeast"/>
        </w:trPr>
        <w:tc>
          <w:tcPr>
            <w:tcW w:w="761" w:type="dxa"/>
            <w:vMerge w:val="restart"/>
          </w:tcPr>
          <w:p w14:paraId="47A8BFF8">
            <w:pPr>
              <w:pStyle w:val="11"/>
              <w:keepNext w:val="0"/>
              <w:keepLines w:val="0"/>
              <w:suppressLineNumbers w:val="0"/>
              <w:spacing w:before="0" w:beforeAutospacing="0" w:after="0" w:afterAutospacing="0"/>
              <w:ind w:left="0" w:right="0"/>
              <w:rPr>
                <w:rFonts w:hint="default" w:ascii="Times New Roman"/>
                <w:kern w:val="2"/>
                <w:sz w:val="26"/>
              </w:rPr>
            </w:pPr>
          </w:p>
          <w:p w14:paraId="25D71CA3">
            <w:pPr>
              <w:pStyle w:val="11"/>
              <w:keepNext w:val="0"/>
              <w:keepLines w:val="0"/>
              <w:suppressLineNumbers w:val="0"/>
              <w:spacing w:before="0" w:beforeAutospacing="0" w:after="0" w:afterAutospacing="0"/>
              <w:ind w:left="0" w:right="0"/>
              <w:rPr>
                <w:rFonts w:hint="default" w:ascii="Times New Roman"/>
                <w:kern w:val="2"/>
                <w:sz w:val="26"/>
              </w:rPr>
            </w:pPr>
          </w:p>
          <w:p w14:paraId="16AF8F6A">
            <w:pPr>
              <w:pStyle w:val="11"/>
              <w:keepNext w:val="0"/>
              <w:keepLines w:val="0"/>
              <w:suppressLineNumbers w:val="0"/>
              <w:spacing w:before="0" w:beforeAutospacing="0" w:after="0" w:afterAutospacing="0"/>
              <w:ind w:left="0" w:right="0"/>
              <w:rPr>
                <w:rFonts w:hint="default" w:ascii="Times New Roman"/>
                <w:kern w:val="2"/>
                <w:sz w:val="26"/>
              </w:rPr>
            </w:pPr>
          </w:p>
          <w:p w14:paraId="06676B05">
            <w:pPr>
              <w:pStyle w:val="11"/>
              <w:keepNext w:val="0"/>
              <w:keepLines w:val="0"/>
              <w:suppressLineNumbers w:val="0"/>
              <w:spacing w:before="0" w:beforeAutospacing="0" w:after="0" w:afterAutospacing="0"/>
              <w:ind w:left="0" w:right="0"/>
              <w:rPr>
                <w:rFonts w:hint="default" w:ascii="Times New Roman"/>
                <w:kern w:val="2"/>
                <w:sz w:val="26"/>
              </w:rPr>
            </w:pPr>
          </w:p>
          <w:p w14:paraId="436E06FE">
            <w:pPr>
              <w:pStyle w:val="11"/>
              <w:keepNext w:val="0"/>
              <w:keepLines w:val="0"/>
              <w:suppressLineNumbers w:val="0"/>
              <w:spacing w:before="0" w:beforeAutospacing="0" w:after="0" w:afterAutospacing="0"/>
              <w:ind w:left="0" w:right="0"/>
              <w:rPr>
                <w:rFonts w:hint="default" w:ascii="Times New Roman"/>
                <w:kern w:val="2"/>
                <w:sz w:val="26"/>
              </w:rPr>
            </w:pPr>
          </w:p>
          <w:p w14:paraId="6C69003E">
            <w:pPr>
              <w:pStyle w:val="11"/>
              <w:keepNext w:val="0"/>
              <w:keepLines w:val="0"/>
              <w:suppressLineNumbers w:val="0"/>
              <w:spacing w:before="0" w:beforeAutospacing="0" w:after="0" w:afterAutospacing="0"/>
              <w:ind w:left="0" w:right="0"/>
              <w:rPr>
                <w:rFonts w:hint="default" w:ascii="Times New Roman"/>
                <w:kern w:val="2"/>
                <w:sz w:val="26"/>
              </w:rPr>
            </w:pPr>
          </w:p>
          <w:p w14:paraId="3387FAD4">
            <w:pPr>
              <w:pStyle w:val="11"/>
              <w:keepNext w:val="0"/>
              <w:keepLines w:val="0"/>
              <w:suppressLineNumbers w:val="0"/>
              <w:spacing w:before="0" w:beforeAutospacing="0" w:after="0" w:afterAutospacing="0"/>
              <w:ind w:left="0" w:right="0"/>
              <w:rPr>
                <w:rFonts w:hint="default" w:ascii="Times New Roman"/>
                <w:kern w:val="2"/>
                <w:sz w:val="26"/>
              </w:rPr>
            </w:pPr>
          </w:p>
          <w:p w14:paraId="0CAB37BB">
            <w:pPr>
              <w:pStyle w:val="11"/>
              <w:keepNext w:val="0"/>
              <w:keepLines w:val="0"/>
              <w:suppressLineNumbers w:val="0"/>
              <w:spacing w:before="0" w:beforeAutospacing="0" w:after="0" w:afterAutospacing="0"/>
              <w:ind w:left="0" w:right="0"/>
              <w:rPr>
                <w:rFonts w:hint="default" w:ascii="Times New Roman"/>
                <w:kern w:val="2"/>
                <w:sz w:val="26"/>
              </w:rPr>
            </w:pPr>
          </w:p>
          <w:p w14:paraId="2FE1B813">
            <w:pPr>
              <w:pStyle w:val="11"/>
              <w:keepNext w:val="0"/>
              <w:keepLines w:val="0"/>
              <w:suppressLineNumbers w:val="0"/>
              <w:spacing w:before="0" w:beforeAutospacing="0" w:after="0" w:afterAutospacing="0"/>
              <w:ind w:left="0" w:right="0"/>
              <w:rPr>
                <w:rFonts w:hint="default" w:ascii="Times New Roman"/>
                <w:kern w:val="2"/>
                <w:sz w:val="26"/>
              </w:rPr>
            </w:pPr>
          </w:p>
          <w:p w14:paraId="76289FB9">
            <w:pPr>
              <w:pStyle w:val="11"/>
              <w:keepNext w:val="0"/>
              <w:keepLines w:val="0"/>
              <w:suppressLineNumbers w:val="0"/>
              <w:spacing w:before="0" w:beforeAutospacing="0" w:after="0" w:afterAutospacing="0"/>
              <w:ind w:left="0" w:right="0"/>
              <w:rPr>
                <w:rFonts w:hint="default" w:ascii="Times New Roman"/>
                <w:kern w:val="2"/>
                <w:sz w:val="26"/>
              </w:rPr>
            </w:pPr>
          </w:p>
          <w:p w14:paraId="51BF32E5">
            <w:pPr>
              <w:pStyle w:val="11"/>
              <w:keepNext w:val="0"/>
              <w:keepLines w:val="0"/>
              <w:suppressLineNumbers w:val="0"/>
              <w:spacing w:before="0" w:beforeAutospacing="0" w:after="0" w:afterAutospacing="0"/>
              <w:ind w:left="0" w:right="0"/>
              <w:rPr>
                <w:rFonts w:hint="default" w:ascii="Times New Roman"/>
                <w:kern w:val="2"/>
                <w:sz w:val="26"/>
              </w:rPr>
            </w:pPr>
          </w:p>
          <w:p w14:paraId="531BA58D">
            <w:pPr>
              <w:pStyle w:val="11"/>
              <w:keepNext w:val="0"/>
              <w:keepLines w:val="0"/>
              <w:suppressLineNumbers w:val="0"/>
              <w:spacing w:before="0" w:beforeAutospacing="0" w:after="0" w:afterAutospacing="0"/>
              <w:ind w:left="0" w:right="0"/>
              <w:rPr>
                <w:rFonts w:hint="default" w:ascii="Times New Roman"/>
                <w:kern w:val="2"/>
                <w:sz w:val="26"/>
              </w:rPr>
            </w:pPr>
          </w:p>
          <w:p w14:paraId="420A135A">
            <w:pPr>
              <w:pStyle w:val="11"/>
              <w:keepNext w:val="0"/>
              <w:keepLines w:val="0"/>
              <w:suppressLineNumbers w:val="0"/>
              <w:spacing w:before="0" w:beforeAutospacing="0" w:after="0" w:afterAutospacing="0"/>
              <w:ind w:left="0" w:right="0"/>
              <w:rPr>
                <w:rFonts w:hint="default" w:ascii="Times New Roman"/>
                <w:kern w:val="2"/>
                <w:sz w:val="26"/>
              </w:rPr>
            </w:pPr>
          </w:p>
          <w:p w14:paraId="1608C676">
            <w:pPr>
              <w:pStyle w:val="11"/>
              <w:keepNext w:val="0"/>
              <w:keepLines w:val="0"/>
              <w:suppressLineNumbers w:val="0"/>
              <w:spacing w:before="0" w:beforeAutospacing="0" w:after="0" w:afterAutospacing="0"/>
              <w:ind w:left="0" w:right="0"/>
              <w:rPr>
                <w:rFonts w:hint="default" w:ascii="Times New Roman"/>
                <w:kern w:val="2"/>
                <w:sz w:val="26"/>
              </w:rPr>
            </w:pPr>
          </w:p>
          <w:p w14:paraId="28D91A7F">
            <w:pPr>
              <w:pStyle w:val="11"/>
              <w:keepNext w:val="0"/>
              <w:keepLines w:val="0"/>
              <w:suppressLineNumbers w:val="0"/>
              <w:spacing w:before="0" w:beforeAutospacing="0" w:after="0" w:afterAutospacing="0"/>
              <w:ind w:left="0" w:right="0"/>
              <w:rPr>
                <w:rFonts w:hint="default" w:ascii="Times New Roman"/>
                <w:kern w:val="2"/>
                <w:sz w:val="26"/>
              </w:rPr>
            </w:pPr>
          </w:p>
          <w:p w14:paraId="6631FCE1">
            <w:pPr>
              <w:pStyle w:val="11"/>
              <w:keepNext w:val="0"/>
              <w:keepLines w:val="0"/>
              <w:suppressLineNumbers w:val="0"/>
              <w:spacing w:before="0" w:beforeAutospacing="0" w:after="0" w:afterAutospacing="0"/>
              <w:ind w:left="0" w:right="0"/>
              <w:rPr>
                <w:rFonts w:hint="default" w:ascii="Times New Roman"/>
                <w:kern w:val="2"/>
                <w:sz w:val="26"/>
              </w:rPr>
            </w:pPr>
          </w:p>
          <w:p w14:paraId="51D93B67">
            <w:pPr>
              <w:pStyle w:val="11"/>
              <w:keepNext w:val="0"/>
              <w:keepLines w:val="0"/>
              <w:suppressLineNumbers w:val="0"/>
              <w:spacing w:before="5" w:beforeAutospacing="0" w:after="0" w:afterAutospacing="0"/>
              <w:ind w:left="0" w:right="0"/>
              <w:rPr>
                <w:rFonts w:hint="default" w:ascii="Times New Roman"/>
                <w:kern w:val="2"/>
                <w:sz w:val="35"/>
              </w:rPr>
            </w:pPr>
          </w:p>
          <w:p w14:paraId="2521F631">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6</w:t>
            </w:r>
          </w:p>
        </w:tc>
        <w:tc>
          <w:tcPr>
            <w:tcW w:w="2508" w:type="dxa"/>
            <w:vMerge w:val="restart"/>
          </w:tcPr>
          <w:p w14:paraId="679604D5">
            <w:pPr>
              <w:pStyle w:val="11"/>
              <w:keepNext w:val="0"/>
              <w:keepLines w:val="0"/>
              <w:suppressLineNumbers w:val="0"/>
              <w:spacing w:before="0" w:beforeAutospacing="0" w:after="0" w:afterAutospacing="0"/>
              <w:ind w:left="0" w:right="0"/>
              <w:rPr>
                <w:rFonts w:hint="default" w:ascii="Times New Roman"/>
                <w:kern w:val="2"/>
                <w:sz w:val="26"/>
              </w:rPr>
            </w:pPr>
          </w:p>
          <w:p w14:paraId="5838E106">
            <w:pPr>
              <w:pStyle w:val="11"/>
              <w:keepNext w:val="0"/>
              <w:keepLines w:val="0"/>
              <w:suppressLineNumbers w:val="0"/>
              <w:spacing w:before="0" w:beforeAutospacing="0" w:after="0" w:afterAutospacing="0"/>
              <w:ind w:left="0" w:right="0"/>
              <w:rPr>
                <w:rFonts w:hint="default" w:ascii="Times New Roman"/>
                <w:kern w:val="2"/>
                <w:sz w:val="26"/>
              </w:rPr>
            </w:pPr>
          </w:p>
          <w:p w14:paraId="2B59D3C1">
            <w:pPr>
              <w:pStyle w:val="11"/>
              <w:keepNext w:val="0"/>
              <w:keepLines w:val="0"/>
              <w:suppressLineNumbers w:val="0"/>
              <w:spacing w:before="0" w:beforeAutospacing="0" w:after="0" w:afterAutospacing="0"/>
              <w:ind w:left="0" w:right="0"/>
              <w:rPr>
                <w:rFonts w:hint="default" w:ascii="Times New Roman"/>
                <w:kern w:val="2"/>
                <w:sz w:val="26"/>
              </w:rPr>
            </w:pPr>
          </w:p>
          <w:p w14:paraId="29688C3F">
            <w:pPr>
              <w:pStyle w:val="11"/>
              <w:keepNext w:val="0"/>
              <w:keepLines w:val="0"/>
              <w:suppressLineNumbers w:val="0"/>
              <w:spacing w:before="0" w:beforeAutospacing="0" w:after="0" w:afterAutospacing="0"/>
              <w:ind w:left="0" w:right="0"/>
              <w:rPr>
                <w:rFonts w:hint="default" w:ascii="Times New Roman"/>
                <w:kern w:val="2"/>
                <w:sz w:val="26"/>
              </w:rPr>
            </w:pPr>
          </w:p>
          <w:p w14:paraId="260B223D">
            <w:pPr>
              <w:pStyle w:val="11"/>
              <w:keepNext w:val="0"/>
              <w:keepLines w:val="0"/>
              <w:suppressLineNumbers w:val="0"/>
              <w:spacing w:before="0" w:beforeAutospacing="0" w:after="0" w:afterAutospacing="0"/>
              <w:ind w:left="0" w:right="0"/>
              <w:rPr>
                <w:rFonts w:hint="default" w:ascii="Times New Roman"/>
                <w:kern w:val="2"/>
                <w:sz w:val="26"/>
              </w:rPr>
            </w:pPr>
          </w:p>
          <w:p w14:paraId="3AD4D81A">
            <w:pPr>
              <w:pStyle w:val="11"/>
              <w:keepNext w:val="0"/>
              <w:keepLines w:val="0"/>
              <w:suppressLineNumbers w:val="0"/>
              <w:spacing w:before="0" w:beforeAutospacing="0" w:after="0" w:afterAutospacing="0"/>
              <w:ind w:left="0" w:right="0"/>
              <w:rPr>
                <w:rFonts w:hint="default" w:ascii="Times New Roman"/>
                <w:kern w:val="2"/>
                <w:sz w:val="26"/>
              </w:rPr>
            </w:pPr>
          </w:p>
          <w:p w14:paraId="1E06E267">
            <w:pPr>
              <w:pStyle w:val="11"/>
              <w:keepNext w:val="0"/>
              <w:keepLines w:val="0"/>
              <w:suppressLineNumbers w:val="0"/>
              <w:spacing w:before="0" w:beforeAutospacing="0" w:after="0" w:afterAutospacing="0"/>
              <w:ind w:left="0" w:right="0"/>
              <w:rPr>
                <w:rFonts w:hint="default" w:ascii="Times New Roman"/>
                <w:kern w:val="2"/>
                <w:sz w:val="26"/>
              </w:rPr>
            </w:pPr>
          </w:p>
          <w:p w14:paraId="718FB797">
            <w:pPr>
              <w:pStyle w:val="11"/>
              <w:keepNext w:val="0"/>
              <w:keepLines w:val="0"/>
              <w:suppressLineNumbers w:val="0"/>
              <w:spacing w:before="0" w:beforeAutospacing="0" w:after="0" w:afterAutospacing="0"/>
              <w:ind w:left="0" w:right="0"/>
              <w:rPr>
                <w:rFonts w:hint="default" w:ascii="Times New Roman"/>
                <w:kern w:val="2"/>
                <w:sz w:val="26"/>
              </w:rPr>
            </w:pPr>
          </w:p>
          <w:p w14:paraId="3C56AB91">
            <w:pPr>
              <w:pStyle w:val="11"/>
              <w:keepNext w:val="0"/>
              <w:keepLines w:val="0"/>
              <w:suppressLineNumbers w:val="0"/>
              <w:spacing w:before="0" w:beforeAutospacing="0" w:after="0" w:afterAutospacing="0"/>
              <w:ind w:left="0" w:right="0"/>
              <w:rPr>
                <w:rFonts w:hint="default" w:ascii="Times New Roman"/>
                <w:kern w:val="2"/>
                <w:sz w:val="26"/>
              </w:rPr>
            </w:pPr>
          </w:p>
          <w:p w14:paraId="287E7CEA">
            <w:pPr>
              <w:pStyle w:val="11"/>
              <w:keepNext w:val="0"/>
              <w:keepLines w:val="0"/>
              <w:suppressLineNumbers w:val="0"/>
              <w:spacing w:before="0" w:beforeAutospacing="0" w:after="0" w:afterAutospacing="0"/>
              <w:ind w:left="0" w:right="0"/>
              <w:rPr>
                <w:rFonts w:hint="default" w:ascii="Times New Roman"/>
                <w:kern w:val="2"/>
                <w:sz w:val="26"/>
              </w:rPr>
            </w:pPr>
          </w:p>
          <w:p w14:paraId="619B4D56">
            <w:pPr>
              <w:pStyle w:val="11"/>
              <w:keepNext w:val="0"/>
              <w:keepLines w:val="0"/>
              <w:suppressLineNumbers w:val="0"/>
              <w:spacing w:before="0" w:beforeAutospacing="0" w:after="0" w:afterAutospacing="0"/>
              <w:ind w:left="0" w:right="0"/>
              <w:rPr>
                <w:rFonts w:hint="default" w:ascii="Times New Roman"/>
                <w:kern w:val="2"/>
                <w:sz w:val="26"/>
              </w:rPr>
            </w:pPr>
          </w:p>
          <w:p w14:paraId="3AAEC289">
            <w:pPr>
              <w:pStyle w:val="11"/>
              <w:keepNext w:val="0"/>
              <w:keepLines w:val="0"/>
              <w:suppressLineNumbers w:val="0"/>
              <w:spacing w:before="0" w:beforeAutospacing="0" w:after="0" w:afterAutospacing="0"/>
              <w:ind w:left="0" w:right="0"/>
              <w:rPr>
                <w:rFonts w:hint="default" w:ascii="Times New Roman"/>
                <w:kern w:val="2"/>
                <w:sz w:val="26"/>
              </w:rPr>
            </w:pPr>
          </w:p>
          <w:p w14:paraId="5DAE8BB0">
            <w:pPr>
              <w:pStyle w:val="11"/>
              <w:keepNext w:val="0"/>
              <w:keepLines w:val="0"/>
              <w:suppressLineNumbers w:val="0"/>
              <w:spacing w:before="0" w:beforeAutospacing="0" w:after="0" w:afterAutospacing="0"/>
              <w:ind w:left="0" w:right="0"/>
              <w:rPr>
                <w:rFonts w:hint="default" w:ascii="Times New Roman"/>
                <w:kern w:val="2"/>
                <w:sz w:val="26"/>
              </w:rPr>
            </w:pPr>
          </w:p>
          <w:p w14:paraId="23E123EC">
            <w:pPr>
              <w:pStyle w:val="11"/>
              <w:keepNext w:val="0"/>
              <w:keepLines w:val="0"/>
              <w:suppressLineNumbers w:val="0"/>
              <w:spacing w:before="0" w:beforeAutospacing="0" w:after="0" w:afterAutospacing="0"/>
              <w:ind w:left="0" w:right="0"/>
              <w:rPr>
                <w:rFonts w:hint="default" w:ascii="Times New Roman"/>
                <w:kern w:val="2"/>
                <w:sz w:val="26"/>
              </w:rPr>
            </w:pPr>
          </w:p>
          <w:p w14:paraId="28D767E2">
            <w:pPr>
              <w:pStyle w:val="11"/>
              <w:keepNext w:val="0"/>
              <w:keepLines w:val="0"/>
              <w:suppressLineNumbers w:val="0"/>
              <w:spacing w:before="0" w:beforeAutospacing="0" w:after="0" w:afterAutospacing="0"/>
              <w:ind w:left="0" w:right="0"/>
              <w:rPr>
                <w:rFonts w:hint="default" w:ascii="Times New Roman"/>
                <w:kern w:val="2"/>
                <w:sz w:val="26"/>
              </w:rPr>
            </w:pPr>
          </w:p>
          <w:p w14:paraId="7A5B7BA5">
            <w:pPr>
              <w:pStyle w:val="11"/>
              <w:keepNext w:val="0"/>
              <w:keepLines w:val="0"/>
              <w:suppressLineNumbers w:val="0"/>
              <w:spacing w:before="150" w:beforeAutospacing="0" w:after="0" w:afterAutospacing="0" w:line="297" w:lineRule="auto"/>
              <w:ind w:left="108" w:right="95"/>
              <w:jc w:val="both"/>
              <w:rPr>
                <w:rFonts w:hint="default"/>
                <w:kern w:val="2"/>
                <w:sz w:val="21"/>
              </w:rPr>
            </w:pPr>
            <w:r>
              <w:rPr>
                <w:rFonts w:hint="default"/>
                <w:spacing w:val="-14"/>
                <w:kern w:val="2"/>
                <w:sz w:val="24"/>
              </w:rPr>
              <w:t>孤儿、事实无人抚养儿童、艾滋病病毒感染儿</w:t>
            </w:r>
            <w:r>
              <w:rPr>
                <w:rFonts w:hint="default"/>
                <w:spacing w:val="14"/>
                <w:kern w:val="2"/>
                <w:sz w:val="24"/>
              </w:rPr>
              <w:t>童基本生活保障金给付</w:t>
            </w:r>
          </w:p>
        </w:tc>
        <w:tc>
          <w:tcPr>
            <w:tcW w:w="2511" w:type="dxa"/>
          </w:tcPr>
          <w:p w14:paraId="6E17075F">
            <w:pPr>
              <w:pStyle w:val="11"/>
              <w:keepNext w:val="0"/>
              <w:keepLines w:val="0"/>
              <w:suppressLineNumbers w:val="0"/>
              <w:spacing w:before="0" w:beforeAutospacing="0" w:after="0" w:afterAutospacing="0"/>
              <w:ind w:left="0" w:right="0"/>
              <w:rPr>
                <w:rFonts w:hint="default" w:ascii="Times New Roman"/>
                <w:kern w:val="2"/>
                <w:sz w:val="26"/>
              </w:rPr>
            </w:pPr>
          </w:p>
          <w:p w14:paraId="3B6B7C90">
            <w:pPr>
              <w:pStyle w:val="11"/>
              <w:keepNext w:val="0"/>
              <w:keepLines w:val="0"/>
              <w:suppressLineNumbers w:val="0"/>
              <w:spacing w:before="0" w:beforeAutospacing="0" w:after="0" w:afterAutospacing="0"/>
              <w:ind w:left="0" w:right="0"/>
              <w:rPr>
                <w:rFonts w:hint="default" w:ascii="Times New Roman"/>
                <w:kern w:val="2"/>
                <w:sz w:val="26"/>
              </w:rPr>
            </w:pPr>
          </w:p>
          <w:p w14:paraId="67884D30">
            <w:pPr>
              <w:pStyle w:val="11"/>
              <w:keepNext w:val="0"/>
              <w:keepLines w:val="0"/>
              <w:suppressLineNumbers w:val="0"/>
              <w:spacing w:before="0" w:beforeAutospacing="0" w:after="0" w:afterAutospacing="0"/>
              <w:ind w:left="0" w:right="0"/>
              <w:rPr>
                <w:rFonts w:hint="default" w:ascii="Times New Roman"/>
                <w:kern w:val="2"/>
                <w:sz w:val="26"/>
              </w:rPr>
            </w:pPr>
          </w:p>
          <w:p w14:paraId="08653228">
            <w:pPr>
              <w:pStyle w:val="11"/>
              <w:keepNext w:val="0"/>
              <w:keepLines w:val="0"/>
              <w:suppressLineNumbers w:val="0"/>
              <w:spacing w:before="0" w:beforeAutospacing="0" w:after="0" w:afterAutospacing="0"/>
              <w:ind w:left="0" w:right="0"/>
              <w:rPr>
                <w:rFonts w:hint="default" w:ascii="Times New Roman"/>
                <w:kern w:val="2"/>
                <w:sz w:val="26"/>
              </w:rPr>
            </w:pPr>
          </w:p>
          <w:p w14:paraId="430DF08A">
            <w:pPr>
              <w:pStyle w:val="11"/>
              <w:keepNext w:val="0"/>
              <w:keepLines w:val="0"/>
              <w:suppressLineNumbers w:val="0"/>
              <w:spacing w:before="8" w:beforeAutospacing="0" w:after="0" w:afterAutospacing="0"/>
              <w:ind w:left="0" w:right="0"/>
              <w:rPr>
                <w:rFonts w:hint="default" w:ascii="Times New Roman"/>
                <w:kern w:val="2"/>
                <w:sz w:val="33"/>
              </w:rPr>
            </w:pPr>
          </w:p>
          <w:p w14:paraId="583DF401">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孤儿基本生活保障金给付</w:t>
            </w:r>
          </w:p>
        </w:tc>
        <w:tc>
          <w:tcPr>
            <w:tcW w:w="1319" w:type="dxa"/>
          </w:tcPr>
          <w:p w14:paraId="7229CA75">
            <w:pPr>
              <w:pStyle w:val="11"/>
              <w:keepNext w:val="0"/>
              <w:keepLines w:val="0"/>
              <w:suppressLineNumbers w:val="0"/>
              <w:spacing w:before="0" w:beforeAutospacing="0" w:after="0" w:afterAutospacing="0"/>
              <w:ind w:left="0" w:right="0"/>
              <w:jc w:val="center"/>
              <w:rPr>
                <w:rFonts w:hint="default" w:ascii="Times New Roman"/>
                <w:kern w:val="2"/>
                <w:sz w:val="26"/>
              </w:rPr>
            </w:pPr>
          </w:p>
          <w:p w14:paraId="3F918604">
            <w:pPr>
              <w:pStyle w:val="11"/>
              <w:keepNext w:val="0"/>
              <w:keepLines w:val="0"/>
              <w:suppressLineNumbers w:val="0"/>
              <w:spacing w:before="0" w:beforeAutospacing="0" w:after="0" w:afterAutospacing="0"/>
              <w:ind w:left="0" w:right="0"/>
              <w:jc w:val="center"/>
              <w:rPr>
                <w:rFonts w:hint="default" w:ascii="Times New Roman"/>
                <w:kern w:val="2"/>
                <w:sz w:val="26"/>
              </w:rPr>
            </w:pPr>
          </w:p>
          <w:p w14:paraId="59734ABB">
            <w:pPr>
              <w:pStyle w:val="11"/>
              <w:keepNext w:val="0"/>
              <w:keepLines w:val="0"/>
              <w:suppressLineNumbers w:val="0"/>
              <w:spacing w:before="0" w:beforeAutospacing="0" w:after="0" w:afterAutospacing="0"/>
              <w:ind w:left="0" w:right="0"/>
              <w:jc w:val="center"/>
              <w:rPr>
                <w:rFonts w:hint="default" w:ascii="Times New Roman"/>
                <w:kern w:val="2"/>
                <w:sz w:val="26"/>
              </w:rPr>
            </w:pPr>
          </w:p>
          <w:p w14:paraId="034D49A5">
            <w:pPr>
              <w:pStyle w:val="11"/>
              <w:keepNext w:val="0"/>
              <w:keepLines w:val="0"/>
              <w:suppressLineNumbers w:val="0"/>
              <w:spacing w:before="0" w:beforeAutospacing="0" w:after="0" w:afterAutospacing="0"/>
              <w:ind w:left="0" w:right="0"/>
              <w:jc w:val="center"/>
              <w:rPr>
                <w:rFonts w:hint="default" w:ascii="Times New Roman"/>
                <w:kern w:val="2"/>
                <w:sz w:val="26"/>
              </w:rPr>
            </w:pPr>
          </w:p>
          <w:p w14:paraId="29FF66D9">
            <w:pPr>
              <w:pStyle w:val="11"/>
              <w:keepNext w:val="0"/>
              <w:keepLines w:val="0"/>
              <w:suppressLineNumbers w:val="0"/>
              <w:spacing w:before="0" w:beforeAutospacing="0" w:after="0" w:afterAutospacing="0"/>
              <w:ind w:left="0" w:right="0"/>
              <w:jc w:val="center"/>
              <w:rPr>
                <w:rFonts w:hint="default" w:ascii="Times New Roman"/>
                <w:kern w:val="2"/>
                <w:sz w:val="26"/>
              </w:rPr>
            </w:pPr>
          </w:p>
          <w:p w14:paraId="0B83EAED">
            <w:pPr>
              <w:pStyle w:val="11"/>
              <w:keepNext w:val="0"/>
              <w:keepLines w:val="0"/>
              <w:suppressLineNumbers w:val="0"/>
              <w:spacing w:before="4" w:beforeAutospacing="0" w:after="0" w:afterAutospacing="0"/>
              <w:ind w:left="0" w:right="0"/>
              <w:jc w:val="center"/>
              <w:rPr>
                <w:rFonts w:hint="default" w:ascii="Times New Roman"/>
                <w:kern w:val="2"/>
                <w:sz w:val="24"/>
              </w:rPr>
            </w:pPr>
          </w:p>
          <w:p w14:paraId="64CD282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15" w:type="dxa"/>
            <w:vAlign w:val="center"/>
          </w:tcPr>
          <w:p w14:paraId="35AD7F76">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2"/>
                <w:kern w:val="2"/>
                <w:sz w:val="24"/>
              </w:rPr>
              <w:t>《国务院办公厅关于加强孤儿保障工作的意见》</w:t>
            </w:r>
            <w:r>
              <w:rPr>
                <w:rFonts w:hint="default"/>
                <w:kern w:val="2"/>
                <w:sz w:val="24"/>
              </w:rPr>
              <w:t>（</w:t>
            </w:r>
            <w:r>
              <w:rPr>
                <w:rFonts w:hint="default"/>
                <w:spacing w:val="-5"/>
                <w:kern w:val="2"/>
                <w:sz w:val="24"/>
              </w:rPr>
              <w:t>国办发〔</w:t>
            </w:r>
            <w:r>
              <w:rPr>
                <w:rFonts w:hint="default"/>
                <w:kern w:val="2"/>
                <w:sz w:val="24"/>
              </w:rPr>
              <w:t>2010</w:t>
            </w:r>
            <w:r>
              <w:rPr>
                <w:rFonts w:hint="default"/>
                <w:spacing w:val="-18"/>
                <w:kern w:val="2"/>
                <w:sz w:val="24"/>
              </w:rPr>
              <w:t>〕</w:t>
            </w:r>
            <w:r>
              <w:rPr>
                <w:rFonts w:hint="default"/>
                <w:kern w:val="2"/>
                <w:sz w:val="24"/>
              </w:rPr>
              <w:t>54</w:t>
            </w:r>
            <w:r>
              <w:rPr>
                <w:rFonts w:hint="default"/>
                <w:spacing w:val="-30"/>
                <w:kern w:val="2"/>
                <w:sz w:val="24"/>
              </w:rPr>
              <w:t xml:space="preserve"> 号</w:t>
            </w:r>
            <w:r>
              <w:rPr>
                <w:rFonts w:hint="default"/>
                <w:spacing w:val="-18"/>
                <w:kern w:val="2"/>
                <w:sz w:val="24"/>
              </w:rPr>
              <w:t>）</w:t>
            </w:r>
            <w:r>
              <w:rPr>
                <w:rFonts w:hint="default"/>
                <w:spacing w:val="-3"/>
                <w:kern w:val="2"/>
                <w:sz w:val="24"/>
              </w:rPr>
              <w:t>建立孤儿基本生活保障制度。为满</w:t>
            </w:r>
            <w:r>
              <w:rPr>
                <w:rFonts w:hint="default"/>
                <w:kern w:val="2"/>
                <w:sz w:val="24"/>
              </w:rPr>
              <w:t>足孤儿基本生活需要，建立孤儿基本生活保障制度。</w:t>
            </w:r>
          </w:p>
          <w:p w14:paraId="1E019A60">
            <w:pPr>
              <w:pStyle w:val="11"/>
              <w:keepNext w:val="0"/>
              <w:keepLines w:val="0"/>
              <w:suppressLineNumbers w:val="0"/>
              <w:spacing w:before="3" w:beforeAutospacing="0" w:after="0" w:afterAutospacing="0" w:line="297" w:lineRule="auto"/>
              <w:ind w:left="109" w:right="-29"/>
              <w:rPr>
                <w:rFonts w:hint="default"/>
                <w:kern w:val="2"/>
                <w:sz w:val="21"/>
              </w:rPr>
            </w:pPr>
            <w:r>
              <w:rPr>
                <w:rFonts w:hint="default"/>
                <w:spacing w:val="-2"/>
                <w:kern w:val="2"/>
                <w:sz w:val="24"/>
              </w:rPr>
              <w:t>《民政部 财政部关于发放孤儿基本生活费的通知》</w:t>
            </w:r>
            <w:r>
              <w:rPr>
                <w:rFonts w:hint="default"/>
                <w:kern w:val="2"/>
                <w:sz w:val="24"/>
              </w:rPr>
              <w:t>（</w:t>
            </w:r>
            <w:r>
              <w:rPr>
                <w:rFonts w:hint="default"/>
                <w:spacing w:val="-4"/>
                <w:kern w:val="2"/>
                <w:sz w:val="24"/>
              </w:rPr>
              <w:t>民发〔</w:t>
            </w:r>
            <w:r>
              <w:rPr>
                <w:rFonts w:hint="default"/>
                <w:kern w:val="2"/>
                <w:sz w:val="24"/>
              </w:rPr>
              <w:t>2010</w:t>
            </w:r>
            <w:r>
              <w:rPr>
                <w:rFonts w:hint="default"/>
                <w:spacing w:val="-12"/>
                <w:kern w:val="2"/>
                <w:sz w:val="24"/>
              </w:rPr>
              <w:t>〕</w:t>
            </w:r>
            <w:r>
              <w:rPr>
                <w:rFonts w:hint="default"/>
                <w:kern w:val="2"/>
                <w:sz w:val="24"/>
              </w:rPr>
              <w:t>161</w:t>
            </w:r>
            <w:r>
              <w:rPr>
                <w:rFonts w:hint="default"/>
                <w:spacing w:val="-30"/>
                <w:kern w:val="2"/>
                <w:sz w:val="24"/>
              </w:rPr>
              <w:t xml:space="preserve"> 号</w:t>
            </w:r>
            <w:r>
              <w:rPr>
                <w:rFonts w:hint="default"/>
                <w:spacing w:val="-12"/>
                <w:kern w:val="2"/>
                <w:sz w:val="24"/>
              </w:rPr>
              <w:t>）（</w:t>
            </w:r>
            <w:r>
              <w:rPr>
                <w:rFonts w:hint="default"/>
                <w:kern w:val="2"/>
                <w:sz w:val="24"/>
              </w:rPr>
              <w:t>一</w:t>
            </w:r>
            <w:r>
              <w:rPr>
                <w:rFonts w:hint="default"/>
                <w:spacing w:val="-12"/>
                <w:kern w:val="2"/>
                <w:sz w:val="24"/>
              </w:rPr>
              <w:t>）</w:t>
            </w:r>
            <w:r>
              <w:rPr>
                <w:rFonts w:hint="default"/>
                <w:spacing w:val="-4"/>
                <w:kern w:val="2"/>
                <w:sz w:val="24"/>
              </w:rPr>
              <w:t>申请、审核和审批。社会</w:t>
            </w:r>
            <w:r>
              <w:rPr>
                <w:rFonts w:hint="default"/>
                <w:spacing w:val="-10"/>
                <w:kern w:val="2"/>
                <w:sz w:val="24"/>
              </w:rPr>
              <w:t>散居孤儿申请孤儿基本生活费，由孤儿监护人向孤儿户籍所在地的街道办事处或乡</w:t>
            </w:r>
            <w:r>
              <w:rPr>
                <w:rFonts w:hint="default"/>
                <w:kern w:val="2"/>
                <w:sz w:val="24"/>
              </w:rPr>
              <w:t>（镇</w:t>
            </w:r>
            <w:r>
              <w:rPr>
                <w:rFonts w:hint="default"/>
                <w:spacing w:val="-57"/>
                <w:kern w:val="2"/>
                <w:sz w:val="24"/>
              </w:rPr>
              <w:t>）</w:t>
            </w:r>
            <w:r>
              <w:rPr>
                <w:rFonts w:hint="default"/>
                <w:spacing w:val="-2"/>
                <w:kern w:val="2"/>
                <w:sz w:val="24"/>
              </w:rPr>
              <w:t>人民政府提出申请， 申请时应出具孤儿父母死亡证明或人民法院宣告孤儿父母死亡或失踪的证明。街道办事处或乡</w:t>
            </w:r>
            <w:r>
              <w:rPr>
                <w:rFonts w:hint="default"/>
                <w:kern w:val="2"/>
                <w:sz w:val="24"/>
              </w:rPr>
              <w:t>（镇</w:t>
            </w:r>
            <w:r>
              <w:rPr>
                <w:rFonts w:hint="default"/>
                <w:spacing w:val="-17"/>
                <w:kern w:val="2"/>
                <w:sz w:val="24"/>
              </w:rPr>
              <w:t>）</w:t>
            </w:r>
            <w:r>
              <w:rPr>
                <w:rFonts w:hint="default"/>
                <w:kern w:val="2"/>
                <w:sz w:val="24"/>
              </w:rPr>
              <w:t>人民政</w:t>
            </w:r>
            <w:r>
              <w:rPr>
                <w:rFonts w:hint="default"/>
                <w:spacing w:val="-3"/>
                <w:kern w:val="2"/>
                <w:sz w:val="24"/>
              </w:rPr>
              <w:t>府对申请人和孤儿情况进行核实并提出初步意见，上报县级人民政府民政部门审批。县级人民政府民政部门</w:t>
            </w:r>
            <w:r>
              <w:rPr>
                <w:rFonts w:hint="default"/>
                <w:spacing w:val="-8"/>
                <w:kern w:val="2"/>
                <w:sz w:val="24"/>
              </w:rPr>
              <w:t>要认真审核申请材料，提出核定、审批意见。为保护孤儿的隐私，应避免以公示的方式核实了解情况。福利机构孤儿的基本生活费，由福利机构负责汇总孤儿信息并向所属民政部门提出申请，由所属民政部门审批。</w:t>
            </w:r>
            <w:r>
              <w:rPr>
                <w:rFonts w:hint="default"/>
                <w:spacing w:val="-12"/>
                <w:kern w:val="2"/>
                <w:sz w:val="24"/>
              </w:rPr>
              <w:t xml:space="preserve">省级民政部门会同财政部门，于每年 </w:t>
            </w:r>
            <w:r>
              <w:rPr>
                <w:rFonts w:hint="default"/>
                <w:kern w:val="2"/>
                <w:sz w:val="24"/>
              </w:rPr>
              <w:t>3</w:t>
            </w:r>
            <w:r>
              <w:rPr>
                <w:rFonts w:hint="default"/>
                <w:spacing w:val="-11"/>
                <w:kern w:val="2"/>
                <w:sz w:val="24"/>
              </w:rPr>
              <w:t xml:space="preserve"> 月底之前，将本地区截止上一年底的孤儿人数、保障标准、资金安排</w:t>
            </w:r>
            <w:r>
              <w:rPr>
                <w:rFonts w:hint="default"/>
                <w:kern w:val="2"/>
                <w:sz w:val="24"/>
              </w:rPr>
              <w:t>情况联合上报民政部、财政部。</w:t>
            </w:r>
          </w:p>
        </w:tc>
        <w:tc>
          <w:tcPr>
            <w:tcW w:w="1272" w:type="dxa"/>
          </w:tcPr>
          <w:p w14:paraId="2F9C38CE">
            <w:pPr>
              <w:pStyle w:val="11"/>
              <w:keepNext w:val="0"/>
              <w:keepLines w:val="0"/>
              <w:suppressLineNumbers w:val="0"/>
              <w:spacing w:before="0" w:beforeAutospacing="0" w:after="0" w:afterAutospacing="0"/>
              <w:ind w:left="0" w:right="0"/>
              <w:rPr>
                <w:rFonts w:hint="default" w:ascii="Times New Roman"/>
                <w:kern w:val="2"/>
                <w:sz w:val="26"/>
              </w:rPr>
            </w:pPr>
          </w:p>
          <w:p w14:paraId="299653FE">
            <w:pPr>
              <w:pStyle w:val="11"/>
              <w:keepNext w:val="0"/>
              <w:keepLines w:val="0"/>
              <w:suppressLineNumbers w:val="0"/>
              <w:spacing w:before="0" w:beforeAutospacing="0" w:after="0" w:afterAutospacing="0"/>
              <w:ind w:left="0" w:right="0"/>
              <w:rPr>
                <w:rFonts w:hint="default" w:ascii="Times New Roman"/>
                <w:kern w:val="2"/>
                <w:sz w:val="26"/>
              </w:rPr>
            </w:pPr>
          </w:p>
          <w:p w14:paraId="6835799D">
            <w:pPr>
              <w:pStyle w:val="11"/>
              <w:keepNext w:val="0"/>
              <w:keepLines w:val="0"/>
              <w:suppressLineNumbers w:val="0"/>
              <w:spacing w:before="0" w:beforeAutospacing="0" w:after="0" w:afterAutospacing="0"/>
              <w:ind w:left="0" w:right="0"/>
              <w:rPr>
                <w:rFonts w:hint="default" w:ascii="Times New Roman"/>
                <w:kern w:val="2"/>
                <w:sz w:val="26"/>
              </w:rPr>
            </w:pPr>
          </w:p>
          <w:p w14:paraId="4B9E3C97">
            <w:pPr>
              <w:pStyle w:val="11"/>
              <w:keepNext w:val="0"/>
              <w:keepLines w:val="0"/>
              <w:suppressLineNumbers w:val="0"/>
              <w:spacing w:before="0" w:beforeAutospacing="0" w:after="0" w:afterAutospacing="0"/>
              <w:ind w:left="0" w:right="0"/>
              <w:rPr>
                <w:rFonts w:hint="default" w:ascii="Times New Roman"/>
                <w:kern w:val="2"/>
                <w:sz w:val="26"/>
              </w:rPr>
            </w:pPr>
          </w:p>
          <w:p w14:paraId="45FB4011">
            <w:pPr>
              <w:pStyle w:val="11"/>
              <w:keepNext w:val="0"/>
              <w:keepLines w:val="0"/>
              <w:suppressLineNumbers w:val="0"/>
              <w:spacing w:before="0" w:beforeAutospacing="0" w:after="0" w:afterAutospacing="0"/>
              <w:ind w:left="0" w:right="0"/>
              <w:rPr>
                <w:rFonts w:hint="default" w:ascii="Times New Roman"/>
                <w:kern w:val="2"/>
                <w:sz w:val="26"/>
              </w:rPr>
            </w:pPr>
          </w:p>
          <w:p w14:paraId="5679535D">
            <w:pPr>
              <w:pStyle w:val="11"/>
              <w:keepNext w:val="0"/>
              <w:keepLines w:val="0"/>
              <w:suppressLineNumbers w:val="0"/>
              <w:spacing w:before="4" w:beforeAutospacing="0" w:after="0" w:afterAutospacing="0"/>
              <w:ind w:left="0" w:right="0"/>
              <w:rPr>
                <w:rFonts w:hint="default" w:ascii="Times New Roman"/>
                <w:kern w:val="2"/>
                <w:sz w:val="24"/>
              </w:rPr>
            </w:pPr>
          </w:p>
          <w:p w14:paraId="1E89C545">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县、乡</w:t>
            </w:r>
          </w:p>
        </w:tc>
        <w:tc>
          <w:tcPr>
            <w:tcW w:w="1688" w:type="dxa"/>
          </w:tcPr>
          <w:p w14:paraId="28B78353">
            <w:pPr>
              <w:pStyle w:val="11"/>
              <w:keepNext w:val="0"/>
              <w:keepLines w:val="0"/>
              <w:suppressLineNumbers w:val="0"/>
              <w:spacing w:before="0" w:beforeAutospacing="0" w:after="0" w:afterAutospacing="0"/>
              <w:ind w:left="0" w:right="0"/>
              <w:jc w:val="center"/>
              <w:rPr>
                <w:rFonts w:hint="default" w:ascii="Times New Roman"/>
                <w:kern w:val="2"/>
                <w:sz w:val="26"/>
              </w:rPr>
            </w:pPr>
          </w:p>
          <w:p w14:paraId="61BD8FE5">
            <w:pPr>
              <w:pStyle w:val="11"/>
              <w:keepNext w:val="0"/>
              <w:keepLines w:val="0"/>
              <w:suppressLineNumbers w:val="0"/>
              <w:spacing w:before="0" w:beforeAutospacing="0" w:after="0" w:afterAutospacing="0"/>
              <w:ind w:left="0" w:right="0"/>
              <w:jc w:val="center"/>
              <w:rPr>
                <w:rFonts w:hint="default" w:ascii="Times New Roman"/>
                <w:kern w:val="2"/>
                <w:sz w:val="26"/>
              </w:rPr>
            </w:pPr>
          </w:p>
          <w:p w14:paraId="788218F6">
            <w:pPr>
              <w:pStyle w:val="11"/>
              <w:keepNext w:val="0"/>
              <w:keepLines w:val="0"/>
              <w:suppressLineNumbers w:val="0"/>
              <w:spacing w:before="0" w:beforeAutospacing="0" w:after="0" w:afterAutospacing="0"/>
              <w:ind w:left="0" w:right="0"/>
              <w:jc w:val="center"/>
              <w:rPr>
                <w:rFonts w:hint="default" w:ascii="Times New Roman"/>
                <w:kern w:val="2"/>
                <w:sz w:val="26"/>
              </w:rPr>
            </w:pPr>
          </w:p>
          <w:p w14:paraId="3EB4EE54">
            <w:pPr>
              <w:pStyle w:val="11"/>
              <w:keepNext w:val="0"/>
              <w:keepLines w:val="0"/>
              <w:suppressLineNumbers w:val="0"/>
              <w:spacing w:before="0" w:beforeAutospacing="0" w:after="0" w:afterAutospacing="0"/>
              <w:ind w:left="0" w:right="0"/>
              <w:jc w:val="center"/>
              <w:rPr>
                <w:rFonts w:hint="default" w:ascii="Times New Roman"/>
                <w:kern w:val="2"/>
                <w:sz w:val="26"/>
              </w:rPr>
            </w:pPr>
          </w:p>
          <w:p w14:paraId="2AC2141A">
            <w:pPr>
              <w:pStyle w:val="11"/>
              <w:keepNext w:val="0"/>
              <w:keepLines w:val="0"/>
              <w:suppressLineNumbers w:val="0"/>
              <w:spacing w:before="0" w:beforeAutospacing="0" w:after="0" w:afterAutospacing="0"/>
              <w:ind w:left="0" w:right="0"/>
              <w:jc w:val="center"/>
              <w:rPr>
                <w:rFonts w:hint="default" w:ascii="Times New Roman"/>
                <w:kern w:val="2"/>
                <w:sz w:val="26"/>
              </w:rPr>
            </w:pPr>
          </w:p>
          <w:p w14:paraId="59CC3779">
            <w:pPr>
              <w:pStyle w:val="11"/>
              <w:keepNext w:val="0"/>
              <w:keepLines w:val="0"/>
              <w:suppressLineNumbers w:val="0"/>
              <w:spacing w:before="4" w:beforeAutospacing="0" w:after="0" w:afterAutospacing="0"/>
              <w:ind w:left="0" w:right="0"/>
              <w:jc w:val="center"/>
              <w:rPr>
                <w:rFonts w:hint="default" w:ascii="Times New Roman"/>
                <w:kern w:val="2"/>
                <w:sz w:val="24"/>
              </w:rPr>
            </w:pPr>
          </w:p>
          <w:p w14:paraId="04CE7A57">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1E6A3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5" w:hRule="atLeast"/>
        </w:trPr>
        <w:tc>
          <w:tcPr>
            <w:tcW w:w="761" w:type="dxa"/>
            <w:vMerge w:val="continue"/>
            <w:tcBorders>
              <w:top w:val="nil"/>
            </w:tcBorders>
          </w:tcPr>
          <w:p w14:paraId="67C72E30">
            <w:pPr>
              <w:keepNext w:val="0"/>
              <w:keepLines w:val="0"/>
              <w:suppressLineNumbers w:val="0"/>
              <w:spacing w:before="0" w:beforeAutospacing="0" w:after="0" w:afterAutospacing="0"/>
              <w:ind w:left="0" w:right="0"/>
              <w:rPr>
                <w:rFonts w:hint="default"/>
                <w:kern w:val="2"/>
                <w:sz w:val="2"/>
                <w:szCs w:val="2"/>
              </w:rPr>
            </w:pPr>
          </w:p>
        </w:tc>
        <w:tc>
          <w:tcPr>
            <w:tcW w:w="2508" w:type="dxa"/>
            <w:vMerge w:val="continue"/>
            <w:tcBorders>
              <w:top w:val="nil"/>
            </w:tcBorders>
          </w:tcPr>
          <w:p w14:paraId="26850B0B">
            <w:pPr>
              <w:keepNext w:val="0"/>
              <w:keepLines w:val="0"/>
              <w:suppressLineNumbers w:val="0"/>
              <w:spacing w:before="0" w:beforeAutospacing="0" w:after="0" w:afterAutospacing="0"/>
              <w:ind w:left="0" w:right="0"/>
              <w:rPr>
                <w:rFonts w:hint="default"/>
                <w:kern w:val="2"/>
                <w:sz w:val="2"/>
                <w:szCs w:val="2"/>
              </w:rPr>
            </w:pPr>
          </w:p>
        </w:tc>
        <w:tc>
          <w:tcPr>
            <w:tcW w:w="2511" w:type="dxa"/>
          </w:tcPr>
          <w:p w14:paraId="0658FD9E">
            <w:pPr>
              <w:pStyle w:val="11"/>
              <w:keepNext w:val="0"/>
              <w:keepLines w:val="0"/>
              <w:suppressLineNumbers w:val="0"/>
              <w:spacing w:before="0" w:beforeAutospacing="0" w:after="0" w:afterAutospacing="0"/>
              <w:ind w:left="0" w:right="0"/>
              <w:rPr>
                <w:rFonts w:hint="default" w:ascii="Times New Roman"/>
                <w:kern w:val="2"/>
                <w:sz w:val="26"/>
              </w:rPr>
            </w:pPr>
          </w:p>
          <w:p w14:paraId="2E18AEEE">
            <w:pPr>
              <w:pStyle w:val="11"/>
              <w:keepNext w:val="0"/>
              <w:keepLines w:val="0"/>
              <w:suppressLineNumbers w:val="0"/>
              <w:spacing w:before="0" w:beforeAutospacing="0" w:after="0" w:afterAutospacing="0"/>
              <w:ind w:left="0" w:right="0"/>
              <w:rPr>
                <w:rFonts w:hint="default" w:ascii="Times New Roman"/>
                <w:kern w:val="2"/>
                <w:sz w:val="26"/>
              </w:rPr>
            </w:pPr>
          </w:p>
          <w:p w14:paraId="7408C5C1">
            <w:pPr>
              <w:pStyle w:val="11"/>
              <w:keepNext w:val="0"/>
              <w:keepLines w:val="0"/>
              <w:suppressLineNumbers w:val="0"/>
              <w:spacing w:before="0" w:beforeAutospacing="0" w:after="0" w:afterAutospacing="0"/>
              <w:ind w:left="0" w:right="0"/>
              <w:rPr>
                <w:rFonts w:hint="default" w:ascii="Times New Roman"/>
                <w:kern w:val="2"/>
                <w:sz w:val="26"/>
              </w:rPr>
            </w:pPr>
          </w:p>
          <w:p w14:paraId="475F93B0">
            <w:pPr>
              <w:pStyle w:val="11"/>
              <w:keepNext w:val="0"/>
              <w:keepLines w:val="0"/>
              <w:suppressLineNumbers w:val="0"/>
              <w:spacing w:before="0" w:beforeAutospacing="0" w:after="0" w:afterAutospacing="0"/>
              <w:ind w:left="0" w:right="0"/>
              <w:rPr>
                <w:rFonts w:hint="default" w:ascii="Times New Roman"/>
                <w:kern w:val="2"/>
                <w:sz w:val="26"/>
              </w:rPr>
            </w:pPr>
          </w:p>
          <w:p w14:paraId="774CEED3">
            <w:pPr>
              <w:pStyle w:val="11"/>
              <w:keepNext w:val="0"/>
              <w:keepLines w:val="0"/>
              <w:suppressLineNumbers w:val="0"/>
              <w:spacing w:before="0" w:beforeAutospacing="0" w:after="0" w:afterAutospacing="0"/>
              <w:ind w:left="0" w:right="0"/>
              <w:rPr>
                <w:rFonts w:hint="default" w:ascii="Times New Roman"/>
                <w:kern w:val="2"/>
                <w:sz w:val="26"/>
              </w:rPr>
            </w:pPr>
          </w:p>
          <w:p w14:paraId="48719D24">
            <w:pPr>
              <w:pStyle w:val="11"/>
              <w:keepNext w:val="0"/>
              <w:keepLines w:val="0"/>
              <w:suppressLineNumbers w:val="0"/>
              <w:spacing w:before="0" w:beforeAutospacing="0" w:after="0" w:afterAutospacing="0"/>
              <w:ind w:left="0" w:right="0"/>
              <w:rPr>
                <w:rFonts w:hint="default" w:ascii="Times New Roman"/>
                <w:kern w:val="2"/>
                <w:sz w:val="26"/>
              </w:rPr>
            </w:pPr>
          </w:p>
          <w:p w14:paraId="03600E2E">
            <w:pPr>
              <w:pStyle w:val="11"/>
              <w:keepNext w:val="0"/>
              <w:keepLines w:val="0"/>
              <w:suppressLineNumbers w:val="0"/>
              <w:spacing w:before="0" w:beforeAutospacing="0" w:after="0" w:afterAutospacing="0"/>
              <w:ind w:left="0" w:right="0"/>
              <w:rPr>
                <w:rFonts w:hint="default" w:ascii="Times New Roman"/>
                <w:kern w:val="2"/>
                <w:sz w:val="26"/>
              </w:rPr>
            </w:pPr>
          </w:p>
          <w:p w14:paraId="417AE045">
            <w:pPr>
              <w:pStyle w:val="11"/>
              <w:keepNext w:val="0"/>
              <w:keepLines w:val="0"/>
              <w:suppressLineNumbers w:val="0"/>
              <w:spacing w:before="10" w:beforeAutospacing="0" w:after="0" w:afterAutospacing="0"/>
              <w:ind w:left="0" w:right="0"/>
              <w:rPr>
                <w:rFonts w:hint="default" w:ascii="Times New Roman"/>
                <w:kern w:val="2"/>
                <w:sz w:val="21"/>
              </w:rPr>
            </w:pPr>
          </w:p>
          <w:p w14:paraId="024B8CE0">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事实无人抚养儿童基本生活保障金给付</w:t>
            </w:r>
          </w:p>
        </w:tc>
        <w:tc>
          <w:tcPr>
            <w:tcW w:w="1319" w:type="dxa"/>
          </w:tcPr>
          <w:p w14:paraId="59283FC4">
            <w:pPr>
              <w:pStyle w:val="11"/>
              <w:keepNext w:val="0"/>
              <w:keepLines w:val="0"/>
              <w:suppressLineNumbers w:val="0"/>
              <w:spacing w:before="0" w:beforeAutospacing="0" w:after="0" w:afterAutospacing="0"/>
              <w:ind w:left="0" w:right="0"/>
              <w:jc w:val="center"/>
              <w:rPr>
                <w:rFonts w:hint="default" w:ascii="Times New Roman"/>
                <w:kern w:val="2"/>
                <w:sz w:val="26"/>
              </w:rPr>
            </w:pPr>
          </w:p>
          <w:p w14:paraId="215B40B9">
            <w:pPr>
              <w:pStyle w:val="11"/>
              <w:keepNext w:val="0"/>
              <w:keepLines w:val="0"/>
              <w:suppressLineNumbers w:val="0"/>
              <w:spacing w:before="0" w:beforeAutospacing="0" w:after="0" w:afterAutospacing="0"/>
              <w:ind w:left="0" w:right="0"/>
              <w:jc w:val="center"/>
              <w:rPr>
                <w:rFonts w:hint="default" w:ascii="Times New Roman"/>
                <w:kern w:val="2"/>
                <w:sz w:val="26"/>
              </w:rPr>
            </w:pPr>
          </w:p>
          <w:p w14:paraId="0FE4B1B2">
            <w:pPr>
              <w:pStyle w:val="11"/>
              <w:keepNext w:val="0"/>
              <w:keepLines w:val="0"/>
              <w:suppressLineNumbers w:val="0"/>
              <w:spacing w:before="0" w:beforeAutospacing="0" w:after="0" w:afterAutospacing="0"/>
              <w:ind w:left="0" w:right="0"/>
              <w:jc w:val="center"/>
              <w:rPr>
                <w:rFonts w:hint="default" w:ascii="Times New Roman"/>
                <w:kern w:val="2"/>
                <w:sz w:val="26"/>
              </w:rPr>
            </w:pPr>
          </w:p>
          <w:p w14:paraId="519D477D">
            <w:pPr>
              <w:pStyle w:val="11"/>
              <w:keepNext w:val="0"/>
              <w:keepLines w:val="0"/>
              <w:suppressLineNumbers w:val="0"/>
              <w:spacing w:before="0" w:beforeAutospacing="0" w:after="0" w:afterAutospacing="0"/>
              <w:ind w:left="0" w:right="0"/>
              <w:jc w:val="center"/>
              <w:rPr>
                <w:rFonts w:hint="default" w:ascii="Times New Roman"/>
                <w:kern w:val="2"/>
                <w:sz w:val="26"/>
              </w:rPr>
            </w:pPr>
          </w:p>
          <w:p w14:paraId="0A686051">
            <w:pPr>
              <w:pStyle w:val="11"/>
              <w:keepNext w:val="0"/>
              <w:keepLines w:val="0"/>
              <w:suppressLineNumbers w:val="0"/>
              <w:spacing w:before="0" w:beforeAutospacing="0" w:after="0" w:afterAutospacing="0"/>
              <w:ind w:left="0" w:right="0"/>
              <w:jc w:val="center"/>
              <w:rPr>
                <w:rFonts w:hint="default" w:ascii="Times New Roman"/>
                <w:kern w:val="2"/>
                <w:sz w:val="26"/>
              </w:rPr>
            </w:pPr>
          </w:p>
          <w:p w14:paraId="29A87734">
            <w:pPr>
              <w:pStyle w:val="11"/>
              <w:keepNext w:val="0"/>
              <w:keepLines w:val="0"/>
              <w:suppressLineNumbers w:val="0"/>
              <w:spacing w:before="0" w:beforeAutospacing="0" w:after="0" w:afterAutospacing="0"/>
              <w:ind w:left="0" w:right="0"/>
              <w:jc w:val="center"/>
              <w:rPr>
                <w:rFonts w:hint="default" w:ascii="Times New Roman"/>
                <w:kern w:val="2"/>
                <w:sz w:val="26"/>
              </w:rPr>
            </w:pPr>
          </w:p>
          <w:p w14:paraId="149ACAE4">
            <w:pPr>
              <w:pStyle w:val="11"/>
              <w:keepNext w:val="0"/>
              <w:keepLines w:val="0"/>
              <w:suppressLineNumbers w:val="0"/>
              <w:spacing w:before="0" w:beforeAutospacing="0" w:after="0" w:afterAutospacing="0"/>
              <w:ind w:left="0" w:right="0"/>
              <w:jc w:val="center"/>
              <w:rPr>
                <w:rFonts w:hint="default" w:ascii="Times New Roman"/>
                <w:kern w:val="2"/>
                <w:sz w:val="26"/>
              </w:rPr>
            </w:pPr>
          </w:p>
          <w:p w14:paraId="54FC7307">
            <w:pPr>
              <w:pStyle w:val="11"/>
              <w:keepNext w:val="0"/>
              <w:keepLines w:val="0"/>
              <w:suppressLineNumbers w:val="0"/>
              <w:spacing w:before="4" w:beforeAutospacing="0" w:after="0" w:afterAutospacing="0"/>
              <w:ind w:left="0" w:right="0"/>
              <w:jc w:val="center"/>
              <w:rPr>
                <w:rFonts w:hint="default" w:ascii="Times New Roman"/>
                <w:kern w:val="2"/>
                <w:sz w:val="38"/>
              </w:rPr>
            </w:pPr>
          </w:p>
          <w:p w14:paraId="67AA5C96">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15" w:type="dxa"/>
            <w:vAlign w:val="center"/>
          </w:tcPr>
          <w:p w14:paraId="1FB587A9">
            <w:pPr>
              <w:pStyle w:val="11"/>
              <w:keepNext w:val="0"/>
              <w:keepLines w:val="0"/>
              <w:suppressLineNumbers w:val="0"/>
              <w:spacing w:before="64" w:beforeAutospacing="0" w:after="0" w:afterAutospacing="0" w:line="297" w:lineRule="auto"/>
              <w:ind w:left="109" w:right="-29"/>
              <w:jc w:val="both"/>
              <w:rPr>
                <w:rFonts w:hint="default"/>
                <w:kern w:val="2"/>
                <w:sz w:val="21"/>
              </w:rPr>
            </w:pPr>
            <w:r>
              <w:rPr>
                <w:rFonts w:hint="default"/>
                <w:spacing w:val="2"/>
                <w:kern w:val="2"/>
                <w:sz w:val="24"/>
              </w:rPr>
              <w:t>《民政部 最高人民法院 最高人民检察院 国家发展改革委 教育部 公安部 司法部 财政部 国家医疗保障</w:t>
            </w:r>
            <w:r>
              <w:rPr>
                <w:rFonts w:hint="default"/>
                <w:spacing w:val="1"/>
                <w:kern w:val="2"/>
                <w:sz w:val="24"/>
              </w:rPr>
              <w:t>局 共青团中央 全国妇联 中国残联关于进一步加强事实无人抚养儿童保障工作的实施意见》</w:t>
            </w:r>
            <w:r>
              <w:rPr>
                <w:rFonts w:hint="default"/>
                <w:kern w:val="2"/>
                <w:sz w:val="24"/>
              </w:rPr>
              <w:t>（</w:t>
            </w:r>
            <w:r>
              <w:rPr>
                <w:rFonts w:hint="default"/>
                <w:spacing w:val="-6"/>
                <w:kern w:val="2"/>
                <w:sz w:val="24"/>
              </w:rPr>
              <w:t>民发〔</w:t>
            </w:r>
            <w:r>
              <w:rPr>
                <w:rFonts w:hint="default"/>
                <w:kern w:val="2"/>
                <w:sz w:val="24"/>
              </w:rPr>
              <w:t>2019</w:t>
            </w:r>
            <w:r>
              <w:rPr>
                <w:rFonts w:hint="default"/>
                <w:spacing w:val="-13"/>
                <w:kern w:val="2"/>
                <w:sz w:val="24"/>
              </w:rPr>
              <w:t>〕</w:t>
            </w:r>
            <w:r>
              <w:rPr>
                <w:rFonts w:hint="default"/>
                <w:kern w:val="2"/>
                <w:sz w:val="24"/>
              </w:rPr>
              <w:t>62</w:t>
            </w:r>
            <w:r>
              <w:rPr>
                <w:rFonts w:hint="default"/>
                <w:spacing w:val="-30"/>
                <w:kern w:val="2"/>
                <w:sz w:val="24"/>
              </w:rPr>
              <w:t xml:space="preserve"> 号</w:t>
            </w:r>
            <w:r>
              <w:rPr>
                <w:rFonts w:hint="default"/>
                <w:spacing w:val="-16"/>
                <w:kern w:val="2"/>
                <w:sz w:val="24"/>
              </w:rPr>
              <w:t>）</w:t>
            </w:r>
            <w:r>
              <w:rPr>
                <w:rFonts w:hint="default"/>
                <w:spacing w:val="-8"/>
                <w:kern w:val="2"/>
                <w:sz w:val="24"/>
              </w:rPr>
              <w:t>二、规范认定流程。</w:t>
            </w:r>
            <w:r>
              <w:rPr>
                <w:rFonts w:hint="default"/>
                <w:kern w:val="2"/>
                <w:sz w:val="24"/>
              </w:rPr>
              <w:t>（一</w:t>
            </w:r>
            <w:r>
              <w:rPr>
                <w:rFonts w:hint="default"/>
                <w:spacing w:val="-16"/>
                <w:kern w:val="2"/>
                <w:sz w:val="24"/>
              </w:rPr>
              <w:t>）</w:t>
            </w:r>
            <w:r>
              <w:rPr>
                <w:rFonts w:hint="default"/>
                <w:spacing w:val="-5"/>
                <w:kern w:val="2"/>
                <w:sz w:val="24"/>
              </w:rPr>
              <w:t>申请。事实无人抚养儿童监护人或受监护人委托的近亲属填写《事实无人</w:t>
            </w:r>
            <w:r>
              <w:rPr>
                <w:rFonts w:hint="default"/>
                <w:spacing w:val="-6"/>
                <w:kern w:val="2"/>
                <w:sz w:val="24"/>
              </w:rPr>
              <w:t>抚养儿童基本生活补贴申请表》</w:t>
            </w:r>
            <w:r>
              <w:rPr>
                <w:rFonts w:hint="default"/>
                <w:kern w:val="2"/>
                <w:sz w:val="24"/>
              </w:rPr>
              <w:t>（见附件</w:t>
            </w:r>
            <w:r>
              <w:rPr>
                <w:rFonts w:hint="default"/>
                <w:spacing w:val="-8"/>
                <w:kern w:val="2"/>
                <w:sz w:val="24"/>
              </w:rPr>
              <w:t>），</w:t>
            </w:r>
            <w:r>
              <w:rPr>
                <w:rFonts w:hint="default"/>
                <w:spacing w:val="-1"/>
                <w:kern w:val="2"/>
                <w:sz w:val="24"/>
              </w:rPr>
              <w:t>向儿童户籍所在地乡镇人民政府</w:t>
            </w:r>
            <w:r>
              <w:rPr>
                <w:rFonts w:hint="default"/>
                <w:kern w:val="2"/>
                <w:sz w:val="24"/>
              </w:rPr>
              <w:t>（街道办事处</w:t>
            </w:r>
            <w:r>
              <w:rPr>
                <w:rFonts w:hint="default"/>
                <w:spacing w:val="-8"/>
                <w:kern w:val="2"/>
                <w:sz w:val="24"/>
              </w:rPr>
              <w:t>）</w:t>
            </w:r>
            <w:r>
              <w:rPr>
                <w:rFonts w:hint="default"/>
                <w:spacing w:val="-3"/>
                <w:kern w:val="2"/>
                <w:sz w:val="24"/>
              </w:rPr>
              <w:t>提出申请。情况特殊的，可由儿童所在村</w:t>
            </w:r>
            <w:r>
              <w:rPr>
                <w:rFonts w:hint="default"/>
                <w:kern w:val="2"/>
                <w:sz w:val="24"/>
              </w:rPr>
              <w:t>（居</w:t>
            </w:r>
            <w:r>
              <w:rPr>
                <w:rFonts w:hint="default"/>
                <w:spacing w:val="-5"/>
                <w:kern w:val="2"/>
                <w:sz w:val="24"/>
              </w:rPr>
              <w:t>）</w:t>
            </w:r>
            <w:r>
              <w:rPr>
                <w:rFonts w:hint="default"/>
                <w:spacing w:val="-2"/>
                <w:kern w:val="2"/>
                <w:sz w:val="24"/>
              </w:rPr>
              <w:t>民委员会提出申请。</w:t>
            </w:r>
            <w:r>
              <w:rPr>
                <w:rFonts w:hint="default"/>
                <w:kern w:val="2"/>
                <w:sz w:val="24"/>
              </w:rPr>
              <w:t>（二</w:t>
            </w:r>
            <w:r>
              <w:rPr>
                <w:rFonts w:hint="default"/>
                <w:spacing w:val="-6"/>
                <w:kern w:val="2"/>
                <w:sz w:val="24"/>
              </w:rPr>
              <w:t>）</w:t>
            </w:r>
            <w:r>
              <w:rPr>
                <w:rFonts w:hint="default"/>
                <w:spacing w:val="-3"/>
                <w:kern w:val="2"/>
                <w:sz w:val="24"/>
              </w:rPr>
              <w:t>查验。乡镇人民政府</w:t>
            </w:r>
            <w:r>
              <w:rPr>
                <w:rFonts w:hint="default"/>
                <w:kern w:val="2"/>
                <w:sz w:val="24"/>
              </w:rPr>
              <w:t>（街道办事处</w:t>
            </w:r>
            <w:r>
              <w:rPr>
                <w:rFonts w:hint="default"/>
                <w:spacing w:val="-6"/>
                <w:kern w:val="2"/>
                <w:sz w:val="24"/>
              </w:rPr>
              <w:t>）</w:t>
            </w:r>
            <w:r>
              <w:rPr>
                <w:rFonts w:hint="default"/>
                <w:kern w:val="2"/>
                <w:sz w:val="24"/>
              </w:rPr>
              <w:t>应当在自</w:t>
            </w:r>
            <w:r>
              <w:rPr>
                <w:rFonts w:hint="default"/>
                <w:spacing w:val="-4"/>
                <w:kern w:val="2"/>
                <w:sz w:val="24"/>
              </w:rPr>
              <w:t xml:space="preserve">收到申请之日起 </w:t>
            </w:r>
            <w:r>
              <w:rPr>
                <w:rFonts w:hint="default"/>
                <w:kern w:val="2"/>
                <w:sz w:val="24"/>
              </w:rPr>
              <w:t>15</w:t>
            </w:r>
            <w:r>
              <w:rPr>
                <w:rFonts w:hint="default"/>
                <w:spacing w:val="-5"/>
                <w:kern w:val="2"/>
                <w:sz w:val="24"/>
              </w:rPr>
              <w:t xml:space="preserve"> 个工作日内作出查验结论。对符合条件的，连同申报材料一并报县级民政部门。对有异</w:t>
            </w:r>
            <w:r>
              <w:rPr>
                <w:rFonts w:hint="default"/>
                <w:spacing w:val="-9"/>
                <w:kern w:val="2"/>
                <w:sz w:val="24"/>
              </w:rPr>
              <w:t>议的，可根据工作需要采取入户调查、邻里访问、信函索证、群众评议等方式再次进行核实。为保护儿童隐私，不宜设置公示环节。（三）</w:t>
            </w:r>
            <w:r>
              <w:rPr>
                <w:rFonts w:hint="default"/>
                <w:spacing w:val="-10"/>
                <w:kern w:val="2"/>
                <w:sz w:val="24"/>
              </w:rPr>
              <w:t xml:space="preserve">确认。县级民政部门应当在自收到申报材料及查验结论之日起 </w:t>
            </w:r>
            <w:r>
              <w:rPr>
                <w:rFonts w:hint="default"/>
                <w:kern w:val="2"/>
                <w:sz w:val="24"/>
              </w:rPr>
              <w:t>15</w:t>
            </w:r>
            <w:r>
              <w:rPr>
                <w:rFonts w:hint="default"/>
                <w:spacing w:val="-6"/>
                <w:kern w:val="2"/>
                <w:sz w:val="24"/>
              </w:rPr>
              <w:t xml:space="preserve"> 个工作日</w:t>
            </w:r>
            <w:r>
              <w:rPr>
                <w:rFonts w:hint="default"/>
                <w:spacing w:val="-9"/>
                <w:kern w:val="2"/>
                <w:sz w:val="24"/>
              </w:rPr>
              <w:t>内作出确认。符合条件的，从确认的次月起纳入保障范围，同时将有关信息录入“全国儿童福利信息管理系</w:t>
            </w:r>
            <w:r>
              <w:rPr>
                <w:rFonts w:hint="default"/>
                <w:spacing w:val="-7"/>
                <w:kern w:val="2"/>
                <w:sz w:val="24"/>
              </w:rPr>
              <w:t>统”。不符合保障条件的，应当书面说明理由。三、突出保障重点。</w:t>
            </w:r>
            <w:r>
              <w:rPr>
                <w:rFonts w:hint="default"/>
                <w:kern w:val="2"/>
                <w:sz w:val="24"/>
              </w:rPr>
              <w:t>（一</w:t>
            </w:r>
            <w:r>
              <w:rPr>
                <w:rFonts w:hint="default"/>
                <w:spacing w:val="-6"/>
                <w:kern w:val="2"/>
                <w:sz w:val="24"/>
              </w:rPr>
              <w:t>）</w:t>
            </w:r>
            <w:r>
              <w:rPr>
                <w:rFonts w:hint="default"/>
                <w:spacing w:val="-1"/>
                <w:kern w:val="2"/>
                <w:sz w:val="24"/>
              </w:rPr>
              <w:t>强化基本生活保障。各地对事实</w:t>
            </w:r>
            <w:r>
              <w:rPr>
                <w:rFonts w:hint="default"/>
                <w:spacing w:val="-4"/>
                <w:kern w:val="2"/>
                <w:sz w:val="24"/>
              </w:rPr>
              <w:t>无人抚养儿童发放基本生活补贴，应当根据本地区经济社会发展水平以及儿童关爱保护工作需要，按照与当</w:t>
            </w:r>
            <w:r>
              <w:rPr>
                <w:rFonts w:hint="default"/>
                <w:spacing w:val="-6"/>
                <w:kern w:val="2"/>
                <w:sz w:val="24"/>
              </w:rPr>
              <w:t>地孤儿保障标准相衔接的原则确定补贴标准，参照孤儿基本生活费发放办法确定发放方式。中央财政比照孤</w:t>
            </w:r>
            <w:r>
              <w:rPr>
                <w:rFonts w:hint="default"/>
                <w:spacing w:val="-10"/>
                <w:kern w:val="2"/>
                <w:sz w:val="24"/>
              </w:rPr>
              <w:t>儿基本生活保障资金测算方法，通过困难群众救助补助经费渠道对生活困难家庭中的和纳入特困人员救助供</w:t>
            </w:r>
            <w:r>
              <w:rPr>
                <w:rFonts w:hint="default"/>
                <w:kern w:val="2"/>
                <w:sz w:val="24"/>
              </w:rPr>
              <w:t>养范围的事实无人抚养儿童给予适当补助。</w:t>
            </w:r>
          </w:p>
        </w:tc>
        <w:tc>
          <w:tcPr>
            <w:tcW w:w="1272" w:type="dxa"/>
          </w:tcPr>
          <w:p w14:paraId="16B303F1">
            <w:pPr>
              <w:pStyle w:val="11"/>
              <w:keepNext w:val="0"/>
              <w:keepLines w:val="0"/>
              <w:suppressLineNumbers w:val="0"/>
              <w:spacing w:before="0" w:beforeAutospacing="0" w:after="0" w:afterAutospacing="0"/>
              <w:ind w:left="0" w:right="0"/>
              <w:rPr>
                <w:rFonts w:hint="default" w:ascii="Times New Roman"/>
                <w:kern w:val="2"/>
                <w:sz w:val="26"/>
              </w:rPr>
            </w:pPr>
          </w:p>
          <w:p w14:paraId="167BE18F">
            <w:pPr>
              <w:pStyle w:val="11"/>
              <w:keepNext w:val="0"/>
              <w:keepLines w:val="0"/>
              <w:suppressLineNumbers w:val="0"/>
              <w:spacing w:before="0" w:beforeAutospacing="0" w:after="0" w:afterAutospacing="0"/>
              <w:ind w:left="0" w:right="0"/>
              <w:rPr>
                <w:rFonts w:hint="default" w:ascii="Times New Roman"/>
                <w:kern w:val="2"/>
                <w:sz w:val="26"/>
              </w:rPr>
            </w:pPr>
          </w:p>
          <w:p w14:paraId="60C763FF">
            <w:pPr>
              <w:pStyle w:val="11"/>
              <w:keepNext w:val="0"/>
              <w:keepLines w:val="0"/>
              <w:suppressLineNumbers w:val="0"/>
              <w:spacing w:before="0" w:beforeAutospacing="0" w:after="0" w:afterAutospacing="0"/>
              <w:ind w:left="0" w:right="0"/>
              <w:rPr>
                <w:rFonts w:hint="default" w:ascii="Times New Roman"/>
                <w:kern w:val="2"/>
                <w:sz w:val="26"/>
              </w:rPr>
            </w:pPr>
          </w:p>
          <w:p w14:paraId="03CFCD07">
            <w:pPr>
              <w:pStyle w:val="11"/>
              <w:keepNext w:val="0"/>
              <w:keepLines w:val="0"/>
              <w:suppressLineNumbers w:val="0"/>
              <w:spacing w:before="0" w:beforeAutospacing="0" w:after="0" w:afterAutospacing="0"/>
              <w:ind w:left="0" w:right="0"/>
              <w:rPr>
                <w:rFonts w:hint="default" w:ascii="Times New Roman"/>
                <w:kern w:val="2"/>
                <w:sz w:val="26"/>
              </w:rPr>
            </w:pPr>
          </w:p>
          <w:p w14:paraId="5C5DA748">
            <w:pPr>
              <w:pStyle w:val="11"/>
              <w:keepNext w:val="0"/>
              <w:keepLines w:val="0"/>
              <w:suppressLineNumbers w:val="0"/>
              <w:spacing w:before="0" w:beforeAutospacing="0" w:after="0" w:afterAutospacing="0"/>
              <w:ind w:left="0" w:right="0"/>
              <w:rPr>
                <w:rFonts w:hint="default" w:ascii="Times New Roman"/>
                <w:kern w:val="2"/>
                <w:sz w:val="26"/>
              </w:rPr>
            </w:pPr>
          </w:p>
          <w:p w14:paraId="41AD16E9">
            <w:pPr>
              <w:pStyle w:val="11"/>
              <w:keepNext w:val="0"/>
              <w:keepLines w:val="0"/>
              <w:suppressLineNumbers w:val="0"/>
              <w:spacing w:before="0" w:beforeAutospacing="0" w:after="0" w:afterAutospacing="0"/>
              <w:ind w:left="0" w:right="0"/>
              <w:rPr>
                <w:rFonts w:hint="default" w:ascii="Times New Roman"/>
                <w:kern w:val="2"/>
                <w:sz w:val="26"/>
              </w:rPr>
            </w:pPr>
          </w:p>
          <w:p w14:paraId="3530A04B">
            <w:pPr>
              <w:pStyle w:val="11"/>
              <w:keepNext w:val="0"/>
              <w:keepLines w:val="0"/>
              <w:suppressLineNumbers w:val="0"/>
              <w:spacing w:before="0" w:beforeAutospacing="0" w:after="0" w:afterAutospacing="0"/>
              <w:ind w:left="0" w:right="0"/>
              <w:rPr>
                <w:rFonts w:hint="default" w:ascii="Times New Roman"/>
                <w:kern w:val="2"/>
                <w:sz w:val="26"/>
              </w:rPr>
            </w:pPr>
          </w:p>
          <w:p w14:paraId="1D450D7A">
            <w:pPr>
              <w:pStyle w:val="11"/>
              <w:keepNext w:val="0"/>
              <w:keepLines w:val="0"/>
              <w:suppressLineNumbers w:val="0"/>
              <w:spacing w:before="4" w:beforeAutospacing="0" w:after="0" w:afterAutospacing="0"/>
              <w:ind w:left="0" w:right="0"/>
              <w:rPr>
                <w:rFonts w:hint="default" w:ascii="Times New Roman"/>
                <w:kern w:val="2"/>
                <w:sz w:val="38"/>
              </w:rPr>
            </w:pPr>
          </w:p>
          <w:p w14:paraId="3C598623">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县、乡</w:t>
            </w:r>
          </w:p>
        </w:tc>
        <w:tc>
          <w:tcPr>
            <w:tcW w:w="1688" w:type="dxa"/>
          </w:tcPr>
          <w:p w14:paraId="45A9C254">
            <w:pPr>
              <w:pStyle w:val="11"/>
              <w:keepNext w:val="0"/>
              <w:keepLines w:val="0"/>
              <w:suppressLineNumbers w:val="0"/>
              <w:spacing w:before="0" w:beforeAutospacing="0" w:after="0" w:afterAutospacing="0"/>
              <w:ind w:left="0" w:right="0"/>
              <w:jc w:val="center"/>
              <w:rPr>
                <w:rFonts w:hint="default" w:ascii="Times New Roman"/>
                <w:kern w:val="2"/>
                <w:sz w:val="26"/>
              </w:rPr>
            </w:pPr>
          </w:p>
          <w:p w14:paraId="42FD132E">
            <w:pPr>
              <w:pStyle w:val="11"/>
              <w:keepNext w:val="0"/>
              <w:keepLines w:val="0"/>
              <w:suppressLineNumbers w:val="0"/>
              <w:spacing w:before="0" w:beforeAutospacing="0" w:after="0" w:afterAutospacing="0"/>
              <w:ind w:left="0" w:right="0"/>
              <w:jc w:val="center"/>
              <w:rPr>
                <w:rFonts w:hint="default" w:ascii="Times New Roman"/>
                <w:kern w:val="2"/>
                <w:sz w:val="26"/>
              </w:rPr>
            </w:pPr>
          </w:p>
          <w:p w14:paraId="3344FD0F">
            <w:pPr>
              <w:pStyle w:val="11"/>
              <w:keepNext w:val="0"/>
              <w:keepLines w:val="0"/>
              <w:suppressLineNumbers w:val="0"/>
              <w:spacing w:before="0" w:beforeAutospacing="0" w:after="0" w:afterAutospacing="0"/>
              <w:ind w:left="0" w:right="0"/>
              <w:jc w:val="center"/>
              <w:rPr>
                <w:rFonts w:hint="default" w:ascii="Times New Roman"/>
                <w:kern w:val="2"/>
                <w:sz w:val="26"/>
              </w:rPr>
            </w:pPr>
          </w:p>
          <w:p w14:paraId="51CE0501">
            <w:pPr>
              <w:pStyle w:val="11"/>
              <w:keepNext w:val="0"/>
              <w:keepLines w:val="0"/>
              <w:suppressLineNumbers w:val="0"/>
              <w:spacing w:before="0" w:beforeAutospacing="0" w:after="0" w:afterAutospacing="0"/>
              <w:ind w:left="0" w:right="0"/>
              <w:jc w:val="center"/>
              <w:rPr>
                <w:rFonts w:hint="default" w:ascii="Times New Roman"/>
                <w:kern w:val="2"/>
                <w:sz w:val="26"/>
              </w:rPr>
            </w:pPr>
          </w:p>
          <w:p w14:paraId="110D6C4C">
            <w:pPr>
              <w:pStyle w:val="11"/>
              <w:keepNext w:val="0"/>
              <w:keepLines w:val="0"/>
              <w:suppressLineNumbers w:val="0"/>
              <w:spacing w:before="0" w:beforeAutospacing="0" w:after="0" w:afterAutospacing="0"/>
              <w:ind w:left="0" w:right="0"/>
              <w:jc w:val="center"/>
              <w:rPr>
                <w:rFonts w:hint="default" w:ascii="Times New Roman"/>
                <w:kern w:val="2"/>
                <w:sz w:val="26"/>
              </w:rPr>
            </w:pPr>
          </w:p>
          <w:p w14:paraId="07836CBC">
            <w:pPr>
              <w:pStyle w:val="11"/>
              <w:keepNext w:val="0"/>
              <w:keepLines w:val="0"/>
              <w:suppressLineNumbers w:val="0"/>
              <w:spacing w:before="0" w:beforeAutospacing="0" w:after="0" w:afterAutospacing="0"/>
              <w:ind w:left="0" w:right="0"/>
              <w:jc w:val="center"/>
              <w:rPr>
                <w:rFonts w:hint="default" w:ascii="Times New Roman"/>
                <w:kern w:val="2"/>
                <w:sz w:val="26"/>
              </w:rPr>
            </w:pPr>
          </w:p>
          <w:p w14:paraId="16C68648">
            <w:pPr>
              <w:pStyle w:val="11"/>
              <w:keepNext w:val="0"/>
              <w:keepLines w:val="0"/>
              <w:suppressLineNumbers w:val="0"/>
              <w:spacing w:before="0" w:beforeAutospacing="0" w:after="0" w:afterAutospacing="0"/>
              <w:ind w:left="0" w:right="0"/>
              <w:jc w:val="center"/>
              <w:rPr>
                <w:rFonts w:hint="default" w:ascii="Times New Roman"/>
                <w:kern w:val="2"/>
                <w:sz w:val="26"/>
              </w:rPr>
            </w:pPr>
          </w:p>
          <w:p w14:paraId="3262E05F">
            <w:pPr>
              <w:pStyle w:val="11"/>
              <w:keepNext w:val="0"/>
              <w:keepLines w:val="0"/>
              <w:suppressLineNumbers w:val="0"/>
              <w:spacing w:before="4" w:beforeAutospacing="0" w:after="0" w:afterAutospacing="0"/>
              <w:ind w:left="0" w:right="0"/>
              <w:jc w:val="center"/>
              <w:rPr>
                <w:rFonts w:hint="default" w:ascii="Times New Roman"/>
                <w:kern w:val="2"/>
                <w:sz w:val="38"/>
              </w:rPr>
            </w:pPr>
          </w:p>
          <w:p w14:paraId="2734B44B">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5BF6F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761" w:type="dxa"/>
            <w:vMerge w:val="continue"/>
            <w:tcBorders>
              <w:top w:val="nil"/>
            </w:tcBorders>
          </w:tcPr>
          <w:p w14:paraId="6E6F98EA">
            <w:pPr>
              <w:keepNext w:val="0"/>
              <w:keepLines w:val="0"/>
              <w:suppressLineNumbers w:val="0"/>
              <w:spacing w:before="0" w:beforeAutospacing="0" w:after="0" w:afterAutospacing="0"/>
              <w:ind w:left="0" w:right="0"/>
              <w:rPr>
                <w:rFonts w:hint="default"/>
                <w:kern w:val="2"/>
                <w:sz w:val="2"/>
                <w:szCs w:val="2"/>
              </w:rPr>
            </w:pPr>
          </w:p>
        </w:tc>
        <w:tc>
          <w:tcPr>
            <w:tcW w:w="2508" w:type="dxa"/>
            <w:vMerge w:val="continue"/>
            <w:tcBorders>
              <w:top w:val="nil"/>
            </w:tcBorders>
          </w:tcPr>
          <w:p w14:paraId="4E37394C">
            <w:pPr>
              <w:keepNext w:val="0"/>
              <w:keepLines w:val="0"/>
              <w:suppressLineNumbers w:val="0"/>
              <w:spacing w:before="0" w:beforeAutospacing="0" w:after="0" w:afterAutospacing="0"/>
              <w:ind w:left="0" w:right="0"/>
              <w:rPr>
                <w:rFonts w:hint="default"/>
                <w:kern w:val="2"/>
                <w:sz w:val="2"/>
                <w:szCs w:val="2"/>
              </w:rPr>
            </w:pPr>
          </w:p>
        </w:tc>
        <w:tc>
          <w:tcPr>
            <w:tcW w:w="2511" w:type="dxa"/>
          </w:tcPr>
          <w:p w14:paraId="3C1693CA">
            <w:pPr>
              <w:pStyle w:val="11"/>
              <w:keepNext w:val="0"/>
              <w:keepLines w:val="0"/>
              <w:suppressLineNumbers w:val="0"/>
              <w:spacing w:before="6" w:beforeAutospacing="0" w:after="0" w:afterAutospacing="0"/>
              <w:ind w:left="0" w:right="0"/>
              <w:rPr>
                <w:rFonts w:hint="default" w:ascii="Times New Roman"/>
                <w:kern w:val="2"/>
                <w:sz w:val="38"/>
              </w:rPr>
            </w:pPr>
          </w:p>
          <w:p w14:paraId="5E9C5B28">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艾滋病病毒感染儿童基本生活保障金给付</w:t>
            </w:r>
          </w:p>
        </w:tc>
        <w:tc>
          <w:tcPr>
            <w:tcW w:w="1319" w:type="dxa"/>
          </w:tcPr>
          <w:p w14:paraId="5E00187B">
            <w:pPr>
              <w:pStyle w:val="11"/>
              <w:keepNext w:val="0"/>
              <w:keepLines w:val="0"/>
              <w:suppressLineNumbers w:val="0"/>
              <w:spacing w:before="0" w:beforeAutospacing="0" w:after="0" w:afterAutospacing="0"/>
              <w:ind w:left="0" w:right="0"/>
              <w:rPr>
                <w:rFonts w:hint="default" w:ascii="Times New Roman"/>
                <w:kern w:val="2"/>
                <w:sz w:val="26"/>
              </w:rPr>
            </w:pPr>
          </w:p>
          <w:p w14:paraId="3BA0EDE7">
            <w:pPr>
              <w:pStyle w:val="11"/>
              <w:keepNext w:val="0"/>
              <w:keepLines w:val="0"/>
              <w:suppressLineNumbers w:val="0"/>
              <w:spacing w:before="0" w:beforeAutospacing="0" w:after="0" w:afterAutospacing="0"/>
              <w:ind w:left="0" w:right="0"/>
              <w:rPr>
                <w:rFonts w:hint="default" w:ascii="Times New Roman"/>
                <w:kern w:val="2"/>
                <w:sz w:val="29"/>
              </w:rPr>
            </w:pPr>
          </w:p>
          <w:p w14:paraId="533BE6D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15" w:type="dxa"/>
          </w:tcPr>
          <w:p w14:paraId="585BC007">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2"/>
                <w:kern w:val="2"/>
                <w:sz w:val="24"/>
              </w:rPr>
              <w:t>《民政部 财政部关于发放艾滋病病毒感染儿童基本生活费的通知》</w:t>
            </w:r>
            <w:r>
              <w:rPr>
                <w:rFonts w:hint="default"/>
                <w:kern w:val="2"/>
                <w:sz w:val="24"/>
              </w:rPr>
              <w:t>（</w:t>
            </w:r>
            <w:r>
              <w:rPr>
                <w:rFonts w:hint="default"/>
                <w:spacing w:val="-8"/>
                <w:kern w:val="2"/>
                <w:sz w:val="24"/>
              </w:rPr>
              <w:t>民发〔</w:t>
            </w:r>
            <w:r>
              <w:rPr>
                <w:rFonts w:hint="default"/>
                <w:kern w:val="2"/>
                <w:sz w:val="24"/>
              </w:rPr>
              <w:t>2012</w:t>
            </w:r>
            <w:r>
              <w:rPr>
                <w:rFonts w:hint="default"/>
                <w:spacing w:val="-22"/>
                <w:kern w:val="2"/>
                <w:sz w:val="24"/>
              </w:rPr>
              <w:t>〕</w:t>
            </w:r>
            <w:r>
              <w:rPr>
                <w:rFonts w:hint="default"/>
                <w:kern w:val="2"/>
                <w:sz w:val="24"/>
              </w:rPr>
              <w:t>179</w:t>
            </w:r>
            <w:r>
              <w:rPr>
                <w:rFonts w:hint="default"/>
                <w:spacing w:val="-30"/>
                <w:kern w:val="2"/>
                <w:sz w:val="24"/>
              </w:rPr>
              <w:t xml:space="preserve"> 号</w:t>
            </w:r>
            <w:r>
              <w:rPr>
                <w:rFonts w:hint="default"/>
                <w:spacing w:val="-22"/>
                <w:kern w:val="2"/>
                <w:sz w:val="24"/>
              </w:rPr>
              <w:t>）</w:t>
            </w:r>
            <w:r>
              <w:rPr>
                <w:rFonts w:hint="default"/>
                <w:spacing w:val="-2"/>
                <w:kern w:val="2"/>
                <w:sz w:val="24"/>
              </w:rPr>
              <w:t>感染儿童申请基</w:t>
            </w:r>
            <w:r>
              <w:rPr>
                <w:rFonts w:hint="default"/>
                <w:spacing w:val="-7"/>
                <w:kern w:val="2"/>
                <w:sz w:val="24"/>
              </w:rPr>
              <w:t>本生活费，由其监护人向感染儿童户籍所在地的县级人民政府民政部门提出申请，申请时应出具国家医疗卫</w:t>
            </w:r>
            <w:r>
              <w:rPr>
                <w:rFonts w:hint="default"/>
                <w:kern w:val="2"/>
                <w:sz w:val="24"/>
              </w:rPr>
              <w:t>生机构开具的医学证明（HIV</w:t>
            </w:r>
            <w:r>
              <w:rPr>
                <w:rFonts w:hint="default"/>
                <w:spacing w:val="-5"/>
                <w:kern w:val="2"/>
                <w:sz w:val="24"/>
              </w:rPr>
              <w:t xml:space="preserve"> 抗体确症检测报告单</w:t>
            </w:r>
            <w:r>
              <w:rPr>
                <w:rFonts w:hint="default"/>
                <w:kern w:val="2"/>
                <w:sz w:val="24"/>
              </w:rPr>
              <w:t>，HIV</w:t>
            </w:r>
            <w:r>
              <w:rPr>
                <w:rFonts w:hint="default"/>
                <w:spacing w:val="-5"/>
                <w:kern w:val="2"/>
                <w:sz w:val="24"/>
              </w:rPr>
              <w:t xml:space="preserve"> 抗体检测呈阳性</w:t>
            </w:r>
            <w:r>
              <w:rPr>
                <w:rFonts w:hint="default"/>
                <w:kern w:val="2"/>
                <w:sz w:val="24"/>
              </w:rPr>
              <w:t>）</w:t>
            </w:r>
            <w:r>
              <w:rPr>
                <w:rFonts w:hint="default"/>
                <w:spacing w:val="-2"/>
                <w:kern w:val="2"/>
                <w:sz w:val="24"/>
              </w:rPr>
              <w:t>。县级人民政府民政部门要认真</w:t>
            </w:r>
            <w:r>
              <w:rPr>
                <w:rFonts w:hint="default"/>
                <w:kern w:val="2"/>
                <w:sz w:val="24"/>
              </w:rPr>
              <w:t>审核申请材料，提出核定、审批意见。为保护感染儿童的隐私，不得以公示的方式核实了解情况。</w:t>
            </w:r>
          </w:p>
        </w:tc>
        <w:tc>
          <w:tcPr>
            <w:tcW w:w="1272" w:type="dxa"/>
          </w:tcPr>
          <w:p w14:paraId="387E1AEB">
            <w:pPr>
              <w:pStyle w:val="11"/>
              <w:keepNext w:val="0"/>
              <w:keepLines w:val="0"/>
              <w:suppressLineNumbers w:val="0"/>
              <w:spacing w:before="0" w:beforeAutospacing="0" w:after="0" w:afterAutospacing="0"/>
              <w:ind w:left="0" w:right="0"/>
              <w:rPr>
                <w:rFonts w:hint="default" w:ascii="Times New Roman"/>
                <w:kern w:val="2"/>
                <w:sz w:val="26"/>
              </w:rPr>
            </w:pPr>
          </w:p>
          <w:p w14:paraId="50CAB3A3">
            <w:pPr>
              <w:pStyle w:val="11"/>
              <w:keepNext w:val="0"/>
              <w:keepLines w:val="0"/>
              <w:suppressLineNumbers w:val="0"/>
              <w:spacing w:before="0" w:beforeAutospacing="0" w:after="0" w:afterAutospacing="0"/>
              <w:ind w:left="0" w:right="0"/>
              <w:rPr>
                <w:rFonts w:hint="default" w:ascii="Times New Roman"/>
                <w:kern w:val="2"/>
                <w:sz w:val="29"/>
              </w:rPr>
            </w:pPr>
          </w:p>
          <w:p w14:paraId="65113EAB">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8" w:type="dxa"/>
          </w:tcPr>
          <w:p w14:paraId="420F7FA1">
            <w:pPr>
              <w:pStyle w:val="11"/>
              <w:keepNext w:val="0"/>
              <w:keepLines w:val="0"/>
              <w:suppressLineNumbers w:val="0"/>
              <w:spacing w:before="0" w:beforeAutospacing="0" w:after="0" w:afterAutospacing="0"/>
              <w:ind w:left="0" w:right="0"/>
              <w:jc w:val="center"/>
              <w:rPr>
                <w:rFonts w:hint="default" w:ascii="Times New Roman"/>
                <w:kern w:val="2"/>
                <w:sz w:val="26"/>
              </w:rPr>
            </w:pPr>
          </w:p>
          <w:p w14:paraId="5EC943FA">
            <w:pPr>
              <w:pStyle w:val="11"/>
              <w:keepNext w:val="0"/>
              <w:keepLines w:val="0"/>
              <w:suppressLineNumbers w:val="0"/>
              <w:spacing w:before="0" w:beforeAutospacing="0" w:after="0" w:afterAutospacing="0"/>
              <w:ind w:left="0" w:right="0"/>
              <w:jc w:val="center"/>
              <w:rPr>
                <w:rFonts w:hint="default" w:ascii="Times New Roman"/>
                <w:kern w:val="2"/>
                <w:sz w:val="29"/>
              </w:rPr>
            </w:pPr>
          </w:p>
          <w:p w14:paraId="2570CF60">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4C81697B">
      <w:pPr>
        <w:jc w:val="right"/>
        <w:rPr>
          <w:sz w:val="21"/>
        </w:rPr>
        <w:sectPr>
          <w:pgSz w:w="23820" w:h="16840" w:orient="landscape"/>
          <w:pgMar w:top="1580" w:right="1020" w:bottom="1080" w:left="1020" w:header="0" w:footer="891" w:gutter="0"/>
          <w:cols w:space="720" w:num="1"/>
        </w:sectPr>
      </w:pPr>
    </w:p>
    <w:p w14:paraId="60FE23E5">
      <w:pPr>
        <w:pStyle w:val="3"/>
        <w:rPr>
          <w:rFonts w:ascii="Times New Roman"/>
          <w:sz w:val="13"/>
        </w:rPr>
      </w:pPr>
    </w:p>
    <w:tbl>
      <w:tblPr>
        <w:tblStyle w:val="6"/>
        <w:tblW w:w="2162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1"/>
        <w:gridCol w:w="2524"/>
        <w:gridCol w:w="1325"/>
        <w:gridCol w:w="11474"/>
        <w:gridCol w:w="1277"/>
        <w:gridCol w:w="1734"/>
      </w:tblGrid>
      <w:tr w14:paraId="6CB70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65" w:type="dxa"/>
            <w:vMerge w:val="restart"/>
          </w:tcPr>
          <w:p w14:paraId="04CE1FEB">
            <w:pPr>
              <w:pStyle w:val="11"/>
              <w:keepNext w:val="0"/>
              <w:keepLines w:val="0"/>
              <w:suppressLineNumbers w:val="0"/>
              <w:spacing w:before="11" w:beforeAutospacing="0" w:after="0" w:afterAutospacing="0"/>
              <w:ind w:left="0" w:right="0"/>
              <w:rPr>
                <w:rFonts w:hint="default" w:ascii="Times New Roman"/>
                <w:kern w:val="2"/>
                <w:sz w:val="23"/>
              </w:rPr>
            </w:pPr>
          </w:p>
          <w:p w14:paraId="6AC811E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5" w:type="dxa"/>
            <w:gridSpan w:val="2"/>
          </w:tcPr>
          <w:p w14:paraId="0FD35FC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5" w:type="dxa"/>
            <w:vMerge w:val="restart"/>
          </w:tcPr>
          <w:p w14:paraId="2E9E1977">
            <w:pPr>
              <w:pStyle w:val="11"/>
              <w:keepNext w:val="0"/>
              <w:keepLines w:val="0"/>
              <w:suppressLineNumbers w:val="0"/>
              <w:spacing w:before="11" w:beforeAutospacing="0" w:after="0" w:afterAutospacing="0"/>
              <w:ind w:left="0" w:right="0"/>
              <w:rPr>
                <w:rFonts w:hint="default" w:ascii="Times New Roman"/>
                <w:kern w:val="2"/>
                <w:sz w:val="23"/>
              </w:rPr>
            </w:pPr>
          </w:p>
          <w:p w14:paraId="5FB1A9F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4" w:type="dxa"/>
            <w:vMerge w:val="restart"/>
          </w:tcPr>
          <w:p w14:paraId="6FECCA04">
            <w:pPr>
              <w:pStyle w:val="11"/>
              <w:keepNext w:val="0"/>
              <w:keepLines w:val="0"/>
              <w:suppressLineNumbers w:val="0"/>
              <w:spacing w:before="11" w:beforeAutospacing="0" w:after="0" w:afterAutospacing="0"/>
              <w:ind w:left="0" w:right="0"/>
              <w:rPr>
                <w:rFonts w:hint="default" w:ascii="Times New Roman"/>
                <w:kern w:val="2"/>
                <w:sz w:val="23"/>
              </w:rPr>
            </w:pPr>
          </w:p>
          <w:p w14:paraId="01DFE615">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7D2B7518">
            <w:pPr>
              <w:pStyle w:val="11"/>
              <w:keepNext w:val="0"/>
              <w:keepLines w:val="0"/>
              <w:suppressLineNumbers w:val="0"/>
              <w:spacing w:before="11" w:beforeAutospacing="0" w:after="0" w:afterAutospacing="0"/>
              <w:ind w:left="0" w:right="0"/>
              <w:rPr>
                <w:rFonts w:hint="default" w:ascii="Times New Roman"/>
                <w:kern w:val="2"/>
                <w:sz w:val="23"/>
              </w:rPr>
            </w:pPr>
          </w:p>
          <w:p w14:paraId="75202BE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34" w:type="dxa"/>
            <w:vMerge w:val="restart"/>
          </w:tcPr>
          <w:p w14:paraId="7C76C32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511FFE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4A37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65" w:type="dxa"/>
            <w:vMerge w:val="continue"/>
            <w:tcBorders>
              <w:top w:val="nil"/>
            </w:tcBorders>
          </w:tcPr>
          <w:p w14:paraId="41B400CD">
            <w:pPr>
              <w:keepNext w:val="0"/>
              <w:keepLines w:val="0"/>
              <w:suppressLineNumbers w:val="0"/>
              <w:spacing w:before="0" w:beforeAutospacing="0" w:after="0" w:afterAutospacing="0"/>
              <w:ind w:left="0" w:right="0"/>
              <w:rPr>
                <w:rFonts w:hint="default"/>
                <w:kern w:val="2"/>
                <w:sz w:val="2"/>
                <w:szCs w:val="2"/>
              </w:rPr>
            </w:pPr>
          </w:p>
        </w:tc>
        <w:tc>
          <w:tcPr>
            <w:tcW w:w="2521" w:type="dxa"/>
          </w:tcPr>
          <w:p w14:paraId="375C682A">
            <w:pPr>
              <w:pStyle w:val="11"/>
              <w:keepNext w:val="0"/>
              <w:keepLines w:val="0"/>
              <w:suppressLineNumbers w:val="0"/>
              <w:spacing w:before="73" w:beforeAutospacing="0" w:after="0" w:afterAutospacing="0" w:line="304" w:lineRule="exact"/>
              <w:ind w:left="0" w:right="645"/>
              <w:jc w:val="right"/>
              <w:rPr>
                <w:rFonts w:hint="default"/>
                <w:kern w:val="2"/>
                <w:sz w:val="24"/>
              </w:rPr>
            </w:pPr>
            <w:r>
              <w:rPr>
                <w:rFonts w:hint="default"/>
                <w:kern w:val="2"/>
                <w:sz w:val="24"/>
              </w:rPr>
              <w:t xml:space="preserve">主项名称 </w:t>
            </w:r>
          </w:p>
        </w:tc>
        <w:tc>
          <w:tcPr>
            <w:tcW w:w="2524" w:type="dxa"/>
          </w:tcPr>
          <w:p w14:paraId="076862E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5" w:type="dxa"/>
            <w:vMerge w:val="continue"/>
            <w:tcBorders>
              <w:top w:val="nil"/>
            </w:tcBorders>
          </w:tcPr>
          <w:p w14:paraId="2E7FABFE">
            <w:pPr>
              <w:keepNext w:val="0"/>
              <w:keepLines w:val="0"/>
              <w:suppressLineNumbers w:val="0"/>
              <w:spacing w:before="0" w:beforeAutospacing="0" w:after="0" w:afterAutospacing="0"/>
              <w:ind w:left="0" w:right="0"/>
              <w:rPr>
                <w:rFonts w:hint="default"/>
                <w:kern w:val="2"/>
                <w:sz w:val="2"/>
                <w:szCs w:val="2"/>
              </w:rPr>
            </w:pPr>
          </w:p>
        </w:tc>
        <w:tc>
          <w:tcPr>
            <w:tcW w:w="11474" w:type="dxa"/>
            <w:vMerge w:val="continue"/>
            <w:tcBorders>
              <w:top w:val="nil"/>
            </w:tcBorders>
          </w:tcPr>
          <w:p w14:paraId="286302F4">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5E5EE48C">
            <w:pPr>
              <w:keepNext w:val="0"/>
              <w:keepLines w:val="0"/>
              <w:suppressLineNumbers w:val="0"/>
              <w:spacing w:before="0" w:beforeAutospacing="0" w:after="0" w:afterAutospacing="0"/>
              <w:ind w:left="0" w:right="0"/>
              <w:rPr>
                <w:rFonts w:hint="default"/>
                <w:kern w:val="2"/>
                <w:sz w:val="2"/>
                <w:szCs w:val="2"/>
              </w:rPr>
            </w:pPr>
          </w:p>
        </w:tc>
        <w:tc>
          <w:tcPr>
            <w:tcW w:w="1734" w:type="dxa"/>
            <w:vMerge w:val="continue"/>
            <w:tcBorders>
              <w:top w:val="nil"/>
            </w:tcBorders>
          </w:tcPr>
          <w:p w14:paraId="51AFEA0B">
            <w:pPr>
              <w:keepNext w:val="0"/>
              <w:keepLines w:val="0"/>
              <w:suppressLineNumbers w:val="0"/>
              <w:spacing w:before="0" w:beforeAutospacing="0" w:after="0" w:afterAutospacing="0"/>
              <w:ind w:left="0" w:right="0"/>
              <w:rPr>
                <w:rFonts w:hint="default"/>
                <w:kern w:val="2"/>
                <w:sz w:val="2"/>
                <w:szCs w:val="2"/>
              </w:rPr>
            </w:pPr>
          </w:p>
        </w:tc>
      </w:tr>
      <w:tr w14:paraId="56D77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6" w:hRule="atLeast"/>
        </w:trPr>
        <w:tc>
          <w:tcPr>
            <w:tcW w:w="765" w:type="dxa"/>
          </w:tcPr>
          <w:p w14:paraId="4CE93251">
            <w:pPr>
              <w:pStyle w:val="11"/>
              <w:keepNext w:val="0"/>
              <w:keepLines w:val="0"/>
              <w:suppressLineNumbers w:val="0"/>
              <w:spacing w:before="0" w:beforeAutospacing="0" w:after="0" w:afterAutospacing="0"/>
              <w:ind w:left="0" w:right="0"/>
              <w:rPr>
                <w:rFonts w:hint="default" w:ascii="Times New Roman"/>
                <w:kern w:val="2"/>
                <w:sz w:val="26"/>
              </w:rPr>
            </w:pPr>
          </w:p>
          <w:p w14:paraId="1A07DE4A">
            <w:pPr>
              <w:pStyle w:val="11"/>
              <w:keepNext w:val="0"/>
              <w:keepLines w:val="0"/>
              <w:suppressLineNumbers w:val="0"/>
              <w:spacing w:before="0" w:beforeAutospacing="0" w:after="0" w:afterAutospacing="0"/>
              <w:ind w:left="0" w:right="0"/>
              <w:rPr>
                <w:rFonts w:hint="default" w:ascii="Times New Roman"/>
                <w:kern w:val="2"/>
                <w:sz w:val="26"/>
              </w:rPr>
            </w:pPr>
          </w:p>
          <w:p w14:paraId="00D77E4E">
            <w:pPr>
              <w:pStyle w:val="11"/>
              <w:keepNext w:val="0"/>
              <w:keepLines w:val="0"/>
              <w:suppressLineNumbers w:val="0"/>
              <w:spacing w:before="0" w:beforeAutospacing="0" w:after="0" w:afterAutospacing="0"/>
              <w:ind w:left="0" w:right="0"/>
              <w:rPr>
                <w:rFonts w:hint="default" w:ascii="Times New Roman"/>
                <w:kern w:val="2"/>
                <w:sz w:val="26"/>
              </w:rPr>
            </w:pPr>
          </w:p>
          <w:p w14:paraId="47EA1506">
            <w:pPr>
              <w:pStyle w:val="11"/>
              <w:keepNext w:val="0"/>
              <w:keepLines w:val="0"/>
              <w:suppressLineNumbers w:val="0"/>
              <w:spacing w:before="0" w:beforeAutospacing="0" w:after="0" w:afterAutospacing="0"/>
              <w:ind w:left="0" w:right="0"/>
              <w:rPr>
                <w:rFonts w:hint="default" w:ascii="Times New Roman"/>
                <w:kern w:val="2"/>
                <w:sz w:val="26"/>
              </w:rPr>
            </w:pPr>
          </w:p>
          <w:p w14:paraId="2346A4FB">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7</w:t>
            </w:r>
          </w:p>
        </w:tc>
        <w:tc>
          <w:tcPr>
            <w:tcW w:w="2521" w:type="dxa"/>
          </w:tcPr>
          <w:p w14:paraId="17D121B1">
            <w:pPr>
              <w:pStyle w:val="11"/>
              <w:keepNext w:val="0"/>
              <w:keepLines w:val="0"/>
              <w:suppressLineNumbers w:val="0"/>
              <w:spacing w:before="0" w:beforeAutospacing="0" w:after="0" w:afterAutospacing="0"/>
              <w:ind w:left="0" w:right="0"/>
              <w:rPr>
                <w:rFonts w:hint="default" w:ascii="Times New Roman"/>
                <w:kern w:val="2"/>
                <w:sz w:val="26"/>
              </w:rPr>
            </w:pPr>
          </w:p>
          <w:p w14:paraId="224B6BA4">
            <w:pPr>
              <w:pStyle w:val="11"/>
              <w:keepNext w:val="0"/>
              <w:keepLines w:val="0"/>
              <w:suppressLineNumbers w:val="0"/>
              <w:spacing w:before="0" w:beforeAutospacing="0" w:after="0" w:afterAutospacing="0"/>
              <w:ind w:left="0" w:right="0"/>
              <w:rPr>
                <w:rFonts w:hint="default" w:ascii="Times New Roman"/>
                <w:kern w:val="2"/>
                <w:sz w:val="26"/>
              </w:rPr>
            </w:pPr>
          </w:p>
          <w:p w14:paraId="3FA36759">
            <w:pPr>
              <w:pStyle w:val="11"/>
              <w:keepNext w:val="0"/>
              <w:keepLines w:val="0"/>
              <w:suppressLineNumbers w:val="0"/>
              <w:spacing w:before="0" w:beforeAutospacing="0" w:after="0" w:afterAutospacing="0"/>
              <w:ind w:left="0" w:right="0"/>
              <w:rPr>
                <w:rFonts w:hint="default" w:ascii="Times New Roman"/>
                <w:kern w:val="2"/>
                <w:sz w:val="26"/>
              </w:rPr>
            </w:pPr>
          </w:p>
          <w:p w14:paraId="4CEA0B00">
            <w:pPr>
              <w:pStyle w:val="11"/>
              <w:keepNext w:val="0"/>
              <w:keepLines w:val="0"/>
              <w:suppressLineNumbers w:val="0"/>
              <w:spacing w:before="0" w:beforeAutospacing="0" w:after="0" w:afterAutospacing="0"/>
              <w:ind w:left="0" w:right="0"/>
              <w:rPr>
                <w:rFonts w:hint="default" w:ascii="Times New Roman"/>
                <w:kern w:val="2"/>
                <w:sz w:val="26"/>
              </w:rPr>
            </w:pPr>
          </w:p>
          <w:p w14:paraId="14DFB7DC">
            <w:pPr>
              <w:pStyle w:val="11"/>
              <w:keepNext w:val="0"/>
              <w:keepLines w:val="0"/>
              <w:suppressLineNumbers w:val="0"/>
              <w:spacing w:before="198" w:beforeAutospacing="0" w:after="0" w:afterAutospacing="0"/>
              <w:ind w:left="0" w:right="611"/>
              <w:jc w:val="right"/>
              <w:rPr>
                <w:rFonts w:hint="default"/>
                <w:kern w:val="2"/>
                <w:sz w:val="21"/>
              </w:rPr>
            </w:pPr>
            <w:r>
              <w:rPr>
                <w:rFonts w:hint="default"/>
                <w:kern w:val="2"/>
                <w:sz w:val="24"/>
              </w:rPr>
              <w:t>老年人福利补贴</w:t>
            </w:r>
          </w:p>
        </w:tc>
        <w:tc>
          <w:tcPr>
            <w:tcW w:w="2524" w:type="dxa"/>
          </w:tcPr>
          <w:p w14:paraId="0DE4E402">
            <w:pPr>
              <w:pStyle w:val="11"/>
              <w:keepNext w:val="0"/>
              <w:keepLines w:val="0"/>
              <w:suppressLineNumbers w:val="0"/>
              <w:spacing w:before="0" w:beforeAutospacing="0" w:after="0" w:afterAutospacing="0"/>
              <w:ind w:left="0" w:right="0"/>
              <w:rPr>
                <w:rFonts w:hint="default" w:ascii="Times New Roman"/>
                <w:kern w:val="2"/>
                <w:sz w:val="20"/>
              </w:rPr>
            </w:pPr>
          </w:p>
          <w:p w14:paraId="26886953">
            <w:pPr>
              <w:pStyle w:val="11"/>
              <w:keepNext w:val="0"/>
              <w:keepLines w:val="0"/>
              <w:suppressLineNumbers w:val="0"/>
              <w:spacing w:before="0" w:beforeAutospacing="0" w:after="0" w:afterAutospacing="0"/>
              <w:ind w:left="0" w:right="0"/>
              <w:rPr>
                <w:rFonts w:hint="default" w:ascii="Times New Roman"/>
                <w:kern w:val="2"/>
                <w:sz w:val="20"/>
              </w:rPr>
            </w:pPr>
          </w:p>
          <w:p w14:paraId="491A65C5">
            <w:pPr>
              <w:pStyle w:val="11"/>
              <w:keepNext w:val="0"/>
              <w:keepLines w:val="0"/>
              <w:suppressLineNumbers w:val="0"/>
              <w:spacing w:before="0" w:beforeAutospacing="0" w:after="0" w:afterAutospacing="0"/>
              <w:ind w:left="0" w:right="0"/>
              <w:rPr>
                <w:rFonts w:hint="default" w:ascii="Times New Roman"/>
                <w:kern w:val="2"/>
                <w:sz w:val="20"/>
              </w:rPr>
            </w:pPr>
          </w:p>
          <w:p w14:paraId="44608C5D">
            <w:pPr>
              <w:pStyle w:val="11"/>
              <w:keepNext w:val="0"/>
              <w:keepLines w:val="0"/>
              <w:suppressLineNumbers w:val="0"/>
              <w:spacing w:before="0" w:beforeAutospacing="0" w:after="0" w:afterAutospacing="0"/>
              <w:ind w:left="0" w:right="0"/>
              <w:rPr>
                <w:rFonts w:hint="default" w:ascii="Times New Roman"/>
                <w:kern w:val="2"/>
                <w:sz w:val="20"/>
              </w:rPr>
            </w:pPr>
          </w:p>
          <w:p w14:paraId="49A4DC32">
            <w:pPr>
              <w:pStyle w:val="11"/>
              <w:keepNext w:val="0"/>
              <w:keepLines w:val="0"/>
              <w:suppressLineNumbers w:val="0"/>
              <w:spacing w:before="0" w:beforeAutospacing="0" w:after="0" w:afterAutospacing="0"/>
              <w:ind w:left="0" w:right="0"/>
              <w:rPr>
                <w:rFonts w:hint="default" w:ascii="Times New Roman"/>
                <w:kern w:val="2"/>
                <w:sz w:val="20"/>
              </w:rPr>
            </w:pPr>
          </w:p>
          <w:p w14:paraId="0237EC6B">
            <w:pPr>
              <w:pStyle w:val="11"/>
              <w:keepNext w:val="0"/>
              <w:keepLines w:val="0"/>
              <w:suppressLineNumbers w:val="0"/>
              <w:spacing w:before="10" w:beforeAutospacing="0" w:after="0" w:afterAutospacing="0"/>
              <w:ind w:left="0" w:right="0"/>
              <w:rPr>
                <w:rFonts w:hint="default" w:ascii="Times New Roman"/>
                <w:kern w:val="2"/>
                <w:sz w:val="23"/>
              </w:rPr>
            </w:pPr>
          </w:p>
          <w:p w14:paraId="178A681D">
            <w:pPr>
              <w:pStyle w:val="11"/>
              <w:keepNext w:val="0"/>
              <w:keepLines w:val="0"/>
              <w:suppressLineNumbers w:val="0"/>
              <w:spacing w:before="0" w:beforeAutospacing="0" w:after="0" w:afterAutospacing="0"/>
              <w:ind w:left="108" w:right="0"/>
              <w:rPr>
                <w:rFonts w:hint="default"/>
                <w:kern w:val="2"/>
                <w:sz w:val="21"/>
              </w:rPr>
            </w:pPr>
          </w:p>
        </w:tc>
        <w:tc>
          <w:tcPr>
            <w:tcW w:w="1325" w:type="dxa"/>
          </w:tcPr>
          <w:p w14:paraId="519C3B5E">
            <w:pPr>
              <w:pStyle w:val="11"/>
              <w:keepNext w:val="0"/>
              <w:keepLines w:val="0"/>
              <w:suppressLineNumbers w:val="0"/>
              <w:spacing w:before="0" w:beforeAutospacing="0" w:after="0" w:afterAutospacing="0"/>
              <w:ind w:left="0" w:right="0"/>
              <w:jc w:val="center"/>
              <w:rPr>
                <w:rFonts w:hint="default" w:ascii="Times New Roman"/>
                <w:kern w:val="2"/>
                <w:sz w:val="26"/>
              </w:rPr>
            </w:pPr>
          </w:p>
          <w:p w14:paraId="07B185E8">
            <w:pPr>
              <w:pStyle w:val="11"/>
              <w:keepNext w:val="0"/>
              <w:keepLines w:val="0"/>
              <w:suppressLineNumbers w:val="0"/>
              <w:spacing w:before="0" w:beforeAutospacing="0" w:after="0" w:afterAutospacing="0"/>
              <w:ind w:left="0" w:right="0"/>
              <w:jc w:val="center"/>
              <w:rPr>
                <w:rFonts w:hint="default" w:ascii="Times New Roman"/>
                <w:kern w:val="2"/>
                <w:sz w:val="26"/>
              </w:rPr>
            </w:pPr>
          </w:p>
          <w:p w14:paraId="2FBF0EC5">
            <w:pPr>
              <w:pStyle w:val="11"/>
              <w:keepNext w:val="0"/>
              <w:keepLines w:val="0"/>
              <w:suppressLineNumbers w:val="0"/>
              <w:spacing w:before="0" w:beforeAutospacing="0" w:after="0" w:afterAutospacing="0"/>
              <w:ind w:left="0" w:right="0"/>
              <w:jc w:val="center"/>
              <w:rPr>
                <w:rFonts w:hint="default" w:ascii="Times New Roman"/>
                <w:kern w:val="2"/>
                <w:sz w:val="26"/>
              </w:rPr>
            </w:pPr>
          </w:p>
          <w:p w14:paraId="66517A1A">
            <w:pPr>
              <w:pStyle w:val="11"/>
              <w:keepNext w:val="0"/>
              <w:keepLines w:val="0"/>
              <w:suppressLineNumbers w:val="0"/>
              <w:spacing w:before="0" w:beforeAutospacing="0" w:after="0" w:afterAutospacing="0"/>
              <w:ind w:left="0" w:right="0"/>
              <w:jc w:val="center"/>
              <w:rPr>
                <w:rFonts w:hint="default" w:ascii="Times New Roman"/>
                <w:kern w:val="2"/>
                <w:sz w:val="26"/>
              </w:rPr>
            </w:pPr>
          </w:p>
          <w:p w14:paraId="03D5CEC6">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行政给付</w:t>
            </w:r>
          </w:p>
        </w:tc>
        <w:tc>
          <w:tcPr>
            <w:tcW w:w="11474" w:type="dxa"/>
          </w:tcPr>
          <w:p w14:paraId="1D1B475E">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《中华人民共和国老年人权益保障法》第三十三条 国家建立和完善老年人福利制度，根据经济社会发展水</w:t>
            </w:r>
            <w:r>
              <w:rPr>
                <w:rFonts w:hint="default"/>
                <w:spacing w:val="-5"/>
                <w:kern w:val="2"/>
                <w:sz w:val="24"/>
              </w:rPr>
              <w:t>平和老年人的实际需要，增加老年人的社会福利。国家鼓励地方建立八十周岁以上低收入老年人高龄津贴制</w:t>
            </w:r>
            <w:r>
              <w:rPr>
                <w:rFonts w:hint="default"/>
                <w:kern w:val="2"/>
                <w:sz w:val="24"/>
              </w:rPr>
              <w:t>度。</w:t>
            </w:r>
          </w:p>
          <w:p w14:paraId="2C200E49">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kern w:val="2"/>
                <w:sz w:val="24"/>
              </w:rPr>
              <w:t>《云南省民政厅 云南省财政厅关于认真做好 80 周岁以上老年人保健补助和百岁老年人长寿补助发放工作</w:t>
            </w:r>
            <w:r>
              <w:rPr>
                <w:rFonts w:hint="default"/>
                <w:spacing w:val="-7"/>
                <w:kern w:val="2"/>
                <w:sz w:val="24"/>
              </w:rPr>
              <w:t>的通知》</w:t>
            </w:r>
            <w:r>
              <w:rPr>
                <w:rFonts w:hint="default"/>
                <w:kern w:val="2"/>
                <w:sz w:val="24"/>
              </w:rPr>
              <w:t>（</w:t>
            </w:r>
            <w:r>
              <w:rPr>
                <w:rFonts w:hint="default"/>
                <w:spacing w:val="-4"/>
                <w:kern w:val="2"/>
                <w:sz w:val="24"/>
              </w:rPr>
              <w:t>云民办〔</w:t>
            </w:r>
            <w:r>
              <w:rPr>
                <w:rFonts w:hint="default"/>
                <w:kern w:val="2"/>
                <w:sz w:val="24"/>
              </w:rPr>
              <w:t>2009</w:t>
            </w:r>
            <w:r>
              <w:rPr>
                <w:rFonts w:hint="default"/>
                <w:spacing w:val="-14"/>
                <w:kern w:val="2"/>
                <w:sz w:val="24"/>
              </w:rPr>
              <w:t>〕</w:t>
            </w:r>
            <w:r>
              <w:rPr>
                <w:rFonts w:hint="default"/>
                <w:kern w:val="2"/>
                <w:sz w:val="24"/>
              </w:rPr>
              <w:t>12</w:t>
            </w:r>
            <w:r>
              <w:rPr>
                <w:rFonts w:hint="default"/>
                <w:spacing w:val="-31"/>
                <w:kern w:val="2"/>
                <w:sz w:val="24"/>
              </w:rPr>
              <w:t xml:space="preserve"> 号</w:t>
            </w:r>
            <w:r>
              <w:rPr>
                <w:rFonts w:hint="default"/>
                <w:spacing w:val="-14"/>
                <w:kern w:val="2"/>
                <w:sz w:val="24"/>
              </w:rPr>
              <w:t>）</w:t>
            </w:r>
            <w:r>
              <w:rPr>
                <w:rFonts w:hint="default"/>
                <w:spacing w:val="-5"/>
                <w:kern w:val="2"/>
                <w:sz w:val="24"/>
              </w:rPr>
              <w:t>四、老年人申领补助的办法</w:t>
            </w:r>
            <w:r>
              <w:rPr>
                <w:rFonts w:hint="default"/>
                <w:kern w:val="2"/>
                <w:sz w:val="24"/>
              </w:rPr>
              <w:t>（一</w:t>
            </w:r>
            <w:r>
              <w:rPr>
                <w:rFonts w:hint="default"/>
                <w:spacing w:val="-14"/>
                <w:kern w:val="2"/>
                <w:sz w:val="24"/>
              </w:rPr>
              <w:t>）</w:t>
            </w:r>
            <w:r>
              <w:rPr>
                <w:rFonts w:hint="default"/>
                <w:kern w:val="2"/>
                <w:sz w:val="24"/>
              </w:rPr>
              <w:t>凡符合享受领取保健或长寿补助条件的</w:t>
            </w:r>
            <w:r>
              <w:rPr>
                <w:rFonts w:hint="default"/>
                <w:spacing w:val="-11"/>
                <w:kern w:val="2"/>
                <w:sz w:val="24"/>
              </w:rPr>
              <w:t>老年人，持本人《居民身份证》和《居民户口本》，向当地村</w:t>
            </w:r>
            <w:r>
              <w:rPr>
                <w:rFonts w:hint="default"/>
                <w:kern w:val="2"/>
                <w:sz w:val="24"/>
              </w:rPr>
              <w:t>（居</w:t>
            </w:r>
            <w:r>
              <w:rPr>
                <w:rFonts w:hint="default"/>
                <w:spacing w:val="-17"/>
                <w:kern w:val="2"/>
                <w:sz w:val="24"/>
              </w:rPr>
              <w:t>）</w:t>
            </w:r>
            <w:r>
              <w:rPr>
                <w:rFonts w:hint="default"/>
                <w:spacing w:val="-4"/>
                <w:kern w:val="2"/>
                <w:sz w:val="24"/>
              </w:rPr>
              <w:t>民小组提出申请，经户口所在地村</w:t>
            </w:r>
            <w:r>
              <w:rPr>
                <w:rFonts w:hint="default"/>
                <w:kern w:val="2"/>
                <w:sz w:val="24"/>
              </w:rPr>
              <w:t>（居</w:t>
            </w:r>
            <w:r>
              <w:rPr>
                <w:rFonts w:hint="default"/>
                <w:spacing w:val="-13"/>
                <w:kern w:val="2"/>
                <w:sz w:val="24"/>
              </w:rPr>
              <w:t xml:space="preserve">） </w:t>
            </w:r>
            <w:r>
              <w:rPr>
                <w:rFonts w:hint="default"/>
                <w:spacing w:val="-6"/>
                <w:kern w:val="2"/>
                <w:sz w:val="24"/>
              </w:rPr>
              <w:t xml:space="preserve">民小组审查核实，张榜公示 </w:t>
            </w:r>
            <w:r>
              <w:rPr>
                <w:rFonts w:hint="default"/>
                <w:kern w:val="2"/>
                <w:sz w:val="24"/>
              </w:rPr>
              <w:t>7</w:t>
            </w:r>
            <w:r>
              <w:rPr>
                <w:rFonts w:hint="default"/>
                <w:spacing w:val="-10"/>
                <w:kern w:val="2"/>
                <w:sz w:val="24"/>
              </w:rPr>
              <w:t xml:space="preserve"> 天，确认无异议后，填写《保健、长寿补助审批表》，报村民委员会或社区居</w:t>
            </w:r>
            <w:r>
              <w:rPr>
                <w:rFonts w:hint="default"/>
                <w:kern w:val="2"/>
                <w:sz w:val="24"/>
              </w:rPr>
              <w:t>民</w:t>
            </w:r>
            <w:r>
              <w:rPr>
                <w:rFonts w:hint="eastAsia"/>
                <w:kern w:val="2"/>
                <w:sz w:val="24"/>
                <w:lang w:val="en-US" w:eastAsia="zh-CN"/>
              </w:rPr>
              <w:t>委员</w:t>
            </w:r>
            <w:r>
              <w:rPr>
                <w:rFonts w:hint="default"/>
                <w:kern w:val="2"/>
                <w:sz w:val="24"/>
              </w:rPr>
              <w:t>会审查，乡（镇、街道）老龄办审核，并逐级报县（市、区）老龄工作部门审批后发放。</w:t>
            </w:r>
          </w:p>
        </w:tc>
        <w:tc>
          <w:tcPr>
            <w:tcW w:w="1277" w:type="dxa"/>
          </w:tcPr>
          <w:p w14:paraId="6D0E06DE">
            <w:pPr>
              <w:pStyle w:val="11"/>
              <w:keepNext w:val="0"/>
              <w:keepLines w:val="0"/>
              <w:suppressLineNumbers w:val="0"/>
              <w:spacing w:before="0" w:beforeAutospacing="0" w:after="0" w:afterAutospacing="0"/>
              <w:ind w:left="0" w:right="0"/>
              <w:rPr>
                <w:rFonts w:hint="default" w:ascii="Times New Roman"/>
                <w:kern w:val="2"/>
                <w:sz w:val="26"/>
              </w:rPr>
            </w:pPr>
          </w:p>
          <w:p w14:paraId="0DE241E4">
            <w:pPr>
              <w:pStyle w:val="11"/>
              <w:keepNext w:val="0"/>
              <w:keepLines w:val="0"/>
              <w:suppressLineNumbers w:val="0"/>
              <w:spacing w:before="0" w:beforeAutospacing="0" w:after="0" w:afterAutospacing="0"/>
              <w:ind w:left="0" w:right="0"/>
              <w:rPr>
                <w:rFonts w:hint="default" w:ascii="Times New Roman"/>
                <w:kern w:val="2"/>
                <w:sz w:val="26"/>
              </w:rPr>
            </w:pPr>
          </w:p>
          <w:p w14:paraId="4A3259D8">
            <w:pPr>
              <w:pStyle w:val="11"/>
              <w:keepNext w:val="0"/>
              <w:keepLines w:val="0"/>
              <w:suppressLineNumbers w:val="0"/>
              <w:spacing w:before="0" w:beforeAutospacing="0" w:after="0" w:afterAutospacing="0"/>
              <w:ind w:left="0" w:right="0"/>
              <w:rPr>
                <w:rFonts w:hint="default" w:ascii="Times New Roman"/>
                <w:kern w:val="2"/>
                <w:sz w:val="26"/>
              </w:rPr>
            </w:pPr>
          </w:p>
          <w:p w14:paraId="09FAE78A">
            <w:pPr>
              <w:pStyle w:val="11"/>
              <w:keepNext w:val="0"/>
              <w:keepLines w:val="0"/>
              <w:suppressLineNumbers w:val="0"/>
              <w:spacing w:before="0" w:beforeAutospacing="0" w:after="0" w:afterAutospacing="0"/>
              <w:ind w:left="0" w:right="0"/>
              <w:rPr>
                <w:rFonts w:hint="default" w:ascii="Times New Roman"/>
                <w:kern w:val="2"/>
                <w:sz w:val="26"/>
              </w:rPr>
            </w:pPr>
          </w:p>
          <w:p w14:paraId="622EBE92">
            <w:pPr>
              <w:pStyle w:val="11"/>
              <w:keepNext w:val="0"/>
              <w:keepLines w:val="0"/>
              <w:suppressLineNumbers w:val="0"/>
              <w:spacing w:before="198" w:beforeAutospacing="0" w:after="0" w:afterAutospacing="0"/>
              <w:ind w:left="159" w:right="41"/>
              <w:jc w:val="center"/>
              <w:rPr>
                <w:rFonts w:hint="default"/>
                <w:kern w:val="2"/>
                <w:sz w:val="21"/>
              </w:rPr>
            </w:pPr>
            <w:r>
              <w:rPr>
                <w:rFonts w:hint="default"/>
                <w:kern w:val="2"/>
                <w:sz w:val="24"/>
              </w:rPr>
              <w:t>县、乡</w:t>
            </w:r>
          </w:p>
        </w:tc>
        <w:tc>
          <w:tcPr>
            <w:tcW w:w="1734" w:type="dxa"/>
          </w:tcPr>
          <w:p w14:paraId="0ECC801B">
            <w:pPr>
              <w:pStyle w:val="11"/>
              <w:keepNext w:val="0"/>
              <w:keepLines w:val="0"/>
              <w:suppressLineNumbers w:val="0"/>
              <w:spacing w:before="0" w:beforeAutospacing="0" w:after="0" w:afterAutospacing="0"/>
              <w:ind w:left="0" w:right="0"/>
              <w:rPr>
                <w:rFonts w:hint="default" w:ascii="Times New Roman"/>
                <w:kern w:val="2"/>
                <w:sz w:val="26"/>
              </w:rPr>
            </w:pPr>
          </w:p>
          <w:p w14:paraId="2E32E238">
            <w:pPr>
              <w:pStyle w:val="11"/>
              <w:keepNext w:val="0"/>
              <w:keepLines w:val="0"/>
              <w:suppressLineNumbers w:val="0"/>
              <w:spacing w:before="0" w:beforeAutospacing="0" w:after="0" w:afterAutospacing="0"/>
              <w:ind w:left="0" w:right="0"/>
              <w:rPr>
                <w:rFonts w:hint="default" w:ascii="Times New Roman"/>
                <w:kern w:val="2"/>
                <w:sz w:val="26"/>
              </w:rPr>
            </w:pPr>
          </w:p>
          <w:p w14:paraId="79DD1CFD">
            <w:pPr>
              <w:pStyle w:val="11"/>
              <w:keepNext w:val="0"/>
              <w:keepLines w:val="0"/>
              <w:suppressLineNumbers w:val="0"/>
              <w:spacing w:before="0" w:beforeAutospacing="0" w:after="0" w:afterAutospacing="0"/>
              <w:ind w:left="0" w:right="0"/>
              <w:rPr>
                <w:rFonts w:hint="default" w:ascii="Times New Roman"/>
                <w:kern w:val="2"/>
                <w:sz w:val="26"/>
              </w:rPr>
            </w:pPr>
          </w:p>
          <w:p w14:paraId="0E29A8E8">
            <w:pPr>
              <w:pStyle w:val="11"/>
              <w:keepNext w:val="0"/>
              <w:keepLines w:val="0"/>
              <w:suppressLineNumbers w:val="0"/>
              <w:spacing w:before="0" w:beforeAutospacing="0" w:after="0" w:afterAutospacing="0"/>
              <w:ind w:left="0" w:right="0"/>
              <w:rPr>
                <w:rFonts w:hint="default" w:ascii="Times New Roman"/>
                <w:kern w:val="2"/>
                <w:sz w:val="26"/>
              </w:rPr>
            </w:pPr>
          </w:p>
          <w:p w14:paraId="1853A1AA">
            <w:pPr>
              <w:pStyle w:val="11"/>
              <w:keepNext w:val="0"/>
              <w:keepLines w:val="0"/>
              <w:suppressLineNumbers w:val="0"/>
              <w:spacing w:before="198"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262BF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4" w:hRule="atLeast"/>
        </w:trPr>
        <w:tc>
          <w:tcPr>
            <w:tcW w:w="765" w:type="dxa"/>
          </w:tcPr>
          <w:p w14:paraId="4A647980">
            <w:pPr>
              <w:pStyle w:val="11"/>
              <w:keepNext w:val="0"/>
              <w:keepLines w:val="0"/>
              <w:suppressLineNumbers w:val="0"/>
              <w:spacing w:before="0" w:beforeAutospacing="0" w:after="0" w:afterAutospacing="0"/>
              <w:ind w:left="0" w:right="0"/>
              <w:rPr>
                <w:rFonts w:hint="default" w:ascii="Times New Roman"/>
                <w:kern w:val="2"/>
                <w:sz w:val="26"/>
              </w:rPr>
            </w:pPr>
          </w:p>
          <w:p w14:paraId="56C4EF72">
            <w:pPr>
              <w:pStyle w:val="11"/>
              <w:keepNext w:val="0"/>
              <w:keepLines w:val="0"/>
              <w:suppressLineNumbers w:val="0"/>
              <w:spacing w:before="0" w:beforeAutospacing="0" w:after="0" w:afterAutospacing="0"/>
              <w:ind w:left="0" w:right="0"/>
              <w:rPr>
                <w:rFonts w:hint="default" w:ascii="Times New Roman"/>
                <w:kern w:val="2"/>
                <w:sz w:val="26"/>
              </w:rPr>
            </w:pPr>
          </w:p>
          <w:p w14:paraId="5F87FE70">
            <w:pPr>
              <w:pStyle w:val="11"/>
              <w:keepNext w:val="0"/>
              <w:keepLines w:val="0"/>
              <w:suppressLineNumbers w:val="0"/>
              <w:spacing w:before="0" w:beforeAutospacing="0" w:after="0" w:afterAutospacing="0"/>
              <w:ind w:left="0" w:right="0"/>
              <w:rPr>
                <w:rFonts w:hint="default" w:ascii="Times New Roman"/>
                <w:kern w:val="2"/>
                <w:sz w:val="35"/>
              </w:rPr>
            </w:pPr>
          </w:p>
          <w:p w14:paraId="75DB3D3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8</w:t>
            </w:r>
            <w:r>
              <w:rPr>
                <w:rFonts w:hint="eastAsia" w:ascii="Times New Roman"/>
                <w:kern w:val="2"/>
                <w:sz w:val="24"/>
                <w:lang w:val="en-US" w:eastAsia="zh-CN"/>
              </w:rPr>
              <w:t>8</w:t>
            </w:r>
          </w:p>
        </w:tc>
        <w:tc>
          <w:tcPr>
            <w:tcW w:w="2521" w:type="dxa"/>
          </w:tcPr>
          <w:p w14:paraId="358BF9B1">
            <w:pPr>
              <w:pStyle w:val="11"/>
              <w:keepNext w:val="0"/>
              <w:keepLines w:val="0"/>
              <w:suppressLineNumbers w:val="0"/>
              <w:spacing w:before="0" w:beforeAutospacing="0" w:after="0" w:afterAutospacing="0"/>
              <w:ind w:left="0" w:right="0"/>
              <w:rPr>
                <w:rFonts w:hint="default" w:ascii="Times New Roman"/>
                <w:kern w:val="2"/>
                <w:sz w:val="26"/>
              </w:rPr>
            </w:pPr>
          </w:p>
          <w:p w14:paraId="67381BE5">
            <w:pPr>
              <w:pStyle w:val="11"/>
              <w:keepNext w:val="0"/>
              <w:keepLines w:val="0"/>
              <w:suppressLineNumbers w:val="0"/>
              <w:spacing w:before="0" w:beforeAutospacing="0" w:after="0" w:afterAutospacing="0"/>
              <w:ind w:left="0" w:right="0"/>
              <w:rPr>
                <w:rFonts w:hint="default" w:ascii="Times New Roman"/>
                <w:kern w:val="2"/>
                <w:sz w:val="26"/>
              </w:rPr>
            </w:pPr>
          </w:p>
          <w:p w14:paraId="639EE4F7">
            <w:pPr>
              <w:pStyle w:val="11"/>
              <w:keepNext w:val="0"/>
              <w:keepLines w:val="0"/>
              <w:suppressLineNumbers w:val="0"/>
              <w:spacing w:before="226" w:beforeAutospacing="0" w:after="0" w:afterAutospacing="0" w:line="295" w:lineRule="auto"/>
              <w:ind w:left="108" w:right="95"/>
              <w:rPr>
                <w:rFonts w:hint="default"/>
                <w:kern w:val="2"/>
                <w:sz w:val="21"/>
              </w:rPr>
            </w:pPr>
            <w:r>
              <w:rPr>
                <w:rFonts w:hint="default"/>
                <w:spacing w:val="-13"/>
                <w:kern w:val="2"/>
                <w:sz w:val="24"/>
              </w:rPr>
              <w:t>临时救助对象认定、救</w:t>
            </w:r>
            <w:r>
              <w:rPr>
                <w:rFonts w:hint="default"/>
                <w:kern w:val="2"/>
                <w:sz w:val="24"/>
              </w:rPr>
              <w:t>助金给付</w:t>
            </w:r>
          </w:p>
        </w:tc>
        <w:tc>
          <w:tcPr>
            <w:tcW w:w="2524" w:type="dxa"/>
          </w:tcPr>
          <w:p w14:paraId="56D28419">
            <w:pPr>
              <w:pStyle w:val="11"/>
              <w:keepNext w:val="0"/>
              <w:keepLines w:val="0"/>
              <w:suppressLineNumbers w:val="0"/>
              <w:spacing w:before="0" w:beforeAutospacing="0" w:after="0" w:afterAutospacing="0"/>
              <w:ind w:left="0" w:right="0"/>
              <w:rPr>
                <w:rFonts w:hint="default" w:ascii="Times New Roman"/>
                <w:kern w:val="2"/>
                <w:sz w:val="20"/>
              </w:rPr>
            </w:pPr>
          </w:p>
          <w:p w14:paraId="51474F9D">
            <w:pPr>
              <w:pStyle w:val="11"/>
              <w:keepNext w:val="0"/>
              <w:keepLines w:val="0"/>
              <w:suppressLineNumbers w:val="0"/>
              <w:spacing w:before="0" w:beforeAutospacing="0" w:after="0" w:afterAutospacing="0"/>
              <w:ind w:left="0" w:right="0"/>
              <w:rPr>
                <w:rFonts w:hint="default" w:ascii="Times New Roman"/>
                <w:kern w:val="2"/>
                <w:sz w:val="20"/>
              </w:rPr>
            </w:pPr>
          </w:p>
          <w:p w14:paraId="6AD0D705">
            <w:pPr>
              <w:pStyle w:val="11"/>
              <w:keepNext w:val="0"/>
              <w:keepLines w:val="0"/>
              <w:suppressLineNumbers w:val="0"/>
              <w:spacing w:before="0" w:beforeAutospacing="0" w:after="0" w:afterAutospacing="0"/>
              <w:ind w:left="0" w:right="0"/>
              <w:rPr>
                <w:rFonts w:hint="default" w:ascii="Times New Roman"/>
                <w:kern w:val="2"/>
                <w:sz w:val="20"/>
              </w:rPr>
            </w:pPr>
          </w:p>
          <w:p w14:paraId="0697D6F7">
            <w:pPr>
              <w:pStyle w:val="11"/>
              <w:keepNext w:val="0"/>
              <w:keepLines w:val="0"/>
              <w:suppressLineNumbers w:val="0"/>
              <w:spacing w:before="0" w:beforeAutospacing="0" w:after="0" w:afterAutospacing="0"/>
              <w:ind w:left="0" w:right="0"/>
              <w:rPr>
                <w:rFonts w:hint="default" w:ascii="Times New Roman"/>
                <w:kern w:val="2"/>
                <w:sz w:val="20"/>
              </w:rPr>
            </w:pPr>
          </w:p>
          <w:p w14:paraId="2793C540">
            <w:pPr>
              <w:pStyle w:val="11"/>
              <w:keepNext w:val="0"/>
              <w:keepLines w:val="0"/>
              <w:suppressLineNumbers w:val="0"/>
              <w:spacing w:before="124" w:beforeAutospacing="0" w:after="0" w:afterAutospacing="0"/>
              <w:ind w:left="108" w:right="0"/>
              <w:rPr>
                <w:rFonts w:hint="default"/>
                <w:kern w:val="2"/>
                <w:sz w:val="21"/>
              </w:rPr>
            </w:pPr>
          </w:p>
        </w:tc>
        <w:tc>
          <w:tcPr>
            <w:tcW w:w="1325" w:type="dxa"/>
          </w:tcPr>
          <w:p w14:paraId="656B1199">
            <w:pPr>
              <w:pStyle w:val="11"/>
              <w:keepNext w:val="0"/>
              <w:keepLines w:val="0"/>
              <w:suppressLineNumbers w:val="0"/>
              <w:spacing w:before="0" w:beforeAutospacing="0" w:after="0" w:afterAutospacing="0"/>
              <w:ind w:left="0" w:right="0"/>
              <w:jc w:val="center"/>
              <w:rPr>
                <w:rFonts w:hint="default" w:ascii="Times New Roman"/>
                <w:kern w:val="2"/>
                <w:sz w:val="26"/>
              </w:rPr>
            </w:pPr>
          </w:p>
          <w:p w14:paraId="23C8B88C">
            <w:pPr>
              <w:pStyle w:val="11"/>
              <w:keepNext w:val="0"/>
              <w:keepLines w:val="0"/>
              <w:suppressLineNumbers w:val="0"/>
              <w:spacing w:before="0" w:beforeAutospacing="0" w:after="0" w:afterAutospacing="0"/>
              <w:ind w:left="0" w:right="0"/>
              <w:jc w:val="center"/>
              <w:rPr>
                <w:rFonts w:hint="default" w:ascii="Times New Roman"/>
                <w:kern w:val="2"/>
                <w:sz w:val="26"/>
              </w:rPr>
            </w:pPr>
          </w:p>
          <w:p w14:paraId="1E9C87D6">
            <w:pPr>
              <w:pStyle w:val="11"/>
              <w:keepNext w:val="0"/>
              <w:keepLines w:val="0"/>
              <w:suppressLineNumbers w:val="0"/>
              <w:spacing w:before="1" w:beforeAutospacing="0" w:after="0" w:afterAutospacing="0"/>
              <w:ind w:left="0" w:right="0"/>
              <w:jc w:val="center"/>
              <w:rPr>
                <w:rFonts w:hint="default" w:ascii="Times New Roman"/>
                <w:kern w:val="2"/>
                <w:sz w:val="36"/>
              </w:rPr>
            </w:pPr>
          </w:p>
          <w:p w14:paraId="7D7EC4E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74" w:type="dxa"/>
          </w:tcPr>
          <w:p w14:paraId="723957D2">
            <w:pPr>
              <w:pStyle w:val="11"/>
              <w:keepNext w:val="0"/>
              <w:keepLines w:val="0"/>
              <w:suppressLineNumbers w:val="0"/>
              <w:spacing w:before="63" w:beforeAutospacing="0" w:after="0" w:afterAutospacing="0" w:line="297" w:lineRule="auto"/>
              <w:ind w:left="109" w:right="45"/>
              <w:jc w:val="both"/>
              <w:rPr>
                <w:rFonts w:hint="default"/>
                <w:kern w:val="2"/>
                <w:sz w:val="21"/>
              </w:rPr>
            </w:pPr>
            <w:r>
              <w:rPr>
                <w:rFonts w:hint="default"/>
                <w:spacing w:val="-1"/>
                <w:kern w:val="2"/>
                <w:sz w:val="24"/>
              </w:rPr>
              <w:t xml:space="preserve">《社会救助暂行办法》第四十七条 国家对因火灾、交通事故等意外事件，家庭成员突发重大疾病等原因， </w:t>
            </w:r>
            <w:r>
              <w:rPr>
                <w:rFonts w:hint="default"/>
                <w:spacing w:val="-3"/>
                <w:kern w:val="2"/>
                <w:sz w:val="24"/>
              </w:rPr>
              <w:t>导致基本生活暂时出现严重困难的家庭，或者因生活必需支出突然增加超出家庭承受能力，导致基本生活暂</w:t>
            </w:r>
            <w:r>
              <w:rPr>
                <w:rFonts w:hint="default"/>
                <w:spacing w:val="-6"/>
                <w:kern w:val="2"/>
                <w:sz w:val="24"/>
              </w:rPr>
              <w:t>时出现严重困难的最低生活保障家庭，以及遭遇其他特殊困难的家庭，给予临时救助。第四十八条 申请临</w:t>
            </w:r>
            <w:r>
              <w:rPr>
                <w:rFonts w:hint="default"/>
                <w:spacing w:val="-9"/>
                <w:kern w:val="2"/>
                <w:sz w:val="24"/>
              </w:rPr>
              <w:t>时救助的，应当向乡镇人民政府、街道办事处提出，经审核、公示后，由县级人民政府民政部门审批；救助</w:t>
            </w:r>
            <w:r>
              <w:rPr>
                <w:rFonts w:hint="default"/>
                <w:spacing w:val="-11"/>
                <w:kern w:val="2"/>
                <w:sz w:val="24"/>
              </w:rPr>
              <w:t>金额较小的，县级人民政府民政部门可以委托乡镇人民政府、街道办事处审批。情况紧急的，可以按照规定</w:t>
            </w:r>
            <w:r>
              <w:rPr>
                <w:rFonts w:hint="default"/>
                <w:kern w:val="2"/>
                <w:sz w:val="24"/>
              </w:rPr>
              <w:t>简化审批手续。</w:t>
            </w:r>
          </w:p>
        </w:tc>
        <w:tc>
          <w:tcPr>
            <w:tcW w:w="1277" w:type="dxa"/>
          </w:tcPr>
          <w:p w14:paraId="2DD13BC5">
            <w:pPr>
              <w:pStyle w:val="11"/>
              <w:keepNext w:val="0"/>
              <w:keepLines w:val="0"/>
              <w:suppressLineNumbers w:val="0"/>
              <w:spacing w:before="0" w:beforeAutospacing="0" w:after="0" w:afterAutospacing="0"/>
              <w:ind w:left="0" w:right="0"/>
              <w:rPr>
                <w:rFonts w:hint="default" w:ascii="Times New Roman"/>
                <w:kern w:val="2"/>
                <w:sz w:val="26"/>
              </w:rPr>
            </w:pPr>
          </w:p>
          <w:p w14:paraId="7385DC78">
            <w:pPr>
              <w:pStyle w:val="11"/>
              <w:keepNext w:val="0"/>
              <w:keepLines w:val="0"/>
              <w:suppressLineNumbers w:val="0"/>
              <w:spacing w:before="0" w:beforeAutospacing="0" w:after="0" w:afterAutospacing="0"/>
              <w:ind w:left="0" w:right="0"/>
              <w:rPr>
                <w:rFonts w:hint="default" w:ascii="Times New Roman"/>
                <w:kern w:val="2"/>
                <w:sz w:val="26"/>
              </w:rPr>
            </w:pPr>
          </w:p>
          <w:p w14:paraId="0F140EAB">
            <w:pPr>
              <w:pStyle w:val="11"/>
              <w:keepNext w:val="0"/>
              <w:keepLines w:val="0"/>
              <w:suppressLineNumbers w:val="0"/>
              <w:spacing w:before="1" w:beforeAutospacing="0" w:after="0" w:afterAutospacing="0"/>
              <w:ind w:left="0" w:right="0"/>
              <w:rPr>
                <w:rFonts w:hint="default" w:ascii="Times New Roman"/>
                <w:kern w:val="2"/>
                <w:sz w:val="36"/>
              </w:rPr>
            </w:pPr>
          </w:p>
          <w:p w14:paraId="7312B82C">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县、乡</w:t>
            </w:r>
          </w:p>
        </w:tc>
        <w:tc>
          <w:tcPr>
            <w:tcW w:w="1734" w:type="dxa"/>
          </w:tcPr>
          <w:p w14:paraId="3E04BCDC">
            <w:pPr>
              <w:pStyle w:val="11"/>
              <w:keepNext w:val="0"/>
              <w:keepLines w:val="0"/>
              <w:suppressLineNumbers w:val="0"/>
              <w:spacing w:before="0" w:beforeAutospacing="0" w:after="0" w:afterAutospacing="0"/>
              <w:ind w:left="0" w:right="0"/>
              <w:jc w:val="center"/>
              <w:rPr>
                <w:rFonts w:hint="default" w:ascii="Times New Roman"/>
                <w:kern w:val="2"/>
                <w:sz w:val="26"/>
              </w:rPr>
            </w:pPr>
          </w:p>
          <w:p w14:paraId="0187948F">
            <w:pPr>
              <w:pStyle w:val="11"/>
              <w:keepNext w:val="0"/>
              <w:keepLines w:val="0"/>
              <w:suppressLineNumbers w:val="0"/>
              <w:spacing w:before="0" w:beforeAutospacing="0" w:after="0" w:afterAutospacing="0"/>
              <w:ind w:left="0" w:right="0"/>
              <w:jc w:val="center"/>
              <w:rPr>
                <w:rFonts w:hint="default" w:ascii="Times New Roman"/>
                <w:kern w:val="2"/>
                <w:sz w:val="26"/>
              </w:rPr>
            </w:pPr>
          </w:p>
          <w:p w14:paraId="1C45633A">
            <w:pPr>
              <w:pStyle w:val="11"/>
              <w:keepNext w:val="0"/>
              <w:keepLines w:val="0"/>
              <w:suppressLineNumbers w:val="0"/>
              <w:spacing w:before="1" w:beforeAutospacing="0" w:after="0" w:afterAutospacing="0"/>
              <w:ind w:left="0" w:right="0"/>
              <w:jc w:val="center"/>
              <w:rPr>
                <w:rFonts w:hint="default" w:ascii="Times New Roman"/>
                <w:kern w:val="2"/>
                <w:sz w:val="36"/>
              </w:rPr>
            </w:pPr>
          </w:p>
          <w:p w14:paraId="27BE26AF">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6C697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6" w:hRule="atLeast"/>
        </w:trPr>
        <w:tc>
          <w:tcPr>
            <w:tcW w:w="765" w:type="dxa"/>
          </w:tcPr>
          <w:p w14:paraId="788975F7">
            <w:pPr>
              <w:pStyle w:val="11"/>
              <w:keepNext w:val="0"/>
              <w:keepLines w:val="0"/>
              <w:suppressLineNumbers w:val="0"/>
              <w:spacing w:before="0" w:beforeAutospacing="0" w:after="0" w:afterAutospacing="0"/>
              <w:ind w:left="0" w:right="0"/>
              <w:rPr>
                <w:rFonts w:hint="default" w:ascii="Times New Roman"/>
                <w:kern w:val="2"/>
                <w:sz w:val="26"/>
              </w:rPr>
            </w:pPr>
          </w:p>
          <w:p w14:paraId="2EAD0E4E">
            <w:pPr>
              <w:pStyle w:val="11"/>
              <w:keepNext w:val="0"/>
              <w:keepLines w:val="0"/>
              <w:suppressLineNumbers w:val="0"/>
              <w:spacing w:before="0" w:beforeAutospacing="0" w:after="0" w:afterAutospacing="0"/>
              <w:ind w:left="0" w:right="0"/>
              <w:rPr>
                <w:rFonts w:hint="default" w:ascii="Times New Roman"/>
                <w:kern w:val="2"/>
                <w:sz w:val="26"/>
              </w:rPr>
            </w:pPr>
          </w:p>
          <w:p w14:paraId="49BA2F90">
            <w:pPr>
              <w:pStyle w:val="11"/>
              <w:keepNext w:val="0"/>
              <w:keepLines w:val="0"/>
              <w:suppressLineNumbers w:val="0"/>
              <w:spacing w:before="0" w:beforeAutospacing="0" w:after="0" w:afterAutospacing="0"/>
              <w:ind w:left="0" w:right="0"/>
              <w:rPr>
                <w:rFonts w:hint="default" w:ascii="Times New Roman"/>
                <w:kern w:val="2"/>
                <w:sz w:val="26"/>
              </w:rPr>
            </w:pPr>
          </w:p>
          <w:p w14:paraId="027E490C">
            <w:pPr>
              <w:pStyle w:val="11"/>
              <w:keepNext w:val="0"/>
              <w:keepLines w:val="0"/>
              <w:suppressLineNumbers w:val="0"/>
              <w:spacing w:before="0" w:beforeAutospacing="0" w:after="0" w:afterAutospacing="0"/>
              <w:ind w:left="0" w:right="0"/>
              <w:rPr>
                <w:rFonts w:hint="default" w:ascii="Times New Roman"/>
                <w:kern w:val="2"/>
                <w:sz w:val="26"/>
              </w:rPr>
            </w:pPr>
          </w:p>
          <w:p w14:paraId="287F9113">
            <w:pPr>
              <w:pStyle w:val="11"/>
              <w:keepNext w:val="0"/>
              <w:keepLines w:val="0"/>
              <w:suppressLineNumbers w:val="0"/>
              <w:spacing w:before="186"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89</w:t>
            </w:r>
          </w:p>
        </w:tc>
        <w:tc>
          <w:tcPr>
            <w:tcW w:w="2521" w:type="dxa"/>
          </w:tcPr>
          <w:p w14:paraId="1B75F112">
            <w:pPr>
              <w:pStyle w:val="11"/>
              <w:keepNext w:val="0"/>
              <w:keepLines w:val="0"/>
              <w:suppressLineNumbers w:val="0"/>
              <w:spacing w:before="0" w:beforeAutospacing="0" w:after="0" w:afterAutospacing="0"/>
              <w:ind w:left="0" w:right="0"/>
              <w:rPr>
                <w:rFonts w:hint="default" w:ascii="Times New Roman"/>
                <w:kern w:val="2"/>
                <w:sz w:val="26"/>
              </w:rPr>
            </w:pPr>
          </w:p>
          <w:p w14:paraId="5EE1A90E">
            <w:pPr>
              <w:pStyle w:val="11"/>
              <w:keepNext w:val="0"/>
              <w:keepLines w:val="0"/>
              <w:suppressLineNumbers w:val="0"/>
              <w:spacing w:before="0" w:beforeAutospacing="0" w:after="0" w:afterAutospacing="0"/>
              <w:ind w:left="0" w:right="0"/>
              <w:rPr>
                <w:rFonts w:hint="default" w:ascii="Times New Roman"/>
                <w:kern w:val="2"/>
                <w:sz w:val="26"/>
              </w:rPr>
            </w:pPr>
          </w:p>
          <w:p w14:paraId="5D032873">
            <w:pPr>
              <w:pStyle w:val="11"/>
              <w:keepNext w:val="0"/>
              <w:keepLines w:val="0"/>
              <w:suppressLineNumbers w:val="0"/>
              <w:spacing w:before="0" w:beforeAutospacing="0" w:after="0" w:afterAutospacing="0"/>
              <w:ind w:left="0" w:right="0"/>
              <w:rPr>
                <w:rFonts w:hint="default" w:ascii="Times New Roman"/>
                <w:kern w:val="2"/>
                <w:sz w:val="26"/>
              </w:rPr>
            </w:pPr>
          </w:p>
          <w:p w14:paraId="65E55400">
            <w:pPr>
              <w:pStyle w:val="11"/>
              <w:keepNext w:val="0"/>
              <w:keepLines w:val="0"/>
              <w:suppressLineNumbers w:val="0"/>
              <w:spacing w:before="9" w:beforeAutospacing="0" w:after="0" w:afterAutospacing="0"/>
              <w:ind w:left="0" w:right="0"/>
              <w:rPr>
                <w:rFonts w:hint="default" w:ascii="Times New Roman"/>
                <w:kern w:val="2"/>
                <w:sz w:val="26"/>
              </w:rPr>
            </w:pPr>
          </w:p>
          <w:p w14:paraId="1EF288B4">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城市生活无着的流浪乞讨人员救助</w:t>
            </w:r>
          </w:p>
        </w:tc>
        <w:tc>
          <w:tcPr>
            <w:tcW w:w="2524" w:type="dxa"/>
          </w:tcPr>
          <w:p w14:paraId="7F7C232B">
            <w:pPr>
              <w:pStyle w:val="11"/>
              <w:keepNext w:val="0"/>
              <w:keepLines w:val="0"/>
              <w:suppressLineNumbers w:val="0"/>
              <w:spacing w:before="0" w:beforeAutospacing="0" w:after="0" w:afterAutospacing="0"/>
              <w:ind w:left="0" w:right="0"/>
              <w:rPr>
                <w:rFonts w:hint="default" w:ascii="Times New Roman"/>
                <w:kern w:val="2"/>
                <w:sz w:val="20"/>
              </w:rPr>
            </w:pPr>
          </w:p>
          <w:p w14:paraId="012C55FD">
            <w:pPr>
              <w:pStyle w:val="11"/>
              <w:keepNext w:val="0"/>
              <w:keepLines w:val="0"/>
              <w:suppressLineNumbers w:val="0"/>
              <w:spacing w:before="0" w:beforeAutospacing="0" w:after="0" w:afterAutospacing="0"/>
              <w:ind w:left="0" w:right="0"/>
              <w:rPr>
                <w:rFonts w:hint="default" w:ascii="Times New Roman"/>
                <w:kern w:val="2"/>
                <w:sz w:val="20"/>
              </w:rPr>
            </w:pPr>
          </w:p>
          <w:p w14:paraId="0D97C876">
            <w:pPr>
              <w:pStyle w:val="11"/>
              <w:keepNext w:val="0"/>
              <w:keepLines w:val="0"/>
              <w:suppressLineNumbers w:val="0"/>
              <w:spacing w:before="0" w:beforeAutospacing="0" w:after="0" w:afterAutospacing="0"/>
              <w:ind w:left="0" w:right="0"/>
              <w:rPr>
                <w:rFonts w:hint="default" w:ascii="Times New Roman"/>
                <w:kern w:val="2"/>
                <w:sz w:val="20"/>
              </w:rPr>
            </w:pPr>
          </w:p>
          <w:p w14:paraId="5E5F7D21">
            <w:pPr>
              <w:pStyle w:val="11"/>
              <w:keepNext w:val="0"/>
              <w:keepLines w:val="0"/>
              <w:suppressLineNumbers w:val="0"/>
              <w:spacing w:before="0" w:beforeAutospacing="0" w:after="0" w:afterAutospacing="0"/>
              <w:ind w:left="0" w:right="0"/>
              <w:rPr>
                <w:rFonts w:hint="default" w:ascii="Times New Roman"/>
                <w:kern w:val="2"/>
                <w:sz w:val="20"/>
              </w:rPr>
            </w:pPr>
          </w:p>
          <w:p w14:paraId="44221F45">
            <w:pPr>
              <w:pStyle w:val="11"/>
              <w:keepNext w:val="0"/>
              <w:keepLines w:val="0"/>
              <w:suppressLineNumbers w:val="0"/>
              <w:spacing w:before="0" w:beforeAutospacing="0" w:after="0" w:afterAutospacing="0"/>
              <w:ind w:left="0" w:right="0"/>
              <w:rPr>
                <w:rFonts w:hint="default" w:ascii="Times New Roman"/>
                <w:kern w:val="2"/>
                <w:sz w:val="20"/>
              </w:rPr>
            </w:pPr>
          </w:p>
          <w:p w14:paraId="35B6EF1C">
            <w:pPr>
              <w:pStyle w:val="11"/>
              <w:keepNext w:val="0"/>
              <w:keepLines w:val="0"/>
              <w:suppressLineNumbers w:val="0"/>
              <w:spacing w:before="10" w:beforeAutospacing="0" w:after="0" w:afterAutospacing="0"/>
              <w:ind w:left="0" w:right="0"/>
              <w:rPr>
                <w:rFonts w:hint="default" w:ascii="Times New Roman"/>
                <w:kern w:val="2"/>
                <w:sz w:val="23"/>
              </w:rPr>
            </w:pPr>
          </w:p>
          <w:p w14:paraId="24F3750B">
            <w:pPr>
              <w:pStyle w:val="11"/>
              <w:keepNext w:val="0"/>
              <w:keepLines w:val="0"/>
              <w:suppressLineNumbers w:val="0"/>
              <w:spacing w:before="0" w:beforeAutospacing="0" w:after="0" w:afterAutospacing="0"/>
              <w:ind w:left="108" w:right="0"/>
              <w:rPr>
                <w:rFonts w:hint="default"/>
                <w:kern w:val="2"/>
                <w:sz w:val="21"/>
              </w:rPr>
            </w:pPr>
          </w:p>
        </w:tc>
        <w:tc>
          <w:tcPr>
            <w:tcW w:w="1325" w:type="dxa"/>
          </w:tcPr>
          <w:p w14:paraId="215D127C">
            <w:pPr>
              <w:pStyle w:val="11"/>
              <w:keepNext w:val="0"/>
              <w:keepLines w:val="0"/>
              <w:suppressLineNumbers w:val="0"/>
              <w:spacing w:before="0" w:beforeAutospacing="0" w:after="0" w:afterAutospacing="0"/>
              <w:ind w:left="0" w:right="0"/>
              <w:jc w:val="center"/>
              <w:rPr>
                <w:rFonts w:hint="default" w:ascii="Times New Roman"/>
                <w:kern w:val="2"/>
                <w:sz w:val="26"/>
              </w:rPr>
            </w:pPr>
          </w:p>
          <w:p w14:paraId="6037B5D1">
            <w:pPr>
              <w:pStyle w:val="11"/>
              <w:keepNext w:val="0"/>
              <w:keepLines w:val="0"/>
              <w:suppressLineNumbers w:val="0"/>
              <w:spacing w:before="0" w:beforeAutospacing="0" w:after="0" w:afterAutospacing="0"/>
              <w:ind w:left="0" w:right="0"/>
              <w:jc w:val="center"/>
              <w:rPr>
                <w:rFonts w:hint="default" w:ascii="Times New Roman"/>
                <w:kern w:val="2"/>
                <w:sz w:val="26"/>
              </w:rPr>
            </w:pPr>
          </w:p>
          <w:p w14:paraId="0847026D">
            <w:pPr>
              <w:pStyle w:val="11"/>
              <w:keepNext w:val="0"/>
              <w:keepLines w:val="0"/>
              <w:suppressLineNumbers w:val="0"/>
              <w:spacing w:before="0" w:beforeAutospacing="0" w:after="0" w:afterAutospacing="0"/>
              <w:ind w:left="0" w:right="0"/>
              <w:jc w:val="center"/>
              <w:rPr>
                <w:rFonts w:hint="default" w:ascii="Times New Roman"/>
                <w:kern w:val="2"/>
                <w:sz w:val="26"/>
              </w:rPr>
            </w:pPr>
          </w:p>
          <w:p w14:paraId="5F203396">
            <w:pPr>
              <w:pStyle w:val="11"/>
              <w:keepNext w:val="0"/>
              <w:keepLines w:val="0"/>
              <w:suppressLineNumbers w:val="0"/>
              <w:spacing w:before="0" w:beforeAutospacing="0" w:after="0" w:afterAutospacing="0"/>
              <w:ind w:left="0" w:right="0"/>
              <w:jc w:val="center"/>
              <w:rPr>
                <w:rFonts w:hint="default" w:ascii="Times New Roman"/>
                <w:kern w:val="2"/>
                <w:sz w:val="26"/>
              </w:rPr>
            </w:pPr>
          </w:p>
          <w:p w14:paraId="61626740">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行政给付</w:t>
            </w:r>
          </w:p>
        </w:tc>
        <w:tc>
          <w:tcPr>
            <w:tcW w:w="11474" w:type="dxa"/>
          </w:tcPr>
          <w:p w14:paraId="4253C480">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4"/>
                <w:kern w:val="2"/>
                <w:sz w:val="24"/>
              </w:rPr>
              <w:t>《城市生活无着的流浪乞讨人员救助管理办法》第二条 县级以上城市人民政府应当根据需要设立流浪乞讨</w:t>
            </w:r>
            <w:r>
              <w:rPr>
                <w:rFonts w:hint="default"/>
                <w:spacing w:val="-6"/>
                <w:kern w:val="2"/>
                <w:sz w:val="24"/>
              </w:rPr>
              <w:t>人员救助站。救助站对流浪乞讨人员的救助是一项临时性社会救助措施。第三条 县级以上城市人民政府应</w:t>
            </w:r>
            <w:r>
              <w:rPr>
                <w:rFonts w:hint="default"/>
                <w:spacing w:val="-13"/>
                <w:kern w:val="2"/>
                <w:sz w:val="24"/>
              </w:rPr>
              <w:t>当采取积极措施及时救助流浪乞讨人员，并应当将救助工作所需经费列入财政预算，予以保障。第十四条 县</w:t>
            </w:r>
            <w:r>
              <w:rPr>
                <w:rFonts w:hint="default"/>
                <w:kern w:val="2"/>
                <w:sz w:val="24"/>
              </w:rPr>
              <w:t>级以上人民政府民政部门应当加强对救助站工作人员的教育、培训和监督。</w:t>
            </w:r>
          </w:p>
          <w:p w14:paraId="1B7F4F08">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6"/>
                <w:kern w:val="2"/>
                <w:sz w:val="24"/>
              </w:rPr>
              <w:t>《社会救助暂行办法》第五十条 国家对生活无着的流浪、乞讨人员提供临时食宿、急病救治、协助返回等</w:t>
            </w:r>
            <w:r>
              <w:rPr>
                <w:rFonts w:hint="default"/>
                <w:spacing w:val="-7"/>
                <w:kern w:val="2"/>
                <w:sz w:val="24"/>
              </w:rPr>
              <w:t>救助。第五十一条 公安机关和其他有关行政机关的工作人员在执行公务时发现流浪、乞讨人员的，应当告</w:t>
            </w:r>
            <w:r>
              <w:rPr>
                <w:rFonts w:hint="default"/>
                <w:spacing w:val="-6"/>
                <w:kern w:val="2"/>
                <w:sz w:val="24"/>
              </w:rPr>
              <w:t>知其向救助管理机构求助。对其中的残疾人、未成年人、老年人和行动不便的其他人员，应当引导、护送到</w:t>
            </w:r>
            <w:r>
              <w:rPr>
                <w:rFonts w:hint="default"/>
                <w:kern w:val="2"/>
                <w:sz w:val="24"/>
              </w:rPr>
              <w:t>救助管理机构；对突发急病人员，应当立即通知急救机构进行救治。</w:t>
            </w:r>
          </w:p>
        </w:tc>
        <w:tc>
          <w:tcPr>
            <w:tcW w:w="1277" w:type="dxa"/>
          </w:tcPr>
          <w:p w14:paraId="0C8B53AA">
            <w:pPr>
              <w:pStyle w:val="11"/>
              <w:keepNext w:val="0"/>
              <w:keepLines w:val="0"/>
              <w:suppressLineNumbers w:val="0"/>
              <w:spacing w:before="0" w:beforeAutospacing="0" w:after="0" w:afterAutospacing="0"/>
              <w:ind w:left="0" w:right="0"/>
              <w:rPr>
                <w:rFonts w:hint="default" w:ascii="Times New Roman"/>
                <w:kern w:val="2"/>
                <w:sz w:val="26"/>
              </w:rPr>
            </w:pPr>
          </w:p>
          <w:p w14:paraId="012F9D64">
            <w:pPr>
              <w:pStyle w:val="11"/>
              <w:keepNext w:val="0"/>
              <w:keepLines w:val="0"/>
              <w:suppressLineNumbers w:val="0"/>
              <w:spacing w:before="0" w:beforeAutospacing="0" w:after="0" w:afterAutospacing="0"/>
              <w:ind w:left="0" w:right="0"/>
              <w:rPr>
                <w:rFonts w:hint="default" w:ascii="Times New Roman"/>
                <w:kern w:val="2"/>
                <w:sz w:val="26"/>
              </w:rPr>
            </w:pPr>
          </w:p>
          <w:p w14:paraId="56208063">
            <w:pPr>
              <w:pStyle w:val="11"/>
              <w:keepNext w:val="0"/>
              <w:keepLines w:val="0"/>
              <w:suppressLineNumbers w:val="0"/>
              <w:spacing w:before="0" w:beforeAutospacing="0" w:after="0" w:afterAutospacing="0"/>
              <w:ind w:left="0" w:right="0"/>
              <w:rPr>
                <w:rFonts w:hint="default" w:ascii="Times New Roman"/>
                <w:kern w:val="2"/>
                <w:sz w:val="26"/>
              </w:rPr>
            </w:pPr>
          </w:p>
          <w:p w14:paraId="7677D622">
            <w:pPr>
              <w:pStyle w:val="11"/>
              <w:keepNext w:val="0"/>
              <w:keepLines w:val="0"/>
              <w:suppressLineNumbers w:val="0"/>
              <w:spacing w:before="0" w:beforeAutospacing="0" w:after="0" w:afterAutospacing="0"/>
              <w:ind w:left="0" w:right="0"/>
              <w:rPr>
                <w:rFonts w:hint="default" w:ascii="Times New Roman"/>
                <w:kern w:val="2"/>
                <w:sz w:val="26"/>
              </w:rPr>
            </w:pPr>
          </w:p>
          <w:p w14:paraId="2C57245A">
            <w:pPr>
              <w:pStyle w:val="11"/>
              <w:keepNext w:val="0"/>
              <w:keepLines w:val="0"/>
              <w:suppressLineNumbers w:val="0"/>
              <w:spacing w:before="198" w:beforeAutospacing="0" w:after="0" w:afterAutospacing="0"/>
              <w:ind w:left="159" w:right="41"/>
              <w:jc w:val="center"/>
              <w:rPr>
                <w:rFonts w:hint="default"/>
                <w:kern w:val="2"/>
                <w:sz w:val="21"/>
              </w:rPr>
            </w:pPr>
            <w:r>
              <w:rPr>
                <w:rFonts w:hint="default"/>
                <w:kern w:val="2"/>
                <w:sz w:val="24"/>
              </w:rPr>
              <w:t>县</w:t>
            </w:r>
          </w:p>
        </w:tc>
        <w:tc>
          <w:tcPr>
            <w:tcW w:w="1734" w:type="dxa"/>
          </w:tcPr>
          <w:p w14:paraId="77694339">
            <w:pPr>
              <w:pStyle w:val="11"/>
              <w:keepNext w:val="0"/>
              <w:keepLines w:val="0"/>
              <w:suppressLineNumbers w:val="0"/>
              <w:spacing w:before="0" w:beforeAutospacing="0" w:after="0" w:afterAutospacing="0"/>
              <w:ind w:left="0" w:right="0"/>
              <w:jc w:val="center"/>
              <w:rPr>
                <w:rFonts w:hint="default" w:ascii="Times New Roman"/>
                <w:kern w:val="2"/>
                <w:sz w:val="26"/>
              </w:rPr>
            </w:pPr>
          </w:p>
          <w:p w14:paraId="70D89800">
            <w:pPr>
              <w:pStyle w:val="11"/>
              <w:keepNext w:val="0"/>
              <w:keepLines w:val="0"/>
              <w:suppressLineNumbers w:val="0"/>
              <w:spacing w:before="0" w:beforeAutospacing="0" w:after="0" w:afterAutospacing="0"/>
              <w:ind w:left="0" w:right="0"/>
              <w:jc w:val="center"/>
              <w:rPr>
                <w:rFonts w:hint="default" w:ascii="Times New Roman"/>
                <w:kern w:val="2"/>
                <w:sz w:val="26"/>
              </w:rPr>
            </w:pPr>
          </w:p>
          <w:p w14:paraId="753DC6E7">
            <w:pPr>
              <w:pStyle w:val="11"/>
              <w:keepNext w:val="0"/>
              <w:keepLines w:val="0"/>
              <w:suppressLineNumbers w:val="0"/>
              <w:spacing w:before="0" w:beforeAutospacing="0" w:after="0" w:afterAutospacing="0"/>
              <w:ind w:left="0" w:right="0"/>
              <w:jc w:val="center"/>
              <w:rPr>
                <w:rFonts w:hint="default" w:ascii="Times New Roman"/>
                <w:kern w:val="2"/>
                <w:sz w:val="26"/>
              </w:rPr>
            </w:pPr>
          </w:p>
          <w:p w14:paraId="591E13B9">
            <w:pPr>
              <w:pStyle w:val="11"/>
              <w:keepNext w:val="0"/>
              <w:keepLines w:val="0"/>
              <w:suppressLineNumbers w:val="0"/>
              <w:spacing w:before="0" w:beforeAutospacing="0" w:after="0" w:afterAutospacing="0"/>
              <w:ind w:left="0" w:right="0"/>
              <w:jc w:val="center"/>
              <w:rPr>
                <w:rFonts w:hint="default" w:ascii="Times New Roman"/>
                <w:kern w:val="2"/>
                <w:sz w:val="26"/>
              </w:rPr>
            </w:pPr>
          </w:p>
          <w:p w14:paraId="37724B68">
            <w:pPr>
              <w:pStyle w:val="11"/>
              <w:keepNext w:val="0"/>
              <w:keepLines w:val="0"/>
              <w:suppressLineNumbers w:val="0"/>
              <w:spacing w:before="198"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620A4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765" w:type="dxa"/>
          </w:tcPr>
          <w:p w14:paraId="67652849">
            <w:pPr>
              <w:pStyle w:val="11"/>
              <w:keepNext w:val="0"/>
              <w:keepLines w:val="0"/>
              <w:suppressLineNumbers w:val="0"/>
              <w:spacing w:before="0" w:beforeAutospacing="0" w:after="0" w:afterAutospacing="0"/>
              <w:ind w:left="0" w:right="0"/>
              <w:rPr>
                <w:rFonts w:hint="default" w:ascii="Times New Roman"/>
                <w:kern w:val="2"/>
                <w:sz w:val="26"/>
              </w:rPr>
            </w:pPr>
          </w:p>
          <w:p w14:paraId="78708988">
            <w:pPr>
              <w:pStyle w:val="11"/>
              <w:keepNext w:val="0"/>
              <w:keepLines w:val="0"/>
              <w:suppressLineNumbers w:val="0"/>
              <w:spacing w:before="0" w:beforeAutospacing="0" w:after="0" w:afterAutospacing="0"/>
              <w:ind w:left="0" w:right="0"/>
              <w:rPr>
                <w:rFonts w:hint="default" w:ascii="Times New Roman"/>
                <w:kern w:val="2"/>
                <w:sz w:val="26"/>
              </w:rPr>
            </w:pPr>
          </w:p>
          <w:p w14:paraId="78FE3F71">
            <w:pPr>
              <w:pStyle w:val="11"/>
              <w:keepNext w:val="0"/>
              <w:keepLines w:val="0"/>
              <w:suppressLineNumbers w:val="0"/>
              <w:spacing w:before="0" w:beforeAutospacing="0" w:after="0" w:afterAutospacing="0"/>
              <w:ind w:left="0" w:right="0"/>
              <w:rPr>
                <w:rFonts w:hint="default" w:ascii="Times New Roman"/>
                <w:kern w:val="2"/>
                <w:sz w:val="35"/>
              </w:rPr>
            </w:pPr>
          </w:p>
          <w:p w14:paraId="1B75BB3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0</w:t>
            </w:r>
          </w:p>
        </w:tc>
        <w:tc>
          <w:tcPr>
            <w:tcW w:w="2521" w:type="dxa"/>
          </w:tcPr>
          <w:p w14:paraId="14790B97">
            <w:pPr>
              <w:pStyle w:val="11"/>
              <w:keepNext w:val="0"/>
              <w:keepLines w:val="0"/>
              <w:suppressLineNumbers w:val="0"/>
              <w:spacing w:before="0" w:beforeAutospacing="0" w:after="0" w:afterAutospacing="0"/>
              <w:ind w:left="0" w:right="0"/>
              <w:rPr>
                <w:rFonts w:hint="default" w:ascii="Times New Roman"/>
                <w:kern w:val="2"/>
                <w:sz w:val="26"/>
              </w:rPr>
            </w:pPr>
          </w:p>
          <w:p w14:paraId="0B785392">
            <w:pPr>
              <w:pStyle w:val="11"/>
              <w:keepNext w:val="0"/>
              <w:keepLines w:val="0"/>
              <w:suppressLineNumbers w:val="0"/>
              <w:spacing w:before="0" w:beforeAutospacing="0" w:after="0" w:afterAutospacing="0"/>
              <w:ind w:left="0" w:right="0"/>
              <w:rPr>
                <w:rFonts w:hint="default" w:ascii="Times New Roman"/>
                <w:kern w:val="2"/>
                <w:sz w:val="26"/>
              </w:rPr>
            </w:pPr>
          </w:p>
          <w:p w14:paraId="2C6D09E7">
            <w:pPr>
              <w:pStyle w:val="11"/>
              <w:keepNext w:val="0"/>
              <w:keepLines w:val="0"/>
              <w:suppressLineNumbers w:val="0"/>
              <w:spacing w:before="226" w:beforeAutospacing="0" w:after="0" w:afterAutospacing="0" w:line="295" w:lineRule="auto"/>
              <w:ind w:left="108" w:right="95"/>
              <w:rPr>
                <w:rFonts w:hint="default"/>
                <w:kern w:val="2"/>
                <w:sz w:val="21"/>
              </w:rPr>
            </w:pPr>
            <w:r>
              <w:rPr>
                <w:rFonts w:hint="default"/>
                <w:spacing w:val="-14"/>
                <w:kern w:val="2"/>
                <w:sz w:val="24"/>
              </w:rPr>
              <w:t>特困人员认定、救助供</w:t>
            </w:r>
            <w:r>
              <w:rPr>
                <w:rFonts w:hint="default"/>
                <w:kern w:val="2"/>
                <w:sz w:val="24"/>
              </w:rPr>
              <w:t>养金给付</w:t>
            </w:r>
          </w:p>
        </w:tc>
        <w:tc>
          <w:tcPr>
            <w:tcW w:w="2524" w:type="dxa"/>
          </w:tcPr>
          <w:p w14:paraId="1EC062D3">
            <w:pPr>
              <w:pStyle w:val="11"/>
              <w:keepNext w:val="0"/>
              <w:keepLines w:val="0"/>
              <w:suppressLineNumbers w:val="0"/>
              <w:spacing w:before="0" w:beforeAutospacing="0" w:after="0" w:afterAutospacing="0"/>
              <w:ind w:left="0" w:right="0"/>
              <w:rPr>
                <w:rFonts w:hint="default" w:ascii="Times New Roman"/>
                <w:kern w:val="2"/>
                <w:sz w:val="20"/>
              </w:rPr>
            </w:pPr>
          </w:p>
          <w:p w14:paraId="1602319F">
            <w:pPr>
              <w:pStyle w:val="11"/>
              <w:keepNext w:val="0"/>
              <w:keepLines w:val="0"/>
              <w:suppressLineNumbers w:val="0"/>
              <w:spacing w:before="0" w:beforeAutospacing="0" w:after="0" w:afterAutospacing="0"/>
              <w:ind w:left="0" w:right="0"/>
              <w:rPr>
                <w:rFonts w:hint="default" w:ascii="Times New Roman"/>
                <w:kern w:val="2"/>
                <w:sz w:val="20"/>
              </w:rPr>
            </w:pPr>
          </w:p>
          <w:p w14:paraId="42B9C51F">
            <w:pPr>
              <w:pStyle w:val="11"/>
              <w:keepNext w:val="0"/>
              <w:keepLines w:val="0"/>
              <w:suppressLineNumbers w:val="0"/>
              <w:spacing w:before="0" w:beforeAutospacing="0" w:after="0" w:afterAutospacing="0"/>
              <w:ind w:left="0" w:right="0"/>
              <w:rPr>
                <w:rFonts w:hint="default" w:ascii="Times New Roman"/>
                <w:kern w:val="2"/>
                <w:sz w:val="20"/>
              </w:rPr>
            </w:pPr>
          </w:p>
          <w:p w14:paraId="09B55F52">
            <w:pPr>
              <w:pStyle w:val="11"/>
              <w:keepNext w:val="0"/>
              <w:keepLines w:val="0"/>
              <w:suppressLineNumbers w:val="0"/>
              <w:spacing w:before="0" w:beforeAutospacing="0" w:after="0" w:afterAutospacing="0"/>
              <w:ind w:left="0" w:right="0"/>
              <w:rPr>
                <w:rFonts w:hint="default" w:ascii="Times New Roman"/>
                <w:kern w:val="2"/>
                <w:sz w:val="20"/>
              </w:rPr>
            </w:pPr>
          </w:p>
          <w:p w14:paraId="0FEFEE38">
            <w:pPr>
              <w:pStyle w:val="11"/>
              <w:keepNext w:val="0"/>
              <w:keepLines w:val="0"/>
              <w:suppressLineNumbers w:val="0"/>
              <w:spacing w:before="124" w:beforeAutospacing="0" w:after="0" w:afterAutospacing="0"/>
              <w:ind w:left="108" w:right="0"/>
              <w:rPr>
                <w:rFonts w:hint="default"/>
                <w:kern w:val="2"/>
                <w:sz w:val="21"/>
              </w:rPr>
            </w:pPr>
          </w:p>
        </w:tc>
        <w:tc>
          <w:tcPr>
            <w:tcW w:w="1325" w:type="dxa"/>
          </w:tcPr>
          <w:p w14:paraId="0344BAEF">
            <w:pPr>
              <w:pStyle w:val="11"/>
              <w:keepNext w:val="0"/>
              <w:keepLines w:val="0"/>
              <w:suppressLineNumbers w:val="0"/>
              <w:spacing w:before="0" w:beforeAutospacing="0" w:after="0" w:afterAutospacing="0"/>
              <w:ind w:left="0" w:right="0"/>
              <w:jc w:val="center"/>
              <w:rPr>
                <w:rFonts w:hint="default" w:ascii="Times New Roman"/>
                <w:kern w:val="2"/>
                <w:sz w:val="26"/>
              </w:rPr>
            </w:pPr>
          </w:p>
          <w:p w14:paraId="443B75C8">
            <w:pPr>
              <w:pStyle w:val="11"/>
              <w:keepNext w:val="0"/>
              <w:keepLines w:val="0"/>
              <w:suppressLineNumbers w:val="0"/>
              <w:spacing w:before="0" w:beforeAutospacing="0" w:after="0" w:afterAutospacing="0"/>
              <w:ind w:left="0" w:right="0"/>
              <w:jc w:val="center"/>
              <w:rPr>
                <w:rFonts w:hint="default" w:ascii="Times New Roman"/>
                <w:kern w:val="2"/>
                <w:sz w:val="26"/>
              </w:rPr>
            </w:pPr>
          </w:p>
          <w:p w14:paraId="0E145F12">
            <w:pPr>
              <w:pStyle w:val="11"/>
              <w:keepNext w:val="0"/>
              <w:keepLines w:val="0"/>
              <w:suppressLineNumbers w:val="0"/>
              <w:spacing w:before="1" w:beforeAutospacing="0" w:after="0" w:afterAutospacing="0"/>
              <w:ind w:left="0" w:right="0"/>
              <w:jc w:val="center"/>
              <w:rPr>
                <w:rFonts w:hint="default" w:ascii="Times New Roman"/>
                <w:kern w:val="2"/>
                <w:sz w:val="36"/>
              </w:rPr>
            </w:pPr>
          </w:p>
          <w:p w14:paraId="6B0C573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74" w:type="dxa"/>
          </w:tcPr>
          <w:p w14:paraId="16C31378">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6"/>
                <w:kern w:val="2"/>
                <w:sz w:val="24"/>
              </w:rPr>
              <w:t>《社会救助暂行办法》第十四条 国家对无劳动能力、无生活来源且无法定赡养、抚养、扶养义务人，或者</w:t>
            </w:r>
            <w:r>
              <w:rPr>
                <w:rFonts w:hint="default"/>
                <w:spacing w:val="-14"/>
                <w:kern w:val="2"/>
                <w:sz w:val="24"/>
              </w:rPr>
              <w:t xml:space="preserve">其法定赡养、抚养、扶养义务人无赡养、抚养、扶养能力的老年人、残疾人以及未满 </w:t>
            </w:r>
            <w:r>
              <w:rPr>
                <w:rFonts w:hint="default"/>
                <w:kern w:val="2"/>
                <w:sz w:val="24"/>
              </w:rPr>
              <w:t>16</w:t>
            </w:r>
            <w:r>
              <w:rPr>
                <w:rFonts w:hint="default"/>
                <w:spacing w:val="-11"/>
                <w:kern w:val="2"/>
                <w:sz w:val="24"/>
              </w:rPr>
              <w:t xml:space="preserve"> 周岁的未成年人，给予特困人员供养。</w:t>
            </w:r>
          </w:p>
          <w:p w14:paraId="1C61A50B">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kern w:val="2"/>
                <w:sz w:val="24"/>
              </w:rPr>
              <w:t>《民政部关于印发〈特困人员认定办法〉的通知》（民发〔2016〕178</w:t>
            </w:r>
            <w:r>
              <w:rPr>
                <w:rFonts w:hint="default"/>
                <w:spacing w:val="-31"/>
                <w:kern w:val="2"/>
                <w:sz w:val="24"/>
              </w:rPr>
              <w:t xml:space="preserve"> 号</w:t>
            </w:r>
            <w:r>
              <w:rPr>
                <w:rFonts w:hint="default"/>
                <w:kern w:val="2"/>
                <w:sz w:val="24"/>
              </w:rPr>
              <w:t>）</w:t>
            </w:r>
            <w:r>
              <w:rPr>
                <w:rFonts w:hint="default"/>
                <w:spacing w:val="-2"/>
                <w:kern w:val="2"/>
                <w:sz w:val="24"/>
              </w:rPr>
              <w:t>第十七条 对符合救助供养条件</w:t>
            </w:r>
            <w:r>
              <w:rPr>
                <w:rFonts w:hint="default"/>
                <w:spacing w:val="-9"/>
                <w:kern w:val="2"/>
                <w:sz w:val="24"/>
              </w:rPr>
              <w:t>的申请，县级人民政府民政部门应当及时予以批准，发给《特困人员救助供养证》，建立救助供养档案，从</w:t>
            </w:r>
            <w:r>
              <w:rPr>
                <w:rFonts w:hint="default"/>
                <w:kern w:val="2"/>
                <w:sz w:val="24"/>
              </w:rPr>
              <w:t>批准之日下月起给予救助供养待遇，并通过乡镇人民政府（街道办事处）在申请人所在村（社区）公布。</w:t>
            </w:r>
          </w:p>
        </w:tc>
        <w:tc>
          <w:tcPr>
            <w:tcW w:w="1277" w:type="dxa"/>
          </w:tcPr>
          <w:p w14:paraId="5F648A31">
            <w:pPr>
              <w:pStyle w:val="11"/>
              <w:keepNext w:val="0"/>
              <w:keepLines w:val="0"/>
              <w:suppressLineNumbers w:val="0"/>
              <w:spacing w:before="0" w:beforeAutospacing="0" w:after="0" w:afterAutospacing="0"/>
              <w:ind w:left="0" w:right="0"/>
              <w:rPr>
                <w:rFonts w:hint="default" w:ascii="Times New Roman"/>
                <w:kern w:val="2"/>
                <w:sz w:val="26"/>
              </w:rPr>
            </w:pPr>
          </w:p>
          <w:p w14:paraId="04A76AC3">
            <w:pPr>
              <w:pStyle w:val="11"/>
              <w:keepNext w:val="0"/>
              <w:keepLines w:val="0"/>
              <w:suppressLineNumbers w:val="0"/>
              <w:spacing w:before="0" w:beforeAutospacing="0" w:after="0" w:afterAutospacing="0"/>
              <w:ind w:left="0" w:right="0"/>
              <w:rPr>
                <w:rFonts w:hint="default" w:ascii="Times New Roman"/>
                <w:kern w:val="2"/>
                <w:sz w:val="26"/>
              </w:rPr>
            </w:pPr>
          </w:p>
          <w:p w14:paraId="2BB81F74">
            <w:pPr>
              <w:pStyle w:val="11"/>
              <w:keepNext w:val="0"/>
              <w:keepLines w:val="0"/>
              <w:suppressLineNumbers w:val="0"/>
              <w:spacing w:before="1" w:beforeAutospacing="0" w:after="0" w:afterAutospacing="0"/>
              <w:ind w:left="0" w:right="0"/>
              <w:rPr>
                <w:rFonts w:hint="default" w:ascii="Times New Roman"/>
                <w:kern w:val="2"/>
                <w:sz w:val="36"/>
              </w:rPr>
            </w:pPr>
          </w:p>
          <w:p w14:paraId="24BD2D99">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734" w:type="dxa"/>
          </w:tcPr>
          <w:p w14:paraId="3A936C5E">
            <w:pPr>
              <w:pStyle w:val="11"/>
              <w:keepNext w:val="0"/>
              <w:keepLines w:val="0"/>
              <w:suppressLineNumbers w:val="0"/>
              <w:spacing w:before="0" w:beforeAutospacing="0" w:after="0" w:afterAutospacing="0"/>
              <w:ind w:left="0" w:right="0"/>
              <w:jc w:val="center"/>
              <w:rPr>
                <w:rFonts w:hint="default" w:ascii="Times New Roman"/>
                <w:kern w:val="2"/>
                <w:sz w:val="26"/>
              </w:rPr>
            </w:pPr>
          </w:p>
          <w:p w14:paraId="6B04D414">
            <w:pPr>
              <w:pStyle w:val="11"/>
              <w:keepNext w:val="0"/>
              <w:keepLines w:val="0"/>
              <w:suppressLineNumbers w:val="0"/>
              <w:spacing w:before="0" w:beforeAutospacing="0" w:after="0" w:afterAutospacing="0"/>
              <w:ind w:left="0" w:right="0"/>
              <w:jc w:val="center"/>
              <w:rPr>
                <w:rFonts w:hint="default" w:ascii="Times New Roman"/>
                <w:kern w:val="2"/>
                <w:sz w:val="26"/>
              </w:rPr>
            </w:pPr>
          </w:p>
          <w:p w14:paraId="6CA0FBFC">
            <w:pPr>
              <w:pStyle w:val="11"/>
              <w:keepNext w:val="0"/>
              <w:keepLines w:val="0"/>
              <w:suppressLineNumbers w:val="0"/>
              <w:spacing w:before="1" w:beforeAutospacing="0" w:after="0" w:afterAutospacing="0"/>
              <w:ind w:left="0" w:right="0"/>
              <w:jc w:val="center"/>
              <w:rPr>
                <w:rFonts w:hint="default" w:ascii="Times New Roman"/>
                <w:kern w:val="2"/>
                <w:sz w:val="36"/>
              </w:rPr>
            </w:pPr>
          </w:p>
          <w:p w14:paraId="3B6DAFA3">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7A01ADFC">
      <w:pPr>
        <w:jc w:val="right"/>
        <w:rPr>
          <w:sz w:val="21"/>
        </w:rPr>
        <w:sectPr>
          <w:pgSz w:w="23820" w:h="16840" w:orient="landscape"/>
          <w:pgMar w:top="1580" w:right="1020" w:bottom="1080" w:left="1020" w:header="0" w:footer="891" w:gutter="0"/>
          <w:cols w:space="720" w:num="1"/>
        </w:sectPr>
      </w:pPr>
    </w:p>
    <w:p w14:paraId="4616D45A">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7DFBB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65" w:type="dxa"/>
            <w:vMerge w:val="restart"/>
          </w:tcPr>
          <w:p w14:paraId="119BF979">
            <w:pPr>
              <w:pStyle w:val="11"/>
              <w:keepNext w:val="0"/>
              <w:keepLines w:val="0"/>
              <w:suppressLineNumbers w:val="0"/>
              <w:spacing w:before="11" w:beforeAutospacing="0" w:after="0" w:afterAutospacing="0"/>
              <w:ind w:left="0" w:right="0"/>
              <w:rPr>
                <w:rFonts w:hint="default" w:ascii="Times New Roman"/>
                <w:kern w:val="2"/>
                <w:sz w:val="23"/>
              </w:rPr>
            </w:pPr>
          </w:p>
          <w:p w14:paraId="2A1470E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69F60295">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0756CB64">
            <w:pPr>
              <w:pStyle w:val="11"/>
              <w:keepNext w:val="0"/>
              <w:keepLines w:val="0"/>
              <w:suppressLineNumbers w:val="0"/>
              <w:spacing w:before="11" w:beforeAutospacing="0" w:after="0" w:afterAutospacing="0"/>
              <w:ind w:left="0" w:right="0"/>
              <w:rPr>
                <w:rFonts w:hint="default" w:ascii="Times New Roman"/>
                <w:kern w:val="2"/>
                <w:sz w:val="23"/>
              </w:rPr>
            </w:pPr>
          </w:p>
          <w:p w14:paraId="7A54960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9" w:type="dxa"/>
            <w:vMerge w:val="restart"/>
          </w:tcPr>
          <w:p w14:paraId="6F49BF9F">
            <w:pPr>
              <w:pStyle w:val="11"/>
              <w:keepNext w:val="0"/>
              <w:keepLines w:val="0"/>
              <w:suppressLineNumbers w:val="0"/>
              <w:spacing w:before="11" w:beforeAutospacing="0" w:after="0" w:afterAutospacing="0"/>
              <w:ind w:left="0" w:right="0"/>
              <w:rPr>
                <w:rFonts w:hint="default" w:ascii="Times New Roman"/>
                <w:kern w:val="2"/>
                <w:sz w:val="23"/>
              </w:rPr>
            </w:pPr>
          </w:p>
          <w:p w14:paraId="269D67E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44ED0B77">
            <w:pPr>
              <w:pStyle w:val="11"/>
              <w:keepNext w:val="0"/>
              <w:keepLines w:val="0"/>
              <w:suppressLineNumbers w:val="0"/>
              <w:spacing w:before="11" w:beforeAutospacing="0" w:after="0" w:afterAutospacing="0"/>
              <w:ind w:left="0" w:right="0"/>
              <w:rPr>
                <w:rFonts w:hint="default" w:ascii="Times New Roman"/>
                <w:kern w:val="2"/>
                <w:sz w:val="23"/>
              </w:rPr>
            </w:pPr>
          </w:p>
          <w:p w14:paraId="78FD7D5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0619759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452355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56F6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65" w:type="dxa"/>
            <w:vMerge w:val="continue"/>
            <w:tcBorders>
              <w:top w:val="nil"/>
            </w:tcBorders>
          </w:tcPr>
          <w:p w14:paraId="77BF4B21">
            <w:pPr>
              <w:keepNext w:val="0"/>
              <w:keepLines w:val="0"/>
              <w:suppressLineNumbers w:val="0"/>
              <w:spacing w:before="0" w:beforeAutospacing="0" w:after="0" w:afterAutospacing="0"/>
              <w:ind w:left="0" w:right="0"/>
              <w:rPr>
                <w:rFonts w:hint="default"/>
                <w:kern w:val="2"/>
                <w:sz w:val="2"/>
                <w:szCs w:val="2"/>
              </w:rPr>
            </w:pPr>
          </w:p>
        </w:tc>
        <w:tc>
          <w:tcPr>
            <w:tcW w:w="2522" w:type="dxa"/>
          </w:tcPr>
          <w:p w14:paraId="1572B3F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5" w:type="dxa"/>
          </w:tcPr>
          <w:p w14:paraId="04D46748">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18822E2E">
            <w:pPr>
              <w:keepNext w:val="0"/>
              <w:keepLines w:val="0"/>
              <w:suppressLineNumbers w:val="0"/>
              <w:spacing w:before="0" w:beforeAutospacing="0" w:after="0" w:afterAutospacing="0"/>
              <w:ind w:left="0" w:right="0"/>
              <w:rPr>
                <w:rFonts w:hint="default"/>
                <w:kern w:val="2"/>
                <w:sz w:val="2"/>
                <w:szCs w:val="2"/>
              </w:rPr>
            </w:pPr>
          </w:p>
        </w:tc>
        <w:tc>
          <w:tcPr>
            <w:tcW w:w="11479" w:type="dxa"/>
            <w:vMerge w:val="continue"/>
            <w:tcBorders>
              <w:top w:val="nil"/>
            </w:tcBorders>
          </w:tcPr>
          <w:p w14:paraId="457E5B5A">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31DE5BAD">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6A180EB4">
            <w:pPr>
              <w:keepNext w:val="0"/>
              <w:keepLines w:val="0"/>
              <w:suppressLineNumbers w:val="0"/>
              <w:spacing w:before="0" w:beforeAutospacing="0" w:after="0" w:afterAutospacing="0"/>
              <w:ind w:left="0" w:right="0"/>
              <w:rPr>
                <w:rFonts w:hint="default"/>
                <w:kern w:val="2"/>
                <w:sz w:val="2"/>
                <w:szCs w:val="2"/>
              </w:rPr>
            </w:pPr>
          </w:p>
        </w:tc>
      </w:tr>
      <w:tr w14:paraId="2CBAA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trPr>
        <w:tc>
          <w:tcPr>
            <w:tcW w:w="765" w:type="dxa"/>
          </w:tcPr>
          <w:p w14:paraId="307ED9D8">
            <w:pPr>
              <w:pStyle w:val="11"/>
              <w:keepNext w:val="0"/>
              <w:keepLines w:val="0"/>
              <w:suppressLineNumbers w:val="0"/>
              <w:spacing w:before="0" w:beforeAutospacing="0" w:after="0" w:afterAutospacing="0"/>
              <w:ind w:left="0" w:right="0"/>
              <w:rPr>
                <w:rFonts w:hint="default" w:ascii="Times New Roman"/>
                <w:kern w:val="2"/>
                <w:sz w:val="26"/>
              </w:rPr>
            </w:pPr>
          </w:p>
          <w:p w14:paraId="0DBE8986">
            <w:pPr>
              <w:pStyle w:val="11"/>
              <w:keepNext w:val="0"/>
              <w:keepLines w:val="0"/>
              <w:suppressLineNumbers w:val="0"/>
              <w:spacing w:before="0" w:beforeAutospacing="0" w:after="0" w:afterAutospacing="0"/>
              <w:ind w:left="0" w:right="0"/>
              <w:rPr>
                <w:rFonts w:hint="default" w:ascii="Times New Roman"/>
                <w:kern w:val="2"/>
                <w:sz w:val="26"/>
              </w:rPr>
            </w:pPr>
          </w:p>
          <w:p w14:paraId="4AC4D592">
            <w:pPr>
              <w:pStyle w:val="11"/>
              <w:keepNext w:val="0"/>
              <w:keepLines w:val="0"/>
              <w:suppressLineNumbers w:val="0"/>
              <w:spacing w:before="0" w:beforeAutospacing="0" w:after="0" w:afterAutospacing="0"/>
              <w:ind w:left="0" w:right="0"/>
              <w:rPr>
                <w:rFonts w:hint="default" w:ascii="Times New Roman"/>
                <w:kern w:val="2"/>
                <w:sz w:val="26"/>
              </w:rPr>
            </w:pPr>
          </w:p>
          <w:p w14:paraId="125303D2">
            <w:pPr>
              <w:pStyle w:val="11"/>
              <w:keepNext w:val="0"/>
              <w:keepLines w:val="0"/>
              <w:suppressLineNumbers w:val="0"/>
              <w:spacing w:before="0" w:beforeAutospacing="0" w:after="0" w:afterAutospacing="0"/>
              <w:ind w:left="0" w:right="0"/>
              <w:rPr>
                <w:rFonts w:hint="default" w:ascii="Times New Roman"/>
                <w:kern w:val="2"/>
                <w:sz w:val="26"/>
              </w:rPr>
            </w:pPr>
          </w:p>
          <w:p w14:paraId="56A9AD26">
            <w:pPr>
              <w:pStyle w:val="11"/>
              <w:keepNext w:val="0"/>
              <w:keepLines w:val="0"/>
              <w:suppressLineNumbers w:val="0"/>
              <w:spacing w:before="8" w:beforeAutospacing="0" w:after="0" w:afterAutospacing="0"/>
              <w:ind w:left="0" w:right="0"/>
              <w:rPr>
                <w:rFonts w:hint="default" w:ascii="Times New Roman"/>
                <w:kern w:val="2"/>
                <w:sz w:val="32"/>
              </w:rPr>
            </w:pPr>
          </w:p>
          <w:p w14:paraId="55D2A12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1</w:t>
            </w:r>
          </w:p>
        </w:tc>
        <w:tc>
          <w:tcPr>
            <w:tcW w:w="2522" w:type="dxa"/>
          </w:tcPr>
          <w:p w14:paraId="309E4E00">
            <w:pPr>
              <w:pStyle w:val="11"/>
              <w:keepNext w:val="0"/>
              <w:keepLines w:val="0"/>
              <w:suppressLineNumbers w:val="0"/>
              <w:spacing w:before="0" w:beforeAutospacing="0" w:after="0" w:afterAutospacing="0"/>
              <w:ind w:left="0" w:right="0"/>
              <w:rPr>
                <w:rFonts w:hint="default" w:ascii="Times New Roman"/>
                <w:kern w:val="2"/>
                <w:sz w:val="26"/>
              </w:rPr>
            </w:pPr>
          </w:p>
          <w:p w14:paraId="5163D8A9">
            <w:pPr>
              <w:pStyle w:val="11"/>
              <w:keepNext w:val="0"/>
              <w:keepLines w:val="0"/>
              <w:suppressLineNumbers w:val="0"/>
              <w:spacing w:before="0" w:beforeAutospacing="0" w:after="0" w:afterAutospacing="0"/>
              <w:ind w:left="0" w:right="0"/>
              <w:rPr>
                <w:rFonts w:hint="default" w:ascii="Times New Roman"/>
                <w:kern w:val="2"/>
                <w:sz w:val="26"/>
              </w:rPr>
            </w:pPr>
          </w:p>
          <w:p w14:paraId="6FFEE6CD">
            <w:pPr>
              <w:pStyle w:val="11"/>
              <w:keepNext w:val="0"/>
              <w:keepLines w:val="0"/>
              <w:suppressLineNumbers w:val="0"/>
              <w:spacing w:before="0" w:beforeAutospacing="0" w:after="0" w:afterAutospacing="0"/>
              <w:ind w:left="0" w:right="0"/>
              <w:rPr>
                <w:rFonts w:hint="default" w:ascii="Times New Roman"/>
                <w:kern w:val="2"/>
                <w:sz w:val="26"/>
              </w:rPr>
            </w:pPr>
          </w:p>
          <w:p w14:paraId="32DFE383">
            <w:pPr>
              <w:pStyle w:val="11"/>
              <w:keepNext w:val="0"/>
              <w:keepLines w:val="0"/>
              <w:suppressLineNumbers w:val="0"/>
              <w:spacing w:before="0" w:beforeAutospacing="0" w:after="0" w:afterAutospacing="0"/>
              <w:ind w:left="0" w:right="0"/>
              <w:rPr>
                <w:rFonts w:hint="default" w:ascii="Times New Roman"/>
                <w:kern w:val="2"/>
                <w:sz w:val="26"/>
              </w:rPr>
            </w:pPr>
          </w:p>
          <w:p w14:paraId="7AC19622">
            <w:pPr>
              <w:pStyle w:val="11"/>
              <w:keepNext w:val="0"/>
              <w:keepLines w:val="0"/>
              <w:suppressLineNumbers w:val="0"/>
              <w:spacing w:before="198" w:beforeAutospacing="0" w:after="0" w:afterAutospacing="0" w:line="297" w:lineRule="auto"/>
              <w:ind w:left="108" w:right="97"/>
              <w:rPr>
                <w:rFonts w:hint="default"/>
                <w:kern w:val="2"/>
                <w:sz w:val="21"/>
              </w:rPr>
            </w:pPr>
            <w:r>
              <w:rPr>
                <w:rFonts w:hint="default"/>
                <w:kern w:val="2"/>
                <w:sz w:val="24"/>
              </w:rPr>
              <w:t>特殊困难群体火化补助</w:t>
            </w:r>
          </w:p>
        </w:tc>
        <w:tc>
          <w:tcPr>
            <w:tcW w:w="2525" w:type="dxa"/>
          </w:tcPr>
          <w:p w14:paraId="39AB426D">
            <w:pPr>
              <w:pStyle w:val="11"/>
              <w:keepNext w:val="0"/>
              <w:keepLines w:val="0"/>
              <w:suppressLineNumbers w:val="0"/>
              <w:spacing w:before="0" w:beforeAutospacing="0" w:after="0" w:afterAutospacing="0"/>
              <w:ind w:left="0" w:right="0"/>
              <w:rPr>
                <w:rFonts w:hint="default" w:ascii="Times New Roman"/>
                <w:kern w:val="2"/>
                <w:sz w:val="20"/>
              </w:rPr>
            </w:pPr>
          </w:p>
          <w:p w14:paraId="6C56951C">
            <w:pPr>
              <w:pStyle w:val="11"/>
              <w:keepNext w:val="0"/>
              <w:keepLines w:val="0"/>
              <w:suppressLineNumbers w:val="0"/>
              <w:spacing w:before="0" w:beforeAutospacing="0" w:after="0" w:afterAutospacing="0"/>
              <w:ind w:left="0" w:right="0"/>
              <w:rPr>
                <w:rFonts w:hint="default" w:ascii="Times New Roman"/>
                <w:kern w:val="2"/>
                <w:sz w:val="20"/>
              </w:rPr>
            </w:pPr>
          </w:p>
          <w:p w14:paraId="0219ED0B">
            <w:pPr>
              <w:pStyle w:val="11"/>
              <w:keepNext w:val="0"/>
              <w:keepLines w:val="0"/>
              <w:suppressLineNumbers w:val="0"/>
              <w:spacing w:before="0" w:beforeAutospacing="0" w:after="0" w:afterAutospacing="0"/>
              <w:ind w:left="0" w:right="0"/>
              <w:rPr>
                <w:rFonts w:hint="default" w:ascii="Times New Roman"/>
                <w:kern w:val="2"/>
                <w:sz w:val="20"/>
              </w:rPr>
            </w:pPr>
          </w:p>
          <w:p w14:paraId="7940F3F0">
            <w:pPr>
              <w:pStyle w:val="11"/>
              <w:keepNext w:val="0"/>
              <w:keepLines w:val="0"/>
              <w:suppressLineNumbers w:val="0"/>
              <w:spacing w:before="0" w:beforeAutospacing="0" w:after="0" w:afterAutospacing="0"/>
              <w:ind w:left="0" w:right="0"/>
              <w:rPr>
                <w:rFonts w:hint="default" w:ascii="Times New Roman"/>
                <w:kern w:val="2"/>
                <w:sz w:val="20"/>
              </w:rPr>
            </w:pPr>
          </w:p>
          <w:p w14:paraId="13BACE93">
            <w:pPr>
              <w:pStyle w:val="11"/>
              <w:keepNext w:val="0"/>
              <w:keepLines w:val="0"/>
              <w:suppressLineNumbers w:val="0"/>
              <w:spacing w:before="0" w:beforeAutospacing="0" w:after="0" w:afterAutospacing="0"/>
              <w:ind w:left="0" w:right="0"/>
              <w:rPr>
                <w:rFonts w:hint="default" w:ascii="Times New Roman"/>
                <w:kern w:val="2"/>
                <w:sz w:val="20"/>
              </w:rPr>
            </w:pPr>
          </w:p>
          <w:p w14:paraId="178ABC05">
            <w:pPr>
              <w:pStyle w:val="11"/>
              <w:keepNext w:val="0"/>
              <w:keepLines w:val="0"/>
              <w:suppressLineNumbers w:val="0"/>
              <w:spacing w:before="0" w:beforeAutospacing="0" w:after="0" w:afterAutospacing="0"/>
              <w:ind w:left="0" w:right="0"/>
              <w:rPr>
                <w:rFonts w:hint="default" w:ascii="Times New Roman"/>
                <w:kern w:val="2"/>
                <w:sz w:val="20"/>
              </w:rPr>
            </w:pPr>
          </w:p>
          <w:p w14:paraId="33D8E492">
            <w:pPr>
              <w:pStyle w:val="11"/>
              <w:keepNext w:val="0"/>
              <w:keepLines w:val="0"/>
              <w:suppressLineNumbers w:val="0"/>
              <w:spacing w:before="4" w:beforeAutospacing="0" w:after="0" w:afterAutospacing="0"/>
              <w:ind w:left="0" w:right="0"/>
              <w:rPr>
                <w:rFonts w:hint="default" w:ascii="Times New Roman"/>
                <w:kern w:val="2"/>
                <w:sz w:val="20"/>
              </w:rPr>
            </w:pPr>
          </w:p>
          <w:p w14:paraId="420108F2">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1018A6E1">
            <w:pPr>
              <w:pStyle w:val="11"/>
              <w:keepNext w:val="0"/>
              <w:keepLines w:val="0"/>
              <w:suppressLineNumbers w:val="0"/>
              <w:spacing w:before="0" w:beforeAutospacing="0" w:after="0" w:afterAutospacing="0"/>
              <w:ind w:left="0" w:right="0"/>
              <w:jc w:val="center"/>
              <w:rPr>
                <w:rFonts w:hint="default" w:ascii="Times New Roman"/>
                <w:kern w:val="2"/>
                <w:sz w:val="26"/>
              </w:rPr>
            </w:pPr>
          </w:p>
          <w:p w14:paraId="2CA31704">
            <w:pPr>
              <w:pStyle w:val="11"/>
              <w:keepNext w:val="0"/>
              <w:keepLines w:val="0"/>
              <w:suppressLineNumbers w:val="0"/>
              <w:spacing w:before="0" w:beforeAutospacing="0" w:after="0" w:afterAutospacing="0"/>
              <w:ind w:left="0" w:right="0"/>
              <w:jc w:val="center"/>
              <w:rPr>
                <w:rFonts w:hint="default" w:ascii="Times New Roman"/>
                <w:kern w:val="2"/>
                <w:sz w:val="26"/>
              </w:rPr>
            </w:pPr>
          </w:p>
          <w:p w14:paraId="7BDCE3EA">
            <w:pPr>
              <w:pStyle w:val="11"/>
              <w:keepNext w:val="0"/>
              <w:keepLines w:val="0"/>
              <w:suppressLineNumbers w:val="0"/>
              <w:spacing w:before="0" w:beforeAutospacing="0" w:after="0" w:afterAutospacing="0"/>
              <w:ind w:left="0" w:right="0"/>
              <w:jc w:val="center"/>
              <w:rPr>
                <w:rFonts w:hint="default" w:ascii="Times New Roman"/>
                <w:kern w:val="2"/>
                <w:sz w:val="26"/>
              </w:rPr>
            </w:pPr>
          </w:p>
          <w:p w14:paraId="01D7D87D">
            <w:pPr>
              <w:pStyle w:val="11"/>
              <w:keepNext w:val="0"/>
              <w:keepLines w:val="0"/>
              <w:suppressLineNumbers w:val="0"/>
              <w:spacing w:before="0" w:beforeAutospacing="0" w:after="0" w:afterAutospacing="0"/>
              <w:ind w:left="0" w:right="0"/>
              <w:jc w:val="center"/>
              <w:rPr>
                <w:rFonts w:hint="default" w:ascii="Times New Roman"/>
                <w:kern w:val="2"/>
                <w:sz w:val="26"/>
              </w:rPr>
            </w:pPr>
          </w:p>
          <w:p w14:paraId="48CB4EC4">
            <w:pPr>
              <w:pStyle w:val="11"/>
              <w:keepNext w:val="0"/>
              <w:keepLines w:val="0"/>
              <w:suppressLineNumbers w:val="0"/>
              <w:spacing w:before="8" w:beforeAutospacing="0" w:after="0" w:afterAutospacing="0"/>
              <w:ind w:left="0" w:right="0"/>
              <w:jc w:val="center"/>
              <w:rPr>
                <w:rFonts w:hint="default" w:ascii="Times New Roman"/>
                <w:kern w:val="2"/>
                <w:sz w:val="33"/>
              </w:rPr>
            </w:pPr>
          </w:p>
          <w:p w14:paraId="1BECD47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79" w:type="dxa"/>
          </w:tcPr>
          <w:p w14:paraId="0A280528">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kern w:val="2"/>
                <w:sz w:val="24"/>
              </w:rPr>
              <w:t>《民政部关于进一步深化殡葬改革促进殡葬事业科学发展的指导意见》（民发〔2009〕170</w:t>
            </w:r>
            <w:r>
              <w:rPr>
                <w:rFonts w:hint="default"/>
                <w:spacing w:val="-25"/>
                <w:kern w:val="2"/>
                <w:sz w:val="24"/>
              </w:rPr>
              <w:t xml:space="preserve"> 号</w:t>
            </w:r>
            <w:r>
              <w:rPr>
                <w:rFonts w:hint="default"/>
                <w:kern w:val="2"/>
                <w:sz w:val="24"/>
              </w:rPr>
              <w:t>）（四）推行</w:t>
            </w:r>
            <w:r>
              <w:rPr>
                <w:rFonts w:hint="default"/>
                <w:spacing w:val="-6"/>
                <w:kern w:val="2"/>
                <w:sz w:val="24"/>
              </w:rPr>
              <w:t>惠民殡葬政策。各地要结合实际，积极争取政府出台惠民殡葬政策，加快建立和完善殡葬救助保障制度。对</w:t>
            </w:r>
            <w:r>
              <w:rPr>
                <w:rFonts w:hint="default"/>
                <w:spacing w:val="-10"/>
                <w:kern w:val="2"/>
                <w:sz w:val="24"/>
              </w:rPr>
              <w:t>生前生活特别困难的人员，由政府免除遗体接运、存放、火化和骨灰寄存等基本殡葬服务费用。按照保基本、</w:t>
            </w:r>
            <w:r>
              <w:rPr>
                <w:rFonts w:hint="default"/>
                <w:spacing w:val="-6"/>
                <w:kern w:val="2"/>
                <w:sz w:val="24"/>
              </w:rPr>
              <w:t>广覆盖、可持续的原则，有条件的地区，可从重点救助对象起步，逐步扩展到向辖区所有居民提供免费基本</w:t>
            </w:r>
            <w:r>
              <w:rPr>
                <w:rFonts w:hint="default"/>
                <w:spacing w:val="-14"/>
                <w:kern w:val="2"/>
                <w:sz w:val="24"/>
              </w:rPr>
              <w:t xml:space="preserve">殡葬服务，实行政府埋单。对节地葬法或不保留骨灰的，以及土葬改革区自愿火化的，实行政府奖励、补贴， </w:t>
            </w:r>
            <w:r>
              <w:rPr>
                <w:rFonts w:hint="default"/>
                <w:kern w:val="2"/>
                <w:sz w:val="24"/>
              </w:rPr>
              <w:t>建立起覆盖城乡居民的多层次殡葬救助保障体系。</w:t>
            </w:r>
          </w:p>
          <w:p w14:paraId="6B1A101A">
            <w:pPr>
              <w:pStyle w:val="11"/>
              <w:keepNext w:val="0"/>
              <w:keepLines w:val="0"/>
              <w:suppressLineNumbers w:val="0"/>
              <w:spacing w:before="0" w:beforeAutospacing="0" w:after="0" w:afterAutospacing="0" w:line="295" w:lineRule="auto"/>
              <w:ind w:left="109" w:right="-29"/>
              <w:rPr>
                <w:rFonts w:hint="default"/>
                <w:kern w:val="2"/>
                <w:sz w:val="24"/>
              </w:rPr>
            </w:pPr>
            <w:r>
              <w:rPr>
                <w:rFonts w:hint="default"/>
                <w:spacing w:val="-3"/>
                <w:kern w:val="2"/>
                <w:sz w:val="24"/>
              </w:rPr>
              <w:t>《云南省民政厅关于全省部分特殊困难群体火化补助的通知》</w:t>
            </w:r>
            <w:r>
              <w:rPr>
                <w:rFonts w:hint="default"/>
                <w:kern w:val="2"/>
                <w:sz w:val="24"/>
              </w:rPr>
              <w:t>（</w:t>
            </w:r>
            <w:r>
              <w:rPr>
                <w:rFonts w:hint="default"/>
                <w:spacing w:val="-10"/>
                <w:kern w:val="2"/>
                <w:sz w:val="24"/>
              </w:rPr>
              <w:t>云民福〔</w:t>
            </w:r>
            <w:r>
              <w:rPr>
                <w:rFonts w:hint="default"/>
                <w:kern w:val="2"/>
                <w:sz w:val="24"/>
              </w:rPr>
              <w:t>2009</w:t>
            </w:r>
            <w:r>
              <w:rPr>
                <w:rFonts w:hint="default"/>
                <w:spacing w:val="-39"/>
                <w:kern w:val="2"/>
                <w:sz w:val="24"/>
              </w:rPr>
              <w:t>〕</w:t>
            </w:r>
            <w:r>
              <w:rPr>
                <w:rFonts w:hint="default"/>
                <w:kern w:val="2"/>
                <w:sz w:val="24"/>
              </w:rPr>
              <w:t>49</w:t>
            </w:r>
            <w:r>
              <w:rPr>
                <w:rFonts w:hint="default"/>
                <w:spacing w:val="-30"/>
                <w:kern w:val="2"/>
                <w:sz w:val="24"/>
              </w:rPr>
              <w:t xml:space="preserve"> 号</w:t>
            </w:r>
            <w:r>
              <w:rPr>
                <w:rFonts w:hint="default"/>
                <w:spacing w:val="-39"/>
                <w:kern w:val="2"/>
                <w:sz w:val="24"/>
              </w:rPr>
              <w:t>）</w:t>
            </w:r>
            <w:r>
              <w:rPr>
                <w:rFonts w:hint="default"/>
                <w:spacing w:val="-7"/>
                <w:kern w:val="2"/>
                <w:sz w:val="24"/>
              </w:rPr>
              <w:t>一、火化补助对象 凡</w:t>
            </w:r>
            <w:r>
              <w:rPr>
                <w:rFonts w:hint="default"/>
                <w:spacing w:val="-15"/>
                <w:kern w:val="2"/>
                <w:sz w:val="24"/>
              </w:rPr>
              <w:t>具有本省户籍、且不能享受国家规定丧葬补助的农村五保供养对象、城乡最低生活保障对象、重点优抚对象。</w:t>
            </w:r>
          </w:p>
          <w:p w14:paraId="78C99F55">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四、火化补助办理程序 （二）县（市、区）民政局审核以上证明材料后，一次性发给火化补助 1000 元。</w:t>
            </w:r>
          </w:p>
        </w:tc>
        <w:tc>
          <w:tcPr>
            <w:tcW w:w="1279" w:type="dxa"/>
          </w:tcPr>
          <w:p w14:paraId="514E8993">
            <w:pPr>
              <w:pStyle w:val="11"/>
              <w:keepNext w:val="0"/>
              <w:keepLines w:val="0"/>
              <w:suppressLineNumbers w:val="0"/>
              <w:spacing w:before="0" w:beforeAutospacing="0" w:after="0" w:afterAutospacing="0"/>
              <w:ind w:left="0" w:right="0"/>
              <w:rPr>
                <w:rFonts w:hint="default" w:ascii="Times New Roman"/>
                <w:kern w:val="2"/>
                <w:sz w:val="26"/>
              </w:rPr>
            </w:pPr>
          </w:p>
          <w:p w14:paraId="329C17DE">
            <w:pPr>
              <w:pStyle w:val="11"/>
              <w:keepNext w:val="0"/>
              <w:keepLines w:val="0"/>
              <w:suppressLineNumbers w:val="0"/>
              <w:spacing w:before="0" w:beforeAutospacing="0" w:after="0" w:afterAutospacing="0"/>
              <w:ind w:left="0" w:right="0"/>
              <w:rPr>
                <w:rFonts w:hint="default" w:ascii="Times New Roman"/>
                <w:kern w:val="2"/>
                <w:sz w:val="26"/>
              </w:rPr>
            </w:pPr>
          </w:p>
          <w:p w14:paraId="63D51E15">
            <w:pPr>
              <w:pStyle w:val="11"/>
              <w:keepNext w:val="0"/>
              <w:keepLines w:val="0"/>
              <w:suppressLineNumbers w:val="0"/>
              <w:spacing w:before="0" w:beforeAutospacing="0" w:after="0" w:afterAutospacing="0"/>
              <w:ind w:left="0" w:right="0"/>
              <w:rPr>
                <w:rFonts w:hint="default" w:ascii="Times New Roman"/>
                <w:kern w:val="2"/>
                <w:sz w:val="26"/>
              </w:rPr>
            </w:pPr>
          </w:p>
          <w:p w14:paraId="0CFBB48A">
            <w:pPr>
              <w:pStyle w:val="11"/>
              <w:keepNext w:val="0"/>
              <w:keepLines w:val="0"/>
              <w:suppressLineNumbers w:val="0"/>
              <w:spacing w:before="0" w:beforeAutospacing="0" w:after="0" w:afterAutospacing="0"/>
              <w:ind w:left="0" w:right="0"/>
              <w:rPr>
                <w:rFonts w:hint="default" w:ascii="Times New Roman"/>
                <w:kern w:val="2"/>
                <w:sz w:val="26"/>
              </w:rPr>
            </w:pPr>
          </w:p>
          <w:p w14:paraId="78E61072">
            <w:pPr>
              <w:pStyle w:val="11"/>
              <w:keepNext w:val="0"/>
              <w:keepLines w:val="0"/>
              <w:suppressLineNumbers w:val="0"/>
              <w:spacing w:before="8" w:beforeAutospacing="0" w:after="0" w:afterAutospacing="0"/>
              <w:ind w:left="0" w:right="0"/>
              <w:rPr>
                <w:rFonts w:hint="default" w:ascii="Times New Roman"/>
                <w:kern w:val="2"/>
                <w:sz w:val="33"/>
              </w:rPr>
            </w:pPr>
          </w:p>
          <w:p w14:paraId="27AB4071">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7" w:type="dxa"/>
          </w:tcPr>
          <w:p w14:paraId="16F1E5ED">
            <w:pPr>
              <w:pStyle w:val="11"/>
              <w:keepNext w:val="0"/>
              <w:keepLines w:val="0"/>
              <w:suppressLineNumbers w:val="0"/>
              <w:spacing w:before="0" w:beforeAutospacing="0" w:after="0" w:afterAutospacing="0"/>
              <w:ind w:left="0" w:right="0"/>
              <w:rPr>
                <w:rFonts w:hint="default" w:ascii="Times New Roman"/>
                <w:kern w:val="2"/>
                <w:sz w:val="26"/>
              </w:rPr>
            </w:pPr>
          </w:p>
          <w:p w14:paraId="6520220C">
            <w:pPr>
              <w:pStyle w:val="11"/>
              <w:keepNext w:val="0"/>
              <w:keepLines w:val="0"/>
              <w:suppressLineNumbers w:val="0"/>
              <w:spacing w:before="0" w:beforeAutospacing="0" w:after="0" w:afterAutospacing="0"/>
              <w:ind w:left="0" w:right="0"/>
              <w:rPr>
                <w:rFonts w:hint="default" w:ascii="Times New Roman"/>
                <w:kern w:val="2"/>
                <w:sz w:val="26"/>
              </w:rPr>
            </w:pPr>
          </w:p>
          <w:p w14:paraId="40A84CE8">
            <w:pPr>
              <w:pStyle w:val="11"/>
              <w:keepNext w:val="0"/>
              <w:keepLines w:val="0"/>
              <w:suppressLineNumbers w:val="0"/>
              <w:spacing w:before="0" w:beforeAutospacing="0" w:after="0" w:afterAutospacing="0"/>
              <w:ind w:left="0" w:right="0"/>
              <w:rPr>
                <w:rFonts w:hint="default" w:ascii="Times New Roman"/>
                <w:kern w:val="2"/>
                <w:sz w:val="26"/>
              </w:rPr>
            </w:pPr>
          </w:p>
          <w:p w14:paraId="0D75587C">
            <w:pPr>
              <w:pStyle w:val="11"/>
              <w:keepNext w:val="0"/>
              <w:keepLines w:val="0"/>
              <w:suppressLineNumbers w:val="0"/>
              <w:spacing w:before="0" w:beforeAutospacing="0" w:after="0" w:afterAutospacing="0"/>
              <w:ind w:left="0" w:right="0"/>
              <w:rPr>
                <w:rFonts w:hint="default" w:ascii="Times New Roman"/>
                <w:kern w:val="2"/>
                <w:sz w:val="26"/>
              </w:rPr>
            </w:pPr>
          </w:p>
          <w:p w14:paraId="61235DE0">
            <w:pPr>
              <w:pStyle w:val="11"/>
              <w:keepNext w:val="0"/>
              <w:keepLines w:val="0"/>
              <w:suppressLineNumbers w:val="0"/>
              <w:spacing w:before="8" w:beforeAutospacing="0" w:after="0" w:afterAutospacing="0"/>
              <w:ind w:left="0" w:right="0"/>
              <w:rPr>
                <w:rFonts w:hint="default" w:ascii="Times New Roman"/>
                <w:kern w:val="2"/>
                <w:sz w:val="33"/>
              </w:rPr>
            </w:pPr>
          </w:p>
          <w:p w14:paraId="52ADCF41">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187CC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1" w:hRule="atLeast"/>
        </w:trPr>
        <w:tc>
          <w:tcPr>
            <w:tcW w:w="765" w:type="dxa"/>
          </w:tcPr>
          <w:p w14:paraId="68A04A4D">
            <w:pPr>
              <w:pStyle w:val="11"/>
              <w:keepNext w:val="0"/>
              <w:keepLines w:val="0"/>
              <w:suppressLineNumbers w:val="0"/>
              <w:spacing w:before="0" w:beforeAutospacing="0" w:after="0" w:afterAutospacing="0"/>
              <w:ind w:left="0" w:right="0"/>
              <w:rPr>
                <w:rFonts w:hint="default" w:ascii="Times New Roman"/>
                <w:kern w:val="2"/>
                <w:sz w:val="26"/>
              </w:rPr>
            </w:pPr>
          </w:p>
          <w:p w14:paraId="3F187B86">
            <w:pPr>
              <w:pStyle w:val="11"/>
              <w:keepNext w:val="0"/>
              <w:keepLines w:val="0"/>
              <w:suppressLineNumbers w:val="0"/>
              <w:spacing w:before="0" w:beforeAutospacing="0" w:after="0" w:afterAutospacing="0"/>
              <w:ind w:left="0" w:right="0"/>
              <w:rPr>
                <w:rFonts w:hint="default" w:ascii="Times New Roman"/>
                <w:kern w:val="2"/>
                <w:sz w:val="26"/>
              </w:rPr>
            </w:pPr>
          </w:p>
          <w:p w14:paraId="18B655E1">
            <w:pPr>
              <w:pStyle w:val="11"/>
              <w:keepNext w:val="0"/>
              <w:keepLines w:val="0"/>
              <w:suppressLineNumbers w:val="0"/>
              <w:spacing w:before="0" w:beforeAutospacing="0" w:after="0" w:afterAutospacing="0"/>
              <w:ind w:left="0" w:right="0"/>
              <w:rPr>
                <w:rFonts w:hint="default" w:ascii="Times New Roman"/>
                <w:kern w:val="2"/>
                <w:sz w:val="26"/>
              </w:rPr>
            </w:pPr>
          </w:p>
          <w:p w14:paraId="299BCA20">
            <w:pPr>
              <w:pStyle w:val="11"/>
              <w:keepNext w:val="0"/>
              <w:keepLines w:val="0"/>
              <w:suppressLineNumbers w:val="0"/>
              <w:spacing w:before="0" w:beforeAutospacing="0" w:after="0" w:afterAutospacing="0"/>
              <w:ind w:left="0" w:right="0"/>
              <w:rPr>
                <w:rFonts w:hint="default" w:ascii="Times New Roman"/>
                <w:kern w:val="2"/>
                <w:sz w:val="26"/>
              </w:rPr>
            </w:pPr>
          </w:p>
          <w:p w14:paraId="5C886231">
            <w:pPr>
              <w:pStyle w:val="11"/>
              <w:keepNext w:val="0"/>
              <w:keepLines w:val="0"/>
              <w:suppressLineNumbers w:val="0"/>
              <w:spacing w:before="7" w:beforeAutospacing="0" w:after="0" w:afterAutospacing="0"/>
              <w:ind w:left="0" w:right="0"/>
              <w:rPr>
                <w:rFonts w:hint="default" w:ascii="Times New Roman"/>
                <w:kern w:val="2"/>
                <w:sz w:val="32"/>
              </w:rPr>
            </w:pPr>
          </w:p>
          <w:p w14:paraId="5D0F85E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2</w:t>
            </w:r>
          </w:p>
        </w:tc>
        <w:tc>
          <w:tcPr>
            <w:tcW w:w="2522" w:type="dxa"/>
          </w:tcPr>
          <w:p w14:paraId="55EE6A49">
            <w:pPr>
              <w:pStyle w:val="11"/>
              <w:keepNext w:val="0"/>
              <w:keepLines w:val="0"/>
              <w:suppressLineNumbers w:val="0"/>
              <w:spacing w:before="0" w:beforeAutospacing="0" w:after="0" w:afterAutospacing="0"/>
              <w:ind w:left="0" w:right="0"/>
              <w:rPr>
                <w:rFonts w:hint="default" w:ascii="Times New Roman"/>
                <w:kern w:val="2"/>
                <w:sz w:val="26"/>
              </w:rPr>
            </w:pPr>
          </w:p>
          <w:p w14:paraId="1F072E16">
            <w:pPr>
              <w:pStyle w:val="11"/>
              <w:keepNext w:val="0"/>
              <w:keepLines w:val="0"/>
              <w:suppressLineNumbers w:val="0"/>
              <w:spacing w:before="0" w:beforeAutospacing="0" w:after="0" w:afterAutospacing="0"/>
              <w:ind w:left="0" w:right="0"/>
              <w:rPr>
                <w:rFonts w:hint="default" w:ascii="Times New Roman"/>
                <w:kern w:val="2"/>
                <w:sz w:val="26"/>
              </w:rPr>
            </w:pPr>
          </w:p>
          <w:p w14:paraId="4CED6256">
            <w:pPr>
              <w:pStyle w:val="11"/>
              <w:keepNext w:val="0"/>
              <w:keepLines w:val="0"/>
              <w:suppressLineNumbers w:val="0"/>
              <w:spacing w:before="0" w:beforeAutospacing="0" w:after="0" w:afterAutospacing="0"/>
              <w:ind w:left="0" w:right="0"/>
              <w:rPr>
                <w:rFonts w:hint="default" w:ascii="Times New Roman"/>
                <w:kern w:val="2"/>
                <w:sz w:val="26"/>
              </w:rPr>
            </w:pPr>
          </w:p>
          <w:p w14:paraId="6C89F627">
            <w:pPr>
              <w:pStyle w:val="11"/>
              <w:keepNext w:val="0"/>
              <w:keepLines w:val="0"/>
              <w:suppressLineNumbers w:val="0"/>
              <w:spacing w:before="0" w:beforeAutospacing="0" w:after="0" w:afterAutospacing="0"/>
              <w:ind w:left="0" w:right="0"/>
              <w:rPr>
                <w:rFonts w:hint="default" w:ascii="Times New Roman"/>
                <w:kern w:val="2"/>
                <w:sz w:val="26"/>
              </w:rPr>
            </w:pPr>
          </w:p>
          <w:p w14:paraId="3EB554A0">
            <w:pPr>
              <w:pStyle w:val="11"/>
              <w:keepNext w:val="0"/>
              <w:keepLines w:val="0"/>
              <w:suppressLineNumbers w:val="0"/>
              <w:spacing w:before="197" w:beforeAutospacing="0" w:after="0" w:afterAutospacing="0" w:line="297" w:lineRule="auto"/>
              <w:ind w:left="108" w:right="97"/>
              <w:rPr>
                <w:rFonts w:hint="default"/>
                <w:kern w:val="2"/>
                <w:sz w:val="21"/>
              </w:rPr>
            </w:pPr>
            <w:r>
              <w:rPr>
                <w:rFonts w:hint="default"/>
                <w:kern w:val="2"/>
                <w:sz w:val="24"/>
              </w:rPr>
              <w:t>最低生活保障对象认定、保障金给付</w:t>
            </w:r>
          </w:p>
        </w:tc>
        <w:tc>
          <w:tcPr>
            <w:tcW w:w="2525" w:type="dxa"/>
          </w:tcPr>
          <w:p w14:paraId="42829452">
            <w:pPr>
              <w:pStyle w:val="11"/>
              <w:keepNext w:val="0"/>
              <w:keepLines w:val="0"/>
              <w:suppressLineNumbers w:val="0"/>
              <w:spacing w:before="0" w:beforeAutospacing="0" w:after="0" w:afterAutospacing="0"/>
              <w:ind w:left="0" w:right="0"/>
              <w:rPr>
                <w:rFonts w:hint="default" w:ascii="Times New Roman"/>
                <w:kern w:val="2"/>
                <w:sz w:val="20"/>
              </w:rPr>
            </w:pPr>
          </w:p>
          <w:p w14:paraId="7DB240AA">
            <w:pPr>
              <w:pStyle w:val="11"/>
              <w:keepNext w:val="0"/>
              <w:keepLines w:val="0"/>
              <w:suppressLineNumbers w:val="0"/>
              <w:spacing w:before="0" w:beforeAutospacing="0" w:after="0" w:afterAutospacing="0"/>
              <w:ind w:left="0" w:right="0"/>
              <w:rPr>
                <w:rFonts w:hint="default" w:ascii="Times New Roman"/>
                <w:kern w:val="2"/>
                <w:sz w:val="20"/>
              </w:rPr>
            </w:pPr>
          </w:p>
          <w:p w14:paraId="3C3019D3">
            <w:pPr>
              <w:pStyle w:val="11"/>
              <w:keepNext w:val="0"/>
              <w:keepLines w:val="0"/>
              <w:suppressLineNumbers w:val="0"/>
              <w:spacing w:before="0" w:beforeAutospacing="0" w:after="0" w:afterAutospacing="0"/>
              <w:ind w:left="0" w:right="0"/>
              <w:rPr>
                <w:rFonts w:hint="default" w:ascii="Times New Roman"/>
                <w:kern w:val="2"/>
                <w:sz w:val="20"/>
              </w:rPr>
            </w:pPr>
          </w:p>
          <w:p w14:paraId="22865807">
            <w:pPr>
              <w:pStyle w:val="11"/>
              <w:keepNext w:val="0"/>
              <w:keepLines w:val="0"/>
              <w:suppressLineNumbers w:val="0"/>
              <w:spacing w:before="0" w:beforeAutospacing="0" w:after="0" w:afterAutospacing="0"/>
              <w:ind w:left="0" w:right="0"/>
              <w:rPr>
                <w:rFonts w:hint="default" w:ascii="Times New Roman"/>
                <w:kern w:val="2"/>
                <w:sz w:val="20"/>
              </w:rPr>
            </w:pPr>
          </w:p>
          <w:p w14:paraId="40F119F1">
            <w:pPr>
              <w:pStyle w:val="11"/>
              <w:keepNext w:val="0"/>
              <w:keepLines w:val="0"/>
              <w:suppressLineNumbers w:val="0"/>
              <w:spacing w:before="0" w:beforeAutospacing="0" w:after="0" w:afterAutospacing="0"/>
              <w:ind w:left="0" w:right="0"/>
              <w:rPr>
                <w:rFonts w:hint="default" w:ascii="Times New Roman"/>
                <w:kern w:val="2"/>
                <w:sz w:val="20"/>
              </w:rPr>
            </w:pPr>
          </w:p>
          <w:p w14:paraId="1EFDBE3E">
            <w:pPr>
              <w:pStyle w:val="11"/>
              <w:keepNext w:val="0"/>
              <w:keepLines w:val="0"/>
              <w:suppressLineNumbers w:val="0"/>
              <w:spacing w:before="0" w:beforeAutospacing="0" w:after="0" w:afterAutospacing="0"/>
              <w:ind w:left="0" w:right="0"/>
              <w:rPr>
                <w:rFonts w:hint="default" w:ascii="Times New Roman"/>
                <w:kern w:val="2"/>
                <w:sz w:val="20"/>
              </w:rPr>
            </w:pPr>
          </w:p>
          <w:p w14:paraId="6230B3A8">
            <w:pPr>
              <w:pStyle w:val="11"/>
              <w:keepNext w:val="0"/>
              <w:keepLines w:val="0"/>
              <w:suppressLineNumbers w:val="0"/>
              <w:spacing w:before="3" w:beforeAutospacing="0" w:after="0" w:afterAutospacing="0"/>
              <w:ind w:left="0" w:right="0"/>
              <w:rPr>
                <w:rFonts w:hint="default" w:ascii="Times New Roman"/>
                <w:kern w:val="2"/>
                <w:sz w:val="20"/>
              </w:rPr>
            </w:pPr>
          </w:p>
          <w:p w14:paraId="30078AE1">
            <w:pPr>
              <w:pStyle w:val="11"/>
              <w:keepNext w:val="0"/>
              <w:keepLines w:val="0"/>
              <w:suppressLineNumbers w:val="0"/>
              <w:spacing w:before="1" w:beforeAutospacing="0" w:after="0" w:afterAutospacing="0"/>
              <w:ind w:left="108" w:right="0"/>
              <w:rPr>
                <w:rFonts w:hint="default"/>
                <w:kern w:val="2"/>
                <w:sz w:val="21"/>
              </w:rPr>
            </w:pPr>
          </w:p>
        </w:tc>
        <w:tc>
          <w:tcPr>
            <w:tcW w:w="1326" w:type="dxa"/>
          </w:tcPr>
          <w:p w14:paraId="07C0F2DC">
            <w:pPr>
              <w:pStyle w:val="11"/>
              <w:keepNext w:val="0"/>
              <w:keepLines w:val="0"/>
              <w:suppressLineNumbers w:val="0"/>
              <w:spacing w:before="0" w:beforeAutospacing="0" w:after="0" w:afterAutospacing="0"/>
              <w:ind w:left="0" w:right="0"/>
              <w:jc w:val="center"/>
              <w:rPr>
                <w:rFonts w:hint="default" w:ascii="Times New Roman"/>
                <w:kern w:val="2"/>
                <w:sz w:val="26"/>
              </w:rPr>
            </w:pPr>
          </w:p>
          <w:p w14:paraId="723718C3">
            <w:pPr>
              <w:pStyle w:val="11"/>
              <w:keepNext w:val="0"/>
              <w:keepLines w:val="0"/>
              <w:suppressLineNumbers w:val="0"/>
              <w:spacing w:before="0" w:beforeAutospacing="0" w:after="0" w:afterAutospacing="0"/>
              <w:ind w:left="0" w:right="0"/>
              <w:jc w:val="center"/>
              <w:rPr>
                <w:rFonts w:hint="default" w:ascii="Times New Roman"/>
                <w:kern w:val="2"/>
                <w:sz w:val="26"/>
              </w:rPr>
            </w:pPr>
          </w:p>
          <w:p w14:paraId="5CC23885">
            <w:pPr>
              <w:pStyle w:val="11"/>
              <w:keepNext w:val="0"/>
              <w:keepLines w:val="0"/>
              <w:suppressLineNumbers w:val="0"/>
              <w:spacing w:before="0" w:beforeAutospacing="0" w:after="0" w:afterAutospacing="0"/>
              <w:ind w:left="0" w:right="0"/>
              <w:jc w:val="center"/>
              <w:rPr>
                <w:rFonts w:hint="default" w:ascii="Times New Roman"/>
                <w:kern w:val="2"/>
                <w:sz w:val="26"/>
              </w:rPr>
            </w:pPr>
          </w:p>
          <w:p w14:paraId="7DF7280F">
            <w:pPr>
              <w:pStyle w:val="11"/>
              <w:keepNext w:val="0"/>
              <w:keepLines w:val="0"/>
              <w:suppressLineNumbers w:val="0"/>
              <w:spacing w:before="0" w:beforeAutospacing="0" w:after="0" w:afterAutospacing="0"/>
              <w:ind w:left="0" w:right="0"/>
              <w:jc w:val="center"/>
              <w:rPr>
                <w:rFonts w:hint="default" w:ascii="Times New Roman"/>
                <w:kern w:val="2"/>
                <w:sz w:val="26"/>
              </w:rPr>
            </w:pPr>
          </w:p>
          <w:p w14:paraId="4EFB1A5E">
            <w:pPr>
              <w:pStyle w:val="11"/>
              <w:keepNext w:val="0"/>
              <w:keepLines w:val="0"/>
              <w:suppressLineNumbers w:val="0"/>
              <w:spacing w:before="8" w:beforeAutospacing="0" w:after="0" w:afterAutospacing="0"/>
              <w:ind w:left="0" w:right="0"/>
              <w:jc w:val="center"/>
              <w:rPr>
                <w:rFonts w:hint="default" w:ascii="Times New Roman"/>
                <w:kern w:val="2"/>
                <w:sz w:val="33"/>
              </w:rPr>
            </w:pPr>
          </w:p>
          <w:p w14:paraId="5267A28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79" w:type="dxa"/>
          </w:tcPr>
          <w:p w14:paraId="745F4FD5">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《社会救助暂行办法》第九条 国家对共同生活的家庭成员人均收入低于当地最低生活保障标准，且符合当</w:t>
            </w:r>
            <w:r>
              <w:rPr>
                <w:rFonts w:hint="default"/>
                <w:spacing w:val="-4"/>
                <w:kern w:val="2"/>
                <w:sz w:val="24"/>
              </w:rPr>
              <w:t>地最低生活保障家庭财产状况规定的家庭，给予最低生活保障。第十一条 申请最低生活保障，按照下列程</w:t>
            </w:r>
            <w:r>
              <w:rPr>
                <w:rFonts w:hint="default"/>
                <w:spacing w:val="-3"/>
                <w:kern w:val="2"/>
                <w:sz w:val="24"/>
              </w:rPr>
              <w:t>序办理：</w:t>
            </w:r>
            <w:r>
              <w:rPr>
                <w:rFonts w:hint="default"/>
                <w:spacing w:val="-10"/>
                <w:kern w:val="2"/>
                <w:sz w:val="24"/>
              </w:rPr>
              <w:t>（</w:t>
            </w:r>
            <w:r>
              <w:rPr>
                <w:rFonts w:hint="default"/>
                <w:kern w:val="2"/>
                <w:sz w:val="24"/>
              </w:rPr>
              <w:t>一</w:t>
            </w:r>
            <w:r>
              <w:rPr>
                <w:rFonts w:hint="default"/>
                <w:spacing w:val="-10"/>
                <w:kern w:val="2"/>
                <w:sz w:val="24"/>
              </w:rPr>
              <w:t>）</w:t>
            </w:r>
            <w:r>
              <w:rPr>
                <w:rFonts w:hint="default"/>
                <w:spacing w:val="-3"/>
                <w:kern w:val="2"/>
                <w:sz w:val="24"/>
              </w:rPr>
              <w:t>由共同生活的家庭成员向户籍所在地的乡镇人民政府、街道办事处提出书面申请；家庭成员</w:t>
            </w:r>
            <w:r>
              <w:rPr>
                <w:rFonts w:hint="default"/>
                <w:spacing w:val="-4"/>
                <w:kern w:val="2"/>
                <w:sz w:val="24"/>
              </w:rPr>
              <w:t>申请有困难的，可以委托村民委员会、居民委员会代为提出申请。</w:t>
            </w:r>
            <w:r>
              <w:rPr>
                <w:rFonts w:hint="default"/>
                <w:kern w:val="2"/>
                <w:sz w:val="24"/>
              </w:rPr>
              <w:t>（二</w:t>
            </w:r>
            <w:r>
              <w:rPr>
                <w:rFonts w:hint="default"/>
                <w:spacing w:val="-8"/>
                <w:kern w:val="2"/>
                <w:sz w:val="24"/>
              </w:rPr>
              <w:t>）</w:t>
            </w:r>
            <w:r>
              <w:rPr>
                <w:rFonts w:hint="default"/>
                <w:spacing w:val="-3"/>
                <w:kern w:val="2"/>
                <w:sz w:val="24"/>
              </w:rPr>
              <w:t>乡镇人民政府、街道办事处应当通</w:t>
            </w:r>
            <w:r>
              <w:rPr>
                <w:rFonts w:hint="default"/>
                <w:spacing w:val="-8"/>
                <w:kern w:val="2"/>
                <w:sz w:val="24"/>
              </w:rPr>
              <w:t>过入户调查、邻里访问、信函索证、群众评议、信息核查等方式，对申请人的家庭收入状况、财产状况进行</w:t>
            </w:r>
            <w:r>
              <w:rPr>
                <w:rFonts w:hint="default"/>
                <w:spacing w:val="-5"/>
                <w:kern w:val="2"/>
                <w:sz w:val="24"/>
              </w:rPr>
              <w:t>调查核实，提出初审意见，在申请人所在村、社区公示后报县级人民政府民政部门审批。</w:t>
            </w:r>
            <w:r>
              <w:rPr>
                <w:rFonts w:hint="default"/>
                <w:kern w:val="2"/>
                <w:sz w:val="24"/>
              </w:rPr>
              <w:t>（三</w:t>
            </w:r>
            <w:r>
              <w:rPr>
                <w:rFonts w:hint="default"/>
                <w:spacing w:val="-8"/>
                <w:kern w:val="2"/>
                <w:sz w:val="24"/>
              </w:rPr>
              <w:t>）</w:t>
            </w:r>
            <w:r>
              <w:rPr>
                <w:rFonts w:hint="default"/>
                <w:spacing w:val="-3"/>
                <w:kern w:val="2"/>
                <w:sz w:val="24"/>
              </w:rPr>
              <w:t>县级人民政</w:t>
            </w:r>
            <w:r>
              <w:rPr>
                <w:rFonts w:hint="default"/>
                <w:spacing w:val="-6"/>
                <w:kern w:val="2"/>
                <w:sz w:val="24"/>
              </w:rPr>
              <w:t>府民政部门经审查，对符合条件的申请予以批准，并在申请人所在村、社区公布；对不符合条件的申请不予</w:t>
            </w:r>
            <w:r>
              <w:rPr>
                <w:rFonts w:hint="default"/>
                <w:spacing w:val="-7"/>
                <w:kern w:val="2"/>
                <w:sz w:val="24"/>
              </w:rPr>
              <w:t>批准，并书面向申请人说明理由。第十二条 对批准获得最低生活保障的家庭，县级人民政府民政部门按照</w:t>
            </w:r>
            <w:r>
              <w:rPr>
                <w:rFonts w:hint="default"/>
                <w:kern w:val="2"/>
                <w:sz w:val="24"/>
              </w:rPr>
              <w:t>共同生活的家庭成员人均收入低于当地最低生活保障标准的差额，按月发给最低生活保障金。</w:t>
            </w:r>
          </w:p>
        </w:tc>
        <w:tc>
          <w:tcPr>
            <w:tcW w:w="1279" w:type="dxa"/>
          </w:tcPr>
          <w:p w14:paraId="6A39B9FC">
            <w:pPr>
              <w:pStyle w:val="11"/>
              <w:keepNext w:val="0"/>
              <w:keepLines w:val="0"/>
              <w:suppressLineNumbers w:val="0"/>
              <w:spacing w:before="0" w:beforeAutospacing="0" w:after="0" w:afterAutospacing="0"/>
              <w:ind w:left="0" w:right="0"/>
              <w:rPr>
                <w:rFonts w:hint="default" w:ascii="Times New Roman"/>
                <w:kern w:val="2"/>
                <w:sz w:val="26"/>
              </w:rPr>
            </w:pPr>
          </w:p>
          <w:p w14:paraId="294EE8F7">
            <w:pPr>
              <w:pStyle w:val="11"/>
              <w:keepNext w:val="0"/>
              <w:keepLines w:val="0"/>
              <w:suppressLineNumbers w:val="0"/>
              <w:spacing w:before="0" w:beforeAutospacing="0" w:after="0" w:afterAutospacing="0"/>
              <w:ind w:left="0" w:right="0"/>
              <w:rPr>
                <w:rFonts w:hint="default" w:ascii="Times New Roman"/>
                <w:kern w:val="2"/>
                <w:sz w:val="26"/>
              </w:rPr>
            </w:pPr>
          </w:p>
          <w:p w14:paraId="1301AAF7">
            <w:pPr>
              <w:pStyle w:val="11"/>
              <w:keepNext w:val="0"/>
              <w:keepLines w:val="0"/>
              <w:suppressLineNumbers w:val="0"/>
              <w:spacing w:before="0" w:beforeAutospacing="0" w:after="0" w:afterAutospacing="0"/>
              <w:ind w:left="0" w:right="0"/>
              <w:rPr>
                <w:rFonts w:hint="default" w:ascii="Times New Roman"/>
                <w:kern w:val="2"/>
                <w:sz w:val="26"/>
              </w:rPr>
            </w:pPr>
          </w:p>
          <w:p w14:paraId="2E115B4D">
            <w:pPr>
              <w:pStyle w:val="11"/>
              <w:keepNext w:val="0"/>
              <w:keepLines w:val="0"/>
              <w:suppressLineNumbers w:val="0"/>
              <w:spacing w:before="0" w:beforeAutospacing="0" w:after="0" w:afterAutospacing="0"/>
              <w:ind w:left="0" w:right="0"/>
              <w:rPr>
                <w:rFonts w:hint="default" w:ascii="Times New Roman"/>
                <w:kern w:val="2"/>
                <w:sz w:val="26"/>
              </w:rPr>
            </w:pPr>
          </w:p>
          <w:p w14:paraId="07046632">
            <w:pPr>
              <w:pStyle w:val="11"/>
              <w:keepNext w:val="0"/>
              <w:keepLines w:val="0"/>
              <w:suppressLineNumbers w:val="0"/>
              <w:spacing w:before="8" w:beforeAutospacing="0" w:after="0" w:afterAutospacing="0"/>
              <w:ind w:left="0" w:right="0"/>
              <w:rPr>
                <w:rFonts w:hint="default" w:ascii="Times New Roman"/>
                <w:kern w:val="2"/>
                <w:sz w:val="33"/>
              </w:rPr>
            </w:pPr>
          </w:p>
          <w:p w14:paraId="0C3362C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县、乡</w:t>
            </w:r>
          </w:p>
        </w:tc>
        <w:tc>
          <w:tcPr>
            <w:tcW w:w="1697" w:type="dxa"/>
          </w:tcPr>
          <w:p w14:paraId="16E0FD18">
            <w:pPr>
              <w:pStyle w:val="11"/>
              <w:keepNext w:val="0"/>
              <w:keepLines w:val="0"/>
              <w:suppressLineNumbers w:val="0"/>
              <w:spacing w:before="0" w:beforeAutospacing="0" w:after="0" w:afterAutospacing="0"/>
              <w:ind w:left="0" w:right="0"/>
              <w:jc w:val="center"/>
              <w:rPr>
                <w:rFonts w:hint="default" w:ascii="Times New Roman"/>
                <w:kern w:val="2"/>
                <w:sz w:val="26"/>
              </w:rPr>
            </w:pPr>
          </w:p>
          <w:p w14:paraId="1D48F3EC">
            <w:pPr>
              <w:pStyle w:val="11"/>
              <w:keepNext w:val="0"/>
              <w:keepLines w:val="0"/>
              <w:suppressLineNumbers w:val="0"/>
              <w:spacing w:before="0" w:beforeAutospacing="0" w:after="0" w:afterAutospacing="0"/>
              <w:ind w:left="0" w:right="0"/>
              <w:jc w:val="center"/>
              <w:rPr>
                <w:rFonts w:hint="default" w:ascii="Times New Roman"/>
                <w:kern w:val="2"/>
                <w:sz w:val="26"/>
              </w:rPr>
            </w:pPr>
          </w:p>
          <w:p w14:paraId="64EBF654">
            <w:pPr>
              <w:pStyle w:val="11"/>
              <w:keepNext w:val="0"/>
              <w:keepLines w:val="0"/>
              <w:suppressLineNumbers w:val="0"/>
              <w:spacing w:before="0" w:beforeAutospacing="0" w:after="0" w:afterAutospacing="0"/>
              <w:ind w:left="0" w:right="0"/>
              <w:jc w:val="center"/>
              <w:rPr>
                <w:rFonts w:hint="default" w:ascii="Times New Roman"/>
                <w:kern w:val="2"/>
                <w:sz w:val="26"/>
              </w:rPr>
            </w:pPr>
          </w:p>
          <w:p w14:paraId="35CB68AD">
            <w:pPr>
              <w:pStyle w:val="11"/>
              <w:keepNext w:val="0"/>
              <w:keepLines w:val="0"/>
              <w:suppressLineNumbers w:val="0"/>
              <w:spacing w:before="0" w:beforeAutospacing="0" w:after="0" w:afterAutospacing="0"/>
              <w:ind w:left="0" w:right="0"/>
              <w:jc w:val="center"/>
              <w:rPr>
                <w:rFonts w:hint="default" w:ascii="Times New Roman"/>
                <w:kern w:val="2"/>
                <w:sz w:val="26"/>
              </w:rPr>
            </w:pPr>
          </w:p>
          <w:p w14:paraId="4C201A62">
            <w:pPr>
              <w:pStyle w:val="11"/>
              <w:keepNext w:val="0"/>
              <w:keepLines w:val="0"/>
              <w:suppressLineNumbers w:val="0"/>
              <w:spacing w:before="8" w:beforeAutospacing="0" w:after="0" w:afterAutospacing="0"/>
              <w:ind w:left="0" w:right="0"/>
              <w:jc w:val="center"/>
              <w:rPr>
                <w:rFonts w:hint="default" w:ascii="Times New Roman"/>
                <w:kern w:val="2"/>
                <w:sz w:val="33"/>
              </w:rPr>
            </w:pPr>
          </w:p>
          <w:p w14:paraId="6F2616BF">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6A174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3" w:hRule="atLeast"/>
        </w:trPr>
        <w:tc>
          <w:tcPr>
            <w:tcW w:w="765" w:type="dxa"/>
          </w:tcPr>
          <w:p w14:paraId="20483729">
            <w:pPr>
              <w:pStyle w:val="11"/>
              <w:keepNext w:val="0"/>
              <w:keepLines w:val="0"/>
              <w:suppressLineNumbers w:val="0"/>
              <w:spacing w:before="0" w:beforeAutospacing="0" w:after="0" w:afterAutospacing="0"/>
              <w:ind w:left="0" w:right="0"/>
              <w:rPr>
                <w:rFonts w:hint="default" w:ascii="Times New Roman"/>
                <w:kern w:val="2"/>
                <w:sz w:val="26"/>
              </w:rPr>
            </w:pPr>
          </w:p>
          <w:p w14:paraId="14071CFF">
            <w:pPr>
              <w:pStyle w:val="11"/>
              <w:keepNext w:val="0"/>
              <w:keepLines w:val="0"/>
              <w:suppressLineNumbers w:val="0"/>
              <w:spacing w:before="0" w:beforeAutospacing="0" w:after="0" w:afterAutospacing="0"/>
              <w:ind w:left="0" w:right="0"/>
              <w:rPr>
                <w:rFonts w:hint="default" w:ascii="Times New Roman"/>
                <w:kern w:val="2"/>
                <w:sz w:val="26"/>
              </w:rPr>
            </w:pPr>
          </w:p>
          <w:p w14:paraId="1116A094">
            <w:pPr>
              <w:pStyle w:val="11"/>
              <w:keepNext w:val="0"/>
              <w:keepLines w:val="0"/>
              <w:suppressLineNumbers w:val="0"/>
              <w:spacing w:before="0" w:beforeAutospacing="0" w:after="0" w:afterAutospacing="0"/>
              <w:ind w:left="0" w:right="0"/>
              <w:rPr>
                <w:rFonts w:hint="default" w:ascii="Times New Roman"/>
                <w:kern w:val="2"/>
                <w:sz w:val="26"/>
              </w:rPr>
            </w:pPr>
          </w:p>
          <w:p w14:paraId="3CE92A9C">
            <w:pPr>
              <w:pStyle w:val="11"/>
              <w:keepNext w:val="0"/>
              <w:keepLines w:val="0"/>
              <w:suppressLineNumbers w:val="0"/>
              <w:spacing w:before="7" w:beforeAutospacing="0" w:after="0" w:afterAutospacing="0"/>
              <w:ind w:left="0" w:right="0"/>
              <w:rPr>
                <w:rFonts w:hint="default" w:ascii="Times New Roman"/>
                <w:kern w:val="2"/>
                <w:sz w:val="25"/>
              </w:rPr>
            </w:pPr>
          </w:p>
          <w:p w14:paraId="19D24C9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3</w:t>
            </w:r>
          </w:p>
        </w:tc>
        <w:tc>
          <w:tcPr>
            <w:tcW w:w="2522" w:type="dxa"/>
          </w:tcPr>
          <w:p w14:paraId="3A016A90">
            <w:pPr>
              <w:pStyle w:val="11"/>
              <w:keepNext w:val="0"/>
              <w:keepLines w:val="0"/>
              <w:suppressLineNumbers w:val="0"/>
              <w:spacing w:before="0" w:beforeAutospacing="0" w:after="0" w:afterAutospacing="0"/>
              <w:ind w:left="0" w:right="0"/>
              <w:rPr>
                <w:rFonts w:hint="default" w:ascii="Times New Roman"/>
                <w:kern w:val="2"/>
                <w:sz w:val="26"/>
              </w:rPr>
            </w:pPr>
          </w:p>
          <w:p w14:paraId="0E9FC3B7">
            <w:pPr>
              <w:pStyle w:val="11"/>
              <w:keepNext w:val="0"/>
              <w:keepLines w:val="0"/>
              <w:suppressLineNumbers w:val="0"/>
              <w:spacing w:before="0" w:beforeAutospacing="0" w:after="0" w:afterAutospacing="0"/>
              <w:ind w:left="0" w:right="0"/>
              <w:rPr>
                <w:rFonts w:hint="default" w:ascii="Times New Roman"/>
                <w:kern w:val="2"/>
                <w:sz w:val="26"/>
              </w:rPr>
            </w:pPr>
          </w:p>
          <w:p w14:paraId="57DB539E">
            <w:pPr>
              <w:pStyle w:val="11"/>
              <w:keepNext w:val="0"/>
              <w:keepLines w:val="0"/>
              <w:suppressLineNumbers w:val="0"/>
              <w:spacing w:before="0" w:beforeAutospacing="0" w:after="0" w:afterAutospacing="0"/>
              <w:ind w:left="0" w:right="0"/>
              <w:rPr>
                <w:rFonts w:hint="default" w:ascii="Times New Roman"/>
                <w:kern w:val="2"/>
                <w:sz w:val="26"/>
              </w:rPr>
            </w:pPr>
          </w:p>
          <w:p w14:paraId="06E0F658">
            <w:pPr>
              <w:pStyle w:val="11"/>
              <w:keepNext w:val="0"/>
              <w:keepLines w:val="0"/>
              <w:suppressLineNumbers w:val="0"/>
              <w:spacing w:before="7" w:beforeAutospacing="0" w:after="0" w:afterAutospacing="0"/>
              <w:ind w:left="0" w:right="0"/>
              <w:rPr>
                <w:rFonts w:hint="default" w:ascii="Times New Roman"/>
                <w:kern w:val="2"/>
                <w:sz w:val="26"/>
              </w:rPr>
            </w:pPr>
          </w:p>
          <w:p w14:paraId="17E7B87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慈善组织认定</w:t>
            </w:r>
          </w:p>
        </w:tc>
        <w:tc>
          <w:tcPr>
            <w:tcW w:w="2525" w:type="dxa"/>
          </w:tcPr>
          <w:p w14:paraId="3E548749">
            <w:pPr>
              <w:pStyle w:val="11"/>
              <w:keepNext w:val="0"/>
              <w:keepLines w:val="0"/>
              <w:suppressLineNumbers w:val="0"/>
              <w:spacing w:before="0" w:beforeAutospacing="0" w:after="0" w:afterAutospacing="0"/>
              <w:ind w:left="0" w:right="0"/>
              <w:rPr>
                <w:rFonts w:hint="default" w:ascii="Times New Roman"/>
                <w:kern w:val="2"/>
                <w:sz w:val="20"/>
              </w:rPr>
            </w:pPr>
          </w:p>
          <w:p w14:paraId="60BF4D6B">
            <w:pPr>
              <w:pStyle w:val="11"/>
              <w:keepNext w:val="0"/>
              <w:keepLines w:val="0"/>
              <w:suppressLineNumbers w:val="0"/>
              <w:spacing w:before="0" w:beforeAutospacing="0" w:after="0" w:afterAutospacing="0"/>
              <w:ind w:left="0" w:right="0"/>
              <w:rPr>
                <w:rFonts w:hint="default" w:ascii="Times New Roman"/>
                <w:kern w:val="2"/>
                <w:sz w:val="20"/>
              </w:rPr>
            </w:pPr>
          </w:p>
          <w:p w14:paraId="75380D58">
            <w:pPr>
              <w:pStyle w:val="11"/>
              <w:keepNext w:val="0"/>
              <w:keepLines w:val="0"/>
              <w:suppressLineNumbers w:val="0"/>
              <w:spacing w:before="0" w:beforeAutospacing="0" w:after="0" w:afterAutospacing="0"/>
              <w:ind w:left="0" w:right="0"/>
              <w:rPr>
                <w:rFonts w:hint="default" w:ascii="Times New Roman"/>
                <w:kern w:val="2"/>
                <w:sz w:val="20"/>
              </w:rPr>
            </w:pPr>
          </w:p>
          <w:p w14:paraId="69AEB5AB">
            <w:pPr>
              <w:pStyle w:val="11"/>
              <w:keepNext w:val="0"/>
              <w:keepLines w:val="0"/>
              <w:suppressLineNumbers w:val="0"/>
              <w:spacing w:before="0" w:beforeAutospacing="0" w:after="0" w:afterAutospacing="0"/>
              <w:ind w:left="0" w:right="0"/>
              <w:rPr>
                <w:rFonts w:hint="default" w:ascii="Times New Roman"/>
                <w:kern w:val="2"/>
                <w:sz w:val="20"/>
              </w:rPr>
            </w:pPr>
          </w:p>
          <w:p w14:paraId="6253EF83">
            <w:pPr>
              <w:pStyle w:val="11"/>
              <w:keepNext w:val="0"/>
              <w:keepLines w:val="0"/>
              <w:suppressLineNumbers w:val="0"/>
              <w:spacing w:before="3" w:beforeAutospacing="0" w:after="0" w:afterAutospacing="0"/>
              <w:ind w:left="0" w:right="0"/>
              <w:rPr>
                <w:rFonts w:hint="default" w:ascii="Times New Roman"/>
                <w:kern w:val="2"/>
                <w:sz w:val="27"/>
              </w:rPr>
            </w:pPr>
          </w:p>
          <w:p w14:paraId="0B63D754">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1CC2BC88">
            <w:pPr>
              <w:pStyle w:val="11"/>
              <w:keepNext w:val="0"/>
              <w:keepLines w:val="0"/>
              <w:suppressLineNumbers w:val="0"/>
              <w:spacing w:before="0" w:beforeAutospacing="0" w:after="0" w:afterAutospacing="0"/>
              <w:ind w:left="0" w:right="0"/>
              <w:jc w:val="center"/>
              <w:rPr>
                <w:rFonts w:hint="default" w:ascii="Times New Roman"/>
                <w:kern w:val="2"/>
                <w:sz w:val="26"/>
              </w:rPr>
            </w:pPr>
          </w:p>
          <w:p w14:paraId="32F0910C">
            <w:pPr>
              <w:pStyle w:val="11"/>
              <w:keepNext w:val="0"/>
              <w:keepLines w:val="0"/>
              <w:suppressLineNumbers w:val="0"/>
              <w:spacing w:before="0" w:beforeAutospacing="0" w:after="0" w:afterAutospacing="0"/>
              <w:ind w:left="0" w:right="0"/>
              <w:jc w:val="center"/>
              <w:rPr>
                <w:rFonts w:hint="default" w:ascii="Times New Roman"/>
                <w:kern w:val="2"/>
                <w:sz w:val="26"/>
              </w:rPr>
            </w:pPr>
          </w:p>
          <w:p w14:paraId="383B8A24">
            <w:pPr>
              <w:pStyle w:val="11"/>
              <w:keepNext w:val="0"/>
              <w:keepLines w:val="0"/>
              <w:suppressLineNumbers w:val="0"/>
              <w:spacing w:before="0" w:beforeAutospacing="0" w:after="0" w:afterAutospacing="0"/>
              <w:ind w:left="0" w:right="0"/>
              <w:jc w:val="center"/>
              <w:rPr>
                <w:rFonts w:hint="default" w:ascii="Times New Roman"/>
                <w:kern w:val="2"/>
                <w:sz w:val="26"/>
              </w:rPr>
            </w:pPr>
          </w:p>
          <w:p w14:paraId="35A7F590">
            <w:pPr>
              <w:pStyle w:val="11"/>
              <w:keepNext w:val="0"/>
              <w:keepLines w:val="0"/>
              <w:suppressLineNumbers w:val="0"/>
              <w:spacing w:before="7" w:beforeAutospacing="0" w:after="0" w:afterAutospacing="0"/>
              <w:ind w:left="0" w:right="0"/>
              <w:jc w:val="center"/>
              <w:rPr>
                <w:rFonts w:hint="default" w:ascii="Times New Roman"/>
                <w:kern w:val="2"/>
                <w:sz w:val="26"/>
              </w:rPr>
            </w:pPr>
          </w:p>
          <w:p w14:paraId="23DC4C4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79" w:type="dxa"/>
          </w:tcPr>
          <w:p w14:paraId="72D270DB">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《中华人民共和国慈善法》第八条 本法所称慈善组织，是指依法成立、符合本法规定，以面向社会开展慈</w:t>
            </w:r>
            <w:r>
              <w:rPr>
                <w:rFonts w:hint="default"/>
                <w:spacing w:val="-15"/>
                <w:kern w:val="2"/>
                <w:sz w:val="24"/>
              </w:rPr>
              <w:t>善活动为宗旨的非营利性组织。慈善组织可以采取基金会、社会团体、社会服务机构等组织形式。第十条 设</w:t>
            </w:r>
            <w:r>
              <w:rPr>
                <w:rFonts w:hint="default"/>
                <w:spacing w:val="-6"/>
                <w:kern w:val="2"/>
                <w:sz w:val="24"/>
              </w:rPr>
              <w:t>立慈善组织，应当向县级以上人民政府民政部门申请登记，民政部门应当自受理申请之日起三十日内作出决</w:t>
            </w:r>
            <w:r>
              <w:rPr>
                <w:rFonts w:hint="default"/>
                <w:spacing w:val="-8"/>
                <w:kern w:val="2"/>
                <w:sz w:val="24"/>
              </w:rPr>
              <w:t>定。符合本法规定条件的，准予登记并向社会公告；不符合本法规定条件的，不予登记并书面说明理由。本</w:t>
            </w:r>
            <w:r>
              <w:rPr>
                <w:rFonts w:hint="default"/>
                <w:spacing w:val="-5"/>
                <w:kern w:val="2"/>
                <w:sz w:val="24"/>
              </w:rPr>
              <w:t>法公布前已经设立的基金会、社会团体、社会服务机构等非营利性组织，可以向其登记的民政部门申请认定</w:t>
            </w:r>
            <w:r>
              <w:rPr>
                <w:rFonts w:hint="default"/>
                <w:spacing w:val="-6"/>
                <w:kern w:val="2"/>
                <w:sz w:val="24"/>
              </w:rPr>
              <w:t>为慈善组织，民政部门应当自受理申请之日起二十日内作出决定。符合慈善组织条件的，予以认定并向社会</w:t>
            </w:r>
            <w:r>
              <w:rPr>
                <w:rFonts w:hint="default"/>
                <w:kern w:val="2"/>
                <w:sz w:val="24"/>
              </w:rPr>
              <w:t>公告；不符合慈善组织条件的，不予认定并书面说明理由。</w:t>
            </w:r>
          </w:p>
        </w:tc>
        <w:tc>
          <w:tcPr>
            <w:tcW w:w="1279" w:type="dxa"/>
          </w:tcPr>
          <w:p w14:paraId="0D5BCFE0">
            <w:pPr>
              <w:pStyle w:val="11"/>
              <w:keepNext w:val="0"/>
              <w:keepLines w:val="0"/>
              <w:suppressLineNumbers w:val="0"/>
              <w:spacing w:before="0" w:beforeAutospacing="0" w:after="0" w:afterAutospacing="0"/>
              <w:ind w:left="0" w:right="0"/>
              <w:rPr>
                <w:rFonts w:hint="default" w:ascii="Times New Roman"/>
                <w:kern w:val="2"/>
                <w:sz w:val="26"/>
              </w:rPr>
            </w:pPr>
          </w:p>
          <w:p w14:paraId="5CA63E8D">
            <w:pPr>
              <w:pStyle w:val="11"/>
              <w:keepNext w:val="0"/>
              <w:keepLines w:val="0"/>
              <w:suppressLineNumbers w:val="0"/>
              <w:spacing w:before="0" w:beforeAutospacing="0" w:after="0" w:afterAutospacing="0"/>
              <w:ind w:left="0" w:right="0"/>
              <w:rPr>
                <w:rFonts w:hint="default" w:ascii="Times New Roman"/>
                <w:kern w:val="2"/>
                <w:sz w:val="26"/>
              </w:rPr>
            </w:pPr>
          </w:p>
          <w:p w14:paraId="15A215E8">
            <w:pPr>
              <w:pStyle w:val="11"/>
              <w:keepNext w:val="0"/>
              <w:keepLines w:val="0"/>
              <w:suppressLineNumbers w:val="0"/>
              <w:spacing w:before="1" w:beforeAutospacing="0" w:after="0" w:afterAutospacing="0"/>
              <w:ind w:left="0" w:right="0"/>
              <w:rPr>
                <w:rFonts w:hint="default" w:ascii="Times New Roman"/>
                <w:kern w:val="2"/>
                <w:sz w:val="36"/>
              </w:rPr>
            </w:pPr>
          </w:p>
          <w:p w14:paraId="15677956">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tcPr>
          <w:p w14:paraId="7B850A25">
            <w:pPr>
              <w:pStyle w:val="11"/>
              <w:keepNext w:val="0"/>
              <w:keepLines w:val="0"/>
              <w:suppressLineNumbers w:val="0"/>
              <w:spacing w:before="0" w:beforeAutospacing="0" w:after="0" w:afterAutospacing="0"/>
              <w:ind w:left="0" w:right="0"/>
              <w:jc w:val="center"/>
              <w:rPr>
                <w:rFonts w:hint="default" w:ascii="Times New Roman"/>
                <w:kern w:val="2"/>
                <w:sz w:val="26"/>
              </w:rPr>
            </w:pPr>
          </w:p>
          <w:p w14:paraId="01E2336A">
            <w:pPr>
              <w:pStyle w:val="11"/>
              <w:keepNext w:val="0"/>
              <w:keepLines w:val="0"/>
              <w:suppressLineNumbers w:val="0"/>
              <w:spacing w:before="0" w:beforeAutospacing="0" w:after="0" w:afterAutospacing="0"/>
              <w:ind w:left="0" w:right="0"/>
              <w:jc w:val="center"/>
              <w:rPr>
                <w:rFonts w:hint="default" w:ascii="Times New Roman"/>
                <w:kern w:val="2"/>
                <w:sz w:val="26"/>
              </w:rPr>
            </w:pPr>
          </w:p>
          <w:p w14:paraId="6E8542CE">
            <w:pPr>
              <w:pStyle w:val="11"/>
              <w:keepNext w:val="0"/>
              <w:keepLines w:val="0"/>
              <w:suppressLineNumbers w:val="0"/>
              <w:spacing w:before="0" w:beforeAutospacing="0" w:after="0" w:afterAutospacing="0"/>
              <w:ind w:left="0" w:right="0"/>
              <w:jc w:val="center"/>
              <w:rPr>
                <w:rFonts w:hint="default" w:ascii="Times New Roman"/>
                <w:kern w:val="2"/>
                <w:sz w:val="26"/>
              </w:rPr>
            </w:pPr>
          </w:p>
          <w:p w14:paraId="00F4CA70">
            <w:pPr>
              <w:pStyle w:val="11"/>
              <w:keepNext w:val="0"/>
              <w:keepLines w:val="0"/>
              <w:suppressLineNumbers w:val="0"/>
              <w:spacing w:before="7" w:beforeAutospacing="0" w:after="0" w:afterAutospacing="0"/>
              <w:ind w:left="0" w:right="0"/>
              <w:jc w:val="center"/>
              <w:rPr>
                <w:rFonts w:hint="default" w:ascii="Times New Roman"/>
                <w:kern w:val="2"/>
                <w:sz w:val="26"/>
              </w:rPr>
            </w:pPr>
          </w:p>
          <w:p w14:paraId="63677D23">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75182F87">
      <w:pPr>
        <w:jc w:val="right"/>
        <w:rPr>
          <w:sz w:val="21"/>
        </w:rPr>
        <w:sectPr>
          <w:pgSz w:w="23820" w:h="16840" w:orient="landscape"/>
          <w:pgMar w:top="1580" w:right="1020" w:bottom="1080" w:left="1020" w:header="0" w:footer="891" w:gutter="0"/>
          <w:cols w:space="720" w:num="1"/>
        </w:sectPr>
      </w:pPr>
    </w:p>
    <w:p w14:paraId="41571B3D">
      <w:pPr>
        <w:pStyle w:val="3"/>
        <w:rPr>
          <w:rFonts w:ascii="Times New Roman"/>
          <w:sz w:val="13"/>
        </w:rPr>
      </w:pPr>
    </w:p>
    <w:tbl>
      <w:tblPr>
        <w:tblStyle w:val="6"/>
        <w:tblW w:w="21651"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7"/>
        <w:gridCol w:w="2529"/>
        <w:gridCol w:w="2532"/>
        <w:gridCol w:w="1329"/>
        <w:gridCol w:w="11511"/>
        <w:gridCol w:w="1282"/>
        <w:gridCol w:w="1701"/>
      </w:tblGrid>
      <w:tr w14:paraId="78502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67" w:type="dxa"/>
            <w:vMerge w:val="restart"/>
          </w:tcPr>
          <w:p w14:paraId="209DCBC9">
            <w:pPr>
              <w:pStyle w:val="11"/>
              <w:keepNext w:val="0"/>
              <w:keepLines w:val="0"/>
              <w:suppressLineNumbers w:val="0"/>
              <w:spacing w:before="11" w:beforeAutospacing="0" w:after="0" w:afterAutospacing="0"/>
              <w:ind w:left="0" w:right="0"/>
              <w:rPr>
                <w:rFonts w:hint="default" w:ascii="Times New Roman"/>
                <w:kern w:val="2"/>
                <w:sz w:val="23"/>
              </w:rPr>
            </w:pPr>
          </w:p>
          <w:p w14:paraId="4070061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1" w:type="dxa"/>
            <w:gridSpan w:val="2"/>
          </w:tcPr>
          <w:p w14:paraId="0654B40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9" w:type="dxa"/>
            <w:vMerge w:val="restart"/>
          </w:tcPr>
          <w:p w14:paraId="464CC4DA">
            <w:pPr>
              <w:pStyle w:val="11"/>
              <w:keepNext w:val="0"/>
              <w:keepLines w:val="0"/>
              <w:suppressLineNumbers w:val="0"/>
              <w:spacing w:before="11" w:beforeAutospacing="0" w:after="0" w:afterAutospacing="0"/>
              <w:ind w:left="0" w:right="0"/>
              <w:rPr>
                <w:rFonts w:hint="default" w:ascii="Times New Roman"/>
                <w:kern w:val="2"/>
                <w:sz w:val="23"/>
              </w:rPr>
            </w:pPr>
          </w:p>
          <w:p w14:paraId="51D3367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11" w:type="dxa"/>
            <w:vMerge w:val="restart"/>
          </w:tcPr>
          <w:p w14:paraId="697B7E1F">
            <w:pPr>
              <w:pStyle w:val="11"/>
              <w:keepNext w:val="0"/>
              <w:keepLines w:val="0"/>
              <w:suppressLineNumbers w:val="0"/>
              <w:spacing w:before="11" w:beforeAutospacing="0" w:after="0" w:afterAutospacing="0"/>
              <w:ind w:left="0" w:right="0"/>
              <w:rPr>
                <w:rFonts w:hint="default" w:ascii="Times New Roman"/>
                <w:kern w:val="2"/>
                <w:sz w:val="23"/>
              </w:rPr>
            </w:pPr>
          </w:p>
          <w:p w14:paraId="706F05F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2" w:type="dxa"/>
            <w:vMerge w:val="restart"/>
          </w:tcPr>
          <w:p w14:paraId="46EDBA9B">
            <w:pPr>
              <w:pStyle w:val="11"/>
              <w:keepNext w:val="0"/>
              <w:keepLines w:val="0"/>
              <w:suppressLineNumbers w:val="0"/>
              <w:spacing w:before="11" w:beforeAutospacing="0" w:after="0" w:afterAutospacing="0"/>
              <w:ind w:left="0" w:right="0"/>
              <w:rPr>
                <w:rFonts w:hint="default" w:ascii="Times New Roman"/>
                <w:kern w:val="2"/>
                <w:sz w:val="23"/>
              </w:rPr>
            </w:pPr>
          </w:p>
          <w:p w14:paraId="0952350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1" w:type="dxa"/>
            <w:vMerge w:val="restart"/>
          </w:tcPr>
          <w:p w14:paraId="32BD5C9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117BFC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C1E9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67" w:type="dxa"/>
            <w:vMerge w:val="continue"/>
            <w:tcBorders>
              <w:top w:val="nil"/>
            </w:tcBorders>
          </w:tcPr>
          <w:p w14:paraId="724AD31A">
            <w:pPr>
              <w:keepNext w:val="0"/>
              <w:keepLines w:val="0"/>
              <w:suppressLineNumbers w:val="0"/>
              <w:spacing w:before="0" w:beforeAutospacing="0" w:after="0" w:afterAutospacing="0"/>
              <w:ind w:left="0" w:right="0"/>
              <w:rPr>
                <w:rFonts w:hint="default"/>
                <w:kern w:val="2"/>
                <w:sz w:val="2"/>
                <w:szCs w:val="2"/>
              </w:rPr>
            </w:pPr>
          </w:p>
        </w:tc>
        <w:tc>
          <w:tcPr>
            <w:tcW w:w="2529" w:type="dxa"/>
          </w:tcPr>
          <w:p w14:paraId="2F4A158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2" w:type="dxa"/>
          </w:tcPr>
          <w:p w14:paraId="24BB66E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9" w:type="dxa"/>
            <w:vMerge w:val="continue"/>
            <w:tcBorders>
              <w:top w:val="nil"/>
            </w:tcBorders>
          </w:tcPr>
          <w:p w14:paraId="511FEB69">
            <w:pPr>
              <w:keepNext w:val="0"/>
              <w:keepLines w:val="0"/>
              <w:suppressLineNumbers w:val="0"/>
              <w:spacing w:before="0" w:beforeAutospacing="0" w:after="0" w:afterAutospacing="0"/>
              <w:ind w:left="0" w:right="0"/>
              <w:rPr>
                <w:rFonts w:hint="default"/>
                <w:kern w:val="2"/>
                <w:sz w:val="2"/>
                <w:szCs w:val="2"/>
              </w:rPr>
            </w:pPr>
          </w:p>
        </w:tc>
        <w:tc>
          <w:tcPr>
            <w:tcW w:w="11511" w:type="dxa"/>
            <w:vMerge w:val="continue"/>
            <w:tcBorders>
              <w:top w:val="nil"/>
            </w:tcBorders>
          </w:tcPr>
          <w:p w14:paraId="4A971F72">
            <w:pPr>
              <w:keepNext w:val="0"/>
              <w:keepLines w:val="0"/>
              <w:suppressLineNumbers w:val="0"/>
              <w:spacing w:before="0" w:beforeAutospacing="0" w:after="0" w:afterAutospacing="0"/>
              <w:ind w:left="0" w:right="0"/>
              <w:rPr>
                <w:rFonts w:hint="default"/>
                <w:kern w:val="2"/>
                <w:sz w:val="2"/>
                <w:szCs w:val="2"/>
              </w:rPr>
            </w:pPr>
          </w:p>
        </w:tc>
        <w:tc>
          <w:tcPr>
            <w:tcW w:w="1282" w:type="dxa"/>
            <w:vMerge w:val="continue"/>
            <w:tcBorders>
              <w:top w:val="nil"/>
            </w:tcBorders>
          </w:tcPr>
          <w:p w14:paraId="5E510930">
            <w:pPr>
              <w:keepNext w:val="0"/>
              <w:keepLines w:val="0"/>
              <w:suppressLineNumbers w:val="0"/>
              <w:spacing w:before="0" w:beforeAutospacing="0" w:after="0" w:afterAutospacing="0"/>
              <w:ind w:left="0" w:right="0"/>
              <w:rPr>
                <w:rFonts w:hint="default"/>
                <w:kern w:val="2"/>
                <w:sz w:val="2"/>
                <w:szCs w:val="2"/>
              </w:rPr>
            </w:pPr>
          </w:p>
        </w:tc>
        <w:tc>
          <w:tcPr>
            <w:tcW w:w="1701" w:type="dxa"/>
            <w:vMerge w:val="continue"/>
            <w:tcBorders>
              <w:top w:val="nil"/>
            </w:tcBorders>
          </w:tcPr>
          <w:p w14:paraId="3525EC28">
            <w:pPr>
              <w:keepNext w:val="0"/>
              <w:keepLines w:val="0"/>
              <w:suppressLineNumbers w:val="0"/>
              <w:spacing w:before="0" w:beforeAutospacing="0" w:after="0" w:afterAutospacing="0"/>
              <w:ind w:left="0" w:right="0"/>
              <w:rPr>
                <w:rFonts w:hint="default"/>
                <w:kern w:val="2"/>
                <w:sz w:val="2"/>
                <w:szCs w:val="2"/>
              </w:rPr>
            </w:pPr>
          </w:p>
        </w:tc>
      </w:tr>
      <w:tr w14:paraId="1F555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9" w:hRule="atLeast"/>
        </w:trPr>
        <w:tc>
          <w:tcPr>
            <w:tcW w:w="767" w:type="dxa"/>
            <w:vMerge w:val="restart"/>
          </w:tcPr>
          <w:p w14:paraId="37F3659E">
            <w:pPr>
              <w:pStyle w:val="11"/>
              <w:keepNext w:val="0"/>
              <w:keepLines w:val="0"/>
              <w:suppressLineNumbers w:val="0"/>
              <w:spacing w:before="0" w:beforeAutospacing="0" w:after="0" w:afterAutospacing="0"/>
              <w:ind w:left="0" w:right="0"/>
              <w:rPr>
                <w:rFonts w:hint="default" w:ascii="Times New Roman"/>
                <w:kern w:val="2"/>
                <w:sz w:val="26"/>
              </w:rPr>
            </w:pPr>
          </w:p>
          <w:p w14:paraId="0BF3589C">
            <w:pPr>
              <w:pStyle w:val="11"/>
              <w:keepNext w:val="0"/>
              <w:keepLines w:val="0"/>
              <w:suppressLineNumbers w:val="0"/>
              <w:spacing w:before="0" w:beforeAutospacing="0" w:after="0" w:afterAutospacing="0"/>
              <w:ind w:left="0" w:right="0"/>
              <w:rPr>
                <w:rFonts w:hint="default" w:ascii="Times New Roman"/>
                <w:kern w:val="2"/>
                <w:sz w:val="26"/>
              </w:rPr>
            </w:pPr>
          </w:p>
          <w:p w14:paraId="2054CC5A">
            <w:pPr>
              <w:pStyle w:val="11"/>
              <w:keepNext w:val="0"/>
              <w:keepLines w:val="0"/>
              <w:suppressLineNumbers w:val="0"/>
              <w:spacing w:before="0" w:beforeAutospacing="0" w:after="0" w:afterAutospacing="0"/>
              <w:ind w:left="0" w:right="0"/>
              <w:rPr>
                <w:rFonts w:hint="default" w:ascii="Times New Roman"/>
                <w:kern w:val="2"/>
                <w:sz w:val="26"/>
              </w:rPr>
            </w:pPr>
          </w:p>
          <w:p w14:paraId="558F4E74">
            <w:pPr>
              <w:pStyle w:val="11"/>
              <w:keepNext w:val="0"/>
              <w:keepLines w:val="0"/>
              <w:suppressLineNumbers w:val="0"/>
              <w:spacing w:before="0" w:beforeAutospacing="0" w:after="0" w:afterAutospacing="0"/>
              <w:ind w:left="0" w:right="0"/>
              <w:rPr>
                <w:rFonts w:hint="default" w:ascii="Times New Roman"/>
                <w:kern w:val="2"/>
                <w:sz w:val="26"/>
              </w:rPr>
            </w:pPr>
          </w:p>
          <w:p w14:paraId="7135D0EE">
            <w:pPr>
              <w:pStyle w:val="11"/>
              <w:keepNext w:val="0"/>
              <w:keepLines w:val="0"/>
              <w:suppressLineNumbers w:val="0"/>
              <w:spacing w:before="0" w:beforeAutospacing="0" w:after="0" w:afterAutospacing="0"/>
              <w:ind w:left="0" w:right="0"/>
              <w:rPr>
                <w:rFonts w:hint="default" w:ascii="Times New Roman"/>
                <w:kern w:val="2"/>
                <w:sz w:val="26"/>
              </w:rPr>
            </w:pPr>
          </w:p>
          <w:p w14:paraId="42D60638">
            <w:pPr>
              <w:pStyle w:val="11"/>
              <w:keepNext w:val="0"/>
              <w:keepLines w:val="0"/>
              <w:suppressLineNumbers w:val="0"/>
              <w:spacing w:before="0" w:beforeAutospacing="0" w:after="0" w:afterAutospacing="0"/>
              <w:ind w:left="0" w:right="0"/>
              <w:rPr>
                <w:rFonts w:hint="default" w:ascii="Times New Roman"/>
                <w:kern w:val="2"/>
                <w:sz w:val="26"/>
              </w:rPr>
            </w:pPr>
          </w:p>
          <w:p w14:paraId="4CF7CFF3">
            <w:pPr>
              <w:pStyle w:val="11"/>
              <w:keepNext w:val="0"/>
              <w:keepLines w:val="0"/>
              <w:suppressLineNumbers w:val="0"/>
              <w:spacing w:before="0" w:beforeAutospacing="0" w:after="0" w:afterAutospacing="0"/>
              <w:ind w:left="0" w:right="0"/>
              <w:rPr>
                <w:rFonts w:hint="default" w:ascii="Times New Roman"/>
                <w:kern w:val="2"/>
                <w:sz w:val="26"/>
              </w:rPr>
            </w:pPr>
          </w:p>
          <w:p w14:paraId="10825D3D">
            <w:pPr>
              <w:pStyle w:val="11"/>
              <w:keepNext w:val="0"/>
              <w:keepLines w:val="0"/>
              <w:suppressLineNumbers w:val="0"/>
              <w:spacing w:before="0" w:beforeAutospacing="0" w:after="0" w:afterAutospacing="0"/>
              <w:ind w:left="0" w:right="0"/>
              <w:rPr>
                <w:rFonts w:hint="default" w:ascii="Times New Roman"/>
                <w:kern w:val="2"/>
                <w:sz w:val="26"/>
              </w:rPr>
            </w:pPr>
            <w:r>
              <w:rPr>
                <w:rFonts w:hint="eastAsia" w:ascii="Times New Roman"/>
                <w:kern w:val="2"/>
                <w:sz w:val="26"/>
              </w:rPr>
              <w:br w:type="textWrapping"/>
            </w:r>
          </w:p>
          <w:p w14:paraId="1B98CD5C">
            <w:pPr>
              <w:pStyle w:val="11"/>
              <w:keepNext w:val="0"/>
              <w:keepLines w:val="0"/>
              <w:suppressLineNumbers w:val="0"/>
              <w:spacing w:before="0" w:beforeAutospacing="0" w:after="0" w:afterAutospacing="0"/>
              <w:ind w:left="0" w:right="0"/>
              <w:rPr>
                <w:rFonts w:hint="default" w:ascii="Times New Roman"/>
                <w:kern w:val="2"/>
                <w:sz w:val="26"/>
              </w:rPr>
            </w:pPr>
          </w:p>
          <w:p w14:paraId="4EB17098">
            <w:pPr>
              <w:pStyle w:val="11"/>
              <w:keepNext w:val="0"/>
              <w:keepLines w:val="0"/>
              <w:suppressLineNumbers w:val="0"/>
              <w:spacing w:before="0" w:beforeAutospacing="0" w:after="0" w:afterAutospacing="0"/>
              <w:ind w:left="0" w:right="0"/>
              <w:rPr>
                <w:rFonts w:hint="default" w:ascii="Times New Roman"/>
                <w:kern w:val="2"/>
                <w:sz w:val="26"/>
              </w:rPr>
            </w:pPr>
          </w:p>
          <w:p w14:paraId="4C692E60">
            <w:pPr>
              <w:pStyle w:val="11"/>
              <w:keepNext w:val="0"/>
              <w:keepLines w:val="0"/>
              <w:suppressLineNumbers w:val="0"/>
              <w:spacing w:before="0" w:beforeAutospacing="0" w:after="0" w:afterAutospacing="0"/>
              <w:ind w:left="0" w:right="0"/>
              <w:rPr>
                <w:rFonts w:hint="default" w:ascii="Times New Roman"/>
                <w:kern w:val="2"/>
                <w:sz w:val="26"/>
              </w:rPr>
            </w:pPr>
          </w:p>
          <w:p w14:paraId="1A01B74C">
            <w:pPr>
              <w:pStyle w:val="11"/>
              <w:keepNext w:val="0"/>
              <w:keepLines w:val="0"/>
              <w:suppressLineNumbers w:val="0"/>
              <w:spacing w:before="0" w:beforeAutospacing="0" w:after="0" w:afterAutospacing="0"/>
              <w:ind w:left="0" w:right="0"/>
              <w:rPr>
                <w:rFonts w:hint="default" w:ascii="Times New Roman"/>
                <w:kern w:val="2"/>
                <w:sz w:val="26"/>
              </w:rPr>
            </w:pPr>
          </w:p>
          <w:p w14:paraId="5CAA0CCE">
            <w:pPr>
              <w:pStyle w:val="11"/>
              <w:keepNext w:val="0"/>
              <w:keepLines w:val="0"/>
              <w:suppressLineNumbers w:val="0"/>
              <w:spacing w:before="0" w:beforeAutospacing="0" w:after="0" w:afterAutospacing="0"/>
              <w:ind w:left="0" w:right="0"/>
              <w:rPr>
                <w:rFonts w:hint="default" w:ascii="Times New Roman"/>
                <w:kern w:val="2"/>
                <w:sz w:val="26"/>
              </w:rPr>
            </w:pPr>
          </w:p>
          <w:p w14:paraId="31FB7B2C">
            <w:pPr>
              <w:pStyle w:val="11"/>
              <w:keepNext w:val="0"/>
              <w:keepLines w:val="0"/>
              <w:suppressLineNumbers w:val="0"/>
              <w:spacing w:before="160" w:beforeAutospacing="0" w:after="0" w:afterAutospacing="0"/>
              <w:ind w:left="201" w:right="0"/>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4</w:t>
            </w:r>
          </w:p>
        </w:tc>
        <w:tc>
          <w:tcPr>
            <w:tcW w:w="2529" w:type="dxa"/>
            <w:vMerge w:val="restart"/>
          </w:tcPr>
          <w:p w14:paraId="73E910F6">
            <w:pPr>
              <w:pStyle w:val="11"/>
              <w:keepNext w:val="0"/>
              <w:keepLines w:val="0"/>
              <w:suppressLineNumbers w:val="0"/>
              <w:spacing w:before="0" w:beforeAutospacing="0" w:after="0" w:afterAutospacing="0"/>
              <w:ind w:left="0" w:right="0"/>
              <w:rPr>
                <w:rFonts w:hint="default" w:ascii="Times New Roman"/>
                <w:kern w:val="2"/>
                <w:sz w:val="26"/>
              </w:rPr>
            </w:pPr>
          </w:p>
          <w:p w14:paraId="772481D1">
            <w:pPr>
              <w:pStyle w:val="11"/>
              <w:keepNext w:val="0"/>
              <w:keepLines w:val="0"/>
              <w:suppressLineNumbers w:val="0"/>
              <w:spacing w:before="0" w:beforeAutospacing="0" w:after="0" w:afterAutospacing="0"/>
              <w:ind w:left="0" w:right="0"/>
              <w:rPr>
                <w:rFonts w:hint="default" w:ascii="Times New Roman"/>
                <w:kern w:val="2"/>
                <w:sz w:val="26"/>
              </w:rPr>
            </w:pPr>
          </w:p>
          <w:p w14:paraId="0B8FDC1D">
            <w:pPr>
              <w:pStyle w:val="11"/>
              <w:keepNext w:val="0"/>
              <w:keepLines w:val="0"/>
              <w:suppressLineNumbers w:val="0"/>
              <w:spacing w:before="0" w:beforeAutospacing="0" w:after="0" w:afterAutospacing="0"/>
              <w:ind w:left="0" w:right="0"/>
              <w:rPr>
                <w:rFonts w:hint="default" w:ascii="Times New Roman"/>
                <w:kern w:val="2"/>
                <w:sz w:val="26"/>
              </w:rPr>
            </w:pPr>
          </w:p>
          <w:p w14:paraId="5FCC52AD">
            <w:pPr>
              <w:pStyle w:val="11"/>
              <w:keepNext w:val="0"/>
              <w:keepLines w:val="0"/>
              <w:suppressLineNumbers w:val="0"/>
              <w:spacing w:before="0" w:beforeAutospacing="0" w:after="0" w:afterAutospacing="0"/>
              <w:ind w:left="0" w:right="0"/>
              <w:rPr>
                <w:rFonts w:hint="default" w:ascii="Times New Roman"/>
                <w:kern w:val="2"/>
                <w:sz w:val="26"/>
              </w:rPr>
            </w:pPr>
          </w:p>
          <w:p w14:paraId="5339EC8A">
            <w:pPr>
              <w:pStyle w:val="11"/>
              <w:keepNext w:val="0"/>
              <w:keepLines w:val="0"/>
              <w:suppressLineNumbers w:val="0"/>
              <w:spacing w:before="0" w:beforeAutospacing="0" w:after="0" w:afterAutospacing="0"/>
              <w:ind w:left="0" w:right="0"/>
              <w:rPr>
                <w:rFonts w:hint="default" w:ascii="Times New Roman"/>
                <w:kern w:val="2"/>
                <w:sz w:val="26"/>
              </w:rPr>
            </w:pPr>
          </w:p>
          <w:p w14:paraId="325F556C">
            <w:pPr>
              <w:pStyle w:val="11"/>
              <w:keepNext w:val="0"/>
              <w:keepLines w:val="0"/>
              <w:suppressLineNumbers w:val="0"/>
              <w:spacing w:before="0" w:beforeAutospacing="0" w:after="0" w:afterAutospacing="0"/>
              <w:ind w:left="0" w:right="0"/>
              <w:rPr>
                <w:rFonts w:hint="default" w:ascii="Times New Roman"/>
                <w:kern w:val="2"/>
                <w:sz w:val="26"/>
              </w:rPr>
            </w:pPr>
          </w:p>
          <w:p w14:paraId="6A16856A">
            <w:pPr>
              <w:pStyle w:val="11"/>
              <w:keepNext w:val="0"/>
              <w:keepLines w:val="0"/>
              <w:suppressLineNumbers w:val="0"/>
              <w:spacing w:before="0" w:beforeAutospacing="0" w:after="0" w:afterAutospacing="0"/>
              <w:ind w:left="0" w:right="0"/>
              <w:rPr>
                <w:rFonts w:hint="default" w:ascii="Times New Roman"/>
                <w:kern w:val="2"/>
                <w:sz w:val="26"/>
              </w:rPr>
            </w:pPr>
          </w:p>
          <w:p w14:paraId="33FC5E02">
            <w:pPr>
              <w:pStyle w:val="11"/>
              <w:keepNext w:val="0"/>
              <w:keepLines w:val="0"/>
              <w:suppressLineNumbers w:val="0"/>
              <w:spacing w:before="0" w:beforeAutospacing="0" w:after="0" w:afterAutospacing="0"/>
              <w:ind w:left="0" w:right="0"/>
              <w:rPr>
                <w:rFonts w:hint="default" w:ascii="Times New Roman"/>
                <w:kern w:val="2"/>
                <w:sz w:val="26"/>
              </w:rPr>
            </w:pPr>
          </w:p>
          <w:p w14:paraId="6FDC5FE1">
            <w:pPr>
              <w:pStyle w:val="11"/>
              <w:keepNext w:val="0"/>
              <w:keepLines w:val="0"/>
              <w:suppressLineNumbers w:val="0"/>
              <w:spacing w:before="0" w:beforeAutospacing="0" w:after="0" w:afterAutospacing="0"/>
              <w:ind w:left="0" w:right="0"/>
              <w:rPr>
                <w:rFonts w:hint="default" w:ascii="Times New Roman"/>
                <w:kern w:val="2"/>
                <w:sz w:val="26"/>
              </w:rPr>
            </w:pPr>
          </w:p>
          <w:p w14:paraId="5FB37D6C">
            <w:pPr>
              <w:pStyle w:val="11"/>
              <w:keepNext w:val="0"/>
              <w:keepLines w:val="0"/>
              <w:suppressLineNumbers w:val="0"/>
              <w:spacing w:before="0" w:beforeAutospacing="0" w:after="0" w:afterAutospacing="0"/>
              <w:ind w:left="0" w:right="0"/>
              <w:rPr>
                <w:rFonts w:hint="default" w:ascii="Times New Roman"/>
                <w:kern w:val="2"/>
                <w:sz w:val="26"/>
              </w:rPr>
            </w:pPr>
          </w:p>
          <w:p w14:paraId="7D6C0DFB">
            <w:pPr>
              <w:pStyle w:val="11"/>
              <w:keepNext w:val="0"/>
              <w:keepLines w:val="0"/>
              <w:suppressLineNumbers w:val="0"/>
              <w:spacing w:before="0" w:beforeAutospacing="0" w:after="0" w:afterAutospacing="0"/>
              <w:ind w:left="0" w:right="0"/>
              <w:rPr>
                <w:rFonts w:hint="default" w:ascii="Times New Roman"/>
                <w:kern w:val="2"/>
                <w:sz w:val="26"/>
              </w:rPr>
            </w:pPr>
          </w:p>
          <w:p w14:paraId="7C778A27">
            <w:pPr>
              <w:pStyle w:val="11"/>
              <w:keepNext w:val="0"/>
              <w:keepLines w:val="0"/>
              <w:suppressLineNumbers w:val="0"/>
              <w:spacing w:before="0" w:beforeAutospacing="0" w:after="0" w:afterAutospacing="0"/>
              <w:ind w:left="0" w:right="0"/>
              <w:rPr>
                <w:rFonts w:hint="default" w:ascii="Times New Roman"/>
                <w:kern w:val="2"/>
                <w:sz w:val="26"/>
              </w:rPr>
            </w:pPr>
          </w:p>
          <w:p w14:paraId="71DE8777">
            <w:pPr>
              <w:pStyle w:val="11"/>
              <w:keepNext w:val="0"/>
              <w:keepLines w:val="0"/>
              <w:suppressLineNumbers w:val="0"/>
              <w:spacing w:before="0" w:beforeAutospacing="0" w:after="0" w:afterAutospacing="0"/>
              <w:ind w:left="0" w:right="0"/>
              <w:rPr>
                <w:rFonts w:hint="default" w:ascii="Times New Roman"/>
                <w:kern w:val="2"/>
                <w:sz w:val="26"/>
              </w:rPr>
            </w:pPr>
          </w:p>
          <w:p w14:paraId="79046A90">
            <w:pPr>
              <w:pStyle w:val="11"/>
              <w:keepNext w:val="0"/>
              <w:keepLines w:val="0"/>
              <w:suppressLineNumbers w:val="0"/>
              <w:spacing w:before="0" w:beforeAutospacing="0" w:after="0" w:afterAutospacing="0"/>
              <w:ind w:left="0" w:right="0"/>
              <w:rPr>
                <w:rFonts w:hint="default" w:ascii="Times New Roman"/>
                <w:kern w:val="2"/>
                <w:sz w:val="26"/>
              </w:rPr>
            </w:pPr>
          </w:p>
          <w:p w14:paraId="206A2B04">
            <w:pPr>
              <w:pStyle w:val="11"/>
              <w:keepNext w:val="0"/>
              <w:keepLines w:val="0"/>
              <w:suppressLineNumbers w:val="0"/>
              <w:spacing w:before="173" w:beforeAutospacing="0" w:after="0" w:afterAutospacing="0"/>
              <w:ind w:left="108" w:right="0"/>
              <w:rPr>
                <w:rFonts w:hint="default"/>
                <w:kern w:val="2"/>
                <w:sz w:val="21"/>
              </w:rPr>
            </w:pPr>
            <w:r>
              <w:rPr>
                <w:rFonts w:hint="default"/>
                <w:kern w:val="2"/>
                <w:sz w:val="24"/>
              </w:rPr>
              <w:t>婚姻登记</w:t>
            </w:r>
          </w:p>
        </w:tc>
        <w:tc>
          <w:tcPr>
            <w:tcW w:w="2532" w:type="dxa"/>
          </w:tcPr>
          <w:p w14:paraId="34EC3847">
            <w:pPr>
              <w:pStyle w:val="11"/>
              <w:keepNext w:val="0"/>
              <w:keepLines w:val="0"/>
              <w:suppressLineNumbers w:val="0"/>
              <w:spacing w:before="0" w:beforeAutospacing="0" w:after="0" w:afterAutospacing="0"/>
              <w:ind w:left="0" w:right="0"/>
              <w:rPr>
                <w:rFonts w:hint="default" w:ascii="Times New Roman"/>
                <w:kern w:val="2"/>
                <w:sz w:val="26"/>
              </w:rPr>
            </w:pPr>
          </w:p>
          <w:p w14:paraId="30DDAB99">
            <w:pPr>
              <w:pStyle w:val="11"/>
              <w:keepNext w:val="0"/>
              <w:keepLines w:val="0"/>
              <w:suppressLineNumbers w:val="0"/>
              <w:spacing w:before="0" w:beforeAutospacing="0" w:after="0" w:afterAutospacing="0"/>
              <w:ind w:left="0" w:right="0"/>
              <w:rPr>
                <w:rFonts w:hint="default" w:ascii="Times New Roman"/>
                <w:kern w:val="2"/>
                <w:sz w:val="26"/>
              </w:rPr>
            </w:pPr>
          </w:p>
          <w:p w14:paraId="0AD1B178">
            <w:pPr>
              <w:pStyle w:val="11"/>
              <w:keepNext w:val="0"/>
              <w:keepLines w:val="0"/>
              <w:suppressLineNumbers w:val="0"/>
              <w:spacing w:before="0" w:beforeAutospacing="0" w:after="0" w:afterAutospacing="0"/>
              <w:ind w:left="0" w:right="0"/>
              <w:rPr>
                <w:rFonts w:hint="default" w:ascii="Times New Roman"/>
                <w:kern w:val="2"/>
                <w:sz w:val="26"/>
              </w:rPr>
            </w:pPr>
          </w:p>
          <w:p w14:paraId="2C9B9ED2">
            <w:pPr>
              <w:pStyle w:val="11"/>
              <w:keepNext w:val="0"/>
              <w:keepLines w:val="0"/>
              <w:suppressLineNumbers w:val="0"/>
              <w:spacing w:before="0" w:beforeAutospacing="0" w:after="0" w:afterAutospacing="0"/>
              <w:ind w:left="0" w:right="0"/>
              <w:rPr>
                <w:rFonts w:hint="default" w:ascii="Times New Roman"/>
                <w:kern w:val="2"/>
                <w:sz w:val="26"/>
              </w:rPr>
            </w:pPr>
          </w:p>
          <w:p w14:paraId="30B7381F">
            <w:pPr>
              <w:pStyle w:val="11"/>
              <w:keepNext w:val="0"/>
              <w:keepLines w:val="0"/>
              <w:suppressLineNumbers w:val="0"/>
              <w:spacing w:before="0" w:beforeAutospacing="0" w:after="0" w:afterAutospacing="0"/>
              <w:ind w:left="0" w:right="0"/>
              <w:rPr>
                <w:rFonts w:hint="default" w:ascii="Times New Roman"/>
                <w:kern w:val="2"/>
                <w:sz w:val="26"/>
              </w:rPr>
            </w:pPr>
          </w:p>
          <w:p w14:paraId="73EAF3C3">
            <w:pPr>
              <w:pStyle w:val="11"/>
              <w:keepNext w:val="0"/>
              <w:keepLines w:val="0"/>
              <w:suppressLineNumbers w:val="0"/>
              <w:spacing w:before="0" w:beforeAutospacing="0" w:after="0" w:afterAutospacing="0"/>
              <w:ind w:left="0" w:right="0"/>
              <w:rPr>
                <w:rFonts w:hint="default" w:ascii="Times New Roman"/>
                <w:kern w:val="2"/>
                <w:sz w:val="26"/>
              </w:rPr>
            </w:pPr>
          </w:p>
          <w:p w14:paraId="5851C2BC">
            <w:pPr>
              <w:pStyle w:val="11"/>
              <w:keepNext w:val="0"/>
              <w:keepLines w:val="0"/>
              <w:suppressLineNumbers w:val="0"/>
              <w:spacing w:before="0" w:beforeAutospacing="0" w:after="0" w:afterAutospacing="0"/>
              <w:ind w:left="0" w:right="0"/>
              <w:rPr>
                <w:rFonts w:hint="default" w:ascii="Times New Roman"/>
                <w:kern w:val="2"/>
                <w:sz w:val="26"/>
              </w:rPr>
            </w:pPr>
          </w:p>
          <w:p w14:paraId="05769120">
            <w:pPr>
              <w:pStyle w:val="11"/>
              <w:keepNext w:val="0"/>
              <w:keepLines w:val="0"/>
              <w:suppressLineNumbers w:val="0"/>
              <w:spacing w:before="0" w:beforeAutospacing="0" w:after="0" w:afterAutospacing="0"/>
              <w:ind w:left="0" w:right="0"/>
              <w:rPr>
                <w:rFonts w:hint="default" w:ascii="Times New Roman"/>
                <w:kern w:val="2"/>
                <w:sz w:val="26"/>
              </w:rPr>
            </w:pPr>
          </w:p>
          <w:p w14:paraId="381F5F55">
            <w:pPr>
              <w:pStyle w:val="11"/>
              <w:keepNext w:val="0"/>
              <w:keepLines w:val="0"/>
              <w:suppressLineNumbers w:val="0"/>
              <w:spacing w:before="0" w:beforeAutospacing="0" w:after="0" w:afterAutospacing="0"/>
              <w:ind w:left="0" w:right="0"/>
              <w:rPr>
                <w:rFonts w:hint="default" w:ascii="Times New Roman"/>
                <w:kern w:val="2"/>
                <w:sz w:val="26"/>
              </w:rPr>
            </w:pPr>
          </w:p>
          <w:p w14:paraId="20DF0B08">
            <w:pPr>
              <w:pStyle w:val="11"/>
              <w:keepNext w:val="0"/>
              <w:keepLines w:val="0"/>
              <w:suppressLineNumbers w:val="0"/>
              <w:spacing w:before="0" w:beforeAutospacing="0" w:after="0" w:afterAutospacing="0"/>
              <w:ind w:left="0" w:right="0"/>
              <w:rPr>
                <w:rFonts w:hint="default" w:ascii="Times New Roman"/>
                <w:kern w:val="2"/>
                <w:sz w:val="26"/>
              </w:rPr>
            </w:pPr>
          </w:p>
          <w:p w14:paraId="22D3D8BC">
            <w:pPr>
              <w:pStyle w:val="11"/>
              <w:keepNext w:val="0"/>
              <w:keepLines w:val="0"/>
              <w:suppressLineNumbers w:val="0"/>
              <w:spacing w:before="5" w:beforeAutospacing="0" w:after="0" w:afterAutospacing="0"/>
              <w:ind w:left="0" w:right="0"/>
              <w:rPr>
                <w:rFonts w:hint="default" w:ascii="Times New Roman"/>
                <w:kern w:val="2"/>
                <w:sz w:val="26"/>
              </w:rPr>
            </w:pPr>
          </w:p>
          <w:p w14:paraId="63D3DB44">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结婚登记</w:t>
            </w:r>
          </w:p>
        </w:tc>
        <w:tc>
          <w:tcPr>
            <w:tcW w:w="1329" w:type="dxa"/>
          </w:tcPr>
          <w:p w14:paraId="608B841B">
            <w:pPr>
              <w:pStyle w:val="11"/>
              <w:keepNext w:val="0"/>
              <w:keepLines w:val="0"/>
              <w:suppressLineNumbers w:val="0"/>
              <w:spacing w:before="0" w:beforeAutospacing="0" w:after="0" w:afterAutospacing="0"/>
              <w:ind w:left="0" w:right="0"/>
              <w:jc w:val="center"/>
              <w:rPr>
                <w:rFonts w:hint="default" w:ascii="Times New Roman"/>
                <w:kern w:val="2"/>
                <w:sz w:val="26"/>
              </w:rPr>
            </w:pPr>
          </w:p>
          <w:p w14:paraId="54131651">
            <w:pPr>
              <w:pStyle w:val="11"/>
              <w:keepNext w:val="0"/>
              <w:keepLines w:val="0"/>
              <w:suppressLineNumbers w:val="0"/>
              <w:spacing w:before="0" w:beforeAutospacing="0" w:after="0" w:afterAutospacing="0"/>
              <w:ind w:left="0" w:right="0"/>
              <w:jc w:val="center"/>
              <w:rPr>
                <w:rFonts w:hint="default" w:ascii="Times New Roman"/>
                <w:kern w:val="2"/>
                <w:sz w:val="26"/>
              </w:rPr>
            </w:pPr>
          </w:p>
          <w:p w14:paraId="39A16B14">
            <w:pPr>
              <w:pStyle w:val="11"/>
              <w:keepNext w:val="0"/>
              <w:keepLines w:val="0"/>
              <w:suppressLineNumbers w:val="0"/>
              <w:spacing w:before="0" w:beforeAutospacing="0" w:after="0" w:afterAutospacing="0"/>
              <w:ind w:left="0" w:right="0"/>
              <w:jc w:val="center"/>
              <w:rPr>
                <w:rFonts w:hint="default" w:ascii="Times New Roman"/>
                <w:kern w:val="2"/>
                <w:sz w:val="26"/>
              </w:rPr>
            </w:pPr>
          </w:p>
          <w:p w14:paraId="57FE892C">
            <w:pPr>
              <w:pStyle w:val="11"/>
              <w:keepNext w:val="0"/>
              <w:keepLines w:val="0"/>
              <w:suppressLineNumbers w:val="0"/>
              <w:spacing w:before="0" w:beforeAutospacing="0" w:after="0" w:afterAutospacing="0"/>
              <w:ind w:left="0" w:right="0"/>
              <w:jc w:val="center"/>
              <w:rPr>
                <w:rFonts w:hint="default" w:ascii="Times New Roman"/>
                <w:kern w:val="2"/>
                <w:sz w:val="26"/>
              </w:rPr>
            </w:pPr>
          </w:p>
          <w:p w14:paraId="491DC7D4">
            <w:pPr>
              <w:pStyle w:val="11"/>
              <w:keepNext w:val="0"/>
              <w:keepLines w:val="0"/>
              <w:suppressLineNumbers w:val="0"/>
              <w:spacing w:before="0" w:beforeAutospacing="0" w:after="0" w:afterAutospacing="0"/>
              <w:ind w:left="0" w:right="0"/>
              <w:jc w:val="center"/>
              <w:rPr>
                <w:rFonts w:hint="default" w:ascii="Times New Roman"/>
                <w:kern w:val="2"/>
                <w:sz w:val="26"/>
              </w:rPr>
            </w:pPr>
          </w:p>
          <w:p w14:paraId="60E615F4">
            <w:pPr>
              <w:pStyle w:val="11"/>
              <w:keepNext w:val="0"/>
              <w:keepLines w:val="0"/>
              <w:suppressLineNumbers w:val="0"/>
              <w:spacing w:before="0" w:beforeAutospacing="0" w:after="0" w:afterAutospacing="0"/>
              <w:ind w:left="0" w:right="0"/>
              <w:jc w:val="center"/>
              <w:rPr>
                <w:rFonts w:hint="default" w:ascii="Times New Roman"/>
                <w:kern w:val="2"/>
                <w:sz w:val="26"/>
              </w:rPr>
            </w:pPr>
          </w:p>
          <w:p w14:paraId="42880C48">
            <w:pPr>
              <w:pStyle w:val="11"/>
              <w:keepNext w:val="0"/>
              <w:keepLines w:val="0"/>
              <w:suppressLineNumbers w:val="0"/>
              <w:spacing w:before="0" w:beforeAutospacing="0" w:after="0" w:afterAutospacing="0"/>
              <w:ind w:left="0" w:right="0"/>
              <w:jc w:val="center"/>
              <w:rPr>
                <w:rFonts w:hint="default" w:ascii="Times New Roman"/>
                <w:kern w:val="2"/>
                <w:sz w:val="26"/>
              </w:rPr>
            </w:pPr>
          </w:p>
          <w:p w14:paraId="4D99B2BC">
            <w:pPr>
              <w:pStyle w:val="11"/>
              <w:keepNext w:val="0"/>
              <w:keepLines w:val="0"/>
              <w:suppressLineNumbers w:val="0"/>
              <w:spacing w:before="0" w:beforeAutospacing="0" w:after="0" w:afterAutospacing="0"/>
              <w:ind w:left="0" w:right="0"/>
              <w:jc w:val="center"/>
              <w:rPr>
                <w:rFonts w:hint="default" w:ascii="Times New Roman"/>
                <w:kern w:val="2"/>
                <w:sz w:val="26"/>
              </w:rPr>
            </w:pPr>
          </w:p>
          <w:p w14:paraId="4EA5C2F3">
            <w:pPr>
              <w:pStyle w:val="11"/>
              <w:keepNext w:val="0"/>
              <w:keepLines w:val="0"/>
              <w:suppressLineNumbers w:val="0"/>
              <w:spacing w:before="0" w:beforeAutospacing="0" w:after="0" w:afterAutospacing="0"/>
              <w:ind w:left="0" w:right="0"/>
              <w:jc w:val="center"/>
              <w:rPr>
                <w:rFonts w:hint="default" w:ascii="Times New Roman"/>
                <w:kern w:val="2"/>
                <w:sz w:val="26"/>
              </w:rPr>
            </w:pPr>
          </w:p>
          <w:p w14:paraId="615B8CF8">
            <w:pPr>
              <w:pStyle w:val="11"/>
              <w:keepNext w:val="0"/>
              <w:keepLines w:val="0"/>
              <w:suppressLineNumbers w:val="0"/>
              <w:spacing w:before="0" w:beforeAutospacing="0" w:after="0" w:afterAutospacing="0"/>
              <w:ind w:left="0" w:right="0"/>
              <w:jc w:val="center"/>
              <w:rPr>
                <w:rFonts w:hint="default" w:ascii="Times New Roman"/>
                <w:kern w:val="2"/>
                <w:sz w:val="26"/>
              </w:rPr>
            </w:pPr>
          </w:p>
          <w:p w14:paraId="686B51E1">
            <w:pPr>
              <w:pStyle w:val="11"/>
              <w:keepNext w:val="0"/>
              <w:keepLines w:val="0"/>
              <w:suppressLineNumbers w:val="0"/>
              <w:spacing w:before="5" w:beforeAutospacing="0" w:after="0" w:afterAutospacing="0"/>
              <w:ind w:left="0" w:right="0"/>
              <w:jc w:val="center"/>
              <w:rPr>
                <w:rFonts w:hint="default" w:ascii="Times New Roman"/>
                <w:kern w:val="2"/>
                <w:sz w:val="26"/>
              </w:rPr>
            </w:pPr>
          </w:p>
          <w:p w14:paraId="4F02467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511" w:type="dxa"/>
            <w:vAlign w:val="center"/>
          </w:tcPr>
          <w:p w14:paraId="48F9A8C9">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kern w:val="2"/>
                <w:sz w:val="24"/>
              </w:rPr>
              <w:t xml:space="preserve">《婚姻登记条例》第二条 内地居民办理婚姻登记的机关是县级人民政府民政部门或者乡（镇）人民政府， </w:t>
            </w:r>
            <w:r>
              <w:rPr>
                <w:rFonts w:hint="default"/>
                <w:spacing w:val="-14"/>
                <w:kern w:val="2"/>
                <w:sz w:val="24"/>
              </w:rPr>
              <w:t xml:space="preserve">省、自治区、直辖市人民政府可以按照便民原则确定农村居民办理婚姻登记的具体机关。中国公民同外国人， </w:t>
            </w:r>
            <w:r>
              <w:rPr>
                <w:rFonts w:hint="default"/>
                <w:spacing w:val="-1"/>
                <w:kern w:val="2"/>
                <w:sz w:val="24"/>
              </w:rPr>
              <w:t>内地居民同香港特别行政区居民</w:t>
            </w:r>
            <w:r>
              <w:rPr>
                <w:rFonts w:hint="default"/>
                <w:kern w:val="2"/>
                <w:sz w:val="24"/>
              </w:rPr>
              <w:t>（以下简称香港居民</w:t>
            </w:r>
            <w:r>
              <w:rPr>
                <w:rFonts w:hint="default"/>
                <w:spacing w:val="-9"/>
                <w:kern w:val="2"/>
                <w:sz w:val="24"/>
              </w:rPr>
              <w:t>）</w:t>
            </w:r>
            <w:r>
              <w:rPr>
                <w:rFonts w:hint="default"/>
                <w:spacing w:val="-4"/>
                <w:kern w:val="2"/>
                <w:sz w:val="24"/>
              </w:rPr>
              <w:t>、澳门特别行政区居民</w:t>
            </w:r>
            <w:r>
              <w:rPr>
                <w:rFonts w:hint="default"/>
                <w:kern w:val="2"/>
                <w:sz w:val="24"/>
              </w:rPr>
              <w:t>（以下简称澳门居民</w:t>
            </w:r>
            <w:r>
              <w:rPr>
                <w:rFonts w:hint="default"/>
                <w:spacing w:val="-9"/>
                <w:kern w:val="2"/>
                <w:sz w:val="24"/>
              </w:rPr>
              <w:t>）</w:t>
            </w:r>
            <w:r>
              <w:rPr>
                <w:rFonts w:hint="default"/>
                <w:spacing w:val="-4"/>
                <w:kern w:val="2"/>
                <w:sz w:val="24"/>
              </w:rPr>
              <w:t>、台湾</w:t>
            </w:r>
            <w:r>
              <w:rPr>
                <w:rFonts w:hint="default"/>
                <w:spacing w:val="-12"/>
                <w:kern w:val="2"/>
                <w:sz w:val="24"/>
              </w:rPr>
              <w:t>地区居民</w:t>
            </w:r>
            <w:r>
              <w:rPr>
                <w:rFonts w:hint="default"/>
                <w:kern w:val="2"/>
                <w:sz w:val="24"/>
              </w:rPr>
              <w:t>（以下简称台湾居民</w:t>
            </w:r>
            <w:r>
              <w:rPr>
                <w:rFonts w:hint="default"/>
                <w:spacing w:val="-34"/>
                <w:kern w:val="2"/>
                <w:sz w:val="24"/>
              </w:rPr>
              <w:t>）</w:t>
            </w:r>
            <w:r>
              <w:rPr>
                <w:rFonts w:hint="default"/>
                <w:spacing w:val="-11"/>
                <w:kern w:val="2"/>
                <w:sz w:val="24"/>
              </w:rPr>
              <w:t>、华侨办理婚姻登记的机关是省、自治区、直辖市人民政府民政部门或者省、</w:t>
            </w:r>
            <w:r>
              <w:rPr>
                <w:rFonts w:hint="default"/>
                <w:spacing w:val="-6"/>
                <w:kern w:val="2"/>
                <w:sz w:val="24"/>
              </w:rPr>
              <w:t>自治区、直辖市人民政府民政部门确定的机关。第四条  内地居民结婚，男女双方应当共同到一方当事人常住户口所在地的婚姻登记机关办理结婚登记。中国公民同外国人在中国内地结婚的，内地居民同香港居民、</w:t>
            </w:r>
            <w:r>
              <w:rPr>
                <w:rFonts w:hint="default"/>
                <w:spacing w:val="-9"/>
                <w:kern w:val="2"/>
                <w:sz w:val="24"/>
              </w:rPr>
              <w:t>澳门居民、台湾居民、华侨在中国内地结婚的，男女双方应当共同到内地居民常住户口所在地的婚姻登记机关办理结婚登记。</w:t>
            </w:r>
          </w:p>
          <w:p w14:paraId="038CB305">
            <w:pPr>
              <w:pStyle w:val="11"/>
              <w:keepNext w:val="0"/>
              <w:keepLines w:val="0"/>
              <w:suppressLineNumbers w:val="0"/>
              <w:spacing w:before="0" w:beforeAutospacing="0" w:after="0" w:afterAutospacing="0" w:line="297" w:lineRule="auto"/>
              <w:ind w:left="109" w:right="95"/>
              <w:rPr>
                <w:rFonts w:hint="default"/>
                <w:kern w:val="2"/>
                <w:sz w:val="21"/>
              </w:rPr>
            </w:pPr>
            <w:r>
              <w:rPr>
                <w:rFonts w:hint="default"/>
                <w:kern w:val="2"/>
                <w:sz w:val="24"/>
              </w:rPr>
              <w:t>《中国边民与毗邻国边民婚姻登记办法》（民政部令第 45 号）第四条 边民办理婚姻登记的机关是边境地区县级人民政府民政部门。边境地区婚姻登记机关应当按照便民原则在交通不便的乡（镇）巡回登记。</w:t>
            </w:r>
          </w:p>
          <w:p w14:paraId="0111818F">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《民政部关于印发〈婚姻登记工作规范〉的通知》（民发〔2015〕230</w:t>
            </w:r>
            <w:r>
              <w:rPr>
                <w:rFonts w:hint="default"/>
                <w:spacing w:val="-31"/>
                <w:kern w:val="2"/>
                <w:sz w:val="24"/>
              </w:rPr>
              <w:t xml:space="preserve"> 号</w:t>
            </w:r>
            <w:r>
              <w:rPr>
                <w:rFonts w:hint="default"/>
                <w:kern w:val="2"/>
                <w:sz w:val="24"/>
              </w:rPr>
              <w:t>）</w:t>
            </w:r>
            <w:r>
              <w:rPr>
                <w:rFonts w:hint="default"/>
                <w:spacing w:val="-2"/>
                <w:kern w:val="2"/>
                <w:sz w:val="24"/>
              </w:rPr>
              <w:t>第五条 婚姻登记管辖按照行政</w:t>
            </w:r>
            <w:r>
              <w:rPr>
                <w:rFonts w:hint="default"/>
                <w:spacing w:val="-4"/>
                <w:kern w:val="2"/>
                <w:sz w:val="24"/>
              </w:rPr>
              <w:t>区域划分。</w:t>
            </w:r>
            <w:r>
              <w:rPr>
                <w:rFonts w:hint="default"/>
                <w:kern w:val="2"/>
                <w:sz w:val="24"/>
              </w:rPr>
              <w:t>（一</w:t>
            </w:r>
            <w:r>
              <w:rPr>
                <w:rFonts w:hint="default"/>
                <w:spacing w:val="-10"/>
                <w:kern w:val="2"/>
                <w:sz w:val="24"/>
              </w:rPr>
              <w:t>）</w:t>
            </w:r>
            <w:r>
              <w:rPr>
                <w:rFonts w:hint="default"/>
                <w:spacing w:val="-5"/>
                <w:kern w:val="2"/>
                <w:sz w:val="24"/>
              </w:rPr>
              <w:t>县、不设区的市、市辖区人民政府民政部门办理双方或者一方常住户口在本行政区域内的</w:t>
            </w:r>
            <w:r>
              <w:rPr>
                <w:rFonts w:hint="default"/>
                <w:spacing w:val="-3"/>
                <w:kern w:val="2"/>
                <w:sz w:val="24"/>
              </w:rPr>
              <w:t>内地居民之间的婚姻登记。省级人民政府可以根据实际情况，规定乡</w:t>
            </w:r>
            <w:r>
              <w:rPr>
                <w:rFonts w:hint="default"/>
                <w:kern w:val="2"/>
                <w:sz w:val="24"/>
              </w:rPr>
              <w:t>（镇</w:t>
            </w:r>
            <w:r>
              <w:rPr>
                <w:rFonts w:hint="default"/>
                <w:spacing w:val="-12"/>
                <w:kern w:val="2"/>
                <w:sz w:val="24"/>
              </w:rPr>
              <w:t>）</w:t>
            </w:r>
            <w:r>
              <w:rPr>
                <w:rFonts w:hint="default"/>
                <w:spacing w:val="-2"/>
                <w:kern w:val="2"/>
                <w:sz w:val="24"/>
              </w:rPr>
              <w:t>人民政府办理双方或者一方常住</w:t>
            </w:r>
            <w:r>
              <w:rPr>
                <w:rFonts w:hint="default"/>
                <w:kern w:val="2"/>
                <w:sz w:val="24"/>
              </w:rPr>
              <w:t>户口在本乡（镇）的内地居民之间的婚姻登记。</w:t>
            </w:r>
          </w:p>
          <w:p w14:paraId="09040348">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3"/>
                <w:kern w:val="2"/>
                <w:sz w:val="24"/>
              </w:rPr>
              <w:t>《云南省民政厅关于涉外、涉港澳台和华侨婚姻登记有关问题的通知》</w:t>
            </w:r>
            <w:r>
              <w:rPr>
                <w:rFonts w:hint="default"/>
                <w:kern w:val="2"/>
                <w:sz w:val="24"/>
              </w:rPr>
              <w:t>（</w:t>
            </w:r>
            <w:r>
              <w:rPr>
                <w:rFonts w:hint="default"/>
                <w:spacing w:val="-4"/>
                <w:kern w:val="2"/>
                <w:sz w:val="24"/>
              </w:rPr>
              <w:t>云民基字〔</w:t>
            </w:r>
            <w:r>
              <w:rPr>
                <w:rFonts w:hint="default"/>
                <w:kern w:val="2"/>
                <w:sz w:val="24"/>
              </w:rPr>
              <w:t>2001</w:t>
            </w:r>
            <w:r>
              <w:rPr>
                <w:rFonts w:hint="default"/>
                <w:spacing w:val="-16"/>
                <w:kern w:val="2"/>
                <w:sz w:val="24"/>
              </w:rPr>
              <w:t>〕</w:t>
            </w:r>
            <w:r>
              <w:rPr>
                <w:rFonts w:hint="default"/>
                <w:kern w:val="2"/>
                <w:sz w:val="24"/>
              </w:rPr>
              <w:t>7</w:t>
            </w:r>
            <w:r>
              <w:rPr>
                <w:rFonts w:hint="default"/>
                <w:spacing w:val="-30"/>
                <w:kern w:val="2"/>
                <w:sz w:val="24"/>
              </w:rPr>
              <w:t xml:space="preserve"> 号</w:t>
            </w:r>
            <w:r>
              <w:rPr>
                <w:rFonts w:hint="default"/>
                <w:spacing w:val="-16"/>
                <w:kern w:val="2"/>
                <w:sz w:val="24"/>
              </w:rPr>
              <w:t>）</w:t>
            </w:r>
            <w:r>
              <w:rPr>
                <w:rFonts w:hint="default"/>
                <w:spacing w:val="-7"/>
                <w:kern w:val="2"/>
                <w:sz w:val="24"/>
              </w:rPr>
              <w:t>一、各地、</w:t>
            </w:r>
            <w:r>
              <w:rPr>
                <w:rFonts w:hint="default"/>
                <w:spacing w:val="-13"/>
                <w:kern w:val="2"/>
                <w:sz w:val="24"/>
              </w:rPr>
              <w:t xml:space="preserve">州、市辖区内的公民与外国人、港、澳同胞和华侨之间的婚姻登记业务，仍由各地、州、市民政局负责办理； </w:t>
            </w:r>
            <w:r>
              <w:rPr>
                <w:rFonts w:hint="default"/>
                <w:spacing w:val="-14"/>
                <w:kern w:val="2"/>
                <w:sz w:val="24"/>
              </w:rPr>
              <w:t xml:space="preserve">二、我省公民与台湾居民之间的婚姻登记，省民政厅委托昆明市民政局负责办理。从 </w:t>
            </w:r>
            <w:r>
              <w:rPr>
                <w:rFonts w:hint="default"/>
                <w:kern w:val="2"/>
                <w:sz w:val="24"/>
              </w:rPr>
              <w:t>2001</w:t>
            </w:r>
            <w:r>
              <w:rPr>
                <w:rFonts w:hint="default"/>
                <w:spacing w:val="-32"/>
                <w:kern w:val="2"/>
                <w:sz w:val="24"/>
              </w:rPr>
              <w:t xml:space="preserve"> 年 </w:t>
            </w:r>
            <w:r>
              <w:rPr>
                <w:rFonts w:hint="default"/>
                <w:kern w:val="2"/>
                <w:sz w:val="24"/>
              </w:rPr>
              <w:t>3</w:t>
            </w:r>
            <w:r>
              <w:rPr>
                <w:rFonts w:hint="default"/>
                <w:spacing w:val="-32"/>
                <w:kern w:val="2"/>
                <w:sz w:val="24"/>
              </w:rPr>
              <w:t xml:space="preserve"> 月 </w:t>
            </w:r>
            <w:r>
              <w:rPr>
                <w:rFonts w:hint="default"/>
                <w:kern w:val="2"/>
                <w:sz w:val="24"/>
              </w:rPr>
              <w:t>1</w:t>
            </w:r>
            <w:r>
              <w:rPr>
                <w:rFonts w:hint="default"/>
                <w:spacing w:val="-13"/>
                <w:kern w:val="2"/>
                <w:sz w:val="24"/>
              </w:rPr>
              <w:t xml:space="preserve"> 日起，</w:t>
            </w:r>
            <w:r>
              <w:rPr>
                <w:rFonts w:hint="default"/>
                <w:kern w:val="2"/>
                <w:sz w:val="24"/>
              </w:rPr>
              <w:t>各地、州、市辖区内公民与台湾居民之间的婚姻登记，一律到昆明市民政局办理。</w:t>
            </w:r>
          </w:p>
        </w:tc>
        <w:tc>
          <w:tcPr>
            <w:tcW w:w="1282" w:type="dxa"/>
          </w:tcPr>
          <w:p w14:paraId="01117B1F">
            <w:pPr>
              <w:pStyle w:val="11"/>
              <w:keepNext w:val="0"/>
              <w:keepLines w:val="0"/>
              <w:suppressLineNumbers w:val="0"/>
              <w:spacing w:before="0" w:beforeAutospacing="0" w:after="0" w:afterAutospacing="0"/>
              <w:ind w:left="0" w:right="0"/>
              <w:rPr>
                <w:rFonts w:hint="default" w:ascii="Times New Roman"/>
                <w:kern w:val="2"/>
                <w:sz w:val="26"/>
              </w:rPr>
            </w:pPr>
          </w:p>
          <w:p w14:paraId="4D53010A">
            <w:pPr>
              <w:pStyle w:val="11"/>
              <w:keepNext w:val="0"/>
              <w:keepLines w:val="0"/>
              <w:suppressLineNumbers w:val="0"/>
              <w:spacing w:before="0" w:beforeAutospacing="0" w:after="0" w:afterAutospacing="0"/>
              <w:ind w:left="0" w:right="0"/>
              <w:rPr>
                <w:rFonts w:hint="default" w:ascii="Times New Roman"/>
                <w:kern w:val="2"/>
                <w:sz w:val="26"/>
              </w:rPr>
            </w:pPr>
          </w:p>
          <w:p w14:paraId="0A052DD4">
            <w:pPr>
              <w:pStyle w:val="11"/>
              <w:keepNext w:val="0"/>
              <w:keepLines w:val="0"/>
              <w:suppressLineNumbers w:val="0"/>
              <w:spacing w:before="0" w:beforeAutospacing="0" w:after="0" w:afterAutospacing="0"/>
              <w:ind w:left="0" w:right="0"/>
              <w:rPr>
                <w:rFonts w:hint="default" w:ascii="Times New Roman"/>
                <w:kern w:val="2"/>
                <w:sz w:val="26"/>
              </w:rPr>
            </w:pPr>
          </w:p>
          <w:p w14:paraId="2A1BBCBD">
            <w:pPr>
              <w:pStyle w:val="11"/>
              <w:keepNext w:val="0"/>
              <w:keepLines w:val="0"/>
              <w:suppressLineNumbers w:val="0"/>
              <w:spacing w:before="0" w:beforeAutospacing="0" w:after="0" w:afterAutospacing="0"/>
              <w:ind w:left="0" w:right="0"/>
              <w:rPr>
                <w:rFonts w:hint="default" w:ascii="Times New Roman"/>
                <w:kern w:val="2"/>
                <w:sz w:val="26"/>
              </w:rPr>
            </w:pPr>
          </w:p>
          <w:p w14:paraId="6FFCA6DF">
            <w:pPr>
              <w:pStyle w:val="11"/>
              <w:keepNext w:val="0"/>
              <w:keepLines w:val="0"/>
              <w:suppressLineNumbers w:val="0"/>
              <w:spacing w:before="0" w:beforeAutospacing="0" w:after="0" w:afterAutospacing="0"/>
              <w:ind w:left="0" w:right="0"/>
              <w:rPr>
                <w:rFonts w:hint="default" w:ascii="Times New Roman"/>
                <w:kern w:val="2"/>
                <w:sz w:val="26"/>
              </w:rPr>
            </w:pPr>
          </w:p>
          <w:p w14:paraId="6A047430">
            <w:pPr>
              <w:pStyle w:val="11"/>
              <w:keepNext w:val="0"/>
              <w:keepLines w:val="0"/>
              <w:suppressLineNumbers w:val="0"/>
              <w:spacing w:before="0" w:beforeAutospacing="0" w:after="0" w:afterAutospacing="0"/>
              <w:ind w:left="0" w:right="0"/>
              <w:rPr>
                <w:rFonts w:hint="default" w:ascii="Times New Roman"/>
                <w:kern w:val="2"/>
                <w:sz w:val="26"/>
              </w:rPr>
            </w:pPr>
          </w:p>
          <w:p w14:paraId="4156F37E">
            <w:pPr>
              <w:pStyle w:val="11"/>
              <w:keepNext w:val="0"/>
              <w:keepLines w:val="0"/>
              <w:suppressLineNumbers w:val="0"/>
              <w:spacing w:before="0" w:beforeAutospacing="0" w:after="0" w:afterAutospacing="0"/>
              <w:ind w:left="0" w:right="0"/>
              <w:rPr>
                <w:rFonts w:hint="default" w:ascii="Times New Roman"/>
                <w:kern w:val="2"/>
                <w:sz w:val="26"/>
              </w:rPr>
            </w:pPr>
          </w:p>
          <w:p w14:paraId="777189FA">
            <w:pPr>
              <w:pStyle w:val="11"/>
              <w:keepNext w:val="0"/>
              <w:keepLines w:val="0"/>
              <w:suppressLineNumbers w:val="0"/>
              <w:spacing w:before="0" w:beforeAutospacing="0" w:after="0" w:afterAutospacing="0"/>
              <w:ind w:left="0" w:right="0"/>
              <w:rPr>
                <w:rFonts w:hint="default" w:ascii="Times New Roman"/>
                <w:kern w:val="2"/>
                <w:sz w:val="26"/>
              </w:rPr>
            </w:pPr>
          </w:p>
          <w:p w14:paraId="4BC2C1FB">
            <w:pPr>
              <w:pStyle w:val="11"/>
              <w:keepNext w:val="0"/>
              <w:keepLines w:val="0"/>
              <w:suppressLineNumbers w:val="0"/>
              <w:spacing w:before="0" w:beforeAutospacing="0" w:after="0" w:afterAutospacing="0"/>
              <w:ind w:left="0" w:right="0"/>
              <w:rPr>
                <w:rFonts w:hint="default" w:ascii="Times New Roman"/>
                <w:kern w:val="2"/>
                <w:sz w:val="26"/>
              </w:rPr>
            </w:pPr>
          </w:p>
          <w:p w14:paraId="5BFEC62B">
            <w:pPr>
              <w:pStyle w:val="11"/>
              <w:keepNext w:val="0"/>
              <w:keepLines w:val="0"/>
              <w:suppressLineNumbers w:val="0"/>
              <w:spacing w:before="11" w:beforeAutospacing="0" w:after="0" w:afterAutospacing="0"/>
              <w:ind w:left="0" w:right="0"/>
              <w:rPr>
                <w:rFonts w:hint="default" w:ascii="Times New Roman"/>
                <w:kern w:val="2"/>
                <w:sz w:val="35"/>
              </w:rPr>
            </w:pPr>
          </w:p>
          <w:p w14:paraId="5D4D7E83">
            <w:pPr>
              <w:pStyle w:val="11"/>
              <w:keepNext w:val="0"/>
              <w:keepLines w:val="0"/>
              <w:suppressLineNumbers w:val="0"/>
              <w:spacing w:before="0" w:beforeAutospacing="0" w:after="0" w:afterAutospacing="0" w:line="297" w:lineRule="auto"/>
              <w:ind w:left="519" w:right="143" w:hanging="360"/>
              <w:rPr>
                <w:rFonts w:hint="default"/>
                <w:kern w:val="2"/>
                <w:sz w:val="21"/>
              </w:rPr>
            </w:pPr>
            <w:r>
              <w:rPr>
                <w:rFonts w:hint="default"/>
                <w:kern w:val="2"/>
                <w:sz w:val="24"/>
              </w:rPr>
              <w:t>县、乡</w:t>
            </w:r>
          </w:p>
        </w:tc>
        <w:tc>
          <w:tcPr>
            <w:tcW w:w="1701" w:type="dxa"/>
          </w:tcPr>
          <w:p w14:paraId="518873E5">
            <w:pPr>
              <w:pStyle w:val="11"/>
              <w:keepNext w:val="0"/>
              <w:keepLines w:val="0"/>
              <w:suppressLineNumbers w:val="0"/>
              <w:spacing w:before="0" w:beforeAutospacing="0" w:after="0" w:afterAutospacing="0"/>
              <w:ind w:left="0" w:right="0"/>
              <w:jc w:val="center"/>
              <w:rPr>
                <w:rFonts w:hint="default" w:ascii="Times New Roman"/>
                <w:kern w:val="2"/>
                <w:sz w:val="26"/>
              </w:rPr>
            </w:pPr>
          </w:p>
          <w:p w14:paraId="2DB47B60">
            <w:pPr>
              <w:pStyle w:val="11"/>
              <w:keepNext w:val="0"/>
              <w:keepLines w:val="0"/>
              <w:suppressLineNumbers w:val="0"/>
              <w:spacing w:before="0" w:beforeAutospacing="0" w:after="0" w:afterAutospacing="0"/>
              <w:ind w:left="0" w:right="0"/>
              <w:jc w:val="center"/>
              <w:rPr>
                <w:rFonts w:hint="default" w:ascii="Times New Roman"/>
                <w:kern w:val="2"/>
                <w:sz w:val="26"/>
              </w:rPr>
            </w:pPr>
          </w:p>
          <w:p w14:paraId="131D862E">
            <w:pPr>
              <w:pStyle w:val="11"/>
              <w:keepNext w:val="0"/>
              <w:keepLines w:val="0"/>
              <w:suppressLineNumbers w:val="0"/>
              <w:spacing w:before="0" w:beforeAutospacing="0" w:after="0" w:afterAutospacing="0"/>
              <w:ind w:left="0" w:right="0"/>
              <w:jc w:val="center"/>
              <w:rPr>
                <w:rFonts w:hint="default" w:ascii="Times New Roman"/>
                <w:kern w:val="2"/>
                <w:sz w:val="26"/>
              </w:rPr>
            </w:pPr>
          </w:p>
          <w:p w14:paraId="1B04C86D">
            <w:pPr>
              <w:pStyle w:val="11"/>
              <w:keepNext w:val="0"/>
              <w:keepLines w:val="0"/>
              <w:suppressLineNumbers w:val="0"/>
              <w:spacing w:before="0" w:beforeAutospacing="0" w:after="0" w:afterAutospacing="0"/>
              <w:ind w:left="0" w:right="0"/>
              <w:jc w:val="center"/>
              <w:rPr>
                <w:rFonts w:hint="default" w:ascii="Times New Roman"/>
                <w:kern w:val="2"/>
                <w:sz w:val="26"/>
              </w:rPr>
            </w:pPr>
          </w:p>
          <w:p w14:paraId="47D4DDC5">
            <w:pPr>
              <w:pStyle w:val="11"/>
              <w:keepNext w:val="0"/>
              <w:keepLines w:val="0"/>
              <w:suppressLineNumbers w:val="0"/>
              <w:spacing w:before="0" w:beforeAutospacing="0" w:after="0" w:afterAutospacing="0"/>
              <w:ind w:left="0" w:right="0"/>
              <w:jc w:val="center"/>
              <w:rPr>
                <w:rFonts w:hint="default" w:ascii="Times New Roman"/>
                <w:kern w:val="2"/>
                <w:sz w:val="26"/>
              </w:rPr>
            </w:pPr>
          </w:p>
          <w:p w14:paraId="6A2344AE">
            <w:pPr>
              <w:pStyle w:val="11"/>
              <w:keepNext w:val="0"/>
              <w:keepLines w:val="0"/>
              <w:suppressLineNumbers w:val="0"/>
              <w:spacing w:before="0" w:beforeAutospacing="0" w:after="0" w:afterAutospacing="0"/>
              <w:ind w:left="0" w:right="0"/>
              <w:jc w:val="center"/>
              <w:rPr>
                <w:rFonts w:hint="default" w:ascii="Times New Roman"/>
                <w:kern w:val="2"/>
                <w:sz w:val="26"/>
              </w:rPr>
            </w:pPr>
          </w:p>
          <w:p w14:paraId="11030A9D">
            <w:pPr>
              <w:pStyle w:val="11"/>
              <w:keepNext w:val="0"/>
              <w:keepLines w:val="0"/>
              <w:suppressLineNumbers w:val="0"/>
              <w:spacing w:before="0" w:beforeAutospacing="0" w:after="0" w:afterAutospacing="0"/>
              <w:ind w:left="0" w:right="0"/>
              <w:jc w:val="center"/>
              <w:rPr>
                <w:rFonts w:hint="default" w:ascii="Times New Roman"/>
                <w:kern w:val="2"/>
                <w:sz w:val="26"/>
              </w:rPr>
            </w:pPr>
          </w:p>
          <w:p w14:paraId="1F828B37">
            <w:pPr>
              <w:pStyle w:val="11"/>
              <w:keepNext w:val="0"/>
              <w:keepLines w:val="0"/>
              <w:suppressLineNumbers w:val="0"/>
              <w:spacing w:before="0" w:beforeAutospacing="0" w:after="0" w:afterAutospacing="0"/>
              <w:ind w:left="0" w:right="0"/>
              <w:jc w:val="center"/>
              <w:rPr>
                <w:rFonts w:hint="default" w:ascii="Times New Roman"/>
                <w:kern w:val="2"/>
                <w:sz w:val="26"/>
              </w:rPr>
            </w:pPr>
          </w:p>
          <w:p w14:paraId="11E5B89F">
            <w:pPr>
              <w:pStyle w:val="11"/>
              <w:keepNext w:val="0"/>
              <w:keepLines w:val="0"/>
              <w:suppressLineNumbers w:val="0"/>
              <w:spacing w:before="0" w:beforeAutospacing="0" w:after="0" w:afterAutospacing="0"/>
              <w:ind w:left="0" w:right="0"/>
              <w:jc w:val="center"/>
              <w:rPr>
                <w:rFonts w:hint="default" w:ascii="Times New Roman"/>
                <w:kern w:val="2"/>
                <w:sz w:val="26"/>
              </w:rPr>
            </w:pPr>
          </w:p>
          <w:p w14:paraId="00AABCE3">
            <w:pPr>
              <w:pStyle w:val="11"/>
              <w:keepNext w:val="0"/>
              <w:keepLines w:val="0"/>
              <w:suppressLineNumbers w:val="0"/>
              <w:spacing w:before="0" w:beforeAutospacing="0" w:after="0" w:afterAutospacing="0"/>
              <w:ind w:left="0" w:right="0"/>
              <w:jc w:val="center"/>
              <w:rPr>
                <w:rFonts w:hint="default" w:ascii="Times New Roman"/>
                <w:kern w:val="2"/>
                <w:sz w:val="26"/>
              </w:rPr>
            </w:pPr>
          </w:p>
          <w:p w14:paraId="0E189ED9">
            <w:pPr>
              <w:pStyle w:val="11"/>
              <w:keepNext w:val="0"/>
              <w:keepLines w:val="0"/>
              <w:suppressLineNumbers w:val="0"/>
              <w:spacing w:before="5" w:beforeAutospacing="0" w:after="0" w:afterAutospacing="0"/>
              <w:ind w:left="0" w:right="0"/>
              <w:jc w:val="center"/>
              <w:rPr>
                <w:rFonts w:hint="default" w:ascii="Times New Roman"/>
                <w:kern w:val="2"/>
                <w:sz w:val="26"/>
              </w:rPr>
            </w:pPr>
          </w:p>
          <w:p w14:paraId="4565E3B6">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1B168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9" w:hRule="atLeast"/>
        </w:trPr>
        <w:tc>
          <w:tcPr>
            <w:tcW w:w="767" w:type="dxa"/>
            <w:vMerge w:val="continue"/>
            <w:tcBorders>
              <w:top w:val="nil"/>
            </w:tcBorders>
          </w:tcPr>
          <w:p w14:paraId="30340874">
            <w:pPr>
              <w:keepNext w:val="0"/>
              <w:keepLines w:val="0"/>
              <w:suppressLineNumbers w:val="0"/>
              <w:spacing w:before="0" w:beforeAutospacing="0" w:after="0" w:afterAutospacing="0"/>
              <w:ind w:left="0" w:right="0"/>
              <w:rPr>
                <w:rFonts w:hint="default"/>
                <w:kern w:val="2"/>
                <w:sz w:val="2"/>
                <w:szCs w:val="2"/>
              </w:rPr>
            </w:pPr>
          </w:p>
        </w:tc>
        <w:tc>
          <w:tcPr>
            <w:tcW w:w="2529" w:type="dxa"/>
            <w:vMerge w:val="continue"/>
            <w:tcBorders>
              <w:top w:val="nil"/>
            </w:tcBorders>
          </w:tcPr>
          <w:p w14:paraId="07752FC4">
            <w:pPr>
              <w:keepNext w:val="0"/>
              <w:keepLines w:val="0"/>
              <w:suppressLineNumbers w:val="0"/>
              <w:spacing w:before="0" w:beforeAutospacing="0" w:after="0" w:afterAutospacing="0"/>
              <w:ind w:left="0" w:right="0"/>
              <w:rPr>
                <w:rFonts w:hint="default"/>
                <w:kern w:val="2"/>
                <w:sz w:val="2"/>
                <w:szCs w:val="2"/>
              </w:rPr>
            </w:pPr>
          </w:p>
        </w:tc>
        <w:tc>
          <w:tcPr>
            <w:tcW w:w="2532" w:type="dxa"/>
          </w:tcPr>
          <w:p w14:paraId="0D5B45CD">
            <w:pPr>
              <w:pStyle w:val="11"/>
              <w:keepNext w:val="0"/>
              <w:keepLines w:val="0"/>
              <w:suppressLineNumbers w:val="0"/>
              <w:spacing w:before="0" w:beforeAutospacing="0" w:after="0" w:afterAutospacing="0"/>
              <w:ind w:left="0" w:right="0"/>
              <w:rPr>
                <w:rFonts w:hint="default" w:ascii="Times New Roman"/>
                <w:kern w:val="2"/>
                <w:sz w:val="26"/>
              </w:rPr>
            </w:pPr>
          </w:p>
          <w:p w14:paraId="69F0254A">
            <w:pPr>
              <w:pStyle w:val="11"/>
              <w:keepNext w:val="0"/>
              <w:keepLines w:val="0"/>
              <w:suppressLineNumbers w:val="0"/>
              <w:spacing w:before="0" w:beforeAutospacing="0" w:after="0" w:afterAutospacing="0"/>
              <w:ind w:left="0" w:right="0"/>
              <w:rPr>
                <w:rFonts w:hint="default" w:ascii="Times New Roman"/>
                <w:kern w:val="2"/>
                <w:sz w:val="29"/>
              </w:rPr>
            </w:pPr>
          </w:p>
          <w:p w14:paraId="75506B6A">
            <w:pPr>
              <w:pStyle w:val="11"/>
              <w:keepNext w:val="0"/>
              <w:keepLines w:val="0"/>
              <w:suppressLineNumbers w:val="0"/>
              <w:spacing w:before="0" w:beforeAutospacing="0" w:after="0" w:afterAutospacing="0"/>
              <w:ind w:left="0" w:right="0"/>
              <w:rPr>
                <w:rFonts w:hint="default" w:ascii="Times New Roman"/>
                <w:kern w:val="2"/>
                <w:sz w:val="29"/>
              </w:rPr>
            </w:pPr>
          </w:p>
          <w:p w14:paraId="22B8F6FD">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撤销婚姻登记</w:t>
            </w:r>
          </w:p>
        </w:tc>
        <w:tc>
          <w:tcPr>
            <w:tcW w:w="1329" w:type="dxa"/>
          </w:tcPr>
          <w:p w14:paraId="046CC304">
            <w:pPr>
              <w:pStyle w:val="11"/>
              <w:keepNext w:val="0"/>
              <w:keepLines w:val="0"/>
              <w:suppressLineNumbers w:val="0"/>
              <w:spacing w:before="0" w:beforeAutospacing="0" w:after="0" w:afterAutospacing="0"/>
              <w:ind w:left="0" w:right="0"/>
              <w:jc w:val="center"/>
              <w:rPr>
                <w:rFonts w:hint="default" w:ascii="Times New Roman"/>
                <w:kern w:val="2"/>
                <w:sz w:val="26"/>
              </w:rPr>
            </w:pPr>
          </w:p>
          <w:p w14:paraId="7409F491">
            <w:pPr>
              <w:pStyle w:val="11"/>
              <w:keepNext w:val="0"/>
              <w:keepLines w:val="0"/>
              <w:suppressLineNumbers w:val="0"/>
              <w:spacing w:before="0" w:beforeAutospacing="0" w:after="0" w:afterAutospacing="0"/>
              <w:ind w:left="0" w:right="0"/>
              <w:jc w:val="center"/>
              <w:rPr>
                <w:rFonts w:hint="default" w:ascii="Times New Roman"/>
                <w:kern w:val="2"/>
                <w:sz w:val="29"/>
              </w:rPr>
            </w:pPr>
          </w:p>
          <w:p w14:paraId="166B0062">
            <w:pPr>
              <w:pStyle w:val="11"/>
              <w:keepNext w:val="0"/>
              <w:keepLines w:val="0"/>
              <w:suppressLineNumbers w:val="0"/>
              <w:spacing w:before="0" w:beforeAutospacing="0" w:after="0" w:afterAutospacing="0"/>
              <w:ind w:left="0" w:right="0"/>
              <w:jc w:val="center"/>
              <w:rPr>
                <w:rFonts w:hint="default" w:ascii="Times New Roman"/>
                <w:kern w:val="2"/>
                <w:sz w:val="29"/>
              </w:rPr>
            </w:pPr>
          </w:p>
          <w:p w14:paraId="59762473">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511" w:type="dxa"/>
            <w:vAlign w:val="center"/>
          </w:tcPr>
          <w:p w14:paraId="79B1D21E">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《中华人民共和国婚姻法》第十一条 因胁迫结婚的，受胁迫的一方可以向婚姻登记机关或人民法院请求撤</w:t>
            </w:r>
            <w:r>
              <w:rPr>
                <w:rFonts w:hint="default"/>
                <w:kern w:val="2"/>
                <w:sz w:val="24"/>
              </w:rPr>
              <w:t>销该婚姻。</w:t>
            </w:r>
          </w:p>
          <w:p w14:paraId="53FC0730">
            <w:pPr>
              <w:pStyle w:val="11"/>
              <w:keepNext w:val="0"/>
              <w:keepLines w:val="0"/>
              <w:suppressLineNumbers w:val="0"/>
              <w:spacing w:before="0" w:beforeAutospacing="0" w:after="0" w:afterAutospacing="0" w:line="305" w:lineRule="exact"/>
              <w:ind w:left="109" w:right="0"/>
              <w:rPr>
                <w:rFonts w:hint="default"/>
                <w:kern w:val="2"/>
                <w:sz w:val="24"/>
              </w:rPr>
            </w:pPr>
            <w:r>
              <w:rPr>
                <w:rFonts w:hint="default"/>
                <w:kern w:val="2"/>
                <w:sz w:val="24"/>
              </w:rPr>
              <w:t>《中国边民与毗邻国边民婚姻登记办法》（民政部令第 45 号）第十一条 因受胁迫结婚的，受胁迫的边民</w:t>
            </w:r>
          </w:p>
          <w:p w14:paraId="3EFAA0DD">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可以依据《中华人民共和国婚姻法》第十一条的规定向婚姻登记机关请求撤销其婚姻。</w:t>
            </w:r>
          </w:p>
        </w:tc>
        <w:tc>
          <w:tcPr>
            <w:tcW w:w="1282" w:type="dxa"/>
          </w:tcPr>
          <w:p w14:paraId="3D6AE8C8">
            <w:pPr>
              <w:pStyle w:val="11"/>
              <w:keepNext w:val="0"/>
              <w:keepLines w:val="0"/>
              <w:suppressLineNumbers w:val="0"/>
              <w:spacing w:before="6" w:beforeAutospacing="0" w:after="0" w:afterAutospacing="0"/>
              <w:ind w:left="0" w:right="0"/>
              <w:rPr>
                <w:rFonts w:hint="default" w:ascii="Times New Roman"/>
                <w:kern w:val="2"/>
                <w:sz w:val="38"/>
              </w:rPr>
            </w:pPr>
          </w:p>
          <w:p w14:paraId="4A7E210C">
            <w:pPr>
              <w:pStyle w:val="11"/>
              <w:keepNext w:val="0"/>
              <w:keepLines w:val="0"/>
              <w:suppressLineNumbers w:val="0"/>
              <w:spacing w:before="6" w:beforeAutospacing="0" w:after="0" w:afterAutospacing="0"/>
              <w:ind w:left="0" w:right="0"/>
              <w:rPr>
                <w:rFonts w:hint="default" w:ascii="Times New Roman"/>
                <w:kern w:val="2"/>
                <w:sz w:val="38"/>
              </w:rPr>
            </w:pPr>
          </w:p>
          <w:p w14:paraId="582279CB">
            <w:pPr>
              <w:pStyle w:val="11"/>
              <w:keepNext w:val="0"/>
              <w:keepLines w:val="0"/>
              <w:suppressLineNumbers w:val="0"/>
              <w:spacing w:before="1" w:beforeAutospacing="0" w:after="0" w:afterAutospacing="0" w:line="295" w:lineRule="auto"/>
              <w:ind w:left="519" w:right="143" w:hanging="360"/>
              <w:rPr>
                <w:rFonts w:hint="default"/>
                <w:kern w:val="2"/>
                <w:sz w:val="21"/>
              </w:rPr>
            </w:pPr>
            <w:r>
              <w:rPr>
                <w:rFonts w:hint="default"/>
                <w:kern w:val="2"/>
                <w:sz w:val="24"/>
              </w:rPr>
              <w:t>县、乡</w:t>
            </w:r>
          </w:p>
        </w:tc>
        <w:tc>
          <w:tcPr>
            <w:tcW w:w="1701" w:type="dxa"/>
          </w:tcPr>
          <w:p w14:paraId="3C67D543">
            <w:pPr>
              <w:pStyle w:val="11"/>
              <w:keepNext w:val="0"/>
              <w:keepLines w:val="0"/>
              <w:suppressLineNumbers w:val="0"/>
              <w:spacing w:before="0" w:beforeAutospacing="0" w:after="0" w:afterAutospacing="0"/>
              <w:ind w:left="0" w:right="0"/>
              <w:jc w:val="center"/>
              <w:rPr>
                <w:rFonts w:hint="default" w:ascii="Times New Roman"/>
                <w:kern w:val="2"/>
                <w:sz w:val="26"/>
              </w:rPr>
            </w:pPr>
          </w:p>
          <w:p w14:paraId="24BFFA40">
            <w:pPr>
              <w:pStyle w:val="11"/>
              <w:keepNext w:val="0"/>
              <w:keepLines w:val="0"/>
              <w:suppressLineNumbers w:val="0"/>
              <w:spacing w:before="0" w:beforeAutospacing="0" w:after="0" w:afterAutospacing="0"/>
              <w:ind w:left="0" w:right="0"/>
              <w:jc w:val="center"/>
              <w:rPr>
                <w:rFonts w:hint="default" w:ascii="Times New Roman"/>
                <w:kern w:val="2"/>
                <w:sz w:val="29"/>
              </w:rPr>
            </w:pPr>
          </w:p>
          <w:p w14:paraId="30A20F9C">
            <w:pPr>
              <w:pStyle w:val="11"/>
              <w:keepNext w:val="0"/>
              <w:keepLines w:val="0"/>
              <w:suppressLineNumbers w:val="0"/>
              <w:spacing w:before="0" w:beforeAutospacing="0" w:after="0" w:afterAutospacing="0"/>
              <w:ind w:left="0" w:right="0"/>
              <w:jc w:val="center"/>
              <w:rPr>
                <w:rFonts w:hint="default" w:ascii="Times New Roman"/>
                <w:kern w:val="2"/>
                <w:sz w:val="29"/>
              </w:rPr>
            </w:pPr>
          </w:p>
          <w:p w14:paraId="1C41C358">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4BFD11F5">
      <w:pPr>
        <w:jc w:val="right"/>
        <w:rPr>
          <w:sz w:val="21"/>
        </w:rPr>
        <w:sectPr>
          <w:pgSz w:w="23820" w:h="16840" w:orient="landscape"/>
          <w:pgMar w:top="1580" w:right="1020" w:bottom="1080" w:left="1020" w:header="0" w:footer="891" w:gutter="0"/>
          <w:cols w:space="720" w:num="1"/>
        </w:sectPr>
      </w:pPr>
    </w:p>
    <w:p w14:paraId="723B722F">
      <w:pPr>
        <w:pStyle w:val="3"/>
        <w:rPr>
          <w:rFonts w:ascii="Times New Roman"/>
          <w:sz w:val="13"/>
        </w:rPr>
      </w:pPr>
    </w:p>
    <w:tbl>
      <w:tblPr>
        <w:tblStyle w:val="6"/>
        <w:tblW w:w="2146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7"/>
        <w:gridCol w:w="2509"/>
        <w:gridCol w:w="1318"/>
        <w:gridCol w:w="11409"/>
        <w:gridCol w:w="1271"/>
        <w:gridCol w:w="1686"/>
      </w:tblGrid>
      <w:tr w14:paraId="33A6B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60" w:type="dxa"/>
            <w:vMerge w:val="restart"/>
          </w:tcPr>
          <w:p w14:paraId="76D1407D">
            <w:pPr>
              <w:pStyle w:val="11"/>
              <w:keepNext w:val="0"/>
              <w:keepLines w:val="0"/>
              <w:suppressLineNumbers w:val="0"/>
              <w:spacing w:before="11" w:beforeAutospacing="0" w:after="0" w:afterAutospacing="0"/>
              <w:ind w:left="0" w:right="0"/>
              <w:rPr>
                <w:rFonts w:hint="default" w:ascii="Times New Roman"/>
                <w:kern w:val="2"/>
                <w:sz w:val="23"/>
              </w:rPr>
            </w:pPr>
          </w:p>
          <w:p w14:paraId="23B5219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6" w:type="dxa"/>
            <w:gridSpan w:val="2"/>
          </w:tcPr>
          <w:p w14:paraId="7CC1F63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8" w:type="dxa"/>
            <w:vMerge w:val="restart"/>
          </w:tcPr>
          <w:p w14:paraId="4317BB3C">
            <w:pPr>
              <w:pStyle w:val="11"/>
              <w:keepNext w:val="0"/>
              <w:keepLines w:val="0"/>
              <w:suppressLineNumbers w:val="0"/>
              <w:spacing w:before="11" w:beforeAutospacing="0" w:after="0" w:afterAutospacing="0"/>
              <w:ind w:left="0" w:right="0"/>
              <w:rPr>
                <w:rFonts w:hint="default" w:ascii="Times New Roman"/>
                <w:kern w:val="2"/>
                <w:sz w:val="23"/>
              </w:rPr>
            </w:pPr>
          </w:p>
          <w:p w14:paraId="5C8D852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09" w:type="dxa"/>
            <w:vMerge w:val="restart"/>
          </w:tcPr>
          <w:p w14:paraId="340B4034">
            <w:pPr>
              <w:pStyle w:val="11"/>
              <w:keepNext w:val="0"/>
              <w:keepLines w:val="0"/>
              <w:suppressLineNumbers w:val="0"/>
              <w:spacing w:before="11" w:beforeAutospacing="0" w:after="0" w:afterAutospacing="0"/>
              <w:ind w:left="0" w:right="0"/>
              <w:rPr>
                <w:rFonts w:hint="default" w:ascii="Times New Roman"/>
                <w:kern w:val="2"/>
                <w:sz w:val="23"/>
              </w:rPr>
            </w:pPr>
          </w:p>
          <w:p w14:paraId="3A27CB64">
            <w:pPr>
              <w:pStyle w:val="11"/>
              <w:keepNext w:val="0"/>
              <w:keepLines w:val="0"/>
              <w:suppressLineNumbers w:val="0"/>
              <w:spacing w:before="0" w:beforeAutospacing="0" w:after="0" w:afterAutospacing="0"/>
              <w:ind w:left="5285" w:right="4860"/>
              <w:jc w:val="center"/>
              <w:rPr>
                <w:rFonts w:hint="default"/>
                <w:kern w:val="2"/>
                <w:sz w:val="24"/>
              </w:rPr>
            </w:pPr>
            <w:r>
              <w:rPr>
                <w:rFonts w:hint="default"/>
                <w:kern w:val="2"/>
                <w:sz w:val="24"/>
              </w:rPr>
              <w:t xml:space="preserve">设定依据 </w:t>
            </w:r>
          </w:p>
        </w:tc>
        <w:tc>
          <w:tcPr>
            <w:tcW w:w="1271" w:type="dxa"/>
            <w:vMerge w:val="restart"/>
          </w:tcPr>
          <w:p w14:paraId="3BB8DD54">
            <w:pPr>
              <w:pStyle w:val="11"/>
              <w:keepNext w:val="0"/>
              <w:keepLines w:val="0"/>
              <w:suppressLineNumbers w:val="0"/>
              <w:spacing w:before="11" w:beforeAutospacing="0" w:after="0" w:afterAutospacing="0"/>
              <w:ind w:left="0" w:right="0"/>
              <w:rPr>
                <w:rFonts w:hint="default" w:ascii="Times New Roman"/>
                <w:kern w:val="2"/>
                <w:sz w:val="23"/>
              </w:rPr>
            </w:pPr>
          </w:p>
          <w:p w14:paraId="75EBBA8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6" w:type="dxa"/>
            <w:vMerge w:val="restart"/>
          </w:tcPr>
          <w:p w14:paraId="74C61AB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4CEB59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A065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60" w:type="dxa"/>
            <w:vMerge w:val="continue"/>
            <w:tcBorders>
              <w:top w:val="nil"/>
            </w:tcBorders>
          </w:tcPr>
          <w:p w14:paraId="1163DFEE">
            <w:pPr>
              <w:keepNext w:val="0"/>
              <w:keepLines w:val="0"/>
              <w:suppressLineNumbers w:val="0"/>
              <w:spacing w:before="0" w:beforeAutospacing="0" w:after="0" w:afterAutospacing="0"/>
              <w:ind w:left="0" w:right="0"/>
              <w:rPr>
                <w:rFonts w:hint="default"/>
                <w:kern w:val="2"/>
                <w:sz w:val="2"/>
                <w:szCs w:val="2"/>
              </w:rPr>
            </w:pPr>
          </w:p>
        </w:tc>
        <w:tc>
          <w:tcPr>
            <w:tcW w:w="2507" w:type="dxa"/>
          </w:tcPr>
          <w:p w14:paraId="77CD61E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9" w:type="dxa"/>
          </w:tcPr>
          <w:p w14:paraId="2B39D32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8" w:type="dxa"/>
            <w:vMerge w:val="continue"/>
            <w:tcBorders>
              <w:top w:val="nil"/>
            </w:tcBorders>
          </w:tcPr>
          <w:p w14:paraId="7D9ED214">
            <w:pPr>
              <w:keepNext w:val="0"/>
              <w:keepLines w:val="0"/>
              <w:suppressLineNumbers w:val="0"/>
              <w:spacing w:before="0" w:beforeAutospacing="0" w:after="0" w:afterAutospacing="0"/>
              <w:ind w:left="0" w:right="0"/>
              <w:rPr>
                <w:rFonts w:hint="default"/>
                <w:kern w:val="2"/>
                <w:sz w:val="2"/>
                <w:szCs w:val="2"/>
              </w:rPr>
            </w:pPr>
          </w:p>
        </w:tc>
        <w:tc>
          <w:tcPr>
            <w:tcW w:w="11409" w:type="dxa"/>
            <w:vMerge w:val="continue"/>
            <w:tcBorders>
              <w:top w:val="nil"/>
            </w:tcBorders>
          </w:tcPr>
          <w:p w14:paraId="219078AF">
            <w:pPr>
              <w:keepNext w:val="0"/>
              <w:keepLines w:val="0"/>
              <w:suppressLineNumbers w:val="0"/>
              <w:spacing w:before="0" w:beforeAutospacing="0" w:after="0" w:afterAutospacing="0"/>
              <w:ind w:left="0" w:right="0"/>
              <w:rPr>
                <w:rFonts w:hint="default"/>
                <w:kern w:val="2"/>
                <w:sz w:val="2"/>
                <w:szCs w:val="2"/>
              </w:rPr>
            </w:pPr>
          </w:p>
        </w:tc>
        <w:tc>
          <w:tcPr>
            <w:tcW w:w="1271" w:type="dxa"/>
            <w:vMerge w:val="continue"/>
            <w:tcBorders>
              <w:top w:val="nil"/>
            </w:tcBorders>
          </w:tcPr>
          <w:p w14:paraId="37F34677">
            <w:pPr>
              <w:keepNext w:val="0"/>
              <w:keepLines w:val="0"/>
              <w:suppressLineNumbers w:val="0"/>
              <w:spacing w:before="0" w:beforeAutospacing="0" w:after="0" w:afterAutospacing="0"/>
              <w:ind w:left="0" w:right="0"/>
              <w:rPr>
                <w:rFonts w:hint="default"/>
                <w:kern w:val="2"/>
                <w:sz w:val="2"/>
                <w:szCs w:val="2"/>
              </w:rPr>
            </w:pPr>
          </w:p>
        </w:tc>
        <w:tc>
          <w:tcPr>
            <w:tcW w:w="1686" w:type="dxa"/>
            <w:vMerge w:val="continue"/>
            <w:tcBorders>
              <w:top w:val="nil"/>
            </w:tcBorders>
          </w:tcPr>
          <w:p w14:paraId="4FAF8CDE">
            <w:pPr>
              <w:keepNext w:val="0"/>
              <w:keepLines w:val="0"/>
              <w:suppressLineNumbers w:val="0"/>
              <w:spacing w:before="0" w:beforeAutospacing="0" w:after="0" w:afterAutospacing="0"/>
              <w:ind w:left="0" w:right="0"/>
              <w:rPr>
                <w:rFonts w:hint="default"/>
                <w:kern w:val="2"/>
                <w:sz w:val="2"/>
                <w:szCs w:val="2"/>
              </w:rPr>
            </w:pPr>
          </w:p>
        </w:tc>
      </w:tr>
      <w:tr w14:paraId="087F9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3" w:hRule="atLeast"/>
        </w:trPr>
        <w:tc>
          <w:tcPr>
            <w:tcW w:w="760" w:type="dxa"/>
            <w:tcBorders>
              <w:bottom w:val="single" w:color="auto" w:sz="4" w:space="0"/>
            </w:tcBorders>
          </w:tcPr>
          <w:p w14:paraId="4475339D">
            <w:pPr>
              <w:pStyle w:val="11"/>
              <w:keepNext w:val="0"/>
              <w:keepLines w:val="0"/>
              <w:suppressLineNumbers w:val="0"/>
              <w:spacing w:before="0" w:beforeAutospacing="0" w:after="0" w:afterAutospacing="0"/>
              <w:ind w:left="0" w:right="0"/>
              <w:rPr>
                <w:rFonts w:hint="default" w:ascii="Times New Roman"/>
                <w:kern w:val="2"/>
                <w:sz w:val="26"/>
              </w:rPr>
            </w:pPr>
          </w:p>
          <w:p w14:paraId="7257EA38">
            <w:pPr>
              <w:pStyle w:val="11"/>
              <w:keepNext w:val="0"/>
              <w:keepLines w:val="0"/>
              <w:suppressLineNumbers w:val="0"/>
              <w:spacing w:before="0" w:beforeAutospacing="0" w:after="0" w:afterAutospacing="0"/>
              <w:ind w:left="0" w:right="0"/>
              <w:rPr>
                <w:rFonts w:hint="default" w:ascii="Times New Roman"/>
                <w:kern w:val="2"/>
                <w:sz w:val="26"/>
              </w:rPr>
            </w:pPr>
          </w:p>
          <w:p w14:paraId="7BF47CAB">
            <w:pPr>
              <w:pStyle w:val="11"/>
              <w:keepNext w:val="0"/>
              <w:keepLines w:val="0"/>
              <w:suppressLineNumbers w:val="0"/>
              <w:spacing w:before="0" w:beforeAutospacing="0" w:after="0" w:afterAutospacing="0"/>
              <w:ind w:left="0" w:right="0"/>
              <w:rPr>
                <w:rFonts w:hint="default" w:ascii="Times New Roman"/>
                <w:kern w:val="2"/>
                <w:sz w:val="26"/>
              </w:rPr>
            </w:pPr>
          </w:p>
          <w:p w14:paraId="71EEACC9">
            <w:pPr>
              <w:pStyle w:val="11"/>
              <w:keepNext w:val="0"/>
              <w:keepLines w:val="0"/>
              <w:suppressLineNumbers w:val="0"/>
              <w:spacing w:before="0" w:beforeAutospacing="0" w:after="0" w:afterAutospacing="0"/>
              <w:ind w:left="0" w:right="0"/>
              <w:rPr>
                <w:rFonts w:hint="default" w:ascii="Times New Roman"/>
                <w:kern w:val="2"/>
                <w:sz w:val="26"/>
              </w:rPr>
            </w:pPr>
          </w:p>
          <w:p w14:paraId="0C357160">
            <w:pPr>
              <w:pStyle w:val="11"/>
              <w:keepNext w:val="0"/>
              <w:keepLines w:val="0"/>
              <w:suppressLineNumbers w:val="0"/>
              <w:spacing w:before="0" w:beforeAutospacing="0" w:after="0" w:afterAutospacing="0"/>
              <w:ind w:left="0" w:right="0"/>
              <w:rPr>
                <w:rFonts w:hint="default" w:ascii="Times New Roman"/>
                <w:kern w:val="2"/>
                <w:sz w:val="26"/>
              </w:rPr>
            </w:pPr>
          </w:p>
          <w:p w14:paraId="22EA0EDE">
            <w:pPr>
              <w:pStyle w:val="11"/>
              <w:keepNext w:val="0"/>
              <w:keepLines w:val="0"/>
              <w:suppressLineNumbers w:val="0"/>
              <w:spacing w:before="0" w:beforeAutospacing="0" w:after="0" w:afterAutospacing="0"/>
              <w:ind w:left="0" w:right="0"/>
              <w:rPr>
                <w:rFonts w:hint="default" w:ascii="Times New Roman"/>
                <w:kern w:val="2"/>
                <w:sz w:val="26"/>
              </w:rPr>
            </w:pPr>
          </w:p>
          <w:p w14:paraId="191F1A84">
            <w:pPr>
              <w:pStyle w:val="11"/>
              <w:keepNext w:val="0"/>
              <w:keepLines w:val="0"/>
              <w:suppressLineNumbers w:val="0"/>
              <w:spacing w:before="0" w:beforeAutospacing="0" w:after="0" w:afterAutospacing="0"/>
              <w:ind w:left="0" w:right="0"/>
              <w:rPr>
                <w:rFonts w:hint="default" w:ascii="Times New Roman"/>
                <w:kern w:val="2"/>
                <w:sz w:val="26"/>
              </w:rPr>
            </w:pPr>
          </w:p>
          <w:p w14:paraId="25DBEB01">
            <w:pPr>
              <w:pStyle w:val="11"/>
              <w:keepNext w:val="0"/>
              <w:keepLines w:val="0"/>
              <w:suppressLineNumbers w:val="0"/>
              <w:spacing w:before="0" w:beforeAutospacing="0" w:after="0" w:afterAutospacing="0"/>
              <w:ind w:left="0" w:right="0"/>
              <w:rPr>
                <w:rFonts w:hint="default" w:ascii="Times New Roman"/>
                <w:kern w:val="2"/>
                <w:sz w:val="26"/>
              </w:rPr>
            </w:pPr>
          </w:p>
          <w:p w14:paraId="137E2B62">
            <w:pPr>
              <w:pStyle w:val="11"/>
              <w:keepNext w:val="0"/>
              <w:keepLines w:val="0"/>
              <w:suppressLineNumbers w:val="0"/>
              <w:spacing w:before="0" w:beforeAutospacing="0" w:after="0" w:afterAutospacing="0"/>
              <w:ind w:left="0" w:right="0"/>
              <w:rPr>
                <w:rFonts w:hint="default" w:ascii="Times New Roman"/>
                <w:kern w:val="2"/>
                <w:sz w:val="26"/>
              </w:rPr>
            </w:pPr>
          </w:p>
          <w:p w14:paraId="1FD629F4">
            <w:pPr>
              <w:pStyle w:val="11"/>
              <w:keepNext w:val="0"/>
              <w:keepLines w:val="0"/>
              <w:suppressLineNumbers w:val="0"/>
              <w:spacing w:before="0" w:beforeAutospacing="0" w:after="0" w:afterAutospacing="0"/>
              <w:ind w:left="0" w:right="0"/>
              <w:rPr>
                <w:rFonts w:hint="default" w:ascii="Times New Roman"/>
                <w:kern w:val="2"/>
                <w:sz w:val="26"/>
              </w:rPr>
            </w:pPr>
          </w:p>
          <w:p w14:paraId="5EC2C9C6">
            <w:pPr>
              <w:pStyle w:val="11"/>
              <w:keepNext w:val="0"/>
              <w:keepLines w:val="0"/>
              <w:suppressLineNumbers w:val="0"/>
              <w:spacing w:before="5" w:beforeAutospacing="0" w:after="0" w:afterAutospacing="0"/>
              <w:ind w:left="0" w:right="0"/>
              <w:rPr>
                <w:rFonts w:hint="default" w:ascii="Times New Roman"/>
                <w:kern w:val="2"/>
                <w:sz w:val="25"/>
              </w:rPr>
            </w:pPr>
          </w:p>
          <w:p w14:paraId="67216BAA">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4</w:t>
            </w:r>
          </w:p>
        </w:tc>
        <w:tc>
          <w:tcPr>
            <w:tcW w:w="2507" w:type="dxa"/>
            <w:tcBorders>
              <w:bottom w:val="single" w:color="auto" w:sz="4" w:space="0"/>
            </w:tcBorders>
          </w:tcPr>
          <w:p w14:paraId="08CEE108">
            <w:pPr>
              <w:pStyle w:val="11"/>
              <w:keepNext w:val="0"/>
              <w:keepLines w:val="0"/>
              <w:suppressLineNumbers w:val="0"/>
              <w:spacing w:before="0" w:beforeAutospacing="0" w:after="0" w:afterAutospacing="0"/>
              <w:ind w:left="0" w:right="0"/>
              <w:rPr>
                <w:rFonts w:hint="default" w:ascii="Times New Roman"/>
                <w:kern w:val="2"/>
                <w:sz w:val="26"/>
              </w:rPr>
            </w:pPr>
          </w:p>
          <w:p w14:paraId="14E37E82">
            <w:pPr>
              <w:pStyle w:val="11"/>
              <w:keepNext w:val="0"/>
              <w:keepLines w:val="0"/>
              <w:suppressLineNumbers w:val="0"/>
              <w:spacing w:before="0" w:beforeAutospacing="0" w:after="0" w:afterAutospacing="0"/>
              <w:ind w:left="0" w:right="0"/>
              <w:rPr>
                <w:rFonts w:hint="default" w:ascii="Times New Roman"/>
                <w:kern w:val="2"/>
                <w:sz w:val="26"/>
              </w:rPr>
            </w:pPr>
          </w:p>
          <w:p w14:paraId="157B4FAC">
            <w:pPr>
              <w:pStyle w:val="11"/>
              <w:keepNext w:val="0"/>
              <w:keepLines w:val="0"/>
              <w:suppressLineNumbers w:val="0"/>
              <w:spacing w:before="0" w:beforeAutospacing="0" w:after="0" w:afterAutospacing="0"/>
              <w:ind w:left="0" w:right="0"/>
              <w:rPr>
                <w:rFonts w:hint="default" w:ascii="Times New Roman"/>
                <w:kern w:val="2"/>
                <w:sz w:val="26"/>
              </w:rPr>
            </w:pPr>
          </w:p>
          <w:p w14:paraId="7005BEEE">
            <w:pPr>
              <w:pStyle w:val="11"/>
              <w:keepNext w:val="0"/>
              <w:keepLines w:val="0"/>
              <w:suppressLineNumbers w:val="0"/>
              <w:spacing w:before="0" w:beforeAutospacing="0" w:after="0" w:afterAutospacing="0"/>
              <w:ind w:left="0" w:right="0"/>
              <w:rPr>
                <w:rFonts w:hint="default" w:ascii="Times New Roman"/>
                <w:kern w:val="2"/>
                <w:sz w:val="26"/>
              </w:rPr>
            </w:pPr>
          </w:p>
          <w:p w14:paraId="5DDB2243">
            <w:pPr>
              <w:pStyle w:val="11"/>
              <w:keepNext w:val="0"/>
              <w:keepLines w:val="0"/>
              <w:suppressLineNumbers w:val="0"/>
              <w:spacing w:before="0" w:beforeAutospacing="0" w:after="0" w:afterAutospacing="0"/>
              <w:ind w:left="0" w:right="0"/>
              <w:rPr>
                <w:rFonts w:hint="default" w:ascii="Times New Roman"/>
                <w:kern w:val="2"/>
                <w:sz w:val="26"/>
              </w:rPr>
            </w:pPr>
          </w:p>
          <w:p w14:paraId="30B55088">
            <w:pPr>
              <w:pStyle w:val="11"/>
              <w:keepNext w:val="0"/>
              <w:keepLines w:val="0"/>
              <w:suppressLineNumbers w:val="0"/>
              <w:spacing w:before="0" w:beforeAutospacing="0" w:after="0" w:afterAutospacing="0"/>
              <w:ind w:left="0" w:right="0"/>
              <w:rPr>
                <w:rFonts w:hint="default" w:ascii="Times New Roman"/>
                <w:kern w:val="2"/>
                <w:sz w:val="26"/>
              </w:rPr>
            </w:pPr>
          </w:p>
          <w:p w14:paraId="2B01733B">
            <w:pPr>
              <w:pStyle w:val="11"/>
              <w:keepNext w:val="0"/>
              <w:keepLines w:val="0"/>
              <w:suppressLineNumbers w:val="0"/>
              <w:spacing w:before="0" w:beforeAutospacing="0" w:after="0" w:afterAutospacing="0"/>
              <w:ind w:left="0" w:right="0"/>
              <w:rPr>
                <w:rFonts w:hint="default" w:ascii="Times New Roman"/>
                <w:kern w:val="2"/>
                <w:sz w:val="26"/>
              </w:rPr>
            </w:pPr>
          </w:p>
          <w:p w14:paraId="0E41ED6F">
            <w:pPr>
              <w:pStyle w:val="11"/>
              <w:keepNext w:val="0"/>
              <w:keepLines w:val="0"/>
              <w:suppressLineNumbers w:val="0"/>
              <w:spacing w:before="0" w:beforeAutospacing="0" w:after="0" w:afterAutospacing="0"/>
              <w:ind w:left="0" w:right="0"/>
              <w:rPr>
                <w:rFonts w:hint="default" w:ascii="Times New Roman"/>
                <w:kern w:val="2"/>
                <w:sz w:val="26"/>
              </w:rPr>
            </w:pPr>
          </w:p>
          <w:p w14:paraId="3456F303">
            <w:pPr>
              <w:pStyle w:val="11"/>
              <w:keepNext w:val="0"/>
              <w:keepLines w:val="0"/>
              <w:suppressLineNumbers w:val="0"/>
              <w:spacing w:before="0" w:beforeAutospacing="0" w:after="0" w:afterAutospacing="0"/>
              <w:ind w:left="0" w:right="0"/>
              <w:rPr>
                <w:rFonts w:hint="default" w:ascii="Times New Roman"/>
                <w:kern w:val="2"/>
                <w:sz w:val="26"/>
              </w:rPr>
            </w:pPr>
          </w:p>
          <w:p w14:paraId="4D83951E">
            <w:pPr>
              <w:pStyle w:val="11"/>
              <w:keepNext w:val="0"/>
              <w:keepLines w:val="0"/>
              <w:suppressLineNumbers w:val="0"/>
              <w:spacing w:before="0" w:beforeAutospacing="0" w:after="0" w:afterAutospacing="0"/>
              <w:ind w:left="0" w:right="0"/>
              <w:rPr>
                <w:rFonts w:hint="default" w:ascii="Times New Roman"/>
                <w:kern w:val="2"/>
                <w:sz w:val="26"/>
              </w:rPr>
            </w:pPr>
          </w:p>
          <w:p w14:paraId="1170DA1E">
            <w:pPr>
              <w:pStyle w:val="11"/>
              <w:keepNext w:val="0"/>
              <w:keepLines w:val="0"/>
              <w:suppressLineNumbers w:val="0"/>
              <w:spacing w:before="5" w:beforeAutospacing="0" w:after="0" w:afterAutospacing="0"/>
              <w:ind w:left="0" w:right="0"/>
              <w:rPr>
                <w:rFonts w:hint="default" w:ascii="Times New Roman"/>
                <w:kern w:val="2"/>
                <w:sz w:val="26"/>
              </w:rPr>
            </w:pPr>
          </w:p>
          <w:p w14:paraId="15E700DD">
            <w:pPr>
              <w:pStyle w:val="11"/>
              <w:keepNext w:val="0"/>
              <w:keepLines w:val="0"/>
              <w:suppressLineNumbers w:val="0"/>
              <w:spacing w:before="0" w:beforeAutospacing="0" w:after="0" w:afterAutospacing="0"/>
              <w:ind w:left="108" w:right="0" w:firstLine="240" w:firstLineChars="100"/>
              <w:rPr>
                <w:rFonts w:hint="default"/>
                <w:kern w:val="2"/>
                <w:sz w:val="21"/>
              </w:rPr>
            </w:pPr>
            <w:r>
              <w:rPr>
                <w:rFonts w:hint="default"/>
                <w:kern w:val="2"/>
                <w:sz w:val="24"/>
              </w:rPr>
              <w:t>婚姻登记</w:t>
            </w:r>
          </w:p>
        </w:tc>
        <w:tc>
          <w:tcPr>
            <w:tcW w:w="2509" w:type="dxa"/>
          </w:tcPr>
          <w:p w14:paraId="79A4234D">
            <w:pPr>
              <w:pStyle w:val="11"/>
              <w:keepNext w:val="0"/>
              <w:keepLines w:val="0"/>
              <w:suppressLineNumbers w:val="0"/>
              <w:spacing w:before="0" w:beforeAutospacing="0" w:after="0" w:afterAutospacing="0"/>
              <w:ind w:left="0" w:right="0"/>
              <w:rPr>
                <w:rFonts w:hint="default" w:ascii="Times New Roman"/>
                <w:kern w:val="2"/>
                <w:sz w:val="26"/>
              </w:rPr>
            </w:pPr>
          </w:p>
          <w:p w14:paraId="147E243A">
            <w:pPr>
              <w:pStyle w:val="11"/>
              <w:keepNext w:val="0"/>
              <w:keepLines w:val="0"/>
              <w:suppressLineNumbers w:val="0"/>
              <w:spacing w:before="0" w:beforeAutospacing="0" w:after="0" w:afterAutospacing="0"/>
              <w:ind w:left="0" w:right="0"/>
              <w:rPr>
                <w:rFonts w:hint="default" w:ascii="Times New Roman"/>
                <w:kern w:val="2"/>
                <w:sz w:val="26"/>
              </w:rPr>
            </w:pPr>
          </w:p>
          <w:p w14:paraId="65A109F3">
            <w:pPr>
              <w:pStyle w:val="11"/>
              <w:keepNext w:val="0"/>
              <w:keepLines w:val="0"/>
              <w:suppressLineNumbers w:val="0"/>
              <w:spacing w:before="0" w:beforeAutospacing="0" w:after="0" w:afterAutospacing="0"/>
              <w:ind w:left="0" w:right="0"/>
              <w:rPr>
                <w:rFonts w:hint="default" w:ascii="Times New Roman"/>
                <w:kern w:val="2"/>
                <w:sz w:val="26"/>
              </w:rPr>
            </w:pPr>
          </w:p>
          <w:p w14:paraId="45C2C1CB">
            <w:pPr>
              <w:pStyle w:val="11"/>
              <w:keepNext w:val="0"/>
              <w:keepLines w:val="0"/>
              <w:suppressLineNumbers w:val="0"/>
              <w:spacing w:before="0" w:beforeAutospacing="0" w:after="0" w:afterAutospacing="0"/>
              <w:ind w:left="0" w:right="0"/>
              <w:rPr>
                <w:rFonts w:hint="default" w:ascii="Times New Roman"/>
                <w:kern w:val="2"/>
                <w:sz w:val="26"/>
              </w:rPr>
            </w:pPr>
          </w:p>
          <w:p w14:paraId="04F24612">
            <w:pPr>
              <w:pStyle w:val="11"/>
              <w:keepNext w:val="0"/>
              <w:keepLines w:val="0"/>
              <w:suppressLineNumbers w:val="0"/>
              <w:spacing w:before="0" w:beforeAutospacing="0" w:after="0" w:afterAutospacing="0"/>
              <w:ind w:left="0" w:right="0"/>
              <w:rPr>
                <w:rFonts w:hint="default" w:ascii="Times New Roman"/>
                <w:kern w:val="2"/>
                <w:sz w:val="26"/>
              </w:rPr>
            </w:pPr>
          </w:p>
          <w:p w14:paraId="23E348B9">
            <w:pPr>
              <w:pStyle w:val="11"/>
              <w:keepNext w:val="0"/>
              <w:keepLines w:val="0"/>
              <w:suppressLineNumbers w:val="0"/>
              <w:spacing w:before="0" w:beforeAutospacing="0" w:after="0" w:afterAutospacing="0"/>
              <w:ind w:left="0" w:right="0"/>
              <w:rPr>
                <w:rFonts w:hint="default" w:ascii="Times New Roman"/>
                <w:kern w:val="2"/>
                <w:sz w:val="26"/>
              </w:rPr>
            </w:pPr>
          </w:p>
          <w:p w14:paraId="0255A736">
            <w:pPr>
              <w:pStyle w:val="11"/>
              <w:keepNext w:val="0"/>
              <w:keepLines w:val="0"/>
              <w:suppressLineNumbers w:val="0"/>
              <w:spacing w:before="0" w:beforeAutospacing="0" w:after="0" w:afterAutospacing="0"/>
              <w:ind w:left="0" w:right="0"/>
              <w:rPr>
                <w:rFonts w:hint="default" w:ascii="Times New Roman"/>
                <w:kern w:val="2"/>
                <w:sz w:val="26"/>
              </w:rPr>
            </w:pPr>
          </w:p>
          <w:p w14:paraId="28C185CE">
            <w:pPr>
              <w:pStyle w:val="11"/>
              <w:keepNext w:val="0"/>
              <w:keepLines w:val="0"/>
              <w:suppressLineNumbers w:val="0"/>
              <w:spacing w:before="0" w:beforeAutospacing="0" w:after="0" w:afterAutospacing="0"/>
              <w:ind w:left="0" w:right="0"/>
              <w:rPr>
                <w:rFonts w:hint="default" w:ascii="Times New Roman"/>
                <w:kern w:val="2"/>
                <w:sz w:val="26"/>
              </w:rPr>
            </w:pPr>
          </w:p>
          <w:p w14:paraId="69E315A0">
            <w:pPr>
              <w:pStyle w:val="11"/>
              <w:keepNext w:val="0"/>
              <w:keepLines w:val="0"/>
              <w:suppressLineNumbers w:val="0"/>
              <w:spacing w:before="0" w:beforeAutospacing="0" w:after="0" w:afterAutospacing="0"/>
              <w:ind w:left="0" w:right="0"/>
              <w:rPr>
                <w:rFonts w:hint="default" w:ascii="Times New Roman"/>
                <w:kern w:val="2"/>
                <w:sz w:val="26"/>
              </w:rPr>
            </w:pPr>
          </w:p>
          <w:p w14:paraId="5C4539EC">
            <w:pPr>
              <w:pStyle w:val="11"/>
              <w:keepNext w:val="0"/>
              <w:keepLines w:val="0"/>
              <w:suppressLineNumbers w:val="0"/>
              <w:spacing w:before="0" w:beforeAutospacing="0" w:after="0" w:afterAutospacing="0"/>
              <w:ind w:left="0" w:right="0"/>
              <w:rPr>
                <w:rFonts w:hint="default" w:ascii="Times New Roman"/>
                <w:kern w:val="2"/>
                <w:sz w:val="26"/>
              </w:rPr>
            </w:pPr>
          </w:p>
          <w:p w14:paraId="6BAAEA0C">
            <w:pPr>
              <w:pStyle w:val="11"/>
              <w:keepNext w:val="0"/>
              <w:keepLines w:val="0"/>
              <w:suppressLineNumbers w:val="0"/>
              <w:spacing w:before="5" w:beforeAutospacing="0" w:after="0" w:afterAutospacing="0"/>
              <w:ind w:left="0" w:right="0"/>
              <w:rPr>
                <w:rFonts w:hint="default" w:ascii="Times New Roman"/>
                <w:kern w:val="2"/>
                <w:sz w:val="26"/>
              </w:rPr>
            </w:pPr>
          </w:p>
          <w:p w14:paraId="7EBE5A7F">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离婚登记</w:t>
            </w:r>
          </w:p>
        </w:tc>
        <w:tc>
          <w:tcPr>
            <w:tcW w:w="1318" w:type="dxa"/>
          </w:tcPr>
          <w:p w14:paraId="6A9A895F">
            <w:pPr>
              <w:pStyle w:val="11"/>
              <w:keepNext w:val="0"/>
              <w:keepLines w:val="0"/>
              <w:suppressLineNumbers w:val="0"/>
              <w:spacing w:before="0" w:beforeAutospacing="0" w:after="0" w:afterAutospacing="0"/>
              <w:ind w:left="0" w:right="0"/>
              <w:jc w:val="center"/>
              <w:rPr>
                <w:rFonts w:hint="default" w:ascii="Times New Roman"/>
                <w:kern w:val="2"/>
                <w:sz w:val="26"/>
              </w:rPr>
            </w:pPr>
          </w:p>
          <w:p w14:paraId="340236F3">
            <w:pPr>
              <w:pStyle w:val="11"/>
              <w:keepNext w:val="0"/>
              <w:keepLines w:val="0"/>
              <w:suppressLineNumbers w:val="0"/>
              <w:spacing w:before="0" w:beforeAutospacing="0" w:after="0" w:afterAutospacing="0"/>
              <w:ind w:left="0" w:right="0"/>
              <w:jc w:val="center"/>
              <w:rPr>
                <w:rFonts w:hint="default" w:ascii="Times New Roman"/>
                <w:kern w:val="2"/>
                <w:sz w:val="26"/>
              </w:rPr>
            </w:pPr>
          </w:p>
          <w:p w14:paraId="3EB58718">
            <w:pPr>
              <w:pStyle w:val="11"/>
              <w:keepNext w:val="0"/>
              <w:keepLines w:val="0"/>
              <w:suppressLineNumbers w:val="0"/>
              <w:spacing w:before="0" w:beforeAutospacing="0" w:after="0" w:afterAutospacing="0"/>
              <w:ind w:left="0" w:right="0"/>
              <w:jc w:val="center"/>
              <w:rPr>
                <w:rFonts w:hint="default" w:ascii="Times New Roman"/>
                <w:kern w:val="2"/>
                <w:sz w:val="26"/>
              </w:rPr>
            </w:pPr>
          </w:p>
          <w:p w14:paraId="18EFFFC9">
            <w:pPr>
              <w:pStyle w:val="11"/>
              <w:keepNext w:val="0"/>
              <w:keepLines w:val="0"/>
              <w:suppressLineNumbers w:val="0"/>
              <w:spacing w:before="0" w:beforeAutospacing="0" w:after="0" w:afterAutospacing="0"/>
              <w:ind w:left="0" w:right="0"/>
              <w:jc w:val="center"/>
              <w:rPr>
                <w:rFonts w:hint="default" w:ascii="Times New Roman"/>
                <w:kern w:val="2"/>
                <w:sz w:val="26"/>
              </w:rPr>
            </w:pPr>
          </w:p>
          <w:p w14:paraId="66207C32">
            <w:pPr>
              <w:pStyle w:val="11"/>
              <w:keepNext w:val="0"/>
              <w:keepLines w:val="0"/>
              <w:suppressLineNumbers w:val="0"/>
              <w:spacing w:before="0" w:beforeAutospacing="0" w:after="0" w:afterAutospacing="0"/>
              <w:ind w:left="0" w:right="0"/>
              <w:jc w:val="center"/>
              <w:rPr>
                <w:rFonts w:hint="default" w:ascii="Times New Roman"/>
                <w:kern w:val="2"/>
                <w:sz w:val="26"/>
              </w:rPr>
            </w:pPr>
          </w:p>
          <w:p w14:paraId="451DF11F">
            <w:pPr>
              <w:pStyle w:val="11"/>
              <w:keepNext w:val="0"/>
              <w:keepLines w:val="0"/>
              <w:suppressLineNumbers w:val="0"/>
              <w:spacing w:before="0" w:beforeAutospacing="0" w:after="0" w:afterAutospacing="0"/>
              <w:ind w:left="0" w:right="0"/>
              <w:jc w:val="center"/>
              <w:rPr>
                <w:rFonts w:hint="default" w:ascii="Times New Roman"/>
                <w:kern w:val="2"/>
                <w:sz w:val="26"/>
              </w:rPr>
            </w:pPr>
          </w:p>
          <w:p w14:paraId="22E74A83">
            <w:pPr>
              <w:pStyle w:val="11"/>
              <w:keepNext w:val="0"/>
              <w:keepLines w:val="0"/>
              <w:suppressLineNumbers w:val="0"/>
              <w:spacing w:before="0" w:beforeAutospacing="0" w:after="0" w:afterAutospacing="0"/>
              <w:ind w:left="0" w:right="0"/>
              <w:jc w:val="center"/>
              <w:rPr>
                <w:rFonts w:hint="default" w:ascii="Times New Roman"/>
                <w:kern w:val="2"/>
                <w:sz w:val="26"/>
              </w:rPr>
            </w:pPr>
          </w:p>
          <w:p w14:paraId="457820B5">
            <w:pPr>
              <w:pStyle w:val="11"/>
              <w:keepNext w:val="0"/>
              <w:keepLines w:val="0"/>
              <w:suppressLineNumbers w:val="0"/>
              <w:spacing w:before="0" w:beforeAutospacing="0" w:after="0" w:afterAutospacing="0"/>
              <w:ind w:left="0" w:right="0"/>
              <w:jc w:val="center"/>
              <w:rPr>
                <w:rFonts w:hint="default" w:ascii="Times New Roman"/>
                <w:kern w:val="2"/>
                <w:sz w:val="26"/>
              </w:rPr>
            </w:pPr>
          </w:p>
          <w:p w14:paraId="3A90489F">
            <w:pPr>
              <w:pStyle w:val="11"/>
              <w:keepNext w:val="0"/>
              <w:keepLines w:val="0"/>
              <w:suppressLineNumbers w:val="0"/>
              <w:spacing w:before="0" w:beforeAutospacing="0" w:after="0" w:afterAutospacing="0"/>
              <w:ind w:left="0" w:right="0"/>
              <w:jc w:val="center"/>
              <w:rPr>
                <w:rFonts w:hint="default" w:ascii="Times New Roman"/>
                <w:kern w:val="2"/>
                <w:sz w:val="26"/>
              </w:rPr>
            </w:pPr>
          </w:p>
          <w:p w14:paraId="233C5D46">
            <w:pPr>
              <w:pStyle w:val="11"/>
              <w:keepNext w:val="0"/>
              <w:keepLines w:val="0"/>
              <w:suppressLineNumbers w:val="0"/>
              <w:spacing w:before="0" w:beforeAutospacing="0" w:after="0" w:afterAutospacing="0"/>
              <w:ind w:left="0" w:right="0"/>
              <w:jc w:val="center"/>
              <w:rPr>
                <w:rFonts w:hint="default" w:ascii="Times New Roman"/>
                <w:kern w:val="2"/>
                <w:sz w:val="26"/>
              </w:rPr>
            </w:pPr>
          </w:p>
          <w:p w14:paraId="7063D793">
            <w:pPr>
              <w:pStyle w:val="11"/>
              <w:keepNext w:val="0"/>
              <w:keepLines w:val="0"/>
              <w:suppressLineNumbers w:val="0"/>
              <w:spacing w:before="5" w:beforeAutospacing="0" w:after="0" w:afterAutospacing="0"/>
              <w:ind w:left="0" w:right="0"/>
              <w:jc w:val="center"/>
              <w:rPr>
                <w:rFonts w:hint="default" w:ascii="Times New Roman"/>
                <w:kern w:val="2"/>
                <w:sz w:val="26"/>
              </w:rPr>
            </w:pPr>
          </w:p>
          <w:p w14:paraId="1759F19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09" w:type="dxa"/>
          </w:tcPr>
          <w:p w14:paraId="4BACC9C7">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kern w:val="2"/>
                <w:sz w:val="24"/>
              </w:rPr>
              <w:t xml:space="preserve">《婚姻登记条例》第二条 内地居民办理婚姻登记的机关是县级人民政府民政部门或者乡（镇）人民政府， </w:t>
            </w:r>
            <w:r>
              <w:rPr>
                <w:rFonts w:hint="default"/>
                <w:spacing w:val="-14"/>
                <w:kern w:val="2"/>
                <w:sz w:val="24"/>
              </w:rPr>
              <w:t xml:space="preserve">省、自治区、直辖市人民政府可以按照便民原则确定农村居民办理婚姻登记的具体机关。中国公民同外国人， </w:t>
            </w:r>
            <w:r>
              <w:rPr>
                <w:rFonts w:hint="default"/>
                <w:spacing w:val="-1"/>
                <w:kern w:val="2"/>
                <w:sz w:val="24"/>
              </w:rPr>
              <w:t>内地居民同香港特别行政区居民</w:t>
            </w:r>
            <w:r>
              <w:rPr>
                <w:rFonts w:hint="default"/>
                <w:kern w:val="2"/>
                <w:sz w:val="24"/>
              </w:rPr>
              <w:t>（以下简称香港居民</w:t>
            </w:r>
            <w:r>
              <w:rPr>
                <w:rFonts w:hint="default"/>
                <w:spacing w:val="-9"/>
                <w:kern w:val="2"/>
                <w:sz w:val="24"/>
              </w:rPr>
              <w:t>）</w:t>
            </w:r>
            <w:r>
              <w:rPr>
                <w:rFonts w:hint="default"/>
                <w:spacing w:val="-4"/>
                <w:kern w:val="2"/>
                <w:sz w:val="24"/>
              </w:rPr>
              <w:t>、澳门特别行政区居民</w:t>
            </w:r>
            <w:r>
              <w:rPr>
                <w:rFonts w:hint="default"/>
                <w:kern w:val="2"/>
                <w:sz w:val="24"/>
              </w:rPr>
              <w:t>（以下简称澳门居民</w:t>
            </w:r>
            <w:r>
              <w:rPr>
                <w:rFonts w:hint="default"/>
                <w:spacing w:val="-9"/>
                <w:kern w:val="2"/>
                <w:sz w:val="24"/>
              </w:rPr>
              <w:t>）</w:t>
            </w:r>
            <w:r>
              <w:rPr>
                <w:rFonts w:hint="default"/>
                <w:spacing w:val="-4"/>
                <w:kern w:val="2"/>
                <w:sz w:val="24"/>
              </w:rPr>
              <w:t>、台湾</w:t>
            </w:r>
            <w:r>
              <w:rPr>
                <w:rFonts w:hint="default"/>
                <w:spacing w:val="-12"/>
                <w:kern w:val="2"/>
                <w:sz w:val="24"/>
              </w:rPr>
              <w:t>地区居民</w:t>
            </w:r>
            <w:r>
              <w:rPr>
                <w:rFonts w:hint="default"/>
                <w:kern w:val="2"/>
                <w:sz w:val="24"/>
              </w:rPr>
              <w:t>（以下简称台湾居民</w:t>
            </w:r>
            <w:r>
              <w:rPr>
                <w:rFonts w:hint="default"/>
                <w:spacing w:val="-34"/>
                <w:kern w:val="2"/>
                <w:sz w:val="24"/>
              </w:rPr>
              <w:t>）</w:t>
            </w:r>
            <w:r>
              <w:rPr>
                <w:rFonts w:hint="default"/>
                <w:spacing w:val="-11"/>
                <w:kern w:val="2"/>
                <w:sz w:val="24"/>
              </w:rPr>
              <w:t>、华侨办理婚姻登记的机关是省、自治区、直辖市人民政府民政部门或者省、</w:t>
            </w:r>
            <w:r>
              <w:rPr>
                <w:rFonts w:hint="default"/>
                <w:spacing w:val="-6"/>
                <w:kern w:val="2"/>
                <w:sz w:val="24"/>
              </w:rPr>
              <w:t>自治区、直辖市人民政府民政部门确定的机关。第十条  内地居民自愿离婚的，男女双方应当共同到一方当</w:t>
            </w:r>
            <w:r>
              <w:rPr>
                <w:rFonts w:hint="default"/>
                <w:spacing w:val="-8"/>
                <w:kern w:val="2"/>
                <w:sz w:val="24"/>
              </w:rPr>
              <w:t>事人常住户口所在地的婚姻登记机关办理离婚登记。中国公民同外国人在中国内地自愿离婚的，内地居民同</w:t>
            </w:r>
            <w:r>
              <w:rPr>
                <w:rFonts w:hint="default"/>
                <w:spacing w:val="-10"/>
                <w:kern w:val="2"/>
                <w:sz w:val="24"/>
              </w:rPr>
              <w:t>香港居民、澳门居民、台湾居民、华侨在中国内地自愿离婚的，男女双方应当共同到内地居民常住户口所在地的婚姻登记机关办理离婚登记。</w:t>
            </w:r>
          </w:p>
          <w:p w14:paraId="3D3448BE">
            <w:pPr>
              <w:pStyle w:val="11"/>
              <w:keepNext w:val="0"/>
              <w:keepLines w:val="0"/>
              <w:suppressLineNumbers w:val="0"/>
              <w:spacing w:before="0" w:beforeAutospacing="0" w:after="0" w:afterAutospacing="0" w:line="297" w:lineRule="auto"/>
              <w:ind w:left="109" w:right="95"/>
              <w:rPr>
                <w:rFonts w:hint="default"/>
                <w:kern w:val="2"/>
                <w:sz w:val="21"/>
              </w:rPr>
            </w:pPr>
            <w:r>
              <w:rPr>
                <w:rFonts w:hint="default"/>
                <w:kern w:val="2"/>
                <w:sz w:val="24"/>
              </w:rPr>
              <w:t>《中国边民与毗邻国边民婚姻登记办法》（民政部令第 45 号）第四条 边民办理婚姻登记的机关是边境地区县级人民政府民政部门。边境地区婚姻登记机关应当按照便民原则在交通不便的乡（镇）巡回登记。</w:t>
            </w:r>
          </w:p>
          <w:p w14:paraId="5863F9D3">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《民政部关于印发〈婚姻登记工作规范〉的通知》（民发〔2015〕230</w:t>
            </w:r>
            <w:r>
              <w:rPr>
                <w:rFonts w:hint="default"/>
                <w:spacing w:val="-31"/>
                <w:kern w:val="2"/>
                <w:sz w:val="24"/>
              </w:rPr>
              <w:t xml:space="preserve"> 号</w:t>
            </w:r>
            <w:r>
              <w:rPr>
                <w:rFonts w:hint="default"/>
                <w:kern w:val="2"/>
                <w:sz w:val="24"/>
              </w:rPr>
              <w:t>）</w:t>
            </w:r>
            <w:r>
              <w:rPr>
                <w:rFonts w:hint="default"/>
                <w:spacing w:val="-2"/>
                <w:kern w:val="2"/>
                <w:sz w:val="24"/>
              </w:rPr>
              <w:t>第五条 婚姻登记管辖按照行政</w:t>
            </w:r>
            <w:r>
              <w:rPr>
                <w:rFonts w:hint="default"/>
                <w:spacing w:val="-4"/>
                <w:kern w:val="2"/>
                <w:sz w:val="24"/>
              </w:rPr>
              <w:t>区域划分。</w:t>
            </w:r>
            <w:r>
              <w:rPr>
                <w:rFonts w:hint="default"/>
                <w:kern w:val="2"/>
                <w:sz w:val="24"/>
              </w:rPr>
              <w:t>（一</w:t>
            </w:r>
            <w:r>
              <w:rPr>
                <w:rFonts w:hint="default"/>
                <w:spacing w:val="-10"/>
                <w:kern w:val="2"/>
                <w:sz w:val="24"/>
              </w:rPr>
              <w:t>）</w:t>
            </w:r>
            <w:r>
              <w:rPr>
                <w:rFonts w:hint="default"/>
                <w:spacing w:val="-5"/>
                <w:kern w:val="2"/>
                <w:sz w:val="24"/>
              </w:rPr>
              <w:t>县、不设区的市、市辖区人民政府民政部门办理双方或者一方常住户口在本行政区域内的</w:t>
            </w:r>
            <w:r>
              <w:rPr>
                <w:rFonts w:hint="default"/>
                <w:spacing w:val="-3"/>
                <w:kern w:val="2"/>
                <w:sz w:val="24"/>
              </w:rPr>
              <w:t>内地居民之间的婚姻登记。省级人民政府可以根据实际情况，规定乡</w:t>
            </w:r>
            <w:r>
              <w:rPr>
                <w:rFonts w:hint="default"/>
                <w:kern w:val="2"/>
                <w:sz w:val="24"/>
              </w:rPr>
              <w:t>（镇</w:t>
            </w:r>
            <w:r>
              <w:rPr>
                <w:rFonts w:hint="default"/>
                <w:spacing w:val="-12"/>
                <w:kern w:val="2"/>
                <w:sz w:val="24"/>
              </w:rPr>
              <w:t>）</w:t>
            </w:r>
            <w:r>
              <w:rPr>
                <w:rFonts w:hint="default"/>
                <w:spacing w:val="-2"/>
                <w:kern w:val="2"/>
                <w:sz w:val="24"/>
              </w:rPr>
              <w:t>人民政府办理双方或者一方常住</w:t>
            </w:r>
            <w:r>
              <w:rPr>
                <w:rFonts w:hint="default"/>
                <w:kern w:val="2"/>
                <w:sz w:val="24"/>
              </w:rPr>
              <w:t>户口在本乡（镇）的内地居民之间的婚姻登记。</w:t>
            </w:r>
          </w:p>
          <w:p w14:paraId="13A81E95">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3"/>
                <w:kern w:val="2"/>
                <w:sz w:val="24"/>
              </w:rPr>
              <w:t>《云南省民政厅关于涉外、涉港澳台和华侨婚姻登记有关问题的通知》</w:t>
            </w:r>
            <w:r>
              <w:rPr>
                <w:rFonts w:hint="default"/>
                <w:kern w:val="2"/>
                <w:sz w:val="24"/>
              </w:rPr>
              <w:t>（</w:t>
            </w:r>
            <w:r>
              <w:rPr>
                <w:rFonts w:hint="default"/>
                <w:spacing w:val="-4"/>
                <w:kern w:val="2"/>
                <w:sz w:val="24"/>
              </w:rPr>
              <w:t>云民基字〔</w:t>
            </w:r>
            <w:r>
              <w:rPr>
                <w:rFonts w:hint="default"/>
                <w:kern w:val="2"/>
                <w:sz w:val="24"/>
              </w:rPr>
              <w:t>2001</w:t>
            </w:r>
            <w:r>
              <w:rPr>
                <w:rFonts w:hint="default"/>
                <w:spacing w:val="-16"/>
                <w:kern w:val="2"/>
                <w:sz w:val="24"/>
              </w:rPr>
              <w:t>〕</w:t>
            </w:r>
            <w:r>
              <w:rPr>
                <w:rFonts w:hint="default"/>
                <w:kern w:val="2"/>
                <w:sz w:val="24"/>
              </w:rPr>
              <w:t>7</w:t>
            </w:r>
            <w:r>
              <w:rPr>
                <w:rFonts w:hint="default"/>
                <w:spacing w:val="-30"/>
                <w:kern w:val="2"/>
                <w:sz w:val="24"/>
              </w:rPr>
              <w:t xml:space="preserve"> 号</w:t>
            </w:r>
            <w:r>
              <w:rPr>
                <w:rFonts w:hint="default"/>
                <w:spacing w:val="-16"/>
                <w:kern w:val="2"/>
                <w:sz w:val="24"/>
              </w:rPr>
              <w:t>）</w:t>
            </w:r>
            <w:r>
              <w:rPr>
                <w:rFonts w:hint="default"/>
                <w:spacing w:val="-7"/>
                <w:kern w:val="2"/>
                <w:sz w:val="24"/>
              </w:rPr>
              <w:t>一、各地、</w:t>
            </w:r>
            <w:r>
              <w:rPr>
                <w:rFonts w:hint="default"/>
                <w:spacing w:val="-13"/>
                <w:kern w:val="2"/>
                <w:sz w:val="24"/>
              </w:rPr>
              <w:t xml:space="preserve">州、市辖区内的公民与外国人、港、澳同胞和华侨之间的婚姻登记业务，仍由各地、州、市民政局负责办理； </w:t>
            </w:r>
            <w:r>
              <w:rPr>
                <w:rFonts w:hint="default"/>
                <w:spacing w:val="-14"/>
                <w:kern w:val="2"/>
                <w:sz w:val="24"/>
              </w:rPr>
              <w:t xml:space="preserve">二、我省公民与台湾居民之间的婚姻登记，省民政厅委托昆明市民政局负责办理。从 </w:t>
            </w:r>
            <w:r>
              <w:rPr>
                <w:rFonts w:hint="default"/>
                <w:kern w:val="2"/>
                <w:sz w:val="24"/>
              </w:rPr>
              <w:t>2001</w:t>
            </w:r>
            <w:r>
              <w:rPr>
                <w:rFonts w:hint="default"/>
                <w:spacing w:val="-32"/>
                <w:kern w:val="2"/>
                <w:sz w:val="24"/>
              </w:rPr>
              <w:t xml:space="preserve"> 年 </w:t>
            </w:r>
            <w:r>
              <w:rPr>
                <w:rFonts w:hint="default"/>
                <w:kern w:val="2"/>
                <w:sz w:val="24"/>
              </w:rPr>
              <w:t>3</w:t>
            </w:r>
            <w:r>
              <w:rPr>
                <w:rFonts w:hint="default"/>
                <w:spacing w:val="-32"/>
                <w:kern w:val="2"/>
                <w:sz w:val="24"/>
              </w:rPr>
              <w:t xml:space="preserve"> 月 </w:t>
            </w:r>
            <w:r>
              <w:rPr>
                <w:rFonts w:hint="default"/>
                <w:kern w:val="2"/>
                <w:sz w:val="24"/>
              </w:rPr>
              <w:t>1</w:t>
            </w:r>
            <w:r>
              <w:rPr>
                <w:rFonts w:hint="default"/>
                <w:spacing w:val="-13"/>
                <w:kern w:val="2"/>
                <w:sz w:val="24"/>
              </w:rPr>
              <w:t xml:space="preserve"> 日起，</w:t>
            </w:r>
            <w:r>
              <w:rPr>
                <w:rFonts w:hint="default"/>
                <w:kern w:val="2"/>
                <w:sz w:val="24"/>
              </w:rPr>
              <w:t>各地、州、市辖区内公民与台湾居民之间的婚姻登记，一律到昆明市民政局办理。</w:t>
            </w:r>
          </w:p>
        </w:tc>
        <w:tc>
          <w:tcPr>
            <w:tcW w:w="1271" w:type="dxa"/>
          </w:tcPr>
          <w:p w14:paraId="2699D121">
            <w:pPr>
              <w:pStyle w:val="11"/>
              <w:keepNext w:val="0"/>
              <w:keepLines w:val="0"/>
              <w:suppressLineNumbers w:val="0"/>
              <w:spacing w:before="0" w:beforeAutospacing="0" w:after="0" w:afterAutospacing="0"/>
              <w:ind w:left="0" w:right="0"/>
              <w:rPr>
                <w:rFonts w:hint="default" w:ascii="Times New Roman"/>
                <w:kern w:val="2"/>
                <w:sz w:val="26"/>
              </w:rPr>
            </w:pPr>
          </w:p>
          <w:p w14:paraId="333C31BA">
            <w:pPr>
              <w:pStyle w:val="11"/>
              <w:keepNext w:val="0"/>
              <w:keepLines w:val="0"/>
              <w:suppressLineNumbers w:val="0"/>
              <w:spacing w:before="0" w:beforeAutospacing="0" w:after="0" w:afterAutospacing="0"/>
              <w:ind w:left="0" w:right="0"/>
              <w:rPr>
                <w:rFonts w:hint="default" w:ascii="Times New Roman"/>
                <w:kern w:val="2"/>
                <w:sz w:val="26"/>
              </w:rPr>
            </w:pPr>
          </w:p>
          <w:p w14:paraId="3A9365BA">
            <w:pPr>
              <w:pStyle w:val="11"/>
              <w:keepNext w:val="0"/>
              <w:keepLines w:val="0"/>
              <w:suppressLineNumbers w:val="0"/>
              <w:spacing w:before="0" w:beforeAutospacing="0" w:after="0" w:afterAutospacing="0"/>
              <w:ind w:left="0" w:right="0"/>
              <w:rPr>
                <w:rFonts w:hint="default" w:ascii="Times New Roman"/>
                <w:kern w:val="2"/>
                <w:sz w:val="26"/>
              </w:rPr>
            </w:pPr>
          </w:p>
          <w:p w14:paraId="72CFDDEA">
            <w:pPr>
              <w:pStyle w:val="11"/>
              <w:keepNext w:val="0"/>
              <w:keepLines w:val="0"/>
              <w:suppressLineNumbers w:val="0"/>
              <w:spacing w:before="0" w:beforeAutospacing="0" w:after="0" w:afterAutospacing="0"/>
              <w:ind w:left="0" w:right="0"/>
              <w:rPr>
                <w:rFonts w:hint="default" w:ascii="Times New Roman"/>
                <w:kern w:val="2"/>
                <w:sz w:val="26"/>
              </w:rPr>
            </w:pPr>
          </w:p>
          <w:p w14:paraId="2E423693">
            <w:pPr>
              <w:pStyle w:val="11"/>
              <w:keepNext w:val="0"/>
              <w:keepLines w:val="0"/>
              <w:suppressLineNumbers w:val="0"/>
              <w:spacing w:before="0" w:beforeAutospacing="0" w:after="0" w:afterAutospacing="0"/>
              <w:ind w:left="0" w:right="0"/>
              <w:rPr>
                <w:rFonts w:hint="default" w:ascii="Times New Roman"/>
                <w:kern w:val="2"/>
                <w:sz w:val="26"/>
              </w:rPr>
            </w:pPr>
          </w:p>
          <w:p w14:paraId="1975E0B8">
            <w:pPr>
              <w:pStyle w:val="11"/>
              <w:keepNext w:val="0"/>
              <w:keepLines w:val="0"/>
              <w:suppressLineNumbers w:val="0"/>
              <w:spacing w:before="0" w:beforeAutospacing="0" w:after="0" w:afterAutospacing="0"/>
              <w:ind w:left="0" w:right="0"/>
              <w:rPr>
                <w:rFonts w:hint="default" w:ascii="Times New Roman"/>
                <w:kern w:val="2"/>
                <w:sz w:val="26"/>
              </w:rPr>
            </w:pPr>
          </w:p>
          <w:p w14:paraId="0A5CCADA">
            <w:pPr>
              <w:pStyle w:val="11"/>
              <w:keepNext w:val="0"/>
              <w:keepLines w:val="0"/>
              <w:suppressLineNumbers w:val="0"/>
              <w:spacing w:before="0" w:beforeAutospacing="0" w:after="0" w:afterAutospacing="0"/>
              <w:ind w:left="0" w:right="0"/>
              <w:rPr>
                <w:rFonts w:hint="default" w:ascii="Times New Roman"/>
                <w:kern w:val="2"/>
                <w:sz w:val="26"/>
              </w:rPr>
            </w:pPr>
          </w:p>
          <w:p w14:paraId="712DDDFF">
            <w:pPr>
              <w:pStyle w:val="11"/>
              <w:keepNext w:val="0"/>
              <w:keepLines w:val="0"/>
              <w:suppressLineNumbers w:val="0"/>
              <w:spacing w:before="0" w:beforeAutospacing="0" w:after="0" w:afterAutospacing="0"/>
              <w:ind w:left="0" w:right="0"/>
              <w:rPr>
                <w:rFonts w:hint="default" w:ascii="Times New Roman"/>
                <w:kern w:val="2"/>
                <w:sz w:val="26"/>
              </w:rPr>
            </w:pPr>
          </w:p>
          <w:p w14:paraId="04F27417">
            <w:pPr>
              <w:pStyle w:val="11"/>
              <w:keepNext w:val="0"/>
              <w:keepLines w:val="0"/>
              <w:suppressLineNumbers w:val="0"/>
              <w:spacing w:before="0" w:beforeAutospacing="0" w:after="0" w:afterAutospacing="0"/>
              <w:ind w:left="0" w:right="0"/>
              <w:rPr>
                <w:rFonts w:hint="default" w:ascii="Times New Roman"/>
                <w:kern w:val="2"/>
                <w:sz w:val="26"/>
              </w:rPr>
            </w:pPr>
          </w:p>
          <w:p w14:paraId="5A1C329E">
            <w:pPr>
              <w:pStyle w:val="11"/>
              <w:keepNext w:val="0"/>
              <w:keepLines w:val="0"/>
              <w:suppressLineNumbers w:val="0"/>
              <w:spacing w:before="11" w:beforeAutospacing="0" w:after="0" w:afterAutospacing="0"/>
              <w:ind w:left="0" w:right="0"/>
              <w:rPr>
                <w:rFonts w:hint="default" w:ascii="Times New Roman"/>
                <w:kern w:val="2"/>
                <w:sz w:val="35"/>
              </w:rPr>
            </w:pPr>
          </w:p>
          <w:p w14:paraId="470426B0">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县、乡</w:t>
            </w:r>
          </w:p>
        </w:tc>
        <w:tc>
          <w:tcPr>
            <w:tcW w:w="1686" w:type="dxa"/>
          </w:tcPr>
          <w:p w14:paraId="5AF51171">
            <w:pPr>
              <w:pStyle w:val="11"/>
              <w:keepNext w:val="0"/>
              <w:keepLines w:val="0"/>
              <w:suppressLineNumbers w:val="0"/>
              <w:spacing w:before="0" w:beforeAutospacing="0" w:after="0" w:afterAutospacing="0"/>
              <w:ind w:left="0" w:right="0"/>
              <w:rPr>
                <w:rFonts w:hint="default" w:ascii="Times New Roman"/>
                <w:kern w:val="2"/>
                <w:sz w:val="26"/>
              </w:rPr>
            </w:pPr>
          </w:p>
          <w:p w14:paraId="47D7066A">
            <w:pPr>
              <w:pStyle w:val="11"/>
              <w:keepNext w:val="0"/>
              <w:keepLines w:val="0"/>
              <w:suppressLineNumbers w:val="0"/>
              <w:spacing w:before="0" w:beforeAutospacing="0" w:after="0" w:afterAutospacing="0"/>
              <w:ind w:left="0" w:right="0"/>
              <w:rPr>
                <w:rFonts w:hint="default" w:ascii="Times New Roman"/>
                <w:kern w:val="2"/>
                <w:sz w:val="26"/>
              </w:rPr>
            </w:pPr>
          </w:p>
          <w:p w14:paraId="007EE9F3">
            <w:pPr>
              <w:pStyle w:val="11"/>
              <w:keepNext w:val="0"/>
              <w:keepLines w:val="0"/>
              <w:suppressLineNumbers w:val="0"/>
              <w:spacing w:before="0" w:beforeAutospacing="0" w:after="0" w:afterAutospacing="0"/>
              <w:ind w:left="0" w:right="0"/>
              <w:rPr>
                <w:rFonts w:hint="default" w:ascii="Times New Roman"/>
                <w:kern w:val="2"/>
                <w:sz w:val="26"/>
              </w:rPr>
            </w:pPr>
          </w:p>
          <w:p w14:paraId="32B52943">
            <w:pPr>
              <w:pStyle w:val="11"/>
              <w:keepNext w:val="0"/>
              <w:keepLines w:val="0"/>
              <w:suppressLineNumbers w:val="0"/>
              <w:spacing w:before="0" w:beforeAutospacing="0" w:after="0" w:afterAutospacing="0"/>
              <w:ind w:left="0" w:right="0"/>
              <w:rPr>
                <w:rFonts w:hint="default" w:ascii="Times New Roman"/>
                <w:kern w:val="2"/>
                <w:sz w:val="26"/>
              </w:rPr>
            </w:pPr>
          </w:p>
          <w:p w14:paraId="7DBCFDD4">
            <w:pPr>
              <w:pStyle w:val="11"/>
              <w:keepNext w:val="0"/>
              <w:keepLines w:val="0"/>
              <w:suppressLineNumbers w:val="0"/>
              <w:spacing w:before="0" w:beforeAutospacing="0" w:after="0" w:afterAutospacing="0"/>
              <w:ind w:left="0" w:right="0"/>
              <w:rPr>
                <w:rFonts w:hint="default" w:ascii="Times New Roman"/>
                <w:kern w:val="2"/>
                <w:sz w:val="26"/>
              </w:rPr>
            </w:pPr>
          </w:p>
          <w:p w14:paraId="59D1839F">
            <w:pPr>
              <w:pStyle w:val="11"/>
              <w:keepNext w:val="0"/>
              <w:keepLines w:val="0"/>
              <w:suppressLineNumbers w:val="0"/>
              <w:spacing w:before="0" w:beforeAutospacing="0" w:after="0" w:afterAutospacing="0"/>
              <w:ind w:left="0" w:right="0"/>
              <w:rPr>
                <w:rFonts w:hint="default" w:ascii="Times New Roman"/>
                <w:kern w:val="2"/>
                <w:sz w:val="26"/>
              </w:rPr>
            </w:pPr>
          </w:p>
          <w:p w14:paraId="607E2BEB">
            <w:pPr>
              <w:pStyle w:val="11"/>
              <w:keepNext w:val="0"/>
              <w:keepLines w:val="0"/>
              <w:suppressLineNumbers w:val="0"/>
              <w:spacing w:before="0" w:beforeAutospacing="0" w:after="0" w:afterAutospacing="0"/>
              <w:ind w:left="0" w:right="0"/>
              <w:rPr>
                <w:rFonts w:hint="default" w:ascii="Times New Roman"/>
                <w:kern w:val="2"/>
                <w:sz w:val="26"/>
              </w:rPr>
            </w:pPr>
          </w:p>
          <w:p w14:paraId="22FD9F5C">
            <w:pPr>
              <w:pStyle w:val="11"/>
              <w:keepNext w:val="0"/>
              <w:keepLines w:val="0"/>
              <w:suppressLineNumbers w:val="0"/>
              <w:spacing w:before="0" w:beforeAutospacing="0" w:after="0" w:afterAutospacing="0"/>
              <w:ind w:left="0" w:right="0"/>
              <w:rPr>
                <w:rFonts w:hint="default" w:ascii="Times New Roman"/>
                <w:kern w:val="2"/>
                <w:sz w:val="26"/>
              </w:rPr>
            </w:pPr>
          </w:p>
          <w:p w14:paraId="18CFDDF2">
            <w:pPr>
              <w:pStyle w:val="11"/>
              <w:keepNext w:val="0"/>
              <w:keepLines w:val="0"/>
              <w:suppressLineNumbers w:val="0"/>
              <w:spacing w:before="0" w:beforeAutospacing="0" w:after="0" w:afterAutospacing="0"/>
              <w:ind w:left="0" w:right="0"/>
              <w:rPr>
                <w:rFonts w:hint="default" w:ascii="Times New Roman"/>
                <w:kern w:val="2"/>
                <w:sz w:val="26"/>
              </w:rPr>
            </w:pPr>
          </w:p>
          <w:p w14:paraId="3F021C66">
            <w:pPr>
              <w:pStyle w:val="11"/>
              <w:keepNext w:val="0"/>
              <w:keepLines w:val="0"/>
              <w:suppressLineNumbers w:val="0"/>
              <w:spacing w:before="0" w:beforeAutospacing="0" w:after="0" w:afterAutospacing="0"/>
              <w:ind w:left="0" w:right="0"/>
              <w:rPr>
                <w:rFonts w:hint="default" w:ascii="Times New Roman"/>
                <w:kern w:val="2"/>
                <w:sz w:val="26"/>
              </w:rPr>
            </w:pPr>
          </w:p>
          <w:p w14:paraId="02BAC7A2">
            <w:pPr>
              <w:pStyle w:val="11"/>
              <w:keepNext w:val="0"/>
              <w:keepLines w:val="0"/>
              <w:suppressLineNumbers w:val="0"/>
              <w:spacing w:before="5" w:beforeAutospacing="0" w:after="0" w:afterAutospacing="0"/>
              <w:ind w:left="0" w:right="0"/>
              <w:rPr>
                <w:rFonts w:hint="default" w:ascii="Times New Roman"/>
                <w:kern w:val="2"/>
                <w:sz w:val="26"/>
              </w:rPr>
            </w:pPr>
          </w:p>
          <w:p w14:paraId="3E7CFA4D">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116CA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760" w:type="dxa"/>
            <w:vMerge w:val="restart"/>
            <w:tcBorders>
              <w:top w:val="single" w:color="auto" w:sz="4" w:space="0"/>
              <w:left w:val="single" w:color="auto" w:sz="4" w:space="0"/>
              <w:bottom w:val="single" w:color="auto" w:sz="4" w:space="0"/>
              <w:right w:val="single" w:color="auto" w:sz="4" w:space="0"/>
            </w:tcBorders>
          </w:tcPr>
          <w:p w14:paraId="0C0901F2">
            <w:pPr>
              <w:pStyle w:val="11"/>
              <w:keepNext w:val="0"/>
              <w:keepLines w:val="0"/>
              <w:suppressLineNumbers w:val="0"/>
              <w:spacing w:before="0" w:beforeAutospacing="0" w:after="0" w:afterAutospacing="0"/>
              <w:ind w:left="0" w:right="0"/>
              <w:rPr>
                <w:rFonts w:hint="default" w:ascii="Times New Roman"/>
                <w:kern w:val="2"/>
                <w:sz w:val="26"/>
              </w:rPr>
            </w:pPr>
          </w:p>
          <w:p w14:paraId="19AA168C">
            <w:pPr>
              <w:pStyle w:val="11"/>
              <w:keepNext w:val="0"/>
              <w:keepLines w:val="0"/>
              <w:suppressLineNumbers w:val="0"/>
              <w:spacing w:before="0" w:beforeAutospacing="0" w:after="0" w:afterAutospacing="0"/>
              <w:ind w:left="0" w:right="0"/>
              <w:rPr>
                <w:rFonts w:hint="default" w:ascii="Times New Roman"/>
                <w:kern w:val="2"/>
                <w:sz w:val="26"/>
              </w:rPr>
            </w:pPr>
          </w:p>
          <w:p w14:paraId="26778FBA">
            <w:pPr>
              <w:pStyle w:val="11"/>
              <w:keepNext w:val="0"/>
              <w:keepLines w:val="0"/>
              <w:suppressLineNumbers w:val="0"/>
              <w:spacing w:before="0" w:beforeAutospacing="0" w:after="0" w:afterAutospacing="0"/>
              <w:ind w:left="0" w:right="0"/>
              <w:rPr>
                <w:rFonts w:hint="default" w:ascii="Times New Roman"/>
                <w:kern w:val="2"/>
                <w:sz w:val="26"/>
              </w:rPr>
            </w:pPr>
          </w:p>
          <w:p w14:paraId="7995DBBD">
            <w:pPr>
              <w:pStyle w:val="11"/>
              <w:keepNext w:val="0"/>
              <w:keepLines w:val="0"/>
              <w:suppressLineNumbers w:val="0"/>
              <w:spacing w:before="0" w:beforeAutospacing="0" w:after="0" w:afterAutospacing="0"/>
              <w:ind w:left="0" w:right="0"/>
              <w:rPr>
                <w:rFonts w:hint="default" w:ascii="Times New Roman"/>
                <w:kern w:val="2"/>
                <w:sz w:val="26"/>
              </w:rPr>
            </w:pPr>
          </w:p>
          <w:p w14:paraId="4F7B8C2B">
            <w:pPr>
              <w:pStyle w:val="11"/>
              <w:keepNext w:val="0"/>
              <w:keepLines w:val="0"/>
              <w:suppressLineNumbers w:val="0"/>
              <w:spacing w:before="0" w:beforeAutospacing="0" w:after="0" w:afterAutospacing="0"/>
              <w:ind w:left="0" w:right="0"/>
              <w:rPr>
                <w:rFonts w:hint="default" w:ascii="Times New Roman"/>
                <w:kern w:val="2"/>
                <w:sz w:val="26"/>
              </w:rPr>
            </w:pPr>
          </w:p>
          <w:p w14:paraId="56009164">
            <w:pPr>
              <w:pStyle w:val="11"/>
              <w:keepNext w:val="0"/>
              <w:keepLines w:val="0"/>
              <w:suppressLineNumbers w:val="0"/>
              <w:spacing w:before="0" w:beforeAutospacing="0" w:after="0" w:afterAutospacing="0"/>
              <w:ind w:left="0" w:right="0" w:firstLine="240" w:firstLineChars="100"/>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5</w:t>
            </w:r>
          </w:p>
        </w:tc>
        <w:tc>
          <w:tcPr>
            <w:tcW w:w="2507" w:type="dxa"/>
            <w:vMerge w:val="restart"/>
            <w:tcBorders>
              <w:top w:val="single" w:color="auto" w:sz="4" w:space="0"/>
              <w:left w:val="single" w:color="auto" w:sz="4" w:space="0"/>
              <w:bottom w:val="single" w:color="auto" w:sz="4" w:space="0"/>
              <w:right w:val="single" w:color="auto" w:sz="4" w:space="0"/>
            </w:tcBorders>
          </w:tcPr>
          <w:p w14:paraId="2698B573">
            <w:pPr>
              <w:pStyle w:val="11"/>
              <w:keepNext w:val="0"/>
              <w:keepLines w:val="0"/>
              <w:suppressLineNumbers w:val="0"/>
              <w:spacing w:before="0" w:beforeAutospacing="0" w:after="0" w:afterAutospacing="0"/>
              <w:ind w:left="0" w:right="0"/>
              <w:rPr>
                <w:rFonts w:hint="default" w:ascii="Times New Roman"/>
                <w:kern w:val="2"/>
                <w:sz w:val="26"/>
              </w:rPr>
            </w:pPr>
          </w:p>
          <w:p w14:paraId="0A3A9091">
            <w:pPr>
              <w:pStyle w:val="11"/>
              <w:keepNext w:val="0"/>
              <w:keepLines w:val="0"/>
              <w:suppressLineNumbers w:val="0"/>
              <w:spacing w:before="0" w:beforeAutospacing="0" w:after="0" w:afterAutospacing="0"/>
              <w:ind w:left="0" w:right="0"/>
              <w:rPr>
                <w:rFonts w:hint="default" w:ascii="Times New Roman"/>
                <w:kern w:val="2"/>
                <w:sz w:val="26"/>
              </w:rPr>
            </w:pPr>
          </w:p>
          <w:p w14:paraId="4274DCED">
            <w:pPr>
              <w:pStyle w:val="11"/>
              <w:keepNext w:val="0"/>
              <w:keepLines w:val="0"/>
              <w:suppressLineNumbers w:val="0"/>
              <w:spacing w:before="0" w:beforeAutospacing="0" w:after="0" w:afterAutospacing="0"/>
              <w:ind w:left="0" w:right="0"/>
              <w:rPr>
                <w:rFonts w:hint="default" w:ascii="Times New Roman"/>
                <w:kern w:val="2"/>
                <w:sz w:val="26"/>
              </w:rPr>
            </w:pPr>
          </w:p>
          <w:p w14:paraId="476B4943">
            <w:pPr>
              <w:pStyle w:val="11"/>
              <w:keepNext w:val="0"/>
              <w:keepLines w:val="0"/>
              <w:suppressLineNumbers w:val="0"/>
              <w:spacing w:before="0" w:beforeAutospacing="0" w:after="0" w:afterAutospacing="0"/>
              <w:ind w:left="0" w:right="0"/>
              <w:rPr>
                <w:rFonts w:hint="default" w:ascii="Times New Roman"/>
                <w:kern w:val="2"/>
                <w:sz w:val="26"/>
              </w:rPr>
            </w:pPr>
          </w:p>
          <w:p w14:paraId="40E3CD9B">
            <w:pPr>
              <w:pStyle w:val="11"/>
              <w:keepNext w:val="0"/>
              <w:keepLines w:val="0"/>
              <w:suppressLineNumbers w:val="0"/>
              <w:spacing w:before="0" w:beforeAutospacing="0" w:after="0" w:afterAutospacing="0"/>
              <w:ind w:left="0" w:right="0"/>
              <w:rPr>
                <w:rFonts w:hint="default" w:ascii="Times New Roman"/>
                <w:kern w:val="2"/>
                <w:sz w:val="26"/>
              </w:rPr>
            </w:pPr>
          </w:p>
          <w:p w14:paraId="070CD445">
            <w:pPr>
              <w:pStyle w:val="11"/>
              <w:keepNext w:val="0"/>
              <w:keepLines w:val="0"/>
              <w:suppressLineNumbers w:val="0"/>
              <w:spacing w:before="0" w:beforeAutospacing="0" w:after="0" w:afterAutospacing="0"/>
              <w:ind w:left="0" w:right="0" w:firstLine="480" w:firstLineChars="200"/>
              <w:rPr>
                <w:rFonts w:hint="default"/>
                <w:kern w:val="2"/>
                <w:sz w:val="21"/>
              </w:rPr>
            </w:pPr>
            <w:r>
              <w:rPr>
                <w:rFonts w:hint="default"/>
                <w:kern w:val="2"/>
                <w:sz w:val="24"/>
              </w:rPr>
              <w:t>收养登记</w:t>
            </w:r>
          </w:p>
        </w:tc>
        <w:tc>
          <w:tcPr>
            <w:tcW w:w="2509" w:type="dxa"/>
            <w:tcBorders>
              <w:left w:val="single" w:color="auto" w:sz="4" w:space="0"/>
            </w:tcBorders>
          </w:tcPr>
          <w:p w14:paraId="1947E1F4">
            <w:pPr>
              <w:pStyle w:val="11"/>
              <w:keepNext w:val="0"/>
              <w:keepLines w:val="0"/>
              <w:suppressLineNumbers w:val="0"/>
              <w:spacing w:before="0" w:beforeAutospacing="0" w:after="0" w:afterAutospacing="0"/>
              <w:ind w:left="0" w:right="0"/>
              <w:rPr>
                <w:rFonts w:hint="default" w:ascii="Times New Roman"/>
                <w:kern w:val="2"/>
              </w:rPr>
            </w:pPr>
          </w:p>
          <w:p w14:paraId="5D5CBD9C">
            <w:pPr>
              <w:pStyle w:val="11"/>
              <w:keepNext w:val="0"/>
              <w:keepLines w:val="0"/>
              <w:suppressLineNumbers w:val="0"/>
              <w:spacing w:before="0" w:beforeAutospacing="0" w:after="0" w:afterAutospacing="0" w:line="297" w:lineRule="auto"/>
              <w:ind w:left="108" w:right="-15"/>
              <w:jc w:val="both"/>
              <w:rPr>
                <w:rFonts w:hint="default"/>
                <w:kern w:val="2"/>
                <w:sz w:val="21"/>
              </w:rPr>
            </w:pPr>
            <w:r>
              <w:rPr>
                <w:rFonts w:hint="default"/>
                <w:kern w:val="2"/>
                <w:sz w:val="24"/>
              </w:rPr>
              <w:t>居住在中国内地的中国公民在内地收养登记、解除收养关系登记</w:t>
            </w:r>
          </w:p>
        </w:tc>
        <w:tc>
          <w:tcPr>
            <w:tcW w:w="1318" w:type="dxa"/>
          </w:tcPr>
          <w:p w14:paraId="522EA07E">
            <w:pPr>
              <w:pStyle w:val="11"/>
              <w:keepNext w:val="0"/>
              <w:keepLines w:val="0"/>
              <w:suppressLineNumbers w:val="0"/>
              <w:spacing w:before="0" w:beforeAutospacing="0" w:after="0" w:afterAutospacing="0"/>
              <w:ind w:left="0" w:right="0"/>
              <w:jc w:val="center"/>
              <w:rPr>
                <w:rFonts w:hint="default" w:ascii="Times New Roman"/>
                <w:kern w:val="2"/>
                <w:sz w:val="26"/>
              </w:rPr>
            </w:pPr>
          </w:p>
          <w:p w14:paraId="5584ED25">
            <w:pPr>
              <w:pStyle w:val="11"/>
              <w:keepNext w:val="0"/>
              <w:keepLines w:val="0"/>
              <w:suppressLineNumbers w:val="0"/>
              <w:spacing w:before="0" w:beforeAutospacing="0" w:after="0" w:afterAutospacing="0"/>
              <w:ind w:left="0" w:right="0"/>
              <w:jc w:val="center"/>
              <w:rPr>
                <w:rFonts w:hint="default" w:ascii="Times New Roman"/>
                <w:kern w:val="2"/>
                <w:sz w:val="29"/>
              </w:rPr>
            </w:pPr>
          </w:p>
          <w:p w14:paraId="1742E176">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09" w:type="dxa"/>
          </w:tcPr>
          <w:p w14:paraId="4BCFB0F4">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《中华人民共和国收养法》第十五条 收养应当向县级以上人民政府民政部门登记。收养关系自登记之日起</w:t>
            </w:r>
            <w:r>
              <w:rPr>
                <w:rFonts w:hint="default"/>
                <w:kern w:val="2"/>
                <w:sz w:val="24"/>
              </w:rPr>
              <w:t>成立。第二十八条 当事人协议解除收养关系的，应当到民政部门办理解除收养关系的登记。</w:t>
            </w:r>
          </w:p>
          <w:p w14:paraId="6911F7FB">
            <w:pPr>
              <w:pStyle w:val="11"/>
              <w:keepNext w:val="0"/>
              <w:keepLines w:val="0"/>
              <w:suppressLineNumbers w:val="0"/>
              <w:spacing w:before="0" w:beforeAutospacing="0" w:after="0" w:afterAutospacing="0" w:line="305" w:lineRule="exact"/>
              <w:ind w:left="109" w:right="0"/>
              <w:rPr>
                <w:rFonts w:hint="default"/>
                <w:kern w:val="2"/>
                <w:sz w:val="24"/>
              </w:rPr>
            </w:pPr>
            <w:r>
              <w:rPr>
                <w:rFonts w:hint="default"/>
                <w:kern w:val="2"/>
                <w:sz w:val="24"/>
              </w:rPr>
              <w:t>《中国公民收养子女登记办法》第二条 中国公民在中国境内收养子女或者协议解除收养关系的，应当依照</w:t>
            </w:r>
          </w:p>
          <w:p w14:paraId="6A87B0AB">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本办法的规定办理登记。办理收养登记的机关是县级人民政府民政部门。</w:t>
            </w:r>
          </w:p>
        </w:tc>
        <w:tc>
          <w:tcPr>
            <w:tcW w:w="1271" w:type="dxa"/>
          </w:tcPr>
          <w:p w14:paraId="2AA42A6D">
            <w:pPr>
              <w:pStyle w:val="11"/>
              <w:keepNext w:val="0"/>
              <w:keepLines w:val="0"/>
              <w:suppressLineNumbers w:val="0"/>
              <w:spacing w:before="0" w:beforeAutospacing="0" w:after="0" w:afterAutospacing="0"/>
              <w:ind w:left="0" w:right="0"/>
              <w:rPr>
                <w:rFonts w:hint="default" w:ascii="Times New Roman"/>
                <w:kern w:val="2"/>
                <w:sz w:val="26"/>
              </w:rPr>
            </w:pPr>
          </w:p>
          <w:p w14:paraId="0D7173E7">
            <w:pPr>
              <w:pStyle w:val="11"/>
              <w:keepNext w:val="0"/>
              <w:keepLines w:val="0"/>
              <w:suppressLineNumbers w:val="0"/>
              <w:spacing w:before="0" w:beforeAutospacing="0" w:after="0" w:afterAutospacing="0"/>
              <w:ind w:left="0" w:right="0"/>
              <w:rPr>
                <w:rFonts w:hint="default" w:ascii="Times New Roman"/>
                <w:kern w:val="2"/>
                <w:sz w:val="29"/>
              </w:rPr>
            </w:pPr>
          </w:p>
          <w:p w14:paraId="55F8A516">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6" w:type="dxa"/>
          </w:tcPr>
          <w:p w14:paraId="11FBB195">
            <w:pPr>
              <w:pStyle w:val="11"/>
              <w:keepNext w:val="0"/>
              <w:keepLines w:val="0"/>
              <w:suppressLineNumbers w:val="0"/>
              <w:spacing w:before="0" w:beforeAutospacing="0" w:after="0" w:afterAutospacing="0"/>
              <w:ind w:left="0" w:right="0"/>
              <w:jc w:val="center"/>
              <w:rPr>
                <w:rFonts w:hint="default" w:ascii="Times New Roman"/>
                <w:kern w:val="2"/>
                <w:sz w:val="26"/>
              </w:rPr>
            </w:pPr>
          </w:p>
          <w:p w14:paraId="78A7783E">
            <w:pPr>
              <w:pStyle w:val="11"/>
              <w:keepNext w:val="0"/>
              <w:keepLines w:val="0"/>
              <w:suppressLineNumbers w:val="0"/>
              <w:spacing w:before="0" w:beforeAutospacing="0" w:after="0" w:afterAutospacing="0"/>
              <w:ind w:left="0" w:right="0"/>
              <w:jc w:val="center"/>
              <w:rPr>
                <w:rFonts w:hint="default" w:ascii="Times New Roman"/>
                <w:kern w:val="2"/>
                <w:sz w:val="29"/>
              </w:rPr>
            </w:pPr>
          </w:p>
          <w:p w14:paraId="747D5766">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73F79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760" w:type="dxa"/>
            <w:vMerge w:val="continue"/>
            <w:tcBorders>
              <w:top w:val="single" w:color="auto" w:sz="4" w:space="0"/>
              <w:left w:val="single" w:color="auto" w:sz="4" w:space="0"/>
              <w:bottom w:val="single" w:color="auto" w:sz="4" w:space="0"/>
              <w:right w:val="single" w:color="auto" w:sz="4" w:space="0"/>
            </w:tcBorders>
          </w:tcPr>
          <w:p w14:paraId="155FFFA5">
            <w:pPr>
              <w:keepNext w:val="0"/>
              <w:keepLines w:val="0"/>
              <w:suppressLineNumbers w:val="0"/>
              <w:spacing w:before="0" w:beforeAutospacing="0" w:after="0" w:afterAutospacing="0"/>
              <w:ind w:left="0" w:right="0"/>
              <w:rPr>
                <w:rFonts w:hint="default"/>
                <w:kern w:val="2"/>
                <w:sz w:val="2"/>
                <w:szCs w:val="2"/>
              </w:rPr>
            </w:pPr>
          </w:p>
        </w:tc>
        <w:tc>
          <w:tcPr>
            <w:tcW w:w="2507" w:type="dxa"/>
            <w:vMerge w:val="continue"/>
            <w:tcBorders>
              <w:top w:val="single" w:color="auto" w:sz="4" w:space="0"/>
              <w:left w:val="single" w:color="auto" w:sz="4" w:space="0"/>
              <w:bottom w:val="single" w:color="auto" w:sz="4" w:space="0"/>
              <w:right w:val="single" w:color="auto" w:sz="4" w:space="0"/>
            </w:tcBorders>
          </w:tcPr>
          <w:p w14:paraId="27EF86C3">
            <w:pPr>
              <w:keepNext w:val="0"/>
              <w:keepLines w:val="0"/>
              <w:suppressLineNumbers w:val="0"/>
              <w:spacing w:before="0" w:beforeAutospacing="0" w:after="0" w:afterAutospacing="0"/>
              <w:ind w:left="0" w:right="0"/>
              <w:rPr>
                <w:rFonts w:hint="default"/>
                <w:kern w:val="2"/>
                <w:sz w:val="2"/>
                <w:szCs w:val="2"/>
              </w:rPr>
            </w:pPr>
          </w:p>
        </w:tc>
        <w:tc>
          <w:tcPr>
            <w:tcW w:w="2509" w:type="dxa"/>
            <w:tcBorders>
              <w:left w:val="single" w:color="auto" w:sz="4" w:space="0"/>
            </w:tcBorders>
          </w:tcPr>
          <w:p w14:paraId="2973980D">
            <w:pPr>
              <w:pStyle w:val="11"/>
              <w:keepNext w:val="0"/>
              <w:keepLines w:val="0"/>
              <w:suppressLineNumbers w:val="0"/>
              <w:spacing w:before="0" w:beforeAutospacing="0" w:after="0" w:afterAutospacing="0" w:line="380" w:lineRule="exact"/>
              <w:ind w:left="108" w:right="75"/>
              <w:rPr>
                <w:rFonts w:hint="default"/>
                <w:kern w:val="2"/>
                <w:sz w:val="21"/>
              </w:rPr>
            </w:pPr>
            <w:r>
              <w:rPr>
                <w:rFonts w:hint="default"/>
                <w:kern w:val="2"/>
                <w:sz w:val="24"/>
              </w:rPr>
              <w:t>撤销中国公民收养登记</w:t>
            </w:r>
          </w:p>
        </w:tc>
        <w:tc>
          <w:tcPr>
            <w:tcW w:w="1318" w:type="dxa"/>
          </w:tcPr>
          <w:p w14:paraId="7BE77FF4">
            <w:pPr>
              <w:pStyle w:val="11"/>
              <w:keepNext w:val="0"/>
              <w:keepLines w:val="0"/>
              <w:suppressLineNumbers w:val="0"/>
              <w:spacing w:before="1" w:beforeAutospacing="0" w:after="0" w:afterAutospacing="0"/>
              <w:ind w:left="0" w:right="0"/>
              <w:jc w:val="center"/>
              <w:rPr>
                <w:rFonts w:hint="default" w:ascii="Times New Roman"/>
                <w:kern w:val="2"/>
              </w:rPr>
            </w:pPr>
          </w:p>
          <w:p w14:paraId="07DEAE0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09" w:type="dxa"/>
          </w:tcPr>
          <w:p w14:paraId="300105E6">
            <w:pPr>
              <w:pStyle w:val="11"/>
              <w:keepNext w:val="0"/>
              <w:keepLines w:val="0"/>
              <w:suppressLineNumbers w:val="0"/>
              <w:spacing w:before="0" w:beforeAutospacing="0" w:after="0" w:afterAutospacing="0" w:line="380" w:lineRule="exact"/>
              <w:ind w:left="109" w:right="95"/>
              <w:rPr>
                <w:rFonts w:hint="default"/>
                <w:kern w:val="2"/>
                <w:sz w:val="21"/>
              </w:rPr>
            </w:pPr>
            <w:r>
              <w:rPr>
                <w:rFonts w:hint="default"/>
                <w:spacing w:val="-5"/>
                <w:kern w:val="2"/>
                <w:sz w:val="24"/>
              </w:rPr>
              <w:t>《中国公民收养子女登记办法》第十二条 收养关系当事人弄虚作假骗取收养登记的，收养关系无效，由收</w:t>
            </w:r>
            <w:r>
              <w:rPr>
                <w:rFonts w:hint="default"/>
                <w:kern w:val="2"/>
                <w:sz w:val="24"/>
              </w:rPr>
              <w:t>养登记机关撤销登记，收缴收养登记证。</w:t>
            </w:r>
          </w:p>
        </w:tc>
        <w:tc>
          <w:tcPr>
            <w:tcW w:w="1271" w:type="dxa"/>
          </w:tcPr>
          <w:p w14:paraId="69FC9F70">
            <w:pPr>
              <w:pStyle w:val="11"/>
              <w:keepNext w:val="0"/>
              <w:keepLines w:val="0"/>
              <w:suppressLineNumbers w:val="0"/>
              <w:spacing w:before="1" w:beforeAutospacing="0" w:after="0" w:afterAutospacing="0"/>
              <w:ind w:left="0" w:right="0"/>
              <w:rPr>
                <w:rFonts w:hint="default" w:ascii="Times New Roman"/>
                <w:kern w:val="2"/>
              </w:rPr>
            </w:pPr>
          </w:p>
          <w:p w14:paraId="7920B0C0">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86" w:type="dxa"/>
          </w:tcPr>
          <w:p w14:paraId="5BF56872">
            <w:pPr>
              <w:pStyle w:val="11"/>
              <w:keepNext w:val="0"/>
              <w:keepLines w:val="0"/>
              <w:suppressLineNumbers w:val="0"/>
              <w:spacing w:before="1" w:beforeAutospacing="0" w:after="0" w:afterAutospacing="0"/>
              <w:ind w:left="0" w:right="0"/>
              <w:jc w:val="center"/>
              <w:rPr>
                <w:rFonts w:hint="default" w:ascii="Times New Roman"/>
                <w:kern w:val="2"/>
              </w:rPr>
            </w:pPr>
          </w:p>
          <w:p w14:paraId="25DB98DE">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53608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1" w:hRule="atLeast"/>
        </w:trPr>
        <w:tc>
          <w:tcPr>
            <w:tcW w:w="760" w:type="dxa"/>
            <w:tcBorders>
              <w:top w:val="single" w:color="auto" w:sz="4" w:space="0"/>
            </w:tcBorders>
          </w:tcPr>
          <w:p w14:paraId="2EF86718">
            <w:pPr>
              <w:pStyle w:val="11"/>
              <w:keepNext w:val="0"/>
              <w:keepLines w:val="0"/>
              <w:suppressLineNumbers w:val="0"/>
              <w:spacing w:before="0" w:beforeAutospacing="0" w:after="0" w:afterAutospacing="0"/>
              <w:ind w:left="0" w:right="0"/>
              <w:rPr>
                <w:rFonts w:hint="default" w:ascii="Times New Roman"/>
                <w:kern w:val="2"/>
                <w:sz w:val="26"/>
              </w:rPr>
            </w:pPr>
          </w:p>
          <w:p w14:paraId="64B3F574">
            <w:pPr>
              <w:pStyle w:val="11"/>
              <w:keepNext w:val="0"/>
              <w:keepLines w:val="0"/>
              <w:suppressLineNumbers w:val="0"/>
              <w:spacing w:before="0" w:beforeAutospacing="0" w:after="0" w:afterAutospacing="0"/>
              <w:ind w:left="0" w:right="0"/>
              <w:rPr>
                <w:rFonts w:hint="default" w:ascii="Times New Roman"/>
                <w:kern w:val="2"/>
                <w:sz w:val="26"/>
              </w:rPr>
            </w:pPr>
          </w:p>
          <w:p w14:paraId="4E8AD09B">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6</w:t>
            </w:r>
          </w:p>
        </w:tc>
        <w:tc>
          <w:tcPr>
            <w:tcW w:w="2507" w:type="dxa"/>
            <w:tcBorders>
              <w:top w:val="single" w:color="auto" w:sz="4" w:space="0"/>
            </w:tcBorders>
          </w:tcPr>
          <w:p w14:paraId="2C20346F">
            <w:pPr>
              <w:pStyle w:val="11"/>
              <w:keepNext w:val="0"/>
              <w:keepLines w:val="0"/>
              <w:suppressLineNumbers w:val="0"/>
              <w:spacing w:before="0" w:beforeAutospacing="0" w:after="0" w:afterAutospacing="0"/>
              <w:ind w:left="0" w:right="0"/>
              <w:rPr>
                <w:rFonts w:hint="default" w:ascii="Times New Roman"/>
                <w:kern w:val="2"/>
                <w:sz w:val="26"/>
              </w:rPr>
            </w:pPr>
          </w:p>
          <w:p w14:paraId="0F7882DA">
            <w:pPr>
              <w:pStyle w:val="11"/>
              <w:keepNext w:val="0"/>
              <w:keepLines w:val="0"/>
              <w:suppressLineNumbers w:val="0"/>
              <w:spacing w:before="2" w:beforeAutospacing="0" w:after="0" w:afterAutospacing="0"/>
              <w:ind w:left="0" w:right="0"/>
              <w:rPr>
                <w:rFonts w:hint="default" w:ascii="Times New Roman"/>
                <w:kern w:val="2"/>
                <w:sz w:val="29"/>
              </w:rPr>
            </w:pPr>
          </w:p>
          <w:p w14:paraId="6931F8A8">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宗教活动场所法人成立、变更、注销登记</w:t>
            </w:r>
          </w:p>
        </w:tc>
        <w:tc>
          <w:tcPr>
            <w:tcW w:w="2509" w:type="dxa"/>
          </w:tcPr>
          <w:p w14:paraId="620A54FB">
            <w:pPr>
              <w:pStyle w:val="11"/>
              <w:keepNext w:val="0"/>
              <w:keepLines w:val="0"/>
              <w:suppressLineNumbers w:val="0"/>
              <w:spacing w:before="0" w:beforeAutospacing="0" w:after="0" w:afterAutospacing="0"/>
              <w:ind w:left="0" w:right="0"/>
              <w:rPr>
                <w:rFonts w:hint="default" w:ascii="Times New Roman"/>
                <w:kern w:val="2"/>
                <w:sz w:val="20"/>
              </w:rPr>
            </w:pPr>
          </w:p>
          <w:p w14:paraId="2F412986">
            <w:pPr>
              <w:pStyle w:val="11"/>
              <w:keepNext w:val="0"/>
              <w:keepLines w:val="0"/>
              <w:suppressLineNumbers w:val="0"/>
              <w:spacing w:before="0" w:beforeAutospacing="0" w:after="0" w:afterAutospacing="0"/>
              <w:ind w:left="0" w:right="0"/>
              <w:rPr>
                <w:rFonts w:hint="default" w:ascii="Times New Roman"/>
                <w:kern w:val="2"/>
                <w:sz w:val="20"/>
              </w:rPr>
            </w:pPr>
          </w:p>
          <w:p w14:paraId="5CB08413">
            <w:pPr>
              <w:pStyle w:val="11"/>
              <w:keepNext w:val="0"/>
              <w:keepLines w:val="0"/>
              <w:suppressLineNumbers w:val="0"/>
              <w:spacing w:before="0" w:beforeAutospacing="0" w:after="0" w:afterAutospacing="0"/>
              <w:ind w:left="0" w:right="0"/>
              <w:rPr>
                <w:rFonts w:hint="default" w:ascii="Times New Roman"/>
                <w:kern w:val="2"/>
                <w:sz w:val="20"/>
              </w:rPr>
            </w:pPr>
          </w:p>
          <w:p w14:paraId="63C7209E">
            <w:pPr>
              <w:pStyle w:val="11"/>
              <w:keepNext w:val="0"/>
              <w:keepLines w:val="0"/>
              <w:suppressLineNumbers w:val="0"/>
              <w:spacing w:before="164" w:beforeAutospacing="0" w:after="0" w:afterAutospacing="0"/>
              <w:ind w:left="108" w:right="0"/>
              <w:rPr>
                <w:rFonts w:hint="default"/>
                <w:kern w:val="2"/>
                <w:sz w:val="21"/>
              </w:rPr>
            </w:pPr>
          </w:p>
        </w:tc>
        <w:tc>
          <w:tcPr>
            <w:tcW w:w="1318" w:type="dxa"/>
          </w:tcPr>
          <w:p w14:paraId="09334CC2">
            <w:pPr>
              <w:pStyle w:val="11"/>
              <w:keepNext w:val="0"/>
              <w:keepLines w:val="0"/>
              <w:suppressLineNumbers w:val="0"/>
              <w:spacing w:before="0" w:beforeAutospacing="0" w:after="0" w:afterAutospacing="0"/>
              <w:ind w:left="0" w:right="0"/>
              <w:jc w:val="center"/>
              <w:rPr>
                <w:rFonts w:hint="default" w:ascii="Times New Roman"/>
                <w:kern w:val="2"/>
                <w:sz w:val="26"/>
              </w:rPr>
            </w:pPr>
          </w:p>
          <w:p w14:paraId="37A89A19">
            <w:pPr>
              <w:pStyle w:val="11"/>
              <w:keepNext w:val="0"/>
              <w:keepLines w:val="0"/>
              <w:suppressLineNumbers w:val="0"/>
              <w:spacing w:before="0" w:beforeAutospacing="0" w:after="0" w:afterAutospacing="0"/>
              <w:ind w:left="0" w:right="0"/>
              <w:jc w:val="center"/>
              <w:rPr>
                <w:rFonts w:hint="default" w:ascii="Times New Roman"/>
                <w:kern w:val="2"/>
                <w:sz w:val="26"/>
              </w:rPr>
            </w:pPr>
          </w:p>
          <w:p w14:paraId="51142D76">
            <w:pPr>
              <w:pStyle w:val="11"/>
              <w:keepNext w:val="0"/>
              <w:keepLines w:val="0"/>
              <w:suppressLineNumbers w:val="0"/>
              <w:spacing w:before="226" w:beforeAutospacing="0" w:after="0" w:afterAutospacing="0"/>
              <w:ind w:left="182" w:right="0"/>
              <w:jc w:val="center"/>
              <w:rPr>
                <w:rFonts w:hint="default"/>
                <w:kern w:val="2"/>
                <w:sz w:val="21"/>
              </w:rPr>
            </w:pPr>
            <w:r>
              <w:rPr>
                <w:rFonts w:hint="default"/>
                <w:kern w:val="2"/>
                <w:sz w:val="24"/>
              </w:rPr>
              <w:t>行政确认</w:t>
            </w:r>
          </w:p>
        </w:tc>
        <w:tc>
          <w:tcPr>
            <w:tcW w:w="11409" w:type="dxa"/>
          </w:tcPr>
          <w:p w14:paraId="51393625">
            <w:pPr>
              <w:pStyle w:val="11"/>
              <w:keepNext w:val="0"/>
              <w:keepLines w:val="0"/>
              <w:suppressLineNumbers w:val="0"/>
              <w:spacing w:before="65" w:beforeAutospacing="0" w:after="0" w:afterAutospacing="0" w:line="295" w:lineRule="auto"/>
              <w:ind w:left="109" w:right="-29"/>
              <w:rPr>
                <w:rFonts w:hint="default"/>
                <w:kern w:val="2"/>
                <w:sz w:val="21"/>
              </w:rPr>
            </w:pPr>
            <w:r>
              <w:rPr>
                <w:rFonts w:hint="default"/>
                <w:spacing w:val="-10"/>
                <w:kern w:val="2"/>
                <w:sz w:val="24"/>
              </w:rPr>
              <w:t xml:space="preserve">《中华人民共和国民法总则》第九十二条 依法设立的宗教活动场所，具备法人条件的，可以申请法人登记， </w:t>
            </w:r>
            <w:r>
              <w:rPr>
                <w:rFonts w:hint="default"/>
                <w:kern w:val="2"/>
                <w:sz w:val="24"/>
              </w:rPr>
              <w:t>取得捐助法人资格。法律、行政法规对宗教活动场所有规定的，依照其规定。</w:t>
            </w:r>
          </w:p>
          <w:p w14:paraId="266479BA">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《宗教事务条例》第二十三条 宗教活动场所符合法人条件的，经所在地宗教团体同意，并报县级人民政府</w:t>
            </w:r>
          </w:p>
          <w:p w14:paraId="611879C7">
            <w:pPr>
              <w:pStyle w:val="11"/>
              <w:keepNext w:val="0"/>
              <w:keepLines w:val="0"/>
              <w:suppressLineNumbers w:val="0"/>
              <w:spacing w:before="0" w:beforeAutospacing="0" w:after="0" w:afterAutospacing="0" w:line="380" w:lineRule="atLeast"/>
              <w:ind w:left="109" w:right="96"/>
              <w:rPr>
                <w:rFonts w:hint="default"/>
                <w:kern w:val="2"/>
                <w:sz w:val="21"/>
              </w:rPr>
            </w:pPr>
            <w:r>
              <w:rPr>
                <w:rFonts w:hint="default"/>
                <w:kern w:val="2"/>
                <w:sz w:val="24"/>
              </w:rPr>
              <w:t>宗教部门审查同意后，可以到民政部门办理法人登记。第二十四条  宗教活动场所终止或者变更登记内容的，应当到原登记管理机关办理相应的注销或者变更登记手续。</w:t>
            </w:r>
          </w:p>
        </w:tc>
        <w:tc>
          <w:tcPr>
            <w:tcW w:w="1271" w:type="dxa"/>
          </w:tcPr>
          <w:p w14:paraId="033003FB">
            <w:pPr>
              <w:pStyle w:val="11"/>
              <w:keepNext w:val="0"/>
              <w:keepLines w:val="0"/>
              <w:suppressLineNumbers w:val="0"/>
              <w:spacing w:before="0" w:beforeAutospacing="0" w:after="0" w:afterAutospacing="0"/>
              <w:ind w:left="0" w:right="0"/>
              <w:rPr>
                <w:rFonts w:hint="default" w:ascii="Times New Roman"/>
                <w:kern w:val="2"/>
                <w:sz w:val="26"/>
              </w:rPr>
            </w:pPr>
          </w:p>
          <w:p w14:paraId="2FABC539">
            <w:pPr>
              <w:pStyle w:val="11"/>
              <w:keepNext w:val="0"/>
              <w:keepLines w:val="0"/>
              <w:suppressLineNumbers w:val="0"/>
              <w:spacing w:before="0" w:beforeAutospacing="0" w:after="0" w:afterAutospacing="0"/>
              <w:ind w:left="0" w:right="0"/>
              <w:rPr>
                <w:rFonts w:hint="default" w:ascii="Times New Roman"/>
                <w:kern w:val="2"/>
                <w:sz w:val="26"/>
              </w:rPr>
            </w:pPr>
          </w:p>
          <w:p w14:paraId="23F2660D">
            <w:pPr>
              <w:pStyle w:val="11"/>
              <w:keepNext w:val="0"/>
              <w:keepLines w:val="0"/>
              <w:suppressLineNumbers w:val="0"/>
              <w:spacing w:before="226" w:beforeAutospacing="0" w:after="0" w:afterAutospacing="0"/>
              <w:ind w:left="159" w:right="41"/>
              <w:jc w:val="center"/>
              <w:rPr>
                <w:rFonts w:hint="default"/>
                <w:kern w:val="2"/>
                <w:sz w:val="21"/>
              </w:rPr>
            </w:pPr>
            <w:r>
              <w:rPr>
                <w:rFonts w:hint="default"/>
                <w:kern w:val="2"/>
                <w:sz w:val="24"/>
              </w:rPr>
              <w:t>县</w:t>
            </w:r>
          </w:p>
        </w:tc>
        <w:tc>
          <w:tcPr>
            <w:tcW w:w="1686" w:type="dxa"/>
          </w:tcPr>
          <w:p w14:paraId="253CBF66">
            <w:pPr>
              <w:pStyle w:val="11"/>
              <w:keepNext w:val="0"/>
              <w:keepLines w:val="0"/>
              <w:suppressLineNumbers w:val="0"/>
              <w:spacing w:before="0" w:beforeAutospacing="0" w:after="0" w:afterAutospacing="0"/>
              <w:ind w:left="0" w:right="0"/>
              <w:jc w:val="center"/>
              <w:rPr>
                <w:rFonts w:hint="default" w:ascii="Times New Roman"/>
                <w:kern w:val="2"/>
                <w:sz w:val="26"/>
              </w:rPr>
            </w:pPr>
          </w:p>
          <w:p w14:paraId="785DBB66">
            <w:pPr>
              <w:pStyle w:val="11"/>
              <w:keepNext w:val="0"/>
              <w:keepLines w:val="0"/>
              <w:suppressLineNumbers w:val="0"/>
              <w:spacing w:before="0" w:beforeAutospacing="0" w:after="0" w:afterAutospacing="0"/>
              <w:ind w:left="0" w:right="0"/>
              <w:jc w:val="center"/>
              <w:rPr>
                <w:rFonts w:hint="default" w:ascii="Times New Roman"/>
                <w:kern w:val="2"/>
                <w:sz w:val="26"/>
              </w:rPr>
            </w:pPr>
          </w:p>
          <w:p w14:paraId="32C8FDA2">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bl>
    <w:p w14:paraId="09F90EEB">
      <w:pPr>
        <w:jc w:val="right"/>
        <w:rPr>
          <w:sz w:val="21"/>
        </w:rPr>
        <w:sectPr>
          <w:pgSz w:w="23820" w:h="16840" w:orient="landscape"/>
          <w:pgMar w:top="1580" w:right="1020" w:bottom="1080" w:left="1020" w:header="0" w:footer="891" w:gutter="0"/>
          <w:cols w:space="720" w:num="1"/>
        </w:sectPr>
      </w:pPr>
    </w:p>
    <w:p w14:paraId="2695A338">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1C68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25C387C">
            <w:pPr>
              <w:pStyle w:val="11"/>
              <w:keepNext w:val="0"/>
              <w:keepLines w:val="0"/>
              <w:suppressLineNumbers w:val="0"/>
              <w:spacing w:before="11" w:beforeAutospacing="0" w:after="0" w:afterAutospacing="0"/>
              <w:ind w:left="0" w:right="0"/>
              <w:rPr>
                <w:rFonts w:hint="default" w:ascii="Times New Roman"/>
                <w:kern w:val="2"/>
                <w:sz w:val="23"/>
              </w:rPr>
            </w:pPr>
          </w:p>
          <w:p w14:paraId="1097387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0666CF8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66155AD">
            <w:pPr>
              <w:pStyle w:val="11"/>
              <w:keepNext w:val="0"/>
              <w:keepLines w:val="0"/>
              <w:suppressLineNumbers w:val="0"/>
              <w:spacing w:before="11" w:beforeAutospacing="0" w:after="0" w:afterAutospacing="0"/>
              <w:ind w:left="0" w:right="0"/>
              <w:rPr>
                <w:rFonts w:hint="default" w:ascii="Times New Roman"/>
                <w:kern w:val="2"/>
                <w:sz w:val="23"/>
              </w:rPr>
            </w:pPr>
          </w:p>
          <w:p w14:paraId="750BFDD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F75F7BC">
            <w:pPr>
              <w:pStyle w:val="11"/>
              <w:keepNext w:val="0"/>
              <w:keepLines w:val="0"/>
              <w:suppressLineNumbers w:val="0"/>
              <w:spacing w:before="11" w:beforeAutospacing="0" w:after="0" w:afterAutospacing="0"/>
              <w:ind w:left="0" w:right="0"/>
              <w:rPr>
                <w:rFonts w:hint="default" w:ascii="Times New Roman"/>
                <w:kern w:val="2"/>
                <w:sz w:val="23"/>
              </w:rPr>
            </w:pPr>
          </w:p>
          <w:p w14:paraId="0E35822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28C6C2C">
            <w:pPr>
              <w:pStyle w:val="11"/>
              <w:keepNext w:val="0"/>
              <w:keepLines w:val="0"/>
              <w:suppressLineNumbers w:val="0"/>
              <w:spacing w:before="11" w:beforeAutospacing="0" w:after="0" w:afterAutospacing="0"/>
              <w:ind w:left="0" w:right="0"/>
              <w:rPr>
                <w:rFonts w:hint="default" w:ascii="Times New Roman"/>
                <w:kern w:val="2"/>
                <w:sz w:val="23"/>
              </w:rPr>
            </w:pPr>
          </w:p>
          <w:p w14:paraId="56BFC07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A077E0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FE06E1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984C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8564869">
            <w:pPr>
              <w:keepNext w:val="0"/>
              <w:keepLines w:val="0"/>
              <w:suppressLineNumbers w:val="0"/>
              <w:spacing w:before="0" w:beforeAutospacing="0" w:after="0" w:afterAutospacing="0"/>
              <w:ind w:left="0" w:right="0"/>
              <w:rPr>
                <w:rFonts w:hint="default"/>
                <w:kern w:val="2"/>
                <w:sz w:val="2"/>
                <w:szCs w:val="2"/>
              </w:rPr>
            </w:pPr>
          </w:p>
        </w:tc>
        <w:tc>
          <w:tcPr>
            <w:tcW w:w="2515" w:type="dxa"/>
          </w:tcPr>
          <w:p w14:paraId="3831D1C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83752A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7FA42B7">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7B91AA88">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26C7573">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47D5235C">
            <w:pPr>
              <w:keepNext w:val="0"/>
              <w:keepLines w:val="0"/>
              <w:suppressLineNumbers w:val="0"/>
              <w:spacing w:before="0" w:beforeAutospacing="0" w:after="0" w:afterAutospacing="0"/>
              <w:ind w:left="0" w:right="0"/>
              <w:rPr>
                <w:rFonts w:hint="default"/>
                <w:kern w:val="2"/>
                <w:sz w:val="2"/>
                <w:szCs w:val="2"/>
              </w:rPr>
            </w:pPr>
          </w:p>
        </w:tc>
      </w:tr>
      <w:tr w14:paraId="7CAB2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763" w:type="dxa"/>
          </w:tcPr>
          <w:p w14:paraId="58D2FBFA">
            <w:pPr>
              <w:pStyle w:val="11"/>
              <w:keepNext w:val="0"/>
              <w:keepLines w:val="0"/>
              <w:suppressLineNumbers w:val="0"/>
              <w:spacing w:before="0" w:beforeAutospacing="0" w:after="0" w:afterAutospacing="0"/>
              <w:ind w:left="0" w:right="0"/>
              <w:rPr>
                <w:rFonts w:hint="default" w:ascii="Times New Roman"/>
                <w:kern w:val="2"/>
                <w:sz w:val="26"/>
              </w:rPr>
            </w:pPr>
          </w:p>
          <w:p w14:paraId="114B4CBD">
            <w:pPr>
              <w:pStyle w:val="11"/>
              <w:keepNext w:val="0"/>
              <w:keepLines w:val="0"/>
              <w:suppressLineNumbers w:val="0"/>
              <w:spacing w:before="0" w:beforeAutospacing="0" w:after="0" w:afterAutospacing="0"/>
              <w:ind w:left="0" w:right="0"/>
              <w:rPr>
                <w:rFonts w:hint="default" w:ascii="Times New Roman"/>
                <w:kern w:val="2"/>
                <w:sz w:val="26"/>
              </w:rPr>
            </w:pPr>
          </w:p>
          <w:p w14:paraId="56FC0796">
            <w:pPr>
              <w:pStyle w:val="11"/>
              <w:keepNext w:val="0"/>
              <w:keepLines w:val="0"/>
              <w:suppressLineNumbers w:val="0"/>
              <w:spacing w:before="0" w:beforeAutospacing="0" w:after="0" w:afterAutospacing="0"/>
              <w:ind w:left="0" w:right="0"/>
              <w:rPr>
                <w:rFonts w:hint="default" w:ascii="Times New Roman"/>
                <w:kern w:val="2"/>
                <w:sz w:val="26"/>
              </w:rPr>
            </w:pPr>
          </w:p>
          <w:p w14:paraId="4E81C119">
            <w:pPr>
              <w:pStyle w:val="11"/>
              <w:keepNext w:val="0"/>
              <w:keepLines w:val="0"/>
              <w:suppressLineNumbers w:val="0"/>
              <w:spacing w:before="0" w:beforeAutospacing="0" w:after="0" w:afterAutospacing="0"/>
              <w:ind w:left="0" w:right="0"/>
              <w:rPr>
                <w:rFonts w:hint="default" w:ascii="Times New Roman"/>
                <w:kern w:val="2"/>
                <w:sz w:val="26"/>
              </w:rPr>
            </w:pPr>
          </w:p>
          <w:p w14:paraId="56DB1C7B">
            <w:pPr>
              <w:pStyle w:val="11"/>
              <w:keepNext w:val="0"/>
              <w:keepLines w:val="0"/>
              <w:suppressLineNumbers w:val="0"/>
              <w:spacing w:before="0" w:beforeAutospacing="0" w:after="0" w:afterAutospacing="0"/>
              <w:ind w:left="0" w:right="0"/>
              <w:rPr>
                <w:rFonts w:hint="default" w:ascii="Times New Roman"/>
                <w:kern w:val="2"/>
                <w:sz w:val="26"/>
              </w:rPr>
            </w:pPr>
          </w:p>
          <w:p w14:paraId="7D388F36">
            <w:pPr>
              <w:pStyle w:val="11"/>
              <w:keepNext w:val="0"/>
              <w:keepLines w:val="0"/>
              <w:suppressLineNumbers w:val="0"/>
              <w:spacing w:before="0" w:beforeAutospacing="0" w:after="0" w:afterAutospacing="0"/>
              <w:ind w:left="0" w:right="0"/>
              <w:rPr>
                <w:rFonts w:hint="default" w:ascii="Times New Roman"/>
                <w:kern w:val="2"/>
                <w:sz w:val="26"/>
              </w:rPr>
            </w:pPr>
          </w:p>
          <w:p w14:paraId="33D58952">
            <w:pPr>
              <w:pStyle w:val="11"/>
              <w:keepNext w:val="0"/>
              <w:keepLines w:val="0"/>
              <w:suppressLineNumbers w:val="0"/>
              <w:spacing w:before="0" w:beforeAutospacing="0" w:after="0" w:afterAutospacing="0"/>
              <w:ind w:left="0" w:right="0"/>
              <w:rPr>
                <w:rFonts w:hint="default" w:ascii="Times New Roman"/>
                <w:kern w:val="2"/>
                <w:sz w:val="26"/>
              </w:rPr>
            </w:pPr>
          </w:p>
          <w:p w14:paraId="54CD0087">
            <w:pPr>
              <w:pStyle w:val="11"/>
              <w:keepNext w:val="0"/>
              <w:keepLines w:val="0"/>
              <w:suppressLineNumbers w:val="0"/>
              <w:spacing w:before="3" w:beforeAutospacing="0" w:after="0" w:afterAutospacing="0"/>
              <w:ind w:left="0" w:right="0"/>
              <w:rPr>
                <w:rFonts w:hint="default" w:ascii="Times New Roman"/>
                <w:kern w:val="2"/>
                <w:sz w:val="37"/>
              </w:rPr>
            </w:pPr>
          </w:p>
          <w:p w14:paraId="76CFF2A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7</w:t>
            </w:r>
          </w:p>
        </w:tc>
        <w:tc>
          <w:tcPr>
            <w:tcW w:w="2515" w:type="dxa"/>
          </w:tcPr>
          <w:p w14:paraId="22004320">
            <w:pPr>
              <w:pStyle w:val="11"/>
              <w:keepNext w:val="0"/>
              <w:keepLines w:val="0"/>
              <w:suppressLineNumbers w:val="0"/>
              <w:spacing w:before="0" w:beforeAutospacing="0" w:after="0" w:afterAutospacing="0"/>
              <w:ind w:left="0" w:right="0"/>
              <w:rPr>
                <w:rFonts w:hint="default" w:ascii="Times New Roman"/>
                <w:kern w:val="2"/>
                <w:sz w:val="26"/>
              </w:rPr>
            </w:pPr>
          </w:p>
          <w:p w14:paraId="3111A016">
            <w:pPr>
              <w:pStyle w:val="11"/>
              <w:keepNext w:val="0"/>
              <w:keepLines w:val="0"/>
              <w:suppressLineNumbers w:val="0"/>
              <w:spacing w:before="0" w:beforeAutospacing="0" w:after="0" w:afterAutospacing="0"/>
              <w:ind w:left="0" w:right="0"/>
              <w:rPr>
                <w:rFonts w:hint="default" w:ascii="Times New Roman"/>
                <w:kern w:val="2"/>
                <w:sz w:val="26"/>
              </w:rPr>
            </w:pPr>
          </w:p>
          <w:p w14:paraId="6972E981">
            <w:pPr>
              <w:pStyle w:val="11"/>
              <w:keepNext w:val="0"/>
              <w:keepLines w:val="0"/>
              <w:suppressLineNumbers w:val="0"/>
              <w:spacing w:before="0" w:beforeAutospacing="0" w:after="0" w:afterAutospacing="0"/>
              <w:ind w:left="0" w:right="0"/>
              <w:rPr>
                <w:rFonts w:hint="default" w:ascii="Times New Roman"/>
                <w:kern w:val="2"/>
                <w:sz w:val="26"/>
              </w:rPr>
            </w:pPr>
          </w:p>
          <w:p w14:paraId="0677DA67">
            <w:pPr>
              <w:pStyle w:val="11"/>
              <w:keepNext w:val="0"/>
              <w:keepLines w:val="0"/>
              <w:suppressLineNumbers w:val="0"/>
              <w:spacing w:before="0" w:beforeAutospacing="0" w:after="0" w:afterAutospacing="0"/>
              <w:ind w:left="0" w:right="0"/>
              <w:rPr>
                <w:rFonts w:hint="default" w:ascii="Times New Roman"/>
                <w:kern w:val="2"/>
                <w:sz w:val="26"/>
              </w:rPr>
            </w:pPr>
          </w:p>
          <w:p w14:paraId="57E834E6">
            <w:pPr>
              <w:pStyle w:val="11"/>
              <w:keepNext w:val="0"/>
              <w:keepLines w:val="0"/>
              <w:suppressLineNumbers w:val="0"/>
              <w:spacing w:before="0" w:beforeAutospacing="0" w:after="0" w:afterAutospacing="0"/>
              <w:ind w:left="0" w:right="0"/>
              <w:rPr>
                <w:rFonts w:hint="default" w:ascii="Times New Roman"/>
                <w:kern w:val="2"/>
                <w:sz w:val="26"/>
              </w:rPr>
            </w:pPr>
          </w:p>
          <w:p w14:paraId="41B68A0B">
            <w:pPr>
              <w:pStyle w:val="11"/>
              <w:keepNext w:val="0"/>
              <w:keepLines w:val="0"/>
              <w:suppressLineNumbers w:val="0"/>
              <w:spacing w:before="0" w:beforeAutospacing="0" w:after="0" w:afterAutospacing="0"/>
              <w:ind w:left="0" w:right="0"/>
              <w:rPr>
                <w:rFonts w:hint="default" w:ascii="Times New Roman"/>
                <w:kern w:val="2"/>
                <w:sz w:val="26"/>
              </w:rPr>
            </w:pPr>
          </w:p>
          <w:p w14:paraId="2B675A39">
            <w:pPr>
              <w:pStyle w:val="11"/>
              <w:keepNext w:val="0"/>
              <w:keepLines w:val="0"/>
              <w:suppressLineNumbers w:val="0"/>
              <w:spacing w:before="0" w:beforeAutospacing="0" w:after="0" w:afterAutospacing="0"/>
              <w:ind w:left="0" w:right="0"/>
              <w:rPr>
                <w:rFonts w:hint="default" w:ascii="Times New Roman"/>
                <w:kern w:val="2"/>
                <w:sz w:val="26"/>
              </w:rPr>
            </w:pPr>
          </w:p>
          <w:p w14:paraId="7DB373AE">
            <w:pPr>
              <w:pStyle w:val="11"/>
              <w:keepNext w:val="0"/>
              <w:keepLines w:val="0"/>
              <w:suppressLineNumbers w:val="0"/>
              <w:spacing w:before="4" w:beforeAutospacing="0" w:after="0" w:afterAutospacing="0"/>
              <w:ind w:left="0" w:right="0"/>
              <w:rPr>
                <w:rFonts w:hint="default" w:ascii="Times New Roman"/>
                <w:kern w:val="2"/>
                <w:sz w:val="38"/>
              </w:rPr>
            </w:pPr>
          </w:p>
          <w:p w14:paraId="30BB925B">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慈善信托备案</w:t>
            </w:r>
          </w:p>
        </w:tc>
        <w:tc>
          <w:tcPr>
            <w:tcW w:w="2518" w:type="dxa"/>
          </w:tcPr>
          <w:p w14:paraId="7889A320">
            <w:pPr>
              <w:pStyle w:val="11"/>
              <w:keepNext w:val="0"/>
              <w:keepLines w:val="0"/>
              <w:suppressLineNumbers w:val="0"/>
              <w:spacing w:before="0" w:beforeAutospacing="0" w:after="0" w:afterAutospacing="0"/>
              <w:ind w:left="0" w:right="0"/>
              <w:rPr>
                <w:rFonts w:hint="default" w:ascii="Times New Roman"/>
                <w:kern w:val="2"/>
                <w:sz w:val="20"/>
              </w:rPr>
            </w:pPr>
          </w:p>
          <w:p w14:paraId="58685728">
            <w:pPr>
              <w:pStyle w:val="11"/>
              <w:keepNext w:val="0"/>
              <w:keepLines w:val="0"/>
              <w:suppressLineNumbers w:val="0"/>
              <w:spacing w:before="0" w:beforeAutospacing="0" w:after="0" w:afterAutospacing="0"/>
              <w:ind w:left="0" w:right="0"/>
              <w:rPr>
                <w:rFonts w:hint="default" w:ascii="Times New Roman"/>
                <w:kern w:val="2"/>
                <w:sz w:val="20"/>
              </w:rPr>
            </w:pPr>
          </w:p>
          <w:p w14:paraId="372A74E1">
            <w:pPr>
              <w:pStyle w:val="11"/>
              <w:keepNext w:val="0"/>
              <w:keepLines w:val="0"/>
              <w:suppressLineNumbers w:val="0"/>
              <w:spacing w:before="0" w:beforeAutospacing="0" w:after="0" w:afterAutospacing="0"/>
              <w:ind w:left="0" w:right="0"/>
              <w:rPr>
                <w:rFonts w:hint="default" w:ascii="Times New Roman"/>
                <w:kern w:val="2"/>
                <w:sz w:val="20"/>
              </w:rPr>
            </w:pPr>
          </w:p>
          <w:p w14:paraId="5E827425">
            <w:pPr>
              <w:pStyle w:val="11"/>
              <w:keepNext w:val="0"/>
              <w:keepLines w:val="0"/>
              <w:suppressLineNumbers w:val="0"/>
              <w:spacing w:before="0" w:beforeAutospacing="0" w:after="0" w:afterAutospacing="0"/>
              <w:ind w:left="0" w:right="0"/>
              <w:rPr>
                <w:rFonts w:hint="default" w:ascii="Times New Roman"/>
                <w:kern w:val="2"/>
                <w:sz w:val="20"/>
              </w:rPr>
            </w:pPr>
          </w:p>
          <w:p w14:paraId="40181D8E">
            <w:pPr>
              <w:pStyle w:val="11"/>
              <w:keepNext w:val="0"/>
              <w:keepLines w:val="0"/>
              <w:suppressLineNumbers w:val="0"/>
              <w:spacing w:before="0" w:beforeAutospacing="0" w:after="0" w:afterAutospacing="0"/>
              <w:ind w:left="0" w:right="0"/>
              <w:rPr>
                <w:rFonts w:hint="default" w:ascii="Times New Roman"/>
                <w:kern w:val="2"/>
                <w:sz w:val="20"/>
              </w:rPr>
            </w:pPr>
          </w:p>
          <w:p w14:paraId="5BB2EA56">
            <w:pPr>
              <w:pStyle w:val="11"/>
              <w:keepNext w:val="0"/>
              <w:keepLines w:val="0"/>
              <w:suppressLineNumbers w:val="0"/>
              <w:spacing w:before="0" w:beforeAutospacing="0" w:after="0" w:afterAutospacing="0"/>
              <w:ind w:left="0" w:right="0"/>
              <w:rPr>
                <w:rFonts w:hint="default" w:ascii="Times New Roman"/>
                <w:kern w:val="2"/>
                <w:sz w:val="20"/>
              </w:rPr>
            </w:pPr>
          </w:p>
          <w:p w14:paraId="4AD21211">
            <w:pPr>
              <w:pStyle w:val="11"/>
              <w:keepNext w:val="0"/>
              <w:keepLines w:val="0"/>
              <w:suppressLineNumbers w:val="0"/>
              <w:spacing w:before="0" w:beforeAutospacing="0" w:after="0" w:afterAutospacing="0"/>
              <w:ind w:left="0" w:right="0"/>
              <w:rPr>
                <w:rFonts w:hint="default" w:ascii="Times New Roman"/>
                <w:kern w:val="2"/>
                <w:sz w:val="20"/>
              </w:rPr>
            </w:pPr>
          </w:p>
          <w:p w14:paraId="4FF1C83E">
            <w:pPr>
              <w:pStyle w:val="11"/>
              <w:keepNext w:val="0"/>
              <w:keepLines w:val="0"/>
              <w:suppressLineNumbers w:val="0"/>
              <w:spacing w:before="0" w:beforeAutospacing="0" w:after="0" w:afterAutospacing="0"/>
              <w:ind w:left="0" w:right="0"/>
              <w:rPr>
                <w:rFonts w:hint="default" w:ascii="Times New Roman"/>
                <w:kern w:val="2"/>
                <w:sz w:val="20"/>
              </w:rPr>
            </w:pPr>
          </w:p>
          <w:p w14:paraId="79F5A30E">
            <w:pPr>
              <w:pStyle w:val="11"/>
              <w:keepNext w:val="0"/>
              <w:keepLines w:val="0"/>
              <w:suppressLineNumbers w:val="0"/>
              <w:spacing w:before="0" w:beforeAutospacing="0" w:after="0" w:afterAutospacing="0"/>
              <w:ind w:left="0" w:right="0"/>
              <w:rPr>
                <w:rFonts w:hint="default" w:ascii="Times New Roman"/>
                <w:kern w:val="2"/>
                <w:sz w:val="20"/>
              </w:rPr>
            </w:pPr>
          </w:p>
          <w:p w14:paraId="36D1A7B5">
            <w:pPr>
              <w:pStyle w:val="11"/>
              <w:keepNext w:val="0"/>
              <w:keepLines w:val="0"/>
              <w:suppressLineNumbers w:val="0"/>
              <w:spacing w:before="0" w:beforeAutospacing="0" w:after="0" w:afterAutospacing="0"/>
              <w:ind w:left="0" w:right="0"/>
              <w:rPr>
                <w:rFonts w:hint="default" w:ascii="Times New Roman"/>
                <w:kern w:val="2"/>
                <w:sz w:val="20"/>
              </w:rPr>
            </w:pPr>
          </w:p>
          <w:p w14:paraId="7A6190C4">
            <w:pPr>
              <w:pStyle w:val="11"/>
              <w:keepNext w:val="0"/>
              <w:keepLines w:val="0"/>
              <w:suppressLineNumbers w:val="0"/>
              <w:spacing w:before="11" w:beforeAutospacing="0" w:after="0" w:afterAutospacing="0"/>
              <w:ind w:left="0" w:right="0"/>
              <w:rPr>
                <w:rFonts w:hint="default" w:ascii="Times New Roman"/>
                <w:kern w:val="2"/>
              </w:rPr>
            </w:pPr>
          </w:p>
          <w:p w14:paraId="42A1D304">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D9CF2C5">
            <w:pPr>
              <w:pStyle w:val="11"/>
              <w:keepNext w:val="0"/>
              <w:keepLines w:val="0"/>
              <w:suppressLineNumbers w:val="0"/>
              <w:spacing w:before="0" w:beforeAutospacing="0" w:after="0" w:afterAutospacing="0"/>
              <w:ind w:left="0" w:right="0"/>
              <w:rPr>
                <w:rFonts w:hint="default" w:ascii="Times New Roman"/>
                <w:kern w:val="2"/>
                <w:sz w:val="26"/>
              </w:rPr>
            </w:pPr>
          </w:p>
          <w:p w14:paraId="1E43B3EF">
            <w:pPr>
              <w:pStyle w:val="11"/>
              <w:keepNext w:val="0"/>
              <w:keepLines w:val="0"/>
              <w:suppressLineNumbers w:val="0"/>
              <w:spacing w:before="0" w:beforeAutospacing="0" w:after="0" w:afterAutospacing="0"/>
              <w:ind w:left="0" w:right="0"/>
              <w:rPr>
                <w:rFonts w:hint="default" w:ascii="Times New Roman"/>
                <w:kern w:val="2"/>
                <w:sz w:val="26"/>
              </w:rPr>
            </w:pPr>
          </w:p>
          <w:p w14:paraId="2D91528A">
            <w:pPr>
              <w:pStyle w:val="11"/>
              <w:keepNext w:val="0"/>
              <w:keepLines w:val="0"/>
              <w:suppressLineNumbers w:val="0"/>
              <w:spacing w:before="0" w:beforeAutospacing="0" w:after="0" w:afterAutospacing="0"/>
              <w:ind w:left="0" w:right="0"/>
              <w:rPr>
                <w:rFonts w:hint="default" w:ascii="Times New Roman"/>
                <w:kern w:val="2"/>
                <w:sz w:val="26"/>
              </w:rPr>
            </w:pPr>
          </w:p>
          <w:p w14:paraId="416BEEE6">
            <w:pPr>
              <w:pStyle w:val="11"/>
              <w:keepNext w:val="0"/>
              <w:keepLines w:val="0"/>
              <w:suppressLineNumbers w:val="0"/>
              <w:spacing w:before="0" w:beforeAutospacing="0" w:after="0" w:afterAutospacing="0"/>
              <w:ind w:left="0" w:right="0"/>
              <w:rPr>
                <w:rFonts w:hint="default" w:ascii="Times New Roman"/>
                <w:kern w:val="2"/>
                <w:sz w:val="26"/>
              </w:rPr>
            </w:pPr>
          </w:p>
          <w:p w14:paraId="5D28FBF4">
            <w:pPr>
              <w:pStyle w:val="11"/>
              <w:keepNext w:val="0"/>
              <w:keepLines w:val="0"/>
              <w:suppressLineNumbers w:val="0"/>
              <w:spacing w:before="0" w:beforeAutospacing="0" w:after="0" w:afterAutospacing="0"/>
              <w:ind w:left="0" w:right="0"/>
              <w:rPr>
                <w:rFonts w:hint="default" w:ascii="Times New Roman"/>
                <w:kern w:val="2"/>
                <w:sz w:val="26"/>
              </w:rPr>
            </w:pPr>
          </w:p>
          <w:p w14:paraId="366FA1FE">
            <w:pPr>
              <w:pStyle w:val="11"/>
              <w:keepNext w:val="0"/>
              <w:keepLines w:val="0"/>
              <w:suppressLineNumbers w:val="0"/>
              <w:spacing w:before="0" w:beforeAutospacing="0" w:after="0" w:afterAutospacing="0"/>
              <w:ind w:left="0" w:right="0"/>
              <w:rPr>
                <w:rFonts w:hint="default" w:ascii="Times New Roman"/>
                <w:kern w:val="2"/>
                <w:sz w:val="26"/>
              </w:rPr>
            </w:pPr>
          </w:p>
          <w:p w14:paraId="0435F1E7">
            <w:pPr>
              <w:pStyle w:val="11"/>
              <w:keepNext w:val="0"/>
              <w:keepLines w:val="0"/>
              <w:suppressLineNumbers w:val="0"/>
              <w:spacing w:before="0" w:beforeAutospacing="0" w:after="0" w:afterAutospacing="0"/>
              <w:ind w:left="0" w:right="0"/>
              <w:rPr>
                <w:rFonts w:hint="default" w:ascii="Times New Roman"/>
                <w:kern w:val="2"/>
                <w:sz w:val="26"/>
              </w:rPr>
            </w:pPr>
          </w:p>
          <w:p w14:paraId="1DD6E99F">
            <w:pPr>
              <w:pStyle w:val="11"/>
              <w:keepNext w:val="0"/>
              <w:keepLines w:val="0"/>
              <w:suppressLineNumbers w:val="0"/>
              <w:spacing w:before="9" w:beforeAutospacing="0" w:after="0" w:afterAutospacing="0"/>
              <w:ind w:left="0" w:right="0"/>
              <w:rPr>
                <w:rFonts w:hint="default" w:ascii="Times New Roman"/>
                <w:kern w:val="2"/>
                <w:sz w:val="21"/>
              </w:rPr>
            </w:pPr>
          </w:p>
          <w:p w14:paraId="342682C9">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39391DEB">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《中华人民共和国慈善法》第四十五条 设立慈善信托、确定受托人和监察人，应当采取书面形式。受托人</w:t>
            </w:r>
            <w:r>
              <w:rPr>
                <w:rFonts w:hint="default"/>
                <w:spacing w:val="-4"/>
                <w:kern w:val="2"/>
                <w:sz w:val="24"/>
              </w:rPr>
              <w:t>应当在慈善信托文件签订之日起七日内，将相关文件向受托人所在地县级以上人民政府民政部门备案。未按</w:t>
            </w:r>
            <w:r>
              <w:rPr>
                <w:rFonts w:hint="default"/>
                <w:kern w:val="2"/>
                <w:sz w:val="24"/>
              </w:rPr>
              <w:t>照前款规定将相关文件报民政部门备案的，不享受税收优惠。</w:t>
            </w:r>
          </w:p>
          <w:p w14:paraId="50928817">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《银监会 民政部关于印发慈善信托管理办法的通知》（银监发〔2017〕37</w:t>
            </w:r>
            <w:r>
              <w:rPr>
                <w:rFonts w:hint="default"/>
                <w:spacing w:val="-25"/>
                <w:kern w:val="2"/>
                <w:sz w:val="24"/>
              </w:rPr>
              <w:t xml:space="preserve"> 号</w:t>
            </w:r>
            <w:r>
              <w:rPr>
                <w:rFonts w:hint="default"/>
                <w:kern w:val="2"/>
                <w:sz w:val="24"/>
              </w:rPr>
              <w:t>）</w:t>
            </w:r>
            <w:r>
              <w:rPr>
                <w:rFonts w:hint="default"/>
                <w:spacing w:val="-2"/>
                <w:kern w:val="2"/>
                <w:sz w:val="24"/>
              </w:rPr>
              <w:t>第十六条 信托公司担任受</w:t>
            </w:r>
            <w:r>
              <w:rPr>
                <w:rFonts w:hint="default"/>
                <w:spacing w:val="-7"/>
                <w:kern w:val="2"/>
                <w:sz w:val="24"/>
              </w:rPr>
              <w:t>托人的，由其登记注册地设区市的民政部门履行备案职责；慈善组织担任受托人的，由准予其登记或予以认</w:t>
            </w:r>
            <w:r>
              <w:rPr>
                <w:rFonts w:hint="default"/>
                <w:spacing w:val="-4"/>
                <w:kern w:val="2"/>
                <w:sz w:val="24"/>
              </w:rPr>
              <w:t>定的民政部门履行备案职责。第十七条 同一慈善信托有两个或两个以上的受托人时，委托人应当确定其中</w:t>
            </w:r>
            <w:r>
              <w:rPr>
                <w:rFonts w:hint="default"/>
                <w:spacing w:val="-3"/>
                <w:kern w:val="2"/>
                <w:sz w:val="24"/>
              </w:rPr>
              <w:t>一个承担主要受托管理责任的受托人按照本章规定进行备案。备案的民政部门应当将备案信息与其他受托人</w:t>
            </w:r>
            <w:r>
              <w:rPr>
                <w:rFonts w:hint="default"/>
                <w:spacing w:val="-4"/>
                <w:kern w:val="2"/>
                <w:sz w:val="24"/>
              </w:rPr>
              <w:t xml:space="preserve">所在地的县级以上人民政府民政部门共享。第十九条 备案后，发生第三十八条规定的部分变更事项时，慈善信托的受托人应当在变更之日起 </w:t>
            </w:r>
            <w:r>
              <w:rPr>
                <w:rFonts w:hint="default"/>
                <w:kern w:val="2"/>
                <w:sz w:val="24"/>
              </w:rPr>
              <w:t>7</w:t>
            </w:r>
            <w:r>
              <w:rPr>
                <w:rFonts w:hint="default"/>
                <w:spacing w:val="-11"/>
                <w:kern w:val="2"/>
                <w:sz w:val="24"/>
              </w:rPr>
              <w:t xml:space="preserve"> 日内按照第十八条的规定向原备案的民政部门申请备案，并提交发生变</w:t>
            </w:r>
            <w:r>
              <w:rPr>
                <w:rFonts w:hint="default"/>
                <w:spacing w:val="-5"/>
                <w:kern w:val="2"/>
                <w:sz w:val="24"/>
              </w:rPr>
              <w:t>更的相关书面材料。第二十条 慈善信托的受托人违反信托义务或者难以履行职责的，委托人可以变更受托</w:t>
            </w:r>
            <w:r>
              <w:rPr>
                <w:rFonts w:hint="default"/>
                <w:spacing w:val="-8"/>
                <w:kern w:val="2"/>
                <w:sz w:val="24"/>
              </w:rPr>
              <w:t xml:space="preserve">人。变更后的受托人应当在变更之日起 </w:t>
            </w:r>
            <w:r>
              <w:rPr>
                <w:rFonts w:hint="default"/>
                <w:kern w:val="2"/>
                <w:sz w:val="24"/>
              </w:rPr>
              <w:t>7</w:t>
            </w:r>
            <w:r>
              <w:rPr>
                <w:rFonts w:hint="default"/>
                <w:spacing w:val="-11"/>
                <w:kern w:val="2"/>
                <w:sz w:val="24"/>
              </w:rPr>
              <w:t xml:space="preserve"> 日内，将变更情况报原备案的民政部门重新备案。第二十一条  慈</w:t>
            </w:r>
          </w:p>
          <w:p w14:paraId="11D47FD1">
            <w:pPr>
              <w:pStyle w:val="11"/>
              <w:keepNext w:val="0"/>
              <w:keepLines w:val="0"/>
              <w:suppressLineNumbers w:val="0"/>
              <w:spacing w:before="0" w:beforeAutospacing="0" w:after="0" w:afterAutospacing="0" w:line="298" w:lineRule="exact"/>
              <w:ind w:left="109" w:right="0"/>
              <w:jc w:val="both"/>
              <w:rPr>
                <w:rFonts w:hint="default"/>
                <w:kern w:val="2"/>
                <w:sz w:val="24"/>
              </w:rPr>
            </w:pPr>
            <w:r>
              <w:rPr>
                <w:rFonts w:hint="default"/>
                <w:spacing w:val="-2"/>
                <w:kern w:val="2"/>
                <w:sz w:val="24"/>
              </w:rPr>
              <w:t xml:space="preserve">善信托备案申请符合《慈善法》、《信托法》和本办法规定的，民政部门应当在收到备案申请材料之日起 </w:t>
            </w:r>
            <w:r>
              <w:rPr>
                <w:rFonts w:hint="default"/>
                <w:kern w:val="2"/>
                <w:sz w:val="24"/>
              </w:rPr>
              <w:t>7</w:t>
            </w:r>
          </w:p>
          <w:p w14:paraId="32C2E150">
            <w:pPr>
              <w:pStyle w:val="11"/>
              <w:keepNext w:val="0"/>
              <w:keepLines w:val="0"/>
              <w:suppressLineNumbers w:val="0"/>
              <w:spacing w:before="4" w:beforeAutospacing="0" w:after="0" w:afterAutospacing="0" w:line="380" w:lineRule="exact"/>
              <w:ind w:left="109" w:right="92"/>
              <w:jc w:val="both"/>
              <w:rPr>
                <w:rFonts w:hint="default"/>
                <w:kern w:val="2"/>
                <w:sz w:val="21"/>
              </w:rPr>
            </w:pPr>
            <w:r>
              <w:rPr>
                <w:rFonts w:hint="default"/>
                <w:spacing w:val="-7"/>
                <w:kern w:val="2"/>
                <w:sz w:val="24"/>
              </w:rPr>
              <w:t xml:space="preserve">日内出具备案回执；不符合规定的，应当在收到备案申请材料之日起 </w:t>
            </w:r>
            <w:r>
              <w:rPr>
                <w:rFonts w:hint="default"/>
                <w:kern w:val="2"/>
                <w:sz w:val="24"/>
              </w:rPr>
              <w:t>7</w:t>
            </w:r>
            <w:r>
              <w:rPr>
                <w:rFonts w:hint="default"/>
                <w:spacing w:val="-9"/>
                <w:kern w:val="2"/>
                <w:sz w:val="24"/>
              </w:rPr>
              <w:t xml:space="preserve"> 日内一次性书面告知理由和需要补正</w:t>
            </w:r>
            <w:r>
              <w:rPr>
                <w:rFonts w:hint="default"/>
                <w:kern w:val="2"/>
                <w:sz w:val="24"/>
              </w:rPr>
              <w:t>的相关材料。</w:t>
            </w:r>
          </w:p>
        </w:tc>
        <w:tc>
          <w:tcPr>
            <w:tcW w:w="1275" w:type="dxa"/>
            <w:vAlign w:val="center"/>
          </w:tcPr>
          <w:p w14:paraId="7DDA8F12">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0C3007B6">
            <w:pPr>
              <w:pStyle w:val="11"/>
              <w:keepNext w:val="0"/>
              <w:keepLines w:val="0"/>
              <w:suppressLineNumbers w:val="0"/>
              <w:spacing w:before="0" w:beforeAutospacing="0" w:after="0" w:afterAutospacing="0"/>
              <w:ind w:left="0" w:right="0"/>
              <w:jc w:val="center"/>
              <w:rPr>
                <w:rFonts w:hint="default" w:ascii="Times New Roman"/>
                <w:kern w:val="2"/>
                <w:sz w:val="26"/>
              </w:rPr>
            </w:pPr>
          </w:p>
          <w:p w14:paraId="33823480">
            <w:pPr>
              <w:pStyle w:val="11"/>
              <w:keepNext w:val="0"/>
              <w:keepLines w:val="0"/>
              <w:suppressLineNumbers w:val="0"/>
              <w:spacing w:before="0" w:beforeAutospacing="0" w:after="0" w:afterAutospacing="0"/>
              <w:ind w:left="0" w:right="0"/>
              <w:jc w:val="center"/>
              <w:rPr>
                <w:rFonts w:hint="default" w:ascii="Times New Roman"/>
                <w:kern w:val="2"/>
                <w:sz w:val="26"/>
              </w:rPr>
            </w:pPr>
          </w:p>
          <w:p w14:paraId="5B3677F0">
            <w:pPr>
              <w:pStyle w:val="11"/>
              <w:keepNext w:val="0"/>
              <w:keepLines w:val="0"/>
              <w:suppressLineNumbers w:val="0"/>
              <w:spacing w:before="0" w:beforeAutospacing="0" w:after="0" w:afterAutospacing="0"/>
              <w:ind w:left="0" w:right="0"/>
              <w:jc w:val="center"/>
              <w:rPr>
                <w:rFonts w:hint="default" w:ascii="Times New Roman"/>
                <w:kern w:val="2"/>
                <w:sz w:val="26"/>
              </w:rPr>
            </w:pPr>
          </w:p>
          <w:p w14:paraId="5197CD94">
            <w:pPr>
              <w:pStyle w:val="11"/>
              <w:keepNext w:val="0"/>
              <w:keepLines w:val="0"/>
              <w:suppressLineNumbers w:val="0"/>
              <w:spacing w:before="0" w:beforeAutospacing="0" w:after="0" w:afterAutospacing="0"/>
              <w:ind w:left="0" w:right="0"/>
              <w:jc w:val="center"/>
              <w:rPr>
                <w:rFonts w:hint="default" w:ascii="Times New Roman"/>
                <w:kern w:val="2"/>
                <w:sz w:val="26"/>
              </w:rPr>
            </w:pPr>
          </w:p>
          <w:p w14:paraId="32E3D543">
            <w:pPr>
              <w:pStyle w:val="11"/>
              <w:keepNext w:val="0"/>
              <w:keepLines w:val="0"/>
              <w:suppressLineNumbers w:val="0"/>
              <w:spacing w:before="0" w:beforeAutospacing="0" w:after="0" w:afterAutospacing="0"/>
              <w:ind w:left="0" w:right="0"/>
              <w:jc w:val="center"/>
              <w:rPr>
                <w:rFonts w:hint="default" w:ascii="Times New Roman"/>
                <w:kern w:val="2"/>
                <w:sz w:val="26"/>
              </w:rPr>
            </w:pPr>
          </w:p>
          <w:p w14:paraId="2958C685">
            <w:pPr>
              <w:pStyle w:val="11"/>
              <w:keepNext w:val="0"/>
              <w:keepLines w:val="0"/>
              <w:suppressLineNumbers w:val="0"/>
              <w:spacing w:before="0" w:beforeAutospacing="0" w:after="0" w:afterAutospacing="0"/>
              <w:ind w:left="0" w:right="0"/>
              <w:jc w:val="center"/>
              <w:rPr>
                <w:rFonts w:hint="default" w:ascii="Times New Roman"/>
                <w:kern w:val="2"/>
                <w:sz w:val="26"/>
              </w:rPr>
            </w:pPr>
          </w:p>
          <w:p w14:paraId="4B407AE7">
            <w:pPr>
              <w:pStyle w:val="11"/>
              <w:keepNext w:val="0"/>
              <w:keepLines w:val="0"/>
              <w:suppressLineNumbers w:val="0"/>
              <w:spacing w:before="0" w:beforeAutospacing="0" w:after="0" w:afterAutospacing="0"/>
              <w:ind w:left="0" w:right="0"/>
              <w:jc w:val="center"/>
              <w:rPr>
                <w:rFonts w:hint="default" w:ascii="Times New Roman"/>
                <w:kern w:val="2"/>
                <w:sz w:val="26"/>
              </w:rPr>
            </w:pPr>
          </w:p>
          <w:p w14:paraId="0B64AFDE">
            <w:pPr>
              <w:pStyle w:val="11"/>
              <w:keepNext w:val="0"/>
              <w:keepLines w:val="0"/>
              <w:suppressLineNumbers w:val="0"/>
              <w:spacing w:before="4" w:beforeAutospacing="0" w:after="0" w:afterAutospacing="0"/>
              <w:ind w:left="0" w:right="0"/>
              <w:jc w:val="center"/>
              <w:rPr>
                <w:rFonts w:hint="default" w:ascii="Times New Roman"/>
                <w:kern w:val="2"/>
                <w:sz w:val="38"/>
              </w:rPr>
            </w:pPr>
          </w:p>
          <w:p w14:paraId="2B0ECB38">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07AF5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tcPr>
          <w:p w14:paraId="27BC2BE7">
            <w:pPr>
              <w:pStyle w:val="11"/>
              <w:keepNext w:val="0"/>
              <w:keepLines w:val="0"/>
              <w:suppressLineNumbers w:val="0"/>
              <w:spacing w:before="5" w:beforeAutospacing="0" w:after="0" w:afterAutospacing="0"/>
              <w:ind w:left="0" w:right="0"/>
              <w:rPr>
                <w:rFonts w:hint="default" w:ascii="Times New Roman"/>
                <w:kern w:val="2"/>
                <w:sz w:val="37"/>
              </w:rPr>
            </w:pPr>
          </w:p>
          <w:p w14:paraId="270C263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9</w:t>
            </w:r>
            <w:r>
              <w:rPr>
                <w:rFonts w:hint="eastAsia" w:ascii="Times New Roman"/>
                <w:kern w:val="2"/>
                <w:sz w:val="24"/>
                <w:lang w:val="en-US" w:eastAsia="zh-CN"/>
              </w:rPr>
              <w:t>8</w:t>
            </w:r>
          </w:p>
        </w:tc>
        <w:tc>
          <w:tcPr>
            <w:tcW w:w="2515" w:type="dxa"/>
          </w:tcPr>
          <w:p w14:paraId="2BD3487E">
            <w:pPr>
              <w:pStyle w:val="11"/>
              <w:keepNext w:val="0"/>
              <w:keepLines w:val="0"/>
              <w:suppressLineNumbers w:val="0"/>
              <w:spacing w:before="0" w:beforeAutospacing="0" w:after="0" w:afterAutospacing="0"/>
              <w:ind w:left="0" w:right="0"/>
              <w:rPr>
                <w:rFonts w:hint="default" w:ascii="Times New Roman"/>
                <w:kern w:val="2"/>
              </w:rPr>
            </w:pPr>
          </w:p>
          <w:p w14:paraId="3ACC1625">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慈善组织公开募捐方案备案</w:t>
            </w:r>
          </w:p>
        </w:tc>
        <w:tc>
          <w:tcPr>
            <w:tcW w:w="2518" w:type="dxa"/>
          </w:tcPr>
          <w:p w14:paraId="7D004DD3">
            <w:pPr>
              <w:pStyle w:val="11"/>
              <w:keepNext w:val="0"/>
              <w:keepLines w:val="0"/>
              <w:suppressLineNumbers w:val="0"/>
              <w:spacing w:before="0" w:beforeAutospacing="0" w:after="0" w:afterAutospacing="0"/>
              <w:ind w:left="0" w:right="0"/>
              <w:rPr>
                <w:rFonts w:hint="default" w:ascii="Times New Roman"/>
                <w:kern w:val="2"/>
                <w:sz w:val="20"/>
              </w:rPr>
            </w:pPr>
          </w:p>
          <w:p w14:paraId="1128FCDD">
            <w:pPr>
              <w:pStyle w:val="11"/>
              <w:keepNext w:val="0"/>
              <w:keepLines w:val="0"/>
              <w:suppressLineNumbers w:val="0"/>
              <w:spacing w:before="2" w:beforeAutospacing="0" w:after="0" w:afterAutospacing="0"/>
              <w:ind w:left="0" w:right="0"/>
              <w:rPr>
                <w:rFonts w:hint="default" w:ascii="Times New Roman"/>
                <w:kern w:val="2"/>
                <w:sz w:val="21"/>
              </w:rPr>
            </w:pPr>
          </w:p>
          <w:p w14:paraId="4E8AED22">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72E63900">
            <w:pPr>
              <w:pStyle w:val="11"/>
              <w:keepNext w:val="0"/>
              <w:keepLines w:val="0"/>
              <w:suppressLineNumbers w:val="0"/>
              <w:spacing w:before="0" w:beforeAutospacing="0" w:after="0" w:afterAutospacing="0"/>
              <w:ind w:left="0" w:right="0"/>
              <w:rPr>
                <w:rFonts w:hint="default" w:ascii="Times New Roman"/>
                <w:kern w:val="2"/>
              </w:rPr>
            </w:pPr>
          </w:p>
          <w:p w14:paraId="547848E9">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4FAA7666">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《中华人民共和国慈善法》第二十四条 开展公开募捐，应当制定募捐方案。募捐方案包括募捐目的、起止</w:t>
            </w:r>
          </w:p>
          <w:p w14:paraId="78C01703">
            <w:pPr>
              <w:pStyle w:val="11"/>
              <w:keepNext w:val="0"/>
              <w:keepLines w:val="0"/>
              <w:suppressLineNumbers w:val="0"/>
              <w:spacing w:before="1" w:beforeAutospacing="0" w:after="0" w:afterAutospacing="0" w:line="380" w:lineRule="atLeast"/>
              <w:ind w:left="109" w:right="45"/>
              <w:rPr>
                <w:rFonts w:hint="default"/>
                <w:kern w:val="2"/>
                <w:sz w:val="21"/>
              </w:rPr>
            </w:pPr>
            <w:r>
              <w:rPr>
                <w:rFonts w:hint="default"/>
                <w:kern w:val="2"/>
                <w:sz w:val="24"/>
              </w:rPr>
              <w:t>时间和地域、活动负责人姓名和办公地址、接受捐赠方式、银行账户、受益人、募得款物用途、募捐成本、剩余财产的处理等。募捐方案应当在开展募捐活动前报慈善组织登记的民政部门备案。</w:t>
            </w:r>
          </w:p>
        </w:tc>
        <w:tc>
          <w:tcPr>
            <w:tcW w:w="1275" w:type="dxa"/>
            <w:vAlign w:val="center"/>
          </w:tcPr>
          <w:p w14:paraId="5BF4F07D">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2AF7D5D5">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4C2C4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763" w:type="dxa"/>
          </w:tcPr>
          <w:p w14:paraId="65845B0D">
            <w:pPr>
              <w:pStyle w:val="11"/>
              <w:keepNext w:val="0"/>
              <w:keepLines w:val="0"/>
              <w:suppressLineNumbers w:val="0"/>
              <w:spacing w:before="0" w:beforeAutospacing="0" w:after="0" w:afterAutospacing="0"/>
              <w:ind w:left="0" w:right="0"/>
              <w:rPr>
                <w:rFonts w:hint="default" w:ascii="Times New Roman"/>
                <w:kern w:val="2"/>
                <w:sz w:val="26"/>
              </w:rPr>
            </w:pPr>
          </w:p>
          <w:p w14:paraId="647082B5">
            <w:pPr>
              <w:pStyle w:val="11"/>
              <w:keepNext w:val="0"/>
              <w:keepLines w:val="0"/>
              <w:suppressLineNumbers w:val="0"/>
              <w:spacing w:before="0" w:beforeAutospacing="0" w:after="0" w:afterAutospacing="0"/>
              <w:ind w:left="0" w:right="0"/>
              <w:rPr>
                <w:rFonts w:hint="default" w:ascii="Times New Roman"/>
                <w:kern w:val="2"/>
                <w:sz w:val="26"/>
              </w:rPr>
            </w:pPr>
          </w:p>
          <w:p w14:paraId="367334FB">
            <w:pPr>
              <w:pStyle w:val="11"/>
              <w:keepNext w:val="0"/>
              <w:keepLines w:val="0"/>
              <w:suppressLineNumbers w:val="0"/>
              <w:spacing w:before="0" w:beforeAutospacing="0" w:after="0" w:afterAutospacing="0"/>
              <w:ind w:left="0" w:right="0"/>
              <w:rPr>
                <w:rFonts w:hint="default" w:ascii="Times New Roman"/>
                <w:kern w:val="2"/>
                <w:sz w:val="26"/>
              </w:rPr>
            </w:pPr>
          </w:p>
          <w:p w14:paraId="50039137">
            <w:pPr>
              <w:pStyle w:val="11"/>
              <w:keepNext w:val="0"/>
              <w:keepLines w:val="0"/>
              <w:suppressLineNumbers w:val="0"/>
              <w:spacing w:before="0" w:beforeAutospacing="0" w:after="0" w:afterAutospacing="0"/>
              <w:ind w:left="0" w:right="0"/>
              <w:rPr>
                <w:rFonts w:hint="default" w:ascii="Times New Roman"/>
                <w:kern w:val="2"/>
                <w:sz w:val="26"/>
              </w:rPr>
            </w:pPr>
          </w:p>
          <w:p w14:paraId="73314214">
            <w:pPr>
              <w:pStyle w:val="11"/>
              <w:keepNext w:val="0"/>
              <w:keepLines w:val="0"/>
              <w:suppressLineNumbers w:val="0"/>
              <w:spacing w:before="7" w:beforeAutospacing="0" w:after="0" w:afterAutospacing="0"/>
              <w:ind w:left="0" w:right="0"/>
              <w:rPr>
                <w:rFonts w:hint="default" w:ascii="Times New Roman"/>
                <w:kern w:val="2"/>
                <w:sz w:val="32"/>
              </w:rPr>
            </w:pPr>
          </w:p>
          <w:p w14:paraId="5CD4E93E">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eastAsia="zh-CN"/>
              </w:rPr>
              <w:t>99</w:t>
            </w:r>
          </w:p>
        </w:tc>
        <w:tc>
          <w:tcPr>
            <w:tcW w:w="2515" w:type="dxa"/>
          </w:tcPr>
          <w:p w14:paraId="7B0D2E62">
            <w:pPr>
              <w:pStyle w:val="11"/>
              <w:keepNext w:val="0"/>
              <w:keepLines w:val="0"/>
              <w:suppressLineNumbers w:val="0"/>
              <w:spacing w:before="0" w:beforeAutospacing="0" w:after="0" w:afterAutospacing="0"/>
              <w:ind w:left="0" w:right="0"/>
              <w:rPr>
                <w:rFonts w:hint="default" w:ascii="Times New Roman"/>
                <w:kern w:val="2"/>
                <w:sz w:val="26"/>
              </w:rPr>
            </w:pPr>
          </w:p>
          <w:p w14:paraId="42DF0B60">
            <w:pPr>
              <w:pStyle w:val="11"/>
              <w:keepNext w:val="0"/>
              <w:keepLines w:val="0"/>
              <w:suppressLineNumbers w:val="0"/>
              <w:spacing w:before="0" w:beforeAutospacing="0" w:after="0" w:afterAutospacing="0"/>
              <w:ind w:left="0" w:right="0"/>
              <w:rPr>
                <w:rFonts w:hint="default" w:ascii="Times New Roman"/>
                <w:kern w:val="2"/>
                <w:sz w:val="26"/>
              </w:rPr>
            </w:pPr>
          </w:p>
          <w:p w14:paraId="5AC039FC">
            <w:pPr>
              <w:pStyle w:val="11"/>
              <w:keepNext w:val="0"/>
              <w:keepLines w:val="0"/>
              <w:suppressLineNumbers w:val="0"/>
              <w:spacing w:before="0" w:beforeAutospacing="0" w:after="0" w:afterAutospacing="0"/>
              <w:ind w:left="0" w:right="0"/>
              <w:rPr>
                <w:rFonts w:hint="default" w:ascii="Times New Roman"/>
                <w:kern w:val="2"/>
                <w:sz w:val="26"/>
              </w:rPr>
            </w:pPr>
          </w:p>
          <w:p w14:paraId="3296D9E3">
            <w:pPr>
              <w:pStyle w:val="11"/>
              <w:keepNext w:val="0"/>
              <w:keepLines w:val="0"/>
              <w:suppressLineNumbers w:val="0"/>
              <w:spacing w:before="0" w:beforeAutospacing="0" w:after="0" w:afterAutospacing="0"/>
              <w:ind w:left="0" w:right="0"/>
              <w:rPr>
                <w:rFonts w:hint="default" w:ascii="Times New Roman"/>
                <w:kern w:val="2"/>
                <w:sz w:val="26"/>
              </w:rPr>
            </w:pPr>
          </w:p>
          <w:p w14:paraId="7635A2F3">
            <w:pPr>
              <w:pStyle w:val="11"/>
              <w:keepNext w:val="0"/>
              <w:keepLines w:val="0"/>
              <w:suppressLineNumbers w:val="0"/>
              <w:spacing w:before="8" w:beforeAutospacing="0" w:after="0" w:afterAutospacing="0"/>
              <w:ind w:left="0" w:right="0"/>
              <w:rPr>
                <w:rFonts w:hint="default" w:ascii="Times New Roman"/>
                <w:kern w:val="2"/>
                <w:sz w:val="33"/>
              </w:rPr>
            </w:pPr>
          </w:p>
          <w:p w14:paraId="3731BEB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养老机构备案</w:t>
            </w:r>
          </w:p>
        </w:tc>
        <w:tc>
          <w:tcPr>
            <w:tcW w:w="2518" w:type="dxa"/>
          </w:tcPr>
          <w:p w14:paraId="58297542">
            <w:pPr>
              <w:pStyle w:val="11"/>
              <w:keepNext w:val="0"/>
              <w:keepLines w:val="0"/>
              <w:suppressLineNumbers w:val="0"/>
              <w:spacing w:before="0" w:beforeAutospacing="0" w:after="0" w:afterAutospacing="0"/>
              <w:ind w:left="0" w:right="0"/>
              <w:rPr>
                <w:rFonts w:hint="default" w:ascii="Times New Roman"/>
                <w:kern w:val="2"/>
                <w:sz w:val="20"/>
              </w:rPr>
            </w:pPr>
          </w:p>
          <w:p w14:paraId="1517812D">
            <w:pPr>
              <w:pStyle w:val="11"/>
              <w:keepNext w:val="0"/>
              <w:keepLines w:val="0"/>
              <w:suppressLineNumbers w:val="0"/>
              <w:spacing w:before="0" w:beforeAutospacing="0" w:after="0" w:afterAutospacing="0"/>
              <w:ind w:left="0" w:right="0"/>
              <w:rPr>
                <w:rFonts w:hint="default" w:ascii="Times New Roman"/>
                <w:kern w:val="2"/>
                <w:sz w:val="20"/>
              </w:rPr>
            </w:pPr>
          </w:p>
          <w:p w14:paraId="676350A5">
            <w:pPr>
              <w:pStyle w:val="11"/>
              <w:keepNext w:val="0"/>
              <w:keepLines w:val="0"/>
              <w:suppressLineNumbers w:val="0"/>
              <w:spacing w:before="0" w:beforeAutospacing="0" w:after="0" w:afterAutospacing="0"/>
              <w:ind w:left="0" w:right="0"/>
              <w:rPr>
                <w:rFonts w:hint="default" w:ascii="Times New Roman"/>
                <w:kern w:val="2"/>
                <w:sz w:val="20"/>
              </w:rPr>
            </w:pPr>
          </w:p>
          <w:p w14:paraId="4D3455BD">
            <w:pPr>
              <w:pStyle w:val="11"/>
              <w:keepNext w:val="0"/>
              <w:keepLines w:val="0"/>
              <w:suppressLineNumbers w:val="0"/>
              <w:spacing w:before="0" w:beforeAutospacing="0" w:after="0" w:afterAutospacing="0"/>
              <w:ind w:left="0" w:right="0"/>
              <w:rPr>
                <w:rFonts w:hint="default" w:ascii="Times New Roman"/>
                <w:kern w:val="2"/>
                <w:sz w:val="20"/>
              </w:rPr>
            </w:pPr>
          </w:p>
          <w:p w14:paraId="1ACF752F">
            <w:pPr>
              <w:pStyle w:val="11"/>
              <w:keepNext w:val="0"/>
              <w:keepLines w:val="0"/>
              <w:suppressLineNumbers w:val="0"/>
              <w:spacing w:before="0" w:beforeAutospacing="0" w:after="0" w:afterAutospacing="0"/>
              <w:ind w:left="0" w:right="0"/>
              <w:rPr>
                <w:rFonts w:hint="default" w:ascii="Times New Roman"/>
                <w:kern w:val="2"/>
                <w:sz w:val="20"/>
              </w:rPr>
            </w:pPr>
          </w:p>
          <w:p w14:paraId="66F493B7">
            <w:pPr>
              <w:pStyle w:val="11"/>
              <w:keepNext w:val="0"/>
              <w:keepLines w:val="0"/>
              <w:suppressLineNumbers w:val="0"/>
              <w:spacing w:before="0" w:beforeAutospacing="0" w:after="0" w:afterAutospacing="0"/>
              <w:ind w:left="0" w:right="0"/>
              <w:rPr>
                <w:rFonts w:hint="default" w:ascii="Times New Roman"/>
                <w:kern w:val="2"/>
                <w:sz w:val="20"/>
              </w:rPr>
            </w:pPr>
          </w:p>
          <w:p w14:paraId="5A6B4DBD">
            <w:pPr>
              <w:pStyle w:val="11"/>
              <w:keepNext w:val="0"/>
              <w:keepLines w:val="0"/>
              <w:suppressLineNumbers w:val="0"/>
              <w:spacing w:before="3" w:beforeAutospacing="0" w:after="0" w:afterAutospacing="0"/>
              <w:ind w:left="0" w:right="0"/>
              <w:rPr>
                <w:rFonts w:hint="default" w:ascii="Times New Roman"/>
                <w:kern w:val="2"/>
                <w:sz w:val="20"/>
              </w:rPr>
            </w:pPr>
          </w:p>
          <w:p w14:paraId="35277A49">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4633CAFD">
            <w:pPr>
              <w:pStyle w:val="11"/>
              <w:keepNext w:val="0"/>
              <w:keepLines w:val="0"/>
              <w:suppressLineNumbers w:val="0"/>
              <w:spacing w:before="0" w:beforeAutospacing="0" w:after="0" w:afterAutospacing="0"/>
              <w:ind w:left="0" w:right="0"/>
              <w:rPr>
                <w:rFonts w:hint="default" w:ascii="Times New Roman"/>
                <w:kern w:val="2"/>
                <w:sz w:val="26"/>
              </w:rPr>
            </w:pPr>
          </w:p>
          <w:p w14:paraId="2CB919F5">
            <w:pPr>
              <w:pStyle w:val="11"/>
              <w:keepNext w:val="0"/>
              <w:keepLines w:val="0"/>
              <w:suppressLineNumbers w:val="0"/>
              <w:spacing w:before="0" w:beforeAutospacing="0" w:after="0" w:afterAutospacing="0"/>
              <w:ind w:left="0" w:right="0"/>
              <w:rPr>
                <w:rFonts w:hint="default" w:ascii="Times New Roman"/>
                <w:kern w:val="2"/>
                <w:sz w:val="26"/>
              </w:rPr>
            </w:pPr>
          </w:p>
          <w:p w14:paraId="7CFADF34">
            <w:pPr>
              <w:pStyle w:val="11"/>
              <w:keepNext w:val="0"/>
              <w:keepLines w:val="0"/>
              <w:suppressLineNumbers w:val="0"/>
              <w:spacing w:before="0" w:beforeAutospacing="0" w:after="0" w:afterAutospacing="0"/>
              <w:ind w:left="0" w:right="0"/>
              <w:rPr>
                <w:rFonts w:hint="default" w:ascii="Times New Roman"/>
                <w:kern w:val="2"/>
                <w:sz w:val="26"/>
              </w:rPr>
            </w:pPr>
          </w:p>
          <w:p w14:paraId="51BFAAC4">
            <w:pPr>
              <w:pStyle w:val="11"/>
              <w:keepNext w:val="0"/>
              <w:keepLines w:val="0"/>
              <w:suppressLineNumbers w:val="0"/>
              <w:spacing w:before="0" w:beforeAutospacing="0" w:after="0" w:afterAutospacing="0"/>
              <w:ind w:left="0" w:right="0"/>
              <w:rPr>
                <w:rFonts w:hint="default" w:ascii="Times New Roman"/>
                <w:kern w:val="2"/>
                <w:sz w:val="26"/>
              </w:rPr>
            </w:pPr>
          </w:p>
          <w:p w14:paraId="3B83422A">
            <w:pPr>
              <w:pStyle w:val="11"/>
              <w:keepNext w:val="0"/>
              <w:keepLines w:val="0"/>
              <w:suppressLineNumbers w:val="0"/>
              <w:spacing w:before="198" w:beforeAutospacing="0" w:after="0" w:afterAutospacing="0" w:line="295" w:lineRule="auto"/>
              <w:ind w:left="422" w:right="167" w:hanging="240"/>
              <w:rPr>
                <w:rFonts w:hint="default"/>
                <w:kern w:val="2"/>
                <w:sz w:val="21"/>
              </w:rPr>
            </w:pPr>
            <w:r>
              <w:rPr>
                <w:rFonts w:hint="default"/>
                <w:kern w:val="2"/>
                <w:sz w:val="24"/>
              </w:rPr>
              <w:t>其他行政权力</w:t>
            </w:r>
          </w:p>
        </w:tc>
        <w:tc>
          <w:tcPr>
            <w:tcW w:w="11447" w:type="dxa"/>
          </w:tcPr>
          <w:p w14:paraId="69D2E77F">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4"/>
                <w:kern w:val="2"/>
                <w:sz w:val="24"/>
              </w:rPr>
              <w:t>《中华人民共和国老年人权益保障法》第四十三条 设立公益性养老机构，应当依法办理相应的登记。设立</w:t>
            </w:r>
            <w:r>
              <w:rPr>
                <w:rFonts w:hint="default"/>
                <w:spacing w:val="-6"/>
                <w:kern w:val="2"/>
                <w:sz w:val="24"/>
              </w:rPr>
              <w:t>经营性养老机构，应当在市场监督管理部门办理登记。养老机构登记备案后即可开展服务活动，并向县级以</w:t>
            </w:r>
            <w:r>
              <w:rPr>
                <w:rFonts w:hint="default"/>
                <w:kern w:val="2"/>
                <w:sz w:val="24"/>
              </w:rPr>
              <w:t>上人民政府民政部门备案。</w:t>
            </w:r>
          </w:p>
          <w:p w14:paraId="75E92577">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《民政部关于贯彻落实新修改的〈中华人民共和国老年人权益保障法〉的通知》（民函〔2019〕1</w:t>
            </w:r>
            <w:r>
              <w:rPr>
                <w:rFonts w:hint="default"/>
                <w:spacing w:val="-25"/>
                <w:kern w:val="2"/>
                <w:sz w:val="24"/>
              </w:rPr>
              <w:t xml:space="preserve"> 号</w:t>
            </w:r>
            <w:r>
              <w:rPr>
                <w:rFonts w:hint="default"/>
                <w:kern w:val="2"/>
                <w:sz w:val="24"/>
              </w:rPr>
              <w:t>）</w:t>
            </w:r>
            <w:r>
              <w:rPr>
                <w:rFonts w:hint="default"/>
                <w:spacing w:val="-7"/>
                <w:kern w:val="2"/>
                <w:sz w:val="24"/>
              </w:rPr>
              <w:t>一、</w:t>
            </w:r>
            <w:r>
              <w:rPr>
                <w:rFonts w:hint="default"/>
                <w:spacing w:val="-5"/>
                <w:kern w:val="2"/>
                <w:sz w:val="24"/>
              </w:rPr>
              <w:t>不再实施养老机构设立许可。自新修改的《老年人权益保障法》发布之日起，各级民政部门不再受理养老机</w:t>
            </w:r>
            <w:r>
              <w:rPr>
                <w:rFonts w:hint="default"/>
                <w:spacing w:val="-6"/>
                <w:kern w:val="2"/>
                <w:sz w:val="24"/>
              </w:rPr>
              <w:t>构设立许可申请。二、依法做好登记和备案管理。养老机构登记后即可开展服务活动，并应当向民政部门备</w:t>
            </w:r>
            <w:r>
              <w:rPr>
                <w:rFonts w:hint="default"/>
                <w:spacing w:val="-9"/>
                <w:kern w:val="2"/>
                <w:sz w:val="24"/>
              </w:rPr>
              <w:t>案，真实、准确、完整地提供备案信息，填写备案书和承诺书，民政部门应当提供备案回执，书面告知养老</w:t>
            </w:r>
            <w:r>
              <w:rPr>
                <w:rFonts w:hint="default"/>
                <w:spacing w:val="-12"/>
                <w:kern w:val="2"/>
                <w:sz w:val="24"/>
              </w:rPr>
              <w:t>机构运营基本条件，以及本区域现行养老服务扶持政策措施清单。养老机构登记事项变更的，应当及时办理</w:t>
            </w:r>
            <w:r>
              <w:rPr>
                <w:rFonts w:hint="default"/>
                <w:kern w:val="2"/>
                <w:sz w:val="24"/>
              </w:rPr>
              <w:t>备案变更手续。</w:t>
            </w:r>
          </w:p>
        </w:tc>
        <w:tc>
          <w:tcPr>
            <w:tcW w:w="1275" w:type="dxa"/>
            <w:vAlign w:val="center"/>
          </w:tcPr>
          <w:p w14:paraId="4586925F">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79AF7267">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民政</w:t>
            </w:r>
            <w:r>
              <w:rPr>
                <w:rFonts w:hint="eastAsia"/>
                <w:kern w:val="2"/>
                <w:sz w:val="24"/>
              </w:rPr>
              <w:t>局</w:t>
            </w:r>
          </w:p>
        </w:tc>
      </w:tr>
      <w:tr w14:paraId="599AA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763" w:type="dxa"/>
          </w:tcPr>
          <w:p w14:paraId="3AFE2B83">
            <w:pPr>
              <w:pStyle w:val="11"/>
              <w:keepNext w:val="0"/>
              <w:keepLines w:val="0"/>
              <w:suppressLineNumbers w:val="0"/>
              <w:spacing w:before="0" w:beforeAutospacing="0" w:after="0" w:afterAutospacing="0"/>
              <w:ind w:left="0" w:right="0"/>
              <w:rPr>
                <w:rFonts w:hint="default" w:ascii="Times New Roman"/>
                <w:kern w:val="2"/>
                <w:sz w:val="26"/>
              </w:rPr>
            </w:pPr>
          </w:p>
          <w:p w14:paraId="14137011">
            <w:pPr>
              <w:pStyle w:val="11"/>
              <w:keepNext w:val="0"/>
              <w:keepLines w:val="0"/>
              <w:suppressLineNumbers w:val="0"/>
              <w:spacing w:before="0" w:beforeAutospacing="0" w:after="0" w:afterAutospacing="0"/>
              <w:ind w:left="0" w:right="0"/>
              <w:rPr>
                <w:rFonts w:hint="default" w:ascii="Times New Roman"/>
                <w:kern w:val="2"/>
                <w:sz w:val="26"/>
              </w:rPr>
            </w:pPr>
          </w:p>
          <w:p w14:paraId="0DD06FFB">
            <w:pPr>
              <w:pStyle w:val="11"/>
              <w:keepNext w:val="0"/>
              <w:keepLines w:val="0"/>
              <w:suppressLineNumbers w:val="0"/>
              <w:spacing w:before="0" w:beforeAutospacing="0" w:after="0" w:afterAutospacing="0"/>
              <w:ind w:left="0" w:right="0"/>
              <w:rPr>
                <w:rFonts w:hint="default" w:ascii="Times New Roman"/>
                <w:kern w:val="2"/>
                <w:sz w:val="26"/>
              </w:rPr>
            </w:pPr>
          </w:p>
          <w:p w14:paraId="61275DC7">
            <w:pPr>
              <w:pStyle w:val="11"/>
              <w:keepNext w:val="0"/>
              <w:keepLines w:val="0"/>
              <w:suppressLineNumbers w:val="0"/>
              <w:spacing w:before="6" w:beforeAutospacing="0" w:after="0" w:afterAutospacing="0"/>
              <w:ind w:left="0" w:right="0"/>
              <w:rPr>
                <w:rFonts w:hint="default" w:ascii="Times New Roman"/>
                <w:kern w:val="2"/>
                <w:sz w:val="25"/>
              </w:rPr>
            </w:pPr>
          </w:p>
          <w:p w14:paraId="5243F7A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0</w:t>
            </w:r>
          </w:p>
        </w:tc>
        <w:tc>
          <w:tcPr>
            <w:tcW w:w="2515" w:type="dxa"/>
          </w:tcPr>
          <w:p w14:paraId="55135145">
            <w:pPr>
              <w:pStyle w:val="11"/>
              <w:keepNext w:val="0"/>
              <w:keepLines w:val="0"/>
              <w:suppressLineNumbers w:val="0"/>
              <w:spacing w:before="0" w:beforeAutospacing="0" w:after="0" w:afterAutospacing="0"/>
              <w:ind w:left="0" w:right="0"/>
              <w:rPr>
                <w:rFonts w:hint="default" w:ascii="Times New Roman"/>
                <w:kern w:val="2"/>
                <w:sz w:val="26"/>
              </w:rPr>
            </w:pPr>
          </w:p>
          <w:p w14:paraId="6CA5E5E4">
            <w:pPr>
              <w:pStyle w:val="11"/>
              <w:keepNext w:val="0"/>
              <w:keepLines w:val="0"/>
              <w:suppressLineNumbers w:val="0"/>
              <w:spacing w:before="0" w:beforeAutospacing="0" w:after="0" w:afterAutospacing="0"/>
              <w:ind w:left="0" w:right="0"/>
              <w:rPr>
                <w:rFonts w:hint="default" w:ascii="Times New Roman"/>
                <w:kern w:val="2"/>
                <w:sz w:val="26"/>
              </w:rPr>
            </w:pPr>
          </w:p>
          <w:p w14:paraId="0500C9D7">
            <w:pPr>
              <w:pStyle w:val="11"/>
              <w:keepNext w:val="0"/>
              <w:keepLines w:val="0"/>
              <w:suppressLineNumbers w:val="0"/>
              <w:spacing w:before="0" w:beforeAutospacing="0" w:after="0" w:afterAutospacing="0"/>
              <w:ind w:left="0" w:right="0"/>
              <w:rPr>
                <w:rFonts w:hint="default" w:ascii="Times New Roman"/>
                <w:kern w:val="2"/>
                <w:sz w:val="26"/>
              </w:rPr>
            </w:pPr>
          </w:p>
          <w:p w14:paraId="66E7A759">
            <w:pPr>
              <w:pStyle w:val="11"/>
              <w:keepNext w:val="0"/>
              <w:keepLines w:val="0"/>
              <w:suppressLineNumbers w:val="0"/>
              <w:spacing w:before="7" w:beforeAutospacing="0" w:after="0" w:afterAutospacing="0"/>
              <w:ind w:left="0" w:right="0"/>
              <w:rPr>
                <w:rFonts w:hint="default" w:ascii="Times New Roman"/>
                <w:kern w:val="2"/>
                <w:sz w:val="26"/>
              </w:rPr>
            </w:pPr>
          </w:p>
          <w:p w14:paraId="679E779B">
            <w:pPr>
              <w:pStyle w:val="11"/>
              <w:keepNext w:val="0"/>
              <w:keepLines w:val="0"/>
              <w:suppressLineNumbers w:val="0"/>
              <w:spacing w:before="0" w:beforeAutospacing="0" w:after="0" w:afterAutospacing="0"/>
              <w:ind w:left="154" w:right="31"/>
              <w:jc w:val="center"/>
              <w:rPr>
                <w:rFonts w:hint="default"/>
                <w:kern w:val="2"/>
                <w:sz w:val="21"/>
              </w:rPr>
            </w:pPr>
            <w:r>
              <w:rPr>
                <w:rFonts w:hint="default"/>
                <w:spacing w:val="-12"/>
                <w:kern w:val="2"/>
                <w:sz w:val="24"/>
              </w:rPr>
              <w:t>公证员执业、变更许可</w:t>
            </w:r>
          </w:p>
        </w:tc>
        <w:tc>
          <w:tcPr>
            <w:tcW w:w="2518" w:type="dxa"/>
          </w:tcPr>
          <w:p w14:paraId="77D931BF">
            <w:pPr>
              <w:pStyle w:val="11"/>
              <w:keepNext w:val="0"/>
              <w:keepLines w:val="0"/>
              <w:suppressLineNumbers w:val="0"/>
              <w:spacing w:before="0" w:beforeAutospacing="0" w:after="0" w:afterAutospacing="0"/>
              <w:ind w:left="0" w:right="0"/>
              <w:rPr>
                <w:rFonts w:hint="default" w:ascii="Times New Roman"/>
                <w:kern w:val="2"/>
                <w:sz w:val="20"/>
              </w:rPr>
            </w:pPr>
          </w:p>
          <w:p w14:paraId="4F3CD24B">
            <w:pPr>
              <w:pStyle w:val="11"/>
              <w:keepNext w:val="0"/>
              <w:keepLines w:val="0"/>
              <w:suppressLineNumbers w:val="0"/>
              <w:spacing w:before="0" w:beforeAutospacing="0" w:after="0" w:afterAutospacing="0"/>
              <w:ind w:left="0" w:right="0"/>
              <w:rPr>
                <w:rFonts w:hint="default" w:ascii="Times New Roman"/>
                <w:kern w:val="2"/>
                <w:sz w:val="20"/>
              </w:rPr>
            </w:pPr>
          </w:p>
          <w:p w14:paraId="75447C46">
            <w:pPr>
              <w:pStyle w:val="11"/>
              <w:keepNext w:val="0"/>
              <w:keepLines w:val="0"/>
              <w:suppressLineNumbers w:val="0"/>
              <w:spacing w:before="0" w:beforeAutospacing="0" w:after="0" w:afterAutospacing="0"/>
              <w:ind w:left="0" w:right="0"/>
              <w:rPr>
                <w:rFonts w:hint="default" w:ascii="Times New Roman"/>
                <w:kern w:val="2"/>
                <w:sz w:val="20"/>
              </w:rPr>
            </w:pPr>
          </w:p>
          <w:p w14:paraId="1660A3FE">
            <w:pPr>
              <w:pStyle w:val="11"/>
              <w:keepNext w:val="0"/>
              <w:keepLines w:val="0"/>
              <w:suppressLineNumbers w:val="0"/>
              <w:spacing w:before="0" w:beforeAutospacing="0" w:after="0" w:afterAutospacing="0"/>
              <w:ind w:left="0" w:right="0"/>
              <w:rPr>
                <w:rFonts w:hint="default" w:ascii="Times New Roman"/>
                <w:kern w:val="2"/>
                <w:sz w:val="20"/>
              </w:rPr>
            </w:pPr>
          </w:p>
          <w:p w14:paraId="7B6C8BE4">
            <w:pPr>
              <w:pStyle w:val="11"/>
              <w:keepNext w:val="0"/>
              <w:keepLines w:val="0"/>
              <w:suppressLineNumbers w:val="0"/>
              <w:spacing w:before="3" w:beforeAutospacing="0" w:after="0" w:afterAutospacing="0"/>
              <w:ind w:left="0" w:right="0"/>
              <w:rPr>
                <w:rFonts w:hint="default" w:ascii="Times New Roman"/>
                <w:kern w:val="2"/>
                <w:sz w:val="27"/>
              </w:rPr>
            </w:pPr>
          </w:p>
          <w:p w14:paraId="5487ED24">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DB12847">
            <w:pPr>
              <w:pStyle w:val="11"/>
              <w:keepNext w:val="0"/>
              <w:keepLines w:val="0"/>
              <w:suppressLineNumbers w:val="0"/>
              <w:spacing w:before="0" w:beforeAutospacing="0" w:after="0" w:afterAutospacing="0"/>
              <w:ind w:left="0" w:right="0"/>
              <w:rPr>
                <w:rFonts w:hint="default" w:ascii="Times New Roman"/>
                <w:kern w:val="2"/>
                <w:sz w:val="26"/>
              </w:rPr>
            </w:pPr>
          </w:p>
          <w:p w14:paraId="12AA1C55">
            <w:pPr>
              <w:pStyle w:val="11"/>
              <w:keepNext w:val="0"/>
              <w:keepLines w:val="0"/>
              <w:suppressLineNumbers w:val="0"/>
              <w:spacing w:before="0" w:beforeAutospacing="0" w:after="0" w:afterAutospacing="0"/>
              <w:ind w:left="0" w:right="0"/>
              <w:rPr>
                <w:rFonts w:hint="default" w:ascii="Times New Roman"/>
                <w:kern w:val="2"/>
                <w:sz w:val="26"/>
              </w:rPr>
            </w:pPr>
          </w:p>
          <w:p w14:paraId="63BB5074">
            <w:pPr>
              <w:pStyle w:val="11"/>
              <w:keepNext w:val="0"/>
              <w:keepLines w:val="0"/>
              <w:suppressLineNumbers w:val="0"/>
              <w:spacing w:before="0" w:beforeAutospacing="0" w:after="0" w:afterAutospacing="0"/>
              <w:ind w:left="0" w:right="0"/>
              <w:rPr>
                <w:rFonts w:hint="default" w:ascii="Times New Roman"/>
                <w:kern w:val="2"/>
                <w:sz w:val="26"/>
              </w:rPr>
            </w:pPr>
          </w:p>
          <w:p w14:paraId="21344B01">
            <w:pPr>
              <w:pStyle w:val="11"/>
              <w:keepNext w:val="0"/>
              <w:keepLines w:val="0"/>
              <w:suppressLineNumbers w:val="0"/>
              <w:spacing w:before="7" w:beforeAutospacing="0" w:after="0" w:afterAutospacing="0"/>
              <w:ind w:left="0" w:right="0"/>
              <w:rPr>
                <w:rFonts w:hint="default" w:ascii="Times New Roman"/>
                <w:kern w:val="2"/>
                <w:sz w:val="26"/>
              </w:rPr>
            </w:pPr>
          </w:p>
          <w:p w14:paraId="79B5431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0296FEAC">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《中华人民共和国公证法》第二十一条 担任公证员，应当由符合公证员条件的人员提出申请，经公证机构</w:t>
            </w:r>
            <w:r>
              <w:rPr>
                <w:rFonts w:hint="default"/>
                <w:spacing w:val="-7"/>
                <w:kern w:val="2"/>
                <w:sz w:val="24"/>
              </w:rPr>
              <w:t>推荐，由所在地的司法行政部门报省、自治区、直辖市人民政府司法行政部门审核同意后，报请国务院司法</w:t>
            </w:r>
            <w:r>
              <w:rPr>
                <w:rFonts w:hint="default"/>
                <w:kern w:val="2"/>
                <w:sz w:val="24"/>
              </w:rPr>
              <w:t>行政部门任命，并由省、自治区、直辖市人民政府司法行政部门颁发公证员执业证书。</w:t>
            </w:r>
          </w:p>
          <w:p w14:paraId="4CC1EC2A">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3"/>
                <w:kern w:val="2"/>
                <w:sz w:val="24"/>
              </w:rPr>
              <w:t>《公证员执业管理办法》</w:t>
            </w:r>
            <w:r>
              <w:rPr>
                <w:rFonts w:hint="default"/>
                <w:kern w:val="2"/>
                <w:sz w:val="24"/>
              </w:rPr>
              <w:t>（</w:t>
            </w:r>
            <w:r>
              <w:rPr>
                <w:rFonts w:hint="default"/>
                <w:spacing w:val="-10"/>
                <w:kern w:val="2"/>
                <w:sz w:val="24"/>
              </w:rPr>
              <w:t xml:space="preserve">司法部令第 </w:t>
            </w:r>
            <w:r>
              <w:rPr>
                <w:rFonts w:hint="default"/>
                <w:kern w:val="2"/>
                <w:sz w:val="24"/>
              </w:rPr>
              <w:t>102</w:t>
            </w:r>
            <w:r>
              <w:rPr>
                <w:rFonts w:hint="default"/>
                <w:spacing w:val="-30"/>
                <w:kern w:val="2"/>
                <w:sz w:val="24"/>
              </w:rPr>
              <w:t xml:space="preserve"> 号</w:t>
            </w:r>
            <w:r>
              <w:rPr>
                <w:rFonts w:hint="default"/>
                <w:spacing w:val="-12"/>
                <w:kern w:val="2"/>
                <w:sz w:val="24"/>
              </w:rPr>
              <w:t>）</w:t>
            </w:r>
            <w:r>
              <w:rPr>
                <w:rFonts w:hint="default"/>
                <w:spacing w:val="-2"/>
                <w:kern w:val="2"/>
                <w:sz w:val="24"/>
              </w:rPr>
              <w:t>第十五条 公证员变更执业机构，应当经所在公证机构同意</w:t>
            </w:r>
            <w:r>
              <w:rPr>
                <w:rFonts w:hint="default"/>
                <w:spacing w:val="-5"/>
                <w:kern w:val="2"/>
                <w:sz w:val="24"/>
              </w:rPr>
              <w:t>和拟任用该公证员的公证机构推荐，报所在地司法行政机关同意后，报省、自治区、直辖市司法行政机关办</w:t>
            </w:r>
            <w:r>
              <w:rPr>
                <w:rFonts w:hint="default"/>
                <w:spacing w:val="-8"/>
                <w:kern w:val="2"/>
                <w:sz w:val="24"/>
              </w:rPr>
              <w:t>理变更核准手续。公证员跨省、自治区、直辖市变更执业机构的，经所在的省、自治区、直辖市司法行政机</w:t>
            </w:r>
            <w:r>
              <w:rPr>
                <w:rFonts w:hint="default"/>
                <w:kern w:val="2"/>
                <w:sz w:val="24"/>
              </w:rPr>
              <w:t>关核准后，由拟任用该公证员的公证机构所在的省、自治区、直辖市司法行政机关办理变更核准手续。</w:t>
            </w:r>
          </w:p>
        </w:tc>
        <w:tc>
          <w:tcPr>
            <w:tcW w:w="1275" w:type="dxa"/>
            <w:vAlign w:val="center"/>
          </w:tcPr>
          <w:p w14:paraId="4B5C6361">
            <w:pPr>
              <w:pStyle w:val="11"/>
              <w:keepNext w:val="0"/>
              <w:keepLines w:val="0"/>
              <w:suppressLineNumbers w:val="0"/>
              <w:spacing w:before="0" w:beforeAutospacing="0" w:after="0" w:afterAutospacing="0"/>
              <w:ind w:left="0" w:right="0"/>
              <w:rPr>
                <w:rFonts w:hint="default" w:ascii="Times New Roman"/>
                <w:kern w:val="2"/>
                <w:sz w:val="26"/>
              </w:rPr>
            </w:pPr>
          </w:p>
          <w:p w14:paraId="5343BAB7">
            <w:pPr>
              <w:pStyle w:val="11"/>
              <w:keepNext w:val="0"/>
              <w:keepLines w:val="0"/>
              <w:suppressLineNumbers w:val="0"/>
              <w:spacing w:before="1" w:beforeAutospacing="0" w:after="0" w:afterAutospacing="0" w:line="295" w:lineRule="auto"/>
              <w:ind w:left="519" w:right="143" w:hanging="360"/>
              <w:rPr>
                <w:rFonts w:hint="default"/>
                <w:kern w:val="2"/>
                <w:sz w:val="21"/>
              </w:rPr>
            </w:pPr>
            <w:r>
              <w:rPr>
                <w:rFonts w:hint="default"/>
                <w:kern w:val="2"/>
                <w:sz w:val="24"/>
              </w:rPr>
              <w:t>县</w:t>
            </w:r>
          </w:p>
        </w:tc>
        <w:tc>
          <w:tcPr>
            <w:tcW w:w="1692" w:type="dxa"/>
            <w:vAlign w:val="center"/>
          </w:tcPr>
          <w:p w14:paraId="7D895840">
            <w:pPr>
              <w:pStyle w:val="11"/>
              <w:keepNext w:val="0"/>
              <w:keepLines w:val="0"/>
              <w:suppressLineNumbers w:val="0"/>
              <w:spacing w:before="0" w:beforeAutospacing="0" w:after="0" w:afterAutospacing="0"/>
              <w:ind w:left="0" w:right="0"/>
              <w:jc w:val="center"/>
              <w:rPr>
                <w:rFonts w:hint="default" w:ascii="Times New Roman"/>
                <w:kern w:val="2"/>
                <w:sz w:val="26"/>
              </w:rPr>
            </w:pPr>
          </w:p>
          <w:p w14:paraId="6C54FE08">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bl>
    <w:p w14:paraId="4A7D51CF">
      <w:pPr>
        <w:jc w:val="right"/>
        <w:rPr>
          <w:sz w:val="21"/>
        </w:rPr>
        <w:sectPr>
          <w:pgSz w:w="23820" w:h="16840" w:orient="landscape"/>
          <w:pgMar w:top="1580" w:right="1020" w:bottom="1080" w:left="1020" w:header="0" w:footer="891" w:gutter="0"/>
          <w:cols w:space="720" w:num="1"/>
        </w:sectPr>
      </w:pPr>
    </w:p>
    <w:p w14:paraId="04359EFB">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0120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7C17E92F">
            <w:pPr>
              <w:pStyle w:val="11"/>
              <w:keepNext w:val="0"/>
              <w:keepLines w:val="0"/>
              <w:suppressLineNumbers w:val="0"/>
              <w:spacing w:before="11" w:beforeAutospacing="0" w:after="0" w:afterAutospacing="0"/>
              <w:ind w:left="0" w:right="0"/>
              <w:rPr>
                <w:rFonts w:hint="default" w:ascii="Times New Roman"/>
                <w:kern w:val="2"/>
                <w:sz w:val="23"/>
              </w:rPr>
            </w:pPr>
          </w:p>
          <w:p w14:paraId="2328D47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20C099F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15768B4">
            <w:pPr>
              <w:pStyle w:val="11"/>
              <w:keepNext w:val="0"/>
              <w:keepLines w:val="0"/>
              <w:suppressLineNumbers w:val="0"/>
              <w:spacing w:before="11" w:beforeAutospacing="0" w:after="0" w:afterAutospacing="0"/>
              <w:ind w:left="0" w:right="0"/>
              <w:rPr>
                <w:rFonts w:hint="default" w:ascii="Times New Roman"/>
                <w:kern w:val="2"/>
                <w:sz w:val="23"/>
              </w:rPr>
            </w:pPr>
          </w:p>
          <w:p w14:paraId="06F5224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4B704C6">
            <w:pPr>
              <w:pStyle w:val="11"/>
              <w:keepNext w:val="0"/>
              <w:keepLines w:val="0"/>
              <w:suppressLineNumbers w:val="0"/>
              <w:spacing w:before="11" w:beforeAutospacing="0" w:after="0" w:afterAutospacing="0"/>
              <w:ind w:left="0" w:right="0"/>
              <w:rPr>
                <w:rFonts w:hint="default" w:ascii="Times New Roman"/>
                <w:kern w:val="2"/>
                <w:sz w:val="23"/>
              </w:rPr>
            </w:pPr>
          </w:p>
          <w:p w14:paraId="070FE2F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2F8639C">
            <w:pPr>
              <w:pStyle w:val="11"/>
              <w:keepNext w:val="0"/>
              <w:keepLines w:val="0"/>
              <w:suppressLineNumbers w:val="0"/>
              <w:spacing w:before="11" w:beforeAutospacing="0" w:after="0" w:afterAutospacing="0"/>
              <w:ind w:left="0" w:right="0"/>
              <w:rPr>
                <w:rFonts w:hint="default" w:ascii="Times New Roman"/>
                <w:kern w:val="2"/>
                <w:sz w:val="23"/>
              </w:rPr>
            </w:pPr>
          </w:p>
          <w:p w14:paraId="6157B1E9">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09B610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6ED82F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81A6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58E1DF6D">
            <w:pPr>
              <w:keepNext w:val="0"/>
              <w:keepLines w:val="0"/>
              <w:suppressLineNumbers w:val="0"/>
              <w:spacing w:before="0" w:beforeAutospacing="0" w:after="0" w:afterAutospacing="0"/>
              <w:ind w:left="0" w:right="0"/>
              <w:rPr>
                <w:rFonts w:hint="default"/>
                <w:kern w:val="2"/>
                <w:sz w:val="2"/>
                <w:szCs w:val="2"/>
              </w:rPr>
            </w:pPr>
          </w:p>
        </w:tc>
        <w:tc>
          <w:tcPr>
            <w:tcW w:w="2515" w:type="dxa"/>
          </w:tcPr>
          <w:p w14:paraId="5181202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2217873">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0090818">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0208E202">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06AAD0EA">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53D64BE">
            <w:pPr>
              <w:keepNext w:val="0"/>
              <w:keepLines w:val="0"/>
              <w:suppressLineNumbers w:val="0"/>
              <w:spacing w:before="0" w:beforeAutospacing="0" w:after="0" w:afterAutospacing="0"/>
              <w:ind w:left="0" w:right="0"/>
              <w:rPr>
                <w:rFonts w:hint="default"/>
                <w:kern w:val="2"/>
                <w:sz w:val="2"/>
                <w:szCs w:val="2"/>
              </w:rPr>
            </w:pPr>
          </w:p>
        </w:tc>
      </w:tr>
      <w:tr w14:paraId="5A92A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0" w:hRule="atLeast"/>
        </w:trPr>
        <w:tc>
          <w:tcPr>
            <w:tcW w:w="763" w:type="dxa"/>
          </w:tcPr>
          <w:p w14:paraId="274FF1A7">
            <w:pPr>
              <w:pStyle w:val="11"/>
              <w:keepNext w:val="0"/>
              <w:keepLines w:val="0"/>
              <w:suppressLineNumbers w:val="0"/>
              <w:spacing w:before="0" w:beforeAutospacing="0" w:after="0" w:afterAutospacing="0"/>
              <w:ind w:left="0" w:right="0"/>
              <w:rPr>
                <w:rFonts w:hint="default" w:ascii="Times New Roman"/>
                <w:kern w:val="2"/>
                <w:sz w:val="26"/>
              </w:rPr>
            </w:pPr>
          </w:p>
          <w:p w14:paraId="736BF5C8">
            <w:pPr>
              <w:pStyle w:val="11"/>
              <w:keepNext w:val="0"/>
              <w:keepLines w:val="0"/>
              <w:suppressLineNumbers w:val="0"/>
              <w:spacing w:before="0" w:beforeAutospacing="0" w:after="0" w:afterAutospacing="0"/>
              <w:ind w:left="0" w:right="0"/>
              <w:rPr>
                <w:rFonts w:hint="default" w:ascii="Times New Roman"/>
                <w:kern w:val="2"/>
                <w:sz w:val="26"/>
              </w:rPr>
            </w:pPr>
          </w:p>
          <w:p w14:paraId="0777C1A7">
            <w:pPr>
              <w:pStyle w:val="11"/>
              <w:keepNext w:val="0"/>
              <w:keepLines w:val="0"/>
              <w:suppressLineNumbers w:val="0"/>
              <w:spacing w:before="0" w:beforeAutospacing="0" w:after="0" w:afterAutospacing="0"/>
              <w:ind w:left="0" w:right="0"/>
              <w:rPr>
                <w:rFonts w:hint="default" w:ascii="Times New Roman"/>
                <w:kern w:val="2"/>
                <w:sz w:val="26"/>
              </w:rPr>
            </w:pPr>
          </w:p>
          <w:p w14:paraId="71279F38">
            <w:pPr>
              <w:pStyle w:val="11"/>
              <w:keepNext w:val="0"/>
              <w:keepLines w:val="0"/>
              <w:suppressLineNumbers w:val="0"/>
              <w:spacing w:before="0" w:beforeAutospacing="0" w:after="0" w:afterAutospacing="0"/>
              <w:ind w:left="0" w:right="0"/>
              <w:rPr>
                <w:rFonts w:hint="default" w:ascii="Times New Roman"/>
                <w:kern w:val="2"/>
                <w:sz w:val="26"/>
              </w:rPr>
            </w:pPr>
          </w:p>
          <w:p w14:paraId="1A6CD7DB">
            <w:pPr>
              <w:pStyle w:val="11"/>
              <w:keepNext w:val="0"/>
              <w:keepLines w:val="0"/>
              <w:suppressLineNumbers w:val="0"/>
              <w:spacing w:before="0" w:beforeAutospacing="0" w:after="0" w:afterAutospacing="0"/>
              <w:ind w:left="0" w:right="0"/>
              <w:rPr>
                <w:rFonts w:hint="default" w:ascii="Times New Roman"/>
                <w:kern w:val="2"/>
                <w:sz w:val="26"/>
              </w:rPr>
            </w:pPr>
          </w:p>
          <w:p w14:paraId="3FE3D201">
            <w:pPr>
              <w:pStyle w:val="11"/>
              <w:keepNext w:val="0"/>
              <w:keepLines w:val="0"/>
              <w:suppressLineNumbers w:val="0"/>
              <w:spacing w:before="0" w:beforeAutospacing="0" w:after="0" w:afterAutospacing="0"/>
              <w:ind w:left="0" w:right="0"/>
              <w:rPr>
                <w:rFonts w:hint="default" w:ascii="Times New Roman"/>
                <w:kern w:val="2"/>
                <w:sz w:val="26"/>
              </w:rPr>
            </w:pPr>
          </w:p>
          <w:p w14:paraId="17F68C80">
            <w:pPr>
              <w:pStyle w:val="11"/>
              <w:keepNext w:val="0"/>
              <w:keepLines w:val="0"/>
              <w:suppressLineNumbers w:val="0"/>
              <w:spacing w:before="0" w:beforeAutospacing="0" w:after="0" w:afterAutospacing="0"/>
              <w:ind w:left="0" w:right="0"/>
              <w:rPr>
                <w:rFonts w:hint="default" w:ascii="Times New Roman"/>
                <w:kern w:val="2"/>
                <w:sz w:val="26"/>
              </w:rPr>
            </w:pPr>
          </w:p>
          <w:p w14:paraId="706E9973">
            <w:pPr>
              <w:pStyle w:val="11"/>
              <w:keepNext w:val="0"/>
              <w:keepLines w:val="0"/>
              <w:suppressLineNumbers w:val="0"/>
              <w:spacing w:before="0" w:beforeAutospacing="0" w:after="0" w:afterAutospacing="0"/>
              <w:ind w:left="0" w:right="0"/>
              <w:rPr>
                <w:rFonts w:hint="default" w:ascii="Times New Roman"/>
                <w:kern w:val="2"/>
                <w:sz w:val="26"/>
              </w:rPr>
            </w:pPr>
          </w:p>
          <w:p w14:paraId="04D8E81B">
            <w:pPr>
              <w:pStyle w:val="11"/>
              <w:keepNext w:val="0"/>
              <w:keepLines w:val="0"/>
              <w:suppressLineNumbers w:val="0"/>
              <w:spacing w:before="0" w:beforeAutospacing="0" w:after="0" w:afterAutospacing="0"/>
              <w:ind w:left="0" w:right="0"/>
              <w:rPr>
                <w:rFonts w:hint="default" w:ascii="Times New Roman"/>
                <w:kern w:val="2"/>
                <w:sz w:val="26"/>
              </w:rPr>
            </w:pPr>
          </w:p>
          <w:p w14:paraId="5F68F534">
            <w:pPr>
              <w:pStyle w:val="11"/>
              <w:keepNext w:val="0"/>
              <w:keepLines w:val="0"/>
              <w:suppressLineNumbers w:val="0"/>
              <w:spacing w:before="21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1</w:t>
            </w:r>
          </w:p>
        </w:tc>
        <w:tc>
          <w:tcPr>
            <w:tcW w:w="2515" w:type="dxa"/>
          </w:tcPr>
          <w:p w14:paraId="355E877F">
            <w:pPr>
              <w:pStyle w:val="11"/>
              <w:keepNext w:val="0"/>
              <w:keepLines w:val="0"/>
              <w:suppressLineNumbers w:val="0"/>
              <w:spacing w:before="0" w:beforeAutospacing="0" w:after="0" w:afterAutospacing="0"/>
              <w:ind w:left="0" w:right="0"/>
              <w:rPr>
                <w:rFonts w:hint="default" w:ascii="Times New Roman"/>
                <w:kern w:val="2"/>
                <w:sz w:val="26"/>
              </w:rPr>
            </w:pPr>
          </w:p>
          <w:p w14:paraId="7E844FAE">
            <w:pPr>
              <w:pStyle w:val="11"/>
              <w:keepNext w:val="0"/>
              <w:keepLines w:val="0"/>
              <w:suppressLineNumbers w:val="0"/>
              <w:spacing w:before="0" w:beforeAutospacing="0" w:after="0" w:afterAutospacing="0"/>
              <w:ind w:left="0" w:right="0"/>
              <w:rPr>
                <w:rFonts w:hint="default" w:ascii="Times New Roman"/>
                <w:kern w:val="2"/>
                <w:sz w:val="26"/>
              </w:rPr>
            </w:pPr>
          </w:p>
          <w:p w14:paraId="690310BB">
            <w:pPr>
              <w:pStyle w:val="11"/>
              <w:keepNext w:val="0"/>
              <w:keepLines w:val="0"/>
              <w:suppressLineNumbers w:val="0"/>
              <w:spacing w:before="0" w:beforeAutospacing="0" w:after="0" w:afterAutospacing="0"/>
              <w:ind w:left="0" w:right="0"/>
              <w:rPr>
                <w:rFonts w:hint="default" w:ascii="Times New Roman"/>
                <w:kern w:val="2"/>
                <w:sz w:val="26"/>
              </w:rPr>
            </w:pPr>
          </w:p>
          <w:p w14:paraId="502B906D">
            <w:pPr>
              <w:pStyle w:val="11"/>
              <w:keepNext w:val="0"/>
              <w:keepLines w:val="0"/>
              <w:suppressLineNumbers w:val="0"/>
              <w:spacing w:before="0" w:beforeAutospacing="0" w:after="0" w:afterAutospacing="0"/>
              <w:ind w:left="0" w:right="0"/>
              <w:rPr>
                <w:rFonts w:hint="default" w:ascii="Times New Roman"/>
                <w:kern w:val="2"/>
                <w:sz w:val="26"/>
              </w:rPr>
            </w:pPr>
          </w:p>
          <w:p w14:paraId="7BC2F0B1">
            <w:pPr>
              <w:pStyle w:val="11"/>
              <w:keepNext w:val="0"/>
              <w:keepLines w:val="0"/>
              <w:suppressLineNumbers w:val="0"/>
              <w:spacing w:before="0" w:beforeAutospacing="0" w:after="0" w:afterAutospacing="0"/>
              <w:ind w:left="0" w:right="0"/>
              <w:rPr>
                <w:rFonts w:hint="default" w:ascii="Times New Roman"/>
                <w:kern w:val="2"/>
                <w:sz w:val="26"/>
              </w:rPr>
            </w:pPr>
          </w:p>
          <w:p w14:paraId="55E3C875">
            <w:pPr>
              <w:pStyle w:val="11"/>
              <w:keepNext w:val="0"/>
              <w:keepLines w:val="0"/>
              <w:suppressLineNumbers w:val="0"/>
              <w:spacing w:before="0" w:beforeAutospacing="0" w:after="0" w:afterAutospacing="0"/>
              <w:ind w:left="0" w:right="0"/>
              <w:rPr>
                <w:rFonts w:hint="default" w:ascii="Times New Roman"/>
                <w:kern w:val="2"/>
                <w:sz w:val="26"/>
              </w:rPr>
            </w:pPr>
          </w:p>
          <w:p w14:paraId="2DA976CD">
            <w:pPr>
              <w:pStyle w:val="11"/>
              <w:keepNext w:val="0"/>
              <w:keepLines w:val="0"/>
              <w:suppressLineNumbers w:val="0"/>
              <w:spacing w:before="0" w:beforeAutospacing="0" w:after="0" w:afterAutospacing="0"/>
              <w:ind w:left="0" w:right="0"/>
              <w:rPr>
                <w:rFonts w:hint="default" w:ascii="Times New Roman"/>
                <w:kern w:val="2"/>
                <w:sz w:val="26"/>
              </w:rPr>
            </w:pPr>
          </w:p>
          <w:p w14:paraId="34402A34">
            <w:pPr>
              <w:pStyle w:val="11"/>
              <w:keepNext w:val="0"/>
              <w:keepLines w:val="0"/>
              <w:suppressLineNumbers w:val="0"/>
              <w:spacing w:before="0" w:beforeAutospacing="0" w:after="0" w:afterAutospacing="0"/>
              <w:ind w:left="0" w:right="0"/>
              <w:rPr>
                <w:rFonts w:hint="default" w:ascii="Times New Roman"/>
                <w:kern w:val="2"/>
                <w:sz w:val="26"/>
              </w:rPr>
            </w:pPr>
          </w:p>
          <w:p w14:paraId="27B865A7">
            <w:pPr>
              <w:pStyle w:val="11"/>
              <w:keepNext w:val="0"/>
              <w:keepLines w:val="0"/>
              <w:suppressLineNumbers w:val="0"/>
              <w:spacing w:before="10" w:beforeAutospacing="0" w:after="0" w:afterAutospacing="0"/>
              <w:ind w:left="0" w:right="0"/>
              <w:rPr>
                <w:rFonts w:hint="default" w:ascii="Times New Roman"/>
                <w:kern w:val="2"/>
                <w:sz w:val="28"/>
              </w:rPr>
            </w:pPr>
          </w:p>
          <w:p w14:paraId="6F634010">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对公民法律援助申请的审批</w:t>
            </w:r>
          </w:p>
        </w:tc>
        <w:tc>
          <w:tcPr>
            <w:tcW w:w="2518" w:type="dxa"/>
          </w:tcPr>
          <w:p w14:paraId="4FD6C4D4">
            <w:pPr>
              <w:pStyle w:val="11"/>
              <w:keepNext w:val="0"/>
              <w:keepLines w:val="0"/>
              <w:suppressLineNumbers w:val="0"/>
              <w:spacing w:before="0" w:beforeAutospacing="0" w:after="0" w:afterAutospacing="0"/>
              <w:ind w:left="0" w:right="0"/>
              <w:rPr>
                <w:rFonts w:hint="default" w:ascii="Times New Roman"/>
                <w:kern w:val="2"/>
                <w:sz w:val="20"/>
              </w:rPr>
            </w:pPr>
          </w:p>
          <w:p w14:paraId="141302B4">
            <w:pPr>
              <w:pStyle w:val="11"/>
              <w:keepNext w:val="0"/>
              <w:keepLines w:val="0"/>
              <w:suppressLineNumbers w:val="0"/>
              <w:spacing w:before="0" w:beforeAutospacing="0" w:after="0" w:afterAutospacing="0"/>
              <w:ind w:left="0" w:right="0"/>
              <w:rPr>
                <w:rFonts w:hint="default" w:ascii="Times New Roman"/>
                <w:kern w:val="2"/>
                <w:sz w:val="20"/>
              </w:rPr>
            </w:pPr>
          </w:p>
          <w:p w14:paraId="1F1622D1">
            <w:pPr>
              <w:pStyle w:val="11"/>
              <w:keepNext w:val="0"/>
              <w:keepLines w:val="0"/>
              <w:suppressLineNumbers w:val="0"/>
              <w:spacing w:before="0" w:beforeAutospacing="0" w:after="0" w:afterAutospacing="0"/>
              <w:ind w:left="0" w:right="0"/>
              <w:rPr>
                <w:rFonts w:hint="default" w:ascii="Times New Roman"/>
                <w:kern w:val="2"/>
                <w:sz w:val="20"/>
              </w:rPr>
            </w:pPr>
          </w:p>
          <w:p w14:paraId="018481F6">
            <w:pPr>
              <w:pStyle w:val="11"/>
              <w:keepNext w:val="0"/>
              <w:keepLines w:val="0"/>
              <w:suppressLineNumbers w:val="0"/>
              <w:spacing w:before="0" w:beforeAutospacing="0" w:after="0" w:afterAutospacing="0"/>
              <w:ind w:left="0" w:right="0"/>
              <w:rPr>
                <w:rFonts w:hint="default" w:ascii="Times New Roman"/>
                <w:kern w:val="2"/>
                <w:sz w:val="20"/>
              </w:rPr>
            </w:pPr>
          </w:p>
          <w:p w14:paraId="42FDED48">
            <w:pPr>
              <w:pStyle w:val="11"/>
              <w:keepNext w:val="0"/>
              <w:keepLines w:val="0"/>
              <w:suppressLineNumbers w:val="0"/>
              <w:spacing w:before="0" w:beforeAutospacing="0" w:after="0" w:afterAutospacing="0"/>
              <w:ind w:left="0" w:right="0"/>
              <w:rPr>
                <w:rFonts w:hint="default" w:ascii="Times New Roman"/>
                <w:kern w:val="2"/>
                <w:sz w:val="20"/>
              </w:rPr>
            </w:pPr>
          </w:p>
          <w:p w14:paraId="09BB8CDF">
            <w:pPr>
              <w:pStyle w:val="11"/>
              <w:keepNext w:val="0"/>
              <w:keepLines w:val="0"/>
              <w:suppressLineNumbers w:val="0"/>
              <w:spacing w:before="0" w:beforeAutospacing="0" w:after="0" w:afterAutospacing="0"/>
              <w:ind w:left="0" w:right="0"/>
              <w:rPr>
                <w:rFonts w:hint="default" w:ascii="Times New Roman"/>
                <w:kern w:val="2"/>
                <w:sz w:val="20"/>
              </w:rPr>
            </w:pPr>
          </w:p>
          <w:p w14:paraId="0BEE5BC6">
            <w:pPr>
              <w:pStyle w:val="11"/>
              <w:keepNext w:val="0"/>
              <w:keepLines w:val="0"/>
              <w:suppressLineNumbers w:val="0"/>
              <w:spacing w:before="0" w:beforeAutospacing="0" w:after="0" w:afterAutospacing="0"/>
              <w:ind w:left="0" w:right="0"/>
              <w:rPr>
                <w:rFonts w:hint="default" w:ascii="Times New Roman"/>
                <w:kern w:val="2"/>
                <w:sz w:val="20"/>
              </w:rPr>
            </w:pPr>
          </w:p>
          <w:p w14:paraId="18104FC0">
            <w:pPr>
              <w:pStyle w:val="11"/>
              <w:keepNext w:val="0"/>
              <w:keepLines w:val="0"/>
              <w:suppressLineNumbers w:val="0"/>
              <w:spacing w:before="0" w:beforeAutospacing="0" w:after="0" w:afterAutospacing="0"/>
              <w:ind w:left="0" w:right="0"/>
              <w:rPr>
                <w:rFonts w:hint="default" w:ascii="Times New Roman"/>
                <w:kern w:val="2"/>
                <w:sz w:val="20"/>
              </w:rPr>
            </w:pPr>
          </w:p>
          <w:p w14:paraId="60E3726D">
            <w:pPr>
              <w:pStyle w:val="11"/>
              <w:keepNext w:val="0"/>
              <w:keepLines w:val="0"/>
              <w:suppressLineNumbers w:val="0"/>
              <w:spacing w:before="0" w:beforeAutospacing="0" w:after="0" w:afterAutospacing="0"/>
              <w:ind w:left="0" w:right="0"/>
              <w:rPr>
                <w:rFonts w:hint="default" w:ascii="Times New Roman"/>
                <w:kern w:val="2"/>
                <w:sz w:val="20"/>
              </w:rPr>
            </w:pPr>
          </w:p>
          <w:p w14:paraId="3CC17BF3">
            <w:pPr>
              <w:pStyle w:val="11"/>
              <w:keepNext w:val="0"/>
              <w:keepLines w:val="0"/>
              <w:suppressLineNumbers w:val="0"/>
              <w:spacing w:before="0" w:beforeAutospacing="0" w:after="0" w:afterAutospacing="0"/>
              <w:ind w:left="0" w:right="0"/>
              <w:rPr>
                <w:rFonts w:hint="default" w:ascii="Times New Roman"/>
                <w:kern w:val="2"/>
                <w:sz w:val="20"/>
              </w:rPr>
            </w:pPr>
          </w:p>
          <w:p w14:paraId="74AE0199">
            <w:pPr>
              <w:pStyle w:val="11"/>
              <w:keepNext w:val="0"/>
              <w:keepLines w:val="0"/>
              <w:suppressLineNumbers w:val="0"/>
              <w:spacing w:before="0" w:beforeAutospacing="0" w:after="0" w:afterAutospacing="0"/>
              <w:ind w:left="0" w:right="0"/>
              <w:rPr>
                <w:rFonts w:hint="default" w:ascii="Times New Roman"/>
                <w:kern w:val="2"/>
                <w:sz w:val="20"/>
              </w:rPr>
            </w:pPr>
          </w:p>
          <w:p w14:paraId="366BB93A">
            <w:pPr>
              <w:pStyle w:val="11"/>
              <w:keepNext w:val="0"/>
              <w:keepLines w:val="0"/>
              <w:suppressLineNumbers w:val="0"/>
              <w:spacing w:before="0" w:beforeAutospacing="0" w:after="0" w:afterAutospacing="0"/>
              <w:ind w:left="0" w:right="0"/>
              <w:rPr>
                <w:rFonts w:hint="default" w:ascii="Times New Roman"/>
                <w:kern w:val="2"/>
                <w:sz w:val="20"/>
              </w:rPr>
            </w:pPr>
          </w:p>
          <w:p w14:paraId="462BE637">
            <w:pPr>
              <w:pStyle w:val="11"/>
              <w:keepNext w:val="0"/>
              <w:keepLines w:val="0"/>
              <w:suppressLineNumbers w:val="0"/>
              <w:spacing w:before="1" w:beforeAutospacing="0" w:after="0" w:afterAutospacing="0"/>
              <w:ind w:left="0" w:right="0"/>
              <w:rPr>
                <w:rFonts w:hint="default" w:ascii="Times New Roman"/>
                <w:kern w:val="2"/>
                <w:sz w:val="16"/>
              </w:rPr>
            </w:pPr>
          </w:p>
          <w:p w14:paraId="47267E7E">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A89C983">
            <w:pPr>
              <w:pStyle w:val="11"/>
              <w:keepNext w:val="0"/>
              <w:keepLines w:val="0"/>
              <w:suppressLineNumbers w:val="0"/>
              <w:spacing w:before="0" w:beforeAutospacing="0" w:after="0" w:afterAutospacing="0"/>
              <w:ind w:left="0" w:right="0"/>
              <w:jc w:val="center"/>
              <w:rPr>
                <w:rFonts w:hint="default" w:ascii="Times New Roman"/>
                <w:kern w:val="2"/>
                <w:sz w:val="26"/>
              </w:rPr>
            </w:pPr>
          </w:p>
          <w:p w14:paraId="446A934D">
            <w:pPr>
              <w:pStyle w:val="11"/>
              <w:keepNext w:val="0"/>
              <w:keepLines w:val="0"/>
              <w:suppressLineNumbers w:val="0"/>
              <w:spacing w:before="0" w:beforeAutospacing="0" w:after="0" w:afterAutospacing="0"/>
              <w:ind w:left="0" w:right="0"/>
              <w:jc w:val="center"/>
              <w:rPr>
                <w:rFonts w:hint="default" w:ascii="Times New Roman"/>
                <w:kern w:val="2"/>
                <w:sz w:val="26"/>
              </w:rPr>
            </w:pPr>
          </w:p>
          <w:p w14:paraId="6E2E9C4B">
            <w:pPr>
              <w:pStyle w:val="11"/>
              <w:keepNext w:val="0"/>
              <w:keepLines w:val="0"/>
              <w:suppressLineNumbers w:val="0"/>
              <w:spacing w:before="0" w:beforeAutospacing="0" w:after="0" w:afterAutospacing="0"/>
              <w:ind w:left="0" w:right="0"/>
              <w:jc w:val="center"/>
              <w:rPr>
                <w:rFonts w:hint="default" w:ascii="Times New Roman"/>
                <w:kern w:val="2"/>
                <w:sz w:val="26"/>
              </w:rPr>
            </w:pPr>
          </w:p>
          <w:p w14:paraId="26148E01">
            <w:pPr>
              <w:pStyle w:val="11"/>
              <w:keepNext w:val="0"/>
              <w:keepLines w:val="0"/>
              <w:suppressLineNumbers w:val="0"/>
              <w:spacing w:before="0" w:beforeAutospacing="0" w:after="0" w:afterAutospacing="0"/>
              <w:ind w:left="0" w:right="0"/>
              <w:jc w:val="center"/>
              <w:rPr>
                <w:rFonts w:hint="default" w:ascii="Times New Roman"/>
                <w:kern w:val="2"/>
                <w:sz w:val="26"/>
              </w:rPr>
            </w:pPr>
          </w:p>
          <w:p w14:paraId="60E6BFE5">
            <w:pPr>
              <w:pStyle w:val="11"/>
              <w:keepNext w:val="0"/>
              <w:keepLines w:val="0"/>
              <w:suppressLineNumbers w:val="0"/>
              <w:spacing w:before="0" w:beforeAutospacing="0" w:after="0" w:afterAutospacing="0"/>
              <w:ind w:left="0" w:right="0"/>
              <w:jc w:val="center"/>
              <w:rPr>
                <w:rFonts w:hint="default" w:ascii="Times New Roman"/>
                <w:kern w:val="2"/>
                <w:sz w:val="26"/>
              </w:rPr>
            </w:pPr>
          </w:p>
          <w:p w14:paraId="694E0D36">
            <w:pPr>
              <w:pStyle w:val="11"/>
              <w:keepNext w:val="0"/>
              <w:keepLines w:val="0"/>
              <w:suppressLineNumbers w:val="0"/>
              <w:spacing w:before="0" w:beforeAutospacing="0" w:after="0" w:afterAutospacing="0"/>
              <w:ind w:left="0" w:right="0"/>
              <w:jc w:val="center"/>
              <w:rPr>
                <w:rFonts w:hint="default" w:ascii="Times New Roman"/>
                <w:kern w:val="2"/>
                <w:sz w:val="26"/>
              </w:rPr>
            </w:pPr>
          </w:p>
          <w:p w14:paraId="65ECCB9B">
            <w:pPr>
              <w:pStyle w:val="11"/>
              <w:keepNext w:val="0"/>
              <w:keepLines w:val="0"/>
              <w:suppressLineNumbers w:val="0"/>
              <w:spacing w:before="0" w:beforeAutospacing="0" w:after="0" w:afterAutospacing="0"/>
              <w:ind w:left="0" w:right="0"/>
              <w:jc w:val="center"/>
              <w:rPr>
                <w:rFonts w:hint="default" w:ascii="Times New Roman"/>
                <w:kern w:val="2"/>
                <w:sz w:val="26"/>
              </w:rPr>
            </w:pPr>
          </w:p>
          <w:p w14:paraId="3C0E59F0">
            <w:pPr>
              <w:pStyle w:val="11"/>
              <w:keepNext w:val="0"/>
              <w:keepLines w:val="0"/>
              <w:suppressLineNumbers w:val="0"/>
              <w:spacing w:before="0" w:beforeAutospacing="0" w:after="0" w:afterAutospacing="0"/>
              <w:ind w:left="0" w:right="0"/>
              <w:jc w:val="center"/>
              <w:rPr>
                <w:rFonts w:hint="default" w:ascii="Times New Roman"/>
                <w:kern w:val="2"/>
                <w:sz w:val="26"/>
              </w:rPr>
            </w:pPr>
          </w:p>
          <w:p w14:paraId="7102CC1C">
            <w:pPr>
              <w:pStyle w:val="11"/>
              <w:keepNext w:val="0"/>
              <w:keepLines w:val="0"/>
              <w:suppressLineNumbers w:val="0"/>
              <w:spacing w:before="0" w:beforeAutospacing="0" w:after="0" w:afterAutospacing="0"/>
              <w:ind w:left="0" w:right="0"/>
              <w:jc w:val="center"/>
              <w:rPr>
                <w:rFonts w:hint="default" w:ascii="Times New Roman"/>
                <w:kern w:val="2"/>
                <w:sz w:val="26"/>
              </w:rPr>
            </w:pPr>
          </w:p>
          <w:p w14:paraId="5453039A">
            <w:pPr>
              <w:pStyle w:val="11"/>
              <w:keepNext w:val="0"/>
              <w:keepLines w:val="0"/>
              <w:suppressLineNumbers w:val="0"/>
              <w:spacing w:before="224" w:beforeAutospacing="0" w:after="0" w:afterAutospacing="0"/>
              <w:ind w:left="0" w:right="62"/>
              <w:jc w:val="center"/>
              <w:rPr>
                <w:rFonts w:hint="default"/>
                <w:kern w:val="2"/>
                <w:sz w:val="21"/>
              </w:rPr>
            </w:pPr>
            <w:r>
              <w:rPr>
                <w:rFonts w:hint="default"/>
                <w:kern w:val="2"/>
                <w:sz w:val="24"/>
              </w:rPr>
              <w:t>行政给付</w:t>
            </w:r>
          </w:p>
        </w:tc>
        <w:tc>
          <w:tcPr>
            <w:tcW w:w="11447" w:type="dxa"/>
          </w:tcPr>
          <w:p w14:paraId="47B1C149">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spacing w:val="-2"/>
                <w:kern w:val="2"/>
                <w:sz w:val="24"/>
              </w:rPr>
              <w:t>《法律援助条例》第五条 法律援助机构负责受理、审查法律援助申请，指派或者安排人员为符合本条例规</w:t>
            </w:r>
            <w:r>
              <w:rPr>
                <w:rFonts w:hint="default"/>
                <w:spacing w:val="-6"/>
                <w:kern w:val="2"/>
                <w:sz w:val="24"/>
              </w:rPr>
              <w:t>定的公民提供法律援助。第十八条  法律援助机构收到法律援助申请后，应当进行审查；认为申请人提交的</w:t>
            </w:r>
            <w:r>
              <w:rPr>
                <w:rFonts w:hint="default"/>
                <w:spacing w:val="-14"/>
                <w:kern w:val="2"/>
                <w:sz w:val="24"/>
              </w:rPr>
              <w:t xml:space="preserve">证件、证明材料不齐全的，可以要求申请人作出必要的补充或者说明，申请人未按要求作出补充或者说明的， </w:t>
            </w:r>
            <w:r>
              <w:rPr>
                <w:rFonts w:hint="default"/>
                <w:spacing w:val="-6"/>
                <w:kern w:val="2"/>
                <w:sz w:val="24"/>
              </w:rPr>
              <w:t>视为撤销申请；认为申请人提交的证件、证明材料需要查证的，由法律援助机构向有关机关、单位查证。对</w:t>
            </w:r>
            <w:r>
              <w:rPr>
                <w:rFonts w:hint="default"/>
                <w:spacing w:val="-10"/>
                <w:kern w:val="2"/>
                <w:sz w:val="24"/>
              </w:rPr>
              <w:t xml:space="preserve">符合法律援助条件的，法律援助机构应当及时决定提供法律援助；对不符合法律援助条件的，应当书面告知申请人理由。 </w:t>
            </w:r>
          </w:p>
          <w:p w14:paraId="4CC99D02">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5"/>
                <w:kern w:val="2"/>
                <w:sz w:val="24"/>
              </w:rPr>
              <w:t>《云南省法律援助条例》第二条 本条例所称法律援助，是指县级以上人民政府在司法行政部门设立的法律</w:t>
            </w:r>
            <w:r>
              <w:rPr>
                <w:rFonts w:hint="default"/>
                <w:spacing w:val="-4"/>
                <w:kern w:val="2"/>
                <w:sz w:val="24"/>
              </w:rPr>
              <w:t>援助机构依法组织法律服务机构及法律援助人员，为经济困难或者其他符合法定条件的公民提供的无偿法律</w:t>
            </w:r>
            <w:r>
              <w:rPr>
                <w:rFonts w:hint="default"/>
                <w:spacing w:val="-7"/>
                <w:kern w:val="2"/>
                <w:sz w:val="24"/>
              </w:rPr>
              <w:t>服务。第十七条 法律援助申请由一个法律援助机构受理。两个以上法律援助机构都可以受理申请的，申请</w:t>
            </w:r>
            <w:r>
              <w:rPr>
                <w:rFonts w:hint="default"/>
                <w:spacing w:val="-4"/>
                <w:kern w:val="2"/>
                <w:sz w:val="24"/>
              </w:rPr>
              <w:t>人应当向其中一个法律援助机构提出申请。申请人向两个以上法律援助机构提出申请的，由最先收到申请的</w:t>
            </w:r>
            <w:r>
              <w:rPr>
                <w:rFonts w:hint="default"/>
                <w:kern w:val="2"/>
                <w:sz w:val="24"/>
              </w:rPr>
              <w:t>法律援助机构受理。 法律援助机构之间因受理法律援助案件发生争议的，由其共同的上一级司法行政部门</w:t>
            </w:r>
            <w:r>
              <w:rPr>
                <w:rFonts w:hint="default"/>
                <w:spacing w:val="-7"/>
                <w:kern w:val="2"/>
                <w:sz w:val="24"/>
              </w:rPr>
              <w:t>指定受理。第十八条 法律援助机构认为案情重大、情况复杂、跨行政区域的，可以请求上一级司法行政部</w:t>
            </w:r>
            <w:r>
              <w:rPr>
                <w:rFonts w:hint="default"/>
                <w:spacing w:val="-4"/>
                <w:kern w:val="2"/>
                <w:sz w:val="24"/>
              </w:rPr>
              <w:t>门法律援助机构指定办理或者直接办理。上一级司法行政部门法律援助机构认为有必要的，可以直接办理下一级司法行政部门法律援助机构管辖的法律援助案件，或者将本辖区的法律援助案件指定下一级或者其他法</w:t>
            </w:r>
            <w:r>
              <w:rPr>
                <w:rFonts w:hint="default"/>
                <w:spacing w:val="-5"/>
                <w:kern w:val="2"/>
                <w:sz w:val="24"/>
              </w:rPr>
              <w:t>律援助机构办理。法律援助机构可以委托异地法律援助机构协助办理有关法律援助事宜，异地法律援助机构</w:t>
            </w:r>
            <w:r>
              <w:rPr>
                <w:rFonts w:hint="default"/>
                <w:kern w:val="2"/>
                <w:sz w:val="24"/>
              </w:rPr>
              <w:t>应当予以协助。</w:t>
            </w:r>
          </w:p>
        </w:tc>
        <w:tc>
          <w:tcPr>
            <w:tcW w:w="1275" w:type="dxa"/>
            <w:vAlign w:val="center"/>
          </w:tcPr>
          <w:p w14:paraId="1447F68E">
            <w:pPr>
              <w:pStyle w:val="11"/>
              <w:keepNext w:val="0"/>
              <w:keepLines w:val="0"/>
              <w:suppressLineNumbers w:val="0"/>
              <w:spacing w:before="1" w:beforeAutospacing="0" w:after="0" w:afterAutospacing="0"/>
              <w:ind w:left="0" w:right="0"/>
              <w:rPr>
                <w:rFonts w:hint="default" w:ascii="Times New Roman"/>
                <w:kern w:val="2"/>
                <w:sz w:val="36"/>
              </w:rPr>
            </w:pPr>
          </w:p>
          <w:p w14:paraId="23AADF06">
            <w:pPr>
              <w:pStyle w:val="11"/>
              <w:keepNext w:val="0"/>
              <w:keepLines w:val="0"/>
              <w:suppressLineNumbers w:val="0"/>
              <w:spacing w:before="1"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60CE0C08">
            <w:pPr>
              <w:pStyle w:val="11"/>
              <w:keepNext w:val="0"/>
              <w:keepLines w:val="0"/>
              <w:suppressLineNumbers w:val="0"/>
              <w:spacing w:before="7" w:beforeAutospacing="0" w:after="0" w:afterAutospacing="0"/>
              <w:ind w:left="0" w:right="0"/>
              <w:rPr>
                <w:rFonts w:hint="default" w:ascii="Times New Roman"/>
                <w:kern w:val="2"/>
                <w:sz w:val="26"/>
              </w:rPr>
            </w:pPr>
          </w:p>
          <w:p w14:paraId="39A7018A">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2D27A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1" w:hRule="atLeast"/>
        </w:trPr>
        <w:tc>
          <w:tcPr>
            <w:tcW w:w="763" w:type="dxa"/>
          </w:tcPr>
          <w:p w14:paraId="78820E57">
            <w:pPr>
              <w:pStyle w:val="11"/>
              <w:keepNext w:val="0"/>
              <w:keepLines w:val="0"/>
              <w:suppressLineNumbers w:val="0"/>
              <w:spacing w:before="0" w:beforeAutospacing="0" w:after="0" w:afterAutospacing="0"/>
              <w:ind w:left="0" w:right="0"/>
              <w:rPr>
                <w:rFonts w:hint="default" w:ascii="Times New Roman"/>
                <w:kern w:val="2"/>
                <w:sz w:val="26"/>
              </w:rPr>
            </w:pPr>
          </w:p>
          <w:p w14:paraId="47D94844">
            <w:pPr>
              <w:pStyle w:val="11"/>
              <w:keepNext w:val="0"/>
              <w:keepLines w:val="0"/>
              <w:suppressLineNumbers w:val="0"/>
              <w:spacing w:before="0" w:beforeAutospacing="0" w:after="0" w:afterAutospacing="0"/>
              <w:ind w:left="0" w:right="0"/>
              <w:rPr>
                <w:rFonts w:hint="default" w:ascii="Times New Roman"/>
                <w:kern w:val="2"/>
                <w:sz w:val="26"/>
              </w:rPr>
            </w:pPr>
          </w:p>
          <w:p w14:paraId="76418813">
            <w:pPr>
              <w:pStyle w:val="11"/>
              <w:keepNext w:val="0"/>
              <w:keepLines w:val="0"/>
              <w:suppressLineNumbers w:val="0"/>
              <w:spacing w:before="0" w:beforeAutospacing="0" w:after="0" w:afterAutospacing="0"/>
              <w:ind w:left="0" w:right="0"/>
              <w:rPr>
                <w:rFonts w:hint="default" w:ascii="Times New Roman"/>
                <w:kern w:val="2"/>
                <w:sz w:val="26"/>
              </w:rPr>
            </w:pPr>
          </w:p>
          <w:p w14:paraId="31D54506">
            <w:pPr>
              <w:pStyle w:val="11"/>
              <w:keepNext w:val="0"/>
              <w:keepLines w:val="0"/>
              <w:suppressLineNumbers w:val="0"/>
              <w:spacing w:before="0" w:beforeAutospacing="0" w:after="0" w:afterAutospacing="0"/>
              <w:ind w:left="0" w:right="0"/>
              <w:rPr>
                <w:rFonts w:hint="default" w:ascii="Times New Roman"/>
                <w:kern w:val="2"/>
                <w:sz w:val="26"/>
              </w:rPr>
            </w:pPr>
          </w:p>
          <w:p w14:paraId="2DDC280D">
            <w:pPr>
              <w:pStyle w:val="11"/>
              <w:keepNext w:val="0"/>
              <w:keepLines w:val="0"/>
              <w:suppressLineNumbers w:val="0"/>
              <w:spacing w:before="0" w:beforeAutospacing="0" w:after="0" w:afterAutospacing="0"/>
              <w:ind w:left="0" w:right="0"/>
              <w:rPr>
                <w:rFonts w:hint="default" w:ascii="Times New Roman"/>
                <w:kern w:val="2"/>
                <w:sz w:val="26"/>
              </w:rPr>
            </w:pPr>
          </w:p>
          <w:p w14:paraId="32133FCA">
            <w:pPr>
              <w:pStyle w:val="11"/>
              <w:keepNext w:val="0"/>
              <w:keepLines w:val="0"/>
              <w:suppressLineNumbers w:val="0"/>
              <w:spacing w:before="0" w:beforeAutospacing="0" w:after="0" w:afterAutospacing="0"/>
              <w:ind w:left="0" w:right="0"/>
              <w:rPr>
                <w:rFonts w:hint="default" w:ascii="Times New Roman"/>
                <w:kern w:val="2"/>
                <w:sz w:val="26"/>
              </w:rPr>
            </w:pPr>
          </w:p>
          <w:p w14:paraId="1815344B">
            <w:pPr>
              <w:pStyle w:val="11"/>
              <w:keepNext w:val="0"/>
              <w:keepLines w:val="0"/>
              <w:suppressLineNumbers w:val="0"/>
              <w:spacing w:before="0" w:beforeAutospacing="0" w:after="0" w:afterAutospacing="0"/>
              <w:ind w:left="0" w:right="0"/>
              <w:rPr>
                <w:rFonts w:hint="default" w:ascii="Times New Roman"/>
                <w:kern w:val="2"/>
                <w:sz w:val="26"/>
              </w:rPr>
            </w:pPr>
          </w:p>
          <w:p w14:paraId="4A9EE956">
            <w:pPr>
              <w:pStyle w:val="11"/>
              <w:keepNext w:val="0"/>
              <w:keepLines w:val="0"/>
              <w:suppressLineNumbers w:val="0"/>
              <w:spacing w:before="0" w:beforeAutospacing="0" w:after="0" w:afterAutospacing="0"/>
              <w:ind w:left="0" w:right="0"/>
              <w:rPr>
                <w:rFonts w:hint="default" w:ascii="Times New Roman"/>
                <w:kern w:val="2"/>
                <w:sz w:val="26"/>
              </w:rPr>
            </w:pPr>
          </w:p>
          <w:p w14:paraId="07DAC324">
            <w:pPr>
              <w:pStyle w:val="11"/>
              <w:keepNext w:val="0"/>
              <w:keepLines w:val="0"/>
              <w:suppressLineNumbers w:val="0"/>
              <w:spacing w:before="0" w:beforeAutospacing="0" w:after="0" w:afterAutospacing="0"/>
              <w:ind w:left="0" w:right="0"/>
              <w:rPr>
                <w:rFonts w:hint="default" w:ascii="Times New Roman"/>
                <w:kern w:val="2"/>
                <w:sz w:val="26"/>
              </w:rPr>
            </w:pPr>
          </w:p>
          <w:p w14:paraId="34CAE910">
            <w:pPr>
              <w:pStyle w:val="11"/>
              <w:keepNext w:val="0"/>
              <w:keepLines w:val="0"/>
              <w:suppressLineNumbers w:val="0"/>
              <w:spacing w:before="21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2</w:t>
            </w:r>
          </w:p>
        </w:tc>
        <w:tc>
          <w:tcPr>
            <w:tcW w:w="2515" w:type="dxa"/>
          </w:tcPr>
          <w:p w14:paraId="321D12C7">
            <w:pPr>
              <w:pStyle w:val="11"/>
              <w:keepNext w:val="0"/>
              <w:keepLines w:val="0"/>
              <w:suppressLineNumbers w:val="0"/>
              <w:spacing w:before="0" w:beforeAutospacing="0" w:after="0" w:afterAutospacing="0"/>
              <w:ind w:left="0" w:right="0"/>
              <w:rPr>
                <w:rFonts w:hint="default" w:ascii="Times New Roman"/>
                <w:kern w:val="2"/>
                <w:sz w:val="26"/>
              </w:rPr>
            </w:pPr>
          </w:p>
          <w:p w14:paraId="6CB6DF9F">
            <w:pPr>
              <w:pStyle w:val="11"/>
              <w:keepNext w:val="0"/>
              <w:keepLines w:val="0"/>
              <w:suppressLineNumbers w:val="0"/>
              <w:spacing w:before="0" w:beforeAutospacing="0" w:after="0" w:afterAutospacing="0"/>
              <w:ind w:left="0" w:right="0"/>
              <w:rPr>
                <w:rFonts w:hint="default" w:ascii="Times New Roman"/>
                <w:kern w:val="2"/>
                <w:sz w:val="26"/>
              </w:rPr>
            </w:pPr>
          </w:p>
          <w:p w14:paraId="5944AA7D">
            <w:pPr>
              <w:pStyle w:val="11"/>
              <w:keepNext w:val="0"/>
              <w:keepLines w:val="0"/>
              <w:suppressLineNumbers w:val="0"/>
              <w:spacing w:before="0" w:beforeAutospacing="0" w:after="0" w:afterAutospacing="0"/>
              <w:ind w:left="0" w:right="0"/>
              <w:rPr>
                <w:rFonts w:hint="default" w:ascii="Times New Roman"/>
                <w:kern w:val="2"/>
                <w:sz w:val="26"/>
              </w:rPr>
            </w:pPr>
          </w:p>
          <w:p w14:paraId="2619D523">
            <w:pPr>
              <w:pStyle w:val="11"/>
              <w:keepNext w:val="0"/>
              <w:keepLines w:val="0"/>
              <w:suppressLineNumbers w:val="0"/>
              <w:spacing w:before="0" w:beforeAutospacing="0" w:after="0" w:afterAutospacing="0"/>
              <w:ind w:left="0" w:right="0"/>
              <w:rPr>
                <w:rFonts w:hint="default" w:ascii="Times New Roman"/>
                <w:kern w:val="2"/>
                <w:sz w:val="26"/>
              </w:rPr>
            </w:pPr>
          </w:p>
          <w:p w14:paraId="42DEF96E">
            <w:pPr>
              <w:pStyle w:val="11"/>
              <w:keepNext w:val="0"/>
              <w:keepLines w:val="0"/>
              <w:suppressLineNumbers w:val="0"/>
              <w:spacing w:before="0" w:beforeAutospacing="0" w:after="0" w:afterAutospacing="0"/>
              <w:ind w:left="0" w:right="0"/>
              <w:rPr>
                <w:rFonts w:hint="default" w:ascii="Times New Roman"/>
                <w:kern w:val="2"/>
                <w:sz w:val="26"/>
              </w:rPr>
            </w:pPr>
          </w:p>
          <w:p w14:paraId="2DF8E97C">
            <w:pPr>
              <w:pStyle w:val="11"/>
              <w:keepNext w:val="0"/>
              <w:keepLines w:val="0"/>
              <w:suppressLineNumbers w:val="0"/>
              <w:spacing w:before="0" w:beforeAutospacing="0" w:after="0" w:afterAutospacing="0"/>
              <w:ind w:left="0" w:right="0"/>
              <w:rPr>
                <w:rFonts w:hint="default" w:ascii="Times New Roman"/>
                <w:kern w:val="2"/>
                <w:sz w:val="26"/>
              </w:rPr>
            </w:pPr>
          </w:p>
          <w:p w14:paraId="46B0580F">
            <w:pPr>
              <w:pStyle w:val="11"/>
              <w:keepNext w:val="0"/>
              <w:keepLines w:val="0"/>
              <w:suppressLineNumbers w:val="0"/>
              <w:spacing w:before="0" w:beforeAutospacing="0" w:after="0" w:afterAutospacing="0"/>
              <w:ind w:left="0" w:right="0"/>
              <w:rPr>
                <w:rFonts w:hint="default" w:ascii="Times New Roman"/>
                <w:kern w:val="2"/>
                <w:sz w:val="26"/>
              </w:rPr>
            </w:pPr>
          </w:p>
          <w:p w14:paraId="664FEE4B">
            <w:pPr>
              <w:pStyle w:val="11"/>
              <w:keepNext w:val="0"/>
              <w:keepLines w:val="0"/>
              <w:suppressLineNumbers w:val="0"/>
              <w:spacing w:before="0" w:beforeAutospacing="0" w:after="0" w:afterAutospacing="0"/>
              <w:ind w:left="0" w:right="0"/>
              <w:rPr>
                <w:rFonts w:hint="default" w:ascii="Times New Roman"/>
                <w:kern w:val="2"/>
                <w:sz w:val="26"/>
              </w:rPr>
            </w:pPr>
          </w:p>
          <w:p w14:paraId="126796CB">
            <w:pPr>
              <w:pStyle w:val="11"/>
              <w:keepNext w:val="0"/>
              <w:keepLines w:val="0"/>
              <w:suppressLineNumbers w:val="0"/>
              <w:spacing w:before="0" w:beforeAutospacing="0" w:after="0" w:afterAutospacing="0"/>
              <w:ind w:left="0" w:right="0"/>
              <w:rPr>
                <w:rFonts w:hint="default" w:ascii="Times New Roman"/>
                <w:kern w:val="2"/>
                <w:sz w:val="26"/>
              </w:rPr>
            </w:pPr>
          </w:p>
          <w:p w14:paraId="2C013921">
            <w:pPr>
              <w:pStyle w:val="11"/>
              <w:keepNext w:val="0"/>
              <w:keepLines w:val="0"/>
              <w:suppressLineNumbers w:val="0"/>
              <w:spacing w:before="224" w:beforeAutospacing="0" w:after="0" w:afterAutospacing="0"/>
              <w:ind w:left="108" w:right="0"/>
              <w:rPr>
                <w:rFonts w:hint="default"/>
                <w:kern w:val="2"/>
                <w:sz w:val="21"/>
              </w:rPr>
            </w:pPr>
            <w:r>
              <w:rPr>
                <w:rFonts w:hint="default"/>
                <w:kern w:val="2"/>
                <w:sz w:val="24"/>
              </w:rPr>
              <w:t>法律援助补贴发放</w:t>
            </w:r>
          </w:p>
        </w:tc>
        <w:tc>
          <w:tcPr>
            <w:tcW w:w="2518" w:type="dxa"/>
          </w:tcPr>
          <w:p w14:paraId="7D9073B9">
            <w:pPr>
              <w:pStyle w:val="11"/>
              <w:keepNext w:val="0"/>
              <w:keepLines w:val="0"/>
              <w:suppressLineNumbers w:val="0"/>
              <w:spacing w:before="0" w:beforeAutospacing="0" w:after="0" w:afterAutospacing="0"/>
              <w:ind w:left="0" w:right="0"/>
              <w:rPr>
                <w:rFonts w:hint="default" w:ascii="Times New Roman"/>
                <w:kern w:val="2"/>
                <w:sz w:val="20"/>
              </w:rPr>
            </w:pPr>
          </w:p>
          <w:p w14:paraId="0CAC8DAD">
            <w:pPr>
              <w:pStyle w:val="11"/>
              <w:keepNext w:val="0"/>
              <w:keepLines w:val="0"/>
              <w:suppressLineNumbers w:val="0"/>
              <w:spacing w:before="0" w:beforeAutospacing="0" w:after="0" w:afterAutospacing="0"/>
              <w:ind w:left="0" w:right="0"/>
              <w:rPr>
                <w:rFonts w:hint="default" w:ascii="Times New Roman"/>
                <w:kern w:val="2"/>
                <w:sz w:val="20"/>
              </w:rPr>
            </w:pPr>
          </w:p>
          <w:p w14:paraId="3F817FEB">
            <w:pPr>
              <w:pStyle w:val="11"/>
              <w:keepNext w:val="0"/>
              <w:keepLines w:val="0"/>
              <w:suppressLineNumbers w:val="0"/>
              <w:spacing w:before="0" w:beforeAutospacing="0" w:after="0" w:afterAutospacing="0"/>
              <w:ind w:left="0" w:right="0"/>
              <w:rPr>
                <w:rFonts w:hint="default" w:ascii="Times New Roman"/>
                <w:kern w:val="2"/>
                <w:sz w:val="20"/>
              </w:rPr>
            </w:pPr>
          </w:p>
          <w:p w14:paraId="6581B52D">
            <w:pPr>
              <w:pStyle w:val="11"/>
              <w:keepNext w:val="0"/>
              <w:keepLines w:val="0"/>
              <w:suppressLineNumbers w:val="0"/>
              <w:spacing w:before="0" w:beforeAutospacing="0" w:after="0" w:afterAutospacing="0"/>
              <w:ind w:left="0" w:right="0"/>
              <w:rPr>
                <w:rFonts w:hint="default" w:ascii="Times New Roman"/>
                <w:kern w:val="2"/>
                <w:sz w:val="20"/>
              </w:rPr>
            </w:pPr>
          </w:p>
          <w:p w14:paraId="371FAAF6">
            <w:pPr>
              <w:pStyle w:val="11"/>
              <w:keepNext w:val="0"/>
              <w:keepLines w:val="0"/>
              <w:suppressLineNumbers w:val="0"/>
              <w:spacing w:before="0" w:beforeAutospacing="0" w:after="0" w:afterAutospacing="0"/>
              <w:ind w:left="0" w:right="0"/>
              <w:rPr>
                <w:rFonts w:hint="default" w:ascii="Times New Roman"/>
                <w:kern w:val="2"/>
                <w:sz w:val="20"/>
              </w:rPr>
            </w:pPr>
          </w:p>
          <w:p w14:paraId="48904477">
            <w:pPr>
              <w:pStyle w:val="11"/>
              <w:keepNext w:val="0"/>
              <w:keepLines w:val="0"/>
              <w:suppressLineNumbers w:val="0"/>
              <w:spacing w:before="0" w:beforeAutospacing="0" w:after="0" w:afterAutospacing="0"/>
              <w:ind w:left="0" w:right="0"/>
              <w:rPr>
                <w:rFonts w:hint="default" w:ascii="Times New Roman"/>
                <w:kern w:val="2"/>
                <w:sz w:val="20"/>
              </w:rPr>
            </w:pPr>
          </w:p>
          <w:p w14:paraId="025A5AF7">
            <w:pPr>
              <w:pStyle w:val="11"/>
              <w:keepNext w:val="0"/>
              <w:keepLines w:val="0"/>
              <w:suppressLineNumbers w:val="0"/>
              <w:spacing w:before="0" w:beforeAutospacing="0" w:after="0" w:afterAutospacing="0"/>
              <w:ind w:left="0" w:right="0"/>
              <w:rPr>
                <w:rFonts w:hint="default" w:ascii="Times New Roman"/>
                <w:kern w:val="2"/>
                <w:sz w:val="20"/>
              </w:rPr>
            </w:pPr>
          </w:p>
          <w:p w14:paraId="010B7F0E">
            <w:pPr>
              <w:pStyle w:val="11"/>
              <w:keepNext w:val="0"/>
              <w:keepLines w:val="0"/>
              <w:suppressLineNumbers w:val="0"/>
              <w:spacing w:before="0" w:beforeAutospacing="0" w:after="0" w:afterAutospacing="0"/>
              <w:ind w:left="0" w:right="0"/>
              <w:rPr>
                <w:rFonts w:hint="default" w:ascii="Times New Roman"/>
                <w:kern w:val="2"/>
                <w:sz w:val="20"/>
              </w:rPr>
            </w:pPr>
          </w:p>
          <w:p w14:paraId="00249CE5">
            <w:pPr>
              <w:pStyle w:val="11"/>
              <w:keepNext w:val="0"/>
              <w:keepLines w:val="0"/>
              <w:suppressLineNumbers w:val="0"/>
              <w:spacing w:before="0" w:beforeAutospacing="0" w:after="0" w:afterAutospacing="0"/>
              <w:ind w:left="0" w:right="0"/>
              <w:rPr>
                <w:rFonts w:hint="default" w:ascii="Times New Roman"/>
                <w:kern w:val="2"/>
                <w:sz w:val="20"/>
              </w:rPr>
            </w:pPr>
          </w:p>
          <w:p w14:paraId="654D4E7F">
            <w:pPr>
              <w:pStyle w:val="11"/>
              <w:keepNext w:val="0"/>
              <w:keepLines w:val="0"/>
              <w:suppressLineNumbers w:val="0"/>
              <w:spacing w:before="0" w:beforeAutospacing="0" w:after="0" w:afterAutospacing="0"/>
              <w:ind w:left="0" w:right="0"/>
              <w:rPr>
                <w:rFonts w:hint="default" w:ascii="Times New Roman"/>
                <w:kern w:val="2"/>
                <w:sz w:val="20"/>
              </w:rPr>
            </w:pPr>
          </w:p>
          <w:p w14:paraId="66878C4E">
            <w:pPr>
              <w:pStyle w:val="11"/>
              <w:keepNext w:val="0"/>
              <w:keepLines w:val="0"/>
              <w:suppressLineNumbers w:val="0"/>
              <w:spacing w:before="0" w:beforeAutospacing="0" w:after="0" w:afterAutospacing="0"/>
              <w:ind w:left="0" w:right="0"/>
              <w:rPr>
                <w:rFonts w:hint="default" w:ascii="Times New Roman"/>
                <w:kern w:val="2"/>
                <w:sz w:val="20"/>
              </w:rPr>
            </w:pPr>
          </w:p>
          <w:p w14:paraId="1DF83F29">
            <w:pPr>
              <w:pStyle w:val="11"/>
              <w:keepNext w:val="0"/>
              <w:keepLines w:val="0"/>
              <w:suppressLineNumbers w:val="0"/>
              <w:spacing w:before="0" w:beforeAutospacing="0" w:after="0" w:afterAutospacing="0"/>
              <w:ind w:left="0" w:right="0"/>
              <w:rPr>
                <w:rFonts w:hint="default" w:ascii="Times New Roman"/>
                <w:kern w:val="2"/>
                <w:sz w:val="20"/>
              </w:rPr>
            </w:pPr>
          </w:p>
          <w:p w14:paraId="07AC99C3">
            <w:pPr>
              <w:pStyle w:val="11"/>
              <w:keepNext w:val="0"/>
              <w:keepLines w:val="0"/>
              <w:suppressLineNumbers w:val="0"/>
              <w:spacing w:before="0" w:beforeAutospacing="0" w:after="0" w:afterAutospacing="0"/>
              <w:ind w:left="0" w:right="0"/>
              <w:rPr>
                <w:rFonts w:hint="default" w:ascii="Times New Roman"/>
                <w:kern w:val="2"/>
                <w:sz w:val="16"/>
              </w:rPr>
            </w:pPr>
          </w:p>
          <w:p w14:paraId="1D4858FA">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65C5074B">
            <w:pPr>
              <w:pStyle w:val="11"/>
              <w:keepNext w:val="0"/>
              <w:keepLines w:val="0"/>
              <w:suppressLineNumbers w:val="0"/>
              <w:spacing w:before="0" w:beforeAutospacing="0" w:after="0" w:afterAutospacing="0"/>
              <w:ind w:left="0" w:right="0"/>
              <w:jc w:val="center"/>
              <w:rPr>
                <w:rFonts w:hint="default" w:ascii="Times New Roman"/>
                <w:kern w:val="2"/>
                <w:sz w:val="26"/>
              </w:rPr>
            </w:pPr>
          </w:p>
          <w:p w14:paraId="2132B692">
            <w:pPr>
              <w:pStyle w:val="11"/>
              <w:keepNext w:val="0"/>
              <w:keepLines w:val="0"/>
              <w:suppressLineNumbers w:val="0"/>
              <w:spacing w:before="0" w:beforeAutospacing="0" w:after="0" w:afterAutospacing="0"/>
              <w:ind w:left="0" w:right="0"/>
              <w:jc w:val="center"/>
              <w:rPr>
                <w:rFonts w:hint="default" w:ascii="Times New Roman"/>
                <w:kern w:val="2"/>
                <w:sz w:val="26"/>
              </w:rPr>
            </w:pPr>
          </w:p>
          <w:p w14:paraId="2FA79D46">
            <w:pPr>
              <w:pStyle w:val="11"/>
              <w:keepNext w:val="0"/>
              <w:keepLines w:val="0"/>
              <w:suppressLineNumbers w:val="0"/>
              <w:spacing w:before="0" w:beforeAutospacing="0" w:after="0" w:afterAutospacing="0"/>
              <w:ind w:left="0" w:right="0"/>
              <w:jc w:val="center"/>
              <w:rPr>
                <w:rFonts w:hint="default" w:ascii="Times New Roman"/>
                <w:kern w:val="2"/>
                <w:sz w:val="26"/>
              </w:rPr>
            </w:pPr>
          </w:p>
          <w:p w14:paraId="3AE9667B">
            <w:pPr>
              <w:pStyle w:val="11"/>
              <w:keepNext w:val="0"/>
              <w:keepLines w:val="0"/>
              <w:suppressLineNumbers w:val="0"/>
              <w:spacing w:before="0" w:beforeAutospacing="0" w:after="0" w:afterAutospacing="0"/>
              <w:ind w:left="0" w:right="0"/>
              <w:jc w:val="center"/>
              <w:rPr>
                <w:rFonts w:hint="default" w:ascii="Times New Roman"/>
                <w:kern w:val="2"/>
                <w:sz w:val="26"/>
              </w:rPr>
            </w:pPr>
          </w:p>
          <w:p w14:paraId="43758763">
            <w:pPr>
              <w:pStyle w:val="11"/>
              <w:keepNext w:val="0"/>
              <w:keepLines w:val="0"/>
              <w:suppressLineNumbers w:val="0"/>
              <w:spacing w:before="0" w:beforeAutospacing="0" w:after="0" w:afterAutospacing="0"/>
              <w:ind w:left="0" w:right="0"/>
              <w:jc w:val="center"/>
              <w:rPr>
                <w:rFonts w:hint="default" w:ascii="Times New Roman"/>
                <w:kern w:val="2"/>
                <w:sz w:val="26"/>
              </w:rPr>
            </w:pPr>
          </w:p>
          <w:p w14:paraId="510883EA">
            <w:pPr>
              <w:pStyle w:val="11"/>
              <w:keepNext w:val="0"/>
              <w:keepLines w:val="0"/>
              <w:suppressLineNumbers w:val="0"/>
              <w:spacing w:before="0" w:beforeAutospacing="0" w:after="0" w:afterAutospacing="0"/>
              <w:ind w:left="0" w:right="0"/>
              <w:jc w:val="center"/>
              <w:rPr>
                <w:rFonts w:hint="default" w:ascii="Times New Roman"/>
                <w:kern w:val="2"/>
                <w:sz w:val="26"/>
              </w:rPr>
            </w:pPr>
          </w:p>
          <w:p w14:paraId="04D06E07">
            <w:pPr>
              <w:pStyle w:val="11"/>
              <w:keepNext w:val="0"/>
              <w:keepLines w:val="0"/>
              <w:suppressLineNumbers w:val="0"/>
              <w:spacing w:before="0" w:beforeAutospacing="0" w:after="0" w:afterAutospacing="0"/>
              <w:ind w:left="0" w:right="0"/>
              <w:jc w:val="center"/>
              <w:rPr>
                <w:rFonts w:hint="default" w:ascii="Times New Roman"/>
                <w:kern w:val="2"/>
                <w:sz w:val="26"/>
              </w:rPr>
            </w:pPr>
          </w:p>
          <w:p w14:paraId="018D7AC3">
            <w:pPr>
              <w:pStyle w:val="11"/>
              <w:keepNext w:val="0"/>
              <w:keepLines w:val="0"/>
              <w:suppressLineNumbers w:val="0"/>
              <w:spacing w:before="0" w:beforeAutospacing="0" w:after="0" w:afterAutospacing="0"/>
              <w:ind w:left="0" w:right="0"/>
              <w:jc w:val="center"/>
              <w:rPr>
                <w:rFonts w:hint="default" w:ascii="Times New Roman"/>
                <w:kern w:val="2"/>
                <w:sz w:val="26"/>
              </w:rPr>
            </w:pPr>
          </w:p>
          <w:p w14:paraId="6285C0B2">
            <w:pPr>
              <w:pStyle w:val="11"/>
              <w:keepNext w:val="0"/>
              <w:keepLines w:val="0"/>
              <w:suppressLineNumbers w:val="0"/>
              <w:spacing w:before="0" w:beforeAutospacing="0" w:after="0" w:afterAutospacing="0"/>
              <w:ind w:left="0" w:right="0"/>
              <w:jc w:val="center"/>
              <w:rPr>
                <w:rFonts w:hint="default" w:ascii="Times New Roman"/>
                <w:kern w:val="2"/>
                <w:sz w:val="26"/>
              </w:rPr>
            </w:pPr>
          </w:p>
          <w:p w14:paraId="1D556C3A">
            <w:pPr>
              <w:pStyle w:val="11"/>
              <w:keepNext w:val="0"/>
              <w:keepLines w:val="0"/>
              <w:suppressLineNumbers w:val="0"/>
              <w:spacing w:before="224" w:beforeAutospacing="0" w:after="0" w:afterAutospacing="0"/>
              <w:ind w:left="0" w:right="62"/>
              <w:jc w:val="center"/>
              <w:rPr>
                <w:rFonts w:hint="default"/>
                <w:kern w:val="2"/>
                <w:sz w:val="21"/>
              </w:rPr>
            </w:pPr>
            <w:r>
              <w:rPr>
                <w:rFonts w:hint="default"/>
                <w:kern w:val="2"/>
                <w:sz w:val="24"/>
              </w:rPr>
              <w:t>行政给付</w:t>
            </w:r>
          </w:p>
        </w:tc>
        <w:tc>
          <w:tcPr>
            <w:tcW w:w="11447" w:type="dxa"/>
          </w:tcPr>
          <w:p w14:paraId="4EC88E2C">
            <w:pPr>
              <w:pStyle w:val="11"/>
              <w:keepNext w:val="0"/>
              <w:keepLines w:val="0"/>
              <w:suppressLineNumbers w:val="0"/>
              <w:spacing w:before="64" w:beforeAutospacing="0" w:after="0" w:afterAutospacing="0" w:line="297" w:lineRule="auto"/>
              <w:ind w:left="109" w:right="45"/>
              <w:jc w:val="both"/>
              <w:rPr>
                <w:rFonts w:hint="default"/>
                <w:kern w:val="2"/>
                <w:sz w:val="24"/>
              </w:rPr>
            </w:pPr>
            <w:r>
              <w:rPr>
                <w:rFonts w:hint="default"/>
                <w:spacing w:val="-2"/>
                <w:kern w:val="2"/>
                <w:sz w:val="24"/>
              </w:rPr>
              <w:t>《法律援助条例》第五条 法律援助机构负责受理、审查法律援助申请，指派或者安排人员为符合本条例规</w:t>
            </w:r>
            <w:r>
              <w:rPr>
                <w:rFonts w:hint="default"/>
                <w:spacing w:val="-7"/>
                <w:kern w:val="2"/>
                <w:sz w:val="24"/>
              </w:rPr>
              <w:t>定的公民提供法律援助。第二十四条 受指派办理法律援助案件的律师或者接受安排办理法律援助案件的社</w:t>
            </w:r>
            <w:r>
              <w:rPr>
                <w:rFonts w:hint="default"/>
                <w:spacing w:val="-8"/>
                <w:kern w:val="2"/>
                <w:sz w:val="24"/>
              </w:rPr>
              <w:t>会组织人员在案件结案时，应当向法律援助机构提交有关的法律文书副本或者复印件以及结案报告等材料。</w:t>
            </w:r>
            <w:r>
              <w:rPr>
                <w:rFonts w:hint="default"/>
                <w:spacing w:val="-3"/>
                <w:kern w:val="2"/>
                <w:sz w:val="24"/>
              </w:rPr>
              <w:t>法律援助机构收到前款规定的结案材料后，应当向受指派办理法律援助案件的律师或者接受安排办理法律援</w:t>
            </w:r>
            <w:r>
              <w:rPr>
                <w:rFonts w:hint="default"/>
                <w:spacing w:val="-6"/>
                <w:kern w:val="2"/>
                <w:sz w:val="24"/>
              </w:rPr>
              <w:t>助案件的社会组织人员支付法律援助办案补贴。法律援助办案补贴的标准由省、自治区、直辖市人民政府司</w:t>
            </w:r>
            <w:r>
              <w:rPr>
                <w:rFonts w:hint="default"/>
                <w:spacing w:val="-9"/>
                <w:kern w:val="2"/>
                <w:sz w:val="24"/>
              </w:rPr>
              <w:t xml:space="preserve">法行政部门会同同级财政部门，根据当地经济发展水平，参考法律援助机构办理各类法律援助案件的平均成本等因素核定，并可以根据需要调整。 </w:t>
            </w:r>
          </w:p>
          <w:p w14:paraId="5433BF9A">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spacing w:val="-4"/>
                <w:kern w:val="2"/>
                <w:sz w:val="24"/>
              </w:rPr>
              <w:t>《云南省法律援助条例》第二条 本条例所称法律援助，是指县级以上人民政府在司法行政部门设立的法律</w:t>
            </w:r>
            <w:r>
              <w:rPr>
                <w:rFonts w:hint="default"/>
                <w:spacing w:val="-7"/>
                <w:kern w:val="2"/>
                <w:sz w:val="24"/>
              </w:rPr>
              <w:t>援助机构依法组织法律服务机构及法律援助人员，为经济困难或者其他符合法定条件的公民提供的无偿法律服务。第三条 法律援助是政府的责任。县级以上人民政府应当将法律援助工作纳入国民经济和社会发展规</w:t>
            </w:r>
            <w:r>
              <w:rPr>
                <w:rFonts w:hint="default"/>
                <w:spacing w:val="-8"/>
                <w:kern w:val="2"/>
                <w:sz w:val="24"/>
              </w:rPr>
              <w:t>划，将法律援助经费列入同级财政预算，并随着经济社会的发展，逐步增加财政投入，保证法律援助工作的机构和人员，使法律援助事业与经济社会发展相协调。省、州（市）</w:t>
            </w:r>
            <w:r>
              <w:rPr>
                <w:rFonts w:hint="default"/>
                <w:spacing w:val="-9"/>
                <w:kern w:val="2"/>
                <w:sz w:val="24"/>
              </w:rPr>
              <w:t xml:space="preserve">财政应当设立法律援助专项补助经费， </w:t>
            </w:r>
            <w:r>
              <w:rPr>
                <w:rFonts w:hint="default"/>
                <w:kern w:val="2"/>
                <w:sz w:val="24"/>
              </w:rPr>
              <w:t xml:space="preserve">对财政困难的地方给予适当补助。 </w:t>
            </w:r>
          </w:p>
          <w:p w14:paraId="02D61CB7">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spacing w:val="-3"/>
                <w:kern w:val="2"/>
                <w:sz w:val="24"/>
              </w:rPr>
              <w:t>《云南省高级人民法院 省人民检察院 省公安厅 省国家安全厅 省司法厅印发〈云南省法律援助值班律师工</w:t>
            </w:r>
            <w:r>
              <w:rPr>
                <w:rFonts w:hint="default"/>
                <w:kern w:val="2"/>
                <w:sz w:val="24"/>
              </w:rPr>
              <w:t>作管理办法〉的通知》（云司通〔2018〕106</w:t>
            </w:r>
            <w:r>
              <w:rPr>
                <w:rFonts w:hint="default"/>
                <w:spacing w:val="-31"/>
                <w:kern w:val="2"/>
                <w:sz w:val="24"/>
              </w:rPr>
              <w:t xml:space="preserve"> 号</w:t>
            </w:r>
            <w:r>
              <w:rPr>
                <w:rFonts w:hint="default"/>
                <w:kern w:val="2"/>
                <w:sz w:val="24"/>
              </w:rPr>
              <w:t>）</w:t>
            </w:r>
            <w:r>
              <w:rPr>
                <w:rFonts w:hint="default"/>
                <w:spacing w:val="-1"/>
                <w:kern w:val="2"/>
                <w:sz w:val="24"/>
              </w:rPr>
              <w:t>第十六条 值班补贴应列入同级财政预算，法律援助机构</w:t>
            </w:r>
          </w:p>
          <w:p w14:paraId="04F3E845">
            <w:pPr>
              <w:pStyle w:val="11"/>
              <w:keepNext w:val="0"/>
              <w:keepLines w:val="0"/>
              <w:suppressLineNumbers w:val="0"/>
              <w:spacing w:before="0" w:beforeAutospacing="0" w:after="0" w:afterAutospacing="0" w:line="295" w:lineRule="exact"/>
              <w:ind w:left="109" w:right="0"/>
              <w:rPr>
                <w:rFonts w:hint="default"/>
                <w:kern w:val="2"/>
                <w:sz w:val="21"/>
              </w:rPr>
            </w:pPr>
            <w:r>
              <w:rPr>
                <w:rFonts w:hint="default"/>
                <w:kern w:val="2"/>
                <w:sz w:val="24"/>
              </w:rPr>
              <w:t>应当依照相关规定，及时足额支付值班律师费用。</w:t>
            </w:r>
          </w:p>
        </w:tc>
        <w:tc>
          <w:tcPr>
            <w:tcW w:w="1275" w:type="dxa"/>
            <w:vAlign w:val="center"/>
          </w:tcPr>
          <w:p w14:paraId="557280AE">
            <w:pPr>
              <w:pStyle w:val="11"/>
              <w:keepNext w:val="0"/>
              <w:keepLines w:val="0"/>
              <w:suppressLineNumbers w:val="0"/>
              <w:spacing w:before="10" w:beforeAutospacing="0" w:after="0" w:afterAutospacing="0"/>
              <w:ind w:left="0" w:right="0"/>
              <w:rPr>
                <w:rFonts w:hint="default" w:ascii="Times New Roman"/>
                <w:kern w:val="2"/>
                <w:sz w:val="28"/>
              </w:rPr>
            </w:pPr>
          </w:p>
          <w:p w14:paraId="10E5E2A1">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4F5206DC">
            <w:pPr>
              <w:pStyle w:val="11"/>
              <w:keepNext w:val="0"/>
              <w:keepLines w:val="0"/>
              <w:suppressLineNumbers w:val="0"/>
              <w:spacing w:before="224"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bl>
    <w:p w14:paraId="08AD5236">
      <w:pPr>
        <w:jc w:val="right"/>
        <w:rPr>
          <w:sz w:val="21"/>
        </w:rPr>
        <w:sectPr>
          <w:pgSz w:w="23820" w:h="16840" w:orient="landscape"/>
          <w:pgMar w:top="1580" w:right="1020" w:bottom="1080" w:left="1020" w:header="0" w:footer="891" w:gutter="0"/>
          <w:cols w:space="720" w:num="1"/>
        </w:sectPr>
      </w:pPr>
    </w:p>
    <w:p w14:paraId="0C662C52">
      <w:pPr>
        <w:pStyle w:val="3"/>
        <w:rPr>
          <w:rFonts w:ascii="Times New Roman"/>
          <w:sz w:val="13"/>
        </w:rPr>
      </w:pPr>
    </w:p>
    <w:tbl>
      <w:tblPr>
        <w:tblStyle w:val="6"/>
        <w:tblW w:w="2162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2526"/>
        <w:gridCol w:w="2529"/>
        <w:gridCol w:w="1328"/>
        <w:gridCol w:w="11495"/>
        <w:gridCol w:w="1280"/>
        <w:gridCol w:w="1699"/>
      </w:tblGrid>
      <w:tr w14:paraId="1890F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66" w:type="dxa"/>
            <w:vMerge w:val="restart"/>
          </w:tcPr>
          <w:p w14:paraId="7AC5AC2E">
            <w:pPr>
              <w:pStyle w:val="11"/>
              <w:keepNext w:val="0"/>
              <w:keepLines w:val="0"/>
              <w:suppressLineNumbers w:val="0"/>
              <w:spacing w:before="11" w:beforeAutospacing="0" w:after="0" w:afterAutospacing="0"/>
              <w:ind w:left="0" w:right="0"/>
              <w:rPr>
                <w:rFonts w:hint="default" w:ascii="Times New Roman"/>
                <w:kern w:val="2"/>
                <w:sz w:val="23"/>
              </w:rPr>
            </w:pPr>
          </w:p>
          <w:p w14:paraId="240A549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5" w:type="dxa"/>
            <w:gridSpan w:val="2"/>
          </w:tcPr>
          <w:p w14:paraId="014F6127">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8" w:type="dxa"/>
            <w:vMerge w:val="restart"/>
          </w:tcPr>
          <w:p w14:paraId="0A1C0F62">
            <w:pPr>
              <w:pStyle w:val="11"/>
              <w:keepNext w:val="0"/>
              <w:keepLines w:val="0"/>
              <w:suppressLineNumbers w:val="0"/>
              <w:spacing w:before="11" w:beforeAutospacing="0" w:after="0" w:afterAutospacing="0"/>
              <w:ind w:left="0" w:right="0"/>
              <w:rPr>
                <w:rFonts w:hint="default" w:ascii="Times New Roman"/>
                <w:kern w:val="2"/>
                <w:sz w:val="23"/>
              </w:rPr>
            </w:pPr>
          </w:p>
          <w:p w14:paraId="1514088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95" w:type="dxa"/>
            <w:vMerge w:val="restart"/>
          </w:tcPr>
          <w:p w14:paraId="3EEE2FAB">
            <w:pPr>
              <w:pStyle w:val="11"/>
              <w:keepNext w:val="0"/>
              <w:keepLines w:val="0"/>
              <w:suppressLineNumbers w:val="0"/>
              <w:spacing w:before="11" w:beforeAutospacing="0" w:after="0" w:afterAutospacing="0"/>
              <w:ind w:left="0" w:right="0"/>
              <w:rPr>
                <w:rFonts w:hint="default" w:ascii="Times New Roman"/>
                <w:kern w:val="2"/>
                <w:sz w:val="23"/>
              </w:rPr>
            </w:pPr>
          </w:p>
          <w:p w14:paraId="0C85DFB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0" w:type="dxa"/>
            <w:vMerge w:val="restart"/>
          </w:tcPr>
          <w:p w14:paraId="7BCF9BD7">
            <w:pPr>
              <w:pStyle w:val="11"/>
              <w:keepNext w:val="0"/>
              <w:keepLines w:val="0"/>
              <w:suppressLineNumbers w:val="0"/>
              <w:spacing w:before="11" w:beforeAutospacing="0" w:after="0" w:afterAutospacing="0"/>
              <w:ind w:left="0" w:right="0"/>
              <w:rPr>
                <w:rFonts w:hint="default" w:ascii="Times New Roman"/>
                <w:kern w:val="2"/>
                <w:sz w:val="23"/>
              </w:rPr>
            </w:pPr>
          </w:p>
          <w:p w14:paraId="0589F37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9" w:type="dxa"/>
            <w:vMerge w:val="restart"/>
          </w:tcPr>
          <w:p w14:paraId="02156ED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7521A0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4E3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66" w:type="dxa"/>
            <w:vMerge w:val="continue"/>
            <w:tcBorders>
              <w:top w:val="nil"/>
            </w:tcBorders>
          </w:tcPr>
          <w:p w14:paraId="57172FE5">
            <w:pPr>
              <w:keepNext w:val="0"/>
              <w:keepLines w:val="0"/>
              <w:suppressLineNumbers w:val="0"/>
              <w:spacing w:before="0" w:beforeAutospacing="0" w:after="0" w:afterAutospacing="0"/>
              <w:ind w:left="0" w:right="0"/>
              <w:rPr>
                <w:rFonts w:hint="default"/>
                <w:kern w:val="2"/>
                <w:sz w:val="2"/>
                <w:szCs w:val="2"/>
              </w:rPr>
            </w:pPr>
          </w:p>
        </w:tc>
        <w:tc>
          <w:tcPr>
            <w:tcW w:w="2526" w:type="dxa"/>
          </w:tcPr>
          <w:p w14:paraId="42BC759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72CBD76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Borders>
              <w:top w:val="nil"/>
            </w:tcBorders>
          </w:tcPr>
          <w:p w14:paraId="786D1426">
            <w:pPr>
              <w:keepNext w:val="0"/>
              <w:keepLines w:val="0"/>
              <w:suppressLineNumbers w:val="0"/>
              <w:spacing w:before="0" w:beforeAutospacing="0" w:after="0" w:afterAutospacing="0"/>
              <w:ind w:left="0" w:right="0"/>
              <w:rPr>
                <w:rFonts w:hint="default"/>
                <w:kern w:val="2"/>
                <w:sz w:val="2"/>
                <w:szCs w:val="2"/>
              </w:rPr>
            </w:pPr>
          </w:p>
        </w:tc>
        <w:tc>
          <w:tcPr>
            <w:tcW w:w="11495" w:type="dxa"/>
            <w:vMerge w:val="continue"/>
            <w:tcBorders>
              <w:top w:val="nil"/>
            </w:tcBorders>
          </w:tcPr>
          <w:p w14:paraId="07071F7C">
            <w:pPr>
              <w:keepNext w:val="0"/>
              <w:keepLines w:val="0"/>
              <w:suppressLineNumbers w:val="0"/>
              <w:spacing w:before="0" w:beforeAutospacing="0" w:after="0" w:afterAutospacing="0"/>
              <w:ind w:left="0" w:right="0"/>
              <w:rPr>
                <w:rFonts w:hint="default"/>
                <w:kern w:val="2"/>
                <w:sz w:val="2"/>
                <w:szCs w:val="2"/>
              </w:rPr>
            </w:pPr>
          </w:p>
        </w:tc>
        <w:tc>
          <w:tcPr>
            <w:tcW w:w="1280" w:type="dxa"/>
            <w:vMerge w:val="continue"/>
            <w:tcBorders>
              <w:top w:val="nil"/>
            </w:tcBorders>
          </w:tcPr>
          <w:p w14:paraId="558F72D3">
            <w:pPr>
              <w:keepNext w:val="0"/>
              <w:keepLines w:val="0"/>
              <w:suppressLineNumbers w:val="0"/>
              <w:spacing w:before="0" w:beforeAutospacing="0" w:after="0" w:afterAutospacing="0"/>
              <w:ind w:left="0" w:right="0"/>
              <w:rPr>
                <w:rFonts w:hint="default"/>
                <w:kern w:val="2"/>
                <w:sz w:val="2"/>
                <w:szCs w:val="2"/>
              </w:rPr>
            </w:pPr>
          </w:p>
        </w:tc>
        <w:tc>
          <w:tcPr>
            <w:tcW w:w="1699" w:type="dxa"/>
            <w:vMerge w:val="continue"/>
            <w:tcBorders>
              <w:top w:val="nil"/>
            </w:tcBorders>
          </w:tcPr>
          <w:p w14:paraId="59D0C791">
            <w:pPr>
              <w:keepNext w:val="0"/>
              <w:keepLines w:val="0"/>
              <w:suppressLineNumbers w:val="0"/>
              <w:spacing w:before="0" w:beforeAutospacing="0" w:after="0" w:afterAutospacing="0"/>
              <w:ind w:left="0" w:right="0"/>
              <w:rPr>
                <w:rFonts w:hint="default"/>
                <w:kern w:val="2"/>
                <w:sz w:val="2"/>
                <w:szCs w:val="2"/>
              </w:rPr>
            </w:pPr>
          </w:p>
        </w:tc>
      </w:tr>
      <w:tr w14:paraId="580CC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766" w:type="dxa"/>
          </w:tcPr>
          <w:p w14:paraId="112BA1BF">
            <w:pPr>
              <w:pStyle w:val="11"/>
              <w:keepNext w:val="0"/>
              <w:keepLines w:val="0"/>
              <w:suppressLineNumbers w:val="0"/>
              <w:spacing w:before="7" w:beforeAutospacing="0" w:after="0" w:afterAutospacing="0"/>
              <w:ind w:left="0" w:right="0"/>
              <w:rPr>
                <w:rFonts w:hint="default" w:ascii="Times New Roman"/>
                <w:kern w:val="2"/>
                <w:sz w:val="37"/>
              </w:rPr>
            </w:pPr>
          </w:p>
          <w:p w14:paraId="45AA9B2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3</w:t>
            </w:r>
          </w:p>
        </w:tc>
        <w:tc>
          <w:tcPr>
            <w:tcW w:w="2526" w:type="dxa"/>
          </w:tcPr>
          <w:p w14:paraId="2E7788BF">
            <w:pPr>
              <w:pStyle w:val="11"/>
              <w:keepNext w:val="0"/>
              <w:keepLines w:val="0"/>
              <w:suppressLineNumbers w:val="0"/>
              <w:spacing w:before="7" w:beforeAutospacing="0" w:after="0" w:afterAutospacing="0"/>
              <w:ind w:left="0" w:right="0"/>
              <w:rPr>
                <w:rFonts w:hint="default" w:ascii="Times New Roman"/>
                <w:kern w:val="2"/>
                <w:sz w:val="38"/>
              </w:rPr>
            </w:pPr>
          </w:p>
          <w:p w14:paraId="611D2FC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人民调解员补贴发放</w:t>
            </w:r>
          </w:p>
        </w:tc>
        <w:tc>
          <w:tcPr>
            <w:tcW w:w="2529" w:type="dxa"/>
          </w:tcPr>
          <w:p w14:paraId="0EC35976">
            <w:pPr>
              <w:pStyle w:val="11"/>
              <w:keepNext w:val="0"/>
              <w:keepLines w:val="0"/>
              <w:suppressLineNumbers w:val="0"/>
              <w:spacing w:before="0" w:beforeAutospacing="0" w:after="0" w:afterAutospacing="0"/>
              <w:ind w:left="0" w:right="0"/>
              <w:rPr>
                <w:rFonts w:hint="default" w:ascii="Times New Roman"/>
                <w:kern w:val="2"/>
                <w:sz w:val="20"/>
              </w:rPr>
            </w:pPr>
          </w:p>
          <w:p w14:paraId="3294D159">
            <w:pPr>
              <w:pStyle w:val="11"/>
              <w:keepNext w:val="0"/>
              <w:keepLines w:val="0"/>
              <w:suppressLineNumbers w:val="0"/>
              <w:spacing w:before="2" w:beforeAutospacing="0" w:after="0" w:afterAutospacing="0"/>
              <w:ind w:left="0" w:right="0"/>
              <w:rPr>
                <w:rFonts w:hint="default" w:ascii="Times New Roman"/>
                <w:kern w:val="2"/>
                <w:sz w:val="21"/>
              </w:rPr>
            </w:pPr>
          </w:p>
          <w:p w14:paraId="096F88FB">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2A32C210">
            <w:pPr>
              <w:pStyle w:val="11"/>
              <w:keepNext w:val="0"/>
              <w:keepLines w:val="0"/>
              <w:suppressLineNumbers w:val="0"/>
              <w:spacing w:before="7" w:beforeAutospacing="0" w:after="0" w:afterAutospacing="0"/>
              <w:ind w:left="0" w:right="0"/>
              <w:jc w:val="center"/>
              <w:rPr>
                <w:rFonts w:hint="default" w:ascii="Times New Roman"/>
                <w:kern w:val="2"/>
                <w:sz w:val="38"/>
              </w:rPr>
            </w:pPr>
          </w:p>
          <w:p w14:paraId="5B98E22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95" w:type="dxa"/>
          </w:tcPr>
          <w:p w14:paraId="08AB0070">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《中华人民共和国人民调解法》第六条 国家鼓励和支持人民调解工作。县级以上地方人民政府对人民调解</w:t>
            </w:r>
            <w:r>
              <w:rPr>
                <w:rFonts w:hint="default"/>
                <w:kern w:val="2"/>
                <w:sz w:val="24"/>
              </w:rPr>
              <w:t>工作所需经费应当给予必要的支持和保障。第十六条 人民调解员从事调解工作，应当给予适当的误工补贴。</w:t>
            </w:r>
          </w:p>
        </w:tc>
        <w:tc>
          <w:tcPr>
            <w:tcW w:w="1280" w:type="dxa"/>
          </w:tcPr>
          <w:p w14:paraId="20BF555A">
            <w:pPr>
              <w:pStyle w:val="11"/>
              <w:keepNext w:val="0"/>
              <w:keepLines w:val="0"/>
              <w:suppressLineNumbers w:val="0"/>
              <w:spacing w:before="0" w:beforeAutospacing="0" w:after="0" w:afterAutospacing="0"/>
              <w:ind w:left="519" w:right="0"/>
              <w:jc w:val="center"/>
              <w:rPr>
                <w:rFonts w:hint="default" w:ascii="Times New Roman"/>
                <w:kern w:val="2"/>
                <w:sz w:val="38"/>
              </w:rPr>
            </w:pPr>
          </w:p>
          <w:p w14:paraId="7068B27C">
            <w:pPr>
              <w:pStyle w:val="11"/>
              <w:keepNext w:val="0"/>
              <w:keepLines w:val="0"/>
              <w:suppressLineNumbers w:val="0"/>
              <w:spacing w:before="0" w:beforeAutospacing="0" w:after="0" w:afterAutospacing="0"/>
              <w:ind w:left="519" w:right="0"/>
              <w:rPr>
                <w:rFonts w:hint="default"/>
                <w:kern w:val="2"/>
                <w:sz w:val="21"/>
              </w:rPr>
            </w:pPr>
            <w:r>
              <w:rPr>
                <w:rFonts w:hint="default"/>
                <w:kern w:val="2"/>
                <w:sz w:val="24"/>
              </w:rPr>
              <w:t>县</w:t>
            </w:r>
          </w:p>
        </w:tc>
        <w:tc>
          <w:tcPr>
            <w:tcW w:w="1699" w:type="dxa"/>
          </w:tcPr>
          <w:p w14:paraId="1E2AE667">
            <w:pPr>
              <w:pStyle w:val="11"/>
              <w:keepNext w:val="0"/>
              <w:keepLines w:val="0"/>
              <w:suppressLineNumbers w:val="0"/>
              <w:spacing w:before="7" w:beforeAutospacing="0" w:after="0" w:afterAutospacing="0"/>
              <w:ind w:left="0" w:right="0"/>
              <w:jc w:val="center"/>
              <w:rPr>
                <w:rFonts w:hint="default" w:ascii="Times New Roman"/>
                <w:kern w:val="2"/>
                <w:sz w:val="38"/>
              </w:rPr>
            </w:pPr>
          </w:p>
          <w:p w14:paraId="52F180E2">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1CE5D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4" w:hRule="atLeast"/>
        </w:trPr>
        <w:tc>
          <w:tcPr>
            <w:tcW w:w="766" w:type="dxa"/>
          </w:tcPr>
          <w:p w14:paraId="13572CCE">
            <w:pPr>
              <w:pStyle w:val="11"/>
              <w:keepNext w:val="0"/>
              <w:keepLines w:val="0"/>
              <w:suppressLineNumbers w:val="0"/>
              <w:spacing w:before="0" w:beforeAutospacing="0" w:after="0" w:afterAutospacing="0"/>
              <w:ind w:left="0" w:right="0"/>
              <w:rPr>
                <w:rFonts w:hint="default" w:ascii="Times New Roman"/>
                <w:kern w:val="2"/>
                <w:sz w:val="26"/>
              </w:rPr>
            </w:pPr>
          </w:p>
          <w:p w14:paraId="02517679">
            <w:pPr>
              <w:pStyle w:val="11"/>
              <w:keepNext w:val="0"/>
              <w:keepLines w:val="0"/>
              <w:suppressLineNumbers w:val="0"/>
              <w:spacing w:before="0" w:beforeAutospacing="0" w:after="0" w:afterAutospacing="0"/>
              <w:ind w:left="0" w:right="0"/>
              <w:rPr>
                <w:rFonts w:hint="default" w:ascii="Times New Roman"/>
                <w:kern w:val="2"/>
                <w:sz w:val="26"/>
              </w:rPr>
            </w:pPr>
          </w:p>
          <w:p w14:paraId="1B744571">
            <w:pPr>
              <w:pStyle w:val="11"/>
              <w:keepNext w:val="0"/>
              <w:keepLines w:val="0"/>
              <w:suppressLineNumbers w:val="0"/>
              <w:spacing w:before="0" w:beforeAutospacing="0" w:after="0" w:afterAutospacing="0"/>
              <w:ind w:left="0" w:right="0"/>
              <w:rPr>
                <w:rFonts w:hint="default" w:ascii="Times New Roman"/>
                <w:kern w:val="2"/>
                <w:sz w:val="26"/>
              </w:rPr>
            </w:pPr>
          </w:p>
          <w:p w14:paraId="60C0BC39">
            <w:pPr>
              <w:pStyle w:val="11"/>
              <w:keepNext w:val="0"/>
              <w:keepLines w:val="0"/>
              <w:suppressLineNumbers w:val="0"/>
              <w:spacing w:before="0" w:beforeAutospacing="0" w:after="0" w:afterAutospacing="0"/>
              <w:ind w:left="0" w:right="0"/>
              <w:rPr>
                <w:rFonts w:hint="default" w:ascii="Times New Roman"/>
                <w:kern w:val="2"/>
                <w:sz w:val="26"/>
              </w:rPr>
            </w:pPr>
          </w:p>
          <w:p w14:paraId="0B4EB779">
            <w:pPr>
              <w:pStyle w:val="11"/>
              <w:keepNext w:val="0"/>
              <w:keepLines w:val="0"/>
              <w:suppressLineNumbers w:val="0"/>
              <w:spacing w:before="0" w:beforeAutospacing="0" w:after="0" w:afterAutospacing="0"/>
              <w:ind w:left="0" w:right="0"/>
              <w:rPr>
                <w:rFonts w:hint="default" w:ascii="Times New Roman"/>
                <w:kern w:val="2"/>
                <w:sz w:val="26"/>
              </w:rPr>
            </w:pPr>
          </w:p>
          <w:p w14:paraId="20C967AB">
            <w:pPr>
              <w:pStyle w:val="11"/>
              <w:keepNext w:val="0"/>
              <w:keepLines w:val="0"/>
              <w:suppressLineNumbers w:val="0"/>
              <w:spacing w:before="0" w:beforeAutospacing="0" w:after="0" w:afterAutospacing="0"/>
              <w:ind w:left="0" w:right="0"/>
              <w:rPr>
                <w:rFonts w:hint="default" w:ascii="Times New Roman"/>
                <w:kern w:val="2"/>
                <w:sz w:val="26"/>
              </w:rPr>
            </w:pPr>
          </w:p>
          <w:p w14:paraId="61563C01">
            <w:pPr>
              <w:pStyle w:val="11"/>
              <w:keepNext w:val="0"/>
              <w:keepLines w:val="0"/>
              <w:suppressLineNumbers w:val="0"/>
              <w:spacing w:before="0" w:beforeAutospacing="0" w:after="0" w:afterAutospacing="0"/>
              <w:ind w:left="0" w:right="0"/>
              <w:rPr>
                <w:rFonts w:hint="default" w:ascii="Times New Roman"/>
                <w:kern w:val="2"/>
                <w:sz w:val="26"/>
              </w:rPr>
            </w:pPr>
          </w:p>
          <w:p w14:paraId="1D7A50B1">
            <w:pPr>
              <w:pStyle w:val="11"/>
              <w:keepNext w:val="0"/>
              <w:keepLines w:val="0"/>
              <w:suppressLineNumbers w:val="0"/>
              <w:spacing w:before="7" w:beforeAutospacing="0" w:after="0" w:afterAutospacing="0"/>
              <w:ind w:left="0" w:right="0"/>
              <w:rPr>
                <w:rFonts w:hint="default" w:ascii="Times New Roman"/>
                <w:kern w:val="2"/>
                <w:sz w:val="20"/>
              </w:rPr>
            </w:pPr>
          </w:p>
          <w:p w14:paraId="1848F56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4</w:t>
            </w:r>
          </w:p>
        </w:tc>
        <w:tc>
          <w:tcPr>
            <w:tcW w:w="2526" w:type="dxa"/>
          </w:tcPr>
          <w:p w14:paraId="55C1B986">
            <w:pPr>
              <w:pStyle w:val="11"/>
              <w:keepNext w:val="0"/>
              <w:keepLines w:val="0"/>
              <w:suppressLineNumbers w:val="0"/>
              <w:spacing w:before="0" w:beforeAutospacing="0" w:after="0" w:afterAutospacing="0"/>
              <w:ind w:left="0" w:right="0"/>
              <w:rPr>
                <w:rFonts w:hint="default" w:ascii="Times New Roman"/>
                <w:kern w:val="2"/>
                <w:sz w:val="26"/>
              </w:rPr>
            </w:pPr>
          </w:p>
          <w:p w14:paraId="19A728F0">
            <w:pPr>
              <w:pStyle w:val="11"/>
              <w:keepNext w:val="0"/>
              <w:keepLines w:val="0"/>
              <w:suppressLineNumbers w:val="0"/>
              <w:spacing w:before="0" w:beforeAutospacing="0" w:after="0" w:afterAutospacing="0"/>
              <w:ind w:left="0" w:right="0"/>
              <w:rPr>
                <w:rFonts w:hint="default" w:ascii="Times New Roman"/>
                <w:kern w:val="2"/>
                <w:sz w:val="26"/>
              </w:rPr>
            </w:pPr>
          </w:p>
          <w:p w14:paraId="49CC3ACE">
            <w:pPr>
              <w:pStyle w:val="11"/>
              <w:keepNext w:val="0"/>
              <w:keepLines w:val="0"/>
              <w:suppressLineNumbers w:val="0"/>
              <w:spacing w:before="0" w:beforeAutospacing="0" w:after="0" w:afterAutospacing="0"/>
              <w:ind w:left="0" w:right="0"/>
              <w:rPr>
                <w:rFonts w:hint="default" w:ascii="Times New Roman"/>
                <w:kern w:val="2"/>
                <w:sz w:val="26"/>
              </w:rPr>
            </w:pPr>
          </w:p>
          <w:p w14:paraId="2EFA4E42">
            <w:pPr>
              <w:pStyle w:val="11"/>
              <w:keepNext w:val="0"/>
              <w:keepLines w:val="0"/>
              <w:suppressLineNumbers w:val="0"/>
              <w:spacing w:before="0" w:beforeAutospacing="0" w:after="0" w:afterAutospacing="0"/>
              <w:ind w:left="0" w:right="0"/>
              <w:rPr>
                <w:rFonts w:hint="default" w:ascii="Times New Roman"/>
                <w:kern w:val="2"/>
                <w:sz w:val="26"/>
              </w:rPr>
            </w:pPr>
          </w:p>
          <w:p w14:paraId="0E6FB96D">
            <w:pPr>
              <w:pStyle w:val="11"/>
              <w:keepNext w:val="0"/>
              <w:keepLines w:val="0"/>
              <w:suppressLineNumbers w:val="0"/>
              <w:spacing w:before="0" w:beforeAutospacing="0" w:after="0" w:afterAutospacing="0"/>
              <w:ind w:left="0" w:right="0"/>
              <w:rPr>
                <w:rFonts w:hint="default" w:ascii="Times New Roman"/>
                <w:kern w:val="2"/>
                <w:sz w:val="26"/>
              </w:rPr>
            </w:pPr>
          </w:p>
          <w:p w14:paraId="22637AD0">
            <w:pPr>
              <w:pStyle w:val="11"/>
              <w:keepNext w:val="0"/>
              <w:keepLines w:val="0"/>
              <w:suppressLineNumbers w:val="0"/>
              <w:spacing w:before="0" w:beforeAutospacing="0" w:after="0" w:afterAutospacing="0"/>
              <w:ind w:left="0" w:right="0"/>
              <w:rPr>
                <w:rFonts w:hint="default" w:ascii="Times New Roman"/>
                <w:kern w:val="2"/>
                <w:sz w:val="26"/>
              </w:rPr>
            </w:pPr>
          </w:p>
          <w:p w14:paraId="0A9FD5C7">
            <w:pPr>
              <w:pStyle w:val="11"/>
              <w:keepNext w:val="0"/>
              <w:keepLines w:val="0"/>
              <w:suppressLineNumbers w:val="0"/>
              <w:spacing w:before="169" w:beforeAutospacing="0" w:after="0" w:afterAutospacing="0" w:line="297" w:lineRule="auto"/>
              <w:ind w:left="108" w:right="95"/>
              <w:jc w:val="both"/>
              <w:rPr>
                <w:rFonts w:hint="default"/>
                <w:kern w:val="2"/>
                <w:sz w:val="21"/>
              </w:rPr>
            </w:pPr>
            <w:r>
              <w:rPr>
                <w:rFonts w:hint="default"/>
                <w:spacing w:val="-14"/>
                <w:kern w:val="2"/>
                <w:sz w:val="24"/>
              </w:rPr>
              <w:t>法律援助律师、公职律师、公司律师工作证颁</w:t>
            </w:r>
            <w:r>
              <w:rPr>
                <w:rFonts w:hint="default"/>
                <w:kern w:val="2"/>
                <w:sz w:val="24"/>
              </w:rPr>
              <w:t>发</w:t>
            </w:r>
          </w:p>
        </w:tc>
        <w:tc>
          <w:tcPr>
            <w:tcW w:w="2529" w:type="dxa"/>
          </w:tcPr>
          <w:p w14:paraId="6C8D6694">
            <w:pPr>
              <w:pStyle w:val="11"/>
              <w:keepNext w:val="0"/>
              <w:keepLines w:val="0"/>
              <w:suppressLineNumbers w:val="0"/>
              <w:spacing w:before="0" w:beforeAutospacing="0" w:after="0" w:afterAutospacing="0"/>
              <w:ind w:left="0" w:right="0"/>
              <w:rPr>
                <w:rFonts w:hint="default" w:ascii="Times New Roman"/>
                <w:kern w:val="2"/>
                <w:sz w:val="20"/>
              </w:rPr>
            </w:pPr>
          </w:p>
          <w:p w14:paraId="4D2A1721">
            <w:pPr>
              <w:pStyle w:val="11"/>
              <w:keepNext w:val="0"/>
              <w:keepLines w:val="0"/>
              <w:suppressLineNumbers w:val="0"/>
              <w:spacing w:before="0" w:beforeAutospacing="0" w:after="0" w:afterAutospacing="0"/>
              <w:ind w:left="0" w:right="0"/>
              <w:rPr>
                <w:rFonts w:hint="default" w:ascii="Times New Roman"/>
                <w:kern w:val="2"/>
                <w:sz w:val="20"/>
              </w:rPr>
            </w:pPr>
          </w:p>
          <w:p w14:paraId="53AD5D20">
            <w:pPr>
              <w:pStyle w:val="11"/>
              <w:keepNext w:val="0"/>
              <w:keepLines w:val="0"/>
              <w:suppressLineNumbers w:val="0"/>
              <w:spacing w:before="0" w:beforeAutospacing="0" w:after="0" w:afterAutospacing="0"/>
              <w:ind w:left="0" w:right="0"/>
              <w:rPr>
                <w:rFonts w:hint="default" w:ascii="Times New Roman"/>
                <w:kern w:val="2"/>
                <w:sz w:val="20"/>
              </w:rPr>
            </w:pPr>
          </w:p>
          <w:p w14:paraId="1E91CA9B">
            <w:pPr>
              <w:pStyle w:val="11"/>
              <w:keepNext w:val="0"/>
              <w:keepLines w:val="0"/>
              <w:suppressLineNumbers w:val="0"/>
              <w:spacing w:before="0" w:beforeAutospacing="0" w:after="0" w:afterAutospacing="0"/>
              <w:ind w:left="0" w:right="0"/>
              <w:rPr>
                <w:rFonts w:hint="default" w:ascii="Times New Roman"/>
                <w:kern w:val="2"/>
                <w:sz w:val="20"/>
              </w:rPr>
            </w:pPr>
          </w:p>
          <w:p w14:paraId="29C48A94">
            <w:pPr>
              <w:pStyle w:val="11"/>
              <w:keepNext w:val="0"/>
              <w:keepLines w:val="0"/>
              <w:suppressLineNumbers w:val="0"/>
              <w:spacing w:before="0" w:beforeAutospacing="0" w:after="0" w:afterAutospacing="0"/>
              <w:ind w:left="0" w:right="0"/>
              <w:rPr>
                <w:rFonts w:hint="default" w:ascii="Times New Roman"/>
                <w:kern w:val="2"/>
                <w:sz w:val="20"/>
              </w:rPr>
            </w:pPr>
          </w:p>
          <w:p w14:paraId="7532A610">
            <w:pPr>
              <w:pStyle w:val="11"/>
              <w:keepNext w:val="0"/>
              <w:keepLines w:val="0"/>
              <w:suppressLineNumbers w:val="0"/>
              <w:spacing w:before="0" w:beforeAutospacing="0" w:after="0" w:afterAutospacing="0"/>
              <w:ind w:left="0" w:right="0"/>
              <w:rPr>
                <w:rFonts w:hint="default" w:ascii="Times New Roman"/>
                <w:kern w:val="2"/>
                <w:sz w:val="20"/>
              </w:rPr>
            </w:pPr>
          </w:p>
          <w:p w14:paraId="0DA615B1">
            <w:pPr>
              <w:pStyle w:val="11"/>
              <w:keepNext w:val="0"/>
              <w:keepLines w:val="0"/>
              <w:suppressLineNumbers w:val="0"/>
              <w:spacing w:before="0" w:beforeAutospacing="0" w:after="0" w:afterAutospacing="0"/>
              <w:ind w:left="0" w:right="0"/>
              <w:rPr>
                <w:rFonts w:hint="default" w:ascii="Times New Roman"/>
                <w:kern w:val="2"/>
                <w:sz w:val="20"/>
              </w:rPr>
            </w:pPr>
          </w:p>
          <w:p w14:paraId="5A7571DA">
            <w:pPr>
              <w:pStyle w:val="11"/>
              <w:keepNext w:val="0"/>
              <w:keepLines w:val="0"/>
              <w:suppressLineNumbers w:val="0"/>
              <w:spacing w:before="0" w:beforeAutospacing="0" w:after="0" w:afterAutospacing="0"/>
              <w:ind w:left="0" w:right="0"/>
              <w:rPr>
                <w:rFonts w:hint="default" w:ascii="Times New Roman"/>
                <w:kern w:val="2"/>
                <w:sz w:val="20"/>
              </w:rPr>
            </w:pPr>
          </w:p>
          <w:p w14:paraId="19170416">
            <w:pPr>
              <w:pStyle w:val="11"/>
              <w:keepNext w:val="0"/>
              <w:keepLines w:val="0"/>
              <w:suppressLineNumbers w:val="0"/>
              <w:spacing w:before="0" w:beforeAutospacing="0" w:after="0" w:afterAutospacing="0"/>
              <w:ind w:left="0" w:right="0"/>
              <w:rPr>
                <w:rFonts w:hint="default" w:ascii="Times New Roman"/>
                <w:kern w:val="2"/>
                <w:sz w:val="20"/>
              </w:rPr>
            </w:pPr>
          </w:p>
          <w:p w14:paraId="78176F3D">
            <w:pPr>
              <w:pStyle w:val="11"/>
              <w:keepNext w:val="0"/>
              <w:keepLines w:val="0"/>
              <w:suppressLineNumbers w:val="0"/>
              <w:spacing w:before="4" w:beforeAutospacing="0" w:after="0" w:afterAutospacing="0"/>
              <w:ind w:left="0" w:right="0"/>
              <w:rPr>
                <w:rFonts w:hint="default" w:ascii="Times New Roman"/>
                <w:kern w:val="2"/>
                <w:sz w:val="26"/>
              </w:rPr>
            </w:pPr>
          </w:p>
          <w:p w14:paraId="0CC92365">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164F2030">
            <w:pPr>
              <w:pStyle w:val="11"/>
              <w:keepNext w:val="0"/>
              <w:keepLines w:val="0"/>
              <w:suppressLineNumbers w:val="0"/>
              <w:spacing w:before="0" w:beforeAutospacing="0" w:after="0" w:afterAutospacing="0"/>
              <w:ind w:left="0" w:right="0"/>
              <w:jc w:val="center"/>
              <w:rPr>
                <w:rFonts w:hint="default" w:ascii="Times New Roman"/>
                <w:kern w:val="2"/>
                <w:sz w:val="26"/>
              </w:rPr>
            </w:pPr>
          </w:p>
          <w:p w14:paraId="73C926A8">
            <w:pPr>
              <w:pStyle w:val="11"/>
              <w:keepNext w:val="0"/>
              <w:keepLines w:val="0"/>
              <w:suppressLineNumbers w:val="0"/>
              <w:spacing w:before="0" w:beforeAutospacing="0" w:after="0" w:afterAutospacing="0"/>
              <w:ind w:left="0" w:right="0"/>
              <w:jc w:val="center"/>
              <w:rPr>
                <w:rFonts w:hint="default" w:ascii="Times New Roman"/>
                <w:kern w:val="2"/>
                <w:sz w:val="26"/>
              </w:rPr>
            </w:pPr>
          </w:p>
          <w:p w14:paraId="7D0FAFEF">
            <w:pPr>
              <w:pStyle w:val="11"/>
              <w:keepNext w:val="0"/>
              <w:keepLines w:val="0"/>
              <w:suppressLineNumbers w:val="0"/>
              <w:spacing w:before="0" w:beforeAutospacing="0" w:after="0" w:afterAutospacing="0"/>
              <w:ind w:left="0" w:right="0"/>
              <w:jc w:val="center"/>
              <w:rPr>
                <w:rFonts w:hint="default" w:ascii="Times New Roman"/>
                <w:kern w:val="2"/>
                <w:sz w:val="26"/>
              </w:rPr>
            </w:pPr>
          </w:p>
          <w:p w14:paraId="14C78735">
            <w:pPr>
              <w:pStyle w:val="11"/>
              <w:keepNext w:val="0"/>
              <w:keepLines w:val="0"/>
              <w:suppressLineNumbers w:val="0"/>
              <w:spacing w:before="0" w:beforeAutospacing="0" w:after="0" w:afterAutospacing="0"/>
              <w:ind w:left="0" w:right="0"/>
              <w:jc w:val="center"/>
              <w:rPr>
                <w:rFonts w:hint="default" w:ascii="Times New Roman"/>
                <w:kern w:val="2"/>
                <w:sz w:val="26"/>
              </w:rPr>
            </w:pPr>
          </w:p>
          <w:p w14:paraId="0BB1A604">
            <w:pPr>
              <w:pStyle w:val="11"/>
              <w:keepNext w:val="0"/>
              <w:keepLines w:val="0"/>
              <w:suppressLineNumbers w:val="0"/>
              <w:spacing w:before="0" w:beforeAutospacing="0" w:after="0" w:afterAutospacing="0"/>
              <w:ind w:left="0" w:right="0"/>
              <w:jc w:val="center"/>
              <w:rPr>
                <w:rFonts w:hint="default" w:ascii="Times New Roman"/>
                <w:kern w:val="2"/>
                <w:sz w:val="26"/>
              </w:rPr>
            </w:pPr>
          </w:p>
          <w:p w14:paraId="14702180">
            <w:pPr>
              <w:pStyle w:val="11"/>
              <w:keepNext w:val="0"/>
              <w:keepLines w:val="0"/>
              <w:suppressLineNumbers w:val="0"/>
              <w:spacing w:before="0" w:beforeAutospacing="0" w:after="0" w:afterAutospacing="0"/>
              <w:ind w:left="0" w:right="0"/>
              <w:jc w:val="center"/>
              <w:rPr>
                <w:rFonts w:hint="default" w:ascii="Times New Roman"/>
                <w:kern w:val="2"/>
                <w:sz w:val="26"/>
              </w:rPr>
            </w:pPr>
          </w:p>
          <w:p w14:paraId="19580540">
            <w:pPr>
              <w:pStyle w:val="11"/>
              <w:keepNext w:val="0"/>
              <w:keepLines w:val="0"/>
              <w:suppressLineNumbers w:val="0"/>
              <w:spacing w:before="0" w:beforeAutospacing="0" w:after="0" w:afterAutospacing="0"/>
              <w:ind w:left="0" w:right="0"/>
              <w:jc w:val="center"/>
              <w:rPr>
                <w:rFonts w:hint="default" w:ascii="Times New Roman"/>
                <w:kern w:val="2"/>
                <w:sz w:val="26"/>
              </w:rPr>
            </w:pPr>
          </w:p>
          <w:p w14:paraId="1E61F49E">
            <w:pPr>
              <w:pStyle w:val="11"/>
              <w:keepNext w:val="0"/>
              <w:keepLines w:val="0"/>
              <w:suppressLineNumbers w:val="0"/>
              <w:spacing w:before="9" w:beforeAutospacing="0" w:after="0" w:afterAutospacing="0"/>
              <w:ind w:left="0" w:right="0"/>
              <w:jc w:val="center"/>
              <w:rPr>
                <w:rFonts w:hint="default" w:ascii="Times New Roman"/>
                <w:kern w:val="2"/>
                <w:sz w:val="21"/>
              </w:rPr>
            </w:pPr>
          </w:p>
          <w:p w14:paraId="0ECAA78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95" w:type="dxa"/>
          </w:tcPr>
          <w:p w14:paraId="0E21F40D">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1"/>
                <w:kern w:val="2"/>
                <w:sz w:val="24"/>
              </w:rPr>
              <w:t>《中共中央办公厅 国务院办公厅关于推行法律顾问制度和公职律师公司律师制度的意见》</w:t>
            </w:r>
            <w:r>
              <w:rPr>
                <w:rFonts w:hint="default"/>
                <w:kern w:val="2"/>
                <w:sz w:val="24"/>
              </w:rPr>
              <w:t>（</w:t>
            </w:r>
            <w:r>
              <w:rPr>
                <w:rFonts w:hint="default"/>
                <w:spacing w:val="-5"/>
                <w:kern w:val="2"/>
                <w:sz w:val="24"/>
              </w:rPr>
              <w:t>中办发〔</w:t>
            </w:r>
            <w:r>
              <w:rPr>
                <w:rFonts w:hint="default"/>
                <w:kern w:val="2"/>
                <w:sz w:val="24"/>
              </w:rPr>
              <w:t>2016</w:t>
            </w:r>
            <w:r>
              <w:rPr>
                <w:rFonts w:hint="default"/>
                <w:spacing w:val="-13"/>
                <w:kern w:val="2"/>
                <w:sz w:val="24"/>
              </w:rPr>
              <w:t>〕</w:t>
            </w:r>
            <w:r>
              <w:rPr>
                <w:rFonts w:hint="default"/>
                <w:kern w:val="2"/>
                <w:sz w:val="24"/>
              </w:rPr>
              <w:t>30</w:t>
            </w:r>
            <w:r>
              <w:rPr>
                <w:rFonts w:hint="default"/>
                <w:spacing w:val="-30"/>
                <w:kern w:val="2"/>
                <w:sz w:val="24"/>
              </w:rPr>
              <w:t xml:space="preserve"> 号</w:t>
            </w:r>
            <w:r>
              <w:rPr>
                <w:rFonts w:hint="default"/>
                <w:spacing w:val="-22"/>
                <w:kern w:val="2"/>
                <w:sz w:val="24"/>
              </w:rPr>
              <w:t>）（</w:t>
            </w:r>
            <w:r>
              <w:rPr>
                <w:rFonts w:hint="default"/>
                <w:kern w:val="2"/>
                <w:sz w:val="24"/>
              </w:rPr>
              <w:t>二十五</w:t>
            </w:r>
            <w:r>
              <w:rPr>
                <w:rFonts w:hint="default"/>
                <w:spacing w:val="-22"/>
                <w:kern w:val="2"/>
                <w:sz w:val="24"/>
              </w:rPr>
              <w:t>）</w:t>
            </w:r>
            <w:r>
              <w:rPr>
                <w:rFonts w:hint="default"/>
                <w:spacing w:val="-2"/>
                <w:kern w:val="2"/>
                <w:sz w:val="24"/>
              </w:rPr>
              <w:t>在党政机关专门从事法律事务工作或者担任法律顾问、在国有企业担任法律顾问，并具有</w:t>
            </w:r>
            <w:r>
              <w:rPr>
                <w:rFonts w:hint="default"/>
                <w:spacing w:val="-11"/>
                <w:kern w:val="2"/>
                <w:sz w:val="24"/>
              </w:rPr>
              <w:t>法律职业资格或者律师资格的人员，经所在单位同意可以向司法行政部门申请颁发公职律师、公司律师证书。</w:t>
            </w:r>
            <w:r>
              <w:rPr>
                <w:rFonts w:hint="default"/>
                <w:spacing w:val="-2"/>
                <w:kern w:val="2"/>
                <w:sz w:val="24"/>
              </w:rPr>
              <w:t>经审查，申请人具有法律职业资格或者律师资格的，司法行政部门应当向其颁发公职律师、公司律师证书。</w:t>
            </w:r>
          </w:p>
          <w:p w14:paraId="69367EDB">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kern w:val="2"/>
                <w:sz w:val="24"/>
              </w:rPr>
              <w:t>《司法部关于印发〈公职律师管理办法〉〈公司律师管理办法〉的通知》（司发通〔2018〕131</w:t>
            </w:r>
            <w:r>
              <w:rPr>
                <w:rFonts w:hint="default"/>
                <w:spacing w:val="-25"/>
                <w:kern w:val="2"/>
                <w:sz w:val="24"/>
              </w:rPr>
              <w:t xml:space="preserve"> 号</w:t>
            </w:r>
            <w:r>
              <w:rPr>
                <w:rFonts w:hint="default"/>
                <w:kern w:val="2"/>
                <w:sz w:val="24"/>
              </w:rPr>
              <w:t>）《公司律师管理办法》第八条   中央企业员工申请颁发公司律师证书的，由所在单位审核同意后向司法部提出申</w:t>
            </w:r>
            <w:r>
              <w:rPr>
                <w:rFonts w:hint="default"/>
                <w:spacing w:val="-6"/>
                <w:kern w:val="2"/>
                <w:sz w:val="24"/>
              </w:rPr>
              <w:t>请。中央企业在地方的各级分支机构和子企业的员工申请颁发公司律师证书的，也可以由所在单位审核同意</w:t>
            </w:r>
            <w:r>
              <w:rPr>
                <w:rFonts w:hint="default"/>
                <w:spacing w:val="-10"/>
                <w:kern w:val="2"/>
                <w:sz w:val="24"/>
              </w:rPr>
              <w:t>后向当地省、自治区、直辖市司法行政机关提出申请。省属企业员工申请颁发公司律师证书的，由所在单位</w:t>
            </w:r>
            <w:r>
              <w:rPr>
                <w:rFonts w:hint="default"/>
                <w:spacing w:val="-17"/>
                <w:kern w:val="2"/>
                <w:sz w:val="24"/>
              </w:rPr>
              <w:t xml:space="preserve">审核同意后向当地省、自治区、直辖市司法行政机关提出申请。其他国有企业员工申请颁发公司律师证书的， </w:t>
            </w:r>
            <w:r>
              <w:rPr>
                <w:rFonts w:hint="default"/>
                <w:spacing w:val="-1"/>
                <w:kern w:val="2"/>
                <w:sz w:val="24"/>
              </w:rPr>
              <w:t>由所在单位审核同意后向当地设区的市级或者直辖市的区</w:t>
            </w:r>
            <w:r>
              <w:rPr>
                <w:rFonts w:hint="default"/>
                <w:kern w:val="2"/>
                <w:sz w:val="24"/>
              </w:rPr>
              <w:t>（县</w:t>
            </w:r>
            <w:r>
              <w:rPr>
                <w:rFonts w:hint="default"/>
                <w:spacing w:val="-17"/>
                <w:kern w:val="2"/>
                <w:sz w:val="24"/>
              </w:rPr>
              <w:t>）</w:t>
            </w:r>
            <w:r>
              <w:rPr>
                <w:rFonts w:hint="default"/>
                <w:spacing w:val="-2"/>
                <w:kern w:val="2"/>
                <w:sz w:val="24"/>
              </w:rPr>
              <w:t>司法行政机关提出申请。第九条  司法行政</w:t>
            </w:r>
            <w:r>
              <w:rPr>
                <w:rFonts w:hint="default"/>
                <w:spacing w:val="-5"/>
                <w:kern w:val="2"/>
                <w:sz w:val="24"/>
              </w:rPr>
              <w:t>机关对收到的公司律师申请，应当进行审查。设区的市级或者直辖市的区</w:t>
            </w:r>
            <w:r>
              <w:rPr>
                <w:rFonts w:hint="default"/>
                <w:kern w:val="2"/>
                <w:sz w:val="24"/>
              </w:rPr>
              <w:t>（县</w:t>
            </w:r>
            <w:r>
              <w:rPr>
                <w:rFonts w:hint="default"/>
                <w:spacing w:val="-12"/>
                <w:kern w:val="2"/>
                <w:sz w:val="24"/>
              </w:rPr>
              <w:t>）</w:t>
            </w:r>
            <w:r>
              <w:rPr>
                <w:rFonts w:hint="default"/>
                <w:kern w:val="2"/>
                <w:sz w:val="24"/>
              </w:rPr>
              <w:t>司法行政机关对收到的公司</w:t>
            </w:r>
            <w:r>
              <w:rPr>
                <w:rFonts w:hint="default"/>
                <w:spacing w:val="-6"/>
                <w:kern w:val="2"/>
                <w:sz w:val="24"/>
              </w:rPr>
              <w:t>律师申请，应当提出初审意见后再报省、自治区、直辖市司法行政机关审查。经审查，申请人符合公司律师</w:t>
            </w:r>
            <w:r>
              <w:rPr>
                <w:rFonts w:hint="default"/>
                <w:spacing w:val="-17"/>
                <w:kern w:val="2"/>
                <w:sz w:val="24"/>
              </w:rPr>
              <w:t>任职条件、申请材料齐全的，司法部或者省、自治区、直辖市司法行政机关应当向申请人颁发公司律师证书。</w:t>
            </w:r>
          </w:p>
        </w:tc>
        <w:tc>
          <w:tcPr>
            <w:tcW w:w="1280" w:type="dxa"/>
            <w:vAlign w:val="center"/>
          </w:tcPr>
          <w:p w14:paraId="53750C1B">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9" w:type="dxa"/>
            <w:vAlign w:val="center"/>
          </w:tcPr>
          <w:p w14:paraId="1901035B">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7104C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7" w:hRule="atLeast"/>
        </w:trPr>
        <w:tc>
          <w:tcPr>
            <w:tcW w:w="766" w:type="dxa"/>
          </w:tcPr>
          <w:p w14:paraId="6A203C9E">
            <w:pPr>
              <w:pStyle w:val="11"/>
              <w:keepNext w:val="0"/>
              <w:keepLines w:val="0"/>
              <w:suppressLineNumbers w:val="0"/>
              <w:spacing w:before="0" w:beforeAutospacing="0" w:after="0" w:afterAutospacing="0"/>
              <w:ind w:left="0" w:right="0"/>
              <w:rPr>
                <w:rFonts w:hint="default" w:ascii="Times New Roman"/>
                <w:kern w:val="2"/>
                <w:sz w:val="26"/>
              </w:rPr>
            </w:pPr>
          </w:p>
          <w:p w14:paraId="5FA34F46">
            <w:pPr>
              <w:pStyle w:val="11"/>
              <w:keepNext w:val="0"/>
              <w:keepLines w:val="0"/>
              <w:suppressLineNumbers w:val="0"/>
              <w:spacing w:before="0" w:beforeAutospacing="0" w:after="0" w:afterAutospacing="0"/>
              <w:ind w:left="0" w:right="0"/>
              <w:rPr>
                <w:rFonts w:hint="default" w:ascii="Times New Roman"/>
                <w:kern w:val="2"/>
                <w:sz w:val="26"/>
              </w:rPr>
            </w:pPr>
          </w:p>
          <w:p w14:paraId="0481F7C3">
            <w:pPr>
              <w:pStyle w:val="11"/>
              <w:keepNext w:val="0"/>
              <w:keepLines w:val="0"/>
              <w:suppressLineNumbers w:val="0"/>
              <w:spacing w:before="0" w:beforeAutospacing="0" w:after="0" w:afterAutospacing="0"/>
              <w:ind w:left="0" w:right="0"/>
              <w:rPr>
                <w:rFonts w:hint="default" w:ascii="Times New Roman"/>
                <w:kern w:val="2"/>
                <w:sz w:val="26"/>
              </w:rPr>
            </w:pPr>
          </w:p>
          <w:p w14:paraId="413706E0">
            <w:pPr>
              <w:pStyle w:val="11"/>
              <w:keepNext w:val="0"/>
              <w:keepLines w:val="0"/>
              <w:suppressLineNumbers w:val="0"/>
              <w:spacing w:before="0" w:beforeAutospacing="0" w:after="0" w:afterAutospacing="0"/>
              <w:ind w:left="0" w:right="0"/>
              <w:rPr>
                <w:rFonts w:hint="default" w:ascii="Times New Roman"/>
                <w:kern w:val="2"/>
                <w:sz w:val="26"/>
              </w:rPr>
            </w:pPr>
          </w:p>
          <w:p w14:paraId="3F1D8F58">
            <w:pPr>
              <w:pStyle w:val="11"/>
              <w:keepNext w:val="0"/>
              <w:keepLines w:val="0"/>
              <w:suppressLineNumbers w:val="0"/>
              <w:spacing w:before="7" w:beforeAutospacing="0" w:after="0" w:afterAutospacing="0"/>
              <w:ind w:left="0" w:right="0"/>
              <w:rPr>
                <w:rFonts w:hint="default" w:ascii="Times New Roman"/>
                <w:kern w:val="2"/>
                <w:sz w:val="32"/>
              </w:rPr>
            </w:pPr>
          </w:p>
          <w:p w14:paraId="19A114A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5</w:t>
            </w:r>
          </w:p>
        </w:tc>
        <w:tc>
          <w:tcPr>
            <w:tcW w:w="2526" w:type="dxa"/>
          </w:tcPr>
          <w:p w14:paraId="728D249E">
            <w:pPr>
              <w:pStyle w:val="11"/>
              <w:keepNext w:val="0"/>
              <w:keepLines w:val="0"/>
              <w:suppressLineNumbers w:val="0"/>
              <w:spacing w:before="0" w:beforeAutospacing="0" w:after="0" w:afterAutospacing="0"/>
              <w:ind w:left="0" w:right="0"/>
              <w:rPr>
                <w:rFonts w:hint="default" w:ascii="Times New Roman"/>
                <w:kern w:val="2"/>
                <w:sz w:val="26"/>
              </w:rPr>
            </w:pPr>
          </w:p>
          <w:p w14:paraId="7BB7C232">
            <w:pPr>
              <w:pStyle w:val="11"/>
              <w:keepNext w:val="0"/>
              <w:keepLines w:val="0"/>
              <w:suppressLineNumbers w:val="0"/>
              <w:spacing w:before="0" w:beforeAutospacing="0" w:after="0" w:afterAutospacing="0"/>
              <w:ind w:left="0" w:right="0"/>
              <w:rPr>
                <w:rFonts w:hint="default" w:ascii="Times New Roman"/>
                <w:kern w:val="2"/>
                <w:sz w:val="26"/>
              </w:rPr>
            </w:pPr>
          </w:p>
          <w:p w14:paraId="7AB1994C">
            <w:pPr>
              <w:pStyle w:val="11"/>
              <w:keepNext w:val="0"/>
              <w:keepLines w:val="0"/>
              <w:suppressLineNumbers w:val="0"/>
              <w:spacing w:before="0" w:beforeAutospacing="0" w:after="0" w:afterAutospacing="0"/>
              <w:ind w:left="0" w:right="0"/>
              <w:rPr>
                <w:rFonts w:hint="default" w:ascii="Times New Roman"/>
                <w:kern w:val="2"/>
                <w:sz w:val="26"/>
              </w:rPr>
            </w:pPr>
          </w:p>
          <w:p w14:paraId="6F9914CC">
            <w:pPr>
              <w:pStyle w:val="11"/>
              <w:keepNext w:val="0"/>
              <w:keepLines w:val="0"/>
              <w:suppressLineNumbers w:val="0"/>
              <w:spacing w:before="0" w:beforeAutospacing="0" w:after="0" w:afterAutospacing="0"/>
              <w:ind w:left="0" w:right="0"/>
              <w:rPr>
                <w:rFonts w:hint="default" w:ascii="Times New Roman"/>
                <w:kern w:val="2"/>
                <w:sz w:val="26"/>
              </w:rPr>
            </w:pPr>
          </w:p>
          <w:p w14:paraId="018F3008">
            <w:pPr>
              <w:pStyle w:val="11"/>
              <w:keepNext w:val="0"/>
              <w:keepLines w:val="0"/>
              <w:suppressLineNumbers w:val="0"/>
              <w:spacing w:before="8" w:beforeAutospacing="0" w:after="0" w:afterAutospacing="0"/>
              <w:ind w:left="0" w:right="0"/>
              <w:rPr>
                <w:rFonts w:hint="default" w:ascii="Times New Roman"/>
                <w:kern w:val="2"/>
                <w:sz w:val="33"/>
              </w:rPr>
            </w:pPr>
          </w:p>
          <w:p w14:paraId="4FF6141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村（居）法律顾问</w:t>
            </w:r>
          </w:p>
        </w:tc>
        <w:tc>
          <w:tcPr>
            <w:tcW w:w="2529" w:type="dxa"/>
          </w:tcPr>
          <w:p w14:paraId="4832EEAB">
            <w:pPr>
              <w:pStyle w:val="11"/>
              <w:keepNext w:val="0"/>
              <w:keepLines w:val="0"/>
              <w:suppressLineNumbers w:val="0"/>
              <w:spacing w:before="0" w:beforeAutospacing="0" w:after="0" w:afterAutospacing="0"/>
              <w:ind w:left="0" w:right="0"/>
              <w:rPr>
                <w:rFonts w:hint="default" w:ascii="Times New Roman"/>
                <w:kern w:val="2"/>
                <w:sz w:val="20"/>
              </w:rPr>
            </w:pPr>
          </w:p>
          <w:p w14:paraId="1579ADFC">
            <w:pPr>
              <w:pStyle w:val="11"/>
              <w:keepNext w:val="0"/>
              <w:keepLines w:val="0"/>
              <w:suppressLineNumbers w:val="0"/>
              <w:spacing w:before="0" w:beforeAutospacing="0" w:after="0" w:afterAutospacing="0"/>
              <w:ind w:left="0" w:right="0"/>
              <w:rPr>
                <w:rFonts w:hint="default" w:ascii="Times New Roman"/>
                <w:kern w:val="2"/>
                <w:sz w:val="20"/>
              </w:rPr>
            </w:pPr>
          </w:p>
          <w:p w14:paraId="1531DBFF">
            <w:pPr>
              <w:pStyle w:val="11"/>
              <w:keepNext w:val="0"/>
              <w:keepLines w:val="0"/>
              <w:suppressLineNumbers w:val="0"/>
              <w:spacing w:before="0" w:beforeAutospacing="0" w:after="0" w:afterAutospacing="0"/>
              <w:ind w:left="0" w:right="0"/>
              <w:rPr>
                <w:rFonts w:hint="default" w:ascii="Times New Roman"/>
                <w:kern w:val="2"/>
                <w:sz w:val="20"/>
              </w:rPr>
            </w:pPr>
          </w:p>
          <w:p w14:paraId="001E8C06">
            <w:pPr>
              <w:pStyle w:val="11"/>
              <w:keepNext w:val="0"/>
              <w:keepLines w:val="0"/>
              <w:suppressLineNumbers w:val="0"/>
              <w:spacing w:before="0" w:beforeAutospacing="0" w:after="0" w:afterAutospacing="0"/>
              <w:ind w:left="0" w:right="0"/>
              <w:rPr>
                <w:rFonts w:hint="default" w:ascii="Times New Roman"/>
                <w:kern w:val="2"/>
                <w:sz w:val="20"/>
              </w:rPr>
            </w:pPr>
          </w:p>
          <w:p w14:paraId="01F87A1F">
            <w:pPr>
              <w:pStyle w:val="11"/>
              <w:keepNext w:val="0"/>
              <w:keepLines w:val="0"/>
              <w:suppressLineNumbers w:val="0"/>
              <w:spacing w:before="0" w:beforeAutospacing="0" w:after="0" w:afterAutospacing="0"/>
              <w:ind w:left="0" w:right="0"/>
              <w:rPr>
                <w:rFonts w:hint="default" w:ascii="Times New Roman"/>
                <w:kern w:val="2"/>
                <w:sz w:val="20"/>
              </w:rPr>
            </w:pPr>
          </w:p>
          <w:p w14:paraId="79F655F7">
            <w:pPr>
              <w:pStyle w:val="11"/>
              <w:keepNext w:val="0"/>
              <w:keepLines w:val="0"/>
              <w:suppressLineNumbers w:val="0"/>
              <w:spacing w:before="0" w:beforeAutospacing="0" w:after="0" w:afterAutospacing="0"/>
              <w:ind w:left="0" w:right="0"/>
              <w:rPr>
                <w:rFonts w:hint="default" w:ascii="Times New Roman"/>
                <w:kern w:val="2"/>
                <w:sz w:val="20"/>
              </w:rPr>
            </w:pPr>
          </w:p>
          <w:p w14:paraId="26E24ABE">
            <w:pPr>
              <w:pStyle w:val="11"/>
              <w:keepNext w:val="0"/>
              <w:keepLines w:val="0"/>
              <w:suppressLineNumbers w:val="0"/>
              <w:spacing w:before="3" w:beforeAutospacing="0" w:after="0" w:afterAutospacing="0"/>
              <w:ind w:left="0" w:right="0"/>
              <w:rPr>
                <w:rFonts w:hint="default" w:ascii="Times New Roman"/>
                <w:kern w:val="2"/>
                <w:sz w:val="20"/>
              </w:rPr>
            </w:pPr>
          </w:p>
          <w:p w14:paraId="1F09BD2B">
            <w:pPr>
              <w:pStyle w:val="11"/>
              <w:keepNext w:val="0"/>
              <w:keepLines w:val="0"/>
              <w:suppressLineNumbers w:val="0"/>
              <w:spacing w:before="1" w:beforeAutospacing="0" w:after="0" w:afterAutospacing="0"/>
              <w:ind w:left="108" w:right="0"/>
              <w:rPr>
                <w:rFonts w:hint="default"/>
                <w:kern w:val="2"/>
                <w:sz w:val="21"/>
              </w:rPr>
            </w:pPr>
          </w:p>
        </w:tc>
        <w:tc>
          <w:tcPr>
            <w:tcW w:w="1328" w:type="dxa"/>
          </w:tcPr>
          <w:p w14:paraId="427AC072">
            <w:pPr>
              <w:pStyle w:val="11"/>
              <w:keepNext w:val="0"/>
              <w:keepLines w:val="0"/>
              <w:suppressLineNumbers w:val="0"/>
              <w:spacing w:before="0" w:beforeAutospacing="0" w:after="0" w:afterAutospacing="0"/>
              <w:ind w:left="0" w:right="0"/>
              <w:jc w:val="center"/>
              <w:rPr>
                <w:rFonts w:hint="default" w:ascii="Times New Roman"/>
                <w:kern w:val="2"/>
                <w:sz w:val="26"/>
              </w:rPr>
            </w:pPr>
          </w:p>
          <w:p w14:paraId="5E7AC827">
            <w:pPr>
              <w:pStyle w:val="11"/>
              <w:keepNext w:val="0"/>
              <w:keepLines w:val="0"/>
              <w:suppressLineNumbers w:val="0"/>
              <w:spacing w:before="0" w:beforeAutospacing="0" w:after="0" w:afterAutospacing="0"/>
              <w:ind w:left="0" w:right="0"/>
              <w:jc w:val="center"/>
              <w:rPr>
                <w:rFonts w:hint="default" w:ascii="Times New Roman"/>
                <w:kern w:val="2"/>
                <w:sz w:val="26"/>
              </w:rPr>
            </w:pPr>
          </w:p>
          <w:p w14:paraId="08DFF3FF">
            <w:pPr>
              <w:pStyle w:val="11"/>
              <w:keepNext w:val="0"/>
              <w:keepLines w:val="0"/>
              <w:suppressLineNumbers w:val="0"/>
              <w:spacing w:before="0" w:beforeAutospacing="0" w:after="0" w:afterAutospacing="0"/>
              <w:ind w:left="0" w:right="0"/>
              <w:jc w:val="center"/>
              <w:rPr>
                <w:rFonts w:hint="default" w:ascii="Times New Roman"/>
                <w:kern w:val="2"/>
                <w:sz w:val="26"/>
              </w:rPr>
            </w:pPr>
          </w:p>
          <w:p w14:paraId="6EBE59F5">
            <w:pPr>
              <w:pStyle w:val="11"/>
              <w:keepNext w:val="0"/>
              <w:keepLines w:val="0"/>
              <w:suppressLineNumbers w:val="0"/>
              <w:spacing w:before="0" w:beforeAutospacing="0" w:after="0" w:afterAutospacing="0"/>
              <w:ind w:left="0" w:right="0"/>
              <w:jc w:val="center"/>
              <w:rPr>
                <w:rFonts w:hint="default" w:ascii="Times New Roman"/>
                <w:kern w:val="2"/>
                <w:sz w:val="26"/>
              </w:rPr>
            </w:pPr>
          </w:p>
          <w:p w14:paraId="52AC94AD">
            <w:pPr>
              <w:pStyle w:val="11"/>
              <w:keepNext w:val="0"/>
              <w:keepLines w:val="0"/>
              <w:suppressLineNumbers w:val="0"/>
              <w:spacing w:before="8" w:beforeAutospacing="0" w:after="0" w:afterAutospacing="0"/>
              <w:ind w:left="0" w:right="0"/>
              <w:jc w:val="center"/>
              <w:rPr>
                <w:rFonts w:hint="default" w:ascii="Times New Roman"/>
                <w:kern w:val="2"/>
                <w:sz w:val="33"/>
              </w:rPr>
            </w:pPr>
          </w:p>
          <w:p w14:paraId="6134946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95" w:type="dxa"/>
          </w:tcPr>
          <w:p w14:paraId="49468365">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4"/>
                <w:kern w:val="2"/>
                <w:sz w:val="24"/>
              </w:rPr>
              <w:t>《中共中央办公厅 国务院办公厅关于加快推进公共法律服务体系建设的意见》</w:t>
            </w:r>
            <w:r>
              <w:rPr>
                <w:rFonts w:hint="default"/>
                <w:kern w:val="2"/>
                <w:sz w:val="24"/>
              </w:rPr>
              <w:t>（</w:t>
            </w:r>
            <w:r>
              <w:rPr>
                <w:rFonts w:hint="default"/>
                <w:spacing w:val="-15"/>
                <w:kern w:val="2"/>
                <w:sz w:val="24"/>
              </w:rPr>
              <w:t>中办发〔</w:t>
            </w:r>
            <w:r>
              <w:rPr>
                <w:rFonts w:hint="default"/>
                <w:spacing w:val="-2"/>
                <w:kern w:val="2"/>
                <w:sz w:val="24"/>
              </w:rPr>
              <w:t>2</w:t>
            </w:r>
            <w:r>
              <w:rPr>
                <w:rFonts w:hint="default"/>
                <w:kern w:val="2"/>
                <w:sz w:val="24"/>
              </w:rPr>
              <w:t>019</w:t>
            </w:r>
            <w:r>
              <w:rPr>
                <w:rFonts w:hint="default"/>
                <w:spacing w:val="-58"/>
                <w:kern w:val="2"/>
                <w:sz w:val="24"/>
              </w:rPr>
              <w:t>〕</w:t>
            </w:r>
            <w:r>
              <w:rPr>
                <w:rFonts w:hint="default"/>
                <w:kern w:val="2"/>
                <w:sz w:val="24"/>
              </w:rPr>
              <w:t>44</w:t>
            </w:r>
            <w:r>
              <w:rPr>
                <w:rFonts w:hint="default"/>
                <w:spacing w:val="-31"/>
                <w:kern w:val="2"/>
                <w:sz w:val="24"/>
              </w:rPr>
              <w:t xml:space="preserve"> 号</w:t>
            </w:r>
            <w:r>
              <w:rPr>
                <w:rFonts w:hint="default"/>
                <w:spacing w:val="-116"/>
                <w:kern w:val="2"/>
                <w:sz w:val="24"/>
              </w:rPr>
              <w:t>）</w:t>
            </w:r>
            <w:r>
              <w:rPr>
                <w:rFonts w:hint="default"/>
                <w:kern w:val="2"/>
                <w:sz w:val="24"/>
              </w:rPr>
              <w:t>（四）</w:t>
            </w:r>
            <w:r>
              <w:rPr>
                <w:rFonts w:hint="default"/>
                <w:spacing w:val="-10"/>
                <w:kern w:val="2"/>
                <w:sz w:val="24"/>
              </w:rPr>
              <w:t>均衡配置城乡基本公共法律服务资源。降低法律援助门槛，扩大法律援助范围，加强公共法律服务实体平台、</w:t>
            </w:r>
            <w:r>
              <w:rPr>
                <w:rFonts w:hint="default"/>
                <w:spacing w:val="-6"/>
                <w:kern w:val="2"/>
                <w:sz w:val="24"/>
              </w:rPr>
              <w:t>热线平台、网络平台等基础设施建设，改善服务条件。加强基层普法阵地、人民调解组织建设，健全服务网</w:t>
            </w:r>
            <w:r>
              <w:rPr>
                <w:rFonts w:hint="default"/>
                <w:spacing w:val="-9"/>
                <w:kern w:val="2"/>
                <w:sz w:val="24"/>
              </w:rPr>
              <w:t xml:space="preserve">络。充分发挥司法所统筹矛盾纠纷化解、法治宣传、基层法律服务、法律咨询等功能，发挥律师、基层法律服务工作者的作用，健全村（居）法律顾问制度，加快推进村（居）法律顾问全覆盖。 </w:t>
            </w:r>
          </w:p>
          <w:p w14:paraId="2CF50BC6">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kern w:val="2"/>
                <w:sz w:val="24"/>
              </w:rPr>
              <w:t>《司法部关于印发〈公共法律服务事项清单〉的通知》（司发通〔2019〕97</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16</w:t>
            </w:r>
            <w:r>
              <w:rPr>
                <w:rFonts w:hint="default"/>
                <w:spacing w:val="-8"/>
                <w:kern w:val="2"/>
                <w:sz w:val="24"/>
              </w:rPr>
              <w:t xml:space="preserve"> 项 服务项目： 村（居）法律顾问；服务对象：村（居）民；服务内容：每个村（居）</w:t>
            </w:r>
            <w:r>
              <w:rPr>
                <w:rFonts w:hint="default"/>
                <w:spacing w:val="-9"/>
                <w:kern w:val="2"/>
                <w:sz w:val="24"/>
              </w:rPr>
              <w:t xml:space="preserve">配备法律顾问，参与矛盾纠纷化解， </w:t>
            </w:r>
            <w:r>
              <w:rPr>
                <w:rFonts w:hint="default"/>
                <w:kern w:val="2"/>
                <w:sz w:val="24"/>
              </w:rPr>
              <w:t>服务村（居）依法治理，为村（居）民提供法律咨询和法律服务，开展普法宣传；服务提供主体：村（居</w:t>
            </w:r>
            <w:r>
              <w:rPr>
                <w:rFonts w:hint="default"/>
                <w:spacing w:val="-16"/>
                <w:kern w:val="2"/>
                <w:sz w:val="24"/>
              </w:rPr>
              <w:t>）</w:t>
            </w:r>
            <w:r>
              <w:rPr>
                <w:rFonts w:hint="default"/>
                <w:kern w:val="2"/>
                <w:sz w:val="24"/>
              </w:rPr>
              <w:t>法律顾问。</w:t>
            </w:r>
          </w:p>
        </w:tc>
        <w:tc>
          <w:tcPr>
            <w:tcW w:w="1280" w:type="dxa"/>
            <w:vAlign w:val="center"/>
          </w:tcPr>
          <w:p w14:paraId="4FD42B9C">
            <w:pPr>
              <w:pStyle w:val="11"/>
              <w:keepNext w:val="0"/>
              <w:keepLines w:val="0"/>
              <w:suppressLineNumbers w:val="0"/>
              <w:spacing w:before="7" w:beforeAutospacing="0" w:after="0" w:afterAutospacing="0"/>
              <w:ind w:left="0" w:right="0"/>
              <w:rPr>
                <w:rFonts w:hint="default" w:ascii="Times New Roman"/>
                <w:kern w:val="2"/>
                <w:sz w:val="26"/>
              </w:rPr>
            </w:pPr>
          </w:p>
          <w:p w14:paraId="581DA6B5">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9" w:type="dxa"/>
            <w:vAlign w:val="center"/>
          </w:tcPr>
          <w:p w14:paraId="5FC42199">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26D7D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atLeast"/>
        </w:trPr>
        <w:tc>
          <w:tcPr>
            <w:tcW w:w="766" w:type="dxa"/>
          </w:tcPr>
          <w:p w14:paraId="6F8CE61C">
            <w:pPr>
              <w:pStyle w:val="11"/>
              <w:keepNext w:val="0"/>
              <w:keepLines w:val="0"/>
              <w:suppressLineNumbers w:val="0"/>
              <w:spacing w:before="0" w:beforeAutospacing="0" w:after="0" w:afterAutospacing="0"/>
              <w:ind w:left="0" w:right="0"/>
              <w:rPr>
                <w:rFonts w:hint="default" w:ascii="Times New Roman"/>
                <w:kern w:val="2"/>
                <w:sz w:val="26"/>
              </w:rPr>
            </w:pPr>
          </w:p>
          <w:p w14:paraId="7BA2940A">
            <w:pPr>
              <w:pStyle w:val="11"/>
              <w:keepNext w:val="0"/>
              <w:keepLines w:val="0"/>
              <w:suppressLineNumbers w:val="0"/>
              <w:spacing w:before="0" w:beforeAutospacing="0" w:after="0" w:afterAutospacing="0"/>
              <w:ind w:left="0" w:right="0"/>
              <w:rPr>
                <w:rFonts w:hint="default" w:ascii="Times New Roman"/>
                <w:kern w:val="2"/>
                <w:sz w:val="26"/>
              </w:rPr>
            </w:pPr>
          </w:p>
          <w:p w14:paraId="75EF4C0A">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6</w:t>
            </w:r>
          </w:p>
        </w:tc>
        <w:tc>
          <w:tcPr>
            <w:tcW w:w="2526" w:type="dxa"/>
          </w:tcPr>
          <w:p w14:paraId="765C3B02">
            <w:pPr>
              <w:pStyle w:val="11"/>
              <w:keepNext w:val="0"/>
              <w:keepLines w:val="0"/>
              <w:suppressLineNumbers w:val="0"/>
              <w:spacing w:before="0" w:beforeAutospacing="0" w:after="0" w:afterAutospacing="0"/>
              <w:ind w:left="0" w:right="0"/>
              <w:rPr>
                <w:rFonts w:hint="default" w:ascii="Times New Roman"/>
                <w:kern w:val="2"/>
                <w:sz w:val="26"/>
              </w:rPr>
            </w:pPr>
          </w:p>
          <w:p w14:paraId="70F53A20">
            <w:pPr>
              <w:pStyle w:val="11"/>
              <w:keepNext w:val="0"/>
              <w:keepLines w:val="0"/>
              <w:suppressLineNumbers w:val="0"/>
              <w:spacing w:before="0" w:beforeAutospacing="0" w:after="0" w:afterAutospacing="0"/>
              <w:ind w:left="0" w:right="0"/>
              <w:rPr>
                <w:rFonts w:hint="default" w:ascii="Times New Roman"/>
                <w:kern w:val="2"/>
                <w:sz w:val="26"/>
              </w:rPr>
            </w:pPr>
          </w:p>
          <w:p w14:paraId="623ABE08">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法律便利服务</w:t>
            </w:r>
          </w:p>
        </w:tc>
        <w:tc>
          <w:tcPr>
            <w:tcW w:w="2529" w:type="dxa"/>
          </w:tcPr>
          <w:p w14:paraId="185EDD1D">
            <w:pPr>
              <w:pStyle w:val="11"/>
              <w:keepNext w:val="0"/>
              <w:keepLines w:val="0"/>
              <w:suppressLineNumbers w:val="0"/>
              <w:spacing w:before="0" w:beforeAutospacing="0" w:after="0" w:afterAutospacing="0"/>
              <w:ind w:left="0" w:right="0"/>
              <w:rPr>
                <w:rFonts w:hint="default" w:ascii="Times New Roman"/>
                <w:kern w:val="2"/>
                <w:sz w:val="20"/>
              </w:rPr>
            </w:pPr>
          </w:p>
          <w:p w14:paraId="6D2438F3">
            <w:pPr>
              <w:pStyle w:val="11"/>
              <w:keepNext w:val="0"/>
              <w:keepLines w:val="0"/>
              <w:suppressLineNumbers w:val="0"/>
              <w:spacing w:before="0" w:beforeAutospacing="0" w:after="0" w:afterAutospacing="0"/>
              <w:ind w:left="0" w:right="0"/>
              <w:rPr>
                <w:rFonts w:hint="default" w:ascii="Times New Roman"/>
                <w:kern w:val="2"/>
                <w:sz w:val="20"/>
              </w:rPr>
            </w:pPr>
          </w:p>
          <w:p w14:paraId="58C42557">
            <w:pPr>
              <w:pStyle w:val="11"/>
              <w:keepNext w:val="0"/>
              <w:keepLines w:val="0"/>
              <w:suppressLineNumbers w:val="0"/>
              <w:spacing w:before="0" w:beforeAutospacing="0" w:after="0" w:afterAutospacing="0"/>
              <w:ind w:left="0" w:right="0"/>
              <w:rPr>
                <w:rFonts w:hint="default" w:ascii="Times New Roman"/>
                <w:kern w:val="2"/>
                <w:sz w:val="20"/>
              </w:rPr>
            </w:pPr>
          </w:p>
          <w:p w14:paraId="5E780C1E">
            <w:pPr>
              <w:pStyle w:val="11"/>
              <w:keepNext w:val="0"/>
              <w:keepLines w:val="0"/>
              <w:suppressLineNumbers w:val="0"/>
              <w:spacing w:before="164" w:beforeAutospacing="0" w:after="0" w:afterAutospacing="0"/>
              <w:ind w:left="108" w:right="0"/>
              <w:rPr>
                <w:rFonts w:hint="default"/>
                <w:kern w:val="2"/>
                <w:sz w:val="21"/>
              </w:rPr>
            </w:pPr>
          </w:p>
        </w:tc>
        <w:tc>
          <w:tcPr>
            <w:tcW w:w="1328" w:type="dxa"/>
          </w:tcPr>
          <w:p w14:paraId="1DE67776">
            <w:pPr>
              <w:pStyle w:val="11"/>
              <w:keepNext w:val="0"/>
              <w:keepLines w:val="0"/>
              <w:suppressLineNumbers w:val="0"/>
              <w:spacing w:before="0" w:beforeAutospacing="0" w:after="0" w:afterAutospacing="0"/>
              <w:ind w:left="0" w:right="0"/>
              <w:rPr>
                <w:rFonts w:hint="default" w:ascii="Times New Roman"/>
                <w:kern w:val="2"/>
                <w:sz w:val="26"/>
              </w:rPr>
            </w:pPr>
          </w:p>
          <w:p w14:paraId="75896E2E">
            <w:pPr>
              <w:pStyle w:val="11"/>
              <w:keepNext w:val="0"/>
              <w:keepLines w:val="0"/>
              <w:suppressLineNumbers w:val="0"/>
              <w:spacing w:before="0" w:beforeAutospacing="0" w:after="0" w:afterAutospacing="0"/>
              <w:ind w:left="0" w:right="0"/>
              <w:rPr>
                <w:rFonts w:hint="default" w:ascii="Times New Roman"/>
                <w:kern w:val="2"/>
                <w:sz w:val="26"/>
              </w:rPr>
            </w:pPr>
          </w:p>
          <w:p w14:paraId="483C855B">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95" w:type="dxa"/>
          </w:tcPr>
          <w:p w14:paraId="76116AA9">
            <w:pPr>
              <w:pStyle w:val="11"/>
              <w:keepNext w:val="0"/>
              <w:keepLines w:val="0"/>
              <w:suppressLineNumbers w:val="0"/>
              <w:spacing w:before="63" w:beforeAutospacing="0" w:after="0" w:afterAutospacing="0" w:line="297" w:lineRule="auto"/>
              <w:ind w:left="109" w:right="95"/>
              <w:jc w:val="both"/>
              <w:rPr>
                <w:rFonts w:hint="default"/>
                <w:kern w:val="2"/>
                <w:sz w:val="24"/>
              </w:rPr>
            </w:pPr>
            <w:r>
              <w:rPr>
                <w:rFonts w:hint="default"/>
                <w:spacing w:val="-3"/>
                <w:kern w:val="2"/>
                <w:sz w:val="24"/>
              </w:rPr>
              <w:t>《中共中央办公厅 国务院办公厅关于加快推进公共法律服务体系建设的意见》</w:t>
            </w:r>
            <w:r>
              <w:rPr>
                <w:rFonts w:hint="default"/>
                <w:kern w:val="2"/>
                <w:sz w:val="24"/>
              </w:rPr>
              <w:t>（</w:t>
            </w:r>
            <w:r>
              <w:rPr>
                <w:rFonts w:hint="default"/>
                <w:spacing w:val="-10"/>
                <w:kern w:val="2"/>
                <w:sz w:val="24"/>
              </w:rPr>
              <w:t>中办发〔</w:t>
            </w:r>
            <w:r>
              <w:rPr>
                <w:rFonts w:hint="default"/>
                <w:kern w:val="2"/>
                <w:sz w:val="24"/>
              </w:rPr>
              <w:t>2019</w:t>
            </w:r>
            <w:r>
              <w:rPr>
                <w:rFonts w:hint="default"/>
                <w:spacing w:val="-39"/>
                <w:kern w:val="2"/>
                <w:sz w:val="24"/>
              </w:rPr>
              <w:t>〕</w:t>
            </w:r>
            <w:r>
              <w:rPr>
                <w:rFonts w:hint="default"/>
                <w:kern w:val="2"/>
                <w:sz w:val="24"/>
              </w:rPr>
              <w:t>44</w:t>
            </w:r>
            <w:r>
              <w:rPr>
                <w:rFonts w:hint="default"/>
                <w:spacing w:val="-30"/>
                <w:kern w:val="2"/>
                <w:sz w:val="24"/>
              </w:rPr>
              <w:t xml:space="preserve"> 号</w:t>
            </w:r>
            <w:r>
              <w:rPr>
                <w:rFonts w:hint="default"/>
                <w:spacing w:val="-39"/>
                <w:kern w:val="2"/>
                <w:sz w:val="24"/>
              </w:rPr>
              <w:t>）（</w:t>
            </w:r>
            <w:r>
              <w:rPr>
                <w:rFonts w:hint="default"/>
                <w:spacing w:val="-15"/>
                <w:kern w:val="2"/>
                <w:sz w:val="24"/>
              </w:rPr>
              <w:t>十</w:t>
            </w:r>
            <w:r>
              <w:rPr>
                <w:rFonts w:hint="default"/>
                <w:kern w:val="2"/>
                <w:sz w:val="24"/>
              </w:rPr>
              <w:t>三</w:t>
            </w:r>
            <w:r>
              <w:rPr>
                <w:rFonts w:hint="default"/>
                <w:spacing w:val="-9"/>
                <w:kern w:val="2"/>
                <w:sz w:val="24"/>
              </w:rPr>
              <w:t>）</w:t>
            </w:r>
            <w:r>
              <w:rPr>
                <w:rFonts w:hint="default"/>
                <w:spacing w:val="-3"/>
                <w:kern w:val="2"/>
                <w:sz w:val="24"/>
              </w:rPr>
              <w:t>推进公共法律服务平台建设。依托法律援助组织、乡镇</w:t>
            </w:r>
            <w:r>
              <w:rPr>
                <w:rFonts w:hint="default"/>
                <w:kern w:val="2"/>
                <w:sz w:val="24"/>
              </w:rPr>
              <w:t>（街道</w:t>
            </w:r>
            <w:r>
              <w:rPr>
                <w:rFonts w:hint="default"/>
                <w:spacing w:val="-9"/>
                <w:kern w:val="2"/>
                <w:sz w:val="24"/>
              </w:rPr>
              <w:t>）</w:t>
            </w:r>
            <w:r>
              <w:rPr>
                <w:rFonts w:hint="default"/>
                <w:spacing w:val="-2"/>
                <w:kern w:val="2"/>
                <w:sz w:val="24"/>
              </w:rPr>
              <w:t>司法所等现有资源，推进公共法律服务</w:t>
            </w:r>
            <w:r>
              <w:rPr>
                <w:rFonts w:hint="default"/>
                <w:kern w:val="2"/>
                <w:sz w:val="24"/>
              </w:rPr>
              <w:t xml:space="preserve">实体平台建设。坚持平台建设和运行管理并重，健全平台运行管理和服务标准体系。 </w:t>
            </w:r>
          </w:p>
          <w:p w14:paraId="4468CDDC">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4"/>
                <w:kern w:val="2"/>
                <w:sz w:val="24"/>
              </w:rPr>
              <w:t>《司法部关于印发〈公共法律服务事项清单〉的通知》</w:t>
            </w:r>
            <w:r>
              <w:rPr>
                <w:rFonts w:hint="default"/>
                <w:kern w:val="2"/>
                <w:sz w:val="24"/>
              </w:rPr>
              <w:t>（</w:t>
            </w:r>
            <w:r>
              <w:rPr>
                <w:rFonts w:hint="default"/>
                <w:spacing w:val="-4"/>
                <w:kern w:val="2"/>
                <w:sz w:val="24"/>
              </w:rPr>
              <w:t>司发通〔</w:t>
            </w:r>
            <w:r>
              <w:rPr>
                <w:rFonts w:hint="default"/>
                <w:kern w:val="2"/>
                <w:sz w:val="24"/>
              </w:rPr>
              <w:t>2019</w:t>
            </w:r>
            <w:r>
              <w:rPr>
                <w:rFonts w:hint="default"/>
                <w:spacing w:val="-14"/>
                <w:kern w:val="2"/>
                <w:sz w:val="24"/>
              </w:rPr>
              <w:t>〕</w:t>
            </w:r>
            <w:r>
              <w:rPr>
                <w:rFonts w:hint="default"/>
                <w:kern w:val="2"/>
                <w:sz w:val="24"/>
              </w:rPr>
              <w:t>97</w:t>
            </w:r>
            <w:r>
              <w:rPr>
                <w:rFonts w:hint="default"/>
                <w:spacing w:val="-31"/>
                <w:kern w:val="2"/>
                <w:sz w:val="24"/>
              </w:rPr>
              <w:t xml:space="preserve"> 号</w:t>
            </w:r>
            <w:r>
              <w:rPr>
                <w:rFonts w:hint="default"/>
                <w:spacing w:val="-14"/>
                <w:kern w:val="2"/>
                <w:sz w:val="24"/>
              </w:rPr>
              <w:t>）</w:t>
            </w:r>
            <w:r>
              <w:rPr>
                <w:rFonts w:hint="default"/>
                <w:spacing w:val="-15"/>
                <w:kern w:val="2"/>
                <w:sz w:val="24"/>
              </w:rPr>
              <w:t xml:space="preserve">附件第 </w:t>
            </w:r>
            <w:r>
              <w:rPr>
                <w:rFonts w:hint="default"/>
                <w:kern w:val="2"/>
                <w:sz w:val="24"/>
              </w:rPr>
              <w:t>8</w:t>
            </w:r>
            <w:r>
              <w:rPr>
                <w:rFonts w:hint="default"/>
                <w:spacing w:val="3"/>
                <w:kern w:val="2"/>
                <w:sz w:val="24"/>
              </w:rPr>
              <w:t xml:space="preserve"> 项 服务项目：法</w:t>
            </w:r>
          </w:p>
          <w:p w14:paraId="0F4B1781">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律便利服务；服务对象：社会公众；服务内容：提供法律服务办事指南；服务提供主体：司法行政机关。</w:t>
            </w:r>
          </w:p>
        </w:tc>
        <w:tc>
          <w:tcPr>
            <w:tcW w:w="1280" w:type="dxa"/>
            <w:vAlign w:val="center"/>
          </w:tcPr>
          <w:p w14:paraId="2AA0574A">
            <w:pPr>
              <w:pStyle w:val="11"/>
              <w:keepNext w:val="0"/>
              <w:keepLines w:val="0"/>
              <w:suppressLineNumbers w:val="0"/>
              <w:spacing w:before="0" w:beforeAutospacing="0" w:after="0" w:afterAutospacing="0"/>
              <w:ind w:left="0" w:right="0"/>
              <w:rPr>
                <w:rFonts w:hint="default" w:ascii="Times New Roman"/>
                <w:kern w:val="2"/>
                <w:sz w:val="29"/>
              </w:rPr>
            </w:pPr>
          </w:p>
          <w:p w14:paraId="4F2A9A1A">
            <w:pPr>
              <w:pStyle w:val="11"/>
              <w:keepNext w:val="0"/>
              <w:keepLines w:val="0"/>
              <w:suppressLineNumbers w:val="0"/>
              <w:spacing w:before="1" w:beforeAutospacing="0" w:after="0" w:afterAutospacing="0" w:line="297" w:lineRule="auto"/>
              <w:ind w:left="279" w:right="143" w:hanging="120"/>
              <w:rPr>
                <w:rFonts w:hint="default"/>
                <w:kern w:val="2"/>
                <w:sz w:val="21"/>
              </w:rPr>
            </w:pPr>
            <w:r>
              <w:rPr>
                <w:rFonts w:hint="default"/>
                <w:kern w:val="2"/>
                <w:sz w:val="24"/>
              </w:rPr>
              <w:t>县、乡</w:t>
            </w:r>
          </w:p>
        </w:tc>
        <w:tc>
          <w:tcPr>
            <w:tcW w:w="1699" w:type="dxa"/>
            <w:vAlign w:val="center"/>
          </w:tcPr>
          <w:p w14:paraId="1CDADB4A">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bl>
    <w:p w14:paraId="08AB0A55">
      <w:pPr>
        <w:jc w:val="right"/>
        <w:rPr>
          <w:sz w:val="21"/>
        </w:rPr>
        <w:sectPr>
          <w:pgSz w:w="23820" w:h="16840" w:orient="landscape"/>
          <w:pgMar w:top="1580" w:right="1020" w:bottom="1080" w:left="1020" w:header="0" w:footer="891" w:gutter="0"/>
          <w:cols w:space="720" w:num="1"/>
        </w:sectPr>
      </w:pPr>
    </w:p>
    <w:p w14:paraId="349E79E6">
      <w:pPr>
        <w:pStyle w:val="3"/>
        <w:rPr>
          <w:rFonts w:ascii="Times New Roman"/>
          <w:sz w:val="13"/>
        </w:rPr>
      </w:pPr>
    </w:p>
    <w:tbl>
      <w:tblPr>
        <w:tblStyle w:val="6"/>
        <w:tblW w:w="2156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8"/>
        <w:gridCol w:w="2522"/>
        <w:gridCol w:w="1323"/>
        <w:gridCol w:w="11462"/>
        <w:gridCol w:w="1277"/>
        <w:gridCol w:w="1694"/>
      </w:tblGrid>
      <w:tr w14:paraId="3145B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4" w:type="dxa"/>
            <w:vMerge w:val="restart"/>
          </w:tcPr>
          <w:p w14:paraId="780AA5FB">
            <w:pPr>
              <w:pStyle w:val="11"/>
              <w:keepNext w:val="0"/>
              <w:keepLines w:val="0"/>
              <w:suppressLineNumbers w:val="0"/>
              <w:spacing w:before="11" w:beforeAutospacing="0" w:after="0" w:afterAutospacing="0"/>
              <w:ind w:left="0" w:right="0"/>
              <w:rPr>
                <w:rFonts w:hint="default" w:ascii="Times New Roman"/>
                <w:kern w:val="2"/>
                <w:sz w:val="23"/>
              </w:rPr>
            </w:pPr>
          </w:p>
          <w:p w14:paraId="2D17E62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0" w:type="dxa"/>
            <w:gridSpan w:val="2"/>
          </w:tcPr>
          <w:p w14:paraId="0751E5D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tcPr>
          <w:p w14:paraId="0197A961">
            <w:pPr>
              <w:pStyle w:val="11"/>
              <w:keepNext w:val="0"/>
              <w:keepLines w:val="0"/>
              <w:suppressLineNumbers w:val="0"/>
              <w:spacing w:before="11" w:beforeAutospacing="0" w:after="0" w:afterAutospacing="0"/>
              <w:ind w:left="0" w:right="0"/>
              <w:rPr>
                <w:rFonts w:hint="default" w:ascii="Times New Roman"/>
                <w:kern w:val="2"/>
                <w:sz w:val="23"/>
              </w:rPr>
            </w:pPr>
          </w:p>
          <w:p w14:paraId="10460C9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2" w:type="dxa"/>
            <w:vMerge w:val="restart"/>
          </w:tcPr>
          <w:p w14:paraId="5F4C03B1">
            <w:pPr>
              <w:pStyle w:val="11"/>
              <w:keepNext w:val="0"/>
              <w:keepLines w:val="0"/>
              <w:suppressLineNumbers w:val="0"/>
              <w:spacing w:before="11" w:beforeAutospacing="0" w:after="0" w:afterAutospacing="0"/>
              <w:ind w:left="0" w:right="0"/>
              <w:rPr>
                <w:rFonts w:hint="default" w:ascii="Times New Roman"/>
                <w:kern w:val="2"/>
                <w:sz w:val="23"/>
              </w:rPr>
            </w:pPr>
          </w:p>
          <w:p w14:paraId="61EBFD25">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466D856C">
            <w:pPr>
              <w:pStyle w:val="11"/>
              <w:keepNext w:val="0"/>
              <w:keepLines w:val="0"/>
              <w:suppressLineNumbers w:val="0"/>
              <w:spacing w:before="11" w:beforeAutospacing="0" w:after="0" w:afterAutospacing="0"/>
              <w:ind w:left="0" w:right="0"/>
              <w:rPr>
                <w:rFonts w:hint="default" w:ascii="Times New Roman"/>
                <w:kern w:val="2"/>
                <w:sz w:val="23"/>
              </w:rPr>
            </w:pPr>
          </w:p>
          <w:p w14:paraId="3DB45C2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37F8DCEB">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8CA5CA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2B80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4" w:type="dxa"/>
            <w:vMerge w:val="continue"/>
            <w:tcBorders>
              <w:top w:val="nil"/>
            </w:tcBorders>
          </w:tcPr>
          <w:p w14:paraId="779B1FCF">
            <w:pPr>
              <w:keepNext w:val="0"/>
              <w:keepLines w:val="0"/>
              <w:suppressLineNumbers w:val="0"/>
              <w:spacing w:before="0" w:beforeAutospacing="0" w:after="0" w:afterAutospacing="0"/>
              <w:ind w:left="0" w:right="0"/>
              <w:rPr>
                <w:rFonts w:hint="default"/>
                <w:kern w:val="2"/>
                <w:sz w:val="2"/>
                <w:szCs w:val="2"/>
              </w:rPr>
            </w:pPr>
          </w:p>
        </w:tc>
        <w:tc>
          <w:tcPr>
            <w:tcW w:w="2518" w:type="dxa"/>
          </w:tcPr>
          <w:p w14:paraId="4C0A352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774F9E1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1AFAAFDA">
            <w:pPr>
              <w:keepNext w:val="0"/>
              <w:keepLines w:val="0"/>
              <w:suppressLineNumbers w:val="0"/>
              <w:spacing w:before="0" w:beforeAutospacing="0" w:after="0" w:afterAutospacing="0"/>
              <w:ind w:left="0" w:right="0"/>
              <w:rPr>
                <w:rFonts w:hint="default"/>
                <w:kern w:val="2"/>
                <w:sz w:val="2"/>
                <w:szCs w:val="2"/>
              </w:rPr>
            </w:pPr>
          </w:p>
        </w:tc>
        <w:tc>
          <w:tcPr>
            <w:tcW w:w="11462" w:type="dxa"/>
            <w:vMerge w:val="continue"/>
            <w:tcBorders>
              <w:top w:val="nil"/>
            </w:tcBorders>
          </w:tcPr>
          <w:p w14:paraId="10541485">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1F3A96DF">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0A12C7BD">
            <w:pPr>
              <w:keepNext w:val="0"/>
              <w:keepLines w:val="0"/>
              <w:suppressLineNumbers w:val="0"/>
              <w:spacing w:before="0" w:beforeAutospacing="0" w:after="0" w:afterAutospacing="0"/>
              <w:ind w:left="0" w:right="0"/>
              <w:rPr>
                <w:rFonts w:hint="default"/>
                <w:kern w:val="2"/>
                <w:sz w:val="2"/>
                <w:szCs w:val="2"/>
              </w:rPr>
            </w:pPr>
          </w:p>
        </w:tc>
      </w:tr>
      <w:tr w14:paraId="4D36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trPr>
        <w:tc>
          <w:tcPr>
            <w:tcW w:w="764" w:type="dxa"/>
          </w:tcPr>
          <w:p w14:paraId="6E4D8B55">
            <w:pPr>
              <w:pStyle w:val="11"/>
              <w:keepNext w:val="0"/>
              <w:keepLines w:val="0"/>
              <w:suppressLineNumbers w:val="0"/>
              <w:spacing w:before="0" w:beforeAutospacing="0" w:after="0" w:afterAutospacing="0"/>
              <w:ind w:left="0" w:right="0"/>
              <w:rPr>
                <w:rFonts w:hint="default" w:ascii="Times New Roman"/>
                <w:kern w:val="2"/>
                <w:sz w:val="26"/>
              </w:rPr>
            </w:pPr>
          </w:p>
          <w:p w14:paraId="2307EFED">
            <w:pPr>
              <w:pStyle w:val="11"/>
              <w:keepNext w:val="0"/>
              <w:keepLines w:val="0"/>
              <w:suppressLineNumbers w:val="0"/>
              <w:spacing w:before="0" w:beforeAutospacing="0" w:after="0" w:afterAutospacing="0"/>
              <w:ind w:left="0" w:right="0"/>
              <w:rPr>
                <w:rFonts w:hint="default" w:ascii="Times New Roman"/>
                <w:kern w:val="2"/>
                <w:sz w:val="26"/>
              </w:rPr>
            </w:pPr>
          </w:p>
          <w:p w14:paraId="61CCF97D">
            <w:pPr>
              <w:pStyle w:val="11"/>
              <w:keepNext w:val="0"/>
              <w:keepLines w:val="0"/>
              <w:suppressLineNumbers w:val="0"/>
              <w:spacing w:before="213" w:beforeAutospacing="0" w:after="0" w:afterAutospacing="0"/>
              <w:ind w:left="201" w:right="0"/>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7</w:t>
            </w:r>
          </w:p>
        </w:tc>
        <w:tc>
          <w:tcPr>
            <w:tcW w:w="2518" w:type="dxa"/>
          </w:tcPr>
          <w:p w14:paraId="27B58FDC">
            <w:pPr>
              <w:pStyle w:val="11"/>
              <w:keepNext w:val="0"/>
              <w:keepLines w:val="0"/>
              <w:suppressLineNumbers w:val="0"/>
              <w:spacing w:before="0" w:beforeAutospacing="0" w:after="0" w:afterAutospacing="0"/>
              <w:ind w:left="0" w:right="0"/>
              <w:rPr>
                <w:rFonts w:hint="default" w:ascii="Times New Roman"/>
                <w:kern w:val="2"/>
                <w:sz w:val="26"/>
              </w:rPr>
            </w:pPr>
          </w:p>
          <w:p w14:paraId="42D6545E">
            <w:pPr>
              <w:pStyle w:val="11"/>
              <w:keepNext w:val="0"/>
              <w:keepLines w:val="0"/>
              <w:suppressLineNumbers w:val="0"/>
              <w:spacing w:before="2" w:beforeAutospacing="0" w:after="0" w:afterAutospacing="0"/>
              <w:ind w:left="0" w:right="0"/>
              <w:rPr>
                <w:rFonts w:hint="default" w:ascii="Times New Roman"/>
                <w:kern w:val="2"/>
                <w:sz w:val="29"/>
              </w:rPr>
            </w:pPr>
          </w:p>
          <w:p w14:paraId="57C37FB6">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法律服务机构和人员信息查询</w:t>
            </w:r>
          </w:p>
        </w:tc>
        <w:tc>
          <w:tcPr>
            <w:tcW w:w="2522" w:type="dxa"/>
          </w:tcPr>
          <w:p w14:paraId="0DAC2018">
            <w:pPr>
              <w:pStyle w:val="11"/>
              <w:keepNext w:val="0"/>
              <w:keepLines w:val="0"/>
              <w:suppressLineNumbers w:val="0"/>
              <w:spacing w:before="0" w:beforeAutospacing="0" w:after="0" w:afterAutospacing="0"/>
              <w:ind w:left="0" w:right="0"/>
              <w:rPr>
                <w:rFonts w:hint="default" w:ascii="Times New Roman"/>
                <w:kern w:val="2"/>
                <w:sz w:val="20"/>
              </w:rPr>
            </w:pPr>
          </w:p>
          <w:p w14:paraId="55D75825">
            <w:pPr>
              <w:pStyle w:val="11"/>
              <w:keepNext w:val="0"/>
              <w:keepLines w:val="0"/>
              <w:suppressLineNumbers w:val="0"/>
              <w:spacing w:before="0" w:beforeAutospacing="0" w:after="0" w:afterAutospacing="0"/>
              <w:ind w:left="0" w:right="0"/>
              <w:rPr>
                <w:rFonts w:hint="default" w:ascii="Times New Roman"/>
                <w:kern w:val="2"/>
                <w:sz w:val="20"/>
              </w:rPr>
            </w:pPr>
          </w:p>
          <w:p w14:paraId="5F54739E">
            <w:pPr>
              <w:pStyle w:val="11"/>
              <w:keepNext w:val="0"/>
              <w:keepLines w:val="0"/>
              <w:suppressLineNumbers w:val="0"/>
              <w:spacing w:before="0" w:beforeAutospacing="0" w:after="0" w:afterAutospacing="0"/>
              <w:ind w:left="0" w:right="0"/>
              <w:rPr>
                <w:rFonts w:hint="default" w:ascii="Times New Roman"/>
                <w:kern w:val="2"/>
                <w:sz w:val="20"/>
              </w:rPr>
            </w:pPr>
          </w:p>
          <w:p w14:paraId="6247B7B2">
            <w:pPr>
              <w:pStyle w:val="11"/>
              <w:keepNext w:val="0"/>
              <w:keepLines w:val="0"/>
              <w:suppressLineNumbers w:val="0"/>
              <w:spacing w:before="164" w:beforeAutospacing="0" w:after="0" w:afterAutospacing="0"/>
              <w:ind w:left="108" w:right="0"/>
              <w:rPr>
                <w:rFonts w:hint="default"/>
                <w:kern w:val="2"/>
                <w:sz w:val="21"/>
              </w:rPr>
            </w:pPr>
          </w:p>
        </w:tc>
        <w:tc>
          <w:tcPr>
            <w:tcW w:w="1323" w:type="dxa"/>
          </w:tcPr>
          <w:p w14:paraId="73896D4B">
            <w:pPr>
              <w:pStyle w:val="11"/>
              <w:keepNext w:val="0"/>
              <w:keepLines w:val="0"/>
              <w:suppressLineNumbers w:val="0"/>
              <w:spacing w:before="0" w:beforeAutospacing="0" w:after="0" w:afterAutospacing="0"/>
              <w:ind w:left="0" w:right="0"/>
              <w:jc w:val="center"/>
              <w:rPr>
                <w:rFonts w:hint="default" w:ascii="Times New Roman"/>
                <w:kern w:val="2"/>
                <w:sz w:val="26"/>
              </w:rPr>
            </w:pPr>
          </w:p>
          <w:p w14:paraId="695439C8">
            <w:pPr>
              <w:pStyle w:val="11"/>
              <w:keepNext w:val="0"/>
              <w:keepLines w:val="0"/>
              <w:suppressLineNumbers w:val="0"/>
              <w:spacing w:before="0" w:beforeAutospacing="0" w:after="0" w:afterAutospacing="0"/>
              <w:ind w:left="0" w:right="0"/>
              <w:jc w:val="center"/>
              <w:rPr>
                <w:rFonts w:hint="default" w:ascii="Times New Roman"/>
                <w:kern w:val="2"/>
                <w:sz w:val="26"/>
              </w:rPr>
            </w:pPr>
          </w:p>
          <w:p w14:paraId="436C3304">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62" w:type="dxa"/>
          </w:tcPr>
          <w:p w14:paraId="17CD8AA4">
            <w:pPr>
              <w:pStyle w:val="11"/>
              <w:keepNext w:val="0"/>
              <w:keepLines w:val="0"/>
              <w:suppressLineNumbers w:val="0"/>
              <w:spacing w:before="65" w:beforeAutospacing="0" w:after="0" w:afterAutospacing="0" w:line="295" w:lineRule="auto"/>
              <w:ind w:left="109" w:right="-29"/>
              <w:rPr>
                <w:rFonts w:hint="default"/>
                <w:kern w:val="2"/>
                <w:sz w:val="24"/>
              </w:rPr>
            </w:pPr>
            <w:r>
              <w:rPr>
                <w:rFonts w:hint="default"/>
                <w:spacing w:val="-4"/>
                <w:kern w:val="2"/>
                <w:sz w:val="24"/>
              </w:rPr>
              <w:t>《中共中央办公厅 国务院办公厅关于加快推进公共法律服务体系建设的意见》</w:t>
            </w:r>
            <w:r>
              <w:rPr>
                <w:rFonts w:hint="default"/>
                <w:kern w:val="2"/>
                <w:sz w:val="24"/>
              </w:rPr>
              <w:t>（</w:t>
            </w:r>
            <w:r>
              <w:rPr>
                <w:rFonts w:hint="default"/>
                <w:spacing w:val="-15"/>
                <w:kern w:val="2"/>
                <w:sz w:val="24"/>
              </w:rPr>
              <w:t>中办发〔</w:t>
            </w:r>
            <w:r>
              <w:rPr>
                <w:rFonts w:hint="default"/>
                <w:spacing w:val="-2"/>
                <w:kern w:val="2"/>
                <w:sz w:val="24"/>
              </w:rPr>
              <w:t>2</w:t>
            </w:r>
            <w:r>
              <w:rPr>
                <w:rFonts w:hint="default"/>
                <w:kern w:val="2"/>
                <w:sz w:val="24"/>
              </w:rPr>
              <w:t>019</w:t>
            </w:r>
            <w:r>
              <w:rPr>
                <w:rFonts w:hint="default"/>
                <w:spacing w:val="-58"/>
                <w:kern w:val="2"/>
                <w:sz w:val="24"/>
              </w:rPr>
              <w:t>〕</w:t>
            </w:r>
            <w:r>
              <w:rPr>
                <w:rFonts w:hint="default"/>
                <w:kern w:val="2"/>
                <w:sz w:val="24"/>
              </w:rPr>
              <w:t>44</w:t>
            </w:r>
            <w:r>
              <w:rPr>
                <w:rFonts w:hint="default"/>
                <w:spacing w:val="-31"/>
                <w:kern w:val="2"/>
                <w:sz w:val="24"/>
              </w:rPr>
              <w:t xml:space="preserve"> 号</w:t>
            </w:r>
            <w:r>
              <w:rPr>
                <w:rFonts w:hint="default"/>
                <w:spacing w:val="-116"/>
                <w:kern w:val="2"/>
                <w:sz w:val="24"/>
              </w:rPr>
              <w:t>）</w:t>
            </w:r>
            <w:r>
              <w:rPr>
                <w:rFonts w:hint="default"/>
                <w:kern w:val="2"/>
                <w:sz w:val="24"/>
              </w:rPr>
              <w:t xml:space="preserve">（五）加强欠发达地区公共法律服务建设。支持利用互联网等方式开展远程法律服务。 </w:t>
            </w:r>
          </w:p>
          <w:p w14:paraId="27D3569B">
            <w:pPr>
              <w:pStyle w:val="11"/>
              <w:keepNext w:val="0"/>
              <w:keepLines w:val="0"/>
              <w:suppressLineNumbers w:val="0"/>
              <w:spacing w:before="3" w:beforeAutospacing="0" w:after="0" w:afterAutospacing="0"/>
              <w:ind w:left="109" w:right="0"/>
              <w:rPr>
                <w:rFonts w:hint="default"/>
                <w:kern w:val="2"/>
                <w:sz w:val="24"/>
              </w:rPr>
            </w:pPr>
            <w:r>
              <w:rPr>
                <w:rFonts w:hint="default"/>
                <w:spacing w:val="-4"/>
                <w:kern w:val="2"/>
                <w:sz w:val="24"/>
              </w:rPr>
              <w:t>《司法部关于印发〈公共法律服务事项清单〉的通知》</w:t>
            </w:r>
            <w:r>
              <w:rPr>
                <w:rFonts w:hint="default"/>
                <w:kern w:val="2"/>
                <w:sz w:val="24"/>
              </w:rPr>
              <w:t>（</w:t>
            </w:r>
            <w:r>
              <w:rPr>
                <w:rFonts w:hint="default"/>
                <w:spacing w:val="-4"/>
                <w:kern w:val="2"/>
                <w:sz w:val="24"/>
              </w:rPr>
              <w:t>司发通〔</w:t>
            </w:r>
            <w:r>
              <w:rPr>
                <w:rFonts w:hint="default"/>
                <w:kern w:val="2"/>
                <w:sz w:val="24"/>
              </w:rPr>
              <w:t>2019</w:t>
            </w:r>
            <w:r>
              <w:rPr>
                <w:rFonts w:hint="default"/>
                <w:spacing w:val="-14"/>
                <w:kern w:val="2"/>
                <w:sz w:val="24"/>
              </w:rPr>
              <w:t>〕</w:t>
            </w:r>
            <w:r>
              <w:rPr>
                <w:rFonts w:hint="default"/>
                <w:kern w:val="2"/>
                <w:sz w:val="24"/>
              </w:rPr>
              <w:t>97</w:t>
            </w:r>
            <w:r>
              <w:rPr>
                <w:rFonts w:hint="default"/>
                <w:spacing w:val="-31"/>
                <w:kern w:val="2"/>
                <w:sz w:val="24"/>
              </w:rPr>
              <w:t xml:space="preserve"> 号</w:t>
            </w:r>
            <w:r>
              <w:rPr>
                <w:rFonts w:hint="default"/>
                <w:spacing w:val="-14"/>
                <w:kern w:val="2"/>
                <w:sz w:val="24"/>
              </w:rPr>
              <w:t>）</w:t>
            </w:r>
            <w:r>
              <w:rPr>
                <w:rFonts w:hint="default"/>
                <w:spacing w:val="-15"/>
                <w:kern w:val="2"/>
                <w:sz w:val="24"/>
              </w:rPr>
              <w:t xml:space="preserve">附件第 </w:t>
            </w:r>
            <w:r>
              <w:rPr>
                <w:rFonts w:hint="default"/>
                <w:kern w:val="2"/>
                <w:sz w:val="24"/>
              </w:rPr>
              <w:t>7</w:t>
            </w:r>
            <w:r>
              <w:rPr>
                <w:rFonts w:hint="default"/>
                <w:spacing w:val="3"/>
                <w:kern w:val="2"/>
                <w:sz w:val="24"/>
              </w:rPr>
              <w:t xml:space="preserve"> 项 服务项目：法</w:t>
            </w:r>
          </w:p>
          <w:p w14:paraId="4F7E2153">
            <w:pPr>
              <w:pStyle w:val="11"/>
              <w:keepNext w:val="0"/>
              <w:keepLines w:val="0"/>
              <w:suppressLineNumbers w:val="0"/>
              <w:spacing w:before="0" w:beforeAutospacing="0" w:after="0" w:afterAutospacing="0" w:line="380" w:lineRule="atLeast"/>
              <w:ind w:left="109" w:right="45"/>
              <w:rPr>
                <w:rFonts w:hint="default"/>
                <w:kern w:val="2"/>
                <w:sz w:val="21"/>
              </w:rPr>
            </w:pPr>
            <w:r>
              <w:rPr>
                <w:rFonts w:hint="default"/>
                <w:kern w:val="2"/>
                <w:sz w:val="24"/>
              </w:rPr>
              <w:t>律服务机构和人员信息查询；服务对象：社会公众；服务内容：提供法律服务机构及从业人员的基本信息以及职业、奖惩、业务、社会服务、信用等信息查询服务；服务提供主体：司法行政机关。</w:t>
            </w:r>
          </w:p>
        </w:tc>
        <w:tc>
          <w:tcPr>
            <w:tcW w:w="1277" w:type="dxa"/>
            <w:vAlign w:val="center"/>
          </w:tcPr>
          <w:p w14:paraId="4543D0F2">
            <w:pPr>
              <w:pStyle w:val="11"/>
              <w:keepNext w:val="0"/>
              <w:keepLines w:val="0"/>
              <w:suppressLineNumbers w:val="0"/>
              <w:spacing w:before="0" w:beforeAutospacing="0" w:after="0" w:afterAutospacing="0" w:line="295" w:lineRule="auto"/>
              <w:ind w:left="279" w:right="143" w:hanging="120"/>
              <w:jc w:val="center"/>
              <w:rPr>
                <w:rFonts w:hint="default"/>
                <w:kern w:val="2"/>
                <w:sz w:val="21"/>
              </w:rPr>
            </w:pPr>
            <w:r>
              <w:rPr>
                <w:rFonts w:hint="default"/>
                <w:kern w:val="2"/>
                <w:sz w:val="24"/>
              </w:rPr>
              <w:t>县、乡</w:t>
            </w:r>
          </w:p>
        </w:tc>
        <w:tc>
          <w:tcPr>
            <w:tcW w:w="1694" w:type="dxa"/>
            <w:vAlign w:val="center"/>
          </w:tcPr>
          <w:p w14:paraId="2851D1BA">
            <w:pPr>
              <w:pStyle w:val="11"/>
              <w:keepNext w:val="0"/>
              <w:keepLines w:val="0"/>
              <w:suppressLineNumbers w:val="0"/>
              <w:spacing w:before="226"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67B11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0" w:hRule="atLeast"/>
        </w:trPr>
        <w:tc>
          <w:tcPr>
            <w:tcW w:w="764" w:type="dxa"/>
            <w:vMerge w:val="restart"/>
          </w:tcPr>
          <w:p w14:paraId="45FD7B20">
            <w:pPr>
              <w:pStyle w:val="11"/>
              <w:keepNext w:val="0"/>
              <w:keepLines w:val="0"/>
              <w:suppressLineNumbers w:val="0"/>
              <w:spacing w:before="0" w:beforeAutospacing="0" w:after="0" w:afterAutospacing="0"/>
              <w:ind w:left="0" w:right="0"/>
              <w:rPr>
                <w:rFonts w:hint="default" w:ascii="Times New Roman"/>
                <w:kern w:val="2"/>
                <w:sz w:val="26"/>
              </w:rPr>
            </w:pPr>
          </w:p>
          <w:p w14:paraId="7EFEE9C3">
            <w:pPr>
              <w:pStyle w:val="11"/>
              <w:keepNext w:val="0"/>
              <w:keepLines w:val="0"/>
              <w:suppressLineNumbers w:val="0"/>
              <w:spacing w:before="0" w:beforeAutospacing="0" w:after="0" w:afterAutospacing="0"/>
              <w:ind w:left="0" w:right="0"/>
              <w:rPr>
                <w:rFonts w:hint="default" w:ascii="Times New Roman"/>
                <w:kern w:val="2"/>
                <w:sz w:val="26"/>
              </w:rPr>
            </w:pPr>
          </w:p>
          <w:p w14:paraId="616BBA59">
            <w:pPr>
              <w:pStyle w:val="11"/>
              <w:keepNext w:val="0"/>
              <w:keepLines w:val="0"/>
              <w:suppressLineNumbers w:val="0"/>
              <w:spacing w:before="0" w:beforeAutospacing="0" w:after="0" w:afterAutospacing="0"/>
              <w:ind w:left="0" w:right="0"/>
              <w:rPr>
                <w:rFonts w:hint="default" w:ascii="Times New Roman"/>
                <w:kern w:val="2"/>
                <w:sz w:val="26"/>
              </w:rPr>
            </w:pPr>
          </w:p>
          <w:p w14:paraId="482D5F8E">
            <w:pPr>
              <w:pStyle w:val="11"/>
              <w:keepNext w:val="0"/>
              <w:keepLines w:val="0"/>
              <w:suppressLineNumbers w:val="0"/>
              <w:spacing w:before="0" w:beforeAutospacing="0" w:after="0" w:afterAutospacing="0"/>
              <w:ind w:left="0" w:right="0"/>
              <w:rPr>
                <w:rFonts w:hint="default" w:ascii="Times New Roman"/>
                <w:kern w:val="2"/>
                <w:sz w:val="26"/>
              </w:rPr>
            </w:pPr>
          </w:p>
          <w:p w14:paraId="554A867A">
            <w:pPr>
              <w:pStyle w:val="11"/>
              <w:keepNext w:val="0"/>
              <w:keepLines w:val="0"/>
              <w:suppressLineNumbers w:val="0"/>
              <w:spacing w:before="0" w:beforeAutospacing="0" w:after="0" w:afterAutospacing="0"/>
              <w:ind w:left="0" w:right="0"/>
              <w:rPr>
                <w:rFonts w:hint="default" w:ascii="Times New Roman"/>
                <w:kern w:val="2"/>
                <w:sz w:val="26"/>
              </w:rPr>
            </w:pPr>
          </w:p>
          <w:p w14:paraId="7B2CA6D0">
            <w:pPr>
              <w:pStyle w:val="11"/>
              <w:keepNext w:val="0"/>
              <w:keepLines w:val="0"/>
              <w:suppressLineNumbers w:val="0"/>
              <w:spacing w:before="0" w:beforeAutospacing="0" w:after="0" w:afterAutospacing="0"/>
              <w:ind w:left="0" w:right="0"/>
              <w:rPr>
                <w:rFonts w:hint="default" w:ascii="Times New Roman"/>
                <w:kern w:val="2"/>
                <w:sz w:val="26"/>
              </w:rPr>
            </w:pPr>
          </w:p>
          <w:p w14:paraId="12ED1849">
            <w:pPr>
              <w:pStyle w:val="11"/>
              <w:keepNext w:val="0"/>
              <w:keepLines w:val="0"/>
              <w:suppressLineNumbers w:val="0"/>
              <w:spacing w:before="0" w:beforeAutospacing="0" w:after="0" w:afterAutospacing="0"/>
              <w:ind w:left="0" w:right="0"/>
              <w:rPr>
                <w:rFonts w:hint="default" w:ascii="Times New Roman"/>
                <w:kern w:val="2"/>
                <w:sz w:val="26"/>
              </w:rPr>
            </w:pPr>
          </w:p>
          <w:p w14:paraId="4622D46B">
            <w:pPr>
              <w:pStyle w:val="11"/>
              <w:keepNext w:val="0"/>
              <w:keepLines w:val="0"/>
              <w:suppressLineNumbers w:val="0"/>
              <w:spacing w:before="0" w:beforeAutospacing="0" w:after="0" w:afterAutospacing="0"/>
              <w:ind w:left="0" w:right="0"/>
              <w:rPr>
                <w:rFonts w:hint="default" w:ascii="Times New Roman"/>
                <w:kern w:val="2"/>
                <w:sz w:val="26"/>
              </w:rPr>
            </w:pPr>
          </w:p>
          <w:p w14:paraId="1751E454">
            <w:pPr>
              <w:pStyle w:val="11"/>
              <w:keepNext w:val="0"/>
              <w:keepLines w:val="0"/>
              <w:suppressLineNumbers w:val="0"/>
              <w:spacing w:before="0" w:beforeAutospacing="0" w:after="0" w:afterAutospacing="0"/>
              <w:ind w:left="0" w:right="0"/>
              <w:rPr>
                <w:rFonts w:hint="default" w:ascii="Times New Roman"/>
                <w:kern w:val="2"/>
                <w:sz w:val="26"/>
              </w:rPr>
            </w:pPr>
          </w:p>
          <w:p w14:paraId="6EAE12A8">
            <w:pPr>
              <w:pStyle w:val="11"/>
              <w:keepNext w:val="0"/>
              <w:keepLines w:val="0"/>
              <w:suppressLineNumbers w:val="0"/>
              <w:spacing w:before="0" w:beforeAutospacing="0" w:after="0" w:afterAutospacing="0"/>
              <w:ind w:left="0" w:right="0"/>
              <w:rPr>
                <w:rFonts w:hint="default" w:ascii="Times New Roman"/>
                <w:kern w:val="2"/>
                <w:sz w:val="26"/>
              </w:rPr>
            </w:pPr>
          </w:p>
          <w:p w14:paraId="6BCC46BE">
            <w:pPr>
              <w:pStyle w:val="11"/>
              <w:keepNext w:val="0"/>
              <w:keepLines w:val="0"/>
              <w:suppressLineNumbers w:val="0"/>
              <w:spacing w:before="0" w:beforeAutospacing="0" w:after="0" w:afterAutospacing="0"/>
              <w:ind w:left="0" w:right="0"/>
              <w:rPr>
                <w:rFonts w:hint="default" w:ascii="Times New Roman"/>
                <w:kern w:val="2"/>
                <w:sz w:val="26"/>
              </w:rPr>
            </w:pPr>
          </w:p>
          <w:p w14:paraId="37B4DAC5">
            <w:pPr>
              <w:pStyle w:val="11"/>
              <w:keepNext w:val="0"/>
              <w:keepLines w:val="0"/>
              <w:suppressLineNumbers w:val="0"/>
              <w:spacing w:before="0" w:beforeAutospacing="0" w:after="0" w:afterAutospacing="0"/>
              <w:ind w:left="0" w:right="0"/>
              <w:rPr>
                <w:rFonts w:hint="default" w:ascii="Times New Roman"/>
                <w:kern w:val="2"/>
                <w:sz w:val="26"/>
              </w:rPr>
            </w:pPr>
          </w:p>
          <w:p w14:paraId="0D94D031">
            <w:pPr>
              <w:pStyle w:val="11"/>
              <w:keepNext w:val="0"/>
              <w:keepLines w:val="0"/>
              <w:suppressLineNumbers w:val="0"/>
              <w:spacing w:before="0" w:beforeAutospacing="0" w:after="0" w:afterAutospacing="0"/>
              <w:ind w:left="0" w:right="0"/>
              <w:rPr>
                <w:rFonts w:hint="default" w:ascii="Times New Roman"/>
                <w:kern w:val="2"/>
                <w:sz w:val="26"/>
              </w:rPr>
            </w:pPr>
          </w:p>
          <w:p w14:paraId="5E812DB4">
            <w:pPr>
              <w:pStyle w:val="11"/>
              <w:keepNext w:val="0"/>
              <w:keepLines w:val="0"/>
              <w:suppressLineNumbers w:val="0"/>
              <w:spacing w:before="0" w:beforeAutospacing="0" w:after="0" w:afterAutospacing="0"/>
              <w:ind w:left="0" w:right="0"/>
              <w:rPr>
                <w:rFonts w:hint="default" w:ascii="Times New Roman"/>
                <w:kern w:val="2"/>
                <w:sz w:val="26"/>
              </w:rPr>
            </w:pPr>
          </w:p>
          <w:p w14:paraId="3D67D194">
            <w:pPr>
              <w:pStyle w:val="11"/>
              <w:keepNext w:val="0"/>
              <w:keepLines w:val="0"/>
              <w:suppressLineNumbers w:val="0"/>
              <w:spacing w:before="0" w:beforeAutospacing="0" w:after="0" w:afterAutospacing="0"/>
              <w:ind w:left="0" w:right="0"/>
              <w:rPr>
                <w:rFonts w:hint="default" w:ascii="Times New Roman"/>
                <w:kern w:val="2"/>
                <w:sz w:val="26"/>
              </w:rPr>
            </w:pPr>
          </w:p>
          <w:p w14:paraId="75E41EC5">
            <w:pPr>
              <w:pStyle w:val="11"/>
              <w:keepNext w:val="0"/>
              <w:keepLines w:val="0"/>
              <w:suppressLineNumbers w:val="0"/>
              <w:spacing w:before="11" w:beforeAutospacing="0" w:after="0" w:afterAutospacing="0"/>
              <w:ind w:left="0" w:right="0"/>
              <w:rPr>
                <w:rFonts w:hint="default" w:ascii="Times New Roman"/>
                <w:kern w:val="2"/>
                <w:sz w:val="27"/>
              </w:rPr>
            </w:pPr>
          </w:p>
          <w:p w14:paraId="200F5B36">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8</w:t>
            </w:r>
          </w:p>
        </w:tc>
        <w:tc>
          <w:tcPr>
            <w:tcW w:w="2518" w:type="dxa"/>
            <w:vMerge w:val="restart"/>
          </w:tcPr>
          <w:p w14:paraId="6091135C">
            <w:pPr>
              <w:pStyle w:val="11"/>
              <w:keepNext w:val="0"/>
              <w:keepLines w:val="0"/>
              <w:suppressLineNumbers w:val="0"/>
              <w:spacing w:before="0" w:beforeAutospacing="0" w:after="0" w:afterAutospacing="0"/>
              <w:ind w:left="0" w:right="0"/>
              <w:rPr>
                <w:rFonts w:hint="default" w:ascii="Times New Roman"/>
                <w:kern w:val="2"/>
                <w:sz w:val="26"/>
              </w:rPr>
            </w:pPr>
          </w:p>
          <w:p w14:paraId="132834DA">
            <w:pPr>
              <w:pStyle w:val="11"/>
              <w:keepNext w:val="0"/>
              <w:keepLines w:val="0"/>
              <w:suppressLineNumbers w:val="0"/>
              <w:spacing w:before="0" w:beforeAutospacing="0" w:after="0" w:afterAutospacing="0"/>
              <w:ind w:left="0" w:right="0"/>
              <w:rPr>
                <w:rFonts w:hint="default" w:ascii="Times New Roman"/>
                <w:kern w:val="2"/>
                <w:sz w:val="26"/>
              </w:rPr>
            </w:pPr>
          </w:p>
          <w:p w14:paraId="7755EEE2">
            <w:pPr>
              <w:pStyle w:val="11"/>
              <w:keepNext w:val="0"/>
              <w:keepLines w:val="0"/>
              <w:suppressLineNumbers w:val="0"/>
              <w:spacing w:before="0" w:beforeAutospacing="0" w:after="0" w:afterAutospacing="0"/>
              <w:ind w:left="0" w:right="0"/>
              <w:rPr>
                <w:rFonts w:hint="default" w:ascii="Times New Roman"/>
                <w:kern w:val="2"/>
                <w:sz w:val="26"/>
              </w:rPr>
            </w:pPr>
          </w:p>
          <w:p w14:paraId="6FA5A252">
            <w:pPr>
              <w:pStyle w:val="11"/>
              <w:keepNext w:val="0"/>
              <w:keepLines w:val="0"/>
              <w:suppressLineNumbers w:val="0"/>
              <w:spacing w:before="0" w:beforeAutospacing="0" w:after="0" w:afterAutospacing="0"/>
              <w:ind w:left="0" w:right="0"/>
              <w:rPr>
                <w:rFonts w:hint="default" w:ascii="Times New Roman"/>
                <w:kern w:val="2"/>
                <w:sz w:val="26"/>
              </w:rPr>
            </w:pPr>
          </w:p>
          <w:p w14:paraId="74D56C87">
            <w:pPr>
              <w:pStyle w:val="11"/>
              <w:keepNext w:val="0"/>
              <w:keepLines w:val="0"/>
              <w:suppressLineNumbers w:val="0"/>
              <w:spacing w:before="0" w:beforeAutospacing="0" w:after="0" w:afterAutospacing="0"/>
              <w:ind w:left="0" w:right="0"/>
              <w:rPr>
                <w:rFonts w:hint="default" w:ascii="Times New Roman"/>
                <w:kern w:val="2"/>
                <w:sz w:val="26"/>
              </w:rPr>
            </w:pPr>
          </w:p>
          <w:p w14:paraId="22F4F5F6">
            <w:pPr>
              <w:pStyle w:val="11"/>
              <w:keepNext w:val="0"/>
              <w:keepLines w:val="0"/>
              <w:suppressLineNumbers w:val="0"/>
              <w:spacing w:before="0" w:beforeAutospacing="0" w:after="0" w:afterAutospacing="0"/>
              <w:ind w:left="0" w:right="0"/>
              <w:rPr>
                <w:rFonts w:hint="default" w:ascii="Times New Roman"/>
                <w:kern w:val="2"/>
                <w:sz w:val="26"/>
              </w:rPr>
            </w:pPr>
          </w:p>
          <w:p w14:paraId="29F1F8BC">
            <w:pPr>
              <w:pStyle w:val="11"/>
              <w:keepNext w:val="0"/>
              <w:keepLines w:val="0"/>
              <w:suppressLineNumbers w:val="0"/>
              <w:spacing w:before="0" w:beforeAutospacing="0" w:after="0" w:afterAutospacing="0"/>
              <w:ind w:left="0" w:right="0"/>
              <w:rPr>
                <w:rFonts w:hint="default" w:ascii="Times New Roman"/>
                <w:kern w:val="2"/>
                <w:sz w:val="26"/>
              </w:rPr>
            </w:pPr>
          </w:p>
          <w:p w14:paraId="746BDEB7">
            <w:pPr>
              <w:pStyle w:val="11"/>
              <w:keepNext w:val="0"/>
              <w:keepLines w:val="0"/>
              <w:suppressLineNumbers w:val="0"/>
              <w:spacing w:before="0" w:beforeAutospacing="0" w:after="0" w:afterAutospacing="0"/>
              <w:ind w:left="0" w:right="0"/>
              <w:rPr>
                <w:rFonts w:hint="default" w:ascii="Times New Roman"/>
                <w:kern w:val="2"/>
                <w:sz w:val="26"/>
              </w:rPr>
            </w:pPr>
          </w:p>
          <w:p w14:paraId="247E45CD">
            <w:pPr>
              <w:pStyle w:val="11"/>
              <w:keepNext w:val="0"/>
              <w:keepLines w:val="0"/>
              <w:suppressLineNumbers w:val="0"/>
              <w:spacing w:before="0" w:beforeAutospacing="0" w:after="0" w:afterAutospacing="0"/>
              <w:ind w:left="0" w:right="0"/>
              <w:rPr>
                <w:rFonts w:hint="default" w:ascii="Times New Roman"/>
                <w:kern w:val="2"/>
                <w:sz w:val="26"/>
              </w:rPr>
            </w:pPr>
          </w:p>
          <w:p w14:paraId="305E5834">
            <w:pPr>
              <w:pStyle w:val="11"/>
              <w:keepNext w:val="0"/>
              <w:keepLines w:val="0"/>
              <w:suppressLineNumbers w:val="0"/>
              <w:spacing w:before="0" w:beforeAutospacing="0" w:after="0" w:afterAutospacing="0"/>
              <w:ind w:left="0" w:right="0"/>
              <w:rPr>
                <w:rFonts w:hint="default" w:ascii="Times New Roman"/>
                <w:kern w:val="2"/>
                <w:sz w:val="26"/>
              </w:rPr>
            </w:pPr>
          </w:p>
          <w:p w14:paraId="120929F8">
            <w:pPr>
              <w:pStyle w:val="11"/>
              <w:keepNext w:val="0"/>
              <w:keepLines w:val="0"/>
              <w:suppressLineNumbers w:val="0"/>
              <w:spacing w:before="0" w:beforeAutospacing="0" w:after="0" w:afterAutospacing="0"/>
              <w:ind w:left="0" w:right="0"/>
              <w:rPr>
                <w:rFonts w:hint="default" w:ascii="Times New Roman"/>
                <w:kern w:val="2"/>
                <w:sz w:val="26"/>
              </w:rPr>
            </w:pPr>
          </w:p>
          <w:p w14:paraId="3E919968">
            <w:pPr>
              <w:pStyle w:val="11"/>
              <w:keepNext w:val="0"/>
              <w:keepLines w:val="0"/>
              <w:suppressLineNumbers w:val="0"/>
              <w:spacing w:before="0" w:beforeAutospacing="0" w:after="0" w:afterAutospacing="0"/>
              <w:ind w:left="0" w:right="0"/>
              <w:rPr>
                <w:rFonts w:hint="default" w:ascii="Times New Roman"/>
                <w:kern w:val="2"/>
                <w:sz w:val="26"/>
              </w:rPr>
            </w:pPr>
          </w:p>
          <w:p w14:paraId="4DD13A60">
            <w:pPr>
              <w:pStyle w:val="11"/>
              <w:keepNext w:val="0"/>
              <w:keepLines w:val="0"/>
              <w:suppressLineNumbers w:val="0"/>
              <w:spacing w:before="0" w:beforeAutospacing="0" w:after="0" w:afterAutospacing="0"/>
              <w:ind w:left="0" w:right="0"/>
              <w:rPr>
                <w:rFonts w:hint="default" w:ascii="Times New Roman"/>
                <w:kern w:val="2"/>
                <w:sz w:val="26"/>
              </w:rPr>
            </w:pPr>
          </w:p>
          <w:p w14:paraId="5BDEDCB8">
            <w:pPr>
              <w:pStyle w:val="11"/>
              <w:keepNext w:val="0"/>
              <w:keepLines w:val="0"/>
              <w:suppressLineNumbers w:val="0"/>
              <w:spacing w:before="0" w:beforeAutospacing="0" w:after="0" w:afterAutospacing="0"/>
              <w:ind w:left="0" w:right="0"/>
              <w:rPr>
                <w:rFonts w:hint="default" w:ascii="Times New Roman"/>
                <w:kern w:val="2"/>
                <w:sz w:val="26"/>
              </w:rPr>
            </w:pPr>
          </w:p>
          <w:p w14:paraId="516CACC5">
            <w:pPr>
              <w:pStyle w:val="11"/>
              <w:keepNext w:val="0"/>
              <w:keepLines w:val="0"/>
              <w:suppressLineNumbers w:val="0"/>
              <w:spacing w:before="0" w:beforeAutospacing="0" w:after="0" w:afterAutospacing="0"/>
              <w:ind w:left="0" w:right="0"/>
              <w:rPr>
                <w:rFonts w:hint="default" w:ascii="Times New Roman"/>
                <w:kern w:val="2"/>
                <w:sz w:val="26"/>
              </w:rPr>
            </w:pPr>
          </w:p>
          <w:p w14:paraId="310A35C9">
            <w:pPr>
              <w:pStyle w:val="11"/>
              <w:keepNext w:val="0"/>
              <w:keepLines w:val="0"/>
              <w:suppressLineNumbers w:val="0"/>
              <w:spacing w:before="1" w:beforeAutospacing="0" w:after="0" w:afterAutospacing="0"/>
              <w:ind w:left="0" w:right="0"/>
              <w:rPr>
                <w:rFonts w:hint="default" w:ascii="Times New Roman"/>
                <w:kern w:val="2"/>
                <w:sz w:val="29"/>
              </w:rPr>
            </w:pPr>
          </w:p>
          <w:p w14:paraId="6D26B5E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法律援助</w:t>
            </w:r>
          </w:p>
        </w:tc>
        <w:tc>
          <w:tcPr>
            <w:tcW w:w="2522" w:type="dxa"/>
          </w:tcPr>
          <w:p w14:paraId="7A3AF12F">
            <w:pPr>
              <w:pStyle w:val="11"/>
              <w:keepNext w:val="0"/>
              <w:keepLines w:val="0"/>
              <w:suppressLineNumbers w:val="0"/>
              <w:spacing w:before="0" w:beforeAutospacing="0" w:after="0" w:afterAutospacing="0"/>
              <w:ind w:left="0" w:right="0"/>
              <w:rPr>
                <w:rFonts w:hint="default" w:ascii="Times New Roman"/>
                <w:kern w:val="2"/>
                <w:sz w:val="26"/>
              </w:rPr>
            </w:pPr>
          </w:p>
          <w:p w14:paraId="269A868C">
            <w:pPr>
              <w:pStyle w:val="11"/>
              <w:keepNext w:val="0"/>
              <w:keepLines w:val="0"/>
              <w:suppressLineNumbers w:val="0"/>
              <w:spacing w:before="0" w:beforeAutospacing="0" w:after="0" w:afterAutospacing="0"/>
              <w:ind w:left="0" w:right="0"/>
              <w:rPr>
                <w:rFonts w:hint="default" w:ascii="Times New Roman"/>
                <w:kern w:val="2"/>
                <w:sz w:val="26"/>
              </w:rPr>
            </w:pPr>
          </w:p>
          <w:p w14:paraId="587F8D4F">
            <w:pPr>
              <w:pStyle w:val="11"/>
              <w:keepNext w:val="0"/>
              <w:keepLines w:val="0"/>
              <w:suppressLineNumbers w:val="0"/>
              <w:spacing w:before="0" w:beforeAutospacing="0" w:after="0" w:afterAutospacing="0"/>
              <w:ind w:left="0" w:right="0"/>
              <w:rPr>
                <w:rFonts w:hint="default" w:ascii="Times New Roman"/>
                <w:kern w:val="2"/>
                <w:sz w:val="26"/>
              </w:rPr>
            </w:pPr>
          </w:p>
          <w:p w14:paraId="35166228">
            <w:pPr>
              <w:pStyle w:val="11"/>
              <w:keepNext w:val="0"/>
              <w:keepLines w:val="0"/>
              <w:suppressLineNumbers w:val="0"/>
              <w:spacing w:before="0" w:beforeAutospacing="0" w:after="0" w:afterAutospacing="0"/>
              <w:ind w:left="0" w:right="0"/>
              <w:rPr>
                <w:rFonts w:hint="default" w:ascii="Times New Roman"/>
                <w:kern w:val="2"/>
                <w:sz w:val="26"/>
              </w:rPr>
            </w:pPr>
          </w:p>
          <w:p w14:paraId="25398865">
            <w:pPr>
              <w:pStyle w:val="11"/>
              <w:keepNext w:val="0"/>
              <w:keepLines w:val="0"/>
              <w:suppressLineNumbers w:val="0"/>
              <w:spacing w:before="0" w:beforeAutospacing="0" w:after="0" w:afterAutospacing="0"/>
              <w:ind w:left="0" w:right="0"/>
              <w:rPr>
                <w:rFonts w:hint="default" w:ascii="Times New Roman"/>
                <w:kern w:val="2"/>
                <w:sz w:val="26"/>
              </w:rPr>
            </w:pPr>
          </w:p>
          <w:p w14:paraId="16EFE063">
            <w:pPr>
              <w:pStyle w:val="11"/>
              <w:keepNext w:val="0"/>
              <w:keepLines w:val="0"/>
              <w:suppressLineNumbers w:val="0"/>
              <w:spacing w:before="0" w:beforeAutospacing="0" w:after="0" w:afterAutospacing="0"/>
              <w:ind w:left="0" w:right="0"/>
              <w:rPr>
                <w:rFonts w:hint="default" w:ascii="Times New Roman"/>
                <w:kern w:val="2"/>
                <w:sz w:val="26"/>
              </w:rPr>
            </w:pPr>
          </w:p>
          <w:p w14:paraId="03A47B4C">
            <w:pPr>
              <w:pStyle w:val="11"/>
              <w:keepNext w:val="0"/>
              <w:keepLines w:val="0"/>
              <w:suppressLineNumbers w:val="0"/>
              <w:spacing w:before="0" w:beforeAutospacing="0" w:after="0" w:afterAutospacing="0"/>
              <w:ind w:left="0" w:right="0"/>
              <w:rPr>
                <w:rFonts w:hint="default" w:ascii="Times New Roman"/>
                <w:kern w:val="2"/>
                <w:sz w:val="26"/>
              </w:rPr>
            </w:pPr>
          </w:p>
          <w:p w14:paraId="1643F29E">
            <w:pPr>
              <w:pStyle w:val="11"/>
              <w:keepNext w:val="0"/>
              <w:keepLines w:val="0"/>
              <w:suppressLineNumbers w:val="0"/>
              <w:spacing w:before="0" w:beforeAutospacing="0" w:after="0" w:afterAutospacing="0"/>
              <w:ind w:left="0" w:right="0"/>
              <w:rPr>
                <w:rFonts w:hint="default" w:ascii="Times New Roman"/>
                <w:kern w:val="2"/>
                <w:sz w:val="26"/>
              </w:rPr>
            </w:pPr>
          </w:p>
          <w:p w14:paraId="09BC2918">
            <w:pPr>
              <w:pStyle w:val="11"/>
              <w:keepNext w:val="0"/>
              <w:keepLines w:val="0"/>
              <w:suppressLineNumbers w:val="0"/>
              <w:spacing w:before="10" w:beforeAutospacing="0" w:after="0" w:afterAutospacing="0"/>
              <w:ind w:left="0" w:right="0"/>
              <w:rPr>
                <w:rFonts w:hint="default" w:ascii="Times New Roman"/>
                <w:kern w:val="2"/>
                <w:sz w:val="28"/>
              </w:rPr>
            </w:pPr>
          </w:p>
          <w:p w14:paraId="6C68AFF2">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kern w:val="2"/>
                <w:sz w:val="24"/>
              </w:rPr>
              <w:t>法律援助（通知辩护、通知代理类）</w:t>
            </w:r>
          </w:p>
        </w:tc>
        <w:tc>
          <w:tcPr>
            <w:tcW w:w="1323" w:type="dxa"/>
          </w:tcPr>
          <w:p w14:paraId="0D76758F">
            <w:pPr>
              <w:pStyle w:val="11"/>
              <w:keepNext w:val="0"/>
              <w:keepLines w:val="0"/>
              <w:suppressLineNumbers w:val="0"/>
              <w:spacing w:before="0" w:beforeAutospacing="0" w:after="0" w:afterAutospacing="0"/>
              <w:ind w:left="0" w:right="0"/>
              <w:jc w:val="center"/>
              <w:rPr>
                <w:rFonts w:hint="default" w:ascii="Times New Roman"/>
                <w:kern w:val="2"/>
                <w:sz w:val="26"/>
              </w:rPr>
            </w:pPr>
          </w:p>
          <w:p w14:paraId="52C1E27B">
            <w:pPr>
              <w:pStyle w:val="11"/>
              <w:keepNext w:val="0"/>
              <w:keepLines w:val="0"/>
              <w:suppressLineNumbers w:val="0"/>
              <w:spacing w:before="0" w:beforeAutospacing="0" w:after="0" w:afterAutospacing="0"/>
              <w:ind w:left="0" w:right="0"/>
              <w:jc w:val="center"/>
              <w:rPr>
                <w:rFonts w:hint="default" w:ascii="Times New Roman"/>
                <w:kern w:val="2"/>
                <w:sz w:val="26"/>
              </w:rPr>
            </w:pPr>
          </w:p>
          <w:p w14:paraId="58F884E0">
            <w:pPr>
              <w:pStyle w:val="11"/>
              <w:keepNext w:val="0"/>
              <w:keepLines w:val="0"/>
              <w:suppressLineNumbers w:val="0"/>
              <w:spacing w:before="0" w:beforeAutospacing="0" w:after="0" w:afterAutospacing="0"/>
              <w:ind w:left="0" w:right="0"/>
              <w:jc w:val="center"/>
              <w:rPr>
                <w:rFonts w:hint="default" w:ascii="Times New Roman"/>
                <w:kern w:val="2"/>
                <w:sz w:val="26"/>
              </w:rPr>
            </w:pPr>
          </w:p>
          <w:p w14:paraId="6BE1EFD4">
            <w:pPr>
              <w:pStyle w:val="11"/>
              <w:keepNext w:val="0"/>
              <w:keepLines w:val="0"/>
              <w:suppressLineNumbers w:val="0"/>
              <w:spacing w:before="0" w:beforeAutospacing="0" w:after="0" w:afterAutospacing="0"/>
              <w:ind w:left="0" w:right="0"/>
              <w:jc w:val="center"/>
              <w:rPr>
                <w:rFonts w:hint="default" w:ascii="Times New Roman"/>
                <w:kern w:val="2"/>
                <w:sz w:val="26"/>
              </w:rPr>
            </w:pPr>
          </w:p>
          <w:p w14:paraId="0874EA15">
            <w:pPr>
              <w:pStyle w:val="11"/>
              <w:keepNext w:val="0"/>
              <w:keepLines w:val="0"/>
              <w:suppressLineNumbers w:val="0"/>
              <w:spacing w:before="0" w:beforeAutospacing="0" w:after="0" w:afterAutospacing="0"/>
              <w:ind w:left="0" w:right="0"/>
              <w:jc w:val="center"/>
              <w:rPr>
                <w:rFonts w:hint="default" w:ascii="Times New Roman"/>
                <w:kern w:val="2"/>
                <w:sz w:val="26"/>
              </w:rPr>
            </w:pPr>
          </w:p>
          <w:p w14:paraId="71E37F5F">
            <w:pPr>
              <w:pStyle w:val="11"/>
              <w:keepNext w:val="0"/>
              <w:keepLines w:val="0"/>
              <w:suppressLineNumbers w:val="0"/>
              <w:spacing w:before="0" w:beforeAutospacing="0" w:after="0" w:afterAutospacing="0"/>
              <w:ind w:left="0" w:right="0"/>
              <w:jc w:val="center"/>
              <w:rPr>
                <w:rFonts w:hint="default" w:ascii="Times New Roman"/>
                <w:kern w:val="2"/>
                <w:sz w:val="26"/>
              </w:rPr>
            </w:pPr>
          </w:p>
          <w:p w14:paraId="19F0A856">
            <w:pPr>
              <w:pStyle w:val="11"/>
              <w:keepNext w:val="0"/>
              <w:keepLines w:val="0"/>
              <w:suppressLineNumbers w:val="0"/>
              <w:spacing w:before="0" w:beforeAutospacing="0" w:after="0" w:afterAutospacing="0"/>
              <w:ind w:left="0" w:right="0"/>
              <w:jc w:val="center"/>
              <w:rPr>
                <w:rFonts w:hint="default" w:ascii="Times New Roman"/>
                <w:kern w:val="2"/>
                <w:sz w:val="26"/>
              </w:rPr>
            </w:pPr>
          </w:p>
          <w:p w14:paraId="3DA64A98">
            <w:pPr>
              <w:pStyle w:val="11"/>
              <w:keepNext w:val="0"/>
              <w:keepLines w:val="0"/>
              <w:suppressLineNumbers w:val="0"/>
              <w:spacing w:before="0" w:beforeAutospacing="0" w:after="0" w:afterAutospacing="0"/>
              <w:ind w:left="0" w:right="0"/>
              <w:jc w:val="center"/>
              <w:rPr>
                <w:rFonts w:hint="default" w:ascii="Times New Roman"/>
                <w:kern w:val="2"/>
                <w:sz w:val="26"/>
              </w:rPr>
            </w:pPr>
          </w:p>
          <w:p w14:paraId="7A7F89B6">
            <w:pPr>
              <w:pStyle w:val="11"/>
              <w:keepNext w:val="0"/>
              <w:keepLines w:val="0"/>
              <w:suppressLineNumbers w:val="0"/>
              <w:spacing w:before="0" w:beforeAutospacing="0" w:after="0" w:afterAutospacing="0"/>
              <w:ind w:left="0" w:right="0"/>
              <w:jc w:val="center"/>
              <w:rPr>
                <w:rFonts w:hint="default" w:ascii="Times New Roman"/>
                <w:kern w:val="2"/>
                <w:sz w:val="26"/>
              </w:rPr>
            </w:pPr>
          </w:p>
          <w:p w14:paraId="6B5B2D03">
            <w:pPr>
              <w:pStyle w:val="11"/>
              <w:keepNext w:val="0"/>
              <w:keepLines w:val="0"/>
              <w:suppressLineNumbers w:val="0"/>
              <w:spacing w:before="222" w:beforeAutospacing="0" w:after="0" w:afterAutospacing="0"/>
              <w:ind w:left="0" w:right="62"/>
              <w:jc w:val="center"/>
              <w:rPr>
                <w:rFonts w:hint="default"/>
                <w:kern w:val="2"/>
                <w:sz w:val="21"/>
              </w:rPr>
            </w:pPr>
            <w:r>
              <w:rPr>
                <w:rFonts w:hint="default"/>
                <w:kern w:val="2"/>
                <w:sz w:val="24"/>
              </w:rPr>
              <w:t>公共服务</w:t>
            </w:r>
          </w:p>
        </w:tc>
        <w:tc>
          <w:tcPr>
            <w:tcW w:w="11462" w:type="dxa"/>
          </w:tcPr>
          <w:p w14:paraId="21CB13F3">
            <w:pPr>
              <w:pStyle w:val="11"/>
              <w:keepNext w:val="0"/>
              <w:keepLines w:val="0"/>
              <w:suppressLineNumbers w:val="0"/>
              <w:spacing w:before="63" w:beforeAutospacing="0" w:after="0" w:afterAutospacing="0" w:line="297" w:lineRule="auto"/>
              <w:ind w:left="109" w:right="45"/>
              <w:jc w:val="both"/>
              <w:rPr>
                <w:rFonts w:hint="default"/>
                <w:kern w:val="2"/>
                <w:sz w:val="24"/>
              </w:rPr>
            </w:pPr>
            <w:r>
              <w:rPr>
                <w:rFonts w:hint="default"/>
                <w:kern w:val="2"/>
                <w:sz w:val="24"/>
              </w:rPr>
              <w:t>《法律援助条例》第五条 法律援助机构负责受理、审查法律援助申请，指派或者安排人员为符合本条例规定的公民提供法律援助。第十一条  刑事诉讼中有下列情形之一的，公民可以向法律援助机构申请法律援助：（一）犯罪嫌疑人在被侦查机关第一次讯问后或者采取强制措施之日起，因经济困难没有聘请律师的；</w:t>
            </w:r>
          </w:p>
          <w:p w14:paraId="3E44F675">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（二</w:t>
            </w:r>
            <w:r>
              <w:rPr>
                <w:rFonts w:hint="default"/>
                <w:spacing w:val="-17"/>
                <w:kern w:val="2"/>
                <w:sz w:val="24"/>
              </w:rPr>
              <w:t>）</w:t>
            </w:r>
            <w:r>
              <w:rPr>
                <w:rFonts w:hint="default"/>
                <w:spacing w:val="-2"/>
                <w:kern w:val="2"/>
                <w:sz w:val="24"/>
              </w:rPr>
              <w:t>公诉案件中的被害人及其法定代理人或者近亲属，自案件移送审查起诉之日起，因经济困难没有委托</w:t>
            </w:r>
            <w:r>
              <w:rPr>
                <w:rFonts w:hint="default"/>
                <w:spacing w:val="-4"/>
                <w:kern w:val="2"/>
                <w:sz w:val="24"/>
              </w:rPr>
              <w:t>诉讼代理人的；</w:t>
            </w:r>
            <w:r>
              <w:rPr>
                <w:rFonts w:hint="default"/>
                <w:spacing w:val="-10"/>
                <w:kern w:val="2"/>
                <w:sz w:val="24"/>
              </w:rPr>
              <w:t>（</w:t>
            </w:r>
            <w:r>
              <w:rPr>
                <w:rFonts w:hint="default"/>
                <w:kern w:val="2"/>
                <w:sz w:val="24"/>
              </w:rPr>
              <w:t>三</w:t>
            </w:r>
            <w:r>
              <w:rPr>
                <w:rFonts w:hint="default"/>
                <w:spacing w:val="-11"/>
                <w:kern w:val="2"/>
                <w:sz w:val="24"/>
              </w:rPr>
              <w:t>）</w:t>
            </w:r>
            <w:r>
              <w:rPr>
                <w:rFonts w:hint="default"/>
                <w:spacing w:val="-2"/>
                <w:kern w:val="2"/>
                <w:sz w:val="24"/>
              </w:rPr>
              <w:t>自诉案件的自诉人及其法定代理人，自案件被人民法院受理之日起，因经济困难没有</w:t>
            </w:r>
            <w:r>
              <w:rPr>
                <w:rFonts w:hint="default"/>
                <w:spacing w:val="-3"/>
                <w:kern w:val="2"/>
                <w:sz w:val="24"/>
              </w:rPr>
              <w:t xml:space="preserve">委托诉讼代理人的。第十二条 公诉人出庭公诉的案件，被告人因经济困难或者其他原因没有委托辩护人， </w:t>
            </w:r>
            <w:r>
              <w:rPr>
                <w:rFonts w:hint="default"/>
                <w:spacing w:val="-4"/>
                <w:kern w:val="2"/>
                <w:sz w:val="24"/>
              </w:rPr>
              <w:t>人民法院为被告人指定辩护时，法律援助机构应当提供法律援助。被告人是盲、聋、哑人或者未成年人而没</w:t>
            </w:r>
            <w:r>
              <w:rPr>
                <w:rFonts w:hint="default"/>
                <w:spacing w:val="-8"/>
                <w:kern w:val="2"/>
                <w:sz w:val="24"/>
              </w:rPr>
              <w:t xml:space="preserve">有委托辩护人的，或者被告人可能被判处死刑而没有委托辩护人的，人民法院为被告人指定辩护时，法律援助机构应当提供法律援助，无须对被告人进行经济状况的审查。 </w:t>
            </w:r>
          </w:p>
          <w:p w14:paraId="2F6F3BC8">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kern w:val="2"/>
                <w:sz w:val="24"/>
              </w:rPr>
              <w:t>《司法部关于印发〈公共法律服务事项清单〉的通知》（司发通〔2019〕97</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10</w:t>
            </w:r>
            <w:r>
              <w:rPr>
                <w:rFonts w:hint="default"/>
                <w:spacing w:val="-8"/>
                <w:kern w:val="2"/>
                <w:sz w:val="24"/>
              </w:rPr>
              <w:t xml:space="preserve"> 项 服务项目： </w:t>
            </w:r>
            <w:r>
              <w:rPr>
                <w:rFonts w:hint="default"/>
                <w:spacing w:val="-13"/>
                <w:kern w:val="2"/>
                <w:sz w:val="24"/>
              </w:rPr>
              <w:t>法律援助</w:t>
            </w:r>
            <w:r>
              <w:rPr>
                <w:rFonts w:hint="default"/>
                <w:kern w:val="2"/>
                <w:sz w:val="24"/>
              </w:rPr>
              <w:t>（</w:t>
            </w:r>
            <w:r>
              <w:rPr>
                <w:rFonts w:hint="default"/>
                <w:spacing w:val="-5"/>
                <w:kern w:val="2"/>
                <w:sz w:val="24"/>
              </w:rPr>
              <w:t>通知辩护、通知代理类</w:t>
            </w:r>
            <w:r>
              <w:rPr>
                <w:rFonts w:hint="default"/>
                <w:spacing w:val="-24"/>
                <w:kern w:val="2"/>
                <w:sz w:val="24"/>
              </w:rPr>
              <w:t>）；</w:t>
            </w:r>
            <w:r>
              <w:rPr>
                <w:rFonts w:hint="default"/>
                <w:spacing w:val="-9"/>
                <w:kern w:val="2"/>
                <w:sz w:val="24"/>
              </w:rPr>
              <w:t>服务对象：司法机关通知辩护、通知代理的犯罪嫌疑人、刑事被告人、</w:t>
            </w:r>
            <w:r>
              <w:rPr>
                <w:rFonts w:hint="default"/>
                <w:spacing w:val="-5"/>
                <w:kern w:val="2"/>
                <w:sz w:val="24"/>
              </w:rPr>
              <w:t xml:space="preserve">强制医疗被申请人；服务内容：法律援助机构指派律师提供刑事辩护、刑事代理等无偿法律服务；服务提供主体：法律援助机构。 </w:t>
            </w:r>
          </w:p>
          <w:p w14:paraId="697323FD">
            <w:pPr>
              <w:pStyle w:val="11"/>
              <w:keepNext w:val="0"/>
              <w:keepLines w:val="0"/>
              <w:suppressLineNumbers w:val="0"/>
              <w:spacing w:before="0" w:beforeAutospacing="0" w:after="0" w:afterAutospacing="0" w:line="303" w:lineRule="exact"/>
              <w:ind w:left="109" w:right="0"/>
              <w:rPr>
                <w:rFonts w:hint="default"/>
                <w:kern w:val="2"/>
                <w:sz w:val="24"/>
              </w:rPr>
            </w:pPr>
            <w:r>
              <w:rPr>
                <w:rFonts w:hint="default"/>
                <w:kern w:val="2"/>
                <w:sz w:val="24"/>
              </w:rPr>
              <w:t>《云南省法律援助条例》第二条 本条例所称法律援助，是指县级以上人民政府在司法行政部门设立的法律</w:t>
            </w:r>
          </w:p>
          <w:p w14:paraId="1B9FBA9C">
            <w:pPr>
              <w:pStyle w:val="11"/>
              <w:keepNext w:val="0"/>
              <w:keepLines w:val="0"/>
              <w:suppressLineNumbers w:val="0"/>
              <w:spacing w:before="0" w:beforeAutospacing="0" w:after="0" w:afterAutospacing="0" w:line="380" w:lineRule="atLeast"/>
              <w:ind w:left="109" w:right="31"/>
              <w:rPr>
                <w:rFonts w:hint="default"/>
                <w:kern w:val="2"/>
                <w:sz w:val="21"/>
              </w:rPr>
            </w:pPr>
            <w:r>
              <w:rPr>
                <w:rFonts w:hint="default"/>
                <w:kern w:val="2"/>
                <w:sz w:val="24"/>
              </w:rPr>
              <w:t>援助机构依法组织法律服务机构及法律援助人员，为经济困难或者其他符合法定条件的公民提供的无偿法律服务。</w:t>
            </w:r>
          </w:p>
        </w:tc>
        <w:tc>
          <w:tcPr>
            <w:tcW w:w="1277" w:type="dxa"/>
            <w:vAlign w:val="center"/>
          </w:tcPr>
          <w:p w14:paraId="19078E9A">
            <w:pPr>
              <w:pStyle w:val="11"/>
              <w:keepNext w:val="0"/>
              <w:keepLines w:val="0"/>
              <w:suppressLineNumbers w:val="0"/>
              <w:spacing w:before="0" w:beforeAutospacing="0" w:after="0" w:afterAutospacing="0"/>
              <w:ind w:left="0" w:right="0"/>
              <w:jc w:val="center"/>
              <w:rPr>
                <w:rFonts w:hint="default" w:ascii="Times New Roman"/>
                <w:kern w:val="2"/>
                <w:sz w:val="26"/>
              </w:rPr>
            </w:pPr>
          </w:p>
          <w:p w14:paraId="4C58B144">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4" w:type="dxa"/>
            <w:vAlign w:val="center"/>
          </w:tcPr>
          <w:p w14:paraId="01B04C3A">
            <w:pPr>
              <w:pStyle w:val="11"/>
              <w:keepNext w:val="0"/>
              <w:keepLines w:val="0"/>
              <w:suppressLineNumbers w:val="0"/>
              <w:spacing w:before="222"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59826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8" w:hRule="atLeast"/>
        </w:trPr>
        <w:tc>
          <w:tcPr>
            <w:tcW w:w="764" w:type="dxa"/>
            <w:vMerge w:val="continue"/>
            <w:tcBorders>
              <w:top w:val="nil"/>
            </w:tcBorders>
          </w:tcPr>
          <w:p w14:paraId="2D58D241">
            <w:pPr>
              <w:keepNext w:val="0"/>
              <w:keepLines w:val="0"/>
              <w:suppressLineNumbers w:val="0"/>
              <w:spacing w:before="0" w:beforeAutospacing="0" w:after="0" w:afterAutospacing="0"/>
              <w:ind w:left="0" w:right="0"/>
              <w:rPr>
                <w:rFonts w:hint="default"/>
                <w:kern w:val="2"/>
                <w:sz w:val="2"/>
                <w:szCs w:val="2"/>
              </w:rPr>
            </w:pPr>
          </w:p>
        </w:tc>
        <w:tc>
          <w:tcPr>
            <w:tcW w:w="2518" w:type="dxa"/>
            <w:vMerge w:val="continue"/>
            <w:tcBorders>
              <w:top w:val="nil"/>
            </w:tcBorders>
          </w:tcPr>
          <w:p w14:paraId="020111DE">
            <w:pPr>
              <w:keepNext w:val="0"/>
              <w:keepLines w:val="0"/>
              <w:suppressLineNumbers w:val="0"/>
              <w:spacing w:before="0" w:beforeAutospacing="0" w:after="0" w:afterAutospacing="0"/>
              <w:ind w:left="0" w:right="0"/>
              <w:rPr>
                <w:rFonts w:hint="default"/>
                <w:kern w:val="2"/>
                <w:sz w:val="2"/>
                <w:szCs w:val="2"/>
              </w:rPr>
            </w:pPr>
          </w:p>
        </w:tc>
        <w:tc>
          <w:tcPr>
            <w:tcW w:w="2522" w:type="dxa"/>
          </w:tcPr>
          <w:p w14:paraId="2EF79A97">
            <w:pPr>
              <w:pStyle w:val="11"/>
              <w:keepNext w:val="0"/>
              <w:keepLines w:val="0"/>
              <w:suppressLineNumbers w:val="0"/>
              <w:spacing w:before="0" w:beforeAutospacing="0" w:after="0" w:afterAutospacing="0"/>
              <w:ind w:left="0" w:right="0"/>
              <w:rPr>
                <w:rFonts w:hint="default" w:ascii="Times New Roman"/>
                <w:kern w:val="2"/>
                <w:sz w:val="26"/>
              </w:rPr>
            </w:pPr>
          </w:p>
          <w:p w14:paraId="0FE7F9B4">
            <w:pPr>
              <w:pStyle w:val="11"/>
              <w:keepNext w:val="0"/>
              <w:keepLines w:val="0"/>
              <w:suppressLineNumbers w:val="0"/>
              <w:spacing w:before="0" w:beforeAutospacing="0" w:after="0" w:afterAutospacing="0"/>
              <w:ind w:left="0" w:right="0"/>
              <w:rPr>
                <w:rFonts w:hint="default" w:ascii="Times New Roman"/>
                <w:kern w:val="2"/>
                <w:sz w:val="26"/>
              </w:rPr>
            </w:pPr>
          </w:p>
          <w:p w14:paraId="33E8411B">
            <w:pPr>
              <w:pStyle w:val="11"/>
              <w:keepNext w:val="0"/>
              <w:keepLines w:val="0"/>
              <w:suppressLineNumbers w:val="0"/>
              <w:spacing w:before="0" w:beforeAutospacing="0" w:after="0" w:afterAutospacing="0"/>
              <w:ind w:left="0" w:right="0"/>
              <w:rPr>
                <w:rFonts w:hint="default" w:ascii="Times New Roman"/>
                <w:kern w:val="2"/>
                <w:sz w:val="26"/>
              </w:rPr>
            </w:pPr>
          </w:p>
          <w:p w14:paraId="3AE9D83A">
            <w:pPr>
              <w:pStyle w:val="11"/>
              <w:keepNext w:val="0"/>
              <w:keepLines w:val="0"/>
              <w:suppressLineNumbers w:val="0"/>
              <w:spacing w:before="0" w:beforeAutospacing="0" w:after="0" w:afterAutospacing="0"/>
              <w:ind w:left="0" w:right="0"/>
              <w:rPr>
                <w:rFonts w:hint="default" w:ascii="Times New Roman"/>
                <w:kern w:val="2"/>
                <w:sz w:val="26"/>
              </w:rPr>
            </w:pPr>
          </w:p>
          <w:p w14:paraId="42854D53">
            <w:pPr>
              <w:pStyle w:val="11"/>
              <w:keepNext w:val="0"/>
              <w:keepLines w:val="0"/>
              <w:suppressLineNumbers w:val="0"/>
              <w:spacing w:before="5" w:beforeAutospacing="0" w:after="0" w:afterAutospacing="0"/>
              <w:ind w:left="0" w:right="0"/>
              <w:rPr>
                <w:rFonts w:hint="default" w:ascii="Times New Roman"/>
                <w:kern w:val="2"/>
                <w:sz w:val="33"/>
              </w:rPr>
            </w:pPr>
          </w:p>
          <w:p w14:paraId="1115D2D5">
            <w:pPr>
              <w:pStyle w:val="11"/>
              <w:keepNext w:val="0"/>
              <w:keepLines w:val="0"/>
              <w:suppressLineNumbers w:val="0"/>
              <w:spacing w:before="1" w:beforeAutospacing="0" w:after="0" w:afterAutospacing="0" w:line="297" w:lineRule="auto"/>
              <w:ind w:left="108" w:right="94"/>
              <w:rPr>
                <w:rFonts w:hint="default"/>
                <w:kern w:val="2"/>
                <w:sz w:val="21"/>
              </w:rPr>
            </w:pPr>
            <w:r>
              <w:rPr>
                <w:rFonts w:hint="default"/>
                <w:spacing w:val="-14"/>
                <w:kern w:val="2"/>
                <w:sz w:val="24"/>
              </w:rPr>
              <w:t>公证、司法鉴定法律援</w:t>
            </w:r>
            <w:r>
              <w:rPr>
                <w:rFonts w:hint="default"/>
                <w:kern w:val="2"/>
                <w:sz w:val="24"/>
              </w:rPr>
              <w:t>助</w:t>
            </w:r>
          </w:p>
        </w:tc>
        <w:tc>
          <w:tcPr>
            <w:tcW w:w="1323" w:type="dxa"/>
          </w:tcPr>
          <w:p w14:paraId="25F75266">
            <w:pPr>
              <w:pStyle w:val="11"/>
              <w:keepNext w:val="0"/>
              <w:keepLines w:val="0"/>
              <w:suppressLineNumbers w:val="0"/>
              <w:spacing w:before="0" w:beforeAutospacing="0" w:after="0" w:afterAutospacing="0"/>
              <w:ind w:left="0" w:right="0"/>
              <w:jc w:val="center"/>
              <w:rPr>
                <w:rFonts w:hint="default" w:ascii="Times New Roman"/>
                <w:kern w:val="2"/>
                <w:sz w:val="26"/>
              </w:rPr>
            </w:pPr>
          </w:p>
          <w:p w14:paraId="5D5DA499">
            <w:pPr>
              <w:pStyle w:val="11"/>
              <w:keepNext w:val="0"/>
              <w:keepLines w:val="0"/>
              <w:suppressLineNumbers w:val="0"/>
              <w:spacing w:before="0" w:beforeAutospacing="0" w:after="0" w:afterAutospacing="0"/>
              <w:ind w:left="0" w:right="0"/>
              <w:jc w:val="center"/>
              <w:rPr>
                <w:rFonts w:hint="default" w:ascii="Times New Roman"/>
                <w:kern w:val="2"/>
                <w:sz w:val="26"/>
              </w:rPr>
            </w:pPr>
          </w:p>
          <w:p w14:paraId="20E5DF08">
            <w:pPr>
              <w:pStyle w:val="11"/>
              <w:keepNext w:val="0"/>
              <w:keepLines w:val="0"/>
              <w:suppressLineNumbers w:val="0"/>
              <w:spacing w:before="0" w:beforeAutospacing="0" w:after="0" w:afterAutospacing="0"/>
              <w:ind w:left="0" w:right="0"/>
              <w:jc w:val="center"/>
              <w:rPr>
                <w:rFonts w:hint="default" w:ascii="Times New Roman"/>
                <w:kern w:val="2"/>
                <w:sz w:val="26"/>
              </w:rPr>
            </w:pPr>
          </w:p>
          <w:p w14:paraId="44A2037B">
            <w:pPr>
              <w:pStyle w:val="11"/>
              <w:keepNext w:val="0"/>
              <w:keepLines w:val="0"/>
              <w:suppressLineNumbers w:val="0"/>
              <w:spacing w:before="0" w:beforeAutospacing="0" w:after="0" w:afterAutospacing="0"/>
              <w:ind w:left="0" w:right="0"/>
              <w:jc w:val="center"/>
              <w:rPr>
                <w:rFonts w:hint="default" w:ascii="Times New Roman"/>
                <w:kern w:val="2"/>
                <w:sz w:val="26"/>
              </w:rPr>
            </w:pPr>
          </w:p>
          <w:p w14:paraId="4A677101">
            <w:pPr>
              <w:pStyle w:val="11"/>
              <w:keepNext w:val="0"/>
              <w:keepLines w:val="0"/>
              <w:suppressLineNumbers w:val="0"/>
              <w:spacing w:before="0" w:beforeAutospacing="0" w:after="0" w:afterAutospacing="0"/>
              <w:ind w:left="0" w:right="0"/>
              <w:jc w:val="center"/>
              <w:rPr>
                <w:rFonts w:hint="default" w:ascii="Times New Roman"/>
                <w:kern w:val="2"/>
                <w:sz w:val="26"/>
              </w:rPr>
            </w:pPr>
          </w:p>
          <w:p w14:paraId="600FF457">
            <w:pPr>
              <w:pStyle w:val="11"/>
              <w:keepNext w:val="0"/>
              <w:keepLines w:val="0"/>
              <w:suppressLineNumbers w:val="0"/>
              <w:spacing w:before="11" w:beforeAutospacing="0" w:after="0" w:afterAutospacing="0"/>
              <w:ind w:left="0" w:right="0"/>
              <w:jc w:val="center"/>
              <w:rPr>
                <w:rFonts w:hint="default" w:ascii="Times New Roman"/>
                <w:kern w:val="2"/>
                <w:sz w:val="23"/>
              </w:rPr>
            </w:pPr>
          </w:p>
          <w:p w14:paraId="3B9C6B7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62" w:type="dxa"/>
          </w:tcPr>
          <w:p w14:paraId="4308A04F">
            <w:pPr>
              <w:pStyle w:val="11"/>
              <w:keepNext w:val="0"/>
              <w:keepLines w:val="0"/>
              <w:suppressLineNumbers w:val="0"/>
              <w:spacing w:before="60" w:beforeAutospacing="0" w:after="0" w:afterAutospacing="0" w:line="297" w:lineRule="auto"/>
              <w:ind w:left="109" w:right="95"/>
              <w:rPr>
                <w:rFonts w:hint="default"/>
                <w:kern w:val="2"/>
                <w:sz w:val="24"/>
              </w:rPr>
            </w:pPr>
            <w:r>
              <w:rPr>
                <w:rFonts w:hint="default"/>
                <w:kern w:val="2"/>
                <w:sz w:val="24"/>
              </w:rPr>
              <w:t xml:space="preserve">《法律援助条例》第五条 法律援助机构负责受理、审查法律援助申请，指派或者安排人员为符合本条例规定的公民提供法律援助。 </w:t>
            </w:r>
          </w:p>
          <w:p w14:paraId="713E0A15">
            <w:pPr>
              <w:pStyle w:val="11"/>
              <w:keepNext w:val="0"/>
              <w:keepLines w:val="0"/>
              <w:suppressLineNumbers w:val="0"/>
              <w:spacing w:before="0" w:beforeAutospacing="0" w:after="0" w:afterAutospacing="0" w:line="297" w:lineRule="auto"/>
              <w:ind w:left="109" w:right="44"/>
              <w:jc w:val="both"/>
              <w:rPr>
                <w:rFonts w:hint="default"/>
                <w:kern w:val="2"/>
                <w:sz w:val="24"/>
              </w:rPr>
            </w:pPr>
            <w:r>
              <w:rPr>
                <w:rFonts w:hint="default"/>
                <w:kern w:val="2"/>
                <w:sz w:val="24"/>
              </w:rPr>
              <w:t>《司法部关于印发〈公共法律服务事项清单〉的通知》（司发通〔2019〕97</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13</w:t>
            </w:r>
            <w:r>
              <w:rPr>
                <w:rFonts w:hint="default"/>
                <w:spacing w:val="-8"/>
                <w:kern w:val="2"/>
                <w:sz w:val="24"/>
              </w:rPr>
              <w:t xml:space="preserve"> 项 服务项目： </w:t>
            </w:r>
            <w:r>
              <w:rPr>
                <w:rFonts w:hint="default"/>
                <w:spacing w:val="-9"/>
                <w:kern w:val="2"/>
                <w:sz w:val="24"/>
              </w:rPr>
              <w:t>公证、司法鉴定法律援助；服务对象：符合法律援助条件的当事人；服务内容：法律援助受援人办理公证、</w:t>
            </w:r>
            <w:r>
              <w:rPr>
                <w:rFonts w:hint="default"/>
                <w:kern w:val="2"/>
                <w:sz w:val="24"/>
              </w:rPr>
              <w:t xml:space="preserve">司法鉴定，按照规定减免费用；服务提供主体：法律援助机构。 </w:t>
            </w:r>
          </w:p>
          <w:p w14:paraId="3F1771B6">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《云南省法律援助条例》第二条  本条例所称法律援助，是指县级以上人民政府在司法行政部门设立的法律</w:t>
            </w:r>
            <w:r>
              <w:rPr>
                <w:rFonts w:hint="default"/>
                <w:spacing w:val="-7"/>
                <w:kern w:val="2"/>
                <w:sz w:val="24"/>
              </w:rPr>
              <w:t>援助机构依法组织法律服务机构及法律援助人员，为经济困难或者其他符合法定条件的公民提供的无偿法律</w:t>
            </w:r>
            <w:r>
              <w:rPr>
                <w:rFonts w:hint="default"/>
                <w:spacing w:val="-13"/>
                <w:kern w:val="2"/>
                <w:sz w:val="24"/>
              </w:rPr>
              <w:t>服务。法律服务机构，是指依法在我省注册登记的律师事务所、公证处、基层法律服务所、司法鉴定机构等。</w:t>
            </w:r>
            <w:r>
              <w:rPr>
                <w:rFonts w:hint="default"/>
                <w:spacing w:val="-3"/>
                <w:kern w:val="2"/>
                <w:sz w:val="24"/>
              </w:rPr>
              <w:t>第十三条 法律援助主要采取下列形式：</w:t>
            </w:r>
            <w:r>
              <w:rPr>
                <w:rFonts w:hint="default"/>
                <w:spacing w:val="-46"/>
                <w:kern w:val="2"/>
                <w:sz w:val="24"/>
              </w:rPr>
              <w:t>（</w:t>
            </w:r>
            <w:r>
              <w:rPr>
                <w:rFonts w:hint="default"/>
                <w:kern w:val="2"/>
                <w:sz w:val="24"/>
              </w:rPr>
              <w:t>一</w:t>
            </w:r>
            <w:r>
              <w:rPr>
                <w:rFonts w:hint="default"/>
                <w:spacing w:val="-46"/>
                <w:kern w:val="2"/>
                <w:sz w:val="24"/>
              </w:rPr>
              <w:t>）</w:t>
            </w:r>
            <w:r>
              <w:rPr>
                <w:rFonts w:hint="default"/>
                <w:spacing w:val="-11"/>
                <w:kern w:val="2"/>
                <w:sz w:val="24"/>
              </w:rPr>
              <w:t>法律咨询、代拟法律文书；</w:t>
            </w:r>
            <w:r>
              <w:rPr>
                <w:rFonts w:hint="default"/>
                <w:spacing w:val="-46"/>
                <w:kern w:val="2"/>
                <w:sz w:val="24"/>
              </w:rPr>
              <w:t>（</w:t>
            </w:r>
            <w:r>
              <w:rPr>
                <w:rFonts w:hint="default"/>
                <w:kern w:val="2"/>
                <w:sz w:val="24"/>
              </w:rPr>
              <w:t>二</w:t>
            </w:r>
            <w:r>
              <w:rPr>
                <w:rFonts w:hint="default"/>
                <w:spacing w:val="-46"/>
                <w:kern w:val="2"/>
                <w:sz w:val="24"/>
              </w:rPr>
              <w:t>）</w:t>
            </w:r>
            <w:r>
              <w:rPr>
                <w:rFonts w:hint="default"/>
                <w:spacing w:val="-5"/>
                <w:kern w:val="2"/>
                <w:sz w:val="24"/>
              </w:rPr>
              <w:t>刑事辩护和刑事代理；</w:t>
            </w:r>
            <w:r>
              <w:rPr>
                <w:rFonts w:hint="default"/>
                <w:spacing w:val="-46"/>
                <w:kern w:val="2"/>
                <w:sz w:val="24"/>
              </w:rPr>
              <w:t>（</w:t>
            </w:r>
            <w:r>
              <w:rPr>
                <w:rFonts w:hint="default"/>
                <w:kern w:val="2"/>
                <w:sz w:val="24"/>
              </w:rPr>
              <w:t>三）民事诉讼代理；（四）行政诉讼代理；（五）劳动争议仲裁代理；（六）公证、司法鉴定等法律服务。</w:t>
            </w:r>
          </w:p>
        </w:tc>
        <w:tc>
          <w:tcPr>
            <w:tcW w:w="1277" w:type="dxa"/>
            <w:vAlign w:val="center"/>
          </w:tcPr>
          <w:p w14:paraId="1B33914D">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4" w:type="dxa"/>
            <w:vAlign w:val="center"/>
          </w:tcPr>
          <w:p w14:paraId="621BD56B">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bl>
    <w:p w14:paraId="548E7B39">
      <w:pPr>
        <w:jc w:val="right"/>
        <w:rPr>
          <w:sz w:val="21"/>
        </w:rPr>
        <w:sectPr>
          <w:pgSz w:w="23820" w:h="16840" w:orient="landscape"/>
          <w:pgMar w:top="1580" w:right="1020" w:bottom="1080" w:left="1020" w:header="0" w:footer="891" w:gutter="0"/>
          <w:cols w:space="720" w:num="1"/>
        </w:sectPr>
      </w:pPr>
    </w:p>
    <w:p w14:paraId="167E1904">
      <w:pPr>
        <w:pStyle w:val="3"/>
        <w:rPr>
          <w:rFonts w:ascii="Times New Roman"/>
          <w:sz w:val="13"/>
        </w:rPr>
      </w:pPr>
    </w:p>
    <w:tbl>
      <w:tblPr>
        <w:tblStyle w:val="6"/>
        <w:tblW w:w="2154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6"/>
        <w:gridCol w:w="2519"/>
        <w:gridCol w:w="1323"/>
        <w:gridCol w:w="11451"/>
        <w:gridCol w:w="1275"/>
        <w:gridCol w:w="1693"/>
      </w:tblGrid>
      <w:tr w14:paraId="53632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63" w:type="dxa"/>
            <w:vMerge w:val="restart"/>
          </w:tcPr>
          <w:p w14:paraId="34104778">
            <w:pPr>
              <w:pStyle w:val="11"/>
              <w:keepNext w:val="0"/>
              <w:keepLines w:val="0"/>
              <w:suppressLineNumbers w:val="0"/>
              <w:spacing w:before="11" w:beforeAutospacing="0" w:after="0" w:afterAutospacing="0"/>
              <w:ind w:left="0" w:right="0"/>
              <w:rPr>
                <w:rFonts w:hint="default" w:ascii="Times New Roman"/>
                <w:kern w:val="2"/>
                <w:sz w:val="23"/>
              </w:rPr>
            </w:pPr>
          </w:p>
          <w:p w14:paraId="5566BE16">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5" w:type="dxa"/>
            <w:gridSpan w:val="2"/>
          </w:tcPr>
          <w:p w14:paraId="66689D87">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tcPr>
          <w:p w14:paraId="271563F7">
            <w:pPr>
              <w:pStyle w:val="11"/>
              <w:keepNext w:val="0"/>
              <w:keepLines w:val="0"/>
              <w:suppressLineNumbers w:val="0"/>
              <w:spacing w:before="11" w:beforeAutospacing="0" w:after="0" w:afterAutospacing="0"/>
              <w:ind w:left="0" w:right="0"/>
              <w:rPr>
                <w:rFonts w:hint="default" w:ascii="Times New Roman"/>
                <w:kern w:val="2"/>
                <w:sz w:val="23"/>
              </w:rPr>
            </w:pPr>
          </w:p>
          <w:p w14:paraId="07AB906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1" w:type="dxa"/>
            <w:vMerge w:val="restart"/>
          </w:tcPr>
          <w:p w14:paraId="21F2162A">
            <w:pPr>
              <w:pStyle w:val="11"/>
              <w:keepNext w:val="0"/>
              <w:keepLines w:val="0"/>
              <w:suppressLineNumbers w:val="0"/>
              <w:spacing w:before="11" w:beforeAutospacing="0" w:after="0" w:afterAutospacing="0"/>
              <w:ind w:left="0" w:right="0"/>
              <w:rPr>
                <w:rFonts w:hint="default" w:ascii="Times New Roman"/>
                <w:kern w:val="2"/>
                <w:sz w:val="23"/>
              </w:rPr>
            </w:pPr>
          </w:p>
          <w:p w14:paraId="2E0BDE75">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3F6ACD7">
            <w:pPr>
              <w:pStyle w:val="11"/>
              <w:keepNext w:val="0"/>
              <w:keepLines w:val="0"/>
              <w:suppressLineNumbers w:val="0"/>
              <w:spacing w:before="11" w:beforeAutospacing="0" w:after="0" w:afterAutospacing="0"/>
              <w:ind w:left="0" w:right="0"/>
              <w:rPr>
                <w:rFonts w:hint="default" w:ascii="Times New Roman"/>
                <w:kern w:val="2"/>
                <w:sz w:val="23"/>
              </w:rPr>
            </w:pPr>
          </w:p>
          <w:p w14:paraId="0BBA33E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3" w:type="dxa"/>
            <w:vMerge w:val="restart"/>
          </w:tcPr>
          <w:p w14:paraId="2659D032">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7980FF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5537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63" w:type="dxa"/>
            <w:vMerge w:val="continue"/>
            <w:tcBorders>
              <w:top w:val="nil"/>
            </w:tcBorders>
          </w:tcPr>
          <w:p w14:paraId="43683F74">
            <w:pPr>
              <w:keepNext w:val="0"/>
              <w:keepLines w:val="0"/>
              <w:suppressLineNumbers w:val="0"/>
              <w:spacing w:before="0" w:beforeAutospacing="0" w:after="0" w:afterAutospacing="0"/>
              <w:ind w:left="0" w:right="0"/>
              <w:rPr>
                <w:rFonts w:hint="default"/>
                <w:kern w:val="2"/>
                <w:sz w:val="2"/>
                <w:szCs w:val="2"/>
              </w:rPr>
            </w:pPr>
          </w:p>
        </w:tc>
        <w:tc>
          <w:tcPr>
            <w:tcW w:w="2516" w:type="dxa"/>
          </w:tcPr>
          <w:p w14:paraId="0A5FDE5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9" w:type="dxa"/>
          </w:tcPr>
          <w:p w14:paraId="766349B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4AF4C5C8">
            <w:pPr>
              <w:keepNext w:val="0"/>
              <w:keepLines w:val="0"/>
              <w:suppressLineNumbers w:val="0"/>
              <w:spacing w:before="0" w:beforeAutospacing="0" w:after="0" w:afterAutospacing="0"/>
              <w:ind w:left="0" w:right="0"/>
              <w:rPr>
                <w:rFonts w:hint="default"/>
                <w:kern w:val="2"/>
                <w:sz w:val="2"/>
                <w:szCs w:val="2"/>
              </w:rPr>
            </w:pPr>
          </w:p>
        </w:tc>
        <w:tc>
          <w:tcPr>
            <w:tcW w:w="11451" w:type="dxa"/>
            <w:vMerge w:val="continue"/>
            <w:tcBorders>
              <w:top w:val="nil"/>
            </w:tcBorders>
          </w:tcPr>
          <w:p w14:paraId="02A4DD9E">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0F0CC276">
            <w:pPr>
              <w:keepNext w:val="0"/>
              <w:keepLines w:val="0"/>
              <w:suppressLineNumbers w:val="0"/>
              <w:spacing w:before="0" w:beforeAutospacing="0" w:after="0" w:afterAutospacing="0"/>
              <w:ind w:left="0" w:right="0"/>
              <w:rPr>
                <w:rFonts w:hint="default"/>
                <w:kern w:val="2"/>
                <w:sz w:val="2"/>
                <w:szCs w:val="2"/>
              </w:rPr>
            </w:pPr>
          </w:p>
        </w:tc>
        <w:tc>
          <w:tcPr>
            <w:tcW w:w="1693" w:type="dxa"/>
            <w:vMerge w:val="continue"/>
            <w:tcBorders>
              <w:top w:val="nil"/>
            </w:tcBorders>
          </w:tcPr>
          <w:p w14:paraId="44049D00">
            <w:pPr>
              <w:keepNext w:val="0"/>
              <w:keepLines w:val="0"/>
              <w:suppressLineNumbers w:val="0"/>
              <w:spacing w:before="0" w:beforeAutospacing="0" w:after="0" w:afterAutospacing="0"/>
              <w:ind w:left="0" w:right="0"/>
              <w:rPr>
                <w:rFonts w:hint="default"/>
                <w:kern w:val="2"/>
                <w:sz w:val="2"/>
                <w:szCs w:val="2"/>
              </w:rPr>
            </w:pPr>
          </w:p>
        </w:tc>
      </w:tr>
      <w:tr w14:paraId="3CFB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4" w:hRule="atLeast"/>
        </w:trPr>
        <w:tc>
          <w:tcPr>
            <w:tcW w:w="763" w:type="dxa"/>
          </w:tcPr>
          <w:p w14:paraId="0CDA04C5">
            <w:pPr>
              <w:pStyle w:val="11"/>
              <w:keepNext w:val="0"/>
              <w:keepLines w:val="0"/>
              <w:suppressLineNumbers w:val="0"/>
              <w:spacing w:before="0" w:beforeAutospacing="0" w:after="0" w:afterAutospacing="0"/>
              <w:ind w:left="0" w:right="0"/>
              <w:rPr>
                <w:rFonts w:hint="default" w:ascii="Times New Roman"/>
                <w:kern w:val="2"/>
                <w:sz w:val="26"/>
              </w:rPr>
            </w:pPr>
          </w:p>
          <w:p w14:paraId="3CDC38A4">
            <w:pPr>
              <w:pStyle w:val="11"/>
              <w:keepNext w:val="0"/>
              <w:keepLines w:val="0"/>
              <w:suppressLineNumbers w:val="0"/>
              <w:spacing w:before="0" w:beforeAutospacing="0" w:after="0" w:afterAutospacing="0"/>
              <w:ind w:left="0" w:right="0"/>
              <w:rPr>
                <w:rFonts w:hint="default" w:ascii="Times New Roman"/>
                <w:kern w:val="2"/>
                <w:sz w:val="26"/>
              </w:rPr>
            </w:pPr>
          </w:p>
          <w:p w14:paraId="4E54AD85">
            <w:pPr>
              <w:pStyle w:val="11"/>
              <w:keepNext w:val="0"/>
              <w:keepLines w:val="0"/>
              <w:suppressLineNumbers w:val="0"/>
              <w:spacing w:before="0" w:beforeAutospacing="0" w:after="0" w:afterAutospacing="0"/>
              <w:ind w:left="0" w:right="0"/>
              <w:rPr>
                <w:rFonts w:hint="default" w:ascii="Times New Roman"/>
                <w:kern w:val="2"/>
                <w:sz w:val="26"/>
              </w:rPr>
            </w:pPr>
          </w:p>
          <w:p w14:paraId="74E6168A">
            <w:pPr>
              <w:pStyle w:val="11"/>
              <w:keepNext w:val="0"/>
              <w:keepLines w:val="0"/>
              <w:suppressLineNumbers w:val="0"/>
              <w:spacing w:before="0" w:beforeAutospacing="0" w:after="0" w:afterAutospacing="0"/>
              <w:ind w:left="0" w:right="0"/>
              <w:rPr>
                <w:rFonts w:hint="default" w:ascii="Times New Roman"/>
                <w:kern w:val="2"/>
                <w:sz w:val="26"/>
              </w:rPr>
            </w:pPr>
          </w:p>
          <w:p w14:paraId="688F3EBE">
            <w:pPr>
              <w:pStyle w:val="11"/>
              <w:keepNext w:val="0"/>
              <w:keepLines w:val="0"/>
              <w:suppressLineNumbers w:val="0"/>
              <w:spacing w:before="0" w:beforeAutospacing="0" w:after="0" w:afterAutospacing="0"/>
              <w:ind w:left="0" w:right="0"/>
              <w:rPr>
                <w:rFonts w:hint="eastAsia" w:ascii="Times New Roman"/>
                <w:kern w:val="2"/>
                <w:sz w:val="26"/>
              </w:rPr>
            </w:pPr>
          </w:p>
          <w:p w14:paraId="79F17431">
            <w:pPr>
              <w:pStyle w:val="11"/>
              <w:keepNext w:val="0"/>
              <w:keepLines w:val="0"/>
              <w:suppressLineNumbers w:val="0"/>
              <w:spacing w:before="0" w:beforeAutospacing="0" w:after="0" w:afterAutospacing="0"/>
              <w:ind w:left="0" w:right="0"/>
              <w:rPr>
                <w:rFonts w:hint="eastAsia" w:ascii="Times New Roman"/>
                <w:kern w:val="2"/>
                <w:sz w:val="26"/>
              </w:rPr>
            </w:pPr>
          </w:p>
          <w:p w14:paraId="27C8FA73">
            <w:pPr>
              <w:pStyle w:val="11"/>
              <w:keepNext w:val="0"/>
              <w:keepLines w:val="0"/>
              <w:suppressLineNumbers w:val="0"/>
              <w:spacing w:before="0" w:beforeAutospacing="0" w:after="0" w:afterAutospacing="0"/>
              <w:ind w:left="0" w:right="0"/>
              <w:rPr>
                <w:rFonts w:hint="default" w:ascii="Times New Roman"/>
                <w:kern w:val="2"/>
                <w:sz w:val="26"/>
              </w:rPr>
            </w:pPr>
          </w:p>
          <w:p w14:paraId="5734C9DF">
            <w:pPr>
              <w:pStyle w:val="11"/>
              <w:keepNext w:val="0"/>
              <w:keepLines w:val="0"/>
              <w:suppressLineNumbers w:val="0"/>
              <w:spacing w:before="0" w:beforeAutospacing="0" w:after="0" w:afterAutospacing="0"/>
              <w:ind w:left="0" w:right="0"/>
              <w:rPr>
                <w:rFonts w:hint="default" w:ascii="Times New Roman"/>
                <w:kern w:val="2"/>
                <w:sz w:val="26"/>
              </w:rPr>
            </w:pPr>
          </w:p>
          <w:p w14:paraId="613E880A">
            <w:pPr>
              <w:pStyle w:val="11"/>
              <w:keepNext w:val="0"/>
              <w:keepLines w:val="0"/>
              <w:suppressLineNumbers w:val="0"/>
              <w:spacing w:before="0" w:beforeAutospacing="0" w:after="0" w:afterAutospacing="0"/>
              <w:ind w:left="0" w:right="0"/>
              <w:rPr>
                <w:rFonts w:hint="default" w:ascii="Times New Roman"/>
                <w:kern w:val="2"/>
                <w:sz w:val="26"/>
              </w:rPr>
            </w:pPr>
          </w:p>
          <w:p w14:paraId="02E199B9">
            <w:pPr>
              <w:pStyle w:val="11"/>
              <w:keepNext w:val="0"/>
              <w:keepLines w:val="0"/>
              <w:suppressLineNumbers w:val="0"/>
              <w:spacing w:before="0" w:beforeAutospacing="0" w:after="0" w:afterAutospacing="0"/>
              <w:ind w:left="0" w:right="0"/>
              <w:rPr>
                <w:rFonts w:hint="default" w:ascii="Times New Roman"/>
                <w:kern w:val="2"/>
                <w:sz w:val="26"/>
              </w:rPr>
            </w:pPr>
          </w:p>
          <w:p w14:paraId="6CDFAB5E">
            <w:pPr>
              <w:pStyle w:val="11"/>
              <w:keepNext w:val="0"/>
              <w:keepLines w:val="0"/>
              <w:suppressLineNumbers w:val="0"/>
              <w:spacing w:before="10" w:beforeAutospacing="0" w:after="0" w:afterAutospacing="0"/>
              <w:ind w:left="0" w:right="0"/>
              <w:rPr>
                <w:rFonts w:hint="default" w:ascii="Times New Roman"/>
                <w:kern w:val="2"/>
                <w:sz w:val="27"/>
              </w:rPr>
            </w:pPr>
          </w:p>
          <w:p w14:paraId="5132F8A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10</w:t>
            </w:r>
            <w:r>
              <w:rPr>
                <w:rFonts w:hint="eastAsia" w:ascii="Times New Roman"/>
                <w:kern w:val="2"/>
                <w:sz w:val="24"/>
                <w:lang w:val="en-US" w:eastAsia="zh-CN"/>
              </w:rPr>
              <w:t>8</w:t>
            </w:r>
          </w:p>
        </w:tc>
        <w:tc>
          <w:tcPr>
            <w:tcW w:w="2516" w:type="dxa"/>
          </w:tcPr>
          <w:p w14:paraId="324B6F53">
            <w:pPr>
              <w:pStyle w:val="11"/>
              <w:keepNext w:val="0"/>
              <w:keepLines w:val="0"/>
              <w:suppressLineNumbers w:val="0"/>
              <w:spacing w:before="0" w:beforeAutospacing="0" w:after="0" w:afterAutospacing="0"/>
              <w:ind w:left="0" w:right="0"/>
              <w:rPr>
                <w:rFonts w:hint="default" w:ascii="Times New Roman"/>
                <w:kern w:val="2"/>
                <w:sz w:val="26"/>
              </w:rPr>
            </w:pPr>
          </w:p>
          <w:p w14:paraId="5C640C37">
            <w:pPr>
              <w:pStyle w:val="11"/>
              <w:keepNext w:val="0"/>
              <w:keepLines w:val="0"/>
              <w:suppressLineNumbers w:val="0"/>
              <w:spacing w:before="0" w:beforeAutospacing="0" w:after="0" w:afterAutospacing="0"/>
              <w:ind w:left="0" w:right="0"/>
              <w:rPr>
                <w:rFonts w:hint="default" w:ascii="Times New Roman"/>
                <w:kern w:val="2"/>
                <w:sz w:val="26"/>
              </w:rPr>
            </w:pPr>
          </w:p>
          <w:p w14:paraId="33C10DA9">
            <w:pPr>
              <w:pStyle w:val="11"/>
              <w:keepNext w:val="0"/>
              <w:keepLines w:val="0"/>
              <w:suppressLineNumbers w:val="0"/>
              <w:spacing w:before="0" w:beforeAutospacing="0" w:after="0" w:afterAutospacing="0"/>
              <w:ind w:left="0" w:right="0"/>
              <w:rPr>
                <w:rFonts w:hint="default" w:ascii="Times New Roman"/>
                <w:kern w:val="2"/>
                <w:sz w:val="26"/>
              </w:rPr>
            </w:pPr>
          </w:p>
          <w:p w14:paraId="7AAC7B68">
            <w:pPr>
              <w:pStyle w:val="11"/>
              <w:keepNext w:val="0"/>
              <w:keepLines w:val="0"/>
              <w:suppressLineNumbers w:val="0"/>
              <w:spacing w:before="0" w:beforeAutospacing="0" w:after="0" w:afterAutospacing="0"/>
              <w:ind w:left="0" w:right="0"/>
              <w:rPr>
                <w:rFonts w:hint="default" w:ascii="Times New Roman"/>
                <w:kern w:val="2"/>
                <w:sz w:val="26"/>
              </w:rPr>
            </w:pPr>
          </w:p>
          <w:p w14:paraId="7A6DE70D">
            <w:pPr>
              <w:pStyle w:val="11"/>
              <w:keepNext w:val="0"/>
              <w:keepLines w:val="0"/>
              <w:suppressLineNumbers w:val="0"/>
              <w:spacing w:before="0" w:beforeAutospacing="0" w:after="0" w:afterAutospacing="0"/>
              <w:ind w:left="0" w:right="0"/>
              <w:rPr>
                <w:rFonts w:hint="eastAsia" w:ascii="Times New Roman"/>
                <w:kern w:val="2"/>
                <w:sz w:val="26"/>
              </w:rPr>
            </w:pPr>
          </w:p>
          <w:p w14:paraId="6FE7C039">
            <w:pPr>
              <w:pStyle w:val="11"/>
              <w:keepNext w:val="0"/>
              <w:keepLines w:val="0"/>
              <w:suppressLineNumbers w:val="0"/>
              <w:spacing w:before="0" w:beforeAutospacing="0" w:after="0" w:afterAutospacing="0"/>
              <w:ind w:left="0" w:right="0"/>
              <w:rPr>
                <w:rFonts w:hint="eastAsia" w:ascii="Times New Roman"/>
                <w:kern w:val="2"/>
                <w:sz w:val="26"/>
              </w:rPr>
            </w:pPr>
          </w:p>
          <w:p w14:paraId="0E494AA5">
            <w:pPr>
              <w:pStyle w:val="11"/>
              <w:keepNext w:val="0"/>
              <w:keepLines w:val="0"/>
              <w:suppressLineNumbers w:val="0"/>
              <w:spacing w:before="0" w:beforeAutospacing="0" w:after="0" w:afterAutospacing="0"/>
              <w:ind w:left="0" w:right="0"/>
              <w:rPr>
                <w:rFonts w:hint="default" w:ascii="Times New Roman"/>
                <w:kern w:val="2"/>
                <w:sz w:val="26"/>
              </w:rPr>
            </w:pPr>
          </w:p>
          <w:p w14:paraId="6AAF3093">
            <w:pPr>
              <w:pStyle w:val="11"/>
              <w:keepNext w:val="0"/>
              <w:keepLines w:val="0"/>
              <w:suppressLineNumbers w:val="0"/>
              <w:spacing w:before="0" w:beforeAutospacing="0" w:after="0" w:afterAutospacing="0"/>
              <w:ind w:left="0" w:right="0"/>
              <w:rPr>
                <w:rFonts w:hint="default" w:ascii="Times New Roman"/>
                <w:kern w:val="2"/>
                <w:sz w:val="26"/>
              </w:rPr>
            </w:pPr>
          </w:p>
          <w:p w14:paraId="55D1D015">
            <w:pPr>
              <w:pStyle w:val="11"/>
              <w:keepNext w:val="0"/>
              <w:keepLines w:val="0"/>
              <w:suppressLineNumbers w:val="0"/>
              <w:spacing w:before="0" w:beforeAutospacing="0" w:after="0" w:afterAutospacing="0"/>
              <w:ind w:left="0" w:right="0"/>
              <w:rPr>
                <w:rFonts w:hint="default" w:ascii="Times New Roman"/>
                <w:kern w:val="2"/>
                <w:sz w:val="26"/>
              </w:rPr>
            </w:pPr>
          </w:p>
          <w:p w14:paraId="2A15ED51">
            <w:pPr>
              <w:pStyle w:val="11"/>
              <w:keepNext w:val="0"/>
              <w:keepLines w:val="0"/>
              <w:suppressLineNumbers w:val="0"/>
              <w:spacing w:before="0" w:beforeAutospacing="0" w:after="0" w:afterAutospacing="0"/>
              <w:ind w:left="0" w:right="0"/>
              <w:rPr>
                <w:rFonts w:hint="default" w:ascii="Times New Roman"/>
                <w:kern w:val="2"/>
                <w:sz w:val="26"/>
              </w:rPr>
            </w:pPr>
          </w:p>
          <w:p w14:paraId="3A5C373C">
            <w:pPr>
              <w:pStyle w:val="11"/>
              <w:keepNext w:val="0"/>
              <w:keepLines w:val="0"/>
              <w:suppressLineNumbers w:val="0"/>
              <w:spacing w:before="10" w:beforeAutospacing="0" w:after="0" w:afterAutospacing="0"/>
              <w:ind w:left="0" w:right="0"/>
              <w:rPr>
                <w:rFonts w:hint="default" w:ascii="Times New Roman"/>
                <w:kern w:val="2"/>
                <w:sz w:val="28"/>
              </w:rPr>
            </w:pPr>
          </w:p>
          <w:p w14:paraId="228C52A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法律援助</w:t>
            </w:r>
          </w:p>
        </w:tc>
        <w:tc>
          <w:tcPr>
            <w:tcW w:w="2519" w:type="dxa"/>
          </w:tcPr>
          <w:p w14:paraId="2ACA7778">
            <w:pPr>
              <w:pStyle w:val="11"/>
              <w:keepNext w:val="0"/>
              <w:keepLines w:val="0"/>
              <w:suppressLineNumbers w:val="0"/>
              <w:spacing w:before="0" w:beforeAutospacing="0" w:after="0" w:afterAutospacing="0"/>
              <w:ind w:left="0" w:right="0"/>
              <w:rPr>
                <w:rFonts w:hint="default" w:ascii="Times New Roman"/>
                <w:kern w:val="2"/>
                <w:sz w:val="26"/>
              </w:rPr>
            </w:pPr>
          </w:p>
          <w:p w14:paraId="20342F46">
            <w:pPr>
              <w:pStyle w:val="11"/>
              <w:keepNext w:val="0"/>
              <w:keepLines w:val="0"/>
              <w:suppressLineNumbers w:val="0"/>
              <w:spacing w:before="0" w:beforeAutospacing="0" w:after="0" w:afterAutospacing="0"/>
              <w:ind w:left="0" w:right="0"/>
              <w:rPr>
                <w:rFonts w:hint="default" w:ascii="Times New Roman"/>
                <w:kern w:val="2"/>
                <w:sz w:val="26"/>
              </w:rPr>
            </w:pPr>
          </w:p>
          <w:p w14:paraId="182A1724">
            <w:pPr>
              <w:pStyle w:val="11"/>
              <w:keepNext w:val="0"/>
              <w:keepLines w:val="0"/>
              <w:suppressLineNumbers w:val="0"/>
              <w:spacing w:before="0" w:beforeAutospacing="0" w:after="0" w:afterAutospacing="0"/>
              <w:ind w:left="0" w:right="0"/>
              <w:rPr>
                <w:rFonts w:hint="default" w:ascii="Times New Roman"/>
                <w:kern w:val="2"/>
                <w:sz w:val="26"/>
              </w:rPr>
            </w:pPr>
          </w:p>
          <w:p w14:paraId="03E3F8D5">
            <w:pPr>
              <w:pStyle w:val="11"/>
              <w:keepNext w:val="0"/>
              <w:keepLines w:val="0"/>
              <w:suppressLineNumbers w:val="0"/>
              <w:spacing w:before="0" w:beforeAutospacing="0" w:after="0" w:afterAutospacing="0"/>
              <w:ind w:left="0" w:right="0"/>
              <w:rPr>
                <w:rFonts w:hint="default" w:ascii="Times New Roman"/>
                <w:kern w:val="2"/>
                <w:sz w:val="26"/>
              </w:rPr>
            </w:pPr>
          </w:p>
          <w:p w14:paraId="25B4A9DC">
            <w:pPr>
              <w:pStyle w:val="11"/>
              <w:keepNext w:val="0"/>
              <w:keepLines w:val="0"/>
              <w:suppressLineNumbers w:val="0"/>
              <w:spacing w:before="0" w:beforeAutospacing="0" w:after="0" w:afterAutospacing="0"/>
              <w:ind w:left="0" w:right="0"/>
              <w:rPr>
                <w:rFonts w:hint="default" w:ascii="Times New Roman"/>
                <w:kern w:val="2"/>
                <w:sz w:val="26"/>
              </w:rPr>
            </w:pPr>
          </w:p>
          <w:p w14:paraId="5BB78731">
            <w:pPr>
              <w:pStyle w:val="11"/>
              <w:keepNext w:val="0"/>
              <w:keepLines w:val="0"/>
              <w:suppressLineNumbers w:val="0"/>
              <w:spacing w:before="0" w:beforeAutospacing="0" w:after="0" w:afterAutospacing="0"/>
              <w:ind w:left="0" w:right="0"/>
              <w:rPr>
                <w:rFonts w:hint="eastAsia" w:ascii="Times New Roman"/>
                <w:kern w:val="2"/>
                <w:sz w:val="26"/>
              </w:rPr>
            </w:pPr>
          </w:p>
          <w:p w14:paraId="5DA1F102">
            <w:pPr>
              <w:pStyle w:val="11"/>
              <w:keepNext w:val="0"/>
              <w:keepLines w:val="0"/>
              <w:suppressLineNumbers w:val="0"/>
              <w:spacing w:before="0" w:beforeAutospacing="0" w:after="0" w:afterAutospacing="0"/>
              <w:ind w:left="0" w:right="0"/>
              <w:rPr>
                <w:rFonts w:hint="eastAsia" w:ascii="Times New Roman"/>
                <w:kern w:val="2"/>
                <w:sz w:val="26"/>
              </w:rPr>
            </w:pPr>
          </w:p>
          <w:p w14:paraId="7EF9FE09">
            <w:pPr>
              <w:pStyle w:val="11"/>
              <w:keepNext w:val="0"/>
              <w:keepLines w:val="0"/>
              <w:suppressLineNumbers w:val="0"/>
              <w:spacing w:before="0" w:beforeAutospacing="0" w:after="0" w:afterAutospacing="0"/>
              <w:ind w:left="0" w:right="0"/>
              <w:rPr>
                <w:rFonts w:hint="default" w:ascii="Times New Roman"/>
                <w:kern w:val="2"/>
                <w:sz w:val="26"/>
              </w:rPr>
            </w:pPr>
          </w:p>
          <w:p w14:paraId="73F8BA97">
            <w:pPr>
              <w:pStyle w:val="11"/>
              <w:keepNext w:val="0"/>
              <w:keepLines w:val="0"/>
              <w:suppressLineNumbers w:val="0"/>
              <w:spacing w:before="0" w:beforeAutospacing="0" w:after="0" w:afterAutospacing="0"/>
              <w:ind w:left="0" w:right="0"/>
              <w:rPr>
                <w:rFonts w:hint="default" w:ascii="Times New Roman"/>
                <w:kern w:val="2"/>
                <w:sz w:val="26"/>
              </w:rPr>
            </w:pPr>
          </w:p>
          <w:p w14:paraId="516A1F04">
            <w:pPr>
              <w:pStyle w:val="11"/>
              <w:keepNext w:val="0"/>
              <w:keepLines w:val="0"/>
              <w:suppressLineNumbers w:val="0"/>
              <w:spacing w:before="0" w:beforeAutospacing="0" w:after="0" w:afterAutospacing="0"/>
              <w:ind w:left="0" w:right="0"/>
              <w:rPr>
                <w:rFonts w:hint="default" w:ascii="Times New Roman"/>
                <w:kern w:val="2"/>
                <w:sz w:val="26"/>
              </w:rPr>
            </w:pPr>
          </w:p>
          <w:p w14:paraId="4CAAE703">
            <w:pPr>
              <w:pStyle w:val="11"/>
              <w:keepNext w:val="0"/>
              <w:keepLines w:val="0"/>
              <w:suppressLineNumbers w:val="0"/>
              <w:spacing w:before="10" w:beforeAutospacing="0" w:after="0" w:afterAutospacing="0"/>
              <w:ind w:left="0" w:right="0"/>
              <w:rPr>
                <w:rFonts w:hint="default" w:ascii="Times New Roman"/>
                <w:kern w:val="2"/>
                <w:sz w:val="28"/>
              </w:rPr>
            </w:pPr>
          </w:p>
          <w:p w14:paraId="602F4A2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值班律师法律帮助</w:t>
            </w:r>
          </w:p>
        </w:tc>
        <w:tc>
          <w:tcPr>
            <w:tcW w:w="1323" w:type="dxa"/>
          </w:tcPr>
          <w:p w14:paraId="3A9BEC34">
            <w:pPr>
              <w:pStyle w:val="11"/>
              <w:keepNext w:val="0"/>
              <w:keepLines w:val="0"/>
              <w:suppressLineNumbers w:val="0"/>
              <w:spacing w:before="0" w:beforeAutospacing="0" w:after="0" w:afterAutospacing="0"/>
              <w:ind w:left="0" w:right="0"/>
              <w:jc w:val="center"/>
              <w:rPr>
                <w:rFonts w:hint="default" w:ascii="Times New Roman"/>
                <w:kern w:val="2"/>
                <w:sz w:val="26"/>
              </w:rPr>
            </w:pPr>
          </w:p>
          <w:p w14:paraId="0EAA2CC3">
            <w:pPr>
              <w:pStyle w:val="11"/>
              <w:keepNext w:val="0"/>
              <w:keepLines w:val="0"/>
              <w:suppressLineNumbers w:val="0"/>
              <w:spacing w:before="0" w:beforeAutospacing="0" w:after="0" w:afterAutospacing="0"/>
              <w:ind w:left="0" w:right="0"/>
              <w:jc w:val="center"/>
              <w:rPr>
                <w:rFonts w:hint="default" w:ascii="Times New Roman"/>
                <w:kern w:val="2"/>
                <w:sz w:val="26"/>
              </w:rPr>
            </w:pPr>
          </w:p>
          <w:p w14:paraId="2976A617">
            <w:pPr>
              <w:pStyle w:val="11"/>
              <w:keepNext w:val="0"/>
              <w:keepLines w:val="0"/>
              <w:suppressLineNumbers w:val="0"/>
              <w:spacing w:before="0" w:beforeAutospacing="0" w:after="0" w:afterAutospacing="0"/>
              <w:ind w:left="0" w:right="0"/>
              <w:jc w:val="center"/>
              <w:rPr>
                <w:rFonts w:hint="default" w:ascii="Times New Roman"/>
                <w:kern w:val="2"/>
                <w:sz w:val="26"/>
              </w:rPr>
            </w:pPr>
          </w:p>
          <w:p w14:paraId="7160BB43">
            <w:pPr>
              <w:pStyle w:val="11"/>
              <w:keepNext w:val="0"/>
              <w:keepLines w:val="0"/>
              <w:suppressLineNumbers w:val="0"/>
              <w:spacing w:before="0" w:beforeAutospacing="0" w:after="0" w:afterAutospacing="0"/>
              <w:ind w:left="0" w:right="0"/>
              <w:jc w:val="center"/>
              <w:rPr>
                <w:rFonts w:hint="default" w:ascii="Times New Roman"/>
                <w:kern w:val="2"/>
                <w:sz w:val="26"/>
              </w:rPr>
            </w:pPr>
          </w:p>
          <w:p w14:paraId="194DE42C">
            <w:pPr>
              <w:pStyle w:val="11"/>
              <w:keepNext w:val="0"/>
              <w:keepLines w:val="0"/>
              <w:suppressLineNumbers w:val="0"/>
              <w:spacing w:before="0" w:beforeAutospacing="0" w:after="0" w:afterAutospacing="0"/>
              <w:ind w:left="0" w:right="0"/>
              <w:jc w:val="center"/>
              <w:rPr>
                <w:rFonts w:hint="default" w:ascii="Times New Roman"/>
                <w:kern w:val="2"/>
                <w:sz w:val="26"/>
              </w:rPr>
            </w:pPr>
          </w:p>
          <w:p w14:paraId="60C264B4">
            <w:pPr>
              <w:pStyle w:val="11"/>
              <w:keepNext w:val="0"/>
              <w:keepLines w:val="0"/>
              <w:suppressLineNumbers w:val="0"/>
              <w:spacing w:before="0" w:beforeAutospacing="0" w:after="0" w:afterAutospacing="0"/>
              <w:ind w:left="0" w:right="0"/>
              <w:jc w:val="center"/>
              <w:rPr>
                <w:rFonts w:hint="default" w:ascii="Times New Roman"/>
                <w:kern w:val="2"/>
                <w:sz w:val="26"/>
              </w:rPr>
            </w:pPr>
          </w:p>
          <w:p w14:paraId="0703C1FC">
            <w:pPr>
              <w:pStyle w:val="11"/>
              <w:keepNext w:val="0"/>
              <w:keepLines w:val="0"/>
              <w:suppressLineNumbers w:val="0"/>
              <w:spacing w:before="0" w:beforeAutospacing="0" w:after="0" w:afterAutospacing="0"/>
              <w:ind w:left="0" w:right="0"/>
              <w:jc w:val="center"/>
              <w:rPr>
                <w:rFonts w:hint="eastAsia" w:ascii="Times New Roman"/>
                <w:kern w:val="2"/>
                <w:sz w:val="26"/>
              </w:rPr>
            </w:pPr>
          </w:p>
          <w:p w14:paraId="78FB247F">
            <w:pPr>
              <w:pStyle w:val="11"/>
              <w:keepNext w:val="0"/>
              <w:keepLines w:val="0"/>
              <w:suppressLineNumbers w:val="0"/>
              <w:spacing w:before="0" w:beforeAutospacing="0" w:after="0" w:afterAutospacing="0"/>
              <w:ind w:left="0" w:right="0"/>
              <w:jc w:val="center"/>
              <w:rPr>
                <w:rFonts w:hint="eastAsia" w:ascii="Times New Roman"/>
                <w:kern w:val="2"/>
                <w:sz w:val="26"/>
              </w:rPr>
            </w:pPr>
          </w:p>
          <w:p w14:paraId="557E2239">
            <w:pPr>
              <w:pStyle w:val="11"/>
              <w:keepNext w:val="0"/>
              <w:keepLines w:val="0"/>
              <w:suppressLineNumbers w:val="0"/>
              <w:spacing w:before="0" w:beforeAutospacing="0" w:after="0" w:afterAutospacing="0"/>
              <w:ind w:left="0" w:right="0"/>
              <w:jc w:val="center"/>
              <w:rPr>
                <w:rFonts w:hint="default" w:ascii="Times New Roman"/>
                <w:kern w:val="2"/>
                <w:sz w:val="26"/>
              </w:rPr>
            </w:pPr>
          </w:p>
          <w:p w14:paraId="7DF1B549">
            <w:pPr>
              <w:pStyle w:val="11"/>
              <w:keepNext w:val="0"/>
              <w:keepLines w:val="0"/>
              <w:suppressLineNumbers w:val="0"/>
              <w:spacing w:before="0" w:beforeAutospacing="0" w:after="0" w:afterAutospacing="0"/>
              <w:ind w:left="0" w:right="0"/>
              <w:jc w:val="center"/>
              <w:rPr>
                <w:rFonts w:hint="default" w:ascii="Times New Roman"/>
                <w:kern w:val="2"/>
                <w:sz w:val="26"/>
              </w:rPr>
            </w:pPr>
          </w:p>
          <w:p w14:paraId="14D1BC33">
            <w:pPr>
              <w:pStyle w:val="11"/>
              <w:keepNext w:val="0"/>
              <w:keepLines w:val="0"/>
              <w:suppressLineNumbers w:val="0"/>
              <w:spacing w:before="10" w:beforeAutospacing="0" w:after="0" w:afterAutospacing="0"/>
              <w:ind w:left="0" w:right="0"/>
              <w:jc w:val="center"/>
              <w:rPr>
                <w:rFonts w:hint="default" w:ascii="Times New Roman"/>
                <w:kern w:val="2"/>
                <w:sz w:val="28"/>
              </w:rPr>
            </w:pPr>
          </w:p>
          <w:p w14:paraId="7B858F1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1" w:type="dxa"/>
            <w:vAlign w:val="center"/>
          </w:tcPr>
          <w:p w14:paraId="77C3D613">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kern w:val="2"/>
                <w:sz w:val="24"/>
              </w:rPr>
              <w:t>《中华人民共和国刑事诉讼法》第三十六条 法律援助机构可以在人民法院、看守所等场所派驻值班律师。</w:t>
            </w:r>
            <w:r>
              <w:rPr>
                <w:rFonts w:hint="default"/>
                <w:spacing w:val="-5"/>
                <w:kern w:val="2"/>
                <w:sz w:val="24"/>
              </w:rPr>
              <w:t>犯罪嫌疑人、被告人没有委托辩护人，法律援助机构没有指派律师为其提供辩护的，由值班律师为犯罪嫌疑</w:t>
            </w:r>
            <w:r>
              <w:rPr>
                <w:rFonts w:hint="default"/>
                <w:spacing w:val="-14"/>
                <w:kern w:val="2"/>
                <w:sz w:val="24"/>
              </w:rPr>
              <w:t>人、被告人提供法律咨询、程序选择建议、申请变更强制措施、对案件处理提出意见等法律帮助。人民法院、</w:t>
            </w:r>
            <w:r>
              <w:rPr>
                <w:rFonts w:hint="default"/>
                <w:spacing w:val="-5"/>
                <w:kern w:val="2"/>
                <w:sz w:val="24"/>
              </w:rPr>
              <w:t xml:space="preserve">人民检察院、看守所应当告知犯罪嫌疑人、被告人有权约见值班律师，并为犯罪嫌疑人、被告人约见值班律师提供便利。 </w:t>
            </w:r>
          </w:p>
          <w:p w14:paraId="0B963FE9">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7"/>
                <w:kern w:val="2"/>
                <w:sz w:val="24"/>
              </w:rPr>
              <w:t>《最高人民法院、最高人民检察院、公安部、国家安全部、司法部印发〈关于开展法律援助值班律师工作的</w:t>
            </w:r>
            <w:r>
              <w:rPr>
                <w:rFonts w:hint="default"/>
                <w:spacing w:val="-6"/>
                <w:kern w:val="2"/>
                <w:sz w:val="24"/>
              </w:rPr>
              <w:t>意见〉的通知》</w:t>
            </w:r>
            <w:r>
              <w:rPr>
                <w:rFonts w:hint="default"/>
                <w:kern w:val="2"/>
                <w:sz w:val="24"/>
              </w:rPr>
              <w:t>（</w:t>
            </w:r>
            <w:r>
              <w:rPr>
                <w:rFonts w:hint="default"/>
                <w:spacing w:val="-3"/>
                <w:kern w:val="2"/>
                <w:sz w:val="24"/>
              </w:rPr>
              <w:t>司发通〔</w:t>
            </w:r>
            <w:r>
              <w:rPr>
                <w:rFonts w:hint="default"/>
                <w:kern w:val="2"/>
                <w:sz w:val="24"/>
              </w:rPr>
              <w:t>2017</w:t>
            </w:r>
            <w:r>
              <w:rPr>
                <w:rFonts w:hint="default"/>
                <w:spacing w:val="-12"/>
                <w:kern w:val="2"/>
                <w:sz w:val="24"/>
              </w:rPr>
              <w:t>〕</w:t>
            </w:r>
            <w:r>
              <w:rPr>
                <w:rFonts w:hint="default"/>
                <w:kern w:val="2"/>
                <w:sz w:val="24"/>
              </w:rPr>
              <w:t>84</w:t>
            </w:r>
            <w:r>
              <w:rPr>
                <w:rFonts w:hint="default"/>
                <w:spacing w:val="-30"/>
                <w:kern w:val="2"/>
                <w:sz w:val="24"/>
              </w:rPr>
              <w:t xml:space="preserve"> 号</w:t>
            </w:r>
            <w:r>
              <w:rPr>
                <w:rFonts w:hint="default"/>
                <w:spacing w:val="-12"/>
                <w:kern w:val="2"/>
                <w:sz w:val="24"/>
              </w:rPr>
              <w:t>）</w:t>
            </w:r>
            <w:r>
              <w:rPr>
                <w:rFonts w:hint="default"/>
                <w:spacing w:val="-6"/>
                <w:kern w:val="2"/>
                <w:sz w:val="24"/>
              </w:rPr>
              <w:t>三、法律援助机构可以根据人民法院、人民检察院、看守所实际工</w:t>
            </w:r>
            <w:r>
              <w:rPr>
                <w:rFonts w:hint="default"/>
                <w:kern w:val="2"/>
                <w:sz w:val="24"/>
              </w:rPr>
              <w:t xml:space="preserve">作需要，通过设立法律援助工作站派驻值班律师或及时安排值班律师等形式提供法律帮助。 </w:t>
            </w:r>
          </w:p>
          <w:p w14:paraId="74BD23B4">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《司法部关于印发〈公共法律服务事项清单〉的通知》（司发通〔2019〕97</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11</w:t>
            </w:r>
            <w:r>
              <w:rPr>
                <w:rFonts w:hint="default"/>
                <w:spacing w:val="-8"/>
                <w:kern w:val="2"/>
                <w:sz w:val="24"/>
              </w:rPr>
              <w:t xml:space="preserve"> 项 服务项目： </w:t>
            </w:r>
            <w:r>
              <w:rPr>
                <w:rFonts w:hint="default"/>
                <w:spacing w:val="-10"/>
                <w:kern w:val="2"/>
                <w:sz w:val="24"/>
              </w:rPr>
              <w:t>值班律师法律帮助；服务对象：没有辩护人的犯罪嫌疑人、刑事被告人；服务内容：法律援助机构在人民法</w:t>
            </w:r>
            <w:r>
              <w:rPr>
                <w:rFonts w:hint="default"/>
                <w:spacing w:val="-11"/>
                <w:kern w:val="2"/>
                <w:sz w:val="24"/>
              </w:rPr>
              <w:t>院、看守所派驻或安排值班律师，为没有辩护人的犯罪嫌疑人、刑事被告人提供法律咨询、申请法律援助、</w:t>
            </w:r>
            <w:r>
              <w:rPr>
                <w:rFonts w:hint="default"/>
                <w:kern w:val="2"/>
                <w:sz w:val="24"/>
              </w:rPr>
              <w:t xml:space="preserve">代理申诉、控告等法律帮助；服务提供主体：法律援助机构。 </w:t>
            </w:r>
          </w:p>
          <w:p w14:paraId="00ABBAAC">
            <w:pPr>
              <w:pStyle w:val="11"/>
              <w:keepNext w:val="0"/>
              <w:keepLines w:val="0"/>
              <w:suppressLineNumbers w:val="0"/>
              <w:spacing w:before="0" w:beforeAutospacing="0" w:after="0" w:afterAutospacing="0" w:line="295" w:lineRule="auto"/>
              <w:ind w:left="109" w:right="92"/>
              <w:rPr>
                <w:rFonts w:hint="default"/>
                <w:kern w:val="2"/>
                <w:sz w:val="24"/>
              </w:rPr>
            </w:pPr>
            <w:r>
              <w:rPr>
                <w:rFonts w:hint="default"/>
                <w:spacing w:val="-5"/>
                <w:kern w:val="2"/>
                <w:sz w:val="24"/>
              </w:rPr>
              <w:t>《云南省法律援助条例》第二条 本条例所称法律援助，是指县级以上人民政府在司法行政部门设立的法律</w:t>
            </w:r>
            <w:r>
              <w:rPr>
                <w:rFonts w:hint="default"/>
                <w:spacing w:val="-4"/>
                <w:kern w:val="2"/>
                <w:sz w:val="24"/>
              </w:rPr>
              <w:t>援助机构依法组织法律服务机构及法律援助人员，为经济困难或者其他符合法定条件的公民提供的无偿法律</w:t>
            </w:r>
            <w:r>
              <w:rPr>
                <w:rFonts w:hint="default"/>
                <w:kern w:val="2"/>
                <w:sz w:val="24"/>
              </w:rPr>
              <w:t xml:space="preserve">服务。 </w:t>
            </w:r>
          </w:p>
        </w:tc>
        <w:tc>
          <w:tcPr>
            <w:tcW w:w="1275" w:type="dxa"/>
            <w:vAlign w:val="center"/>
          </w:tcPr>
          <w:p w14:paraId="3A094E4F">
            <w:pPr>
              <w:pStyle w:val="11"/>
              <w:keepNext w:val="0"/>
              <w:keepLines w:val="0"/>
              <w:suppressLineNumbers w:val="0"/>
              <w:spacing w:before="0" w:beforeAutospacing="0" w:after="0" w:afterAutospacing="0"/>
              <w:ind w:left="0" w:right="0"/>
              <w:jc w:val="center"/>
              <w:rPr>
                <w:rFonts w:hint="default" w:ascii="Times New Roman"/>
                <w:kern w:val="2"/>
                <w:sz w:val="26"/>
              </w:rPr>
            </w:pPr>
          </w:p>
          <w:p w14:paraId="298A51F8">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3" w:type="dxa"/>
            <w:vAlign w:val="center"/>
          </w:tcPr>
          <w:p w14:paraId="1E668A6D">
            <w:pPr>
              <w:pStyle w:val="11"/>
              <w:keepNext w:val="0"/>
              <w:keepLines w:val="0"/>
              <w:suppressLineNumbers w:val="0"/>
              <w:spacing w:before="0" w:beforeAutospacing="0" w:after="0" w:afterAutospacing="0"/>
              <w:ind w:left="0" w:right="0"/>
              <w:jc w:val="center"/>
              <w:rPr>
                <w:rFonts w:hint="default" w:ascii="Times New Roman"/>
                <w:kern w:val="2"/>
                <w:sz w:val="26"/>
              </w:rPr>
            </w:pPr>
          </w:p>
          <w:p w14:paraId="1C7630BF">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7A63A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1" w:hRule="atLeast"/>
        </w:trPr>
        <w:tc>
          <w:tcPr>
            <w:tcW w:w="763" w:type="dxa"/>
          </w:tcPr>
          <w:p w14:paraId="3F704F49">
            <w:pPr>
              <w:pStyle w:val="11"/>
              <w:keepNext w:val="0"/>
              <w:keepLines w:val="0"/>
              <w:suppressLineNumbers w:val="0"/>
              <w:spacing w:before="0" w:beforeAutospacing="0" w:after="0" w:afterAutospacing="0"/>
              <w:ind w:left="0" w:right="0"/>
              <w:rPr>
                <w:rFonts w:hint="default" w:ascii="Times New Roman"/>
                <w:kern w:val="2"/>
                <w:sz w:val="26"/>
              </w:rPr>
            </w:pPr>
          </w:p>
          <w:p w14:paraId="4C9EC3B3">
            <w:pPr>
              <w:pStyle w:val="11"/>
              <w:keepNext w:val="0"/>
              <w:keepLines w:val="0"/>
              <w:suppressLineNumbers w:val="0"/>
              <w:spacing w:before="0" w:beforeAutospacing="0" w:after="0" w:afterAutospacing="0"/>
              <w:ind w:left="0" w:right="0"/>
              <w:rPr>
                <w:rFonts w:hint="default" w:ascii="Times New Roman"/>
                <w:kern w:val="2"/>
                <w:sz w:val="26"/>
              </w:rPr>
            </w:pPr>
          </w:p>
          <w:p w14:paraId="7389BDA1">
            <w:pPr>
              <w:pStyle w:val="11"/>
              <w:keepNext w:val="0"/>
              <w:keepLines w:val="0"/>
              <w:suppressLineNumbers w:val="0"/>
              <w:spacing w:before="0" w:beforeAutospacing="0" w:after="0" w:afterAutospacing="0"/>
              <w:ind w:left="0" w:right="0"/>
              <w:rPr>
                <w:rFonts w:hint="default" w:ascii="Times New Roman"/>
                <w:kern w:val="2"/>
                <w:sz w:val="26"/>
              </w:rPr>
            </w:pPr>
          </w:p>
          <w:p w14:paraId="1F748E1C">
            <w:pPr>
              <w:pStyle w:val="11"/>
              <w:keepNext w:val="0"/>
              <w:keepLines w:val="0"/>
              <w:suppressLineNumbers w:val="0"/>
              <w:spacing w:before="0" w:beforeAutospacing="0" w:after="0" w:afterAutospacing="0"/>
              <w:ind w:left="0" w:right="0"/>
              <w:rPr>
                <w:rFonts w:hint="default" w:ascii="Times New Roman"/>
                <w:kern w:val="2"/>
                <w:sz w:val="26"/>
              </w:rPr>
            </w:pPr>
          </w:p>
          <w:p w14:paraId="7BCE0696">
            <w:pPr>
              <w:pStyle w:val="11"/>
              <w:keepNext w:val="0"/>
              <w:keepLines w:val="0"/>
              <w:suppressLineNumbers w:val="0"/>
              <w:spacing w:before="7" w:beforeAutospacing="0" w:after="0" w:afterAutospacing="0"/>
              <w:ind w:left="0" w:right="0"/>
              <w:rPr>
                <w:rFonts w:hint="default" w:ascii="Times New Roman"/>
                <w:kern w:val="2"/>
                <w:sz w:val="32"/>
              </w:rPr>
            </w:pPr>
          </w:p>
          <w:p w14:paraId="5366F073">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09</w:t>
            </w:r>
          </w:p>
        </w:tc>
        <w:tc>
          <w:tcPr>
            <w:tcW w:w="2516" w:type="dxa"/>
          </w:tcPr>
          <w:p w14:paraId="32564D9B">
            <w:pPr>
              <w:pStyle w:val="11"/>
              <w:keepNext w:val="0"/>
              <w:keepLines w:val="0"/>
              <w:suppressLineNumbers w:val="0"/>
              <w:spacing w:before="0" w:beforeAutospacing="0" w:after="0" w:afterAutospacing="0"/>
              <w:ind w:left="0" w:right="0"/>
              <w:rPr>
                <w:rFonts w:hint="default" w:ascii="Times New Roman"/>
                <w:kern w:val="2"/>
                <w:sz w:val="26"/>
              </w:rPr>
            </w:pPr>
          </w:p>
          <w:p w14:paraId="23A299F6">
            <w:pPr>
              <w:pStyle w:val="11"/>
              <w:keepNext w:val="0"/>
              <w:keepLines w:val="0"/>
              <w:suppressLineNumbers w:val="0"/>
              <w:spacing w:before="0" w:beforeAutospacing="0" w:after="0" w:afterAutospacing="0"/>
              <w:ind w:left="0" w:right="0"/>
              <w:rPr>
                <w:rFonts w:hint="default" w:ascii="Times New Roman"/>
                <w:kern w:val="2"/>
                <w:sz w:val="26"/>
              </w:rPr>
            </w:pPr>
          </w:p>
          <w:p w14:paraId="2BB11561">
            <w:pPr>
              <w:pStyle w:val="11"/>
              <w:keepNext w:val="0"/>
              <w:keepLines w:val="0"/>
              <w:suppressLineNumbers w:val="0"/>
              <w:spacing w:before="0" w:beforeAutospacing="0" w:after="0" w:afterAutospacing="0"/>
              <w:ind w:left="0" w:right="0"/>
              <w:rPr>
                <w:rFonts w:hint="default" w:ascii="Times New Roman"/>
                <w:kern w:val="2"/>
                <w:sz w:val="26"/>
              </w:rPr>
            </w:pPr>
          </w:p>
          <w:p w14:paraId="7ACD658A">
            <w:pPr>
              <w:pStyle w:val="11"/>
              <w:keepNext w:val="0"/>
              <w:keepLines w:val="0"/>
              <w:suppressLineNumbers w:val="0"/>
              <w:spacing w:before="0" w:beforeAutospacing="0" w:after="0" w:afterAutospacing="0"/>
              <w:ind w:left="0" w:right="0"/>
              <w:rPr>
                <w:rFonts w:hint="default" w:ascii="Times New Roman"/>
                <w:kern w:val="2"/>
                <w:sz w:val="26"/>
              </w:rPr>
            </w:pPr>
          </w:p>
          <w:p w14:paraId="080F6590">
            <w:pPr>
              <w:pStyle w:val="11"/>
              <w:keepNext w:val="0"/>
              <w:keepLines w:val="0"/>
              <w:suppressLineNumbers w:val="0"/>
              <w:spacing w:before="8" w:beforeAutospacing="0" w:after="0" w:afterAutospacing="0"/>
              <w:ind w:left="0" w:right="0"/>
              <w:rPr>
                <w:rFonts w:hint="default" w:ascii="Times New Roman"/>
                <w:kern w:val="2"/>
                <w:sz w:val="33"/>
              </w:rPr>
            </w:pPr>
          </w:p>
          <w:p w14:paraId="127F636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法律咨询服务</w:t>
            </w:r>
          </w:p>
        </w:tc>
        <w:tc>
          <w:tcPr>
            <w:tcW w:w="2519" w:type="dxa"/>
          </w:tcPr>
          <w:p w14:paraId="2A644911">
            <w:pPr>
              <w:pStyle w:val="11"/>
              <w:keepNext w:val="0"/>
              <w:keepLines w:val="0"/>
              <w:suppressLineNumbers w:val="0"/>
              <w:spacing w:before="0" w:beforeAutospacing="0" w:after="0" w:afterAutospacing="0"/>
              <w:ind w:left="0" w:right="0"/>
              <w:rPr>
                <w:rFonts w:hint="default" w:ascii="Times New Roman"/>
                <w:kern w:val="2"/>
                <w:sz w:val="20"/>
              </w:rPr>
            </w:pPr>
          </w:p>
          <w:p w14:paraId="75456834">
            <w:pPr>
              <w:pStyle w:val="11"/>
              <w:keepNext w:val="0"/>
              <w:keepLines w:val="0"/>
              <w:suppressLineNumbers w:val="0"/>
              <w:spacing w:before="0" w:beforeAutospacing="0" w:after="0" w:afterAutospacing="0"/>
              <w:ind w:left="0" w:right="0"/>
              <w:rPr>
                <w:rFonts w:hint="default" w:ascii="Times New Roman"/>
                <w:kern w:val="2"/>
                <w:sz w:val="20"/>
              </w:rPr>
            </w:pPr>
          </w:p>
          <w:p w14:paraId="78DEEE87">
            <w:pPr>
              <w:pStyle w:val="11"/>
              <w:keepNext w:val="0"/>
              <w:keepLines w:val="0"/>
              <w:suppressLineNumbers w:val="0"/>
              <w:spacing w:before="0" w:beforeAutospacing="0" w:after="0" w:afterAutospacing="0"/>
              <w:ind w:left="0" w:right="0"/>
              <w:rPr>
                <w:rFonts w:hint="default" w:ascii="Times New Roman"/>
                <w:kern w:val="2"/>
                <w:sz w:val="20"/>
              </w:rPr>
            </w:pPr>
          </w:p>
          <w:p w14:paraId="2F95D292">
            <w:pPr>
              <w:pStyle w:val="11"/>
              <w:keepNext w:val="0"/>
              <w:keepLines w:val="0"/>
              <w:suppressLineNumbers w:val="0"/>
              <w:spacing w:before="0" w:beforeAutospacing="0" w:after="0" w:afterAutospacing="0"/>
              <w:ind w:left="0" w:right="0"/>
              <w:rPr>
                <w:rFonts w:hint="default" w:ascii="Times New Roman"/>
                <w:kern w:val="2"/>
                <w:sz w:val="20"/>
              </w:rPr>
            </w:pPr>
          </w:p>
          <w:p w14:paraId="60B22262">
            <w:pPr>
              <w:pStyle w:val="11"/>
              <w:keepNext w:val="0"/>
              <w:keepLines w:val="0"/>
              <w:suppressLineNumbers w:val="0"/>
              <w:spacing w:before="0" w:beforeAutospacing="0" w:after="0" w:afterAutospacing="0"/>
              <w:ind w:left="0" w:right="0"/>
              <w:rPr>
                <w:rFonts w:hint="default" w:ascii="Times New Roman"/>
                <w:kern w:val="2"/>
                <w:sz w:val="20"/>
              </w:rPr>
            </w:pPr>
          </w:p>
          <w:p w14:paraId="6B56A73A">
            <w:pPr>
              <w:pStyle w:val="11"/>
              <w:keepNext w:val="0"/>
              <w:keepLines w:val="0"/>
              <w:suppressLineNumbers w:val="0"/>
              <w:spacing w:before="0" w:beforeAutospacing="0" w:after="0" w:afterAutospacing="0"/>
              <w:ind w:left="0" w:right="0"/>
              <w:rPr>
                <w:rFonts w:hint="default" w:ascii="Times New Roman"/>
                <w:kern w:val="2"/>
                <w:sz w:val="20"/>
              </w:rPr>
            </w:pPr>
          </w:p>
          <w:p w14:paraId="01F2609B">
            <w:pPr>
              <w:pStyle w:val="11"/>
              <w:keepNext w:val="0"/>
              <w:keepLines w:val="0"/>
              <w:suppressLineNumbers w:val="0"/>
              <w:spacing w:before="3" w:beforeAutospacing="0" w:after="0" w:afterAutospacing="0"/>
              <w:ind w:left="0" w:right="0"/>
              <w:rPr>
                <w:rFonts w:hint="default" w:ascii="Times New Roman"/>
                <w:kern w:val="2"/>
                <w:sz w:val="20"/>
              </w:rPr>
            </w:pPr>
          </w:p>
          <w:p w14:paraId="608641A1">
            <w:pPr>
              <w:pStyle w:val="11"/>
              <w:keepNext w:val="0"/>
              <w:keepLines w:val="0"/>
              <w:suppressLineNumbers w:val="0"/>
              <w:spacing w:before="1" w:beforeAutospacing="0" w:after="0" w:afterAutospacing="0"/>
              <w:ind w:left="108" w:right="0"/>
              <w:rPr>
                <w:rFonts w:hint="default"/>
                <w:kern w:val="2"/>
                <w:sz w:val="21"/>
              </w:rPr>
            </w:pPr>
          </w:p>
        </w:tc>
        <w:tc>
          <w:tcPr>
            <w:tcW w:w="1323" w:type="dxa"/>
          </w:tcPr>
          <w:p w14:paraId="37B960E8">
            <w:pPr>
              <w:pStyle w:val="11"/>
              <w:keepNext w:val="0"/>
              <w:keepLines w:val="0"/>
              <w:suppressLineNumbers w:val="0"/>
              <w:spacing w:before="0" w:beforeAutospacing="0" w:after="0" w:afterAutospacing="0"/>
              <w:ind w:left="0" w:right="0"/>
              <w:jc w:val="center"/>
              <w:rPr>
                <w:rFonts w:hint="default" w:ascii="Times New Roman"/>
                <w:kern w:val="2"/>
                <w:sz w:val="26"/>
              </w:rPr>
            </w:pPr>
          </w:p>
          <w:p w14:paraId="5F11A941">
            <w:pPr>
              <w:pStyle w:val="11"/>
              <w:keepNext w:val="0"/>
              <w:keepLines w:val="0"/>
              <w:suppressLineNumbers w:val="0"/>
              <w:spacing w:before="0" w:beforeAutospacing="0" w:after="0" w:afterAutospacing="0"/>
              <w:ind w:left="0" w:right="0"/>
              <w:jc w:val="center"/>
              <w:rPr>
                <w:rFonts w:hint="default" w:ascii="Times New Roman"/>
                <w:kern w:val="2"/>
                <w:sz w:val="26"/>
              </w:rPr>
            </w:pPr>
          </w:p>
          <w:p w14:paraId="661624FF">
            <w:pPr>
              <w:pStyle w:val="11"/>
              <w:keepNext w:val="0"/>
              <w:keepLines w:val="0"/>
              <w:suppressLineNumbers w:val="0"/>
              <w:spacing w:before="0" w:beforeAutospacing="0" w:after="0" w:afterAutospacing="0"/>
              <w:ind w:left="0" w:right="0"/>
              <w:jc w:val="center"/>
              <w:rPr>
                <w:rFonts w:hint="default" w:ascii="Times New Roman"/>
                <w:kern w:val="2"/>
                <w:sz w:val="26"/>
              </w:rPr>
            </w:pPr>
          </w:p>
          <w:p w14:paraId="14C2985B">
            <w:pPr>
              <w:pStyle w:val="11"/>
              <w:keepNext w:val="0"/>
              <w:keepLines w:val="0"/>
              <w:suppressLineNumbers w:val="0"/>
              <w:spacing w:before="0" w:beforeAutospacing="0" w:after="0" w:afterAutospacing="0"/>
              <w:ind w:left="0" w:right="0"/>
              <w:jc w:val="center"/>
              <w:rPr>
                <w:rFonts w:hint="default" w:ascii="Times New Roman"/>
                <w:kern w:val="2"/>
                <w:sz w:val="26"/>
              </w:rPr>
            </w:pPr>
          </w:p>
          <w:p w14:paraId="35C3C2B7">
            <w:pPr>
              <w:pStyle w:val="11"/>
              <w:keepNext w:val="0"/>
              <w:keepLines w:val="0"/>
              <w:suppressLineNumbers w:val="0"/>
              <w:spacing w:before="8" w:beforeAutospacing="0" w:after="0" w:afterAutospacing="0"/>
              <w:ind w:left="0" w:right="0"/>
              <w:jc w:val="center"/>
              <w:rPr>
                <w:rFonts w:hint="default" w:ascii="Times New Roman"/>
                <w:kern w:val="2"/>
                <w:sz w:val="33"/>
              </w:rPr>
            </w:pPr>
          </w:p>
          <w:p w14:paraId="4A74D89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1" w:type="dxa"/>
            <w:vAlign w:val="center"/>
          </w:tcPr>
          <w:p w14:paraId="4E94353C">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4"/>
                <w:kern w:val="2"/>
                <w:sz w:val="24"/>
              </w:rPr>
              <w:t>《中共中央办公厅 国务院办公厅关于加快推进公共法律服务体系建设的意见》</w:t>
            </w:r>
            <w:r>
              <w:rPr>
                <w:rFonts w:hint="default"/>
                <w:kern w:val="2"/>
                <w:sz w:val="24"/>
              </w:rPr>
              <w:t>（</w:t>
            </w:r>
            <w:r>
              <w:rPr>
                <w:rFonts w:hint="default"/>
                <w:spacing w:val="-15"/>
                <w:kern w:val="2"/>
                <w:sz w:val="24"/>
              </w:rPr>
              <w:t>中办发〔</w:t>
            </w:r>
            <w:r>
              <w:rPr>
                <w:rFonts w:hint="default"/>
                <w:spacing w:val="-2"/>
                <w:kern w:val="2"/>
                <w:sz w:val="24"/>
              </w:rPr>
              <w:t>2</w:t>
            </w:r>
            <w:r>
              <w:rPr>
                <w:rFonts w:hint="default"/>
                <w:kern w:val="2"/>
                <w:sz w:val="24"/>
              </w:rPr>
              <w:t>019</w:t>
            </w:r>
            <w:r>
              <w:rPr>
                <w:rFonts w:hint="default"/>
                <w:spacing w:val="-58"/>
                <w:kern w:val="2"/>
                <w:sz w:val="24"/>
              </w:rPr>
              <w:t>〕</w:t>
            </w:r>
            <w:r>
              <w:rPr>
                <w:rFonts w:hint="default"/>
                <w:kern w:val="2"/>
                <w:sz w:val="24"/>
              </w:rPr>
              <w:t>44</w:t>
            </w:r>
            <w:r>
              <w:rPr>
                <w:rFonts w:hint="default"/>
                <w:spacing w:val="-31"/>
                <w:kern w:val="2"/>
                <w:sz w:val="24"/>
              </w:rPr>
              <w:t xml:space="preserve"> 号</w:t>
            </w:r>
            <w:r>
              <w:rPr>
                <w:rFonts w:hint="default"/>
                <w:spacing w:val="-116"/>
                <w:kern w:val="2"/>
                <w:sz w:val="24"/>
              </w:rPr>
              <w:t>）</w:t>
            </w:r>
            <w:r>
              <w:rPr>
                <w:rFonts w:hint="default"/>
                <w:kern w:val="2"/>
                <w:sz w:val="24"/>
              </w:rPr>
              <w:t>（四）</w:t>
            </w:r>
            <w:r>
              <w:rPr>
                <w:rFonts w:hint="default"/>
                <w:spacing w:val="-10"/>
                <w:kern w:val="2"/>
                <w:sz w:val="24"/>
              </w:rPr>
              <w:t>均衡配置城乡基本公共法律服务资源。降低法律援助门槛，扩大法律援助范围，加强公共法律服务实体平台、</w:t>
            </w:r>
            <w:r>
              <w:rPr>
                <w:rFonts w:hint="default"/>
                <w:spacing w:val="-6"/>
                <w:kern w:val="2"/>
                <w:sz w:val="24"/>
              </w:rPr>
              <w:t>热线平台、网络平台等基础设施建设，改善服务条件。加强基层普法阵地、人民调解组织建设，健全服务网</w:t>
            </w:r>
            <w:r>
              <w:rPr>
                <w:rFonts w:hint="default"/>
                <w:spacing w:val="-9"/>
                <w:kern w:val="2"/>
                <w:sz w:val="24"/>
              </w:rPr>
              <w:t>络。充分发挥司法所统筹矛盾纠纷化解、法治宣传、基层法律服务、法律咨询等功能，发挥律师、基层法律服务工作者的作用，健全村</w:t>
            </w:r>
            <w:r>
              <w:rPr>
                <w:rFonts w:hint="default"/>
                <w:kern w:val="2"/>
                <w:sz w:val="24"/>
              </w:rPr>
              <w:t>（居</w:t>
            </w:r>
            <w:r>
              <w:rPr>
                <w:rFonts w:hint="default"/>
                <w:spacing w:val="-8"/>
                <w:kern w:val="2"/>
                <w:sz w:val="24"/>
              </w:rPr>
              <w:t>）</w:t>
            </w:r>
            <w:r>
              <w:rPr>
                <w:rFonts w:hint="default"/>
                <w:spacing w:val="-3"/>
                <w:kern w:val="2"/>
                <w:sz w:val="24"/>
              </w:rPr>
              <w:t>法律顾问制度，加快推进村</w:t>
            </w:r>
            <w:r>
              <w:rPr>
                <w:rFonts w:hint="default"/>
                <w:kern w:val="2"/>
                <w:sz w:val="24"/>
              </w:rPr>
              <w:t>（居</w:t>
            </w:r>
            <w:r>
              <w:rPr>
                <w:rFonts w:hint="default"/>
                <w:spacing w:val="-8"/>
                <w:kern w:val="2"/>
                <w:sz w:val="24"/>
              </w:rPr>
              <w:t>）</w:t>
            </w:r>
            <w:r>
              <w:rPr>
                <w:rFonts w:hint="default"/>
                <w:spacing w:val="-1"/>
                <w:kern w:val="2"/>
                <w:sz w:val="24"/>
              </w:rPr>
              <w:t>法律顾问全覆盖。大力发展县域公证法</w:t>
            </w:r>
            <w:r>
              <w:rPr>
                <w:rFonts w:hint="default"/>
                <w:spacing w:val="-16"/>
                <w:kern w:val="2"/>
                <w:sz w:val="24"/>
              </w:rPr>
              <w:t>律服务，组织公证人员采取巡回办证、网上办证、蹲点办证等多种形式，深入基层开展公证咨询和业务办理。</w:t>
            </w:r>
          </w:p>
          <w:p w14:paraId="4E393C62">
            <w:pPr>
              <w:pStyle w:val="11"/>
              <w:keepNext w:val="0"/>
              <w:keepLines w:val="0"/>
              <w:suppressLineNumbers w:val="0"/>
              <w:spacing w:before="0" w:beforeAutospacing="0" w:after="0" w:afterAutospacing="0" w:line="300" w:lineRule="exact"/>
              <w:ind w:left="109" w:right="0"/>
              <w:rPr>
                <w:rFonts w:hint="default"/>
                <w:kern w:val="2"/>
                <w:sz w:val="24"/>
              </w:rPr>
            </w:pPr>
            <w:r>
              <w:rPr>
                <w:rFonts w:hint="default"/>
                <w:spacing w:val="-4"/>
                <w:kern w:val="2"/>
                <w:sz w:val="24"/>
              </w:rPr>
              <w:t>《司法部关于印发〈公共法律服务事项清单〉的通知》</w:t>
            </w:r>
            <w:r>
              <w:rPr>
                <w:rFonts w:hint="default"/>
                <w:kern w:val="2"/>
                <w:sz w:val="24"/>
              </w:rPr>
              <w:t>（</w:t>
            </w:r>
            <w:r>
              <w:rPr>
                <w:rFonts w:hint="default"/>
                <w:spacing w:val="-4"/>
                <w:kern w:val="2"/>
                <w:sz w:val="24"/>
              </w:rPr>
              <w:t>司发通〔</w:t>
            </w:r>
            <w:r>
              <w:rPr>
                <w:rFonts w:hint="default"/>
                <w:kern w:val="2"/>
                <w:sz w:val="24"/>
              </w:rPr>
              <w:t>2019</w:t>
            </w:r>
            <w:r>
              <w:rPr>
                <w:rFonts w:hint="default"/>
                <w:spacing w:val="-14"/>
                <w:kern w:val="2"/>
                <w:sz w:val="24"/>
              </w:rPr>
              <w:t>〕</w:t>
            </w:r>
            <w:r>
              <w:rPr>
                <w:rFonts w:hint="default"/>
                <w:kern w:val="2"/>
                <w:sz w:val="24"/>
              </w:rPr>
              <w:t>97</w:t>
            </w:r>
            <w:r>
              <w:rPr>
                <w:rFonts w:hint="default"/>
                <w:spacing w:val="-31"/>
                <w:kern w:val="2"/>
                <w:sz w:val="24"/>
              </w:rPr>
              <w:t xml:space="preserve"> 号</w:t>
            </w:r>
            <w:r>
              <w:rPr>
                <w:rFonts w:hint="default"/>
                <w:spacing w:val="-14"/>
                <w:kern w:val="2"/>
                <w:sz w:val="24"/>
              </w:rPr>
              <w:t>）</w:t>
            </w:r>
            <w:r>
              <w:rPr>
                <w:rFonts w:hint="default"/>
                <w:spacing w:val="-15"/>
                <w:kern w:val="2"/>
                <w:sz w:val="24"/>
              </w:rPr>
              <w:t xml:space="preserve">附件第 </w:t>
            </w:r>
            <w:r>
              <w:rPr>
                <w:rFonts w:hint="default"/>
                <w:kern w:val="2"/>
                <w:sz w:val="24"/>
              </w:rPr>
              <w:t>4</w:t>
            </w:r>
            <w:r>
              <w:rPr>
                <w:rFonts w:hint="default"/>
                <w:spacing w:val="3"/>
                <w:kern w:val="2"/>
                <w:sz w:val="24"/>
              </w:rPr>
              <w:t xml:space="preserve"> 项 服务项目：法</w:t>
            </w:r>
          </w:p>
          <w:p w14:paraId="70E27502">
            <w:pPr>
              <w:pStyle w:val="11"/>
              <w:keepNext w:val="0"/>
              <w:keepLines w:val="0"/>
              <w:suppressLineNumbers w:val="0"/>
              <w:spacing w:before="1" w:beforeAutospacing="0" w:after="0" w:afterAutospacing="0" w:line="380" w:lineRule="atLeast"/>
              <w:ind w:left="109" w:right="102"/>
              <w:rPr>
                <w:rFonts w:hint="default"/>
                <w:kern w:val="2"/>
                <w:sz w:val="21"/>
              </w:rPr>
            </w:pPr>
            <w:r>
              <w:rPr>
                <w:rFonts w:hint="default"/>
                <w:spacing w:val="-9"/>
                <w:kern w:val="2"/>
                <w:sz w:val="24"/>
              </w:rPr>
              <w:t>律咨询服务；服务对象：社会公众；服务内容：解答基本法律问题、导引相关服务、提供专业法律意见；服</w:t>
            </w:r>
            <w:r>
              <w:rPr>
                <w:rFonts w:hint="default"/>
                <w:kern w:val="2"/>
                <w:sz w:val="24"/>
              </w:rPr>
              <w:t>务提供主体：司法行政机关。</w:t>
            </w:r>
          </w:p>
        </w:tc>
        <w:tc>
          <w:tcPr>
            <w:tcW w:w="1275" w:type="dxa"/>
            <w:vAlign w:val="center"/>
          </w:tcPr>
          <w:p w14:paraId="76A5878B">
            <w:pPr>
              <w:pStyle w:val="11"/>
              <w:keepNext w:val="0"/>
              <w:keepLines w:val="0"/>
              <w:suppressLineNumbers w:val="0"/>
              <w:spacing w:before="197" w:beforeAutospacing="0" w:after="0" w:afterAutospacing="0" w:line="297" w:lineRule="auto"/>
              <w:ind w:left="279" w:right="143" w:hanging="120"/>
              <w:jc w:val="center"/>
              <w:rPr>
                <w:rFonts w:hint="default"/>
                <w:kern w:val="2"/>
                <w:sz w:val="21"/>
              </w:rPr>
            </w:pPr>
            <w:r>
              <w:rPr>
                <w:rFonts w:hint="default"/>
                <w:kern w:val="2"/>
                <w:sz w:val="24"/>
              </w:rPr>
              <w:t>县、乡</w:t>
            </w:r>
          </w:p>
        </w:tc>
        <w:tc>
          <w:tcPr>
            <w:tcW w:w="1693" w:type="dxa"/>
            <w:vAlign w:val="center"/>
          </w:tcPr>
          <w:p w14:paraId="0E798795">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bl>
    <w:p w14:paraId="58D0B6C0">
      <w:pPr>
        <w:jc w:val="right"/>
        <w:rPr>
          <w:sz w:val="21"/>
        </w:rPr>
        <w:sectPr>
          <w:pgSz w:w="23820" w:h="16840" w:orient="landscape"/>
          <w:pgMar w:top="1580" w:right="1020" w:bottom="1080" w:left="1020" w:header="0" w:footer="891" w:gutter="0"/>
          <w:cols w:space="720" w:num="1"/>
        </w:sectPr>
      </w:pPr>
    </w:p>
    <w:p w14:paraId="23BBD100">
      <w:pPr>
        <w:pStyle w:val="3"/>
        <w:rPr>
          <w:rFonts w:ascii="Times New Roman"/>
          <w:sz w:val="13"/>
        </w:rPr>
      </w:pPr>
    </w:p>
    <w:tbl>
      <w:tblPr>
        <w:tblStyle w:val="6"/>
        <w:tblW w:w="2170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2535"/>
        <w:gridCol w:w="2538"/>
        <w:gridCol w:w="1333"/>
        <w:gridCol w:w="11536"/>
        <w:gridCol w:w="1284"/>
        <w:gridCol w:w="1706"/>
      </w:tblGrid>
      <w:tr w14:paraId="53F0F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768" w:type="dxa"/>
            <w:vMerge w:val="restart"/>
          </w:tcPr>
          <w:p w14:paraId="1EC34E2F">
            <w:pPr>
              <w:pStyle w:val="11"/>
              <w:keepNext w:val="0"/>
              <w:keepLines w:val="0"/>
              <w:suppressLineNumbers w:val="0"/>
              <w:spacing w:before="11" w:beforeAutospacing="0" w:after="0" w:afterAutospacing="0"/>
              <w:ind w:left="0" w:right="0"/>
              <w:rPr>
                <w:rFonts w:hint="default" w:ascii="Times New Roman"/>
                <w:kern w:val="2"/>
                <w:sz w:val="23"/>
              </w:rPr>
            </w:pPr>
          </w:p>
          <w:p w14:paraId="4B397DD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73" w:type="dxa"/>
            <w:gridSpan w:val="2"/>
          </w:tcPr>
          <w:p w14:paraId="1FEA13D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3" w:type="dxa"/>
            <w:vMerge w:val="restart"/>
          </w:tcPr>
          <w:p w14:paraId="68F918D8">
            <w:pPr>
              <w:pStyle w:val="11"/>
              <w:keepNext w:val="0"/>
              <w:keepLines w:val="0"/>
              <w:suppressLineNumbers w:val="0"/>
              <w:spacing w:before="11" w:beforeAutospacing="0" w:after="0" w:afterAutospacing="0"/>
              <w:ind w:left="0" w:right="0"/>
              <w:rPr>
                <w:rFonts w:hint="default" w:ascii="Times New Roman"/>
                <w:kern w:val="2"/>
                <w:sz w:val="23"/>
              </w:rPr>
            </w:pPr>
          </w:p>
          <w:p w14:paraId="15676DF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36" w:type="dxa"/>
            <w:vMerge w:val="restart"/>
          </w:tcPr>
          <w:p w14:paraId="05D53405">
            <w:pPr>
              <w:pStyle w:val="11"/>
              <w:keepNext w:val="0"/>
              <w:keepLines w:val="0"/>
              <w:suppressLineNumbers w:val="0"/>
              <w:spacing w:before="11" w:beforeAutospacing="0" w:after="0" w:afterAutospacing="0"/>
              <w:ind w:left="0" w:right="0"/>
              <w:rPr>
                <w:rFonts w:hint="default" w:ascii="Times New Roman"/>
                <w:kern w:val="2"/>
                <w:sz w:val="23"/>
              </w:rPr>
            </w:pPr>
          </w:p>
          <w:p w14:paraId="0153328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tcPr>
          <w:p w14:paraId="71DB2986">
            <w:pPr>
              <w:pStyle w:val="11"/>
              <w:keepNext w:val="0"/>
              <w:keepLines w:val="0"/>
              <w:suppressLineNumbers w:val="0"/>
              <w:spacing w:before="11" w:beforeAutospacing="0" w:after="0" w:afterAutospacing="0"/>
              <w:ind w:left="0" w:right="0"/>
              <w:rPr>
                <w:rFonts w:hint="default" w:ascii="Times New Roman"/>
                <w:kern w:val="2"/>
                <w:sz w:val="23"/>
              </w:rPr>
            </w:pPr>
          </w:p>
          <w:p w14:paraId="631CE81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6" w:type="dxa"/>
            <w:vMerge w:val="restart"/>
          </w:tcPr>
          <w:p w14:paraId="294579F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42B34A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A08F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768" w:type="dxa"/>
            <w:vMerge w:val="continue"/>
            <w:tcBorders>
              <w:top w:val="nil"/>
            </w:tcBorders>
          </w:tcPr>
          <w:p w14:paraId="3C719EB0">
            <w:pPr>
              <w:keepNext w:val="0"/>
              <w:keepLines w:val="0"/>
              <w:suppressLineNumbers w:val="0"/>
              <w:spacing w:before="0" w:beforeAutospacing="0" w:after="0" w:afterAutospacing="0"/>
              <w:ind w:left="0" w:right="0"/>
              <w:rPr>
                <w:rFonts w:hint="default"/>
                <w:kern w:val="2"/>
                <w:sz w:val="2"/>
                <w:szCs w:val="2"/>
              </w:rPr>
            </w:pPr>
          </w:p>
        </w:tc>
        <w:tc>
          <w:tcPr>
            <w:tcW w:w="2535" w:type="dxa"/>
          </w:tcPr>
          <w:p w14:paraId="3111DC4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8" w:type="dxa"/>
          </w:tcPr>
          <w:p w14:paraId="06875BB5">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3" w:type="dxa"/>
            <w:vMerge w:val="continue"/>
            <w:tcBorders>
              <w:top w:val="nil"/>
            </w:tcBorders>
          </w:tcPr>
          <w:p w14:paraId="0135B344">
            <w:pPr>
              <w:keepNext w:val="0"/>
              <w:keepLines w:val="0"/>
              <w:suppressLineNumbers w:val="0"/>
              <w:spacing w:before="0" w:beforeAutospacing="0" w:after="0" w:afterAutospacing="0"/>
              <w:ind w:left="0" w:right="0"/>
              <w:rPr>
                <w:rFonts w:hint="default"/>
                <w:kern w:val="2"/>
                <w:sz w:val="2"/>
                <w:szCs w:val="2"/>
              </w:rPr>
            </w:pPr>
          </w:p>
        </w:tc>
        <w:tc>
          <w:tcPr>
            <w:tcW w:w="11536" w:type="dxa"/>
            <w:vMerge w:val="continue"/>
            <w:tcBorders>
              <w:top w:val="nil"/>
            </w:tcBorders>
          </w:tcPr>
          <w:p w14:paraId="765170C3">
            <w:pPr>
              <w:keepNext w:val="0"/>
              <w:keepLines w:val="0"/>
              <w:suppressLineNumbers w:val="0"/>
              <w:spacing w:before="0" w:beforeAutospacing="0" w:after="0" w:afterAutospacing="0"/>
              <w:ind w:left="0" w:right="0"/>
              <w:rPr>
                <w:rFonts w:hint="default"/>
                <w:kern w:val="2"/>
                <w:sz w:val="2"/>
                <w:szCs w:val="2"/>
              </w:rPr>
            </w:pPr>
          </w:p>
        </w:tc>
        <w:tc>
          <w:tcPr>
            <w:tcW w:w="1284" w:type="dxa"/>
            <w:vMerge w:val="continue"/>
            <w:tcBorders>
              <w:top w:val="nil"/>
            </w:tcBorders>
          </w:tcPr>
          <w:p w14:paraId="79F37AA3">
            <w:pPr>
              <w:keepNext w:val="0"/>
              <w:keepLines w:val="0"/>
              <w:suppressLineNumbers w:val="0"/>
              <w:spacing w:before="0" w:beforeAutospacing="0" w:after="0" w:afterAutospacing="0"/>
              <w:ind w:left="0" w:right="0"/>
              <w:rPr>
                <w:rFonts w:hint="default"/>
                <w:kern w:val="2"/>
                <w:sz w:val="2"/>
                <w:szCs w:val="2"/>
              </w:rPr>
            </w:pPr>
          </w:p>
        </w:tc>
        <w:tc>
          <w:tcPr>
            <w:tcW w:w="1706" w:type="dxa"/>
            <w:vMerge w:val="continue"/>
            <w:tcBorders>
              <w:top w:val="nil"/>
            </w:tcBorders>
          </w:tcPr>
          <w:p w14:paraId="6E0578A8">
            <w:pPr>
              <w:keepNext w:val="0"/>
              <w:keepLines w:val="0"/>
              <w:suppressLineNumbers w:val="0"/>
              <w:spacing w:before="0" w:beforeAutospacing="0" w:after="0" w:afterAutospacing="0"/>
              <w:ind w:left="0" w:right="0"/>
              <w:rPr>
                <w:rFonts w:hint="default"/>
                <w:kern w:val="2"/>
                <w:sz w:val="2"/>
                <w:szCs w:val="2"/>
              </w:rPr>
            </w:pPr>
          </w:p>
        </w:tc>
      </w:tr>
      <w:tr w14:paraId="3D542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7" w:hRule="atLeast"/>
        </w:trPr>
        <w:tc>
          <w:tcPr>
            <w:tcW w:w="768" w:type="dxa"/>
          </w:tcPr>
          <w:p w14:paraId="411B0406">
            <w:pPr>
              <w:pStyle w:val="11"/>
              <w:keepNext w:val="0"/>
              <w:keepLines w:val="0"/>
              <w:suppressLineNumbers w:val="0"/>
              <w:spacing w:before="0" w:beforeAutospacing="0" w:after="0" w:afterAutospacing="0"/>
              <w:ind w:left="0" w:right="0"/>
              <w:rPr>
                <w:rFonts w:hint="default" w:ascii="Times New Roman"/>
                <w:kern w:val="2"/>
                <w:sz w:val="26"/>
              </w:rPr>
            </w:pPr>
          </w:p>
          <w:p w14:paraId="56A8B93F">
            <w:pPr>
              <w:pStyle w:val="11"/>
              <w:keepNext w:val="0"/>
              <w:keepLines w:val="0"/>
              <w:suppressLineNumbers w:val="0"/>
              <w:spacing w:before="0" w:beforeAutospacing="0" w:after="0" w:afterAutospacing="0"/>
              <w:ind w:left="0" w:right="0"/>
              <w:rPr>
                <w:rFonts w:hint="default" w:ascii="Times New Roman"/>
                <w:kern w:val="2"/>
                <w:sz w:val="26"/>
              </w:rPr>
            </w:pPr>
          </w:p>
          <w:p w14:paraId="2D69482F">
            <w:pPr>
              <w:pStyle w:val="11"/>
              <w:keepNext w:val="0"/>
              <w:keepLines w:val="0"/>
              <w:suppressLineNumbers w:val="0"/>
              <w:spacing w:before="0" w:beforeAutospacing="0" w:after="0" w:afterAutospacing="0"/>
              <w:ind w:left="0" w:right="0"/>
              <w:rPr>
                <w:rFonts w:hint="default" w:ascii="Times New Roman"/>
                <w:kern w:val="2"/>
                <w:sz w:val="26"/>
              </w:rPr>
            </w:pPr>
          </w:p>
          <w:p w14:paraId="55244557">
            <w:pPr>
              <w:pStyle w:val="11"/>
              <w:keepNext w:val="0"/>
              <w:keepLines w:val="0"/>
              <w:suppressLineNumbers w:val="0"/>
              <w:spacing w:before="0" w:beforeAutospacing="0" w:after="0" w:afterAutospacing="0"/>
              <w:ind w:left="0" w:right="0"/>
              <w:rPr>
                <w:rFonts w:hint="eastAsia" w:ascii="Times New Roman"/>
                <w:kern w:val="2"/>
                <w:sz w:val="26"/>
              </w:rPr>
            </w:pPr>
          </w:p>
          <w:p w14:paraId="67EECC52">
            <w:pPr>
              <w:pStyle w:val="11"/>
              <w:keepNext w:val="0"/>
              <w:keepLines w:val="0"/>
              <w:suppressLineNumbers w:val="0"/>
              <w:spacing w:before="0" w:beforeAutospacing="0" w:after="0" w:afterAutospacing="0"/>
              <w:ind w:left="0" w:right="0"/>
              <w:rPr>
                <w:rFonts w:hint="eastAsia" w:ascii="Times New Roman"/>
                <w:kern w:val="2"/>
                <w:sz w:val="26"/>
              </w:rPr>
            </w:pPr>
          </w:p>
          <w:p w14:paraId="7FBF006D">
            <w:pPr>
              <w:pStyle w:val="11"/>
              <w:keepNext w:val="0"/>
              <w:keepLines w:val="0"/>
              <w:suppressLineNumbers w:val="0"/>
              <w:spacing w:before="0" w:beforeAutospacing="0" w:after="0" w:afterAutospacing="0"/>
              <w:ind w:left="0" w:right="0"/>
              <w:rPr>
                <w:rFonts w:hint="default" w:ascii="Times New Roman"/>
                <w:kern w:val="2"/>
                <w:sz w:val="26"/>
              </w:rPr>
            </w:pPr>
          </w:p>
          <w:p w14:paraId="4B774F18">
            <w:pPr>
              <w:pStyle w:val="11"/>
              <w:keepNext w:val="0"/>
              <w:keepLines w:val="0"/>
              <w:suppressLineNumbers w:val="0"/>
              <w:spacing w:before="0" w:beforeAutospacing="0" w:after="0" w:afterAutospacing="0"/>
              <w:ind w:left="0" w:right="0"/>
              <w:rPr>
                <w:rFonts w:hint="default" w:ascii="Times New Roman"/>
                <w:kern w:val="2"/>
                <w:sz w:val="26"/>
              </w:rPr>
            </w:pPr>
          </w:p>
          <w:p w14:paraId="35C5B497">
            <w:pPr>
              <w:pStyle w:val="11"/>
              <w:keepNext w:val="0"/>
              <w:keepLines w:val="0"/>
              <w:suppressLineNumbers w:val="0"/>
              <w:spacing w:before="0" w:beforeAutospacing="0" w:after="0" w:afterAutospacing="0"/>
              <w:ind w:left="0" w:right="0"/>
              <w:rPr>
                <w:rFonts w:hint="default" w:ascii="Times New Roman"/>
                <w:kern w:val="2"/>
                <w:sz w:val="26"/>
              </w:rPr>
            </w:pPr>
          </w:p>
          <w:p w14:paraId="6D7ADB2F">
            <w:pPr>
              <w:pStyle w:val="11"/>
              <w:keepNext w:val="0"/>
              <w:keepLines w:val="0"/>
              <w:suppressLineNumbers w:val="0"/>
              <w:spacing w:before="158"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0</w:t>
            </w:r>
          </w:p>
        </w:tc>
        <w:tc>
          <w:tcPr>
            <w:tcW w:w="2535" w:type="dxa"/>
          </w:tcPr>
          <w:p w14:paraId="670EA41F">
            <w:pPr>
              <w:pStyle w:val="11"/>
              <w:keepNext w:val="0"/>
              <w:keepLines w:val="0"/>
              <w:suppressLineNumbers w:val="0"/>
              <w:spacing w:before="0" w:beforeAutospacing="0" w:after="0" w:afterAutospacing="0"/>
              <w:ind w:left="0" w:right="0"/>
              <w:rPr>
                <w:rFonts w:hint="default" w:ascii="Times New Roman"/>
                <w:kern w:val="2"/>
                <w:sz w:val="26"/>
              </w:rPr>
            </w:pPr>
          </w:p>
          <w:p w14:paraId="76A68758">
            <w:pPr>
              <w:pStyle w:val="11"/>
              <w:keepNext w:val="0"/>
              <w:keepLines w:val="0"/>
              <w:suppressLineNumbers w:val="0"/>
              <w:spacing w:before="0" w:beforeAutospacing="0" w:after="0" w:afterAutospacing="0"/>
              <w:ind w:left="0" w:right="0"/>
              <w:rPr>
                <w:rFonts w:hint="default" w:ascii="Times New Roman"/>
                <w:kern w:val="2"/>
                <w:sz w:val="26"/>
              </w:rPr>
            </w:pPr>
          </w:p>
          <w:p w14:paraId="31B0D13D">
            <w:pPr>
              <w:pStyle w:val="11"/>
              <w:keepNext w:val="0"/>
              <w:keepLines w:val="0"/>
              <w:suppressLineNumbers w:val="0"/>
              <w:spacing w:before="0" w:beforeAutospacing="0" w:after="0" w:afterAutospacing="0"/>
              <w:ind w:left="0" w:right="0"/>
              <w:rPr>
                <w:rFonts w:hint="default" w:ascii="Times New Roman"/>
                <w:kern w:val="2"/>
                <w:sz w:val="26"/>
              </w:rPr>
            </w:pPr>
          </w:p>
          <w:p w14:paraId="33787DFA">
            <w:pPr>
              <w:pStyle w:val="11"/>
              <w:keepNext w:val="0"/>
              <w:keepLines w:val="0"/>
              <w:suppressLineNumbers w:val="0"/>
              <w:spacing w:before="0" w:beforeAutospacing="0" w:after="0" w:afterAutospacing="0"/>
              <w:ind w:left="0" w:right="0"/>
              <w:rPr>
                <w:rFonts w:hint="eastAsia" w:ascii="Times New Roman"/>
                <w:kern w:val="2"/>
                <w:sz w:val="26"/>
              </w:rPr>
            </w:pPr>
          </w:p>
          <w:p w14:paraId="2EED0B14">
            <w:pPr>
              <w:pStyle w:val="11"/>
              <w:keepNext w:val="0"/>
              <w:keepLines w:val="0"/>
              <w:suppressLineNumbers w:val="0"/>
              <w:spacing w:before="0" w:beforeAutospacing="0" w:after="0" w:afterAutospacing="0"/>
              <w:ind w:left="0" w:right="0"/>
              <w:rPr>
                <w:rFonts w:hint="eastAsia" w:ascii="Times New Roman"/>
                <w:kern w:val="2"/>
                <w:sz w:val="26"/>
              </w:rPr>
            </w:pPr>
          </w:p>
          <w:p w14:paraId="7229457D">
            <w:pPr>
              <w:pStyle w:val="11"/>
              <w:keepNext w:val="0"/>
              <w:keepLines w:val="0"/>
              <w:suppressLineNumbers w:val="0"/>
              <w:spacing w:before="0" w:beforeAutospacing="0" w:after="0" w:afterAutospacing="0"/>
              <w:ind w:left="0" w:right="0"/>
              <w:rPr>
                <w:rFonts w:hint="default" w:ascii="Times New Roman"/>
                <w:kern w:val="2"/>
                <w:sz w:val="26"/>
              </w:rPr>
            </w:pPr>
          </w:p>
          <w:p w14:paraId="1C8A4AD8">
            <w:pPr>
              <w:pStyle w:val="11"/>
              <w:keepNext w:val="0"/>
              <w:keepLines w:val="0"/>
              <w:suppressLineNumbers w:val="0"/>
              <w:spacing w:before="0" w:beforeAutospacing="0" w:after="0" w:afterAutospacing="0"/>
              <w:ind w:left="0" w:right="0"/>
              <w:rPr>
                <w:rFonts w:hint="default" w:ascii="Times New Roman"/>
                <w:kern w:val="2"/>
                <w:sz w:val="26"/>
              </w:rPr>
            </w:pPr>
          </w:p>
          <w:p w14:paraId="2D89E030">
            <w:pPr>
              <w:pStyle w:val="11"/>
              <w:keepNext w:val="0"/>
              <w:keepLines w:val="0"/>
              <w:suppressLineNumbers w:val="0"/>
              <w:spacing w:before="0" w:beforeAutospacing="0" w:after="0" w:afterAutospacing="0"/>
              <w:ind w:left="0" w:right="0"/>
              <w:rPr>
                <w:rFonts w:hint="default" w:ascii="Times New Roman"/>
                <w:kern w:val="2"/>
                <w:sz w:val="26"/>
              </w:rPr>
            </w:pPr>
          </w:p>
          <w:p w14:paraId="5CA34937">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法治文化设施</w:t>
            </w:r>
          </w:p>
        </w:tc>
        <w:tc>
          <w:tcPr>
            <w:tcW w:w="2538" w:type="dxa"/>
          </w:tcPr>
          <w:p w14:paraId="00352508">
            <w:pPr>
              <w:pStyle w:val="11"/>
              <w:keepNext w:val="0"/>
              <w:keepLines w:val="0"/>
              <w:suppressLineNumbers w:val="0"/>
              <w:spacing w:before="0" w:beforeAutospacing="0" w:after="0" w:afterAutospacing="0"/>
              <w:ind w:left="0" w:right="0"/>
              <w:rPr>
                <w:rFonts w:hint="default" w:ascii="Times New Roman"/>
                <w:kern w:val="2"/>
                <w:sz w:val="20"/>
              </w:rPr>
            </w:pPr>
          </w:p>
          <w:p w14:paraId="66430D99">
            <w:pPr>
              <w:pStyle w:val="11"/>
              <w:keepNext w:val="0"/>
              <w:keepLines w:val="0"/>
              <w:suppressLineNumbers w:val="0"/>
              <w:spacing w:before="0" w:beforeAutospacing="0" w:after="0" w:afterAutospacing="0"/>
              <w:ind w:left="0" w:right="0"/>
              <w:rPr>
                <w:rFonts w:hint="default" w:ascii="Times New Roman"/>
                <w:kern w:val="2"/>
                <w:sz w:val="20"/>
              </w:rPr>
            </w:pPr>
          </w:p>
          <w:p w14:paraId="03F38DB9">
            <w:pPr>
              <w:pStyle w:val="11"/>
              <w:keepNext w:val="0"/>
              <w:keepLines w:val="0"/>
              <w:suppressLineNumbers w:val="0"/>
              <w:spacing w:before="0" w:beforeAutospacing="0" w:after="0" w:afterAutospacing="0"/>
              <w:ind w:left="0" w:right="0"/>
              <w:rPr>
                <w:rFonts w:hint="default" w:ascii="Times New Roman"/>
                <w:kern w:val="2"/>
                <w:sz w:val="20"/>
              </w:rPr>
            </w:pPr>
          </w:p>
          <w:p w14:paraId="68495477">
            <w:pPr>
              <w:pStyle w:val="11"/>
              <w:keepNext w:val="0"/>
              <w:keepLines w:val="0"/>
              <w:suppressLineNumbers w:val="0"/>
              <w:spacing w:before="0" w:beforeAutospacing="0" w:after="0" w:afterAutospacing="0"/>
              <w:ind w:left="0" w:right="0"/>
              <w:rPr>
                <w:rFonts w:hint="default" w:ascii="Times New Roman"/>
                <w:kern w:val="2"/>
                <w:sz w:val="20"/>
              </w:rPr>
            </w:pPr>
          </w:p>
          <w:p w14:paraId="52BDB814">
            <w:pPr>
              <w:pStyle w:val="11"/>
              <w:keepNext w:val="0"/>
              <w:keepLines w:val="0"/>
              <w:suppressLineNumbers w:val="0"/>
              <w:spacing w:before="0" w:beforeAutospacing="0" w:after="0" w:afterAutospacing="0"/>
              <w:ind w:left="0" w:right="0"/>
              <w:rPr>
                <w:rFonts w:hint="default" w:ascii="Times New Roman"/>
                <w:kern w:val="2"/>
                <w:sz w:val="20"/>
              </w:rPr>
            </w:pPr>
          </w:p>
          <w:p w14:paraId="25B47BEB">
            <w:pPr>
              <w:pStyle w:val="11"/>
              <w:keepNext w:val="0"/>
              <w:keepLines w:val="0"/>
              <w:suppressLineNumbers w:val="0"/>
              <w:spacing w:before="0" w:beforeAutospacing="0" w:after="0" w:afterAutospacing="0"/>
              <w:ind w:left="0" w:right="0"/>
              <w:rPr>
                <w:rFonts w:hint="default" w:ascii="Times New Roman"/>
                <w:kern w:val="2"/>
                <w:sz w:val="20"/>
              </w:rPr>
            </w:pPr>
          </w:p>
          <w:p w14:paraId="4E25553B">
            <w:pPr>
              <w:pStyle w:val="11"/>
              <w:keepNext w:val="0"/>
              <w:keepLines w:val="0"/>
              <w:suppressLineNumbers w:val="0"/>
              <w:spacing w:before="0" w:beforeAutospacing="0" w:after="0" w:afterAutospacing="0"/>
              <w:ind w:left="0" w:right="0"/>
              <w:rPr>
                <w:rFonts w:hint="default" w:ascii="Times New Roman"/>
                <w:kern w:val="2"/>
                <w:sz w:val="20"/>
              </w:rPr>
            </w:pPr>
          </w:p>
          <w:p w14:paraId="03F3BBCB">
            <w:pPr>
              <w:pStyle w:val="11"/>
              <w:keepNext w:val="0"/>
              <w:keepLines w:val="0"/>
              <w:suppressLineNumbers w:val="0"/>
              <w:spacing w:before="0" w:beforeAutospacing="0" w:after="0" w:afterAutospacing="0"/>
              <w:ind w:left="0" w:right="0"/>
              <w:rPr>
                <w:rFonts w:hint="default" w:ascii="Times New Roman"/>
                <w:kern w:val="2"/>
                <w:sz w:val="20"/>
              </w:rPr>
            </w:pPr>
          </w:p>
          <w:p w14:paraId="74DD1890">
            <w:pPr>
              <w:pStyle w:val="11"/>
              <w:keepNext w:val="0"/>
              <w:keepLines w:val="0"/>
              <w:suppressLineNumbers w:val="0"/>
              <w:spacing w:before="154" w:beforeAutospacing="0" w:after="0" w:afterAutospacing="0"/>
              <w:ind w:left="108" w:right="0"/>
              <w:rPr>
                <w:rFonts w:hint="default"/>
                <w:kern w:val="2"/>
                <w:sz w:val="21"/>
              </w:rPr>
            </w:pPr>
          </w:p>
        </w:tc>
        <w:tc>
          <w:tcPr>
            <w:tcW w:w="1333" w:type="dxa"/>
          </w:tcPr>
          <w:p w14:paraId="6B6E4190">
            <w:pPr>
              <w:pStyle w:val="11"/>
              <w:keepNext w:val="0"/>
              <w:keepLines w:val="0"/>
              <w:suppressLineNumbers w:val="0"/>
              <w:spacing w:before="0" w:beforeAutospacing="0" w:after="0" w:afterAutospacing="0"/>
              <w:ind w:left="0" w:right="0"/>
              <w:jc w:val="center"/>
              <w:rPr>
                <w:rFonts w:hint="default" w:ascii="Times New Roman"/>
                <w:kern w:val="2"/>
                <w:sz w:val="26"/>
              </w:rPr>
            </w:pPr>
          </w:p>
          <w:p w14:paraId="36433A57">
            <w:pPr>
              <w:pStyle w:val="11"/>
              <w:keepNext w:val="0"/>
              <w:keepLines w:val="0"/>
              <w:suppressLineNumbers w:val="0"/>
              <w:spacing w:before="0" w:beforeAutospacing="0" w:after="0" w:afterAutospacing="0"/>
              <w:ind w:left="0" w:right="0"/>
              <w:jc w:val="center"/>
              <w:rPr>
                <w:rFonts w:hint="default" w:ascii="Times New Roman"/>
                <w:kern w:val="2"/>
                <w:sz w:val="26"/>
              </w:rPr>
            </w:pPr>
          </w:p>
          <w:p w14:paraId="0A20510B">
            <w:pPr>
              <w:pStyle w:val="11"/>
              <w:keepNext w:val="0"/>
              <w:keepLines w:val="0"/>
              <w:suppressLineNumbers w:val="0"/>
              <w:spacing w:before="0" w:beforeAutospacing="0" w:after="0" w:afterAutospacing="0"/>
              <w:ind w:left="0" w:right="0"/>
              <w:jc w:val="center"/>
              <w:rPr>
                <w:rFonts w:hint="default" w:ascii="Times New Roman"/>
                <w:kern w:val="2"/>
                <w:sz w:val="26"/>
              </w:rPr>
            </w:pPr>
          </w:p>
          <w:p w14:paraId="7647669B">
            <w:pPr>
              <w:pStyle w:val="11"/>
              <w:keepNext w:val="0"/>
              <w:keepLines w:val="0"/>
              <w:suppressLineNumbers w:val="0"/>
              <w:spacing w:before="0" w:beforeAutospacing="0" w:after="0" w:afterAutospacing="0"/>
              <w:ind w:left="0" w:right="0"/>
              <w:jc w:val="center"/>
              <w:rPr>
                <w:rFonts w:hint="eastAsia" w:ascii="Times New Roman"/>
                <w:kern w:val="2"/>
                <w:sz w:val="26"/>
              </w:rPr>
            </w:pPr>
          </w:p>
          <w:p w14:paraId="57BB5A2A">
            <w:pPr>
              <w:pStyle w:val="11"/>
              <w:keepNext w:val="0"/>
              <w:keepLines w:val="0"/>
              <w:suppressLineNumbers w:val="0"/>
              <w:spacing w:before="0" w:beforeAutospacing="0" w:after="0" w:afterAutospacing="0"/>
              <w:ind w:left="0" w:right="0"/>
              <w:jc w:val="center"/>
              <w:rPr>
                <w:rFonts w:hint="eastAsia" w:ascii="Times New Roman"/>
                <w:kern w:val="2"/>
                <w:sz w:val="26"/>
              </w:rPr>
            </w:pPr>
          </w:p>
          <w:p w14:paraId="04065BFE">
            <w:pPr>
              <w:pStyle w:val="11"/>
              <w:keepNext w:val="0"/>
              <w:keepLines w:val="0"/>
              <w:suppressLineNumbers w:val="0"/>
              <w:spacing w:before="0" w:beforeAutospacing="0" w:after="0" w:afterAutospacing="0"/>
              <w:ind w:left="0" w:right="0"/>
              <w:jc w:val="center"/>
              <w:rPr>
                <w:rFonts w:hint="default" w:ascii="Times New Roman"/>
                <w:kern w:val="2"/>
                <w:sz w:val="26"/>
              </w:rPr>
            </w:pPr>
          </w:p>
          <w:p w14:paraId="39F925C2">
            <w:pPr>
              <w:pStyle w:val="11"/>
              <w:keepNext w:val="0"/>
              <w:keepLines w:val="0"/>
              <w:suppressLineNumbers w:val="0"/>
              <w:spacing w:before="0" w:beforeAutospacing="0" w:after="0" w:afterAutospacing="0"/>
              <w:ind w:left="0" w:right="0"/>
              <w:jc w:val="center"/>
              <w:rPr>
                <w:rFonts w:hint="default" w:ascii="Times New Roman"/>
                <w:kern w:val="2"/>
                <w:sz w:val="26"/>
              </w:rPr>
            </w:pPr>
          </w:p>
          <w:p w14:paraId="23C5297E">
            <w:pPr>
              <w:pStyle w:val="11"/>
              <w:keepNext w:val="0"/>
              <w:keepLines w:val="0"/>
              <w:suppressLineNumbers w:val="0"/>
              <w:spacing w:before="0" w:beforeAutospacing="0" w:after="0" w:afterAutospacing="0"/>
              <w:ind w:left="0" w:right="0"/>
              <w:jc w:val="center"/>
              <w:rPr>
                <w:rFonts w:hint="default" w:ascii="Times New Roman"/>
                <w:kern w:val="2"/>
                <w:sz w:val="26"/>
              </w:rPr>
            </w:pPr>
          </w:p>
          <w:p w14:paraId="50D8810A">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536" w:type="dxa"/>
            <w:vAlign w:val="center"/>
          </w:tcPr>
          <w:p w14:paraId="166AB5CE">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spacing w:val="-1"/>
                <w:kern w:val="2"/>
                <w:sz w:val="24"/>
              </w:rPr>
              <w:t>《中央宣传部 司法部关于在公民中开展法治宣传教育的第七个五年规划</w:t>
            </w:r>
            <w:r>
              <w:rPr>
                <w:rFonts w:hint="default"/>
                <w:kern w:val="2"/>
                <w:sz w:val="24"/>
              </w:rPr>
              <w:t>（2016—2020</w:t>
            </w:r>
            <w:r>
              <w:rPr>
                <w:rFonts w:hint="default"/>
                <w:spacing w:val="-30"/>
                <w:kern w:val="2"/>
                <w:sz w:val="24"/>
              </w:rPr>
              <w:t xml:space="preserve"> 年</w:t>
            </w:r>
            <w:r>
              <w:rPr>
                <w:rFonts w:hint="default"/>
                <w:spacing w:val="-22"/>
                <w:kern w:val="2"/>
                <w:sz w:val="24"/>
              </w:rPr>
              <w:t>）</w:t>
            </w:r>
            <w:r>
              <w:rPr>
                <w:rFonts w:hint="default"/>
                <w:spacing w:val="-44"/>
                <w:kern w:val="2"/>
                <w:sz w:val="24"/>
              </w:rPr>
              <w:t>》</w:t>
            </w:r>
            <w:r>
              <w:rPr>
                <w:rFonts w:hint="default"/>
                <w:kern w:val="2"/>
                <w:sz w:val="24"/>
              </w:rPr>
              <w:t>（</w:t>
            </w:r>
            <w:r>
              <w:rPr>
                <w:rFonts w:hint="default"/>
                <w:spacing w:val="-8"/>
                <w:kern w:val="2"/>
                <w:sz w:val="24"/>
              </w:rPr>
              <w:t>中发〔</w:t>
            </w:r>
            <w:r>
              <w:rPr>
                <w:rFonts w:hint="default"/>
                <w:kern w:val="2"/>
                <w:sz w:val="24"/>
              </w:rPr>
              <w:t>2016</w:t>
            </w:r>
            <w:r>
              <w:rPr>
                <w:rFonts w:hint="default"/>
                <w:spacing w:val="-12"/>
                <w:kern w:val="2"/>
                <w:sz w:val="24"/>
              </w:rPr>
              <w:t>〕</w:t>
            </w:r>
            <w:r>
              <w:rPr>
                <w:rFonts w:hint="default"/>
                <w:kern w:val="2"/>
                <w:sz w:val="24"/>
              </w:rPr>
              <w:t>11</w:t>
            </w:r>
            <w:r>
              <w:rPr>
                <w:rFonts w:hint="default"/>
                <w:spacing w:val="-30"/>
                <w:kern w:val="2"/>
                <w:sz w:val="24"/>
              </w:rPr>
              <w:t xml:space="preserve"> 号</w:t>
            </w:r>
            <w:r>
              <w:rPr>
                <w:rFonts w:hint="default"/>
                <w:spacing w:val="-16"/>
                <w:kern w:val="2"/>
                <w:sz w:val="24"/>
              </w:rPr>
              <w:t>）（</w:t>
            </w:r>
            <w:r>
              <w:rPr>
                <w:rFonts w:hint="default"/>
                <w:kern w:val="2"/>
                <w:sz w:val="24"/>
              </w:rPr>
              <w:t>五</w:t>
            </w:r>
            <w:r>
              <w:rPr>
                <w:rFonts w:hint="default"/>
                <w:spacing w:val="-16"/>
                <w:kern w:val="2"/>
                <w:sz w:val="24"/>
              </w:rPr>
              <w:t>）</w:t>
            </w:r>
            <w:r>
              <w:rPr>
                <w:rFonts w:hint="default"/>
                <w:spacing w:val="-5"/>
                <w:kern w:val="2"/>
                <w:sz w:val="24"/>
              </w:rPr>
              <w:t>推进社会主义法治文化建设。以宣传法律知识、弘扬法治精神、推动法治实践为主旨，积极推</w:t>
            </w:r>
            <w:r>
              <w:rPr>
                <w:rFonts w:hint="default"/>
                <w:spacing w:val="-9"/>
                <w:kern w:val="2"/>
                <w:sz w:val="24"/>
              </w:rPr>
              <w:t>进社会主义法治文化建设，充分发挥法治文化的引领、熏陶作用，使人民内心拥护和真诚信仰法律。把法治</w:t>
            </w:r>
            <w:r>
              <w:rPr>
                <w:rFonts w:hint="default"/>
                <w:spacing w:val="-12"/>
                <w:kern w:val="2"/>
                <w:sz w:val="24"/>
              </w:rPr>
              <w:t xml:space="preserve">文化建设纳入现代公共文化服务体系，推动法治文化与地方文化、行业文化、企业文化融合发展。繁荣法治文化作品创作推广，把法治文化作品纳入各级文化作品评奖内容，纳入艺术、出版扶持和奖励基金内容，培育法治文化精品。利用重大纪念日、民族传统节日等契机开展法治文化活动，组织开展法治文艺展演展播、法治文艺演出下基层等活动，满足人民群众日益增长的法治文化需求。把法治元素纳入城乡建设规划设计， 加强基层法治文化公共设施建设。 </w:t>
            </w:r>
          </w:p>
          <w:p w14:paraId="0E72724B">
            <w:pPr>
              <w:pStyle w:val="11"/>
              <w:keepNext w:val="0"/>
              <w:keepLines w:val="0"/>
              <w:suppressLineNumbers w:val="0"/>
              <w:spacing w:before="0" w:beforeAutospacing="0" w:after="0" w:afterAutospacing="0" w:line="297" w:lineRule="exact"/>
              <w:ind w:left="109" w:right="0"/>
              <w:rPr>
                <w:rFonts w:hint="default"/>
                <w:kern w:val="2"/>
                <w:sz w:val="24"/>
              </w:rPr>
            </w:pPr>
            <w:r>
              <w:rPr>
                <w:rFonts w:hint="default"/>
                <w:spacing w:val="-4"/>
                <w:kern w:val="2"/>
                <w:sz w:val="24"/>
              </w:rPr>
              <w:t>《司法部关于印发〈公共法律服务事项清单〉的通知》</w:t>
            </w:r>
            <w:r>
              <w:rPr>
                <w:rFonts w:hint="default"/>
                <w:kern w:val="2"/>
                <w:sz w:val="24"/>
              </w:rPr>
              <w:t>（</w:t>
            </w:r>
            <w:r>
              <w:rPr>
                <w:rFonts w:hint="default"/>
                <w:spacing w:val="-4"/>
                <w:kern w:val="2"/>
                <w:sz w:val="24"/>
              </w:rPr>
              <w:t>司发通〔</w:t>
            </w:r>
            <w:r>
              <w:rPr>
                <w:rFonts w:hint="default"/>
                <w:kern w:val="2"/>
                <w:sz w:val="24"/>
              </w:rPr>
              <w:t>2019</w:t>
            </w:r>
            <w:r>
              <w:rPr>
                <w:rFonts w:hint="default"/>
                <w:spacing w:val="-14"/>
                <w:kern w:val="2"/>
                <w:sz w:val="24"/>
              </w:rPr>
              <w:t>〕</w:t>
            </w:r>
            <w:r>
              <w:rPr>
                <w:rFonts w:hint="default"/>
                <w:kern w:val="2"/>
                <w:sz w:val="24"/>
              </w:rPr>
              <w:t>97</w:t>
            </w:r>
            <w:r>
              <w:rPr>
                <w:rFonts w:hint="default"/>
                <w:spacing w:val="-31"/>
                <w:kern w:val="2"/>
                <w:sz w:val="24"/>
              </w:rPr>
              <w:t xml:space="preserve"> 号</w:t>
            </w:r>
            <w:r>
              <w:rPr>
                <w:rFonts w:hint="default"/>
                <w:spacing w:val="-14"/>
                <w:kern w:val="2"/>
                <w:sz w:val="24"/>
              </w:rPr>
              <w:t>）</w:t>
            </w:r>
            <w:r>
              <w:rPr>
                <w:rFonts w:hint="default"/>
                <w:spacing w:val="-15"/>
                <w:kern w:val="2"/>
                <w:sz w:val="24"/>
              </w:rPr>
              <w:t xml:space="preserve">附件第 </w:t>
            </w:r>
            <w:r>
              <w:rPr>
                <w:rFonts w:hint="default"/>
                <w:kern w:val="2"/>
                <w:sz w:val="24"/>
              </w:rPr>
              <w:t>1</w:t>
            </w:r>
            <w:r>
              <w:rPr>
                <w:rFonts w:hint="default"/>
                <w:spacing w:val="3"/>
                <w:kern w:val="2"/>
                <w:sz w:val="24"/>
              </w:rPr>
              <w:t xml:space="preserve"> 项 服务项目：法</w:t>
            </w:r>
          </w:p>
          <w:p w14:paraId="442F5F4B">
            <w:pPr>
              <w:pStyle w:val="11"/>
              <w:keepNext w:val="0"/>
              <w:keepLines w:val="0"/>
              <w:suppressLineNumbers w:val="0"/>
              <w:spacing w:before="0" w:beforeAutospacing="0" w:after="0" w:afterAutospacing="0" w:line="380" w:lineRule="atLeast"/>
              <w:ind w:left="109" w:right="95"/>
              <w:rPr>
                <w:rFonts w:hint="default"/>
                <w:kern w:val="2"/>
                <w:sz w:val="21"/>
              </w:rPr>
            </w:pPr>
            <w:r>
              <w:rPr>
                <w:rFonts w:hint="default"/>
                <w:spacing w:val="-7"/>
                <w:kern w:val="2"/>
                <w:sz w:val="24"/>
              </w:rPr>
              <w:t>治文化设施；服务对象：社会公众；服务内容：设立以法治为主题的广场、公园、场馆、长廊、街区、宣传</w:t>
            </w:r>
            <w:r>
              <w:rPr>
                <w:rFonts w:hint="default"/>
                <w:kern w:val="2"/>
                <w:sz w:val="24"/>
              </w:rPr>
              <w:t>栏等社会主义法治文化阵地；服务提供主体：司法行政机关及相关部门。</w:t>
            </w:r>
          </w:p>
        </w:tc>
        <w:tc>
          <w:tcPr>
            <w:tcW w:w="1284" w:type="dxa"/>
            <w:vAlign w:val="center"/>
          </w:tcPr>
          <w:p w14:paraId="27A20B94">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706" w:type="dxa"/>
            <w:vAlign w:val="center"/>
          </w:tcPr>
          <w:p w14:paraId="5B2B01F5">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0D703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7" w:hRule="atLeast"/>
        </w:trPr>
        <w:tc>
          <w:tcPr>
            <w:tcW w:w="768" w:type="dxa"/>
          </w:tcPr>
          <w:p w14:paraId="11026CD4">
            <w:pPr>
              <w:pStyle w:val="11"/>
              <w:keepNext w:val="0"/>
              <w:keepLines w:val="0"/>
              <w:suppressLineNumbers w:val="0"/>
              <w:spacing w:before="0" w:beforeAutospacing="0" w:after="0" w:afterAutospacing="0"/>
              <w:ind w:left="0" w:right="0"/>
              <w:rPr>
                <w:rFonts w:hint="default" w:ascii="Times New Roman"/>
                <w:kern w:val="2"/>
                <w:sz w:val="26"/>
              </w:rPr>
            </w:pPr>
          </w:p>
          <w:p w14:paraId="211EF143">
            <w:pPr>
              <w:pStyle w:val="11"/>
              <w:keepNext w:val="0"/>
              <w:keepLines w:val="0"/>
              <w:suppressLineNumbers w:val="0"/>
              <w:spacing w:before="0" w:beforeAutospacing="0" w:after="0" w:afterAutospacing="0"/>
              <w:ind w:left="0" w:right="0"/>
              <w:rPr>
                <w:rFonts w:hint="default" w:ascii="Times New Roman"/>
                <w:kern w:val="2"/>
                <w:sz w:val="26"/>
              </w:rPr>
            </w:pPr>
          </w:p>
          <w:p w14:paraId="1161777E">
            <w:pPr>
              <w:pStyle w:val="11"/>
              <w:keepNext w:val="0"/>
              <w:keepLines w:val="0"/>
              <w:suppressLineNumbers w:val="0"/>
              <w:spacing w:before="0" w:beforeAutospacing="0" w:after="0" w:afterAutospacing="0"/>
              <w:ind w:left="0" w:right="0"/>
              <w:rPr>
                <w:rFonts w:hint="default" w:ascii="Times New Roman"/>
                <w:kern w:val="2"/>
                <w:sz w:val="26"/>
              </w:rPr>
            </w:pPr>
          </w:p>
          <w:p w14:paraId="30E6ACD2">
            <w:pPr>
              <w:pStyle w:val="11"/>
              <w:keepNext w:val="0"/>
              <w:keepLines w:val="0"/>
              <w:suppressLineNumbers w:val="0"/>
              <w:spacing w:before="0" w:beforeAutospacing="0" w:after="0" w:afterAutospacing="0"/>
              <w:ind w:left="0" w:right="0"/>
              <w:rPr>
                <w:rFonts w:hint="default" w:ascii="Times New Roman"/>
                <w:kern w:val="2"/>
                <w:sz w:val="26"/>
              </w:rPr>
            </w:pPr>
          </w:p>
          <w:p w14:paraId="7F589CDB">
            <w:pPr>
              <w:pStyle w:val="11"/>
              <w:keepNext w:val="0"/>
              <w:keepLines w:val="0"/>
              <w:suppressLineNumbers w:val="0"/>
              <w:spacing w:before="0" w:beforeAutospacing="0" w:after="0" w:afterAutospacing="0"/>
              <w:ind w:left="0" w:right="0"/>
              <w:rPr>
                <w:rFonts w:hint="default" w:ascii="Times New Roman"/>
                <w:kern w:val="2"/>
                <w:sz w:val="26"/>
              </w:rPr>
            </w:pPr>
          </w:p>
          <w:p w14:paraId="7AACC2D8">
            <w:pPr>
              <w:pStyle w:val="11"/>
              <w:keepNext w:val="0"/>
              <w:keepLines w:val="0"/>
              <w:suppressLineNumbers w:val="0"/>
              <w:spacing w:before="0" w:beforeAutospacing="0" w:after="0" w:afterAutospacing="0"/>
              <w:ind w:left="0" w:right="0"/>
              <w:rPr>
                <w:rFonts w:hint="default" w:ascii="Times New Roman"/>
                <w:kern w:val="2"/>
                <w:sz w:val="26"/>
              </w:rPr>
            </w:pPr>
          </w:p>
          <w:p w14:paraId="598CC46E">
            <w:pPr>
              <w:pStyle w:val="11"/>
              <w:keepNext w:val="0"/>
              <w:keepLines w:val="0"/>
              <w:suppressLineNumbers w:val="0"/>
              <w:spacing w:before="158"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1</w:t>
            </w:r>
          </w:p>
        </w:tc>
        <w:tc>
          <w:tcPr>
            <w:tcW w:w="2535" w:type="dxa"/>
          </w:tcPr>
          <w:p w14:paraId="324A38A0">
            <w:pPr>
              <w:pStyle w:val="11"/>
              <w:keepNext w:val="0"/>
              <w:keepLines w:val="0"/>
              <w:suppressLineNumbers w:val="0"/>
              <w:spacing w:before="0" w:beforeAutospacing="0" w:after="0" w:afterAutospacing="0"/>
              <w:ind w:left="0" w:right="0"/>
              <w:rPr>
                <w:rFonts w:hint="default" w:ascii="Times New Roman"/>
                <w:kern w:val="2"/>
                <w:sz w:val="26"/>
              </w:rPr>
            </w:pPr>
          </w:p>
          <w:p w14:paraId="10DB59F4">
            <w:pPr>
              <w:pStyle w:val="11"/>
              <w:keepNext w:val="0"/>
              <w:keepLines w:val="0"/>
              <w:suppressLineNumbers w:val="0"/>
              <w:spacing w:before="0" w:beforeAutospacing="0" w:after="0" w:afterAutospacing="0"/>
              <w:ind w:left="0" w:right="0"/>
              <w:rPr>
                <w:rFonts w:hint="default" w:ascii="Times New Roman"/>
                <w:kern w:val="2"/>
                <w:sz w:val="26"/>
              </w:rPr>
            </w:pPr>
          </w:p>
          <w:p w14:paraId="688E511A">
            <w:pPr>
              <w:pStyle w:val="11"/>
              <w:keepNext w:val="0"/>
              <w:keepLines w:val="0"/>
              <w:suppressLineNumbers w:val="0"/>
              <w:spacing w:before="0" w:beforeAutospacing="0" w:after="0" w:afterAutospacing="0"/>
              <w:ind w:left="0" w:right="0"/>
              <w:rPr>
                <w:rFonts w:hint="default" w:ascii="Times New Roman"/>
                <w:kern w:val="2"/>
                <w:sz w:val="26"/>
              </w:rPr>
            </w:pPr>
          </w:p>
          <w:p w14:paraId="3E0F28E7">
            <w:pPr>
              <w:pStyle w:val="11"/>
              <w:keepNext w:val="0"/>
              <w:keepLines w:val="0"/>
              <w:suppressLineNumbers w:val="0"/>
              <w:spacing w:before="0" w:beforeAutospacing="0" w:after="0" w:afterAutospacing="0"/>
              <w:ind w:left="0" w:right="0"/>
              <w:rPr>
                <w:rFonts w:hint="default" w:ascii="Times New Roman"/>
                <w:kern w:val="2"/>
                <w:sz w:val="26"/>
              </w:rPr>
            </w:pPr>
          </w:p>
          <w:p w14:paraId="3E116C41">
            <w:pPr>
              <w:pStyle w:val="11"/>
              <w:keepNext w:val="0"/>
              <w:keepLines w:val="0"/>
              <w:suppressLineNumbers w:val="0"/>
              <w:spacing w:before="0" w:beforeAutospacing="0" w:after="0" w:afterAutospacing="0"/>
              <w:ind w:left="0" w:right="0"/>
              <w:rPr>
                <w:rFonts w:hint="default" w:ascii="Times New Roman"/>
                <w:kern w:val="2"/>
                <w:sz w:val="26"/>
              </w:rPr>
            </w:pPr>
          </w:p>
          <w:p w14:paraId="70841C5E">
            <w:pPr>
              <w:pStyle w:val="11"/>
              <w:keepNext w:val="0"/>
              <w:keepLines w:val="0"/>
              <w:suppressLineNumbers w:val="0"/>
              <w:spacing w:before="0" w:beforeAutospacing="0" w:after="0" w:afterAutospacing="0"/>
              <w:ind w:left="0" w:right="0"/>
              <w:rPr>
                <w:rFonts w:hint="default" w:ascii="Times New Roman"/>
                <w:kern w:val="2"/>
                <w:sz w:val="26"/>
              </w:rPr>
            </w:pPr>
          </w:p>
          <w:p w14:paraId="69615B40">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法治文化作品</w:t>
            </w:r>
          </w:p>
        </w:tc>
        <w:tc>
          <w:tcPr>
            <w:tcW w:w="2538" w:type="dxa"/>
          </w:tcPr>
          <w:p w14:paraId="51E9B1CE">
            <w:pPr>
              <w:pStyle w:val="11"/>
              <w:keepNext w:val="0"/>
              <w:keepLines w:val="0"/>
              <w:suppressLineNumbers w:val="0"/>
              <w:spacing w:before="0" w:beforeAutospacing="0" w:after="0" w:afterAutospacing="0"/>
              <w:ind w:left="0" w:right="0"/>
              <w:rPr>
                <w:rFonts w:hint="default" w:ascii="Times New Roman"/>
                <w:kern w:val="2"/>
                <w:sz w:val="20"/>
              </w:rPr>
            </w:pPr>
          </w:p>
          <w:p w14:paraId="6D3FB806">
            <w:pPr>
              <w:pStyle w:val="11"/>
              <w:keepNext w:val="0"/>
              <w:keepLines w:val="0"/>
              <w:suppressLineNumbers w:val="0"/>
              <w:spacing w:before="0" w:beforeAutospacing="0" w:after="0" w:afterAutospacing="0"/>
              <w:ind w:left="0" w:right="0"/>
              <w:rPr>
                <w:rFonts w:hint="default" w:ascii="Times New Roman"/>
                <w:kern w:val="2"/>
                <w:sz w:val="20"/>
              </w:rPr>
            </w:pPr>
          </w:p>
          <w:p w14:paraId="42869B8A">
            <w:pPr>
              <w:pStyle w:val="11"/>
              <w:keepNext w:val="0"/>
              <w:keepLines w:val="0"/>
              <w:suppressLineNumbers w:val="0"/>
              <w:spacing w:before="0" w:beforeAutospacing="0" w:after="0" w:afterAutospacing="0"/>
              <w:ind w:left="0" w:right="0"/>
              <w:rPr>
                <w:rFonts w:hint="default" w:ascii="Times New Roman"/>
                <w:kern w:val="2"/>
                <w:sz w:val="20"/>
              </w:rPr>
            </w:pPr>
          </w:p>
          <w:p w14:paraId="4FA38962">
            <w:pPr>
              <w:pStyle w:val="11"/>
              <w:keepNext w:val="0"/>
              <w:keepLines w:val="0"/>
              <w:suppressLineNumbers w:val="0"/>
              <w:spacing w:before="0" w:beforeAutospacing="0" w:after="0" w:afterAutospacing="0"/>
              <w:ind w:left="0" w:right="0"/>
              <w:rPr>
                <w:rFonts w:hint="default" w:ascii="Times New Roman"/>
                <w:kern w:val="2"/>
                <w:sz w:val="20"/>
              </w:rPr>
            </w:pPr>
          </w:p>
          <w:p w14:paraId="4046AB30">
            <w:pPr>
              <w:pStyle w:val="11"/>
              <w:keepNext w:val="0"/>
              <w:keepLines w:val="0"/>
              <w:suppressLineNumbers w:val="0"/>
              <w:spacing w:before="0" w:beforeAutospacing="0" w:after="0" w:afterAutospacing="0"/>
              <w:ind w:left="0" w:right="0"/>
              <w:rPr>
                <w:rFonts w:hint="default" w:ascii="Times New Roman"/>
                <w:kern w:val="2"/>
                <w:sz w:val="20"/>
              </w:rPr>
            </w:pPr>
          </w:p>
          <w:p w14:paraId="72CE3E24">
            <w:pPr>
              <w:pStyle w:val="11"/>
              <w:keepNext w:val="0"/>
              <w:keepLines w:val="0"/>
              <w:suppressLineNumbers w:val="0"/>
              <w:spacing w:before="0" w:beforeAutospacing="0" w:after="0" w:afterAutospacing="0"/>
              <w:ind w:left="0" w:right="0"/>
              <w:rPr>
                <w:rFonts w:hint="default" w:ascii="Times New Roman"/>
                <w:kern w:val="2"/>
                <w:sz w:val="20"/>
              </w:rPr>
            </w:pPr>
          </w:p>
          <w:p w14:paraId="358EFD9F">
            <w:pPr>
              <w:pStyle w:val="11"/>
              <w:keepNext w:val="0"/>
              <w:keepLines w:val="0"/>
              <w:suppressLineNumbers w:val="0"/>
              <w:spacing w:before="0" w:beforeAutospacing="0" w:after="0" w:afterAutospacing="0"/>
              <w:ind w:left="0" w:right="0"/>
              <w:rPr>
                <w:rFonts w:hint="default" w:ascii="Times New Roman"/>
                <w:kern w:val="2"/>
                <w:sz w:val="20"/>
              </w:rPr>
            </w:pPr>
          </w:p>
          <w:p w14:paraId="4A74FC7E">
            <w:pPr>
              <w:pStyle w:val="11"/>
              <w:keepNext w:val="0"/>
              <w:keepLines w:val="0"/>
              <w:suppressLineNumbers w:val="0"/>
              <w:spacing w:before="0" w:beforeAutospacing="0" w:after="0" w:afterAutospacing="0"/>
              <w:ind w:left="0" w:right="0"/>
              <w:rPr>
                <w:rFonts w:hint="default" w:ascii="Times New Roman"/>
                <w:kern w:val="2"/>
                <w:sz w:val="20"/>
              </w:rPr>
            </w:pPr>
          </w:p>
          <w:p w14:paraId="62295E56">
            <w:pPr>
              <w:pStyle w:val="11"/>
              <w:keepNext w:val="0"/>
              <w:keepLines w:val="0"/>
              <w:suppressLineNumbers w:val="0"/>
              <w:spacing w:before="154" w:beforeAutospacing="0" w:after="0" w:afterAutospacing="0"/>
              <w:ind w:left="108" w:right="0"/>
              <w:rPr>
                <w:rFonts w:hint="default"/>
                <w:kern w:val="2"/>
                <w:sz w:val="21"/>
              </w:rPr>
            </w:pPr>
          </w:p>
        </w:tc>
        <w:tc>
          <w:tcPr>
            <w:tcW w:w="1333" w:type="dxa"/>
          </w:tcPr>
          <w:p w14:paraId="3DEA4226">
            <w:pPr>
              <w:pStyle w:val="11"/>
              <w:keepNext w:val="0"/>
              <w:keepLines w:val="0"/>
              <w:suppressLineNumbers w:val="0"/>
              <w:spacing w:before="0" w:beforeAutospacing="0" w:after="0" w:afterAutospacing="0"/>
              <w:ind w:left="0" w:right="0"/>
              <w:jc w:val="center"/>
              <w:rPr>
                <w:rFonts w:hint="default" w:ascii="Times New Roman"/>
                <w:kern w:val="2"/>
                <w:sz w:val="26"/>
              </w:rPr>
            </w:pPr>
          </w:p>
          <w:p w14:paraId="472E52F7">
            <w:pPr>
              <w:pStyle w:val="11"/>
              <w:keepNext w:val="0"/>
              <w:keepLines w:val="0"/>
              <w:suppressLineNumbers w:val="0"/>
              <w:spacing w:before="0" w:beforeAutospacing="0" w:after="0" w:afterAutospacing="0"/>
              <w:ind w:left="0" w:right="0"/>
              <w:jc w:val="center"/>
              <w:rPr>
                <w:rFonts w:hint="default" w:ascii="Times New Roman"/>
                <w:kern w:val="2"/>
                <w:sz w:val="26"/>
              </w:rPr>
            </w:pPr>
          </w:p>
          <w:p w14:paraId="7C7DAD1A">
            <w:pPr>
              <w:pStyle w:val="11"/>
              <w:keepNext w:val="0"/>
              <w:keepLines w:val="0"/>
              <w:suppressLineNumbers w:val="0"/>
              <w:spacing w:before="0" w:beforeAutospacing="0" w:after="0" w:afterAutospacing="0"/>
              <w:ind w:left="0" w:right="0"/>
              <w:jc w:val="center"/>
              <w:rPr>
                <w:rFonts w:hint="default" w:ascii="Times New Roman"/>
                <w:kern w:val="2"/>
                <w:sz w:val="26"/>
              </w:rPr>
            </w:pPr>
          </w:p>
          <w:p w14:paraId="215DB26C">
            <w:pPr>
              <w:pStyle w:val="11"/>
              <w:keepNext w:val="0"/>
              <w:keepLines w:val="0"/>
              <w:suppressLineNumbers w:val="0"/>
              <w:spacing w:before="0" w:beforeAutospacing="0" w:after="0" w:afterAutospacing="0"/>
              <w:ind w:left="0" w:right="0"/>
              <w:jc w:val="center"/>
              <w:rPr>
                <w:rFonts w:hint="default" w:ascii="Times New Roman"/>
                <w:kern w:val="2"/>
                <w:sz w:val="26"/>
              </w:rPr>
            </w:pPr>
          </w:p>
          <w:p w14:paraId="17C87772">
            <w:pPr>
              <w:pStyle w:val="11"/>
              <w:keepNext w:val="0"/>
              <w:keepLines w:val="0"/>
              <w:suppressLineNumbers w:val="0"/>
              <w:spacing w:before="0" w:beforeAutospacing="0" w:after="0" w:afterAutospacing="0"/>
              <w:ind w:left="0" w:right="0"/>
              <w:jc w:val="center"/>
              <w:rPr>
                <w:rFonts w:hint="default" w:ascii="Times New Roman"/>
                <w:kern w:val="2"/>
                <w:sz w:val="26"/>
              </w:rPr>
            </w:pPr>
          </w:p>
          <w:p w14:paraId="7DBD4F57">
            <w:pPr>
              <w:pStyle w:val="11"/>
              <w:keepNext w:val="0"/>
              <w:keepLines w:val="0"/>
              <w:suppressLineNumbers w:val="0"/>
              <w:spacing w:before="0" w:beforeAutospacing="0" w:after="0" w:afterAutospacing="0"/>
              <w:ind w:left="0" w:right="0"/>
              <w:jc w:val="center"/>
              <w:rPr>
                <w:rFonts w:hint="default" w:ascii="Times New Roman"/>
                <w:kern w:val="2"/>
                <w:sz w:val="26"/>
              </w:rPr>
            </w:pPr>
          </w:p>
          <w:p w14:paraId="4EF1F073">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536" w:type="dxa"/>
            <w:vAlign w:val="center"/>
          </w:tcPr>
          <w:p w14:paraId="0710E68A">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1"/>
                <w:kern w:val="2"/>
                <w:sz w:val="24"/>
              </w:rPr>
              <w:t>《中央宣传部 司法部关于在公民中开展法治宣传教育的第七个五年规划</w:t>
            </w:r>
            <w:r>
              <w:rPr>
                <w:rFonts w:hint="default"/>
                <w:kern w:val="2"/>
                <w:sz w:val="24"/>
              </w:rPr>
              <w:t>（2016—2020</w:t>
            </w:r>
            <w:r>
              <w:rPr>
                <w:rFonts w:hint="default"/>
                <w:spacing w:val="-30"/>
                <w:kern w:val="2"/>
                <w:sz w:val="24"/>
              </w:rPr>
              <w:t xml:space="preserve"> 年</w:t>
            </w:r>
            <w:r>
              <w:rPr>
                <w:rFonts w:hint="default"/>
                <w:spacing w:val="-22"/>
                <w:kern w:val="2"/>
                <w:sz w:val="24"/>
              </w:rPr>
              <w:t>）</w:t>
            </w:r>
            <w:r>
              <w:rPr>
                <w:rFonts w:hint="default"/>
                <w:spacing w:val="-44"/>
                <w:kern w:val="2"/>
                <w:sz w:val="24"/>
              </w:rPr>
              <w:t>》</w:t>
            </w:r>
            <w:r>
              <w:rPr>
                <w:rFonts w:hint="default"/>
                <w:kern w:val="2"/>
                <w:sz w:val="24"/>
              </w:rPr>
              <w:t>（</w:t>
            </w:r>
            <w:r>
              <w:rPr>
                <w:rFonts w:hint="default"/>
                <w:spacing w:val="-8"/>
                <w:kern w:val="2"/>
                <w:sz w:val="24"/>
              </w:rPr>
              <w:t>中发〔</w:t>
            </w:r>
            <w:r>
              <w:rPr>
                <w:rFonts w:hint="default"/>
                <w:kern w:val="2"/>
                <w:sz w:val="24"/>
              </w:rPr>
              <w:t>2016</w:t>
            </w:r>
            <w:r>
              <w:rPr>
                <w:rFonts w:hint="default"/>
                <w:spacing w:val="-12"/>
                <w:kern w:val="2"/>
                <w:sz w:val="24"/>
              </w:rPr>
              <w:t>〕</w:t>
            </w:r>
            <w:r>
              <w:rPr>
                <w:rFonts w:hint="default"/>
                <w:kern w:val="2"/>
                <w:sz w:val="24"/>
              </w:rPr>
              <w:t>11</w:t>
            </w:r>
            <w:r>
              <w:rPr>
                <w:rFonts w:hint="default"/>
                <w:spacing w:val="-30"/>
                <w:kern w:val="2"/>
                <w:sz w:val="24"/>
              </w:rPr>
              <w:t xml:space="preserve"> 号</w:t>
            </w:r>
            <w:r>
              <w:rPr>
                <w:rFonts w:hint="default"/>
                <w:spacing w:val="-16"/>
                <w:kern w:val="2"/>
                <w:sz w:val="24"/>
              </w:rPr>
              <w:t>）（</w:t>
            </w:r>
            <w:r>
              <w:rPr>
                <w:rFonts w:hint="default"/>
                <w:kern w:val="2"/>
                <w:sz w:val="24"/>
              </w:rPr>
              <w:t>五</w:t>
            </w:r>
            <w:r>
              <w:rPr>
                <w:rFonts w:hint="default"/>
                <w:spacing w:val="-16"/>
                <w:kern w:val="2"/>
                <w:sz w:val="24"/>
              </w:rPr>
              <w:t>）</w:t>
            </w:r>
            <w:r>
              <w:rPr>
                <w:rFonts w:hint="default"/>
                <w:spacing w:val="-5"/>
                <w:kern w:val="2"/>
                <w:sz w:val="24"/>
              </w:rPr>
              <w:t>推进社会主义法治文化建设。以宣传法律知识、弘扬法治精神、推动法治实践为主旨，积极推</w:t>
            </w:r>
            <w:r>
              <w:rPr>
                <w:rFonts w:hint="default"/>
                <w:spacing w:val="-9"/>
                <w:kern w:val="2"/>
                <w:sz w:val="24"/>
              </w:rPr>
              <w:t>进社会主义法治文化建设，充分发挥法治文化的引领、熏陶作用，使人民内心拥护和真诚信仰法律。把法治</w:t>
            </w:r>
            <w:r>
              <w:rPr>
                <w:rFonts w:hint="default"/>
                <w:spacing w:val="-12"/>
                <w:kern w:val="2"/>
                <w:sz w:val="24"/>
              </w:rPr>
              <w:t xml:space="preserve">文化建设纳入现代公共文化服务体系，推动法治文化与地方文化、行业文化、企业文化融合发展。繁荣法治文化作品创作推广，把法治文化作品纳入各级文化作品评奖内容，纳入艺术、出版扶持和奖励基金内容，培育法治文化精品。利用重大纪念日、民族传统节日等契机开展法治文化活动，组织开展法治文艺展演展播、法治文艺演出下基层等活动，满足人民群众日益增长的法治文化需求。把法治元素纳入城乡建设规划设计， 加强基层法治文化公共设施建设。 </w:t>
            </w:r>
          </w:p>
          <w:p w14:paraId="16BAB021">
            <w:pPr>
              <w:pStyle w:val="11"/>
              <w:keepNext w:val="0"/>
              <w:keepLines w:val="0"/>
              <w:suppressLineNumbers w:val="0"/>
              <w:spacing w:before="0" w:beforeAutospacing="0" w:after="0" w:afterAutospacing="0" w:line="295" w:lineRule="auto"/>
              <w:ind w:left="109" w:right="-29"/>
              <w:rPr>
                <w:rFonts w:hint="default"/>
                <w:kern w:val="2"/>
                <w:sz w:val="21"/>
              </w:rPr>
            </w:pPr>
            <w:r>
              <w:rPr>
                <w:rFonts w:hint="default"/>
                <w:spacing w:val="-4"/>
                <w:kern w:val="2"/>
                <w:sz w:val="24"/>
              </w:rPr>
              <w:t>《司法部关于印发〈公共法律服务事项清单〉的通知》</w:t>
            </w:r>
            <w:r>
              <w:rPr>
                <w:rFonts w:hint="default"/>
                <w:kern w:val="2"/>
                <w:sz w:val="24"/>
              </w:rPr>
              <w:t>（</w:t>
            </w:r>
            <w:r>
              <w:rPr>
                <w:rFonts w:hint="default"/>
                <w:spacing w:val="-4"/>
                <w:kern w:val="2"/>
                <w:sz w:val="24"/>
              </w:rPr>
              <w:t>司发通〔</w:t>
            </w:r>
            <w:r>
              <w:rPr>
                <w:rFonts w:hint="default"/>
                <w:kern w:val="2"/>
                <w:sz w:val="24"/>
              </w:rPr>
              <w:t>2019</w:t>
            </w:r>
            <w:r>
              <w:rPr>
                <w:rFonts w:hint="default"/>
                <w:spacing w:val="-14"/>
                <w:kern w:val="2"/>
                <w:sz w:val="24"/>
              </w:rPr>
              <w:t>〕</w:t>
            </w:r>
            <w:r>
              <w:rPr>
                <w:rFonts w:hint="default"/>
                <w:kern w:val="2"/>
                <w:sz w:val="24"/>
              </w:rPr>
              <w:t>97</w:t>
            </w:r>
            <w:r>
              <w:rPr>
                <w:rFonts w:hint="default"/>
                <w:spacing w:val="-31"/>
                <w:kern w:val="2"/>
                <w:sz w:val="24"/>
              </w:rPr>
              <w:t xml:space="preserve"> 号</w:t>
            </w:r>
            <w:r>
              <w:rPr>
                <w:rFonts w:hint="default"/>
                <w:spacing w:val="-14"/>
                <w:kern w:val="2"/>
                <w:sz w:val="24"/>
              </w:rPr>
              <w:t>）</w:t>
            </w:r>
            <w:r>
              <w:rPr>
                <w:rFonts w:hint="default"/>
                <w:spacing w:val="-15"/>
                <w:kern w:val="2"/>
                <w:sz w:val="24"/>
              </w:rPr>
              <w:t xml:space="preserve">附件第 </w:t>
            </w:r>
            <w:r>
              <w:rPr>
                <w:rFonts w:hint="default"/>
                <w:kern w:val="2"/>
                <w:sz w:val="24"/>
              </w:rPr>
              <w:t>2</w:t>
            </w:r>
            <w:r>
              <w:rPr>
                <w:rFonts w:hint="default"/>
                <w:spacing w:val="3"/>
                <w:kern w:val="2"/>
                <w:sz w:val="24"/>
              </w:rPr>
              <w:t xml:space="preserve"> 项 服务项目：法</w:t>
            </w:r>
            <w:r>
              <w:rPr>
                <w:rFonts w:hint="default"/>
                <w:spacing w:val="-11"/>
                <w:kern w:val="2"/>
                <w:sz w:val="24"/>
              </w:rPr>
              <w:t>治文化作品；服务对象：社会公众；服务内容：制作、发布普法公益广告、法治栏目剧、动漫、歌曲、曲艺、</w:t>
            </w:r>
            <w:r>
              <w:rPr>
                <w:rFonts w:hint="default"/>
                <w:kern w:val="2"/>
                <w:sz w:val="24"/>
              </w:rPr>
              <w:t>舞蹈、微电影等法治文化作品；服务提供主体：司法行政机关。</w:t>
            </w:r>
          </w:p>
        </w:tc>
        <w:tc>
          <w:tcPr>
            <w:tcW w:w="1284" w:type="dxa"/>
          </w:tcPr>
          <w:p w14:paraId="3B555541">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p>
          <w:p w14:paraId="50FE9CE9">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p>
          <w:p w14:paraId="0EABA003">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p>
          <w:p w14:paraId="50B68ABF">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p>
          <w:p w14:paraId="38FB34AF">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p>
          <w:p w14:paraId="2E263564">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6" w:type="dxa"/>
          </w:tcPr>
          <w:p w14:paraId="7CAEF85F">
            <w:pPr>
              <w:pStyle w:val="11"/>
              <w:keepNext w:val="0"/>
              <w:keepLines w:val="0"/>
              <w:suppressLineNumbers w:val="0"/>
              <w:spacing w:before="0" w:beforeAutospacing="0" w:after="0" w:afterAutospacing="0"/>
              <w:ind w:left="0" w:right="247"/>
              <w:jc w:val="center"/>
              <w:rPr>
                <w:rFonts w:hint="default"/>
                <w:kern w:val="2"/>
                <w:sz w:val="24"/>
              </w:rPr>
            </w:pPr>
          </w:p>
          <w:p w14:paraId="6E0C0329">
            <w:pPr>
              <w:pStyle w:val="11"/>
              <w:keepNext w:val="0"/>
              <w:keepLines w:val="0"/>
              <w:suppressLineNumbers w:val="0"/>
              <w:spacing w:before="0" w:beforeAutospacing="0" w:after="0" w:afterAutospacing="0"/>
              <w:ind w:left="0" w:right="247"/>
              <w:jc w:val="center"/>
              <w:rPr>
                <w:rFonts w:hint="default"/>
                <w:kern w:val="2"/>
                <w:sz w:val="24"/>
              </w:rPr>
            </w:pPr>
          </w:p>
          <w:p w14:paraId="66EB85A9">
            <w:pPr>
              <w:pStyle w:val="11"/>
              <w:keepNext w:val="0"/>
              <w:keepLines w:val="0"/>
              <w:suppressLineNumbers w:val="0"/>
              <w:spacing w:before="0" w:beforeAutospacing="0" w:after="0" w:afterAutospacing="0"/>
              <w:ind w:left="0" w:right="247"/>
              <w:jc w:val="center"/>
              <w:rPr>
                <w:rFonts w:hint="default"/>
                <w:kern w:val="2"/>
                <w:sz w:val="24"/>
              </w:rPr>
            </w:pPr>
          </w:p>
          <w:p w14:paraId="760DCB99">
            <w:pPr>
              <w:pStyle w:val="11"/>
              <w:keepNext w:val="0"/>
              <w:keepLines w:val="0"/>
              <w:suppressLineNumbers w:val="0"/>
              <w:spacing w:before="0" w:beforeAutospacing="0" w:after="0" w:afterAutospacing="0"/>
              <w:ind w:left="0" w:right="247"/>
              <w:jc w:val="center"/>
              <w:rPr>
                <w:rFonts w:hint="default"/>
                <w:kern w:val="2"/>
                <w:sz w:val="24"/>
              </w:rPr>
            </w:pPr>
          </w:p>
          <w:p w14:paraId="5B82498C">
            <w:pPr>
              <w:pStyle w:val="11"/>
              <w:keepNext w:val="0"/>
              <w:keepLines w:val="0"/>
              <w:suppressLineNumbers w:val="0"/>
              <w:spacing w:before="0" w:beforeAutospacing="0" w:after="0" w:afterAutospacing="0"/>
              <w:ind w:left="0" w:right="247"/>
              <w:jc w:val="center"/>
              <w:rPr>
                <w:rFonts w:hint="default"/>
                <w:kern w:val="2"/>
                <w:sz w:val="24"/>
              </w:rPr>
            </w:pPr>
          </w:p>
          <w:p w14:paraId="294172D5">
            <w:pPr>
              <w:pStyle w:val="11"/>
              <w:keepNext w:val="0"/>
              <w:keepLines w:val="0"/>
              <w:suppressLineNumbers w:val="0"/>
              <w:spacing w:before="0" w:beforeAutospacing="0" w:after="0" w:afterAutospacing="0"/>
              <w:ind w:left="0" w:right="247"/>
              <w:jc w:val="center"/>
              <w:rPr>
                <w:rFonts w:hint="default"/>
                <w:kern w:val="2"/>
                <w:sz w:val="24"/>
              </w:rPr>
            </w:pPr>
          </w:p>
          <w:p w14:paraId="254C50B5">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bl>
    <w:p w14:paraId="24A5EBED">
      <w:pPr>
        <w:jc w:val="right"/>
        <w:rPr>
          <w:sz w:val="21"/>
        </w:rPr>
        <w:sectPr>
          <w:pgSz w:w="23820" w:h="16840" w:orient="landscape"/>
          <w:pgMar w:top="1580" w:right="1020" w:bottom="1080" w:left="1020" w:header="0" w:footer="891" w:gutter="0"/>
          <w:cols w:space="720" w:num="1"/>
        </w:sectPr>
      </w:pPr>
    </w:p>
    <w:p w14:paraId="6EF3D4D5">
      <w:pPr>
        <w:pStyle w:val="3"/>
        <w:rPr>
          <w:rFonts w:ascii="Times New Roman"/>
          <w:sz w:val="13"/>
        </w:rPr>
      </w:pPr>
    </w:p>
    <w:tbl>
      <w:tblPr>
        <w:tblStyle w:val="6"/>
        <w:tblW w:w="2162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2525"/>
        <w:gridCol w:w="2529"/>
        <w:gridCol w:w="1327"/>
        <w:gridCol w:w="11522"/>
        <w:gridCol w:w="1252"/>
        <w:gridCol w:w="1699"/>
      </w:tblGrid>
      <w:tr w14:paraId="74A67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66" w:type="dxa"/>
            <w:vMerge w:val="restart"/>
          </w:tcPr>
          <w:p w14:paraId="7BA90593">
            <w:pPr>
              <w:pStyle w:val="11"/>
              <w:keepNext w:val="0"/>
              <w:keepLines w:val="0"/>
              <w:suppressLineNumbers w:val="0"/>
              <w:spacing w:before="11" w:beforeAutospacing="0" w:after="0" w:afterAutospacing="0"/>
              <w:ind w:left="0" w:right="0"/>
              <w:rPr>
                <w:rFonts w:hint="default" w:ascii="Times New Roman"/>
                <w:kern w:val="2"/>
                <w:sz w:val="23"/>
              </w:rPr>
            </w:pPr>
          </w:p>
          <w:p w14:paraId="5D26ED56">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4" w:type="dxa"/>
            <w:gridSpan w:val="2"/>
          </w:tcPr>
          <w:p w14:paraId="57A8ABB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7" w:type="dxa"/>
            <w:vMerge w:val="restart"/>
          </w:tcPr>
          <w:p w14:paraId="7FAB9A92">
            <w:pPr>
              <w:pStyle w:val="11"/>
              <w:keepNext w:val="0"/>
              <w:keepLines w:val="0"/>
              <w:suppressLineNumbers w:val="0"/>
              <w:spacing w:before="11" w:beforeAutospacing="0" w:after="0" w:afterAutospacing="0"/>
              <w:ind w:left="0" w:right="0"/>
              <w:rPr>
                <w:rFonts w:hint="default" w:ascii="Times New Roman"/>
                <w:kern w:val="2"/>
                <w:sz w:val="23"/>
              </w:rPr>
            </w:pPr>
          </w:p>
          <w:p w14:paraId="6E901234">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22" w:type="dxa"/>
            <w:vMerge w:val="restart"/>
          </w:tcPr>
          <w:p w14:paraId="0323E038">
            <w:pPr>
              <w:pStyle w:val="11"/>
              <w:keepNext w:val="0"/>
              <w:keepLines w:val="0"/>
              <w:suppressLineNumbers w:val="0"/>
              <w:spacing w:before="11" w:beforeAutospacing="0" w:after="0" w:afterAutospacing="0"/>
              <w:ind w:left="0" w:right="0"/>
              <w:rPr>
                <w:rFonts w:hint="default" w:ascii="Times New Roman"/>
                <w:kern w:val="2"/>
                <w:sz w:val="23"/>
              </w:rPr>
            </w:pPr>
          </w:p>
          <w:p w14:paraId="7C109BB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52" w:type="dxa"/>
            <w:vMerge w:val="restart"/>
          </w:tcPr>
          <w:p w14:paraId="157B9B1F">
            <w:pPr>
              <w:pStyle w:val="11"/>
              <w:keepNext w:val="0"/>
              <w:keepLines w:val="0"/>
              <w:suppressLineNumbers w:val="0"/>
              <w:spacing w:before="11" w:beforeAutospacing="0" w:after="0" w:afterAutospacing="0"/>
              <w:ind w:left="0" w:right="0"/>
              <w:rPr>
                <w:rFonts w:hint="default" w:ascii="Times New Roman"/>
                <w:kern w:val="2"/>
                <w:sz w:val="23"/>
              </w:rPr>
            </w:pPr>
          </w:p>
          <w:p w14:paraId="4D4C0A8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9" w:type="dxa"/>
            <w:vMerge w:val="restart"/>
          </w:tcPr>
          <w:p w14:paraId="5489523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1D9B33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5127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66" w:type="dxa"/>
            <w:vMerge w:val="continue"/>
            <w:tcBorders>
              <w:top w:val="nil"/>
            </w:tcBorders>
          </w:tcPr>
          <w:p w14:paraId="0DC146FD">
            <w:pPr>
              <w:keepNext w:val="0"/>
              <w:keepLines w:val="0"/>
              <w:suppressLineNumbers w:val="0"/>
              <w:spacing w:before="0" w:beforeAutospacing="0" w:after="0" w:afterAutospacing="0"/>
              <w:ind w:left="0" w:right="0"/>
              <w:rPr>
                <w:rFonts w:hint="default"/>
                <w:kern w:val="2"/>
                <w:sz w:val="2"/>
                <w:szCs w:val="2"/>
              </w:rPr>
            </w:pPr>
          </w:p>
        </w:tc>
        <w:tc>
          <w:tcPr>
            <w:tcW w:w="2525" w:type="dxa"/>
          </w:tcPr>
          <w:p w14:paraId="3400169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12E2326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7" w:type="dxa"/>
            <w:vMerge w:val="continue"/>
            <w:tcBorders>
              <w:top w:val="nil"/>
            </w:tcBorders>
          </w:tcPr>
          <w:p w14:paraId="6090A51A">
            <w:pPr>
              <w:keepNext w:val="0"/>
              <w:keepLines w:val="0"/>
              <w:suppressLineNumbers w:val="0"/>
              <w:spacing w:before="0" w:beforeAutospacing="0" w:after="0" w:afterAutospacing="0"/>
              <w:ind w:left="0" w:right="0"/>
              <w:rPr>
                <w:rFonts w:hint="default"/>
                <w:kern w:val="2"/>
                <w:sz w:val="2"/>
                <w:szCs w:val="2"/>
              </w:rPr>
            </w:pPr>
          </w:p>
        </w:tc>
        <w:tc>
          <w:tcPr>
            <w:tcW w:w="11522" w:type="dxa"/>
            <w:vMerge w:val="continue"/>
            <w:tcBorders>
              <w:top w:val="nil"/>
            </w:tcBorders>
          </w:tcPr>
          <w:p w14:paraId="59FE254D">
            <w:pPr>
              <w:keepNext w:val="0"/>
              <w:keepLines w:val="0"/>
              <w:suppressLineNumbers w:val="0"/>
              <w:spacing w:before="0" w:beforeAutospacing="0" w:after="0" w:afterAutospacing="0"/>
              <w:ind w:left="0" w:right="0"/>
              <w:rPr>
                <w:rFonts w:hint="default"/>
                <w:kern w:val="2"/>
                <w:sz w:val="2"/>
                <w:szCs w:val="2"/>
              </w:rPr>
            </w:pPr>
          </w:p>
        </w:tc>
        <w:tc>
          <w:tcPr>
            <w:tcW w:w="1252" w:type="dxa"/>
            <w:vMerge w:val="continue"/>
            <w:tcBorders>
              <w:top w:val="nil"/>
            </w:tcBorders>
          </w:tcPr>
          <w:p w14:paraId="2687A79F">
            <w:pPr>
              <w:keepNext w:val="0"/>
              <w:keepLines w:val="0"/>
              <w:suppressLineNumbers w:val="0"/>
              <w:spacing w:before="0" w:beforeAutospacing="0" w:after="0" w:afterAutospacing="0"/>
              <w:ind w:left="0" w:right="0"/>
              <w:rPr>
                <w:rFonts w:hint="default"/>
                <w:kern w:val="2"/>
                <w:sz w:val="2"/>
                <w:szCs w:val="2"/>
              </w:rPr>
            </w:pPr>
          </w:p>
        </w:tc>
        <w:tc>
          <w:tcPr>
            <w:tcW w:w="1699" w:type="dxa"/>
            <w:vMerge w:val="continue"/>
            <w:tcBorders>
              <w:top w:val="nil"/>
            </w:tcBorders>
          </w:tcPr>
          <w:p w14:paraId="0377FD53">
            <w:pPr>
              <w:keepNext w:val="0"/>
              <w:keepLines w:val="0"/>
              <w:suppressLineNumbers w:val="0"/>
              <w:spacing w:before="0" w:beforeAutospacing="0" w:after="0" w:afterAutospacing="0"/>
              <w:ind w:left="0" w:right="0"/>
              <w:rPr>
                <w:rFonts w:hint="default"/>
                <w:kern w:val="2"/>
                <w:sz w:val="2"/>
                <w:szCs w:val="2"/>
              </w:rPr>
            </w:pPr>
          </w:p>
        </w:tc>
      </w:tr>
      <w:tr w14:paraId="3FE20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8" w:hRule="atLeast"/>
        </w:trPr>
        <w:tc>
          <w:tcPr>
            <w:tcW w:w="766" w:type="dxa"/>
          </w:tcPr>
          <w:p w14:paraId="5EC03954">
            <w:pPr>
              <w:pStyle w:val="11"/>
              <w:keepNext w:val="0"/>
              <w:keepLines w:val="0"/>
              <w:suppressLineNumbers w:val="0"/>
              <w:spacing w:before="0" w:beforeAutospacing="0" w:after="0" w:afterAutospacing="0"/>
              <w:ind w:left="0" w:right="0"/>
              <w:rPr>
                <w:rFonts w:hint="default" w:ascii="Times New Roman"/>
                <w:kern w:val="2"/>
                <w:sz w:val="26"/>
              </w:rPr>
            </w:pPr>
          </w:p>
          <w:p w14:paraId="07468A36">
            <w:pPr>
              <w:pStyle w:val="11"/>
              <w:keepNext w:val="0"/>
              <w:keepLines w:val="0"/>
              <w:suppressLineNumbers w:val="0"/>
              <w:spacing w:before="0" w:beforeAutospacing="0" w:after="0" w:afterAutospacing="0"/>
              <w:ind w:left="0" w:right="0"/>
              <w:rPr>
                <w:rFonts w:hint="default" w:ascii="Times New Roman"/>
                <w:kern w:val="2"/>
                <w:sz w:val="26"/>
              </w:rPr>
            </w:pPr>
          </w:p>
          <w:p w14:paraId="5332E967">
            <w:pPr>
              <w:pStyle w:val="11"/>
              <w:keepNext w:val="0"/>
              <w:keepLines w:val="0"/>
              <w:suppressLineNumbers w:val="0"/>
              <w:spacing w:before="0" w:beforeAutospacing="0" w:after="0" w:afterAutospacing="0"/>
              <w:ind w:left="0" w:right="0"/>
              <w:rPr>
                <w:rFonts w:hint="default" w:ascii="Times New Roman"/>
                <w:kern w:val="2"/>
                <w:sz w:val="26"/>
              </w:rPr>
            </w:pPr>
          </w:p>
          <w:p w14:paraId="7DC1ECAC">
            <w:pPr>
              <w:pStyle w:val="11"/>
              <w:keepNext w:val="0"/>
              <w:keepLines w:val="0"/>
              <w:suppressLineNumbers w:val="0"/>
              <w:spacing w:before="0" w:beforeAutospacing="0" w:after="0" w:afterAutospacing="0"/>
              <w:ind w:left="0" w:right="0"/>
              <w:rPr>
                <w:rFonts w:hint="default" w:ascii="Times New Roman"/>
                <w:kern w:val="2"/>
                <w:sz w:val="26"/>
              </w:rPr>
            </w:pPr>
          </w:p>
          <w:p w14:paraId="32028183">
            <w:pPr>
              <w:pStyle w:val="11"/>
              <w:keepNext w:val="0"/>
              <w:keepLines w:val="0"/>
              <w:suppressLineNumbers w:val="0"/>
              <w:spacing w:before="0" w:beforeAutospacing="0" w:after="0" w:afterAutospacing="0"/>
              <w:ind w:left="0" w:right="0"/>
              <w:rPr>
                <w:rFonts w:hint="default" w:ascii="Times New Roman"/>
                <w:kern w:val="2"/>
                <w:sz w:val="26"/>
              </w:rPr>
            </w:pPr>
          </w:p>
          <w:p w14:paraId="282D7853">
            <w:pPr>
              <w:pStyle w:val="11"/>
              <w:keepNext w:val="0"/>
              <w:keepLines w:val="0"/>
              <w:suppressLineNumbers w:val="0"/>
              <w:spacing w:before="0" w:beforeAutospacing="0" w:after="0" w:afterAutospacing="0"/>
              <w:ind w:left="0" w:right="0"/>
              <w:rPr>
                <w:rFonts w:hint="default" w:ascii="Times New Roman"/>
                <w:kern w:val="2"/>
                <w:sz w:val="26"/>
              </w:rPr>
            </w:pPr>
          </w:p>
          <w:p w14:paraId="040604B0">
            <w:pPr>
              <w:pStyle w:val="11"/>
              <w:keepNext w:val="0"/>
              <w:keepLines w:val="0"/>
              <w:suppressLineNumbers w:val="0"/>
              <w:spacing w:before="0" w:beforeAutospacing="0" w:after="0" w:afterAutospacing="0"/>
              <w:ind w:left="0" w:right="0"/>
              <w:rPr>
                <w:rFonts w:hint="default" w:ascii="Times New Roman"/>
                <w:kern w:val="2"/>
                <w:sz w:val="26"/>
              </w:rPr>
            </w:pPr>
          </w:p>
          <w:p w14:paraId="5E5CF5A1">
            <w:pPr>
              <w:pStyle w:val="11"/>
              <w:keepNext w:val="0"/>
              <w:keepLines w:val="0"/>
              <w:suppressLineNumbers w:val="0"/>
              <w:spacing w:before="0" w:beforeAutospacing="0" w:after="0" w:afterAutospacing="0"/>
              <w:ind w:left="0" w:right="0"/>
              <w:rPr>
                <w:rFonts w:hint="default" w:ascii="Times New Roman"/>
                <w:kern w:val="2"/>
                <w:sz w:val="26"/>
              </w:rPr>
            </w:pPr>
          </w:p>
          <w:p w14:paraId="5BAD94D0">
            <w:pPr>
              <w:pStyle w:val="11"/>
              <w:keepNext w:val="0"/>
              <w:keepLines w:val="0"/>
              <w:suppressLineNumbers w:val="0"/>
              <w:spacing w:before="10" w:beforeAutospacing="0" w:after="0" w:afterAutospacing="0"/>
              <w:ind w:left="0" w:right="0"/>
              <w:rPr>
                <w:rFonts w:hint="default" w:ascii="Times New Roman"/>
                <w:kern w:val="2"/>
                <w:sz w:val="27"/>
              </w:rPr>
            </w:pPr>
          </w:p>
          <w:p w14:paraId="08D867E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2</w:t>
            </w:r>
          </w:p>
        </w:tc>
        <w:tc>
          <w:tcPr>
            <w:tcW w:w="2525" w:type="dxa"/>
          </w:tcPr>
          <w:p w14:paraId="38E3C209">
            <w:pPr>
              <w:pStyle w:val="11"/>
              <w:keepNext w:val="0"/>
              <w:keepLines w:val="0"/>
              <w:suppressLineNumbers w:val="0"/>
              <w:spacing w:before="0" w:beforeAutospacing="0" w:after="0" w:afterAutospacing="0"/>
              <w:ind w:left="0" w:right="0"/>
              <w:rPr>
                <w:rFonts w:hint="default" w:ascii="Times New Roman"/>
                <w:kern w:val="2"/>
                <w:sz w:val="26"/>
              </w:rPr>
            </w:pPr>
          </w:p>
          <w:p w14:paraId="3D90EA8F">
            <w:pPr>
              <w:pStyle w:val="11"/>
              <w:keepNext w:val="0"/>
              <w:keepLines w:val="0"/>
              <w:suppressLineNumbers w:val="0"/>
              <w:spacing w:before="0" w:beforeAutospacing="0" w:after="0" w:afterAutospacing="0"/>
              <w:ind w:left="0" w:right="0"/>
              <w:rPr>
                <w:rFonts w:hint="default" w:ascii="Times New Roman"/>
                <w:kern w:val="2"/>
                <w:sz w:val="26"/>
              </w:rPr>
            </w:pPr>
          </w:p>
          <w:p w14:paraId="2CFC8FCF">
            <w:pPr>
              <w:pStyle w:val="11"/>
              <w:keepNext w:val="0"/>
              <w:keepLines w:val="0"/>
              <w:suppressLineNumbers w:val="0"/>
              <w:spacing w:before="0" w:beforeAutospacing="0" w:after="0" w:afterAutospacing="0"/>
              <w:ind w:left="0" w:right="0"/>
              <w:rPr>
                <w:rFonts w:hint="default" w:ascii="Times New Roman"/>
                <w:kern w:val="2"/>
                <w:sz w:val="26"/>
              </w:rPr>
            </w:pPr>
          </w:p>
          <w:p w14:paraId="21C2E91A">
            <w:pPr>
              <w:pStyle w:val="11"/>
              <w:keepNext w:val="0"/>
              <w:keepLines w:val="0"/>
              <w:suppressLineNumbers w:val="0"/>
              <w:spacing w:before="0" w:beforeAutospacing="0" w:after="0" w:afterAutospacing="0"/>
              <w:ind w:left="0" w:right="0"/>
              <w:rPr>
                <w:rFonts w:hint="default" w:ascii="Times New Roman"/>
                <w:kern w:val="2"/>
                <w:sz w:val="26"/>
              </w:rPr>
            </w:pPr>
          </w:p>
          <w:p w14:paraId="7F00DB3E">
            <w:pPr>
              <w:pStyle w:val="11"/>
              <w:keepNext w:val="0"/>
              <w:keepLines w:val="0"/>
              <w:suppressLineNumbers w:val="0"/>
              <w:spacing w:before="0" w:beforeAutospacing="0" w:after="0" w:afterAutospacing="0"/>
              <w:ind w:left="0" w:right="0"/>
              <w:rPr>
                <w:rFonts w:hint="default" w:ascii="Times New Roman"/>
                <w:kern w:val="2"/>
                <w:sz w:val="26"/>
              </w:rPr>
            </w:pPr>
          </w:p>
          <w:p w14:paraId="2D478CC0">
            <w:pPr>
              <w:pStyle w:val="11"/>
              <w:keepNext w:val="0"/>
              <w:keepLines w:val="0"/>
              <w:suppressLineNumbers w:val="0"/>
              <w:spacing w:before="0" w:beforeAutospacing="0" w:after="0" w:afterAutospacing="0"/>
              <w:ind w:left="0" w:right="0"/>
              <w:rPr>
                <w:rFonts w:hint="default" w:ascii="Times New Roman"/>
                <w:kern w:val="2"/>
                <w:sz w:val="26"/>
              </w:rPr>
            </w:pPr>
          </w:p>
          <w:p w14:paraId="0CCDAC9F">
            <w:pPr>
              <w:pStyle w:val="11"/>
              <w:keepNext w:val="0"/>
              <w:keepLines w:val="0"/>
              <w:suppressLineNumbers w:val="0"/>
              <w:spacing w:before="0" w:beforeAutospacing="0" w:after="0" w:afterAutospacing="0"/>
              <w:ind w:left="0" w:right="0"/>
              <w:rPr>
                <w:rFonts w:hint="default" w:ascii="Times New Roman"/>
                <w:kern w:val="2"/>
                <w:sz w:val="26"/>
              </w:rPr>
            </w:pPr>
          </w:p>
          <w:p w14:paraId="01817560">
            <w:pPr>
              <w:pStyle w:val="11"/>
              <w:keepNext w:val="0"/>
              <w:keepLines w:val="0"/>
              <w:suppressLineNumbers w:val="0"/>
              <w:spacing w:before="0" w:beforeAutospacing="0" w:after="0" w:afterAutospacing="0"/>
              <w:ind w:left="0" w:right="0"/>
              <w:rPr>
                <w:rFonts w:hint="default" w:ascii="Times New Roman"/>
                <w:kern w:val="2"/>
                <w:sz w:val="26"/>
              </w:rPr>
            </w:pPr>
          </w:p>
          <w:p w14:paraId="22C3535B">
            <w:pPr>
              <w:pStyle w:val="11"/>
              <w:keepNext w:val="0"/>
              <w:keepLines w:val="0"/>
              <w:suppressLineNumbers w:val="0"/>
              <w:spacing w:before="10" w:beforeAutospacing="0" w:after="0" w:afterAutospacing="0"/>
              <w:ind w:left="0" w:right="0"/>
              <w:rPr>
                <w:rFonts w:hint="default" w:ascii="Times New Roman"/>
                <w:kern w:val="2"/>
                <w:sz w:val="28"/>
              </w:rPr>
            </w:pPr>
          </w:p>
          <w:p w14:paraId="0687B37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法治宣传教育活动</w:t>
            </w:r>
          </w:p>
        </w:tc>
        <w:tc>
          <w:tcPr>
            <w:tcW w:w="2529" w:type="dxa"/>
          </w:tcPr>
          <w:p w14:paraId="380CC4F7">
            <w:pPr>
              <w:pStyle w:val="11"/>
              <w:keepNext w:val="0"/>
              <w:keepLines w:val="0"/>
              <w:suppressLineNumbers w:val="0"/>
              <w:spacing w:before="0" w:beforeAutospacing="0" w:after="0" w:afterAutospacing="0"/>
              <w:ind w:left="0" w:right="0"/>
              <w:rPr>
                <w:rFonts w:hint="default" w:ascii="Times New Roman"/>
                <w:kern w:val="2"/>
                <w:sz w:val="20"/>
              </w:rPr>
            </w:pPr>
          </w:p>
          <w:p w14:paraId="05183438">
            <w:pPr>
              <w:pStyle w:val="11"/>
              <w:keepNext w:val="0"/>
              <w:keepLines w:val="0"/>
              <w:suppressLineNumbers w:val="0"/>
              <w:spacing w:before="0" w:beforeAutospacing="0" w:after="0" w:afterAutospacing="0"/>
              <w:ind w:left="0" w:right="0"/>
              <w:rPr>
                <w:rFonts w:hint="default" w:ascii="Times New Roman"/>
                <w:kern w:val="2"/>
                <w:sz w:val="20"/>
              </w:rPr>
            </w:pPr>
          </w:p>
          <w:p w14:paraId="2E2CC08F">
            <w:pPr>
              <w:pStyle w:val="11"/>
              <w:keepNext w:val="0"/>
              <w:keepLines w:val="0"/>
              <w:suppressLineNumbers w:val="0"/>
              <w:spacing w:before="0" w:beforeAutospacing="0" w:after="0" w:afterAutospacing="0"/>
              <w:ind w:left="0" w:right="0"/>
              <w:rPr>
                <w:rFonts w:hint="default" w:ascii="Times New Roman"/>
                <w:kern w:val="2"/>
                <w:sz w:val="20"/>
              </w:rPr>
            </w:pPr>
          </w:p>
          <w:p w14:paraId="498E3A0F">
            <w:pPr>
              <w:pStyle w:val="11"/>
              <w:keepNext w:val="0"/>
              <w:keepLines w:val="0"/>
              <w:suppressLineNumbers w:val="0"/>
              <w:spacing w:before="0" w:beforeAutospacing="0" w:after="0" w:afterAutospacing="0"/>
              <w:ind w:left="0" w:right="0"/>
              <w:rPr>
                <w:rFonts w:hint="default" w:ascii="Times New Roman"/>
                <w:kern w:val="2"/>
                <w:sz w:val="20"/>
              </w:rPr>
            </w:pPr>
          </w:p>
          <w:p w14:paraId="618A0975">
            <w:pPr>
              <w:pStyle w:val="11"/>
              <w:keepNext w:val="0"/>
              <w:keepLines w:val="0"/>
              <w:suppressLineNumbers w:val="0"/>
              <w:spacing w:before="0" w:beforeAutospacing="0" w:after="0" w:afterAutospacing="0"/>
              <w:ind w:left="0" w:right="0"/>
              <w:rPr>
                <w:rFonts w:hint="default" w:ascii="Times New Roman"/>
                <w:kern w:val="2"/>
                <w:sz w:val="20"/>
              </w:rPr>
            </w:pPr>
          </w:p>
          <w:p w14:paraId="45BEB80F">
            <w:pPr>
              <w:pStyle w:val="11"/>
              <w:keepNext w:val="0"/>
              <w:keepLines w:val="0"/>
              <w:suppressLineNumbers w:val="0"/>
              <w:spacing w:before="0" w:beforeAutospacing="0" w:after="0" w:afterAutospacing="0"/>
              <w:ind w:left="0" w:right="0"/>
              <w:rPr>
                <w:rFonts w:hint="default" w:ascii="Times New Roman"/>
                <w:kern w:val="2"/>
                <w:sz w:val="20"/>
              </w:rPr>
            </w:pPr>
          </w:p>
          <w:p w14:paraId="024468FD">
            <w:pPr>
              <w:pStyle w:val="11"/>
              <w:keepNext w:val="0"/>
              <w:keepLines w:val="0"/>
              <w:suppressLineNumbers w:val="0"/>
              <w:spacing w:before="0" w:beforeAutospacing="0" w:after="0" w:afterAutospacing="0"/>
              <w:ind w:left="0" w:right="0"/>
              <w:rPr>
                <w:rFonts w:hint="default" w:ascii="Times New Roman"/>
                <w:kern w:val="2"/>
                <w:sz w:val="20"/>
              </w:rPr>
            </w:pPr>
          </w:p>
          <w:p w14:paraId="791A30A4">
            <w:pPr>
              <w:pStyle w:val="11"/>
              <w:keepNext w:val="0"/>
              <w:keepLines w:val="0"/>
              <w:suppressLineNumbers w:val="0"/>
              <w:spacing w:before="0" w:beforeAutospacing="0" w:after="0" w:afterAutospacing="0"/>
              <w:ind w:left="0" w:right="0"/>
              <w:rPr>
                <w:rFonts w:hint="default" w:ascii="Times New Roman"/>
                <w:kern w:val="2"/>
                <w:sz w:val="20"/>
              </w:rPr>
            </w:pPr>
          </w:p>
          <w:p w14:paraId="2BEB0129">
            <w:pPr>
              <w:pStyle w:val="11"/>
              <w:keepNext w:val="0"/>
              <w:keepLines w:val="0"/>
              <w:suppressLineNumbers w:val="0"/>
              <w:spacing w:before="0" w:beforeAutospacing="0" w:after="0" w:afterAutospacing="0"/>
              <w:ind w:left="0" w:right="0"/>
              <w:rPr>
                <w:rFonts w:hint="default" w:ascii="Times New Roman"/>
                <w:kern w:val="2"/>
                <w:sz w:val="20"/>
              </w:rPr>
            </w:pPr>
          </w:p>
          <w:p w14:paraId="0DEBB64C">
            <w:pPr>
              <w:pStyle w:val="11"/>
              <w:keepNext w:val="0"/>
              <w:keepLines w:val="0"/>
              <w:suppressLineNumbers w:val="0"/>
              <w:spacing w:before="0" w:beforeAutospacing="0" w:after="0" w:afterAutospacing="0"/>
              <w:ind w:left="0" w:right="0"/>
              <w:rPr>
                <w:rFonts w:hint="default" w:ascii="Times New Roman"/>
                <w:kern w:val="2"/>
                <w:sz w:val="20"/>
              </w:rPr>
            </w:pPr>
          </w:p>
          <w:p w14:paraId="19FE133A">
            <w:pPr>
              <w:pStyle w:val="11"/>
              <w:keepNext w:val="0"/>
              <w:keepLines w:val="0"/>
              <w:suppressLineNumbers w:val="0"/>
              <w:spacing w:before="0" w:beforeAutospacing="0" w:after="0" w:afterAutospacing="0"/>
              <w:ind w:left="0" w:right="0"/>
              <w:rPr>
                <w:rFonts w:hint="default" w:ascii="Times New Roman"/>
                <w:kern w:val="2"/>
                <w:sz w:val="20"/>
              </w:rPr>
            </w:pPr>
          </w:p>
          <w:p w14:paraId="4DE78686">
            <w:pPr>
              <w:pStyle w:val="11"/>
              <w:keepNext w:val="0"/>
              <w:keepLines w:val="0"/>
              <w:suppressLineNumbers w:val="0"/>
              <w:spacing w:before="5" w:beforeAutospacing="0" w:after="0" w:afterAutospacing="0"/>
              <w:ind w:left="0" w:right="0"/>
              <w:rPr>
                <w:rFonts w:hint="default" w:ascii="Times New Roman"/>
                <w:kern w:val="2"/>
                <w:sz w:val="19"/>
              </w:rPr>
            </w:pPr>
          </w:p>
          <w:p w14:paraId="394A1D29">
            <w:pPr>
              <w:pStyle w:val="11"/>
              <w:keepNext w:val="0"/>
              <w:keepLines w:val="0"/>
              <w:suppressLineNumbers w:val="0"/>
              <w:spacing w:before="1" w:beforeAutospacing="0" w:after="0" w:afterAutospacing="0"/>
              <w:ind w:left="108" w:right="0"/>
              <w:rPr>
                <w:rFonts w:hint="default"/>
                <w:kern w:val="2"/>
                <w:sz w:val="21"/>
              </w:rPr>
            </w:pPr>
          </w:p>
        </w:tc>
        <w:tc>
          <w:tcPr>
            <w:tcW w:w="1327" w:type="dxa"/>
          </w:tcPr>
          <w:p w14:paraId="6E5AE8A0">
            <w:pPr>
              <w:pStyle w:val="11"/>
              <w:keepNext w:val="0"/>
              <w:keepLines w:val="0"/>
              <w:suppressLineNumbers w:val="0"/>
              <w:spacing w:before="0" w:beforeAutospacing="0" w:after="0" w:afterAutospacing="0"/>
              <w:ind w:left="0" w:right="0"/>
              <w:jc w:val="center"/>
              <w:rPr>
                <w:rFonts w:hint="default" w:ascii="Times New Roman"/>
                <w:kern w:val="2"/>
                <w:sz w:val="26"/>
              </w:rPr>
            </w:pPr>
          </w:p>
          <w:p w14:paraId="68C400B4">
            <w:pPr>
              <w:pStyle w:val="11"/>
              <w:keepNext w:val="0"/>
              <w:keepLines w:val="0"/>
              <w:suppressLineNumbers w:val="0"/>
              <w:spacing w:before="0" w:beforeAutospacing="0" w:after="0" w:afterAutospacing="0"/>
              <w:ind w:left="0" w:right="0"/>
              <w:jc w:val="center"/>
              <w:rPr>
                <w:rFonts w:hint="default" w:ascii="Times New Roman"/>
                <w:kern w:val="2"/>
                <w:sz w:val="26"/>
              </w:rPr>
            </w:pPr>
          </w:p>
          <w:p w14:paraId="1B88AC16">
            <w:pPr>
              <w:pStyle w:val="11"/>
              <w:keepNext w:val="0"/>
              <w:keepLines w:val="0"/>
              <w:suppressLineNumbers w:val="0"/>
              <w:spacing w:before="0" w:beforeAutospacing="0" w:after="0" w:afterAutospacing="0"/>
              <w:ind w:left="0" w:right="0"/>
              <w:jc w:val="center"/>
              <w:rPr>
                <w:rFonts w:hint="default" w:ascii="Times New Roman"/>
                <w:kern w:val="2"/>
                <w:sz w:val="26"/>
              </w:rPr>
            </w:pPr>
          </w:p>
          <w:p w14:paraId="577BA9B4">
            <w:pPr>
              <w:pStyle w:val="11"/>
              <w:keepNext w:val="0"/>
              <w:keepLines w:val="0"/>
              <w:suppressLineNumbers w:val="0"/>
              <w:spacing w:before="0" w:beforeAutospacing="0" w:after="0" w:afterAutospacing="0"/>
              <w:ind w:left="0" w:right="0"/>
              <w:jc w:val="center"/>
              <w:rPr>
                <w:rFonts w:hint="default" w:ascii="Times New Roman"/>
                <w:kern w:val="2"/>
                <w:sz w:val="26"/>
              </w:rPr>
            </w:pPr>
          </w:p>
          <w:p w14:paraId="4CE370CC">
            <w:pPr>
              <w:pStyle w:val="11"/>
              <w:keepNext w:val="0"/>
              <w:keepLines w:val="0"/>
              <w:suppressLineNumbers w:val="0"/>
              <w:spacing w:before="0" w:beforeAutospacing="0" w:after="0" w:afterAutospacing="0"/>
              <w:ind w:left="0" w:right="0"/>
              <w:jc w:val="center"/>
              <w:rPr>
                <w:rFonts w:hint="default" w:ascii="Times New Roman"/>
                <w:kern w:val="2"/>
                <w:sz w:val="26"/>
              </w:rPr>
            </w:pPr>
          </w:p>
          <w:p w14:paraId="662816A5">
            <w:pPr>
              <w:pStyle w:val="11"/>
              <w:keepNext w:val="0"/>
              <w:keepLines w:val="0"/>
              <w:suppressLineNumbers w:val="0"/>
              <w:spacing w:before="0" w:beforeAutospacing="0" w:after="0" w:afterAutospacing="0"/>
              <w:ind w:left="0" w:right="0"/>
              <w:jc w:val="center"/>
              <w:rPr>
                <w:rFonts w:hint="default" w:ascii="Times New Roman"/>
                <w:kern w:val="2"/>
                <w:sz w:val="26"/>
              </w:rPr>
            </w:pPr>
          </w:p>
          <w:p w14:paraId="2AAEE5A1">
            <w:pPr>
              <w:pStyle w:val="11"/>
              <w:keepNext w:val="0"/>
              <w:keepLines w:val="0"/>
              <w:suppressLineNumbers w:val="0"/>
              <w:spacing w:before="0" w:beforeAutospacing="0" w:after="0" w:afterAutospacing="0"/>
              <w:ind w:left="0" w:right="0"/>
              <w:jc w:val="center"/>
              <w:rPr>
                <w:rFonts w:hint="default" w:ascii="Times New Roman"/>
                <w:kern w:val="2"/>
                <w:sz w:val="26"/>
              </w:rPr>
            </w:pPr>
          </w:p>
          <w:p w14:paraId="4A6FE524">
            <w:pPr>
              <w:pStyle w:val="11"/>
              <w:keepNext w:val="0"/>
              <w:keepLines w:val="0"/>
              <w:suppressLineNumbers w:val="0"/>
              <w:spacing w:before="0" w:beforeAutospacing="0" w:after="0" w:afterAutospacing="0"/>
              <w:ind w:left="0" w:right="0"/>
              <w:jc w:val="center"/>
              <w:rPr>
                <w:rFonts w:hint="default" w:ascii="Times New Roman"/>
                <w:kern w:val="2"/>
                <w:sz w:val="26"/>
              </w:rPr>
            </w:pPr>
          </w:p>
          <w:p w14:paraId="38034CB3">
            <w:pPr>
              <w:pStyle w:val="11"/>
              <w:keepNext w:val="0"/>
              <w:keepLines w:val="0"/>
              <w:suppressLineNumbers w:val="0"/>
              <w:spacing w:before="10" w:beforeAutospacing="0" w:after="0" w:afterAutospacing="0"/>
              <w:ind w:left="0" w:right="0"/>
              <w:jc w:val="center"/>
              <w:rPr>
                <w:rFonts w:hint="default" w:ascii="Times New Roman"/>
                <w:kern w:val="2"/>
                <w:sz w:val="28"/>
              </w:rPr>
            </w:pPr>
          </w:p>
          <w:p w14:paraId="05D1884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22" w:type="dxa"/>
          </w:tcPr>
          <w:p w14:paraId="54DC7FAB">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spacing w:val="-1"/>
                <w:kern w:val="2"/>
                <w:sz w:val="24"/>
              </w:rPr>
              <w:t>《中央宣传部 司法部关于在公民中开展法治宣传教育的第七个五年规划</w:t>
            </w:r>
            <w:r>
              <w:rPr>
                <w:rFonts w:hint="default"/>
                <w:kern w:val="2"/>
                <w:sz w:val="24"/>
              </w:rPr>
              <w:t>（2016—2020</w:t>
            </w:r>
            <w:r>
              <w:rPr>
                <w:rFonts w:hint="default"/>
                <w:spacing w:val="-30"/>
                <w:kern w:val="2"/>
                <w:sz w:val="24"/>
              </w:rPr>
              <w:t xml:space="preserve"> 年</w:t>
            </w:r>
            <w:r>
              <w:rPr>
                <w:rFonts w:hint="default"/>
                <w:spacing w:val="-22"/>
                <w:kern w:val="2"/>
                <w:sz w:val="24"/>
              </w:rPr>
              <w:t>）</w:t>
            </w:r>
            <w:r>
              <w:rPr>
                <w:rFonts w:hint="default"/>
                <w:spacing w:val="-44"/>
                <w:kern w:val="2"/>
                <w:sz w:val="24"/>
              </w:rPr>
              <w:t>》</w:t>
            </w:r>
            <w:r>
              <w:rPr>
                <w:rFonts w:hint="default"/>
                <w:kern w:val="2"/>
                <w:sz w:val="24"/>
              </w:rPr>
              <w:t>（</w:t>
            </w:r>
            <w:r>
              <w:rPr>
                <w:rFonts w:hint="default"/>
                <w:spacing w:val="-8"/>
                <w:kern w:val="2"/>
                <w:sz w:val="24"/>
              </w:rPr>
              <w:t>中发〔</w:t>
            </w:r>
            <w:r>
              <w:rPr>
                <w:rFonts w:hint="default"/>
                <w:kern w:val="2"/>
                <w:sz w:val="24"/>
              </w:rPr>
              <w:t>2016</w:t>
            </w:r>
            <w:r>
              <w:rPr>
                <w:rFonts w:hint="default"/>
                <w:spacing w:val="-12"/>
                <w:kern w:val="2"/>
                <w:sz w:val="24"/>
              </w:rPr>
              <w:t>〕</w:t>
            </w:r>
            <w:r>
              <w:rPr>
                <w:rFonts w:hint="default"/>
                <w:kern w:val="2"/>
                <w:sz w:val="24"/>
              </w:rPr>
              <w:t>11</w:t>
            </w:r>
            <w:r>
              <w:rPr>
                <w:rFonts w:hint="default"/>
                <w:spacing w:val="-30"/>
                <w:kern w:val="2"/>
                <w:sz w:val="24"/>
              </w:rPr>
              <w:t xml:space="preserve"> 号</w:t>
            </w:r>
            <w:r>
              <w:rPr>
                <w:rFonts w:hint="default"/>
                <w:spacing w:val="-18"/>
                <w:kern w:val="2"/>
                <w:sz w:val="24"/>
              </w:rPr>
              <w:t>）（</w:t>
            </w:r>
            <w:r>
              <w:rPr>
                <w:rFonts w:hint="default"/>
                <w:kern w:val="2"/>
                <w:sz w:val="24"/>
              </w:rPr>
              <w:t>三</w:t>
            </w:r>
            <w:r>
              <w:rPr>
                <w:rFonts w:hint="default"/>
                <w:spacing w:val="-18"/>
                <w:kern w:val="2"/>
                <w:sz w:val="24"/>
              </w:rPr>
              <w:t>）</w:t>
            </w:r>
            <w:r>
              <w:rPr>
                <w:rFonts w:hint="default"/>
                <w:spacing w:val="-4"/>
                <w:kern w:val="2"/>
                <w:sz w:val="24"/>
              </w:rPr>
              <w:t>推进法治宣传教育工作创新。创新工作理念，坚持服务党和国家工作大局、服务人民群众生产</w:t>
            </w:r>
            <w:r>
              <w:rPr>
                <w:rFonts w:hint="default"/>
                <w:spacing w:val="-9"/>
                <w:kern w:val="2"/>
                <w:sz w:val="24"/>
              </w:rPr>
              <w:t>生活，努力培育全社会法治信仰，增强法治宣传教育工作实效。针对受众心理，创新方式方法，坚持集中法治宣传教育与经常性法治宣传教育相结合，深化法律进机关、进乡村、进社区、进学校、进企业、进单位的</w:t>
            </w:r>
            <w:r>
              <w:rPr>
                <w:rFonts w:hint="default"/>
                <w:spacing w:val="-10"/>
                <w:kern w:val="2"/>
                <w:sz w:val="24"/>
              </w:rPr>
              <w:t>“法律六进”主题活动，完善工作标准，建立长效机制。创新载体阵地，充分利用广场、公园等公共场所开</w:t>
            </w:r>
            <w:r>
              <w:rPr>
                <w:rFonts w:hint="default"/>
                <w:spacing w:val="-11"/>
                <w:kern w:val="2"/>
                <w:sz w:val="24"/>
              </w:rPr>
              <w:t>展法治宣传教育，有条件的地方建设宪法法律教育中心。在政府机关、社会服务机构的服务大厅和服务窗口</w:t>
            </w:r>
            <w:r>
              <w:rPr>
                <w:rFonts w:hint="default"/>
                <w:spacing w:val="-16"/>
                <w:kern w:val="2"/>
                <w:sz w:val="24"/>
              </w:rPr>
              <w:t xml:space="preserve">增加法治宣传教育功能。积极运用公共活动场所电子显示屏、服务窗口触摸屏、公交移动电视屏、手机屏等， </w:t>
            </w:r>
            <w:r>
              <w:rPr>
                <w:rFonts w:hint="default"/>
                <w:kern w:val="2"/>
                <w:sz w:val="24"/>
              </w:rPr>
              <w:t>推送法治宣传教育内容。充分运用互联网传播平台，加强新媒体新技术在普法中的运用，推进“互联网+法治宣传”行动。开展新媒体普法益民服务，组织新闻网络开展普法宣传，更好地运用微信、微博、微电影、</w:t>
            </w:r>
            <w:r>
              <w:rPr>
                <w:rFonts w:hint="default"/>
                <w:spacing w:val="-4"/>
                <w:kern w:val="2"/>
                <w:sz w:val="24"/>
              </w:rPr>
              <w:t xml:space="preserve">客户端开展普法活动。加强普法网站和普法网络集群建设，建设法治宣传教育云平台，实现法治宣传教育公共数据资源开放和共享。适应我国对外开放新格局，加强对外法治宣传工作。 </w:t>
            </w:r>
          </w:p>
          <w:p w14:paraId="306A35B9">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4"/>
                <w:kern w:val="2"/>
                <w:sz w:val="24"/>
              </w:rPr>
              <w:t>《司法部关于印发〈公共法律服务事项清单〉的通知》</w:t>
            </w:r>
            <w:r>
              <w:rPr>
                <w:rFonts w:hint="default"/>
                <w:kern w:val="2"/>
                <w:sz w:val="24"/>
              </w:rPr>
              <w:t>（</w:t>
            </w:r>
            <w:r>
              <w:rPr>
                <w:rFonts w:hint="default"/>
                <w:spacing w:val="-4"/>
                <w:kern w:val="2"/>
                <w:sz w:val="24"/>
              </w:rPr>
              <w:t>司发通〔</w:t>
            </w:r>
            <w:r>
              <w:rPr>
                <w:rFonts w:hint="default"/>
                <w:kern w:val="2"/>
                <w:sz w:val="24"/>
              </w:rPr>
              <w:t>2019</w:t>
            </w:r>
            <w:r>
              <w:rPr>
                <w:rFonts w:hint="default"/>
                <w:spacing w:val="-14"/>
                <w:kern w:val="2"/>
                <w:sz w:val="24"/>
              </w:rPr>
              <w:t>〕</w:t>
            </w:r>
            <w:r>
              <w:rPr>
                <w:rFonts w:hint="default"/>
                <w:kern w:val="2"/>
                <w:sz w:val="24"/>
              </w:rPr>
              <w:t>97</w:t>
            </w:r>
            <w:r>
              <w:rPr>
                <w:rFonts w:hint="default"/>
                <w:spacing w:val="-31"/>
                <w:kern w:val="2"/>
                <w:sz w:val="24"/>
              </w:rPr>
              <w:t xml:space="preserve"> 号</w:t>
            </w:r>
            <w:r>
              <w:rPr>
                <w:rFonts w:hint="default"/>
                <w:spacing w:val="-14"/>
                <w:kern w:val="2"/>
                <w:sz w:val="24"/>
              </w:rPr>
              <w:t>）</w:t>
            </w:r>
            <w:r>
              <w:rPr>
                <w:rFonts w:hint="default"/>
                <w:spacing w:val="-15"/>
                <w:kern w:val="2"/>
                <w:sz w:val="24"/>
              </w:rPr>
              <w:t xml:space="preserve">附件第 </w:t>
            </w:r>
            <w:r>
              <w:rPr>
                <w:rFonts w:hint="default"/>
                <w:kern w:val="2"/>
                <w:sz w:val="24"/>
              </w:rPr>
              <w:t>3</w:t>
            </w:r>
            <w:r>
              <w:rPr>
                <w:rFonts w:hint="default"/>
                <w:spacing w:val="3"/>
                <w:kern w:val="2"/>
                <w:sz w:val="24"/>
              </w:rPr>
              <w:t xml:space="preserve"> 项 服务项目：法</w:t>
            </w:r>
            <w:r>
              <w:rPr>
                <w:rFonts w:hint="default"/>
                <w:spacing w:val="-6"/>
                <w:kern w:val="2"/>
                <w:sz w:val="24"/>
              </w:rPr>
              <w:t>治宣传教育活动；服务对象：社会公众；服务内容：在“国家宪法日”“宪法宣传周”期间，广泛开展以宪</w:t>
            </w:r>
            <w:r>
              <w:rPr>
                <w:rFonts w:hint="default"/>
                <w:spacing w:val="-15"/>
                <w:kern w:val="2"/>
                <w:sz w:val="24"/>
              </w:rPr>
              <w:t>法为主题的集中法治宣传教育。深化法律进机关、进乡村、进社区、进学校、进企业、进单位的“法律六进”</w:t>
            </w:r>
            <w:r>
              <w:rPr>
                <w:rFonts w:hint="default"/>
                <w:kern w:val="2"/>
                <w:sz w:val="24"/>
              </w:rPr>
              <w:t>等主题活动，开展多种形式的经常性法治宣传教育；服务提供主体：司法行政机关及相关部门。</w:t>
            </w:r>
          </w:p>
        </w:tc>
        <w:tc>
          <w:tcPr>
            <w:tcW w:w="1252" w:type="dxa"/>
            <w:vAlign w:val="center"/>
          </w:tcPr>
          <w:p w14:paraId="5C7BDE05">
            <w:pPr>
              <w:pStyle w:val="11"/>
              <w:keepNext w:val="0"/>
              <w:keepLines w:val="0"/>
              <w:suppressLineNumbers w:val="0"/>
              <w:spacing w:before="0" w:beforeAutospacing="0" w:after="0" w:afterAutospacing="0"/>
              <w:ind w:left="0" w:right="0"/>
              <w:jc w:val="center"/>
              <w:rPr>
                <w:rFonts w:hint="default" w:ascii="Times New Roman"/>
                <w:kern w:val="2"/>
                <w:sz w:val="26"/>
              </w:rPr>
            </w:pPr>
          </w:p>
          <w:p w14:paraId="6B1B86FB">
            <w:pPr>
              <w:pStyle w:val="11"/>
              <w:keepNext w:val="0"/>
              <w:keepLines w:val="0"/>
              <w:suppressLineNumbers w:val="0"/>
              <w:spacing w:before="0" w:beforeAutospacing="0" w:after="0" w:afterAutospacing="0"/>
              <w:ind w:left="0" w:right="0"/>
              <w:jc w:val="center"/>
              <w:rPr>
                <w:rFonts w:hint="default" w:ascii="Times New Roman"/>
                <w:kern w:val="2"/>
                <w:sz w:val="26"/>
              </w:rPr>
            </w:pPr>
          </w:p>
          <w:p w14:paraId="75629815">
            <w:pPr>
              <w:pStyle w:val="11"/>
              <w:keepNext w:val="0"/>
              <w:keepLines w:val="0"/>
              <w:suppressLineNumbers w:val="0"/>
              <w:spacing w:before="0" w:beforeAutospacing="0" w:after="0" w:afterAutospacing="0"/>
              <w:ind w:left="0" w:right="0"/>
              <w:jc w:val="center"/>
              <w:rPr>
                <w:rFonts w:hint="default" w:ascii="Times New Roman"/>
                <w:kern w:val="2"/>
                <w:sz w:val="26"/>
              </w:rPr>
            </w:pPr>
          </w:p>
          <w:p w14:paraId="1EB53330">
            <w:pPr>
              <w:pStyle w:val="11"/>
              <w:keepNext w:val="0"/>
              <w:keepLines w:val="0"/>
              <w:suppressLineNumbers w:val="0"/>
              <w:spacing w:before="0" w:beforeAutospacing="0" w:after="0" w:afterAutospacing="0"/>
              <w:ind w:left="0" w:right="0"/>
              <w:jc w:val="center"/>
              <w:rPr>
                <w:rFonts w:hint="default" w:ascii="Times New Roman"/>
                <w:kern w:val="2"/>
                <w:sz w:val="26"/>
              </w:rPr>
            </w:pPr>
          </w:p>
          <w:p w14:paraId="664BABD2">
            <w:pPr>
              <w:pStyle w:val="11"/>
              <w:keepNext w:val="0"/>
              <w:keepLines w:val="0"/>
              <w:suppressLineNumbers w:val="0"/>
              <w:spacing w:before="0" w:beforeAutospacing="0" w:after="0" w:afterAutospacing="0"/>
              <w:ind w:left="0" w:right="0"/>
              <w:jc w:val="center"/>
              <w:rPr>
                <w:rFonts w:hint="default" w:ascii="Times New Roman"/>
                <w:kern w:val="2"/>
                <w:sz w:val="26"/>
              </w:rPr>
            </w:pPr>
          </w:p>
          <w:p w14:paraId="2FCA402D">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9" w:type="dxa"/>
            <w:vAlign w:val="center"/>
          </w:tcPr>
          <w:p w14:paraId="1094697B">
            <w:pPr>
              <w:pStyle w:val="11"/>
              <w:keepNext w:val="0"/>
              <w:keepLines w:val="0"/>
              <w:suppressLineNumbers w:val="0"/>
              <w:spacing w:before="0" w:beforeAutospacing="0" w:after="0" w:afterAutospacing="0"/>
              <w:ind w:left="0" w:right="0"/>
              <w:rPr>
                <w:rFonts w:hint="default" w:ascii="Times New Roman"/>
                <w:kern w:val="2"/>
                <w:sz w:val="26"/>
              </w:rPr>
            </w:pPr>
          </w:p>
          <w:p w14:paraId="3FE04B87">
            <w:pPr>
              <w:pStyle w:val="11"/>
              <w:keepNext w:val="0"/>
              <w:keepLines w:val="0"/>
              <w:suppressLineNumbers w:val="0"/>
              <w:spacing w:before="0" w:beforeAutospacing="0" w:after="0" w:afterAutospacing="0"/>
              <w:ind w:left="0" w:right="0"/>
              <w:rPr>
                <w:rFonts w:hint="default" w:ascii="Times New Roman"/>
                <w:kern w:val="2"/>
                <w:sz w:val="26"/>
              </w:rPr>
            </w:pPr>
          </w:p>
          <w:p w14:paraId="4D4C2BAF">
            <w:pPr>
              <w:pStyle w:val="11"/>
              <w:keepNext w:val="0"/>
              <w:keepLines w:val="0"/>
              <w:suppressLineNumbers w:val="0"/>
              <w:spacing w:before="0" w:beforeAutospacing="0" w:after="0" w:afterAutospacing="0"/>
              <w:ind w:left="0" w:right="0"/>
              <w:rPr>
                <w:rFonts w:hint="default" w:ascii="Times New Roman"/>
                <w:kern w:val="2"/>
                <w:sz w:val="26"/>
              </w:rPr>
            </w:pPr>
          </w:p>
          <w:p w14:paraId="4E94D888">
            <w:pPr>
              <w:pStyle w:val="11"/>
              <w:keepNext w:val="0"/>
              <w:keepLines w:val="0"/>
              <w:suppressLineNumbers w:val="0"/>
              <w:spacing w:before="0" w:beforeAutospacing="0" w:after="0" w:afterAutospacing="0"/>
              <w:ind w:left="0" w:right="0"/>
              <w:rPr>
                <w:rFonts w:hint="default" w:ascii="Times New Roman"/>
                <w:kern w:val="2"/>
                <w:sz w:val="26"/>
              </w:rPr>
            </w:pPr>
          </w:p>
          <w:p w14:paraId="4DBAC467">
            <w:pPr>
              <w:pStyle w:val="11"/>
              <w:keepNext w:val="0"/>
              <w:keepLines w:val="0"/>
              <w:suppressLineNumbers w:val="0"/>
              <w:spacing w:before="0" w:beforeAutospacing="0" w:after="0" w:afterAutospacing="0"/>
              <w:ind w:left="0" w:right="0"/>
              <w:rPr>
                <w:rFonts w:hint="default" w:ascii="Times New Roman"/>
                <w:kern w:val="2"/>
                <w:sz w:val="28"/>
              </w:rPr>
            </w:pPr>
          </w:p>
          <w:p w14:paraId="3F02FFBE">
            <w:pPr>
              <w:pStyle w:val="11"/>
              <w:keepNext w:val="0"/>
              <w:keepLines w:val="0"/>
              <w:suppressLineNumbers w:val="0"/>
              <w:spacing w:before="0" w:beforeAutospacing="0" w:after="0" w:afterAutospacing="0"/>
              <w:ind w:left="0" w:right="247"/>
              <w:jc w:val="right"/>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07E2B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7" w:hRule="atLeast"/>
        </w:trPr>
        <w:tc>
          <w:tcPr>
            <w:tcW w:w="766" w:type="dxa"/>
          </w:tcPr>
          <w:p w14:paraId="558D9BB2">
            <w:pPr>
              <w:pStyle w:val="11"/>
              <w:keepNext w:val="0"/>
              <w:keepLines w:val="0"/>
              <w:suppressLineNumbers w:val="0"/>
              <w:spacing w:before="0" w:beforeAutospacing="0" w:after="0" w:afterAutospacing="0"/>
              <w:ind w:left="0" w:right="0"/>
              <w:rPr>
                <w:rFonts w:hint="default" w:ascii="Times New Roman"/>
                <w:kern w:val="2"/>
                <w:sz w:val="26"/>
              </w:rPr>
            </w:pPr>
          </w:p>
          <w:p w14:paraId="6FBF9637">
            <w:pPr>
              <w:pStyle w:val="11"/>
              <w:keepNext w:val="0"/>
              <w:keepLines w:val="0"/>
              <w:suppressLineNumbers w:val="0"/>
              <w:spacing w:before="0" w:beforeAutospacing="0" w:after="0" w:afterAutospacing="0"/>
              <w:ind w:left="0" w:right="0"/>
              <w:rPr>
                <w:rFonts w:hint="default" w:ascii="Times New Roman"/>
                <w:kern w:val="2"/>
                <w:sz w:val="26"/>
              </w:rPr>
            </w:pPr>
          </w:p>
          <w:p w14:paraId="3E44EFD4">
            <w:pPr>
              <w:pStyle w:val="11"/>
              <w:keepNext w:val="0"/>
              <w:keepLines w:val="0"/>
              <w:suppressLineNumbers w:val="0"/>
              <w:spacing w:before="0" w:beforeAutospacing="0" w:after="0" w:afterAutospacing="0"/>
              <w:ind w:left="0" w:right="0"/>
              <w:rPr>
                <w:rFonts w:hint="default" w:ascii="Times New Roman"/>
                <w:kern w:val="2"/>
                <w:sz w:val="26"/>
              </w:rPr>
            </w:pPr>
          </w:p>
          <w:p w14:paraId="12690B24">
            <w:pPr>
              <w:pStyle w:val="11"/>
              <w:keepNext w:val="0"/>
              <w:keepLines w:val="0"/>
              <w:suppressLineNumbers w:val="0"/>
              <w:spacing w:before="0" w:beforeAutospacing="0" w:after="0" w:afterAutospacing="0"/>
              <w:ind w:left="0" w:right="0"/>
              <w:rPr>
                <w:rFonts w:hint="default" w:ascii="Times New Roman"/>
                <w:kern w:val="2"/>
                <w:sz w:val="26"/>
              </w:rPr>
            </w:pPr>
          </w:p>
          <w:p w14:paraId="3FCD0E90">
            <w:pPr>
              <w:pStyle w:val="11"/>
              <w:keepNext w:val="0"/>
              <w:keepLines w:val="0"/>
              <w:suppressLineNumbers w:val="0"/>
              <w:spacing w:before="0" w:beforeAutospacing="0" w:after="0" w:afterAutospacing="0"/>
              <w:ind w:left="0" w:right="0"/>
              <w:rPr>
                <w:rFonts w:hint="default" w:ascii="Times New Roman"/>
                <w:kern w:val="2"/>
                <w:sz w:val="26"/>
              </w:rPr>
            </w:pPr>
          </w:p>
          <w:p w14:paraId="67F3D149">
            <w:pPr>
              <w:pStyle w:val="11"/>
              <w:keepNext w:val="0"/>
              <w:keepLines w:val="0"/>
              <w:suppressLineNumbers w:val="0"/>
              <w:spacing w:before="0" w:beforeAutospacing="0" w:after="0" w:afterAutospacing="0"/>
              <w:ind w:left="0" w:right="0"/>
              <w:rPr>
                <w:rFonts w:hint="default" w:ascii="Times New Roman"/>
                <w:kern w:val="2"/>
                <w:sz w:val="26"/>
              </w:rPr>
            </w:pPr>
          </w:p>
          <w:p w14:paraId="4D39876A">
            <w:pPr>
              <w:pStyle w:val="11"/>
              <w:keepNext w:val="0"/>
              <w:keepLines w:val="0"/>
              <w:suppressLineNumbers w:val="0"/>
              <w:spacing w:before="2" w:beforeAutospacing="0" w:after="0" w:afterAutospacing="0"/>
              <w:ind w:left="0" w:right="0"/>
              <w:rPr>
                <w:rFonts w:hint="default" w:ascii="Times New Roman"/>
                <w:kern w:val="2"/>
                <w:sz w:val="30"/>
              </w:rPr>
            </w:pPr>
          </w:p>
          <w:p w14:paraId="3C00EBE5">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3</w:t>
            </w:r>
          </w:p>
        </w:tc>
        <w:tc>
          <w:tcPr>
            <w:tcW w:w="2525" w:type="dxa"/>
          </w:tcPr>
          <w:p w14:paraId="66519B9C">
            <w:pPr>
              <w:pStyle w:val="11"/>
              <w:keepNext w:val="0"/>
              <w:keepLines w:val="0"/>
              <w:suppressLineNumbers w:val="0"/>
              <w:spacing w:before="0" w:beforeAutospacing="0" w:after="0" w:afterAutospacing="0"/>
              <w:ind w:left="0" w:right="0"/>
              <w:rPr>
                <w:rFonts w:hint="default" w:ascii="Times New Roman"/>
                <w:kern w:val="2"/>
                <w:sz w:val="26"/>
              </w:rPr>
            </w:pPr>
          </w:p>
          <w:p w14:paraId="1301AA98">
            <w:pPr>
              <w:pStyle w:val="11"/>
              <w:keepNext w:val="0"/>
              <w:keepLines w:val="0"/>
              <w:suppressLineNumbers w:val="0"/>
              <w:spacing w:before="0" w:beforeAutospacing="0" w:after="0" w:afterAutospacing="0"/>
              <w:ind w:left="0" w:right="0"/>
              <w:rPr>
                <w:rFonts w:hint="default" w:ascii="Times New Roman"/>
                <w:kern w:val="2"/>
                <w:sz w:val="26"/>
              </w:rPr>
            </w:pPr>
          </w:p>
          <w:p w14:paraId="56C6FFB9">
            <w:pPr>
              <w:pStyle w:val="11"/>
              <w:keepNext w:val="0"/>
              <w:keepLines w:val="0"/>
              <w:suppressLineNumbers w:val="0"/>
              <w:spacing w:before="0" w:beforeAutospacing="0" w:after="0" w:afterAutospacing="0"/>
              <w:ind w:left="0" w:right="0"/>
              <w:rPr>
                <w:rFonts w:hint="default" w:ascii="Times New Roman"/>
                <w:kern w:val="2"/>
                <w:sz w:val="26"/>
              </w:rPr>
            </w:pPr>
          </w:p>
          <w:p w14:paraId="4E982658">
            <w:pPr>
              <w:pStyle w:val="11"/>
              <w:keepNext w:val="0"/>
              <w:keepLines w:val="0"/>
              <w:suppressLineNumbers w:val="0"/>
              <w:spacing w:before="0" w:beforeAutospacing="0" w:after="0" w:afterAutospacing="0"/>
              <w:ind w:left="0" w:right="0"/>
              <w:rPr>
                <w:rFonts w:hint="default" w:ascii="Times New Roman"/>
                <w:kern w:val="2"/>
                <w:sz w:val="26"/>
              </w:rPr>
            </w:pPr>
          </w:p>
          <w:p w14:paraId="798B36C6">
            <w:pPr>
              <w:pStyle w:val="11"/>
              <w:keepNext w:val="0"/>
              <w:keepLines w:val="0"/>
              <w:suppressLineNumbers w:val="0"/>
              <w:spacing w:before="0" w:beforeAutospacing="0" w:after="0" w:afterAutospacing="0"/>
              <w:ind w:left="0" w:right="0"/>
              <w:rPr>
                <w:rFonts w:hint="default" w:ascii="Times New Roman"/>
                <w:kern w:val="2"/>
                <w:sz w:val="26"/>
              </w:rPr>
            </w:pPr>
          </w:p>
          <w:p w14:paraId="48C8FF87">
            <w:pPr>
              <w:pStyle w:val="11"/>
              <w:keepNext w:val="0"/>
              <w:keepLines w:val="0"/>
              <w:suppressLineNumbers w:val="0"/>
              <w:spacing w:before="0" w:beforeAutospacing="0" w:after="0" w:afterAutospacing="0"/>
              <w:ind w:left="0" w:right="0"/>
              <w:rPr>
                <w:rFonts w:hint="default" w:ascii="Times New Roman"/>
                <w:kern w:val="2"/>
                <w:sz w:val="26"/>
              </w:rPr>
            </w:pPr>
          </w:p>
          <w:p w14:paraId="2BF391FA">
            <w:pPr>
              <w:pStyle w:val="11"/>
              <w:keepNext w:val="0"/>
              <w:keepLines w:val="0"/>
              <w:suppressLineNumbers w:val="0"/>
              <w:spacing w:before="3" w:beforeAutospacing="0" w:after="0" w:afterAutospacing="0"/>
              <w:ind w:left="0" w:right="0"/>
              <w:rPr>
                <w:rFonts w:hint="default" w:ascii="Times New Roman"/>
                <w:kern w:val="2"/>
                <w:sz w:val="31"/>
              </w:rPr>
            </w:pPr>
          </w:p>
          <w:p w14:paraId="247CDCD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律师调解</w:t>
            </w:r>
          </w:p>
        </w:tc>
        <w:tc>
          <w:tcPr>
            <w:tcW w:w="2529" w:type="dxa"/>
          </w:tcPr>
          <w:p w14:paraId="57B17FC8">
            <w:pPr>
              <w:pStyle w:val="11"/>
              <w:keepNext w:val="0"/>
              <w:keepLines w:val="0"/>
              <w:suppressLineNumbers w:val="0"/>
              <w:spacing w:before="0" w:beforeAutospacing="0" w:after="0" w:afterAutospacing="0"/>
              <w:ind w:left="0" w:right="0"/>
              <w:rPr>
                <w:rFonts w:hint="default" w:ascii="Times New Roman"/>
                <w:kern w:val="2"/>
                <w:sz w:val="20"/>
              </w:rPr>
            </w:pPr>
          </w:p>
          <w:p w14:paraId="558C7A19">
            <w:pPr>
              <w:pStyle w:val="11"/>
              <w:keepNext w:val="0"/>
              <w:keepLines w:val="0"/>
              <w:suppressLineNumbers w:val="0"/>
              <w:spacing w:before="0" w:beforeAutospacing="0" w:after="0" w:afterAutospacing="0"/>
              <w:ind w:left="0" w:right="0"/>
              <w:rPr>
                <w:rFonts w:hint="default" w:ascii="Times New Roman"/>
                <w:kern w:val="2"/>
                <w:sz w:val="20"/>
              </w:rPr>
            </w:pPr>
          </w:p>
          <w:p w14:paraId="6FBFDE18">
            <w:pPr>
              <w:pStyle w:val="11"/>
              <w:keepNext w:val="0"/>
              <w:keepLines w:val="0"/>
              <w:suppressLineNumbers w:val="0"/>
              <w:spacing w:before="0" w:beforeAutospacing="0" w:after="0" w:afterAutospacing="0"/>
              <w:ind w:left="0" w:right="0"/>
              <w:rPr>
                <w:rFonts w:hint="default" w:ascii="Times New Roman"/>
                <w:kern w:val="2"/>
                <w:sz w:val="20"/>
              </w:rPr>
            </w:pPr>
          </w:p>
          <w:p w14:paraId="34777E25">
            <w:pPr>
              <w:pStyle w:val="11"/>
              <w:keepNext w:val="0"/>
              <w:keepLines w:val="0"/>
              <w:suppressLineNumbers w:val="0"/>
              <w:spacing w:before="0" w:beforeAutospacing="0" w:after="0" w:afterAutospacing="0"/>
              <w:ind w:left="0" w:right="0"/>
              <w:rPr>
                <w:rFonts w:hint="default" w:ascii="Times New Roman"/>
                <w:kern w:val="2"/>
                <w:sz w:val="20"/>
              </w:rPr>
            </w:pPr>
          </w:p>
          <w:p w14:paraId="2092734A">
            <w:pPr>
              <w:pStyle w:val="11"/>
              <w:keepNext w:val="0"/>
              <w:keepLines w:val="0"/>
              <w:suppressLineNumbers w:val="0"/>
              <w:spacing w:before="0" w:beforeAutospacing="0" w:after="0" w:afterAutospacing="0"/>
              <w:ind w:left="0" w:right="0"/>
              <w:rPr>
                <w:rFonts w:hint="default" w:ascii="Times New Roman"/>
                <w:kern w:val="2"/>
                <w:sz w:val="20"/>
              </w:rPr>
            </w:pPr>
          </w:p>
          <w:p w14:paraId="28A03AA9">
            <w:pPr>
              <w:pStyle w:val="11"/>
              <w:keepNext w:val="0"/>
              <w:keepLines w:val="0"/>
              <w:suppressLineNumbers w:val="0"/>
              <w:spacing w:before="0" w:beforeAutospacing="0" w:after="0" w:afterAutospacing="0"/>
              <w:ind w:left="0" w:right="0"/>
              <w:rPr>
                <w:rFonts w:hint="default" w:ascii="Times New Roman"/>
                <w:kern w:val="2"/>
                <w:sz w:val="20"/>
              </w:rPr>
            </w:pPr>
          </w:p>
          <w:p w14:paraId="2F5EC702">
            <w:pPr>
              <w:pStyle w:val="11"/>
              <w:keepNext w:val="0"/>
              <w:keepLines w:val="0"/>
              <w:suppressLineNumbers w:val="0"/>
              <w:spacing w:before="0" w:beforeAutospacing="0" w:after="0" w:afterAutospacing="0"/>
              <w:ind w:left="0" w:right="0"/>
              <w:rPr>
                <w:rFonts w:hint="default" w:ascii="Times New Roman"/>
                <w:kern w:val="2"/>
                <w:sz w:val="20"/>
              </w:rPr>
            </w:pPr>
          </w:p>
          <w:p w14:paraId="19E2B097">
            <w:pPr>
              <w:pStyle w:val="11"/>
              <w:keepNext w:val="0"/>
              <w:keepLines w:val="0"/>
              <w:suppressLineNumbers w:val="0"/>
              <w:spacing w:before="0" w:beforeAutospacing="0" w:after="0" w:afterAutospacing="0"/>
              <w:ind w:left="0" w:right="0"/>
              <w:rPr>
                <w:rFonts w:hint="default" w:ascii="Times New Roman"/>
                <w:kern w:val="2"/>
                <w:sz w:val="20"/>
              </w:rPr>
            </w:pPr>
          </w:p>
          <w:p w14:paraId="57E9FF8F">
            <w:pPr>
              <w:pStyle w:val="11"/>
              <w:keepNext w:val="0"/>
              <w:keepLines w:val="0"/>
              <w:suppressLineNumbers w:val="0"/>
              <w:spacing w:before="10" w:beforeAutospacing="0" w:after="0" w:afterAutospacing="0"/>
              <w:ind w:left="0" w:right="0"/>
              <w:rPr>
                <w:rFonts w:hint="default" w:ascii="Times New Roman"/>
                <w:kern w:val="2"/>
                <w:sz w:val="29"/>
              </w:rPr>
            </w:pPr>
          </w:p>
          <w:p w14:paraId="4A2193AC">
            <w:pPr>
              <w:pStyle w:val="11"/>
              <w:keepNext w:val="0"/>
              <w:keepLines w:val="0"/>
              <w:suppressLineNumbers w:val="0"/>
              <w:spacing w:before="0" w:beforeAutospacing="0" w:after="0" w:afterAutospacing="0"/>
              <w:ind w:left="108" w:right="0"/>
              <w:rPr>
                <w:rFonts w:hint="default"/>
                <w:kern w:val="2"/>
                <w:sz w:val="21"/>
              </w:rPr>
            </w:pPr>
          </w:p>
        </w:tc>
        <w:tc>
          <w:tcPr>
            <w:tcW w:w="1327" w:type="dxa"/>
          </w:tcPr>
          <w:p w14:paraId="15993A0E">
            <w:pPr>
              <w:pStyle w:val="11"/>
              <w:keepNext w:val="0"/>
              <w:keepLines w:val="0"/>
              <w:suppressLineNumbers w:val="0"/>
              <w:spacing w:before="0" w:beforeAutospacing="0" w:after="0" w:afterAutospacing="0"/>
              <w:ind w:left="0" w:right="0"/>
              <w:jc w:val="center"/>
              <w:rPr>
                <w:rFonts w:hint="default" w:ascii="Times New Roman"/>
                <w:kern w:val="2"/>
                <w:sz w:val="26"/>
              </w:rPr>
            </w:pPr>
          </w:p>
          <w:p w14:paraId="02EB431B">
            <w:pPr>
              <w:pStyle w:val="11"/>
              <w:keepNext w:val="0"/>
              <w:keepLines w:val="0"/>
              <w:suppressLineNumbers w:val="0"/>
              <w:spacing w:before="0" w:beforeAutospacing="0" w:after="0" w:afterAutospacing="0"/>
              <w:ind w:left="0" w:right="0"/>
              <w:jc w:val="center"/>
              <w:rPr>
                <w:rFonts w:hint="default" w:ascii="Times New Roman"/>
                <w:kern w:val="2"/>
                <w:sz w:val="26"/>
              </w:rPr>
            </w:pPr>
          </w:p>
          <w:p w14:paraId="06480F09">
            <w:pPr>
              <w:pStyle w:val="11"/>
              <w:keepNext w:val="0"/>
              <w:keepLines w:val="0"/>
              <w:suppressLineNumbers w:val="0"/>
              <w:spacing w:before="0" w:beforeAutospacing="0" w:after="0" w:afterAutospacing="0"/>
              <w:ind w:left="0" w:right="0"/>
              <w:jc w:val="center"/>
              <w:rPr>
                <w:rFonts w:hint="default" w:ascii="Times New Roman"/>
                <w:kern w:val="2"/>
                <w:sz w:val="26"/>
              </w:rPr>
            </w:pPr>
          </w:p>
          <w:p w14:paraId="291EAF79">
            <w:pPr>
              <w:pStyle w:val="11"/>
              <w:keepNext w:val="0"/>
              <w:keepLines w:val="0"/>
              <w:suppressLineNumbers w:val="0"/>
              <w:spacing w:before="0" w:beforeAutospacing="0" w:after="0" w:afterAutospacing="0"/>
              <w:ind w:left="0" w:right="0"/>
              <w:jc w:val="center"/>
              <w:rPr>
                <w:rFonts w:hint="default" w:ascii="Times New Roman"/>
                <w:kern w:val="2"/>
                <w:sz w:val="26"/>
              </w:rPr>
            </w:pPr>
          </w:p>
          <w:p w14:paraId="3F0FB207">
            <w:pPr>
              <w:pStyle w:val="11"/>
              <w:keepNext w:val="0"/>
              <w:keepLines w:val="0"/>
              <w:suppressLineNumbers w:val="0"/>
              <w:spacing w:before="0" w:beforeAutospacing="0" w:after="0" w:afterAutospacing="0"/>
              <w:ind w:left="0" w:right="0"/>
              <w:jc w:val="center"/>
              <w:rPr>
                <w:rFonts w:hint="default" w:ascii="Times New Roman"/>
                <w:kern w:val="2"/>
                <w:sz w:val="26"/>
              </w:rPr>
            </w:pPr>
          </w:p>
          <w:p w14:paraId="08C25180">
            <w:pPr>
              <w:pStyle w:val="11"/>
              <w:keepNext w:val="0"/>
              <w:keepLines w:val="0"/>
              <w:suppressLineNumbers w:val="0"/>
              <w:spacing w:before="0" w:beforeAutospacing="0" w:after="0" w:afterAutospacing="0"/>
              <w:ind w:left="0" w:right="0"/>
              <w:jc w:val="center"/>
              <w:rPr>
                <w:rFonts w:hint="default" w:ascii="Times New Roman"/>
                <w:kern w:val="2"/>
                <w:sz w:val="26"/>
              </w:rPr>
            </w:pPr>
          </w:p>
          <w:p w14:paraId="75E43BA6">
            <w:pPr>
              <w:pStyle w:val="11"/>
              <w:keepNext w:val="0"/>
              <w:keepLines w:val="0"/>
              <w:suppressLineNumbers w:val="0"/>
              <w:spacing w:before="3" w:beforeAutospacing="0" w:after="0" w:afterAutospacing="0"/>
              <w:ind w:left="0" w:right="0"/>
              <w:jc w:val="center"/>
              <w:rPr>
                <w:rFonts w:hint="default" w:ascii="Times New Roman"/>
                <w:kern w:val="2"/>
                <w:sz w:val="31"/>
              </w:rPr>
            </w:pPr>
          </w:p>
          <w:p w14:paraId="6A0B709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22" w:type="dxa"/>
          </w:tcPr>
          <w:p w14:paraId="18A2E391">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2"/>
                <w:kern w:val="2"/>
                <w:sz w:val="24"/>
              </w:rPr>
              <w:t>《最高人民法院 司法部关于扩大律师调解试点工作的通知》</w:t>
            </w:r>
            <w:r>
              <w:rPr>
                <w:rFonts w:hint="default"/>
                <w:kern w:val="2"/>
                <w:sz w:val="24"/>
              </w:rPr>
              <w:t>（</w:t>
            </w:r>
            <w:r>
              <w:rPr>
                <w:rFonts w:hint="default"/>
                <w:spacing w:val="-5"/>
                <w:kern w:val="2"/>
                <w:sz w:val="24"/>
              </w:rPr>
              <w:t>司发通〔</w:t>
            </w:r>
            <w:r>
              <w:rPr>
                <w:rFonts w:hint="default"/>
                <w:kern w:val="2"/>
                <w:sz w:val="24"/>
              </w:rPr>
              <w:t>2018</w:t>
            </w:r>
            <w:r>
              <w:rPr>
                <w:rFonts w:hint="default"/>
                <w:spacing w:val="-18"/>
                <w:kern w:val="2"/>
                <w:sz w:val="24"/>
              </w:rPr>
              <w:t>〕</w:t>
            </w:r>
            <w:r>
              <w:rPr>
                <w:rFonts w:hint="default"/>
                <w:kern w:val="2"/>
                <w:sz w:val="24"/>
              </w:rPr>
              <w:t>143</w:t>
            </w:r>
            <w:r>
              <w:rPr>
                <w:rFonts w:hint="default"/>
                <w:spacing w:val="-30"/>
                <w:kern w:val="2"/>
                <w:sz w:val="24"/>
              </w:rPr>
              <w:t xml:space="preserve"> 号</w:t>
            </w:r>
            <w:r>
              <w:rPr>
                <w:rFonts w:hint="default"/>
                <w:spacing w:val="-18"/>
                <w:kern w:val="2"/>
                <w:sz w:val="24"/>
              </w:rPr>
              <w:t>）</w:t>
            </w:r>
            <w:r>
              <w:rPr>
                <w:rFonts w:hint="default"/>
                <w:spacing w:val="-6"/>
                <w:kern w:val="2"/>
                <w:sz w:val="24"/>
              </w:rPr>
              <w:t>二、明确扩大律师调</w:t>
            </w:r>
            <w:r>
              <w:rPr>
                <w:rFonts w:hint="default"/>
                <w:spacing w:val="-2"/>
                <w:kern w:val="2"/>
                <w:sz w:val="24"/>
              </w:rPr>
              <w:t xml:space="preserve">解试点工作的主要任务和要求。首批试点的 </w:t>
            </w:r>
            <w:r>
              <w:rPr>
                <w:rFonts w:hint="default"/>
                <w:kern w:val="2"/>
                <w:sz w:val="24"/>
              </w:rPr>
              <w:t>11</w:t>
            </w:r>
            <w:r>
              <w:rPr>
                <w:rFonts w:hint="default"/>
                <w:spacing w:val="-8"/>
                <w:kern w:val="2"/>
                <w:sz w:val="24"/>
              </w:rPr>
              <w:t xml:space="preserve"> 个省</w:t>
            </w:r>
            <w:r>
              <w:rPr>
                <w:rFonts w:hint="default"/>
                <w:kern w:val="2"/>
                <w:sz w:val="24"/>
              </w:rPr>
              <w:t>（直辖市）</w:t>
            </w:r>
            <w:r>
              <w:rPr>
                <w:rFonts w:hint="default"/>
                <w:spacing w:val="-1"/>
                <w:kern w:val="2"/>
                <w:sz w:val="24"/>
              </w:rPr>
              <w:t>要深入总结前期试点工作经验，坚持问题导</w:t>
            </w:r>
            <w:r>
              <w:rPr>
                <w:rFonts w:hint="default"/>
                <w:spacing w:val="-7"/>
                <w:kern w:val="2"/>
                <w:sz w:val="24"/>
              </w:rPr>
              <w:t>向，大胆探索创新，努力破解影响试点工作开展的突出问题和瓶颈，将试点范围扩大到整个辖区，创造更多</w:t>
            </w:r>
            <w:r>
              <w:rPr>
                <w:rFonts w:hint="default"/>
                <w:spacing w:val="-6"/>
                <w:kern w:val="2"/>
                <w:sz w:val="24"/>
              </w:rPr>
              <w:t xml:space="preserve">新鲜经验，在全国起到示范引领作用。其余 </w:t>
            </w:r>
            <w:r>
              <w:rPr>
                <w:rFonts w:hint="default"/>
                <w:kern w:val="2"/>
                <w:sz w:val="24"/>
              </w:rPr>
              <w:t>20</w:t>
            </w:r>
            <w:r>
              <w:rPr>
                <w:rFonts w:hint="default"/>
                <w:spacing w:val="-24"/>
                <w:kern w:val="2"/>
                <w:sz w:val="24"/>
              </w:rPr>
              <w:t xml:space="preserve"> 个省</w:t>
            </w:r>
            <w:r>
              <w:rPr>
                <w:rFonts w:hint="default"/>
                <w:kern w:val="2"/>
                <w:sz w:val="24"/>
              </w:rPr>
              <w:t>（</w:t>
            </w:r>
            <w:r>
              <w:rPr>
                <w:rFonts w:hint="default"/>
                <w:spacing w:val="-3"/>
                <w:kern w:val="2"/>
                <w:sz w:val="24"/>
              </w:rPr>
              <w:t>自治区、直辖市</w:t>
            </w:r>
            <w:r>
              <w:rPr>
                <w:rFonts w:hint="default"/>
                <w:spacing w:val="-10"/>
                <w:kern w:val="2"/>
                <w:sz w:val="24"/>
              </w:rPr>
              <w:t>）</w:t>
            </w:r>
            <w:r>
              <w:rPr>
                <w:rFonts w:hint="default"/>
                <w:spacing w:val="-5"/>
                <w:kern w:val="2"/>
                <w:sz w:val="24"/>
              </w:rPr>
              <w:t xml:space="preserve">和新疆生产建设兵团要在 </w:t>
            </w:r>
            <w:r>
              <w:rPr>
                <w:rFonts w:hint="default"/>
                <w:kern w:val="2"/>
                <w:sz w:val="24"/>
              </w:rPr>
              <w:t>2018</w:t>
            </w:r>
            <w:r>
              <w:rPr>
                <w:rFonts w:hint="default"/>
                <w:spacing w:val="-25"/>
                <w:kern w:val="2"/>
                <w:sz w:val="24"/>
              </w:rPr>
              <w:t xml:space="preserve"> 年年</w:t>
            </w:r>
            <w:r>
              <w:rPr>
                <w:rFonts w:hint="default"/>
                <w:spacing w:val="-4"/>
                <w:kern w:val="2"/>
                <w:sz w:val="24"/>
              </w:rPr>
              <w:t>底前启动律师调解试点工作。要充分借鉴首批试点地方的经验做法，根据经济社会发展水平和律师行业发展情况，确定在全省</w:t>
            </w:r>
            <w:r>
              <w:rPr>
                <w:rFonts w:hint="default"/>
                <w:kern w:val="2"/>
                <w:sz w:val="24"/>
              </w:rPr>
              <w:t>（</w:t>
            </w:r>
            <w:r>
              <w:rPr>
                <w:rFonts w:hint="default"/>
                <w:spacing w:val="-2"/>
                <w:kern w:val="2"/>
                <w:sz w:val="24"/>
              </w:rPr>
              <w:t>自治区、直辖市</w:t>
            </w:r>
            <w:r>
              <w:rPr>
                <w:rFonts w:hint="default"/>
                <w:spacing w:val="-8"/>
                <w:kern w:val="2"/>
                <w:sz w:val="24"/>
              </w:rPr>
              <w:t>）</w:t>
            </w:r>
            <w:r>
              <w:rPr>
                <w:rFonts w:hint="default"/>
                <w:spacing w:val="-3"/>
                <w:kern w:val="2"/>
                <w:sz w:val="24"/>
              </w:rPr>
              <w:t>范围内或者选择部分地区开展试点。要因地制宜，分类指导，把律师</w:t>
            </w:r>
            <w:r>
              <w:rPr>
                <w:rFonts w:hint="default"/>
                <w:spacing w:val="-4"/>
                <w:kern w:val="2"/>
                <w:sz w:val="24"/>
              </w:rPr>
              <w:t xml:space="preserve">资源充足、律师调解需求较大的地区作为试点工作重点，积累经验、以点带面，逐步扩大试点。到 </w:t>
            </w:r>
            <w:r>
              <w:rPr>
                <w:rFonts w:hint="default"/>
                <w:kern w:val="2"/>
                <w:sz w:val="24"/>
              </w:rPr>
              <w:t>2019</w:t>
            </w:r>
            <w:r>
              <w:rPr>
                <w:rFonts w:hint="default"/>
                <w:spacing w:val="-20"/>
                <w:kern w:val="2"/>
                <w:sz w:val="24"/>
              </w:rPr>
              <w:t xml:space="preserve"> 年</w:t>
            </w:r>
            <w:r>
              <w:rPr>
                <w:rFonts w:hint="default"/>
                <w:kern w:val="2"/>
                <w:sz w:val="24"/>
              </w:rPr>
              <w:t xml:space="preserve">底，律师调解工作要在所有地市级行政区域进行试点，力争每个县级行政区域都有律师调解工作室。 </w:t>
            </w:r>
          </w:p>
          <w:p w14:paraId="29CEDE2A">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《司法部关于印发〈公共法律服务事项清单〉的通知》（司发通〔2019〕97</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15</w:t>
            </w:r>
            <w:r>
              <w:rPr>
                <w:rFonts w:hint="default"/>
                <w:spacing w:val="-10"/>
                <w:kern w:val="2"/>
                <w:sz w:val="24"/>
              </w:rPr>
              <w:t xml:space="preserve"> 项 服务项目： </w:t>
            </w:r>
            <w:r>
              <w:rPr>
                <w:rFonts w:hint="default"/>
                <w:spacing w:val="-6"/>
                <w:kern w:val="2"/>
                <w:sz w:val="24"/>
              </w:rPr>
              <w:t>律师调解；服务对象：符合条件的民商事纠纷当事人；服务内容：律师调解工作室</w:t>
            </w:r>
            <w:r>
              <w:rPr>
                <w:rFonts w:hint="default"/>
                <w:kern w:val="2"/>
                <w:sz w:val="24"/>
              </w:rPr>
              <w:t>（中心</w:t>
            </w:r>
            <w:r>
              <w:rPr>
                <w:rFonts w:hint="default"/>
                <w:spacing w:val="-9"/>
                <w:kern w:val="2"/>
                <w:sz w:val="24"/>
              </w:rPr>
              <w:t>）</w:t>
            </w:r>
            <w:r>
              <w:rPr>
                <w:rFonts w:hint="default"/>
                <w:spacing w:val="-2"/>
                <w:kern w:val="2"/>
                <w:sz w:val="24"/>
              </w:rPr>
              <w:t>对符合条件的纠</w:t>
            </w:r>
            <w:r>
              <w:rPr>
                <w:rFonts w:hint="default"/>
                <w:spacing w:val="-6"/>
                <w:kern w:val="2"/>
                <w:sz w:val="24"/>
              </w:rPr>
              <w:t>纷进行调解，协助纠纷各方当事人通过自愿协商达成协议，解决争议；服务提供主体：在公共法律服务中心</w:t>
            </w:r>
            <w:r>
              <w:rPr>
                <w:rFonts w:hint="default"/>
                <w:kern w:val="2"/>
                <w:sz w:val="24"/>
              </w:rPr>
              <w:t>（站）设立的律师调解工作室，在律师协会设立的律师调解中心，在人民法院设立的律师调解工作室。</w:t>
            </w:r>
          </w:p>
        </w:tc>
        <w:tc>
          <w:tcPr>
            <w:tcW w:w="1252" w:type="dxa"/>
          </w:tcPr>
          <w:p w14:paraId="0FF8B25B">
            <w:pPr>
              <w:pStyle w:val="11"/>
              <w:keepNext w:val="0"/>
              <w:keepLines w:val="0"/>
              <w:suppressLineNumbers w:val="0"/>
              <w:spacing w:before="0" w:beforeAutospacing="0" w:after="0" w:afterAutospacing="0"/>
              <w:ind w:left="0" w:right="0"/>
              <w:jc w:val="center"/>
              <w:rPr>
                <w:rFonts w:hint="default" w:ascii="Times New Roman"/>
                <w:kern w:val="2"/>
                <w:sz w:val="26"/>
              </w:rPr>
            </w:pPr>
          </w:p>
          <w:p w14:paraId="1773D1CC">
            <w:pPr>
              <w:pStyle w:val="11"/>
              <w:keepNext w:val="0"/>
              <w:keepLines w:val="0"/>
              <w:suppressLineNumbers w:val="0"/>
              <w:spacing w:before="0" w:beforeAutospacing="0" w:after="0" w:afterAutospacing="0"/>
              <w:ind w:left="0" w:right="0"/>
              <w:jc w:val="center"/>
              <w:rPr>
                <w:rFonts w:hint="default" w:ascii="Times New Roman"/>
                <w:kern w:val="2"/>
                <w:sz w:val="26"/>
              </w:rPr>
            </w:pPr>
          </w:p>
          <w:p w14:paraId="4E253691">
            <w:pPr>
              <w:pStyle w:val="11"/>
              <w:keepNext w:val="0"/>
              <w:keepLines w:val="0"/>
              <w:suppressLineNumbers w:val="0"/>
              <w:spacing w:before="0" w:beforeAutospacing="0" w:after="0" w:afterAutospacing="0"/>
              <w:ind w:left="0" w:right="0"/>
              <w:jc w:val="center"/>
              <w:rPr>
                <w:rFonts w:hint="default" w:ascii="Times New Roman"/>
                <w:kern w:val="2"/>
                <w:sz w:val="26"/>
              </w:rPr>
            </w:pPr>
          </w:p>
          <w:p w14:paraId="3A1FAF0A">
            <w:pPr>
              <w:pStyle w:val="11"/>
              <w:keepNext w:val="0"/>
              <w:keepLines w:val="0"/>
              <w:suppressLineNumbers w:val="0"/>
              <w:spacing w:before="0" w:beforeAutospacing="0" w:after="0" w:afterAutospacing="0"/>
              <w:ind w:left="0" w:right="0"/>
              <w:jc w:val="center"/>
              <w:rPr>
                <w:rFonts w:hint="default" w:ascii="Times New Roman"/>
                <w:kern w:val="2"/>
                <w:sz w:val="26"/>
              </w:rPr>
            </w:pPr>
          </w:p>
          <w:p w14:paraId="439A5859">
            <w:pPr>
              <w:pStyle w:val="11"/>
              <w:keepNext w:val="0"/>
              <w:keepLines w:val="0"/>
              <w:suppressLineNumbers w:val="0"/>
              <w:spacing w:before="0" w:beforeAutospacing="0" w:after="0" w:afterAutospacing="0"/>
              <w:ind w:left="0" w:right="0"/>
              <w:jc w:val="center"/>
              <w:rPr>
                <w:rFonts w:hint="default" w:ascii="Times New Roman"/>
                <w:kern w:val="2"/>
                <w:sz w:val="26"/>
              </w:rPr>
            </w:pPr>
          </w:p>
          <w:p w14:paraId="5BCB61A6">
            <w:pPr>
              <w:pStyle w:val="11"/>
              <w:keepNext w:val="0"/>
              <w:keepLines w:val="0"/>
              <w:suppressLineNumbers w:val="0"/>
              <w:spacing w:before="0" w:beforeAutospacing="0" w:after="0" w:afterAutospacing="0"/>
              <w:ind w:left="0" w:right="0"/>
              <w:jc w:val="center"/>
              <w:rPr>
                <w:rFonts w:hint="default" w:ascii="Times New Roman"/>
                <w:kern w:val="2"/>
                <w:sz w:val="26"/>
              </w:rPr>
            </w:pPr>
          </w:p>
          <w:p w14:paraId="59B5962A">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9" w:type="dxa"/>
          </w:tcPr>
          <w:p w14:paraId="3BF9C3C3">
            <w:pPr>
              <w:pStyle w:val="11"/>
              <w:keepNext w:val="0"/>
              <w:keepLines w:val="0"/>
              <w:suppressLineNumbers w:val="0"/>
              <w:spacing w:before="0" w:beforeAutospacing="0" w:after="0" w:afterAutospacing="0"/>
              <w:ind w:left="0" w:right="0"/>
              <w:jc w:val="center"/>
              <w:rPr>
                <w:rFonts w:hint="default" w:ascii="Times New Roman"/>
                <w:kern w:val="2"/>
                <w:sz w:val="26"/>
              </w:rPr>
            </w:pPr>
          </w:p>
          <w:p w14:paraId="2BDF6EFC">
            <w:pPr>
              <w:pStyle w:val="11"/>
              <w:keepNext w:val="0"/>
              <w:keepLines w:val="0"/>
              <w:suppressLineNumbers w:val="0"/>
              <w:spacing w:before="0" w:beforeAutospacing="0" w:after="0" w:afterAutospacing="0"/>
              <w:ind w:left="0" w:right="0"/>
              <w:jc w:val="center"/>
              <w:rPr>
                <w:rFonts w:hint="default" w:ascii="Times New Roman"/>
                <w:kern w:val="2"/>
                <w:sz w:val="26"/>
              </w:rPr>
            </w:pPr>
          </w:p>
          <w:p w14:paraId="288D6B46">
            <w:pPr>
              <w:pStyle w:val="11"/>
              <w:keepNext w:val="0"/>
              <w:keepLines w:val="0"/>
              <w:suppressLineNumbers w:val="0"/>
              <w:spacing w:before="0" w:beforeAutospacing="0" w:after="0" w:afterAutospacing="0"/>
              <w:ind w:left="0" w:right="0"/>
              <w:jc w:val="center"/>
              <w:rPr>
                <w:rFonts w:hint="default" w:ascii="Times New Roman"/>
                <w:kern w:val="2"/>
                <w:sz w:val="26"/>
              </w:rPr>
            </w:pPr>
          </w:p>
          <w:p w14:paraId="33D3DF4D">
            <w:pPr>
              <w:pStyle w:val="11"/>
              <w:keepNext w:val="0"/>
              <w:keepLines w:val="0"/>
              <w:suppressLineNumbers w:val="0"/>
              <w:spacing w:before="0" w:beforeAutospacing="0" w:after="0" w:afterAutospacing="0"/>
              <w:ind w:left="0" w:right="0"/>
              <w:jc w:val="center"/>
              <w:rPr>
                <w:rFonts w:hint="default" w:ascii="Times New Roman"/>
                <w:kern w:val="2"/>
                <w:sz w:val="26"/>
              </w:rPr>
            </w:pPr>
          </w:p>
          <w:p w14:paraId="41805C20">
            <w:pPr>
              <w:pStyle w:val="11"/>
              <w:keepNext w:val="0"/>
              <w:keepLines w:val="0"/>
              <w:suppressLineNumbers w:val="0"/>
              <w:spacing w:before="0" w:beforeAutospacing="0" w:after="0" w:afterAutospacing="0"/>
              <w:ind w:left="0" w:right="0"/>
              <w:jc w:val="center"/>
              <w:rPr>
                <w:rFonts w:hint="default" w:ascii="Times New Roman"/>
                <w:kern w:val="2"/>
                <w:sz w:val="26"/>
              </w:rPr>
            </w:pPr>
          </w:p>
          <w:p w14:paraId="23C51142">
            <w:pPr>
              <w:pStyle w:val="11"/>
              <w:keepNext w:val="0"/>
              <w:keepLines w:val="0"/>
              <w:suppressLineNumbers w:val="0"/>
              <w:spacing w:before="0" w:beforeAutospacing="0" w:after="0" w:afterAutospacing="0"/>
              <w:ind w:left="0" w:right="0"/>
              <w:jc w:val="center"/>
              <w:rPr>
                <w:rFonts w:hint="default" w:ascii="Times New Roman"/>
                <w:kern w:val="2"/>
                <w:sz w:val="31"/>
              </w:rPr>
            </w:pPr>
          </w:p>
          <w:p w14:paraId="52F36857">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bl>
    <w:p w14:paraId="004B62D8">
      <w:pPr>
        <w:jc w:val="right"/>
        <w:rPr>
          <w:sz w:val="21"/>
        </w:rPr>
        <w:sectPr>
          <w:pgSz w:w="23820" w:h="16840" w:orient="landscape"/>
          <w:pgMar w:top="1580" w:right="1020" w:bottom="1080" w:left="1020" w:header="0" w:footer="891" w:gutter="0"/>
          <w:cols w:space="720" w:num="1"/>
        </w:sectPr>
      </w:pPr>
    </w:p>
    <w:p w14:paraId="023A45C5">
      <w:pPr>
        <w:pStyle w:val="3"/>
        <w:rPr>
          <w:rFonts w:ascii="Times New Roman"/>
          <w:sz w:val="13"/>
        </w:rPr>
      </w:pPr>
    </w:p>
    <w:tbl>
      <w:tblPr>
        <w:tblStyle w:val="6"/>
        <w:tblW w:w="2171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2536"/>
        <w:gridCol w:w="2539"/>
        <w:gridCol w:w="1333"/>
        <w:gridCol w:w="11543"/>
        <w:gridCol w:w="1286"/>
        <w:gridCol w:w="1706"/>
      </w:tblGrid>
      <w:tr w14:paraId="3EBDA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69" w:type="dxa"/>
            <w:vMerge w:val="restart"/>
          </w:tcPr>
          <w:p w14:paraId="5ED38616">
            <w:pPr>
              <w:pStyle w:val="11"/>
              <w:keepNext w:val="0"/>
              <w:keepLines w:val="0"/>
              <w:suppressLineNumbers w:val="0"/>
              <w:spacing w:before="11" w:beforeAutospacing="0" w:after="0" w:afterAutospacing="0"/>
              <w:ind w:left="0" w:right="0"/>
              <w:rPr>
                <w:rFonts w:hint="default" w:ascii="Times New Roman"/>
                <w:kern w:val="2"/>
                <w:sz w:val="23"/>
              </w:rPr>
            </w:pPr>
          </w:p>
          <w:p w14:paraId="108B2FF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75" w:type="dxa"/>
            <w:gridSpan w:val="2"/>
          </w:tcPr>
          <w:p w14:paraId="19269E1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3" w:type="dxa"/>
            <w:vMerge w:val="restart"/>
          </w:tcPr>
          <w:p w14:paraId="1DDBCEA3">
            <w:pPr>
              <w:pStyle w:val="11"/>
              <w:keepNext w:val="0"/>
              <w:keepLines w:val="0"/>
              <w:suppressLineNumbers w:val="0"/>
              <w:spacing w:before="11" w:beforeAutospacing="0" w:after="0" w:afterAutospacing="0"/>
              <w:ind w:left="0" w:right="0"/>
              <w:rPr>
                <w:rFonts w:hint="default" w:ascii="Times New Roman"/>
                <w:kern w:val="2"/>
                <w:sz w:val="23"/>
              </w:rPr>
            </w:pPr>
          </w:p>
          <w:p w14:paraId="5C2F44E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43" w:type="dxa"/>
            <w:vMerge w:val="restart"/>
          </w:tcPr>
          <w:p w14:paraId="099A21D9">
            <w:pPr>
              <w:pStyle w:val="11"/>
              <w:keepNext w:val="0"/>
              <w:keepLines w:val="0"/>
              <w:suppressLineNumbers w:val="0"/>
              <w:spacing w:before="11" w:beforeAutospacing="0" w:after="0" w:afterAutospacing="0"/>
              <w:ind w:left="0" w:right="0"/>
              <w:rPr>
                <w:rFonts w:hint="default" w:ascii="Times New Roman"/>
                <w:kern w:val="2"/>
                <w:sz w:val="23"/>
              </w:rPr>
            </w:pPr>
          </w:p>
          <w:p w14:paraId="4EACB75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6" w:type="dxa"/>
            <w:vMerge w:val="restart"/>
          </w:tcPr>
          <w:p w14:paraId="2A10BD65">
            <w:pPr>
              <w:pStyle w:val="11"/>
              <w:keepNext w:val="0"/>
              <w:keepLines w:val="0"/>
              <w:suppressLineNumbers w:val="0"/>
              <w:spacing w:before="11" w:beforeAutospacing="0" w:after="0" w:afterAutospacing="0"/>
              <w:ind w:left="0" w:right="0"/>
              <w:rPr>
                <w:rFonts w:hint="default" w:ascii="Times New Roman"/>
                <w:kern w:val="2"/>
                <w:sz w:val="23"/>
              </w:rPr>
            </w:pPr>
          </w:p>
          <w:p w14:paraId="7541A44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6" w:type="dxa"/>
            <w:vMerge w:val="restart"/>
          </w:tcPr>
          <w:p w14:paraId="40A5917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71BE8D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7112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69" w:type="dxa"/>
            <w:vMerge w:val="continue"/>
            <w:tcBorders>
              <w:top w:val="nil"/>
            </w:tcBorders>
          </w:tcPr>
          <w:p w14:paraId="0C88D084">
            <w:pPr>
              <w:keepNext w:val="0"/>
              <w:keepLines w:val="0"/>
              <w:suppressLineNumbers w:val="0"/>
              <w:spacing w:before="0" w:beforeAutospacing="0" w:after="0" w:afterAutospacing="0"/>
              <w:ind w:left="0" w:right="0"/>
              <w:rPr>
                <w:rFonts w:hint="default"/>
                <w:kern w:val="2"/>
                <w:sz w:val="2"/>
                <w:szCs w:val="2"/>
              </w:rPr>
            </w:pPr>
          </w:p>
        </w:tc>
        <w:tc>
          <w:tcPr>
            <w:tcW w:w="2536" w:type="dxa"/>
          </w:tcPr>
          <w:p w14:paraId="384D607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9" w:type="dxa"/>
          </w:tcPr>
          <w:p w14:paraId="6C8C7B8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3" w:type="dxa"/>
            <w:vMerge w:val="continue"/>
            <w:tcBorders>
              <w:top w:val="nil"/>
            </w:tcBorders>
          </w:tcPr>
          <w:p w14:paraId="3D847C77">
            <w:pPr>
              <w:keepNext w:val="0"/>
              <w:keepLines w:val="0"/>
              <w:suppressLineNumbers w:val="0"/>
              <w:spacing w:before="0" w:beforeAutospacing="0" w:after="0" w:afterAutospacing="0"/>
              <w:ind w:left="0" w:right="0"/>
              <w:rPr>
                <w:rFonts w:hint="default"/>
                <w:kern w:val="2"/>
                <w:sz w:val="2"/>
                <w:szCs w:val="2"/>
              </w:rPr>
            </w:pPr>
          </w:p>
        </w:tc>
        <w:tc>
          <w:tcPr>
            <w:tcW w:w="11543" w:type="dxa"/>
            <w:vMerge w:val="continue"/>
            <w:tcBorders>
              <w:top w:val="nil"/>
            </w:tcBorders>
          </w:tcPr>
          <w:p w14:paraId="039F0EEB">
            <w:pPr>
              <w:keepNext w:val="0"/>
              <w:keepLines w:val="0"/>
              <w:suppressLineNumbers w:val="0"/>
              <w:spacing w:before="0" w:beforeAutospacing="0" w:after="0" w:afterAutospacing="0"/>
              <w:ind w:left="0" w:right="0"/>
              <w:rPr>
                <w:rFonts w:hint="default"/>
                <w:kern w:val="2"/>
                <w:sz w:val="2"/>
                <w:szCs w:val="2"/>
              </w:rPr>
            </w:pPr>
          </w:p>
        </w:tc>
        <w:tc>
          <w:tcPr>
            <w:tcW w:w="1286" w:type="dxa"/>
            <w:vMerge w:val="continue"/>
            <w:tcBorders>
              <w:top w:val="nil"/>
            </w:tcBorders>
          </w:tcPr>
          <w:p w14:paraId="54DB0F9E">
            <w:pPr>
              <w:keepNext w:val="0"/>
              <w:keepLines w:val="0"/>
              <w:suppressLineNumbers w:val="0"/>
              <w:spacing w:before="0" w:beforeAutospacing="0" w:after="0" w:afterAutospacing="0"/>
              <w:ind w:left="0" w:right="0"/>
              <w:rPr>
                <w:rFonts w:hint="default"/>
                <w:kern w:val="2"/>
                <w:sz w:val="2"/>
                <w:szCs w:val="2"/>
              </w:rPr>
            </w:pPr>
          </w:p>
        </w:tc>
        <w:tc>
          <w:tcPr>
            <w:tcW w:w="1706" w:type="dxa"/>
            <w:vMerge w:val="continue"/>
            <w:tcBorders>
              <w:top w:val="nil"/>
            </w:tcBorders>
          </w:tcPr>
          <w:p w14:paraId="76D78BA5">
            <w:pPr>
              <w:keepNext w:val="0"/>
              <w:keepLines w:val="0"/>
              <w:suppressLineNumbers w:val="0"/>
              <w:spacing w:before="0" w:beforeAutospacing="0" w:after="0" w:afterAutospacing="0"/>
              <w:ind w:left="0" w:right="0"/>
              <w:rPr>
                <w:rFonts w:hint="default"/>
                <w:kern w:val="2"/>
                <w:sz w:val="2"/>
                <w:szCs w:val="2"/>
              </w:rPr>
            </w:pPr>
          </w:p>
        </w:tc>
      </w:tr>
      <w:tr w14:paraId="356BB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1" w:hRule="atLeast"/>
        </w:trPr>
        <w:tc>
          <w:tcPr>
            <w:tcW w:w="769" w:type="dxa"/>
          </w:tcPr>
          <w:p w14:paraId="20003E5C">
            <w:pPr>
              <w:pStyle w:val="11"/>
              <w:keepNext w:val="0"/>
              <w:keepLines w:val="0"/>
              <w:suppressLineNumbers w:val="0"/>
              <w:spacing w:before="0" w:beforeAutospacing="0" w:after="0" w:afterAutospacing="0"/>
              <w:ind w:left="0" w:right="0"/>
              <w:rPr>
                <w:rFonts w:hint="default" w:ascii="Times New Roman"/>
                <w:kern w:val="2"/>
                <w:sz w:val="26"/>
              </w:rPr>
            </w:pPr>
          </w:p>
          <w:p w14:paraId="39F561CD">
            <w:pPr>
              <w:pStyle w:val="11"/>
              <w:keepNext w:val="0"/>
              <w:keepLines w:val="0"/>
              <w:suppressLineNumbers w:val="0"/>
              <w:spacing w:before="0" w:beforeAutospacing="0" w:after="0" w:afterAutospacing="0"/>
              <w:ind w:left="0" w:right="0"/>
              <w:rPr>
                <w:rFonts w:hint="default" w:ascii="Times New Roman"/>
                <w:kern w:val="2"/>
                <w:sz w:val="26"/>
              </w:rPr>
            </w:pPr>
          </w:p>
          <w:p w14:paraId="6FEDC87B">
            <w:pPr>
              <w:pStyle w:val="11"/>
              <w:keepNext w:val="0"/>
              <w:keepLines w:val="0"/>
              <w:suppressLineNumbers w:val="0"/>
              <w:spacing w:before="0" w:beforeAutospacing="0" w:after="0" w:afterAutospacing="0"/>
              <w:ind w:left="0" w:right="0"/>
              <w:rPr>
                <w:rFonts w:hint="default" w:ascii="Times New Roman"/>
                <w:kern w:val="2"/>
                <w:sz w:val="26"/>
              </w:rPr>
            </w:pPr>
          </w:p>
          <w:p w14:paraId="02027130">
            <w:pPr>
              <w:pStyle w:val="11"/>
              <w:keepNext w:val="0"/>
              <w:keepLines w:val="0"/>
              <w:suppressLineNumbers w:val="0"/>
              <w:spacing w:before="7" w:beforeAutospacing="0" w:after="0" w:afterAutospacing="0"/>
              <w:ind w:left="0" w:right="0"/>
              <w:rPr>
                <w:rFonts w:hint="default" w:ascii="Times New Roman"/>
                <w:kern w:val="2"/>
                <w:sz w:val="25"/>
              </w:rPr>
            </w:pPr>
          </w:p>
          <w:p w14:paraId="4FEB9D0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4</w:t>
            </w:r>
          </w:p>
        </w:tc>
        <w:tc>
          <w:tcPr>
            <w:tcW w:w="2536" w:type="dxa"/>
          </w:tcPr>
          <w:p w14:paraId="08AADABB">
            <w:pPr>
              <w:pStyle w:val="11"/>
              <w:keepNext w:val="0"/>
              <w:keepLines w:val="0"/>
              <w:suppressLineNumbers w:val="0"/>
              <w:spacing w:before="0" w:beforeAutospacing="0" w:after="0" w:afterAutospacing="0"/>
              <w:ind w:left="0" w:right="0"/>
              <w:rPr>
                <w:rFonts w:hint="default" w:ascii="Times New Roman"/>
                <w:kern w:val="2"/>
                <w:sz w:val="26"/>
              </w:rPr>
            </w:pPr>
          </w:p>
          <w:p w14:paraId="197D064B">
            <w:pPr>
              <w:pStyle w:val="11"/>
              <w:keepNext w:val="0"/>
              <w:keepLines w:val="0"/>
              <w:suppressLineNumbers w:val="0"/>
              <w:spacing w:before="0" w:beforeAutospacing="0" w:after="0" w:afterAutospacing="0"/>
              <w:ind w:left="0" w:right="0"/>
              <w:rPr>
                <w:rFonts w:hint="default" w:ascii="Times New Roman"/>
                <w:kern w:val="2"/>
                <w:sz w:val="26"/>
              </w:rPr>
            </w:pPr>
          </w:p>
          <w:p w14:paraId="67A396F2">
            <w:pPr>
              <w:pStyle w:val="11"/>
              <w:keepNext w:val="0"/>
              <w:keepLines w:val="0"/>
              <w:suppressLineNumbers w:val="0"/>
              <w:spacing w:before="0" w:beforeAutospacing="0" w:after="0" w:afterAutospacing="0"/>
              <w:ind w:left="0" w:right="0"/>
              <w:rPr>
                <w:rFonts w:hint="default" w:ascii="Times New Roman"/>
                <w:kern w:val="2"/>
                <w:sz w:val="26"/>
              </w:rPr>
            </w:pPr>
          </w:p>
          <w:p w14:paraId="2CC6F205">
            <w:pPr>
              <w:pStyle w:val="11"/>
              <w:keepNext w:val="0"/>
              <w:keepLines w:val="0"/>
              <w:suppressLineNumbers w:val="0"/>
              <w:spacing w:before="9" w:beforeAutospacing="0" w:after="0" w:afterAutospacing="0"/>
              <w:ind w:left="0" w:right="0"/>
              <w:rPr>
                <w:rFonts w:hint="default" w:ascii="Times New Roman"/>
                <w:kern w:val="2"/>
                <w:sz w:val="26"/>
              </w:rPr>
            </w:pPr>
          </w:p>
          <w:p w14:paraId="46E28FA3">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人民调解</w:t>
            </w:r>
          </w:p>
        </w:tc>
        <w:tc>
          <w:tcPr>
            <w:tcW w:w="2539" w:type="dxa"/>
          </w:tcPr>
          <w:p w14:paraId="79408488">
            <w:pPr>
              <w:pStyle w:val="11"/>
              <w:keepNext w:val="0"/>
              <w:keepLines w:val="0"/>
              <w:suppressLineNumbers w:val="0"/>
              <w:spacing w:before="0" w:beforeAutospacing="0" w:after="0" w:afterAutospacing="0"/>
              <w:ind w:left="0" w:right="0"/>
              <w:rPr>
                <w:rFonts w:hint="default" w:ascii="Times New Roman"/>
                <w:kern w:val="2"/>
                <w:sz w:val="20"/>
              </w:rPr>
            </w:pPr>
          </w:p>
          <w:p w14:paraId="5B7D7D8B">
            <w:pPr>
              <w:pStyle w:val="11"/>
              <w:keepNext w:val="0"/>
              <w:keepLines w:val="0"/>
              <w:suppressLineNumbers w:val="0"/>
              <w:spacing w:before="0" w:beforeAutospacing="0" w:after="0" w:afterAutospacing="0"/>
              <w:ind w:left="0" w:right="0"/>
              <w:rPr>
                <w:rFonts w:hint="default" w:ascii="Times New Roman"/>
                <w:kern w:val="2"/>
                <w:sz w:val="20"/>
              </w:rPr>
            </w:pPr>
          </w:p>
          <w:p w14:paraId="63B4D278">
            <w:pPr>
              <w:pStyle w:val="11"/>
              <w:keepNext w:val="0"/>
              <w:keepLines w:val="0"/>
              <w:suppressLineNumbers w:val="0"/>
              <w:spacing w:before="0" w:beforeAutospacing="0" w:after="0" w:afterAutospacing="0"/>
              <w:ind w:left="0" w:right="0"/>
              <w:rPr>
                <w:rFonts w:hint="default" w:ascii="Times New Roman"/>
                <w:kern w:val="2"/>
                <w:sz w:val="20"/>
              </w:rPr>
            </w:pPr>
          </w:p>
          <w:p w14:paraId="19351564">
            <w:pPr>
              <w:pStyle w:val="11"/>
              <w:keepNext w:val="0"/>
              <w:keepLines w:val="0"/>
              <w:suppressLineNumbers w:val="0"/>
              <w:spacing w:before="0" w:beforeAutospacing="0" w:after="0" w:afterAutospacing="0"/>
              <w:ind w:left="0" w:right="0"/>
              <w:rPr>
                <w:rFonts w:hint="default" w:ascii="Times New Roman"/>
                <w:kern w:val="2"/>
                <w:sz w:val="20"/>
              </w:rPr>
            </w:pPr>
          </w:p>
          <w:p w14:paraId="329EA506">
            <w:pPr>
              <w:pStyle w:val="11"/>
              <w:keepNext w:val="0"/>
              <w:keepLines w:val="0"/>
              <w:suppressLineNumbers w:val="0"/>
              <w:spacing w:before="4" w:beforeAutospacing="0" w:after="0" w:afterAutospacing="0"/>
              <w:ind w:left="0" w:right="0"/>
              <w:rPr>
                <w:rFonts w:hint="default" w:ascii="Times New Roman"/>
                <w:kern w:val="2"/>
                <w:sz w:val="27"/>
              </w:rPr>
            </w:pPr>
          </w:p>
          <w:p w14:paraId="29980BE9">
            <w:pPr>
              <w:pStyle w:val="11"/>
              <w:keepNext w:val="0"/>
              <w:keepLines w:val="0"/>
              <w:suppressLineNumbers w:val="0"/>
              <w:spacing w:before="0" w:beforeAutospacing="0" w:after="0" w:afterAutospacing="0"/>
              <w:ind w:left="108" w:right="0"/>
              <w:rPr>
                <w:rFonts w:hint="default"/>
                <w:kern w:val="2"/>
                <w:sz w:val="21"/>
              </w:rPr>
            </w:pPr>
          </w:p>
        </w:tc>
        <w:tc>
          <w:tcPr>
            <w:tcW w:w="1333" w:type="dxa"/>
          </w:tcPr>
          <w:p w14:paraId="24FAC19D">
            <w:pPr>
              <w:pStyle w:val="11"/>
              <w:keepNext w:val="0"/>
              <w:keepLines w:val="0"/>
              <w:suppressLineNumbers w:val="0"/>
              <w:spacing w:before="0" w:beforeAutospacing="0" w:after="0" w:afterAutospacing="0"/>
              <w:ind w:left="0" w:right="0"/>
              <w:jc w:val="center"/>
              <w:rPr>
                <w:rFonts w:hint="default" w:ascii="Times New Roman"/>
                <w:kern w:val="2"/>
                <w:sz w:val="26"/>
              </w:rPr>
            </w:pPr>
          </w:p>
          <w:p w14:paraId="4BA5C0EB">
            <w:pPr>
              <w:pStyle w:val="11"/>
              <w:keepNext w:val="0"/>
              <w:keepLines w:val="0"/>
              <w:suppressLineNumbers w:val="0"/>
              <w:spacing w:before="0" w:beforeAutospacing="0" w:after="0" w:afterAutospacing="0"/>
              <w:ind w:left="0" w:right="0"/>
              <w:jc w:val="center"/>
              <w:rPr>
                <w:rFonts w:hint="default" w:ascii="Times New Roman"/>
                <w:kern w:val="2"/>
                <w:sz w:val="26"/>
              </w:rPr>
            </w:pPr>
          </w:p>
          <w:p w14:paraId="106B79D0">
            <w:pPr>
              <w:pStyle w:val="11"/>
              <w:keepNext w:val="0"/>
              <w:keepLines w:val="0"/>
              <w:suppressLineNumbers w:val="0"/>
              <w:spacing w:before="0" w:beforeAutospacing="0" w:after="0" w:afterAutospacing="0"/>
              <w:ind w:left="0" w:right="0"/>
              <w:jc w:val="center"/>
              <w:rPr>
                <w:rFonts w:hint="default" w:ascii="Times New Roman"/>
                <w:kern w:val="2"/>
                <w:sz w:val="26"/>
              </w:rPr>
            </w:pPr>
          </w:p>
          <w:p w14:paraId="372CA0BC">
            <w:pPr>
              <w:pStyle w:val="11"/>
              <w:keepNext w:val="0"/>
              <w:keepLines w:val="0"/>
              <w:suppressLineNumbers w:val="0"/>
              <w:spacing w:before="9" w:beforeAutospacing="0" w:after="0" w:afterAutospacing="0"/>
              <w:ind w:left="0" w:right="0"/>
              <w:jc w:val="center"/>
              <w:rPr>
                <w:rFonts w:hint="default" w:ascii="Times New Roman"/>
                <w:kern w:val="2"/>
                <w:sz w:val="26"/>
              </w:rPr>
            </w:pPr>
          </w:p>
          <w:p w14:paraId="42677BA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43" w:type="dxa"/>
          </w:tcPr>
          <w:p w14:paraId="099BA609">
            <w:pPr>
              <w:pStyle w:val="11"/>
              <w:keepNext w:val="0"/>
              <w:keepLines w:val="0"/>
              <w:suppressLineNumbers w:val="0"/>
              <w:spacing w:before="65" w:beforeAutospacing="0" w:after="0" w:afterAutospacing="0" w:line="297" w:lineRule="auto"/>
              <w:ind w:left="109" w:right="44"/>
              <w:jc w:val="both"/>
              <w:rPr>
                <w:rFonts w:hint="default"/>
                <w:kern w:val="2"/>
                <w:sz w:val="24"/>
              </w:rPr>
            </w:pPr>
            <w:r>
              <w:rPr>
                <w:rFonts w:hint="default"/>
                <w:spacing w:val="-3"/>
                <w:kern w:val="2"/>
                <w:sz w:val="24"/>
              </w:rPr>
              <w:t>《中华人民共和国人民调解法》第五条 国务院司法行政部门负责指导全国的人民调解工作，县级以上地方</w:t>
            </w:r>
            <w:r>
              <w:rPr>
                <w:rFonts w:hint="default"/>
                <w:spacing w:val="-5"/>
                <w:kern w:val="2"/>
                <w:sz w:val="24"/>
              </w:rPr>
              <w:t>人民政府司法行政部门负责指导本行政区域的人民调解工作。基层人民法院对人民调解委员会调解民间纠纷</w:t>
            </w:r>
            <w:r>
              <w:rPr>
                <w:rFonts w:hint="default"/>
                <w:spacing w:val="-6"/>
                <w:kern w:val="2"/>
                <w:sz w:val="24"/>
              </w:rPr>
              <w:t>进行业务指导。第七条 人民调解委员会是依法设立的调解民间纠纷的群众性组织。第八条  村民委员会、</w:t>
            </w:r>
            <w:r>
              <w:rPr>
                <w:rFonts w:hint="default"/>
                <w:kern w:val="2"/>
                <w:sz w:val="24"/>
              </w:rPr>
              <w:t xml:space="preserve">居民委员会设立人民调解委员会。企业事业单位根据需要设立人民调解委员会。 </w:t>
            </w:r>
          </w:p>
          <w:p w14:paraId="53BD603B">
            <w:pPr>
              <w:pStyle w:val="11"/>
              <w:keepNext w:val="0"/>
              <w:keepLines w:val="0"/>
              <w:suppressLineNumbers w:val="0"/>
              <w:spacing w:before="0" w:beforeAutospacing="0" w:after="0" w:afterAutospacing="0" w:line="301" w:lineRule="exact"/>
              <w:ind w:left="109" w:right="0"/>
              <w:rPr>
                <w:rFonts w:hint="default"/>
                <w:kern w:val="2"/>
                <w:sz w:val="24"/>
              </w:rPr>
            </w:pPr>
            <w:r>
              <w:rPr>
                <w:rFonts w:hint="default"/>
                <w:kern w:val="2"/>
                <w:sz w:val="24"/>
              </w:rPr>
              <w:t>《司法部关于印发〈公共法律服务事项清单〉的通知》（司发通〔2019〕97 号）附件第 14 项 服务项目：</w:t>
            </w:r>
          </w:p>
          <w:p w14:paraId="4F7D3844">
            <w:pPr>
              <w:pStyle w:val="11"/>
              <w:keepNext w:val="0"/>
              <w:keepLines w:val="0"/>
              <w:suppressLineNumbers w:val="0"/>
              <w:spacing w:before="0" w:beforeAutospacing="0" w:after="0" w:afterAutospacing="0" w:line="380" w:lineRule="atLeast"/>
              <w:ind w:left="109" w:right="95"/>
              <w:rPr>
                <w:rFonts w:hint="default"/>
                <w:kern w:val="2"/>
                <w:sz w:val="21"/>
              </w:rPr>
            </w:pPr>
            <w:r>
              <w:rPr>
                <w:rFonts w:hint="default"/>
                <w:spacing w:val="-8"/>
                <w:kern w:val="2"/>
                <w:sz w:val="24"/>
              </w:rPr>
              <w:t>人民调解；服务对象：矛盾纠纷当事人；服务内容：人民调解组织依申请进行调解，或主动调解，对民间纠</w:t>
            </w:r>
            <w:r>
              <w:rPr>
                <w:rFonts w:hint="default"/>
                <w:kern w:val="2"/>
                <w:sz w:val="24"/>
              </w:rPr>
              <w:t>纷当事人进行说服、疏导，促使当事人自愿达成调解协议；服务提供主体：人民调解组织。</w:t>
            </w:r>
          </w:p>
        </w:tc>
        <w:tc>
          <w:tcPr>
            <w:tcW w:w="1286" w:type="dxa"/>
          </w:tcPr>
          <w:p w14:paraId="03561EAE">
            <w:pPr>
              <w:pStyle w:val="11"/>
              <w:keepNext w:val="0"/>
              <w:keepLines w:val="0"/>
              <w:suppressLineNumbers w:val="0"/>
              <w:spacing w:before="0" w:beforeAutospacing="0" w:after="0" w:afterAutospacing="0"/>
              <w:ind w:left="0" w:right="0"/>
              <w:rPr>
                <w:rFonts w:hint="default" w:ascii="Times New Roman"/>
                <w:kern w:val="2"/>
                <w:sz w:val="26"/>
              </w:rPr>
            </w:pPr>
          </w:p>
          <w:p w14:paraId="24C638E7">
            <w:pPr>
              <w:pStyle w:val="11"/>
              <w:keepNext w:val="0"/>
              <w:keepLines w:val="0"/>
              <w:suppressLineNumbers w:val="0"/>
              <w:spacing w:before="0" w:beforeAutospacing="0" w:after="0" w:afterAutospacing="0"/>
              <w:ind w:left="0" w:right="0"/>
              <w:rPr>
                <w:rFonts w:hint="default" w:ascii="Times New Roman"/>
                <w:kern w:val="2"/>
                <w:sz w:val="26"/>
              </w:rPr>
            </w:pPr>
          </w:p>
          <w:p w14:paraId="6CF6E64C">
            <w:pPr>
              <w:pStyle w:val="11"/>
              <w:keepNext w:val="0"/>
              <w:keepLines w:val="0"/>
              <w:suppressLineNumbers w:val="0"/>
              <w:spacing w:before="2" w:beforeAutospacing="0" w:after="0" w:afterAutospacing="0"/>
              <w:ind w:left="0" w:right="0"/>
              <w:rPr>
                <w:rFonts w:hint="default" w:ascii="Times New Roman"/>
                <w:kern w:val="2"/>
                <w:sz w:val="36"/>
              </w:rPr>
            </w:pPr>
          </w:p>
          <w:p w14:paraId="4E0A36FB">
            <w:pPr>
              <w:pStyle w:val="11"/>
              <w:keepNext w:val="0"/>
              <w:keepLines w:val="0"/>
              <w:suppressLineNumbers w:val="0"/>
              <w:spacing w:before="0" w:beforeAutospacing="0" w:after="0" w:afterAutospacing="0" w:line="297" w:lineRule="auto"/>
              <w:ind w:left="519" w:right="143" w:hanging="360"/>
              <w:rPr>
                <w:rFonts w:hint="default"/>
                <w:kern w:val="2"/>
                <w:sz w:val="21"/>
              </w:rPr>
            </w:pPr>
            <w:r>
              <w:rPr>
                <w:rFonts w:hint="default"/>
                <w:kern w:val="2"/>
                <w:sz w:val="24"/>
              </w:rPr>
              <w:t>县、乡、村</w:t>
            </w:r>
          </w:p>
        </w:tc>
        <w:tc>
          <w:tcPr>
            <w:tcW w:w="1706" w:type="dxa"/>
          </w:tcPr>
          <w:p w14:paraId="5FE2DDEC">
            <w:pPr>
              <w:pStyle w:val="11"/>
              <w:keepNext w:val="0"/>
              <w:keepLines w:val="0"/>
              <w:suppressLineNumbers w:val="0"/>
              <w:spacing w:before="0" w:beforeAutospacing="0" w:after="0" w:afterAutospacing="0"/>
              <w:ind w:left="0" w:right="0"/>
              <w:jc w:val="center"/>
              <w:rPr>
                <w:rFonts w:hint="default" w:ascii="Times New Roman"/>
                <w:kern w:val="2"/>
                <w:sz w:val="26"/>
              </w:rPr>
            </w:pPr>
          </w:p>
          <w:p w14:paraId="1AD46B3A">
            <w:pPr>
              <w:pStyle w:val="11"/>
              <w:keepNext w:val="0"/>
              <w:keepLines w:val="0"/>
              <w:suppressLineNumbers w:val="0"/>
              <w:spacing w:before="0" w:beforeAutospacing="0" w:after="0" w:afterAutospacing="0"/>
              <w:ind w:left="0" w:right="0"/>
              <w:jc w:val="center"/>
              <w:rPr>
                <w:rFonts w:hint="default" w:ascii="Times New Roman"/>
                <w:kern w:val="2"/>
                <w:sz w:val="26"/>
              </w:rPr>
            </w:pPr>
          </w:p>
          <w:p w14:paraId="5F473EDB">
            <w:pPr>
              <w:pStyle w:val="11"/>
              <w:keepNext w:val="0"/>
              <w:keepLines w:val="0"/>
              <w:suppressLineNumbers w:val="0"/>
              <w:spacing w:before="0" w:beforeAutospacing="0" w:after="0" w:afterAutospacing="0"/>
              <w:ind w:left="0" w:right="0"/>
              <w:jc w:val="center"/>
              <w:rPr>
                <w:rFonts w:hint="default" w:ascii="Times New Roman"/>
                <w:kern w:val="2"/>
                <w:sz w:val="26"/>
              </w:rPr>
            </w:pPr>
          </w:p>
          <w:p w14:paraId="30E3C3AB">
            <w:pPr>
              <w:pStyle w:val="11"/>
              <w:keepNext w:val="0"/>
              <w:keepLines w:val="0"/>
              <w:suppressLineNumbers w:val="0"/>
              <w:spacing w:before="9" w:beforeAutospacing="0" w:after="0" w:afterAutospacing="0"/>
              <w:ind w:left="0" w:right="0"/>
              <w:jc w:val="center"/>
              <w:rPr>
                <w:rFonts w:hint="default" w:ascii="Times New Roman"/>
                <w:kern w:val="2"/>
                <w:sz w:val="26"/>
              </w:rPr>
            </w:pPr>
          </w:p>
          <w:p w14:paraId="10CBBDB2">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司法</w:t>
            </w:r>
            <w:r>
              <w:rPr>
                <w:rFonts w:hint="eastAsia"/>
                <w:kern w:val="2"/>
                <w:sz w:val="24"/>
              </w:rPr>
              <w:t>局</w:t>
            </w:r>
          </w:p>
        </w:tc>
      </w:tr>
      <w:tr w14:paraId="078BC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1" w:hRule="atLeast"/>
        </w:trPr>
        <w:tc>
          <w:tcPr>
            <w:tcW w:w="769" w:type="dxa"/>
          </w:tcPr>
          <w:p w14:paraId="1C286DD5">
            <w:pPr>
              <w:pStyle w:val="11"/>
              <w:keepNext w:val="0"/>
              <w:keepLines w:val="0"/>
              <w:suppressLineNumbers w:val="0"/>
              <w:spacing w:before="0" w:beforeAutospacing="0" w:after="0" w:afterAutospacing="0"/>
              <w:ind w:left="0" w:right="0"/>
              <w:rPr>
                <w:rFonts w:hint="default" w:ascii="Times New Roman"/>
                <w:kern w:val="2"/>
                <w:sz w:val="26"/>
              </w:rPr>
            </w:pPr>
          </w:p>
          <w:p w14:paraId="7B065E4C">
            <w:pPr>
              <w:pStyle w:val="11"/>
              <w:keepNext w:val="0"/>
              <w:keepLines w:val="0"/>
              <w:suppressLineNumbers w:val="0"/>
              <w:spacing w:before="0" w:beforeAutospacing="0" w:after="0" w:afterAutospacing="0"/>
              <w:ind w:left="0" w:right="0"/>
              <w:rPr>
                <w:rFonts w:hint="default" w:ascii="Times New Roman"/>
                <w:kern w:val="2"/>
                <w:sz w:val="26"/>
              </w:rPr>
            </w:pPr>
          </w:p>
          <w:p w14:paraId="313C78AB">
            <w:pPr>
              <w:pStyle w:val="11"/>
              <w:keepNext w:val="0"/>
              <w:keepLines w:val="0"/>
              <w:suppressLineNumbers w:val="0"/>
              <w:spacing w:before="0" w:beforeAutospacing="0" w:after="0" w:afterAutospacing="0"/>
              <w:ind w:left="0" w:right="0"/>
              <w:rPr>
                <w:rFonts w:hint="default" w:ascii="Times New Roman"/>
                <w:kern w:val="2"/>
                <w:sz w:val="26"/>
              </w:rPr>
            </w:pPr>
          </w:p>
          <w:p w14:paraId="7C8CD9F0">
            <w:pPr>
              <w:pStyle w:val="11"/>
              <w:keepNext w:val="0"/>
              <w:keepLines w:val="0"/>
              <w:suppressLineNumbers w:val="0"/>
              <w:spacing w:before="0" w:beforeAutospacing="0" w:after="0" w:afterAutospacing="0"/>
              <w:ind w:left="0" w:right="0"/>
              <w:rPr>
                <w:rFonts w:hint="default" w:ascii="Times New Roman"/>
                <w:kern w:val="2"/>
                <w:sz w:val="26"/>
              </w:rPr>
            </w:pPr>
          </w:p>
          <w:p w14:paraId="018D2AED">
            <w:pPr>
              <w:pStyle w:val="11"/>
              <w:keepNext w:val="0"/>
              <w:keepLines w:val="0"/>
              <w:suppressLineNumbers w:val="0"/>
              <w:spacing w:before="0" w:beforeAutospacing="0" w:after="0" w:afterAutospacing="0"/>
              <w:ind w:left="0" w:right="0"/>
              <w:rPr>
                <w:rFonts w:hint="default" w:ascii="Times New Roman"/>
                <w:kern w:val="2"/>
                <w:sz w:val="26"/>
              </w:rPr>
            </w:pPr>
          </w:p>
          <w:p w14:paraId="375E94CC">
            <w:pPr>
              <w:pStyle w:val="11"/>
              <w:keepNext w:val="0"/>
              <w:keepLines w:val="0"/>
              <w:suppressLineNumbers w:val="0"/>
              <w:spacing w:before="0" w:beforeAutospacing="0" w:after="0" w:afterAutospacing="0"/>
              <w:ind w:left="0" w:right="0"/>
              <w:rPr>
                <w:rFonts w:hint="default" w:ascii="Times New Roman"/>
                <w:kern w:val="2"/>
                <w:sz w:val="26"/>
              </w:rPr>
            </w:pPr>
          </w:p>
          <w:p w14:paraId="6804DD9C">
            <w:pPr>
              <w:pStyle w:val="11"/>
              <w:keepNext w:val="0"/>
              <w:keepLines w:val="0"/>
              <w:suppressLineNumbers w:val="0"/>
              <w:spacing w:before="0" w:beforeAutospacing="0" w:after="0" w:afterAutospacing="0"/>
              <w:ind w:left="0" w:right="0"/>
              <w:rPr>
                <w:rFonts w:hint="default" w:ascii="Times New Roman"/>
                <w:kern w:val="2"/>
                <w:sz w:val="26"/>
              </w:rPr>
            </w:pPr>
          </w:p>
          <w:p w14:paraId="3E379E0C">
            <w:pPr>
              <w:pStyle w:val="11"/>
              <w:keepNext w:val="0"/>
              <w:keepLines w:val="0"/>
              <w:suppressLineNumbers w:val="0"/>
              <w:spacing w:before="9" w:beforeAutospacing="0" w:after="0" w:afterAutospacing="0"/>
              <w:ind w:left="0" w:right="0"/>
              <w:rPr>
                <w:rFonts w:hint="default" w:ascii="Times New Roman"/>
                <w:kern w:val="2"/>
                <w:sz w:val="20"/>
              </w:rPr>
            </w:pPr>
          </w:p>
          <w:p w14:paraId="522C9CEA">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5</w:t>
            </w:r>
          </w:p>
        </w:tc>
        <w:tc>
          <w:tcPr>
            <w:tcW w:w="2536" w:type="dxa"/>
          </w:tcPr>
          <w:p w14:paraId="0B5FA5BC">
            <w:pPr>
              <w:pStyle w:val="11"/>
              <w:keepNext w:val="0"/>
              <w:keepLines w:val="0"/>
              <w:suppressLineNumbers w:val="0"/>
              <w:spacing w:before="0" w:beforeAutospacing="0" w:after="0" w:afterAutospacing="0"/>
              <w:ind w:left="0" w:right="0"/>
              <w:rPr>
                <w:rFonts w:hint="default" w:ascii="Times New Roman"/>
                <w:kern w:val="2"/>
                <w:sz w:val="26"/>
              </w:rPr>
            </w:pPr>
          </w:p>
          <w:p w14:paraId="0EF31BA9">
            <w:pPr>
              <w:pStyle w:val="11"/>
              <w:keepNext w:val="0"/>
              <w:keepLines w:val="0"/>
              <w:suppressLineNumbers w:val="0"/>
              <w:spacing w:before="0" w:beforeAutospacing="0" w:after="0" w:afterAutospacing="0"/>
              <w:ind w:left="0" w:right="0"/>
              <w:rPr>
                <w:rFonts w:hint="default" w:ascii="Times New Roman"/>
                <w:kern w:val="2"/>
                <w:sz w:val="26"/>
              </w:rPr>
            </w:pPr>
          </w:p>
          <w:p w14:paraId="63550578">
            <w:pPr>
              <w:pStyle w:val="11"/>
              <w:keepNext w:val="0"/>
              <w:keepLines w:val="0"/>
              <w:suppressLineNumbers w:val="0"/>
              <w:spacing w:before="0" w:beforeAutospacing="0" w:after="0" w:afterAutospacing="0"/>
              <w:ind w:left="0" w:right="0"/>
              <w:rPr>
                <w:rFonts w:hint="default" w:ascii="Times New Roman"/>
                <w:kern w:val="2"/>
                <w:sz w:val="26"/>
              </w:rPr>
            </w:pPr>
          </w:p>
          <w:p w14:paraId="21B76548">
            <w:pPr>
              <w:pStyle w:val="11"/>
              <w:keepNext w:val="0"/>
              <w:keepLines w:val="0"/>
              <w:suppressLineNumbers w:val="0"/>
              <w:spacing w:before="0" w:beforeAutospacing="0" w:after="0" w:afterAutospacing="0"/>
              <w:ind w:left="0" w:right="0"/>
              <w:rPr>
                <w:rFonts w:hint="default" w:ascii="Times New Roman"/>
                <w:kern w:val="2"/>
                <w:sz w:val="26"/>
              </w:rPr>
            </w:pPr>
          </w:p>
          <w:p w14:paraId="2483A94D">
            <w:pPr>
              <w:pStyle w:val="11"/>
              <w:keepNext w:val="0"/>
              <w:keepLines w:val="0"/>
              <w:suppressLineNumbers w:val="0"/>
              <w:spacing w:before="0" w:beforeAutospacing="0" w:after="0" w:afterAutospacing="0"/>
              <w:ind w:left="0" w:right="0"/>
              <w:rPr>
                <w:rFonts w:hint="default" w:ascii="Times New Roman"/>
                <w:kern w:val="2"/>
                <w:sz w:val="26"/>
              </w:rPr>
            </w:pPr>
          </w:p>
          <w:p w14:paraId="04481FCC">
            <w:pPr>
              <w:pStyle w:val="11"/>
              <w:keepNext w:val="0"/>
              <w:keepLines w:val="0"/>
              <w:suppressLineNumbers w:val="0"/>
              <w:spacing w:before="0" w:beforeAutospacing="0" w:after="0" w:afterAutospacing="0"/>
              <w:ind w:left="0" w:right="0"/>
              <w:rPr>
                <w:rFonts w:hint="default" w:ascii="Times New Roman"/>
                <w:kern w:val="2"/>
                <w:sz w:val="26"/>
              </w:rPr>
            </w:pPr>
          </w:p>
          <w:p w14:paraId="0B653998">
            <w:pPr>
              <w:pStyle w:val="11"/>
              <w:keepNext w:val="0"/>
              <w:keepLines w:val="0"/>
              <w:suppressLineNumbers w:val="0"/>
              <w:spacing w:before="3" w:beforeAutospacing="0" w:after="0" w:afterAutospacing="0"/>
              <w:ind w:left="0" w:right="0"/>
              <w:rPr>
                <w:rFonts w:hint="default" w:ascii="Times New Roman"/>
                <w:kern w:val="2"/>
                <w:sz w:val="31"/>
              </w:rPr>
            </w:pPr>
          </w:p>
          <w:p w14:paraId="04CF3F13">
            <w:pPr>
              <w:pStyle w:val="11"/>
              <w:keepNext w:val="0"/>
              <w:keepLines w:val="0"/>
              <w:suppressLineNumbers w:val="0"/>
              <w:spacing w:before="1" w:beforeAutospacing="0" w:after="0" w:afterAutospacing="0" w:line="297" w:lineRule="auto"/>
              <w:ind w:left="108" w:right="97"/>
              <w:rPr>
                <w:rFonts w:hint="default"/>
                <w:kern w:val="2"/>
                <w:sz w:val="24"/>
              </w:rPr>
            </w:pPr>
            <w:r>
              <w:rPr>
                <w:rFonts w:hint="default"/>
                <w:kern w:val="2"/>
                <w:sz w:val="24"/>
              </w:rPr>
              <w:t>中介机构从事代理记账业务审批</w:t>
            </w:r>
          </w:p>
        </w:tc>
        <w:tc>
          <w:tcPr>
            <w:tcW w:w="2539" w:type="dxa"/>
          </w:tcPr>
          <w:p w14:paraId="4FFBC97B">
            <w:pPr>
              <w:pStyle w:val="11"/>
              <w:keepNext w:val="0"/>
              <w:keepLines w:val="0"/>
              <w:suppressLineNumbers w:val="0"/>
              <w:spacing w:before="0" w:beforeAutospacing="0" w:after="0" w:afterAutospacing="0"/>
              <w:ind w:left="0" w:right="0"/>
              <w:rPr>
                <w:rFonts w:hint="default" w:ascii="Times New Roman"/>
                <w:kern w:val="2"/>
                <w:sz w:val="20"/>
              </w:rPr>
            </w:pPr>
          </w:p>
          <w:p w14:paraId="4BB4320E">
            <w:pPr>
              <w:pStyle w:val="11"/>
              <w:keepNext w:val="0"/>
              <w:keepLines w:val="0"/>
              <w:suppressLineNumbers w:val="0"/>
              <w:spacing w:before="0" w:beforeAutospacing="0" w:after="0" w:afterAutospacing="0"/>
              <w:ind w:left="0" w:right="0"/>
              <w:rPr>
                <w:rFonts w:hint="default" w:ascii="Times New Roman"/>
                <w:kern w:val="2"/>
                <w:sz w:val="20"/>
              </w:rPr>
            </w:pPr>
          </w:p>
          <w:p w14:paraId="734A3FFC">
            <w:pPr>
              <w:pStyle w:val="11"/>
              <w:keepNext w:val="0"/>
              <w:keepLines w:val="0"/>
              <w:suppressLineNumbers w:val="0"/>
              <w:spacing w:before="0" w:beforeAutospacing="0" w:after="0" w:afterAutospacing="0"/>
              <w:ind w:left="0" w:right="0"/>
              <w:rPr>
                <w:rFonts w:hint="default" w:ascii="Times New Roman"/>
                <w:kern w:val="2"/>
                <w:sz w:val="20"/>
              </w:rPr>
            </w:pPr>
          </w:p>
          <w:p w14:paraId="3FBD19A0">
            <w:pPr>
              <w:pStyle w:val="11"/>
              <w:keepNext w:val="0"/>
              <w:keepLines w:val="0"/>
              <w:suppressLineNumbers w:val="0"/>
              <w:spacing w:before="0" w:beforeAutospacing="0" w:after="0" w:afterAutospacing="0"/>
              <w:ind w:left="0" w:right="0"/>
              <w:rPr>
                <w:rFonts w:hint="default" w:ascii="Times New Roman"/>
                <w:kern w:val="2"/>
                <w:sz w:val="20"/>
              </w:rPr>
            </w:pPr>
          </w:p>
          <w:p w14:paraId="76D05003">
            <w:pPr>
              <w:pStyle w:val="11"/>
              <w:keepNext w:val="0"/>
              <w:keepLines w:val="0"/>
              <w:suppressLineNumbers w:val="0"/>
              <w:spacing w:before="0" w:beforeAutospacing="0" w:after="0" w:afterAutospacing="0"/>
              <w:ind w:left="0" w:right="0"/>
              <w:rPr>
                <w:rFonts w:hint="default" w:ascii="Times New Roman"/>
                <w:kern w:val="2"/>
                <w:sz w:val="20"/>
              </w:rPr>
            </w:pPr>
          </w:p>
          <w:p w14:paraId="7AE3EFFB">
            <w:pPr>
              <w:pStyle w:val="11"/>
              <w:keepNext w:val="0"/>
              <w:keepLines w:val="0"/>
              <w:suppressLineNumbers w:val="0"/>
              <w:spacing w:before="0" w:beforeAutospacing="0" w:after="0" w:afterAutospacing="0"/>
              <w:ind w:left="0" w:right="0"/>
              <w:rPr>
                <w:rFonts w:hint="default" w:ascii="Times New Roman"/>
                <w:kern w:val="2"/>
                <w:sz w:val="20"/>
              </w:rPr>
            </w:pPr>
          </w:p>
          <w:p w14:paraId="32F517C0">
            <w:pPr>
              <w:pStyle w:val="11"/>
              <w:keepNext w:val="0"/>
              <w:keepLines w:val="0"/>
              <w:suppressLineNumbers w:val="0"/>
              <w:spacing w:before="0" w:beforeAutospacing="0" w:after="0" w:afterAutospacing="0"/>
              <w:ind w:left="0" w:right="0"/>
              <w:rPr>
                <w:rFonts w:hint="default" w:ascii="Times New Roman"/>
                <w:kern w:val="2"/>
                <w:sz w:val="20"/>
              </w:rPr>
            </w:pPr>
          </w:p>
          <w:p w14:paraId="5BEA7539">
            <w:pPr>
              <w:pStyle w:val="11"/>
              <w:keepNext w:val="0"/>
              <w:keepLines w:val="0"/>
              <w:suppressLineNumbers w:val="0"/>
              <w:spacing w:before="0" w:beforeAutospacing="0" w:after="0" w:afterAutospacing="0"/>
              <w:ind w:left="0" w:right="0"/>
              <w:rPr>
                <w:rFonts w:hint="default" w:ascii="Times New Roman"/>
                <w:kern w:val="2"/>
                <w:sz w:val="20"/>
              </w:rPr>
            </w:pPr>
          </w:p>
          <w:p w14:paraId="19EA077F">
            <w:pPr>
              <w:pStyle w:val="11"/>
              <w:keepNext w:val="0"/>
              <w:keepLines w:val="0"/>
              <w:suppressLineNumbers w:val="0"/>
              <w:spacing w:before="0" w:beforeAutospacing="0" w:after="0" w:afterAutospacing="0"/>
              <w:ind w:left="0" w:right="0"/>
              <w:rPr>
                <w:rFonts w:hint="default" w:ascii="Times New Roman"/>
                <w:kern w:val="2"/>
                <w:sz w:val="20"/>
              </w:rPr>
            </w:pPr>
          </w:p>
          <w:p w14:paraId="04A30937">
            <w:pPr>
              <w:pStyle w:val="11"/>
              <w:keepNext w:val="0"/>
              <w:keepLines w:val="0"/>
              <w:suppressLineNumbers w:val="0"/>
              <w:spacing w:before="6" w:beforeAutospacing="0" w:after="0" w:afterAutospacing="0"/>
              <w:ind w:left="0" w:right="0"/>
              <w:rPr>
                <w:rFonts w:hint="default" w:ascii="Times New Roman"/>
                <w:kern w:val="2"/>
                <w:sz w:val="26"/>
              </w:rPr>
            </w:pPr>
          </w:p>
          <w:p w14:paraId="5D87B862">
            <w:pPr>
              <w:pStyle w:val="11"/>
              <w:keepNext w:val="0"/>
              <w:keepLines w:val="0"/>
              <w:suppressLineNumbers w:val="0"/>
              <w:spacing w:before="0" w:beforeAutospacing="0" w:after="0" w:afterAutospacing="0"/>
              <w:ind w:left="108" w:right="0"/>
              <w:rPr>
                <w:rFonts w:hint="default"/>
                <w:kern w:val="2"/>
                <w:sz w:val="21"/>
              </w:rPr>
            </w:pPr>
          </w:p>
        </w:tc>
        <w:tc>
          <w:tcPr>
            <w:tcW w:w="1333" w:type="dxa"/>
          </w:tcPr>
          <w:p w14:paraId="745817D0">
            <w:pPr>
              <w:pStyle w:val="11"/>
              <w:keepNext w:val="0"/>
              <w:keepLines w:val="0"/>
              <w:suppressLineNumbers w:val="0"/>
              <w:spacing w:before="0" w:beforeAutospacing="0" w:after="0" w:afterAutospacing="0"/>
              <w:ind w:left="0" w:right="0"/>
              <w:jc w:val="center"/>
              <w:rPr>
                <w:rFonts w:hint="default" w:ascii="Times New Roman"/>
                <w:kern w:val="2"/>
                <w:sz w:val="26"/>
              </w:rPr>
            </w:pPr>
          </w:p>
          <w:p w14:paraId="75A6B06B">
            <w:pPr>
              <w:pStyle w:val="11"/>
              <w:keepNext w:val="0"/>
              <w:keepLines w:val="0"/>
              <w:suppressLineNumbers w:val="0"/>
              <w:spacing w:before="0" w:beforeAutospacing="0" w:after="0" w:afterAutospacing="0"/>
              <w:ind w:left="0" w:right="0"/>
              <w:jc w:val="center"/>
              <w:rPr>
                <w:rFonts w:hint="default" w:ascii="Times New Roman"/>
                <w:kern w:val="2"/>
                <w:sz w:val="26"/>
              </w:rPr>
            </w:pPr>
          </w:p>
          <w:p w14:paraId="07755F57">
            <w:pPr>
              <w:pStyle w:val="11"/>
              <w:keepNext w:val="0"/>
              <w:keepLines w:val="0"/>
              <w:suppressLineNumbers w:val="0"/>
              <w:spacing w:before="0" w:beforeAutospacing="0" w:after="0" w:afterAutospacing="0"/>
              <w:ind w:left="0" w:right="0"/>
              <w:jc w:val="center"/>
              <w:rPr>
                <w:rFonts w:hint="default" w:ascii="Times New Roman"/>
                <w:kern w:val="2"/>
                <w:sz w:val="26"/>
              </w:rPr>
            </w:pPr>
          </w:p>
          <w:p w14:paraId="61DAEE0D">
            <w:pPr>
              <w:pStyle w:val="11"/>
              <w:keepNext w:val="0"/>
              <w:keepLines w:val="0"/>
              <w:suppressLineNumbers w:val="0"/>
              <w:spacing w:before="0" w:beforeAutospacing="0" w:after="0" w:afterAutospacing="0"/>
              <w:ind w:left="0" w:right="0"/>
              <w:jc w:val="center"/>
              <w:rPr>
                <w:rFonts w:hint="default" w:ascii="Times New Roman"/>
                <w:kern w:val="2"/>
                <w:sz w:val="26"/>
              </w:rPr>
            </w:pPr>
          </w:p>
          <w:p w14:paraId="75FF7548">
            <w:pPr>
              <w:pStyle w:val="11"/>
              <w:keepNext w:val="0"/>
              <w:keepLines w:val="0"/>
              <w:suppressLineNumbers w:val="0"/>
              <w:spacing w:before="0" w:beforeAutospacing="0" w:after="0" w:afterAutospacing="0"/>
              <w:ind w:left="0" w:right="0"/>
              <w:jc w:val="center"/>
              <w:rPr>
                <w:rFonts w:hint="default" w:ascii="Times New Roman"/>
                <w:kern w:val="2"/>
                <w:sz w:val="26"/>
              </w:rPr>
            </w:pPr>
          </w:p>
          <w:p w14:paraId="6388E882">
            <w:pPr>
              <w:pStyle w:val="11"/>
              <w:keepNext w:val="0"/>
              <w:keepLines w:val="0"/>
              <w:suppressLineNumbers w:val="0"/>
              <w:spacing w:before="0" w:beforeAutospacing="0" w:after="0" w:afterAutospacing="0"/>
              <w:ind w:left="0" w:right="0"/>
              <w:jc w:val="center"/>
              <w:rPr>
                <w:rFonts w:hint="default" w:ascii="Times New Roman"/>
                <w:kern w:val="2"/>
                <w:sz w:val="26"/>
              </w:rPr>
            </w:pPr>
          </w:p>
          <w:p w14:paraId="29D039DC">
            <w:pPr>
              <w:pStyle w:val="11"/>
              <w:keepNext w:val="0"/>
              <w:keepLines w:val="0"/>
              <w:suppressLineNumbers w:val="0"/>
              <w:spacing w:before="0" w:beforeAutospacing="0" w:after="0" w:afterAutospacing="0"/>
              <w:ind w:left="0" w:right="0"/>
              <w:jc w:val="center"/>
              <w:rPr>
                <w:rFonts w:hint="default" w:ascii="Times New Roman"/>
                <w:kern w:val="2"/>
                <w:sz w:val="26"/>
              </w:rPr>
            </w:pPr>
          </w:p>
          <w:p w14:paraId="17A1D733">
            <w:pPr>
              <w:pStyle w:val="11"/>
              <w:keepNext w:val="0"/>
              <w:keepLines w:val="0"/>
              <w:suppressLineNumbers w:val="0"/>
              <w:spacing w:before="10" w:beforeAutospacing="0" w:after="0" w:afterAutospacing="0"/>
              <w:ind w:left="0" w:right="0"/>
              <w:jc w:val="center"/>
              <w:rPr>
                <w:rFonts w:hint="default" w:ascii="Times New Roman"/>
                <w:kern w:val="2"/>
                <w:sz w:val="21"/>
              </w:rPr>
            </w:pPr>
          </w:p>
          <w:p w14:paraId="39FE76C1">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行政许可</w:t>
            </w:r>
          </w:p>
        </w:tc>
        <w:tc>
          <w:tcPr>
            <w:tcW w:w="11543" w:type="dxa"/>
          </w:tcPr>
          <w:p w14:paraId="1AA04D24">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5"/>
                <w:kern w:val="2"/>
                <w:sz w:val="24"/>
              </w:rPr>
              <w:t>《中华人民共和国会计法》第三十六条 各单位应当根据会计业务的需要，设置会计机构，或者在有关机构</w:t>
            </w:r>
            <w:r>
              <w:rPr>
                <w:rFonts w:hint="default"/>
                <w:spacing w:val="-4"/>
                <w:kern w:val="2"/>
                <w:sz w:val="24"/>
              </w:rPr>
              <w:t>中设置会计人员并指定会计主管人员；不具备设置条件的，应当委托经批准设立从事会计代理记帐业务的中</w:t>
            </w:r>
            <w:r>
              <w:rPr>
                <w:rFonts w:hint="default"/>
                <w:kern w:val="2"/>
                <w:sz w:val="24"/>
              </w:rPr>
              <w:t>介机构代理记帐。</w:t>
            </w:r>
          </w:p>
          <w:p w14:paraId="7E5B6E9E">
            <w:pPr>
              <w:pStyle w:val="11"/>
              <w:keepNext w:val="0"/>
              <w:keepLines w:val="0"/>
              <w:suppressLineNumbers w:val="0"/>
              <w:spacing w:before="0" w:beforeAutospacing="0" w:after="0" w:afterAutospacing="0" w:line="295" w:lineRule="auto"/>
              <w:ind w:left="109" w:right="92"/>
              <w:jc w:val="both"/>
              <w:rPr>
                <w:rFonts w:hint="default"/>
                <w:kern w:val="2"/>
                <w:sz w:val="21"/>
              </w:rPr>
            </w:pPr>
            <w:r>
              <w:rPr>
                <w:rFonts w:hint="default"/>
                <w:kern w:val="2"/>
                <w:sz w:val="24"/>
              </w:rPr>
              <w:t>《国务院关于取消和下放一批行政审批项目的决定》（国发〔2013〕44</w:t>
            </w:r>
            <w:r>
              <w:rPr>
                <w:rFonts w:hint="default"/>
                <w:spacing w:val="-30"/>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14</w:t>
            </w:r>
            <w:r>
              <w:rPr>
                <w:rFonts w:hint="default"/>
                <w:spacing w:val="-8"/>
                <w:kern w:val="2"/>
                <w:sz w:val="24"/>
              </w:rPr>
              <w:t xml:space="preserve"> 项 中介机构从事代</w:t>
            </w:r>
            <w:r>
              <w:rPr>
                <w:rFonts w:hint="default"/>
                <w:kern w:val="2"/>
                <w:sz w:val="24"/>
              </w:rPr>
              <w:t>理记账业务审批，下放至省级人民政府财政部门。</w:t>
            </w:r>
          </w:p>
          <w:p w14:paraId="5503DFA2">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3"/>
                <w:kern w:val="2"/>
                <w:sz w:val="24"/>
              </w:rPr>
              <w:t>《代理记账管理办法》</w:t>
            </w:r>
            <w:r>
              <w:rPr>
                <w:rFonts w:hint="default"/>
                <w:kern w:val="2"/>
                <w:sz w:val="24"/>
              </w:rPr>
              <w:t>（</w:t>
            </w:r>
            <w:r>
              <w:rPr>
                <w:rFonts w:hint="default"/>
                <w:spacing w:val="-10"/>
                <w:kern w:val="2"/>
                <w:sz w:val="24"/>
              </w:rPr>
              <w:t xml:space="preserve">财政部令第 </w:t>
            </w:r>
            <w:r>
              <w:rPr>
                <w:rFonts w:hint="default"/>
                <w:kern w:val="2"/>
                <w:sz w:val="24"/>
              </w:rPr>
              <w:t>80</w:t>
            </w:r>
            <w:r>
              <w:rPr>
                <w:rFonts w:hint="default"/>
                <w:spacing w:val="-14"/>
                <w:kern w:val="2"/>
                <w:sz w:val="24"/>
              </w:rPr>
              <w:t xml:space="preserve"> 号发布，财政部令第 </w:t>
            </w:r>
            <w:r>
              <w:rPr>
                <w:rFonts w:hint="default"/>
                <w:kern w:val="2"/>
                <w:sz w:val="24"/>
              </w:rPr>
              <w:t>98</w:t>
            </w:r>
            <w:r>
              <w:rPr>
                <w:rFonts w:hint="default"/>
                <w:spacing w:val="-15"/>
                <w:kern w:val="2"/>
                <w:sz w:val="24"/>
              </w:rPr>
              <w:t xml:space="preserve"> 号修正</w:t>
            </w:r>
            <w:r>
              <w:rPr>
                <w:rFonts w:hint="default"/>
                <w:spacing w:val="-12"/>
                <w:kern w:val="2"/>
                <w:sz w:val="24"/>
              </w:rPr>
              <w:t>）</w:t>
            </w:r>
            <w:r>
              <w:rPr>
                <w:rFonts w:hint="default"/>
                <w:spacing w:val="5"/>
                <w:kern w:val="2"/>
                <w:sz w:val="24"/>
              </w:rPr>
              <w:t>第三条 除会计师事务所以外的机</w:t>
            </w:r>
            <w:r>
              <w:rPr>
                <w:rFonts w:hint="default"/>
                <w:spacing w:val="-1"/>
                <w:kern w:val="2"/>
                <w:sz w:val="24"/>
              </w:rPr>
              <w:t>构从事代理记账业务，应当经县级以上地方人民政府财政部门</w:t>
            </w:r>
            <w:r>
              <w:rPr>
                <w:rFonts w:hint="default"/>
                <w:kern w:val="2"/>
                <w:sz w:val="24"/>
              </w:rPr>
              <w:t>（以下简称审批机关</w:t>
            </w:r>
            <w:r>
              <w:rPr>
                <w:rFonts w:hint="default"/>
                <w:spacing w:val="-12"/>
                <w:kern w:val="2"/>
                <w:sz w:val="24"/>
              </w:rPr>
              <w:t>）</w:t>
            </w:r>
            <w:r>
              <w:rPr>
                <w:rFonts w:hint="default"/>
                <w:spacing w:val="-3"/>
                <w:kern w:val="2"/>
                <w:sz w:val="24"/>
              </w:rPr>
              <w:t>批准，领取由财政部统</w:t>
            </w:r>
            <w:r>
              <w:rPr>
                <w:rFonts w:hint="default"/>
                <w:spacing w:val="-12"/>
                <w:kern w:val="2"/>
                <w:sz w:val="24"/>
              </w:rPr>
              <w:t>一规定样式的代理记账许可证书。具体审批机关由省、自治区、直辖市、计划单列市人民政府财政部门确定。</w:t>
            </w:r>
            <w:r>
              <w:rPr>
                <w:rFonts w:hint="default"/>
                <w:kern w:val="2"/>
                <w:sz w:val="24"/>
              </w:rPr>
              <w:t>会计师事务所及其分所可以依法从事代理记账业务。</w:t>
            </w:r>
          </w:p>
          <w:p w14:paraId="3582E421">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2"/>
                <w:kern w:val="2"/>
                <w:sz w:val="24"/>
              </w:rPr>
              <w:t>《云南省财政厅 云南省市场监督管理局 国家税务总局云南省税务局关于印发〈云南省代理记账管理实施办</w:t>
            </w:r>
            <w:r>
              <w:rPr>
                <w:rFonts w:hint="default"/>
                <w:spacing w:val="-23"/>
                <w:kern w:val="2"/>
                <w:sz w:val="24"/>
              </w:rPr>
              <w:t>法〉的通知》</w:t>
            </w:r>
            <w:r>
              <w:rPr>
                <w:rFonts w:hint="default"/>
                <w:kern w:val="2"/>
                <w:sz w:val="24"/>
              </w:rPr>
              <w:t>（</w:t>
            </w:r>
            <w:r>
              <w:rPr>
                <w:rFonts w:hint="default"/>
                <w:spacing w:val="-12"/>
                <w:kern w:val="2"/>
                <w:sz w:val="24"/>
              </w:rPr>
              <w:t>云财规〔</w:t>
            </w:r>
            <w:r>
              <w:rPr>
                <w:rFonts w:hint="default"/>
                <w:kern w:val="2"/>
                <w:sz w:val="24"/>
              </w:rPr>
              <w:t>2020</w:t>
            </w:r>
            <w:r>
              <w:rPr>
                <w:rFonts w:hint="default"/>
                <w:spacing w:val="-44"/>
                <w:kern w:val="2"/>
                <w:sz w:val="24"/>
              </w:rPr>
              <w:t>〕</w:t>
            </w:r>
            <w:r>
              <w:rPr>
                <w:rFonts w:hint="default"/>
                <w:kern w:val="2"/>
                <w:sz w:val="24"/>
              </w:rPr>
              <w:t>1</w:t>
            </w:r>
            <w:r>
              <w:rPr>
                <w:rFonts w:hint="default"/>
                <w:spacing w:val="-31"/>
                <w:kern w:val="2"/>
                <w:sz w:val="24"/>
              </w:rPr>
              <w:t xml:space="preserve"> 号</w:t>
            </w:r>
            <w:r>
              <w:rPr>
                <w:rFonts w:hint="default"/>
                <w:spacing w:val="-44"/>
                <w:kern w:val="2"/>
                <w:sz w:val="24"/>
              </w:rPr>
              <w:t>）</w:t>
            </w:r>
            <w:r>
              <w:rPr>
                <w:rFonts w:hint="default"/>
                <w:spacing w:val="-4"/>
                <w:kern w:val="2"/>
                <w:sz w:val="24"/>
              </w:rPr>
              <w:t>第三条 除会计师事务所以外的机构从事代理记账业务，应当经县</w:t>
            </w:r>
            <w:r>
              <w:rPr>
                <w:rFonts w:hint="default"/>
                <w:kern w:val="2"/>
                <w:sz w:val="24"/>
              </w:rPr>
              <w:t>（市、区</w:t>
            </w:r>
            <w:r>
              <w:rPr>
                <w:rFonts w:hint="default"/>
                <w:spacing w:val="-10"/>
                <w:kern w:val="2"/>
                <w:sz w:val="24"/>
              </w:rPr>
              <w:t>）</w:t>
            </w:r>
            <w:r>
              <w:rPr>
                <w:rFonts w:hint="default"/>
                <w:spacing w:val="-2"/>
                <w:kern w:val="2"/>
                <w:sz w:val="24"/>
              </w:rPr>
              <w:t>人民政府财政部门</w:t>
            </w:r>
            <w:r>
              <w:rPr>
                <w:rFonts w:hint="default"/>
                <w:kern w:val="2"/>
                <w:sz w:val="24"/>
              </w:rPr>
              <w:t>（以下简称审批机关</w:t>
            </w:r>
            <w:r>
              <w:rPr>
                <w:rFonts w:hint="default"/>
                <w:spacing w:val="-10"/>
                <w:kern w:val="2"/>
                <w:sz w:val="24"/>
              </w:rPr>
              <w:t>）</w:t>
            </w:r>
            <w:r>
              <w:rPr>
                <w:rFonts w:hint="default"/>
                <w:spacing w:val="-4"/>
                <w:kern w:val="2"/>
                <w:sz w:val="24"/>
              </w:rPr>
              <w:t>批准，领取由财政部统一规定样式、省级财政部门印制的代理</w:t>
            </w:r>
          </w:p>
          <w:p w14:paraId="5DE93302">
            <w:pPr>
              <w:pStyle w:val="11"/>
              <w:keepNext w:val="0"/>
              <w:keepLines w:val="0"/>
              <w:suppressLineNumbers w:val="0"/>
              <w:spacing w:before="0" w:beforeAutospacing="0" w:after="0" w:afterAutospacing="0" w:line="291" w:lineRule="exact"/>
              <w:ind w:left="109" w:right="0"/>
              <w:rPr>
                <w:rFonts w:hint="default"/>
                <w:spacing w:val="-8"/>
                <w:kern w:val="2"/>
                <w:sz w:val="24"/>
              </w:rPr>
            </w:pPr>
            <w:r>
              <w:rPr>
                <w:rFonts w:hint="default"/>
                <w:kern w:val="2"/>
                <w:sz w:val="24"/>
              </w:rPr>
              <w:t>记账许可证书。会计师事务所及其分所可以依法从事代理记账业务。</w:t>
            </w:r>
          </w:p>
        </w:tc>
        <w:tc>
          <w:tcPr>
            <w:tcW w:w="1286" w:type="dxa"/>
          </w:tcPr>
          <w:p w14:paraId="496E1CF9">
            <w:pPr>
              <w:pStyle w:val="11"/>
              <w:keepNext w:val="0"/>
              <w:keepLines w:val="0"/>
              <w:suppressLineNumbers w:val="0"/>
              <w:spacing w:before="0" w:beforeAutospacing="0" w:after="0" w:afterAutospacing="0"/>
              <w:ind w:left="0" w:right="0"/>
              <w:rPr>
                <w:rFonts w:hint="default" w:ascii="Times New Roman"/>
                <w:kern w:val="2"/>
                <w:sz w:val="26"/>
              </w:rPr>
            </w:pPr>
          </w:p>
          <w:p w14:paraId="63983F98">
            <w:pPr>
              <w:pStyle w:val="11"/>
              <w:keepNext w:val="0"/>
              <w:keepLines w:val="0"/>
              <w:suppressLineNumbers w:val="0"/>
              <w:spacing w:before="0" w:beforeAutospacing="0" w:after="0" w:afterAutospacing="0"/>
              <w:ind w:left="0" w:right="0"/>
              <w:rPr>
                <w:rFonts w:hint="default" w:ascii="Times New Roman"/>
                <w:kern w:val="2"/>
                <w:sz w:val="26"/>
              </w:rPr>
            </w:pPr>
          </w:p>
          <w:p w14:paraId="44DD6BD4">
            <w:pPr>
              <w:pStyle w:val="11"/>
              <w:keepNext w:val="0"/>
              <w:keepLines w:val="0"/>
              <w:suppressLineNumbers w:val="0"/>
              <w:spacing w:before="0" w:beforeAutospacing="0" w:after="0" w:afterAutospacing="0"/>
              <w:ind w:left="0" w:right="0"/>
              <w:rPr>
                <w:rFonts w:hint="default" w:ascii="Times New Roman"/>
                <w:kern w:val="2"/>
                <w:sz w:val="26"/>
              </w:rPr>
            </w:pPr>
          </w:p>
          <w:p w14:paraId="13DC084E">
            <w:pPr>
              <w:pStyle w:val="11"/>
              <w:keepNext w:val="0"/>
              <w:keepLines w:val="0"/>
              <w:suppressLineNumbers w:val="0"/>
              <w:spacing w:before="0" w:beforeAutospacing="0" w:after="0" w:afterAutospacing="0"/>
              <w:ind w:left="0" w:right="0"/>
              <w:rPr>
                <w:rFonts w:hint="default" w:ascii="Times New Roman"/>
                <w:kern w:val="2"/>
                <w:sz w:val="26"/>
              </w:rPr>
            </w:pPr>
          </w:p>
          <w:p w14:paraId="7ABE543C">
            <w:pPr>
              <w:pStyle w:val="11"/>
              <w:keepNext w:val="0"/>
              <w:keepLines w:val="0"/>
              <w:suppressLineNumbers w:val="0"/>
              <w:spacing w:before="0" w:beforeAutospacing="0" w:after="0" w:afterAutospacing="0"/>
              <w:ind w:left="0" w:right="0"/>
              <w:rPr>
                <w:rFonts w:hint="default" w:ascii="Times New Roman"/>
                <w:kern w:val="2"/>
                <w:sz w:val="26"/>
              </w:rPr>
            </w:pPr>
          </w:p>
          <w:p w14:paraId="38849F36">
            <w:pPr>
              <w:pStyle w:val="11"/>
              <w:keepNext w:val="0"/>
              <w:keepLines w:val="0"/>
              <w:suppressLineNumbers w:val="0"/>
              <w:spacing w:before="0" w:beforeAutospacing="0" w:after="0" w:afterAutospacing="0"/>
              <w:ind w:left="0" w:right="0"/>
              <w:rPr>
                <w:rFonts w:hint="default" w:ascii="Times New Roman"/>
                <w:kern w:val="2"/>
                <w:sz w:val="26"/>
              </w:rPr>
            </w:pPr>
          </w:p>
          <w:p w14:paraId="181A99A7">
            <w:pPr>
              <w:pStyle w:val="11"/>
              <w:keepNext w:val="0"/>
              <w:keepLines w:val="0"/>
              <w:suppressLineNumbers w:val="0"/>
              <w:spacing w:before="0" w:beforeAutospacing="0" w:after="0" w:afterAutospacing="0"/>
              <w:ind w:left="0" w:right="0"/>
              <w:rPr>
                <w:rFonts w:hint="default" w:ascii="Times New Roman"/>
                <w:kern w:val="2"/>
                <w:sz w:val="26"/>
              </w:rPr>
            </w:pPr>
          </w:p>
          <w:p w14:paraId="6722AC27">
            <w:pPr>
              <w:pStyle w:val="11"/>
              <w:keepNext w:val="0"/>
              <w:keepLines w:val="0"/>
              <w:suppressLineNumbers w:val="0"/>
              <w:spacing w:before="10" w:beforeAutospacing="0" w:after="0" w:afterAutospacing="0"/>
              <w:ind w:left="0" w:right="0"/>
              <w:rPr>
                <w:rFonts w:hint="default" w:ascii="Times New Roman"/>
                <w:kern w:val="2"/>
                <w:sz w:val="21"/>
              </w:rPr>
            </w:pPr>
          </w:p>
          <w:p w14:paraId="27CAFD3A">
            <w:pPr>
              <w:pStyle w:val="11"/>
              <w:keepNext w:val="0"/>
              <w:keepLines w:val="0"/>
              <w:suppressLineNumbers w:val="0"/>
              <w:spacing w:before="0" w:beforeAutospacing="0" w:after="0" w:afterAutospacing="0"/>
              <w:ind w:left="519" w:right="0"/>
              <w:rPr>
                <w:rFonts w:hint="default"/>
                <w:kern w:val="2"/>
                <w:sz w:val="24"/>
              </w:rPr>
            </w:pPr>
            <w:r>
              <w:rPr>
                <w:rFonts w:hint="default"/>
                <w:kern w:val="2"/>
                <w:sz w:val="24"/>
              </w:rPr>
              <w:t>县</w:t>
            </w:r>
          </w:p>
        </w:tc>
        <w:tc>
          <w:tcPr>
            <w:tcW w:w="1706" w:type="dxa"/>
          </w:tcPr>
          <w:p w14:paraId="3776FAA5">
            <w:pPr>
              <w:pStyle w:val="11"/>
              <w:keepNext w:val="0"/>
              <w:keepLines w:val="0"/>
              <w:suppressLineNumbers w:val="0"/>
              <w:spacing w:before="0" w:beforeAutospacing="0" w:after="0" w:afterAutospacing="0"/>
              <w:ind w:left="0" w:right="0"/>
              <w:jc w:val="center"/>
              <w:rPr>
                <w:rFonts w:hint="default" w:ascii="Times New Roman"/>
                <w:kern w:val="2"/>
                <w:sz w:val="26"/>
              </w:rPr>
            </w:pPr>
          </w:p>
          <w:p w14:paraId="363B4F1A">
            <w:pPr>
              <w:pStyle w:val="11"/>
              <w:keepNext w:val="0"/>
              <w:keepLines w:val="0"/>
              <w:suppressLineNumbers w:val="0"/>
              <w:spacing w:before="0" w:beforeAutospacing="0" w:after="0" w:afterAutospacing="0"/>
              <w:ind w:left="0" w:right="0"/>
              <w:jc w:val="center"/>
              <w:rPr>
                <w:rFonts w:hint="default" w:ascii="Times New Roman"/>
                <w:kern w:val="2"/>
                <w:sz w:val="26"/>
              </w:rPr>
            </w:pPr>
          </w:p>
          <w:p w14:paraId="0DAA9B4F">
            <w:pPr>
              <w:pStyle w:val="11"/>
              <w:keepNext w:val="0"/>
              <w:keepLines w:val="0"/>
              <w:suppressLineNumbers w:val="0"/>
              <w:spacing w:before="0" w:beforeAutospacing="0" w:after="0" w:afterAutospacing="0"/>
              <w:ind w:left="0" w:right="0"/>
              <w:jc w:val="center"/>
              <w:rPr>
                <w:rFonts w:hint="default" w:ascii="Times New Roman"/>
                <w:kern w:val="2"/>
                <w:sz w:val="26"/>
              </w:rPr>
            </w:pPr>
          </w:p>
          <w:p w14:paraId="12278254">
            <w:pPr>
              <w:pStyle w:val="11"/>
              <w:keepNext w:val="0"/>
              <w:keepLines w:val="0"/>
              <w:suppressLineNumbers w:val="0"/>
              <w:spacing w:before="0" w:beforeAutospacing="0" w:after="0" w:afterAutospacing="0"/>
              <w:ind w:left="0" w:right="0"/>
              <w:jc w:val="center"/>
              <w:rPr>
                <w:rFonts w:hint="default" w:ascii="Times New Roman"/>
                <w:kern w:val="2"/>
                <w:sz w:val="26"/>
              </w:rPr>
            </w:pPr>
          </w:p>
          <w:p w14:paraId="72D3C940">
            <w:pPr>
              <w:pStyle w:val="11"/>
              <w:keepNext w:val="0"/>
              <w:keepLines w:val="0"/>
              <w:suppressLineNumbers w:val="0"/>
              <w:spacing w:before="0" w:beforeAutospacing="0" w:after="0" w:afterAutospacing="0"/>
              <w:ind w:left="0" w:right="0"/>
              <w:jc w:val="center"/>
              <w:rPr>
                <w:rFonts w:hint="default" w:ascii="Times New Roman"/>
                <w:kern w:val="2"/>
                <w:sz w:val="26"/>
              </w:rPr>
            </w:pPr>
          </w:p>
          <w:p w14:paraId="0ED5D3B5">
            <w:pPr>
              <w:pStyle w:val="11"/>
              <w:keepNext w:val="0"/>
              <w:keepLines w:val="0"/>
              <w:suppressLineNumbers w:val="0"/>
              <w:spacing w:before="0" w:beforeAutospacing="0" w:after="0" w:afterAutospacing="0"/>
              <w:ind w:left="0" w:right="0"/>
              <w:jc w:val="center"/>
              <w:rPr>
                <w:rFonts w:hint="default" w:ascii="Times New Roman"/>
                <w:kern w:val="2"/>
                <w:sz w:val="26"/>
              </w:rPr>
            </w:pPr>
          </w:p>
          <w:p w14:paraId="02A8C63C">
            <w:pPr>
              <w:pStyle w:val="11"/>
              <w:keepNext w:val="0"/>
              <w:keepLines w:val="0"/>
              <w:suppressLineNumbers w:val="0"/>
              <w:spacing w:before="0" w:beforeAutospacing="0" w:after="0" w:afterAutospacing="0"/>
              <w:ind w:left="0" w:right="0"/>
              <w:jc w:val="center"/>
              <w:rPr>
                <w:rFonts w:hint="default" w:ascii="Times New Roman"/>
                <w:kern w:val="2"/>
                <w:sz w:val="26"/>
              </w:rPr>
            </w:pPr>
          </w:p>
          <w:p w14:paraId="75AB7901">
            <w:pPr>
              <w:pStyle w:val="11"/>
              <w:keepNext w:val="0"/>
              <w:keepLines w:val="0"/>
              <w:suppressLineNumbers w:val="0"/>
              <w:spacing w:before="10" w:beforeAutospacing="0" w:after="0" w:afterAutospacing="0"/>
              <w:ind w:left="0" w:right="0"/>
              <w:jc w:val="center"/>
              <w:rPr>
                <w:rFonts w:hint="default" w:ascii="Times New Roman"/>
                <w:kern w:val="2"/>
                <w:sz w:val="21"/>
              </w:rPr>
            </w:pPr>
          </w:p>
          <w:p w14:paraId="74A4E1D2">
            <w:pPr>
              <w:pStyle w:val="11"/>
              <w:keepNext w:val="0"/>
              <w:keepLines w:val="0"/>
              <w:suppressLineNumbers w:val="0"/>
              <w:spacing w:before="0" w:beforeAutospacing="0" w:after="0" w:afterAutospacing="0"/>
              <w:ind w:left="0" w:right="247"/>
              <w:jc w:val="center"/>
              <w:rPr>
                <w:rFonts w:hint="default"/>
                <w:kern w:val="2"/>
                <w:sz w:val="24"/>
              </w:rPr>
            </w:pPr>
            <w:r>
              <w:rPr>
                <w:rFonts w:hint="eastAsia"/>
                <w:kern w:val="2"/>
                <w:sz w:val="24"/>
              </w:rPr>
              <w:t>县</w:t>
            </w:r>
            <w:r>
              <w:rPr>
                <w:rFonts w:hint="default"/>
                <w:kern w:val="2"/>
                <w:sz w:val="24"/>
              </w:rPr>
              <w:t>财政</w:t>
            </w:r>
            <w:r>
              <w:rPr>
                <w:rFonts w:hint="eastAsia"/>
                <w:kern w:val="2"/>
                <w:sz w:val="24"/>
              </w:rPr>
              <w:t>局</w:t>
            </w:r>
          </w:p>
        </w:tc>
      </w:tr>
      <w:tr w14:paraId="0EBD1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1" w:hRule="atLeast"/>
        </w:trPr>
        <w:tc>
          <w:tcPr>
            <w:tcW w:w="769" w:type="dxa"/>
          </w:tcPr>
          <w:p w14:paraId="2E8E1F29">
            <w:pPr>
              <w:pStyle w:val="11"/>
              <w:keepNext w:val="0"/>
              <w:keepLines w:val="0"/>
              <w:suppressLineNumbers w:val="0"/>
              <w:spacing w:before="0" w:beforeAutospacing="0" w:after="0" w:afterAutospacing="0"/>
              <w:ind w:left="0" w:right="0"/>
              <w:rPr>
                <w:rFonts w:hint="default" w:ascii="Times New Roman"/>
                <w:kern w:val="2"/>
                <w:sz w:val="26"/>
              </w:rPr>
            </w:pPr>
          </w:p>
          <w:p w14:paraId="23CDD816">
            <w:pPr>
              <w:pStyle w:val="11"/>
              <w:keepNext w:val="0"/>
              <w:keepLines w:val="0"/>
              <w:suppressLineNumbers w:val="0"/>
              <w:spacing w:before="0" w:beforeAutospacing="0" w:after="0" w:afterAutospacing="0"/>
              <w:ind w:left="0" w:right="0"/>
              <w:rPr>
                <w:rFonts w:hint="default" w:ascii="Times New Roman"/>
                <w:kern w:val="2"/>
                <w:sz w:val="26"/>
              </w:rPr>
            </w:pPr>
          </w:p>
          <w:p w14:paraId="596D85F6">
            <w:pPr>
              <w:pStyle w:val="11"/>
              <w:keepNext w:val="0"/>
              <w:keepLines w:val="0"/>
              <w:suppressLineNumbers w:val="0"/>
              <w:spacing w:before="0" w:beforeAutospacing="0" w:after="0" w:afterAutospacing="0"/>
              <w:ind w:left="0" w:right="0"/>
              <w:rPr>
                <w:rFonts w:hint="default" w:ascii="Times New Roman"/>
                <w:kern w:val="2"/>
                <w:sz w:val="26"/>
              </w:rPr>
            </w:pPr>
          </w:p>
          <w:p w14:paraId="2DA661C4">
            <w:pPr>
              <w:pStyle w:val="11"/>
              <w:keepNext w:val="0"/>
              <w:keepLines w:val="0"/>
              <w:suppressLineNumbers w:val="0"/>
              <w:spacing w:before="0" w:beforeAutospacing="0" w:after="0" w:afterAutospacing="0"/>
              <w:ind w:left="0" w:right="0"/>
              <w:rPr>
                <w:rFonts w:hint="default" w:ascii="Times New Roman"/>
                <w:kern w:val="2"/>
                <w:sz w:val="26"/>
              </w:rPr>
            </w:pPr>
          </w:p>
          <w:p w14:paraId="3378EB4D">
            <w:pPr>
              <w:pStyle w:val="11"/>
              <w:keepNext w:val="0"/>
              <w:keepLines w:val="0"/>
              <w:suppressLineNumbers w:val="0"/>
              <w:spacing w:before="0" w:beforeAutospacing="0" w:after="0" w:afterAutospacing="0"/>
              <w:ind w:left="0" w:right="0"/>
              <w:rPr>
                <w:rFonts w:hint="default" w:ascii="Times New Roman"/>
                <w:kern w:val="2"/>
                <w:sz w:val="26"/>
              </w:rPr>
            </w:pPr>
          </w:p>
          <w:p w14:paraId="1E317684">
            <w:pPr>
              <w:pStyle w:val="11"/>
              <w:keepNext w:val="0"/>
              <w:keepLines w:val="0"/>
              <w:suppressLineNumbers w:val="0"/>
              <w:spacing w:before="2" w:beforeAutospacing="0" w:after="0" w:afterAutospacing="0"/>
              <w:ind w:left="0" w:right="0"/>
              <w:rPr>
                <w:rFonts w:hint="default" w:ascii="Times New Roman"/>
                <w:kern w:val="2"/>
                <w:sz w:val="23"/>
              </w:rPr>
            </w:pPr>
          </w:p>
          <w:p w14:paraId="572B2A2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6</w:t>
            </w:r>
          </w:p>
        </w:tc>
        <w:tc>
          <w:tcPr>
            <w:tcW w:w="2536" w:type="dxa"/>
          </w:tcPr>
          <w:p w14:paraId="510FFCB0">
            <w:pPr>
              <w:pStyle w:val="11"/>
              <w:keepNext w:val="0"/>
              <w:keepLines w:val="0"/>
              <w:suppressLineNumbers w:val="0"/>
              <w:spacing w:before="0" w:beforeAutospacing="0" w:after="0" w:afterAutospacing="0"/>
              <w:ind w:left="0" w:right="0"/>
              <w:rPr>
                <w:rFonts w:hint="default" w:ascii="Times New Roman"/>
                <w:kern w:val="2"/>
                <w:sz w:val="26"/>
              </w:rPr>
            </w:pPr>
          </w:p>
          <w:p w14:paraId="636153AA">
            <w:pPr>
              <w:pStyle w:val="11"/>
              <w:keepNext w:val="0"/>
              <w:keepLines w:val="0"/>
              <w:suppressLineNumbers w:val="0"/>
              <w:spacing w:before="0" w:beforeAutospacing="0" w:after="0" w:afterAutospacing="0"/>
              <w:ind w:left="0" w:right="0"/>
              <w:rPr>
                <w:rFonts w:hint="default" w:ascii="Times New Roman"/>
                <w:kern w:val="2"/>
                <w:sz w:val="26"/>
              </w:rPr>
            </w:pPr>
          </w:p>
          <w:p w14:paraId="389DB711">
            <w:pPr>
              <w:pStyle w:val="11"/>
              <w:keepNext w:val="0"/>
              <w:keepLines w:val="0"/>
              <w:suppressLineNumbers w:val="0"/>
              <w:spacing w:before="0" w:beforeAutospacing="0" w:after="0" w:afterAutospacing="0"/>
              <w:ind w:left="0" w:right="0"/>
              <w:rPr>
                <w:rFonts w:hint="default" w:ascii="Times New Roman"/>
                <w:kern w:val="2"/>
                <w:sz w:val="26"/>
              </w:rPr>
            </w:pPr>
          </w:p>
          <w:p w14:paraId="570C4354">
            <w:pPr>
              <w:pStyle w:val="11"/>
              <w:keepNext w:val="0"/>
              <w:keepLines w:val="0"/>
              <w:suppressLineNumbers w:val="0"/>
              <w:spacing w:before="0" w:beforeAutospacing="0" w:after="0" w:afterAutospacing="0"/>
              <w:ind w:left="0" w:right="0"/>
              <w:rPr>
                <w:rFonts w:hint="default" w:ascii="Times New Roman"/>
                <w:kern w:val="2"/>
                <w:sz w:val="26"/>
              </w:rPr>
            </w:pPr>
          </w:p>
          <w:p w14:paraId="6DE2A029">
            <w:pPr>
              <w:pStyle w:val="11"/>
              <w:keepNext w:val="0"/>
              <w:keepLines w:val="0"/>
              <w:suppressLineNumbers w:val="0"/>
              <w:spacing w:before="8" w:beforeAutospacing="0" w:after="0" w:afterAutospacing="0"/>
              <w:ind w:left="0" w:right="0"/>
              <w:rPr>
                <w:rFonts w:hint="default" w:ascii="Times New Roman"/>
                <w:kern w:val="2"/>
                <w:sz w:val="33"/>
              </w:rPr>
            </w:pPr>
          </w:p>
          <w:p w14:paraId="51DA6F52">
            <w:pPr>
              <w:pStyle w:val="11"/>
              <w:keepNext w:val="0"/>
              <w:keepLines w:val="0"/>
              <w:suppressLineNumbers w:val="0"/>
              <w:spacing w:before="1" w:beforeAutospacing="0" w:after="0" w:afterAutospacing="0" w:line="297" w:lineRule="auto"/>
              <w:ind w:left="108" w:right="97"/>
              <w:rPr>
                <w:rFonts w:hint="default"/>
                <w:kern w:val="2"/>
                <w:sz w:val="24"/>
              </w:rPr>
            </w:pPr>
            <w:r>
              <w:rPr>
                <w:rFonts w:hint="default"/>
                <w:kern w:val="2"/>
                <w:sz w:val="24"/>
              </w:rPr>
              <w:t>非营利组织免税资格认定</w:t>
            </w:r>
          </w:p>
        </w:tc>
        <w:tc>
          <w:tcPr>
            <w:tcW w:w="2539" w:type="dxa"/>
          </w:tcPr>
          <w:p w14:paraId="179EA141">
            <w:pPr>
              <w:pStyle w:val="11"/>
              <w:keepNext w:val="0"/>
              <w:keepLines w:val="0"/>
              <w:suppressLineNumbers w:val="0"/>
              <w:spacing w:before="0" w:beforeAutospacing="0" w:after="0" w:afterAutospacing="0"/>
              <w:ind w:left="0" w:right="0"/>
              <w:rPr>
                <w:rFonts w:hint="default" w:ascii="Times New Roman"/>
                <w:kern w:val="2"/>
                <w:sz w:val="20"/>
              </w:rPr>
            </w:pPr>
          </w:p>
          <w:p w14:paraId="6CEE1DD5">
            <w:pPr>
              <w:pStyle w:val="11"/>
              <w:keepNext w:val="0"/>
              <w:keepLines w:val="0"/>
              <w:suppressLineNumbers w:val="0"/>
              <w:spacing w:before="0" w:beforeAutospacing="0" w:after="0" w:afterAutospacing="0"/>
              <w:ind w:left="0" w:right="0"/>
              <w:rPr>
                <w:rFonts w:hint="default" w:ascii="Times New Roman"/>
                <w:kern w:val="2"/>
                <w:sz w:val="20"/>
              </w:rPr>
            </w:pPr>
          </w:p>
          <w:p w14:paraId="2F30FEA2">
            <w:pPr>
              <w:pStyle w:val="11"/>
              <w:keepNext w:val="0"/>
              <w:keepLines w:val="0"/>
              <w:suppressLineNumbers w:val="0"/>
              <w:spacing w:before="0" w:beforeAutospacing="0" w:after="0" w:afterAutospacing="0"/>
              <w:ind w:left="0" w:right="0"/>
              <w:rPr>
                <w:rFonts w:hint="default" w:ascii="Times New Roman"/>
                <w:kern w:val="2"/>
                <w:sz w:val="20"/>
              </w:rPr>
            </w:pPr>
          </w:p>
          <w:p w14:paraId="3FF8F682">
            <w:pPr>
              <w:pStyle w:val="11"/>
              <w:keepNext w:val="0"/>
              <w:keepLines w:val="0"/>
              <w:suppressLineNumbers w:val="0"/>
              <w:spacing w:before="0" w:beforeAutospacing="0" w:after="0" w:afterAutospacing="0"/>
              <w:ind w:left="0" w:right="0"/>
              <w:rPr>
                <w:rFonts w:hint="default" w:ascii="Times New Roman"/>
                <w:kern w:val="2"/>
                <w:sz w:val="20"/>
              </w:rPr>
            </w:pPr>
          </w:p>
          <w:p w14:paraId="6D524F9F">
            <w:pPr>
              <w:pStyle w:val="11"/>
              <w:keepNext w:val="0"/>
              <w:keepLines w:val="0"/>
              <w:suppressLineNumbers w:val="0"/>
              <w:spacing w:before="0" w:beforeAutospacing="0" w:after="0" w:afterAutospacing="0"/>
              <w:ind w:left="0" w:right="0"/>
              <w:rPr>
                <w:rFonts w:hint="default" w:ascii="Times New Roman"/>
                <w:kern w:val="2"/>
                <w:sz w:val="20"/>
              </w:rPr>
            </w:pPr>
          </w:p>
          <w:p w14:paraId="60A6E5DE">
            <w:pPr>
              <w:pStyle w:val="11"/>
              <w:keepNext w:val="0"/>
              <w:keepLines w:val="0"/>
              <w:suppressLineNumbers w:val="0"/>
              <w:spacing w:before="0" w:beforeAutospacing="0" w:after="0" w:afterAutospacing="0"/>
              <w:ind w:left="0" w:right="0"/>
              <w:rPr>
                <w:rFonts w:hint="default" w:ascii="Times New Roman"/>
                <w:kern w:val="2"/>
                <w:sz w:val="20"/>
              </w:rPr>
            </w:pPr>
          </w:p>
          <w:p w14:paraId="6082F386">
            <w:pPr>
              <w:pStyle w:val="11"/>
              <w:keepNext w:val="0"/>
              <w:keepLines w:val="0"/>
              <w:suppressLineNumbers w:val="0"/>
              <w:spacing w:before="0" w:beforeAutospacing="0" w:after="0" w:afterAutospacing="0"/>
              <w:ind w:left="0" w:right="0"/>
              <w:rPr>
                <w:rFonts w:hint="default" w:ascii="Times New Roman"/>
                <w:kern w:val="2"/>
                <w:sz w:val="20"/>
              </w:rPr>
            </w:pPr>
          </w:p>
          <w:p w14:paraId="063A2E0A">
            <w:pPr>
              <w:pStyle w:val="11"/>
              <w:keepNext w:val="0"/>
              <w:keepLines w:val="0"/>
              <w:suppressLineNumbers w:val="0"/>
              <w:spacing w:before="11" w:beforeAutospacing="0" w:after="0" w:afterAutospacing="0"/>
              <w:ind w:left="0" w:right="0"/>
              <w:rPr>
                <w:rFonts w:hint="default" w:ascii="Times New Roman"/>
                <w:kern w:val="2"/>
                <w:sz w:val="16"/>
              </w:rPr>
            </w:pPr>
          </w:p>
          <w:p w14:paraId="3C581FDA">
            <w:pPr>
              <w:pStyle w:val="11"/>
              <w:keepNext w:val="0"/>
              <w:keepLines w:val="0"/>
              <w:suppressLineNumbers w:val="0"/>
              <w:spacing w:before="0" w:beforeAutospacing="0" w:after="0" w:afterAutospacing="0"/>
              <w:ind w:left="108" w:right="0"/>
              <w:rPr>
                <w:rFonts w:hint="default"/>
                <w:kern w:val="2"/>
                <w:sz w:val="21"/>
              </w:rPr>
            </w:pPr>
          </w:p>
        </w:tc>
        <w:tc>
          <w:tcPr>
            <w:tcW w:w="1333" w:type="dxa"/>
          </w:tcPr>
          <w:p w14:paraId="00F80EB7">
            <w:pPr>
              <w:pStyle w:val="11"/>
              <w:keepNext w:val="0"/>
              <w:keepLines w:val="0"/>
              <w:suppressLineNumbers w:val="0"/>
              <w:spacing w:before="0" w:beforeAutospacing="0" w:after="0" w:afterAutospacing="0"/>
              <w:ind w:left="0" w:right="0"/>
              <w:jc w:val="center"/>
              <w:rPr>
                <w:rFonts w:hint="default" w:ascii="Times New Roman"/>
                <w:kern w:val="2"/>
                <w:sz w:val="26"/>
              </w:rPr>
            </w:pPr>
          </w:p>
          <w:p w14:paraId="4A8D5BE3">
            <w:pPr>
              <w:pStyle w:val="11"/>
              <w:keepNext w:val="0"/>
              <w:keepLines w:val="0"/>
              <w:suppressLineNumbers w:val="0"/>
              <w:spacing w:before="0" w:beforeAutospacing="0" w:after="0" w:afterAutospacing="0"/>
              <w:ind w:left="0" w:right="0"/>
              <w:jc w:val="center"/>
              <w:rPr>
                <w:rFonts w:hint="default" w:ascii="Times New Roman"/>
                <w:kern w:val="2"/>
                <w:sz w:val="26"/>
              </w:rPr>
            </w:pPr>
          </w:p>
          <w:p w14:paraId="4C2FEBC8">
            <w:pPr>
              <w:pStyle w:val="11"/>
              <w:keepNext w:val="0"/>
              <w:keepLines w:val="0"/>
              <w:suppressLineNumbers w:val="0"/>
              <w:spacing w:before="0" w:beforeAutospacing="0" w:after="0" w:afterAutospacing="0"/>
              <w:ind w:left="0" w:right="0"/>
              <w:jc w:val="center"/>
              <w:rPr>
                <w:rFonts w:hint="default" w:ascii="Times New Roman"/>
                <w:kern w:val="2"/>
                <w:sz w:val="26"/>
              </w:rPr>
            </w:pPr>
          </w:p>
          <w:p w14:paraId="42E44965">
            <w:pPr>
              <w:pStyle w:val="11"/>
              <w:keepNext w:val="0"/>
              <w:keepLines w:val="0"/>
              <w:suppressLineNumbers w:val="0"/>
              <w:spacing w:before="0" w:beforeAutospacing="0" w:after="0" w:afterAutospacing="0"/>
              <w:ind w:left="0" w:right="0"/>
              <w:jc w:val="center"/>
              <w:rPr>
                <w:rFonts w:hint="default" w:ascii="Times New Roman"/>
                <w:kern w:val="2"/>
                <w:sz w:val="26"/>
              </w:rPr>
            </w:pPr>
          </w:p>
          <w:p w14:paraId="7B19B450">
            <w:pPr>
              <w:pStyle w:val="11"/>
              <w:keepNext w:val="0"/>
              <w:keepLines w:val="0"/>
              <w:suppressLineNumbers w:val="0"/>
              <w:spacing w:before="0" w:beforeAutospacing="0" w:after="0" w:afterAutospacing="0"/>
              <w:ind w:left="0" w:right="0"/>
              <w:jc w:val="center"/>
              <w:rPr>
                <w:rFonts w:hint="default" w:ascii="Times New Roman"/>
                <w:kern w:val="2"/>
                <w:sz w:val="26"/>
              </w:rPr>
            </w:pPr>
          </w:p>
          <w:p w14:paraId="3C9F48D2">
            <w:pPr>
              <w:pStyle w:val="11"/>
              <w:keepNext w:val="0"/>
              <w:keepLines w:val="0"/>
              <w:suppressLineNumbers w:val="0"/>
              <w:spacing w:before="4" w:beforeAutospacing="0" w:after="0" w:afterAutospacing="0"/>
              <w:ind w:left="0" w:right="0"/>
              <w:jc w:val="center"/>
              <w:rPr>
                <w:rFonts w:hint="default" w:ascii="Times New Roman"/>
                <w:kern w:val="2"/>
                <w:sz w:val="24"/>
              </w:rPr>
            </w:pPr>
          </w:p>
          <w:p w14:paraId="1177FF31">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行政确认</w:t>
            </w:r>
          </w:p>
        </w:tc>
        <w:tc>
          <w:tcPr>
            <w:tcW w:w="11543" w:type="dxa"/>
          </w:tcPr>
          <w:p w14:paraId="75189C1A">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kern w:val="2"/>
                <w:sz w:val="24"/>
              </w:rPr>
              <w:t>《中华人民共和国企业所得税法》第二十六条 企业的下列收入为免税收入：（四）符合条件的非营利组织的收入。</w:t>
            </w:r>
          </w:p>
          <w:p w14:paraId="680B2FC7">
            <w:pPr>
              <w:pStyle w:val="11"/>
              <w:keepNext w:val="0"/>
              <w:keepLines w:val="0"/>
              <w:suppressLineNumbers w:val="0"/>
              <w:spacing w:before="4" w:beforeAutospacing="0" w:after="0" w:afterAutospacing="0" w:line="297" w:lineRule="auto"/>
              <w:ind w:left="109" w:right="95"/>
              <w:rPr>
                <w:rFonts w:hint="default"/>
                <w:kern w:val="2"/>
                <w:sz w:val="21"/>
              </w:rPr>
            </w:pPr>
            <w:r>
              <w:rPr>
                <w:rFonts w:hint="default"/>
                <w:spacing w:val="-4"/>
                <w:kern w:val="2"/>
                <w:sz w:val="24"/>
              </w:rPr>
              <w:t>《中华人民共和国企业所得税法实施条例》第八十四条第二款 前款规定的非营利组织的认定管理办法由国</w:t>
            </w:r>
            <w:r>
              <w:rPr>
                <w:rFonts w:hint="default"/>
                <w:kern w:val="2"/>
                <w:sz w:val="24"/>
              </w:rPr>
              <w:t>家财政、税务主管部门会同国务院有关部门制定。</w:t>
            </w:r>
          </w:p>
          <w:p w14:paraId="0DB07B33">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《财政部 国家税务总局关于非营利组织免税资格认定管理有关问题的通知》（财税〔2018〕13</w:t>
            </w:r>
            <w:r>
              <w:rPr>
                <w:rFonts w:hint="default"/>
                <w:spacing w:val="-25"/>
                <w:kern w:val="2"/>
                <w:sz w:val="24"/>
              </w:rPr>
              <w:t xml:space="preserve"> 号</w:t>
            </w:r>
            <w:r>
              <w:rPr>
                <w:rFonts w:hint="default"/>
                <w:kern w:val="2"/>
                <w:sz w:val="24"/>
              </w:rPr>
              <w:t>）</w:t>
            </w:r>
            <w:r>
              <w:rPr>
                <w:rFonts w:hint="default"/>
                <w:spacing w:val="-5"/>
                <w:kern w:val="2"/>
                <w:sz w:val="24"/>
              </w:rPr>
              <w:t>二、经</w:t>
            </w:r>
            <w:r>
              <w:rPr>
                <w:rFonts w:hint="default"/>
                <w:spacing w:val="-6"/>
                <w:kern w:val="2"/>
                <w:sz w:val="24"/>
              </w:rPr>
              <w:t>省级</w:t>
            </w:r>
            <w:r>
              <w:rPr>
                <w:rFonts w:hint="default"/>
                <w:kern w:val="2"/>
                <w:sz w:val="24"/>
              </w:rPr>
              <w:t>（含省级</w:t>
            </w:r>
            <w:r>
              <w:rPr>
                <w:rFonts w:hint="default"/>
                <w:spacing w:val="-12"/>
                <w:kern w:val="2"/>
                <w:sz w:val="24"/>
              </w:rPr>
              <w:t>）</w:t>
            </w:r>
            <w:r>
              <w:rPr>
                <w:rFonts w:hint="default"/>
                <w:spacing w:val="-3"/>
                <w:kern w:val="2"/>
                <w:sz w:val="24"/>
              </w:rPr>
              <w:t>以上登记管理机关批准设立或登记的非营利组织，凡符合规定条件的，应向其所在地省级税</w:t>
            </w:r>
            <w:r>
              <w:rPr>
                <w:rFonts w:hint="default"/>
                <w:spacing w:val="-4"/>
                <w:kern w:val="2"/>
                <w:sz w:val="24"/>
              </w:rPr>
              <w:t>务主管机关提出免税资格申请，并提供本通知规定的相关材料；经地市级或县级登记管理机关批准设立或登</w:t>
            </w:r>
            <w:r>
              <w:rPr>
                <w:rFonts w:hint="default"/>
                <w:spacing w:val="-6"/>
                <w:kern w:val="2"/>
                <w:sz w:val="24"/>
              </w:rPr>
              <w:t>记的非营利组织，凡符合规定条件的，分别向其所在地的地市级或县级税务主管机关提出免税资格申请，并</w:t>
            </w:r>
            <w:r>
              <w:rPr>
                <w:rFonts w:hint="default"/>
                <w:spacing w:val="-5"/>
                <w:kern w:val="2"/>
                <w:sz w:val="24"/>
              </w:rPr>
              <w:t>提供本通知规定的相关材料。财政、税务部门按照上述管理权限，对非营利组织享受免税的资格联合进行审</w:t>
            </w:r>
            <w:r>
              <w:rPr>
                <w:rFonts w:hint="default"/>
                <w:kern w:val="2"/>
                <w:sz w:val="24"/>
              </w:rPr>
              <w:t>核确认，并定期予以公布。</w:t>
            </w:r>
          </w:p>
        </w:tc>
        <w:tc>
          <w:tcPr>
            <w:tcW w:w="1286" w:type="dxa"/>
          </w:tcPr>
          <w:p w14:paraId="6504C241">
            <w:pPr>
              <w:pStyle w:val="11"/>
              <w:keepNext w:val="0"/>
              <w:keepLines w:val="0"/>
              <w:suppressLineNumbers w:val="0"/>
              <w:spacing w:before="0" w:beforeAutospacing="0" w:after="0" w:afterAutospacing="0"/>
              <w:ind w:left="0" w:right="0"/>
              <w:rPr>
                <w:rFonts w:hint="default" w:ascii="Times New Roman"/>
                <w:kern w:val="2"/>
                <w:sz w:val="26"/>
              </w:rPr>
            </w:pPr>
          </w:p>
          <w:p w14:paraId="652634CE">
            <w:pPr>
              <w:pStyle w:val="11"/>
              <w:keepNext w:val="0"/>
              <w:keepLines w:val="0"/>
              <w:suppressLineNumbers w:val="0"/>
              <w:spacing w:before="0" w:beforeAutospacing="0" w:after="0" w:afterAutospacing="0"/>
              <w:ind w:left="0" w:right="0"/>
              <w:rPr>
                <w:rFonts w:hint="default" w:ascii="Times New Roman"/>
                <w:kern w:val="2"/>
                <w:sz w:val="26"/>
              </w:rPr>
            </w:pPr>
          </w:p>
          <w:p w14:paraId="2C0A7322">
            <w:pPr>
              <w:pStyle w:val="11"/>
              <w:keepNext w:val="0"/>
              <w:keepLines w:val="0"/>
              <w:suppressLineNumbers w:val="0"/>
              <w:spacing w:before="0" w:beforeAutospacing="0" w:after="0" w:afterAutospacing="0"/>
              <w:ind w:left="0" w:right="0"/>
              <w:rPr>
                <w:rFonts w:hint="default" w:ascii="Times New Roman"/>
                <w:kern w:val="2"/>
                <w:sz w:val="26"/>
              </w:rPr>
            </w:pPr>
          </w:p>
          <w:p w14:paraId="7ACC791E">
            <w:pPr>
              <w:pStyle w:val="11"/>
              <w:keepNext w:val="0"/>
              <w:keepLines w:val="0"/>
              <w:suppressLineNumbers w:val="0"/>
              <w:spacing w:before="0" w:beforeAutospacing="0" w:after="0" w:afterAutospacing="0"/>
              <w:ind w:left="0" w:right="0"/>
              <w:rPr>
                <w:rFonts w:hint="default" w:ascii="Times New Roman"/>
                <w:kern w:val="2"/>
                <w:sz w:val="26"/>
              </w:rPr>
            </w:pPr>
          </w:p>
          <w:p w14:paraId="5C2CCAE4">
            <w:pPr>
              <w:pStyle w:val="11"/>
              <w:keepNext w:val="0"/>
              <w:keepLines w:val="0"/>
              <w:suppressLineNumbers w:val="0"/>
              <w:spacing w:before="0" w:beforeAutospacing="0" w:after="0" w:afterAutospacing="0"/>
              <w:ind w:left="0" w:right="0"/>
              <w:rPr>
                <w:rFonts w:hint="default" w:ascii="Times New Roman"/>
                <w:kern w:val="2"/>
                <w:sz w:val="26"/>
              </w:rPr>
            </w:pPr>
          </w:p>
          <w:p w14:paraId="71621170">
            <w:pPr>
              <w:pStyle w:val="11"/>
              <w:keepNext w:val="0"/>
              <w:keepLines w:val="0"/>
              <w:suppressLineNumbers w:val="0"/>
              <w:spacing w:before="10" w:beforeAutospacing="0" w:after="0" w:afterAutospacing="0"/>
              <w:ind w:left="0" w:right="0"/>
              <w:rPr>
                <w:rFonts w:hint="default" w:ascii="Times New Roman"/>
                <w:kern w:val="2"/>
                <w:sz w:val="21"/>
              </w:rPr>
            </w:pPr>
          </w:p>
          <w:p w14:paraId="58968623">
            <w:pPr>
              <w:pStyle w:val="11"/>
              <w:keepNext w:val="0"/>
              <w:keepLines w:val="0"/>
              <w:suppressLineNumbers w:val="0"/>
              <w:spacing w:before="0" w:beforeAutospacing="0" w:after="0" w:afterAutospacing="0"/>
              <w:ind w:left="519" w:right="0"/>
              <w:rPr>
                <w:rFonts w:hint="default"/>
                <w:kern w:val="2"/>
                <w:sz w:val="24"/>
              </w:rPr>
            </w:pPr>
            <w:r>
              <w:rPr>
                <w:rFonts w:hint="default"/>
                <w:kern w:val="2"/>
                <w:sz w:val="24"/>
              </w:rPr>
              <w:t>县</w:t>
            </w:r>
          </w:p>
        </w:tc>
        <w:tc>
          <w:tcPr>
            <w:tcW w:w="1706" w:type="dxa"/>
          </w:tcPr>
          <w:p w14:paraId="6860C32B">
            <w:pPr>
              <w:pStyle w:val="11"/>
              <w:keepNext w:val="0"/>
              <w:keepLines w:val="0"/>
              <w:suppressLineNumbers w:val="0"/>
              <w:spacing w:before="0" w:beforeAutospacing="0" w:after="0" w:afterAutospacing="0"/>
              <w:ind w:left="0" w:right="0"/>
              <w:jc w:val="center"/>
              <w:rPr>
                <w:rFonts w:hint="default" w:ascii="Times New Roman"/>
                <w:kern w:val="2"/>
                <w:sz w:val="26"/>
              </w:rPr>
            </w:pPr>
          </w:p>
          <w:p w14:paraId="29CFF1B9">
            <w:pPr>
              <w:pStyle w:val="11"/>
              <w:keepNext w:val="0"/>
              <w:keepLines w:val="0"/>
              <w:suppressLineNumbers w:val="0"/>
              <w:spacing w:before="0" w:beforeAutospacing="0" w:after="0" w:afterAutospacing="0"/>
              <w:ind w:left="0" w:right="0"/>
              <w:jc w:val="center"/>
              <w:rPr>
                <w:rFonts w:hint="default" w:ascii="Times New Roman"/>
                <w:kern w:val="2"/>
                <w:sz w:val="26"/>
              </w:rPr>
            </w:pPr>
          </w:p>
          <w:p w14:paraId="14E3B8CA">
            <w:pPr>
              <w:pStyle w:val="11"/>
              <w:keepNext w:val="0"/>
              <w:keepLines w:val="0"/>
              <w:suppressLineNumbers w:val="0"/>
              <w:spacing w:before="0" w:beforeAutospacing="0" w:after="0" w:afterAutospacing="0"/>
              <w:ind w:left="0" w:right="0"/>
              <w:jc w:val="center"/>
              <w:rPr>
                <w:rFonts w:hint="default" w:ascii="Times New Roman"/>
                <w:kern w:val="2"/>
                <w:sz w:val="26"/>
              </w:rPr>
            </w:pPr>
          </w:p>
          <w:p w14:paraId="4BCB7425">
            <w:pPr>
              <w:pStyle w:val="11"/>
              <w:keepNext w:val="0"/>
              <w:keepLines w:val="0"/>
              <w:suppressLineNumbers w:val="0"/>
              <w:spacing w:before="0" w:beforeAutospacing="0" w:after="0" w:afterAutospacing="0"/>
              <w:ind w:left="0" w:right="0"/>
              <w:jc w:val="center"/>
              <w:rPr>
                <w:rFonts w:hint="default" w:ascii="Times New Roman"/>
                <w:kern w:val="2"/>
                <w:sz w:val="26"/>
              </w:rPr>
            </w:pPr>
          </w:p>
          <w:p w14:paraId="62A793CC">
            <w:pPr>
              <w:pStyle w:val="11"/>
              <w:keepNext w:val="0"/>
              <w:keepLines w:val="0"/>
              <w:suppressLineNumbers w:val="0"/>
              <w:spacing w:before="0" w:beforeAutospacing="0" w:after="0" w:afterAutospacing="0"/>
              <w:ind w:left="0" w:right="0"/>
              <w:jc w:val="center"/>
              <w:rPr>
                <w:rFonts w:hint="default" w:ascii="Times New Roman"/>
                <w:kern w:val="2"/>
                <w:sz w:val="26"/>
              </w:rPr>
            </w:pPr>
          </w:p>
          <w:p w14:paraId="0E448450">
            <w:pPr>
              <w:pStyle w:val="11"/>
              <w:keepNext w:val="0"/>
              <w:keepLines w:val="0"/>
              <w:suppressLineNumbers w:val="0"/>
              <w:spacing w:before="10" w:beforeAutospacing="0" w:after="0" w:afterAutospacing="0"/>
              <w:ind w:left="0" w:right="0"/>
              <w:jc w:val="center"/>
              <w:rPr>
                <w:rFonts w:hint="default" w:ascii="Times New Roman"/>
                <w:kern w:val="2"/>
                <w:sz w:val="21"/>
              </w:rPr>
            </w:pPr>
          </w:p>
          <w:p w14:paraId="07A70A47">
            <w:pPr>
              <w:pStyle w:val="11"/>
              <w:keepNext w:val="0"/>
              <w:keepLines w:val="0"/>
              <w:suppressLineNumbers w:val="0"/>
              <w:spacing w:before="0" w:beforeAutospacing="0" w:after="0" w:afterAutospacing="0"/>
              <w:ind w:left="0" w:right="247"/>
              <w:jc w:val="center"/>
              <w:rPr>
                <w:rFonts w:hint="default"/>
                <w:kern w:val="2"/>
                <w:sz w:val="24"/>
              </w:rPr>
            </w:pPr>
            <w:r>
              <w:rPr>
                <w:rFonts w:hint="eastAsia"/>
                <w:kern w:val="2"/>
                <w:sz w:val="24"/>
              </w:rPr>
              <w:t>县</w:t>
            </w:r>
            <w:r>
              <w:rPr>
                <w:rFonts w:hint="default"/>
                <w:kern w:val="2"/>
                <w:sz w:val="24"/>
              </w:rPr>
              <w:t>财政</w:t>
            </w:r>
            <w:r>
              <w:rPr>
                <w:rFonts w:hint="eastAsia"/>
                <w:kern w:val="2"/>
                <w:sz w:val="24"/>
              </w:rPr>
              <w:t>局</w:t>
            </w:r>
          </w:p>
        </w:tc>
      </w:tr>
    </w:tbl>
    <w:p w14:paraId="18351DD0">
      <w:pPr>
        <w:pStyle w:val="3"/>
        <w:rPr>
          <w:rFonts w:ascii="Times New Roman"/>
          <w:sz w:val="13"/>
        </w:rPr>
      </w:pPr>
    </w:p>
    <w:p w14:paraId="4BBCA9E2">
      <w:pPr>
        <w:jc w:val="right"/>
        <w:rPr>
          <w:sz w:val="21"/>
        </w:rPr>
        <w:sectPr>
          <w:pgSz w:w="23820" w:h="16840" w:orient="landscape"/>
          <w:pgMar w:top="1580" w:right="1020" w:bottom="1080" w:left="1020" w:header="0" w:footer="891" w:gutter="0"/>
          <w:cols w:space="720" w:num="1"/>
        </w:sectPr>
      </w:pPr>
    </w:p>
    <w:p w14:paraId="4E7ECEFA">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769B9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4" w:type="dxa"/>
            <w:vMerge w:val="restart"/>
          </w:tcPr>
          <w:p w14:paraId="289160CF">
            <w:pPr>
              <w:pStyle w:val="11"/>
              <w:keepNext w:val="0"/>
              <w:keepLines w:val="0"/>
              <w:suppressLineNumbers w:val="0"/>
              <w:spacing w:before="11" w:beforeAutospacing="0" w:after="0" w:afterAutospacing="0"/>
              <w:ind w:left="0" w:right="0"/>
              <w:rPr>
                <w:rFonts w:hint="default" w:ascii="Times New Roman"/>
                <w:kern w:val="2"/>
                <w:sz w:val="23"/>
              </w:rPr>
            </w:pPr>
          </w:p>
          <w:p w14:paraId="46512FA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40B6979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50FD6279">
            <w:pPr>
              <w:pStyle w:val="11"/>
              <w:keepNext w:val="0"/>
              <w:keepLines w:val="0"/>
              <w:suppressLineNumbers w:val="0"/>
              <w:spacing w:before="11" w:beforeAutospacing="0" w:after="0" w:afterAutospacing="0"/>
              <w:ind w:left="0" w:right="0"/>
              <w:rPr>
                <w:rFonts w:hint="default" w:ascii="Times New Roman"/>
                <w:kern w:val="2"/>
                <w:sz w:val="23"/>
              </w:rPr>
            </w:pPr>
          </w:p>
          <w:p w14:paraId="161808B2">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3" w:type="dxa"/>
            <w:vMerge w:val="restart"/>
          </w:tcPr>
          <w:p w14:paraId="7EC19DEB">
            <w:pPr>
              <w:pStyle w:val="11"/>
              <w:keepNext w:val="0"/>
              <w:keepLines w:val="0"/>
              <w:suppressLineNumbers w:val="0"/>
              <w:spacing w:before="11" w:beforeAutospacing="0" w:after="0" w:afterAutospacing="0"/>
              <w:ind w:left="0" w:right="0"/>
              <w:rPr>
                <w:rFonts w:hint="default" w:ascii="Times New Roman"/>
                <w:kern w:val="2"/>
                <w:sz w:val="23"/>
              </w:rPr>
            </w:pPr>
          </w:p>
          <w:p w14:paraId="2E729CE0">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34981890">
            <w:pPr>
              <w:pStyle w:val="11"/>
              <w:keepNext w:val="0"/>
              <w:keepLines w:val="0"/>
              <w:suppressLineNumbers w:val="0"/>
              <w:spacing w:before="11" w:beforeAutospacing="0" w:after="0" w:afterAutospacing="0"/>
              <w:ind w:left="0" w:right="0"/>
              <w:rPr>
                <w:rFonts w:hint="default" w:ascii="Times New Roman"/>
                <w:kern w:val="2"/>
                <w:sz w:val="23"/>
              </w:rPr>
            </w:pPr>
          </w:p>
          <w:p w14:paraId="5CF22AE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7D4F1A2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986F65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384E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4" w:type="dxa"/>
            <w:vMerge w:val="continue"/>
            <w:tcBorders>
              <w:top w:val="nil"/>
            </w:tcBorders>
          </w:tcPr>
          <w:p w14:paraId="0AF07FC7">
            <w:pPr>
              <w:keepNext w:val="0"/>
              <w:keepLines w:val="0"/>
              <w:suppressLineNumbers w:val="0"/>
              <w:spacing w:before="0" w:beforeAutospacing="0" w:after="0" w:afterAutospacing="0"/>
              <w:ind w:left="0" w:right="0"/>
              <w:rPr>
                <w:rFonts w:hint="default"/>
                <w:kern w:val="2"/>
                <w:sz w:val="2"/>
                <w:szCs w:val="2"/>
              </w:rPr>
            </w:pPr>
          </w:p>
        </w:tc>
        <w:tc>
          <w:tcPr>
            <w:tcW w:w="2519" w:type="dxa"/>
          </w:tcPr>
          <w:p w14:paraId="3F26AB1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3978A55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7CC2013F">
            <w:pPr>
              <w:keepNext w:val="0"/>
              <w:keepLines w:val="0"/>
              <w:suppressLineNumbers w:val="0"/>
              <w:spacing w:before="0" w:beforeAutospacing="0" w:after="0" w:afterAutospacing="0"/>
              <w:ind w:left="0" w:right="0"/>
              <w:rPr>
                <w:rFonts w:hint="default"/>
                <w:kern w:val="2"/>
                <w:sz w:val="2"/>
                <w:szCs w:val="2"/>
              </w:rPr>
            </w:pPr>
          </w:p>
        </w:tc>
        <w:tc>
          <w:tcPr>
            <w:tcW w:w="11463" w:type="dxa"/>
            <w:vMerge w:val="continue"/>
            <w:tcBorders>
              <w:top w:val="nil"/>
            </w:tcBorders>
          </w:tcPr>
          <w:p w14:paraId="56BB4966">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254309C2">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5E458479">
            <w:pPr>
              <w:keepNext w:val="0"/>
              <w:keepLines w:val="0"/>
              <w:suppressLineNumbers w:val="0"/>
              <w:spacing w:before="0" w:beforeAutospacing="0" w:after="0" w:afterAutospacing="0"/>
              <w:ind w:left="0" w:right="0"/>
              <w:rPr>
                <w:rFonts w:hint="default"/>
                <w:kern w:val="2"/>
                <w:sz w:val="2"/>
                <w:szCs w:val="2"/>
              </w:rPr>
            </w:pPr>
          </w:p>
        </w:tc>
      </w:tr>
      <w:tr w14:paraId="77047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2" w:hRule="atLeast"/>
        </w:trPr>
        <w:tc>
          <w:tcPr>
            <w:tcW w:w="764" w:type="dxa"/>
          </w:tcPr>
          <w:p w14:paraId="56A698F8">
            <w:pPr>
              <w:pStyle w:val="11"/>
              <w:keepNext w:val="0"/>
              <w:keepLines w:val="0"/>
              <w:suppressLineNumbers w:val="0"/>
              <w:spacing w:before="0" w:beforeAutospacing="0" w:after="0" w:afterAutospacing="0"/>
              <w:ind w:left="0" w:right="0"/>
              <w:rPr>
                <w:rFonts w:hint="default" w:ascii="Times New Roman"/>
                <w:kern w:val="2"/>
                <w:sz w:val="26"/>
              </w:rPr>
            </w:pPr>
          </w:p>
          <w:p w14:paraId="7CC44B45">
            <w:pPr>
              <w:pStyle w:val="11"/>
              <w:keepNext w:val="0"/>
              <w:keepLines w:val="0"/>
              <w:suppressLineNumbers w:val="0"/>
              <w:spacing w:before="0" w:beforeAutospacing="0" w:after="0" w:afterAutospacing="0"/>
              <w:ind w:left="0" w:right="0"/>
              <w:rPr>
                <w:rFonts w:hint="default" w:ascii="Times New Roman"/>
                <w:kern w:val="2"/>
                <w:sz w:val="26"/>
              </w:rPr>
            </w:pPr>
          </w:p>
          <w:p w14:paraId="16F76CFB">
            <w:pPr>
              <w:pStyle w:val="11"/>
              <w:keepNext w:val="0"/>
              <w:keepLines w:val="0"/>
              <w:suppressLineNumbers w:val="0"/>
              <w:spacing w:before="0" w:beforeAutospacing="0" w:after="0" w:afterAutospacing="0"/>
              <w:ind w:left="0" w:right="0"/>
              <w:rPr>
                <w:rFonts w:hint="default" w:ascii="Times New Roman"/>
                <w:kern w:val="2"/>
                <w:sz w:val="26"/>
              </w:rPr>
            </w:pPr>
          </w:p>
          <w:p w14:paraId="748478C6">
            <w:pPr>
              <w:pStyle w:val="11"/>
              <w:keepNext w:val="0"/>
              <w:keepLines w:val="0"/>
              <w:suppressLineNumbers w:val="0"/>
              <w:spacing w:before="0" w:beforeAutospacing="0" w:after="0" w:afterAutospacing="0"/>
              <w:ind w:left="0" w:right="0"/>
              <w:rPr>
                <w:rFonts w:hint="default" w:ascii="Times New Roman"/>
                <w:kern w:val="2"/>
                <w:sz w:val="26"/>
              </w:rPr>
            </w:pPr>
          </w:p>
          <w:p w14:paraId="660A1071">
            <w:pPr>
              <w:pStyle w:val="11"/>
              <w:keepNext w:val="0"/>
              <w:keepLines w:val="0"/>
              <w:suppressLineNumbers w:val="0"/>
              <w:spacing w:before="0" w:beforeAutospacing="0" w:after="0" w:afterAutospacing="0"/>
              <w:ind w:left="0" w:right="0"/>
              <w:rPr>
                <w:rFonts w:hint="default" w:ascii="Times New Roman"/>
                <w:kern w:val="2"/>
                <w:sz w:val="26"/>
              </w:rPr>
            </w:pPr>
          </w:p>
          <w:p w14:paraId="7B3037C7">
            <w:pPr>
              <w:pStyle w:val="11"/>
              <w:keepNext w:val="0"/>
              <w:keepLines w:val="0"/>
              <w:suppressLineNumbers w:val="0"/>
              <w:spacing w:before="0" w:beforeAutospacing="0" w:after="0" w:afterAutospacing="0"/>
              <w:ind w:left="0" w:right="0"/>
              <w:rPr>
                <w:rFonts w:hint="default" w:ascii="Times New Roman"/>
                <w:kern w:val="2"/>
                <w:sz w:val="26"/>
              </w:rPr>
            </w:pPr>
          </w:p>
          <w:p w14:paraId="2DD4FE60">
            <w:pPr>
              <w:pStyle w:val="11"/>
              <w:keepNext w:val="0"/>
              <w:keepLines w:val="0"/>
              <w:suppressLineNumbers w:val="0"/>
              <w:spacing w:before="0" w:beforeAutospacing="0" w:after="0" w:afterAutospacing="0"/>
              <w:ind w:left="0" w:right="0"/>
              <w:rPr>
                <w:rFonts w:hint="default" w:ascii="Times New Roman"/>
                <w:kern w:val="2"/>
                <w:sz w:val="26"/>
              </w:rPr>
            </w:pPr>
          </w:p>
          <w:p w14:paraId="4839885E">
            <w:pPr>
              <w:pStyle w:val="11"/>
              <w:keepNext w:val="0"/>
              <w:keepLines w:val="0"/>
              <w:suppressLineNumbers w:val="0"/>
              <w:spacing w:before="9" w:beforeAutospacing="0" w:after="0" w:afterAutospacing="0"/>
              <w:ind w:left="0" w:right="0"/>
              <w:rPr>
                <w:rFonts w:hint="default" w:ascii="Times New Roman"/>
                <w:kern w:val="2"/>
                <w:sz w:val="20"/>
              </w:rPr>
            </w:pPr>
          </w:p>
          <w:p w14:paraId="2D8603D3">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7</w:t>
            </w:r>
          </w:p>
        </w:tc>
        <w:tc>
          <w:tcPr>
            <w:tcW w:w="2519" w:type="dxa"/>
          </w:tcPr>
          <w:p w14:paraId="25FC994E">
            <w:pPr>
              <w:pStyle w:val="11"/>
              <w:keepNext w:val="0"/>
              <w:keepLines w:val="0"/>
              <w:suppressLineNumbers w:val="0"/>
              <w:spacing w:before="0" w:beforeAutospacing="0" w:after="0" w:afterAutospacing="0"/>
              <w:ind w:left="0" w:right="0"/>
              <w:rPr>
                <w:rFonts w:hint="default" w:ascii="Times New Roman"/>
                <w:kern w:val="2"/>
                <w:sz w:val="26"/>
              </w:rPr>
            </w:pPr>
          </w:p>
          <w:p w14:paraId="4F2B1C9B">
            <w:pPr>
              <w:pStyle w:val="11"/>
              <w:keepNext w:val="0"/>
              <w:keepLines w:val="0"/>
              <w:suppressLineNumbers w:val="0"/>
              <w:spacing w:before="0" w:beforeAutospacing="0" w:after="0" w:afterAutospacing="0"/>
              <w:ind w:left="0" w:right="0"/>
              <w:rPr>
                <w:rFonts w:hint="default" w:ascii="Times New Roman"/>
                <w:kern w:val="2"/>
                <w:sz w:val="26"/>
              </w:rPr>
            </w:pPr>
          </w:p>
          <w:p w14:paraId="69A1C40A">
            <w:pPr>
              <w:pStyle w:val="11"/>
              <w:keepNext w:val="0"/>
              <w:keepLines w:val="0"/>
              <w:suppressLineNumbers w:val="0"/>
              <w:spacing w:before="0" w:beforeAutospacing="0" w:after="0" w:afterAutospacing="0"/>
              <w:ind w:left="0" w:right="0"/>
              <w:rPr>
                <w:rFonts w:hint="default" w:ascii="Times New Roman"/>
                <w:kern w:val="2"/>
                <w:sz w:val="26"/>
              </w:rPr>
            </w:pPr>
          </w:p>
          <w:p w14:paraId="3E8B833B">
            <w:pPr>
              <w:pStyle w:val="11"/>
              <w:keepNext w:val="0"/>
              <w:keepLines w:val="0"/>
              <w:suppressLineNumbers w:val="0"/>
              <w:spacing w:before="0" w:beforeAutospacing="0" w:after="0" w:afterAutospacing="0"/>
              <w:ind w:left="0" w:right="0"/>
              <w:rPr>
                <w:rFonts w:hint="default" w:ascii="Times New Roman"/>
                <w:kern w:val="2"/>
                <w:sz w:val="26"/>
              </w:rPr>
            </w:pPr>
          </w:p>
          <w:p w14:paraId="1BF4E34B">
            <w:pPr>
              <w:pStyle w:val="11"/>
              <w:keepNext w:val="0"/>
              <w:keepLines w:val="0"/>
              <w:suppressLineNumbers w:val="0"/>
              <w:spacing w:before="0" w:beforeAutospacing="0" w:after="0" w:afterAutospacing="0"/>
              <w:ind w:left="0" w:right="0"/>
              <w:rPr>
                <w:rFonts w:hint="default" w:ascii="Times New Roman"/>
                <w:kern w:val="2"/>
                <w:sz w:val="26"/>
              </w:rPr>
            </w:pPr>
          </w:p>
          <w:p w14:paraId="03E12E84">
            <w:pPr>
              <w:pStyle w:val="11"/>
              <w:keepNext w:val="0"/>
              <w:keepLines w:val="0"/>
              <w:suppressLineNumbers w:val="0"/>
              <w:spacing w:before="0" w:beforeAutospacing="0" w:after="0" w:afterAutospacing="0"/>
              <w:ind w:left="0" w:right="0"/>
              <w:rPr>
                <w:rFonts w:hint="default" w:ascii="Times New Roman"/>
                <w:kern w:val="2"/>
                <w:sz w:val="26"/>
              </w:rPr>
            </w:pPr>
          </w:p>
          <w:p w14:paraId="53A442DE">
            <w:pPr>
              <w:pStyle w:val="11"/>
              <w:keepNext w:val="0"/>
              <w:keepLines w:val="0"/>
              <w:suppressLineNumbers w:val="0"/>
              <w:spacing w:before="0" w:beforeAutospacing="0" w:after="0" w:afterAutospacing="0"/>
              <w:ind w:left="0" w:right="0"/>
              <w:rPr>
                <w:rFonts w:hint="default" w:ascii="Times New Roman"/>
                <w:kern w:val="2"/>
                <w:sz w:val="26"/>
              </w:rPr>
            </w:pPr>
          </w:p>
          <w:p w14:paraId="4EE640C9">
            <w:pPr>
              <w:pStyle w:val="11"/>
              <w:keepNext w:val="0"/>
              <w:keepLines w:val="0"/>
              <w:suppressLineNumbers w:val="0"/>
              <w:spacing w:before="10" w:beforeAutospacing="0" w:after="0" w:afterAutospacing="0"/>
              <w:ind w:left="0" w:right="0"/>
              <w:rPr>
                <w:rFonts w:hint="default" w:ascii="Times New Roman"/>
                <w:kern w:val="2"/>
                <w:sz w:val="21"/>
              </w:rPr>
            </w:pPr>
          </w:p>
          <w:p w14:paraId="20148BBE">
            <w:pPr>
              <w:pStyle w:val="11"/>
              <w:keepNext w:val="0"/>
              <w:keepLines w:val="0"/>
              <w:suppressLineNumbers w:val="0"/>
              <w:spacing w:before="0" w:beforeAutospacing="0" w:after="0" w:afterAutospacing="0"/>
              <w:ind w:left="108" w:right="0"/>
              <w:jc w:val="center"/>
              <w:rPr>
                <w:rFonts w:hint="default"/>
                <w:kern w:val="2"/>
                <w:sz w:val="21"/>
              </w:rPr>
            </w:pPr>
            <w:r>
              <w:rPr>
                <w:rFonts w:hint="default"/>
                <w:kern w:val="2"/>
                <w:sz w:val="24"/>
              </w:rPr>
              <w:t>政府采购投诉处理</w:t>
            </w:r>
          </w:p>
        </w:tc>
        <w:tc>
          <w:tcPr>
            <w:tcW w:w="2522" w:type="dxa"/>
          </w:tcPr>
          <w:p w14:paraId="1046D9FA">
            <w:pPr>
              <w:pStyle w:val="11"/>
              <w:keepNext w:val="0"/>
              <w:keepLines w:val="0"/>
              <w:suppressLineNumbers w:val="0"/>
              <w:spacing w:before="0" w:beforeAutospacing="0" w:after="0" w:afterAutospacing="0"/>
              <w:ind w:left="0" w:right="0"/>
              <w:rPr>
                <w:rFonts w:hint="default" w:ascii="Times New Roman"/>
                <w:kern w:val="2"/>
                <w:sz w:val="20"/>
              </w:rPr>
            </w:pPr>
          </w:p>
          <w:p w14:paraId="4D336DCB">
            <w:pPr>
              <w:pStyle w:val="11"/>
              <w:keepNext w:val="0"/>
              <w:keepLines w:val="0"/>
              <w:suppressLineNumbers w:val="0"/>
              <w:spacing w:before="0" w:beforeAutospacing="0" w:after="0" w:afterAutospacing="0"/>
              <w:ind w:left="0" w:right="0"/>
              <w:rPr>
                <w:rFonts w:hint="default" w:ascii="Times New Roman"/>
                <w:kern w:val="2"/>
                <w:sz w:val="20"/>
              </w:rPr>
            </w:pPr>
          </w:p>
          <w:p w14:paraId="367AD3E6">
            <w:pPr>
              <w:pStyle w:val="11"/>
              <w:keepNext w:val="0"/>
              <w:keepLines w:val="0"/>
              <w:suppressLineNumbers w:val="0"/>
              <w:spacing w:before="0" w:beforeAutospacing="0" w:after="0" w:afterAutospacing="0"/>
              <w:ind w:left="0" w:right="0"/>
              <w:rPr>
                <w:rFonts w:hint="default" w:ascii="Times New Roman"/>
                <w:kern w:val="2"/>
                <w:sz w:val="20"/>
              </w:rPr>
            </w:pPr>
          </w:p>
          <w:p w14:paraId="2D1C6F39">
            <w:pPr>
              <w:pStyle w:val="11"/>
              <w:keepNext w:val="0"/>
              <w:keepLines w:val="0"/>
              <w:suppressLineNumbers w:val="0"/>
              <w:spacing w:before="0" w:beforeAutospacing="0" w:after="0" w:afterAutospacing="0"/>
              <w:ind w:left="0" w:right="0"/>
              <w:rPr>
                <w:rFonts w:hint="default" w:ascii="Times New Roman"/>
                <w:kern w:val="2"/>
                <w:sz w:val="20"/>
              </w:rPr>
            </w:pPr>
          </w:p>
          <w:p w14:paraId="3FC57A81">
            <w:pPr>
              <w:pStyle w:val="11"/>
              <w:keepNext w:val="0"/>
              <w:keepLines w:val="0"/>
              <w:suppressLineNumbers w:val="0"/>
              <w:spacing w:before="0" w:beforeAutospacing="0" w:after="0" w:afterAutospacing="0"/>
              <w:ind w:left="0" w:right="0"/>
              <w:rPr>
                <w:rFonts w:hint="default" w:ascii="Times New Roman"/>
                <w:kern w:val="2"/>
                <w:sz w:val="20"/>
              </w:rPr>
            </w:pPr>
          </w:p>
          <w:p w14:paraId="65B4A27E">
            <w:pPr>
              <w:pStyle w:val="11"/>
              <w:keepNext w:val="0"/>
              <w:keepLines w:val="0"/>
              <w:suppressLineNumbers w:val="0"/>
              <w:spacing w:before="0" w:beforeAutospacing="0" w:after="0" w:afterAutospacing="0"/>
              <w:ind w:left="0" w:right="0"/>
              <w:rPr>
                <w:rFonts w:hint="default" w:ascii="Times New Roman"/>
                <w:kern w:val="2"/>
                <w:sz w:val="20"/>
              </w:rPr>
            </w:pPr>
          </w:p>
          <w:p w14:paraId="49C66251">
            <w:pPr>
              <w:pStyle w:val="11"/>
              <w:keepNext w:val="0"/>
              <w:keepLines w:val="0"/>
              <w:suppressLineNumbers w:val="0"/>
              <w:spacing w:before="0" w:beforeAutospacing="0" w:after="0" w:afterAutospacing="0"/>
              <w:ind w:left="0" w:right="0"/>
              <w:rPr>
                <w:rFonts w:hint="default" w:ascii="Times New Roman"/>
                <w:kern w:val="2"/>
                <w:sz w:val="20"/>
              </w:rPr>
            </w:pPr>
          </w:p>
          <w:p w14:paraId="57FFDDEF">
            <w:pPr>
              <w:pStyle w:val="11"/>
              <w:keepNext w:val="0"/>
              <w:keepLines w:val="0"/>
              <w:suppressLineNumbers w:val="0"/>
              <w:spacing w:before="0" w:beforeAutospacing="0" w:after="0" w:afterAutospacing="0"/>
              <w:ind w:left="0" w:right="0"/>
              <w:rPr>
                <w:rFonts w:hint="default" w:ascii="Times New Roman"/>
                <w:kern w:val="2"/>
                <w:sz w:val="20"/>
              </w:rPr>
            </w:pPr>
          </w:p>
          <w:p w14:paraId="04A5AFB6">
            <w:pPr>
              <w:pStyle w:val="11"/>
              <w:keepNext w:val="0"/>
              <w:keepLines w:val="0"/>
              <w:suppressLineNumbers w:val="0"/>
              <w:spacing w:before="0" w:beforeAutospacing="0" w:after="0" w:afterAutospacing="0"/>
              <w:ind w:left="0" w:right="0"/>
              <w:rPr>
                <w:rFonts w:hint="default" w:ascii="Times New Roman"/>
                <w:kern w:val="2"/>
                <w:sz w:val="20"/>
              </w:rPr>
            </w:pPr>
          </w:p>
          <w:p w14:paraId="5ACEA8BA">
            <w:pPr>
              <w:pStyle w:val="11"/>
              <w:keepNext w:val="0"/>
              <w:keepLines w:val="0"/>
              <w:suppressLineNumbers w:val="0"/>
              <w:spacing w:before="6" w:beforeAutospacing="0" w:after="0" w:afterAutospacing="0"/>
              <w:ind w:left="0" w:right="0"/>
              <w:rPr>
                <w:rFonts w:hint="default" w:ascii="Times New Roman"/>
                <w:kern w:val="2"/>
                <w:sz w:val="26"/>
              </w:rPr>
            </w:pPr>
          </w:p>
          <w:p w14:paraId="38211226">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261C0A7F">
            <w:pPr>
              <w:pStyle w:val="11"/>
              <w:keepNext w:val="0"/>
              <w:keepLines w:val="0"/>
              <w:suppressLineNumbers w:val="0"/>
              <w:spacing w:before="0" w:beforeAutospacing="0" w:after="0" w:afterAutospacing="0"/>
              <w:ind w:left="0" w:right="0"/>
              <w:rPr>
                <w:rFonts w:hint="default" w:ascii="Times New Roman"/>
                <w:kern w:val="2"/>
                <w:sz w:val="26"/>
              </w:rPr>
            </w:pPr>
          </w:p>
          <w:p w14:paraId="44EC87ED">
            <w:pPr>
              <w:pStyle w:val="11"/>
              <w:keepNext w:val="0"/>
              <w:keepLines w:val="0"/>
              <w:suppressLineNumbers w:val="0"/>
              <w:spacing w:before="0" w:beforeAutospacing="0" w:after="0" w:afterAutospacing="0"/>
              <w:ind w:left="0" w:right="0"/>
              <w:rPr>
                <w:rFonts w:hint="default" w:ascii="Times New Roman"/>
                <w:kern w:val="2"/>
                <w:sz w:val="26"/>
              </w:rPr>
            </w:pPr>
          </w:p>
          <w:p w14:paraId="1C7171F8">
            <w:pPr>
              <w:pStyle w:val="11"/>
              <w:keepNext w:val="0"/>
              <w:keepLines w:val="0"/>
              <w:suppressLineNumbers w:val="0"/>
              <w:spacing w:before="0" w:beforeAutospacing="0" w:after="0" w:afterAutospacing="0"/>
              <w:ind w:left="0" w:right="0"/>
              <w:rPr>
                <w:rFonts w:hint="default" w:ascii="Times New Roman"/>
                <w:kern w:val="2"/>
                <w:sz w:val="26"/>
              </w:rPr>
            </w:pPr>
          </w:p>
          <w:p w14:paraId="3E55FD60">
            <w:pPr>
              <w:pStyle w:val="11"/>
              <w:keepNext w:val="0"/>
              <w:keepLines w:val="0"/>
              <w:suppressLineNumbers w:val="0"/>
              <w:spacing w:before="0" w:beforeAutospacing="0" w:after="0" w:afterAutospacing="0"/>
              <w:ind w:left="0" w:right="0"/>
              <w:rPr>
                <w:rFonts w:hint="default" w:ascii="Times New Roman"/>
                <w:kern w:val="2"/>
                <w:sz w:val="26"/>
              </w:rPr>
            </w:pPr>
          </w:p>
          <w:p w14:paraId="4B3C2BAA">
            <w:pPr>
              <w:pStyle w:val="11"/>
              <w:keepNext w:val="0"/>
              <w:keepLines w:val="0"/>
              <w:suppressLineNumbers w:val="0"/>
              <w:spacing w:before="0" w:beforeAutospacing="0" w:after="0" w:afterAutospacing="0"/>
              <w:ind w:left="0" w:right="0"/>
              <w:rPr>
                <w:rFonts w:hint="default" w:ascii="Times New Roman"/>
                <w:kern w:val="2"/>
                <w:sz w:val="26"/>
              </w:rPr>
            </w:pPr>
          </w:p>
          <w:p w14:paraId="1D05C2FF">
            <w:pPr>
              <w:pStyle w:val="11"/>
              <w:keepNext w:val="0"/>
              <w:keepLines w:val="0"/>
              <w:suppressLineNumbers w:val="0"/>
              <w:spacing w:before="0" w:beforeAutospacing="0" w:after="0" w:afterAutospacing="0"/>
              <w:ind w:left="0" w:right="0"/>
              <w:rPr>
                <w:rFonts w:hint="default" w:ascii="Times New Roman"/>
                <w:kern w:val="2"/>
                <w:sz w:val="26"/>
              </w:rPr>
            </w:pPr>
          </w:p>
          <w:p w14:paraId="2C15F4C2">
            <w:pPr>
              <w:pStyle w:val="11"/>
              <w:keepNext w:val="0"/>
              <w:keepLines w:val="0"/>
              <w:suppressLineNumbers w:val="0"/>
              <w:spacing w:before="0" w:beforeAutospacing="0" w:after="0" w:afterAutospacing="0"/>
              <w:ind w:left="0" w:right="0"/>
              <w:rPr>
                <w:rFonts w:hint="default" w:ascii="Times New Roman"/>
                <w:kern w:val="2"/>
                <w:sz w:val="26"/>
              </w:rPr>
            </w:pPr>
          </w:p>
          <w:p w14:paraId="6EB18D1D">
            <w:pPr>
              <w:pStyle w:val="11"/>
              <w:keepNext w:val="0"/>
              <w:keepLines w:val="0"/>
              <w:suppressLineNumbers w:val="0"/>
              <w:spacing w:before="10" w:beforeAutospacing="0" w:after="0" w:afterAutospacing="0"/>
              <w:ind w:left="0" w:right="0"/>
              <w:rPr>
                <w:rFonts w:hint="default" w:ascii="Times New Roman"/>
                <w:kern w:val="2"/>
                <w:sz w:val="21"/>
              </w:rPr>
            </w:pPr>
          </w:p>
          <w:p w14:paraId="3842826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行政裁决</w:t>
            </w:r>
          </w:p>
        </w:tc>
        <w:tc>
          <w:tcPr>
            <w:tcW w:w="11463" w:type="dxa"/>
            <w:vAlign w:val="center"/>
          </w:tcPr>
          <w:p w14:paraId="11FB50F6">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kern w:val="2"/>
                <w:sz w:val="24"/>
              </w:rPr>
              <w:t>《中华人民共和国政府采购法》第五十五条  质疑供应商对采购人、采购代理机构的答复不满意或者采购</w:t>
            </w:r>
            <w:r>
              <w:rPr>
                <w:rFonts w:hint="default"/>
                <w:spacing w:val="-7"/>
                <w:kern w:val="2"/>
                <w:sz w:val="24"/>
              </w:rPr>
              <w:t>人、采购代理机构未在规定的时间内作出答复的，可以在答复期满后十五个工作日内向同级政府采购监督管</w:t>
            </w:r>
            <w:r>
              <w:rPr>
                <w:rFonts w:hint="default"/>
                <w:spacing w:val="-6"/>
                <w:kern w:val="2"/>
                <w:sz w:val="24"/>
              </w:rPr>
              <w:t>理部门投诉。第五十六条 政府采购监督管理部门应当在收到投诉后三十个工作日内，对投诉事项作出处理</w:t>
            </w:r>
            <w:r>
              <w:rPr>
                <w:rFonts w:hint="default"/>
                <w:kern w:val="2"/>
                <w:sz w:val="24"/>
              </w:rPr>
              <w:t>决定，并以书面形式通知投诉人和与投诉事项有关的当事人。</w:t>
            </w:r>
          </w:p>
          <w:p w14:paraId="478B383F">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《中华人民共和国政府采购法实施条例》第六十三条 质疑供应商对招标采购单位的答复不满意或者招标采购单位未在规定时间内答复的，可以在答复期满后十五个工作日内按有关规定，向同级人民政府财政部门投</w:t>
            </w:r>
            <w:r>
              <w:rPr>
                <w:rFonts w:hint="default"/>
                <w:kern w:val="2"/>
                <w:sz w:val="24"/>
              </w:rPr>
              <w:t>诉。财政部门应当在收到投诉后三十个工作日内，对投诉事项作出处理决定。</w:t>
            </w:r>
          </w:p>
          <w:p w14:paraId="74785FAC">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《政府采购质疑和投诉办法》（</w:t>
            </w:r>
            <w:r>
              <w:rPr>
                <w:rFonts w:hint="default"/>
                <w:spacing w:val="-11"/>
                <w:kern w:val="2"/>
                <w:sz w:val="24"/>
              </w:rPr>
              <w:t xml:space="preserve">财政部令第 </w:t>
            </w:r>
            <w:r>
              <w:rPr>
                <w:rFonts w:hint="default"/>
                <w:kern w:val="2"/>
                <w:sz w:val="24"/>
              </w:rPr>
              <w:t>94</w:t>
            </w:r>
            <w:r>
              <w:rPr>
                <w:rFonts w:hint="default"/>
                <w:spacing w:val="-30"/>
                <w:kern w:val="2"/>
                <w:sz w:val="24"/>
              </w:rPr>
              <w:t xml:space="preserve"> 号</w:t>
            </w:r>
            <w:r>
              <w:rPr>
                <w:rFonts w:hint="default"/>
                <w:kern w:val="2"/>
                <w:sz w:val="24"/>
              </w:rPr>
              <w:t>）</w:t>
            </w:r>
            <w:r>
              <w:rPr>
                <w:rFonts w:hint="default"/>
                <w:spacing w:val="-1"/>
                <w:kern w:val="2"/>
                <w:sz w:val="24"/>
              </w:rPr>
              <w:t>第六条 供应商投诉按照采购人所属预算级次，由本级</w:t>
            </w:r>
            <w:r>
              <w:rPr>
                <w:rFonts w:hint="default"/>
                <w:spacing w:val="-6"/>
                <w:kern w:val="2"/>
                <w:sz w:val="24"/>
              </w:rPr>
              <w:t>财政部门处理。跨区域联合采购项目的投诉，采购人所属预算级次相同的，由采购文件事先约定的财政部门</w:t>
            </w:r>
            <w:r>
              <w:rPr>
                <w:rFonts w:hint="default"/>
                <w:spacing w:val="-7"/>
                <w:kern w:val="2"/>
                <w:sz w:val="24"/>
              </w:rPr>
              <w:t>负责处理，事先未约定的，由最先收到投诉的财政部门负责处理；采购人所属预算级次不同的，由预算级次</w:t>
            </w:r>
            <w:r>
              <w:rPr>
                <w:rFonts w:hint="default"/>
                <w:spacing w:val="-5"/>
                <w:kern w:val="2"/>
                <w:sz w:val="24"/>
              </w:rPr>
              <w:t>最高的财政部门负责处理。第十七条 质疑供应商对采购人、采购代理机构的答复不满意，或者采购人、采</w:t>
            </w:r>
            <w:r>
              <w:rPr>
                <w:rFonts w:hint="default"/>
                <w:spacing w:val="-1"/>
                <w:kern w:val="2"/>
                <w:sz w:val="24"/>
              </w:rPr>
              <w:t xml:space="preserve">购代理机构未在规定时间内作出答复的，可以在答复期满后 </w:t>
            </w:r>
            <w:r>
              <w:rPr>
                <w:rFonts w:hint="default"/>
                <w:kern w:val="2"/>
                <w:sz w:val="24"/>
              </w:rPr>
              <w:t>15</w:t>
            </w:r>
            <w:r>
              <w:rPr>
                <w:rFonts w:hint="default"/>
                <w:spacing w:val="-6"/>
                <w:kern w:val="2"/>
                <w:sz w:val="24"/>
              </w:rPr>
              <w:t xml:space="preserve"> 个工作日内向本办法第六条规定的财政部门</w:t>
            </w:r>
            <w:r>
              <w:rPr>
                <w:rFonts w:hint="default"/>
                <w:kern w:val="2"/>
                <w:sz w:val="24"/>
              </w:rPr>
              <w:t>提起投诉。第二十六条 财政部门应当自收到投诉之日起 30 个工作日内，对投诉事项作出处理决定。</w:t>
            </w:r>
          </w:p>
        </w:tc>
        <w:tc>
          <w:tcPr>
            <w:tcW w:w="1277" w:type="dxa"/>
          </w:tcPr>
          <w:p w14:paraId="2266C4FD">
            <w:pPr>
              <w:pStyle w:val="11"/>
              <w:keepNext w:val="0"/>
              <w:keepLines w:val="0"/>
              <w:suppressLineNumbers w:val="0"/>
              <w:spacing w:before="0" w:beforeAutospacing="0" w:after="0" w:afterAutospacing="0"/>
              <w:ind w:left="0" w:right="0"/>
              <w:jc w:val="center"/>
              <w:rPr>
                <w:rFonts w:hint="default" w:ascii="Times New Roman"/>
                <w:kern w:val="2"/>
                <w:sz w:val="26"/>
              </w:rPr>
            </w:pPr>
          </w:p>
          <w:p w14:paraId="0553E6A7">
            <w:pPr>
              <w:pStyle w:val="11"/>
              <w:keepNext w:val="0"/>
              <w:keepLines w:val="0"/>
              <w:suppressLineNumbers w:val="0"/>
              <w:spacing w:before="0" w:beforeAutospacing="0" w:after="0" w:afterAutospacing="0"/>
              <w:ind w:left="0" w:right="0"/>
              <w:jc w:val="center"/>
              <w:rPr>
                <w:rFonts w:hint="default" w:ascii="Times New Roman"/>
                <w:kern w:val="2"/>
                <w:sz w:val="26"/>
              </w:rPr>
            </w:pPr>
          </w:p>
          <w:p w14:paraId="12CBA7C8">
            <w:pPr>
              <w:pStyle w:val="11"/>
              <w:keepNext w:val="0"/>
              <w:keepLines w:val="0"/>
              <w:suppressLineNumbers w:val="0"/>
              <w:spacing w:before="0" w:beforeAutospacing="0" w:after="0" w:afterAutospacing="0"/>
              <w:ind w:left="0" w:right="0"/>
              <w:jc w:val="center"/>
              <w:rPr>
                <w:rFonts w:hint="default" w:ascii="Times New Roman"/>
                <w:kern w:val="2"/>
                <w:sz w:val="26"/>
              </w:rPr>
            </w:pPr>
          </w:p>
          <w:p w14:paraId="3C5C2B6B">
            <w:pPr>
              <w:pStyle w:val="11"/>
              <w:keepNext w:val="0"/>
              <w:keepLines w:val="0"/>
              <w:suppressLineNumbers w:val="0"/>
              <w:spacing w:before="0" w:beforeAutospacing="0" w:after="0" w:afterAutospacing="0"/>
              <w:ind w:left="0" w:right="0"/>
              <w:jc w:val="center"/>
              <w:rPr>
                <w:rFonts w:hint="default" w:ascii="Times New Roman"/>
                <w:kern w:val="2"/>
                <w:sz w:val="26"/>
              </w:rPr>
            </w:pPr>
          </w:p>
          <w:p w14:paraId="4F8E8FB1">
            <w:pPr>
              <w:pStyle w:val="11"/>
              <w:keepNext w:val="0"/>
              <w:keepLines w:val="0"/>
              <w:suppressLineNumbers w:val="0"/>
              <w:spacing w:before="0" w:beforeAutospacing="0" w:after="0" w:afterAutospacing="0"/>
              <w:ind w:left="0" w:right="0"/>
              <w:jc w:val="center"/>
              <w:rPr>
                <w:rFonts w:hint="default" w:ascii="Times New Roman"/>
                <w:kern w:val="2"/>
                <w:sz w:val="26"/>
              </w:rPr>
            </w:pPr>
          </w:p>
          <w:p w14:paraId="3A260BF2">
            <w:pPr>
              <w:pStyle w:val="11"/>
              <w:keepNext w:val="0"/>
              <w:keepLines w:val="0"/>
              <w:suppressLineNumbers w:val="0"/>
              <w:spacing w:before="0" w:beforeAutospacing="0" w:after="0" w:afterAutospacing="0"/>
              <w:ind w:left="0" w:right="0"/>
              <w:jc w:val="center"/>
              <w:rPr>
                <w:rFonts w:hint="default" w:ascii="Times New Roman"/>
                <w:kern w:val="2"/>
                <w:sz w:val="26"/>
              </w:rPr>
            </w:pPr>
          </w:p>
          <w:p w14:paraId="7588AC96">
            <w:pPr>
              <w:pStyle w:val="11"/>
              <w:keepNext w:val="0"/>
              <w:keepLines w:val="0"/>
              <w:suppressLineNumbers w:val="0"/>
              <w:spacing w:before="0" w:beforeAutospacing="0" w:after="0" w:afterAutospacing="0"/>
              <w:ind w:left="0" w:right="0"/>
              <w:jc w:val="center"/>
              <w:rPr>
                <w:rFonts w:hint="default" w:ascii="Times New Roman"/>
                <w:kern w:val="2"/>
                <w:sz w:val="26"/>
              </w:rPr>
            </w:pPr>
          </w:p>
          <w:p w14:paraId="48ACB6B2">
            <w:pPr>
              <w:pStyle w:val="11"/>
              <w:keepNext w:val="0"/>
              <w:keepLines w:val="0"/>
              <w:suppressLineNumbers w:val="0"/>
              <w:spacing w:before="0" w:beforeAutospacing="0" w:after="0" w:afterAutospacing="0"/>
              <w:ind w:left="0" w:right="0"/>
              <w:jc w:val="center"/>
              <w:rPr>
                <w:rFonts w:hint="default" w:ascii="Times New Roman"/>
                <w:kern w:val="2"/>
                <w:sz w:val="26"/>
              </w:rPr>
            </w:pPr>
          </w:p>
          <w:p w14:paraId="745840BA">
            <w:pPr>
              <w:pStyle w:val="11"/>
              <w:keepNext w:val="0"/>
              <w:keepLines w:val="0"/>
              <w:suppressLineNumbers w:val="0"/>
              <w:spacing w:before="0" w:beforeAutospacing="0" w:after="0" w:afterAutospacing="0"/>
              <w:ind w:left="519" w:right="0"/>
              <w:rPr>
                <w:rFonts w:hint="default"/>
                <w:kern w:val="2"/>
                <w:sz w:val="24"/>
              </w:rPr>
            </w:pPr>
            <w:r>
              <w:rPr>
                <w:rFonts w:hint="default"/>
                <w:kern w:val="2"/>
                <w:sz w:val="24"/>
              </w:rPr>
              <w:t>县</w:t>
            </w:r>
          </w:p>
        </w:tc>
        <w:tc>
          <w:tcPr>
            <w:tcW w:w="1694" w:type="dxa"/>
          </w:tcPr>
          <w:p w14:paraId="0619365D">
            <w:pPr>
              <w:pStyle w:val="11"/>
              <w:keepNext w:val="0"/>
              <w:keepLines w:val="0"/>
              <w:suppressLineNumbers w:val="0"/>
              <w:spacing w:before="0" w:beforeAutospacing="0" w:after="0" w:afterAutospacing="0"/>
              <w:ind w:left="0" w:right="0"/>
              <w:jc w:val="center"/>
              <w:rPr>
                <w:rFonts w:hint="default" w:ascii="Times New Roman"/>
                <w:kern w:val="2"/>
                <w:sz w:val="26"/>
              </w:rPr>
            </w:pPr>
          </w:p>
          <w:p w14:paraId="007E74C3">
            <w:pPr>
              <w:pStyle w:val="11"/>
              <w:keepNext w:val="0"/>
              <w:keepLines w:val="0"/>
              <w:suppressLineNumbers w:val="0"/>
              <w:spacing w:before="0" w:beforeAutospacing="0" w:after="0" w:afterAutospacing="0"/>
              <w:ind w:left="0" w:right="0"/>
              <w:jc w:val="center"/>
              <w:rPr>
                <w:rFonts w:hint="default" w:ascii="Times New Roman"/>
                <w:kern w:val="2"/>
                <w:sz w:val="26"/>
              </w:rPr>
            </w:pPr>
          </w:p>
          <w:p w14:paraId="3D6124A4">
            <w:pPr>
              <w:pStyle w:val="11"/>
              <w:keepNext w:val="0"/>
              <w:keepLines w:val="0"/>
              <w:suppressLineNumbers w:val="0"/>
              <w:spacing w:before="0" w:beforeAutospacing="0" w:after="0" w:afterAutospacing="0"/>
              <w:ind w:left="0" w:right="0"/>
              <w:jc w:val="center"/>
              <w:rPr>
                <w:rFonts w:hint="default" w:ascii="Times New Roman"/>
                <w:kern w:val="2"/>
                <w:sz w:val="26"/>
              </w:rPr>
            </w:pPr>
          </w:p>
          <w:p w14:paraId="320FFEC6">
            <w:pPr>
              <w:pStyle w:val="11"/>
              <w:keepNext w:val="0"/>
              <w:keepLines w:val="0"/>
              <w:suppressLineNumbers w:val="0"/>
              <w:spacing w:before="0" w:beforeAutospacing="0" w:after="0" w:afterAutospacing="0"/>
              <w:ind w:left="0" w:right="0"/>
              <w:jc w:val="center"/>
              <w:rPr>
                <w:rFonts w:hint="default" w:ascii="Times New Roman"/>
                <w:kern w:val="2"/>
                <w:sz w:val="26"/>
              </w:rPr>
            </w:pPr>
          </w:p>
          <w:p w14:paraId="00BCCFD8">
            <w:pPr>
              <w:pStyle w:val="11"/>
              <w:keepNext w:val="0"/>
              <w:keepLines w:val="0"/>
              <w:suppressLineNumbers w:val="0"/>
              <w:spacing w:before="0" w:beforeAutospacing="0" w:after="0" w:afterAutospacing="0"/>
              <w:ind w:left="0" w:right="0"/>
              <w:jc w:val="center"/>
              <w:rPr>
                <w:rFonts w:hint="default" w:ascii="Times New Roman"/>
                <w:kern w:val="2"/>
                <w:sz w:val="26"/>
              </w:rPr>
            </w:pPr>
          </w:p>
          <w:p w14:paraId="5F21E82A">
            <w:pPr>
              <w:pStyle w:val="11"/>
              <w:keepNext w:val="0"/>
              <w:keepLines w:val="0"/>
              <w:suppressLineNumbers w:val="0"/>
              <w:spacing w:before="0" w:beforeAutospacing="0" w:after="0" w:afterAutospacing="0"/>
              <w:ind w:left="0" w:right="0"/>
              <w:jc w:val="center"/>
              <w:rPr>
                <w:rFonts w:hint="default" w:ascii="Times New Roman"/>
                <w:kern w:val="2"/>
                <w:sz w:val="26"/>
              </w:rPr>
            </w:pPr>
          </w:p>
          <w:p w14:paraId="68274A70">
            <w:pPr>
              <w:pStyle w:val="11"/>
              <w:keepNext w:val="0"/>
              <w:keepLines w:val="0"/>
              <w:suppressLineNumbers w:val="0"/>
              <w:spacing w:before="0" w:beforeAutospacing="0" w:after="0" w:afterAutospacing="0"/>
              <w:ind w:left="0" w:right="0"/>
              <w:jc w:val="center"/>
              <w:rPr>
                <w:rFonts w:hint="default" w:ascii="Times New Roman"/>
                <w:kern w:val="2"/>
                <w:sz w:val="26"/>
              </w:rPr>
            </w:pPr>
          </w:p>
          <w:p w14:paraId="68CE78AF">
            <w:pPr>
              <w:pStyle w:val="11"/>
              <w:keepNext w:val="0"/>
              <w:keepLines w:val="0"/>
              <w:suppressLineNumbers w:val="0"/>
              <w:spacing w:before="10" w:beforeAutospacing="0" w:after="0" w:afterAutospacing="0"/>
              <w:ind w:left="0" w:right="0"/>
              <w:jc w:val="center"/>
              <w:rPr>
                <w:rFonts w:hint="default" w:ascii="Times New Roman"/>
                <w:kern w:val="2"/>
                <w:sz w:val="21"/>
              </w:rPr>
            </w:pPr>
          </w:p>
          <w:p w14:paraId="71F6FF34">
            <w:pPr>
              <w:pStyle w:val="11"/>
              <w:keepNext w:val="0"/>
              <w:keepLines w:val="0"/>
              <w:suppressLineNumbers w:val="0"/>
              <w:spacing w:before="0" w:beforeAutospacing="0" w:after="0" w:afterAutospacing="0"/>
              <w:ind w:left="0" w:right="247"/>
              <w:jc w:val="center"/>
              <w:rPr>
                <w:rFonts w:hint="default"/>
                <w:kern w:val="2"/>
                <w:sz w:val="24"/>
              </w:rPr>
            </w:pPr>
            <w:r>
              <w:rPr>
                <w:rFonts w:hint="eastAsia"/>
                <w:kern w:val="2"/>
                <w:sz w:val="24"/>
              </w:rPr>
              <w:t>县</w:t>
            </w:r>
            <w:r>
              <w:rPr>
                <w:rFonts w:hint="default"/>
                <w:kern w:val="2"/>
                <w:sz w:val="24"/>
              </w:rPr>
              <w:t>财政</w:t>
            </w:r>
            <w:r>
              <w:rPr>
                <w:rFonts w:hint="eastAsia"/>
                <w:kern w:val="2"/>
                <w:sz w:val="24"/>
              </w:rPr>
              <w:t>局</w:t>
            </w:r>
          </w:p>
        </w:tc>
      </w:tr>
      <w:tr w14:paraId="4DF04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9" w:hRule="atLeast"/>
        </w:trPr>
        <w:tc>
          <w:tcPr>
            <w:tcW w:w="764" w:type="dxa"/>
          </w:tcPr>
          <w:p w14:paraId="16F16189">
            <w:pPr>
              <w:pStyle w:val="11"/>
              <w:keepNext w:val="0"/>
              <w:keepLines w:val="0"/>
              <w:suppressLineNumbers w:val="0"/>
              <w:spacing w:before="0" w:beforeAutospacing="0" w:after="0" w:afterAutospacing="0"/>
              <w:ind w:left="0" w:right="0"/>
              <w:rPr>
                <w:rFonts w:hint="default" w:ascii="Times New Roman"/>
                <w:kern w:val="2"/>
                <w:sz w:val="26"/>
              </w:rPr>
            </w:pPr>
          </w:p>
          <w:p w14:paraId="46E1BD87">
            <w:pPr>
              <w:pStyle w:val="11"/>
              <w:keepNext w:val="0"/>
              <w:keepLines w:val="0"/>
              <w:suppressLineNumbers w:val="0"/>
              <w:spacing w:before="0" w:beforeAutospacing="0" w:after="0" w:afterAutospacing="0"/>
              <w:ind w:left="0" w:right="0"/>
              <w:rPr>
                <w:rFonts w:hint="default" w:ascii="Times New Roman"/>
                <w:kern w:val="2"/>
                <w:sz w:val="26"/>
              </w:rPr>
            </w:pPr>
          </w:p>
          <w:p w14:paraId="578A7D77">
            <w:pPr>
              <w:pStyle w:val="11"/>
              <w:keepNext w:val="0"/>
              <w:keepLines w:val="0"/>
              <w:suppressLineNumbers w:val="0"/>
              <w:spacing w:before="0" w:beforeAutospacing="0" w:after="0" w:afterAutospacing="0"/>
              <w:ind w:left="0" w:right="0"/>
              <w:rPr>
                <w:rFonts w:hint="default" w:ascii="Times New Roman"/>
                <w:kern w:val="2"/>
                <w:sz w:val="26"/>
              </w:rPr>
            </w:pPr>
          </w:p>
          <w:p w14:paraId="3638D5FD">
            <w:pPr>
              <w:pStyle w:val="11"/>
              <w:keepNext w:val="0"/>
              <w:keepLines w:val="0"/>
              <w:suppressLineNumbers w:val="0"/>
              <w:spacing w:before="0" w:beforeAutospacing="0" w:after="0" w:afterAutospacing="0"/>
              <w:ind w:left="0" w:right="0"/>
              <w:rPr>
                <w:rFonts w:hint="default" w:ascii="Times New Roman"/>
                <w:kern w:val="2"/>
                <w:sz w:val="26"/>
              </w:rPr>
            </w:pPr>
          </w:p>
          <w:p w14:paraId="5AE0BA6E">
            <w:pPr>
              <w:pStyle w:val="11"/>
              <w:keepNext w:val="0"/>
              <w:keepLines w:val="0"/>
              <w:suppressLineNumbers w:val="0"/>
              <w:spacing w:before="7" w:beforeAutospacing="0" w:after="0" w:afterAutospacing="0"/>
              <w:ind w:left="0" w:right="0"/>
              <w:rPr>
                <w:rFonts w:hint="default" w:ascii="Times New Roman"/>
                <w:kern w:val="2"/>
                <w:sz w:val="32"/>
              </w:rPr>
            </w:pPr>
          </w:p>
          <w:p w14:paraId="3A944F0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11</w:t>
            </w:r>
            <w:r>
              <w:rPr>
                <w:rFonts w:hint="eastAsia" w:ascii="Times New Roman"/>
                <w:kern w:val="2"/>
                <w:sz w:val="24"/>
                <w:lang w:val="en-US" w:eastAsia="zh-CN"/>
              </w:rPr>
              <w:t>8</w:t>
            </w:r>
          </w:p>
        </w:tc>
        <w:tc>
          <w:tcPr>
            <w:tcW w:w="2519" w:type="dxa"/>
          </w:tcPr>
          <w:p w14:paraId="7A86AE2D">
            <w:pPr>
              <w:pStyle w:val="11"/>
              <w:keepNext w:val="0"/>
              <w:keepLines w:val="0"/>
              <w:suppressLineNumbers w:val="0"/>
              <w:spacing w:before="0" w:beforeAutospacing="0" w:after="0" w:afterAutospacing="0"/>
              <w:ind w:left="0" w:right="0"/>
              <w:rPr>
                <w:rFonts w:hint="default" w:ascii="Times New Roman"/>
                <w:kern w:val="2"/>
                <w:sz w:val="26"/>
              </w:rPr>
            </w:pPr>
          </w:p>
          <w:p w14:paraId="4DD66F0A">
            <w:pPr>
              <w:pStyle w:val="11"/>
              <w:keepNext w:val="0"/>
              <w:keepLines w:val="0"/>
              <w:suppressLineNumbers w:val="0"/>
              <w:spacing w:before="0" w:beforeAutospacing="0" w:after="0" w:afterAutospacing="0"/>
              <w:ind w:left="0" w:right="0"/>
              <w:rPr>
                <w:rFonts w:hint="default" w:ascii="Times New Roman"/>
                <w:kern w:val="2"/>
                <w:sz w:val="26"/>
              </w:rPr>
            </w:pPr>
          </w:p>
          <w:p w14:paraId="269FF53A">
            <w:pPr>
              <w:pStyle w:val="11"/>
              <w:keepNext w:val="0"/>
              <w:keepLines w:val="0"/>
              <w:suppressLineNumbers w:val="0"/>
              <w:spacing w:before="0" w:beforeAutospacing="0" w:after="0" w:afterAutospacing="0"/>
              <w:ind w:left="0" w:right="0"/>
              <w:rPr>
                <w:rFonts w:hint="default" w:ascii="Times New Roman"/>
                <w:kern w:val="2"/>
                <w:sz w:val="26"/>
              </w:rPr>
            </w:pPr>
          </w:p>
          <w:p w14:paraId="76852D9A">
            <w:pPr>
              <w:pStyle w:val="11"/>
              <w:keepNext w:val="0"/>
              <w:keepLines w:val="0"/>
              <w:suppressLineNumbers w:val="0"/>
              <w:spacing w:before="7" w:beforeAutospacing="0" w:after="0" w:afterAutospacing="0"/>
              <w:ind w:left="0" w:right="0"/>
              <w:rPr>
                <w:rFonts w:hint="default" w:ascii="Times New Roman"/>
                <w:kern w:val="2"/>
                <w:sz w:val="26"/>
              </w:rPr>
            </w:pPr>
          </w:p>
          <w:p w14:paraId="514FD129">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4"/>
                <w:kern w:val="2"/>
                <w:sz w:val="24"/>
              </w:rPr>
              <w:t>民办职业培训学校设</w:t>
            </w:r>
            <w:r>
              <w:rPr>
                <w:rFonts w:hint="default"/>
                <w:spacing w:val="-13"/>
                <w:kern w:val="2"/>
                <w:sz w:val="24"/>
              </w:rPr>
              <w:t>立、分立、合并、变更</w:t>
            </w:r>
            <w:r>
              <w:rPr>
                <w:rFonts w:hint="default"/>
                <w:kern w:val="2"/>
                <w:sz w:val="24"/>
              </w:rPr>
              <w:t>及终止审批</w:t>
            </w:r>
          </w:p>
        </w:tc>
        <w:tc>
          <w:tcPr>
            <w:tcW w:w="2522" w:type="dxa"/>
          </w:tcPr>
          <w:p w14:paraId="56611D66">
            <w:pPr>
              <w:pStyle w:val="11"/>
              <w:keepNext w:val="0"/>
              <w:keepLines w:val="0"/>
              <w:suppressLineNumbers w:val="0"/>
              <w:spacing w:before="0" w:beforeAutospacing="0" w:after="0" w:afterAutospacing="0"/>
              <w:ind w:left="0" w:right="0"/>
              <w:rPr>
                <w:rFonts w:hint="default" w:ascii="Times New Roman"/>
                <w:kern w:val="2"/>
                <w:sz w:val="20"/>
              </w:rPr>
            </w:pPr>
          </w:p>
          <w:p w14:paraId="32EE09FF">
            <w:pPr>
              <w:pStyle w:val="11"/>
              <w:keepNext w:val="0"/>
              <w:keepLines w:val="0"/>
              <w:suppressLineNumbers w:val="0"/>
              <w:spacing w:before="0" w:beforeAutospacing="0" w:after="0" w:afterAutospacing="0"/>
              <w:ind w:left="0" w:right="0"/>
              <w:rPr>
                <w:rFonts w:hint="default" w:ascii="Times New Roman"/>
                <w:kern w:val="2"/>
                <w:sz w:val="20"/>
              </w:rPr>
            </w:pPr>
          </w:p>
          <w:p w14:paraId="2376CB9F">
            <w:pPr>
              <w:pStyle w:val="11"/>
              <w:keepNext w:val="0"/>
              <w:keepLines w:val="0"/>
              <w:suppressLineNumbers w:val="0"/>
              <w:spacing w:before="0" w:beforeAutospacing="0" w:after="0" w:afterAutospacing="0"/>
              <w:ind w:left="0" w:right="0"/>
              <w:rPr>
                <w:rFonts w:hint="default" w:ascii="Times New Roman"/>
                <w:kern w:val="2"/>
                <w:sz w:val="20"/>
              </w:rPr>
            </w:pPr>
          </w:p>
          <w:p w14:paraId="19214F82">
            <w:pPr>
              <w:pStyle w:val="11"/>
              <w:keepNext w:val="0"/>
              <w:keepLines w:val="0"/>
              <w:suppressLineNumbers w:val="0"/>
              <w:spacing w:before="0" w:beforeAutospacing="0" w:after="0" w:afterAutospacing="0"/>
              <w:ind w:left="0" w:right="0"/>
              <w:rPr>
                <w:rFonts w:hint="default" w:ascii="Times New Roman"/>
                <w:kern w:val="2"/>
                <w:sz w:val="20"/>
              </w:rPr>
            </w:pPr>
          </w:p>
          <w:p w14:paraId="360974F1">
            <w:pPr>
              <w:pStyle w:val="11"/>
              <w:keepNext w:val="0"/>
              <w:keepLines w:val="0"/>
              <w:suppressLineNumbers w:val="0"/>
              <w:spacing w:before="0" w:beforeAutospacing="0" w:after="0" w:afterAutospacing="0"/>
              <w:ind w:left="0" w:right="0"/>
              <w:rPr>
                <w:rFonts w:hint="default" w:ascii="Times New Roman"/>
                <w:kern w:val="2"/>
                <w:sz w:val="20"/>
              </w:rPr>
            </w:pPr>
          </w:p>
          <w:p w14:paraId="4ECC1A1B">
            <w:pPr>
              <w:pStyle w:val="11"/>
              <w:keepNext w:val="0"/>
              <w:keepLines w:val="0"/>
              <w:suppressLineNumbers w:val="0"/>
              <w:spacing w:before="0" w:beforeAutospacing="0" w:after="0" w:afterAutospacing="0"/>
              <w:ind w:left="0" w:right="0"/>
              <w:rPr>
                <w:rFonts w:hint="default" w:ascii="Times New Roman"/>
                <w:kern w:val="2"/>
                <w:sz w:val="20"/>
              </w:rPr>
            </w:pPr>
          </w:p>
          <w:p w14:paraId="1599BBFD">
            <w:pPr>
              <w:pStyle w:val="11"/>
              <w:keepNext w:val="0"/>
              <w:keepLines w:val="0"/>
              <w:suppressLineNumbers w:val="0"/>
              <w:spacing w:before="3" w:beforeAutospacing="0" w:after="0" w:afterAutospacing="0"/>
              <w:ind w:left="0" w:right="0"/>
              <w:rPr>
                <w:rFonts w:hint="default" w:ascii="Times New Roman"/>
                <w:kern w:val="2"/>
                <w:sz w:val="20"/>
              </w:rPr>
            </w:pPr>
          </w:p>
          <w:p w14:paraId="3A025FB5">
            <w:pPr>
              <w:pStyle w:val="11"/>
              <w:keepNext w:val="0"/>
              <w:keepLines w:val="0"/>
              <w:suppressLineNumbers w:val="0"/>
              <w:spacing w:before="1" w:beforeAutospacing="0" w:after="0" w:afterAutospacing="0"/>
              <w:ind w:left="108" w:right="0"/>
              <w:rPr>
                <w:rFonts w:hint="default"/>
                <w:kern w:val="2"/>
                <w:sz w:val="21"/>
              </w:rPr>
            </w:pPr>
          </w:p>
        </w:tc>
        <w:tc>
          <w:tcPr>
            <w:tcW w:w="1324" w:type="dxa"/>
          </w:tcPr>
          <w:p w14:paraId="6E66C067">
            <w:pPr>
              <w:pStyle w:val="11"/>
              <w:keepNext w:val="0"/>
              <w:keepLines w:val="0"/>
              <w:suppressLineNumbers w:val="0"/>
              <w:spacing w:before="0" w:beforeAutospacing="0" w:after="0" w:afterAutospacing="0"/>
              <w:ind w:left="0" w:right="0"/>
              <w:rPr>
                <w:rFonts w:hint="default" w:ascii="Times New Roman"/>
                <w:kern w:val="2"/>
                <w:sz w:val="26"/>
              </w:rPr>
            </w:pPr>
          </w:p>
          <w:p w14:paraId="316E415D">
            <w:pPr>
              <w:pStyle w:val="11"/>
              <w:keepNext w:val="0"/>
              <w:keepLines w:val="0"/>
              <w:suppressLineNumbers w:val="0"/>
              <w:spacing w:before="0" w:beforeAutospacing="0" w:after="0" w:afterAutospacing="0"/>
              <w:ind w:left="0" w:right="0"/>
              <w:rPr>
                <w:rFonts w:hint="default" w:ascii="Times New Roman"/>
                <w:kern w:val="2"/>
                <w:sz w:val="26"/>
              </w:rPr>
            </w:pPr>
          </w:p>
          <w:p w14:paraId="1FE378ED">
            <w:pPr>
              <w:pStyle w:val="11"/>
              <w:keepNext w:val="0"/>
              <w:keepLines w:val="0"/>
              <w:suppressLineNumbers w:val="0"/>
              <w:spacing w:before="0" w:beforeAutospacing="0" w:after="0" w:afterAutospacing="0"/>
              <w:ind w:left="0" w:right="0"/>
              <w:rPr>
                <w:rFonts w:hint="default" w:ascii="Times New Roman"/>
                <w:kern w:val="2"/>
                <w:sz w:val="26"/>
              </w:rPr>
            </w:pPr>
          </w:p>
          <w:p w14:paraId="2B1B8994">
            <w:pPr>
              <w:pStyle w:val="11"/>
              <w:keepNext w:val="0"/>
              <w:keepLines w:val="0"/>
              <w:suppressLineNumbers w:val="0"/>
              <w:spacing w:before="0" w:beforeAutospacing="0" w:after="0" w:afterAutospacing="0"/>
              <w:ind w:left="0" w:right="0"/>
              <w:rPr>
                <w:rFonts w:hint="default" w:ascii="Times New Roman"/>
                <w:kern w:val="2"/>
                <w:sz w:val="26"/>
              </w:rPr>
            </w:pPr>
          </w:p>
          <w:p w14:paraId="5D6BD4B1">
            <w:pPr>
              <w:pStyle w:val="11"/>
              <w:keepNext w:val="0"/>
              <w:keepLines w:val="0"/>
              <w:suppressLineNumbers w:val="0"/>
              <w:spacing w:before="8" w:beforeAutospacing="0" w:after="0" w:afterAutospacing="0"/>
              <w:ind w:left="0" w:right="0"/>
              <w:rPr>
                <w:rFonts w:hint="default" w:ascii="Times New Roman"/>
                <w:kern w:val="2"/>
                <w:sz w:val="33"/>
              </w:rPr>
            </w:pPr>
          </w:p>
          <w:p w14:paraId="51979BF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30CB66DA">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《中华人民共和国民办教育促进法》第十二条 举办实施以职业技能为主的职业资格培训、职业技能培训的</w:t>
            </w:r>
            <w:r>
              <w:rPr>
                <w:rFonts w:hint="default"/>
                <w:kern w:val="2"/>
                <w:sz w:val="24"/>
              </w:rPr>
              <w:t>民办学校，由县级以上人民政府人力资源社会保障行政部门按照国家规定的权限审批， 并抄送同级教育行</w:t>
            </w:r>
            <w:r>
              <w:rPr>
                <w:rFonts w:hint="default"/>
                <w:spacing w:val="-6"/>
                <w:kern w:val="2"/>
                <w:sz w:val="24"/>
              </w:rPr>
              <w:t>政部门备案。第五十三条 民办学校的分立、合并，在进行财务清算后，由学校理事会或者董事会报审批机</w:t>
            </w:r>
            <w:r>
              <w:rPr>
                <w:rFonts w:hint="default"/>
                <w:spacing w:val="-7"/>
                <w:kern w:val="2"/>
                <w:sz w:val="24"/>
              </w:rPr>
              <w:t>关批准。第五十四条 民办学校举办者的变更，须由举办者提出，在进行财务清算后，经学校理事会或者董事会同意，报审批机关核准。第五十五条 民办学校名称、层次、类别的变更，由学校理事会或者董事会报</w:t>
            </w:r>
            <w:r>
              <w:rPr>
                <w:rFonts w:hint="default"/>
                <w:kern w:val="2"/>
                <w:sz w:val="24"/>
              </w:rPr>
              <w:t xml:space="preserve">审批机关批准。 </w:t>
            </w:r>
          </w:p>
          <w:p w14:paraId="6F7AB413">
            <w:pPr>
              <w:pStyle w:val="11"/>
              <w:keepNext w:val="0"/>
              <w:keepLines w:val="0"/>
              <w:suppressLineNumbers w:val="0"/>
              <w:spacing w:before="0" w:beforeAutospacing="0" w:after="0" w:afterAutospacing="0" w:line="300"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13</w:t>
            </w:r>
            <w:r>
              <w:rPr>
                <w:rFonts w:hint="default"/>
                <w:spacing w:val="-30"/>
                <w:kern w:val="2"/>
                <w:sz w:val="24"/>
              </w:rPr>
              <w:t xml:space="preserve"> 项 </w:t>
            </w:r>
          </w:p>
          <w:p w14:paraId="317A28E3">
            <w:pPr>
              <w:pStyle w:val="11"/>
              <w:keepNext w:val="0"/>
              <w:keepLines w:val="0"/>
              <w:suppressLineNumbers w:val="0"/>
              <w:spacing w:before="0" w:beforeAutospacing="0" w:after="0" w:afterAutospacing="0" w:line="380" w:lineRule="atLeast"/>
              <w:ind w:left="109" w:right="95"/>
              <w:rPr>
                <w:rFonts w:hint="default"/>
                <w:kern w:val="2"/>
                <w:sz w:val="21"/>
              </w:rPr>
            </w:pPr>
            <w:r>
              <w:rPr>
                <w:rFonts w:hint="default"/>
                <w:spacing w:val="-7"/>
                <w:kern w:val="2"/>
                <w:sz w:val="24"/>
              </w:rPr>
              <w:t>民办职业培训学校设立、分立、合并、变更及终止审批，省、州级人力资源社会保障部门不再实施，保留县</w:t>
            </w:r>
            <w:r>
              <w:rPr>
                <w:rFonts w:hint="default"/>
                <w:kern w:val="2"/>
                <w:sz w:val="24"/>
              </w:rPr>
              <w:t>级人力资源社会保障部门审批权限。</w:t>
            </w:r>
          </w:p>
        </w:tc>
        <w:tc>
          <w:tcPr>
            <w:tcW w:w="1277" w:type="dxa"/>
          </w:tcPr>
          <w:p w14:paraId="41474EAA">
            <w:pPr>
              <w:pStyle w:val="11"/>
              <w:keepNext w:val="0"/>
              <w:keepLines w:val="0"/>
              <w:suppressLineNumbers w:val="0"/>
              <w:spacing w:before="0" w:beforeAutospacing="0" w:after="0" w:afterAutospacing="0"/>
              <w:ind w:left="0" w:right="0"/>
              <w:rPr>
                <w:rFonts w:hint="default" w:ascii="Times New Roman"/>
                <w:kern w:val="2"/>
                <w:sz w:val="26"/>
              </w:rPr>
            </w:pPr>
          </w:p>
          <w:p w14:paraId="0E15FE7D">
            <w:pPr>
              <w:pStyle w:val="11"/>
              <w:keepNext w:val="0"/>
              <w:keepLines w:val="0"/>
              <w:suppressLineNumbers w:val="0"/>
              <w:spacing w:before="0" w:beforeAutospacing="0" w:after="0" w:afterAutospacing="0"/>
              <w:ind w:left="0" w:right="0"/>
              <w:rPr>
                <w:rFonts w:hint="default" w:ascii="Times New Roman"/>
                <w:kern w:val="2"/>
                <w:sz w:val="26"/>
              </w:rPr>
            </w:pPr>
          </w:p>
          <w:p w14:paraId="786E4CB9">
            <w:pPr>
              <w:pStyle w:val="11"/>
              <w:keepNext w:val="0"/>
              <w:keepLines w:val="0"/>
              <w:suppressLineNumbers w:val="0"/>
              <w:spacing w:before="0" w:beforeAutospacing="0" w:after="0" w:afterAutospacing="0"/>
              <w:ind w:left="0" w:right="0"/>
              <w:rPr>
                <w:rFonts w:hint="default" w:ascii="Times New Roman"/>
                <w:kern w:val="2"/>
                <w:sz w:val="26"/>
              </w:rPr>
            </w:pPr>
          </w:p>
          <w:p w14:paraId="48EF4703">
            <w:pPr>
              <w:pStyle w:val="11"/>
              <w:keepNext w:val="0"/>
              <w:keepLines w:val="0"/>
              <w:suppressLineNumbers w:val="0"/>
              <w:spacing w:before="0" w:beforeAutospacing="0" w:after="0" w:afterAutospacing="0"/>
              <w:ind w:left="0" w:right="0"/>
              <w:rPr>
                <w:rFonts w:hint="default" w:ascii="Times New Roman"/>
                <w:kern w:val="2"/>
                <w:sz w:val="26"/>
              </w:rPr>
            </w:pPr>
          </w:p>
          <w:p w14:paraId="007F16CC">
            <w:pPr>
              <w:pStyle w:val="11"/>
              <w:keepNext w:val="0"/>
              <w:keepLines w:val="0"/>
              <w:suppressLineNumbers w:val="0"/>
              <w:spacing w:before="8" w:beforeAutospacing="0" w:after="0" w:afterAutospacing="0"/>
              <w:ind w:left="0" w:right="0"/>
              <w:rPr>
                <w:rFonts w:hint="default" w:ascii="Times New Roman"/>
                <w:kern w:val="2"/>
                <w:sz w:val="33"/>
              </w:rPr>
            </w:pPr>
          </w:p>
          <w:p w14:paraId="42CB2158">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694" w:type="dxa"/>
          </w:tcPr>
          <w:p w14:paraId="05D88E2D">
            <w:pPr>
              <w:pStyle w:val="11"/>
              <w:keepNext w:val="0"/>
              <w:keepLines w:val="0"/>
              <w:suppressLineNumbers w:val="0"/>
              <w:spacing w:before="0" w:beforeAutospacing="0" w:after="0" w:afterAutospacing="0"/>
              <w:ind w:left="0" w:right="0"/>
              <w:rPr>
                <w:rFonts w:hint="default" w:ascii="Times New Roman"/>
                <w:kern w:val="2"/>
                <w:sz w:val="26"/>
              </w:rPr>
            </w:pPr>
          </w:p>
          <w:p w14:paraId="12DD9FA5">
            <w:pPr>
              <w:pStyle w:val="11"/>
              <w:keepNext w:val="0"/>
              <w:keepLines w:val="0"/>
              <w:suppressLineNumbers w:val="0"/>
              <w:spacing w:before="0" w:beforeAutospacing="0" w:after="0" w:afterAutospacing="0"/>
              <w:ind w:left="0" w:right="0"/>
              <w:rPr>
                <w:rFonts w:hint="default" w:ascii="Times New Roman"/>
                <w:kern w:val="2"/>
                <w:sz w:val="26"/>
              </w:rPr>
            </w:pPr>
          </w:p>
          <w:p w14:paraId="111ED87C">
            <w:pPr>
              <w:pStyle w:val="11"/>
              <w:keepNext w:val="0"/>
              <w:keepLines w:val="0"/>
              <w:suppressLineNumbers w:val="0"/>
              <w:spacing w:before="0" w:beforeAutospacing="0" w:after="0" w:afterAutospacing="0"/>
              <w:ind w:left="0" w:right="0"/>
              <w:rPr>
                <w:rFonts w:hint="default" w:ascii="Times New Roman"/>
                <w:kern w:val="2"/>
                <w:sz w:val="26"/>
              </w:rPr>
            </w:pPr>
          </w:p>
          <w:p w14:paraId="717F70CB">
            <w:pPr>
              <w:pStyle w:val="11"/>
              <w:keepNext w:val="0"/>
              <w:keepLines w:val="0"/>
              <w:suppressLineNumbers w:val="0"/>
              <w:spacing w:before="0" w:beforeAutospacing="0" w:after="0" w:afterAutospacing="0"/>
              <w:ind w:left="0" w:right="0"/>
              <w:rPr>
                <w:rFonts w:hint="default" w:ascii="Times New Roman"/>
                <w:kern w:val="2"/>
                <w:sz w:val="26"/>
              </w:rPr>
            </w:pPr>
          </w:p>
          <w:p w14:paraId="696C4DF4">
            <w:pPr>
              <w:pStyle w:val="11"/>
              <w:keepNext w:val="0"/>
              <w:keepLines w:val="0"/>
              <w:suppressLineNumbers w:val="0"/>
              <w:spacing w:before="197"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7B6938FE">
      <w:pPr>
        <w:spacing w:line="297" w:lineRule="auto"/>
        <w:rPr>
          <w:sz w:val="21"/>
        </w:rPr>
        <w:sectPr>
          <w:pgSz w:w="23820" w:h="16840" w:orient="landscape"/>
          <w:pgMar w:top="1580" w:right="1020" w:bottom="1080" w:left="1020" w:header="0" w:footer="891" w:gutter="0"/>
          <w:cols w:space="720" w:num="1"/>
        </w:sectPr>
      </w:pPr>
    </w:p>
    <w:p w14:paraId="67C6563E">
      <w:pPr>
        <w:pStyle w:val="3"/>
        <w:rPr>
          <w:rFonts w:ascii="Times New Roman"/>
          <w:sz w:val="13"/>
        </w:rPr>
      </w:pPr>
    </w:p>
    <w:tbl>
      <w:tblPr>
        <w:tblStyle w:val="6"/>
        <w:tblW w:w="21656"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7"/>
        <w:gridCol w:w="2530"/>
        <w:gridCol w:w="2533"/>
        <w:gridCol w:w="1331"/>
        <w:gridCol w:w="11511"/>
        <w:gridCol w:w="1282"/>
        <w:gridCol w:w="1702"/>
      </w:tblGrid>
      <w:tr w14:paraId="40516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4" w:hRule="atLeast"/>
        </w:trPr>
        <w:tc>
          <w:tcPr>
            <w:tcW w:w="767" w:type="dxa"/>
            <w:vMerge w:val="restart"/>
          </w:tcPr>
          <w:p w14:paraId="55A74393">
            <w:pPr>
              <w:pStyle w:val="11"/>
              <w:keepNext w:val="0"/>
              <w:keepLines w:val="0"/>
              <w:suppressLineNumbers w:val="0"/>
              <w:spacing w:before="11" w:beforeAutospacing="0" w:after="0" w:afterAutospacing="0"/>
              <w:ind w:left="0" w:right="0"/>
              <w:rPr>
                <w:rFonts w:hint="default" w:ascii="Times New Roman"/>
                <w:kern w:val="2"/>
                <w:sz w:val="23"/>
              </w:rPr>
            </w:pPr>
          </w:p>
          <w:p w14:paraId="4389D52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3" w:type="dxa"/>
            <w:gridSpan w:val="2"/>
          </w:tcPr>
          <w:p w14:paraId="34882A7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1" w:type="dxa"/>
            <w:vMerge w:val="restart"/>
          </w:tcPr>
          <w:p w14:paraId="5870C370">
            <w:pPr>
              <w:pStyle w:val="11"/>
              <w:keepNext w:val="0"/>
              <w:keepLines w:val="0"/>
              <w:suppressLineNumbers w:val="0"/>
              <w:spacing w:before="11" w:beforeAutospacing="0" w:after="0" w:afterAutospacing="0"/>
              <w:ind w:left="0" w:right="0"/>
              <w:rPr>
                <w:rFonts w:hint="default" w:ascii="Times New Roman"/>
                <w:kern w:val="2"/>
                <w:sz w:val="23"/>
              </w:rPr>
            </w:pPr>
          </w:p>
          <w:p w14:paraId="5C97307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11" w:type="dxa"/>
            <w:vMerge w:val="restart"/>
          </w:tcPr>
          <w:p w14:paraId="56213465">
            <w:pPr>
              <w:pStyle w:val="11"/>
              <w:keepNext w:val="0"/>
              <w:keepLines w:val="0"/>
              <w:suppressLineNumbers w:val="0"/>
              <w:spacing w:before="11" w:beforeAutospacing="0" w:after="0" w:afterAutospacing="0"/>
              <w:ind w:left="0" w:right="0"/>
              <w:rPr>
                <w:rFonts w:hint="default" w:ascii="Times New Roman"/>
                <w:kern w:val="2"/>
                <w:sz w:val="23"/>
              </w:rPr>
            </w:pPr>
          </w:p>
          <w:p w14:paraId="533FF07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2" w:type="dxa"/>
            <w:vMerge w:val="restart"/>
          </w:tcPr>
          <w:p w14:paraId="6100D80B">
            <w:pPr>
              <w:pStyle w:val="11"/>
              <w:keepNext w:val="0"/>
              <w:keepLines w:val="0"/>
              <w:suppressLineNumbers w:val="0"/>
              <w:spacing w:before="11" w:beforeAutospacing="0" w:after="0" w:afterAutospacing="0"/>
              <w:ind w:left="0" w:right="0"/>
              <w:rPr>
                <w:rFonts w:hint="default" w:ascii="Times New Roman"/>
                <w:kern w:val="2"/>
                <w:sz w:val="23"/>
              </w:rPr>
            </w:pPr>
          </w:p>
          <w:p w14:paraId="0DDF25A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2" w:type="dxa"/>
            <w:vMerge w:val="restart"/>
          </w:tcPr>
          <w:p w14:paraId="1883AD47">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D7186C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21B9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67" w:type="dxa"/>
            <w:vMerge w:val="continue"/>
            <w:tcBorders>
              <w:top w:val="nil"/>
            </w:tcBorders>
          </w:tcPr>
          <w:p w14:paraId="280A8D5A">
            <w:pPr>
              <w:keepNext w:val="0"/>
              <w:keepLines w:val="0"/>
              <w:suppressLineNumbers w:val="0"/>
              <w:spacing w:before="0" w:beforeAutospacing="0" w:after="0" w:afterAutospacing="0"/>
              <w:ind w:left="0" w:right="0"/>
              <w:rPr>
                <w:rFonts w:hint="default"/>
                <w:kern w:val="2"/>
                <w:sz w:val="2"/>
                <w:szCs w:val="2"/>
              </w:rPr>
            </w:pPr>
          </w:p>
        </w:tc>
        <w:tc>
          <w:tcPr>
            <w:tcW w:w="2530" w:type="dxa"/>
          </w:tcPr>
          <w:p w14:paraId="45D9529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3" w:type="dxa"/>
          </w:tcPr>
          <w:p w14:paraId="48781AF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1" w:type="dxa"/>
            <w:vMerge w:val="continue"/>
            <w:tcBorders>
              <w:top w:val="nil"/>
            </w:tcBorders>
          </w:tcPr>
          <w:p w14:paraId="46451E8C">
            <w:pPr>
              <w:keepNext w:val="0"/>
              <w:keepLines w:val="0"/>
              <w:suppressLineNumbers w:val="0"/>
              <w:spacing w:before="0" w:beforeAutospacing="0" w:after="0" w:afterAutospacing="0"/>
              <w:ind w:left="0" w:right="0"/>
              <w:rPr>
                <w:rFonts w:hint="default"/>
                <w:kern w:val="2"/>
                <w:sz w:val="2"/>
                <w:szCs w:val="2"/>
              </w:rPr>
            </w:pPr>
          </w:p>
        </w:tc>
        <w:tc>
          <w:tcPr>
            <w:tcW w:w="11511" w:type="dxa"/>
            <w:vMerge w:val="continue"/>
            <w:tcBorders>
              <w:top w:val="nil"/>
            </w:tcBorders>
          </w:tcPr>
          <w:p w14:paraId="16F5B885">
            <w:pPr>
              <w:keepNext w:val="0"/>
              <w:keepLines w:val="0"/>
              <w:suppressLineNumbers w:val="0"/>
              <w:spacing w:before="0" w:beforeAutospacing="0" w:after="0" w:afterAutospacing="0"/>
              <w:ind w:left="0" w:right="0"/>
              <w:rPr>
                <w:rFonts w:hint="default"/>
                <w:kern w:val="2"/>
                <w:sz w:val="2"/>
                <w:szCs w:val="2"/>
              </w:rPr>
            </w:pPr>
          </w:p>
        </w:tc>
        <w:tc>
          <w:tcPr>
            <w:tcW w:w="1282" w:type="dxa"/>
            <w:vMerge w:val="continue"/>
            <w:tcBorders>
              <w:top w:val="nil"/>
            </w:tcBorders>
          </w:tcPr>
          <w:p w14:paraId="6D8B5A15">
            <w:pPr>
              <w:keepNext w:val="0"/>
              <w:keepLines w:val="0"/>
              <w:suppressLineNumbers w:val="0"/>
              <w:spacing w:before="0" w:beforeAutospacing="0" w:after="0" w:afterAutospacing="0"/>
              <w:ind w:left="0" w:right="0"/>
              <w:rPr>
                <w:rFonts w:hint="default"/>
                <w:kern w:val="2"/>
                <w:sz w:val="2"/>
                <w:szCs w:val="2"/>
              </w:rPr>
            </w:pPr>
          </w:p>
        </w:tc>
        <w:tc>
          <w:tcPr>
            <w:tcW w:w="1702" w:type="dxa"/>
            <w:vMerge w:val="continue"/>
            <w:tcBorders>
              <w:top w:val="nil"/>
            </w:tcBorders>
          </w:tcPr>
          <w:p w14:paraId="6A46511F">
            <w:pPr>
              <w:keepNext w:val="0"/>
              <w:keepLines w:val="0"/>
              <w:suppressLineNumbers w:val="0"/>
              <w:spacing w:before="0" w:beforeAutospacing="0" w:after="0" w:afterAutospacing="0"/>
              <w:ind w:left="0" w:right="0"/>
              <w:rPr>
                <w:rFonts w:hint="default"/>
                <w:kern w:val="2"/>
                <w:sz w:val="2"/>
                <w:szCs w:val="2"/>
              </w:rPr>
            </w:pPr>
          </w:p>
        </w:tc>
      </w:tr>
      <w:tr w14:paraId="529D2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5" w:hRule="atLeast"/>
        </w:trPr>
        <w:tc>
          <w:tcPr>
            <w:tcW w:w="767" w:type="dxa"/>
          </w:tcPr>
          <w:p w14:paraId="7D425F87">
            <w:pPr>
              <w:pStyle w:val="11"/>
              <w:keepNext w:val="0"/>
              <w:keepLines w:val="0"/>
              <w:suppressLineNumbers w:val="0"/>
              <w:spacing w:before="0" w:beforeAutospacing="0" w:after="0" w:afterAutospacing="0"/>
              <w:ind w:left="0" w:right="0"/>
              <w:rPr>
                <w:rFonts w:hint="default" w:ascii="Times New Roman"/>
                <w:kern w:val="2"/>
                <w:sz w:val="26"/>
              </w:rPr>
            </w:pPr>
          </w:p>
          <w:p w14:paraId="78C619EF">
            <w:pPr>
              <w:pStyle w:val="11"/>
              <w:keepNext w:val="0"/>
              <w:keepLines w:val="0"/>
              <w:suppressLineNumbers w:val="0"/>
              <w:spacing w:before="0" w:beforeAutospacing="0" w:after="0" w:afterAutospacing="0"/>
              <w:ind w:left="0" w:right="0"/>
              <w:rPr>
                <w:rFonts w:hint="default" w:ascii="Times New Roman"/>
                <w:kern w:val="2"/>
                <w:sz w:val="26"/>
              </w:rPr>
            </w:pPr>
          </w:p>
          <w:p w14:paraId="63C6C5D1">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p>
          <w:p w14:paraId="01F51348">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19</w:t>
            </w:r>
          </w:p>
        </w:tc>
        <w:tc>
          <w:tcPr>
            <w:tcW w:w="2530" w:type="dxa"/>
          </w:tcPr>
          <w:p w14:paraId="5FCBF2A0">
            <w:pPr>
              <w:pStyle w:val="11"/>
              <w:keepNext w:val="0"/>
              <w:keepLines w:val="0"/>
              <w:suppressLineNumbers w:val="0"/>
              <w:spacing w:before="6" w:beforeAutospacing="0" w:after="0" w:afterAutospacing="0"/>
              <w:ind w:left="0" w:right="0"/>
              <w:rPr>
                <w:rFonts w:hint="default" w:ascii="Times New Roman"/>
                <w:kern w:val="2"/>
                <w:sz w:val="38"/>
              </w:rPr>
            </w:pPr>
          </w:p>
          <w:p w14:paraId="346FE4F5">
            <w:pPr>
              <w:pStyle w:val="11"/>
              <w:keepNext w:val="0"/>
              <w:keepLines w:val="0"/>
              <w:suppressLineNumbers w:val="0"/>
              <w:spacing w:before="1" w:beforeAutospacing="0" w:after="0" w:afterAutospacing="0" w:line="297" w:lineRule="auto"/>
              <w:ind w:left="108" w:right="97"/>
              <w:jc w:val="both"/>
              <w:rPr>
                <w:rFonts w:hint="default"/>
                <w:kern w:val="2"/>
                <w:sz w:val="24"/>
              </w:rPr>
            </w:pPr>
          </w:p>
          <w:p w14:paraId="4F81BC3A">
            <w:pPr>
              <w:pStyle w:val="11"/>
              <w:keepNext w:val="0"/>
              <w:keepLines w:val="0"/>
              <w:suppressLineNumbers w:val="0"/>
              <w:spacing w:before="1" w:beforeAutospacing="0" w:after="0" w:afterAutospacing="0" w:line="297" w:lineRule="auto"/>
              <w:ind w:left="108" w:right="97"/>
              <w:jc w:val="both"/>
              <w:rPr>
                <w:rFonts w:hint="default"/>
                <w:kern w:val="2"/>
                <w:sz w:val="24"/>
              </w:rPr>
            </w:pPr>
          </w:p>
          <w:p w14:paraId="37E4495D">
            <w:pPr>
              <w:pStyle w:val="11"/>
              <w:keepNext w:val="0"/>
              <w:keepLines w:val="0"/>
              <w:suppressLineNumbers w:val="0"/>
              <w:spacing w:before="1" w:beforeAutospacing="0" w:after="0" w:afterAutospacing="0" w:line="297" w:lineRule="auto"/>
              <w:ind w:left="108" w:right="97"/>
              <w:jc w:val="center"/>
              <w:rPr>
                <w:rFonts w:hint="default"/>
                <w:kern w:val="2"/>
                <w:sz w:val="21"/>
              </w:rPr>
            </w:pPr>
            <w:r>
              <w:rPr>
                <w:rFonts w:hint="default"/>
                <w:kern w:val="2"/>
                <w:sz w:val="24"/>
              </w:rPr>
              <w:t>企业实行不定时工作制和综合计算工时工作制审批</w:t>
            </w:r>
          </w:p>
        </w:tc>
        <w:tc>
          <w:tcPr>
            <w:tcW w:w="2533" w:type="dxa"/>
          </w:tcPr>
          <w:p w14:paraId="17AFFA04">
            <w:pPr>
              <w:pStyle w:val="11"/>
              <w:keepNext w:val="0"/>
              <w:keepLines w:val="0"/>
              <w:suppressLineNumbers w:val="0"/>
              <w:spacing w:before="0" w:beforeAutospacing="0" w:after="0" w:afterAutospacing="0"/>
              <w:ind w:left="0" w:right="0"/>
              <w:rPr>
                <w:rFonts w:hint="default" w:ascii="Times New Roman"/>
                <w:kern w:val="2"/>
                <w:sz w:val="20"/>
              </w:rPr>
            </w:pPr>
          </w:p>
          <w:p w14:paraId="2E7152CD">
            <w:pPr>
              <w:pStyle w:val="11"/>
              <w:keepNext w:val="0"/>
              <w:keepLines w:val="0"/>
              <w:suppressLineNumbers w:val="0"/>
              <w:spacing w:before="0" w:beforeAutospacing="0" w:after="0" w:afterAutospacing="0"/>
              <w:ind w:left="0" w:right="0"/>
              <w:rPr>
                <w:rFonts w:hint="default" w:ascii="Times New Roman"/>
                <w:kern w:val="2"/>
                <w:sz w:val="20"/>
              </w:rPr>
            </w:pPr>
          </w:p>
          <w:p w14:paraId="1A66215D">
            <w:pPr>
              <w:pStyle w:val="11"/>
              <w:keepNext w:val="0"/>
              <w:keepLines w:val="0"/>
              <w:suppressLineNumbers w:val="0"/>
              <w:spacing w:before="0" w:beforeAutospacing="0" w:after="0" w:afterAutospacing="0"/>
              <w:ind w:left="0" w:right="0"/>
              <w:rPr>
                <w:rFonts w:hint="default" w:ascii="Times New Roman"/>
                <w:kern w:val="2"/>
                <w:sz w:val="20"/>
              </w:rPr>
            </w:pPr>
          </w:p>
          <w:p w14:paraId="18EA9F74">
            <w:pPr>
              <w:pStyle w:val="11"/>
              <w:keepNext w:val="0"/>
              <w:keepLines w:val="0"/>
              <w:suppressLineNumbers w:val="0"/>
              <w:spacing w:before="163" w:beforeAutospacing="0" w:after="0" w:afterAutospacing="0"/>
              <w:ind w:left="108" w:right="0"/>
              <w:rPr>
                <w:rFonts w:hint="default"/>
                <w:kern w:val="2"/>
                <w:sz w:val="21"/>
              </w:rPr>
            </w:pPr>
          </w:p>
        </w:tc>
        <w:tc>
          <w:tcPr>
            <w:tcW w:w="1331" w:type="dxa"/>
          </w:tcPr>
          <w:p w14:paraId="763AB5A5">
            <w:pPr>
              <w:pStyle w:val="11"/>
              <w:keepNext w:val="0"/>
              <w:keepLines w:val="0"/>
              <w:suppressLineNumbers w:val="0"/>
              <w:spacing w:before="0" w:beforeAutospacing="0" w:after="0" w:afterAutospacing="0"/>
              <w:ind w:left="0" w:right="0"/>
              <w:jc w:val="center"/>
              <w:rPr>
                <w:rFonts w:hint="default" w:ascii="Times New Roman"/>
                <w:kern w:val="2"/>
                <w:sz w:val="26"/>
              </w:rPr>
            </w:pPr>
          </w:p>
          <w:p w14:paraId="7D33FC03">
            <w:pPr>
              <w:pStyle w:val="11"/>
              <w:keepNext w:val="0"/>
              <w:keepLines w:val="0"/>
              <w:suppressLineNumbers w:val="0"/>
              <w:spacing w:before="0" w:beforeAutospacing="0" w:after="0" w:afterAutospacing="0"/>
              <w:ind w:left="0" w:right="0"/>
              <w:jc w:val="center"/>
              <w:rPr>
                <w:rFonts w:hint="default" w:ascii="Times New Roman"/>
                <w:kern w:val="2"/>
                <w:sz w:val="26"/>
              </w:rPr>
            </w:pPr>
          </w:p>
          <w:p w14:paraId="42259AEB">
            <w:pPr>
              <w:pStyle w:val="11"/>
              <w:keepNext w:val="0"/>
              <w:keepLines w:val="0"/>
              <w:suppressLineNumbers w:val="0"/>
              <w:spacing w:before="0" w:beforeAutospacing="0" w:after="0" w:afterAutospacing="0"/>
              <w:ind w:left="0" w:right="0"/>
              <w:jc w:val="center"/>
              <w:rPr>
                <w:rFonts w:hint="default" w:ascii="Times New Roman"/>
                <w:kern w:val="2"/>
                <w:sz w:val="26"/>
              </w:rPr>
            </w:pPr>
          </w:p>
          <w:p w14:paraId="05731095">
            <w:pPr>
              <w:pStyle w:val="11"/>
              <w:keepNext w:val="0"/>
              <w:keepLines w:val="0"/>
              <w:suppressLineNumbers w:val="0"/>
              <w:spacing w:before="0" w:beforeAutospacing="0" w:after="0" w:afterAutospacing="0"/>
              <w:ind w:left="0" w:right="0"/>
              <w:jc w:val="center"/>
              <w:rPr>
                <w:rFonts w:hint="default" w:ascii="Times New Roman"/>
                <w:kern w:val="2"/>
                <w:sz w:val="26"/>
              </w:rPr>
            </w:pPr>
          </w:p>
          <w:p w14:paraId="118A3389">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行政许可</w:t>
            </w:r>
          </w:p>
        </w:tc>
        <w:tc>
          <w:tcPr>
            <w:tcW w:w="11511" w:type="dxa"/>
            <w:vAlign w:val="center"/>
          </w:tcPr>
          <w:p w14:paraId="11C50101">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5"/>
                <w:kern w:val="2"/>
                <w:sz w:val="24"/>
              </w:rPr>
              <w:t>《中华人民共和国劳动法》第三十九条 企业因生产特点不能实行本法第三十六条、第三十八条规定的，经</w:t>
            </w:r>
            <w:r>
              <w:rPr>
                <w:rFonts w:hint="default"/>
                <w:kern w:val="2"/>
                <w:sz w:val="24"/>
              </w:rPr>
              <w:t>劳动行政部门批准，可以实行其他工作和休息办法。</w:t>
            </w:r>
          </w:p>
          <w:p w14:paraId="647ABFF2">
            <w:pPr>
              <w:pStyle w:val="11"/>
              <w:keepNext w:val="0"/>
              <w:keepLines w:val="0"/>
              <w:suppressLineNumbers w:val="0"/>
              <w:spacing w:before="0" w:beforeAutospacing="0" w:after="0" w:afterAutospacing="0" w:line="305" w:lineRule="exact"/>
              <w:ind w:left="109" w:right="-29"/>
              <w:rPr>
                <w:rFonts w:hint="default"/>
                <w:kern w:val="2"/>
                <w:sz w:val="24"/>
              </w:rPr>
            </w:pPr>
            <w:r>
              <w:rPr>
                <w:rFonts w:hint="default"/>
                <w:spacing w:val="-3"/>
                <w:kern w:val="2"/>
                <w:sz w:val="24"/>
              </w:rPr>
              <w:t>《云南省人民政府行政审批制度改革办公室关于取消和下放一批行政许可事项的通知》</w:t>
            </w:r>
            <w:r>
              <w:rPr>
                <w:rFonts w:hint="default"/>
                <w:kern w:val="2"/>
                <w:sz w:val="24"/>
              </w:rPr>
              <w:t>（</w:t>
            </w:r>
            <w:r>
              <w:rPr>
                <w:rFonts w:hint="default"/>
                <w:spacing w:val="-10"/>
                <w:kern w:val="2"/>
                <w:sz w:val="24"/>
              </w:rPr>
              <w:t>云审改办发〔</w:t>
            </w:r>
            <w:r>
              <w:rPr>
                <w:rFonts w:hint="default"/>
                <w:kern w:val="2"/>
                <w:sz w:val="24"/>
              </w:rPr>
              <w:t>2017</w:t>
            </w:r>
            <w:r>
              <w:rPr>
                <w:rFonts w:hint="default"/>
                <w:spacing w:val="-13"/>
                <w:kern w:val="2"/>
                <w:sz w:val="24"/>
              </w:rPr>
              <w:t>〕</w:t>
            </w:r>
          </w:p>
          <w:p w14:paraId="39F6BC5A">
            <w:pPr>
              <w:pStyle w:val="11"/>
              <w:keepNext w:val="0"/>
              <w:keepLines w:val="0"/>
              <w:suppressLineNumbers w:val="0"/>
              <w:spacing w:before="0" w:beforeAutospacing="0" w:after="0" w:afterAutospacing="0" w:line="380" w:lineRule="atLeast"/>
              <w:ind w:left="109" w:right="94"/>
              <w:rPr>
                <w:rFonts w:hint="default"/>
                <w:kern w:val="2"/>
                <w:sz w:val="21"/>
              </w:rPr>
            </w:pPr>
            <w:r>
              <w:rPr>
                <w:rFonts w:hint="default"/>
                <w:kern w:val="2"/>
                <w:sz w:val="24"/>
              </w:rPr>
              <w:t>1</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2</w:t>
            </w:r>
            <w:r>
              <w:rPr>
                <w:rFonts w:hint="default"/>
                <w:spacing w:val="-9"/>
                <w:kern w:val="2"/>
                <w:sz w:val="24"/>
              </w:rPr>
              <w:t xml:space="preserve"> 项 企业实行不定时工作制和综合计算工时工作制审批，下放至县、市、区人力资源社会</w:t>
            </w:r>
            <w:r>
              <w:rPr>
                <w:rFonts w:hint="default"/>
                <w:kern w:val="2"/>
                <w:sz w:val="24"/>
              </w:rPr>
              <w:t>保障部门实施，审批权限为辖区内所有企业。</w:t>
            </w:r>
          </w:p>
        </w:tc>
        <w:tc>
          <w:tcPr>
            <w:tcW w:w="1282" w:type="dxa"/>
            <w:vAlign w:val="center"/>
          </w:tcPr>
          <w:p w14:paraId="10689ACF">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702" w:type="dxa"/>
            <w:vAlign w:val="center"/>
          </w:tcPr>
          <w:p w14:paraId="6F2D78F7">
            <w:pPr>
              <w:pStyle w:val="11"/>
              <w:keepNext w:val="0"/>
              <w:keepLines w:val="0"/>
              <w:suppressLineNumbers w:val="0"/>
              <w:spacing w:before="0" w:beforeAutospacing="0" w:after="0" w:afterAutospacing="0"/>
              <w:ind w:left="0" w:right="0"/>
              <w:rPr>
                <w:rFonts w:hint="default" w:ascii="Times New Roman"/>
                <w:kern w:val="2"/>
                <w:sz w:val="29"/>
              </w:rPr>
            </w:pPr>
          </w:p>
          <w:p w14:paraId="336AA0BE">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7F71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5" w:hRule="atLeast"/>
        </w:trPr>
        <w:tc>
          <w:tcPr>
            <w:tcW w:w="767" w:type="dxa"/>
          </w:tcPr>
          <w:p w14:paraId="2731F695">
            <w:pPr>
              <w:pStyle w:val="11"/>
              <w:keepNext w:val="0"/>
              <w:keepLines w:val="0"/>
              <w:suppressLineNumbers w:val="0"/>
              <w:spacing w:before="0" w:beforeAutospacing="0" w:after="0" w:afterAutospacing="0"/>
              <w:ind w:left="0" w:right="0"/>
              <w:rPr>
                <w:rFonts w:hint="default" w:ascii="Times New Roman"/>
                <w:kern w:val="2"/>
                <w:sz w:val="26"/>
              </w:rPr>
            </w:pPr>
          </w:p>
          <w:p w14:paraId="415886C1">
            <w:pPr>
              <w:pStyle w:val="11"/>
              <w:keepNext w:val="0"/>
              <w:keepLines w:val="0"/>
              <w:suppressLineNumbers w:val="0"/>
              <w:spacing w:before="0" w:beforeAutospacing="0" w:after="0" w:afterAutospacing="0"/>
              <w:ind w:left="0" w:right="0"/>
              <w:rPr>
                <w:rFonts w:hint="default" w:ascii="Times New Roman"/>
                <w:kern w:val="2"/>
                <w:sz w:val="26"/>
              </w:rPr>
            </w:pPr>
          </w:p>
          <w:p w14:paraId="77B75363">
            <w:pPr>
              <w:pStyle w:val="11"/>
              <w:keepNext w:val="0"/>
              <w:keepLines w:val="0"/>
              <w:suppressLineNumbers w:val="0"/>
              <w:spacing w:before="0" w:beforeAutospacing="0" w:after="0" w:afterAutospacing="0"/>
              <w:ind w:left="0" w:right="0"/>
              <w:rPr>
                <w:rFonts w:hint="default" w:ascii="Times New Roman"/>
                <w:kern w:val="2"/>
                <w:sz w:val="26"/>
              </w:rPr>
            </w:pPr>
          </w:p>
          <w:p w14:paraId="2F0634AD">
            <w:pPr>
              <w:pStyle w:val="11"/>
              <w:keepNext w:val="0"/>
              <w:keepLines w:val="0"/>
              <w:suppressLineNumbers w:val="0"/>
              <w:spacing w:before="0" w:beforeAutospacing="0" w:after="0" w:afterAutospacing="0"/>
              <w:ind w:left="0" w:right="0"/>
              <w:rPr>
                <w:rFonts w:hint="default" w:ascii="Times New Roman"/>
                <w:kern w:val="2"/>
                <w:sz w:val="26"/>
              </w:rPr>
            </w:pPr>
          </w:p>
          <w:p w14:paraId="2A0EBE99">
            <w:pPr>
              <w:pStyle w:val="11"/>
              <w:keepNext w:val="0"/>
              <w:keepLines w:val="0"/>
              <w:suppressLineNumbers w:val="0"/>
              <w:spacing w:before="0" w:beforeAutospacing="0" w:after="0" w:afterAutospacing="0"/>
              <w:ind w:left="0" w:right="0"/>
              <w:rPr>
                <w:rFonts w:hint="default" w:ascii="Times New Roman"/>
                <w:kern w:val="2"/>
                <w:sz w:val="26"/>
              </w:rPr>
            </w:pPr>
          </w:p>
          <w:p w14:paraId="2BA81560">
            <w:pPr>
              <w:pStyle w:val="11"/>
              <w:keepNext w:val="0"/>
              <w:keepLines w:val="0"/>
              <w:suppressLineNumbers w:val="0"/>
              <w:spacing w:before="0" w:beforeAutospacing="0" w:after="0" w:afterAutospacing="0"/>
              <w:ind w:left="0" w:right="0"/>
              <w:rPr>
                <w:rFonts w:hint="default" w:ascii="Times New Roman"/>
                <w:kern w:val="2"/>
                <w:sz w:val="26"/>
              </w:rPr>
            </w:pPr>
          </w:p>
          <w:p w14:paraId="7A7AA23F">
            <w:pPr>
              <w:pStyle w:val="11"/>
              <w:keepNext w:val="0"/>
              <w:keepLines w:val="0"/>
              <w:suppressLineNumbers w:val="0"/>
              <w:spacing w:before="157"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0</w:t>
            </w:r>
          </w:p>
        </w:tc>
        <w:tc>
          <w:tcPr>
            <w:tcW w:w="2530" w:type="dxa"/>
          </w:tcPr>
          <w:p w14:paraId="77E90306">
            <w:pPr>
              <w:pStyle w:val="11"/>
              <w:keepNext w:val="0"/>
              <w:keepLines w:val="0"/>
              <w:suppressLineNumbers w:val="0"/>
              <w:spacing w:before="0" w:beforeAutospacing="0" w:after="0" w:afterAutospacing="0"/>
              <w:ind w:left="0" w:right="0"/>
              <w:rPr>
                <w:rFonts w:hint="default" w:ascii="Times New Roman"/>
                <w:kern w:val="2"/>
                <w:sz w:val="26"/>
              </w:rPr>
            </w:pPr>
          </w:p>
          <w:p w14:paraId="4F4F4FBA">
            <w:pPr>
              <w:pStyle w:val="11"/>
              <w:keepNext w:val="0"/>
              <w:keepLines w:val="0"/>
              <w:suppressLineNumbers w:val="0"/>
              <w:spacing w:before="0" w:beforeAutospacing="0" w:after="0" w:afterAutospacing="0"/>
              <w:ind w:left="0" w:right="0"/>
              <w:rPr>
                <w:rFonts w:hint="default" w:ascii="Times New Roman"/>
                <w:kern w:val="2"/>
                <w:sz w:val="26"/>
              </w:rPr>
            </w:pPr>
          </w:p>
          <w:p w14:paraId="05D03555">
            <w:pPr>
              <w:pStyle w:val="11"/>
              <w:keepNext w:val="0"/>
              <w:keepLines w:val="0"/>
              <w:suppressLineNumbers w:val="0"/>
              <w:spacing w:before="0" w:beforeAutospacing="0" w:after="0" w:afterAutospacing="0"/>
              <w:ind w:left="0" w:right="0"/>
              <w:rPr>
                <w:rFonts w:hint="default" w:ascii="Times New Roman"/>
                <w:kern w:val="2"/>
                <w:sz w:val="26"/>
              </w:rPr>
            </w:pPr>
          </w:p>
          <w:p w14:paraId="47EC0154">
            <w:pPr>
              <w:pStyle w:val="11"/>
              <w:keepNext w:val="0"/>
              <w:keepLines w:val="0"/>
              <w:suppressLineNumbers w:val="0"/>
              <w:spacing w:before="0" w:beforeAutospacing="0" w:after="0" w:afterAutospacing="0"/>
              <w:ind w:left="0" w:right="0"/>
              <w:rPr>
                <w:rFonts w:hint="default" w:ascii="Times New Roman"/>
                <w:kern w:val="2"/>
                <w:sz w:val="26"/>
              </w:rPr>
            </w:pPr>
          </w:p>
          <w:p w14:paraId="321819C0">
            <w:pPr>
              <w:pStyle w:val="11"/>
              <w:keepNext w:val="0"/>
              <w:keepLines w:val="0"/>
              <w:suppressLineNumbers w:val="0"/>
              <w:spacing w:before="0" w:beforeAutospacing="0" w:after="0" w:afterAutospacing="0"/>
              <w:ind w:left="0" w:right="0"/>
              <w:rPr>
                <w:rFonts w:hint="default" w:ascii="Times New Roman"/>
                <w:kern w:val="2"/>
                <w:sz w:val="26"/>
              </w:rPr>
            </w:pPr>
          </w:p>
          <w:p w14:paraId="7FA1BFCE">
            <w:pPr>
              <w:pStyle w:val="11"/>
              <w:keepNext w:val="0"/>
              <w:keepLines w:val="0"/>
              <w:suppressLineNumbers w:val="0"/>
              <w:spacing w:before="0" w:beforeAutospacing="0" w:after="0" w:afterAutospacing="0"/>
              <w:ind w:left="0" w:right="0"/>
              <w:rPr>
                <w:rFonts w:hint="default" w:ascii="Times New Roman"/>
                <w:kern w:val="2"/>
                <w:sz w:val="26"/>
              </w:rPr>
            </w:pPr>
          </w:p>
          <w:p w14:paraId="26AF7595">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劳务派遣经营许可</w:t>
            </w:r>
          </w:p>
        </w:tc>
        <w:tc>
          <w:tcPr>
            <w:tcW w:w="2533" w:type="dxa"/>
          </w:tcPr>
          <w:p w14:paraId="1C1080ED">
            <w:pPr>
              <w:pStyle w:val="11"/>
              <w:keepNext w:val="0"/>
              <w:keepLines w:val="0"/>
              <w:suppressLineNumbers w:val="0"/>
              <w:spacing w:before="0" w:beforeAutospacing="0" w:after="0" w:afterAutospacing="0"/>
              <w:ind w:left="0" w:right="0"/>
              <w:rPr>
                <w:rFonts w:hint="default" w:ascii="Times New Roman"/>
                <w:kern w:val="2"/>
                <w:sz w:val="20"/>
              </w:rPr>
            </w:pPr>
          </w:p>
          <w:p w14:paraId="4DE1A656">
            <w:pPr>
              <w:pStyle w:val="11"/>
              <w:keepNext w:val="0"/>
              <w:keepLines w:val="0"/>
              <w:suppressLineNumbers w:val="0"/>
              <w:spacing w:before="0" w:beforeAutospacing="0" w:after="0" w:afterAutospacing="0"/>
              <w:ind w:left="0" w:right="0"/>
              <w:rPr>
                <w:rFonts w:hint="default" w:ascii="Times New Roman"/>
                <w:kern w:val="2"/>
                <w:sz w:val="20"/>
              </w:rPr>
            </w:pPr>
          </w:p>
          <w:p w14:paraId="14EDE573">
            <w:pPr>
              <w:pStyle w:val="11"/>
              <w:keepNext w:val="0"/>
              <w:keepLines w:val="0"/>
              <w:suppressLineNumbers w:val="0"/>
              <w:spacing w:before="0" w:beforeAutospacing="0" w:after="0" w:afterAutospacing="0"/>
              <w:ind w:left="0" w:right="0"/>
              <w:rPr>
                <w:rFonts w:hint="default" w:ascii="Times New Roman"/>
                <w:kern w:val="2"/>
                <w:sz w:val="20"/>
              </w:rPr>
            </w:pPr>
          </w:p>
          <w:p w14:paraId="2EF59CF4">
            <w:pPr>
              <w:pStyle w:val="11"/>
              <w:keepNext w:val="0"/>
              <w:keepLines w:val="0"/>
              <w:suppressLineNumbers w:val="0"/>
              <w:spacing w:before="0" w:beforeAutospacing="0" w:after="0" w:afterAutospacing="0"/>
              <w:ind w:left="0" w:right="0"/>
              <w:rPr>
                <w:rFonts w:hint="default" w:ascii="Times New Roman"/>
                <w:kern w:val="2"/>
                <w:sz w:val="20"/>
              </w:rPr>
            </w:pPr>
          </w:p>
          <w:p w14:paraId="477CC9E2">
            <w:pPr>
              <w:pStyle w:val="11"/>
              <w:keepNext w:val="0"/>
              <w:keepLines w:val="0"/>
              <w:suppressLineNumbers w:val="0"/>
              <w:spacing w:before="0" w:beforeAutospacing="0" w:after="0" w:afterAutospacing="0"/>
              <w:ind w:left="0" w:right="0"/>
              <w:rPr>
                <w:rFonts w:hint="default" w:ascii="Times New Roman"/>
                <w:kern w:val="2"/>
                <w:sz w:val="20"/>
              </w:rPr>
            </w:pPr>
          </w:p>
          <w:p w14:paraId="64765B92">
            <w:pPr>
              <w:pStyle w:val="11"/>
              <w:keepNext w:val="0"/>
              <w:keepLines w:val="0"/>
              <w:suppressLineNumbers w:val="0"/>
              <w:spacing w:before="0" w:beforeAutospacing="0" w:after="0" w:afterAutospacing="0"/>
              <w:ind w:left="0" w:right="0"/>
              <w:rPr>
                <w:rFonts w:hint="default" w:ascii="Times New Roman"/>
                <w:kern w:val="2"/>
                <w:sz w:val="20"/>
              </w:rPr>
            </w:pPr>
          </w:p>
          <w:p w14:paraId="7947A5CE">
            <w:pPr>
              <w:pStyle w:val="11"/>
              <w:keepNext w:val="0"/>
              <w:keepLines w:val="0"/>
              <w:suppressLineNumbers w:val="0"/>
              <w:spacing w:before="0" w:beforeAutospacing="0" w:after="0" w:afterAutospacing="0"/>
              <w:ind w:left="0" w:right="0"/>
              <w:rPr>
                <w:rFonts w:hint="default" w:ascii="Times New Roman"/>
                <w:kern w:val="2"/>
                <w:sz w:val="20"/>
              </w:rPr>
            </w:pPr>
          </w:p>
          <w:p w14:paraId="0ED23CFA">
            <w:pPr>
              <w:pStyle w:val="11"/>
              <w:keepNext w:val="0"/>
              <w:keepLines w:val="0"/>
              <w:suppressLineNumbers w:val="0"/>
              <w:spacing w:before="0" w:beforeAutospacing="0" w:after="0" w:afterAutospacing="0"/>
              <w:ind w:left="0" w:right="0"/>
              <w:rPr>
                <w:rFonts w:hint="default" w:ascii="Times New Roman"/>
                <w:kern w:val="2"/>
                <w:sz w:val="20"/>
              </w:rPr>
            </w:pPr>
          </w:p>
          <w:p w14:paraId="6EF8DFFB">
            <w:pPr>
              <w:pStyle w:val="11"/>
              <w:keepNext w:val="0"/>
              <w:keepLines w:val="0"/>
              <w:suppressLineNumbers w:val="0"/>
              <w:spacing w:before="154" w:beforeAutospacing="0" w:after="0" w:afterAutospacing="0"/>
              <w:ind w:left="108" w:right="0"/>
              <w:rPr>
                <w:rFonts w:hint="default"/>
                <w:kern w:val="2"/>
                <w:sz w:val="21"/>
              </w:rPr>
            </w:pPr>
          </w:p>
        </w:tc>
        <w:tc>
          <w:tcPr>
            <w:tcW w:w="1331" w:type="dxa"/>
          </w:tcPr>
          <w:p w14:paraId="7C68D93C">
            <w:pPr>
              <w:pStyle w:val="11"/>
              <w:keepNext w:val="0"/>
              <w:keepLines w:val="0"/>
              <w:suppressLineNumbers w:val="0"/>
              <w:spacing w:before="0" w:beforeAutospacing="0" w:after="0" w:afterAutospacing="0"/>
              <w:ind w:left="0" w:right="0"/>
              <w:jc w:val="center"/>
              <w:rPr>
                <w:rFonts w:hint="default" w:ascii="Times New Roman"/>
                <w:kern w:val="2"/>
                <w:sz w:val="26"/>
              </w:rPr>
            </w:pPr>
          </w:p>
          <w:p w14:paraId="76F659E8">
            <w:pPr>
              <w:pStyle w:val="11"/>
              <w:keepNext w:val="0"/>
              <w:keepLines w:val="0"/>
              <w:suppressLineNumbers w:val="0"/>
              <w:spacing w:before="0" w:beforeAutospacing="0" w:after="0" w:afterAutospacing="0"/>
              <w:ind w:left="0" w:right="0"/>
              <w:jc w:val="center"/>
              <w:rPr>
                <w:rFonts w:hint="default" w:ascii="Times New Roman"/>
                <w:kern w:val="2"/>
                <w:sz w:val="26"/>
              </w:rPr>
            </w:pPr>
          </w:p>
          <w:p w14:paraId="13A2E66E">
            <w:pPr>
              <w:pStyle w:val="11"/>
              <w:keepNext w:val="0"/>
              <w:keepLines w:val="0"/>
              <w:suppressLineNumbers w:val="0"/>
              <w:spacing w:before="0" w:beforeAutospacing="0" w:after="0" w:afterAutospacing="0"/>
              <w:ind w:left="0" w:right="0"/>
              <w:jc w:val="center"/>
              <w:rPr>
                <w:rFonts w:hint="default" w:ascii="Times New Roman"/>
                <w:kern w:val="2"/>
                <w:sz w:val="26"/>
              </w:rPr>
            </w:pPr>
          </w:p>
          <w:p w14:paraId="62F23B19">
            <w:pPr>
              <w:pStyle w:val="11"/>
              <w:keepNext w:val="0"/>
              <w:keepLines w:val="0"/>
              <w:suppressLineNumbers w:val="0"/>
              <w:spacing w:before="0" w:beforeAutospacing="0" w:after="0" w:afterAutospacing="0"/>
              <w:ind w:left="0" w:right="0"/>
              <w:jc w:val="center"/>
              <w:rPr>
                <w:rFonts w:hint="default" w:ascii="Times New Roman"/>
                <w:kern w:val="2"/>
                <w:sz w:val="26"/>
              </w:rPr>
            </w:pPr>
          </w:p>
          <w:p w14:paraId="7B833A4D">
            <w:pPr>
              <w:pStyle w:val="11"/>
              <w:keepNext w:val="0"/>
              <w:keepLines w:val="0"/>
              <w:suppressLineNumbers w:val="0"/>
              <w:spacing w:before="0" w:beforeAutospacing="0" w:after="0" w:afterAutospacing="0"/>
              <w:ind w:left="0" w:right="0"/>
              <w:jc w:val="center"/>
              <w:rPr>
                <w:rFonts w:hint="default" w:ascii="Times New Roman"/>
                <w:kern w:val="2"/>
                <w:sz w:val="26"/>
              </w:rPr>
            </w:pPr>
          </w:p>
          <w:p w14:paraId="0A9A8817">
            <w:pPr>
              <w:pStyle w:val="11"/>
              <w:keepNext w:val="0"/>
              <w:keepLines w:val="0"/>
              <w:suppressLineNumbers w:val="0"/>
              <w:spacing w:before="0" w:beforeAutospacing="0" w:after="0" w:afterAutospacing="0"/>
              <w:ind w:left="0" w:right="0"/>
              <w:jc w:val="center"/>
              <w:rPr>
                <w:rFonts w:hint="default" w:ascii="Times New Roman"/>
                <w:kern w:val="2"/>
                <w:sz w:val="26"/>
              </w:rPr>
            </w:pPr>
          </w:p>
          <w:p w14:paraId="36174388">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511" w:type="dxa"/>
            <w:vAlign w:val="center"/>
          </w:tcPr>
          <w:p w14:paraId="0C9C205B">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《中华人民共和国劳动合同法》第五十七条第二款 经营劳务派遣业务，应当向劳动行政部门依法申请行政</w:t>
            </w:r>
            <w:r>
              <w:rPr>
                <w:rFonts w:hint="default"/>
                <w:kern w:val="2"/>
                <w:sz w:val="24"/>
              </w:rPr>
              <w:t>许可；经许可的，依法办理相应的公司登记。未经许可，任何单位和个人不得经营劳务派遣业务。</w:t>
            </w:r>
          </w:p>
          <w:p w14:paraId="014C61EA">
            <w:pPr>
              <w:pStyle w:val="11"/>
              <w:keepNext w:val="0"/>
              <w:keepLines w:val="0"/>
              <w:suppressLineNumbers w:val="0"/>
              <w:spacing w:before="3" w:beforeAutospacing="0" w:after="0" w:afterAutospacing="0" w:line="297" w:lineRule="auto"/>
              <w:ind w:left="109" w:right="95"/>
              <w:jc w:val="both"/>
              <w:rPr>
                <w:rFonts w:hint="default"/>
                <w:kern w:val="2"/>
                <w:sz w:val="21"/>
              </w:rPr>
            </w:pPr>
            <w:r>
              <w:rPr>
                <w:rFonts w:hint="default"/>
                <w:kern w:val="2"/>
                <w:sz w:val="24"/>
              </w:rPr>
              <w:t>《劳务派遣行政许可实施办法》（</w:t>
            </w:r>
            <w:r>
              <w:rPr>
                <w:rFonts w:hint="default"/>
                <w:spacing w:val="-5"/>
                <w:kern w:val="2"/>
                <w:sz w:val="24"/>
              </w:rPr>
              <w:t xml:space="preserve">人力资源和社会保障部令第 </w:t>
            </w:r>
            <w:r>
              <w:rPr>
                <w:rFonts w:hint="default"/>
                <w:kern w:val="2"/>
                <w:sz w:val="24"/>
              </w:rPr>
              <w:t>19</w:t>
            </w:r>
            <w:r>
              <w:rPr>
                <w:rFonts w:hint="default"/>
                <w:spacing w:val="-30"/>
                <w:kern w:val="2"/>
                <w:sz w:val="24"/>
              </w:rPr>
              <w:t xml:space="preserve"> 号</w:t>
            </w:r>
            <w:r>
              <w:rPr>
                <w:rFonts w:hint="default"/>
                <w:kern w:val="2"/>
                <w:sz w:val="24"/>
              </w:rPr>
              <w:t>）</w:t>
            </w:r>
            <w:r>
              <w:rPr>
                <w:rFonts w:hint="default"/>
                <w:spacing w:val="-1"/>
                <w:kern w:val="2"/>
                <w:sz w:val="24"/>
              </w:rPr>
              <w:t>第三条第二款 县级以上地方人力资</w:t>
            </w:r>
            <w:r>
              <w:rPr>
                <w:rFonts w:hint="default"/>
                <w:spacing w:val="-5"/>
                <w:kern w:val="2"/>
                <w:sz w:val="24"/>
              </w:rPr>
              <w:t>源社会保障行政部门按照省、自治区、直辖市人力资源社会保障行政部门确定的许可管辖分工，负责实施本</w:t>
            </w:r>
            <w:r>
              <w:rPr>
                <w:rFonts w:hint="default"/>
                <w:kern w:val="2"/>
                <w:sz w:val="24"/>
              </w:rPr>
              <w:t>行政区域内劳务派遣经营许可工作以及相关的监督检查。</w:t>
            </w:r>
          </w:p>
          <w:p w14:paraId="7E35C481">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3"/>
                <w:kern w:val="2"/>
                <w:sz w:val="24"/>
              </w:rPr>
              <w:t>《云南省人民政府行政审批制度改革办公室关于取消和下放一批行政许可事项的通知》</w:t>
            </w:r>
            <w:r>
              <w:rPr>
                <w:rFonts w:hint="default"/>
                <w:kern w:val="2"/>
                <w:sz w:val="24"/>
              </w:rPr>
              <w:t>（</w:t>
            </w:r>
            <w:r>
              <w:rPr>
                <w:rFonts w:hint="default"/>
                <w:spacing w:val="-10"/>
                <w:kern w:val="2"/>
                <w:sz w:val="24"/>
              </w:rPr>
              <w:t>云审改办发〔</w:t>
            </w:r>
            <w:r>
              <w:rPr>
                <w:rFonts w:hint="default"/>
                <w:kern w:val="2"/>
                <w:sz w:val="24"/>
              </w:rPr>
              <w:t>2017</w:t>
            </w:r>
            <w:r>
              <w:rPr>
                <w:rFonts w:hint="default"/>
                <w:spacing w:val="-13"/>
                <w:kern w:val="2"/>
                <w:sz w:val="24"/>
              </w:rPr>
              <w:t>〕</w:t>
            </w:r>
          </w:p>
          <w:p w14:paraId="69B16C82">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1</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3</w:t>
            </w:r>
            <w:r>
              <w:rPr>
                <w:rFonts w:hint="default"/>
                <w:spacing w:val="-8"/>
                <w:kern w:val="2"/>
                <w:sz w:val="24"/>
              </w:rPr>
              <w:t xml:space="preserve"> 项  劳务派遣行政许可，下放至州、市人力资源社会保障部门实施，审批权限为在省、州</w:t>
            </w:r>
          </w:p>
          <w:p w14:paraId="75BD92EA">
            <w:pPr>
              <w:pStyle w:val="11"/>
              <w:keepNext w:val="0"/>
              <w:keepLines w:val="0"/>
              <w:suppressLineNumbers w:val="0"/>
              <w:spacing w:before="72" w:beforeAutospacing="0" w:after="0" w:afterAutospacing="0"/>
              <w:ind w:left="109" w:right="0"/>
              <w:rPr>
                <w:rFonts w:hint="default"/>
                <w:kern w:val="2"/>
                <w:sz w:val="24"/>
              </w:rPr>
            </w:pPr>
            <w:r>
              <w:rPr>
                <w:rFonts w:hint="default"/>
                <w:kern w:val="2"/>
                <w:sz w:val="24"/>
              </w:rPr>
              <w:t xml:space="preserve">（市）工商行政部门注册的公司。 </w:t>
            </w:r>
          </w:p>
          <w:p w14:paraId="56C102F0">
            <w:pPr>
              <w:pStyle w:val="11"/>
              <w:keepNext w:val="0"/>
              <w:keepLines w:val="0"/>
              <w:suppressLineNumbers w:val="0"/>
              <w:spacing w:before="73" w:beforeAutospacing="0" w:after="0" w:afterAutospacing="0"/>
              <w:ind w:left="109" w:right="0"/>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5DD325AD">
            <w:pPr>
              <w:pStyle w:val="11"/>
              <w:keepNext w:val="0"/>
              <w:keepLines w:val="0"/>
              <w:suppressLineNumbers w:val="0"/>
              <w:spacing w:before="1" w:beforeAutospacing="0" w:after="0" w:afterAutospacing="0" w:line="380" w:lineRule="atLeast"/>
              <w:ind w:left="109" w:right="94"/>
              <w:rPr>
                <w:rFonts w:hint="default"/>
                <w:kern w:val="2"/>
                <w:sz w:val="21"/>
              </w:rPr>
            </w:pPr>
            <w:r>
              <w:rPr>
                <w:rFonts w:hint="default"/>
                <w:kern w:val="2"/>
                <w:sz w:val="24"/>
              </w:rPr>
              <w:t>3</w:t>
            </w:r>
            <w:r>
              <w:rPr>
                <w:rFonts w:hint="default"/>
                <w:spacing w:val="-9"/>
                <w:kern w:val="2"/>
                <w:sz w:val="24"/>
              </w:rPr>
              <w:t xml:space="preserve"> 项 劳务派遣经营许可，下放，将审批权限下放至县级人力资源社会保障部门，州级人力资源社会保障部</w:t>
            </w:r>
            <w:r>
              <w:rPr>
                <w:rFonts w:hint="default"/>
                <w:kern w:val="2"/>
                <w:sz w:val="24"/>
              </w:rPr>
              <w:t>门不再实施。</w:t>
            </w:r>
          </w:p>
        </w:tc>
        <w:tc>
          <w:tcPr>
            <w:tcW w:w="1282" w:type="dxa"/>
          </w:tcPr>
          <w:p w14:paraId="0FE58BD4">
            <w:pPr>
              <w:pStyle w:val="11"/>
              <w:keepNext w:val="0"/>
              <w:keepLines w:val="0"/>
              <w:suppressLineNumbers w:val="0"/>
              <w:spacing w:before="0" w:beforeAutospacing="0" w:after="0" w:afterAutospacing="0"/>
              <w:ind w:left="0" w:right="0"/>
              <w:rPr>
                <w:rFonts w:hint="default" w:ascii="Times New Roman"/>
                <w:kern w:val="2"/>
                <w:sz w:val="26"/>
              </w:rPr>
            </w:pPr>
          </w:p>
          <w:p w14:paraId="7016854B">
            <w:pPr>
              <w:pStyle w:val="11"/>
              <w:keepNext w:val="0"/>
              <w:keepLines w:val="0"/>
              <w:suppressLineNumbers w:val="0"/>
              <w:spacing w:before="0" w:beforeAutospacing="0" w:after="0" w:afterAutospacing="0"/>
              <w:ind w:left="0" w:right="0"/>
              <w:rPr>
                <w:rFonts w:hint="default" w:ascii="Times New Roman"/>
                <w:kern w:val="2"/>
                <w:sz w:val="26"/>
              </w:rPr>
            </w:pPr>
          </w:p>
          <w:p w14:paraId="4E4A4997">
            <w:pPr>
              <w:pStyle w:val="11"/>
              <w:keepNext w:val="0"/>
              <w:keepLines w:val="0"/>
              <w:suppressLineNumbers w:val="0"/>
              <w:spacing w:before="0" w:beforeAutospacing="0" w:after="0" w:afterAutospacing="0"/>
              <w:ind w:left="0" w:right="0"/>
              <w:rPr>
                <w:rFonts w:hint="default" w:ascii="Times New Roman"/>
                <w:kern w:val="2"/>
                <w:sz w:val="26"/>
              </w:rPr>
            </w:pPr>
          </w:p>
          <w:p w14:paraId="470C2973">
            <w:pPr>
              <w:pStyle w:val="11"/>
              <w:keepNext w:val="0"/>
              <w:keepLines w:val="0"/>
              <w:suppressLineNumbers w:val="0"/>
              <w:spacing w:before="0" w:beforeAutospacing="0" w:after="0" w:afterAutospacing="0"/>
              <w:ind w:left="0" w:right="0"/>
              <w:rPr>
                <w:rFonts w:hint="default" w:ascii="Times New Roman"/>
                <w:kern w:val="2"/>
                <w:sz w:val="26"/>
              </w:rPr>
            </w:pPr>
          </w:p>
          <w:p w14:paraId="30C098C4">
            <w:pPr>
              <w:pStyle w:val="11"/>
              <w:keepNext w:val="0"/>
              <w:keepLines w:val="0"/>
              <w:suppressLineNumbers w:val="0"/>
              <w:spacing w:before="0" w:beforeAutospacing="0" w:after="0" w:afterAutospacing="0"/>
              <w:ind w:left="0" w:right="0"/>
              <w:rPr>
                <w:rFonts w:hint="default" w:ascii="Times New Roman"/>
                <w:kern w:val="2"/>
                <w:sz w:val="26"/>
              </w:rPr>
            </w:pPr>
          </w:p>
          <w:p w14:paraId="5A473854">
            <w:pPr>
              <w:pStyle w:val="11"/>
              <w:keepNext w:val="0"/>
              <w:keepLines w:val="0"/>
              <w:suppressLineNumbers w:val="0"/>
              <w:spacing w:before="0" w:beforeAutospacing="0" w:after="0" w:afterAutospacing="0"/>
              <w:ind w:left="0" w:right="0"/>
              <w:rPr>
                <w:rFonts w:hint="default" w:ascii="Times New Roman"/>
                <w:kern w:val="2"/>
                <w:sz w:val="26"/>
              </w:rPr>
            </w:pPr>
          </w:p>
          <w:p w14:paraId="58C05FD2">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702" w:type="dxa"/>
          </w:tcPr>
          <w:p w14:paraId="44502DC6">
            <w:pPr>
              <w:pStyle w:val="11"/>
              <w:keepNext w:val="0"/>
              <w:keepLines w:val="0"/>
              <w:suppressLineNumbers w:val="0"/>
              <w:spacing w:before="0" w:beforeAutospacing="0" w:after="0" w:afterAutospacing="0"/>
              <w:ind w:left="0" w:right="0"/>
              <w:rPr>
                <w:rFonts w:hint="default" w:ascii="Times New Roman"/>
                <w:kern w:val="2"/>
                <w:sz w:val="26"/>
              </w:rPr>
            </w:pPr>
          </w:p>
          <w:p w14:paraId="066DB0AF">
            <w:pPr>
              <w:pStyle w:val="11"/>
              <w:keepNext w:val="0"/>
              <w:keepLines w:val="0"/>
              <w:suppressLineNumbers w:val="0"/>
              <w:spacing w:before="0" w:beforeAutospacing="0" w:after="0" w:afterAutospacing="0"/>
              <w:ind w:left="0" w:right="0"/>
              <w:rPr>
                <w:rFonts w:hint="default" w:ascii="Times New Roman"/>
                <w:kern w:val="2"/>
                <w:sz w:val="26"/>
              </w:rPr>
            </w:pPr>
          </w:p>
          <w:p w14:paraId="7EBFB426">
            <w:pPr>
              <w:pStyle w:val="11"/>
              <w:keepNext w:val="0"/>
              <w:keepLines w:val="0"/>
              <w:suppressLineNumbers w:val="0"/>
              <w:spacing w:before="0" w:beforeAutospacing="0" w:after="0" w:afterAutospacing="0"/>
              <w:ind w:left="0" w:right="0"/>
              <w:rPr>
                <w:rFonts w:hint="default" w:ascii="Times New Roman"/>
                <w:kern w:val="2"/>
                <w:sz w:val="26"/>
              </w:rPr>
            </w:pPr>
          </w:p>
          <w:p w14:paraId="552FA4DA">
            <w:pPr>
              <w:pStyle w:val="11"/>
              <w:keepNext w:val="0"/>
              <w:keepLines w:val="0"/>
              <w:suppressLineNumbers w:val="0"/>
              <w:spacing w:before="0" w:beforeAutospacing="0" w:after="0" w:afterAutospacing="0"/>
              <w:ind w:left="0" w:right="0"/>
              <w:rPr>
                <w:rFonts w:hint="default" w:ascii="Times New Roman"/>
                <w:kern w:val="2"/>
                <w:sz w:val="26"/>
              </w:rPr>
            </w:pPr>
          </w:p>
          <w:p w14:paraId="39F25384">
            <w:pPr>
              <w:pStyle w:val="11"/>
              <w:keepNext w:val="0"/>
              <w:keepLines w:val="0"/>
              <w:suppressLineNumbers w:val="0"/>
              <w:spacing w:before="0" w:beforeAutospacing="0" w:after="0" w:afterAutospacing="0"/>
              <w:ind w:left="0" w:right="0"/>
              <w:rPr>
                <w:rFonts w:hint="default" w:ascii="Times New Roman"/>
                <w:kern w:val="2"/>
                <w:sz w:val="26"/>
              </w:rPr>
            </w:pPr>
          </w:p>
          <w:p w14:paraId="532F82EB">
            <w:pPr>
              <w:pStyle w:val="11"/>
              <w:keepNext w:val="0"/>
              <w:keepLines w:val="0"/>
              <w:suppressLineNumbers w:val="0"/>
              <w:spacing w:before="0" w:beforeAutospacing="0" w:after="0" w:afterAutospacing="0"/>
              <w:ind w:left="0" w:right="0"/>
              <w:rPr>
                <w:rFonts w:hint="default" w:ascii="Times New Roman"/>
                <w:kern w:val="2"/>
                <w:sz w:val="24"/>
              </w:rPr>
            </w:pPr>
          </w:p>
          <w:p w14:paraId="125F93AF">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5D061029">
      <w:pPr>
        <w:spacing w:line="295" w:lineRule="auto"/>
        <w:rPr>
          <w:sz w:val="21"/>
        </w:rPr>
        <w:sectPr>
          <w:pgSz w:w="23820" w:h="16840" w:orient="landscape"/>
          <w:pgMar w:top="1580" w:right="1020" w:bottom="1080" w:left="1020" w:header="0" w:footer="891" w:gutter="0"/>
          <w:cols w:space="720" w:num="1"/>
        </w:sectPr>
      </w:pPr>
    </w:p>
    <w:p w14:paraId="0A68487B">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3CAB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6823EAF7">
            <w:pPr>
              <w:pStyle w:val="11"/>
              <w:keepNext w:val="0"/>
              <w:keepLines w:val="0"/>
              <w:suppressLineNumbers w:val="0"/>
              <w:spacing w:before="11" w:beforeAutospacing="0" w:after="0" w:afterAutospacing="0"/>
              <w:ind w:left="0" w:right="0"/>
              <w:rPr>
                <w:rFonts w:hint="default" w:ascii="Times New Roman"/>
                <w:kern w:val="2"/>
                <w:sz w:val="23"/>
              </w:rPr>
            </w:pPr>
          </w:p>
          <w:p w14:paraId="5B9BED3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8CDD80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73BA0040">
            <w:pPr>
              <w:pStyle w:val="11"/>
              <w:keepNext w:val="0"/>
              <w:keepLines w:val="0"/>
              <w:suppressLineNumbers w:val="0"/>
              <w:spacing w:before="11" w:beforeAutospacing="0" w:after="0" w:afterAutospacing="0"/>
              <w:ind w:left="0" w:right="0"/>
              <w:rPr>
                <w:rFonts w:hint="default" w:ascii="Times New Roman"/>
                <w:kern w:val="2"/>
                <w:sz w:val="23"/>
              </w:rPr>
            </w:pPr>
          </w:p>
          <w:p w14:paraId="7F6ACCF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12298768">
            <w:pPr>
              <w:pStyle w:val="11"/>
              <w:keepNext w:val="0"/>
              <w:keepLines w:val="0"/>
              <w:suppressLineNumbers w:val="0"/>
              <w:spacing w:before="11" w:beforeAutospacing="0" w:after="0" w:afterAutospacing="0"/>
              <w:ind w:left="0" w:right="0"/>
              <w:rPr>
                <w:rFonts w:hint="default" w:ascii="Times New Roman"/>
                <w:kern w:val="2"/>
                <w:sz w:val="23"/>
              </w:rPr>
            </w:pPr>
          </w:p>
          <w:p w14:paraId="03C521E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F2C5B7F">
            <w:pPr>
              <w:pStyle w:val="11"/>
              <w:keepNext w:val="0"/>
              <w:keepLines w:val="0"/>
              <w:suppressLineNumbers w:val="0"/>
              <w:spacing w:before="11" w:beforeAutospacing="0" w:after="0" w:afterAutospacing="0"/>
              <w:ind w:left="0" w:right="0"/>
              <w:rPr>
                <w:rFonts w:hint="default" w:ascii="Times New Roman"/>
                <w:kern w:val="2"/>
                <w:sz w:val="23"/>
              </w:rPr>
            </w:pPr>
          </w:p>
          <w:p w14:paraId="71CA146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055A0F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B04A38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5FCC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5CF410C">
            <w:pPr>
              <w:keepNext w:val="0"/>
              <w:keepLines w:val="0"/>
              <w:suppressLineNumbers w:val="0"/>
              <w:spacing w:before="0" w:beforeAutospacing="0" w:after="0" w:afterAutospacing="0"/>
              <w:ind w:left="0" w:right="0"/>
              <w:rPr>
                <w:rFonts w:hint="default"/>
                <w:kern w:val="2"/>
                <w:sz w:val="2"/>
                <w:szCs w:val="2"/>
              </w:rPr>
            </w:pPr>
          </w:p>
        </w:tc>
        <w:tc>
          <w:tcPr>
            <w:tcW w:w="2515" w:type="dxa"/>
          </w:tcPr>
          <w:p w14:paraId="34D00A8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1A6D108">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77547F6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7FE61AE2">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B15B481">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2AE458E1">
            <w:pPr>
              <w:keepNext w:val="0"/>
              <w:keepLines w:val="0"/>
              <w:suppressLineNumbers w:val="0"/>
              <w:spacing w:before="0" w:beforeAutospacing="0" w:after="0" w:afterAutospacing="0"/>
              <w:ind w:left="0" w:right="0"/>
              <w:rPr>
                <w:rFonts w:hint="default"/>
                <w:kern w:val="2"/>
                <w:sz w:val="2"/>
                <w:szCs w:val="2"/>
              </w:rPr>
            </w:pPr>
          </w:p>
        </w:tc>
      </w:tr>
      <w:tr w14:paraId="42C06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6" w:hRule="atLeast"/>
        </w:trPr>
        <w:tc>
          <w:tcPr>
            <w:tcW w:w="763" w:type="dxa"/>
            <w:vMerge w:val="restart"/>
          </w:tcPr>
          <w:p w14:paraId="18B463D2">
            <w:pPr>
              <w:pStyle w:val="11"/>
              <w:keepNext w:val="0"/>
              <w:keepLines w:val="0"/>
              <w:suppressLineNumbers w:val="0"/>
              <w:spacing w:before="0" w:beforeAutospacing="0" w:after="0" w:afterAutospacing="0"/>
              <w:ind w:left="0" w:right="0"/>
              <w:rPr>
                <w:rFonts w:hint="default" w:ascii="Times New Roman"/>
                <w:kern w:val="2"/>
                <w:sz w:val="26"/>
              </w:rPr>
            </w:pPr>
          </w:p>
          <w:p w14:paraId="1E891191">
            <w:pPr>
              <w:pStyle w:val="11"/>
              <w:keepNext w:val="0"/>
              <w:keepLines w:val="0"/>
              <w:suppressLineNumbers w:val="0"/>
              <w:spacing w:before="0" w:beforeAutospacing="0" w:after="0" w:afterAutospacing="0"/>
              <w:ind w:left="0" w:right="0"/>
              <w:rPr>
                <w:rFonts w:hint="default" w:ascii="Times New Roman"/>
                <w:kern w:val="2"/>
                <w:sz w:val="26"/>
              </w:rPr>
            </w:pPr>
          </w:p>
          <w:p w14:paraId="0B6B9C0D">
            <w:pPr>
              <w:pStyle w:val="11"/>
              <w:keepNext w:val="0"/>
              <w:keepLines w:val="0"/>
              <w:suppressLineNumbers w:val="0"/>
              <w:spacing w:before="0" w:beforeAutospacing="0" w:after="0" w:afterAutospacing="0"/>
              <w:ind w:left="0" w:right="0"/>
              <w:rPr>
                <w:rFonts w:hint="default" w:ascii="Times New Roman"/>
                <w:kern w:val="2"/>
                <w:sz w:val="26"/>
              </w:rPr>
            </w:pPr>
          </w:p>
          <w:p w14:paraId="33D73841">
            <w:pPr>
              <w:pStyle w:val="11"/>
              <w:keepNext w:val="0"/>
              <w:keepLines w:val="0"/>
              <w:suppressLineNumbers w:val="0"/>
              <w:spacing w:before="0" w:beforeAutospacing="0" w:after="0" w:afterAutospacing="0"/>
              <w:ind w:left="0" w:right="0"/>
              <w:rPr>
                <w:rFonts w:hint="default" w:ascii="Times New Roman"/>
                <w:kern w:val="2"/>
                <w:sz w:val="26"/>
              </w:rPr>
            </w:pPr>
          </w:p>
          <w:p w14:paraId="4B6DE11D">
            <w:pPr>
              <w:pStyle w:val="11"/>
              <w:keepNext w:val="0"/>
              <w:keepLines w:val="0"/>
              <w:suppressLineNumbers w:val="0"/>
              <w:spacing w:before="0" w:beforeAutospacing="0" w:after="0" w:afterAutospacing="0"/>
              <w:ind w:left="0" w:right="0"/>
              <w:rPr>
                <w:rFonts w:hint="default" w:ascii="Times New Roman"/>
                <w:kern w:val="2"/>
                <w:sz w:val="26"/>
              </w:rPr>
            </w:pPr>
          </w:p>
          <w:p w14:paraId="4FF2A65E">
            <w:pPr>
              <w:pStyle w:val="11"/>
              <w:keepNext w:val="0"/>
              <w:keepLines w:val="0"/>
              <w:suppressLineNumbers w:val="0"/>
              <w:spacing w:before="0" w:beforeAutospacing="0" w:after="0" w:afterAutospacing="0"/>
              <w:ind w:left="0" w:right="0"/>
              <w:rPr>
                <w:rFonts w:hint="default" w:ascii="Times New Roman"/>
                <w:kern w:val="2"/>
                <w:sz w:val="26"/>
              </w:rPr>
            </w:pPr>
          </w:p>
          <w:p w14:paraId="201F817E">
            <w:pPr>
              <w:pStyle w:val="11"/>
              <w:keepNext w:val="0"/>
              <w:keepLines w:val="0"/>
              <w:suppressLineNumbers w:val="0"/>
              <w:spacing w:before="0" w:beforeAutospacing="0" w:after="0" w:afterAutospacing="0"/>
              <w:ind w:left="0" w:right="0"/>
              <w:rPr>
                <w:rFonts w:hint="default" w:ascii="Times New Roman"/>
                <w:kern w:val="2"/>
                <w:sz w:val="26"/>
              </w:rPr>
            </w:pPr>
          </w:p>
          <w:p w14:paraId="554BB0ED">
            <w:pPr>
              <w:pStyle w:val="11"/>
              <w:keepNext w:val="0"/>
              <w:keepLines w:val="0"/>
              <w:suppressLineNumbers w:val="0"/>
              <w:spacing w:before="0" w:beforeAutospacing="0" w:after="0" w:afterAutospacing="0"/>
              <w:ind w:left="0" w:right="0"/>
              <w:rPr>
                <w:rFonts w:hint="default" w:ascii="Times New Roman"/>
                <w:kern w:val="2"/>
                <w:sz w:val="26"/>
              </w:rPr>
            </w:pPr>
          </w:p>
          <w:p w14:paraId="7EC58402">
            <w:pPr>
              <w:pStyle w:val="11"/>
              <w:keepNext w:val="0"/>
              <w:keepLines w:val="0"/>
              <w:suppressLineNumbers w:val="0"/>
              <w:spacing w:before="0" w:beforeAutospacing="0" w:after="0" w:afterAutospacing="0"/>
              <w:ind w:left="0" w:right="0"/>
              <w:rPr>
                <w:rFonts w:hint="default" w:ascii="Times New Roman"/>
                <w:kern w:val="2"/>
                <w:sz w:val="26"/>
              </w:rPr>
            </w:pPr>
          </w:p>
          <w:p w14:paraId="3DB50629">
            <w:pPr>
              <w:pStyle w:val="11"/>
              <w:keepNext w:val="0"/>
              <w:keepLines w:val="0"/>
              <w:suppressLineNumbers w:val="0"/>
              <w:spacing w:before="0" w:beforeAutospacing="0" w:after="0" w:afterAutospacing="0"/>
              <w:ind w:left="0" w:right="0"/>
              <w:rPr>
                <w:rFonts w:hint="default" w:ascii="Times New Roman"/>
                <w:kern w:val="2"/>
                <w:sz w:val="26"/>
              </w:rPr>
            </w:pPr>
          </w:p>
          <w:p w14:paraId="42784949">
            <w:pPr>
              <w:pStyle w:val="11"/>
              <w:keepNext w:val="0"/>
              <w:keepLines w:val="0"/>
              <w:suppressLineNumbers w:val="0"/>
              <w:spacing w:before="0" w:beforeAutospacing="0" w:after="0" w:afterAutospacing="0"/>
              <w:ind w:left="0" w:right="0"/>
              <w:rPr>
                <w:rFonts w:hint="default" w:ascii="Times New Roman"/>
                <w:kern w:val="2"/>
                <w:sz w:val="26"/>
              </w:rPr>
            </w:pPr>
          </w:p>
          <w:p w14:paraId="59213D09">
            <w:pPr>
              <w:pStyle w:val="11"/>
              <w:keepNext w:val="0"/>
              <w:keepLines w:val="0"/>
              <w:suppressLineNumbers w:val="0"/>
              <w:spacing w:before="0" w:beforeAutospacing="0" w:after="0" w:afterAutospacing="0"/>
              <w:ind w:left="0" w:right="0"/>
              <w:rPr>
                <w:rFonts w:hint="default" w:ascii="Times New Roman"/>
                <w:kern w:val="2"/>
                <w:sz w:val="26"/>
              </w:rPr>
            </w:pPr>
          </w:p>
          <w:p w14:paraId="708AB1E4">
            <w:pPr>
              <w:pStyle w:val="11"/>
              <w:keepNext w:val="0"/>
              <w:keepLines w:val="0"/>
              <w:suppressLineNumbers w:val="0"/>
              <w:spacing w:before="0" w:beforeAutospacing="0" w:after="0" w:afterAutospacing="0"/>
              <w:ind w:left="0" w:right="0"/>
              <w:rPr>
                <w:rFonts w:hint="default" w:ascii="Times New Roman"/>
                <w:kern w:val="2"/>
                <w:sz w:val="26"/>
              </w:rPr>
            </w:pPr>
          </w:p>
          <w:p w14:paraId="69E8AE92">
            <w:pPr>
              <w:pStyle w:val="11"/>
              <w:keepNext w:val="0"/>
              <w:keepLines w:val="0"/>
              <w:suppressLineNumbers w:val="0"/>
              <w:spacing w:before="0" w:beforeAutospacing="0" w:after="0" w:afterAutospacing="0"/>
              <w:ind w:left="0" w:right="0"/>
              <w:rPr>
                <w:rFonts w:hint="default" w:ascii="Times New Roman"/>
                <w:kern w:val="2"/>
                <w:sz w:val="26"/>
              </w:rPr>
            </w:pPr>
          </w:p>
          <w:p w14:paraId="24CAD619">
            <w:pPr>
              <w:pStyle w:val="11"/>
              <w:keepNext w:val="0"/>
              <w:keepLines w:val="0"/>
              <w:suppressLineNumbers w:val="0"/>
              <w:spacing w:before="0" w:beforeAutospacing="0" w:after="0" w:afterAutospacing="0"/>
              <w:ind w:left="0" w:right="0"/>
              <w:rPr>
                <w:rFonts w:hint="default" w:ascii="Times New Roman"/>
                <w:kern w:val="2"/>
                <w:sz w:val="26"/>
              </w:rPr>
            </w:pPr>
          </w:p>
          <w:p w14:paraId="628860FF">
            <w:pPr>
              <w:pStyle w:val="11"/>
              <w:keepNext w:val="0"/>
              <w:keepLines w:val="0"/>
              <w:suppressLineNumbers w:val="0"/>
              <w:spacing w:before="6" w:beforeAutospacing="0" w:after="0" w:afterAutospacing="0"/>
              <w:ind w:left="0" w:right="0"/>
              <w:rPr>
                <w:rFonts w:hint="default" w:ascii="Times New Roman"/>
                <w:kern w:val="2"/>
                <w:sz w:val="30"/>
              </w:rPr>
            </w:pPr>
          </w:p>
          <w:p w14:paraId="33372AE8">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1</w:t>
            </w:r>
          </w:p>
        </w:tc>
        <w:tc>
          <w:tcPr>
            <w:tcW w:w="2515" w:type="dxa"/>
            <w:vMerge w:val="restart"/>
          </w:tcPr>
          <w:p w14:paraId="332EAA15">
            <w:pPr>
              <w:pStyle w:val="11"/>
              <w:keepNext w:val="0"/>
              <w:keepLines w:val="0"/>
              <w:suppressLineNumbers w:val="0"/>
              <w:spacing w:before="0" w:beforeAutospacing="0" w:after="0" w:afterAutospacing="0"/>
              <w:ind w:left="0" w:right="0"/>
              <w:rPr>
                <w:rFonts w:hint="default" w:ascii="Times New Roman"/>
                <w:kern w:val="2"/>
                <w:sz w:val="26"/>
              </w:rPr>
            </w:pPr>
          </w:p>
          <w:p w14:paraId="1FAC5000">
            <w:pPr>
              <w:pStyle w:val="11"/>
              <w:keepNext w:val="0"/>
              <w:keepLines w:val="0"/>
              <w:suppressLineNumbers w:val="0"/>
              <w:spacing w:before="0" w:beforeAutospacing="0" w:after="0" w:afterAutospacing="0"/>
              <w:ind w:left="0" w:right="0"/>
              <w:rPr>
                <w:rFonts w:hint="default" w:ascii="Times New Roman"/>
                <w:kern w:val="2"/>
                <w:sz w:val="26"/>
              </w:rPr>
            </w:pPr>
          </w:p>
          <w:p w14:paraId="7114A9B0">
            <w:pPr>
              <w:pStyle w:val="11"/>
              <w:keepNext w:val="0"/>
              <w:keepLines w:val="0"/>
              <w:suppressLineNumbers w:val="0"/>
              <w:spacing w:before="0" w:beforeAutospacing="0" w:after="0" w:afterAutospacing="0"/>
              <w:ind w:left="0" w:right="0"/>
              <w:rPr>
                <w:rFonts w:hint="default" w:ascii="Times New Roman"/>
                <w:kern w:val="2"/>
                <w:sz w:val="26"/>
              </w:rPr>
            </w:pPr>
          </w:p>
          <w:p w14:paraId="38624645">
            <w:pPr>
              <w:pStyle w:val="11"/>
              <w:keepNext w:val="0"/>
              <w:keepLines w:val="0"/>
              <w:suppressLineNumbers w:val="0"/>
              <w:spacing w:before="0" w:beforeAutospacing="0" w:after="0" w:afterAutospacing="0"/>
              <w:ind w:left="0" w:right="0"/>
              <w:rPr>
                <w:rFonts w:hint="default" w:ascii="Times New Roman"/>
                <w:kern w:val="2"/>
                <w:sz w:val="26"/>
              </w:rPr>
            </w:pPr>
          </w:p>
          <w:p w14:paraId="071AEAA9">
            <w:pPr>
              <w:pStyle w:val="11"/>
              <w:keepNext w:val="0"/>
              <w:keepLines w:val="0"/>
              <w:suppressLineNumbers w:val="0"/>
              <w:spacing w:before="0" w:beforeAutospacing="0" w:after="0" w:afterAutospacing="0"/>
              <w:ind w:left="0" w:right="0"/>
              <w:rPr>
                <w:rFonts w:hint="default" w:ascii="Times New Roman"/>
                <w:kern w:val="2"/>
                <w:sz w:val="26"/>
              </w:rPr>
            </w:pPr>
          </w:p>
          <w:p w14:paraId="5987C49E">
            <w:pPr>
              <w:pStyle w:val="11"/>
              <w:keepNext w:val="0"/>
              <w:keepLines w:val="0"/>
              <w:suppressLineNumbers w:val="0"/>
              <w:spacing w:before="0" w:beforeAutospacing="0" w:after="0" w:afterAutospacing="0"/>
              <w:ind w:left="0" w:right="0"/>
              <w:rPr>
                <w:rFonts w:hint="default" w:ascii="Times New Roman"/>
                <w:kern w:val="2"/>
                <w:sz w:val="26"/>
              </w:rPr>
            </w:pPr>
          </w:p>
          <w:p w14:paraId="276EC54D">
            <w:pPr>
              <w:pStyle w:val="11"/>
              <w:keepNext w:val="0"/>
              <w:keepLines w:val="0"/>
              <w:suppressLineNumbers w:val="0"/>
              <w:spacing w:before="0" w:beforeAutospacing="0" w:after="0" w:afterAutospacing="0"/>
              <w:ind w:left="0" w:right="0"/>
              <w:rPr>
                <w:rFonts w:hint="default" w:ascii="Times New Roman"/>
                <w:kern w:val="2"/>
                <w:sz w:val="26"/>
              </w:rPr>
            </w:pPr>
          </w:p>
          <w:p w14:paraId="32B7A519">
            <w:pPr>
              <w:pStyle w:val="11"/>
              <w:keepNext w:val="0"/>
              <w:keepLines w:val="0"/>
              <w:suppressLineNumbers w:val="0"/>
              <w:spacing w:before="0" w:beforeAutospacing="0" w:after="0" w:afterAutospacing="0"/>
              <w:ind w:left="0" w:right="0"/>
              <w:rPr>
                <w:rFonts w:hint="default" w:ascii="Times New Roman"/>
                <w:kern w:val="2"/>
                <w:sz w:val="26"/>
              </w:rPr>
            </w:pPr>
          </w:p>
          <w:p w14:paraId="2B4EBDB7">
            <w:pPr>
              <w:pStyle w:val="11"/>
              <w:keepNext w:val="0"/>
              <w:keepLines w:val="0"/>
              <w:suppressLineNumbers w:val="0"/>
              <w:spacing w:before="0" w:beforeAutospacing="0" w:after="0" w:afterAutospacing="0"/>
              <w:ind w:left="0" w:right="0"/>
              <w:rPr>
                <w:rFonts w:hint="default" w:ascii="Times New Roman"/>
                <w:kern w:val="2"/>
                <w:sz w:val="26"/>
              </w:rPr>
            </w:pPr>
          </w:p>
          <w:p w14:paraId="5E69A9E9">
            <w:pPr>
              <w:pStyle w:val="11"/>
              <w:keepNext w:val="0"/>
              <w:keepLines w:val="0"/>
              <w:suppressLineNumbers w:val="0"/>
              <w:spacing w:before="0" w:beforeAutospacing="0" w:after="0" w:afterAutospacing="0"/>
              <w:ind w:left="0" w:right="0"/>
              <w:rPr>
                <w:rFonts w:hint="default" w:ascii="Times New Roman"/>
                <w:kern w:val="2"/>
                <w:sz w:val="26"/>
              </w:rPr>
            </w:pPr>
          </w:p>
          <w:p w14:paraId="247A446E">
            <w:pPr>
              <w:pStyle w:val="11"/>
              <w:keepNext w:val="0"/>
              <w:keepLines w:val="0"/>
              <w:suppressLineNumbers w:val="0"/>
              <w:spacing w:before="0" w:beforeAutospacing="0" w:after="0" w:afterAutospacing="0"/>
              <w:ind w:left="0" w:right="0"/>
              <w:rPr>
                <w:rFonts w:hint="default" w:ascii="Times New Roman"/>
                <w:kern w:val="2"/>
                <w:sz w:val="26"/>
              </w:rPr>
            </w:pPr>
          </w:p>
          <w:p w14:paraId="6BD1D3DA">
            <w:pPr>
              <w:pStyle w:val="11"/>
              <w:keepNext w:val="0"/>
              <w:keepLines w:val="0"/>
              <w:suppressLineNumbers w:val="0"/>
              <w:spacing w:before="0" w:beforeAutospacing="0" w:after="0" w:afterAutospacing="0"/>
              <w:ind w:left="0" w:right="0"/>
              <w:rPr>
                <w:rFonts w:hint="default" w:ascii="Times New Roman"/>
                <w:kern w:val="2"/>
                <w:sz w:val="26"/>
              </w:rPr>
            </w:pPr>
          </w:p>
          <w:p w14:paraId="4DB32B7B">
            <w:pPr>
              <w:pStyle w:val="11"/>
              <w:keepNext w:val="0"/>
              <w:keepLines w:val="0"/>
              <w:suppressLineNumbers w:val="0"/>
              <w:spacing w:before="0" w:beforeAutospacing="0" w:after="0" w:afterAutospacing="0"/>
              <w:ind w:left="0" w:right="0"/>
              <w:rPr>
                <w:rFonts w:hint="default" w:ascii="Times New Roman"/>
                <w:kern w:val="2"/>
                <w:sz w:val="26"/>
              </w:rPr>
            </w:pPr>
          </w:p>
          <w:p w14:paraId="472EE6D2">
            <w:pPr>
              <w:pStyle w:val="11"/>
              <w:keepNext w:val="0"/>
              <w:keepLines w:val="0"/>
              <w:suppressLineNumbers w:val="0"/>
              <w:spacing w:before="0" w:beforeAutospacing="0" w:after="0" w:afterAutospacing="0"/>
              <w:ind w:left="0" w:right="0"/>
              <w:rPr>
                <w:rFonts w:hint="default" w:ascii="Times New Roman"/>
                <w:kern w:val="2"/>
                <w:sz w:val="26"/>
              </w:rPr>
            </w:pPr>
          </w:p>
          <w:p w14:paraId="0D08B2D8">
            <w:pPr>
              <w:pStyle w:val="11"/>
              <w:keepNext w:val="0"/>
              <w:keepLines w:val="0"/>
              <w:suppressLineNumbers w:val="0"/>
              <w:spacing w:before="0" w:beforeAutospacing="0" w:after="0" w:afterAutospacing="0"/>
              <w:ind w:left="0" w:right="0"/>
              <w:rPr>
                <w:rFonts w:hint="default" w:ascii="Times New Roman"/>
                <w:kern w:val="2"/>
                <w:sz w:val="26"/>
              </w:rPr>
            </w:pPr>
          </w:p>
          <w:p w14:paraId="0247641D">
            <w:pPr>
              <w:pStyle w:val="11"/>
              <w:keepNext w:val="0"/>
              <w:keepLines w:val="0"/>
              <w:suppressLineNumbers w:val="0"/>
              <w:spacing w:before="173" w:beforeAutospacing="0" w:after="0" w:afterAutospacing="0" w:line="297" w:lineRule="auto"/>
              <w:ind w:left="108" w:right="95"/>
              <w:rPr>
                <w:rFonts w:hint="default"/>
                <w:kern w:val="2"/>
                <w:sz w:val="21"/>
              </w:rPr>
            </w:pPr>
            <w:r>
              <w:rPr>
                <w:rFonts w:hint="default"/>
                <w:spacing w:val="-17"/>
                <w:kern w:val="2"/>
                <w:sz w:val="24"/>
              </w:rPr>
              <w:t>人力资源服务</w:t>
            </w:r>
            <w:r>
              <w:rPr>
                <w:rFonts w:hint="default"/>
                <w:kern w:val="2"/>
                <w:sz w:val="24"/>
              </w:rPr>
              <w:t>（</w:t>
            </w:r>
            <w:r>
              <w:rPr>
                <w:rFonts w:hint="default"/>
                <w:spacing w:val="-6"/>
                <w:kern w:val="2"/>
                <w:sz w:val="24"/>
              </w:rPr>
              <w:t>含外资</w:t>
            </w:r>
            <w:r>
              <w:rPr>
                <w:rFonts w:hint="default"/>
                <w:kern w:val="2"/>
                <w:sz w:val="24"/>
              </w:rPr>
              <w:t>机构）许可</w:t>
            </w:r>
          </w:p>
        </w:tc>
        <w:tc>
          <w:tcPr>
            <w:tcW w:w="2518" w:type="dxa"/>
          </w:tcPr>
          <w:p w14:paraId="62E22FE2">
            <w:pPr>
              <w:pStyle w:val="11"/>
              <w:keepNext w:val="0"/>
              <w:keepLines w:val="0"/>
              <w:suppressLineNumbers w:val="0"/>
              <w:spacing w:before="0" w:beforeAutospacing="0" w:after="0" w:afterAutospacing="0"/>
              <w:ind w:left="0" w:right="0"/>
              <w:rPr>
                <w:rFonts w:hint="default" w:ascii="Times New Roman"/>
                <w:kern w:val="2"/>
                <w:sz w:val="26"/>
              </w:rPr>
            </w:pPr>
          </w:p>
          <w:p w14:paraId="18E62F1A">
            <w:pPr>
              <w:pStyle w:val="11"/>
              <w:keepNext w:val="0"/>
              <w:keepLines w:val="0"/>
              <w:suppressLineNumbers w:val="0"/>
              <w:spacing w:before="0" w:beforeAutospacing="0" w:after="0" w:afterAutospacing="0"/>
              <w:ind w:left="0" w:right="0"/>
              <w:rPr>
                <w:rFonts w:hint="default" w:ascii="Times New Roman"/>
                <w:kern w:val="2"/>
                <w:sz w:val="26"/>
              </w:rPr>
            </w:pPr>
          </w:p>
          <w:p w14:paraId="769FCA3D">
            <w:pPr>
              <w:pStyle w:val="11"/>
              <w:keepNext w:val="0"/>
              <w:keepLines w:val="0"/>
              <w:suppressLineNumbers w:val="0"/>
              <w:spacing w:before="0" w:beforeAutospacing="0" w:after="0" w:afterAutospacing="0"/>
              <w:ind w:left="0" w:right="0"/>
              <w:rPr>
                <w:rFonts w:hint="default" w:ascii="Times New Roman"/>
                <w:kern w:val="2"/>
                <w:sz w:val="26"/>
              </w:rPr>
            </w:pPr>
          </w:p>
          <w:p w14:paraId="27B34AFE">
            <w:pPr>
              <w:pStyle w:val="11"/>
              <w:keepNext w:val="0"/>
              <w:keepLines w:val="0"/>
              <w:suppressLineNumbers w:val="0"/>
              <w:spacing w:before="0" w:beforeAutospacing="0" w:after="0" w:afterAutospacing="0"/>
              <w:ind w:left="0" w:right="0"/>
              <w:rPr>
                <w:rFonts w:hint="default" w:ascii="Times New Roman"/>
                <w:kern w:val="2"/>
                <w:sz w:val="26"/>
              </w:rPr>
            </w:pPr>
          </w:p>
          <w:p w14:paraId="30EA65B0">
            <w:pPr>
              <w:pStyle w:val="11"/>
              <w:keepNext w:val="0"/>
              <w:keepLines w:val="0"/>
              <w:suppressLineNumbers w:val="0"/>
              <w:spacing w:before="0" w:beforeAutospacing="0" w:after="0" w:afterAutospacing="0"/>
              <w:ind w:left="0" w:right="0"/>
              <w:rPr>
                <w:rFonts w:hint="default" w:ascii="Times New Roman"/>
                <w:kern w:val="2"/>
                <w:sz w:val="26"/>
              </w:rPr>
            </w:pPr>
          </w:p>
          <w:p w14:paraId="441CC80A">
            <w:pPr>
              <w:pStyle w:val="11"/>
              <w:keepNext w:val="0"/>
              <w:keepLines w:val="0"/>
              <w:suppressLineNumbers w:val="0"/>
              <w:spacing w:before="0" w:beforeAutospacing="0" w:after="0" w:afterAutospacing="0"/>
              <w:ind w:left="0" w:right="0"/>
              <w:rPr>
                <w:rFonts w:hint="default" w:ascii="Times New Roman"/>
                <w:kern w:val="2"/>
                <w:sz w:val="26"/>
              </w:rPr>
            </w:pPr>
          </w:p>
          <w:p w14:paraId="571F4F3C">
            <w:pPr>
              <w:pStyle w:val="11"/>
              <w:keepNext w:val="0"/>
              <w:keepLines w:val="0"/>
              <w:suppressLineNumbers w:val="0"/>
              <w:spacing w:before="4" w:beforeAutospacing="0" w:after="0" w:afterAutospacing="0"/>
              <w:ind w:left="0" w:right="0"/>
              <w:rPr>
                <w:rFonts w:hint="default" w:ascii="Times New Roman"/>
                <w:kern w:val="2"/>
                <w:sz w:val="38"/>
              </w:rPr>
            </w:pPr>
          </w:p>
          <w:p w14:paraId="7470D0D5">
            <w:pPr>
              <w:pStyle w:val="11"/>
              <w:keepNext w:val="0"/>
              <w:keepLines w:val="0"/>
              <w:suppressLineNumbers w:val="0"/>
              <w:spacing w:before="4" w:beforeAutospacing="0" w:after="0" w:afterAutospacing="0"/>
              <w:ind w:left="0" w:right="0"/>
              <w:rPr>
                <w:rFonts w:hint="default" w:ascii="Times New Roman"/>
                <w:kern w:val="2"/>
                <w:sz w:val="38"/>
              </w:rPr>
            </w:pPr>
          </w:p>
          <w:p w14:paraId="0D9AEDD9">
            <w:pPr>
              <w:pStyle w:val="11"/>
              <w:keepNext w:val="0"/>
              <w:keepLines w:val="0"/>
              <w:suppressLineNumbers w:val="0"/>
              <w:spacing w:before="4" w:beforeAutospacing="0" w:after="0" w:afterAutospacing="0"/>
              <w:ind w:left="0" w:right="0"/>
              <w:rPr>
                <w:rFonts w:hint="default" w:ascii="Times New Roman"/>
                <w:kern w:val="2"/>
                <w:sz w:val="38"/>
              </w:rPr>
            </w:pPr>
          </w:p>
          <w:p w14:paraId="57996C41">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人力资源服务许可</w:t>
            </w:r>
          </w:p>
        </w:tc>
        <w:tc>
          <w:tcPr>
            <w:tcW w:w="1322" w:type="dxa"/>
          </w:tcPr>
          <w:p w14:paraId="2ED8F00D">
            <w:pPr>
              <w:pStyle w:val="11"/>
              <w:keepNext w:val="0"/>
              <w:keepLines w:val="0"/>
              <w:suppressLineNumbers w:val="0"/>
              <w:spacing w:before="0" w:beforeAutospacing="0" w:after="0" w:afterAutospacing="0"/>
              <w:ind w:left="0" w:right="0"/>
              <w:jc w:val="center"/>
              <w:rPr>
                <w:rFonts w:hint="default" w:ascii="Times New Roman"/>
                <w:kern w:val="2"/>
                <w:sz w:val="26"/>
              </w:rPr>
            </w:pPr>
          </w:p>
          <w:p w14:paraId="0024BE7B">
            <w:pPr>
              <w:pStyle w:val="11"/>
              <w:keepNext w:val="0"/>
              <w:keepLines w:val="0"/>
              <w:suppressLineNumbers w:val="0"/>
              <w:spacing w:before="0" w:beforeAutospacing="0" w:after="0" w:afterAutospacing="0"/>
              <w:ind w:left="0" w:right="0"/>
              <w:jc w:val="center"/>
              <w:rPr>
                <w:rFonts w:hint="default" w:ascii="Times New Roman"/>
                <w:kern w:val="2"/>
                <w:sz w:val="26"/>
              </w:rPr>
            </w:pPr>
          </w:p>
          <w:p w14:paraId="24413846">
            <w:pPr>
              <w:pStyle w:val="11"/>
              <w:keepNext w:val="0"/>
              <w:keepLines w:val="0"/>
              <w:suppressLineNumbers w:val="0"/>
              <w:spacing w:before="0" w:beforeAutospacing="0" w:after="0" w:afterAutospacing="0"/>
              <w:ind w:left="0" w:right="0"/>
              <w:jc w:val="center"/>
              <w:rPr>
                <w:rFonts w:hint="default" w:ascii="Times New Roman"/>
                <w:kern w:val="2"/>
                <w:sz w:val="26"/>
              </w:rPr>
            </w:pPr>
          </w:p>
          <w:p w14:paraId="79998C31">
            <w:pPr>
              <w:pStyle w:val="11"/>
              <w:keepNext w:val="0"/>
              <w:keepLines w:val="0"/>
              <w:suppressLineNumbers w:val="0"/>
              <w:spacing w:before="0" w:beforeAutospacing="0" w:after="0" w:afterAutospacing="0"/>
              <w:ind w:left="0" w:right="0"/>
              <w:jc w:val="center"/>
              <w:rPr>
                <w:rFonts w:hint="default" w:ascii="Times New Roman"/>
                <w:kern w:val="2"/>
                <w:sz w:val="26"/>
              </w:rPr>
            </w:pPr>
          </w:p>
          <w:p w14:paraId="1CDD870E">
            <w:pPr>
              <w:pStyle w:val="11"/>
              <w:keepNext w:val="0"/>
              <w:keepLines w:val="0"/>
              <w:suppressLineNumbers w:val="0"/>
              <w:spacing w:before="0" w:beforeAutospacing="0" w:after="0" w:afterAutospacing="0"/>
              <w:ind w:left="0" w:right="0"/>
              <w:jc w:val="center"/>
              <w:rPr>
                <w:rFonts w:hint="default" w:ascii="Times New Roman"/>
                <w:kern w:val="2"/>
                <w:sz w:val="26"/>
              </w:rPr>
            </w:pPr>
          </w:p>
          <w:p w14:paraId="634C2BEB">
            <w:pPr>
              <w:pStyle w:val="11"/>
              <w:keepNext w:val="0"/>
              <w:keepLines w:val="0"/>
              <w:suppressLineNumbers w:val="0"/>
              <w:spacing w:before="0" w:beforeAutospacing="0" w:after="0" w:afterAutospacing="0"/>
              <w:ind w:left="0" w:right="0"/>
              <w:jc w:val="center"/>
              <w:rPr>
                <w:rFonts w:hint="default" w:ascii="Times New Roman"/>
                <w:kern w:val="2"/>
                <w:sz w:val="26"/>
              </w:rPr>
            </w:pPr>
          </w:p>
          <w:p w14:paraId="797C164D">
            <w:pPr>
              <w:pStyle w:val="11"/>
              <w:keepNext w:val="0"/>
              <w:keepLines w:val="0"/>
              <w:suppressLineNumbers w:val="0"/>
              <w:spacing w:before="0" w:beforeAutospacing="0" w:after="0" w:afterAutospacing="0"/>
              <w:ind w:left="0" w:right="0"/>
              <w:jc w:val="center"/>
              <w:rPr>
                <w:rFonts w:hint="default" w:ascii="Times New Roman"/>
                <w:kern w:val="2"/>
                <w:sz w:val="26"/>
              </w:rPr>
            </w:pPr>
          </w:p>
          <w:p w14:paraId="6965F697">
            <w:pPr>
              <w:pStyle w:val="11"/>
              <w:keepNext w:val="0"/>
              <w:keepLines w:val="0"/>
              <w:suppressLineNumbers w:val="0"/>
              <w:spacing w:before="0" w:beforeAutospacing="0" w:after="0" w:afterAutospacing="0"/>
              <w:ind w:left="0" w:right="0"/>
              <w:jc w:val="center"/>
              <w:rPr>
                <w:rFonts w:hint="default" w:ascii="Times New Roman"/>
                <w:kern w:val="2"/>
                <w:sz w:val="26"/>
              </w:rPr>
            </w:pPr>
          </w:p>
          <w:p w14:paraId="4E1ECF1A">
            <w:pPr>
              <w:pStyle w:val="11"/>
              <w:keepNext w:val="0"/>
              <w:keepLines w:val="0"/>
              <w:suppressLineNumbers w:val="0"/>
              <w:spacing w:before="0" w:beforeAutospacing="0" w:after="0" w:afterAutospacing="0"/>
              <w:ind w:left="0" w:right="0"/>
              <w:jc w:val="center"/>
              <w:rPr>
                <w:rFonts w:hint="default" w:ascii="Times New Roman"/>
                <w:kern w:val="2"/>
                <w:sz w:val="26"/>
              </w:rPr>
            </w:pPr>
          </w:p>
          <w:p w14:paraId="47573AF5">
            <w:pPr>
              <w:pStyle w:val="11"/>
              <w:keepNext w:val="0"/>
              <w:keepLines w:val="0"/>
              <w:suppressLineNumbers w:val="0"/>
              <w:spacing w:before="4" w:beforeAutospacing="0" w:after="0" w:afterAutospacing="0"/>
              <w:ind w:left="0" w:right="0"/>
              <w:jc w:val="center"/>
              <w:rPr>
                <w:rFonts w:hint="default" w:ascii="Times New Roman"/>
                <w:kern w:val="2"/>
                <w:sz w:val="38"/>
              </w:rPr>
            </w:pPr>
          </w:p>
          <w:p w14:paraId="4E3EB14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78CB7C2D">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kern w:val="2"/>
                <w:sz w:val="24"/>
              </w:rPr>
              <w:t>《中华人民共和国就业促进法》第四十条 设立职业中介机构应当在工商行政管理部门办理登记后，向劳动行政部门申请行政许可。未经依法许可和登记的机构，不得从事职业中介活动。</w:t>
            </w:r>
          </w:p>
          <w:p w14:paraId="46301940">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spacing w:val="-4"/>
                <w:kern w:val="2"/>
                <w:sz w:val="24"/>
              </w:rPr>
              <w:t>《人力资源市场暂行条例》第十八条 经营性人力资源服务机构从事职业中介活动的，应当依法向人力资源社会保障行政部门申请行政许可，取得人力资源服务许可证。经营性人力资源服务机构开展人力资源供求信</w:t>
            </w:r>
            <w:r>
              <w:rPr>
                <w:rFonts w:hint="default"/>
                <w:spacing w:val="-7"/>
                <w:kern w:val="2"/>
                <w:sz w:val="24"/>
              </w:rPr>
              <w:t>息的收集和发布、就业和创业指导、人力资源管理咨询、人力资源测评、人力资源培训、承接人力资源服务</w:t>
            </w:r>
            <w:r>
              <w:rPr>
                <w:rFonts w:hint="default"/>
                <w:spacing w:val="-1"/>
                <w:kern w:val="2"/>
                <w:sz w:val="24"/>
              </w:rPr>
              <w:t xml:space="preserve">外包等人力资源服务业务的，应当自开展业务之日起 </w:t>
            </w:r>
            <w:r>
              <w:rPr>
                <w:rFonts w:hint="default"/>
                <w:kern w:val="2"/>
                <w:sz w:val="24"/>
              </w:rPr>
              <w:t>15</w:t>
            </w:r>
            <w:r>
              <w:rPr>
                <w:rFonts w:hint="default"/>
                <w:spacing w:val="-6"/>
                <w:kern w:val="2"/>
                <w:sz w:val="24"/>
              </w:rPr>
              <w:t xml:space="preserve"> 日内向人力资源社会保障行政部门备案。第十九条</w:t>
            </w:r>
            <w:r>
              <w:rPr>
                <w:rFonts w:hint="eastAsia"/>
                <w:spacing w:val="-6"/>
                <w:kern w:val="2"/>
                <w:sz w:val="24"/>
              </w:rPr>
              <w:t xml:space="preserve">  </w:t>
            </w:r>
            <w:r>
              <w:rPr>
                <w:rFonts w:hint="default"/>
                <w:spacing w:val="-1"/>
                <w:kern w:val="2"/>
                <w:sz w:val="24"/>
              </w:rPr>
              <w:t xml:space="preserve">人力资源社会保障行政部门应当自收到经营性人力资源服务机构从事职业中介活动的申请之日起 </w:t>
            </w:r>
            <w:r>
              <w:rPr>
                <w:rFonts w:hint="default"/>
                <w:kern w:val="2"/>
                <w:sz w:val="24"/>
              </w:rPr>
              <w:t>20</w:t>
            </w:r>
            <w:r>
              <w:rPr>
                <w:rFonts w:hint="default"/>
                <w:spacing w:val="-11"/>
                <w:kern w:val="2"/>
                <w:sz w:val="24"/>
              </w:rPr>
              <w:t xml:space="preserve"> 日内依</w:t>
            </w:r>
            <w:r>
              <w:rPr>
                <w:rFonts w:hint="default"/>
                <w:spacing w:val="-5"/>
                <w:kern w:val="2"/>
                <w:sz w:val="24"/>
              </w:rPr>
              <w:t>法作出行政许可决定。第二十条 经营性人力资源服务机构设立分支机构的，应当自工商登记办理完毕之日</w:t>
            </w:r>
            <w:r>
              <w:rPr>
                <w:rFonts w:hint="default"/>
                <w:spacing w:val="-13"/>
                <w:kern w:val="2"/>
                <w:sz w:val="24"/>
              </w:rPr>
              <w:t xml:space="preserve">起 </w:t>
            </w:r>
            <w:r>
              <w:rPr>
                <w:rFonts w:hint="default"/>
                <w:kern w:val="2"/>
                <w:sz w:val="24"/>
              </w:rPr>
              <w:t>15</w:t>
            </w:r>
            <w:r>
              <w:rPr>
                <w:rFonts w:hint="default"/>
                <w:spacing w:val="-3"/>
                <w:kern w:val="2"/>
                <w:sz w:val="24"/>
              </w:rPr>
              <w:t xml:space="preserve"> 日内，书面报告分支机构所在地人力资源社会保障行政部门。第二十一条 经营性人力资源服务机构</w:t>
            </w:r>
            <w:r>
              <w:rPr>
                <w:rFonts w:hint="default"/>
                <w:spacing w:val="-15"/>
                <w:kern w:val="2"/>
                <w:sz w:val="24"/>
              </w:rPr>
              <w:t xml:space="preserve">变更名称、住所、法定代表人或者终止经营活动的，应当自工商变更登记或者注销登记办理完毕之日起 </w:t>
            </w:r>
            <w:r>
              <w:rPr>
                <w:rFonts w:hint="default"/>
                <w:kern w:val="2"/>
                <w:sz w:val="24"/>
              </w:rPr>
              <w:t>15</w:t>
            </w:r>
            <w:r>
              <w:rPr>
                <w:rFonts w:hint="default"/>
                <w:spacing w:val="-37"/>
                <w:kern w:val="2"/>
                <w:sz w:val="24"/>
              </w:rPr>
              <w:t xml:space="preserve"> 日</w:t>
            </w:r>
            <w:r>
              <w:rPr>
                <w:rFonts w:hint="default"/>
                <w:kern w:val="2"/>
                <w:sz w:val="24"/>
              </w:rPr>
              <w:t>内，书面报告人力资源社会保障行政部门。</w:t>
            </w:r>
          </w:p>
          <w:p w14:paraId="7F404303">
            <w:pPr>
              <w:pStyle w:val="11"/>
              <w:keepNext w:val="0"/>
              <w:keepLines w:val="0"/>
              <w:suppressLineNumbers w:val="0"/>
              <w:spacing w:before="0" w:beforeAutospacing="0" w:after="0" w:afterAutospacing="0" w:line="301" w:lineRule="exact"/>
              <w:ind w:left="109" w:right="0"/>
              <w:jc w:val="both"/>
              <w:rPr>
                <w:rFonts w:hint="default"/>
                <w:kern w:val="2"/>
                <w:sz w:val="24"/>
              </w:rPr>
            </w:pPr>
            <w:r>
              <w:rPr>
                <w:rFonts w:hint="default"/>
                <w:spacing w:val="-2"/>
                <w:kern w:val="2"/>
                <w:sz w:val="24"/>
              </w:rPr>
              <w:t>《云南省人民政府关于取消和下放一批行政审批项目的决定》</w:t>
            </w:r>
            <w:r>
              <w:rPr>
                <w:rFonts w:hint="default"/>
                <w:kern w:val="2"/>
                <w:sz w:val="24"/>
              </w:rPr>
              <w:t>（</w:t>
            </w:r>
            <w:r>
              <w:rPr>
                <w:rFonts w:hint="default"/>
                <w:spacing w:val="-6"/>
                <w:kern w:val="2"/>
                <w:sz w:val="24"/>
              </w:rPr>
              <w:t>云政发〔</w:t>
            </w:r>
            <w:r>
              <w:rPr>
                <w:rFonts w:hint="default"/>
                <w:kern w:val="2"/>
                <w:sz w:val="24"/>
              </w:rPr>
              <w:t>2013</w:t>
            </w:r>
            <w:r>
              <w:rPr>
                <w:rFonts w:hint="default"/>
                <w:spacing w:val="-22"/>
                <w:kern w:val="2"/>
                <w:sz w:val="24"/>
              </w:rPr>
              <w:t>〕</w:t>
            </w:r>
            <w:r>
              <w:rPr>
                <w:rFonts w:hint="default"/>
                <w:kern w:val="2"/>
                <w:sz w:val="24"/>
              </w:rPr>
              <w:t>120</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63</w:t>
            </w:r>
            <w:r>
              <w:rPr>
                <w:rFonts w:hint="default"/>
                <w:spacing w:val="-15"/>
                <w:kern w:val="2"/>
                <w:sz w:val="24"/>
              </w:rPr>
              <w:t xml:space="preserve"> 项 设</w:t>
            </w:r>
          </w:p>
          <w:p w14:paraId="3099E628">
            <w:pPr>
              <w:pStyle w:val="11"/>
              <w:keepNext w:val="0"/>
              <w:keepLines w:val="0"/>
              <w:suppressLineNumbers w:val="0"/>
              <w:spacing w:before="0" w:beforeAutospacing="0" w:after="0" w:afterAutospacing="0" w:line="380" w:lineRule="atLeast"/>
              <w:ind w:left="109" w:right="95"/>
              <w:jc w:val="both"/>
              <w:rPr>
                <w:rFonts w:hint="default"/>
                <w:kern w:val="2"/>
                <w:sz w:val="21"/>
              </w:rPr>
            </w:pPr>
            <w:r>
              <w:rPr>
                <w:rFonts w:hint="default"/>
                <w:kern w:val="2"/>
                <w:sz w:val="24"/>
              </w:rPr>
              <w:t>立人才中介服务机构及其业务范围审批，第 64 项 职业介绍机构资格认定，下放至县（市、区）人力资源和社会保障部门。</w:t>
            </w:r>
          </w:p>
        </w:tc>
        <w:tc>
          <w:tcPr>
            <w:tcW w:w="1275" w:type="dxa"/>
            <w:vAlign w:val="center"/>
          </w:tcPr>
          <w:p w14:paraId="7C467ED5">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692" w:type="dxa"/>
            <w:vAlign w:val="center"/>
          </w:tcPr>
          <w:p w14:paraId="63EC3F82">
            <w:pPr>
              <w:pStyle w:val="11"/>
              <w:keepNext w:val="0"/>
              <w:keepLines w:val="0"/>
              <w:suppressLineNumbers w:val="0"/>
              <w:spacing w:before="0" w:beforeAutospacing="0" w:after="0" w:afterAutospacing="0"/>
              <w:ind w:left="0" w:right="0"/>
              <w:rPr>
                <w:rFonts w:hint="default" w:ascii="Times New Roman"/>
                <w:kern w:val="2"/>
                <w:sz w:val="21"/>
              </w:rPr>
            </w:pPr>
          </w:p>
          <w:p w14:paraId="1B174FFE">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0CA0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0" w:hRule="atLeast"/>
        </w:trPr>
        <w:tc>
          <w:tcPr>
            <w:tcW w:w="763" w:type="dxa"/>
            <w:vMerge w:val="continue"/>
            <w:tcBorders>
              <w:top w:val="nil"/>
            </w:tcBorders>
          </w:tcPr>
          <w:p w14:paraId="6F30769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C6D1729">
            <w:pPr>
              <w:keepNext w:val="0"/>
              <w:keepLines w:val="0"/>
              <w:suppressLineNumbers w:val="0"/>
              <w:spacing w:before="0" w:beforeAutospacing="0" w:after="0" w:afterAutospacing="0"/>
              <w:ind w:left="0" w:right="0"/>
              <w:rPr>
                <w:rFonts w:hint="default"/>
                <w:kern w:val="2"/>
                <w:sz w:val="2"/>
                <w:szCs w:val="2"/>
              </w:rPr>
            </w:pPr>
          </w:p>
        </w:tc>
        <w:tc>
          <w:tcPr>
            <w:tcW w:w="2518" w:type="dxa"/>
          </w:tcPr>
          <w:p w14:paraId="1E2C6F7E">
            <w:pPr>
              <w:pStyle w:val="11"/>
              <w:keepNext w:val="0"/>
              <w:keepLines w:val="0"/>
              <w:suppressLineNumbers w:val="0"/>
              <w:spacing w:before="0" w:beforeAutospacing="0" w:after="0" w:afterAutospacing="0"/>
              <w:ind w:left="0" w:right="0"/>
              <w:rPr>
                <w:rFonts w:hint="default" w:ascii="Times New Roman"/>
                <w:kern w:val="2"/>
                <w:sz w:val="26"/>
              </w:rPr>
            </w:pPr>
          </w:p>
          <w:p w14:paraId="78F2DE78">
            <w:pPr>
              <w:pStyle w:val="11"/>
              <w:keepNext w:val="0"/>
              <w:keepLines w:val="0"/>
              <w:suppressLineNumbers w:val="0"/>
              <w:spacing w:before="0" w:beforeAutospacing="0" w:after="0" w:afterAutospacing="0"/>
              <w:ind w:left="0" w:right="0"/>
              <w:rPr>
                <w:rFonts w:hint="default" w:ascii="Times New Roman"/>
                <w:kern w:val="2"/>
                <w:sz w:val="26"/>
              </w:rPr>
            </w:pPr>
          </w:p>
          <w:p w14:paraId="4E8803BE">
            <w:pPr>
              <w:pStyle w:val="11"/>
              <w:keepNext w:val="0"/>
              <w:keepLines w:val="0"/>
              <w:suppressLineNumbers w:val="0"/>
              <w:spacing w:before="0" w:beforeAutospacing="0" w:after="0" w:afterAutospacing="0"/>
              <w:ind w:left="0" w:right="0"/>
              <w:rPr>
                <w:rFonts w:hint="default" w:ascii="Times New Roman"/>
                <w:kern w:val="2"/>
                <w:sz w:val="26"/>
              </w:rPr>
            </w:pPr>
          </w:p>
          <w:p w14:paraId="66CC6C1E">
            <w:pPr>
              <w:pStyle w:val="11"/>
              <w:keepNext w:val="0"/>
              <w:keepLines w:val="0"/>
              <w:suppressLineNumbers w:val="0"/>
              <w:spacing w:before="0" w:beforeAutospacing="0" w:after="0" w:afterAutospacing="0"/>
              <w:ind w:left="0" w:right="0"/>
              <w:rPr>
                <w:rFonts w:hint="default" w:ascii="Times New Roman"/>
                <w:kern w:val="2"/>
                <w:sz w:val="26"/>
              </w:rPr>
            </w:pPr>
          </w:p>
          <w:p w14:paraId="68AA928B">
            <w:pPr>
              <w:pStyle w:val="11"/>
              <w:keepNext w:val="0"/>
              <w:keepLines w:val="0"/>
              <w:suppressLineNumbers w:val="0"/>
              <w:spacing w:before="198" w:beforeAutospacing="0" w:after="0" w:afterAutospacing="0" w:line="295" w:lineRule="auto"/>
              <w:ind w:left="108" w:right="75"/>
              <w:rPr>
                <w:rFonts w:hint="default"/>
                <w:kern w:val="2"/>
                <w:sz w:val="21"/>
              </w:rPr>
            </w:pPr>
            <w:r>
              <w:rPr>
                <w:rFonts w:hint="default"/>
                <w:kern w:val="2"/>
                <w:sz w:val="24"/>
              </w:rPr>
              <w:t>外商投资职业介绍机构设立审批</w:t>
            </w:r>
          </w:p>
        </w:tc>
        <w:tc>
          <w:tcPr>
            <w:tcW w:w="1322" w:type="dxa"/>
          </w:tcPr>
          <w:p w14:paraId="0D3E95EF">
            <w:pPr>
              <w:pStyle w:val="11"/>
              <w:keepNext w:val="0"/>
              <w:keepLines w:val="0"/>
              <w:suppressLineNumbers w:val="0"/>
              <w:spacing w:before="0" w:beforeAutospacing="0" w:after="0" w:afterAutospacing="0"/>
              <w:ind w:left="0" w:right="0"/>
              <w:jc w:val="center"/>
              <w:rPr>
                <w:rFonts w:hint="default" w:ascii="Times New Roman"/>
                <w:kern w:val="2"/>
                <w:sz w:val="26"/>
              </w:rPr>
            </w:pPr>
          </w:p>
          <w:p w14:paraId="5DE1A4DB">
            <w:pPr>
              <w:pStyle w:val="11"/>
              <w:keepNext w:val="0"/>
              <w:keepLines w:val="0"/>
              <w:suppressLineNumbers w:val="0"/>
              <w:spacing w:before="0" w:beforeAutospacing="0" w:after="0" w:afterAutospacing="0"/>
              <w:ind w:left="0" w:right="0"/>
              <w:jc w:val="center"/>
              <w:rPr>
                <w:rFonts w:hint="default" w:ascii="Times New Roman"/>
                <w:kern w:val="2"/>
                <w:sz w:val="26"/>
              </w:rPr>
            </w:pPr>
          </w:p>
          <w:p w14:paraId="51BA9C85">
            <w:pPr>
              <w:pStyle w:val="11"/>
              <w:keepNext w:val="0"/>
              <w:keepLines w:val="0"/>
              <w:suppressLineNumbers w:val="0"/>
              <w:spacing w:before="0" w:beforeAutospacing="0" w:after="0" w:afterAutospacing="0"/>
              <w:ind w:left="0" w:right="0"/>
              <w:jc w:val="center"/>
              <w:rPr>
                <w:rFonts w:hint="default" w:ascii="Times New Roman"/>
                <w:kern w:val="2"/>
                <w:sz w:val="26"/>
              </w:rPr>
            </w:pPr>
          </w:p>
          <w:p w14:paraId="390766A9">
            <w:pPr>
              <w:pStyle w:val="11"/>
              <w:keepNext w:val="0"/>
              <w:keepLines w:val="0"/>
              <w:suppressLineNumbers w:val="0"/>
              <w:spacing w:before="0" w:beforeAutospacing="0" w:after="0" w:afterAutospacing="0"/>
              <w:ind w:left="0" w:right="0"/>
              <w:jc w:val="center"/>
              <w:rPr>
                <w:rFonts w:hint="default" w:ascii="Times New Roman"/>
                <w:kern w:val="2"/>
                <w:sz w:val="26"/>
              </w:rPr>
            </w:pPr>
          </w:p>
          <w:p w14:paraId="3C18CD83">
            <w:pPr>
              <w:pStyle w:val="11"/>
              <w:keepNext w:val="0"/>
              <w:keepLines w:val="0"/>
              <w:suppressLineNumbers w:val="0"/>
              <w:spacing w:before="8" w:beforeAutospacing="0" w:after="0" w:afterAutospacing="0"/>
              <w:ind w:left="0" w:right="0"/>
              <w:jc w:val="center"/>
              <w:rPr>
                <w:rFonts w:hint="default" w:ascii="Times New Roman"/>
                <w:kern w:val="2"/>
                <w:sz w:val="33"/>
              </w:rPr>
            </w:pPr>
          </w:p>
          <w:p w14:paraId="64C771B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4281DF84">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kern w:val="2"/>
                <w:sz w:val="24"/>
              </w:rPr>
              <w:t>《国务院对确需保留的行政审批项目设定行政许可的决定》附件第 89 项 设立中外合资（合作）职业介绍机构审批，实施机关：省级人民政府劳动保障行政主管部门。</w:t>
            </w:r>
          </w:p>
          <w:p w14:paraId="1F59D4C8">
            <w:pPr>
              <w:pStyle w:val="11"/>
              <w:keepNext w:val="0"/>
              <w:keepLines w:val="0"/>
              <w:suppressLineNumbers w:val="0"/>
              <w:spacing w:before="0" w:beforeAutospacing="0" w:after="0" w:afterAutospacing="0" w:line="306" w:lineRule="exact"/>
              <w:ind w:left="109" w:right="0"/>
              <w:jc w:val="both"/>
              <w:rPr>
                <w:rFonts w:hint="default"/>
                <w:kern w:val="2"/>
                <w:sz w:val="24"/>
              </w:rPr>
            </w:pPr>
            <w:r>
              <w:rPr>
                <w:rFonts w:hint="default"/>
                <w:kern w:val="2"/>
                <w:sz w:val="24"/>
              </w:rPr>
              <w:t>《外商投资职业介绍机构设立管理暂行规定》（</w:t>
            </w:r>
            <w:r>
              <w:rPr>
                <w:rFonts w:hint="default"/>
                <w:spacing w:val="-3"/>
                <w:kern w:val="2"/>
                <w:sz w:val="24"/>
              </w:rPr>
              <w:t xml:space="preserve">劳动和社会保障部 国家工商行政管理总局令第 </w:t>
            </w:r>
            <w:r>
              <w:rPr>
                <w:rFonts w:hint="default"/>
                <w:kern w:val="2"/>
                <w:sz w:val="24"/>
              </w:rPr>
              <w:t>14</w:t>
            </w:r>
            <w:r>
              <w:rPr>
                <w:rFonts w:hint="default"/>
                <w:spacing w:val="-12"/>
                <w:kern w:val="2"/>
                <w:sz w:val="24"/>
              </w:rPr>
              <w:t xml:space="preserve"> 号发布，</w:t>
            </w:r>
          </w:p>
          <w:p w14:paraId="73D5893C">
            <w:pPr>
              <w:pStyle w:val="11"/>
              <w:keepNext w:val="0"/>
              <w:keepLines w:val="0"/>
              <w:suppressLineNumbers w:val="0"/>
              <w:spacing w:before="72" w:beforeAutospacing="0" w:after="0" w:afterAutospacing="0" w:line="297" w:lineRule="auto"/>
              <w:ind w:left="109" w:right="92"/>
              <w:jc w:val="both"/>
              <w:rPr>
                <w:rFonts w:hint="default"/>
                <w:kern w:val="2"/>
                <w:sz w:val="24"/>
              </w:rPr>
            </w:pPr>
            <w:r>
              <w:rPr>
                <w:rFonts w:hint="default"/>
                <w:spacing w:val="-5"/>
                <w:kern w:val="2"/>
                <w:sz w:val="24"/>
              </w:rPr>
              <w:t xml:space="preserve">人力资源和社会保障部令第 </w:t>
            </w:r>
            <w:r>
              <w:rPr>
                <w:rFonts w:hint="default"/>
                <w:kern w:val="2"/>
                <w:sz w:val="24"/>
              </w:rPr>
              <w:t>24</w:t>
            </w:r>
            <w:r>
              <w:rPr>
                <w:rFonts w:hint="default"/>
                <w:spacing w:val="-12"/>
                <w:kern w:val="2"/>
                <w:sz w:val="24"/>
              </w:rPr>
              <w:t xml:space="preserve"> 号第一次修正，人力资源和社会保障部令第 </w:t>
            </w:r>
            <w:r>
              <w:rPr>
                <w:rFonts w:hint="default"/>
                <w:kern w:val="2"/>
                <w:sz w:val="24"/>
              </w:rPr>
              <w:t>43</w:t>
            </w:r>
            <w:r>
              <w:rPr>
                <w:rFonts w:hint="default"/>
                <w:spacing w:val="-9"/>
                <w:kern w:val="2"/>
                <w:sz w:val="24"/>
              </w:rPr>
              <w:t xml:space="preserve"> 号第二次修正</w:t>
            </w:r>
            <w:r>
              <w:rPr>
                <w:rFonts w:hint="default"/>
                <w:spacing w:val="-24"/>
                <w:kern w:val="2"/>
                <w:sz w:val="24"/>
              </w:rPr>
              <w:t>）</w:t>
            </w:r>
            <w:r>
              <w:rPr>
                <w:rFonts w:hint="default"/>
                <w:spacing w:val="-3"/>
                <w:kern w:val="2"/>
                <w:sz w:val="24"/>
              </w:rPr>
              <w:t>第三条 设立</w:t>
            </w:r>
            <w:r>
              <w:rPr>
                <w:rFonts w:hint="default"/>
                <w:spacing w:val="1"/>
                <w:kern w:val="2"/>
                <w:sz w:val="24"/>
              </w:rPr>
              <w:t xml:space="preserve">外商投资职业介绍机构应当到企业住所地国家工商行政管理总局授权的地方工商行政管理局进行登记注册后，由县级以上人民政府劳动保障行政部门（以下简称县级以上劳动保障行政部门）批准。 </w:t>
            </w:r>
          </w:p>
          <w:p w14:paraId="5CA0F24B">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14</w:t>
            </w:r>
            <w:r>
              <w:rPr>
                <w:rFonts w:hint="default"/>
                <w:spacing w:val="-30"/>
                <w:kern w:val="2"/>
                <w:sz w:val="24"/>
              </w:rPr>
              <w:t xml:space="preserve"> 项 </w:t>
            </w:r>
          </w:p>
          <w:p w14:paraId="514362AD">
            <w:pPr>
              <w:pStyle w:val="11"/>
              <w:keepNext w:val="0"/>
              <w:keepLines w:val="0"/>
              <w:suppressLineNumbers w:val="0"/>
              <w:spacing w:before="0" w:beforeAutospacing="0" w:after="0" w:afterAutospacing="0" w:line="380" w:lineRule="atLeast"/>
              <w:ind w:left="109" w:right="93"/>
              <w:rPr>
                <w:rFonts w:hint="default"/>
                <w:kern w:val="2"/>
                <w:sz w:val="21"/>
              </w:rPr>
            </w:pPr>
            <w:r>
              <w:rPr>
                <w:rFonts w:hint="default"/>
                <w:spacing w:val="-6"/>
                <w:kern w:val="2"/>
                <w:sz w:val="24"/>
              </w:rPr>
              <w:t>外商投资职业介绍机构设立审批，下放，将省、州级权限下放至县级人力资源社会保障部门。此事项是“人</w:t>
            </w:r>
            <w:r>
              <w:rPr>
                <w:rFonts w:hint="default"/>
                <w:kern w:val="2"/>
                <w:sz w:val="24"/>
              </w:rPr>
              <w:t>力资源服务（含外资机构）许可”的子项。</w:t>
            </w:r>
          </w:p>
        </w:tc>
        <w:tc>
          <w:tcPr>
            <w:tcW w:w="1275" w:type="dxa"/>
          </w:tcPr>
          <w:p w14:paraId="2A947972">
            <w:pPr>
              <w:pStyle w:val="11"/>
              <w:keepNext w:val="0"/>
              <w:keepLines w:val="0"/>
              <w:suppressLineNumbers w:val="0"/>
              <w:spacing w:before="0" w:beforeAutospacing="0" w:after="0" w:afterAutospacing="0"/>
              <w:ind w:left="0" w:right="0"/>
              <w:rPr>
                <w:rFonts w:hint="default" w:ascii="Times New Roman"/>
                <w:kern w:val="2"/>
                <w:sz w:val="26"/>
              </w:rPr>
            </w:pPr>
          </w:p>
          <w:p w14:paraId="216E01D6">
            <w:pPr>
              <w:pStyle w:val="11"/>
              <w:keepNext w:val="0"/>
              <w:keepLines w:val="0"/>
              <w:suppressLineNumbers w:val="0"/>
              <w:spacing w:before="0" w:beforeAutospacing="0" w:after="0" w:afterAutospacing="0"/>
              <w:ind w:left="0" w:right="0"/>
              <w:rPr>
                <w:rFonts w:hint="default" w:ascii="Times New Roman"/>
                <w:kern w:val="2"/>
                <w:sz w:val="26"/>
              </w:rPr>
            </w:pPr>
          </w:p>
          <w:p w14:paraId="21C97BA9">
            <w:pPr>
              <w:pStyle w:val="11"/>
              <w:keepNext w:val="0"/>
              <w:keepLines w:val="0"/>
              <w:suppressLineNumbers w:val="0"/>
              <w:spacing w:before="0" w:beforeAutospacing="0" w:after="0" w:afterAutospacing="0"/>
              <w:ind w:left="0" w:right="0"/>
              <w:rPr>
                <w:rFonts w:hint="default" w:ascii="Times New Roman"/>
                <w:kern w:val="2"/>
                <w:sz w:val="26"/>
              </w:rPr>
            </w:pPr>
          </w:p>
          <w:p w14:paraId="2F0E0908">
            <w:pPr>
              <w:pStyle w:val="11"/>
              <w:keepNext w:val="0"/>
              <w:keepLines w:val="0"/>
              <w:suppressLineNumbers w:val="0"/>
              <w:spacing w:before="0" w:beforeAutospacing="0" w:after="0" w:afterAutospacing="0"/>
              <w:ind w:left="0" w:right="0"/>
              <w:rPr>
                <w:rFonts w:hint="default" w:ascii="Times New Roman"/>
                <w:kern w:val="2"/>
                <w:sz w:val="26"/>
              </w:rPr>
            </w:pPr>
          </w:p>
          <w:p w14:paraId="2D89562B">
            <w:pPr>
              <w:pStyle w:val="11"/>
              <w:keepNext w:val="0"/>
              <w:keepLines w:val="0"/>
              <w:suppressLineNumbers w:val="0"/>
              <w:spacing w:before="0" w:beforeAutospacing="0" w:after="0" w:afterAutospacing="0"/>
              <w:ind w:left="0" w:right="0"/>
              <w:rPr>
                <w:rFonts w:hint="default" w:ascii="Times New Roman"/>
                <w:kern w:val="2"/>
                <w:sz w:val="33"/>
              </w:rPr>
            </w:pPr>
          </w:p>
          <w:p w14:paraId="25B882CF">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692" w:type="dxa"/>
          </w:tcPr>
          <w:p w14:paraId="39A9E94B">
            <w:pPr>
              <w:pStyle w:val="11"/>
              <w:keepNext w:val="0"/>
              <w:keepLines w:val="0"/>
              <w:suppressLineNumbers w:val="0"/>
              <w:spacing w:before="0" w:beforeAutospacing="0" w:after="0" w:afterAutospacing="0"/>
              <w:ind w:left="0" w:right="0"/>
              <w:rPr>
                <w:rFonts w:hint="default" w:ascii="Times New Roman"/>
                <w:kern w:val="2"/>
                <w:sz w:val="26"/>
              </w:rPr>
            </w:pPr>
          </w:p>
          <w:p w14:paraId="0064D80B">
            <w:pPr>
              <w:pStyle w:val="11"/>
              <w:keepNext w:val="0"/>
              <w:keepLines w:val="0"/>
              <w:suppressLineNumbers w:val="0"/>
              <w:spacing w:before="0" w:beforeAutospacing="0" w:after="0" w:afterAutospacing="0"/>
              <w:ind w:left="0" w:right="0"/>
              <w:rPr>
                <w:rFonts w:hint="default" w:ascii="Times New Roman"/>
                <w:kern w:val="2"/>
                <w:sz w:val="26"/>
              </w:rPr>
            </w:pPr>
          </w:p>
          <w:p w14:paraId="47C9F58C">
            <w:pPr>
              <w:pStyle w:val="11"/>
              <w:keepNext w:val="0"/>
              <w:keepLines w:val="0"/>
              <w:suppressLineNumbers w:val="0"/>
              <w:spacing w:before="0" w:beforeAutospacing="0" w:after="0" w:afterAutospacing="0"/>
              <w:ind w:left="0" w:right="0"/>
              <w:rPr>
                <w:rFonts w:hint="default" w:ascii="Times New Roman"/>
                <w:kern w:val="2"/>
                <w:sz w:val="26"/>
              </w:rPr>
            </w:pPr>
          </w:p>
          <w:p w14:paraId="1A8A3A44">
            <w:pPr>
              <w:pStyle w:val="11"/>
              <w:keepNext w:val="0"/>
              <w:keepLines w:val="0"/>
              <w:suppressLineNumbers w:val="0"/>
              <w:spacing w:before="0" w:beforeAutospacing="0" w:after="0" w:afterAutospacing="0"/>
              <w:ind w:left="0" w:right="0"/>
              <w:rPr>
                <w:rFonts w:hint="default" w:ascii="Times New Roman"/>
                <w:kern w:val="2"/>
                <w:sz w:val="26"/>
              </w:rPr>
            </w:pPr>
          </w:p>
          <w:p w14:paraId="3A53FEBB">
            <w:pPr>
              <w:pStyle w:val="11"/>
              <w:keepNext w:val="0"/>
              <w:keepLines w:val="0"/>
              <w:suppressLineNumbers w:val="0"/>
              <w:spacing w:before="0" w:beforeAutospacing="0" w:after="0" w:afterAutospacing="0"/>
              <w:ind w:left="0" w:right="0"/>
              <w:rPr>
                <w:rFonts w:hint="default" w:ascii="Times New Roman"/>
                <w:kern w:val="2"/>
                <w:sz w:val="26"/>
              </w:rPr>
            </w:pPr>
          </w:p>
          <w:p w14:paraId="29B45AAA">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33EACE24">
      <w:pPr>
        <w:spacing w:line="295" w:lineRule="auto"/>
        <w:rPr>
          <w:sz w:val="21"/>
        </w:rPr>
        <w:sectPr>
          <w:pgSz w:w="23820" w:h="16840" w:orient="landscape"/>
          <w:pgMar w:top="1580" w:right="1020" w:bottom="1080" w:left="1020" w:header="0" w:footer="891" w:gutter="0"/>
          <w:cols w:space="720" w:num="1"/>
        </w:sectPr>
      </w:pPr>
    </w:p>
    <w:p w14:paraId="677F5446">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9587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2ECE2E4">
            <w:pPr>
              <w:pStyle w:val="11"/>
              <w:keepNext w:val="0"/>
              <w:keepLines w:val="0"/>
              <w:suppressLineNumbers w:val="0"/>
              <w:spacing w:before="11" w:beforeAutospacing="0" w:after="0" w:afterAutospacing="0"/>
              <w:ind w:left="0" w:right="0"/>
              <w:rPr>
                <w:rFonts w:hint="default" w:ascii="Times New Roman"/>
                <w:kern w:val="2"/>
                <w:sz w:val="23"/>
              </w:rPr>
            </w:pPr>
          </w:p>
          <w:p w14:paraId="4090DA6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455B349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2B549B5B">
            <w:pPr>
              <w:pStyle w:val="11"/>
              <w:keepNext w:val="0"/>
              <w:keepLines w:val="0"/>
              <w:suppressLineNumbers w:val="0"/>
              <w:spacing w:before="11" w:beforeAutospacing="0" w:after="0" w:afterAutospacing="0"/>
              <w:ind w:left="0" w:right="0"/>
              <w:rPr>
                <w:rFonts w:hint="default" w:ascii="Times New Roman"/>
                <w:kern w:val="2"/>
                <w:sz w:val="23"/>
              </w:rPr>
            </w:pPr>
          </w:p>
          <w:p w14:paraId="209896A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5841896D">
            <w:pPr>
              <w:pStyle w:val="11"/>
              <w:keepNext w:val="0"/>
              <w:keepLines w:val="0"/>
              <w:suppressLineNumbers w:val="0"/>
              <w:spacing w:before="11" w:beforeAutospacing="0" w:after="0" w:afterAutospacing="0"/>
              <w:ind w:left="0" w:right="0"/>
              <w:rPr>
                <w:rFonts w:hint="default" w:ascii="Times New Roman"/>
                <w:kern w:val="2"/>
                <w:sz w:val="23"/>
              </w:rPr>
            </w:pPr>
          </w:p>
          <w:p w14:paraId="453F529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AB95A57">
            <w:pPr>
              <w:pStyle w:val="11"/>
              <w:keepNext w:val="0"/>
              <w:keepLines w:val="0"/>
              <w:suppressLineNumbers w:val="0"/>
              <w:spacing w:before="11" w:beforeAutospacing="0" w:after="0" w:afterAutospacing="0"/>
              <w:ind w:left="0" w:right="0"/>
              <w:rPr>
                <w:rFonts w:hint="default" w:ascii="Times New Roman"/>
                <w:kern w:val="2"/>
                <w:sz w:val="23"/>
              </w:rPr>
            </w:pPr>
          </w:p>
          <w:p w14:paraId="1FA5ACF9">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614153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D101EB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B20A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810AE5A">
            <w:pPr>
              <w:keepNext w:val="0"/>
              <w:keepLines w:val="0"/>
              <w:suppressLineNumbers w:val="0"/>
              <w:spacing w:before="0" w:beforeAutospacing="0" w:after="0" w:afterAutospacing="0"/>
              <w:ind w:left="0" w:right="0"/>
              <w:rPr>
                <w:rFonts w:hint="default"/>
                <w:kern w:val="2"/>
                <w:sz w:val="2"/>
                <w:szCs w:val="2"/>
              </w:rPr>
            </w:pPr>
          </w:p>
        </w:tc>
        <w:tc>
          <w:tcPr>
            <w:tcW w:w="2515" w:type="dxa"/>
          </w:tcPr>
          <w:p w14:paraId="13523ED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321204B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D9D9327">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3B6EE1F4">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62C32C6">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567370AD">
            <w:pPr>
              <w:keepNext w:val="0"/>
              <w:keepLines w:val="0"/>
              <w:suppressLineNumbers w:val="0"/>
              <w:spacing w:before="0" w:beforeAutospacing="0" w:after="0" w:afterAutospacing="0"/>
              <w:ind w:left="0" w:right="0"/>
              <w:rPr>
                <w:rFonts w:hint="default"/>
                <w:kern w:val="2"/>
                <w:sz w:val="2"/>
                <w:szCs w:val="2"/>
              </w:rPr>
            </w:pPr>
          </w:p>
        </w:tc>
      </w:tr>
      <w:tr w14:paraId="3656D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9" w:hRule="atLeast"/>
        </w:trPr>
        <w:tc>
          <w:tcPr>
            <w:tcW w:w="763" w:type="dxa"/>
          </w:tcPr>
          <w:p w14:paraId="3063F7FE">
            <w:pPr>
              <w:pStyle w:val="11"/>
              <w:keepNext w:val="0"/>
              <w:keepLines w:val="0"/>
              <w:suppressLineNumbers w:val="0"/>
              <w:spacing w:before="0" w:beforeAutospacing="0" w:after="0" w:afterAutospacing="0"/>
              <w:ind w:left="0" w:right="0"/>
              <w:rPr>
                <w:rFonts w:hint="default" w:ascii="Times New Roman"/>
                <w:kern w:val="2"/>
                <w:sz w:val="26"/>
              </w:rPr>
            </w:pPr>
          </w:p>
          <w:p w14:paraId="1C4144B1">
            <w:pPr>
              <w:pStyle w:val="11"/>
              <w:keepNext w:val="0"/>
              <w:keepLines w:val="0"/>
              <w:suppressLineNumbers w:val="0"/>
              <w:spacing w:before="0" w:beforeAutospacing="0" w:after="0" w:afterAutospacing="0"/>
              <w:ind w:left="0" w:right="0"/>
              <w:rPr>
                <w:rFonts w:hint="default" w:ascii="Times New Roman"/>
                <w:kern w:val="2"/>
                <w:sz w:val="26"/>
              </w:rPr>
            </w:pPr>
          </w:p>
          <w:p w14:paraId="7C28E8EA">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2</w:t>
            </w:r>
          </w:p>
        </w:tc>
        <w:tc>
          <w:tcPr>
            <w:tcW w:w="2515" w:type="dxa"/>
          </w:tcPr>
          <w:p w14:paraId="310ACEAC">
            <w:pPr>
              <w:pStyle w:val="11"/>
              <w:keepNext w:val="0"/>
              <w:keepLines w:val="0"/>
              <w:suppressLineNumbers w:val="0"/>
              <w:spacing w:before="0" w:beforeAutospacing="0" w:after="0" w:afterAutospacing="0"/>
              <w:ind w:left="0" w:right="0"/>
              <w:rPr>
                <w:rFonts w:hint="default" w:ascii="Times New Roman"/>
                <w:kern w:val="2"/>
                <w:sz w:val="26"/>
              </w:rPr>
            </w:pPr>
          </w:p>
          <w:p w14:paraId="2C23D4FD">
            <w:pPr>
              <w:pStyle w:val="11"/>
              <w:keepNext w:val="0"/>
              <w:keepLines w:val="0"/>
              <w:suppressLineNumbers w:val="0"/>
              <w:spacing w:before="0" w:beforeAutospacing="0" w:after="0" w:afterAutospacing="0"/>
              <w:ind w:left="0" w:right="0"/>
              <w:rPr>
                <w:rFonts w:hint="default" w:ascii="Times New Roman"/>
                <w:kern w:val="2"/>
                <w:sz w:val="29"/>
              </w:rPr>
            </w:pPr>
          </w:p>
          <w:p w14:paraId="3B52679A">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对违反劳动合同法行为的举报奖励</w:t>
            </w:r>
          </w:p>
        </w:tc>
        <w:tc>
          <w:tcPr>
            <w:tcW w:w="2518" w:type="dxa"/>
          </w:tcPr>
          <w:p w14:paraId="3E43178A">
            <w:pPr>
              <w:pStyle w:val="11"/>
              <w:keepNext w:val="0"/>
              <w:keepLines w:val="0"/>
              <w:suppressLineNumbers w:val="0"/>
              <w:spacing w:before="0" w:beforeAutospacing="0" w:after="0" w:afterAutospacing="0"/>
              <w:ind w:left="0" w:right="0"/>
              <w:rPr>
                <w:rFonts w:hint="default" w:ascii="Times New Roman"/>
                <w:kern w:val="2"/>
                <w:sz w:val="20"/>
              </w:rPr>
            </w:pPr>
          </w:p>
          <w:p w14:paraId="4E24830E">
            <w:pPr>
              <w:pStyle w:val="11"/>
              <w:keepNext w:val="0"/>
              <w:keepLines w:val="0"/>
              <w:suppressLineNumbers w:val="0"/>
              <w:spacing w:before="0" w:beforeAutospacing="0" w:after="0" w:afterAutospacing="0"/>
              <w:ind w:left="0" w:right="0"/>
              <w:rPr>
                <w:rFonts w:hint="default" w:ascii="Times New Roman"/>
                <w:kern w:val="2"/>
                <w:sz w:val="20"/>
              </w:rPr>
            </w:pPr>
          </w:p>
          <w:p w14:paraId="728B6EF2">
            <w:pPr>
              <w:pStyle w:val="11"/>
              <w:keepNext w:val="0"/>
              <w:keepLines w:val="0"/>
              <w:suppressLineNumbers w:val="0"/>
              <w:spacing w:before="0" w:beforeAutospacing="0" w:after="0" w:afterAutospacing="0"/>
              <w:ind w:left="0" w:right="0"/>
              <w:rPr>
                <w:rFonts w:hint="default" w:ascii="Times New Roman"/>
                <w:kern w:val="2"/>
                <w:sz w:val="20"/>
              </w:rPr>
            </w:pPr>
          </w:p>
          <w:p w14:paraId="062B74CB">
            <w:pPr>
              <w:pStyle w:val="11"/>
              <w:keepNext w:val="0"/>
              <w:keepLines w:val="0"/>
              <w:suppressLineNumbers w:val="0"/>
              <w:spacing w:before="163" w:beforeAutospacing="0" w:after="0" w:afterAutospacing="0"/>
              <w:ind w:left="108" w:right="0"/>
              <w:rPr>
                <w:rFonts w:hint="default"/>
                <w:kern w:val="2"/>
                <w:sz w:val="21"/>
              </w:rPr>
            </w:pPr>
          </w:p>
        </w:tc>
        <w:tc>
          <w:tcPr>
            <w:tcW w:w="1322" w:type="dxa"/>
          </w:tcPr>
          <w:p w14:paraId="2D461ED1">
            <w:pPr>
              <w:pStyle w:val="11"/>
              <w:keepNext w:val="0"/>
              <w:keepLines w:val="0"/>
              <w:suppressLineNumbers w:val="0"/>
              <w:spacing w:before="0" w:beforeAutospacing="0" w:after="0" w:afterAutospacing="0"/>
              <w:ind w:left="0" w:right="0"/>
              <w:jc w:val="center"/>
              <w:rPr>
                <w:rFonts w:hint="default" w:ascii="Times New Roman"/>
                <w:kern w:val="2"/>
                <w:sz w:val="26"/>
              </w:rPr>
            </w:pPr>
          </w:p>
          <w:p w14:paraId="62178D6D">
            <w:pPr>
              <w:pStyle w:val="11"/>
              <w:keepNext w:val="0"/>
              <w:keepLines w:val="0"/>
              <w:suppressLineNumbers w:val="0"/>
              <w:spacing w:before="0" w:beforeAutospacing="0" w:after="0" w:afterAutospacing="0"/>
              <w:ind w:left="0" w:right="0"/>
              <w:jc w:val="center"/>
              <w:rPr>
                <w:rFonts w:hint="default" w:ascii="Times New Roman"/>
                <w:kern w:val="2"/>
                <w:sz w:val="26"/>
              </w:rPr>
            </w:pPr>
          </w:p>
          <w:p w14:paraId="58BAEBD1">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行政奖励</w:t>
            </w:r>
          </w:p>
        </w:tc>
        <w:tc>
          <w:tcPr>
            <w:tcW w:w="11447" w:type="dxa"/>
          </w:tcPr>
          <w:p w14:paraId="5D1D7861">
            <w:pPr>
              <w:pStyle w:val="11"/>
              <w:keepNext w:val="0"/>
              <w:keepLines w:val="0"/>
              <w:suppressLineNumbers w:val="0"/>
              <w:spacing w:before="63" w:beforeAutospacing="0" w:after="0" w:afterAutospacing="0" w:line="297" w:lineRule="auto"/>
              <w:ind w:left="109" w:right="92"/>
              <w:rPr>
                <w:rFonts w:hint="default"/>
                <w:kern w:val="2"/>
                <w:sz w:val="24"/>
              </w:rPr>
            </w:pPr>
            <w:r>
              <w:rPr>
                <w:rFonts w:hint="default"/>
                <w:spacing w:val="-4"/>
                <w:kern w:val="2"/>
                <w:sz w:val="24"/>
              </w:rPr>
              <w:t>《中华人民共和国劳动合同法》第七十九条 任何组织或者个人对违反本法的行为都有权举报，县级以上人</w:t>
            </w:r>
            <w:r>
              <w:rPr>
                <w:rFonts w:hint="default"/>
                <w:kern w:val="2"/>
                <w:sz w:val="24"/>
              </w:rPr>
              <w:t xml:space="preserve">民政府劳动行政部门应当及时核实、处理，并对举报有功人员给予奖励。 </w:t>
            </w:r>
          </w:p>
          <w:p w14:paraId="4B7B8AE6">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15</w:t>
            </w:r>
            <w:r>
              <w:rPr>
                <w:rFonts w:hint="default"/>
                <w:spacing w:val="-30"/>
                <w:kern w:val="2"/>
                <w:sz w:val="24"/>
              </w:rPr>
              <w:t xml:space="preserve"> 项 </w:t>
            </w:r>
          </w:p>
          <w:p w14:paraId="05428636">
            <w:pPr>
              <w:pStyle w:val="11"/>
              <w:keepNext w:val="0"/>
              <w:keepLines w:val="0"/>
              <w:suppressLineNumbers w:val="0"/>
              <w:spacing w:before="1" w:beforeAutospacing="0" w:after="0" w:afterAutospacing="0" w:line="380" w:lineRule="atLeast"/>
              <w:ind w:left="109" w:right="45"/>
              <w:rPr>
                <w:rFonts w:hint="default"/>
                <w:kern w:val="2"/>
                <w:sz w:val="21"/>
              </w:rPr>
            </w:pPr>
            <w:r>
              <w:rPr>
                <w:rFonts w:hint="default"/>
                <w:kern w:val="2"/>
                <w:sz w:val="24"/>
              </w:rPr>
              <w:t>对违反劳动合同法行为的举报奖励，省人力资源社会保障部门不再实施，保留州、县级人力资源社会保障部门奖励权限。</w:t>
            </w:r>
          </w:p>
        </w:tc>
        <w:tc>
          <w:tcPr>
            <w:tcW w:w="1275" w:type="dxa"/>
          </w:tcPr>
          <w:p w14:paraId="280C44CF">
            <w:pPr>
              <w:pStyle w:val="11"/>
              <w:keepNext w:val="0"/>
              <w:keepLines w:val="0"/>
              <w:suppressLineNumbers w:val="0"/>
              <w:spacing w:before="0" w:beforeAutospacing="0" w:after="0" w:afterAutospacing="0"/>
              <w:ind w:left="0" w:right="0"/>
              <w:rPr>
                <w:rFonts w:hint="default" w:ascii="Times New Roman"/>
                <w:kern w:val="2"/>
                <w:sz w:val="26"/>
              </w:rPr>
            </w:pPr>
          </w:p>
          <w:p w14:paraId="31957924">
            <w:pPr>
              <w:pStyle w:val="11"/>
              <w:keepNext w:val="0"/>
              <w:keepLines w:val="0"/>
              <w:suppressLineNumbers w:val="0"/>
              <w:spacing w:before="0" w:beforeAutospacing="0" w:after="0" w:afterAutospacing="0"/>
              <w:ind w:left="0" w:right="0"/>
              <w:rPr>
                <w:rFonts w:hint="default" w:ascii="Times New Roman"/>
                <w:kern w:val="2"/>
                <w:sz w:val="26"/>
              </w:rPr>
            </w:pPr>
          </w:p>
          <w:p w14:paraId="47848446">
            <w:pPr>
              <w:pStyle w:val="11"/>
              <w:keepNext w:val="0"/>
              <w:keepLines w:val="0"/>
              <w:suppressLineNumbers w:val="0"/>
              <w:spacing w:before="225" w:beforeAutospacing="0" w:after="0" w:afterAutospacing="0"/>
              <w:ind w:left="159" w:right="41"/>
              <w:rPr>
                <w:rFonts w:hint="default"/>
                <w:kern w:val="2"/>
                <w:sz w:val="21"/>
              </w:rPr>
            </w:pPr>
            <w:r>
              <w:rPr>
                <w:rFonts w:hint="default"/>
                <w:kern w:val="2"/>
                <w:sz w:val="24"/>
              </w:rPr>
              <w:t>县</w:t>
            </w:r>
          </w:p>
        </w:tc>
        <w:tc>
          <w:tcPr>
            <w:tcW w:w="1692" w:type="dxa"/>
          </w:tcPr>
          <w:p w14:paraId="2FADEB38">
            <w:pPr>
              <w:pStyle w:val="11"/>
              <w:keepNext w:val="0"/>
              <w:keepLines w:val="0"/>
              <w:suppressLineNumbers w:val="0"/>
              <w:spacing w:before="0" w:beforeAutospacing="0" w:after="0" w:afterAutospacing="0"/>
              <w:ind w:left="0" w:right="0"/>
              <w:rPr>
                <w:rFonts w:hint="default" w:ascii="Times New Roman"/>
                <w:kern w:val="2"/>
                <w:sz w:val="26"/>
              </w:rPr>
            </w:pPr>
          </w:p>
          <w:p w14:paraId="52AD5557">
            <w:pPr>
              <w:pStyle w:val="11"/>
              <w:keepNext w:val="0"/>
              <w:keepLines w:val="0"/>
              <w:suppressLineNumbers w:val="0"/>
              <w:spacing w:before="0" w:beforeAutospacing="0" w:after="0" w:afterAutospacing="0"/>
              <w:ind w:left="0" w:right="0"/>
              <w:rPr>
                <w:rFonts w:hint="default" w:ascii="Times New Roman"/>
                <w:kern w:val="2"/>
                <w:sz w:val="29"/>
              </w:rPr>
            </w:pPr>
          </w:p>
          <w:p w14:paraId="39DAC465">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2B8C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7" w:hRule="atLeast"/>
        </w:trPr>
        <w:tc>
          <w:tcPr>
            <w:tcW w:w="763" w:type="dxa"/>
            <w:vMerge w:val="restart"/>
          </w:tcPr>
          <w:p w14:paraId="125B43B3">
            <w:pPr>
              <w:pStyle w:val="11"/>
              <w:keepNext w:val="0"/>
              <w:keepLines w:val="0"/>
              <w:suppressLineNumbers w:val="0"/>
              <w:spacing w:before="0" w:beforeAutospacing="0" w:after="0" w:afterAutospacing="0"/>
              <w:ind w:left="0" w:right="0"/>
              <w:rPr>
                <w:rFonts w:hint="default" w:ascii="Times New Roman"/>
                <w:kern w:val="2"/>
                <w:sz w:val="26"/>
              </w:rPr>
            </w:pPr>
          </w:p>
          <w:p w14:paraId="20190BD2">
            <w:pPr>
              <w:pStyle w:val="11"/>
              <w:keepNext w:val="0"/>
              <w:keepLines w:val="0"/>
              <w:suppressLineNumbers w:val="0"/>
              <w:spacing w:before="0" w:beforeAutospacing="0" w:after="0" w:afterAutospacing="0"/>
              <w:ind w:left="0" w:right="0"/>
              <w:rPr>
                <w:rFonts w:hint="default" w:ascii="Times New Roman"/>
                <w:kern w:val="2"/>
                <w:sz w:val="26"/>
              </w:rPr>
            </w:pPr>
          </w:p>
          <w:p w14:paraId="62B999ED">
            <w:pPr>
              <w:pStyle w:val="11"/>
              <w:keepNext w:val="0"/>
              <w:keepLines w:val="0"/>
              <w:suppressLineNumbers w:val="0"/>
              <w:spacing w:before="0" w:beforeAutospacing="0" w:after="0" w:afterAutospacing="0"/>
              <w:ind w:left="0" w:right="0"/>
              <w:rPr>
                <w:rFonts w:hint="default" w:ascii="Times New Roman"/>
                <w:kern w:val="2"/>
                <w:sz w:val="26"/>
              </w:rPr>
            </w:pPr>
          </w:p>
          <w:p w14:paraId="03753B7A">
            <w:pPr>
              <w:pStyle w:val="11"/>
              <w:keepNext w:val="0"/>
              <w:keepLines w:val="0"/>
              <w:suppressLineNumbers w:val="0"/>
              <w:spacing w:before="0" w:beforeAutospacing="0" w:after="0" w:afterAutospacing="0"/>
              <w:ind w:left="0" w:right="0"/>
              <w:rPr>
                <w:rFonts w:hint="default" w:ascii="Times New Roman"/>
                <w:kern w:val="2"/>
                <w:sz w:val="26"/>
              </w:rPr>
            </w:pPr>
          </w:p>
          <w:p w14:paraId="2C901286">
            <w:pPr>
              <w:pStyle w:val="11"/>
              <w:keepNext w:val="0"/>
              <w:keepLines w:val="0"/>
              <w:suppressLineNumbers w:val="0"/>
              <w:spacing w:before="0" w:beforeAutospacing="0" w:after="0" w:afterAutospacing="0"/>
              <w:ind w:left="0" w:right="0"/>
              <w:rPr>
                <w:rFonts w:hint="default" w:ascii="Times New Roman"/>
                <w:kern w:val="2"/>
                <w:sz w:val="26"/>
              </w:rPr>
            </w:pPr>
          </w:p>
          <w:p w14:paraId="28ADC96E">
            <w:pPr>
              <w:pStyle w:val="11"/>
              <w:keepNext w:val="0"/>
              <w:keepLines w:val="0"/>
              <w:suppressLineNumbers w:val="0"/>
              <w:spacing w:before="0" w:beforeAutospacing="0" w:after="0" w:afterAutospacing="0"/>
              <w:ind w:left="0" w:right="0"/>
              <w:rPr>
                <w:rFonts w:hint="default" w:ascii="Times New Roman"/>
                <w:kern w:val="2"/>
                <w:sz w:val="26"/>
              </w:rPr>
            </w:pPr>
          </w:p>
          <w:p w14:paraId="71901A72">
            <w:pPr>
              <w:pStyle w:val="11"/>
              <w:keepNext w:val="0"/>
              <w:keepLines w:val="0"/>
              <w:suppressLineNumbers w:val="0"/>
              <w:spacing w:before="0" w:beforeAutospacing="0" w:after="0" w:afterAutospacing="0"/>
              <w:ind w:left="0" w:right="0"/>
              <w:rPr>
                <w:rFonts w:hint="default" w:ascii="Times New Roman"/>
                <w:kern w:val="2"/>
                <w:sz w:val="26"/>
              </w:rPr>
            </w:pPr>
          </w:p>
          <w:p w14:paraId="0A2BD6CD">
            <w:pPr>
              <w:pStyle w:val="11"/>
              <w:keepNext w:val="0"/>
              <w:keepLines w:val="0"/>
              <w:suppressLineNumbers w:val="0"/>
              <w:spacing w:before="0" w:beforeAutospacing="0" w:after="0" w:afterAutospacing="0"/>
              <w:ind w:left="0" w:right="0"/>
              <w:rPr>
                <w:rFonts w:hint="default" w:ascii="Times New Roman"/>
                <w:kern w:val="2"/>
                <w:sz w:val="26"/>
              </w:rPr>
            </w:pPr>
          </w:p>
          <w:p w14:paraId="657015D4">
            <w:pPr>
              <w:pStyle w:val="11"/>
              <w:keepNext w:val="0"/>
              <w:keepLines w:val="0"/>
              <w:suppressLineNumbers w:val="0"/>
              <w:spacing w:before="0" w:beforeAutospacing="0" w:after="0" w:afterAutospacing="0"/>
              <w:ind w:left="0" w:right="0"/>
              <w:rPr>
                <w:rFonts w:hint="default" w:ascii="Times New Roman"/>
                <w:kern w:val="2"/>
                <w:sz w:val="26"/>
              </w:rPr>
            </w:pPr>
          </w:p>
          <w:p w14:paraId="428403D0">
            <w:pPr>
              <w:pStyle w:val="11"/>
              <w:keepNext w:val="0"/>
              <w:keepLines w:val="0"/>
              <w:suppressLineNumbers w:val="0"/>
              <w:spacing w:before="0" w:beforeAutospacing="0" w:after="0" w:afterAutospacing="0"/>
              <w:ind w:left="0" w:right="0"/>
              <w:rPr>
                <w:rFonts w:hint="default" w:ascii="Times New Roman"/>
                <w:kern w:val="2"/>
                <w:sz w:val="26"/>
              </w:rPr>
            </w:pPr>
          </w:p>
          <w:p w14:paraId="5D78778E">
            <w:pPr>
              <w:pStyle w:val="11"/>
              <w:keepNext w:val="0"/>
              <w:keepLines w:val="0"/>
              <w:suppressLineNumbers w:val="0"/>
              <w:spacing w:before="0" w:beforeAutospacing="0" w:after="0" w:afterAutospacing="0"/>
              <w:ind w:left="0" w:right="0"/>
              <w:rPr>
                <w:rFonts w:hint="default" w:ascii="Times New Roman"/>
                <w:kern w:val="2"/>
                <w:sz w:val="26"/>
              </w:rPr>
            </w:pPr>
          </w:p>
          <w:p w14:paraId="02B55BDD">
            <w:pPr>
              <w:pStyle w:val="11"/>
              <w:keepNext w:val="0"/>
              <w:keepLines w:val="0"/>
              <w:suppressLineNumbers w:val="0"/>
              <w:spacing w:before="0" w:beforeAutospacing="0" w:after="0" w:afterAutospacing="0"/>
              <w:ind w:left="0" w:right="0"/>
              <w:rPr>
                <w:rFonts w:hint="default" w:ascii="Times New Roman"/>
                <w:kern w:val="2"/>
                <w:sz w:val="26"/>
              </w:rPr>
            </w:pPr>
          </w:p>
          <w:p w14:paraId="6023BE1D">
            <w:pPr>
              <w:pStyle w:val="11"/>
              <w:keepNext w:val="0"/>
              <w:keepLines w:val="0"/>
              <w:suppressLineNumbers w:val="0"/>
              <w:spacing w:before="0" w:beforeAutospacing="0" w:after="0" w:afterAutospacing="0"/>
              <w:ind w:left="0" w:right="0"/>
              <w:rPr>
                <w:rFonts w:hint="default" w:ascii="Times New Roman"/>
                <w:kern w:val="2"/>
                <w:sz w:val="26"/>
              </w:rPr>
            </w:pPr>
          </w:p>
          <w:p w14:paraId="15949587">
            <w:pPr>
              <w:pStyle w:val="11"/>
              <w:keepNext w:val="0"/>
              <w:keepLines w:val="0"/>
              <w:suppressLineNumbers w:val="0"/>
              <w:spacing w:before="0" w:beforeAutospacing="0" w:after="0" w:afterAutospacing="0"/>
              <w:ind w:left="0" w:right="0"/>
              <w:rPr>
                <w:rFonts w:hint="default" w:ascii="Times New Roman"/>
                <w:kern w:val="2"/>
                <w:sz w:val="26"/>
              </w:rPr>
            </w:pPr>
          </w:p>
          <w:p w14:paraId="463FB25F">
            <w:pPr>
              <w:pStyle w:val="11"/>
              <w:keepNext w:val="0"/>
              <w:keepLines w:val="0"/>
              <w:suppressLineNumbers w:val="0"/>
              <w:spacing w:before="0" w:beforeAutospacing="0" w:after="0" w:afterAutospacing="0"/>
              <w:ind w:left="0" w:right="0"/>
              <w:rPr>
                <w:rFonts w:hint="default" w:ascii="Times New Roman"/>
                <w:kern w:val="2"/>
                <w:sz w:val="21"/>
              </w:rPr>
            </w:pPr>
          </w:p>
          <w:p w14:paraId="0A16E6B4">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3</w:t>
            </w:r>
          </w:p>
        </w:tc>
        <w:tc>
          <w:tcPr>
            <w:tcW w:w="2515" w:type="dxa"/>
            <w:vMerge w:val="restart"/>
          </w:tcPr>
          <w:p w14:paraId="22C5086A">
            <w:pPr>
              <w:pStyle w:val="11"/>
              <w:keepNext w:val="0"/>
              <w:keepLines w:val="0"/>
              <w:suppressLineNumbers w:val="0"/>
              <w:spacing w:before="0" w:beforeAutospacing="0" w:after="0" w:afterAutospacing="0"/>
              <w:ind w:left="0" w:right="0"/>
              <w:rPr>
                <w:rFonts w:hint="default" w:ascii="Times New Roman"/>
                <w:kern w:val="2"/>
                <w:sz w:val="26"/>
              </w:rPr>
            </w:pPr>
          </w:p>
          <w:p w14:paraId="3637710F">
            <w:pPr>
              <w:pStyle w:val="11"/>
              <w:keepNext w:val="0"/>
              <w:keepLines w:val="0"/>
              <w:suppressLineNumbers w:val="0"/>
              <w:spacing w:before="0" w:beforeAutospacing="0" w:after="0" w:afterAutospacing="0"/>
              <w:ind w:left="0" w:right="0"/>
              <w:rPr>
                <w:rFonts w:hint="default" w:ascii="Times New Roman"/>
                <w:kern w:val="2"/>
                <w:sz w:val="26"/>
              </w:rPr>
            </w:pPr>
          </w:p>
          <w:p w14:paraId="7604CB4E">
            <w:pPr>
              <w:pStyle w:val="11"/>
              <w:keepNext w:val="0"/>
              <w:keepLines w:val="0"/>
              <w:suppressLineNumbers w:val="0"/>
              <w:spacing w:before="0" w:beforeAutospacing="0" w:after="0" w:afterAutospacing="0"/>
              <w:ind w:left="0" w:right="0"/>
              <w:rPr>
                <w:rFonts w:hint="default" w:ascii="Times New Roman"/>
                <w:kern w:val="2"/>
                <w:sz w:val="26"/>
              </w:rPr>
            </w:pPr>
          </w:p>
          <w:p w14:paraId="648706D1">
            <w:pPr>
              <w:pStyle w:val="11"/>
              <w:keepNext w:val="0"/>
              <w:keepLines w:val="0"/>
              <w:suppressLineNumbers w:val="0"/>
              <w:spacing w:before="0" w:beforeAutospacing="0" w:after="0" w:afterAutospacing="0"/>
              <w:ind w:left="0" w:right="0"/>
              <w:rPr>
                <w:rFonts w:hint="default" w:ascii="Times New Roman"/>
                <w:kern w:val="2"/>
                <w:sz w:val="26"/>
              </w:rPr>
            </w:pPr>
          </w:p>
          <w:p w14:paraId="72A7DB83">
            <w:pPr>
              <w:pStyle w:val="11"/>
              <w:keepNext w:val="0"/>
              <w:keepLines w:val="0"/>
              <w:suppressLineNumbers w:val="0"/>
              <w:spacing w:before="0" w:beforeAutospacing="0" w:after="0" w:afterAutospacing="0"/>
              <w:ind w:left="0" w:right="0"/>
              <w:rPr>
                <w:rFonts w:hint="default" w:ascii="Times New Roman"/>
                <w:kern w:val="2"/>
                <w:sz w:val="26"/>
              </w:rPr>
            </w:pPr>
          </w:p>
          <w:p w14:paraId="2C61A49C">
            <w:pPr>
              <w:pStyle w:val="11"/>
              <w:keepNext w:val="0"/>
              <w:keepLines w:val="0"/>
              <w:suppressLineNumbers w:val="0"/>
              <w:spacing w:before="0" w:beforeAutospacing="0" w:after="0" w:afterAutospacing="0"/>
              <w:ind w:left="0" w:right="0"/>
              <w:rPr>
                <w:rFonts w:hint="default" w:ascii="Times New Roman"/>
                <w:kern w:val="2"/>
                <w:sz w:val="26"/>
              </w:rPr>
            </w:pPr>
          </w:p>
          <w:p w14:paraId="5DCCC74A">
            <w:pPr>
              <w:pStyle w:val="11"/>
              <w:keepNext w:val="0"/>
              <w:keepLines w:val="0"/>
              <w:suppressLineNumbers w:val="0"/>
              <w:spacing w:before="0" w:beforeAutospacing="0" w:after="0" w:afterAutospacing="0"/>
              <w:ind w:left="0" w:right="0"/>
              <w:rPr>
                <w:rFonts w:hint="default" w:ascii="Times New Roman"/>
                <w:kern w:val="2"/>
                <w:sz w:val="26"/>
              </w:rPr>
            </w:pPr>
          </w:p>
          <w:p w14:paraId="3993755A">
            <w:pPr>
              <w:pStyle w:val="11"/>
              <w:keepNext w:val="0"/>
              <w:keepLines w:val="0"/>
              <w:suppressLineNumbers w:val="0"/>
              <w:spacing w:before="0" w:beforeAutospacing="0" w:after="0" w:afterAutospacing="0"/>
              <w:ind w:left="0" w:right="0"/>
              <w:rPr>
                <w:rFonts w:hint="default" w:ascii="Times New Roman"/>
                <w:kern w:val="2"/>
                <w:sz w:val="26"/>
              </w:rPr>
            </w:pPr>
          </w:p>
          <w:p w14:paraId="1183D1FB">
            <w:pPr>
              <w:pStyle w:val="11"/>
              <w:keepNext w:val="0"/>
              <w:keepLines w:val="0"/>
              <w:suppressLineNumbers w:val="0"/>
              <w:spacing w:before="0" w:beforeAutospacing="0" w:after="0" w:afterAutospacing="0"/>
              <w:ind w:left="0" w:right="0"/>
              <w:rPr>
                <w:rFonts w:hint="default" w:ascii="Times New Roman"/>
                <w:kern w:val="2"/>
                <w:sz w:val="26"/>
              </w:rPr>
            </w:pPr>
          </w:p>
          <w:p w14:paraId="7300F904">
            <w:pPr>
              <w:pStyle w:val="11"/>
              <w:keepNext w:val="0"/>
              <w:keepLines w:val="0"/>
              <w:suppressLineNumbers w:val="0"/>
              <w:spacing w:before="0" w:beforeAutospacing="0" w:after="0" w:afterAutospacing="0"/>
              <w:ind w:left="0" w:right="0"/>
              <w:rPr>
                <w:rFonts w:hint="default" w:ascii="Times New Roman"/>
                <w:kern w:val="2"/>
                <w:sz w:val="26"/>
              </w:rPr>
            </w:pPr>
          </w:p>
          <w:p w14:paraId="5427B8BE">
            <w:pPr>
              <w:pStyle w:val="11"/>
              <w:keepNext w:val="0"/>
              <w:keepLines w:val="0"/>
              <w:suppressLineNumbers w:val="0"/>
              <w:spacing w:before="0" w:beforeAutospacing="0" w:after="0" w:afterAutospacing="0"/>
              <w:ind w:left="0" w:right="0"/>
              <w:rPr>
                <w:rFonts w:hint="default" w:ascii="Times New Roman"/>
                <w:kern w:val="2"/>
                <w:sz w:val="26"/>
              </w:rPr>
            </w:pPr>
          </w:p>
          <w:p w14:paraId="6BF27DEC">
            <w:pPr>
              <w:pStyle w:val="11"/>
              <w:keepNext w:val="0"/>
              <w:keepLines w:val="0"/>
              <w:suppressLineNumbers w:val="0"/>
              <w:spacing w:before="0" w:beforeAutospacing="0" w:after="0" w:afterAutospacing="0"/>
              <w:ind w:left="0" w:right="0"/>
              <w:rPr>
                <w:rFonts w:hint="default" w:ascii="Times New Roman"/>
                <w:kern w:val="2"/>
                <w:sz w:val="26"/>
              </w:rPr>
            </w:pPr>
          </w:p>
          <w:p w14:paraId="6BEE38FC">
            <w:pPr>
              <w:pStyle w:val="11"/>
              <w:keepNext w:val="0"/>
              <w:keepLines w:val="0"/>
              <w:suppressLineNumbers w:val="0"/>
              <w:spacing w:before="0" w:beforeAutospacing="0" w:after="0" w:afterAutospacing="0"/>
              <w:ind w:left="0" w:right="0"/>
              <w:rPr>
                <w:rFonts w:hint="default" w:ascii="Times New Roman"/>
                <w:kern w:val="2"/>
                <w:sz w:val="26"/>
              </w:rPr>
            </w:pPr>
          </w:p>
          <w:p w14:paraId="49F626E3">
            <w:pPr>
              <w:pStyle w:val="11"/>
              <w:keepNext w:val="0"/>
              <w:keepLines w:val="0"/>
              <w:suppressLineNumbers w:val="0"/>
              <w:spacing w:before="0" w:beforeAutospacing="0" w:after="0" w:afterAutospacing="0"/>
              <w:ind w:left="0" w:right="0"/>
              <w:rPr>
                <w:rFonts w:hint="default" w:ascii="Times New Roman"/>
                <w:kern w:val="2"/>
                <w:sz w:val="26"/>
              </w:rPr>
            </w:pPr>
          </w:p>
          <w:p w14:paraId="42D130E5">
            <w:pPr>
              <w:pStyle w:val="11"/>
              <w:keepNext w:val="0"/>
              <w:keepLines w:val="0"/>
              <w:suppressLineNumbers w:val="0"/>
              <w:spacing w:before="1" w:beforeAutospacing="0" w:after="0" w:afterAutospacing="0"/>
              <w:ind w:left="0" w:right="0"/>
              <w:rPr>
                <w:rFonts w:hint="default" w:ascii="Times New Roman"/>
                <w:kern w:val="2"/>
              </w:rPr>
            </w:pPr>
          </w:p>
          <w:p w14:paraId="29C05A75">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创业服务</w:t>
            </w:r>
          </w:p>
        </w:tc>
        <w:tc>
          <w:tcPr>
            <w:tcW w:w="2518" w:type="dxa"/>
          </w:tcPr>
          <w:p w14:paraId="77954A84">
            <w:pPr>
              <w:pStyle w:val="11"/>
              <w:keepNext w:val="0"/>
              <w:keepLines w:val="0"/>
              <w:suppressLineNumbers w:val="0"/>
              <w:spacing w:before="0" w:beforeAutospacing="0" w:after="0" w:afterAutospacing="0"/>
              <w:ind w:left="0" w:right="0"/>
              <w:rPr>
                <w:rFonts w:hint="default" w:ascii="Times New Roman"/>
                <w:kern w:val="2"/>
                <w:sz w:val="26"/>
              </w:rPr>
            </w:pPr>
          </w:p>
          <w:p w14:paraId="2376198F">
            <w:pPr>
              <w:pStyle w:val="11"/>
              <w:keepNext w:val="0"/>
              <w:keepLines w:val="0"/>
              <w:suppressLineNumbers w:val="0"/>
              <w:spacing w:before="0" w:beforeAutospacing="0" w:after="0" w:afterAutospacing="0"/>
              <w:ind w:left="0" w:right="0"/>
              <w:rPr>
                <w:rFonts w:hint="default" w:ascii="Times New Roman"/>
                <w:kern w:val="2"/>
                <w:sz w:val="26"/>
              </w:rPr>
            </w:pPr>
          </w:p>
          <w:p w14:paraId="57C11BA6">
            <w:pPr>
              <w:pStyle w:val="11"/>
              <w:keepNext w:val="0"/>
              <w:keepLines w:val="0"/>
              <w:suppressLineNumbers w:val="0"/>
              <w:spacing w:before="0" w:beforeAutospacing="0" w:after="0" w:afterAutospacing="0"/>
              <w:ind w:left="0" w:right="0"/>
              <w:rPr>
                <w:rFonts w:hint="default" w:ascii="Times New Roman"/>
                <w:kern w:val="2"/>
                <w:sz w:val="26"/>
              </w:rPr>
            </w:pPr>
          </w:p>
          <w:p w14:paraId="483D40DA">
            <w:pPr>
              <w:pStyle w:val="11"/>
              <w:keepNext w:val="0"/>
              <w:keepLines w:val="0"/>
              <w:suppressLineNumbers w:val="0"/>
              <w:spacing w:before="0" w:beforeAutospacing="0" w:after="0" w:afterAutospacing="0"/>
              <w:ind w:left="0" w:right="0"/>
              <w:rPr>
                <w:rFonts w:hint="default" w:ascii="Times New Roman"/>
                <w:kern w:val="2"/>
                <w:sz w:val="26"/>
              </w:rPr>
            </w:pPr>
          </w:p>
          <w:p w14:paraId="2402913C">
            <w:pPr>
              <w:pStyle w:val="11"/>
              <w:keepNext w:val="0"/>
              <w:keepLines w:val="0"/>
              <w:suppressLineNumbers w:val="0"/>
              <w:spacing w:before="0" w:beforeAutospacing="0" w:after="0" w:afterAutospacing="0"/>
              <w:ind w:left="0" w:right="0"/>
              <w:rPr>
                <w:rFonts w:hint="default" w:ascii="Times New Roman"/>
                <w:kern w:val="2"/>
                <w:sz w:val="26"/>
              </w:rPr>
            </w:pPr>
          </w:p>
          <w:p w14:paraId="31430361">
            <w:pPr>
              <w:pStyle w:val="11"/>
              <w:keepNext w:val="0"/>
              <w:keepLines w:val="0"/>
              <w:suppressLineNumbers w:val="0"/>
              <w:spacing w:before="0" w:beforeAutospacing="0" w:after="0" w:afterAutospacing="0"/>
              <w:ind w:left="0" w:right="0"/>
              <w:rPr>
                <w:rFonts w:hint="default" w:ascii="Times New Roman"/>
                <w:kern w:val="2"/>
                <w:sz w:val="26"/>
              </w:rPr>
            </w:pPr>
          </w:p>
          <w:p w14:paraId="1BD00D43">
            <w:pPr>
              <w:pStyle w:val="11"/>
              <w:keepNext w:val="0"/>
              <w:keepLines w:val="0"/>
              <w:suppressLineNumbers w:val="0"/>
              <w:spacing w:before="0" w:beforeAutospacing="0" w:after="0" w:afterAutospacing="0"/>
              <w:ind w:left="0" w:right="0"/>
              <w:rPr>
                <w:rFonts w:hint="default" w:ascii="Times New Roman"/>
                <w:kern w:val="2"/>
                <w:sz w:val="26"/>
              </w:rPr>
            </w:pPr>
          </w:p>
          <w:p w14:paraId="670787C4">
            <w:pPr>
              <w:pStyle w:val="11"/>
              <w:keepNext w:val="0"/>
              <w:keepLines w:val="0"/>
              <w:suppressLineNumbers w:val="0"/>
              <w:spacing w:before="4" w:beforeAutospacing="0" w:after="0" w:afterAutospacing="0"/>
              <w:ind w:left="0" w:right="0"/>
              <w:rPr>
                <w:rFonts w:hint="default" w:ascii="Times New Roman"/>
                <w:kern w:val="2"/>
                <w:sz w:val="38"/>
              </w:rPr>
            </w:pPr>
          </w:p>
          <w:p w14:paraId="523DEECA">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创业担保贷款申请</w:t>
            </w:r>
          </w:p>
        </w:tc>
        <w:tc>
          <w:tcPr>
            <w:tcW w:w="1322" w:type="dxa"/>
          </w:tcPr>
          <w:p w14:paraId="0FBAFBF4">
            <w:pPr>
              <w:pStyle w:val="11"/>
              <w:keepNext w:val="0"/>
              <w:keepLines w:val="0"/>
              <w:suppressLineNumbers w:val="0"/>
              <w:spacing w:before="0" w:beforeAutospacing="0" w:after="0" w:afterAutospacing="0"/>
              <w:ind w:left="0" w:right="0"/>
              <w:jc w:val="center"/>
              <w:rPr>
                <w:rFonts w:hint="default" w:ascii="Times New Roman"/>
                <w:kern w:val="2"/>
                <w:sz w:val="26"/>
              </w:rPr>
            </w:pPr>
          </w:p>
          <w:p w14:paraId="63B388FD">
            <w:pPr>
              <w:pStyle w:val="11"/>
              <w:keepNext w:val="0"/>
              <w:keepLines w:val="0"/>
              <w:suppressLineNumbers w:val="0"/>
              <w:spacing w:before="0" w:beforeAutospacing="0" w:after="0" w:afterAutospacing="0"/>
              <w:ind w:left="0" w:right="0"/>
              <w:jc w:val="center"/>
              <w:rPr>
                <w:rFonts w:hint="default" w:ascii="Times New Roman"/>
                <w:kern w:val="2"/>
                <w:sz w:val="26"/>
              </w:rPr>
            </w:pPr>
          </w:p>
          <w:p w14:paraId="08A25009">
            <w:pPr>
              <w:pStyle w:val="11"/>
              <w:keepNext w:val="0"/>
              <w:keepLines w:val="0"/>
              <w:suppressLineNumbers w:val="0"/>
              <w:spacing w:before="0" w:beforeAutospacing="0" w:after="0" w:afterAutospacing="0"/>
              <w:ind w:left="0" w:right="0"/>
              <w:jc w:val="center"/>
              <w:rPr>
                <w:rFonts w:hint="default" w:ascii="Times New Roman"/>
                <w:kern w:val="2"/>
                <w:sz w:val="26"/>
              </w:rPr>
            </w:pPr>
          </w:p>
          <w:p w14:paraId="166D0BDC">
            <w:pPr>
              <w:pStyle w:val="11"/>
              <w:keepNext w:val="0"/>
              <w:keepLines w:val="0"/>
              <w:suppressLineNumbers w:val="0"/>
              <w:spacing w:before="0" w:beforeAutospacing="0" w:after="0" w:afterAutospacing="0"/>
              <w:ind w:left="0" w:right="0"/>
              <w:jc w:val="center"/>
              <w:rPr>
                <w:rFonts w:hint="default" w:ascii="Times New Roman"/>
                <w:kern w:val="2"/>
                <w:sz w:val="26"/>
              </w:rPr>
            </w:pPr>
          </w:p>
          <w:p w14:paraId="751E7FA0">
            <w:pPr>
              <w:pStyle w:val="11"/>
              <w:keepNext w:val="0"/>
              <w:keepLines w:val="0"/>
              <w:suppressLineNumbers w:val="0"/>
              <w:spacing w:before="0" w:beforeAutospacing="0" w:after="0" w:afterAutospacing="0"/>
              <w:ind w:left="0" w:right="0"/>
              <w:jc w:val="center"/>
              <w:rPr>
                <w:rFonts w:hint="default" w:ascii="Times New Roman"/>
                <w:kern w:val="2"/>
                <w:sz w:val="26"/>
              </w:rPr>
            </w:pPr>
          </w:p>
          <w:p w14:paraId="0A04AFA6">
            <w:pPr>
              <w:pStyle w:val="11"/>
              <w:keepNext w:val="0"/>
              <w:keepLines w:val="0"/>
              <w:suppressLineNumbers w:val="0"/>
              <w:spacing w:before="0" w:beforeAutospacing="0" w:after="0" w:afterAutospacing="0"/>
              <w:ind w:left="0" w:right="0"/>
              <w:jc w:val="center"/>
              <w:rPr>
                <w:rFonts w:hint="default" w:ascii="Times New Roman"/>
                <w:kern w:val="2"/>
                <w:sz w:val="26"/>
              </w:rPr>
            </w:pPr>
          </w:p>
          <w:p w14:paraId="0A14358D">
            <w:pPr>
              <w:pStyle w:val="11"/>
              <w:keepNext w:val="0"/>
              <w:keepLines w:val="0"/>
              <w:suppressLineNumbers w:val="0"/>
              <w:spacing w:before="0" w:beforeAutospacing="0" w:after="0" w:afterAutospacing="0"/>
              <w:ind w:left="0" w:right="0"/>
              <w:jc w:val="center"/>
              <w:rPr>
                <w:rFonts w:hint="default" w:ascii="Times New Roman"/>
                <w:kern w:val="2"/>
                <w:sz w:val="26"/>
              </w:rPr>
            </w:pPr>
          </w:p>
          <w:p w14:paraId="6460226D">
            <w:pPr>
              <w:pStyle w:val="11"/>
              <w:keepNext w:val="0"/>
              <w:keepLines w:val="0"/>
              <w:suppressLineNumbers w:val="0"/>
              <w:spacing w:before="4" w:beforeAutospacing="0" w:after="0" w:afterAutospacing="0"/>
              <w:ind w:left="0" w:right="0"/>
              <w:jc w:val="center"/>
              <w:rPr>
                <w:rFonts w:hint="default" w:ascii="Times New Roman"/>
                <w:kern w:val="2"/>
                <w:sz w:val="38"/>
              </w:rPr>
            </w:pPr>
          </w:p>
          <w:p w14:paraId="65F28B6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1ABF9A1C">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2"/>
                <w:kern w:val="2"/>
                <w:sz w:val="24"/>
              </w:rPr>
              <w:t>《国务院关于进一步做好新形势下就业创业工作的意见》</w:t>
            </w:r>
            <w:r>
              <w:rPr>
                <w:rFonts w:hint="default"/>
                <w:kern w:val="2"/>
                <w:sz w:val="24"/>
              </w:rPr>
              <w:t>（</w:t>
            </w:r>
            <w:r>
              <w:rPr>
                <w:rFonts w:hint="default"/>
                <w:spacing w:val="-6"/>
                <w:kern w:val="2"/>
                <w:sz w:val="24"/>
              </w:rPr>
              <w:t>国发〔</w:t>
            </w:r>
            <w:r>
              <w:rPr>
                <w:rFonts w:hint="default"/>
                <w:kern w:val="2"/>
                <w:sz w:val="24"/>
              </w:rPr>
              <w:t>2015</w:t>
            </w:r>
            <w:r>
              <w:rPr>
                <w:rFonts w:hint="default"/>
                <w:spacing w:val="-16"/>
                <w:kern w:val="2"/>
                <w:sz w:val="24"/>
              </w:rPr>
              <w:t>〕</w:t>
            </w:r>
            <w:r>
              <w:rPr>
                <w:rFonts w:hint="default"/>
                <w:kern w:val="2"/>
                <w:sz w:val="24"/>
              </w:rPr>
              <w:t>23</w:t>
            </w:r>
            <w:r>
              <w:rPr>
                <w:rFonts w:hint="default"/>
                <w:spacing w:val="-30"/>
                <w:kern w:val="2"/>
                <w:sz w:val="24"/>
              </w:rPr>
              <w:t xml:space="preserve"> 号</w:t>
            </w:r>
            <w:r>
              <w:rPr>
                <w:rFonts w:hint="default"/>
                <w:spacing w:val="-16"/>
                <w:kern w:val="2"/>
                <w:sz w:val="24"/>
              </w:rPr>
              <w:t>）（</w:t>
            </w:r>
            <w:r>
              <w:rPr>
                <w:rFonts w:hint="default"/>
                <w:kern w:val="2"/>
                <w:sz w:val="24"/>
              </w:rPr>
              <w:t>八</w:t>
            </w:r>
            <w:r>
              <w:rPr>
                <w:rFonts w:hint="default"/>
                <w:spacing w:val="-16"/>
                <w:kern w:val="2"/>
                <w:sz w:val="24"/>
              </w:rPr>
              <w:t>）</w:t>
            </w:r>
            <w:r>
              <w:rPr>
                <w:rFonts w:hint="default"/>
                <w:spacing w:val="-2"/>
                <w:kern w:val="2"/>
                <w:sz w:val="24"/>
              </w:rPr>
              <w:t>支持创业担保贷款发</w:t>
            </w:r>
            <w:r>
              <w:rPr>
                <w:rFonts w:hint="default"/>
                <w:spacing w:val="-7"/>
                <w:kern w:val="2"/>
                <w:sz w:val="24"/>
              </w:rPr>
              <w:t>展。将小额担保贷款调整为创业担保贷款，针对有创业要求、具备一定创业条件但缺乏创业资金的就业重点</w:t>
            </w:r>
            <w:r>
              <w:rPr>
                <w:rFonts w:hint="default"/>
                <w:spacing w:val="-6"/>
                <w:kern w:val="2"/>
                <w:sz w:val="24"/>
              </w:rPr>
              <w:t>群体和困难人员，提高其金融服务可获得性，明确支持对象、标准和条件，贷款最高额度由针对不同群体的</w:t>
            </w:r>
            <w:r>
              <w:rPr>
                <w:rFonts w:hint="default"/>
                <w:kern w:val="2"/>
                <w:sz w:val="24"/>
              </w:rPr>
              <w:t>5</w:t>
            </w:r>
            <w:r>
              <w:rPr>
                <w:rFonts w:hint="default"/>
                <w:spacing w:val="-15"/>
                <w:kern w:val="2"/>
                <w:sz w:val="24"/>
              </w:rPr>
              <w:t xml:space="preserve"> 万元、</w:t>
            </w:r>
            <w:r>
              <w:rPr>
                <w:rFonts w:hint="default"/>
                <w:kern w:val="2"/>
                <w:sz w:val="24"/>
              </w:rPr>
              <w:t>8</w:t>
            </w:r>
            <w:r>
              <w:rPr>
                <w:rFonts w:hint="default"/>
                <w:spacing w:val="-15"/>
                <w:kern w:val="2"/>
                <w:sz w:val="24"/>
              </w:rPr>
              <w:t xml:space="preserve"> 万元、</w:t>
            </w:r>
            <w:r>
              <w:rPr>
                <w:rFonts w:hint="default"/>
                <w:kern w:val="2"/>
                <w:sz w:val="24"/>
              </w:rPr>
              <w:t>10</w:t>
            </w:r>
            <w:r>
              <w:rPr>
                <w:rFonts w:hint="default"/>
                <w:spacing w:val="-13"/>
                <w:kern w:val="2"/>
                <w:sz w:val="24"/>
              </w:rPr>
              <w:t xml:space="preserve"> 万元不等统一调整为 </w:t>
            </w:r>
            <w:r>
              <w:rPr>
                <w:rFonts w:hint="default"/>
                <w:kern w:val="2"/>
                <w:sz w:val="24"/>
              </w:rPr>
              <w:t>10</w:t>
            </w:r>
            <w:r>
              <w:rPr>
                <w:rFonts w:hint="default"/>
                <w:spacing w:val="-15"/>
                <w:kern w:val="2"/>
                <w:sz w:val="24"/>
              </w:rPr>
              <w:t xml:space="preserve"> 万元。</w:t>
            </w:r>
            <w:r>
              <w:rPr>
                <w:rFonts w:hint="default"/>
                <w:kern w:val="2"/>
                <w:sz w:val="24"/>
              </w:rPr>
              <w:t>（修改依据）</w:t>
            </w:r>
          </w:p>
          <w:p w14:paraId="5648E865">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《财政部关于修订发布〈普惠金融发展专项资金管理办法〉的通知》</w:t>
            </w:r>
            <w:r>
              <w:rPr>
                <w:rFonts w:hint="default"/>
                <w:kern w:val="2"/>
                <w:sz w:val="24"/>
              </w:rPr>
              <w:t>（</w:t>
            </w:r>
            <w:r>
              <w:rPr>
                <w:rFonts w:hint="default"/>
                <w:spacing w:val="-6"/>
                <w:kern w:val="2"/>
                <w:sz w:val="24"/>
              </w:rPr>
              <w:t>财金〔</w:t>
            </w:r>
            <w:r>
              <w:rPr>
                <w:rFonts w:hint="default"/>
                <w:kern w:val="2"/>
                <w:sz w:val="24"/>
              </w:rPr>
              <w:t>2019</w:t>
            </w:r>
            <w:r>
              <w:rPr>
                <w:rFonts w:hint="default"/>
                <w:spacing w:val="-16"/>
                <w:kern w:val="2"/>
                <w:sz w:val="24"/>
              </w:rPr>
              <w:t>〕</w:t>
            </w:r>
            <w:r>
              <w:rPr>
                <w:rFonts w:hint="default"/>
                <w:kern w:val="2"/>
                <w:sz w:val="24"/>
              </w:rPr>
              <w:t>96</w:t>
            </w:r>
            <w:r>
              <w:rPr>
                <w:rFonts w:hint="default"/>
                <w:spacing w:val="-30"/>
                <w:kern w:val="2"/>
                <w:sz w:val="24"/>
              </w:rPr>
              <w:t xml:space="preserve"> 号</w:t>
            </w:r>
            <w:r>
              <w:rPr>
                <w:rFonts w:hint="default"/>
                <w:spacing w:val="-16"/>
                <w:kern w:val="2"/>
                <w:sz w:val="24"/>
              </w:rPr>
              <w:t>）</w:t>
            </w:r>
            <w:r>
              <w:rPr>
                <w:rFonts w:hint="default"/>
                <w:spacing w:val="-2"/>
                <w:kern w:val="2"/>
                <w:sz w:val="24"/>
              </w:rPr>
              <w:t>第七条 为实施</w:t>
            </w:r>
            <w:r>
              <w:rPr>
                <w:rFonts w:hint="default"/>
                <w:spacing w:val="-6"/>
                <w:kern w:val="2"/>
                <w:sz w:val="24"/>
              </w:rPr>
              <w:t>更加积极的就业政策，以创业创新带动就业，助力大众创业、万众创新，专项资金安排支出用于对符合政策</w:t>
            </w:r>
            <w:r>
              <w:rPr>
                <w:rFonts w:hint="default"/>
                <w:spacing w:val="-5"/>
                <w:kern w:val="2"/>
                <w:sz w:val="24"/>
              </w:rPr>
              <w:t>规定条件的创业担保贷款给予一定贴息，减轻创业者和用人单位负担，支持劳动者自主创业、自谋职业，引</w:t>
            </w:r>
            <w:r>
              <w:rPr>
                <w:rFonts w:hint="default"/>
                <w:spacing w:val="-4"/>
                <w:kern w:val="2"/>
                <w:sz w:val="24"/>
              </w:rPr>
              <w:t>导用人单位创造更多就业岗位，推动解决特殊群体的结构性就业矛盾。第十一条 专项资金贴息的个人创业</w:t>
            </w:r>
            <w:r>
              <w:rPr>
                <w:rFonts w:hint="default"/>
                <w:spacing w:val="-5"/>
                <w:kern w:val="2"/>
                <w:sz w:val="24"/>
              </w:rPr>
              <w:t xml:space="preserve">担保贷款，最高贷款额度为 </w:t>
            </w:r>
            <w:r>
              <w:rPr>
                <w:rFonts w:hint="default"/>
                <w:kern w:val="2"/>
                <w:sz w:val="24"/>
              </w:rPr>
              <w:t>15</w:t>
            </w:r>
            <w:r>
              <w:rPr>
                <w:rFonts w:hint="default"/>
                <w:spacing w:val="-12"/>
                <w:kern w:val="2"/>
                <w:sz w:val="24"/>
              </w:rPr>
              <w:t xml:space="preserve"> 万元，贷款期限最长不超过 </w:t>
            </w:r>
            <w:r>
              <w:rPr>
                <w:rFonts w:hint="default"/>
                <w:kern w:val="2"/>
                <w:sz w:val="24"/>
              </w:rPr>
              <w:t>3</w:t>
            </w:r>
            <w:r>
              <w:rPr>
                <w:rFonts w:hint="default"/>
                <w:spacing w:val="-20"/>
                <w:kern w:val="2"/>
                <w:sz w:val="24"/>
              </w:rPr>
              <w:t xml:space="preserve"> 年。</w:t>
            </w:r>
          </w:p>
          <w:p w14:paraId="1EC9BF3C">
            <w:pPr>
              <w:pStyle w:val="11"/>
              <w:keepNext w:val="0"/>
              <w:keepLines w:val="0"/>
              <w:suppressLineNumbers w:val="0"/>
              <w:spacing w:before="0" w:beforeAutospacing="0" w:after="0" w:afterAutospacing="0" w:line="302" w:lineRule="exact"/>
              <w:ind w:left="109" w:right="0"/>
              <w:rPr>
                <w:rFonts w:hint="default"/>
                <w:kern w:val="2"/>
                <w:sz w:val="24"/>
              </w:rPr>
            </w:pPr>
            <w:r>
              <w:rPr>
                <w:rFonts w:hint="default"/>
                <w:kern w:val="2"/>
                <w:sz w:val="24"/>
              </w:rPr>
              <w:t>《财政部 人力资源社会保障部 中国人民银行关于进一步做好创业担保贷款财政贴息工作的通知》（财金</w:t>
            </w:r>
          </w:p>
          <w:p w14:paraId="692F391E">
            <w:pPr>
              <w:pStyle w:val="11"/>
              <w:keepNext w:val="0"/>
              <w:keepLines w:val="0"/>
              <w:suppressLineNumbers w:val="0"/>
              <w:spacing w:before="65" w:beforeAutospacing="0" w:after="0" w:afterAutospacing="0"/>
              <w:ind w:left="109" w:right="0"/>
              <w:rPr>
                <w:rFonts w:hint="default"/>
                <w:kern w:val="2"/>
                <w:sz w:val="24"/>
              </w:rPr>
            </w:pPr>
            <w:r>
              <w:rPr>
                <w:rFonts w:hint="default"/>
                <w:kern w:val="2"/>
                <w:sz w:val="24"/>
              </w:rPr>
              <w:t xml:space="preserve">〔2018〕22 号）（九）强化部门协作。人力资源和社会保障部门主要负责审核贷款贴息对象申报资格。 </w:t>
            </w:r>
          </w:p>
          <w:p w14:paraId="3199D68C">
            <w:pPr>
              <w:pStyle w:val="11"/>
              <w:keepNext w:val="0"/>
              <w:keepLines w:val="0"/>
              <w:suppressLineNumbers w:val="0"/>
              <w:spacing w:before="73" w:beforeAutospacing="0" w:after="0" w:afterAutospacing="0" w:line="297" w:lineRule="auto"/>
              <w:ind w:left="109" w:right="95"/>
              <w:rPr>
                <w:rFonts w:hint="default"/>
                <w:kern w:val="2"/>
                <w:sz w:val="24"/>
              </w:rPr>
            </w:pPr>
            <w:r>
              <w:rPr>
                <w:rFonts w:hint="default"/>
                <w:spacing w:val="2"/>
                <w:kern w:val="2"/>
                <w:sz w:val="24"/>
              </w:rPr>
              <w:t>《财政部 人力资源社会保障部 中国人民银行关于进一步加大创业担保贷款贴息力度全力支持重点群体创</w:t>
            </w:r>
            <w:r>
              <w:rPr>
                <w:rFonts w:hint="default"/>
                <w:spacing w:val="-3"/>
                <w:kern w:val="2"/>
                <w:sz w:val="24"/>
              </w:rPr>
              <w:t>业就业的通知》</w:t>
            </w:r>
            <w:r>
              <w:rPr>
                <w:rFonts w:hint="default"/>
                <w:kern w:val="2"/>
                <w:sz w:val="24"/>
              </w:rPr>
              <w:t>（</w:t>
            </w:r>
            <w:r>
              <w:rPr>
                <w:rFonts w:hint="default"/>
                <w:spacing w:val="-6"/>
                <w:kern w:val="2"/>
                <w:sz w:val="24"/>
              </w:rPr>
              <w:t>财金〔</w:t>
            </w:r>
            <w:r>
              <w:rPr>
                <w:rFonts w:hint="default"/>
                <w:kern w:val="2"/>
                <w:sz w:val="24"/>
              </w:rPr>
              <w:t>2020</w:t>
            </w:r>
            <w:r>
              <w:rPr>
                <w:rFonts w:hint="default"/>
                <w:spacing w:val="-16"/>
                <w:kern w:val="2"/>
                <w:sz w:val="24"/>
              </w:rPr>
              <w:t>〕</w:t>
            </w:r>
            <w:r>
              <w:rPr>
                <w:rFonts w:hint="default"/>
                <w:kern w:val="2"/>
                <w:sz w:val="24"/>
              </w:rPr>
              <w:t>21</w:t>
            </w:r>
            <w:r>
              <w:rPr>
                <w:rFonts w:hint="default"/>
                <w:spacing w:val="-30"/>
                <w:kern w:val="2"/>
                <w:sz w:val="24"/>
              </w:rPr>
              <w:t xml:space="preserve"> 号</w:t>
            </w:r>
            <w:r>
              <w:rPr>
                <w:rFonts w:hint="default"/>
                <w:spacing w:val="-16"/>
                <w:kern w:val="2"/>
                <w:sz w:val="24"/>
              </w:rPr>
              <w:t>）</w:t>
            </w:r>
            <w:r>
              <w:rPr>
                <w:rFonts w:hint="default"/>
                <w:spacing w:val="-7"/>
                <w:kern w:val="2"/>
                <w:sz w:val="24"/>
              </w:rPr>
              <w:t>二、适当提高额度。符合条件的个人最高可申请创业担保贷款额度由</w:t>
            </w:r>
          </w:p>
          <w:p w14:paraId="5160FD23">
            <w:pPr>
              <w:pStyle w:val="11"/>
              <w:keepNext w:val="0"/>
              <w:keepLines w:val="0"/>
              <w:suppressLineNumbers w:val="0"/>
              <w:spacing w:before="0" w:beforeAutospacing="0" w:after="0" w:afterAutospacing="0" w:line="294" w:lineRule="exact"/>
              <w:ind w:left="109" w:right="0"/>
              <w:rPr>
                <w:rFonts w:hint="default"/>
                <w:kern w:val="2"/>
                <w:sz w:val="21"/>
              </w:rPr>
            </w:pPr>
            <w:r>
              <w:rPr>
                <w:rFonts w:hint="default"/>
                <w:kern w:val="2"/>
                <w:sz w:val="24"/>
              </w:rPr>
              <w:t>15 万元提高至 20 万元。</w:t>
            </w:r>
          </w:p>
        </w:tc>
        <w:tc>
          <w:tcPr>
            <w:tcW w:w="1275" w:type="dxa"/>
          </w:tcPr>
          <w:p w14:paraId="62E68D4C">
            <w:pPr>
              <w:pStyle w:val="11"/>
              <w:keepNext w:val="0"/>
              <w:keepLines w:val="0"/>
              <w:suppressLineNumbers w:val="0"/>
              <w:spacing w:before="0" w:beforeAutospacing="0" w:after="0" w:afterAutospacing="0"/>
              <w:ind w:left="0" w:right="0"/>
              <w:rPr>
                <w:rFonts w:hint="default" w:ascii="Times New Roman"/>
                <w:kern w:val="2"/>
                <w:sz w:val="26"/>
              </w:rPr>
            </w:pPr>
          </w:p>
          <w:p w14:paraId="0E3663C8">
            <w:pPr>
              <w:pStyle w:val="11"/>
              <w:keepNext w:val="0"/>
              <w:keepLines w:val="0"/>
              <w:suppressLineNumbers w:val="0"/>
              <w:spacing w:before="0" w:beforeAutospacing="0" w:after="0" w:afterAutospacing="0"/>
              <w:ind w:left="0" w:right="0"/>
              <w:rPr>
                <w:rFonts w:hint="default" w:ascii="Times New Roman"/>
                <w:kern w:val="2"/>
                <w:sz w:val="26"/>
              </w:rPr>
            </w:pPr>
          </w:p>
          <w:p w14:paraId="2EE5F1F8">
            <w:pPr>
              <w:pStyle w:val="11"/>
              <w:keepNext w:val="0"/>
              <w:keepLines w:val="0"/>
              <w:suppressLineNumbers w:val="0"/>
              <w:spacing w:before="0" w:beforeAutospacing="0" w:after="0" w:afterAutospacing="0"/>
              <w:ind w:left="0" w:right="0"/>
              <w:rPr>
                <w:rFonts w:hint="default" w:ascii="Times New Roman"/>
                <w:kern w:val="2"/>
                <w:sz w:val="26"/>
              </w:rPr>
            </w:pPr>
          </w:p>
          <w:p w14:paraId="29897496">
            <w:pPr>
              <w:pStyle w:val="11"/>
              <w:keepNext w:val="0"/>
              <w:keepLines w:val="0"/>
              <w:suppressLineNumbers w:val="0"/>
              <w:spacing w:before="0" w:beforeAutospacing="0" w:after="0" w:afterAutospacing="0"/>
              <w:ind w:left="0" w:right="0"/>
              <w:rPr>
                <w:rFonts w:hint="default" w:ascii="Times New Roman"/>
                <w:kern w:val="2"/>
                <w:sz w:val="26"/>
              </w:rPr>
            </w:pPr>
          </w:p>
          <w:p w14:paraId="7C2B154A">
            <w:pPr>
              <w:pStyle w:val="11"/>
              <w:keepNext w:val="0"/>
              <w:keepLines w:val="0"/>
              <w:suppressLineNumbers w:val="0"/>
              <w:spacing w:before="0" w:beforeAutospacing="0" w:after="0" w:afterAutospacing="0"/>
              <w:ind w:left="0" w:right="0"/>
              <w:rPr>
                <w:rFonts w:hint="default" w:ascii="Times New Roman"/>
                <w:kern w:val="2"/>
                <w:sz w:val="26"/>
              </w:rPr>
            </w:pPr>
          </w:p>
          <w:p w14:paraId="729A64CA">
            <w:pPr>
              <w:pStyle w:val="11"/>
              <w:keepNext w:val="0"/>
              <w:keepLines w:val="0"/>
              <w:suppressLineNumbers w:val="0"/>
              <w:spacing w:before="0" w:beforeAutospacing="0" w:after="0" w:afterAutospacing="0"/>
              <w:ind w:left="0" w:right="0"/>
              <w:rPr>
                <w:rFonts w:hint="default" w:ascii="Times New Roman"/>
                <w:kern w:val="2"/>
                <w:sz w:val="26"/>
              </w:rPr>
            </w:pPr>
          </w:p>
          <w:p w14:paraId="1CA9D9A7">
            <w:pPr>
              <w:pStyle w:val="11"/>
              <w:keepNext w:val="0"/>
              <w:keepLines w:val="0"/>
              <w:suppressLineNumbers w:val="0"/>
              <w:spacing w:before="0" w:beforeAutospacing="0" w:after="0" w:afterAutospacing="0"/>
              <w:ind w:left="0" w:right="0"/>
              <w:rPr>
                <w:rFonts w:hint="default" w:ascii="Times New Roman"/>
                <w:kern w:val="2"/>
                <w:sz w:val="26"/>
              </w:rPr>
            </w:pPr>
          </w:p>
          <w:p w14:paraId="4310931C">
            <w:pPr>
              <w:pStyle w:val="11"/>
              <w:keepNext w:val="0"/>
              <w:keepLines w:val="0"/>
              <w:suppressLineNumbers w:val="0"/>
              <w:spacing w:before="4" w:beforeAutospacing="0" w:after="0" w:afterAutospacing="0"/>
              <w:ind w:left="0" w:right="0"/>
              <w:rPr>
                <w:rFonts w:hint="default" w:ascii="Times New Roman"/>
                <w:kern w:val="2"/>
                <w:sz w:val="38"/>
              </w:rPr>
            </w:pPr>
          </w:p>
          <w:p w14:paraId="3A40CA90">
            <w:pPr>
              <w:pStyle w:val="11"/>
              <w:keepNext w:val="0"/>
              <w:keepLines w:val="0"/>
              <w:suppressLineNumbers w:val="0"/>
              <w:spacing w:before="1" w:beforeAutospacing="0" w:after="0" w:afterAutospacing="0"/>
              <w:ind w:left="0" w:right="158"/>
              <w:jc w:val="center"/>
              <w:rPr>
                <w:rFonts w:hint="default"/>
                <w:kern w:val="2"/>
                <w:sz w:val="21"/>
              </w:rPr>
            </w:pPr>
            <w:r>
              <w:rPr>
                <w:rFonts w:hint="default"/>
                <w:kern w:val="2"/>
                <w:sz w:val="24"/>
              </w:rPr>
              <w:t>县</w:t>
            </w:r>
          </w:p>
        </w:tc>
        <w:tc>
          <w:tcPr>
            <w:tcW w:w="1692" w:type="dxa"/>
          </w:tcPr>
          <w:p w14:paraId="5561B759">
            <w:pPr>
              <w:pStyle w:val="11"/>
              <w:keepNext w:val="0"/>
              <w:keepLines w:val="0"/>
              <w:suppressLineNumbers w:val="0"/>
              <w:spacing w:before="0" w:beforeAutospacing="0" w:after="0" w:afterAutospacing="0"/>
              <w:ind w:left="0" w:right="0"/>
              <w:rPr>
                <w:rFonts w:hint="default" w:ascii="Times New Roman"/>
                <w:kern w:val="2"/>
                <w:sz w:val="26"/>
              </w:rPr>
            </w:pPr>
          </w:p>
          <w:p w14:paraId="39EC63AB">
            <w:pPr>
              <w:pStyle w:val="11"/>
              <w:keepNext w:val="0"/>
              <w:keepLines w:val="0"/>
              <w:suppressLineNumbers w:val="0"/>
              <w:spacing w:before="0" w:beforeAutospacing="0" w:after="0" w:afterAutospacing="0"/>
              <w:ind w:left="0" w:right="0"/>
              <w:rPr>
                <w:rFonts w:hint="default" w:ascii="Times New Roman"/>
                <w:kern w:val="2"/>
                <w:sz w:val="26"/>
              </w:rPr>
            </w:pPr>
          </w:p>
          <w:p w14:paraId="51A7C939">
            <w:pPr>
              <w:pStyle w:val="11"/>
              <w:keepNext w:val="0"/>
              <w:keepLines w:val="0"/>
              <w:suppressLineNumbers w:val="0"/>
              <w:spacing w:before="0" w:beforeAutospacing="0" w:after="0" w:afterAutospacing="0"/>
              <w:ind w:left="0" w:right="0"/>
              <w:rPr>
                <w:rFonts w:hint="default" w:ascii="Times New Roman"/>
                <w:kern w:val="2"/>
                <w:sz w:val="26"/>
              </w:rPr>
            </w:pPr>
          </w:p>
          <w:p w14:paraId="07AA4E7C">
            <w:pPr>
              <w:pStyle w:val="11"/>
              <w:keepNext w:val="0"/>
              <w:keepLines w:val="0"/>
              <w:suppressLineNumbers w:val="0"/>
              <w:spacing w:before="0" w:beforeAutospacing="0" w:after="0" w:afterAutospacing="0"/>
              <w:ind w:left="0" w:right="0"/>
              <w:rPr>
                <w:rFonts w:hint="default" w:ascii="Times New Roman"/>
                <w:kern w:val="2"/>
                <w:sz w:val="26"/>
              </w:rPr>
            </w:pPr>
          </w:p>
          <w:p w14:paraId="07CD76CE">
            <w:pPr>
              <w:pStyle w:val="11"/>
              <w:keepNext w:val="0"/>
              <w:keepLines w:val="0"/>
              <w:suppressLineNumbers w:val="0"/>
              <w:spacing w:before="0" w:beforeAutospacing="0" w:after="0" w:afterAutospacing="0"/>
              <w:ind w:left="0" w:right="0"/>
              <w:rPr>
                <w:rFonts w:hint="default" w:ascii="Times New Roman"/>
                <w:kern w:val="2"/>
                <w:sz w:val="26"/>
              </w:rPr>
            </w:pPr>
          </w:p>
          <w:p w14:paraId="2B57DCDC">
            <w:pPr>
              <w:pStyle w:val="11"/>
              <w:keepNext w:val="0"/>
              <w:keepLines w:val="0"/>
              <w:suppressLineNumbers w:val="0"/>
              <w:spacing w:before="0" w:beforeAutospacing="0" w:after="0" w:afterAutospacing="0"/>
              <w:ind w:left="0" w:right="0"/>
              <w:rPr>
                <w:rFonts w:hint="default" w:ascii="Times New Roman"/>
                <w:kern w:val="2"/>
                <w:sz w:val="26"/>
              </w:rPr>
            </w:pPr>
          </w:p>
          <w:p w14:paraId="1EC41929">
            <w:pPr>
              <w:pStyle w:val="11"/>
              <w:keepNext w:val="0"/>
              <w:keepLines w:val="0"/>
              <w:suppressLineNumbers w:val="0"/>
              <w:spacing w:before="0" w:beforeAutospacing="0" w:after="0" w:afterAutospacing="0"/>
              <w:ind w:left="0" w:right="0"/>
              <w:rPr>
                <w:rFonts w:hint="default" w:ascii="Times New Roman"/>
                <w:kern w:val="2"/>
                <w:sz w:val="26"/>
              </w:rPr>
            </w:pPr>
          </w:p>
          <w:p w14:paraId="6EA5C006">
            <w:pPr>
              <w:pStyle w:val="11"/>
              <w:keepNext w:val="0"/>
              <w:keepLines w:val="0"/>
              <w:suppressLineNumbers w:val="0"/>
              <w:spacing w:before="10" w:beforeAutospacing="0" w:after="0" w:afterAutospacing="0"/>
              <w:ind w:left="0" w:right="0"/>
              <w:rPr>
                <w:rFonts w:hint="default" w:ascii="Times New Roman"/>
                <w:kern w:val="2"/>
                <w:sz w:val="21"/>
              </w:rPr>
            </w:pPr>
          </w:p>
          <w:p w14:paraId="146E43DD">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2F2EC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1" w:hRule="atLeast"/>
        </w:trPr>
        <w:tc>
          <w:tcPr>
            <w:tcW w:w="763" w:type="dxa"/>
            <w:vMerge w:val="continue"/>
            <w:tcBorders>
              <w:top w:val="nil"/>
            </w:tcBorders>
          </w:tcPr>
          <w:p w14:paraId="14B27D5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DF94964">
            <w:pPr>
              <w:keepNext w:val="0"/>
              <w:keepLines w:val="0"/>
              <w:suppressLineNumbers w:val="0"/>
              <w:spacing w:before="0" w:beforeAutospacing="0" w:after="0" w:afterAutospacing="0"/>
              <w:ind w:left="0" w:right="0"/>
              <w:rPr>
                <w:rFonts w:hint="default"/>
                <w:kern w:val="2"/>
                <w:sz w:val="2"/>
                <w:szCs w:val="2"/>
              </w:rPr>
            </w:pPr>
          </w:p>
        </w:tc>
        <w:tc>
          <w:tcPr>
            <w:tcW w:w="2518" w:type="dxa"/>
          </w:tcPr>
          <w:p w14:paraId="1FA12FD6">
            <w:pPr>
              <w:pStyle w:val="11"/>
              <w:keepNext w:val="0"/>
              <w:keepLines w:val="0"/>
              <w:suppressLineNumbers w:val="0"/>
              <w:spacing w:before="0" w:beforeAutospacing="0" w:after="0" w:afterAutospacing="0"/>
              <w:ind w:left="0" w:right="0"/>
              <w:rPr>
                <w:rFonts w:hint="default" w:ascii="Times New Roman"/>
                <w:kern w:val="2"/>
                <w:sz w:val="26"/>
              </w:rPr>
            </w:pPr>
          </w:p>
          <w:p w14:paraId="1A2C133A">
            <w:pPr>
              <w:pStyle w:val="11"/>
              <w:keepNext w:val="0"/>
              <w:keepLines w:val="0"/>
              <w:suppressLineNumbers w:val="0"/>
              <w:spacing w:before="0" w:beforeAutospacing="0" w:after="0" w:afterAutospacing="0"/>
              <w:ind w:left="0" w:right="0"/>
              <w:rPr>
                <w:rFonts w:hint="default" w:ascii="Times New Roman"/>
                <w:kern w:val="2"/>
                <w:sz w:val="26"/>
              </w:rPr>
            </w:pPr>
          </w:p>
          <w:p w14:paraId="004A8957">
            <w:pPr>
              <w:pStyle w:val="11"/>
              <w:keepNext w:val="0"/>
              <w:keepLines w:val="0"/>
              <w:suppressLineNumbers w:val="0"/>
              <w:spacing w:before="0" w:beforeAutospacing="0" w:after="0" w:afterAutospacing="0"/>
              <w:ind w:left="0" w:right="0"/>
              <w:rPr>
                <w:rFonts w:hint="default" w:ascii="Times New Roman"/>
                <w:kern w:val="2"/>
                <w:sz w:val="26"/>
              </w:rPr>
            </w:pPr>
          </w:p>
          <w:p w14:paraId="676CBFDA">
            <w:pPr>
              <w:pStyle w:val="11"/>
              <w:keepNext w:val="0"/>
              <w:keepLines w:val="0"/>
              <w:suppressLineNumbers w:val="0"/>
              <w:spacing w:before="0" w:beforeAutospacing="0" w:after="0" w:afterAutospacing="0"/>
              <w:ind w:left="0" w:right="0"/>
              <w:rPr>
                <w:rFonts w:hint="default" w:ascii="Times New Roman"/>
                <w:kern w:val="2"/>
                <w:sz w:val="26"/>
              </w:rPr>
            </w:pPr>
          </w:p>
          <w:p w14:paraId="35A4222B">
            <w:pPr>
              <w:pStyle w:val="11"/>
              <w:keepNext w:val="0"/>
              <w:keepLines w:val="0"/>
              <w:suppressLineNumbers w:val="0"/>
              <w:spacing w:before="0" w:beforeAutospacing="0" w:after="0" w:afterAutospacing="0"/>
              <w:ind w:left="0" w:right="0"/>
              <w:rPr>
                <w:rFonts w:hint="default" w:ascii="Times New Roman"/>
                <w:kern w:val="2"/>
                <w:sz w:val="26"/>
              </w:rPr>
            </w:pPr>
          </w:p>
          <w:p w14:paraId="4D8259F7">
            <w:pPr>
              <w:pStyle w:val="11"/>
              <w:keepNext w:val="0"/>
              <w:keepLines w:val="0"/>
              <w:suppressLineNumbers w:val="0"/>
              <w:spacing w:before="2" w:beforeAutospacing="0" w:after="0" w:afterAutospacing="0"/>
              <w:ind w:left="0" w:right="0"/>
              <w:rPr>
                <w:rFonts w:hint="default" w:ascii="Times New Roman"/>
                <w:kern w:val="2"/>
                <w:sz w:val="24"/>
              </w:rPr>
            </w:pPr>
          </w:p>
          <w:p w14:paraId="246EC631">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创业补贴申领</w:t>
            </w:r>
          </w:p>
        </w:tc>
        <w:tc>
          <w:tcPr>
            <w:tcW w:w="1322" w:type="dxa"/>
          </w:tcPr>
          <w:p w14:paraId="587AFAAC">
            <w:pPr>
              <w:pStyle w:val="11"/>
              <w:keepNext w:val="0"/>
              <w:keepLines w:val="0"/>
              <w:suppressLineNumbers w:val="0"/>
              <w:spacing w:before="0" w:beforeAutospacing="0" w:after="0" w:afterAutospacing="0"/>
              <w:ind w:left="0" w:right="0"/>
              <w:jc w:val="center"/>
              <w:rPr>
                <w:rFonts w:hint="default" w:ascii="Times New Roman"/>
                <w:kern w:val="2"/>
                <w:sz w:val="26"/>
              </w:rPr>
            </w:pPr>
          </w:p>
          <w:p w14:paraId="11E5270F">
            <w:pPr>
              <w:pStyle w:val="11"/>
              <w:keepNext w:val="0"/>
              <w:keepLines w:val="0"/>
              <w:suppressLineNumbers w:val="0"/>
              <w:spacing w:before="0" w:beforeAutospacing="0" w:after="0" w:afterAutospacing="0"/>
              <w:ind w:left="0" w:right="0"/>
              <w:jc w:val="center"/>
              <w:rPr>
                <w:rFonts w:hint="default" w:ascii="Times New Roman"/>
                <w:kern w:val="2"/>
                <w:sz w:val="26"/>
              </w:rPr>
            </w:pPr>
          </w:p>
          <w:p w14:paraId="118250CD">
            <w:pPr>
              <w:pStyle w:val="11"/>
              <w:keepNext w:val="0"/>
              <w:keepLines w:val="0"/>
              <w:suppressLineNumbers w:val="0"/>
              <w:spacing w:before="0" w:beforeAutospacing="0" w:after="0" w:afterAutospacing="0"/>
              <w:ind w:left="0" w:right="0"/>
              <w:jc w:val="center"/>
              <w:rPr>
                <w:rFonts w:hint="default" w:ascii="Times New Roman"/>
                <w:kern w:val="2"/>
                <w:sz w:val="26"/>
              </w:rPr>
            </w:pPr>
          </w:p>
          <w:p w14:paraId="114857D4">
            <w:pPr>
              <w:pStyle w:val="11"/>
              <w:keepNext w:val="0"/>
              <w:keepLines w:val="0"/>
              <w:suppressLineNumbers w:val="0"/>
              <w:spacing w:before="0" w:beforeAutospacing="0" w:after="0" w:afterAutospacing="0"/>
              <w:ind w:left="0" w:right="0"/>
              <w:jc w:val="center"/>
              <w:rPr>
                <w:rFonts w:hint="default" w:ascii="Times New Roman"/>
                <w:kern w:val="2"/>
                <w:sz w:val="26"/>
              </w:rPr>
            </w:pPr>
          </w:p>
          <w:p w14:paraId="45B63660">
            <w:pPr>
              <w:pStyle w:val="11"/>
              <w:keepNext w:val="0"/>
              <w:keepLines w:val="0"/>
              <w:suppressLineNumbers w:val="0"/>
              <w:spacing w:before="0" w:beforeAutospacing="0" w:after="0" w:afterAutospacing="0"/>
              <w:ind w:left="0" w:right="0"/>
              <w:jc w:val="center"/>
              <w:rPr>
                <w:rFonts w:hint="default" w:ascii="Times New Roman"/>
                <w:kern w:val="2"/>
                <w:sz w:val="26"/>
              </w:rPr>
            </w:pPr>
          </w:p>
          <w:p w14:paraId="4244A67F">
            <w:pPr>
              <w:pStyle w:val="11"/>
              <w:keepNext w:val="0"/>
              <w:keepLines w:val="0"/>
              <w:suppressLineNumbers w:val="0"/>
              <w:spacing w:before="2" w:beforeAutospacing="0" w:after="0" w:afterAutospacing="0"/>
              <w:ind w:left="0" w:right="0"/>
              <w:jc w:val="center"/>
              <w:rPr>
                <w:rFonts w:hint="default" w:ascii="Times New Roman"/>
                <w:kern w:val="2"/>
                <w:sz w:val="24"/>
              </w:rPr>
            </w:pPr>
          </w:p>
          <w:p w14:paraId="4E47E5F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2112E524">
            <w:pPr>
              <w:pStyle w:val="11"/>
              <w:keepNext w:val="0"/>
              <w:keepLines w:val="0"/>
              <w:suppressLineNumbers w:val="0"/>
              <w:spacing w:before="63" w:beforeAutospacing="0" w:after="0" w:afterAutospacing="0" w:line="297" w:lineRule="auto"/>
              <w:ind w:left="109" w:right="-15"/>
              <w:rPr>
                <w:rFonts w:hint="default"/>
                <w:kern w:val="2"/>
                <w:sz w:val="24"/>
              </w:rPr>
            </w:pPr>
            <w:r>
              <w:rPr>
                <w:rFonts w:hint="default"/>
                <w:kern w:val="2"/>
                <w:sz w:val="24"/>
              </w:rPr>
              <w:t>《云南省人民政府关于进一步做好当前和今后一段时期就业创业工作的实施意见》（云政发〔2017〕58</w:t>
            </w:r>
            <w:r>
              <w:rPr>
                <w:rFonts w:hint="default"/>
                <w:spacing w:val="-30"/>
                <w:kern w:val="2"/>
                <w:sz w:val="24"/>
              </w:rPr>
              <w:t xml:space="preserve"> 号</w:t>
            </w:r>
            <w:r>
              <w:rPr>
                <w:rFonts w:hint="default"/>
                <w:spacing w:val="-17"/>
                <w:kern w:val="2"/>
                <w:sz w:val="24"/>
              </w:rPr>
              <w:t xml:space="preserve">） </w:t>
            </w:r>
            <w:r>
              <w:rPr>
                <w:rFonts w:hint="default"/>
                <w:spacing w:val="-5"/>
                <w:kern w:val="2"/>
                <w:sz w:val="24"/>
              </w:rPr>
              <w:t>四、促进以创业带动就业。</w:t>
            </w:r>
            <w:r>
              <w:rPr>
                <w:rFonts w:hint="default"/>
                <w:kern w:val="2"/>
                <w:sz w:val="24"/>
              </w:rPr>
              <w:t>（十二</w:t>
            </w:r>
            <w:r>
              <w:rPr>
                <w:rFonts w:hint="default"/>
                <w:spacing w:val="-10"/>
                <w:kern w:val="2"/>
                <w:sz w:val="24"/>
              </w:rPr>
              <w:t>）</w:t>
            </w:r>
            <w:r>
              <w:rPr>
                <w:rFonts w:hint="default"/>
                <w:spacing w:val="-1"/>
                <w:kern w:val="2"/>
                <w:sz w:val="24"/>
              </w:rPr>
              <w:t>加大创业补贴资金支持力度。将我省原对高校毕业生创业扶持的“无偿</w:t>
            </w:r>
            <w:r>
              <w:rPr>
                <w:rFonts w:hint="default"/>
                <w:spacing w:val="-5"/>
                <w:kern w:val="2"/>
                <w:sz w:val="24"/>
              </w:rPr>
              <w:t xml:space="preserve">资金资助”“场租补贴”“网店补贴”统一调整为“创业补贴”，对毕业 </w:t>
            </w:r>
            <w:r>
              <w:rPr>
                <w:rFonts w:hint="default"/>
                <w:kern w:val="2"/>
                <w:sz w:val="24"/>
              </w:rPr>
              <w:t>3</w:t>
            </w:r>
            <w:r>
              <w:rPr>
                <w:rFonts w:hint="default"/>
                <w:spacing w:val="-26"/>
                <w:kern w:val="2"/>
                <w:sz w:val="24"/>
              </w:rPr>
              <w:t xml:space="preserve"> 年内</w:t>
            </w:r>
            <w:r>
              <w:rPr>
                <w:rFonts w:hint="default"/>
                <w:kern w:val="2"/>
                <w:sz w:val="24"/>
              </w:rPr>
              <w:t>（含毕业学年</w:t>
            </w:r>
            <w:r>
              <w:rPr>
                <w:rFonts w:hint="default"/>
                <w:spacing w:val="-17"/>
                <w:kern w:val="2"/>
                <w:sz w:val="24"/>
              </w:rPr>
              <w:t>）</w:t>
            </w:r>
            <w:r>
              <w:rPr>
                <w:rFonts w:hint="default"/>
                <w:kern w:val="2"/>
                <w:sz w:val="24"/>
              </w:rPr>
              <w:t>在省内创办</w:t>
            </w:r>
            <w:r>
              <w:rPr>
                <w:rFonts w:hint="default"/>
                <w:spacing w:val="-4"/>
                <w:kern w:val="2"/>
                <w:sz w:val="24"/>
              </w:rPr>
              <w:t xml:space="preserve">带动脱贫效果明显、创新示范效应显著的大学生创业实体，给予创业补贴扶持，补贴具体办法和标准由省人力资源社会保障厅、财政厅制定。 </w:t>
            </w:r>
          </w:p>
          <w:p w14:paraId="2CE3D2CA">
            <w:pPr>
              <w:pStyle w:val="11"/>
              <w:keepNext w:val="0"/>
              <w:keepLines w:val="0"/>
              <w:suppressLineNumbers w:val="0"/>
              <w:spacing w:before="0" w:beforeAutospacing="0" w:after="0" w:afterAutospacing="0" w:line="302" w:lineRule="exact"/>
              <w:ind w:left="109" w:right="0"/>
              <w:rPr>
                <w:rFonts w:hint="default"/>
                <w:kern w:val="2"/>
                <w:sz w:val="24"/>
              </w:rPr>
            </w:pPr>
            <w:r>
              <w:rPr>
                <w:rFonts w:hint="default"/>
                <w:kern w:val="2"/>
                <w:sz w:val="24"/>
              </w:rPr>
              <w:t>《云南省人力资源和社会保障厅 云南省财政厅关于做好 2018 年大学生创业补贴工作的通知》（云人社发</w:t>
            </w:r>
          </w:p>
          <w:p w14:paraId="599B868A">
            <w:pPr>
              <w:pStyle w:val="11"/>
              <w:keepNext w:val="0"/>
              <w:keepLines w:val="0"/>
              <w:suppressLineNumbers w:val="0"/>
              <w:spacing w:before="72" w:beforeAutospacing="0" w:after="0" w:afterAutospacing="0" w:line="297" w:lineRule="auto"/>
              <w:ind w:left="109" w:right="93"/>
              <w:jc w:val="both"/>
              <w:rPr>
                <w:rFonts w:hint="default"/>
                <w:kern w:val="2"/>
                <w:sz w:val="24"/>
              </w:rPr>
            </w:pPr>
            <w:r>
              <w:rPr>
                <w:rFonts w:hint="default"/>
                <w:kern w:val="2"/>
                <w:sz w:val="24"/>
              </w:rPr>
              <w:t>〔2018</w:t>
            </w:r>
            <w:r>
              <w:rPr>
                <w:rFonts w:hint="default"/>
                <w:spacing w:val="-16"/>
                <w:kern w:val="2"/>
                <w:sz w:val="24"/>
              </w:rPr>
              <w:t>〕</w:t>
            </w:r>
            <w:r>
              <w:rPr>
                <w:rFonts w:hint="default"/>
                <w:kern w:val="2"/>
                <w:sz w:val="24"/>
              </w:rPr>
              <w:t>34</w:t>
            </w:r>
            <w:r>
              <w:rPr>
                <w:rFonts w:hint="default"/>
                <w:spacing w:val="-30"/>
                <w:kern w:val="2"/>
                <w:sz w:val="24"/>
              </w:rPr>
              <w:t xml:space="preserve"> 号</w:t>
            </w:r>
            <w:r>
              <w:rPr>
                <w:rFonts w:hint="default"/>
                <w:spacing w:val="-16"/>
                <w:kern w:val="2"/>
                <w:sz w:val="24"/>
              </w:rPr>
              <w:t>）</w:t>
            </w:r>
            <w:r>
              <w:rPr>
                <w:rFonts w:hint="default"/>
                <w:spacing w:val="-11"/>
                <w:kern w:val="2"/>
                <w:sz w:val="24"/>
              </w:rPr>
              <w:t xml:space="preserve">一、资金安排：对毕业 </w:t>
            </w:r>
            <w:r>
              <w:rPr>
                <w:rFonts w:hint="default"/>
                <w:kern w:val="2"/>
                <w:sz w:val="24"/>
              </w:rPr>
              <w:t>3</w:t>
            </w:r>
            <w:r>
              <w:rPr>
                <w:rFonts w:hint="default"/>
                <w:spacing w:val="-26"/>
                <w:kern w:val="2"/>
                <w:sz w:val="24"/>
              </w:rPr>
              <w:t xml:space="preserve"> 年内</w:t>
            </w:r>
            <w:r>
              <w:rPr>
                <w:rFonts w:hint="default"/>
                <w:kern w:val="2"/>
                <w:sz w:val="24"/>
              </w:rPr>
              <w:t>（含毕业学年</w:t>
            </w:r>
            <w:r>
              <w:rPr>
                <w:rFonts w:hint="default"/>
                <w:spacing w:val="-16"/>
                <w:kern w:val="2"/>
                <w:sz w:val="24"/>
              </w:rPr>
              <w:t>）</w:t>
            </w:r>
            <w:r>
              <w:rPr>
                <w:rFonts w:hint="default"/>
                <w:spacing w:val="-2"/>
                <w:kern w:val="2"/>
                <w:sz w:val="24"/>
              </w:rPr>
              <w:t>在省内创业的大学生给予创业补贴扶持。大学</w:t>
            </w:r>
            <w:r>
              <w:rPr>
                <w:rFonts w:hint="default"/>
                <w:spacing w:val="-5"/>
                <w:kern w:val="2"/>
                <w:sz w:val="24"/>
              </w:rPr>
              <w:t>生创业补贴优先扶持全省重点产业、各地特色产业、高新技术产业、现代服务业等带动脱贫效果明显、创新</w:t>
            </w:r>
            <w:r>
              <w:rPr>
                <w:rFonts w:hint="default"/>
                <w:spacing w:val="-4"/>
                <w:kern w:val="2"/>
                <w:sz w:val="24"/>
              </w:rPr>
              <w:t>示范效应显著的大学生创业项目，用于创业经营活动。对在州市以上组织的创业创新大赛中获得名次的大学</w:t>
            </w:r>
          </w:p>
          <w:p w14:paraId="12975665">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生创业项目优先给予扶持。</w:t>
            </w:r>
          </w:p>
        </w:tc>
        <w:tc>
          <w:tcPr>
            <w:tcW w:w="1275" w:type="dxa"/>
          </w:tcPr>
          <w:p w14:paraId="419C0812">
            <w:pPr>
              <w:pStyle w:val="11"/>
              <w:keepNext w:val="0"/>
              <w:keepLines w:val="0"/>
              <w:suppressLineNumbers w:val="0"/>
              <w:spacing w:before="0" w:beforeAutospacing="0" w:after="0" w:afterAutospacing="0"/>
              <w:ind w:left="0" w:right="0"/>
              <w:rPr>
                <w:rFonts w:hint="default" w:ascii="Times New Roman"/>
                <w:kern w:val="2"/>
                <w:sz w:val="26"/>
              </w:rPr>
            </w:pPr>
          </w:p>
          <w:p w14:paraId="4F77E40A">
            <w:pPr>
              <w:pStyle w:val="11"/>
              <w:keepNext w:val="0"/>
              <w:keepLines w:val="0"/>
              <w:suppressLineNumbers w:val="0"/>
              <w:spacing w:before="0" w:beforeAutospacing="0" w:after="0" w:afterAutospacing="0"/>
              <w:ind w:left="0" w:right="0"/>
              <w:rPr>
                <w:rFonts w:hint="default" w:ascii="Times New Roman"/>
                <w:kern w:val="2"/>
                <w:sz w:val="26"/>
              </w:rPr>
            </w:pPr>
          </w:p>
          <w:p w14:paraId="12CC642E">
            <w:pPr>
              <w:pStyle w:val="11"/>
              <w:keepNext w:val="0"/>
              <w:keepLines w:val="0"/>
              <w:suppressLineNumbers w:val="0"/>
              <w:spacing w:before="0" w:beforeAutospacing="0" w:after="0" w:afterAutospacing="0"/>
              <w:ind w:left="0" w:right="0"/>
              <w:rPr>
                <w:rFonts w:hint="default" w:ascii="Times New Roman"/>
                <w:kern w:val="2"/>
                <w:sz w:val="26"/>
              </w:rPr>
            </w:pPr>
          </w:p>
          <w:p w14:paraId="2D837BAD">
            <w:pPr>
              <w:pStyle w:val="11"/>
              <w:keepNext w:val="0"/>
              <w:keepLines w:val="0"/>
              <w:suppressLineNumbers w:val="0"/>
              <w:spacing w:before="0" w:beforeAutospacing="0" w:after="0" w:afterAutospacing="0"/>
              <w:ind w:left="0" w:right="0"/>
              <w:rPr>
                <w:rFonts w:hint="default" w:ascii="Times New Roman"/>
                <w:kern w:val="2"/>
                <w:sz w:val="26"/>
              </w:rPr>
            </w:pPr>
          </w:p>
          <w:p w14:paraId="2DB0A221">
            <w:pPr>
              <w:pStyle w:val="11"/>
              <w:keepNext w:val="0"/>
              <w:keepLines w:val="0"/>
              <w:suppressLineNumbers w:val="0"/>
              <w:spacing w:before="0" w:beforeAutospacing="0" w:after="0" w:afterAutospacing="0"/>
              <w:ind w:left="0" w:right="0"/>
              <w:rPr>
                <w:rFonts w:hint="default" w:ascii="Times New Roman"/>
                <w:kern w:val="2"/>
                <w:sz w:val="26"/>
              </w:rPr>
            </w:pPr>
          </w:p>
          <w:p w14:paraId="337607DE">
            <w:pPr>
              <w:pStyle w:val="11"/>
              <w:keepNext w:val="0"/>
              <w:keepLines w:val="0"/>
              <w:suppressLineNumbers w:val="0"/>
              <w:spacing w:before="1" w:beforeAutospacing="0" w:after="0" w:afterAutospacing="0"/>
              <w:ind w:left="0" w:right="158"/>
              <w:jc w:val="center"/>
              <w:rPr>
                <w:rFonts w:hint="default"/>
                <w:kern w:val="2"/>
                <w:sz w:val="21"/>
              </w:rPr>
            </w:pPr>
            <w:r>
              <w:rPr>
                <w:rFonts w:hint="default"/>
                <w:kern w:val="2"/>
                <w:sz w:val="24"/>
              </w:rPr>
              <w:t>县</w:t>
            </w:r>
          </w:p>
        </w:tc>
        <w:tc>
          <w:tcPr>
            <w:tcW w:w="1692" w:type="dxa"/>
          </w:tcPr>
          <w:p w14:paraId="0D666BF2">
            <w:pPr>
              <w:pStyle w:val="11"/>
              <w:keepNext w:val="0"/>
              <w:keepLines w:val="0"/>
              <w:suppressLineNumbers w:val="0"/>
              <w:spacing w:before="0" w:beforeAutospacing="0" w:after="0" w:afterAutospacing="0"/>
              <w:ind w:left="0" w:right="0"/>
              <w:rPr>
                <w:rFonts w:hint="default" w:ascii="Times New Roman"/>
                <w:kern w:val="2"/>
                <w:sz w:val="26"/>
              </w:rPr>
            </w:pPr>
          </w:p>
          <w:p w14:paraId="15F5BD4E">
            <w:pPr>
              <w:pStyle w:val="11"/>
              <w:keepNext w:val="0"/>
              <w:keepLines w:val="0"/>
              <w:suppressLineNumbers w:val="0"/>
              <w:spacing w:before="0" w:beforeAutospacing="0" w:after="0" w:afterAutospacing="0"/>
              <w:ind w:left="0" w:right="0"/>
              <w:rPr>
                <w:rFonts w:hint="default" w:ascii="Times New Roman"/>
                <w:kern w:val="2"/>
                <w:sz w:val="26"/>
              </w:rPr>
            </w:pPr>
          </w:p>
          <w:p w14:paraId="65DC65C0">
            <w:pPr>
              <w:pStyle w:val="11"/>
              <w:keepNext w:val="0"/>
              <w:keepLines w:val="0"/>
              <w:suppressLineNumbers w:val="0"/>
              <w:spacing w:before="0" w:beforeAutospacing="0" w:after="0" w:afterAutospacing="0"/>
              <w:ind w:left="0" w:right="0"/>
              <w:rPr>
                <w:rFonts w:hint="default" w:ascii="Times New Roman"/>
                <w:kern w:val="2"/>
                <w:sz w:val="26"/>
              </w:rPr>
            </w:pPr>
          </w:p>
          <w:p w14:paraId="148DA085">
            <w:pPr>
              <w:pStyle w:val="11"/>
              <w:keepNext w:val="0"/>
              <w:keepLines w:val="0"/>
              <w:suppressLineNumbers w:val="0"/>
              <w:spacing w:before="0" w:beforeAutospacing="0" w:after="0" w:afterAutospacing="0"/>
              <w:ind w:left="0" w:right="0"/>
              <w:rPr>
                <w:rFonts w:hint="default" w:ascii="Times New Roman"/>
                <w:kern w:val="2"/>
                <w:sz w:val="26"/>
              </w:rPr>
            </w:pPr>
          </w:p>
          <w:p w14:paraId="162A4ADB">
            <w:pPr>
              <w:pStyle w:val="11"/>
              <w:keepNext w:val="0"/>
              <w:keepLines w:val="0"/>
              <w:suppressLineNumbers w:val="0"/>
              <w:spacing w:before="8" w:beforeAutospacing="0" w:after="0" w:afterAutospacing="0"/>
              <w:ind w:left="0" w:right="0"/>
              <w:rPr>
                <w:rFonts w:hint="default" w:ascii="Times New Roman"/>
                <w:kern w:val="2"/>
                <w:sz w:val="33"/>
              </w:rPr>
            </w:pPr>
          </w:p>
          <w:p w14:paraId="20E0F0BE">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29DF7A29">
      <w:pPr>
        <w:spacing w:line="297" w:lineRule="auto"/>
        <w:rPr>
          <w:sz w:val="21"/>
        </w:rPr>
        <w:sectPr>
          <w:pgSz w:w="23820" w:h="16840" w:orient="landscape"/>
          <w:pgMar w:top="1580" w:right="1020" w:bottom="1080" w:left="1020" w:header="0" w:footer="891" w:gutter="0"/>
          <w:cols w:space="720" w:num="1"/>
        </w:sectPr>
      </w:pPr>
    </w:p>
    <w:p w14:paraId="247B595D">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62B13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59324C0F">
            <w:pPr>
              <w:pStyle w:val="11"/>
              <w:keepNext w:val="0"/>
              <w:keepLines w:val="0"/>
              <w:suppressLineNumbers w:val="0"/>
              <w:spacing w:before="11" w:beforeAutospacing="0" w:after="0" w:afterAutospacing="0"/>
              <w:ind w:left="0" w:right="0"/>
              <w:rPr>
                <w:rFonts w:hint="default" w:ascii="Times New Roman"/>
                <w:kern w:val="2"/>
                <w:sz w:val="23"/>
              </w:rPr>
            </w:pPr>
          </w:p>
          <w:p w14:paraId="4BD6B93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C11203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6BE7606">
            <w:pPr>
              <w:pStyle w:val="11"/>
              <w:keepNext w:val="0"/>
              <w:keepLines w:val="0"/>
              <w:suppressLineNumbers w:val="0"/>
              <w:spacing w:before="11" w:beforeAutospacing="0" w:after="0" w:afterAutospacing="0"/>
              <w:ind w:left="0" w:right="0"/>
              <w:rPr>
                <w:rFonts w:hint="default" w:ascii="Times New Roman"/>
                <w:kern w:val="2"/>
                <w:sz w:val="23"/>
              </w:rPr>
            </w:pPr>
          </w:p>
          <w:p w14:paraId="1DC055E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1F95C4B7">
            <w:pPr>
              <w:pStyle w:val="11"/>
              <w:keepNext w:val="0"/>
              <w:keepLines w:val="0"/>
              <w:suppressLineNumbers w:val="0"/>
              <w:spacing w:before="11" w:beforeAutospacing="0" w:after="0" w:afterAutospacing="0"/>
              <w:ind w:left="0" w:right="0"/>
              <w:rPr>
                <w:rFonts w:hint="default" w:ascii="Times New Roman"/>
                <w:kern w:val="2"/>
                <w:sz w:val="23"/>
              </w:rPr>
            </w:pPr>
          </w:p>
          <w:p w14:paraId="0068511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A2BF9F9">
            <w:pPr>
              <w:pStyle w:val="11"/>
              <w:keepNext w:val="0"/>
              <w:keepLines w:val="0"/>
              <w:suppressLineNumbers w:val="0"/>
              <w:spacing w:before="11" w:beforeAutospacing="0" w:after="0" w:afterAutospacing="0"/>
              <w:ind w:left="0" w:right="0"/>
              <w:rPr>
                <w:rFonts w:hint="default" w:ascii="Times New Roman"/>
                <w:kern w:val="2"/>
                <w:sz w:val="23"/>
              </w:rPr>
            </w:pPr>
          </w:p>
          <w:p w14:paraId="3D18BF1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09E961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9897DE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1B58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2161ECAF">
            <w:pPr>
              <w:keepNext w:val="0"/>
              <w:keepLines w:val="0"/>
              <w:suppressLineNumbers w:val="0"/>
              <w:spacing w:before="0" w:beforeAutospacing="0" w:after="0" w:afterAutospacing="0"/>
              <w:ind w:left="0" w:right="0"/>
              <w:rPr>
                <w:rFonts w:hint="default"/>
                <w:kern w:val="2"/>
                <w:sz w:val="2"/>
                <w:szCs w:val="2"/>
              </w:rPr>
            </w:pPr>
          </w:p>
        </w:tc>
        <w:tc>
          <w:tcPr>
            <w:tcW w:w="2515" w:type="dxa"/>
          </w:tcPr>
          <w:p w14:paraId="78546C4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60317E7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100793C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3335D0BF">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799736E">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A94E6CD">
            <w:pPr>
              <w:keepNext w:val="0"/>
              <w:keepLines w:val="0"/>
              <w:suppressLineNumbers w:val="0"/>
              <w:spacing w:before="0" w:beforeAutospacing="0" w:after="0" w:afterAutospacing="0"/>
              <w:ind w:left="0" w:right="0"/>
              <w:rPr>
                <w:rFonts w:hint="default"/>
                <w:kern w:val="2"/>
                <w:sz w:val="2"/>
                <w:szCs w:val="2"/>
              </w:rPr>
            </w:pPr>
          </w:p>
        </w:tc>
      </w:tr>
      <w:tr w14:paraId="4C741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1" w:hRule="atLeast"/>
        </w:trPr>
        <w:tc>
          <w:tcPr>
            <w:tcW w:w="763" w:type="dxa"/>
            <w:vMerge w:val="restart"/>
          </w:tcPr>
          <w:p w14:paraId="74089267">
            <w:pPr>
              <w:pStyle w:val="11"/>
              <w:keepNext w:val="0"/>
              <w:keepLines w:val="0"/>
              <w:suppressLineNumbers w:val="0"/>
              <w:spacing w:before="0" w:beforeAutospacing="0" w:after="0" w:afterAutospacing="0"/>
              <w:ind w:left="0" w:right="0"/>
              <w:rPr>
                <w:rFonts w:hint="default" w:ascii="Times New Roman"/>
                <w:kern w:val="2"/>
                <w:sz w:val="26"/>
              </w:rPr>
            </w:pPr>
          </w:p>
          <w:p w14:paraId="431C3407">
            <w:pPr>
              <w:pStyle w:val="11"/>
              <w:keepNext w:val="0"/>
              <w:keepLines w:val="0"/>
              <w:suppressLineNumbers w:val="0"/>
              <w:spacing w:before="0" w:beforeAutospacing="0" w:after="0" w:afterAutospacing="0"/>
              <w:ind w:left="0" w:right="0"/>
              <w:rPr>
                <w:rFonts w:hint="default" w:ascii="Times New Roman"/>
                <w:kern w:val="2"/>
                <w:sz w:val="26"/>
              </w:rPr>
            </w:pPr>
          </w:p>
          <w:p w14:paraId="11FD4CFB">
            <w:pPr>
              <w:pStyle w:val="11"/>
              <w:keepNext w:val="0"/>
              <w:keepLines w:val="0"/>
              <w:suppressLineNumbers w:val="0"/>
              <w:spacing w:before="0" w:beforeAutospacing="0" w:after="0" w:afterAutospacing="0"/>
              <w:ind w:left="0" w:right="0"/>
              <w:rPr>
                <w:rFonts w:hint="default" w:ascii="Times New Roman"/>
                <w:kern w:val="2"/>
                <w:sz w:val="26"/>
              </w:rPr>
            </w:pPr>
          </w:p>
          <w:p w14:paraId="39699442">
            <w:pPr>
              <w:pStyle w:val="11"/>
              <w:keepNext w:val="0"/>
              <w:keepLines w:val="0"/>
              <w:suppressLineNumbers w:val="0"/>
              <w:spacing w:before="0" w:beforeAutospacing="0" w:after="0" w:afterAutospacing="0"/>
              <w:ind w:left="0" w:right="0"/>
              <w:rPr>
                <w:rFonts w:hint="default" w:ascii="Times New Roman"/>
                <w:kern w:val="2"/>
                <w:sz w:val="26"/>
              </w:rPr>
            </w:pPr>
          </w:p>
          <w:p w14:paraId="1DABD3D3">
            <w:pPr>
              <w:pStyle w:val="11"/>
              <w:keepNext w:val="0"/>
              <w:keepLines w:val="0"/>
              <w:suppressLineNumbers w:val="0"/>
              <w:spacing w:before="0" w:beforeAutospacing="0" w:after="0" w:afterAutospacing="0"/>
              <w:ind w:left="0" w:right="0"/>
              <w:rPr>
                <w:rFonts w:hint="default" w:ascii="Times New Roman"/>
                <w:kern w:val="2"/>
                <w:sz w:val="26"/>
              </w:rPr>
            </w:pPr>
          </w:p>
          <w:p w14:paraId="574D9C48">
            <w:pPr>
              <w:pStyle w:val="11"/>
              <w:keepNext w:val="0"/>
              <w:keepLines w:val="0"/>
              <w:suppressLineNumbers w:val="0"/>
              <w:spacing w:before="0" w:beforeAutospacing="0" w:after="0" w:afterAutospacing="0"/>
              <w:ind w:left="0" w:right="0"/>
              <w:rPr>
                <w:rFonts w:hint="default" w:ascii="Times New Roman"/>
                <w:kern w:val="2"/>
                <w:sz w:val="26"/>
              </w:rPr>
            </w:pPr>
          </w:p>
          <w:p w14:paraId="5D1F1895">
            <w:pPr>
              <w:pStyle w:val="11"/>
              <w:keepNext w:val="0"/>
              <w:keepLines w:val="0"/>
              <w:suppressLineNumbers w:val="0"/>
              <w:spacing w:before="0" w:beforeAutospacing="0" w:after="0" w:afterAutospacing="0"/>
              <w:ind w:left="0" w:right="0"/>
              <w:rPr>
                <w:rFonts w:hint="default" w:ascii="Times New Roman"/>
                <w:kern w:val="2"/>
                <w:sz w:val="26"/>
              </w:rPr>
            </w:pPr>
          </w:p>
          <w:p w14:paraId="3BA1D92B">
            <w:pPr>
              <w:pStyle w:val="11"/>
              <w:keepNext w:val="0"/>
              <w:keepLines w:val="0"/>
              <w:suppressLineNumbers w:val="0"/>
              <w:spacing w:before="0" w:beforeAutospacing="0" w:after="0" w:afterAutospacing="0"/>
              <w:ind w:left="0" w:right="0"/>
              <w:rPr>
                <w:rFonts w:hint="default" w:ascii="Times New Roman"/>
                <w:kern w:val="2"/>
                <w:sz w:val="26"/>
              </w:rPr>
            </w:pPr>
          </w:p>
          <w:p w14:paraId="53EEC3B3">
            <w:pPr>
              <w:pStyle w:val="11"/>
              <w:keepNext w:val="0"/>
              <w:keepLines w:val="0"/>
              <w:suppressLineNumbers w:val="0"/>
              <w:spacing w:before="0" w:beforeAutospacing="0" w:after="0" w:afterAutospacing="0"/>
              <w:ind w:left="0" w:right="0"/>
              <w:rPr>
                <w:rFonts w:hint="default" w:ascii="Times New Roman"/>
                <w:kern w:val="2"/>
                <w:sz w:val="26"/>
              </w:rPr>
            </w:pPr>
          </w:p>
          <w:p w14:paraId="279DC686">
            <w:pPr>
              <w:pStyle w:val="11"/>
              <w:keepNext w:val="0"/>
              <w:keepLines w:val="0"/>
              <w:suppressLineNumbers w:val="0"/>
              <w:spacing w:before="0" w:beforeAutospacing="0" w:after="0" w:afterAutospacing="0"/>
              <w:ind w:left="0" w:right="0"/>
              <w:rPr>
                <w:rFonts w:hint="default" w:ascii="Times New Roman"/>
                <w:kern w:val="2"/>
                <w:sz w:val="26"/>
              </w:rPr>
            </w:pPr>
          </w:p>
          <w:p w14:paraId="52BF1526">
            <w:pPr>
              <w:pStyle w:val="11"/>
              <w:keepNext w:val="0"/>
              <w:keepLines w:val="0"/>
              <w:suppressLineNumbers w:val="0"/>
              <w:spacing w:before="0" w:beforeAutospacing="0" w:after="0" w:afterAutospacing="0"/>
              <w:ind w:left="0" w:right="0"/>
              <w:rPr>
                <w:rFonts w:hint="default" w:ascii="Times New Roman"/>
                <w:kern w:val="2"/>
                <w:sz w:val="26"/>
              </w:rPr>
            </w:pPr>
          </w:p>
          <w:p w14:paraId="69370E80">
            <w:pPr>
              <w:pStyle w:val="11"/>
              <w:keepNext w:val="0"/>
              <w:keepLines w:val="0"/>
              <w:suppressLineNumbers w:val="0"/>
              <w:spacing w:before="0" w:beforeAutospacing="0" w:after="0" w:afterAutospacing="0"/>
              <w:ind w:left="0" w:right="0"/>
              <w:rPr>
                <w:rFonts w:hint="default" w:ascii="Times New Roman"/>
                <w:kern w:val="2"/>
                <w:sz w:val="26"/>
              </w:rPr>
            </w:pPr>
          </w:p>
          <w:p w14:paraId="68A37337">
            <w:pPr>
              <w:pStyle w:val="11"/>
              <w:keepNext w:val="0"/>
              <w:keepLines w:val="0"/>
              <w:suppressLineNumbers w:val="0"/>
              <w:spacing w:before="0" w:beforeAutospacing="0" w:after="0" w:afterAutospacing="0"/>
              <w:ind w:left="0" w:right="0"/>
              <w:rPr>
                <w:rFonts w:hint="default" w:ascii="Times New Roman"/>
                <w:kern w:val="2"/>
                <w:sz w:val="26"/>
              </w:rPr>
            </w:pPr>
          </w:p>
          <w:p w14:paraId="21CA472F">
            <w:pPr>
              <w:pStyle w:val="11"/>
              <w:keepNext w:val="0"/>
              <w:keepLines w:val="0"/>
              <w:suppressLineNumbers w:val="0"/>
              <w:spacing w:before="0" w:beforeAutospacing="0" w:after="0" w:afterAutospacing="0"/>
              <w:ind w:left="0" w:right="0"/>
              <w:rPr>
                <w:rFonts w:hint="default" w:ascii="Times New Roman"/>
                <w:kern w:val="2"/>
                <w:sz w:val="26"/>
              </w:rPr>
            </w:pPr>
          </w:p>
          <w:p w14:paraId="6B3CA850">
            <w:pPr>
              <w:pStyle w:val="11"/>
              <w:keepNext w:val="0"/>
              <w:keepLines w:val="0"/>
              <w:suppressLineNumbers w:val="0"/>
              <w:spacing w:before="0" w:beforeAutospacing="0" w:after="0" w:afterAutospacing="0"/>
              <w:ind w:left="0" w:right="0"/>
              <w:rPr>
                <w:rFonts w:hint="default" w:ascii="Times New Roman"/>
                <w:kern w:val="2"/>
                <w:sz w:val="26"/>
              </w:rPr>
            </w:pPr>
          </w:p>
          <w:p w14:paraId="3DF4BE4B">
            <w:pPr>
              <w:pStyle w:val="11"/>
              <w:keepNext w:val="0"/>
              <w:keepLines w:val="0"/>
              <w:suppressLineNumbers w:val="0"/>
              <w:spacing w:before="0" w:beforeAutospacing="0" w:after="0" w:afterAutospacing="0"/>
              <w:ind w:left="0" w:right="0"/>
              <w:rPr>
                <w:rFonts w:hint="default" w:ascii="Times New Roman"/>
                <w:kern w:val="2"/>
                <w:sz w:val="26"/>
              </w:rPr>
            </w:pPr>
          </w:p>
          <w:p w14:paraId="2DB3B3B6">
            <w:pPr>
              <w:pStyle w:val="11"/>
              <w:keepNext w:val="0"/>
              <w:keepLines w:val="0"/>
              <w:suppressLineNumbers w:val="0"/>
              <w:spacing w:before="0" w:beforeAutospacing="0" w:after="0" w:afterAutospacing="0"/>
              <w:ind w:left="0" w:right="0"/>
              <w:rPr>
                <w:rFonts w:hint="default" w:ascii="Times New Roman"/>
                <w:kern w:val="2"/>
                <w:sz w:val="26"/>
              </w:rPr>
            </w:pPr>
          </w:p>
          <w:p w14:paraId="531FD75D">
            <w:pPr>
              <w:pStyle w:val="11"/>
              <w:keepNext w:val="0"/>
              <w:keepLines w:val="0"/>
              <w:suppressLineNumbers w:val="0"/>
              <w:spacing w:before="0" w:beforeAutospacing="0" w:after="0" w:afterAutospacing="0"/>
              <w:ind w:left="0" w:right="0"/>
              <w:rPr>
                <w:rFonts w:hint="default" w:ascii="Times New Roman"/>
                <w:kern w:val="2"/>
                <w:sz w:val="26"/>
              </w:rPr>
            </w:pPr>
          </w:p>
          <w:p w14:paraId="4F99A967">
            <w:pPr>
              <w:pStyle w:val="11"/>
              <w:keepNext w:val="0"/>
              <w:keepLines w:val="0"/>
              <w:suppressLineNumbers w:val="0"/>
              <w:spacing w:before="0" w:beforeAutospacing="0" w:after="0" w:afterAutospacing="0"/>
              <w:ind w:left="0" w:right="0"/>
              <w:rPr>
                <w:rFonts w:hint="default" w:ascii="Times New Roman"/>
                <w:kern w:val="2"/>
                <w:sz w:val="26"/>
              </w:rPr>
            </w:pPr>
          </w:p>
          <w:p w14:paraId="613F5E9F">
            <w:pPr>
              <w:pStyle w:val="11"/>
              <w:keepNext w:val="0"/>
              <w:keepLines w:val="0"/>
              <w:suppressLineNumbers w:val="0"/>
              <w:spacing w:before="6" w:beforeAutospacing="0" w:after="0" w:afterAutospacing="0"/>
              <w:ind w:left="0" w:right="0"/>
              <w:rPr>
                <w:rFonts w:hint="default" w:ascii="Times New Roman"/>
                <w:kern w:val="2"/>
                <w:sz w:val="27"/>
              </w:rPr>
            </w:pPr>
          </w:p>
          <w:p w14:paraId="3B56E248">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4</w:t>
            </w:r>
          </w:p>
        </w:tc>
        <w:tc>
          <w:tcPr>
            <w:tcW w:w="2515" w:type="dxa"/>
            <w:vMerge w:val="restart"/>
          </w:tcPr>
          <w:p w14:paraId="6344D8E7">
            <w:pPr>
              <w:pStyle w:val="11"/>
              <w:keepNext w:val="0"/>
              <w:keepLines w:val="0"/>
              <w:suppressLineNumbers w:val="0"/>
              <w:spacing w:before="0" w:beforeAutospacing="0" w:after="0" w:afterAutospacing="0"/>
              <w:ind w:left="0" w:right="0"/>
              <w:rPr>
                <w:rFonts w:hint="default" w:ascii="Times New Roman"/>
                <w:kern w:val="2"/>
                <w:sz w:val="26"/>
              </w:rPr>
            </w:pPr>
          </w:p>
          <w:p w14:paraId="166B648A">
            <w:pPr>
              <w:pStyle w:val="11"/>
              <w:keepNext w:val="0"/>
              <w:keepLines w:val="0"/>
              <w:suppressLineNumbers w:val="0"/>
              <w:spacing w:before="0" w:beforeAutospacing="0" w:after="0" w:afterAutospacing="0"/>
              <w:ind w:left="0" w:right="0"/>
              <w:rPr>
                <w:rFonts w:hint="default" w:ascii="Times New Roman"/>
                <w:kern w:val="2"/>
                <w:sz w:val="26"/>
              </w:rPr>
            </w:pPr>
          </w:p>
          <w:p w14:paraId="6EAC16A8">
            <w:pPr>
              <w:pStyle w:val="11"/>
              <w:keepNext w:val="0"/>
              <w:keepLines w:val="0"/>
              <w:suppressLineNumbers w:val="0"/>
              <w:spacing w:before="0" w:beforeAutospacing="0" w:after="0" w:afterAutospacing="0"/>
              <w:ind w:left="0" w:right="0"/>
              <w:rPr>
                <w:rFonts w:hint="default" w:ascii="Times New Roman"/>
                <w:kern w:val="2"/>
                <w:sz w:val="26"/>
              </w:rPr>
            </w:pPr>
          </w:p>
          <w:p w14:paraId="71AC5ACE">
            <w:pPr>
              <w:pStyle w:val="11"/>
              <w:keepNext w:val="0"/>
              <w:keepLines w:val="0"/>
              <w:suppressLineNumbers w:val="0"/>
              <w:spacing w:before="0" w:beforeAutospacing="0" w:after="0" w:afterAutospacing="0"/>
              <w:ind w:left="0" w:right="0"/>
              <w:rPr>
                <w:rFonts w:hint="default" w:ascii="Times New Roman"/>
                <w:kern w:val="2"/>
                <w:sz w:val="26"/>
              </w:rPr>
            </w:pPr>
          </w:p>
          <w:p w14:paraId="63ADF134">
            <w:pPr>
              <w:pStyle w:val="11"/>
              <w:keepNext w:val="0"/>
              <w:keepLines w:val="0"/>
              <w:suppressLineNumbers w:val="0"/>
              <w:spacing w:before="0" w:beforeAutospacing="0" w:after="0" w:afterAutospacing="0"/>
              <w:ind w:left="0" w:right="0"/>
              <w:rPr>
                <w:rFonts w:hint="default" w:ascii="Times New Roman"/>
                <w:kern w:val="2"/>
                <w:sz w:val="26"/>
              </w:rPr>
            </w:pPr>
          </w:p>
          <w:p w14:paraId="1F7E8AB2">
            <w:pPr>
              <w:pStyle w:val="11"/>
              <w:keepNext w:val="0"/>
              <w:keepLines w:val="0"/>
              <w:suppressLineNumbers w:val="0"/>
              <w:spacing w:before="0" w:beforeAutospacing="0" w:after="0" w:afterAutospacing="0"/>
              <w:ind w:left="0" w:right="0"/>
              <w:rPr>
                <w:rFonts w:hint="default" w:ascii="Times New Roman"/>
                <w:kern w:val="2"/>
                <w:sz w:val="26"/>
              </w:rPr>
            </w:pPr>
          </w:p>
          <w:p w14:paraId="6ED07F9C">
            <w:pPr>
              <w:pStyle w:val="11"/>
              <w:keepNext w:val="0"/>
              <w:keepLines w:val="0"/>
              <w:suppressLineNumbers w:val="0"/>
              <w:spacing w:before="0" w:beforeAutospacing="0" w:after="0" w:afterAutospacing="0"/>
              <w:ind w:left="0" w:right="0"/>
              <w:rPr>
                <w:rFonts w:hint="default" w:ascii="Times New Roman"/>
                <w:kern w:val="2"/>
                <w:sz w:val="26"/>
              </w:rPr>
            </w:pPr>
          </w:p>
          <w:p w14:paraId="03ED6042">
            <w:pPr>
              <w:pStyle w:val="11"/>
              <w:keepNext w:val="0"/>
              <w:keepLines w:val="0"/>
              <w:suppressLineNumbers w:val="0"/>
              <w:spacing w:before="0" w:beforeAutospacing="0" w:after="0" w:afterAutospacing="0"/>
              <w:ind w:left="0" w:right="0"/>
              <w:rPr>
                <w:rFonts w:hint="default" w:ascii="Times New Roman"/>
                <w:kern w:val="2"/>
                <w:sz w:val="26"/>
              </w:rPr>
            </w:pPr>
          </w:p>
          <w:p w14:paraId="03FCF850">
            <w:pPr>
              <w:pStyle w:val="11"/>
              <w:keepNext w:val="0"/>
              <w:keepLines w:val="0"/>
              <w:suppressLineNumbers w:val="0"/>
              <w:spacing w:before="0" w:beforeAutospacing="0" w:after="0" w:afterAutospacing="0"/>
              <w:ind w:left="0" w:right="0"/>
              <w:rPr>
                <w:rFonts w:hint="default" w:ascii="Times New Roman"/>
                <w:kern w:val="2"/>
                <w:sz w:val="26"/>
              </w:rPr>
            </w:pPr>
          </w:p>
          <w:p w14:paraId="09742CB2">
            <w:pPr>
              <w:pStyle w:val="11"/>
              <w:keepNext w:val="0"/>
              <w:keepLines w:val="0"/>
              <w:suppressLineNumbers w:val="0"/>
              <w:spacing w:before="0" w:beforeAutospacing="0" w:after="0" w:afterAutospacing="0"/>
              <w:ind w:left="0" w:right="0"/>
              <w:rPr>
                <w:rFonts w:hint="default" w:ascii="Times New Roman"/>
                <w:kern w:val="2"/>
                <w:sz w:val="26"/>
              </w:rPr>
            </w:pPr>
          </w:p>
          <w:p w14:paraId="7938A97E">
            <w:pPr>
              <w:pStyle w:val="11"/>
              <w:keepNext w:val="0"/>
              <w:keepLines w:val="0"/>
              <w:suppressLineNumbers w:val="0"/>
              <w:spacing w:before="0" w:beforeAutospacing="0" w:after="0" w:afterAutospacing="0"/>
              <w:ind w:left="0" w:right="0"/>
              <w:rPr>
                <w:rFonts w:hint="default" w:ascii="Times New Roman"/>
                <w:kern w:val="2"/>
                <w:sz w:val="26"/>
              </w:rPr>
            </w:pPr>
          </w:p>
          <w:p w14:paraId="4CCC2780">
            <w:pPr>
              <w:pStyle w:val="11"/>
              <w:keepNext w:val="0"/>
              <w:keepLines w:val="0"/>
              <w:suppressLineNumbers w:val="0"/>
              <w:spacing w:before="0" w:beforeAutospacing="0" w:after="0" w:afterAutospacing="0"/>
              <w:ind w:left="0" w:right="0"/>
              <w:rPr>
                <w:rFonts w:hint="default" w:ascii="Times New Roman"/>
                <w:kern w:val="2"/>
                <w:sz w:val="26"/>
              </w:rPr>
            </w:pPr>
          </w:p>
          <w:p w14:paraId="08569952">
            <w:pPr>
              <w:pStyle w:val="11"/>
              <w:keepNext w:val="0"/>
              <w:keepLines w:val="0"/>
              <w:suppressLineNumbers w:val="0"/>
              <w:spacing w:before="0" w:beforeAutospacing="0" w:after="0" w:afterAutospacing="0"/>
              <w:ind w:left="0" w:right="0"/>
              <w:rPr>
                <w:rFonts w:hint="default" w:ascii="Times New Roman"/>
                <w:kern w:val="2"/>
                <w:sz w:val="26"/>
              </w:rPr>
            </w:pPr>
          </w:p>
          <w:p w14:paraId="336B1D80">
            <w:pPr>
              <w:pStyle w:val="11"/>
              <w:keepNext w:val="0"/>
              <w:keepLines w:val="0"/>
              <w:suppressLineNumbers w:val="0"/>
              <w:spacing w:before="0" w:beforeAutospacing="0" w:after="0" w:afterAutospacing="0"/>
              <w:ind w:left="0" w:right="0"/>
              <w:rPr>
                <w:rFonts w:hint="default" w:ascii="Times New Roman"/>
                <w:kern w:val="2"/>
                <w:sz w:val="26"/>
              </w:rPr>
            </w:pPr>
          </w:p>
          <w:p w14:paraId="5845CACE">
            <w:pPr>
              <w:pStyle w:val="11"/>
              <w:keepNext w:val="0"/>
              <w:keepLines w:val="0"/>
              <w:suppressLineNumbers w:val="0"/>
              <w:spacing w:before="0" w:beforeAutospacing="0" w:after="0" w:afterAutospacing="0"/>
              <w:ind w:left="0" w:right="0"/>
              <w:rPr>
                <w:rFonts w:hint="default" w:ascii="Times New Roman"/>
                <w:kern w:val="2"/>
                <w:sz w:val="26"/>
              </w:rPr>
            </w:pPr>
          </w:p>
          <w:p w14:paraId="661385DB">
            <w:pPr>
              <w:pStyle w:val="11"/>
              <w:keepNext w:val="0"/>
              <w:keepLines w:val="0"/>
              <w:suppressLineNumbers w:val="0"/>
              <w:spacing w:before="0" w:beforeAutospacing="0" w:after="0" w:afterAutospacing="0"/>
              <w:ind w:left="0" w:right="0"/>
              <w:rPr>
                <w:rFonts w:hint="default" w:ascii="Times New Roman"/>
                <w:kern w:val="2"/>
                <w:sz w:val="26"/>
              </w:rPr>
            </w:pPr>
          </w:p>
          <w:p w14:paraId="1B8B6952">
            <w:pPr>
              <w:pStyle w:val="11"/>
              <w:keepNext w:val="0"/>
              <w:keepLines w:val="0"/>
              <w:suppressLineNumbers w:val="0"/>
              <w:spacing w:before="0" w:beforeAutospacing="0" w:after="0" w:afterAutospacing="0"/>
              <w:ind w:left="0" w:right="0"/>
              <w:rPr>
                <w:rFonts w:hint="default" w:ascii="Times New Roman"/>
                <w:kern w:val="2"/>
                <w:sz w:val="26"/>
              </w:rPr>
            </w:pPr>
          </w:p>
          <w:p w14:paraId="5706039A">
            <w:pPr>
              <w:pStyle w:val="11"/>
              <w:keepNext w:val="0"/>
              <w:keepLines w:val="0"/>
              <w:suppressLineNumbers w:val="0"/>
              <w:spacing w:before="0" w:beforeAutospacing="0" w:after="0" w:afterAutospacing="0"/>
              <w:ind w:left="0" w:right="0"/>
              <w:rPr>
                <w:rFonts w:hint="default" w:ascii="Times New Roman"/>
                <w:kern w:val="2"/>
                <w:sz w:val="26"/>
              </w:rPr>
            </w:pPr>
          </w:p>
          <w:p w14:paraId="327D4EA6">
            <w:pPr>
              <w:pStyle w:val="11"/>
              <w:keepNext w:val="0"/>
              <w:keepLines w:val="0"/>
              <w:suppressLineNumbers w:val="0"/>
              <w:spacing w:before="9" w:beforeAutospacing="0" w:after="0" w:afterAutospacing="0"/>
              <w:ind w:left="0" w:right="0"/>
              <w:rPr>
                <w:rFonts w:hint="default" w:ascii="Times New Roman"/>
                <w:kern w:val="2"/>
              </w:rPr>
            </w:pPr>
          </w:p>
          <w:p w14:paraId="3D9F0148">
            <w:pPr>
              <w:pStyle w:val="11"/>
              <w:keepNext w:val="0"/>
              <w:keepLines w:val="0"/>
              <w:suppressLineNumbers w:val="0"/>
              <w:spacing w:before="0" w:beforeAutospacing="0" w:after="0" w:afterAutospacing="0" w:line="280" w:lineRule="auto"/>
              <w:ind w:left="108" w:right="95"/>
              <w:jc w:val="both"/>
              <w:rPr>
                <w:rFonts w:hint="default"/>
                <w:kern w:val="2"/>
                <w:sz w:val="21"/>
              </w:rPr>
            </w:pPr>
            <w:r>
              <w:rPr>
                <w:rFonts w:hint="default"/>
                <w:spacing w:val="-15"/>
                <w:kern w:val="2"/>
                <w:sz w:val="24"/>
              </w:rPr>
              <w:t>对就业困难人员</w:t>
            </w:r>
            <w:r>
              <w:rPr>
                <w:rFonts w:hint="default"/>
                <w:kern w:val="2"/>
                <w:sz w:val="24"/>
              </w:rPr>
              <w:t>（</w:t>
            </w:r>
            <w:r>
              <w:rPr>
                <w:rFonts w:hint="default"/>
                <w:spacing w:val="-9"/>
                <w:kern w:val="2"/>
                <w:sz w:val="24"/>
              </w:rPr>
              <w:t>含建</w:t>
            </w:r>
            <w:r>
              <w:rPr>
                <w:rFonts w:hint="default"/>
                <w:kern w:val="2"/>
                <w:sz w:val="24"/>
              </w:rPr>
              <w:t>档立卡贫困劳动力</w:t>
            </w:r>
            <w:r>
              <w:rPr>
                <w:rFonts w:hint="default"/>
                <w:spacing w:val="-101"/>
                <w:kern w:val="2"/>
                <w:sz w:val="24"/>
              </w:rPr>
              <w:t>）</w:t>
            </w:r>
            <w:r>
              <w:rPr>
                <w:rFonts w:hint="default"/>
                <w:spacing w:val="-17"/>
                <w:kern w:val="2"/>
                <w:sz w:val="24"/>
              </w:rPr>
              <w:t>实</w:t>
            </w:r>
            <w:r>
              <w:rPr>
                <w:rFonts w:hint="default"/>
                <w:kern w:val="2"/>
                <w:sz w:val="24"/>
              </w:rPr>
              <w:t>施就业援助</w:t>
            </w:r>
          </w:p>
        </w:tc>
        <w:tc>
          <w:tcPr>
            <w:tcW w:w="2518" w:type="dxa"/>
          </w:tcPr>
          <w:p w14:paraId="362A9271">
            <w:pPr>
              <w:pStyle w:val="11"/>
              <w:keepNext w:val="0"/>
              <w:keepLines w:val="0"/>
              <w:suppressLineNumbers w:val="0"/>
              <w:spacing w:before="0" w:beforeAutospacing="0" w:after="0" w:afterAutospacing="0"/>
              <w:ind w:left="0" w:right="0"/>
              <w:rPr>
                <w:rFonts w:hint="default" w:ascii="Times New Roman"/>
                <w:kern w:val="2"/>
                <w:sz w:val="26"/>
              </w:rPr>
            </w:pPr>
          </w:p>
          <w:p w14:paraId="0F14EC01">
            <w:pPr>
              <w:pStyle w:val="11"/>
              <w:keepNext w:val="0"/>
              <w:keepLines w:val="0"/>
              <w:suppressLineNumbers w:val="0"/>
              <w:spacing w:before="0" w:beforeAutospacing="0" w:after="0" w:afterAutospacing="0"/>
              <w:ind w:left="0" w:right="0"/>
              <w:rPr>
                <w:rFonts w:hint="default" w:ascii="Times New Roman"/>
                <w:kern w:val="2"/>
                <w:sz w:val="26"/>
              </w:rPr>
            </w:pPr>
          </w:p>
          <w:p w14:paraId="737B233B">
            <w:pPr>
              <w:pStyle w:val="11"/>
              <w:keepNext w:val="0"/>
              <w:keepLines w:val="0"/>
              <w:suppressLineNumbers w:val="0"/>
              <w:spacing w:before="0" w:beforeAutospacing="0" w:after="0" w:afterAutospacing="0"/>
              <w:ind w:left="0" w:right="0"/>
              <w:rPr>
                <w:rFonts w:hint="default" w:ascii="Times New Roman"/>
                <w:kern w:val="2"/>
                <w:sz w:val="26"/>
              </w:rPr>
            </w:pPr>
          </w:p>
          <w:p w14:paraId="0AFFF39C">
            <w:pPr>
              <w:pStyle w:val="11"/>
              <w:keepNext w:val="0"/>
              <w:keepLines w:val="0"/>
              <w:suppressLineNumbers w:val="0"/>
              <w:spacing w:before="0" w:beforeAutospacing="0" w:after="0" w:afterAutospacing="0"/>
              <w:ind w:left="0" w:right="0"/>
              <w:rPr>
                <w:rFonts w:hint="default" w:ascii="Times New Roman"/>
                <w:kern w:val="2"/>
                <w:sz w:val="26"/>
              </w:rPr>
            </w:pPr>
          </w:p>
          <w:p w14:paraId="7C28411F">
            <w:pPr>
              <w:pStyle w:val="11"/>
              <w:keepNext w:val="0"/>
              <w:keepLines w:val="0"/>
              <w:suppressLineNumbers w:val="0"/>
              <w:spacing w:before="0" w:beforeAutospacing="0" w:after="0" w:afterAutospacing="0"/>
              <w:ind w:left="0" w:right="0"/>
              <w:rPr>
                <w:rFonts w:hint="default" w:ascii="Times New Roman"/>
                <w:kern w:val="2"/>
                <w:sz w:val="26"/>
              </w:rPr>
            </w:pPr>
          </w:p>
          <w:p w14:paraId="0A7328B7">
            <w:pPr>
              <w:pStyle w:val="11"/>
              <w:keepNext w:val="0"/>
              <w:keepLines w:val="0"/>
              <w:suppressLineNumbers w:val="0"/>
              <w:spacing w:before="0" w:beforeAutospacing="0" w:after="0" w:afterAutospacing="0"/>
              <w:ind w:left="0" w:right="0"/>
              <w:rPr>
                <w:rFonts w:hint="default" w:ascii="Times New Roman"/>
                <w:kern w:val="2"/>
                <w:sz w:val="26"/>
              </w:rPr>
            </w:pPr>
          </w:p>
          <w:p w14:paraId="6EA473F9">
            <w:pPr>
              <w:pStyle w:val="11"/>
              <w:keepNext w:val="0"/>
              <w:keepLines w:val="0"/>
              <w:suppressLineNumbers w:val="0"/>
              <w:spacing w:before="5" w:beforeAutospacing="0" w:after="0" w:afterAutospacing="0"/>
              <w:ind w:left="0" w:right="0"/>
              <w:rPr>
                <w:rFonts w:hint="default" w:ascii="Times New Roman"/>
                <w:kern w:val="2"/>
                <w:sz w:val="20"/>
              </w:rPr>
            </w:pPr>
          </w:p>
          <w:p w14:paraId="4CD6BFCB">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就业困难人员认定</w:t>
            </w:r>
          </w:p>
        </w:tc>
        <w:tc>
          <w:tcPr>
            <w:tcW w:w="1322" w:type="dxa"/>
          </w:tcPr>
          <w:p w14:paraId="768C0B95">
            <w:pPr>
              <w:pStyle w:val="11"/>
              <w:keepNext w:val="0"/>
              <w:keepLines w:val="0"/>
              <w:suppressLineNumbers w:val="0"/>
              <w:spacing w:before="0" w:beforeAutospacing="0" w:after="0" w:afterAutospacing="0"/>
              <w:ind w:left="0" w:right="0"/>
              <w:jc w:val="center"/>
              <w:rPr>
                <w:rFonts w:hint="default" w:ascii="Times New Roman"/>
                <w:kern w:val="2"/>
                <w:sz w:val="26"/>
              </w:rPr>
            </w:pPr>
          </w:p>
          <w:p w14:paraId="7D21164B">
            <w:pPr>
              <w:pStyle w:val="11"/>
              <w:keepNext w:val="0"/>
              <w:keepLines w:val="0"/>
              <w:suppressLineNumbers w:val="0"/>
              <w:spacing w:before="0" w:beforeAutospacing="0" w:after="0" w:afterAutospacing="0"/>
              <w:ind w:left="0" w:right="0"/>
              <w:jc w:val="center"/>
              <w:rPr>
                <w:rFonts w:hint="default" w:ascii="Times New Roman"/>
                <w:kern w:val="2"/>
                <w:sz w:val="26"/>
              </w:rPr>
            </w:pPr>
          </w:p>
          <w:p w14:paraId="3C1C30F2">
            <w:pPr>
              <w:pStyle w:val="11"/>
              <w:keepNext w:val="0"/>
              <w:keepLines w:val="0"/>
              <w:suppressLineNumbers w:val="0"/>
              <w:spacing w:before="0" w:beforeAutospacing="0" w:after="0" w:afterAutospacing="0"/>
              <w:ind w:left="0" w:right="0"/>
              <w:jc w:val="center"/>
              <w:rPr>
                <w:rFonts w:hint="default" w:ascii="Times New Roman"/>
                <w:kern w:val="2"/>
                <w:sz w:val="26"/>
              </w:rPr>
            </w:pPr>
          </w:p>
          <w:p w14:paraId="0425BF78">
            <w:pPr>
              <w:pStyle w:val="11"/>
              <w:keepNext w:val="0"/>
              <w:keepLines w:val="0"/>
              <w:suppressLineNumbers w:val="0"/>
              <w:spacing w:before="0" w:beforeAutospacing="0" w:after="0" w:afterAutospacing="0"/>
              <w:ind w:left="0" w:right="0"/>
              <w:jc w:val="center"/>
              <w:rPr>
                <w:rFonts w:hint="default" w:ascii="Times New Roman"/>
                <w:kern w:val="2"/>
                <w:sz w:val="26"/>
              </w:rPr>
            </w:pPr>
          </w:p>
          <w:p w14:paraId="3AE18B3E">
            <w:pPr>
              <w:pStyle w:val="11"/>
              <w:keepNext w:val="0"/>
              <w:keepLines w:val="0"/>
              <w:suppressLineNumbers w:val="0"/>
              <w:spacing w:before="0" w:beforeAutospacing="0" w:after="0" w:afterAutospacing="0"/>
              <w:ind w:left="0" w:right="0"/>
              <w:jc w:val="center"/>
              <w:rPr>
                <w:rFonts w:hint="default" w:ascii="Times New Roman"/>
                <w:kern w:val="2"/>
                <w:sz w:val="26"/>
              </w:rPr>
            </w:pPr>
          </w:p>
          <w:p w14:paraId="33C0EE2B">
            <w:pPr>
              <w:pStyle w:val="11"/>
              <w:keepNext w:val="0"/>
              <w:keepLines w:val="0"/>
              <w:suppressLineNumbers w:val="0"/>
              <w:spacing w:before="0" w:beforeAutospacing="0" w:after="0" w:afterAutospacing="0"/>
              <w:ind w:left="0" w:right="0"/>
              <w:jc w:val="center"/>
              <w:rPr>
                <w:rFonts w:hint="default" w:ascii="Times New Roman"/>
                <w:kern w:val="2"/>
                <w:sz w:val="26"/>
              </w:rPr>
            </w:pPr>
          </w:p>
          <w:p w14:paraId="4E656982">
            <w:pPr>
              <w:pStyle w:val="11"/>
              <w:keepNext w:val="0"/>
              <w:keepLines w:val="0"/>
              <w:suppressLineNumbers w:val="0"/>
              <w:spacing w:before="5" w:beforeAutospacing="0" w:after="0" w:afterAutospacing="0"/>
              <w:ind w:left="0" w:right="0"/>
              <w:jc w:val="center"/>
              <w:rPr>
                <w:rFonts w:hint="default" w:ascii="Times New Roman"/>
                <w:kern w:val="2"/>
                <w:sz w:val="20"/>
              </w:rPr>
            </w:pPr>
          </w:p>
          <w:p w14:paraId="1E56710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02FD16CA">
            <w:pPr>
              <w:pStyle w:val="11"/>
              <w:keepNext w:val="0"/>
              <w:keepLines w:val="0"/>
              <w:suppressLineNumbers w:val="0"/>
              <w:spacing w:before="49" w:beforeAutospacing="0" w:after="0" w:afterAutospacing="0" w:line="280" w:lineRule="auto"/>
              <w:ind w:left="109" w:right="92"/>
              <w:jc w:val="both"/>
              <w:rPr>
                <w:rFonts w:hint="default"/>
                <w:kern w:val="2"/>
                <w:sz w:val="21"/>
              </w:rPr>
            </w:pPr>
            <w:r>
              <w:rPr>
                <w:rFonts w:hint="default"/>
                <w:spacing w:val="-5"/>
                <w:kern w:val="2"/>
                <w:sz w:val="24"/>
              </w:rPr>
              <w:t>《中华人民共和国就业促进法》第五十二条 各级人民政府建立健全就业援助制度，采取税费减免、贷款贴</w:t>
            </w:r>
            <w:r>
              <w:rPr>
                <w:rFonts w:hint="default"/>
                <w:spacing w:val="-7"/>
                <w:kern w:val="2"/>
                <w:sz w:val="24"/>
              </w:rPr>
              <w:t>息、社会保险补贴、岗位补贴等办法，通过公益性岗位安置等途径，对就业困难人员实行优先扶持和重点帮</w:t>
            </w:r>
            <w:r>
              <w:rPr>
                <w:rFonts w:hint="default"/>
                <w:kern w:val="2"/>
                <w:sz w:val="24"/>
              </w:rPr>
              <w:t>助。</w:t>
            </w:r>
          </w:p>
          <w:p w14:paraId="45C2DEE9">
            <w:pPr>
              <w:pStyle w:val="11"/>
              <w:keepNext w:val="0"/>
              <w:keepLines w:val="0"/>
              <w:suppressLineNumbers w:val="0"/>
              <w:spacing w:before="1" w:beforeAutospacing="0" w:after="0" w:afterAutospacing="0" w:line="280" w:lineRule="auto"/>
              <w:ind w:left="109" w:right="92"/>
              <w:jc w:val="both"/>
              <w:rPr>
                <w:rFonts w:hint="default"/>
                <w:kern w:val="2"/>
                <w:sz w:val="24"/>
              </w:rPr>
            </w:pPr>
            <w:r>
              <w:rPr>
                <w:rFonts w:hint="default"/>
                <w:spacing w:val="-2"/>
                <w:kern w:val="2"/>
                <w:sz w:val="24"/>
              </w:rPr>
              <w:t>《人力资源社会保障部关于加强就业援助工作的指导意见》</w:t>
            </w:r>
            <w:r>
              <w:rPr>
                <w:rFonts w:hint="default"/>
                <w:kern w:val="2"/>
                <w:sz w:val="24"/>
              </w:rPr>
              <w:t>（</w:t>
            </w:r>
            <w:r>
              <w:rPr>
                <w:rFonts w:hint="default"/>
                <w:spacing w:val="-4"/>
                <w:kern w:val="2"/>
                <w:sz w:val="24"/>
              </w:rPr>
              <w:t>人社部发〔</w:t>
            </w:r>
            <w:r>
              <w:rPr>
                <w:rFonts w:hint="default"/>
                <w:kern w:val="2"/>
                <w:sz w:val="24"/>
              </w:rPr>
              <w:t>2010</w:t>
            </w:r>
            <w:r>
              <w:rPr>
                <w:rFonts w:hint="default"/>
                <w:spacing w:val="-16"/>
                <w:kern w:val="2"/>
                <w:sz w:val="24"/>
              </w:rPr>
              <w:t>〕</w:t>
            </w:r>
            <w:r>
              <w:rPr>
                <w:rFonts w:hint="default"/>
                <w:kern w:val="2"/>
                <w:sz w:val="24"/>
              </w:rPr>
              <w:t>29</w:t>
            </w:r>
            <w:r>
              <w:rPr>
                <w:rFonts w:hint="default"/>
                <w:spacing w:val="-30"/>
                <w:kern w:val="2"/>
                <w:sz w:val="24"/>
              </w:rPr>
              <w:t xml:space="preserve"> 号</w:t>
            </w:r>
            <w:r>
              <w:rPr>
                <w:rFonts w:hint="default"/>
                <w:spacing w:val="-16"/>
                <w:kern w:val="2"/>
                <w:sz w:val="24"/>
              </w:rPr>
              <w:t>）（</w:t>
            </w:r>
            <w:r>
              <w:rPr>
                <w:rFonts w:hint="default"/>
                <w:kern w:val="2"/>
                <w:sz w:val="24"/>
              </w:rPr>
              <w:t>二</w:t>
            </w:r>
            <w:r>
              <w:rPr>
                <w:rFonts w:hint="default"/>
                <w:spacing w:val="-16"/>
                <w:kern w:val="2"/>
                <w:sz w:val="24"/>
              </w:rPr>
              <w:t>）</w:t>
            </w:r>
            <w:r>
              <w:rPr>
                <w:rFonts w:hint="default"/>
                <w:spacing w:val="-2"/>
                <w:kern w:val="2"/>
                <w:sz w:val="24"/>
              </w:rPr>
              <w:t>明确对象范围</w:t>
            </w:r>
            <w:r>
              <w:rPr>
                <w:rFonts w:hint="default"/>
                <w:spacing w:val="-8"/>
                <w:kern w:val="2"/>
                <w:sz w:val="24"/>
              </w:rPr>
              <w:t>条件，确定帮扶政策措施。就业困难人员是指因身体状况、技能水平、家庭因素、失去土地等原因难以实现就业，以及连续失业一定时间仍未能实现就业的人员。就业困难人员的具体范围，由省、自治区、直辖市人</w:t>
            </w:r>
            <w:r>
              <w:rPr>
                <w:rFonts w:hint="default"/>
                <w:kern w:val="2"/>
                <w:sz w:val="24"/>
              </w:rPr>
              <w:t xml:space="preserve">民政府根据本行政区域的实际情况规定。 </w:t>
            </w:r>
          </w:p>
          <w:p w14:paraId="13662D65">
            <w:pPr>
              <w:pStyle w:val="11"/>
              <w:keepNext w:val="0"/>
              <w:keepLines w:val="0"/>
              <w:suppressLineNumbers w:val="0"/>
              <w:spacing w:before="1" w:beforeAutospacing="0" w:after="0" w:afterAutospacing="0" w:line="280" w:lineRule="auto"/>
              <w:ind w:left="109" w:right="92"/>
              <w:jc w:val="both"/>
              <w:rPr>
                <w:rFonts w:hint="default"/>
                <w:kern w:val="2"/>
                <w:sz w:val="24"/>
              </w:rPr>
            </w:pPr>
            <w:r>
              <w:rPr>
                <w:rFonts w:hint="default"/>
                <w:spacing w:val="-2"/>
                <w:kern w:val="2"/>
                <w:sz w:val="24"/>
              </w:rPr>
              <w:t>《云南省人力资源和社会保障厅关于印发云南省就业创业证管理办法的通知》</w:t>
            </w:r>
            <w:r>
              <w:rPr>
                <w:rFonts w:hint="default"/>
                <w:kern w:val="2"/>
                <w:sz w:val="24"/>
              </w:rPr>
              <w:t>（</w:t>
            </w:r>
            <w:r>
              <w:rPr>
                <w:rFonts w:hint="default"/>
                <w:spacing w:val="-5"/>
                <w:kern w:val="2"/>
                <w:sz w:val="24"/>
              </w:rPr>
              <w:t>云人社发〔</w:t>
            </w:r>
            <w:r>
              <w:rPr>
                <w:rFonts w:hint="default"/>
                <w:kern w:val="2"/>
                <w:sz w:val="24"/>
              </w:rPr>
              <w:t>2015</w:t>
            </w:r>
            <w:r>
              <w:rPr>
                <w:rFonts w:hint="default"/>
                <w:spacing w:val="-22"/>
                <w:kern w:val="2"/>
                <w:sz w:val="24"/>
              </w:rPr>
              <w:t>〕</w:t>
            </w:r>
            <w:r>
              <w:rPr>
                <w:rFonts w:hint="default"/>
                <w:kern w:val="2"/>
                <w:sz w:val="24"/>
              </w:rPr>
              <w:t>61</w:t>
            </w:r>
            <w:r>
              <w:rPr>
                <w:rFonts w:hint="default"/>
                <w:spacing w:val="-30"/>
                <w:kern w:val="2"/>
                <w:sz w:val="24"/>
              </w:rPr>
              <w:t xml:space="preserve"> 号</w:t>
            </w:r>
            <w:r>
              <w:rPr>
                <w:rFonts w:hint="default"/>
                <w:spacing w:val="-22"/>
                <w:kern w:val="2"/>
                <w:sz w:val="24"/>
              </w:rPr>
              <w:t>）附</w:t>
            </w:r>
            <w:r>
              <w:rPr>
                <w:rFonts w:hint="default"/>
                <w:spacing w:val="-25"/>
                <w:kern w:val="2"/>
                <w:sz w:val="24"/>
              </w:rPr>
              <w:t xml:space="preserve">件 </w:t>
            </w:r>
            <w:r>
              <w:rPr>
                <w:rFonts w:hint="default"/>
                <w:kern w:val="2"/>
                <w:sz w:val="24"/>
              </w:rPr>
              <w:t>1</w:t>
            </w:r>
            <w:r>
              <w:rPr>
                <w:rFonts w:hint="default"/>
                <w:spacing w:val="-1"/>
                <w:kern w:val="2"/>
                <w:sz w:val="24"/>
              </w:rPr>
              <w:t>《云南省〈就业创业证〉管理办法》第十八条 符合就业困难人员条件的失业人员，在失业登记时可向</w:t>
            </w:r>
            <w:r>
              <w:rPr>
                <w:rFonts w:hint="default"/>
                <w:spacing w:val="-3"/>
                <w:kern w:val="2"/>
                <w:sz w:val="24"/>
              </w:rPr>
              <w:t>户籍所在地或常住地公共就业人才服务机构提出申请，并按规定提供有关证明材料，经乡镇</w:t>
            </w:r>
            <w:r>
              <w:rPr>
                <w:rFonts w:hint="default"/>
                <w:kern w:val="2"/>
                <w:sz w:val="24"/>
              </w:rPr>
              <w:t>（街道</w:t>
            </w:r>
            <w:r>
              <w:rPr>
                <w:rFonts w:hint="default"/>
                <w:spacing w:val="-12"/>
                <w:kern w:val="2"/>
                <w:sz w:val="24"/>
              </w:rPr>
              <w:t>）</w:t>
            </w:r>
            <w:r>
              <w:rPr>
                <w:rFonts w:hint="default"/>
                <w:spacing w:val="-6"/>
                <w:kern w:val="2"/>
                <w:sz w:val="24"/>
              </w:rPr>
              <w:t>劳动就</w:t>
            </w:r>
            <w:r>
              <w:rPr>
                <w:rFonts w:hint="default"/>
                <w:spacing w:val="-2"/>
                <w:kern w:val="2"/>
                <w:sz w:val="24"/>
              </w:rPr>
              <w:t>业社会保障服务中心</w:t>
            </w:r>
            <w:r>
              <w:rPr>
                <w:rFonts w:hint="default"/>
                <w:kern w:val="2"/>
                <w:sz w:val="24"/>
              </w:rPr>
              <w:t>（</w:t>
            </w:r>
            <w:r>
              <w:rPr>
                <w:rFonts w:hint="default"/>
                <w:spacing w:val="-4"/>
                <w:kern w:val="2"/>
                <w:sz w:val="24"/>
              </w:rPr>
              <w:t>站、所</w:t>
            </w:r>
            <w:r>
              <w:rPr>
                <w:rFonts w:hint="default"/>
                <w:spacing w:val="-10"/>
                <w:kern w:val="2"/>
                <w:sz w:val="24"/>
              </w:rPr>
              <w:t>）</w:t>
            </w:r>
            <w:r>
              <w:rPr>
                <w:rFonts w:hint="default"/>
                <w:spacing w:val="-4"/>
                <w:kern w:val="2"/>
                <w:sz w:val="24"/>
              </w:rPr>
              <w:t>审核公示，县级以上人力资源和社会保障部门审核确认，确定为就业困难人</w:t>
            </w:r>
          </w:p>
          <w:p w14:paraId="37E8D6A9">
            <w:pPr>
              <w:pStyle w:val="11"/>
              <w:keepNext w:val="0"/>
              <w:keepLines w:val="0"/>
              <w:suppressLineNumbers w:val="0"/>
              <w:spacing w:before="1" w:beforeAutospacing="0" w:after="0" w:afterAutospacing="0" w:line="292" w:lineRule="exact"/>
              <w:ind w:left="109" w:right="0"/>
              <w:rPr>
                <w:rFonts w:hint="default"/>
                <w:kern w:val="2"/>
                <w:sz w:val="24"/>
              </w:rPr>
            </w:pPr>
            <w:r>
              <w:rPr>
                <w:rFonts w:hint="default"/>
                <w:kern w:val="2"/>
                <w:sz w:val="24"/>
              </w:rPr>
              <w:t xml:space="preserve">员。具体证明材料和审核认定程序由州市级人力资源和社会保障部门规定。 </w:t>
            </w:r>
          </w:p>
        </w:tc>
        <w:tc>
          <w:tcPr>
            <w:tcW w:w="1275" w:type="dxa"/>
          </w:tcPr>
          <w:p w14:paraId="2070FEAC">
            <w:pPr>
              <w:pStyle w:val="11"/>
              <w:keepNext w:val="0"/>
              <w:keepLines w:val="0"/>
              <w:suppressLineNumbers w:val="0"/>
              <w:spacing w:before="0" w:beforeAutospacing="0" w:after="0" w:afterAutospacing="0"/>
              <w:ind w:left="0" w:right="0"/>
              <w:jc w:val="center"/>
              <w:rPr>
                <w:rFonts w:hint="default" w:ascii="Times New Roman"/>
                <w:kern w:val="2"/>
                <w:sz w:val="26"/>
              </w:rPr>
            </w:pPr>
          </w:p>
          <w:p w14:paraId="54593DE6">
            <w:pPr>
              <w:pStyle w:val="11"/>
              <w:keepNext w:val="0"/>
              <w:keepLines w:val="0"/>
              <w:suppressLineNumbers w:val="0"/>
              <w:spacing w:before="0" w:beforeAutospacing="0" w:after="0" w:afterAutospacing="0"/>
              <w:ind w:left="0" w:right="0"/>
              <w:jc w:val="center"/>
              <w:rPr>
                <w:rFonts w:hint="default" w:ascii="Times New Roman"/>
                <w:kern w:val="2"/>
                <w:sz w:val="26"/>
              </w:rPr>
            </w:pPr>
          </w:p>
          <w:p w14:paraId="4A0199A7">
            <w:pPr>
              <w:pStyle w:val="11"/>
              <w:keepNext w:val="0"/>
              <w:keepLines w:val="0"/>
              <w:suppressLineNumbers w:val="0"/>
              <w:spacing w:before="0" w:beforeAutospacing="0" w:after="0" w:afterAutospacing="0"/>
              <w:ind w:left="0" w:right="0"/>
              <w:jc w:val="center"/>
              <w:rPr>
                <w:rFonts w:hint="default" w:ascii="Times New Roman"/>
                <w:kern w:val="2"/>
                <w:sz w:val="26"/>
              </w:rPr>
            </w:pPr>
          </w:p>
          <w:p w14:paraId="72F21D5C">
            <w:pPr>
              <w:pStyle w:val="11"/>
              <w:keepNext w:val="0"/>
              <w:keepLines w:val="0"/>
              <w:suppressLineNumbers w:val="0"/>
              <w:spacing w:before="0" w:beforeAutospacing="0" w:after="0" w:afterAutospacing="0"/>
              <w:ind w:left="0" w:right="0"/>
              <w:jc w:val="center"/>
              <w:rPr>
                <w:rFonts w:hint="default" w:ascii="Times New Roman"/>
                <w:kern w:val="2"/>
                <w:sz w:val="26"/>
              </w:rPr>
            </w:pPr>
          </w:p>
          <w:p w14:paraId="1259C779">
            <w:pPr>
              <w:pStyle w:val="11"/>
              <w:keepNext w:val="0"/>
              <w:keepLines w:val="0"/>
              <w:suppressLineNumbers w:val="0"/>
              <w:spacing w:before="0" w:beforeAutospacing="0" w:after="0" w:afterAutospacing="0"/>
              <w:ind w:left="0" w:right="0"/>
              <w:jc w:val="center"/>
              <w:rPr>
                <w:rFonts w:hint="default" w:ascii="Times New Roman"/>
                <w:kern w:val="2"/>
                <w:sz w:val="26"/>
              </w:rPr>
            </w:pPr>
          </w:p>
          <w:p w14:paraId="2063456B">
            <w:pPr>
              <w:pStyle w:val="11"/>
              <w:keepNext w:val="0"/>
              <w:keepLines w:val="0"/>
              <w:suppressLineNumbers w:val="0"/>
              <w:spacing w:before="9" w:beforeAutospacing="0" w:after="0" w:afterAutospacing="0"/>
              <w:ind w:left="0" w:right="0"/>
              <w:jc w:val="center"/>
              <w:rPr>
                <w:rFonts w:hint="default" w:ascii="Times New Roman"/>
                <w:kern w:val="2"/>
                <w:sz w:val="30"/>
              </w:rPr>
            </w:pPr>
          </w:p>
          <w:p w14:paraId="4F5482BC">
            <w:pPr>
              <w:pStyle w:val="11"/>
              <w:keepNext w:val="0"/>
              <w:keepLines w:val="0"/>
              <w:suppressLineNumbers w:val="0"/>
              <w:spacing w:before="0" w:beforeAutospacing="0" w:after="0" w:afterAutospacing="0" w:line="280" w:lineRule="auto"/>
              <w:ind w:left="519" w:right="143" w:hanging="360"/>
              <w:jc w:val="center"/>
              <w:rPr>
                <w:rFonts w:hint="default"/>
                <w:kern w:val="2"/>
                <w:sz w:val="21"/>
              </w:rPr>
            </w:pPr>
            <w:r>
              <w:rPr>
                <w:rFonts w:hint="default"/>
                <w:kern w:val="2"/>
                <w:sz w:val="24"/>
              </w:rPr>
              <w:t>县、乡</w:t>
            </w:r>
          </w:p>
        </w:tc>
        <w:tc>
          <w:tcPr>
            <w:tcW w:w="1692" w:type="dxa"/>
          </w:tcPr>
          <w:p w14:paraId="1BE24B16">
            <w:pPr>
              <w:pStyle w:val="11"/>
              <w:keepNext w:val="0"/>
              <w:keepLines w:val="0"/>
              <w:suppressLineNumbers w:val="0"/>
              <w:spacing w:before="0" w:beforeAutospacing="0" w:after="0" w:afterAutospacing="0"/>
              <w:ind w:left="0" w:right="0"/>
              <w:rPr>
                <w:rFonts w:hint="default" w:ascii="Times New Roman"/>
                <w:kern w:val="2"/>
                <w:sz w:val="26"/>
              </w:rPr>
            </w:pPr>
          </w:p>
          <w:p w14:paraId="2326AFBE">
            <w:pPr>
              <w:pStyle w:val="11"/>
              <w:keepNext w:val="0"/>
              <w:keepLines w:val="0"/>
              <w:suppressLineNumbers w:val="0"/>
              <w:spacing w:before="0" w:beforeAutospacing="0" w:after="0" w:afterAutospacing="0"/>
              <w:ind w:left="0" w:right="0"/>
              <w:rPr>
                <w:rFonts w:hint="default" w:ascii="Times New Roman"/>
                <w:kern w:val="2"/>
                <w:sz w:val="26"/>
              </w:rPr>
            </w:pPr>
          </w:p>
          <w:p w14:paraId="76C1DD60">
            <w:pPr>
              <w:pStyle w:val="11"/>
              <w:keepNext w:val="0"/>
              <w:keepLines w:val="0"/>
              <w:suppressLineNumbers w:val="0"/>
              <w:spacing w:before="0" w:beforeAutospacing="0" w:after="0" w:afterAutospacing="0"/>
              <w:ind w:left="0" w:right="0"/>
              <w:rPr>
                <w:rFonts w:hint="default" w:ascii="Times New Roman"/>
                <w:kern w:val="2"/>
                <w:sz w:val="26"/>
              </w:rPr>
            </w:pPr>
          </w:p>
          <w:p w14:paraId="4421A7E8">
            <w:pPr>
              <w:pStyle w:val="11"/>
              <w:keepNext w:val="0"/>
              <w:keepLines w:val="0"/>
              <w:suppressLineNumbers w:val="0"/>
              <w:spacing w:before="0" w:beforeAutospacing="0" w:after="0" w:afterAutospacing="0"/>
              <w:ind w:left="0" w:right="0"/>
              <w:rPr>
                <w:rFonts w:hint="default" w:ascii="Times New Roman"/>
                <w:kern w:val="2"/>
                <w:sz w:val="26"/>
              </w:rPr>
            </w:pPr>
          </w:p>
          <w:p w14:paraId="4D6972AA">
            <w:pPr>
              <w:pStyle w:val="11"/>
              <w:keepNext w:val="0"/>
              <w:keepLines w:val="0"/>
              <w:suppressLineNumbers w:val="0"/>
              <w:spacing w:before="0" w:beforeAutospacing="0" w:after="0" w:afterAutospacing="0"/>
              <w:ind w:left="0" w:right="0"/>
              <w:rPr>
                <w:rFonts w:hint="default" w:ascii="Times New Roman"/>
                <w:kern w:val="2"/>
                <w:sz w:val="26"/>
              </w:rPr>
            </w:pPr>
          </w:p>
          <w:p w14:paraId="7088C79E">
            <w:pPr>
              <w:pStyle w:val="11"/>
              <w:keepNext w:val="0"/>
              <w:keepLines w:val="0"/>
              <w:suppressLineNumbers w:val="0"/>
              <w:spacing w:before="9" w:beforeAutospacing="0" w:after="0" w:afterAutospacing="0"/>
              <w:ind w:left="0" w:right="0"/>
              <w:rPr>
                <w:rFonts w:hint="default" w:ascii="Times New Roman"/>
                <w:kern w:val="2"/>
                <w:sz w:val="30"/>
              </w:rPr>
            </w:pPr>
          </w:p>
          <w:p w14:paraId="02D8378A">
            <w:pPr>
              <w:pStyle w:val="11"/>
              <w:keepNext w:val="0"/>
              <w:keepLines w:val="0"/>
              <w:suppressLineNumbers w:val="0"/>
              <w:spacing w:before="0" w:beforeAutospacing="0" w:after="0" w:afterAutospacing="0" w:line="280"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F959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763" w:type="dxa"/>
            <w:vMerge w:val="continue"/>
            <w:tcBorders>
              <w:top w:val="nil"/>
            </w:tcBorders>
          </w:tcPr>
          <w:p w14:paraId="6F8F95D4">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7F9091E3">
            <w:pPr>
              <w:keepNext w:val="0"/>
              <w:keepLines w:val="0"/>
              <w:suppressLineNumbers w:val="0"/>
              <w:spacing w:before="0" w:beforeAutospacing="0" w:after="0" w:afterAutospacing="0"/>
              <w:ind w:left="0" w:right="0"/>
              <w:rPr>
                <w:rFonts w:hint="default"/>
                <w:kern w:val="2"/>
                <w:sz w:val="2"/>
                <w:szCs w:val="2"/>
              </w:rPr>
            </w:pPr>
          </w:p>
        </w:tc>
        <w:tc>
          <w:tcPr>
            <w:tcW w:w="2518" w:type="dxa"/>
          </w:tcPr>
          <w:p w14:paraId="420C5768">
            <w:pPr>
              <w:pStyle w:val="11"/>
              <w:keepNext w:val="0"/>
              <w:keepLines w:val="0"/>
              <w:suppressLineNumbers w:val="0"/>
              <w:spacing w:before="0" w:beforeAutospacing="0" w:after="0" w:afterAutospacing="0"/>
              <w:ind w:left="0" w:right="0"/>
              <w:rPr>
                <w:rFonts w:hint="default" w:ascii="Times New Roman"/>
                <w:kern w:val="2"/>
                <w:sz w:val="26"/>
              </w:rPr>
            </w:pPr>
          </w:p>
          <w:p w14:paraId="4C4E92F7">
            <w:pPr>
              <w:pStyle w:val="11"/>
              <w:keepNext w:val="0"/>
              <w:keepLines w:val="0"/>
              <w:suppressLineNumbers w:val="0"/>
              <w:spacing w:before="1" w:beforeAutospacing="0" w:after="0" w:afterAutospacing="0"/>
              <w:ind w:left="0" w:right="0"/>
              <w:rPr>
                <w:rFonts w:hint="default" w:ascii="Times New Roman"/>
                <w:kern w:val="2"/>
                <w:sz w:val="25"/>
              </w:rPr>
            </w:pPr>
          </w:p>
          <w:p w14:paraId="2170361E">
            <w:pPr>
              <w:pStyle w:val="11"/>
              <w:keepNext w:val="0"/>
              <w:keepLines w:val="0"/>
              <w:suppressLineNumbers w:val="0"/>
              <w:spacing w:before="0" w:beforeAutospacing="0" w:after="0" w:afterAutospacing="0" w:line="280" w:lineRule="auto"/>
              <w:ind w:left="108" w:right="75"/>
              <w:rPr>
                <w:rFonts w:hint="default"/>
                <w:kern w:val="2"/>
                <w:sz w:val="21"/>
              </w:rPr>
            </w:pPr>
            <w:r>
              <w:rPr>
                <w:rFonts w:hint="default"/>
                <w:kern w:val="2"/>
                <w:sz w:val="24"/>
              </w:rPr>
              <w:t>就业困难人员社会保险补贴申领</w:t>
            </w:r>
          </w:p>
        </w:tc>
        <w:tc>
          <w:tcPr>
            <w:tcW w:w="1322" w:type="dxa"/>
          </w:tcPr>
          <w:p w14:paraId="6059FAB3">
            <w:pPr>
              <w:pStyle w:val="11"/>
              <w:keepNext w:val="0"/>
              <w:keepLines w:val="0"/>
              <w:suppressLineNumbers w:val="0"/>
              <w:spacing w:before="0" w:beforeAutospacing="0" w:after="0" w:afterAutospacing="0"/>
              <w:ind w:left="0" w:right="0"/>
              <w:jc w:val="center"/>
              <w:rPr>
                <w:rFonts w:hint="default" w:ascii="Times New Roman"/>
                <w:kern w:val="2"/>
                <w:sz w:val="26"/>
              </w:rPr>
            </w:pPr>
          </w:p>
          <w:p w14:paraId="05FAAB37">
            <w:pPr>
              <w:pStyle w:val="11"/>
              <w:keepNext w:val="0"/>
              <w:keepLines w:val="0"/>
              <w:suppressLineNumbers w:val="0"/>
              <w:spacing w:before="0" w:beforeAutospacing="0" w:after="0" w:afterAutospacing="0"/>
              <w:ind w:left="0" w:right="0"/>
              <w:jc w:val="center"/>
              <w:rPr>
                <w:rFonts w:hint="default" w:ascii="Times New Roman"/>
                <w:kern w:val="2"/>
                <w:sz w:val="26"/>
              </w:rPr>
            </w:pPr>
          </w:p>
          <w:p w14:paraId="15EF1C74">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47" w:type="dxa"/>
          </w:tcPr>
          <w:p w14:paraId="11CA907C">
            <w:pPr>
              <w:pStyle w:val="11"/>
              <w:keepNext w:val="0"/>
              <w:keepLines w:val="0"/>
              <w:suppressLineNumbers w:val="0"/>
              <w:spacing w:before="48" w:beforeAutospacing="0" w:after="0" w:afterAutospacing="0" w:line="280" w:lineRule="auto"/>
              <w:ind w:left="109" w:right="92"/>
              <w:jc w:val="both"/>
              <w:rPr>
                <w:rFonts w:hint="default"/>
                <w:kern w:val="2"/>
                <w:sz w:val="21"/>
              </w:rPr>
            </w:pPr>
            <w:r>
              <w:rPr>
                <w:rFonts w:hint="default"/>
                <w:spacing w:val="-5"/>
                <w:kern w:val="2"/>
                <w:sz w:val="24"/>
              </w:rPr>
              <w:t>《中华人民共和国就业促进法》第五十二条 各级人民政府建立健全就业援助制度，采取税费减免、贷款贴</w:t>
            </w:r>
            <w:r>
              <w:rPr>
                <w:rFonts w:hint="default"/>
                <w:spacing w:val="-7"/>
                <w:kern w:val="2"/>
                <w:sz w:val="24"/>
              </w:rPr>
              <w:t>息、社会保险补贴、岗位补贴等办法，通过公益性岗位安置等途径，对就业困难人员实行优先扶持和重点帮</w:t>
            </w:r>
            <w:r>
              <w:rPr>
                <w:rFonts w:hint="default"/>
                <w:kern w:val="2"/>
                <w:sz w:val="24"/>
              </w:rPr>
              <w:t>助。</w:t>
            </w:r>
          </w:p>
          <w:p w14:paraId="27BF4C00">
            <w:pPr>
              <w:pStyle w:val="11"/>
              <w:keepNext w:val="0"/>
              <w:keepLines w:val="0"/>
              <w:suppressLineNumbers w:val="0"/>
              <w:spacing w:before="1" w:beforeAutospacing="0" w:after="0" w:afterAutospacing="0"/>
              <w:ind w:left="109" w:right="-29"/>
              <w:rPr>
                <w:rFonts w:hint="default"/>
                <w:kern w:val="2"/>
                <w:sz w:val="24"/>
              </w:rPr>
            </w:pPr>
            <w:r>
              <w:rPr>
                <w:rFonts w:hint="default"/>
                <w:spacing w:val="-3"/>
                <w:kern w:val="2"/>
                <w:sz w:val="24"/>
              </w:rPr>
              <w:t>《财政部 人力资源社会保障部关于印发〈就业补助资金管理办法〉的通知》</w:t>
            </w:r>
            <w:r>
              <w:rPr>
                <w:rFonts w:hint="default"/>
                <w:kern w:val="2"/>
                <w:sz w:val="24"/>
              </w:rPr>
              <w:t>（</w:t>
            </w:r>
            <w:r>
              <w:rPr>
                <w:rFonts w:hint="default"/>
                <w:spacing w:val="-6"/>
                <w:kern w:val="2"/>
                <w:sz w:val="24"/>
              </w:rPr>
              <w:t>财社〔</w:t>
            </w:r>
            <w:r>
              <w:rPr>
                <w:rFonts w:hint="default"/>
                <w:kern w:val="2"/>
                <w:sz w:val="24"/>
              </w:rPr>
              <w:t>2017</w:t>
            </w:r>
            <w:r>
              <w:rPr>
                <w:rFonts w:hint="default"/>
                <w:spacing w:val="-16"/>
                <w:kern w:val="2"/>
                <w:sz w:val="24"/>
              </w:rPr>
              <w:t>〕</w:t>
            </w:r>
            <w:r>
              <w:rPr>
                <w:rFonts w:hint="default"/>
                <w:kern w:val="2"/>
                <w:sz w:val="24"/>
              </w:rPr>
              <w:t>164</w:t>
            </w:r>
            <w:r>
              <w:rPr>
                <w:rFonts w:hint="default"/>
                <w:spacing w:val="-30"/>
                <w:kern w:val="2"/>
                <w:sz w:val="24"/>
              </w:rPr>
              <w:t xml:space="preserve"> 号</w:t>
            </w:r>
            <w:r>
              <w:rPr>
                <w:rFonts w:hint="default"/>
                <w:spacing w:val="-16"/>
                <w:kern w:val="2"/>
                <w:sz w:val="24"/>
              </w:rPr>
              <w:t>）</w:t>
            </w:r>
            <w:r>
              <w:rPr>
                <w:rFonts w:hint="default"/>
                <w:kern w:val="2"/>
                <w:sz w:val="24"/>
              </w:rPr>
              <w:t xml:space="preserve">第七条 </w:t>
            </w:r>
          </w:p>
          <w:p w14:paraId="20C43353">
            <w:pPr>
              <w:pStyle w:val="11"/>
              <w:keepNext w:val="0"/>
              <w:keepLines w:val="0"/>
              <w:suppressLineNumbers w:val="0"/>
              <w:spacing w:before="52" w:beforeAutospacing="0" w:after="0" w:afterAutospacing="0" w:line="292" w:lineRule="exact"/>
              <w:ind w:left="109" w:right="-15"/>
              <w:rPr>
                <w:rFonts w:hint="default"/>
                <w:kern w:val="2"/>
                <w:sz w:val="21"/>
              </w:rPr>
            </w:pPr>
            <w:r>
              <w:rPr>
                <w:rFonts w:hint="default"/>
                <w:spacing w:val="-12"/>
                <w:kern w:val="2"/>
                <w:sz w:val="24"/>
              </w:rPr>
              <w:t>享受社会保险补贴的人员范围包括：符合《中华人民共和国就业促进法》规定的就业困难人员和高校毕业生。</w:t>
            </w:r>
          </w:p>
        </w:tc>
        <w:tc>
          <w:tcPr>
            <w:tcW w:w="1275" w:type="dxa"/>
          </w:tcPr>
          <w:p w14:paraId="3A742060">
            <w:pPr>
              <w:pStyle w:val="11"/>
              <w:keepNext w:val="0"/>
              <w:keepLines w:val="0"/>
              <w:suppressLineNumbers w:val="0"/>
              <w:spacing w:before="0" w:beforeAutospacing="0" w:after="0" w:afterAutospacing="0"/>
              <w:ind w:left="0" w:right="0"/>
              <w:jc w:val="center"/>
              <w:rPr>
                <w:rFonts w:hint="default" w:ascii="Times New Roman"/>
                <w:kern w:val="2"/>
                <w:sz w:val="26"/>
              </w:rPr>
            </w:pPr>
          </w:p>
          <w:p w14:paraId="3169D25E">
            <w:pPr>
              <w:pStyle w:val="11"/>
              <w:keepNext w:val="0"/>
              <w:keepLines w:val="0"/>
              <w:suppressLineNumbers w:val="0"/>
              <w:spacing w:before="0" w:beforeAutospacing="0" w:after="0" w:afterAutospacing="0"/>
              <w:ind w:left="0" w:right="0"/>
              <w:jc w:val="center"/>
              <w:rPr>
                <w:rFonts w:hint="default" w:ascii="Times New Roman"/>
                <w:kern w:val="2"/>
                <w:sz w:val="26"/>
              </w:rPr>
            </w:pPr>
          </w:p>
          <w:p w14:paraId="7121956D">
            <w:pPr>
              <w:pStyle w:val="11"/>
              <w:keepNext w:val="0"/>
              <w:keepLines w:val="0"/>
              <w:suppressLineNumbers w:val="0"/>
              <w:spacing w:before="170" w:beforeAutospacing="0" w:after="0" w:afterAutospacing="0"/>
              <w:ind w:left="0" w:right="158"/>
              <w:jc w:val="center"/>
              <w:rPr>
                <w:rFonts w:hint="default"/>
                <w:kern w:val="2"/>
                <w:sz w:val="21"/>
              </w:rPr>
            </w:pPr>
            <w:r>
              <w:rPr>
                <w:rFonts w:hint="default"/>
                <w:kern w:val="2"/>
                <w:sz w:val="24"/>
              </w:rPr>
              <w:t>县</w:t>
            </w:r>
          </w:p>
        </w:tc>
        <w:tc>
          <w:tcPr>
            <w:tcW w:w="1692" w:type="dxa"/>
          </w:tcPr>
          <w:p w14:paraId="3BCB71AF">
            <w:pPr>
              <w:pStyle w:val="11"/>
              <w:keepNext w:val="0"/>
              <w:keepLines w:val="0"/>
              <w:suppressLineNumbers w:val="0"/>
              <w:spacing w:before="0" w:beforeAutospacing="0" w:after="0" w:afterAutospacing="0"/>
              <w:ind w:left="0" w:right="0"/>
              <w:rPr>
                <w:rFonts w:hint="default" w:ascii="Times New Roman"/>
                <w:kern w:val="2"/>
                <w:sz w:val="26"/>
              </w:rPr>
            </w:pPr>
          </w:p>
          <w:p w14:paraId="7DAEB7CA">
            <w:pPr>
              <w:pStyle w:val="11"/>
              <w:keepNext w:val="0"/>
              <w:keepLines w:val="0"/>
              <w:suppressLineNumbers w:val="0"/>
              <w:spacing w:before="1" w:beforeAutospacing="0" w:after="0" w:afterAutospacing="0"/>
              <w:ind w:left="0" w:right="0"/>
              <w:rPr>
                <w:rFonts w:hint="default" w:ascii="Times New Roman"/>
                <w:kern w:val="2"/>
                <w:sz w:val="25"/>
              </w:rPr>
            </w:pPr>
          </w:p>
          <w:p w14:paraId="43E3FFEE">
            <w:pPr>
              <w:pStyle w:val="11"/>
              <w:keepNext w:val="0"/>
              <w:keepLines w:val="0"/>
              <w:suppressLineNumbers w:val="0"/>
              <w:spacing w:before="0" w:beforeAutospacing="0" w:after="0" w:afterAutospacing="0" w:line="280"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489E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9" w:hRule="atLeast"/>
        </w:trPr>
        <w:tc>
          <w:tcPr>
            <w:tcW w:w="763" w:type="dxa"/>
            <w:vMerge w:val="continue"/>
            <w:tcBorders>
              <w:top w:val="nil"/>
            </w:tcBorders>
          </w:tcPr>
          <w:p w14:paraId="2C45A67F">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2E48282">
            <w:pPr>
              <w:keepNext w:val="0"/>
              <w:keepLines w:val="0"/>
              <w:suppressLineNumbers w:val="0"/>
              <w:spacing w:before="0" w:beforeAutospacing="0" w:after="0" w:afterAutospacing="0"/>
              <w:ind w:left="0" w:right="0"/>
              <w:rPr>
                <w:rFonts w:hint="default"/>
                <w:kern w:val="2"/>
                <w:sz w:val="2"/>
                <w:szCs w:val="2"/>
              </w:rPr>
            </w:pPr>
          </w:p>
        </w:tc>
        <w:tc>
          <w:tcPr>
            <w:tcW w:w="2518" w:type="dxa"/>
          </w:tcPr>
          <w:p w14:paraId="11B71988">
            <w:pPr>
              <w:pStyle w:val="11"/>
              <w:keepNext w:val="0"/>
              <w:keepLines w:val="0"/>
              <w:suppressLineNumbers w:val="0"/>
              <w:spacing w:before="0" w:beforeAutospacing="0" w:after="0" w:afterAutospacing="0"/>
              <w:ind w:left="0" w:right="0"/>
              <w:rPr>
                <w:rFonts w:hint="default" w:ascii="Times New Roman"/>
                <w:kern w:val="2"/>
                <w:sz w:val="26"/>
              </w:rPr>
            </w:pPr>
          </w:p>
          <w:p w14:paraId="0A40772B">
            <w:pPr>
              <w:pStyle w:val="11"/>
              <w:keepNext w:val="0"/>
              <w:keepLines w:val="0"/>
              <w:suppressLineNumbers w:val="0"/>
              <w:spacing w:before="0" w:beforeAutospacing="0" w:after="0" w:afterAutospacing="0"/>
              <w:ind w:left="0" w:right="0"/>
              <w:rPr>
                <w:rFonts w:hint="default" w:ascii="Times New Roman"/>
                <w:kern w:val="2"/>
                <w:sz w:val="26"/>
              </w:rPr>
            </w:pPr>
          </w:p>
          <w:p w14:paraId="4EADBABA">
            <w:pPr>
              <w:pStyle w:val="11"/>
              <w:keepNext w:val="0"/>
              <w:keepLines w:val="0"/>
              <w:suppressLineNumbers w:val="0"/>
              <w:spacing w:before="0" w:beforeAutospacing="0" w:after="0" w:afterAutospacing="0"/>
              <w:ind w:left="0" w:right="0"/>
              <w:rPr>
                <w:rFonts w:hint="default" w:ascii="Times New Roman"/>
                <w:kern w:val="2"/>
                <w:sz w:val="26"/>
              </w:rPr>
            </w:pPr>
          </w:p>
          <w:p w14:paraId="1F9DCDD2">
            <w:pPr>
              <w:pStyle w:val="11"/>
              <w:keepNext w:val="0"/>
              <w:keepLines w:val="0"/>
              <w:suppressLineNumbers w:val="0"/>
              <w:spacing w:before="231" w:beforeAutospacing="0" w:after="0" w:afterAutospacing="0"/>
              <w:ind w:left="108" w:right="0"/>
              <w:rPr>
                <w:rFonts w:hint="default"/>
                <w:kern w:val="2"/>
                <w:sz w:val="21"/>
              </w:rPr>
            </w:pPr>
            <w:r>
              <w:rPr>
                <w:rFonts w:hint="default"/>
                <w:kern w:val="2"/>
                <w:sz w:val="24"/>
              </w:rPr>
              <w:t>公益性岗位补贴申领</w:t>
            </w:r>
          </w:p>
        </w:tc>
        <w:tc>
          <w:tcPr>
            <w:tcW w:w="1322" w:type="dxa"/>
          </w:tcPr>
          <w:p w14:paraId="468F1768">
            <w:pPr>
              <w:pStyle w:val="11"/>
              <w:keepNext w:val="0"/>
              <w:keepLines w:val="0"/>
              <w:suppressLineNumbers w:val="0"/>
              <w:spacing w:before="0" w:beforeAutospacing="0" w:after="0" w:afterAutospacing="0"/>
              <w:ind w:left="0" w:right="0"/>
              <w:jc w:val="center"/>
              <w:rPr>
                <w:rFonts w:hint="default" w:ascii="Times New Roman"/>
                <w:kern w:val="2"/>
                <w:sz w:val="26"/>
              </w:rPr>
            </w:pPr>
          </w:p>
          <w:p w14:paraId="39C31228">
            <w:pPr>
              <w:pStyle w:val="11"/>
              <w:keepNext w:val="0"/>
              <w:keepLines w:val="0"/>
              <w:suppressLineNumbers w:val="0"/>
              <w:spacing w:before="0" w:beforeAutospacing="0" w:after="0" w:afterAutospacing="0"/>
              <w:ind w:left="0" w:right="0"/>
              <w:jc w:val="center"/>
              <w:rPr>
                <w:rFonts w:hint="default" w:ascii="Times New Roman"/>
                <w:kern w:val="2"/>
                <w:sz w:val="26"/>
              </w:rPr>
            </w:pPr>
          </w:p>
          <w:p w14:paraId="5E4E1041">
            <w:pPr>
              <w:pStyle w:val="11"/>
              <w:keepNext w:val="0"/>
              <w:keepLines w:val="0"/>
              <w:suppressLineNumbers w:val="0"/>
              <w:spacing w:before="0" w:beforeAutospacing="0" w:after="0" w:afterAutospacing="0"/>
              <w:ind w:left="0" w:right="0"/>
              <w:jc w:val="center"/>
              <w:rPr>
                <w:rFonts w:hint="default" w:ascii="Times New Roman"/>
                <w:kern w:val="2"/>
                <w:sz w:val="26"/>
              </w:rPr>
            </w:pPr>
          </w:p>
          <w:p w14:paraId="4DD0C278">
            <w:pPr>
              <w:pStyle w:val="11"/>
              <w:keepNext w:val="0"/>
              <w:keepLines w:val="0"/>
              <w:suppressLineNumbers w:val="0"/>
              <w:spacing w:before="231" w:beforeAutospacing="0" w:after="0" w:afterAutospacing="0"/>
              <w:ind w:left="0" w:right="62"/>
              <w:jc w:val="center"/>
              <w:rPr>
                <w:rFonts w:hint="default"/>
                <w:kern w:val="2"/>
                <w:sz w:val="21"/>
              </w:rPr>
            </w:pPr>
            <w:r>
              <w:rPr>
                <w:rFonts w:hint="default"/>
                <w:kern w:val="2"/>
                <w:sz w:val="24"/>
              </w:rPr>
              <w:t>公共服务</w:t>
            </w:r>
          </w:p>
        </w:tc>
        <w:tc>
          <w:tcPr>
            <w:tcW w:w="11447" w:type="dxa"/>
          </w:tcPr>
          <w:p w14:paraId="0B3B5627">
            <w:pPr>
              <w:pStyle w:val="11"/>
              <w:keepNext w:val="0"/>
              <w:keepLines w:val="0"/>
              <w:suppressLineNumbers w:val="0"/>
              <w:spacing w:before="48" w:beforeAutospacing="0" w:after="0" w:afterAutospacing="0" w:line="280" w:lineRule="auto"/>
              <w:ind w:left="109" w:right="93"/>
              <w:jc w:val="both"/>
              <w:rPr>
                <w:rFonts w:hint="default"/>
                <w:kern w:val="2"/>
                <w:sz w:val="21"/>
              </w:rPr>
            </w:pPr>
            <w:r>
              <w:rPr>
                <w:rFonts w:hint="default"/>
                <w:spacing w:val="-5"/>
                <w:kern w:val="2"/>
                <w:sz w:val="24"/>
              </w:rPr>
              <w:t>《中华人民共和国就业促进法》第五十二条 各级人民政府建立健全就业援助制度，采取税费减免、贷款贴</w:t>
            </w:r>
            <w:r>
              <w:rPr>
                <w:rFonts w:hint="default"/>
                <w:spacing w:val="-7"/>
                <w:kern w:val="2"/>
                <w:sz w:val="24"/>
              </w:rPr>
              <w:t>息、社会保险补贴、岗位补贴等办法，通过公益性岗位安置等途径，对就业困难人员实行优先扶持和重点帮助。第五十三条 政府投资开发的公益性岗位，应当优先安排符合岗位要求的就业困难人员。被安排在公益</w:t>
            </w:r>
            <w:r>
              <w:rPr>
                <w:rFonts w:hint="default"/>
                <w:kern w:val="2"/>
                <w:sz w:val="24"/>
              </w:rPr>
              <w:t>性岗位工作的，按照国家规定给予岗位补贴。</w:t>
            </w:r>
          </w:p>
          <w:p w14:paraId="1E02BC92">
            <w:pPr>
              <w:pStyle w:val="11"/>
              <w:keepNext w:val="0"/>
              <w:keepLines w:val="0"/>
              <w:suppressLineNumbers w:val="0"/>
              <w:spacing w:before="0" w:beforeAutospacing="0" w:after="0" w:afterAutospacing="0"/>
              <w:ind w:left="109" w:right="0"/>
              <w:rPr>
                <w:rFonts w:hint="default"/>
                <w:kern w:val="2"/>
                <w:sz w:val="24"/>
              </w:rPr>
            </w:pPr>
            <w:r>
              <w:rPr>
                <w:rFonts w:hint="default"/>
                <w:spacing w:val="-5"/>
                <w:kern w:val="2"/>
                <w:sz w:val="24"/>
              </w:rPr>
              <w:t>《云南省财政厅 云南省人力资源和社会保障厅关于印发〈云南省就业补助资金管理办法〉的通知》</w:t>
            </w:r>
            <w:r>
              <w:rPr>
                <w:rFonts w:hint="default"/>
                <w:kern w:val="2"/>
                <w:sz w:val="24"/>
              </w:rPr>
              <w:t>（云财规</w:t>
            </w:r>
          </w:p>
          <w:p w14:paraId="38DD7053">
            <w:pPr>
              <w:pStyle w:val="11"/>
              <w:keepNext w:val="0"/>
              <w:keepLines w:val="0"/>
              <w:suppressLineNumbers w:val="0"/>
              <w:spacing w:before="0" w:beforeAutospacing="0" w:after="0" w:afterAutospacing="0" w:line="360" w:lineRule="atLeast"/>
              <w:ind w:left="109" w:right="95"/>
              <w:rPr>
                <w:rFonts w:hint="default"/>
                <w:kern w:val="2"/>
                <w:sz w:val="21"/>
              </w:rPr>
            </w:pPr>
            <w:r>
              <w:rPr>
                <w:rFonts w:hint="default"/>
                <w:kern w:val="2"/>
                <w:sz w:val="24"/>
              </w:rPr>
              <w:t>〔2018〕2 号）第八条 享受公益性岗位补贴的人员范围为就业困难人员，其中，大龄失业人员和零就业家庭人员为公益性岗位安置重点。</w:t>
            </w:r>
          </w:p>
        </w:tc>
        <w:tc>
          <w:tcPr>
            <w:tcW w:w="1275" w:type="dxa"/>
          </w:tcPr>
          <w:p w14:paraId="597B92E8">
            <w:pPr>
              <w:pStyle w:val="11"/>
              <w:keepNext w:val="0"/>
              <w:keepLines w:val="0"/>
              <w:suppressLineNumbers w:val="0"/>
              <w:spacing w:before="0" w:beforeAutospacing="0" w:after="0" w:afterAutospacing="0"/>
              <w:ind w:left="0" w:right="0"/>
              <w:jc w:val="center"/>
              <w:rPr>
                <w:rFonts w:hint="default" w:ascii="Times New Roman"/>
                <w:kern w:val="2"/>
                <w:sz w:val="26"/>
              </w:rPr>
            </w:pPr>
          </w:p>
          <w:p w14:paraId="294A1236">
            <w:pPr>
              <w:pStyle w:val="11"/>
              <w:keepNext w:val="0"/>
              <w:keepLines w:val="0"/>
              <w:suppressLineNumbers w:val="0"/>
              <w:spacing w:before="0" w:beforeAutospacing="0" w:after="0" w:afterAutospacing="0"/>
              <w:ind w:left="0" w:right="0"/>
              <w:jc w:val="center"/>
              <w:rPr>
                <w:rFonts w:hint="default" w:ascii="Times New Roman"/>
                <w:kern w:val="2"/>
                <w:sz w:val="26"/>
              </w:rPr>
            </w:pPr>
          </w:p>
          <w:p w14:paraId="505F9988">
            <w:pPr>
              <w:pStyle w:val="11"/>
              <w:keepNext w:val="0"/>
              <w:keepLines w:val="0"/>
              <w:suppressLineNumbers w:val="0"/>
              <w:spacing w:before="0" w:beforeAutospacing="0" w:after="0" w:afterAutospacing="0"/>
              <w:ind w:left="0" w:right="0"/>
              <w:jc w:val="center"/>
              <w:rPr>
                <w:rFonts w:hint="default" w:ascii="Times New Roman"/>
                <w:kern w:val="2"/>
                <w:sz w:val="26"/>
              </w:rPr>
            </w:pPr>
          </w:p>
          <w:p w14:paraId="14CC492B">
            <w:pPr>
              <w:pStyle w:val="11"/>
              <w:keepNext w:val="0"/>
              <w:keepLines w:val="0"/>
              <w:suppressLineNumbers w:val="0"/>
              <w:spacing w:before="231" w:beforeAutospacing="0" w:after="0" w:afterAutospacing="0"/>
              <w:ind w:left="0" w:right="158"/>
              <w:jc w:val="center"/>
              <w:rPr>
                <w:rFonts w:hint="default"/>
                <w:kern w:val="2"/>
                <w:sz w:val="21"/>
              </w:rPr>
            </w:pPr>
            <w:r>
              <w:rPr>
                <w:rFonts w:hint="default"/>
                <w:kern w:val="2"/>
                <w:sz w:val="24"/>
              </w:rPr>
              <w:t>县</w:t>
            </w:r>
          </w:p>
        </w:tc>
        <w:tc>
          <w:tcPr>
            <w:tcW w:w="1692" w:type="dxa"/>
          </w:tcPr>
          <w:p w14:paraId="2BCB35B8">
            <w:pPr>
              <w:pStyle w:val="11"/>
              <w:keepNext w:val="0"/>
              <w:keepLines w:val="0"/>
              <w:suppressLineNumbers w:val="0"/>
              <w:spacing w:before="0" w:beforeAutospacing="0" w:after="0" w:afterAutospacing="0"/>
              <w:ind w:left="0" w:right="0"/>
              <w:rPr>
                <w:rFonts w:hint="default" w:ascii="Times New Roman"/>
                <w:kern w:val="2"/>
                <w:sz w:val="26"/>
              </w:rPr>
            </w:pPr>
          </w:p>
          <w:p w14:paraId="1D4C2A2E">
            <w:pPr>
              <w:pStyle w:val="11"/>
              <w:keepNext w:val="0"/>
              <w:keepLines w:val="0"/>
              <w:suppressLineNumbers w:val="0"/>
              <w:spacing w:before="0" w:beforeAutospacing="0" w:after="0" w:afterAutospacing="0"/>
              <w:ind w:left="0" w:right="0"/>
              <w:rPr>
                <w:rFonts w:hint="default" w:ascii="Times New Roman"/>
                <w:kern w:val="2"/>
                <w:sz w:val="26"/>
              </w:rPr>
            </w:pPr>
          </w:p>
          <w:p w14:paraId="1582F967">
            <w:pPr>
              <w:pStyle w:val="11"/>
              <w:keepNext w:val="0"/>
              <w:keepLines w:val="0"/>
              <w:suppressLineNumbers w:val="0"/>
              <w:spacing w:before="4" w:beforeAutospacing="0" w:after="0" w:afterAutospacing="0"/>
              <w:ind w:left="0" w:right="0"/>
              <w:rPr>
                <w:rFonts w:hint="default" w:ascii="Times New Roman"/>
                <w:kern w:val="2"/>
                <w:sz w:val="30"/>
              </w:rPr>
            </w:pPr>
          </w:p>
          <w:p w14:paraId="06945DF5">
            <w:pPr>
              <w:pStyle w:val="11"/>
              <w:keepNext w:val="0"/>
              <w:keepLines w:val="0"/>
              <w:suppressLineNumbers w:val="0"/>
              <w:spacing w:before="1" w:beforeAutospacing="0" w:after="0" w:afterAutospacing="0" w:line="280"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86FD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1" w:hRule="atLeast"/>
        </w:trPr>
        <w:tc>
          <w:tcPr>
            <w:tcW w:w="763" w:type="dxa"/>
            <w:vMerge w:val="continue"/>
            <w:tcBorders>
              <w:top w:val="nil"/>
            </w:tcBorders>
          </w:tcPr>
          <w:p w14:paraId="0B61FD18">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BE71524">
            <w:pPr>
              <w:keepNext w:val="0"/>
              <w:keepLines w:val="0"/>
              <w:suppressLineNumbers w:val="0"/>
              <w:spacing w:before="0" w:beforeAutospacing="0" w:after="0" w:afterAutospacing="0"/>
              <w:ind w:left="0" w:right="0"/>
              <w:rPr>
                <w:rFonts w:hint="default"/>
                <w:kern w:val="2"/>
                <w:sz w:val="2"/>
                <w:szCs w:val="2"/>
              </w:rPr>
            </w:pPr>
          </w:p>
        </w:tc>
        <w:tc>
          <w:tcPr>
            <w:tcW w:w="2518" w:type="dxa"/>
          </w:tcPr>
          <w:p w14:paraId="1512F929">
            <w:pPr>
              <w:pStyle w:val="11"/>
              <w:keepNext w:val="0"/>
              <w:keepLines w:val="0"/>
              <w:suppressLineNumbers w:val="0"/>
              <w:spacing w:before="0" w:beforeAutospacing="0" w:after="0" w:afterAutospacing="0"/>
              <w:ind w:left="0" w:right="0"/>
              <w:rPr>
                <w:rFonts w:hint="default" w:ascii="Times New Roman"/>
                <w:kern w:val="2"/>
                <w:sz w:val="26"/>
              </w:rPr>
            </w:pPr>
          </w:p>
          <w:p w14:paraId="25CE58A5">
            <w:pPr>
              <w:pStyle w:val="11"/>
              <w:keepNext w:val="0"/>
              <w:keepLines w:val="0"/>
              <w:suppressLineNumbers w:val="0"/>
              <w:spacing w:before="0" w:beforeAutospacing="0" w:after="0" w:afterAutospacing="0"/>
              <w:ind w:left="0" w:right="0"/>
              <w:rPr>
                <w:rFonts w:hint="default" w:ascii="Times New Roman"/>
                <w:kern w:val="2"/>
                <w:sz w:val="26"/>
              </w:rPr>
            </w:pPr>
          </w:p>
          <w:p w14:paraId="34528135">
            <w:pPr>
              <w:pStyle w:val="11"/>
              <w:keepNext w:val="0"/>
              <w:keepLines w:val="0"/>
              <w:suppressLineNumbers w:val="0"/>
              <w:spacing w:before="0" w:beforeAutospacing="0" w:after="0" w:afterAutospacing="0"/>
              <w:ind w:left="0" w:right="0"/>
              <w:rPr>
                <w:rFonts w:hint="default" w:ascii="Times New Roman"/>
                <w:kern w:val="2"/>
                <w:sz w:val="26"/>
              </w:rPr>
            </w:pPr>
          </w:p>
          <w:p w14:paraId="1B88BB7D">
            <w:pPr>
              <w:pStyle w:val="11"/>
              <w:keepNext w:val="0"/>
              <w:keepLines w:val="0"/>
              <w:suppressLineNumbers w:val="0"/>
              <w:spacing w:before="0" w:beforeAutospacing="0" w:after="0" w:afterAutospacing="0"/>
              <w:ind w:left="0" w:right="0"/>
              <w:rPr>
                <w:rFonts w:hint="default" w:ascii="Times New Roman"/>
                <w:kern w:val="2"/>
                <w:sz w:val="26"/>
              </w:rPr>
            </w:pPr>
          </w:p>
          <w:p w14:paraId="143268A7">
            <w:pPr>
              <w:pStyle w:val="11"/>
              <w:keepNext w:val="0"/>
              <w:keepLines w:val="0"/>
              <w:suppressLineNumbers w:val="0"/>
              <w:spacing w:before="5" w:beforeAutospacing="0" w:after="0" w:afterAutospacing="0"/>
              <w:ind w:left="0" w:right="0"/>
              <w:rPr>
                <w:rFonts w:hint="default" w:ascii="Times New Roman"/>
                <w:kern w:val="2"/>
                <w:sz w:val="25"/>
              </w:rPr>
            </w:pPr>
          </w:p>
          <w:p w14:paraId="62370B9C">
            <w:pPr>
              <w:pStyle w:val="11"/>
              <w:keepNext w:val="0"/>
              <w:keepLines w:val="0"/>
              <w:suppressLineNumbers w:val="0"/>
              <w:spacing w:before="0" w:beforeAutospacing="0" w:after="0" w:afterAutospacing="0" w:line="280" w:lineRule="auto"/>
              <w:ind w:left="108" w:right="75"/>
              <w:rPr>
                <w:rFonts w:hint="default"/>
                <w:kern w:val="2"/>
                <w:sz w:val="21"/>
              </w:rPr>
            </w:pPr>
            <w:r>
              <w:rPr>
                <w:rFonts w:hint="default"/>
                <w:kern w:val="2"/>
                <w:sz w:val="24"/>
              </w:rPr>
              <w:t>吸纳贫困劳动力就业奖补申领</w:t>
            </w:r>
          </w:p>
        </w:tc>
        <w:tc>
          <w:tcPr>
            <w:tcW w:w="1322" w:type="dxa"/>
          </w:tcPr>
          <w:p w14:paraId="40BB6C0A">
            <w:pPr>
              <w:pStyle w:val="11"/>
              <w:keepNext w:val="0"/>
              <w:keepLines w:val="0"/>
              <w:suppressLineNumbers w:val="0"/>
              <w:spacing w:before="0" w:beforeAutospacing="0" w:after="0" w:afterAutospacing="0"/>
              <w:ind w:left="0" w:right="0"/>
              <w:jc w:val="center"/>
              <w:rPr>
                <w:rFonts w:hint="default" w:ascii="Times New Roman"/>
                <w:kern w:val="2"/>
                <w:sz w:val="26"/>
              </w:rPr>
            </w:pPr>
          </w:p>
          <w:p w14:paraId="34C1CFF7">
            <w:pPr>
              <w:pStyle w:val="11"/>
              <w:keepNext w:val="0"/>
              <w:keepLines w:val="0"/>
              <w:suppressLineNumbers w:val="0"/>
              <w:spacing w:before="0" w:beforeAutospacing="0" w:after="0" w:afterAutospacing="0"/>
              <w:ind w:left="0" w:right="0"/>
              <w:jc w:val="center"/>
              <w:rPr>
                <w:rFonts w:hint="default" w:ascii="Times New Roman"/>
                <w:kern w:val="2"/>
                <w:sz w:val="26"/>
              </w:rPr>
            </w:pPr>
          </w:p>
          <w:p w14:paraId="24DF4A16">
            <w:pPr>
              <w:pStyle w:val="11"/>
              <w:keepNext w:val="0"/>
              <w:keepLines w:val="0"/>
              <w:suppressLineNumbers w:val="0"/>
              <w:spacing w:before="0" w:beforeAutospacing="0" w:after="0" w:afterAutospacing="0"/>
              <w:ind w:left="0" w:right="0"/>
              <w:jc w:val="center"/>
              <w:rPr>
                <w:rFonts w:hint="default" w:ascii="Times New Roman"/>
                <w:kern w:val="2"/>
                <w:sz w:val="26"/>
              </w:rPr>
            </w:pPr>
          </w:p>
          <w:p w14:paraId="45A8B423">
            <w:pPr>
              <w:pStyle w:val="11"/>
              <w:keepNext w:val="0"/>
              <w:keepLines w:val="0"/>
              <w:suppressLineNumbers w:val="0"/>
              <w:spacing w:before="0" w:beforeAutospacing="0" w:after="0" w:afterAutospacing="0"/>
              <w:ind w:left="0" w:right="0"/>
              <w:jc w:val="center"/>
              <w:rPr>
                <w:rFonts w:hint="default" w:ascii="Times New Roman"/>
                <w:kern w:val="2"/>
                <w:sz w:val="26"/>
              </w:rPr>
            </w:pPr>
          </w:p>
          <w:p w14:paraId="3C1CC4E1">
            <w:pPr>
              <w:pStyle w:val="11"/>
              <w:keepNext w:val="0"/>
              <w:keepLines w:val="0"/>
              <w:suppressLineNumbers w:val="0"/>
              <w:spacing w:before="0" w:beforeAutospacing="0" w:after="0" w:afterAutospacing="0"/>
              <w:ind w:left="0" w:right="0"/>
              <w:jc w:val="center"/>
              <w:rPr>
                <w:rFonts w:hint="default" w:ascii="Times New Roman"/>
                <w:kern w:val="2"/>
                <w:sz w:val="26"/>
              </w:rPr>
            </w:pPr>
          </w:p>
          <w:p w14:paraId="4DE2E233">
            <w:pPr>
              <w:pStyle w:val="11"/>
              <w:keepNext w:val="0"/>
              <w:keepLines w:val="0"/>
              <w:suppressLineNumbers w:val="0"/>
              <w:spacing w:before="174" w:beforeAutospacing="0" w:after="0" w:afterAutospacing="0"/>
              <w:ind w:left="0" w:right="62"/>
              <w:jc w:val="center"/>
              <w:rPr>
                <w:rFonts w:hint="default"/>
                <w:kern w:val="2"/>
                <w:sz w:val="21"/>
              </w:rPr>
            </w:pPr>
            <w:r>
              <w:rPr>
                <w:rFonts w:hint="default"/>
                <w:kern w:val="2"/>
                <w:sz w:val="24"/>
              </w:rPr>
              <w:t>公共服务</w:t>
            </w:r>
          </w:p>
        </w:tc>
        <w:tc>
          <w:tcPr>
            <w:tcW w:w="11447" w:type="dxa"/>
          </w:tcPr>
          <w:p w14:paraId="62B7D415">
            <w:pPr>
              <w:pStyle w:val="11"/>
              <w:keepNext w:val="0"/>
              <w:keepLines w:val="0"/>
              <w:suppressLineNumbers w:val="0"/>
              <w:spacing w:before="49" w:beforeAutospacing="0" w:after="0" w:afterAutospacing="0" w:line="280" w:lineRule="auto"/>
              <w:ind w:left="109" w:right="93"/>
              <w:jc w:val="both"/>
              <w:rPr>
                <w:rFonts w:hint="default"/>
                <w:kern w:val="2"/>
                <w:sz w:val="21"/>
              </w:rPr>
            </w:pPr>
            <w:r>
              <w:rPr>
                <w:rFonts w:hint="default"/>
                <w:spacing w:val="-2"/>
                <w:kern w:val="2"/>
                <w:sz w:val="24"/>
              </w:rPr>
              <w:t>《国务院关于进一步做好当前和今后一段时期就业创业工作的意见》</w:t>
            </w:r>
            <w:r>
              <w:rPr>
                <w:rFonts w:hint="default"/>
                <w:kern w:val="2"/>
                <w:sz w:val="24"/>
              </w:rPr>
              <w:t>（</w:t>
            </w:r>
            <w:r>
              <w:rPr>
                <w:rFonts w:hint="default"/>
                <w:spacing w:val="-6"/>
                <w:kern w:val="2"/>
                <w:sz w:val="24"/>
              </w:rPr>
              <w:t>国发〔</w:t>
            </w:r>
            <w:r>
              <w:rPr>
                <w:rFonts w:hint="default"/>
                <w:kern w:val="2"/>
                <w:sz w:val="24"/>
              </w:rPr>
              <w:t>2017</w:t>
            </w:r>
            <w:r>
              <w:rPr>
                <w:rFonts w:hint="default"/>
                <w:spacing w:val="-16"/>
                <w:kern w:val="2"/>
                <w:sz w:val="24"/>
              </w:rPr>
              <w:t>〕</w:t>
            </w:r>
            <w:r>
              <w:rPr>
                <w:rFonts w:hint="default"/>
                <w:kern w:val="2"/>
                <w:sz w:val="24"/>
              </w:rPr>
              <w:t>28</w:t>
            </w:r>
            <w:r>
              <w:rPr>
                <w:rFonts w:hint="default"/>
                <w:spacing w:val="-30"/>
                <w:kern w:val="2"/>
                <w:sz w:val="24"/>
              </w:rPr>
              <w:t xml:space="preserve"> 号</w:t>
            </w:r>
            <w:r>
              <w:rPr>
                <w:rFonts w:hint="default"/>
                <w:spacing w:val="-16"/>
                <w:kern w:val="2"/>
                <w:sz w:val="24"/>
              </w:rPr>
              <w:t>）（</w:t>
            </w:r>
            <w:r>
              <w:rPr>
                <w:rFonts w:hint="default"/>
                <w:kern w:val="2"/>
                <w:sz w:val="24"/>
              </w:rPr>
              <w:t>十三</w:t>
            </w:r>
            <w:r>
              <w:rPr>
                <w:rFonts w:hint="default"/>
                <w:spacing w:val="-16"/>
                <w:kern w:val="2"/>
                <w:sz w:val="24"/>
              </w:rPr>
              <w:t>）</w:t>
            </w:r>
            <w:r>
              <w:rPr>
                <w:rFonts w:hint="default"/>
                <w:spacing w:val="-5"/>
                <w:kern w:val="2"/>
                <w:sz w:val="24"/>
              </w:rPr>
              <w:t>健全城</w:t>
            </w:r>
            <w:r>
              <w:rPr>
                <w:rFonts w:hint="default"/>
                <w:spacing w:val="-6"/>
                <w:kern w:val="2"/>
                <w:sz w:val="24"/>
              </w:rPr>
              <w:t>乡劳动者平等就业制度。促进农民工返乡创业，大力发展农民合作社、种养大户、家庭农场、建筑业小微作</w:t>
            </w:r>
            <w:r>
              <w:rPr>
                <w:rFonts w:hint="default"/>
                <w:spacing w:val="-7"/>
                <w:kern w:val="2"/>
                <w:sz w:val="24"/>
              </w:rPr>
              <w:t>业企业、“扶贫车间”等生产经营主体，其中依法办理工商登记注册的可按规定享受小微企业扶持政策，对</w:t>
            </w:r>
            <w:r>
              <w:rPr>
                <w:rFonts w:hint="default"/>
                <w:spacing w:val="-4"/>
                <w:kern w:val="2"/>
                <w:sz w:val="24"/>
              </w:rPr>
              <w:t xml:space="preserve">吸纳贫困家庭劳动力就业并稳定就业 </w:t>
            </w:r>
            <w:r>
              <w:rPr>
                <w:rFonts w:hint="default"/>
                <w:kern w:val="2"/>
                <w:sz w:val="24"/>
              </w:rPr>
              <w:t>1</w:t>
            </w:r>
            <w:r>
              <w:rPr>
                <w:rFonts w:hint="default"/>
                <w:spacing w:val="-8"/>
                <w:kern w:val="2"/>
                <w:sz w:val="24"/>
              </w:rPr>
              <w:t xml:space="preserve"> 年以上的，地方可酌情给予一定奖补。</w:t>
            </w:r>
          </w:p>
          <w:p w14:paraId="38010D06">
            <w:pPr>
              <w:pStyle w:val="11"/>
              <w:keepNext w:val="0"/>
              <w:keepLines w:val="0"/>
              <w:suppressLineNumbers w:val="0"/>
              <w:spacing w:before="1" w:beforeAutospacing="0" w:after="0" w:afterAutospacing="0"/>
              <w:ind w:left="109" w:right="0"/>
              <w:rPr>
                <w:rFonts w:hint="default"/>
                <w:kern w:val="2"/>
                <w:sz w:val="24"/>
              </w:rPr>
            </w:pPr>
            <w:r>
              <w:rPr>
                <w:rFonts w:hint="default"/>
                <w:spacing w:val="-5"/>
                <w:kern w:val="2"/>
                <w:sz w:val="24"/>
              </w:rPr>
              <w:t>《云南省财政厅 云南省人力资源和社会保障厅关于印发〈云南省就业补助资金管理办法〉的通知》</w:t>
            </w:r>
            <w:r>
              <w:rPr>
                <w:rFonts w:hint="default"/>
                <w:kern w:val="2"/>
                <w:sz w:val="24"/>
              </w:rPr>
              <w:t>（云财规</w:t>
            </w:r>
          </w:p>
          <w:p w14:paraId="6C515572">
            <w:pPr>
              <w:pStyle w:val="11"/>
              <w:keepNext w:val="0"/>
              <w:keepLines w:val="0"/>
              <w:suppressLineNumbers w:val="0"/>
              <w:spacing w:before="52" w:beforeAutospacing="0" w:after="0" w:afterAutospacing="0" w:line="280" w:lineRule="auto"/>
              <w:ind w:left="109" w:right="46"/>
              <w:rPr>
                <w:rFonts w:hint="default"/>
                <w:kern w:val="2"/>
                <w:sz w:val="24"/>
              </w:rPr>
            </w:pPr>
            <w:r>
              <w:rPr>
                <w:rFonts w:hint="default"/>
                <w:kern w:val="2"/>
                <w:sz w:val="24"/>
              </w:rPr>
              <w:t xml:space="preserve">〔2018〕2 号）第十三条 其他支出。具体包括：就业扶贫补贴等。（六）就业扶贫补贴。4．就业扶贫车间一次性奖补。 </w:t>
            </w:r>
          </w:p>
          <w:p w14:paraId="170661FE">
            <w:pPr>
              <w:pStyle w:val="11"/>
              <w:keepNext w:val="0"/>
              <w:keepLines w:val="0"/>
              <w:suppressLineNumbers w:val="0"/>
              <w:spacing w:before="1" w:beforeAutospacing="0" w:after="0" w:afterAutospacing="0" w:line="280" w:lineRule="auto"/>
              <w:ind w:left="109" w:right="92"/>
              <w:rPr>
                <w:rFonts w:hint="default"/>
                <w:kern w:val="2"/>
                <w:sz w:val="24"/>
              </w:rPr>
            </w:pPr>
            <w:r>
              <w:rPr>
                <w:rFonts w:hint="default"/>
                <w:spacing w:val="-3"/>
                <w:kern w:val="2"/>
                <w:sz w:val="24"/>
              </w:rPr>
              <w:t>《云南省人力资源和社会保障厅 云南省财政厅关于进一步做好就业扶贫工作的通知》</w:t>
            </w:r>
            <w:r>
              <w:rPr>
                <w:rFonts w:hint="default"/>
                <w:kern w:val="2"/>
                <w:sz w:val="24"/>
              </w:rPr>
              <w:t>（</w:t>
            </w:r>
            <w:r>
              <w:rPr>
                <w:rFonts w:hint="default"/>
                <w:spacing w:val="-9"/>
                <w:kern w:val="2"/>
                <w:sz w:val="24"/>
              </w:rPr>
              <w:t>云人社通〔</w:t>
            </w:r>
            <w:r>
              <w:rPr>
                <w:rFonts w:hint="default"/>
                <w:kern w:val="2"/>
                <w:sz w:val="24"/>
              </w:rPr>
              <w:t>2020</w:t>
            </w:r>
            <w:r>
              <w:rPr>
                <w:rFonts w:hint="default"/>
                <w:spacing w:val="-42"/>
                <w:kern w:val="2"/>
                <w:sz w:val="24"/>
              </w:rPr>
              <w:t>〕</w:t>
            </w:r>
            <w:r>
              <w:rPr>
                <w:rFonts w:hint="default"/>
                <w:spacing w:val="-8"/>
                <w:kern w:val="2"/>
                <w:sz w:val="24"/>
              </w:rPr>
              <w:t xml:space="preserve">45 </w:t>
            </w:r>
            <w:r>
              <w:rPr>
                <w:rFonts w:hint="default"/>
                <w:kern w:val="2"/>
                <w:sz w:val="24"/>
              </w:rPr>
              <w:t>号</w:t>
            </w:r>
            <w:r>
              <w:rPr>
                <w:rFonts w:hint="default"/>
                <w:spacing w:val="-24"/>
                <w:kern w:val="2"/>
                <w:sz w:val="24"/>
              </w:rPr>
              <w:t>）</w:t>
            </w:r>
            <w:r>
              <w:rPr>
                <w:rFonts w:hint="default"/>
                <w:spacing w:val="-3"/>
                <w:kern w:val="2"/>
                <w:sz w:val="24"/>
              </w:rPr>
              <w:t xml:space="preserve">第六条  将就业扶贫车间吸纳贫困劳动力稳定就业 </w:t>
            </w:r>
            <w:r>
              <w:rPr>
                <w:rFonts w:hint="default"/>
                <w:kern w:val="2"/>
                <w:sz w:val="24"/>
              </w:rPr>
              <w:t>6</w:t>
            </w:r>
            <w:r>
              <w:rPr>
                <w:rFonts w:hint="default"/>
                <w:spacing w:val="-11"/>
                <w:kern w:val="2"/>
                <w:sz w:val="24"/>
              </w:rPr>
              <w:t xml:space="preserve"> 个月以上可进行一次性奖补，更改为经认定的就业</w:t>
            </w:r>
          </w:p>
          <w:p w14:paraId="2F6C447C">
            <w:pPr>
              <w:pStyle w:val="11"/>
              <w:keepNext w:val="0"/>
              <w:keepLines w:val="0"/>
              <w:suppressLineNumbers w:val="0"/>
              <w:spacing w:before="0" w:beforeAutospacing="0" w:after="0" w:afterAutospacing="0" w:line="292" w:lineRule="exact"/>
              <w:ind w:left="109" w:right="-15"/>
              <w:rPr>
                <w:rFonts w:hint="default"/>
                <w:kern w:val="2"/>
                <w:sz w:val="21"/>
              </w:rPr>
            </w:pPr>
            <w:r>
              <w:rPr>
                <w:rFonts w:hint="default"/>
                <w:spacing w:val="-12"/>
                <w:kern w:val="2"/>
                <w:sz w:val="24"/>
              </w:rPr>
              <w:t xml:space="preserve">扶贫车间，每吸纳 </w:t>
            </w:r>
            <w:r>
              <w:rPr>
                <w:rFonts w:hint="default"/>
                <w:kern w:val="2"/>
                <w:sz w:val="24"/>
              </w:rPr>
              <w:t>1</w:t>
            </w:r>
            <w:r>
              <w:rPr>
                <w:rFonts w:hint="default"/>
                <w:spacing w:val="-13"/>
                <w:kern w:val="2"/>
                <w:sz w:val="24"/>
              </w:rPr>
              <w:t xml:space="preserve"> 名贫困劳动力，按照其发给贫困劳动力工资额的 </w:t>
            </w:r>
            <w:r>
              <w:rPr>
                <w:rFonts w:hint="default"/>
                <w:spacing w:val="-9"/>
                <w:kern w:val="2"/>
                <w:sz w:val="24"/>
              </w:rPr>
              <w:t>15%</w:t>
            </w:r>
            <w:r>
              <w:rPr>
                <w:rFonts w:hint="default"/>
                <w:spacing w:val="-11"/>
                <w:kern w:val="2"/>
                <w:sz w:val="24"/>
              </w:rPr>
              <w:t>，给予就业扶贫车间吸纳就业奖补。</w:t>
            </w:r>
          </w:p>
        </w:tc>
        <w:tc>
          <w:tcPr>
            <w:tcW w:w="1275" w:type="dxa"/>
          </w:tcPr>
          <w:p w14:paraId="0327C22C">
            <w:pPr>
              <w:pStyle w:val="11"/>
              <w:keepNext w:val="0"/>
              <w:keepLines w:val="0"/>
              <w:suppressLineNumbers w:val="0"/>
              <w:spacing w:before="0" w:beforeAutospacing="0" w:after="0" w:afterAutospacing="0"/>
              <w:ind w:left="0" w:right="0"/>
              <w:jc w:val="center"/>
              <w:rPr>
                <w:rFonts w:hint="default" w:ascii="Times New Roman"/>
                <w:kern w:val="2"/>
                <w:sz w:val="26"/>
              </w:rPr>
            </w:pPr>
          </w:p>
          <w:p w14:paraId="6B157DF8">
            <w:pPr>
              <w:pStyle w:val="11"/>
              <w:keepNext w:val="0"/>
              <w:keepLines w:val="0"/>
              <w:suppressLineNumbers w:val="0"/>
              <w:spacing w:before="0" w:beforeAutospacing="0" w:after="0" w:afterAutospacing="0"/>
              <w:ind w:left="0" w:right="0"/>
              <w:jc w:val="center"/>
              <w:rPr>
                <w:rFonts w:hint="default" w:ascii="Times New Roman"/>
                <w:kern w:val="2"/>
                <w:sz w:val="26"/>
              </w:rPr>
            </w:pPr>
          </w:p>
          <w:p w14:paraId="30483D1F">
            <w:pPr>
              <w:pStyle w:val="11"/>
              <w:keepNext w:val="0"/>
              <w:keepLines w:val="0"/>
              <w:suppressLineNumbers w:val="0"/>
              <w:spacing w:before="0" w:beforeAutospacing="0" w:after="0" w:afterAutospacing="0"/>
              <w:ind w:left="0" w:right="0"/>
              <w:jc w:val="center"/>
              <w:rPr>
                <w:rFonts w:hint="default" w:ascii="Times New Roman"/>
                <w:kern w:val="2"/>
                <w:sz w:val="26"/>
              </w:rPr>
            </w:pPr>
          </w:p>
          <w:p w14:paraId="2FAEBC10">
            <w:pPr>
              <w:pStyle w:val="11"/>
              <w:keepNext w:val="0"/>
              <w:keepLines w:val="0"/>
              <w:suppressLineNumbers w:val="0"/>
              <w:spacing w:before="0" w:beforeAutospacing="0" w:after="0" w:afterAutospacing="0"/>
              <w:ind w:left="0" w:right="0"/>
              <w:jc w:val="center"/>
              <w:rPr>
                <w:rFonts w:hint="default" w:ascii="Times New Roman"/>
                <w:kern w:val="2"/>
                <w:sz w:val="26"/>
              </w:rPr>
            </w:pPr>
          </w:p>
          <w:p w14:paraId="4E42E779">
            <w:pPr>
              <w:pStyle w:val="11"/>
              <w:keepNext w:val="0"/>
              <w:keepLines w:val="0"/>
              <w:suppressLineNumbers w:val="0"/>
              <w:spacing w:before="0" w:beforeAutospacing="0" w:after="0" w:afterAutospacing="0"/>
              <w:ind w:left="0" w:right="0"/>
              <w:jc w:val="center"/>
              <w:rPr>
                <w:rFonts w:hint="default" w:ascii="Times New Roman"/>
                <w:kern w:val="2"/>
                <w:sz w:val="26"/>
              </w:rPr>
            </w:pPr>
          </w:p>
          <w:p w14:paraId="33F1D18C">
            <w:pPr>
              <w:pStyle w:val="11"/>
              <w:keepNext w:val="0"/>
              <w:keepLines w:val="0"/>
              <w:suppressLineNumbers w:val="0"/>
              <w:spacing w:before="174" w:beforeAutospacing="0" w:after="0" w:afterAutospacing="0"/>
              <w:ind w:left="0" w:right="158"/>
              <w:jc w:val="center"/>
              <w:rPr>
                <w:rFonts w:hint="default"/>
                <w:kern w:val="2"/>
                <w:sz w:val="21"/>
              </w:rPr>
            </w:pPr>
            <w:r>
              <w:rPr>
                <w:rFonts w:hint="default"/>
                <w:kern w:val="2"/>
                <w:sz w:val="24"/>
              </w:rPr>
              <w:t>县</w:t>
            </w:r>
          </w:p>
        </w:tc>
        <w:tc>
          <w:tcPr>
            <w:tcW w:w="1692" w:type="dxa"/>
          </w:tcPr>
          <w:p w14:paraId="16439EDE">
            <w:pPr>
              <w:pStyle w:val="11"/>
              <w:keepNext w:val="0"/>
              <w:keepLines w:val="0"/>
              <w:suppressLineNumbers w:val="0"/>
              <w:spacing w:before="0" w:beforeAutospacing="0" w:after="0" w:afterAutospacing="0"/>
              <w:ind w:left="0" w:right="0"/>
              <w:rPr>
                <w:rFonts w:hint="default" w:ascii="Times New Roman"/>
                <w:kern w:val="2"/>
                <w:sz w:val="26"/>
              </w:rPr>
            </w:pPr>
          </w:p>
          <w:p w14:paraId="564CDA5D">
            <w:pPr>
              <w:pStyle w:val="11"/>
              <w:keepNext w:val="0"/>
              <w:keepLines w:val="0"/>
              <w:suppressLineNumbers w:val="0"/>
              <w:spacing w:before="0" w:beforeAutospacing="0" w:after="0" w:afterAutospacing="0"/>
              <w:ind w:left="0" w:right="0"/>
              <w:rPr>
                <w:rFonts w:hint="default" w:ascii="Times New Roman"/>
                <w:kern w:val="2"/>
                <w:sz w:val="26"/>
              </w:rPr>
            </w:pPr>
          </w:p>
          <w:p w14:paraId="0FC49B4F">
            <w:pPr>
              <w:pStyle w:val="11"/>
              <w:keepNext w:val="0"/>
              <w:keepLines w:val="0"/>
              <w:suppressLineNumbers w:val="0"/>
              <w:spacing w:before="0" w:beforeAutospacing="0" w:after="0" w:afterAutospacing="0"/>
              <w:ind w:left="0" w:right="0"/>
              <w:rPr>
                <w:rFonts w:hint="default" w:ascii="Times New Roman"/>
                <w:kern w:val="2"/>
                <w:sz w:val="26"/>
              </w:rPr>
            </w:pPr>
          </w:p>
          <w:p w14:paraId="3BF529C3">
            <w:pPr>
              <w:pStyle w:val="11"/>
              <w:keepNext w:val="0"/>
              <w:keepLines w:val="0"/>
              <w:suppressLineNumbers w:val="0"/>
              <w:spacing w:before="0" w:beforeAutospacing="0" w:after="0" w:afterAutospacing="0"/>
              <w:ind w:left="0" w:right="0"/>
              <w:rPr>
                <w:rFonts w:hint="default" w:ascii="Times New Roman"/>
                <w:kern w:val="2"/>
                <w:sz w:val="26"/>
              </w:rPr>
            </w:pPr>
          </w:p>
          <w:p w14:paraId="3CD38EFB">
            <w:pPr>
              <w:pStyle w:val="11"/>
              <w:keepNext w:val="0"/>
              <w:keepLines w:val="0"/>
              <w:suppressLineNumbers w:val="0"/>
              <w:spacing w:before="0" w:beforeAutospacing="0" w:after="0" w:afterAutospacing="0"/>
              <w:ind w:left="0" w:right="0"/>
              <w:rPr>
                <w:rFonts w:hint="default" w:ascii="Times New Roman"/>
                <w:kern w:val="2"/>
                <w:sz w:val="26"/>
              </w:rPr>
            </w:pPr>
          </w:p>
          <w:p w14:paraId="7418A1A7">
            <w:pPr>
              <w:pStyle w:val="11"/>
              <w:keepNext w:val="0"/>
              <w:keepLines w:val="0"/>
              <w:suppressLineNumbers w:val="0"/>
              <w:spacing w:before="0" w:beforeAutospacing="0" w:after="0" w:afterAutospacing="0" w:line="280"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A7FAB2F">
      <w:pPr>
        <w:spacing w:line="280" w:lineRule="auto"/>
        <w:rPr>
          <w:sz w:val="21"/>
        </w:rPr>
        <w:sectPr>
          <w:pgSz w:w="23820" w:h="16840" w:orient="landscape"/>
          <w:pgMar w:top="1580" w:right="1020" w:bottom="1080" w:left="1020" w:header="0" w:footer="891" w:gutter="0"/>
          <w:cols w:space="720" w:num="1"/>
        </w:sectPr>
      </w:pPr>
    </w:p>
    <w:p w14:paraId="22F7AED6">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4DAF5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65" w:type="dxa"/>
            <w:vMerge w:val="restart"/>
          </w:tcPr>
          <w:p w14:paraId="47C2928E">
            <w:pPr>
              <w:pStyle w:val="11"/>
              <w:keepNext w:val="0"/>
              <w:keepLines w:val="0"/>
              <w:suppressLineNumbers w:val="0"/>
              <w:spacing w:before="11" w:beforeAutospacing="0" w:after="0" w:afterAutospacing="0"/>
              <w:ind w:left="0" w:right="0"/>
              <w:rPr>
                <w:rFonts w:hint="default" w:ascii="Times New Roman"/>
                <w:kern w:val="2"/>
                <w:sz w:val="23"/>
              </w:rPr>
            </w:pPr>
          </w:p>
          <w:p w14:paraId="5EAA2B6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1F2F44B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32BE8446">
            <w:pPr>
              <w:pStyle w:val="11"/>
              <w:keepNext w:val="0"/>
              <w:keepLines w:val="0"/>
              <w:suppressLineNumbers w:val="0"/>
              <w:spacing w:before="11" w:beforeAutospacing="0" w:after="0" w:afterAutospacing="0"/>
              <w:ind w:left="0" w:right="0"/>
              <w:rPr>
                <w:rFonts w:hint="default" w:ascii="Times New Roman"/>
                <w:kern w:val="2"/>
                <w:sz w:val="23"/>
              </w:rPr>
            </w:pPr>
          </w:p>
          <w:p w14:paraId="27B97AC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9" w:type="dxa"/>
            <w:vMerge w:val="restart"/>
          </w:tcPr>
          <w:p w14:paraId="301DFF79">
            <w:pPr>
              <w:pStyle w:val="11"/>
              <w:keepNext w:val="0"/>
              <w:keepLines w:val="0"/>
              <w:suppressLineNumbers w:val="0"/>
              <w:spacing w:before="11" w:beforeAutospacing="0" w:after="0" w:afterAutospacing="0"/>
              <w:ind w:left="0" w:right="0"/>
              <w:rPr>
                <w:rFonts w:hint="default" w:ascii="Times New Roman"/>
                <w:kern w:val="2"/>
                <w:sz w:val="23"/>
              </w:rPr>
            </w:pPr>
          </w:p>
          <w:p w14:paraId="19927D9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28998C9F">
            <w:pPr>
              <w:pStyle w:val="11"/>
              <w:keepNext w:val="0"/>
              <w:keepLines w:val="0"/>
              <w:suppressLineNumbers w:val="0"/>
              <w:spacing w:before="11" w:beforeAutospacing="0" w:after="0" w:afterAutospacing="0"/>
              <w:ind w:left="0" w:right="0"/>
              <w:rPr>
                <w:rFonts w:hint="default" w:ascii="Times New Roman"/>
                <w:kern w:val="2"/>
                <w:sz w:val="23"/>
              </w:rPr>
            </w:pPr>
          </w:p>
          <w:p w14:paraId="5B66502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4AA0DE3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90F2C9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DF1A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65" w:type="dxa"/>
            <w:vMerge w:val="continue"/>
            <w:tcBorders>
              <w:top w:val="nil"/>
            </w:tcBorders>
          </w:tcPr>
          <w:p w14:paraId="485B7CE3">
            <w:pPr>
              <w:keepNext w:val="0"/>
              <w:keepLines w:val="0"/>
              <w:suppressLineNumbers w:val="0"/>
              <w:spacing w:before="0" w:beforeAutospacing="0" w:after="0" w:afterAutospacing="0"/>
              <w:ind w:left="0" w:right="0"/>
              <w:rPr>
                <w:rFonts w:hint="default"/>
                <w:kern w:val="2"/>
                <w:sz w:val="2"/>
                <w:szCs w:val="2"/>
              </w:rPr>
            </w:pPr>
          </w:p>
        </w:tc>
        <w:tc>
          <w:tcPr>
            <w:tcW w:w="2522" w:type="dxa"/>
          </w:tcPr>
          <w:p w14:paraId="17E9C3A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5" w:type="dxa"/>
          </w:tcPr>
          <w:p w14:paraId="70A466F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68B1F326">
            <w:pPr>
              <w:keepNext w:val="0"/>
              <w:keepLines w:val="0"/>
              <w:suppressLineNumbers w:val="0"/>
              <w:spacing w:before="0" w:beforeAutospacing="0" w:after="0" w:afterAutospacing="0"/>
              <w:ind w:left="0" w:right="0"/>
              <w:rPr>
                <w:rFonts w:hint="default"/>
                <w:kern w:val="2"/>
                <w:sz w:val="2"/>
                <w:szCs w:val="2"/>
              </w:rPr>
            </w:pPr>
          </w:p>
        </w:tc>
        <w:tc>
          <w:tcPr>
            <w:tcW w:w="11479" w:type="dxa"/>
            <w:vMerge w:val="continue"/>
            <w:tcBorders>
              <w:top w:val="nil"/>
            </w:tcBorders>
          </w:tcPr>
          <w:p w14:paraId="1D74D3EF">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42060E27">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2D418F16">
            <w:pPr>
              <w:keepNext w:val="0"/>
              <w:keepLines w:val="0"/>
              <w:suppressLineNumbers w:val="0"/>
              <w:spacing w:before="0" w:beforeAutospacing="0" w:after="0" w:afterAutospacing="0"/>
              <w:ind w:left="0" w:right="0"/>
              <w:rPr>
                <w:rFonts w:hint="default"/>
                <w:kern w:val="2"/>
                <w:sz w:val="2"/>
                <w:szCs w:val="2"/>
              </w:rPr>
            </w:pPr>
          </w:p>
        </w:tc>
      </w:tr>
      <w:tr w14:paraId="02F8E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4" w:hRule="atLeast"/>
        </w:trPr>
        <w:tc>
          <w:tcPr>
            <w:tcW w:w="765" w:type="dxa"/>
            <w:vMerge w:val="restart"/>
          </w:tcPr>
          <w:p w14:paraId="6B07009E">
            <w:pPr>
              <w:pStyle w:val="11"/>
              <w:keepNext w:val="0"/>
              <w:keepLines w:val="0"/>
              <w:suppressLineNumbers w:val="0"/>
              <w:spacing w:before="0" w:beforeAutospacing="0" w:after="0" w:afterAutospacing="0"/>
              <w:ind w:left="0" w:right="0"/>
              <w:rPr>
                <w:rFonts w:hint="default" w:ascii="Times New Roman"/>
                <w:kern w:val="2"/>
                <w:sz w:val="26"/>
              </w:rPr>
            </w:pPr>
          </w:p>
          <w:p w14:paraId="3653B96C">
            <w:pPr>
              <w:pStyle w:val="11"/>
              <w:keepNext w:val="0"/>
              <w:keepLines w:val="0"/>
              <w:suppressLineNumbers w:val="0"/>
              <w:spacing w:before="0" w:beforeAutospacing="0" w:after="0" w:afterAutospacing="0"/>
              <w:ind w:left="0" w:right="0"/>
              <w:rPr>
                <w:rFonts w:hint="default" w:ascii="Times New Roman"/>
                <w:kern w:val="2"/>
                <w:sz w:val="26"/>
              </w:rPr>
            </w:pPr>
          </w:p>
          <w:p w14:paraId="4B372BCF">
            <w:pPr>
              <w:pStyle w:val="11"/>
              <w:keepNext w:val="0"/>
              <w:keepLines w:val="0"/>
              <w:suppressLineNumbers w:val="0"/>
              <w:spacing w:before="0" w:beforeAutospacing="0" w:after="0" w:afterAutospacing="0"/>
              <w:ind w:left="0" w:right="0"/>
              <w:rPr>
                <w:rFonts w:hint="default" w:ascii="Times New Roman"/>
                <w:kern w:val="2"/>
                <w:sz w:val="26"/>
              </w:rPr>
            </w:pPr>
          </w:p>
          <w:p w14:paraId="64E6CFEA">
            <w:pPr>
              <w:pStyle w:val="11"/>
              <w:keepNext w:val="0"/>
              <w:keepLines w:val="0"/>
              <w:suppressLineNumbers w:val="0"/>
              <w:spacing w:before="0" w:beforeAutospacing="0" w:after="0" w:afterAutospacing="0"/>
              <w:ind w:left="0" w:right="0"/>
              <w:rPr>
                <w:rFonts w:hint="default" w:ascii="Times New Roman"/>
                <w:kern w:val="2"/>
                <w:sz w:val="26"/>
              </w:rPr>
            </w:pPr>
          </w:p>
          <w:p w14:paraId="35239170">
            <w:pPr>
              <w:pStyle w:val="11"/>
              <w:keepNext w:val="0"/>
              <w:keepLines w:val="0"/>
              <w:suppressLineNumbers w:val="0"/>
              <w:spacing w:before="0" w:beforeAutospacing="0" w:after="0" w:afterAutospacing="0"/>
              <w:ind w:left="0" w:right="0"/>
              <w:rPr>
                <w:rFonts w:hint="default" w:ascii="Times New Roman"/>
                <w:kern w:val="2"/>
                <w:sz w:val="26"/>
              </w:rPr>
            </w:pPr>
          </w:p>
          <w:p w14:paraId="1C840BE0">
            <w:pPr>
              <w:pStyle w:val="11"/>
              <w:keepNext w:val="0"/>
              <w:keepLines w:val="0"/>
              <w:suppressLineNumbers w:val="0"/>
              <w:spacing w:before="0" w:beforeAutospacing="0" w:after="0" w:afterAutospacing="0"/>
              <w:ind w:left="0" w:right="0"/>
              <w:rPr>
                <w:rFonts w:hint="default" w:ascii="Times New Roman"/>
                <w:kern w:val="2"/>
                <w:sz w:val="26"/>
              </w:rPr>
            </w:pPr>
          </w:p>
          <w:p w14:paraId="2E439BAE">
            <w:pPr>
              <w:pStyle w:val="11"/>
              <w:keepNext w:val="0"/>
              <w:keepLines w:val="0"/>
              <w:suppressLineNumbers w:val="0"/>
              <w:spacing w:before="0" w:beforeAutospacing="0" w:after="0" w:afterAutospacing="0"/>
              <w:ind w:left="0" w:right="0"/>
              <w:rPr>
                <w:rFonts w:hint="default" w:ascii="Times New Roman"/>
                <w:kern w:val="2"/>
                <w:sz w:val="26"/>
              </w:rPr>
            </w:pPr>
          </w:p>
          <w:p w14:paraId="59FE3C64">
            <w:pPr>
              <w:pStyle w:val="11"/>
              <w:keepNext w:val="0"/>
              <w:keepLines w:val="0"/>
              <w:suppressLineNumbers w:val="0"/>
              <w:spacing w:before="0" w:beforeAutospacing="0" w:after="0" w:afterAutospacing="0"/>
              <w:ind w:left="0" w:right="0"/>
              <w:rPr>
                <w:rFonts w:hint="default" w:ascii="Times New Roman"/>
                <w:kern w:val="2"/>
                <w:sz w:val="26"/>
              </w:rPr>
            </w:pPr>
          </w:p>
          <w:p w14:paraId="2A5834E7">
            <w:pPr>
              <w:pStyle w:val="11"/>
              <w:keepNext w:val="0"/>
              <w:keepLines w:val="0"/>
              <w:suppressLineNumbers w:val="0"/>
              <w:spacing w:before="0" w:beforeAutospacing="0" w:after="0" w:afterAutospacing="0"/>
              <w:ind w:left="0" w:right="0"/>
              <w:rPr>
                <w:rFonts w:hint="default" w:ascii="Times New Roman"/>
                <w:kern w:val="2"/>
                <w:sz w:val="26"/>
              </w:rPr>
            </w:pPr>
          </w:p>
          <w:p w14:paraId="33A28237">
            <w:pPr>
              <w:pStyle w:val="11"/>
              <w:keepNext w:val="0"/>
              <w:keepLines w:val="0"/>
              <w:suppressLineNumbers w:val="0"/>
              <w:spacing w:before="0" w:beforeAutospacing="0" w:after="0" w:afterAutospacing="0"/>
              <w:ind w:left="0" w:right="0"/>
              <w:rPr>
                <w:rFonts w:hint="default" w:ascii="Times New Roman"/>
                <w:kern w:val="2"/>
                <w:sz w:val="26"/>
              </w:rPr>
            </w:pPr>
          </w:p>
          <w:p w14:paraId="6869D31F">
            <w:pPr>
              <w:pStyle w:val="11"/>
              <w:keepNext w:val="0"/>
              <w:keepLines w:val="0"/>
              <w:suppressLineNumbers w:val="0"/>
              <w:spacing w:before="0" w:beforeAutospacing="0" w:after="0" w:afterAutospacing="0"/>
              <w:ind w:left="0" w:right="0"/>
              <w:rPr>
                <w:rFonts w:hint="default" w:ascii="Times New Roman"/>
                <w:kern w:val="2"/>
                <w:sz w:val="26"/>
              </w:rPr>
            </w:pPr>
          </w:p>
          <w:p w14:paraId="5B062C4E">
            <w:pPr>
              <w:pStyle w:val="11"/>
              <w:keepNext w:val="0"/>
              <w:keepLines w:val="0"/>
              <w:suppressLineNumbers w:val="0"/>
              <w:spacing w:before="0" w:beforeAutospacing="0" w:after="0" w:afterAutospacing="0"/>
              <w:ind w:left="0" w:right="0"/>
              <w:rPr>
                <w:rFonts w:hint="default" w:ascii="Times New Roman"/>
                <w:kern w:val="2"/>
                <w:sz w:val="26"/>
              </w:rPr>
            </w:pPr>
          </w:p>
          <w:p w14:paraId="21A9C19C">
            <w:pPr>
              <w:pStyle w:val="11"/>
              <w:keepNext w:val="0"/>
              <w:keepLines w:val="0"/>
              <w:suppressLineNumbers w:val="0"/>
              <w:spacing w:before="0" w:beforeAutospacing="0" w:after="0" w:afterAutospacing="0"/>
              <w:ind w:left="0" w:right="0"/>
              <w:rPr>
                <w:rFonts w:hint="default" w:ascii="Times New Roman"/>
                <w:kern w:val="2"/>
                <w:sz w:val="26"/>
              </w:rPr>
            </w:pPr>
          </w:p>
          <w:p w14:paraId="12E6CA9D">
            <w:pPr>
              <w:pStyle w:val="11"/>
              <w:keepNext w:val="0"/>
              <w:keepLines w:val="0"/>
              <w:suppressLineNumbers w:val="0"/>
              <w:spacing w:before="0" w:beforeAutospacing="0" w:after="0" w:afterAutospacing="0"/>
              <w:ind w:left="0" w:right="0"/>
              <w:rPr>
                <w:rFonts w:hint="default" w:ascii="Times New Roman"/>
                <w:kern w:val="2"/>
                <w:sz w:val="26"/>
              </w:rPr>
            </w:pPr>
          </w:p>
          <w:p w14:paraId="1D269C5A">
            <w:pPr>
              <w:pStyle w:val="11"/>
              <w:keepNext w:val="0"/>
              <w:keepLines w:val="0"/>
              <w:suppressLineNumbers w:val="0"/>
              <w:spacing w:before="0" w:beforeAutospacing="0" w:after="0" w:afterAutospacing="0"/>
              <w:ind w:left="0" w:right="0"/>
              <w:rPr>
                <w:rFonts w:hint="default" w:ascii="Times New Roman"/>
                <w:kern w:val="2"/>
                <w:sz w:val="26"/>
              </w:rPr>
            </w:pPr>
          </w:p>
          <w:p w14:paraId="4F89DABF">
            <w:pPr>
              <w:pStyle w:val="11"/>
              <w:keepNext w:val="0"/>
              <w:keepLines w:val="0"/>
              <w:suppressLineNumbers w:val="0"/>
              <w:spacing w:before="0" w:beforeAutospacing="0" w:after="0" w:afterAutospacing="0"/>
              <w:ind w:left="0" w:right="0"/>
              <w:rPr>
                <w:rFonts w:hint="default" w:ascii="Times New Roman"/>
                <w:kern w:val="2"/>
                <w:sz w:val="26"/>
              </w:rPr>
            </w:pPr>
          </w:p>
          <w:p w14:paraId="71AF5FEA">
            <w:pPr>
              <w:pStyle w:val="11"/>
              <w:keepNext w:val="0"/>
              <w:keepLines w:val="0"/>
              <w:suppressLineNumbers w:val="0"/>
              <w:spacing w:before="0" w:beforeAutospacing="0" w:after="0" w:afterAutospacing="0"/>
              <w:ind w:left="0" w:right="0"/>
              <w:rPr>
                <w:rFonts w:hint="default" w:ascii="Times New Roman"/>
                <w:kern w:val="2"/>
                <w:sz w:val="26"/>
              </w:rPr>
            </w:pPr>
          </w:p>
          <w:p w14:paraId="556DC5D9">
            <w:pPr>
              <w:pStyle w:val="11"/>
              <w:keepNext w:val="0"/>
              <w:keepLines w:val="0"/>
              <w:suppressLineNumbers w:val="0"/>
              <w:spacing w:before="6" w:beforeAutospacing="0" w:after="0" w:afterAutospacing="0"/>
              <w:ind w:left="0" w:right="0"/>
              <w:rPr>
                <w:rFonts w:hint="default" w:ascii="Times New Roman"/>
                <w:kern w:val="2"/>
                <w:sz w:val="37"/>
              </w:rPr>
            </w:pPr>
          </w:p>
          <w:p w14:paraId="3EC9221F">
            <w:pPr>
              <w:pStyle w:val="11"/>
              <w:keepNext w:val="0"/>
              <w:keepLines w:val="0"/>
              <w:suppressLineNumbers w:val="0"/>
              <w:spacing w:before="1" w:beforeAutospacing="0" w:after="0" w:afterAutospacing="0"/>
              <w:ind w:left="201" w:right="0"/>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5</w:t>
            </w:r>
          </w:p>
        </w:tc>
        <w:tc>
          <w:tcPr>
            <w:tcW w:w="2522" w:type="dxa"/>
            <w:vMerge w:val="restart"/>
          </w:tcPr>
          <w:p w14:paraId="4A7330CD">
            <w:pPr>
              <w:pStyle w:val="11"/>
              <w:keepNext w:val="0"/>
              <w:keepLines w:val="0"/>
              <w:suppressLineNumbers w:val="0"/>
              <w:spacing w:before="0" w:beforeAutospacing="0" w:after="0" w:afterAutospacing="0"/>
              <w:ind w:left="0" w:right="0"/>
              <w:rPr>
                <w:rFonts w:hint="default" w:ascii="Times New Roman"/>
                <w:kern w:val="2"/>
                <w:sz w:val="26"/>
              </w:rPr>
            </w:pPr>
          </w:p>
          <w:p w14:paraId="2DAB0B71">
            <w:pPr>
              <w:pStyle w:val="11"/>
              <w:keepNext w:val="0"/>
              <w:keepLines w:val="0"/>
              <w:suppressLineNumbers w:val="0"/>
              <w:spacing w:before="0" w:beforeAutospacing="0" w:after="0" w:afterAutospacing="0"/>
              <w:ind w:left="0" w:right="0"/>
              <w:rPr>
                <w:rFonts w:hint="default" w:ascii="Times New Roman"/>
                <w:kern w:val="2"/>
                <w:sz w:val="26"/>
              </w:rPr>
            </w:pPr>
          </w:p>
          <w:p w14:paraId="3248DC21">
            <w:pPr>
              <w:pStyle w:val="11"/>
              <w:keepNext w:val="0"/>
              <w:keepLines w:val="0"/>
              <w:suppressLineNumbers w:val="0"/>
              <w:spacing w:before="0" w:beforeAutospacing="0" w:after="0" w:afterAutospacing="0"/>
              <w:ind w:left="0" w:right="0"/>
              <w:rPr>
                <w:rFonts w:hint="default" w:ascii="Times New Roman"/>
                <w:kern w:val="2"/>
                <w:sz w:val="26"/>
              </w:rPr>
            </w:pPr>
          </w:p>
          <w:p w14:paraId="4AC7F910">
            <w:pPr>
              <w:pStyle w:val="11"/>
              <w:keepNext w:val="0"/>
              <w:keepLines w:val="0"/>
              <w:suppressLineNumbers w:val="0"/>
              <w:spacing w:before="0" w:beforeAutospacing="0" w:after="0" w:afterAutospacing="0"/>
              <w:ind w:left="0" w:right="0"/>
              <w:rPr>
                <w:rFonts w:hint="default" w:ascii="Times New Roman"/>
                <w:kern w:val="2"/>
                <w:sz w:val="26"/>
              </w:rPr>
            </w:pPr>
          </w:p>
          <w:p w14:paraId="6A705729">
            <w:pPr>
              <w:pStyle w:val="11"/>
              <w:keepNext w:val="0"/>
              <w:keepLines w:val="0"/>
              <w:suppressLineNumbers w:val="0"/>
              <w:spacing w:before="0" w:beforeAutospacing="0" w:after="0" w:afterAutospacing="0"/>
              <w:ind w:left="0" w:right="0"/>
              <w:rPr>
                <w:rFonts w:hint="default" w:ascii="Times New Roman"/>
                <w:kern w:val="2"/>
                <w:sz w:val="26"/>
              </w:rPr>
            </w:pPr>
          </w:p>
          <w:p w14:paraId="600CFFEE">
            <w:pPr>
              <w:pStyle w:val="11"/>
              <w:keepNext w:val="0"/>
              <w:keepLines w:val="0"/>
              <w:suppressLineNumbers w:val="0"/>
              <w:spacing w:before="0" w:beforeAutospacing="0" w:after="0" w:afterAutospacing="0"/>
              <w:ind w:left="0" w:right="0"/>
              <w:rPr>
                <w:rFonts w:hint="default" w:ascii="Times New Roman"/>
                <w:kern w:val="2"/>
                <w:sz w:val="26"/>
              </w:rPr>
            </w:pPr>
          </w:p>
          <w:p w14:paraId="6F3A080E">
            <w:pPr>
              <w:pStyle w:val="11"/>
              <w:keepNext w:val="0"/>
              <w:keepLines w:val="0"/>
              <w:suppressLineNumbers w:val="0"/>
              <w:spacing w:before="0" w:beforeAutospacing="0" w:after="0" w:afterAutospacing="0"/>
              <w:ind w:left="0" w:right="0"/>
              <w:rPr>
                <w:rFonts w:hint="default" w:ascii="Times New Roman"/>
                <w:kern w:val="2"/>
                <w:sz w:val="26"/>
              </w:rPr>
            </w:pPr>
          </w:p>
          <w:p w14:paraId="43C1EB9C">
            <w:pPr>
              <w:pStyle w:val="11"/>
              <w:keepNext w:val="0"/>
              <w:keepLines w:val="0"/>
              <w:suppressLineNumbers w:val="0"/>
              <w:spacing w:before="0" w:beforeAutospacing="0" w:after="0" w:afterAutospacing="0"/>
              <w:ind w:left="0" w:right="0"/>
              <w:rPr>
                <w:rFonts w:hint="default" w:ascii="Times New Roman"/>
                <w:kern w:val="2"/>
                <w:sz w:val="26"/>
              </w:rPr>
            </w:pPr>
          </w:p>
          <w:p w14:paraId="64170D91">
            <w:pPr>
              <w:pStyle w:val="11"/>
              <w:keepNext w:val="0"/>
              <w:keepLines w:val="0"/>
              <w:suppressLineNumbers w:val="0"/>
              <w:spacing w:before="0" w:beforeAutospacing="0" w:after="0" w:afterAutospacing="0"/>
              <w:ind w:left="0" w:right="0"/>
              <w:rPr>
                <w:rFonts w:hint="default" w:ascii="Times New Roman"/>
                <w:kern w:val="2"/>
                <w:sz w:val="26"/>
              </w:rPr>
            </w:pPr>
          </w:p>
          <w:p w14:paraId="335BCE20">
            <w:pPr>
              <w:pStyle w:val="11"/>
              <w:keepNext w:val="0"/>
              <w:keepLines w:val="0"/>
              <w:suppressLineNumbers w:val="0"/>
              <w:spacing w:before="0" w:beforeAutospacing="0" w:after="0" w:afterAutospacing="0"/>
              <w:ind w:left="0" w:right="0"/>
              <w:rPr>
                <w:rFonts w:hint="default" w:ascii="Times New Roman"/>
                <w:kern w:val="2"/>
                <w:sz w:val="26"/>
              </w:rPr>
            </w:pPr>
          </w:p>
          <w:p w14:paraId="27FBA5F9">
            <w:pPr>
              <w:pStyle w:val="11"/>
              <w:keepNext w:val="0"/>
              <w:keepLines w:val="0"/>
              <w:suppressLineNumbers w:val="0"/>
              <w:spacing w:before="0" w:beforeAutospacing="0" w:after="0" w:afterAutospacing="0"/>
              <w:ind w:left="0" w:right="0"/>
              <w:rPr>
                <w:rFonts w:hint="default" w:ascii="Times New Roman"/>
                <w:kern w:val="2"/>
                <w:sz w:val="26"/>
              </w:rPr>
            </w:pPr>
          </w:p>
          <w:p w14:paraId="323B25EE">
            <w:pPr>
              <w:pStyle w:val="11"/>
              <w:keepNext w:val="0"/>
              <w:keepLines w:val="0"/>
              <w:suppressLineNumbers w:val="0"/>
              <w:spacing w:before="0" w:beforeAutospacing="0" w:after="0" w:afterAutospacing="0"/>
              <w:ind w:left="0" w:right="0"/>
              <w:rPr>
                <w:rFonts w:hint="default" w:ascii="Times New Roman"/>
                <w:kern w:val="2"/>
                <w:sz w:val="26"/>
              </w:rPr>
            </w:pPr>
          </w:p>
          <w:p w14:paraId="4EF25B04">
            <w:pPr>
              <w:pStyle w:val="11"/>
              <w:keepNext w:val="0"/>
              <w:keepLines w:val="0"/>
              <w:suppressLineNumbers w:val="0"/>
              <w:spacing w:before="0" w:beforeAutospacing="0" w:after="0" w:afterAutospacing="0"/>
              <w:ind w:left="0" w:right="0"/>
              <w:rPr>
                <w:rFonts w:hint="default" w:ascii="Times New Roman"/>
                <w:kern w:val="2"/>
                <w:sz w:val="26"/>
              </w:rPr>
            </w:pPr>
          </w:p>
          <w:p w14:paraId="7F5F4CE2">
            <w:pPr>
              <w:pStyle w:val="11"/>
              <w:keepNext w:val="0"/>
              <w:keepLines w:val="0"/>
              <w:suppressLineNumbers w:val="0"/>
              <w:spacing w:before="0" w:beforeAutospacing="0" w:after="0" w:afterAutospacing="0"/>
              <w:ind w:left="0" w:right="0"/>
              <w:rPr>
                <w:rFonts w:hint="default" w:ascii="Times New Roman"/>
                <w:kern w:val="2"/>
                <w:sz w:val="26"/>
              </w:rPr>
            </w:pPr>
          </w:p>
          <w:p w14:paraId="11B149CD">
            <w:pPr>
              <w:pStyle w:val="11"/>
              <w:keepNext w:val="0"/>
              <w:keepLines w:val="0"/>
              <w:suppressLineNumbers w:val="0"/>
              <w:spacing w:before="0" w:beforeAutospacing="0" w:after="0" w:afterAutospacing="0"/>
              <w:ind w:left="0" w:right="0"/>
              <w:rPr>
                <w:rFonts w:hint="default" w:ascii="Times New Roman"/>
                <w:kern w:val="2"/>
                <w:sz w:val="26"/>
              </w:rPr>
            </w:pPr>
          </w:p>
          <w:p w14:paraId="2ECF0BC3">
            <w:pPr>
              <w:pStyle w:val="11"/>
              <w:keepNext w:val="0"/>
              <w:keepLines w:val="0"/>
              <w:suppressLineNumbers w:val="0"/>
              <w:spacing w:before="0" w:beforeAutospacing="0" w:after="0" w:afterAutospacing="0"/>
              <w:ind w:left="0" w:right="0"/>
              <w:rPr>
                <w:rFonts w:hint="default" w:ascii="Times New Roman"/>
                <w:kern w:val="2"/>
                <w:sz w:val="26"/>
              </w:rPr>
            </w:pPr>
          </w:p>
          <w:p w14:paraId="1222AE57">
            <w:pPr>
              <w:pStyle w:val="11"/>
              <w:keepNext w:val="0"/>
              <w:keepLines w:val="0"/>
              <w:suppressLineNumbers w:val="0"/>
              <w:spacing w:before="0" w:beforeAutospacing="0" w:after="0" w:afterAutospacing="0"/>
              <w:ind w:left="0" w:right="0"/>
              <w:rPr>
                <w:rFonts w:hint="default" w:ascii="Times New Roman"/>
                <w:kern w:val="2"/>
                <w:sz w:val="26"/>
              </w:rPr>
            </w:pPr>
          </w:p>
          <w:p w14:paraId="25BF1830">
            <w:pPr>
              <w:pStyle w:val="11"/>
              <w:keepNext w:val="0"/>
              <w:keepLines w:val="0"/>
              <w:suppressLineNumbers w:val="0"/>
              <w:spacing w:before="1" w:beforeAutospacing="0" w:after="0" w:afterAutospacing="0"/>
              <w:ind w:left="0" w:right="0"/>
              <w:rPr>
                <w:rFonts w:hint="default" w:ascii="Times New Roman"/>
                <w:kern w:val="2"/>
              </w:rPr>
            </w:pPr>
          </w:p>
          <w:p w14:paraId="47D8CB31">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高校毕业生等青年就业服务</w:t>
            </w:r>
          </w:p>
        </w:tc>
        <w:tc>
          <w:tcPr>
            <w:tcW w:w="2525" w:type="dxa"/>
          </w:tcPr>
          <w:p w14:paraId="1F943CF9">
            <w:pPr>
              <w:pStyle w:val="11"/>
              <w:keepNext w:val="0"/>
              <w:keepLines w:val="0"/>
              <w:suppressLineNumbers w:val="0"/>
              <w:spacing w:before="0" w:beforeAutospacing="0" w:after="0" w:afterAutospacing="0"/>
              <w:ind w:left="0" w:right="0"/>
              <w:rPr>
                <w:rFonts w:hint="default" w:ascii="Times New Roman"/>
                <w:kern w:val="2"/>
                <w:sz w:val="26"/>
              </w:rPr>
            </w:pPr>
          </w:p>
          <w:p w14:paraId="48AD3AC9">
            <w:pPr>
              <w:pStyle w:val="11"/>
              <w:keepNext w:val="0"/>
              <w:keepLines w:val="0"/>
              <w:suppressLineNumbers w:val="0"/>
              <w:spacing w:before="0" w:beforeAutospacing="0" w:after="0" w:afterAutospacing="0"/>
              <w:ind w:left="0" w:right="0"/>
              <w:rPr>
                <w:rFonts w:hint="default" w:ascii="Times New Roman"/>
                <w:kern w:val="2"/>
                <w:sz w:val="26"/>
              </w:rPr>
            </w:pPr>
          </w:p>
          <w:p w14:paraId="0802F14B">
            <w:pPr>
              <w:pStyle w:val="11"/>
              <w:keepNext w:val="0"/>
              <w:keepLines w:val="0"/>
              <w:suppressLineNumbers w:val="0"/>
              <w:spacing w:before="0" w:beforeAutospacing="0" w:after="0" w:afterAutospacing="0"/>
              <w:ind w:left="0" w:right="0"/>
              <w:rPr>
                <w:rFonts w:hint="default" w:ascii="Times New Roman"/>
                <w:kern w:val="2"/>
                <w:sz w:val="26"/>
              </w:rPr>
            </w:pPr>
          </w:p>
          <w:p w14:paraId="13ECA8F2">
            <w:pPr>
              <w:pStyle w:val="11"/>
              <w:keepNext w:val="0"/>
              <w:keepLines w:val="0"/>
              <w:suppressLineNumbers w:val="0"/>
              <w:spacing w:before="0" w:beforeAutospacing="0" w:after="0" w:afterAutospacing="0"/>
              <w:ind w:left="0" w:right="0"/>
              <w:rPr>
                <w:rFonts w:hint="default" w:ascii="Times New Roman"/>
                <w:kern w:val="2"/>
                <w:sz w:val="26"/>
              </w:rPr>
            </w:pPr>
          </w:p>
          <w:p w14:paraId="2A180002">
            <w:pPr>
              <w:pStyle w:val="11"/>
              <w:keepNext w:val="0"/>
              <w:keepLines w:val="0"/>
              <w:suppressLineNumbers w:val="0"/>
              <w:spacing w:before="0" w:beforeAutospacing="0" w:after="0" w:afterAutospacing="0"/>
              <w:ind w:left="0" w:right="0"/>
              <w:rPr>
                <w:rFonts w:hint="default" w:ascii="Times New Roman"/>
                <w:kern w:val="2"/>
                <w:sz w:val="26"/>
              </w:rPr>
            </w:pPr>
          </w:p>
          <w:p w14:paraId="4122A2B3">
            <w:pPr>
              <w:pStyle w:val="11"/>
              <w:keepNext w:val="0"/>
              <w:keepLines w:val="0"/>
              <w:suppressLineNumbers w:val="0"/>
              <w:spacing w:before="0" w:beforeAutospacing="0" w:after="0" w:afterAutospacing="0"/>
              <w:ind w:left="0" w:right="0"/>
              <w:rPr>
                <w:rFonts w:hint="default" w:ascii="Times New Roman"/>
                <w:kern w:val="2"/>
                <w:sz w:val="26"/>
              </w:rPr>
            </w:pPr>
          </w:p>
          <w:p w14:paraId="6F8AEC15">
            <w:pPr>
              <w:pStyle w:val="11"/>
              <w:keepNext w:val="0"/>
              <w:keepLines w:val="0"/>
              <w:suppressLineNumbers w:val="0"/>
              <w:spacing w:before="0" w:beforeAutospacing="0" w:after="0" w:afterAutospacing="0"/>
              <w:ind w:left="0" w:right="0"/>
              <w:rPr>
                <w:rFonts w:hint="default" w:ascii="Times New Roman"/>
                <w:kern w:val="2"/>
                <w:sz w:val="26"/>
              </w:rPr>
            </w:pPr>
          </w:p>
          <w:p w14:paraId="7329AFB3">
            <w:pPr>
              <w:pStyle w:val="11"/>
              <w:keepNext w:val="0"/>
              <w:keepLines w:val="0"/>
              <w:suppressLineNumbers w:val="0"/>
              <w:spacing w:before="10" w:beforeAutospacing="0" w:after="0" w:afterAutospacing="0"/>
              <w:ind w:left="0" w:right="0"/>
              <w:rPr>
                <w:rFonts w:hint="default" w:ascii="Times New Roman"/>
                <w:kern w:val="2"/>
                <w:sz w:val="21"/>
              </w:rPr>
            </w:pPr>
          </w:p>
          <w:p w14:paraId="20CFA38A">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高等学校等毕业生接收手续办理</w:t>
            </w:r>
          </w:p>
        </w:tc>
        <w:tc>
          <w:tcPr>
            <w:tcW w:w="1326" w:type="dxa"/>
          </w:tcPr>
          <w:p w14:paraId="487AF33A">
            <w:pPr>
              <w:pStyle w:val="11"/>
              <w:keepNext w:val="0"/>
              <w:keepLines w:val="0"/>
              <w:suppressLineNumbers w:val="0"/>
              <w:spacing w:before="0" w:beforeAutospacing="0" w:after="0" w:afterAutospacing="0"/>
              <w:ind w:left="0" w:right="0"/>
              <w:jc w:val="center"/>
              <w:rPr>
                <w:rFonts w:hint="default" w:ascii="Times New Roman"/>
                <w:kern w:val="2"/>
                <w:sz w:val="26"/>
              </w:rPr>
            </w:pPr>
          </w:p>
          <w:p w14:paraId="150115FA">
            <w:pPr>
              <w:pStyle w:val="11"/>
              <w:keepNext w:val="0"/>
              <w:keepLines w:val="0"/>
              <w:suppressLineNumbers w:val="0"/>
              <w:spacing w:before="0" w:beforeAutospacing="0" w:after="0" w:afterAutospacing="0"/>
              <w:ind w:left="0" w:right="0"/>
              <w:jc w:val="center"/>
              <w:rPr>
                <w:rFonts w:hint="default" w:ascii="Times New Roman"/>
                <w:kern w:val="2"/>
                <w:sz w:val="26"/>
              </w:rPr>
            </w:pPr>
          </w:p>
          <w:p w14:paraId="3F761A4A">
            <w:pPr>
              <w:pStyle w:val="11"/>
              <w:keepNext w:val="0"/>
              <w:keepLines w:val="0"/>
              <w:suppressLineNumbers w:val="0"/>
              <w:spacing w:before="0" w:beforeAutospacing="0" w:after="0" w:afterAutospacing="0"/>
              <w:ind w:left="0" w:right="0"/>
              <w:jc w:val="center"/>
              <w:rPr>
                <w:rFonts w:hint="default" w:ascii="Times New Roman"/>
                <w:kern w:val="2"/>
                <w:sz w:val="26"/>
              </w:rPr>
            </w:pPr>
          </w:p>
          <w:p w14:paraId="53DFB4BA">
            <w:pPr>
              <w:pStyle w:val="11"/>
              <w:keepNext w:val="0"/>
              <w:keepLines w:val="0"/>
              <w:suppressLineNumbers w:val="0"/>
              <w:spacing w:before="0" w:beforeAutospacing="0" w:after="0" w:afterAutospacing="0"/>
              <w:ind w:left="0" w:right="0"/>
              <w:jc w:val="center"/>
              <w:rPr>
                <w:rFonts w:hint="default" w:ascii="Times New Roman"/>
                <w:kern w:val="2"/>
                <w:sz w:val="26"/>
              </w:rPr>
            </w:pPr>
          </w:p>
          <w:p w14:paraId="4F04D088">
            <w:pPr>
              <w:pStyle w:val="11"/>
              <w:keepNext w:val="0"/>
              <w:keepLines w:val="0"/>
              <w:suppressLineNumbers w:val="0"/>
              <w:spacing w:before="0" w:beforeAutospacing="0" w:after="0" w:afterAutospacing="0"/>
              <w:ind w:left="0" w:right="0"/>
              <w:jc w:val="center"/>
              <w:rPr>
                <w:rFonts w:hint="default" w:ascii="Times New Roman"/>
                <w:kern w:val="2"/>
                <w:sz w:val="26"/>
              </w:rPr>
            </w:pPr>
          </w:p>
          <w:p w14:paraId="11C8EAE9">
            <w:pPr>
              <w:pStyle w:val="11"/>
              <w:keepNext w:val="0"/>
              <w:keepLines w:val="0"/>
              <w:suppressLineNumbers w:val="0"/>
              <w:spacing w:before="0" w:beforeAutospacing="0" w:after="0" w:afterAutospacing="0"/>
              <w:ind w:left="0" w:right="0"/>
              <w:jc w:val="center"/>
              <w:rPr>
                <w:rFonts w:hint="default" w:ascii="Times New Roman"/>
                <w:kern w:val="2"/>
                <w:sz w:val="26"/>
              </w:rPr>
            </w:pPr>
          </w:p>
          <w:p w14:paraId="01B114F4">
            <w:pPr>
              <w:pStyle w:val="11"/>
              <w:keepNext w:val="0"/>
              <w:keepLines w:val="0"/>
              <w:suppressLineNumbers w:val="0"/>
              <w:spacing w:before="0" w:beforeAutospacing="0" w:after="0" w:afterAutospacing="0"/>
              <w:ind w:left="0" w:right="0"/>
              <w:jc w:val="center"/>
              <w:rPr>
                <w:rFonts w:hint="default" w:ascii="Times New Roman"/>
                <w:kern w:val="2"/>
                <w:sz w:val="26"/>
              </w:rPr>
            </w:pPr>
          </w:p>
          <w:p w14:paraId="4C3D35B7">
            <w:pPr>
              <w:pStyle w:val="11"/>
              <w:keepNext w:val="0"/>
              <w:keepLines w:val="0"/>
              <w:suppressLineNumbers w:val="0"/>
              <w:spacing w:before="4" w:beforeAutospacing="0" w:after="0" w:afterAutospacing="0"/>
              <w:ind w:left="0" w:right="0"/>
              <w:jc w:val="center"/>
              <w:rPr>
                <w:rFonts w:hint="default" w:ascii="Times New Roman"/>
                <w:kern w:val="2"/>
                <w:sz w:val="38"/>
              </w:rPr>
            </w:pPr>
          </w:p>
          <w:p w14:paraId="35F8F57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2D9197E6">
            <w:pPr>
              <w:pStyle w:val="11"/>
              <w:keepNext w:val="0"/>
              <w:keepLines w:val="0"/>
              <w:suppressLineNumbers w:val="0"/>
              <w:spacing w:before="65" w:beforeAutospacing="0" w:after="0" w:afterAutospacing="0"/>
              <w:ind w:left="109" w:right="0"/>
              <w:rPr>
                <w:rFonts w:hint="default"/>
                <w:kern w:val="2"/>
                <w:sz w:val="24"/>
              </w:rPr>
            </w:pPr>
            <w:r>
              <w:rPr>
                <w:rFonts w:hint="default"/>
                <w:kern w:val="2"/>
                <w:sz w:val="24"/>
              </w:rPr>
              <w:t>《人力资源社会保障部办公厅关于加强离校未就业高校毕业生实名制就业服务工作的通知》（人社厅发</w:t>
            </w:r>
          </w:p>
          <w:p w14:paraId="0921AB67">
            <w:pPr>
              <w:pStyle w:val="11"/>
              <w:keepNext w:val="0"/>
              <w:keepLines w:val="0"/>
              <w:suppressLineNumbers w:val="0"/>
              <w:spacing w:before="71" w:beforeAutospacing="0" w:after="0" w:afterAutospacing="0" w:line="297" w:lineRule="auto"/>
              <w:ind w:left="109" w:right="92"/>
              <w:jc w:val="both"/>
              <w:rPr>
                <w:rFonts w:hint="default"/>
                <w:kern w:val="2"/>
                <w:sz w:val="21"/>
              </w:rPr>
            </w:pPr>
            <w:r>
              <w:rPr>
                <w:rFonts w:hint="default"/>
                <w:kern w:val="2"/>
                <w:sz w:val="24"/>
              </w:rPr>
              <w:t>〔2015〕111</w:t>
            </w:r>
            <w:r>
              <w:rPr>
                <w:rFonts w:hint="default"/>
                <w:spacing w:val="-25"/>
                <w:kern w:val="2"/>
                <w:sz w:val="24"/>
              </w:rPr>
              <w:t xml:space="preserve"> 号</w:t>
            </w:r>
            <w:r>
              <w:rPr>
                <w:rFonts w:hint="default"/>
                <w:kern w:val="2"/>
                <w:sz w:val="24"/>
              </w:rPr>
              <w:t>）</w:t>
            </w:r>
            <w:r>
              <w:rPr>
                <w:rFonts w:hint="default"/>
                <w:spacing w:val="-1"/>
                <w:kern w:val="2"/>
                <w:sz w:val="24"/>
              </w:rPr>
              <w:t>一、认真做好离校未就业高校毕业生实名信息登记工作。开展离校未就业高校毕业生实名</w:t>
            </w:r>
            <w:r>
              <w:rPr>
                <w:rFonts w:hint="default"/>
                <w:spacing w:val="-7"/>
                <w:kern w:val="2"/>
                <w:sz w:val="24"/>
              </w:rPr>
              <w:t>信息登记，目标是综合运用各种方式获取未就业毕业生实名信息，将有就业意愿的应届未就业毕业生全部纳</w:t>
            </w:r>
            <w:r>
              <w:rPr>
                <w:rFonts w:hint="default"/>
                <w:kern w:val="2"/>
                <w:sz w:val="24"/>
              </w:rPr>
              <w:t>入实名制服务范围。</w:t>
            </w:r>
          </w:p>
          <w:p w14:paraId="02C3C438">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3"/>
                <w:kern w:val="2"/>
                <w:sz w:val="24"/>
              </w:rPr>
              <w:t>《云南省人力资源和社会保障厅关于进一步规范就业失业登记管理服务工作的通知》</w:t>
            </w:r>
            <w:r>
              <w:rPr>
                <w:rFonts w:hint="default"/>
                <w:kern w:val="2"/>
                <w:sz w:val="24"/>
              </w:rPr>
              <w:t>（</w:t>
            </w:r>
            <w:r>
              <w:rPr>
                <w:rFonts w:hint="default"/>
                <w:spacing w:val="-9"/>
                <w:kern w:val="2"/>
                <w:sz w:val="24"/>
              </w:rPr>
              <w:t>云人社发〔</w:t>
            </w:r>
            <w:r>
              <w:rPr>
                <w:rFonts w:hint="default"/>
                <w:kern w:val="2"/>
                <w:sz w:val="24"/>
              </w:rPr>
              <w:t>2016</w:t>
            </w:r>
            <w:r>
              <w:rPr>
                <w:rFonts w:hint="default"/>
                <w:spacing w:val="-42"/>
                <w:kern w:val="2"/>
                <w:sz w:val="24"/>
              </w:rPr>
              <w:t>〕</w:t>
            </w:r>
            <w:r>
              <w:rPr>
                <w:rFonts w:hint="default"/>
                <w:spacing w:val="-6"/>
                <w:kern w:val="2"/>
                <w:sz w:val="24"/>
              </w:rPr>
              <w:t xml:space="preserve">170 </w:t>
            </w:r>
            <w:r>
              <w:rPr>
                <w:rFonts w:hint="default"/>
                <w:kern w:val="2"/>
                <w:sz w:val="24"/>
              </w:rPr>
              <w:t>号</w:t>
            </w:r>
            <w:r>
              <w:rPr>
                <w:rFonts w:hint="default"/>
                <w:spacing w:val="-5"/>
                <w:kern w:val="2"/>
                <w:sz w:val="24"/>
              </w:rPr>
              <w:t>）一、建立全省协调统一的就业失业登记管理服务机制。建立健全省、州</w:t>
            </w:r>
            <w:r>
              <w:rPr>
                <w:rFonts w:hint="default"/>
                <w:kern w:val="2"/>
                <w:sz w:val="24"/>
              </w:rPr>
              <w:t>（市</w:t>
            </w:r>
            <w:r>
              <w:rPr>
                <w:rFonts w:hint="default"/>
                <w:spacing w:val="-5"/>
                <w:kern w:val="2"/>
                <w:sz w:val="24"/>
              </w:rPr>
              <w:t>）、县</w:t>
            </w:r>
            <w:r>
              <w:rPr>
                <w:rFonts w:hint="default"/>
                <w:kern w:val="2"/>
                <w:sz w:val="24"/>
              </w:rPr>
              <w:t>（</w:t>
            </w:r>
            <w:r>
              <w:rPr>
                <w:rFonts w:hint="default"/>
                <w:spacing w:val="-2"/>
                <w:kern w:val="2"/>
                <w:sz w:val="24"/>
              </w:rPr>
              <w:t>市、区</w:t>
            </w:r>
            <w:r>
              <w:rPr>
                <w:rFonts w:hint="default"/>
                <w:spacing w:val="-5"/>
                <w:kern w:val="2"/>
                <w:sz w:val="24"/>
              </w:rPr>
              <w:t>）</w:t>
            </w:r>
            <w:r>
              <w:rPr>
                <w:rFonts w:hint="default"/>
                <w:spacing w:val="-4"/>
                <w:kern w:val="2"/>
                <w:sz w:val="24"/>
              </w:rPr>
              <w:t>公共就业</w:t>
            </w:r>
            <w:r>
              <w:rPr>
                <w:rFonts w:hint="default"/>
                <w:spacing w:val="-5"/>
                <w:kern w:val="2"/>
                <w:sz w:val="24"/>
              </w:rPr>
              <w:t>人才服务机构分级负责、各司其职、属地经办的就业失业登记管理服务制度。省级公共就业人才服务机构主</w:t>
            </w:r>
            <w:r>
              <w:rPr>
                <w:rFonts w:hint="default"/>
                <w:spacing w:val="-3"/>
                <w:kern w:val="2"/>
                <w:sz w:val="24"/>
              </w:rPr>
              <w:t>要负责政策制定和工作指导，不再经办就业失业登记管理服务具体业务。州</w:t>
            </w:r>
            <w:r>
              <w:rPr>
                <w:rFonts w:hint="default"/>
                <w:kern w:val="2"/>
                <w:sz w:val="24"/>
              </w:rPr>
              <w:t>（市</w:t>
            </w:r>
            <w:r>
              <w:rPr>
                <w:rFonts w:hint="default"/>
                <w:spacing w:val="-12"/>
                <w:kern w:val="2"/>
                <w:sz w:val="24"/>
              </w:rPr>
              <w:t>）</w:t>
            </w:r>
            <w:r>
              <w:rPr>
                <w:rFonts w:hint="default"/>
                <w:spacing w:val="-2"/>
                <w:kern w:val="2"/>
                <w:sz w:val="24"/>
              </w:rPr>
              <w:t>公共就业人才服务机构主</w:t>
            </w:r>
            <w:r>
              <w:rPr>
                <w:rFonts w:hint="default"/>
                <w:spacing w:val="-3"/>
                <w:kern w:val="2"/>
                <w:sz w:val="24"/>
              </w:rPr>
              <w:t>要负责就业失业登记管理服务相关政策规定具体实施办法、经办流程的制定和工作督导，确因工作需要的州</w:t>
            </w:r>
          </w:p>
          <w:p w14:paraId="27D569E6">
            <w:pPr>
              <w:pStyle w:val="11"/>
              <w:keepNext w:val="0"/>
              <w:keepLines w:val="0"/>
              <w:suppressLineNumbers w:val="0"/>
              <w:spacing w:before="0" w:beforeAutospacing="0" w:after="0" w:afterAutospacing="0" w:line="297" w:lineRule="auto"/>
              <w:ind w:left="109" w:right="44"/>
              <w:jc w:val="both"/>
              <w:rPr>
                <w:rFonts w:hint="default"/>
                <w:kern w:val="2"/>
                <w:sz w:val="24"/>
              </w:rPr>
            </w:pPr>
            <w:r>
              <w:rPr>
                <w:rFonts w:hint="default"/>
                <w:kern w:val="2"/>
                <w:sz w:val="24"/>
              </w:rPr>
              <w:t xml:space="preserve">（市），可以直接经办就业失业登记管理服务具体业务，管理办法由州（市）人力资源和社会保障局制定。县（市、区）公共就业人才服务机构负责就业失业登记管理服务具体经办业务，受县（市、区）公共就业人才服务机构委托的街道、乡镇、社区（村）人力资源社会保障平台、校园工作站、园区服务站可以经办就业失业登记管理具体业务。用人单位招用人员录用登记按照就业登记规定办理。 </w:t>
            </w:r>
          </w:p>
          <w:p w14:paraId="19DA18F1">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（修改设定依据）</w:t>
            </w:r>
          </w:p>
        </w:tc>
        <w:tc>
          <w:tcPr>
            <w:tcW w:w="1279" w:type="dxa"/>
          </w:tcPr>
          <w:p w14:paraId="4B5FAAB5">
            <w:pPr>
              <w:pStyle w:val="11"/>
              <w:keepNext w:val="0"/>
              <w:keepLines w:val="0"/>
              <w:suppressLineNumbers w:val="0"/>
              <w:spacing w:before="0" w:beforeAutospacing="0" w:after="0" w:afterAutospacing="0"/>
              <w:ind w:left="0" w:right="0"/>
              <w:jc w:val="center"/>
              <w:rPr>
                <w:rFonts w:hint="default" w:ascii="Times New Roman"/>
                <w:kern w:val="2"/>
                <w:sz w:val="26"/>
              </w:rPr>
            </w:pPr>
          </w:p>
          <w:p w14:paraId="1F99F568">
            <w:pPr>
              <w:pStyle w:val="11"/>
              <w:keepNext w:val="0"/>
              <w:keepLines w:val="0"/>
              <w:suppressLineNumbers w:val="0"/>
              <w:spacing w:before="0" w:beforeAutospacing="0" w:after="0" w:afterAutospacing="0"/>
              <w:ind w:left="0" w:right="0"/>
              <w:jc w:val="center"/>
              <w:rPr>
                <w:rFonts w:hint="default" w:ascii="Times New Roman"/>
                <w:kern w:val="2"/>
                <w:sz w:val="26"/>
              </w:rPr>
            </w:pPr>
          </w:p>
          <w:p w14:paraId="219EC92E">
            <w:pPr>
              <w:pStyle w:val="11"/>
              <w:keepNext w:val="0"/>
              <w:keepLines w:val="0"/>
              <w:suppressLineNumbers w:val="0"/>
              <w:spacing w:before="0" w:beforeAutospacing="0" w:after="0" w:afterAutospacing="0"/>
              <w:ind w:left="0" w:right="0"/>
              <w:jc w:val="center"/>
              <w:rPr>
                <w:rFonts w:hint="default" w:ascii="Times New Roman"/>
                <w:kern w:val="2"/>
                <w:sz w:val="26"/>
              </w:rPr>
            </w:pPr>
          </w:p>
          <w:p w14:paraId="03A0AFF3">
            <w:pPr>
              <w:pStyle w:val="11"/>
              <w:keepNext w:val="0"/>
              <w:keepLines w:val="0"/>
              <w:suppressLineNumbers w:val="0"/>
              <w:spacing w:before="0" w:beforeAutospacing="0" w:after="0" w:afterAutospacing="0"/>
              <w:ind w:left="0" w:right="0"/>
              <w:jc w:val="center"/>
              <w:rPr>
                <w:rFonts w:hint="default" w:ascii="Times New Roman"/>
                <w:kern w:val="2"/>
                <w:sz w:val="26"/>
              </w:rPr>
            </w:pPr>
          </w:p>
          <w:p w14:paraId="3D9AF960">
            <w:pPr>
              <w:pStyle w:val="11"/>
              <w:keepNext w:val="0"/>
              <w:keepLines w:val="0"/>
              <w:suppressLineNumbers w:val="0"/>
              <w:spacing w:before="0" w:beforeAutospacing="0" w:after="0" w:afterAutospacing="0"/>
              <w:ind w:left="0" w:right="0"/>
              <w:jc w:val="center"/>
              <w:rPr>
                <w:rFonts w:hint="default" w:ascii="Times New Roman"/>
                <w:kern w:val="2"/>
                <w:sz w:val="26"/>
              </w:rPr>
            </w:pPr>
          </w:p>
          <w:p w14:paraId="1D9DBCE8">
            <w:pPr>
              <w:pStyle w:val="11"/>
              <w:keepNext w:val="0"/>
              <w:keepLines w:val="0"/>
              <w:suppressLineNumbers w:val="0"/>
              <w:spacing w:before="0" w:beforeAutospacing="0" w:after="0" w:afterAutospacing="0"/>
              <w:ind w:left="0" w:right="0"/>
              <w:jc w:val="center"/>
              <w:rPr>
                <w:rFonts w:hint="default" w:ascii="Times New Roman"/>
                <w:kern w:val="2"/>
                <w:sz w:val="26"/>
              </w:rPr>
            </w:pPr>
          </w:p>
          <w:p w14:paraId="2C2FD4B4">
            <w:pPr>
              <w:pStyle w:val="11"/>
              <w:keepNext w:val="0"/>
              <w:keepLines w:val="0"/>
              <w:suppressLineNumbers w:val="0"/>
              <w:spacing w:before="0" w:beforeAutospacing="0" w:after="0" w:afterAutospacing="0"/>
              <w:ind w:left="0" w:right="0"/>
              <w:jc w:val="center"/>
              <w:rPr>
                <w:rFonts w:hint="default" w:ascii="Times New Roman"/>
                <w:kern w:val="2"/>
                <w:sz w:val="26"/>
              </w:rPr>
            </w:pPr>
          </w:p>
          <w:p w14:paraId="310BAC68">
            <w:pPr>
              <w:pStyle w:val="11"/>
              <w:keepNext w:val="0"/>
              <w:keepLines w:val="0"/>
              <w:suppressLineNumbers w:val="0"/>
              <w:spacing w:before="10" w:beforeAutospacing="0" w:after="0" w:afterAutospacing="0"/>
              <w:ind w:left="0" w:right="0"/>
              <w:jc w:val="center"/>
              <w:rPr>
                <w:rFonts w:hint="default" w:ascii="Times New Roman"/>
                <w:kern w:val="2"/>
                <w:sz w:val="21"/>
              </w:rPr>
            </w:pPr>
          </w:p>
          <w:p w14:paraId="1BB8A906">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县、乡</w:t>
            </w:r>
          </w:p>
        </w:tc>
        <w:tc>
          <w:tcPr>
            <w:tcW w:w="1697" w:type="dxa"/>
          </w:tcPr>
          <w:p w14:paraId="6BC82F5A">
            <w:pPr>
              <w:pStyle w:val="11"/>
              <w:keepNext w:val="0"/>
              <w:keepLines w:val="0"/>
              <w:suppressLineNumbers w:val="0"/>
              <w:spacing w:before="0" w:beforeAutospacing="0" w:after="0" w:afterAutospacing="0"/>
              <w:ind w:left="0" w:right="0"/>
              <w:rPr>
                <w:rFonts w:hint="default" w:ascii="Times New Roman"/>
                <w:kern w:val="2"/>
                <w:sz w:val="26"/>
              </w:rPr>
            </w:pPr>
          </w:p>
          <w:p w14:paraId="058E5137">
            <w:pPr>
              <w:pStyle w:val="11"/>
              <w:keepNext w:val="0"/>
              <w:keepLines w:val="0"/>
              <w:suppressLineNumbers w:val="0"/>
              <w:spacing w:before="0" w:beforeAutospacing="0" w:after="0" w:afterAutospacing="0"/>
              <w:ind w:left="0" w:right="0"/>
              <w:rPr>
                <w:rFonts w:hint="default" w:ascii="Times New Roman"/>
                <w:kern w:val="2"/>
                <w:sz w:val="26"/>
              </w:rPr>
            </w:pPr>
          </w:p>
          <w:p w14:paraId="723B7A3E">
            <w:pPr>
              <w:pStyle w:val="11"/>
              <w:keepNext w:val="0"/>
              <w:keepLines w:val="0"/>
              <w:suppressLineNumbers w:val="0"/>
              <w:spacing w:before="0" w:beforeAutospacing="0" w:after="0" w:afterAutospacing="0"/>
              <w:ind w:left="0" w:right="0"/>
              <w:rPr>
                <w:rFonts w:hint="default" w:ascii="Times New Roman"/>
                <w:kern w:val="2"/>
                <w:sz w:val="26"/>
              </w:rPr>
            </w:pPr>
          </w:p>
          <w:p w14:paraId="40D481CC">
            <w:pPr>
              <w:pStyle w:val="11"/>
              <w:keepNext w:val="0"/>
              <w:keepLines w:val="0"/>
              <w:suppressLineNumbers w:val="0"/>
              <w:spacing w:before="0" w:beforeAutospacing="0" w:after="0" w:afterAutospacing="0"/>
              <w:ind w:left="0" w:right="0"/>
              <w:rPr>
                <w:rFonts w:hint="default" w:ascii="Times New Roman"/>
                <w:kern w:val="2"/>
                <w:sz w:val="26"/>
              </w:rPr>
            </w:pPr>
          </w:p>
          <w:p w14:paraId="1A70B928">
            <w:pPr>
              <w:pStyle w:val="11"/>
              <w:keepNext w:val="0"/>
              <w:keepLines w:val="0"/>
              <w:suppressLineNumbers w:val="0"/>
              <w:spacing w:before="0" w:beforeAutospacing="0" w:after="0" w:afterAutospacing="0"/>
              <w:ind w:left="0" w:right="0"/>
              <w:rPr>
                <w:rFonts w:hint="default" w:ascii="Times New Roman"/>
                <w:kern w:val="2"/>
                <w:sz w:val="26"/>
              </w:rPr>
            </w:pPr>
          </w:p>
          <w:p w14:paraId="09DCE1AD">
            <w:pPr>
              <w:pStyle w:val="11"/>
              <w:keepNext w:val="0"/>
              <w:keepLines w:val="0"/>
              <w:suppressLineNumbers w:val="0"/>
              <w:spacing w:before="0" w:beforeAutospacing="0" w:after="0" w:afterAutospacing="0"/>
              <w:ind w:left="0" w:right="0"/>
              <w:rPr>
                <w:rFonts w:hint="default" w:ascii="Times New Roman"/>
                <w:kern w:val="2"/>
                <w:sz w:val="26"/>
              </w:rPr>
            </w:pPr>
          </w:p>
          <w:p w14:paraId="4A8CD379">
            <w:pPr>
              <w:pStyle w:val="11"/>
              <w:keepNext w:val="0"/>
              <w:keepLines w:val="0"/>
              <w:suppressLineNumbers w:val="0"/>
              <w:spacing w:before="0" w:beforeAutospacing="0" w:after="0" w:afterAutospacing="0"/>
              <w:ind w:left="0" w:right="0"/>
              <w:rPr>
                <w:rFonts w:hint="default" w:ascii="Times New Roman"/>
                <w:kern w:val="2"/>
                <w:sz w:val="26"/>
              </w:rPr>
            </w:pPr>
          </w:p>
          <w:p w14:paraId="33E39496">
            <w:pPr>
              <w:pStyle w:val="11"/>
              <w:keepNext w:val="0"/>
              <w:keepLines w:val="0"/>
              <w:suppressLineNumbers w:val="0"/>
              <w:spacing w:before="10" w:beforeAutospacing="0" w:after="0" w:afterAutospacing="0"/>
              <w:ind w:left="0" w:right="0"/>
              <w:rPr>
                <w:rFonts w:hint="default" w:ascii="Times New Roman"/>
                <w:kern w:val="2"/>
                <w:sz w:val="21"/>
              </w:rPr>
            </w:pPr>
          </w:p>
          <w:p w14:paraId="01EA7411">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AE5D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2" w:hRule="atLeast"/>
        </w:trPr>
        <w:tc>
          <w:tcPr>
            <w:tcW w:w="765" w:type="dxa"/>
            <w:vMerge w:val="continue"/>
            <w:tcBorders>
              <w:top w:val="nil"/>
            </w:tcBorders>
          </w:tcPr>
          <w:p w14:paraId="0C4114B5">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1264949A">
            <w:pPr>
              <w:keepNext w:val="0"/>
              <w:keepLines w:val="0"/>
              <w:suppressLineNumbers w:val="0"/>
              <w:spacing w:before="0" w:beforeAutospacing="0" w:after="0" w:afterAutospacing="0"/>
              <w:ind w:left="0" w:right="0"/>
              <w:rPr>
                <w:rFonts w:hint="default"/>
                <w:kern w:val="2"/>
                <w:sz w:val="2"/>
                <w:szCs w:val="2"/>
              </w:rPr>
            </w:pPr>
          </w:p>
        </w:tc>
        <w:tc>
          <w:tcPr>
            <w:tcW w:w="2525" w:type="dxa"/>
          </w:tcPr>
          <w:p w14:paraId="53A730E9">
            <w:pPr>
              <w:pStyle w:val="11"/>
              <w:keepNext w:val="0"/>
              <w:keepLines w:val="0"/>
              <w:suppressLineNumbers w:val="0"/>
              <w:spacing w:before="0" w:beforeAutospacing="0" w:after="0" w:afterAutospacing="0"/>
              <w:ind w:left="0" w:right="0"/>
              <w:rPr>
                <w:rFonts w:hint="default" w:ascii="Times New Roman"/>
                <w:kern w:val="2"/>
                <w:sz w:val="26"/>
              </w:rPr>
            </w:pPr>
          </w:p>
          <w:p w14:paraId="6346B36A">
            <w:pPr>
              <w:pStyle w:val="11"/>
              <w:keepNext w:val="0"/>
              <w:keepLines w:val="0"/>
              <w:suppressLineNumbers w:val="0"/>
              <w:spacing w:before="10" w:beforeAutospacing="0" w:after="0" w:afterAutospacing="0"/>
              <w:ind w:left="0" w:right="0"/>
              <w:rPr>
                <w:rFonts w:hint="default" w:ascii="Times New Roman"/>
                <w:kern w:val="2"/>
                <w:sz w:val="32"/>
              </w:rPr>
            </w:pPr>
          </w:p>
          <w:p w14:paraId="09B933DE">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高校毕业生社保补贴申领</w:t>
            </w:r>
          </w:p>
        </w:tc>
        <w:tc>
          <w:tcPr>
            <w:tcW w:w="1326" w:type="dxa"/>
          </w:tcPr>
          <w:p w14:paraId="75DFE166">
            <w:pPr>
              <w:pStyle w:val="11"/>
              <w:keepNext w:val="0"/>
              <w:keepLines w:val="0"/>
              <w:suppressLineNumbers w:val="0"/>
              <w:spacing w:before="0" w:beforeAutospacing="0" w:after="0" w:afterAutospacing="0"/>
              <w:ind w:left="0" w:right="0"/>
              <w:jc w:val="center"/>
              <w:rPr>
                <w:rFonts w:hint="default" w:ascii="Times New Roman"/>
                <w:kern w:val="2"/>
                <w:sz w:val="26"/>
              </w:rPr>
            </w:pPr>
          </w:p>
          <w:p w14:paraId="003E872D">
            <w:pPr>
              <w:pStyle w:val="11"/>
              <w:keepNext w:val="0"/>
              <w:keepLines w:val="0"/>
              <w:suppressLineNumbers w:val="0"/>
              <w:spacing w:before="0" w:beforeAutospacing="0" w:after="0" w:afterAutospacing="0"/>
              <w:ind w:left="0" w:right="0"/>
              <w:jc w:val="center"/>
              <w:rPr>
                <w:rFonts w:hint="default" w:ascii="Times New Roman"/>
                <w:kern w:val="2"/>
                <w:sz w:val="26"/>
              </w:rPr>
            </w:pPr>
          </w:p>
          <w:p w14:paraId="7C56F03B">
            <w:pPr>
              <w:pStyle w:val="11"/>
              <w:keepNext w:val="0"/>
              <w:keepLines w:val="0"/>
              <w:suppressLineNumbers w:val="0"/>
              <w:spacing w:before="4" w:beforeAutospacing="0" w:after="0" w:afterAutospacing="0"/>
              <w:ind w:left="0" w:right="0"/>
              <w:jc w:val="center"/>
              <w:rPr>
                <w:rFonts w:hint="default" w:ascii="Times New Roman"/>
                <w:kern w:val="2"/>
                <w:sz w:val="23"/>
              </w:rPr>
            </w:pPr>
          </w:p>
          <w:p w14:paraId="4982506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79" w:type="dxa"/>
          </w:tcPr>
          <w:p w14:paraId="4F66A496">
            <w:pPr>
              <w:pStyle w:val="11"/>
              <w:keepNext w:val="0"/>
              <w:keepLines w:val="0"/>
              <w:suppressLineNumbers w:val="0"/>
              <w:spacing w:before="0" w:beforeAutospacing="0" w:after="0" w:afterAutospacing="0"/>
              <w:ind w:left="0" w:right="0"/>
              <w:rPr>
                <w:rFonts w:hint="default" w:ascii="Times New Roman"/>
                <w:kern w:val="2"/>
                <w:sz w:val="26"/>
              </w:rPr>
            </w:pPr>
          </w:p>
          <w:p w14:paraId="73EB19E3">
            <w:pPr>
              <w:pStyle w:val="11"/>
              <w:keepNext w:val="0"/>
              <w:keepLines w:val="0"/>
              <w:suppressLineNumbers w:val="0"/>
              <w:spacing w:before="10" w:beforeAutospacing="0" w:after="0" w:afterAutospacing="0"/>
              <w:ind w:left="0" w:right="0"/>
              <w:rPr>
                <w:rFonts w:hint="default" w:ascii="Times New Roman"/>
                <w:kern w:val="2"/>
                <w:sz w:val="32"/>
              </w:rPr>
            </w:pPr>
          </w:p>
          <w:p w14:paraId="256CB756">
            <w:pPr>
              <w:pStyle w:val="11"/>
              <w:keepNext w:val="0"/>
              <w:keepLines w:val="0"/>
              <w:suppressLineNumbers w:val="0"/>
              <w:spacing w:before="0" w:beforeAutospacing="0" w:after="0" w:afterAutospacing="0"/>
              <w:ind w:left="109" w:right="-29"/>
              <w:rPr>
                <w:rFonts w:hint="default"/>
                <w:kern w:val="2"/>
                <w:sz w:val="24"/>
              </w:rPr>
            </w:pPr>
            <w:r>
              <w:rPr>
                <w:rFonts w:hint="default"/>
                <w:spacing w:val="-3"/>
                <w:kern w:val="2"/>
                <w:sz w:val="24"/>
              </w:rPr>
              <w:t>《财政部 人力资源社会保障部关于印发〈就业补助资金管理办法〉的通知》</w:t>
            </w:r>
            <w:r>
              <w:rPr>
                <w:rFonts w:hint="default"/>
                <w:kern w:val="2"/>
                <w:sz w:val="24"/>
              </w:rPr>
              <w:t>（</w:t>
            </w:r>
            <w:r>
              <w:rPr>
                <w:rFonts w:hint="default"/>
                <w:spacing w:val="-6"/>
                <w:kern w:val="2"/>
                <w:sz w:val="24"/>
              </w:rPr>
              <w:t>财社〔</w:t>
            </w:r>
            <w:r>
              <w:rPr>
                <w:rFonts w:hint="default"/>
                <w:kern w:val="2"/>
                <w:sz w:val="24"/>
              </w:rPr>
              <w:t>2017</w:t>
            </w:r>
            <w:r>
              <w:rPr>
                <w:rFonts w:hint="default"/>
                <w:spacing w:val="-16"/>
                <w:kern w:val="2"/>
                <w:sz w:val="24"/>
              </w:rPr>
              <w:t>〕</w:t>
            </w:r>
            <w:r>
              <w:rPr>
                <w:rFonts w:hint="default"/>
                <w:kern w:val="2"/>
                <w:sz w:val="24"/>
              </w:rPr>
              <w:t>164</w:t>
            </w:r>
            <w:r>
              <w:rPr>
                <w:rFonts w:hint="default"/>
                <w:spacing w:val="-30"/>
                <w:kern w:val="2"/>
                <w:sz w:val="24"/>
              </w:rPr>
              <w:t xml:space="preserve"> 号</w:t>
            </w:r>
            <w:r>
              <w:rPr>
                <w:rFonts w:hint="default"/>
                <w:spacing w:val="-16"/>
                <w:kern w:val="2"/>
                <w:sz w:val="24"/>
              </w:rPr>
              <w:t>）</w:t>
            </w:r>
            <w:r>
              <w:rPr>
                <w:rFonts w:hint="default"/>
                <w:kern w:val="2"/>
                <w:sz w:val="24"/>
              </w:rPr>
              <w:t xml:space="preserve">第七条 </w:t>
            </w:r>
          </w:p>
          <w:p w14:paraId="431B9D6D">
            <w:pPr>
              <w:pStyle w:val="11"/>
              <w:keepNext w:val="0"/>
              <w:keepLines w:val="0"/>
              <w:suppressLineNumbers w:val="0"/>
              <w:spacing w:before="71" w:beforeAutospacing="0" w:after="0" w:afterAutospacing="0"/>
              <w:ind w:left="109" w:right="0"/>
              <w:rPr>
                <w:rFonts w:hint="default"/>
                <w:kern w:val="2"/>
                <w:sz w:val="21"/>
              </w:rPr>
            </w:pPr>
            <w:r>
              <w:rPr>
                <w:rFonts w:hint="default"/>
                <w:kern w:val="2"/>
                <w:sz w:val="24"/>
              </w:rPr>
              <w:t>享受社会保险补贴的人员范围包括：符合《就业促进法》规定的就业困难人员和高校毕业生。</w:t>
            </w:r>
          </w:p>
        </w:tc>
        <w:tc>
          <w:tcPr>
            <w:tcW w:w="1279" w:type="dxa"/>
          </w:tcPr>
          <w:p w14:paraId="41555D47">
            <w:pPr>
              <w:pStyle w:val="11"/>
              <w:keepNext w:val="0"/>
              <w:keepLines w:val="0"/>
              <w:suppressLineNumbers w:val="0"/>
              <w:spacing w:before="0" w:beforeAutospacing="0" w:after="0" w:afterAutospacing="0"/>
              <w:ind w:left="0" w:right="0"/>
              <w:jc w:val="center"/>
              <w:rPr>
                <w:rFonts w:hint="default" w:ascii="Times New Roman"/>
                <w:kern w:val="2"/>
                <w:sz w:val="26"/>
              </w:rPr>
            </w:pPr>
          </w:p>
          <w:p w14:paraId="3C5DE4D5">
            <w:pPr>
              <w:pStyle w:val="11"/>
              <w:keepNext w:val="0"/>
              <w:keepLines w:val="0"/>
              <w:suppressLineNumbers w:val="0"/>
              <w:spacing w:before="0" w:beforeAutospacing="0" w:after="0" w:afterAutospacing="0"/>
              <w:ind w:left="0" w:right="0"/>
              <w:jc w:val="center"/>
              <w:rPr>
                <w:rFonts w:hint="default" w:ascii="Times New Roman"/>
                <w:kern w:val="2"/>
                <w:sz w:val="26"/>
              </w:rPr>
            </w:pPr>
          </w:p>
          <w:p w14:paraId="12247ADB">
            <w:pPr>
              <w:pStyle w:val="11"/>
              <w:keepNext w:val="0"/>
              <w:keepLines w:val="0"/>
              <w:suppressLineNumbers w:val="0"/>
              <w:spacing w:before="4" w:beforeAutospacing="0" w:after="0" w:afterAutospacing="0"/>
              <w:ind w:left="0" w:right="0"/>
              <w:jc w:val="center"/>
              <w:rPr>
                <w:rFonts w:hint="default" w:ascii="Times New Roman"/>
                <w:kern w:val="2"/>
                <w:sz w:val="23"/>
              </w:rPr>
            </w:pPr>
          </w:p>
          <w:p w14:paraId="103DDB2E">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7" w:type="dxa"/>
          </w:tcPr>
          <w:p w14:paraId="381D8CD0">
            <w:pPr>
              <w:pStyle w:val="11"/>
              <w:keepNext w:val="0"/>
              <w:keepLines w:val="0"/>
              <w:suppressLineNumbers w:val="0"/>
              <w:spacing w:before="0" w:beforeAutospacing="0" w:after="0" w:afterAutospacing="0"/>
              <w:ind w:left="0" w:right="0"/>
              <w:rPr>
                <w:rFonts w:hint="default" w:ascii="Times New Roman"/>
                <w:kern w:val="2"/>
                <w:sz w:val="26"/>
              </w:rPr>
            </w:pPr>
          </w:p>
          <w:p w14:paraId="509C4721">
            <w:pPr>
              <w:pStyle w:val="11"/>
              <w:keepNext w:val="0"/>
              <w:keepLines w:val="0"/>
              <w:suppressLineNumbers w:val="0"/>
              <w:spacing w:before="10" w:beforeAutospacing="0" w:after="0" w:afterAutospacing="0"/>
              <w:ind w:left="0" w:right="0"/>
              <w:rPr>
                <w:rFonts w:hint="default" w:ascii="Times New Roman"/>
                <w:kern w:val="2"/>
                <w:sz w:val="32"/>
              </w:rPr>
            </w:pPr>
          </w:p>
          <w:p w14:paraId="7AD84D70">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7A5E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0" w:hRule="atLeast"/>
        </w:trPr>
        <w:tc>
          <w:tcPr>
            <w:tcW w:w="765" w:type="dxa"/>
            <w:vMerge w:val="continue"/>
            <w:tcBorders>
              <w:top w:val="nil"/>
            </w:tcBorders>
          </w:tcPr>
          <w:p w14:paraId="75901B81">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6713D533">
            <w:pPr>
              <w:keepNext w:val="0"/>
              <w:keepLines w:val="0"/>
              <w:suppressLineNumbers w:val="0"/>
              <w:spacing w:before="0" w:beforeAutospacing="0" w:after="0" w:afterAutospacing="0"/>
              <w:ind w:left="0" w:right="0"/>
              <w:rPr>
                <w:rFonts w:hint="default"/>
                <w:kern w:val="2"/>
                <w:sz w:val="2"/>
                <w:szCs w:val="2"/>
              </w:rPr>
            </w:pPr>
          </w:p>
        </w:tc>
        <w:tc>
          <w:tcPr>
            <w:tcW w:w="2525" w:type="dxa"/>
          </w:tcPr>
          <w:p w14:paraId="7D6201FD">
            <w:pPr>
              <w:pStyle w:val="11"/>
              <w:keepNext w:val="0"/>
              <w:keepLines w:val="0"/>
              <w:suppressLineNumbers w:val="0"/>
              <w:spacing w:before="0" w:beforeAutospacing="0" w:after="0" w:afterAutospacing="0"/>
              <w:ind w:left="0" w:right="0"/>
              <w:rPr>
                <w:rFonts w:hint="default" w:ascii="Times New Roman"/>
                <w:kern w:val="2"/>
                <w:sz w:val="26"/>
              </w:rPr>
            </w:pPr>
          </w:p>
          <w:p w14:paraId="5A8B2F86">
            <w:pPr>
              <w:pStyle w:val="11"/>
              <w:keepNext w:val="0"/>
              <w:keepLines w:val="0"/>
              <w:suppressLineNumbers w:val="0"/>
              <w:spacing w:before="0" w:beforeAutospacing="0" w:after="0" w:afterAutospacing="0"/>
              <w:ind w:left="0" w:right="0"/>
              <w:rPr>
                <w:rFonts w:hint="default" w:ascii="Times New Roman"/>
                <w:kern w:val="2"/>
                <w:sz w:val="26"/>
              </w:rPr>
            </w:pPr>
          </w:p>
          <w:p w14:paraId="0AB8C09F">
            <w:pPr>
              <w:pStyle w:val="11"/>
              <w:keepNext w:val="0"/>
              <w:keepLines w:val="0"/>
              <w:suppressLineNumbers w:val="0"/>
              <w:spacing w:before="3" w:beforeAutospacing="0" w:after="0" w:afterAutospacing="0"/>
              <w:ind w:left="0" w:right="0"/>
              <w:rPr>
                <w:rFonts w:hint="default" w:ascii="Times New Roman"/>
                <w:kern w:val="2"/>
                <w:sz w:val="23"/>
              </w:rPr>
            </w:pPr>
          </w:p>
          <w:p w14:paraId="63D1862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就业见习补贴申领</w:t>
            </w:r>
          </w:p>
        </w:tc>
        <w:tc>
          <w:tcPr>
            <w:tcW w:w="1326" w:type="dxa"/>
          </w:tcPr>
          <w:p w14:paraId="41D7C59B">
            <w:pPr>
              <w:pStyle w:val="11"/>
              <w:keepNext w:val="0"/>
              <w:keepLines w:val="0"/>
              <w:suppressLineNumbers w:val="0"/>
              <w:spacing w:before="0" w:beforeAutospacing="0" w:after="0" w:afterAutospacing="0"/>
              <w:ind w:left="0" w:right="0"/>
              <w:jc w:val="center"/>
              <w:rPr>
                <w:rFonts w:hint="default" w:ascii="Times New Roman"/>
                <w:kern w:val="2"/>
                <w:sz w:val="26"/>
              </w:rPr>
            </w:pPr>
          </w:p>
          <w:p w14:paraId="548E5D36">
            <w:pPr>
              <w:pStyle w:val="11"/>
              <w:keepNext w:val="0"/>
              <w:keepLines w:val="0"/>
              <w:suppressLineNumbers w:val="0"/>
              <w:spacing w:before="0" w:beforeAutospacing="0" w:after="0" w:afterAutospacing="0"/>
              <w:ind w:left="0" w:right="0"/>
              <w:jc w:val="center"/>
              <w:rPr>
                <w:rFonts w:hint="default" w:ascii="Times New Roman"/>
                <w:kern w:val="2"/>
                <w:sz w:val="26"/>
              </w:rPr>
            </w:pPr>
          </w:p>
          <w:p w14:paraId="119CABD8">
            <w:pPr>
              <w:pStyle w:val="11"/>
              <w:keepNext w:val="0"/>
              <w:keepLines w:val="0"/>
              <w:suppressLineNumbers w:val="0"/>
              <w:spacing w:before="3" w:beforeAutospacing="0" w:after="0" w:afterAutospacing="0"/>
              <w:ind w:left="0" w:right="0"/>
              <w:jc w:val="center"/>
              <w:rPr>
                <w:rFonts w:hint="default" w:ascii="Times New Roman"/>
                <w:kern w:val="2"/>
                <w:sz w:val="23"/>
              </w:rPr>
            </w:pPr>
          </w:p>
          <w:p w14:paraId="073F345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79" w:type="dxa"/>
          </w:tcPr>
          <w:p w14:paraId="7FC615A7">
            <w:pPr>
              <w:pStyle w:val="11"/>
              <w:keepNext w:val="0"/>
              <w:keepLines w:val="0"/>
              <w:suppressLineNumbers w:val="0"/>
              <w:spacing w:before="8" w:beforeAutospacing="0" w:after="0" w:afterAutospacing="0"/>
              <w:ind w:left="0" w:right="0"/>
              <w:rPr>
                <w:rFonts w:hint="default" w:ascii="Times New Roman"/>
                <w:kern w:val="2"/>
                <w:sz w:val="25"/>
              </w:rPr>
            </w:pPr>
          </w:p>
          <w:p w14:paraId="2B89FFDB">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spacing w:val="-2"/>
                <w:kern w:val="2"/>
                <w:sz w:val="24"/>
              </w:rPr>
              <w:t>《国务院关于做好当前和今后一段时期就业创业工作的意见》</w:t>
            </w:r>
            <w:r>
              <w:rPr>
                <w:rFonts w:hint="default"/>
                <w:kern w:val="2"/>
                <w:sz w:val="24"/>
              </w:rPr>
              <w:t>（</w:t>
            </w:r>
            <w:r>
              <w:rPr>
                <w:rFonts w:hint="default"/>
                <w:spacing w:val="-6"/>
                <w:kern w:val="2"/>
                <w:sz w:val="24"/>
              </w:rPr>
              <w:t>国发〔</w:t>
            </w:r>
            <w:r>
              <w:rPr>
                <w:rFonts w:hint="default"/>
                <w:kern w:val="2"/>
                <w:sz w:val="24"/>
              </w:rPr>
              <w:t>2017</w:t>
            </w:r>
            <w:r>
              <w:rPr>
                <w:rFonts w:hint="default"/>
                <w:spacing w:val="-16"/>
                <w:kern w:val="2"/>
                <w:sz w:val="24"/>
              </w:rPr>
              <w:t>〕</w:t>
            </w:r>
            <w:r>
              <w:rPr>
                <w:rFonts w:hint="default"/>
                <w:kern w:val="2"/>
                <w:sz w:val="24"/>
              </w:rPr>
              <w:t>28</w:t>
            </w:r>
            <w:r>
              <w:rPr>
                <w:rFonts w:hint="default"/>
                <w:spacing w:val="-30"/>
                <w:kern w:val="2"/>
                <w:sz w:val="24"/>
              </w:rPr>
              <w:t xml:space="preserve"> 号</w:t>
            </w:r>
            <w:r>
              <w:rPr>
                <w:rFonts w:hint="default"/>
                <w:spacing w:val="-16"/>
                <w:kern w:val="2"/>
                <w:sz w:val="24"/>
              </w:rPr>
              <w:t>）（</w:t>
            </w:r>
            <w:r>
              <w:rPr>
                <w:rFonts w:hint="default"/>
                <w:kern w:val="2"/>
                <w:sz w:val="24"/>
              </w:rPr>
              <w:t>十一</w:t>
            </w:r>
            <w:r>
              <w:rPr>
                <w:rFonts w:hint="default"/>
                <w:spacing w:val="-16"/>
                <w:kern w:val="2"/>
                <w:sz w:val="24"/>
              </w:rPr>
              <w:t>）</w:t>
            </w:r>
            <w:r>
              <w:rPr>
                <w:rFonts w:hint="default"/>
                <w:spacing w:val="-3"/>
                <w:kern w:val="2"/>
                <w:sz w:val="24"/>
              </w:rPr>
              <w:t>鼓励高校毕业</w:t>
            </w:r>
            <w:r>
              <w:rPr>
                <w:rFonts w:hint="default"/>
                <w:spacing w:val="-5"/>
                <w:kern w:val="2"/>
                <w:sz w:val="24"/>
              </w:rPr>
              <w:t>生多渠道就业加大就业见习力度，允许就业见习补贴用于见习单位为见习人员办理人身意外伤害保险以及对见习人员的指导管理费用，艰苦边远地区、老工业基地、国家级贫困县可将见习对象范围扩大到离校未就业</w:t>
            </w:r>
            <w:r>
              <w:rPr>
                <w:rFonts w:hint="default"/>
                <w:kern w:val="2"/>
                <w:sz w:val="24"/>
              </w:rPr>
              <w:t>中职毕业生。</w:t>
            </w:r>
          </w:p>
        </w:tc>
        <w:tc>
          <w:tcPr>
            <w:tcW w:w="1279" w:type="dxa"/>
          </w:tcPr>
          <w:p w14:paraId="43C15E28">
            <w:pPr>
              <w:pStyle w:val="11"/>
              <w:keepNext w:val="0"/>
              <w:keepLines w:val="0"/>
              <w:suppressLineNumbers w:val="0"/>
              <w:spacing w:before="0" w:beforeAutospacing="0" w:after="0" w:afterAutospacing="0"/>
              <w:ind w:left="0" w:right="0"/>
              <w:jc w:val="center"/>
              <w:rPr>
                <w:rFonts w:hint="default" w:ascii="Times New Roman"/>
                <w:kern w:val="2"/>
                <w:sz w:val="26"/>
              </w:rPr>
            </w:pPr>
          </w:p>
          <w:p w14:paraId="293A640D">
            <w:pPr>
              <w:pStyle w:val="11"/>
              <w:keepNext w:val="0"/>
              <w:keepLines w:val="0"/>
              <w:suppressLineNumbers w:val="0"/>
              <w:spacing w:before="8" w:beforeAutospacing="0" w:after="0" w:afterAutospacing="0"/>
              <w:ind w:left="0" w:right="0"/>
              <w:jc w:val="center"/>
              <w:rPr>
                <w:rFonts w:hint="default" w:ascii="Times New Roman"/>
                <w:kern w:val="2"/>
                <w:sz w:val="32"/>
              </w:rPr>
            </w:pPr>
          </w:p>
          <w:p w14:paraId="0C5DA15D">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tcPr>
          <w:p w14:paraId="2EE8D424">
            <w:pPr>
              <w:pStyle w:val="11"/>
              <w:keepNext w:val="0"/>
              <w:keepLines w:val="0"/>
              <w:suppressLineNumbers w:val="0"/>
              <w:spacing w:before="0" w:beforeAutospacing="0" w:after="0" w:afterAutospacing="0"/>
              <w:ind w:left="0" w:right="0"/>
              <w:rPr>
                <w:rFonts w:hint="default" w:ascii="Times New Roman"/>
                <w:kern w:val="2"/>
                <w:sz w:val="26"/>
              </w:rPr>
            </w:pPr>
          </w:p>
          <w:p w14:paraId="70A618A1">
            <w:pPr>
              <w:pStyle w:val="11"/>
              <w:keepNext w:val="0"/>
              <w:keepLines w:val="0"/>
              <w:suppressLineNumbers w:val="0"/>
              <w:spacing w:before="8" w:beforeAutospacing="0" w:after="0" w:afterAutospacing="0"/>
              <w:ind w:left="0" w:right="0"/>
              <w:rPr>
                <w:rFonts w:hint="default" w:ascii="Times New Roman"/>
                <w:kern w:val="2"/>
                <w:sz w:val="32"/>
              </w:rPr>
            </w:pPr>
          </w:p>
          <w:p w14:paraId="79600418">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30A3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2" w:hRule="atLeast"/>
        </w:trPr>
        <w:tc>
          <w:tcPr>
            <w:tcW w:w="765" w:type="dxa"/>
            <w:vMerge w:val="continue"/>
            <w:tcBorders>
              <w:top w:val="nil"/>
            </w:tcBorders>
          </w:tcPr>
          <w:p w14:paraId="06D540C7">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590A2D58">
            <w:pPr>
              <w:keepNext w:val="0"/>
              <w:keepLines w:val="0"/>
              <w:suppressLineNumbers w:val="0"/>
              <w:spacing w:before="0" w:beforeAutospacing="0" w:after="0" w:afterAutospacing="0"/>
              <w:ind w:left="0" w:right="0"/>
              <w:rPr>
                <w:rFonts w:hint="default"/>
                <w:kern w:val="2"/>
                <w:sz w:val="2"/>
                <w:szCs w:val="2"/>
              </w:rPr>
            </w:pPr>
          </w:p>
        </w:tc>
        <w:tc>
          <w:tcPr>
            <w:tcW w:w="2525" w:type="dxa"/>
          </w:tcPr>
          <w:p w14:paraId="30714897">
            <w:pPr>
              <w:pStyle w:val="11"/>
              <w:keepNext w:val="0"/>
              <w:keepLines w:val="0"/>
              <w:suppressLineNumbers w:val="0"/>
              <w:spacing w:before="0" w:beforeAutospacing="0" w:after="0" w:afterAutospacing="0"/>
              <w:ind w:left="0" w:right="0"/>
              <w:rPr>
                <w:rFonts w:hint="default" w:ascii="Times New Roman"/>
                <w:kern w:val="2"/>
                <w:sz w:val="26"/>
              </w:rPr>
            </w:pPr>
          </w:p>
          <w:p w14:paraId="080889D9">
            <w:pPr>
              <w:pStyle w:val="11"/>
              <w:keepNext w:val="0"/>
              <w:keepLines w:val="0"/>
              <w:suppressLineNumbers w:val="0"/>
              <w:spacing w:before="0" w:beforeAutospacing="0" w:after="0" w:afterAutospacing="0"/>
              <w:ind w:left="0" w:right="0"/>
              <w:rPr>
                <w:rFonts w:hint="default" w:ascii="Times New Roman"/>
                <w:kern w:val="2"/>
                <w:sz w:val="26"/>
              </w:rPr>
            </w:pPr>
          </w:p>
          <w:p w14:paraId="5DCC8C5F">
            <w:pPr>
              <w:pStyle w:val="11"/>
              <w:keepNext w:val="0"/>
              <w:keepLines w:val="0"/>
              <w:suppressLineNumbers w:val="0"/>
              <w:spacing w:before="3" w:beforeAutospacing="0" w:after="0" w:afterAutospacing="0"/>
              <w:ind w:left="0" w:right="0"/>
              <w:rPr>
                <w:rFonts w:hint="default" w:ascii="Times New Roman"/>
                <w:kern w:val="2"/>
                <w:sz w:val="23"/>
              </w:rPr>
            </w:pPr>
          </w:p>
          <w:p w14:paraId="64CADEBB">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求职创业补贴申领</w:t>
            </w:r>
          </w:p>
        </w:tc>
        <w:tc>
          <w:tcPr>
            <w:tcW w:w="1326" w:type="dxa"/>
          </w:tcPr>
          <w:p w14:paraId="2AA1F8D7">
            <w:pPr>
              <w:pStyle w:val="11"/>
              <w:keepNext w:val="0"/>
              <w:keepLines w:val="0"/>
              <w:suppressLineNumbers w:val="0"/>
              <w:spacing w:before="0" w:beforeAutospacing="0" w:after="0" w:afterAutospacing="0"/>
              <w:ind w:left="0" w:right="0"/>
              <w:jc w:val="center"/>
              <w:rPr>
                <w:rFonts w:hint="default" w:ascii="Times New Roman"/>
                <w:kern w:val="2"/>
                <w:sz w:val="26"/>
              </w:rPr>
            </w:pPr>
          </w:p>
          <w:p w14:paraId="2476613A">
            <w:pPr>
              <w:pStyle w:val="11"/>
              <w:keepNext w:val="0"/>
              <w:keepLines w:val="0"/>
              <w:suppressLineNumbers w:val="0"/>
              <w:spacing w:before="0" w:beforeAutospacing="0" w:after="0" w:afterAutospacing="0"/>
              <w:ind w:left="0" w:right="0"/>
              <w:jc w:val="center"/>
              <w:rPr>
                <w:rFonts w:hint="default" w:ascii="Times New Roman"/>
                <w:kern w:val="2"/>
                <w:sz w:val="26"/>
              </w:rPr>
            </w:pPr>
          </w:p>
          <w:p w14:paraId="49CC149D">
            <w:pPr>
              <w:pStyle w:val="11"/>
              <w:keepNext w:val="0"/>
              <w:keepLines w:val="0"/>
              <w:suppressLineNumbers w:val="0"/>
              <w:spacing w:before="3" w:beforeAutospacing="0" w:after="0" w:afterAutospacing="0"/>
              <w:ind w:left="0" w:right="0"/>
              <w:jc w:val="center"/>
              <w:rPr>
                <w:rFonts w:hint="default" w:ascii="Times New Roman"/>
                <w:kern w:val="2"/>
                <w:sz w:val="23"/>
              </w:rPr>
            </w:pPr>
          </w:p>
          <w:p w14:paraId="17F3E46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79" w:type="dxa"/>
          </w:tcPr>
          <w:p w14:paraId="0B2F84E6">
            <w:pPr>
              <w:pStyle w:val="11"/>
              <w:keepNext w:val="0"/>
              <w:keepLines w:val="0"/>
              <w:suppressLineNumbers w:val="0"/>
              <w:spacing w:before="106" w:beforeAutospacing="0" w:after="0" w:afterAutospacing="0" w:line="295" w:lineRule="auto"/>
              <w:ind w:left="109" w:right="-15"/>
              <w:rPr>
                <w:rFonts w:hint="default"/>
                <w:kern w:val="2"/>
                <w:sz w:val="21"/>
              </w:rPr>
            </w:pPr>
            <w:r>
              <w:rPr>
                <w:rFonts w:hint="default"/>
                <w:spacing w:val="-2"/>
                <w:kern w:val="2"/>
                <w:sz w:val="24"/>
              </w:rPr>
              <w:t>《国务院关于进一步做好新形势下就业创业工作的意见》</w:t>
            </w:r>
            <w:r>
              <w:rPr>
                <w:rFonts w:hint="default"/>
                <w:kern w:val="2"/>
                <w:sz w:val="24"/>
              </w:rPr>
              <w:t>（</w:t>
            </w:r>
            <w:r>
              <w:rPr>
                <w:rFonts w:hint="default"/>
                <w:spacing w:val="-6"/>
                <w:kern w:val="2"/>
                <w:sz w:val="24"/>
              </w:rPr>
              <w:t>国发〔</w:t>
            </w:r>
            <w:r>
              <w:rPr>
                <w:rFonts w:hint="default"/>
                <w:kern w:val="2"/>
                <w:sz w:val="24"/>
              </w:rPr>
              <w:t>2015</w:t>
            </w:r>
            <w:r>
              <w:rPr>
                <w:rFonts w:hint="default"/>
                <w:spacing w:val="-16"/>
                <w:kern w:val="2"/>
                <w:sz w:val="24"/>
              </w:rPr>
              <w:t>〕</w:t>
            </w:r>
            <w:r>
              <w:rPr>
                <w:rFonts w:hint="default"/>
                <w:kern w:val="2"/>
                <w:sz w:val="24"/>
              </w:rPr>
              <w:t>23</w:t>
            </w:r>
            <w:r>
              <w:rPr>
                <w:rFonts w:hint="default"/>
                <w:spacing w:val="-30"/>
                <w:kern w:val="2"/>
                <w:sz w:val="24"/>
              </w:rPr>
              <w:t xml:space="preserve"> 号</w:t>
            </w:r>
            <w:r>
              <w:rPr>
                <w:rFonts w:hint="default"/>
                <w:spacing w:val="-16"/>
                <w:kern w:val="2"/>
                <w:sz w:val="24"/>
              </w:rPr>
              <w:t>）（</w:t>
            </w:r>
            <w:r>
              <w:rPr>
                <w:rFonts w:hint="default"/>
                <w:kern w:val="2"/>
                <w:sz w:val="24"/>
              </w:rPr>
              <w:t>十三</w:t>
            </w:r>
            <w:r>
              <w:rPr>
                <w:rFonts w:hint="default"/>
                <w:spacing w:val="-16"/>
                <w:kern w:val="2"/>
                <w:sz w:val="24"/>
              </w:rPr>
              <w:t>）</w:t>
            </w:r>
            <w:r>
              <w:rPr>
                <w:rFonts w:hint="default"/>
                <w:kern w:val="2"/>
                <w:sz w:val="24"/>
              </w:rPr>
              <w:t>鼓励高校毕业生多</w:t>
            </w:r>
            <w:r>
              <w:rPr>
                <w:rFonts w:hint="default"/>
                <w:spacing w:val="-2"/>
                <w:kern w:val="2"/>
                <w:sz w:val="24"/>
              </w:rPr>
              <w:t>渠道就业。将求职补贴调整为求职创业补贴，对象范围扩展到已获得国家助学贷款的毕业年度高校毕业生。</w:t>
            </w:r>
          </w:p>
          <w:p w14:paraId="6C0BE85A">
            <w:pPr>
              <w:pStyle w:val="11"/>
              <w:keepNext w:val="0"/>
              <w:keepLines w:val="0"/>
              <w:suppressLineNumbers w:val="0"/>
              <w:spacing w:before="3" w:beforeAutospacing="0" w:after="0" w:afterAutospacing="0"/>
              <w:ind w:left="109" w:right="0"/>
              <w:rPr>
                <w:rFonts w:hint="default"/>
                <w:kern w:val="2"/>
                <w:sz w:val="24"/>
              </w:rPr>
            </w:pPr>
            <w:r>
              <w:rPr>
                <w:rFonts w:hint="default"/>
                <w:spacing w:val="-3"/>
                <w:kern w:val="2"/>
                <w:sz w:val="24"/>
              </w:rPr>
              <w:t>《财政部 人力资源社会保障部关于印发〈就业补助资金管理办法〉的通知》</w:t>
            </w:r>
            <w:r>
              <w:rPr>
                <w:rFonts w:hint="default"/>
                <w:kern w:val="2"/>
                <w:sz w:val="24"/>
              </w:rPr>
              <w:t>（</w:t>
            </w:r>
            <w:r>
              <w:rPr>
                <w:rFonts w:hint="default"/>
                <w:spacing w:val="-6"/>
                <w:kern w:val="2"/>
                <w:sz w:val="24"/>
              </w:rPr>
              <w:t>财社〔</w:t>
            </w:r>
            <w:r>
              <w:rPr>
                <w:rFonts w:hint="default"/>
                <w:kern w:val="2"/>
                <w:sz w:val="24"/>
              </w:rPr>
              <w:t>2017</w:t>
            </w:r>
            <w:r>
              <w:rPr>
                <w:rFonts w:hint="default"/>
                <w:spacing w:val="-16"/>
                <w:kern w:val="2"/>
                <w:sz w:val="24"/>
              </w:rPr>
              <w:t>〕</w:t>
            </w:r>
            <w:r>
              <w:rPr>
                <w:rFonts w:hint="default"/>
                <w:kern w:val="2"/>
                <w:sz w:val="24"/>
              </w:rPr>
              <w:t>164</w:t>
            </w:r>
            <w:r>
              <w:rPr>
                <w:rFonts w:hint="default"/>
                <w:spacing w:val="-30"/>
                <w:kern w:val="2"/>
                <w:sz w:val="24"/>
              </w:rPr>
              <w:t xml:space="preserve"> 号</w:t>
            </w:r>
            <w:r>
              <w:rPr>
                <w:rFonts w:hint="default"/>
                <w:spacing w:val="-16"/>
                <w:kern w:val="2"/>
                <w:sz w:val="24"/>
              </w:rPr>
              <w:t>）</w:t>
            </w:r>
            <w:r>
              <w:rPr>
                <w:rFonts w:hint="default"/>
                <w:kern w:val="2"/>
                <w:sz w:val="24"/>
              </w:rPr>
              <w:t>第十一</w:t>
            </w:r>
          </w:p>
          <w:p w14:paraId="15F191CC">
            <w:pPr>
              <w:pStyle w:val="11"/>
              <w:keepNext w:val="0"/>
              <w:keepLines w:val="0"/>
              <w:suppressLineNumbers w:val="0"/>
              <w:spacing w:before="1" w:beforeAutospacing="0" w:after="0" w:afterAutospacing="0" w:line="380" w:lineRule="atLeast"/>
              <w:ind w:left="109" w:right="93"/>
              <w:rPr>
                <w:rFonts w:hint="default"/>
                <w:kern w:val="2"/>
                <w:sz w:val="21"/>
              </w:rPr>
            </w:pPr>
            <w:r>
              <w:rPr>
                <w:rFonts w:hint="default"/>
                <w:kern w:val="2"/>
                <w:sz w:val="24"/>
              </w:rPr>
              <w:t>条 对在毕业年度有就业创业意愿并积极求职创业的低保家庭、贫困残疾人家庭、建档立卡贫困家庭及特困人员中的高校毕业生，残疾及获得国家助学贷款的高校毕业生，给予一次性求职创业补贴。</w:t>
            </w:r>
          </w:p>
        </w:tc>
        <w:tc>
          <w:tcPr>
            <w:tcW w:w="1279" w:type="dxa"/>
          </w:tcPr>
          <w:p w14:paraId="5A679233">
            <w:pPr>
              <w:pStyle w:val="11"/>
              <w:keepNext w:val="0"/>
              <w:keepLines w:val="0"/>
              <w:suppressLineNumbers w:val="0"/>
              <w:spacing w:before="0" w:beforeAutospacing="0" w:after="0" w:afterAutospacing="0"/>
              <w:ind w:left="0" w:right="0"/>
              <w:jc w:val="center"/>
              <w:rPr>
                <w:rFonts w:hint="default" w:ascii="Times New Roman"/>
                <w:kern w:val="2"/>
                <w:sz w:val="26"/>
              </w:rPr>
            </w:pPr>
          </w:p>
          <w:p w14:paraId="3EBECE1D">
            <w:pPr>
              <w:pStyle w:val="11"/>
              <w:keepNext w:val="0"/>
              <w:keepLines w:val="0"/>
              <w:suppressLineNumbers w:val="0"/>
              <w:spacing w:before="0" w:beforeAutospacing="0" w:after="0" w:afterAutospacing="0"/>
              <w:ind w:left="0" w:right="0"/>
              <w:jc w:val="center"/>
              <w:rPr>
                <w:rFonts w:hint="default" w:ascii="Times New Roman"/>
                <w:kern w:val="2"/>
                <w:sz w:val="26"/>
              </w:rPr>
            </w:pPr>
          </w:p>
          <w:p w14:paraId="48C76205">
            <w:pPr>
              <w:pStyle w:val="11"/>
              <w:keepNext w:val="0"/>
              <w:keepLines w:val="0"/>
              <w:suppressLineNumbers w:val="0"/>
              <w:spacing w:before="3" w:beforeAutospacing="0" w:after="0" w:afterAutospacing="0"/>
              <w:ind w:left="0" w:right="0"/>
              <w:jc w:val="center"/>
              <w:rPr>
                <w:rFonts w:hint="default" w:ascii="Times New Roman"/>
                <w:kern w:val="2"/>
                <w:sz w:val="23"/>
              </w:rPr>
            </w:pPr>
          </w:p>
          <w:p w14:paraId="54EDB8C5">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7" w:type="dxa"/>
          </w:tcPr>
          <w:p w14:paraId="0964F6E4">
            <w:pPr>
              <w:pStyle w:val="11"/>
              <w:keepNext w:val="0"/>
              <w:keepLines w:val="0"/>
              <w:suppressLineNumbers w:val="0"/>
              <w:spacing w:before="0" w:beforeAutospacing="0" w:after="0" w:afterAutospacing="0"/>
              <w:ind w:left="0" w:right="0"/>
              <w:rPr>
                <w:rFonts w:hint="default" w:ascii="Times New Roman"/>
                <w:kern w:val="2"/>
                <w:sz w:val="26"/>
              </w:rPr>
            </w:pPr>
          </w:p>
          <w:p w14:paraId="52990216">
            <w:pPr>
              <w:pStyle w:val="11"/>
              <w:keepNext w:val="0"/>
              <w:keepLines w:val="0"/>
              <w:suppressLineNumbers w:val="0"/>
              <w:spacing w:before="9" w:beforeAutospacing="0" w:after="0" w:afterAutospacing="0"/>
              <w:ind w:left="0" w:right="0"/>
              <w:rPr>
                <w:rFonts w:hint="default" w:ascii="Times New Roman"/>
                <w:kern w:val="2"/>
                <w:sz w:val="32"/>
              </w:rPr>
            </w:pPr>
          </w:p>
          <w:p w14:paraId="2110E41C">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712053B3">
      <w:pPr>
        <w:spacing w:line="295" w:lineRule="auto"/>
        <w:rPr>
          <w:sz w:val="21"/>
        </w:rPr>
        <w:sectPr>
          <w:pgSz w:w="23820" w:h="16840" w:orient="landscape"/>
          <w:pgMar w:top="1580" w:right="1020" w:bottom="1080" w:left="1020" w:header="0" w:footer="891" w:gutter="0"/>
          <w:cols w:space="720" w:num="1"/>
        </w:sectPr>
      </w:pPr>
    </w:p>
    <w:p w14:paraId="60308752">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BB73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1D765E2F">
            <w:pPr>
              <w:pStyle w:val="11"/>
              <w:keepNext w:val="0"/>
              <w:keepLines w:val="0"/>
              <w:suppressLineNumbers w:val="0"/>
              <w:spacing w:before="11" w:beforeAutospacing="0" w:after="0" w:afterAutospacing="0"/>
              <w:ind w:left="0" w:right="0"/>
              <w:rPr>
                <w:rFonts w:hint="default" w:ascii="Times New Roman"/>
                <w:kern w:val="2"/>
                <w:sz w:val="23"/>
              </w:rPr>
            </w:pPr>
          </w:p>
          <w:p w14:paraId="5A6BBB5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C9CD6D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D28FB00">
            <w:pPr>
              <w:pStyle w:val="11"/>
              <w:keepNext w:val="0"/>
              <w:keepLines w:val="0"/>
              <w:suppressLineNumbers w:val="0"/>
              <w:spacing w:before="11" w:beforeAutospacing="0" w:after="0" w:afterAutospacing="0"/>
              <w:ind w:left="0" w:right="0"/>
              <w:rPr>
                <w:rFonts w:hint="default" w:ascii="Times New Roman"/>
                <w:kern w:val="2"/>
                <w:sz w:val="23"/>
              </w:rPr>
            </w:pPr>
          </w:p>
          <w:p w14:paraId="2359C7E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6B5A5C85">
            <w:pPr>
              <w:pStyle w:val="11"/>
              <w:keepNext w:val="0"/>
              <w:keepLines w:val="0"/>
              <w:suppressLineNumbers w:val="0"/>
              <w:spacing w:before="11" w:beforeAutospacing="0" w:after="0" w:afterAutospacing="0"/>
              <w:ind w:left="0" w:right="0"/>
              <w:rPr>
                <w:rFonts w:hint="default" w:ascii="Times New Roman"/>
                <w:kern w:val="2"/>
                <w:sz w:val="23"/>
              </w:rPr>
            </w:pPr>
          </w:p>
          <w:p w14:paraId="1DEF68E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586722F">
            <w:pPr>
              <w:pStyle w:val="11"/>
              <w:keepNext w:val="0"/>
              <w:keepLines w:val="0"/>
              <w:suppressLineNumbers w:val="0"/>
              <w:spacing w:before="11" w:beforeAutospacing="0" w:after="0" w:afterAutospacing="0"/>
              <w:ind w:left="0" w:right="0"/>
              <w:rPr>
                <w:rFonts w:hint="default" w:ascii="Times New Roman"/>
                <w:kern w:val="2"/>
                <w:sz w:val="23"/>
              </w:rPr>
            </w:pPr>
          </w:p>
          <w:p w14:paraId="74AD2C4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237D801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57E25A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6A83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0F07AE01">
            <w:pPr>
              <w:keepNext w:val="0"/>
              <w:keepLines w:val="0"/>
              <w:suppressLineNumbers w:val="0"/>
              <w:spacing w:before="0" w:beforeAutospacing="0" w:after="0" w:afterAutospacing="0"/>
              <w:ind w:left="0" w:right="0"/>
              <w:rPr>
                <w:rFonts w:hint="default"/>
                <w:kern w:val="2"/>
                <w:sz w:val="2"/>
                <w:szCs w:val="2"/>
              </w:rPr>
            </w:pPr>
          </w:p>
        </w:tc>
        <w:tc>
          <w:tcPr>
            <w:tcW w:w="2515" w:type="dxa"/>
          </w:tcPr>
          <w:p w14:paraId="52BB571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F33DFA8">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4CA1F91">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6972F3A">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1EA531BC">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8EF6C68">
            <w:pPr>
              <w:keepNext w:val="0"/>
              <w:keepLines w:val="0"/>
              <w:suppressLineNumbers w:val="0"/>
              <w:spacing w:before="0" w:beforeAutospacing="0" w:after="0" w:afterAutospacing="0"/>
              <w:ind w:left="0" w:right="0"/>
              <w:rPr>
                <w:rFonts w:hint="default"/>
                <w:kern w:val="2"/>
                <w:sz w:val="2"/>
                <w:szCs w:val="2"/>
              </w:rPr>
            </w:pPr>
          </w:p>
        </w:tc>
      </w:tr>
      <w:tr w14:paraId="6983A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restart"/>
          </w:tcPr>
          <w:p w14:paraId="015AE8D6">
            <w:pPr>
              <w:pStyle w:val="11"/>
              <w:keepNext w:val="0"/>
              <w:keepLines w:val="0"/>
              <w:suppressLineNumbers w:val="0"/>
              <w:spacing w:before="0" w:beforeAutospacing="0" w:after="0" w:afterAutospacing="0"/>
              <w:ind w:left="0" w:right="0"/>
              <w:rPr>
                <w:rFonts w:hint="default" w:ascii="Times New Roman"/>
                <w:kern w:val="2"/>
                <w:sz w:val="26"/>
              </w:rPr>
            </w:pPr>
          </w:p>
          <w:p w14:paraId="30E3A50F">
            <w:pPr>
              <w:pStyle w:val="11"/>
              <w:keepNext w:val="0"/>
              <w:keepLines w:val="0"/>
              <w:suppressLineNumbers w:val="0"/>
              <w:spacing w:before="0" w:beforeAutospacing="0" w:after="0" w:afterAutospacing="0"/>
              <w:ind w:left="0" w:right="0"/>
              <w:rPr>
                <w:rFonts w:hint="default" w:ascii="Times New Roman"/>
                <w:kern w:val="2"/>
                <w:sz w:val="26"/>
              </w:rPr>
            </w:pPr>
          </w:p>
          <w:p w14:paraId="65D760E4">
            <w:pPr>
              <w:pStyle w:val="11"/>
              <w:keepNext w:val="0"/>
              <w:keepLines w:val="0"/>
              <w:suppressLineNumbers w:val="0"/>
              <w:spacing w:before="0" w:beforeAutospacing="0" w:after="0" w:afterAutospacing="0"/>
              <w:ind w:left="0" w:right="0"/>
              <w:rPr>
                <w:rFonts w:hint="default" w:ascii="Times New Roman"/>
                <w:kern w:val="2"/>
                <w:sz w:val="26"/>
              </w:rPr>
            </w:pPr>
          </w:p>
          <w:p w14:paraId="362F1CB2">
            <w:pPr>
              <w:pStyle w:val="11"/>
              <w:keepNext w:val="0"/>
              <w:keepLines w:val="0"/>
              <w:suppressLineNumbers w:val="0"/>
              <w:spacing w:before="0" w:beforeAutospacing="0" w:after="0" w:afterAutospacing="0"/>
              <w:ind w:left="0" w:right="0"/>
              <w:rPr>
                <w:rFonts w:hint="default" w:ascii="Times New Roman"/>
                <w:kern w:val="2"/>
                <w:sz w:val="26"/>
              </w:rPr>
            </w:pPr>
          </w:p>
          <w:p w14:paraId="44709278">
            <w:pPr>
              <w:pStyle w:val="11"/>
              <w:keepNext w:val="0"/>
              <w:keepLines w:val="0"/>
              <w:suppressLineNumbers w:val="0"/>
              <w:spacing w:before="0" w:beforeAutospacing="0" w:after="0" w:afterAutospacing="0"/>
              <w:ind w:left="0" w:right="0"/>
              <w:rPr>
                <w:rFonts w:hint="default" w:ascii="Times New Roman"/>
                <w:kern w:val="2"/>
                <w:sz w:val="26"/>
              </w:rPr>
            </w:pPr>
          </w:p>
          <w:p w14:paraId="0E02D69C">
            <w:pPr>
              <w:pStyle w:val="11"/>
              <w:keepNext w:val="0"/>
              <w:keepLines w:val="0"/>
              <w:suppressLineNumbers w:val="0"/>
              <w:spacing w:before="0" w:beforeAutospacing="0" w:after="0" w:afterAutospacing="0"/>
              <w:ind w:left="0" w:right="0"/>
              <w:rPr>
                <w:rFonts w:hint="default" w:ascii="Times New Roman"/>
                <w:kern w:val="2"/>
                <w:sz w:val="26"/>
              </w:rPr>
            </w:pPr>
          </w:p>
          <w:p w14:paraId="3BB880C9">
            <w:pPr>
              <w:pStyle w:val="11"/>
              <w:keepNext w:val="0"/>
              <w:keepLines w:val="0"/>
              <w:suppressLineNumbers w:val="0"/>
              <w:spacing w:before="0" w:beforeAutospacing="0" w:after="0" w:afterAutospacing="0"/>
              <w:ind w:left="0" w:right="0"/>
              <w:rPr>
                <w:rFonts w:hint="default" w:ascii="Times New Roman"/>
                <w:kern w:val="2"/>
                <w:sz w:val="26"/>
              </w:rPr>
            </w:pPr>
          </w:p>
          <w:p w14:paraId="4BD9E479">
            <w:pPr>
              <w:pStyle w:val="11"/>
              <w:keepNext w:val="0"/>
              <w:keepLines w:val="0"/>
              <w:suppressLineNumbers w:val="0"/>
              <w:spacing w:before="0" w:beforeAutospacing="0" w:after="0" w:afterAutospacing="0"/>
              <w:ind w:left="0" w:right="0"/>
              <w:rPr>
                <w:rFonts w:hint="default" w:ascii="Times New Roman"/>
                <w:kern w:val="2"/>
                <w:sz w:val="26"/>
              </w:rPr>
            </w:pPr>
          </w:p>
          <w:p w14:paraId="1EF36870">
            <w:pPr>
              <w:pStyle w:val="11"/>
              <w:keepNext w:val="0"/>
              <w:keepLines w:val="0"/>
              <w:suppressLineNumbers w:val="0"/>
              <w:spacing w:before="0" w:beforeAutospacing="0" w:after="0" w:afterAutospacing="0"/>
              <w:ind w:left="0" w:right="0"/>
              <w:rPr>
                <w:rFonts w:hint="default" w:ascii="Times New Roman"/>
                <w:kern w:val="2"/>
                <w:sz w:val="26"/>
              </w:rPr>
            </w:pPr>
          </w:p>
          <w:p w14:paraId="79F2B49C">
            <w:pPr>
              <w:pStyle w:val="11"/>
              <w:keepNext w:val="0"/>
              <w:keepLines w:val="0"/>
              <w:suppressLineNumbers w:val="0"/>
              <w:spacing w:before="0" w:beforeAutospacing="0" w:after="0" w:afterAutospacing="0"/>
              <w:ind w:left="0" w:right="0"/>
              <w:rPr>
                <w:rFonts w:hint="default" w:ascii="Times New Roman"/>
                <w:kern w:val="2"/>
                <w:sz w:val="26"/>
              </w:rPr>
            </w:pPr>
          </w:p>
          <w:p w14:paraId="2379FB2F">
            <w:pPr>
              <w:pStyle w:val="11"/>
              <w:keepNext w:val="0"/>
              <w:keepLines w:val="0"/>
              <w:suppressLineNumbers w:val="0"/>
              <w:spacing w:before="0" w:beforeAutospacing="0" w:after="0" w:afterAutospacing="0"/>
              <w:ind w:left="0" w:right="0"/>
              <w:rPr>
                <w:rFonts w:hint="default" w:ascii="Times New Roman"/>
                <w:kern w:val="2"/>
                <w:sz w:val="26"/>
              </w:rPr>
            </w:pPr>
          </w:p>
          <w:p w14:paraId="1FC5231D">
            <w:pPr>
              <w:pStyle w:val="11"/>
              <w:keepNext w:val="0"/>
              <w:keepLines w:val="0"/>
              <w:suppressLineNumbers w:val="0"/>
              <w:spacing w:before="0" w:beforeAutospacing="0" w:after="0" w:afterAutospacing="0"/>
              <w:ind w:left="0" w:right="0"/>
              <w:rPr>
                <w:rFonts w:hint="default" w:ascii="Times New Roman"/>
                <w:kern w:val="2"/>
                <w:sz w:val="26"/>
              </w:rPr>
            </w:pPr>
          </w:p>
          <w:p w14:paraId="63D4841C">
            <w:pPr>
              <w:pStyle w:val="11"/>
              <w:keepNext w:val="0"/>
              <w:keepLines w:val="0"/>
              <w:suppressLineNumbers w:val="0"/>
              <w:spacing w:before="0" w:beforeAutospacing="0" w:after="0" w:afterAutospacing="0"/>
              <w:ind w:left="0" w:right="0"/>
              <w:rPr>
                <w:rFonts w:hint="default" w:ascii="Times New Roman"/>
                <w:kern w:val="2"/>
                <w:sz w:val="26"/>
              </w:rPr>
            </w:pPr>
          </w:p>
          <w:p w14:paraId="50869B64">
            <w:pPr>
              <w:pStyle w:val="11"/>
              <w:keepNext w:val="0"/>
              <w:keepLines w:val="0"/>
              <w:suppressLineNumbers w:val="0"/>
              <w:spacing w:before="0" w:beforeAutospacing="0" w:after="0" w:afterAutospacing="0"/>
              <w:ind w:left="0" w:right="0"/>
              <w:rPr>
                <w:rFonts w:hint="default" w:ascii="Times New Roman"/>
                <w:kern w:val="2"/>
                <w:sz w:val="26"/>
              </w:rPr>
            </w:pPr>
          </w:p>
          <w:p w14:paraId="61246245">
            <w:pPr>
              <w:pStyle w:val="11"/>
              <w:keepNext w:val="0"/>
              <w:keepLines w:val="0"/>
              <w:suppressLineNumbers w:val="0"/>
              <w:spacing w:before="0" w:beforeAutospacing="0" w:after="0" w:afterAutospacing="0"/>
              <w:ind w:left="0" w:right="0"/>
              <w:rPr>
                <w:rFonts w:hint="default" w:ascii="Times New Roman"/>
                <w:kern w:val="2"/>
                <w:sz w:val="26"/>
              </w:rPr>
            </w:pPr>
          </w:p>
          <w:p w14:paraId="2140DCF1">
            <w:pPr>
              <w:pStyle w:val="11"/>
              <w:keepNext w:val="0"/>
              <w:keepLines w:val="0"/>
              <w:suppressLineNumbers w:val="0"/>
              <w:spacing w:before="0" w:beforeAutospacing="0" w:after="0" w:afterAutospacing="0"/>
              <w:ind w:left="0" w:right="0"/>
              <w:rPr>
                <w:rFonts w:hint="default" w:ascii="Times New Roman"/>
                <w:kern w:val="2"/>
                <w:sz w:val="26"/>
              </w:rPr>
            </w:pPr>
          </w:p>
          <w:p w14:paraId="7F4DF264">
            <w:pPr>
              <w:pStyle w:val="11"/>
              <w:keepNext w:val="0"/>
              <w:keepLines w:val="0"/>
              <w:suppressLineNumbers w:val="0"/>
              <w:spacing w:before="0" w:beforeAutospacing="0" w:after="0" w:afterAutospacing="0"/>
              <w:ind w:left="0" w:right="0"/>
              <w:rPr>
                <w:rFonts w:hint="default" w:ascii="Times New Roman"/>
                <w:kern w:val="2"/>
                <w:sz w:val="26"/>
              </w:rPr>
            </w:pPr>
          </w:p>
          <w:p w14:paraId="5123A1E0">
            <w:pPr>
              <w:pStyle w:val="11"/>
              <w:keepNext w:val="0"/>
              <w:keepLines w:val="0"/>
              <w:suppressLineNumbers w:val="0"/>
              <w:spacing w:before="0" w:beforeAutospacing="0" w:after="0" w:afterAutospacing="0"/>
              <w:ind w:left="0" w:right="0"/>
              <w:rPr>
                <w:rFonts w:hint="default" w:ascii="Times New Roman"/>
                <w:kern w:val="2"/>
                <w:sz w:val="26"/>
              </w:rPr>
            </w:pPr>
          </w:p>
          <w:p w14:paraId="5D494B9A">
            <w:pPr>
              <w:pStyle w:val="11"/>
              <w:keepNext w:val="0"/>
              <w:keepLines w:val="0"/>
              <w:suppressLineNumbers w:val="0"/>
              <w:spacing w:before="7" w:beforeAutospacing="0" w:after="0" w:afterAutospacing="0"/>
              <w:ind w:left="0" w:right="0"/>
              <w:rPr>
                <w:rFonts w:hint="default" w:ascii="Times New Roman"/>
                <w:kern w:val="2"/>
                <w:sz w:val="33"/>
              </w:rPr>
            </w:pPr>
          </w:p>
          <w:p w14:paraId="5F125080">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6</w:t>
            </w:r>
          </w:p>
        </w:tc>
        <w:tc>
          <w:tcPr>
            <w:tcW w:w="2515" w:type="dxa"/>
            <w:vMerge w:val="restart"/>
          </w:tcPr>
          <w:p w14:paraId="065E05C6">
            <w:pPr>
              <w:pStyle w:val="11"/>
              <w:keepNext w:val="0"/>
              <w:keepLines w:val="0"/>
              <w:suppressLineNumbers w:val="0"/>
              <w:spacing w:before="0" w:beforeAutospacing="0" w:after="0" w:afterAutospacing="0"/>
              <w:ind w:left="0" w:right="0"/>
              <w:rPr>
                <w:rFonts w:hint="default" w:ascii="Times New Roman"/>
                <w:kern w:val="2"/>
                <w:sz w:val="26"/>
              </w:rPr>
            </w:pPr>
          </w:p>
          <w:p w14:paraId="7343780F">
            <w:pPr>
              <w:pStyle w:val="11"/>
              <w:keepNext w:val="0"/>
              <w:keepLines w:val="0"/>
              <w:suppressLineNumbers w:val="0"/>
              <w:spacing w:before="0" w:beforeAutospacing="0" w:after="0" w:afterAutospacing="0"/>
              <w:ind w:left="0" w:right="0"/>
              <w:rPr>
                <w:rFonts w:hint="default" w:ascii="Times New Roman"/>
                <w:kern w:val="2"/>
                <w:sz w:val="26"/>
              </w:rPr>
            </w:pPr>
          </w:p>
          <w:p w14:paraId="1D9F1C56">
            <w:pPr>
              <w:pStyle w:val="11"/>
              <w:keepNext w:val="0"/>
              <w:keepLines w:val="0"/>
              <w:suppressLineNumbers w:val="0"/>
              <w:spacing w:before="0" w:beforeAutospacing="0" w:after="0" w:afterAutospacing="0"/>
              <w:ind w:left="0" w:right="0"/>
              <w:rPr>
                <w:rFonts w:hint="default" w:ascii="Times New Roman"/>
                <w:kern w:val="2"/>
                <w:sz w:val="26"/>
              </w:rPr>
            </w:pPr>
          </w:p>
          <w:p w14:paraId="3F6E2B06">
            <w:pPr>
              <w:pStyle w:val="11"/>
              <w:keepNext w:val="0"/>
              <w:keepLines w:val="0"/>
              <w:suppressLineNumbers w:val="0"/>
              <w:spacing w:before="0" w:beforeAutospacing="0" w:after="0" w:afterAutospacing="0"/>
              <w:ind w:left="0" w:right="0"/>
              <w:rPr>
                <w:rFonts w:hint="default" w:ascii="Times New Roman"/>
                <w:kern w:val="2"/>
                <w:sz w:val="26"/>
              </w:rPr>
            </w:pPr>
          </w:p>
          <w:p w14:paraId="57443C7B">
            <w:pPr>
              <w:pStyle w:val="11"/>
              <w:keepNext w:val="0"/>
              <w:keepLines w:val="0"/>
              <w:suppressLineNumbers w:val="0"/>
              <w:spacing w:before="0" w:beforeAutospacing="0" w:after="0" w:afterAutospacing="0"/>
              <w:ind w:left="0" w:right="0"/>
              <w:rPr>
                <w:rFonts w:hint="default" w:ascii="Times New Roman"/>
                <w:kern w:val="2"/>
                <w:sz w:val="26"/>
              </w:rPr>
            </w:pPr>
          </w:p>
          <w:p w14:paraId="47028F54">
            <w:pPr>
              <w:pStyle w:val="11"/>
              <w:keepNext w:val="0"/>
              <w:keepLines w:val="0"/>
              <w:suppressLineNumbers w:val="0"/>
              <w:spacing w:before="0" w:beforeAutospacing="0" w:after="0" w:afterAutospacing="0"/>
              <w:ind w:left="0" w:right="0"/>
              <w:rPr>
                <w:rFonts w:hint="default" w:ascii="Times New Roman"/>
                <w:kern w:val="2"/>
                <w:sz w:val="26"/>
              </w:rPr>
            </w:pPr>
          </w:p>
          <w:p w14:paraId="2C44339E">
            <w:pPr>
              <w:pStyle w:val="11"/>
              <w:keepNext w:val="0"/>
              <w:keepLines w:val="0"/>
              <w:suppressLineNumbers w:val="0"/>
              <w:spacing w:before="0" w:beforeAutospacing="0" w:after="0" w:afterAutospacing="0"/>
              <w:ind w:left="0" w:right="0"/>
              <w:rPr>
                <w:rFonts w:hint="default" w:ascii="Times New Roman"/>
                <w:kern w:val="2"/>
                <w:sz w:val="26"/>
              </w:rPr>
            </w:pPr>
          </w:p>
          <w:p w14:paraId="6174C6E7">
            <w:pPr>
              <w:pStyle w:val="11"/>
              <w:keepNext w:val="0"/>
              <w:keepLines w:val="0"/>
              <w:suppressLineNumbers w:val="0"/>
              <w:spacing w:before="0" w:beforeAutospacing="0" w:after="0" w:afterAutospacing="0"/>
              <w:ind w:left="0" w:right="0"/>
              <w:rPr>
                <w:rFonts w:hint="default" w:ascii="Times New Roman"/>
                <w:kern w:val="2"/>
                <w:sz w:val="26"/>
              </w:rPr>
            </w:pPr>
          </w:p>
          <w:p w14:paraId="59CA9585">
            <w:pPr>
              <w:pStyle w:val="11"/>
              <w:keepNext w:val="0"/>
              <w:keepLines w:val="0"/>
              <w:suppressLineNumbers w:val="0"/>
              <w:spacing w:before="0" w:beforeAutospacing="0" w:after="0" w:afterAutospacing="0"/>
              <w:ind w:left="0" w:right="0"/>
              <w:rPr>
                <w:rFonts w:hint="default" w:ascii="Times New Roman"/>
                <w:kern w:val="2"/>
                <w:sz w:val="26"/>
              </w:rPr>
            </w:pPr>
          </w:p>
          <w:p w14:paraId="76332782">
            <w:pPr>
              <w:pStyle w:val="11"/>
              <w:keepNext w:val="0"/>
              <w:keepLines w:val="0"/>
              <w:suppressLineNumbers w:val="0"/>
              <w:spacing w:before="0" w:beforeAutospacing="0" w:after="0" w:afterAutospacing="0"/>
              <w:ind w:left="0" w:right="0"/>
              <w:rPr>
                <w:rFonts w:hint="default" w:ascii="Times New Roman"/>
                <w:kern w:val="2"/>
                <w:sz w:val="26"/>
              </w:rPr>
            </w:pPr>
          </w:p>
          <w:p w14:paraId="10D5A133">
            <w:pPr>
              <w:pStyle w:val="11"/>
              <w:keepNext w:val="0"/>
              <w:keepLines w:val="0"/>
              <w:suppressLineNumbers w:val="0"/>
              <w:spacing w:before="0" w:beforeAutospacing="0" w:after="0" w:afterAutospacing="0"/>
              <w:ind w:left="0" w:right="0"/>
              <w:rPr>
                <w:rFonts w:hint="default" w:ascii="Times New Roman"/>
                <w:kern w:val="2"/>
                <w:sz w:val="26"/>
              </w:rPr>
            </w:pPr>
          </w:p>
          <w:p w14:paraId="4EB54BE9">
            <w:pPr>
              <w:pStyle w:val="11"/>
              <w:keepNext w:val="0"/>
              <w:keepLines w:val="0"/>
              <w:suppressLineNumbers w:val="0"/>
              <w:spacing w:before="0" w:beforeAutospacing="0" w:after="0" w:afterAutospacing="0"/>
              <w:ind w:left="0" w:right="0"/>
              <w:rPr>
                <w:rFonts w:hint="default" w:ascii="Times New Roman"/>
                <w:kern w:val="2"/>
                <w:sz w:val="26"/>
              </w:rPr>
            </w:pPr>
          </w:p>
          <w:p w14:paraId="526572A0">
            <w:pPr>
              <w:pStyle w:val="11"/>
              <w:keepNext w:val="0"/>
              <w:keepLines w:val="0"/>
              <w:suppressLineNumbers w:val="0"/>
              <w:spacing w:before="0" w:beforeAutospacing="0" w:after="0" w:afterAutospacing="0"/>
              <w:ind w:left="0" w:right="0"/>
              <w:rPr>
                <w:rFonts w:hint="default" w:ascii="Times New Roman"/>
                <w:kern w:val="2"/>
                <w:sz w:val="26"/>
              </w:rPr>
            </w:pPr>
          </w:p>
          <w:p w14:paraId="74DEE042">
            <w:pPr>
              <w:pStyle w:val="11"/>
              <w:keepNext w:val="0"/>
              <w:keepLines w:val="0"/>
              <w:suppressLineNumbers w:val="0"/>
              <w:spacing w:before="0" w:beforeAutospacing="0" w:after="0" w:afterAutospacing="0"/>
              <w:ind w:left="0" w:right="0"/>
              <w:rPr>
                <w:rFonts w:hint="default" w:ascii="Times New Roman"/>
                <w:kern w:val="2"/>
                <w:sz w:val="26"/>
              </w:rPr>
            </w:pPr>
          </w:p>
          <w:p w14:paraId="03030B2B">
            <w:pPr>
              <w:pStyle w:val="11"/>
              <w:keepNext w:val="0"/>
              <w:keepLines w:val="0"/>
              <w:suppressLineNumbers w:val="0"/>
              <w:spacing w:before="0" w:beforeAutospacing="0" w:after="0" w:afterAutospacing="0"/>
              <w:ind w:left="0" w:right="0"/>
              <w:rPr>
                <w:rFonts w:hint="default" w:ascii="Times New Roman"/>
                <w:kern w:val="2"/>
                <w:sz w:val="26"/>
              </w:rPr>
            </w:pPr>
          </w:p>
          <w:p w14:paraId="3AC12C7C">
            <w:pPr>
              <w:pStyle w:val="11"/>
              <w:keepNext w:val="0"/>
              <w:keepLines w:val="0"/>
              <w:suppressLineNumbers w:val="0"/>
              <w:spacing w:before="0" w:beforeAutospacing="0" w:after="0" w:afterAutospacing="0"/>
              <w:ind w:left="0" w:right="0"/>
              <w:rPr>
                <w:rFonts w:hint="default" w:ascii="Times New Roman"/>
                <w:kern w:val="2"/>
                <w:sz w:val="26"/>
              </w:rPr>
            </w:pPr>
          </w:p>
          <w:p w14:paraId="5433F7F7">
            <w:pPr>
              <w:pStyle w:val="11"/>
              <w:keepNext w:val="0"/>
              <w:keepLines w:val="0"/>
              <w:suppressLineNumbers w:val="0"/>
              <w:spacing w:before="0" w:beforeAutospacing="0" w:after="0" w:afterAutospacing="0"/>
              <w:ind w:left="0" w:right="0"/>
              <w:rPr>
                <w:rFonts w:hint="default" w:ascii="Times New Roman"/>
                <w:kern w:val="2"/>
                <w:sz w:val="26"/>
              </w:rPr>
            </w:pPr>
          </w:p>
          <w:p w14:paraId="49CB4B57">
            <w:pPr>
              <w:pStyle w:val="11"/>
              <w:keepNext w:val="0"/>
              <w:keepLines w:val="0"/>
              <w:suppressLineNumbers w:val="0"/>
              <w:spacing w:before="0" w:beforeAutospacing="0" w:after="0" w:afterAutospacing="0"/>
              <w:ind w:left="0" w:right="0"/>
              <w:rPr>
                <w:rFonts w:hint="default" w:ascii="Times New Roman"/>
                <w:kern w:val="2"/>
                <w:sz w:val="26"/>
              </w:rPr>
            </w:pPr>
          </w:p>
          <w:p w14:paraId="0C4C27B7">
            <w:pPr>
              <w:pStyle w:val="11"/>
              <w:keepNext w:val="0"/>
              <w:keepLines w:val="0"/>
              <w:suppressLineNumbers w:val="0"/>
              <w:spacing w:before="7" w:beforeAutospacing="0" w:after="0" w:afterAutospacing="0"/>
              <w:ind w:left="0" w:right="0"/>
              <w:rPr>
                <w:rFonts w:hint="default" w:ascii="Times New Roman"/>
                <w:kern w:val="2"/>
                <w:sz w:val="34"/>
              </w:rPr>
            </w:pPr>
          </w:p>
          <w:p w14:paraId="3CE5C3C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工伤保险服务</w:t>
            </w:r>
          </w:p>
        </w:tc>
        <w:tc>
          <w:tcPr>
            <w:tcW w:w="2518" w:type="dxa"/>
          </w:tcPr>
          <w:p w14:paraId="459E3E7A">
            <w:pPr>
              <w:pStyle w:val="11"/>
              <w:keepNext w:val="0"/>
              <w:keepLines w:val="0"/>
              <w:suppressLineNumbers w:val="0"/>
              <w:spacing w:before="0" w:beforeAutospacing="0" w:after="0" w:afterAutospacing="0"/>
              <w:ind w:left="0" w:right="0"/>
              <w:rPr>
                <w:rFonts w:hint="default" w:ascii="Times New Roman"/>
                <w:kern w:val="2"/>
                <w:sz w:val="26"/>
              </w:rPr>
            </w:pPr>
          </w:p>
          <w:p w14:paraId="7E5B9582">
            <w:pPr>
              <w:pStyle w:val="11"/>
              <w:keepNext w:val="0"/>
              <w:keepLines w:val="0"/>
              <w:suppressLineNumbers w:val="0"/>
              <w:spacing w:before="0" w:beforeAutospacing="0" w:after="0" w:afterAutospacing="0"/>
              <w:ind w:left="0" w:right="0"/>
              <w:rPr>
                <w:rFonts w:hint="default" w:ascii="Times New Roman"/>
                <w:kern w:val="2"/>
                <w:sz w:val="26"/>
              </w:rPr>
            </w:pPr>
          </w:p>
          <w:p w14:paraId="57FF0BA2">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变更工伤登记</w:t>
            </w:r>
          </w:p>
        </w:tc>
        <w:tc>
          <w:tcPr>
            <w:tcW w:w="1322" w:type="dxa"/>
          </w:tcPr>
          <w:p w14:paraId="439D1CB4">
            <w:pPr>
              <w:pStyle w:val="11"/>
              <w:keepNext w:val="0"/>
              <w:keepLines w:val="0"/>
              <w:suppressLineNumbers w:val="0"/>
              <w:spacing w:before="0" w:beforeAutospacing="0" w:after="0" w:afterAutospacing="0"/>
              <w:ind w:left="0" w:right="0"/>
              <w:jc w:val="center"/>
              <w:rPr>
                <w:rFonts w:hint="default" w:ascii="Times New Roman"/>
                <w:kern w:val="2"/>
                <w:sz w:val="26"/>
              </w:rPr>
            </w:pPr>
          </w:p>
          <w:p w14:paraId="3767E818">
            <w:pPr>
              <w:pStyle w:val="11"/>
              <w:keepNext w:val="0"/>
              <w:keepLines w:val="0"/>
              <w:suppressLineNumbers w:val="0"/>
              <w:spacing w:before="0" w:beforeAutospacing="0" w:after="0" w:afterAutospacing="0"/>
              <w:ind w:left="0" w:right="0"/>
              <w:jc w:val="center"/>
              <w:rPr>
                <w:rFonts w:hint="default" w:ascii="Times New Roman"/>
                <w:kern w:val="2"/>
                <w:sz w:val="26"/>
              </w:rPr>
            </w:pPr>
          </w:p>
          <w:p w14:paraId="3E699054">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47" w:type="dxa"/>
          </w:tcPr>
          <w:p w14:paraId="1160D747">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6"/>
                <w:kern w:val="2"/>
                <w:sz w:val="24"/>
              </w:rPr>
              <w:t>《工伤保险条例》第四十三条 用人单位分立、合并、转让的，承继单位应当承担原用人单位的工伤保险责</w:t>
            </w:r>
            <w:r>
              <w:rPr>
                <w:rFonts w:hint="default"/>
                <w:spacing w:val="-7"/>
                <w:kern w:val="2"/>
                <w:sz w:val="24"/>
              </w:rPr>
              <w:t>任；原用人单位已经参加工伤保险的，承继单位应当到当地经办机构办理工伤保险变更登记。用人单位实行</w:t>
            </w:r>
            <w:r>
              <w:rPr>
                <w:rFonts w:hint="default"/>
                <w:spacing w:val="-6"/>
                <w:kern w:val="2"/>
                <w:sz w:val="24"/>
              </w:rPr>
              <w:t>承包经营的，工伤保险责任由职工劳动关系所在单位承担。职工被借调期间受到工伤事故伤害的，由原用人</w:t>
            </w:r>
            <w:r>
              <w:rPr>
                <w:rFonts w:hint="default"/>
                <w:spacing w:val="-5"/>
                <w:kern w:val="2"/>
                <w:sz w:val="24"/>
              </w:rPr>
              <w:t>单位承担工伤保险责任，但原用人单位与借调单位可以约定补偿办法。企业破产的，在破产清算时依法拨付</w:t>
            </w:r>
            <w:r>
              <w:rPr>
                <w:rFonts w:hint="default"/>
                <w:kern w:val="2"/>
                <w:sz w:val="24"/>
              </w:rPr>
              <w:t>应当由单位支付的工伤保险待遇费用。</w:t>
            </w:r>
          </w:p>
        </w:tc>
        <w:tc>
          <w:tcPr>
            <w:tcW w:w="1275" w:type="dxa"/>
          </w:tcPr>
          <w:p w14:paraId="304D2465">
            <w:pPr>
              <w:pStyle w:val="11"/>
              <w:keepNext w:val="0"/>
              <w:keepLines w:val="0"/>
              <w:suppressLineNumbers w:val="0"/>
              <w:spacing w:before="0" w:beforeAutospacing="0" w:after="0" w:afterAutospacing="0"/>
              <w:ind w:left="0" w:right="0"/>
              <w:jc w:val="center"/>
              <w:rPr>
                <w:rFonts w:hint="default" w:ascii="Times New Roman"/>
                <w:kern w:val="2"/>
                <w:sz w:val="26"/>
              </w:rPr>
            </w:pPr>
          </w:p>
          <w:p w14:paraId="5520EB74">
            <w:pPr>
              <w:pStyle w:val="11"/>
              <w:keepNext w:val="0"/>
              <w:keepLines w:val="0"/>
              <w:suppressLineNumbers w:val="0"/>
              <w:spacing w:before="2" w:beforeAutospacing="0" w:after="0" w:afterAutospacing="0"/>
              <w:ind w:left="0" w:right="0"/>
              <w:jc w:val="center"/>
              <w:rPr>
                <w:rFonts w:hint="default" w:ascii="Times New Roman"/>
                <w:kern w:val="2"/>
                <w:sz w:val="29"/>
              </w:rPr>
            </w:pPr>
          </w:p>
          <w:p w14:paraId="143A832D">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289E5BFB">
            <w:pPr>
              <w:pStyle w:val="11"/>
              <w:keepNext w:val="0"/>
              <w:keepLines w:val="0"/>
              <w:suppressLineNumbers w:val="0"/>
              <w:spacing w:before="0" w:beforeAutospacing="0" w:after="0" w:afterAutospacing="0"/>
              <w:ind w:left="0" w:right="0"/>
              <w:rPr>
                <w:rFonts w:hint="default" w:ascii="Times New Roman"/>
                <w:kern w:val="2"/>
                <w:sz w:val="26"/>
              </w:rPr>
            </w:pPr>
          </w:p>
          <w:p w14:paraId="4A5DA570">
            <w:pPr>
              <w:pStyle w:val="11"/>
              <w:keepNext w:val="0"/>
              <w:keepLines w:val="0"/>
              <w:suppressLineNumbers w:val="0"/>
              <w:spacing w:before="2" w:beforeAutospacing="0" w:after="0" w:afterAutospacing="0"/>
              <w:ind w:left="0" w:right="0"/>
              <w:rPr>
                <w:rFonts w:hint="default" w:ascii="Times New Roman"/>
                <w:kern w:val="2"/>
                <w:sz w:val="29"/>
              </w:rPr>
            </w:pPr>
          </w:p>
          <w:p w14:paraId="5CA7A1F8">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4B29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763" w:type="dxa"/>
            <w:vMerge w:val="continue"/>
            <w:tcBorders>
              <w:top w:val="nil"/>
            </w:tcBorders>
          </w:tcPr>
          <w:p w14:paraId="7D3D112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811C352">
            <w:pPr>
              <w:keepNext w:val="0"/>
              <w:keepLines w:val="0"/>
              <w:suppressLineNumbers w:val="0"/>
              <w:spacing w:before="0" w:beforeAutospacing="0" w:after="0" w:afterAutospacing="0"/>
              <w:ind w:left="0" w:right="0"/>
              <w:rPr>
                <w:rFonts w:hint="default"/>
                <w:kern w:val="2"/>
                <w:sz w:val="2"/>
                <w:szCs w:val="2"/>
              </w:rPr>
            </w:pPr>
          </w:p>
        </w:tc>
        <w:tc>
          <w:tcPr>
            <w:tcW w:w="2518" w:type="dxa"/>
          </w:tcPr>
          <w:p w14:paraId="2E0A0E9F">
            <w:pPr>
              <w:pStyle w:val="11"/>
              <w:keepNext w:val="0"/>
              <w:keepLines w:val="0"/>
              <w:suppressLineNumbers w:val="0"/>
              <w:spacing w:before="0" w:beforeAutospacing="0" w:after="0" w:afterAutospacing="0"/>
              <w:ind w:left="0" w:right="0"/>
              <w:rPr>
                <w:rFonts w:hint="default" w:ascii="Times New Roman"/>
                <w:kern w:val="2"/>
                <w:sz w:val="26"/>
              </w:rPr>
            </w:pPr>
          </w:p>
          <w:p w14:paraId="73D9AF23">
            <w:pPr>
              <w:pStyle w:val="11"/>
              <w:keepNext w:val="0"/>
              <w:keepLines w:val="0"/>
              <w:suppressLineNumbers w:val="0"/>
              <w:spacing w:before="0" w:beforeAutospacing="0" w:after="0" w:afterAutospacing="0"/>
              <w:ind w:left="0" w:right="0"/>
              <w:rPr>
                <w:rFonts w:hint="default" w:ascii="Times New Roman"/>
                <w:kern w:val="2"/>
                <w:sz w:val="26"/>
              </w:rPr>
            </w:pPr>
          </w:p>
          <w:p w14:paraId="7282CC74">
            <w:pPr>
              <w:pStyle w:val="11"/>
              <w:keepNext w:val="0"/>
              <w:keepLines w:val="0"/>
              <w:suppressLineNumbers w:val="0"/>
              <w:spacing w:before="1" w:beforeAutospacing="0" w:after="0" w:afterAutospacing="0"/>
              <w:ind w:left="0" w:right="0"/>
              <w:rPr>
                <w:rFonts w:hint="default" w:ascii="Times New Roman"/>
                <w:kern w:val="2"/>
                <w:sz w:val="36"/>
              </w:rPr>
            </w:pPr>
          </w:p>
          <w:p w14:paraId="320F4ADA">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kern w:val="2"/>
                <w:sz w:val="24"/>
              </w:rPr>
              <w:t>辅助器具配置（更换） 费用申报</w:t>
            </w:r>
          </w:p>
        </w:tc>
        <w:tc>
          <w:tcPr>
            <w:tcW w:w="1322" w:type="dxa"/>
          </w:tcPr>
          <w:p w14:paraId="69B20D78">
            <w:pPr>
              <w:pStyle w:val="11"/>
              <w:keepNext w:val="0"/>
              <w:keepLines w:val="0"/>
              <w:suppressLineNumbers w:val="0"/>
              <w:spacing w:before="0" w:beforeAutospacing="0" w:after="0" w:afterAutospacing="0"/>
              <w:ind w:left="0" w:right="0"/>
              <w:jc w:val="center"/>
              <w:rPr>
                <w:rFonts w:hint="default" w:ascii="Times New Roman"/>
                <w:kern w:val="2"/>
                <w:sz w:val="26"/>
              </w:rPr>
            </w:pPr>
          </w:p>
          <w:p w14:paraId="2270C5D6">
            <w:pPr>
              <w:pStyle w:val="11"/>
              <w:keepNext w:val="0"/>
              <w:keepLines w:val="0"/>
              <w:suppressLineNumbers w:val="0"/>
              <w:spacing w:before="0" w:beforeAutospacing="0" w:after="0" w:afterAutospacing="0"/>
              <w:ind w:left="0" w:right="0"/>
              <w:jc w:val="center"/>
              <w:rPr>
                <w:rFonts w:hint="default" w:ascii="Times New Roman"/>
                <w:kern w:val="2"/>
                <w:sz w:val="26"/>
              </w:rPr>
            </w:pPr>
          </w:p>
          <w:p w14:paraId="1BAFD45D">
            <w:pPr>
              <w:pStyle w:val="11"/>
              <w:keepNext w:val="0"/>
              <w:keepLines w:val="0"/>
              <w:suppressLineNumbers w:val="0"/>
              <w:spacing w:before="0" w:beforeAutospacing="0" w:after="0" w:afterAutospacing="0"/>
              <w:ind w:left="0" w:right="0"/>
              <w:jc w:val="center"/>
              <w:rPr>
                <w:rFonts w:hint="default" w:ascii="Times New Roman"/>
                <w:kern w:val="2"/>
                <w:sz w:val="26"/>
              </w:rPr>
            </w:pPr>
          </w:p>
          <w:p w14:paraId="273EB809">
            <w:pPr>
              <w:pStyle w:val="11"/>
              <w:keepNext w:val="0"/>
              <w:keepLines w:val="0"/>
              <w:suppressLineNumbers w:val="0"/>
              <w:spacing w:before="7" w:beforeAutospacing="0" w:after="0" w:afterAutospacing="0"/>
              <w:ind w:left="0" w:right="0"/>
              <w:jc w:val="center"/>
              <w:rPr>
                <w:rFonts w:hint="default" w:ascii="Times New Roman"/>
                <w:kern w:val="2"/>
                <w:sz w:val="26"/>
              </w:rPr>
            </w:pPr>
          </w:p>
          <w:p w14:paraId="51FE961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19EF5C58">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事务。第三十二条 工伤职工因日常生活或者就业需要，经劳动能力鉴定委员会确认，可以安装假肢、矫形</w:t>
            </w:r>
            <w:r>
              <w:rPr>
                <w:rFonts w:hint="default"/>
                <w:kern w:val="2"/>
                <w:sz w:val="24"/>
              </w:rPr>
              <w:t>器、假眼、假牙和配置轮椅等辅助器具，所需费用按照国家规定的标准从工伤保险基金支付。</w:t>
            </w:r>
          </w:p>
          <w:p w14:paraId="5D2F3E74">
            <w:pPr>
              <w:pStyle w:val="11"/>
              <w:keepNext w:val="0"/>
              <w:keepLines w:val="0"/>
              <w:suppressLineNumbers w:val="0"/>
              <w:spacing w:before="0" w:beforeAutospacing="0" w:after="0" w:afterAutospacing="0" w:line="303" w:lineRule="exact"/>
              <w:ind w:left="109" w:right="0"/>
              <w:jc w:val="both"/>
              <w:rPr>
                <w:rFonts w:hint="default"/>
                <w:kern w:val="2"/>
                <w:sz w:val="24"/>
              </w:rPr>
            </w:pPr>
            <w:r>
              <w:rPr>
                <w:rFonts w:hint="default"/>
                <w:kern w:val="2"/>
                <w:sz w:val="24"/>
              </w:rPr>
              <w:t>《工伤保险辅助器具配置管理办法</w:t>
            </w:r>
            <w:r>
              <w:rPr>
                <w:rFonts w:hint="default"/>
                <w:spacing w:val="-168"/>
                <w:kern w:val="2"/>
                <w:sz w:val="24"/>
              </w:rPr>
              <w:t>》</w:t>
            </w:r>
            <w:r>
              <w:rPr>
                <w:rFonts w:hint="default"/>
                <w:kern w:val="2"/>
                <w:sz w:val="24"/>
              </w:rPr>
              <w:t>（</w:t>
            </w:r>
            <w:r>
              <w:rPr>
                <w:rFonts w:hint="default"/>
                <w:spacing w:val="-3"/>
                <w:kern w:val="2"/>
                <w:sz w:val="24"/>
              </w:rPr>
              <w:t xml:space="preserve">人力资源和社会保障部 民政部 国家卫生和计划生育委员会令第 </w:t>
            </w:r>
            <w:r>
              <w:rPr>
                <w:rFonts w:hint="default"/>
                <w:kern w:val="2"/>
                <w:sz w:val="24"/>
              </w:rPr>
              <w:t>27</w:t>
            </w:r>
            <w:r>
              <w:rPr>
                <w:rFonts w:hint="default"/>
                <w:spacing w:val="-30"/>
                <w:kern w:val="2"/>
                <w:sz w:val="24"/>
              </w:rPr>
              <w:t xml:space="preserve"> 号</w:t>
            </w:r>
          </w:p>
          <w:p w14:paraId="2E8C1F9F">
            <w:pPr>
              <w:pStyle w:val="11"/>
              <w:keepNext w:val="0"/>
              <w:keepLines w:val="0"/>
              <w:suppressLineNumbers w:val="0"/>
              <w:spacing w:before="0" w:beforeAutospacing="0" w:after="0" w:afterAutospacing="0" w:line="380" w:lineRule="atLeast"/>
              <w:ind w:left="109" w:right="-15"/>
              <w:jc w:val="both"/>
              <w:rPr>
                <w:rFonts w:hint="default"/>
                <w:kern w:val="2"/>
                <w:sz w:val="21"/>
              </w:rPr>
            </w:pPr>
            <w:r>
              <w:rPr>
                <w:rFonts w:hint="default"/>
                <w:spacing w:val="-4"/>
                <w:kern w:val="2"/>
                <w:sz w:val="24"/>
              </w:rPr>
              <w:t xml:space="preserve">发布，人力资源和社会保障部令第 </w:t>
            </w:r>
            <w:r>
              <w:rPr>
                <w:rFonts w:hint="default"/>
                <w:kern w:val="2"/>
                <w:sz w:val="24"/>
              </w:rPr>
              <w:t>38</w:t>
            </w:r>
            <w:r>
              <w:rPr>
                <w:rFonts w:hint="default"/>
                <w:spacing w:val="-15"/>
                <w:kern w:val="2"/>
                <w:sz w:val="24"/>
              </w:rPr>
              <w:t xml:space="preserve"> 号修正</w:t>
            </w:r>
            <w:r>
              <w:rPr>
                <w:rFonts w:hint="default"/>
                <w:kern w:val="2"/>
                <w:sz w:val="24"/>
              </w:rPr>
              <w:t>）第十四条 协议机构或者工伤职工与经办机构结算配置费用</w:t>
            </w:r>
            <w:r>
              <w:rPr>
                <w:rFonts w:hint="default"/>
                <w:spacing w:val="-18"/>
                <w:kern w:val="2"/>
                <w:sz w:val="24"/>
              </w:rPr>
              <w:t>时，应当出具配置服务记录。经办机构核查后，应当按照工伤保险辅助器具配置目录有关规定及时支付费用。</w:t>
            </w:r>
          </w:p>
        </w:tc>
        <w:tc>
          <w:tcPr>
            <w:tcW w:w="1275" w:type="dxa"/>
          </w:tcPr>
          <w:p w14:paraId="088B0292">
            <w:pPr>
              <w:pStyle w:val="11"/>
              <w:keepNext w:val="0"/>
              <w:keepLines w:val="0"/>
              <w:suppressLineNumbers w:val="0"/>
              <w:spacing w:before="0" w:beforeAutospacing="0" w:after="0" w:afterAutospacing="0"/>
              <w:ind w:left="0" w:right="0"/>
              <w:jc w:val="center"/>
              <w:rPr>
                <w:rFonts w:hint="default" w:ascii="Times New Roman"/>
                <w:kern w:val="2"/>
                <w:sz w:val="26"/>
              </w:rPr>
            </w:pPr>
          </w:p>
          <w:p w14:paraId="63B42610">
            <w:pPr>
              <w:pStyle w:val="11"/>
              <w:keepNext w:val="0"/>
              <w:keepLines w:val="0"/>
              <w:suppressLineNumbers w:val="0"/>
              <w:spacing w:before="0" w:beforeAutospacing="0" w:after="0" w:afterAutospacing="0"/>
              <w:ind w:left="0" w:right="0"/>
              <w:jc w:val="center"/>
              <w:rPr>
                <w:rFonts w:hint="default" w:ascii="Times New Roman"/>
                <w:kern w:val="2"/>
                <w:sz w:val="26"/>
              </w:rPr>
            </w:pPr>
          </w:p>
          <w:p w14:paraId="7C7A7E8E">
            <w:pPr>
              <w:pStyle w:val="11"/>
              <w:keepNext w:val="0"/>
              <w:keepLines w:val="0"/>
              <w:suppressLineNumbers w:val="0"/>
              <w:spacing w:before="1" w:beforeAutospacing="0" w:after="0" w:afterAutospacing="0"/>
              <w:ind w:left="0" w:right="0"/>
              <w:jc w:val="center"/>
              <w:rPr>
                <w:rFonts w:hint="default" w:ascii="Times New Roman"/>
                <w:kern w:val="2"/>
                <w:sz w:val="36"/>
              </w:rPr>
            </w:pPr>
          </w:p>
          <w:p w14:paraId="41F987A2">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054DD506">
            <w:pPr>
              <w:pStyle w:val="11"/>
              <w:keepNext w:val="0"/>
              <w:keepLines w:val="0"/>
              <w:suppressLineNumbers w:val="0"/>
              <w:spacing w:before="0" w:beforeAutospacing="0" w:after="0" w:afterAutospacing="0"/>
              <w:ind w:left="0" w:right="0"/>
              <w:rPr>
                <w:rFonts w:hint="default" w:ascii="Times New Roman"/>
                <w:kern w:val="2"/>
                <w:sz w:val="26"/>
              </w:rPr>
            </w:pPr>
          </w:p>
          <w:p w14:paraId="48871CCE">
            <w:pPr>
              <w:pStyle w:val="11"/>
              <w:keepNext w:val="0"/>
              <w:keepLines w:val="0"/>
              <w:suppressLineNumbers w:val="0"/>
              <w:spacing w:before="0" w:beforeAutospacing="0" w:after="0" w:afterAutospacing="0"/>
              <w:ind w:left="0" w:right="0"/>
              <w:rPr>
                <w:rFonts w:hint="default" w:ascii="Times New Roman"/>
                <w:kern w:val="2"/>
                <w:sz w:val="26"/>
              </w:rPr>
            </w:pPr>
          </w:p>
          <w:p w14:paraId="0D30AC4F">
            <w:pPr>
              <w:pStyle w:val="11"/>
              <w:keepNext w:val="0"/>
              <w:keepLines w:val="0"/>
              <w:suppressLineNumbers w:val="0"/>
              <w:spacing w:before="1" w:beforeAutospacing="0" w:after="0" w:afterAutospacing="0"/>
              <w:ind w:left="0" w:right="0"/>
              <w:rPr>
                <w:rFonts w:hint="default" w:ascii="Times New Roman"/>
                <w:kern w:val="2"/>
                <w:sz w:val="36"/>
              </w:rPr>
            </w:pPr>
          </w:p>
          <w:p w14:paraId="762E36AE">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F3A3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continue"/>
            <w:tcBorders>
              <w:top w:val="nil"/>
            </w:tcBorders>
          </w:tcPr>
          <w:p w14:paraId="4DE43D1D">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85D0E5C">
            <w:pPr>
              <w:keepNext w:val="0"/>
              <w:keepLines w:val="0"/>
              <w:suppressLineNumbers w:val="0"/>
              <w:spacing w:before="0" w:beforeAutospacing="0" w:after="0" w:afterAutospacing="0"/>
              <w:ind w:left="0" w:right="0"/>
              <w:rPr>
                <w:rFonts w:hint="default"/>
                <w:kern w:val="2"/>
                <w:sz w:val="2"/>
                <w:szCs w:val="2"/>
              </w:rPr>
            </w:pPr>
          </w:p>
        </w:tc>
        <w:tc>
          <w:tcPr>
            <w:tcW w:w="2518" w:type="dxa"/>
          </w:tcPr>
          <w:p w14:paraId="0AFF0091">
            <w:pPr>
              <w:pStyle w:val="11"/>
              <w:keepNext w:val="0"/>
              <w:keepLines w:val="0"/>
              <w:suppressLineNumbers w:val="0"/>
              <w:spacing w:before="0" w:beforeAutospacing="0" w:after="0" w:afterAutospacing="0"/>
              <w:ind w:left="0" w:right="0"/>
              <w:rPr>
                <w:rFonts w:hint="default" w:ascii="Times New Roman"/>
                <w:kern w:val="2"/>
                <w:sz w:val="26"/>
              </w:rPr>
            </w:pPr>
          </w:p>
          <w:p w14:paraId="1B19E4AB">
            <w:pPr>
              <w:pStyle w:val="11"/>
              <w:keepNext w:val="0"/>
              <w:keepLines w:val="0"/>
              <w:suppressLineNumbers w:val="0"/>
              <w:spacing w:before="0" w:beforeAutospacing="0" w:after="0" w:afterAutospacing="0"/>
              <w:ind w:left="0" w:right="0"/>
              <w:rPr>
                <w:rFonts w:hint="default" w:ascii="Times New Roman"/>
                <w:kern w:val="2"/>
                <w:sz w:val="26"/>
              </w:rPr>
            </w:pPr>
          </w:p>
          <w:p w14:paraId="07465C13">
            <w:pPr>
              <w:pStyle w:val="11"/>
              <w:keepNext w:val="0"/>
              <w:keepLines w:val="0"/>
              <w:suppressLineNumbers w:val="0"/>
              <w:spacing w:before="0" w:beforeAutospacing="0" w:after="0" w:afterAutospacing="0"/>
              <w:ind w:left="0" w:right="0"/>
              <w:rPr>
                <w:rFonts w:hint="default" w:ascii="Times New Roman"/>
                <w:kern w:val="2"/>
                <w:sz w:val="26"/>
              </w:rPr>
            </w:pPr>
          </w:p>
          <w:p w14:paraId="719E1E5B">
            <w:pPr>
              <w:pStyle w:val="11"/>
              <w:keepNext w:val="0"/>
              <w:keepLines w:val="0"/>
              <w:suppressLineNumbers w:val="0"/>
              <w:spacing w:before="0" w:beforeAutospacing="0" w:after="0" w:afterAutospacing="0"/>
              <w:ind w:left="0" w:right="0"/>
              <w:rPr>
                <w:rFonts w:hint="default" w:ascii="Times New Roman"/>
                <w:kern w:val="2"/>
                <w:sz w:val="26"/>
              </w:rPr>
            </w:pPr>
          </w:p>
          <w:p w14:paraId="592FEC13">
            <w:pPr>
              <w:pStyle w:val="11"/>
              <w:keepNext w:val="0"/>
              <w:keepLines w:val="0"/>
              <w:suppressLineNumbers w:val="0"/>
              <w:spacing w:before="8" w:beforeAutospacing="0" w:after="0" w:afterAutospacing="0"/>
              <w:ind w:left="0" w:right="0"/>
              <w:rPr>
                <w:rFonts w:hint="default" w:ascii="Times New Roman"/>
                <w:kern w:val="2"/>
                <w:sz w:val="33"/>
              </w:rPr>
            </w:pPr>
          </w:p>
          <w:p w14:paraId="492FF377">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辅助器具配置或更换申请</w:t>
            </w:r>
          </w:p>
        </w:tc>
        <w:tc>
          <w:tcPr>
            <w:tcW w:w="1322" w:type="dxa"/>
          </w:tcPr>
          <w:p w14:paraId="0B17BA8B">
            <w:pPr>
              <w:pStyle w:val="11"/>
              <w:keepNext w:val="0"/>
              <w:keepLines w:val="0"/>
              <w:suppressLineNumbers w:val="0"/>
              <w:spacing w:before="0" w:beforeAutospacing="0" w:after="0" w:afterAutospacing="0"/>
              <w:ind w:left="0" w:right="0"/>
              <w:jc w:val="center"/>
              <w:rPr>
                <w:rFonts w:hint="default" w:ascii="Times New Roman"/>
                <w:kern w:val="2"/>
                <w:sz w:val="26"/>
              </w:rPr>
            </w:pPr>
          </w:p>
          <w:p w14:paraId="20210023">
            <w:pPr>
              <w:pStyle w:val="11"/>
              <w:keepNext w:val="0"/>
              <w:keepLines w:val="0"/>
              <w:suppressLineNumbers w:val="0"/>
              <w:spacing w:before="0" w:beforeAutospacing="0" w:after="0" w:afterAutospacing="0"/>
              <w:ind w:left="0" w:right="0"/>
              <w:jc w:val="center"/>
              <w:rPr>
                <w:rFonts w:hint="default" w:ascii="Times New Roman"/>
                <w:kern w:val="2"/>
                <w:sz w:val="26"/>
              </w:rPr>
            </w:pPr>
          </w:p>
          <w:p w14:paraId="7814263E">
            <w:pPr>
              <w:pStyle w:val="11"/>
              <w:keepNext w:val="0"/>
              <w:keepLines w:val="0"/>
              <w:suppressLineNumbers w:val="0"/>
              <w:spacing w:before="0" w:beforeAutospacing="0" w:after="0" w:afterAutospacing="0"/>
              <w:ind w:left="0" w:right="0"/>
              <w:jc w:val="center"/>
              <w:rPr>
                <w:rFonts w:hint="default" w:ascii="Times New Roman"/>
                <w:kern w:val="2"/>
                <w:sz w:val="26"/>
              </w:rPr>
            </w:pPr>
          </w:p>
          <w:p w14:paraId="49DC354A">
            <w:pPr>
              <w:pStyle w:val="11"/>
              <w:keepNext w:val="0"/>
              <w:keepLines w:val="0"/>
              <w:suppressLineNumbers w:val="0"/>
              <w:spacing w:before="0" w:beforeAutospacing="0" w:after="0" w:afterAutospacing="0"/>
              <w:ind w:left="0" w:right="0"/>
              <w:jc w:val="center"/>
              <w:rPr>
                <w:rFonts w:hint="default" w:ascii="Times New Roman"/>
                <w:kern w:val="2"/>
                <w:sz w:val="26"/>
              </w:rPr>
            </w:pPr>
          </w:p>
          <w:p w14:paraId="23E670F2">
            <w:pPr>
              <w:pStyle w:val="11"/>
              <w:keepNext w:val="0"/>
              <w:keepLines w:val="0"/>
              <w:suppressLineNumbers w:val="0"/>
              <w:spacing w:before="0" w:beforeAutospacing="0" w:after="0" w:afterAutospacing="0"/>
              <w:ind w:left="0" w:right="0"/>
              <w:jc w:val="center"/>
              <w:rPr>
                <w:rFonts w:hint="default" w:ascii="Times New Roman"/>
                <w:kern w:val="2"/>
                <w:sz w:val="26"/>
              </w:rPr>
            </w:pPr>
          </w:p>
          <w:p w14:paraId="154D771F">
            <w:pPr>
              <w:pStyle w:val="11"/>
              <w:keepNext w:val="0"/>
              <w:keepLines w:val="0"/>
              <w:suppressLineNumbers w:val="0"/>
              <w:spacing w:before="2" w:beforeAutospacing="0" w:after="0" w:afterAutospacing="0"/>
              <w:ind w:left="0" w:right="0"/>
              <w:jc w:val="center"/>
              <w:rPr>
                <w:rFonts w:hint="default" w:ascii="Times New Roman"/>
                <w:kern w:val="2"/>
                <w:sz w:val="24"/>
              </w:rPr>
            </w:pPr>
          </w:p>
          <w:p w14:paraId="6DC15E8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0868BC6B">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事务。第三十二条 工伤职工因日常生活或者就业需要，经劳动能力鉴定委员会确认，可以安装假肢、矫形</w:t>
            </w:r>
            <w:r>
              <w:rPr>
                <w:rFonts w:hint="default"/>
                <w:kern w:val="2"/>
                <w:sz w:val="24"/>
              </w:rPr>
              <w:t>器、假眼、假牙和配置轮椅等辅助器具，所需费用按照国家规定的标准从工伤保险基金支付。</w:t>
            </w:r>
          </w:p>
          <w:p w14:paraId="742FAF70">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《工伤保险辅助器具配置管理办法</w:t>
            </w:r>
            <w:r>
              <w:rPr>
                <w:rFonts w:hint="default"/>
                <w:spacing w:val="-168"/>
                <w:kern w:val="2"/>
                <w:sz w:val="24"/>
              </w:rPr>
              <w:t>》</w:t>
            </w:r>
            <w:r>
              <w:rPr>
                <w:rFonts w:hint="default"/>
                <w:kern w:val="2"/>
                <w:sz w:val="24"/>
              </w:rPr>
              <w:t>（</w:t>
            </w:r>
            <w:r>
              <w:rPr>
                <w:rFonts w:hint="default"/>
                <w:spacing w:val="-3"/>
                <w:kern w:val="2"/>
                <w:sz w:val="24"/>
              </w:rPr>
              <w:t xml:space="preserve">人力资源和社会保障部 民政部 国家卫生和计划生育委员会令第 </w:t>
            </w:r>
            <w:r>
              <w:rPr>
                <w:rFonts w:hint="default"/>
                <w:kern w:val="2"/>
                <w:sz w:val="24"/>
              </w:rPr>
              <w:t>27</w:t>
            </w:r>
            <w:r>
              <w:rPr>
                <w:rFonts w:hint="default"/>
                <w:spacing w:val="-37"/>
                <w:kern w:val="2"/>
                <w:sz w:val="24"/>
              </w:rPr>
              <w:t xml:space="preserve"> 号</w:t>
            </w:r>
            <w:r>
              <w:rPr>
                <w:rFonts w:hint="default"/>
                <w:spacing w:val="-4"/>
                <w:kern w:val="2"/>
                <w:sz w:val="24"/>
              </w:rPr>
              <w:t xml:space="preserve">发布，人力资源和社会保障部令第 </w:t>
            </w:r>
            <w:r>
              <w:rPr>
                <w:rFonts w:hint="default"/>
                <w:kern w:val="2"/>
                <w:sz w:val="24"/>
              </w:rPr>
              <w:t>38</w:t>
            </w:r>
            <w:r>
              <w:rPr>
                <w:rFonts w:hint="default"/>
                <w:spacing w:val="-15"/>
                <w:kern w:val="2"/>
                <w:sz w:val="24"/>
              </w:rPr>
              <w:t xml:space="preserve"> 号修正</w:t>
            </w:r>
            <w:r>
              <w:rPr>
                <w:rFonts w:hint="default"/>
                <w:kern w:val="2"/>
                <w:sz w:val="24"/>
              </w:rPr>
              <w:t>）</w:t>
            </w:r>
            <w:r>
              <w:rPr>
                <w:rFonts w:hint="default"/>
                <w:spacing w:val="-1"/>
                <w:kern w:val="2"/>
                <w:sz w:val="24"/>
              </w:rPr>
              <w:t>第七条 工伤职工认为需要配置辅助器具的，可以向劳动能</w:t>
            </w:r>
            <w:r>
              <w:rPr>
                <w:rFonts w:hint="default"/>
                <w:spacing w:val="-4"/>
                <w:kern w:val="2"/>
                <w:sz w:val="24"/>
              </w:rPr>
              <w:t>力鉴定委员会提出辅助器具配置确认申请。第十六条 辅助器具达到规定的最低使用年限的，工伤职工可以</w:t>
            </w:r>
            <w:r>
              <w:rPr>
                <w:rFonts w:hint="default"/>
                <w:spacing w:val="-3"/>
                <w:kern w:val="2"/>
                <w:sz w:val="24"/>
              </w:rPr>
              <w:t>按照统筹地区人力资源社会保障行政部门的规定申请更换。工伤职工因伤情发生变化，需要更换主要部件或</w:t>
            </w:r>
            <w:r>
              <w:rPr>
                <w:rFonts w:hint="default"/>
                <w:spacing w:val="-5"/>
                <w:kern w:val="2"/>
                <w:sz w:val="24"/>
              </w:rPr>
              <w:t>者配置新的辅助器具的，经向劳动能力鉴定委员会重新提出确认申请并经确认后，由工伤保险基金支付配置</w:t>
            </w:r>
            <w:r>
              <w:rPr>
                <w:rFonts w:hint="default"/>
                <w:kern w:val="2"/>
                <w:sz w:val="24"/>
              </w:rPr>
              <w:t>费用。</w:t>
            </w:r>
          </w:p>
        </w:tc>
        <w:tc>
          <w:tcPr>
            <w:tcW w:w="1275" w:type="dxa"/>
          </w:tcPr>
          <w:p w14:paraId="4E52BF15">
            <w:pPr>
              <w:pStyle w:val="11"/>
              <w:keepNext w:val="0"/>
              <w:keepLines w:val="0"/>
              <w:suppressLineNumbers w:val="0"/>
              <w:spacing w:before="0" w:beforeAutospacing="0" w:after="0" w:afterAutospacing="0"/>
              <w:ind w:left="0" w:right="0"/>
              <w:jc w:val="center"/>
              <w:rPr>
                <w:rFonts w:hint="default" w:ascii="Times New Roman"/>
                <w:kern w:val="2"/>
                <w:sz w:val="26"/>
              </w:rPr>
            </w:pPr>
          </w:p>
          <w:p w14:paraId="506083A3">
            <w:pPr>
              <w:pStyle w:val="11"/>
              <w:keepNext w:val="0"/>
              <w:keepLines w:val="0"/>
              <w:suppressLineNumbers w:val="0"/>
              <w:spacing w:before="0" w:beforeAutospacing="0" w:after="0" w:afterAutospacing="0"/>
              <w:ind w:left="0" w:right="0"/>
              <w:jc w:val="center"/>
              <w:rPr>
                <w:rFonts w:hint="default" w:ascii="Times New Roman"/>
                <w:kern w:val="2"/>
                <w:sz w:val="26"/>
              </w:rPr>
            </w:pPr>
          </w:p>
          <w:p w14:paraId="35786813">
            <w:pPr>
              <w:pStyle w:val="11"/>
              <w:keepNext w:val="0"/>
              <w:keepLines w:val="0"/>
              <w:suppressLineNumbers w:val="0"/>
              <w:spacing w:before="0" w:beforeAutospacing="0" w:after="0" w:afterAutospacing="0"/>
              <w:ind w:left="0" w:right="0"/>
              <w:jc w:val="center"/>
              <w:rPr>
                <w:rFonts w:hint="default" w:ascii="Times New Roman"/>
                <w:kern w:val="2"/>
                <w:sz w:val="26"/>
              </w:rPr>
            </w:pPr>
          </w:p>
          <w:p w14:paraId="3102399A">
            <w:pPr>
              <w:pStyle w:val="11"/>
              <w:keepNext w:val="0"/>
              <w:keepLines w:val="0"/>
              <w:suppressLineNumbers w:val="0"/>
              <w:spacing w:before="0" w:beforeAutospacing="0" w:after="0" w:afterAutospacing="0"/>
              <w:ind w:left="0" w:right="0"/>
              <w:jc w:val="center"/>
              <w:rPr>
                <w:rFonts w:hint="default" w:ascii="Times New Roman"/>
                <w:kern w:val="2"/>
                <w:sz w:val="26"/>
              </w:rPr>
            </w:pPr>
          </w:p>
          <w:p w14:paraId="0331A1AF">
            <w:pPr>
              <w:pStyle w:val="11"/>
              <w:keepNext w:val="0"/>
              <w:keepLines w:val="0"/>
              <w:suppressLineNumbers w:val="0"/>
              <w:spacing w:before="8" w:beforeAutospacing="0" w:after="0" w:afterAutospacing="0"/>
              <w:ind w:left="0" w:right="0"/>
              <w:jc w:val="center"/>
              <w:rPr>
                <w:rFonts w:hint="default" w:ascii="Times New Roman"/>
                <w:kern w:val="2"/>
                <w:sz w:val="33"/>
              </w:rPr>
            </w:pPr>
          </w:p>
          <w:p w14:paraId="4ADDA38B">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5860CAAD">
            <w:pPr>
              <w:pStyle w:val="11"/>
              <w:keepNext w:val="0"/>
              <w:keepLines w:val="0"/>
              <w:suppressLineNumbers w:val="0"/>
              <w:spacing w:before="0" w:beforeAutospacing="0" w:after="0" w:afterAutospacing="0"/>
              <w:ind w:left="0" w:right="0"/>
              <w:rPr>
                <w:rFonts w:hint="default" w:ascii="Times New Roman"/>
                <w:kern w:val="2"/>
                <w:sz w:val="26"/>
              </w:rPr>
            </w:pPr>
          </w:p>
          <w:p w14:paraId="08FDE7E4">
            <w:pPr>
              <w:pStyle w:val="11"/>
              <w:keepNext w:val="0"/>
              <w:keepLines w:val="0"/>
              <w:suppressLineNumbers w:val="0"/>
              <w:spacing w:before="0" w:beforeAutospacing="0" w:after="0" w:afterAutospacing="0"/>
              <w:ind w:left="0" w:right="0"/>
              <w:rPr>
                <w:rFonts w:hint="default" w:ascii="Times New Roman"/>
                <w:kern w:val="2"/>
                <w:sz w:val="26"/>
              </w:rPr>
            </w:pPr>
          </w:p>
          <w:p w14:paraId="106EB36D">
            <w:pPr>
              <w:pStyle w:val="11"/>
              <w:keepNext w:val="0"/>
              <w:keepLines w:val="0"/>
              <w:suppressLineNumbers w:val="0"/>
              <w:spacing w:before="0" w:beforeAutospacing="0" w:after="0" w:afterAutospacing="0"/>
              <w:ind w:left="0" w:right="0"/>
              <w:rPr>
                <w:rFonts w:hint="default" w:ascii="Times New Roman"/>
                <w:kern w:val="2"/>
                <w:sz w:val="26"/>
              </w:rPr>
            </w:pPr>
          </w:p>
          <w:p w14:paraId="298B6F19">
            <w:pPr>
              <w:pStyle w:val="11"/>
              <w:keepNext w:val="0"/>
              <w:keepLines w:val="0"/>
              <w:suppressLineNumbers w:val="0"/>
              <w:spacing w:before="0" w:beforeAutospacing="0" w:after="0" w:afterAutospacing="0"/>
              <w:ind w:left="0" w:right="0"/>
              <w:rPr>
                <w:rFonts w:hint="default" w:ascii="Times New Roman"/>
                <w:kern w:val="2"/>
                <w:sz w:val="26"/>
              </w:rPr>
            </w:pPr>
          </w:p>
          <w:p w14:paraId="1F4682F9">
            <w:pPr>
              <w:pStyle w:val="11"/>
              <w:keepNext w:val="0"/>
              <w:keepLines w:val="0"/>
              <w:suppressLineNumbers w:val="0"/>
              <w:spacing w:before="8" w:beforeAutospacing="0" w:after="0" w:afterAutospacing="0"/>
              <w:ind w:left="0" w:right="0"/>
              <w:rPr>
                <w:rFonts w:hint="default" w:ascii="Times New Roman"/>
                <w:kern w:val="2"/>
                <w:sz w:val="33"/>
              </w:rPr>
            </w:pPr>
          </w:p>
          <w:p w14:paraId="666F78FE">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937F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763" w:type="dxa"/>
            <w:vMerge w:val="continue"/>
            <w:tcBorders>
              <w:top w:val="nil"/>
            </w:tcBorders>
          </w:tcPr>
          <w:p w14:paraId="181E7695">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B2F05C3">
            <w:pPr>
              <w:keepNext w:val="0"/>
              <w:keepLines w:val="0"/>
              <w:suppressLineNumbers w:val="0"/>
              <w:spacing w:before="0" w:beforeAutospacing="0" w:after="0" w:afterAutospacing="0"/>
              <w:ind w:left="0" w:right="0"/>
              <w:rPr>
                <w:rFonts w:hint="default"/>
                <w:kern w:val="2"/>
                <w:sz w:val="2"/>
                <w:szCs w:val="2"/>
              </w:rPr>
            </w:pPr>
          </w:p>
        </w:tc>
        <w:tc>
          <w:tcPr>
            <w:tcW w:w="2518" w:type="dxa"/>
          </w:tcPr>
          <w:p w14:paraId="6A95841B">
            <w:pPr>
              <w:pStyle w:val="11"/>
              <w:keepNext w:val="0"/>
              <w:keepLines w:val="0"/>
              <w:suppressLineNumbers w:val="0"/>
              <w:spacing w:before="0" w:beforeAutospacing="0" w:after="0" w:afterAutospacing="0"/>
              <w:ind w:left="0" w:right="0"/>
              <w:rPr>
                <w:rFonts w:hint="default" w:ascii="Times New Roman"/>
                <w:kern w:val="2"/>
                <w:sz w:val="26"/>
              </w:rPr>
            </w:pPr>
          </w:p>
          <w:p w14:paraId="3E9A52A6">
            <w:pPr>
              <w:pStyle w:val="11"/>
              <w:keepNext w:val="0"/>
              <w:keepLines w:val="0"/>
              <w:suppressLineNumbers w:val="0"/>
              <w:spacing w:before="0" w:beforeAutospacing="0" w:after="0" w:afterAutospacing="0"/>
              <w:ind w:left="0" w:right="0"/>
              <w:rPr>
                <w:rFonts w:hint="default" w:ascii="Times New Roman"/>
                <w:kern w:val="2"/>
                <w:sz w:val="26"/>
              </w:rPr>
            </w:pPr>
          </w:p>
          <w:p w14:paraId="1F3581A0">
            <w:pPr>
              <w:pStyle w:val="11"/>
              <w:keepNext w:val="0"/>
              <w:keepLines w:val="0"/>
              <w:suppressLineNumbers w:val="0"/>
              <w:spacing w:before="0" w:beforeAutospacing="0" w:after="0" w:afterAutospacing="0"/>
              <w:ind w:left="0" w:right="0"/>
              <w:rPr>
                <w:rFonts w:hint="default" w:ascii="Times New Roman"/>
                <w:kern w:val="2"/>
                <w:sz w:val="26"/>
              </w:rPr>
            </w:pPr>
          </w:p>
          <w:p w14:paraId="643A0442">
            <w:pPr>
              <w:pStyle w:val="11"/>
              <w:keepNext w:val="0"/>
              <w:keepLines w:val="0"/>
              <w:suppressLineNumbers w:val="0"/>
              <w:spacing w:before="0" w:beforeAutospacing="0" w:after="0" w:afterAutospacing="0"/>
              <w:ind w:left="0" w:right="0"/>
              <w:rPr>
                <w:rFonts w:hint="default" w:ascii="Times New Roman"/>
                <w:kern w:val="2"/>
                <w:sz w:val="26"/>
              </w:rPr>
            </w:pPr>
          </w:p>
          <w:p w14:paraId="3DC48D84">
            <w:pPr>
              <w:pStyle w:val="11"/>
              <w:keepNext w:val="0"/>
              <w:keepLines w:val="0"/>
              <w:suppressLineNumbers w:val="0"/>
              <w:spacing w:before="198" w:beforeAutospacing="0" w:after="0" w:afterAutospacing="0" w:line="295" w:lineRule="auto"/>
              <w:ind w:left="108" w:right="75"/>
              <w:rPr>
                <w:rFonts w:hint="default"/>
                <w:kern w:val="2"/>
                <w:sz w:val="21"/>
              </w:rPr>
            </w:pPr>
            <w:r>
              <w:rPr>
                <w:rFonts w:hint="default"/>
                <w:kern w:val="2"/>
                <w:sz w:val="24"/>
              </w:rPr>
              <w:t>辅助器具配置协议机构的确认</w:t>
            </w:r>
          </w:p>
        </w:tc>
        <w:tc>
          <w:tcPr>
            <w:tcW w:w="1322" w:type="dxa"/>
          </w:tcPr>
          <w:p w14:paraId="477CE575">
            <w:pPr>
              <w:pStyle w:val="11"/>
              <w:keepNext w:val="0"/>
              <w:keepLines w:val="0"/>
              <w:suppressLineNumbers w:val="0"/>
              <w:spacing w:before="0" w:beforeAutospacing="0" w:after="0" w:afterAutospacing="0"/>
              <w:ind w:left="0" w:right="0"/>
              <w:jc w:val="center"/>
              <w:rPr>
                <w:rFonts w:hint="default" w:ascii="Times New Roman"/>
                <w:kern w:val="2"/>
                <w:sz w:val="26"/>
              </w:rPr>
            </w:pPr>
          </w:p>
          <w:p w14:paraId="5308C3C4">
            <w:pPr>
              <w:pStyle w:val="11"/>
              <w:keepNext w:val="0"/>
              <w:keepLines w:val="0"/>
              <w:suppressLineNumbers w:val="0"/>
              <w:spacing w:before="0" w:beforeAutospacing="0" w:after="0" w:afterAutospacing="0"/>
              <w:ind w:left="0" w:right="0"/>
              <w:jc w:val="center"/>
              <w:rPr>
                <w:rFonts w:hint="default" w:ascii="Times New Roman"/>
                <w:kern w:val="2"/>
                <w:sz w:val="26"/>
              </w:rPr>
            </w:pPr>
          </w:p>
          <w:p w14:paraId="3E7B3C50">
            <w:pPr>
              <w:pStyle w:val="11"/>
              <w:keepNext w:val="0"/>
              <w:keepLines w:val="0"/>
              <w:suppressLineNumbers w:val="0"/>
              <w:spacing w:before="0" w:beforeAutospacing="0" w:after="0" w:afterAutospacing="0"/>
              <w:ind w:left="0" w:right="0"/>
              <w:jc w:val="center"/>
              <w:rPr>
                <w:rFonts w:hint="default" w:ascii="Times New Roman"/>
                <w:kern w:val="2"/>
                <w:sz w:val="26"/>
              </w:rPr>
            </w:pPr>
          </w:p>
          <w:p w14:paraId="612DC72B">
            <w:pPr>
              <w:pStyle w:val="11"/>
              <w:keepNext w:val="0"/>
              <w:keepLines w:val="0"/>
              <w:suppressLineNumbers w:val="0"/>
              <w:spacing w:before="0" w:beforeAutospacing="0" w:after="0" w:afterAutospacing="0"/>
              <w:ind w:left="0" w:right="0"/>
              <w:jc w:val="center"/>
              <w:rPr>
                <w:rFonts w:hint="default" w:ascii="Times New Roman"/>
                <w:kern w:val="2"/>
                <w:sz w:val="26"/>
              </w:rPr>
            </w:pPr>
          </w:p>
          <w:p w14:paraId="49AA9F69">
            <w:pPr>
              <w:pStyle w:val="11"/>
              <w:keepNext w:val="0"/>
              <w:keepLines w:val="0"/>
              <w:suppressLineNumbers w:val="0"/>
              <w:spacing w:before="8" w:beforeAutospacing="0" w:after="0" w:afterAutospacing="0"/>
              <w:ind w:left="0" w:right="0"/>
              <w:jc w:val="center"/>
              <w:rPr>
                <w:rFonts w:hint="default" w:ascii="Times New Roman"/>
                <w:kern w:val="2"/>
                <w:sz w:val="33"/>
              </w:rPr>
            </w:pPr>
          </w:p>
          <w:p w14:paraId="367978C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7779AD1">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事务。第四十七条 经办机构与医疗机构、辅助器具配置机构在平等协商的基础上签订服务协议，并公布签</w:t>
            </w:r>
            <w:r>
              <w:rPr>
                <w:rFonts w:hint="default"/>
                <w:spacing w:val="-5"/>
                <w:kern w:val="2"/>
                <w:sz w:val="24"/>
              </w:rPr>
              <w:t>订服务协议的医疗机构、辅助器具配置机构的名单。具体办法由国务院社会保险行政部门分别会同国务院卫</w:t>
            </w:r>
            <w:r>
              <w:rPr>
                <w:rFonts w:hint="default"/>
                <w:kern w:val="2"/>
                <w:sz w:val="24"/>
              </w:rPr>
              <w:t>生行政部门、民政部门等部门制定。</w:t>
            </w:r>
          </w:p>
          <w:p w14:paraId="0BB0F2DA">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《工伤保险辅助器具配置管理办法</w:t>
            </w:r>
            <w:r>
              <w:rPr>
                <w:rFonts w:hint="default"/>
                <w:spacing w:val="-168"/>
                <w:kern w:val="2"/>
                <w:sz w:val="24"/>
              </w:rPr>
              <w:t>》</w:t>
            </w:r>
            <w:r>
              <w:rPr>
                <w:rFonts w:hint="default"/>
                <w:kern w:val="2"/>
                <w:sz w:val="24"/>
              </w:rPr>
              <w:t>（</w:t>
            </w:r>
            <w:r>
              <w:rPr>
                <w:rFonts w:hint="default"/>
                <w:spacing w:val="-3"/>
                <w:kern w:val="2"/>
                <w:sz w:val="24"/>
              </w:rPr>
              <w:t xml:space="preserve">人力资源和社会保障部 民政部 国家卫生和计划生育委员会令第 </w:t>
            </w:r>
            <w:r>
              <w:rPr>
                <w:rFonts w:hint="default"/>
                <w:kern w:val="2"/>
                <w:sz w:val="24"/>
              </w:rPr>
              <w:t>27</w:t>
            </w:r>
            <w:r>
              <w:rPr>
                <w:rFonts w:hint="default"/>
                <w:spacing w:val="-37"/>
                <w:kern w:val="2"/>
                <w:sz w:val="24"/>
              </w:rPr>
              <w:t xml:space="preserve"> 号</w:t>
            </w:r>
            <w:r>
              <w:rPr>
                <w:rFonts w:hint="default"/>
                <w:spacing w:val="-4"/>
                <w:kern w:val="2"/>
                <w:sz w:val="24"/>
              </w:rPr>
              <w:t xml:space="preserve">发布，人力资源和社会保障部令第 </w:t>
            </w:r>
            <w:r>
              <w:rPr>
                <w:rFonts w:hint="default"/>
                <w:kern w:val="2"/>
                <w:sz w:val="24"/>
              </w:rPr>
              <w:t>38</w:t>
            </w:r>
            <w:r>
              <w:rPr>
                <w:rFonts w:hint="default"/>
                <w:spacing w:val="-15"/>
                <w:kern w:val="2"/>
                <w:sz w:val="24"/>
              </w:rPr>
              <w:t xml:space="preserve"> 号修正</w:t>
            </w:r>
            <w:r>
              <w:rPr>
                <w:rFonts w:hint="default"/>
                <w:kern w:val="2"/>
                <w:sz w:val="24"/>
              </w:rPr>
              <w:t>）</w:t>
            </w:r>
            <w:r>
              <w:rPr>
                <w:rFonts w:hint="default"/>
                <w:spacing w:val="-1"/>
                <w:kern w:val="2"/>
                <w:sz w:val="24"/>
              </w:rPr>
              <w:t>第五条 省、自治区、直辖市人力资源社会保障行政部门负</w:t>
            </w:r>
            <w:r>
              <w:rPr>
                <w:rFonts w:hint="default"/>
                <w:spacing w:val="-4"/>
                <w:kern w:val="2"/>
                <w:sz w:val="24"/>
              </w:rPr>
              <w:t>责制定工伤保险辅助器具配置机构评估确定办法。经办机构按照评估确定办法，与工伤保险辅助器具配置机</w:t>
            </w:r>
            <w:r>
              <w:rPr>
                <w:rFonts w:hint="default"/>
                <w:kern w:val="2"/>
                <w:sz w:val="24"/>
              </w:rPr>
              <w:t>构签订服务协议，并向社会公布签订服务协议的工伤保险辅助器具配置机构（以下称协议机构）名单。</w:t>
            </w:r>
          </w:p>
        </w:tc>
        <w:tc>
          <w:tcPr>
            <w:tcW w:w="1275" w:type="dxa"/>
          </w:tcPr>
          <w:p w14:paraId="564E7BB6">
            <w:pPr>
              <w:pStyle w:val="11"/>
              <w:keepNext w:val="0"/>
              <w:keepLines w:val="0"/>
              <w:suppressLineNumbers w:val="0"/>
              <w:spacing w:before="0" w:beforeAutospacing="0" w:after="0" w:afterAutospacing="0"/>
              <w:ind w:left="0" w:right="0"/>
              <w:jc w:val="center"/>
              <w:rPr>
                <w:rFonts w:hint="default" w:ascii="Times New Roman"/>
                <w:kern w:val="2"/>
                <w:sz w:val="26"/>
              </w:rPr>
            </w:pPr>
          </w:p>
          <w:p w14:paraId="3D3A4C10">
            <w:pPr>
              <w:pStyle w:val="11"/>
              <w:keepNext w:val="0"/>
              <w:keepLines w:val="0"/>
              <w:suppressLineNumbers w:val="0"/>
              <w:spacing w:before="0" w:beforeAutospacing="0" w:after="0" w:afterAutospacing="0"/>
              <w:ind w:left="0" w:right="0"/>
              <w:jc w:val="center"/>
              <w:rPr>
                <w:rFonts w:hint="default" w:ascii="Times New Roman"/>
                <w:kern w:val="2"/>
                <w:sz w:val="26"/>
              </w:rPr>
            </w:pPr>
          </w:p>
          <w:p w14:paraId="301F951D">
            <w:pPr>
              <w:pStyle w:val="11"/>
              <w:keepNext w:val="0"/>
              <w:keepLines w:val="0"/>
              <w:suppressLineNumbers w:val="0"/>
              <w:spacing w:before="0" w:beforeAutospacing="0" w:after="0" w:afterAutospacing="0"/>
              <w:ind w:left="0" w:right="0"/>
              <w:jc w:val="center"/>
              <w:rPr>
                <w:rFonts w:hint="default" w:ascii="Times New Roman"/>
                <w:kern w:val="2"/>
                <w:sz w:val="26"/>
              </w:rPr>
            </w:pPr>
          </w:p>
          <w:p w14:paraId="06E45435">
            <w:pPr>
              <w:pStyle w:val="11"/>
              <w:keepNext w:val="0"/>
              <w:keepLines w:val="0"/>
              <w:suppressLineNumbers w:val="0"/>
              <w:spacing w:before="0" w:beforeAutospacing="0" w:after="0" w:afterAutospacing="0"/>
              <w:ind w:left="0" w:right="0"/>
              <w:jc w:val="center"/>
              <w:rPr>
                <w:rFonts w:hint="default" w:ascii="Times New Roman"/>
                <w:kern w:val="2"/>
                <w:sz w:val="26"/>
              </w:rPr>
            </w:pPr>
          </w:p>
          <w:p w14:paraId="446BBCFB">
            <w:pPr>
              <w:pStyle w:val="11"/>
              <w:keepNext w:val="0"/>
              <w:keepLines w:val="0"/>
              <w:suppressLineNumbers w:val="0"/>
              <w:spacing w:before="198"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7668904C">
            <w:pPr>
              <w:pStyle w:val="11"/>
              <w:keepNext w:val="0"/>
              <w:keepLines w:val="0"/>
              <w:suppressLineNumbers w:val="0"/>
              <w:spacing w:before="0" w:beforeAutospacing="0" w:after="0" w:afterAutospacing="0"/>
              <w:ind w:left="0" w:right="0"/>
              <w:rPr>
                <w:rFonts w:hint="default" w:ascii="Times New Roman"/>
                <w:kern w:val="2"/>
                <w:sz w:val="26"/>
              </w:rPr>
            </w:pPr>
          </w:p>
          <w:p w14:paraId="43ABB2B2">
            <w:pPr>
              <w:pStyle w:val="11"/>
              <w:keepNext w:val="0"/>
              <w:keepLines w:val="0"/>
              <w:suppressLineNumbers w:val="0"/>
              <w:spacing w:before="0" w:beforeAutospacing="0" w:after="0" w:afterAutospacing="0"/>
              <w:ind w:left="0" w:right="0"/>
              <w:rPr>
                <w:rFonts w:hint="default" w:ascii="Times New Roman"/>
                <w:kern w:val="2"/>
                <w:sz w:val="26"/>
              </w:rPr>
            </w:pPr>
          </w:p>
          <w:p w14:paraId="7241E09E">
            <w:pPr>
              <w:pStyle w:val="11"/>
              <w:keepNext w:val="0"/>
              <w:keepLines w:val="0"/>
              <w:suppressLineNumbers w:val="0"/>
              <w:spacing w:before="0" w:beforeAutospacing="0" w:after="0" w:afterAutospacing="0"/>
              <w:ind w:left="0" w:right="0"/>
              <w:rPr>
                <w:rFonts w:hint="default" w:ascii="Times New Roman"/>
                <w:kern w:val="2"/>
                <w:sz w:val="26"/>
              </w:rPr>
            </w:pPr>
          </w:p>
          <w:p w14:paraId="6EB35A18">
            <w:pPr>
              <w:pStyle w:val="11"/>
              <w:keepNext w:val="0"/>
              <w:keepLines w:val="0"/>
              <w:suppressLineNumbers w:val="0"/>
              <w:spacing w:before="0" w:beforeAutospacing="0" w:after="0" w:afterAutospacing="0"/>
              <w:ind w:left="0" w:right="0"/>
              <w:rPr>
                <w:rFonts w:hint="default" w:ascii="Times New Roman"/>
                <w:kern w:val="2"/>
                <w:sz w:val="26"/>
              </w:rPr>
            </w:pPr>
          </w:p>
          <w:p w14:paraId="06E557EC">
            <w:pPr>
              <w:pStyle w:val="11"/>
              <w:keepNext w:val="0"/>
              <w:keepLines w:val="0"/>
              <w:suppressLineNumbers w:val="0"/>
              <w:spacing w:before="198"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8B39080">
      <w:pPr>
        <w:spacing w:line="295" w:lineRule="auto"/>
        <w:rPr>
          <w:sz w:val="21"/>
        </w:rPr>
        <w:sectPr>
          <w:pgSz w:w="23820" w:h="16840" w:orient="landscape"/>
          <w:pgMar w:top="1580" w:right="1020" w:bottom="1080" w:left="1020" w:header="0" w:footer="891" w:gutter="0"/>
          <w:cols w:space="720" w:num="1"/>
        </w:sectPr>
      </w:pPr>
    </w:p>
    <w:p w14:paraId="4D5C0C30">
      <w:pPr>
        <w:pStyle w:val="3"/>
        <w:rPr>
          <w:rFonts w:ascii="Times New Roman"/>
          <w:sz w:val="13"/>
        </w:rPr>
      </w:pPr>
    </w:p>
    <w:tbl>
      <w:tblPr>
        <w:tblStyle w:val="6"/>
        <w:tblW w:w="21291"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2487"/>
        <w:gridCol w:w="2490"/>
        <w:gridCol w:w="1307"/>
        <w:gridCol w:w="11319"/>
        <w:gridCol w:w="1261"/>
        <w:gridCol w:w="1673"/>
      </w:tblGrid>
      <w:tr w14:paraId="4807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754" w:type="dxa"/>
            <w:vMerge w:val="restart"/>
          </w:tcPr>
          <w:p w14:paraId="1C9E9A11">
            <w:pPr>
              <w:pStyle w:val="11"/>
              <w:keepNext w:val="0"/>
              <w:keepLines w:val="0"/>
              <w:suppressLineNumbers w:val="0"/>
              <w:spacing w:before="11" w:beforeAutospacing="0" w:after="0" w:afterAutospacing="0"/>
              <w:ind w:left="0" w:right="0"/>
              <w:rPr>
                <w:rFonts w:hint="default" w:ascii="Times New Roman"/>
                <w:kern w:val="2"/>
                <w:sz w:val="23"/>
              </w:rPr>
            </w:pPr>
          </w:p>
          <w:p w14:paraId="7BB2E83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77" w:type="dxa"/>
            <w:gridSpan w:val="2"/>
          </w:tcPr>
          <w:p w14:paraId="3837C62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07" w:type="dxa"/>
            <w:vMerge w:val="restart"/>
          </w:tcPr>
          <w:p w14:paraId="3CCD1659">
            <w:pPr>
              <w:pStyle w:val="11"/>
              <w:keepNext w:val="0"/>
              <w:keepLines w:val="0"/>
              <w:suppressLineNumbers w:val="0"/>
              <w:spacing w:before="11" w:beforeAutospacing="0" w:after="0" w:afterAutospacing="0"/>
              <w:ind w:left="0" w:right="0"/>
              <w:rPr>
                <w:rFonts w:hint="default" w:ascii="Times New Roman"/>
                <w:kern w:val="2"/>
                <w:sz w:val="23"/>
              </w:rPr>
            </w:pPr>
          </w:p>
          <w:p w14:paraId="041AB0D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19" w:type="dxa"/>
            <w:vMerge w:val="restart"/>
          </w:tcPr>
          <w:p w14:paraId="3826E231">
            <w:pPr>
              <w:pStyle w:val="11"/>
              <w:keepNext w:val="0"/>
              <w:keepLines w:val="0"/>
              <w:suppressLineNumbers w:val="0"/>
              <w:spacing w:before="11" w:beforeAutospacing="0" w:after="0" w:afterAutospacing="0"/>
              <w:ind w:left="0" w:right="0"/>
              <w:rPr>
                <w:rFonts w:hint="default" w:ascii="Times New Roman"/>
                <w:kern w:val="2"/>
                <w:sz w:val="23"/>
              </w:rPr>
            </w:pPr>
          </w:p>
          <w:p w14:paraId="768099AF">
            <w:pPr>
              <w:pStyle w:val="11"/>
              <w:keepNext w:val="0"/>
              <w:keepLines w:val="0"/>
              <w:suppressLineNumbers w:val="0"/>
              <w:spacing w:before="0" w:beforeAutospacing="0" w:after="0" w:afterAutospacing="0"/>
              <w:ind w:left="5285" w:right="5008"/>
              <w:jc w:val="center"/>
              <w:rPr>
                <w:rFonts w:hint="default"/>
                <w:kern w:val="2"/>
                <w:sz w:val="24"/>
              </w:rPr>
            </w:pPr>
            <w:r>
              <w:rPr>
                <w:rFonts w:hint="default"/>
                <w:kern w:val="2"/>
                <w:sz w:val="24"/>
              </w:rPr>
              <w:t xml:space="preserve">设定依据 </w:t>
            </w:r>
          </w:p>
        </w:tc>
        <w:tc>
          <w:tcPr>
            <w:tcW w:w="1261" w:type="dxa"/>
            <w:vMerge w:val="restart"/>
          </w:tcPr>
          <w:p w14:paraId="736106D9">
            <w:pPr>
              <w:pStyle w:val="11"/>
              <w:keepNext w:val="0"/>
              <w:keepLines w:val="0"/>
              <w:suppressLineNumbers w:val="0"/>
              <w:spacing w:before="0" w:beforeAutospacing="0" w:after="0" w:afterAutospacing="0"/>
              <w:ind w:left="159" w:right="0"/>
              <w:rPr>
                <w:rFonts w:hint="default"/>
                <w:kern w:val="2"/>
                <w:sz w:val="24"/>
              </w:rPr>
            </w:pPr>
          </w:p>
          <w:p w14:paraId="1E734594">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73" w:type="dxa"/>
            <w:vMerge w:val="restart"/>
          </w:tcPr>
          <w:p w14:paraId="1BC085D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FA0763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656B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754" w:type="dxa"/>
            <w:vMerge w:val="continue"/>
            <w:tcBorders>
              <w:top w:val="nil"/>
            </w:tcBorders>
          </w:tcPr>
          <w:p w14:paraId="6ABC07E0">
            <w:pPr>
              <w:keepNext w:val="0"/>
              <w:keepLines w:val="0"/>
              <w:suppressLineNumbers w:val="0"/>
              <w:spacing w:before="0" w:beforeAutospacing="0" w:after="0" w:afterAutospacing="0"/>
              <w:ind w:left="0" w:right="0"/>
              <w:rPr>
                <w:rFonts w:hint="default"/>
                <w:kern w:val="2"/>
                <w:sz w:val="2"/>
                <w:szCs w:val="2"/>
              </w:rPr>
            </w:pPr>
          </w:p>
        </w:tc>
        <w:tc>
          <w:tcPr>
            <w:tcW w:w="2487" w:type="dxa"/>
          </w:tcPr>
          <w:p w14:paraId="60F0B4B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490" w:type="dxa"/>
          </w:tcPr>
          <w:p w14:paraId="7F890D7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07" w:type="dxa"/>
            <w:vMerge w:val="continue"/>
            <w:tcBorders>
              <w:top w:val="nil"/>
            </w:tcBorders>
          </w:tcPr>
          <w:p w14:paraId="02CFC0A0">
            <w:pPr>
              <w:keepNext w:val="0"/>
              <w:keepLines w:val="0"/>
              <w:suppressLineNumbers w:val="0"/>
              <w:spacing w:before="0" w:beforeAutospacing="0" w:after="0" w:afterAutospacing="0"/>
              <w:ind w:left="0" w:right="0"/>
              <w:rPr>
                <w:rFonts w:hint="default"/>
                <w:kern w:val="2"/>
                <w:sz w:val="2"/>
                <w:szCs w:val="2"/>
              </w:rPr>
            </w:pPr>
          </w:p>
        </w:tc>
        <w:tc>
          <w:tcPr>
            <w:tcW w:w="11319" w:type="dxa"/>
            <w:vMerge w:val="continue"/>
            <w:tcBorders>
              <w:top w:val="nil"/>
            </w:tcBorders>
          </w:tcPr>
          <w:p w14:paraId="0BF239E2">
            <w:pPr>
              <w:keepNext w:val="0"/>
              <w:keepLines w:val="0"/>
              <w:suppressLineNumbers w:val="0"/>
              <w:spacing w:before="0" w:beforeAutospacing="0" w:after="0" w:afterAutospacing="0"/>
              <w:ind w:left="0" w:right="0"/>
              <w:rPr>
                <w:rFonts w:hint="default"/>
                <w:kern w:val="2"/>
                <w:sz w:val="2"/>
                <w:szCs w:val="2"/>
              </w:rPr>
            </w:pPr>
          </w:p>
        </w:tc>
        <w:tc>
          <w:tcPr>
            <w:tcW w:w="1261" w:type="dxa"/>
            <w:vMerge w:val="continue"/>
            <w:tcBorders>
              <w:top w:val="nil"/>
            </w:tcBorders>
          </w:tcPr>
          <w:p w14:paraId="68713B91">
            <w:pPr>
              <w:keepNext w:val="0"/>
              <w:keepLines w:val="0"/>
              <w:suppressLineNumbers w:val="0"/>
              <w:spacing w:before="0" w:beforeAutospacing="0" w:after="0" w:afterAutospacing="0"/>
              <w:ind w:left="0" w:right="0"/>
              <w:rPr>
                <w:rFonts w:hint="default"/>
                <w:kern w:val="2"/>
                <w:sz w:val="2"/>
                <w:szCs w:val="2"/>
              </w:rPr>
            </w:pPr>
          </w:p>
        </w:tc>
        <w:tc>
          <w:tcPr>
            <w:tcW w:w="1673" w:type="dxa"/>
            <w:vMerge w:val="continue"/>
            <w:tcBorders>
              <w:top w:val="nil"/>
            </w:tcBorders>
          </w:tcPr>
          <w:p w14:paraId="663CCC6F">
            <w:pPr>
              <w:keepNext w:val="0"/>
              <w:keepLines w:val="0"/>
              <w:suppressLineNumbers w:val="0"/>
              <w:spacing w:before="0" w:beforeAutospacing="0" w:after="0" w:afterAutospacing="0"/>
              <w:ind w:left="0" w:right="0"/>
              <w:rPr>
                <w:rFonts w:hint="default"/>
                <w:kern w:val="2"/>
                <w:sz w:val="2"/>
                <w:szCs w:val="2"/>
              </w:rPr>
            </w:pPr>
          </w:p>
        </w:tc>
      </w:tr>
      <w:tr w14:paraId="60CCD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3" w:hRule="atLeast"/>
        </w:trPr>
        <w:tc>
          <w:tcPr>
            <w:tcW w:w="754" w:type="dxa"/>
            <w:vMerge w:val="restart"/>
          </w:tcPr>
          <w:p w14:paraId="0763E6D7">
            <w:pPr>
              <w:pStyle w:val="11"/>
              <w:keepNext w:val="0"/>
              <w:keepLines w:val="0"/>
              <w:suppressLineNumbers w:val="0"/>
              <w:spacing w:before="0" w:beforeAutospacing="0" w:after="0" w:afterAutospacing="0"/>
              <w:ind w:left="0" w:right="0"/>
              <w:rPr>
                <w:rFonts w:hint="default" w:ascii="Times New Roman"/>
                <w:kern w:val="2"/>
                <w:sz w:val="26"/>
              </w:rPr>
            </w:pPr>
          </w:p>
          <w:p w14:paraId="7D94C732">
            <w:pPr>
              <w:pStyle w:val="11"/>
              <w:keepNext w:val="0"/>
              <w:keepLines w:val="0"/>
              <w:suppressLineNumbers w:val="0"/>
              <w:spacing w:before="0" w:beforeAutospacing="0" w:after="0" w:afterAutospacing="0"/>
              <w:ind w:left="0" w:right="0"/>
              <w:rPr>
                <w:rFonts w:hint="default" w:ascii="Times New Roman"/>
                <w:kern w:val="2"/>
                <w:sz w:val="26"/>
              </w:rPr>
            </w:pPr>
          </w:p>
          <w:p w14:paraId="0B5D916D">
            <w:pPr>
              <w:pStyle w:val="11"/>
              <w:keepNext w:val="0"/>
              <w:keepLines w:val="0"/>
              <w:suppressLineNumbers w:val="0"/>
              <w:spacing w:before="0" w:beforeAutospacing="0" w:after="0" w:afterAutospacing="0"/>
              <w:ind w:left="0" w:right="0"/>
              <w:rPr>
                <w:rFonts w:hint="default" w:ascii="Times New Roman"/>
                <w:kern w:val="2"/>
                <w:sz w:val="26"/>
              </w:rPr>
            </w:pPr>
          </w:p>
          <w:p w14:paraId="07E2AD44">
            <w:pPr>
              <w:pStyle w:val="11"/>
              <w:keepNext w:val="0"/>
              <w:keepLines w:val="0"/>
              <w:suppressLineNumbers w:val="0"/>
              <w:spacing w:before="0" w:beforeAutospacing="0" w:after="0" w:afterAutospacing="0"/>
              <w:ind w:left="0" w:right="0"/>
              <w:rPr>
                <w:rFonts w:hint="default" w:ascii="Times New Roman"/>
                <w:kern w:val="2"/>
                <w:sz w:val="26"/>
              </w:rPr>
            </w:pPr>
          </w:p>
          <w:p w14:paraId="39CF0172">
            <w:pPr>
              <w:pStyle w:val="11"/>
              <w:keepNext w:val="0"/>
              <w:keepLines w:val="0"/>
              <w:suppressLineNumbers w:val="0"/>
              <w:spacing w:before="0" w:beforeAutospacing="0" w:after="0" w:afterAutospacing="0"/>
              <w:ind w:left="0" w:right="0"/>
              <w:rPr>
                <w:rFonts w:hint="default" w:ascii="Times New Roman"/>
                <w:kern w:val="2"/>
                <w:sz w:val="26"/>
              </w:rPr>
            </w:pPr>
          </w:p>
          <w:p w14:paraId="71754107">
            <w:pPr>
              <w:pStyle w:val="11"/>
              <w:keepNext w:val="0"/>
              <w:keepLines w:val="0"/>
              <w:suppressLineNumbers w:val="0"/>
              <w:spacing w:before="0" w:beforeAutospacing="0" w:after="0" w:afterAutospacing="0"/>
              <w:ind w:left="0" w:right="0"/>
              <w:rPr>
                <w:rFonts w:hint="default" w:ascii="Times New Roman"/>
                <w:kern w:val="2"/>
                <w:sz w:val="26"/>
              </w:rPr>
            </w:pPr>
          </w:p>
          <w:p w14:paraId="6ACCE223">
            <w:pPr>
              <w:pStyle w:val="11"/>
              <w:keepNext w:val="0"/>
              <w:keepLines w:val="0"/>
              <w:suppressLineNumbers w:val="0"/>
              <w:spacing w:before="0" w:beforeAutospacing="0" w:after="0" w:afterAutospacing="0"/>
              <w:ind w:left="0" w:right="0"/>
              <w:rPr>
                <w:rFonts w:hint="default" w:ascii="Times New Roman"/>
                <w:kern w:val="2"/>
                <w:sz w:val="26"/>
              </w:rPr>
            </w:pPr>
          </w:p>
          <w:p w14:paraId="2F884EC1">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2345B859">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10142952">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3DD6DE80">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5B121E94">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4E415291">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60EE79FB">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55255405">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3579CD5A">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4254AD79">
            <w:pPr>
              <w:pStyle w:val="11"/>
              <w:keepNext w:val="0"/>
              <w:keepLines w:val="0"/>
              <w:suppressLineNumbers w:val="0"/>
              <w:spacing w:before="0" w:beforeAutospacing="0" w:after="0" w:afterAutospacing="0"/>
              <w:ind w:left="0" w:right="0" w:firstLine="240" w:firstLineChars="100"/>
              <w:rPr>
                <w:rFonts w:hint="default" w:ascii="Times New Roman"/>
                <w:kern w:val="2"/>
                <w:sz w:val="24"/>
              </w:rPr>
            </w:pPr>
          </w:p>
          <w:p w14:paraId="505D1CB0">
            <w:pPr>
              <w:pStyle w:val="11"/>
              <w:keepNext w:val="0"/>
              <w:keepLines w:val="0"/>
              <w:suppressLineNumbers w:val="0"/>
              <w:spacing w:before="0" w:beforeAutospacing="0" w:after="0" w:afterAutospacing="0"/>
              <w:ind w:left="0" w:right="0" w:firstLine="240" w:firstLineChars="100"/>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6</w:t>
            </w:r>
          </w:p>
        </w:tc>
        <w:tc>
          <w:tcPr>
            <w:tcW w:w="2487" w:type="dxa"/>
            <w:vMerge w:val="restart"/>
          </w:tcPr>
          <w:p w14:paraId="63AE2D67">
            <w:pPr>
              <w:pStyle w:val="11"/>
              <w:keepNext w:val="0"/>
              <w:keepLines w:val="0"/>
              <w:suppressLineNumbers w:val="0"/>
              <w:spacing w:before="0" w:beforeAutospacing="0" w:after="0" w:afterAutospacing="0"/>
              <w:ind w:left="0" w:right="0"/>
              <w:jc w:val="center"/>
              <w:rPr>
                <w:rFonts w:hint="default" w:ascii="Times New Roman"/>
                <w:kern w:val="2"/>
                <w:sz w:val="26"/>
              </w:rPr>
            </w:pPr>
          </w:p>
          <w:p w14:paraId="509F1500">
            <w:pPr>
              <w:pStyle w:val="11"/>
              <w:keepNext w:val="0"/>
              <w:keepLines w:val="0"/>
              <w:suppressLineNumbers w:val="0"/>
              <w:spacing w:before="0" w:beforeAutospacing="0" w:after="0" w:afterAutospacing="0"/>
              <w:ind w:left="0" w:right="0"/>
              <w:jc w:val="center"/>
              <w:rPr>
                <w:rFonts w:hint="default" w:ascii="Times New Roman"/>
                <w:kern w:val="2"/>
                <w:sz w:val="26"/>
              </w:rPr>
            </w:pPr>
          </w:p>
          <w:p w14:paraId="0ABC0442">
            <w:pPr>
              <w:pStyle w:val="11"/>
              <w:keepNext w:val="0"/>
              <w:keepLines w:val="0"/>
              <w:suppressLineNumbers w:val="0"/>
              <w:spacing w:before="0" w:beforeAutospacing="0" w:after="0" w:afterAutospacing="0"/>
              <w:ind w:left="0" w:right="0"/>
              <w:jc w:val="center"/>
              <w:rPr>
                <w:rFonts w:hint="default" w:ascii="Times New Roman"/>
                <w:kern w:val="2"/>
                <w:sz w:val="26"/>
              </w:rPr>
            </w:pPr>
          </w:p>
          <w:p w14:paraId="17419C50">
            <w:pPr>
              <w:pStyle w:val="11"/>
              <w:keepNext w:val="0"/>
              <w:keepLines w:val="0"/>
              <w:suppressLineNumbers w:val="0"/>
              <w:spacing w:before="0" w:beforeAutospacing="0" w:after="0" w:afterAutospacing="0"/>
              <w:ind w:left="0" w:right="0"/>
              <w:jc w:val="center"/>
              <w:rPr>
                <w:rFonts w:hint="default" w:ascii="Times New Roman"/>
                <w:kern w:val="2"/>
                <w:sz w:val="26"/>
              </w:rPr>
            </w:pPr>
          </w:p>
          <w:p w14:paraId="3CF8E5DA">
            <w:pPr>
              <w:pStyle w:val="11"/>
              <w:keepNext w:val="0"/>
              <w:keepLines w:val="0"/>
              <w:suppressLineNumbers w:val="0"/>
              <w:spacing w:before="0" w:beforeAutospacing="0" w:after="0" w:afterAutospacing="0"/>
              <w:ind w:left="0" w:right="0"/>
              <w:jc w:val="center"/>
              <w:rPr>
                <w:rFonts w:hint="default" w:ascii="Times New Roman"/>
                <w:kern w:val="2"/>
                <w:sz w:val="26"/>
              </w:rPr>
            </w:pPr>
          </w:p>
          <w:p w14:paraId="76579FF6">
            <w:pPr>
              <w:pStyle w:val="11"/>
              <w:keepNext w:val="0"/>
              <w:keepLines w:val="0"/>
              <w:suppressLineNumbers w:val="0"/>
              <w:spacing w:before="0" w:beforeAutospacing="0" w:after="0" w:afterAutospacing="0"/>
              <w:ind w:left="0" w:right="0"/>
              <w:jc w:val="center"/>
              <w:rPr>
                <w:rFonts w:hint="default" w:ascii="Times New Roman"/>
                <w:kern w:val="2"/>
                <w:sz w:val="26"/>
              </w:rPr>
            </w:pPr>
          </w:p>
          <w:p w14:paraId="491BBCC1">
            <w:pPr>
              <w:pStyle w:val="11"/>
              <w:keepNext w:val="0"/>
              <w:keepLines w:val="0"/>
              <w:suppressLineNumbers w:val="0"/>
              <w:spacing w:before="0" w:beforeAutospacing="0" w:after="0" w:afterAutospacing="0"/>
              <w:ind w:left="0" w:right="0"/>
              <w:jc w:val="center"/>
              <w:rPr>
                <w:rFonts w:hint="default" w:ascii="Times New Roman"/>
                <w:kern w:val="2"/>
                <w:sz w:val="26"/>
              </w:rPr>
            </w:pPr>
          </w:p>
          <w:p w14:paraId="5705BCE3">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27D4924B">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4D33A3CC">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74598508">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1555A2A0">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40741EEC">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4D9FF529">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7343E335">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05C66F63">
            <w:pPr>
              <w:pStyle w:val="11"/>
              <w:keepNext w:val="0"/>
              <w:keepLines w:val="0"/>
              <w:suppressLineNumbers w:val="0"/>
              <w:spacing w:before="0" w:beforeAutospacing="0" w:after="0" w:afterAutospacing="0"/>
              <w:ind w:left="0" w:right="0" w:firstLine="480" w:firstLineChars="200"/>
              <w:jc w:val="both"/>
              <w:rPr>
                <w:rFonts w:hint="default"/>
                <w:kern w:val="2"/>
                <w:sz w:val="24"/>
              </w:rPr>
            </w:pPr>
          </w:p>
          <w:p w14:paraId="7543CDBD">
            <w:pPr>
              <w:pStyle w:val="11"/>
              <w:keepNext w:val="0"/>
              <w:keepLines w:val="0"/>
              <w:suppressLineNumbers w:val="0"/>
              <w:spacing w:before="0" w:beforeAutospacing="0" w:after="0" w:afterAutospacing="0"/>
              <w:ind w:left="0" w:right="0"/>
              <w:jc w:val="both"/>
              <w:rPr>
                <w:rFonts w:hint="default"/>
                <w:kern w:val="2"/>
                <w:sz w:val="21"/>
              </w:rPr>
            </w:pPr>
            <w:r>
              <w:rPr>
                <w:rFonts w:hint="default"/>
                <w:kern w:val="2"/>
                <w:sz w:val="24"/>
              </w:rPr>
              <w:t>工伤保险服务</w:t>
            </w:r>
          </w:p>
        </w:tc>
        <w:tc>
          <w:tcPr>
            <w:tcW w:w="2490" w:type="dxa"/>
          </w:tcPr>
          <w:p w14:paraId="47521863">
            <w:pPr>
              <w:pStyle w:val="11"/>
              <w:keepNext w:val="0"/>
              <w:keepLines w:val="0"/>
              <w:suppressLineNumbers w:val="0"/>
              <w:spacing w:before="0" w:beforeAutospacing="0" w:after="0" w:afterAutospacing="0"/>
              <w:ind w:left="0" w:right="0"/>
              <w:rPr>
                <w:rFonts w:hint="default" w:ascii="Times New Roman"/>
                <w:kern w:val="2"/>
                <w:sz w:val="26"/>
              </w:rPr>
            </w:pPr>
          </w:p>
          <w:p w14:paraId="1BBA1662">
            <w:pPr>
              <w:pStyle w:val="11"/>
              <w:keepNext w:val="0"/>
              <w:keepLines w:val="0"/>
              <w:suppressLineNumbers w:val="0"/>
              <w:spacing w:before="0" w:beforeAutospacing="0" w:after="0" w:afterAutospacing="0"/>
              <w:ind w:left="0" w:right="0"/>
              <w:rPr>
                <w:rFonts w:hint="default" w:ascii="Times New Roman"/>
                <w:kern w:val="2"/>
                <w:sz w:val="26"/>
              </w:rPr>
            </w:pPr>
          </w:p>
          <w:p w14:paraId="03A932D0">
            <w:pPr>
              <w:pStyle w:val="11"/>
              <w:keepNext w:val="0"/>
              <w:keepLines w:val="0"/>
              <w:suppressLineNumbers w:val="0"/>
              <w:spacing w:before="0" w:beforeAutospacing="0" w:after="0" w:afterAutospacing="0"/>
              <w:ind w:left="0" w:right="0"/>
              <w:rPr>
                <w:rFonts w:hint="default" w:ascii="Times New Roman"/>
                <w:kern w:val="2"/>
                <w:sz w:val="26"/>
              </w:rPr>
            </w:pPr>
          </w:p>
          <w:p w14:paraId="1BA326CA">
            <w:pPr>
              <w:pStyle w:val="11"/>
              <w:keepNext w:val="0"/>
              <w:keepLines w:val="0"/>
              <w:suppressLineNumbers w:val="0"/>
              <w:spacing w:before="9" w:beforeAutospacing="0" w:after="0" w:afterAutospacing="0"/>
              <w:ind w:left="0" w:right="0"/>
              <w:rPr>
                <w:rFonts w:hint="default" w:ascii="Times New Roman"/>
                <w:kern w:val="2"/>
                <w:sz w:val="26"/>
              </w:rPr>
            </w:pPr>
          </w:p>
          <w:p w14:paraId="5DA6F2F5">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辅助器具异地配置申请</w:t>
            </w:r>
          </w:p>
        </w:tc>
        <w:tc>
          <w:tcPr>
            <w:tcW w:w="1307" w:type="dxa"/>
          </w:tcPr>
          <w:p w14:paraId="7E5079BE">
            <w:pPr>
              <w:pStyle w:val="11"/>
              <w:keepNext w:val="0"/>
              <w:keepLines w:val="0"/>
              <w:suppressLineNumbers w:val="0"/>
              <w:spacing w:before="0" w:beforeAutospacing="0" w:after="0" w:afterAutospacing="0"/>
              <w:ind w:left="0" w:right="0"/>
              <w:jc w:val="center"/>
              <w:rPr>
                <w:rFonts w:hint="default" w:ascii="Times New Roman"/>
                <w:kern w:val="2"/>
                <w:sz w:val="26"/>
              </w:rPr>
            </w:pPr>
          </w:p>
          <w:p w14:paraId="665C532F">
            <w:pPr>
              <w:pStyle w:val="11"/>
              <w:keepNext w:val="0"/>
              <w:keepLines w:val="0"/>
              <w:suppressLineNumbers w:val="0"/>
              <w:spacing w:before="0" w:beforeAutospacing="0" w:after="0" w:afterAutospacing="0"/>
              <w:ind w:left="0" w:right="0"/>
              <w:jc w:val="center"/>
              <w:rPr>
                <w:rFonts w:hint="default" w:ascii="Times New Roman"/>
                <w:kern w:val="2"/>
                <w:sz w:val="26"/>
              </w:rPr>
            </w:pPr>
          </w:p>
          <w:p w14:paraId="30AC7AF7">
            <w:pPr>
              <w:pStyle w:val="11"/>
              <w:keepNext w:val="0"/>
              <w:keepLines w:val="0"/>
              <w:suppressLineNumbers w:val="0"/>
              <w:spacing w:before="0" w:beforeAutospacing="0" w:after="0" w:afterAutospacing="0"/>
              <w:ind w:left="0" w:right="0"/>
              <w:jc w:val="center"/>
              <w:rPr>
                <w:rFonts w:hint="default" w:ascii="Times New Roman"/>
                <w:kern w:val="2"/>
                <w:sz w:val="26"/>
              </w:rPr>
            </w:pPr>
          </w:p>
          <w:p w14:paraId="3C24C8DD">
            <w:pPr>
              <w:pStyle w:val="11"/>
              <w:keepNext w:val="0"/>
              <w:keepLines w:val="0"/>
              <w:suppressLineNumbers w:val="0"/>
              <w:spacing w:before="0" w:beforeAutospacing="0" w:after="0" w:afterAutospacing="0"/>
              <w:ind w:left="0" w:right="0"/>
              <w:jc w:val="center"/>
              <w:rPr>
                <w:rFonts w:hint="default" w:ascii="Times New Roman"/>
                <w:kern w:val="2"/>
                <w:sz w:val="26"/>
              </w:rPr>
            </w:pPr>
          </w:p>
          <w:p w14:paraId="7CC3F34A">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319" w:type="dxa"/>
          </w:tcPr>
          <w:p w14:paraId="56848549">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事务。第三十二条 工伤职工因日常生活或者就业需要，经劳动能力鉴定委员会确认，可以安装假肢、矫形</w:t>
            </w:r>
            <w:r>
              <w:rPr>
                <w:rFonts w:hint="default"/>
                <w:kern w:val="2"/>
                <w:sz w:val="24"/>
              </w:rPr>
              <w:t>器、假眼、假牙和配置轮椅等辅助器具，所需费用按照国家规定的标准从工伤保险基金支付。</w:t>
            </w:r>
          </w:p>
          <w:p w14:paraId="15EF5765">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kern w:val="2"/>
                <w:sz w:val="24"/>
              </w:rPr>
              <w:t>《工伤保险辅助器具配置管理办法</w:t>
            </w:r>
            <w:r>
              <w:rPr>
                <w:rFonts w:hint="default"/>
                <w:spacing w:val="-168"/>
                <w:kern w:val="2"/>
                <w:sz w:val="24"/>
              </w:rPr>
              <w:t>》</w:t>
            </w:r>
            <w:r>
              <w:rPr>
                <w:rFonts w:hint="default"/>
                <w:kern w:val="2"/>
                <w:sz w:val="24"/>
              </w:rPr>
              <w:t>（</w:t>
            </w:r>
            <w:r>
              <w:rPr>
                <w:rFonts w:hint="default"/>
                <w:spacing w:val="-3"/>
                <w:kern w:val="2"/>
                <w:sz w:val="24"/>
              </w:rPr>
              <w:t xml:space="preserve">人力资源和社会保障部 民政部 国家卫生和计划生育委员会令第 </w:t>
            </w:r>
            <w:r>
              <w:rPr>
                <w:rFonts w:hint="default"/>
                <w:kern w:val="2"/>
                <w:sz w:val="24"/>
              </w:rPr>
              <w:t>27</w:t>
            </w:r>
            <w:r>
              <w:rPr>
                <w:rFonts w:hint="default"/>
                <w:spacing w:val="-39"/>
                <w:kern w:val="2"/>
                <w:sz w:val="24"/>
              </w:rPr>
              <w:t xml:space="preserve"> 号</w:t>
            </w:r>
            <w:r>
              <w:rPr>
                <w:rFonts w:hint="default"/>
                <w:spacing w:val="-4"/>
                <w:kern w:val="2"/>
                <w:sz w:val="24"/>
              </w:rPr>
              <w:t xml:space="preserve">发布，人力资源和社会保障部令第 </w:t>
            </w:r>
            <w:r>
              <w:rPr>
                <w:rFonts w:hint="default"/>
                <w:kern w:val="2"/>
                <w:sz w:val="24"/>
              </w:rPr>
              <w:t>38</w:t>
            </w:r>
            <w:r>
              <w:rPr>
                <w:rFonts w:hint="default"/>
                <w:spacing w:val="-15"/>
                <w:kern w:val="2"/>
                <w:sz w:val="24"/>
              </w:rPr>
              <w:t xml:space="preserve"> 号修正</w:t>
            </w:r>
            <w:r>
              <w:rPr>
                <w:rFonts w:hint="default"/>
                <w:kern w:val="2"/>
                <w:sz w:val="24"/>
              </w:rPr>
              <w:t>）</w:t>
            </w:r>
            <w:r>
              <w:rPr>
                <w:rFonts w:hint="default"/>
                <w:spacing w:val="-1"/>
                <w:kern w:val="2"/>
                <w:sz w:val="24"/>
              </w:rPr>
              <w:t>第十五条 工伤职工配置辅助器具的费用包括安装、维修、</w:t>
            </w:r>
            <w:r>
              <w:rPr>
                <w:rFonts w:hint="default"/>
                <w:spacing w:val="-6"/>
                <w:kern w:val="2"/>
                <w:sz w:val="24"/>
              </w:rPr>
              <w:t>训练等费用，按照规定由工伤保险基金支付。经经办机构同意，工伤职工到统筹地区以外的协议机构配置辅</w:t>
            </w:r>
          </w:p>
          <w:p w14:paraId="66ED127E">
            <w:pPr>
              <w:pStyle w:val="11"/>
              <w:keepNext w:val="0"/>
              <w:keepLines w:val="0"/>
              <w:suppressLineNumbers w:val="0"/>
              <w:spacing w:before="0" w:beforeAutospacing="0" w:after="0" w:afterAutospacing="0" w:line="293" w:lineRule="exact"/>
              <w:ind w:left="109" w:right="-15"/>
              <w:rPr>
                <w:rFonts w:hint="default"/>
                <w:kern w:val="2"/>
                <w:sz w:val="21"/>
              </w:rPr>
            </w:pPr>
            <w:r>
              <w:rPr>
                <w:rFonts w:hint="default"/>
                <w:spacing w:val="-16"/>
                <w:kern w:val="2"/>
                <w:sz w:val="24"/>
              </w:rPr>
              <w:t>助器具发生的交通、食宿费用，可以按照统筹地区人力资源社会保障行政部门的规定，由工伤保险基金支付。</w:t>
            </w:r>
          </w:p>
        </w:tc>
        <w:tc>
          <w:tcPr>
            <w:tcW w:w="1261" w:type="dxa"/>
          </w:tcPr>
          <w:p w14:paraId="05AECAEF">
            <w:pPr>
              <w:pStyle w:val="11"/>
              <w:keepNext w:val="0"/>
              <w:keepLines w:val="0"/>
              <w:suppressLineNumbers w:val="0"/>
              <w:spacing w:before="0" w:beforeAutospacing="0" w:after="0" w:afterAutospacing="0"/>
              <w:ind w:left="0" w:right="0"/>
              <w:jc w:val="center"/>
              <w:rPr>
                <w:rFonts w:hint="default" w:ascii="Times New Roman"/>
                <w:kern w:val="2"/>
                <w:sz w:val="26"/>
              </w:rPr>
            </w:pPr>
          </w:p>
          <w:p w14:paraId="7A38502B">
            <w:pPr>
              <w:pStyle w:val="11"/>
              <w:keepNext w:val="0"/>
              <w:keepLines w:val="0"/>
              <w:suppressLineNumbers w:val="0"/>
              <w:spacing w:before="0" w:beforeAutospacing="0" w:after="0" w:afterAutospacing="0"/>
              <w:ind w:left="0" w:right="0"/>
              <w:jc w:val="center"/>
              <w:rPr>
                <w:rFonts w:hint="default" w:ascii="Times New Roman"/>
                <w:kern w:val="2"/>
                <w:sz w:val="26"/>
              </w:rPr>
            </w:pPr>
          </w:p>
          <w:p w14:paraId="791B92FE">
            <w:pPr>
              <w:pStyle w:val="11"/>
              <w:keepNext w:val="0"/>
              <w:keepLines w:val="0"/>
              <w:suppressLineNumbers w:val="0"/>
              <w:spacing w:before="0" w:beforeAutospacing="0" w:after="0" w:afterAutospacing="0"/>
              <w:ind w:left="0" w:right="0"/>
              <w:jc w:val="center"/>
              <w:rPr>
                <w:rFonts w:hint="default" w:ascii="Times New Roman"/>
                <w:kern w:val="2"/>
                <w:sz w:val="26"/>
              </w:rPr>
            </w:pPr>
          </w:p>
          <w:p w14:paraId="521AC88D">
            <w:pPr>
              <w:pStyle w:val="11"/>
              <w:keepNext w:val="0"/>
              <w:keepLines w:val="0"/>
              <w:suppressLineNumbers w:val="0"/>
              <w:spacing w:before="9" w:beforeAutospacing="0" w:after="0" w:afterAutospacing="0"/>
              <w:ind w:left="0" w:right="0"/>
              <w:jc w:val="center"/>
              <w:rPr>
                <w:rFonts w:hint="default" w:ascii="Times New Roman"/>
                <w:kern w:val="2"/>
                <w:sz w:val="26"/>
              </w:rPr>
            </w:pPr>
          </w:p>
          <w:p w14:paraId="5253A770">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73" w:type="dxa"/>
          </w:tcPr>
          <w:p w14:paraId="591953B0">
            <w:pPr>
              <w:pStyle w:val="11"/>
              <w:keepNext w:val="0"/>
              <w:keepLines w:val="0"/>
              <w:suppressLineNumbers w:val="0"/>
              <w:spacing w:before="0" w:beforeAutospacing="0" w:after="0" w:afterAutospacing="0"/>
              <w:ind w:left="0" w:right="0"/>
              <w:rPr>
                <w:rFonts w:hint="default" w:ascii="Times New Roman"/>
                <w:kern w:val="2"/>
                <w:sz w:val="26"/>
              </w:rPr>
            </w:pPr>
          </w:p>
          <w:p w14:paraId="28D93189">
            <w:pPr>
              <w:pStyle w:val="11"/>
              <w:keepNext w:val="0"/>
              <w:keepLines w:val="0"/>
              <w:suppressLineNumbers w:val="0"/>
              <w:spacing w:before="0" w:beforeAutospacing="0" w:after="0" w:afterAutospacing="0"/>
              <w:ind w:left="0" w:right="0"/>
              <w:rPr>
                <w:rFonts w:hint="default" w:ascii="Times New Roman"/>
                <w:kern w:val="2"/>
                <w:sz w:val="26"/>
              </w:rPr>
            </w:pPr>
          </w:p>
          <w:p w14:paraId="56FAC885">
            <w:pPr>
              <w:pStyle w:val="11"/>
              <w:keepNext w:val="0"/>
              <w:keepLines w:val="0"/>
              <w:suppressLineNumbers w:val="0"/>
              <w:spacing w:before="0" w:beforeAutospacing="0" w:after="0" w:afterAutospacing="0"/>
              <w:ind w:left="0" w:right="0"/>
              <w:rPr>
                <w:rFonts w:hint="default" w:ascii="Times New Roman"/>
                <w:kern w:val="2"/>
                <w:sz w:val="26"/>
              </w:rPr>
            </w:pPr>
          </w:p>
          <w:p w14:paraId="6E94DB8C">
            <w:pPr>
              <w:pStyle w:val="11"/>
              <w:keepNext w:val="0"/>
              <w:keepLines w:val="0"/>
              <w:suppressLineNumbers w:val="0"/>
              <w:spacing w:before="9" w:beforeAutospacing="0" w:after="0" w:afterAutospacing="0"/>
              <w:ind w:left="0" w:right="0"/>
              <w:rPr>
                <w:rFonts w:hint="default" w:ascii="Times New Roman"/>
                <w:kern w:val="2"/>
                <w:sz w:val="26"/>
              </w:rPr>
            </w:pPr>
          </w:p>
          <w:p w14:paraId="75BA513C">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DAC1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54" w:type="dxa"/>
            <w:vMerge w:val="continue"/>
          </w:tcPr>
          <w:p w14:paraId="3E2D0573">
            <w:pPr>
              <w:keepNext w:val="0"/>
              <w:keepLines w:val="0"/>
              <w:suppressLineNumbers w:val="0"/>
              <w:spacing w:before="0" w:beforeAutospacing="0" w:after="0" w:afterAutospacing="0"/>
              <w:ind w:left="0" w:right="0"/>
              <w:rPr>
                <w:rFonts w:hint="default"/>
                <w:kern w:val="2"/>
                <w:sz w:val="2"/>
                <w:szCs w:val="2"/>
              </w:rPr>
            </w:pPr>
          </w:p>
        </w:tc>
        <w:tc>
          <w:tcPr>
            <w:tcW w:w="2487" w:type="dxa"/>
            <w:vMerge w:val="continue"/>
          </w:tcPr>
          <w:p w14:paraId="42B781F9">
            <w:pPr>
              <w:keepNext w:val="0"/>
              <w:keepLines w:val="0"/>
              <w:suppressLineNumbers w:val="0"/>
              <w:spacing w:before="0" w:beforeAutospacing="0" w:after="0" w:afterAutospacing="0"/>
              <w:ind w:left="0" w:right="0"/>
              <w:jc w:val="center"/>
              <w:rPr>
                <w:rFonts w:hint="default"/>
                <w:kern w:val="2"/>
                <w:sz w:val="2"/>
                <w:szCs w:val="2"/>
              </w:rPr>
            </w:pPr>
          </w:p>
        </w:tc>
        <w:tc>
          <w:tcPr>
            <w:tcW w:w="2490" w:type="dxa"/>
          </w:tcPr>
          <w:p w14:paraId="445EAB2B">
            <w:pPr>
              <w:pStyle w:val="11"/>
              <w:keepNext w:val="0"/>
              <w:keepLines w:val="0"/>
              <w:suppressLineNumbers w:val="0"/>
              <w:spacing w:before="0" w:beforeAutospacing="0" w:after="0" w:afterAutospacing="0"/>
              <w:ind w:left="0" w:right="0"/>
              <w:rPr>
                <w:rFonts w:hint="default" w:ascii="Times New Roman"/>
                <w:kern w:val="2"/>
                <w:sz w:val="26"/>
              </w:rPr>
            </w:pPr>
          </w:p>
          <w:p w14:paraId="5DA81EE9">
            <w:pPr>
              <w:pStyle w:val="11"/>
              <w:keepNext w:val="0"/>
              <w:keepLines w:val="0"/>
              <w:suppressLineNumbers w:val="0"/>
              <w:spacing w:before="0" w:beforeAutospacing="0" w:after="0" w:afterAutospacing="0"/>
              <w:ind w:left="0" w:right="0"/>
              <w:rPr>
                <w:rFonts w:hint="default" w:ascii="Times New Roman"/>
                <w:kern w:val="2"/>
                <w:sz w:val="29"/>
              </w:rPr>
            </w:pPr>
          </w:p>
          <w:p w14:paraId="01E6D3F0">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工伤保险待遇变更</w:t>
            </w:r>
          </w:p>
        </w:tc>
        <w:tc>
          <w:tcPr>
            <w:tcW w:w="1307" w:type="dxa"/>
          </w:tcPr>
          <w:p w14:paraId="387568FF">
            <w:pPr>
              <w:pStyle w:val="11"/>
              <w:keepNext w:val="0"/>
              <w:keepLines w:val="0"/>
              <w:suppressLineNumbers w:val="0"/>
              <w:spacing w:before="0" w:beforeAutospacing="0" w:after="0" w:afterAutospacing="0"/>
              <w:ind w:left="0" w:right="0"/>
              <w:jc w:val="center"/>
              <w:rPr>
                <w:rFonts w:hint="default" w:ascii="Times New Roman"/>
                <w:kern w:val="2"/>
                <w:sz w:val="26"/>
              </w:rPr>
            </w:pPr>
          </w:p>
          <w:p w14:paraId="7EADEC81">
            <w:pPr>
              <w:pStyle w:val="11"/>
              <w:keepNext w:val="0"/>
              <w:keepLines w:val="0"/>
              <w:suppressLineNumbers w:val="0"/>
              <w:spacing w:before="0" w:beforeAutospacing="0" w:after="0" w:afterAutospacing="0"/>
              <w:ind w:left="0" w:right="0"/>
              <w:jc w:val="center"/>
              <w:rPr>
                <w:rFonts w:hint="default" w:ascii="Times New Roman"/>
                <w:kern w:val="2"/>
                <w:sz w:val="29"/>
              </w:rPr>
            </w:pPr>
          </w:p>
          <w:p w14:paraId="4E71E3F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319" w:type="dxa"/>
          </w:tcPr>
          <w:p w14:paraId="44952C39">
            <w:pPr>
              <w:pStyle w:val="11"/>
              <w:keepNext w:val="0"/>
              <w:keepLines w:val="0"/>
              <w:suppressLineNumbers w:val="0"/>
              <w:spacing w:before="63" w:beforeAutospacing="0" w:after="0" w:afterAutospacing="0" w:line="297" w:lineRule="auto"/>
              <w:ind w:left="109" w:right="-29"/>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kern w:val="2"/>
                <w:sz w:val="24"/>
              </w:rPr>
              <w:t>具体承办工伤保险</w:t>
            </w:r>
            <w:r>
              <w:rPr>
                <w:rFonts w:hint="default"/>
                <w:spacing w:val="-14"/>
                <w:kern w:val="2"/>
                <w:sz w:val="24"/>
              </w:rPr>
              <w:t>事务。第四十二条  工伤职工有下列情形之一的，停止享受工伤保险待遇：</w:t>
            </w:r>
            <w:r>
              <w:rPr>
                <w:rFonts w:hint="default"/>
                <w:kern w:val="2"/>
                <w:sz w:val="24"/>
              </w:rPr>
              <w:t>（一</w:t>
            </w:r>
            <w:r>
              <w:rPr>
                <w:rFonts w:hint="default"/>
                <w:spacing w:val="-59"/>
                <w:kern w:val="2"/>
                <w:sz w:val="24"/>
              </w:rPr>
              <w:t>）</w:t>
            </w:r>
            <w:r>
              <w:rPr>
                <w:rFonts w:hint="default"/>
                <w:spacing w:val="-12"/>
                <w:kern w:val="2"/>
                <w:sz w:val="24"/>
              </w:rPr>
              <w:t>丧失享受待遇条件的；</w:t>
            </w:r>
            <w:r>
              <w:rPr>
                <w:rFonts w:hint="default"/>
                <w:kern w:val="2"/>
                <w:sz w:val="24"/>
              </w:rPr>
              <w:t>（二）拒不接受劳动能力鉴定的；（三）拒绝治疗的。</w:t>
            </w:r>
          </w:p>
        </w:tc>
        <w:tc>
          <w:tcPr>
            <w:tcW w:w="1261" w:type="dxa"/>
          </w:tcPr>
          <w:p w14:paraId="5337DDD9">
            <w:pPr>
              <w:pStyle w:val="11"/>
              <w:keepNext w:val="0"/>
              <w:keepLines w:val="0"/>
              <w:suppressLineNumbers w:val="0"/>
              <w:spacing w:before="6" w:beforeAutospacing="0" w:after="0" w:afterAutospacing="0"/>
              <w:ind w:left="0" w:right="0"/>
              <w:jc w:val="center"/>
              <w:rPr>
                <w:rFonts w:hint="default" w:ascii="Times New Roman"/>
                <w:kern w:val="2"/>
                <w:sz w:val="38"/>
              </w:rPr>
            </w:pPr>
          </w:p>
          <w:p w14:paraId="034FE411">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73" w:type="dxa"/>
          </w:tcPr>
          <w:p w14:paraId="4A1F6903">
            <w:pPr>
              <w:pStyle w:val="11"/>
              <w:keepNext w:val="0"/>
              <w:keepLines w:val="0"/>
              <w:suppressLineNumbers w:val="0"/>
              <w:spacing w:before="6" w:beforeAutospacing="0" w:after="0" w:afterAutospacing="0"/>
              <w:ind w:left="0" w:right="0"/>
              <w:rPr>
                <w:rFonts w:hint="default" w:ascii="Times New Roman"/>
                <w:kern w:val="2"/>
                <w:sz w:val="38"/>
              </w:rPr>
            </w:pPr>
          </w:p>
          <w:p w14:paraId="5CCD243E">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DA43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754" w:type="dxa"/>
            <w:vMerge w:val="continue"/>
          </w:tcPr>
          <w:p w14:paraId="17E4BF54">
            <w:pPr>
              <w:keepNext w:val="0"/>
              <w:keepLines w:val="0"/>
              <w:suppressLineNumbers w:val="0"/>
              <w:spacing w:before="0" w:beforeAutospacing="0" w:after="0" w:afterAutospacing="0"/>
              <w:ind w:left="0" w:right="0"/>
              <w:rPr>
                <w:rFonts w:hint="default"/>
                <w:kern w:val="2"/>
                <w:sz w:val="2"/>
                <w:szCs w:val="2"/>
              </w:rPr>
            </w:pPr>
          </w:p>
        </w:tc>
        <w:tc>
          <w:tcPr>
            <w:tcW w:w="2487" w:type="dxa"/>
            <w:vMerge w:val="continue"/>
          </w:tcPr>
          <w:p w14:paraId="15110429">
            <w:pPr>
              <w:keepNext w:val="0"/>
              <w:keepLines w:val="0"/>
              <w:suppressLineNumbers w:val="0"/>
              <w:spacing w:before="0" w:beforeAutospacing="0" w:after="0" w:afterAutospacing="0"/>
              <w:ind w:left="0" w:right="0"/>
              <w:jc w:val="center"/>
              <w:rPr>
                <w:rFonts w:hint="default"/>
                <w:kern w:val="2"/>
                <w:sz w:val="2"/>
                <w:szCs w:val="2"/>
              </w:rPr>
            </w:pPr>
          </w:p>
        </w:tc>
        <w:tc>
          <w:tcPr>
            <w:tcW w:w="2490" w:type="dxa"/>
          </w:tcPr>
          <w:p w14:paraId="06D0A68A">
            <w:pPr>
              <w:pStyle w:val="11"/>
              <w:keepNext w:val="0"/>
              <w:keepLines w:val="0"/>
              <w:suppressLineNumbers w:val="0"/>
              <w:spacing w:before="6" w:beforeAutospacing="0" w:after="0" w:afterAutospacing="0"/>
              <w:ind w:left="0" w:right="0"/>
              <w:rPr>
                <w:rFonts w:hint="default" w:ascii="Times New Roman"/>
                <w:kern w:val="2"/>
                <w:sz w:val="38"/>
              </w:rPr>
            </w:pPr>
          </w:p>
          <w:p w14:paraId="08AB6998">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工伤事故备案</w:t>
            </w:r>
          </w:p>
        </w:tc>
        <w:tc>
          <w:tcPr>
            <w:tcW w:w="1307" w:type="dxa"/>
          </w:tcPr>
          <w:p w14:paraId="051AAE13">
            <w:pPr>
              <w:pStyle w:val="11"/>
              <w:keepNext w:val="0"/>
              <w:keepLines w:val="0"/>
              <w:suppressLineNumbers w:val="0"/>
              <w:spacing w:before="6" w:beforeAutospacing="0" w:after="0" w:afterAutospacing="0"/>
              <w:ind w:left="0" w:right="0"/>
              <w:jc w:val="center"/>
              <w:rPr>
                <w:rFonts w:hint="default" w:ascii="Times New Roman"/>
                <w:kern w:val="2"/>
                <w:sz w:val="38"/>
              </w:rPr>
            </w:pPr>
          </w:p>
          <w:p w14:paraId="2E717613">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319" w:type="dxa"/>
          </w:tcPr>
          <w:p w14:paraId="14400FB8">
            <w:pPr>
              <w:pStyle w:val="11"/>
              <w:keepNext w:val="0"/>
              <w:keepLines w:val="0"/>
              <w:suppressLineNumbers w:val="0"/>
              <w:spacing w:before="64" w:beforeAutospacing="0" w:after="0" w:afterAutospacing="0" w:line="295" w:lineRule="auto"/>
              <w:ind w:left="109" w:right="30"/>
              <w:rPr>
                <w:rFonts w:hint="default"/>
                <w:kern w:val="2"/>
                <w:sz w:val="24"/>
              </w:rPr>
            </w:pPr>
            <w:r>
              <w:rPr>
                <w:rFonts w:hint="default"/>
                <w:kern w:val="2"/>
                <w:sz w:val="24"/>
              </w:rPr>
              <w:t>《人力资源社会保障部关于印发工伤保险经办规程的通知》（人社部发〔2012〕11 号）第五十三条 职工发生事故伤害，用人单位可通过电话、传真、网络等方式及时向业务部门进行工伤事故备案，并根据事故发生</w:t>
            </w:r>
          </w:p>
          <w:p w14:paraId="307B3B31">
            <w:pPr>
              <w:pStyle w:val="11"/>
              <w:keepNext w:val="0"/>
              <w:keepLines w:val="0"/>
              <w:suppressLineNumbers w:val="0"/>
              <w:spacing w:before="4" w:beforeAutospacing="0" w:after="0" w:afterAutospacing="0" w:line="297" w:lineRule="exact"/>
              <w:ind w:left="109" w:right="0"/>
              <w:rPr>
                <w:rFonts w:hint="default"/>
                <w:kern w:val="2"/>
                <w:sz w:val="21"/>
              </w:rPr>
            </w:pPr>
            <w:r>
              <w:rPr>
                <w:rFonts w:hint="default"/>
                <w:kern w:val="2"/>
                <w:sz w:val="24"/>
              </w:rPr>
              <w:t>经过和医疗救治情况，填写《工伤事故备案表》。</w:t>
            </w:r>
          </w:p>
        </w:tc>
        <w:tc>
          <w:tcPr>
            <w:tcW w:w="1261" w:type="dxa"/>
          </w:tcPr>
          <w:p w14:paraId="5442514F">
            <w:pPr>
              <w:pStyle w:val="11"/>
              <w:keepNext w:val="0"/>
              <w:keepLines w:val="0"/>
              <w:suppressLineNumbers w:val="0"/>
              <w:spacing w:before="1" w:beforeAutospacing="0" w:after="0" w:afterAutospacing="0"/>
              <w:ind w:left="0" w:right="0"/>
              <w:jc w:val="center"/>
              <w:rPr>
                <w:rFonts w:hint="default" w:ascii="Times New Roman"/>
                <w:kern w:val="2"/>
              </w:rPr>
            </w:pPr>
          </w:p>
          <w:p w14:paraId="05C596C9">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73" w:type="dxa"/>
          </w:tcPr>
          <w:p w14:paraId="455B91F7">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E60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754" w:type="dxa"/>
            <w:vMerge w:val="continue"/>
          </w:tcPr>
          <w:p w14:paraId="27D34B16">
            <w:pPr>
              <w:keepNext w:val="0"/>
              <w:keepLines w:val="0"/>
              <w:suppressLineNumbers w:val="0"/>
              <w:spacing w:before="0" w:beforeAutospacing="0" w:after="0" w:afterAutospacing="0"/>
              <w:ind w:left="0" w:right="0"/>
              <w:rPr>
                <w:rFonts w:hint="default"/>
                <w:kern w:val="2"/>
                <w:sz w:val="2"/>
                <w:szCs w:val="2"/>
              </w:rPr>
            </w:pPr>
          </w:p>
        </w:tc>
        <w:tc>
          <w:tcPr>
            <w:tcW w:w="2487" w:type="dxa"/>
            <w:vMerge w:val="continue"/>
          </w:tcPr>
          <w:p w14:paraId="4FDF0A3F">
            <w:pPr>
              <w:keepNext w:val="0"/>
              <w:keepLines w:val="0"/>
              <w:suppressLineNumbers w:val="0"/>
              <w:spacing w:before="0" w:beforeAutospacing="0" w:after="0" w:afterAutospacing="0"/>
              <w:ind w:left="0" w:right="0"/>
              <w:rPr>
                <w:rFonts w:hint="default"/>
                <w:kern w:val="2"/>
                <w:sz w:val="2"/>
                <w:szCs w:val="2"/>
              </w:rPr>
            </w:pPr>
          </w:p>
        </w:tc>
        <w:tc>
          <w:tcPr>
            <w:tcW w:w="2490" w:type="dxa"/>
          </w:tcPr>
          <w:p w14:paraId="401AAC7E">
            <w:pPr>
              <w:pStyle w:val="11"/>
              <w:keepNext w:val="0"/>
              <w:keepLines w:val="0"/>
              <w:suppressLineNumbers w:val="0"/>
              <w:spacing w:before="0" w:beforeAutospacing="0" w:after="0" w:afterAutospacing="0"/>
              <w:ind w:left="0" w:right="0"/>
              <w:rPr>
                <w:rFonts w:hint="default" w:ascii="Times New Roman"/>
                <w:kern w:val="2"/>
                <w:sz w:val="26"/>
              </w:rPr>
            </w:pPr>
          </w:p>
          <w:p w14:paraId="49A4B59B">
            <w:pPr>
              <w:pStyle w:val="11"/>
              <w:keepNext w:val="0"/>
              <w:keepLines w:val="0"/>
              <w:suppressLineNumbers w:val="0"/>
              <w:spacing w:before="0" w:beforeAutospacing="0" w:after="0" w:afterAutospacing="0"/>
              <w:ind w:left="0" w:right="0"/>
              <w:rPr>
                <w:rFonts w:hint="default" w:ascii="Times New Roman"/>
                <w:kern w:val="2"/>
                <w:sz w:val="26"/>
              </w:rPr>
            </w:pPr>
          </w:p>
          <w:p w14:paraId="69F15F8A">
            <w:pPr>
              <w:pStyle w:val="11"/>
              <w:keepNext w:val="0"/>
              <w:keepLines w:val="0"/>
              <w:suppressLineNumbers w:val="0"/>
              <w:spacing w:before="225" w:beforeAutospacing="0" w:after="0" w:afterAutospacing="0" w:line="297" w:lineRule="auto"/>
              <w:ind w:left="108" w:right="93"/>
              <w:rPr>
                <w:rFonts w:hint="default"/>
                <w:kern w:val="2"/>
                <w:sz w:val="21"/>
              </w:rPr>
            </w:pPr>
            <w:r>
              <w:rPr>
                <w:rFonts w:hint="default"/>
                <w:spacing w:val="-12"/>
                <w:kern w:val="2"/>
                <w:sz w:val="24"/>
              </w:rPr>
              <w:t>工伤医疗</w:t>
            </w:r>
            <w:r>
              <w:rPr>
                <w:rFonts w:hint="default"/>
                <w:kern w:val="2"/>
                <w:sz w:val="24"/>
              </w:rPr>
              <w:t>（康复</w:t>
            </w:r>
            <w:r>
              <w:rPr>
                <w:rFonts w:hint="default"/>
                <w:spacing w:val="-48"/>
                <w:kern w:val="2"/>
                <w:sz w:val="24"/>
              </w:rPr>
              <w:t>）</w:t>
            </w:r>
            <w:r>
              <w:rPr>
                <w:rFonts w:hint="default"/>
                <w:spacing w:val="-9"/>
                <w:kern w:val="2"/>
                <w:sz w:val="24"/>
              </w:rPr>
              <w:t>费用</w:t>
            </w:r>
            <w:r>
              <w:rPr>
                <w:rFonts w:hint="default"/>
                <w:kern w:val="2"/>
                <w:sz w:val="24"/>
              </w:rPr>
              <w:t>申报</w:t>
            </w:r>
          </w:p>
        </w:tc>
        <w:tc>
          <w:tcPr>
            <w:tcW w:w="1307" w:type="dxa"/>
          </w:tcPr>
          <w:p w14:paraId="6C6DBD0B">
            <w:pPr>
              <w:pStyle w:val="11"/>
              <w:keepNext w:val="0"/>
              <w:keepLines w:val="0"/>
              <w:suppressLineNumbers w:val="0"/>
              <w:spacing w:before="0" w:beforeAutospacing="0" w:after="0" w:afterAutospacing="0"/>
              <w:ind w:left="0" w:right="0"/>
              <w:jc w:val="center"/>
              <w:rPr>
                <w:rFonts w:hint="default" w:ascii="Times New Roman"/>
                <w:kern w:val="2"/>
                <w:sz w:val="26"/>
              </w:rPr>
            </w:pPr>
          </w:p>
          <w:p w14:paraId="426AE0B7">
            <w:pPr>
              <w:pStyle w:val="11"/>
              <w:keepNext w:val="0"/>
              <w:keepLines w:val="0"/>
              <w:suppressLineNumbers w:val="0"/>
              <w:spacing w:before="0" w:beforeAutospacing="0" w:after="0" w:afterAutospacing="0"/>
              <w:ind w:left="0" w:right="0"/>
              <w:jc w:val="center"/>
              <w:rPr>
                <w:rFonts w:hint="default" w:ascii="Times New Roman"/>
                <w:kern w:val="2"/>
                <w:sz w:val="26"/>
              </w:rPr>
            </w:pPr>
          </w:p>
          <w:p w14:paraId="621F10D2">
            <w:pPr>
              <w:pStyle w:val="11"/>
              <w:keepNext w:val="0"/>
              <w:keepLines w:val="0"/>
              <w:suppressLineNumbers w:val="0"/>
              <w:spacing w:before="1" w:beforeAutospacing="0" w:after="0" w:afterAutospacing="0"/>
              <w:ind w:left="0" w:right="0"/>
              <w:jc w:val="center"/>
              <w:rPr>
                <w:rFonts w:hint="default" w:ascii="Times New Roman"/>
                <w:kern w:val="2"/>
                <w:sz w:val="36"/>
              </w:rPr>
            </w:pPr>
          </w:p>
          <w:p w14:paraId="680CA0A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319" w:type="dxa"/>
          </w:tcPr>
          <w:p w14:paraId="08C4A605">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事务。第三十条 职工因工作遭受事故伤害或者患职业病进行治疗，享受工伤医疗待遇。工伤职工到签订服</w:t>
            </w:r>
            <w:r>
              <w:rPr>
                <w:rFonts w:hint="default"/>
                <w:kern w:val="2"/>
                <w:sz w:val="24"/>
              </w:rPr>
              <w:t>务协议的医疗机构进行工伤康复的费用，符合规定的，从工伤保险基金支付。</w:t>
            </w:r>
          </w:p>
          <w:p w14:paraId="6B7CF08E">
            <w:pPr>
              <w:pStyle w:val="11"/>
              <w:keepNext w:val="0"/>
              <w:keepLines w:val="0"/>
              <w:suppressLineNumbers w:val="0"/>
              <w:spacing w:before="0" w:beforeAutospacing="0" w:after="0" w:afterAutospacing="0" w:line="303" w:lineRule="exact"/>
              <w:ind w:left="109" w:right="0"/>
              <w:rPr>
                <w:rFonts w:hint="default"/>
                <w:kern w:val="2"/>
                <w:sz w:val="24"/>
              </w:rPr>
            </w:pPr>
            <w:r>
              <w:rPr>
                <w:rFonts w:hint="default"/>
                <w:kern w:val="2"/>
                <w:sz w:val="24"/>
              </w:rPr>
              <w:t>《人力资源社会保障部关于印发工伤保险经办规程的通知》（人社部发〔2012〕11 号）第六十一条 用人单</w:t>
            </w:r>
          </w:p>
          <w:p w14:paraId="3311BF70">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位申报医疗（康复）费，填写《工伤医疗（康复）待遇申请表》并提供以下资料。</w:t>
            </w:r>
          </w:p>
        </w:tc>
        <w:tc>
          <w:tcPr>
            <w:tcW w:w="1261" w:type="dxa"/>
          </w:tcPr>
          <w:p w14:paraId="08C59D24">
            <w:pPr>
              <w:pStyle w:val="11"/>
              <w:keepNext w:val="0"/>
              <w:keepLines w:val="0"/>
              <w:suppressLineNumbers w:val="0"/>
              <w:spacing w:before="0" w:beforeAutospacing="0" w:after="0" w:afterAutospacing="0"/>
              <w:ind w:left="0" w:right="0"/>
              <w:jc w:val="center"/>
              <w:rPr>
                <w:rFonts w:hint="default" w:ascii="Times New Roman"/>
                <w:kern w:val="2"/>
                <w:sz w:val="26"/>
              </w:rPr>
            </w:pPr>
          </w:p>
          <w:p w14:paraId="1C0F7D8E">
            <w:pPr>
              <w:pStyle w:val="11"/>
              <w:keepNext w:val="0"/>
              <w:keepLines w:val="0"/>
              <w:suppressLineNumbers w:val="0"/>
              <w:spacing w:before="0" w:beforeAutospacing="0" w:after="0" w:afterAutospacing="0"/>
              <w:ind w:left="0" w:right="0"/>
              <w:jc w:val="center"/>
              <w:rPr>
                <w:rFonts w:hint="default" w:ascii="Times New Roman"/>
                <w:kern w:val="2"/>
                <w:sz w:val="26"/>
              </w:rPr>
            </w:pPr>
          </w:p>
          <w:p w14:paraId="158016AD">
            <w:pPr>
              <w:pStyle w:val="11"/>
              <w:keepNext w:val="0"/>
              <w:keepLines w:val="0"/>
              <w:suppressLineNumbers w:val="0"/>
              <w:spacing w:before="225" w:beforeAutospacing="0" w:after="0" w:afterAutospacing="0" w:line="297" w:lineRule="auto"/>
              <w:ind w:left="519" w:right="143" w:hanging="360"/>
              <w:jc w:val="center"/>
              <w:rPr>
                <w:rFonts w:hint="default"/>
                <w:kern w:val="2"/>
                <w:sz w:val="21"/>
              </w:rPr>
            </w:pPr>
            <w:r>
              <w:rPr>
                <w:rFonts w:hint="default"/>
                <w:kern w:val="2"/>
                <w:sz w:val="24"/>
              </w:rPr>
              <w:t>县</w:t>
            </w:r>
          </w:p>
        </w:tc>
        <w:tc>
          <w:tcPr>
            <w:tcW w:w="1673" w:type="dxa"/>
          </w:tcPr>
          <w:p w14:paraId="0743CE32">
            <w:pPr>
              <w:pStyle w:val="11"/>
              <w:keepNext w:val="0"/>
              <w:keepLines w:val="0"/>
              <w:suppressLineNumbers w:val="0"/>
              <w:spacing w:before="0" w:beforeAutospacing="0" w:after="0" w:afterAutospacing="0"/>
              <w:ind w:left="0" w:right="0"/>
              <w:rPr>
                <w:rFonts w:hint="default" w:ascii="Times New Roman"/>
                <w:kern w:val="2"/>
                <w:sz w:val="26"/>
              </w:rPr>
            </w:pPr>
          </w:p>
          <w:p w14:paraId="04A55E2A">
            <w:pPr>
              <w:pStyle w:val="11"/>
              <w:keepNext w:val="0"/>
              <w:keepLines w:val="0"/>
              <w:suppressLineNumbers w:val="0"/>
              <w:spacing w:before="0" w:beforeAutospacing="0" w:after="0" w:afterAutospacing="0"/>
              <w:ind w:left="0" w:right="0"/>
              <w:rPr>
                <w:rFonts w:hint="default" w:ascii="Times New Roman"/>
                <w:kern w:val="2"/>
                <w:sz w:val="26"/>
              </w:rPr>
            </w:pPr>
          </w:p>
          <w:p w14:paraId="40F796EB">
            <w:pPr>
              <w:pStyle w:val="11"/>
              <w:keepNext w:val="0"/>
              <w:keepLines w:val="0"/>
              <w:suppressLineNumbers w:val="0"/>
              <w:spacing w:before="225"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E3B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754" w:type="dxa"/>
            <w:vMerge w:val="continue"/>
          </w:tcPr>
          <w:p w14:paraId="78302FCA">
            <w:pPr>
              <w:keepNext w:val="0"/>
              <w:keepLines w:val="0"/>
              <w:suppressLineNumbers w:val="0"/>
              <w:spacing w:before="0" w:beforeAutospacing="0" w:after="0" w:afterAutospacing="0"/>
              <w:ind w:left="0" w:right="0"/>
              <w:rPr>
                <w:rFonts w:hint="default"/>
                <w:kern w:val="2"/>
                <w:sz w:val="2"/>
                <w:szCs w:val="2"/>
              </w:rPr>
            </w:pPr>
          </w:p>
        </w:tc>
        <w:tc>
          <w:tcPr>
            <w:tcW w:w="2487" w:type="dxa"/>
            <w:vMerge w:val="continue"/>
          </w:tcPr>
          <w:p w14:paraId="7D150420">
            <w:pPr>
              <w:keepNext w:val="0"/>
              <w:keepLines w:val="0"/>
              <w:suppressLineNumbers w:val="0"/>
              <w:spacing w:before="0" w:beforeAutospacing="0" w:after="0" w:afterAutospacing="0"/>
              <w:ind w:left="0" w:right="0"/>
              <w:rPr>
                <w:rFonts w:hint="default"/>
                <w:kern w:val="2"/>
                <w:sz w:val="2"/>
                <w:szCs w:val="2"/>
              </w:rPr>
            </w:pPr>
          </w:p>
        </w:tc>
        <w:tc>
          <w:tcPr>
            <w:tcW w:w="2490" w:type="dxa"/>
          </w:tcPr>
          <w:p w14:paraId="2A9C1900">
            <w:pPr>
              <w:pStyle w:val="11"/>
              <w:keepNext w:val="0"/>
              <w:keepLines w:val="0"/>
              <w:suppressLineNumbers w:val="0"/>
              <w:spacing w:before="0" w:beforeAutospacing="0" w:after="0" w:afterAutospacing="0"/>
              <w:ind w:left="0" w:right="0"/>
              <w:rPr>
                <w:rFonts w:hint="default" w:ascii="Times New Roman"/>
                <w:kern w:val="2"/>
                <w:sz w:val="26"/>
              </w:rPr>
            </w:pPr>
          </w:p>
          <w:p w14:paraId="7193B7B3">
            <w:pPr>
              <w:pStyle w:val="11"/>
              <w:keepNext w:val="0"/>
              <w:keepLines w:val="0"/>
              <w:suppressLineNumbers w:val="0"/>
              <w:spacing w:before="0" w:beforeAutospacing="0" w:after="0" w:afterAutospacing="0"/>
              <w:ind w:left="0" w:right="0"/>
              <w:rPr>
                <w:rFonts w:hint="default" w:ascii="Times New Roman"/>
                <w:kern w:val="2"/>
                <w:sz w:val="26"/>
              </w:rPr>
            </w:pPr>
          </w:p>
          <w:p w14:paraId="6F45B304">
            <w:pPr>
              <w:pStyle w:val="11"/>
              <w:keepNext w:val="0"/>
              <w:keepLines w:val="0"/>
              <w:suppressLineNumbers w:val="0"/>
              <w:spacing w:before="0" w:beforeAutospacing="0" w:after="0" w:afterAutospacing="0"/>
              <w:ind w:left="0" w:right="0"/>
              <w:rPr>
                <w:rFonts w:hint="default" w:ascii="Times New Roman"/>
                <w:kern w:val="2"/>
                <w:sz w:val="26"/>
              </w:rPr>
            </w:pPr>
          </w:p>
          <w:p w14:paraId="1533E716">
            <w:pPr>
              <w:pStyle w:val="11"/>
              <w:keepNext w:val="0"/>
              <w:keepLines w:val="0"/>
              <w:suppressLineNumbers w:val="0"/>
              <w:spacing w:before="9" w:beforeAutospacing="0" w:after="0" w:afterAutospacing="0"/>
              <w:ind w:left="0" w:right="0"/>
              <w:rPr>
                <w:rFonts w:hint="default" w:ascii="Times New Roman"/>
                <w:kern w:val="2"/>
                <w:sz w:val="26"/>
              </w:rPr>
            </w:pPr>
          </w:p>
          <w:p w14:paraId="1F07DAEB">
            <w:pPr>
              <w:pStyle w:val="11"/>
              <w:keepNext w:val="0"/>
              <w:keepLines w:val="0"/>
              <w:suppressLineNumbers w:val="0"/>
              <w:spacing w:before="0" w:beforeAutospacing="0" w:after="0" w:afterAutospacing="0"/>
              <w:ind w:left="108" w:right="0"/>
              <w:rPr>
                <w:rFonts w:hint="default"/>
                <w:spacing w:val="-12"/>
                <w:kern w:val="2"/>
                <w:sz w:val="24"/>
              </w:rPr>
            </w:pPr>
            <w:r>
              <w:rPr>
                <w:rFonts w:hint="default"/>
                <w:kern w:val="2"/>
                <w:sz w:val="24"/>
              </w:rPr>
              <w:t>供养亲属抚恤金申领</w:t>
            </w:r>
          </w:p>
        </w:tc>
        <w:tc>
          <w:tcPr>
            <w:tcW w:w="1307" w:type="dxa"/>
          </w:tcPr>
          <w:p w14:paraId="6DB90C00">
            <w:pPr>
              <w:pStyle w:val="11"/>
              <w:keepNext w:val="0"/>
              <w:keepLines w:val="0"/>
              <w:suppressLineNumbers w:val="0"/>
              <w:spacing w:before="0" w:beforeAutospacing="0" w:after="0" w:afterAutospacing="0"/>
              <w:ind w:left="0" w:right="0"/>
              <w:jc w:val="center"/>
              <w:rPr>
                <w:rFonts w:hint="default" w:ascii="Times New Roman"/>
                <w:kern w:val="2"/>
                <w:sz w:val="26"/>
              </w:rPr>
            </w:pPr>
          </w:p>
          <w:p w14:paraId="5F04F7E3">
            <w:pPr>
              <w:pStyle w:val="11"/>
              <w:keepNext w:val="0"/>
              <w:keepLines w:val="0"/>
              <w:suppressLineNumbers w:val="0"/>
              <w:spacing w:before="0" w:beforeAutospacing="0" w:after="0" w:afterAutospacing="0"/>
              <w:ind w:left="0" w:right="0"/>
              <w:jc w:val="center"/>
              <w:rPr>
                <w:rFonts w:hint="default" w:ascii="Times New Roman"/>
                <w:kern w:val="2"/>
                <w:sz w:val="26"/>
              </w:rPr>
            </w:pPr>
          </w:p>
          <w:p w14:paraId="772FF679">
            <w:pPr>
              <w:pStyle w:val="11"/>
              <w:keepNext w:val="0"/>
              <w:keepLines w:val="0"/>
              <w:suppressLineNumbers w:val="0"/>
              <w:spacing w:before="0" w:beforeAutospacing="0" w:after="0" w:afterAutospacing="0"/>
              <w:ind w:left="0" w:right="0"/>
              <w:jc w:val="center"/>
              <w:rPr>
                <w:rFonts w:hint="default" w:ascii="Times New Roman"/>
                <w:kern w:val="2"/>
                <w:sz w:val="26"/>
              </w:rPr>
            </w:pPr>
          </w:p>
          <w:p w14:paraId="3D947DE5">
            <w:pPr>
              <w:pStyle w:val="11"/>
              <w:keepNext w:val="0"/>
              <w:keepLines w:val="0"/>
              <w:suppressLineNumbers w:val="0"/>
              <w:spacing w:before="9" w:beforeAutospacing="0" w:after="0" w:afterAutospacing="0"/>
              <w:ind w:left="0" w:right="0"/>
              <w:jc w:val="center"/>
              <w:rPr>
                <w:rFonts w:hint="default" w:ascii="Times New Roman"/>
                <w:kern w:val="2"/>
                <w:sz w:val="26"/>
              </w:rPr>
            </w:pPr>
          </w:p>
          <w:p w14:paraId="5CDB261A">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公共服务</w:t>
            </w:r>
          </w:p>
        </w:tc>
        <w:tc>
          <w:tcPr>
            <w:tcW w:w="11319" w:type="dxa"/>
          </w:tcPr>
          <w:p w14:paraId="705F13CD">
            <w:pPr>
              <w:pStyle w:val="11"/>
              <w:keepNext w:val="0"/>
              <w:keepLines w:val="0"/>
              <w:suppressLineNumbers w:val="0"/>
              <w:spacing w:before="65" w:beforeAutospacing="0" w:after="0" w:afterAutospacing="0" w:line="297" w:lineRule="auto"/>
              <w:ind w:left="109" w:right="94"/>
              <w:jc w:val="both"/>
              <w:rPr>
                <w:rFonts w:hint="default"/>
                <w:kern w:val="2"/>
                <w:sz w:val="24"/>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事务。第三十九条 职工因工死亡，其近亲属按照下列规定从工伤保险基金领取丧葬补助金、供养亲属抚恤</w:t>
            </w:r>
            <w:r>
              <w:rPr>
                <w:rFonts w:hint="default"/>
                <w:spacing w:val="-2"/>
                <w:kern w:val="2"/>
                <w:sz w:val="24"/>
              </w:rPr>
              <w:t>金和一次性工亡补助金：</w:t>
            </w:r>
            <w:r>
              <w:rPr>
                <w:rFonts w:hint="default"/>
                <w:spacing w:val="-17"/>
                <w:kern w:val="2"/>
                <w:sz w:val="24"/>
              </w:rPr>
              <w:t>（</w:t>
            </w:r>
            <w:r>
              <w:rPr>
                <w:rFonts w:hint="default"/>
                <w:kern w:val="2"/>
                <w:sz w:val="24"/>
              </w:rPr>
              <w:t>二</w:t>
            </w:r>
            <w:r>
              <w:rPr>
                <w:rFonts w:hint="default"/>
                <w:spacing w:val="-17"/>
                <w:kern w:val="2"/>
                <w:sz w:val="24"/>
              </w:rPr>
              <w:t>）</w:t>
            </w:r>
            <w:r>
              <w:rPr>
                <w:rFonts w:hint="default"/>
                <w:spacing w:val="-1"/>
                <w:kern w:val="2"/>
                <w:sz w:val="24"/>
              </w:rPr>
              <w:t>供养亲属抚恤金按照职工本人工资的一定比例发给由因工死亡职工生前提供</w:t>
            </w:r>
            <w:r>
              <w:rPr>
                <w:rFonts w:hint="default"/>
                <w:kern w:val="2"/>
                <w:sz w:val="24"/>
              </w:rPr>
              <w:t>主要生活来源、无劳动能力的亲属。第四十一条  职工因工外出期间发生事故或者在抢险救灾中下落不明</w:t>
            </w:r>
            <w:r>
              <w:rPr>
                <w:rFonts w:hint="default"/>
                <w:spacing w:val="-10"/>
                <w:kern w:val="2"/>
                <w:sz w:val="24"/>
              </w:rPr>
              <w:t xml:space="preserve">的，从事故发生当月起 </w:t>
            </w:r>
            <w:r>
              <w:rPr>
                <w:rFonts w:hint="default"/>
                <w:kern w:val="2"/>
                <w:sz w:val="24"/>
              </w:rPr>
              <w:t>3</w:t>
            </w:r>
            <w:r>
              <w:rPr>
                <w:rFonts w:hint="default"/>
                <w:spacing w:val="-14"/>
                <w:kern w:val="2"/>
                <w:sz w:val="24"/>
              </w:rPr>
              <w:t xml:space="preserve"> 个月内照发工资，从第 </w:t>
            </w:r>
            <w:r>
              <w:rPr>
                <w:rFonts w:hint="default"/>
                <w:kern w:val="2"/>
                <w:sz w:val="24"/>
              </w:rPr>
              <w:t>4</w:t>
            </w:r>
            <w:r>
              <w:rPr>
                <w:rFonts w:hint="default"/>
                <w:spacing w:val="-10"/>
                <w:kern w:val="2"/>
                <w:sz w:val="24"/>
              </w:rPr>
              <w:t xml:space="preserve"> 个月起停发工资，由工伤保险基金向其供养亲属按月支付</w:t>
            </w:r>
            <w:r>
              <w:rPr>
                <w:rFonts w:hint="default"/>
                <w:kern w:val="2"/>
                <w:sz w:val="24"/>
              </w:rPr>
              <w:t>供养亲属抚恤金。</w:t>
            </w:r>
          </w:p>
        </w:tc>
        <w:tc>
          <w:tcPr>
            <w:tcW w:w="1261" w:type="dxa"/>
          </w:tcPr>
          <w:p w14:paraId="01E9B380">
            <w:pPr>
              <w:pStyle w:val="11"/>
              <w:keepNext w:val="0"/>
              <w:keepLines w:val="0"/>
              <w:suppressLineNumbers w:val="0"/>
              <w:spacing w:before="0" w:beforeAutospacing="0" w:after="0" w:afterAutospacing="0"/>
              <w:ind w:left="0" w:right="0"/>
              <w:jc w:val="center"/>
              <w:rPr>
                <w:rFonts w:hint="default" w:ascii="Times New Roman"/>
                <w:kern w:val="2"/>
                <w:sz w:val="26"/>
              </w:rPr>
            </w:pPr>
          </w:p>
          <w:p w14:paraId="63DC2D8A">
            <w:pPr>
              <w:pStyle w:val="11"/>
              <w:keepNext w:val="0"/>
              <w:keepLines w:val="0"/>
              <w:suppressLineNumbers w:val="0"/>
              <w:spacing w:before="0" w:beforeAutospacing="0" w:after="0" w:afterAutospacing="0"/>
              <w:ind w:left="0" w:right="0"/>
              <w:jc w:val="center"/>
              <w:rPr>
                <w:rFonts w:hint="default" w:ascii="Times New Roman"/>
                <w:kern w:val="2"/>
                <w:sz w:val="26"/>
              </w:rPr>
            </w:pPr>
          </w:p>
          <w:p w14:paraId="0003BB54">
            <w:pPr>
              <w:pStyle w:val="11"/>
              <w:keepNext w:val="0"/>
              <w:keepLines w:val="0"/>
              <w:suppressLineNumbers w:val="0"/>
              <w:spacing w:before="2" w:beforeAutospacing="0" w:after="0" w:afterAutospacing="0"/>
              <w:ind w:left="0" w:right="0"/>
              <w:jc w:val="center"/>
              <w:rPr>
                <w:rFonts w:hint="default" w:ascii="Times New Roman"/>
                <w:kern w:val="2"/>
                <w:sz w:val="36"/>
              </w:rPr>
            </w:pPr>
          </w:p>
          <w:p w14:paraId="0CC1E490">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r>
              <w:rPr>
                <w:rFonts w:hint="default"/>
                <w:kern w:val="2"/>
                <w:sz w:val="24"/>
              </w:rPr>
              <w:t>县</w:t>
            </w:r>
          </w:p>
        </w:tc>
        <w:tc>
          <w:tcPr>
            <w:tcW w:w="1673" w:type="dxa"/>
          </w:tcPr>
          <w:p w14:paraId="491CE8E5">
            <w:pPr>
              <w:pStyle w:val="11"/>
              <w:keepNext w:val="0"/>
              <w:keepLines w:val="0"/>
              <w:suppressLineNumbers w:val="0"/>
              <w:spacing w:before="0" w:beforeAutospacing="0" w:after="0" w:afterAutospacing="0"/>
              <w:ind w:left="0" w:right="0"/>
              <w:rPr>
                <w:rFonts w:hint="default" w:ascii="Times New Roman"/>
                <w:kern w:val="2"/>
                <w:sz w:val="26"/>
              </w:rPr>
            </w:pPr>
          </w:p>
          <w:p w14:paraId="2FF8448B">
            <w:pPr>
              <w:pStyle w:val="11"/>
              <w:keepNext w:val="0"/>
              <w:keepLines w:val="0"/>
              <w:suppressLineNumbers w:val="0"/>
              <w:spacing w:before="0" w:beforeAutospacing="0" w:after="0" w:afterAutospacing="0"/>
              <w:ind w:left="0" w:right="0"/>
              <w:rPr>
                <w:rFonts w:hint="default" w:ascii="Times New Roman"/>
                <w:kern w:val="2"/>
                <w:sz w:val="26"/>
              </w:rPr>
            </w:pPr>
          </w:p>
          <w:p w14:paraId="75FCD9D0">
            <w:pPr>
              <w:pStyle w:val="11"/>
              <w:keepNext w:val="0"/>
              <w:keepLines w:val="0"/>
              <w:suppressLineNumbers w:val="0"/>
              <w:spacing w:before="2" w:beforeAutospacing="0" w:after="0" w:afterAutospacing="0"/>
              <w:ind w:left="0" w:right="0"/>
              <w:rPr>
                <w:rFonts w:hint="default" w:ascii="Times New Roman"/>
                <w:kern w:val="2"/>
                <w:sz w:val="36"/>
              </w:rPr>
            </w:pPr>
          </w:p>
          <w:p w14:paraId="3E54AAA6">
            <w:pPr>
              <w:pStyle w:val="11"/>
              <w:keepNext w:val="0"/>
              <w:keepLines w:val="0"/>
              <w:suppressLineNumbers w:val="0"/>
              <w:spacing w:before="0" w:beforeAutospacing="0" w:after="0" w:afterAutospacing="0" w:line="297" w:lineRule="auto"/>
              <w:ind w:left="367" w:right="112" w:hanging="240"/>
              <w:rPr>
                <w:rFonts w:hint="default"/>
                <w:kern w:val="2"/>
                <w:sz w:val="24"/>
              </w:rPr>
            </w:pPr>
            <w:r>
              <w:rPr>
                <w:rFonts w:hint="eastAsia"/>
                <w:kern w:val="2"/>
                <w:sz w:val="24"/>
              </w:rPr>
              <w:t>县</w:t>
            </w:r>
            <w:r>
              <w:rPr>
                <w:rFonts w:hint="default"/>
                <w:kern w:val="2"/>
                <w:sz w:val="24"/>
              </w:rPr>
              <w:t>人力资源社会保障</w:t>
            </w:r>
            <w:r>
              <w:rPr>
                <w:rFonts w:hint="eastAsia"/>
                <w:kern w:val="2"/>
                <w:sz w:val="24"/>
              </w:rPr>
              <w:t>局</w:t>
            </w:r>
          </w:p>
        </w:tc>
      </w:tr>
    </w:tbl>
    <w:p w14:paraId="5874AB16">
      <w:pPr>
        <w:pStyle w:val="3"/>
        <w:rPr>
          <w:rFonts w:ascii="Times New Roman"/>
          <w:sz w:val="13"/>
        </w:rPr>
      </w:pPr>
    </w:p>
    <w:p w14:paraId="7C64CE91">
      <w:pPr>
        <w:spacing w:line="297" w:lineRule="auto"/>
        <w:rPr>
          <w:sz w:val="21"/>
        </w:rPr>
        <w:sectPr>
          <w:pgSz w:w="23820" w:h="16840" w:orient="landscape"/>
          <w:pgMar w:top="1580" w:right="1020" w:bottom="1080" w:left="1020" w:header="0" w:footer="891" w:gutter="0"/>
          <w:cols w:space="720" w:num="1"/>
        </w:sectPr>
      </w:pPr>
    </w:p>
    <w:p w14:paraId="344755D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372FE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52E2D50A">
            <w:pPr>
              <w:pStyle w:val="11"/>
              <w:keepNext w:val="0"/>
              <w:keepLines w:val="0"/>
              <w:suppressLineNumbers w:val="0"/>
              <w:spacing w:before="11" w:beforeAutospacing="0" w:after="0" w:afterAutospacing="0"/>
              <w:ind w:left="0" w:right="0"/>
              <w:rPr>
                <w:rFonts w:hint="default" w:ascii="Times New Roman"/>
                <w:kern w:val="2"/>
                <w:sz w:val="23"/>
              </w:rPr>
            </w:pPr>
          </w:p>
          <w:p w14:paraId="3220A8D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FBDC8A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B6C6941">
            <w:pPr>
              <w:pStyle w:val="11"/>
              <w:keepNext w:val="0"/>
              <w:keepLines w:val="0"/>
              <w:suppressLineNumbers w:val="0"/>
              <w:spacing w:before="11" w:beforeAutospacing="0" w:after="0" w:afterAutospacing="0"/>
              <w:ind w:left="0" w:right="0"/>
              <w:rPr>
                <w:rFonts w:hint="default" w:ascii="Times New Roman"/>
                <w:kern w:val="2"/>
                <w:sz w:val="23"/>
              </w:rPr>
            </w:pPr>
          </w:p>
          <w:p w14:paraId="71A4691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7476DA60">
            <w:pPr>
              <w:pStyle w:val="11"/>
              <w:keepNext w:val="0"/>
              <w:keepLines w:val="0"/>
              <w:suppressLineNumbers w:val="0"/>
              <w:spacing w:before="11" w:beforeAutospacing="0" w:after="0" w:afterAutospacing="0"/>
              <w:ind w:left="0" w:right="0"/>
              <w:rPr>
                <w:rFonts w:hint="default" w:ascii="Times New Roman"/>
                <w:kern w:val="2"/>
                <w:sz w:val="23"/>
              </w:rPr>
            </w:pPr>
          </w:p>
          <w:p w14:paraId="534D82F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255FB58A">
            <w:pPr>
              <w:pStyle w:val="11"/>
              <w:keepNext w:val="0"/>
              <w:keepLines w:val="0"/>
              <w:suppressLineNumbers w:val="0"/>
              <w:spacing w:before="11" w:beforeAutospacing="0" w:after="0" w:afterAutospacing="0"/>
              <w:ind w:left="0" w:right="0"/>
              <w:rPr>
                <w:rFonts w:hint="default" w:ascii="Times New Roman"/>
                <w:kern w:val="2"/>
                <w:sz w:val="23"/>
              </w:rPr>
            </w:pPr>
          </w:p>
          <w:p w14:paraId="68A71DE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72B5D3B">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BF580B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63A1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Pr>
          <w:p w14:paraId="213D7D7A">
            <w:pPr>
              <w:keepNext w:val="0"/>
              <w:keepLines w:val="0"/>
              <w:suppressLineNumbers w:val="0"/>
              <w:spacing w:before="0" w:beforeAutospacing="0" w:after="0" w:afterAutospacing="0"/>
              <w:ind w:left="0" w:right="0"/>
              <w:rPr>
                <w:rFonts w:hint="default"/>
                <w:kern w:val="2"/>
                <w:sz w:val="2"/>
                <w:szCs w:val="2"/>
              </w:rPr>
            </w:pPr>
          </w:p>
        </w:tc>
        <w:tc>
          <w:tcPr>
            <w:tcW w:w="2515" w:type="dxa"/>
          </w:tcPr>
          <w:p w14:paraId="11DD8A5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67F427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90AC0A2">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BCEB2B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9B74B2A">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4EFF7F1">
            <w:pPr>
              <w:keepNext w:val="0"/>
              <w:keepLines w:val="0"/>
              <w:suppressLineNumbers w:val="0"/>
              <w:spacing w:before="0" w:beforeAutospacing="0" w:after="0" w:afterAutospacing="0"/>
              <w:ind w:left="0" w:right="0"/>
              <w:rPr>
                <w:rFonts w:hint="default"/>
                <w:kern w:val="2"/>
                <w:sz w:val="2"/>
                <w:szCs w:val="2"/>
              </w:rPr>
            </w:pPr>
          </w:p>
        </w:tc>
      </w:tr>
      <w:tr w14:paraId="04FCB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763" w:type="dxa"/>
            <w:vMerge w:val="restart"/>
          </w:tcPr>
          <w:p w14:paraId="24E20EF5">
            <w:pPr>
              <w:keepNext w:val="0"/>
              <w:keepLines w:val="0"/>
              <w:suppressLineNumbers w:val="0"/>
              <w:spacing w:before="0" w:beforeAutospacing="0" w:after="0" w:afterAutospacing="0"/>
              <w:ind w:left="0" w:right="0"/>
              <w:rPr>
                <w:rFonts w:hint="default"/>
                <w:kern w:val="2"/>
                <w:sz w:val="2"/>
                <w:szCs w:val="2"/>
              </w:rPr>
            </w:pPr>
          </w:p>
          <w:p w14:paraId="5D20D058">
            <w:pPr>
              <w:keepNext w:val="0"/>
              <w:keepLines w:val="0"/>
              <w:suppressLineNumbers w:val="0"/>
              <w:spacing w:before="0" w:beforeAutospacing="0" w:after="0" w:afterAutospacing="0"/>
              <w:ind w:left="0" w:right="0"/>
              <w:rPr>
                <w:rFonts w:hint="default"/>
                <w:kern w:val="2"/>
              </w:rPr>
            </w:pPr>
          </w:p>
          <w:p w14:paraId="0038CC28">
            <w:pPr>
              <w:keepNext w:val="0"/>
              <w:keepLines w:val="0"/>
              <w:suppressLineNumbers w:val="0"/>
              <w:spacing w:before="0" w:beforeAutospacing="0" w:after="0" w:afterAutospacing="0"/>
              <w:ind w:left="0" w:right="0"/>
              <w:rPr>
                <w:rFonts w:hint="default"/>
                <w:kern w:val="2"/>
              </w:rPr>
            </w:pPr>
          </w:p>
          <w:p w14:paraId="60891674">
            <w:pPr>
              <w:keepNext w:val="0"/>
              <w:keepLines w:val="0"/>
              <w:suppressLineNumbers w:val="0"/>
              <w:spacing w:before="0" w:beforeAutospacing="0" w:after="0" w:afterAutospacing="0"/>
              <w:ind w:left="0" w:right="0"/>
              <w:rPr>
                <w:rFonts w:hint="default"/>
                <w:kern w:val="2"/>
              </w:rPr>
            </w:pPr>
          </w:p>
          <w:p w14:paraId="686EA64C">
            <w:pPr>
              <w:keepNext w:val="0"/>
              <w:keepLines w:val="0"/>
              <w:suppressLineNumbers w:val="0"/>
              <w:spacing w:before="0" w:beforeAutospacing="0" w:after="0" w:afterAutospacing="0"/>
              <w:ind w:left="0" w:right="0"/>
              <w:rPr>
                <w:rFonts w:hint="default"/>
                <w:kern w:val="2"/>
              </w:rPr>
            </w:pPr>
          </w:p>
          <w:p w14:paraId="393F71F4">
            <w:pPr>
              <w:keepNext w:val="0"/>
              <w:keepLines w:val="0"/>
              <w:suppressLineNumbers w:val="0"/>
              <w:spacing w:before="0" w:beforeAutospacing="0" w:after="0" w:afterAutospacing="0"/>
              <w:ind w:left="0" w:right="0"/>
              <w:rPr>
                <w:rFonts w:hint="default"/>
                <w:kern w:val="2"/>
              </w:rPr>
            </w:pPr>
          </w:p>
          <w:p w14:paraId="7DCC790E">
            <w:pPr>
              <w:keepNext w:val="0"/>
              <w:keepLines w:val="0"/>
              <w:suppressLineNumbers w:val="0"/>
              <w:spacing w:before="0" w:beforeAutospacing="0" w:after="0" w:afterAutospacing="0"/>
              <w:ind w:left="0" w:right="0"/>
              <w:rPr>
                <w:rFonts w:hint="default"/>
                <w:kern w:val="2"/>
              </w:rPr>
            </w:pPr>
          </w:p>
          <w:p w14:paraId="305AE857">
            <w:pPr>
              <w:keepNext w:val="0"/>
              <w:keepLines w:val="0"/>
              <w:suppressLineNumbers w:val="0"/>
              <w:spacing w:before="0" w:beforeAutospacing="0" w:after="0" w:afterAutospacing="0"/>
              <w:ind w:left="0" w:right="0"/>
              <w:rPr>
                <w:rFonts w:hint="default"/>
                <w:kern w:val="2"/>
              </w:rPr>
            </w:pPr>
          </w:p>
          <w:p w14:paraId="14DE2860">
            <w:pPr>
              <w:keepNext w:val="0"/>
              <w:keepLines w:val="0"/>
              <w:suppressLineNumbers w:val="0"/>
              <w:spacing w:before="0" w:beforeAutospacing="0" w:after="0" w:afterAutospacing="0"/>
              <w:ind w:left="0" w:right="0"/>
              <w:rPr>
                <w:rFonts w:hint="default"/>
                <w:kern w:val="2"/>
              </w:rPr>
            </w:pPr>
          </w:p>
          <w:p w14:paraId="1ED25243">
            <w:pPr>
              <w:keepNext w:val="0"/>
              <w:keepLines w:val="0"/>
              <w:suppressLineNumbers w:val="0"/>
              <w:spacing w:before="0" w:beforeAutospacing="0" w:after="0" w:afterAutospacing="0"/>
              <w:ind w:left="0" w:right="0"/>
              <w:rPr>
                <w:rFonts w:hint="default"/>
                <w:kern w:val="2"/>
              </w:rPr>
            </w:pPr>
          </w:p>
          <w:p w14:paraId="25921A97">
            <w:pPr>
              <w:keepNext w:val="0"/>
              <w:keepLines w:val="0"/>
              <w:suppressLineNumbers w:val="0"/>
              <w:spacing w:before="0" w:beforeAutospacing="0" w:after="0" w:afterAutospacing="0"/>
              <w:ind w:left="0" w:right="0"/>
              <w:rPr>
                <w:rFonts w:hint="default"/>
                <w:kern w:val="2"/>
              </w:rPr>
            </w:pPr>
          </w:p>
          <w:p w14:paraId="7EC9E4FD">
            <w:pPr>
              <w:keepNext w:val="0"/>
              <w:keepLines w:val="0"/>
              <w:suppressLineNumbers w:val="0"/>
              <w:spacing w:before="0" w:beforeAutospacing="0" w:after="0" w:afterAutospacing="0"/>
              <w:ind w:left="0" w:right="0"/>
              <w:rPr>
                <w:rFonts w:hint="default"/>
                <w:kern w:val="2"/>
              </w:rPr>
            </w:pPr>
          </w:p>
          <w:p w14:paraId="3BD0A730">
            <w:pPr>
              <w:keepNext w:val="0"/>
              <w:keepLines w:val="0"/>
              <w:suppressLineNumbers w:val="0"/>
              <w:spacing w:before="0" w:beforeAutospacing="0" w:after="0" w:afterAutospacing="0"/>
              <w:ind w:left="0" w:right="0"/>
              <w:rPr>
                <w:rFonts w:hint="default"/>
                <w:kern w:val="2"/>
              </w:rPr>
            </w:pPr>
          </w:p>
          <w:p w14:paraId="2EA5BB45">
            <w:pPr>
              <w:keepNext w:val="0"/>
              <w:keepLines w:val="0"/>
              <w:suppressLineNumbers w:val="0"/>
              <w:spacing w:before="0" w:beforeAutospacing="0" w:after="0" w:afterAutospacing="0"/>
              <w:ind w:left="0" w:right="0"/>
              <w:rPr>
                <w:rFonts w:hint="default"/>
                <w:kern w:val="2"/>
              </w:rPr>
            </w:pPr>
          </w:p>
          <w:p w14:paraId="59F5BB9A">
            <w:pPr>
              <w:keepNext w:val="0"/>
              <w:keepLines w:val="0"/>
              <w:suppressLineNumbers w:val="0"/>
              <w:spacing w:before="0" w:beforeAutospacing="0" w:after="0" w:afterAutospacing="0"/>
              <w:ind w:left="0" w:right="0"/>
              <w:rPr>
                <w:rFonts w:hint="default"/>
                <w:kern w:val="2"/>
              </w:rPr>
            </w:pPr>
          </w:p>
          <w:p w14:paraId="2145E9B1">
            <w:pPr>
              <w:keepNext w:val="0"/>
              <w:keepLines w:val="0"/>
              <w:suppressLineNumbers w:val="0"/>
              <w:spacing w:before="0" w:beforeAutospacing="0" w:after="0" w:afterAutospacing="0"/>
              <w:ind w:left="0" w:right="0"/>
              <w:rPr>
                <w:rFonts w:hint="default"/>
                <w:kern w:val="2"/>
              </w:rPr>
            </w:pPr>
          </w:p>
          <w:p w14:paraId="568ED33F">
            <w:pPr>
              <w:keepNext w:val="0"/>
              <w:keepLines w:val="0"/>
              <w:suppressLineNumbers w:val="0"/>
              <w:spacing w:before="0" w:beforeAutospacing="0" w:after="0" w:afterAutospacing="0"/>
              <w:ind w:left="0" w:right="0"/>
              <w:rPr>
                <w:rFonts w:hint="default"/>
                <w:kern w:val="2"/>
              </w:rPr>
            </w:pPr>
          </w:p>
          <w:p w14:paraId="3E043DB2">
            <w:pPr>
              <w:keepNext w:val="0"/>
              <w:keepLines w:val="0"/>
              <w:suppressLineNumbers w:val="0"/>
              <w:spacing w:before="0" w:beforeAutospacing="0" w:after="0" w:afterAutospacing="0"/>
              <w:ind w:left="0" w:right="0"/>
              <w:rPr>
                <w:rFonts w:hint="default"/>
                <w:kern w:val="2"/>
              </w:rPr>
            </w:pPr>
          </w:p>
          <w:p w14:paraId="5EA87E1F">
            <w:pPr>
              <w:keepNext w:val="0"/>
              <w:keepLines w:val="0"/>
              <w:suppressLineNumbers w:val="0"/>
              <w:spacing w:before="0" w:beforeAutospacing="0" w:after="0" w:afterAutospacing="0"/>
              <w:ind w:left="0" w:right="0"/>
              <w:rPr>
                <w:rFonts w:hint="default"/>
                <w:kern w:val="2"/>
              </w:rPr>
            </w:pPr>
          </w:p>
          <w:p w14:paraId="7A26ABA2">
            <w:pPr>
              <w:keepNext w:val="0"/>
              <w:keepLines w:val="0"/>
              <w:suppressLineNumbers w:val="0"/>
              <w:spacing w:before="0" w:beforeAutospacing="0" w:after="0" w:afterAutospacing="0"/>
              <w:ind w:left="0" w:right="0"/>
              <w:rPr>
                <w:rFonts w:hint="default"/>
                <w:kern w:val="2"/>
              </w:rPr>
            </w:pPr>
          </w:p>
          <w:p w14:paraId="6FC69AB5">
            <w:pPr>
              <w:keepNext w:val="0"/>
              <w:keepLines w:val="0"/>
              <w:suppressLineNumbers w:val="0"/>
              <w:spacing w:before="0" w:beforeAutospacing="0" w:after="0" w:afterAutospacing="0"/>
              <w:ind w:left="0" w:right="0"/>
              <w:rPr>
                <w:rFonts w:hint="default"/>
                <w:kern w:val="2"/>
              </w:rPr>
            </w:pPr>
          </w:p>
          <w:p w14:paraId="5F603221">
            <w:pPr>
              <w:keepNext w:val="0"/>
              <w:keepLines w:val="0"/>
              <w:suppressLineNumbers w:val="0"/>
              <w:spacing w:before="0" w:beforeAutospacing="0" w:after="0" w:afterAutospacing="0"/>
              <w:ind w:left="0" w:right="0"/>
              <w:rPr>
                <w:rFonts w:hint="default"/>
                <w:kern w:val="2"/>
              </w:rPr>
            </w:pPr>
          </w:p>
          <w:p w14:paraId="275991FF">
            <w:pPr>
              <w:keepNext w:val="0"/>
              <w:keepLines w:val="0"/>
              <w:suppressLineNumbers w:val="0"/>
              <w:spacing w:before="0" w:beforeAutospacing="0" w:after="0" w:afterAutospacing="0"/>
              <w:ind w:left="0" w:right="0"/>
              <w:rPr>
                <w:rFonts w:hint="default"/>
                <w:kern w:val="2"/>
              </w:rPr>
            </w:pPr>
          </w:p>
          <w:p w14:paraId="5638B9B3">
            <w:pPr>
              <w:keepNext w:val="0"/>
              <w:keepLines w:val="0"/>
              <w:suppressLineNumbers w:val="0"/>
              <w:spacing w:before="0" w:beforeAutospacing="0" w:after="0" w:afterAutospacing="0"/>
              <w:ind w:left="0" w:right="0"/>
              <w:rPr>
                <w:rFonts w:hint="default"/>
                <w:kern w:val="2"/>
              </w:rPr>
            </w:pPr>
          </w:p>
          <w:p w14:paraId="7903A3AA">
            <w:pPr>
              <w:keepNext w:val="0"/>
              <w:keepLines w:val="0"/>
              <w:suppressLineNumbers w:val="0"/>
              <w:spacing w:before="0" w:beforeAutospacing="0" w:after="0" w:afterAutospacing="0"/>
              <w:ind w:left="0" w:right="0" w:firstLine="240" w:firstLineChars="100"/>
              <w:rPr>
                <w:rFonts w:hint="default"/>
                <w:kern w:val="2"/>
                <w:lang w:val="en-US"/>
              </w:rPr>
            </w:pPr>
            <w:r>
              <w:rPr>
                <w:rFonts w:hint="eastAsia" w:ascii="Times New Roman" w:hAnsi="Times New Roman" w:cs="Times New Roman"/>
                <w:kern w:val="2"/>
                <w:sz w:val="24"/>
                <w:szCs w:val="24"/>
                <w:lang w:val="en-US"/>
              </w:rPr>
              <w:t>12</w:t>
            </w:r>
            <w:r>
              <w:rPr>
                <w:rFonts w:hint="eastAsia" w:ascii="Times New Roman" w:hAnsi="Times New Roman" w:cs="Times New Roman"/>
                <w:kern w:val="2"/>
                <w:sz w:val="24"/>
                <w:szCs w:val="24"/>
                <w:lang w:val="en-US" w:eastAsia="zh-CN"/>
              </w:rPr>
              <w:t>6</w:t>
            </w:r>
          </w:p>
        </w:tc>
        <w:tc>
          <w:tcPr>
            <w:tcW w:w="2515" w:type="dxa"/>
            <w:vMerge w:val="restart"/>
            <w:tcBorders>
              <w:top w:val="nil"/>
            </w:tcBorders>
          </w:tcPr>
          <w:p w14:paraId="196E75F2">
            <w:pPr>
              <w:keepNext w:val="0"/>
              <w:keepLines w:val="0"/>
              <w:suppressLineNumbers w:val="0"/>
              <w:spacing w:before="0" w:beforeAutospacing="0" w:after="0" w:afterAutospacing="0"/>
              <w:ind w:left="0" w:right="0"/>
              <w:rPr>
                <w:rFonts w:hint="default"/>
                <w:kern w:val="2"/>
                <w:sz w:val="2"/>
                <w:szCs w:val="2"/>
                <w:lang w:val="en-US"/>
              </w:rPr>
            </w:pPr>
            <w:r>
              <w:rPr>
                <w:rFonts w:hint="eastAsia"/>
                <w:kern w:val="2"/>
                <w:sz w:val="2"/>
                <w:szCs w:val="2"/>
                <w:lang w:val="en-US"/>
              </w:rPr>
              <w:t>工伤保险服务</w:t>
            </w:r>
          </w:p>
          <w:p w14:paraId="53AEC8B5">
            <w:pPr>
              <w:keepNext w:val="0"/>
              <w:keepLines w:val="0"/>
              <w:suppressLineNumbers w:val="0"/>
              <w:spacing w:before="0" w:beforeAutospacing="0" w:after="0" w:afterAutospacing="0"/>
              <w:ind w:left="0" w:right="0"/>
              <w:rPr>
                <w:rFonts w:hint="default"/>
                <w:kern w:val="2"/>
                <w:lang w:val="en-US"/>
              </w:rPr>
            </w:pPr>
          </w:p>
          <w:p w14:paraId="5C24B408">
            <w:pPr>
              <w:keepNext w:val="0"/>
              <w:keepLines w:val="0"/>
              <w:suppressLineNumbers w:val="0"/>
              <w:spacing w:before="0" w:beforeAutospacing="0" w:after="0" w:afterAutospacing="0"/>
              <w:ind w:left="0" w:right="0"/>
              <w:rPr>
                <w:rFonts w:hint="default"/>
                <w:kern w:val="2"/>
                <w:lang w:val="en-US"/>
              </w:rPr>
            </w:pPr>
          </w:p>
          <w:p w14:paraId="0F7517FC">
            <w:pPr>
              <w:keepNext w:val="0"/>
              <w:keepLines w:val="0"/>
              <w:suppressLineNumbers w:val="0"/>
              <w:spacing w:before="0" w:beforeAutospacing="0" w:after="0" w:afterAutospacing="0"/>
              <w:ind w:left="0" w:right="0"/>
              <w:rPr>
                <w:rFonts w:hint="default"/>
                <w:kern w:val="2"/>
                <w:lang w:val="en-US"/>
              </w:rPr>
            </w:pPr>
          </w:p>
          <w:p w14:paraId="2DE9E239">
            <w:pPr>
              <w:keepNext w:val="0"/>
              <w:keepLines w:val="0"/>
              <w:suppressLineNumbers w:val="0"/>
              <w:spacing w:before="0" w:beforeAutospacing="0" w:after="0" w:afterAutospacing="0"/>
              <w:ind w:left="0" w:right="0"/>
              <w:rPr>
                <w:rFonts w:hint="default"/>
                <w:kern w:val="2"/>
                <w:lang w:val="en-US"/>
              </w:rPr>
            </w:pPr>
          </w:p>
          <w:p w14:paraId="4433248E">
            <w:pPr>
              <w:keepNext w:val="0"/>
              <w:keepLines w:val="0"/>
              <w:suppressLineNumbers w:val="0"/>
              <w:spacing w:before="0" w:beforeAutospacing="0" w:after="0" w:afterAutospacing="0"/>
              <w:ind w:left="0" w:right="0"/>
              <w:rPr>
                <w:rFonts w:hint="default"/>
                <w:kern w:val="2"/>
                <w:lang w:val="en-US"/>
              </w:rPr>
            </w:pPr>
          </w:p>
          <w:p w14:paraId="7E3DF7EE">
            <w:pPr>
              <w:keepNext w:val="0"/>
              <w:keepLines w:val="0"/>
              <w:suppressLineNumbers w:val="0"/>
              <w:spacing w:before="0" w:beforeAutospacing="0" w:after="0" w:afterAutospacing="0"/>
              <w:ind w:left="0" w:right="0"/>
              <w:rPr>
                <w:rFonts w:hint="default"/>
                <w:kern w:val="2"/>
                <w:lang w:val="en-US"/>
              </w:rPr>
            </w:pPr>
          </w:p>
          <w:p w14:paraId="42C45E46">
            <w:pPr>
              <w:keepNext w:val="0"/>
              <w:keepLines w:val="0"/>
              <w:suppressLineNumbers w:val="0"/>
              <w:spacing w:before="0" w:beforeAutospacing="0" w:after="0" w:afterAutospacing="0"/>
              <w:ind w:left="0" w:right="0"/>
              <w:rPr>
                <w:rFonts w:hint="default"/>
                <w:kern w:val="2"/>
                <w:lang w:val="en-US"/>
              </w:rPr>
            </w:pPr>
          </w:p>
          <w:p w14:paraId="40097B0A">
            <w:pPr>
              <w:keepNext w:val="0"/>
              <w:keepLines w:val="0"/>
              <w:suppressLineNumbers w:val="0"/>
              <w:spacing w:before="0" w:beforeAutospacing="0" w:after="0" w:afterAutospacing="0"/>
              <w:ind w:left="0" w:right="0"/>
              <w:rPr>
                <w:rFonts w:hint="default"/>
                <w:kern w:val="2"/>
                <w:lang w:val="en-US"/>
              </w:rPr>
            </w:pPr>
          </w:p>
          <w:p w14:paraId="5E8E679E">
            <w:pPr>
              <w:keepNext w:val="0"/>
              <w:keepLines w:val="0"/>
              <w:suppressLineNumbers w:val="0"/>
              <w:spacing w:before="0" w:beforeAutospacing="0" w:after="0" w:afterAutospacing="0"/>
              <w:ind w:left="0" w:right="0"/>
              <w:jc w:val="center"/>
              <w:rPr>
                <w:rFonts w:hint="default"/>
                <w:kern w:val="2"/>
                <w:sz w:val="24"/>
                <w:szCs w:val="24"/>
                <w:lang w:val="en-US"/>
              </w:rPr>
            </w:pPr>
          </w:p>
          <w:p w14:paraId="06BCDE10">
            <w:pPr>
              <w:keepNext w:val="0"/>
              <w:keepLines w:val="0"/>
              <w:suppressLineNumbers w:val="0"/>
              <w:spacing w:before="0" w:beforeAutospacing="0" w:after="0" w:afterAutospacing="0"/>
              <w:ind w:left="0" w:right="0"/>
              <w:jc w:val="center"/>
              <w:rPr>
                <w:rFonts w:hint="default"/>
                <w:kern w:val="2"/>
                <w:sz w:val="24"/>
                <w:szCs w:val="24"/>
                <w:lang w:val="en-US"/>
              </w:rPr>
            </w:pPr>
          </w:p>
          <w:p w14:paraId="02A385B7">
            <w:pPr>
              <w:keepNext w:val="0"/>
              <w:keepLines w:val="0"/>
              <w:suppressLineNumbers w:val="0"/>
              <w:spacing w:before="0" w:beforeAutospacing="0" w:after="0" w:afterAutospacing="0"/>
              <w:ind w:left="0" w:right="0"/>
              <w:jc w:val="center"/>
              <w:rPr>
                <w:rFonts w:hint="default"/>
                <w:kern w:val="2"/>
                <w:sz w:val="24"/>
                <w:szCs w:val="24"/>
                <w:lang w:val="en-US"/>
              </w:rPr>
            </w:pPr>
          </w:p>
          <w:p w14:paraId="149B6B45">
            <w:pPr>
              <w:keepNext w:val="0"/>
              <w:keepLines w:val="0"/>
              <w:suppressLineNumbers w:val="0"/>
              <w:spacing w:before="0" w:beforeAutospacing="0" w:after="0" w:afterAutospacing="0"/>
              <w:ind w:left="0" w:right="0"/>
              <w:jc w:val="center"/>
              <w:rPr>
                <w:rFonts w:hint="default"/>
                <w:kern w:val="2"/>
                <w:sz w:val="24"/>
                <w:szCs w:val="24"/>
                <w:lang w:val="en-US"/>
              </w:rPr>
            </w:pPr>
          </w:p>
          <w:p w14:paraId="20E29FB6">
            <w:pPr>
              <w:keepNext w:val="0"/>
              <w:keepLines w:val="0"/>
              <w:suppressLineNumbers w:val="0"/>
              <w:spacing w:before="0" w:beforeAutospacing="0" w:after="0" w:afterAutospacing="0"/>
              <w:ind w:left="0" w:right="0"/>
              <w:jc w:val="center"/>
              <w:rPr>
                <w:rFonts w:hint="default"/>
                <w:kern w:val="2"/>
                <w:sz w:val="24"/>
                <w:szCs w:val="24"/>
                <w:lang w:val="en-US"/>
              </w:rPr>
            </w:pPr>
          </w:p>
          <w:p w14:paraId="1BDB7258">
            <w:pPr>
              <w:keepNext w:val="0"/>
              <w:keepLines w:val="0"/>
              <w:suppressLineNumbers w:val="0"/>
              <w:spacing w:before="0" w:beforeAutospacing="0" w:after="0" w:afterAutospacing="0"/>
              <w:ind w:left="0" w:right="0"/>
              <w:jc w:val="center"/>
              <w:rPr>
                <w:rFonts w:hint="default"/>
                <w:kern w:val="2"/>
                <w:sz w:val="24"/>
                <w:szCs w:val="24"/>
                <w:lang w:val="en-US"/>
              </w:rPr>
            </w:pPr>
          </w:p>
          <w:p w14:paraId="1D2B2768">
            <w:pPr>
              <w:keepNext w:val="0"/>
              <w:keepLines w:val="0"/>
              <w:suppressLineNumbers w:val="0"/>
              <w:spacing w:before="0" w:beforeAutospacing="0" w:after="0" w:afterAutospacing="0"/>
              <w:ind w:left="0" w:right="0"/>
              <w:jc w:val="center"/>
              <w:rPr>
                <w:rFonts w:hint="default"/>
                <w:kern w:val="2"/>
                <w:sz w:val="24"/>
                <w:szCs w:val="24"/>
                <w:lang w:val="en-US"/>
              </w:rPr>
            </w:pPr>
          </w:p>
          <w:p w14:paraId="20B47B6C">
            <w:pPr>
              <w:keepNext w:val="0"/>
              <w:keepLines w:val="0"/>
              <w:suppressLineNumbers w:val="0"/>
              <w:spacing w:before="0" w:beforeAutospacing="0" w:after="0" w:afterAutospacing="0"/>
              <w:ind w:left="0" w:right="0"/>
              <w:jc w:val="center"/>
              <w:rPr>
                <w:rFonts w:hint="default"/>
                <w:kern w:val="2"/>
                <w:sz w:val="24"/>
                <w:szCs w:val="24"/>
                <w:lang w:val="en-US"/>
              </w:rPr>
            </w:pPr>
          </w:p>
          <w:p w14:paraId="753289A3">
            <w:pPr>
              <w:keepNext w:val="0"/>
              <w:keepLines w:val="0"/>
              <w:suppressLineNumbers w:val="0"/>
              <w:spacing w:before="0" w:beforeAutospacing="0" w:after="0" w:afterAutospacing="0"/>
              <w:ind w:left="0" w:right="0"/>
              <w:jc w:val="center"/>
              <w:rPr>
                <w:rFonts w:hint="default"/>
                <w:kern w:val="2"/>
                <w:sz w:val="24"/>
                <w:szCs w:val="24"/>
                <w:lang w:val="en-US"/>
              </w:rPr>
            </w:pPr>
          </w:p>
          <w:p w14:paraId="41420C2A">
            <w:pPr>
              <w:keepNext w:val="0"/>
              <w:keepLines w:val="0"/>
              <w:suppressLineNumbers w:val="0"/>
              <w:spacing w:before="0" w:beforeAutospacing="0" w:after="0" w:afterAutospacing="0"/>
              <w:ind w:left="0" w:right="0"/>
              <w:jc w:val="center"/>
              <w:rPr>
                <w:rFonts w:hint="default"/>
                <w:kern w:val="2"/>
                <w:sz w:val="24"/>
                <w:szCs w:val="24"/>
                <w:lang w:val="en-US"/>
              </w:rPr>
            </w:pPr>
          </w:p>
          <w:p w14:paraId="3B9F749A">
            <w:pPr>
              <w:keepNext w:val="0"/>
              <w:keepLines w:val="0"/>
              <w:suppressLineNumbers w:val="0"/>
              <w:spacing w:before="0" w:beforeAutospacing="0" w:after="0" w:afterAutospacing="0"/>
              <w:ind w:left="0" w:right="0"/>
              <w:jc w:val="center"/>
              <w:rPr>
                <w:rFonts w:hint="default"/>
                <w:kern w:val="2"/>
                <w:sz w:val="24"/>
                <w:szCs w:val="24"/>
                <w:lang w:val="en-US"/>
              </w:rPr>
            </w:pPr>
          </w:p>
          <w:p w14:paraId="2369C39D">
            <w:pPr>
              <w:keepNext w:val="0"/>
              <w:keepLines w:val="0"/>
              <w:suppressLineNumbers w:val="0"/>
              <w:spacing w:before="0" w:beforeAutospacing="0" w:after="0" w:afterAutospacing="0"/>
              <w:ind w:left="0" w:right="0"/>
              <w:jc w:val="center"/>
              <w:rPr>
                <w:rFonts w:hint="default"/>
                <w:kern w:val="2"/>
                <w:sz w:val="24"/>
                <w:szCs w:val="24"/>
                <w:lang w:val="en-US"/>
              </w:rPr>
            </w:pPr>
          </w:p>
          <w:p w14:paraId="552A8F10">
            <w:pPr>
              <w:keepNext w:val="0"/>
              <w:keepLines w:val="0"/>
              <w:suppressLineNumbers w:val="0"/>
              <w:spacing w:before="0" w:beforeAutospacing="0" w:after="0" w:afterAutospacing="0"/>
              <w:ind w:left="0" w:right="0"/>
              <w:jc w:val="center"/>
              <w:rPr>
                <w:rFonts w:hint="default"/>
                <w:kern w:val="2"/>
                <w:sz w:val="24"/>
                <w:szCs w:val="24"/>
                <w:lang w:val="en-US"/>
              </w:rPr>
            </w:pPr>
          </w:p>
          <w:p w14:paraId="58675E52">
            <w:pPr>
              <w:keepNext w:val="0"/>
              <w:keepLines w:val="0"/>
              <w:suppressLineNumbers w:val="0"/>
              <w:spacing w:before="0" w:beforeAutospacing="0" w:after="0" w:afterAutospacing="0"/>
              <w:ind w:left="0" w:right="0"/>
              <w:jc w:val="center"/>
              <w:rPr>
                <w:rFonts w:hint="default"/>
                <w:kern w:val="2"/>
                <w:sz w:val="24"/>
                <w:szCs w:val="24"/>
                <w:lang w:val="en-US"/>
              </w:rPr>
            </w:pPr>
          </w:p>
          <w:p w14:paraId="619CC70F">
            <w:pPr>
              <w:keepNext w:val="0"/>
              <w:keepLines w:val="0"/>
              <w:suppressLineNumbers w:val="0"/>
              <w:spacing w:before="0" w:beforeAutospacing="0" w:after="0" w:afterAutospacing="0"/>
              <w:ind w:left="0" w:right="0"/>
              <w:rPr>
                <w:rFonts w:hint="default"/>
                <w:kern w:val="2"/>
                <w:lang w:val="en-US"/>
              </w:rPr>
            </w:pPr>
            <w:r>
              <w:rPr>
                <w:rFonts w:hint="eastAsia"/>
                <w:kern w:val="2"/>
                <w:sz w:val="24"/>
                <w:szCs w:val="24"/>
                <w:lang w:val="en-US"/>
              </w:rPr>
              <w:t>工伤保险服务</w:t>
            </w:r>
          </w:p>
        </w:tc>
        <w:tc>
          <w:tcPr>
            <w:tcW w:w="2518" w:type="dxa"/>
          </w:tcPr>
          <w:p w14:paraId="58BA8F6E">
            <w:pPr>
              <w:pStyle w:val="11"/>
              <w:keepNext w:val="0"/>
              <w:keepLines w:val="0"/>
              <w:suppressLineNumbers w:val="0"/>
              <w:spacing w:before="0" w:beforeAutospacing="0" w:after="0" w:afterAutospacing="0"/>
              <w:ind w:left="0" w:right="0"/>
              <w:rPr>
                <w:rFonts w:hint="default" w:ascii="Times New Roman"/>
                <w:kern w:val="2"/>
                <w:sz w:val="26"/>
              </w:rPr>
            </w:pPr>
          </w:p>
          <w:p w14:paraId="329AA960">
            <w:pPr>
              <w:pStyle w:val="11"/>
              <w:keepNext w:val="0"/>
              <w:keepLines w:val="0"/>
              <w:suppressLineNumbers w:val="0"/>
              <w:spacing w:before="0" w:beforeAutospacing="0" w:after="0" w:afterAutospacing="0"/>
              <w:ind w:left="0" w:right="0"/>
              <w:rPr>
                <w:rFonts w:hint="default" w:ascii="Times New Roman"/>
                <w:kern w:val="2"/>
                <w:sz w:val="26"/>
              </w:rPr>
            </w:pPr>
          </w:p>
          <w:p w14:paraId="7B5A1A0E">
            <w:pPr>
              <w:pStyle w:val="11"/>
              <w:keepNext w:val="0"/>
              <w:keepLines w:val="0"/>
              <w:suppressLineNumbers w:val="0"/>
              <w:spacing w:before="0" w:beforeAutospacing="0" w:after="0" w:afterAutospacing="0"/>
              <w:ind w:left="0" w:right="0"/>
              <w:rPr>
                <w:rFonts w:hint="default" w:ascii="Times New Roman"/>
                <w:kern w:val="2"/>
                <w:sz w:val="26"/>
              </w:rPr>
            </w:pPr>
          </w:p>
          <w:p w14:paraId="3BCD02C5">
            <w:pPr>
              <w:pStyle w:val="11"/>
              <w:keepNext w:val="0"/>
              <w:keepLines w:val="0"/>
              <w:suppressLineNumbers w:val="0"/>
              <w:spacing w:before="0" w:beforeAutospacing="0" w:after="0" w:afterAutospacing="0"/>
              <w:ind w:left="0" w:right="0"/>
              <w:rPr>
                <w:rFonts w:hint="default" w:ascii="Times New Roman"/>
                <w:kern w:val="2"/>
                <w:sz w:val="26"/>
              </w:rPr>
            </w:pPr>
          </w:p>
          <w:p w14:paraId="6A20C3DB">
            <w:pPr>
              <w:pStyle w:val="11"/>
              <w:keepNext w:val="0"/>
              <w:keepLines w:val="0"/>
              <w:suppressLineNumbers w:val="0"/>
              <w:spacing w:before="0" w:beforeAutospacing="0" w:after="0" w:afterAutospacing="0"/>
              <w:ind w:left="0" w:right="0"/>
              <w:rPr>
                <w:rFonts w:hint="default" w:ascii="Times New Roman"/>
                <w:kern w:val="2"/>
                <w:sz w:val="26"/>
              </w:rPr>
            </w:pPr>
          </w:p>
          <w:p w14:paraId="14F0D470">
            <w:pPr>
              <w:pStyle w:val="11"/>
              <w:keepNext w:val="0"/>
              <w:keepLines w:val="0"/>
              <w:suppressLineNumbers w:val="0"/>
              <w:spacing w:before="0" w:beforeAutospacing="0" w:after="0" w:afterAutospacing="0"/>
              <w:ind w:left="0" w:right="0"/>
              <w:rPr>
                <w:rFonts w:hint="default" w:ascii="Times New Roman"/>
                <w:kern w:val="2"/>
                <w:sz w:val="26"/>
              </w:rPr>
            </w:pPr>
          </w:p>
          <w:p w14:paraId="05E722CC">
            <w:pPr>
              <w:pStyle w:val="11"/>
              <w:keepNext w:val="0"/>
              <w:keepLines w:val="0"/>
              <w:suppressLineNumbers w:val="0"/>
              <w:spacing w:before="3" w:beforeAutospacing="0" w:after="0" w:afterAutospacing="0"/>
              <w:ind w:left="0" w:right="0"/>
              <w:rPr>
                <w:rFonts w:hint="default" w:ascii="Times New Roman"/>
                <w:kern w:val="2"/>
                <w:sz w:val="31"/>
              </w:rPr>
            </w:pPr>
          </w:p>
          <w:p w14:paraId="6280187C">
            <w:pPr>
              <w:pStyle w:val="11"/>
              <w:keepNext w:val="0"/>
              <w:keepLines w:val="0"/>
              <w:suppressLineNumbers w:val="0"/>
              <w:spacing w:before="0" w:beforeAutospacing="0" w:after="0" w:afterAutospacing="0" w:line="297" w:lineRule="auto"/>
              <w:ind w:left="108" w:right="94"/>
              <w:jc w:val="both"/>
              <w:rPr>
                <w:rFonts w:hint="default"/>
                <w:kern w:val="2"/>
                <w:sz w:val="21"/>
              </w:rPr>
            </w:pPr>
            <w:r>
              <w:rPr>
                <w:rFonts w:hint="default"/>
                <w:spacing w:val="-17"/>
                <w:kern w:val="2"/>
                <w:sz w:val="24"/>
              </w:rPr>
              <w:t>伤残待遇申领</w:t>
            </w:r>
            <w:r>
              <w:rPr>
                <w:rFonts w:hint="default"/>
                <w:kern w:val="2"/>
                <w:sz w:val="24"/>
              </w:rPr>
              <w:t>（</w:t>
            </w:r>
            <w:r>
              <w:rPr>
                <w:rFonts w:hint="default"/>
                <w:spacing w:val="-6"/>
                <w:kern w:val="2"/>
                <w:sz w:val="24"/>
              </w:rPr>
              <w:t>一次性</w:t>
            </w:r>
            <w:r>
              <w:rPr>
                <w:rFonts w:hint="default"/>
                <w:spacing w:val="-14"/>
                <w:kern w:val="2"/>
                <w:sz w:val="24"/>
              </w:rPr>
              <w:t>伤残补助金、伤残津贴</w:t>
            </w:r>
            <w:r>
              <w:rPr>
                <w:rFonts w:hint="default"/>
                <w:kern w:val="2"/>
                <w:sz w:val="24"/>
              </w:rPr>
              <w:t>和生活护理费）</w:t>
            </w:r>
          </w:p>
        </w:tc>
        <w:tc>
          <w:tcPr>
            <w:tcW w:w="1322" w:type="dxa"/>
          </w:tcPr>
          <w:p w14:paraId="75021249">
            <w:pPr>
              <w:pStyle w:val="11"/>
              <w:keepNext w:val="0"/>
              <w:keepLines w:val="0"/>
              <w:suppressLineNumbers w:val="0"/>
              <w:spacing w:before="0" w:beforeAutospacing="0" w:after="0" w:afterAutospacing="0"/>
              <w:ind w:left="0" w:right="0"/>
              <w:jc w:val="center"/>
              <w:rPr>
                <w:rFonts w:hint="default" w:ascii="Times New Roman"/>
                <w:kern w:val="2"/>
                <w:sz w:val="26"/>
              </w:rPr>
            </w:pPr>
          </w:p>
          <w:p w14:paraId="4A462918">
            <w:pPr>
              <w:pStyle w:val="11"/>
              <w:keepNext w:val="0"/>
              <w:keepLines w:val="0"/>
              <w:suppressLineNumbers w:val="0"/>
              <w:spacing w:before="0" w:beforeAutospacing="0" w:after="0" w:afterAutospacing="0"/>
              <w:ind w:left="0" w:right="0"/>
              <w:jc w:val="center"/>
              <w:rPr>
                <w:rFonts w:hint="default" w:ascii="Times New Roman"/>
                <w:kern w:val="2"/>
                <w:sz w:val="26"/>
              </w:rPr>
            </w:pPr>
          </w:p>
          <w:p w14:paraId="28F2898C">
            <w:pPr>
              <w:pStyle w:val="11"/>
              <w:keepNext w:val="0"/>
              <w:keepLines w:val="0"/>
              <w:suppressLineNumbers w:val="0"/>
              <w:spacing w:before="0" w:beforeAutospacing="0" w:after="0" w:afterAutospacing="0"/>
              <w:ind w:left="0" w:right="0"/>
              <w:jc w:val="center"/>
              <w:rPr>
                <w:rFonts w:hint="default" w:ascii="Times New Roman"/>
                <w:kern w:val="2"/>
                <w:sz w:val="26"/>
              </w:rPr>
            </w:pPr>
          </w:p>
          <w:p w14:paraId="177EB6A2">
            <w:pPr>
              <w:pStyle w:val="11"/>
              <w:keepNext w:val="0"/>
              <w:keepLines w:val="0"/>
              <w:suppressLineNumbers w:val="0"/>
              <w:spacing w:before="0" w:beforeAutospacing="0" w:after="0" w:afterAutospacing="0"/>
              <w:ind w:left="0" w:right="0"/>
              <w:jc w:val="center"/>
              <w:rPr>
                <w:rFonts w:hint="default" w:ascii="Times New Roman"/>
                <w:kern w:val="2"/>
                <w:sz w:val="26"/>
              </w:rPr>
            </w:pPr>
          </w:p>
          <w:p w14:paraId="2ADED866">
            <w:pPr>
              <w:pStyle w:val="11"/>
              <w:keepNext w:val="0"/>
              <w:keepLines w:val="0"/>
              <w:suppressLineNumbers w:val="0"/>
              <w:spacing w:before="0" w:beforeAutospacing="0" w:after="0" w:afterAutospacing="0"/>
              <w:ind w:left="0" w:right="0"/>
              <w:jc w:val="center"/>
              <w:rPr>
                <w:rFonts w:hint="default" w:ascii="Times New Roman"/>
                <w:kern w:val="2"/>
                <w:sz w:val="26"/>
              </w:rPr>
            </w:pPr>
          </w:p>
          <w:p w14:paraId="10413B8B">
            <w:pPr>
              <w:pStyle w:val="11"/>
              <w:keepNext w:val="0"/>
              <w:keepLines w:val="0"/>
              <w:suppressLineNumbers w:val="0"/>
              <w:spacing w:before="0" w:beforeAutospacing="0" w:after="0" w:afterAutospacing="0"/>
              <w:ind w:left="0" w:right="0"/>
              <w:jc w:val="center"/>
              <w:rPr>
                <w:rFonts w:hint="default" w:ascii="Times New Roman"/>
                <w:kern w:val="2"/>
                <w:sz w:val="26"/>
              </w:rPr>
            </w:pPr>
          </w:p>
          <w:p w14:paraId="78E446EB">
            <w:pPr>
              <w:pStyle w:val="11"/>
              <w:keepNext w:val="0"/>
              <w:keepLines w:val="0"/>
              <w:suppressLineNumbers w:val="0"/>
              <w:spacing w:before="0" w:beforeAutospacing="0" w:after="0" w:afterAutospacing="0"/>
              <w:ind w:left="0" w:right="0"/>
              <w:jc w:val="center"/>
              <w:rPr>
                <w:rFonts w:hint="default" w:ascii="Times New Roman"/>
                <w:kern w:val="2"/>
                <w:sz w:val="26"/>
              </w:rPr>
            </w:pPr>
          </w:p>
          <w:p w14:paraId="6836CABD">
            <w:pPr>
              <w:pStyle w:val="11"/>
              <w:keepNext w:val="0"/>
              <w:keepLines w:val="0"/>
              <w:suppressLineNumbers w:val="0"/>
              <w:spacing w:before="4" w:beforeAutospacing="0" w:after="0" w:afterAutospacing="0"/>
              <w:ind w:left="0" w:right="0"/>
              <w:jc w:val="center"/>
              <w:rPr>
                <w:rFonts w:hint="default" w:ascii="Times New Roman"/>
                <w:kern w:val="2"/>
                <w:sz w:val="38"/>
              </w:rPr>
            </w:pPr>
          </w:p>
          <w:p w14:paraId="6F0C159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1A4FDB3E">
            <w:pPr>
              <w:pStyle w:val="11"/>
              <w:keepNext w:val="0"/>
              <w:keepLines w:val="0"/>
              <w:suppressLineNumbers w:val="0"/>
              <w:spacing w:before="64" w:beforeAutospacing="0" w:after="0" w:afterAutospacing="0" w:line="297" w:lineRule="auto"/>
              <w:ind w:left="109" w:right="44"/>
              <w:jc w:val="both"/>
              <w:rPr>
                <w:rFonts w:hint="default"/>
                <w:kern w:val="2"/>
                <w:sz w:val="24"/>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kern w:val="2"/>
                <w:sz w:val="24"/>
              </w:rPr>
              <w:t>具体承办工伤保险</w:t>
            </w:r>
            <w:r>
              <w:rPr>
                <w:rFonts w:hint="default"/>
                <w:spacing w:val="-6"/>
                <w:kern w:val="2"/>
                <w:sz w:val="24"/>
              </w:rPr>
              <w:t>事务。第三十五条 职工因工致残被鉴定为一级至四级伤残的，保留劳动关系，退出工作岗位，享受以下待遇：（一）从工伤保险基金按伤残等级支付一次性伤残补助金；（二）</w:t>
            </w:r>
            <w:r>
              <w:rPr>
                <w:rFonts w:hint="default"/>
                <w:spacing w:val="-7"/>
                <w:kern w:val="2"/>
                <w:sz w:val="24"/>
              </w:rPr>
              <w:t>从工伤保险基金按月支付伤残津贴；</w:t>
            </w:r>
          </w:p>
          <w:p w14:paraId="7F5E0038">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kern w:val="2"/>
                <w:sz w:val="24"/>
              </w:rPr>
              <w:t>（三</w:t>
            </w:r>
            <w:r>
              <w:rPr>
                <w:rFonts w:hint="default"/>
                <w:spacing w:val="-57"/>
                <w:kern w:val="2"/>
                <w:sz w:val="24"/>
              </w:rPr>
              <w:t>）</w:t>
            </w:r>
            <w:r>
              <w:rPr>
                <w:rFonts w:hint="default"/>
                <w:spacing w:val="-7"/>
                <w:kern w:val="2"/>
                <w:sz w:val="24"/>
              </w:rPr>
              <w:t>工伤职工达到退休年龄并办理退休手续后，停发伤残津贴，按照国家有关规定享受基本养老保险待遇。</w:t>
            </w:r>
            <w:r>
              <w:rPr>
                <w:rFonts w:hint="default"/>
                <w:kern w:val="2"/>
                <w:sz w:val="24"/>
              </w:rPr>
              <w:t>基本养老保险待遇低于伤残津贴的，由工伤保险基金补足差额。第三十六条 职工因工致残被鉴定为五级、</w:t>
            </w:r>
            <w:r>
              <w:rPr>
                <w:rFonts w:hint="default"/>
                <w:spacing w:val="-3"/>
                <w:kern w:val="2"/>
                <w:sz w:val="24"/>
              </w:rPr>
              <w:t>六级伤残的，享受以下待遇：</w:t>
            </w:r>
            <w:r>
              <w:rPr>
                <w:rFonts w:hint="default"/>
                <w:spacing w:val="-8"/>
                <w:kern w:val="2"/>
                <w:sz w:val="24"/>
              </w:rPr>
              <w:t>（</w:t>
            </w:r>
            <w:r>
              <w:rPr>
                <w:rFonts w:hint="default"/>
                <w:kern w:val="2"/>
                <w:sz w:val="24"/>
              </w:rPr>
              <w:t>一</w:t>
            </w:r>
            <w:r>
              <w:rPr>
                <w:rFonts w:hint="default"/>
                <w:spacing w:val="-8"/>
                <w:kern w:val="2"/>
                <w:sz w:val="24"/>
              </w:rPr>
              <w:t>）</w:t>
            </w:r>
            <w:r>
              <w:rPr>
                <w:rFonts w:hint="default"/>
                <w:spacing w:val="-1"/>
                <w:kern w:val="2"/>
                <w:sz w:val="24"/>
              </w:rPr>
              <w:t>从工伤保险基金按伤残等级支付一次性伤残补助金；</w:t>
            </w:r>
            <w:r>
              <w:rPr>
                <w:rFonts w:hint="default"/>
                <w:spacing w:val="-8"/>
                <w:kern w:val="2"/>
                <w:sz w:val="24"/>
              </w:rPr>
              <w:t>（</w:t>
            </w:r>
            <w:r>
              <w:rPr>
                <w:rFonts w:hint="default"/>
                <w:kern w:val="2"/>
                <w:sz w:val="24"/>
              </w:rPr>
              <w:t>二</w:t>
            </w:r>
            <w:r>
              <w:rPr>
                <w:rFonts w:hint="default"/>
                <w:spacing w:val="-8"/>
                <w:kern w:val="2"/>
                <w:sz w:val="24"/>
              </w:rPr>
              <w:t>）</w:t>
            </w:r>
            <w:r>
              <w:rPr>
                <w:rFonts w:hint="default"/>
                <w:kern w:val="2"/>
                <w:sz w:val="24"/>
              </w:rPr>
              <w:t>保留与用人</w:t>
            </w:r>
            <w:r>
              <w:rPr>
                <w:rFonts w:hint="default"/>
                <w:spacing w:val="-5"/>
                <w:kern w:val="2"/>
                <w:sz w:val="24"/>
              </w:rPr>
              <w:t>单位的劳动关系，由用人单位安排适当工作。难以安排工作的，由用人单位按月发给伤残津贴。经工伤职工</w:t>
            </w:r>
            <w:r>
              <w:rPr>
                <w:rFonts w:hint="default"/>
                <w:spacing w:val="-8"/>
                <w:kern w:val="2"/>
                <w:sz w:val="24"/>
              </w:rPr>
              <w:t>本人提出，该职工可以与用人单位解除或者终止劳动关系，由工伤保险基金支付一次性工伤医疗补助金，由</w:t>
            </w:r>
            <w:r>
              <w:rPr>
                <w:rFonts w:hint="default"/>
                <w:spacing w:val="-10"/>
                <w:kern w:val="2"/>
                <w:sz w:val="24"/>
              </w:rPr>
              <w:t>用人单位支付一次性伤残就业补助金。一次性工伤医疗补助金和一次性伤残就业补助金的具体标准由省、自</w:t>
            </w:r>
            <w:r>
              <w:rPr>
                <w:rFonts w:hint="default"/>
                <w:spacing w:val="-12"/>
                <w:kern w:val="2"/>
                <w:sz w:val="24"/>
              </w:rPr>
              <w:t>治区、直辖市人民政府规定。第三十七条 职工因工致残被鉴定为七级至十级伤残的，享受以下待遇：</w:t>
            </w:r>
            <w:r>
              <w:rPr>
                <w:rFonts w:hint="default"/>
                <w:spacing w:val="-34"/>
                <w:kern w:val="2"/>
                <w:sz w:val="24"/>
              </w:rPr>
              <w:t>（</w:t>
            </w:r>
            <w:r>
              <w:rPr>
                <w:rFonts w:hint="default"/>
                <w:kern w:val="2"/>
                <w:sz w:val="24"/>
              </w:rPr>
              <w:t>一</w:t>
            </w:r>
            <w:r>
              <w:rPr>
                <w:rFonts w:hint="default"/>
                <w:spacing w:val="-13"/>
                <w:kern w:val="2"/>
                <w:sz w:val="24"/>
              </w:rPr>
              <w:t xml:space="preserve">） </w:t>
            </w:r>
            <w:r>
              <w:rPr>
                <w:rFonts w:hint="default"/>
                <w:spacing w:val="-1"/>
                <w:kern w:val="2"/>
                <w:sz w:val="24"/>
              </w:rPr>
              <w:t>从工伤保险基金按伤残等级支付一次性伤残补助金；</w:t>
            </w:r>
            <w:r>
              <w:rPr>
                <w:rFonts w:hint="default"/>
                <w:spacing w:val="-10"/>
                <w:kern w:val="2"/>
                <w:sz w:val="24"/>
              </w:rPr>
              <w:t>（</w:t>
            </w:r>
            <w:r>
              <w:rPr>
                <w:rFonts w:hint="default"/>
                <w:kern w:val="2"/>
                <w:sz w:val="24"/>
              </w:rPr>
              <w:t>二</w:t>
            </w:r>
            <w:r>
              <w:rPr>
                <w:rFonts w:hint="default"/>
                <w:spacing w:val="-10"/>
                <w:kern w:val="2"/>
                <w:sz w:val="24"/>
              </w:rPr>
              <w:t>）</w:t>
            </w:r>
            <w:r>
              <w:rPr>
                <w:rFonts w:hint="default"/>
                <w:spacing w:val="-4"/>
                <w:kern w:val="2"/>
                <w:sz w:val="24"/>
              </w:rPr>
              <w:t>劳动、聘用合同期满终止，或者职工本人提出解</w:t>
            </w:r>
            <w:r>
              <w:rPr>
                <w:rFonts w:hint="default"/>
                <w:spacing w:val="-14"/>
                <w:kern w:val="2"/>
                <w:sz w:val="24"/>
              </w:rPr>
              <w:t>除劳动、聘用合同的，由工伤保险基金支付一次性工伤医疗补助金，由用人单位支付一次性伤残就业补助金。</w:t>
            </w:r>
          </w:p>
          <w:p w14:paraId="72E1212E">
            <w:pPr>
              <w:pStyle w:val="11"/>
              <w:keepNext w:val="0"/>
              <w:keepLines w:val="0"/>
              <w:suppressLineNumbers w:val="0"/>
              <w:spacing w:before="0" w:beforeAutospacing="0" w:after="0" w:afterAutospacing="0" w:line="285" w:lineRule="exact"/>
              <w:ind w:left="109" w:right="0"/>
              <w:rPr>
                <w:rFonts w:hint="default"/>
                <w:kern w:val="2"/>
                <w:sz w:val="21"/>
              </w:rPr>
            </w:pPr>
            <w:r>
              <w:rPr>
                <w:rFonts w:hint="default"/>
                <w:kern w:val="2"/>
                <w:sz w:val="24"/>
              </w:rPr>
              <w:t>一次性工伤医疗补助金和一次性伤残就业补助金的具体标准由省、自治区、直辖市人民政府规定。</w:t>
            </w:r>
          </w:p>
        </w:tc>
        <w:tc>
          <w:tcPr>
            <w:tcW w:w="1275" w:type="dxa"/>
          </w:tcPr>
          <w:p w14:paraId="0A254711">
            <w:pPr>
              <w:pStyle w:val="11"/>
              <w:keepNext w:val="0"/>
              <w:keepLines w:val="0"/>
              <w:suppressLineNumbers w:val="0"/>
              <w:spacing w:before="0" w:beforeAutospacing="0" w:after="0" w:afterAutospacing="0"/>
              <w:ind w:left="0" w:right="0"/>
              <w:jc w:val="center"/>
              <w:rPr>
                <w:rFonts w:hint="default" w:ascii="Times New Roman"/>
                <w:kern w:val="2"/>
                <w:sz w:val="26"/>
              </w:rPr>
            </w:pPr>
          </w:p>
          <w:p w14:paraId="17315F63">
            <w:pPr>
              <w:pStyle w:val="11"/>
              <w:keepNext w:val="0"/>
              <w:keepLines w:val="0"/>
              <w:suppressLineNumbers w:val="0"/>
              <w:spacing w:before="0" w:beforeAutospacing="0" w:after="0" w:afterAutospacing="0"/>
              <w:ind w:left="0" w:right="0"/>
              <w:jc w:val="center"/>
              <w:rPr>
                <w:rFonts w:hint="default" w:ascii="Times New Roman"/>
                <w:kern w:val="2"/>
                <w:sz w:val="26"/>
              </w:rPr>
            </w:pPr>
          </w:p>
          <w:p w14:paraId="28FED85A">
            <w:pPr>
              <w:pStyle w:val="11"/>
              <w:keepNext w:val="0"/>
              <w:keepLines w:val="0"/>
              <w:suppressLineNumbers w:val="0"/>
              <w:spacing w:before="0" w:beforeAutospacing="0" w:after="0" w:afterAutospacing="0"/>
              <w:ind w:left="0" w:right="0"/>
              <w:jc w:val="center"/>
              <w:rPr>
                <w:rFonts w:hint="default" w:ascii="Times New Roman"/>
                <w:kern w:val="2"/>
                <w:sz w:val="26"/>
              </w:rPr>
            </w:pPr>
          </w:p>
          <w:p w14:paraId="779BA4F1">
            <w:pPr>
              <w:pStyle w:val="11"/>
              <w:keepNext w:val="0"/>
              <w:keepLines w:val="0"/>
              <w:suppressLineNumbers w:val="0"/>
              <w:spacing w:before="0" w:beforeAutospacing="0" w:after="0" w:afterAutospacing="0"/>
              <w:ind w:left="0" w:right="0"/>
              <w:jc w:val="center"/>
              <w:rPr>
                <w:rFonts w:hint="default" w:ascii="Times New Roman"/>
                <w:kern w:val="2"/>
                <w:sz w:val="26"/>
              </w:rPr>
            </w:pPr>
          </w:p>
          <w:p w14:paraId="6DB837FD">
            <w:pPr>
              <w:pStyle w:val="11"/>
              <w:keepNext w:val="0"/>
              <w:keepLines w:val="0"/>
              <w:suppressLineNumbers w:val="0"/>
              <w:spacing w:before="0" w:beforeAutospacing="0" w:after="0" w:afterAutospacing="0"/>
              <w:ind w:left="0" w:right="0"/>
              <w:jc w:val="center"/>
              <w:rPr>
                <w:rFonts w:hint="default" w:ascii="Times New Roman"/>
                <w:kern w:val="2"/>
                <w:sz w:val="26"/>
              </w:rPr>
            </w:pPr>
          </w:p>
          <w:p w14:paraId="1B7C216F">
            <w:pPr>
              <w:pStyle w:val="11"/>
              <w:keepNext w:val="0"/>
              <w:keepLines w:val="0"/>
              <w:suppressLineNumbers w:val="0"/>
              <w:spacing w:before="0" w:beforeAutospacing="0" w:after="0" w:afterAutospacing="0"/>
              <w:ind w:left="0" w:right="0"/>
              <w:jc w:val="center"/>
              <w:rPr>
                <w:rFonts w:hint="default" w:ascii="Times New Roman"/>
                <w:kern w:val="2"/>
                <w:sz w:val="26"/>
              </w:rPr>
            </w:pPr>
          </w:p>
          <w:p w14:paraId="2F2EAA08">
            <w:pPr>
              <w:pStyle w:val="11"/>
              <w:keepNext w:val="0"/>
              <w:keepLines w:val="0"/>
              <w:suppressLineNumbers w:val="0"/>
              <w:spacing w:before="0" w:beforeAutospacing="0" w:after="0" w:afterAutospacing="0"/>
              <w:ind w:left="0" w:right="0"/>
              <w:jc w:val="center"/>
              <w:rPr>
                <w:rFonts w:hint="default" w:ascii="Times New Roman"/>
                <w:kern w:val="2"/>
                <w:sz w:val="26"/>
              </w:rPr>
            </w:pPr>
          </w:p>
          <w:p w14:paraId="103A523F">
            <w:pPr>
              <w:pStyle w:val="11"/>
              <w:keepNext w:val="0"/>
              <w:keepLines w:val="0"/>
              <w:suppressLineNumbers w:val="0"/>
              <w:spacing w:before="10" w:beforeAutospacing="0" w:after="0" w:afterAutospacing="0"/>
              <w:ind w:left="0" w:right="0"/>
              <w:jc w:val="center"/>
              <w:rPr>
                <w:rFonts w:hint="default" w:ascii="Times New Roman"/>
                <w:kern w:val="2"/>
                <w:sz w:val="21"/>
              </w:rPr>
            </w:pPr>
          </w:p>
          <w:p w14:paraId="77272BF0">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1F184F24">
            <w:pPr>
              <w:pStyle w:val="11"/>
              <w:keepNext w:val="0"/>
              <w:keepLines w:val="0"/>
              <w:suppressLineNumbers w:val="0"/>
              <w:spacing w:before="0" w:beforeAutospacing="0" w:after="0" w:afterAutospacing="0"/>
              <w:ind w:left="0" w:right="0"/>
              <w:rPr>
                <w:rFonts w:hint="default" w:ascii="Times New Roman"/>
                <w:kern w:val="2"/>
                <w:sz w:val="26"/>
              </w:rPr>
            </w:pPr>
          </w:p>
          <w:p w14:paraId="4B1C9049">
            <w:pPr>
              <w:pStyle w:val="11"/>
              <w:keepNext w:val="0"/>
              <w:keepLines w:val="0"/>
              <w:suppressLineNumbers w:val="0"/>
              <w:spacing w:before="0" w:beforeAutospacing="0" w:after="0" w:afterAutospacing="0"/>
              <w:ind w:left="0" w:right="0"/>
              <w:rPr>
                <w:rFonts w:hint="default" w:ascii="Times New Roman"/>
                <w:kern w:val="2"/>
                <w:sz w:val="26"/>
              </w:rPr>
            </w:pPr>
          </w:p>
          <w:p w14:paraId="598179DF">
            <w:pPr>
              <w:pStyle w:val="11"/>
              <w:keepNext w:val="0"/>
              <w:keepLines w:val="0"/>
              <w:suppressLineNumbers w:val="0"/>
              <w:spacing w:before="0" w:beforeAutospacing="0" w:after="0" w:afterAutospacing="0"/>
              <w:ind w:left="0" w:right="0"/>
              <w:rPr>
                <w:rFonts w:hint="default" w:ascii="Times New Roman"/>
                <w:kern w:val="2"/>
                <w:sz w:val="26"/>
              </w:rPr>
            </w:pPr>
          </w:p>
          <w:p w14:paraId="135A37CE">
            <w:pPr>
              <w:pStyle w:val="11"/>
              <w:keepNext w:val="0"/>
              <w:keepLines w:val="0"/>
              <w:suppressLineNumbers w:val="0"/>
              <w:spacing w:before="0" w:beforeAutospacing="0" w:after="0" w:afterAutospacing="0"/>
              <w:ind w:left="0" w:right="0"/>
              <w:rPr>
                <w:rFonts w:hint="default" w:ascii="Times New Roman"/>
                <w:kern w:val="2"/>
                <w:sz w:val="26"/>
              </w:rPr>
            </w:pPr>
          </w:p>
          <w:p w14:paraId="15FF8F99">
            <w:pPr>
              <w:pStyle w:val="11"/>
              <w:keepNext w:val="0"/>
              <w:keepLines w:val="0"/>
              <w:suppressLineNumbers w:val="0"/>
              <w:spacing w:before="0" w:beforeAutospacing="0" w:after="0" w:afterAutospacing="0"/>
              <w:ind w:left="0" w:right="0"/>
              <w:rPr>
                <w:rFonts w:hint="default" w:ascii="Times New Roman"/>
                <w:kern w:val="2"/>
                <w:sz w:val="26"/>
              </w:rPr>
            </w:pPr>
          </w:p>
          <w:p w14:paraId="314BB9A3">
            <w:pPr>
              <w:pStyle w:val="11"/>
              <w:keepNext w:val="0"/>
              <w:keepLines w:val="0"/>
              <w:suppressLineNumbers w:val="0"/>
              <w:spacing w:before="0" w:beforeAutospacing="0" w:after="0" w:afterAutospacing="0"/>
              <w:ind w:left="0" w:right="0"/>
              <w:rPr>
                <w:rFonts w:hint="default" w:ascii="Times New Roman"/>
                <w:kern w:val="2"/>
                <w:sz w:val="26"/>
              </w:rPr>
            </w:pPr>
          </w:p>
          <w:p w14:paraId="074C4AB8">
            <w:pPr>
              <w:pStyle w:val="11"/>
              <w:keepNext w:val="0"/>
              <w:keepLines w:val="0"/>
              <w:suppressLineNumbers w:val="0"/>
              <w:spacing w:before="0" w:beforeAutospacing="0" w:after="0" w:afterAutospacing="0"/>
              <w:ind w:left="0" w:right="0"/>
              <w:rPr>
                <w:rFonts w:hint="default" w:ascii="Times New Roman"/>
                <w:kern w:val="2"/>
                <w:sz w:val="26"/>
              </w:rPr>
            </w:pPr>
          </w:p>
          <w:p w14:paraId="4374B9F0">
            <w:pPr>
              <w:pStyle w:val="11"/>
              <w:keepNext w:val="0"/>
              <w:keepLines w:val="0"/>
              <w:suppressLineNumbers w:val="0"/>
              <w:spacing w:before="10" w:beforeAutospacing="0" w:after="0" w:afterAutospacing="0"/>
              <w:ind w:left="0" w:right="0"/>
              <w:rPr>
                <w:rFonts w:hint="default" w:ascii="Times New Roman"/>
                <w:kern w:val="2"/>
                <w:sz w:val="21"/>
              </w:rPr>
            </w:pPr>
          </w:p>
          <w:p w14:paraId="7FE88F2C">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F1C5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0" w:hRule="atLeast"/>
        </w:trPr>
        <w:tc>
          <w:tcPr>
            <w:tcW w:w="763" w:type="dxa"/>
            <w:vMerge w:val="continue"/>
          </w:tcPr>
          <w:p w14:paraId="4B39D183">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Pr>
          <w:p w14:paraId="73CEDA33">
            <w:pPr>
              <w:keepNext w:val="0"/>
              <w:keepLines w:val="0"/>
              <w:suppressLineNumbers w:val="0"/>
              <w:spacing w:before="0" w:beforeAutospacing="0" w:after="0" w:afterAutospacing="0"/>
              <w:ind w:left="0" w:right="0"/>
              <w:jc w:val="center"/>
              <w:rPr>
                <w:rFonts w:hint="default"/>
                <w:kern w:val="2"/>
                <w:sz w:val="24"/>
                <w:szCs w:val="24"/>
                <w:lang w:val="en-US"/>
              </w:rPr>
            </w:pPr>
          </w:p>
        </w:tc>
        <w:tc>
          <w:tcPr>
            <w:tcW w:w="2518" w:type="dxa"/>
          </w:tcPr>
          <w:p w14:paraId="74E20B58">
            <w:pPr>
              <w:pStyle w:val="11"/>
              <w:keepNext w:val="0"/>
              <w:keepLines w:val="0"/>
              <w:suppressLineNumbers w:val="0"/>
              <w:spacing w:before="0" w:beforeAutospacing="0" w:after="0" w:afterAutospacing="0"/>
              <w:ind w:left="0" w:right="0"/>
              <w:rPr>
                <w:rFonts w:hint="default" w:ascii="Times New Roman"/>
                <w:kern w:val="2"/>
                <w:sz w:val="26"/>
              </w:rPr>
            </w:pPr>
          </w:p>
          <w:p w14:paraId="4D2AC294">
            <w:pPr>
              <w:pStyle w:val="11"/>
              <w:keepNext w:val="0"/>
              <w:keepLines w:val="0"/>
              <w:suppressLineNumbers w:val="0"/>
              <w:spacing w:before="0" w:beforeAutospacing="0" w:after="0" w:afterAutospacing="0"/>
              <w:ind w:left="0" w:right="0"/>
              <w:rPr>
                <w:rFonts w:hint="default" w:ascii="Times New Roman"/>
                <w:kern w:val="2"/>
                <w:sz w:val="26"/>
              </w:rPr>
            </w:pPr>
          </w:p>
          <w:p w14:paraId="51E80C59">
            <w:pPr>
              <w:pStyle w:val="11"/>
              <w:keepNext w:val="0"/>
              <w:keepLines w:val="0"/>
              <w:suppressLineNumbers w:val="0"/>
              <w:spacing w:before="0" w:beforeAutospacing="0" w:after="0" w:afterAutospacing="0"/>
              <w:ind w:left="0" w:right="0"/>
              <w:rPr>
                <w:rFonts w:hint="default" w:ascii="Times New Roman"/>
                <w:kern w:val="2"/>
                <w:sz w:val="26"/>
              </w:rPr>
            </w:pPr>
          </w:p>
          <w:p w14:paraId="53D59414">
            <w:pPr>
              <w:pStyle w:val="11"/>
              <w:keepNext w:val="0"/>
              <w:keepLines w:val="0"/>
              <w:suppressLineNumbers w:val="0"/>
              <w:spacing w:before="0" w:beforeAutospacing="0" w:after="0" w:afterAutospacing="0"/>
              <w:ind w:left="0" w:right="0"/>
              <w:rPr>
                <w:rFonts w:hint="default" w:ascii="Times New Roman"/>
                <w:kern w:val="2"/>
                <w:sz w:val="26"/>
              </w:rPr>
            </w:pPr>
          </w:p>
          <w:p w14:paraId="30257CE5">
            <w:pPr>
              <w:pStyle w:val="11"/>
              <w:keepNext w:val="0"/>
              <w:keepLines w:val="0"/>
              <w:suppressLineNumbers w:val="0"/>
              <w:spacing w:before="197" w:beforeAutospacing="0" w:after="0" w:afterAutospacing="0" w:line="297" w:lineRule="auto"/>
              <w:ind w:left="108" w:right="94"/>
              <w:rPr>
                <w:rFonts w:hint="default"/>
                <w:spacing w:val="-17"/>
                <w:kern w:val="2"/>
                <w:sz w:val="24"/>
              </w:rPr>
            </w:pPr>
            <w:r>
              <w:rPr>
                <w:rFonts w:hint="default"/>
                <w:spacing w:val="-12"/>
                <w:kern w:val="2"/>
                <w:sz w:val="24"/>
              </w:rPr>
              <w:t>统筹地区以外交通、食</w:t>
            </w:r>
            <w:r>
              <w:rPr>
                <w:rFonts w:hint="default"/>
                <w:kern w:val="2"/>
                <w:sz w:val="24"/>
              </w:rPr>
              <w:t>宿费申领</w:t>
            </w:r>
          </w:p>
        </w:tc>
        <w:tc>
          <w:tcPr>
            <w:tcW w:w="1322" w:type="dxa"/>
          </w:tcPr>
          <w:p w14:paraId="0192EEF4">
            <w:pPr>
              <w:pStyle w:val="11"/>
              <w:keepNext w:val="0"/>
              <w:keepLines w:val="0"/>
              <w:suppressLineNumbers w:val="0"/>
              <w:spacing w:before="0" w:beforeAutospacing="0" w:after="0" w:afterAutospacing="0"/>
              <w:ind w:left="0" w:right="0"/>
              <w:jc w:val="center"/>
              <w:rPr>
                <w:rFonts w:hint="default" w:ascii="Times New Roman"/>
                <w:kern w:val="2"/>
                <w:sz w:val="26"/>
              </w:rPr>
            </w:pPr>
          </w:p>
          <w:p w14:paraId="0992244D">
            <w:pPr>
              <w:pStyle w:val="11"/>
              <w:keepNext w:val="0"/>
              <w:keepLines w:val="0"/>
              <w:suppressLineNumbers w:val="0"/>
              <w:spacing w:before="0" w:beforeAutospacing="0" w:after="0" w:afterAutospacing="0"/>
              <w:ind w:left="0" w:right="0"/>
              <w:jc w:val="center"/>
              <w:rPr>
                <w:rFonts w:hint="default" w:ascii="Times New Roman"/>
                <w:kern w:val="2"/>
                <w:sz w:val="26"/>
              </w:rPr>
            </w:pPr>
          </w:p>
          <w:p w14:paraId="5AFD6C7F">
            <w:pPr>
              <w:pStyle w:val="11"/>
              <w:keepNext w:val="0"/>
              <w:keepLines w:val="0"/>
              <w:suppressLineNumbers w:val="0"/>
              <w:spacing w:before="0" w:beforeAutospacing="0" w:after="0" w:afterAutospacing="0"/>
              <w:ind w:left="0" w:right="0"/>
              <w:jc w:val="center"/>
              <w:rPr>
                <w:rFonts w:hint="default" w:ascii="Times New Roman"/>
                <w:kern w:val="2"/>
                <w:sz w:val="26"/>
              </w:rPr>
            </w:pPr>
          </w:p>
          <w:p w14:paraId="56692FB3">
            <w:pPr>
              <w:pStyle w:val="11"/>
              <w:keepNext w:val="0"/>
              <w:keepLines w:val="0"/>
              <w:suppressLineNumbers w:val="0"/>
              <w:spacing w:before="0" w:beforeAutospacing="0" w:after="0" w:afterAutospacing="0"/>
              <w:ind w:left="0" w:right="0"/>
              <w:jc w:val="center"/>
              <w:rPr>
                <w:rFonts w:hint="default" w:ascii="Times New Roman"/>
                <w:kern w:val="2"/>
                <w:sz w:val="26"/>
              </w:rPr>
            </w:pPr>
          </w:p>
          <w:p w14:paraId="0D06DF58">
            <w:pPr>
              <w:pStyle w:val="11"/>
              <w:keepNext w:val="0"/>
              <w:keepLines w:val="0"/>
              <w:suppressLineNumbers w:val="0"/>
              <w:spacing w:before="8" w:beforeAutospacing="0" w:after="0" w:afterAutospacing="0"/>
              <w:ind w:left="0" w:right="0"/>
              <w:jc w:val="center"/>
              <w:rPr>
                <w:rFonts w:hint="default" w:ascii="Times New Roman"/>
                <w:kern w:val="2"/>
                <w:sz w:val="33"/>
              </w:rPr>
            </w:pPr>
          </w:p>
          <w:p w14:paraId="3CDB83E3">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公共服务</w:t>
            </w:r>
          </w:p>
        </w:tc>
        <w:tc>
          <w:tcPr>
            <w:tcW w:w="11447" w:type="dxa"/>
          </w:tcPr>
          <w:p w14:paraId="78625885">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事务。第三十条 职工住院治疗工伤的伙食补助费，以及经医疗机构出具证明，报经办机构同意，工伤职工</w:t>
            </w:r>
            <w:r>
              <w:rPr>
                <w:rFonts w:hint="default"/>
                <w:spacing w:val="-4"/>
                <w:kern w:val="2"/>
                <w:sz w:val="24"/>
              </w:rPr>
              <w:t>到统筹地区以外就医所需的交通、食宿费用从工伤保险基金支付，基金支付的具体标准由统筹地区人民政府</w:t>
            </w:r>
            <w:r>
              <w:rPr>
                <w:rFonts w:hint="default"/>
                <w:kern w:val="2"/>
                <w:sz w:val="24"/>
              </w:rPr>
              <w:t>规定。</w:t>
            </w:r>
          </w:p>
          <w:p w14:paraId="62ED2144">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2"/>
                <w:kern w:val="2"/>
                <w:sz w:val="24"/>
              </w:rPr>
              <w:t>《人力资源社会保障部关于印发工伤保险经办规程的通知》</w:t>
            </w:r>
            <w:r>
              <w:rPr>
                <w:rFonts w:hint="default"/>
                <w:kern w:val="2"/>
                <w:sz w:val="24"/>
              </w:rPr>
              <w:t>（</w:t>
            </w:r>
            <w:r>
              <w:rPr>
                <w:rFonts w:hint="default"/>
                <w:spacing w:val="-5"/>
                <w:kern w:val="2"/>
                <w:sz w:val="24"/>
              </w:rPr>
              <w:t>人社部发〔</w:t>
            </w:r>
            <w:r>
              <w:rPr>
                <w:rFonts w:hint="default"/>
                <w:kern w:val="2"/>
                <w:sz w:val="24"/>
              </w:rPr>
              <w:t>2012</w:t>
            </w:r>
            <w:r>
              <w:rPr>
                <w:rFonts w:hint="default"/>
                <w:spacing w:val="-22"/>
                <w:kern w:val="2"/>
                <w:sz w:val="24"/>
              </w:rPr>
              <w:t>〕</w:t>
            </w:r>
            <w:r>
              <w:rPr>
                <w:rFonts w:hint="default"/>
                <w:kern w:val="2"/>
                <w:sz w:val="24"/>
              </w:rPr>
              <w:t>11</w:t>
            </w:r>
            <w:r>
              <w:rPr>
                <w:rFonts w:hint="default"/>
                <w:spacing w:val="-30"/>
                <w:kern w:val="2"/>
                <w:sz w:val="24"/>
              </w:rPr>
              <w:t xml:space="preserve"> 号</w:t>
            </w:r>
            <w:r>
              <w:rPr>
                <w:rFonts w:hint="default"/>
                <w:spacing w:val="-22"/>
                <w:kern w:val="2"/>
                <w:sz w:val="24"/>
              </w:rPr>
              <w:t>）</w:t>
            </w:r>
            <w:r>
              <w:rPr>
                <w:rFonts w:hint="default"/>
                <w:spacing w:val="-2"/>
                <w:kern w:val="2"/>
                <w:sz w:val="24"/>
              </w:rPr>
              <w:t>第六十四条 工伤职</w:t>
            </w:r>
            <w:r>
              <w:rPr>
                <w:rFonts w:hint="default"/>
                <w:spacing w:val="-6"/>
                <w:kern w:val="2"/>
                <w:sz w:val="24"/>
              </w:rPr>
              <w:t>工住院治疗的，业务部门根据统筹地区人民政府规定的伙食补助费标准及工伤职工的住院天数，核定住院伙</w:t>
            </w:r>
            <w:r>
              <w:rPr>
                <w:rFonts w:hint="default"/>
                <w:spacing w:val="-7"/>
                <w:kern w:val="2"/>
                <w:sz w:val="24"/>
              </w:rPr>
              <w:t>食补助费。业务部门批准到统筹地区以外就医的，根据统筹地区人民政府规定的交通、食宿费标准，核定交</w:t>
            </w:r>
            <w:r>
              <w:rPr>
                <w:rFonts w:hint="default"/>
                <w:kern w:val="2"/>
                <w:sz w:val="24"/>
              </w:rPr>
              <w:t>通、食宿费用。</w:t>
            </w:r>
          </w:p>
        </w:tc>
        <w:tc>
          <w:tcPr>
            <w:tcW w:w="1275" w:type="dxa"/>
          </w:tcPr>
          <w:p w14:paraId="2D32D635">
            <w:pPr>
              <w:pStyle w:val="11"/>
              <w:keepNext w:val="0"/>
              <w:keepLines w:val="0"/>
              <w:suppressLineNumbers w:val="0"/>
              <w:spacing w:before="0" w:beforeAutospacing="0" w:after="0" w:afterAutospacing="0"/>
              <w:ind w:left="0" w:right="0"/>
              <w:jc w:val="center"/>
              <w:rPr>
                <w:rFonts w:hint="default" w:ascii="Times New Roman"/>
                <w:kern w:val="2"/>
                <w:sz w:val="26"/>
              </w:rPr>
            </w:pPr>
          </w:p>
          <w:p w14:paraId="257254F4">
            <w:pPr>
              <w:pStyle w:val="11"/>
              <w:keepNext w:val="0"/>
              <w:keepLines w:val="0"/>
              <w:suppressLineNumbers w:val="0"/>
              <w:spacing w:before="0" w:beforeAutospacing="0" w:after="0" w:afterAutospacing="0"/>
              <w:ind w:left="0" w:right="0"/>
              <w:jc w:val="center"/>
              <w:rPr>
                <w:rFonts w:hint="default" w:ascii="Times New Roman"/>
                <w:kern w:val="2"/>
                <w:sz w:val="26"/>
              </w:rPr>
            </w:pPr>
          </w:p>
          <w:p w14:paraId="2A0170A0">
            <w:pPr>
              <w:pStyle w:val="11"/>
              <w:keepNext w:val="0"/>
              <w:keepLines w:val="0"/>
              <w:suppressLineNumbers w:val="0"/>
              <w:spacing w:before="0" w:beforeAutospacing="0" w:after="0" w:afterAutospacing="0"/>
              <w:ind w:left="0" w:right="0"/>
              <w:jc w:val="center"/>
              <w:rPr>
                <w:rFonts w:hint="default" w:ascii="Times New Roman"/>
                <w:kern w:val="2"/>
                <w:sz w:val="26"/>
              </w:rPr>
            </w:pPr>
          </w:p>
          <w:p w14:paraId="7DC2D3F4">
            <w:pPr>
              <w:pStyle w:val="11"/>
              <w:keepNext w:val="0"/>
              <w:keepLines w:val="0"/>
              <w:suppressLineNumbers w:val="0"/>
              <w:spacing w:before="0" w:beforeAutospacing="0" w:after="0" w:afterAutospacing="0"/>
              <w:ind w:left="0" w:right="0"/>
              <w:jc w:val="center"/>
              <w:rPr>
                <w:rFonts w:hint="default" w:ascii="Times New Roman"/>
                <w:kern w:val="2"/>
                <w:sz w:val="26"/>
              </w:rPr>
            </w:pPr>
          </w:p>
          <w:p w14:paraId="75C75711">
            <w:pPr>
              <w:pStyle w:val="11"/>
              <w:keepNext w:val="0"/>
              <w:keepLines w:val="0"/>
              <w:suppressLineNumbers w:val="0"/>
              <w:spacing w:before="197" w:beforeAutospacing="0" w:after="0" w:afterAutospacing="0" w:line="297" w:lineRule="auto"/>
              <w:ind w:left="519" w:right="143" w:hanging="360"/>
              <w:jc w:val="center"/>
              <w:rPr>
                <w:rFonts w:hint="default"/>
                <w:kern w:val="2"/>
                <w:sz w:val="24"/>
              </w:rPr>
            </w:pPr>
            <w:r>
              <w:rPr>
                <w:rFonts w:hint="default"/>
                <w:kern w:val="2"/>
                <w:sz w:val="24"/>
              </w:rPr>
              <w:t>县</w:t>
            </w:r>
          </w:p>
        </w:tc>
        <w:tc>
          <w:tcPr>
            <w:tcW w:w="1692" w:type="dxa"/>
          </w:tcPr>
          <w:p w14:paraId="35C37DEB">
            <w:pPr>
              <w:pStyle w:val="11"/>
              <w:keepNext w:val="0"/>
              <w:keepLines w:val="0"/>
              <w:suppressLineNumbers w:val="0"/>
              <w:spacing w:before="0" w:beforeAutospacing="0" w:after="0" w:afterAutospacing="0"/>
              <w:ind w:left="0" w:right="0"/>
              <w:rPr>
                <w:rFonts w:hint="default" w:ascii="Times New Roman"/>
                <w:kern w:val="2"/>
                <w:sz w:val="26"/>
              </w:rPr>
            </w:pPr>
          </w:p>
          <w:p w14:paraId="61C06C2A">
            <w:pPr>
              <w:pStyle w:val="11"/>
              <w:keepNext w:val="0"/>
              <w:keepLines w:val="0"/>
              <w:suppressLineNumbers w:val="0"/>
              <w:spacing w:before="0" w:beforeAutospacing="0" w:after="0" w:afterAutospacing="0"/>
              <w:ind w:left="0" w:right="0"/>
              <w:rPr>
                <w:rFonts w:hint="default" w:ascii="Times New Roman"/>
                <w:kern w:val="2"/>
                <w:sz w:val="26"/>
              </w:rPr>
            </w:pPr>
          </w:p>
          <w:p w14:paraId="0C0D2A0A">
            <w:pPr>
              <w:pStyle w:val="11"/>
              <w:keepNext w:val="0"/>
              <w:keepLines w:val="0"/>
              <w:suppressLineNumbers w:val="0"/>
              <w:spacing w:before="0" w:beforeAutospacing="0" w:after="0" w:afterAutospacing="0"/>
              <w:ind w:left="0" w:right="0"/>
              <w:rPr>
                <w:rFonts w:hint="default" w:ascii="Times New Roman"/>
                <w:kern w:val="2"/>
                <w:sz w:val="26"/>
              </w:rPr>
            </w:pPr>
          </w:p>
          <w:p w14:paraId="5432E951">
            <w:pPr>
              <w:pStyle w:val="11"/>
              <w:keepNext w:val="0"/>
              <w:keepLines w:val="0"/>
              <w:suppressLineNumbers w:val="0"/>
              <w:spacing w:before="0" w:beforeAutospacing="0" w:after="0" w:afterAutospacing="0"/>
              <w:ind w:left="0" w:right="0"/>
              <w:rPr>
                <w:rFonts w:hint="default" w:ascii="Times New Roman"/>
                <w:kern w:val="2"/>
                <w:sz w:val="26"/>
              </w:rPr>
            </w:pPr>
          </w:p>
          <w:p w14:paraId="0CC82DBC">
            <w:pPr>
              <w:pStyle w:val="11"/>
              <w:keepNext w:val="0"/>
              <w:keepLines w:val="0"/>
              <w:suppressLineNumbers w:val="0"/>
              <w:spacing w:before="197" w:beforeAutospacing="0" w:after="0" w:afterAutospacing="0" w:line="297" w:lineRule="auto"/>
              <w:ind w:left="367" w:right="112" w:hanging="240"/>
              <w:rPr>
                <w:rFonts w:hint="default"/>
                <w:kern w:val="2"/>
                <w:sz w:val="24"/>
              </w:rPr>
            </w:pPr>
            <w:r>
              <w:rPr>
                <w:rFonts w:hint="eastAsia"/>
                <w:kern w:val="2"/>
                <w:sz w:val="24"/>
              </w:rPr>
              <w:t>县</w:t>
            </w:r>
            <w:r>
              <w:rPr>
                <w:rFonts w:hint="default"/>
                <w:kern w:val="2"/>
                <w:sz w:val="24"/>
              </w:rPr>
              <w:t>人力资源社会保障</w:t>
            </w:r>
            <w:r>
              <w:rPr>
                <w:rFonts w:hint="eastAsia"/>
                <w:kern w:val="2"/>
                <w:sz w:val="24"/>
              </w:rPr>
              <w:t>局</w:t>
            </w:r>
          </w:p>
        </w:tc>
      </w:tr>
      <w:tr w14:paraId="31E97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0" w:hRule="atLeast"/>
        </w:trPr>
        <w:tc>
          <w:tcPr>
            <w:tcW w:w="763" w:type="dxa"/>
            <w:vMerge w:val="continue"/>
          </w:tcPr>
          <w:p w14:paraId="76537018">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Pr>
          <w:p w14:paraId="77D72BCF">
            <w:pPr>
              <w:keepNext w:val="0"/>
              <w:keepLines w:val="0"/>
              <w:suppressLineNumbers w:val="0"/>
              <w:spacing w:before="0" w:beforeAutospacing="0" w:after="0" w:afterAutospacing="0"/>
              <w:ind w:left="0" w:right="0"/>
              <w:jc w:val="center"/>
              <w:rPr>
                <w:rFonts w:hint="default"/>
                <w:kern w:val="2"/>
                <w:sz w:val="24"/>
                <w:szCs w:val="24"/>
                <w:lang w:val="en-US"/>
              </w:rPr>
            </w:pPr>
          </w:p>
        </w:tc>
        <w:tc>
          <w:tcPr>
            <w:tcW w:w="2518" w:type="dxa"/>
          </w:tcPr>
          <w:p w14:paraId="32969F6F">
            <w:pPr>
              <w:pStyle w:val="11"/>
              <w:keepNext w:val="0"/>
              <w:keepLines w:val="0"/>
              <w:suppressLineNumbers w:val="0"/>
              <w:spacing w:before="0" w:beforeAutospacing="0" w:after="0" w:afterAutospacing="0"/>
              <w:ind w:left="0" w:right="0"/>
              <w:rPr>
                <w:rFonts w:hint="default" w:ascii="Times New Roman"/>
                <w:kern w:val="2"/>
                <w:sz w:val="26"/>
              </w:rPr>
            </w:pPr>
          </w:p>
          <w:p w14:paraId="2576F275">
            <w:pPr>
              <w:pStyle w:val="11"/>
              <w:keepNext w:val="0"/>
              <w:keepLines w:val="0"/>
              <w:suppressLineNumbers w:val="0"/>
              <w:spacing w:before="0" w:beforeAutospacing="0" w:after="0" w:afterAutospacing="0"/>
              <w:ind w:left="0" w:right="0"/>
              <w:rPr>
                <w:rFonts w:hint="default" w:ascii="Times New Roman"/>
                <w:kern w:val="2"/>
                <w:sz w:val="26"/>
              </w:rPr>
            </w:pPr>
          </w:p>
          <w:p w14:paraId="37BD4C9F">
            <w:pPr>
              <w:pStyle w:val="11"/>
              <w:keepNext w:val="0"/>
              <w:keepLines w:val="0"/>
              <w:suppressLineNumbers w:val="0"/>
              <w:spacing w:before="0" w:beforeAutospacing="0" w:after="0" w:afterAutospacing="0"/>
              <w:ind w:left="0" w:right="0"/>
              <w:rPr>
                <w:rFonts w:hint="default" w:ascii="Times New Roman"/>
                <w:kern w:val="2"/>
                <w:sz w:val="26"/>
              </w:rPr>
            </w:pPr>
          </w:p>
          <w:p w14:paraId="409E3664">
            <w:pPr>
              <w:pStyle w:val="11"/>
              <w:keepNext w:val="0"/>
              <w:keepLines w:val="0"/>
              <w:suppressLineNumbers w:val="0"/>
              <w:spacing w:before="0" w:beforeAutospacing="0" w:after="0" w:afterAutospacing="0"/>
              <w:ind w:left="0" w:right="0"/>
              <w:rPr>
                <w:rFonts w:hint="default" w:ascii="Times New Roman"/>
                <w:kern w:val="2"/>
                <w:sz w:val="26"/>
              </w:rPr>
            </w:pPr>
          </w:p>
          <w:p w14:paraId="3F62F1B9">
            <w:pPr>
              <w:pStyle w:val="11"/>
              <w:keepNext w:val="0"/>
              <w:keepLines w:val="0"/>
              <w:suppressLineNumbers w:val="0"/>
              <w:spacing w:before="198" w:beforeAutospacing="0" w:after="0" w:afterAutospacing="0"/>
              <w:ind w:left="108" w:right="0"/>
              <w:rPr>
                <w:rFonts w:hint="default"/>
                <w:spacing w:val="-12"/>
                <w:kern w:val="2"/>
                <w:sz w:val="24"/>
              </w:rPr>
            </w:pPr>
            <w:r>
              <w:rPr>
                <w:rFonts w:hint="default"/>
                <w:kern w:val="2"/>
                <w:sz w:val="24"/>
              </w:rPr>
              <w:t>协议康复机构的确认</w:t>
            </w:r>
          </w:p>
        </w:tc>
        <w:tc>
          <w:tcPr>
            <w:tcW w:w="1322" w:type="dxa"/>
          </w:tcPr>
          <w:p w14:paraId="31189B24">
            <w:pPr>
              <w:pStyle w:val="11"/>
              <w:keepNext w:val="0"/>
              <w:keepLines w:val="0"/>
              <w:suppressLineNumbers w:val="0"/>
              <w:spacing w:before="0" w:beforeAutospacing="0" w:after="0" w:afterAutospacing="0"/>
              <w:ind w:left="0" w:right="0"/>
              <w:jc w:val="center"/>
              <w:rPr>
                <w:rFonts w:hint="default" w:ascii="Times New Roman"/>
                <w:kern w:val="2"/>
                <w:sz w:val="26"/>
              </w:rPr>
            </w:pPr>
          </w:p>
          <w:p w14:paraId="1AFEC91E">
            <w:pPr>
              <w:pStyle w:val="11"/>
              <w:keepNext w:val="0"/>
              <w:keepLines w:val="0"/>
              <w:suppressLineNumbers w:val="0"/>
              <w:spacing w:before="0" w:beforeAutospacing="0" w:after="0" w:afterAutospacing="0"/>
              <w:ind w:left="0" w:right="0"/>
              <w:jc w:val="center"/>
              <w:rPr>
                <w:rFonts w:hint="default" w:ascii="Times New Roman"/>
                <w:kern w:val="2"/>
                <w:sz w:val="26"/>
              </w:rPr>
            </w:pPr>
          </w:p>
          <w:p w14:paraId="2A1051B2">
            <w:pPr>
              <w:pStyle w:val="11"/>
              <w:keepNext w:val="0"/>
              <w:keepLines w:val="0"/>
              <w:suppressLineNumbers w:val="0"/>
              <w:spacing w:before="0" w:beforeAutospacing="0" w:after="0" w:afterAutospacing="0"/>
              <w:ind w:left="0" w:right="0"/>
              <w:jc w:val="center"/>
              <w:rPr>
                <w:rFonts w:hint="default" w:ascii="Times New Roman"/>
                <w:kern w:val="2"/>
                <w:sz w:val="26"/>
              </w:rPr>
            </w:pPr>
          </w:p>
          <w:p w14:paraId="06189C6B">
            <w:pPr>
              <w:pStyle w:val="11"/>
              <w:keepNext w:val="0"/>
              <w:keepLines w:val="0"/>
              <w:suppressLineNumbers w:val="0"/>
              <w:spacing w:before="0" w:beforeAutospacing="0" w:after="0" w:afterAutospacing="0"/>
              <w:ind w:left="0" w:right="0"/>
              <w:jc w:val="center"/>
              <w:rPr>
                <w:rFonts w:hint="default" w:ascii="Times New Roman"/>
                <w:kern w:val="2"/>
                <w:sz w:val="26"/>
              </w:rPr>
            </w:pPr>
          </w:p>
          <w:p w14:paraId="367B3C83">
            <w:pPr>
              <w:pStyle w:val="11"/>
              <w:keepNext w:val="0"/>
              <w:keepLines w:val="0"/>
              <w:suppressLineNumbers w:val="0"/>
              <w:spacing w:before="198" w:beforeAutospacing="0" w:after="0" w:afterAutospacing="0"/>
              <w:ind w:left="0" w:right="62"/>
              <w:jc w:val="center"/>
              <w:rPr>
                <w:rFonts w:hint="default"/>
                <w:kern w:val="2"/>
                <w:sz w:val="24"/>
              </w:rPr>
            </w:pPr>
            <w:r>
              <w:rPr>
                <w:rFonts w:hint="default"/>
                <w:kern w:val="2"/>
                <w:sz w:val="24"/>
              </w:rPr>
              <w:t>公共服务</w:t>
            </w:r>
          </w:p>
        </w:tc>
        <w:tc>
          <w:tcPr>
            <w:tcW w:w="11447" w:type="dxa"/>
          </w:tcPr>
          <w:p w14:paraId="5C94F783">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事务。第四十七条 经办机构与医疗机构、辅助器具配置机构在平等协商的基础上签订服务协议，并公布签</w:t>
            </w:r>
            <w:r>
              <w:rPr>
                <w:rFonts w:hint="default"/>
                <w:spacing w:val="-5"/>
                <w:kern w:val="2"/>
                <w:sz w:val="24"/>
              </w:rPr>
              <w:t>订服务协议的医疗机构、辅助器具配置机构的名单。具体办法由国务院社会保险行政部门分别会同国务院卫</w:t>
            </w:r>
            <w:r>
              <w:rPr>
                <w:rFonts w:hint="default"/>
                <w:kern w:val="2"/>
                <w:sz w:val="24"/>
              </w:rPr>
              <w:t>生行政部门、民政部门等部门制定。</w:t>
            </w:r>
          </w:p>
          <w:p w14:paraId="3B881360">
            <w:pPr>
              <w:pStyle w:val="11"/>
              <w:keepNext w:val="0"/>
              <w:keepLines w:val="0"/>
              <w:suppressLineNumbers w:val="0"/>
              <w:spacing w:before="0" w:beforeAutospacing="0" w:after="0" w:afterAutospacing="0" w:line="295" w:lineRule="auto"/>
              <w:ind w:left="109" w:right="45"/>
              <w:jc w:val="both"/>
              <w:rPr>
                <w:rFonts w:hint="default"/>
                <w:kern w:val="2"/>
                <w:sz w:val="24"/>
              </w:rPr>
            </w:pPr>
            <w:r>
              <w:rPr>
                <w:rFonts w:hint="default"/>
                <w:kern w:val="2"/>
                <w:sz w:val="24"/>
              </w:rPr>
              <w:t>《人力资源社会保障部关于印发工伤保险经办规程的通知》（人社部发〔2012〕11 号）第三十八条 经办机构与符合条件的医疗（康复）机构与辅助器具配置机构签订服务协议。在公开、公正、平等协商的基础上，经办机构与获得执业许可证的医疗机构或康复机构签订医疗服务协议或康复服务协议。</w:t>
            </w:r>
          </w:p>
        </w:tc>
        <w:tc>
          <w:tcPr>
            <w:tcW w:w="1275" w:type="dxa"/>
          </w:tcPr>
          <w:p w14:paraId="1078FC48">
            <w:pPr>
              <w:pStyle w:val="11"/>
              <w:keepNext w:val="0"/>
              <w:keepLines w:val="0"/>
              <w:suppressLineNumbers w:val="0"/>
              <w:spacing w:before="0" w:beforeAutospacing="0" w:after="0" w:afterAutospacing="0"/>
              <w:ind w:left="0" w:right="0"/>
              <w:jc w:val="center"/>
              <w:rPr>
                <w:rFonts w:hint="default" w:ascii="Times New Roman"/>
                <w:kern w:val="2"/>
                <w:sz w:val="26"/>
              </w:rPr>
            </w:pPr>
          </w:p>
          <w:p w14:paraId="08758F16">
            <w:pPr>
              <w:pStyle w:val="11"/>
              <w:keepNext w:val="0"/>
              <w:keepLines w:val="0"/>
              <w:suppressLineNumbers w:val="0"/>
              <w:spacing w:before="0" w:beforeAutospacing="0" w:after="0" w:afterAutospacing="0"/>
              <w:ind w:left="0" w:right="0"/>
              <w:jc w:val="center"/>
              <w:rPr>
                <w:rFonts w:hint="default" w:ascii="Times New Roman"/>
                <w:kern w:val="2"/>
                <w:sz w:val="26"/>
              </w:rPr>
            </w:pPr>
          </w:p>
          <w:p w14:paraId="49A6EED0">
            <w:pPr>
              <w:pStyle w:val="11"/>
              <w:keepNext w:val="0"/>
              <w:keepLines w:val="0"/>
              <w:suppressLineNumbers w:val="0"/>
              <w:spacing w:before="0" w:beforeAutospacing="0" w:after="0" w:afterAutospacing="0"/>
              <w:ind w:left="0" w:right="0"/>
              <w:jc w:val="center"/>
              <w:rPr>
                <w:rFonts w:hint="default" w:ascii="Times New Roman"/>
                <w:kern w:val="2"/>
                <w:sz w:val="26"/>
              </w:rPr>
            </w:pPr>
          </w:p>
          <w:p w14:paraId="74826DFE">
            <w:pPr>
              <w:pStyle w:val="11"/>
              <w:keepNext w:val="0"/>
              <w:keepLines w:val="0"/>
              <w:suppressLineNumbers w:val="0"/>
              <w:spacing w:before="7" w:beforeAutospacing="0" w:after="0" w:afterAutospacing="0"/>
              <w:ind w:left="0" w:right="0"/>
              <w:jc w:val="center"/>
              <w:rPr>
                <w:rFonts w:hint="default" w:ascii="Times New Roman"/>
                <w:kern w:val="2"/>
                <w:sz w:val="26"/>
              </w:rPr>
            </w:pPr>
          </w:p>
          <w:p w14:paraId="5288A019">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r>
              <w:rPr>
                <w:rFonts w:hint="default"/>
                <w:kern w:val="2"/>
                <w:sz w:val="24"/>
              </w:rPr>
              <w:t>县</w:t>
            </w:r>
          </w:p>
        </w:tc>
        <w:tc>
          <w:tcPr>
            <w:tcW w:w="1692" w:type="dxa"/>
          </w:tcPr>
          <w:p w14:paraId="5D1E8CE9">
            <w:pPr>
              <w:pStyle w:val="11"/>
              <w:keepNext w:val="0"/>
              <w:keepLines w:val="0"/>
              <w:suppressLineNumbers w:val="0"/>
              <w:spacing w:before="0" w:beforeAutospacing="0" w:after="0" w:afterAutospacing="0"/>
              <w:ind w:left="0" w:right="0"/>
              <w:rPr>
                <w:rFonts w:hint="default" w:ascii="Times New Roman"/>
                <w:kern w:val="2"/>
                <w:sz w:val="26"/>
              </w:rPr>
            </w:pPr>
          </w:p>
          <w:p w14:paraId="2490E2AE">
            <w:pPr>
              <w:pStyle w:val="11"/>
              <w:keepNext w:val="0"/>
              <w:keepLines w:val="0"/>
              <w:suppressLineNumbers w:val="0"/>
              <w:spacing w:before="0" w:beforeAutospacing="0" w:after="0" w:afterAutospacing="0"/>
              <w:ind w:left="0" w:right="0"/>
              <w:rPr>
                <w:rFonts w:hint="default" w:ascii="Times New Roman"/>
                <w:kern w:val="2"/>
                <w:sz w:val="26"/>
              </w:rPr>
            </w:pPr>
          </w:p>
          <w:p w14:paraId="420145BD">
            <w:pPr>
              <w:pStyle w:val="11"/>
              <w:keepNext w:val="0"/>
              <w:keepLines w:val="0"/>
              <w:suppressLineNumbers w:val="0"/>
              <w:spacing w:before="0" w:beforeAutospacing="0" w:after="0" w:afterAutospacing="0"/>
              <w:ind w:left="0" w:right="0"/>
              <w:rPr>
                <w:rFonts w:hint="default" w:ascii="Times New Roman"/>
                <w:kern w:val="2"/>
                <w:sz w:val="26"/>
              </w:rPr>
            </w:pPr>
          </w:p>
          <w:p w14:paraId="49F1FB24">
            <w:pPr>
              <w:pStyle w:val="11"/>
              <w:keepNext w:val="0"/>
              <w:keepLines w:val="0"/>
              <w:suppressLineNumbers w:val="0"/>
              <w:spacing w:before="7" w:beforeAutospacing="0" w:after="0" w:afterAutospacing="0"/>
              <w:ind w:left="0" w:right="0"/>
              <w:rPr>
                <w:rFonts w:hint="default" w:ascii="Times New Roman"/>
                <w:kern w:val="2"/>
                <w:sz w:val="26"/>
              </w:rPr>
            </w:pPr>
          </w:p>
          <w:p w14:paraId="337976D1">
            <w:pPr>
              <w:pStyle w:val="11"/>
              <w:keepNext w:val="0"/>
              <w:keepLines w:val="0"/>
              <w:suppressLineNumbers w:val="0"/>
              <w:spacing w:before="0" w:beforeAutospacing="0" w:after="0" w:afterAutospacing="0" w:line="297" w:lineRule="auto"/>
              <w:ind w:left="367" w:right="112" w:hanging="240"/>
              <w:rPr>
                <w:rFonts w:hint="default"/>
                <w:kern w:val="2"/>
                <w:sz w:val="24"/>
              </w:rPr>
            </w:pPr>
            <w:r>
              <w:rPr>
                <w:rFonts w:hint="eastAsia"/>
                <w:kern w:val="2"/>
                <w:sz w:val="24"/>
              </w:rPr>
              <w:t>县</w:t>
            </w:r>
            <w:r>
              <w:rPr>
                <w:rFonts w:hint="default"/>
                <w:kern w:val="2"/>
                <w:sz w:val="24"/>
              </w:rPr>
              <w:t>人力资源社会保障</w:t>
            </w:r>
            <w:r>
              <w:rPr>
                <w:rFonts w:hint="eastAsia"/>
                <w:kern w:val="2"/>
                <w:sz w:val="24"/>
              </w:rPr>
              <w:t>局</w:t>
            </w:r>
          </w:p>
        </w:tc>
      </w:tr>
    </w:tbl>
    <w:p w14:paraId="59136A8F">
      <w:pPr>
        <w:spacing w:line="295" w:lineRule="auto"/>
        <w:rPr>
          <w:sz w:val="21"/>
        </w:rPr>
        <w:sectPr>
          <w:pgSz w:w="23820" w:h="16840" w:orient="landscape"/>
          <w:pgMar w:top="1580" w:right="1020" w:bottom="1080" w:left="1020" w:header="0" w:footer="891" w:gutter="0"/>
          <w:cols w:space="720" w:num="1"/>
        </w:sectPr>
      </w:pPr>
    </w:p>
    <w:p w14:paraId="4B45BB0A">
      <w:pPr>
        <w:pStyle w:val="3"/>
        <w:rPr>
          <w:rFonts w:ascii="Times New Roman"/>
          <w:sz w:val="13"/>
        </w:rPr>
      </w:pPr>
    </w:p>
    <w:p w14:paraId="648C01A5">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FF94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57BC8924">
            <w:pPr>
              <w:pStyle w:val="11"/>
              <w:keepNext w:val="0"/>
              <w:keepLines w:val="0"/>
              <w:suppressLineNumbers w:val="0"/>
              <w:spacing w:before="11" w:beforeAutospacing="0" w:after="0" w:afterAutospacing="0"/>
              <w:ind w:left="0" w:right="0"/>
              <w:rPr>
                <w:rFonts w:hint="default" w:ascii="Times New Roman"/>
                <w:kern w:val="2"/>
                <w:sz w:val="23"/>
              </w:rPr>
            </w:pPr>
          </w:p>
          <w:p w14:paraId="119FD33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2D315ED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E04178B">
            <w:pPr>
              <w:pStyle w:val="11"/>
              <w:keepNext w:val="0"/>
              <w:keepLines w:val="0"/>
              <w:suppressLineNumbers w:val="0"/>
              <w:spacing w:before="11" w:beforeAutospacing="0" w:after="0" w:afterAutospacing="0"/>
              <w:ind w:left="0" w:right="0"/>
              <w:rPr>
                <w:rFonts w:hint="default" w:ascii="Times New Roman"/>
                <w:kern w:val="2"/>
                <w:sz w:val="23"/>
              </w:rPr>
            </w:pPr>
          </w:p>
          <w:p w14:paraId="2D45D9D8">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77D16110">
            <w:pPr>
              <w:pStyle w:val="11"/>
              <w:keepNext w:val="0"/>
              <w:keepLines w:val="0"/>
              <w:suppressLineNumbers w:val="0"/>
              <w:spacing w:before="11" w:beforeAutospacing="0" w:after="0" w:afterAutospacing="0"/>
              <w:ind w:left="0" w:right="0"/>
              <w:rPr>
                <w:rFonts w:hint="default" w:ascii="Times New Roman"/>
                <w:kern w:val="2"/>
                <w:sz w:val="23"/>
              </w:rPr>
            </w:pPr>
          </w:p>
          <w:p w14:paraId="5F95638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EFE8A49">
            <w:pPr>
              <w:pStyle w:val="11"/>
              <w:keepNext w:val="0"/>
              <w:keepLines w:val="0"/>
              <w:suppressLineNumbers w:val="0"/>
              <w:spacing w:before="11" w:beforeAutospacing="0" w:after="0" w:afterAutospacing="0"/>
              <w:ind w:left="0" w:right="0"/>
              <w:rPr>
                <w:rFonts w:hint="default" w:ascii="Times New Roman"/>
                <w:kern w:val="2"/>
                <w:sz w:val="23"/>
              </w:rPr>
            </w:pPr>
          </w:p>
          <w:p w14:paraId="67E42F4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76C985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7F8E36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C00C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6C7C70F2">
            <w:pPr>
              <w:keepNext w:val="0"/>
              <w:keepLines w:val="0"/>
              <w:suppressLineNumbers w:val="0"/>
              <w:spacing w:before="0" w:beforeAutospacing="0" w:after="0" w:afterAutospacing="0"/>
              <w:ind w:left="0" w:right="0"/>
              <w:rPr>
                <w:rFonts w:hint="default"/>
                <w:kern w:val="2"/>
                <w:sz w:val="2"/>
                <w:szCs w:val="2"/>
              </w:rPr>
            </w:pPr>
          </w:p>
        </w:tc>
        <w:tc>
          <w:tcPr>
            <w:tcW w:w="2515" w:type="dxa"/>
          </w:tcPr>
          <w:p w14:paraId="6269C83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C2B21F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4A433BA">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EA1EF14">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76204D3">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5C99095A">
            <w:pPr>
              <w:keepNext w:val="0"/>
              <w:keepLines w:val="0"/>
              <w:suppressLineNumbers w:val="0"/>
              <w:spacing w:before="0" w:beforeAutospacing="0" w:after="0" w:afterAutospacing="0"/>
              <w:ind w:left="0" w:right="0"/>
              <w:rPr>
                <w:rFonts w:hint="default"/>
                <w:kern w:val="2"/>
                <w:sz w:val="2"/>
                <w:szCs w:val="2"/>
              </w:rPr>
            </w:pPr>
          </w:p>
        </w:tc>
      </w:tr>
      <w:tr w14:paraId="18006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vMerge w:val="restart"/>
          </w:tcPr>
          <w:p w14:paraId="0EB79E44">
            <w:pPr>
              <w:pStyle w:val="11"/>
              <w:keepNext w:val="0"/>
              <w:keepLines w:val="0"/>
              <w:suppressLineNumbers w:val="0"/>
              <w:spacing w:before="0" w:beforeAutospacing="0" w:after="0" w:afterAutospacing="0"/>
              <w:ind w:left="0" w:right="0"/>
              <w:rPr>
                <w:rFonts w:hint="default" w:ascii="Times New Roman"/>
                <w:kern w:val="2"/>
                <w:sz w:val="26"/>
              </w:rPr>
            </w:pPr>
          </w:p>
          <w:p w14:paraId="4D5AC849">
            <w:pPr>
              <w:pStyle w:val="11"/>
              <w:keepNext w:val="0"/>
              <w:keepLines w:val="0"/>
              <w:suppressLineNumbers w:val="0"/>
              <w:spacing w:before="0" w:beforeAutospacing="0" w:after="0" w:afterAutospacing="0"/>
              <w:ind w:left="0" w:right="0"/>
              <w:rPr>
                <w:rFonts w:hint="default" w:ascii="Times New Roman"/>
                <w:kern w:val="2"/>
                <w:sz w:val="26"/>
              </w:rPr>
            </w:pPr>
          </w:p>
          <w:p w14:paraId="1BDAA080">
            <w:pPr>
              <w:pStyle w:val="11"/>
              <w:keepNext w:val="0"/>
              <w:keepLines w:val="0"/>
              <w:suppressLineNumbers w:val="0"/>
              <w:spacing w:before="0" w:beforeAutospacing="0" w:after="0" w:afterAutospacing="0"/>
              <w:ind w:left="0" w:right="0"/>
              <w:rPr>
                <w:rFonts w:hint="default" w:ascii="Times New Roman"/>
                <w:kern w:val="2"/>
                <w:sz w:val="26"/>
              </w:rPr>
            </w:pPr>
          </w:p>
          <w:p w14:paraId="52654BC2">
            <w:pPr>
              <w:pStyle w:val="11"/>
              <w:keepNext w:val="0"/>
              <w:keepLines w:val="0"/>
              <w:suppressLineNumbers w:val="0"/>
              <w:spacing w:before="0" w:beforeAutospacing="0" w:after="0" w:afterAutospacing="0"/>
              <w:ind w:left="0" w:right="0"/>
              <w:rPr>
                <w:rFonts w:hint="default" w:ascii="Times New Roman"/>
                <w:kern w:val="2"/>
                <w:sz w:val="26"/>
              </w:rPr>
            </w:pPr>
          </w:p>
          <w:p w14:paraId="4332AC7D">
            <w:pPr>
              <w:pStyle w:val="11"/>
              <w:keepNext w:val="0"/>
              <w:keepLines w:val="0"/>
              <w:suppressLineNumbers w:val="0"/>
              <w:spacing w:before="0" w:beforeAutospacing="0" w:after="0" w:afterAutospacing="0"/>
              <w:ind w:left="0" w:right="0"/>
              <w:rPr>
                <w:rFonts w:hint="default" w:ascii="Times New Roman"/>
                <w:kern w:val="2"/>
                <w:sz w:val="26"/>
              </w:rPr>
            </w:pPr>
          </w:p>
          <w:p w14:paraId="0EB67D8F">
            <w:pPr>
              <w:pStyle w:val="11"/>
              <w:keepNext w:val="0"/>
              <w:keepLines w:val="0"/>
              <w:suppressLineNumbers w:val="0"/>
              <w:spacing w:before="0" w:beforeAutospacing="0" w:after="0" w:afterAutospacing="0"/>
              <w:ind w:left="0" w:right="0"/>
              <w:rPr>
                <w:rFonts w:hint="default" w:ascii="Times New Roman"/>
                <w:kern w:val="2"/>
                <w:sz w:val="26"/>
              </w:rPr>
            </w:pPr>
          </w:p>
          <w:p w14:paraId="18568CB8">
            <w:pPr>
              <w:pStyle w:val="11"/>
              <w:keepNext w:val="0"/>
              <w:keepLines w:val="0"/>
              <w:suppressLineNumbers w:val="0"/>
              <w:spacing w:before="0" w:beforeAutospacing="0" w:after="0" w:afterAutospacing="0"/>
              <w:ind w:left="0" w:right="0"/>
              <w:rPr>
                <w:rFonts w:hint="default" w:ascii="Times New Roman"/>
                <w:kern w:val="2"/>
                <w:sz w:val="26"/>
              </w:rPr>
            </w:pPr>
          </w:p>
          <w:p w14:paraId="4CEB3B98">
            <w:pPr>
              <w:pStyle w:val="11"/>
              <w:keepNext w:val="0"/>
              <w:keepLines w:val="0"/>
              <w:suppressLineNumbers w:val="0"/>
              <w:spacing w:before="0" w:beforeAutospacing="0" w:after="0" w:afterAutospacing="0"/>
              <w:ind w:left="0" w:right="0"/>
              <w:rPr>
                <w:rFonts w:hint="default" w:ascii="Times New Roman"/>
                <w:kern w:val="2"/>
                <w:sz w:val="26"/>
              </w:rPr>
            </w:pPr>
          </w:p>
          <w:p w14:paraId="0E03ED9C">
            <w:pPr>
              <w:pStyle w:val="11"/>
              <w:keepNext w:val="0"/>
              <w:keepLines w:val="0"/>
              <w:suppressLineNumbers w:val="0"/>
              <w:spacing w:before="0" w:beforeAutospacing="0" w:after="0" w:afterAutospacing="0"/>
              <w:ind w:left="0" w:right="0"/>
              <w:rPr>
                <w:rFonts w:hint="default" w:ascii="Times New Roman"/>
                <w:kern w:val="2"/>
                <w:sz w:val="26"/>
              </w:rPr>
            </w:pPr>
          </w:p>
          <w:p w14:paraId="089DF16B">
            <w:pPr>
              <w:pStyle w:val="11"/>
              <w:keepNext w:val="0"/>
              <w:keepLines w:val="0"/>
              <w:suppressLineNumbers w:val="0"/>
              <w:spacing w:before="0" w:beforeAutospacing="0" w:after="0" w:afterAutospacing="0"/>
              <w:ind w:left="0" w:right="0"/>
              <w:rPr>
                <w:rFonts w:hint="default" w:ascii="Times New Roman"/>
                <w:kern w:val="2"/>
                <w:sz w:val="26"/>
              </w:rPr>
            </w:pPr>
          </w:p>
          <w:p w14:paraId="66A15D5E">
            <w:pPr>
              <w:pStyle w:val="11"/>
              <w:keepNext w:val="0"/>
              <w:keepLines w:val="0"/>
              <w:suppressLineNumbers w:val="0"/>
              <w:spacing w:before="0" w:beforeAutospacing="0" w:after="0" w:afterAutospacing="0"/>
              <w:ind w:left="0" w:right="0"/>
              <w:rPr>
                <w:rFonts w:hint="default" w:ascii="Times New Roman"/>
                <w:kern w:val="2"/>
                <w:sz w:val="26"/>
              </w:rPr>
            </w:pPr>
          </w:p>
          <w:p w14:paraId="04D66D09">
            <w:pPr>
              <w:pStyle w:val="11"/>
              <w:keepNext w:val="0"/>
              <w:keepLines w:val="0"/>
              <w:suppressLineNumbers w:val="0"/>
              <w:spacing w:before="0" w:beforeAutospacing="0" w:after="0" w:afterAutospacing="0"/>
              <w:ind w:left="0" w:right="0"/>
              <w:rPr>
                <w:rFonts w:hint="default" w:ascii="Times New Roman"/>
                <w:kern w:val="2"/>
                <w:sz w:val="26"/>
              </w:rPr>
            </w:pPr>
          </w:p>
          <w:p w14:paraId="1E2A3F88">
            <w:pPr>
              <w:pStyle w:val="11"/>
              <w:keepNext w:val="0"/>
              <w:keepLines w:val="0"/>
              <w:suppressLineNumbers w:val="0"/>
              <w:spacing w:before="0" w:beforeAutospacing="0" w:after="0" w:afterAutospacing="0"/>
              <w:ind w:left="0" w:right="0"/>
              <w:rPr>
                <w:rFonts w:hint="default" w:ascii="Times New Roman"/>
                <w:kern w:val="2"/>
                <w:sz w:val="26"/>
              </w:rPr>
            </w:pPr>
          </w:p>
          <w:p w14:paraId="52CF6F4E">
            <w:pPr>
              <w:pStyle w:val="11"/>
              <w:keepNext w:val="0"/>
              <w:keepLines w:val="0"/>
              <w:suppressLineNumbers w:val="0"/>
              <w:spacing w:before="0" w:beforeAutospacing="0" w:after="0" w:afterAutospacing="0"/>
              <w:ind w:left="0" w:right="0"/>
              <w:rPr>
                <w:rFonts w:hint="default" w:ascii="Times New Roman"/>
                <w:kern w:val="2"/>
                <w:sz w:val="26"/>
              </w:rPr>
            </w:pPr>
          </w:p>
          <w:p w14:paraId="550396A9">
            <w:pPr>
              <w:pStyle w:val="11"/>
              <w:keepNext w:val="0"/>
              <w:keepLines w:val="0"/>
              <w:suppressLineNumbers w:val="0"/>
              <w:spacing w:before="0" w:beforeAutospacing="0" w:after="0" w:afterAutospacing="0"/>
              <w:ind w:left="0" w:right="0"/>
              <w:rPr>
                <w:rFonts w:hint="default" w:ascii="Times New Roman"/>
                <w:kern w:val="2"/>
                <w:sz w:val="26"/>
              </w:rPr>
            </w:pPr>
          </w:p>
          <w:p w14:paraId="69FB16CF">
            <w:pPr>
              <w:pStyle w:val="11"/>
              <w:keepNext w:val="0"/>
              <w:keepLines w:val="0"/>
              <w:suppressLineNumbers w:val="0"/>
              <w:spacing w:before="0" w:beforeAutospacing="0" w:after="0" w:afterAutospacing="0"/>
              <w:ind w:left="0" w:right="0"/>
              <w:rPr>
                <w:rFonts w:hint="default" w:ascii="Times New Roman"/>
                <w:kern w:val="2"/>
                <w:sz w:val="26"/>
              </w:rPr>
            </w:pPr>
          </w:p>
          <w:p w14:paraId="34D91B36">
            <w:pPr>
              <w:pStyle w:val="11"/>
              <w:keepNext w:val="0"/>
              <w:keepLines w:val="0"/>
              <w:suppressLineNumbers w:val="0"/>
              <w:spacing w:before="0" w:beforeAutospacing="0" w:after="0" w:afterAutospacing="0"/>
              <w:ind w:left="0" w:right="0"/>
              <w:rPr>
                <w:rFonts w:hint="default" w:ascii="Times New Roman"/>
                <w:kern w:val="2"/>
                <w:sz w:val="26"/>
              </w:rPr>
            </w:pPr>
          </w:p>
          <w:p w14:paraId="534E883E">
            <w:pPr>
              <w:pStyle w:val="11"/>
              <w:keepNext w:val="0"/>
              <w:keepLines w:val="0"/>
              <w:suppressLineNumbers w:val="0"/>
              <w:spacing w:before="0" w:beforeAutospacing="0" w:after="0" w:afterAutospacing="0"/>
              <w:ind w:left="0" w:right="0"/>
              <w:rPr>
                <w:rFonts w:hint="default" w:ascii="Times New Roman"/>
                <w:kern w:val="2"/>
                <w:sz w:val="26"/>
              </w:rPr>
            </w:pPr>
          </w:p>
          <w:p w14:paraId="0922B88B">
            <w:pPr>
              <w:pStyle w:val="11"/>
              <w:keepNext w:val="0"/>
              <w:keepLines w:val="0"/>
              <w:suppressLineNumbers w:val="0"/>
              <w:spacing w:before="1" w:beforeAutospacing="0" w:after="0" w:afterAutospacing="0"/>
              <w:ind w:left="0" w:right="0" w:firstLine="240" w:firstLineChars="100"/>
              <w:rPr>
                <w:rFonts w:hint="default" w:ascii="Times New Roman"/>
                <w:kern w:val="2"/>
                <w:sz w:val="24"/>
                <w:szCs w:val="24"/>
                <w:lang w:val="en-US"/>
              </w:rPr>
            </w:pPr>
            <w:r>
              <w:rPr>
                <w:rFonts w:hint="eastAsia" w:ascii="Times New Roman"/>
                <w:kern w:val="2"/>
                <w:sz w:val="24"/>
                <w:szCs w:val="24"/>
                <w:lang w:val="en-US"/>
              </w:rPr>
              <w:t>12</w:t>
            </w:r>
            <w:r>
              <w:rPr>
                <w:rFonts w:hint="eastAsia" w:ascii="Times New Roman"/>
                <w:kern w:val="2"/>
                <w:sz w:val="24"/>
                <w:szCs w:val="24"/>
                <w:lang w:val="en-US" w:eastAsia="zh-CN"/>
              </w:rPr>
              <w:t>6</w:t>
            </w:r>
          </w:p>
          <w:p w14:paraId="66BF3122">
            <w:pPr>
              <w:pStyle w:val="11"/>
              <w:keepNext w:val="0"/>
              <w:keepLines w:val="0"/>
              <w:suppressLineNumbers w:val="0"/>
              <w:spacing w:before="0" w:beforeAutospacing="0" w:after="0" w:afterAutospacing="0"/>
              <w:ind w:left="201" w:right="0"/>
              <w:rPr>
                <w:rFonts w:hint="default" w:ascii="Times New Roman"/>
                <w:kern w:val="2"/>
                <w:sz w:val="24"/>
                <w:lang w:val="en-US"/>
              </w:rPr>
            </w:pPr>
          </w:p>
        </w:tc>
        <w:tc>
          <w:tcPr>
            <w:tcW w:w="2515" w:type="dxa"/>
            <w:vMerge w:val="restart"/>
          </w:tcPr>
          <w:p w14:paraId="094EAA50">
            <w:pPr>
              <w:pStyle w:val="11"/>
              <w:keepNext w:val="0"/>
              <w:keepLines w:val="0"/>
              <w:suppressLineNumbers w:val="0"/>
              <w:spacing w:before="0" w:beforeAutospacing="0" w:after="0" w:afterAutospacing="0"/>
              <w:ind w:left="0" w:right="0"/>
              <w:rPr>
                <w:rFonts w:hint="default" w:ascii="Times New Roman"/>
                <w:kern w:val="2"/>
                <w:sz w:val="26"/>
              </w:rPr>
            </w:pPr>
          </w:p>
          <w:p w14:paraId="1E16FC50">
            <w:pPr>
              <w:pStyle w:val="11"/>
              <w:keepNext w:val="0"/>
              <w:keepLines w:val="0"/>
              <w:suppressLineNumbers w:val="0"/>
              <w:spacing w:before="0" w:beforeAutospacing="0" w:after="0" w:afterAutospacing="0"/>
              <w:ind w:left="0" w:right="0"/>
              <w:rPr>
                <w:rFonts w:hint="default" w:ascii="Times New Roman"/>
                <w:kern w:val="2"/>
                <w:sz w:val="26"/>
              </w:rPr>
            </w:pPr>
          </w:p>
          <w:p w14:paraId="124CF1C0">
            <w:pPr>
              <w:pStyle w:val="11"/>
              <w:keepNext w:val="0"/>
              <w:keepLines w:val="0"/>
              <w:suppressLineNumbers w:val="0"/>
              <w:spacing w:before="0" w:beforeAutospacing="0" w:after="0" w:afterAutospacing="0"/>
              <w:ind w:left="0" w:right="0"/>
              <w:rPr>
                <w:rFonts w:hint="default" w:ascii="Times New Roman"/>
                <w:kern w:val="2"/>
                <w:sz w:val="26"/>
              </w:rPr>
            </w:pPr>
          </w:p>
          <w:p w14:paraId="1060F0F2">
            <w:pPr>
              <w:pStyle w:val="11"/>
              <w:keepNext w:val="0"/>
              <w:keepLines w:val="0"/>
              <w:suppressLineNumbers w:val="0"/>
              <w:spacing w:before="0" w:beforeAutospacing="0" w:after="0" w:afterAutospacing="0"/>
              <w:ind w:left="0" w:right="0"/>
              <w:rPr>
                <w:rFonts w:hint="default" w:ascii="Times New Roman"/>
                <w:kern w:val="2"/>
                <w:sz w:val="26"/>
              </w:rPr>
            </w:pPr>
          </w:p>
          <w:p w14:paraId="71ED7788">
            <w:pPr>
              <w:pStyle w:val="11"/>
              <w:keepNext w:val="0"/>
              <w:keepLines w:val="0"/>
              <w:suppressLineNumbers w:val="0"/>
              <w:spacing w:before="0" w:beforeAutospacing="0" w:after="0" w:afterAutospacing="0"/>
              <w:ind w:left="0" w:right="0"/>
              <w:rPr>
                <w:rFonts w:hint="default" w:ascii="Times New Roman"/>
                <w:kern w:val="2"/>
                <w:sz w:val="26"/>
              </w:rPr>
            </w:pPr>
          </w:p>
          <w:p w14:paraId="327DA1EC">
            <w:pPr>
              <w:pStyle w:val="11"/>
              <w:keepNext w:val="0"/>
              <w:keepLines w:val="0"/>
              <w:suppressLineNumbers w:val="0"/>
              <w:spacing w:before="0" w:beforeAutospacing="0" w:after="0" w:afterAutospacing="0"/>
              <w:ind w:left="0" w:right="0"/>
              <w:rPr>
                <w:rFonts w:hint="default" w:ascii="Times New Roman"/>
                <w:kern w:val="2"/>
                <w:sz w:val="26"/>
              </w:rPr>
            </w:pPr>
          </w:p>
          <w:p w14:paraId="13C17E44">
            <w:pPr>
              <w:pStyle w:val="11"/>
              <w:keepNext w:val="0"/>
              <w:keepLines w:val="0"/>
              <w:suppressLineNumbers w:val="0"/>
              <w:spacing w:before="0" w:beforeAutospacing="0" w:after="0" w:afterAutospacing="0"/>
              <w:ind w:left="0" w:right="0"/>
              <w:rPr>
                <w:rFonts w:hint="default" w:ascii="Times New Roman"/>
                <w:kern w:val="2"/>
                <w:sz w:val="26"/>
              </w:rPr>
            </w:pPr>
          </w:p>
          <w:p w14:paraId="7F93A205">
            <w:pPr>
              <w:pStyle w:val="11"/>
              <w:keepNext w:val="0"/>
              <w:keepLines w:val="0"/>
              <w:suppressLineNumbers w:val="0"/>
              <w:spacing w:before="0" w:beforeAutospacing="0" w:after="0" w:afterAutospacing="0"/>
              <w:ind w:left="0" w:right="0"/>
              <w:rPr>
                <w:rFonts w:hint="default" w:ascii="Times New Roman"/>
                <w:kern w:val="2"/>
                <w:sz w:val="26"/>
              </w:rPr>
            </w:pPr>
          </w:p>
          <w:p w14:paraId="1AE03A8F">
            <w:pPr>
              <w:pStyle w:val="11"/>
              <w:keepNext w:val="0"/>
              <w:keepLines w:val="0"/>
              <w:suppressLineNumbers w:val="0"/>
              <w:spacing w:before="0" w:beforeAutospacing="0" w:after="0" w:afterAutospacing="0"/>
              <w:ind w:left="0" w:right="0"/>
              <w:rPr>
                <w:rFonts w:hint="default" w:ascii="Times New Roman"/>
                <w:kern w:val="2"/>
                <w:sz w:val="26"/>
              </w:rPr>
            </w:pPr>
          </w:p>
          <w:p w14:paraId="36C06A52">
            <w:pPr>
              <w:pStyle w:val="11"/>
              <w:keepNext w:val="0"/>
              <w:keepLines w:val="0"/>
              <w:suppressLineNumbers w:val="0"/>
              <w:spacing w:before="0" w:beforeAutospacing="0" w:after="0" w:afterAutospacing="0"/>
              <w:ind w:left="0" w:right="0"/>
              <w:rPr>
                <w:rFonts w:hint="default" w:ascii="Times New Roman"/>
                <w:kern w:val="2"/>
                <w:sz w:val="26"/>
              </w:rPr>
            </w:pPr>
          </w:p>
          <w:p w14:paraId="3D475565">
            <w:pPr>
              <w:pStyle w:val="11"/>
              <w:keepNext w:val="0"/>
              <w:keepLines w:val="0"/>
              <w:suppressLineNumbers w:val="0"/>
              <w:spacing w:before="0" w:beforeAutospacing="0" w:after="0" w:afterAutospacing="0"/>
              <w:ind w:left="0" w:right="0"/>
              <w:rPr>
                <w:rFonts w:hint="default" w:ascii="Times New Roman"/>
                <w:kern w:val="2"/>
                <w:sz w:val="26"/>
              </w:rPr>
            </w:pPr>
          </w:p>
          <w:p w14:paraId="65ACF721">
            <w:pPr>
              <w:pStyle w:val="11"/>
              <w:keepNext w:val="0"/>
              <w:keepLines w:val="0"/>
              <w:suppressLineNumbers w:val="0"/>
              <w:spacing w:before="0" w:beforeAutospacing="0" w:after="0" w:afterAutospacing="0"/>
              <w:ind w:left="0" w:right="0"/>
              <w:rPr>
                <w:rFonts w:hint="default" w:ascii="Times New Roman"/>
                <w:kern w:val="2"/>
                <w:sz w:val="26"/>
              </w:rPr>
            </w:pPr>
          </w:p>
          <w:p w14:paraId="17398444">
            <w:pPr>
              <w:pStyle w:val="11"/>
              <w:keepNext w:val="0"/>
              <w:keepLines w:val="0"/>
              <w:suppressLineNumbers w:val="0"/>
              <w:spacing w:before="0" w:beforeAutospacing="0" w:after="0" w:afterAutospacing="0"/>
              <w:ind w:left="0" w:right="0"/>
              <w:rPr>
                <w:rFonts w:hint="default" w:ascii="Times New Roman"/>
                <w:kern w:val="2"/>
                <w:sz w:val="26"/>
              </w:rPr>
            </w:pPr>
          </w:p>
          <w:p w14:paraId="577F5352">
            <w:pPr>
              <w:pStyle w:val="11"/>
              <w:keepNext w:val="0"/>
              <w:keepLines w:val="0"/>
              <w:suppressLineNumbers w:val="0"/>
              <w:spacing w:before="0" w:beforeAutospacing="0" w:after="0" w:afterAutospacing="0"/>
              <w:ind w:left="0" w:right="0"/>
              <w:rPr>
                <w:rFonts w:hint="default" w:ascii="Times New Roman"/>
                <w:kern w:val="2"/>
                <w:sz w:val="26"/>
              </w:rPr>
            </w:pPr>
          </w:p>
          <w:p w14:paraId="36F5F5E9">
            <w:pPr>
              <w:pStyle w:val="11"/>
              <w:keepNext w:val="0"/>
              <w:keepLines w:val="0"/>
              <w:suppressLineNumbers w:val="0"/>
              <w:spacing w:before="0" w:beforeAutospacing="0" w:after="0" w:afterAutospacing="0"/>
              <w:ind w:left="0" w:right="0"/>
              <w:rPr>
                <w:rFonts w:hint="default" w:ascii="Times New Roman"/>
                <w:kern w:val="2"/>
                <w:sz w:val="26"/>
              </w:rPr>
            </w:pPr>
          </w:p>
          <w:p w14:paraId="6AAC3EF5">
            <w:pPr>
              <w:pStyle w:val="11"/>
              <w:keepNext w:val="0"/>
              <w:keepLines w:val="0"/>
              <w:suppressLineNumbers w:val="0"/>
              <w:spacing w:before="0" w:beforeAutospacing="0" w:after="0" w:afterAutospacing="0"/>
              <w:ind w:left="0" w:right="0"/>
              <w:rPr>
                <w:rFonts w:hint="default" w:ascii="Times New Roman"/>
                <w:kern w:val="2"/>
                <w:sz w:val="26"/>
              </w:rPr>
            </w:pPr>
          </w:p>
          <w:p w14:paraId="00888435">
            <w:pPr>
              <w:pStyle w:val="11"/>
              <w:keepNext w:val="0"/>
              <w:keepLines w:val="0"/>
              <w:suppressLineNumbers w:val="0"/>
              <w:spacing w:before="0" w:beforeAutospacing="0" w:after="0" w:afterAutospacing="0"/>
              <w:ind w:left="0" w:right="0"/>
              <w:rPr>
                <w:rFonts w:hint="default" w:ascii="Times New Roman"/>
                <w:kern w:val="2"/>
                <w:sz w:val="26"/>
              </w:rPr>
            </w:pPr>
          </w:p>
          <w:p w14:paraId="2376B99A">
            <w:pPr>
              <w:pStyle w:val="11"/>
              <w:keepNext w:val="0"/>
              <w:keepLines w:val="0"/>
              <w:suppressLineNumbers w:val="0"/>
              <w:spacing w:before="0" w:beforeAutospacing="0" w:after="0" w:afterAutospacing="0"/>
              <w:ind w:left="0" w:right="0"/>
              <w:rPr>
                <w:rFonts w:hint="default" w:ascii="Times New Roman"/>
                <w:kern w:val="2"/>
                <w:sz w:val="26"/>
              </w:rPr>
            </w:pPr>
          </w:p>
          <w:p w14:paraId="7D37ACD3">
            <w:pPr>
              <w:pStyle w:val="11"/>
              <w:keepNext w:val="0"/>
              <w:keepLines w:val="0"/>
              <w:suppressLineNumbers w:val="0"/>
              <w:spacing w:before="2" w:beforeAutospacing="0" w:after="0" w:afterAutospacing="0"/>
              <w:ind w:left="0" w:right="0"/>
              <w:rPr>
                <w:rFonts w:hint="default" w:ascii="Times New Roman"/>
                <w:kern w:val="2"/>
                <w:sz w:val="34"/>
              </w:rPr>
            </w:pPr>
          </w:p>
          <w:p w14:paraId="5E6DBE26">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工伤保险服务</w:t>
            </w:r>
          </w:p>
        </w:tc>
        <w:tc>
          <w:tcPr>
            <w:tcW w:w="2518" w:type="dxa"/>
          </w:tcPr>
          <w:p w14:paraId="1F5D932F">
            <w:pPr>
              <w:pStyle w:val="11"/>
              <w:keepNext w:val="0"/>
              <w:keepLines w:val="0"/>
              <w:suppressLineNumbers w:val="0"/>
              <w:spacing w:before="0" w:beforeAutospacing="0" w:after="0" w:afterAutospacing="0"/>
              <w:ind w:left="0" w:right="0"/>
              <w:rPr>
                <w:rFonts w:hint="default" w:ascii="Times New Roman"/>
                <w:kern w:val="2"/>
                <w:sz w:val="26"/>
              </w:rPr>
            </w:pPr>
          </w:p>
          <w:p w14:paraId="6FBE0704">
            <w:pPr>
              <w:pStyle w:val="11"/>
              <w:keepNext w:val="0"/>
              <w:keepLines w:val="0"/>
              <w:suppressLineNumbers w:val="0"/>
              <w:spacing w:before="0" w:beforeAutospacing="0" w:after="0" w:afterAutospacing="0"/>
              <w:ind w:left="0" w:right="0"/>
              <w:rPr>
                <w:rFonts w:hint="default" w:ascii="Times New Roman"/>
                <w:kern w:val="2"/>
                <w:sz w:val="26"/>
              </w:rPr>
            </w:pPr>
          </w:p>
          <w:p w14:paraId="656F5E4E">
            <w:pPr>
              <w:pStyle w:val="11"/>
              <w:keepNext w:val="0"/>
              <w:keepLines w:val="0"/>
              <w:suppressLineNumbers w:val="0"/>
              <w:spacing w:before="0" w:beforeAutospacing="0" w:after="0" w:afterAutospacing="0"/>
              <w:ind w:left="0" w:right="0"/>
              <w:rPr>
                <w:rFonts w:hint="default" w:ascii="Times New Roman"/>
                <w:kern w:val="2"/>
                <w:sz w:val="26"/>
              </w:rPr>
            </w:pPr>
          </w:p>
          <w:p w14:paraId="2B585DC0">
            <w:pPr>
              <w:pStyle w:val="11"/>
              <w:keepNext w:val="0"/>
              <w:keepLines w:val="0"/>
              <w:suppressLineNumbers w:val="0"/>
              <w:spacing w:before="0" w:beforeAutospacing="0" w:after="0" w:afterAutospacing="0"/>
              <w:ind w:left="0" w:right="0"/>
              <w:rPr>
                <w:rFonts w:hint="default" w:ascii="Times New Roman"/>
                <w:kern w:val="2"/>
                <w:sz w:val="26"/>
              </w:rPr>
            </w:pPr>
          </w:p>
          <w:p w14:paraId="143B6F40">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协议医疗机构的确认</w:t>
            </w:r>
          </w:p>
        </w:tc>
        <w:tc>
          <w:tcPr>
            <w:tcW w:w="1322" w:type="dxa"/>
          </w:tcPr>
          <w:p w14:paraId="4D42898B">
            <w:pPr>
              <w:pStyle w:val="11"/>
              <w:keepNext w:val="0"/>
              <w:keepLines w:val="0"/>
              <w:suppressLineNumbers w:val="0"/>
              <w:spacing w:before="0" w:beforeAutospacing="0" w:after="0" w:afterAutospacing="0"/>
              <w:ind w:left="0" w:right="0"/>
              <w:jc w:val="center"/>
              <w:rPr>
                <w:rFonts w:hint="default" w:ascii="Times New Roman"/>
                <w:kern w:val="2"/>
                <w:sz w:val="26"/>
              </w:rPr>
            </w:pPr>
          </w:p>
          <w:p w14:paraId="68434904">
            <w:pPr>
              <w:pStyle w:val="11"/>
              <w:keepNext w:val="0"/>
              <w:keepLines w:val="0"/>
              <w:suppressLineNumbers w:val="0"/>
              <w:spacing w:before="0" w:beforeAutospacing="0" w:after="0" w:afterAutospacing="0"/>
              <w:ind w:left="0" w:right="0"/>
              <w:jc w:val="center"/>
              <w:rPr>
                <w:rFonts w:hint="default" w:ascii="Times New Roman"/>
                <w:kern w:val="2"/>
                <w:sz w:val="26"/>
              </w:rPr>
            </w:pPr>
          </w:p>
          <w:p w14:paraId="33387947">
            <w:pPr>
              <w:pStyle w:val="11"/>
              <w:keepNext w:val="0"/>
              <w:keepLines w:val="0"/>
              <w:suppressLineNumbers w:val="0"/>
              <w:spacing w:before="0" w:beforeAutospacing="0" w:after="0" w:afterAutospacing="0"/>
              <w:ind w:left="0" w:right="0"/>
              <w:jc w:val="center"/>
              <w:rPr>
                <w:rFonts w:hint="default" w:ascii="Times New Roman"/>
                <w:kern w:val="2"/>
                <w:sz w:val="26"/>
              </w:rPr>
            </w:pPr>
          </w:p>
          <w:p w14:paraId="794290DA">
            <w:pPr>
              <w:pStyle w:val="11"/>
              <w:keepNext w:val="0"/>
              <w:keepLines w:val="0"/>
              <w:suppressLineNumbers w:val="0"/>
              <w:spacing w:before="0" w:beforeAutospacing="0" w:after="0" w:afterAutospacing="0"/>
              <w:ind w:left="0" w:right="0"/>
              <w:jc w:val="center"/>
              <w:rPr>
                <w:rFonts w:hint="default" w:ascii="Times New Roman"/>
                <w:kern w:val="2"/>
                <w:sz w:val="26"/>
              </w:rPr>
            </w:pPr>
          </w:p>
          <w:p w14:paraId="58244D41">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47" w:type="dxa"/>
          </w:tcPr>
          <w:p w14:paraId="2CDD5EDD">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事务。第四十七条 经办机构与医疗机构、辅助器具配置机构在平等协商的基础上签订服务协议，并公布签</w:t>
            </w:r>
            <w:r>
              <w:rPr>
                <w:rFonts w:hint="default"/>
                <w:spacing w:val="-5"/>
                <w:kern w:val="2"/>
                <w:sz w:val="24"/>
              </w:rPr>
              <w:t>订服务协议的医疗机构、辅助器具配置机构的名单。具体办法由国务院社会保险行政部门分别会同国务院卫</w:t>
            </w:r>
            <w:r>
              <w:rPr>
                <w:rFonts w:hint="default"/>
                <w:kern w:val="2"/>
                <w:sz w:val="24"/>
              </w:rPr>
              <w:t>生行政部门、民政部门等部门制定。</w:t>
            </w:r>
          </w:p>
          <w:p w14:paraId="56963D7D">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《人力资源社会保障部关于印发工伤保险经办规程的通知》（人社部发〔2012〕11 号）第三十八条 经办机构与符合条件的医疗（康复）机构与辅助器具配置机构签订服务协议。在公开、公正、平等协商的基础上，</w:t>
            </w:r>
          </w:p>
          <w:p w14:paraId="31C86DEA">
            <w:pPr>
              <w:pStyle w:val="11"/>
              <w:keepNext w:val="0"/>
              <w:keepLines w:val="0"/>
              <w:suppressLineNumbers w:val="0"/>
              <w:spacing w:before="0" w:beforeAutospacing="0" w:after="0" w:afterAutospacing="0" w:line="294" w:lineRule="exact"/>
              <w:ind w:left="109" w:right="0"/>
              <w:rPr>
                <w:rFonts w:hint="default"/>
                <w:kern w:val="2"/>
                <w:sz w:val="21"/>
              </w:rPr>
            </w:pPr>
            <w:r>
              <w:rPr>
                <w:rFonts w:hint="default"/>
                <w:kern w:val="2"/>
                <w:sz w:val="24"/>
              </w:rPr>
              <w:t>经办机构与获得执业许可证的医疗机构或康复机构签订医疗服务协议或康复服务协议。</w:t>
            </w:r>
          </w:p>
        </w:tc>
        <w:tc>
          <w:tcPr>
            <w:tcW w:w="1275" w:type="dxa"/>
          </w:tcPr>
          <w:p w14:paraId="221DD496">
            <w:pPr>
              <w:pStyle w:val="11"/>
              <w:keepNext w:val="0"/>
              <w:keepLines w:val="0"/>
              <w:suppressLineNumbers w:val="0"/>
              <w:spacing w:before="0" w:beforeAutospacing="0" w:after="0" w:afterAutospacing="0"/>
              <w:ind w:left="0" w:right="0"/>
              <w:jc w:val="center"/>
              <w:rPr>
                <w:rFonts w:hint="default" w:ascii="Times New Roman"/>
                <w:kern w:val="2"/>
                <w:sz w:val="26"/>
              </w:rPr>
            </w:pPr>
          </w:p>
          <w:p w14:paraId="7F624899">
            <w:pPr>
              <w:pStyle w:val="11"/>
              <w:keepNext w:val="0"/>
              <w:keepLines w:val="0"/>
              <w:suppressLineNumbers w:val="0"/>
              <w:spacing w:before="0" w:beforeAutospacing="0" w:after="0" w:afterAutospacing="0"/>
              <w:ind w:left="0" w:right="0"/>
              <w:jc w:val="center"/>
              <w:rPr>
                <w:rFonts w:hint="default" w:ascii="Times New Roman"/>
                <w:kern w:val="2"/>
                <w:sz w:val="26"/>
              </w:rPr>
            </w:pPr>
          </w:p>
          <w:p w14:paraId="7687F1FB">
            <w:pPr>
              <w:pStyle w:val="11"/>
              <w:keepNext w:val="0"/>
              <w:keepLines w:val="0"/>
              <w:suppressLineNumbers w:val="0"/>
              <w:spacing w:before="0" w:beforeAutospacing="0" w:after="0" w:afterAutospacing="0"/>
              <w:ind w:left="0" w:right="0"/>
              <w:jc w:val="center"/>
              <w:rPr>
                <w:rFonts w:hint="default" w:ascii="Times New Roman"/>
                <w:kern w:val="2"/>
                <w:sz w:val="26"/>
              </w:rPr>
            </w:pPr>
          </w:p>
          <w:p w14:paraId="2FF2A94D">
            <w:pPr>
              <w:pStyle w:val="11"/>
              <w:keepNext w:val="0"/>
              <w:keepLines w:val="0"/>
              <w:suppressLineNumbers w:val="0"/>
              <w:spacing w:before="9" w:beforeAutospacing="0" w:after="0" w:afterAutospacing="0"/>
              <w:ind w:left="0" w:right="0"/>
              <w:jc w:val="center"/>
              <w:rPr>
                <w:rFonts w:hint="default" w:ascii="Times New Roman"/>
                <w:kern w:val="2"/>
                <w:sz w:val="26"/>
              </w:rPr>
            </w:pPr>
          </w:p>
          <w:p w14:paraId="0F26EA6E">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53CDDFEC">
            <w:pPr>
              <w:pStyle w:val="11"/>
              <w:keepNext w:val="0"/>
              <w:keepLines w:val="0"/>
              <w:suppressLineNumbers w:val="0"/>
              <w:spacing w:before="0" w:beforeAutospacing="0" w:after="0" w:afterAutospacing="0"/>
              <w:ind w:left="0" w:right="0"/>
              <w:rPr>
                <w:rFonts w:hint="default" w:ascii="Times New Roman"/>
                <w:kern w:val="2"/>
                <w:sz w:val="26"/>
              </w:rPr>
            </w:pPr>
          </w:p>
          <w:p w14:paraId="1E9C02FA">
            <w:pPr>
              <w:pStyle w:val="11"/>
              <w:keepNext w:val="0"/>
              <w:keepLines w:val="0"/>
              <w:suppressLineNumbers w:val="0"/>
              <w:spacing w:before="0" w:beforeAutospacing="0" w:after="0" w:afterAutospacing="0"/>
              <w:ind w:left="0" w:right="0"/>
              <w:rPr>
                <w:rFonts w:hint="default" w:ascii="Times New Roman"/>
                <w:kern w:val="2"/>
                <w:sz w:val="26"/>
              </w:rPr>
            </w:pPr>
          </w:p>
          <w:p w14:paraId="5490354B">
            <w:pPr>
              <w:pStyle w:val="11"/>
              <w:keepNext w:val="0"/>
              <w:keepLines w:val="0"/>
              <w:suppressLineNumbers w:val="0"/>
              <w:spacing w:before="0" w:beforeAutospacing="0" w:after="0" w:afterAutospacing="0"/>
              <w:ind w:left="0" w:right="0"/>
              <w:rPr>
                <w:rFonts w:hint="default" w:ascii="Times New Roman"/>
                <w:kern w:val="2"/>
                <w:sz w:val="26"/>
              </w:rPr>
            </w:pPr>
          </w:p>
          <w:p w14:paraId="31E30A06">
            <w:pPr>
              <w:pStyle w:val="11"/>
              <w:keepNext w:val="0"/>
              <w:keepLines w:val="0"/>
              <w:suppressLineNumbers w:val="0"/>
              <w:spacing w:before="9" w:beforeAutospacing="0" w:after="0" w:afterAutospacing="0"/>
              <w:ind w:left="0" w:right="0"/>
              <w:rPr>
                <w:rFonts w:hint="default" w:ascii="Times New Roman"/>
                <w:kern w:val="2"/>
                <w:sz w:val="26"/>
              </w:rPr>
            </w:pPr>
          </w:p>
          <w:p w14:paraId="6553DEF6">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2FAD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0" w:hRule="atLeast"/>
        </w:trPr>
        <w:tc>
          <w:tcPr>
            <w:tcW w:w="763" w:type="dxa"/>
            <w:vMerge w:val="continue"/>
            <w:tcBorders>
              <w:top w:val="nil"/>
            </w:tcBorders>
          </w:tcPr>
          <w:p w14:paraId="1A465183">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78B357C5">
            <w:pPr>
              <w:keepNext w:val="0"/>
              <w:keepLines w:val="0"/>
              <w:suppressLineNumbers w:val="0"/>
              <w:spacing w:before="0" w:beforeAutospacing="0" w:after="0" w:afterAutospacing="0"/>
              <w:ind w:left="0" w:right="0"/>
              <w:rPr>
                <w:rFonts w:hint="default"/>
                <w:kern w:val="2"/>
                <w:sz w:val="2"/>
                <w:szCs w:val="2"/>
              </w:rPr>
            </w:pPr>
          </w:p>
        </w:tc>
        <w:tc>
          <w:tcPr>
            <w:tcW w:w="2518" w:type="dxa"/>
          </w:tcPr>
          <w:p w14:paraId="076408CC">
            <w:pPr>
              <w:pStyle w:val="11"/>
              <w:keepNext w:val="0"/>
              <w:keepLines w:val="0"/>
              <w:suppressLineNumbers w:val="0"/>
              <w:spacing w:before="0" w:beforeAutospacing="0" w:after="0" w:afterAutospacing="0"/>
              <w:ind w:left="0" w:right="0"/>
              <w:rPr>
                <w:rFonts w:hint="default" w:ascii="Times New Roman"/>
                <w:kern w:val="2"/>
                <w:sz w:val="26"/>
              </w:rPr>
            </w:pPr>
          </w:p>
          <w:p w14:paraId="3581ABB5">
            <w:pPr>
              <w:pStyle w:val="11"/>
              <w:keepNext w:val="0"/>
              <w:keepLines w:val="0"/>
              <w:suppressLineNumbers w:val="0"/>
              <w:spacing w:before="0" w:beforeAutospacing="0" w:after="0" w:afterAutospacing="0"/>
              <w:ind w:left="0" w:right="0"/>
              <w:rPr>
                <w:rFonts w:hint="default" w:ascii="Times New Roman"/>
                <w:kern w:val="2"/>
                <w:sz w:val="26"/>
              </w:rPr>
            </w:pPr>
          </w:p>
          <w:p w14:paraId="68C8CE67">
            <w:pPr>
              <w:pStyle w:val="11"/>
              <w:keepNext w:val="0"/>
              <w:keepLines w:val="0"/>
              <w:suppressLineNumbers w:val="0"/>
              <w:spacing w:before="0" w:beforeAutospacing="0" w:after="0" w:afterAutospacing="0"/>
              <w:ind w:left="0" w:right="0"/>
              <w:rPr>
                <w:rFonts w:hint="default" w:ascii="Times New Roman"/>
                <w:kern w:val="2"/>
                <w:sz w:val="26"/>
              </w:rPr>
            </w:pPr>
          </w:p>
          <w:p w14:paraId="74858441">
            <w:pPr>
              <w:pStyle w:val="11"/>
              <w:keepNext w:val="0"/>
              <w:keepLines w:val="0"/>
              <w:suppressLineNumbers w:val="0"/>
              <w:spacing w:before="0" w:beforeAutospacing="0" w:after="0" w:afterAutospacing="0"/>
              <w:ind w:left="0" w:right="0"/>
              <w:rPr>
                <w:rFonts w:hint="default" w:ascii="Times New Roman"/>
                <w:kern w:val="2"/>
                <w:sz w:val="26"/>
              </w:rPr>
            </w:pPr>
          </w:p>
          <w:p w14:paraId="45CC234D">
            <w:pPr>
              <w:pStyle w:val="11"/>
              <w:keepNext w:val="0"/>
              <w:keepLines w:val="0"/>
              <w:suppressLineNumbers w:val="0"/>
              <w:spacing w:before="0" w:beforeAutospacing="0" w:after="0" w:afterAutospacing="0"/>
              <w:ind w:left="0" w:right="0"/>
              <w:rPr>
                <w:rFonts w:hint="default" w:ascii="Times New Roman"/>
                <w:kern w:val="2"/>
                <w:sz w:val="26"/>
              </w:rPr>
            </w:pPr>
          </w:p>
          <w:p w14:paraId="72838E46">
            <w:pPr>
              <w:pStyle w:val="11"/>
              <w:keepNext w:val="0"/>
              <w:keepLines w:val="0"/>
              <w:suppressLineNumbers w:val="0"/>
              <w:spacing w:before="0" w:beforeAutospacing="0" w:after="0" w:afterAutospacing="0"/>
              <w:ind w:left="0" w:right="0"/>
              <w:rPr>
                <w:rFonts w:hint="default" w:ascii="Times New Roman"/>
                <w:kern w:val="2"/>
                <w:sz w:val="26"/>
              </w:rPr>
            </w:pPr>
          </w:p>
          <w:p w14:paraId="4CF6744D">
            <w:pPr>
              <w:pStyle w:val="11"/>
              <w:keepNext w:val="0"/>
              <w:keepLines w:val="0"/>
              <w:suppressLineNumbers w:val="0"/>
              <w:spacing w:before="3" w:beforeAutospacing="0" w:after="0" w:afterAutospacing="0"/>
              <w:ind w:left="0" w:right="0"/>
              <w:rPr>
                <w:rFonts w:hint="default" w:ascii="Times New Roman"/>
                <w:kern w:val="2"/>
                <w:sz w:val="31"/>
              </w:rPr>
            </w:pPr>
          </w:p>
          <w:p w14:paraId="0F306D99">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一次性工伤医疗补助金申请</w:t>
            </w:r>
          </w:p>
        </w:tc>
        <w:tc>
          <w:tcPr>
            <w:tcW w:w="1322" w:type="dxa"/>
          </w:tcPr>
          <w:p w14:paraId="5FFDE419">
            <w:pPr>
              <w:pStyle w:val="11"/>
              <w:keepNext w:val="0"/>
              <w:keepLines w:val="0"/>
              <w:suppressLineNumbers w:val="0"/>
              <w:spacing w:before="0" w:beforeAutospacing="0" w:after="0" w:afterAutospacing="0"/>
              <w:ind w:left="0" w:right="0"/>
              <w:jc w:val="center"/>
              <w:rPr>
                <w:rFonts w:hint="default" w:ascii="Times New Roman"/>
                <w:kern w:val="2"/>
                <w:sz w:val="26"/>
              </w:rPr>
            </w:pPr>
          </w:p>
          <w:p w14:paraId="0493F6B6">
            <w:pPr>
              <w:pStyle w:val="11"/>
              <w:keepNext w:val="0"/>
              <w:keepLines w:val="0"/>
              <w:suppressLineNumbers w:val="0"/>
              <w:spacing w:before="0" w:beforeAutospacing="0" w:after="0" w:afterAutospacing="0"/>
              <w:ind w:left="0" w:right="0"/>
              <w:jc w:val="center"/>
              <w:rPr>
                <w:rFonts w:hint="default" w:ascii="Times New Roman"/>
                <w:kern w:val="2"/>
                <w:sz w:val="26"/>
              </w:rPr>
            </w:pPr>
          </w:p>
          <w:p w14:paraId="524A7EFC">
            <w:pPr>
              <w:pStyle w:val="11"/>
              <w:keepNext w:val="0"/>
              <w:keepLines w:val="0"/>
              <w:suppressLineNumbers w:val="0"/>
              <w:spacing w:before="0" w:beforeAutospacing="0" w:after="0" w:afterAutospacing="0"/>
              <w:ind w:left="0" w:right="0"/>
              <w:jc w:val="center"/>
              <w:rPr>
                <w:rFonts w:hint="default" w:ascii="Times New Roman"/>
                <w:kern w:val="2"/>
                <w:sz w:val="26"/>
              </w:rPr>
            </w:pPr>
          </w:p>
          <w:p w14:paraId="0198A509">
            <w:pPr>
              <w:pStyle w:val="11"/>
              <w:keepNext w:val="0"/>
              <w:keepLines w:val="0"/>
              <w:suppressLineNumbers w:val="0"/>
              <w:spacing w:before="0" w:beforeAutospacing="0" w:after="0" w:afterAutospacing="0"/>
              <w:ind w:left="0" w:right="0"/>
              <w:jc w:val="center"/>
              <w:rPr>
                <w:rFonts w:hint="default" w:ascii="Times New Roman"/>
                <w:kern w:val="2"/>
                <w:sz w:val="26"/>
              </w:rPr>
            </w:pPr>
          </w:p>
          <w:p w14:paraId="0B568FF6">
            <w:pPr>
              <w:pStyle w:val="11"/>
              <w:keepNext w:val="0"/>
              <w:keepLines w:val="0"/>
              <w:suppressLineNumbers w:val="0"/>
              <w:spacing w:before="0" w:beforeAutospacing="0" w:after="0" w:afterAutospacing="0"/>
              <w:ind w:left="0" w:right="0"/>
              <w:jc w:val="center"/>
              <w:rPr>
                <w:rFonts w:hint="default" w:ascii="Times New Roman"/>
                <w:kern w:val="2"/>
                <w:sz w:val="26"/>
              </w:rPr>
            </w:pPr>
          </w:p>
          <w:p w14:paraId="3676F99C">
            <w:pPr>
              <w:pStyle w:val="11"/>
              <w:keepNext w:val="0"/>
              <w:keepLines w:val="0"/>
              <w:suppressLineNumbers w:val="0"/>
              <w:spacing w:before="0" w:beforeAutospacing="0" w:after="0" w:afterAutospacing="0"/>
              <w:ind w:left="0" w:right="0"/>
              <w:jc w:val="center"/>
              <w:rPr>
                <w:rFonts w:hint="default" w:ascii="Times New Roman"/>
                <w:kern w:val="2"/>
                <w:sz w:val="26"/>
              </w:rPr>
            </w:pPr>
          </w:p>
          <w:p w14:paraId="4DA49DE5">
            <w:pPr>
              <w:pStyle w:val="11"/>
              <w:keepNext w:val="0"/>
              <w:keepLines w:val="0"/>
              <w:suppressLineNumbers w:val="0"/>
              <w:spacing w:before="0" w:beforeAutospacing="0" w:after="0" w:afterAutospacing="0"/>
              <w:ind w:left="0" w:right="0"/>
              <w:jc w:val="center"/>
              <w:rPr>
                <w:rFonts w:hint="default" w:ascii="Times New Roman"/>
                <w:kern w:val="2"/>
                <w:sz w:val="26"/>
              </w:rPr>
            </w:pPr>
          </w:p>
          <w:p w14:paraId="7DA4BECF">
            <w:pPr>
              <w:pStyle w:val="11"/>
              <w:keepNext w:val="0"/>
              <w:keepLines w:val="0"/>
              <w:suppressLineNumbers w:val="0"/>
              <w:spacing w:before="9" w:beforeAutospacing="0" w:after="0" w:afterAutospacing="0"/>
              <w:ind w:left="0" w:right="0"/>
              <w:jc w:val="center"/>
              <w:rPr>
                <w:rFonts w:hint="default" w:ascii="Times New Roman"/>
                <w:kern w:val="2"/>
                <w:sz w:val="21"/>
              </w:rPr>
            </w:pPr>
          </w:p>
          <w:p w14:paraId="3AD7CA9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76AC10D8">
            <w:pPr>
              <w:pStyle w:val="11"/>
              <w:keepNext w:val="0"/>
              <w:keepLines w:val="0"/>
              <w:suppressLineNumbers w:val="0"/>
              <w:spacing w:before="63" w:beforeAutospacing="0" w:after="0" w:afterAutospacing="0" w:line="297" w:lineRule="auto"/>
              <w:ind w:left="109" w:right="98"/>
              <w:rPr>
                <w:rFonts w:hint="default"/>
                <w:kern w:val="2"/>
                <w:sz w:val="21"/>
              </w:rPr>
            </w:pPr>
            <w:r>
              <w:rPr>
                <w:rFonts w:hint="default"/>
                <w:kern w:val="2"/>
                <w:sz w:val="24"/>
              </w:rPr>
              <w:t>《中华人民共和国社会保险法》第三十八条  因工伤发生的下列费用，按照国家规定从工伤保险基金中支付：（七）终止或者解除劳动合同时，应当享受的一次性医疗补助金。</w:t>
            </w:r>
          </w:p>
          <w:p w14:paraId="3A8AB4C0">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kern w:val="2"/>
                <w:sz w:val="24"/>
              </w:rPr>
              <w:t>具体承办工伤保险</w:t>
            </w:r>
            <w:r>
              <w:rPr>
                <w:rFonts w:hint="default"/>
                <w:spacing w:val="-6"/>
                <w:kern w:val="2"/>
                <w:sz w:val="24"/>
              </w:rPr>
              <w:t>事务。第三十六条  职工因工致残被鉴定为五级、六级伤残的，享受以下待遇：</w:t>
            </w:r>
            <w:r>
              <w:rPr>
                <w:rFonts w:hint="default"/>
                <w:spacing w:val="-9"/>
                <w:kern w:val="2"/>
                <w:sz w:val="24"/>
              </w:rPr>
              <w:t>（</w:t>
            </w:r>
            <w:r>
              <w:rPr>
                <w:rFonts w:hint="default"/>
                <w:kern w:val="2"/>
                <w:sz w:val="24"/>
              </w:rPr>
              <w:t>一</w:t>
            </w:r>
            <w:r>
              <w:rPr>
                <w:rFonts w:hint="default"/>
                <w:spacing w:val="-9"/>
                <w:kern w:val="2"/>
                <w:sz w:val="24"/>
              </w:rPr>
              <w:t>）</w:t>
            </w:r>
            <w:r>
              <w:rPr>
                <w:rFonts w:hint="default"/>
                <w:kern w:val="2"/>
                <w:sz w:val="24"/>
              </w:rPr>
              <w:t>从工伤保险基金按伤</w:t>
            </w:r>
            <w:r>
              <w:rPr>
                <w:rFonts w:hint="default"/>
                <w:spacing w:val="-1"/>
                <w:kern w:val="2"/>
                <w:sz w:val="24"/>
              </w:rPr>
              <w:t>残等级支付一次性伤残补助金；</w:t>
            </w:r>
            <w:r>
              <w:rPr>
                <w:rFonts w:hint="default"/>
                <w:spacing w:val="-10"/>
                <w:kern w:val="2"/>
                <w:sz w:val="24"/>
              </w:rPr>
              <w:t>（</w:t>
            </w:r>
            <w:r>
              <w:rPr>
                <w:rFonts w:hint="default"/>
                <w:kern w:val="2"/>
                <w:sz w:val="24"/>
              </w:rPr>
              <w:t>二</w:t>
            </w:r>
            <w:r>
              <w:rPr>
                <w:rFonts w:hint="default"/>
                <w:spacing w:val="-10"/>
                <w:kern w:val="2"/>
                <w:sz w:val="24"/>
              </w:rPr>
              <w:t>）</w:t>
            </w:r>
            <w:r>
              <w:rPr>
                <w:rFonts w:hint="default"/>
                <w:spacing w:val="-2"/>
                <w:kern w:val="2"/>
                <w:sz w:val="24"/>
              </w:rPr>
              <w:t>保留与用人单位的劳动关系，由用人单位安排适当工作。难以安排工</w:t>
            </w:r>
            <w:r>
              <w:rPr>
                <w:rFonts w:hint="default"/>
                <w:spacing w:val="-13"/>
                <w:kern w:val="2"/>
                <w:sz w:val="24"/>
              </w:rPr>
              <w:t xml:space="preserve">作的，由用人单位按月发给伤残津贴。经工伤职工本人提出，该职工可以与用人单位解除或者终止劳动关系， </w:t>
            </w:r>
            <w:r>
              <w:rPr>
                <w:rFonts w:hint="default"/>
                <w:spacing w:val="-3"/>
                <w:kern w:val="2"/>
                <w:sz w:val="24"/>
              </w:rPr>
              <w:t>由工伤保险基金支付一次性工伤医疗补助金，由用人单位支付一次性伤残就业补助金。一次性工伤医疗补助</w:t>
            </w:r>
            <w:r>
              <w:rPr>
                <w:rFonts w:hint="default"/>
                <w:spacing w:val="-6"/>
                <w:kern w:val="2"/>
                <w:sz w:val="24"/>
              </w:rPr>
              <w:t>金和一次性伤残就业补助金的具体标准由省、自治区、直辖市人民政府规定。第三十七条  职工因工致残被</w:t>
            </w:r>
            <w:r>
              <w:rPr>
                <w:rFonts w:hint="default"/>
                <w:spacing w:val="-10"/>
                <w:kern w:val="2"/>
                <w:sz w:val="24"/>
              </w:rPr>
              <w:t>鉴定为七级至十级伤残的，享受以下待遇：</w:t>
            </w:r>
            <w:r>
              <w:rPr>
                <w:rFonts w:hint="default"/>
                <w:spacing w:val="-29"/>
                <w:kern w:val="2"/>
                <w:sz w:val="24"/>
              </w:rPr>
              <w:t>（</w:t>
            </w:r>
            <w:r>
              <w:rPr>
                <w:rFonts w:hint="default"/>
                <w:kern w:val="2"/>
                <w:sz w:val="24"/>
              </w:rPr>
              <w:t>一</w:t>
            </w:r>
            <w:r>
              <w:rPr>
                <w:rFonts w:hint="default"/>
                <w:spacing w:val="-28"/>
                <w:kern w:val="2"/>
                <w:sz w:val="24"/>
              </w:rPr>
              <w:t>）</w:t>
            </w:r>
            <w:r>
              <w:rPr>
                <w:rFonts w:hint="default"/>
                <w:spacing w:val="-2"/>
                <w:kern w:val="2"/>
                <w:sz w:val="24"/>
              </w:rPr>
              <w:t>从工伤保险基金按伤残等级支付一次性伤残补助金；</w:t>
            </w:r>
            <w:r>
              <w:rPr>
                <w:rFonts w:hint="default"/>
                <w:spacing w:val="-29"/>
                <w:kern w:val="2"/>
                <w:sz w:val="24"/>
              </w:rPr>
              <w:t>（</w:t>
            </w:r>
            <w:r>
              <w:rPr>
                <w:rFonts w:hint="default"/>
                <w:kern w:val="2"/>
                <w:sz w:val="24"/>
              </w:rPr>
              <w:t xml:space="preserve">二） </w:t>
            </w:r>
            <w:r>
              <w:rPr>
                <w:rFonts w:hint="default"/>
                <w:spacing w:val="-6"/>
                <w:kern w:val="2"/>
                <w:sz w:val="24"/>
              </w:rPr>
              <w:t>劳动、聘用合同期满终止，或者职工本人提出解除劳动、聘用合同的，由工伤保险基金支付一次性工伤医疗</w:t>
            </w:r>
            <w:r>
              <w:rPr>
                <w:rFonts w:hint="default"/>
                <w:spacing w:val="-8"/>
                <w:kern w:val="2"/>
                <w:sz w:val="24"/>
              </w:rPr>
              <w:t>补助金，由用人单位支付一次性伤残就业补助金。一次性工伤医疗补助金和一次性伤残就业补助金的具体标</w:t>
            </w:r>
          </w:p>
          <w:p w14:paraId="3F96496A">
            <w:pPr>
              <w:pStyle w:val="11"/>
              <w:keepNext w:val="0"/>
              <w:keepLines w:val="0"/>
              <w:suppressLineNumbers w:val="0"/>
              <w:spacing w:before="0" w:beforeAutospacing="0" w:after="0" w:afterAutospacing="0" w:line="283" w:lineRule="exact"/>
              <w:ind w:left="109" w:right="0"/>
              <w:rPr>
                <w:rFonts w:hint="default"/>
                <w:kern w:val="2"/>
                <w:sz w:val="21"/>
              </w:rPr>
            </w:pPr>
            <w:r>
              <w:rPr>
                <w:rFonts w:hint="default"/>
                <w:kern w:val="2"/>
                <w:sz w:val="24"/>
              </w:rPr>
              <w:t>准由省、自治区、直辖市人民政府规定。</w:t>
            </w:r>
          </w:p>
        </w:tc>
        <w:tc>
          <w:tcPr>
            <w:tcW w:w="1275" w:type="dxa"/>
          </w:tcPr>
          <w:p w14:paraId="3739DA8A">
            <w:pPr>
              <w:pStyle w:val="11"/>
              <w:keepNext w:val="0"/>
              <w:keepLines w:val="0"/>
              <w:suppressLineNumbers w:val="0"/>
              <w:spacing w:before="0" w:beforeAutospacing="0" w:after="0" w:afterAutospacing="0"/>
              <w:ind w:left="0" w:right="0"/>
              <w:jc w:val="center"/>
              <w:rPr>
                <w:rFonts w:hint="default" w:ascii="Times New Roman"/>
                <w:kern w:val="2"/>
                <w:sz w:val="26"/>
              </w:rPr>
            </w:pPr>
          </w:p>
          <w:p w14:paraId="4D1F74EB">
            <w:pPr>
              <w:pStyle w:val="11"/>
              <w:keepNext w:val="0"/>
              <w:keepLines w:val="0"/>
              <w:suppressLineNumbers w:val="0"/>
              <w:spacing w:before="0" w:beforeAutospacing="0" w:after="0" w:afterAutospacing="0"/>
              <w:ind w:left="0" w:right="0"/>
              <w:jc w:val="center"/>
              <w:rPr>
                <w:rFonts w:hint="default" w:ascii="Times New Roman"/>
                <w:kern w:val="2"/>
                <w:sz w:val="26"/>
              </w:rPr>
            </w:pPr>
          </w:p>
          <w:p w14:paraId="4C13B058">
            <w:pPr>
              <w:pStyle w:val="11"/>
              <w:keepNext w:val="0"/>
              <w:keepLines w:val="0"/>
              <w:suppressLineNumbers w:val="0"/>
              <w:spacing w:before="0" w:beforeAutospacing="0" w:after="0" w:afterAutospacing="0"/>
              <w:ind w:left="0" w:right="0"/>
              <w:jc w:val="center"/>
              <w:rPr>
                <w:rFonts w:hint="default" w:ascii="Times New Roman"/>
                <w:kern w:val="2"/>
                <w:sz w:val="26"/>
              </w:rPr>
            </w:pPr>
          </w:p>
          <w:p w14:paraId="2F02E0F7">
            <w:pPr>
              <w:pStyle w:val="11"/>
              <w:keepNext w:val="0"/>
              <w:keepLines w:val="0"/>
              <w:suppressLineNumbers w:val="0"/>
              <w:spacing w:before="0" w:beforeAutospacing="0" w:after="0" w:afterAutospacing="0"/>
              <w:ind w:left="0" w:right="0"/>
              <w:jc w:val="center"/>
              <w:rPr>
                <w:rFonts w:hint="default" w:ascii="Times New Roman"/>
                <w:kern w:val="2"/>
                <w:sz w:val="26"/>
              </w:rPr>
            </w:pPr>
          </w:p>
          <w:p w14:paraId="2E6ADD7B">
            <w:pPr>
              <w:pStyle w:val="11"/>
              <w:keepNext w:val="0"/>
              <w:keepLines w:val="0"/>
              <w:suppressLineNumbers w:val="0"/>
              <w:spacing w:before="0" w:beforeAutospacing="0" w:after="0" w:afterAutospacing="0"/>
              <w:ind w:left="0" w:right="0"/>
              <w:jc w:val="center"/>
              <w:rPr>
                <w:rFonts w:hint="default" w:ascii="Times New Roman"/>
                <w:kern w:val="2"/>
                <w:sz w:val="26"/>
              </w:rPr>
            </w:pPr>
          </w:p>
          <w:p w14:paraId="1E1EBF16">
            <w:pPr>
              <w:pStyle w:val="11"/>
              <w:keepNext w:val="0"/>
              <w:keepLines w:val="0"/>
              <w:suppressLineNumbers w:val="0"/>
              <w:spacing w:before="0" w:beforeAutospacing="0" w:after="0" w:afterAutospacing="0"/>
              <w:ind w:left="0" w:right="0"/>
              <w:jc w:val="center"/>
              <w:rPr>
                <w:rFonts w:hint="default" w:ascii="Times New Roman"/>
                <w:kern w:val="2"/>
                <w:sz w:val="26"/>
              </w:rPr>
            </w:pPr>
          </w:p>
          <w:p w14:paraId="4787FFBE">
            <w:pPr>
              <w:pStyle w:val="11"/>
              <w:keepNext w:val="0"/>
              <w:keepLines w:val="0"/>
              <w:suppressLineNumbers w:val="0"/>
              <w:spacing w:before="3" w:beforeAutospacing="0" w:after="0" w:afterAutospacing="0"/>
              <w:ind w:left="0" w:right="0"/>
              <w:jc w:val="center"/>
              <w:rPr>
                <w:rFonts w:hint="default" w:ascii="Times New Roman"/>
                <w:kern w:val="2"/>
                <w:sz w:val="31"/>
              </w:rPr>
            </w:pPr>
          </w:p>
          <w:p w14:paraId="2FE3F6F8">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58F191CA">
            <w:pPr>
              <w:pStyle w:val="11"/>
              <w:keepNext w:val="0"/>
              <w:keepLines w:val="0"/>
              <w:suppressLineNumbers w:val="0"/>
              <w:spacing w:before="0" w:beforeAutospacing="0" w:after="0" w:afterAutospacing="0"/>
              <w:ind w:left="0" w:right="0"/>
              <w:rPr>
                <w:rFonts w:hint="default" w:ascii="Times New Roman"/>
                <w:kern w:val="2"/>
                <w:sz w:val="26"/>
              </w:rPr>
            </w:pPr>
          </w:p>
          <w:p w14:paraId="7FED948E">
            <w:pPr>
              <w:pStyle w:val="11"/>
              <w:keepNext w:val="0"/>
              <w:keepLines w:val="0"/>
              <w:suppressLineNumbers w:val="0"/>
              <w:spacing w:before="0" w:beforeAutospacing="0" w:after="0" w:afterAutospacing="0"/>
              <w:ind w:left="0" w:right="0"/>
              <w:rPr>
                <w:rFonts w:hint="default" w:ascii="Times New Roman"/>
                <w:kern w:val="2"/>
                <w:sz w:val="26"/>
              </w:rPr>
            </w:pPr>
          </w:p>
          <w:p w14:paraId="23FD68C2">
            <w:pPr>
              <w:pStyle w:val="11"/>
              <w:keepNext w:val="0"/>
              <w:keepLines w:val="0"/>
              <w:suppressLineNumbers w:val="0"/>
              <w:spacing w:before="0" w:beforeAutospacing="0" w:after="0" w:afterAutospacing="0"/>
              <w:ind w:left="0" w:right="0"/>
              <w:rPr>
                <w:rFonts w:hint="default" w:ascii="Times New Roman"/>
                <w:kern w:val="2"/>
                <w:sz w:val="26"/>
              </w:rPr>
            </w:pPr>
          </w:p>
          <w:p w14:paraId="3B5669B0">
            <w:pPr>
              <w:pStyle w:val="11"/>
              <w:keepNext w:val="0"/>
              <w:keepLines w:val="0"/>
              <w:suppressLineNumbers w:val="0"/>
              <w:spacing w:before="0" w:beforeAutospacing="0" w:after="0" w:afterAutospacing="0"/>
              <w:ind w:left="0" w:right="0"/>
              <w:rPr>
                <w:rFonts w:hint="default" w:ascii="Times New Roman"/>
                <w:kern w:val="2"/>
                <w:sz w:val="26"/>
              </w:rPr>
            </w:pPr>
          </w:p>
          <w:p w14:paraId="5A6DA798">
            <w:pPr>
              <w:pStyle w:val="11"/>
              <w:keepNext w:val="0"/>
              <w:keepLines w:val="0"/>
              <w:suppressLineNumbers w:val="0"/>
              <w:spacing w:before="0" w:beforeAutospacing="0" w:after="0" w:afterAutospacing="0"/>
              <w:ind w:left="0" w:right="0"/>
              <w:rPr>
                <w:rFonts w:hint="default" w:ascii="Times New Roman"/>
                <w:kern w:val="2"/>
                <w:sz w:val="26"/>
              </w:rPr>
            </w:pPr>
          </w:p>
          <w:p w14:paraId="73552C83">
            <w:pPr>
              <w:pStyle w:val="11"/>
              <w:keepNext w:val="0"/>
              <w:keepLines w:val="0"/>
              <w:suppressLineNumbers w:val="0"/>
              <w:spacing w:before="0" w:beforeAutospacing="0" w:after="0" w:afterAutospacing="0"/>
              <w:ind w:left="0" w:right="0"/>
              <w:rPr>
                <w:rFonts w:hint="default" w:ascii="Times New Roman"/>
                <w:kern w:val="2"/>
                <w:sz w:val="26"/>
              </w:rPr>
            </w:pPr>
          </w:p>
          <w:p w14:paraId="17D10096">
            <w:pPr>
              <w:pStyle w:val="11"/>
              <w:keepNext w:val="0"/>
              <w:keepLines w:val="0"/>
              <w:suppressLineNumbers w:val="0"/>
              <w:spacing w:before="3" w:beforeAutospacing="0" w:after="0" w:afterAutospacing="0"/>
              <w:ind w:left="0" w:right="0"/>
              <w:rPr>
                <w:rFonts w:hint="default" w:ascii="Times New Roman"/>
                <w:kern w:val="2"/>
                <w:sz w:val="31"/>
              </w:rPr>
            </w:pPr>
          </w:p>
          <w:p w14:paraId="3E330FD3">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926C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continue"/>
            <w:tcBorders>
              <w:top w:val="nil"/>
            </w:tcBorders>
          </w:tcPr>
          <w:p w14:paraId="01ABFD1D">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21B9691">
            <w:pPr>
              <w:keepNext w:val="0"/>
              <w:keepLines w:val="0"/>
              <w:suppressLineNumbers w:val="0"/>
              <w:spacing w:before="0" w:beforeAutospacing="0" w:after="0" w:afterAutospacing="0"/>
              <w:ind w:left="0" w:right="0"/>
              <w:rPr>
                <w:rFonts w:hint="default"/>
                <w:kern w:val="2"/>
                <w:sz w:val="2"/>
                <w:szCs w:val="2"/>
              </w:rPr>
            </w:pPr>
          </w:p>
        </w:tc>
        <w:tc>
          <w:tcPr>
            <w:tcW w:w="2518" w:type="dxa"/>
          </w:tcPr>
          <w:p w14:paraId="633FD1F9">
            <w:pPr>
              <w:pStyle w:val="11"/>
              <w:keepNext w:val="0"/>
              <w:keepLines w:val="0"/>
              <w:suppressLineNumbers w:val="0"/>
              <w:spacing w:before="0" w:beforeAutospacing="0" w:after="0" w:afterAutospacing="0"/>
              <w:ind w:left="0" w:right="0"/>
              <w:rPr>
                <w:rFonts w:hint="default" w:ascii="Times New Roman"/>
                <w:kern w:val="2"/>
                <w:sz w:val="26"/>
              </w:rPr>
            </w:pPr>
          </w:p>
          <w:p w14:paraId="5B598BEB">
            <w:pPr>
              <w:pStyle w:val="11"/>
              <w:keepNext w:val="0"/>
              <w:keepLines w:val="0"/>
              <w:suppressLineNumbers w:val="0"/>
              <w:spacing w:before="0" w:beforeAutospacing="0" w:after="0" w:afterAutospacing="0"/>
              <w:ind w:left="0" w:right="0"/>
              <w:rPr>
                <w:rFonts w:hint="default" w:ascii="Times New Roman"/>
                <w:kern w:val="2"/>
                <w:sz w:val="26"/>
              </w:rPr>
            </w:pPr>
          </w:p>
          <w:p w14:paraId="42CFAA2A">
            <w:pPr>
              <w:pStyle w:val="11"/>
              <w:keepNext w:val="0"/>
              <w:keepLines w:val="0"/>
              <w:suppressLineNumbers w:val="0"/>
              <w:spacing w:before="0" w:beforeAutospacing="0" w:after="0" w:afterAutospacing="0"/>
              <w:ind w:left="0" w:right="0"/>
              <w:rPr>
                <w:rFonts w:hint="default" w:ascii="Times New Roman"/>
                <w:kern w:val="2"/>
                <w:sz w:val="26"/>
              </w:rPr>
            </w:pPr>
          </w:p>
          <w:p w14:paraId="53DC7115">
            <w:pPr>
              <w:pStyle w:val="11"/>
              <w:keepNext w:val="0"/>
              <w:keepLines w:val="0"/>
              <w:suppressLineNumbers w:val="0"/>
              <w:spacing w:before="0" w:beforeAutospacing="0" w:after="0" w:afterAutospacing="0"/>
              <w:ind w:left="0" w:right="0"/>
              <w:rPr>
                <w:rFonts w:hint="default" w:ascii="Times New Roman"/>
                <w:kern w:val="2"/>
                <w:sz w:val="26"/>
              </w:rPr>
            </w:pPr>
          </w:p>
          <w:p w14:paraId="162F5781">
            <w:pPr>
              <w:pStyle w:val="11"/>
              <w:keepNext w:val="0"/>
              <w:keepLines w:val="0"/>
              <w:suppressLineNumbers w:val="0"/>
              <w:spacing w:before="198" w:beforeAutospacing="0" w:after="0" w:afterAutospacing="0" w:line="297" w:lineRule="auto"/>
              <w:ind w:left="108" w:right="-15"/>
              <w:jc w:val="both"/>
              <w:rPr>
                <w:rFonts w:hint="default"/>
                <w:kern w:val="2"/>
                <w:sz w:val="21"/>
              </w:rPr>
            </w:pPr>
            <w:r>
              <w:rPr>
                <w:rFonts w:hint="default"/>
                <w:kern w:val="2"/>
                <w:sz w:val="24"/>
              </w:rPr>
              <w:t>一次性工亡补助金（含生活困难，预支 50%确认）、丧葬补助金申领</w:t>
            </w:r>
          </w:p>
        </w:tc>
        <w:tc>
          <w:tcPr>
            <w:tcW w:w="1322" w:type="dxa"/>
          </w:tcPr>
          <w:p w14:paraId="40D1D87A">
            <w:pPr>
              <w:pStyle w:val="11"/>
              <w:keepNext w:val="0"/>
              <w:keepLines w:val="0"/>
              <w:suppressLineNumbers w:val="0"/>
              <w:spacing w:before="0" w:beforeAutospacing="0" w:after="0" w:afterAutospacing="0"/>
              <w:ind w:left="0" w:right="0"/>
              <w:jc w:val="center"/>
              <w:rPr>
                <w:rFonts w:hint="default" w:ascii="Times New Roman"/>
                <w:kern w:val="2"/>
                <w:sz w:val="26"/>
              </w:rPr>
            </w:pPr>
          </w:p>
          <w:p w14:paraId="729A9FC5">
            <w:pPr>
              <w:pStyle w:val="11"/>
              <w:keepNext w:val="0"/>
              <w:keepLines w:val="0"/>
              <w:suppressLineNumbers w:val="0"/>
              <w:spacing w:before="0" w:beforeAutospacing="0" w:after="0" w:afterAutospacing="0"/>
              <w:ind w:left="0" w:right="0"/>
              <w:jc w:val="center"/>
              <w:rPr>
                <w:rFonts w:hint="default" w:ascii="Times New Roman"/>
                <w:kern w:val="2"/>
                <w:sz w:val="26"/>
              </w:rPr>
            </w:pPr>
          </w:p>
          <w:p w14:paraId="56F72C0A">
            <w:pPr>
              <w:pStyle w:val="11"/>
              <w:keepNext w:val="0"/>
              <w:keepLines w:val="0"/>
              <w:suppressLineNumbers w:val="0"/>
              <w:spacing w:before="0" w:beforeAutospacing="0" w:after="0" w:afterAutospacing="0"/>
              <w:ind w:left="0" w:right="0"/>
              <w:jc w:val="center"/>
              <w:rPr>
                <w:rFonts w:hint="default" w:ascii="Times New Roman"/>
                <w:kern w:val="2"/>
                <w:sz w:val="26"/>
              </w:rPr>
            </w:pPr>
          </w:p>
          <w:p w14:paraId="7B0E5E85">
            <w:pPr>
              <w:pStyle w:val="11"/>
              <w:keepNext w:val="0"/>
              <w:keepLines w:val="0"/>
              <w:suppressLineNumbers w:val="0"/>
              <w:spacing w:before="0" w:beforeAutospacing="0" w:after="0" w:afterAutospacing="0"/>
              <w:ind w:left="0" w:right="0"/>
              <w:jc w:val="center"/>
              <w:rPr>
                <w:rFonts w:hint="default" w:ascii="Times New Roman"/>
                <w:kern w:val="2"/>
                <w:sz w:val="26"/>
              </w:rPr>
            </w:pPr>
          </w:p>
          <w:p w14:paraId="713ABC9A">
            <w:pPr>
              <w:pStyle w:val="11"/>
              <w:keepNext w:val="0"/>
              <w:keepLines w:val="0"/>
              <w:suppressLineNumbers w:val="0"/>
              <w:spacing w:before="0" w:beforeAutospacing="0" w:after="0" w:afterAutospacing="0"/>
              <w:ind w:left="0" w:right="0"/>
              <w:jc w:val="center"/>
              <w:rPr>
                <w:rFonts w:hint="default" w:ascii="Times New Roman"/>
                <w:kern w:val="2"/>
                <w:sz w:val="26"/>
              </w:rPr>
            </w:pPr>
          </w:p>
          <w:p w14:paraId="6683A819">
            <w:pPr>
              <w:pStyle w:val="11"/>
              <w:keepNext w:val="0"/>
              <w:keepLines w:val="0"/>
              <w:suppressLineNumbers w:val="0"/>
              <w:spacing w:before="2" w:beforeAutospacing="0" w:after="0" w:afterAutospacing="0"/>
              <w:ind w:left="0" w:right="0"/>
              <w:jc w:val="center"/>
              <w:rPr>
                <w:rFonts w:hint="default" w:ascii="Times New Roman"/>
                <w:kern w:val="2"/>
                <w:sz w:val="24"/>
              </w:rPr>
            </w:pPr>
          </w:p>
          <w:p w14:paraId="698F1BB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526E2B04">
            <w:pPr>
              <w:pStyle w:val="11"/>
              <w:keepNext w:val="0"/>
              <w:keepLines w:val="0"/>
              <w:suppressLineNumbers w:val="0"/>
              <w:spacing w:before="63" w:beforeAutospacing="0" w:after="0" w:afterAutospacing="0" w:line="297" w:lineRule="auto"/>
              <w:ind w:left="109" w:right="45"/>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kern w:val="2"/>
                <w:sz w:val="24"/>
              </w:rPr>
              <w:t>具体承办工伤保险</w:t>
            </w:r>
            <w:r>
              <w:rPr>
                <w:rFonts w:hint="default"/>
                <w:spacing w:val="-6"/>
                <w:kern w:val="2"/>
                <w:sz w:val="24"/>
              </w:rPr>
              <w:t>事务。第三十九条 职工因工死亡，其近亲属按照下列规定从工伤保险基金领取丧葬补助金、供养亲属抚恤</w:t>
            </w:r>
            <w:r>
              <w:rPr>
                <w:rFonts w:hint="default"/>
                <w:spacing w:val="-7"/>
                <w:kern w:val="2"/>
                <w:sz w:val="24"/>
              </w:rPr>
              <w:t>金和一次性工亡补助金：</w:t>
            </w:r>
            <w:r>
              <w:rPr>
                <w:rFonts w:hint="default"/>
                <w:spacing w:val="-9"/>
                <w:kern w:val="2"/>
                <w:sz w:val="24"/>
              </w:rPr>
              <w:t>（</w:t>
            </w:r>
            <w:r>
              <w:rPr>
                <w:rFonts w:hint="default"/>
                <w:kern w:val="2"/>
                <w:sz w:val="24"/>
              </w:rPr>
              <w:t>一</w:t>
            </w:r>
            <w:r>
              <w:rPr>
                <w:rFonts w:hint="default"/>
                <w:spacing w:val="-9"/>
                <w:kern w:val="2"/>
                <w:sz w:val="24"/>
              </w:rPr>
              <w:t xml:space="preserve">）丧葬补助金为 </w:t>
            </w:r>
            <w:r>
              <w:rPr>
                <w:rFonts w:hint="default"/>
                <w:kern w:val="2"/>
                <w:sz w:val="24"/>
              </w:rPr>
              <w:t>6</w:t>
            </w:r>
            <w:r>
              <w:rPr>
                <w:rFonts w:hint="default"/>
                <w:spacing w:val="-9"/>
                <w:kern w:val="2"/>
                <w:sz w:val="24"/>
              </w:rPr>
              <w:t xml:space="preserve"> 个月的统筹地区上年度职工月平均工资；（</w:t>
            </w:r>
            <w:r>
              <w:rPr>
                <w:rFonts w:hint="default"/>
                <w:kern w:val="2"/>
                <w:sz w:val="24"/>
              </w:rPr>
              <w:t>二</w:t>
            </w:r>
            <w:r>
              <w:rPr>
                <w:rFonts w:hint="default"/>
                <w:spacing w:val="-9"/>
                <w:kern w:val="2"/>
                <w:sz w:val="24"/>
              </w:rPr>
              <w:t>）</w:t>
            </w:r>
            <w:r>
              <w:rPr>
                <w:rFonts w:hint="default"/>
                <w:kern w:val="2"/>
                <w:sz w:val="24"/>
              </w:rPr>
              <w:t>供养亲属抚恤金按照职工本人工资的一定比例发给由因工死亡职工生前提供主要生活来源、无劳动能力的亲属；（三</w:t>
            </w:r>
            <w:r>
              <w:rPr>
                <w:rFonts w:hint="default"/>
                <w:spacing w:val="-17"/>
                <w:kern w:val="2"/>
                <w:sz w:val="24"/>
              </w:rPr>
              <w:t xml:space="preserve">） </w:t>
            </w:r>
            <w:r>
              <w:rPr>
                <w:rFonts w:hint="default"/>
                <w:spacing w:val="-1"/>
                <w:kern w:val="2"/>
                <w:sz w:val="24"/>
              </w:rPr>
              <w:t xml:space="preserve">一次性工亡补助金标准为上一年度全国城镇居民人均可支配收入的 </w:t>
            </w:r>
            <w:r>
              <w:rPr>
                <w:rFonts w:hint="default"/>
                <w:kern w:val="2"/>
                <w:sz w:val="24"/>
              </w:rPr>
              <w:t>20</w:t>
            </w:r>
            <w:r>
              <w:rPr>
                <w:rFonts w:hint="default"/>
                <w:spacing w:val="-5"/>
                <w:kern w:val="2"/>
                <w:sz w:val="24"/>
              </w:rPr>
              <w:t xml:space="preserve"> 倍。伤残职工在停工留薪期内因工伤</w:t>
            </w:r>
            <w:r>
              <w:rPr>
                <w:rFonts w:hint="default"/>
                <w:spacing w:val="-9"/>
                <w:kern w:val="2"/>
                <w:sz w:val="24"/>
              </w:rPr>
              <w:t>导致死亡的，其近亲属享受本条第一款规定的待遇。一级至四级伤残职工在停工留薪期满后死亡的，其近亲属可以享受本条第一款第</w:t>
            </w:r>
            <w:r>
              <w:rPr>
                <w:rFonts w:hint="default"/>
                <w:kern w:val="2"/>
                <w:sz w:val="24"/>
              </w:rPr>
              <w:t>（一</w:t>
            </w:r>
            <w:r>
              <w:rPr>
                <w:rFonts w:hint="default"/>
                <w:spacing w:val="-9"/>
                <w:kern w:val="2"/>
                <w:sz w:val="24"/>
              </w:rPr>
              <w:t>）</w:t>
            </w:r>
            <w:r>
              <w:rPr>
                <w:rFonts w:hint="default"/>
                <w:spacing w:val="-7"/>
                <w:kern w:val="2"/>
                <w:sz w:val="24"/>
              </w:rPr>
              <w:t>项、第</w:t>
            </w:r>
            <w:r>
              <w:rPr>
                <w:rFonts w:hint="default"/>
                <w:kern w:val="2"/>
                <w:sz w:val="24"/>
              </w:rPr>
              <w:t>（二</w:t>
            </w:r>
            <w:r>
              <w:rPr>
                <w:rFonts w:hint="default"/>
                <w:spacing w:val="-8"/>
                <w:kern w:val="2"/>
                <w:sz w:val="24"/>
              </w:rPr>
              <w:t>）</w:t>
            </w:r>
            <w:r>
              <w:rPr>
                <w:rFonts w:hint="default"/>
                <w:spacing w:val="-2"/>
                <w:kern w:val="2"/>
                <w:sz w:val="24"/>
              </w:rPr>
              <w:t>项规定的待遇。第四十一条 职工因工外出期间发生事故或者</w:t>
            </w:r>
            <w:r>
              <w:rPr>
                <w:rFonts w:hint="default"/>
                <w:spacing w:val="-7"/>
                <w:kern w:val="2"/>
                <w:sz w:val="24"/>
              </w:rPr>
              <w:t xml:space="preserve">在抢险救灾中下落不明的，从事故发生当月起 </w:t>
            </w:r>
            <w:r>
              <w:rPr>
                <w:rFonts w:hint="default"/>
                <w:kern w:val="2"/>
                <w:sz w:val="24"/>
              </w:rPr>
              <w:t>3</w:t>
            </w:r>
            <w:r>
              <w:rPr>
                <w:rFonts w:hint="default"/>
                <w:spacing w:val="-14"/>
                <w:kern w:val="2"/>
                <w:sz w:val="24"/>
              </w:rPr>
              <w:t xml:space="preserve"> 个月内照发工资，从第 </w:t>
            </w:r>
            <w:r>
              <w:rPr>
                <w:rFonts w:hint="default"/>
                <w:kern w:val="2"/>
                <w:sz w:val="24"/>
              </w:rPr>
              <w:t>4</w:t>
            </w:r>
            <w:r>
              <w:rPr>
                <w:rFonts w:hint="default"/>
                <w:spacing w:val="-9"/>
                <w:kern w:val="2"/>
                <w:sz w:val="24"/>
              </w:rPr>
              <w:t xml:space="preserve"> 个月起停发工资，由工伤保险基金</w:t>
            </w:r>
            <w:r>
              <w:rPr>
                <w:rFonts w:hint="default"/>
                <w:kern w:val="2"/>
                <w:sz w:val="24"/>
              </w:rPr>
              <w:t>向其供养亲属按月支付供养亲属抚恤金。生活有困难的，可以预支一次性工亡补助金的 50%。</w:t>
            </w:r>
          </w:p>
        </w:tc>
        <w:tc>
          <w:tcPr>
            <w:tcW w:w="1275" w:type="dxa"/>
          </w:tcPr>
          <w:p w14:paraId="4FE7601A">
            <w:pPr>
              <w:pStyle w:val="11"/>
              <w:keepNext w:val="0"/>
              <w:keepLines w:val="0"/>
              <w:suppressLineNumbers w:val="0"/>
              <w:spacing w:before="0" w:beforeAutospacing="0" w:after="0" w:afterAutospacing="0"/>
              <w:ind w:left="0" w:right="0"/>
              <w:jc w:val="center"/>
              <w:rPr>
                <w:rFonts w:hint="default" w:ascii="Times New Roman"/>
                <w:kern w:val="2"/>
                <w:sz w:val="26"/>
              </w:rPr>
            </w:pPr>
          </w:p>
          <w:p w14:paraId="689924AF">
            <w:pPr>
              <w:pStyle w:val="11"/>
              <w:keepNext w:val="0"/>
              <w:keepLines w:val="0"/>
              <w:suppressLineNumbers w:val="0"/>
              <w:spacing w:before="0" w:beforeAutospacing="0" w:after="0" w:afterAutospacing="0"/>
              <w:ind w:left="0" w:right="0"/>
              <w:jc w:val="center"/>
              <w:rPr>
                <w:rFonts w:hint="default" w:ascii="Times New Roman"/>
                <w:kern w:val="2"/>
                <w:sz w:val="26"/>
              </w:rPr>
            </w:pPr>
          </w:p>
          <w:p w14:paraId="5DD46C03">
            <w:pPr>
              <w:pStyle w:val="11"/>
              <w:keepNext w:val="0"/>
              <w:keepLines w:val="0"/>
              <w:suppressLineNumbers w:val="0"/>
              <w:spacing w:before="0" w:beforeAutospacing="0" w:after="0" w:afterAutospacing="0"/>
              <w:ind w:left="0" w:right="0"/>
              <w:jc w:val="center"/>
              <w:rPr>
                <w:rFonts w:hint="default" w:ascii="Times New Roman"/>
                <w:kern w:val="2"/>
                <w:sz w:val="26"/>
              </w:rPr>
            </w:pPr>
          </w:p>
          <w:p w14:paraId="11E0333C">
            <w:pPr>
              <w:pStyle w:val="11"/>
              <w:keepNext w:val="0"/>
              <w:keepLines w:val="0"/>
              <w:suppressLineNumbers w:val="0"/>
              <w:spacing w:before="0" w:beforeAutospacing="0" w:after="0" w:afterAutospacing="0"/>
              <w:ind w:left="0" w:right="0"/>
              <w:jc w:val="center"/>
              <w:rPr>
                <w:rFonts w:hint="default" w:ascii="Times New Roman"/>
                <w:kern w:val="2"/>
                <w:sz w:val="26"/>
              </w:rPr>
            </w:pPr>
          </w:p>
          <w:p w14:paraId="3FABEA97">
            <w:pPr>
              <w:pStyle w:val="11"/>
              <w:keepNext w:val="0"/>
              <w:keepLines w:val="0"/>
              <w:suppressLineNumbers w:val="0"/>
              <w:spacing w:before="8" w:beforeAutospacing="0" w:after="0" w:afterAutospacing="0"/>
              <w:ind w:left="0" w:right="0"/>
              <w:jc w:val="center"/>
              <w:rPr>
                <w:rFonts w:hint="default" w:ascii="Times New Roman"/>
                <w:kern w:val="2"/>
                <w:sz w:val="33"/>
              </w:rPr>
            </w:pPr>
          </w:p>
          <w:p w14:paraId="7E309F61">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2EF4E9B9">
            <w:pPr>
              <w:pStyle w:val="11"/>
              <w:keepNext w:val="0"/>
              <w:keepLines w:val="0"/>
              <w:suppressLineNumbers w:val="0"/>
              <w:spacing w:before="0" w:beforeAutospacing="0" w:after="0" w:afterAutospacing="0"/>
              <w:ind w:left="0" w:right="0"/>
              <w:rPr>
                <w:rFonts w:hint="default" w:ascii="Times New Roman"/>
                <w:kern w:val="2"/>
                <w:sz w:val="26"/>
              </w:rPr>
            </w:pPr>
          </w:p>
          <w:p w14:paraId="3C67521F">
            <w:pPr>
              <w:pStyle w:val="11"/>
              <w:keepNext w:val="0"/>
              <w:keepLines w:val="0"/>
              <w:suppressLineNumbers w:val="0"/>
              <w:spacing w:before="0" w:beforeAutospacing="0" w:after="0" w:afterAutospacing="0"/>
              <w:ind w:left="0" w:right="0"/>
              <w:rPr>
                <w:rFonts w:hint="default" w:ascii="Times New Roman"/>
                <w:kern w:val="2"/>
                <w:sz w:val="26"/>
              </w:rPr>
            </w:pPr>
          </w:p>
          <w:p w14:paraId="4A05266D">
            <w:pPr>
              <w:pStyle w:val="11"/>
              <w:keepNext w:val="0"/>
              <w:keepLines w:val="0"/>
              <w:suppressLineNumbers w:val="0"/>
              <w:spacing w:before="0" w:beforeAutospacing="0" w:after="0" w:afterAutospacing="0"/>
              <w:ind w:left="0" w:right="0"/>
              <w:rPr>
                <w:rFonts w:hint="default" w:ascii="Times New Roman"/>
                <w:kern w:val="2"/>
                <w:sz w:val="26"/>
              </w:rPr>
            </w:pPr>
          </w:p>
          <w:p w14:paraId="57788F11">
            <w:pPr>
              <w:pStyle w:val="11"/>
              <w:keepNext w:val="0"/>
              <w:keepLines w:val="0"/>
              <w:suppressLineNumbers w:val="0"/>
              <w:spacing w:before="0" w:beforeAutospacing="0" w:after="0" w:afterAutospacing="0"/>
              <w:ind w:left="0" w:right="0"/>
              <w:rPr>
                <w:rFonts w:hint="default" w:ascii="Times New Roman"/>
                <w:kern w:val="2"/>
                <w:sz w:val="26"/>
              </w:rPr>
            </w:pPr>
          </w:p>
          <w:p w14:paraId="1F042BD1">
            <w:pPr>
              <w:pStyle w:val="11"/>
              <w:keepNext w:val="0"/>
              <w:keepLines w:val="0"/>
              <w:suppressLineNumbers w:val="0"/>
              <w:spacing w:before="8" w:beforeAutospacing="0" w:after="0" w:afterAutospacing="0"/>
              <w:ind w:left="0" w:right="0"/>
              <w:rPr>
                <w:rFonts w:hint="default" w:ascii="Times New Roman"/>
                <w:kern w:val="2"/>
                <w:sz w:val="33"/>
              </w:rPr>
            </w:pPr>
          </w:p>
          <w:p w14:paraId="2773B9E7">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234869D1">
      <w:pPr>
        <w:spacing w:line="297" w:lineRule="auto"/>
        <w:rPr>
          <w:sz w:val="21"/>
        </w:rPr>
      </w:pPr>
    </w:p>
    <w:p w14:paraId="4CE85467">
      <w:pPr>
        <w:spacing w:line="297" w:lineRule="auto"/>
        <w:rPr>
          <w:sz w:val="21"/>
        </w:rPr>
        <w:sectPr>
          <w:pgSz w:w="23820" w:h="16840" w:orient="landscape"/>
          <w:pgMar w:top="1580" w:right="1020" w:bottom="1080" w:left="1020" w:header="0" w:footer="891" w:gutter="0"/>
          <w:cols w:space="720" w:num="1"/>
        </w:sectPr>
      </w:pPr>
    </w:p>
    <w:p w14:paraId="6782547F">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C47A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73CE21E">
            <w:pPr>
              <w:pStyle w:val="11"/>
              <w:keepNext w:val="0"/>
              <w:keepLines w:val="0"/>
              <w:suppressLineNumbers w:val="0"/>
              <w:spacing w:before="11" w:beforeAutospacing="0" w:after="0" w:afterAutospacing="0"/>
              <w:ind w:left="0" w:right="0"/>
              <w:rPr>
                <w:rFonts w:hint="default" w:ascii="Times New Roman"/>
                <w:kern w:val="2"/>
                <w:sz w:val="23"/>
              </w:rPr>
            </w:pPr>
          </w:p>
          <w:p w14:paraId="625442A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481E571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ABF790F">
            <w:pPr>
              <w:pStyle w:val="11"/>
              <w:keepNext w:val="0"/>
              <w:keepLines w:val="0"/>
              <w:suppressLineNumbers w:val="0"/>
              <w:spacing w:before="11" w:beforeAutospacing="0" w:after="0" w:afterAutospacing="0"/>
              <w:ind w:left="0" w:right="0"/>
              <w:rPr>
                <w:rFonts w:hint="default" w:ascii="Times New Roman"/>
                <w:kern w:val="2"/>
                <w:sz w:val="23"/>
              </w:rPr>
            </w:pPr>
          </w:p>
          <w:p w14:paraId="42ADC15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73E63D16">
            <w:pPr>
              <w:pStyle w:val="11"/>
              <w:keepNext w:val="0"/>
              <w:keepLines w:val="0"/>
              <w:suppressLineNumbers w:val="0"/>
              <w:spacing w:before="11" w:beforeAutospacing="0" w:after="0" w:afterAutospacing="0"/>
              <w:ind w:left="0" w:right="0"/>
              <w:rPr>
                <w:rFonts w:hint="default" w:ascii="Times New Roman"/>
                <w:kern w:val="2"/>
                <w:sz w:val="23"/>
              </w:rPr>
            </w:pPr>
          </w:p>
          <w:p w14:paraId="3B11676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D117236">
            <w:pPr>
              <w:pStyle w:val="11"/>
              <w:keepNext w:val="0"/>
              <w:keepLines w:val="0"/>
              <w:suppressLineNumbers w:val="0"/>
              <w:spacing w:before="11" w:beforeAutospacing="0" w:after="0" w:afterAutospacing="0"/>
              <w:ind w:left="0" w:right="0"/>
              <w:rPr>
                <w:rFonts w:hint="default" w:ascii="Times New Roman"/>
                <w:kern w:val="2"/>
                <w:sz w:val="23"/>
              </w:rPr>
            </w:pPr>
          </w:p>
          <w:p w14:paraId="7F4792E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51DB4A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B006322">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A432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0635D67F">
            <w:pPr>
              <w:keepNext w:val="0"/>
              <w:keepLines w:val="0"/>
              <w:suppressLineNumbers w:val="0"/>
              <w:spacing w:before="0" w:beforeAutospacing="0" w:after="0" w:afterAutospacing="0"/>
              <w:ind w:left="0" w:right="0"/>
              <w:rPr>
                <w:rFonts w:hint="default"/>
                <w:kern w:val="2"/>
                <w:sz w:val="2"/>
                <w:szCs w:val="2"/>
              </w:rPr>
            </w:pPr>
          </w:p>
        </w:tc>
        <w:tc>
          <w:tcPr>
            <w:tcW w:w="2515" w:type="dxa"/>
          </w:tcPr>
          <w:p w14:paraId="7E30E4A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CDCB87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027CDB40">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628E2252">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4BD4131">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A294CCA">
            <w:pPr>
              <w:keepNext w:val="0"/>
              <w:keepLines w:val="0"/>
              <w:suppressLineNumbers w:val="0"/>
              <w:spacing w:before="0" w:beforeAutospacing="0" w:after="0" w:afterAutospacing="0"/>
              <w:ind w:left="0" w:right="0"/>
              <w:rPr>
                <w:rFonts w:hint="default"/>
                <w:kern w:val="2"/>
                <w:sz w:val="2"/>
                <w:szCs w:val="2"/>
              </w:rPr>
            </w:pPr>
          </w:p>
        </w:tc>
      </w:tr>
      <w:tr w14:paraId="7D895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restart"/>
          </w:tcPr>
          <w:p w14:paraId="6DBF5EFA">
            <w:pPr>
              <w:pStyle w:val="11"/>
              <w:keepNext w:val="0"/>
              <w:keepLines w:val="0"/>
              <w:suppressLineNumbers w:val="0"/>
              <w:spacing w:before="0" w:beforeAutospacing="0" w:after="0" w:afterAutospacing="0"/>
              <w:ind w:left="0" w:right="0"/>
              <w:rPr>
                <w:rFonts w:hint="default" w:ascii="Times New Roman"/>
                <w:kern w:val="2"/>
                <w:sz w:val="26"/>
              </w:rPr>
            </w:pPr>
          </w:p>
          <w:p w14:paraId="7514AFF8">
            <w:pPr>
              <w:pStyle w:val="11"/>
              <w:keepNext w:val="0"/>
              <w:keepLines w:val="0"/>
              <w:suppressLineNumbers w:val="0"/>
              <w:spacing w:before="0" w:beforeAutospacing="0" w:after="0" w:afterAutospacing="0"/>
              <w:ind w:left="0" w:right="0"/>
              <w:rPr>
                <w:rFonts w:hint="default" w:ascii="Times New Roman"/>
                <w:kern w:val="2"/>
                <w:sz w:val="26"/>
              </w:rPr>
            </w:pPr>
          </w:p>
          <w:p w14:paraId="385C2FF3">
            <w:pPr>
              <w:pStyle w:val="11"/>
              <w:keepNext w:val="0"/>
              <w:keepLines w:val="0"/>
              <w:suppressLineNumbers w:val="0"/>
              <w:spacing w:before="0" w:beforeAutospacing="0" w:after="0" w:afterAutospacing="0"/>
              <w:ind w:left="0" w:right="0"/>
              <w:rPr>
                <w:rFonts w:hint="default" w:ascii="Times New Roman"/>
                <w:kern w:val="2"/>
                <w:sz w:val="26"/>
              </w:rPr>
            </w:pPr>
          </w:p>
          <w:p w14:paraId="3532059C">
            <w:pPr>
              <w:pStyle w:val="11"/>
              <w:keepNext w:val="0"/>
              <w:keepLines w:val="0"/>
              <w:suppressLineNumbers w:val="0"/>
              <w:spacing w:before="0" w:beforeAutospacing="0" w:after="0" w:afterAutospacing="0"/>
              <w:ind w:left="0" w:right="0"/>
              <w:rPr>
                <w:rFonts w:hint="default" w:ascii="Times New Roman"/>
                <w:kern w:val="2"/>
                <w:sz w:val="26"/>
              </w:rPr>
            </w:pPr>
          </w:p>
          <w:p w14:paraId="346C9365">
            <w:pPr>
              <w:pStyle w:val="11"/>
              <w:keepNext w:val="0"/>
              <w:keepLines w:val="0"/>
              <w:suppressLineNumbers w:val="0"/>
              <w:spacing w:before="0" w:beforeAutospacing="0" w:after="0" w:afterAutospacing="0"/>
              <w:ind w:left="0" w:right="0"/>
              <w:rPr>
                <w:rFonts w:hint="default" w:ascii="Times New Roman"/>
                <w:kern w:val="2"/>
                <w:sz w:val="26"/>
              </w:rPr>
            </w:pPr>
          </w:p>
          <w:p w14:paraId="16E48B9E">
            <w:pPr>
              <w:pStyle w:val="11"/>
              <w:keepNext w:val="0"/>
              <w:keepLines w:val="0"/>
              <w:suppressLineNumbers w:val="0"/>
              <w:spacing w:before="0" w:beforeAutospacing="0" w:after="0" w:afterAutospacing="0"/>
              <w:ind w:left="0" w:right="0"/>
              <w:rPr>
                <w:rFonts w:hint="default" w:ascii="Times New Roman"/>
                <w:kern w:val="2"/>
                <w:sz w:val="26"/>
              </w:rPr>
            </w:pPr>
          </w:p>
          <w:p w14:paraId="4D3335C3">
            <w:pPr>
              <w:pStyle w:val="11"/>
              <w:keepNext w:val="0"/>
              <w:keepLines w:val="0"/>
              <w:suppressLineNumbers w:val="0"/>
              <w:spacing w:before="0" w:beforeAutospacing="0" w:after="0" w:afterAutospacing="0"/>
              <w:ind w:left="0" w:right="0"/>
              <w:rPr>
                <w:rFonts w:hint="default" w:ascii="Times New Roman"/>
                <w:kern w:val="2"/>
                <w:sz w:val="26"/>
              </w:rPr>
            </w:pPr>
          </w:p>
          <w:p w14:paraId="504DE6D6">
            <w:pPr>
              <w:pStyle w:val="11"/>
              <w:keepNext w:val="0"/>
              <w:keepLines w:val="0"/>
              <w:suppressLineNumbers w:val="0"/>
              <w:spacing w:before="0" w:beforeAutospacing="0" w:after="0" w:afterAutospacing="0"/>
              <w:ind w:left="0" w:right="0"/>
              <w:rPr>
                <w:rFonts w:hint="default" w:ascii="Times New Roman"/>
                <w:kern w:val="2"/>
                <w:sz w:val="26"/>
              </w:rPr>
            </w:pPr>
          </w:p>
          <w:p w14:paraId="6BEF346F">
            <w:pPr>
              <w:pStyle w:val="11"/>
              <w:keepNext w:val="0"/>
              <w:keepLines w:val="0"/>
              <w:suppressLineNumbers w:val="0"/>
              <w:spacing w:before="0" w:beforeAutospacing="0" w:after="0" w:afterAutospacing="0"/>
              <w:ind w:left="0" w:right="0"/>
              <w:rPr>
                <w:rFonts w:hint="default" w:ascii="Times New Roman"/>
                <w:kern w:val="2"/>
                <w:sz w:val="26"/>
              </w:rPr>
            </w:pPr>
          </w:p>
          <w:p w14:paraId="634CC5F3">
            <w:pPr>
              <w:pStyle w:val="11"/>
              <w:keepNext w:val="0"/>
              <w:keepLines w:val="0"/>
              <w:suppressLineNumbers w:val="0"/>
              <w:spacing w:before="0" w:beforeAutospacing="0" w:after="0" w:afterAutospacing="0"/>
              <w:ind w:left="0" w:right="0"/>
              <w:rPr>
                <w:rFonts w:hint="default" w:ascii="Times New Roman"/>
                <w:kern w:val="2"/>
                <w:sz w:val="26"/>
              </w:rPr>
            </w:pPr>
          </w:p>
          <w:p w14:paraId="4D11EA20">
            <w:pPr>
              <w:pStyle w:val="11"/>
              <w:keepNext w:val="0"/>
              <w:keepLines w:val="0"/>
              <w:suppressLineNumbers w:val="0"/>
              <w:spacing w:before="0" w:beforeAutospacing="0" w:after="0" w:afterAutospacing="0"/>
              <w:ind w:left="0" w:right="0"/>
              <w:rPr>
                <w:rFonts w:hint="default" w:ascii="Times New Roman"/>
                <w:kern w:val="2"/>
                <w:sz w:val="26"/>
              </w:rPr>
            </w:pPr>
          </w:p>
          <w:p w14:paraId="3C4FD1EF">
            <w:pPr>
              <w:pStyle w:val="11"/>
              <w:keepNext w:val="0"/>
              <w:keepLines w:val="0"/>
              <w:suppressLineNumbers w:val="0"/>
              <w:spacing w:before="0" w:beforeAutospacing="0" w:after="0" w:afterAutospacing="0"/>
              <w:ind w:left="0" w:right="0"/>
              <w:rPr>
                <w:rFonts w:hint="default" w:ascii="Times New Roman"/>
                <w:kern w:val="2"/>
                <w:sz w:val="26"/>
              </w:rPr>
            </w:pPr>
          </w:p>
          <w:p w14:paraId="40A0E82F">
            <w:pPr>
              <w:pStyle w:val="11"/>
              <w:keepNext w:val="0"/>
              <w:keepLines w:val="0"/>
              <w:suppressLineNumbers w:val="0"/>
              <w:spacing w:before="0" w:beforeAutospacing="0" w:after="0" w:afterAutospacing="0"/>
              <w:ind w:left="0" w:right="0"/>
              <w:rPr>
                <w:rFonts w:hint="default" w:ascii="Times New Roman"/>
                <w:kern w:val="2"/>
                <w:sz w:val="26"/>
              </w:rPr>
            </w:pPr>
          </w:p>
          <w:p w14:paraId="7A5763DF">
            <w:pPr>
              <w:pStyle w:val="11"/>
              <w:keepNext w:val="0"/>
              <w:keepLines w:val="0"/>
              <w:suppressLineNumbers w:val="0"/>
              <w:spacing w:before="0" w:beforeAutospacing="0" w:after="0" w:afterAutospacing="0"/>
              <w:ind w:left="0" w:right="0"/>
              <w:rPr>
                <w:rFonts w:hint="default" w:ascii="Times New Roman"/>
                <w:kern w:val="2"/>
                <w:sz w:val="26"/>
              </w:rPr>
            </w:pPr>
          </w:p>
          <w:p w14:paraId="0227DDB9">
            <w:pPr>
              <w:pStyle w:val="11"/>
              <w:keepNext w:val="0"/>
              <w:keepLines w:val="0"/>
              <w:suppressLineNumbers w:val="0"/>
              <w:spacing w:before="0" w:beforeAutospacing="0" w:after="0" w:afterAutospacing="0"/>
              <w:ind w:left="0" w:right="0"/>
              <w:rPr>
                <w:rFonts w:hint="default" w:ascii="Times New Roman"/>
                <w:kern w:val="2"/>
                <w:sz w:val="26"/>
              </w:rPr>
            </w:pPr>
          </w:p>
          <w:p w14:paraId="5B178007">
            <w:pPr>
              <w:pStyle w:val="11"/>
              <w:keepNext w:val="0"/>
              <w:keepLines w:val="0"/>
              <w:suppressLineNumbers w:val="0"/>
              <w:spacing w:before="0" w:beforeAutospacing="0" w:after="0" w:afterAutospacing="0"/>
              <w:ind w:left="0" w:right="0"/>
              <w:rPr>
                <w:rFonts w:hint="default" w:ascii="Times New Roman"/>
                <w:kern w:val="2"/>
                <w:sz w:val="26"/>
              </w:rPr>
            </w:pPr>
          </w:p>
          <w:p w14:paraId="3EE37B4E">
            <w:pPr>
              <w:pStyle w:val="11"/>
              <w:keepNext w:val="0"/>
              <w:keepLines w:val="0"/>
              <w:suppressLineNumbers w:val="0"/>
              <w:spacing w:before="0" w:beforeAutospacing="0" w:after="0" w:afterAutospacing="0"/>
              <w:ind w:left="0" w:right="0"/>
              <w:rPr>
                <w:rFonts w:hint="default" w:ascii="Times New Roman"/>
                <w:kern w:val="2"/>
                <w:sz w:val="26"/>
              </w:rPr>
            </w:pPr>
          </w:p>
          <w:p w14:paraId="57403A36">
            <w:pPr>
              <w:pStyle w:val="11"/>
              <w:keepNext w:val="0"/>
              <w:keepLines w:val="0"/>
              <w:suppressLineNumbers w:val="0"/>
              <w:spacing w:before="0" w:beforeAutospacing="0" w:after="0" w:afterAutospacing="0"/>
              <w:ind w:left="0" w:right="0"/>
              <w:rPr>
                <w:rFonts w:hint="default" w:ascii="Times New Roman"/>
                <w:kern w:val="2"/>
                <w:sz w:val="26"/>
              </w:rPr>
            </w:pPr>
          </w:p>
          <w:p w14:paraId="7AC4A1F5">
            <w:pPr>
              <w:pStyle w:val="11"/>
              <w:keepNext w:val="0"/>
              <w:keepLines w:val="0"/>
              <w:suppressLineNumbers w:val="0"/>
              <w:spacing w:before="0" w:beforeAutospacing="0" w:after="0" w:afterAutospacing="0"/>
              <w:ind w:left="0" w:right="0"/>
              <w:rPr>
                <w:rFonts w:hint="default" w:ascii="Times New Roman"/>
                <w:kern w:val="2"/>
                <w:sz w:val="26"/>
              </w:rPr>
            </w:pPr>
          </w:p>
          <w:p w14:paraId="6427606B">
            <w:pPr>
              <w:pStyle w:val="11"/>
              <w:keepNext w:val="0"/>
              <w:keepLines w:val="0"/>
              <w:suppressLineNumbers w:val="0"/>
              <w:spacing w:before="6" w:beforeAutospacing="0" w:after="0" w:afterAutospacing="0"/>
              <w:ind w:left="0" w:right="0"/>
              <w:rPr>
                <w:rFonts w:hint="default" w:ascii="Times New Roman"/>
                <w:kern w:val="2"/>
                <w:sz w:val="24"/>
              </w:rPr>
            </w:pPr>
          </w:p>
          <w:p w14:paraId="42419C8B">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6</w:t>
            </w:r>
          </w:p>
        </w:tc>
        <w:tc>
          <w:tcPr>
            <w:tcW w:w="2515" w:type="dxa"/>
            <w:vMerge w:val="restart"/>
          </w:tcPr>
          <w:p w14:paraId="1E60B0E6">
            <w:pPr>
              <w:pStyle w:val="11"/>
              <w:keepNext w:val="0"/>
              <w:keepLines w:val="0"/>
              <w:suppressLineNumbers w:val="0"/>
              <w:spacing w:before="0" w:beforeAutospacing="0" w:after="0" w:afterAutospacing="0"/>
              <w:ind w:left="0" w:right="0"/>
              <w:rPr>
                <w:rFonts w:hint="default" w:ascii="Times New Roman"/>
                <w:kern w:val="2"/>
                <w:sz w:val="26"/>
              </w:rPr>
            </w:pPr>
          </w:p>
          <w:p w14:paraId="59DAFCF2">
            <w:pPr>
              <w:pStyle w:val="11"/>
              <w:keepNext w:val="0"/>
              <w:keepLines w:val="0"/>
              <w:suppressLineNumbers w:val="0"/>
              <w:spacing w:before="0" w:beforeAutospacing="0" w:after="0" w:afterAutospacing="0"/>
              <w:ind w:left="0" w:right="0"/>
              <w:rPr>
                <w:rFonts w:hint="default" w:ascii="Times New Roman"/>
                <w:kern w:val="2"/>
                <w:sz w:val="26"/>
              </w:rPr>
            </w:pPr>
          </w:p>
          <w:p w14:paraId="786139CE">
            <w:pPr>
              <w:pStyle w:val="11"/>
              <w:keepNext w:val="0"/>
              <w:keepLines w:val="0"/>
              <w:suppressLineNumbers w:val="0"/>
              <w:spacing w:before="0" w:beforeAutospacing="0" w:after="0" w:afterAutospacing="0"/>
              <w:ind w:left="0" w:right="0"/>
              <w:rPr>
                <w:rFonts w:hint="default" w:ascii="Times New Roman"/>
                <w:kern w:val="2"/>
                <w:sz w:val="26"/>
              </w:rPr>
            </w:pPr>
          </w:p>
          <w:p w14:paraId="2C84D72C">
            <w:pPr>
              <w:pStyle w:val="11"/>
              <w:keepNext w:val="0"/>
              <w:keepLines w:val="0"/>
              <w:suppressLineNumbers w:val="0"/>
              <w:spacing w:before="0" w:beforeAutospacing="0" w:after="0" w:afterAutospacing="0"/>
              <w:ind w:left="0" w:right="0"/>
              <w:rPr>
                <w:rFonts w:hint="default" w:ascii="Times New Roman"/>
                <w:kern w:val="2"/>
                <w:sz w:val="26"/>
              </w:rPr>
            </w:pPr>
          </w:p>
          <w:p w14:paraId="39D10373">
            <w:pPr>
              <w:pStyle w:val="11"/>
              <w:keepNext w:val="0"/>
              <w:keepLines w:val="0"/>
              <w:suppressLineNumbers w:val="0"/>
              <w:spacing w:before="0" w:beforeAutospacing="0" w:after="0" w:afterAutospacing="0"/>
              <w:ind w:left="0" w:right="0"/>
              <w:rPr>
                <w:rFonts w:hint="default" w:ascii="Times New Roman"/>
                <w:kern w:val="2"/>
                <w:sz w:val="26"/>
              </w:rPr>
            </w:pPr>
          </w:p>
          <w:p w14:paraId="541B1FB0">
            <w:pPr>
              <w:pStyle w:val="11"/>
              <w:keepNext w:val="0"/>
              <w:keepLines w:val="0"/>
              <w:suppressLineNumbers w:val="0"/>
              <w:spacing w:before="0" w:beforeAutospacing="0" w:after="0" w:afterAutospacing="0"/>
              <w:ind w:left="0" w:right="0"/>
              <w:rPr>
                <w:rFonts w:hint="default" w:ascii="Times New Roman"/>
                <w:kern w:val="2"/>
                <w:sz w:val="26"/>
              </w:rPr>
            </w:pPr>
          </w:p>
          <w:p w14:paraId="27D39D64">
            <w:pPr>
              <w:pStyle w:val="11"/>
              <w:keepNext w:val="0"/>
              <w:keepLines w:val="0"/>
              <w:suppressLineNumbers w:val="0"/>
              <w:spacing w:before="0" w:beforeAutospacing="0" w:after="0" w:afterAutospacing="0"/>
              <w:ind w:left="0" w:right="0"/>
              <w:rPr>
                <w:rFonts w:hint="default" w:ascii="Times New Roman"/>
                <w:kern w:val="2"/>
                <w:sz w:val="26"/>
              </w:rPr>
            </w:pPr>
          </w:p>
          <w:p w14:paraId="71A47401">
            <w:pPr>
              <w:pStyle w:val="11"/>
              <w:keepNext w:val="0"/>
              <w:keepLines w:val="0"/>
              <w:suppressLineNumbers w:val="0"/>
              <w:spacing w:before="0" w:beforeAutospacing="0" w:after="0" w:afterAutospacing="0"/>
              <w:ind w:left="0" w:right="0"/>
              <w:rPr>
                <w:rFonts w:hint="default" w:ascii="Times New Roman"/>
                <w:kern w:val="2"/>
                <w:sz w:val="26"/>
              </w:rPr>
            </w:pPr>
          </w:p>
          <w:p w14:paraId="12A24703">
            <w:pPr>
              <w:pStyle w:val="11"/>
              <w:keepNext w:val="0"/>
              <w:keepLines w:val="0"/>
              <w:suppressLineNumbers w:val="0"/>
              <w:spacing w:before="0" w:beforeAutospacing="0" w:after="0" w:afterAutospacing="0"/>
              <w:ind w:left="0" w:right="0"/>
              <w:rPr>
                <w:rFonts w:hint="default" w:ascii="Times New Roman"/>
                <w:kern w:val="2"/>
                <w:sz w:val="26"/>
              </w:rPr>
            </w:pPr>
          </w:p>
          <w:p w14:paraId="543B1C50">
            <w:pPr>
              <w:pStyle w:val="11"/>
              <w:keepNext w:val="0"/>
              <w:keepLines w:val="0"/>
              <w:suppressLineNumbers w:val="0"/>
              <w:spacing w:before="0" w:beforeAutospacing="0" w:after="0" w:afterAutospacing="0"/>
              <w:ind w:left="0" w:right="0"/>
              <w:rPr>
                <w:rFonts w:hint="default" w:ascii="Times New Roman"/>
                <w:kern w:val="2"/>
                <w:sz w:val="26"/>
              </w:rPr>
            </w:pPr>
          </w:p>
          <w:p w14:paraId="2A5254AD">
            <w:pPr>
              <w:pStyle w:val="11"/>
              <w:keepNext w:val="0"/>
              <w:keepLines w:val="0"/>
              <w:suppressLineNumbers w:val="0"/>
              <w:spacing w:before="0" w:beforeAutospacing="0" w:after="0" w:afterAutospacing="0"/>
              <w:ind w:left="0" w:right="0"/>
              <w:rPr>
                <w:rFonts w:hint="default" w:ascii="Times New Roman"/>
                <w:kern w:val="2"/>
                <w:sz w:val="26"/>
              </w:rPr>
            </w:pPr>
          </w:p>
          <w:p w14:paraId="645B7CE5">
            <w:pPr>
              <w:pStyle w:val="11"/>
              <w:keepNext w:val="0"/>
              <w:keepLines w:val="0"/>
              <w:suppressLineNumbers w:val="0"/>
              <w:spacing w:before="0" w:beforeAutospacing="0" w:after="0" w:afterAutospacing="0"/>
              <w:ind w:left="0" w:right="0"/>
              <w:rPr>
                <w:rFonts w:hint="default" w:ascii="Times New Roman"/>
                <w:kern w:val="2"/>
                <w:sz w:val="26"/>
              </w:rPr>
            </w:pPr>
          </w:p>
          <w:p w14:paraId="5C6D98C9">
            <w:pPr>
              <w:pStyle w:val="11"/>
              <w:keepNext w:val="0"/>
              <w:keepLines w:val="0"/>
              <w:suppressLineNumbers w:val="0"/>
              <w:spacing w:before="0" w:beforeAutospacing="0" w:after="0" w:afterAutospacing="0"/>
              <w:ind w:left="0" w:right="0"/>
              <w:rPr>
                <w:rFonts w:hint="default" w:ascii="Times New Roman"/>
                <w:kern w:val="2"/>
                <w:sz w:val="26"/>
              </w:rPr>
            </w:pPr>
          </w:p>
          <w:p w14:paraId="4B6EB4C9">
            <w:pPr>
              <w:pStyle w:val="11"/>
              <w:keepNext w:val="0"/>
              <w:keepLines w:val="0"/>
              <w:suppressLineNumbers w:val="0"/>
              <w:spacing w:before="0" w:beforeAutospacing="0" w:after="0" w:afterAutospacing="0"/>
              <w:ind w:left="0" w:right="0"/>
              <w:rPr>
                <w:rFonts w:hint="default" w:ascii="Times New Roman"/>
                <w:kern w:val="2"/>
                <w:sz w:val="26"/>
              </w:rPr>
            </w:pPr>
          </w:p>
          <w:p w14:paraId="44586B0A">
            <w:pPr>
              <w:pStyle w:val="11"/>
              <w:keepNext w:val="0"/>
              <w:keepLines w:val="0"/>
              <w:suppressLineNumbers w:val="0"/>
              <w:spacing w:before="0" w:beforeAutospacing="0" w:after="0" w:afterAutospacing="0"/>
              <w:ind w:left="0" w:right="0"/>
              <w:rPr>
                <w:rFonts w:hint="default" w:ascii="Times New Roman"/>
                <w:kern w:val="2"/>
                <w:sz w:val="26"/>
              </w:rPr>
            </w:pPr>
          </w:p>
          <w:p w14:paraId="7F35462B">
            <w:pPr>
              <w:pStyle w:val="11"/>
              <w:keepNext w:val="0"/>
              <w:keepLines w:val="0"/>
              <w:suppressLineNumbers w:val="0"/>
              <w:spacing w:before="0" w:beforeAutospacing="0" w:after="0" w:afterAutospacing="0"/>
              <w:ind w:left="0" w:right="0"/>
              <w:rPr>
                <w:rFonts w:hint="default" w:ascii="Times New Roman"/>
                <w:kern w:val="2"/>
                <w:sz w:val="26"/>
              </w:rPr>
            </w:pPr>
          </w:p>
          <w:p w14:paraId="61C6AE51">
            <w:pPr>
              <w:pStyle w:val="11"/>
              <w:keepNext w:val="0"/>
              <w:keepLines w:val="0"/>
              <w:suppressLineNumbers w:val="0"/>
              <w:spacing w:before="0" w:beforeAutospacing="0" w:after="0" w:afterAutospacing="0"/>
              <w:ind w:left="0" w:right="0"/>
              <w:rPr>
                <w:rFonts w:hint="default" w:ascii="Times New Roman"/>
                <w:kern w:val="2"/>
                <w:sz w:val="26"/>
              </w:rPr>
            </w:pPr>
          </w:p>
          <w:p w14:paraId="22EF4AD4">
            <w:pPr>
              <w:pStyle w:val="11"/>
              <w:keepNext w:val="0"/>
              <w:keepLines w:val="0"/>
              <w:suppressLineNumbers w:val="0"/>
              <w:spacing w:before="0" w:beforeAutospacing="0" w:after="0" w:afterAutospacing="0"/>
              <w:ind w:left="0" w:right="0"/>
              <w:rPr>
                <w:rFonts w:hint="default" w:ascii="Times New Roman"/>
                <w:kern w:val="2"/>
                <w:sz w:val="26"/>
              </w:rPr>
            </w:pPr>
          </w:p>
          <w:p w14:paraId="21378789">
            <w:pPr>
              <w:pStyle w:val="11"/>
              <w:keepNext w:val="0"/>
              <w:keepLines w:val="0"/>
              <w:suppressLineNumbers w:val="0"/>
              <w:spacing w:before="0" w:beforeAutospacing="0" w:after="0" w:afterAutospacing="0"/>
              <w:ind w:left="0" w:right="0"/>
              <w:rPr>
                <w:rFonts w:hint="default" w:ascii="Times New Roman"/>
                <w:kern w:val="2"/>
                <w:sz w:val="26"/>
              </w:rPr>
            </w:pPr>
          </w:p>
          <w:p w14:paraId="34B206B8">
            <w:pPr>
              <w:pStyle w:val="11"/>
              <w:keepNext w:val="0"/>
              <w:keepLines w:val="0"/>
              <w:suppressLineNumbers w:val="0"/>
              <w:spacing w:before="7" w:beforeAutospacing="0" w:after="0" w:afterAutospacing="0"/>
              <w:ind w:left="0" w:right="0"/>
              <w:rPr>
                <w:rFonts w:hint="default" w:ascii="Times New Roman"/>
                <w:kern w:val="2"/>
                <w:sz w:val="25"/>
              </w:rPr>
            </w:pPr>
          </w:p>
          <w:p w14:paraId="73CE59B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工伤保险服务</w:t>
            </w:r>
          </w:p>
        </w:tc>
        <w:tc>
          <w:tcPr>
            <w:tcW w:w="2518" w:type="dxa"/>
          </w:tcPr>
          <w:p w14:paraId="7EBE4777">
            <w:pPr>
              <w:pStyle w:val="11"/>
              <w:keepNext w:val="0"/>
              <w:keepLines w:val="0"/>
              <w:suppressLineNumbers w:val="0"/>
              <w:spacing w:before="0" w:beforeAutospacing="0" w:after="0" w:afterAutospacing="0"/>
              <w:ind w:left="0" w:right="0"/>
              <w:rPr>
                <w:rFonts w:hint="default" w:ascii="Times New Roman"/>
                <w:kern w:val="2"/>
                <w:sz w:val="26"/>
              </w:rPr>
            </w:pPr>
          </w:p>
          <w:p w14:paraId="3520AB68">
            <w:pPr>
              <w:pStyle w:val="11"/>
              <w:keepNext w:val="0"/>
              <w:keepLines w:val="0"/>
              <w:suppressLineNumbers w:val="0"/>
              <w:spacing w:before="0" w:beforeAutospacing="0" w:after="0" w:afterAutospacing="0"/>
              <w:ind w:left="0" w:right="0"/>
              <w:rPr>
                <w:rFonts w:hint="default" w:ascii="Times New Roman"/>
                <w:kern w:val="2"/>
                <w:sz w:val="26"/>
              </w:rPr>
            </w:pPr>
          </w:p>
          <w:p w14:paraId="28285508">
            <w:pPr>
              <w:pStyle w:val="11"/>
              <w:keepNext w:val="0"/>
              <w:keepLines w:val="0"/>
              <w:suppressLineNumbers w:val="0"/>
              <w:spacing w:before="0" w:beforeAutospacing="0" w:after="0" w:afterAutospacing="0"/>
              <w:ind w:left="0" w:right="0"/>
              <w:rPr>
                <w:rFonts w:hint="default" w:ascii="Times New Roman"/>
                <w:kern w:val="2"/>
                <w:sz w:val="26"/>
              </w:rPr>
            </w:pPr>
          </w:p>
          <w:p w14:paraId="73671C49">
            <w:pPr>
              <w:pStyle w:val="11"/>
              <w:keepNext w:val="0"/>
              <w:keepLines w:val="0"/>
              <w:suppressLineNumbers w:val="0"/>
              <w:spacing w:before="9" w:beforeAutospacing="0" w:after="0" w:afterAutospacing="0"/>
              <w:ind w:left="0" w:right="0"/>
              <w:rPr>
                <w:rFonts w:hint="default" w:ascii="Times New Roman"/>
                <w:kern w:val="2"/>
                <w:sz w:val="26"/>
              </w:rPr>
            </w:pPr>
          </w:p>
          <w:p w14:paraId="3BDB3171">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异地工伤就医报告</w:t>
            </w:r>
          </w:p>
        </w:tc>
        <w:tc>
          <w:tcPr>
            <w:tcW w:w="1322" w:type="dxa"/>
          </w:tcPr>
          <w:p w14:paraId="04065569">
            <w:pPr>
              <w:pStyle w:val="11"/>
              <w:keepNext w:val="0"/>
              <w:keepLines w:val="0"/>
              <w:suppressLineNumbers w:val="0"/>
              <w:spacing w:before="0" w:beforeAutospacing="0" w:after="0" w:afterAutospacing="0"/>
              <w:ind w:left="0" w:right="0"/>
              <w:jc w:val="center"/>
              <w:rPr>
                <w:rFonts w:hint="default" w:ascii="Times New Roman"/>
                <w:kern w:val="2"/>
                <w:sz w:val="26"/>
              </w:rPr>
            </w:pPr>
          </w:p>
          <w:p w14:paraId="7A5F1889">
            <w:pPr>
              <w:pStyle w:val="11"/>
              <w:keepNext w:val="0"/>
              <w:keepLines w:val="0"/>
              <w:suppressLineNumbers w:val="0"/>
              <w:spacing w:before="0" w:beforeAutospacing="0" w:after="0" w:afterAutospacing="0"/>
              <w:ind w:left="0" w:right="0"/>
              <w:jc w:val="center"/>
              <w:rPr>
                <w:rFonts w:hint="default" w:ascii="Times New Roman"/>
                <w:kern w:val="2"/>
                <w:sz w:val="26"/>
              </w:rPr>
            </w:pPr>
          </w:p>
          <w:p w14:paraId="64339165">
            <w:pPr>
              <w:pStyle w:val="11"/>
              <w:keepNext w:val="0"/>
              <w:keepLines w:val="0"/>
              <w:suppressLineNumbers w:val="0"/>
              <w:spacing w:before="0" w:beforeAutospacing="0" w:after="0" w:afterAutospacing="0"/>
              <w:ind w:left="0" w:right="0"/>
              <w:jc w:val="center"/>
              <w:rPr>
                <w:rFonts w:hint="default" w:ascii="Times New Roman"/>
                <w:kern w:val="2"/>
                <w:sz w:val="26"/>
              </w:rPr>
            </w:pPr>
          </w:p>
          <w:p w14:paraId="0E8FF83A">
            <w:pPr>
              <w:pStyle w:val="11"/>
              <w:keepNext w:val="0"/>
              <w:keepLines w:val="0"/>
              <w:suppressLineNumbers w:val="0"/>
              <w:spacing w:before="9" w:beforeAutospacing="0" w:after="0" w:afterAutospacing="0"/>
              <w:ind w:left="0" w:right="0"/>
              <w:jc w:val="center"/>
              <w:rPr>
                <w:rFonts w:hint="default" w:ascii="Times New Roman"/>
                <w:kern w:val="2"/>
                <w:sz w:val="26"/>
              </w:rPr>
            </w:pPr>
          </w:p>
          <w:p w14:paraId="25FB610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756236C3">
            <w:pPr>
              <w:pStyle w:val="11"/>
              <w:keepNext w:val="0"/>
              <w:keepLines w:val="0"/>
              <w:suppressLineNumbers w:val="0"/>
              <w:spacing w:before="65" w:beforeAutospacing="0" w:after="0" w:afterAutospacing="0" w:line="297" w:lineRule="auto"/>
              <w:ind w:left="109" w:right="95"/>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kern w:val="2"/>
                <w:sz w:val="24"/>
              </w:rPr>
              <w:t>事务。</w:t>
            </w:r>
          </w:p>
          <w:p w14:paraId="7D447456">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《人力资源社会保障部关于印发工伤保险经办规程的通知》</w:t>
            </w:r>
            <w:r>
              <w:rPr>
                <w:rFonts w:hint="default"/>
                <w:kern w:val="2"/>
                <w:sz w:val="24"/>
              </w:rPr>
              <w:t>（</w:t>
            </w:r>
            <w:r>
              <w:rPr>
                <w:rFonts w:hint="default"/>
                <w:spacing w:val="-5"/>
                <w:kern w:val="2"/>
                <w:sz w:val="24"/>
              </w:rPr>
              <w:t>人社部发〔</w:t>
            </w:r>
            <w:r>
              <w:rPr>
                <w:rFonts w:hint="default"/>
                <w:kern w:val="2"/>
                <w:sz w:val="24"/>
              </w:rPr>
              <w:t>2012</w:t>
            </w:r>
            <w:r>
              <w:rPr>
                <w:rFonts w:hint="default"/>
                <w:spacing w:val="-22"/>
                <w:kern w:val="2"/>
                <w:sz w:val="24"/>
              </w:rPr>
              <w:t>〕</w:t>
            </w:r>
            <w:r>
              <w:rPr>
                <w:rFonts w:hint="default"/>
                <w:kern w:val="2"/>
                <w:sz w:val="24"/>
              </w:rPr>
              <w:t>11</w:t>
            </w:r>
            <w:r>
              <w:rPr>
                <w:rFonts w:hint="default"/>
                <w:spacing w:val="-30"/>
                <w:kern w:val="2"/>
                <w:sz w:val="24"/>
              </w:rPr>
              <w:t xml:space="preserve"> 号</w:t>
            </w:r>
            <w:r>
              <w:rPr>
                <w:rFonts w:hint="default"/>
                <w:spacing w:val="-22"/>
                <w:kern w:val="2"/>
                <w:sz w:val="24"/>
              </w:rPr>
              <w:t>）</w:t>
            </w:r>
            <w:r>
              <w:rPr>
                <w:rFonts w:hint="default"/>
                <w:spacing w:val="-2"/>
                <w:kern w:val="2"/>
                <w:sz w:val="24"/>
              </w:rPr>
              <w:t>第四十一条 职工发</w:t>
            </w:r>
            <w:r>
              <w:rPr>
                <w:rFonts w:hint="default"/>
                <w:spacing w:val="-7"/>
                <w:kern w:val="2"/>
                <w:sz w:val="24"/>
              </w:rPr>
              <w:t>生工伤后，应在工伤保险协议机构进行治疗，情况紧急时可以先到就近的医疗机构急救。职工在统筹地区以</w:t>
            </w:r>
            <w:r>
              <w:rPr>
                <w:rFonts w:hint="default"/>
                <w:spacing w:val="-6"/>
                <w:kern w:val="2"/>
                <w:sz w:val="24"/>
              </w:rPr>
              <w:t>外发生工伤的，应优先选择事故发生地工伤保险协议机构治疗，用人单位要及时向业务部门报告工伤职工的</w:t>
            </w:r>
            <w:r>
              <w:rPr>
                <w:rFonts w:hint="default"/>
                <w:kern w:val="2"/>
                <w:sz w:val="24"/>
              </w:rPr>
              <w:t>伤情及救治医疗机构情况，并待伤情稳定后转回统筹地区工伤保险协议机构继续治疗。</w:t>
            </w:r>
          </w:p>
        </w:tc>
        <w:tc>
          <w:tcPr>
            <w:tcW w:w="1275" w:type="dxa"/>
          </w:tcPr>
          <w:p w14:paraId="0B94A9F5">
            <w:pPr>
              <w:pStyle w:val="11"/>
              <w:keepNext w:val="0"/>
              <w:keepLines w:val="0"/>
              <w:suppressLineNumbers w:val="0"/>
              <w:spacing w:before="0" w:beforeAutospacing="0" w:after="0" w:afterAutospacing="0"/>
              <w:ind w:left="0" w:right="0"/>
              <w:jc w:val="center"/>
              <w:rPr>
                <w:rFonts w:hint="default" w:ascii="Times New Roman"/>
                <w:kern w:val="2"/>
                <w:sz w:val="26"/>
              </w:rPr>
            </w:pPr>
          </w:p>
          <w:p w14:paraId="6E528E29">
            <w:pPr>
              <w:pStyle w:val="11"/>
              <w:keepNext w:val="0"/>
              <w:keepLines w:val="0"/>
              <w:suppressLineNumbers w:val="0"/>
              <w:spacing w:before="0" w:beforeAutospacing="0" w:after="0" w:afterAutospacing="0"/>
              <w:ind w:left="0" w:right="0"/>
              <w:jc w:val="center"/>
              <w:rPr>
                <w:rFonts w:hint="default" w:ascii="Times New Roman"/>
                <w:kern w:val="2"/>
                <w:sz w:val="26"/>
              </w:rPr>
            </w:pPr>
          </w:p>
          <w:p w14:paraId="5FF31AFF">
            <w:pPr>
              <w:pStyle w:val="11"/>
              <w:keepNext w:val="0"/>
              <w:keepLines w:val="0"/>
              <w:suppressLineNumbers w:val="0"/>
              <w:spacing w:before="2" w:beforeAutospacing="0" w:after="0" w:afterAutospacing="0"/>
              <w:ind w:left="0" w:right="0"/>
              <w:jc w:val="center"/>
              <w:rPr>
                <w:rFonts w:hint="default" w:ascii="Times New Roman"/>
                <w:kern w:val="2"/>
                <w:sz w:val="36"/>
              </w:rPr>
            </w:pPr>
          </w:p>
          <w:p w14:paraId="447025E4">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4EC2325B">
            <w:pPr>
              <w:pStyle w:val="11"/>
              <w:keepNext w:val="0"/>
              <w:keepLines w:val="0"/>
              <w:suppressLineNumbers w:val="0"/>
              <w:spacing w:before="0" w:beforeAutospacing="0" w:after="0" w:afterAutospacing="0"/>
              <w:ind w:left="0" w:right="0"/>
              <w:rPr>
                <w:rFonts w:hint="default" w:ascii="Times New Roman"/>
                <w:kern w:val="2"/>
                <w:sz w:val="26"/>
              </w:rPr>
            </w:pPr>
          </w:p>
          <w:p w14:paraId="61476189">
            <w:pPr>
              <w:pStyle w:val="11"/>
              <w:keepNext w:val="0"/>
              <w:keepLines w:val="0"/>
              <w:suppressLineNumbers w:val="0"/>
              <w:spacing w:before="0" w:beforeAutospacing="0" w:after="0" w:afterAutospacing="0"/>
              <w:ind w:left="0" w:right="0"/>
              <w:rPr>
                <w:rFonts w:hint="default" w:ascii="Times New Roman"/>
                <w:kern w:val="2"/>
                <w:sz w:val="26"/>
              </w:rPr>
            </w:pPr>
          </w:p>
          <w:p w14:paraId="2D72EC21">
            <w:pPr>
              <w:pStyle w:val="11"/>
              <w:keepNext w:val="0"/>
              <w:keepLines w:val="0"/>
              <w:suppressLineNumbers w:val="0"/>
              <w:spacing w:before="2" w:beforeAutospacing="0" w:after="0" w:afterAutospacing="0"/>
              <w:ind w:left="0" w:right="0"/>
              <w:rPr>
                <w:rFonts w:hint="default" w:ascii="Times New Roman"/>
                <w:kern w:val="2"/>
                <w:sz w:val="36"/>
              </w:rPr>
            </w:pPr>
          </w:p>
          <w:p w14:paraId="428DCA01">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6D02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continue"/>
            <w:tcBorders>
              <w:top w:val="nil"/>
            </w:tcBorders>
          </w:tcPr>
          <w:p w14:paraId="358C4BB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AB08929">
            <w:pPr>
              <w:keepNext w:val="0"/>
              <w:keepLines w:val="0"/>
              <w:suppressLineNumbers w:val="0"/>
              <w:spacing w:before="0" w:beforeAutospacing="0" w:after="0" w:afterAutospacing="0"/>
              <w:ind w:left="0" w:right="0"/>
              <w:rPr>
                <w:rFonts w:hint="default"/>
                <w:kern w:val="2"/>
                <w:sz w:val="2"/>
                <w:szCs w:val="2"/>
              </w:rPr>
            </w:pPr>
          </w:p>
        </w:tc>
        <w:tc>
          <w:tcPr>
            <w:tcW w:w="2518" w:type="dxa"/>
          </w:tcPr>
          <w:p w14:paraId="12208DA1">
            <w:pPr>
              <w:pStyle w:val="11"/>
              <w:keepNext w:val="0"/>
              <w:keepLines w:val="0"/>
              <w:suppressLineNumbers w:val="0"/>
              <w:spacing w:before="0" w:beforeAutospacing="0" w:after="0" w:afterAutospacing="0"/>
              <w:ind w:left="0" w:right="0"/>
              <w:rPr>
                <w:rFonts w:hint="default" w:ascii="Times New Roman"/>
                <w:kern w:val="2"/>
                <w:sz w:val="26"/>
              </w:rPr>
            </w:pPr>
          </w:p>
          <w:p w14:paraId="7B842D37">
            <w:pPr>
              <w:pStyle w:val="11"/>
              <w:keepNext w:val="0"/>
              <w:keepLines w:val="0"/>
              <w:suppressLineNumbers w:val="0"/>
              <w:spacing w:before="0" w:beforeAutospacing="0" w:after="0" w:afterAutospacing="0"/>
              <w:ind w:left="0" w:right="0"/>
              <w:rPr>
                <w:rFonts w:hint="default" w:ascii="Times New Roman"/>
                <w:kern w:val="2"/>
                <w:sz w:val="26"/>
              </w:rPr>
            </w:pPr>
          </w:p>
          <w:p w14:paraId="4F9D1345">
            <w:pPr>
              <w:pStyle w:val="11"/>
              <w:keepNext w:val="0"/>
              <w:keepLines w:val="0"/>
              <w:suppressLineNumbers w:val="0"/>
              <w:spacing w:before="1" w:beforeAutospacing="0" w:after="0" w:afterAutospacing="0"/>
              <w:ind w:left="0" w:right="0"/>
              <w:rPr>
                <w:rFonts w:hint="default" w:ascii="Times New Roman"/>
                <w:kern w:val="2"/>
                <w:sz w:val="36"/>
              </w:rPr>
            </w:pPr>
          </w:p>
          <w:p w14:paraId="444E27DD">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异地居住就医申请确认</w:t>
            </w:r>
          </w:p>
        </w:tc>
        <w:tc>
          <w:tcPr>
            <w:tcW w:w="1322" w:type="dxa"/>
          </w:tcPr>
          <w:p w14:paraId="200D758E">
            <w:pPr>
              <w:pStyle w:val="11"/>
              <w:keepNext w:val="0"/>
              <w:keepLines w:val="0"/>
              <w:suppressLineNumbers w:val="0"/>
              <w:spacing w:before="0" w:beforeAutospacing="0" w:after="0" w:afterAutospacing="0"/>
              <w:ind w:left="0" w:right="0"/>
              <w:jc w:val="center"/>
              <w:rPr>
                <w:rFonts w:hint="default" w:ascii="Times New Roman"/>
                <w:kern w:val="2"/>
                <w:sz w:val="26"/>
              </w:rPr>
            </w:pPr>
          </w:p>
          <w:p w14:paraId="6D4A7F37">
            <w:pPr>
              <w:pStyle w:val="11"/>
              <w:keepNext w:val="0"/>
              <w:keepLines w:val="0"/>
              <w:suppressLineNumbers w:val="0"/>
              <w:spacing w:before="0" w:beforeAutospacing="0" w:after="0" w:afterAutospacing="0"/>
              <w:ind w:left="0" w:right="0"/>
              <w:jc w:val="center"/>
              <w:rPr>
                <w:rFonts w:hint="default" w:ascii="Times New Roman"/>
                <w:kern w:val="2"/>
                <w:sz w:val="26"/>
              </w:rPr>
            </w:pPr>
          </w:p>
          <w:p w14:paraId="3BA875E5">
            <w:pPr>
              <w:pStyle w:val="11"/>
              <w:keepNext w:val="0"/>
              <w:keepLines w:val="0"/>
              <w:suppressLineNumbers w:val="0"/>
              <w:spacing w:before="0" w:beforeAutospacing="0" w:after="0" w:afterAutospacing="0"/>
              <w:ind w:left="0" w:right="0"/>
              <w:jc w:val="center"/>
              <w:rPr>
                <w:rFonts w:hint="default" w:ascii="Times New Roman"/>
                <w:kern w:val="2"/>
                <w:sz w:val="26"/>
              </w:rPr>
            </w:pPr>
          </w:p>
          <w:p w14:paraId="23568EC9">
            <w:pPr>
              <w:pStyle w:val="11"/>
              <w:keepNext w:val="0"/>
              <w:keepLines w:val="0"/>
              <w:suppressLineNumbers w:val="0"/>
              <w:spacing w:before="8" w:beforeAutospacing="0" w:after="0" w:afterAutospacing="0"/>
              <w:ind w:left="0" w:right="0"/>
              <w:jc w:val="center"/>
              <w:rPr>
                <w:rFonts w:hint="default" w:ascii="Times New Roman"/>
                <w:kern w:val="2"/>
                <w:sz w:val="26"/>
              </w:rPr>
            </w:pPr>
          </w:p>
          <w:p w14:paraId="4EEE189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279ED842">
            <w:pPr>
              <w:pStyle w:val="11"/>
              <w:keepNext w:val="0"/>
              <w:keepLines w:val="0"/>
              <w:suppressLineNumbers w:val="0"/>
              <w:spacing w:before="64" w:beforeAutospacing="0" w:after="0" w:afterAutospacing="0" w:line="297" w:lineRule="auto"/>
              <w:ind w:left="109" w:right="95"/>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kern w:val="2"/>
                <w:sz w:val="24"/>
              </w:rPr>
              <w:t>事务。</w:t>
            </w:r>
          </w:p>
          <w:p w14:paraId="07EC0E8B">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《人力资源社会保障部关于印发工伤保险经办规程的通知》</w:t>
            </w:r>
            <w:r>
              <w:rPr>
                <w:rFonts w:hint="default"/>
                <w:kern w:val="2"/>
                <w:sz w:val="24"/>
              </w:rPr>
              <w:t>（</w:t>
            </w:r>
            <w:r>
              <w:rPr>
                <w:rFonts w:hint="default"/>
                <w:spacing w:val="-5"/>
                <w:kern w:val="2"/>
                <w:sz w:val="24"/>
              </w:rPr>
              <w:t>人社部发〔</w:t>
            </w:r>
            <w:r>
              <w:rPr>
                <w:rFonts w:hint="default"/>
                <w:kern w:val="2"/>
                <w:sz w:val="24"/>
              </w:rPr>
              <w:t>2012</w:t>
            </w:r>
            <w:r>
              <w:rPr>
                <w:rFonts w:hint="default"/>
                <w:spacing w:val="-22"/>
                <w:kern w:val="2"/>
                <w:sz w:val="24"/>
              </w:rPr>
              <w:t>〕</w:t>
            </w:r>
            <w:r>
              <w:rPr>
                <w:rFonts w:hint="default"/>
                <w:kern w:val="2"/>
                <w:sz w:val="24"/>
              </w:rPr>
              <w:t>11</w:t>
            </w:r>
            <w:r>
              <w:rPr>
                <w:rFonts w:hint="default"/>
                <w:spacing w:val="-30"/>
                <w:kern w:val="2"/>
                <w:sz w:val="24"/>
              </w:rPr>
              <w:t xml:space="preserve"> 号</w:t>
            </w:r>
            <w:r>
              <w:rPr>
                <w:rFonts w:hint="default"/>
                <w:spacing w:val="-22"/>
                <w:kern w:val="2"/>
                <w:sz w:val="24"/>
              </w:rPr>
              <w:t>）</w:t>
            </w:r>
            <w:r>
              <w:rPr>
                <w:rFonts w:hint="default"/>
                <w:spacing w:val="-2"/>
                <w:kern w:val="2"/>
                <w:sz w:val="24"/>
              </w:rPr>
              <w:t>第四十二条 居住在</w:t>
            </w:r>
            <w:r>
              <w:rPr>
                <w:rFonts w:hint="default"/>
                <w:spacing w:val="-6"/>
                <w:kern w:val="2"/>
                <w:sz w:val="24"/>
              </w:rPr>
              <w:t>统筹地区以外的工伤职工，经统筹地区劳动能力鉴定委员会鉴定或者经统筹地区社会保险行政部门委托居住</w:t>
            </w:r>
            <w:r>
              <w:rPr>
                <w:rFonts w:hint="default"/>
                <w:spacing w:val="-4"/>
                <w:kern w:val="2"/>
                <w:sz w:val="24"/>
              </w:rPr>
              <w:t>地劳动能力鉴定委员会鉴定需要继续治疗的，工伤职工本人应在居住地选择一所县级以上工伤保险协议机构</w:t>
            </w:r>
            <w:r>
              <w:rPr>
                <w:rFonts w:hint="default"/>
                <w:kern w:val="2"/>
                <w:sz w:val="24"/>
              </w:rPr>
              <w:t>或同级医疗机构进行治疗，填报《工伤职工异地居住就医申请表》，并经过业务部门批准。</w:t>
            </w:r>
          </w:p>
        </w:tc>
        <w:tc>
          <w:tcPr>
            <w:tcW w:w="1275" w:type="dxa"/>
          </w:tcPr>
          <w:p w14:paraId="785DA7A5">
            <w:pPr>
              <w:pStyle w:val="11"/>
              <w:keepNext w:val="0"/>
              <w:keepLines w:val="0"/>
              <w:suppressLineNumbers w:val="0"/>
              <w:spacing w:before="0" w:beforeAutospacing="0" w:after="0" w:afterAutospacing="0"/>
              <w:ind w:left="0" w:right="0"/>
              <w:jc w:val="center"/>
              <w:rPr>
                <w:rFonts w:hint="default" w:ascii="Times New Roman"/>
                <w:kern w:val="2"/>
                <w:sz w:val="26"/>
              </w:rPr>
            </w:pPr>
          </w:p>
          <w:p w14:paraId="766CF719">
            <w:pPr>
              <w:pStyle w:val="11"/>
              <w:keepNext w:val="0"/>
              <w:keepLines w:val="0"/>
              <w:suppressLineNumbers w:val="0"/>
              <w:spacing w:before="0" w:beforeAutospacing="0" w:after="0" w:afterAutospacing="0"/>
              <w:ind w:left="0" w:right="0"/>
              <w:jc w:val="center"/>
              <w:rPr>
                <w:rFonts w:hint="default" w:ascii="Times New Roman"/>
                <w:kern w:val="2"/>
                <w:sz w:val="26"/>
              </w:rPr>
            </w:pPr>
          </w:p>
          <w:p w14:paraId="75E37CD1">
            <w:pPr>
              <w:pStyle w:val="11"/>
              <w:keepNext w:val="0"/>
              <w:keepLines w:val="0"/>
              <w:suppressLineNumbers w:val="0"/>
              <w:spacing w:before="1" w:beforeAutospacing="0" w:after="0" w:afterAutospacing="0"/>
              <w:ind w:left="0" w:right="0"/>
              <w:jc w:val="center"/>
              <w:rPr>
                <w:rFonts w:hint="default" w:ascii="Times New Roman"/>
                <w:kern w:val="2"/>
                <w:sz w:val="36"/>
              </w:rPr>
            </w:pPr>
          </w:p>
          <w:p w14:paraId="349DF7E8">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7C8A2914">
            <w:pPr>
              <w:pStyle w:val="11"/>
              <w:keepNext w:val="0"/>
              <w:keepLines w:val="0"/>
              <w:suppressLineNumbers w:val="0"/>
              <w:spacing w:before="0" w:beforeAutospacing="0" w:after="0" w:afterAutospacing="0"/>
              <w:ind w:left="0" w:right="0"/>
              <w:rPr>
                <w:rFonts w:hint="default" w:ascii="Times New Roman"/>
                <w:kern w:val="2"/>
                <w:sz w:val="26"/>
              </w:rPr>
            </w:pPr>
          </w:p>
          <w:p w14:paraId="5959FA17">
            <w:pPr>
              <w:pStyle w:val="11"/>
              <w:keepNext w:val="0"/>
              <w:keepLines w:val="0"/>
              <w:suppressLineNumbers w:val="0"/>
              <w:spacing w:before="0" w:beforeAutospacing="0" w:after="0" w:afterAutospacing="0"/>
              <w:ind w:left="0" w:right="0"/>
              <w:rPr>
                <w:rFonts w:hint="default" w:ascii="Times New Roman"/>
                <w:kern w:val="2"/>
                <w:sz w:val="26"/>
              </w:rPr>
            </w:pPr>
          </w:p>
          <w:p w14:paraId="02C298CA">
            <w:pPr>
              <w:pStyle w:val="11"/>
              <w:keepNext w:val="0"/>
              <w:keepLines w:val="0"/>
              <w:suppressLineNumbers w:val="0"/>
              <w:spacing w:before="1" w:beforeAutospacing="0" w:after="0" w:afterAutospacing="0"/>
              <w:ind w:left="0" w:right="0"/>
              <w:rPr>
                <w:rFonts w:hint="default" w:ascii="Times New Roman"/>
                <w:kern w:val="2"/>
                <w:sz w:val="36"/>
              </w:rPr>
            </w:pPr>
          </w:p>
          <w:p w14:paraId="3931F516">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8099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continue"/>
            <w:tcBorders>
              <w:top w:val="nil"/>
            </w:tcBorders>
          </w:tcPr>
          <w:p w14:paraId="6B34308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5D58811">
            <w:pPr>
              <w:keepNext w:val="0"/>
              <w:keepLines w:val="0"/>
              <w:suppressLineNumbers w:val="0"/>
              <w:spacing w:before="0" w:beforeAutospacing="0" w:after="0" w:afterAutospacing="0"/>
              <w:ind w:left="0" w:right="0"/>
              <w:rPr>
                <w:rFonts w:hint="default"/>
                <w:kern w:val="2"/>
                <w:sz w:val="2"/>
                <w:szCs w:val="2"/>
              </w:rPr>
            </w:pPr>
          </w:p>
        </w:tc>
        <w:tc>
          <w:tcPr>
            <w:tcW w:w="2518" w:type="dxa"/>
          </w:tcPr>
          <w:p w14:paraId="0550F8F3">
            <w:pPr>
              <w:pStyle w:val="11"/>
              <w:keepNext w:val="0"/>
              <w:keepLines w:val="0"/>
              <w:suppressLineNumbers w:val="0"/>
              <w:spacing w:before="0" w:beforeAutospacing="0" w:after="0" w:afterAutospacing="0"/>
              <w:ind w:left="0" w:right="0"/>
              <w:rPr>
                <w:rFonts w:hint="default" w:ascii="Times New Roman"/>
                <w:kern w:val="2"/>
                <w:sz w:val="26"/>
              </w:rPr>
            </w:pPr>
          </w:p>
          <w:p w14:paraId="0E9ABF32">
            <w:pPr>
              <w:pStyle w:val="11"/>
              <w:keepNext w:val="0"/>
              <w:keepLines w:val="0"/>
              <w:suppressLineNumbers w:val="0"/>
              <w:spacing w:before="0" w:beforeAutospacing="0" w:after="0" w:afterAutospacing="0"/>
              <w:ind w:left="0" w:right="0"/>
              <w:rPr>
                <w:rFonts w:hint="default" w:ascii="Times New Roman"/>
                <w:kern w:val="2"/>
                <w:sz w:val="26"/>
              </w:rPr>
            </w:pPr>
          </w:p>
          <w:p w14:paraId="08315BD8">
            <w:pPr>
              <w:pStyle w:val="11"/>
              <w:keepNext w:val="0"/>
              <w:keepLines w:val="0"/>
              <w:suppressLineNumbers w:val="0"/>
              <w:spacing w:before="2" w:beforeAutospacing="0" w:after="0" w:afterAutospacing="0"/>
              <w:ind w:left="0" w:right="0"/>
              <w:rPr>
                <w:rFonts w:hint="default" w:ascii="Times New Roman"/>
                <w:kern w:val="2"/>
                <w:sz w:val="36"/>
              </w:rPr>
            </w:pPr>
          </w:p>
          <w:p w14:paraId="5BE369B8">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用人单位办理工伤登记</w:t>
            </w:r>
          </w:p>
        </w:tc>
        <w:tc>
          <w:tcPr>
            <w:tcW w:w="1322" w:type="dxa"/>
          </w:tcPr>
          <w:p w14:paraId="22AD460E">
            <w:pPr>
              <w:pStyle w:val="11"/>
              <w:keepNext w:val="0"/>
              <w:keepLines w:val="0"/>
              <w:suppressLineNumbers w:val="0"/>
              <w:spacing w:before="0" w:beforeAutospacing="0" w:after="0" w:afterAutospacing="0"/>
              <w:ind w:left="0" w:right="0"/>
              <w:jc w:val="center"/>
              <w:rPr>
                <w:rFonts w:hint="default" w:ascii="Times New Roman"/>
                <w:kern w:val="2"/>
                <w:sz w:val="26"/>
              </w:rPr>
            </w:pPr>
          </w:p>
          <w:p w14:paraId="4BAF4E59">
            <w:pPr>
              <w:pStyle w:val="11"/>
              <w:keepNext w:val="0"/>
              <w:keepLines w:val="0"/>
              <w:suppressLineNumbers w:val="0"/>
              <w:spacing w:before="0" w:beforeAutospacing="0" w:after="0" w:afterAutospacing="0"/>
              <w:ind w:left="0" w:right="0"/>
              <w:jc w:val="center"/>
              <w:rPr>
                <w:rFonts w:hint="default" w:ascii="Times New Roman"/>
                <w:kern w:val="2"/>
                <w:sz w:val="26"/>
              </w:rPr>
            </w:pPr>
          </w:p>
          <w:p w14:paraId="77DB6D6F">
            <w:pPr>
              <w:pStyle w:val="11"/>
              <w:keepNext w:val="0"/>
              <w:keepLines w:val="0"/>
              <w:suppressLineNumbers w:val="0"/>
              <w:spacing w:before="0" w:beforeAutospacing="0" w:after="0" w:afterAutospacing="0"/>
              <w:ind w:left="0" w:right="0"/>
              <w:jc w:val="center"/>
              <w:rPr>
                <w:rFonts w:hint="default" w:ascii="Times New Roman"/>
                <w:kern w:val="2"/>
                <w:sz w:val="26"/>
              </w:rPr>
            </w:pPr>
          </w:p>
          <w:p w14:paraId="6B3F67D2">
            <w:pPr>
              <w:pStyle w:val="11"/>
              <w:keepNext w:val="0"/>
              <w:keepLines w:val="0"/>
              <w:suppressLineNumbers w:val="0"/>
              <w:spacing w:before="9" w:beforeAutospacing="0" w:after="0" w:afterAutospacing="0"/>
              <w:ind w:left="0" w:right="0"/>
              <w:jc w:val="center"/>
              <w:rPr>
                <w:rFonts w:hint="default" w:ascii="Times New Roman"/>
                <w:kern w:val="2"/>
                <w:sz w:val="26"/>
              </w:rPr>
            </w:pPr>
          </w:p>
          <w:p w14:paraId="7A62A59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2A6D451A">
            <w:pPr>
              <w:pStyle w:val="11"/>
              <w:keepNext w:val="0"/>
              <w:keepLines w:val="0"/>
              <w:suppressLineNumbers w:val="0"/>
              <w:spacing w:before="64" w:beforeAutospacing="0" w:after="0" w:afterAutospacing="0" w:line="297" w:lineRule="auto"/>
              <w:ind w:left="109" w:right="95"/>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kern w:val="2"/>
                <w:sz w:val="24"/>
              </w:rPr>
              <w:t>事务。</w:t>
            </w:r>
          </w:p>
          <w:p w14:paraId="0BDEB17B">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《人力资源社会保障部关于印发工伤保险经办规程的通知》</w:t>
            </w:r>
            <w:r>
              <w:rPr>
                <w:rFonts w:hint="default"/>
                <w:kern w:val="2"/>
                <w:sz w:val="24"/>
              </w:rPr>
              <w:t>（</w:t>
            </w:r>
            <w:r>
              <w:rPr>
                <w:rFonts w:hint="default"/>
                <w:spacing w:val="-5"/>
                <w:kern w:val="2"/>
                <w:sz w:val="24"/>
              </w:rPr>
              <w:t>人社部发〔</w:t>
            </w:r>
            <w:r>
              <w:rPr>
                <w:rFonts w:hint="default"/>
                <w:kern w:val="2"/>
                <w:sz w:val="24"/>
              </w:rPr>
              <w:t>2012</w:t>
            </w:r>
            <w:r>
              <w:rPr>
                <w:rFonts w:hint="default"/>
                <w:spacing w:val="-22"/>
                <w:kern w:val="2"/>
                <w:sz w:val="24"/>
              </w:rPr>
              <w:t>〕</w:t>
            </w:r>
            <w:r>
              <w:rPr>
                <w:rFonts w:hint="default"/>
                <w:kern w:val="2"/>
                <w:sz w:val="24"/>
              </w:rPr>
              <w:t>11</w:t>
            </w:r>
            <w:r>
              <w:rPr>
                <w:rFonts w:hint="default"/>
                <w:spacing w:val="-30"/>
                <w:kern w:val="2"/>
                <w:sz w:val="24"/>
              </w:rPr>
              <w:t xml:space="preserve"> 号</w:t>
            </w:r>
            <w:r>
              <w:rPr>
                <w:rFonts w:hint="default"/>
                <w:spacing w:val="-22"/>
                <w:kern w:val="2"/>
                <w:sz w:val="24"/>
              </w:rPr>
              <w:t>）</w:t>
            </w:r>
            <w:r>
              <w:rPr>
                <w:rFonts w:hint="default"/>
                <w:spacing w:val="-2"/>
                <w:kern w:val="2"/>
                <w:sz w:val="24"/>
              </w:rPr>
              <w:t>第五十四条 职工发</w:t>
            </w:r>
            <w:r>
              <w:rPr>
                <w:rFonts w:hint="default"/>
                <w:spacing w:val="-4"/>
                <w:kern w:val="2"/>
                <w:sz w:val="24"/>
              </w:rPr>
              <w:t>生事故伤害或按照职业病防治法规定被诊断、鉴定为职业病，经社会保险行政部门认定工伤后，用人单位应及时到业务部门办理工伤职工登记。第五十七条 职工被借调期间发生工伤事故的，或职工与用人单位解除</w:t>
            </w:r>
            <w:r>
              <w:rPr>
                <w:rFonts w:hint="default"/>
                <w:kern w:val="2"/>
                <w:sz w:val="24"/>
              </w:rPr>
              <w:t>或终止劳动关系后被确诊为职业病的，由原用人单位为其办理工伤登记。</w:t>
            </w:r>
          </w:p>
        </w:tc>
        <w:tc>
          <w:tcPr>
            <w:tcW w:w="1275" w:type="dxa"/>
          </w:tcPr>
          <w:p w14:paraId="065370AC">
            <w:pPr>
              <w:pStyle w:val="11"/>
              <w:keepNext w:val="0"/>
              <w:keepLines w:val="0"/>
              <w:suppressLineNumbers w:val="0"/>
              <w:spacing w:before="0" w:beforeAutospacing="0" w:after="0" w:afterAutospacing="0"/>
              <w:ind w:left="0" w:right="0"/>
              <w:jc w:val="center"/>
              <w:rPr>
                <w:rFonts w:hint="default" w:ascii="Times New Roman"/>
                <w:kern w:val="2"/>
                <w:sz w:val="26"/>
              </w:rPr>
            </w:pPr>
          </w:p>
          <w:p w14:paraId="4DF98355">
            <w:pPr>
              <w:pStyle w:val="11"/>
              <w:keepNext w:val="0"/>
              <w:keepLines w:val="0"/>
              <w:suppressLineNumbers w:val="0"/>
              <w:spacing w:before="0" w:beforeAutospacing="0" w:after="0" w:afterAutospacing="0"/>
              <w:ind w:left="0" w:right="0"/>
              <w:jc w:val="center"/>
              <w:rPr>
                <w:rFonts w:hint="default" w:ascii="Times New Roman"/>
                <w:kern w:val="2"/>
                <w:sz w:val="26"/>
              </w:rPr>
            </w:pPr>
          </w:p>
          <w:p w14:paraId="3EAEDACC">
            <w:pPr>
              <w:pStyle w:val="11"/>
              <w:keepNext w:val="0"/>
              <w:keepLines w:val="0"/>
              <w:suppressLineNumbers w:val="0"/>
              <w:spacing w:before="2" w:beforeAutospacing="0" w:after="0" w:afterAutospacing="0"/>
              <w:ind w:left="0" w:right="0"/>
              <w:jc w:val="center"/>
              <w:rPr>
                <w:rFonts w:hint="default" w:ascii="Times New Roman"/>
                <w:kern w:val="2"/>
                <w:sz w:val="36"/>
              </w:rPr>
            </w:pPr>
          </w:p>
          <w:p w14:paraId="6A9B05EE">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57796FCB">
            <w:pPr>
              <w:pStyle w:val="11"/>
              <w:keepNext w:val="0"/>
              <w:keepLines w:val="0"/>
              <w:suppressLineNumbers w:val="0"/>
              <w:spacing w:before="0" w:beforeAutospacing="0" w:after="0" w:afterAutospacing="0"/>
              <w:ind w:left="0" w:right="0"/>
              <w:rPr>
                <w:rFonts w:hint="default" w:ascii="Times New Roman"/>
                <w:kern w:val="2"/>
                <w:sz w:val="26"/>
              </w:rPr>
            </w:pPr>
          </w:p>
          <w:p w14:paraId="7C870B9D">
            <w:pPr>
              <w:pStyle w:val="11"/>
              <w:keepNext w:val="0"/>
              <w:keepLines w:val="0"/>
              <w:suppressLineNumbers w:val="0"/>
              <w:spacing w:before="0" w:beforeAutospacing="0" w:after="0" w:afterAutospacing="0"/>
              <w:ind w:left="0" w:right="0"/>
              <w:rPr>
                <w:rFonts w:hint="default" w:ascii="Times New Roman"/>
                <w:kern w:val="2"/>
                <w:sz w:val="26"/>
              </w:rPr>
            </w:pPr>
          </w:p>
          <w:p w14:paraId="0D6EEECF">
            <w:pPr>
              <w:pStyle w:val="11"/>
              <w:keepNext w:val="0"/>
              <w:keepLines w:val="0"/>
              <w:suppressLineNumbers w:val="0"/>
              <w:spacing w:before="2" w:beforeAutospacing="0" w:after="0" w:afterAutospacing="0"/>
              <w:ind w:left="0" w:right="0"/>
              <w:rPr>
                <w:rFonts w:hint="default" w:ascii="Times New Roman"/>
                <w:kern w:val="2"/>
                <w:sz w:val="36"/>
              </w:rPr>
            </w:pPr>
          </w:p>
          <w:p w14:paraId="2F06B4C6">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38AD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continue"/>
            <w:tcBorders>
              <w:top w:val="nil"/>
            </w:tcBorders>
          </w:tcPr>
          <w:p w14:paraId="7AE30B0F">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7CB566EB">
            <w:pPr>
              <w:keepNext w:val="0"/>
              <w:keepLines w:val="0"/>
              <w:suppressLineNumbers w:val="0"/>
              <w:spacing w:before="0" w:beforeAutospacing="0" w:after="0" w:afterAutospacing="0"/>
              <w:ind w:left="0" w:right="0"/>
              <w:rPr>
                <w:rFonts w:hint="default"/>
                <w:kern w:val="2"/>
                <w:sz w:val="2"/>
                <w:szCs w:val="2"/>
              </w:rPr>
            </w:pPr>
          </w:p>
        </w:tc>
        <w:tc>
          <w:tcPr>
            <w:tcW w:w="2518" w:type="dxa"/>
          </w:tcPr>
          <w:p w14:paraId="1D53064C">
            <w:pPr>
              <w:pStyle w:val="11"/>
              <w:keepNext w:val="0"/>
              <w:keepLines w:val="0"/>
              <w:suppressLineNumbers w:val="0"/>
              <w:spacing w:before="0" w:beforeAutospacing="0" w:after="0" w:afterAutospacing="0"/>
              <w:ind w:left="0" w:right="0"/>
              <w:rPr>
                <w:rFonts w:hint="default" w:ascii="Times New Roman"/>
                <w:kern w:val="2"/>
                <w:sz w:val="26"/>
              </w:rPr>
            </w:pPr>
          </w:p>
          <w:p w14:paraId="5D70A801">
            <w:pPr>
              <w:pStyle w:val="11"/>
              <w:keepNext w:val="0"/>
              <w:keepLines w:val="0"/>
              <w:suppressLineNumbers w:val="0"/>
              <w:spacing w:before="0" w:beforeAutospacing="0" w:after="0" w:afterAutospacing="0"/>
              <w:ind w:left="0" w:right="0"/>
              <w:rPr>
                <w:rFonts w:hint="default" w:ascii="Times New Roman"/>
                <w:kern w:val="2"/>
                <w:sz w:val="26"/>
              </w:rPr>
            </w:pPr>
          </w:p>
          <w:p w14:paraId="7A334730">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住院伙食补助费申领</w:t>
            </w:r>
          </w:p>
        </w:tc>
        <w:tc>
          <w:tcPr>
            <w:tcW w:w="1322" w:type="dxa"/>
          </w:tcPr>
          <w:p w14:paraId="4BCB2ACC">
            <w:pPr>
              <w:pStyle w:val="11"/>
              <w:keepNext w:val="0"/>
              <w:keepLines w:val="0"/>
              <w:suppressLineNumbers w:val="0"/>
              <w:spacing w:before="0" w:beforeAutospacing="0" w:after="0" w:afterAutospacing="0"/>
              <w:ind w:left="0" w:right="0"/>
              <w:jc w:val="center"/>
              <w:rPr>
                <w:rFonts w:hint="default" w:ascii="Times New Roman"/>
                <w:kern w:val="2"/>
                <w:sz w:val="26"/>
              </w:rPr>
            </w:pPr>
          </w:p>
          <w:p w14:paraId="29EC3B5B">
            <w:pPr>
              <w:pStyle w:val="11"/>
              <w:keepNext w:val="0"/>
              <w:keepLines w:val="0"/>
              <w:suppressLineNumbers w:val="0"/>
              <w:spacing w:before="0" w:beforeAutospacing="0" w:after="0" w:afterAutospacing="0"/>
              <w:ind w:left="0" w:right="0"/>
              <w:jc w:val="center"/>
              <w:rPr>
                <w:rFonts w:hint="default" w:ascii="Times New Roman"/>
                <w:kern w:val="2"/>
                <w:sz w:val="26"/>
              </w:rPr>
            </w:pPr>
          </w:p>
          <w:p w14:paraId="4F2E86FA">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47" w:type="dxa"/>
          </w:tcPr>
          <w:p w14:paraId="7C35167B">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spacing w:val="-7"/>
                <w:kern w:val="2"/>
                <w:sz w:val="24"/>
              </w:rPr>
              <w:t>事务。第三十条 职工住院治疗工伤的伙食补助费，以及经医疗机构出具证明，报经办机构同意，工伤职工</w:t>
            </w:r>
            <w:r>
              <w:rPr>
                <w:rFonts w:hint="default"/>
                <w:spacing w:val="-4"/>
                <w:kern w:val="2"/>
                <w:sz w:val="24"/>
              </w:rPr>
              <w:t>到统筹地区以外就医所需的交通、食宿费用从工伤保险基金支付，基金支付的具体标准由统筹地区人民政府</w:t>
            </w:r>
            <w:r>
              <w:rPr>
                <w:rFonts w:hint="default"/>
                <w:kern w:val="2"/>
                <w:sz w:val="24"/>
              </w:rPr>
              <w:t>规定。</w:t>
            </w:r>
          </w:p>
        </w:tc>
        <w:tc>
          <w:tcPr>
            <w:tcW w:w="1275" w:type="dxa"/>
          </w:tcPr>
          <w:p w14:paraId="0590D907">
            <w:pPr>
              <w:pStyle w:val="11"/>
              <w:keepNext w:val="0"/>
              <w:keepLines w:val="0"/>
              <w:suppressLineNumbers w:val="0"/>
              <w:spacing w:before="0" w:beforeAutospacing="0" w:after="0" w:afterAutospacing="0"/>
              <w:ind w:left="0" w:right="0"/>
              <w:jc w:val="center"/>
              <w:rPr>
                <w:rFonts w:hint="default" w:ascii="Times New Roman"/>
                <w:kern w:val="2"/>
                <w:sz w:val="26"/>
              </w:rPr>
            </w:pPr>
          </w:p>
          <w:p w14:paraId="435D597F">
            <w:pPr>
              <w:pStyle w:val="11"/>
              <w:keepNext w:val="0"/>
              <w:keepLines w:val="0"/>
              <w:suppressLineNumbers w:val="0"/>
              <w:spacing w:before="2" w:beforeAutospacing="0" w:after="0" w:afterAutospacing="0"/>
              <w:ind w:left="0" w:right="0"/>
              <w:jc w:val="center"/>
              <w:rPr>
                <w:rFonts w:hint="default" w:ascii="Times New Roman"/>
                <w:kern w:val="2"/>
                <w:sz w:val="29"/>
              </w:rPr>
            </w:pPr>
          </w:p>
          <w:p w14:paraId="70766FDD">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72034803">
            <w:pPr>
              <w:pStyle w:val="11"/>
              <w:keepNext w:val="0"/>
              <w:keepLines w:val="0"/>
              <w:suppressLineNumbers w:val="0"/>
              <w:spacing w:before="0" w:beforeAutospacing="0" w:after="0" w:afterAutospacing="0"/>
              <w:ind w:left="0" w:right="0"/>
              <w:rPr>
                <w:rFonts w:hint="default" w:ascii="Times New Roman"/>
                <w:kern w:val="2"/>
                <w:sz w:val="26"/>
              </w:rPr>
            </w:pPr>
          </w:p>
          <w:p w14:paraId="386FB8EA">
            <w:pPr>
              <w:pStyle w:val="11"/>
              <w:keepNext w:val="0"/>
              <w:keepLines w:val="0"/>
              <w:suppressLineNumbers w:val="0"/>
              <w:spacing w:before="2" w:beforeAutospacing="0" w:after="0" w:afterAutospacing="0"/>
              <w:ind w:left="0" w:right="0"/>
              <w:rPr>
                <w:rFonts w:hint="default" w:ascii="Times New Roman"/>
                <w:kern w:val="2"/>
                <w:sz w:val="29"/>
              </w:rPr>
            </w:pPr>
          </w:p>
          <w:p w14:paraId="5D0186A8">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A3E0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1" w:hRule="atLeast"/>
        </w:trPr>
        <w:tc>
          <w:tcPr>
            <w:tcW w:w="763" w:type="dxa"/>
            <w:vMerge w:val="continue"/>
            <w:tcBorders>
              <w:top w:val="nil"/>
            </w:tcBorders>
          </w:tcPr>
          <w:p w14:paraId="38FBE52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1B09F10">
            <w:pPr>
              <w:keepNext w:val="0"/>
              <w:keepLines w:val="0"/>
              <w:suppressLineNumbers w:val="0"/>
              <w:spacing w:before="0" w:beforeAutospacing="0" w:after="0" w:afterAutospacing="0"/>
              <w:ind w:left="0" w:right="0"/>
              <w:rPr>
                <w:rFonts w:hint="default"/>
                <w:kern w:val="2"/>
                <w:sz w:val="2"/>
                <w:szCs w:val="2"/>
              </w:rPr>
            </w:pPr>
          </w:p>
        </w:tc>
        <w:tc>
          <w:tcPr>
            <w:tcW w:w="2518" w:type="dxa"/>
          </w:tcPr>
          <w:p w14:paraId="1B94168A">
            <w:pPr>
              <w:pStyle w:val="11"/>
              <w:keepNext w:val="0"/>
              <w:keepLines w:val="0"/>
              <w:suppressLineNumbers w:val="0"/>
              <w:spacing w:before="0" w:beforeAutospacing="0" w:after="0" w:afterAutospacing="0"/>
              <w:ind w:left="0" w:right="0"/>
              <w:rPr>
                <w:rFonts w:hint="default" w:ascii="Times New Roman"/>
                <w:kern w:val="2"/>
                <w:sz w:val="26"/>
              </w:rPr>
            </w:pPr>
          </w:p>
          <w:p w14:paraId="027CC935">
            <w:pPr>
              <w:pStyle w:val="11"/>
              <w:keepNext w:val="0"/>
              <w:keepLines w:val="0"/>
              <w:suppressLineNumbers w:val="0"/>
              <w:spacing w:before="0" w:beforeAutospacing="0" w:after="0" w:afterAutospacing="0"/>
              <w:ind w:left="0" w:right="0"/>
              <w:rPr>
                <w:rFonts w:hint="default" w:ascii="Times New Roman"/>
                <w:kern w:val="2"/>
                <w:sz w:val="26"/>
              </w:rPr>
            </w:pPr>
          </w:p>
          <w:p w14:paraId="58A480CE">
            <w:pPr>
              <w:pStyle w:val="11"/>
              <w:keepNext w:val="0"/>
              <w:keepLines w:val="0"/>
              <w:suppressLineNumbers w:val="0"/>
              <w:spacing w:before="1" w:beforeAutospacing="0" w:after="0" w:afterAutospacing="0"/>
              <w:ind w:left="0" w:right="0"/>
              <w:rPr>
                <w:rFonts w:hint="default" w:ascii="Times New Roman"/>
                <w:kern w:val="2"/>
                <w:sz w:val="36"/>
              </w:rPr>
            </w:pPr>
          </w:p>
          <w:p w14:paraId="54647BBC">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转诊转院申请确认</w:t>
            </w:r>
          </w:p>
        </w:tc>
        <w:tc>
          <w:tcPr>
            <w:tcW w:w="1322" w:type="dxa"/>
          </w:tcPr>
          <w:p w14:paraId="615FCE51">
            <w:pPr>
              <w:pStyle w:val="11"/>
              <w:keepNext w:val="0"/>
              <w:keepLines w:val="0"/>
              <w:suppressLineNumbers w:val="0"/>
              <w:spacing w:before="0" w:beforeAutospacing="0" w:after="0" w:afterAutospacing="0"/>
              <w:ind w:left="0" w:right="0"/>
              <w:jc w:val="center"/>
              <w:rPr>
                <w:rFonts w:hint="default" w:ascii="Times New Roman"/>
                <w:kern w:val="2"/>
                <w:sz w:val="26"/>
              </w:rPr>
            </w:pPr>
          </w:p>
          <w:p w14:paraId="616FF243">
            <w:pPr>
              <w:pStyle w:val="11"/>
              <w:keepNext w:val="0"/>
              <w:keepLines w:val="0"/>
              <w:suppressLineNumbers w:val="0"/>
              <w:spacing w:before="0" w:beforeAutospacing="0" w:after="0" w:afterAutospacing="0"/>
              <w:ind w:left="0" w:right="0"/>
              <w:jc w:val="center"/>
              <w:rPr>
                <w:rFonts w:hint="default" w:ascii="Times New Roman"/>
                <w:kern w:val="2"/>
                <w:sz w:val="26"/>
              </w:rPr>
            </w:pPr>
          </w:p>
          <w:p w14:paraId="2DFBC53B">
            <w:pPr>
              <w:pStyle w:val="11"/>
              <w:keepNext w:val="0"/>
              <w:keepLines w:val="0"/>
              <w:suppressLineNumbers w:val="0"/>
              <w:spacing w:before="1" w:beforeAutospacing="0" w:after="0" w:afterAutospacing="0"/>
              <w:ind w:left="0" w:right="0"/>
              <w:jc w:val="center"/>
              <w:rPr>
                <w:rFonts w:hint="default" w:ascii="Times New Roman"/>
                <w:kern w:val="2"/>
                <w:sz w:val="36"/>
              </w:rPr>
            </w:pPr>
          </w:p>
          <w:p w14:paraId="687968F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34EB9D8F">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kern w:val="2"/>
                <w:sz w:val="24"/>
              </w:rPr>
              <w:t>事务。</w:t>
            </w:r>
          </w:p>
          <w:p w14:paraId="55D39178">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《人力资源社会保障部关于印发工伤保险经办规程的通知》</w:t>
            </w:r>
            <w:r>
              <w:rPr>
                <w:rFonts w:hint="default"/>
                <w:kern w:val="2"/>
                <w:sz w:val="24"/>
              </w:rPr>
              <w:t>（</w:t>
            </w:r>
            <w:r>
              <w:rPr>
                <w:rFonts w:hint="default"/>
                <w:spacing w:val="-5"/>
                <w:kern w:val="2"/>
                <w:sz w:val="24"/>
              </w:rPr>
              <w:t>人社部发〔</w:t>
            </w:r>
            <w:r>
              <w:rPr>
                <w:rFonts w:hint="default"/>
                <w:kern w:val="2"/>
                <w:sz w:val="24"/>
              </w:rPr>
              <w:t>2012</w:t>
            </w:r>
            <w:r>
              <w:rPr>
                <w:rFonts w:hint="default"/>
                <w:spacing w:val="-22"/>
                <w:kern w:val="2"/>
                <w:sz w:val="24"/>
              </w:rPr>
              <w:t>〕</w:t>
            </w:r>
            <w:r>
              <w:rPr>
                <w:rFonts w:hint="default"/>
                <w:kern w:val="2"/>
                <w:sz w:val="24"/>
              </w:rPr>
              <w:t>11</w:t>
            </w:r>
            <w:r>
              <w:rPr>
                <w:rFonts w:hint="default"/>
                <w:spacing w:val="-30"/>
                <w:kern w:val="2"/>
                <w:sz w:val="24"/>
              </w:rPr>
              <w:t xml:space="preserve"> 号</w:t>
            </w:r>
            <w:r>
              <w:rPr>
                <w:rFonts w:hint="default"/>
                <w:spacing w:val="-22"/>
                <w:kern w:val="2"/>
                <w:sz w:val="24"/>
              </w:rPr>
              <w:t>）</w:t>
            </w:r>
            <w:r>
              <w:rPr>
                <w:rFonts w:hint="default"/>
                <w:spacing w:val="-2"/>
                <w:kern w:val="2"/>
                <w:sz w:val="24"/>
              </w:rPr>
              <w:t>第四十五条 工伤职</w:t>
            </w:r>
            <w:r>
              <w:rPr>
                <w:rFonts w:hint="default"/>
                <w:spacing w:val="-4"/>
                <w:kern w:val="2"/>
                <w:sz w:val="24"/>
              </w:rPr>
              <w:t>工因伤情需要到统筹地区以外就医的，由经办机构指定的工伤保险协议机构提出意见，填写《工伤职工转诊</w:t>
            </w:r>
            <w:r>
              <w:rPr>
                <w:rFonts w:hint="default"/>
                <w:kern w:val="2"/>
                <w:sz w:val="24"/>
              </w:rPr>
              <w:t>转院申请表》，报业务部门批准。</w:t>
            </w:r>
          </w:p>
        </w:tc>
        <w:tc>
          <w:tcPr>
            <w:tcW w:w="1275" w:type="dxa"/>
          </w:tcPr>
          <w:p w14:paraId="26A40885">
            <w:pPr>
              <w:pStyle w:val="11"/>
              <w:keepNext w:val="0"/>
              <w:keepLines w:val="0"/>
              <w:suppressLineNumbers w:val="0"/>
              <w:spacing w:before="0" w:beforeAutospacing="0" w:after="0" w:afterAutospacing="0"/>
              <w:ind w:left="0" w:right="0"/>
              <w:jc w:val="center"/>
              <w:rPr>
                <w:rFonts w:hint="default" w:ascii="Times New Roman"/>
                <w:kern w:val="2"/>
                <w:sz w:val="26"/>
              </w:rPr>
            </w:pPr>
          </w:p>
          <w:p w14:paraId="0A8F7C88">
            <w:pPr>
              <w:pStyle w:val="11"/>
              <w:keepNext w:val="0"/>
              <w:keepLines w:val="0"/>
              <w:suppressLineNumbers w:val="0"/>
              <w:spacing w:before="0" w:beforeAutospacing="0" w:after="0" w:afterAutospacing="0"/>
              <w:ind w:left="0" w:right="0"/>
              <w:jc w:val="center"/>
              <w:rPr>
                <w:rFonts w:hint="default" w:ascii="Times New Roman"/>
                <w:kern w:val="2"/>
                <w:sz w:val="26"/>
              </w:rPr>
            </w:pPr>
          </w:p>
          <w:p w14:paraId="3245C062">
            <w:pPr>
              <w:pStyle w:val="11"/>
              <w:keepNext w:val="0"/>
              <w:keepLines w:val="0"/>
              <w:suppressLineNumbers w:val="0"/>
              <w:spacing w:before="226"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6619D6A9">
            <w:pPr>
              <w:pStyle w:val="11"/>
              <w:keepNext w:val="0"/>
              <w:keepLines w:val="0"/>
              <w:suppressLineNumbers w:val="0"/>
              <w:spacing w:before="0" w:beforeAutospacing="0" w:after="0" w:afterAutospacing="0"/>
              <w:ind w:left="0" w:right="0"/>
              <w:rPr>
                <w:rFonts w:hint="default" w:ascii="Times New Roman"/>
                <w:kern w:val="2"/>
                <w:sz w:val="26"/>
              </w:rPr>
            </w:pPr>
          </w:p>
          <w:p w14:paraId="1876F62E">
            <w:pPr>
              <w:pStyle w:val="11"/>
              <w:keepNext w:val="0"/>
              <w:keepLines w:val="0"/>
              <w:suppressLineNumbers w:val="0"/>
              <w:spacing w:before="0" w:beforeAutospacing="0" w:after="0" w:afterAutospacing="0"/>
              <w:ind w:left="0" w:right="0"/>
              <w:rPr>
                <w:rFonts w:hint="default" w:ascii="Times New Roman"/>
                <w:kern w:val="2"/>
                <w:sz w:val="26"/>
              </w:rPr>
            </w:pPr>
          </w:p>
          <w:p w14:paraId="0AFA9A36">
            <w:pPr>
              <w:pStyle w:val="11"/>
              <w:keepNext w:val="0"/>
              <w:keepLines w:val="0"/>
              <w:suppressLineNumbers w:val="0"/>
              <w:spacing w:before="226"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595736F4">
      <w:pPr>
        <w:spacing w:line="295" w:lineRule="auto"/>
        <w:rPr>
          <w:sz w:val="21"/>
        </w:rPr>
        <w:sectPr>
          <w:pgSz w:w="23820" w:h="16840" w:orient="landscape"/>
          <w:pgMar w:top="1580" w:right="1020" w:bottom="1080" w:left="1020" w:header="0" w:footer="891" w:gutter="0"/>
          <w:cols w:space="720" w:num="1"/>
        </w:sectPr>
      </w:pPr>
    </w:p>
    <w:p w14:paraId="1E9A6D6F">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6A4E1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897D08D">
            <w:pPr>
              <w:pStyle w:val="11"/>
              <w:keepNext w:val="0"/>
              <w:keepLines w:val="0"/>
              <w:suppressLineNumbers w:val="0"/>
              <w:spacing w:before="11" w:beforeAutospacing="0" w:after="0" w:afterAutospacing="0"/>
              <w:ind w:left="0" w:right="0"/>
              <w:rPr>
                <w:rFonts w:hint="default" w:ascii="Times New Roman"/>
                <w:kern w:val="2"/>
                <w:sz w:val="23"/>
              </w:rPr>
            </w:pPr>
          </w:p>
          <w:p w14:paraId="57CA08D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0765854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7342E684">
            <w:pPr>
              <w:pStyle w:val="11"/>
              <w:keepNext w:val="0"/>
              <w:keepLines w:val="0"/>
              <w:suppressLineNumbers w:val="0"/>
              <w:spacing w:before="11" w:beforeAutospacing="0" w:after="0" w:afterAutospacing="0"/>
              <w:ind w:left="0" w:right="0"/>
              <w:rPr>
                <w:rFonts w:hint="default" w:ascii="Times New Roman"/>
                <w:kern w:val="2"/>
                <w:sz w:val="23"/>
              </w:rPr>
            </w:pPr>
          </w:p>
          <w:p w14:paraId="7616F9C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1B13EAC">
            <w:pPr>
              <w:pStyle w:val="11"/>
              <w:keepNext w:val="0"/>
              <w:keepLines w:val="0"/>
              <w:suppressLineNumbers w:val="0"/>
              <w:spacing w:before="11" w:beforeAutospacing="0" w:after="0" w:afterAutospacing="0"/>
              <w:ind w:left="0" w:right="0"/>
              <w:rPr>
                <w:rFonts w:hint="default" w:ascii="Times New Roman"/>
                <w:kern w:val="2"/>
                <w:sz w:val="23"/>
              </w:rPr>
            </w:pPr>
          </w:p>
          <w:p w14:paraId="23323E4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3A60BC8B">
            <w:pPr>
              <w:pStyle w:val="11"/>
              <w:keepNext w:val="0"/>
              <w:keepLines w:val="0"/>
              <w:suppressLineNumbers w:val="0"/>
              <w:spacing w:before="11" w:beforeAutospacing="0" w:after="0" w:afterAutospacing="0"/>
              <w:ind w:left="0" w:right="0"/>
              <w:rPr>
                <w:rFonts w:hint="default" w:ascii="Times New Roman"/>
                <w:kern w:val="2"/>
                <w:sz w:val="23"/>
              </w:rPr>
            </w:pPr>
          </w:p>
          <w:p w14:paraId="7BF18A8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303E4F5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F649A6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719F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341019D">
            <w:pPr>
              <w:keepNext w:val="0"/>
              <w:keepLines w:val="0"/>
              <w:suppressLineNumbers w:val="0"/>
              <w:spacing w:before="0" w:beforeAutospacing="0" w:after="0" w:afterAutospacing="0"/>
              <w:ind w:left="0" w:right="0"/>
              <w:rPr>
                <w:rFonts w:hint="default"/>
                <w:kern w:val="2"/>
                <w:sz w:val="2"/>
                <w:szCs w:val="2"/>
              </w:rPr>
            </w:pPr>
          </w:p>
        </w:tc>
        <w:tc>
          <w:tcPr>
            <w:tcW w:w="2515" w:type="dxa"/>
          </w:tcPr>
          <w:p w14:paraId="3329E65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629E643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06BF8444">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E3733DA">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6D4BABE">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469DB44E">
            <w:pPr>
              <w:keepNext w:val="0"/>
              <w:keepLines w:val="0"/>
              <w:suppressLineNumbers w:val="0"/>
              <w:spacing w:before="0" w:beforeAutospacing="0" w:after="0" w:afterAutospacing="0"/>
              <w:ind w:left="0" w:right="0"/>
              <w:rPr>
                <w:rFonts w:hint="default"/>
                <w:kern w:val="2"/>
                <w:sz w:val="2"/>
                <w:szCs w:val="2"/>
              </w:rPr>
            </w:pPr>
          </w:p>
        </w:tc>
      </w:tr>
      <w:tr w14:paraId="52E03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tcPr>
          <w:p w14:paraId="5C312489">
            <w:pPr>
              <w:pStyle w:val="11"/>
              <w:keepNext w:val="0"/>
              <w:keepLines w:val="0"/>
              <w:suppressLineNumbers w:val="0"/>
              <w:spacing w:before="0" w:beforeAutospacing="0" w:after="0" w:afterAutospacing="0"/>
              <w:ind w:left="0" w:right="0"/>
              <w:rPr>
                <w:rFonts w:hint="default" w:ascii="Times New Roman"/>
                <w:kern w:val="2"/>
                <w:sz w:val="26"/>
              </w:rPr>
            </w:pPr>
          </w:p>
          <w:p w14:paraId="12CE2847">
            <w:pPr>
              <w:pStyle w:val="11"/>
              <w:keepNext w:val="0"/>
              <w:keepLines w:val="0"/>
              <w:suppressLineNumbers w:val="0"/>
              <w:spacing w:before="0" w:beforeAutospacing="0" w:after="0" w:afterAutospacing="0"/>
              <w:ind w:left="0" w:right="0"/>
              <w:rPr>
                <w:rFonts w:hint="default" w:ascii="Times New Roman"/>
                <w:kern w:val="2"/>
                <w:sz w:val="26"/>
              </w:rPr>
            </w:pPr>
          </w:p>
          <w:p w14:paraId="7D8779DA">
            <w:pPr>
              <w:pStyle w:val="11"/>
              <w:keepNext w:val="0"/>
              <w:keepLines w:val="0"/>
              <w:suppressLineNumbers w:val="0"/>
              <w:spacing w:before="0" w:beforeAutospacing="0" w:after="0" w:afterAutospacing="0"/>
              <w:ind w:left="0" w:right="0"/>
              <w:rPr>
                <w:rFonts w:hint="default" w:ascii="Times New Roman"/>
                <w:kern w:val="2"/>
                <w:sz w:val="26"/>
              </w:rPr>
            </w:pPr>
          </w:p>
          <w:p w14:paraId="7081A14A">
            <w:pPr>
              <w:pStyle w:val="11"/>
              <w:keepNext w:val="0"/>
              <w:keepLines w:val="0"/>
              <w:suppressLineNumbers w:val="0"/>
              <w:spacing w:before="7" w:beforeAutospacing="0" w:after="0" w:afterAutospacing="0"/>
              <w:ind w:left="0" w:right="0" w:firstLine="250" w:firstLineChars="100"/>
              <w:rPr>
                <w:rFonts w:hint="default" w:ascii="Times New Roman"/>
                <w:kern w:val="2"/>
                <w:sz w:val="25"/>
                <w:lang w:val="en-US"/>
              </w:rPr>
            </w:pPr>
            <w:r>
              <w:rPr>
                <w:rFonts w:hint="eastAsia" w:ascii="Times New Roman"/>
                <w:kern w:val="2"/>
                <w:sz w:val="25"/>
                <w:lang w:val="en-US"/>
              </w:rPr>
              <w:t>12</w:t>
            </w:r>
            <w:r>
              <w:rPr>
                <w:rFonts w:hint="eastAsia" w:ascii="Times New Roman"/>
                <w:kern w:val="2"/>
                <w:sz w:val="25"/>
                <w:lang w:val="en-US" w:eastAsia="zh-CN"/>
              </w:rPr>
              <w:t>7</w:t>
            </w:r>
          </w:p>
          <w:p w14:paraId="29B047B6">
            <w:pPr>
              <w:pStyle w:val="11"/>
              <w:keepNext w:val="0"/>
              <w:keepLines w:val="0"/>
              <w:suppressLineNumbers w:val="0"/>
              <w:spacing w:before="0" w:beforeAutospacing="0" w:after="0" w:afterAutospacing="0"/>
              <w:ind w:left="201" w:right="0"/>
              <w:rPr>
                <w:rFonts w:hint="default" w:ascii="Times New Roman"/>
                <w:kern w:val="2"/>
                <w:sz w:val="24"/>
                <w:lang w:val="en-US"/>
              </w:rPr>
            </w:pPr>
          </w:p>
        </w:tc>
        <w:tc>
          <w:tcPr>
            <w:tcW w:w="2515" w:type="dxa"/>
          </w:tcPr>
          <w:p w14:paraId="148C7004">
            <w:pPr>
              <w:pStyle w:val="11"/>
              <w:keepNext w:val="0"/>
              <w:keepLines w:val="0"/>
              <w:suppressLineNumbers w:val="0"/>
              <w:spacing w:before="0" w:beforeAutospacing="0" w:after="0" w:afterAutospacing="0"/>
              <w:ind w:left="0" w:right="0"/>
              <w:rPr>
                <w:rFonts w:hint="default" w:ascii="Times New Roman"/>
                <w:kern w:val="2"/>
                <w:sz w:val="26"/>
              </w:rPr>
            </w:pPr>
          </w:p>
          <w:p w14:paraId="0C606D51">
            <w:pPr>
              <w:pStyle w:val="11"/>
              <w:keepNext w:val="0"/>
              <w:keepLines w:val="0"/>
              <w:suppressLineNumbers w:val="0"/>
              <w:spacing w:before="0" w:beforeAutospacing="0" w:after="0" w:afterAutospacing="0"/>
              <w:ind w:left="0" w:right="0"/>
              <w:rPr>
                <w:rFonts w:hint="default" w:ascii="Times New Roman"/>
                <w:kern w:val="2"/>
                <w:sz w:val="26"/>
              </w:rPr>
            </w:pPr>
          </w:p>
          <w:p w14:paraId="518208D2">
            <w:pPr>
              <w:pStyle w:val="11"/>
              <w:keepNext w:val="0"/>
              <w:keepLines w:val="0"/>
              <w:suppressLineNumbers w:val="0"/>
              <w:spacing w:before="2" w:beforeAutospacing="0" w:after="0" w:afterAutospacing="0"/>
              <w:ind w:left="0" w:right="0"/>
              <w:rPr>
                <w:rFonts w:hint="default" w:ascii="Times New Roman"/>
                <w:kern w:val="2"/>
                <w:sz w:val="36"/>
              </w:rPr>
            </w:pPr>
          </w:p>
          <w:p w14:paraId="055128EB">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公共就业服务专项活动</w:t>
            </w:r>
          </w:p>
        </w:tc>
        <w:tc>
          <w:tcPr>
            <w:tcW w:w="2518" w:type="dxa"/>
          </w:tcPr>
          <w:p w14:paraId="2967B817">
            <w:pPr>
              <w:pStyle w:val="11"/>
              <w:keepNext w:val="0"/>
              <w:keepLines w:val="0"/>
              <w:suppressLineNumbers w:val="0"/>
              <w:spacing w:before="0" w:beforeAutospacing="0" w:after="0" w:afterAutospacing="0"/>
              <w:ind w:left="0" w:right="0"/>
              <w:rPr>
                <w:rFonts w:hint="default" w:ascii="Times New Roman"/>
                <w:kern w:val="2"/>
                <w:sz w:val="20"/>
              </w:rPr>
            </w:pPr>
          </w:p>
          <w:p w14:paraId="5053DF56">
            <w:pPr>
              <w:pStyle w:val="11"/>
              <w:keepNext w:val="0"/>
              <w:keepLines w:val="0"/>
              <w:suppressLineNumbers w:val="0"/>
              <w:spacing w:before="0" w:beforeAutospacing="0" w:after="0" w:afterAutospacing="0"/>
              <w:ind w:left="0" w:right="0"/>
              <w:rPr>
                <w:rFonts w:hint="default" w:ascii="Times New Roman"/>
                <w:kern w:val="2"/>
                <w:sz w:val="20"/>
              </w:rPr>
            </w:pPr>
          </w:p>
          <w:p w14:paraId="3CB10FC9">
            <w:pPr>
              <w:pStyle w:val="11"/>
              <w:keepNext w:val="0"/>
              <w:keepLines w:val="0"/>
              <w:suppressLineNumbers w:val="0"/>
              <w:spacing w:before="0" w:beforeAutospacing="0" w:after="0" w:afterAutospacing="0"/>
              <w:ind w:left="0" w:right="0"/>
              <w:rPr>
                <w:rFonts w:hint="default" w:ascii="Times New Roman"/>
                <w:kern w:val="2"/>
                <w:sz w:val="20"/>
              </w:rPr>
            </w:pPr>
          </w:p>
          <w:p w14:paraId="4D5DEA3C">
            <w:pPr>
              <w:pStyle w:val="11"/>
              <w:keepNext w:val="0"/>
              <w:keepLines w:val="0"/>
              <w:suppressLineNumbers w:val="0"/>
              <w:spacing w:before="0" w:beforeAutospacing="0" w:after="0" w:afterAutospacing="0"/>
              <w:ind w:left="0" w:right="0"/>
              <w:rPr>
                <w:rFonts w:hint="default" w:ascii="Times New Roman"/>
                <w:kern w:val="2"/>
                <w:sz w:val="20"/>
              </w:rPr>
            </w:pPr>
          </w:p>
          <w:p w14:paraId="54AF31D4">
            <w:pPr>
              <w:pStyle w:val="11"/>
              <w:keepNext w:val="0"/>
              <w:keepLines w:val="0"/>
              <w:suppressLineNumbers w:val="0"/>
              <w:spacing w:before="4" w:beforeAutospacing="0" w:after="0" w:afterAutospacing="0"/>
              <w:ind w:left="0" w:right="0"/>
              <w:rPr>
                <w:rFonts w:hint="default" w:ascii="Times New Roman"/>
                <w:kern w:val="2"/>
                <w:sz w:val="27"/>
              </w:rPr>
            </w:pPr>
          </w:p>
          <w:p w14:paraId="73DCCC2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2E820E5">
            <w:pPr>
              <w:pStyle w:val="11"/>
              <w:keepNext w:val="0"/>
              <w:keepLines w:val="0"/>
              <w:suppressLineNumbers w:val="0"/>
              <w:spacing w:before="0" w:beforeAutospacing="0" w:after="0" w:afterAutospacing="0"/>
              <w:ind w:left="0" w:right="0"/>
              <w:jc w:val="center"/>
              <w:rPr>
                <w:rFonts w:hint="default" w:ascii="Times New Roman"/>
                <w:kern w:val="2"/>
                <w:sz w:val="26"/>
              </w:rPr>
            </w:pPr>
          </w:p>
          <w:p w14:paraId="387202E2">
            <w:pPr>
              <w:pStyle w:val="11"/>
              <w:keepNext w:val="0"/>
              <w:keepLines w:val="0"/>
              <w:suppressLineNumbers w:val="0"/>
              <w:spacing w:before="0" w:beforeAutospacing="0" w:after="0" w:afterAutospacing="0"/>
              <w:ind w:left="0" w:right="0"/>
              <w:jc w:val="center"/>
              <w:rPr>
                <w:rFonts w:hint="default" w:ascii="Times New Roman"/>
                <w:kern w:val="2"/>
                <w:sz w:val="26"/>
              </w:rPr>
            </w:pPr>
          </w:p>
          <w:p w14:paraId="06380921">
            <w:pPr>
              <w:pStyle w:val="11"/>
              <w:keepNext w:val="0"/>
              <w:keepLines w:val="0"/>
              <w:suppressLineNumbers w:val="0"/>
              <w:spacing w:before="0" w:beforeAutospacing="0" w:after="0" w:afterAutospacing="0"/>
              <w:ind w:left="0" w:right="0"/>
              <w:jc w:val="center"/>
              <w:rPr>
                <w:rFonts w:hint="default" w:ascii="Times New Roman"/>
                <w:kern w:val="2"/>
                <w:sz w:val="26"/>
              </w:rPr>
            </w:pPr>
          </w:p>
          <w:p w14:paraId="6F22952F">
            <w:pPr>
              <w:pStyle w:val="11"/>
              <w:keepNext w:val="0"/>
              <w:keepLines w:val="0"/>
              <w:suppressLineNumbers w:val="0"/>
              <w:spacing w:before="9" w:beforeAutospacing="0" w:after="0" w:afterAutospacing="0"/>
              <w:ind w:left="0" w:right="0"/>
              <w:jc w:val="center"/>
              <w:rPr>
                <w:rFonts w:hint="default" w:ascii="Times New Roman"/>
                <w:kern w:val="2"/>
                <w:sz w:val="26"/>
              </w:rPr>
            </w:pPr>
          </w:p>
          <w:p w14:paraId="55BEE42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4D2DE231">
            <w:pPr>
              <w:pStyle w:val="11"/>
              <w:keepNext w:val="0"/>
              <w:keepLines w:val="0"/>
              <w:suppressLineNumbers w:val="0"/>
              <w:spacing w:before="65" w:beforeAutospacing="0" w:after="0" w:afterAutospacing="0"/>
              <w:ind w:left="109" w:right="0"/>
              <w:jc w:val="both"/>
              <w:rPr>
                <w:rFonts w:hint="default"/>
                <w:kern w:val="2"/>
                <w:sz w:val="24"/>
              </w:rPr>
            </w:pPr>
            <w:r>
              <w:rPr>
                <w:rFonts w:hint="default"/>
                <w:spacing w:val="-3"/>
                <w:kern w:val="2"/>
                <w:sz w:val="24"/>
              </w:rPr>
              <w:t>《就业服务与就业管理规定》</w:t>
            </w:r>
            <w:r>
              <w:rPr>
                <w:rFonts w:hint="default"/>
                <w:kern w:val="2"/>
                <w:sz w:val="24"/>
              </w:rPr>
              <w:t>（</w:t>
            </w:r>
            <w:r>
              <w:rPr>
                <w:rFonts w:hint="default"/>
                <w:spacing w:val="-6"/>
                <w:kern w:val="2"/>
                <w:sz w:val="24"/>
              </w:rPr>
              <w:t xml:space="preserve">劳动和社会保障部令第 </w:t>
            </w:r>
            <w:r>
              <w:rPr>
                <w:rFonts w:hint="default"/>
                <w:kern w:val="2"/>
                <w:sz w:val="24"/>
              </w:rPr>
              <w:t>28</w:t>
            </w:r>
            <w:r>
              <w:rPr>
                <w:rFonts w:hint="default"/>
                <w:spacing w:val="-12"/>
                <w:kern w:val="2"/>
                <w:sz w:val="24"/>
              </w:rPr>
              <w:t xml:space="preserve"> 号发布，人力资源和社会保障部令第 </w:t>
            </w:r>
            <w:r>
              <w:rPr>
                <w:rFonts w:hint="default"/>
                <w:kern w:val="2"/>
                <w:sz w:val="24"/>
              </w:rPr>
              <w:t>23</w:t>
            </w:r>
            <w:r>
              <w:rPr>
                <w:rFonts w:hint="default"/>
                <w:spacing w:val="-12"/>
                <w:kern w:val="2"/>
                <w:sz w:val="24"/>
              </w:rPr>
              <w:t xml:space="preserve"> 号第一次</w:t>
            </w:r>
          </w:p>
          <w:p w14:paraId="25A6D38C">
            <w:pPr>
              <w:pStyle w:val="11"/>
              <w:keepNext w:val="0"/>
              <w:keepLines w:val="0"/>
              <w:suppressLineNumbers w:val="0"/>
              <w:spacing w:before="71" w:beforeAutospacing="0" w:after="0" w:afterAutospacing="0" w:line="297" w:lineRule="auto"/>
              <w:ind w:left="109" w:right="92"/>
              <w:jc w:val="both"/>
              <w:rPr>
                <w:rFonts w:hint="default"/>
                <w:kern w:val="2"/>
                <w:sz w:val="21"/>
              </w:rPr>
            </w:pPr>
            <w:r>
              <w:rPr>
                <w:rFonts w:hint="default"/>
                <w:spacing w:val="-8"/>
                <w:kern w:val="2"/>
                <w:sz w:val="24"/>
              </w:rPr>
              <w:t xml:space="preserve">修正，人力资源和社会保障部令第 </w:t>
            </w:r>
            <w:r>
              <w:rPr>
                <w:rFonts w:hint="default"/>
                <w:kern w:val="2"/>
                <w:sz w:val="24"/>
              </w:rPr>
              <w:t>24</w:t>
            </w:r>
            <w:r>
              <w:rPr>
                <w:rFonts w:hint="default"/>
                <w:spacing w:val="-12"/>
                <w:kern w:val="2"/>
                <w:sz w:val="24"/>
              </w:rPr>
              <w:t xml:space="preserve"> 号第二次修正，人力资源和社会保障部令第 </w:t>
            </w:r>
            <w:r>
              <w:rPr>
                <w:rFonts w:hint="default"/>
                <w:kern w:val="2"/>
                <w:sz w:val="24"/>
              </w:rPr>
              <w:t>38</w:t>
            </w:r>
            <w:r>
              <w:rPr>
                <w:rFonts w:hint="default"/>
                <w:spacing w:val="-9"/>
                <w:kern w:val="2"/>
                <w:sz w:val="24"/>
              </w:rPr>
              <w:t xml:space="preserve"> 号第三次修正</w:t>
            </w:r>
            <w:r>
              <w:rPr>
                <w:rFonts w:hint="default"/>
                <w:spacing w:val="-17"/>
                <w:kern w:val="2"/>
                <w:sz w:val="24"/>
              </w:rPr>
              <w:t>）</w:t>
            </w:r>
            <w:r>
              <w:rPr>
                <w:rFonts w:hint="default"/>
                <w:spacing w:val="-5"/>
                <w:kern w:val="2"/>
                <w:sz w:val="24"/>
              </w:rPr>
              <w:t>第三十</w:t>
            </w:r>
            <w:r>
              <w:rPr>
                <w:rFonts w:hint="default"/>
                <w:spacing w:val="-3"/>
                <w:kern w:val="2"/>
                <w:sz w:val="24"/>
              </w:rPr>
              <w:t>条 公共就业服务机构应当针对特定就业群体的不同需求，制定并组织实施专项计划。公共就业服务机构应</w:t>
            </w:r>
            <w:r>
              <w:rPr>
                <w:rFonts w:hint="default"/>
                <w:spacing w:val="-5"/>
                <w:kern w:val="2"/>
                <w:sz w:val="24"/>
              </w:rPr>
              <w:t>当根据服务对象的特点，在一定时期内为不同类型的劳动者、就业困难对象或用人单位集中组织活动，开展</w:t>
            </w:r>
            <w:r>
              <w:rPr>
                <w:rFonts w:hint="default"/>
                <w:kern w:val="2"/>
                <w:sz w:val="24"/>
              </w:rPr>
              <w:t>专项服务。</w:t>
            </w:r>
          </w:p>
          <w:p w14:paraId="24565BF5">
            <w:pPr>
              <w:pStyle w:val="11"/>
              <w:keepNext w:val="0"/>
              <w:keepLines w:val="0"/>
              <w:suppressLineNumbers w:val="0"/>
              <w:spacing w:before="0" w:beforeAutospacing="0" w:after="0" w:afterAutospacing="0" w:line="303" w:lineRule="exact"/>
              <w:ind w:left="109" w:right="0"/>
              <w:rPr>
                <w:rFonts w:hint="default"/>
                <w:kern w:val="2"/>
                <w:sz w:val="24"/>
              </w:rPr>
            </w:pPr>
            <w:r>
              <w:rPr>
                <w:rFonts w:hint="default"/>
                <w:spacing w:val="-1"/>
                <w:kern w:val="2"/>
                <w:sz w:val="24"/>
              </w:rPr>
              <w:t>《人力资源社会保障部 财政部关于进一步完善公共就业服务体系有关问题的通知》</w:t>
            </w:r>
            <w:r>
              <w:rPr>
                <w:rFonts w:hint="default"/>
                <w:kern w:val="2"/>
                <w:sz w:val="24"/>
              </w:rPr>
              <w:t>（</w:t>
            </w:r>
            <w:r>
              <w:rPr>
                <w:rFonts w:hint="default"/>
                <w:spacing w:val="-3"/>
                <w:kern w:val="2"/>
                <w:sz w:val="24"/>
              </w:rPr>
              <w:t>人社部发〔</w:t>
            </w:r>
            <w:r>
              <w:rPr>
                <w:rFonts w:hint="default"/>
                <w:kern w:val="2"/>
                <w:sz w:val="24"/>
              </w:rPr>
              <w:t>2012</w:t>
            </w:r>
            <w:r>
              <w:rPr>
                <w:rFonts w:hint="default"/>
                <w:spacing w:val="-12"/>
                <w:kern w:val="2"/>
                <w:sz w:val="24"/>
              </w:rPr>
              <w:t>〕</w:t>
            </w:r>
            <w:r>
              <w:rPr>
                <w:rFonts w:hint="default"/>
                <w:kern w:val="2"/>
                <w:sz w:val="24"/>
              </w:rPr>
              <w:t>103</w:t>
            </w:r>
          </w:p>
          <w:p w14:paraId="71C08D97">
            <w:pPr>
              <w:pStyle w:val="11"/>
              <w:keepNext w:val="0"/>
              <w:keepLines w:val="0"/>
              <w:suppressLineNumbers w:val="0"/>
              <w:spacing w:before="73" w:beforeAutospacing="0" w:after="0" w:afterAutospacing="0" w:line="295" w:lineRule="exact"/>
              <w:ind w:left="109" w:right="-15"/>
              <w:rPr>
                <w:rFonts w:hint="default"/>
                <w:kern w:val="2"/>
                <w:sz w:val="21"/>
              </w:rPr>
            </w:pPr>
            <w:r>
              <w:rPr>
                <w:rFonts w:hint="default"/>
                <w:kern w:val="2"/>
                <w:sz w:val="24"/>
              </w:rPr>
              <w:t>号）（七）</w:t>
            </w:r>
            <w:r>
              <w:rPr>
                <w:rFonts w:hint="default"/>
                <w:spacing w:val="-2"/>
                <w:kern w:val="2"/>
                <w:sz w:val="24"/>
              </w:rPr>
              <w:t>健全公共就业服务制度。全面实施统一的大型专项就业服务活动制度等各项就业公共服务制度。</w:t>
            </w:r>
          </w:p>
        </w:tc>
        <w:tc>
          <w:tcPr>
            <w:tcW w:w="1275" w:type="dxa"/>
          </w:tcPr>
          <w:p w14:paraId="58544DF3">
            <w:pPr>
              <w:pStyle w:val="11"/>
              <w:keepNext w:val="0"/>
              <w:keepLines w:val="0"/>
              <w:suppressLineNumbers w:val="0"/>
              <w:spacing w:before="0" w:beforeAutospacing="0" w:after="0" w:afterAutospacing="0"/>
              <w:ind w:left="0" w:right="0"/>
              <w:jc w:val="center"/>
              <w:rPr>
                <w:rFonts w:hint="default" w:ascii="Times New Roman"/>
                <w:kern w:val="2"/>
                <w:sz w:val="26"/>
              </w:rPr>
            </w:pPr>
          </w:p>
          <w:p w14:paraId="10287A4E">
            <w:pPr>
              <w:pStyle w:val="11"/>
              <w:keepNext w:val="0"/>
              <w:keepLines w:val="0"/>
              <w:suppressLineNumbers w:val="0"/>
              <w:spacing w:before="0" w:beforeAutospacing="0" w:after="0" w:afterAutospacing="0"/>
              <w:ind w:left="0" w:right="0"/>
              <w:jc w:val="center"/>
              <w:rPr>
                <w:rFonts w:hint="default" w:ascii="Times New Roman"/>
                <w:kern w:val="2"/>
                <w:sz w:val="26"/>
              </w:rPr>
            </w:pPr>
          </w:p>
          <w:p w14:paraId="12424B18">
            <w:pPr>
              <w:pStyle w:val="11"/>
              <w:keepNext w:val="0"/>
              <w:keepLines w:val="0"/>
              <w:suppressLineNumbers w:val="0"/>
              <w:spacing w:before="2" w:beforeAutospacing="0" w:after="0" w:afterAutospacing="0"/>
              <w:ind w:left="0" w:right="0"/>
              <w:jc w:val="center"/>
              <w:rPr>
                <w:rFonts w:hint="default" w:ascii="Times New Roman"/>
                <w:kern w:val="2"/>
                <w:sz w:val="36"/>
              </w:rPr>
            </w:pPr>
          </w:p>
          <w:p w14:paraId="6942F10E">
            <w:pPr>
              <w:pStyle w:val="11"/>
              <w:keepNext w:val="0"/>
              <w:keepLines w:val="0"/>
              <w:suppressLineNumbers w:val="0"/>
              <w:spacing w:before="0" w:beforeAutospacing="0" w:after="0" w:afterAutospacing="0" w:line="297" w:lineRule="auto"/>
              <w:ind w:left="279" w:right="143" w:hanging="120"/>
              <w:jc w:val="center"/>
              <w:rPr>
                <w:rFonts w:hint="default"/>
                <w:kern w:val="2"/>
                <w:sz w:val="21"/>
              </w:rPr>
            </w:pPr>
            <w:r>
              <w:rPr>
                <w:rFonts w:hint="default"/>
                <w:kern w:val="2"/>
                <w:sz w:val="24"/>
              </w:rPr>
              <w:t>县、乡</w:t>
            </w:r>
          </w:p>
        </w:tc>
        <w:tc>
          <w:tcPr>
            <w:tcW w:w="1692" w:type="dxa"/>
          </w:tcPr>
          <w:p w14:paraId="7500F3D4">
            <w:pPr>
              <w:pStyle w:val="11"/>
              <w:keepNext w:val="0"/>
              <w:keepLines w:val="0"/>
              <w:suppressLineNumbers w:val="0"/>
              <w:spacing w:before="0" w:beforeAutospacing="0" w:after="0" w:afterAutospacing="0"/>
              <w:ind w:left="0" w:right="0"/>
              <w:rPr>
                <w:rFonts w:hint="default" w:ascii="Times New Roman"/>
                <w:kern w:val="2"/>
                <w:sz w:val="26"/>
              </w:rPr>
            </w:pPr>
          </w:p>
          <w:p w14:paraId="0CEF2BC3">
            <w:pPr>
              <w:pStyle w:val="11"/>
              <w:keepNext w:val="0"/>
              <w:keepLines w:val="0"/>
              <w:suppressLineNumbers w:val="0"/>
              <w:spacing w:before="0" w:beforeAutospacing="0" w:after="0" w:afterAutospacing="0"/>
              <w:ind w:left="0" w:right="0"/>
              <w:rPr>
                <w:rFonts w:hint="default" w:ascii="Times New Roman"/>
                <w:kern w:val="2"/>
                <w:sz w:val="26"/>
              </w:rPr>
            </w:pPr>
          </w:p>
          <w:p w14:paraId="7CB71745">
            <w:pPr>
              <w:pStyle w:val="11"/>
              <w:keepNext w:val="0"/>
              <w:keepLines w:val="0"/>
              <w:suppressLineNumbers w:val="0"/>
              <w:spacing w:before="2" w:beforeAutospacing="0" w:after="0" w:afterAutospacing="0"/>
              <w:ind w:left="0" w:right="0"/>
              <w:rPr>
                <w:rFonts w:hint="default" w:ascii="Times New Roman"/>
                <w:kern w:val="2"/>
                <w:sz w:val="36"/>
              </w:rPr>
            </w:pPr>
          </w:p>
          <w:p w14:paraId="74F2CFD5">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41E0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763" w:type="dxa"/>
          </w:tcPr>
          <w:p w14:paraId="322AFB99">
            <w:pPr>
              <w:pStyle w:val="11"/>
              <w:keepNext w:val="0"/>
              <w:keepLines w:val="0"/>
              <w:suppressLineNumbers w:val="0"/>
              <w:spacing w:before="7" w:beforeAutospacing="0" w:after="0" w:afterAutospacing="0"/>
              <w:ind w:left="0" w:right="0"/>
              <w:rPr>
                <w:rFonts w:hint="default" w:ascii="Times New Roman"/>
                <w:kern w:val="2"/>
                <w:sz w:val="37"/>
                <w:lang w:val="en-US"/>
              </w:rPr>
            </w:pPr>
          </w:p>
          <w:p w14:paraId="3F479F6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12</w:t>
            </w:r>
            <w:r>
              <w:rPr>
                <w:rFonts w:hint="eastAsia" w:ascii="Times New Roman"/>
                <w:kern w:val="2"/>
                <w:sz w:val="24"/>
                <w:lang w:val="en-US" w:eastAsia="zh-CN"/>
              </w:rPr>
              <w:t>8</w:t>
            </w:r>
          </w:p>
        </w:tc>
        <w:tc>
          <w:tcPr>
            <w:tcW w:w="2515" w:type="dxa"/>
          </w:tcPr>
          <w:p w14:paraId="53BE900A">
            <w:pPr>
              <w:pStyle w:val="11"/>
              <w:keepNext w:val="0"/>
              <w:keepLines w:val="0"/>
              <w:suppressLineNumbers w:val="0"/>
              <w:spacing w:before="7" w:beforeAutospacing="0" w:after="0" w:afterAutospacing="0"/>
              <w:ind w:left="0" w:right="0"/>
              <w:rPr>
                <w:rFonts w:hint="default" w:ascii="Times New Roman"/>
                <w:kern w:val="2"/>
                <w:sz w:val="38"/>
              </w:rPr>
            </w:pPr>
          </w:p>
          <w:p w14:paraId="2F57171B">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公共招聘服务</w:t>
            </w:r>
          </w:p>
        </w:tc>
        <w:tc>
          <w:tcPr>
            <w:tcW w:w="2518" w:type="dxa"/>
          </w:tcPr>
          <w:p w14:paraId="7655EBB0">
            <w:pPr>
              <w:pStyle w:val="11"/>
              <w:keepNext w:val="0"/>
              <w:keepLines w:val="0"/>
              <w:suppressLineNumbers w:val="0"/>
              <w:spacing w:before="0" w:beforeAutospacing="0" w:after="0" w:afterAutospacing="0"/>
              <w:ind w:left="0" w:right="0"/>
              <w:rPr>
                <w:rFonts w:hint="default" w:ascii="Times New Roman"/>
                <w:kern w:val="2"/>
                <w:sz w:val="20"/>
              </w:rPr>
            </w:pPr>
          </w:p>
          <w:p w14:paraId="572CFF4F">
            <w:pPr>
              <w:pStyle w:val="11"/>
              <w:keepNext w:val="0"/>
              <w:keepLines w:val="0"/>
              <w:suppressLineNumbers w:val="0"/>
              <w:spacing w:before="2" w:beforeAutospacing="0" w:after="0" w:afterAutospacing="0"/>
              <w:ind w:left="0" w:right="0"/>
              <w:rPr>
                <w:rFonts w:hint="default" w:ascii="Times New Roman"/>
                <w:kern w:val="2"/>
                <w:sz w:val="21"/>
              </w:rPr>
            </w:pPr>
          </w:p>
          <w:p w14:paraId="4E97346F">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DE9C768">
            <w:pPr>
              <w:pStyle w:val="11"/>
              <w:keepNext w:val="0"/>
              <w:keepLines w:val="0"/>
              <w:suppressLineNumbers w:val="0"/>
              <w:spacing w:before="7" w:beforeAutospacing="0" w:after="0" w:afterAutospacing="0"/>
              <w:ind w:left="0" w:right="0"/>
              <w:jc w:val="center"/>
              <w:rPr>
                <w:rFonts w:hint="default" w:ascii="Times New Roman"/>
                <w:kern w:val="2"/>
                <w:sz w:val="38"/>
              </w:rPr>
            </w:pPr>
          </w:p>
          <w:p w14:paraId="211A9C2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47EAF656">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5"/>
                <w:kern w:val="2"/>
                <w:sz w:val="24"/>
              </w:rPr>
              <w:t>《中华人民共和国就业促进法》第三十七条 地方各级人民政府和有关部门不得举办或者与他人联合举办经营性的职业中介机构。地方各级人民政府和有关部门、公共就业服务机构举办的招聘会，不得向劳动者收取</w:t>
            </w:r>
            <w:r>
              <w:rPr>
                <w:rFonts w:hint="default"/>
                <w:kern w:val="2"/>
                <w:sz w:val="24"/>
              </w:rPr>
              <w:t>费用。</w:t>
            </w:r>
          </w:p>
        </w:tc>
        <w:tc>
          <w:tcPr>
            <w:tcW w:w="1275" w:type="dxa"/>
          </w:tcPr>
          <w:p w14:paraId="7DBD0361">
            <w:pPr>
              <w:pStyle w:val="11"/>
              <w:keepNext w:val="0"/>
              <w:keepLines w:val="0"/>
              <w:suppressLineNumbers w:val="0"/>
              <w:spacing w:before="1" w:beforeAutospacing="0" w:after="0" w:afterAutospacing="0"/>
              <w:ind w:left="0" w:right="0"/>
              <w:jc w:val="center"/>
              <w:rPr>
                <w:rFonts w:hint="default" w:ascii="Times New Roman"/>
                <w:kern w:val="2"/>
              </w:rPr>
            </w:pPr>
          </w:p>
          <w:p w14:paraId="34B7BED0">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31A9E7AE">
            <w:pPr>
              <w:pStyle w:val="11"/>
              <w:keepNext w:val="0"/>
              <w:keepLines w:val="0"/>
              <w:suppressLineNumbers w:val="0"/>
              <w:spacing w:before="1" w:beforeAutospacing="0" w:after="0" w:afterAutospacing="0"/>
              <w:ind w:left="0" w:right="0"/>
              <w:rPr>
                <w:rFonts w:hint="default" w:ascii="Times New Roman"/>
                <w:kern w:val="2"/>
              </w:rPr>
            </w:pPr>
          </w:p>
          <w:p w14:paraId="77D6E925">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7866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63" w:type="dxa"/>
            <w:vMerge w:val="restart"/>
          </w:tcPr>
          <w:p w14:paraId="4CBD53FC">
            <w:pPr>
              <w:pStyle w:val="11"/>
              <w:keepNext w:val="0"/>
              <w:keepLines w:val="0"/>
              <w:suppressLineNumbers w:val="0"/>
              <w:spacing w:before="0" w:beforeAutospacing="0" w:after="0" w:afterAutospacing="0"/>
              <w:ind w:left="0" w:right="0"/>
              <w:rPr>
                <w:rFonts w:hint="default" w:ascii="Times New Roman"/>
                <w:kern w:val="2"/>
                <w:sz w:val="26"/>
              </w:rPr>
            </w:pPr>
          </w:p>
          <w:p w14:paraId="39DC7BCF">
            <w:pPr>
              <w:pStyle w:val="11"/>
              <w:keepNext w:val="0"/>
              <w:keepLines w:val="0"/>
              <w:suppressLineNumbers w:val="0"/>
              <w:spacing w:before="0" w:beforeAutospacing="0" w:after="0" w:afterAutospacing="0"/>
              <w:ind w:left="0" w:right="0"/>
              <w:rPr>
                <w:rFonts w:hint="default" w:ascii="Times New Roman"/>
                <w:kern w:val="2"/>
                <w:sz w:val="26"/>
              </w:rPr>
            </w:pPr>
          </w:p>
          <w:p w14:paraId="56CEEA59">
            <w:pPr>
              <w:pStyle w:val="11"/>
              <w:keepNext w:val="0"/>
              <w:keepLines w:val="0"/>
              <w:suppressLineNumbers w:val="0"/>
              <w:spacing w:before="0" w:beforeAutospacing="0" w:after="0" w:afterAutospacing="0"/>
              <w:ind w:left="0" w:right="0"/>
              <w:rPr>
                <w:rFonts w:hint="default" w:ascii="Times New Roman"/>
                <w:kern w:val="2"/>
                <w:sz w:val="26"/>
              </w:rPr>
            </w:pPr>
          </w:p>
          <w:p w14:paraId="7F8DE88C">
            <w:pPr>
              <w:pStyle w:val="11"/>
              <w:keepNext w:val="0"/>
              <w:keepLines w:val="0"/>
              <w:suppressLineNumbers w:val="0"/>
              <w:spacing w:before="0" w:beforeAutospacing="0" w:after="0" w:afterAutospacing="0"/>
              <w:ind w:left="0" w:right="0"/>
              <w:rPr>
                <w:rFonts w:hint="default" w:ascii="Times New Roman"/>
                <w:kern w:val="2"/>
                <w:sz w:val="26"/>
              </w:rPr>
            </w:pPr>
          </w:p>
          <w:p w14:paraId="5EE8F5EB">
            <w:pPr>
              <w:pStyle w:val="11"/>
              <w:keepNext w:val="0"/>
              <w:keepLines w:val="0"/>
              <w:suppressLineNumbers w:val="0"/>
              <w:spacing w:before="0" w:beforeAutospacing="0" w:after="0" w:afterAutospacing="0"/>
              <w:ind w:left="0" w:right="0"/>
              <w:rPr>
                <w:rFonts w:hint="default" w:ascii="Times New Roman"/>
                <w:kern w:val="2"/>
                <w:sz w:val="26"/>
              </w:rPr>
            </w:pPr>
          </w:p>
          <w:p w14:paraId="0E1B891C">
            <w:pPr>
              <w:pStyle w:val="11"/>
              <w:keepNext w:val="0"/>
              <w:keepLines w:val="0"/>
              <w:suppressLineNumbers w:val="0"/>
              <w:spacing w:before="0" w:beforeAutospacing="0" w:after="0" w:afterAutospacing="0"/>
              <w:ind w:left="0" w:right="0"/>
              <w:rPr>
                <w:rFonts w:hint="default" w:ascii="Times New Roman"/>
                <w:kern w:val="2"/>
                <w:sz w:val="26"/>
              </w:rPr>
            </w:pPr>
          </w:p>
          <w:p w14:paraId="5E2C927F">
            <w:pPr>
              <w:pStyle w:val="11"/>
              <w:keepNext w:val="0"/>
              <w:keepLines w:val="0"/>
              <w:suppressLineNumbers w:val="0"/>
              <w:spacing w:before="0" w:beforeAutospacing="0" w:after="0" w:afterAutospacing="0"/>
              <w:ind w:left="0" w:right="0"/>
              <w:rPr>
                <w:rFonts w:hint="default" w:ascii="Times New Roman"/>
                <w:kern w:val="2"/>
                <w:sz w:val="26"/>
              </w:rPr>
            </w:pPr>
          </w:p>
          <w:p w14:paraId="0A676FF6">
            <w:pPr>
              <w:pStyle w:val="11"/>
              <w:keepNext w:val="0"/>
              <w:keepLines w:val="0"/>
              <w:suppressLineNumbers w:val="0"/>
              <w:spacing w:before="0" w:beforeAutospacing="0" w:after="0" w:afterAutospacing="0"/>
              <w:ind w:left="0" w:right="0"/>
              <w:rPr>
                <w:rFonts w:hint="default" w:ascii="Times New Roman"/>
                <w:kern w:val="2"/>
                <w:sz w:val="26"/>
              </w:rPr>
            </w:pPr>
          </w:p>
          <w:p w14:paraId="3E8F490A">
            <w:pPr>
              <w:pStyle w:val="11"/>
              <w:keepNext w:val="0"/>
              <w:keepLines w:val="0"/>
              <w:suppressLineNumbers w:val="0"/>
              <w:spacing w:before="8" w:beforeAutospacing="0" w:after="0" w:afterAutospacing="0"/>
              <w:ind w:left="0" w:right="0"/>
              <w:rPr>
                <w:rFonts w:hint="default" w:ascii="Times New Roman"/>
                <w:kern w:val="2"/>
                <w:sz w:val="28"/>
              </w:rPr>
            </w:pPr>
          </w:p>
          <w:p w14:paraId="1425889E">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29</w:t>
            </w:r>
          </w:p>
        </w:tc>
        <w:tc>
          <w:tcPr>
            <w:tcW w:w="2515" w:type="dxa"/>
            <w:vMerge w:val="restart"/>
          </w:tcPr>
          <w:p w14:paraId="31E35CCC">
            <w:pPr>
              <w:pStyle w:val="11"/>
              <w:keepNext w:val="0"/>
              <w:keepLines w:val="0"/>
              <w:suppressLineNumbers w:val="0"/>
              <w:spacing w:before="0" w:beforeAutospacing="0" w:after="0" w:afterAutospacing="0"/>
              <w:ind w:left="0" w:right="0"/>
              <w:rPr>
                <w:rFonts w:hint="default" w:ascii="Times New Roman"/>
                <w:kern w:val="2"/>
                <w:sz w:val="26"/>
              </w:rPr>
            </w:pPr>
          </w:p>
          <w:p w14:paraId="78086465">
            <w:pPr>
              <w:pStyle w:val="11"/>
              <w:keepNext w:val="0"/>
              <w:keepLines w:val="0"/>
              <w:suppressLineNumbers w:val="0"/>
              <w:spacing w:before="0" w:beforeAutospacing="0" w:after="0" w:afterAutospacing="0"/>
              <w:ind w:left="0" w:right="0"/>
              <w:rPr>
                <w:rFonts w:hint="default" w:ascii="Times New Roman"/>
                <w:kern w:val="2"/>
                <w:sz w:val="26"/>
              </w:rPr>
            </w:pPr>
          </w:p>
          <w:p w14:paraId="767C351A">
            <w:pPr>
              <w:pStyle w:val="11"/>
              <w:keepNext w:val="0"/>
              <w:keepLines w:val="0"/>
              <w:suppressLineNumbers w:val="0"/>
              <w:spacing w:before="0" w:beforeAutospacing="0" w:after="0" w:afterAutospacing="0"/>
              <w:ind w:left="0" w:right="0"/>
              <w:rPr>
                <w:rFonts w:hint="default" w:ascii="Times New Roman"/>
                <w:kern w:val="2"/>
                <w:sz w:val="26"/>
              </w:rPr>
            </w:pPr>
          </w:p>
          <w:p w14:paraId="0A2056F3">
            <w:pPr>
              <w:pStyle w:val="11"/>
              <w:keepNext w:val="0"/>
              <w:keepLines w:val="0"/>
              <w:suppressLineNumbers w:val="0"/>
              <w:spacing w:before="0" w:beforeAutospacing="0" w:after="0" w:afterAutospacing="0"/>
              <w:ind w:left="0" w:right="0"/>
              <w:rPr>
                <w:rFonts w:hint="default" w:ascii="Times New Roman"/>
                <w:kern w:val="2"/>
                <w:sz w:val="26"/>
              </w:rPr>
            </w:pPr>
          </w:p>
          <w:p w14:paraId="3CA9FDDE">
            <w:pPr>
              <w:pStyle w:val="11"/>
              <w:keepNext w:val="0"/>
              <w:keepLines w:val="0"/>
              <w:suppressLineNumbers w:val="0"/>
              <w:spacing w:before="0" w:beforeAutospacing="0" w:after="0" w:afterAutospacing="0"/>
              <w:ind w:left="0" w:right="0"/>
              <w:rPr>
                <w:rFonts w:hint="default" w:ascii="Times New Roman"/>
                <w:kern w:val="2"/>
                <w:sz w:val="26"/>
              </w:rPr>
            </w:pPr>
          </w:p>
          <w:p w14:paraId="762AEA9E">
            <w:pPr>
              <w:pStyle w:val="11"/>
              <w:keepNext w:val="0"/>
              <w:keepLines w:val="0"/>
              <w:suppressLineNumbers w:val="0"/>
              <w:spacing w:before="0" w:beforeAutospacing="0" w:after="0" w:afterAutospacing="0"/>
              <w:ind w:left="0" w:right="0"/>
              <w:rPr>
                <w:rFonts w:hint="default" w:ascii="Times New Roman"/>
                <w:kern w:val="2"/>
                <w:sz w:val="26"/>
              </w:rPr>
            </w:pPr>
          </w:p>
          <w:p w14:paraId="2ED79B22">
            <w:pPr>
              <w:pStyle w:val="11"/>
              <w:keepNext w:val="0"/>
              <w:keepLines w:val="0"/>
              <w:suppressLineNumbers w:val="0"/>
              <w:spacing w:before="0" w:beforeAutospacing="0" w:after="0" w:afterAutospacing="0"/>
              <w:ind w:left="0" w:right="0"/>
              <w:rPr>
                <w:rFonts w:hint="default" w:ascii="Times New Roman"/>
                <w:kern w:val="2"/>
                <w:sz w:val="26"/>
              </w:rPr>
            </w:pPr>
          </w:p>
          <w:p w14:paraId="3E37728F">
            <w:pPr>
              <w:pStyle w:val="11"/>
              <w:keepNext w:val="0"/>
              <w:keepLines w:val="0"/>
              <w:suppressLineNumbers w:val="0"/>
              <w:spacing w:before="0" w:beforeAutospacing="0" w:after="0" w:afterAutospacing="0"/>
              <w:ind w:left="0" w:right="0"/>
              <w:rPr>
                <w:rFonts w:hint="default" w:ascii="Times New Roman"/>
                <w:kern w:val="2"/>
                <w:sz w:val="26"/>
              </w:rPr>
            </w:pPr>
          </w:p>
          <w:p w14:paraId="6913BA58">
            <w:pPr>
              <w:pStyle w:val="11"/>
              <w:keepNext w:val="0"/>
              <w:keepLines w:val="0"/>
              <w:suppressLineNumbers w:val="0"/>
              <w:spacing w:before="9" w:beforeAutospacing="0" w:after="0" w:afterAutospacing="0"/>
              <w:ind w:left="0" w:right="0"/>
              <w:rPr>
                <w:rFonts w:hint="default" w:ascii="Times New Roman"/>
                <w:kern w:val="2"/>
                <w:sz w:val="29"/>
              </w:rPr>
            </w:pPr>
          </w:p>
          <w:p w14:paraId="3CFC9AF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就业失业登记</w:t>
            </w:r>
          </w:p>
        </w:tc>
        <w:tc>
          <w:tcPr>
            <w:tcW w:w="2518" w:type="dxa"/>
          </w:tcPr>
          <w:p w14:paraId="5A483F02">
            <w:pPr>
              <w:pStyle w:val="11"/>
              <w:keepNext w:val="0"/>
              <w:keepLines w:val="0"/>
              <w:suppressLineNumbers w:val="0"/>
              <w:spacing w:before="1" w:beforeAutospacing="0" w:after="0" w:afterAutospacing="0"/>
              <w:ind w:left="0" w:right="0"/>
              <w:rPr>
                <w:rFonts w:hint="default" w:ascii="Times New Roman"/>
                <w:kern w:val="2"/>
              </w:rPr>
            </w:pPr>
          </w:p>
          <w:p w14:paraId="2B61ECD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就业登记</w:t>
            </w:r>
          </w:p>
        </w:tc>
        <w:tc>
          <w:tcPr>
            <w:tcW w:w="1322" w:type="dxa"/>
          </w:tcPr>
          <w:p w14:paraId="4195F825">
            <w:pPr>
              <w:pStyle w:val="11"/>
              <w:keepNext w:val="0"/>
              <w:keepLines w:val="0"/>
              <w:suppressLineNumbers w:val="0"/>
              <w:spacing w:before="1" w:beforeAutospacing="0" w:after="0" w:afterAutospacing="0"/>
              <w:ind w:left="0" w:right="0"/>
              <w:jc w:val="center"/>
              <w:rPr>
                <w:rFonts w:hint="default" w:ascii="Times New Roman"/>
                <w:kern w:val="2"/>
              </w:rPr>
            </w:pPr>
          </w:p>
          <w:p w14:paraId="5224D42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7454D373">
            <w:pPr>
              <w:pStyle w:val="11"/>
              <w:keepNext w:val="0"/>
              <w:keepLines w:val="0"/>
              <w:suppressLineNumbers w:val="0"/>
              <w:spacing w:before="0" w:beforeAutospacing="0" w:after="0" w:afterAutospacing="0" w:line="380" w:lineRule="exact"/>
              <w:ind w:left="109" w:right="92"/>
              <w:rPr>
                <w:rFonts w:hint="default"/>
                <w:kern w:val="2"/>
                <w:sz w:val="21"/>
              </w:rPr>
            </w:pPr>
            <w:r>
              <w:rPr>
                <w:rFonts w:hint="default"/>
                <w:spacing w:val="-4"/>
                <w:kern w:val="2"/>
                <w:sz w:val="24"/>
              </w:rPr>
              <w:t>《中华人民共和国就业促进法》第三十五条 县级以上人民政府建立健全公共就业服务体系，设立公共就业</w:t>
            </w:r>
            <w:r>
              <w:rPr>
                <w:rFonts w:hint="default"/>
                <w:kern w:val="2"/>
                <w:sz w:val="24"/>
              </w:rPr>
              <w:t>服务机构，为劳动者免费提供下列服务：（五）办理就业登记、失业登记等事务。</w:t>
            </w:r>
          </w:p>
        </w:tc>
        <w:tc>
          <w:tcPr>
            <w:tcW w:w="1275" w:type="dxa"/>
          </w:tcPr>
          <w:p w14:paraId="4E53070C">
            <w:pPr>
              <w:pStyle w:val="11"/>
              <w:keepNext w:val="0"/>
              <w:keepLines w:val="0"/>
              <w:suppressLineNumbers w:val="0"/>
              <w:spacing w:before="0" w:beforeAutospacing="0" w:after="0" w:afterAutospacing="0" w:line="380" w:lineRule="exact"/>
              <w:ind w:left="519" w:right="143" w:hanging="360"/>
              <w:jc w:val="center"/>
              <w:rPr>
                <w:rFonts w:hint="default"/>
                <w:kern w:val="2"/>
                <w:sz w:val="21"/>
              </w:rPr>
            </w:pPr>
            <w:r>
              <w:rPr>
                <w:rFonts w:hint="default"/>
                <w:kern w:val="2"/>
                <w:sz w:val="24"/>
              </w:rPr>
              <w:t>县、乡</w:t>
            </w:r>
          </w:p>
        </w:tc>
        <w:tc>
          <w:tcPr>
            <w:tcW w:w="1692" w:type="dxa"/>
          </w:tcPr>
          <w:p w14:paraId="0EB0CE86">
            <w:pPr>
              <w:pStyle w:val="11"/>
              <w:keepNext w:val="0"/>
              <w:keepLines w:val="0"/>
              <w:suppressLineNumbers w:val="0"/>
              <w:spacing w:before="0" w:beforeAutospacing="0" w:after="0" w:afterAutospacing="0" w:line="380" w:lineRule="exact"/>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669F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63" w:type="dxa"/>
            <w:vMerge w:val="continue"/>
            <w:tcBorders>
              <w:top w:val="nil"/>
            </w:tcBorders>
          </w:tcPr>
          <w:p w14:paraId="560E9AC4">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844293C">
            <w:pPr>
              <w:keepNext w:val="0"/>
              <w:keepLines w:val="0"/>
              <w:suppressLineNumbers w:val="0"/>
              <w:spacing w:before="0" w:beforeAutospacing="0" w:after="0" w:afterAutospacing="0"/>
              <w:ind w:left="0" w:right="0"/>
              <w:rPr>
                <w:rFonts w:hint="default"/>
                <w:kern w:val="2"/>
                <w:sz w:val="2"/>
                <w:szCs w:val="2"/>
              </w:rPr>
            </w:pPr>
          </w:p>
        </w:tc>
        <w:tc>
          <w:tcPr>
            <w:tcW w:w="2518" w:type="dxa"/>
          </w:tcPr>
          <w:p w14:paraId="46021E75">
            <w:pPr>
              <w:pStyle w:val="11"/>
              <w:keepNext w:val="0"/>
              <w:keepLines w:val="0"/>
              <w:suppressLineNumbers w:val="0"/>
              <w:spacing w:before="1" w:beforeAutospacing="0" w:after="0" w:afterAutospacing="0"/>
              <w:ind w:left="0" w:right="0"/>
              <w:rPr>
                <w:rFonts w:hint="default" w:ascii="Times New Roman"/>
                <w:kern w:val="2"/>
              </w:rPr>
            </w:pPr>
          </w:p>
          <w:p w14:paraId="46EB1731">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失业登记</w:t>
            </w:r>
          </w:p>
        </w:tc>
        <w:tc>
          <w:tcPr>
            <w:tcW w:w="1322" w:type="dxa"/>
          </w:tcPr>
          <w:p w14:paraId="5669AA85">
            <w:pPr>
              <w:pStyle w:val="11"/>
              <w:keepNext w:val="0"/>
              <w:keepLines w:val="0"/>
              <w:suppressLineNumbers w:val="0"/>
              <w:spacing w:before="1" w:beforeAutospacing="0" w:after="0" w:afterAutospacing="0"/>
              <w:ind w:left="0" w:right="0"/>
              <w:jc w:val="center"/>
              <w:rPr>
                <w:rFonts w:hint="default" w:ascii="Times New Roman"/>
                <w:kern w:val="2"/>
              </w:rPr>
            </w:pPr>
          </w:p>
          <w:p w14:paraId="006F34C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9272FC9">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《中华人民共和国就业促进法》第三十五条 县级以上人民政府建立健全公共就业服务体系，设立公共就业</w:t>
            </w:r>
          </w:p>
          <w:p w14:paraId="2DD14C4A">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服务机构，为劳动者免费提供下列服务：（五）办理就业登记、失业登记等事务。</w:t>
            </w:r>
          </w:p>
        </w:tc>
        <w:tc>
          <w:tcPr>
            <w:tcW w:w="1275" w:type="dxa"/>
          </w:tcPr>
          <w:p w14:paraId="616EC0FA">
            <w:pPr>
              <w:pStyle w:val="11"/>
              <w:keepNext w:val="0"/>
              <w:keepLines w:val="0"/>
              <w:suppressLineNumbers w:val="0"/>
              <w:spacing w:before="63" w:beforeAutospacing="0" w:after="0" w:afterAutospacing="0"/>
              <w:ind w:left="159" w:right="0"/>
              <w:jc w:val="center"/>
              <w:rPr>
                <w:rFonts w:hint="default"/>
                <w:kern w:val="2"/>
                <w:sz w:val="21"/>
              </w:rPr>
            </w:pPr>
            <w:r>
              <w:rPr>
                <w:rFonts w:hint="default"/>
                <w:kern w:val="2"/>
                <w:sz w:val="24"/>
              </w:rPr>
              <w:t>县、乡</w:t>
            </w:r>
          </w:p>
        </w:tc>
        <w:tc>
          <w:tcPr>
            <w:tcW w:w="1692" w:type="dxa"/>
          </w:tcPr>
          <w:p w14:paraId="0D4E5E3E">
            <w:pPr>
              <w:pStyle w:val="11"/>
              <w:keepNext w:val="0"/>
              <w:keepLines w:val="0"/>
              <w:suppressLineNumbers w:val="0"/>
              <w:spacing w:before="73" w:beforeAutospacing="0" w:after="0" w:afterAutospacing="0" w:line="297" w:lineRule="exact"/>
              <w:ind w:left="367" w:right="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47CB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9" w:hRule="atLeast"/>
        </w:trPr>
        <w:tc>
          <w:tcPr>
            <w:tcW w:w="763" w:type="dxa"/>
            <w:vMerge w:val="continue"/>
            <w:tcBorders>
              <w:top w:val="nil"/>
            </w:tcBorders>
          </w:tcPr>
          <w:p w14:paraId="2095978D">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B69956D">
            <w:pPr>
              <w:keepNext w:val="0"/>
              <w:keepLines w:val="0"/>
              <w:suppressLineNumbers w:val="0"/>
              <w:spacing w:before="0" w:beforeAutospacing="0" w:after="0" w:afterAutospacing="0"/>
              <w:ind w:left="0" w:right="0"/>
              <w:rPr>
                <w:rFonts w:hint="default"/>
                <w:kern w:val="2"/>
                <w:sz w:val="2"/>
                <w:szCs w:val="2"/>
              </w:rPr>
            </w:pPr>
          </w:p>
        </w:tc>
        <w:tc>
          <w:tcPr>
            <w:tcW w:w="2518" w:type="dxa"/>
          </w:tcPr>
          <w:p w14:paraId="1BB43A4C">
            <w:pPr>
              <w:pStyle w:val="11"/>
              <w:keepNext w:val="0"/>
              <w:keepLines w:val="0"/>
              <w:suppressLineNumbers w:val="0"/>
              <w:spacing w:before="0" w:beforeAutospacing="0" w:after="0" w:afterAutospacing="0"/>
              <w:ind w:left="0" w:right="0"/>
              <w:rPr>
                <w:rFonts w:hint="default" w:ascii="Times New Roman"/>
                <w:kern w:val="2"/>
                <w:sz w:val="26"/>
              </w:rPr>
            </w:pPr>
          </w:p>
          <w:p w14:paraId="12BE2212">
            <w:pPr>
              <w:pStyle w:val="11"/>
              <w:keepNext w:val="0"/>
              <w:keepLines w:val="0"/>
              <w:suppressLineNumbers w:val="0"/>
              <w:spacing w:before="0" w:beforeAutospacing="0" w:after="0" w:afterAutospacing="0"/>
              <w:ind w:left="0" w:right="0"/>
              <w:rPr>
                <w:rFonts w:hint="default" w:ascii="Times New Roman"/>
                <w:kern w:val="2"/>
                <w:sz w:val="26"/>
              </w:rPr>
            </w:pPr>
          </w:p>
          <w:p w14:paraId="511A0D8C">
            <w:pPr>
              <w:pStyle w:val="11"/>
              <w:keepNext w:val="0"/>
              <w:keepLines w:val="0"/>
              <w:suppressLineNumbers w:val="0"/>
              <w:spacing w:before="0" w:beforeAutospacing="0" w:after="0" w:afterAutospacing="0"/>
              <w:ind w:left="0" w:right="0"/>
              <w:rPr>
                <w:rFonts w:hint="default" w:ascii="Times New Roman"/>
                <w:kern w:val="2"/>
                <w:sz w:val="26"/>
              </w:rPr>
            </w:pPr>
          </w:p>
          <w:p w14:paraId="0CC3D37E">
            <w:pPr>
              <w:pStyle w:val="11"/>
              <w:keepNext w:val="0"/>
              <w:keepLines w:val="0"/>
              <w:suppressLineNumbers w:val="0"/>
              <w:spacing w:before="0" w:beforeAutospacing="0" w:after="0" w:afterAutospacing="0"/>
              <w:ind w:left="0" w:right="0"/>
              <w:rPr>
                <w:rFonts w:hint="default" w:ascii="Times New Roman"/>
                <w:kern w:val="2"/>
                <w:sz w:val="26"/>
              </w:rPr>
            </w:pPr>
          </w:p>
          <w:p w14:paraId="4125237C">
            <w:pPr>
              <w:pStyle w:val="11"/>
              <w:keepNext w:val="0"/>
              <w:keepLines w:val="0"/>
              <w:suppressLineNumbers w:val="0"/>
              <w:spacing w:before="0" w:beforeAutospacing="0" w:after="0" w:afterAutospacing="0"/>
              <w:ind w:left="0" w:right="0"/>
              <w:rPr>
                <w:rFonts w:hint="default" w:ascii="Times New Roman"/>
                <w:kern w:val="2"/>
                <w:sz w:val="26"/>
              </w:rPr>
            </w:pPr>
          </w:p>
          <w:p w14:paraId="030265EE">
            <w:pPr>
              <w:pStyle w:val="11"/>
              <w:keepNext w:val="0"/>
              <w:keepLines w:val="0"/>
              <w:suppressLineNumbers w:val="0"/>
              <w:spacing w:before="0" w:beforeAutospacing="0" w:after="0" w:afterAutospacing="0"/>
              <w:ind w:left="0" w:right="0"/>
              <w:rPr>
                <w:rFonts w:hint="default" w:ascii="Times New Roman"/>
                <w:kern w:val="2"/>
                <w:sz w:val="26"/>
              </w:rPr>
            </w:pPr>
          </w:p>
          <w:p w14:paraId="569086E2">
            <w:pPr>
              <w:pStyle w:val="11"/>
              <w:keepNext w:val="0"/>
              <w:keepLines w:val="0"/>
              <w:suppressLineNumbers w:val="0"/>
              <w:spacing w:before="169" w:beforeAutospacing="0" w:after="0" w:afterAutospacing="0"/>
              <w:ind w:left="108" w:right="0"/>
              <w:rPr>
                <w:rFonts w:hint="default"/>
                <w:kern w:val="2"/>
                <w:sz w:val="21"/>
              </w:rPr>
            </w:pPr>
            <w:r>
              <w:rPr>
                <w:rFonts w:hint="default"/>
                <w:kern w:val="2"/>
                <w:sz w:val="24"/>
              </w:rPr>
              <w:t>《就业创业证》申领</w:t>
            </w:r>
          </w:p>
        </w:tc>
        <w:tc>
          <w:tcPr>
            <w:tcW w:w="1322" w:type="dxa"/>
          </w:tcPr>
          <w:p w14:paraId="28689268">
            <w:pPr>
              <w:pStyle w:val="11"/>
              <w:keepNext w:val="0"/>
              <w:keepLines w:val="0"/>
              <w:suppressLineNumbers w:val="0"/>
              <w:spacing w:before="0" w:beforeAutospacing="0" w:after="0" w:afterAutospacing="0"/>
              <w:ind w:left="0" w:right="0"/>
              <w:jc w:val="center"/>
              <w:rPr>
                <w:rFonts w:hint="default" w:ascii="Times New Roman"/>
                <w:kern w:val="2"/>
                <w:sz w:val="26"/>
              </w:rPr>
            </w:pPr>
          </w:p>
          <w:p w14:paraId="0110961A">
            <w:pPr>
              <w:pStyle w:val="11"/>
              <w:keepNext w:val="0"/>
              <w:keepLines w:val="0"/>
              <w:suppressLineNumbers w:val="0"/>
              <w:spacing w:before="0" w:beforeAutospacing="0" w:after="0" w:afterAutospacing="0"/>
              <w:ind w:left="0" w:right="0"/>
              <w:jc w:val="center"/>
              <w:rPr>
                <w:rFonts w:hint="default" w:ascii="Times New Roman"/>
                <w:kern w:val="2"/>
                <w:sz w:val="26"/>
              </w:rPr>
            </w:pPr>
          </w:p>
          <w:p w14:paraId="5F90135E">
            <w:pPr>
              <w:pStyle w:val="11"/>
              <w:keepNext w:val="0"/>
              <w:keepLines w:val="0"/>
              <w:suppressLineNumbers w:val="0"/>
              <w:spacing w:before="0" w:beforeAutospacing="0" w:after="0" w:afterAutospacing="0"/>
              <w:ind w:left="0" w:right="0"/>
              <w:jc w:val="center"/>
              <w:rPr>
                <w:rFonts w:hint="default" w:ascii="Times New Roman"/>
                <w:kern w:val="2"/>
                <w:sz w:val="26"/>
              </w:rPr>
            </w:pPr>
          </w:p>
          <w:p w14:paraId="0AC02AAC">
            <w:pPr>
              <w:pStyle w:val="11"/>
              <w:keepNext w:val="0"/>
              <w:keepLines w:val="0"/>
              <w:suppressLineNumbers w:val="0"/>
              <w:spacing w:before="0" w:beforeAutospacing="0" w:after="0" w:afterAutospacing="0"/>
              <w:ind w:left="0" w:right="0"/>
              <w:jc w:val="center"/>
              <w:rPr>
                <w:rFonts w:hint="default" w:ascii="Times New Roman"/>
                <w:kern w:val="2"/>
                <w:sz w:val="26"/>
              </w:rPr>
            </w:pPr>
          </w:p>
          <w:p w14:paraId="124ACD63">
            <w:pPr>
              <w:pStyle w:val="11"/>
              <w:keepNext w:val="0"/>
              <w:keepLines w:val="0"/>
              <w:suppressLineNumbers w:val="0"/>
              <w:spacing w:before="0" w:beforeAutospacing="0" w:after="0" w:afterAutospacing="0"/>
              <w:ind w:left="0" w:right="0"/>
              <w:jc w:val="center"/>
              <w:rPr>
                <w:rFonts w:hint="default" w:ascii="Times New Roman"/>
                <w:kern w:val="2"/>
                <w:sz w:val="26"/>
              </w:rPr>
            </w:pPr>
          </w:p>
          <w:p w14:paraId="0EB73E00">
            <w:pPr>
              <w:pStyle w:val="11"/>
              <w:keepNext w:val="0"/>
              <w:keepLines w:val="0"/>
              <w:suppressLineNumbers w:val="0"/>
              <w:spacing w:before="0" w:beforeAutospacing="0" w:after="0" w:afterAutospacing="0"/>
              <w:ind w:left="0" w:right="0"/>
              <w:jc w:val="center"/>
              <w:rPr>
                <w:rFonts w:hint="default" w:ascii="Times New Roman"/>
                <w:kern w:val="2"/>
                <w:sz w:val="26"/>
              </w:rPr>
            </w:pPr>
          </w:p>
          <w:p w14:paraId="3604D31F">
            <w:pPr>
              <w:pStyle w:val="11"/>
              <w:keepNext w:val="0"/>
              <w:keepLines w:val="0"/>
              <w:suppressLineNumbers w:val="0"/>
              <w:spacing w:before="169" w:beforeAutospacing="0" w:after="0" w:afterAutospacing="0"/>
              <w:ind w:left="0" w:right="62"/>
              <w:jc w:val="center"/>
              <w:rPr>
                <w:rFonts w:hint="default"/>
                <w:kern w:val="2"/>
                <w:sz w:val="21"/>
              </w:rPr>
            </w:pPr>
            <w:r>
              <w:rPr>
                <w:rFonts w:hint="default"/>
                <w:kern w:val="2"/>
                <w:sz w:val="24"/>
              </w:rPr>
              <w:t>公共服务</w:t>
            </w:r>
          </w:p>
        </w:tc>
        <w:tc>
          <w:tcPr>
            <w:tcW w:w="11447" w:type="dxa"/>
          </w:tcPr>
          <w:p w14:paraId="4E12D578">
            <w:pPr>
              <w:pStyle w:val="11"/>
              <w:keepNext w:val="0"/>
              <w:keepLines w:val="0"/>
              <w:suppressLineNumbers w:val="0"/>
              <w:spacing w:before="63" w:beforeAutospacing="0" w:after="0" w:afterAutospacing="0"/>
              <w:ind w:left="109" w:right="0"/>
              <w:rPr>
                <w:rFonts w:hint="default"/>
                <w:kern w:val="2"/>
                <w:sz w:val="24"/>
              </w:rPr>
            </w:pPr>
            <w:r>
              <w:rPr>
                <w:rFonts w:hint="default"/>
                <w:spacing w:val="-3"/>
                <w:kern w:val="2"/>
                <w:sz w:val="24"/>
              </w:rPr>
              <w:t>《就业服务与就业管理规定》</w:t>
            </w:r>
            <w:r>
              <w:rPr>
                <w:rFonts w:hint="default"/>
                <w:kern w:val="2"/>
                <w:sz w:val="24"/>
              </w:rPr>
              <w:t>（</w:t>
            </w:r>
            <w:r>
              <w:rPr>
                <w:rFonts w:hint="default"/>
                <w:spacing w:val="-6"/>
                <w:kern w:val="2"/>
                <w:sz w:val="24"/>
              </w:rPr>
              <w:t xml:space="preserve">劳动和社会保障部令第 </w:t>
            </w:r>
            <w:r>
              <w:rPr>
                <w:rFonts w:hint="default"/>
                <w:kern w:val="2"/>
                <w:sz w:val="24"/>
              </w:rPr>
              <w:t>28</w:t>
            </w:r>
            <w:r>
              <w:rPr>
                <w:rFonts w:hint="default"/>
                <w:spacing w:val="-12"/>
                <w:kern w:val="2"/>
                <w:sz w:val="24"/>
              </w:rPr>
              <w:t xml:space="preserve"> 号发布，人力资源和社会保障部令第 </w:t>
            </w:r>
            <w:r>
              <w:rPr>
                <w:rFonts w:hint="default"/>
                <w:kern w:val="2"/>
                <w:sz w:val="24"/>
              </w:rPr>
              <w:t>23</w:t>
            </w:r>
            <w:r>
              <w:rPr>
                <w:rFonts w:hint="default"/>
                <w:spacing w:val="-12"/>
                <w:kern w:val="2"/>
                <w:sz w:val="24"/>
              </w:rPr>
              <w:t xml:space="preserve"> 号第一次</w:t>
            </w:r>
          </w:p>
          <w:p w14:paraId="5676131D">
            <w:pPr>
              <w:pStyle w:val="11"/>
              <w:keepNext w:val="0"/>
              <w:keepLines w:val="0"/>
              <w:suppressLineNumbers w:val="0"/>
              <w:spacing w:before="73" w:beforeAutospacing="0" w:after="0" w:afterAutospacing="0" w:line="297" w:lineRule="auto"/>
              <w:ind w:left="109" w:right="-29"/>
              <w:rPr>
                <w:rFonts w:hint="default"/>
                <w:kern w:val="2"/>
                <w:sz w:val="21"/>
              </w:rPr>
            </w:pPr>
            <w:r>
              <w:rPr>
                <w:rFonts w:hint="default"/>
                <w:spacing w:val="-8"/>
                <w:kern w:val="2"/>
                <w:sz w:val="24"/>
              </w:rPr>
              <w:t xml:space="preserve">修正，人力资源和社会保障部令第 </w:t>
            </w:r>
            <w:r>
              <w:rPr>
                <w:rFonts w:hint="default"/>
                <w:kern w:val="2"/>
                <w:sz w:val="24"/>
              </w:rPr>
              <w:t>24</w:t>
            </w:r>
            <w:r>
              <w:rPr>
                <w:rFonts w:hint="default"/>
                <w:spacing w:val="-12"/>
                <w:kern w:val="2"/>
                <w:sz w:val="24"/>
              </w:rPr>
              <w:t xml:space="preserve"> 号第二次修正，人力资源和社会保障部令第 </w:t>
            </w:r>
            <w:r>
              <w:rPr>
                <w:rFonts w:hint="default"/>
                <w:kern w:val="2"/>
                <w:sz w:val="24"/>
              </w:rPr>
              <w:t>38</w:t>
            </w:r>
            <w:r>
              <w:rPr>
                <w:rFonts w:hint="default"/>
                <w:spacing w:val="-9"/>
                <w:kern w:val="2"/>
                <w:sz w:val="24"/>
              </w:rPr>
              <w:t xml:space="preserve"> 号第三次修正</w:t>
            </w:r>
            <w:r>
              <w:rPr>
                <w:rFonts w:hint="default"/>
                <w:spacing w:val="-17"/>
                <w:kern w:val="2"/>
                <w:sz w:val="24"/>
              </w:rPr>
              <w:t>）</w:t>
            </w:r>
            <w:r>
              <w:rPr>
                <w:rFonts w:hint="default"/>
                <w:kern w:val="2"/>
                <w:sz w:val="24"/>
              </w:rPr>
              <w:t>第六十</w:t>
            </w:r>
            <w:r>
              <w:rPr>
                <w:rFonts w:hint="default"/>
                <w:spacing w:val="-10"/>
                <w:kern w:val="2"/>
                <w:sz w:val="24"/>
              </w:rPr>
              <w:t xml:space="preserve">一条 就业登记和失业登记在各省、自治区、直辖市范围内实行统一的就业失业登记证，向劳动者免费发放， </w:t>
            </w:r>
            <w:r>
              <w:rPr>
                <w:rFonts w:hint="default"/>
                <w:spacing w:val="-4"/>
                <w:kern w:val="2"/>
                <w:sz w:val="24"/>
              </w:rPr>
              <w:t>并注明可享受的相应扶持政策。就业登记、失业登记的具体程序和登记证的样式，由省级劳动保障行政部门规定。</w:t>
            </w:r>
          </w:p>
          <w:p w14:paraId="5FDB34F0">
            <w:pPr>
              <w:pStyle w:val="11"/>
              <w:keepNext w:val="0"/>
              <w:keepLines w:val="0"/>
              <w:suppressLineNumbers w:val="0"/>
              <w:spacing w:before="0" w:beforeAutospacing="0" w:after="0" w:afterAutospacing="0" w:line="297" w:lineRule="auto"/>
              <w:ind w:left="109" w:right="92"/>
              <w:rPr>
                <w:rFonts w:hint="default"/>
                <w:kern w:val="2"/>
                <w:sz w:val="24"/>
              </w:rPr>
            </w:pPr>
            <w:r>
              <w:rPr>
                <w:rFonts w:hint="default"/>
                <w:kern w:val="2"/>
                <w:sz w:val="24"/>
              </w:rPr>
              <w:t>《人力资源社会保障部关于印发就业失业登记证管理暂行办法的通知</w:t>
            </w:r>
            <w:r>
              <w:rPr>
                <w:rFonts w:hint="default"/>
                <w:spacing w:val="-152"/>
                <w:kern w:val="2"/>
                <w:sz w:val="24"/>
              </w:rPr>
              <w:t>》</w:t>
            </w:r>
            <w:r>
              <w:rPr>
                <w:rFonts w:hint="default"/>
                <w:kern w:val="2"/>
                <w:sz w:val="24"/>
              </w:rPr>
              <w:t>（</w:t>
            </w:r>
            <w:r>
              <w:rPr>
                <w:rFonts w:hint="default"/>
                <w:spacing w:val="-16"/>
                <w:kern w:val="2"/>
                <w:sz w:val="24"/>
              </w:rPr>
              <w:t>人社部发〔</w:t>
            </w:r>
            <w:r>
              <w:rPr>
                <w:rFonts w:hint="default"/>
                <w:kern w:val="2"/>
                <w:sz w:val="24"/>
              </w:rPr>
              <w:t>2010</w:t>
            </w:r>
            <w:r>
              <w:rPr>
                <w:rFonts w:hint="default"/>
                <w:spacing w:val="-76"/>
                <w:kern w:val="2"/>
                <w:sz w:val="24"/>
              </w:rPr>
              <w:t>〕</w:t>
            </w:r>
            <w:r>
              <w:rPr>
                <w:rFonts w:hint="default"/>
                <w:kern w:val="2"/>
                <w:sz w:val="24"/>
              </w:rPr>
              <w:t>75</w:t>
            </w:r>
            <w:r>
              <w:rPr>
                <w:rFonts w:hint="default"/>
                <w:spacing w:val="-30"/>
                <w:kern w:val="2"/>
                <w:sz w:val="24"/>
              </w:rPr>
              <w:t xml:space="preserve"> 号</w:t>
            </w:r>
            <w:r>
              <w:rPr>
                <w:rFonts w:hint="default"/>
                <w:spacing w:val="-76"/>
                <w:kern w:val="2"/>
                <w:sz w:val="24"/>
              </w:rPr>
              <w:t>）</w:t>
            </w:r>
            <w:r>
              <w:rPr>
                <w:rFonts w:hint="default"/>
                <w:spacing w:val="-20"/>
                <w:kern w:val="2"/>
                <w:sz w:val="24"/>
              </w:rPr>
              <w:t xml:space="preserve">附件 </w:t>
            </w:r>
            <w:r>
              <w:rPr>
                <w:rFonts w:hint="default"/>
                <w:spacing w:val="-76"/>
                <w:kern w:val="2"/>
                <w:sz w:val="24"/>
              </w:rPr>
              <w:t>1</w:t>
            </w:r>
            <w:r>
              <w:rPr>
                <w:rFonts w:hint="default"/>
                <w:spacing w:val="-30"/>
                <w:kern w:val="2"/>
                <w:sz w:val="24"/>
              </w:rPr>
              <w:t>《〈就</w:t>
            </w:r>
            <w:r>
              <w:rPr>
                <w:rFonts w:hint="default"/>
                <w:spacing w:val="-7"/>
                <w:kern w:val="2"/>
                <w:sz w:val="24"/>
              </w:rPr>
              <w:t>业失业登记证〉管理暂行办法》第八条 地方各级人力资源社会保障部门所属的公共就业人才服务机构负责</w:t>
            </w:r>
          </w:p>
          <w:p w14:paraId="7A346142">
            <w:pPr>
              <w:pStyle w:val="11"/>
              <w:keepNext w:val="0"/>
              <w:keepLines w:val="0"/>
              <w:suppressLineNumbers w:val="0"/>
              <w:spacing w:before="0" w:beforeAutospacing="0" w:after="0" w:afterAutospacing="0" w:line="295" w:lineRule="auto"/>
              <w:ind w:left="109" w:right="93"/>
              <w:rPr>
                <w:rFonts w:hint="default"/>
                <w:kern w:val="2"/>
                <w:sz w:val="21"/>
              </w:rPr>
            </w:pPr>
            <w:r>
              <w:rPr>
                <w:rFonts w:hint="default"/>
                <w:spacing w:val="-6"/>
                <w:kern w:val="2"/>
                <w:sz w:val="24"/>
              </w:rPr>
              <w:t>《就业失业登记证》的发放管理和相关统计。具体发放机构由地方县级以上人力资源社会保障部门规定并向</w:t>
            </w:r>
            <w:r>
              <w:rPr>
                <w:rFonts w:hint="default"/>
                <w:kern w:val="2"/>
                <w:sz w:val="24"/>
              </w:rPr>
              <w:t>社会公布。</w:t>
            </w:r>
          </w:p>
          <w:p w14:paraId="26D48124">
            <w:pPr>
              <w:pStyle w:val="11"/>
              <w:keepNext w:val="0"/>
              <w:keepLines w:val="0"/>
              <w:suppressLineNumbers w:val="0"/>
              <w:spacing w:before="0" w:beforeAutospacing="0" w:after="0" w:afterAutospacing="0"/>
              <w:ind w:left="109" w:right="0"/>
              <w:rPr>
                <w:rFonts w:hint="default"/>
                <w:kern w:val="2"/>
                <w:sz w:val="24"/>
              </w:rPr>
            </w:pPr>
            <w:r>
              <w:rPr>
                <w:rFonts w:hint="default"/>
                <w:spacing w:val="-2"/>
                <w:kern w:val="2"/>
                <w:sz w:val="24"/>
              </w:rPr>
              <w:t>《人力资源社会保障部关于进一步完善就业失业登记管理办法的通知》</w:t>
            </w:r>
            <w:r>
              <w:rPr>
                <w:rFonts w:hint="default"/>
                <w:kern w:val="2"/>
                <w:sz w:val="24"/>
              </w:rPr>
              <w:t>（</w:t>
            </w:r>
            <w:r>
              <w:rPr>
                <w:rFonts w:hint="default"/>
                <w:spacing w:val="-4"/>
                <w:kern w:val="2"/>
                <w:sz w:val="24"/>
              </w:rPr>
              <w:t>人社部发〔</w:t>
            </w:r>
            <w:r>
              <w:rPr>
                <w:rFonts w:hint="default"/>
                <w:kern w:val="2"/>
                <w:sz w:val="24"/>
              </w:rPr>
              <w:t>2014</w:t>
            </w:r>
            <w:r>
              <w:rPr>
                <w:rFonts w:hint="default"/>
                <w:spacing w:val="-18"/>
                <w:kern w:val="2"/>
                <w:sz w:val="24"/>
              </w:rPr>
              <w:t>〕</w:t>
            </w:r>
            <w:r>
              <w:rPr>
                <w:rFonts w:hint="default"/>
                <w:kern w:val="2"/>
                <w:sz w:val="24"/>
              </w:rPr>
              <w:t>97</w:t>
            </w:r>
            <w:r>
              <w:rPr>
                <w:rFonts w:hint="default"/>
                <w:spacing w:val="-30"/>
                <w:kern w:val="2"/>
                <w:sz w:val="24"/>
              </w:rPr>
              <w:t xml:space="preserve"> 号</w:t>
            </w:r>
            <w:r>
              <w:rPr>
                <w:rFonts w:hint="default"/>
                <w:spacing w:val="-18"/>
                <w:kern w:val="2"/>
                <w:sz w:val="24"/>
              </w:rPr>
              <w:t>）</w:t>
            </w:r>
            <w:r>
              <w:rPr>
                <w:rFonts w:hint="default"/>
                <w:spacing w:val="-5"/>
                <w:kern w:val="2"/>
                <w:sz w:val="24"/>
              </w:rPr>
              <w:t>二、做好</w:t>
            </w:r>
          </w:p>
          <w:p w14:paraId="700D68A8">
            <w:pPr>
              <w:pStyle w:val="11"/>
              <w:keepNext w:val="0"/>
              <w:keepLines w:val="0"/>
              <w:suppressLineNumbers w:val="0"/>
              <w:spacing w:before="69" w:beforeAutospacing="0" w:after="0" w:afterAutospacing="0" w:line="295" w:lineRule="exact"/>
              <w:ind w:left="109" w:right="-15"/>
              <w:rPr>
                <w:rFonts w:hint="default"/>
                <w:kern w:val="2"/>
                <w:sz w:val="21"/>
              </w:rPr>
            </w:pPr>
            <w:r>
              <w:rPr>
                <w:rFonts w:hint="default"/>
                <w:spacing w:val="-20"/>
                <w:kern w:val="2"/>
                <w:sz w:val="24"/>
              </w:rPr>
              <w:t>就业失业登记证明更名发放工作。根据促进就业创业工作需要，将《就业失业登记证》更名为《就业创业证》。</w:t>
            </w:r>
          </w:p>
        </w:tc>
        <w:tc>
          <w:tcPr>
            <w:tcW w:w="1275" w:type="dxa"/>
          </w:tcPr>
          <w:p w14:paraId="300EF2C4">
            <w:pPr>
              <w:pStyle w:val="11"/>
              <w:keepNext w:val="0"/>
              <w:keepLines w:val="0"/>
              <w:suppressLineNumbers w:val="0"/>
              <w:spacing w:before="0" w:beforeAutospacing="0" w:after="0" w:afterAutospacing="0"/>
              <w:ind w:left="0" w:right="0"/>
              <w:jc w:val="center"/>
              <w:rPr>
                <w:rFonts w:hint="default" w:ascii="Times New Roman"/>
                <w:kern w:val="2"/>
                <w:sz w:val="26"/>
              </w:rPr>
            </w:pPr>
          </w:p>
          <w:p w14:paraId="71C48651">
            <w:pPr>
              <w:pStyle w:val="11"/>
              <w:keepNext w:val="0"/>
              <w:keepLines w:val="0"/>
              <w:suppressLineNumbers w:val="0"/>
              <w:spacing w:before="0" w:beforeAutospacing="0" w:after="0" w:afterAutospacing="0"/>
              <w:ind w:left="0" w:right="0"/>
              <w:jc w:val="center"/>
              <w:rPr>
                <w:rFonts w:hint="default" w:ascii="Times New Roman"/>
                <w:kern w:val="2"/>
                <w:sz w:val="26"/>
              </w:rPr>
            </w:pPr>
          </w:p>
          <w:p w14:paraId="590747B2">
            <w:pPr>
              <w:pStyle w:val="11"/>
              <w:keepNext w:val="0"/>
              <w:keepLines w:val="0"/>
              <w:suppressLineNumbers w:val="0"/>
              <w:spacing w:before="0" w:beforeAutospacing="0" w:after="0" w:afterAutospacing="0"/>
              <w:ind w:left="0" w:right="0"/>
              <w:jc w:val="center"/>
              <w:rPr>
                <w:rFonts w:hint="default" w:ascii="Times New Roman"/>
                <w:kern w:val="2"/>
                <w:sz w:val="26"/>
              </w:rPr>
            </w:pPr>
          </w:p>
          <w:p w14:paraId="17D7EF6F">
            <w:pPr>
              <w:pStyle w:val="11"/>
              <w:keepNext w:val="0"/>
              <w:keepLines w:val="0"/>
              <w:suppressLineNumbers w:val="0"/>
              <w:spacing w:before="0" w:beforeAutospacing="0" w:after="0" w:afterAutospacing="0"/>
              <w:ind w:left="0" w:right="0"/>
              <w:jc w:val="center"/>
              <w:rPr>
                <w:rFonts w:hint="default" w:ascii="Times New Roman"/>
                <w:kern w:val="2"/>
                <w:sz w:val="26"/>
              </w:rPr>
            </w:pPr>
          </w:p>
          <w:p w14:paraId="0606C92C">
            <w:pPr>
              <w:pStyle w:val="11"/>
              <w:keepNext w:val="0"/>
              <w:keepLines w:val="0"/>
              <w:suppressLineNumbers w:val="0"/>
              <w:spacing w:before="0" w:beforeAutospacing="0" w:after="0" w:afterAutospacing="0"/>
              <w:ind w:left="0" w:right="0"/>
              <w:jc w:val="center"/>
              <w:rPr>
                <w:rFonts w:hint="default" w:ascii="Times New Roman"/>
                <w:kern w:val="2"/>
                <w:sz w:val="26"/>
              </w:rPr>
            </w:pPr>
          </w:p>
          <w:p w14:paraId="64C754CE">
            <w:pPr>
              <w:pStyle w:val="11"/>
              <w:keepNext w:val="0"/>
              <w:keepLines w:val="0"/>
              <w:suppressLineNumbers w:val="0"/>
              <w:spacing w:before="2" w:beforeAutospacing="0" w:after="0" w:afterAutospacing="0"/>
              <w:ind w:left="0" w:right="0"/>
              <w:jc w:val="center"/>
              <w:rPr>
                <w:rFonts w:hint="default" w:ascii="Times New Roman"/>
                <w:kern w:val="2"/>
                <w:sz w:val="24"/>
              </w:rPr>
            </w:pPr>
          </w:p>
          <w:p w14:paraId="37C80CA0">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县、乡</w:t>
            </w:r>
          </w:p>
        </w:tc>
        <w:tc>
          <w:tcPr>
            <w:tcW w:w="1692" w:type="dxa"/>
          </w:tcPr>
          <w:p w14:paraId="5C48B967">
            <w:pPr>
              <w:pStyle w:val="11"/>
              <w:keepNext w:val="0"/>
              <w:keepLines w:val="0"/>
              <w:suppressLineNumbers w:val="0"/>
              <w:spacing w:before="0" w:beforeAutospacing="0" w:after="0" w:afterAutospacing="0"/>
              <w:ind w:left="0" w:right="0"/>
              <w:rPr>
                <w:rFonts w:hint="default" w:ascii="Times New Roman"/>
                <w:kern w:val="2"/>
                <w:sz w:val="26"/>
              </w:rPr>
            </w:pPr>
          </w:p>
          <w:p w14:paraId="7651E344">
            <w:pPr>
              <w:pStyle w:val="11"/>
              <w:keepNext w:val="0"/>
              <w:keepLines w:val="0"/>
              <w:suppressLineNumbers w:val="0"/>
              <w:spacing w:before="0" w:beforeAutospacing="0" w:after="0" w:afterAutospacing="0"/>
              <w:ind w:left="0" w:right="0"/>
              <w:rPr>
                <w:rFonts w:hint="default" w:ascii="Times New Roman"/>
                <w:kern w:val="2"/>
                <w:sz w:val="26"/>
              </w:rPr>
            </w:pPr>
          </w:p>
          <w:p w14:paraId="1BB2244B">
            <w:pPr>
              <w:pStyle w:val="11"/>
              <w:keepNext w:val="0"/>
              <w:keepLines w:val="0"/>
              <w:suppressLineNumbers w:val="0"/>
              <w:spacing w:before="0" w:beforeAutospacing="0" w:after="0" w:afterAutospacing="0"/>
              <w:ind w:left="0" w:right="0"/>
              <w:rPr>
                <w:rFonts w:hint="default" w:ascii="Times New Roman"/>
                <w:kern w:val="2"/>
                <w:sz w:val="26"/>
              </w:rPr>
            </w:pPr>
          </w:p>
          <w:p w14:paraId="747BC6CC">
            <w:pPr>
              <w:pStyle w:val="11"/>
              <w:keepNext w:val="0"/>
              <w:keepLines w:val="0"/>
              <w:suppressLineNumbers w:val="0"/>
              <w:spacing w:before="0" w:beforeAutospacing="0" w:after="0" w:afterAutospacing="0"/>
              <w:ind w:left="0" w:right="0"/>
              <w:rPr>
                <w:rFonts w:hint="default" w:ascii="Times New Roman"/>
                <w:kern w:val="2"/>
                <w:sz w:val="26"/>
              </w:rPr>
            </w:pPr>
          </w:p>
          <w:p w14:paraId="4901C200">
            <w:pPr>
              <w:pStyle w:val="11"/>
              <w:keepNext w:val="0"/>
              <w:keepLines w:val="0"/>
              <w:suppressLineNumbers w:val="0"/>
              <w:spacing w:before="0" w:beforeAutospacing="0" w:after="0" w:afterAutospacing="0"/>
              <w:ind w:left="0" w:right="0"/>
              <w:rPr>
                <w:rFonts w:hint="default" w:ascii="Times New Roman"/>
                <w:kern w:val="2"/>
                <w:sz w:val="26"/>
              </w:rPr>
            </w:pPr>
          </w:p>
          <w:p w14:paraId="20DE0FEA">
            <w:pPr>
              <w:pStyle w:val="11"/>
              <w:keepNext w:val="0"/>
              <w:keepLines w:val="0"/>
              <w:suppressLineNumbers w:val="0"/>
              <w:spacing w:before="2" w:beforeAutospacing="0" w:after="0" w:afterAutospacing="0"/>
              <w:ind w:left="0" w:right="0"/>
              <w:rPr>
                <w:rFonts w:hint="default" w:ascii="Times New Roman"/>
                <w:kern w:val="2"/>
                <w:sz w:val="24"/>
              </w:rPr>
            </w:pPr>
          </w:p>
          <w:p w14:paraId="3035E59B">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2A6A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763" w:type="dxa"/>
            <w:vMerge w:val="restart"/>
          </w:tcPr>
          <w:p w14:paraId="3DD8B7E0">
            <w:pPr>
              <w:pStyle w:val="11"/>
              <w:keepNext w:val="0"/>
              <w:keepLines w:val="0"/>
              <w:suppressLineNumbers w:val="0"/>
              <w:spacing w:before="0" w:beforeAutospacing="0" w:after="0" w:afterAutospacing="0"/>
              <w:ind w:left="0" w:right="0"/>
              <w:rPr>
                <w:rFonts w:hint="default" w:ascii="Times New Roman"/>
                <w:kern w:val="2"/>
                <w:sz w:val="26"/>
              </w:rPr>
            </w:pPr>
          </w:p>
          <w:p w14:paraId="7C16605B">
            <w:pPr>
              <w:pStyle w:val="11"/>
              <w:keepNext w:val="0"/>
              <w:keepLines w:val="0"/>
              <w:suppressLineNumbers w:val="0"/>
              <w:spacing w:before="0" w:beforeAutospacing="0" w:after="0" w:afterAutospacing="0"/>
              <w:ind w:left="0" w:right="0"/>
              <w:rPr>
                <w:rFonts w:hint="default" w:ascii="Times New Roman"/>
                <w:kern w:val="2"/>
                <w:sz w:val="26"/>
              </w:rPr>
            </w:pPr>
          </w:p>
          <w:p w14:paraId="73F5782C">
            <w:pPr>
              <w:pStyle w:val="11"/>
              <w:keepNext w:val="0"/>
              <w:keepLines w:val="0"/>
              <w:suppressLineNumbers w:val="0"/>
              <w:spacing w:before="0" w:beforeAutospacing="0" w:after="0" w:afterAutospacing="0"/>
              <w:ind w:left="0" w:right="0"/>
              <w:rPr>
                <w:rFonts w:hint="default" w:ascii="Times New Roman"/>
                <w:kern w:val="2"/>
                <w:sz w:val="26"/>
              </w:rPr>
            </w:pPr>
          </w:p>
          <w:p w14:paraId="0FEFFFF9">
            <w:pPr>
              <w:pStyle w:val="11"/>
              <w:keepNext w:val="0"/>
              <w:keepLines w:val="0"/>
              <w:suppressLineNumbers w:val="0"/>
              <w:spacing w:before="0" w:beforeAutospacing="0" w:after="0" w:afterAutospacing="0"/>
              <w:ind w:left="0" w:right="0"/>
              <w:rPr>
                <w:rFonts w:hint="default" w:ascii="Times New Roman"/>
                <w:kern w:val="2"/>
                <w:sz w:val="26"/>
              </w:rPr>
            </w:pPr>
          </w:p>
          <w:p w14:paraId="712D7ACF">
            <w:pPr>
              <w:pStyle w:val="11"/>
              <w:keepNext w:val="0"/>
              <w:keepLines w:val="0"/>
              <w:suppressLineNumbers w:val="0"/>
              <w:spacing w:before="191"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0</w:t>
            </w:r>
          </w:p>
        </w:tc>
        <w:tc>
          <w:tcPr>
            <w:tcW w:w="2515" w:type="dxa"/>
            <w:vMerge w:val="restart"/>
          </w:tcPr>
          <w:p w14:paraId="4B17FDBF">
            <w:pPr>
              <w:pStyle w:val="11"/>
              <w:keepNext w:val="0"/>
              <w:keepLines w:val="0"/>
              <w:suppressLineNumbers w:val="0"/>
              <w:spacing w:before="0" w:beforeAutospacing="0" w:after="0" w:afterAutospacing="0"/>
              <w:ind w:left="0" w:right="0"/>
              <w:rPr>
                <w:rFonts w:hint="default" w:ascii="Times New Roman"/>
                <w:kern w:val="2"/>
                <w:sz w:val="26"/>
              </w:rPr>
            </w:pPr>
          </w:p>
          <w:p w14:paraId="6D14AD64">
            <w:pPr>
              <w:pStyle w:val="11"/>
              <w:keepNext w:val="0"/>
              <w:keepLines w:val="0"/>
              <w:suppressLineNumbers w:val="0"/>
              <w:spacing w:before="0" w:beforeAutospacing="0" w:after="0" w:afterAutospacing="0"/>
              <w:ind w:left="0" w:right="0"/>
              <w:rPr>
                <w:rFonts w:hint="default" w:ascii="Times New Roman"/>
                <w:kern w:val="2"/>
                <w:sz w:val="26"/>
              </w:rPr>
            </w:pPr>
          </w:p>
          <w:p w14:paraId="52A5ECAA">
            <w:pPr>
              <w:pStyle w:val="11"/>
              <w:keepNext w:val="0"/>
              <w:keepLines w:val="0"/>
              <w:suppressLineNumbers w:val="0"/>
              <w:spacing w:before="0" w:beforeAutospacing="0" w:after="0" w:afterAutospacing="0"/>
              <w:ind w:left="0" w:right="0"/>
              <w:rPr>
                <w:rFonts w:hint="default" w:ascii="Times New Roman"/>
                <w:kern w:val="2"/>
                <w:sz w:val="26"/>
              </w:rPr>
            </w:pPr>
          </w:p>
          <w:p w14:paraId="6B5E4E11">
            <w:pPr>
              <w:pStyle w:val="11"/>
              <w:keepNext w:val="0"/>
              <w:keepLines w:val="0"/>
              <w:suppressLineNumbers w:val="0"/>
              <w:spacing w:before="0" w:beforeAutospacing="0" w:after="0" w:afterAutospacing="0"/>
              <w:ind w:left="0" w:right="0"/>
              <w:rPr>
                <w:rFonts w:hint="default" w:ascii="Times New Roman"/>
                <w:kern w:val="2"/>
                <w:sz w:val="26"/>
              </w:rPr>
            </w:pPr>
          </w:p>
          <w:p w14:paraId="7E83BE3B">
            <w:pPr>
              <w:pStyle w:val="11"/>
              <w:keepNext w:val="0"/>
              <w:keepLines w:val="0"/>
              <w:suppressLineNumbers w:val="0"/>
              <w:spacing w:before="203" w:beforeAutospacing="0" w:after="0" w:afterAutospacing="0"/>
              <w:ind w:left="108" w:right="0"/>
              <w:rPr>
                <w:rFonts w:hint="default"/>
                <w:kern w:val="2"/>
                <w:sz w:val="21"/>
              </w:rPr>
            </w:pPr>
            <w:r>
              <w:rPr>
                <w:rFonts w:hint="default"/>
                <w:kern w:val="2"/>
                <w:sz w:val="24"/>
              </w:rPr>
              <w:t>就业信息服务</w:t>
            </w:r>
          </w:p>
        </w:tc>
        <w:tc>
          <w:tcPr>
            <w:tcW w:w="2518" w:type="dxa"/>
          </w:tcPr>
          <w:p w14:paraId="3A9927A0">
            <w:pPr>
              <w:pStyle w:val="11"/>
              <w:keepNext w:val="0"/>
              <w:keepLines w:val="0"/>
              <w:suppressLineNumbers w:val="0"/>
              <w:spacing w:before="0" w:beforeAutospacing="0" w:after="0" w:afterAutospacing="0"/>
              <w:ind w:left="0" w:right="0"/>
              <w:rPr>
                <w:rFonts w:hint="default" w:ascii="Times New Roman"/>
                <w:kern w:val="2"/>
                <w:sz w:val="26"/>
              </w:rPr>
            </w:pPr>
          </w:p>
          <w:p w14:paraId="45C24AB6">
            <w:pPr>
              <w:pStyle w:val="11"/>
              <w:keepNext w:val="0"/>
              <w:keepLines w:val="0"/>
              <w:suppressLineNumbers w:val="0"/>
              <w:spacing w:before="2" w:beforeAutospacing="0" w:after="0" w:afterAutospacing="0"/>
              <w:ind w:left="0" w:right="0"/>
              <w:rPr>
                <w:rFonts w:hint="default" w:ascii="Times New Roman"/>
                <w:kern w:val="2"/>
                <w:sz w:val="29"/>
              </w:rPr>
            </w:pPr>
          </w:p>
          <w:p w14:paraId="4015191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就业政策法规咨询</w:t>
            </w:r>
          </w:p>
        </w:tc>
        <w:tc>
          <w:tcPr>
            <w:tcW w:w="1322" w:type="dxa"/>
          </w:tcPr>
          <w:p w14:paraId="6E0C5207">
            <w:pPr>
              <w:pStyle w:val="11"/>
              <w:keepNext w:val="0"/>
              <w:keepLines w:val="0"/>
              <w:suppressLineNumbers w:val="0"/>
              <w:spacing w:before="0" w:beforeAutospacing="0" w:after="0" w:afterAutospacing="0"/>
              <w:ind w:left="0" w:right="0"/>
              <w:jc w:val="center"/>
              <w:rPr>
                <w:rFonts w:hint="default" w:ascii="Times New Roman"/>
                <w:kern w:val="2"/>
                <w:sz w:val="26"/>
              </w:rPr>
            </w:pPr>
          </w:p>
          <w:p w14:paraId="7FB7236E">
            <w:pPr>
              <w:pStyle w:val="11"/>
              <w:keepNext w:val="0"/>
              <w:keepLines w:val="0"/>
              <w:suppressLineNumbers w:val="0"/>
              <w:spacing w:before="2" w:beforeAutospacing="0" w:after="0" w:afterAutospacing="0"/>
              <w:ind w:left="0" w:right="0"/>
              <w:jc w:val="center"/>
              <w:rPr>
                <w:rFonts w:hint="default" w:ascii="Times New Roman"/>
                <w:kern w:val="2"/>
                <w:sz w:val="29"/>
              </w:rPr>
            </w:pPr>
          </w:p>
          <w:p w14:paraId="2ECD602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1DB87EBC">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《中华人民共和国就业促进法》第三十五条 县级以上人民政府建立健全公共就业服务体系，设立公共就业</w:t>
            </w:r>
            <w:r>
              <w:rPr>
                <w:rFonts w:hint="default"/>
                <w:kern w:val="2"/>
                <w:sz w:val="24"/>
              </w:rPr>
              <w:t>服务机构，为劳动者免费提供下列服务：（一）就业政策法规咨询。</w:t>
            </w:r>
          </w:p>
          <w:p w14:paraId="088025B3">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《人力资源市场暂行条例》第十五条 公共人力资源服务机构提供下列服务，不得收费：（三）就业创业和</w:t>
            </w:r>
          </w:p>
          <w:p w14:paraId="38EEA56D">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人才政策法规咨询。</w:t>
            </w:r>
          </w:p>
        </w:tc>
        <w:tc>
          <w:tcPr>
            <w:tcW w:w="1275" w:type="dxa"/>
          </w:tcPr>
          <w:p w14:paraId="3F17B310">
            <w:pPr>
              <w:pStyle w:val="11"/>
              <w:keepNext w:val="0"/>
              <w:keepLines w:val="0"/>
              <w:suppressLineNumbers w:val="0"/>
              <w:spacing w:before="6" w:beforeAutospacing="0" w:after="0" w:afterAutospacing="0"/>
              <w:ind w:left="0" w:right="0"/>
              <w:jc w:val="center"/>
              <w:rPr>
                <w:rFonts w:hint="default" w:ascii="Times New Roman"/>
                <w:kern w:val="2"/>
                <w:sz w:val="38"/>
              </w:rPr>
            </w:pPr>
          </w:p>
          <w:p w14:paraId="7F56D341">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19139573">
            <w:pPr>
              <w:pStyle w:val="11"/>
              <w:keepNext w:val="0"/>
              <w:keepLines w:val="0"/>
              <w:suppressLineNumbers w:val="0"/>
              <w:spacing w:before="6" w:beforeAutospacing="0" w:after="0" w:afterAutospacing="0"/>
              <w:ind w:left="0" w:right="0"/>
              <w:rPr>
                <w:rFonts w:hint="default" w:ascii="Times New Roman"/>
                <w:kern w:val="2"/>
                <w:sz w:val="38"/>
              </w:rPr>
            </w:pPr>
          </w:p>
          <w:p w14:paraId="1B84CE20">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0EBB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763" w:type="dxa"/>
            <w:vMerge w:val="continue"/>
            <w:tcBorders>
              <w:top w:val="nil"/>
            </w:tcBorders>
          </w:tcPr>
          <w:p w14:paraId="7D96965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11EDBA9">
            <w:pPr>
              <w:keepNext w:val="0"/>
              <w:keepLines w:val="0"/>
              <w:suppressLineNumbers w:val="0"/>
              <w:spacing w:before="0" w:beforeAutospacing="0" w:after="0" w:afterAutospacing="0"/>
              <w:ind w:left="0" w:right="0"/>
              <w:rPr>
                <w:rFonts w:hint="default"/>
                <w:kern w:val="2"/>
                <w:sz w:val="2"/>
                <w:szCs w:val="2"/>
              </w:rPr>
            </w:pPr>
          </w:p>
        </w:tc>
        <w:tc>
          <w:tcPr>
            <w:tcW w:w="2518" w:type="dxa"/>
          </w:tcPr>
          <w:p w14:paraId="1D01D8C0">
            <w:pPr>
              <w:pStyle w:val="11"/>
              <w:keepNext w:val="0"/>
              <w:keepLines w:val="0"/>
              <w:suppressLineNumbers w:val="0"/>
              <w:spacing w:before="1" w:beforeAutospacing="0" w:after="0" w:afterAutospacing="0"/>
              <w:ind w:left="0" w:right="0"/>
              <w:rPr>
                <w:rFonts w:hint="default" w:ascii="Times New Roman"/>
                <w:kern w:val="2"/>
              </w:rPr>
            </w:pPr>
          </w:p>
          <w:p w14:paraId="58F66747">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spacing w:val="-12"/>
                <w:kern w:val="2"/>
                <w:sz w:val="24"/>
              </w:rPr>
              <w:t>职业供求信息、市场工</w:t>
            </w:r>
            <w:r>
              <w:rPr>
                <w:rFonts w:hint="default"/>
                <w:spacing w:val="16"/>
                <w:kern w:val="2"/>
                <w:sz w:val="24"/>
              </w:rPr>
              <w:t>资指导价位信息和职业培训信息发布</w:t>
            </w:r>
          </w:p>
        </w:tc>
        <w:tc>
          <w:tcPr>
            <w:tcW w:w="1322" w:type="dxa"/>
          </w:tcPr>
          <w:p w14:paraId="25406BA5">
            <w:pPr>
              <w:pStyle w:val="11"/>
              <w:keepNext w:val="0"/>
              <w:keepLines w:val="0"/>
              <w:suppressLineNumbers w:val="0"/>
              <w:spacing w:before="0" w:beforeAutospacing="0" w:after="0" w:afterAutospacing="0"/>
              <w:ind w:left="0" w:right="0"/>
              <w:jc w:val="center"/>
              <w:rPr>
                <w:rFonts w:hint="default" w:ascii="Times New Roman"/>
                <w:kern w:val="2"/>
                <w:sz w:val="26"/>
              </w:rPr>
            </w:pPr>
          </w:p>
          <w:p w14:paraId="73AF0A88">
            <w:pPr>
              <w:pStyle w:val="11"/>
              <w:keepNext w:val="0"/>
              <w:keepLines w:val="0"/>
              <w:suppressLineNumbers w:val="0"/>
              <w:spacing w:before="2" w:beforeAutospacing="0" w:after="0" w:afterAutospacing="0"/>
              <w:ind w:left="0" w:right="0"/>
              <w:jc w:val="center"/>
              <w:rPr>
                <w:rFonts w:hint="default" w:ascii="Times New Roman"/>
                <w:kern w:val="2"/>
                <w:sz w:val="29"/>
              </w:rPr>
            </w:pPr>
          </w:p>
          <w:p w14:paraId="651D028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71DC30FA">
            <w:pPr>
              <w:pStyle w:val="11"/>
              <w:keepNext w:val="0"/>
              <w:keepLines w:val="0"/>
              <w:suppressLineNumbers w:val="0"/>
              <w:spacing w:before="64" w:beforeAutospacing="0" w:after="0" w:afterAutospacing="0" w:line="295" w:lineRule="auto"/>
              <w:ind w:left="109" w:right="-15"/>
              <w:rPr>
                <w:rFonts w:hint="default"/>
                <w:kern w:val="2"/>
                <w:sz w:val="21"/>
              </w:rPr>
            </w:pPr>
            <w:r>
              <w:rPr>
                <w:rFonts w:hint="default"/>
                <w:spacing w:val="-3"/>
                <w:kern w:val="2"/>
                <w:sz w:val="24"/>
              </w:rPr>
              <w:t>《中华人民共和国就业促进法》第三十五条 县级以上人民政府建立健全公共就业服务体系，设立公共就业</w:t>
            </w:r>
            <w:r>
              <w:rPr>
                <w:rFonts w:hint="default"/>
                <w:spacing w:val="-9"/>
                <w:kern w:val="2"/>
                <w:sz w:val="24"/>
              </w:rPr>
              <w:t>服务机构，为劳动者免费提供下列服务：</w:t>
            </w:r>
            <w:r>
              <w:rPr>
                <w:rFonts w:hint="default"/>
                <w:spacing w:val="-34"/>
                <w:kern w:val="2"/>
                <w:sz w:val="24"/>
              </w:rPr>
              <w:t>（</w:t>
            </w:r>
            <w:r>
              <w:rPr>
                <w:rFonts w:hint="default"/>
                <w:kern w:val="2"/>
                <w:sz w:val="24"/>
              </w:rPr>
              <w:t>二</w:t>
            </w:r>
            <w:r>
              <w:rPr>
                <w:rFonts w:hint="default"/>
                <w:spacing w:val="-34"/>
                <w:kern w:val="2"/>
                <w:sz w:val="24"/>
              </w:rPr>
              <w:t>）</w:t>
            </w:r>
            <w:r>
              <w:rPr>
                <w:rFonts w:hint="default"/>
                <w:spacing w:val="-10"/>
                <w:kern w:val="2"/>
                <w:sz w:val="24"/>
              </w:rPr>
              <w:t>职业供求信息、市场工资指导价位信息和职业培训信息发布。</w:t>
            </w:r>
          </w:p>
          <w:p w14:paraId="5053A749">
            <w:pPr>
              <w:pStyle w:val="11"/>
              <w:keepNext w:val="0"/>
              <w:keepLines w:val="0"/>
              <w:suppressLineNumbers w:val="0"/>
              <w:spacing w:before="4" w:beforeAutospacing="0" w:after="0" w:afterAutospacing="0"/>
              <w:ind w:left="109" w:right="0"/>
              <w:rPr>
                <w:rFonts w:hint="default"/>
                <w:kern w:val="2"/>
                <w:sz w:val="24"/>
              </w:rPr>
            </w:pPr>
            <w:r>
              <w:rPr>
                <w:rFonts w:hint="default"/>
                <w:spacing w:val="-3"/>
                <w:kern w:val="2"/>
                <w:sz w:val="24"/>
              </w:rPr>
              <w:t>《人力资源市场暂行条例》第十五条  公共人力资源服务机构提供下列服务，不得收费：</w:t>
            </w:r>
            <w:r>
              <w:rPr>
                <w:rFonts w:hint="default"/>
                <w:spacing w:val="-10"/>
                <w:kern w:val="2"/>
                <w:sz w:val="24"/>
              </w:rPr>
              <w:t>（</w:t>
            </w:r>
            <w:r>
              <w:rPr>
                <w:rFonts w:hint="default"/>
                <w:kern w:val="2"/>
                <w:sz w:val="24"/>
              </w:rPr>
              <w:t>一</w:t>
            </w:r>
            <w:r>
              <w:rPr>
                <w:rFonts w:hint="default"/>
                <w:spacing w:val="-10"/>
                <w:kern w:val="2"/>
                <w:sz w:val="24"/>
              </w:rPr>
              <w:t>）</w:t>
            </w:r>
            <w:r>
              <w:rPr>
                <w:rFonts w:hint="default"/>
                <w:kern w:val="2"/>
                <w:sz w:val="24"/>
              </w:rPr>
              <w:t>人力资源供</w:t>
            </w:r>
          </w:p>
          <w:p w14:paraId="0CE5BE63">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求、市场工资指导价位、职业培训等信息发布。</w:t>
            </w:r>
          </w:p>
        </w:tc>
        <w:tc>
          <w:tcPr>
            <w:tcW w:w="1275" w:type="dxa"/>
          </w:tcPr>
          <w:p w14:paraId="69E9A60D">
            <w:pPr>
              <w:pStyle w:val="11"/>
              <w:keepNext w:val="0"/>
              <w:keepLines w:val="0"/>
              <w:suppressLineNumbers w:val="0"/>
              <w:spacing w:before="6" w:beforeAutospacing="0" w:after="0" w:afterAutospacing="0"/>
              <w:ind w:left="0" w:right="0"/>
              <w:jc w:val="center"/>
              <w:rPr>
                <w:rFonts w:hint="default" w:ascii="Times New Roman"/>
                <w:kern w:val="2"/>
                <w:sz w:val="38"/>
              </w:rPr>
            </w:pPr>
          </w:p>
          <w:p w14:paraId="3F04BD54">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4FE827F2">
            <w:pPr>
              <w:pStyle w:val="11"/>
              <w:keepNext w:val="0"/>
              <w:keepLines w:val="0"/>
              <w:suppressLineNumbers w:val="0"/>
              <w:spacing w:before="6" w:beforeAutospacing="0" w:after="0" w:afterAutospacing="0"/>
              <w:ind w:left="0" w:right="0"/>
              <w:rPr>
                <w:rFonts w:hint="default" w:ascii="Times New Roman"/>
                <w:kern w:val="2"/>
                <w:sz w:val="38"/>
              </w:rPr>
            </w:pPr>
          </w:p>
          <w:p w14:paraId="267E8302">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509A0BEE">
      <w:pPr>
        <w:spacing w:line="297" w:lineRule="auto"/>
        <w:rPr>
          <w:sz w:val="21"/>
        </w:rPr>
        <w:sectPr>
          <w:pgSz w:w="23820" w:h="16840" w:orient="landscape"/>
          <w:pgMar w:top="1580" w:right="1020" w:bottom="1080" w:left="1020" w:header="0" w:footer="891" w:gutter="0"/>
          <w:cols w:space="720" w:num="1"/>
        </w:sectPr>
      </w:pPr>
    </w:p>
    <w:p w14:paraId="3139751F">
      <w:pPr>
        <w:pStyle w:val="3"/>
        <w:rPr>
          <w:rFonts w:ascii="Times New Roman"/>
          <w:sz w:val="13"/>
        </w:rPr>
      </w:pPr>
    </w:p>
    <w:tbl>
      <w:tblPr>
        <w:tblStyle w:val="6"/>
        <w:tblW w:w="2144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4"/>
        <w:gridCol w:w="2508"/>
        <w:gridCol w:w="1316"/>
        <w:gridCol w:w="11399"/>
        <w:gridCol w:w="1270"/>
        <w:gridCol w:w="1685"/>
      </w:tblGrid>
      <w:tr w14:paraId="557E6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60" w:type="dxa"/>
            <w:vMerge w:val="restart"/>
          </w:tcPr>
          <w:p w14:paraId="0EF34ED6">
            <w:pPr>
              <w:pStyle w:val="11"/>
              <w:keepNext w:val="0"/>
              <w:keepLines w:val="0"/>
              <w:suppressLineNumbers w:val="0"/>
              <w:spacing w:before="11" w:beforeAutospacing="0" w:after="0" w:afterAutospacing="0"/>
              <w:ind w:left="0" w:right="0"/>
              <w:rPr>
                <w:rFonts w:hint="default" w:ascii="Times New Roman"/>
                <w:kern w:val="2"/>
                <w:sz w:val="23"/>
              </w:rPr>
            </w:pPr>
          </w:p>
          <w:p w14:paraId="0EB2D3E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2" w:type="dxa"/>
            <w:gridSpan w:val="2"/>
          </w:tcPr>
          <w:p w14:paraId="5A189CB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6" w:type="dxa"/>
            <w:vMerge w:val="restart"/>
          </w:tcPr>
          <w:p w14:paraId="56BE4B8C">
            <w:pPr>
              <w:pStyle w:val="11"/>
              <w:keepNext w:val="0"/>
              <w:keepLines w:val="0"/>
              <w:suppressLineNumbers w:val="0"/>
              <w:spacing w:before="11" w:beforeAutospacing="0" w:after="0" w:afterAutospacing="0"/>
              <w:ind w:left="0" w:right="0"/>
              <w:rPr>
                <w:rFonts w:hint="default" w:ascii="Times New Roman"/>
                <w:kern w:val="2"/>
                <w:sz w:val="23"/>
              </w:rPr>
            </w:pPr>
          </w:p>
          <w:p w14:paraId="1AC7F6A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99" w:type="dxa"/>
            <w:vMerge w:val="restart"/>
          </w:tcPr>
          <w:p w14:paraId="05607FBD">
            <w:pPr>
              <w:pStyle w:val="11"/>
              <w:keepNext w:val="0"/>
              <w:keepLines w:val="0"/>
              <w:suppressLineNumbers w:val="0"/>
              <w:spacing w:before="11" w:beforeAutospacing="0" w:after="0" w:afterAutospacing="0"/>
              <w:ind w:left="0" w:right="0"/>
              <w:rPr>
                <w:rFonts w:hint="default" w:ascii="Times New Roman"/>
                <w:kern w:val="2"/>
                <w:sz w:val="23"/>
              </w:rPr>
            </w:pPr>
          </w:p>
          <w:p w14:paraId="4AA74E4C">
            <w:pPr>
              <w:pStyle w:val="11"/>
              <w:keepNext w:val="0"/>
              <w:keepLines w:val="0"/>
              <w:suppressLineNumbers w:val="0"/>
              <w:spacing w:before="0" w:beforeAutospacing="0" w:after="0" w:afterAutospacing="0"/>
              <w:ind w:left="5285" w:right="4855"/>
              <w:jc w:val="center"/>
              <w:rPr>
                <w:rFonts w:hint="default"/>
                <w:kern w:val="2"/>
                <w:sz w:val="24"/>
              </w:rPr>
            </w:pPr>
            <w:r>
              <w:rPr>
                <w:rFonts w:hint="default"/>
                <w:kern w:val="2"/>
                <w:sz w:val="24"/>
              </w:rPr>
              <w:t xml:space="preserve">设定依据 </w:t>
            </w:r>
          </w:p>
        </w:tc>
        <w:tc>
          <w:tcPr>
            <w:tcW w:w="1270" w:type="dxa"/>
            <w:vMerge w:val="restart"/>
          </w:tcPr>
          <w:p w14:paraId="6ED3A1A9">
            <w:pPr>
              <w:pStyle w:val="11"/>
              <w:keepNext w:val="0"/>
              <w:keepLines w:val="0"/>
              <w:suppressLineNumbers w:val="0"/>
              <w:spacing w:before="11" w:beforeAutospacing="0" w:after="0" w:afterAutospacing="0"/>
              <w:ind w:left="0" w:right="0"/>
              <w:rPr>
                <w:rFonts w:hint="default" w:ascii="Times New Roman"/>
                <w:kern w:val="2"/>
                <w:sz w:val="23"/>
              </w:rPr>
            </w:pPr>
          </w:p>
          <w:p w14:paraId="2A90717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5" w:type="dxa"/>
            <w:vMerge w:val="restart"/>
          </w:tcPr>
          <w:p w14:paraId="668E1AD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B3CF6E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5EFE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60" w:type="dxa"/>
            <w:vMerge w:val="continue"/>
            <w:tcBorders>
              <w:top w:val="nil"/>
            </w:tcBorders>
          </w:tcPr>
          <w:p w14:paraId="7BCBC6FD">
            <w:pPr>
              <w:keepNext w:val="0"/>
              <w:keepLines w:val="0"/>
              <w:suppressLineNumbers w:val="0"/>
              <w:spacing w:before="0" w:beforeAutospacing="0" w:after="0" w:afterAutospacing="0"/>
              <w:ind w:left="0" w:right="0"/>
              <w:rPr>
                <w:rFonts w:hint="default"/>
                <w:kern w:val="2"/>
                <w:sz w:val="2"/>
                <w:szCs w:val="2"/>
              </w:rPr>
            </w:pPr>
          </w:p>
        </w:tc>
        <w:tc>
          <w:tcPr>
            <w:tcW w:w="2504" w:type="dxa"/>
          </w:tcPr>
          <w:p w14:paraId="00E7B35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8" w:type="dxa"/>
          </w:tcPr>
          <w:p w14:paraId="724D5A5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6" w:type="dxa"/>
            <w:vMerge w:val="continue"/>
            <w:tcBorders>
              <w:top w:val="nil"/>
            </w:tcBorders>
          </w:tcPr>
          <w:p w14:paraId="5E3BF561">
            <w:pPr>
              <w:keepNext w:val="0"/>
              <w:keepLines w:val="0"/>
              <w:suppressLineNumbers w:val="0"/>
              <w:spacing w:before="0" w:beforeAutospacing="0" w:after="0" w:afterAutospacing="0"/>
              <w:ind w:left="0" w:right="0"/>
              <w:rPr>
                <w:rFonts w:hint="default"/>
                <w:kern w:val="2"/>
                <w:sz w:val="2"/>
                <w:szCs w:val="2"/>
              </w:rPr>
            </w:pPr>
          </w:p>
        </w:tc>
        <w:tc>
          <w:tcPr>
            <w:tcW w:w="11399" w:type="dxa"/>
            <w:vMerge w:val="continue"/>
            <w:tcBorders>
              <w:top w:val="nil"/>
            </w:tcBorders>
          </w:tcPr>
          <w:p w14:paraId="4F9849E3">
            <w:pPr>
              <w:keepNext w:val="0"/>
              <w:keepLines w:val="0"/>
              <w:suppressLineNumbers w:val="0"/>
              <w:spacing w:before="0" w:beforeAutospacing="0" w:after="0" w:afterAutospacing="0"/>
              <w:ind w:left="0" w:right="0"/>
              <w:rPr>
                <w:rFonts w:hint="default"/>
                <w:kern w:val="2"/>
                <w:sz w:val="2"/>
                <w:szCs w:val="2"/>
              </w:rPr>
            </w:pPr>
          </w:p>
        </w:tc>
        <w:tc>
          <w:tcPr>
            <w:tcW w:w="1270" w:type="dxa"/>
            <w:vMerge w:val="continue"/>
            <w:tcBorders>
              <w:top w:val="nil"/>
            </w:tcBorders>
          </w:tcPr>
          <w:p w14:paraId="3A7088E4">
            <w:pPr>
              <w:keepNext w:val="0"/>
              <w:keepLines w:val="0"/>
              <w:suppressLineNumbers w:val="0"/>
              <w:spacing w:before="0" w:beforeAutospacing="0" w:after="0" w:afterAutospacing="0"/>
              <w:ind w:left="0" w:right="0"/>
              <w:rPr>
                <w:rFonts w:hint="default"/>
                <w:kern w:val="2"/>
                <w:sz w:val="2"/>
                <w:szCs w:val="2"/>
              </w:rPr>
            </w:pPr>
          </w:p>
        </w:tc>
        <w:tc>
          <w:tcPr>
            <w:tcW w:w="1685" w:type="dxa"/>
            <w:vMerge w:val="continue"/>
            <w:tcBorders>
              <w:top w:val="nil"/>
            </w:tcBorders>
          </w:tcPr>
          <w:p w14:paraId="76FC1D2E">
            <w:pPr>
              <w:keepNext w:val="0"/>
              <w:keepLines w:val="0"/>
              <w:suppressLineNumbers w:val="0"/>
              <w:spacing w:before="0" w:beforeAutospacing="0" w:after="0" w:afterAutospacing="0"/>
              <w:ind w:left="0" w:right="0"/>
              <w:rPr>
                <w:rFonts w:hint="default"/>
                <w:kern w:val="2"/>
                <w:sz w:val="2"/>
                <w:szCs w:val="2"/>
              </w:rPr>
            </w:pPr>
          </w:p>
        </w:tc>
      </w:tr>
      <w:tr w14:paraId="7A130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4" w:hRule="atLeast"/>
        </w:trPr>
        <w:tc>
          <w:tcPr>
            <w:tcW w:w="760" w:type="dxa"/>
            <w:vMerge w:val="restart"/>
          </w:tcPr>
          <w:p w14:paraId="5B395787">
            <w:pPr>
              <w:pStyle w:val="11"/>
              <w:keepNext w:val="0"/>
              <w:keepLines w:val="0"/>
              <w:suppressLineNumbers w:val="0"/>
              <w:spacing w:before="0" w:beforeAutospacing="0" w:after="0" w:afterAutospacing="0"/>
              <w:ind w:left="0" w:right="0"/>
              <w:rPr>
                <w:rFonts w:hint="default" w:ascii="Times New Roman"/>
                <w:kern w:val="2"/>
                <w:sz w:val="26"/>
              </w:rPr>
            </w:pPr>
          </w:p>
          <w:p w14:paraId="6C5A21A6">
            <w:pPr>
              <w:pStyle w:val="11"/>
              <w:keepNext w:val="0"/>
              <w:keepLines w:val="0"/>
              <w:suppressLineNumbers w:val="0"/>
              <w:spacing w:before="0" w:beforeAutospacing="0" w:after="0" w:afterAutospacing="0"/>
              <w:ind w:left="0" w:right="0"/>
              <w:rPr>
                <w:rFonts w:hint="default" w:ascii="Times New Roman"/>
                <w:kern w:val="2"/>
                <w:sz w:val="26"/>
              </w:rPr>
            </w:pPr>
          </w:p>
          <w:p w14:paraId="63997B36">
            <w:pPr>
              <w:pStyle w:val="11"/>
              <w:keepNext w:val="0"/>
              <w:keepLines w:val="0"/>
              <w:suppressLineNumbers w:val="0"/>
              <w:spacing w:before="0" w:beforeAutospacing="0" w:after="0" w:afterAutospacing="0"/>
              <w:ind w:left="0" w:right="0"/>
              <w:rPr>
                <w:rFonts w:hint="default" w:ascii="Times New Roman"/>
                <w:kern w:val="2"/>
                <w:sz w:val="26"/>
              </w:rPr>
            </w:pPr>
          </w:p>
          <w:p w14:paraId="59F1C7AE">
            <w:pPr>
              <w:pStyle w:val="11"/>
              <w:keepNext w:val="0"/>
              <w:keepLines w:val="0"/>
              <w:suppressLineNumbers w:val="0"/>
              <w:spacing w:before="0" w:beforeAutospacing="0" w:after="0" w:afterAutospacing="0"/>
              <w:ind w:left="0" w:right="0"/>
              <w:rPr>
                <w:rFonts w:hint="default" w:ascii="Times New Roman"/>
                <w:kern w:val="2"/>
                <w:sz w:val="26"/>
              </w:rPr>
            </w:pPr>
          </w:p>
          <w:p w14:paraId="09C65B7E">
            <w:pPr>
              <w:pStyle w:val="11"/>
              <w:keepNext w:val="0"/>
              <w:keepLines w:val="0"/>
              <w:suppressLineNumbers w:val="0"/>
              <w:spacing w:before="0" w:beforeAutospacing="0" w:after="0" w:afterAutospacing="0"/>
              <w:ind w:left="0" w:right="0"/>
              <w:rPr>
                <w:rFonts w:hint="default" w:ascii="Times New Roman"/>
                <w:kern w:val="2"/>
                <w:sz w:val="26"/>
              </w:rPr>
            </w:pPr>
          </w:p>
          <w:p w14:paraId="58866BDD">
            <w:pPr>
              <w:pStyle w:val="11"/>
              <w:keepNext w:val="0"/>
              <w:keepLines w:val="0"/>
              <w:suppressLineNumbers w:val="0"/>
              <w:spacing w:before="0" w:beforeAutospacing="0" w:after="0" w:afterAutospacing="0"/>
              <w:ind w:left="0" w:right="0"/>
              <w:rPr>
                <w:rFonts w:hint="default" w:ascii="Times New Roman"/>
                <w:kern w:val="2"/>
                <w:sz w:val="26"/>
              </w:rPr>
            </w:pPr>
          </w:p>
          <w:p w14:paraId="17B89CC2">
            <w:pPr>
              <w:pStyle w:val="11"/>
              <w:keepNext w:val="0"/>
              <w:keepLines w:val="0"/>
              <w:suppressLineNumbers w:val="0"/>
              <w:spacing w:before="0" w:beforeAutospacing="0" w:after="0" w:afterAutospacing="0"/>
              <w:ind w:left="0" w:right="0"/>
              <w:rPr>
                <w:rFonts w:hint="default" w:ascii="Times New Roman"/>
                <w:kern w:val="2"/>
                <w:sz w:val="26"/>
              </w:rPr>
            </w:pPr>
          </w:p>
          <w:p w14:paraId="1AB99A1D">
            <w:pPr>
              <w:pStyle w:val="11"/>
              <w:keepNext w:val="0"/>
              <w:keepLines w:val="0"/>
              <w:suppressLineNumbers w:val="0"/>
              <w:spacing w:before="0" w:beforeAutospacing="0" w:after="0" w:afterAutospacing="0"/>
              <w:ind w:left="0" w:right="0"/>
              <w:rPr>
                <w:rFonts w:hint="default" w:ascii="Times New Roman"/>
                <w:kern w:val="2"/>
                <w:sz w:val="26"/>
              </w:rPr>
            </w:pPr>
          </w:p>
          <w:p w14:paraId="2038765D">
            <w:pPr>
              <w:pStyle w:val="11"/>
              <w:keepNext w:val="0"/>
              <w:keepLines w:val="0"/>
              <w:suppressLineNumbers w:val="0"/>
              <w:spacing w:before="0" w:beforeAutospacing="0" w:after="0" w:afterAutospacing="0"/>
              <w:ind w:left="0" w:right="0"/>
              <w:rPr>
                <w:rFonts w:hint="default" w:ascii="Times New Roman"/>
                <w:kern w:val="2"/>
                <w:sz w:val="26"/>
              </w:rPr>
            </w:pPr>
          </w:p>
          <w:p w14:paraId="54065B07">
            <w:pPr>
              <w:pStyle w:val="11"/>
              <w:keepNext w:val="0"/>
              <w:keepLines w:val="0"/>
              <w:suppressLineNumbers w:val="0"/>
              <w:spacing w:before="0" w:beforeAutospacing="0" w:after="0" w:afterAutospacing="0"/>
              <w:ind w:left="0" w:right="0"/>
              <w:rPr>
                <w:rFonts w:hint="default" w:ascii="Times New Roman"/>
                <w:kern w:val="2"/>
                <w:sz w:val="26"/>
              </w:rPr>
            </w:pPr>
          </w:p>
          <w:p w14:paraId="0679A880">
            <w:pPr>
              <w:pStyle w:val="11"/>
              <w:keepNext w:val="0"/>
              <w:keepLines w:val="0"/>
              <w:suppressLineNumbers w:val="0"/>
              <w:spacing w:before="0" w:beforeAutospacing="0" w:after="0" w:afterAutospacing="0"/>
              <w:ind w:left="0" w:right="0"/>
              <w:rPr>
                <w:rFonts w:hint="default" w:ascii="Times New Roman"/>
                <w:kern w:val="2"/>
                <w:sz w:val="26"/>
              </w:rPr>
            </w:pPr>
          </w:p>
          <w:p w14:paraId="37563D94">
            <w:pPr>
              <w:pStyle w:val="11"/>
              <w:keepNext w:val="0"/>
              <w:keepLines w:val="0"/>
              <w:suppressLineNumbers w:val="0"/>
              <w:spacing w:before="0" w:beforeAutospacing="0" w:after="0" w:afterAutospacing="0"/>
              <w:ind w:left="0" w:right="0"/>
              <w:rPr>
                <w:rFonts w:hint="default" w:ascii="Times New Roman"/>
                <w:kern w:val="2"/>
                <w:sz w:val="26"/>
              </w:rPr>
            </w:pPr>
          </w:p>
          <w:p w14:paraId="4ACBA36A">
            <w:pPr>
              <w:pStyle w:val="11"/>
              <w:keepNext w:val="0"/>
              <w:keepLines w:val="0"/>
              <w:suppressLineNumbers w:val="0"/>
              <w:spacing w:before="0" w:beforeAutospacing="0" w:after="0" w:afterAutospacing="0"/>
              <w:ind w:left="0" w:right="0"/>
              <w:rPr>
                <w:rFonts w:hint="default" w:ascii="Times New Roman"/>
                <w:kern w:val="2"/>
                <w:sz w:val="26"/>
              </w:rPr>
            </w:pPr>
          </w:p>
          <w:p w14:paraId="56489B23">
            <w:pPr>
              <w:pStyle w:val="11"/>
              <w:keepNext w:val="0"/>
              <w:keepLines w:val="0"/>
              <w:suppressLineNumbers w:val="0"/>
              <w:spacing w:before="0" w:beforeAutospacing="0" w:after="0" w:afterAutospacing="0"/>
              <w:ind w:left="0" w:right="0"/>
              <w:rPr>
                <w:rFonts w:hint="default" w:ascii="Times New Roman"/>
                <w:kern w:val="2"/>
                <w:sz w:val="26"/>
              </w:rPr>
            </w:pPr>
          </w:p>
          <w:p w14:paraId="0A284006">
            <w:pPr>
              <w:pStyle w:val="11"/>
              <w:keepNext w:val="0"/>
              <w:keepLines w:val="0"/>
              <w:suppressLineNumbers w:val="0"/>
              <w:spacing w:before="0" w:beforeAutospacing="0" w:after="0" w:afterAutospacing="0"/>
              <w:ind w:left="0" w:right="0"/>
              <w:rPr>
                <w:rFonts w:hint="default" w:ascii="Times New Roman"/>
                <w:kern w:val="2"/>
                <w:sz w:val="26"/>
              </w:rPr>
            </w:pPr>
          </w:p>
          <w:p w14:paraId="0F5C847B">
            <w:pPr>
              <w:pStyle w:val="11"/>
              <w:keepNext w:val="0"/>
              <w:keepLines w:val="0"/>
              <w:suppressLineNumbers w:val="0"/>
              <w:spacing w:before="0" w:beforeAutospacing="0" w:after="0" w:afterAutospacing="0"/>
              <w:ind w:left="0" w:right="0"/>
              <w:rPr>
                <w:rFonts w:hint="default" w:ascii="Times New Roman"/>
                <w:kern w:val="2"/>
                <w:sz w:val="26"/>
              </w:rPr>
            </w:pPr>
          </w:p>
          <w:p w14:paraId="37099078">
            <w:pPr>
              <w:pStyle w:val="11"/>
              <w:keepNext w:val="0"/>
              <w:keepLines w:val="0"/>
              <w:suppressLineNumbers w:val="0"/>
              <w:spacing w:before="0" w:beforeAutospacing="0" w:after="0" w:afterAutospacing="0"/>
              <w:ind w:left="0" w:right="0"/>
              <w:rPr>
                <w:rFonts w:hint="default" w:ascii="Times New Roman"/>
                <w:kern w:val="2"/>
                <w:sz w:val="26"/>
              </w:rPr>
            </w:pPr>
          </w:p>
          <w:p w14:paraId="30AD5B01">
            <w:pPr>
              <w:pStyle w:val="11"/>
              <w:keepNext w:val="0"/>
              <w:keepLines w:val="0"/>
              <w:suppressLineNumbers w:val="0"/>
              <w:spacing w:before="0" w:beforeAutospacing="0" w:after="0" w:afterAutospacing="0"/>
              <w:ind w:left="0" w:right="0"/>
              <w:rPr>
                <w:rFonts w:hint="default" w:ascii="Times New Roman"/>
                <w:kern w:val="2"/>
                <w:sz w:val="26"/>
              </w:rPr>
            </w:pPr>
          </w:p>
          <w:p w14:paraId="220916FC">
            <w:pPr>
              <w:pStyle w:val="11"/>
              <w:keepNext w:val="0"/>
              <w:keepLines w:val="0"/>
              <w:suppressLineNumbers w:val="0"/>
              <w:spacing w:before="195"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1</w:t>
            </w:r>
          </w:p>
        </w:tc>
        <w:tc>
          <w:tcPr>
            <w:tcW w:w="2504" w:type="dxa"/>
            <w:vMerge w:val="restart"/>
          </w:tcPr>
          <w:p w14:paraId="2D87AB3F">
            <w:pPr>
              <w:pStyle w:val="11"/>
              <w:keepNext w:val="0"/>
              <w:keepLines w:val="0"/>
              <w:suppressLineNumbers w:val="0"/>
              <w:spacing w:before="0" w:beforeAutospacing="0" w:after="0" w:afterAutospacing="0"/>
              <w:ind w:left="0" w:right="0"/>
              <w:rPr>
                <w:rFonts w:hint="default" w:ascii="Times New Roman"/>
                <w:kern w:val="2"/>
                <w:sz w:val="26"/>
              </w:rPr>
            </w:pPr>
          </w:p>
          <w:p w14:paraId="49A52CCF">
            <w:pPr>
              <w:pStyle w:val="11"/>
              <w:keepNext w:val="0"/>
              <w:keepLines w:val="0"/>
              <w:suppressLineNumbers w:val="0"/>
              <w:spacing w:before="0" w:beforeAutospacing="0" w:after="0" w:afterAutospacing="0"/>
              <w:ind w:left="0" w:right="0"/>
              <w:rPr>
                <w:rFonts w:hint="default" w:ascii="Times New Roman"/>
                <w:kern w:val="2"/>
                <w:sz w:val="26"/>
              </w:rPr>
            </w:pPr>
          </w:p>
          <w:p w14:paraId="6F9A8FE0">
            <w:pPr>
              <w:pStyle w:val="11"/>
              <w:keepNext w:val="0"/>
              <w:keepLines w:val="0"/>
              <w:suppressLineNumbers w:val="0"/>
              <w:spacing w:before="0" w:beforeAutospacing="0" w:after="0" w:afterAutospacing="0"/>
              <w:ind w:left="0" w:right="0"/>
              <w:rPr>
                <w:rFonts w:hint="default" w:ascii="Times New Roman"/>
                <w:kern w:val="2"/>
                <w:sz w:val="26"/>
              </w:rPr>
            </w:pPr>
          </w:p>
          <w:p w14:paraId="78705F7A">
            <w:pPr>
              <w:pStyle w:val="11"/>
              <w:keepNext w:val="0"/>
              <w:keepLines w:val="0"/>
              <w:suppressLineNumbers w:val="0"/>
              <w:spacing w:before="0" w:beforeAutospacing="0" w:after="0" w:afterAutospacing="0"/>
              <w:ind w:left="0" w:right="0"/>
              <w:rPr>
                <w:rFonts w:hint="default" w:ascii="Times New Roman"/>
                <w:kern w:val="2"/>
                <w:sz w:val="26"/>
              </w:rPr>
            </w:pPr>
          </w:p>
          <w:p w14:paraId="3F257B77">
            <w:pPr>
              <w:pStyle w:val="11"/>
              <w:keepNext w:val="0"/>
              <w:keepLines w:val="0"/>
              <w:suppressLineNumbers w:val="0"/>
              <w:spacing w:before="0" w:beforeAutospacing="0" w:after="0" w:afterAutospacing="0"/>
              <w:ind w:left="0" w:right="0"/>
              <w:rPr>
                <w:rFonts w:hint="default" w:ascii="Times New Roman"/>
                <w:kern w:val="2"/>
                <w:sz w:val="26"/>
              </w:rPr>
            </w:pPr>
          </w:p>
          <w:p w14:paraId="7DE8445B">
            <w:pPr>
              <w:pStyle w:val="11"/>
              <w:keepNext w:val="0"/>
              <w:keepLines w:val="0"/>
              <w:suppressLineNumbers w:val="0"/>
              <w:spacing w:before="0" w:beforeAutospacing="0" w:after="0" w:afterAutospacing="0"/>
              <w:ind w:left="0" w:right="0"/>
              <w:rPr>
                <w:rFonts w:hint="default" w:ascii="Times New Roman"/>
                <w:kern w:val="2"/>
                <w:sz w:val="26"/>
              </w:rPr>
            </w:pPr>
          </w:p>
          <w:p w14:paraId="62803BF9">
            <w:pPr>
              <w:pStyle w:val="11"/>
              <w:keepNext w:val="0"/>
              <w:keepLines w:val="0"/>
              <w:suppressLineNumbers w:val="0"/>
              <w:spacing w:before="0" w:beforeAutospacing="0" w:after="0" w:afterAutospacing="0"/>
              <w:ind w:left="0" w:right="0"/>
              <w:rPr>
                <w:rFonts w:hint="default" w:ascii="Times New Roman"/>
                <w:kern w:val="2"/>
                <w:sz w:val="26"/>
              </w:rPr>
            </w:pPr>
          </w:p>
          <w:p w14:paraId="038F632D">
            <w:pPr>
              <w:pStyle w:val="11"/>
              <w:keepNext w:val="0"/>
              <w:keepLines w:val="0"/>
              <w:suppressLineNumbers w:val="0"/>
              <w:spacing w:before="0" w:beforeAutospacing="0" w:after="0" w:afterAutospacing="0"/>
              <w:ind w:left="0" w:right="0"/>
              <w:rPr>
                <w:rFonts w:hint="default" w:ascii="Times New Roman"/>
                <w:kern w:val="2"/>
                <w:sz w:val="26"/>
              </w:rPr>
            </w:pPr>
          </w:p>
          <w:p w14:paraId="783F9C85">
            <w:pPr>
              <w:pStyle w:val="11"/>
              <w:keepNext w:val="0"/>
              <w:keepLines w:val="0"/>
              <w:suppressLineNumbers w:val="0"/>
              <w:spacing w:before="0" w:beforeAutospacing="0" w:after="0" w:afterAutospacing="0"/>
              <w:ind w:left="0" w:right="0"/>
              <w:rPr>
                <w:rFonts w:hint="default" w:ascii="Times New Roman"/>
                <w:kern w:val="2"/>
                <w:sz w:val="26"/>
              </w:rPr>
            </w:pPr>
          </w:p>
          <w:p w14:paraId="223C0B91">
            <w:pPr>
              <w:pStyle w:val="11"/>
              <w:keepNext w:val="0"/>
              <w:keepLines w:val="0"/>
              <w:suppressLineNumbers w:val="0"/>
              <w:spacing w:before="0" w:beforeAutospacing="0" w:after="0" w:afterAutospacing="0"/>
              <w:ind w:left="0" w:right="0"/>
              <w:rPr>
                <w:rFonts w:hint="default" w:ascii="Times New Roman"/>
                <w:kern w:val="2"/>
                <w:sz w:val="26"/>
              </w:rPr>
            </w:pPr>
          </w:p>
          <w:p w14:paraId="6E5B97D1">
            <w:pPr>
              <w:pStyle w:val="11"/>
              <w:keepNext w:val="0"/>
              <w:keepLines w:val="0"/>
              <w:suppressLineNumbers w:val="0"/>
              <w:spacing w:before="0" w:beforeAutospacing="0" w:after="0" w:afterAutospacing="0"/>
              <w:ind w:left="0" w:right="0"/>
              <w:rPr>
                <w:rFonts w:hint="default" w:ascii="Times New Roman"/>
                <w:kern w:val="2"/>
                <w:sz w:val="26"/>
              </w:rPr>
            </w:pPr>
          </w:p>
          <w:p w14:paraId="25326926">
            <w:pPr>
              <w:pStyle w:val="11"/>
              <w:keepNext w:val="0"/>
              <w:keepLines w:val="0"/>
              <w:suppressLineNumbers w:val="0"/>
              <w:spacing w:before="0" w:beforeAutospacing="0" w:after="0" w:afterAutospacing="0"/>
              <w:ind w:left="0" w:right="0"/>
              <w:rPr>
                <w:rFonts w:hint="default" w:ascii="Times New Roman"/>
                <w:kern w:val="2"/>
                <w:sz w:val="26"/>
              </w:rPr>
            </w:pPr>
          </w:p>
          <w:p w14:paraId="16CD9DD7">
            <w:pPr>
              <w:pStyle w:val="11"/>
              <w:keepNext w:val="0"/>
              <w:keepLines w:val="0"/>
              <w:suppressLineNumbers w:val="0"/>
              <w:spacing w:before="0" w:beforeAutospacing="0" w:after="0" w:afterAutospacing="0"/>
              <w:ind w:left="0" w:right="0"/>
              <w:rPr>
                <w:rFonts w:hint="default" w:ascii="Times New Roman"/>
                <w:kern w:val="2"/>
                <w:sz w:val="26"/>
              </w:rPr>
            </w:pPr>
          </w:p>
          <w:p w14:paraId="5CFDEB02">
            <w:pPr>
              <w:pStyle w:val="11"/>
              <w:keepNext w:val="0"/>
              <w:keepLines w:val="0"/>
              <w:suppressLineNumbers w:val="0"/>
              <w:spacing w:before="0" w:beforeAutospacing="0" w:after="0" w:afterAutospacing="0"/>
              <w:ind w:left="0" w:right="0"/>
              <w:rPr>
                <w:rFonts w:hint="default" w:ascii="Times New Roman"/>
                <w:kern w:val="2"/>
                <w:sz w:val="26"/>
              </w:rPr>
            </w:pPr>
          </w:p>
          <w:p w14:paraId="67D6C6E6">
            <w:pPr>
              <w:pStyle w:val="11"/>
              <w:keepNext w:val="0"/>
              <w:keepLines w:val="0"/>
              <w:suppressLineNumbers w:val="0"/>
              <w:spacing w:before="0" w:beforeAutospacing="0" w:after="0" w:afterAutospacing="0"/>
              <w:ind w:left="0" w:right="0"/>
              <w:rPr>
                <w:rFonts w:hint="default" w:ascii="Times New Roman"/>
                <w:kern w:val="2"/>
                <w:sz w:val="26"/>
              </w:rPr>
            </w:pPr>
          </w:p>
          <w:p w14:paraId="5FA931FC">
            <w:pPr>
              <w:pStyle w:val="11"/>
              <w:keepNext w:val="0"/>
              <w:keepLines w:val="0"/>
              <w:suppressLineNumbers w:val="0"/>
              <w:spacing w:before="0" w:beforeAutospacing="0" w:after="0" w:afterAutospacing="0"/>
              <w:ind w:left="0" w:right="0"/>
              <w:rPr>
                <w:rFonts w:hint="default" w:ascii="Times New Roman"/>
                <w:kern w:val="2"/>
                <w:sz w:val="26"/>
              </w:rPr>
            </w:pPr>
          </w:p>
          <w:p w14:paraId="2F7FE384">
            <w:pPr>
              <w:pStyle w:val="11"/>
              <w:keepNext w:val="0"/>
              <w:keepLines w:val="0"/>
              <w:suppressLineNumbers w:val="0"/>
              <w:spacing w:before="0" w:beforeAutospacing="0" w:after="0" w:afterAutospacing="0"/>
              <w:ind w:left="0" w:right="0"/>
              <w:rPr>
                <w:rFonts w:hint="default" w:ascii="Times New Roman"/>
                <w:kern w:val="2"/>
                <w:sz w:val="26"/>
              </w:rPr>
            </w:pPr>
          </w:p>
          <w:p w14:paraId="0B07EDAC">
            <w:pPr>
              <w:pStyle w:val="11"/>
              <w:keepNext w:val="0"/>
              <w:keepLines w:val="0"/>
              <w:suppressLineNumbers w:val="0"/>
              <w:spacing w:before="0" w:beforeAutospacing="0" w:after="0" w:afterAutospacing="0"/>
              <w:ind w:left="0" w:right="0"/>
              <w:rPr>
                <w:rFonts w:hint="default" w:ascii="Times New Roman"/>
                <w:kern w:val="2"/>
                <w:sz w:val="26"/>
              </w:rPr>
            </w:pPr>
          </w:p>
          <w:p w14:paraId="31176CAB">
            <w:pPr>
              <w:pStyle w:val="11"/>
              <w:keepNext w:val="0"/>
              <w:keepLines w:val="0"/>
              <w:suppressLineNumbers w:val="0"/>
              <w:spacing w:before="208" w:beforeAutospacing="0" w:after="0" w:afterAutospacing="0"/>
              <w:ind w:left="108" w:right="0"/>
              <w:rPr>
                <w:rFonts w:hint="default"/>
                <w:kern w:val="2"/>
                <w:sz w:val="21"/>
              </w:rPr>
            </w:pPr>
            <w:r>
              <w:rPr>
                <w:rFonts w:hint="default"/>
                <w:kern w:val="2"/>
                <w:sz w:val="24"/>
              </w:rPr>
              <w:t>劳动关系协调</w:t>
            </w:r>
          </w:p>
        </w:tc>
        <w:tc>
          <w:tcPr>
            <w:tcW w:w="2508" w:type="dxa"/>
          </w:tcPr>
          <w:p w14:paraId="5A9817D6">
            <w:pPr>
              <w:pStyle w:val="11"/>
              <w:keepNext w:val="0"/>
              <w:keepLines w:val="0"/>
              <w:suppressLineNumbers w:val="0"/>
              <w:spacing w:before="0" w:beforeAutospacing="0" w:after="0" w:afterAutospacing="0"/>
              <w:ind w:left="0" w:right="0"/>
              <w:rPr>
                <w:rFonts w:hint="default" w:ascii="Times New Roman"/>
                <w:kern w:val="2"/>
                <w:sz w:val="26"/>
              </w:rPr>
            </w:pPr>
          </w:p>
          <w:p w14:paraId="4824342F">
            <w:pPr>
              <w:pStyle w:val="11"/>
              <w:keepNext w:val="0"/>
              <w:keepLines w:val="0"/>
              <w:suppressLineNumbers w:val="0"/>
              <w:spacing w:before="0" w:beforeAutospacing="0" w:after="0" w:afterAutospacing="0"/>
              <w:ind w:left="0" w:right="0"/>
              <w:rPr>
                <w:rFonts w:hint="default" w:ascii="Times New Roman"/>
                <w:kern w:val="2"/>
                <w:sz w:val="26"/>
              </w:rPr>
            </w:pPr>
          </w:p>
          <w:p w14:paraId="56FEBC2E">
            <w:pPr>
              <w:pStyle w:val="11"/>
              <w:keepNext w:val="0"/>
              <w:keepLines w:val="0"/>
              <w:suppressLineNumbers w:val="0"/>
              <w:spacing w:before="0" w:beforeAutospacing="0" w:after="0" w:afterAutospacing="0"/>
              <w:ind w:left="0" w:right="0"/>
              <w:rPr>
                <w:rFonts w:hint="default" w:ascii="Times New Roman"/>
                <w:kern w:val="2"/>
                <w:sz w:val="26"/>
              </w:rPr>
            </w:pPr>
          </w:p>
          <w:p w14:paraId="2402F47A">
            <w:pPr>
              <w:pStyle w:val="11"/>
              <w:keepNext w:val="0"/>
              <w:keepLines w:val="0"/>
              <w:suppressLineNumbers w:val="0"/>
              <w:spacing w:before="9" w:beforeAutospacing="0" w:after="0" w:afterAutospacing="0"/>
              <w:ind w:left="0" w:right="0"/>
              <w:rPr>
                <w:rFonts w:hint="default" w:ascii="Times New Roman"/>
                <w:kern w:val="2"/>
                <w:sz w:val="26"/>
              </w:rPr>
            </w:pPr>
          </w:p>
          <w:p w14:paraId="28CACA6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集体合同审查</w:t>
            </w:r>
          </w:p>
        </w:tc>
        <w:tc>
          <w:tcPr>
            <w:tcW w:w="1316" w:type="dxa"/>
          </w:tcPr>
          <w:p w14:paraId="08E10763">
            <w:pPr>
              <w:pStyle w:val="11"/>
              <w:keepNext w:val="0"/>
              <w:keepLines w:val="0"/>
              <w:suppressLineNumbers w:val="0"/>
              <w:spacing w:before="0" w:beforeAutospacing="0" w:after="0" w:afterAutospacing="0"/>
              <w:ind w:left="0" w:right="0"/>
              <w:jc w:val="center"/>
              <w:rPr>
                <w:rFonts w:hint="default" w:ascii="Times New Roman"/>
                <w:kern w:val="2"/>
                <w:sz w:val="26"/>
              </w:rPr>
            </w:pPr>
          </w:p>
          <w:p w14:paraId="50270D29">
            <w:pPr>
              <w:pStyle w:val="11"/>
              <w:keepNext w:val="0"/>
              <w:keepLines w:val="0"/>
              <w:suppressLineNumbers w:val="0"/>
              <w:spacing w:before="0" w:beforeAutospacing="0" w:after="0" w:afterAutospacing="0"/>
              <w:ind w:left="0" w:right="0"/>
              <w:jc w:val="center"/>
              <w:rPr>
                <w:rFonts w:hint="default" w:ascii="Times New Roman"/>
                <w:kern w:val="2"/>
                <w:sz w:val="26"/>
              </w:rPr>
            </w:pPr>
          </w:p>
          <w:p w14:paraId="4F6A54F9">
            <w:pPr>
              <w:pStyle w:val="11"/>
              <w:keepNext w:val="0"/>
              <w:keepLines w:val="0"/>
              <w:suppressLineNumbers w:val="0"/>
              <w:spacing w:before="0" w:beforeAutospacing="0" w:after="0" w:afterAutospacing="0"/>
              <w:ind w:left="0" w:right="0"/>
              <w:jc w:val="center"/>
              <w:rPr>
                <w:rFonts w:hint="default" w:ascii="Times New Roman"/>
                <w:kern w:val="2"/>
                <w:sz w:val="26"/>
              </w:rPr>
            </w:pPr>
          </w:p>
          <w:p w14:paraId="6FDCFCBF">
            <w:pPr>
              <w:pStyle w:val="11"/>
              <w:keepNext w:val="0"/>
              <w:keepLines w:val="0"/>
              <w:suppressLineNumbers w:val="0"/>
              <w:spacing w:before="9" w:beforeAutospacing="0" w:after="0" w:afterAutospacing="0"/>
              <w:ind w:left="0" w:right="0"/>
              <w:jc w:val="center"/>
              <w:rPr>
                <w:rFonts w:hint="default" w:ascii="Times New Roman"/>
                <w:kern w:val="2"/>
                <w:sz w:val="26"/>
              </w:rPr>
            </w:pPr>
          </w:p>
          <w:p w14:paraId="322C583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399" w:type="dxa"/>
          </w:tcPr>
          <w:p w14:paraId="7118EE44">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5"/>
                <w:kern w:val="2"/>
                <w:sz w:val="24"/>
              </w:rPr>
              <w:t>《中华人民共和国劳动合同法》第五十四条 集体合同订立后，应当报送劳动行政部门；劳动行政部门自收</w:t>
            </w:r>
            <w:r>
              <w:rPr>
                <w:rFonts w:hint="default"/>
                <w:kern w:val="2"/>
                <w:sz w:val="24"/>
              </w:rPr>
              <w:t>到集体合同文本之日起十五日内未提出异议的，集体合同即行生效。</w:t>
            </w:r>
          </w:p>
          <w:p w14:paraId="4B86C33D">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spacing w:val="-2"/>
                <w:kern w:val="2"/>
                <w:sz w:val="24"/>
              </w:rPr>
              <w:t xml:space="preserve">《云南省工资集体协商条例》第二十六条 企业方应当在工资专项集体合同签订后 </w:t>
            </w:r>
            <w:r>
              <w:rPr>
                <w:rFonts w:hint="default"/>
                <w:kern w:val="2"/>
                <w:sz w:val="24"/>
              </w:rPr>
              <w:t>10</w:t>
            </w:r>
            <w:r>
              <w:rPr>
                <w:rFonts w:hint="default"/>
                <w:spacing w:val="-9"/>
                <w:kern w:val="2"/>
                <w:sz w:val="24"/>
              </w:rPr>
              <w:t xml:space="preserve"> 个工作日内，将工资</w:t>
            </w:r>
            <w:r>
              <w:rPr>
                <w:rFonts w:hint="default"/>
                <w:spacing w:val="-4"/>
                <w:kern w:val="2"/>
                <w:sz w:val="24"/>
              </w:rPr>
              <w:t>专项集体合同文本报送人力资源和社会保障行政部门。人力资源和社会保障行政部门收到工资专项集体合同</w:t>
            </w:r>
            <w:r>
              <w:rPr>
                <w:rFonts w:hint="default"/>
                <w:spacing w:val="-3"/>
                <w:kern w:val="2"/>
                <w:sz w:val="24"/>
              </w:rPr>
              <w:t>文本后，</w:t>
            </w:r>
            <w:r>
              <w:rPr>
                <w:rFonts w:hint="default"/>
                <w:spacing w:val="-10"/>
                <w:kern w:val="2"/>
                <w:sz w:val="24"/>
              </w:rPr>
              <w:t>15</w:t>
            </w:r>
            <w:r>
              <w:rPr>
                <w:rFonts w:hint="default"/>
                <w:spacing w:val="-12"/>
                <w:kern w:val="2"/>
                <w:sz w:val="24"/>
              </w:rPr>
              <w:t xml:space="preserve"> 日内未提出异议的，工资专项集体合同即行生效；提出修改意见的，应当告知企业重新协商或者</w:t>
            </w:r>
            <w:r>
              <w:rPr>
                <w:rFonts w:hint="default"/>
                <w:spacing w:val="-7"/>
                <w:kern w:val="2"/>
                <w:sz w:val="24"/>
              </w:rPr>
              <w:t>修改完善。企业方和职工方应当针对修改意见重新协商或者修改完善，并重新报送人力资源和社会保障行政</w:t>
            </w:r>
            <w:r>
              <w:rPr>
                <w:rFonts w:hint="default"/>
                <w:kern w:val="2"/>
                <w:sz w:val="24"/>
              </w:rPr>
              <w:t>部门。</w:t>
            </w:r>
          </w:p>
        </w:tc>
        <w:tc>
          <w:tcPr>
            <w:tcW w:w="1270" w:type="dxa"/>
          </w:tcPr>
          <w:p w14:paraId="2ED5F92A">
            <w:pPr>
              <w:pStyle w:val="11"/>
              <w:keepNext w:val="0"/>
              <w:keepLines w:val="0"/>
              <w:suppressLineNumbers w:val="0"/>
              <w:spacing w:before="0" w:beforeAutospacing="0" w:after="0" w:afterAutospacing="0"/>
              <w:ind w:left="0" w:right="0"/>
              <w:rPr>
                <w:rFonts w:hint="default" w:ascii="Times New Roman"/>
                <w:kern w:val="2"/>
                <w:sz w:val="26"/>
              </w:rPr>
            </w:pPr>
          </w:p>
          <w:p w14:paraId="335A59AE">
            <w:pPr>
              <w:pStyle w:val="11"/>
              <w:keepNext w:val="0"/>
              <w:keepLines w:val="0"/>
              <w:suppressLineNumbers w:val="0"/>
              <w:spacing w:before="0" w:beforeAutospacing="0" w:after="0" w:afterAutospacing="0"/>
              <w:ind w:left="0" w:right="0"/>
              <w:rPr>
                <w:rFonts w:hint="default" w:ascii="Times New Roman"/>
                <w:kern w:val="2"/>
                <w:sz w:val="26"/>
              </w:rPr>
            </w:pPr>
          </w:p>
          <w:p w14:paraId="263CD984">
            <w:pPr>
              <w:pStyle w:val="11"/>
              <w:keepNext w:val="0"/>
              <w:keepLines w:val="0"/>
              <w:suppressLineNumbers w:val="0"/>
              <w:spacing w:before="0" w:beforeAutospacing="0" w:after="0" w:afterAutospacing="0"/>
              <w:ind w:left="0" w:right="0"/>
              <w:rPr>
                <w:rFonts w:hint="default" w:ascii="Times New Roman"/>
                <w:kern w:val="2"/>
                <w:sz w:val="26"/>
              </w:rPr>
            </w:pPr>
          </w:p>
          <w:p w14:paraId="0720D2BC">
            <w:pPr>
              <w:pStyle w:val="11"/>
              <w:keepNext w:val="0"/>
              <w:keepLines w:val="0"/>
              <w:suppressLineNumbers w:val="0"/>
              <w:spacing w:before="9" w:beforeAutospacing="0" w:after="0" w:afterAutospacing="0"/>
              <w:ind w:left="0" w:right="0"/>
              <w:rPr>
                <w:rFonts w:hint="default" w:ascii="Times New Roman"/>
                <w:kern w:val="2"/>
                <w:sz w:val="26"/>
              </w:rPr>
            </w:pPr>
          </w:p>
          <w:p w14:paraId="502AC45F">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685" w:type="dxa"/>
          </w:tcPr>
          <w:p w14:paraId="1473CB2D">
            <w:pPr>
              <w:pStyle w:val="11"/>
              <w:keepNext w:val="0"/>
              <w:keepLines w:val="0"/>
              <w:suppressLineNumbers w:val="0"/>
              <w:spacing w:before="0" w:beforeAutospacing="0" w:after="0" w:afterAutospacing="0"/>
              <w:ind w:left="0" w:right="0"/>
              <w:rPr>
                <w:rFonts w:hint="default" w:ascii="Times New Roman"/>
                <w:kern w:val="2"/>
                <w:sz w:val="26"/>
              </w:rPr>
            </w:pPr>
          </w:p>
          <w:p w14:paraId="2D5DE156">
            <w:pPr>
              <w:pStyle w:val="11"/>
              <w:keepNext w:val="0"/>
              <w:keepLines w:val="0"/>
              <w:suppressLineNumbers w:val="0"/>
              <w:spacing w:before="0" w:beforeAutospacing="0" w:after="0" w:afterAutospacing="0"/>
              <w:ind w:left="0" w:right="0"/>
              <w:rPr>
                <w:rFonts w:hint="default" w:ascii="Times New Roman"/>
                <w:kern w:val="2"/>
                <w:sz w:val="26"/>
              </w:rPr>
            </w:pPr>
          </w:p>
          <w:p w14:paraId="0450AC02">
            <w:pPr>
              <w:pStyle w:val="11"/>
              <w:keepNext w:val="0"/>
              <w:keepLines w:val="0"/>
              <w:suppressLineNumbers w:val="0"/>
              <w:spacing w:before="2" w:beforeAutospacing="0" w:after="0" w:afterAutospacing="0"/>
              <w:ind w:left="0" w:right="0"/>
              <w:rPr>
                <w:rFonts w:hint="default" w:ascii="Times New Roman"/>
                <w:kern w:val="2"/>
                <w:sz w:val="36"/>
              </w:rPr>
            </w:pPr>
          </w:p>
          <w:p w14:paraId="4E8B23E4">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9DDC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5" w:hRule="atLeast"/>
        </w:trPr>
        <w:tc>
          <w:tcPr>
            <w:tcW w:w="760" w:type="dxa"/>
            <w:vMerge w:val="continue"/>
            <w:tcBorders>
              <w:top w:val="nil"/>
            </w:tcBorders>
          </w:tcPr>
          <w:p w14:paraId="02B2B255">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tcPr>
          <w:p w14:paraId="064725BF">
            <w:pPr>
              <w:keepNext w:val="0"/>
              <w:keepLines w:val="0"/>
              <w:suppressLineNumbers w:val="0"/>
              <w:spacing w:before="0" w:beforeAutospacing="0" w:after="0" w:afterAutospacing="0"/>
              <w:ind w:left="0" w:right="0"/>
              <w:rPr>
                <w:rFonts w:hint="default"/>
                <w:kern w:val="2"/>
                <w:sz w:val="2"/>
                <w:szCs w:val="2"/>
              </w:rPr>
            </w:pPr>
          </w:p>
        </w:tc>
        <w:tc>
          <w:tcPr>
            <w:tcW w:w="2508" w:type="dxa"/>
          </w:tcPr>
          <w:p w14:paraId="29DBBB6D">
            <w:pPr>
              <w:pStyle w:val="11"/>
              <w:keepNext w:val="0"/>
              <w:keepLines w:val="0"/>
              <w:suppressLineNumbers w:val="0"/>
              <w:spacing w:before="0" w:beforeAutospacing="0" w:after="0" w:afterAutospacing="0"/>
              <w:ind w:left="0" w:right="0"/>
              <w:rPr>
                <w:rFonts w:hint="default" w:ascii="Times New Roman"/>
                <w:kern w:val="2"/>
                <w:sz w:val="26"/>
              </w:rPr>
            </w:pPr>
          </w:p>
          <w:p w14:paraId="043BB5F3">
            <w:pPr>
              <w:pStyle w:val="11"/>
              <w:keepNext w:val="0"/>
              <w:keepLines w:val="0"/>
              <w:suppressLineNumbers w:val="0"/>
              <w:spacing w:before="0" w:beforeAutospacing="0" w:after="0" w:afterAutospacing="0"/>
              <w:ind w:left="0" w:right="0"/>
              <w:rPr>
                <w:rFonts w:hint="default" w:ascii="Times New Roman"/>
                <w:kern w:val="2"/>
                <w:sz w:val="26"/>
              </w:rPr>
            </w:pPr>
          </w:p>
          <w:p w14:paraId="3E63359B">
            <w:pPr>
              <w:pStyle w:val="11"/>
              <w:keepNext w:val="0"/>
              <w:keepLines w:val="0"/>
              <w:suppressLineNumbers w:val="0"/>
              <w:spacing w:before="1" w:beforeAutospacing="0" w:after="0" w:afterAutospacing="0"/>
              <w:ind w:left="0" w:right="0"/>
              <w:rPr>
                <w:rFonts w:hint="default" w:ascii="Times New Roman"/>
                <w:kern w:val="2"/>
                <w:sz w:val="36"/>
              </w:rPr>
            </w:pPr>
          </w:p>
          <w:p w14:paraId="44781251">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劳动用工备案</w:t>
            </w:r>
          </w:p>
        </w:tc>
        <w:tc>
          <w:tcPr>
            <w:tcW w:w="1316" w:type="dxa"/>
          </w:tcPr>
          <w:p w14:paraId="7741D5B8">
            <w:pPr>
              <w:pStyle w:val="11"/>
              <w:keepNext w:val="0"/>
              <w:keepLines w:val="0"/>
              <w:suppressLineNumbers w:val="0"/>
              <w:spacing w:before="0" w:beforeAutospacing="0" w:after="0" w:afterAutospacing="0"/>
              <w:ind w:left="0" w:right="0"/>
              <w:jc w:val="center"/>
              <w:rPr>
                <w:rFonts w:hint="default" w:ascii="Times New Roman"/>
                <w:kern w:val="2"/>
                <w:sz w:val="26"/>
              </w:rPr>
            </w:pPr>
          </w:p>
          <w:p w14:paraId="285B80FC">
            <w:pPr>
              <w:pStyle w:val="11"/>
              <w:keepNext w:val="0"/>
              <w:keepLines w:val="0"/>
              <w:suppressLineNumbers w:val="0"/>
              <w:spacing w:before="0" w:beforeAutospacing="0" w:after="0" w:afterAutospacing="0"/>
              <w:ind w:left="0" w:right="0"/>
              <w:jc w:val="center"/>
              <w:rPr>
                <w:rFonts w:hint="default" w:ascii="Times New Roman"/>
                <w:kern w:val="2"/>
                <w:sz w:val="26"/>
              </w:rPr>
            </w:pPr>
          </w:p>
          <w:p w14:paraId="77CB6143">
            <w:pPr>
              <w:pStyle w:val="11"/>
              <w:keepNext w:val="0"/>
              <w:keepLines w:val="0"/>
              <w:suppressLineNumbers w:val="0"/>
              <w:spacing w:before="1" w:beforeAutospacing="0" w:after="0" w:afterAutospacing="0"/>
              <w:ind w:left="0" w:right="0"/>
              <w:jc w:val="center"/>
              <w:rPr>
                <w:rFonts w:hint="default" w:ascii="Times New Roman"/>
                <w:kern w:val="2"/>
                <w:sz w:val="36"/>
              </w:rPr>
            </w:pPr>
          </w:p>
          <w:p w14:paraId="7113524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399" w:type="dxa"/>
          </w:tcPr>
          <w:p w14:paraId="2C0F4A66">
            <w:pPr>
              <w:pStyle w:val="11"/>
              <w:keepNext w:val="0"/>
              <w:keepLines w:val="0"/>
              <w:suppressLineNumbers w:val="0"/>
              <w:spacing w:before="64" w:beforeAutospacing="0" w:after="0" w:afterAutospacing="0"/>
              <w:ind w:left="109" w:right="0"/>
              <w:rPr>
                <w:rFonts w:hint="default"/>
                <w:kern w:val="2"/>
                <w:sz w:val="24"/>
              </w:rPr>
            </w:pPr>
            <w:r>
              <w:rPr>
                <w:rFonts w:hint="default"/>
                <w:kern w:val="2"/>
                <w:sz w:val="24"/>
              </w:rPr>
              <w:t>《中共中央 国务院关于构建和谐劳动关系的意见》（中发〔2015〕10 号）（八）全面实行劳动合同制度，</w:t>
            </w:r>
          </w:p>
          <w:p w14:paraId="4AD13625">
            <w:pPr>
              <w:pStyle w:val="11"/>
              <w:keepNext w:val="0"/>
              <w:keepLines w:val="0"/>
              <w:suppressLineNumbers w:val="0"/>
              <w:spacing w:before="72" w:beforeAutospacing="0" w:after="0" w:afterAutospacing="0"/>
              <w:ind w:left="109" w:right="0"/>
              <w:rPr>
                <w:rFonts w:hint="default"/>
                <w:kern w:val="2"/>
                <w:sz w:val="21"/>
              </w:rPr>
            </w:pPr>
            <w:r>
              <w:rPr>
                <w:rFonts w:hint="default"/>
                <w:kern w:val="2"/>
                <w:sz w:val="24"/>
              </w:rPr>
              <w:t>全面推进劳动用工信息申报备案制度建设，加强对企业劳动用工的动态管理。</w:t>
            </w:r>
          </w:p>
          <w:p w14:paraId="1A74D572">
            <w:pPr>
              <w:pStyle w:val="11"/>
              <w:keepNext w:val="0"/>
              <w:keepLines w:val="0"/>
              <w:suppressLineNumbers w:val="0"/>
              <w:spacing w:before="73" w:beforeAutospacing="0" w:after="0" w:afterAutospacing="0" w:line="297" w:lineRule="auto"/>
              <w:ind w:left="109" w:right="44"/>
              <w:jc w:val="both"/>
              <w:rPr>
                <w:rFonts w:hint="default"/>
                <w:kern w:val="2"/>
                <w:sz w:val="21"/>
              </w:rPr>
            </w:pPr>
            <w:r>
              <w:rPr>
                <w:rFonts w:hint="default"/>
                <w:kern w:val="2"/>
                <w:sz w:val="24"/>
              </w:rPr>
              <w:t>《云南省人力资源和社会保障厅关于进一步加强和规范劳动用工登记备案工作的通知》（云人社发〔2013</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kern w:val="2"/>
                <w:sz w:val="24"/>
              </w:rPr>
              <w:t>）</w:t>
            </w:r>
            <w:r>
              <w:rPr>
                <w:rFonts w:hint="default"/>
                <w:spacing w:val="-3"/>
                <w:kern w:val="2"/>
                <w:sz w:val="24"/>
              </w:rPr>
              <w:t xml:space="preserve">三、进一步明确责任主体，实行属地管理。自 </w:t>
            </w:r>
            <w:r>
              <w:rPr>
                <w:rFonts w:hint="default"/>
                <w:kern w:val="2"/>
                <w:sz w:val="24"/>
              </w:rPr>
              <w:t>2013</w:t>
            </w:r>
            <w:r>
              <w:rPr>
                <w:rFonts w:hint="default"/>
                <w:spacing w:val="-40"/>
                <w:kern w:val="2"/>
                <w:sz w:val="24"/>
              </w:rPr>
              <w:t xml:space="preserve"> 年 </w:t>
            </w:r>
            <w:r>
              <w:rPr>
                <w:rFonts w:hint="default"/>
                <w:kern w:val="2"/>
                <w:sz w:val="24"/>
              </w:rPr>
              <w:t>6</w:t>
            </w:r>
            <w:r>
              <w:rPr>
                <w:rFonts w:hint="default"/>
                <w:spacing w:val="-40"/>
                <w:kern w:val="2"/>
                <w:sz w:val="24"/>
              </w:rPr>
              <w:t xml:space="preserve"> 月 </w:t>
            </w:r>
            <w:r>
              <w:rPr>
                <w:rFonts w:hint="default"/>
                <w:kern w:val="2"/>
                <w:sz w:val="24"/>
              </w:rPr>
              <w:t>1</w:t>
            </w:r>
            <w:r>
              <w:rPr>
                <w:rFonts w:hint="default"/>
                <w:spacing w:val="-8"/>
                <w:kern w:val="2"/>
                <w:sz w:val="24"/>
              </w:rPr>
              <w:t xml:space="preserve"> 日起，省级人力资源社会保障部门不再</w:t>
            </w:r>
            <w:r>
              <w:rPr>
                <w:rFonts w:hint="default"/>
                <w:spacing w:val="-11"/>
                <w:kern w:val="2"/>
                <w:sz w:val="24"/>
              </w:rPr>
              <w:t>具体经办劳动用工登记备案业务，原在省级人力资源社会保障部门办理劳动用工登记备案业务的用人单位按</w:t>
            </w:r>
            <w:r>
              <w:rPr>
                <w:rFonts w:hint="default"/>
                <w:kern w:val="2"/>
                <w:sz w:val="24"/>
              </w:rPr>
              <w:t>照属地管理的原则到单位所在地的县级人力资源社会保障部门办理。</w:t>
            </w:r>
          </w:p>
        </w:tc>
        <w:tc>
          <w:tcPr>
            <w:tcW w:w="1270" w:type="dxa"/>
          </w:tcPr>
          <w:p w14:paraId="59F57B3D">
            <w:pPr>
              <w:pStyle w:val="11"/>
              <w:keepNext w:val="0"/>
              <w:keepLines w:val="0"/>
              <w:suppressLineNumbers w:val="0"/>
              <w:spacing w:before="0" w:beforeAutospacing="0" w:after="0" w:afterAutospacing="0"/>
              <w:ind w:left="0" w:right="0"/>
              <w:rPr>
                <w:rFonts w:hint="default" w:ascii="Times New Roman"/>
                <w:kern w:val="2"/>
                <w:sz w:val="26"/>
              </w:rPr>
            </w:pPr>
          </w:p>
          <w:p w14:paraId="62A2FD4A">
            <w:pPr>
              <w:pStyle w:val="11"/>
              <w:keepNext w:val="0"/>
              <w:keepLines w:val="0"/>
              <w:suppressLineNumbers w:val="0"/>
              <w:spacing w:before="0" w:beforeAutospacing="0" w:after="0" w:afterAutospacing="0"/>
              <w:ind w:left="0" w:right="0"/>
              <w:rPr>
                <w:rFonts w:hint="default" w:ascii="Times New Roman"/>
                <w:kern w:val="2"/>
                <w:sz w:val="26"/>
              </w:rPr>
            </w:pPr>
          </w:p>
          <w:p w14:paraId="59A0A13C">
            <w:pPr>
              <w:pStyle w:val="11"/>
              <w:keepNext w:val="0"/>
              <w:keepLines w:val="0"/>
              <w:suppressLineNumbers w:val="0"/>
              <w:spacing w:before="1" w:beforeAutospacing="0" w:after="0" w:afterAutospacing="0"/>
              <w:ind w:left="0" w:right="0"/>
              <w:rPr>
                <w:rFonts w:hint="default" w:ascii="Times New Roman"/>
                <w:kern w:val="2"/>
                <w:sz w:val="36"/>
              </w:rPr>
            </w:pPr>
          </w:p>
          <w:p w14:paraId="39689496">
            <w:pPr>
              <w:pStyle w:val="11"/>
              <w:keepNext w:val="0"/>
              <w:keepLines w:val="0"/>
              <w:suppressLineNumbers w:val="0"/>
              <w:spacing w:before="1" w:beforeAutospacing="0" w:after="0" w:afterAutospacing="0"/>
              <w:ind w:left="0" w:right="398"/>
              <w:jc w:val="right"/>
              <w:rPr>
                <w:rFonts w:hint="default"/>
                <w:kern w:val="2"/>
                <w:sz w:val="21"/>
              </w:rPr>
            </w:pPr>
            <w:r>
              <w:rPr>
                <w:rFonts w:hint="default"/>
                <w:kern w:val="2"/>
                <w:sz w:val="24"/>
              </w:rPr>
              <w:t>县</w:t>
            </w:r>
          </w:p>
        </w:tc>
        <w:tc>
          <w:tcPr>
            <w:tcW w:w="1685" w:type="dxa"/>
          </w:tcPr>
          <w:p w14:paraId="11C5B48B">
            <w:pPr>
              <w:pStyle w:val="11"/>
              <w:keepNext w:val="0"/>
              <w:keepLines w:val="0"/>
              <w:suppressLineNumbers w:val="0"/>
              <w:spacing w:before="0" w:beforeAutospacing="0" w:after="0" w:afterAutospacing="0"/>
              <w:ind w:left="0" w:right="0"/>
              <w:rPr>
                <w:rFonts w:hint="default" w:ascii="Times New Roman"/>
                <w:kern w:val="2"/>
                <w:sz w:val="26"/>
              </w:rPr>
            </w:pPr>
          </w:p>
          <w:p w14:paraId="1C90889E">
            <w:pPr>
              <w:pStyle w:val="11"/>
              <w:keepNext w:val="0"/>
              <w:keepLines w:val="0"/>
              <w:suppressLineNumbers w:val="0"/>
              <w:spacing w:before="0" w:beforeAutospacing="0" w:after="0" w:afterAutospacing="0"/>
              <w:ind w:left="0" w:right="0"/>
              <w:rPr>
                <w:rFonts w:hint="default" w:ascii="Times New Roman"/>
                <w:kern w:val="2"/>
                <w:sz w:val="26"/>
              </w:rPr>
            </w:pPr>
          </w:p>
          <w:p w14:paraId="7704A324">
            <w:pPr>
              <w:pStyle w:val="11"/>
              <w:keepNext w:val="0"/>
              <w:keepLines w:val="0"/>
              <w:suppressLineNumbers w:val="0"/>
              <w:spacing w:before="226"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F42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4" w:hRule="atLeast"/>
        </w:trPr>
        <w:tc>
          <w:tcPr>
            <w:tcW w:w="760" w:type="dxa"/>
            <w:vMerge w:val="continue"/>
            <w:tcBorders>
              <w:top w:val="nil"/>
            </w:tcBorders>
          </w:tcPr>
          <w:p w14:paraId="582FD48C">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tcPr>
          <w:p w14:paraId="0611E28F">
            <w:pPr>
              <w:keepNext w:val="0"/>
              <w:keepLines w:val="0"/>
              <w:suppressLineNumbers w:val="0"/>
              <w:spacing w:before="0" w:beforeAutospacing="0" w:after="0" w:afterAutospacing="0"/>
              <w:ind w:left="0" w:right="0"/>
              <w:rPr>
                <w:rFonts w:hint="default"/>
                <w:kern w:val="2"/>
                <w:sz w:val="2"/>
                <w:szCs w:val="2"/>
              </w:rPr>
            </w:pPr>
          </w:p>
        </w:tc>
        <w:tc>
          <w:tcPr>
            <w:tcW w:w="2508" w:type="dxa"/>
          </w:tcPr>
          <w:p w14:paraId="24B454F0">
            <w:pPr>
              <w:pStyle w:val="11"/>
              <w:keepNext w:val="0"/>
              <w:keepLines w:val="0"/>
              <w:suppressLineNumbers w:val="0"/>
              <w:spacing w:before="0" w:beforeAutospacing="0" w:after="0" w:afterAutospacing="0"/>
              <w:ind w:left="0" w:right="0"/>
              <w:rPr>
                <w:rFonts w:hint="default" w:ascii="Times New Roman"/>
                <w:kern w:val="2"/>
                <w:sz w:val="26"/>
              </w:rPr>
            </w:pPr>
          </w:p>
          <w:p w14:paraId="0E36F026">
            <w:pPr>
              <w:pStyle w:val="11"/>
              <w:keepNext w:val="0"/>
              <w:keepLines w:val="0"/>
              <w:suppressLineNumbers w:val="0"/>
              <w:spacing w:before="0" w:beforeAutospacing="0" w:after="0" w:afterAutospacing="0"/>
              <w:ind w:left="0" w:right="0"/>
              <w:rPr>
                <w:rFonts w:hint="default" w:ascii="Times New Roman"/>
                <w:kern w:val="2"/>
                <w:sz w:val="26"/>
              </w:rPr>
            </w:pPr>
          </w:p>
          <w:p w14:paraId="19EB8F19">
            <w:pPr>
              <w:pStyle w:val="11"/>
              <w:keepNext w:val="0"/>
              <w:keepLines w:val="0"/>
              <w:suppressLineNumbers w:val="0"/>
              <w:spacing w:before="2" w:beforeAutospacing="0" w:after="0" w:afterAutospacing="0"/>
              <w:ind w:left="0" w:right="0"/>
              <w:rPr>
                <w:rFonts w:hint="default" w:ascii="Times New Roman"/>
                <w:kern w:val="2"/>
                <w:sz w:val="36"/>
              </w:rPr>
            </w:pPr>
          </w:p>
          <w:p w14:paraId="0CB397F0">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录用未成年工登记备案</w:t>
            </w:r>
          </w:p>
        </w:tc>
        <w:tc>
          <w:tcPr>
            <w:tcW w:w="1316" w:type="dxa"/>
          </w:tcPr>
          <w:p w14:paraId="60575A16">
            <w:pPr>
              <w:pStyle w:val="11"/>
              <w:keepNext w:val="0"/>
              <w:keepLines w:val="0"/>
              <w:suppressLineNumbers w:val="0"/>
              <w:spacing w:before="0" w:beforeAutospacing="0" w:after="0" w:afterAutospacing="0"/>
              <w:ind w:left="0" w:right="0"/>
              <w:jc w:val="center"/>
              <w:rPr>
                <w:rFonts w:hint="default" w:ascii="Times New Roman"/>
                <w:kern w:val="2"/>
                <w:sz w:val="26"/>
              </w:rPr>
            </w:pPr>
          </w:p>
          <w:p w14:paraId="19BDE967">
            <w:pPr>
              <w:pStyle w:val="11"/>
              <w:keepNext w:val="0"/>
              <w:keepLines w:val="0"/>
              <w:suppressLineNumbers w:val="0"/>
              <w:spacing w:before="0" w:beforeAutospacing="0" w:after="0" w:afterAutospacing="0"/>
              <w:ind w:left="0" w:right="0"/>
              <w:jc w:val="center"/>
              <w:rPr>
                <w:rFonts w:hint="default" w:ascii="Times New Roman"/>
                <w:kern w:val="2"/>
                <w:sz w:val="26"/>
              </w:rPr>
            </w:pPr>
          </w:p>
          <w:p w14:paraId="2D1354C5">
            <w:pPr>
              <w:pStyle w:val="11"/>
              <w:keepNext w:val="0"/>
              <w:keepLines w:val="0"/>
              <w:suppressLineNumbers w:val="0"/>
              <w:spacing w:before="0" w:beforeAutospacing="0" w:after="0" w:afterAutospacing="0"/>
              <w:ind w:left="0" w:right="0"/>
              <w:jc w:val="center"/>
              <w:rPr>
                <w:rFonts w:hint="default" w:ascii="Times New Roman"/>
                <w:kern w:val="2"/>
                <w:sz w:val="26"/>
              </w:rPr>
            </w:pPr>
          </w:p>
          <w:p w14:paraId="217CF431">
            <w:pPr>
              <w:pStyle w:val="11"/>
              <w:keepNext w:val="0"/>
              <w:keepLines w:val="0"/>
              <w:suppressLineNumbers w:val="0"/>
              <w:spacing w:before="7" w:beforeAutospacing="0" w:after="0" w:afterAutospacing="0"/>
              <w:ind w:left="0" w:right="0"/>
              <w:jc w:val="center"/>
              <w:rPr>
                <w:rFonts w:hint="default" w:ascii="Times New Roman"/>
                <w:kern w:val="2"/>
                <w:sz w:val="26"/>
              </w:rPr>
            </w:pPr>
          </w:p>
          <w:p w14:paraId="57E2003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399" w:type="dxa"/>
          </w:tcPr>
          <w:p w14:paraId="4F48F9CC">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5"/>
                <w:kern w:val="2"/>
                <w:sz w:val="24"/>
              </w:rPr>
              <w:t>《中华人民共和国未成年人保护法》第三十八条 任何组织或个人按照国家有关规定招用已满十六周岁未满</w:t>
            </w:r>
            <w:r>
              <w:rPr>
                <w:rFonts w:hint="default"/>
                <w:spacing w:val="-6"/>
                <w:kern w:val="2"/>
                <w:sz w:val="24"/>
              </w:rPr>
              <w:t>十八周岁的未成年人的，应当执行国家者在工种、劳动时间、劳动强度和保护措施等方面的规定，不得安排</w:t>
            </w:r>
            <w:r>
              <w:rPr>
                <w:rFonts w:hint="default"/>
                <w:kern w:val="2"/>
                <w:sz w:val="24"/>
              </w:rPr>
              <w:t>其从事过重、有毒、有害等危害未成年人身心健康的劳动或者危险作业。</w:t>
            </w:r>
          </w:p>
          <w:p w14:paraId="2012666D">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《劳动部关于颁发〈未成年工特殊保护规定〉的通知》（劳部发〔1994〕498</w:t>
            </w:r>
            <w:r>
              <w:rPr>
                <w:rFonts w:hint="default"/>
                <w:spacing w:val="-30"/>
                <w:kern w:val="2"/>
                <w:sz w:val="24"/>
              </w:rPr>
              <w:t xml:space="preserve"> 号</w:t>
            </w:r>
            <w:r>
              <w:rPr>
                <w:rFonts w:hint="default"/>
                <w:kern w:val="2"/>
                <w:sz w:val="24"/>
              </w:rPr>
              <w:t>）</w:t>
            </w:r>
            <w:r>
              <w:rPr>
                <w:rFonts w:hint="default"/>
                <w:spacing w:val="-2"/>
                <w:kern w:val="2"/>
                <w:sz w:val="24"/>
              </w:rPr>
              <w:t>第九条 对未成年工的使用和特殊保护实行登记制度。</w:t>
            </w:r>
            <w:r>
              <w:rPr>
                <w:rFonts w:hint="default"/>
                <w:kern w:val="2"/>
                <w:sz w:val="24"/>
              </w:rPr>
              <w:t>（一</w:t>
            </w:r>
            <w:r>
              <w:rPr>
                <w:rFonts w:hint="default"/>
                <w:spacing w:val="-10"/>
                <w:kern w:val="2"/>
                <w:sz w:val="24"/>
              </w:rPr>
              <w:t>）</w:t>
            </w:r>
            <w:r>
              <w:rPr>
                <w:rFonts w:hint="default"/>
                <w:spacing w:val="-3"/>
                <w:kern w:val="2"/>
                <w:sz w:val="24"/>
              </w:rPr>
              <w:t>用人单位招收使用未成年工，除符合一般用工要求外，还须向所在地的</w:t>
            </w:r>
            <w:r>
              <w:rPr>
                <w:rFonts w:hint="default"/>
                <w:spacing w:val="-6"/>
                <w:kern w:val="2"/>
                <w:sz w:val="24"/>
              </w:rPr>
              <w:t>县级以上劳动行政部门办理登记，劳动行政部门根据《未成年工健康检查表》、《未成年工登记表》，核发</w:t>
            </w:r>
          </w:p>
          <w:p w14:paraId="1AF35D9E">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《未成年工登记证》。</w:t>
            </w:r>
          </w:p>
        </w:tc>
        <w:tc>
          <w:tcPr>
            <w:tcW w:w="1270" w:type="dxa"/>
          </w:tcPr>
          <w:p w14:paraId="5312A10C">
            <w:pPr>
              <w:pStyle w:val="11"/>
              <w:keepNext w:val="0"/>
              <w:keepLines w:val="0"/>
              <w:suppressLineNumbers w:val="0"/>
              <w:spacing w:before="0" w:beforeAutospacing="0" w:after="0" w:afterAutospacing="0"/>
              <w:ind w:left="0" w:right="0"/>
              <w:rPr>
                <w:rFonts w:hint="default" w:ascii="Times New Roman"/>
                <w:kern w:val="2"/>
                <w:sz w:val="26"/>
              </w:rPr>
            </w:pPr>
          </w:p>
          <w:p w14:paraId="42C058F4">
            <w:pPr>
              <w:pStyle w:val="11"/>
              <w:keepNext w:val="0"/>
              <w:keepLines w:val="0"/>
              <w:suppressLineNumbers w:val="0"/>
              <w:spacing w:before="0" w:beforeAutospacing="0" w:after="0" w:afterAutospacing="0"/>
              <w:ind w:left="0" w:right="0"/>
              <w:rPr>
                <w:rFonts w:hint="default" w:ascii="Times New Roman"/>
                <w:kern w:val="2"/>
                <w:sz w:val="26"/>
              </w:rPr>
            </w:pPr>
          </w:p>
          <w:p w14:paraId="621D6F79">
            <w:pPr>
              <w:pStyle w:val="11"/>
              <w:keepNext w:val="0"/>
              <w:keepLines w:val="0"/>
              <w:suppressLineNumbers w:val="0"/>
              <w:spacing w:before="0" w:beforeAutospacing="0" w:after="0" w:afterAutospacing="0"/>
              <w:ind w:left="0" w:right="0"/>
              <w:rPr>
                <w:rFonts w:hint="default" w:ascii="Times New Roman"/>
                <w:kern w:val="2"/>
                <w:sz w:val="26"/>
              </w:rPr>
            </w:pPr>
          </w:p>
          <w:p w14:paraId="153A2C18">
            <w:pPr>
              <w:pStyle w:val="11"/>
              <w:keepNext w:val="0"/>
              <w:keepLines w:val="0"/>
              <w:suppressLineNumbers w:val="0"/>
              <w:spacing w:before="7" w:beforeAutospacing="0" w:after="0" w:afterAutospacing="0"/>
              <w:ind w:left="0" w:right="0"/>
              <w:rPr>
                <w:rFonts w:hint="default" w:ascii="Times New Roman"/>
                <w:kern w:val="2"/>
                <w:sz w:val="26"/>
              </w:rPr>
            </w:pPr>
          </w:p>
          <w:p w14:paraId="68992CB5">
            <w:pPr>
              <w:pStyle w:val="11"/>
              <w:keepNext w:val="0"/>
              <w:keepLines w:val="0"/>
              <w:suppressLineNumbers w:val="0"/>
              <w:spacing w:before="1" w:beforeAutospacing="0" w:after="0" w:afterAutospacing="0"/>
              <w:ind w:left="0" w:right="398"/>
              <w:jc w:val="right"/>
              <w:rPr>
                <w:rFonts w:hint="default"/>
                <w:kern w:val="2"/>
                <w:sz w:val="21"/>
              </w:rPr>
            </w:pPr>
            <w:r>
              <w:rPr>
                <w:rFonts w:hint="default"/>
                <w:kern w:val="2"/>
                <w:sz w:val="24"/>
              </w:rPr>
              <w:t>县</w:t>
            </w:r>
          </w:p>
        </w:tc>
        <w:tc>
          <w:tcPr>
            <w:tcW w:w="1685" w:type="dxa"/>
          </w:tcPr>
          <w:p w14:paraId="4A4CE317">
            <w:pPr>
              <w:pStyle w:val="11"/>
              <w:keepNext w:val="0"/>
              <w:keepLines w:val="0"/>
              <w:suppressLineNumbers w:val="0"/>
              <w:spacing w:before="0" w:beforeAutospacing="0" w:after="0" w:afterAutospacing="0"/>
              <w:ind w:left="0" w:right="0"/>
              <w:rPr>
                <w:rFonts w:hint="default" w:ascii="Times New Roman"/>
                <w:kern w:val="2"/>
                <w:sz w:val="26"/>
              </w:rPr>
            </w:pPr>
          </w:p>
          <w:p w14:paraId="050C93EB">
            <w:pPr>
              <w:pStyle w:val="11"/>
              <w:keepNext w:val="0"/>
              <w:keepLines w:val="0"/>
              <w:suppressLineNumbers w:val="0"/>
              <w:spacing w:before="0" w:beforeAutospacing="0" w:after="0" w:afterAutospacing="0"/>
              <w:ind w:left="0" w:right="0"/>
              <w:rPr>
                <w:rFonts w:hint="default" w:ascii="Times New Roman"/>
                <w:kern w:val="2"/>
                <w:sz w:val="26"/>
              </w:rPr>
            </w:pPr>
          </w:p>
          <w:p w14:paraId="2316D353">
            <w:pPr>
              <w:pStyle w:val="11"/>
              <w:keepNext w:val="0"/>
              <w:keepLines w:val="0"/>
              <w:suppressLineNumbers w:val="0"/>
              <w:spacing w:before="2" w:beforeAutospacing="0" w:after="0" w:afterAutospacing="0"/>
              <w:ind w:left="0" w:right="0"/>
              <w:rPr>
                <w:rFonts w:hint="default" w:ascii="Times New Roman"/>
                <w:kern w:val="2"/>
                <w:sz w:val="36"/>
              </w:rPr>
            </w:pPr>
          </w:p>
          <w:p w14:paraId="1B3594EC">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63F7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1" w:hRule="atLeast"/>
        </w:trPr>
        <w:tc>
          <w:tcPr>
            <w:tcW w:w="760" w:type="dxa"/>
            <w:vMerge w:val="continue"/>
            <w:tcBorders>
              <w:top w:val="nil"/>
            </w:tcBorders>
          </w:tcPr>
          <w:p w14:paraId="1DCD62E8">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tcPr>
          <w:p w14:paraId="4741CE7D">
            <w:pPr>
              <w:keepNext w:val="0"/>
              <w:keepLines w:val="0"/>
              <w:suppressLineNumbers w:val="0"/>
              <w:spacing w:before="0" w:beforeAutospacing="0" w:after="0" w:afterAutospacing="0"/>
              <w:ind w:left="0" w:right="0"/>
              <w:rPr>
                <w:rFonts w:hint="default"/>
                <w:kern w:val="2"/>
                <w:sz w:val="2"/>
                <w:szCs w:val="2"/>
              </w:rPr>
            </w:pPr>
          </w:p>
        </w:tc>
        <w:tc>
          <w:tcPr>
            <w:tcW w:w="2508" w:type="dxa"/>
          </w:tcPr>
          <w:p w14:paraId="515E14E9">
            <w:pPr>
              <w:pStyle w:val="11"/>
              <w:keepNext w:val="0"/>
              <w:keepLines w:val="0"/>
              <w:suppressLineNumbers w:val="0"/>
              <w:spacing w:before="0" w:beforeAutospacing="0" w:after="0" w:afterAutospacing="0"/>
              <w:ind w:left="0" w:right="0"/>
              <w:rPr>
                <w:rFonts w:hint="default" w:ascii="Times New Roman"/>
                <w:kern w:val="2"/>
                <w:sz w:val="26"/>
              </w:rPr>
            </w:pPr>
          </w:p>
          <w:p w14:paraId="28E1879D">
            <w:pPr>
              <w:pStyle w:val="11"/>
              <w:keepNext w:val="0"/>
              <w:keepLines w:val="0"/>
              <w:suppressLineNumbers w:val="0"/>
              <w:spacing w:before="0" w:beforeAutospacing="0" w:after="0" w:afterAutospacing="0"/>
              <w:ind w:left="0" w:right="0"/>
              <w:rPr>
                <w:rFonts w:hint="default" w:ascii="Times New Roman"/>
                <w:kern w:val="2"/>
                <w:sz w:val="26"/>
              </w:rPr>
            </w:pPr>
          </w:p>
          <w:p w14:paraId="4A9DB3F4">
            <w:pPr>
              <w:pStyle w:val="11"/>
              <w:keepNext w:val="0"/>
              <w:keepLines w:val="0"/>
              <w:suppressLineNumbers w:val="0"/>
              <w:spacing w:before="0" w:beforeAutospacing="0" w:after="0" w:afterAutospacing="0"/>
              <w:ind w:left="0" w:right="0"/>
              <w:rPr>
                <w:rFonts w:hint="default" w:ascii="Times New Roman"/>
                <w:kern w:val="2"/>
                <w:sz w:val="26"/>
              </w:rPr>
            </w:pPr>
          </w:p>
          <w:p w14:paraId="4AA25276">
            <w:pPr>
              <w:pStyle w:val="11"/>
              <w:keepNext w:val="0"/>
              <w:keepLines w:val="0"/>
              <w:suppressLineNumbers w:val="0"/>
              <w:spacing w:before="0" w:beforeAutospacing="0" w:after="0" w:afterAutospacing="0"/>
              <w:ind w:left="0" w:right="0"/>
              <w:rPr>
                <w:rFonts w:hint="default" w:ascii="Times New Roman"/>
                <w:kern w:val="2"/>
                <w:sz w:val="26"/>
              </w:rPr>
            </w:pPr>
          </w:p>
          <w:p w14:paraId="6F9288E5">
            <w:pPr>
              <w:pStyle w:val="11"/>
              <w:keepNext w:val="0"/>
              <w:keepLines w:val="0"/>
              <w:suppressLineNumbers w:val="0"/>
              <w:spacing w:before="0" w:beforeAutospacing="0" w:after="0" w:afterAutospacing="0"/>
              <w:ind w:left="0" w:right="0"/>
              <w:rPr>
                <w:rFonts w:hint="default" w:ascii="Times New Roman"/>
                <w:kern w:val="2"/>
                <w:sz w:val="26"/>
              </w:rPr>
            </w:pPr>
          </w:p>
          <w:p w14:paraId="490627D5">
            <w:pPr>
              <w:pStyle w:val="11"/>
              <w:keepNext w:val="0"/>
              <w:keepLines w:val="0"/>
              <w:suppressLineNumbers w:val="0"/>
              <w:spacing w:before="2" w:beforeAutospacing="0" w:after="0" w:afterAutospacing="0"/>
              <w:ind w:left="0" w:right="0"/>
              <w:rPr>
                <w:rFonts w:hint="default" w:ascii="Times New Roman"/>
                <w:kern w:val="2"/>
                <w:sz w:val="24"/>
              </w:rPr>
            </w:pPr>
          </w:p>
          <w:p w14:paraId="1D9FD125">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企业经济性裁员报告</w:t>
            </w:r>
          </w:p>
        </w:tc>
        <w:tc>
          <w:tcPr>
            <w:tcW w:w="1316" w:type="dxa"/>
          </w:tcPr>
          <w:p w14:paraId="1D998A34">
            <w:pPr>
              <w:pStyle w:val="11"/>
              <w:keepNext w:val="0"/>
              <w:keepLines w:val="0"/>
              <w:suppressLineNumbers w:val="0"/>
              <w:spacing w:before="0" w:beforeAutospacing="0" w:after="0" w:afterAutospacing="0"/>
              <w:ind w:left="0" w:right="0"/>
              <w:jc w:val="center"/>
              <w:rPr>
                <w:rFonts w:hint="default" w:ascii="Times New Roman"/>
                <w:kern w:val="2"/>
                <w:sz w:val="26"/>
              </w:rPr>
            </w:pPr>
          </w:p>
          <w:p w14:paraId="68D91F72">
            <w:pPr>
              <w:pStyle w:val="11"/>
              <w:keepNext w:val="0"/>
              <w:keepLines w:val="0"/>
              <w:suppressLineNumbers w:val="0"/>
              <w:spacing w:before="0" w:beforeAutospacing="0" w:after="0" w:afterAutospacing="0"/>
              <w:ind w:left="0" w:right="0"/>
              <w:jc w:val="center"/>
              <w:rPr>
                <w:rFonts w:hint="default" w:ascii="Times New Roman"/>
                <w:kern w:val="2"/>
                <w:sz w:val="26"/>
              </w:rPr>
            </w:pPr>
          </w:p>
          <w:p w14:paraId="1E7A196B">
            <w:pPr>
              <w:pStyle w:val="11"/>
              <w:keepNext w:val="0"/>
              <w:keepLines w:val="0"/>
              <w:suppressLineNumbers w:val="0"/>
              <w:spacing w:before="0" w:beforeAutospacing="0" w:after="0" w:afterAutospacing="0"/>
              <w:ind w:left="0" w:right="0"/>
              <w:jc w:val="center"/>
              <w:rPr>
                <w:rFonts w:hint="default" w:ascii="Times New Roman"/>
                <w:kern w:val="2"/>
                <w:sz w:val="26"/>
              </w:rPr>
            </w:pPr>
          </w:p>
          <w:p w14:paraId="4FAEF306">
            <w:pPr>
              <w:pStyle w:val="11"/>
              <w:keepNext w:val="0"/>
              <w:keepLines w:val="0"/>
              <w:suppressLineNumbers w:val="0"/>
              <w:spacing w:before="0" w:beforeAutospacing="0" w:after="0" w:afterAutospacing="0"/>
              <w:ind w:left="0" w:right="0"/>
              <w:jc w:val="center"/>
              <w:rPr>
                <w:rFonts w:hint="default" w:ascii="Times New Roman"/>
                <w:kern w:val="2"/>
                <w:sz w:val="26"/>
              </w:rPr>
            </w:pPr>
          </w:p>
          <w:p w14:paraId="58C6EABB">
            <w:pPr>
              <w:pStyle w:val="11"/>
              <w:keepNext w:val="0"/>
              <w:keepLines w:val="0"/>
              <w:suppressLineNumbers w:val="0"/>
              <w:spacing w:before="0" w:beforeAutospacing="0" w:after="0" w:afterAutospacing="0"/>
              <w:ind w:left="0" w:right="0"/>
              <w:jc w:val="center"/>
              <w:rPr>
                <w:rFonts w:hint="default" w:ascii="Times New Roman"/>
                <w:kern w:val="2"/>
                <w:sz w:val="26"/>
              </w:rPr>
            </w:pPr>
          </w:p>
          <w:p w14:paraId="40B9424D">
            <w:pPr>
              <w:pStyle w:val="11"/>
              <w:keepNext w:val="0"/>
              <w:keepLines w:val="0"/>
              <w:suppressLineNumbers w:val="0"/>
              <w:spacing w:before="2" w:beforeAutospacing="0" w:after="0" w:afterAutospacing="0"/>
              <w:ind w:left="0" w:right="0"/>
              <w:jc w:val="center"/>
              <w:rPr>
                <w:rFonts w:hint="default" w:ascii="Times New Roman"/>
                <w:kern w:val="2"/>
                <w:sz w:val="24"/>
              </w:rPr>
            </w:pPr>
          </w:p>
          <w:p w14:paraId="539FA66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399" w:type="dxa"/>
          </w:tcPr>
          <w:p w14:paraId="4F015E11">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5"/>
                <w:kern w:val="2"/>
                <w:sz w:val="24"/>
              </w:rPr>
              <w:t>《中华人民共和国劳动合同法》第四十一条 需要裁减二十人以上或者裁减不足二十人但占企业职工总数百</w:t>
            </w:r>
            <w:r>
              <w:rPr>
                <w:rFonts w:hint="default"/>
                <w:spacing w:val="-6"/>
                <w:kern w:val="2"/>
                <w:sz w:val="24"/>
              </w:rPr>
              <w:t>分之十以上的，用人单位提前三十日向工会或者全体职工说明情况，听取工会或者职工的意见后，裁减人员</w:t>
            </w:r>
            <w:r>
              <w:rPr>
                <w:rFonts w:hint="default"/>
                <w:kern w:val="2"/>
                <w:sz w:val="24"/>
              </w:rPr>
              <w:t>方案经向劳动行政部门报告，可以裁减人员。</w:t>
            </w:r>
          </w:p>
          <w:p w14:paraId="32B1990E">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《劳动部关于印发〈企业经济性裁减人员规定〉的通知》（劳部发〔1994〕447</w:t>
            </w:r>
            <w:r>
              <w:rPr>
                <w:rFonts w:hint="default"/>
                <w:spacing w:val="-25"/>
                <w:kern w:val="2"/>
                <w:sz w:val="24"/>
              </w:rPr>
              <w:t xml:space="preserve"> 号</w:t>
            </w:r>
            <w:r>
              <w:rPr>
                <w:rFonts w:hint="default"/>
                <w:kern w:val="2"/>
                <w:sz w:val="24"/>
              </w:rPr>
              <w:t>）（三）</w:t>
            </w:r>
            <w:r>
              <w:rPr>
                <w:rFonts w:hint="default"/>
                <w:spacing w:val="-2"/>
                <w:kern w:val="2"/>
                <w:sz w:val="24"/>
              </w:rPr>
              <w:t>经济性裁员。第</w:t>
            </w:r>
            <w:r>
              <w:rPr>
                <w:rFonts w:hint="default"/>
                <w:kern w:val="2"/>
                <w:sz w:val="24"/>
              </w:rPr>
              <w:t>四条 用人单位确需裁减人员，应按下列程序进行：（1）</w:t>
            </w:r>
            <w:r>
              <w:rPr>
                <w:rFonts w:hint="default"/>
                <w:spacing w:val="-1"/>
                <w:kern w:val="2"/>
                <w:sz w:val="24"/>
              </w:rPr>
              <w:t>提前三十日向工会或全体职工说明情况，并提供</w:t>
            </w:r>
            <w:r>
              <w:rPr>
                <w:rFonts w:hint="default"/>
                <w:spacing w:val="-2"/>
                <w:kern w:val="2"/>
                <w:sz w:val="24"/>
              </w:rPr>
              <w:t>有关生产经营状况的资料；</w:t>
            </w:r>
            <w:r>
              <w:rPr>
                <w:rFonts w:hint="default"/>
                <w:spacing w:val="-18"/>
                <w:kern w:val="2"/>
                <w:sz w:val="24"/>
              </w:rPr>
              <w:t>（2）</w:t>
            </w:r>
            <w:r>
              <w:rPr>
                <w:rFonts w:hint="default"/>
                <w:spacing w:val="-8"/>
                <w:kern w:val="2"/>
                <w:sz w:val="24"/>
              </w:rPr>
              <w:t>提出裁减人员方案，内容包括：被裁减人员名单、裁减时间及实施步骤，符合法律、法规规定和集体合同约定的被裁减人员的经济补偿办法；</w:t>
            </w:r>
            <w:r>
              <w:rPr>
                <w:rFonts w:hint="default"/>
                <w:spacing w:val="-32"/>
                <w:kern w:val="2"/>
                <w:sz w:val="24"/>
              </w:rPr>
              <w:t>（3）</w:t>
            </w:r>
            <w:r>
              <w:rPr>
                <w:rFonts w:hint="default"/>
                <w:spacing w:val="-1"/>
                <w:kern w:val="2"/>
                <w:sz w:val="24"/>
              </w:rPr>
              <w:t>将裁减人员方案征求工会或者全体职</w:t>
            </w:r>
            <w:r>
              <w:rPr>
                <w:rFonts w:hint="default"/>
                <w:spacing w:val="-9"/>
                <w:kern w:val="2"/>
                <w:sz w:val="24"/>
              </w:rPr>
              <w:t>工的意见，并对方案进行修改和完善；</w:t>
            </w:r>
            <w:r>
              <w:rPr>
                <w:rFonts w:hint="default"/>
                <w:spacing w:val="-32"/>
                <w:kern w:val="2"/>
                <w:sz w:val="24"/>
              </w:rPr>
              <w:t>（4）</w:t>
            </w:r>
            <w:r>
              <w:rPr>
                <w:rFonts w:hint="default"/>
                <w:spacing w:val="-1"/>
                <w:kern w:val="2"/>
                <w:sz w:val="24"/>
              </w:rPr>
              <w:t>向当地劳动行政部门报告裁减人员方案以及工会或者全体职工的</w:t>
            </w:r>
            <w:r>
              <w:rPr>
                <w:rFonts w:hint="default"/>
                <w:spacing w:val="-8"/>
                <w:kern w:val="2"/>
                <w:sz w:val="24"/>
              </w:rPr>
              <w:t>意见，并听取劳动行政部门的意见；</w:t>
            </w:r>
            <w:r>
              <w:rPr>
                <w:rFonts w:hint="default"/>
                <w:spacing w:val="-26"/>
                <w:kern w:val="2"/>
                <w:sz w:val="24"/>
              </w:rPr>
              <w:t>（5）</w:t>
            </w:r>
            <w:r>
              <w:rPr>
                <w:rFonts w:hint="default"/>
                <w:spacing w:val="-4"/>
                <w:kern w:val="2"/>
                <w:sz w:val="24"/>
              </w:rPr>
              <w:t>由用人单位正式公布裁减人员方案，与被裁减人员办理解除劳动合</w:t>
            </w:r>
            <w:r>
              <w:rPr>
                <w:rFonts w:hint="default"/>
                <w:kern w:val="2"/>
                <w:sz w:val="24"/>
              </w:rPr>
              <w:t>同手续，按照有关规定向被裁减人员本人支付经济补偿金，并出具裁减人员证明书。</w:t>
            </w:r>
          </w:p>
        </w:tc>
        <w:tc>
          <w:tcPr>
            <w:tcW w:w="1270" w:type="dxa"/>
          </w:tcPr>
          <w:p w14:paraId="1F2B329D">
            <w:pPr>
              <w:pStyle w:val="11"/>
              <w:keepNext w:val="0"/>
              <w:keepLines w:val="0"/>
              <w:suppressLineNumbers w:val="0"/>
              <w:spacing w:before="0" w:beforeAutospacing="0" w:after="0" w:afterAutospacing="0"/>
              <w:ind w:left="0" w:right="0"/>
              <w:rPr>
                <w:rFonts w:hint="default" w:ascii="Times New Roman"/>
                <w:kern w:val="2"/>
                <w:sz w:val="26"/>
              </w:rPr>
            </w:pPr>
          </w:p>
          <w:p w14:paraId="3C85BB61">
            <w:pPr>
              <w:pStyle w:val="11"/>
              <w:keepNext w:val="0"/>
              <w:keepLines w:val="0"/>
              <w:suppressLineNumbers w:val="0"/>
              <w:spacing w:before="0" w:beforeAutospacing="0" w:after="0" w:afterAutospacing="0"/>
              <w:ind w:left="0" w:right="0"/>
              <w:rPr>
                <w:rFonts w:hint="default" w:ascii="Times New Roman"/>
                <w:kern w:val="2"/>
                <w:sz w:val="26"/>
              </w:rPr>
            </w:pPr>
          </w:p>
          <w:p w14:paraId="73EEBFE5">
            <w:pPr>
              <w:pStyle w:val="11"/>
              <w:keepNext w:val="0"/>
              <w:keepLines w:val="0"/>
              <w:suppressLineNumbers w:val="0"/>
              <w:spacing w:before="0" w:beforeAutospacing="0" w:after="0" w:afterAutospacing="0"/>
              <w:ind w:left="0" w:right="0"/>
              <w:rPr>
                <w:rFonts w:hint="default" w:ascii="Times New Roman"/>
                <w:kern w:val="2"/>
                <w:sz w:val="26"/>
              </w:rPr>
            </w:pPr>
          </w:p>
          <w:p w14:paraId="7890A131">
            <w:pPr>
              <w:pStyle w:val="11"/>
              <w:keepNext w:val="0"/>
              <w:keepLines w:val="0"/>
              <w:suppressLineNumbers w:val="0"/>
              <w:spacing w:before="0" w:beforeAutospacing="0" w:after="0" w:afterAutospacing="0"/>
              <w:ind w:left="0" w:right="0"/>
              <w:rPr>
                <w:rFonts w:hint="default" w:ascii="Times New Roman"/>
                <w:kern w:val="2"/>
                <w:sz w:val="26"/>
              </w:rPr>
            </w:pPr>
          </w:p>
          <w:p w14:paraId="4DE43C4F">
            <w:pPr>
              <w:pStyle w:val="11"/>
              <w:keepNext w:val="0"/>
              <w:keepLines w:val="0"/>
              <w:suppressLineNumbers w:val="0"/>
              <w:spacing w:before="0" w:beforeAutospacing="0" w:after="0" w:afterAutospacing="0"/>
              <w:ind w:left="0" w:right="0"/>
              <w:rPr>
                <w:rFonts w:hint="default" w:ascii="Times New Roman"/>
                <w:kern w:val="2"/>
                <w:sz w:val="26"/>
              </w:rPr>
            </w:pPr>
          </w:p>
          <w:p w14:paraId="1C3762AC">
            <w:pPr>
              <w:pStyle w:val="11"/>
              <w:keepNext w:val="0"/>
              <w:keepLines w:val="0"/>
              <w:suppressLineNumbers w:val="0"/>
              <w:spacing w:before="2" w:beforeAutospacing="0" w:after="0" w:afterAutospacing="0"/>
              <w:ind w:left="0" w:right="0"/>
              <w:rPr>
                <w:rFonts w:hint="default" w:ascii="Times New Roman"/>
                <w:kern w:val="2"/>
                <w:sz w:val="24"/>
              </w:rPr>
            </w:pPr>
          </w:p>
          <w:p w14:paraId="47BC9C2D">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685" w:type="dxa"/>
          </w:tcPr>
          <w:p w14:paraId="2E44139C">
            <w:pPr>
              <w:pStyle w:val="11"/>
              <w:keepNext w:val="0"/>
              <w:keepLines w:val="0"/>
              <w:suppressLineNumbers w:val="0"/>
              <w:spacing w:before="0" w:beforeAutospacing="0" w:after="0" w:afterAutospacing="0"/>
              <w:ind w:left="0" w:right="0"/>
              <w:rPr>
                <w:rFonts w:hint="default" w:ascii="Times New Roman"/>
                <w:kern w:val="2"/>
                <w:sz w:val="26"/>
              </w:rPr>
            </w:pPr>
          </w:p>
          <w:p w14:paraId="3A34F61E">
            <w:pPr>
              <w:pStyle w:val="11"/>
              <w:keepNext w:val="0"/>
              <w:keepLines w:val="0"/>
              <w:suppressLineNumbers w:val="0"/>
              <w:spacing w:before="0" w:beforeAutospacing="0" w:after="0" w:afterAutospacing="0"/>
              <w:ind w:left="0" w:right="0"/>
              <w:rPr>
                <w:rFonts w:hint="default" w:ascii="Times New Roman"/>
                <w:kern w:val="2"/>
                <w:sz w:val="26"/>
              </w:rPr>
            </w:pPr>
          </w:p>
          <w:p w14:paraId="18D8B804">
            <w:pPr>
              <w:pStyle w:val="11"/>
              <w:keepNext w:val="0"/>
              <w:keepLines w:val="0"/>
              <w:suppressLineNumbers w:val="0"/>
              <w:spacing w:before="0" w:beforeAutospacing="0" w:after="0" w:afterAutospacing="0"/>
              <w:ind w:left="0" w:right="0"/>
              <w:rPr>
                <w:rFonts w:hint="default" w:ascii="Times New Roman"/>
                <w:kern w:val="2"/>
                <w:sz w:val="26"/>
              </w:rPr>
            </w:pPr>
          </w:p>
          <w:p w14:paraId="362EBCC1">
            <w:pPr>
              <w:pStyle w:val="11"/>
              <w:keepNext w:val="0"/>
              <w:keepLines w:val="0"/>
              <w:suppressLineNumbers w:val="0"/>
              <w:spacing w:before="0" w:beforeAutospacing="0" w:after="0" w:afterAutospacing="0"/>
              <w:ind w:left="0" w:right="0"/>
              <w:rPr>
                <w:rFonts w:hint="default" w:ascii="Times New Roman"/>
                <w:kern w:val="2"/>
                <w:sz w:val="26"/>
              </w:rPr>
            </w:pPr>
          </w:p>
          <w:p w14:paraId="150BF31F">
            <w:pPr>
              <w:pStyle w:val="11"/>
              <w:keepNext w:val="0"/>
              <w:keepLines w:val="0"/>
              <w:suppressLineNumbers w:val="0"/>
              <w:spacing w:before="8" w:beforeAutospacing="0" w:after="0" w:afterAutospacing="0"/>
              <w:ind w:left="0" w:right="0"/>
              <w:rPr>
                <w:rFonts w:hint="default" w:ascii="Times New Roman"/>
                <w:kern w:val="2"/>
                <w:sz w:val="33"/>
              </w:rPr>
            </w:pPr>
          </w:p>
          <w:p w14:paraId="627B49BF">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D296A0E">
      <w:pPr>
        <w:spacing w:line="295" w:lineRule="auto"/>
        <w:rPr>
          <w:sz w:val="21"/>
        </w:rPr>
        <w:sectPr>
          <w:pgSz w:w="23820" w:h="16840" w:orient="landscape"/>
          <w:pgMar w:top="1580" w:right="1020" w:bottom="1080" w:left="1020" w:header="0" w:footer="891" w:gutter="0"/>
          <w:cols w:space="720" w:num="1"/>
        </w:sectPr>
      </w:pPr>
    </w:p>
    <w:p w14:paraId="79989C85">
      <w:pPr>
        <w:pStyle w:val="3"/>
        <w:rPr>
          <w:rFonts w:ascii="Times New Roman"/>
          <w:sz w:val="13"/>
        </w:rPr>
      </w:pPr>
    </w:p>
    <w:tbl>
      <w:tblPr>
        <w:tblStyle w:val="6"/>
        <w:tblW w:w="2135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494"/>
        <w:gridCol w:w="2497"/>
        <w:gridCol w:w="1311"/>
        <w:gridCol w:w="11351"/>
        <w:gridCol w:w="1264"/>
        <w:gridCol w:w="1678"/>
      </w:tblGrid>
      <w:tr w14:paraId="1ECFE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57" w:type="dxa"/>
            <w:vMerge w:val="restart"/>
          </w:tcPr>
          <w:p w14:paraId="720552AA">
            <w:pPr>
              <w:pStyle w:val="11"/>
              <w:keepNext w:val="0"/>
              <w:keepLines w:val="0"/>
              <w:suppressLineNumbers w:val="0"/>
              <w:spacing w:before="11" w:beforeAutospacing="0" w:after="0" w:afterAutospacing="0"/>
              <w:ind w:left="0" w:right="0"/>
              <w:rPr>
                <w:rFonts w:hint="default" w:ascii="Times New Roman"/>
                <w:kern w:val="2"/>
                <w:sz w:val="23"/>
              </w:rPr>
            </w:pPr>
          </w:p>
          <w:p w14:paraId="6867C00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91" w:type="dxa"/>
            <w:gridSpan w:val="2"/>
          </w:tcPr>
          <w:p w14:paraId="46E2A6F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1" w:type="dxa"/>
            <w:vMerge w:val="restart"/>
          </w:tcPr>
          <w:p w14:paraId="04D0675E">
            <w:pPr>
              <w:pStyle w:val="11"/>
              <w:keepNext w:val="0"/>
              <w:keepLines w:val="0"/>
              <w:suppressLineNumbers w:val="0"/>
              <w:spacing w:before="11" w:beforeAutospacing="0" w:after="0" w:afterAutospacing="0"/>
              <w:ind w:left="0" w:right="0"/>
              <w:rPr>
                <w:rFonts w:hint="default" w:ascii="Times New Roman"/>
                <w:kern w:val="2"/>
                <w:sz w:val="23"/>
              </w:rPr>
            </w:pPr>
          </w:p>
          <w:p w14:paraId="56820A2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51" w:type="dxa"/>
            <w:vMerge w:val="restart"/>
          </w:tcPr>
          <w:p w14:paraId="0757C3C3">
            <w:pPr>
              <w:pStyle w:val="11"/>
              <w:keepNext w:val="0"/>
              <w:keepLines w:val="0"/>
              <w:suppressLineNumbers w:val="0"/>
              <w:spacing w:before="11" w:beforeAutospacing="0" w:after="0" w:afterAutospacing="0"/>
              <w:ind w:left="0" w:right="0"/>
              <w:rPr>
                <w:rFonts w:hint="default" w:ascii="Times New Roman"/>
                <w:kern w:val="2"/>
                <w:sz w:val="23"/>
              </w:rPr>
            </w:pPr>
          </w:p>
          <w:p w14:paraId="3D96FCB0">
            <w:pPr>
              <w:pStyle w:val="11"/>
              <w:keepNext w:val="0"/>
              <w:keepLines w:val="0"/>
              <w:suppressLineNumbers w:val="0"/>
              <w:spacing w:before="0" w:beforeAutospacing="0" w:after="0" w:afterAutospacing="0"/>
              <w:ind w:left="5285" w:right="4778"/>
              <w:jc w:val="center"/>
              <w:rPr>
                <w:rFonts w:hint="default"/>
                <w:kern w:val="2"/>
                <w:sz w:val="24"/>
              </w:rPr>
            </w:pPr>
            <w:r>
              <w:rPr>
                <w:rFonts w:hint="default"/>
                <w:kern w:val="2"/>
                <w:sz w:val="24"/>
              </w:rPr>
              <w:t xml:space="preserve">设定依据 </w:t>
            </w:r>
          </w:p>
        </w:tc>
        <w:tc>
          <w:tcPr>
            <w:tcW w:w="1264" w:type="dxa"/>
            <w:vMerge w:val="restart"/>
          </w:tcPr>
          <w:p w14:paraId="41E32ED2">
            <w:pPr>
              <w:pStyle w:val="11"/>
              <w:keepNext w:val="0"/>
              <w:keepLines w:val="0"/>
              <w:suppressLineNumbers w:val="0"/>
              <w:spacing w:before="11" w:beforeAutospacing="0" w:after="0" w:afterAutospacing="0"/>
              <w:ind w:left="0" w:right="0"/>
              <w:rPr>
                <w:rFonts w:hint="default" w:ascii="Times New Roman"/>
                <w:kern w:val="2"/>
                <w:sz w:val="23"/>
              </w:rPr>
            </w:pPr>
          </w:p>
          <w:p w14:paraId="7C52769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78" w:type="dxa"/>
            <w:vMerge w:val="restart"/>
          </w:tcPr>
          <w:p w14:paraId="2205DDF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CE1BE9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0694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57" w:type="dxa"/>
            <w:vMerge w:val="continue"/>
            <w:tcBorders>
              <w:top w:val="nil"/>
            </w:tcBorders>
          </w:tcPr>
          <w:p w14:paraId="6D333B72">
            <w:pPr>
              <w:keepNext w:val="0"/>
              <w:keepLines w:val="0"/>
              <w:suppressLineNumbers w:val="0"/>
              <w:spacing w:before="0" w:beforeAutospacing="0" w:after="0" w:afterAutospacing="0"/>
              <w:ind w:left="0" w:right="0"/>
              <w:rPr>
                <w:rFonts w:hint="default"/>
                <w:kern w:val="2"/>
                <w:sz w:val="2"/>
                <w:szCs w:val="2"/>
              </w:rPr>
            </w:pPr>
          </w:p>
        </w:tc>
        <w:tc>
          <w:tcPr>
            <w:tcW w:w="2494" w:type="dxa"/>
          </w:tcPr>
          <w:p w14:paraId="65B3BDCD">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497" w:type="dxa"/>
          </w:tcPr>
          <w:p w14:paraId="441BF2F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1" w:type="dxa"/>
            <w:vMerge w:val="continue"/>
            <w:tcBorders>
              <w:top w:val="nil"/>
            </w:tcBorders>
          </w:tcPr>
          <w:p w14:paraId="1A6268DE">
            <w:pPr>
              <w:keepNext w:val="0"/>
              <w:keepLines w:val="0"/>
              <w:suppressLineNumbers w:val="0"/>
              <w:spacing w:before="0" w:beforeAutospacing="0" w:after="0" w:afterAutospacing="0"/>
              <w:ind w:left="0" w:right="0"/>
              <w:rPr>
                <w:rFonts w:hint="default"/>
                <w:kern w:val="2"/>
                <w:sz w:val="2"/>
                <w:szCs w:val="2"/>
              </w:rPr>
            </w:pPr>
          </w:p>
        </w:tc>
        <w:tc>
          <w:tcPr>
            <w:tcW w:w="11351" w:type="dxa"/>
            <w:vMerge w:val="continue"/>
            <w:tcBorders>
              <w:top w:val="nil"/>
            </w:tcBorders>
          </w:tcPr>
          <w:p w14:paraId="49FA847A">
            <w:pPr>
              <w:keepNext w:val="0"/>
              <w:keepLines w:val="0"/>
              <w:suppressLineNumbers w:val="0"/>
              <w:spacing w:before="0" w:beforeAutospacing="0" w:after="0" w:afterAutospacing="0"/>
              <w:ind w:left="0" w:right="0"/>
              <w:rPr>
                <w:rFonts w:hint="default"/>
                <w:kern w:val="2"/>
                <w:sz w:val="2"/>
                <w:szCs w:val="2"/>
              </w:rPr>
            </w:pPr>
          </w:p>
        </w:tc>
        <w:tc>
          <w:tcPr>
            <w:tcW w:w="1264" w:type="dxa"/>
            <w:vMerge w:val="continue"/>
            <w:tcBorders>
              <w:top w:val="nil"/>
            </w:tcBorders>
          </w:tcPr>
          <w:p w14:paraId="4F62EC8A">
            <w:pPr>
              <w:keepNext w:val="0"/>
              <w:keepLines w:val="0"/>
              <w:suppressLineNumbers w:val="0"/>
              <w:spacing w:before="0" w:beforeAutospacing="0" w:after="0" w:afterAutospacing="0"/>
              <w:ind w:left="0" w:right="0"/>
              <w:rPr>
                <w:rFonts w:hint="default"/>
                <w:kern w:val="2"/>
                <w:sz w:val="2"/>
                <w:szCs w:val="2"/>
              </w:rPr>
            </w:pPr>
          </w:p>
        </w:tc>
        <w:tc>
          <w:tcPr>
            <w:tcW w:w="1678" w:type="dxa"/>
            <w:vMerge w:val="continue"/>
            <w:tcBorders>
              <w:top w:val="nil"/>
            </w:tcBorders>
          </w:tcPr>
          <w:p w14:paraId="7F2F5585">
            <w:pPr>
              <w:keepNext w:val="0"/>
              <w:keepLines w:val="0"/>
              <w:suppressLineNumbers w:val="0"/>
              <w:spacing w:before="0" w:beforeAutospacing="0" w:after="0" w:afterAutospacing="0"/>
              <w:ind w:left="0" w:right="0"/>
              <w:rPr>
                <w:rFonts w:hint="default"/>
                <w:kern w:val="2"/>
                <w:sz w:val="2"/>
                <w:szCs w:val="2"/>
              </w:rPr>
            </w:pPr>
          </w:p>
        </w:tc>
      </w:tr>
      <w:tr w14:paraId="33502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757" w:type="dxa"/>
            <w:vMerge w:val="restart"/>
          </w:tcPr>
          <w:p w14:paraId="3E9B3CEE">
            <w:pPr>
              <w:pStyle w:val="11"/>
              <w:keepNext w:val="0"/>
              <w:keepLines w:val="0"/>
              <w:suppressLineNumbers w:val="0"/>
              <w:spacing w:before="0" w:beforeAutospacing="0" w:after="0" w:afterAutospacing="0"/>
              <w:ind w:left="0" w:right="0"/>
              <w:rPr>
                <w:rFonts w:hint="default" w:ascii="Times New Roman"/>
                <w:kern w:val="2"/>
                <w:sz w:val="26"/>
              </w:rPr>
            </w:pPr>
          </w:p>
          <w:p w14:paraId="6040C22B">
            <w:pPr>
              <w:pStyle w:val="11"/>
              <w:keepNext w:val="0"/>
              <w:keepLines w:val="0"/>
              <w:suppressLineNumbers w:val="0"/>
              <w:spacing w:before="0" w:beforeAutospacing="0" w:after="0" w:afterAutospacing="0"/>
              <w:ind w:left="0" w:right="0"/>
              <w:rPr>
                <w:rFonts w:hint="default" w:ascii="Times New Roman"/>
                <w:kern w:val="2"/>
                <w:sz w:val="26"/>
              </w:rPr>
            </w:pPr>
          </w:p>
          <w:p w14:paraId="63482FDF">
            <w:pPr>
              <w:pStyle w:val="11"/>
              <w:keepNext w:val="0"/>
              <w:keepLines w:val="0"/>
              <w:suppressLineNumbers w:val="0"/>
              <w:spacing w:before="0" w:beforeAutospacing="0" w:after="0" w:afterAutospacing="0"/>
              <w:ind w:left="0" w:right="0"/>
              <w:rPr>
                <w:rFonts w:hint="default" w:ascii="Times New Roman"/>
                <w:kern w:val="2"/>
                <w:sz w:val="26"/>
              </w:rPr>
            </w:pPr>
          </w:p>
          <w:p w14:paraId="7EF6DAB3">
            <w:pPr>
              <w:pStyle w:val="11"/>
              <w:keepNext w:val="0"/>
              <w:keepLines w:val="0"/>
              <w:suppressLineNumbers w:val="0"/>
              <w:spacing w:before="0" w:beforeAutospacing="0" w:after="0" w:afterAutospacing="0"/>
              <w:ind w:left="0" w:right="0"/>
              <w:rPr>
                <w:rFonts w:hint="default" w:ascii="Times New Roman"/>
                <w:kern w:val="2"/>
                <w:sz w:val="26"/>
              </w:rPr>
            </w:pPr>
          </w:p>
          <w:p w14:paraId="32376E6A">
            <w:pPr>
              <w:pStyle w:val="11"/>
              <w:keepNext w:val="0"/>
              <w:keepLines w:val="0"/>
              <w:suppressLineNumbers w:val="0"/>
              <w:spacing w:before="0" w:beforeAutospacing="0" w:after="0" w:afterAutospacing="0"/>
              <w:ind w:left="0" w:right="0"/>
              <w:rPr>
                <w:rFonts w:hint="default" w:ascii="Times New Roman"/>
                <w:kern w:val="2"/>
                <w:sz w:val="26"/>
              </w:rPr>
            </w:pPr>
          </w:p>
          <w:p w14:paraId="45306C70">
            <w:pPr>
              <w:pStyle w:val="11"/>
              <w:keepNext w:val="0"/>
              <w:keepLines w:val="0"/>
              <w:suppressLineNumbers w:val="0"/>
              <w:spacing w:before="0" w:beforeAutospacing="0" w:after="0" w:afterAutospacing="0"/>
              <w:ind w:left="0" w:right="0"/>
              <w:rPr>
                <w:rFonts w:hint="default" w:ascii="Times New Roman"/>
                <w:kern w:val="2"/>
                <w:sz w:val="26"/>
              </w:rPr>
            </w:pPr>
          </w:p>
          <w:p w14:paraId="2AFF6C36">
            <w:pPr>
              <w:pStyle w:val="11"/>
              <w:keepNext w:val="0"/>
              <w:keepLines w:val="0"/>
              <w:suppressLineNumbers w:val="0"/>
              <w:spacing w:before="0" w:beforeAutospacing="0" w:after="0" w:afterAutospacing="0"/>
              <w:ind w:left="0" w:right="0"/>
              <w:rPr>
                <w:rFonts w:hint="default" w:ascii="Times New Roman"/>
                <w:kern w:val="2"/>
                <w:sz w:val="26"/>
              </w:rPr>
            </w:pPr>
          </w:p>
          <w:p w14:paraId="0CA2803B">
            <w:pPr>
              <w:pStyle w:val="11"/>
              <w:keepNext w:val="0"/>
              <w:keepLines w:val="0"/>
              <w:suppressLineNumbers w:val="0"/>
              <w:spacing w:before="0" w:beforeAutospacing="0" w:after="0" w:afterAutospacing="0"/>
              <w:ind w:left="0" w:right="0"/>
              <w:rPr>
                <w:rFonts w:hint="default" w:ascii="Times New Roman"/>
                <w:kern w:val="2"/>
                <w:sz w:val="26"/>
              </w:rPr>
            </w:pPr>
          </w:p>
          <w:p w14:paraId="0B73F807">
            <w:pPr>
              <w:pStyle w:val="11"/>
              <w:keepNext w:val="0"/>
              <w:keepLines w:val="0"/>
              <w:suppressLineNumbers w:val="0"/>
              <w:spacing w:before="0" w:beforeAutospacing="0" w:after="0" w:afterAutospacing="0"/>
              <w:ind w:left="0" w:right="0"/>
              <w:rPr>
                <w:rFonts w:hint="default" w:ascii="Times New Roman"/>
                <w:kern w:val="2"/>
                <w:sz w:val="26"/>
              </w:rPr>
            </w:pPr>
          </w:p>
          <w:p w14:paraId="50A91A81">
            <w:pPr>
              <w:pStyle w:val="11"/>
              <w:keepNext w:val="0"/>
              <w:keepLines w:val="0"/>
              <w:suppressLineNumbers w:val="0"/>
              <w:spacing w:before="216"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2</w:t>
            </w:r>
          </w:p>
        </w:tc>
        <w:tc>
          <w:tcPr>
            <w:tcW w:w="2494" w:type="dxa"/>
            <w:vMerge w:val="restart"/>
          </w:tcPr>
          <w:p w14:paraId="643481F0">
            <w:pPr>
              <w:pStyle w:val="11"/>
              <w:keepNext w:val="0"/>
              <w:keepLines w:val="0"/>
              <w:suppressLineNumbers w:val="0"/>
              <w:spacing w:before="0" w:beforeAutospacing="0" w:after="0" w:afterAutospacing="0"/>
              <w:ind w:left="0" w:right="0"/>
              <w:rPr>
                <w:rFonts w:hint="default" w:ascii="Times New Roman"/>
                <w:kern w:val="2"/>
                <w:sz w:val="26"/>
              </w:rPr>
            </w:pPr>
          </w:p>
          <w:p w14:paraId="014A16CB">
            <w:pPr>
              <w:pStyle w:val="11"/>
              <w:keepNext w:val="0"/>
              <w:keepLines w:val="0"/>
              <w:suppressLineNumbers w:val="0"/>
              <w:spacing w:before="0" w:beforeAutospacing="0" w:after="0" w:afterAutospacing="0"/>
              <w:ind w:left="0" w:right="0"/>
              <w:rPr>
                <w:rFonts w:hint="default" w:ascii="Times New Roman"/>
                <w:kern w:val="2"/>
                <w:sz w:val="26"/>
              </w:rPr>
            </w:pPr>
          </w:p>
          <w:p w14:paraId="13101CEF">
            <w:pPr>
              <w:pStyle w:val="11"/>
              <w:keepNext w:val="0"/>
              <w:keepLines w:val="0"/>
              <w:suppressLineNumbers w:val="0"/>
              <w:spacing w:before="0" w:beforeAutospacing="0" w:after="0" w:afterAutospacing="0"/>
              <w:ind w:left="0" w:right="0"/>
              <w:rPr>
                <w:rFonts w:hint="default" w:ascii="Times New Roman"/>
                <w:kern w:val="2"/>
                <w:sz w:val="26"/>
              </w:rPr>
            </w:pPr>
          </w:p>
          <w:p w14:paraId="2E4F7286">
            <w:pPr>
              <w:pStyle w:val="11"/>
              <w:keepNext w:val="0"/>
              <w:keepLines w:val="0"/>
              <w:suppressLineNumbers w:val="0"/>
              <w:spacing w:before="0" w:beforeAutospacing="0" w:after="0" w:afterAutospacing="0"/>
              <w:ind w:left="0" w:right="0"/>
              <w:rPr>
                <w:rFonts w:hint="default" w:ascii="Times New Roman"/>
                <w:kern w:val="2"/>
                <w:sz w:val="26"/>
              </w:rPr>
            </w:pPr>
          </w:p>
          <w:p w14:paraId="106E2C67">
            <w:pPr>
              <w:pStyle w:val="11"/>
              <w:keepNext w:val="0"/>
              <w:keepLines w:val="0"/>
              <w:suppressLineNumbers w:val="0"/>
              <w:spacing w:before="0" w:beforeAutospacing="0" w:after="0" w:afterAutospacing="0"/>
              <w:ind w:left="0" w:right="0"/>
              <w:rPr>
                <w:rFonts w:hint="default" w:ascii="Times New Roman"/>
                <w:kern w:val="2"/>
                <w:sz w:val="26"/>
              </w:rPr>
            </w:pPr>
          </w:p>
          <w:p w14:paraId="04BAF677">
            <w:pPr>
              <w:pStyle w:val="11"/>
              <w:keepNext w:val="0"/>
              <w:keepLines w:val="0"/>
              <w:suppressLineNumbers w:val="0"/>
              <w:spacing w:before="0" w:beforeAutospacing="0" w:after="0" w:afterAutospacing="0"/>
              <w:ind w:left="0" w:right="0"/>
              <w:rPr>
                <w:rFonts w:hint="default" w:ascii="Times New Roman"/>
                <w:kern w:val="2"/>
                <w:sz w:val="26"/>
              </w:rPr>
            </w:pPr>
          </w:p>
          <w:p w14:paraId="332DF342">
            <w:pPr>
              <w:pStyle w:val="11"/>
              <w:keepNext w:val="0"/>
              <w:keepLines w:val="0"/>
              <w:suppressLineNumbers w:val="0"/>
              <w:spacing w:before="0" w:beforeAutospacing="0" w:after="0" w:afterAutospacing="0"/>
              <w:ind w:left="0" w:right="0"/>
              <w:rPr>
                <w:rFonts w:hint="default" w:ascii="Times New Roman"/>
                <w:kern w:val="2"/>
                <w:sz w:val="26"/>
              </w:rPr>
            </w:pPr>
          </w:p>
          <w:p w14:paraId="379813B0">
            <w:pPr>
              <w:pStyle w:val="11"/>
              <w:keepNext w:val="0"/>
              <w:keepLines w:val="0"/>
              <w:suppressLineNumbers w:val="0"/>
              <w:spacing w:before="0" w:beforeAutospacing="0" w:after="0" w:afterAutospacing="0"/>
              <w:ind w:left="0" w:right="0"/>
              <w:rPr>
                <w:rFonts w:hint="default" w:ascii="Times New Roman"/>
                <w:kern w:val="2"/>
                <w:sz w:val="26"/>
              </w:rPr>
            </w:pPr>
          </w:p>
          <w:p w14:paraId="4B7D0DCF">
            <w:pPr>
              <w:pStyle w:val="11"/>
              <w:keepNext w:val="0"/>
              <w:keepLines w:val="0"/>
              <w:suppressLineNumbers w:val="0"/>
              <w:spacing w:before="4" w:beforeAutospacing="0" w:after="0" w:afterAutospacing="0"/>
              <w:ind w:left="0" w:right="0"/>
              <w:rPr>
                <w:rFonts w:hint="default" w:ascii="Times New Roman"/>
                <w:kern w:val="2"/>
                <w:sz w:val="29"/>
              </w:rPr>
            </w:pPr>
          </w:p>
          <w:p w14:paraId="4DF75E74">
            <w:pPr>
              <w:pStyle w:val="11"/>
              <w:keepNext w:val="0"/>
              <w:keepLines w:val="0"/>
              <w:suppressLineNumbers w:val="0"/>
              <w:spacing w:before="1" w:beforeAutospacing="0" w:after="0" w:afterAutospacing="0" w:line="295" w:lineRule="auto"/>
              <w:ind w:left="108" w:right="97"/>
              <w:rPr>
                <w:rFonts w:hint="default"/>
                <w:kern w:val="2"/>
                <w:sz w:val="21"/>
              </w:rPr>
            </w:pPr>
            <w:r>
              <w:rPr>
                <w:rFonts w:hint="default"/>
                <w:kern w:val="2"/>
                <w:sz w:val="24"/>
              </w:rPr>
              <w:t>劳动人事争议调解仲裁</w:t>
            </w:r>
          </w:p>
        </w:tc>
        <w:tc>
          <w:tcPr>
            <w:tcW w:w="2497" w:type="dxa"/>
          </w:tcPr>
          <w:p w14:paraId="695DACD9">
            <w:pPr>
              <w:pStyle w:val="11"/>
              <w:keepNext w:val="0"/>
              <w:keepLines w:val="0"/>
              <w:suppressLineNumbers w:val="0"/>
              <w:spacing w:before="0" w:beforeAutospacing="0" w:after="0" w:afterAutospacing="0"/>
              <w:ind w:left="0" w:right="0"/>
              <w:rPr>
                <w:rFonts w:hint="default" w:ascii="Times New Roman"/>
                <w:kern w:val="2"/>
                <w:sz w:val="26"/>
              </w:rPr>
            </w:pPr>
          </w:p>
          <w:p w14:paraId="515BC289">
            <w:pPr>
              <w:pStyle w:val="11"/>
              <w:keepNext w:val="0"/>
              <w:keepLines w:val="0"/>
              <w:suppressLineNumbers w:val="0"/>
              <w:spacing w:before="2" w:beforeAutospacing="0" w:after="0" w:afterAutospacing="0"/>
              <w:ind w:left="0" w:right="0"/>
              <w:rPr>
                <w:rFonts w:hint="default" w:ascii="Times New Roman"/>
                <w:kern w:val="2"/>
                <w:sz w:val="29"/>
              </w:rPr>
            </w:pPr>
          </w:p>
          <w:p w14:paraId="0A9FCAD6">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劳动人事争议调解申请</w:t>
            </w:r>
          </w:p>
        </w:tc>
        <w:tc>
          <w:tcPr>
            <w:tcW w:w="1311" w:type="dxa"/>
          </w:tcPr>
          <w:p w14:paraId="1074B417">
            <w:pPr>
              <w:pStyle w:val="11"/>
              <w:keepNext w:val="0"/>
              <w:keepLines w:val="0"/>
              <w:suppressLineNumbers w:val="0"/>
              <w:spacing w:before="0" w:beforeAutospacing="0" w:after="0" w:afterAutospacing="0"/>
              <w:ind w:left="0" w:right="0"/>
              <w:jc w:val="center"/>
              <w:rPr>
                <w:rFonts w:hint="default" w:ascii="Times New Roman"/>
                <w:kern w:val="2"/>
                <w:sz w:val="26"/>
              </w:rPr>
            </w:pPr>
          </w:p>
          <w:p w14:paraId="0E579139">
            <w:pPr>
              <w:pStyle w:val="11"/>
              <w:keepNext w:val="0"/>
              <w:keepLines w:val="0"/>
              <w:suppressLineNumbers w:val="0"/>
              <w:spacing w:before="0" w:beforeAutospacing="0" w:after="0" w:afterAutospacing="0"/>
              <w:ind w:left="0" w:right="0"/>
              <w:jc w:val="center"/>
              <w:rPr>
                <w:rFonts w:hint="default" w:ascii="Times New Roman"/>
                <w:kern w:val="2"/>
                <w:sz w:val="26"/>
              </w:rPr>
            </w:pPr>
          </w:p>
          <w:p w14:paraId="7135C7A5">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351" w:type="dxa"/>
          </w:tcPr>
          <w:p w14:paraId="377A8D8A">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2"/>
                <w:kern w:val="2"/>
                <w:sz w:val="24"/>
              </w:rPr>
              <w:t>《中华人民共和国劳动争议调解仲裁法》第五条 发生劳动争议，当事人不愿协商、协商不成或者达成和解</w:t>
            </w:r>
            <w:r>
              <w:rPr>
                <w:rFonts w:hint="default"/>
                <w:spacing w:val="-7"/>
                <w:kern w:val="2"/>
                <w:sz w:val="24"/>
              </w:rPr>
              <w:t>协议后不履行的，可以向调解组织申请调解；不愿调解、调解不成或者达成调解协议后不履行的，可以向劳</w:t>
            </w:r>
            <w:r>
              <w:rPr>
                <w:rFonts w:hint="default"/>
                <w:spacing w:val="-11"/>
                <w:kern w:val="2"/>
                <w:sz w:val="24"/>
              </w:rPr>
              <w:t>动争议仲裁委员会申请仲裁；对仲裁裁决不服的，除本法另有规定的外，可以向人民法院提起诉讼。第十条</w:t>
            </w:r>
            <w:r>
              <w:rPr>
                <w:rFonts w:hint="default"/>
                <w:spacing w:val="-9"/>
                <w:kern w:val="2"/>
                <w:sz w:val="24"/>
              </w:rPr>
              <w:t>发生劳动争议，当事人可以到下列调解组织申请调解：</w:t>
            </w:r>
            <w:r>
              <w:rPr>
                <w:rFonts w:hint="default"/>
                <w:spacing w:val="-8"/>
                <w:kern w:val="2"/>
                <w:sz w:val="24"/>
              </w:rPr>
              <w:t>（</w:t>
            </w:r>
            <w:r>
              <w:rPr>
                <w:rFonts w:hint="default"/>
                <w:kern w:val="2"/>
                <w:sz w:val="24"/>
              </w:rPr>
              <w:t>一</w:t>
            </w:r>
            <w:r>
              <w:rPr>
                <w:rFonts w:hint="default"/>
                <w:spacing w:val="-8"/>
                <w:kern w:val="2"/>
                <w:sz w:val="24"/>
              </w:rPr>
              <w:t>）</w:t>
            </w:r>
            <w:r>
              <w:rPr>
                <w:rFonts w:hint="default"/>
                <w:spacing w:val="-1"/>
                <w:kern w:val="2"/>
                <w:sz w:val="24"/>
              </w:rPr>
              <w:t>企业劳动争议调解委员会；</w:t>
            </w:r>
            <w:r>
              <w:rPr>
                <w:rFonts w:hint="default"/>
                <w:spacing w:val="-8"/>
                <w:kern w:val="2"/>
                <w:sz w:val="24"/>
              </w:rPr>
              <w:t>（</w:t>
            </w:r>
            <w:r>
              <w:rPr>
                <w:rFonts w:hint="default"/>
                <w:kern w:val="2"/>
                <w:sz w:val="24"/>
              </w:rPr>
              <w:t>二</w:t>
            </w:r>
            <w:r>
              <w:rPr>
                <w:rFonts w:hint="default"/>
                <w:spacing w:val="-8"/>
                <w:kern w:val="2"/>
                <w:sz w:val="24"/>
              </w:rPr>
              <w:t>）</w:t>
            </w:r>
            <w:r>
              <w:rPr>
                <w:rFonts w:hint="default"/>
                <w:kern w:val="2"/>
                <w:sz w:val="24"/>
              </w:rPr>
              <w:t>依法设立的基层人民调解组织；（三）在乡镇、街道设立的具有劳动争议调解职能的组织。</w:t>
            </w:r>
          </w:p>
        </w:tc>
        <w:tc>
          <w:tcPr>
            <w:tcW w:w="1264" w:type="dxa"/>
          </w:tcPr>
          <w:p w14:paraId="5F530557">
            <w:pPr>
              <w:pStyle w:val="11"/>
              <w:keepNext w:val="0"/>
              <w:keepLines w:val="0"/>
              <w:suppressLineNumbers w:val="0"/>
              <w:spacing w:before="0" w:beforeAutospacing="0" w:after="0" w:afterAutospacing="0"/>
              <w:ind w:left="0" w:right="0"/>
              <w:jc w:val="center"/>
              <w:rPr>
                <w:rFonts w:hint="default" w:ascii="Times New Roman"/>
                <w:kern w:val="2"/>
                <w:sz w:val="26"/>
              </w:rPr>
            </w:pPr>
          </w:p>
          <w:p w14:paraId="574B1E1D">
            <w:pPr>
              <w:pStyle w:val="11"/>
              <w:keepNext w:val="0"/>
              <w:keepLines w:val="0"/>
              <w:suppressLineNumbers w:val="0"/>
              <w:spacing w:before="0" w:beforeAutospacing="0" w:after="0" w:afterAutospacing="0"/>
              <w:ind w:left="0" w:right="0"/>
              <w:jc w:val="center"/>
              <w:rPr>
                <w:rFonts w:hint="default" w:ascii="Times New Roman"/>
                <w:kern w:val="2"/>
                <w:sz w:val="26"/>
              </w:rPr>
            </w:pPr>
          </w:p>
          <w:p w14:paraId="5B6FF5A2">
            <w:pPr>
              <w:pStyle w:val="11"/>
              <w:keepNext w:val="0"/>
              <w:keepLines w:val="0"/>
              <w:suppressLineNumbers w:val="0"/>
              <w:spacing w:before="226" w:beforeAutospacing="0" w:after="0" w:afterAutospacing="0"/>
              <w:ind w:left="519" w:right="0"/>
              <w:rPr>
                <w:rFonts w:hint="default"/>
                <w:kern w:val="2"/>
                <w:sz w:val="21"/>
              </w:rPr>
            </w:pPr>
            <w:r>
              <w:rPr>
                <w:rFonts w:hint="default"/>
                <w:kern w:val="2"/>
                <w:sz w:val="24"/>
              </w:rPr>
              <w:t>乡</w:t>
            </w:r>
          </w:p>
        </w:tc>
        <w:tc>
          <w:tcPr>
            <w:tcW w:w="1678" w:type="dxa"/>
          </w:tcPr>
          <w:p w14:paraId="12DAFCDE">
            <w:pPr>
              <w:pStyle w:val="11"/>
              <w:keepNext w:val="0"/>
              <w:keepLines w:val="0"/>
              <w:suppressLineNumbers w:val="0"/>
              <w:spacing w:before="0" w:beforeAutospacing="0" w:after="0" w:afterAutospacing="0"/>
              <w:ind w:left="0" w:right="0"/>
              <w:rPr>
                <w:rFonts w:hint="default" w:ascii="Times New Roman"/>
                <w:kern w:val="2"/>
                <w:sz w:val="26"/>
              </w:rPr>
            </w:pPr>
          </w:p>
          <w:p w14:paraId="1DA51670">
            <w:pPr>
              <w:pStyle w:val="11"/>
              <w:keepNext w:val="0"/>
              <w:keepLines w:val="0"/>
              <w:suppressLineNumbers w:val="0"/>
              <w:spacing w:before="2" w:beforeAutospacing="0" w:after="0" w:afterAutospacing="0"/>
              <w:ind w:left="0" w:right="0"/>
              <w:rPr>
                <w:rFonts w:hint="default" w:ascii="Times New Roman"/>
                <w:kern w:val="2"/>
                <w:sz w:val="29"/>
              </w:rPr>
            </w:pPr>
          </w:p>
          <w:p w14:paraId="13D9E658">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9990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8" w:hRule="atLeast"/>
        </w:trPr>
        <w:tc>
          <w:tcPr>
            <w:tcW w:w="757" w:type="dxa"/>
            <w:vMerge w:val="continue"/>
            <w:tcBorders>
              <w:top w:val="nil"/>
            </w:tcBorders>
          </w:tcPr>
          <w:p w14:paraId="1AD8BFD6">
            <w:pPr>
              <w:keepNext w:val="0"/>
              <w:keepLines w:val="0"/>
              <w:suppressLineNumbers w:val="0"/>
              <w:spacing w:before="0" w:beforeAutospacing="0" w:after="0" w:afterAutospacing="0"/>
              <w:ind w:left="0" w:right="0"/>
              <w:rPr>
                <w:rFonts w:hint="default"/>
                <w:kern w:val="2"/>
                <w:sz w:val="2"/>
                <w:szCs w:val="2"/>
              </w:rPr>
            </w:pPr>
          </w:p>
        </w:tc>
        <w:tc>
          <w:tcPr>
            <w:tcW w:w="2494" w:type="dxa"/>
            <w:vMerge w:val="continue"/>
            <w:tcBorders>
              <w:top w:val="nil"/>
            </w:tcBorders>
          </w:tcPr>
          <w:p w14:paraId="52E3CFC0">
            <w:pPr>
              <w:keepNext w:val="0"/>
              <w:keepLines w:val="0"/>
              <w:suppressLineNumbers w:val="0"/>
              <w:spacing w:before="0" w:beforeAutospacing="0" w:after="0" w:afterAutospacing="0"/>
              <w:ind w:left="0" w:right="0"/>
              <w:rPr>
                <w:rFonts w:hint="default"/>
                <w:kern w:val="2"/>
                <w:sz w:val="2"/>
                <w:szCs w:val="2"/>
              </w:rPr>
            </w:pPr>
          </w:p>
        </w:tc>
        <w:tc>
          <w:tcPr>
            <w:tcW w:w="2497" w:type="dxa"/>
          </w:tcPr>
          <w:p w14:paraId="7F3BEB4C">
            <w:pPr>
              <w:pStyle w:val="11"/>
              <w:keepNext w:val="0"/>
              <w:keepLines w:val="0"/>
              <w:suppressLineNumbers w:val="0"/>
              <w:spacing w:before="0" w:beforeAutospacing="0" w:after="0" w:afterAutospacing="0"/>
              <w:ind w:left="0" w:right="0"/>
              <w:rPr>
                <w:rFonts w:hint="default" w:ascii="Times New Roman"/>
                <w:kern w:val="2"/>
                <w:sz w:val="26"/>
              </w:rPr>
            </w:pPr>
          </w:p>
          <w:p w14:paraId="5C22FAE3">
            <w:pPr>
              <w:pStyle w:val="11"/>
              <w:keepNext w:val="0"/>
              <w:keepLines w:val="0"/>
              <w:suppressLineNumbers w:val="0"/>
              <w:spacing w:before="0" w:beforeAutospacing="0" w:after="0" w:afterAutospacing="0"/>
              <w:ind w:left="0" w:right="0"/>
              <w:rPr>
                <w:rFonts w:hint="default" w:ascii="Times New Roman"/>
                <w:kern w:val="2"/>
                <w:sz w:val="26"/>
              </w:rPr>
            </w:pPr>
          </w:p>
          <w:p w14:paraId="1B9A881F">
            <w:pPr>
              <w:pStyle w:val="11"/>
              <w:keepNext w:val="0"/>
              <w:keepLines w:val="0"/>
              <w:suppressLineNumbers w:val="0"/>
              <w:spacing w:before="0" w:beforeAutospacing="0" w:after="0" w:afterAutospacing="0"/>
              <w:ind w:left="0" w:right="0"/>
              <w:rPr>
                <w:rFonts w:hint="default" w:ascii="Times New Roman"/>
                <w:kern w:val="2"/>
                <w:sz w:val="26"/>
              </w:rPr>
            </w:pPr>
          </w:p>
          <w:p w14:paraId="79B80467">
            <w:pPr>
              <w:pStyle w:val="11"/>
              <w:keepNext w:val="0"/>
              <w:keepLines w:val="0"/>
              <w:suppressLineNumbers w:val="0"/>
              <w:spacing w:before="0" w:beforeAutospacing="0" w:after="0" w:afterAutospacing="0"/>
              <w:ind w:left="0" w:right="0"/>
              <w:rPr>
                <w:rFonts w:hint="default" w:ascii="Times New Roman"/>
                <w:kern w:val="2"/>
                <w:sz w:val="26"/>
              </w:rPr>
            </w:pPr>
          </w:p>
          <w:p w14:paraId="0AFE1D13">
            <w:pPr>
              <w:pStyle w:val="11"/>
              <w:keepNext w:val="0"/>
              <w:keepLines w:val="0"/>
              <w:suppressLineNumbers w:val="0"/>
              <w:spacing w:before="0" w:beforeAutospacing="0" w:after="0" w:afterAutospacing="0"/>
              <w:ind w:left="0" w:right="0"/>
              <w:rPr>
                <w:rFonts w:hint="default" w:ascii="Times New Roman"/>
                <w:kern w:val="2"/>
                <w:sz w:val="26"/>
              </w:rPr>
            </w:pPr>
          </w:p>
          <w:p w14:paraId="2CBB4E68">
            <w:pPr>
              <w:pStyle w:val="11"/>
              <w:keepNext w:val="0"/>
              <w:keepLines w:val="0"/>
              <w:suppressLineNumbers w:val="0"/>
              <w:spacing w:before="2" w:beforeAutospacing="0" w:after="0" w:afterAutospacing="0"/>
              <w:ind w:left="0" w:right="0"/>
              <w:rPr>
                <w:rFonts w:hint="default" w:ascii="Times New Roman"/>
                <w:kern w:val="2"/>
                <w:sz w:val="24"/>
              </w:rPr>
            </w:pPr>
          </w:p>
          <w:p w14:paraId="08AC2374">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劳动人事争议仲裁申请</w:t>
            </w:r>
          </w:p>
        </w:tc>
        <w:tc>
          <w:tcPr>
            <w:tcW w:w="1311" w:type="dxa"/>
          </w:tcPr>
          <w:p w14:paraId="3EFB3EB0">
            <w:pPr>
              <w:pStyle w:val="11"/>
              <w:keepNext w:val="0"/>
              <w:keepLines w:val="0"/>
              <w:suppressLineNumbers w:val="0"/>
              <w:spacing w:before="0" w:beforeAutospacing="0" w:after="0" w:afterAutospacing="0"/>
              <w:ind w:left="0" w:right="0"/>
              <w:jc w:val="center"/>
              <w:rPr>
                <w:rFonts w:hint="default" w:ascii="Times New Roman"/>
                <w:kern w:val="2"/>
                <w:sz w:val="26"/>
              </w:rPr>
            </w:pPr>
          </w:p>
          <w:p w14:paraId="3B8AA52F">
            <w:pPr>
              <w:pStyle w:val="11"/>
              <w:keepNext w:val="0"/>
              <w:keepLines w:val="0"/>
              <w:suppressLineNumbers w:val="0"/>
              <w:spacing w:before="0" w:beforeAutospacing="0" w:after="0" w:afterAutospacing="0"/>
              <w:ind w:left="0" w:right="0"/>
              <w:jc w:val="center"/>
              <w:rPr>
                <w:rFonts w:hint="default" w:ascii="Times New Roman"/>
                <w:kern w:val="2"/>
                <w:sz w:val="26"/>
              </w:rPr>
            </w:pPr>
          </w:p>
          <w:p w14:paraId="7B6FCD77">
            <w:pPr>
              <w:pStyle w:val="11"/>
              <w:keepNext w:val="0"/>
              <w:keepLines w:val="0"/>
              <w:suppressLineNumbers w:val="0"/>
              <w:spacing w:before="0" w:beforeAutospacing="0" w:after="0" w:afterAutospacing="0"/>
              <w:ind w:left="0" w:right="0"/>
              <w:jc w:val="center"/>
              <w:rPr>
                <w:rFonts w:hint="default" w:ascii="Times New Roman"/>
                <w:kern w:val="2"/>
                <w:sz w:val="26"/>
              </w:rPr>
            </w:pPr>
          </w:p>
          <w:p w14:paraId="6E0A3DE5">
            <w:pPr>
              <w:pStyle w:val="11"/>
              <w:keepNext w:val="0"/>
              <w:keepLines w:val="0"/>
              <w:suppressLineNumbers w:val="0"/>
              <w:spacing w:before="0" w:beforeAutospacing="0" w:after="0" w:afterAutospacing="0"/>
              <w:ind w:left="0" w:right="0"/>
              <w:jc w:val="center"/>
              <w:rPr>
                <w:rFonts w:hint="default" w:ascii="Times New Roman"/>
                <w:kern w:val="2"/>
                <w:sz w:val="26"/>
              </w:rPr>
            </w:pPr>
          </w:p>
          <w:p w14:paraId="58426CD0">
            <w:pPr>
              <w:pStyle w:val="11"/>
              <w:keepNext w:val="0"/>
              <w:keepLines w:val="0"/>
              <w:suppressLineNumbers w:val="0"/>
              <w:spacing w:before="0" w:beforeAutospacing="0" w:after="0" w:afterAutospacing="0"/>
              <w:ind w:left="0" w:right="0"/>
              <w:jc w:val="center"/>
              <w:rPr>
                <w:rFonts w:hint="default" w:ascii="Times New Roman"/>
                <w:kern w:val="2"/>
                <w:sz w:val="26"/>
              </w:rPr>
            </w:pPr>
          </w:p>
          <w:p w14:paraId="1767BE4A">
            <w:pPr>
              <w:pStyle w:val="11"/>
              <w:keepNext w:val="0"/>
              <w:keepLines w:val="0"/>
              <w:suppressLineNumbers w:val="0"/>
              <w:spacing w:before="0" w:beforeAutospacing="0" w:after="0" w:afterAutospacing="0"/>
              <w:ind w:left="0" w:right="0"/>
              <w:jc w:val="center"/>
              <w:rPr>
                <w:rFonts w:hint="default" w:ascii="Times New Roman"/>
                <w:kern w:val="2"/>
                <w:sz w:val="26"/>
              </w:rPr>
            </w:pPr>
          </w:p>
          <w:p w14:paraId="4DC693C6">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351" w:type="dxa"/>
          </w:tcPr>
          <w:p w14:paraId="0DCDAD94">
            <w:pPr>
              <w:pStyle w:val="11"/>
              <w:keepNext w:val="0"/>
              <w:keepLines w:val="0"/>
              <w:suppressLineNumbers w:val="0"/>
              <w:spacing w:before="63" w:beforeAutospacing="0" w:after="0" w:afterAutospacing="0" w:line="297" w:lineRule="auto"/>
              <w:ind w:left="109" w:right="45"/>
              <w:jc w:val="both"/>
              <w:rPr>
                <w:rFonts w:hint="default"/>
                <w:kern w:val="2"/>
                <w:sz w:val="24"/>
              </w:rPr>
            </w:pPr>
            <w:r>
              <w:rPr>
                <w:rFonts w:hint="default"/>
                <w:spacing w:val="-2"/>
                <w:kern w:val="2"/>
                <w:sz w:val="24"/>
              </w:rPr>
              <w:t>《中华人民共和国劳动争议调解仲裁法》第五条 发生劳动争议，当事人不愿协商、协商不成或者达成和解</w:t>
            </w:r>
            <w:r>
              <w:rPr>
                <w:rFonts w:hint="default"/>
                <w:spacing w:val="-7"/>
                <w:kern w:val="2"/>
                <w:sz w:val="24"/>
              </w:rPr>
              <w:t>协议后不履行的，可以向调解组织申请调解；不愿调解、调解不成或者达成调解协议后不履行的，可以向劳</w:t>
            </w:r>
            <w:r>
              <w:rPr>
                <w:rFonts w:hint="default"/>
                <w:spacing w:val="-11"/>
                <w:kern w:val="2"/>
                <w:sz w:val="24"/>
              </w:rPr>
              <w:t>动争议仲裁委员会申请仲裁；对仲裁裁决不服的，除本法另有规定的外，可以向人民法院提起诉讼。第二十</w:t>
            </w:r>
            <w:r>
              <w:rPr>
                <w:rFonts w:hint="default"/>
                <w:spacing w:val="-12"/>
                <w:kern w:val="2"/>
                <w:sz w:val="24"/>
              </w:rPr>
              <w:t xml:space="preserve">九条 劳动争议仲裁委员会收到仲裁申请之日起五日内，认为符合受理条件的，应当受理，并通知申请人； </w:t>
            </w:r>
            <w:r>
              <w:rPr>
                <w:rFonts w:hint="default"/>
                <w:spacing w:val="-4"/>
                <w:kern w:val="2"/>
                <w:sz w:val="24"/>
              </w:rPr>
              <w:t xml:space="preserve">认为不符合受理条件的，应当书面通知申请人不予受理，并说明理由。对劳动争议仲裁委员会不予受理或者逾期未作出决定的，申请人可以就该劳动争议事项向人民法院提起诉讼。 </w:t>
            </w:r>
          </w:p>
          <w:p w14:paraId="31A24100">
            <w:pPr>
              <w:pStyle w:val="11"/>
              <w:keepNext w:val="0"/>
              <w:keepLines w:val="0"/>
              <w:suppressLineNumbers w:val="0"/>
              <w:spacing w:before="0" w:beforeAutospacing="0" w:after="0" w:afterAutospacing="0" w:line="297" w:lineRule="auto"/>
              <w:ind w:left="109" w:right="45"/>
              <w:jc w:val="both"/>
              <w:rPr>
                <w:rFonts w:hint="default"/>
                <w:kern w:val="2"/>
                <w:sz w:val="21"/>
              </w:rPr>
            </w:pPr>
            <w:r>
              <w:rPr>
                <w:rFonts w:hint="default"/>
                <w:spacing w:val="-6"/>
                <w:kern w:val="2"/>
                <w:sz w:val="24"/>
              </w:rPr>
              <w:t>《劳动人事争议仲裁组织规则》</w:t>
            </w:r>
            <w:r>
              <w:rPr>
                <w:rFonts w:hint="default"/>
                <w:kern w:val="2"/>
                <w:sz w:val="24"/>
              </w:rPr>
              <w:t>（</w:t>
            </w:r>
            <w:r>
              <w:rPr>
                <w:rFonts w:hint="default"/>
                <w:spacing w:val="-5"/>
                <w:kern w:val="2"/>
                <w:sz w:val="24"/>
              </w:rPr>
              <w:t xml:space="preserve">人力资源和社会保障部令第 </w:t>
            </w:r>
            <w:r>
              <w:rPr>
                <w:rFonts w:hint="default"/>
                <w:kern w:val="2"/>
                <w:sz w:val="24"/>
              </w:rPr>
              <w:t>34</w:t>
            </w:r>
            <w:r>
              <w:rPr>
                <w:rFonts w:hint="default"/>
                <w:spacing w:val="-30"/>
                <w:kern w:val="2"/>
                <w:sz w:val="24"/>
              </w:rPr>
              <w:t xml:space="preserve"> 号</w:t>
            </w:r>
            <w:r>
              <w:rPr>
                <w:rFonts w:hint="default"/>
                <w:spacing w:val="-42"/>
                <w:kern w:val="2"/>
                <w:sz w:val="24"/>
              </w:rPr>
              <w:t>）</w:t>
            </w:r>
            <w:r>
              <w:rPr>
                <w:rFonts w:hint="default"/>
                <w:spacing w:val="-3"/>
                <w:kern w:val="2"/>
                <w:sz w:val="24"/>
              </w:rPr>
              <w:t>第二条 劳动人事争议仲裁委员会</w:t>
            </w:r>
            <w:r>
              <w:rPr>
                <w:rFonts w:hint="default"/>
                <w:kern w:val="2"/>
                <w:sz w:val="24"/>
              </w:rPr>
              <w:t>（以下简称仲裁委员会</w:t>
            </w:r>
            <w:r>
              <w:rPr>
                <w:rFonts w:hint="default"/>
                <w:spacing w:val="-12"/>
                <w:kern w:val="2"/>
                <w:sz w:val="24"/>
              </w:rPr>
              <w:t>）</w:t>
            </w:r>
            <w:r>
              <w:rPr>
                <w:rFonts w:hint="default"/>
                <w:spacing w:val="-4"/>
                <w:kern w:val="2"/>
                <w:sz w:val="24"/>
              </w:rPr>
              <w:t>由人民政府依法设立，专门处理争议案件。第四条 仲裁委员会按照统筹规划、合理布</w:t>
            </w:r>
            <w:r>
              <w:rPr>
                <w:rFonts w:hint="default"/>
                <w:spacing w:val="-8"/>
                <w:kern w:val="2"/>
                <w:sz w:val="24"/>
              </w:rPr>
              <w:t>局和适应实际需要的原则设立，由省、自治区、直辖市人民政府依法决定。第九条 仲裁委员会下设实体化的办事机构，具体承担争议调解仲裁等日常工作。办事机构称为劳动人事争议仲裁院（以下简称仲裁院</w:t>
            </w:r>
            <w:r>
              <w:rPr>
                <w:rFonts w:hint="default"/>
                <w:spacing w:val="-9"/>
                <w:kern w:val="2"/>
                <w:sz w:val="24"/>
              </w:rPr>
              <w:t>），</w:t>
            </w:r>
            <w:r>
              <w:rPr>
                <w:rFonts w:hint="default"/>
                <w:kern w:val="2"/>
                <w:sz w:val="24"/>
              </w:rPr>
              <w:t>设在人力资源社会保障行政部门。</w:t>
            </w:r>
          </w:p>
        </w:tc>
        <w:tc>
          <w:tcPr>
            <w:tcW w:w="1264" w:type="dxa"/>
          </w:tcPr>
          <w:p w14:paraId="287D3AEA">
            <w:pPr>
              <w:pStyle w:val="11"/>
              <w:keepNext w:val="0"/>
              <w:keepLines w:val="0"/>
              <w:suppressLineNumbers w:val="0"/>
              <w:spacing w:before="0" w:beforeAutospacing="0" w:after="0" w:afterAutospacing="0"/>
              <w:ind w:left="0" w:right="0"/>
              <w:jc w:val="center"/>
              <w:rPr>
                <w:rFonts w:hint="default" w:ascii="Times New Roman"/>
                <w:kern w:val="2"/>
                <w:sz w:val="26"/>
              </w:rPr>
            </w:pPr>
          </w:p>
          <w:p w14:paraId="777A3BB2">
            <w:pPr>
              <w:pStyle w:val="11"/>
              <w:keepNext w:val="0"/>
              <w:keepLines w:val="0"/>
              <w:suppressLineNumbers w:val="0"/>
              <w:spacing w:before="0" w:beforeAutospacing="0" w:after="0" w:afterAutospacing="0"/>
              <w:ind w:left="0" w:right="0"/>
              <w:jc w:val="center"/>
              <w:rPr>
                <w:rFonts w:hint="default" w:ascii="Times New Roman"/>
                <w:kern w:val="2"/>
                <w:sz w:val="26"/>
              </w:rPr>
            </w:pPr>
          </w:p>
          <w:p w14:paraId="3B2A4C2B">
            <w:pPr>
              <w:pStyle w:val="11"/>
              <w:keepNext w:val="0"/>
              <w:keepLines w:val="0"/>
              <w:suppressLineNumbers w:val="0"/>
              <w:spacing w:before="0" w:beforeAutospacing="0" w:after="0" w:afterAutospacing="0"/>
              <w:ind w:left="0" w:right="0"/>
              <w:jc w:val="center"/>
              <w:rPr>
                <w:rFonts w:hint="default" w:ascii="Times New Roman"/>
                <w:kern w:val="2"/>
                <w:sz w:val="26"/>
              </w:rPr>
            </w:pPr>
          </w:p>
          <w:p w14:paraId="35715578">
            <w:pPr>
              <w:pStyle w:val="11"/>
              <w:keepNext w:val="0"/>
              <w:keepLines w:val="0"/>
              <w:suppressLineNumbers w:val="0"/>
              <w:spacing w:before="0" w:beforeAutospacing="0" w:after="0" w:afterAutospacing="0"/>
              <w:ind w:left="0" w:right="0"/>
              <w:jc w:val="center"/>
              <w:rPr>
                <w:rFonts w:hint="default" w:ascii="Times New Roman"/>
                <w:kern w:val="2"/>
                <w:sz w:val="26"/>
              </w:rPr>
            </w:pPr>
          </w:p>
          <w:p w14:paraId="1F6498C0">
            <w:pPr>
              <w:pStyle w:val="11"/>
              <w:keepNext w:val="0"/>
              <w:keepLines w:val="0"/>
              <w:suppressLineNumbers w:val="0"/>
              <w:spacing w:before="0" w:beforeAutospacing="0" w:after="0" w:afterAutospacing="0"/>
              <w:ind w:left="0" w:right="0"/>
              <w:jc w:val="center"/>
              <w:rPr>
                <w:rFonts w:hint="default" w:ascii="Times New Roman"/>
                <w:kern w:val="2"/>
                <w:sz w:val="26"/>
              </w:rPr>
            </w:pPr>
          </w:p>
          <w:p w14:paraId="738FC199">
            <w:pPr>
              <w:pStyle w:val="11"/>
              <w:keepNext w:val="0"/>
              <w:keepLines w:val="0"/>
              <w:suppressLineNumbers w:val="0"/>
              <w:spacing w:before="2" w:beforeAutospacing="0" w:after="0" w:afterAutospacing="0"/>
              <w:ind w:left="0" w:right="0"/>
              <w:jc w:val="center"/>
              <w:rPr>
                <w:rFonts w:hint="default" w:ascii="Times New Roman"/>
                <w:kern w:val="2"/>
                <w:sz w:val="24"/>
              </w:rPr>
            </w:pPr>
          </w:p>
          <w:p w14:paraId="6C8CF994">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78" w:type="dxa"/>
          </w:tcPr>
          <w:p w14:paraId="550CCB08">
            <w:pPr>
              <w:pStyle w:val="11"/>
              <w:keepNext w:val="0"/>
              <w:keepLines w:val="0"/>
              <w:suppressLineNumbers w:val="0"/>
              <w:spacing w:before="0" w:beforeAutospacing="0" w:after="0" w:afterAutospacing="0"/>
              <w:ind w:left="0" w:right="0"/>
              <w:rPr>
                <w:rFonts w:hint="default" w:ascii="Times New Roman"/>
                <w:kern w:val="2"/>
                <w:sz w:val="26"/>
              </w:rPr>
            </w:pPr>
          </w:p>
          <w:p w14:paraId="003D40F9">
            <w:pPr>
              <w:pStyle w:val="11"/>
              <w:keepNext w:val="0"/>
              <w:keepLines w:val="0"/>
              <w:suppressLineNumbers w:val="0"/>
              <w:spacing w:before="0" w:beforeAutospacing="0" w:after="0" w:afterAutospacing="0"/>
              <w:ind w:left="0" w:right="0"/>
              <w:rPr>
                <w:rFonts w:hint="default" w:ascii="Times New Roman"/>
                <w:kern w:val="2"/>
                <w:sz w:val="26"/>
              </w:rPr>
            </w:pPr>
          </w:p>
          <w:p w14:paraId="5BC47761">
            <w:pPr>
              <w:pStyle w:val="11"/>
              <w:keepNext w:val="0"/>
              <w:keepLines w:val="0"/>
              <w:suppressLineNumbers w:val="0"/>
              <w:spacing w:before="0" w:beforeAutospacing="0" w:after="0" w:afterAutospacing="0"/>
              <w:ind w:left="0" w:right="0"/>
              <w:rPr>
                <w:rFonts w:hint="default" w:ascii="Times New Roman"/>
                <w:kern w:val="2"/>
                <w:sz w:val="26"/>
              </w:rPr>
            </w:pPr>
          </w:p>
          <w:p w14:paraId="43A4BB0F">
            <w:pPr>
              <w:pStyle w:val="11"/>
              <w:keepNext w:val="0"/>
              <w:keepLines w:val="0"/>
              <w:suppressLineNumbers w:val="0"/>
              <w:spacing w:before="0" w:beforeAutospacing="0" w:after="0" w:afterAutospacing="0"/>
              <w:ind w:left="0" w:right="0"/>
              <w:rPr>
                <w:rFonts w:hint="default" w:ascii="Times New Roman"/>
                <w:kern w:val="2"/>
                <w:sz w:val="26"/>
              </w:rPr>
            </w:pPr>
          </w:p>
          <w:p w14:paraId="14567FBB">
            <w:pPr>
              <w:pStyle w:val="11"/>
              <w:keepNext w:val="0"/>
              <w:keepLines w:val="0"/>
              <w:suppressLineNumbers w:val="0"/>
              <w:spacing w:before="0" w:beforeAutospacing="0" w:after="0" w:afterAutospacing="0"/>
              <w:ind w:left="0" w:right="0"/>
              <w:rPr>
                <w:rFonts w:hint="default" w:ascii="Times New Roman"/>
                <w:kern w:val="2"/>
                <w:sz w:val="26"/>
              </w:rPr>
            </w:pPr>
          </w:p>
          <w:p w14:paraId="3398ACC5">
            <w:pPr>
              <w:pStyle w:val="11"/>
              <w:keepNext w:val="0"/>
              <w:keepLines w:val="0"/>
              <w:suppressLineNumbers w:val="0"/>
              <w:spacing w:before="2" w:beforeAutospacing="0" w:after="0" w:afterAutospacing="0"/>
              <w:ind w:left="0" w:right="0"/>
              <w:rPr>
                <w:rFonts w:hint="default" w:ascii="Times New Roman"/>
                <w:kern w:val="2"/>
                <w:sz w:val="24"/>
              </w:rPr>
            </w:pPr>
          </w:p>
          <w:p w14:paraId="148CB0DE">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9A9C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5" w:hRule="atLeast"/>
        </w:trPr>
        <w:tc>
          <w:tcPr>
            <w:tcW w:w="757" w:type="dxa"/>
          </w:tcPr>
          <w:p w14:paraId="2B290C7A">
            <w:pPr>
              <w:pStyle w:val="11"/>
              <w:keepNext w:val="0"/>
              <w:keepLines w:val="0"/>
              <w:suppressLineNumbers w:val="0"/>
              <w:spacing w:before="0" w:beforeAutospacing="0" w:after="0" w:afterAutospacing="0"/>
              <w:ind w:left="0" w:right="0"/>
              <w:rPr>
                <w:rFonts w:hint="default" w:ascii="Times New Roman"/>
                <w:kern w:val="2"/>
                <w:sz w:val="26"/>
              </w:rPr>
            </w:pPr>
          </w:p>
          <w:p w14:paraId="47F164FD">
            <w:pPr>
              <w:pStyle w:val="11"/>
              <w:keepNext w:val="0"/>
              <w:keepLines w:val="0"/>
              <w:suppressLineNumbers w:val="0"/>
              <w:spacing w:before="0" w:beforeAutospacing="0" w:after="0" w:afterAutospacing="0"/>
              <w:ind w:left="0" w:right="0"/>
              <w:rPr>
                <w:rFonts w:hint="default" w:ascii="Times New Roman"/>
                <w:kern w:val="2"/>
                <w:sz w:val="26"/>
              </w:rPr>
            </w:pPr>
          </w:p>
          <w:p w14:paraId="76888146">
            <w:pPr>
              <w:pStyle w:val="11"/>
              <w:keepNext w:val="0"/>
              <w:keepLines w:val="0"/>
              <w:suppressLineNumbers w:val="0"/>
              <w:spacing w:before="0" w:beforeAutospacing="0" w:after="0" w:afterAutospacing="0"/>
              <w:ind w:left="0" w:right="0"/>
              <w:rPr>
                <w:rFonts w:hint="default" w:ascii="Times New Roman"/>
                <w:kern w:val="2"/>
                <w:sz w:val="26"/>
              </w:rPr>
            </w:pPr>
          </w:p>
          <w:p w14:paraId="79445B68">
            <w:pPr>
              <w:pStyle w:val="11"/>
              <w:keepNext w:val="0"/>
              <w:keepLines w:val="0"/>
              <w:suppressLineNumbers w:val="0"/>
              <w:spacing w:before="0" w:beforeAutospacing="0" w:after="0" w:afterAutospacing="0"/>
              <w:ind w:left="0" w:right="0"/>
              <w:rPr>
                <w:rFonts w:hint="default" w:ascii="Times New Roman"/>
                <w:kern w:val="2"/>
                <w:sz w:val="26"/>
              </w:rPr>
            </w:pPr>
          </w:p>
          <w:p w14:paraId="153B8F40">
            <w:pPr>
              <w:pStyle w:val="11"/>
              <w:keepNext w:val="0"/>
              <w:keepLines w:val="0"/>
              <w:suppressLineNumbers w:val="0"/>
              <w:spacing w:before="0" w:beforeAutospacing="0" w:after="0" w:afterAutospacing="0"/>
              <w:ind w:left="0" w:right="0"/>
              <w:rPr>
                <w:rFonts w:hint="default" w:ascii="Times New Roman"/>
                <w:kern w:val="2"/>
                <w:sz w:val="26"/>
              </w:rPr>
            </w:pPr>
          </w:p>
          <w:p w14:paraId="2CBF43D0">
            <w:pPr>
              <w:pStyle w:val="11"/>
              <w:keepNext w:val="0"/>
              <w:keepLines w:val="0"/>
              <w:suppressLineNumbers w:val="0"/>
              <w:spacing w:before="0" w:beforeAutospacing="0" w:after="0" w:afterAutospacing="0"/>
              <w:ind w:left="0" w:right="0"/>
              <w:rPr>
                <w:rFonts w:hint="default" w:ascii="Times New Roman"/>
                <w:kern w:val="2"/>
                <w:sz w:val="26"/>
              </w:rPr>
            </w:pPr>
          </w:p>
          <w:p w14:paraId="73BEED98">
            <w:pPr>
              <w:pStyle w:val="11"/>
              <w:keepNext w:val="0"/>
              <w:keepLines w:val="0"/>
              <w:suppressLineNumbers w:val="0"/>
              <w:spacing w:before="2" w:beforeAutospacing="0" w:after="0" w:afterAutospacing="0"/>
              <w:ind w:left="0" w:right="0"/>
              <w:rPr>
                <w:rFonts w:hint="default" w:ascii="Times New Roman"/>
                <w:kern w:val="2"/>
                <w:sz w:val="30"/>
              </w:rPr>
            </w:pPr>
          </w:p>
          <w:p w14:paraId="35B4BBCA">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3</w:t>
            </w:r>
          </w:p>
        </w:tc>
        <w:tc>
          <w:tcPr>
            <w:tcW w:w="2494" w:type="dxa"/>
          </w:tcPr>
          <w:p w14:paraId="687EF51D">
            <w:pPr>
              <w:pStyle w:val="11"/>
              <w:keepNext w:val="0"/>
              <w:keepLines w:val="0"/>
              <w:suppressLineNumbers w:val="0"/>
              <w:spacing w:before="0" w:beforeAutospacing="0" w:after="0" w:afterAutospacing="0"/>
              <w:ind w:left="0" w:right="0"/>
              <w:rPr>
                <w:rFonts w:hint="default" w:ascii="Times New Roman"/>
                <w:kern w:val="2"/>
                <w:sz w:val="26"/>
              </w:rPr>
            </w:pPr>
          </w:p>
          <w:p w14:paraId="545989E9">
            <w:pPr>
              <w:pStyle w:val="11"/>
              <w:keepNext w:val="0"/>
              <w:keepLines w:val="0"/>
              <w:suppressLineNumbers w:val="0"/>
              <w:spacing w:before="0" w:beforeAutospacing="0" w:after="0" w:afterAutospacing="0"/>
              <w:ind w:left="0" w:right="0"/>
              <w:rPr>
                <w:rFonts w:hint="default" w:ascii="Times New Roman"/>
                <w:kern w:val="2"/>
                <w:sz w:val="26"/>
              </w:rPr>
            </w:pPr>
          </w:p>
          <w:p w14:paraId="41C3A316">
            <w:pPr>
              <w:pStyle w:val="11"/>
              <w:keepNext w:val="0"/>
              <w:keepLines w:val="0"/>
              <w:suppressLineNumbers w:val="0"/>
              <w:spacing w:before="0" w:beforeAutospacing="0" w:after="0" w:afterAutospacing="0"/>
              <w:ind w:left="0" w:right="0"/>
              <w:rPr>
                <w:rFonts w:hint="default" w:ascii="Times New Roman"/>
                <w:kern w:val="2"/>
                <w:sz w:val="26"/>
              </w:rPr>
            </w:pPr>
          </w:p>
          <w:p w14:paraId="7A8BE6BB">
            <w:pPr>
              <w:pStyle w:val="11"/>
              <w:keepNext w:val="0"/>
              <w:keepLines w:val="0"/>
              <w:suppressLineNumbers w:val="0"/>
              <w:spacing w:before="0" w:beforeAutospacing="0" w:after="0" w:afterAutospacing="0"/>
              <w:ind w:left="0" w:right="0"/>
              <w:rPr>
                <w:rFonts w:hint="default" w:ascii="Times New Roman"/>
                <w:kern w:val="2"/>
                <w:sz w:val="26"/>
              </w:rPr>
            </w:pPr>
          </w:p>
          <w:p w14:paraId="204604FA">
            <w:pPr>
              <w:pStyle w:val="11"/>
              <w:keepNext w:val="0"/>
              <w:keepLines w:val="0"/>
              <w:suppressLineNumbers w:val="0"/>
              <w:spacing w:before="0" w:beforeAutospacing="0" w:after="0" w:afterAutospacing="0"/>
              <w:ind w:left="0" w:right="0"/>
              <w:rPr>
                <w:rFonts w:hint="default" w:ascii="Times New Roman"/>
                <w:kern w:val="2"/>
                <w:sz w:val="26"/>
              </w:rPr>
            </w:pPr>
          </w:p>
          <w:p w14:paraId="229D1ECC">
            <w:pPr>
              <w:pStyle w:val="11"/>
              <w:keepNext w:val="0"/>
              <w:keepLines w:val="0"/>
              <w:suppressLineNumbers w:val="0"/>
              <w:spacing w:before="0" w:beforeAutospacing="0" w:after="0" w:afterAutospacing="0"/>
              <w:ind w:left="0" w:right="0"/>
              <w:rPr>
                <w:rFonts w:hint="default" w:ascii="Times New Roman"/>
                <w:kern w:val="2"/>
                <w:sz w:val="26"/>
              </w:rPr>
            </w:pPr>
          </w:p>
          <w:p w14:paraId="606239CF">
            <w:pPr>
              <w:pStyle w:val="11"/>
              <w:keepNext w:val="0"/>
              <w:keepLines w:val="0"/>
              <w:suppressLineNumbers w:val="0"/>
              <w:spacing w:before="169" w:beforeAutospacing="0" w:after="0" w:afterAutospacing="0" w:line="297" w:lineRule="auto"/>
              <w:ind w:left="108" w:right="97"/>
              <w:rPr>
                <w:rFonts w:hint="default"/>
                <w:kern w:val="2"/>
                <w:sz w:val="21"/>
              </w:rPr>
            </w:pPr>
            <w:r>
              <w:rPr>
                <w:rFonts w:hint="default"/>
                <w:kern w:val="2"/>
                <w:sz w:val="24"/>
              </w:rPr>
              <w:t>流动人员人事档案管理服务</w:t>
            </w:r>
          </w:p>
        </w:tc>
        <w:tc>
          <w:tcPr>
            <w:tcW w:w="2497" w:type="dxa"/>
          </w:tcPr>
          <w:p w14:paraId="4C28CCF3">
            <w:pPr>
              <w:pStyle w:val="11"/>
              <w:keepNext w:val="0"/>
              <w:keepLines w:val="0"/>
              <w:suppressLineNumbers w:val="0"/>
              <w:spacing w:before="0" w:beforeAutospacing="0" w:after="0" w:afterAutospacing="0"/>
              <w:ind w:left="0" w:right="0"/>
              <w:rPr>
                <w:rFonts w:hint="default" w:ascii="Times New Roman"/>
                <w:kern w:val="2"/>
                <w:sz w:val="26"/>
              </w:rPr>
            </w:pPr>
          </w:p>
          <w:p w14:paraId="79A844BF">
            <w:pPr>
              <w:pStyle w:val="11"/>
              <w:keepNext w:val="0"/>
              <w:keepLines w:val="0"/>
              <w:suppressLineNumbers w:val="0"/>
              <w:spacing w:before="0" w:beforeAutospacing="0" w:after="0" w:afterAutospacing="0"/>
              <w:ind w:left="0" w:right="0"/>
              <w:rPr>
                <w:rFonts w:hint="default" w:ascii="Times New Roman"/>
                <w:kern w:val="2"/>
                <w:sz w:val="26"/>
              </w:rPr>
            </w:pPr>
          </w:p>
          <w:p w14:paraId="318CFA92">
            <w:pPr>
              <w:pStyle w:val="11"/>
              <w:keepNext w:val="0"/>
              <w:keepLines w:val="0"/>
              <w:suppressLineNumbers w:val="0"/>
              <w:spacing w:before="0" w:beforeAutospacing="0" w:after="0" w:afterAutospacing="0"/>
              <w:ind w:left="0" w:right="0"/>
              <w:rPr>
                <w:rFonts w:hint="default" w:ascii="Times New Roman"/>
                <w:kern w:val="2"/>
                <w:sz w:val="26"/>
              </w:rPr>
            </w:pPr>
          </w:p>
          <w:p w14:paraId="2ECAC8C6">
            <w:pPr>
              <w:pStyle w:val="11"/>
              <w:keepNext w:val="0"/>
              <w:keepLines w:val="0"/>
              <w:suppressLineNumbers w:val="0"/>
              <w:spacing w:before="0" w:beforeAutospacing="0" w:after="0" w:afterAutospacing="0"/>
              <w:ind w:left="0" w:right="0"/>
              <w:rPr>
                <w:rFonts w:hint="default" w:ascii="Times New Roman"/>
                <w:kern w:val="2"/>
                <w:sz w:val="26"/>
              </w:rPr>
            </w:pPr>
          </w:p>
          <w:p w14:paraId="4B74C1E6">
            <w:pPr>
              <w:pStyle w:val="11"/>
              <w:keepNext w:val="0"/>
              <w:keepLines w:val="0"/>
              <w:suppressLineNumbers w:val="0"/>
              <w:spacing w:before="0" w:beforeAutospacing="0" w:after="0" w:afterAutospacing="0"/>
              <w:ind w:left="0" w:right="0"/>
              <w:rPr>
                <w:rFonts w:hint="default" w:ascii="Times New Roman"/>
                <w:kern w:val="2"/>
                <w:sz w:val="26"/>
              </w:rPr>
            </w:pPr>
          </w:p>
          <w:p w14:paraId="7E798DCF">
            <w:pPr>
              <w:pStyle w:val="11"/>
              <w:keepNext w:val="0"/>
              <w:keepLines w:val="0"/>
              <w:suppressLineNumbers w:val="0"/>
              <w:spacing w:before="0" w:beforeAutospacing="0" w:after="0" w:afterAutospacing="0"/>
              <w:ind w:left="0" w:right="0"/>
              <w:rPr>
                <w:rFonts w:hint="default" w:ascii="Times New Roman"/>
                <w:kern w:val="2"/>
                <w:sz w:val="26"/>
              </w:rPr>
            </w:pPr>
          </w:p>
          <w:p w14:paraId="64AC740C">
            <w:pPr>
              <w:pStyle w:val="11"/>
              <w:keepNext w:val="0"/>
              <w:keepLines w:val="0"/>
              <w:suppressLineNumbers w:val="0"/>
              <w:spacing w:before="169" w:beforeAutospacing="0" w:after="0" w:afterAutospacing="0" w:line="297" w:lineRule="auto"/>
              <w:ind w:left="108" w:right="75"/>
              <w:rPr>
                <w:rFonts w:hint="default"/>
                <w:kern w:val="2"/>
                <w:sz w:val="21"/>
              </w:rPr>
            </w:pPr>
            <w:r>
              <w:rPr>
                <w:rFonts w:hint="default"/>
                <w:kern w:val="2"/>
                <w:sz w:val="24"/>
              </w:rPr>
              <w:t>存档人员党员组织关系的接转</w:t>
            </w:r>
          </w:p>
        </w:tc>
        <w:tc>
          <w:tcPr>
            <w:tcW w:w="1311" w:type="dxa"/>
          </w:tcPr>
          <w:p w14:paraId="3A533FD7">
            <w:pPr>
              <w:pStyle w:val="11"/>
              <w:keepNext w:val="0"/>
              <w:keepLines w:val="0"/>
              <w:suppressLineNumbers w:val="0"/>
              <w:spacing w:before="0" w:beforeAutospacing="0" w:after="0" w:afterAutospacing="0"/>
              <w:ind w:left="0" w:right="0"/>
              <w:jc w:val="center"/>
              <w:rPr>
                <w:rFonts w:hint="default" w:ascii="Times New Roman"/>
                <w:kern w:val="2"/>
                <w:sz w:val="26"/>
              </w:rPr>
            </w:pPr>
          </w:p>
          <w:p w14:paraId="0BEC5E69">
            <w:pPr>
              <w:pStyle w:val="11"/>
              <w:keepNext w:val="0"/>
              <w:keepLines w:val="0"/>
              <w:suppressLineNumbers w:val="0"/>
              <w:spacing w:before="0" w:beforeAutospacing="0" w:after="0" w:afterAutospacing="0"/>
              <w:ind w:left="0" w:right="0"/>
              <w:jc w:val="center"/>
              <w:rPr>
                <w:rFonts w:hint="default" w:ascii="Times New Roman"/>
                <w:kern w:val="2"/>
                <w:sz w:val="26"/>
              </w:rPr>
            </w:pPr>
          </w:p>
          <w:p w14:paraId="254720D0">
            <w:pPr>
              <w:pStyle w:val="11"/>
              <w:keepNext w:val="0"/>
              <w:keepLines w:val="0"/>
              <w:suppressLineNumbers w:val="0"/>
              <w:spacing w:before="0" w:beforeAutospacing="0" w:after="0" w:afterAutospacing="0"/>
              <w:ind w:left="0" w:right="0"/>
              <w:jc w:val="center"/>
              <w:rPr>
                <w:rFonts w:hint="default" w:ascii="Times New Roman"/>
                <w:kern w:val="2"/>
                <w:sz w:val="26"/>
              </w:rPr>
            </w:pPr>
          </w:p>
          <w:p w14:paraId="18C04274">
            <w:pPr>
              <w:pStyle w:val="11"/>
              <w:keepNext w:val="0"/>
              <w:keepLines w:val="0"/>
              <w:suppressLineNumbers w:val="0"/>
              <w:spacing w:before="0" w:beforeAutospacing="0" w:after="0" w:afterAutospacing="0"/>
              <w:ind w:left="0" w:right="0"/>
              <w:jc w:val="center"/>
              <w:rPr>
                <w:rFonts w:hint="default" w:ascii="Times New Roman"/>
                <w:kern w:val="2"/>
                <w:sz w:val="26"/>
              </w:rPr>
            </w:pPr>
          </w:p>
          <w:p w14:paraId="41F999A3">
            <w:pPr>
              <w:pStyle w:val="11"/>
              <w:keepNext w:val="0"/>
              <w:keepLines w:val="0"/>
              <w:suppressLineNumbers w:val="0"/>
              <w:spacing w:before="0" w:beforeAutospacing="0" w:after="0" w:afterAutospacing="0"/>
              <w:ind w:left="0" w:right="0"/>
              <w:jc w:val="center"/>
              <w:rPr>
                <w:rFonts w:hint="default" w:ascii="Times New Roman"/>
                <w:kern w:val="2"/>
                <w:sz w:val="26"/>
              </w:rPr>
            </w:pPr>
          </w:p>
          <w:p w14:paraId="35EBC34D">
            <w:pPr>
              <w:pStyle w:val="11"/>
              <w:keepNext w:val="0"/>
              <w:keepLines w:val="0"/>
              <w:suppressLineNumbers w:val="0"/>
              <w:spacing w:before="0" w:beforeAutospacing="0" w:after="0" w:afterAutospacing="0"/>
              <w:ind w:left="0" w:right="0"/>
              <w:jc w:val="center"/>
              <w:rPr>
                <w:rFonts w:hint="default" w:ascii="Times New Roman"/>
                <w:kern w:val="2"/>
                <w:sz w:val="26"/>
              </w:rPr>
            </w:pPr>
          </w:p>
          <w:p w14:paraId="3907BB0D">
            <w:pPr>
              <w:pStyle w:val="11"/>
              <w:keepNext w:val="0"/>
              <w:keepLines w:val="0"/>
              <w:suppressLineNumbers w:val="0"/>
              <w:spacing w:before="3" w:beforeAutospacing="0" w:after="0" w:afterAutospacing="0"/>
              <w:ind w:left="0" w:right="0"/>
              <w:jc w:val="center"/>
              <w:rPr>
                <w:rFonts w:hint="default" w:ascii="Times New Roman"/>
                <w:kern w:val="2"/>
                <w:sz w:val="31"/>
              </w:rPr>
            </w:pPr>
          </w:p>
          <w:p w14:paraId="774E69B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351" w:type="dxa"/>
          </w:tcPr>
          <w:p w14:paraId="320AE8F6">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kern w:val="2"/>
                <w:sz w:val="24"/>
              </w:rPr>
              <w:t>《中共中央办公厅印发〈关于加强新形势下发展党员和党员管理工作的意见〉的通知》（</w:t>
            </w:r>
            <w:r>
              <w:rPr>
                <w:rFonts w:hint="default"/>
                <w:spacing w:val="2"/>
                <w:kern w:val="2"/>
                <w:sz w:val="24"/>
              </w:rPr>
              <w:t>中办发〔</w:t>
            </w:r>
            <w:r>
              <w:rPr>
                <w:rFonts w:hint="default"/>
                <w:kern w:val="2"/>
                <w:sz w:val="24"/>
              </w:rPr>
              <w:t>2013〕4 号</w:t>
            </w:r>
            <w:r>
              <w:rPr>
                <w:rFonts w:hint="default"/>
                <w:spacing w:val="-10"/>
                <w:kern w:val="2"/>
                <w:sz w:val="24"/>
              </w:rPr>
              <w:t>）（</w:t>
            </w:r>
            <w:r>
              <w:rPr>
                <w:rFonts w:hint="default"/>
                <w:kern w:val="2"/>
                <w:sz w:val="24"/>
              </w:rPr>
              <w:t>十六</w:t>
            </w:r>
            <w:r>
              <w:rPr>
                <w:rFonts w:hint="default"/>
                <w:spacing w:val="-10"/>
                <w:kern w:val="2"/>
                <w:sz w:val="24"/>
              </w:rPr>
              <w:t>）</w:t>
            </w:r>
            <w:r>
              <w:rPr>
                <w:rFonts w:hint="default"/>
                <w:spacing w:val="-2"/>
                <w:kern w:val="2"/>
                <w:sz w:val="24"/>
              </w:rPr>
              <w:t>对大中专毕业生中的流动党员，已经落实工作单位的，应将党员组织关系及时转移到所在单位</w:t>
            </w:r>
            <w:r>
              <w:rPr>
                <w:rFonts w:hint="default"/>
                <w:spacing w:val="-7"/>
                <w:kern w:val="2"/>
                <w:sz w:val="24"/>
              </w:rPr>
              <w:t>党组织；工作单位未建立党组织的，按照就近就便原则，将党员组织关系转移到工作单位所在地街道、乡镇</w:t>
            </w:r>
            <w:r>
              <w:rPr>
                <w:rFonts w:hint="default"/>
                <w:spacing w:val="-8"/>
                <w:kern w:val="2"/>
                <w:sz w:val="24"/>
              </w:rPr>
              <w:t>党组织，也可随同档案转移到县以上政府所属公共就业和人才服务机构党组织；尚未落实工作单位的，可将</w:t>
            </w:r>
            <w:r>
              <w:rPr>
                <w:rFonts w:hint="default"/>
                <w:spacing w:val="-10"/>
                <w:kern w:val="2"/>
                <w:sz w:val="24"/>
              </w:rPr>
              <w:t>党员组织关系转移到本人或父母居住地的街道、乡镇党组织，也可随同档案转移到县以上政府所属公共就业</w:t>
            </w:r>
            <w:r>
              <w:rPr>
                <w:rFonts w:hint="default"/>
                <w:spacing w:val="-13"/>
                <w:kern w:val="2"/>
                <w:sz w:val="24"/>
              </w:rPr>
              <w:t>和人才服务机构党组织。对流动人才中的党员，所在单位已经建立党组织的，应将党员组织关系转移到单位</w:t>
            </w:r>
            <w:r>
              <w:rPr>
                <w:rFonts w:hint="default"/>
                <w:spacing w:val="-9"/>
                <w:kern w:val="2"/>
                <w:sz w:val="24"/>
              </w:rPr>
              <w:t>党组织。所在单位未建立党组织的，党员组织关系应随同档案一并转入县以上政府所属公共就业和人才服务</w:t>
            </w:r>
            <w:r>
              <w:rPr>
                <w:rFonts w:hint="default"/>
                <w:spacing w:val="-15"/>
                <w:kern w:val="2"/>
                <w:sz w:val="24"/>
              </w:rPr>
              <w:t>机构党组织；具备条件的可成立流动人才党员党组织，并提供必要的工作保障，确保他们能够按时交纳党费、</w:t>
            </w:r>
            <w:r>
              <w:rPr>
                <w:rFonts w:hint="default"/>
                <w:kern w:val="2"/>
                <w:sz w:val="24"/>
              </w:rPr>
              <w:t>定期参加组织生活、充分发挥作用。</w:t>
            </w:r>
          </w:p>
          <w:p w14:paraId="32738BD5">
            <w:pPr>
              <w:pStyle w:val="11"/>
              <w:keepNext w:val="0"/>
              <w:keepLines w:val="0"/>
              <w:suppressLineNumbers w:val="0"/>
              <w:spacing w:before="0" w:beforeAutospacing="0" w:after="0" w:afterAutospacing="0" w:line="296" w:lineRule="exact"/>
              <w:ind w:left="109" w:right="0"/>
              <w:rPr>
                <w:rFonts w:hint="default"/>
                <w:kern w:val="2"/>
                <w:sz w:val="24"/>
              </w:rPr>
            </w:pPr>
            <w:r>
              <w:rPr>
                <w:rFonts w:hint="default"/>
                <w:kern w:val="2"/>
                <w:sz w:val="24"/>
              </w:rPr>
              <w:t>《中共中央组织部 人力资源社会保障部等五部门关于进一步加强流动人员人事档案管理服务工作的通知》</w:t>
            </w:r>
          </w:p>
          <w:p w14:paraId="3394E46B">
            <w:pPr>
              <w:pStyle w:val="11"/>
              <w:keepNext w:val="0"/>
              <w:keepLines w:val="0"/>
              <w:suppressLineNumbers w:val="0"/>
              <w:spacing w:before="0" w:beforeAutospacing="0" w:after="0" w:afterAutospacing="0" w:line="380" w:lineRule="atLeast"/>
              <w:ind w:left="109" w:right="93"/>
              <w:rPr>
                <w:rFonts w:hint="default"/>
                <w:kern w:val="2"/>
                <w:sz w:val="21"/>
              </w:rPr>
            </w:pPr>
            <w:r>
              <w:rPr>
                <w:rFonts w:hint="default"/>
                <w:kern w:val="2"/>
                <w:sz w:val="24"/>
              </w:rPr>
              <w:t>（</w:t>
            </w:r>
            <w:r>
              <w:rPr>
                <w:rFonts w:hint="default"/>
                <w:spacing w:val="-5"/>
                <w:kern w:val="2"/>
                <w:sz w:val="24"/>
              </w:rPr>
              <w:t>人社部发〔</w:t>
            </w:r>
            <w:r>
              <w:rPr>
                <w:rFonts w:hint="default"/>
                <w:kern w:val="2"/>
                <w:sz w:val="24"/>
              </w:rPr>
              <w:t>2014</w:t>
            </w:r>
            <w:r>
              <w:rPr>
                <w:rFonts w:hint="default"/>
                <w:spacing w:val="-22"/>
                <w:kern w:val="2"/>
                <w:sz w:val="24"/>
              </w:rPr>
              <w:t>〕</w:t>
            </w:r>
            <w:r>
              <w:rPr>
                <w:rFonts w:hint="default"/>
                <w:kern w:val="2"/>
                <w:sz w:val="24"/>
              </w:rPr>
              <w:t>90</w:t>
            </w:r>
            <w:r>
              <w:rPr>
                <w:rFonts w:hint="default"/>
                <w:spacing w:val="-30"/>
                <w:kern w:val="2"/>
                <w:sz w:val="24"/>
              </w:rPr>
              <w:t xml:space="preserve"> 号</w:t>
            </w:r>
            <w:r>
              <w:rPr>
                <w:rFonts w:hint="default"/>
                <w:spacing w:val="-22"/>
                <w:kern w:val="2"/>
                <w:sz w:val="24"/>
              </w:rPr>
              <w:t>）</w:t>
            </w:r>
            <w:r>
              <w:rPr>
                <w:rFonts w:hint="default"/>
                <w:spacing w:val="-7"/>
                <w:kern w:val="2"/>
                <w:sz w:val="24"/>
              </w:rPr>
              <w:t>三、加强流动人员人事档案基本公共服务。流动人员人事档案管理服务是基本公</w:t>
            </w:r>
            <w:r>
              <w:rPr>
                <w:rFonts w:hint="default"/>
                <w:kern w:val="2"/>
                <w:sz w:val="24"/>
              </w:rPr>
              <w:t>共就业和人才服务的重要内容。流动人员人事档案基本公共服务应当包括：党员组织关系的接转。</w:t>
            </w:r>
          </w:p>
        </w:tc>
        <w:tc>
          <w:tcPr>
            <w:tcW w:w="1264" w:type="dxa"/>
          </w:tcPr>
          <w:p w14:paraId="7B1770EC">
            <w:pPr>
              <w:pStyle w:val="11"/>
              <w:keepNext w:val="0"/>
              <w:keepLines w:val="0"/>
              <w:suppressLineNumbers w:val="0"/>
              <w:spacing w:before="0" w:beforeAutospacing="0" w:after="0" w:afterAutospacing="0"/>
              <w:ind w:left="0" w:right="0"/>
              <w:jc w:val="center"/>
              <w:rPr>
                <w:rFonts w:hint="default" w:ascii="Times New Roman"/>
                <w:kern w:val="2"/>
                <w:sz w:val="26"/>
              </w:rPr>
            </w:pPr>
          </w:p>
          <w:p w14:paraId="6F5C9B49">
            <w:pPr>
              <w:pStyle w:val="11"/>
              <w:keepNext w:val="0"/>
              <w:keepLines w:val="0"/>
              <w:suppressLineNumbers w:val="0"/>
              <w:spacing w:before="0" w:beforeAutospacing="0" w:after="0" w:afterAutospacing="0"/>
              <w:ind w:left="0" w:right="0"/>
              <w:jc w:val="center"/>
              <w:rPr>
                <w:rFonts w:hint="default" w:ascii="Times New Roman"/>
                <w:kern w:val="2"/>
                <w:sz w:val="26"/>
              </w:rPr>
            </w:pPr>
          </w:p>
          <w:p w14:paraId="270E12DD">
            <w:pPr>
              <w:pStyle w:val="11"/>
              <w:keepNext w:val="0"/>
              <w:keepLines w:val="0"/>
              <w:suppressLineNumbers w:val="0"/>
              <w:spacing w:before="0" w:beforeAutospacing="0" w:after="0" w:afterAutospacing="0"/>
              <w:ind w:left="0" w:right="0"/>
              <w:jc w:val="center"/>
              <w:rPr>
                <w:rFonts w:hint="default" w:ascii="Times New Roman"/>
                <w:kern w:val="2"/>
                <w:sz w:val="26"/>
              </w:rPr>
            </w:pPr>
          </w:p>
          <w:p w14:paraId="44474E16">
            <w:pPr>
              <w:pStyle w:val="11"/>
              <w:keepNext w:val="0"/>
              <w:keepLines w:val="0"/>
              <w:suppressLineNumbers w:val="0"/>
              <w:spacing w:before="0" w:beforeAutospacing="0" w:after="0" w:afterAutospacing="0"/>
              <w:ind w:left="0" w:right="0"/>
              <w:jc w:val="center"/>
              <w:rPr>
                <w:rFonts w:hint="default" w:ascii="Times New Roman"/>
                <w:kern w:val="2"/>
                <w:sz w:val="26"/>
              </w:rPr>
            </w:pPr>
          </w:p>
          <w:p w14:paraId="7612B6C1">
            <w:pPr>
              <w:pStyle w:val="11"/>
              <w:keepNext w:val="0"/>
              <w:keepLines w:val="0"/>
              <w:suppressLineNumbers w:val="0"/>
              <w:spacing w:before="0" w:beforeAutospacing="0" w:after="0" w:afterAutospacing="0"/>
              <w:ind w:left="0" w:right="0"/>
              <w:jc w:val="center"/>
              <w:rPr>
                <w:rFonts w:hint="default" w:ascii="Times New Roman"/>
                <w:kern w:val="2"/>
                <w:sz w:val="26"/>
              </w:rPr>
            </w:pPr>
          </w:p>
          <w:p w14:paraId="4C93CEA9">
            <w:pPr>
              <w:pStyle w:val="11"/>
              <w:keepNext w:val="0"/>
              <w:keepLines w:val="0"/>
              <w:suppressLineNumbers w:val="0"/>
              <w:spacing w:before="0" w:beforeAutospacing="0" w:after="0" w:afterAutospacing="0"/>
              <w:ind w:left="0" w:right="0"/>
              <w:jc w:val="center"/>
              <w:rPr>
                <w:rFonts w:hint="default" w:ascii="Times New Roman"/>
                <w:kern w:val="2"/>
                <w:sz w:val="26"/>
              </w:rPr>
            </w:pPr>
          </w:p>
          <w:p w14:paraId="23B2E695">
            <w:pPr>
              <w:pStyle w:val="11"/>
              <w:keepNext w:val="0"/>
              <w:keepLines w:val="0"/>
              <w:suppressLineNumbers w:val="0"/>
              <w:spacing w:before="169" w:beforeAutospacing="0" w:after="0" w:afterAutospacing="0" w:line="297" w:lineRule="auto"/>
              <w:ind w:left="279" w:right="143" w:hanging="120"/>
              <w:jc w:val="center"/>
              <w:rPr>
                <w:rFonts w:hint="default"/>
                <w:kern w:val="2"/>
                <w:sz w:val="21"/>
              </w:rPr>
            </w:pPr>
            <w:r>
              <w:rPr>
                <w:rFonts w:hint="default"/>
                <w:kern w:val="2"/>
                <w:sz w:val="24"/>
              </w:rPr>
              <w:t>县、乡</w:t>
            </w:r>
          </w:p>
        </w:tc>
        <w:tc>
          <w:tcPr>
            <w:tcW w:w="1678" w:type="dxa"/>
          </w:tcPr>
          <w:p w14:paraId="553D57E0">
            <w:pPr>
              <w:pStyle w:val="11"/>
              <w:keepNext w:val="0"/>
              <w:keepLines w:val="0"/>
              <w:suppressLineNumbers w:val="0"/>
              <w:spacing w:before="0" w:beforeAutospacing="0" w:after="0" w:afterAutospacing="0"/>
              <w:ind w:left="0" w:right="0"/>
              <w:rPr>
                <w:rFonts w:hint="default" w:ascii="Times New Roman"/>
                <w:kern w:val="2"/>
                <w:sz w:val="26"/>
              </w:rPr>
            </w:pPr>
          </w:p>
          <w:p w14:paraId="048B89B3">
            <w:pPr>
              <w:pStyle w:val="11"/>
              <w:keepNext w:val="0"/>
              <w:keepLines w:val="0"/>
              <w:suppressLineNumbers w:val="0"/>
              <w:spacing w:before="0" w:beforeAutospacing="0" w:after="0" w:afterAutospacing="0"/>
              <w:ind w:left="0" w:right="0"/>
              <w:rPr>
                <w:rFonts w:hint="default" w:ascii="Times New Roman"/>
                <w:kern w:val="2"/>
                <w:sz w:val="26"/>
              </w:rPr>
            </w:pPr>
          </w:p>
          <w:p w14:paraId="27B11950">
            <w:pPr>
              <w:pStyle w:val="11"/>
              <w:keepNext w:val="0"/>
              <w:keepLines w:val="0"/>
              <w:suppressLineNumbers w:val="0"/>
              <w:spacing w:before="0" w:beforeAutospacing="0" w:after="0" w:afterAutospacing="0"/>
              <w:ind w:left="0" w:right="0"/>
              <w:rPr>
                <w:rFonts w:hint="default" w:ascii="Times New Roman"/>
                <w:kern w:val="2"/>
                <w:sz w:val="26"/>
              </w:rPr>
            </w:pPr>
          </w:p>
          <w:p w14:paraId="534995FF">
            <w:pPr>
              <w:pStyle w:val="11"/>
              <w:keepNext w:val="0"/>
              <w:keepLines w:val="0"/>
              <w:suppressLineNumbers w:val="0"/>
              <w:spacing w:before="0" w:beforeAutospacing="0" w:after="0" w:afterAutospacing="0"/>
              <w:ind w:left="0" w:right="0"/>
              <w:rPr>
                <w:rFonts w:hint="default" w:ascii="Times New Roman"/>
                <w:kern w:val="2"/>
                <w:sz w:val="26"/>
              </w:rPr>
            </w:pPr>
          </w:p>
          <w:p w14:paraId="0A3E9BC5">
            <w:pPr>
              <w:pStyle w:val="11"/>
              <w:keepNext w:val="0"/>
              <w:keepLines w:val="0"/>
              <w:suppressLineNumbers w:val="0"/>
              <w:spacing w:before="0" w:beforeAutospacing="0" w:after="0" w:afterAutospacing="0"/>
              <w:ind w:left="0" w:right="0"/>
              <w:rPr>
                <w:rFonts w:hint="default" w:ascii="Times New Roman"/>
                <w:kern w:val="2"/>
                <w:sz w:val="26"/>
              </w:rPr>
            </w:pPr>
          </w:p>
          <w:p w14:paraId="2754FFCD">
            <w:pPr>
              <w:pStyle w:val="11"/>
              <w:keepNext w:val="0"/>
              <w:keepLines w:val="0"/>
              <w:suppressLineNumbers w:val="0"/>
              <w:spacing w:before="0" w:beforeAutospacing="0" w:after="0" w:afterAutospacing="0"/>
              <w:ind w:left="0" w:right="0"/>
              <w:rPr>
                <w:rFonts w:hint="default" w:ascii="Times New Roman"/>
                <w:kern w:val="2"/>
                <w:sz w:val="26"/>
              </w:rPr>
            </w:pPr>
          </w:p>
          <w:p w14:paraId="2C934A13">
            <w:pPr>
              <w:pStyle w:val="11"/>
              <w:keepNext w:val="0"/>
              <w:keepLines w:val="0"/>
              <w:suppressLineNumbers w:val="0"/>
              <w:spacing w:before="169"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9E64E17">
      <w:pPr>
        <w:spacing w:line="297" w:lineRule="auto"/>
        <w:rPr>
          <w:sz w:val="21"/>
        </w:rPr>
        <w:sectPr>
          <w:pgSz w:w="23820" w:h="16840" w:orient="landscape"/>
          <w:pgMar w:top="1580" w:right="1020" w:bottom="1080" w:left="1020" w:header="0" w:footer="891" w:gutter="0"/>
          <w:cols w:space="720" w:num="1"/>
        </w:sectPr>
      </w:pPr>
    </w:p>
    <w:p w14:paraId="2CEC725C">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36966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64" w:type="dxa"/>
            <w:vMerge w:val="restart"/>
          </w:tcPr>
          <w:p w14:paraId="2B30E07D">
            <w:pPr>
              <w:pStyle w:val="11"/>
              <w:keepNext w:val="0"/>
              <w:keepLines w:val="0"/>
              <w:suppressLineNumbers w:val="0"/>
              <w:spacing w:before="11" w:beforeAutospacing="0" w:after="0" w:afterAutospacing="0"/>
              <w:ind w:left="0" w:right="0"/>
              <w:rPr>
                <w:rFonts w:hint="default" w:ascii="Times New Roman"/>
                <w:kern w:val="2"/>
                <w:sz w:val="23"/>
              </w:rPr>
            </w:pPr>
          </w:p>
          <w:p w14:paraId="0323A27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449305A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2C82D204">
            <w:pPr>
              <w:pStyle w:val="11"/>
              <w:keepNext w:val="0"/>
              <w:keepLines w:val="0"/>
              <w:suppressLineNumbers w:val="0"/>
              <w:spacing w:before="11" w:beforeAutospacing="0" w:after="0" w:afterAutospacing="0"/>
              <w:ind w:left="0" w:right="0"/>
              <w:rPr>
                <w:rFonts w:hint="default" w:ascii="Times New Roman"/>
                <w:kern w:val="2"/>
                <w:sz w:val="23"/>
              </w:rPr>
            </w:pPr>
          </w:p>
          <w:p w14:paraId="49E02F1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3" w:type="dxa"/>
            <w:vMerge w:val="restart"/>
          </w:tcPr>
          <w:p w14:paraId="57309DDD">
            <w:pPr>
              <w:pStyle w:val="11"/>
              <w:keepNext w:val="0"/>
              <w:keepLines w:val="0"/>
              <w:suppressLineNumbers w:val="0"/>
              <w:spacing w:before="11" w:beforeAutospacing="0" w:after="0" w:afterAutospacing="0"/>
              <w:ind w:left="0" w:right="0"/>
              <w:rPr>
                <w:rFonts w:hint="default" w:ascii="Times New Roman"/>
                <w:kern w:val="2"/>
                <w:sz w:val="23"/>
              </w:rPr>
            </w:pPr>
          </w:p>
          <w:p w14:paraId="449C5D70">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7F9EFF93">
            <w:pPr>
              <w:pStyle w:val="11"/>
              <w:keepNext w:val="0"/>
              <w:keepLines w:val="0"/>
              <w:suppressLineNumbers w:val="0"/>
              <w:spacing w:before="11" w:beforeAutospacing="0" w:after="0" w:afterAutospacing="0"/>
              <w:ind w:left="0" w:right="0"/>
              <w:rPr>
                <w:rFonts w:hint="default" w:ascii="Times New Roman"/>
                <w:kern w:val="2"/>
                <w:sz w:val="23"/>
              </w:rPr>
            </w:pPr>
          </w:p>
          <w:p w14:paraId="2EF97D1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1E747CA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85B8A3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B00D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64" w:type="dxa"/>
            <w:vMerge w:val="continue"/>
            <w:tcBorders>
              <w:top w:val="nil"/>
            </w:tcBorders>
          </w:tcPr>
          <w:p w14:paraId="473724A4">
            <w:pPr>
              <w:keepNext w:val="0"/>
              <w:keepLines w:val="0"/>
              <w:suppressLineNumbers w:val="0"/>
              <w:spacing w:before="0" w:beforeAutospacing="0" w:after="0" w:afterAutospacing="0"/>
              <w:ind w:left="0" w:right="0"/>
              <w:rPr>
                <w:rFonts w:hint="default"/>
                <w:kern w:val="2"/>
                <w:sz w:val="2"/>
                <w:szCs w:val="2"/>
              </w:rPr>
            </w:pPr>
          </w:p>
        </w:tc>
        <w:tc>
          <w:tcPr>
            <w:tcW w:w="2519" w:type="dxa"/>
          </w:tcPr>
          <w:p w14:paraId="01BC47A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13450A95">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1A6586BB">
            <w:pPr>
              <w:keepNext w:val="0"/>
              <w:keepLines w:val="0"/>
              <w:suppressLineNumbers w:val="0"/>
              <w:spacing w:before="0" w:beforeAutospacing="0" w:after="0" w:afterAutospacing="0"/>
              <w:ind w:left="0" w:right="0"/>
              <w:rPr>
                <w:rFonts w:hint="default"/>
                <w:kern w:val="2"/>
                <w:sz w:val="2"/>
                <w:szCs w:val="2"/>
              </w:rPr>
            </w:pPr>
          </w:p>
        </w:tc>
        <w:tc>
          <w:tcPr>
            <w:tcW w:w="11463" w:type="dxa"/>
            <w:vMerge w:val="continue"/>
            <w:tcBorders>
              <w:top w:val="nil"/>
            </w:tcBorders>
          </w:tcPr>
          <w:p w14:paraId="0F35C404">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4B587EE7">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4C4C9EC5">
            <w:pPr>
              <w:keepNext w:val="0"/>
              <w:keepLines w:val="0"/>
              <w:suppressLineNumbers w:val="0"/>
              <w:spacing w:before="0" w:beforeAutospacing="0" w:after="0" w:afterAutospacing="0"/>
              <w:ind w:left="0" w:right="0"/>
              <w:rPr>
                <w:rFonts w:hint="default"/>
                <w:kern w:val="2"/>
                <w:sz w:val="2"/>
                <w:szCs w:val="2"/>
              </w:rPr>
            </w:pPr>
          </w:p>
        </w:tc>
      </w:tr>
      <w:tr w14:paraId="64D0D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6" w:hRule="atLeast"/>
        </w:trPr>
        <w:tc>
          <w:tcPr>
            <w:tcW w:w="764" w:type="dxa"/>
            <w:vMerge w:val="restart"/>
          </w:tcPr>
          <w:p w14:paraId="5AD7C5F4">
            <w:pPr>
              <w:pStyle w:val="11"/>
              <w:keepNext w:val="0"/>
              <w:keepLines w:val="0"/>
              <w:suppressLineNumbers w:val="0"/>
              <w:spacing w:before="0" w:beforeAutospacing="0" w:after="0" w:afterAutospacing="0"/>
              <w:ind w:left="0" w:right="0"/>
              <w:rPr>
                <w:rFonts w:hint="default" w:ascii="Times New Roman"/>
                <w:kern w:val="2"/>
                <w:sz w:val="26"/>
              </w:rPr>
            </w:pPr>
          </w:p>
          <w:p w14:paraId="76F3B642">
            <w:pPr>
              <w:pStyle w:val="11"/>
              <w:keepNext w:val="0"/>
              <w:keepLines w:val="0"/>
              <w:suppressLineNumbers w:val="0"/>
              <w:spacing w:before="0" w:beforeAutospacing="0" w:after="0" w:afterAutospacing="0"/>
              <w:ind w:left="0" w:right="0"/>
              <w:rPr>
                <w:rFonts w:hint="default" w:ascii="Times New Roman"/>
                <w:kern w:val="2"/>
                <w:sz w:val="26"/>
              </w:rPr>
            </w:pPr>
          </w:p>
          <w:p w14:paraId="63994E31">
            <w:pPr>
              <w:pStyle w:val="11"/>
              <w:keepNext w:val="0"/>
              <w:keepLines w:val="0"/>
              <w:suppressLineNumbers w:val="0"/>
              <w:spacing w:before="0" w:beforeAutospacing="0" w:after="0" w:afterAutospacing="0"/>
              <w:ind w:left="0" w:right="0"/>
              <w:rPr>
                <w:rFonts w:hint="default" w:ascii="Times New Roman"/>
                <w:kern w:val="2"/>
                <w:sz w:val="26"/>
              </w:rPr>
            </w:pPr>
          </w:p>
          <w:p w14:paraId="67F893FA">
            <w:pPr>
              <w:pStyle w:val="11"/>
              <w:keepNext w:val="0"/>
              <w:keepLines w:val="0"/>
              <w:suppressLineNumbers w:val="0"/>
              <w:spacing w:before="0" w:beforeAutospacing="0" w:after="0" w:afterAutospacing="0"/>
              <w:ind w:left="0" w:right="0"/>
              <w:rPr>
                <w:rFonts w:hint="default" w:ascii="Times New Roman"/>
                <w:kern w:val="2"/>
                <w:sz w:val="26"/>
              </w:rPr>
            </w:pPr>
          </w:p>
          <w:p w14:paraId="61218F1E">
            <w:pPr>
              <w:pStyle w:val="11"/>
              <w:keepNext w:val="0"/>
              <w:keepLines w:val="0"/>
              <w:suppressLineNumbers w:val="0"/>
              <w:spacing w:before="0" w:beforeAutospacing="0" w:after="0" w:afterAutospacing="0"/>
              <w:ind w:left="0" w:right="0"/>
              <w:rPr>
                <w:rFonts w:hint="default" w:ascii="Times New Roman"/>
                <w:kern w:val="2"/>
                <w:sz w:val="26"/>
              </w:rPr>
            </w:pPr>
          </w:p>
          <w:p w14:paraId="76D54F1B">
            <w:pPr>
              <w:pStyle w:val="11"/>
              <w:keepNext w:val="0"/>
              <w:keepLines w:val="0"/>
              <w:suppressLineNumbers w:val="0"/>
              <w:spacing w:before="0" w:beforeAutospacing="0" w:after="0" w:afterAutospacing="0"/>
              <w:ind w:left="0" w:right="0"/>
              <w:rPr>
                <w:rFonts w:hint="default" w:ascii="Times New Roman"/>
                <w:kern w:val="2"/>
                <w:sz w:val="26"/>
              </w:rPr>
            </w:pPr>
          </w:p>
          <w:p w14:paraId="2B9DD785">
            <w:pPr>
              <w:pStyle w:val="11"/>
              <w:keepNext w:val="0"/>
              <w:keepLines w:val="0"/>
              <w:suppressLineNumbers w:val="0"/>
              <w:spacing w:before="0" w:beforeAutospacing="0" w:after="0" w:afterAutospacing="0"/>
              <w:ind w:left="0" w:right="0"/>
              <w:rPr>
                <w:rFonts w:hint="default" w:ascii="Times New Roman"/>
                <w:kern w:val="2"/>
                <w:sz w:val="26"/>
              </w:rPr>
            </w:pPr>
          </w:p>
          <w:p w14:paraId="137DB683">
            <w:pPr>
              <w:pStyle w:val="11"/>
              <w:keepNext w:val="0"/>
              <w:keepLines w:val="0"/>
              <w:suppressLineNumbers w:val="0"/>
              <w:spacing w:before="0" w:beforeAutospacing="0" w:after="0" w:afterAutospacing="0"/>
              <w:ind w:left="0" w:right="0"/>
              <w:rPr>
                <w:rFonts w:hint="default" w:ascii="Times New Roman"/>
                <w:kern w:val="2"/>
                <w:sz w:val="26"/>
              </w:rPr>
            </w:pPr>
          </w:p>
          <w:p w14:paraId="42E2735B">
            <w:pPr>
              <w:pStyle w:val="11"/>
              <w:keepNext w:val="0"/>
              <w:keepLines w:val="0"/>
              <w:suppressLineNumbers w:val="0"/>
              <w:spacing w:before="0" w:beforeAutospacing="0" w:after="0" w:afterAutospacing="0"/>
              <w:ind w:left="0" w:right="0"/>
              <w:rPr>
                <w:rFonts w:hint="default" w:ascii="Times New Roman"/>
                <w:kern w:val="2"/>
                <w:sz w:val="26"/>
              </w:rPr>
            </w:pPr>
          </w:p>
          <w:p w14:paraId="0C6EB2E5">
            <w:pPr>
              <w:pStyle w:val="11"/>
              <w:keepNext w:val="0"/>
              <w:keepLines w:val="0"/>
              <w:suppressLineNumbers w:val="0"/>
              <w:spacing w:before="0" w:beforeAutospacing="0" w:after="0" w:afterAutospacing="0"/>
              <w:ind w:left="0" w:right="0"/>
              <w:rPr>
                <w:rFonts w:hint="default" w:ascii="Times New Roman"/>
                <w:kern w:val="2"/>
                <w:sz w:val="26"/>
              </w:rPr>
            </w:pPr>
          </w:p>
          <w:p w14:paraId="0DB9FFC6">
            <w:pPr>
              <w:pStyle w:val="11"/>
              <w:keepNext w:val="0"/>
              <w:keepLines w:val="0"/>
              <w:suppressLineNumbers w:val="0"/>
              <w:spacing w:before="0" w:beforeAutospacing="0" w:after="0" w:afterAutospacing="0"/>
              <w:ind w:left="0" w:right="0"/>
              <w:rPr>
                <w:rFonts w:hint="default" w:ascii="Times New Roman"/>
                <w:kern w:val="2"/>
                <w:sz w:val="26"/>
              </w:rPr>
            </w:pPr>
          </w:p>
          <w:p w14:paraId="6F64E4A7">
            <w:pPr>
              <w:pStyle w:val="11"/>
              <w:keepNext w:val="0"/>
              <w:keepLines w:val="0"/>
              <w:suppressLineNumbers w:val="0"/>
              <w:spacing w:before="0" w:beforeAutospacing="0" w:after="0" w:afterAutospacing="0"/>
              <w:ind w:left="0" w:right="0"/>
              <w:rPr>
                <w:rFonts w:hint="default" w:ascii="Times New Roman"/>
                <w:kern w:val="2"/>
                <w:sz w:val="26"/>
              </w:rPr>
            </w:pPr>
          </w:p>
          <w:p w14:paraId="267BA62E">
            <w:pPr>
              <w:pStyle w:val="11"/>
              <w:keepNext w:val="0"/>
              <w:keepLines w:val="0"/>
              <w:suppressLineNumbers w:val="0"/>
              <w:spacing w:before="0" w:beforeAutospacing="0" w:after="0" w:afterAutospacing="0"/>
              <w:ind w:left="0" w:right="0"/>
              <w:rPr>
                <w:rFonts w:hint="default" w:ascii="Times New Roman"/>
                <w:kern w:val="2"/>
                <w:sz w:val="26"/>
              </w:rPr>
            </w:pPr>
          </w:p>
          <w:p w14:paraId="4A89BFC1">
            <w:pPr>
              <w:pStyle w:val="11"/>
              <w:keepNext w:val="0"/>
              <w:keepLines w:val="0"/>
              <w:suppressLineNumbers w:val="0"/>
              <w:spacing w:before="0" w:beforeAutospacing="0" w:after="0" w:afterAutospacing="0"/>
              <w:ind w:left="0" w:right="0"/>
              <w:rPr>
                <w:rFonts w:hint="default" w:ascii="Times New Roman"/>
                <w:kern w:val="2"/>
                <w:sz w:val="26"/>
              </w:rPr>
            </w:pPr>
          </w:p>
          <w:p w14:paraId="6E62D0F3">
            <w:pPr>
              <w:pStyle w:val="11"/>
              <w:keepNext w:val="0"/>
              <w:keepLines w:val="0"/>
              <w:suppressLineNumbers w:val="0"/>
              <w:spacing w:before="0" w:beforeAutospacing="0" w:after="0" w:afterAutospacing="0"/>
              <w:ind w:left="0" w:right="0"/>
              <w:rPr>
                <w:rFonts w:hint="default" w:ascii="Times New Roman"/>
                <w:kern w:val="2"/>
                <w:sz w:val="26"/>
              </w:rPr>
            </w:pPr>
          </w:p>
          <w:p w14:paraId="2D6A25F1">
            <w:pPr>
              <w:pStyle w:val="11"/>
              <w:keepNext w:val="0"/>
              <w:keepLines w:val="0"/>
              <w:suppressLineNumbers w:val="0"/>
              <w:spacing w:before="0" w:beforeAutospacing="0" w:after="0" w:afterAutospacing="0"/>
              <w:ind w:left="0" w:right="0"/>
              <w:rPr>
                <w:rFonts w:hint="default" w:ascii="Times New Roman"/>
                <w:kern w:val="2"/>
                <w:sz w:val="26"/>
              </w:rPr>
            </w:pPr>
          </w:p>
          <w:p w14:paraId="4108CBA5">
            <w:pPr>
              <w:pStyle w:val="11"/>
              <w:keepNext w:val="0"/>
              <w:keepLines w:val="0"/>
              <w:suppressLineNumbers w:val="0"/>
              <w:spacing w:before="0" w:beforeAutospacing="0" w:after="0" w:afterAutospacing="0"/>
              <w:ind w:left="0" w:right="0"/>
              <w:rPr>
                <w:rFonts w:hint="default" w:ascii="Times New Roman"/>
                <w:kern w:val="2"/>
                <w:sz w:val="26"/>
              </w:rPr>
            </w:pPr>
          </w:p>
          <w:p w14:paraId="38B0772F">
            <w:pPr>
              <w:pStyle w:val="11"/>
              <w:keepNext w:val="0"/>
              <w:keepLines w:val="0"/>
              <w:suppressLineNumbers w:val="0"/>
              <w:spacing w:before="0" w:beforeAutospacing="0" w:after="0" w:afterAutospacing="0"/>
              <w:ind w:left="0" w:right="0"/>
              <w:rPr>
                <w:rFonts w:hint="default" w:ascii="Times New Roman"/>
                <w:kern w:val="2"/>
                <w:sz w:val="26"/>
              </w:rPr>
            </w:pPr>
          </w:p>
          <w:p w14:paraId="7E9A2ECB">
            <w:pPr>
              <w:pStyle w:val="11"/>
              <w:keepNext w:val="0"/>
              <w:keepLines w:val="0"/>
              <w:suppressLineNumbers w:val="0"/>
              <w:spacing w:before="195"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3</w:t>
            </w:r>
          </w:p>
        </w:tc>
        <w:tc>
          <w:tcPr>
            <w:tcW w:w="2519" w:type="dxa"/>
            <w:vMerge w:val="restart"/>
          </w:tcPr>
          <w:p w14:paraId="72BA00E9">
            <w:pPr>
              <w:pStyle w:val="11"/>
              <w:keepNext w:val="0"/>
              <w:keepLines w:val="0"/>
              <w:suppressLineNumbers w:val="0"/>
              <w:spacing w:before="0" w:beforeAutospacing="0" w:after="0" w:afterAutospacing="0"/>
              <w:ind w:left="0" w:right="0"/>
              <w:rPr>
                <w:rFonts w:hint="default" w:ascii="Times New Roman"/>
                <w:kern w:val="2"/>
                <w:sz w:val="26"/>
              </w:rPr>
            </w:pPr>
          </w:p>
          <w:p w14:paraId="5355C475">
            <w:pPr>
              <w:pStyle w:val="11"/>
              <w:keepNext w:val="0"/>
              <w:keepLines w:val="0"/>
              <w:suppressLineNumbers w:val="0"/>
              <w:spacing w:before="0" w:beforeAutospacing="0" w:after="0" w:afterAutospacing="0"/>
              <w:ind w:left="0" w:right="0"/>
              <w:rPr>
                <w:rFonts w:hint="default" w:ascii="Times New Roman"/>
                <w:kern w:val="2"/>
                <w:sz w:val="26"/>
              </w:rPr>
            </w:pPr>
          </w:p>
          <w:p w14:paraId="477A4A9A">
            <w:pPr>
              <w:pStyle w:val="11"/>
              <w:keepNext w:val="0"/>
              <w:keepLines w:val="0"/>
              <w:suppressLineNumbers w:val="0"/>
              <w:spacing w:before="0" w:beforeAutospacing="0" w:after="0" w:afterAutospacing="0"/>
              <w:ind w:left="0" w:right="0"/>
              <w:rPr>
                <w:rFonts w:hint="default" w:ascii="Times New Roman"/>
                <w:kern w:val="2"/>
                <w:sz w:val="26"/>
              </w:rPr>
            </w:pPr>
          </w:p>
          <w:p w14:paraId="656DA81E">
            <w:pPr>
              <w:pStyle w:val="11"/>
              <w:keepNext w:val="0"/>
              <w:keepLines w:val="0"/>
              <w:suppressLineNumbers w:val="0"/>
              <w:spacing w:before="0" w:beforeAutospacing="0" w:after="0" w:afterAutospacing="0"/>
              <w:ind w:left="0" w:right="0"/>
              <w:rPr>
                <w:rFonts w:hint="default" w:ascii="Times New Roman"/>
                <w:kern w:val="2"/>
                <w:sz w:val="26"/>
              </w:rPr>
            </w:pPr>
          </w:p>
          <w:p w14:paraId="3DACEC67">
            <w:pPr>
              <w:pStyle w:val="11"/>
              <w:keepNext w:val="0"/>
              <w:keepLines w:val="0"/>
              <w:suppressLineNumbers w:val="0"/>
              <w:spacing w:before="0" w:beforeAutospacing="0" w:after="0" w:afterAutospacing="0"/>
              <w:ind w:left="0" w:right="0"/>
              <w:rPr>
                <w:rFonts w:hint="default" w:ascii="Times New Roman"/>
                <w:kern w:val="2"/>
                <w:sz w:val="26"/>
              </w:rPr>
            </w:pPr>
          </w:p>
          <w:p w14:paraId="714F830E">
            <w:pPr>
              <w:pStyle w:val="11"/>
              <w:keepNext w:val="0"/>
              <w:keepLines w:val="0"/>
              <w:suppressLineNumbers w:val="0"/>
              <w:spacing w:before="0" w:beforeAutospacing="0" w:after="0" w:afterAutospacing="0"/>
              <w:ind w:left="0" w:right="0"/>
              <w:rPr>
                <w:rFonts w:hint="default" w:ascii="Times New Roman"/>
                <w:kern w:val="2"/>
                <w:sz w:val="26"/>
              </w:rPr>
            </w:pPr>
          </w:p>
          <w:p w14:paraId="2F288932">
            <w:pPr>
              <w:pStyle w:val="11"/>
              <w:keepNext w:val="0"/>
              <w:keepLines w:val="0"/>
              <w:suppressLineNumbers w:val="0"/>
              <w:spacing w:before="0" w:beforeAutospacing="0" w:after="0" w:afterAutospacing="0"/>
              <w:ind w:left="0" w:right="0"/>
              <w:rPr>
                <w:rFonts w:hint="default" w:ascii="Times New Roman"/>
                <w:kern w:val="2"/>
                <w:sz w:val="26"/>
              </w:rPr>
            </w:pPr>
          </w:p>
          <w:p w14:paraId="719B9A80">
            <w:pPr>
              <w:pStyle w:val="11"/>
              <w:keepNext w:val="0"/>
              <w:keepLines w:val="0"/>
              <w:suppressLineNumbers w:val="0"/>
              <w:spacing w:before="0" w:beforeAutospacing="0" w:after="0" w:afterAutospacing="0"/>
              <w:ind w:left="0" w:right="0"/>
              <w:rPr>
                <w:rFonts w:hint="default" w:ascii="Times New Roman"/>
                <w:kern w:val="2"/>
                <w:sz w:val="26"/>
              </w:rPr>
            </w:pPr>
          </w:p>
          <w:p w14:paraId="641D221D">
            <w:pPr>
              <w:pStyle w:val="11"/>
              <w:keepNext w:val="0"/>
              <w:keepLines w:val="0"/>
              <w:suppressLineNumbers w:val="0"/>
              <w:spacing w:before="0" w:beforeAutospacing="0" w:after="0" w:afterAutospacing="0"/>
              <w:ind w:left="0" w:right="0"/>
              <w:rPr>
                <w:rFonts w:hint="default" w:ascii="Times New Roman"/>
                <w:kern w:val="2"/>
                <w:sz w:val="26"/>
              </w:rPr>
            </w:pPr>
          </w:p>
          <w:p w14:paraId="1B983C03">
            <w:pPr>
              <w:pStyle w:val="11"/>
              <w:keepNext w:val="0"/>
              <w:keepLines w:val="0"/>
              <w:suppressLineNumbers w:val="0"/>
              <w:spacing w:before="0" w:beforeAutospacing="0" w:after="0" w:afterAutospacing="0"/>
              <w:ind w:left="0" w:right="0"/>
              <w:rPr>
                <w:rFonts w:hint="default" w:ascii="Times New Roman"/>
                <w:kern w:val="2"/>
                <w:sz w:val="26"/>
              </w:rPr>
            </w:pPr>
          </w:p>
          <w:p w14:paraId="6ED84484">
            <w:pPr>
              <w:pStyle w:val="11"/>
              <w:keepNext w:val="0"/>
              <w:keepLines w:val="0"/>
              <w:suppressLineNumbers w:val="0"/>
              <w:spacing w:before="0" w:beforeAutospacing="0" w:after="0" w:afterAutospacing="0"/>
              <w:ind w:left="0" w:right="0"/>
              <w:rPr>
                <w:rFonts w:hint="default" w:ascii="Times New Roman"/>
                <w:kern w:val="2"/>
                <w:sz w:val="26"/>
              </w:rPr>
            </w:pPr>
          </w:p>
          <w:p w14:paraId="7936F389">
            <w:pPr>
              <w:pStyle w:val="11"/>
              <w:keepNext w:val="0"/>
              <w:keepLines w:val="0"/>
              <w:suppressLineNumbers w:val="0"/>
              <w:spacing w:before="0" w:beforeAutospacing="0" w:after="0" w:afterAutospacing="0"/>
              <w:ind w:left="0" w:right="0"/>
              <w:rPr>
                <w:rFonts w:hint="default" w:ascii="Times New Roman"/>
                <w:kern w:val="2"/>
                <w:sz w:val="26"/>
              </w:rPr>
            </w:pPr>
          </w:p>
          <w:p w14:paraId="4529B6A8">
            <w:pPr>
              <w:pStyle w:val="11"/>
              <w:keepNext w:val="0"/>
              <w:keepLines w:val="0"/>
              <w:suppressLineNumbers w:val="0"/>
              <w:spacing w:before="0" w:beforeAutospacing="0" w:after="0" w:afterAutospacing="0"/>
              <w:ind w:left="0" w:right="0"/>
              <w:rPr>
                <w:rFonts w:hint="default" w:ascii="Times New Roman"/>
                <w:kern w:val="2"/>
                <w:sz w:val="26"/>
              </w:rPr>
            </w:pPr>
          </w:p>
          <w:p w14:paraId="50FB5826">
            <w:pPr>
              <w:pStyle w:val="11"/>
              <w:keepNext w:val="0"/>
              <w:keepLines w:val="0"/>
              <w:suppressLineNumbers w:val="0"/>
              <w:spacing w:before="0" w:beforeAutospacing="0" w:after="0" w:afterAutospacing="0"/>
              <w:ind w:left="0" w:right="0"/>
              <w:rPr>
                <w:rFonts w:hint="default" w:ascii="Times New Roman"/>
                <w:kern w:val="2"/>
                <w:sz w:val="26"/>
              </w:rPr>
            </w:pPr>
          </w:p>
          <w:p w14:paraId="3D4C97A1">
            <w:pPr>
              <w:pStyle w:val="11"/>
              <w:keepNext w:val="0"/>
              <w:keepLines w:val="0"/>
              <w:suppressLineNumbers w:val="0"/>
              <w:spacing w:before="0" w:beforeAutospacing="0" w:after="0" w:afterAutospacing="0"/>
              <w:ind w:left="0" w:right="0"/>
              <w:rPr>
                <w:rFonts w:hint="default" w:ascii="Times New Roman"/>
                <w:kern w:val="2"/>
                <w:sz w:val="26"/>
              </w:rPr>
            </w:pPr>
          </w:p>
          <w:p w14:paraId="38C91449">
            <w:pPr>
              <w:pStyle w:val="11"/>
              <w:keepNext w:val="0"/>
              <w:keepLines w:val="0"/>
              <w:suppressLineNumbers w:val="0"/>
              <w:spacing w:before="0" w:beforeAutospacing="0" w:after="0" w:afterAutospacing="0"/>
              <w:ind w:left="0" w:right="0"/>
              <w:rPr>
                <w:rFonts w:hint="default" w:ascii="Times New Roman"/>
                <w:kern w:val="2"/>
                <w:sz w:val="26"/>
              </w:rPr>
            </w:pPr>
          </w:p>
          <w:p w14:paraId="74511775">
            <w:pPr>
              <w:pStyle w:val="11"/>
              <w:keepNext w:val="0"/>
              <w:keepLines w:val="0"/>
              <w:suppressLineNumbers w:val="0"/>
              <w:spacing w:before="0" w:beforeAutospacing="0" w:after="0" w:afterAutospacing="0"/>
              <w:ind w:left="0" w:right="0"/>
              <w:rPr>
                <w:rFonts w:hint="default" w:ascii="Times New Roman"/>
                <w:kern w:val="2"/>
                <w:sz w:val="26"/>
              </w:rPr>
            </w:pPr>
          </w:p>
          <w:p w14:paraId="4DFF1DB6">
            <w:pPr>
              <w:pStyle w:val="11"/>
              <w:keepNext w:val="0"/>
              <w:keepLines w:val="0"/>
              <w:suppressLineNumbers w:val="0"/>
              <w:spacing w:before="7" w:beforeAutospacing="0" w:after="0" w:afterAutospacing="0"/>
              <w:ind w:left="0" w:right="0"/>
              <w:rPr>
                <w:rFonts w:hint="default" w:ascii="Times New Roman"/>
                <w:kern w:val="2"/>
                <w:sz w:val="27"/>
              </w:rPr>
            </w:pPr>
          </w:p>
          <w:p w14:paraId="0D0C1C66">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流动人员人事档案管理服务</w:t>
            </w:r>
          </w:p>
        </w:tc>
        <w:tc>
          <w:tcPr>
            <w:tcW w:w="2522" w:type="dxa"/>
          </w:tcPr>
          <w:p w14:paraId="0D807182">
            <w:pPr>
              <w:pStyle w:val="11"/>
              <w:keepNext w:val="0"/>
              <w:keepLines w:val="0"/>
              <w:suppressLineNumbers w:val="0"/>
              <w:spacing w:before="0" w:beforeAutospacing="0" w:after="0" w:afterAutospacing="0"/>
              <w:ind w:left="0" w:right="0"/>
              <w:rPr>
                <w:rFonts w:hint="default" w:ascii="Times New Roman"/>
                <w:kern w:val="2"/>
                <w:sz w:val="26"/>
              </w:rPr>
            </w:pPr>
          </w:p>
          <w:p w14:paraId="75A805B6">
            <w:pPr>
              <w:pStyle w:val="11"/>
              <w:keepNext w:val="0"/>
              <w:keepLines w:val="0"/>
              <w:suppressLineNumbers w:val="0"/>
              <w:spacing w:before="0" w:beforeAutospacing="0" w:after="0" w:afterAutospacing="0"/>
              <w:ind w:left="0" w:right="0"/>
              <w:rPr>
                <w:rFonts w:hint="default" w:ascii="Times New Roman"/>
                <w:kern w:val="2"/>
                <w:sz w:val="26"/>
              </w:rPr>
            </w:pPr>
          </w:p>
          <w:p w14:paraId="71EE931E">
            <w:pPr>
              <w:pStyle w:val="11"/>
              <w:keepNext w:val="0"/>
              <w:keepLines w:val="0"/>
              <w:suppressLineNumbers w:val="0"/>
              <w:spacing w:before="2" w:beforeAutospacing="0" w:after="0" w:afterAutospacing="0"/>
              <w:ind w:left="0" w:right="0"/>
              <w:rPr>
                <w:rFonts w:hint="default" w:ascii="Times New Roman"/>
                <w:kern w:val="2"/>
                <w:sz w:val="36"/>
              </w:rPr>
            </w:pPr>
          </w:p>
          <w:p w14:paraId="129855B5">
            <w:pPr>
              <w:pStyle w:val="11"/>
              <w:keepNext w:val="0"/>
              <w:keepLines w:val="0"/>
              <w:suppressLineNumbers w:val="0"/>
              <w:spacing w:before="0" w:beforeAutospacing="0" w:after="0" w:afterAutospacing="0" w:line="297" w:lineRule="auto"/>
              <w:ind w:left="108" w:right="94"/>
              <w:rPr>
                <w:rFonts w:hint="default"/>
                <w:kern w:val="2"/>
                <w:sz w:val="21"/>
              </w:rPr>
            </w:pPr>
            <w:r>
              <w:rPr>
                <w:rFonts w:hint="default"/>
                <w:spacing w:val="-13"/>
                <w:kern w:val="2"/>
                <w:sz w:val="24"/>
              </w:rPr>
              <w:t>档案材料的收集、鉴别</w:t>
            </w:r>
            <w:r>
              <w:rPr>
                <w:rFonts w:hint="default"/>
                <w:kern w:val="2"/>
                <w:sz w:val="24"/>
              </w:rPr>
              <w:t>和归档</w:t>
            </w:r>
          </w:p>
        </w:tc>
        <w:tc>
          <w:tcPr>
            <w:tcW w:w="1324" w:type="dxa"/>
          </w:tcPr>
          <w:p w14:paraId="24F6D658">
            <w:pPr>
              <w:pStyle w:val="11"/>
              <w:keepNext w:val="0"/>
              <w:keepLines w:val="0"/>
              <w:suppressLineNumbers w:val="0"/>
              <w:spacing w:before="0" w:beforeAutospacing="0" w:after="0" w:afterAutospacing="0"/>
              <w:ind w:left="0" w:right="0"/>
              <w:jc w:val="center"/>
              <w:rPr>
                <w:rFonts w:hint="default" w:ascii="Times New Roman"/>
                <w:kern w:val="2"/>
                <w:sz w:val="26"/>
              </w:rPr>
            </w:pPr>
          </w:p>
          <w:p w14:paraId="175F5E21">
            <w:pPr>
              <w:pStyle w:val="11"/>
              <w:keepNext w:val="0"/>
              <w:keepLines w:val="0"/>
              <w:suppressLineNumbers w:val="0"/>
              <w:spacing w:before="0" w:beforeAutospacing="0" w:after="0" w:afterAutospacing="0"/>
              <w:ind w:left="0" w:right="0"/>
              <w:jc w:val="center"/>
              <w:rPr>
                <w:rFonts w:hint="default" w:ascii="Times New Roman"/>
                <w:kern w:val="2"/>
                <w:sz w:val="26"/>
              </w:rPr>
            </w:pPr>
          </w:p>
          <w:p w14:paraId="66C40C9C">
            <w:pPr>
              <w:pStyle w:val="11"/>
              <w:keepNext w:val="0"/>
              <w:keepLines w:val="0"/>
              <w:suppressLineNumbers w:val="0"/>
              <w:spacing w:before="0" w:beforeAutospacing="0" w:after="0" w:afterAutospacing="0"/>
              <w:ind w:left="0" w:right="0"/>
              <w:jc w:val="center"/>
              <w:rPr>
                <w:rFonts w:hint="default" w:ascii="Times New Roman"/>
                <w:kern w:val="2"/>
                <w:sz w:val="26"/>
              </w:rPr>
            </w:pPr>
          </w:p>
          <w:p w14:paraId="31A7979B">
            <w:pPr>
              <w:pStyle w:val="11"/>
              <w:keepNext w:val="0"/>
              <w:keepLines w:val="0"/>
              <w:suppressLineNumbers w:val="0"/>
              <w:spacing w:before="9" w:beforeAutospacing="0" w:after="0" w:afterAutospacing="0"/>
              <w:ind w:left="0" w:right="0"/>
              <w:jc w:val="center"/>
              <w:rPr>
                <w:rFonts w:hint="default" w:ascii="Times New Roman"/>
                <w:kern w:val="2"/>
                <w:sz w:val="26"/>
              </w:rPr>
            </w:pPr>
          </w:p>
          <w:p w14:paraId="35F1578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63" w:type="dxa"/>
          </w:tcPr>
          <w:p w14:paraId="6AD997B8">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kern w:val="2"/>
                <w:sz w:val="24"/>
              </w:rPr>
              <w:t>《人力资源市场暂行条例》第十五条 公共人力资源服务机构提供下列服务，不得收费：（七）流动人员人事档案管理。</w:t>
            </w:r>
          </w:p>
          <w:p w14:paraId="3E887BA2">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《中共中央组织部 人力资源社会保障部等五部门关于进一步加强流动人员人事档案管理服务工作的通知》</w:t>
            </w:r>
          </w:p>
          <w:p w14:paraId="47C3F826">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w:t>
            </w:r>
            <w:r>
              <w:rPr>
                <w:rFonts w:hint="default"/>
                <w:spacing w:val="-4"/>
                <w:kern w:val="2"/>
                <w:sz w:val="24"/>
              </w:rPr>
              <w:t>人社部发〔</w:t>
            </w:r>
            <w:r>
              <w:rPr>
                <w:rFonts w:hint="default"/>
                <w:kern w:val="2"/>
                <w:sz w:val="24"/>
              </w:rPr>
              <w:t>2014</w:t>
            </w:r>
            <w:r>
              <w:rPr>
                <w:rFonts w:hint="default"/>
                <w:spacing w:val="-18"/>
                <w:kern w:val="2"/>
                <w:sz w:val="24"/>
              </w:rPr>
              <w:t>〕</w:t>
            </w:r>
            <w:r>
              <w:rPr>
                <w:rFonts w:hint="default"/>
                <w:kern w:val="2"/>
                <w:sz w:val="24"/>
              </w:rPr>
              <w:t>90</w:t>
            </w:r>
            <w:r>
              <w:rPr>
                <w:rFonts w:hint="default"/>
                <w:spacing w:val="-30"/>
                <w:kern w:val="2"/>
                <w:sz w:val="24"/>
              </w:rPr>
              <w:t xml:space="preserve"> 号</w:t>
            </w:r>
            <w:r>
              <w:rPr>
                <w:rFonts w:hint="default"/>
                <w:spacing w:val="-18"/>
                <w:kern w:val="2"/>
                <w:sz w:val="24"/>
              </w:rPr>
              <w:t>）</w:t>
            </w:r>
            <w:r>
              <w:rPr>
                <w:rFonts w:hint="default"/>
                <w:spacing w:val="-6"/>
                <w:kern w:val="2"/>
                <w:sz w:val="24"/>
              </w:rPr>
              <w:t>一、健全流动人员人事档案管理体制，流动人员人事档案具体由县级以上</w:t>
            </w:r>
            <w:r>
              <w:rPr>
                <w:rFonts w:hint="default"/>
                <w:kern w:val="2"/>
                <w:sz w:val="24"/>
              </w:rPr>
              <w:t>（</w:t>
            </w:r>
            <w:r>
              <w:rPr>
                <w:rFonts w:hint="default"/>
                <w:spacing w:val="-8"/>
                <w:kern w:val="2"/>
                <w:sz w:val="24"/>
              </w:rPr>
              <w:t>含县</w:t>
            </w:r>
            <w:r>
              <w:rPr>
                <w:rFonts w:hint="default"/>
                <w:kern w:val="2"/>
                <w:sz w:val="24"/>
              </w:rPr>
              <w:t>级</w:t>
            </w:r>
            <w:r>
              <w:rPr>
                <w:rFonts w:hint="default"/>
                <w:spacing w:val="-17"/>
                <w:kern w:val="2"/>
                <w:sz w:val="24"/>
              </w:rPr>
              <w:t>）</w:t>
            </w:r>
            <w:r>
              <w:rPr>
                <w:rFonts w:hint="default"/>
                <w:spacing w:val="-3"/>
                <w:kern w:val="2"/>
                <w:sz w:val="24"/>
              </w:rPr>
              <w:t>公共就业和人才服务机构以及经人力资源和社会保障授权的单位管理。三、加强流动人员人事档案基本</w:t>
            </w:r>
            <w:r>
              <w:rPr>
                <w:rFonts w:hint="default"/>
                <w:spacing w:val="-7"/>
                <w:kern w:val="2"/>
                <w:sz w:val="24"/>
              </w:rPr>
              <w:t>公共服务。流动人员人事档案管理服务是基本公共就业和人才服务的重要内容。流动人员人事档案基本公共</w:t>
            </w:r>
            <w:r>
              <w:rPr>
                <w:rFonts w:hint="default"/>
                <w:kern w:val="2"/>
                <w:sz w:val="24"/>
              </w:rPr>
              <w:t>服务应当包括：档案材料的收集、鉴别和归档。</w:t>
            </w:r>
          </w:p>
        </w:tc>
        <w:tc>
          <w:tcPr>
            <w:tcW w:w="1277" w:type="dxa"/>
          </w:tcPr>
          <w:p w14:paraId="3230326E">
            <w:pPr>
              <w:pStyle w:val="11"/>
              <w:keepNext w:val="0"/>
              <w:keepLines w:val="0"/>
              <w:suppressLineNumbers w:val="0"/>
              <w:spacing w:before="0" w:beforeAutospacing="0" w:after="0" w:afterAutospacing="0"/>
              <w:ind w:left="0" w:right="0"/>
              <w:jc w:val="center"/>
              <w:rPr>
                <w:rFonts w:hint="default" w:ascii="Times New Roman"/>
                <w:kern w:val="2"/>
                <w:sz w:val="26"/>
              </w:rPr>
            </w:pPr>
          </w:p>
          <w:p w14:paraId="63AEC8DF">
            <w:pPr>
              <w:pStyle w:val="11"/>
              <w:keepNext w:val="0"/>
              <w:keepLines w:val="0"/>
              <w:suppressLineNumbers w:val="0"/>
              <w:spacing w:before="0" w:beforeAutospacing="0" w:after="0" w:afterAutospacing="0"/>
              <w:ind w:left="0" w:right="0"/>
              <w:jc w:val="center"/>
              <w:rPr>
                <w:rFonts w:hint="default" w:ascii="Times New Roman"/>
                <w:kern w:val="2"/>
                <w:sz w:val="26"/>
              </w:rPr>
            </w:pPr>
          </w:p>
          <w:p w14:paraId="1F29B743">
            <w:pPr>
              <w:pStyle w:val="11"/>
              <w:keepNext w:val="0"/>
              <w:keepLines w:val="0"/>
              <w:suppressLineNumbers w:val="0"/>
              <w:spacing w:before="2" w:beforeAutospacing="0" w:after="0" w:afterAutospacing="0"/>
              <w:ind w:left="0" w:right="0"/>
              <w:jc w:val="center"/>
              <w:rPr>
                <w:rFonts w:hint="default" w:ascii="Times New Roman"/>
                <w:kern w:val="2"/>
                <w:sz w:val="36"/>
              </w:rPr>
            </w:pPr>
          </w:p>
          <w:p w14:paraId="4B7EB40E">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4" w:type="dxa"/>
          </w:tcPr>
          <w:p w14:paraId="18B5D5E9">
            <w:pPr>
              <w:pStyle w:val="11"/>
              <w:keepNext w:val="0"/>
              <w:keepLines w:val="0"/>
              <w:suppressLineNumbers w:val="0"/>
              <w:spacing w:before="0" w:beforeAutospacing="0" w:after="0" w:afterAutospacing="0"/>
              <w:ind w:left="0" w:right="0"/>
              <w:rPr>
                <w:rFonts w:hint="default" w:ascii="Times New Roman"/>
                <w:kern w:val="2"/>
                <w:sz w:val="26"/>
              </w:rPr>
            </w:pPr>
          </w:p>
          <w:p w14:paraId="3F4B499E">
            <w:pPr>
              <w:pStyle w:val="11"/>
              <w:keepNext w:val="0"/>
              <w:keepLines w:val="0"/>
              <w:suppressLineNumbers w:val="0"/>
              <w:spacing w:before="0" w:beforeAutospacing="0" w:after="0" w:afterAutospacing="0"/>
              <w:ind w:left="0" w:right="0"/>
              <w:rPr>
                <w:rFonts w:hint="default" w:ascii="Times New Roman"/>
                <w:kern w:val="2"/>
                <w:sz w:val="26"/>
              </w:rPr>
            </w:pPr>
          </w:p>
          <w:p w14:paraId="423CF8D5">
            <w:pPr>
              <w:pStyle w:val="11"/>
              <w:keepNext w:val="0"/>
              <w:keepLines w:val="0"/>
              <w:suppressLineNumbers w:val="0"/>
              <w:spacing w:before="2" w:beforeAutospacing="0" w:after="0" w:afterAutospacing="0"/>
              <w:ind w:left="0" w:right="0"/>
              <w:rPr>
                <w:rFonts w:hint="default" w:ascii="Times New Roman"/>
                <w:kern w:val="2"/>
                <w:sz w:val="36"/>
              </w:rPr>
            </w:pPr>
          </w:p>
          <w:p w14:paraId="0AEE8E7A">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732F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6" w:hRule="atLeast"/>
        </w:trPr>
        <w:tc>
          <w:tcPr>
            <w:tcW w:w="764" w:type="dxa"/>
            <w:vMerge w:val="continue"/>
            <w:tcBorders>
              <w:top w:val="nil"/>
            </w:tcBorders>
          </w:tcPr>
          <w:p w14:paraId="343F9F33">
            <w:pPr>
              <w:keepNext w:val="0"/>
              <w:keepLines w:val="0"/>
              <w:suppressLineNumbers w:val="0"/>
              <w:spacing w:before="0" w:beforeAutospacing="0" w:after="0" w:afterAutospacing="0"/>
              <w:ind w:left="0" w:right="0"/>
              <w:rPr>
                <w:rFonts w:hint="default"/>
                <w:kern w:val="2"/>
                <w:sz w:val="2"/>
                <w:szCs w:val="2"/>
              </w:rPr>
            </w:pPr>
          </w:p>
        </w:tc>
        <w:tc>
          <w:tcPr>
            <w:tcW w:w="2519" w:type="dxa"/>
            <w:vMerge w:val="continue"/>
            <w:tcBorders>
              <w:top w:val="nil"/>
            </w:tcBorders>
          </w:tcPr>
          <w:p w14:paraId="75B99ECD">
            <w:pPr>
              <w:keepNext w:val="0"/>
              <w:keepLines w:val="0"/>
              <w:suppressLineNumbers w:val="0"/>
              <w:spacing w:before="0" w:beforeAutospacing="0" w:after="0" w:afterAutospacing="0"/>
              <w:ind w:left="0" w:right="0"/>
              <w:rPr>
                <w:rFonts w:hint="default"/>
                <w:kern w:val="2"/>
                <w:sz w:val="2"/>
                <w:szCs w:val="2"/>
              </w:rPr>
            </w:pPr>
          </w:p>
        </w:tc>
        <w:tc>
          <w:tcPr>
            <w:tcW w:w="2522" w:type="dxa"/>
          </w:tcPr>
          <w:p w14:paraId="16252ED4">
            <w:pPr>
              <w:pStyle w:val="11"/>
              <w:keepNext w:val="0"/>
              <w:keepLines w:val="0"/>
              <w:suppressLineNumbers w:val="0"/>
              <w:spacing w:before="0" w:beforeAutospacing="0" w:after="0" w:afterAutospacing="0"/>
              <w:ind w:left="0" w:right="0"/>
              <w:rPr>
                <w:rFonts w:hint="default" w:ascii="Times New Roman"/>
                <w:kern w:val="2"/>
                <w:sz w:val="26"/>
              </w:rPr>
            </w:pPr>
          </w:p>
          <w:p w14:paraId="32F95712">
            <w:pPr>
              <w:pStyle w:val="11"/>
              <w:keepNext w:val="0"/>
              <w:keepLines w:val="0"/>
              <w:suppressLineNumbers w:val="0"/>
              <w:spacing w:before="0" w:beforeAutospacing="0" w:after="0" w:afterAutospacing="0"/>
              <w:ind w:left="0" w:right="0"/>
              <w:rPr>
                <w:rFonts w:hint="default" w:ascii="Times New Roman"/>
                <w:kern w:val="2"/>
                <w:sz w:val="26"/>
              </w:rPr>
            </w:pPr>
          </w:p>
          <w:p w14:paraId="4E5870A0">
            <w:pPr>
              <w:pStyle w:val="11"/>
              <w:keepNext w:val="0"/>
              <w:keepLines w:val="0"/>
              <w:suppressLineNumbers w:val="0"/>
              <w:spacing w:before="0" w:beforeAutospacing="0" w:after="0" w:afterAutospacing="0"/>
              <w:ind w:left="0" w:right="0"/>
              <w:rPr>
                <w:rFonts w:hint="default" w:ascii="Times New Roman"/>
                <w:kern w:val="2"/>
                <w:sz w:val="26"/>
              </w:rPr>
            </w:pPr>
          </w:p>
          <w:p w14:paraId="120CA09C">
            <w:pPr>
              <w:pStyle w:val="11"/>
              <w:keepNext w:val="0"/>
              <w:keepLines w:val="0"/>
              <w:suppressLineNumbers w:val="0"/>
              <w:spacing w:before="8" w:beforeAutospacing="0" w:after="0" w:afterAutospacing="0"/>
              <w:ind w:left="0" w:right="0"/>
              <w:rPr>
                <w:rFonts w:hint="default" w:ascii="Times New Roman"/>
                <w:kern w:val="2"/>
                <w:sz w:val="26"/>
              </w:rPr>
            </w:pPr>
          </w:p>
          <w:p w14:paraId="5A63C3D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档案的接收和转递</w:t>
            </w:r>
          </w:p>
        </w:tc>
        <w:tc>
          <w:tcPr>
            <w:tcW w:w="1324" w:type="dxa"/>
          </w:tcPr>
          <w:p w14:paraId="1A761F9F">
            <w:pPr>
              <w:pStyle w:val="11"/>
              <w:keepNext w:val="0"/>
              <w:keepLines w:val="0"/>
              <w:suppressLineNumbers w:val="0"/>
              <w:spacing w:before="0" w:beforeAutospacing="0" w:after="0" w:afterAutospacing="0"/>
              <w:ind w:left="0" w:right="0"/>
              <w:jc w:val="center"/>
              <w:rPr>
                <w:rFonts w:hint="default" w:ascii="Times New Roman"/>
                <w:kern w:val="2"/>
                <w:sz w:val="26"/>
              </w:rPr>
            </w:pPr>
          </w:p>
          <w:p w14:paraId="23C7E0EC">
            <w:pPr>
              <w:pStyle w:val="11"/>
              <w:keepNext w:val="0"/>
              <w:keepLines w:val="0"/>
              <w:suppressLineNumbers w:val="0"/>
              <w:spacing w:before="0" w:beforeAutospacing="0" w:after="0" w:afterAutospacing="0"/>
              <w:ind w:left="0" w:right="0"/>
              <w:jc w:val="center"/>
              <w:rPr>
                <w:rFonts w:hint="default" w:ascii="Times New Roman"/>
                <w:kern w:val="2"/>
                <w:sz w:val="26"/>
              </w:rPr>
            </w:pPr>
          </w:p>
          <w:p w14:paraId="44DB742A">
            <w:pPr>
              <w:pStyle w:val="11"/>
              <w:keepNext w:val="0"/>
              <w:keepLines w:val="0"/>
              <w:suppressLineNumbers w:val="0"/>
              <w:spacing w:before="0" w:beforeAutospacing="0" w:after="0" w:afterAutospacing="0"/>
              <w:ind w:left="0" w:right="0"/>
              <w:jc w:val="center"/>
              <w:rPr>
                <w:rFonts w:hint="default" w:ascii="Times New Roman"/>
                <w:kern w:val="2"/>
                <w:sz w:val="26"/>
              </w:rPr>
            </w:pPr>
          </w:p>
          <w:p w14:paraId="6CDEA971">
            <w:pPr>
              <w:pStyle w:val="11"/>
              <w:keepNext w:val="0"/>
              <w:keepLines w:val="0"/>
              <w:suppressLineNumbers w:val="0"/>
              <w:spacing w:before="8" w:beforeAutospacing="0" w:after="0" w:afterAutospacing="0"/>
              <w:ind w:left="0" w:right="0"/>
              <w:jc w:val="center"/>
              <w:rPr>
                <w:rFonts w:hint="default" w:ascii="Times New Roman"/>
                <w:kern w:val="2"/>
                <w:sz w:val="26"/>
              </w:rPr>
            </w:pPr>
          </w:p>
          <w:p w14:paraId="1F09426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63" w:type="dxa"/>
          </w:tcPr>
          <w:p w14:paraId="38285935">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kern w:val="2"/>
                <w:sz w:val="24"/>
              </w:rPr>
              <w:t>《人力资源市场暂行条例》第十五条 公共人力资源服务机构提供下列服务，不得收费：（七）流动人员人事档案管理。</w:t>
            </w:r>
          </w:p>
          <w:p w14:paraId="307F1FAD">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《中共中央组织部 人力资源社会保障部等五部门关于进一步加强流动人员人事档案管理服务工作的通知》</w:t>
            </w:r>
          </w:p>
          <w:p w14:paraId="790E85EF">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w:t>
            </w:r>
            <w:r>
              <w:rPr>
                <w:rFonts w:hint="default"/>
                <w:spacing w:val="-4"/>
                <w:kern w:val="2"/>
                <w:sz w:val="24"/>
              </w:rPr>
              <w:t>人社部发〔</w:t>
            </w:r>
            <w:r>
              <w:rPr>
                <w:rFonts w:hint="default"/>
                <w:kern w:val="2"/>
                <w:sz w:val="24"/>
              </w:rPr>
              <w:t>2014</w:t>
            </w:r>
            <w:r>
              <w:rPr>
                <w:rFonts w:hint="default"/>
                <w:spacing w:val="-18"/>
                <w:kern w:val="2"/>
                <w:sz w:val="24"/>
              </w:rPr>
              <w:t>〕</w:t>
            </w:r>
            <w:r>
              <w:rPr>
                <w:rFonts w:hint="default"/>
                <w:kern w:val="2"/>
                <w:sz w:val="24"/>
              </w:rPr>
              <w:t>90</w:t>
            </w:r>
            <w:r>
              <w:rPr>
                <w:rFonts w:hint="default"/>
                <w:spacing w:val="-30"/>
                <w:kern w:val="2"/>
                <w:sz w:val="24"/>
              </w:rPr>
              <w:t xml:space="preserve"> 号</w:t>
            </w:r>
            <w:r>
              <w:rPr>
                <w:rFonts w:hint="default"/>
                <w:spacing w:val="-18"/>
                <w:kern w:val="2"/>
                <w:sz w:val="24"/>
              </w:rPr>
              <w:t>）</w:t>
            </w:r>
            <w:r>
              <w:rPr>
                <w:rFonts w:hint="default"/>
                <w:spacing w:val="-6"/>
                <w:kern w:val="2"/>
                <w:sz w:val="24"/>
              </w:rPr>
              <w:t>一、健全流动人员人事档案管理体制，流动人员人事档案具体由县级以上</w:t>
            </w:r>
            <w:r>
              <w:rPr>
                <w:rFonts w:hint="default"/>
                <w:kern w:val="2"/>
                <w:sz w:val="24"/>
              </w:rPr>
              <w:t>（</w:t>
            </w:r>
            <w:r>
              <w:rPr>
                <w:rFonts w:hint="default"/>
                <w:spacing w:val="-8"/>
                <w:kern w:val="2"/>
                <w:sz w:val="24"/>
              </w:rPr>
              <w:t>含县</w:t>
            </w:r>
            <w:r>
              <w:rPr>
                <w:rFonts w:hint="default"/>
                <w:kern w:val="2"/>
                <w:sz w:val="24"/>
              </w:rPr>
              <w:t>级</w:t>
            </w:r>
            <w:r>
              <w:rPr>
                <w:rFonts w:hint="default"/>
                <w:spacing w:val="-17"/>
                <w:kern w:val="2"/>
                <w:sz w:val="24"/>
              </w:rPr>
              <w:t>）</w:t>
            </w:r>
            <w:r>
              <w:rPr>
                <w:rFonts w:hint="default"/>
                <w:spacing w:val="-3"/>
                <w:kern w:val="2"/>
                <w:sz w:val="24"/>
              </w:rPr>
              <w:t>公共就业和人才服务机构以及经人力资源和社会保障授权的单位管理。三、加强流动人员人事档案基本</w:t>
            </w:r>
            <w:r>
              <w:rPr>
                <w:rFonts w:hint="default"/>
                <w:spacing w:val="-7"/>
                <w:kern w:val="2"/>
                <w:sz w:val="24"/>
              </w:rPr>
              <w:t>公共服务。流动人员人事档案管理服务是基本公共就业和人才服务的重要内容。流动人员人事档案基本公共</w:t>
            </w:r>
            <w:r>
              <w:rPr>
                <w:rFonts w:hint="default"/>
                <w:kern w:val="2"/>
                <w:sz w:val="24"/>
              </w:rPr>
              <w:t>服务应当包括：档案的接收和转递。</w:t>
            </w:r>
          </w:p>
        </w:tc>
        <w:tc>
          <w:tcPr>
            <w:tcW w:w="1277" w:type="dxa"/>
          </w:tcPr>
          <w:p w14:paraId="51D54DEC">
            <w:pPr>
              <w:pStyle w:val="11"/>
              <w:keepNext w:val="0"/>
              <w:keepLines w:val="0"/>
              <w:suppressLineNumbers w:val="0"/>
              <w:spacing w:before="0" w:beforeAutospacing="0" w:after="0" w:afterAutospacing="0"/>
              <w:ind w:left="0" w:right="0"/>
              <w:jc w:val="center"/>
              <w:rPr>
                <w:rFonts w:hint="default" w:ascii="Times New Roman"/>
                <w:kern w:val="2"/>
                <w:sz w:val="26"/>
              </w:rPr>
            </w:pPr>
          </w:p>
          <w:p w14:paraId="5AC40567">
            <w:pPr>
              <w:pStyle w:val="11"/>
              <w:keepNext w:val="0"/>
              <w:keepLines w:val="0"/>
              <w:suppressLineNumbers w:val="0"/>
              <w:spacing w:before="0" w:beforeAutospacing="0" w:after="0" w:afterAutospacing="0"/>
              <w:ind w:left="0" w:right="0"/>
              <w:jc w:val="center"/>
              <w:rPr>
                <w:rFonts w:hint="default" w:ascii="Times New Roman"/>
                <w:kern w:val="2"/>
                <w:sz w:val="26"/>
              </w:rPr>
            </w:pPr>
          </w:p>
          <w:p w14:paraId="5D842637">
            <w:pPr>
              <w:pStyle w:val="11"/>
              <w:keepNext w:val="0"/>
              <w:keepLines w:val="0"/>
              <w:suppressLineNumbers w:val="0"/>
              <w:spacing w:before="1" w:beforeAutospacing="0" w:after="0" w:afterAutospacing="0"/>
              <w:ind w:left="0" w:right="0"/>
              <w:jc w:val="center"/>
              <w:rPr>
                <w:rFonts w:hint="default" w:ascii="Times New Roman"/>
                <w:kern w:val="2"/>
                <w:sz w:val="36"/>
              </w:rPr>
            </w:pPr>
          </w:p>
          <w:p w14:paraId="4D228F0A">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4" w:type="dxa"/>
          </w:tcPr>
          <w:p w14:paraId="26C3273E">
            <w:pPr>
              <w:pStyle w:val="11"/>
              <w:keepNext w:val="0"/>
              <w:keepLines w:val="0"/>
              <w:suppressLineNumbers w:val="0"/>
              <w:spacing w:before="0" w:beforeAutospacing="0" w:after="0" w:afterAutospacing="0"/>
              <w:ind w:left="0" w:right="0"/>
              <w:rPr>
                <w:rFonts w:hint="default" w:ascii="Times New Roman"/>
                <w:kern w:val="2"/>
                <w:sz w:val="26"/>
              </w:rPr>
            </w:pPr>
          </w:p>
          <w:p w14:paraId="0E88AC6F">
            <w:pPr>
              <w:pStyle w:val="11"/>
              <w:keepNext w:val="0"/>
              <w:keepLines w:val="0"/>
              <w:suppressLineNumbers w:val="0"/>
              <w:spacing w:before="0" w:beforeAutospacing="0" w:after="0" w:afterAutospacing="0"/>
              <w:ind w:left="0" w:right="0"/>
              <w:rPr>
                <w:rFonts w:hint="default" w:ascii="Times New Roman"/>
                <w:kern w:val="2"/>
                <w:sz w:val="26"/>
              </w:rPr>
            </w:pPr>
          </w:p>
          <w:p w14:paraId="7773DE91">
            <w:pPr>
              <w:pStyle w:val="11"/>
              <w:keepNext w:val="0"/>
              <w:keepLines w:val="0"/>
              <w:suppressLineNumbers w:val="0"/>
              <w:spacing w:before="1" w:beforeAutospacing="0" w:after="0" w:afterAutospacing="0"/>
              <w:ind w:left="0" w:right="0"/>
              <w:rPr>
                <w:rFonts w:hint="default" w:ascii="Times New Roman"/>
                <w:kern w:val="2"/>
                <w:sz w:val="36"/>
              </w:rPr>
            </w:pPr>
          </w:p>
          <w:p w14:paraId="03DD6C93">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0FC6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6" w:hRule="atLeast"/>
        </w:trPr>
        <w:tc>
          <w:tcPr>
            <w:tcW w:w="764" w:type="dxa"/>
            <w:vMerge w:val="continue"/>
            <w:tcBorders>
              <w:top w:val="nil"/>
            </w:tcBorders>
          </w:tcPr>
          <w:p w14:paraId="70B1ABD8">
            <w:pPr>
              <w:keepNext w:val="0"/>
              <w:keepLines w:val="0"/>
              <w:suppressLineNumbers w:val="0"/>
              <w:spacing w:before="0" w:beforeAutospacing="0" w:after="0" w:afterAutospacing="0"/>
              <w:ind w:left="0" w:right="0"/>
              <w:rPr>
                <w:rFonts w:hint="default"/>
                <w:kern w:val="2"/>
                <w:sz w:val="2"/>
                <w:szCs w:val="2"/>
              </w:rPr>
            </w:pPr>
          </w:p>
        </w:tc>
        <w:tc>
          <w:tcPr>
            <w:tcW w:w="2519" w:type="dxa"/>
            <w:vMerge w:val="continue"/>
            <w:tcBorders>
              <w:top w:val="nil"/>
            </w:tcBorders>
          </w:tcPr>
          <w:p w14:paraId="4F706F4C">
            <w:pPr>
              <w:keepNext w:val="0"/>
              <w:keepLines w:val="0"/>
              <w:suppressLineNumbers w:val="0"/>
              <w:spacing w:before="0" w:beforeAutospacing="0" w:after="0" w:afterAutospacing="0"/>
              <w:ind w:left="0" w:right="0"/>
              <w:rPr>
                <w:rFonts w:hint="default"/>
                <w:kern w:val="2"/>
                <w:sz w:val="2"/>
                <w:szCs w:val="2"/>
              </w:rPr>
            </w:pPr>
          </w:p>
        </w:tc>
        <w:tc>
          <w:tcPr>
            <w:tcW w:w="2522" w:type="dxa"/>
          </w:tcPr>
          <w:p w14:paraId="16982EAE">
            <w:pPr>
              <w:pStyle w:val="11"/>
              <w:keepNext w:val="0"/>
              <w:keepLines w:val="0"/>
              <w:suppressLineNumbers w:val="0"/>
              <w:spacing w:before="0" w:beforeAutospacing="0" w:after="0" w:afterAutospacing="0"/>
              <w:ind w:left="0" w:right="0"/>
              <w:rPr>
                <w:rFonts w:hint="default" w:ascii="Times New Roman"/>
                <w:kern w:val="2"/>
                <w:sz w:val="26"/>
              </w:rPr>
            </w:pPr>
          </w:p>
          <w:p w14:paraId="404301EA">
            <w:pPr>
              <w:pStyle w:val="11"/>
              <w:keepNext w:val="0"/>
              <w:keepLines w:val="0"/>
              <w:suppressLineNumbers w:val="0"/>
              <w:spacing w:before="0" w:beforeAutospacing="0" w:after="0" w:afterAutospacing="0"/>
              <w:ind w:left="0" w:right="0"/>
              <w:rPr>
                <w:rFonts w:hint="default" w:ascii="Times New Roman"/>
                <w:kern w:val="2"/>
                <w:sz w:val="26"/>
              </w:rPr>
            </w:pPr>
          </w:p>
          <w:p w14:paraId="32ED3A5A">
            <w:pPr>
              <w:pStyle w:val="11"/>
              <w:keepNext w:val="0"/>
              <w:keepLines w:val="0"/>
              <w:suppressLineNumbers w:val="0"/>
              <w:spacing w:before="0" w:beforeAutospacing="0" w:after="0" w:afterAutospacing="0"/>
              <w:ind w:left="0" w:right="0"/>
              <w:rPr>
                <w:rFonts w:hint="default" w:ascii="Times New Roman"/>
                <w:kern w:val="2"/>
                <w:sz w:val="26"/>
              </w:rPr>
            </w:pPr>
          </w:p>
          <w:p w14:paraId="0207FB9B">
            <w:pPr>
              <w:pStyle w:val="11"/>
              <w:keepNext w:val="0"/>
              <w:keepLines w:val="0"/>
              <w:suppressLineNumbers w:val="0"/>
              <w:spacing w:before="9" w:beforeAutospacing="0" w:after="0" w:afterAutospacing="0"/>
              <w:ind w:left="0" w:right="0"/>
              <w:rPr>
                <w:rFonts w:hint="default" w:ascii="Times New Roman"/>
                <w:kern w:val="2"/>
                <w:sz w:val="26"/>
              </w:rPr>
            </w:pPr>
          </w:p>
          <w:p w14:paraId="03DF22B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档案的整理和保管</w:t>
            </w:r>
          </w:p>
        </w:tc>
        <w:tc>
          <w:tcPr>
            <w:tcW w:w="1324" w:type="dxa"/>
          </w:tcPr>
          <w:p w14:paraId="3ABA3A6A">
            <w:pPr>
              <w:pStyle w:val="11"/>
              <w:keepNext w:val="0"/>
              <w:keepLines w:val="0"/>
              <w:suppressLineNumbers w:val="0"/>
              <w:spacing w:before="0" w:beforeAutospacing="0" w:after="0" w:afterAutospacing="0"/>
              <w:ind w:left="0" w:right="0"/>
              <w:jc w:val="center"/>
              <w:rPr>
                <w:rFonts w:hint="default" w:ascii="Times New Roman"/>
                <w:kern w:val="2"/>
                <w:sz w:val="26"/>
              </w:rPr>
            </w:pPr>
          </w:p>
          <w:p w14:paraId="5C09BD5C">
            <w:pPr>
              <w:pStyle w:val="11"/>
              <w:keepNext w:val="0"/>
              <w:keepLines w:val="0"/>
              <w:suppressLineNumbers w:val="0"/>
              <w:spacing w:before="0" w:beforeAutospacing="0" w:after="0" w:afterAutospacing="0"/>
              <w:ind w:left="0" w:right="0"/>
              <w:jc w:val="center"/>
              <w:rPr>
                <w:rFonts w:hint="default" w:ascii="Times New Roman"/>
                <w:kern w:val="2"/>
                <w:sz w:val="26"/>
              </w:rPr>
            </w:pPr>
          </w:p>
          <w:p w14:paraId="3EA509A7">
            <w:pPr>
              <w:pStyle w:val="11"/>
              <w:keepNext w:val="0"/>
              <w:keepLines w:val="0"/>
              <w:suppressLineNumbers w:val="0"/>
              <w:spacing w:before="0" w:beforeAutospacing="0" w:after="0" w:afterAutospacing="0"/>
              <w:ind w:left="0" w:right="0"/>
              <w:jc w:val="center"/>
              <w:rPr>
                <w:rFonts w:hint="default" w:ascii="Times New Roman"/>
                <w:kern w:val="2"/>
                <w:sz w:val="26"/>
              </w:rPr>
            </w:pPr>
          </w:p>
          <w:p w14:paraId="552413A4">
            <w:pPr>
              <w:pStyle w:val="11"/>
              <w:keepNext w:val="0"/>
              <w:keepLines w:val="0"/>
              <w:suppressLineNumbers w:val="0"/>
              <w:spacing w:before="9" w:beforeAutospacing="0" w:after="0" w:afterAutospacing="0"/>
              <w:ind w:left="0" w:right="0"/>
              <w:jc w:val="center"/>
              <w:rPr>
                <w:rFonts w:hint="default" w:ascii="Times New Roman"/>
                <w:kern w:val="2"/>
                <w:sz w:val="26"/>
              </w:rPr>
            </w:pPr>
          </w:p>
          <w:p w14:paraId="50878B7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63" w:type="dxa"/>
          </w:tcPr>
          <w:p w14:paraId="6AC08C5F">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kern w:val="2"/>
                <w:sz w:val="24"/>
              </w:rPr>
              <w:t>《人力资源市场暂行条例》第十五条 公共人力资源服务机构提供下列服务，不得收费：（七）流动人员人事档案管理。</w:t>
            </w:r>
          </w:p>
          <w:p w14:paraId="6F8D5924">
            <w:pPr>
              <w:pStyle w:val="11"/>
              <w:keepNext w:val="0"/>
              <w:keepLines w:val="0"/>
              <w:suppressLineNumbers w:val="0"/>
              <w:spacing w:before="4" w:beforeAutospacing="0" w:after="0" w:afterAutospacing="0"/>
              <w:ind w:left="109" w:right="0"/>
              <w:rPr>
                <w:rFonts w:hint="default"/>
                <w:kern w:val="2"/>
                <w:sz w:val="24"/>
              </w:rPr>
            </w:pPr>
            <w:r>
              <w:rPr>
                <w:rFonts w:hint="default"/>
                <w:kern w:val="2"/>
                <w:sz w:val="24"/>
              </w:rPr>
              <w:t>《中共中央组织部 人力资源社会保障部等五部门关于进一步加强流动人员人事档案管理服务工作的通知》</w:t>
            </w:r>
          </w:p>
          <w:p w14:paraId="5186D5C2">
            <w:pPr>
              <w:pStyle w:val="11"/>
              <w:keepNext w:val="0"/>
              <w:keepLines w:val="0"/>
              <w:suppressLineNumbers w:val="0"/>
              <w:spacing w:before="73" w:beforeAutospacing="0" w:after="0" w:afterAutospacing="0" w:line="297" w:lineRule="auto"/>
              <w:ind w:left="109" w:right="92"/>
              <w:jc w:val="both"/>
              <w:rPr>
                <w:rFonts w:hint="default"/>
                <w:kern w:val="2"/>
                <w:sz w:val="24"/>
              </w:rPr>
            </w:pPr>
            <w:r>
              <w:rPr>
                <w:rFonts w:hint="default"/>
                <w:kern w:val="2"/>
                <w:sz w:val="24"/>
              </w:rPr>
              <w:t>（</w:t>
            </w:r>
            <w:r>
              <w:rPr>
                <w:rFonts w:hint="default"/>
                <w:spacing w:val="-4"/>
                <w:kern w:val="2"/>
                <w:sz w:val="24"/>
              </w:rPr>
              <w:t>人社部发〔</w:t>
            </w:r>
            <w:r>
              <w:rPr>
                <w:rFonts w:hint="default"/>
                <w:kern w:val="2"/>
                <w:sz w:val="24"/>
              </w:rPr>
              <w:t>2014</w:t>
            </w:r>
            <w:r>
              <w:rPr>
                <w:rFonts w:hint="default"/>
                <w:spacing w:val="-18"/>
                <w:kern w:val="2"/>
                <w:sz w:val="24"/>
              </w:rPr>
              <w:t>〕</w:t>
            </w:r>
            <w:r>
              <w:rPr>
                <w:rFonts w:hint="default"/>
                <w:kern w:val="2"/>
                <w:sz w:val="24"/>
              </w:rPr>
              <w:t>90</w:t>
            </w:r>
            <w:r>
              <w:rPr>
                <w:rFonts w:hint="default"/>
                <w:spacing w:val="-30"/>
                <w:kern w:val="2"/>
                <w:sz w:val="24"/>
              </w:rPr>
              <w:t xml:space="preserve"> 号</w:t>
            </w:r>
            <w:r>
              <w:rPr>
                <w:rFonts w:hint="default"/>
                <w:spacing w:val="-18"/>
                <w:kern w:val="2"/>
                <w:sz w:val="24"/>
              </w:rPr>
              <w:t>）</w:t>
            </w:r>
            <w:r>
              <w:rPr>
                <w:rFonts w:hint="default"/>
                <w:spacing w:val="-6"/>
                <w:kern w:val="2"/>
                <w:sz w:val="24"/>
              </w:rPr>
              <w:t>一、健全流动人员人事档案管理体制，流动人员人事档案具体由县级以上</w:t>
            </w:r>
            <w:r>
              <w:rPr>
                <w:rFonts w:hint="default"/>
                <w:kern w:val="2"/>
                <w:sz w:val="24"/>
              </w:rPr>
              <w:t>（</w:t>
            </w:r>
            <w:r>
              <w:rPr>
                <w:rFonts w:hint="default"/>
                <w:spacing w:val="-8"/>
                <w:kern w:val="2"/>
                <w:sz w:val="24"/>
              </w:rPr>
              <w:t>含县</w:t>
            </w:r>
            <w:r>
              <w:rPr>
                <w:rFonts w:hint="default"/>
                <w:kern w:val="2"/>
                <w:sz w:val="24"/>
              </w:rPr>
              <w:t>级</w:t>
            </w:r>
            <w:r>
              <w:rPr>
                <w:rFonts w:hint="default"/>
                <w:spacing w:val="-17"/>
                <w:kern w:val="2"/>
                <w:sz w:val="24"/>
              </w:rPr>
              <w:t>）</w:t>
            </w:r>
            <w:r>
              <w:rPr>
                <w:rFonts w:hint="default"/>
                <w:spacing w:val="-3"/>
                <w:kern w:val="2"/>
                <w:sz w:val="24"/>
              </w:rPr>
              <w:t>公共就业和人才服务机构以及经人力资源和社会保障授权的单位管理。三、加强流动人员人事档案基本</w:t>
            </w:r>
            <w:r>
              <w:rPr>
                <w:rFonts w:hint="default"/>
                <w:spacing w:val="-7"/>
                <w:kern w:val="2"/>
                <w:sz w:val="24"/>
              </w:rPr>
              <w:t>公共服务。流动人员人事档案管理服务是基本公共就业和人才服务的重要内容。流动人员人事档案基本公共</w:t>
            </w:r>
          </w:p>
          <w:p w14:paraId="08B796D8">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服务应当包括：档案的整理和保管。</w:t>
            </w:r>
          </w:p>
        </w:tc>
        <w:tc>
          <w:tcPr>
            <w:tcW w:w="1277" w:type="dxa"/>
          </w:tcPr>
          <w:p w14:paraId="591A05AA">
            <w:pPr>
              <w:pStyle w:val="11"/>
              <w:keepNext w:val="0"/>
              <w:keepLines w:val="0"/>
              <w:suppressLineNumbers w:val="0"/>
              <w:spacing w:before="0" w:beforeAutospacing="0" w:after="0" w:afterAutospacing="0"/>
              <w:ind w:left="0" w:right="0"/>
              <w:jc w:val="center"/>
              <w:rPr>
                <w:rFonts w:hint="default" w:ascii="Times New Roman"/>
                <w:kern w:val="2"/>
                <w:sz w:val="26"/>
              </w:rPr>
            </w:pPr>
          </w:p>
          <w:p w14:paraId="6E5A1FDB">
            <w:pPr>
              <w:pStyle w:val="11"/>
              <w:keepNext w:val="0"/>
              <w:keepLines w:val="0"/>
              <w:suppressLineNumbers w:val="0"/>
              <w:spacing w:before="0" w:beforeAutospacing="0" w:after="0" w:afterAutospacing="0"/>
              <w:ind w:left="0" w:right="0"/>
              <w:jc w:val="center"/>
              <w:rPr>
                <w:rFonts w:hint="default" w:ascii="Times New Roman"/>
                <w:kern w:val="2"/>
                <w:sz w:val="26"/>
              </w:rPr>
            </w:pPr>
          </w:p>
          <w:p w14:paraId="2EDE57D8">
            <w:pPr>
              <w:pStyle w:val="11"/>
              <w:keepNext w:val="0"/>
              <w:keepLines w:val="0"/>
              <w:suppressLineNumbers w:val="0"/>
              <w:spacing w:before="2" w:beforeAutospacing="0" w:after="0" w:afterAutospacing="0"/>
              <w:ind w:left="0" w:right="0"/>
              <w:jc w:val="center"/>
              <w:rPr>
                <w:rFonts w:hint="default" w:ascii="Times New Roman"/>
                <w:kern w:val="2"/>
                <w:sz w:val="36"/>
              </w:rPr>
            </w:pPr>
          </w:p>
          <w:p w14:paraId="1BBF96A5">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4" w:type="dxa"/>
          </w:tcPr>
          <w:p w14:paraId="40CA77F3">
            <w:pPr>
              <w:pStyle w:val="11"/>
              <w:keepNext w:val="0"/>
              <w:keepLines w:val="0"/>
              <w:suppressLineNumbers w:val="0"/>
              <w:spacing w:before="0" w:beforeAutospacing="0" w:after="0" w:afterAutospacing="0"/>
              <w:ind w:left="0" w:right="0"/>
              <w:rPr>
                <w:rFonts w:hint="default" w:ascii="Times New Roman"/>
                <w:kern w:val="2"/>
                <w:sz w:val="26"/>
              </w:rPr>
            </w:pPr>
          </w:p>
          <w:p w14:paraId="74604014">
            <w:pPr>
              <w:pStyle w:val="11"/>
              <w:keepNext w:val="0"/>
              <w:keepLines w:val="0"/>
              <w:suppressLineNumbers w:val="0"/>
              <w:spacing w:before="0" w:beforeAutospacing="0" w:after="0" w:afterAutospacing="0"/>
              <w:ind w:left="0" w:right="0"/>
              <w:rPr>
                <w:rFonts w:hint="default" w:ascii="Times New Roman"/>
                <w:kern w:val="2"/>
                <w:sz w:val="26"/>
              </w:rPr>
            </w:pPr>
          </w:p>
          <w:p w14:paraId="005900BF">
            <w:pPr>
              <w:pStyle w:val="11"/>
              <w:keepNext w:val="0"/>
              <w:keepLines w:val="0"/>
              <w:suppressLineNumbers w:val="0"/>
              <w:spacing w:before="2" w:beforeAutospacing="0" w:after="0" w:afterAutospacing="0"/>
              <w:ind w:left="0" w:right="0"/>
              <w:rPr>
                <w:rFonts w:hint="default" w:ascii="Times New Roman"/>
                <w:kern w:val="2"/>
                <w:sz w:val="36"/>
              </w:rPr>
            </w:pPr>
          </w:p>
          <w:p w14:paraId="476A0FBE">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E42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9" w:hRule="atLeast"/>
        </w:trPr>
        <w:tc>
          <w:tcPr>
            <w:tcW w:w="764" w:type="dxa"/>
            <w:vMerge w:val="continue"/>
            <w:tcBorders>
              <w:top w:val="nil"/>
            </w:tcBorders>
          </w:tcPr>
          <w:p w14:paraId="6513F3BE">
            <w:pPr>
              <w:keepNext w:val="0"/>
              <w:keepLines w:val="0"/>
              <w:suppressLineNumbers w:val="0"/>
              <w:spacing w:before="0" w:beforeAutospacing="0" w:after="0" w:afterAutospacing="0"/>
              <w:ind w:left="0" w:right="0"/>
              <w:rPr>
                <w:rFonts w:hint="default"/>
                <w:kern w:val="2"/>
                <w:sz w:val="2"/>
                <w:szCs w:val="2"/>
              </w:rPr>
            </w:pPr>
          </w:p>
        </w:tc>
        <w:tc>
          <w:tcPr>
            <w:tcW w:w="2519" w:type="dxa"/>
            <w:vMerge w:val="continue"/>
            <w:tcBorders>
              <w:top w:val="nil"/>
            </w:tcBorders>
          </w:tcPr>
          <w:p w14:paraId="32C24FE6">
            <w:pPr>
              <w:keepNext w:val="0"/>
              <w:keepLines w:val="0"/>
              <w:suppressLineNumbers w:val="0"/>
              <w:spacing w:before="0" w:beforeAutospacing="0" w:after="0" w:afterAutospacing="0"/>
              <w:ind w:left="0" w:right="0"/>
              <w:rPr>
                <w:rFonts w:hint="default"/>
                <w:kern w:val="2"/>
                <w:sz w:val="2"/>
                <w:szCs w:val="2"/>
              </w:rPr>
            </w:pPr>
          </w:p>
        </w:tc>
        <w:tc>
          <w:tcPr>
            <w:tcW w:w="2522" w:type="dxa"/>
          </w:tcPr>
          <w:p w14:paraId="58F074A9">
            <w:pPr>
              <w:pStyle w:val="11"/>
              <w:keepNext w:val="0"/>
              <w:keepLines w:val="0"/>
              <w:suppressLineNumbers w:val="0"/>
              <w:spacing w:before="0" w:beforeAutospacing="0" w:after="0" w:afterAutospacing="0"/>
              <w:ind w:left="0" w:right="0"/>
              <w:rPr>
                <w:rFonts w:hint="default" w:ascii="Times New Roman"/>
                <w:kern w:val="2"/>
                <w:sz w:val="26"/>
              </w:rPr>
            </w:pPr>
          </w:p>
          <w:p w14:paraId="11B269E5">
            <w:pPr>
              <w:pStyle w:val="11"/>
              <w:keepNext w:val="0"/>
              <w:keepLines w:val="0"/>
              <w:suppressLineNumbers w:val="0"/>
              <w:spacing w:before="0" w:beforeAutospacing="0" w:after="0" w:afterAutospacing="0"/>
              <w:ind w:left="0" w:right="0"/>
              <w:rPr>
                <w:rFonts w:hint="default" w:ascii="Times New Roman"/>
                <w:kern w:val="2"/>
                <w:sz w:val="26"/>
              </w:rPr>
            </w:pPr>
          </w:p>
          <w:p w14:paraId="714AF9C1">
            <w:pPr>
              <w:pStyle w:val="11"/>
              <w:keepNext w:val="0"/>
              <w:keepLines w:val="0"/>
              <w:suppressLineNumbers w:val="0"/>
              <w:spacing w:before="0" w:beforeAutospacing="0" w:after="0" w:afterAutospacing="0"/>
              <w:ind w:left="0" w:right="0"/>
              <w:rPr>
                <w:rFonts w:hint="default" w:ascii="Times New Roman"/>
                <w:kern w:val="2"/>
                <w:sz w:val="26"/>
              </w:rPr>
            </w:pPr>
          </w:p>
          <w:p w14:paraId="1123960C">
            <w:pPr>
              <w:pStyle w:val="11"/>
              <w:keepNext w:val="0"/>
              <w:keepLines w:val="0"/>
              <w:suppressLineNumbers w:val="0"/>
              <w:spacing w:before="0" w:beforeAutospacing="0" w:after="0" w:afterAutospacing="0"/>
              <w:ind w:left="0" w:right="0"/>
              <w:rPr>
                <w:rFonts w:hint="default" w:ascii="Times New Roman"/>
                <w:kern w:val="2"/>
                <w:sz w:val="26"/>
              </w:rPr>
            </w:pPr>
          </w:p>
          <w:p w14:paraId="6D48E589">
            <w:pPr>
              <w:pStyle w:val="11"/>
              <w:keepNext w:val="0"/>
              <w:keepLines w:val="0"/>
              <w:suppressLineNumbers w:val="0"/>
              <w:spacing w:before="198" w:beforeAutospacing="0" w:after="0" w:afterAutospacing="0" w:line="297" w:lineRule="auto"/>
              <w:ind w:left="108" w:right="75"/>
              <w:rPr>
                <w:rFonts w:hint="default"/>
                <w:kern w:val="2"/>
                <w:sz w:val="21"/>
              </w:rPr>
            </w:pPr>
            <w:r>
              <w:rPr>
                <w:rFonts w:hint="default"/>
                <w:kern w:val="2"/>
                <w:sz w:val="24"/>
              </w:rPr>
              <w:t>人才集体户口管理服务</w:t>
            </w:r>
          </w:p>
        </w:tc>
        <w:tc>
          <w:tcPr>
            <w:tcW w:w="1324" w:type="dxa"/>
          </w:tcPr>
          <w:p w14:paraId="6F99B889">
            <w:pPr>
              <w:pStyle w:val="11"/>
              <w:keepNext w:val="0"/>
              <w:keepLines w:val="0"/>
              <w:suppressLineNumbers w:val="0"/>
              <w:spacing w:before="0" w:beforeAutospacing="0" w:after="0" w:afterAutospacing="0"/>
              <w:ind w:left="0" w:right="0"/>
              <w:jc w:val="center"/>
              <w:rPr>
                <w:rFonts w:hint="default" w:ascii="Times New Roman"/>
                <w:kern w:val="2"/>
                <w:sz w:val="26"/>
              </w:rPr>
            </w:pPr>
          </w:p>
          <w:p w14:paraId="446AAC2D">
            <w:pPr>
              <w:pStyle w:val="11"/>
              <w:keepNext w:val="0"/>
              <w:keepLines w:val="0"/>
              <w:suppressLineNumbers w:val="0"/>
              <w:spacing w:before="0" w:beforeAutospacing="0" w:after="0" w:afterAutospacing="0"/>
              <w:ind w:left="0" w:right="0"/>
              <w:jc w:val="center"/>
              <w:rPr>
                <w:rFonts w:hint="default" w:ascii="Times New Roman"/>
                <w:kern w:val="2"/>
                <w:sz w:val="26"/>
              </w:rPr>
            </w:pPr>
          </w:p>
          <w:p w14:paraId="39AD1FB0">
            <w:pPr>
              <w:pStyle w:val="11"/>
              <w:keepNext w:val="0"/>
              <w:keepLines w:val="0"/>
              <w:suppressLineNumbers w:val="0"/>
              <w:spacing w:before="0" w:beforeAutospacing="0" w:after="0" w:afterAutospacing="0"/>
              <w:ind w:left="0" w:right="0"/>
              <w:jc w:val="center"/>
              <w:rPr>
                <w:rFonts w:hint="default" w:ascii="Times New Roman"/>
                <w:kern w:val="2"/>
                <w:sz w:val="26"/>
              </w:rPr>
            </w:pPr>
          </w:p>
          <w:p w14:paraId="2689A8D4">
            <w:pPr>
              <w:pStyle w:val="11"/>
              <w:keepNext w:val="0"/>
              <w:keepLines w:val="0"/>
              <w:suppressLineNumbers w:val="0"/>
              <w:spacing w:before="0" w:beforeAutospacing="0" w:after="0" w:afterAutospacing="0"/>
              <w:ind w:left="0" w:right="0"/>
              <w:jc w:val="center"/>
              <w:rPr>
                <w:rFonts w:hint="default" w:ascii="Times New Roman"/>
                <w:kern w:val="2"/>
                <w:sz w:val="26"/>
              </w:rPr>
            </w:pPr>
          </w:p>
          <w:p w14:paraId="525E8757">
            <w:pPr>
              <w:pStyle w:val="11"/>
              <w:keepNext w:val="0"/>
              <w:keepLines w:val="0"/>
              <w:suppressLineNumbers w:val="0"/>
              <w:spacing w:before="8" w:beforeAutospacing="0" w:after="0" w:afterAutospacing="0"/>
              <w:ind w:left="0" w:right="0"/>
              <w:jc w:val="center"/>
              <w:rPr>
                <w:rFonts w:hint="default" w:ascii="Times New Roman"/>
                <w:kern w:val="2"/>
                <w:sz w:val="33"/>
              </w:rPr>
            </w:pPr>
          </w:p>
          <w:p w14:paraId="281B1ED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63" w:type="dxa"/>
          </w:tcPr>
          <w:p w14:paraId="06EA789A">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kern w:val="2"/>
                <w:sz w:val="24"/>
              </w:rPr>
              <w:t>《人力资源社会保障部办公厅 国家发展改革委办公厅 公安部办公厅 财政部办公厅关于做好人才集体户口管理服务工作的通知》（人社厅发〔2015〕183</w:t>
            </w:r>
            <w:r>
              <w:rPr>
                <w:rFonts w:hint="default"/>
                <w:spacing w:val="-25"/>
                <w:kern w:val="2"/>
                <w:sz w:val="24"/>
              </w:rPr>
              <w:t xml:space="preserve"> 号</w:t>
            </w:r>
            <w:r>
              <w:rPr>
                <w:rFonts w:hint="default"/>
                <w:kern w:val="2"/>
                <w:sz w:val="24"/>
              </w:rPr>
              <w:t>）</w:t>
            </w:r>
            <w:r>
              <w:rPr>
                <w:rFonts w:hint="default"/>
                <w:spacing w:val="-1"/>
                <w:kern w:val="2"/>
                <w:sz w:val="24"/>
              </w:rPr>
              <w:t>一、人才集体户口是指户籍随同本人人事档案存放在县</w:t>
            </w:r>
            <w:r>
              <w:rPr>
                <w:rFonts w:hint="default"/>
                <w:spacing w:val="-3"/>
                <w:kern w:val="2"/>
                <w:sz w:val="24"/>
              </w:rPr>
              <w:t>级以上公共就业和人才服务机构集体户上的流动人员户口。对工作单位无集体户口，且本人不具备独立立户</w:t>
            </w:r>
            <w:r>
              <w:rPr>
                <w:rFonts w:hint="default"/>
                <w:spacing w:val="-4"/>
                <w:kern w:val="2"/>
                <w:sz w:val="24"/>
              </w:rPr>
              <w:t>或亲属投靠等落户条件的存档人员，公共就业和人才服务机构可提供过渡性质的集体户口管理服务。当工作</w:t>
            </w:r>
            <w:r>
              <w:rPr>
                <w:rFonts w:hint="default"/>
                <w:spacing w:val="-5"/>
                <w:kern w:val="2"/>
                <w:sz w:val="24"/>
              </w:rPr>
              <w:t>单位设立集体户口，或本人具备独立立户、亲属投靠等落户条件后，流动人员应及时将户口从公共就业和人</w:t>
            </w:r>
            <w:r>
              <w:rPr>
                <w:rFonts w:hint="default"/>
                <w:spacing w:val="-2"/>
                <w:kern w:val="2"/>
                <w:sz w:val="24"/>
              </w:rPr>
              <w:t>才服务机构集体户口中迁出。目前已经实施或今后实施社区集体户口</w:t>
            </w:r>
            <w:r>
              <w:rPr>
                <w:rFonts w:hint="default"/>
                <w:kern w:val="2"/>
                <w:sz w:val="24"/>
              </w:rPr>
              <w:t>（公共户</w:t>
            </w:r>
            <w:r>
              <w:rPr>
                <w:rFonts w:hint="default"/>
                <w:spacing w:val="-12"/>
                <w:kern w:val="2"/>
                <w:sz w:val="24"/>
              </w:rPr>
              <w:t>）</w:t>
            </w:r>
            <w:r>
              <w:rPr>
                <w:rFonts w:hint="default"/>
                <w:spacing w:val="-4"/>
                <w:kern w:val="2"/>
                <w:sz w:val="24"/>
              </w:rPr>
              <w:t>管理的地区，应当结合本地</w:t>
            </w:r>
            <w:r>
              <w:rPr>
                <w:rFonts w:hint="default"/>
                <w:spacing w:val="-6"/>
                <w:kern w:val="2"/>
                <w:sz w:val="24"/>
              </w:rPr>
              <w:t>实际，按照经常居住地登记户口的基本原则，稳妥办理流动人员户口由人才集体户口迁入社区集体户</w:t>
            </w:r>
            <w:r>
              <w:rPr>
                <w:rFonts w:hint="default"/>
                <w:kern w:val="2"/>
                <w:sz w:val="24"/>
              </w:rPr>
              <w:t>（</w:t>
            </w:r>
            <w:r>
              <w:rPr>
                <w:rFonts w:hint="default"/>
                <w:spacing w:val="-7"/>
                <w:kern w:val="2"/>
                <w:sz w:val="24"/>
              </w:rPr>
              <w:t>公共</w:t>
            </w:r>
            <w:r>
              <w:rPr>
                <w:rFonts w:hint="default"/>
                <w:kern w:val="2"/>
                <w:sz w:val="24"/>
              </w:rPr>
              <w:t>户</w:t>
            </w:r>
            <w:r>
              <w:rPr>
                <w:rFonts w:hint="default"/>
                <w:spacing w:val="-12"/>
                <w:kern w:val="2"/>
                <w:sz w:val="24"/>
              </w:rPr>
              <w:t>）</w:t>
            </w:r>
            <w:r>
              <w:rPr>
                <w:rFonts w:hint="default"/>
                <w:spacing w:val="-7"/>
                <w:kern w:val="2"/>
                <w:sz w:val="24"/>
              </w:rPr>
              <w:t>手续。二、公共就业和人才服务机构开展人才集体户口管理服务的主要内容包括：按照辖区公安机关相</w:t>
            </w:r>
            <w:r>
              <w:rPr>
                <w:rFonts w:hint="default"/>
                <w:spacing w:val="-15"/>
                <w:kern w:val="2"/>
                <w:sz w:val="24"/>
              </w:rPr>
              <w:t>关规定，协助其办理流动人员落户、户口迁移手续以及人口统计等工作；负责户口页保管、借用等日常管理。</w:t>
            </w:r>
          </w:p>
        </w:tc>
        <w:tc>
          <w:tcPr>
            <w:tcW w:w="1277" w:type="dxa"/>
          </w:tcPr>
          <w:p w14:paraId="1B006E29">
            <w:pPr>
              <w:pStyle w:val="11"/>
              <w:keepNext w:val="0"/>
              <w:keepLines w:val="0"/>
              <w:suppressLineNumbers w:val="0"/>
              <w:spacing w:before="0" w:beforeAutospacing="0" w:after="0" w:afterAutospacing="0"/>
              <w:ind w:left="0" w:right="0"/>
              <w:jc w:val="center"/>
              <w:rPr>
                <w:rFonts w:hint="default" w:ascii="Times New Roman"/>
                <w:kern w:val="2"/>
                <w:sz w:val="26"/>
              </w:rPr>
            </w:pPr>
          </w:p>
          <w:p w14:paraId="73D8634B">
            <w:pPr>
              <w:pStyle w:val="11"/>
              <w:keepNext w:val="0"/>
              <w:keepLines w:val="0"/>
              <w:suppressLineNumbers w:val="0"/>
              <w:spacing w:before="0" w:beforeAutospacing="0" w:after="0" w:afterAutospacing="0"/>
              <w:ind w:left="0" w:right="0"/>
              <w:jc w:val="center"/>
              <w:rPr>
                <w:rFonts w:hint="default" w:ascii="Times New Roman"/>
                <w:kern w:val="2"/>
                <w:sz w:val="26"/>
              </w:rPr>
            </w:pPr>
          </w:p>
          <w:p w14:paraId="116C15DF">
            <w:pPr>
              <w:pStyle w:val="11"/>
              <w:keepNext w:val="0"/>
              <w:keepLines w:val="0"/>
              <w:suppressLineNumbers w:val="0"/>
              <w:spacing w:before="0" w:beforeAutospacing="0" w:after="0" w:afterAutospacing="0"/>
              <w:ind w:left="0" w:right="0"/>
              <w:jc w:val="center"/>
              <w:rPr>
                <w:rFonts w:hint="default" w:ascii="Times New Roman"/>
                <w:kern w:val="2"/>
                <w:sz w:val="26"/>
              </w:rPr>
            </w:pPr>
          </w:p>
          <w:p w14:paraId="4EF2D14A">
            <w:pPr>
              <w:pStyle w:val="11"/>
              <w:keepNext w:val="0"/>
              <w:keepLines w:val="0"/>
              <w:suppressLineNumbers w:val="0"/>
              <w:spacing w:before="0" w:beforeAutospacing="0" w:after="0" w:afterAutospacing="0"/>
              <w:ind w:left="0" w:right="0"/>
              <w:jc w:val="center"/>
              <w:rPr>
                <w:rFonts w:hint="default" w:ascii="Times New Roman"/>
                <w:kern w:val="2"/>
                <w:sz w:val="26"/>
              </w:rPr>
            </w:pPr>
          </w:p>
          <w:p w14:paraId="59574F9B">
            <w:pPr>
              <w:pStyle w:val="11"/>
              <w:keepNext w:val="0"/>
              <w:keepLines w:val="0"/>
              <w:suppressLineNumbers w:val="0"/>
              <w:spacing w:before="198" w:beforeAutospacing="0" w:after="0" w:afterAutospacing="0" w:line="297" w:lineRule="auto"/>
              <w:ind w:left="519" w:right="143" w:hanging="360"/>
              <w:jc w:val="center"/>
              <w:rPr>
                <w:rFonts w:hint="default"/>
                <w:kern w:val="2"/>
                <w:sz w:val="21"/>
              </w:rPr>
            </w:pPr>
            <w:r>
              <w:rPr>
                <w:rFonts w:hint="default"/>
                <w:kern w:val="2"/>
                <w:sz w:val="24"/>
              </w:rPr>
              <w:t>县</w:t>
            </w:r>
          </w:p>
        </w:tc>
        <w:tc>
          <w:tcPr>
            <w:tcW w:w="1694" w:type="dxa"/>
          </w:tcPr>
          <w:p w14:paraId="380B0D9B">
            <w:pPr>
              <w:pStyle w:val="11"/>
              <w:keepNext w:val="0"/>
              <w:keepLines w:val="0"/>
              <w:suppressLineNumbers w:val="0"/>
              <w:spacing w:before="0" w:beforeAutospacing="0" w:after="0" w:afterAutospacing="0"/>
              <w:ind w:left="0" w:right="0"/>
              <w:rPr>
                <w:rFonts w:hint="default" w:ascii="Times New Roman"/>
                <w:kern w:val="2"/>
                <w:sz w:val="26"/>
              </w:rPr>
            </w:pPr>
          </w:p>
          <w:p w14:paraId="10FDC2D3">
            <w:pPr>
              <w:pStyle w:val="11"/>
              <w:keepNext w:val="0"/>
              <w:keepLines w:val="0"/>
              <w:suppressLineNumbers w:val="0"/>
              <w:spacing w:before="0" w:beforeAutospacing="0" w:after="0" w:afterAutospacing="0"/>
              <w:ind w:left="0" w:right="0"/>
              <w:rPr>
                <w:rFonts w:hint="default" w:ascii="Times New Roman"/>
                <w:kern w:val="2"/>
                <w:sz w:val="26"/>
              </w:rPr>
            </w:pPr>
          </w:p>
          <w:p w14:paraId="7476B429">
            <w:pPr>
              <w:pStyle w:val="11"/>
              <w:keepNext w:val="0"/>
              <w:keepLines w:val="0"/>
              <w:suppressLineNumbers w:val="0"/>
              <w:spacing w:before="0" w:beforeAutospacing="0" w:after="0" w:afterAutospacing="0"/>
              <w:ind w:left="0" w:right="0"/>
              <w:rPr>
                <w:rFonts w:hint="default" w:ascii="Times New Roman"/>
                <w:kern w:val="2"/>
                <w:sz w:val="26"/>
              </w:rPr>
            </w:pPr>
          </w:p>
          <w:p w14:paraId="278D5A00">
            <w:pPr>
              <w:pStyle w:val="11"/>
              <w:keepNext w:val="0"/>
              <w:keepLines w:val="0"/>
              <w:suppressLineNumbers w:val="0"/>
              <w:spacing w:before="0" w:beforeAutospacing="0" w:after="0" w:afterAutospacing="0"/>
              <w:ind w:left="0" w:right="0"/>
              <w:rPr>
                <w:rFonts w:hint="default" w:ascii="Times New Roman"/>
                <w:kern w:val="2"/>
                <w:sz w:val="26"/>
              </w:rPr>
            </w:pPr>
          </w:p>
          <w:p w14:paraId="531D86FA">
            <w:pPr>
              <w:pStyle w:val="11"/>
              <w:keepNext w:val="0"/>
              <w:keepLines w:val="0"/>
              <w:suppressLineNumbers w:val="0"/>
              <w:spacing w:before="198"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74387BE2">
      <w:pPr>
        <w:spacing w:line="297" w:lineRule="auto"/>
        <w:rPr>
          <w:sz w:val="21"/>
        </w:rPr>
        <w:sectPr>
          <w:pgSz w:w="23820" w:h="16840" w:orient="landscape"/>
          <w:pgMar w:top="1580" w:right="1020" w:bottom="1080" w:left="1020" w:header="0" w:footer="891" w:gutter="0"/>
          <w:cols w:space="720" w:num="1"/>
        </w:sectPr>
      </w:pPr>
    </w:p>
    <w:p w14:paraId="366C6E1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ADF5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132F652F">
            <w:pPr>
              <w:pStyle w:val="11"/>
              <w:keepNext w:val="0"/>
              <w:keepLines w:val="0"/>
              <w:suppressLineNumbers w:val="0"/>
              <w:spacing w:before="11" w:beforeAutospacing="0" w:after="0" w:afterAutospacing="0"/>
              <w:ind w:left="0" w:right="0"/>
              <w:rPr>
                <w:rFonts w:hint="default" w:ascii="Times New Roman"/>
                <w:kern w:val="2"/>
                <w:sz w:val="23"/>
              </w:rPr>
            </w:pPr>
          </w:p>
          <w:p w14:paraId="2440CC9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B05A5C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2AF0965">
            <w:pPr>
              <w:pStyle w:val="11"/>
              <w:keepNext w:val="0"/>
              <w:keepLines w:val="0"/>
              <w:suppressLineNumbers w:val="0"/>
              <w:spacing w:before="11" w:beforeAutospacing="0" w:after="0" w:afterAutospacing="0"/>
              <w:ind w:left="0" w:right="0"/>
              <w:rPr>
                <w:rFonts w:hint="default" w:ascii="Times New Roman"/>
                <w:kern w:val="2"/>
                <w:sz w:val="23"/>
              </w:rPr>
            </w:pPr>
          </w:p>
          <w:p w14:paraId="59FE3A1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8316D0F">
            <w:pPr>
              <w:pStyle w:val="11"/>
              <w:keepNext w:val="0"/>
              <w:keepLines w:val="0"/>
              <w:suppressLineNumbers w:val="0"/>
              <w:spacing w:before="11" w:beforeAutospacing="0" w:after="0" w:afterAutospacing="0"/>
              <w:ind w:left="0" w:right="0"/>
              <w:rPr>
                <w:rFonts w:hint="default" w:ascii="Times New Roman"/>
                <w:kern w:val="2"/>
                <w:sz w:val="23"/>
              </w:rPr>
            </w:pPr>
          </w:p>
          <w:p w14:paraId="48E936E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F0AE899">
            <w:pPr>
              <w:pStyle w:val="11"/>
              <w:keepNext w:val="0"/>
              <w:keepLines w:val="0"/>
              <w:suppressLineNumbers w:val="0"/>
              <w:spacing w:before="11" w:beforeAutospacing="0" w:after="0" w:afterAutospacing="0"/>
              <w:ind w:left="0" w:right="0"/>
              <w:rPr>
                <w:rFonts w:hint="default" w:ascii="Times New Roman"/>
                <w:kern w:val="2"/>
                <w:sz w:val="23"/>
              </w:rPr>
            </w:pPr>
          </w:p>
          <w:p w14:paraId="2C0BE25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231434B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3BF217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1D9F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2F6A67A4">
            <w:pPr>
              <w:keepNext w:val="0"/>
              <w:keepLines w:val="0"/>
              <w:suppressLineNumbers w:val="0"/>
              <w:spacing w:before="0" w:beforeAutospacing="0" w:after="0" w:afterAutospacing="0"/>
              <w:ind w:left="0" w:right="0"/>
              <w:rPr>
                <w:rFonts w:hint="default"/>
                <w:kern w:val="2"/>
                <w:sz w:val="2"/>
                <w:szCs w:val="2"/>
              </w:rPr>
            </w:pPr>
          </w:p>
        </w:tc>
        <w:tc>
          <w:tcPr>
            <w:tcW w:w="2515" w:type="dxa"/>
          </w:tcPr>
          <w:p w14:paraId="5BCFFC2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47A348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701F9E5A">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02421B0E">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4888714E">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F6F4C17">
            <w:pPr>
              <w:keepNext w:val="0"/>
              <w:keepLines w:val="0"/>
              <w:suppressLineNumbers w:val="0"/>
              <w:spacing w:before="0" w:beforeAutospacing="0" w:after="0" w:afterAutospacing="0"/>
              <w:ind w:left="0" w:right="0"/>
              <w:rPr>
                <w:rFonts w:hint="default"/>
                <w:kern w:val="2"/>
                <w:sz w:val="2"/>
                <w:szCs w:val="2"/>
              </w:rPr>
            </w:pPr>
          </w:p>
        </w:tc>
      </w:tr>
      <w:tr w14:paraId="38DD6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restart"/>
          </w:tcPr>
          <w:p w14:paraId="522FCF8C">
            <w:pPr>
              <w:pStyle w:val="11"/>
              <w:keepNext w:val="0"/>
              <w:keepLines w:val="0"/>
              <w:suppressLineNumbers w:val="0"/>
              <w:spacing w:before="0" w:beforeAutospacing="0" w:after="0" w:afterAutospacing="0"/>
              <w:ind w:left="0" w:right="0"/>
              <w:rPr>
                <w:rFonts w:hint="default" w:ascii="Times New Roman"/>
                <w:kern w:val="2"/>
                <w:sz w:val="26"/>
              </w:rPr>
            </w:pPr>
          </w:p>
          <w:p w14:paraId="6FB195B0">
            <w:pPr>
              <w:pStyle w:val="11"/>
              <w:keepNext w:val="0"/>
              <w:keepLines w:val="0"/>
              <w:suppressLineNumbers w:val="0"/>
              <w:spacing w:before="0" w:beforeAutospacing="0" w:after="0" w:afterAutospacing="0"/>
              <w:ind w:left="0" w:right="0"/>
              <w:rPr>
                <w:rFonts w:hint="default" w:ascii="Times New Roman"/>
                <w:kern w:val="2"/>
                <w:sz w:val="26"/>
              </w:rPr>
            </w:pPr>
          </w:p>
          <w:p w14:paraId="3BCB9E39">
            <w:pPr>
              <w:pStyle w:val="11"/>
              <w:keepNext w:val="0"/>
              <w:keepLines w:val="0"/>
              <w:suppressLineNumbers w:val="0"/>
              <w:spacing w:before="0" w:beforeAutospacing="0" w:after="0" w:afterAutospacing="0"/>
              <w:ind w:left="0" w:right="0"/>
              <w:rPr>
                <w:rFonts w:hint="default" w:ascii="Times New Roman"/>
                <w:kern w:val="2"/>
                <w:sz w:val="26"/>
              </w:rPr>
            </w:pPr>
          </w:p>
          <w:p w14:paraId="039099E0">
            <w:pPr>
              <w:pStyle w:val="11"/>
              <w:keepNext w:val="0"/>
              <w:keepLines w:val="0"/>
              <w:suppressLineNumbers w:val="0"/>
              <w:spacing w:before="0" w:beforeAutospacing="0" w:after="0" w:afterAutospacing="0"/>
              <w:ind w:left="0" w:right="0"/>
              <w:rPr>
                <w:rFonts w:hint="default" w:ascii="Times New Roman"/>
                <w:kern w:val="2"/>
                <w:sz w:val="26"/>
              </w:rPr>
            </w:pPr>
          </w:p>
          <w:p w14:paraId="164C44ED">
            <w:pPr>
              <w:pStyle w:val="11"/>
              <w:keepNext w:val="0"/>
              <w:keepLines w:val="0"/>
              <w:suppressLineNumbers w:val="0"/>
              <w:spacing w:before="0" w:beforeAutospacing="0" w:after="0" w:afterAutospacing="0"/>
              <w:ind w:left="0" w:right="0"/>
              <w:rPr>
                <w:rFonts w:hint="default" w:ascii="Times New Roman"/>
                <w:kern w:val="2"/>
                <w:sz w:val="26"/>
              </w:rPr>
            </w:pPr>
          </w:p>
          <w:p w14:paraId="2A72106B">
            <w:pPr>
              <w:pStyle w:val="11"/>
              <w:keepNext w:val="0"/>
              <w:keepLines w:val="0"/>
              <w:suppressLineNumbers w:val="0"/>
              <w:spacing w:before="0" w:beforeAutospacing="0" w:after="0" w:afterAutospacing="0"/>
              <w:ind w:left="0" w:right="0"/>
              <w:rPr>
                <w:rFonts w:hint="default" w:ascii="Times New Roman"/>
                <w:kern w:val="2"/>
                <w:sz w:val="26"/>
              </w:rPr>
            </w:pPr>
          </w:p>
          <w:p w14:paraId="40BF1667">
            <w:pPr>
              <w:pStyle w:val="11"/>
              <w:keepNext w:val="0"/>
              <w:keepLines w:val="0"/>
              <w:suppressLineNumbers w:val="0"/>
              <w:spacing w:before="0" w:beforeAutospacing="0" w:after="0" w:afterAutospacing="0"/>
              <w:ind w:left="0" w:right="0"/>
              <w:rPr>
                <w:rFonts w:hint="default" w:ascii="Times New Roman"/>
                <w:kern w:val="2"/>
                <w:sz w:val="26"/>
              </w:rPr>
            </w:pPr>
          </w:p>
          <w:p w14:paraId="34455463">
            <w:pPr>
              <w:pStyle w:val="11"/>
              <w:keepNext w:val="0"/>
              <w:keepLines w:val="0"/>
              <w:suppressLineNumbers w:val="0"/>
              <w:spacing w:before="0" w:beforeAutospacing="0" w:after="0" w:afterAutospacing="0"/>
              <w:ind w:left="0" w:right="0"/>
              <w:rPr>
                <w:rFonts w:hint="default" w:ascii="Times New Roman"/>
                <w:kern w:val="2"/>
                <w:sz w:val="26"/>
              </w:rPr>
            </w:pPr>
          </w:p>
          <w:p w14:paraId="4B30B88C">
            <w:pPr>
              <w:pStyle w:val="11"/>
              <w:keepNext w:val="0"/>
              <w:keepLines w:val="0"/>
              <w:suppressLineNumbers w:val="0"/>
              <w:spacing w:before="0" w:beforeAutospacing="0" w:after="0" w:afterAutospacing="0"/>
              <w:ind w:left="0" w:right="0"/>
              <w:rPr>
                <w:rFonts w:hint="default" w:ascii="Times New Roman"/>
                <w:kern w:val="2"/>
                <w:sz w:val="26"/>
              </w:rPr>
            </w:pPr>
          </w:p>
          <w:p w14:paraId="53BE2FA8">
            <w:pPr>
              <w:pStyle w:val="11"/>
              <w:keepNext w:val="0"/>
              <w:keepLines w:val="0"/>
              <w:suppressLineNumbers w:val="0"/>
              <w:spacing w:before="0" w:beforeAutospacing="0" w:after="0" w:afterAutospacing="0"/>
              <w:ind w:left="0" w:right="0"/>
              <w:rPr>
                <w:rFonts w:hint="default" w:ascii="Times New Roman"/>
                <w:kern w:val="2"/>
                <w:sz w:val="26"/>
              </w:rPr>
            </w:pPr>
          </w:p>
          <w:p w14:paraId="2BDDBCD4">
            <w:pPr>
              <w:pStyle w:val="11"/>
              <w:keepNext w:val="0"/>
              <w:keepLines w:val="0"/>
              <w:suppressLineNumbers w:val="0"/>
              <w:spacing w:before="0" w:beforeAutospacing="0" w:after="0" w:afterAutospacing="0"/>
              <w:ind w:left="0" w:right="0"/>
              <w:rPr>
                <w:rFonts w:hint="default" w:ascii="Times New Roman"/>
                <w:kern w:val="2"/>
                <w:sz w:val="26"/>
              </w:rPr>
            </w:pPr>
          </w:p>
          <w:p w14:paraId="0AC6070C">
            <w:pPr>
              <w:pStyle w:val="11"/>
              <w:keepNext w:val="0"/>
              <w:keepLines w:val="0"/>
              <w:suppressLineNumbers w:val="0"/>
              <w:spacing w:before="0" w:beforeAutospacing="0" w:after="0" w:afterAutospacing="0"/>
              <w:ind w:left="0" w:right="0"/>
              <w:rPr>
                <w:rFonts w:hint="default" w:ascii="Times New Roman"/>
                <w:kern w:val="2"/>
                <w:sz w:val="26"/>
              </w:rPr>
            </w:pPr>
          </w:p>
          <w:p w14:paraId="422F17AC">
            <w:pPr>
              <w:pStyle w:val="11"/>
              <w:keepNext w:val="0"/>
              <w:keepLines w:val="0"/>
              <w:suppressLineNumbers w:val="0"/>
              <w:spacing w:before="9" w:beforeAutospacing="0" w:after="0" w:afterAutospacing="0"/>
              <w:ind w:left="0" w:right="0"/>
              <w:rPr>
                <w:rFonts w:hint="default" w:ascii="Times New Roman"/>
                <w:kern w:val="2"/>
                <w:sz w:val="23"/>
              </w:rPr>
            </w:pPr>
          </w:p>
          <w:p w14:paraId="387160B7">
            <w:pPr>
              <w:pStyle w:val="11"/>
              <w:keepNext w:val="0"/>
              <w:keepLines w:val="0"/>
              <w:suppressLineNumbers w:val="0"/>
              <w:spacing w:before="1"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3</w:t>
            </w:r>
          </w:p>
        </w:tc>
        <w:tc>
          <w:tcPr>
            <w:tcW w:w="2515" w:type="dxa"/>
            <w:vMerge w:val="restart"/>
          </w:tcPr>
          <w:p w14:paraId="3C88DFBA">
            <w:pPr>
              <w:pStyle w:val="11"/>
              <w:keepNext w:val="0"/>
              <w:keepLines w:val="0"/>
              <w:suppressLineNumbers w:val="0"/>
              <w:spacing w:before="0" w:beforeAutospacing="0" w:after="0" w:afterAutospacing="0"/>
              <w:ind w:left="0" w:right="0"/>
              <w:rPr>
                <w:rFonts w:hint="default" w:ascii="Times New Roman"/>
                <w:kern w:val="2"/>
                <w:sz w:val="26"/>
              </w:rPr>
            </w:pPr>
          </w:p>
          <w:p w14:paraId="1E22C915">
            <w:pPr>
              <w:pStyle w:val="11"/>
              <w:keepNext w:val="0"/>
              <w:keepLines w:val="0"/>
              <w:suppressLineNumbers w:val="0"/>
              <w:spacing w:before="0" w:beforeAutospacing="0" w:after="0" w:afterAutospacing="0"/>
              <w:ind w:left="0" w:right="0"/>
              <w:rPr>
                <w:rFonts w:hint="default" w:ascii="Times New Roman"/>
                <w:kern w:val="2"/>
                <w:sz w:val="26"/>
              </w:rPr>
            </w:pPr>
          </w:p>
          <w:p w14:paraId="029CFC34">
            <w:pPr>
              <w:pStyle w:val="11"/>
              <w:keepNext w:val="0"/>
              <w:keepLines w:val="0"/>
              <w:suppressLineNumbers w:val="0"/>
              <w:spacing w:before="0" w:beforeAutospacing="0" w:after="0" w:afterAutospacing="0"/>
              <w:ind w:left="0" w:right="0"/>
              <w:rPr>
                <w:rFonts w:hint="default" w:ascii="Times New Roman"/>
                <w:kern w:val="2"/>
                <w:sz w:val="26"/>
              </w:rPr>
            </w:pPr>
          </w:p>
          <w:p w14:paraId="4884956B">
            <w:pPr>
              <w:pStyle w:val="11"/>
              <w:keepNext w:val="0"/>
              <w:keepLines w:val="0"/>
              <w:suppressLineNumbers w:val="0"/>
              <w:spacing w:before="0" w:beforeAutospacing="0" w:after="0" w:afterAutospacing="0"/>
              <w:ind w:left="0" w:right="0"/>
              <w:rPr>
                <w:rFonts w:hint="default" w:ascii="Times New Roman"/>
                <w:kern w:val="2"/>
                <w:sz w:val="26"/>
              </w:rPr>
            </w:pPr>
          </w:p>
          <w:p w14:paraId="0F860714">
            <w:pPr>
              <w:pStyle w:val="11"/>
              <w:keepNext w:val="0"/>
              <w:keepLines w:val="0"/>
              <w:suppressLineNumbers w:val="0"/>
              <w:spacing w:before="0" w:beforeAutospacing="0" w:after="0" w:afterAutospacing="0"/>
              <w:ind w:left="0" w:right="0"/>
              <w:rPr>
                <w:rFonts w:hint="default" w:ascii="Times New Roman"/>
                <w:kern w:val="2"/>
                <w:sz w:val="26"/>
              </w:rPr>
            </w:pPr>
          </w:p>
          <w:p w14:paraId="100FD942">
            <w:pPr>
              <w:pStyle w:val="11"/>
              <w:keepNext w:val="0"/>
              <w:keepLines w:val="0"/>
              <w:suppressLineNumbers w:val="0"/>
              <w:spacing w:before="0" w:beforeAutospacing="0" w:after="0" w:afterAutospacing="0"/>
              <w:ind w:left="0" w:right="0"/>
              <w:rPr>
                <w:rFonts w:hint="default" w:ascii="Times New Roman"/>
                <w:kern w:val="2"/>
                <w:sz w:val="26"/>
              </w:rPr>
            </w:pPr>
          </w:p>
          <w:p w14:paraId="0107AEA6">
            <w:pPr>
              <w:pStyle w:val="11"/>
              <w:keepNext w:val="0"/>
              <w:keepLines w:val="0"/>
              <w:suppressLineNumbers w:val="0"/>
              <w:spacing w:before="0" w:beforeAutospacing="0" w:after="0" w:afterAutospacing="0"/>
              <w:ind w:left="0" w:right="0"/>
              <w:rPr>
                <w:rFonts w:hint="default" w:ascii="Times New Roman"/>
                <w:kern w:val="2"/>
                <w:sz w:val="26"/>
              </w:rPr>
            </w:pPr>
          </w:p>
          <w:p w14:paraId="3296A8C1">
            <w:pPr>
              <w:pStyle w:val="11"/>
              <w:keepNext w:val="0"/>
              <w:keepLines w:val="0"/>
              <w:suppressLineNumbers w:val="0"/>
              <w:spacing w:before="0" w:beforeAutospacing="0" w:after="0" w:afterAutospacing="0"/>
              <w:ind w:left="0" w:right="0"/>
              <w:rPr>
                <w:rFonts w:hint="default" w:ascii="Times New Roman"/>
                <w:kern w:val="2"/>
                <w:sz w:val="26"/>
              </w:rPr>
            </w:pPr>
          </w:p>
          <w:p w14:paraId="5143B1F1">
            <w:pPr>
              <w:pStyle w:val="11"/>
              <w:keepNext w:val="0"/>
              <w:keepLines w:val="0"/>
              <w:suppressLineNumbers w:val="0"/>
              <w:spacing w:before="0" w:beforeAutospacing="0" w:after="0" w:afterAutospacing="0"/>
              <w:ind w:left="0" w:right="0"/>
              <w:rPr>
                <w:rFonts w:hint="default" w:ascii="Times New Roman"/>
                <w:kern w:val="2"/>
                <w:sz w:val="26"/>
              </w:rPr>
            </w:pPr>
          </w:p>
          <w:p w14:paraId="1A68970E">
            <w:pPr>
              <w:pStyle w:val="11"/>
              <w:keepNext w:val="0"/>
              <w:keepLines w:val="0"/>
              <w:suppressLineNumbers w:val="0"/>
              <w:spacing w:before="0" w:beforeAutospacing="0" w:after="0" w:afterAutospacing="0"/>
              <w:ind w:left="0" w:right="0"/>
              <w:rPr>
                <w:rFonts w:hint="default" w:ascii="Times New Roman"/>
                <w:kern w:val="2"/>
                <w:sz w:val="26"/>
              </w:rPr>
            </w:pPr>
          </w:p>
          <w:p w14:paraId="25FBBEDF">
            <w:pPr>
              <w:pStyle w:val="11"/>
              <w:keepNext w:val="0"/>
              <w:keepLines w:val="0"/>
              <w:suppressLineNumbers w:val="0"/>
              <w:spacing w:before="0" w:beforeAutospacing="0" w:after="0" w:afterAutospacing="0"/>
              <w:ind w:left="0" w:right="0"/>
              <w:rPr>
                <w:rFonts w:hint="default" w:ascii="Times New Roman"/>
                <w:kern w:val="2"/>
                <w:sz w:val="26"/>
              </w:rPr>
            </w:pPr>
          </w:p>
          <w:p w14:paraId="6E3FE6AA">
            <w:pPr>
              <w:pStyle w:val="11"/>
              <w:keepNext w:val="0"/>
              <w:keepLines w:val="0"/>
              <w:suppressLineNumbers w:val="0"/>
              <w:spacing w:before="4" w:beforeAutospacing="0" w:after="0" w:afterAutospacing="0"/>
              <w:ind w:left="0" w:right="0"/>
              <w:rPr>
                <w:rFonts w:hint="default" w:ascii="Times New Roman"/>
                <w:kern w:val="2"/>
                <w:sz w:val="34"/>
              </w:rPr>
            </w:pPr>
          </w:p>
          <w:p w14:paraId="2F9DE7D9">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流动人员人事档案管理服务</w:t>
            </w:r>
          </w:p>
        </w:tc>
        <w:tc>
          <w:tcPr>
            <w:tcW w:w="2518" w:type="dxa"/>
          </w:tcPr>
          <w:p w14:paraId="6450D770">
            <w:pPr>
              <w:pStyle w:val="11"/>
              <w:keepNext w:val="0"/>
              <w:keepLines w:val="0"/>
              <w:suppressLineNumbers w:val="0"/>
              <w:spacing w:before="0" w:beforeAutospacing="0" w:after="0" w:afterAutospacing="0"/>
              <w:ind w:left="0" w:right="0"/>
              <w:rPr>
                <w:rFonts w:hint="default" w:ascii="Times New Roman"/>
                <w:kern w:val="2"/>
                <w:sz w:val="26"/>
              </w:rPr>
            </w:pPr>
          </w:p>
          <w:p w14:paraId="3E04CCE4">
            <w:pPr>
              <w:pStyle w:val="11"/>
              <w:keepNext w:val="0"/>
              <w:keepLines w:val="0"/>
              <w:suppressLineNumbers w:val="0"/>
              <w:spacing w:before="0" w:beforeAutospacing="0" w:after="0" w:afterAutospacing="0"/>
              <w:ind w:left="0" w:right="0"/>
              <w:rPr>
                <w:rFonts w:hint="default" w:ascii="Times New Roman"/>
                <w:kern w:val="2"/>
                <w:sz w:val="26"/>
              </w:rPr>
            </w:pPr>
          </w:p>
          <w:p w14:paraId="28F81E7E">
            <w:pPr>
              <w:pStyle w:val="11"/>
              <w:keepNext w:val="0"/>
              <w:keepLines w:val="0"/>
              <w:suppressLineNumbers w:val="0"/>
              <w:spacing w:before="2" w:beforeAutospacing="0" w:after="0" w:afterAutospacing="0"/>
              <w:ind w:left="0" w:right="0"/>
              <w:rPr>
                <w:rFonts w:hint="default" w:ascii="Times New Roman"/>
                <w:kern w:val="2"/>
                <w:sz w:val="36"/>
              </w:rPr>
            </w:pPr>
          </w:p>
          <w:p w14:paraId="7BC515CF">
            <w:pPr>
              <w:pStyle w:val="11"/>
              <w:keepNext w:val="0"/>
              <w:keepLines w:val="0"/>
              <w:suppressLineNumbers w:val="0"/>
              <w:spacing w:before="0" w:beforeAutospacing="0" w:after="0" w:afterAutospacing="0" w:line="297" w:lineRule="auto"/>
              <w:ind w:left="108" w:right="93"/>
              <w:rPr>
                <w:rFonts w:hint="default"/>
                <w:kern w:val="2"/>
                <w:sz w:val="21"/>
              </w:rPr>
            </w:pPr>
            <w:r>
              <w:rPr>
                <w:rFonts w:hint="default"/>
                <w:spacing w:val="-10"/>
                <w:kern w:val="2"/>
                <w:sz w:val="24"/>
              </w:rPr>
              <w:t>提供档案查</w:t>
            </w:r>
            <w:r>
              <w:rPr>
                <w:rFonts w:hint="default"/>
                <w:kern w:val="2"/>
                <w:sz w:val="24"/>
              </w:rPr>
              <w:t>（借</w:t>
            </w:r>
            <w:r>
              <w:rPr>
                <w:rFonts w:hint="default"/>
                <w:spacing w:val="-48"/>
                <w:kern w:val="2"/>
                <w:sz w:val="24"/>
              </w:rPr>
              <w:t>）</w:t>
            </w:r>
            <w:r>
              <w:rPr>
                <w:rFonts w:hint="default"/>
                <w:spacing w:val="-9"/>
                <w:kern w:val="2"/>
                <w:sz w:val="24"/>
              </w:rPr>
              <w:t>阅服</w:t>
            </w:r>
            <w:r>
              <w:rPr>
                <w:rFonts w:hint="default"/>
                <w:kern w:val="2"/>
                <w:sz w:val="24"/>
              </w:rPr>
              <w:t>务</w:t>
            </w:r>
          </w:p>
        </w:tc>
        <w:tc>
          <w:tcPr>
            <w:tcW w:w="1322" w:type="dxa"/>
          </w:tcPr>
          <w:p w14:paraId="362C7254">
            <w:pPr>
              <w:pStyle w:val="11"/>
              <w:keepNext w:val="0"/>
              <w:keepLines w:val="0"/>
              <w:suppressLineNumbers w:val="0"/>
              <w:spacing w:before="0" w:beforeAutospacing="0" w:after="0" w:afterAutospacing="0"/>
              <w:ind w:left="0" w:right="0"/>
              <w:jc w:val="center"/>
              <w:rPr>
                <w:rFonts w:hint="default" w:ascii="Times New Roman"/>
                <w:kern w:val="2"/>
                <w:sz w:val="26"/>
              </w:rPr>
            </w:pPr>
          </w:p>
          <w:p w14:paraId="102D4F9D">
            <w:pPr>
              <w:pStyle w:val="11"/>
              <w:keepNext w:val="0"/>
              <w:keepLines w:val="0"/>
              <w:suppressLineNumbers w:val="0"/>
              <w:spacing w:before="0" w:beforeAutospacing="0" w:after="0" w:afterAutospacing="0"/>
              <w:ind w:left="0" w:right="0"/>
              <w:jc w:val="center"/>
              <w:rPr>
                <w:rFonts w:hint="default" w:ascii="Times New Roman"/>
                <w:kern w:val="2"/>
                <w:sz w:val="26"/>
              </w:rPr>
            </w:pPr>
          </w:p>
          <w:p w14:paraId="3504EF7D">
            <w:pPr>
              <w:pStyle w:val="11"/>
              <w:keepNext w:val="0"/>
              <w:keepLines w:val="0"/>
              <w:suppressLineNumbers w:val="0"/>
              <w:spacing w:before="0" w:beforeAutospacing="0" w:after="0" w:afterAutospacing="0"/>
              <w:ind w:left="0" w:right="0"/>
              <w:jc w:val="center"/>
              <w:rPr>
                <w:rFonts w:hint="default" w:ascii="Times New Roman"/>
                <w:kern w:val="2"/>
                <w:sz w:val="26"/>
              </w:rPr>
            </w:pPr>
          </w:p>
          <w:p w14:paraId="70233403">
            <w:pPr>
              <w:pStyle w:val="11"/>
              <w:keepNext w:val="0"/>
              <w:keepLines w:val="0"/>
              <w:suppressLineNumbers w:val="0"/>
              <w:spacing w:before="9" w:beforeAutospacing="0" w:after="0" w:afterAutospacing="0"/>
              <w:ind w:left="0" w:right="0"/>
              <w:jc w:val="center"/>
              <w:rPr>
                <w:rFonts w:hint="default" w:ascii="Times New Roman"/>
                <w:kern w:val="2"/>
                <w:sz w:val="26"/>
              </w:rPr>
            </w:pPr>
          </w:p>
          <w:p w14:paraId="55E8367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7EB03A35">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kern w:val="2"/>
                <w:sz w:val="24"/>
              </w:rPr>
              <w:t>《人力资源市场暂行条例》第十五条 公共人力资源服务机构提供下列服务，不得收费：（七）流动人员人事档案管理。</w:t>
            </w:r>
          </w:p>
          <w:p w14:paraId="457B2416">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《中共中央组织部 人力资源社会保障部等五部门关于进一步加强流动人员人事档案管理服务工作的通知》</w:t>
            </w:r>
          </w:p>
          <w:p w14:paraId="033551BB">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w:t>
            </w:r>
            <w:r>
              <w:rPr>
                <w:rFonts w:hint="default"/>
                <w:spacing w:val="-4"/>
                <w:kern w:val="2"/>
                <w:sz w:val="24"/>
              </w:rPr>
              <w:t>人社部发〔</w:t>
            </w:r>
            <w:r>
              <w:rPr>
                <w:rFonts w:hint="default"/>
                <w:kern w:val="2"/>
                <w:sz w:val="24"/>
              </w:rPr>
              <w:t>2014</w:t>
            </w:r>
            <w:r>
              <w:rPr>
                <w:rFonts w:hint="default"/>
                <w:spacing w:val="-18"/>
                <w:kern w:val="2"/>
                <w:sz w:val="24"/>
              </w:rPr>
              <w:t>〕</w:t>
            </w:r>
            <w:r>
              <w:rPr>
                <w:rFonts w:hint="default"/>
                <w:kern w:val="2"/>
                <w:sz w:val="24"/>
              </w:rPr>
              <w:t>90</w:t>
            </w:r>
            <w:r>
              <w:rPr>
                <w:rFonts w:hint="default"/>
                <w:spacing w:val="-30"/>
                <w:kern w:val="2"/>
                <w:sz w:val="24"/>
              </w:rPr>
              <w:t xml:space="preserve"> 号</w:t>
            </w:r>
            <w:r>
              <w:rPr>
                <w:rFonts w:hint="default"/>
                <w:spacing w:val="-18"/>
                <w:kern w:val="2"/>
                <w:sz w:val="24"/>
              </w:rPr>
              <w:t>）</w:t>
            </w:r>
            <w:r>
              <w:rPr>
                <w:rFonts w:hint="default"/>
                <w:spacing w:val="-6"/>
                <w:kern w:val="2"/>
                <w:sz w:val="24"/>
              </w:rPr>
              <w:t>一、健全流动人员人事档案管理体制，流动人员人事档案具体由县级以上</w:t>
            </w:r>
            <w:r>
              <w:rPr>
                <w:rFonts w:hint="default"/>
                <w:kern w:val="2"/>
                <w:sz w:val="24"/>
              </w:rPr>
              <w:t>（</w:t>
            </w:r>
            <w:r>
              <w:rPr>
                <w:rFonts w:hint="default"/>
                <w:spacing w:val="-8"/>
                <w:kern w:val="2"/>
                <w:sz w:val="24"/>
              </w:rPr>
              <w:t>含县</w:t>
            </w:r>
            <w:r>
              <w:rPr>
                <w:rFonts w:hint="default"/>
                <w:kern w:val="2"/>
                <w:sz w:val="24"/>
              </w:rPr>
              <w:t>级</w:t>
            </w:r>
            <w:r>
              <w:rPr>
                <w:rFonts w:hint="default"/>
                <w:spacing w:val="-17"/>
                <w:kern w:val="2"/>
                <w:sz w:val="24"/>
              </w:rPr>
              <w:t>）</w:t>
            </w:r>
            <w:r>
              <w:rPr>
                <w:rFonts w:hint="default"/>
                <w:spacing w:val="-3"/>
                <w:kern w:val="2"/>
                <w:sz w:val="24"/>
              </w:rPr>
              <w:t>公共就业和人才服务机构以及经人力资源和社会保障授权的单位管理。三、加强流动人员人事档案基本</w:t>
            </w:r>
            <w:r>
              <w:rPr>
                <w:rFonts w:hint="default"/>
                <w:spacing w:val="-7"/>
                <w:kern w:val="2"/>
                <w:sz w:val="24"/>
              </w:rPr>
              <w:t>公共服务。流动人员人事档案管理服务是基本公共就业和人才服务的重要内容。流动人员人事档案基本公共</w:t>
            </w:r>
            <w:r>
              <w:rPr>
                <w:rFonts w:hint="default"/>
                <w:kern w:val="2"/>
                <w:sz w:val="24"/>
              </w:rPr>
              <w:t>服务应当包括：为符合相关规定的单位提供档案查（借）阅服务。</w:t>
            </w:r>
          </w:p>
        </w:tc>
        <w:tc>
          <w:tcPr>
            <w:tcW w:w="1275" w:type="dxa"/>
          </w:tcPr>
          <w:p w14:paraId="30EAF580">
            <w:pPr>
              <w:pStyle w:val="11"/>
              <w:keepNext w:val="0"/>
              <w:keepLines w:val="0"/>
              <w:suppressLineNumbers w:val="0"/>
              <w:spacing w:before="0" w:beforeAutospacing="0" w:after="0" w:afterAutospacing="0"/>
              <w:ind w:left="0" w:right="0"/>
              <w:jc w:val="center"/>
              <w:rPr>
                <w:rFonts w:hint="default" w:ascii="Times New Roman"/>
                <w:kern w:val="2"/>
                <w:sz w:val="26"/>
              </w:rPr>
            </w:pPr>
          </w:p>
          <w:p w14:paraId="3C61A5F5">
            <w:pPr>
              <w:pStyle w:val="11"/>
              <w:keepNext w:val="0"/>
              <w:keepLines w:val="0"/>
              <w:suppressLineNumbers w:val="0"/>
              <w:spacing w:before="0" w:beforeAutospacing="0" w:after="0" w:afterAutospacing="0"/>
              <w:ind w:left="0" w:right="0"/>
              <w:jc w:val="center"/>
              <w:rPr>
                <w:rFonts w:hint="default" w:ascii="Times New Roman"/>
                <w:kern w:val="2"/>
                <w:sz w:val="26"/>
              </w:rPr>
            </w:pPr>
          </w:p>
          <w:p w14:paraId="20244707">
            <w:pPr>
              <w:pStyle w:val="11"/>
              <w:keepNext w:val="0"/>
              <w:keepLines w:val="0"/>
              <w:suppressLineNumbers w:val="0"/>
              <w:spacing w:before="2" w:beforeAutospacing="0" w:after="0" w:afterAutospacing="0"/>
              <w:ind w:left="0" w:right="0"/>
              <w:jc w:val="center"/>
              <w:rPr>
                <w:rFonts w:hint="default" w:ascii="Times New Roman"/>
                <w:kern w:val="2"/>
                <w:sz w:val="36"/>
              </w:rPr>
            </w:pPr>
          </w:p>
          <w:p w14:paraId="167AF61E">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6EAC364C">
            <w:pPr>
              <w:pStyle w:val="11"/>
              <w:keepNext w:val="0"/>
              <w:keepLines w:val="0"/>
              <w:suppressLineNumbers w:val="0"/>
              <w:spacing w:before="0" w:beforeAutospacing="0" w:after="0" w:afterAutospacing="0"/>
              <w:ind w:left="0" w:right="0"/>
              <w:rPr>
                <w:rFonts w:hint="default" w:ascii="Times New Roman"/>
                <w:kern w:val="2"/>
                <w:sz w:val="26"/>
              </w:rPr>
            </w:pPr>
          </w:p>
          <w:p w14:paraId="4BFC1BA6">
            <w:pPr>
              <w:pStyle w:val="11"/>
              <w:keepNext w:val="0"/>
              <w:keepLines w:val="0"/>
              <w:suppressLineNumbers w:val="0"/>
              <w:spacing w:before="0" w:beforeAutospacing="0" w:after="0" w:afterAutospacing="0"/>
              <w:ind w:left="0" w:right="0"/>
              <w:rPr>
                <w:rFonts w:hint="default" w:ascii="Times New Roman"/>
                <w:kern w:val="2"/>
                <w:sz w:val="26"/>
              </w:rPr>
            </w:pPr>
          </w:p>
          <w:p w14:paraId="4C36A230">
            <w:pPr>
              <w:pStyle w:val="11"/>
              <w:keepNext w:val="0"/>
              <w:keepLines w:val="0"/>
              <w:suppressLineNumbers w:val="0"/>
              <w:spacing w:before="2" w:beforeAutospacing="0" w:after="0" w:afterAutospacing="0"/>
              <w:ind w:left="0" w:right="0"/>
              <w:rPr>
                <w:rFonts w:hint="default" w:ascii="Times New Roman"/>
                <w:kern w:val="2"/>
                <w:sz w:val="36"/>
              </w:rPr>
            </w:pPr>
          </w:p>
          <w:p w14:paraId="2EEF0D71">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2AC1E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continue"/>
            <w:tcBorders>
              <w:top w:val="nil"/>
            </w:tcBorders>
          </w:tcPr>
          <w:p w14:paraId="46414D5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28CEA0F">
            <w:pPr>
              <w:keepNext w:val="0"/>
              <w:keepLines w:val="0"/>
              <w:suppressLineNumbers w:val="0"/>
              <w:spacing w:before="0" w:beforeAutospacing="0" w:after="0" w:afterAutospacing="0"/>
              <w:ind w:left="0" w:right="0"/>
              <w:rPr>
                <w:rFonts w:hint="default"/>
                <w:kern w:val="2"/>
                <w:sz w:val="2"/>
                <w:szCs w:val="2"/>
              </w:rPr>
            </w:pPr>
          </w:p>
        </w:tc>
        <w:tc>
          <w:tcPr>
            <w:tcW w:w="2518" w:type="dxa"/>
          </w:tcPr>
          <w:p w14:paraId="43D36B53">
            <w:pPr>
              <w:pStyle w:val="11"/>
              <w:keepNext w:val="0"/>
              <w:keepLines w:val="0"/>
              <w:suppressLineNumbers w:val="0"/>
              <w:spacing w:before="0" w:beforeAutospacing="0" w:after="0" w:afterAutospacing="0"/>
              <w:ind w:left="0" w:right="0"/>
              <w:rPr>
                <w:rFonts w:hint="default" w:ascii="Times New Roman"/>
                <w:kern w:val="2"/>
                <w:sz w:val="26"/>
              </w:rPr>
            </w:pPr>
          </w:p>
          <w:p w14:paraId="00B5A3D6">
            <w:pPr>
              <w:pStyle w:val="11"/>
              <w:keepNext w:val="0"/>
              <w:keepLines w:val="0"/>
              <w:suppressLineNumbers w:val="0"/>
              <w:spacing w:before="0" w:beforeAutospacing="0" w:after="0" w:afterAutospacing="0"/>
              <w:ind w:left="0" w:right="0"/>
              <w:rPr>
                <w:rFonts w:hint="default" w:ascii="Times New Roman"/>
                <w:kern w:val="2"/>
                <w:sz w:val="26"/>
              </w:rPr>
            </w:pPr>
          </w:p>
          <w:p w14:paraId="204085E0">
            <w:pPr>
              <w:pStyle w:val="11"/>
              <w:keepNext w:val="0"/>
              <w:keepLines w:val="0"/>
              <w:suppressLineNumbers w:val="0"/>
              <w:spacing w:before="0" w:beforeAutospacing="0" w:after="0" w:afterAutospacing="0"/>
              <w:ind w:left="0" w:right="0"/>
              <w:rPr>
                <w:rFonts w:hint="default" w:ascii="Times New Roman"/>
                <w:kern w:val="2"/>
                <w:sz w:val="26"/>
              </w:rPr>
            </w:pPr>
          </w:p>
          <w:p w14:paraId="208CC1B4">
            <w:pPr>
              <w:pStyle w:val="11"/>
              <w:keepNext w:val="0"/>
              <w:keepLines w:val="0"/>
              <w:suppressLineNumbers w:val="0"/>
              <w:spacing w:before="8" w:beforeAutospacing="0" w:after="0" w:afterAutospacing="0"/>
              <w:ind w:left="0" w:right="0"/>
              <w:rPr>
                <w:rFonts w:hint="default" w:ascii="Times New Roman"/>
                <w:kern w:val="2"/>
                <w:sz w:val="26"/>
              </w:rPr>
            </w:pPr>
          </w:p>
          <w:p w14:paraId="720967C8">
            <w:pPr>
              <w:pStyle w:val="11"/>
              <w:keepNext w:val="0"/>
              <w:keepLines w:val="0"/>
              <w:suppressLineNumbers w:val="0"/>
              <w:spacing w:before="0" w:beforeAutospacing="0" w:after="0" w:afterAutospacing="0"/>
              <w:ind w:left="108" w:right="-15"/>
              <w:rPr>
                <w:rFonts w:hint="default"/>
                <w:kern w:val="2"/>
                <w:sz w:val="21"/>
              </w:rPr>
            </w:pPr>
            <w:r>
              <w:rPr>
                <w:rFonts w:hint="default"/>
                <w:spacing w:val="-12"/>
                <w:kern w:val="2"/>
                <w:sz w:val="24"/>
              </w:rPr>
              <w:t>提供政审</w:t>
            </w:r>
            <w:r>
              <w:rPr>
                <w:rFonts w:hint="default"/>
                <w:kern w:val="2"/>
                <w:sz w:val="24"/>
              </w:rPr>
              <w:t>（考察</w:t>
            </w:r>
            <w:r>
              <w:rPr>
                <w:rFonts w:hint="default"/>
                <w:spacing w:val="-48"/>
                <w:kern w:val="2"/>
                <w:sz w:val="24"/>
              </w:rPr>
              <w:t>）</w:t>
            </w:r>
            <w:r>
              <w:rPr>
                <w:rFonts w:hint="default"/>
                <w:kern w:val="2"/>
                <w:sz w:val="24"/>
              </w:rPr>
              <w:t>服务</w:t>
            </w:r>
          </w:p>
        </w:tc>
        <w:tc>
          <w:tcPr>
            <w:tcW w:w="1322" w:type="dxa"/>
          </w:tcPr>
          <w:p w14:paraId="436F400A">
            <w:pPr>
              <w:pStyle w:val="11"/>
              <w:keepNext w:val="0"/>
              <w:keepLines w:val="0"/>
              <w:suppressLineNumbers w:val="0"/>
              <w:spacing w:before="0" w:beforeAutospacing="0" w:after="0" w:afterAutospacing="0"/>
              <w:ind w:left="0" w:right="0"/>
              <w:jc w:val="center"/>
              <w:rPr>
                <w:rFonts w:hint="default" w:ascii="Times New Roman"/>
                <w:kern w:val="2"/>
                <w:sz w:val="26"/>
              </w:rPr>
            </w:pPr>
          </w:p>
          <w:p w14:paraId="7DB897BF">
            <w:pPr>
              <w:pStyle w:val="11"/>
              <w:keepNext w:val="0"/>
              <w:keepLines w:val="0"/>
              <w:suppressLineNumbers w:val="0"/>
              <w:spacing w:before="0" w:beforeAutospacing="0" w:after="0" w:afterAutospacing="0"/>
              <w:ind w:left="0" w:right="0"/>
              <w:jc w:val="center"/>
              <w:rPr>
                <w:rFonts w:hint="default" w:ascii="Times New Roman"/>
                <w:kern w:val="2"/>
                <w:sz w:val="26"/>
              </w:rPr>
            </w:pPr>
          </w:p>
          <w:p w14:paraId="4C0A32F4">
            <w:pPr>
              <w:pStyle w:val="11"/>
              <w:keepNext w:val="0"/>
              <w:keepLines w:val="0"/>
              <w:suppressLineNumbers w:val="0"/>
              <w:spacing w:before="0" w:beforeAutospacing="0" w:after="0" w:afterAutospacing="0"/>
              <w:ind w:left="0" w:right="0"/>
              <w:jc w:val="center"/>
              <w:rPr>
                <w:rFonts w:hint="default" w:ascii="Times New Roman"/>
                <w:kern w:val="2"/>
                <w:sz w:val="26"/>
              </w:rPr>
            </w:pPr>
          </w:p>
          <w:p w14:paraId="56FBCD62">
            <w:pPr>
              <w:pStyle w:val="11"/>
              <w:keepNext w:val="0"/>
              <w:keepLines w:val="0"/>
              <w:suppressLineNumbers w:val="0"/>
              <w:spacing w:before="8" w:beforeAutospacing="0" w:after="0" w:afterAutospacing="0"/>
              <w:ind w:left="0" w:right="0"/>
              <w:jc w:val="center"/>
              <w:rPr>
                <w:rFonts w:hint="default" w:ascii="Times New Roman"/>
                <w:kern w:val="2"/>
                <w:sz w:val="26"/>
              </w:rPr>
            </w:pPr>
          </w:p>
          <w:p w14:paraId="547E148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77428D5F">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kern w:val="2"/>
                <w:sz w:val="24"/>
              </w:rPr>
              <w:t>《人力资源市场暂行条例》第十五条 公共人力资源服务机构提供下列服务，不得收费：（七）流动人员人事档案管理。</w:t>
            </w:r>
          </w:p>
          <w:p w14:paraId="6227B7F8">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《中共中央组织部 人力资源社会保障部等五部门关于进一步加强流动人员人事档案管理服务工作的通知》</w:t>
            </w:r>
          </w:p>
          <w:p w14:paraId="15D13101">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w:t>
            </w:r>
            <w:r>
              <w:rPr>
                <w:rFonts w:hint="default"/>
                <w:spacing w:val="-4"/>
                <w:kern w:val="2"/>
                <w:sz w:val="24"/>
              </w:rPr>
              <w:t>人社部发〔</w:t>
            </w:r>
            <w:r>
              <w:rPr>
                <w:rFonts w:hint="default"/>
                <w:kern w:val="2"/>
                <w:sz w:val="24"/>
              </w:rPr>
              <w:t>2014</w:t>
            </w:r>
            <w:r>
              <w:rPr>
                <w:rFonts w:hint="default"/>
                <w:spacing w:val="-18"/>
                <w:kern w:val="2"/>
                <w:sz w:val="24"/>
              </w:rPr>
              <w:t>〕</w:t>
            </w:r>
            <w:r>
              <w:rPr>
                <w:rFonts w:hint="default"/>
                <w:kern w:val="2"/>
                <w:sz w:val="24"/>
              </w:rPr>
              <w:t>90</w:t>
            </w:r>
            <w:r>
              <w:rPr>
                <w:rFonts w:hint="default"/>
                <w:spacing w:val="-30"/>
                <w:kern w:val="2"/>
                <w:sz w:val="24"/>
              </w:rPr>
              <w:t xml:space="preserve"> 号</w:t>
            </w:r>
            <w:r>
              <w:rPr>
                <w:rFonts w:hint="default"/>
                <w:spacing w:val="-18"/>
                <w:kern w:val="2"/>
                <w:sz w:val="24"/>
              </w:rPr>
              <w:t>）</w:t>
            </w:r>
            <w:r>
              <w:rPr>
                <w:rFonts w:hint="default"/>
                <w:spacing w:val="-6"/>
                <w:kern w:val="2"/>
                <w:sz w:val="24"/>
              </w:rPr>
              <w:t>一、健全流动人员人事档案管理体制，流动人员人事档案具体由县级以上</w:t>
            </w:r>
            <w:r>
              <w:rPr>
                <w:rFonts w:hint="default"/>
                <w:kern w:val="2"/>
                <w:sz w:val="24"/>
              </w:rPr>
              <w:t>（</w:t>
            </w:r>
            <w:r>
              <w:rPr>
                <w:rFonts w:hint="default"/>
                <w:spacing w:val="-8"/>
                <w:kern w:val="2"/>
                <w:sz w:val="24"/>
              </w:rPr>
              <w:t>含县</w:t>
            </w:r>
            <w:r>
              <w:rPr>
                <w:rFonts w:hint="default"/>
                <w:kern w:val="2"/>
                <w:sz w:val="24"/>
              </w:rPr>
              <w:t>级</w:t>
            </w:r>
            <w:r>
              <w:rPr>
                <w:rFonts w:hint="default"/>
                <w:spacing w:val="-17"/>
                <w:kern w:val="2"/>
                <w:sz w:val="24"/>
              </w:rPr>
              <w:t>）</w:t>
            </w:r>
            <w:r>
              <w:rPr>
                <w:rFonts w:hint="default"/>
                <w:spacing w:val="-3"/>
                <w:kern w:val="2"/>
                <w:sz w:val="24"/>
              </w:rPr>
              <w:t>公共就业和人才服务机构以及经人力资源和社会保障授权的单位管理。三、加强流动人员人事档案基本</w:t>
            </w:r>
            <w:r>
              <w:rPr>
                <w:rFonts w:hint="default"/>
                <w:spacing w:val="-7"/>
                <w:kern w:val="2"/>
                <w:sz w:val="24"/>
              </w:rPr>
              <w:t>公共服务。流动人员人事档案管理服务是基本公共就业和人才服务的重要内容。流动人员人事档案基本公共</w:t>
            </w:r>
            <w:r>
              <w:rPr>
                <w:rFonts w:hint="default"/>
                <w:kern w:val="2"/>
                <w:sz w:val="24"/>
              </w:rPr>
              <w:t>服务应当包括：为相关单位提供入党、参军、录用、出国（境）等政审（考察）服务。</w:t>
            </w:r>
          </w:p>
        </w:tc>
        <w:tc>
          <w:tcPr>
            <w:tcW w:w="1275" w:type="dxa"/>
          </w:tcPr>
          <w:p w14:paraId="20239D5E">
            <w:pPr>
              <w:pStyle w:val="11"/>
              <w:keepNext w:val="0"/>
              <w:keepLines w:val="0"/>
              <w:suppressLineNumbers w:val="0"/>
              <w:spacing w:before="0" w:beforeAutospacing="0" w:after="0" w:afterAutospacing="0"/>
              <w:ind w:left="0" w:right="0"/>
              <w:jc w:val="center"/>
              <w:rPr>
                <w:rFonts w:hint="default" w:ascii="Times New Roman"/>
                <w:kern w:val="2"/>
                <w:sz w:val="26"/>
              </w:rPr>
            </w:pPr>
          </w:p>
          <w:p w14:paraId="21655278">
            <w:pPr>
              <w:pStyle w:val="11"/>
              <w:keepNext w:val="0"/>
              <w:keepLines w:val="0"/>
              <w:suppressLineNumbers w:val="0"/>
              <w:spacing w:before="0" w:beforeAutospacing="0" w:after="0" w:afterAutospacing="0"/>
              <w:ind w:left="0" w:right="0"/>
              <w:jc w:val="center"/>
              <w:rPr>
                <w:rFonts w:hint="default" w:ascii="Times New Roman"/>
                <w:kern w:val="2"/>
                <w:sz w:val="26"/>
              </w:rPr>
            </w:pPr>
          </w:p>
          <w:p w14:paraId="59A47677">
            <w:pPr>
              <w:pStyle w:val="11"/>
              <w:keepNext w:val="0"/>
              <w:keepLines w:val="0"/>
              <w:suppressLineNumbers w:val="0"/>
              <w:spacing w:before="1" w:beforeAutospacing="0" w:after="0" w:afterAutospacing="0"/>
              <w:ind w:left="0" w:right="0"/>
              <w:jc w:val="center"/>
              <w:rPr>
                <w:rFonts w:hint="default" w:ascii="Times New Roman"/>
                <w:kern w:val="2"/>
                <w:sz w:val="36"/>
              </w:rPr>
            </w:pPr>
          </w:p>
          <w:p w14:paraId="40662091">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1486630C">
            <w:pPr>
              <w:pStyle w:val="11"/>
              <w:keepNext w:val="0"/>
              <w:keepLines w:val="0"/>
              <w:suppressLineNumbers w:val="0"/>
              <w:spacing w:before="0" w:beforeAutospacing="0" w:after="0" w:afterAutospacing="0"/>
              <w:ind w:left="0" w:right="0"/>
              <w:rPr>
                <w:rFonts w:hint="default" w:ascii="Times New Roman"/>
                <w:kern w:val="2"/>
                <w:sz w:val="26"/>
              </w:rPr>
            </w:pPr>
          </w:p>
          <w:p w14:paraId="22FC8996">
            <w:pPr>
              <w:pStyle w:val="11"/>
              <w:keepNext w:val="0"/>
              <w:keepLines w:val="0"/>
              <w:suppressLineNumbers w:val="0"/>
              <w:spacing w:before="0" w:beforeAutospacing="0" w:after="0" w:afterAutospacing="0"/>
              <w:ind w:left="0" w:right="0"/>
              <w:rPr>
                <w:rFonts w:hint="default" w:ascii="Times New Roman"/>
                <w:kern w:val="2"/>
                <w:sz w:val="26"/>
              </w:rPr>
            </w:pPr>
          </w:p>
          <w:p w14:paraId="1AC96430">
            <w:pPr>
              <w:pStyle w:val="11"/>
              <w:keepNext w:val="0"/>
              <w:keepLines w:val="0"/>
              <w:suppressLineNumbers w:val="0"/>
              <w:spacing w:before="1" w:beforeAutospacing="0" w:after="0" w:afterAutospacing="0"/>
              <w:ind w:left="0" w:right="0"/>
              <w:rPr>
                <w:rFonts w:hint="default" w:ascii="Times New Roman"/>
                <w:kern w:val="2"/>
                <w:sz w:val="36"/>
              </w:rPr>
            </w:pPr>
          </w:p>
          <w:p w14:paraId="4FEA50F5">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3861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continue"/>
            <w:tcBorders>
              <w:top w:val="nil"/>
            </w:tcBorders>
          </w:tcPr>
          <w:p w14:paraId="3B0F3B9C">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E5A80E3">
            <w:pPr>
              <w:keepNext w:val="0"/>
              <w:keepLines w:val="0"/>
              <w:suppressLineNumbers w:val="0"/>
              <w:spacing w:before="0" w:beforeAutospacing="0" w:after="0" w:afterAutospacing="0"/>
              <w:ind w:left="0" w:right="0"/>
              <w:rPr>
                <w:rFonts w:hint="default"/>
                <w:kern w:val="2"/>
                <w:sz w:val="2"/>
                <w:szCs w:val="2"/>
              </w:rPr>
            </w:pPr>
          </w:p>
        </w:tc>
        <w:tc>
          <w:tcPr>
            <w:tcW w:w="2518" w:type="dxa"/>
          </w:tcPr>
          <w:p w14:paraId="761FABCE">
            <w:pPr>
              <w:pStyle w:val="11"/>
              <w:keepNext w:val="0"/>
              <w:keepLines w:val="0"/>
              <w:suppressLineNumbers w:val="0"/>
              <w:spacing w:before="0" w:beforeAutospacing="0" w:after="0" w:afterAutospacing="0"/>
              <w:ind w:left="0" w:right="0"/>
              <w:rPr>
                <w:rFonts w:hint="default" w:ascii="Times New Roman"/>
                <w:kern w:val="2"/>
                <w:sz w:val="26"/>
              </w:rPr>
            </w:pPr>
          </w:p>
          <w:p w14:paraId="2EF95179">
            <w:pPr>
              <w:pStyle w:val="11"/>
              <w:keepNext w:val="0"/>
              <w:keepLines w:val="0"/>
              <w:suppressLineNumbers w:val="0"/>
              <w:spacing w:before="0" w:beforeAutospacing="0" w:after="0" w:afterAutospacing="0"/>
              <w:ind w:left="0" w:right="0"/>
              <w:rPr>
                <w:rFonts w:hint="default" w:ascii="Times New Roman"/>
                <w:kern w:val="2"/>
                <w:sz w:val="26"/>
              </w:rPr>
            </w:pPr>
          </w:p>
          <w:p w14:paraId="0209B47A">
            <w:pPr>
              <w:pStyle w:val="11"/>
              <w:keepNext w:val="0"/>
              <w:keepLines w:val="0"/>
              <w:suppressLineNumbers w:val="0"/>
              <w:spacing w:before="2" w:beforeAutospacing="0" w:after="0" w:afterAutospacing="0"/>
              <w:ind w:left="0" w:right="0"/>
              <w:rPr>
                <w:rFonts w:hint="default" w:ascii="Times New Roman"/>
                <w:kern w:val="2"/>
                <w:sz w:val="36"/>
              </w:rPr>
            </w:pPr>
          </w:p>
          <w:p w14:paraId="0A3BC303">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依据档案记载出具相关证明</w:t>
            </w:r>
          </w:p>
        </w:tc>
        <w:tc>
          <w:tcPr>
            <w:tcW w:w="1322" w:type="dxa"/>
          </w:tcPr>
          <w:p w14:paraId="2761FA9A">
            <w:pPr>
              <w:pStyle w:val="11"/>
              <w:keepNext w:val="0"/>
              <w:keepLines w:val="0"/>
              <w:suppressLineNumbers w:val="0"/>
              <w:spacing w:before="0" w:beforeAutospacing="0" w:after="0" w:afterAutospacing="0"/>
              <w:ind w:left="0" w:right="0"/>
              <w:jc w:val="center"/>
              <w:rPr>
                <w:rFonts w:hint="default" w:ascii="Times New Roman"/>
                <w:kern w:val="2"/>
                <w:sz w:val="26"/>
              </w:rPr>
            </w:pPr>
          </w:p>
          <w:p w14:paraId="2EF41099">
            <w:pPr>
              <w:pStyle w:val="11"/>
              <w:keepNext w:val="0"/>
              <w:keepLines w:val="0"/>
              <w:suppressLineNumbers w:val="0"/>
              <w:spacing w:before="0" w:beforeAutospacing="0" w:after="0" w:afterAutospacing="0"/>
              <w:ind w:left="0" w:right="0"/>
              <w:jc w:val="center"/>
              <w:rPr>
                <w:rFonts w:hint="default" w:ascii="Times New Roman"/>
                <w:kern w:val="2"/>
                <w:sz w:val="26"/>
              </w:rPr>
            </w:pPr>
          </w:p>
          <w:p w14:paraId="44305B06">
            <w:pPr>
              <w:pStyle w:val="11"/>
              <w:keepNext w:val="0"/>
              <w:keepLines w:val="0"/>
              <w:suppressLineNumbers w:val="0"/>
              <w:spacing w:before="0" w:beforeAutospacing="0" w:after="0" w:afterAutospacing="0"/>
              <w:ind w:left="0" w:right="0"/>
              <w:jc w:val="center"/>
              <w:rPr>
                <w:rFonts w:hint="default" w:ascii="Times New Roman"/>
                <w:kern w:val="2"/>
                <w:sz w:val="26"/>
              </w:rPr>
            </w:pPr>
          </w:p>
          <w:p w14:paraId="7E69A0E5">
            <w:pPr>
              <w:pStyle w:val="11"/>
              <w:keepNext w:val="0"/>
              <w:keepLines w:val="0"/>
              <w:suppressLineNumbers w:val="0"/>
              <w:spacing w:before="9" w:beforeAutospacing="0" w:after="0" w:afterAutospacing="0"/>
              <w:ind w:left="0" w:right="0"/>
              <w:jc w:val="center"/>
              <w:rPr>
                <w:rFonts w:hint="default" w:ascii="Times New Roman"/>
                <w:kern w:val="2"/>
                <w:sz w:val="26"/>
              </w:rPr>
            </w:pPr>
          </w:p>
          <w:p w14:paraId="0C84CBA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35903467">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kern w:val="2"/>
                <w:sz w:val="24"/>
              </w:rPr>
              <w:t>《人力资源市场暂行条例》第十五条 公共人力资源服务机构提供下列服务，不得收费：（七）流动人员人事档案管理。</w:t>
            </w:r>
          </w:p>
          <w:p w14:paraId="5F84247A">
            <w:pPr>
              <w:pStyle w:val="11"/>
              <w:keepNext w:val="0"/>
              <w:keepLines w:val="0"/>
              <w:suppressLineNumbers w:val="0"/>
              <w:spacing w:before="4" w:beforeAutospacing="0" w:after="0" w:afterAutospacing="0"/>
              <w:ind w:left="109" w:right="0"/>
              <w:rPr>
                <w:rFonts w:hint="default"/>
                <w:kern w:val="2"/>
                <w:sz w:val="24"/>
              </w:rPr>
            </w:pPr>
            <w:r>
              <w:rPr>
                <w:rFonts w:hint="default"/>
                <w:kern w:val="2"/>
                <w:sz w:val="24"/>
              </w:rPr>
              <w:t>《中共中央组织部 人力资源社会保障部等五部门关于进一步加强流动人员人事档案管理服务工作的通知》</w:t>
            </w:r>
          </w:p>
          <w:p w14:paraId="507A28AB">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w:t>
            </w:r>
            <w:r>
              <w:rPr>
                <w:rFonts w:hint="default"/>
                <w:spacing w:val="-4"/>
                <w:kern w:val="2"/>
                <w:sz w:val="24"/>
              </w:rPr>
              <w:t>人社部发〔</w:t>
            </w:r>
            <w:r>
              <w:rPr>
                <w:rFonts w:hint="default"/>
                <w:kern w:val="2"/>
                <w:sz w:val="24"/>
              </w:rPr>
              <w:t>2014</w:t>
            </w:r>
            <w:r>
              <w:rPr>
                <w:rFonts w:hint="default"/>
                <w:spacing w:val="-18"/>
                <w:kern w:val="2"/>
                <w:sz w:val="24"/>
              </w:rPr>
              <w:t>〕</w:t>
            </w:r>
            <w:r>
              <w:rPr>
                <w:rFonts w:hint="default"/>
                <w:kern w:val="2"/>
                <w:sz w:val="24"/>
              </w:rPr>
              <w:t>90</w:t>
            </w:r>
            <w:r>
              <w:rPr>
                <w:rFonts w:hint="default"/>
                <w:spacing w:val="-30"/>
                <w:kern w:val="2"/>
                <w:sz w:val="24"/>
              </w:rPr>
              <w:t xml:space="preserve"> 号</w:t>
            </w:r>
            <w:r>
              <w:rPr>
                <w:rFonts w:hint="default"/>
                <w:spacing w:val="-18"/>
                <w:kern w:val="2"/>
                <w:sz w:val="24"/>
              </w:rPr>
              <w:t>）</w:t>
            </w:r>
            <w:r>
              <w:rPr>
                <w:rFonts w:hint="default"/>
                <w:spacing w:val="-6"/>
                <w:kern w:val="2"/>
                <w:sz w:val="24"/>
              </w:rPr>
              <w:t>一、健全流动人员人事档案管理体制，流动人员人事档案具体由县级以上</w:t>
            </w:r>
            <w:r>
              <w:rPr>
                <w:rFonts w:hint="default"/>
                <w:kern w:val="2"/>
                <w:sz w:val="24"/>
              </w:rPr>
              <w:t>（</w:t>
            </w:r>
            <w:r>
              <w:rPr>
                <w:rFonts w:hint="default"/>
                <w:spacing w:val="-8"/>
                <w:kern w:val="2"/>
                <w:sz w:val="24"/>
              </w:rPr>
              <w:t>含县</w:t>
            </w:r>
            <w:r>
              <w:rPr>
                <w:rFonts w:hint="default"/>
                <w:kern w:val="2"/>
                <w:sz w:val="24"/>
              </w:rPr>
              <w:t>级</w:t>
            </w:r>
            <w:r>
              <w:rPr>
                <w:rFonts w:hint="default"/>
                <w:spacing w:val="-17"/>
                <w:kern w:val="2"/>
                <w:sz w:val="24"/>
              </w:rPr>
              <w:t>）</w:t>
            </w:r>
            <w:r>
              <w:rPr>
                <w:rFonts w:hint="default"/>
                <w:spacing w:val="-3"/>
                <w:kern w:val="2"/>
                <w:sz w:val="24"/>
              </w:rPr>
              <w:t>公共就业和人才服务机构以及经人力资源和社会保障授权的单位管理。三、加强流动人员人事档案基本</w:t>
            </w:r>
            <w:r>
              <w:rPr>
                <w:rFonts w:hint="default"/>
                <w:spacing w:val="-7"/>
                <w:kern w:val="2"/>
                <w:sz w:val="24"/>
              </w:rPr>
              <w:t>公共服务。流动人员人事档案管理服务是基本公共就业和人才服务的重要内容。流动人员人事档案基本公共</w:t>
            </w:r>
            <w:r>
              <w:rPr>
                <w:rFonts w:hint="default"/>
                <w:kern w:val="2"/>
                <w:sz w:val="24"/>
              </w:rPr>
              <w:t>服务应当包括：依据档案记载出具存档、经历、亲属关系等相关证明。</w:t>
            </w:r>
          </w:p>
        </w:tc>
        <w:tc>
          <w:tcPr>
            <w:tcW w:w="1275" w:type="dxa"/>
          </w:tcPr>
          <w:p w14:paraId="0E78045D">
            <w:pPr>
              <w:pStyle w:val="11"/>
              <w:keepNext w:val="0"/>
              <w:keepLines w:val="0"/>
              <w:suppressLineNumbers w:val="0"/>
              <w:spacing w:before="0" w:beforeAutospacing="0" w:after="0" w:afterAutospacing="0"/>
              <w:ind w:left="0" w:right="0"/>
              <w:jc w:val="center"/>
              <w:rPr>
                <w:rFonts w:hint="default" w:ascii="Times New Roman"/>
                <w:kern w:val="2"/>
                <w:sz w:val="26"/>
              </w:rPr>
            </w:pPr>
          </w:p>
          <w:p w14:paraId="0768869B">
            <w:pPr>
              <w:pStyle w:val="11"/>
              <w:keepNext w:val="0"/>
              <w:keepLines w:val="0"/>
              <w:suppressLineNumbers w:val="0"/>
              <w:spacing w:before="0" w:beforeAutospacing="0" w:after="0" w:afterAutospacing="0"/>
              <w:ind w:left="0" w:right="0"/>
              <w:jc w:val="center"/>
              <w:rPr>
                <w:rFonts w:hint="default" w:ascii="Times New Roman"/>
                <w:kern w:val="2"/>
                <w:sz w:val="26"/>
              </w:rPr>
            </w:pPr>
          </w:p>
          <w:p w14:paraId="0268B30A">
            <w:pPr>
              <w:pStyle w:val="11"/>
              <w:keepNext w:val="0"/>
              <w:keepLines w:val="0"/>
              <w:suppressLineNumbers w:val="0"/>
              <w:spacing w:before="2" w:beforeAutospacing="0" w:after="0" w:afterAutospacing="0"/>
              <w:ind w:left="0" w:right="0"/>
              <w:jc w:val="center"/>
              <w:rPr>
                <w:rFonts w:hint="default" w:ascii="Times New Roman"/>
                <w:kern w:val="2"/>
                <w:sz w:val="36"/>
              </w:rPr>
            </w:pPr>
          </w:p>
          <w:p w14:paraId="730B1F8E">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12630513">
            <w:pPr>
              <w:pStyle w:val="11"/>
              <w:keepNext w:val="0"/>
              <w:keepLines w:val="0"/>
              <w:suppressLineNumbers w:val="0"/>
              <w:spacing w:before="0" w:beforeAutospacing="0" w:after="0" w:afterAutospacing="0"/>
              <w:ind w:left="0" w:right="0"/>
              <w:rPr>
                <w:rFonts w:hint="default" w:ascii="Times New Roman"/>
                <w:kern w:val="2"/>
                <w:sz w:val="26"/>
              </w:rPr>
            </w:pPr>
          </w:p>
          <w:p w14:paraId="4A711233">
            <w:pPr>
              <w:pStyle w:val="11"/>
              <w:keepNext w:val="0"/>
              <w:keepLines w:val="0"/>
              <w:suppressLineNumbers w:val="0"/>
              <w:spacing w:before="0" w:beforeAutospacing="0" w:after="0" w:afterAutospacing="0"/>
              <w:ind w:left="0" w:right="0"/>
              <w:rPr>
                <w:rFonts w:hint="default" w:ascii="Times New Roman"/>
                <w:kern w:val="2"/>
                <w:sz w:val="26"/>
              </w:rPr>
            </w:pPr>
          </w:p>
          <w:p w14:paraId="4FFE614A">
            <w:pPr>
              <w:pStyle w:val="11"/>
              <w:keepNext w:val="0"/>
              <w:keepLines w:val="0"/>
              <w:suppressLineNumbers w:val="0"/>
              <w:spacing w:before="2" w:beforeAutospacing="0" w:after="0" w:afterAutospacing="0"/>
              <w:ind w:left="0" w:right="0"/>
              <w:rPr>
                <w:rFonts w:hint="default" w:ascii="Times New Roman"/>
                <w:kern w:val="2"/>
                <w:sz w:val="36"/>
              </w:rPr>
            </w:pPr>
          </w:p>
          <w:p w14:paraId="25807B6A">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1700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763" w:type="dxa"/>
            <w:vMerge w:val="restart"/>
          </w:tcPr>
          <w:p w14:paraId="1F4F83CE">
            <w:pPr>
              <w:pStyle w:val="11"/>
              <w:keepNext w:val="0"/>
              <w:keepLines w:val="0"/>
              <w:suppressLineNumbers w:val="0"/>
              <w:spacing w:before="0" w:beforeAutospacing="0" w:after="0" w:afterAutospacing="0"/>
              <w:ind w:left="0" w:right="0"/>
              <w:rPr>
                <w:rFonts w:hint="default" w:ascii="Times New Roman"/>
                <w:kern w:val="2"/>
                <w:sz w:val="26"/>
              </w:rPr>
            </w:pPr>
          </w:p>
          <w:p w14:paraId="18A84043">
            <w:pPr>
              <w:pStyle w:val="11"/>
              <w:keepNext w:val="0"/>
              <w:keepLines w:val="0"/>
              <w:suppressLineNumbers w:val="0"/>
              <w:spacing w:before="0" w:beforeAutospacing="0" w:after="0" w:afterAutospacing="0"/>
              <w:ind w:left="0" w:right="0"/>
              <w:rPr>
                <w:rFonts w:hint="default" w:ascii="Times New Roman"/>
                <w:kern w:val="2"/>
                <w:sz w:val="26"/>
              </w:rPr>
            </w:pPr>
          </w:p>
          <w:p w14:paraId="2BB1A505">
            <w:pPr>
              <w:pStyle w:val="11"/>
              <w:keepNext w:val="0"/>
              <w:keepLines w:val="0"/>
              <w:suppressLineNumbers w:val="0"/>
              <w:spacing w:before="0" w:beforeAutospacing="0" w:after="0" w:afterAutospacing="0"/>
              <w:ind w:left="0" w:right="0"/>
              <w:rPr>
                <w:rFonts w:hint="default" w:ascii="Times New Roman"/>
                <w:kern w:val="2"/>
                <w:sz w:val="26"/>
              </w:rPr>
            </w:pPr>
          </w:p>
          <w:p w14:paraId="172D2EBE">
            <w:pPr>
              <w:pStyle w:val="11"/>
              <w:keepNext w:val="0"/>
              <w:keepLines w:val="0"/>
              <w:suppressLineNumbers w:val="0"/>
              <w:spacing w:before="0" w:beforeAutospacing="0" w:after="0" w:afterAutospacing="0"/>
              <w:ind w:left="0" w:right="0"/>
              <w:rPr>
                <w:rFonts w:hint="default" w:ascii="Times New Roman"/>
                <w:kern w:val="2"/>
                <w:sz w:val="26"/>
              </w:rPr>
            </w:pPr>
          </w:p>
          <w:p w14:paraId="38F931DE">
            <w:pPr>
              <w:pStyle w:val="11"/>
              <w:keepNext w:val="0"/>
              <w:keepLines w:val="0"/>
              <w:suppressLineNumbers w:val="0"/>
              <w:spacing w:before="0" w:beforeAutospacing="0" w:after="0" w:afterAutospacing="0"/>
              <w:ind w:left="0" w:right="0"/>
              <w:rPr>
                <w:rFonts w:hint="default" w:ascii="Times New Roman"/>
                <w:kern w:val="2"/>
                <w:sz w:val="26"/>
              </w:rPr>
            </w:pPr>
          </w:p>
          <w:p w14:paraId="3FC317C1">
            <w:pPr>
              <w:pStyle w:val="11"/>
              <w:keepNext w:val="0"/>
              <w:keepLines w:val="0"/>
              <w:suppressLineNumbers w:val="0"/>
              <w:spacing w:before="0" w:beforeAutospacing="0" w:after="0" w:afterAutospacing="0"/>
              <w:ind w:left="0" w:right="0"/>
              <w:rPr>
                <w:rFonts w:hint="default" w:ascii="Times New Roman"/>
                <w:kern w:val="2"/>
                <w:sz w:val="26"/>
              </w:rPr>
            </w:pPr>
          </w:p>
          <w:p w14:paraId="07341345">
            <w:pPr>
              <w:pStyle w:val="11"/>
              <w:keepNext w:val="0"/>
              <w:keepLines w:val="0"/>
              <w:suppressLineNumbers w:val="0"/>
              <w:spacing w:before="1" w:beforeAutospacing="0" w:after="0" w:afterAutospacing="0"/>
              <w:ind w:left="0" w:right="0"/>
              <w:rPr>
                <w:rFonts w:hint="default" w:ascii="Times New Roman"/>
                <w:kern w:val="2"/>
                <w:sz w:val="31"/>
              </w:rPr>
            </w:pPr>
          </w:p>
          <w:p w14:paraId="297CFEB5">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4</w:t>
            </w:r>
          </w:p>
        </w:tc>
        <w:tc>
          <w:tcPr>
            <w:tcW w:w="2515" w:type="dxa"/>
            <w:vMerge w:val="restart"/>
          </w:tcPr>
          <w:p w14:paraId="1B348B51">
            <w:pPr>
              <w:pStyle w:val="11"/>
              <w:keepNext w:val="0"/>
              <w:keepLines w:val="0"/>
              <w:suppressLineNumbers w:val="0"/>
              <w:spacing w:before="0" w:beforeAutospacing="0" w:after="0" w:afterAutospacing="0"/>
              <w:ind w:left="0" w:right="0"/>
              <w:rPr>
                <w:rFonts w:hint="default" w:ascii="Times New Roman"/>
                <w:kern w:val="2"/>
                <w:sz w:val="26"/>
              </w:rPr>
            </w:pPr>
          </w:p>
          <w:p w14:paraId="7FE58109">
            <w:pPr>
              <w:pStyle w:val="11"/>
              <w:keepNext w:val="0"/>
              <w:keepLines w:val="0"/>
              <w:suppressLineNumbers w:val="0"/>
              <w:spacing w:before="0" w:beforeAutospacing="0" w:after="0" w:afterAutospacing="0"/>
              <w:ind w:left="0" w:right="0"/>
              <w:rPr>
                <w:rFonts w:hint="default" w:ascii="Times New Roman"/>
                <w:kern w:val="2"/>
                <w:sz w:val="26"/>
              </w:rPr>
            </w:pPr>
          </w:p>
          <w:p w14:paraId="11955BA0">
            <w:pPr>
              <w:pStyle w:val="11"/>
              <w:keepNext w:val="0"/>
              <w:keepLines w:val="0"/>
              <w:suppressLineNumbers w:val="0"/>
              <w:spacing w:before="0" w:beforeAutospacing="0" w:after="0" w:afterAutospacing="0"/>
              <w:ind w:left="0" w:right="0"/>
              <w:rPr>
                <w:rFonts w:hint="default" w:ascii="Times New Roman"/>
                <w:kern w:val="2"/>
                <w:sz w:val="26"/>
              </w:rPr>
            </w:pPr>
          </w:p>
          <w:p w14:paraId="25835F15">
            <w:pPr>
              <w:pStyle w:val="11"/>
              <w:keepNext w:val="0"/>
              <w:keepLines w:val="0"/>
              <w:suppressLineNumbers w:val="0"/>
              <w:spacing w:before="0" w:beforeAutospacing="0" w:after="0" w:afterAutospacing="0"/>
              <w:ind w:left="0" w:right="0"/>
              <w:rPr>
                <w:rFonts w:hint="default" w:ascii="Times New Roman"/>
                <w:kern w:val="2"/>
                <w:sz w:val="26"/>
              </w:rPr>
            </w:pPr>
          </w:p>
          <w:p w14:paraId="119944E8">
            <w:pPr>
              <w:pStyle w:val="11"/>
              <w:keepNext w:val="0"/>
              <w:keepLines w:val="0"/>
              <w:suppressLineNumbers w:val="0"/>
              <w:spacing w:before="0" w:beforeAutospacing="0" w:after="0" w:afterAutospacing="0"/>
              <w:ind w:left="0" w:right="0"/>
              <w:rPr>
                <w:rFonts w:hint="default" w:ascii="Times New Roman"/>
                <w:kern w:val="2"/>
                <w:sz w:val="26"/>
              </w:rPr>
            </w:pPr>
          </w:p>
          <w:p w14:paraId="444B9732">
            <w:pPr>
              <w:pStyle w:val="11"/>
              <w:keepNext w:val="0"/>
              <w:keepLines w:val="0"/>
              <w:suppressLineNumbers w:val="0"/>
              <w:spacing w:before="0" w:beforeAutospacing="0" w:after="0" w:afterAutospacing="0"/>
              <w:ind w:left="0" w:right="0"/>
              <w:rPr>
                <w:rFonts w:hint="default" w:ascii="Times New Roman"/>
                <w:kern w:val="2"/>
                <w:sz w:val="26"/>
              </w:rPr>
            </w:pPr>
          </w:p>
          <w:p w14:paraId="3300F299">
            <w:pPr>
              <w:pStyle w:val="11"/>
              <w:keepNext w:val="0"/>
              <w:keepLines w:val="0"/>
              <w:suppressLineNumbers w:val="0"/>
              <w:spacing w:before="2" w:beforeAutospacing="0" w:after="0" w:afterAutospacing="0"/>
              <w:ind w:left="0" w:right="0"/>
              <w:rPr>
                <w:rFonts w:hint="default" w:ascii="Times New Roman"/>
                <w:kern w:val="2"/>
                <w:sz w:val="32"/>
              </w:rPr>
            </w:pPr>
          </w:p>
          <w:p w14:paraId="20BA1B3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企业年金方案备案</w:t>
            </w:r>
          </w:p>
        </w:tc>
        <w:tc>
          <w:tcPr>
            <w:tcW w:w="2518" w:type="dxa"/>
          </w:tcPr>
          <w:p w14:paraId="541AF410">
            <w:pPr>
              <w:pStyle w:val="11"/>
              <w:keepNext w:val="0"/>
              <w:keepLines w:val="0"/>
              <w:suppressLineNumbers w:val="0"/>
              <w:spacing w:before="6" w:beforeAutospacing="0" w:after="0" w:afterAutospacing="0"/>
              <w:ind w:left="0" w:right="0"/>
              <w:rPr>
                <w:rFonts w:hint="default" w:ascii="Times New Roman"/>
                <w:kern w:val="2"/>
                <w:sz w:val="38"/>
              </w:rPr>
            </w:pPr>
          </w:p>
          <w:p w14:paraId="63AF4FF8">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企业年金方案备案</w:t>
            </w:r>
          </w:p>
        </w:tc>
        <w:tc>
          <w:tcPr>
            <w:tcW w:w="1322" w:type="dxa"/>
          </w:tcPr>
          <w:p w14:paraId="238792E7">
            <w:pPr>
              <w:pStyle w:val="11"/>
              <w:keepNext w:val="0"/>
              <w:keepLines w:val="0"/>
              <w:suppressLineNumbers w:val="0"/>
              <w:spacing w:before="6" w:beforeAutospacing="0" w:after="0" w:afterAutospacing="0"/>
              <w:ind w:left="0" w:right="0"/>
              <w:jc w:val="center"/>
              <w:rPr>
                <w:rFonts w:hint="default" w:ascii="Times New Roman"/>
                <w:kern w:val="2"/>
                <w:sz w:val="38"/>
              </w:rPr>
            </w:pPr>
          </w:p>
          <w:p w14:paraId="3DEAC076">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79DA5615">
            <w:pPr>
              <w:pStyle w:val="11"/>
              <w:keepNext w:val="0"/>
              <w:keepLines w:val="0"/>
              <w:suppressLineNumbers w:val="0"/>
              <w:spacing w:before="64" w:beforeAutospacing="0" w:after="0" w:afterAutospacing="0" w:line="295" w:lineRule="auto"/>
              <w:ind w:left="109" w:right="32"/>
              <w:rPr>
                <w:rFonts w:hint="default"/>
                <w:kern w:val="2"/>
                <w:sz w:val="24"/>
              </w:rPr>
            </w:pPr>
            <w:r>
              <w:rPr>
                <w:rFonts w:hint="default"/>
                <w:kern w:val="2"/>
                <w:sz w:val="24"/>
              </w:rPr>
              <w:t>《企业年金办法》（人力资源和社会保障部 财政部令第 36 号）第九条 企业应当将企业年金方案报送所在地县级以上人民政府人力资源社会保障行政部门。第十条 人力资源社会保障行政部门自收到企业年金方案</w:t>
            </w:r>
          </w:p>
          <w:p w14:paraId="529D75B7">
            <w:pPr>
              <w:pStyle w:val="11"/>
              <w:keepNext w:val="0"/>
              <w:keepLines w:val="0"/>
              <w:suppressLineNumbers w:val="0"/>
              <w:spacing w:before="3" w:beforeAutospacing="0" w:after="0" w:afterAutospacing="0" w:line="297" w:lineRule="exact"/>
              <w:ind w:left="109" w:right="0"/>
              <w:rPr>
                <w:rFonts w:hint="default"/>
                <w:kern w:val="2"/>
                <w:sz w:val="21"/>
              </w:rPr>
            </w:pPr>
            <w:r>
              <w:rPr>
                <w:rFonts w:hint="default"/>
                <w:kern w:val="2"/>
                <w:sz w:val="24"/>
              </w:rPr>
              <w:t>文本之日起 15 日内未提出异议的，企业年金方案即行生效。</w:t>
            </w:r>
          </w:p>
        </w:tc>
        <w:tc>
          <w:tcPr>
            <w:tcW w:w="1275" w:type="dxa"/>
          </w:tcPr>
          <w:p w14:paraId="6E9A5169">
            <w:pPr>
              <w:pStyle w:val="11"/>
              <w:keepNext w:val="0"/>
              <w:keepLines w:val="0"/>
              <w:suppressLineNumbers w:val="0"/>
              <w:spacing w:before="1" w:beforeAutospacing="0" w:after="0" w:afterAutospacing="0"/>
              <w:ind w:left="0" w:right="0"/>
              <w:jc w:val="center"/>
              <w:rPr>
                <w:rFonts w:hint="default" w:ascii="Times New Roman"/>
                <w:kern w:val="2"/>
              </w:rPr>
            </w:pPr>
          </w:p>
          <w:p w14:paraId="08F3DF83">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5AE928D0">
            <w:pPr>
              <w:pStyle w:val="11"/>
              <w:keepNext w:val="0"/>
              <w:keepLines w:val="0"/>
              <w:suppressLineNumbers w:val="0"/>
              <w:spacing w:before="1" w:beforeAutospacing="0" w:after="0" w:afterAutospacing="0"/>
              <w:ind w:left="0" w:right="0"/>
              <w:rPr>
                <w:rFonts w:hint="default" w:ascii="Times New Roman"/>
                <w:kern w:val="2"/>
              </w:rPr>
            </w:pPr>
          </w:p>
          <w:p w14:paraId="1768C9F4">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3D2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763" w:type="dxa"/>
            <w:vMerge w:val="continue"/>
            <w:tcBorders>
              <w:top w:val="nil"/>
            </w:tcBorders>
          </w:tcPr>
          <w:p w14:paraId="70C823F8">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EDCCBE7">
            <w:pPr>
              <w:keepNext w:val="0"/>
              <w:keepLines w:val="0"/>
              <w:suppressLineNumbers w:val="0"/>
              <w:spacing w:before="0" w:beforeAutospacing="0" w:after="0" w:afterAutospacing="0"/>
              <w:ind w:left="0" w:right="0"/>
              <w:rPr>
                <w:rFonts w:hint="default"/>
                <w:kern w:val="2"/>
                <w:sz w:val="2"/>
                <w:szCs w:val="2"/>
              </w:rPr>
            </w:pPr>
          </w:p>
        </w:tc>
        <w:tc>
          <w:tcPr>
            <w:tcW w:w="2518" w:type="dxa"/>
          </w:tcPr>
          <w:p w14:paraId="024B8E1E">
            <w:pPr>
              <w:pStyle w:val="11"/>
              <w:keepNext w:val="0"/>
              <w:keepLines w:val="0"/>
              <w:suppressLineNumbers w:val="0"/>
              <w:spacing w:before="6" w:beforeAutospacing="0" w:after="0" w:afterAutospacing="0"/>
              <w:ind w:left="0" w:right="0"/>
              <w:rPr>
                <w:rFonts w:hint="default" w:ascii="Times New Roman"/>
                <w:kern w:val="2"/>
                <w:sz w:val="38"/>
              </w:rPr>
            </w:pPr>
          </w:p>
          <w:p w14:paraId="1CC000E3">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企业年金方案终止备案</w:t>
            </w:r>
          </w:p>
        </w:tc>
        <w:tc>
          <w:tcPr>
            <w:tcW w:w="1322" w:type="dxa"/>
          </w:tcPr>
          <w:p w14:paraId="3B546015">
            <w:pPr>
              <w:pStyle w:val="11"/>
              <w:keepNext w:val="0"/>
              <w:keepLines w:val="0"/>
              <w:suppressLineNumbers w:val="0"/>
              <w:spacing w:before="0" w:beforeAutospacing="0" w:after="0" w:afterAutospacing="0"/>
              <w:ind w:left="0" w:right="0"/>
              <w:jc w:val="center"/>
              <w:rPr>
                <w:rFonts w:hint="default" w:ascii="Times New Roman"/>
                <w:kern w:val="2"/>
                <w:sz w:val="26"/>
              </w:rPr>
            </w:pPr>
          </w:p>
          <w:p w14:paraId="3A8F5614">
            <w:pPr>
              <w:pStyle w:val="11"/>
              <w:keepNext w:val="0"/>
              <w:keepLines w:val="0"/>
              <w:suppressLineNumbers w:val="0"/>
              <w:spacing w:before="0" w:beforeAutospacing="0" w:after="0" w:afterAutospacing="0"/>
              <w:ind w:left="0" w:right="0"/>
              <w:jc w:val="center"/>
              <w:rPr>
                <w:rFonts w:hint="default" w:ascii="Times New Roman"/>
                <w:kern w:val="2"/>
                <w:sz w:val="29"/>
              </w:rPr>
            </w:pPr>
          </w:p>
          <w:p w14:paraId="2CF3398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37F3DC95">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5"/>
                <w:kern w:val="2"/>
                <w:sz w:val="24"/>
              </w:rPr>
              <w:t>《企业年金办法》</w:t>
            </w:r>
            <w:r>
              <w:rPr>
                <w:rFonts w:hint="default"/>
                <w:kern w:val="2"/>
                <w:sz w:val="24"/>
              </w:rPr>
              <w:t>（</w:t>
            </w:r>
            <w:r>
              <w:rPr>
                <w:rFonts w:hint="default"/>
                <w:spacing w:val="-4"/>
                <w:kern w:val="2"/>
                <w:sz w:val="24"/>
              </w:rPr>
              <w:t xml:space="preserve">人力资源和社会保障部 财政部令第 </w:t>
            </w:r>
            <w:r>
              <w:rPr>
                <w:rFonts w:hint="default"/>
                <w:kern w:val="2"/>
                <w:sz w:val="24"/>
              </w:rPr>
              <w:t>36</w:t>
            </w:r>
            <w:r>
              <w:rPr>
                <w:rFonts w:hint="default"/>
                <w:spacing w:val="-30"/>
                <w:kern w:val="2"/>
                <w:sz w:val="24"/>
              </w:rPr>
              <w:t xml:space="preserve"> 号</w:t>
            </w:r>
            <w:r>
              <w:rPr>
                <w:rFonts w:hint="default"/>
                <w:spacing w:val="-17"/>
                <w:kern w:val="2"/>
                <w:sz w:val="24"/>
              </w:rPr>
              <w:t>）</w:t>
            </w:r>
            <w:r>
              <w:rPr>
                <w:rFonts w:hint="default"/>
                <w:spacing w:val="-1"/>
                <w:kern w:val="2"/>
                <w:sz w:val="24"/>
              </w:rPr>
              <w:t>第九条 企业应当将企业年金方案报送所在</w:t>
            </w:r>
            <w:r>
              <w:rPr>
                <w:rFonts w:hint="default"/>
                <w:spacing w:val="-4"/>
                <w:kern w:val="2"/>
                <w:sz w:val="24"/>
              </w:rPr>
              <w:t>地县级以上人民政府人力资源社会保障行政部门。第十条 人力资源社会保障行政部门自收到企业年金方案</w:t>
            </w:r>
            <w:r>
              <w:rPr>
                <w:rFonts w:hint="default"/>
                <w:spacing w:val="-11"/>
                <w:kern w:val="2"/>
                <w:sz w:val="24"/>
              </w:rPr>
              <w:t xml:space="preserve">文本之日起 </w:t>
            </w:r>
            <w:r>
              <w:rPr>
                <w:rFonts w:hint="default"/>
                <w:kern w:val="2"/>
                <w:sz w:val="24"/>
              </w:rPr>
              <w:t>15</w:t>
            </w:r>
            <w:r>
              <w:rPr>
                <w:rFonts w:hint="default"/>
                <w:spacing w:val="-6"/>
                <w:kern w:val="2"/>
                <w:sz w:val="24"/>
              </w:rPr>
              <w:t xml:space="preserve"> 日内未提出异议的，企业年金方案即行生效。第十三条 企业应当在企业年金方案变更或终</w:t>
            </w:r>
            <w:r>
              <w:rPr>
                <w:rFonts w:hint="default"/>
                <w:kern w:val="2"/>
                <w:sz w:val="24"/>
              </w:rPr>
              <w:t>止后 10 日内报告人力资源社会保障行政部门，并通知受托人。</w:t>
            </w:r>
          </w:p>
        </w:tc>
        <w:tc>
          <w:tcPr>
            <w:tcW w:w="1275" w:type="dxa"/>
          </w:tcPr>
          <w:p w14:paraId="3284C418">
            <w:pPr>
              <w:pStyle w:val="11"/>
              <w:keepNext w:val="0"/>
              <w:keepLines w:val="0"/>
              <w:suppressLineNumbers w:val="0"/>
              <w:spacing w:before="6" w:beforeAutospacing="0" w:after="0" w:afterAutospacing="0"/>
              <w:ind w:left="0" w:right="0"/>
              <w:jc w:val="center"/>
              <w:rPr>
                <w:rFonts w:hint="default" w:ascii="Times New Roman"/>
                <w:kern w:val="2"/>
                <w:sz w:val="38"/>
              </w:rPr>
            </w:pPr>
          </w:p>
          <w:p w14:paraId="19AF38E3">
            <w:pPr>
              <w:pStyle w:val="11"/>
              <w:keepNext w:val="0"/>
              <w:keepLines w:val="0"/>
              <w:suppressLineNumbers w:val="0"/>
              <w:spacing w:before="1"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27898CCD">
            <w:pPr>
              <w:pStyle w:val="11"/>
              <w:keepNext w:val="0"/>
              <w:keepLines w:val="0"/>
              <w:suppressLineNumbers w:val="0"/>
              <w:spacing w:before="6" w:beforeAutospacing="0" w:after="0" w:afterAutospacing="0"/>
              <w:ind w:left="0" w:right="0"/>
              <w:rPr>
                <w:rFonts w:hint="default" w:ascii="Times New Roman"/>
                <w:kern w:val="2"/>
                <w:sz w:val="38"/>
              </w:rPr>
            </w:pPr>
          </w:p>
          <w:p w14:paraId="05A61F0F">
            <w:pPr>
              <w:pStyle w:val="11"/>
              <w:keepNext w:val="0"/>
              <w:keepLines w:val="0"/>
              <w:suppressLineNumbers w:val="0"/>
              <w:spacing w:before="1"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271E2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continue"/>
            <w:tcBorders>
              <w:top w:val="nil"/>
            </w:tcBorders>
          </w:tcPr>
          <w:p w14:paraId="64876080">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957C978">
            <w:pPr>
              <w:keepNext w:val="0"/>
              <w:keepLines w:val="0"/>
              <w:suppressLineNumbers w:val="0"/>
              <w:spacing w:before="0" w:beforeAutospacing="0" w:after="0" w:afterAutospacing="0"/>
              <w:ind w:left="0" w:right="0"/>
              <w:rPr>
                <w:rFonts w:hint="default"/>
                <w:kern w:val="2"/>
                <w:sz w:val="2"/>
                <w:szCs w:val="2"/>
              </w:rPr>
            </w:pPr>
          </w:p>
        </w:tc>
        <w:tc>
          <w:tcPr>
            <w:tcW w:w="2518" w:type="dxa"/>
          </w:tcPr>
          <w:p w14:paraId="122253F2">
            <w:pPr>
              <w:pStyle w:val="11"/>
              <w:keepNext w:val="0"/>
              <w:keepLines w:val="0"/>
              <w:suppressLineNumbers w:val="0"/>
              <w:spacing w:before="0" w:beforeAutospacing="0" w:after="0" w:afterAutospacing="0"/>
              <w:ind w:left="0" w:right="0"/>
              <w:rPr>
                <w:rFonts w:hint="default" w:ascii="Times New Roman"/>
                <w:kern w:val="2"/>
                <w:sz w:val="26"/>
              </w:rPr>
            </w:pPr>
          </w:p>
          <w:p w14:paraId="227A5909">
            <w:pPr>
              <w:pStyle w:val="11"/>
              <w:keepNext w:val="0"/>
              <w:keepLines w:val="0"/>
              <w:suppressLineNumbers w:val="0"/>
              <w:spacing w:before="1" w:beforeAutospacing="0" w:after="0" w:afterAutospacing="0"/>
              <w:ind w:left="0" w:right="0"/>
              <w:rPr>
                <w:rFonts w:hint="default" w:ascii="Times New Roman"/>
                <w:kern w:val="2"/>
                <w:sz w:val="29"/>
              </w:rPr>
            </w:pPr>
          </w:p>
          <w:p w14:paraId="5858A4C0">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企业年金方案重要条款变更备案</w:t>
            </w:r>
          </w:p>
        </w:tc>
        <w:tc>
          <w:tcPr>
            <w:tcW w:w="1322" w:type="dxa"/>
          </w:tcPr>
          <w:p w14:paraId="46780C0F">
            <w:pPr>
              <w:pStyle w:val="11"/>
              <w:keepNext w:val="0"/>
              <w:keepLines w:val="0"/>
              <w:suppressLineNumbers w:val="0"/>
              <w:spacing w:before="0" w:beforeAutospacing="0" w:after="0" w:afterAutospacing="0"/>
              <w:ind w:left="0" w:right="0"/>
              <w:jc w:val="center"/>
              <w:rPr>
                <w:rFonts w:hint="default" w:ascii="Times New Roman"/>
                <w:kern w:val="2"/>
                <w:sz w:val="26"/>
              </w:rPr>
            </w:pPr>
          </w:p>
          <w:p w14:paraId="1CC989BF">
            <w:pPr>
              <w:pStyle w:val="11"/>
              <w:keepNext w:val="0"/>
              <w:keepLines w:val="0"/>
              <w:suppressLineNumbers w:val="0"/>
              <w:spacing w:before="0" w:beforeAutospacing="0" w:after="0" w:afterAutospacing="0"/>
              <w:ind w:left="0" w:right="0"/>
              <w:jc w:val="center"/>
              <w:rPr>
                <w:rFonts w:hint="default" w:ascii="Times New Roman"/>
                <w:kern w:val="2"/>
                <w:sz w:val="26"/>
              </w:rPr>
            </w:pPr>
          </w:p>
          <w:p w14:paraId="01D5C12C">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公共服务</w:t>
            </w:r>
          </w:p>
        </w:tc>
        <w:tc>
          <w:tcPr>
            <w:tcW w:w="11447" w:type="dxa"/>
          </w:tcPr>
          <w:p w14:paraId="25F10905">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《企业年金办法》</w:t>
            </w:r>
            <w:r>
              <w:rPr>
                <w:rFonts w:hint="default"/>
                <w:kern w:val="2"/>
                <w:sz w:val="24"/>
              </w:rPr>
              <w:t>（</w:t>
            </w:r>
            <w:r>
              <w:rPr>
                <w:rFonts w:hint="default"/>
                <w:spacing w:val="-4"/>
                <w:kern w:val="2"/>
                <w:sz w:val="24"/>
              </w:rPr>
              <w:t xml:space="preserve">人力资源和社会保障部 财政部令第 </w:t>
            </w:r>
            <w:r>
              <w:rPr>
                <w:rFonts w:hint="default"/>
                <w:kern w:val="2"/>
                <w:sz w:val="24"/>
              </w:rPr>
              <w:t>36</w:t>
            </w:r>
            <w:r>
              <w:rPr>
                <w:rFonts w:hint="default"/>
                <w:spacing w:val="-30"/>
                <w:kern w:val="2"/>
                <w:sz w:val="24"/>
              </w:rPr>
              <w:t xml:space="preserve"> 号</w:t>
            </w:r>
            <w:r>
              <w:rPr>
                <w:rFonts w:hint="default"/>
                <w:spacing w:val="-17"/>
                <w:kern w:val="2"/>
                <w:sz w:val="24"/>
              </w:rPr>
              <w:t>）</w:t>
            </w:r>
            <w:r>
              <w:rPr>
                <w:rFonts w:hint="default"/>
                <w:spacing w:val="-1"/>
                <w:kern w:val="2"/>
                <w:sz w:val="24"/>
              </w:rPr>
              <w:t>第九条 企业应当将企业年金方案报送所在</w:t>
            </w:r>
            <w:r>
              <w:rPr>
                <w:rFonts w:hint="default"/>
                <w:spacing w:val="-4"/>
                <w:kern w:val="2"/>
                <w:sz w:val="24"/>
              </w:rPr>
              <w:t>地县级以上人民政府人力资源社会保障行政部门。第十条 人力资源社会保障行政部门自收到企业年金方案</w:t>
            </w:r>
            <w:r>
              <w:rPr>
                <w:rFonts w:hint="default"/>
                <w:spacing w:val="-11"/>
                <w:kern w:val="2"/>
                <w:sz w:val="24"/>
              </w:rPr>
              <w:t xml:space="preserve">文本之日起 </w:t>
            </w:r>
            <w:r>
              <w:rPr>
                <w:rFonts w:hint="default"/>
                <w:kern w:val="2"/>
                <w:sz w:val="24"/>
              </w:rPr>
              <w:t>15</w:t>
            </w:r>
            <w:r>
              <w:rPr>
                <w:rFonts w:hint="default"/>
                <w:spacing w:val="-6"/>
                <w:kern w:val="2"/>
                <w:sz w:val="24"/>
              </w:rPr>
              <w:t xml:space="preserve"> 日内未提出异议的，企业年金方案即行生效。第十一条 企业与职工一方可以根据本企业情</w:t>
            </w:r>
            <w:r>
              <w:rPr>
                <w:rFonts w:hint="default"/>
                <w:spacing w:val="-7"/>
                <w:kern w:val="2"/>
                <w:sz w:val="24"/>
              </w:rPr>
              <w:t>况，按照国家政策规定，经协商一致，变更企业年金方案。变更后的企业年金方案应当经职工代表大会或者</w:t>
            </w:r>
            <w:r>
              <w:rPr>
                <w:rFonts w:hint="default"/>
                <w:kern w:val="2"/>
                <w:sz w:val="24"/>
              </w:rPr>
              <w:t>全体职工讨论通过，并重新报送人力资源社会保障行政部门。</w:t>
            </w:r>
          </w:p>
        </w:tc>
        <w:tc>
          <w:tcPr>
            <w:tcW w:w="1275" w:type="dxa"/>
          </w:tcPr>
          <w:p w14:paraId="3D571BF6">
            <w:pPr>
              <w:pStyle w:val="11"/>
              <w:keepNext w:val="0"/>
              <w:keepLines w:val="0"/>
              <w:suppressLineNumbers w:val="0"/>
              <w:spacing w:before="0" w:beforeAutospacing="0" w:after="0" w:afterAutospacing="0"/>
              <w:ind w:left="0" w:right="0"/>
              <w:jc w:val="center"/>
              <w:rPr>
                <w:rFonts w:hint="default" w:ascii="Times New Roman"/>
                <w:kern w:val="2"/>
                <w:sz w:val="26"/>
              </w:rPr>
            </w:pPr>
          </w:p>
          <w:p w14:paraId="15689341">
            <w:pPr>
              <w:pStyle w:val="11"/>
              <w:keepNext w:val="0"/>
              <w:keepLines w:val="0"/>
              <w:suppressLineNumbers w:val="0"/>
              <w:spacing w:before="1" w:beforeAutospacing="0" w:after="0" w:afterAutospacing="0"/>
              <w:ind w:left="0" w:right="0"/>
              <w:jc w:val="center"/>
              <w:rPr>
                <w:rFonts w:hint="default" w:ascii="Times New Roman"/>
                <w:kern w:val="2"/>
                <w:sz w:val="29"/>
              </w:rPr>
            </w:pPr>
          </w:p>
          <w:p w14:paraId="2499745E">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36714FE1">
            <w:pPr>
              <w:pStyle w:val="11"/>
              <w:keepNext w:val="0"/>
              <w:keepLines w:val="0"/>
              <w:suppressLineNumbers w:val="0"/>
              <w:spacing w:before="0" w:beforeAutospacing="0" w:after="0" w:afterAutospacing="0"/>
              <w:ind w:left="0" w:right="0"/>
              <w:rPr>
                <w:rFonts w:hint="default" w:ascii="Times New Roman"/>
                <w:kern w:val="2"/>
                <w:sz w:val="26"/>
              </w:rPr>
            </w:pPr>
          </w:p>
          <w:p w14:paraId="2FD1EFA6">
            <w:pPr>
              <w:pStyle w:val="11"/>
              <w:keepNext w:val="0"/>
              <w:keepLines w:val="0"/>
              <w:suppressLineNumbers w:val="0"/>
              <w:spacing w:before="1" w:beforeAutospacing="0" w:after="0" w:afterAutospacing="0"/>
              <w:ind w:left="0" w:right="0"/>
              <w:rPr>
                <w:rFonts w:hint="default" w:ascii="Times New Roman"/>
                <w:kern w:val="2"/>
                <w:sz w:val="29"/>
              </w:rPr>
            </w:pPr>
          </w:p>
          <w:p w14:paraId="064E7674">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0ED5B09">
      <w:pPr>
        <w:spacing w:line="297" w:lineRule="auto"/>
        <w:rPr>
          <w:sz w:val="21"/>
        </w:rPr>
        <w:sectPr>
          <w:pgSz w:w="23820" w:h="16840" w:orient="landscape"/>
          <w:pgMar w:top="1580" w:right="1020" w:bottom="1080" w:left="1020" w:header="0" w:footer="891" w:gutter="0"/>
          <w:cols w:space="720" w:num="1"/>
        </w:sectPr>
      </w:pPr>
    </w:p>
    <w:p w14:paraId="69C1415B">
      <w:pPr>
        <w:pStyle w:val="3"/>
        <w:rPr>
          <w:rFonts w:ascii="Times New Roman"/>
          <w:sz w:val="13"/>
        </w:rPr>
      </w:pPr>
    </w:p>
    <w:tbl>
      <w:tblPr>
        <w:tblStyle w:val="6"/>
        <w:tblW w:w="2168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2533"/>
        <w:gridCol w:w="2536"/>
        <w:gridCol w:w="1331"/>
        <w:gridCol w:w="11527"/>
        <w:gridCol w:w="1284"/>
        <w:gridCol w:w="1704"/>
      </w:tblGrid>
      <w:tr w14:paraId="62DF0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768" w:type="dxa"/>
            <w:vMerge w:val="restart"/>
          </w:tcPr>
          <w:p w14:paraId="0D50810E">
            <w:pPr>
              <w:pStyle w:val="11"/>
              <w:keepNext w:val="0"/>
              <w:keepLines w:val="0"/>
              <w:suppressLineNumbers w:val="0"/>
              <w:spacing w:before="11" w:beforeAutospacing="0" w:after="0" w:afterAutospacing="0"/>
              <w:ind w:left="0" w:right="0"/>
              <w:rPr>
                <w:rFonts w:hint="default" w:ascii="Times New Roman"/>
                <w:kern w:val="2"/>
                <w:sz w:val="23"/>
              </w:rPr>
            </w:pPr>
          </w:p>
          <w:p w14:paraId="7E38561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9" w:type="dxa"/>
            <w:gridSpan w:val="2"/>
          </w:tcPr>
          <w:p w14:paraId="2078143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1" w:type="dxa"/>
            <w:vMerge w:val="restart"/>
          </w:tcPr>
          <w:p w14:paraId="748CE738">
            <w:pPr>
              <w:pStyle w:val="11"/>
              <w:keepNext w:val="0"/>
              <w:keepLines w:val="0"/>
              <w:suppressLineNumbers w:val="0"/>
              <w:spacing w:before="11" w:beforeAutospacing="0" w:after="0" w:afterAutospacing="0"/>
              <w:ind w:left="0" w:right="0"/>
              <w:rPr>
                <w:rFonts w:hint="default" w:ascii="Times New Roman"/>
                <w:kern w:val="2"/>
                <w:sz w:val="23"/>
              </w:rPr>
            </w:pPr>
          </w:p>
          <w:p w14:paraId="6F4D2CF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27" w:type="dxa"/>
            <w:vMerge w:val="restart"/>
          </w:tcPr>
          <w:p w14:paraId="65F7116B">
            <w:pPr>
              <w:pStyle w:val="11"/>
              <w:keepNext w:val="0"/>
              <w:keepLines w:val="0"/>
              <w:suppressLineNumbers w:val="0"/>
              <w:spacing w:before="11" w:beforeAutospacing="0" w:after="0" w:afterAutospacing="0"/>
              <w:ind w:left="0" w:right="0"/>
              <w:rPr>
                <w:rFonts w:hint="default" w:ascii="Times New Roman"/>
                <w:kern w:val="2"/>
                <w:sz w:val="23"/>
              </w:rPr>
            </w:pPr>
          </w:p>
          <w:p w14:paraId="6B5FFDB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tcPr>
          <w:p w14:paraId="24BCE2C5">
            <w:pPr>
              <w:pStyle w:val="11"/>
              <w:keepNext w:val="0"/>
              <w:keepLines w:val="0"/>
              <w:suppressLineNumbers w:val="0"/>
              <w:spacing w:before="11" w:beforeAutospacing="0" w:after="0" w:afterAutospacing="0"/>
              <w:ind w:left="0" w:right="0"/>
              <w:rPr>
                <w:rFonts w:hint="default" w:ascii="Times New Roman"/>
                <w:kern w:val="2"/>
                <w:sz w:val="23"/>
              </w:rPr>
            </w:pPr>
          </w:p>
          <w:p w14:paraId="7648D6B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4" w:type="dxa"/>
            <w:vMerge w:val="restart"/>
          </w:tcPr>
          <w:p w14:paraId="760FC75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A8ECB40">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0F00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768" w:type="dxa"/>
            <w:vMerge w:val="continue"/>
            <w:tcBorders>
              <w:top w:val="nil"/>
            </w:tcBorders>
          </w:tcPr>
          <w:p w14:paraId="452A90C9">
            <w:pPr>
              <w:keepNext w:val="0"/>
              <w:keepLines w:val="0"/>
              <w:suppressLineNumbers w:val="0"/>
              <w:spacing w:before="0" w:beforeAutospacing="0" w:after="0" w:afterAutospacing="0"/>
              <w:ind w:left="0" w:right="0"/>
              <w:rPr>
                <w:rFonts w:hint="default"/>
                <w:kern w:val="2"/>
                <w:sz w:val="2"/>
                <w:szCs w:val="2"/>
              </w:rPr>
            </w:pPr>
          </w:p>
        </w:tc>
        <w:tc>
          <w:tcPr>
            <w:tcW w:w="2533" w:type="dxa"/>
          </w:tcPr>
          <w:p w14:paraId="5D53820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6" w:type="dxa"/>
          </w:tcPr>
          <w:p w14:paraId="620B3FB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1" w:type="dxa"/>
            <w:vMerge w:val="continue"/>
            <w:tcBorders>
              <w:top w:val="nil"/>
            </w:tcBorders>
          </w:tcPr>
          <w:p w14:paraId="612EB1AE">
            <w:pPr>
              <w:keepNext w:val="0"/>
              <w:keepLines w:val="0"/>
              <w:suppressLineNumbers w:val="0"/>
              <w:spacing w:before="0" w:beforeAutospacing="0" w:after="0" w:afterAutospacing="0"/>
              <w:ind w:left="0" w:right="0"/>
              <w:rPr>
                <w:rFonts w:hint="default"/>
                <w:kern w:val="2"/>
                <w:sz w:val="2"/>
                <w:szCs w:val="2"/>
              </w:rPr>
            </w:pPr>
          </w:p>
        </w:tc>
        <w:tc>
          <w:tcPr>
            <w:tcW w:w="11527" w:type="dxa"/>
            <w:vMerge w:val="continue"/>
            <w:tcBorders>
              <w:top w:val="nil"/>
            </w:tcBorders>
          </w:tcPr>
          <w:p w14:paraId="5584836C">
            <w:pPr>
              <w:keepNext w:val="0"/>
              <w:keepLines w:val="0"/>
              <w:suppressLineNumbers w:val="0"/>
              <w:spacing w:before="0" w:beforeAutospacing="0" w:after="0" w:afterAutospacing="0"/>
              <w:ind w:left="0" w:right="0"/>
              <w:rPr>
                <w:rFonts w:hint="default"/>
                <w:kern w:val="2"/>
                <w:sz w:val="2"/>
                <w:szCs w:val="2"/>
              </w:rPr>
            </w:pPr>
          </w:p>
        </w:tc>
        <w:tc>
          <w:tcPr>
            <w:tcW w:w="1284" w:type="dxa"/>
            <w:vMerge w:val="continue"/>
            <w:tcBorders>
              <w:top w:val="nil"/>
            </w:tcBorders>
          </w:tcPr>
          <w:p w14:paraId="6D9A5EF0">
            <w:pPr>
              <w:keepNext w:val="0"/>
              <w:keepLines w:val="0"/>
              <w:suppressLineNumbers w:val="0"/>
              <w:spacing w:before="0" w:beforeAutospacing="0" w:after="0" w:afterAutospacing="0"/>
              <w:ind w:left="0" w:right="0"/>
              <w:rPr>
                <w:rFonts w:hint="default"/>
                <w:kern w:val="2"/>
                <w:sz w:val="2"/>
                <w:szCs w:val="2"/>
              </w:rPr>
            </w:pPr>
          </w:p>
        </w:tc>
        <w:tc>
          <w:tcPr>
            <w:tcW w:w="1704" w:type="dxa"/>
            <w:vMerge w:val="continue"/>
            <w:tcBorders>
              <w:top w:val="nil"/>
            </w:tcBorders>
          </w:tcPr>
          <w:p w14:paraId="10DAAC9D">
            <w:pPr>
              <w:keepNext w:val="0"/>
              <w:keepLines w:val="0"/>
              <w:suppressLineNumbers w:val="0"/>
              <w:spacing w:before="0" w:beforeAutospacing="0" w:after="0" w:afterAutospacing="0"/>
              <w:ind w:left="0" w:right="0"/>
              <w:rPr>
                <w:rFonts w:hint="default"/>
                <w:kern w:val="2"/>
                <w:sz w:val="2"/>
                <w:szCs w:val="2"/>
              </w:rPr>
            </w:pPr>
          </w:p>
        </w:tc>
      </w:tr>
      <w:tr w14:paraId="78B1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6" w:hRule="atLeast"/>
        </w:trPr>
        <w:tc>
          <w:tcPr>
            <w:tcW w:w="768" w:type="dxa"/>
            <w:vMerge w:val="restart"/>
          </w:tcPr>
          <w:p w14:paraId="5744320A">
            <w:pPr>
              <w:pStyle w:val="11"/>
              <w:keepNext w:val="0"/>
              <w:keepLines w:val="0"/>
              <w:suppressLineNumbers w:val="0"/>
              <w:spacing w:before="0" w:beforeAutospacing="0" w:after="0" w:afterAutospacing="0"/>
              <w:ind w:left="0" w:right="0"/>
              <w:rPr>
                <w:rFonts w:hint="default" w:ascii="Times New Roman"/>
                <w:kern w:val="2"/>
                <w:sz w:val="26"/>
              </w:rPr>
            </w:pPr>
          </w:p>
          <w:p w14:paraId="3C0E651C">
            <w:pPr>
              <w:pStyle w:val="11"/>
              <w:keepNext w:val="0"/>
              <w:keepLines w:val="0"/>
              <w:suppressLineNumbers w:val="0"/>
              <w:spacing w:before="0" w:beforeAutospacing="0" w:after="0" w:afterAutospacing="0"/>
              <w:ind w:left="0" w:right="0"/>
              <w:rPr>
                <w:rFonts w:hint="default" w:ascii="Times New Roman"/>
                <w:kern w:val="2"/>
                <w:sz w:val="26"/>
              </w:rPr>
            </w:pPr>
          </w:p>
          <w:p w14:paraId="1C89C6F1">
            <w:pPr>
              <w:pStyle w:val="11"/>
              <w:keepNext w:val="0"/>
              <w:keepLines w:val="0"/>
              <w:suppressLineNumbers w:val="0"/>
              <w:spacing w:before="0" w:beforeAutospacing="0" w:after="0" w:afterAutospacing="0"/>
              <w:ind w:left="0" w:right="0"/>
              <w:rPr>
                <w:rFonts w:hint="default" w:ascii="Times New Roman"/>
                <w:kern w:val="2"/>
                <w:sz w:val="26"/>
              </w:rPr>
            </w:pPr>
          </w:p>
          <w:p w14:paraId="105CC4AD">
            <w:pPr>
              <w:pStyle w:val="11"/>
              <w:keepNext w:val="0"/>
              <w:keepLines w:val="0"/>
              <w:suppressLineNumbers w:val="0"/>
              <w:spacing w:before="0" w:beforeAutospacing="0" w:after="0" w:afterAutospacing="0"/>
              <w:ind w:left="0" w:right="0"/>
              <w:rPr>
                <w:rFonts w:hint="default" w:ascii="Times New Roman"/>
                <w:kern w:val="2"/>
                <w:sz w:val="26"/>
              </w:rPr>
            </w:pPr>
          </w:p>
          <w:p w14:paraId="25029C07">
            <w:pPr>
              <w:pStyle w:val="11"/>
              <w:keepNext w:val="0"/>
              <w:keepLines w:val="0"/>
              <w:suppressLineNumbers w:val="0"/>
              <w:spacing w:before="0" w:beforeAutospacing="0" w:after="0" w:afterAutospacing="0"/>
              <w:ind w:left="0" w:right="0"/>
              <w:rPr>
                <w:rFonts w:hint="default" w:ascii="Times New Roman"/>
                <w:kern w:val="2"/>
                <w:sz w:val="26"/>
              </w:rPr>
            </w:pPr>
          </w:p>
          <w:p w14:paraId="7363C01A">
            <w:pPr>
              <w:pStyle w:val="11"/>
              <w:keepNext w:val="0"/>
              <w:keepLines w:val="0"/>
              <w:suppressLineNumbers w:val="0"/>
              <w:spacing w:before="0" w:beforeAutospacing="0" w:after="0" w:afterAutospacing="0"/>
              <w:ind w:left="0" w:right="0"/>
              <w:rPr>
                <w:rFonts w:hint="default" w:ascii="Times New Roman"/>
                <w:kern w:val="2"/>
                <w:sz w:val="26"/>
              </w:rPr>
            </w:pPr>
          </w:p>
          <w:p w14:paraId="360126FD">
            <w:pPr>
              <w:pStyle w:val="11"/>
              <w:keepNext w:val="0"/>
              <w:keepLines w:val="0"/>
              <w:suppressLineNumbers w:val="0"/>
              <w:spacing w:before="0" w:beforeAutospacing="0" w:after="0" w:afterAutospacing="0"/>
              <w:ind w:left="0" w:right="0"/>
              <w:rPr>
                <w:rFonts w:hint="default" w:ascii="Times New Roman"/>
                <w:kern w:val="2"/>
                <w:sz w:val="26"/>
              </w:rPr>
            </w:pPr>
          </w:p>
          <w:p w14:paraId="4E9F44C4">
            <w:pPr>
              <w:pStyle w:val="11"/>
              <w:keepNext w:val="0"/>
              <w:keepLines w:val="0"/>
              <w:suppressLineNumbers w:val="0"/>
              <w:spacing w:before="0" w:beforeAutospacing="0" w:after="0" w:afterAutospacing="0"/>
              <w:ind w:left="0" w:right="0"/>
              <w:rPr>
                <w:rFonts w:hint="default" w:ascii="Times New Roman"/>
                <w:kern w:val="2"/>
                <w:sz w:val="26"/>
              </w:rPr>
            </w:pPr>
          </w:p>
          <w:p w14:paraId="3D202110">
            <w:pPr>
              <w:pStyle w:val="11"/>
              <w:keepNext w:val="0"/>
              <w:keepLines w:val="0"/>
              <w:suppressLineNumbers w:val="0"/>
              <w:spacing w:before="0" w:beforeAutospacing="0" w:after="0" w:afterAutospacing="0"/>
              <w:ind w:left="0" w:right="0"/>
              <w:rPr>
                <w:rFonts w:hint="default" w:ascii="Times New Roman"/>
                <w:kern w:val="2"/>
                <w:sz w:val="26"/>
              </w:rPr>
            </w:pPr>
          </w:p>
          <w:p w14:paraId="29C15232">
            <w:pPr>
              <w:pStyle w:val="11"/>
              <w:keepNext w:val="0"/>
              <w:keepLines w:val="0"/>
              <w:suppressLineNumbers w:val="0"/>
              <w:spacing w:before="0" w:beforeAutospacing="0" w:after="0" w:afterAutospacing="0"/>
              <w:ind w:left="0" w:right="0"/>
              <w:rPr>
                <w:rFonts w:hint="default" w:ascii="Times New Roman"/>
                <w:kern w:val="2"/>
                <w:sz w:val="26"/>
              </w:rPr>
            </w:pPr>
          </w:p>
          <w:p w14:paraId="551813C2">
            <w:pPr>
              <w:pStyle w:val="11"/>
              <w:keepNext w:val="0"/>
              <w:keepLines w:val="0"/>
              <w:suppressLineNumbers w:val="0"/>
              <w:spacing w:before="0" w:beforeAutospacing="0" w:after="0" w:afterAutospacing="0"/>
              <w:ind w:left="0" w:right="0"/>
              <w:rPr>
                <w:rFonts w:hint="default" w:ascii="Times New Roman"/>
                <w:kern w:val="2"/>
                <w:sz w:val="26"/>
              </w:rPr>
            </w:pPr>
          </w:p>
          <w:p w14:paraId="7AFA14C1">
            <w:pPr>
              <w:pStyle w:val="11"/>
              <w:keepNext w:val="0"/>
              <w:keepLines w:val="0"/>
              <w:suppressLineNumbers w:val="0"/>
              <w:spacing w:before="0" w:beforeAutospacing="0" w:after="0" w:afterAutospacing="0"/>
              <w:ind w:left="0" w:right="0"/>
              <w:rPr>
                <w:rFonts w:hint="default" w:ascii="Times New Roman"/>
                <w:kern w:val="2"/>
                <w:sz w:val="26"/>
              </w:rPr>
            </w:pPr>
          </w:p>
          <w:p w14:paraId="55ECD23B">
            <w:pPr>
              <w:pStyle w:val="11"/>
              <w:keepNext w:val="0"/>
              <w:keepLines w:val="0"/>
              <w:suppressLineNumbers w:val="0"/>
              <w:spacing w:before="0" w:beforeAutospacing="0" w:after="0" w:afterAutospacing="0"/>
              <w:ind w:left="0" w:right="0"/>
              <w:rPr>
                <w:rFonts w:hint="default" w:ascii="Times New Roman"/>
                <w:kern w:val="2"/>
                <w:sz w:val="26"/>
              </w:rPr>
            </w:pPr>
          </w:p>
          <w:p w14:paraId="0C9B07E4">
            <w:pPr>
              <w:pStyle w:val="11"/>
              <w:keepNext w:val="0"/>
              <w:keepLines w:val="0"/>
              <w:suppressLineNumbers w:val="0"/>
              <w:spacing w:before="9" w:beforeAutospacing="0" w:after="0" w:afterAutospacing="0"/>
              <w:ind w:left="0" w:right="0"/>
              <w:rPr>
                <w:rFonts w:hint="default" w:ascii="Times New Roman"/>
                <w:kern w:val="2"/>
                <w:sz w:val="37"/>
              </w:rPr>
            </w:pPr>
          </w:p>
          <w:p w14:paraId="2CC51AAA">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5</w:t>
            </w:r>
          </w:p>
        </w:tc>
        <w:tc>
          <w:tcPr>
            <w:tcW w:w="2533" w:type="dxa"/>
            <w:vMerge w:val="restart"/>
          </w:tcPr>
          <w:p w14:paraId="402F24D5">
            <w:pPr>
              <w:pStyle w:val="11"/>
              <w:keepNext w:val="0"/>
              <w:keepLines w:val="0"/>
              <w:suppressLineNumbers w:val="0"/>
              <w:spacing w:before="0" w:beforeAutospacing="0" w:after="0" w:afterAutospacing="0"/>
              <w:ind w:left="0" w:right="0"/>
              <w:rPr>
                <w:rFonts w:hint="default" w:ascii="Times New Roman"/>
                <w:kern w:val="2"/>
                <w:sz w:val="26"/>
              </w:rPr>
            </w:pPr>
          </w:p>
          <w:p w14:paraId="65E0ADAC">
            <w:pPr>
              <w:pStyle w:val="11"/>
              <w:keepNext w:val="0"/>
              <w:keepLines w:val="0"/>
              <w:suppressLineNumbers w:val="0"/>
              <w:spacing w:before="0" w:beforeAutospacing="0" w:after="0" w:afterAutospacing="0"/>
              <w:ind w:left="0" w:right="0"/>
              <w:rPr>
                <w:rFonts w:hint="default" w:ascii="Times New Roman"/>
                <w:kern w:val="2"/>
                <w:sz w:val="26"/>
              </w:rPr>
            </w:pPr>
          </w:p>
          <w:p w14:paraId="0F418FB8">
            <w:pPr>
              <w:pStyle w:val="11"/>
              <w:keepNext w:val="0"/>
              <w:keepLines w:val="0"/>
              <w:suppressLineNumbers w:val="0"/>
              <w:spacing w:before="0" w:beforeAutospacing="0" w:after="0" w:afterAutospacing="0"/>
              <w:ind w:left="0" w:right="0"/>
              <w:rPr>
                <w:rFonts w:hint="default" w:ascii="Times New Roman"/>
                <w:kern w:val="2"/>
                <w:sz w:val="26"/>
              </w:rPr>
            </w:pPr>
          </w:p>
          <w:p w14:paraId="623D367D">
            <w:pPr>
              <w:pStyle w:val="11"/>
              <w:keepNext w:val="0"/>
              <w:keepLines w:val="0"/>
              <w:suppressLineNumbers w:val="0"/>
              <w:spacing w:before="0" w:beforeAutospacing="0" w:after="0" w:afterAutospacing="0"/>
              <w:ind w:left="0" w:right="0"/>
              <w:rPr>
                <w:rFonts w:hint="default" w:ascii="Times New Roman"/>
                <w:kern w:val="2"/>
                <w:sz w:val="26"/>
              </w:rPr>
            </w:pPr>
          </w:p>
          <w:p w14:paraId="6F9C5BEC">
            <w:pPr>
              <w:pStyle w:val="11"/>
              <w:keepNext w:val="0"/>
              <w:keepLines w:val="0"/>
              <w:suppressLineNumbers w:val="0"/>
              <w:spacing w:before="0" w:beforeAutospacing="0" w:after="0" w:afterAutospacing="0"/>
              <w:ind w:left="0" w:right="0"/>
              <w:rPr>
                <w:rFonts w:hint="default" w:ascii="Times New Roman"/>
                <w:kern w:val="2"/>
                <w:sz w:val="26"/>
              </w:rPr>
            </w:pPr>
          </w:p>
          <w:p w14:paraId="4B297F12">
            <w:pPr>
              <w:pStyle w:val="11"/>
              <w:keepNext w:val="0"/>
              <w:keepLines w:val="0"/>
              <w:suppressLineNumbers w:val="0"/>
              <w:spacing w:before="0" w:beforeAutospacing="0" w:after="0" w:afterAutospacing="0"/>
              <w:ind w:left="0" w:right="0"/>
              <w:rPr>
                <w:rFonts w:hint="default" w:ascii="Times New Roman"/>
                <w:kern w:val="2"/>
                <w:sz w:val="26"/>
              </w:rPr>
            </w:pPr>
          </w:p>
          <w:p w14:paraId="1111FE00">
            <w:pPr>
              <w:pStyle w:val="11"/>
              <w:keepNext w:val="0"/>
              <w:keepLines w:val="0"/>
              <w:suppressLineNumbers w:val="0"/>
              <w:spacing w:before="0" w:beforeAutospacing="0" w:after="0" w:afterAutospacing="0"/>
              <w:ind w:left="0" w:right="0"/>
              <w:rPr>
                <w:rFonts w:hint="default" w:ascii="Times New Roman"/>
                <w:kern w:val="2"/>
                <w:sz w:val="26"/>
              </w:rPr>
            </w:pPr>
          </w:p>
          <w:p w14:paraId="61CA26C4">
            <w:pPr>
              <w:pStyle w:val="11"/>
              <w:keepNext w:val="0"/>
              <w:keepLines w:val="0"/>
              <w:suppressLineNumbers w:val="0"/>
              <w:spacing w:before="0" w:beforeAutospacing="0" w:after="0" w:afterAutospacing="0"/>
              <w:ind w:left="0" w:right="0"/>
              <w:rPr>
                <w:rFonts w:hint="default" w:ascii="Times New Roman"/>
                <w:kern w:val="2"/>
                <w:sz w:val="26"/>
              </w:rPr>
            </w:pPr>
          </w:p>
          <w:p w14:paraId="7E706C24">
            <w:pPr>
              <w:pStyle w:val="11"/>
              <w:keepNext w:val="0"/>
              <w:keepLines w:val="0"/>
              <w:suppressLineNumbers w:val="0"/>
              <w:spacing w:before="0" w:beforeAutospacing="0" w:after="0" w:afterAutospacing="0"/>
              <w:ind w:left="0" w:right="0"/>
              <w:rPr>
                <w:rFonts w:hint="default" w:ascii="Times New Roman"/>
                <w:kern w:val="2"/>
                <w:sz w:val="26"/>
              </w:rPr>
            </w:pPr>
          </w:p>
          <w:p w14:paraId="389EAE58">
            <w:pPr>
              <w:pStyle w:val="11"/>
              <w:keepNext w:val="0"/>
              <w:keepLines w:val="0"/>
              <w:suppressLineNumbers w:val="0"/>
              <w:spacing w:before="0" w:beforeAutospacing="0" w:after="0" w:afterAutospacing="0"/>
              <w:ind w:left="0" w:right="0"/>
              <w:rPr>
                <w:rFonts w:hint="default" w:ascii="Times New Roman"/>
                <w:kern w:val="2"/>
                <w:sz w:val="26"/>
              </w:rPr>
            </w:pPr>
          </w:p>
          <w:p w14:paraId="4447AC2C">
            <w:pPr>
              <w:pStyle w:val="11"/>
              <w:keepNext w:val="0"/>
              <w:keepLines w:val="0"/>
              <w:suppressLineNumbers w:val="0"/>
              <w:spacing w:before="0" w:beforeAutospacing="0" w:after="0" w:afterAutospacing="0"/>
              <w:ind w:left="0" w:right="0"/>
              <w:rPr>
                <w:rFonts w:hint="default" w:ascii="Times New Roman"/>
                <w:kern w:val="2"/>
                <w:sz w:val="26"/>
              </w:rPr>
            </w:pPr>
          </w:p>
          <w:p w14:paraId="0F6B4741">
            <w:pPr>
              <w:pStyle w:val="11"/>
              <w:keepNext w:val="0"/>
              <w:keepLines w:val="0"/>
              <w:suppressLineNumbers w:val="0"/>
              <w:spacing w:before="0" w:beforeAutospacing="0" w:after="0" w:afterAutospacing="0"/>
              <w:ind w:left="0" w:right="0"/>
              <w:rPr>
                <w:rFonts w:hint="default" w:ascii="Times New Roman"/>
                <w:kern w:val="2"/>
                <w:sz w:val="26"/>
              </w:rPr>
            </w:pPr>
          </w:p>
          <w:p w14:paraId="029BA898">
            <w:pPr>
              <w:pStyle w:val="11"/>
              <w:keepNext w:val="0"/>
              <w:keepLines w:val="0"/>
              <w:suppressLineNumbers w:val="0"/>
              <w:spacing w:before="0" w:beforeAutospacing="0" w:after="0" w:afterAutospacing="0"/>
              <w:ind w:left="0" w:right="0"/>
              <w:rPr>
                <w:rFonts w:hint="default" w:ascii="Times New Roman"/>
                <w:kern w:val="2"/>
                <w:sz w:val="26"/>
              </w:rPr>
            </w:pPr>
          </w:p>
          <w:p w14:paraId="20069C12">
            <w:pPr>
              <w:pStyle w:val="11"/>
              <w:keepNext w:val="0"/>
              <w:keepLines w:val="0"/>
              <w:suppressLineNumbers w:val="0"/>
              <w:spacing w:before="3" w:beforeAutospacing="0" w:after="0" w:afterAutospacing="0"/>
              <w:ind w:left="0" w:right="0"/>
              <w:rPr>
                <w:rFonts w:hint="default" w:ascii="Times New Roman"/>
                <w:kern w:val="2"/>
              </w:rPr>
            </w:pPr>
          </w:p>
          <w:p w14:paraId="0B8C9E21">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社会保险参保缴费记录查询</w:t>
            </w:r>
          </w:p>
        </w:tc>
        <w:tc>
          <w:tcPr>
            <w:tcW w:w="2536" w:type="dxa"/>
          </w:tcPr>
          <w:p w14:paraId="6BCBABAF">
            <w:pPr>
              <w:pStyle w:val="11"/>
              <w:keepNext w:val="0"/>
              <w:keepLines w:val="0"/>
              <w:suppressLineNumbers w:val="0"/>
              <w:spacing w:before="0" w:beforeAutospacing="0" w:after="0" w:afterAutospacing="0"/>
              <w:ind w:left="0" w:right="0"/>
              <w:rPr>
                <w:rFonts w:hint="default" w:ascii="Times New Roman"/>
                <w:kern w:val="2"/>
                <w:sz w:val="26"/>
              </w:rPr>
            </w:pPr>
          </w:p>
          <w:p w14:paraId="49F0169E">
            <w:pPr>
              <w:pStyle w:val="11"/>
              <w:keepNext w:val="0"/>
              <w:keepLines w:val="0"/>
              <w:suppressLineNumbers w:val="0"/>
              <w:spacing w:before="0" w:beforeAutospacing="0" w:after="0" w:afterAutospacing="0"/>
              <w:ind w:left="0" w:right="0"/>
              <w:rPr>
                <w:rFonts w:hint="default" w:ascii="Times New Roman"/>
                <w:kern w:val="2"/>
                <w:sz w:val="26"/>
              </w:rPr>
            </w:pPr>
          </w:p>
          <w:p w14:paraId="016C9E1E">
            <w:pPr>
              <w:pStyle w:val="11"/>
              <w:keepNext w:val="0"/>
              <w:keepLines w:val="0"/>
              <w:suppressLineNumbers w:val="0"/>
              <w:spacing w:before="1" w:beforeAutospacing="0" w:after="0" w:afterAutospacing="0"/>
              <w:ind w:left="0" w:right="0"/>
              <w:rPr>
                <w:rFonts w:hint="default" w:ascii="Times New Roman"/>
                <w:kern w:val="2"/>
                <w:sz w:val="36"/>
              </w:rPr>
            </w:pPr>
          </w:p>
          <w:p w14:paraId="7FA56626">
            <w:pPr>
              <w:pStyle w:val="11"/>
              <w:keepNext w:val="0"/>
              <w:keepLines w:val="0"/>
              <w:suppressLineNumbers w:val="0"/>
              <w:spacing w:before="1" w:beforeAutospacing="0" w:after="0" w:afterAutospacing="0"/>
              <w:ind w:left="0" w:right="0"/>
              <w:rPr>
                <w:rFonts w:hint="default" w:ascii="Times New Roman"/>
                <w:kern w:val="2"/>
                <w:sz w:val="36"/>
              </w:rPr>
            </w:pPr>
          </w:p>
          <w:p w14:paraId="7DF48CFD">
            <w:pPr>
              <w:pStyle w:val="11"/>
              <w:keepNext w:val="0"/>
              <w:keepLines w:val="0"/>
              <w:suppressLineNumbers w:val="0"/>
              <w:spacing w:before="1" w:beforeAutospacing="0" w:after="0" w:afterAutospacing="0"/>
              <w:ind w:left="0" w:right="0"/>
              <w:rPr>
                <w:rFonts w:hint="default" w:ascii="Times New Roman"/>
                <w:kern w:val="2"/>
                <w:sz w:val="36"/>
              </w:rPr>
            </w:pPr>
          </w:p>
          <w:p w14:paraId="251721AC">
            <w:pPr>
              <w:pStyle w:val="11"/>
              <w:keepNext w:val="0"/>
              <w:keepLines w:val="0"/>
              <w:suppressLineNumbers w:val="0"/>
              <w:spacing w:before="1" w:beforeAutospacing="0" w:after="0" w:afterAutospacing="0"/>
              <w:ind w:left="0" w:right="0"/>
              <w:rPr>
                <w:rFonts w:hint="default" w:ascii="Times New Roman"/>
                <w:kern w:val="2"/>
                <w:sz w:val="36"/>
              </w:rPr>
            </w:pPr>
          </w:p>
          <w:p w14:paraId="3E4237DB">
            <w:pPr>
              <w:pStyle w:val="11"/>
              <w:keepNext w:val="0"/>
              <w:keepLines w:val="0"/>
              <w:suppressLineNumbers w:val="0"/>
              <w:spacing w:before="1" w:beforeAutospacing="0" w:after="0" w:afterAutospacing="0"/>
              <w:ind w:left="0" w:right="0"/>
              <w:rPr>
                <w:rFonts w:hint="default" w:ascii="Times New Roman"/>
                <w:kern w:val="2"/>
                <w:sz w:val="36"/>
              </w:rPr>
            </w:pPr>
          </w:p>
          <w:p w14:paraId="0FE9702C">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单位参保证明查询打印</w:t>
            </w:r>
          </w:p>
        </w:tc>
        <w:tc>
          <w:tcPr>
            <w:tcW w:w="1331" w:type="dxa"/>
          </w:tcPr>
          <w:p w14:paraId="1EDB747B">
            <w:pPr>
              <w:pStyle w:val="11"/>
              <w:keepNext w:val="0"/>
              <w:keepLines w:val="0"/>
              <w:suppressLineNumbers w:val="0"/>
              <w:spacing w:before="0" w:beforeAutospacing="0" w:after="0" w:afterAutospacing="0"/>
              <w:ind w:left="0" w:right="0"/>
              <w:jc w:val="center"/>
              <w:rPr>
                <w:rFonts w:hint="default" w:ascii="Times New Roman"/>
                <w:kern w:val="2"/>
                <w:sz w:val="26"/>
              </w:rPr>
            </w:pPr>
          </w:p>
          <w:p w14:paraId="367F4CBB">
            <w:pPr>
              <w:pStyle w:val="11"/>
              <w:keepNext w:val="0"/>
              <w:keepLines w:val="0"/>
              <w:suppressLineNumbers w:val="0"/>
              <w:spacing w:before="0" w:beforeAutospacing="0" w:after="0" w:afterAutospacing="0"/>
              <w:ind w:left="0" w:right="0"/>
              <w:jc w:val="center"/>
              <w:rPr>
                <w:rFonts w:hint="default" w:ascii="Times New Roman"/>
                <w:kern w:val="2"/>
                <w:sz w:val="26"/>
              </w:rPr>
            </w:pPr>
          </w:p>
          <w:p w14:paraId="298F0B5C">
            <w:pPr>
              <w:pStyle w:val="11"/>
              <w:keepNext w:val="0"/>
              <w:keepLines w:val="0"/>
              <w:suppressLineNumbers w:val="0"/>
              <w:spacing w:before="0" w:beforeAutospacing="0" w:after="0" w:afterAutospacing="0"/>
              <w:ind w:left="0" w:right="0"/>
              <w:jc w:val="center"/>
              <w:rPr>
                <w:rFonts w:hint="default" w:ascii="Times New Roman"/>
                <w:kern w:val="2"/>
                <w:sz w:val="26"/>
              </w:rPr>
            </w:pPr>
          </w:p>
          <w:p w14:paraId="26178F8F">
            <w:pPr>
              <w:pStyle w:val="11"/>
              <w:keepNext w:val="0"/>
              <w:keepLines w:val="0"/>
              <w:suppressLineNumbers w:val="0"/>
              <w:spacing w:before="0" w:beforeAutospacing="0" w:after="0" w:afterAutospacing="0"/>
              <w:ind w:left="0" w:right="0"/>
              <w:jc w:val="center"/>
              <w:rPr>
                <w:rFonts w:hint="default" w:ascii="Times New Roman"/>
                <w:kern w:val="2"/>
                <w:sz w:val="26"/>
              </w:rPr>
            </w:pPr>
          </w:p>
          <w:p w14:paraId="452B695A">
            <w:pPr>
              <w:pStyle w:val="11"/>
              <w:keepNext w:val="0"/>
              <w:keepLines w:val="0"/>
              <w:suppressLineNumbers w:val="0"/>
              <w:spacing w:before="0" w:beforeAutospacing="0" w:after="0" w:afterAutospacing="0"/>
              <w:ind w:left="0" w:right="0"/>
              <w:jc w:val="center"/>
              <w:rPr>
                <w:rFonts w:hint="default" w:ascii="Times New Roman"/>
                <w:kern w:val="2"/>
                <w:sz w:val="26"/>
              </w:rPr>
            </w:pPr>
          </w:p>
          <w:p w14:paraId="144A858B">
            <w:pPr>
              <w:pStyle w:val="11"/>
              <w:keepNext w:val="0"/>
              <w:keepLines w:val="0"/>
              <w:suppressLineNumbers w:val="0"/>
              <w:spacing w:before="0" w:beforeAutospacing="0" w:after="0" w:afterAutospacing="0"/>
              <w:ind w:left="0" w:right="0"/>
              <w:jc w:val="center"/>
              <w:rPr>
                <w:rFonts w:hint="default" w:ascii="Times New Roman"/>
                <w:kern w:val="2"/>
                <w:sz w:val="26"/>
              </w:rPr>
            </w:pPr>
          </w:p>
          <w:p w14:paraId="1D8170F9">
            <w:pPr>
              <w:pStyle w:val="11"/>
              <w:keepNext w:val="0"/>
              <w:keepLines w:val="0"/>
              <w:suppressLineNumbers w:val="0"/>
              <w:spacing w:before="0" w:beforeAutospacing="0" w:after="0" w:afterAutospacing="0"/>
              <w:ind w:left="0" w:right="0"/>
              <w:jc w:val="center"/>
              <w:rPr>
                <w:rFonts w:hint="default" w:ascii="Times New Roman"/>
                <w:kern w:val="2"/>
                <w:sz w:val="26"/>
              </w:rPr>
            </w:pPr>
          </w:p>
          <w:p w14:paraId="6BEAC56C">
            <w:pPr>
              <w:pStyle w:val="11"/>
              <w:keepNext w:val="0"/>
              <w:keepLines w:val="0"/>
              <w:suppressLineNumbers w:val="0"/>
              <w:spacing w:before="0" w:beforeAutospacing="0" w:after="0" w:afterAutospacing="0"/>
              <w:ind w:left="0" w:right="0"/>
              <w:jc w:val="center"/>
              <w:rPr>
                <w:rFonts w:hint="default" w:ascii="Times New Roman"/>
                <w:kern w:val="2"/>
                <w:sz w:val="26"/>
              </w:rPr>
            </w:pPr>
          </w:p>
          <w:p w14:paraId="2EE8A9CF">
            <w:pPr>
              <w:pStyle w:val="11"/>
              <w:keepNext w:val="0"/>
              <w:keepLines w:val="0"/>
              <w:suppressLineNumbers w:val="0"/>
              <w:spacing w:before="8" w:beforeAutospacing="0" w:after="0" w:afterAutospacing="0"/>
              <w:ind w:left="0" w:right="0"/>
              <w:jc w:val="center"/>
              <w:rPr>
                <w:rFonts w:hint="default" w:ascii="Times New Roman"/>
                <w:kern w:val="2"/>
                <w:sz w:val="26"/>
              </w:rPr>
            </w:pPr>
          </w:p>
          <w:p w14:paraId="161B3E8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27" w:type="dxa"/>
            <w:vAlign w:val="center"/>
          </w:tcPr>
          <w:p w14:paraId="2A05258D">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4"/>
                <w:kern w:val="2"/>
                <w:sz w:val="24"/>
              </w:rPr>
              <w:t>《中华人民共和国社会保险法》第四条 中华人民共和国境内的用人单位和个人依法缴纳社会保险费，有权</w:t>
            </w:r>
            <w:r>
              <w:rPr>
                <w:rFonts w:hint="default"/>
                <w:spacing w:val="-7"/>
                <w:kern w:val="2"/>
                <w:sz w:val="24"/>
              </w:rPr>
              <w:t>查询缴费记录、个人权益记录。第七条 县级以上地方人民政府社会保险行政部门负责本行政区域的社会保</w:t>
            </w:r>
            <w:r>
              <w:rPr>
                <w:rFonts w:hint="default"/>
                <w:spacing w:val="-6"/>
                <w:kern w:val="2"/>
                <w:sz w:val="24"/>
              </w:rPr>
              <w:t>险管理工作，县级以上地方人民政府其他有关部门在各自的职责范围内负责有关的社会保险工作。第六十一</w:t>
            </w:r>
            <w:r>
              <w:rPr>
                <w:rFonts w:hint="default"/>
                <w:kern w:val="2"/>
                <w:sz w:val="24"/>
              </w:rPr>
              <w:t>条 社会保险费征收机构应当依法按时足额征收社会保险费，并将缴费情况定期告知用人单位和个人。</w:t>
            </w:r>
          </w:p>
          <w:p w14:paraId="3E6EFF41">
            <w:pPr>
              <w:pStyle w:val="11"/>
              <w:keepNext w:val="0"/>
              <w:keepLines w:val="0"/>
              <w:suppressLineNumbers w:val="0"/>
              <w:spacing w:before="0" w:beforeAutospacing="0" w:after="0" w:afterAutospacing="0" w:line="301" w:lineRule="exact"/>
              <w:ind w:left="109" w:right="0"/>
              <w:rPr>
                <w:rFonts w:hint="default"/>
                <w:kern w:val="2"/>
                <w:sz w:val="24"/>
              </w:rPr>
            </w:pPr>
            <w:r>
              <w:rPr>
                <w:rFonts w:hint="default"/>
                <w:kern w:val="2"/>
                <w:sz w:val="24"/>
              </w:rPr>
              <w:t>《社会保险个人权益记录管理办法》（人力资源和社会保障部令第 14 号）第十四条 社会保险经办机构应</w:t>
            </w:r>
          </w:p>
          <w:p w14:paraId="5A59197B">
            <w:pPr>
              <w:pStyle w:val="11"/>
              <w:keepNext w:val="0"/>
              <w:keepLines w:val="0"/>
              <w:suppressLineNumbers w:val="0"/>
              <w:spacing w:before="1" w:beforeAutospacing="0" w:after="0" w:afterAutospacing="0" w:line="380" w:lineRule="atLeast"/>
              <w:ind w:left="109" w:right="30"/>
              <w:rPr>
                <w:rFonts w:hint="default"/>
                <w:kern w:val="2"/>
                <w:sz w:val="21"/>
              </w:rPr>
            </w:pPr>
            <w:r>
              <w:rPr>
                <w:rFonts w:hint="default"/>
                <w:kern w:val="2"/>
                <w:sz w:val="24"/>
              </w:rPr>
              <w:t>当向参保人员及其用人单位开放社会保险个人权益记录查询程序，界定可供查询的内容，通过社会保险经办机构网点、自助终端或者电话、网站等方式提供查询服务。</w:t>
            </w:r>
          </w:p>
        </w:tc>
        <w:tc>
          <w:tcPr>
            <w:tcW w:w="1284" w:type="dxa"/>
          </w:tcPr>
          <w:p w14:paraId="25B3FE18">
            <w:pPr>
              <w:pStyle w:val="11"/>
              <w:keepNext w:val="0"/>
              <w:keepLines w:val="0"/>
              <w:suppressLineNumbers w:val="0"/>
              <w:spacing w:before="0" w:beforeAutospacing="0" w:after="0" w:afterAutospacing="0"/>
              <w:ind w:left="0" w:right="0"/>
              <w:jc w:val="center"/>
              <w:rPr>
                <w:rFonts w:hint="default" w:ascii="Times New Roman"/>
                <w:kern w:val="2"/>
                <w:sz w:val="26"/>
              </w:rPr>
            </w:pPr>
          </w:p>
          <w:p w14:paraId="21EB608F">
            <w:pPr>
              <w:pStyle w:val="11"/>
              <w:keepNext w:val="0"/>
              <w:keepLines w:val="0"/>
              <w:suppressLineNumbers w:val="0"/>
              <w:spacing w:before="0" w:beforeAutospacing="0" w:after="0" w:afterAutospacing="0"/>
              <w:ind w:left="0" w:right="0"/>
              <w:jc w:val="center"/>
              <w:rPr>
                <w:rFonts w:hint="default" w:ascii="Times New Roman"/>
                <w:kern w:val="2"/>
                <w:sz w:val="26"/>
              </w:rPr>
            </w:pPr>
          </w:p>
          <w:p w14:paraId="60E473A2">
            <w:pPr>
              <w:pStyle w:val="11"/>
              <w:keepNext w:val="0"/>
              <w:keepLines w:val="0"/>
              <w:suppressLineNumbers w:val="0"/>
              <w:spacing w:before="1" w:beforeAutospacing="0" w:after="0" w:afterAutospacing="0"/>
              <w:ind w:left="0" w:right="0"/>
              <w:jc w:val="center"/>
              <w:rPr>
                <w:rFonts w:hint="default" w:ascii="Times New Roman"/>
                <w:kern w:val="2"/>
                <w:sz w:val="36"/>
              </w:rPr>
            </w:pPr>
          </w:p>
          <w:p w14:paraId="6CD66B50">
            <w:pPr>
              <w:pStyle w:val="11"/>
              <w:keepNext w:val="0"/>
              <w:keepLines w:val="0"/>
              <w:suppressLineNumbers w:val="0"/>
              <w:spacing w:before="1" w:beforeAutospacing="0" w:after="0" w:afterAutospacing="0"/>
              <w:ind w:left="0" w:right="0"/>
              <w:jc w:val="center"/>
              <w:rPr>
                <w:rFonts w:hint="default" w:ascii="Times New Roman"/>
                <w:kern w:val="2"/>
                <w:sz w:val="36"/>
              </w:rPr>
            </w:pPr>
          </w:p>
          <w:p w14:paraId="361C75BD">
            <w:pPr>
              <w:pStyle w:val="11"/>
              <w:keepNext w:val="0"/>
              <w:keepLines w:val="0"/>
              <w:suppressLineNumbers w:val="0"/>
              <w:spacing w:before="1" w:beforeAutospacing="0" w:after="0" w:afterAutospacing="0"/>
              <w:ind w:left="0" w:right="0"/>
              <w:jc w:val="center"/>
              <w:rPr>
                <w:rFonts w:hint="default" w:ascii="Times New Roman"/>
                <w:kern w:val="2"/>
                <w:sz w:val="36"/>
              </w:rPr>
            </w:pPr>
          </w:p>
          <w:p w14:paraId="613C0430">
            <w:pPr>
              <w:pStyle w:val="11"/>
              <w:keepNext w:val="0"/>
              <w:keepLines w:val="0"/>
              <w:suppressLineNumbers w:val="0"/>
              <w:spacing w:before="1" w:beforeAutospacing="0" w:after="0" w:afterAutospacing="0"/>
              <w:ind w:left="0" w:right="0"/>
              <w:jc w:val="center"/>
              <w:rPr>
                <w:rFonts w:hint="default" w:ascii="Times New Roman"/>
                <w:kern w:val="2"/>
                <w:sz w:val="36"/>
              </w:rPr>
            </w:pPr>
          </w:p>
          <w:p w14:paraId="7034B7BB">
            <w:pPr>
              <w:pStyle w:val="11"/>
              <w:keepNext w:val="0"/>
              <w:keepLines w:val="0"/>
              <w:suppressLineNumbers w:val="0"/>
              <w:spacing w:before="1" w:beforeAutospacing="0" w:after="0" w:afterAutospacing="0"/>
              <w:ind w:left="0" w:right="0"/>
              <w:jc w:val="center"/>
              <w:rPr>
                <w:rFonts w:hint="default" w:ascii="Times New Roman"/>
                <w:kern w:val="2"/>
                <w:sz w:val="36"/>
              </w:rPr>
            </w:pPr>
          </w:p>
          <w:p w14:paraId="4BDBF535">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4" w:type="dxa"/>
          </w:tcPr>
          <w:p w14:paraId="5A80DB1B">
            <w:pPr>
              <w:pStyle w:val="11"/>
              <w:keepNext w:val="0"/>
              <w:keepLines w:val="0"/>
              <w:suppressLineNumbers w:val="0"/>
              <w:spacing w:before="0" w:beforeAutospacing="0" w:after="0" w:afterAutospacing="0"/>
              <w:ind w:left="0" w:right="0"/>
              <w:rPr>
                <w:rFonts w:hint="default" w:ascii="Times New Roman"/>
                <w:kern w:val="2"/>
                <w:sz w:val="26"/>
              </w:rPr>
            </w:pPr>
          </w:p>
          <w:p w14:paraId="1651543D">
            <w:pPr>
              <w:pStyle w:val="11"/>
              <w:keepNext w:val="0"/>
              <w:keepLines w:val="0"/>
              <w:suppressLineNumbers w:val="0"/>
              <w:spacing w:before="0" w:beforeAutospacing="0" w:after="0" w:afterAutospacing="0"/>
              <w:ind w:left="0" w:right="0"/>
              <w:rPr>
                <w:rFonts w:hint="default" w:ascii="Times New Roman"/>
                <w:kern w:val="2"/>
                <w:sz w:val="26"/>
              </w:rPr>
            </w:pPr>
          </w:p>
          <w:p w14:paraId="4B56A549">
            <w:pPr>
              <w:pStyle w:val="11"/>
              <w:keepNext w:val="0"/>
              <w:keepLines w:val="0"/>
              <w:suppressLineNumbers w:val="0"/>
              <w:spacing w:before="0" w:beforeAutospacing="0" w:after="0" w:afterAutospacing="0"/>
              <w:ind w:left="0" w:right="0"/>
              <w:rPr>
                <w:rFonts w:hint="default" w:ascii="Times New Roman"/>
                <w:kern w:val="2"/>
                <w:sz w:val="26"/>
              </w:rPr>
            </w:pPr>
          </w:p>
          <w:p w14:paraId="60744572">
            <w:pPr>
              <w:pStyle w:val="11"/>
              <w:keepNext w:val="0"/>
              <w:keepLines w:val="0"/>
              <w:suppressLineNumbers w:val="0"/>
              <w:spacing w:before="0" w:beforeAutospacing="0" w:after="0" w:afterAutospacing="0"/>
              <w:ind w:left="0" w:right="0"/>
              <w:rPr>
                <w:rFonts w:hint="default" w:ascii="Times New Roman"/>
                <w:kern w:val="2"/>
                <w:sz w:val="26"/>
              </w:rPr>
            </w:pPr>
          </w:p>
          <w:p w14:paraId="7939E13F">
            <w:pPr>
              <w:pStyle w:val="11"/>
              <w:keepNext w:val="0"/>
              <w:keepLines w:val="0"/>
              <w:suppressLineNumbers w:val="0"/>
              <w:spacing w:before="0" w:beforeAutospacing="0" w:after="0" w:afterAutospacing="0"/>
              <w:ind w:left="0" w:right="0"/>
              <w:rPr>
                <w:rFonts w:hint="default" w:ascii="Times New Roman"/>
                <w:kern w:val="2"/>
                <w:sz w:val="26"/>
              </w:rPr>
            </w:pPr>
          </w:p>
          <w:p w14:paraId="1E0E0CC0">
            <w:pPr>
              <w:pStyle w:val="11"/>
              <w:keepNext w:val="0"/>
              <w:keepLines w:val="0"/>
              <w:suppressLineNumbers w:val="0"/>
              <w:spacing w:before="0" w:beforeAutospacing="0" w:after="0" w:afterAutospacing="0"/>
              <w:ind w:left="0" w:right="0"/>
              <w:rPr>
                <w:rFonts w:hint="default" w:ascii="Times New Roman"/>
                <w:kern w:val="2"/>
                <w:sz w:val="26"/>
              </w:rPr>
            </w:pPr>
          </w:p>
          <w:p w14:paraId="2EAFC8A9">
            <w:pPr>
              <w:pStyle w:val="11"/>
              <w:keepNext w:val="0"/>
              <w:keepLines w:val="0"/>
              <w:suppressLineNumbers w:val="0"/>
              <w:spacing w:before="0" w:beforeAutospacing="0" w:after="0" w:afterAutospacing="0"/>
              <w:ind w:left="0" w:right="0"/>
              <w:rPr>
                <w:rFonts w:hint="default" w:ascii="Times New Roman"/>
                <w:kern w:val="2"/>
                <w:sz w:val="26"/>
              </w:rPr>
            </w:pPr>
          </w:p>
          <w:p w14:paraId="61577244">
            <w:pPr>
              <w:pStyle w:val="11"/>
              <w:keepNext w:val="0"/>
              <w:keepLines w:val="0"/>
              <w:suppressLineNumbers w:val="0"/>
              <w:spacing w:before="0" w:beforeAutospacing="0" w:after="0" w:afterAutospacing="0"/>
              <w:ind w:left="0" w:right="0"/>
              <w:rPr>
                <w:rFonts w:hint="default" w:ascii="Times New Roman"/>
                <w:kern w:val="2"/>
                <w:sz w:val="26"/>
              </w:rPr>
            </w:pPr>
          </w:p>
          <w:p w14:paraId="5B19619E">
            <w:pPr>
              <w:pStyle w:val="11"/>
              <w:keepNext w:val="0"/>
              <w:keepLines w:val="0"/>
              <w:suppressLineNumbers w:val="0"/>
              <w:spacing w:before="1" w:beforeAutospacing="0" w:after="0" w:afterAutospacing="0"/>
              <w:ind w:left="0" w:right="0"/>
              <w:rPr>
                <w:rFonts w:hint="default" w:ascii="Times New Roman"/>
                <w:kern w:val="2"/>
                <w:sz w:val="36"/>
              </w:rPr>
            </w:pPr>
          </w:p>
          <w:p w14:paraId="621618B9">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CBA5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6" w:hRule="atLeast"/>
        </w:trPr>
        <w:tc>
          <w:tcPr>
            <w:tcW w:w="768" w:type="dxa"/>
            <w:vMerge w:val="continue"/>
            <w:tcBorders>
              <w:top w:val="nil"/>
            </w:tcBorders>
          </w:tcPr>
          <w:p w14:paraId="05471A98">
            <w:pPr>
              <w:keepNext w:val="0"/>
              <w:keepLines w:val="0"/>
              <w:suppressLineNumbers w:val="0"/>
              <w:spacing w:before="0" w:beforeAutospacing="0" w:after="0" w:afterAutospacing="0"/>
              <w:ind w:left="0" w:right="0"/>
              <w:rPr>
                <w:rFonts w:hint="default"/>
                <w:kern w:val="2"/>
                <w:sz w:val="2"/>
                <w:szCs w:val="2"/>
              </w:rPr>
            </w:pPr>
          </w:p>
        </w:tc>
        <w:tc>
          <w:tcPr>
            <w:tcW w:w="2533" w:type="dxa"/>
            <w:vMerge w:val="continue"/>
            <w:tcBorders>
              <w:top w:val="nil"/>
            </w:tcBorders>
          </w:tcPr>
          <w:p w14:paraId="5AD6BD0A">
            <w:pPr>
              <w:keepNext w:val="0"/>
              <w:keepLines w:val="0"/>
              <w:suppressLineNumbers w:val="0"/>
              <w:spacing w:before="0" w:beforeAutospacing="0" w:after="0" w:afterAutospacing="0"/>
              <w:ind w:left="0" w:right="0"/>
              <w:rPr>
                <w:rFonts w:hint="default"/>
                <w:kern w:val="2"/>
                <w:sz w:val="2"/>
                <w:szCs w:val="2"/>
              </w:rPr>
            </w:pPr>
          </w:p>
        </w:tc>
        <w:tc>
          <w:tcPr>
            <w:tcW w:w="2536" w:type="dxa"/>
          </w:tcPr>
          <w:p w14:paraId="5AF9B508">
            <w:pPr>
              <w:pStyle w:val="11"/>
              <w:keepNext w:val="0"/>
              <w:keepLines w:val="0"/>
              <w:suppressLineNumbers w:val="0"/>
              <w:spacing w:before="0" w:beforeAutospacing="0" w:after="0" w:afterAutospacing="0"/>
              <w:ind w:left="0" w:right="0"/>
              <w:rPr>
                <w:rFonts w:hint="default" w:ascii="Times New Roman"/>
                <w:kern w:val="2"/>
                <w:sz w:val="26"/>
              </w:rPr>
            </w:pPr>
          </w:p>
          <w:p w14:paraId="0C3B3EF8">
            <w:pPr>
              <w:pStyle w:val="11"/>
              <w:keepNext w:val="0"/>
              <w:keepLines w:val="0"/>
              <w:suppressLineNumbers w:val="0"/>
              <w:spacing w:before="0" w:beforeAutospacing="0" w:after="0" w:afterAutospacing="0"/>
              <w:ind w:left="0" w:right="0"/>
              <w:rPr>
                <w:rFonts w:hint="default" w:ascii="Times New Roman"/>
                <w:kern w:val="2"/>
                <w:sz w:val="26"/>
              </w:rPr>
            </w:pPr>
          </w:p>
          <w:p w14:paraId="47F7A756">
            <w:pPr>
              <w:pStyle w:val="11"/>
              <w:keepNext w:val="0"/>
              <w:keepLines w:val="0"/>
              <w:suppressLineNumbers w:val="0"/>
              <w:spacing w:before="0" w:beforeAutospacing="0" w:after="0" w:afterAutospacing="0"/>
              <w:ind w:left="0" w:right="0"/>
              <w:rPr>
                <w:rFonts w:hint="default" w:ascii="Times New Roman"/>
                <w:kern w:val="2"/>
                <w:sz w:val="26"/>
              </w:rPr>
            </w:pPr>
          </w:p>
          <w:p w14:paraId="2E18DC63">
            <w:pPr>
              <w:pStyle w:val="11"/>
              <w:keepNext w:val="0"/>
              <w:keepLines w:val="0"/>
              <w:suppressLineNumbers w:val="0"/>
              <w:spacing w:before="0" w:beforeAutospacing="0" w:after="0" w:afterAutospacing="0"/>
              <w:ind w:left="0" w:right="0"/>
              <w:rPr>
                <w:rFonts w:hint="default" w:ascii="Times New Roman"/>
                <w:kern w:val="2"/>
                <w:sz w:val="26"/>
              </w:rPr>
            </w:pPr>
          </w:p>
          <w:p w14:paraId="36CD45E0">
            <w:pPr>
              <w:pStyle w:val="11"/>
              <w:keepNext w:val="0"/>
              <w:keepLines w:val="0"/>
              <w:suppressLineNumbers w:val="0"/>
              <w:spacing w:before="0" w:beforeAutospacing="0" w:after="0" w:afterAutospacing="0"/>
              <w:ind w:left="0" w:right="0"/>
              <w:rPr>
                <w:rFonts w:hint="default" w:ascii="Times New Roman"/>
                <w:kern w:val="2"/>
                <w:sz w:val="26"/>
              </w:rPr>
            </w:pPr>
          </w:p>
          <w:p w14:paraId="54C5DE14">
            <w:pPr>
              <w:pStyle w:val="11"/>
              <w:keepNext w:val="0"/>
              <w:keepLines w:val="0"/>
              <w:suppressLineNumbers w:val="0"/>
              <w:spacing w:before="0" w:beforeAutospacing="0" w:after="0" w:afterAutospacing="0"/>
              <w:ind w:left="0" w:right="0"/>
              <w:rPr>
                <w:rFonts w:hint="default" w:ascii="Times New Roman"/>
                <w:kern w:val="2"/>
                <w:sz w:val="26"/>
              </w:rPr>
            </w:pPr>
          </w:p>
          <w:p w14:paraId="072392E9">
            <w:pPr>
              <w:pStyle w:val="11"/>
              <w:keepNext w:val="0"/>
              <w:keepLines w:val="0"/>
              <w:suppressLineNumbers w:val="0"/>
              <w:spacing w:before="2" w:beforeAutospacing="0" w:after="0" w:afterAutospacing="0"/>
              <w:ind w:left="0" w:right="0"/>
              <w:rPr>
                <w:rFonts w:hint="default" w:ascii="Times New Roman"/>
                <w:kern w:val="2"/>
                <w:sz w:val="36"/>
              </w:rPr>
            </w:pPr>
          </w:p>
          <w:p w14:paraId="573F0F1B">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个人权益记录查询打印</w:t>
            </w:r>
          </w:p>
        </w:tc>
        <w:tc>
          <w:tcPr>
            <w:tcW w:w="1331" w:type="dxa"/>
          </w:tcPr>
          <w:p w14:paraId="05B0A2C0">
            <w:pPr>
              <w:pStyle w:val="11"/>
              <w:keepNext w:val="0"/>
              <w:keepLines w:val="0"/>
              <w:suppressLineNumbers w:val="0"/>
              <w:spacing w:before="0" w:beforeAutospacing="0" w:after="0" w:afterAutospacing="0"/>
              <w:ind w:left="0" w:right="0"/>
              <w:jc w:val="center"/>
              <w:rPr>
                <w:rFonts w:hint="default" w:ascii="Times New Roman"/>
                <w:kern w:val="2"/>
                <w:sz w:val="26"/>
              </w:rPr>
            </w:pPr>
          </w:p>
          <w:p w14:paraId="69912098">
            <w:pPr>
              <w:pStyle w:val="11"/>
              <w:keepNext w:val="0"/>
              <w:keepLines w:val="0"/>
              <w:suppressLineNumbers w:val="0"/>
              <w:spacing w:before="0" w:beforeAutospacing="0" w:after="0" w:afterAutospacing="0"/>
              <w:ind w:left="0" w:right="0"/>
              <w:jc w:val="center"/>
              <w:rPr>
                <w:rFonts w:hint="default" w:ascii="Times New Roman"/>
                <w:kern w:val="2"/>
                <w:sz w:val="26"/>
              </w:rPr>
            </w:pPr>
          </w:p>
          <w:p w14:paraId="558119F5">
            <w:pPr>
              <w:pStyle w:val="11"/>
              <w:keepNext w:val="0"/>
              <w:keepLines w:val="0"/>
              <w:suppressLineNumbers w:val="0"/>
              <w:spacing w:before="0" w:beforeAutospacing="0" w:after="0" w:afterAutospacing="0"/>
              <w:ind w:left="0" w:right="0"/>
              <w:jc w:val="center"/>
              <w:rPr>
                <w:rFonts w:hint="default" w:ascii="Times New Roman"/>
                <w:kern w:val="2"/>
                <w:sz w:val="26"/>
              </w:rPr>
            </w:pPr>
          </w:p>
          <w:p w14:paraId="17C40492">
            <w:pPr>
              <w:pStyle w:val="11"/>
              <w:keepNext w:val="0"/>
              <w:keepLines w:val="0"/>
              <w:suppressLineNumbers w:val="0"/>
              <w:spacing w:before="0" w:beforeAutospacing="0" w:after="0" w:afterAutospacing="0"/>
              <w:ind w:left="0" w:right="0"/>
              <w:jc w:val="center"/>
              <w:rPr>
                <w:rFonts w:hint="default" w:ascii="Times New Roman"/>
                <w:kern w:val="2"/>
                <w:sz w:val="26"/>
              </w:rPr>
            </w:pPr>
          </w:p>
          <w:p w14:paraId="003EC569">
            <w:pPr>
              <w:pStyle w:val="11"/>
              <w:keepNext w:val="0"/>
              <w:keepLines w:val="0"/>
              <w:suppressLineNumbers w:val="0"/>
              <w:spacing w:before="0" w:beforeAutospacing="0" w:after="0" w:afterAutospacing="0"/>
              <w:ind w:left="0" w:right="0"/>
              <w:jc w:val="center"/>
              <w:rPr>
                <w:rFonts w:hint="default" w:ascii="Times New Roman"/>
                <w:kern w:val="2"/>
                <w:sz w:val="26"/>
              </w:rPr>
            </w:pPr>
          </w:p>
          <w:p w14:paraId="087A5943">
            <w:pPr>
              <w:pStyle w:val="11"/>
              <w:keepNext w:val="0"/>
              <w:keepLines w:val="0"/>
              <w:suppressLineNumbers w:val="0"/>
              <w:spacing w:before="0" w:beforeAutospacing="0" w:after="0" w:afterAutospacing="0"/>
              <w:ind w:left="0" w:right="0"/>
              <w:jc w:val="center"/>
              <w:rPr>
                <w:rFonts w:hint="default" w:ascii="Times New Roman"/>
                <w:kern w:val="2"/>
                <w:sz w:val="26"/>
              </w:rPr>
            </w:pPr>
          </w:p>
          <w:p w14:paraId="3F36B4A4">
            <w:pPr>
              <w:pStyle w:val="11"/>
              <w:keepNext w:val="0"/>
              <w:keepLines w:val="0"/>
              <w:suppressLineNumbers w:val="0"/>
              <w:spacing w:before="0" w:beforeAutospacing="0" w:after="0" w:afterAutospacing="0"/>
              <w:ind w:left="0" w:right="0"/>
              <w:jc w:val="center"/>
              <w:rPr>
                <w:rFonts w:hint="default" w:ascii="Times New Roman"/>
                <w:kern w:val="2"/>
                <w:sz w:val="26"/>
              </w:rPr>
            </w:pPr>
          </w:p>
          <w:p w14:paraId="1156C164">
            <w:pPr>
              <w:pStyle w:val="11"/>
              <w:keepNext w:val="0"/>
              <w:keepLines w:val="0"/>
              <w:suppressLineNumbers w:val="0"/>
              <w:spacing w:before="9" w:beforeAutospacing="0" w:after="0" w:afterAutospacing="0"/>
              <w:ind w:left="0" w:right="0"/>
              <w:jc w:val="center"/>
              <w:rPr>
                <w:rFonts w:hint="default" w:ascii="Times New Roman"/>
                <w:kern w:val="2"/>
                <w:sz w:val="26"/>
              </w:rPr>
            </w:pPr>
          </w:p>
          <w:p w14:paraId="23BEE91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27" w:type="dxa"/>
            <w:vAlign w:val="center"/>
          </w:tcPr>
          <w:p w14:paraId="6B9644FE">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4"/>
                <w:kern w:val="2"/>
                <w:sz w:val="24"/>
              </w:rPr>
              <w:t>《中华人民共和国社会保险法》第四条 中华人民共和国境内的用人单位和个人依法缴纳社会保险费，有权</w:t>
            </w:r>
            <w:r>
              <w:rPr>
                <w:rFonts w:hint="default"/>
                <w:spacing w:val="-7"/>
                <w:kern w:val="2"/>
                <w:sz w:val="24"/>
              </w:rPr>
              <w:t>查询缴费记录、个人权益记录。第七条 县级以上地方人民政府社会保险行政部门负责本行政区域的社会保</w:t>
            </w:r>
            <w:r>
              <w:rPr>
                <w:rFonts w:hint="default"/>
                <w:spacing w:val="-6"/>
                <w:kern w:val="2"/>
                <w:sz w:val="24"/>
              </w:rPr>
              <w:t>险管理工作，县级以上地方人民政府其他有关部门在各自的职责范围内负责有关的社会保险工作。第六十一</w:t>
            </w:r>
            <w:r>
              <w:rPr>
                <w:rFonts w:hint="default"/>
                <w:kern w:val="2"/>
                <w:sz w:val="24"/>
              </w:rPr>
              <w:t>条 社会保险费征收机构应当依法按时足额征收社会保险费，并将缴费情况定期告知用人单位和个人。</w:t>
            </w:r>
          </w:p>
          <w:p w14:paraId="06B3B907">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《社会保险个人权益记录管理办法》（</w:t>
            </w:r>
            <w:r>
              <w:rPr>
                <w:rFonts w:hint="default"/>
                <w:spacing w:val="-5"/>
                <w:kern w:val="2"/>
                <w:sz w:val="24"/>
              </w:rPr>
              <w:t xml:space="preserve">人力资源和社会保障部令第 </w:t>
            </w:r>
            <w:r>
              <w:rPr>
                <w:rFonts w:hint="default"/>
                <w:kern w:val="2"/>
                <w:sz w:val="24"/>
              </w:rPr>
              <w:t>14</w:t>
            </w:r>
            <w:r>
              <w:rPr>
                <w:rFonts w:hint="default"/>
                <w:spacing w:val="-30"/>
                <w:kern w:val="2"/>
                <w:sz w:val="24"/>
              </w:rPr>
              <w:t xml:space="preserve"> 号</w:t>
            </w:r>
            <w:r>
              <w:rPr>
                <w:rFonts w:hint="default"/>
                <w:kern w:val="2"/>
                <w:sz w:val="24"/>
              </w:rPr>
              <w:t>）第十四条 社会保险经办机构应</w:t>
            </w:r>
            <w:r>
              <w:rPr>
                <w:rFonts w:hint="default"/>
                <w:spacing w:val="-3"/>
                <w:kern w:val="2"/>
                <w:sz w:val="24"/>
              </w:rPr>
              <w:t>当向参保人员及其用人单位开放社会保险个人权益记录查询程序，界定可供查询的内容，通过社会保险经办</w:t>
            </w:r>
            <w:r>
              <w:rPr>
                <w:rFonts w:hint="default"/>
                <w:kern w:val="2"/>
                <w:sz w:val="24"/>
              </w:rPr>
              <w:t>机构网点、自助终端或者电话、网站等方式提供查询服务。</w:t>
            </w:r>
          </w:p>
        </w:tc>
        <w:tc>
          <w:tcPr>
            <w:tcW w:w="1284" w:type="dxa"/>
          </w:tcPr>
          <w:p w14:paraId="1E262F7D">
            <w:pPr>
              <w:pStyle w:val="11"/>
              <w:keepNext w:val="0"/>
              <w:keepLines w:val="0"/>
              <w:suppressLineNumbers w:val="0"/>
              <w:spacing w:before="0" w:beforeAutospacing="0" w:after="0" w:afterAutospacing="0"/>
              <w:ind w:left="0" w:right="0"/>
              <w:jc w:val="center"/>
              <w:rPr>
                <w:rFonts w:hint="default" w:ascii="Times New Roman"/>
                <w:kern w:val="2"/>
                <w:sz w:val="26"/>
              </w:rPr>
            </w:pPr>
          </w:p>
          <w:p w14:paraId="3B73CC0B">
            <w:pPr>
              <w:pStyle w:val="11"/>
              <w:keepNext w:val="0"/>
              <w:keepLines w:val="0"/>
              <w:suppressLineNumbers w:val="0"/>
              <w:spacing w:before="0" w:beforeAutospacing="0" w:after="0" w:afterAutospacing="0"/>
              <w:ind w:left="0" w:right="0"/>
              <w:jc w:val="center"/>
              <w:rPr>
                <w:rFonts w:hint="default" w:ascii="Times New Roman"/>
                <w:kern w:val="2"/>
                <w:sz w:val="26"/>
              </w:rPr>
            </w:pPr>
          </w:p>
          <w:p w14:paraId="58D078C3">
            <w:pPr>
              <w:pStyle w:val="11"/>
              <w:keepNext w:val="0"/>
              <w:keepLines w:val="0"/>
              <w:suppressLineNumbers w:val="0"/>
              <w:spacing w:before="0" w:beforeAutospacing="0" w:after="0" w:afterAutospacing="0"/>
              <w:ind w:left="0" w:right="0"/>
              <w:jc w:val="center"/>
              <w:rPr>
                <w:rFonts w:hint="default" w:ascii="Times New Roman"/>
                <w:kern w:val="2"/>
                <w:sz w:val="26"/>
              </w:rPr>
            </w:pPr>
          </w:p>
          <w:p w14:paraId="3B0B7577">
            <w:pPr>
              <w:pStyle w:val="11"/>
              <w:keepNext w:val="0"/>
              <w:keepLines w:val="0"/>
              <w:suppressLineNumbers w:val="0"/>
              <w:spacing w:before="0" w:beforeAutospacing="0" w:after="0" w:afterAutospacing="0"/>
              <w:ind w:left="0" w:right="0"/>
              <w:jc w:val="center"/>
              <w:rPr>
                <w:rFonts w:hint="default" w:ascii="Times New Roman"/>
                <w:kern w:val="2"/>
                <w:sz w:val="26"/>
              </w:rPr>
            </w:pPr>
          </w:p>
          <w:p w14:paraId="19361432">
            <w:pPr>
              <w:pStyle w:val="11"/>
              <w:keepNext w:val="0"/>
              <w:keepLines w:val="0"/>
              <w:suppressLineNumbers w:val="0"/>
              <w:spacing w:before="0" w:beforeAutospacing="0" w:after="0" w:afterAutospacing="0"/>
              <w:ind w:left="0" w:right="0"/>
              <w:jc w:val="center"/>
              <w:rPr>
                <w:rFonts w:hint="default" w:ascii="Times New Roman"/>
                <w:kern w:val="2"/>
                <w:sz w:val="26"/>
              </w:rPr>
            </w:pPr>
          </w:p>
          <w:p w14:paraId="25E49A82">
            <w:pPr>
              <w:pStyle w:val="11"/>
              <w:keepNext w:val="0"/>
              <w:keepLines w:val="0"/>
              <w:suppressLineNumbers w:val="0"/>
              <w:spacing w:before="0" w:beforeAutospacing="0" w:after="0" w:afterAutospacing="0"/>
              <w:ind w:left="0" w:right="0"/>
              <w:jc w:val="center"/>
              <w:rPr>
                <w:rFonts w:hint="default" w:ascii="Times New Roman"/>
                <w:kern w:val="2"/>
                <w:sz w:val="26"/>
              </w:rPr>
            </w:pPr>
          </w:p>
          <w:p w14:paraId="6B8BBE5D">
            <w:pPr>
              <w:pStyle w:val="11"/>
              <w:keepNext w:val="0"/>
              <w:keepLines w:val="0"/>
              <w:suppressLineNumbers w:val="0"/>
              <w:spacing w:before="0" w:beforeAutospacing="0" w:after="0" w:afterAutospacing="0"/>
              <w:ind w:left="0" w:right="0"/>
              <w:jc w:val="center"/>
              <w:rPr>
                <w:rFonts w:hint="default" w:ascii="Times New Roman"/>
                <w:kern w:val="2"/>
                <w:sz w:val="26"/>
              </w:rPr>
            </w:pPr>
          </w:p>
          <w:p w14:paraId="74FA0419">
            <w:pPr>
              <w:pStyle w:val="11"/>
              <w:keepNext w:val="0"/>
              <w:keepLines w:val="0"/>
              <w:suppressLineNumbers w:val="0"/>
              <w:spacing w:before="226" w:beforeAutospacing="0" w:after="0" w:afterAutospacing="0" w:line="297" w:lineRule="auto"/>
              <w:ind w:left="159" w:right="143"/>
              <w:jc w:val="center"/>
              <w:rPr>
                <w:rFonts w:hint="default"/>
                <w:kern w:val="2"/>
                <w:sz w:val="21"/>
              </w:rPr>
            </w:pPr>
            <w:r>
              <w:rPr>
                <w:rFonts w:hint="default"/>
                <w:kern w:val="2"/>
                <w:sz w:val="24"/>
              </w:rPr>
              <w:t>县、乡、村</w:t>
            </w:r>
          </w:p>
        </w:tc>
        <w:tc>
          <w:tcPr>
            <w:tcW w:w="1704" w:type="dxa"/>
          </w:tcPr>
          <w:p w14:paraId="5A841F31">
            <w:pPr>
              <w:pStyle w:val="11"/>
              <w:keepNext w:val="0"/>
              <w:keepLines w:val="0"/>
              <w:suppressLineNumbers w:val="0"/>
              <w:spacing w:before="0" w:beforeAutospacing="0" w:after="0" w:afterAutospacing="0"/>
              <w:ind w:left="0" w:right="0"/>
              <w:rPr>
                <w:rFonts w:hint="default" w:ascii="Times New Roman"/>
                <w:kern w:val="2"/>
                <w:sz w:val="26"/>
              </w:rPr>
            </w:pPr>
          </w:p>
          <w:p w14:paraId="61FE7628">
            <w:pPr>
              <w:pStyle w:val="11"/>
              <w:keepNext w:val="0"/>
              <w:keepLines w:val="0"/>
              <w:suppressLineNumbers w:val="0"/>
              <w:spacing w:before="0" w:beforeAutospacing="0" w:after="0" w:afterAutospacing="0"/>
              <w:ind w:left="0" w:right="0"/>
              <w:rPr>
                <w:rFonts w:hint="default" w:ascii="Times New Roman"/>
                <w:kern w:val="2"/>
                <w:sz w:val="26"/>
              </w:rPr>
            </w:pPr>
          </w:p>
          <w:p w14:paraId="76CED6ED">
            <w:pPr>
              <w:pStyle w:val="11"/>
              <w:keepNext w:val="0"/>
              <w:keepLines w:val="0"/>
              <w:suppressLineNumbers w:val="0"/>
              <w:spacing w:before="0" w:beforeAutospacing="0" w:after="0" w:afterAutospacing="0"/>
              <w:ind w:left="0" w:right="0"/>
              <w:rPr>
                <w:rFonts w:hint="default" w:ascii="Times New Roman"/>
                <w:kern w:val="2"/>
                <w:sz w:val="26"/>
              </w:rPr>
            </w:pPr>
          </w:p>
          <w:p w14:paraId="2C544CB4">
            <w:pPr>
              <w:pStyle w:val="11"/>
              <w:keepNext w:val="0"/>
              <w:keepLines w:val="0"/>
              <w:suppressLineNumbers w:val="0"/>
              <w:spacing w:before="0" w:beforeAutospacing="0" w:after="0" w:afterAutospacing="0"/>
              <w:ind w:left="0" w:right="0"/>
              <w:rPr>
                <w:rFonts w:hint="default" w:ascii="Times New Roman"/>
                <w:kern w:val="2"/>
                <w:sz w:val="26"/>
              </w:rPr>
            </w:pPr>
          </w:p>
          <w:p w14:paraId="69973C32">
            <w:pPr>
              <w:pStyle w:val="11"/>
              <w:keepNext w:val="0"/>
              <w:keepLines w:val="0"/>
              <w:suppressLineNumbers w:val="0"/>
              <w:spacing w:before="0" w:beforeAutospacing="0" w:after="0" w:afterAutospacing="0"/>
              <w:ind w:left="0" w:right="0"/>
              <w:rPr>
                <w:rFonts w:hint="default" w:ascii="Times New Roman"/>
                <w:kern w:val="2"/>
                <w:sz w:val="26"/>
              </w:rPr>
            </w:pPr>
          </w:p>
          <w:p w14:paraId="0588D7A1">
            <w:pPr>
              <w:pStyle w:val="11"/>
              <w:keepNext w:val="0"/>
              <w:keepLines w:val="0"/>
              <w:suppressLineNumbers w:val="0"/>
              <w:spacing w:before="0" w:beforeAutospacing="0" w:after="0" w:afterAutospacing="0"/>
              <w:ind w:left="0" w:right="0"/>
              <w:rPr>
                <w:rFonts w:hint="default" w:ascii="Times New Roman"/>
                <w:kern w:val="2"/>
                <w:sz w:val="26"/>
              </w:rPr>
            </w:pPr>
          </w:p>
          <w:p w14:paraId="2B1A8065">
            <w:pPr>
              <w:pStyle w:val="11"/>
              <w:keepNext w:val="0"/>
              <w:keepLines w:val="0"/>
              <w:suppressLineNumbers w:val="0"/>
              <w:spacing w:before="0" w:beforeAutospacing="0" w:after="0" w:afterAutospacing="0"/>
              <w:ind w:left="0" w:right="0"/>
              <w:rPr>
                <w:rFonts w:hint="default" w:ascii="Times New Roman"/>
                <w:kern w:val="2"/>
                <w:sz w:val="26"/>
              </w:rPr>
            </w:pPr>
          </w:p>
          <w:p w14:paraId="7A45C807">
            <w:pPr>
              <w:pStyle w:val="11"/>
              <w:keepNext w:val="0"/>
              <w:keepLines w:val="0"/>
              <w:suppressLineNumbers w:val="0"/>
              <w:spacing w:before="2" w:beforeAutospacing="0" w:after="0" w:afterAutospacing="0"/>
              <w:ind w:left="0" w:right="0"/>
              <w:rPr>
                <w:rFonts w:hint="default" w:ascii="Times New Roman"/>
                <w:kern w:val="2"/>
                <w:sz w:val="36"/>
              </w:rPr>
            </w:pPr>
          </w:p>
          <w:p w14:paraId="2C37AFF3">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DA0DA7F">
      <w:pPr>
        <w:spacing w:line="297" w:lineRule="auto"/>
        <w:rPr>
          <w:sz w:val="21"/>
        </w:rPr>
        <w:sectPr>
          <w:pgSz w:w="23820" w:h="16840" w:orient="landscape"/>
          <w:pgMar w:top="1580" w:right="1020" w:bottom="1080" w:left="1020" w:header="0" w:footer="891" w:gutter="0"/>
          <w:cols w:space="720" w:num="1"/>
        </w:sectPr>
      </w:pPr>
    </w:p>
    <w:p w14:paraId="25866B1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15174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3BBBFC8B">
            <w:pPr>
              <w:pStyle w:val="11"/>
              <w:keepNext w:val="0"/>
              <w:keepLines w:val="0"/>
              <w:suppressLineNumbers w:val="0"/>
              <w:spacing w:before="11" w:beforeAutospacing="0" w:after="0" w:afterAutospacing="0"/>
              <w:ind w:left="0" w:right="0"/>
              <w:rPr>
                <w:rFonts w:hint="default" w:ascii="Times New Roman"/>
                <w:kern w:val="2"/>
                <w:sz w:val="23"/>
              </w:rPr>
            </w:pPr>
          </w:p>
          <w:p w14:paraId="3CC8E6D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283202A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056F1AAB">
            <w:pPr>
              <w:pStyle w:val="11"/>
              <w:keepNext w:val="0"/>
              <w:keepLines w:val="0"/>
              <w:suppressLineNumbers w:val="0"/>
              <w:spacing w:before="11" w:beforeAutospacing="0" w:after="0" w:afterAutospacing="0"/>
              <w:ind w:left="0" w:right="0"/>
              <w:rPr>
                <w:rFonts w:hint="default" w:ascii="Times New Roman"/>
                <w:kern w:val="2"/>
                <w:sz w:val="23"/>
              </w:rPr>
            </w:pPr>
          </w:p>
          <w:p w14:paraId="0FC5414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1538416B">
            <w:pPr>
              <w:pStyle w:val="11"/>
              <w:keepNext w:val="0"/>
              <w:keepLines w:val="0"/>
              <w:suppressLineNumbers w:val="0"/>
              <w:spacing w:before="11" w:beforeAutospacing="0" w:after="0" w:afterAutospacing="0"/>
              <w:ind w:left="0" w:right="0"/>
              <w:rPr>
                <w:rFonts w:hint="default" w:ascii="Times New Roman"/>
                <w:kern w:val="2"/>
                <w:sz w:val="23"/>
              </w:rPr>
            </w:pPr>
          </w:p>
          <w:p w14:paraId="3F72102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6B6D9CC1">
            <w:pPr>
              <w:pStyle w:val="11"/>
              <w:keepNext w:val="0"/>
              <w:keepLines w:val="0"/>
              <w:suppressLineNumbers w:val="0"/>
              <w:spacing w:before="11" w:beforeAutospacing="0" w:after="0" w:afterAutospacing="0"/>
              <w:ind w:left="0" w:right="0"/>
              <w:rPr>
                <w:rFonts w:hint="default" w:ascii="Times New Roman"/>
                <w:kern w:val="2"/>
                <w:sz w:val="23"/>
              </w:rPr>
            </w:pPr>
          </w:p>
          <w:p w14:paraId="14A613F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4DFAE2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AB8BA6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58E4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0A671C05">
            <w:pPr>
              <w:keepNext w:val="0"/>
              <w:keepLines w:val="0"/>
              <w:suppressLineNumbers w:val="0"/>
              <w:spacing w:before="0" w:beforeAutospacing="0" w:after="0" w:afterAutospacing="0"/>
              <w:ind w:left="0" w:right="0"/>
              <w:rPr>
                <w:rFonts w:hint="default"/>
                <w:kern w:val="2"/>
                <w:sz w:val="2"/>
                <w:szCs w:val="2"/>
              </w:rPr>
            </w:pPr>
          </w:p>
        </w:tc>
        <w:tc>
          <w:tcPr>
            <w:tcW w:w="2515" w:type="dxa"/>
          </w:tcPr>
          <w:p w14:paraId="6FC0FE5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1C2CF6B">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36023DC">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171B7F0B">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75A20D0C">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41AFE7B4">
            <w:pPr>
              <w:keepNext w:val="0"/>
              <w:keepLines w:val="0"/>
              <w:suppressLineNumbers w:val="0"/>
              <w:spacing w:before="0" w:beforeAutospacing="0" w:after="0" w:afterAutospacing="0"/>
              <w:ind w:left="0" w:right="0"/>
              <w:rPr>
                <w:rFonts w:hint="default"/>
                <w:kern w:val="2"/>
                <w:sz w:val="2"/>
                <w:szCs w:val="2"/>
              </w:rPr>
            </w:pPr>
          </w:p>
        </w:tc>
      </w:tr>
      <w:tr w14:paraId="1EBB2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763" w:type="dxa"/>
            <w:vMerge w:val="restart"/>
          </w:tcPr>
          <w:p w14:paraId="747BA0A4">
            <w:pPr>
              <w:pStyle w:val="11"/>
              <w:keepNext w:val="0"/>
              <w:keepLines w:val="0"/>
              <w:suppressLineNumbers w:val="0"/>
              <w:spacing w:before="0" w:beforeAutospacing="0" w:after="0" w:afterAutospacing="0"/>
              <w:ind w:left="0" w:right="0"/>
              <w:rPr>
                <w:rFonts w:hint="default" w:ascii="Times New Roman"/>
                <w:kern w:val="2"/>
                <w:sz w:val="26"/>
              </w:rPr>
            </w:pPr>
          </w:p>
          <w:p w14:paraId="575C5DFB">
            <w:pPr>
              <w:pStyle w:val="11"/>
              <w:keepNext w:val="0"/>
              <w:keepLines w:val="0"/>
              <w:suppressLineNumbers w:val="0"/>
              <w:spacing w:before="0" w:beforeAutospacing="0" w:after="0" w:afterAutospacing="0"/>
              <w:ind w:left="0" w:right="0"/>
              <w:rPr>
                <w:rFonts w:hint="default" w:ascii="Times New Roman"/>
                <w:kern w:val="2"/>
                <w:sz w:val="26"/>
              </w:rPr>
            </w:pPr>
          </w:p>
          <w:p w14:paraId="0B38927C">
            <w:pPr>
              <w:pStyle w:val="11"/>
              <w:keepNext w:val="0"/>
              <w:keepLines w:val="0"/>
              <w:suppressLineNumbers w:val="0"/>
              <w:spacing w:before="0" w:beforeAutospacing="0" w:after="0" w:afterAutospacing="0"/>
              <w:ind w:left="0" w:right="0"/>
              <w:rPr>
                <w:rFonts w:hint="default" w:ascii="Times New Roman"/>
                <w:kern w:val="2"/>
                <w:sz w:val="26"/>
              </w:rPr>
            </w:pPr>
          </w:p>
          <w:p w14:paraId="53327BEB">
            <w:pPr>
              <w:pStyle w:val="11"/>
              <w:keepNext w:val="0"/>
              <w:keepLines w:val="0"/>
              <w:suppressLineNumbers w:val="0"/>
              <w:spacing w:before="0" w:beforeAutospacing="0" w:after="0" w:afterAutospacing="0"/>
              <w:ind w:left="0" w:right="0"/>
              <w:rPr>
                <w:rFonts w:hint="default" w:ascii="Times New Roman"/>
                <w:kern w:val="2"/>
                <w:sz w:val="26"/>
              </w:rPr>
            </w:pPr>
          </w:p>
          <w:p w14:paraId="61EE57FC">
            <w:pPr>
              <w:pStyle w:val="11"/>
              <w:keepNext w:val="0"/>
              <w:keepLines w:val="0"/>
              <w:suppressLineNumbers w:val="0"/>
              <w:spacing w:before="0" w:beforeAutospacing="0" w:after="0" w:afterAutospacing="0"/>
              <w:ind w:left="0" w:right="0"/>
              <w:rPr>
                <w:rFonts w:hint="default" w:ascii="Times New Roman"/>
                <w:kern w:val="2"/>
                <w:sz w:val="26"/>
              </w:rPr>
            </w:pPr>
          </w:p>
          <w:p w14:paraId="0748C133">
            <w:pPr>
              <w:pStyle w:val="11"/>
              <w:keepNext w:val="0"/>
              <w:keepLines w:val="0"/>
              <w:suppressLineNumbers w:val="0"/>
              <w:spacing w:before="0" w:beforeAutospacing="0" w:after="0" w:afterAutospacing="0"/>
              <w:ind w:left="0" w:right="0"/>
              <w:rPr>
                <w:rFonts w:hint="default" w:ascii="Times New Roman"/>
                <w:kern w:val="2"/>
                <w:sz w:val="26"/>
              </w:rPr>
            </w:pPr>
          </w:p>
          <w:p w14:paraId="756D500C">
            <w:pPr>
              <w:pStyle w:val="11"/>
              <w:keepNext w:val="0"/>
              <w:keepLines w:val="0"/>
              <w:suppressLineNumbers w:val="0"/>
              <w:spacing w:before="0" w:beforeAutospacing="0" w:after="0" w:afterAutospacing="0"/>
              <w:ind w:left="0" w:right="0"/>
              <w:rPr>
                <w:rFonts w:hint="default" w:ascii="Times New Roman"/>
                <w:kern w:val="2"/>
                <w:sz w:val="26"/>
              </w:rPr>
            </w:pPr>
          </w:p>
          <w:p w14:paraId="663A880D">
            <w:pPr>
              <w:pStyle w:val="11"/>
              <w:keepNext w:val="0"/>
              <w:keepLines w:val="0"/>
              <w:suppressLineNumbers w:val="0"/>
              <w:spacing w:before="0" w:beforeAutospacing="0" w:after="0" w:afterAutospacing="0"/>
              <w:ind w:left="0" w:right="0"/>
              <w:rPr>
                <w:rFonts w:hint="default" w:ascii="Times New Roman"/>
                <w:kern w:val="2"/>
                <w:sz w:val="26"/>
              </w:rPr>
            </w:pPr>
          </w:p>
          <w:p w14:paraId="2FA262B2">
            <w:pPr>
              <w:pStyle w:val="11"/>
              <w:keepNext w:val="0"/>
              <w:keepLines w:val="0"/>
              <w:suppressLineNumbers w:val="0"/>
              <w:spacing w:before="0" w:beforeAutospacing="0" w:after="0" w:afterAutospacing="0"/>
              <w:ind w:left="0" w:right="0"/>
              <w:rPr>
                <w:rFonts w:hint="default" w:ascii="Times New Roman"/>
                <w:kern w:val="2"/>
                <w:sz w:val="26"/>
              </w:rPr>
            </w:pPr>
          </w:p>
          <w:p w14:paraId="729C3B5C">
            <w:pPr>
              <w:pStyle w:val="11"/>
              <w:keepNext w:val="0"/>
              <w:keepLines w:val="0"/>
              <w:suppressLineNumbers w:val="0"/>
              <w:spacing w:before="0" w:beforeAutospacing="0" w:after="0" w:afterAutospacing="0"/>
              <w:ind w:left="0" w:right="0"/>
              <w:rPr>
                <w:rFonts w:hint="default" w:ascii="Times New Roman"/>
                <w:kern w:val="2"/>
                <w:sz w:val="26"/>
              </w:rPr>
            </w:pPr>
          </w:p>
          <w:p w14:paraId="00F817A5">
            <w:pPr>
              <w:pStyle w:val="11"/>
              <w:keepNext w:val="0"/>
              <w:keepLines w:val="0"/>
              <w:suppressLineNumbers w:val="0"/>
              <w:spacing w:before="0" w:beforeAutospacing="0" w:after="0" w:afterAutospacing="0"/>
              <w:ind w:left="0" w:right="0"/>
              <w:rPr>
                <w:rFonts w:hint="default" w:ascii="Times New Roman"/>
                <w:kern w:val="2"/>
                <w:sz w:val="26"/>
              </w:rPr>
            </w:pPr>
          </w:p>
          <w:p w14:paraId="11FF202B">
            <w:pPr>
              <w:pStyle w:val="11"/>
              <w:keepNext w:val="0"/>
              <w:keepLines w:val="0"/>
              <w:suppressLineNumbers w:val="0"/>
              <w:spacing w:before="0" w:beforeAutospacing="0" w:after="0" w:afterAutospacing="0"/>
              <w:ind w:left="0" w:right="0"/>
              <w:rPr>
                <w:rFonts w:hint="default" w:ascii="Times New Roman"/>
                <w:kern w:val="2"/>
                <w:sz w:val="26"/>
              </w:rPr>
            </w:pPr>
          </w:p>
          <w:p w14:paraId="657F2BAA">
            <w:pPr>
              <w:pStyle w:val="11"/>
              <w:keepNext w:val="0"/>
              <w:keepLines w:val="0"/>
              <w:suppressLineNumbers w:val="0"/>
              <w:spacing w:before="0" w:beforeAutospacing="0" w:after="0" w:afterAutospacing="0"/>
              <w:ind w:left="0" w:right="0"/>
              <w:rPr>
                <w:rFonts w:hint="default" w:ascii="Times New Roman"/>
                <w:kern w:val="2"/>
                <w:sz w:val="26"/>
              </w:rPr>
            </w:pPr>
          </w:p>
          <w:p w14:paraId="51CBA17F">
            <w:pPr>
              <w:pStyle w:val="11"/>
              <w:keepNext w:val="0"/>
              <w:keepLines w:val="0"/>
              <w:suppressLineNumbers w:val="0"/>
              <w:spacing w:before="0" w:beforeAutospacing="0" w:after="0" w:afterAutospacing="0"/>
              <w:ind w:left="0" w:right="0"/>
              <w:rPr>
                <w:rFonts w:hint="default" w:ascii="Times New Roman"/>
                <w:kern w:val="2"/>
                <w:sz w:val="26"/>
              </w:rPr>
            </w:pPr>
          </w:p>
          <w:p w14:paraId="158C39B0">
            <w:pPr>
              <w:pStyle w:val="11"/>
              <w:keepNext w:val="0"/>
              <w:keepLines w:val="0"/>
              <w:suppressLineNumbers w:val="0"/>
              <w:spacing w:before="0" w:beforeAutospacing="0" w:after="0" w:afterAutospacing="0"/>
              <w:ind w:left="0" w:right="0"/>
              <w:rPr>
                <w:rFonts w:hint="default" w:ascii="Times New Roman"/>
                <w:kern w:val="2"/>
                <w:sz w:val="26"/>
              </w:rPr>
            </w:pPr>
          </w:p>
          <w:p w14:paraId="6940D9B3">
            <w:pPr>
              <w:pStyle w:val="11"/>
              <w:keepNext w:val="0"/>
              <w:keepLines w:val="0"/>
              <w:suppressLineNumbers w:val="0"/>
              <w:spacing w:before="0" w:beforeAutospacing="0" w:after="0" w:afterAutospacing="0"/>
              <w:ind w:left="0" w:right="0"/>
              <w:rPr>
                <w:rFonts w:hint="default" w:ascii="Times New Roman"/>
                <w:kern w:val="2"/>
                <w:sz w:val="26"/>
              </w:rPr>
            </w:pPr>
          </w:p>
          <w:p w14:paraId="602E3E60">
            <w:pPr>
              <w:pStyle w:val="11"/>
              <w:keepNext w:val="0"/>
              <w:keepLines w:val="0"/>
              <w:suppressLineNumbers w:val="0"/>
              <w:spacing w:before="0" w:beforeAutospacing="0" w:after="0" w:afterAutospacing="0"/>
              <w:ind w:left="0" w:right="0"/>
              <w:rPr>
                <w:rFonts w:hint="default" w:ascii="Times New Roman"/>
                <w:kern w:val="2"/>
                <w:sz w:val="26"/>
              </w:rPr>
            </w:pPr>
          </w:p>
          <w:p w14:paraId="26C0D160">
            <w:pPr>
              <w:pStyle w:val="11"/>
              <w:keepNext w:val="0"/>
              <w:keepLines w:val="0"/>
              <w:suppressLineNumbers w:val="0"/>
              <w:spacing w:before="0" w:beforeAutospacing="0" w:after="0" w:afterAutospacing="0"/>
              <w:ind w:left="0" w:right="0"/>
              <w:rPr>
                <w:rFonts w:hint="default" w:ascii="Times New Roman"/>
                <w:kern w:val="2"/>
                <w:sz w:val="26"/>
              </w:rPr>
            </w:pPr>
          </w:p>
          <w:p w14:paraId="591E748B">
            <w:pPr>
              <w:pStyle w:val="11"/>
              <w:keepNext w:val="0"/>
              <w:keepLines w:val="0"/>
              <w:suppressLineNumbers w:val="0"/>
              <w:spacing w:before="0" w:beforeAutospacing="0" w:after="0" w:afterAutospacing="0"/>
              <w:ind w:left="0" w:right="0"/>
              <w:rPr>
                <w:rFonts w:hint="default" w:ascii="Times New Roman"/>
                <w:kern w:val="2"/>
                <w:sz w:val="26"/>
              </w:rPr>
            </w:pPr>
          </w:p>
          <w:p w14:paraId="1DE67056">
            <w:pPr>
              <w:pStyle w:val="11"/>
              <w:keepNext w:val="0"/>
              <w:keepLines w:val="0"/>
              <w:suppressLineNumbers w:val="0"/>
              <w:spacing w:before="3" w:beforeAutospacing="0" w:after="0" w:afterAutospacing="0"/>
              <w:ind w:left="0" w:right="0"/>
              <w:rPr>
                <w:rFonts w:hint="default" w:ascii="Times New Roman"/>
                <w:kern w:val="2"/>
                <w:sz w:val="23"/>
              </w:rPr>
            </w:pPr>
          </w:p>
          <w:p w14:paraId="1E828254">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6</w:t>
            </w:r>
          </w:p>
        </w:tc>
        <w:tc>
          <w:tcPr>
            <w:tcW w:w="2515" w:type="dxa"/>
            <w:vMerge w:val="restart"/>
          </w:tcPr>
          <w:p w14:paraId="1AC6B520">
            <w:pPr>
              <w:pStyle w:val="11"/>
              <w:keepNext w:val="0"/>
              <w:keepLines w:val="0"/>
              <w:suppressLineNumbers w:val="0"/>
              <w:spacing w:before="0" w:beforeAutospacing="0" w:after="0" w:afterAutospacing="0"/>
              <w:ind w:left="0" w:right="0"/>
              <w:rPr>
                <w:rFonts w:hint="default" w:ascii="Times New Roman"/>
                <w:kern w:val="2"/>
                <w:sz w:val="26"/>
              </w:rPr>
            </w:pPr>
          </w:p>
          <w:p w14:paraId="15829157">
            <w:pPr>
              <w:pStyle w:val="11"/>
              <w:keepNext w:val="0"/>
              <w:keepLines w:val="0"/>
              <w:suppressLineNumbers w:val="0"/>
              <w:spacing w:before="0" w:beforeAutospacing="0" w:after="0" w:afterAutospacing="0"/>
              <w:ind w:left="0" w:right="0"/>
              <w:rPr>
                <w:rFonts w:hint="default" w:ascii="Times New Roman"/>
                <w:kern w:val="2"/>
                <w:sz w:val="26"/>
              </w:rPr>
            </w:pPr>
          </w:p>
          <w:p w14:paraId="7C1CC03E">
            <w:pPr>
              <w:pStyle w:val="11"/>
              <w:keepNext w:val="0"/>
              <w:keepLines w:val="0"/>
              <w:suppressLineNumbers w:val="0"/>
              <w:spacing w:before="0" w:beforeAutospacing="0" w:after="0" w:afterAutospacing="0"/>
              <w:ind w:left="0" w:right="0"/>
              <w:rPr>
                <w:rFonts w:hint="default" w:ascii="Times New Roman"/>
                <w:kern w:val="2"/>
                <w:sz w:val="26"/>
              </w:rPr>
            </w:pPr>
          </w:p>
          <w:p w14:paraId="4E206B64">
            <w:pPr>
              <w:pStyle w:val="11"/>
              <w:keepNext w:val="0"/>
              <w:keepLines w:val="0"/>
              <w:suppressLineNumbers w:val="0"/>
              <w:spacing w:before="0" w:beforeAutospacing="0" w:after="0" w:afterAutospacing="0"/>
              <w:ind w:left="0" w:right="0"/>
              <w:rPr>
                <w:rFonts w:hint="default" w:ascii="Times New Roman"/>
                <w:kern w:val="2"/>
                <w:sz w:val="26"/>
              </w:rPr>
            </w:pPr>
          </w:p>
          <w:p w14:paraId="36C73314">
            <w:pPr>
              <w:pStyle w:val="11"/>
              <w:keepNext w:val="0"/>
              <w:keepLines w:val="0"/>
              <w:suppressLineNumbers w:val="0"/>
              <w:spacing w:before="0" w:beforeAutospacing="0" w:after="0" w:afterAutospacing="0"/>
              <w:ind w:left="0" w:right="0"/>
              <w:rPr>
                <w:rFonts w:hint="default" w:ascii="Times New Roman"/>
                <w:kern w:val="2"/>
                <w:sz w:val="26"/>
              </w:rPr>
            </w:pPr>
          </w:p>
          <w:p w14:paraId="72D72895">
            <w:pPr>
              <w:pStyle w:val="11"/>
              <w:keepNext w:val="0"/>
              <w:keepLines w:val="0"/>
              <w:suppressLineNumbers w:val="0"/>
              <w:spacing w:before="0" w:beforeAutospacing="0" w:after="0" w:afterAutospacing="0"/>
              <w:ind w:left="0" w:right="0"/>
              <w:rPr>
                <w:rFonts w:hint="default" w:ascii="Times New Roman"/>
                <w:kern w:val="2"/>
                <w:sz w:val="26"/>
              </w:rPr>
            </w:pPr>
          </w:p>
          <w:p w14:paraId="46C19FED">
            <w:pPr>
              <w:pStyle w:val="11"/>
              <w:keepNext w:val="0"/>
              <w:keepLines w:val="0"/>
              <w:suppressLineNumbers w:val="0"/>
              <w:spacing w:before="0" w:beforeAutospacing="0" w:after="0" w:afterAutospacing="0"/>
              <w:ind w:left="0" w:right="0"/>
              <w:rPr>
                <w:rFonts w:hint="default" w:ascii="Times New Roman"/>
                <w:kern w:val="2"/>
                <w:sz w:val="26"/>
              </w:rPr>
            </w:pPr>
          </w:p>
          <w:p w14:paraId="30928301">
            <w:pPr>
              <w:pStyle w:val="11"/>
              <w:keepNext w:val="0"/>
              <w:keepLines w:val="0"/>
              <w:suppressLineNumbers w:val="0"/>
              <w:spacing w:before="0" w:beforeAutospacing="0" w:after="0" w:afterAutospacing="0"/>
              <w:ind w:left="0" w:right="0"/>
              <w:rPr>
                <w:rFonts w:hint="default" w:ascii="Times New Roman"/>
                <w:kern w:val="2"/>
                <w:sz w:val="26"/>
              </w:rPr>
            </w:pPr>
          </w:p>
          <w:p w14:paraId="4F495D42">
            <w:pPr>
              <w:pStyle w:val="11"/>
              <w:keepNext w:val="0"/>
              <w:keepLines w:val="0"/>
              <w:suppressLineNumbers w:val="0"/>
              <w:spacing w:before="0" w:beforeAutospacing="0" w:after="0" w:afterAutospacing="0"/>
              <w:ind w:left="0" w:right="0"/>
              <w:rPr>
                <w:rFonts w:hint="default" w:ascii="Times New Roman"/>
                <w:kern w:val="2"/>
                <w:sz w:val="26"/>
              </w:rPr>
            </w:pPr>
          </w:p>
          <w:p w14:paraId="69763A52">
            <w:pPr>
              <w:pStyle w:val="11"/>
              <w:keepNext w:val="0"/>
              <w:keepLines w:val="0"/>
              <w:suppressLineNumbers w:val="0"/>
              <w:spacing w:before="0" w:beforeAutospacing="0" w:after="0" w:afterAutospacing="0"/>
              <w:ind w:left="0" w:right="0"/>
              <w:rPr>
                <w:rFonts w:hint="default" w:ascii="Times New Roman"/>
                <w:kern w:val="2"/>
                <w:sz w:val="26"/>
              </w:rPr>
            </w:pPr>
          </w:p>
          <w:p w14:paraId="7C79B3BF">
            <w:pPr>
              <w:pStyle w:val="11"/>
              <w:keepNext w:val="0"/>
              <w:keepLines w:val="0"/>
              <w:suppressLineNumbers w:val="0"/>
              <w:spacing w:before="0" w:beforeAutospacing="0" w:after="0" w:afterAutospacing="0"/>
              <w:ind w:left="0" w:right="0"/>
              <w:rPr>
                <w:rFonts w:hint="default" w:ascii="Times New Roman"/>
                <w:kern w:val="2"/>
                <w:sz w:val="26"/>
              </w:rPr>
            </w:pPr>
          </w:p>
          <w:p w14:paraId="7A508970">
            <w:pPr>
              <w:pStyle w:val="11"/>
              <w:keepNext w:val="0"/>
              <w:keepLines w:val="0"/>
              <w:suppressLineNumbers w:val="0"/>
              <w:spacing w:before="0" w:beforeAutospacing="0" w:after="0" w:afterAutospacing="0"/>
              <w:ind w:left="0" w:right="0"/>
              <w:rPr>
                <w:rFonts w:hint="default" w:ascii="Times New Roman"/>
                <w:kern w:val="2"/>
                <w:sz w:val="26"/>
              </w:rPr>
            </w:pPr>
          </w:p>
          <w:p w14:paraId="472A8AAB">
            <w:pPr>
              <w:pStyle w:val="11"/>
              <w:keepNext w:val="0"/>
              <w:keepLines w:val="0"/>
              <w:suppressLineNumbers w:val="0"/>
              <w:spacing w:before="0" w:beforeAutospacing="0" w:after="0" w:afterAutospacing="0"/>
              <w:ind w:left="0" w:right="0"/>
              <w:rPr>
                <w:rFonts w:hint="default" w:ascii="Times New Roman"/>
                <w:kern w:val="2"/>
                <w:sz w:val="26"/>
              </w:rPr>
            </w:pPr>
          </w:p>
          <w:p w14:paraId="1A4A2268">
            <w:pPr>
              <w:pStyle w:val="11"/>
              <w:keepNext w:val="0"/>
              <w:keepLines w:val="0"/>
              <w:suppressLineNumbers w:val="0"/>
              <w:spacing w:before="0" w:beforeAutospacing="0" w:after="0" w:afterAutospacing="0"/>
              <w:ind w:left="0" w:right="0"/>
              <w:rPr>
                <w:rFonts w:hint="default" w:ascii="Times New Roman"/>
                <w:kern w:val="2"/>
                <w:sz w:val="26"/>
              </w:rPr>
            </w:pPr>
          </w:p>
          <w:p w14:paraId="700A11E9">
            <w:pPr>
              <w:pStyle w:val="11"/>
              <w:keepNext w:val="0"/>
              <w:keepLines w:val="0"/>
              <w:suppressLineNumbers w:val="0"/>
              <w:spacing w:before="0" w:beforeAutospacing="0" w:after="0" w:afterAutospacing="0"/>
              <w:ind w:left="0" w:right="0"/>
              <w:rPr>
                <w:rFonts w:hint="default" w:ascii="Times New Roman"/>
                <w:kern w:val="2"/>
                <w:sz w:val="26"/>
              </w:rPr>
            </w:pPr>
          </w:p>
          <w:p w14:paraId="3E18B6BD">
            <w:pPr>
              <w:pStyle w:val="11"/>
              <w:keepNext w:val="0"/>
              <w:keepLines w:val="0"/>
              <w:suppressLineNumbers w:val="0"/>
              <w:spacing w:before="0" w:beforeAutospacing="0" w:after="0" w:afterAutospacing="0"/>
              <w:ind w:left="0" w:right="0"/>
              <w:rPr>
                <w:rFonts w:hint="default" w:ascii="Times New Roman"/>
                <w:kern w:val="2"/>
                <w:sz w:val="26"/>
              </w:rPr>
            </w:pPr>
          </w:p>
          <w:p w14:paraId="1C6E6B3F">
            <w:pPr>
              <w:pStyle w:val="11"/>
              <w:keepNext w:val="0"/>
              <w:keepLines w:val="0"/>
              <w:suppressLineNumbers w:val="0"/>
              <w:spacing w:before="0" w:beforeAutospacing="0" w:after="0" w:afterAutospacing="0"/>
              <w:ind w:left="0" w:right="0"/>
              <w:rPr>
                <w:rFonts w:hint="default" w:ascii="Times New Roman"/>
                <w:kern w:val="2"/>
                <w:sz w:val="26"/>
              </w:rPr>
            </w:pPr>
          </w:p>
          <w:p w14:paraId="0C2B3053">
            <w:pPr>
              <w:pStyle w:val="11"/>
              <w:keepNext w:val="0"/>
              <w:keepLines w:val="0"/>
              <w:suppressLineNumbers w:val="0"/>
              <w:spacing w:before="0" w:beforeAutospacing="0" w:after="0" w:afterAutospacing="0"/>
              <w:ind w:left="0" w:right="0"/>
              <w:rPr>
                <w:rFonts w:hint="default" w:ascii="Times New Roman"/>
                <w:kern w:val="2"/>
                <w:sz w:val="26"/>
              </w:rPr>
            </w:pPr>
          </w:p>
          <w:p w14:paraId="7E5A8B8C">
            <w:pPr>
              <w:pStyle w:val="11"/>
              <w:keepNext w:val="0"/>
              <w:keepLines w:val="0"/>
              <w:suppressLineNumbers w:val="0"/>
              <w:spacing w:before="9" w:beforeAutospacing="0" w:after="0" w:afterAutospacing="0"/>
              <w:ind w:left="0" w:right="0"/>
              <w:rPr>
                <w:rFonts w:hint="default" w:ascii="Times New Roman"/>
                <w:kern w:val="2"/>
                <w:sz w:val="33"/>
              </w:rPr>
            </w:pPr>
          </w:p>
          <w:p w14:paraId="293D8E9E">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社会保险参保信息维护</w:t>
            </w:r>
          </w:p>
        </w:tc>
        <w:tc>
          <w:tcPr>
            <w:tcW w:w="2518" w:type="dxa"/>
          </w:tcPr>
          <w:p w14:paraId="53D714A9">
            <w:pPr>
              <w:pStyle w:val="11"/>
              <w:keepNext w:val="0"/>
              <w:keepLines w:val="0"/>
              <w:suppressLineNumbers w:val="0"/>
              <w:spacing w:before="0" w:beforeAutospacing="0" w:after="0" w:afterAutospacing="0"/>
              <w:ind w:left="0" w:right="0"/>
              <w:rPr>
                <w:rFonts w:hint="default" w:ascii="Times New Roman"/>
                <w:kern w:val="2"/>
                <w:sz w:val="26"/>
              </w:rPr>
            </w:pPr>
          </w:p>
          <w:p w14:paraId="3B5B3711">
            <w:pPr>
              <w:pStyle w:val="11"/>
              <w:keepNext w:val="0"/>
              <w:keepLines w:val="0"/>
              <w:suppressLineNumbers w:val="0"/>
              <w:spacing w:before="0" w:beforeAutospacing="0" w:after="0" w:afterAutospacing="0"/>
              <w:ind w:left="0" w:right="0"/>
              <w:rPr>
                <w:rFonts w:hint="default" w:ascii="Times New Roman"/>
                <w:kern w:val="2"/>
                <w:sz w:val="26"/>
              </w:rPr>
            </w:pPr>
          </w:p>
          <w:p w14:paraId="41027DF0">
            <w:pPr>
              <w:pStyle w:val="11"/>
              <w:keepNext w:val="0"/>
              <w:keepLines w:val="0"/>
              <w:suppressLineNumbers w:val="0"/>
              <w:spacing w:before="0" w:beforeAutospacing="0" w:after="0" w:afterAutospacing="0"/>
              <w:ind w:left="0" w:right="0"/>
              <w:rPr>
                <w:rFonts w:hint="default" w:ascii="Times New Roman"/>
                <w:kern w:val="2"/>
                <w:sz w:val="26"/>
              </w:rPr>
            </w:pPr>
          </w:p>
          <w:p w14:paraId="3FEF8D8A">
            <w:pPr>
              <w:pStyle w:val="11"/>
              <w:keepNext w:val="0"/>
              <w:keepLines w:val="0"/>
              <w:suppressLineNumbers w:val="0"/>
              <w:spacing w:before="0" w:beforeAutospacing="0" w:after="0" w:afterAutospacing="0"/>
              <w:ind w:left="0" w:right="0"/>
              <w:rPr>
                <w:rFonts w:hint="default" w:ascii="Times New Roman"/>
                <w:kern w:val="2"/>
                <w:sz w:val="26"/>
              </w:rPr>
            </w:pPr>
          </w:p>
          <w:p w14:paraId="1B56015A">
            <w:pPr>
              <w:pStyle w:val="11"/>
              <w:keepNext w:val="0"/>
              <w:keepLines w:val="0"/>
              <w:suppressLineNumbers w:val="0"/>
              <w:spacing w:before="0" w:beforeAutospacing="0" w:after="0" w:afterAutospacing="0"/>
              <w:ind w:left="0" w:right="0"/>
              <w:rPr>
                <w:rFonts w:hint="default" w:ascii="Times New Roman"/>
                <w:kern w:val="2"/>
                <w:sz w:val="26"/>
              </w:rPr>
            </w:pPr>
          </w:p>
          <w:p w14:paraId="5B18E92F">
            <w:pPr>
              <w:pStyle w:val="11"/>
              <w:keepNext w:val="0"/>
              <w:keepLines w:val="0"/>
              <w:suppressLineNumbers w:val="0"/>
              <w:spacing w:before="0" w:beforeAutospacing="0" w:after="0" w:afterAutospacing="0"/>
              <w:ind w:left="0" w:right="0"/>
              <w:rPr>
                <w:rFonts w:hint="default" w:ascii="Times New Roman"/>
                <w:kern w:val="2"/>
                <w:sz w:val="26"/>
              </w:rPr>
            </w:pPr>
          </w:p>
          <w:p w14:paraId="6A2BE6A0">
            <w:pPr>
              <w:pStyle w:val="11"/>
              <w:keepNext w:val="0"/>
              <w:keepLines w:val="0"/>
              <w:suppressLineNumbers w:val="0"/>
              <w:spacing w:before="0" w:beforeAutospacing="0" w:after="0" w:afterAutospacing="0"/>
              <w:ind w:left="0" w:right="0"/>
              <w:rPr>
                <w:rFonts w:hint="default" w:ascii="Times New Roman"/>
                <w:kern w:val="2"/>
                <w:sz w:val="26"/>
              </w:rPr>
            </w:pPr>
          </w:p>
          <w:p w14:paraId="177AEDF4">
            <w:pPr>
              <w:pStyle w:val="11"/>
              <w:keepNext w:val="0"/>
              <w:keepLines w:val="0"/>
              <w:suppressLineNumbers w:val="0"/>
              <w:spacing w:before="0" w:beforeAutospacing="0" w:after="0" w:afterAutospacing="0"/>
              <w:ind w:left="0" w:right="0"/>
              <w:rPr>
                <w:rFonts w:hint="default" w:ascii="Times New Roman"/>
                <w:kern w:val="2"/>
                <w:sz w:val="26"/>
              </w:rPr>
            </w:pPr>
          </w:p>
          <w:p w14:paraId="5CDDE052">
            <w:pPr>
              <w:pStyle w:val="11"/>
              <w:keepNext w:val="0"/>
              <w:keepLines w:val="0"/>
              <w:suppressLineNumbers w:val="0"/>
              <w:spacing w:before="0" w:beforeAutospacing="0" w:after="0" w:afterAutospacing="0"/>
              <w:ind w:left="0" w:right="0"/>
              <w:rPr>
                <w:rFonts w:hint="default" w:ascii="Times New Roman"/>
                <w:kern w:val="2"/>
                <w:sz w:val="26"/>
              </w:rPr>
            </w:pPr>
          </w:p>
          <w:p w14:paraId="5F0F0688">
            <w:pPr>
              <w:pStyle w:val="11"/>
              <w:keepNext w:val="0"/>
              <w:keepLines w:val="0"/>
              <w:suppressLineNumbers w:val="0"/>
              <w:spacing w:before="0" w:beforeAutospacing="0" w:after="0" w:afterAutospacing="0"/>
              <w:ind w:left="0" w:right="0"/>
              <w:rPr>
                <w:rFonts w:hint="default" w:ascii="Times New Roman"/>
                <w:kern w:val="2"/>
                <w:sz w:val="26"/>
              </w:rPr>
            </w:pPr>
          </w:p>
          <w:p w14:paraId="6896A705">
            <w:pPr>
              <w:pStyle w:val="11"/>
              <w:keepNext w:val="0"/>
              <w:keepLines w:val="0"/>
              <w:suppressLineNumbers w:val="0"/>
              <w:spacing w:before="0" w:beforeAutospacing="0" w:after="0" w:afterAutospacing="0"/>
              <w:ind w:left="0" w:right="0"/>
              <w:rPr>
                <w:rFonts w:hint="default" w:ascii="Times New Roman"/>
                <w:kern w:val="2"/>
                <w:sz w:val="26"/>
              </w:rPr>
            </w:pPr>
          </w:p>
          <w:p w14:paraId="0F92AF92">
            <w:pPr>
              <w:pStyle w:val="11"/>
              <w:keepNext w:val="0"/>
              <w:keepLines w:val="0"/>
              <w:suppressLineNumbers w:val="0"/>
              <w:spacing w:before="6" w:beforeAutospacing="0" w:after="0" w:afterAutospacing="0"/>
              <w:ind w:left="0" w:right="0"/>
              <w:rPr>
                <w:rFonts w:hint="default" w:ascii="Times New Roman"/>
                <w:kern w:val="2"/>
                <w:sz w:val="33"/>
              </w:rPr>
            </w:pPr>
          </w:p>
          <w:p w14:paraId="5BDD4EBF">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个人基本信息变更</w:t>
            </w:r>
          </w:p>
        </w:tc>
        <w:tc>
          <w:tcPr>
            <w:tcW w:w="1322" w:type="dxa"/>
          </w:tcPr>
          <w:p w14:paraId="0ADB8835">
            <w:pPr>
              <w:pStyle w:val="11"/>
              <w:keepNext w:val="0"/>
              <w:keepLines w:val="0"/>
              <w:suppressLineNumbers w:val="0"/>
              <w:spacing w:before="0" w:beforeAutospacing="0" w:after="0" w:afterAutospacing="0"/>
              <w:ind w:left="0" w:right="0"/>
              <w:jc w:val="center"/>
              <w:rPr>
                <w:rFonts w:hint="default" w:ascii="Times New Roman"/>
                <w:kern w:val="2"/>
                <w:sz w:val="26"/>
              </w:rPr>
            </w:pPr>
          </w:p>
          <w:p w14:paraId="10DD7A20">
            <w:pPr>
              <w:pStyle w:val="11"/>
              <w:keepNext w:val="0"/>
              <w:keepLines w:val="0"/>
              <w:suppressLineNumbers w:val="0"/>
              <w:spacing w:before="0" w:beforeAutospacing="0" w:after="0" w:afterAutospacing="0"/>
              <w:ind w:left="0" w:right="0"/>
              <w:jc w:val="center"/>
              <w:rPr>
                <w:rFonts w:hint="default" w:ascii="Times New Roman"/>
                <w:kern w:val="2"/>
                <w:sz w:val="26"/>
              </w:rPr>
            </w:pPr>
          </w:p>
          <w:p w14:paraId="696CCD93">
            <w:pPr>
              <w:pStyle w:val="11"/>
              <w:keepNext w:val="0"/>
              <w:keepLines w:val="0"/>
              <w:suppressLineNumbers w:val="0"/>
              <w:spacing w:before="0" w:beforeAutospacing="0" w:after="0" w:afterAutospacing="0"/>
              <w:ind w:left="0" w:right="0"/>
              <w:jc w:val="center"/>
              <w:rPr>
                <w:rFonts w:hint="default" w:ascii="Times New Roman"/>
                <w:kern w:val="2"/>
                <w:sz w:val="26"/>
              </w:rPr>
            </w:pPr>
          </w:p>
          <w:p w14:paraId="1845F136">
            <w:pPr>
              <w:pStyle w:val="11"/>
              <w:keepNext w:val="0"/>
              <w:keepLines w:val="0"/>
              <w:suppressLineNumbers w:val="0"/>
              <w:spacing w:before="0" w:beforeAutospacing="0" w:after="0" w:afterAutospacing="0"/>
              <w:ind w:left="0" w:right="0"/>
              <w:jc w:val="center"/>
              <w:rPr>
                <w:rFonts w:hint="default" w:ascii="Times New Roman"/>
                <w:kern w:val="2"/>
                <w:sz w:val="26"/>
              </w:rPr>
            </w:pPr>
          </w:p>
          <w:p w14:paraId="3C3BF82B">
            <w:pPr>
              <w:pStyle w:val="11"/>
              <w:keepNext w:val="0"/>
              <w:keepLines w:val="0"/>
              <w:suppressLineNumbers w:val="0"/>
              <w:spacing w:before="0" w:beforeAutospacing="0" w:after="0" w:afterAutospacing="0"/>
              <w:ind w:left="0" w:right="0"/>
              <w:jc w:val="center"/>
              <w:rPr>
                <w:rFonts w:hint="default" w:ascii="Times New Roman"/>
                <w:kern w:val="2"/>
                <w:sz w:val="26"/>
              </w:rPr>
            </w:pPr>
          </w:p>
          <w:p w14:paraId="5503ED8E">
            <w:pPr>
              <w:pStyle w:val="11"/>
              <w:keepNext w:val="0"/>
              <w:keepLines w:val="0"/>
              <w:suppressLineNumbers w:val="0"/>
              <w:spacing w:before="0" w:beforeAutospacing="0" w:after="0" w:afterAutospacing="0"/>
              <w:ind w:left="0" w:right="0"/>
              <w:jc w:val="center"/>
              <w:rPr>
                <w:rFonts w:hint="default" w:ascii="Times New Roman"/>
                <w:kern w:val="2"/>
                <w:sz w:val="26"/>
              </w:rPr>
            </w:pPr>
          </w:p>
          <w:p w14:paraId="0C000CD8">
            <w:pPr>
              <w:pStyle w:val="11"/>
              <w:keepNext w:val="0"/>
              <w:keepLines w:val="0"/>
              <w:suppressLineNumbers w:val="0"/>
              <w:spacing w:before="0" w:beforeAutospacing="0" w:after="0" w:afterAutospacing="0"/>
              <w:ind w:left="0" w:right="0"/>
              <w:jc w:val="center"/>
              <w:rPr>
                <w:rFonts w:hint="default" w:ascii="Times New Roman"/>
                <w:kern w:val="2"/>
                <w:sz w:val="26"/>
              </w:rPr>
            </w:pPr>
          </w:p>
          <w:p w14:paraId="042DAABD">
            <w:pPr>
              <w:pStyle w:val="11"/>
              <w:keepNext w:val="0"/>
              <w:keepLines w:val="0"/>
              <w:suppressLineNumbers w:val="0"/>
              <w:spacing w:before="0" w:beforeAutospacing="0" w:after="0" w:afterAutospacing="0"/>
              <w:ind w:left="0" w:right="0"/>
              <w:jc w:val="center"/>
              <w:rPr>
                <w:rFonts w:hint="default" w:ascii="Times New Roman"/>
                <w:kern w:val="2"/>
                <w:sz w:val="26"/>
              </w:rPr>
            </w:pPr>
          </w:p>
          <w:p w14:paraId="10693212">
            <w:pPr>
              <w:pStyle w:val="11"/>
              <w:keepNext w:val="0"/>
              <w:keepLines w:val="0"/>
              <w:suppressLineNumbers w:val="0"/>
              <w:spacing w:before="0" w:beforeAutospacing="0" w:after="0" w:afterAutospacing="0"/>
              <w:ind w:left="0" w:right="0"/>
              <w:jc w:val="center"/>
              <w:rPr>
                <w:rFonts w:hint="default" w:ascii="Times New Roman"/>
                <w:kern w:val="2"/>
                <w:sz w:val="26"/>
              </w:rPr>
            </w:pPr>
          </w:p>
          <w:p w14:paraId="40FD64B2">
            <w:pPr>
              <w:pStyle w:val="11"/>
              <w:keepNext w:val="0"/>
              <w:keepLines w:val="0"/>
              <w:suppressLineNumbers w:val="0"/>
              <w:spacing w:before="0" w:beforeAutospacing="0" w:after="0" w:afterAutospacing="0"/>
              <w:ind w:left="0" w:right="0"/>
              <w:jc w:val="center"/>
              <w:rPr>
                <w:rFonts w:hint="default" w:ascii="Times New Roman"/>
                <w:kern w:val="2"/>
                <w:sz w:val="26"/>
              </w:rPr>
            </w:pPr>
          </w:p>
          <w:p w14:paraId="02478199">
            <w:pPr>
              <w:pStyle w:val="11"/>
              <w:keepNext w:val="0"/>
              <w:keepLines w:val="0"/>
              <w:suppressLineNumbers w:val="0"/>
              <w:spacing w:before="0" w:beforeAutospacing="0" w:after="0" w:afterAutospacing="0"/>
              <w:ind w:left="0" w:right="0"/>
              <w:jc w:val="center"/>
              <w:rPr>
                <w:rFonts w:hint="default" w:ascii="Times New Roman"/>
                <w:kern w:val="2"/>
                <w:sz w:val="26"/>
              </w:rPr>
            </w:pPr>
          </w:p>
          <w:p w14:paraId="055ACB61">
            <w:pPr>
              <w:pStyle w:val="11"/>
              <w:keepNext w:val="0"/>
              <w:keepLines w:val="0"/>
              <w:suppressLineNumbers w:val="0"/>
              <w:spacing w:before="6" w:beforeAutospacing="0" w:after="0" w:afterAutospacing="0"/>
              <w:ind w:left="0" w:right="0"/>
              <w:jc w:val="center"/>
              <w:rPr>
                <w:rFonts w:hint="default" w:ascii="Times New Roman"/>
                <w:kern w:val="2"/>
                <w:sz w:val="33"/>
              </w:rPr>
            </w:pPr>
          </w:p>
          <w:p w14:paraId="6FA8F5D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AAC988B">
            <w:pPr>
              <w:pStyle w:val="11"/>
              <w:keepNext w:val="0"/>
              <w:keepLines w:val="0"/>
              <w:suppressLineNumbers w:val="0"/>
              <w:spacing w:before="65" w:beforeAutospacing="0" w:after="0" w:afterAutospacing="0" w:line="297" w:lineRule="auto"/>
              <w:ind w:left="109" w:right="93"/>
              <w:jc w:val="both"/>
              <w:rPr>
                <w:rFonts w:hint="default"/>
                <w:kern w:val="2"/>
                <w:sz w:val="24"/>
              </w:rPr>
            </w:pPr>
            <w:r>
              <w:rPr>
                <w:rFonts w:hint="default"/>
                <w:spacing w:val="-5"/>
                <w:kern w:val="2"/>
                <w:sz w:val="24"/>
              </w:rPr>
              <w:t>《中华人民共和国社会保险法》第七条 县级以上地方人民政府社会保险行政部门负责本行政区域的社会保</w:t>
            </w:r>
            <w:r>
              <w:rPr>
                <w:rFonts w:hint="default"/>
                <w:spacing w:val="-6"/>
                <w:kern w:val="2"/>
                <w:sz w:val="24"/>
              </w:rPr>
              <w:t>险管理工作，县级以上地方人民政府其他有关部门在各自的职责范围内负责有关的社会保险工作。第五十七</w:t>
            </w:r>
            <w:r>
              <w:rPr>
                <w:rFonts w:hint="default"/>
                <w:kern w:val="2"/>
                <w:sz w:val="24"/>
              </w:rPr>
              <w:t xml:space="preserve">条  用人单位的社会保险登记事项发生变更或者用人单位依法终止的，应当自变更或者终止之日起三十日内，到社会保险经办机构办理变更或者注销社会保险登记。 </w:t>
            </w:r>
          </w:p>
          <w:p w14:paraId="7AF72D98">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9"/>
                <w:kern w:val="2"/>
                <w:sz w:val="24"/>
              </w:rPr>
              <w:t>《人力资源社会保障部关于印发〈机关事业单位工作人员基本养老保险经办规程〉的通知</w:t>
            </w:r>
            <w:r>
              <w:rPr>
                <w:rFonts w:hint="default"/>
                <w:spacing w:val="-164"/>
                <w:kern w:val="2"/>
                <w:sz w:val="24"/>
              </w:rPr>
              <w:t>》</w:t>
            </w:r>
            <w:r>
              <w:rPr>
                <w:rFonts w:hint="default"/>
                <w:kern w:val="2"/>
                <w:sz w:val="24"/>
              </w:rPr>
              <w:t>（</w:t>
            </w:r>
            <w:r>
              <w:rPr>
                <w:rFonts w:hint="default"/>
                <w:spacing w:val="-17"/>
                <w:kern w:val="2"/>
                <w:sz w:val="24"/>
              </w:rPr>
              <w:t>人社部发〔</w:t>
            </w:r>
            <w:r>
              <w:rPr>
                <w:rFonts w:hint="default"/>
                <w:kern w:val="2"/>
                <w:sz w:val="24"/>
              </w:rPr>
              <w:t>2015</w:t>
            </w:r>
            <w:r>
              <w:rPr>
                <w:rFonts w:hint="default"/>
                <w:spacing w:val="-11"/>
                <w:kern w:val="2"/>
                <w:sz w:val="24"/>
              </w:rPr>
              <w:t>〕</w:t>
            </w:r>
            <w:r>
              <w:rPr>
                <w:rFonts w:hint="default"/>
                <w:kern w:val="2"/>
                <w:sz w:val="24"/>
              </w:rPr>
              <w:t>32</w:t>
            </w:r>
            <w:r>
              <w:rPr>
                <w:rFonts w:hint="default"/>
                <w:spacing w:val="-31"/>
                <w:kern w:val="2"/>
                <w:sz w:val="24"/>
              </w:rPr>
              <w:t xml:space="preserve"> 号</w:t>
            </w:r>
            <w:r>
              <w:rPr>
                <w:rFonts w:hint="default"/>
                <w:kern w:val="2"/>
                <w:sz w:val="24"/>
              </w:rPr>
              <w:t>）</w:t>
            </w:r>
            <w:r>
              <w:rPr>
                <w:rFonts w:hint="default"/>
                <w:spacing w:val="-3"/>
                <w:kern w:val="2"/>
                <w:sz w:val="24"/>
              </w:rPr>
              <w:t xml:space="preserve">第十四条  参保人员登记信息发生变化时，参保单位应当在 </w:t>
            </w:r>
            <w:r>
              <w:rPr>
                <w:rFonts w:hint="default"/>
                <w:kern w:val="2"/>
                <w:sz w:val="24"/>
              </w:rPr>
              <w:t>30</w:t>
            </w:r>
            <w:r>
              <w:rPr>
                <w:rFonts w:hint="default"/>
                <w:spacing w:val="-8"/>
                <w:kern w:val="2"/>
                <w:sz w:val="24"/>
              </w:rPr>
              <w:t xml:space="preserve"> 日内，向社保经办机构申请办理参保人员信息变更登记业务。 </w:t>
            </w:r>
          </w:p>
          <w:p w14:paraId="62A383F3">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）第</w:t>
            </w:r>
            <w:r>
              <w:rPr>
                <w:rFonts w:hint="default"/>
                <w:spacing w:val="-3"/>
                <w:kern w:val="2"/>
                <w:sz w:val="24"/>
              </w:rPr>
              <w:t>三条  城乡居民养老保险实行属地化管理，社保机构、乡镇</w:t>
            </w:r>
            <w:r>
              <w:rPr>
                <w:rFonts w:hint="default"/>
                <w:kern w:val="2"/>
                <w:sz w:val="24"/>
              </w:rPr>
              <w:t>（街道</w:t>
            </w:r>
            <w:r>
              <w:rPr>
                <w:rFonts w:hint="default"/>
                <w:spacing w:val="-8"/>
                <w:kern w:val="2"/>
                <w:sz w:val="24"/>
              </w:rPr>
              <w:t>）</w:t>
            </w:r>
            <w:r>
              <w:rPr>
                <w:rFonts w:hint="default"/>
                <w:spacing w:val="-2"/>
                <w:kern w:val="2"/>
                <w:sz w:val="24"/>
              </w:rPr>
              <w:t>事务所具体经办，村</w:t>
            </w:r>
            <w:r>
              <w:rPr>
                <w:rFonts w:hint="default"/>
                <w:kern w:val="2"/>
                <w:sz w:val="24"/>
              </w:rPr>
              <w:t>（居</w:t>
            </w:r>
            <w:r>
              <w:rPr>
                <w:rFonts w:hint="default"/>
                <w:spacing w:val="-8"/>
                <w:kern w:val="2"/>
                <w:sz w:val="24"/>
              </w:rPr>
              <w:t>）</w:t>
            </w:r>
            <w:r>
              <w:rPr>
                <w:rFonts w:hint="default"/>
                <w:kern w:val="2"/>
                <w:sz w:val="24"/>
              </w:rPr>
              <w:t>协办员协助</w:t>
            </w:r>
            <w:r>
              <w:rPr>
                <w:rFonts w:hint="default"/>
                <w:spacing w:val="-12"/>
                <w:kern w:val="2"/>
                <w:sz w:val="24"/>
              </w:rPr>
              <w:t>办理。第四条 省、自治区、直辖市及新疆生产建设兵团</w:t>
            </w:r>
            <w:r>
              <w:rPr>
                <w:rFonts w:hint="default"/>
                <w:kern w:val="2"/>
                <w:sz w:val="24"/>
              </w:rPr>
              <w:t>（以下简称省</w:t>
            </w:r>
            <w:r>
              <w:rPr>
                <w:rFonts w:hint="default"/>
                <w:spacing w:val="-34"/>
                <w:kern w:val="2"/>
                <w:sz w:val="24"/>
              </w:rPr>
              <w:t>）</w:t>
            </w:r>
            <w:r>
              <w:rPr>
                <w:rFonts w:hint="default"/>
                <w:kern w:val="2"/>
                <w:sz w:val="24"/>
              </w:rPr>
              <w:t>和地市社保机构负责组织指导和监督</w:t>
            </w:r>
            <w:r>
              <w:rPr>
                <w:rFonts w:hint="default"/>
                <w:spacing w:val="-2"/>
                <w:kern w:val="2"/>
                <w:sz w:val="24"/>
              </w:rPr>
              <w:t>考核本地区城乡居民养老保险经办管理服务工作。县</w:t>
            </w:r>
            <w:r>
              <w:rPr>
                <w:rFonts w:hint="default"/>
                <w:kern w:val="2"/>
                <w:sz w:val="24"/>
              </w:rPr>
              <w:t>（</w:t>
            </w:r>
            <w:r>
              <w:rPr>
                <w:rFonts w:hint="default"/>
                <w:spacing w:val="-6"/>
                <w:kern w:val="2"/>
                <w:sz w:val="24"/>
              </w:rPr>
              <w:t>市、区、旗，以下简称县</w:t>
            </w:r>
            <w:r>
              <w:rPr>
                <w:rFonts w:hint="default"/>
                <w:spacing w:val="-9"/>
                <w:kern w:val="2"/>
                <w:sz w:val="24"/>
              </w:rPr>
              <w:t>）</w:t>
            </w:r>
            <w:r>
              <w:rPr>
                <w:rFonts w:hint="default"/>
                <w:kern w:val="2"/>
                <w:sz w:val="24"/>
              </w:rPr>
              <w:t>社保机构负责城乡居民养</w:t>
            </w:r>
            <w:r>
              <w:rPr>
                <w:rFonts w:hint="default"/>
                <w:spacing w:val="-11"/>
                <w:kern w:val="2"/>
                <w:sz w:val="24"/>
              </w:rPr>
              <w:t>老保险的参保登记、保险费收缴衔接、基金申请与划拨、基金管理、个人账户建立与管理、待遇核定与支付、</w:t>
            </w:r>
            <w:r>
              <w:rPr>
                <w:rFonts w:hint="default"/>
                <w:kern w:val="2"/>
                <w:sz w:val="24"/>
              </w:rPr>
              <w:t>保险关系注销、保险关系转移接续、待遇领取资格确认。乡镇（街道）事务所负责参保资源的调查和管理，</w:t>
            </w:r>
            <w:r>
              <w:rPr>
                <w:rFonts w:hint="default"/>
                <w:spacing w:val="-4"/>
                <w:kern w:val="2"/>
                <w:sz w:val="24"/>
              </w:rPr>
              <w:t>对参保人员的参保资格、基本信息、待遇领取资格及关系转移资格等进行初审。村</w:t>
            </w:r>
            <w:r>
              <w:rPr>
                <w:rFonts w:hint="default"/>
                <w:kern w:val="2"/>
                <w:sz w:val="24"/>
              </w:rPr>
              <w:t>（居</w:t>
            </w:r>
            <w:r>
              <w:rPr>
                <w:rFonts w:hint="default"/>
                <w:spacing w:val="-10"/>
                <w:kern w:val="2"/>
                <w:sz w:val="24"/>
              </w:rPr>
              <w:t>）</w:t>
            </w:r>
            <w:r>
              <w:rPr>
                <w:rFonts w:hint="default"/>
                <w:kern w:val="2"/>
                <w:sz w:val="24"/>
              </w:rPr>
              <w:t>协办员具体负责城</w:t>
            </w:r>
            <w:r>
              <w:rPr>
                <w:rFonts w:hint="default"/>
                <w:spacing w:val="-12"/>
                <w:kern w:val="2"/>
                <w:sz w:val="24"/>
              </w:rPr>
              <w:t>乡居民养老保险参保登记、待遇领取、保险关系注销、保险关系转移接续等业务环节所需材料的收集与上报。</w:t>
            </w:r>
            <w:r>
              <w:rPr>
                <w:rFonts w:hint="default"/>
                <w:spacing w:val="-4"/>
                <w:kern w:val="2"/>
                <w:sz w:val="24"/>
              </w:rPr>
              <w:t>第九条  参保人员的性别、民族、居住地址、联系电话等参保登记信息发生变更时，县社保机构应允许参保</w:t>
            </w:r>
            <w:r>
              <w:rPr>
                <w:rFonts w:hint="default"/>
                <w:spacing w:val="-7"/>
                <w:kern w:val="2"/>
                <w:sz w:val="24"/>
              </w:rPr>
              <w:t>人员本人通过互联网服务渠道或线下服务渠道直接填报最新信息进行变更，无需审核。参保人员的姓名、出</w:t>
            </w:r>
            <w:r>
              <w:rPr>
                <w:rFonts w:hint="default"/>
                <w:spacing w:val="-8"/>
                <w:kern w:val="2"/>
                <w:sz w:val="24"/>
              </w:rPr>
              <w:t>生日期、有效身份证件号码变更时，县社保机构应允许参保人员本人通过互联网服务渠道提出申请，填写新的《登记表》，上传变更后的有效身份证件办理变更或携带变更后的有效身份证件通过线下服务渠道现场办</w:t>
            </w:r>
            <w:r>
              <w:rPr>
                <w:rFonts w:hint="default"/>
                <w:kern w:val="2"/>
                <w:sz w:val="24"/>
              </w:rPr>
              <w:t xml:space="preserve">理变更。 </w:t>
            </w:r>
          </w:p>
        </w:tc>
        <w:tc>
          <w:tcPr>
            <w:tcW w:w="1275" w:type="dxa"/>
          </w:tcPr>
          <w:p w14:paraId="3127322E">
            <w:pPr>
              <w:pStyle w:val="11"/>
              <w:keepNext w:val="0"/>
              <w:keepLines w:val="0"/>
              <w:suppressLineNumbers w:val="0"/>
              <w:spacing w:before="0" w:beforeAutospacing="0" w:after="0" w:afterAutospacing="0"/>
              <w:ind w:left="0" w:right="0"/>
              <w:rPr>
                <w:rFonts w:hint="default" w:ascii="Times New Roman"/>
                <w:kern w:val="2"/>
                <w:sz w:val="26"/>
              </w:rPr>
            </w:pPr>
          </w:p>
          <w:p w14:paraId="79EB6D3D">
            <w:pPr>
              <w:pStyle w:val="11"/>
              <w:keepNext w:val="0"/>
              <w:keepLines w:val="0"/>
              <w:suppressLineNumbers w:val="0"/>
              <w:spacing w:before="0" w:beforeAutospacing="0" w:after="0" w:afterAutospacing="0"/>
              <w:ind w:left="0" w:right="0"/>
              <w:rPr>
                <w:rFonts w:hint="default" w:ascii="Times New Roman"/>
                <w:kern w:val="2"/>
                <w:sz w:val="26"/>
              </w:rPr>
            </w:pPr>
          </w:p>
          <w:p w14:paraId="39590BAA">
            <w:pPr>
              <w:pStyle w:val="11"/>
              <w:keepNext w:val="0"/>
              <w:keepLines w:val="0"/>
              <w:suppressLineNumbers w:val="0"/>
              <w:spacing w:before="0" w:beforeAutospacing="0" w:after="0" w:afterAutospacing="0"/>
              <w:ind w:left="0" w:right="0"/>
              <w:rPr>
                <w:rFonts w:hint="default" w:ascii="Times New Roman"/>
                <w:kern w:val="2"/>
                <w:sz w:val="26"/>
              </w:rPr>
            </w:pPr>
          </w:p>
          <w:p w14:paraId="70C19BFF">
            <w:pPr>
              <w:pStyle w:val="11"/>
              <w:keepNext w:val="0"/>
              <w:keepLines w:val="0"/>
              <w:suppressLineNumbers w:val="0"/>
              <w:spacing w:before="0" w:beforeAutospacing="0" w:after="0" w:afterAutospacing="0"/>
              <w:ind w:left="0" w:right="0"/>
              <w:rPr>
                <w:rFonts w:hint="default" w:ascii="Times New Roman"/>
                <w:kern w:val="2"/>
                <w:sz w:val="26"/>
              </w:rPr>
            </w:pPr>
          </w:p>
          <w:p w14:paraId="720514AC">
            <w:pPr>
              <w:pStyle w:val="11"/>
              <w:keepNext w:val="0"/>
              <w:keepLines w:val="0"/>
              <w:suppressLineNumbers w:val="0"/>
              <w:spacing w:before="0" w:beforeAutospacing="0" w:after="0" w:afterAutospacing="0"/>
              <w:ind w:left="0" w:right="0"/>
              <w:rPr>
                <w:rFonts w:hint="default" w:ascii="Times New Roman"/>
                <w:kern w:val="2"/>
                <w:sz w:val="26"/>
              </w:rPr>
            </w:pPr>
          </w:p>
          <w:p w14:paraId="162815BE">
            <w:pPr>
              <w:pStyle w:val="11"/>
              <w:keepNext w:val="0"/>
              <w:keepLines w:val="0"/>
              <w:suppressLineNumbers w:val="0"/>
              <w:spacing w:before="0" w:beforeAutospacing="0" w:after="0" w:afterAutospacing="0"/>
              <w:ind w:left="0" w:right="0"/>
              <w:rPr>
                <w:rFonts w:hint="default" w:ascii="Times New Roman"/>
                <w:kern w:val="2"/>
                <w:sz w:val="26"/>
              </w:rPr>
            </w:pPr>
          </w:p>
          <w:p w14:paraId="71FFFAB9">
            <w:pPr>
              <w:pStyle w:val="11"/>
              <w:keepNext w:val="0"/>
              <w:keepLines w:val="0"/>
              <w:suppressLineNumbers w:val="0"/>
              <w:spacing w:before="0" w:beforeAutospacing="0" w:after="0" w:afterAutospacing="0"/>
              <w:ind w:left="0" w:right="0"/>
              <w:rPr>
                <w:rFonts w:hint="default" w:ascii="Times New Roman"/>
                <w:kern w:val="2"/>
                <w:sz w:val="26"/>
              </w:rPr>
            </w:pPr>
          </w:p>
          <w:p w14:paraId="2703438F">
            <w:pPr>
              <w:pStyle w:val="11"/>
              <w:keepNext w:val="0"/>
              <w:keepLines w:val="0"/>
              <w:suppressLineNumbers w:val="0"/>
              <w:spacing w:before="0" w:beforeAutospacing="0" w:after="0" w:afterAutospacing="0"/>
              <w:ind w:left="0" w:right="0"/>
              <w:rPr>
                <w:rFonts w:hint="default" w:ascii="Times New Roman"/>
                <w:kern w:val="2"/>
                <w:sz w:val="26"/>
              </w:rPr>
            </w:pPr>
          </w:p>
          <w:p w14:paraId="714D634F">
            <w:pPr>
              <w:pStyle w:val="11"/>
              <w:keepNext w:val="0"/>
              <w:keepLines w:val="0"/>
              <w:suppressLineNumbers w:val="0"/>
              <w:spacing w:before="0" w:beforeAutospacing="0" w:after="0" w:afterAutospacing="0"/>
              <w:ind w:left="0" w:right="0"/>
              <w:rPr>
                <w:rFonts w:hint="default" w:ascii="Times New Roman"/>
                <w:kern w:val="2"/>
                <w:sz w:val="26"/>
              </w:rPr>
            </w:pPr>
          </w:p>
          <w:p w14:paraId="3000018A">
            <w:pPr>
              <w:pStyle w:val="11"/>
              <w:keepNext w:val="0"/>
              <w:keepLines w:val="0"/>
              <w:suppressLineNumbers w:val="0"/>
              <w:spacing w:before="0" w:beforeAutospacing="0" w:after="0" w:afterAutospacing="0"/>
              <w:ind w:left="0" w:right="0"/>
              <w:rPr>
                <w:rFonts w:hint="default" w:ascii="Times New Roman"/>
                <w:kern w:val="2"/>
                <w:sz w:val="26"/>
              </w:rPr>
            </w:pPr>
          </w:p>
          <w:p w14:paraId="7BFAC753">
            <w:pPr>
              <w:pStyle w:val="11"/>
              <w:keepNext w:val="0"/>
              <w:keepLines w:val="0"/>
              <w:suppressLineNumbers w:val="0"/>
              <w:spacing w:before="5" w:beforeAutospacing="0" w:after="0" w:afterAutospacing="0"/>
              <w:ind w:left="0" w:right="0"/>
              <w:rPr>
                <w:rFonts w:hint="default" w:ascii="Times New Roman"/>
                <w:kern w:val="2"/>
                <w:sz w:val="26"/>
              </w:rPr>
            </w:pPr>
          </w:p>
          <w:p w14:paraId="4C7AB843">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2" w:type="dxa"/>
          </w:tcPr>
          <w:p w14:paraId="5EA4B59C">
            <w:pPr>
              <w:pStyle w:val="11"/>
              <w:keepNext w:val="0"/>
              <w:keepLines w:val="0"/>
              <w:suppressLineNumbers w:val="0"/>
              <w:spacing w:before="0" w:beforeAutospacing="0" w:after="0" w:afterAutospacing="0"/>
              <w:ind w:left="0" w:right="0"/>
              <w:rPr>
                <w:rFonts w:hint="default" w:ascii="Times New Roman"/>
                <w:kern w:val="2"/>
                <w:sz w:val="26"/>
              </w:rPr>
            </w:pPr>
          </w:p>
          <w:p w14:paraId="034221FB">
            <w:pPr>
              <w:pStyle w:val="11"/>
              <w:keepNext w:val="0"/>
              <w:keepLines w:val="0"/>
              <w:suppressLineNumbers w:val="0"/>
              <w:spacing w:before="0" w:beforeAutospacing="0" w:after="0" w:afterAutospacing="0"/>
              <w:ind w:left="0" w:right="0"/>
              <w:rPr>
                <w:rFonts w:hint="default" w:ascii="Times New Roman"/>
                <w:kern w:val="2"/>
                <w:sz w:val="26"/>
              </w:rPr>
            </w:pPr>
          </w:p>
          <w:p w14:paraId="26701E2B">
            <w:pPr>
              <w:pStyle w:val="11"/>
              <w:keepNext w:val="0"/>
              <w:keepLines w:val="0"/>
              <w:suppressLineNumbers w:val="0"/>
              <w:spacing w:before="0" w:beforeAutospacing="0" w:after="0" w:afterAutospacing="0"/>
              <w:ind w:left="0" w:right="0"/>
              <w:rPr>
                <w:rFonts w:hint="default" w:ascii="Times New Roman"/>
                <w:kern w:val="2"/>
                <w:sz w:val="26"/>
              </w:rPr>
            </w:pPr>
          </w:p>
          <w:p w14:paraId="07BAF9D6">
            <w:pPr>
              <w:pStyle w:val="11"/>
              <w:keepNext w:val="0"/>
              <w:keepLines w:val="0"/>
              <w:suppressLineNumbers w:val="0"/>
              <w:spacing w:before="0" w:beforeAutospacing="0" w:after="0" w:afterAutospacing="0"/>
              <w:ind w:left="0" w:right="0"/>
              <w:rPr>
                <w:rFonts w:hint="default" w:ascii="Times New Roman"/>
                <w:kern w:val="2"/>
                <w:sz w:val="26"/>
              </w:rPr>
            </w:pPr>
          </w:p>
          <w:p w14:paraId="4ADCDC2D">
            <w:pPr>
              <w:pStyle w:val="11"/>
              <w:keepNext w:val="0"/>
              <w:keepLines w:val="0"/>
              <w:suppressLineNumbers w:val="0"/>
              <w:spacing w:before="0" w:beforeAutospacing="0" w:after="0" w:afterAutospacing="0"/>
              <w:ind w:left="0" w:right="0"/>
              <w:rPr>
                <w:rFonts w:hint="default" w:ascii="Times New Roman"/>
                <w:kern w:val="2"/>
                <w:sz w:val="26"/>
              </w:rPr>
            </w:pPr>
          </w:p>
          <w:p w14:paraId="5FE65434">
            <w:pPr>
              <w:pStyle w:val="11"/>
              <w:keepNext w:val="0"/>
              <w:keepLines w:val="0"/>
              <w:suppressLineNumbers w:val="0"/>
              <w:spacing w:before="0" w:beforeAutospacing="0" w:after="0" w:afterAutospacing="0"/>
              <w:ind w:left="0" w:right="0"/>
              <w:rPr>
                <w:rFonts w:hint="default" w:ascii="Times New Roman"/>
                <w:kern w:val="2"/>
                <w:sz w:val="26"/>
              </w:rPr>
            </w:pPr>
          </w:p>
          <w:p w14:paraId="3D355546">
            <w:pPr>
              <w:pStyle w:val="11"/>
              <w:keepNext w:val="0"/>
              <w:keepLines w:val="0"/>
              <w:suppressLineNumbers w:val="0"/>
              <w:spacing w:before="0" w:beforeAutospacing="0" w:after="0" w:afterAutospacing="0"/>
              <w:ind w:left="0" w:right="0"/>
              <w:rPr>
                <w:rFonts w:hint="default" w:ascii="Times New Roman"/>
                <w:kern w:val="2"/>
                <w:sz w:val="26"/>
              </w:rPr>
            </w:pPr>
          </w:p>
          <w:p w14:paraId="5FCCDBA5">
            <w:pPr>
              <w:pStyle w:val="11"/>
              <w:keepNext w:val="0"/>
              <w:keepLines w:val="0"/>
              <w:suppressLineNumbers w:val="0"/>
              <w:spacing w:before="0" w:beforeAutospacing="0" w:after="0" w:afterAutospacing="0"/>
              <w:ind w:left="0" w:right="0"/>
              <w:rPr>
                <w:rFonts w:hint="default" w:ascii="Times New Roman"/>
                <w:kern w:val="2"/>
                <w:sz w:val="26"/>
              </w:rPr>
            </w:pPr>
          </w:p>
          <w:p w14:paraId="7364A95C">
            <w:pPr>
              <w:pStyle w:val="11"/>
              <w:keepNext w:val="0"/>
              <w:keepLines w:val="0"/>
              <w:suppressLineNumbers w:val="0"/>
              <w:spacing w:before="0" w:beforeAutospacing="0" w:after="0" w:afterAutospacing="0"/>
              <w:ind w:left="0" w:right="0"/>
              <w:rPr>
                <w:rFonts w:hint="default" w:ascii="Times New Roman"/>
                <w:kern w:val="2"/>
                <w:sz w:val="26"/>
              </w:rPr>
            </w:pPr>
          </w:p>
          <w:p w14:paraId="45E3A6D3">
            <w:pPr>
              <w:pStyle w:val="11"/>
              <w:keepNext w:val="0"/>
              <w:keepLines w:val="0"/>
              <w:suppressLineNumbers w:val="0"/>
              <w:spacing w:before="0" w:beforeAutospacing="0" w:after="0" w:afterAutospacing="0"/>
              <w:ind w:left="0" w:right="0"/>
              <w:rPr>
                <w:rFonts w:hint="default" w:ascii="Times New Roman"/>
                <w:kern w:val="2"/>
                <w:sz w:val="26"/>
              </w:rPr>
            </w:pPr>
          </w:p>
          <w:p w14:paraId="4A93EDDC">
            <w:pPr>
              <w:pStyle w:val="11"/>
              <w:keepNext w:val="0"/>
              <w:keepLines w:val="0"/>
              <w:suppressLineNumbers w:val="0"/>
              <w:spacing w:before="0" w:beforeAutospacing="0" w:after="0" w:afterAutospacing="0"/>
              <w:ind w:left="0" w:right="0"/>
              <w:rPr>
                <w:rFonts w:hint="default" w:ascii="Times New Roman"/>
                <w:kern w:val="2"/>
                <w:sz w:val="26"/>
              </w:rPr>
            </w:pPr>
          </w:p>
          <w:p w14:paraId="51CBC86F">
            <w:pPr>
              <w:pStyle w:val="11"/>
              <w:keepNext w:val="0"/>
              <w:keepLines w:val="0"/>
              <w:suppressLineNumbers w:val="0"/>
              <w:spacing w:before="196"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FA80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1" w:hRule="atLeast"/>
        </w:trPr>
        <w:tc>
          <w:tcPr>
            <w:tcW w:w="763" w:type="dxa"/>
            <w:vMerge w:val="continue"/>
            <w:tcBorders>
              <w:top w:val="nil"/>
            </w:tcBorders>
          </w:tcPr>
          <w:p w14:paraId="29CE0E23">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732FA2AC">
            <w:pPr>
              <w:keepNext w:val="0"/>
              <w:keepLines w:val="0"/>
              <w:suppressLineNumbers w:val="0"/>
              <w:spacing w:before="0" w:beforeAutospacing="0" w:after="0" w:afterAutospacing="0"/>
              <w:ind w:left="0" w:right="0"/>
              <w:rPr>
                <w:rFonts w:hint="default"/>
                <w:kern w:val="2"/>
                <w:sz w:val="2"/>
                <w:szCs w:val="2"/>
              </w:rPr>
            </w:pPr>
          </w:p>
        </w:tc>
        <w:tc>
          <w:tcPr>
            <w:tcW w:w="2518" w:type="dxa"/>
          </w:tcPr>
          <w:p w14:paraId="6BDE335C">
            <w:pPr>
              <w:pStyle w:val="11"/>
              <w:keepNext w:val="0"/>
              <w:keepLines w:val="0"/>
              <w:suppressLineNumbers w:val="0"/>
              <w:spacing w:before="0" w:beforeAutospacing="0" w:after="0" w:afterAutospacing="0"/>
              <w:ind w:left="0" w:right="0"/>
              <w:rPr>
                <w:rFonts w:hint="default" w:ascii="Times New Roman"/>
                <w:kern w:val="2"/>
                <w:sz w:val="26"/>
              </w:rPr>
            </w:pPr>
          </w:p>
          <w:p w14:paraId="29915DE7">
            <w:pPr>
              <w:pStyle w:val="11"/>
              <w:keepNext w:val="0"/>
              <w:keepLines w:val="0"/>
              <w:suppressLineNumbers w:val="0"/>
              <w:spacing w:before="0" w:beforeAutospacing="0" w:after="0" w:afterAutospacing="0"/>
              <w:ind w:left="0" w:right="0"/>
              <w:rPr>
                <w:rFonts w:hint="default" w:ascii="Times New Roman"/>
                <w:kern w:val="2"/>
                <w:sz w:val="26"/>
              </w:rPr>
            </w:pPr>
          </w:p>
          <w:p w14:paraId="019E8C8B">
            <w:pPr>
              <w:pStyle w:val="11"/>
              <w:keepNext w:val="0"/>
              <w:keepLines w:val="0"/>
              <w:suppressLineNumbers w:val="0"/>
              <w:spacing w:before="0" w:beforeAutospacing="0" w:after="0" w:afterAutospacing="0"/>
              <w:ind w:left="0" w:right="0"/>
              <w:rPr>
                <w:rFonts w:hint="default" w:ascii="Times New Roman"/>
                <w:kern w:val="2"/>
                <w:sz w:val="26"/>
              </w:rPr>
            </w:pPr>
          </w:p>
          <w:p w14:paraId="65667FE1">
            <w:pPr>
              <w:pStyle w:val="11"/>
              <w:keepNext w:val="0"/>
              <w:keepLines w:val="0"/>
              <w:suppressLineNumbers w:val="0"/>
              <w:spacing w:before="0" w:beforeAutospacing="0" w:after="0" w:afterAutospacing="0"/>
              <w:ind w:left="0" w:right="0"/>
              <w:rPr>
                <w:rFonts w:hint="default" w:ascii="Times New Roman"/>
                <w:kern w:val="2"/>
                <w:sz w:val="26"/>
              </w:rPr>
            </w:pPr>
          </w:p>
          <w:p w14:paraId="0EDB0BB3">
            <w:pPr>
              <w:pStyle w:val="11"/>
              <w:keepNext w:val="0"/>
              <w:keepLines w:val="0"/>
              <w:suppressLineNumbers w:val="0"/>
              <w:spacing w:before="0" w:beforeAutospacing="0" w:after="0" w:afterAutospacing="0"/>
              <w:ind w:left="0" w:right="0"/>
              <w:rPr>
                <w:rFonts w:hint="default" w:ascii="Times New Roman"/>
                <w:kern w:val="2"/>
                <w:sz w:val="26"/>
              </w:rPr>
            </w:pPr>
          </w:p>
          <w:p w14:paraId="753AF296">
            <w:pPr>
              <w:pStyle w:val="11"/>
              <w:keepNext w:val="0"/>
              <w:keepLines w:val="0"/>
              <w:suppressLineNumbers w:val="0"/>
              <w:spacing w:before="0" w:beforeAutospacing="0" w:after="0" w:afterAutospacing="0"/>
              <w:ind w:left="0" w:right="0"/>
              <w:rPr>
                <w:rFonts w:hint="default" w:ascii="Times New Roman"/>
                <w:kern w:val="2"/>
                <w:sz w:val="26"/>
              </w:rPr>
            </w:pPr>
          </w:p>
          <w:p w14:paraId="409F886F">
            <w:pPr>
              <w:pStyle w:val="11"/>
              <w:keepNext w:val="0"/>
              <w:keepLines w:val="0"/>
              <w:suppressLineNumbers w:val="0"/>
              <w:spacing w:before="170" w:beforeAutospacing="0" w:after="0" w:afterAutospacing="0" w:line="295" w:lineRule="auto"/>
              <w:ind w:left="108" w:right="75"/>
              <w:rPr>
                <w:rFonts w:hint="default"/>
                <w:kern w:val="2"/>
                <w:sz w:val="21"/>
              </w:rPr>
            </w:pPr>
            <w:r>
              <w:rPr>
                <w:rFonts w:hint="default"/>
                <w:kern w:val="2"/>
                <w:sz w:val="24"/>
              </w:rPr>
              <w:t>工伤保险待遇发放账户维护申请</w:t>
            </w:r>
          </w:p>
        </w:tc>
        <w:tc>
          <w:tcPr>
            <w:tcW w:w="1322" w:type="dxa"/>
          </w:tcPr>
          <w:p w14:paraId="424AD80E">
            <w:pPr>
              <w:pStyle w:val="11"/>
              <w:keepNext w:val="0"/>
              <w:keepLines w:val="0"/>
              <w:suppressLineNumbers w:val="0"/>
              <w:spacing w:before="0" w:beforeAutospacing="0" w:after="0" w:afterAutospacing="0"/>
              <w:ind w:left="0" w:right="0"/>
              <w:jc w:val="center"/>
              <w:rPr>
                <w:rFonts w:hint="default" w:ascii="Times New Roman"/>
                <w:kern w:val="2"/>
                <w:sz w:val="26"/>
              </w:rPr>
            </w:pPr>
          </w:p>
          <w:p w14:paraId="1A92D7F0">
            <w:pPr>
              <w:pStyle w:val="11"/>
              <w:keepNext w:val="0"/>
              <w:keepLines w:val="0"/>
              <w:suppressLineNumbers w:val="0"/>
              <w:spacing w:before="0" w:beforeAutospacing="0" w:after="0" w:afterAutospacing="0"/>
              <w:ind w:left="0" w:right="0"/>
              <w:jc w:val="center"/>
              <w:rPr>
                <w:rFonts w:hint="default" w:ascii="Times New Roman"/>
                <w:kern w:val="2"/>
                <w:sz w:val="26"/>
              </w:rPr>
            </w:pPr>
          </w:p>
          <w:p w14:paraId="6807E3C1">
            <w:pPr>
              <w:pStyle w:val="11"/>
              <w:keepNext w:val="0"/>
              <w:keepLines w:val="0"/>
              <w:suppressLineNumbers w:val="0"/>
              <w:spacing w:before="0" w:beforeAutospacing="0" w:after="0" w:afterAutospacing="0"/>
              <w:ind w:left="0" w:right="0"/>
              <w:jc w:val="center"/>
              <w:rPr>
                <w:rFonts w:hint="default" w:ascii="Times New Roman"/>
                <w:kern w:val="2"/>
                <w:sz w:val="26"/>
              </w:rPr>
            </w:pPr>
          </w:p>
          <w:p w14:paraId="75E78FDE">
            <w:pPr>
              <w:pStyle w:val="11"/>
              <w:keepNext w:val="0"/>
              <w:keepLines w:val="0"/>
              <w:suppressLineNumbers w:val="0"/>
              <w:spacing w:before="0" w:beforeAutospacing="0" w:after="0" w:afterAutospacing="0"/>
              <w:ind w:left="0" w:right="0"/>
              <w:jc w:val="center"/>
              <w:rPr>
                <w:rFonts w:hint="default" w:ascii="Times New Roman"/>
                <w:kern w:val="2"/>
                <w:sz w:val="26"/>
              </w:rPr>
            </w:pPr>
          </w:p>
          <w:p w14:paraId="2220DD5B">
            <w:pPr>
              <w:pStyle w:val="11"/>
              <w:keepNext w:val="0"/>
              <w:keepLines w:val="0"/>
              <w:suppressLineNumbers w:val="0"/>
              <w:spacing w:before="0" w:beforeAutospacing="0" w:after="0" w:afterAutospacing="0"/>
              <w:ind w:left="0" w:right="0"/>
              <w:jc w:val="center"/>
              <w:rPr>
                <w:rFonts w:hint="default" w:ascii="Times New Roman"/>
                <w:kern w:val="2"/>
                <w:sz w:val="26"/>
              </w:rPr>
            </w:pPr>
          </w:p>
          <w:p w14:paraId="149E0E11">
            <w:pPr>
              <w:pStyle w:val="11"/>
              <w:keepNext w:val="0"/>
              <w:keepLines w:val="0"/>
              <w:suppressLineNumbers w:val="0"/>
              <w:spacing w:before="0" w:beforeAutospacing="0" w:after="0" w:afterAutospacing="0"/>
              <w:ind w:left="0" w:right="0"/>
              <w:jc w:val="center"/>
              <w:rPr>
                <w:rFonts w:hint="default" w:ascii="Times New Roman"/>
                <w:kern w:val="2"/>
                <w:sz w:val="26"/>
              </w:rPr>
            </w:pPr>
          </w:p>
          <w:p w14:paraId="1362DF7A">
            <w:pPr>
              <w:pStyle w:val="11"/>
              <w:keepNext w:val="0"/>
              <w:keepLines w:val="0"/>
              <w:suppressLineNumbers w:val="0"/>
              <w:spacing w:before="3" w:beforeAutospacing="0" w:after="0" w:afterAutospacing="0"/>
              <w:ind w:left="0" w:right="0"/>
              <w:jc w:val="center"/>
              <w:rPr>
                <w:rFonts w:hint="default" w:ascii="Times New Roman"/>
                <w:kern w:val="2"/>
                <w:sz w:val="31"/>
              </w:rPr>
            </w:pPr>
          </w:p>
          <w:p w14:paraId="2C73554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BEDCEB0">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kern w:val="2"/>
                <w:sz w:val="24"/>
              </w:rPr>
              <w:t>《工伤保险条例》第五条  县级以上地方各级人民政府社会保险行政部门负责本行政区域内的工伤保险工</w:t>
            </w:r>
            <w:r>
              <w:rPr>
                <w:rFonts w:hint="default"/>
                <w:spacing w:val="-5"/>
                <w:kern w:val="2"/>
                <w:sz w:val="24"/>
              </w:rPr>
              <w:t>作。社会保险行政部门按照国务院有关规定设立的社会保险经办机构</w:t>
            </w:r>
            <w:r>
              <w:rPr>
                <w:rFonts w:hint="default"/>
                <w:kern w:val="2"/>
                <w:sz w:val="24"/>
              </w:rPr>
              <w:t>（以下称经办机构</w:t>
            </w:r>
            <w:r>
              <w:rPr>
                <w:rFonts w:hint="default"/>
                <w:spacing w:val="-17"/>
                <w:kern w:val="2"/>
                <w:sz w:val="24"/>
              </w:rPr>
              <w:t>）</w:t>
            </w:r>
            <w:r>
              <w:rPr>
                <w:rFonts w:hint="default"/>
                <w:spacing w:val="-2"/>
                <w:kern w:val="2"/>
                <w:sz w:val="24"/>
              </w:rPr>
              <w:t>具体承办工伤保险</w:t>
            </w:r>
            <w:r>
              <w:rPr>
                <w:rFonts w:hint="default"/>
                <w:kern w:val="2"/>
                <w:sz w:val="24"/>
              </w:rPr>
              <w:t>事务。第三十条 职工因工作遭受事故伤害或者患职业病进行治疗，享受工伤医疗待遇。</w:t>
            </w:r>
          </w:p>
          <w:p w14:paraId="1FFEDD04">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《人力资源社会保障部关于印发工伤保险经办规程的通知》</w:t>
            </w:r>
            <w:r>
              <w:rPr>
                <w:rFonts w:hint="default"/>
                <w:kern w:val="2"/>
                <w:sz w:val="24"/>
              </w:rPr>
              <w:t>（</w:t>
            </w:r>
            <w:r>
              <w:rPr>
                <w:rFonts w:hint="default"/>
                <w:spacing w:val="-5"/>
                <w:kern w:val="2"/>
                <w:sz w:val="24"/>
              </w:rPr>
              <w:t>人社部发〔</w:t>
            </w:r>
            <w:r>
              <w:rPr>
                <w:rFonts w:hint="default"/>
                <w:kern w:val="2"/>
                <w:sz w:val="24"/>
              </w:rPr>
              <w:t>2012</w:t>
            </w:r>
            <w:r>
              <w:rPr>
                <w:rFonts w:hint="default"/>
                <w:spacing w:val="-22"/>
                <w:kern w:val="2"/>
                <w:sz w:val="24"/>
              </w:rPr>
              <w:t>〕</w:t>
            </w:r>
            <w:r>
              <w:rPr>
                <w:rFonts w:hint="default"/>
                <w:kern w:val="2"/>
                <w:sz w:val="24"/>
              </w:rPr>
              <w:t>11</w:t>
            </w:r>
            <w:r>
              <w:rPr>
                <w:rFonts w:hint="default"/>
                <w:spacing w:val="-30"/>
                <w:kern w:val="2"/>
                <w:sz w:val="24"/>
              </w:rPr>
              <w:t xml:space="preserve"> 号</w:t>
            </w:r>
            <w:r>
              <w:rPr>
                <w:rFonts w:hint="default"/>
                <w:spacing w:val="-22"/>
                <w:kern w:val="2"/>
                <w:sz w:val="24"/>
              </w:rPr>
              <w:t>）</w:t>
            </w:r>
            <w:r>
              <w:rPr>
                <w:rFonts w:hint="default"/>
                <w:spacing w:val="-2"/>
                <w:kern w:val="2"/>
                <w:sz w:val="24"/>
              </w:rPr>
              <w:t>第八十条 业务部门</w:t>
            </w:r>
            <w:r>
              <w:rPr>
                <w:rFonts w:hint="default"/>
                <w:spacing w:val="-7"/>
                <w:kern w:val="2"/>
                <w:sz w:val="24"/>
              </w:rPr>
              <w:t>每月根据工伤待遇、待遇调整、待遇重核等相关信息，建立当月工伤职工待遇支付台账，生成《工伤保险基</w:t>
            </w:r>
            <w:r>
              <w:rPr>
                <w:rFonts w:hint="default"/>
                <w:kern w:val="2"/>
                <w:sz w:val="24"/>
              </w:rPr>
              <w:t>金支出核定汇总表》（</w:t>
            </w:r>
            <w:r>
              <w:rPr>
                <w:rFonts w:hint="default"/>
                <w:spacing w:val="-25"/>
                <w:kern w:val="2"/>
                <w:sz w:val="24"/>
              </w:rPr>
              <w:t xml:space="preserve">表 </w:t>
            </w:r>
            <w:r>
              <w:rPr>
                <w:rFonts w:hint="default"/>
                <w:kern w:val="2"/>
                <w:sz w:val="24"/>
              </w:rPr>
              <w:t>6-1），</w:t>
            </w:r>
            <w:r>
              <w:rPr>
                <w:rFonts w:hint="default"/>
                <w:spacing w:val="-1"/>
                <w:kern w:val="2"/>
                <w:sz w:val="24"/>
              </w:rPr>
              <w:t>转财务部门。伤残津贴、生活护理费从做出劳动能力鉴定的结论次月起计</w:t>
            </w:r>
            <w:r>
              <w:rPr>
                <w:rFonts w:hint="default"/>
                <w:spacing w:val="-7"/>
                <w:kern w:val="2"/>
                <w:sz w:val="24"/>
              </w:rPr>
              <w:t xml:space="preserve">发；供养亲属抚恤金从死亡的次月起计发，下落不明的从事故发生的第 </w:t>
            </w:r>
            <w:r>
              <w:rPr>
                <w:rFonts w:hint="default"/>
                <w:kern w:val="2"/>
                <w:sz w:val="24"/>
              </w:rPr>
              <w:t>4</w:t>
            </w:r>
            <w:r>
              <w:rPr>
                <w:rFonts w:hint="default"/>
                <w:spacing w:val="-10"/>
                <w:kern w:val="2"/>
                <w:sz w:val="24"/>
              </w:rPr>
              <w:t xml:space="preserve"> 个月起计发。用人单位或工伤职工</w:t>
            </w:r>
            <w:r>
              <w:rPr>
                <w:rFonts w:hint="default"/>
                <w:spacing w:val="-3"/>
                <w:kern w:val="2"/>
                <w:sz w:val="24"/>
              </w:rPr>
              <w:t>垫付的工伤医疗费可通过签订代发协议的商业银行进行支付；在工伤保险协议机构发生的费用可通过与工伤</w:t>
            </w:r>
            <w:r>
              <w:rPr>
                <w:rFonts w:hint="default"/>
                <w:kern w:val="2"/>
                <w:sz w:val="24"/>
              </w:rPr>
              <w:t>协议机构网上审核后进行直接结算并支付。</w:t>
            </w:r>
          </w:p>
          <w:p w14:paraId="1E5E3380">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spacing w:val="-6"/>
                <w:kern w:val="2"/>
                <w:sz w:val="24"/>
              </w:rPr>
              <w:t>《云南省人民政府关于印发云南省实施〈工伤保险条例〉办法的通知》</w:t>
            </w:r>
            <w:r>
              <w:rPr>
                <w:rFonts w:hint="default"/>
                <w:kern w:val="2"/>
                <w:sz w:val="24"/>
              </w:rPr>
              <w:t>（</w:t>
            </w:r>
            <w:r>
              <w:rPr>
                <w:rFonts w:hint="default"/>
                <w:spacing w:val="-9"/>
                <w:kern w:val="2"/>
                <w:sz w:val="24"/>
              </w:rPr>
              <w:t>云政发〔</w:t>
            </w:r>
            <w:r>
              <w:rPr>
                <w:rFonts w:hint="default"/>
                <w:kern w:val="2"/>
                <w:sz w:val="24"/>
              </w:rPr>
              <w:t>2011</w:t>
            </w:r>
            <w:r>
              <w:rPr>
                <w:rFonts w:hint="default"/>
                <w:spacing w:val="-33"/>
                <w:kern w:val="2"/>
                <w:sz w:val="24"/>
              </w:rPr>
              <w:t>〕</w:t>
            </w:r>
            <w:r>
              <w:rPr>
                <w:rFonts w:hint="default"/>
                <w:kern w:val="2"/>
                <w:sz w:val="24"/>
              </w:rPr>
              <w:t>255</w:t>
            </w:r>
            <w:r>
              <w:rPr>
                <w:rFonts w:hint="default"/>
                <w:spacing w:val="-31"/>
                <w:kern w:val="2"/>
                <w:sz w:val="24"/>
              </w:rPr>
              <w:t xml:space="preserve"> 号</w:t>
            </w:r>
            <w:r>
              <w:rPr>
                <w:rFonts w:hint="default"/>
                <w:spacing w:val="-33"/>
                <w:kern w:val="2"/>
                <w:sz w:val="24"/>
              </w:rPr>
              <w:t>）</w:t>
            </w:r>
            <w:r>
              <w:rPr>
                <w:rFonts w:hint="default"/>
                <w:spacing w:val="20"/>
                <w:kern w:val="2"/>
                <w:sz w:val="24"/>
              </w:rPr>
              <w:t>第四条 省</w:t>
            </w:r>
            <w:r>
              <w:rPr>
                <w:rFonts w:hint="default"/>
                <w:spacing w:val="-2"/>
                <w:kern w:val="2"/>
                <w:sz w:val="24"/>
              </w:rPr>
              <w:t>社会保险行政部门负责全省的工伤保险工作；州</w:t>
            </w:r>
            <w:r>
              <w:rPr>
                <w:rFonts w:hint="default"/>
                <w:kern w:val="2"/>
                <w:sz w:val="24"/>
              </w:rPr>
              <w:t>（市</w:t>
            </w:r>
            <w:r>
              <w:rPr>
                <w:rFonts w:hint="default"/>
                <w:spacing w:val="-9"/>
                <w:kern w:val="2"/>
                <w:sz w:val="24"/>
              </w:rPr>
              <w:t>）</w:t>
            </w:r>
            <w:r>
              <w:rPr>
                <w:rFonts w:hint="default"/>
                <w:spacing w:val="-5"/>
                <w:kern w:val="2"/>
                <w:sz w:val="24"/>
              </w:rPr>
              <w:t>和县</w:t>
            </w:r>
            <w:r>
              <w:rPr>
                <w:rFonts w:hint="default"/>
                <w:kern w:val="2"/>
                <w:sz w:val="24"/>
              </w:rPr>
              <w:t>（</w:t>
            </w:r>
            <w:r>
              <w:rPr>
                <w:rFonts w:hint="default"/>
                <w:spacing w:val="-4"/>
                <w:kern w:val="2"/>
                <w:sz w:val="24"/>
              </w:rPr>
              <w:t>市、区</w:t>
            </w:r>
            <w:r>
              <w:rPr>
                <w:rFonts w:hint="default"/>
                <w:spacing w:val="-9"/>
                <w:kern w:val="2"/>
                <w:sz w:val="24"/>
              </w:rPr>
              <w:t>）</w:t>
            </w:r>
            <w:r>
              <w:rPr>
                <w:rFonts w:hint="default"/>
                <w:spacing w:val="-1"/>
                <w:kern w:val="2"/>
                <w:sz w:val="24"/>
              </w:rPr>
              <w:t>社会保险行政部门负责本行政区域内</w:t>
            </w:r>
          </w:p>
          <w:p w14:paraId="4B9197A3">
            <w:pPr>
              <w:pStyle w:val="11"/>
              <w:keepNext w:val="0"/>
              <w:keepLines w:val="0"/>
              <w:suppressLineNumbers w:val="0"/>
              <w:spacing w:before="0" w:beforeAutospacing="0" w:after="0" w:afterAutospacing="0" w:line="295" w:lineRule="exact"/>
              <w:ind w:left="109" w:right="0"/>
              <w:rPr>
                <w:rFonts w:hint="default"/>
                <w:kern w:val="2"/>
                <w:sz w:val="21"/>
              </w:rPr>
            </w:pPr>
            <w:r>
              <w:rPr>
                <w:rFonts w:hint="default"/>
                <w:kern w:val="2"/>
                <w:sz w:val="24"/>
              </w:rPr>
              <w:t>的工伤保险工作。社会保险行政部门设立的社会保险经办机构具体承办工伤保险事务。</w:t>
            </w:r>
          </w:p>
        </w:tc>
        <w:tc>
          <w:tcPr>
            <w:tcW w:w="1275" w:type="dxa"/>
          </w:tcPr>
          <w:p w14:paraId="1B0ED81C">
            <w:pPr>
              <w:pStyle w:val="11"/>
              <w:keepNext w:val="0"/>
              <w:keepLines w:val="0"/>
              <w:suppressLineNumbers w:val="0"/>
              <w:spacing w:before="0" w:beforeAutospacing="0" w:after="0" w:afterAutospacing="0"/>
              <w:ind w:left="0" w:right="0"/>
              <w:rPr>
                <w:rFonts w:hint="default" w:ascii="Times New Roman"/>
                <w:kern w:val="2"/>
                <w:sz w:val="26"/>
              </w:rPr>
            </w:pPr>
          </w:p>
          <w:p w14:paraId="14F26290">
            <w:pPr>
              <w:pStyle w:val="11"/>
              <w:keepNext w:val="0"/>
              <w:keepLines w:val="0"/>
              <w:suppressLineNumbers w:val="0"/>
              <w:spacing w:before="0" w:beforeAutospacing="0" w:after="0" w:afterAutospacing="0"/>
              <w:ind w:left="0" w:right="0"/>
              <w:rPr>
                <w:rFonts w:hint="default" w:ascii="Times New Roman"/>
                <w:kern w:val="2"/>
                <w:sz w:val="26"/>
              </w:rPr>
            </w:pPr>
          </w:p>
          <w:p w14:paraId="264D8947">
            <w:pPr>
              <w:pStyle w:val="11"/>
              <w:keepNext w:val="0"/>
              <w:keepLines w:val="0"/>
              <w:suppressLineNumbers w:val="0"/>
              <w:spacing w:before="0" w:beforeAutospacing="0" w:after="0" w:afterAutospacing="0"/>
              <w:ind w:left="0" w:right="0"/>
              <w:rPr>
                <w:rFonts w:hint="default" w:ascii="Times New Roman"/>
                <w:kern w:val="2"/>
                <w:sz w:val="26"/>
              </w:rPr>
            </w:pPr>
          </w:p>
          <w:p w14:paraId="3A9156F8">
            <w:pPr>
              <w:pStyle w:val="11"/>
              <w:keepNext w:val="0"/>
              <w:keepLines w:val="0"/>
              <w:suppressLineNumbers w:val="0"/>
              <w:spacing w:before="0" w:beforeAutospacing="0" w:after="0" w:afterAutospacing="0"/>
              <w:ind w:left="0" w:right="0"/>
              <w:rPr>
                <w:rFonts w:hint="default" w:ascii="Times New Roman"/>
                <w:kern w:val="2"/>
                <w:sz w:val="26"/>
              </w:rPr>
            </w:pPr>
          </w:p>
          <w:p w14:paraId="5FB60A06">
            <w:pPr>
              <w:pStyle w:val="11"/>
              <w:keepNext w:val="0"/>
              <w:keepLines w:val="0"/>
              <w:suppressLineNumbers w:val="0"/>
              <w:spacing w:before="0" w:beforeAutospacing="0" w:after="0" w:afterAutospacing="0"/>
              <w:ind w:left="0" w:right="0"/>
              <w:rPr>
                <w:rFonts w:hint="default" w:ascii="Times New Roman"/>
                <w:kern w:val="2"/>
                <w:sz w:val="26"/>
              </w:rPr>
            </w:pPr>
          </w:p>
          <w:p w14:paraId="5C0B51F5">
            <w:pPr>
              <w:pStyle w:val="11"/>
              <w:keepNext w:val="0"/>
              <w:keepLines w:val="0"/>
              <w:suppressLineNumbers w:val="0"/>
              <w:spacing w:before="0" w:beforeAutospacing="0" w:after="0" w:afterAutospacing="0"/>
              <w:ind w:left="0" w:right="0"/>
              <w:rPr>
                <w:rFonts w:hint="default" w:ascii="Times New Roman"/>
                <w:kern w:val="2"/>
                <w:sz w:val="26"/>
              </w:rPr>
            </w:pPr>
          </w:p>
          <w:p w14:paraId="7E7C09AB">
            <w:pPr>
              <w:pStyle w:val="11"/>
              <w:keepNext w:val="0"/>
              <w:keepLines w:val="0"/>
              <w:suppressLineNumbers w:val="0"/>
              <w:spacing w:before="17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383EC524">
            <w:pPr>
              <w:pStyle w:val="11"/>
              <w:keepNext w:val="0"/>
              <w:keepLines w:val="0"/>
              <w:suppressLineNumbers w:val="0"/>
              <w:spacing w:before="0" w:beforeAutospacing="0" w:after="0" w:afterAutospacing="0"/>
              <w:ind w:left="0" w:right="0"/>
              <w:rPr>
                <w:rFonts w:hint="default" w:ascii="Times New Roman"/>
                <w:kern w:val="2"/>
                <w:sz w:val="26"/>
              </w:rPr>
            </w:pPr>
          </w:p>
          <w:p w14:paraId="61D1DD13">
            <w:pPr>
              <w:pStyle w:val="11"/>
              <w:keepNext w:val="0"/>
              <w:keepLines w:val="0"/>
              <w:suppressLineNumbers w:val="0"/>
              <w:spacing w:before="0" w:beforeAutospacing="0" w:after="0" w:afterAutospacing="0"/>
              <w:ind w:left="0" w:right="0"/>
              <w:rPr>
                <w:rFonts w:hint="default" w:ascii="Times New Roman"/>
                <w:kern w:val="2"/>
                <w:sz w:val="26"/>
              </w:rPr>
            </w:pPr>
          </w:p>
          <w:p w14:paraId="2876F490">
            <w:pPr>
              <w:pStyle w:val="11"/>
              <w:keepNext w:val="0"/>
              <w:keepLines w:val="0"/>
              <w:suppressLineNumbers w:val="0"/>
              <w:spacing w:before="0" w:beforeAutospacing="0" w:after="0" w:afterAutospacing="0"/>
              <w:ind w:left="0" w:right="0"/>
              <w:rPr>
                <w:rFonts w:hint="default" w:ascii="Times New Roman"/>
                <w:kern w:val="2"/>
                <w:sz w:val="26"/>
              </w:rPr>
            </w:pPr>
          </w:p>
          <w:p w14:paraId="57618C15">
            <w:pPr>
              <w:pStyle w:val="11"/>
              <w:keepNext w:val="0"/>
              <w:keepLines w:val="0"/>
              <w:suppressLineNumbers w:val="0"/>
              <w:spacing w:before="0" w:beforeAutospacing="0" w:after="0" w:afterAutospacing="0"/>
              <w:ind w:left="0" w:right="0"/>
              <w:rPr>
                <w:rFonts w:hint="default" w:ascii="Times New Roman"/>
                <w:kern w:val="2"/>
                <w:sz w:val="26"/>
              </w:rPr>
            </w:pPr>
          </w:p>
          <w:p w14:paraId="255D765F">
            <w:pPr>
              <w:pStyle w:val="11"/>
              <w:keepNext w:val="0"/>
              <w:keepLines w:val="0"/>
              <w:suppressLineNumbers w:val="0"/>
              <w:spacing w:before="0" w:beforeAutospacing="0" w:after="0" w:afterAutospacing="0"/>
              <w:ind w:left="0" w:right="0"/>
              <w:rPr>
                <w:rFonts w:hint="default" w:ascii="Times New Roman"/>
                <w:kern w:val="2"/>
                <w:sz w:val="26"/>
              </w:rPr>
            </w:pPr>
          </w:p>
          <w:p w14:paraId="28C55967">
            <w:pPr>
              <w:pStyle w:val="11"/>
              <w:keepNext w:val="0"/>
              <w:keepLines w:val="0"/>
              <w:suppressLineNumbers w:val="0"/>
              <w:spacing w:before="0" w:beforeAutospacing="0" w:after="0" w:afterAutospacing="0"/>
              <w:ind w:left="0" w:right="0"/>
              <w:rPr>
                <w:rFonts w:hint="default" w:ascii="Times New Roman"/>
                <w:kern w:val="2"/>
                <w:sz w:val="26"/>
              </w:rPr>
            </w:pPr>
          </w:p>
          <w:p w14:paraId="3E66FAB2">
            <w:pPr>
              <w:pStyle w:val="11"/>
              <w:keepNext w:val="0"/>
              <w:keepLines w:val="0"/>
              <w:suppressLineNumbers w:val="0"/>
              <w:spacing w:before="17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EFAC5B4">
      <w:pPr>
        <w:spacing w:line="295" w:lineRule="auto"/>
        <w:rPr>
          <w:sz w:val="21"/>
        </w:rPr>
        <w:sectPr>
          <w:pgSz w:w="23820" w:h="16840" w:orient="landscape"/>
          <w:pgMar w:top="1580" w:right="1020" w:bottom="1080" w:left="1020" w:header="0" w:footer="891" w:gutter="0"/>
          <w:cols w:space="720" w:num="1"/>
        </w:sectPr>
      </w:pPr>
    </w:p>
    <w:p w14:paraId="61516C47">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6CEEF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765" w:type="dxa"/>
            <w:vMerge w:val="restart"/>
          </w:tcPr>
          <w:p w14:paraId="09307D49">
            <w:pPr>
              <w:pStyle w:val="11"/>
              <w:keepNext w:val="0"/>
              <w:keepLines w:val="0"/>
              <w:suppressLineNumbers w:val="0"/>
              <w:spacing w:before="11" w:beforeAutospacing="0" w:after="0" w:afterAutospacing="0"/>
              <w:ind w:left="0" w:right="0"/>
              <w:rPr>
                <w:rFonts w:hint="default" w:ascii="Times New Roman"/>
                <w:kern w:val="2"/>
                <w:sz w:val="23"/>
              </w:rPr>
            </w:pPr>
          </w:p>
          <w:p w14:paraId="158275B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7898A018">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1B20569F">
            <w:pPr>
              <w:pStyle w:val="11"/>
              <w:keepNext w:val="0"/>
              <w:keepLines w:val="0"/>
              <w:suppressLineNumbers w:val="0"/>
              <w:spacing w:before="11" w:beforeAutospacing="0" w:after="0" w:afterAutospacing="0"/>
              <w:ind w:left="0" w:right="0"/>
              <w:rPr>
                <w:rFonts w:hint="default" w:ascii="Times New Roman"/>
                <w:kern w:val="2"/>
                <w:sz w:val="23"/>
              </w:rPr>
            </w:pPr>
          </w:p>
          <w:p w14:paraId="47B6DFF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9" w:type="dxa"/>
            <w:vMerge w:val="restart"/>
          </w:tcPr>
          <w:p w14:paraId="48F2D325">
            <w:pPr>
              <w:pStyle w:val="11"/>
              <w:keepNext w:val="0"/>
              <w:keepLines w:val="0"/>
              <w:suppressLineNumbers w:val="0"/>
              <w:spacing w:before="11" w:beforeAutospacing="0" w:after="0" w:afterAutospacing="0"/>
              <w:ind w:left="0" w:right="0"/>
              <w:rPr>
                <w:rFonts w:hint="default" w:ascii="Times New Roman"/>
                <w:kern w:val="2"/>
                <w:sz w:val="23"/>
              </w:rPr>
            </w:pPr>
          </w:p>
          <w:p w14:paraId="52D0EBF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428967D5">
            <w:pPr>
              <w:pStyle w:val="11"/>
              <w:keepNext w:val="0"/>
              <w:keepLines w:val="0"/>
              <w:suppressLineNumbers w:val="0"/>
              <w:spacing w:before="11" w:beforeAutospacing="0" w:after="0" w:afterAutospacing="0"/>
              <w:ind w:left="0" w:right="0"/>
              <w:rPr>
                <w:rFonts w:hint="default" w:ascii="Times New Roman"/>
                <w:kern w:val="2"/>
                <w:sz w:val="23"/>
              </w:rPr>
            </w:pPr>
          </w:p>
          <w:p w14:paraId="749EF6A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24D28C0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17A46D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F72A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765" w:type="dxa"/>
            <w:vMerge w:val="continue"/>
            <w:tcBorders>
              <w:top w:val="nil"/>
            </w:tcBorders>
          </w:tcPr>
          <w:p w14:paraId="7CDF52AF">
            <w:pPr>
              <w:keepNext w:val="0"/>
              <w:keepLines w:val="0"/>
              <w:suppressLineNumbers w:val="0"/>
              <w:spacing w:before="0" w:beforeAutospacing="0" w:after="0" w:afterAutospacing="0"/>
              <w:ind w:left="0" w:right="0"/>
              <w:rPr>
                <w:rFonts w:hint="default"/>
                <w:kern w:val="2"/>
                <w:sz w:val="2"/>
                <w:szCs w:val="2"/>
              </w:rPr>
            </w:pPr>
          </w:p>
        </w:tc>
        <w:tc>
          <w:tcPr>
            <w:tcW w:w="2522" w:type="dxa"/>
          </w:tcPr>
          <w:p w14:paraId="270B583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5" w:type="dxa"/>
          </w:tcPr>
          <w:p w14:paraId="2ED34B9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05EE728E">
            <w:pPr>
              <w:keepNext w:val="0"/>
              <w:keepLines w:val="0"/>
              <w:suppressLineNumbers w:val="0"/>
              <w:spacing w:before="0" w:beforeAutospacing="0" w:after="0" w:afterAutospacing="0"/>
              <w:ind w:left="0" w:right="0"/>
              <w:rPr>
                <w:rFonts w:hint="default"/>
                <w:kern w:val="2"/>
                <w:sz w:val="2"/>
                <w:szCs w:val="2"/>
              </w:rPr>
            </w:pPr>
          </w:p>
        </w:tc>
        <w:tc>
          <w:tcPr>
            <w:tcW w:w="11479" w:type="dxa"/>
            <w:vMerge w:val="continue"/>
            <w:tcBorders>
              <w:top w:val="nil"/>
            </w:tcBorders>
          </w:tcPr>
          <w:p w14:paraId="13FB5143">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2C9500BE">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341E5576">
            <w:pPr>
              <w:keepNext w:val="0"/>
              <w:keepLines w:val="0"/>
              <w:suppressLineNumbers w:val="0"/>
              <w:spacing w:before="0" w:beforeAutospacing="0" w:after="0" w:afterAutospacing="0"/>
              <w:ind w:left="0" w:right="0"/>
              <w:rPr>
                <w:rFonts w:hint="default"/>
                <w:kern w:val="2"/>
                <w:sz w:val="2"/>
                <w:szCs w:val="2"/>
              </w:rPr>
            </w:pPr>
          </w:p>
        </w:tc>
      </w:tr>
      <w:tr w14:paraId="1077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9" w:hRule="atLeast"/>
        </w:trPr>
        <w:tc>
          <w:tcPr>
            <w:tcW w:w="765" w:type="dxa"/>
            <w:vMerge w:val="restart"/>
          </w:tcPr>
          <w:p w14:paraId="413236E9">
            <w:pPr>
              <w:pStyle w:val="11"/>
              <w:keepNext w:val="0"/>
              <w:keepLines w:val="0"/>
              <w:suppressLineNumbers w:val="0"/>
              <w:spacing w:before="0" w:beforeAutospacing="0" w:after="0" w:afterAutospacing="0"/>
              <w:ind w:left="0" w:right="0"/>
              <w:rPr>
                <w:rFonts w:hint="default" w:ascii="Times New Roman"/>
                <w:kern w:val="2"/>
                <w:sz w:val="26"/>
              </w:rPr>
            </w:pPr>
          </w:p>
          <w:p w14:paraId="26F53D80">
            <w:pPr>
              <w:pStyle w:val="11"/>
              <w:keepNext w:val="0"/>
              <w:keepLines w:val="0"/>
              <w:suppressLineNumbers w:val="0"/>
              <w:spacing w:before="0" w:beforeAutospacing="0" w:after="0" w:afterAutospacing="0"/>
              <w:ind w:left="0" w:right="0"/>
              <w:rPr>
                <w:rFonts w:hint="default" w:ascii="Times New Roman"/>
                <w:kern w:val="2"/>
                <w:sz w:val="26"/>
              </w:rPr>
            </w:pPr>
          </w:p>
          <w:p w14:paraId="3620F67B">
            <w:pPr>
              <w:pStyle w:val="11"/>
              <w:keepNext w:val="0"/>
              <w:keepLines w:val="0"/>
              <w:suppressLineNumbers w:val="0"/>
              <w:spacing w:before="0" w:beforeAutospacing="0" w:after="0" w:afterAutospacing="0"/>
              <w:ind w:left="0" w:right="0"/>
              <w:rPr>
                <w:rFonts w:hint="default" w:ascii="Times New Roman"/>
                <w:kern w:val="2"/>
                <w:sz w:val="26"/>
              </w:rPr>
            </w:pPr>
          </w:p>
          <w:p w14:paraId="6EB5F3FE">
            <w:pPr>
              <w:pStyle w:val="11"/>
              <w:keepNext w:val="0"/>
              <w:keepLines w:val="0"/>
              <w:suppressLineNumbers w:val="0"/>
              <w:spacing w:before="0" w:beforeAutospacing="0" w:after="0" w:afterAutospacing="0"/>
              <w:ind w:left="0" w:right="0"/>
              <w:rPr>
                <w:rFonts w:hint="default" w:ascii="Times New Roman"/>
                <w:kern w:val="2"/>
                <w:sz w:val="26"/>
              </w:rPr>
            </w:pPr>
          </w:p>
          <w:p w14:paraId="0484AF96">
            <w:pPr>
              <w:pStyle w:val="11"/>
              <w:keepNext w:val="0"/>
              <w:keepLines w:val="0"/>
              <w:suppressLineNumbers w:val="0"/>
              <w:spacing w:before="0" w:beforeAutospacing="0" w:after="0" w:afterAutospacing="0"/>
              <w:ind w:left="0" w:right="0"/>
              <w:rPr>
                <w:rFonts w:hint="default" w:ascii="Times New Roman"/>
                <w:kern w:val="2"/>
                <w:sz w:val="26"/>
              </w:rPr>
            </w:pPr>
          </w:p>
          <w:p w14:paraId="2391BE27">
            <w:pPr>
              <w:pStyle w:val="11"/>
              <w:keepNext w:val="0"/>
              <w:keepLines w:val="0"/>
              <w:suppressLineNumbers w:val="0"/>
              <w:spacing w:before="0" w:beforeAutospacing="0" w:after="0" w:afterAutospacing="0"/>
              <w:ind w:left="0" w:right="0"/>
              <w:rPr>
                <w:rFonts w:hint="default" w:ascii="Times New Roman"/>
                <w:kern w:val="2"/>
                <w:sz w:val="26"/>
              </w:rPr>
            </w:pPr>
          </w:p>
          <w:p w14:paraId="2ECED509">
            <w:pPr>
              <w:pStyle w:val="11"/>
              <w:keepNext w:val="0"/>
              <w:keepLines w:val="0"/>
              <w:suppressLineNumbers w:val="0"/>
              <w:spacing w:before="0" w:beforeAutospacing="0" w:after="0" w:afterAutospacing="0"/>
              <w:ind w:left="0" w:right="0"/>
              <w:rPr>
                <w:rFonts w:hint="default" w:ascii="Times New Roman"/>
                <w:kern w:val="2"/>
                <w:sz w:val="26"/>
              </w:rPr>
            </w:pPr>
          </w:p>
          <w:p w14:paraId="27219426">
            <w:pPr>
              <w:pStyle w:val="11"/>
              <w:keepNext w:val="0"/>
              <w:keepLines w:val="0"/>
              <w:suppressLineNumbers w:val="0"/>
              <w:spacing w:before="0" w:beforeAutospacing="0" w:after="0" w:afterAutospacing="0"/>
              <w:ind w:left="0" w:right="0"/>
              <w:rPr>
                <w:rFonts w:hint="default" w:ascii="Times New Roman"/>
                <w:kern w:val="2"/>
                <w:sz w:val="26"/>
              </w:rPr>
            </w:pPr>
          </w:p>
          <w:p w14:paraId="2A3B9148">
            <w:pPr>
              <w:pStyle w:val="11"/>
              <w:keepNext w:val="0"/>
              <w:keepLines w:val="0"/>
              <w:suppressLineNumbers w:val="0"/>
              <w:spacing w:before="0" w:beforeAutospacing="0" w:after="0" w:afterAutospacing="0"/>
              <w:ind w:left="0" w:right="0"/>
              <w:rPr>
                <w:rFonts w:hint="default" w:ascii="Times New Roman"/>
                <w:kern w:val="2"/>
                <w:sz w:val="26"/>
              </w:rPr>
            </w:pPr>
          </w:p>
          <w:p w14:paraId="6ED3575A">
            <w:pPr>
              <w:pStyle w:val="11"/>
              <w:keepNext w:val="0"/>
              <w:keepLines w:val="0"/>
              <w:suppressLineNumbers w:val="0"/>
              <w:spacing w:before="0" w:beforeAutospacing="0" w:after="0" w:afterAutospacing="0"/>
              <w:ind w:left="0" w:right="0"/>
              <w:rPr>
                <w:rFonts w:hint="default" w:ascii="Times New Roman"/>
                <w:kern w:val="2"/>
                <w:sz w:val="26"/>
              </w:rPr>
            </w:pPr>
          </w:p>
          <w:p w14:paraId="00B13B44">
            <w:pPr>
              <w:pStyle w:val="11"/>
              <w:keepNext w:val="0"/>
              <w:keepLines w:val="0"/>
              <w:suppressLineNumbers w:val="0"/>
              <w:spacing w:before="0" w:beforeAutospacing="0" w:after="0" w:afterAutospacing="0"/>
              <w:ind w:left="0" w:right="0"/>
              <w:rPr>
                <w:rFonts w:hint="default" w:ascii="Times New Roman"/>
                <w:kern w:val="2"/>
                <w:sz w:val="26"/>
              </w:rPr>
            </w:pPr>
          </w:p>
          <w:p w14:paraId="45E6FCC4">
            <w:pPr>
              <w:pStyle w:val="11"/>
              <w:keepNext w:val="0"/>
              <w:keepLines w:val="0"/>
              <w:suppressLineNumbers w:val="0"/>
              <w:spacing w:before="0" w:beforeAutospacing="0" w:after="0" w:afterAutospacing="0"/>
              <w:ind w:left="0" w:right="0"/>
              <w:rPr>
                <w:rFonts w:hint="default" w:ascii="Times New Roman"/>
                <w:kern w:val="2"/>
                <w:sz w:val="26"/>
              </w:rPr>
            </w:pPr>
          </w:p>
          <w:p w14:paraId="1F2E1421">
            <w:pPr>
              <w:pStyle w:val="11"/>
              <w:keepNext w:val="0"/>
              <w:keepLines w:val="0"/>
              <w:suppressLineNumbers w:val="0"/>
              <w:spacing w:before="0" w:beforeAutospacing="0" w:after="0" w:afterAutospacing="0"/>
              <w:ind w:left="0" w:right="0"/>
              <w:rPr>
                <w:rFonts w:hint="default" w:ascii="Times New Roman"/>
                <w:kern w:val="2"/>
                <w:sz w:val="26"/>
              </w:rPr>
            </w:pPr>
          </w:p>
          <w:p w14:paraId="6F6CEC4A">
            <w:pPr>
              <w:pStyle w:val="11"/>
              <w:keepNext w:val="0"/>
              <w:keepLines w:val="0"/>
              <w:suppressLineNumbers w:val="0"/>
              <w:spacing w:before="0" w:beforeAutospacing="0" w:after="0" w:afterAutospacing="0"/>
              <w:ind w:left="0" w:right="0"/>
              <w:rPr>
                <w:rFonts w:hint="default" w:ascii="Times New Roman"/>
                <w:kern w:val="2"/>
                <w:sz w:val="26"/>
              </w:rPr>
            </w:pPr>
          </w:p>
          <w:p w14:paraId="47B92311">
            <w:pPr>
              <w:pStyle w:val="11"/>
              <w:keepNext w:val="0"/>
              <w:keepLines w:val="0"/>
              <w:suppressLineNumbers w:val="0"/>
              <w:spacing w:before="0" w:beforeAutospacing="0" w:after="0" w:afterAutospacing="0"/>
              <w:ind w:left="0" w:right="0"/>
              <w:rPr>
                <w:rFonts w:hint="default" w:ascii="Times New Roman"/>
                <w:kern w:val="2"/>
                <w:sz w:val="26"/>
              </w:rPr>
            </w:pPr>
          </w:p>
          <w:p w14:paraId="59DAEB23">
            <w:pPr>
              <w:pStyle w:val="11"/>
              <w:keepNext w:val="0"/>
              <w:keepLines w:val="0"/>
              <w:suppressLineNumbers w:val="0"/>
              <w:spacing w:before="0" w:beforeAutospacing="0" w:after="0" w:afterAutospacing="0"/>
              <w:ind w:left="0" w:right="0"/>
              <w:rPr>
                <w:rFonts w:hint="default" w:ascii="Times New Roman"/>
                <w:kern w:val="2"/>
                <w:sz w:val="26"/>
              </w:rPr>
            </w:pPr>
          </w:p>
          <w:p w14:paraId="2F511CE6">
            <w:pPr>
              <w:pStyle w:val="11"/>
              <w:keepNext w:val="0"/>
              <w:keepLines w:val="0"/>
              <w:suppressLineNumbers w:val="0"/>
              <w:spacing w:before="5" w:beforeAutospacing="0" w:after="0" w:afterAutospacing="0"/>
              <w:ind w:left="0" w:right="0"/>
              <w:rPr>
                <w:rFonts w:hint="default" w:ascii="Times New Roman"/>
                <w:kern w:val="2"/>
                <w:sz w:val="35"/>
              </w:rPr>
            </w:pPr>
          </w:p>
          <w:p w14:paraId="1608D538">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6</w:t>
            </w:r>
          </w:p>
        </w:tc>
        <w:tc>
          <w:tcPr>
            <w:tcW w:w="2522" w:type="dxa"/>
            <w:vMerge w:val="restart"/>
          </w:tcPr>
          <w:p w14:paraId="52AA60C9">
            <w:pPr>
              <w:pStyle w:val="11"/>
              <w:keepNext w:val="0"/>
              <w:keepLines w:val="0"/>
              <w:suppressLineNumbers w:val="0"/>
              <w:spacing w:before="0" w:beforeAutospacing="0" w:after="0" w:afterAutospacing="0"/>
              <w:ind w:left="0" w:right="0"/>
              <w:rPr>
                <w:rFonts w:hint="default" w:ascii="Times New Roman"/>
                <w:kern w:val="2"/>
                <w:sz w:val="26"/>
              </w:rPr>
            </w:pPr>
          </w:p>
          <w:p w14:paraId="5B446C2A">
            <w:pPr>
              <w:pStyle w:val="11"/>
              <w:keepNext w:val="0"/>
              <w:keepLines w:val="0"/>
              <w:suppressLineNumbers w:val="0"/>
              <w:spacing w:before="0" w:beforeAutospacing="0" w:after="0" w:afterAutospacing="0"/>
              <w:ind w:left="0" w:right="0"/>
              <w:rPr>
                <w:rFonts w:hint="default" w:ascii="Times New Roman"/>
                <w:kern w:val="2"/>
                <w:sz w:val="26"/>
              </w:rPr>
            </w:pPr>
          </w:p>
          <w:p w14:paraId="2BC0C2AD">
            <w:pPr>
              <w:pStyle w:val="11"/>
              <w:keepNext w:val="0"/>
              <w:keepLines w:val="0"/>
              <w:suppressLineNumbers w:val="0"/>
              <w:spacing w:before="0" w:beforeAutospacing="0" w:after="0" w:afterAutospacing="0"/>
              <w:ind w:left="0" w:right="0"/>
              <w:rPr>
                <w:rFonts w:hint="default" w:ascii="Times New Roman"/>
                <w:kern w:val="2"/>
                <w:sz w:val="26"/>
              </w:rPr>
            </w:pPr>
          </w:p>
          <w:p w14:paraId="591B5A51">
            <w:pPr>
              <w:pStyle w:val="11"/>
              <w:keepNext w:val="0"/>
              <w:keepLines w:val="0"/>
              <w:suppressLineNumbers w:val="0"/>
              <w:spacing w:before="0" w:beforeAutospacing="0" w:after="0" w:afterAutospacing="0"/>
              <w:ind w:left="0" w:right="0"/>
              <w:rPr>
                <w:rFonts w:hint="default" w:ascii="Times New Roman"/>
                <w:kern w:val="2"/>
                <w:sz w:val="26"/>
              </w:rPr>
            </w:pPr>
          </w:p>
          <w:p w14:paraId="0E7B89BC">
            <w:pPr>
              <w:pStyle w:val="11"/>
              <w:keepNext w:val="0"/>
              <w:keepLines w:val="0"/>
              <w:suppressLineNumbers w:val="0"/>
              <w:spacing w:before="0" w:beforeAutospacing="0" w:after="0" w:afterAutospacing="0"/>
              <w:ind w:left="0" w:right="0"/>
              <w:rPr>
                <w:rFonts w:hint="default" w:ascii="Times New Roman"/>
                <w:kern w:val="2"/>
                <w:sz w:val="26"/>
              </w:rPr>
            </w:pPr>
          </w:p>
          <w:p w14:paraId="4076775A">
            <w:pPr>
              <w:pStyle w:val="11"/>
              <w:keepNext w:val="0"/>
              <w:keepLines w:val="0"/>
              <w:suppressLineNumbers w:val="0"/>
              <w:spacing w:before="0" w:beforeAutospacing="0" w:after="0" w:afterAutospacing="0"/>
              <w:ind w:left="0" w:right="0"/>
              <w:rPr>
                <w:rFonts w:hint="default" w:ascii="Times New Roman"/>
                <w:kern w:val="2"/>
                <w:sz w:val="26"/>
              </w:rPr>
            </w:pPr>
          </w:p>
          <w:p w14:paraId="6AB42954">
            <w:pPr>
              <w:pStyle w:val="11"/>
              <w:keepNext w:val="0"/>
              <w:keepLines w:val="0"/>
              <w:suppressLineNumbers w:val="0"/>
              <w:spacing w:before="0" w:beforeAutospacing="0" w:after="0" w:afterAutospacing="0"/>
              <w:ind w:left="0" w:right="0"/>
              <w:rPr>
                <w:rFonts w:hint="default" w:ascii="Times New Roman"/>
                <w:kern w:val="2"/>
                <w:sz w:val="26"/>
              </w:rPr>
            </w:pPr>
          </w:p>
          <w:p w14:paraId="139EFF0D">
            <w:pPr>
              <w:pStyle w:val="11"/>
              <w:keepNext w:val="0"/>
              <w:keepLines w:val="0"/>
              <w:suppressLineNumbers w:val="0"/>
              <w:spacing w:before="0" w:beforeAutospacing="0" w:after="0" w:afterAutospacing="0"/>
              <w:ind w:left="0" w:right="0"/>
              <w:rPr>
                <w:rFonts w:hint="default" w:ascii="Times New Roman"/>
                <w:kern w:val="2"/>
                <w:sz w:val="26"/>
              </w:rPr>
            </w:pPr>
          </w:p>
          <w:p w14:paraId="207435BE">
            <w:pPr>
              <w:pStyle w:val="11"/>
              <w:keepNext w:val="0"/>
              <w:keepLines w:val="0"/>
              <w:suppressLineNumbers w:val="0"/>
              <w:spacing w:before="0" w:beforeAutospacing="0" w:after="0" w:afterAutospacing="0"/>
              <w:ind w:left="0" w:right="0"/>
              <w:rPr>
                <w:rFonts w:hint="default" w:ascii="Times New Roman"/>
                <w:kern w:val="2"/>
                <w:sz w:val="26"/>
              </w:rPr>
            </w:pPr>
          </w:p>
          <w:p w14:paraId="5DD6A289">
            <w:pPr>
              <w:pStyle w:val="11"/>
              <w:keepNext w:val="0"/>
              <w:keepLines w:val="0"/>
              <w:suppressLineNumbers w:val="0"/>
              <w:spacing w:before="0" w:beforeAutospacing="0" w:after="0" w:afterAutospacing="0"/>
              <w:ind w:left="0" w:right="0"/>
              <w:rPr>
                <w:rFonts w:hint="default" w:ascii="Times New Roman"/>
                <w:kern w:val="2"/>
                <w:sz w:val="26"/>
              </w:rPr>
            </w:pPr>
          </w:p>
          <w:p w14:paraId="6B832B3D">
            <w:pPr>
              <w:pStyle w:val="11"/>
              <w:keepNext w:val="0"/>
              <w:keepLines w:val="0"/>
              <w:suppressLineNumbers w:val="0"/>
              <w:spacing w:before="0" w:beforeAutospacing="0" w:after="0" w:afterAutospacing="0"/>
              <w:ind w:left="0" w:right="0"/>
              <w:rPr>
                <w:rFonts w:hint="default" w:ascii="Times New Roman"/>
                <w:kern w:val="2"/>
                <w:sz w:val="26"/>
              </w:rPr>
            </w:pPr>
          </w:p>
          <w:p w14:paraId="6F0E0545">
            <w:pPr>
              <w:pStyle w:val="11"/>
              <w:keepNext w:val="0"/>
              <w:keepLines w:val="0"/>
              <w:suppressLineNumbers w:val="0"/>
              <w:spacing w:before="0" w:beforeAutospacing="0" w:after="0" w:afterAutospacing="0"/>
              <w:ind w:left="0" w:right="0"/>
              <w:rPr>
                <w:rFonts w:hint="default" w:ascii="Times New Roman"/>
                <w:kern w:val="2"/>
                <w:sz w:val="26"/>
              </w:rPr>
            </w:pPr>
          </w:p>
          <w:p w14:paraId="437FEFCD">
            <w:pPr>
              <w:pStyle w:val="11"/>
              <w:keepNext w:val="0"/>
              <w:keepLines w:val="0"/>
              <w:suppressLineNumbers w:val="0"/>
              <w:spacing w:before="0" w:beforeAutospacing="0" w:after="0" w:afterAutospacing="0"/>
              <w:ind w:left="0" w:right="0"/>
              <w:rPr>
                <w:rFonts w:hint="default" w:ascii="Times New Roman"/>
                <w:kern w:val="2"/>
                <w:sz w:val="26"/>
              </w:rPr>
            </w:pPr>
          </w:p>
          <w:p w14:paraId="52CBFC91">
            <w:pPr>
              <w:pStyle w:val="11"/>
              <w:keepNext w:val="0"/>
              <w:keepLines w:val="0"/>
              <w:suppressLineNumbers w:val="0"/>
              <w:spacing w:before="0" w:beforeAutospacing="0" w:after="0" w:afterAutospacing="0"/>
              <w:ind w:left="0" w:right="0"/>
              <w:rPr>
                <w:rFonts w:hint="default" w:ascii="Times New Roman"/>
                <w:kern w:val="2"/>
                <w:sz w:val="26"/>
              </w:rPr>
            </w:pPr>
          </w:p>
          <w:p w14:paraId="2A3BE44A">
            <w:pPr>
              <w:pStyle w:val="11"/>
              <w:keepNext w:val="0"/>
              <w:keepLines w:val="0"/>
              <w:suppressLineNumbers w:val="0"/>
              <w:spacing w:before="0" w:beforeAutospacing="0" w:after="0" w:afterAutospacing="0"/>
              <w:ind w:left="0" w:right="0"/>
              <w:rPr>
                <w:rFonts w:hint="default" w:ascii="Times New Roman"/>
                <w:kern w:val="2"/>
                <w:sz w:val="26"/>
              </w:rPr>
            </w:pPr>
          </w:p>
          <w:p w14:paraId="749D0854">
            <w:pPr>
              <w:pStyle w:val="11"/>
              <w:keepNext w:val="0"/>
              <w:keepLines w:val="0"/>
              <w:suppressLineNumbers w:val="0"/>
              <w:spacing w:before="0" w:beforeAutospacing="0" w:after="0" w:afterAutospacing="0"/>
              <w:ind w:left="0" w:right="0"/>
              <w:rPr>
                <w:rFonts w:hint="default" w:ascii="Times New Roman"/>
                <w:kern w:val="2"/>
                <w:sz w:val="26"/>
              </w:rPr>
            </w:pPr>
          </w:p>
          <w:p w14:paraId="35BEA667">
            <w:pPr>
              <w:pStyle w:val="11"/>
              <w:keepNext w:val="0"/>
              <w:keepLines w:val="0"/>
              <w:suppressLineNumbers w:val="0"/>
              <w:spacing w:before="231" w:beforeAutospacing="0" w:after="0" w:afterAutospacing="0" w:line="295" w:lineRule="auto"/>
              <w:ind w:left="108" w:right="97"/>
              <w:rPr>
                <w:rFonts w:hint="default"/>
                <w:kern w:val="2"/>
                <w:sz w:val="21"/>
              </w:rPr>
            </w:pPr>
            <w:r>
              <w:rPr>
                <w:rFonts w:hint="default"/>
                <w:kern w:val="2"/>
                <w:sz w:val="24"/>
              </w:rPr>
              <w:t>社会保险参保信息维护</w:t>
            </w:r>
          </w:p>
        </w:tc>
        <w:tc>
          <w:tcPr>
            <w:tcW w:w="2525" w:type="dxa"/>
          </w:tcPr>
          <w:p w14:paraId="61222189">
            <w:pPr>
              <w:pStyle w:val="11"/>
              <w:keepNext w:val="0"/>
              <w:keepLines w:val="0"/>
              <w:suppressLineNumbers w:val="0"/>
              <w:spacing w:before="0" w:beforeAutospacing="0" w:after="0" w:afterAutospacing="0"/>
              <w:ind w:left="0" w:right="0"/>
              <w:rPr>
                <w:rFonts w:hint="default" w:ascii="Times New Roman"/>
                <w:kern w:val="2"/>
                <w:sz w:val="26"/>
              </w:rPr>
            </w:pPr>
          </w:p>
          <w:p w14:paraId="1BEFB485">
            <w:pPr>
              <w:pStyle w:val="11"/>
              <w:keepNext w:val="0"/>
              <w:keepLines w:val="0"/>
              <w:suppressLineNumbers w:val="0"/>
              <w:spacing w:before="0" w:beforeAutospacing="0" w:after="0" w:afterAutospacing="0"/>
              <w:ind w:left="0" w:right="0"/>
              <w:rPr>
                <w:rFonts w:hint="default" w:ascii="Times New Roman"/>
                <w:kern w:val="2"/>
                <w:sz w:val="26"/>
              </w:rPr>
            </w:pPr>
          </w:p>
          <w:p w14:paraId="130AFA4F">
            <w:pPr>
              <w:pStyle w:val="11"/>
              <w:keepNext w:val="0"/>
              <w:keepLines w:val="0"/>
              <w:suppressLineNumbers w:val="0"/>
              <w:spacing w:before="0" w:beforeAutospacing="0" w:after="0" w:afterAutospacing="0"/>
              <w:ind w:left="0" w:right="0"/>
              <w:rPr>
                <w:rFonts w:hint="default" w:ascii="Times New Roman"/>
                <w:kern w:val="2"/>
                <w:sz w:val="26"/>
              </w:rPr>
            </w:pPr>
          </w:p>
          <w:p w14:paraId="436E5DAB">
            <w:pPr>
              <w:pStyle w:val="11"/>
              <w:keepNext w:val="0"/>
              <w:keepLines w:val="0"/>
              <w:suppressLineNumbers w:val="0"/>
              <w:spacing w:before="0" w:beforeAutospacing="0" w:after="0" w:afterAutospacing="0"/>
              <w:ind w:left="0" w:right="0"/>
              <w:rPr>
                <w:rFonts w:hint="default" w:ascii="Times New Roman"/>
                <w:kern w:val="2"/>
                <w:sz w:val="26"/>
              </w:rPr>
            </w:pPr>
          </w:p>
          <w:p w14:paraId="7E877947">
            <w:pPr>
              <w:pStyle w:val="11"/>
              <w:keepNext w:val="0"/>
              <w:keepLines w:val="0"/>
              <w:suppressLineNumbers w:val="0"/>
              <w:spacing w:before="8" w:beforeAutospacing="0" w:after="0" w:afterAutospacing="0"/>
              <w:ind w:left="0" w:right="0"/>
              <w:rPr>
                <w:rFonts w:hint="default" w:ascii="Times New Roman"/>
                <w:kern w:val="2"/>
                <w:sz w:val="33"/>
              </w:rPr>
            </w:pPr>
          </w:p>
          <w:p w14:paraId="39146BBB">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失业保险待遇发放账户维护申请</w:t>
            </w:r>
          </w:p>
        </w:tc>
        <w:tc>
          <w:tcPr>
            <w:tcW w:w="1326" w:type="dxa"/>
          </w:tcPr>
          <w:p w14:paraId="0173397F">
            <w:pPr>
              <w:pStyle w:val="11"/>
              <w:keepNext w:val="0"/>
              <w:keepLines w:val="0"/>
              <w:suppressLineNumbers w:val="0"/>
              <w:spacing w:before="0" w:beforeAutospacing="0" w:after="0" w:afterAutospacing="0"/>
              <w:ind w:left="0" w:right="0"/>
              <w:jc w:val="center"/>
              <w:rPr>
                <w:rFonts w:hint="default" w:ascii="Times New Roman"/>
                <w:kern w:val="2"/>
                <w:sz w:val="26"/>
              </w:rPr>
            </w:pPr>
          </w:p>
          <w:p w14:paraId="333B9AE2">
            <w:pPr>
              <w:pStyle w:val="11"/>
              <w:keepNext w:val="0"/>
              <w:keepLines w:val="0"/>
              <w:suppressLineNumbers w:val="0"/>
              <w:spacing w:before="0" w:beforeAutospacing="0" w:after="0" w:afterAutospacing="0"/>
              <w:ind w:left="0" w:right="0"/>
              <w:jc w:val="center"/>
              <w:rPr>
                <w:rFonts w:hint="default" w:ascii="Times New Roman"/>
                <w:kern w:val="2"/>
                <w:sz w:val="26"/>
              </w:rPr>
            </w:pPr>
          </w:p>
          <w:p w14:paraId="0520E727">
            <w:pPr>
              <w:pStyle w:val="11"/>
              <w:keepNext w:val="0"/>
              <w:keepLines w:val="0"/>
              <w:suppressLineNumbers w:val="0"/>
              <w:spacing w:before="0" w:beforeAutospacing="0" w:after="0" w:afterAutospacing="0"/>
              <w:ind w:left="0" w:right="0"/>
              <w:jc w:val="center"/>
              <w:rPr>
                <w:rFonts w:hint="default" w:ascii="Times New Roman"/>
                <w:kern w:val="2"/>
                <w:sz w:val="26"/>
              </w:rPr>
            </w:pPr>
          </w:p>
          <w:p w14:paraId="3FDB3FBB">
            <w:pPr>
              <w:pStyle w:val="11"/>
              <w:keepNext w:val="0"/>
              <w:keepLines w:val="0"/>
              <w:suppressLineNumbers w:val="0"/>
              <w:spacing w:before="0" w:beforeAutospacing="0" w:after="0" w:afterAutospacing="0"/>
              <w:ind w:left="0" w:right="0"/>
              <w:jc w:val="center"/>
              <w:rPr>
                <w:rFonts w:hint="default" w:ascii="Times New Roman"/>
                <w:kern w:val="2"/>
                <w:sz w:val="26"/>
              </w:rPr>
            </w:pPr>
          </w:p>
          <w:p w14:paraId="1C3A90BA">
            <w:pPr>
              <w:pStyle w:val="11"/>
              <w:keepNext w:val="0"/>
              <w:keepLines w:val="0"/>
              <w:suppressLineNumbers w:val="0"/>
              <w:spacing w:before="0" w:beforeAutospacing="0" w:after="0" w:afterAutospacing="0"/>
              <w:ind w:left="0" w:right="0"/>
              <w:jc w:val="center"/>
              <w:rPr>
                <w:rFonts w:hint="default" w:ascii="Times New Roman"/>
                <w:kern w:val="2"/>
                <w:sz w:val="26"/>
              </w:rPr>
            </w:pPr>
          </w:p>
          <w:p w14:paraId="6B35DADA">
            <w:pPr>
              <w:pStyle w:val="11"/>
              <w:keepNext w:val="0"/>
              <w:keepLines w:val="0"/>
              <w:suppressLineNumbers w:val="0"/>
              <w:spacing w:before="4" w:beforeAutospacing="0" w:after="0" w:afterAutospacing="0"/>
              <w:ind w:left="0" w:right="0"/>
              <w:jc w:val="center"/>
              <w:rPr>
                <w:rFonts w:hint="default" w:ascii="Times New Roman"/>
                <w:kern w:val="2"/>
                <w:sz w:val="24"/>
              </w:rPr>
            </w:pPr>
          </w:p>
          <w:p w14:paraId="0AA5A0F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79" w:type="dxa"/>
          </w:tcPr>
          <w:p w14:paraId="65E90C1F">
            <w:pPr>
              <w:pStyle w:val="11"/>
              <w:keepNext w:val="0"/>
              <w:keepLines w:val="0"/>
              <w:suppressLineNumbers w:val="0"/>
              <w:spacing w:before="65" w:beforeAutospacing="0" w:after="0" w:afterAutospacing="0" w:line="297" w:lineRule="auto"/>
              <w:ind w:left="109" w:right="45"/>
              <w:jc w:val="both"/>
              <w:rPr>
                <w:rFonts w:hint="default"/>
                <w:kern w:val="2"/>
                <w:sz w:val="21"/>
              </w:rPr>
            </w:pPr>
            <w:r>
              <w:rPr>
                <w:rFonts w:hint="default"/>
                <w:kern w:val="2"/>
                <w:sz w:val="24"/>
              </w:rPr>
              <w:t>《中华人民共和国社会保险法》第四十五条  失业人员符合下列条件的，从失业保险基金中领取失业保险金：（一）失业前用人单位和本人已经缴纳失业保险费满一年的；（二）非因本人意愿中断就业的；（三</w:t>
            </w:r>
            <w:r>
              <w:rPr>
                <w:rFonts w:hint="default"/>
                <w:spacing w:val="-17"/>
                <w:kern w:val="2"/>
                <w:sz w:val="24"/>
              </w:rPr>
              <w:t xml:space="preserve">） </w:t>
            </w:r>
            <w:r>
              <w:rPr>
                <w:rFonts w:hint="default"/>
                <w:kern w:val="2"/>
                <w:sz w:val="24"/>
              </w:rPr>
              <w:t>已经进行失业登记，并有求职要求的。</w:t>
            </w:r>
          </w:p>
          <w:p w14:paraId="6CC9F9FC">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10"/>
                <w:kern w:val="2"/>
                <w:sz w:val="24"/>
              </w:rPr>
              <w:t>《失业保险条例》第二十五条：社会保险经办机构具体承办失业保险工作，履行下列职责:</w:t>
            </w:r>
            <w:r>
              <w:rPr>
                <w:rFonts w:hint="default"/>
                <w:spacing w:val="-17"/>
                <w:kern w:val="2"/>
                <w:sz w:val="24"/>
              </w:rPr>
              <w:t>（</w:t>
            </w:r>
            <w:r>
              <w:rPr>
                <w:rFonts w:hint="default"/>
                <w:kern w:val="2"/>
                <w:sz w:val="24"/>
              </w:rPr>
              <w:t>一</w:t>
            </w:r>
            <w:r>
              <w:rPr>
                <w:rFonts w:hint="default"/>
                <w:spacing w:val="-34"/>
                <w:kern w:val="2"/>
                <w:sz w:val="24"/>
              </w:rPr>
              <w:t>）</w:t>
            </w:r>
            <w:r>
              <w:rPr>
                <w:rFonts w:hint="default"/>
                <w:spacing w:val="-3"/>
                <w:kern w:val="2"/>
                <w:sz w:val="24"/>
              </w:rPr>
              <w:t>负责失业人</w:t>
            </w:r>
            <w:r>
              <w:rPr>
                <w:rFonts w:hint="default"/>
                <w:spacing w:val="-4"/>
                <w:kern w:val="2"/>
                <w:sz w:val="24"/>
              </w:rPr>
              <w:t>员的登记、调查、统计；</w:t>
            </w:r>
            <w:r>
              <w:rPr>
                <w:rFonts w:hint="default"/>
                <w:spacing w:val="-6"/>
                <w:kern w:val="2"/>
                <w:sz w:val="24"/>
              </w:rPr>
              <w:t>（</w:t>
            </w:r>
            <w:r>
              <w:rPr>
                <w:rFonts w:hint="default"/>
                <w:kern w:val="2"/>
                <w:sz w:val="24"/>
              </w:rPr>
              <w:t>二</w:t>
            </w:r>
            <w:r>
              <w:rPr>
                <w:rFonts w:hint="default"/>
                <w:spacing w:val="-6"/>
                <w:kern w:val="2"/>
                <w:sz w:val="24"/>
              </w:rPr>
              <w:t>）</w:t>
            </w:r>
            <w:r>
              <w:rPr>
                <w:rFonts w:hint="default"/>
                <w:spacing w:val="-1"/>
                <w:kern w:val="2"/>
                <w:sz w:val="24"/>
              </w:rPr>
              <w:t>按照规定负责失业保险基金的管理；</w:t>
            </w:r>
            <w:r>
              <w:rPr>
                <w:rFonts w:hint="default"/>
                <w:spacing w:val="-6"/>
                <w:kern w:val="2"/>
                <w:sz w:val="24"/>
              </w:rPr>
              <w:t>（</w:t>
            </w:r>
            <w:r>
              <w:rPr>
                <w:rFonts w:hint="default"/>
                <w:kern w:val="2"/>
                <w:sz w:val="24"/>
              </w:rPr>
              <w:t>三</w:t>
            </w:r>
            <w:r>
              <w:rPr>
                <w:rFonts w:hint="default"/>
                <w:spacing w:val="-6"/>
                <w:kern w:val="2"/>
                <w:sz w:val="24"/>
              </w:rPr>
              <w:t>）</w:t>
            </w:r>
            <w:r>
              <w:rPr>
                <w:rFonts w:hint="default"/>
                <w:spacing w:val="-2"/>
                <w:kern w:val="2"/>
                <w:sz w:val="24"/>
              </w:rPr>
              <w:t>按照规定核定失业保险待遇，开</w:t>
            </w:r>
            <w:r>
              <w:rPr>
                <w:rFonts w:hint="default"/>
                <w:spacing w:val="-1"/>
                <w:kern w:val="2"/>
                <w:sz w:val="24"/>
              </w:rPr>
              <w:t>具失业人员在指定银行领取失业保险金和其他补助金的单证；</w:t>
            </w:r>
            <w:r>
              <w:rPr>
                <w:rFonts w:hint="default"/>
                <w:spacing w:val="-12"/>
                <w:kern w:val="2"/>
                <w:sz w:val="24"/>
              </w:rPr>
              <w:t>（</w:t>
            </w:r>
            <w:r>
              <w:rPr>
                <w:rFonts w:hint="default"/>
                <w:kern w:val="2"/>
                <w:sz w:val="24"/>
              </w:rPr>
              <w:t>四</w:t>
            </w:r>
            <w:r>
              <w:rPr>
                <w:rFonts w:hint="default"/>
                <w:spacing w:val="-14"/>
                <w:kern w:val="2"/>
                <w:sz w:val="24"/>
              </w:rPr>
              <w:t>）</w:t>
            </w:r>
            <w:r>
              <w:rPr>
                <w:rFonts w:hint="default"/>
                <w:spacing w:val="-3"/>
                <w:kern w:val="2"/>
                <w:sz w:val="24"/>
              </w:rPr>
              <w:t>拨付失业人员职业培训、职业介绍补贴</w:t>
            </w:r>
            <w:r>
              <w:rPr>
                <w:rFonts w:hint="default"/>
                <w:kern w:val="2"/>
                <w:sz w:val="24"/>
              </w:rPr>
              <w:t>费用；（五）为失业人员提供免费咨询服务；（六）国家规定由其履行的其他职责。</w:t>
            </w:r>
          </w:p>
          <w:p w14:paraId="27ED5C07">
            <w:pPr>
              <w:pStyle w:val="11"/>
              <w:keepNext w:val="0"/>
              <w:keepLines w:val="0"/>
              <w:suppressLineNumbers w:val="0"/>
              <w:spacing w:before="0" w:beforeAutospacing="0" w:after="0" w:afterAutospacing="0" w:line="301" w:lineRule="exact"/>
              <w:ind w:left="109" w:right="0"/>
              <w:jc w:val="both"/>
              <w:rPr>
                <w:rFonts w:hint="default"/>
                <w:kern w:val="2"/>
                <w:sz w:val="24"/>
              </w:rPr>
            </w:pPr>
            <w:r>
              <w:rPr>
                <w:rFonts w:hint="default"/>
                <w:kern w:val="2"/>
                <w:sz w:val="24"/>
              </w:rPr>
              <w:t>《失业保险金申领发放办法》（</w:t>
            </w:r>
            <w:r>
              <w:rPr>
                <w:rFonts w:hint="default"/>
                <w:spacing w:val="-4"/>
                <w:kern w:val="2"/>
                <w:sz w:val="24"/>
              </w:rPr>
              <w:t xml:space="preserve">劳动和社会保障部令第 </w:t>
            </w:r>
            <w:r>
              <w:rPr>
                <w:rFonts w:hint="default"/>
                <w:kern w:val="2"/>
                <w:sz w:val="24"/>
              </w:rPr>
              <w:t>8</w:t>
            </w:r>
            <w:r>
              <w:rPr>
                <w:rFonts w:hint="default"/>
                <w:spacing w:val="-9"/>
                <w:kern w:val="2"/>
                <w:sz w:val="24"/>
              </w:rPr>
              <w:t xml:space="preserve"> 号发布，人力资源和社会保障部令第 </w:t>
            </w:r>
            <w:r>
              <w:rPr>
                <w:rFonts w:hint="default"/>
                <w:kern w:val="2"/>
                <w:sz w:val="24"/>
              </w:rPr>
              <w:t>38</w:t>
            </w:r>
            <w:r>
              <w:rPr>
                <w:rFonts w:hint="default"/>
                <w:spacing w:val="-9"/>
                <w:kern w:val="2"/>
                <w:sz w:val="24"/>
              </w:rPr>
              <w:t xml:space="preserve"> 号第一次</w:t>
            </w:r>
          </w:p>
          <w:p w14:paraId="0195CABB">
            <w:pPr>
              <w:pStyle w:val="11"/>
              <w:keepNext w:val="0"/>
              <w:keepLines w:val="0"/>
              <w:suppressLineNumbers w:val="0"/>
              <w:spacing w:before="0" w:beforeAutospacing="0" w:after="0" w:afterAutospacing="0" w:line="380" w:lineRule="atLeast"/>
              <w:ind w:left="109" w:right="95"/>
              <w:jc w:val="both"/>
              <w:rPr>
                <w:rFonts w:hint="default"/>
                <w:kern w:val="2"/>
                <w:sz w:val="21"/>
              </w:rPr>
            </w:pPr>
            <w:r>
              <w:rPr>
                <w:rFonts w:hint="default"/>
                <w:spacing w:val="-2"/>
                <w:kern w:val="2"/>
                <w:sz w:val="24"/>
              </w:rPr>
              <w:t xml:space="preserve">修正，人力资源和社会保障部令第 </w:t>
            </w:r>
            <w:r>
              <w:rPr>
                <w:rFonts w:hint="default"/>
                <w:kern w:val="2"/>
                <w:sz w:val="24"/>
              </w:rPr>
              <w:t>42</w:t>
            </w:r>
            <w:r>
              <w:rPr>
                <w:rFonts w:hint="default"/>
                <w:spacing w:val="-5"/>
                <w:kern w:val="2"/>
                <w:sz w:val="24"/>
              </w:rPr>
              <w:t xml:space="preserve"> 号第二次修正</w:t>
            </w:r>
            <w:r>
              <w:rPr>
                <w:rFonts w:hint="default"/>
                <w:kern w:val="2"/>
                <w:sz w:val="24"/>
              </w:rPr>
              <w:t>）</w:t>
            </w:r>
            <w:r>
              <w:rPr>
                <w:rFonts w:hint="default"/>
                <w:spacing w:val="-1"/>
                <w:kern w:val="2"/>
                <w:sz w:val="24"/>
              </w:rPr>
              <w:t>第十七条：失业保险金应按月发放，由经办机构开具</w:t>
            </w:r>
            <w:r>
              <w:rPr>
                <w:rFonts w:hint="default"/>
                <w:kern w:val="2"/>
                <w:sz w:val="24"/>
              </w:rPr>
              <w:t>单证，失业人员凭单证到指定银行领取。</w:t>
            </w:r>
          </w:p>
        </w:tc>
        <w:tc>
          <w:tcPr>
            <w:tcW w:w="1279" w:type="dxa"/>
          </w:tcPr>
          <w:p w14:paraId="36676B7B">
            <w:pPr>
              <w:pStyle w:val="11"/>
              <w:keepNext w:val="0"/>
              <w:keepLines w:val="0"/>
              <w:suppressLineNumbers w:val="0"/>
              <w:spacing w:before="0" w:beforeAutospacing="0" w:after="0" w:afterAutospacing="0"/>
              <w:ind w:left="0" w:right="0"/>
              <w:rPr>
                <w:rFonts w:hint="default" w:ascii="Times New Roman"/>
                <w:kern w:val="2"/>
                <w:sz w:val="26"/>
              </w:rPr>
            </w:pPr>
          </w:p>
          <w:p w14:paraId="2AEB75CD">
            <w:pPr>
              <w:pStyle w:val="11"/>
              <w:keepNext w:val="0"/>
              <w:keepLines w:val="0"/>
              <w:suppressLineNumbers w:val="0"/>
              <w:spacing w:before="0" w:beforeAutospacing="0" w:after="0" w:afterAutospacing="0"/>
              <w:ind w:left="0" w:right="0"/>
              <w:rPr>
                <w:rFonts w:hint="default" w:ascii="Times New Roman"/>
                <w:kern w:val="2"/>
                <w:sz w:val="26"/>
              </w:rPr>
            </w:pPr>
          </w:p>
          <w:p w14:paraId="76A8C44B">
            <w:pPr>
              <w:pStyle w:val="11"/>
              <w:keepNext w:val="0"/>
              <w:keepLines w:val="0"/>
              <w:suppressLineNumbers w:val="0"/>
              <w:spacing w:before="0" w:beforeAutospacing="0" w:after="0" w:afterAutospacing="0"/>
              <w:ind w:left="0" w:right="0"/>
              <w:rPr>
                <w:rFonts w:hint="default" w:ascii="Times New Roman"/>
                <w:kern w:val="2"/>
                <w:sz w:val="26"/>
              </w:rPr>
            </w:pPr>
          </w:p>
          <w:p w14:paraId="1611D092">
            <w:pPr>
              <w:pStyle w:val="11"/>
              <w:keepNext w:val="0"/>
              <w:keepLines w:val="0"/>
              <w:suppressLineNumbers w:val="0"/>
              <w:spacing w:before="0" w:beforeAutospacing="0" w:after="0" w:afterAutospacing="0"/>
              <w:ind w:left="0" w:right="0"/>
              <w:rPr>
                <w:rFonts w:hint="default" w:ascii="Times New Roman"/>
                <w:kern w:val="2"/>
                <w:sz w:val="26"/>
              </w:rPr>
            </w:pPr>
          </w:p>
          <w:p w14:paraId="3AF63713">
            <w:pPr>
              <w:pStyle w:val="11"/>
              <w:keepNext w:val="0"/>
              <w:keepLines w:val="0"/>
              <w:suppressLineNumbers w:val="0"/>
              <w:spacing w:before="8" w:beforeAutospacing="0" w:after="0" w:afterAutospacing="0"/>
              <w:ind w:left="0" w:right="0"/>
              <w:rPr>
                <w:rFonts w:hint="default" w:ascii="Times New Roman"/>
                <w:kern w:val="2"/>
                <w:sz w:val="33"/>
              </w:rPr>
            </w:pPr>
          </w:p>
          <w:p w14:paraId="2535C8FB">
            <w:pPr>
              <w:pStyle w:val="11"/>
              <w:keepNext w:val="0"/>
              <w:keepLines w:val="0"/>
              <w:suppressLineNumbers w:val="0"/>
              <w:spacing w:before="1" w:beforeAutospacing="0" w:after="0" w:afterAutospacing="0" w:line="297" w:lineRule="auto"/>
              <w:ind w:left="519" w:right="143" w:hanging="360"/>
              <w:rPr>
                <w:rFonts w:hint="default"/>
                <w:kern w:val="2"/>
                <w:sz w:val="21"/>
              </w:rPr>
            </w:pPr>
            <w:r>
              <w:rPr>
                <w:rFonts w:hint="default"/>
                <w:kern w:val="2"/>
                <w:sz w:val="24"/>
              </w:rPr>
              <w:t>县、乡</w:t>
            </w:r>
          </w:p>
        </w:tc>
        <w:tc>
          <w:tcPr>
            <w:tcW w:w="1697" w:type="dxa"/>
          </w:tcPr>
          <w:p w14:paraId="285EAF75">
            <w:pPr>
              <w:pStyle w:val="11"/>
              <w:keepNext w:val="0"/>
              <w:keepLines w:val="0"/>
              <w:suppressLineNumbers w:val="0"/>
              <w:spacing w:before="0" w:beforeAutospacing="0" w:after="0" w:afterAutospacing="0"/>
              <w:ind w:left="0" w:right="0"/>
              <w:rPr>
                <w:rFonts w:hint="default" w:ascii="Times New Roman"/>
                <w:kern w:val="2"/>
                <w:sz w:val="26"/>
              </w:rPr>
            </w:pPr>
          </w:p>
          <w:p w14:paraId="7C2CA2FB">
            <w:pPr>
              <w:pStyle w:val="11"/>
              <w:keepNext w:val="0"/>
              <w:keepLines w:val="0"/>
              <w:suppressLineNumbers w:val="0"/>
              <w:spacing w:before="0" w:beforeAutospacing="0" w:after="0" w:afterAutospacing="0"/>
              <w:ind w:left="0" w:right="0"/>
              <w:rPr>
                <w:rFonts w:hint="default" w:ascii="Times New Roman"/>
                <w:kern w:val="2"/>
                <w:sz w:val="26"/>
              </w:rPr>
            </w:pPr>
          </w:p>
          <w:p w14:paraId="0A0A390F">
            <w:pPr>
              <w:pStyle w:val="11"/>
              <w:keepNext w:val="0"/>
              <w:keepLines w:val="0"/>
              <w:suppressLineNumbers w:val="0"/>
              <w:spacing w:before="0" w:beforeAutospacing="0" w:after="0" w:afterAutospacing="0"/>
              <w:ind w:left="0" w:right="0"/>
              <w:rPr>
                <w:rFonts w:hint="default" w:ascii="Times New Roman"/>
                <w:kern w:val="2"/>
                <w:sz w:val="26"/>
              </w:rPr>
            </w:pPr>
          </w:p>
          <w:p w14:paraId="282322D2">
            <w:pPr>
              <w:pStyle w:val="11"/>
              <w:keepNext w:val="0"/>
              <w:keepLines w:val="0"/>
              <w:suppressLineNumbers w:val="0"/>
              <w:spacing w:before="0" w:beforeAutospacing="0" w:after="0" w:afterAutospacing="0"/>
              <w:ind w:left="0" w:right="0"/>
              <w:rPr>
                <w:rFonts w:hint="default" w:ascii="Times New Roman"/>
                <w:kern w:val="2"/>
                <w:sz w:val="26"/>
              </w:rPr>
            </w:pPr>
          </w:p>
          <w:p w14:paraId="05831815">
            <w:pPr>
              <w:pStyle w:val="11"/>
              <w:keepNext w:val="0"/>
              <w:keepLines w:val="0"/>
              <w:suppressLineNumbers w:val="0"/>
              <w:spacing w:before="8" w:beforeAutospacing="0" w:after="0" w:afterAutospacing="0"/>
              <w:ind w:left="0" w:right="0"/>
              <w:rPr>
                <w:rFonts w:hint="default" w:ascii="Times New Roman"/>
                <w:kern w:val="2"/>
                <w:sz w:val="33"/>
              </w:rPr>
            </w:pPr>
          </w:p>
          <w:p w14:paraId="7318737B">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E8D2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2" w:hRule="atLeast"/>
        </w:trPr>
        <w:tc>
          <w:tcPr>
            <w:tcW w:w="765" w:type="dxa"/>
            <w:vMerge w:val="continue"/>
            <w:tcBorders>
              <w:top w:val="nil"/>
            </w:tcBorders>
          </w:tcPr>
          <w:p w14:paraId="78B76823">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7B0CCEA0">
            <w:pPr>
              <w:keepNext w:val="0"/>
              <w:keepLines w:val="0"/>
              <w:suppressLineNumbers w:val="0"/>
              <w:spacing w:before="0" w:beforeAutospacing="0" w:after="0" w:afterAutospacing="0"/>
              <w:ind w:left="0" w:right="0"/>
              <w:rPr>
                <w:rFonts w:hint="default"/>
                <w:kern w:val="2"/>
                <w:sz w:val="2"/>
                <w:szCs w:val="2"/>
              </w:rPr>
            </w:pPr>
          </w:p>
        </w:tc>
        <w:tc>
          <w:tcPr>
            <w:tcW w:w="2525" w:type="dxa"/>
          </w:tcPr>
          <w:p w14:paraId="725882FC">
            <w:pPr>
              <w:pStyle w:val="11"/>
              <w:keepNext w:val="0"/>
              <w:keepLines w:val="0"/>
              <w:suppressLineNumbers w:val="0"/>
              <w:spacing w:before="0" w:beforeAutospacing="0" w:after="0" w:afterAutospacing="0"/>
              <w:ind w:left="0" w:right="0"/>
              <w:rPr>
                <w:rFonts w:hint="default" w:ascii="Times New Roman"/>
                <w:kern w:val="2"/>
                <w:sz w:val="26"/>
              </w:rPr>
            </w:pPr>
          </w:p>
          <w:p w14:paraId="0202F4F0">
            <w:pPr>
              <w:pStyle w:val="11"/>
              <w:keepNext w:val="0"/>
              <w:keepLines w:val="0"/>
              <w:suppressLineNumbers w:val="0"/>
              <w:spacing w:before="0" w:beforeAutospacing="0" w:after="0" w:afterAutospacing="0"/>
              <w:ind w:left="0" w:right="0"/>
              <w:rPr>
                <w:rFonts w:hint="default" w:ascii="Times New Roman"/>
                <w:kern w:val="2"/>
                <w:sz w:val="26"/>
              </w:rPr>
            </w:pPr>
          </w:p>
          <w:p w14:paraId="61F60827">
            <w:pPr>
              <w:pStyle w:val="11"/>
              <w:keepNext w:val="0"/>
              <w:keepLines w:val="0"/>
              <w:suppressLineNumbers w:val="0"/>
              <w:spacing w:before="0" w:beforeAutospacing="0" w:after="0" w:afterAutospacing="0"/>
              <w:ind w:left="0" w:right="0"/>
              <w:rPr>
                <w:rFonts w:hint="default" w:ascii="Times New Roman"/>
                <w:kern w:val="2"/>
                <w:sz w:val="26"/>
              </w:rPr>
            </w:pPr>
          </w:p>
          <w:p w14:paraId="2F0344A4">
            <w:pPr>
              <w:pStyle w:val="11"/>
              <w:keepNext w:val="0"/>
              <w:keepLines w:val="0"/>
              <w:suppressLineNumbers w:val="0"/>
              <w:spacing w:before="0" w:beforeAutospacing="0" w:after="0" w:afterAutospacing="0"/>
              <w:ind w:left="0" w:right="0"/>
              <w:rPr>
                <w:rFonts w:hint="default" w:ascii="Times New Roman"/>
                <w:kern w:val="2"/>
                <w:sz w:val="26"/>
              </w:rPr>
            </w:pPr>
          </w:p>
          <w:p w14:paraId="3E513CE8">
            <w:pPr>
              <w:pStyle w:val="11"/>
              <w:keepNext w:val="0"/>
              <w:keepLines w:val="0"/>
              <w:suppressLineNumbers w:val="0"/>
              <w:spacing w:before="0" w:beforeAutospacing="0" w:after="0" w:afterAutospacing="0"/>
              <w:ind w:left="0" w:right="0"/>
              <w:rPr>
                <w:rFonts w:hint="default" w:ascii="Times New Roman"/>
                <w:kern w:val="2"/>
                <w:sz w:val="26"/>
              </w:rPr>
            </w:pPr>
          </w:p>
          <w:p w14:paraId="49E9A134">
            <w:pPr>
              <w:pStyle w:val="11"/>
              <w:keepNext w:val="0"/>
              <w:keepLines w:val="0"/>
              <w:suppressLineNumbers w:val="0"/>
              <w:spacing w:before="0" w:beforeAutospacing="0" w:after="0" w:afterAutospacing="0"/>
              <w:ind w:left="0" w:right="0"/>
              <w:rPr>
                <w:rFonts w:hint="default" w:ascii="Times New Roman"/>
                <w:kern w:val="2"/>
                <w:sz w:val="26"/>
              </w:rPr>
            </w:pPr>
          </w:p>
          <w:p w14:paraId="344DDA32">
            <w:pPr>
              <w:pStyle w:val="11"/>
              <w:keepNext w:val="0"/>
              <w:keepLines w:val="0"/>
              <w:suppressLineNumbers w:val="0"/>
              <w:spacing w:before="0" w:beforeAutospacing="0" w:after="0" w:afterAutospacing="0"/>
              <w:ind w:left="0" w:right="0"/>
              <w:rPr>
                <w:rFonts w:hint="default" w:ascii="Times New Roman"/>
                <w:kern w:val="2"/>
                <w:sz w:val="26"/>
              </w:rPr>
            </w:pPr>
          </w:p>
          <w:p w14:paraId="59E316C3">
            <w:pPr>
              <w:pStyle w:val="11"/>
              <w:keepNext w:val="0"/>
              <w:keepLines w:val="0"/>
              <w:suppressLineNumbers w:val="0"/>
              <w:spacing w:before="10" w:beforeAutospacing="0" w:after="0" w:afterAutospacing="0"/>
              <w:ind w:left="0" w:right="0"/>
              <w:rPr>
                <w:rFonts w:hint="default" w:ascii="Times New Roman"/>
                <w:kern w:val="2"/>
                <w:sz w:val="21"/>
              </w:rPr>
            </w:pPr>
          </w:p>
          <w:p w14:paraId="03531013">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养老保险待遇发放账户维护申请</w:t>
            </w:r>
          </w:p>
        </w:tc>
        <w:tc>
          <w:tcPr>
            <w:tcW w:w="1326" w:type="dxa"/>
          </w:tcPr>
          <w:p w14:paraId="6B1F708C">
            <w:pPr>
              <w:pStyle w:val="11"/>
              <w:keepNext w:val="0"/>
              <w:keepLines w:val="0"/>
              <w:suppressLineNumbers w:val="0"/>
              <w:spacing w:before="0" w:beforeAutospacing="0" w:after="0" w:afterAutospacing="0"/>
              <w:ind w:left="0" w:right="0"/>
              <w:jc w:val="center"/>
              <w:rPr>
                <w:rFonts w:hint="default" w:ascii="Times New Roman"/>
                <w:kern w:val="2"/>
                <w:sz w:val="26"/>
              </w:rPr>
            </w:pPr>
          </w:p>
          <w:p w14:paraId="2CB44B1F">
            <w:pPr>
              <w:pStyle w:val="11"/>
              <w:keepNext w:val="0"/>
              <w:keepLines w:val="0"/>
              <w:suppressLineNumbers w:val="0"/>
              <w:spacing w:before="0" w:beforeAutospacing="0" w:after="0" w:afterAutospacing="0"/>
              <w:ind w:left="0" w:right="0"/>
              <w:jc w:val="center"/>
              <w:rPr>
                <w:rFonts w:hint="default" w:ascii="Times New Roman"/>
                <w:kern w:val="2"/>
                <w:sz w:val="26"/>
              </w:rPr>
            </w:pPr>
          </w:p>
          <w:p w14:paraId="3714C0A5">
            <w:pPr>
              <w:pStyle w:val="11"/>
              <w:keepNext w:val="0"/>
              <w:keepLines w:val="0"/>
              <w:suppressLineNumbers w:val="0"/>
              <w:spacing w:before="0" w:beforeAutospacing="0" w:after="0" w:afterAutospacing="0"/>
              <w:ind w:left="0" w:right="0"/>
              <w:jc w:val="center"/>
              <w:rPr>
                <w:rFonts w:hint="default" w:ascii="Times New Roman"/>
                <w:kern w:val="2"/>
                <w:sz w:val="26"/>
              </w:rPr>
            </w:pPr>
          </w:p>
          <w:p w14:paraId="75D2A966">
            <w:pPr>
              <w:pStyle w:val="11"/>
              <w:keepNext w:val="0"/>
              <w:keepLines w:val="0"/>
              <w:suppressLineNumbers w:val="0"/>
              <w:spacing w:before="0" w:beforeAutospacing="0" w:after="0" w:afterAutospacing="0"/>
              <w:ind w:left="0" w:right="0"/>
              <w:jc w:val="center"/>
              <w:rPr>
                <w:rFonts w:hint="default" w:ascii="Times New Roman"/>
                <w:kern w:val="2"/>
                <w:sz w:val="26"/>
              </w:rPr>
            </w:pPr>
          </w:p>
          <w:p w14:paraId="2ABAF9A2">
            <w:pPr>
              <w:pStyle w:val="11"/>
              <w:keepNext w:val="0"/>
              <w:keepLines w:val="0"/>
              <w:suppressLineNumbers w:val="0"/>
              <w:spacing w:before="0" w:beforeAutospacing="0" w:after="0" w:afterAutospacing="0"/>
              <w:ind w:left="0" w:right="0"/>
              <w:jc w:val="center"/>
              <w:rPr>
                <w:rFonts w:hint="default" w:ascii="Times New Roman"/>
                <w:kern w:val="2"/>
                <w:sz w:val="26"/>
              </w:rPr>
            </w:pPr>
          </w:p>
          <w:p w14:paraId="1F256AB8">
            <w:pPr>
              <w:pStyle w:val="11"/>
              <w:keepNext w:val="0"/>
              <w:keepLines w:val="0"/>
              <w:suppressLineNumbers w:val="0"/>
              <w:spacing w:before="0" w:beforeAutospacing="0" w:after="0" w:afterAutospacing="0"/>
              <w:ind w:left="0" w:right="0"/>
              <w:jc w:val="center"/>
              <w:rPr>
                <w:rFonts w:hint="default" w:ascii="Times New Roman"/>
                <w:kern w:val="2"/>
                <w:sz w:val="26"/>
              </w:rPr>
            </w:pPr>
          </w:p>
          <w:p w14:paraId="15B74CD5">
            <w:pPr>
              <w:pStyle w:val="11"/>
              <w:keepNext w:val="0"/>
              <w:keepLines w:val="0"/>
              <w:suppressLineNumbers w:val="0"/>
              <w:spacing w:before="0" w:beforeAutospacing="0" w:after="0" w:afterAutospacing="0"/>
              <w:ind w:left="0" w:right="0"/>
              <w:jc w:val="center"/>
              <w:rPr>
                <w:rFonts w:hint="default" w:ascii="Times New Roman"/>
                <w:kern w:val="2"/>
                <w:sz w:val="26"/>
              </w:rPr>
            </w:pPr>
          </w:p>
          <w:p w14:paraId="61CCA515">
            <w:pPr>
              <w:pStyle w:val="11"/>
              <w:keepNext w:val="0"/>
              <w:keepLines w:val="0"/>
              <w:suppressLineNumbers w:val="0"/>
              <w:spacing w:before="4" w:beforeAutospacing="0" w:after="0" w:afterAutospacing="0"/>
              <w:ind w:left="0" w:right="0"/>
              <w:jc w:val="center"/>
              <w:rPr>
                <w:rFonts w:hint="default" w:ascii="Times New Roman"/>
                <w:kern w:val="2"/>
                <w:sz w:val="38"/>
              </w:rPr>
            </w:pPr>
          </w:p>
          <w:p w14:paraId="6B21E78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5E0D00DB">
            <w:pPr>
              <w:pStyle w:val="11"/>
              <w:keepNext w:val="0"/>
              <w:keepLines w:val="0"/>
              <w:suppressLineNumbers w:val="0"/>
              <w:spacing w:before="64" w:beforeAutospacing="0" w:after="0" w:afterAutospacing="0" w:line="297" w:lineRule="auto"/>
              <w:ind w:left="109" w:right="-29"/>
              <w:rPr>
                <w:rFonts w:hint="default"/>
                <w:kern w:val="2"/>
                <w:sz w:val="24"/>
              </w:rPr>
            </w:pPr>
            <w:r>
              <w:rPr>
                <w:rFonts w:hint="default"/>
                <w:spacing w:val="-9"/>
                <w:kern w:val="2"/>
                <w:sz w:val="24"/>
              </w:rPr>
              <w:t>《人力资源社会保障部关于印发〈机关事业单位工作人员基本养老保险经办规程〉的通知</w:t>
            </w:r>
            <w:r>
              <w:rPr>
                <w:rFonts w:hint="default"/>
                <w:spacing w:val="-164"/>
                <w:kern w:val="2"/>
                <w:sz w:val="24"/>
              </w:rPr>
              <w:t>》</w:t>
            </w:r>
            <w:r>
              <w:rPr>
                <w:rFonts w:hint="default"/>
                <w:kern w:val="2"/>
                <w:sz w:val="24"/>
              </w:rPr>
              <w:t>（</w:t>
            </w:r>
            <w:r>
              <w:rPr>
                <w:rFonts w:hint="default"/>
                <w:spacing w:val="-17"/>
                <w:kern w:val="2"/>
                <w:sz w:val="24"/>
              </w:rPr>
              <w:t>人社部发〔</w:t>
            </w:r>
            <w:r>
              <w:rPr>
                <w:rFonts w:hint="default"/>
                <w:kern w:val="2"/>
                <w:sz w:val="24"/>
              </w:rPr>
              <w:t>2015</w:t>
            </w:r>
            <w:r>
              <w:rPr>
                <w:rFonts w:hint="default"/>
                <w:spacing w:val="-11"/>
                <w:kern w:val="2"/>
                <w:sz w:val="24"/>
              </w:rPr>
              <w:t>〕</w:t>
            </w:r>
            <w:r>
              <w:rPr>
                <w:rFonts w:hint="default"/>
                <w:kern w:val="2"/>
                <w:sz w:val="24"/>
              </w:rPr>
              <w:t>32</w:t>
            </w:r>
            <w:r>
              <w:rPr>
                <w:rFonts w:hint="default"/>
                <w:spacing w:val="-30"/>
                <w:kern w:val="2"/>
                <w:sz w:val="24"/>
              </w:rPr>
              <w:t xml:space="preserve"> 号</w:t>
            </w:r>
            <w:r>
              <w:rPr>
                <w:rFonts w:hint="default"/>
                <w:kern w:val="2"/>
                <w:sz w:val="24"/>
              </w:rPr>
              <w:t>）第四条 县（市、区、旗，以下简称县级）社保经办机构负责机关事业单位基本养老保险参保登记、</w:t>
            </w:r>
            <w:r>
              <w:rPr>
                <w:rFonts w:hint="default"/>
                <w:spacing w:val="-8"/>
                <w:kern w:val="2"/>
                <w:sz w:val="24"/>
              </w:rPr>
              <w:t>申报核定、保险费征收、个人账户管理、关系转移、待遇核定与支付、基金管理；编制上报本级基金预、决</w:t>
            </w:r>
            <w:r>
              <w:rPr>
                <w:rFonts w:hint="default"/>
                <w:spacing w:val="-9"/>
                <w:kern w:val="2"/>
                <w:sz w:val="24"/>
              </w:rPr>
              <w:t>算，财务和统计报表；数据应用分析；领取待遇资格认证；个人权益记录管理；审计稽核与内控管理；档案管理；咨询、查询和举报受理等工作</w:t>
            </w:r>
            <w:r>
              <w:rPr>
                <w:rFonts w:hint="default"/>
                <w:kern w:val="2"/>
                <w:sz w:val="24"/>
              </w:rPr>
              <w:t xml:space="preserve">（地级及以上社保经办机构直接经办机关事业单位基本养老保险业务的参照执行。下同）。 </w:t>
            </w:r>
          </w:p>
          <w:p w14:paraId="5453CCD9">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）第</w:t>
            </w:r>
            <w:r>
              <w:rPr>
                <w:rFonts w:hint="default"/>
                <w:spacing w:val="-3"/>
                <w:kern w:val="2"/>
                <w:sz w:val="24"/>
              </w:rPr>
              <w:t>三条  城乡居民养老保险实行属地化管理，社保机构、乡镇</w:t>
            </w:r>
            <w:r>
              <w:rPr>
                <w:rFonts w:hint="default"/>
                <w:kern w:val="2"/>
                <w:sz w:val="24"/>
              </w:rPr>
              <w:t>（街道</w:t>
            </w:r>
            <w:r>
              <w:rPr>
                <w:rFonts w:hint="default"/>
                <w:spacing w:val="-8"/>
                <w:kern w:val="2"/>
                <w:sz w:val="24"/>
              </w:rPr>
              <w:t>）</w:t>
            </w:r>
            <w:r>
              <w:rPr>
                <w:rFonts w:hint="default"/>
                <w:spacing w:val="-2"/>
                <w:kern w:val="2"/>
                <w:sz w:val="24"/>
              </w:rPr>
              <w:t>事务所具体经办，村</w:t>
            </w:r>
            <w:r>
              <w:rPr>
                <w:rFonts w:hint="default"/>
                <w:kern w:val="2"/>
                <w:sz w:val="24"/>
              </w:rPr>
              <w:t>（居</w:t>
            </w:r>
            <w:r>
              <w:rPr>
                <w:rFonts w:hint="default"/>
                <w:spacing w:val="-8"/>
                <w:kern w:val="2"/>
                <w:sz w:val="24"/>
              </w:rPr>
              <w:t>）</w:t>
            </w:r>
            <w:r>
              <w:rPr>
                <w:rFonts w:hint="default"/>
                <w:kern w:val="2"/>
                <w:sz w:val="24"/>
              </w:rPr>
              <w:t>协办员协助</w:t>
            </w:r>
            <w:r>
              <w:rPr>
                <w:rFonts w:hint="default"/>
                <w:spacing w:val="-12"/>
                <w:kern w:val="2"/>
                <w:sz w:val="24"/>
              </w:rPr>
              <w:t>办理。第四条 省、自治区、直辖市及新疆生产建设兵团</w:t>
            </w:r>
            <w:r>
              <w:rPr>
                <w:rFonts w:hint="default"/>
                <w:kern w:val="2"/>
                <w:sz w:val="24"/>
              </w:rPr>
              <w:t>（以下简称省</w:t>
            </w:r>
            <w:r>
              <w:rPr>
                <w:rFonts w:hint="default"/>
                <w:spacing w:val="-34"/>
                <w:kern w:val="2"/>
                <w:sz w:val="24"/>
              </w:rPr>
              <w:t>）</w:t>
            </w:r>
            <w:r>
              <w:rPr>
                <w:rFonts w:hint="default"/>
                <w:kern w:val="2"/>
                <w:sz w:val="24"/>
              </w:rPr>
              <w:t>和地市社保机构负责组织指导和监督</w:t>
            </w:r>
            <w:r>
              <w:rPr>
                <w:rFonts w:hint="default"/>
                <w:spacing w:val="-2"/>
                <w:kern w:val="2"/>
                <w:sz w:val="24"/>
              </w:rPr>
              <w:t>考核本地区城乡居民养老保险经办管理服务工作。县</w:t>
            </w:r>
            <w:r>
              <w:rPr>
                <w:rFonts w:hint="default"/>
                <w:kern w:val="2"/>
                <w:sz w:val="24"/>
              </w:rPr>
              <w:t>（</w:t>
            </w:r>
            <w:r>
              <w:rPr>
                <w:rFonts w:hint="default"/>
                <w:spacing w:val="-6"/>
                <w:kern w:val="2"/>
                <w:sz w:val="24"/>
              </w:rPr>
              <w:t>市、区、旗，以下简称县</w:t>
            </w:r>
            <w:r>
              <w:rPr>
                <w:rFonts w:hint="default"/>
                <w:spacing w:val="-9"/>
                <w:kern w:val="2"/>
                <w:sz w:val="24"/>
              </w:rPr>
              <w:t>）</w:t>
            </w:r>
            <w:r>
              <w:rPr>
                <w:rFonts w:hint="default"/>
                <w:kern w:val="2"/>
                <w:sz w:val="24"/>
              </w:rPr>
              <w:t>社保机构负责城乡居民养</w:t>
            </w:r>
            <w:r>
              <w:rPr>
                <w:rFonts w:hint="default"/>
                <w:spacing w:val="-11"/>
                <w:kern w:val="2"/>
                <w:sz w:val="24"/>
              </w:rPr>
              <w:t>老保险的参保登记、保险费收缴衔接、基金申请与划拨、基金管理、个人账户建立与管理、待遇核定与支付、</w:t>
            </w:r>
            <w:r>
              <w:rPr>
                <w:rFonts w:hint="default"/>
                <w:kern w:val="2"/>
                <w:sz w:val="24"/>
              </w:rPr>
              <w:t xml:space="preserve">保险关系注销、保险关系转移接续、待遇领取资格确认。乡镇（街道）事务所负责参保资源的调查和管理， </w:t>
            </w:r>
            <w:r>
              <w:rPr>
                <w:rFonts w:hint="default"/>
                <w:spacing w:val="-4"/>
                <w:kern w:val="2"/>
                <w:sz w:val="24"/>
              </w:rPr>
              <w:t>对参保人员的参保资格、基本信息、待遇领取资格及关系转移资格等进行初审。村</w:t>
            </w:r>
            <w:r>
              <w:rPr>
                <w:rFonts w:hint="default"/>
                <w:kern w:val="2"/>
                <w:sz w:val="24"/>
              </w:rPr>
              <w:t>（居</w:t>
            </w:r>
            <w:r>
              <w:rPr>
                <w:rFonts w:hint="default"/>
                <w:spacing w:val="-10"/>
                <w:kern w:val="2"/>
                <w:sz w:val="24"/>
              </w:rPr>
              <w:t>）</w:t>
            </w:r>
            <w:r>
              <w:rPr>
                <w:rFonts w:hint="default"/>
                <w:kern w:val="2"/>
                <w:sz w:val="24"/>
              </w:rPr>
              <w:t>协办员具体负责城</w:t>
            </w:r>
            <w:r>
              <w:rPr>
                <w:rFonts w:hint="default"/>
                <w:spacing w:val="-14"/>
                <w:kern w:val="2"/>
                <w:sz w:val="24"/>
              </w:rPr>
              <w:t>乡居民养老保险参保登记、待遇领取、保险关系注销、保险关系转移接续等业务环节所需材料的收集与上报。</w:t>
            </w:r>
          </w:p>
        </w:tc>
        <w:tc>
          <w:tcPr>
            <w:tcW w:w="1279" w:type="dxa"/>
          </w:tcPr>
          <w:p w14:paraId="709BDF10">
            <w:pPr>
              <w:pStyle w:val="11"/>
              <w:keepNext w:val="0"/>
              <w:keepLines w:val="0"/>
              <w:suppressLineNumbers w:val="0"/>
              <w:spacing w:before="0" w:beforeAutospacing="0" w:after="0" w:afterAutospacing="0"/>
              <w:ind w:left="0" w:right="0"/>
              <w:rPr>
                <w:rFonts w:hint="default" w:ascii="Times New Roman"/>
                <w:kern w:val="2"/>
                <w:sz w:val="26"/>
              </w:rPr>
            </w:pPr>
          </w:p>
          <w:p w14:paraId="45C66019">
            <w:pPr>
              <w:pStyle w:val="11"/>
              <w:keepNext w:val="0"/>
              <w:keepLines w:val="0"/>
              <w:suppressLineNumbers w:val="0"/>
              <w:spacing w:before="0" w:beforeAutospacing="0" w:after="0" w:afterAutospacing="0"/>
              <w:ind w:left="0" w:right="0"/>
              <w:rPr>
                <w:rFonts w:hint="default" w:ascii="Times New Roman"/>
                <w:kern w:val="2"/>
                <w:sz w:val="26"/>
              </w:rPr>
            </w:pPr>
          </w:p>
          <w:p w14:paraId="37EC8796">
            <w:pPr>
              <w:pStyle w:val="11"/>
              <w:keepNext w:val="0"/>
              <w:keepLines w:val="0"/>
              <w:suppressLineNumbers w:val="0"/>
              <w:spacing w:before="0" w:beforeAutospacing="0" w:after="0" w:afterAutospacing="0"/>
              <w:ind w:left="0" w:right="0"/>
              <w:rPr>
                <w:rFonts w:hint="default" w:ascii="Times New Roman"/>
                <w:kern w:val="2"/>
                <w:sz w:val="26"/>
              </w:rPr>
            </w:pPr>
          </w:p>
          <w:p w14:paraId="36CFDC77">
            <w:pPr>
              <w:pStyle w:val="11"/>
              <w:keepNext w:val="0"/>
              <w:keepLines w:val="0"/>
              <w:suppressLineNumbers w:val="0"/>
              <w:spacing w:before="0" w:beforeAutospacing="0" w:after="0" w:afterAutospacing="0"/>
              <w:ind w:left="0" w:right="0"/>
              <w:rPr>
                <w:rFonts w:hint="default" w:ascii="Times New Roman"/>
                <w:kern w:val="2"/>
                <w:sz w:val="26"/>
              </w:rPr>
            </w:pPr>
          </w:p>
          <w:p w14:paraId="790727BC">
            <w:pPr>
              <w:pStyle w:val="11"/>
              <w:keepNext w:val="0"/>
              <w:keepLines w:val="0"/>
              <w:suppressLineNumbers w:val="0"/>
              <w:spacing w:before="0" w:beforeAutospacing="0" w:after="0" w:afterAutospacing="0"/>
              <w:ind w:left="0" w:right="0"/>
              <w:rPr>
                <w:rFonts w:hint="default" w:ascii="Times New Roman"/>
                <w:kern w:val="2"/>
                <w:sz w:val="26"/>
              </w:rPr>
            </w:pPr>
          </w:p>
          <w:p w14:paraId="78B3E4EF">
            <w:pPr>
              <w:pStyle w:val="11"/>
              <w:keepNext w:val="0"/>
              <w:keepLines w:val="0"/>
              <w:suppressLineNumbers w:val="0"/>
              <w:spacing w:before="0" w:beforeAutospacing="0" w:after="0" w:afterAutospacing="0"/>
              <w:ind w:left="0" w:right="0"/>
              <w:rPr>
                <w:rFonts w:hint="default" w:ascii="Times New Roman"/>
                <w:kern w:val="2"/>
                <w:sz w:val="26"/>
              </w:rPr>
            </w:pPr>
          </w:p>
          <w:p w14:paraId="66BB19B3">
            <w:pPr>
              <w:pStyle w:val="11"/>
              <w:keepNext w:val="0"/>
              <w:keepLines w:val="0"/>
              <w:suppressLineNumbers w:val="0"/>
              <w:spacing w:before="3" w:beforeAutospacing="0" w:after="0" w:afterAutospacing="0"/>
              <w:ind w:left="0" w:right="0"/>
              <w:rPr>
                <w:rFonts w:hint="default" w:ascii="Times New Roman"/>
                <w:kern w:val="2"/>
                <w:sz w:val="31"/>
              </w:rPr>
            </w:pPr>
          </w:p>
          <w:p w14:paraId="31AA8061">
            <w:pPr>
              <w:pStyle w:val="11"/>
              <w:keepNext w:val="0"/>
              <w:keepLines w:val="0"/>
              <w:suppressLineNumbers w:val="0"/>
              <w:spacing w:before="1"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448581A8">
            <w:pPr>
              <w:pStyle w:val="11"/>
              <w:keepNext w:val="0"/>
              <w:keepLines w:val="0"/>
              <w:suppressLineNumbers w:val="0"/>
              <w:spacing w:before="0" w:beforeAutospacing="0" w:after="0" w:afterAutospacing="0"/>
              <w:ind w:left="0" w:right="0"/>
              <w:rPr>
                <w:rFonts w:hint="default" w:ascii="Times New Roman"/>
                <w:kern w:val="2"/>
                <w:sz w:val="26"/>
              </w:rPr>
            </w:pPr>
          </w:p>
          <w:p w14:paraId="2B5253C2">
            <w:pPr>
              <w:pStyle w:val="11"/>
              <w:keepNext w:val="0"/>
              <w:keepLines w:val="0"/>
              <w:suppressLineNumbers w:val="0"/>
              <w:spacing w:before="0" w:beforeAutospacing="0" w:after="0" w:afterAutospacing="0"/>
              <w:ind w:left="0" w:right="0"/>
              <w:rPr>
                <w:rFonts w:hint="default" w:ascii="Times New Roman"/>
                <w:kern w:val="2"/>
                <w:sz w:val="26"/>
              </w:rPr>
            </w:pPr>
          </w:p>
          <w:p w14:paraId="64BFEABA">
            <w:pPr>
              <w:pStyle w:val="11"/>
              <w:keepNext w:val="0"/>
              <w:keepLines w:val="0"/>
              <w:suppressLineNumbers w:val="0"/>
              <w:spacing w:before="0" w:beforeAutospacing="0" w:after="0" w:afterAutospacing="0"/>
              <w:ind w:left="0" w:right="0"/>
              <w:rPr>
                <w:rFonts w:hint="default" w:ascii="Times New Roman"/>
                <w:kern w:val="2"/>
                <w:sz w:val="26"/>
              </w:rPr>
            </w:pPr>
          </w:p>
          <w:p w14:paraId="421EA28A">
            <w:pPr>
              <w:pStyle w:val="11"/>
              <w:keepNext w:val="0"/>
              <w:keepLines w:val="0"/>
              <w:suppressLineNumbers w:val="0"/>
              <w:spacing w:before="0" w:beforeAutospacing="0" w:after="0" w:afterAutospacing="0"/>
              <w:ind w:left="0" w:right="0"/>
              <w:rPr>
                <w:rFonts w:hint="default" w:ascii="Times New Roman"/>
                <w:kern w:val="2"/>
                <w:sz w:val="26"/>
              </w:rPr>
            </w:pPr>
          </w:p>
          <w:p w14:paraId="0B05234C">
            <w:pPr>
              <w:pStyle w:val="11"/>
              <w:keepNext w:val="0"/>
              <w:keepLines w:val="0"/>
              <w:suppressLineNumbers w:val="0"/>
              <w:spacing w:before="0" w:beforeAutospacing="0" w:after="0" w:afterAutospacing="0"/>
              <w:ind w:left="0" w:right="0"/>
              <w:rPr>
                <w:rFonts w:hint="default" w:ascii="Times New Roman"/>
                <w:kern w:val="2"/>
                <w:sz w:val="26"/>
              </w:rPr>
            </w:pPr>
          </w:p>
          <w:p w14:paraId="49DD6B3A">
            <w:pPr>
              <w:pStyle w:val="11"/>
              <w:keepNext w:val="0"/>
              <w:keepLines w:val="0"/>
              <w:suppressLineNumbers w:val="0"/>
              <w:spacing w:before="0" w:beforeAutospacing="0" w:after="0" w:afterAutospacing="0"/>
              <w:ind w:left="0" w:right="0"/>
              <w:rPr>
                <w:rFonts w:hint="default" w:ascii="Times New Roman"/>
                <w:kern w:val="2"/>
                <w:sz w:val="26"/>
              </w:rPr>
            </w:pPr>
          </w:p>
          <w:p w14:paraId="5BC09FF6">
            <w:pPr>
              <w:pStyle w:val="11"/>
              <w:keepNext w:val="0"/>
              <w:keepLines w:val="0"/>
              <w:suppressLineNumbers w:val="0"/>
              <w:spacing w:before="0" w:beforeAutospacing="0" w:after="0" w:afterAutospacing="0"/>
              <w:ind w:left="0" w:right="0"/>
              <w:rPr>
                <w:rFonts w:hint="default" w:ascii="Times New Roman"/>
                <w:kern w:val="2"/>
                <w:sz w:val="26"/>
              </w:rPr>
            </w:pPr>
          </w:p>
          <w:p w14:paraId="369DFF72">
            <w:pPr>
              <w:pStyle w:val="11"/>
              <w:keepNext w:val="0"/>
              <w:keepLines w:val="0"/>
              <w:suppressLineNumbers w:val="0"/>
              <w:spacing w:before="10" w:beforeAutospacing="0" w:after="0" w:afterAutospacing="0"/>
              <w:ind w:left="0" w:right="0"/>
              <w:rPr>
                <w:rFonts w:hint="default" w:ascii="Times New Roman"/>
                <w:kern w:val="2"/>
                <w:sz w:val="21"/>
              </w:rPr>
            </w:pPr>
          </w:p>
          <w:p w14:paraId="5FEB0B22">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E6D6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765" w:type="dxa"/>
            <w:vMerge w:val="continue"/>
            <w:tcBorders>
              <w:top w:val="nil"/>
            </w:tcBorders>
          </w:tcPr>
          <w:p w14:paraId="56F883E5">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20461298">
            <w:pPr>
              <w:keepNext w:val="0"/>
              <w:keepLines w:val="0"/>
              <w:suppressLineNumbers w:val="0"/>
              <w:spacing w:before="0" w:beforeAutospacing="0" w:after="0" w:afterAutospacing="0"/>
              <w:ind w:left="0" w:right="0"/>
              <w:rPr>
                <w:rFonts w:hint="default"/>
                <w:kern w:val="2"/>
                <w:sz w:val="2"/>
                <w:szCs w:val="2"/>
              </w:rPr>
            </w:pPr>
          </w:p>
        </w:tc>
        <w:tc>
          <w:tcPr>
            <w:tcW w:w="2525" w:type="dxa"/>
          </w:tcPr>
          <w:p w14:paraId="4D301319">
            <w:pPr>
              <w:pStyle w:val="11"/>
              <w:keepNext w:val="0"/>
              <w:keepLines w:val="0"/>
              <w:suppressLineNumbers w:val="0"/>
              <w:spacing w:before="6" w:beforeAutospacing="0" w:after="0" w:afterAutospacing="0"/>
              <w:ind w:left="0" w:right="0"/>
              <w:rPr>
                <w:rFonts w:hint="default" w:ascii="Times New Roman"/>
                <w:kern w:val="2"/>
                <w:sz w:val="38"/>
              </w:rPr>
            </w:pPr>
          </w:p>
          <w:p w14:paraId="1A201C6D">
            <w:pPr>
              <w:pStyle w:val="11"/>
              <w:keepNext w:val="0"/>
              <w:keepLines w:val="0"/>
              <w:suppressLineNumbers w:val="0"/>
              <w:spacing w:before="1" w:beforeAutospacing="0" w:after="0" w:afterAutospacing="0" w:line="297" w:lineRule="auto"/>
              <w:ind w:left="108" w:right="93"/>
              <w:rPr>
                <w:rFonts w:hint="default"/>
                <w:kern w:val="2"/>
                <w:sz w:val="21"/>
              </w:rPr>
            </w:pPr>
            <w:r>
              <w:rPr>
                <w:rFonts w:hint="default"/>
                <w:spacing w:val="-24"/>
                <w:kern w:val="2"/>
                <w:sz w:val="24"/>
              </w:rPr>
              <w:t>单位</w:t>
            </w:r>
            <w:r>
              <w:rPr>
                <w:rFonts w:hint="default"/>
                <w:kern w:val="2"/>
                <w:sz w:val="24"/>
              </w:rPr>
              <w:t>（项目</w:t>
            </w:r>
            <w:r>
              <w:rPr>
                <w:rFonts w:hint="default"/>
                <w:spacing w:val="-48"/>
                <w:kern w:val="2"/>
                <w:sz w:val="24"/>
              </w:rPr>
              <w:t>）</w:t>
            </w:r>
            <w:r>
              <w:rPr>
                <w:rFonts w:hint="default"/>
                <w:spacing w:val="-5"/>
                <w:kern w:val="2"/>
                <w:sz w:val="24"/>
              </w:rPr>
              <w:t>基本信息</w:t>
            </w:r>
            <w:r>
              <w:rPr>
                <w:rFonts w:hint="default"/>
                <w:kern w:val="2"/>
                <w:sz w:val="24"/>
              </w:rPr>
              <w:t>变更</w:t>
            </w:r>
          </w:p>
        </w:tc>
        <w:tc>
          <w:tcPr>
            <w:tcW w:w="1326" w:type="dxa"/>
          </w:tcPr>
          <w:p w14:paraId="198F2631">
            <w:pPr>
              <w:pStyle w:val="11"/>
              <w:keepNext w:val="0"/>
              <w:keepLines w:val="0"/>
              <w:suppressLineNumbers w:val="0"/>
              <w:spacing w:before="0" w:beforeAutospacing="0" w:after="0" w:afterAutospacing="0"/>
              <w:ind w:left="0" w:right="0"/>
              <w:rPr>
                <w:rFonts w:hint="default" w:ascii="Times New Roman"/>
                <w:kern w:val="2"/>
                <w:sz w:val="26"/>
              </w:rPr>
            </w:pPr>
          </w:p>
          <w:p w14:paraId="3D13857A">
            <w:pPr>
              <w:pStyle w:val="11"/>
              <w:keepNext w:val="0"/>
              <w:keepLines w:val="0"/>
              <w:suppressLineNumbers w:val="0"/>
              <w:spacing w:before="0" w:beforeAutospacing="0" w:after="0" w:afterAutospacing="0"/>
              <w:ind w:left="0" w:right="0"/>
              <w:rPr>
                <w:rFonts w:hint="default" w:ascii="Times New Roman"/>
                <w:kern w:val="2"/>
                <w:sz w:val="29"/>
              </w:rPr>
            </w:pPr>
          </w:p>
          <w:p w14:paraId="11B81FB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028511F4">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5"/>
                <w:kern w:val="2"/>
                <w:sz w:val="24"/>
              </w:rPr>
              <w:t>《中华人民共和国社会保险法》第七条 县级以上地方人民政府社会保险行政部门负责本行政区域的社会保</w:t>
            </w:r>
            <w:r>
              <w:rPr>
                <w:rFonts w:hint="default"/>
                <w:spacing w:val="-6"/>
                <w:kern w:val="2"/>
                <w:sz w:val="24"/>
              </w:rPr>
              <w:t>险管理工作，县级以上地方人民政府其他有关部门在各自的职责范围内负责有关的社会保险工作。第五十七</w:t>
            </w:r>
            <w:r>
              <w:rPr>
                <w:rFonts w:hint="default"/>
                <w:kern w:val="2"/>
                <w:sz w:val="24"/>
              </w:rPr>
              <w:t>条 用人单位的社会保险登记事项发生变更或者用人单位依法终止的，应当自变更或者终止之日起三十日内，到社会保险经办机构办理变更或者注销社会保险登记。</w:t>
            </w:r>
          </w:p>
        </w:tc>
        <w:tc>
          <w:tcPr>
            <w:tcW w:w="1279" w:type="dxa"/>
          </w:tcPr>
          <w:p w14:paraId="565EACEE">
            <w:pPr>
              <w:pStyle w:val="11"/>
              <w:keepNext w:val="0"/>
              <w:keepLines w:val="0"/>
              <w:suppressLineNumbers w:val="0"/>
              <w:spacing w:before="6" w:beforeAutospacing="0" w:after="0" w:afterAutospacing="0"/>
              <w:ind w:left="0" w:right="0"/>
              <w:rPr>
                <w:rFonts w:hint="default" w:ascii="Times New Roman"/>
                <w:kern w:val="2"/>
                <w:sz w:val="38"/>
              </w:rPr>
            </w:pPr>
          </w:p>
          <w:p w14:paraId="21499C18">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tcPr>
          <w:p w14:paraId="5CB6E59B">
            <w:pPr>
              <w:pStyle w:val="11"/>
              <w:keepNext w:val="0"/>
              <w:keepLines w:val="0"/>
              <w:suppressLineNumbers w:val="0"/>
              <w:spacing w:before="6" w:beforeAutospacing="0" w:after="0" w:afterAutospacing="0"/>
              <w:ind w:left="0" w:right="0"/>
              <w:rPr>
                <w:rFonts w:hint="default" w:ascii="Times New Roman"/>
                <w:kern w:val="2"/>
                <w:sz w:val="38"/>
              </w:rPr>
            </w:pPr>
          </w:p>
          <w:p w14:paraId="0473F5AC">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7AA23ECB">
      <w:pPr>
        <w:spacing w:line="297" w:lineRule="auto"/>
        <w:rPr>
          <w:sz w:val="21"/>
        </w:rPr>
        <w:sectPr>
          <w:pgSz w:w="23820" w:h="16840" w:orient="landscape"/>
          <w:pgMar w:top="1580" w:right="1020" w:bottom="1080" w:left="1020" w:header="0" w:footer="891" w:gutter="0"/>
          <w:cols w:space="720" w:num="1"/>
        </w:sectPr>
      </w:pPr>
    </w:p>
    <w:p w14:paraId="64C56855">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C14E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826A2B0">
            <w:pPr>
              <w:pStyle w:val="11"/>
              <w:keepNext w:val="0"/>
              <w:keepLines w:val="0"/>
              <w:suppressLineNumbers w:val="0"/>
              <w:spacing w:before="11" w:beforeAutospacing="0" w:after="0" w:afterAutospacing="0"/>
              <w:ind w:left="0" w:right="0"/>
              <w:rPr>
                <w:rFonts w:hint="default" w:ascii="Times New Roman"/>
                <w:kern w:val="2"/>
                <w:sz w:val="23"/>
              </w:rPr>
            </w:pPr>
          </w:p>
          <w:p w14:paraId="057F119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6704295">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4BAC087">
            <w:pPr>
              <w:pStyle w:val="11"/>
              <w:keepNext w:val="0"/>
              <w:keepLines w:val="0"/>
              <w:suppressLineNumbers w:val="0"/>
              <w:spacing w:before="11" w:beforeAutospacing="0" w:after="0" w:afterAutospacing="0"/>
              <w:ind w:left="0" w:right="0"/>
              <w:rPr>
                <w:rFonts w:hint="default" w:ascii="Times New Roman"/>
                <w:kern w:val="2"/>
                <w:sz w:val="23"/>
              </w:rPr>
            </w:pPr>
          </w:p>
          <w:p w14:paraId="782E0EA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9A1D6E4">
            <w:pPr>
              <w:pStyle w:val="11"/>
              <w:keepNext w:val="0"/>
              <w:keepLines w:val="0"/>
              <w:suppressLineNumbers w:val="0"/>
              <w:spacing w:before="11" w:beforeAutospacing="0" w:after="0" w:afterAutospacing="0"/>
              <w:ind w:left="0" w:right="0"/>
              <w:rPr>
                <w:rFonts w:hint="default" w:ascii="Times New Roman"/>
                <w:kern w:val="2"/>
                <w:sz w:val="23"/>
              </w:rPr>
            </w:pPr>
          </w:p>
          <w:p w14:paraId="282F2DB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621D9CF">
            <w:pPr>
              <w:pStyle w:val="11"/>
              <w:keepNext w:val="0"/>
              <w:keepLines w:val="0"/>
              <w:suppressLineNumbers w:val="0"/>
              <w:spacing w:before="11" w:beforeAutospacing="0" w:after="0" w:afterAutospacing="0"/>
              <w:ind w:left="0" w:right="0"/>
              <w:rPr>
                <w:rFonts w:hint="default" w:ascii="Times New Roman"/>
                <w:kern w:val="2"/>
                <w:sz w:val="23"/>
              </w:rPr>
            </w:pPr>
          </w:p>
          <w:p w14:paraId="6E3BC67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2DAF1E2">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FC077E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D600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2F9FD35C">
            <w:pPr>
              <w:keepNext w:val="0"/>
              <w:keepLines w:val="0"/>
              <w:suppressLineNumbers w:val="0"/>
              <w:spacing w:before="0" w:beforeAutospacing="0" w:after="0" w:afterAutospacing="0"/>
              <w:ind w:left="0" w:right="0"/>
              <w:rPr>
                <w:rFonts w:hint="default"/>
                <w:kern w:val="2"/>
                <w:sz w:val="2"/>
                <w:szCs w:val="2"/>
              </w:rPr>
            </w:pPr>
          </w:p>
        </w:tc>
        <w:tc>
          <w:tcPr>
            <w:tcW w:w="2515" w:type="dxa"/>
          </w:tcPr>
          <w:p w14:paraId="70772A9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41EAC1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1191795E">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9D54DD7">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339D071">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96859DC">
            <w:pPr>
              <w:keepNext w:val="0"/>
              <w:keepLines w:val="0"/>
              <w:suppressLineNumbers w:val="0"/>
              <w:spacing w:before="0" w:beforeAutospacing="0" w:after="0" w:afterAutospacing="0"/>
              <w:ind w:left="0" w:right="0"/>
              <w:rPr>
                <w:rFonts w:hint="default"/>
                <w:kern w:val="2"/>
                <w:sz w:val="2"/>
                <w:szCs w:val="2"/>
              </w:rPr>
            </w:pPr>
          </w:p>
        </w:tc>
      </w:tr>
      <w:tr w14:paraId="270FB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763" w:type="dxa"/>
            <w:vMerge w:val="restart"/>
          </w:tcPr>
          <w:p w14:paraId="1C443C9B">
            <w:pPr>
              <w:pStyle w:val="11"/>
              <w:keepNext w:val="0"/>
              <w:keepLines w:val="0"/>
              <w:suppressLineNumbers w:val="0"/>
              <w:spacing w:before="0" w:beforeAutospacing="0" w:after="0" w:afterAutospacing="0"/>
              <w:ind w:left="0" w:right="0"/>
              <w:rPr>
                <w:rFonts w:hint="default" w:ascii="Times New Roman"/>
                <w:kern w:val="2"/>
                <w:sz w:val="26"/>
              </w:rPr>
            </w:pPr>
          </w:p>
          <w:p w14:paraId="06109844">
            <w:pPr>
              <w:pStyle w:val="11"/>
              <w:keepNext w:val="0"/>
              <w:keepLines w:val="0"/>
              <w:suppressLineNumbers w:val="0"/>
              <w:spacing w:before="0" w:beforeAutospacing="0" w:after="0" w:afterAutospacing="0"/>
              <w:ind w:left="0" w:right="0"/>
              <w:rPr>
                <w:rFonts w:hint="default" w:ascii="Times New Roman"/>
                <w:kern w:val="2"/>
                <w:sz w:val="26"/>
              </w:rPr>
            </w:pPr>
          </w:p>
          <w:p w14:paraId="2FD40FD2">
            <w:pPr>
              <w:pStyle w:val="11"/>
              <w:keepNext w:val="0"/>
              <w:keepLines w:val="0"/>
              <w:suppressLineNumbers w:val="0"/>
              <w:spacing w:before="0" w:beforeAutospacing="0" w:after="0" w:afterAutospacing="0"/>
              <w:ind w:left="0" w:right="0"/>
              <w:rPr>
                <w:rFonts w:hint="default" w:ascii="Times New Roman"/>
                <w:kern w:val="2"/>
                <w:sz w:val="26"/>
              </w:rPr>
            </w:pPr>
          </w:p>
          <w:p w14:paraId="1C5E7441">
            <w:pPr>
              <w:pStyle w:val="11"/>
              <w:keepNext w:val="0"/>
              <w:keepLines w:val="0"/>
              <w:suppressLineNumbers w:val="0"/>
              <w:spacing w:before="0" w:beforeAutospacing="0" w:after="0" w:afterAutospacing="0"/>
              <w:ind w:left="0" w:right="0"/>
              <w:rPr>
                <w:rFonts w:hint="default" w:ascii="Times New Roman"/>
                <w:kern w:val="2"/>
                <w:sz w:val="26"/>
              </w:rPr>
            </w:pPr>
          </w:p>
          <w:p w14:paraId="4AD5E55E">
            <w:pPr>
              <w:pStyle w:val="11"/>
              <w:keepNext w:val="0"/>
              <w:keepLines w:val="0"/>
              <w:suppressLineNumbers w:val="0"/>
              <w:spacing w:before="0" w:beforeAutospacing="0" w:after="0" w:afterAutospacing="0"/>
              <w:ind w:left="0" w:right="0"/>
              <w:rPr>
                <w:rFonts w:hint="default" w:ascii="Times New Roman"/>
                <w:kern w:val="2"/>
                <w:sz w:val="26"/>
              </w:rPr>
            </w:pPr>
          </w:p>
          <w:p w14:paraId="1402A6B8">
            <w:pPr>
              <w:pStyle w:val="11"/>
              <w:keepNext w:val="0"/>
              <w:keepLines w:val="0"/>
              <w:suppressLineNumbers w:val="0"/>
              <w:spacing w:before="0" w:beforeAutospacing="0" w:after="0" w:afterAutospacing="0"/>
              <w:ind w:left="0" w:right="0"/>
              <w:rPr>
                <w:rFonts w:hint="default" w:ascii="Times New Roman"/>
                <w:kern w:val="2"/>
                <w:sz w:val="26"/>
              </w:rPr>
            </w:pPr>
          </w:p>
          <w:p w14:paraId="649978F2">
            <w:pPr>
              <w:pStyle w:val="11"/>
              <w:keepNext w:val="0"/>
              <w:keepLines w:val="0"/>
              <w:suppressLineNumbers w:val="0"/>
              <w:spacing w:before="0" w:beforeAutospacing="0" w:after="0" w:afterAutospacing="0"/>
              <w:ind w:left="0" w:right="0"/>
              <w:rPr>
                <w:rFonts w:hint="default" w:ascii="Times New Roman"/>
                <w:kern w:val="2"/>
                <w:sz w:val="26"/>
              </w:rPr>
            </w:pPr>
          </w:p>
          <w:p w14:paraId="162F1CB6">
            <w:pPr>
              <w:pStyle w:val="11"/>
              <w:keepNext w:val="0"/>
              <w:keepLines w:val="0"/>
              <w:suppressLineNumbers w:val="0"/>
              <w:spacing w:before="0" w:beforeAutospacing="0" w:after="0" w:afterAutospacing="0"/>
              <w:ind w:left="0" w:right="0"/>
              <w:rPr>
                <w:rFonts w:hint="default" w:ascii="Times New Roman"/>
                <w:kern w:val="2"/>
                <w:sz w:val="26"/>
              </w:rPr>
            </w:pPr>
          </w:p>
          <w:p w14:paraId="3F8CEC96">
            <w:pPr>
              <w:pStyle w:val="11"/>
              <w:keepNext w:val="0"/>
              <w:keepLines w:val="0"/>
              <w:suppressLineNumbers w:val="0"/>
              <w:spacing w:before="0" w:beforeAutospacing="0" w:after="0" w:afterAutospacing="0"/>
              <w:ind w:left="0" w:right="0"/>
              <w:rPr>
                <w:rFonts w:hint="default" w:ascii="Times New Roman"/>
                <w:kern w:val="2"/>
                <w:sz w:val="26"/>
              </w:rPr>
            </w:pPr>
          </w:p>
          <w:p w14:paraId="615A1AE1">
            <w:pPr>
              <w:pStyle w:val="11"/>
              <w:keepNext w:val="0"/>
              <w:keepLines w:val="0"/>
              <w:suppressLineNumbers w:val="0"/>
              <w:spacing w:before="0" w:beforeAutospacing="0" w:after="0" w:afterAutospacing="0"/>
              <w:ind w:left="0" w:right="0"/>
              <w:rPr>
                <w:rFonts w:hint="default" w:ascii="Times New Roman"/>
                <w:kern w:val="2"/>
                <w:sz w:val="26"/>
              </w:rPr>
            </w:pPr>
          </w:p>
          <w:p w14:paraId="07A919D3">
            <w:pPr>
              <w:pStyle w:val="11"/>
              <w:keepNext w:val="0"/>
              <w:keepLines w:val="0"/>
              <w:suppressLineNumbers w:val="0"/>
              <w:spacing w:before="0" w:beforeAutospacing="0" w:after="0" w:afterAutospacing="0"/>
              <w:ind w:left="0" w:right="0"/>
              <w:rPr>
                <w:rFonts w:hint="default" w:ascii="Times New Roman"/>
                <w:kern w:val="2"/>
                <w:sz w:val="26"/>
              </w:rPr>
            </w:pPr>
          </w:p>
          <w:p w14:paraId="4D7900F1">
            <w:pPr>
              <w:pStyle w:val="11"/>
              <w:keepNext w:val="0"/>
              <w:keepLines w:val="0"/>
              <w:suppressLineNumbers w:val="0"/>
              <w:spacing w:before="0" w:beforeAutospacing="0" w:after="0" w:afterAutospacing="0"/>
              <w:ind w:left="0" w:right="0"/>
              <w:rPr>
                <w:rFonts w:hint="default" w:ascii="Times New Roman"/>
                <w:kern w:val="2"/>
                <w:sz w:val="26"/>
              </w:rPr>
            </w:pPr>
          </w:p>
          <w:p w14:paraId="4047D33C">
            <w:pPr>
              <w:pStyle w:val="11"/>
              <w:keepNext w:val="0"/>
              <w:keepLines w:val="0"/>
              <w:suppressLineNumbers w:val="0"/>
              <w:spacing w:before="0" w:beforeAutospacing="0" w:after="0" w:afterAutospacing="0"/>
              <w:ind w:left="0" w:right="0"/>
              <w:rPr>
                <w:rFonts w:hint="default" w:ascii="Times New Roman"/>
                <w:kern w:val="2"/>
                <w:sz w:val="26"/>
              </w:rPr>
            </w:pPr>
          </w:p>
          <w:p w14:paraId="02994623">
            <w:pPr>
              <w:pStyle w:val="11"/>
              <w:keepNext w:val="0"/>
              <w:keepLines w:val="0"/>
              <w:suppressLineNumbers w:val="0"/>
              <w:spacing w:before="0" w:beforeAutospacing="0" w:after="0" w:afterAutospacing="0"/>
              <w:ind w:left="0" w:right="0"/>
              <w:rPr>
                <w:rFonts w:hint="default" w:ascii="Times New Roman"/>
                <w:kern w:val="2"/>
                <w:sz w:val="26"/>
              </w:rPr>
            </w:pPr>
          </w:p>
          <w:p w14:paraId="2E992B09">
            <w:pPr>
              <w:pStyle w:val="11"/>
              <w:keepNext w:val="0"/>
              <w:keepLines w:val="0"/>
              <w:suppressLineNumbers w:val="0"/>
              <w:spacing w:before="0" w:beforeAutospacing="0" w:after="0" w:afterAutospacing="0"/>
              <w:ind w:left="0" w:right="0"/>
              <w:rPr>
                <w:rFonts w:hint="default" w:ascii="Times New Roman"/>
                <w:kern w:val="2"/>
                <w:sz w:val="26"/>
              </w:rPr>
            </w:pPr>
          </w:p>
          <w:p w14:paraId="28B88293">
            <w:pPr>
              <w:pStyle w:val="11"/>
              <w:keepNext w:val="0"/>
              <w:keepLines w:val="0"/>
              <w:suppressLineNumbers w:val="0"/>
              <w:spacing w:before="0" w:beforeAutospacing="0" w:after="0" w:afterAutospacing="0"/>
              <w:ind w:left="0" w:right="0"/>
              <w:rPr>
                <w:rFonts w:hint="default" w:ascii="Times New Roman"/>
                <w:kern w:val="2"/>
                <w:sz w:val="26"/>
              </w:rPr>
            </w:pPr>
          </w:p>
          <w:p w14:paraId="2E34D236">
            <w:pPr>
              <w:pStyle w:val="11"/>
              <w:keepNext w:val="0"/>
              <w:keepLines w:val="0"/>
              <w:suppressLineNumbers w:val="0"/>
              <w:spacing w:before="0" w:beforeAutospacing="0" w:after="0" w:afterAutospacing="0"/>
              <w:ind w:left="0" w:right="0"/>
              <w:rPr>
                <w:rFonts w:hint="default" w:ascii="Times New Roman"/>
                <w:kern w:val="2"/>
                <w:sz w:val="26"/>
              </w:rPr>
            </w:pPr>
          </w:p>
          <w:p w14:paraId="18A9AD1A">
            <w:pPr>
              <w:pStyle w:val="11"/>
              <w:keepNext w:val="0"/>
              <w:keepLines w:val="0"/>
              <w:suppressLineNumbers w:val="0"/>
              <w:spacing w:before="0" w:beforeAutospacing="0" w:after="0" w:afterAutospacing="0"/>
              <w:ind w:left="0" w:right="0"/>
              <w:rPr>
                <w:rFonts w:hint="default" w:ascii="Times New Roman"/>
                <w:kern w:val="2"/>
                <w:sz w:val="26"/>
              </w:rPr>
            </w:pPr>
          </w:p>
          <w:p w14:paraId="2D765255">
            <w:pPr>
              <w:pStyle w:val="11"/>
              <w:keepNext w:val="0"/>
              <w:keepLines w:val="0"/>
              <w:suppressLineNumbers w:val="0"/>
              <w:spacing w:before="1" w:beforeAutospacing="0" w:after="0" w:afterAutospacing="0"/>
              <w:ind w:left="0" w:right="0"/>
              <w:rPr>
                <w:rFonts w:hint="default" w:ascii="Times New Roman"/>
                <w:kern w:val="2"/>
                <w:sz w:val="33"/>
              </w:rPr>
            </w:pPr>
          </w:p>
          <w:p w14:paraId="767D8581">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7</w:t>
            </w:r>
          </w:p>
        </w:tc>
        <w:tc>
          <w:tcPr>
            <w:tcW w:w="2515" w:type="dxa"/>
            <w:vMerge w:val="restart"/>
          </w:tcPr>
          <w:p w14:paraId="41A32B46">
            <w:pPr>
              <w:pStyle w:val="11"/>
              <w:keepNext w:val="0"/>
              <w:keepLines w:val="0"/>
              <w:suppressLineNumbers w:val="0"/>
              <w:spacing w:before="0" w:beforeAutospacing="0" w:after="0" w:afterAutospacing="0"/>
              <w:ind w:left="0" w:right="0"/>
              <w:rPr>
                <w:rFonts w:hint="default" w:ascii="Times New Roman"/>
                <w:kern w:val="2"/>
                <w:sz w:val="26"/>
              </w:rPr>
            </w:pPr>
          </w:p>
          <w:p w14:paraId="74539A10">
            <w:pPr>
              <w:pStyle w:val="11"/>
              <w:keepNext w:val="0"/>
              <w:keepLines w:val="0"/>
              <w:suppressLineNumbers w:val="0"/>
              <w:spacing w:before="0" w:beforeAutospacing="0" w:after="0" w:afterAutospacing="0"/>
              <w:ind w:left="0" w:right="0"/>
              <w:rPr>
                <w:rFonts w:hint="default" w:ascii="Times New Roman"/>
                <w:kern w:val="2"/>
                <w:sz w:val="26"/>
              </w:rPr>
            </w:pPr>
          </w:p>
          <w:p w14:paraId="236EA37B">
            <w:pPr>
              <w:pStyle w:val="11"/>
              <w:keepNext w:val="0"/>
              <w:keepLines w:val="0"/>
              <w:suppressLineNumbers w:val="0"/>
              <w:spacing w:before="0" w:beforeAutospacing="0" w:after="0" w:afterAutospacing="0"/>
              <w:ind w:left="0" w:right="0"/>
              <w:rPr>
                <w:rFonts w:hint="default" w:ascii="Times New Roman"/>
                <w:kern w:val="2"/>
                <w:sz w:val="26"/>
              </w:rPr>
            </w:pPr>
          </w:p>
          <w:p w14:paraId="23B739E0">
            <w:pPr>
              <w:pStyle w:val="11"/>
              <w:keepNext w:val="0"/>
              <w:keepLines w:val="0"/>
              <w:suppressLineNumbers w:val="0"/>
              <w:spacing w:before="0" w:beforeAutospacing="0" w:after="0" w:afterAutospacing="0"/>
              <w:ind w:left="0" w:right="0"/>
              <w:rPr>
                <w:rFonts w:hint="default" w:ascii="Times New Roman"/>
                <w:kern w:val="2"/>
                <w:sz w:val="26"/>
              </w:rPr>
            </w:pPr>
          </w:p>
          <w:p w14:paraId="2780B8C2">
            <w:pPr>
              <w:pStyle w:val="11"/>
              <w:keepNext w:val="0"/>
              <w:keepLines w:val="0"/>
              <w:suppressLineNumbers w:val="0"/>
              <w:spacing w:before="0" w:beforeAutospacing="0" w:after="0" w:afterAutospacing="0"/>
              <w:ind w:left="0" w:right="0"/>
              <w:rPr>
                <w:rFonts w:hint="default" w:ascii="Times New Roman"/>
                <w:kern w:val="2"/>
                <w:sz w:val="26"/>
              </w:rPr>
            </w:pPr>
          </w:p>
          <w:p w14:paraId="185F1DCD">
            <w:pPr>
              <w:pStyle w:val="11"/>
              <w:keepNext w:val="0"/>
              <w:keepLines w:val="0"/>
              <w:suppressLineNumbers w:val="0"/>
              <w:spacing w:before="0" w:beforeAutospacing="0" w:after="0" w:afterAutospacing="0"/>
              <w:ind w:left="0" w:right="0"/>
              <w:rPr>
                <w:rFonts w:hint="default" w:ascii="Times New Roman"/>
                <w:kern w:val="2"/>
                <w:sz w:val="26"/>
              </w:rPr>
            </w:pPr>
          </w:p>
          <w:p w14:paraId="0AF31F27">
            <w:pPr>
              <w:pStyle w:val="11"/>
              <w:keepNext w:val="0"/>
              <w:keepLines w:val="0"/>
              <w:suppressLineNumbers w:val="0"/>
              <w:spacing w:before="0" w:beforeAutospacing="0" w:after="0" w:afterAutospacing="0"/>
              <w:ind w:left="0" w:right="0"/>
              <w:rPr>
                <w:rFonts w:hint="default" w:ascii="Times New Roman"/>
                <w:kern w:val="2"/>
                <w:sz w:val="26"/>
              </w:rPr>
            </w:pPr>
          </w:p>
          <w:p w14:paraId="7FEE013D">
            <w:pPr>
              <w:pStyle w:val="11"/>
              <w:keepNext w:val="0"/>
              <w:keepLines w:val="0"/>
              <w:suppressLineNumbers w:val="0"/>
              <w:spacing w:before="0" w:beforeAutospacing="0" w:after="0" w:afterAutospacing="0"/>
              <w:ind w:left="0" w:right="0"/>
              <w:rPr>
                <w:rFonts w:hint="default" w:ascii="Times New Roman"/>
                <w:kern w:val="2"/>
                <w:sz w:val="26"/>
              </w:rPr>
            </w:pPr>
          </w:p>
          <w:p w14:paraId="00AC3526">
            <w:pPr>
              <w:pStyle w:val="11"/>
              <w:keepNext w:val="0"/>
              <w:keepLines w:val="0"/>
              <w:suppressLineNumbers w:val="0"/>
              <w:spacing w:before="0" w:beforeAutospacing="0" w:after="0" w:afterAutospacing="0"/>
              <w:ind w:left="0" w:right="0"/>
              <w:rPr>
                <w:rFonts w:hint="default" w:ascii="Times New Roman"/>
                <w:kern w:val="2"/>
                <w:sz w:val="26"/>
              </w:rPr>
            </w:pPr>
          </w:p>
          <w:p w14:paraId="502F1BCF">
            <w:pPr>
              <w:pStyle w:val="11"/>
              <w:keepNext w:val="0"/>
              <w:keepLines w:val="0"/>
              <w:suppressLineNumbers w:val="0"/>
              <w:spacing w:before="0" w:beforeAutospacing="0" w:after="0" w:afterAutospacing="0"/>
              <w:ind w:left="0" w:right="0"/>
              <w:rPr>
                <w:rFonts w:hint="default" w:ascii="Times New Roman"/>
                <w:kern w:val="2"/>
                <w:sz w:val="26"/>
              </w:rPr>
            </w:pPr>
          </w:p>
          <w:p w14:paraId="51AFF5A0">
            <w:pPr>
              <w:pStyle w:val="11"/>
              <w:keepNext w:val="0"/>
              <w:keepLines w:val="0"/>
              <w:suppressLineNumbers w:val="0"/>
              <w:spacing w:before="0" w:beforeAutospacing="0" w:after="0" w:afterAutospacing="0"/>
              <w:ind w:left="0" w:right="0"/>
              <w:rPr>
                <w:rFonts w:hint="default" w:ascii="Times New Roman"/>
                <w:kern w:val="2"/>
                <w:sz w:val="26"/>
              </w:rPr>
            </w:pPr>
          </w:p>
          <w:p w14:paraId="4DE04F2F">
            <w:pPr>
              <w:pStyle w:val="11"/>
              <w:keepNext w:val="0"/>
              <w:keepLines w:val="0"/>
              <w:suppressLineNumbers w:val="0"/>
              <w:spacing w:before="0" w:beforeAutospacing="0" w:after="0" w:afterAutospacing="0"/>
              <w:ind w:left="0" w:right="0"/>
              <w:rPr>
                <w:rFonts w:hint="default" w:ascii="Times New Roman"/>
                <w:kern w:val="2"/>
                <w:sz w:val="26"/>
              </w:rPr>
            </w:pPr>
          </w:p>
          <w:p w14:paraId="690A8050">
            <w:pPr>
              <w:pStyle w:val="11"/>
              <w:keepNext w:val="0"/>
              <w:keepLines w:val="0"/>
              <w:suppressLineNumbers w:val="0"/>
              <w:spacing w:before="0" w:beforeAutospacing="0" w:after="0" w:afterAutospacing="0"/>
              <w:ind w:left="0" w:right="0"/>
              <w:rPr>
                <w:rFonts w:hint="default" w:ascii="Times New Roman"/>
                <w:kern w:val="2"/>
                <w:sz w:val="26"/>
              </w:rPr>
            </w:pPr>
          </w:p>
          <w:p w14:paraId="72942646">
            <w:pPr>
              <w:pStyle w:val="11"/>
              <w:keepNext w:val="0"/>
              <w:keepLines w:val="0"/>
              <w:suppressLineNumbers w:val="0"/>
              <w:spacing w:before="0" w:beforeAutospacing="0" w:after="0" w:afterAutospacing="0"/>
              <w:ind w:left="0" w:right="0"/>
              <w:rPr>
                <w:rFonts w:hint="default" w:ascii="Times New Roman"/>
                <w:kern w:val="2"/>
                <w:sz w:val="26"/>
              </w:rPr>
            </w:pPr>
          </w:p>
          <w:p w14:paraId="321F1418">
            <w:pPr>
              <w:pStyle w:val="11"/>
              <w:keepNext w:val="0"/>
              <w:keepLines w:val="0"/>
              <w:suppressLineNumbers w:val="0"/>
              <w:spacing w:before="0" w:beforeAutospacing="0" w:after="0" w:afterAutospacing="0"/>
              <w:ind w:left="0" w:right="0"/>
              <w:rPr>
                <w:rFonts w:hint="default" w:ascii="Times New Roman"/>
                <w:kern w:val="2"/>
                <w:sz w:val="26"/>
              </w:rPr>
            </w:pPr>
          </w:p>
          <w:p w14:paraId="402E7D92">
            <w:pPr>
              <w:pStyle w:val="11"/>
              <w:keepNext w:val="0"/>
              <w:keepLines w:val="0"/>
              <w:suppressLineNumbers w:val="0"/>
              <w:spacing w:before="0" w:beforeAutospacing="0" w:after="0" w:afterAutospacing="0"/>
              <w:ind w:left="0" w:right="0"/>
              <w:rPr>
                <w:rFonts w:hint="default" w:ascii="Times New Roman"/>
                <w:kern w:val="2"/>
                <w:sz w:val="26"/>
              </w:rPr>
            </w:pPr>
          </w:p>
          <w:p w14:paraId="42D7F5DD">
            <w:pPr>
              <w:pStyle w:val="11"/>
              <w:keepNext w:val="0"/>
              <w:keepLines w:val="0"/>
              <w:suppressLineNumbers w:val="0"/>
              <w:spacing w:before="0" w:beforeAutospacing="0" w:after="0" w:afterAutospacing="0"/>
              <w:ind w:left="0" w:right="0"/>
              <w:rPr>
                <w:rFonts w:hint="default" w:ascii="Times New Roman"/>
                <w:kern w:val="2"/>
                <w:sz w:val="26"/>
              </w:rPr>
            </w:pPr>
          </w:p>
          <w:p w14:paraId="03EE2F36">
            <w:pPr>
              <w:pStyle w:val="11"/>
              <w:keepNext w:val="0"/>
              <w:keepLines w:val="0"/>
              <w:suppressLineNumbers w:val="0"/>
              <w:spacing w:before="0" w:beforeAutospacing="0" w:after="0" w:afterAutospacing="0"/>
              <w:ind w:left="0" w:right="0"/>
              <w:rPr>
                <w:rFonts w:hint="default" w:ascii="Times New Roman"/>
                <w:kern w:val="2"/>
                <w:sz w:val="26"/>
              </w:rPr>
            </w:pPr>
          </w:p>
          <w:p w14:paraId="262CBA08">
            <w:pPr>
              <w:pStyle w:val="11"/>
              <w:keepNext w:val="0"/>
              <w:keepLines w:val="0"/>
              <w:suppressLineNumbers w:val="0"/>
              <w:spacing w:before="2" w:beforeAutospacing="0" w:after="0" w:afterAutospacing="0"/>
              <w:ind w:left="0" w:right="0"/>
              <w:rPr>
                <w:rFonts w:hint="default" w:ascii="Times New Roman"/>
                <w:kern w:val="2"/>
                <w:sz w:val="34"/>
              </w:rPr>
            </w:pPr>
          </w:p>
          <w:p w14:paraId="2E3B5AB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社会保险登记</w:t>
            </w:r>
          </w:p>
        </w:tc>
        <w:tc>
          <w:tcPr>
            <w:tcW w:w="2518" w:type="dxa"/>
          </w:tcPr>
          <w:p w14:paraId="16354C2C">
            <w:pPr>
              <w:pStyle w:val="11"/>
              <w:keepNext w:val="0"/>
              <w:keepLines w:val="0"/>
              <w:suppressLineNumbers w:val="0"/>
              <w:spacing w:before="0" w:beforeAutospacing="0" w:after="0" w:afterAutospacing="0"/>
              <w:ind w:left="0" w:right="0"/>
              <w:rPr>
                <w:rFonts w:hint="default" w:ascii="Times New Roman"/>
                <w:kern w:val="2"/>
                <w:sz w:val="26"/>
              </w:rPr>
            </w:pPr>
          </w:p>
          <w:p w14:paraId="17DCDC5D">
            <w:pPr>
              <w:pStyle w:val="11"/>
              <w:keepNext w:val="0"/>
              <w:keepLines w:val="0"/>
              <w:suppressLineNumbers w:val="0"/>
              <w:spacing w:before="0" w:beforeAutospacing="0" w:after="0" w:afterAutospacing="0"/>
              <w:ind w:left="0" w:right="0"/>
              <w:rPr>
                <w:rFonts w:hint="default" w:ascii="Times New Roman"/>
                <w:kern w:val="2"/>
                <w:sz w:val="26"/>
              </w:rPr>
            </w:pPr>
          </w:p>
          <w:p w14:paraId="5B4935D4">
            <w:pPr>
              <w:pStyle w:val="11"/>
              <w:keepNext w:val="0"/>
              <w:keepLines w:val="0"/>
              <w:suppressLineNumbers w:val="0"/>
              <w:spacing w:before="0" w:beforeAutospacing="0" w:after="0" w:afterAutospacing="0"/>
              <w:ind w:left="0" w:right="0"/>
              <w:rPr>
                <w:rFonts w:hint="default" w:ascii="Times New Roman"/>
                <w:kern w:val="2"/>
                <w:sz w:val="26"/>
              </w:rPr>
            </w:pPr>
          </w:p>
          <w:p w14:paraId="274874B9">
            <w:pPr>
              <w:pStyle w:val="11"/>
              <w:keepNext w:val="0"/>
              <w:keepLines w:val="0"/>
              <w:suppressLineNumbers w:val="0"/>
              <w:spacing w:before="0" w:beforeAutospacing="0" w:after="0" w:afterAutospacing="0"/>
              <w:ind w:left="0" w:right="0"/>
              <w:rPr>
                <w:rFonts w:hint="default" w:ascii="Times New Roman"/>
                <w:kern w:val="2"/>
                <w:sz w:val="26"/>
              </w:rPr>
            </w:pPr>
          </w:p>
          <w:p w14:paraId="65624882">
            <w:pPr>
              <w:pStyle w:val="11"/>
              <w:keepNext w:val="0"/>
              <w:keepLines w:val="0"/>
              <w:suppressLineNumbers w:val="0"/>
              <w:spacing w:before="198" w:beforeAutospacing="0" w:after="0" w:afterAutospacing="0" w:line="297" w:lineRule="auto"/>
              <w:ind w:left="108" w:right="75"/>
              <w:rPr>
                <w:rFonts w:hint="default"/>
                <w:kern w:val="2"/>
                <w:sz w:val="21"/>
              </w:rPr>
            </w:pPr>
            <w:r>
              <w:rPr>
                <w:rFonts w:hint="default"/>
                <w:kern w:val="2"/>
                <w:sz w:val="24"/>
              </w:rPr>
              <w:t>城乡居民养老保险参保登记</w:t>
            </w:r>
          </w:p>
        </w:tc>
        <w:tc>
          <w:tcPr>
            <w:tcW w:w="1322" w:type="dxa"/>
          </w:tcPr>
          <w:p w14:paraId="7A0C3865">
            <w:pPr>
              <w:pStyle w:val="11"/>
              <w:keepNext w:val="0"/>
              <w:keepLines w:val="0"/>
              <w:suppressLineNumbers w:val="0"/>
              <w:spacing w:before="0" w:beforeAutospacing="0" w:after="0" w:afterAutospacing="0"/>
              <w:ind w:left="0" w:right="0"/>
              <w:jc w:val="center"/>
              <w:rPr>
                <w:rFonts w:hint="default" w:ascii="Times New Roman"/>
                <w:kern w:val="2"/>
                <w:sz w:val="26"/>
              </w:rPr>
            </w:pPr>
          </w:p>
          <w:p w14:paraId="4B4DC926">
            <w:pPr>
              <w:pStyle w:val="11"/>
              <w:keepNext w:val="0"/>
              <w:keepLines w:val="0"/>
              <w:suppressLineNumbers w:val="0"/>
              <w:spacing w:before="0" w:beforeAutospacing="0" w:after="0" w:afterAutospacing="0"/>
              <w:ind w:left="0" w:right="0"/>
              <w:jc w:val="center"/>
              <w:rPr>
                <w:rFonts w:hint="default" w:ascii="Times New Roman"/>
                <w:kern w:val="2"/>
                <w:sz w:val="26"/>
              </w:rPr>
            </w:pPr>
          </w:p>
          <w:p w14:paraId="20507BD3">
            <w:pPr>
              <w:pStyle w:val="11"/>
              <w:keepNext w:val="0"/>
              <w:keepLines w:val="0"/>
              <w:suppressLineNumbers w:val="0"/>
              <w:spacing w:before="0" w:beforeAutospacing="0" w:after="0" w:afterAutospacing="0"/>
              <w:ind w:left="0" w:right="0"/>
              <w:jc w:val="center"/>
              <w:rPr>
                <w:rFonts w:hint="default" w:ascii="Times New Roman"/>
                <w:kern w:val="2"/>
                <w:sz w:val="26"/>
              </w:rPr>
            </w:pPr>
          </w:p>
          <w:p w14:paraId="7E013577">
            <w:pPr>
              <w:pStyle w:val="11"/>
              <w:keepNext w:val="0"/>
              <w:keepLines w:val="0"/>
              <w:suppressLineNumbers w:val="0"/>
              <w:spacing w:before="0" w:beforeAutospacing="0" w:after="0" w:afterAutospacing="0"/>
              <w:ind w:left="0" w:right="0"/>
              <w:jc w:val="center"/>
              <w:rPr>
                <w:rFonts w:hint="default" w:ascii="Times New Roman"/>
                <w:kern w:val="2"/>
                <w:sz w:val="26"/>
              </w:rPr>
            </w:pPr>
          </w:p>
          <w:p w14:paraId="0CAA7D80">
            <w:pPr>
              <w:pStyle w:val="11"/>
              <w:keepNext w:val="0"/>
              <w:keepLines w:val="0"/>
              <w:suppressLineNumbers w:val="0"/>
              <w:spacing w:before="8" w:beforeAutospacing="0" w:after="0" w:afterAutospacing="0"/>
              <w:ind w:left="0" w:right="0"/>
              <w:jc w:val="center"/>
              <w:rPr>
                <w:rFonts w:hint="default" w:ascii="Times New Roman"/>
                <w:kern w:val="2"/>
                <w:sz w:val="33"/>
              </w:rPr>
            </w:pPr>
          </w:p>
          <w:p w14:paraId="4BEE10F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1B94104C">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《中华人民共和国社会保险法》第二十条 国家建立和完善新型农村社会养老保险制度。新型农村社会养老</w:t>
            </w:r>
            <w:r>
              <w:rPr>
                <w:rFonts w:hint="default"/>
                <w:kern w:val="2"/>
                <w:sz w:val="24"/>
              </w:rPr>
              <w:t>保险实行个人缴费、集体补助和政府补贴相结合。第二十二条  国家建立和完善城镇居民社会养老保险制</w:t>
            </w:r>
            <w:r>
              <w:rPr>
                <w:rFonts w:hint="default"/>
                <w:spacing w:val="-8"/>
                <w:kern w:val="2"/>
                <w:sz w:val="24"/>
              </w:rPr>
              <w:t>度。省、自治区、直辖市人民政府根据实际情况，可以将城镇居民社会养老保险和新型农村社会养老保险合</w:t>
            </w:r>
            <w:r>
              <w:rPr>
                <w:rFonts w:hint="default"/>
                <w:kern w:val="2"/>
                <w:sz w:val="24"/>
              </w:rPr>
              <w:t>并实施。</w:t>
            </w:r>
          </w:p>
          <w:p w14:paraId="234D61FD">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kern w:val="2"/>
                <w:sz w:val="24"/>
              </w:rPr>
              <w:t>第</w:t>
            </w:r>
            <w:r>
              <w:rPr>
                <w:rFonts w:hint="default"/>
                <w:spacing w:val="-9"/>
                <w:kern w:val="2"/>
                <w:sz w:val="24"/>
              </w:rPr>
              <w:t>二条 城乡居民养老保险经办包括参保登记、保险费收缴衔接、基金申请和划拨、个人账户管理、待遇支付、</w:t>
            </w:r>
            <w:r>
              <w:rPr>
                <w:rFonts w:hint="default"/>
                <w:spacing w:val="-8"/>
                <w:kern w:val="2"/>
                <w:sz w:val="24"/>
              </w:rPr>
              <w:t>保险关系注销、保险关系转移接续、基金管理、档案管理、统计管理、待遇领取资格确认、内控稽核、宣传</w:t>
            </w:r>
            <w:r>
              <w:rPr>
                <w:rFonts w:hint="default"/>
                <w:spacing w:val="-3"/>
                <w:kern w:val="2"/>
                <w:sz w:val="24"/>
              </w:rPr>
              <w:t>咨询、举报受理等。第三条 城乡居民养老保险实行属地化管理，社保机构、乡镇</w:t>
            </w:r>
            <w:r>
              <w:rPr>
                <w:rFonts w:hint="default"/>
                <w:kern w:val="2"/>
                <w:sz w:val="24"/>
              </w:rPr>
              <w:t>（街道</w:t>
            </w:r>
            <w:r>
              <w:rPr>
                <w:rFonts w:hint="default"/>
                <w:spacing w:val="-29"/>
                <w:kern w:val="2"/>
                <w:sz w:val="24"/>
              </w:rPr>
              <w:t>）</w:t>
            </w:r>
            <w:r>
              <w:rPr>
                <w:rFonts w:hint="default"/>
                <w:kern w:val="2"/>
                <w:sz w:val="24"/>
              </w:rPr>
              <w:t>事务所具体经办，村（居）协办员协助办理。</w:t>
            </w:r>
          </w:p>
        </w:tc>
        <w:tc>
          <w:tcPr>
            <w:tcW w:w="1275" w:type="dxa"/>
          </w:tcPr>
          <w:p w14:paraId="43332158">
            <w:pPr>
              <w:pStyle w:val="11"/>
              <w:keepNext w:val="0"/>
              <w:keepLines w:val="0"/>
              <w:suppressLineNumbers w:val="0"/>
              <w:spacing w:before="0" w:beforeAutospacing="0" w:after="0" w:afterAutospacing="0"/>
              <w:ind w:left="0" w:right="0"/>
              <w:rPr>
                <w:rFonts w:hint="default" w:ascii="Times New Roman"/>
                <w:kern w:val="2"/>
                <w:sz w:val="26"/>
              </w:rPr>
            </w:pPr>
          </w:p>
          <w:p w14:paraId="6A408596">
            <w:pPr>
              <w:pStyle w:val="11"/>
              <w:keepNext w:val="0"/>
              <w:keepLines w:val="0"/>
              <w:suppressLineNumbers w:val="0"/>
              <w:spacing w:before="0" w:beforeAutospacing="0" w:after="0" w:afterAutospacing="0"/>
              <w:ind w:left="0" w:right="0"/>
              <w:rPr>
                <w:rFonts w:hint="default" w:ascii="Times New Roman"/>
                <w:kern w:val="2"/>
                <w:sz w:val="26"/>
              </w:rPr>
            </w:pPr>
          </w:p>
          <w:p w14:paraId="59C031CD">
            <w:pPr>
              <w:pStyle w:val="11"/>
              <w:keepNext w:val="0"/>
              <w:keepLines w:val="0"/>
              <w:suppressLineNumbers w:val="0"/>
              <w:spacing w:before="0" w:beforeAutospacing="0" w:after="0" w:afterAutospacing="0"/>
              <w:ind w:left="0" w:right="0"/>
              <w:rPr>
                <w:rFonts w:hint="default" w:ascii="Times New Roman"/>
                <w:kern w:val="2"/>
                <w:sz w:val="26"/>
              </w:rPr>
            </w:pPr>
          </w:p>
          <w:p w14:paraId="127B6DC7">
            <w:pPr>
              <w:pStyle w:val="11"/>
              <w:keepNext w:val="0"/>
              <w:keepLines w:val="0"/>
              <w:suppressLineNumbers w:val="0"/>
              <w:spacing w:before="0" w:beforeAutospacing="0" w:after="0" w:afterAutospacing="0"/>
              <w:ind w:left="0" w:right="0"/>
              <w:rPr>
                <w:rFonts w:hint="default" w:ascii="Times New Roman"/>
                <w:kern w:val="2"/>
                <w:sz w:val="26"/>
              </w:rPr>
            </w:pPr>
          </w:p>
          <w:p w14:paraId="2D5029F0">
            <w:pPr>
              <w:pStyle w:val="11"/>
              <w:keepNext w:val="0"/>
              <w:keepLines w:val="0"/>
              <w:suppressLineNumbers w:val="0"/>
              <w:spacing w:before="198" w:beforeAutospacing="0" w:after="0" w:afterAutospacing="0" w:line="297" w:lineRule="auto"/>
              <w:ind w:left="519" w:right="143" w:hanging="360"/>
              <w:rPr>
                <w:rFonts w:hint="default"/>
                <w:kern w:val="2"/>
                <w:sz w:val="21"/>
              </w:rPr>
            </w:pPr>
            <w:r>
              <w:rPr>
                <w:rFonts w:hint="default"/>
                <w:kern w:val="2"/>
                <w:sz w:val="24"/>
              </w:rPr>
              <w:t>县、乡、村</w:t>
            </w:r>
          </w:p>
        </w:tc>
        <w:tc>
          <w:tcPr>
            <w:tcW w:w="1692" w:type="dxa"/>
          </w:tcPr>
          <w:p w14:paraId="7E9BB0DE">
            <w:pPr>
              <w:pStyle w:val="11"/>
              <w:keepNext w:val="0"/>
              <w:keepLines w:val="0"/>
              <w:suppressLineNumbers w:val="0"/>
              <w:spacing w:before="0" w:beforeAutospacing="0" w:after="0" w:afterAutospacing="0"/>
              <w:ind w:left="0" w:right="0"/>
              <w:rPr>
                <w:rFonts w:hint="default" w:ascii="Times New Roman"/>
                <w:kern w:val="2"/>
                <w:sz w:val="26"/>
              </w:rPr>
            </w:pPr>
          </w:p>
          <w:p w14:paraId="56EE21D1">
            <w:pPr>
              <w:pStyle w:val="11"/>
              <w:keepNext w:val="0"/>
              <w:keepLines w:val="0"/>
              <w:suppressLineNumbers w:val="0"/>
              <w:spacing w:before="0" w:beforeAutospacing="0" w:after="0" w:afterAutospacing="0"/>
              <w:ind w:left="0" w:right="0"/>
              <w:rPr>
                <w:rFonts w:hint="default" w:ascii="Times New Roman"/>
                <w:kern w:val="2"/>
                <w:sz w:val="26"/>
              </w:rPr>
            </w:pPr>
          </w:p>
          <w:p w14:paraId="0F15F078">
            <w:pPr>
              <w:pStyle w:val="11"/>
              <w:keepNext w:val="0"/>
              <w:keepLines w:val="0"/>
              <w:suppressLineNumbers w:val="0"/>
              <w:spacing w:before="0" w:beforeAutospacing="0" w:after="0" w:afterAutospacing="0"/>
              <w:ind w:left="0" w:right="0"/>
              <w:rPr>
                <w:rFonts w:hint="default" w:ascii="Times New Roman"/>
                <w:kern w:val="2"/>
                <w:sz w:val="26"/>
              </w:rPr>
            </w:pPr>
          </w:p>
          <w:p w14:paraId="67C35686">
            <w:pPr>
              <w:pStyle w:val="11"/>
              <w:keepNext w:val="0"/>
              <w:keepLines w:val="0"/>
              <w:suppressLineNumbers w:val="0"/>
              <w:spacing w:before="0" w:beforeAutospacing="0" w:after="0" w:afterAutospacing="0"/>
              <w:ind w:left="0" w:right="0"/>
              <w:rPr>
                <w:rFonts w:hint="default" w:ascii="Times New Roman"/>
                <w:kern w:val="2"/>
                <w:sz w:val="26"/>
              </w:rPr>
            </w:pPr>
          </w:p>
          <w:p w14:paraId="19116A19">
            <w:pPr>
              <w:pStyle w:val="11"/>
              <w:keepNext w:val="0"/>
              <w:keepLines w:val="0"/>
              <w:suppressLineNumbers w:val="0"/>
              <w:spacing w:before="198"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29572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9" w:hRule="atLeast"/>
        </w:trPr>
        <w:tc>
          <w:tcPr>
            <w:tcW w:w="763" w:type="dxa"/>
            <w:vMerge w:val="continue"/>
            <w:tcBorders>
              <w:top w:val="nil"/>
            </w:tcBorders>
          </w:tcPr>
          <w:p w14:paraId="08C5E286">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63201F9">
            <w:pPr>
              <w:keepNext w:val="0"/>
              <w:keepLines w:val="0"/>
              <w:suppressLineNumbers w:val="0"/>
              <w:spacing w:before="0" w:beforeAutospacing="0" w:after="0" w:afterAutospacing="0"/>
              <w:ind w:left="0" w:right="0"/>
              <w:rPr>
                <w:rFonts w:hint="default"/>
                <w:kern w:val="2"/>
                <w:sz w:val="2"/>
                <w:szCs w:val="2"/>
              </w:rPr>
            </w:pPr>
          </w:p>
        </w:tc>
        <w:tc>
          <w:tcPr>
            <w:tcW w:w="2518" w:type="dxa"/>
          </w:tcPr>
          <w:p w14:paraId="532190E9">
            <w:pPr>
              <w:pStyle w:val="11"/>
              <w:keepNext w:val="0"/>
              <w:keepLines w:val="0"/>
              <w:suppressLineNumbers w:val="0"/>
              <w:spacing w:before="0" w:beforeAutospacing="0" w:after="0" w:afterAutospacing="0"/>
              <w:ind w:left="0" w:right="0"/>
              <w:rPr>
                <w:rFonts w:hint="default" w:ascii="Times New Roman"/>
                <w:kern w:val="2"/>
                <w:sz w:val="26"/>
              </w:rPr>
            </w:pPr>
          </w:p>
          <w:p w14:paraId="04734D1E">
            <w:pPr>
              <w:pStyle w:val="11"/>
              <w:keepNext w:val="0"/>
              <w:keepLines w:val="0"/>
              <w:suppressLineNumbers w:val="0"/>
              <w:spacing w:before="0" w:beforeAutospacing="0" w:after="0" w:afterAutospacing="0"/>
              <w:ind w:left="0" w:right="0"/>
              <w:rPr>
                <w:rFonts w:hint="default" w:ascii="Times New Roman"/>
                <w:kern w:val="2"/>
                <w:sz w:val="26"/>
              </w:rPr>
            </w:pPr>
          </w:p>
          <w:p w14:paraId="4A4F2E9A">
            <w:pPr>
              <w:pStyle w:val="11"/>
              <w:keepNext w:val="0"/>
              <w:keepLines w:val="0"/>
              <w:suppressLineNumbers w:val="0"/>
              <w:spacing w:before="0" w:beforeAutospacing="0" w:after="0" w:afterAutospacing="0"/>
              <w:ind w:left="0" w:right="0"/>
              <w:rPr>
                <w:rFonts w:hint="default" w:ascii="Times New Roman"/>
                <w:kern w:val="2"/>
                <w:sz w:val="26"/>
              </w:rPr>
            </w:pPr>
          </w:p>
          <w:p w14:paraId="2586B286">
            <w:pPr>
              <w:pStyle w:val="11"/>
              <w:keepNext w:val="0"/>
              <w:keepLines w:val="0"/>
              <w:suppressLineNumbers w:val="0"/>
              <w:spacing w:before="7" w:beforeAutospacing="0" w:after="0" w:afterAutospacing="0"/>
              <w:ind w:left="0" w:right="0"/>
              <w:rPr>
                <w:rFonts w:hint="default" w:ascii="Times New Roman"/>
                <w:kern w:val="2"/>
                <w:sz w:val="26"/>
              </w:rPr>
            </w:pPr>
          </w:p>
          <w:p w14:paraId="45230FEC">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工程建设项目办理工伤保险参保登记</w:t>
            </w:r>
          </w:p>
        </w:tc>
        <w:tc>
          <w:tcPr>
            <w:tcW w:w="1322" w:type="dxa"/>
          </w:tcPr>
          <w:p w14:paraId="743CF873">
            <w:pPr>
              <w:pStyle w:val="11"/>
              <w:keepNext w:val="0"/>
              <w:keepLines w:val="0"/>
              <w:suppressLineNumbers w:val="0"/>
              <w:spacing w:before="0" w:beforeAutospacing="0" w:after="0" w:afterAutospacing="0"/>
              <w:ind w:left="0" w:right="0"/>
              <w:jc w:val="center"/>
              <w:rPr>
                <w:rFonts w:hint="default" w:ascii="Times New Roman"/>
                <w:kern w:val="2"/>
                <w:sz w:val="26"/>
              </w:rPr>
            </w:pPr>
          </w:p>
          <w:p w14:paraId="3AD2EC0D">
            <w:pPr>
              <w:pStyle w:val="11"/>
              <w:keepNext w:val="0"/>
              <w:keepLines w:val="0"/>
              <w:suppressLineNumbers w:val="0"/>
              <w:spacing w:before="0" w:beforeAutospacing="0" w:after="0" w:afterAutospacing="0"/>
              <w:ind w:left="0" w:right="0"/>
              <w:jc w:val="center"/>
              <w:rPr>
                <w:rFonts w:hint="default" w:ascii="Times New Roman"/>
                <w:kern w:val="2"/>
                <w:sz w:val="26"/>
              </w:rPr>
            </w:pPr>
          </w:p>
          <w:p w14:paraId="0A46D450">
            <w:pPr>
              <w:pStyle w:val="11"/>
              <w:keepNext w:val="0"/>
              <w:keepLines w:val="0"/>
              <w:suppressLineNumbers w:val="0"/>
              <w:spacing w:before="0" w:beforeAutospacing="0" w:after="0" w:afterAutospacing="0"/>
              <w:ind w:left="0" w:right="0"/>
              <w:jc w:val="center"/>
              <w:rPr>
                <w:rFonts w:hint="default" w:ascii="Times New Roman"/>
                <w:kern w:val="2"/>
                <w:sz w:val="26"/>
              </w:rPr>
            </w:pPr>
          </w:p>
          <w:p w14:paraId="199AA068">
            <w:pPr>
              <w:pStyle w:val="11"/>
              <w:keepNext w:val="0"/>
              <w:keepLines w:val="0"/>
              <w:suppressLineNumbers w:val="0"/>
              <w:spacing w:before="0" w:beforeAutospacing="0" w:after="0" w:afterAutospacing="0"/>
              <w:ind w:left="0" w:right="0"/>
              <w:jc w:val="center"/>
              <w:rPr>
                <w:rFonts w:hint="default" w:ascii="Times New Roman"/>
                <w:kern w:val="2"/>
                <w:sz w:val="26"/>
              </w:rPr>
            </w:pPr>
          </w:p>
          <w:p w14:paraId="754EF126">
            <w:pPr>
              <w:pStyle w:val="11"/>
              <w:keepNext w:val="0"/>
              <w:keepLines w:val="0"/>
              <w:suppressLineNumbers w:val="0"/>
              <w:spacing w:before="197" w:beforeAutospacing="0" w:after="0" w:afterAutospacing="0"/>
              <w:ind w:left="0" w:right="62"/>
              <w:jc w:val="center"/>
              <w:rPr>
                <w:rFonts w:hint="default"/>
                <w:kern w:val="2"/>
                <w:sz w:val="21"/>
              </w:rPr>
            </w:pPr>
            <w:r>
              <w:rPr>
                <w:rFonts w:hint="default"/>
                <w:kern w:val="2"/>
                <w:sz w:val="24"/>
              </w:rPr>
              <w:t>公共服务</w:t>
            </w:r>
          </w:p>
        </w:tc>
        <w:tc>
          <w:tcPr>
            <w:tcW w:w="11447" w:type="dxa"/>
          </w:tcPr>
          <w:p w14:paraId="05DC9F35">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kern w:val="2"/>
                <w:sz w:val="24"/>
              </w:rPr>
              <w:t>《人力资源社会保障部关于进一步做好建筑业工伤保险工作的意见》（人社部发〔2014〕103</w:t>
            </w:r>
            <w:r>
              <w:rPr>
                <w:rFonts w:hint="default"/>
                <w:spacing w:val="-25"/>
                <w:kern w:val="2"/>
                <w:sz w:val="24"/>
              </w:rPr>
              <w:t xml:space="preserve"> 号</w:t>
            </w:r>
            <w:r>
              <w:rPr>
                <w:rFonts w:hint="default"/>
                <w:kern w:val="2"/>
                <w:sz w:val="24"/>
              </w:rPr>
              <w:t>）</w:t>
            </w:r>
            <w:r>
              <w:rPr>
                <w:rFonts w:hint="default"/>
                <w:spacing w:val="-4"/>
                <w:kern w:val="2"/>
                <w:sz w:val="24"/>
              </w:rPr>
              <w:t>一、完善符合建筑业特点的工伤保险参保政策，大力扩展建筑企业工伤保险参保覆盖面。建筑施工企业应依法参加工</w:t>
            </w:r>
            <w:r>
              <w:rPr>
                <w:rFonts w:hint="default"/>
                <w:spacing w:val="-7"/>
                <w:kern w:val="2"/>
                <w:sz w:val="24"/>
              </w:rPr>
              <w:t>伤保险。针对建筑行业的特点，建筑施工企业对相对固定的职工，应按用人单位参加工伤保险；对不能按用</w:t>
            </w:r>
            <w:r>
              <w:rPr>
                <w:rFonts w:hint="default"/>
                <w:kern w:val="2"/>
                <w:sz w:val="24"/>
              </w:rPr>
              <w:t>人单位参保、建筑项目使用的建筑业职工特别是农民工，按项目参加工伤保险。</w:t>
            </w:r>
          </w:p>
          <w:p w14:paraId="2A1CC90B">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spacing w:val="2"/>
                <w:kern w:val="2"/>
                <w:sz w:val="24"/>
              </w:rPr>
              <w:t>《云南省人力资源和社会保障厅 云南省交通运输厅 云南省水利厅等八部门转发国家六部门关于铁路公路</w:t>
            </w:r>
            <w:r>
              <w:rPr>
                <w:rFonts w:hint="default"/>
                <w:kern w:val="2"/>
                <w:sz w:val="24"/>
              </w:rPr>
              <w:t>水运水利能源机场工程建设项目参加工伤保险工作的通知》（</w:t>
            </w:r>
            <w:r>
              <w:rPr>
                <w:rFonts w:hint="default"/>
                <w:spacing w:val="-4"/>
                <w:kern w:val="2"/>
                <w:sz w:val="24"/>
              </w:rPr>
              <w:t>云人社发〔</w:t>
            </w:r>
            <w:r>
              <w:rPr>
                <w:rFonts w:hint="default"/>
                <w:kern w:val="2"/>
                <w:sz w:val="24"/>
              </w:rPr>
              <w:t>2018</w:t>
            </w:r>
            <w:r>
              <w:rPr>
                <w:rFonts w:hint="default"/>
                <w:spacing w:val="-16"/>
                <w:kern w:val="2"/>
                <w:sz w:val="24"/>
              </w:rPr>
              <w:t>〕</w:t>
            </w:r>
            <w:r>
              <w:rPr>
                <w:rFonts w:hint="default"/>
                <w:kern w:val="2"/>
                <w:sz w:val="24"/>
              </w:rPr>
              <w:t>26</w:t>
            </w:r>
            <w:r>
              <w:rPr>
                <w:rFonts w:hint="default"/>
                <w:spacing w:val="-30"/>
                <w:kern w:val="2"/>
                <w:sz w:val="24"/>
              </w:rPr>
              <w:t xml:space="preserve"> 号</w:t>
            </w:r>
            <w:r>
              <w:rPr>
                <w:rFonts w:hint="default"/>
                <w:spacing w:val="-16"/>
                <w:kern w:val="2"/>
                <w:sz w:val="24"/>
              </w:rPr>
              <w:t>）</w:t>
            </w:r>
            <w:r>
              <w:rPr>
                <w:rFonts w:hint="default"/>
                <w:spacing w:val="-7"/>
                <w:kern w:val="2"/>
                <w:sz w:val="24"/>
              </w:rPr>
              <w:t>一、高度重视，尽快</w:t>
            </w:r>
            <w:r>
              <w:rPr>
                <w:rFonts w:hint="default"/>
                <w:spacing w:val="-17"/>
                <w:kern w:val="2"/>
                <w:sz w:val="24"/>
              </w:rPr>
              <w:t xml:space="preserve">启动。从 </w:t>
            </w:r>
            <w:r>
              <w:rPr>
                <w:rFonts w:hint="default"/>
                <w:kern w:val="2"/>
                <w:sz w:val="24"/>
              </w:rPr>
              <w:t>2018</w:t>
            </w:r>
            <w:r>
              <w:rPr>
                <w:rFonts w:hint="default"/>
                <w:spacing w:val="-16"/>
                <w:kern w:val="2"/>
                <w:sz w:val="24"/>
              </w:rPr>
              <w:t xml:space="preserve"> 年起，全省启动实施“同舟计划”二期，交通运输、铁路、公路、水运、水利、能源、机场领</w:t>
            </w:r>
          </w:p>
          <w:p w14:paraId="590F064F">
            <w:pPr>
              <w:pStyle w:val="11"/>
              <w:keepNext w:val="0"/>
              <w:keepLines w:val="0"/>
              <w:suppressLineNumbers w:val="0"/>
              <w:spacing w:before="0" w:beforeAutospacing="0" w:after="0" w:afterAutospacing="0" w:line="292" w:lineRule="exact"/>
              <w:ind w:left="109" w:right="-15"/>
              <w:rPr>
                <w:rFonts w:hint="default"/>
                <w:kern w:val="2"/>
                <w:sz w:val="21"/>
              </w:rPr>
            </w:pPr>
            <w:r>
              <w:rPr>
                <w:rFonts w:hint="default"/>
                <w:spacing w:val="-2"/>
                <w:kern w:val="2"/>
                <w:sz w:val="24"/>
              </w:rPr>
              <w:t>域工程建设项目均应依法参加工伤保险。不能按用人单位参加工伤保险的职工应按项目优先参加工伤保险。</w:t>
            </w:r>
          </w:p>
        </w:tc>
        <w:tc>
          <w:tcPr>
            <w:tcW w:w="1275" w:type="dxa"/>
          </w:tcPr>
          <w:p w14:paraId="747B7D46">
            <w:pPr>
              <w:pStyle w:val="11"/>
              <w:keepNext w:val="0"/>
              <w:keepLines w:val="0"/>
              <w:suppressLineNumbers w:val="0"/>
              <w:spacing w:before="0" w:beforeAutospacing="0" w:after="0" w:afterAutospacing="0"/>
              <w:ind w:left="0" w:right="0"/>
              <w:jc w:val="center"/>
              <w:rPr>
                <w:rFonts w:hint="default" w:ascii="Times New Roman"/>
                <w:kern w:val="2"/>
                <w:sz w:val="26"/>
              </w:rPr>
            </w:pPr>
          </w:p>
          <w:p w14:paraId="4137ACFB">
            <w:pPr>
              <w:pStyle w:val="11"/>
              <w:keepNext w:val="0"/>
              <w:keepLines w:val="0"/>
              <w:suppressLineNumbers w:val="0"/>
              <w:spacing w:before="0" w:beforeAutospacing="0" w:after="0" w:afterAutospacing="0"/>
              <w:ind w:left="0" w:right="0"/>
              <w:jc w:val="center"/>
              <w:rPr>
                <w:rFonts w:hint="default" w:ascii="Times New Roman"/>
                <w:kern w:val="2"/>
                <w:sz w:val="26"/>
              </w:rPr>
            </w:pPr>
          </w:p>
          <w:p w14:paraId="4D963F55">
            <w:pPr>
              <w:pStyle w:val="11"/>
              <w:keepNext w:val="0"/>
              <w:keepLines w:val="0"/>
              <w:suppressLineNumbers w:val="0"/>
              <w:spacing w:before="0" w:beforeAutospacing="0" w:after="0" w:afterAutospacing="0"/>
              <w:ind w:left="0" w:right="0"/>
              <w:jc w:val="center"/>
              <w:rPr>
                <w:rFonts w:hint="default" w:ascii="Times New Roman"/>
                <w:kern w:val="2"/>
                <w:sz w:val="26"/>
              </w:rPr>
            </w:pPr>
          </w:p>
          <w:p w14:paraId="0AB2599C">
            <w:pPr>
              <w:pStyle w:val="11"/>
              <w:keepNext w:val="0"/>
              <w:keepLines w:val="0"/>
              <w:suppressLineNumbers w:val="0"/>
              <w:spacing w:before="0" w:beforeAutospacing="0" w:after="0" w:afterAutospacing="0"/>
              <w:ind w:left="0" w:right="0"/>
              <w:jc w:val="center"/>
              <w:rPr>
                <w:rFonts w:hint="default" w:ascii="Times New Roman"/>
                <w:kern w:val="2"/>
                <w:sz w:val="26"/>
              </w:rPr>
            </w:pPr>
          </w:p>
          <w:p w14:paraId="7FB9272A">
            <w:pPr>
              <w:pStyle w:val="11"/>
              <w:keepNext w:val="0"/>
              <w:keepLines w:val="0"/>
              <w:suppressLineNumbers w:val="0"/>
              <w:spacing w:before="0" w:beforeAutospacing="0" w:after="0" w:afterAutospacing="0"/>
              <w:ind w:left="28" w:right="0" w:firstLine="249" w:firstLineChars="104"/>
              <w:jc w:val="center"/>
              <w:rPr>
                <w:rFonts w:hint="default"/>
                <w:kern w:val="2"/>
                <w:sz w:val="21"/>
              </w:rPr>
            </w:pPr>
            <w:r>
              <w:rPr>
                <w:rFonts w:hint="default"/>
                <w:kern w:val="2"/>
                <w:sz w:val="24"/>
              </w:rPr>
              <w:t>县</w:t>
            </w:r>
          </w:p>
        </w:tc>
        <w:tc>
          <w:tcPr>
            <w:tcW w:w="1692" w:type="dxa"/>
          </w:tcPr>
          <w:p w14:paraId="05540F19">
            <w:pPr>
              <w:pStyle w:val="11"/>
              <w:keepNext w:val="0"/>
              <w:keepLines w:val="0"/>
              <w:suppressLineNumbers w:val="0"/>
              <w:spacing w:before="0" w:beforeAutospacing="0" w:after="0" w:afterAutospacing="0"/>
              <w:ind w:left="0" w:right="0"/>
              <w:rPr>
                <w:rFonts w:hint="default" w:ascii="Times New Roman"/>
                <w:kern w:val="2"/>
                <w:sz w:val="26"/>
              </w:rPr>
            </w:pPr>
          </w:p>
          <w:p w14:paraId="22D1A8EB">
            <w:pPr>
              <w:pStyle w:val="11"/>
              <w:keepNext w:val="0"/>
              <w:keepLines w:val="0"/>
              <w:suppressLineNumbers w:val="0"/>
              <w:spacing w:before="0" w:beforeAutospacing="0" w:after="0" w:afterAutospacing="0"/>
              <w:ind w:left="0" w:right="0"/>
              <w:rPr>
                <w:rFonts w:hint="default" w:ascii="Times New Roman"/>
                <w:kern w:val="2"/>
                <w:sz w:val="26"/>
              </w:rPr>
            </w:pPr>
          </w:p>
          <w:p w14:paraId="7F72ACC6">
            <w:pPr>
              <w:pStyle w:val="11"/>
              <w:keepNext w:val="0"/>
              <w:keepLines w:val="0"/>
              <w:suppressLineNumbers w:val="0"/>
              <w:spacing w:before="0" w:beforeAutospacing="0" w:after="0" w:afterAutospacing="0"/>
              <w:ind w:left="0" w:right="0"/>
              <w:rPr>
                <w:rFonts w:hint="default" w:ascii="Times New Roman"/>
                <w:kern w:val="2"/>
                <w:sz w:val="26"/>
              </w:rPr>
            </w:pPr>
          </w:p>
          <w:p w14:paraId="7E586EB3">
            <w:pPr>
              <w:pStyle w:val="11"/>
              <w:keepNext w:val="0"/>
              <w:keepLines w:val="0"/>
              <w:suppressLineNumbers w:val="0"/>
              <w:spacing w:before="0" w:beforeAutospacing="0" w:after="0" w:afterAutospacing="0"/>
              <w:ind w:left="0" w:right="0"/>
              <w:rPr>
                <w:rFonts w:hint="default" w:ascii="Times New Roman"/>
                <w:kern w:val="2"/>
                <w:sz w:val="26"/>
              </w:rPr>
            </w:pPr>
          </w:p>
          <w:p w14:paraId="26E7BEB2">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A9D8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763" w:type="dxa"/>
            <w:vMerge w:val="continue"/>
            <w:tcBorders>
              <w:top w:val="nil"/>
            </w:tcBorders>
          </w:tcPr>
          <w:p w14:paraId="3F63CEDA">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0C7C4C1">
            <w:pPr>
              <w:keepNext w:val="0"/>
              <w:keepLines w:val="0"/>
              <w:suppressLineNumbers w:val="0"/>
              <w:spacing w:before="0" w:beforeAutospacing="0" w:after="0" w:afterAutospacing="0"/>
              <w:ind w:left="0" w:right="0"/>
              <w:rPr>
                <w:rFonts w:hint="default"/>
                <w:kern w:val="2"/>
                <w:sz w:val="2"/>
                <w:szCs w:val="2"/>
              </w:rPr>
            </w:pPr>
          </w:p>
        </w:tc>
        <w:tc>
          <w:tcPr>
            <w:tcW w:w="2518" w:type="dxa"/>
          </w:tcPr>
          <w:p w14:paraId="2E1C7B69">
            <w:pPr>
              <w:pStyle w:val="11"/>
              <w:keepNext w:val="0"/>
              <w:keepLines w:val="0"/>
              <w:suppressLineNumbers w:val="0"/>
              <w:spacing w:before="0" w:beforeAutospacing="0" w:after="0" w:afterAutospacing="0"/>
              <w:ind w:left="0" w:right="0"/>
              <w:rPr>
                <w:rFonts w:hint="default" w:ascii="Times New Roman"/>
                <w:kern w:val="2"/>
                <w:sz w:val="26"/>
              </w:rPr>
            </w:pPr>
          </w:p>
          <w:p w14:paraId="7F0D726B">
            <w:pPr>
              <w:pStyle w:val="11"/>
              <w:keepNext w:val="0"/>
              <w:keepLines w:val="0"/>
              <w:suppressLineNumbers w:val="0"/>
              <w:spacing w:before="0" w:beforeAutospacing="0" w:after="0" w:afterAutospacing="0"/>
              <w:ind w:left="0" w:right="0"/>
              <w:rPr>
                <w:rFonts w:hint="default" w:ascii="Times New Roman"/>
                <w:kern w:val="2"/>
                <w:sz w:val="26"/>
              </w:rPr>
            </w:pPr>
          </w:p>
          <w:p w14:paraId="11BC2DAF">
            <w:pPr>
              <w:pStyle w:val="11"/>
              <w:keepNext w:val="0"/>
              <w:keepLines w:val="0"/>
              <w:suppressLineNumbers w:val="0"/>
              <w:spacing w:before="0" w:beforeAutospacing="0" w:after="0" w:afterAutospacing="0"/>
              <w:ind w:left="0" w:right="0"/>
              <w:rPr>
                <w:rFonts w:hint="default" w:ascii="Times New Roman"/>
                <w:kern w:val="2"/>
                <w:sz w:val="26"/>
              </w:rPr>
            </w:pPr>
          </w:p>
          <w:p w14:paraId="191C08F2">
            <w:pPr>
              <w:pStyle w:val="11"/>
              <w:keepNext w:val="0"/>
              <w:keepLines w:val="0"/>
              <w:suppressLineNumbers w:val="0"/>
              <w:spacing w:before="0" w:beforeAutospacing="0" w:after="0" w:afterAutospacing="0"/>
              <w:ind w:left="0" w:right="0"/>
              <w:rPr>
                <w:rFonts w:hint="default" w:ascii="Times New Roman"/>
                <w:kern w:val="2"/>
                <w:sz w:val="26"/>
              </w:rPr>
            </w:pPr>
          </w:p>
          <w:p w14:paraId="2807EDA2">
            <w:pPr>
              <w:pStyle w:val="11"/>
              <w:keepNext w:val="0"/>
              <w:keepLines w:val="0"/>
              <w:suppressLineNumbers w:val="0"/>
              <w:spacing w:before="0" w:beforeAutospacing="0" w:after="0" w:afterAutospacing="0"/>
              <w:ind w:left="0" w:right="0"/>
              <w:rPr>
                <w:rFonts w:hint="default" w:ascii="Times New Roman"/>
                <w:kern w:val="2"/>
                <w:sz w:val="26"/>
              </w:rPr>
            </w:pPr>
          </w:p>
          <w:p w14:paraId="4A007537">
            <w:pPr>
              <w:pStyle w:val="11"/>
              <w:keepNext w:val="0"/>
              <w:keepLines w:val="0"/>
              <w:suppressLineNumbers w:val="0"/>
              <w:spacing w:before="0" w:beforeAutospacing="0" w:after="0" w:afterAutospacing="0"/>
              <w:ind w:left="0" w:right="0"/>
              <w:rPr>
                <w:rFonts w:hint="default" w:ascii="Times New Roman"/>
                <w:kern w:val="2"/>
                <w:sz w:val="26"/>
              </w:rPr>
            </w:pPr>
          </w:p>
          <w:p w14:paraId="6EA689EC">
            <w:pPr>
              <w:pStyle w:val="11"/>
              <w:keepNext w:val="0"/>
              <w:keepLines w:val="0"/>
              <w:suppressLineNumbers w:val="0"/>
              <w:spacing w:before="0" w:beforeAutospacing="0" w:after="0" w:afterAutospacing="0"/>
              <w:ind w:left="0" w:right="0"/>
              <w:rPr>
                <w:rFonts w:hint="default" w:ascii="Times New Roman"/>
                <w:kern w:val="2"/>
                <w:sz w:val="26"/>
              </w:rPr>
            </w:pPr>
          </w:p>
          <w:p w14:paraId="6AA82FF4">
            <w:pPr>
              <w:pStyle w:val="11"/>
              <w:keepNext w:val="0"/>
              <w:keepLines w:val="0"/>
              <w:suppressLineNumbers w:val="0"/>
              <w:spacing w:before="10" w:beforeAutospacing="0" w:after="0" w:afterAutospacing="0"/>
              <w:ind w:left="0" w:right="0"/>
              <w:rPr>
                <w:rFonts w:hint="default" w:ascii="Times New Roman"/>
                <w:kern w:val="2"/>
                <w:sz w:val="21"/>
              </w:rPr>
            </w:pPr>
          </w:p>
          <w:p w14:paraId="0100A2E9">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机关事业单位社会保险登记</w:t>
            </w:r>
          </w:p>
        </w:tc>
        <w:tc>
          <w:tcPr>
            <w:tcW w:w="1322" w:type="dxa"/>
          </w:tcPr>
          <w:p w14:paraId="24B79D45">
            <w:pPr>
              <w:pStyle w:val="11"/>
              <w:keepNext w:val="0"/>
              <w:keepLines w:val="0"/>
              <w:suppressLineNumbers w:val="0"/>
              <w:spacing w:before="0" w:beforeAutospacing="0" w:after="0" w:afterAutospacing="0"/>
              <w:ind w:left="0" w:right="0"/>
              <w:jc w:val="center"/>
              <w:rPr>
                <w:rFonts w:hint="default" w:ascii="Times New Roman"/>
                <w:kern w:val="2"/>
                <w:sz w:val="26"/>
              </w:rPr>
            </w:pPr>
          </w:p>
          <w:p w14:paraId="6621A23C">
            <w:pPr>
              <w:pStyle w:val="11"/>
              <w:keepNext w:val="0"/>
              <w:keepLines w:val="0"/>
              <w:suppressLineNumbers w:val="0"/>
              <w:spacing w:before="0" w:beforeAutospacing="0" w:after="0" w:afterAutospacing="0"/>
              <w:ind w:left="0" w:right="0"/>
              <w:jc w:val="center"/>
              <w:rPr>
                <w:rFonts w:hint="default" w:ascii="Times New Roman"/>
                <w:kern w:val="2"/>
                <w:sz w:val="26"/>
              </w:rPr>
            </w:pPr>
          </w:p>
          <w:p w14:paraId="37C818D1">
            <w:pPr>
              <w:pStyle w:val="11"/>
              <w:keepNext w:val="0"/>
              <w:keepLines w:val="0"/>
              <w:suppressLineNumbers w:val="0"/>
              <w:spacing w:before="0" w:beforeAutospacing="0" w:after="0" w:afterAutospacing="0"/>
              <w:ind w:left="0" w:right="0"/>
              <w:jc w:val="center"/>
              <w:rPr>
                <w:rFonts w:hint="default" w:ascii="Times New Roman"/>
                <w:kern w:val="2"/>
                <w:sz w:val="26"/>
              </w:rPr>
            </w:pPr>
          </w:p>
          <w:p w14:paraId="0DD7397E">
            <w:pPr>
              <w:pStyle w:val="11"/>
              <w:keepNext w:val="0"/>
              <w:keepLines w:val="0"/>
              <w:suppressLineNumbers w:val="0"/>
              <w:spacing w:before="0" w:beforeAutospacing="0" w:after="0" w:afterAutospacing="0"/>
              <w:ind w:left="0" w:right="0"/>
              <w:jc w:val="center"/>
              <w:rPr>
                <w:rFonts w:hint="default" w:ascii="Times New Roman"/>
                <w:kern w:val="2"/>
                <w:sz w:val="26"/>
              </w:rPr>
            </w:pPr>
          </w:p>
          <w:p w14:paraId="4C6ADED6">
            <w:pPr>
              <w:pStyle w:val="11"/>
              <w:keepNext w:val="0"/>
              <w:keepLines w:val="0"/>
              <w:suppressLineNumbers w:val="0"/>
              <w:spacing w:before="0" w:beforeAutospacing="0" w:after="0" w:afterAutospacing="0"/>
              <w:ind w:left="0" w:right="0"/>
              <w:jc w:val="center"/>
              <w:rPr>
                <w:rFonts w:hint="default" w:ascii="Times New Roman"/>
                <w:kern w:val="2"/>
                <w:sz w:val="26"/>
              </w:rPr>
            </w:pPr>
          </w:p>
          <w:p w14:paraId="4FE570B2">
            <w:pPr>
              <w:pStyle w:val="11"/>
              <w:keepNext w:val="0"/>
              <w:keepLines w:val="0"/>
              <w:suppressLineNumbers w:val="0"/>
              <w:spacing w:before="0" w:beforeAutospacing="0" w:after="0" w:afterAutospacing="0"/>
              <w:ind w:left="0" w:right="0"/>
              <w:jc w:val="center"/>
              <w:rPr>
                <w:rFonts w:hint="default" w:ascii="Times New Roman"/>
                <w:kern w:val="2"/>
                <w:sz w:val="26"/>
              </w:rPr>
            </w:pPr>
          </w:p>
          <w:p w14:paraId="4250B9C0">
            <w:pPr>
              <w:pStyle w:val="11"/>
              <w:keepNext w:val="0"/>
              <w:keepLines w:val="0"/>
              <w:suppressLineNumbers w:val="0"/>
              <w:spacing w:before="0" w:beforeAutospacing="0" w:after="0" w:afterAutospacing="0"/>
              <w:ind w:left="0" w:right="0"/>
              <w:jc w:val="center"/>
              <w:rPr>
                <w:rFonts w:hint="default" w:ascii="Times New Roman"/>
                <w:kern w:val="2"/>
                <w:sz w:val="26"/>
              </w:rPr>
            </w:pPr>
          </w:p>
          <w:p w14:paraId="67EE8C4D">
            <w:pPr>
              <w:pStyle w:val="11"/>
              <w:keepNext w:val="0"/>
              <w:keepLines w:val="0"/>
              <w:suppressLineNumbers w:val="0"/>
              <w:spacing w:before="4" w:beforeAutospacing="0" w:after="0" w:afterAutospacing="0"/>
              <w:ind w:left="0" w:right="0"/>
              <w:jc w:val="center"/>
              <w:rPr>
                <w:rFonts w:hint="default" w:ascii="Times New Roman"/>
                <w:kern w:val="2"/>
                <w:sz w:val="38"/>
              </w:rPr>
            </w:pPr>
          </w:p>
          <w:p w14:paraId="286B726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3D81B802">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spacing w:val="-4"/>
                <w:kern w:val="2"/>
                <w:sz w:val="24"/>
              </w:rPr>
              <w:t>《中华人民共和国社会保险法》第五十七条 用人单位应当自成立之日起三十日内凭营业执照、登记证书或</w:t>
            </w:r>
            <w:r>
              <w:rPr>
                <w:rFonts w:hint="default"/>
                <w:spacing w:val="-6"/>
                <w:kern w:val="2"/>
                <w:sz w:val="24"/>
              </w:rPr>
              <w:t>者单位印章，向当地社会保险经办机构申请办理社会保险登记。社会保险经办机构应当自收到申请之日起十</w:t>
            </w:r>
            <w:r>
              <w:rPr>
                <w:rFonts w:hint="default"/>
                <w:kern w:val="2"/>
                <w:sz w:val="24"/>
              </w:rPr>
              <w:t xml:space="preserve">五日内予以审核，发给社会保险登记证件。 </w:t>
            </w:r>
          </w:p>
          <w:p w14:paraId="493D56BF">
            <w:pPr>
              <w:pStyle w:val="11"/>
              <w:keepNext w:val="0"/>
              <w:keepLines w:val="0"/>
              <w:suppressLineNumbers w:val="0"/>
              <w:spacing w:before="0" w:beforeAutospacing="0" w:after="0" w:afterAutospacing="0" w:line="295" w:lineRule="auto"/>
              <w:ind w:left="109" w:right="92"/>
              <w:rPr>
                <w:rFonts w:hint="default"/>
                <w:kern w:val="2"/>
                <w:sz w:val="24"/>
              </w:rPr>
            </w:pPr>
            <w:r>
              <w:rPr>
                <w:rFonts w:hint="default"/>
                <w:spacing w:val="-4"/>
                <w:kern w:val="2"/>
                <w:sz w:val="24"/>
              </w:rPr>
              <w:t>《社会保险费征缴暂行条例》第七条 缴费单位必须向当地社会保险经办机构办理社会保险登记，参加社会</w:t>
            </w:r>
            <w:r>
              <w:rPr>
                <w:rFonts w:hint="default"/>
                <w:kern w:val="2"/>
                <w:sz w:val="24"/>
              </w:rPr>
              <w:t xml:space="preserve">保险。 </w:t>
            </w:r>
          </w:p>
          <w:p w14:paraId="45943CE1">
            <w:pPr>
              <w:pStyle w:val="11"/>
              <w:keepNext w:val="0"/>
              <w:keepLines w:val="0"/>
              <w:suppressLineNumbers w:val="0"/>
              <w:spacing w:before="0" w:beforeAutospacing="0" w:after="0" w:afterAutospacing="0" w:line="297" w:lineRule="auto"/>
              <w:ind w:left="109" w:right="45"/>
              <w:jc w:val="both"/>
              <w:rPr>
                <w:rFonts w:hint="default"/>
                <w:kern w:val="2"/>
                <w:sz w:val="21"/>
              </w:rPr>
            </w:pPr>
            <w:r>
              <w:rPr>
                <w:rFonts w:hint="default"/>
                <w:spacing w:val="-1"/>
                <w:kern w:val="2"/>
                <w:sz w:val="24"/>
              </w:rPr>
              <w:t>《工伤保险条例》第二条 中华人民共和国境内的企业、事业单位、社会团体、民办非企业单位、基金会、</w:t>
            </w:r>
            <w:r>
              <w:rPr>
                <w:rFonts w:hint="default"/>
                <w:spacing w:val="-5"/>
                <w:kern w:val="2"/>
                <w:sz w:val="24"/>
              </w:rPr>
              <w:t>律师事务所、会计师事务所等组织和有雇工的个体工商户应当依照本条例规定参加工伤保险，为本单位全部职工或者雇工缴纳工伤保险费。</w:t>
            </w:r>
          </w:p>
          <w:p w14:paraId="095397E1">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9"/>
                <w:kern w:val="2"/>
                <w:sz w:val="24"/>
              </w:rPr>
              <w:t>《人力资源社会保障部关于贯彻落实〈国务院关于机关事业单位工作人员养老保险制度改革的决定〉的通知》</w:t>
            </w:r>
          </w:p>
          <w:p w14:paraId="4C2575D5">
            <w:pPr>
              <w:pStyle w:val="11"/>
              <w:keepNext w:val="0"/>
              <w:keepLines w:val="0"/>
              <w:suppressLineNumbers w:val="0"/>
              <w:spacing w:before="72" w:beforeAutospacing="0" w:after="0" w:afterAutospacing="0" w:line="297" w:lineRule="auto"/>
              <w:ind w:left="109" w:right="92"/>
              <w:jc w:val="both"/>
              <w:rPr>
                <w:rFonts w:hint="default"/>
                <w:kern w:val="2"/>
                <w:sz w:val="21"/>
              </w:rPr>
            </w:pPr>
            <w:r>
              <w:rPr>
                <w:rFonts w:hint="default"/>
                <w:kern w:val="2"/>
                <w:sz w:val="24"/>
              </w:rPr>
              <w:t>（</w:t>
            </w:r>
            <w:r>
              <w:rPr>
                <w:rFonts w:hint="default"/>
                <w:spacing w:val="-3"/>
                <w:kern w:val="2"/>
                <w:sz w:val="24"/>
              </w:rPr>
              <w:t>人社部发〔</w:t>
            </w:r>
            <w:r>
              <w:rPr>
                <w:rFonts w:hint="default"/>
                <w:kern w:val="2"/>
                <w:sz w:val="24"/>
              </w:rPr>
              <w:t>2015</w:t>
            </w:r>
            <w:r>
              <w:rPr>
                <w:rFonts w:hint="default"/>
                <w:spacing w:val="-12"/>
                <w:kern w:val="2"/>
                <w:sz w:val="24"/>
              </w:rPr>
              <w:t>〕</w:t>
            </w:r>
            <w:r>
              <w:rPr>
                <w:rFonts w:hint="default"/>
                <w:kern w:val="2"/>
                <w:sz w:val="24"/>
              </w:rPr>
              <w:t>28</w:t>
            </w:r>
            <w:r>
              <w:rPr>
                <w:rFonts w:hint="default"/>
                <w:spacing w:val="-30"/>
                <w:kern w:val="2"/>
                <w:sz w:val="24"/>
              </w:rPr>
              <w:t xml:space="preserve"> 号</w:t>
            </w:r>
            <w:r>
              <w:rPr>
                <w:rFonts w:hint="default"/>
                <w:spacing w:val="-12"/>
                <w:kern w:val="2"/>
                <w:sz w:val="24"/>
              </w:rPr>
              <w:t>）</w:t>
            </w:r>
            <w:r>
              <w:rPr>
                <w:rFonts w:hint="default"/>
                <w:spacing w:val="-7"/>
                <w:kern w:val="2"/>
                <w:sz w:val="24"/>
              </w:rPr>
              <w:t>三、准确把握《决定》的有关政策</w:t>
            </w:r>
            <w:r>
              <w:rPr>
                <w:rFonts w:hint="default"/>
                <w:kern w:val="2"/>
                <w:sz w:val="24"/>
              </w:rPr>
              <w:t>（一</w:t>
            </w:r>
            <w:r>
              <w:rPr>
                <w:rFonts w:hint="default"/>
                <w:spacing w:val="-12"/>
                <w:kern w:val="2"/>
                <w:sz w:val="24"/>
              </w:rPr>
              <w:t>）</w:t>
            </w:r>
            <w:r>
              <w:rPr>
                <w:rFonts w:hint="default"/>
                <w:spacing w:val="-3"/>
                <w:kern w:val="2"/>
                <w:sz w:val="24"/>
              </w:rPr>
              <w:t>关于参保范围。参加机关事业单位养老</w:t>
            </w:r>
            <w:r>
              <w:rPr>
                <w:rFonts w:hint="default"/>
                <w:kern w:val="2"/>
                <w:sz w:val="24"/>
              </w:rPr>
              <w:t>保险的事业单位是指，根据《中共中央、国务院关于分类推进事业单位改革的指导意见》（</w:t>
            </w:r>
            <w:r>
              <w:rPr>
                <w:rFonts w:hint="default"/>
                <w:spacing w:val="3"/>
                <w:kern w:val="2"/>
                <w:sz w:val="24"/>
              </w:rPr>
              <w:t>中发〔</w:t>
            </w:r>
            <w:r>
              <w:rPr>
                <w:rFonts w:hint="default"/>
                <w:kern w:val="2"/>
                <w:sz w:val="24"/>
              </w:rPr>
              <w:t>2011〕5 号</w:t>
            </w:r>
            <w:r>
              <w:rPr>
                <w:rFonts w:hint="default"/>
                <w:spacing w:val="-12"/>
                <w:kern w:val="2"/>
                <w:sz w:val="24"/>
              </w:rPr>
              <w:t>）</w:t>
            </w:r>
            <w:r>
              <w:rPr>
                <w:rFonts w:hint="default"/>
                <w:spacing w:val="-4"/>
                <w:kern w:val="2"/>
                <w:sz w:val="24"/>
              </w:rPr>
              <w:t>有关规定进行分类改革后的公益一类、二类事业单位。对于目前划分为生产经营类，但尚未转企改制到</w:t>
            </w:r>
            <w:r>
              <w:rPr>
                <w:rFonts w:hint="default"/>
                <w:spacing w:val="-6"/>
                <w:kern w:val="2"/>
                <w:sz w:val="24"/>
              </w:rPr>
              <w:t>位的事业单位，已参加企业职工基本养老保险的仍继续参加；尚未参加的，暂参加机关事业单位基本养老保</w:t>
            </w:r>
            <w:r>
              <w:rPr>
                <w:rFonts w:hint="default"/>
                <w:kern w:val="2"/>
                <w:sz w:val="24"/>
              </w:rPr>
              <w:t>险，待其转企改制到位后，按有关规定纳入企业职工基本养老保险范围。</w:t>
            </w:r>
          </w:p>
        </w:tc>
        <w:tc>
          <w:tcPr>
            <w:tcW w:w="1275" w:type="dxa"/>
          </w:tcPr>
          <w:p w14:paraId="09032850">
            <w:pPr>
              <w:pStyle w:val="11"/>
              <w:keepNext w:val="0"/>
              <w:keepLines w:val="0"/>
              <w:suppressLineNumbers w:val="0"/>
              <w:spacing w:before="0" w:beforeAutospacing="0" w:after="0" w:afterAutospacing="0"/>
              <w:ind w:left="0" w:right="0"/>
              <w:jc w:val="center"/>
              <w:rPr>
                <w:rFonts w:hint="default" w:ascii="Times New Roman"/>
                <w:kern w:val="2"/>
                <w:sz w:val="26"/>
              </w:rPr>
            </w:pPr>
          </w:p>
          <w:p w14:paraId="6ECA486D">
            <w:pPr>
              <w:pStyle w:val="11"/>
              <w:keepNext w:val="0"/>
              <w:keepLines w:val="0"/>
              <w:suppressLineNumbers w:val="0"/>
              <w:spacing w:before="0" w:beforeAutospacing="0" w:after="0" w:afterAutospacing="0"/>
              <w:ind w:left="0" w:right="0"/>
              <w:jc w:val="center"/>
              <w:rPr>
                <w:rFonts w:hint="default" w:ascii="Times New Roman"/>
                <w:kern w:val="2"/>
                <w:sz w:val="26"/>
              </w:rPr>
            </w:pPr>
          </w:p>
          <w:p w14:paraId="7D5D3C49">
            <w:pPr>
              <w:pStyle w:val="11"/>
              <w:keepNext w:val="0"/>
              <w:keepLines w:val="0"/>
              <w:suppressLineNumbers w:val="0"/>
              <w:spacing w:before="0" w:beforeAutospacing="0" w:after="0" w:afterAutospacing="0"/>
              <w:ind w:left="0" w:right="0"/>
              <w:jc w:val="center"/>
              <w:rPr>
                <w:rFonts w:hint="default" w:ascii="Times New Roman"/>
                <w:kern w:val="2"/>
                <w:sz w:val="26"/>
              </w:rPr>
            </w:pPr>
          </w:p>
          <w:p w14:paraId="4C6CE2C6">
            <w:pPr>
              <w:pStyle w:val="11"/>
              <w:keepNext w:val="0"/>
              <w:keepLines w:val="0"/>
              <w:suppressLineNumbers w:val="0"/>
              <w:spacing w:before="0" w:beforeAutospacing="0" w:after="0" w:afterAutospacing="0"/>
              <w:ind w:left="0" w:right="0"/>
              <w:jc w:val="center"/>
              <w:rPr>
                <w:rFonts w:hint="default" w:ascii="Times New Roman"/>
                <w:kern w:val="2"/>
                <w:sz w:val="26"/>
              </w:rPr>
            </w:pPr>
          </w:p>
          <w:p w14:paraId="13CC7BC4">
            <w:pPr>
              <w:pStyle w:val="11"/>
              <w:keepNext w:val="0"/>
              <w:keepLines w:val="0"/>
              <w:suppressLineNumbers w:val="0"/>
              <w:spacing w:before="0" w:beforeAutospacing="0" w:after="0" w:afterAutospacing="0"/>
              <w:ind w:left="0" w:right="0"/>
              <w:jc w:val="center"/>
              <w:rPr>
                <w:rFonts w:hint="default" w:ascii="Times New Roman"/>
                <w:kern w:val="2"/>
                <w:sz w:val="26"/>
              </w:rPr>
            </w:pPr>
          </w:p>
          <w:p w14:paraId="030EFC31">
            <w:pPr>
              <w:pStyle w:val="11"/>
              <w:keepNext w:val="0"/>
              <w:keepLines w:val="0"/>
              <w:suppressLineNumbers w:val="0"/>
              <w:spacing w:before="0" w:beforeAutospacing="0" w:after="0" w:afterAutospacing="0"/>
              <w:ind w:left="0" w:right="0"/>
              <w:jc w:val="center"/>
              <w:rPr>
                <w:rFonts w:hint="default" w:ascii="Times New Roman"/>
                <w:kern w:val="2"/>
                <w:sz w:val="26"/>
              </w:rPr>
            </w:pPr>
          </w:p>
          <w:p w14:paraId="4F4FCE49">
            <w:pPr>
              <w:pStyle w:val="11"/>
              <w:keepNext w:val="0"/>
              <w:keepLines w:val="0"/>
              <w:suppressLineNumbers w:val="0"/>
              <w:spacing w:before="0" w:beforeAutospacing="0" w:after="0" w:afterAutospacing="0"/>
              <w:ind w:left="0" w:right="0"/>
              <w:jc w:val="center"/>
              <w:rPr>
                <w:rFonts w:hint="default" w:ascii="Times New Roman"/>
                <w:kern w:val="2"/>
                <w:sz w:val="26"/>
              </w:rPr>
            </w:pPr>
          </w:p>
          <w:p w14:paraId="3B4D07E5">
            <w:pPr>
              <w:pStyle w:val="11"/>
              <w:keepNext w:val="0"/>
              <w:keepLines w:val="0"/>
              <w:suppressLineNumbers w:val="0"/>
              <w:spacing w:before="10" w:beforeAutospacing="0" w:after="0" w:afterAutospacing="0"/>
              <w:ind w:left="0" w:right="0"/>
              <w:jc w:val="center"/>
              <w:rPr>
                <w:rFonts w:hint="default" w:ascii="Times New Roman"/>
                <w:kern w:val="2"/>
                <w:sz w:val="21"/>
              </w:rPr>
            </w:pPr>
          </w:p>
          <w:p w14:paraId="4C42D271">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00A51AA0">
            <w:pPr>
              <w:pStyle w:val="11"/>
              <w:keepNext w:val="0"/>
              <w:keepLines w:val="0"/>
              <w:suppressLineNumbers w:val="0"/>
              <w:spacing w:before="0" w:beforeAutospacing="0" w:after="0" w:afterAutospacing="0"/>
              <w:ind w:left="0" w:right="0"/>
              <w:rPr>
                <w:rFonts w:hint="default" w:ascii="Times New Roman"/>
                <w:kern w:val="2"/>
                <w:sz w:val="26"/>
              </w:rPr>
            </w:pPr>
          </w:p>
          <w:p w14:paraId="7EF8E0D8">
            <w:pPr>
              <w:pStyle w:val="11"/>
              <w:keepNext w:val="0"/>
              <w:keepLines w:val="0"/>
              <w:suppressLineNumbers w:val="0"/>
              <w:spacing w:before="0" w:beforeAutospacing="0" w:after="0" w:afterAutospacing="0"/>
              <w:ind w:left="0" w:right="0"/>
              <w:rPr>
                <w:rFonts w:hint="default" w:ascii="Times New Roman"/>
                <w:kern w:val="2"/>
                <w:sz w:val="26"/>
              </w:rPr>
            </w:pPr>
          </w:p>
          <w:p w14:paraId="3DF9F12B">
            <w:pPr>
              <w:pStyle w:val="11"/>
              <w:keepNext w:val="0"/>
              <w:keepLines w:val="0"/>
              <w:suppressLineNumbers w:val="0"/>
              <w:spacing w:before="0" w:beforeAutospacing="0" w:after="0" w:afterAutospacing="0"/>
              <w:ind w:left="0" w:right="0"/>
              <w:rPr>
                <w:rFonts w:hint="default" w:ascii="Times New Roman"/>
                <w:kern w:val="2"/>
                <w:sz w:val="26"/>
              </w:rPr>
            </w:pPr>
          </w:p>
          <w:p w14:paraId="3330FEC7">
            <w:pPr>
              <w:pStyle w:val="11"/>
              <w:keepNext w:val="0"/>
              <w:keepLines w:val="0"/>
              <w:suppressLineNumbers w:val="0"/>
              <w:spacing w:before="0" w:beforeAutospacing="0" w:after="0" w:afterAutospacing="0"/>
              <w:ind w:left="0" w:right="0"/>
              <w:rPr>
                <w:rFonts w:hint="default" w:ascii="Times New Roman"/>
                <w:b/>
                <w:kern w:val="2"/>
                <w:sz w:val="26"/>
              </w:rPr>
            </w:pPr>
          </w:p>
          <w:p w14:paraId="31ED9C6E">
            <w:pPr>
              <w:pStyle w:val="11"/>
              <w:keepNext w:val="0"/>
              <w:keepLines w:val="0"/>
              <w:suppressLineNumbers w:val="0"/>
              <w:spacing w:before="0" w:beforeAutospacing="0" w:after="0" w:afterAutospacing="0"/>
              <w:ind w:left="0" w:right="0"/>
              <w:rPr>
                <w:rFonts w:hint="default" w:ascii="Times New Roman"/>
                <w:b/>
                <w:kern w:val="2"/>
                <w:sz w:val="26"/>
              </w:rPr>
            </w:pPr>
          </w:p>
          <w:p w14:paraId="5A1E1A5E">
            <w:pPr>
              <w:pStyle w:val="11"/>
              <w:keepNext w:val="0"/>
              <w:keepLines w:val="0"/>
              <w:suppressLineNumbers w:val="0"/>
              <w:spacing w:before="0" w:beforeAutospacing="0" w:after="0" w:afterAutospacing="0"/>
              <w:ind w:left="0" w:right="0"/>
              <w:rPr>
                <w:rFonts w:hint="default" w:ascii="Times New Roman"/>
                <w:kern w:val="2"/>
                <w:sz w:val="26"/>
              </w:rPr>
            </w:pPr>
          </w:p>
          <w:p w14:paraId="193FBC7B">
            <w:pPr>
              <w:pStyle w:val="11"/>
              <w:keepNext w:val="0"/>
              <w:keepLines w:val="0"/>
              <w:suppressLineNumbers w:val="0"/>
              <w:spacing w:before="0" w:beforeAutospacing="0" w:after="0" w:afterAutospacing="0"/>
              <w:ind w:left="0" w:right="0"/>
              <w:rPr>
                <w:rFonts w:hint="default" w:ascii="Times New Roman"/>
                <w:kern w:val="2"/>
                <w:sz w:val="26"/>
              </w:rPr>
            </w:pPr>
          </w:p>
          <w:p w14:paraId="17C164DB">
            <w:pPr>
              <w:pStyle w:val="11"/>
              <w:keepNext w:val="0"/>
              <w:keepLines w:val="0"/>
              <w:suppressLineNumbers w:val="0"/>
              <w:spacing w:before="10" w:beforeAutospacing="0" w:after="0" w:afterAutospacing="0"/>
              <w:ind w:left="0" w:right="0"/>
              <w:rPr>
                <w:rFonts w:hint="default" w:ascii="Times New Roman"/>
                <w:kern w:val="2"/>
                <w:sz w:val="21"/>
              </w:rPr>
            </w:pPr>
          </w:p>
          <w:p w14:paraId="11B878F9">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523324E3">
      <w:pPr>
        <w:spacing w:line="295" w:lineRule="auto"/>
        <w:rPr>
          <w:sz w:val="21"/>
        </w:rPr>
        <w:sectPr>
          <w:pgSz w:w="23820" w:h="16840" w:orient="landscape"/>
          <w:pgMar w:top="1580" w:right="1020" w:bottom="1080" w:left="1020" w:header="0" w:footer="891" w:gutter="0"/>
          <w:cols w:space="720" w:num="1"/>
        </w:sectPr>
      </w:pPr>
    </w:p>
    <w:p w14:paraId="62598953">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9777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75972E41">
            <w:pPr>
              <w:pStyle w:val="11"/>
              <w:keepNext w:val="0"/>
              <w:keepLines w:val="0"/>
              <w:suppressLineNumbers w:val="0"/>
              <w:spacing w:before="11" w:beforeAutospacing="0" w:after="0" w:afterAutospacing="0"/>
              <w:ind w:left="0" w:right="0"/>
              <w:rPr>
                <w:rFonts w:hint="default" w:ascii="Times New Roman"/>
                <w:kern w:val="2"/>
                <w:sz w:val="23"/>
              </w:rPr>
            </w:pPr>
          </w:p>
          <w:p w14:paraId="6F715DF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284C9DA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0BDD84B5">
            <w:pPr>
              <w:pStyle w:val="11"/>
              <w:keepNext w:val="0"/>
              <w:keepLines w:val="0"/>
              <w:suppressLineNumbers w:val="0"/>
              <w:spacing w:before="11" w:beforeAutospacing="0" w:after="0" w:afterAutospacing="0"/>
              <w:ind w:left="0" w:right="0"/>
              <w:rPr>
                <w:rFonts w:hint="default" w:ascii="Times New Roman"/>
                <w:kern w:val="2"/>
                <w:sz w:val="23"/>
              </w:rPr>
            </w:pPr>
          </w:p>
          <w:p w14:paraId="1A11369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8DC3F5E">
            <w:pPr>
              <w:pStyle w:val="11"/>
              <w:keepNext w:val="0"/>
              <w:keepLines w:val="0"/>
              <w:suppressLineNumbers w:val="0"/>
              <w:spacing w:before="11" w:beforeAutospacing="0" w:after="0" w:afterAutospacing="0"/>
              <w:ind w:left="0" w:right="0"/>
              <w:rPr>
                <w:rFonts w:hint="default" w:ascii="Times New Roman"/>
                <w:kern w:val="2"/>
                <w:sz w:val="23"/>
              </w:rPr>
            </w:pPr>
          </w:p>
          <w:p w14:paraId="2775F28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3965B176">
            <w:pPr>
              <w:pStyle w:val="11"/>
              <w:keepNext w:val="0"/>
              <w:keepLines w:val="0"/>
              <w:suppressLineNumbers w:val="0"/>
              <w:spacing w:before="11" w:beforeAutospacing="0" w:after="0" w:afterAutospacing="0"/>
              <w:ind w:left="0" w:right="0"/>
              <w:rPr>
                <w:rFonts w:hint="default" w:ascii="Times New Roman"/>
                <w:kern w:val="2"/>
                <w:sz w:val="23"/>
              </w:rPr>
            </w:pPr>
          </w:p>
          <w:p w14:paraId="74C3382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2B10B3F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F53AE4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C29C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651AC467">
            <w:pPr>
              <w:keepNext w:val="0"/>
              <w:keepLines w:val="0"/>
              <w:suppressLineNumbers w:val="0"/>
              <w:spacing w:before="0" w:beforeAutospacing="0" w:after="0" w:afterAutospacing="0"/>
              <w:ind w:left="0" w:right="0"/>
              <w:rPr>
                <w:rFonts w:hint="default"/>
                <w:kern w:val="2"/>
                <w:sz w:val="2"/>
                <w:szCs w:val="2"/>
              </w:rPr>
            </w:pPr>
          </w:p>
        </w:tc>
        <w:tc>
          <w:tcPr>
            <w:tcW w:w="2515" w:type="dxa"/>
          </w:tcPr>
          <w:p w14:paraId="2E81E2F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A12A70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6820E40">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17349AA6">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74F168BF">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901D943">
            <w:pPr>
              <w:keepNext w:val="0"/>
              <w:keepLines w:val="0"/>
              <w:suppressLineNumbers w:val="0"/>
              <w:spacing w:before="0" w:beforeAutospacing="0" w:after="0" w:afterAutospacing="0"/>
              <w:ind w:left="0" w:right="0"/>
              <w:rPr>
                <w:rFonts w:hint="default"/>
                <w:kern w:val="2"/>
                <w:sz w:val="2"/>
                <w:szCs w:val="2"/>
              </w:rPr>
            </w:pPr>
          </w:p>
        </w:tc>
      </w:tr>
      <w:tr w14:paraId="4CA07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restart"/>
          </w:tcPr>
          <w:p w14:paraId="548EE88B">
            <w:pPr>
              <w:pStyle w:val="11"/>
              <w:keepNext w:val="0"/>
              <w:keepLines w:val="0"/>
              <w:suppressLineNumbers w:val="0"/>
              <w:spacing w:before="0" w:beforeAutospacing="0" w:after="0" w:afterAutospacing="0"/>
              <w:ind w:left="0" w:right="0"/>
              <w:rPr>
                <w:rFonts w:hint="default" w:ascii="Times New Roman"/>
                <w:kern w:val="2"/>
                <w:sz w:val="26"/>
              </w:rPr>
            </w:pPr>
          </w:p>
          <w:p w14:paraId="38BAD6D6">
            <w:pPr>
              <w:pStyle w:val="11"/>
              <w:keepNext w:val="0"/>
              <w:keepLines w:val="0"/>
              <w:suppressLineNumbers w:val="0"/>
              <w:spacing w:before="0" w:beforeAutospacing="0" w:after="0" w:afterAutospacing="0"/>
              <w:ind w:left="0" w:right="0"/>
              <w:rPr>
                <w:rFonts w:hint="default" w:ascii="Times New Roman"/>
                <w:kern w:val="2"/>
                <w:sz w:val="26"/>
              </w:rPr>
            </w:pPr>
          </w:p>
          <w:p w14:paraId="3557C9A4">
            <w:pPr>
              <w:pStyle w:val="11"/>
              <w:keepNext w:val="0"/>
              <w:keepLines w:val="0"/>
              <w:suppressLineNumbers w:val="0"/>
              <w:spacing w:before="0" w:beforeAutospacing="0" w:after="0" w:afterAutospacing="0"/>
              <w:ind w:left="0" w:right="0"/>
              <w:rPr>
                <w:rFonts w:hint="default" w:ascii="Times New Roman"/>
                <w:kern w:val="2"/>
                <w:sz w:val="26"/>
              </w:rPr>
            </w:pPr>
          </w:p>
          <w:p w14:paraId="41527FFF">
            <w:pPr>
              <w:pStyle w:val="11"/>
              <w:keepNext w:val="0"/>
              <w:keepLines w:val="0"/>
              <w:suppressLineNumbers w:val="0"/>
              <w:spacing w:before="0" w:beforeAutospacing="0" w:after="0" w:afterAutospacing="0"/>
              <w:ind w:left="0" w:right="0"/>
              <w:rPr>
                <w:rFonts w:hint="default" w:ascii="Times New Roman"/>
                <w:kern w:val="2"/>
                <w:sz w:val="26"/>
              </w:rPr>
            </w:pPr>
          </w:p>
          <w:p w14:paraId="1ADE176D">
            <w:pPr>
              <w:pStyle w:val="11"/>
              <w:keepNext w:val="0"/>
              <w:keepLines w:val="0"/>
              <w:suppressLineNumbers w:val="0"/>
              <w:spacing w:before="0" w:beforeAutospacing="0" w:after="0" w:afterAutospacing="0"/>
              <w:ind w:left="0" w:right="0"/>
              <w:rPr>
                <w:rFonts w:hint="default" w:ascii="Times New Roman"/>
                <w:kern w:val="2"/>
                <w:sz w:val="26"/>
              </w:rPr>
            </w:pPr>
          </w:p>
          <w:p w14:paraId="0124EAF3">
            <w:pPr>
              <w:pStyle w:val="11"/>
              <w:keepNext w:val="0"/>
              <w:keepLines w:val="0"/>
              <w:suppressLineNumbers w:val="0"/>
              <w:spacing w:before="0" w:beforeAutospacing="0" w:after="0" w:afterAutospacing="0"/>
              <w:ind w:left="0" w:right="0"/>
              <w:rPr>
                <w:rFonts w:hint="default" w:ascii="Times New Roman"/>
                <w:kern w:val="2"/>
                <w:sz w:val="26"/>
              </w:rPr>
            </w:pPr>
          </w:p>
          <w:p w14:paraId="2E31E64B">
            <w:pPr>
              <w:pStyle w:val="11"/>
              <w:keepNext w:val="0"/>
              <w:keepLines w:val="0"/>
              <w:suppressLineNumbers w:val="0"/>
              <w:spacing w:before="0" w:beforeAutospacing="0" w:after="0" w:afterAutospacing="0"/>
              <w:ind w:left="0" w:right="0"/>
              <w:rPr>
                <w:rFonts w:hint="default" w:ascii="Times New Roman"/>
                <w:kern w:val="2"/>
                <w:sz w:val="26"/>
              </w:rPr>
            </w:pPr>
          </w:p>
          <w:p w14:paraId="02746924">
            <w:pPr>
              <w:pStyle w:val="11"/>
              <w:keepNext w:val="0"/>
              <w:keepLines w:val="0"/>
              <w:suppressLineNumbers w:val="0"/>
              <w:spacing w:before="0" w:beforeAutospacing="0" w:after="0" w:afterAutospacing="0"/>
              <w:ind w:left="0" w:right="0"/>
              <w:rPr>
                <w:rFonts w:hint="default" w:ascii="Times New Roman"/>
                <w:kern w:val="2"/>
                <w:sz w:val="26"/>
              </w:rPr>
            </w:pPr>
          </w:p>
          <w:p w14:paraId="1B650A2B">
            <w:pPr>
              <w:pStyle w:val="11"/>
              <w:keepNext w:val="0"/>
              <w:keepLines w:val="0"/>
              <w:suppressLineNumbers w:val="0"/>
              <w:spacing w:before="0" w:beforeAutospacing="0" w:after="0" w:afterAutospacing="0"/>
              <w:ind w:left="0" w:right="0"/>
              <w:rPr>
                <w:rFonts w:hint="default" w:ascii="Times New Roman"/>
                <w:kern w:val="2"/>
                <w:sz w:val="26"/>
              </w:rPr>
            </w:pPr>
          </w:p>
          <w:p w14:paraId="59437C3B">
            <w:pPr>
              <w:pStyle w:val="11"/>
              <w:keepNext w:val="0"/>
              <w:keepLines w:val="0"/>
              <w:suppressLineNumbers w:val="0"/>
              <w:spacing w:before="0" w:beforeAutospacing="0" w:after="0" w:afterAutospacing="0"/>
              <w:ind w:left="0" w:right="0"/>
              <w:rPr>
                <w:rFonts w:hint="default" w:ascii="Times New Roman"/>
                <w:kern w:val="2"/>
                <w:sz w:val="26"/>
              </w:rPr>
            </w:pPr>
          </w:p>
          <w:p w14:paraId="62087DEA">
            <w:pPr>
              <w:pStyle w:val="11"/>
              <w:keepNext w:val="0"/>
              <w:keepLines w:val="0"/>
              <w:suppressLineNumbers w:val="0"/>
              <w:spacing w:before="0" w:beforeAutospacing="0" w:after="0" w:afterAutospacing="0"/>
              <w:ind w:left="0" w:right="0"/>
              <w:rPr>
                <w:rFonts w:hint="default" w:ascii="Times New Roman"/>
                <w:kern w:val="2"/>
                <w:sz w:val="26"/>
              </w:rPr>
            </w:pPr>
          </w:p>
          <w:p w14:paraId="15D4CB6F">
            <w:pPr>
              <w:pStyle w:val="11"/>
              <w:keepNext w:val="0"/>
              <w:keepLines w:val="0"/>
              <w:suppressLineNumbers w:val="0"/>
              <w:spacing w:before="0" w:beforeAutospacing="0" w:after="0" w:afterAutospacing="0"/>
              <w:ind w:left="0" w:right="0"/>
              <w:rPr>
                <w:rFonts w:hint="default" w:ascii="Times New Roman"/>
                <w:kern w:val="2"/>
                <w:sz w:val="26"/>
              </w:rPr>
            </w:pPr>
          </w:p>
          <w:p w14:paraId="5683F8E7">
            <w:pPr>
              <w:pStyle w:val="11"/>
              <w:keepNext w:val="0"/>
              <w:keepLines w:val="0"/>
              <w:suppressLineNumbers w:val="0"/>
              <w:spacing w:before="0" w:beforeAutospacing="0" w:after="0" w:afterAutospacing="0"/>
              <w:ind w:left="0" w:right="0"/>
              <w:rPr>
                <w:rFonts w:hint="default" w:ascii="Times New Roman"/>
                <w:kern w:val="2"/>
                <w:sz w:val="26"/>
              </w:rPr>
            </w:pPr>
          </w:p>
          <w:p w14:paraId="62A0B6FE">
            <w:pPr>
              <w:pStyle w:val="11"/>
              <w:keepNext w:val="0"/>
              <w:keepLines w:val="0"/>
              <w:suppressLineNumbers w:val="0"/>
              <w:spacing w:before="0" w:beforeAutospacing="0" w:after="0" w:afterAutospacing="0"/>
              <w:ind w:left="0" w:right="0"/>
              <w:rPr>
                <w:rFonts w:hint="default" w:ascii="Times New Roman"/>
                <w:kern w:val="2"/>
                <w:sz w:val="26"/>
              </w:rPr>
            </w:pPr>
          </w:p>
          <w:p w14:paraId="7273791B">
            <w:pPr>
              <w:pStyle w:val="11"/>
              <w:keepNext w:val="0"/>
              <w:keepLines w:val="0"/>
              <w:suppressLineNumbers w:val="0"/>
              <w:spacing w:before="0" w:beforeAutospacing="0" w:after="0" w:afterAutospacing="0"/>
              <w:ind w:left="0" w:right="0"/>
              <w:rPr>
                <w:rFonts w:hint="default" w:ascii="Times New Roman"/>
                <w:kern w:val="2"/>
                <w:sz w:val="26"/>
              </w:rPr>
            </w:pPr>
          </w:p>
          <w:p w14:paraId="41D45D87">
            <w:pPr>
              <w:pStyle w:val="11"/>
              <w:keepNext w:val="0"/>
              <w:keepLines w:val="0"/>
              <w:suppressLineNumbers w:val="0"/>
              <w:spacing w:before="0" w:beforeAutospacing="0" w:after="0" w:afterAutospacing="0"/>
              <w:ind w:left="0" w:right="0"/>
              <w:rPr>
                <w:rFonts w:hint="default" w:ascii="Times New Roman"/>
                <w:kern w:val="2"/>
                <w:sz w:val="26"/>
              </w:rPr>
            </w:pPr>
          </w:p>
          <w:p w14:paraId="18D22ABC">
            <w:pPr>
              <w:pStyle w:val="11"/>
              <w:keepNext w:val="0"/>
              <w:keepLines w:val="0"/>
              <w:suppressLineNumbers w:val="0"/>
              <w:spacing w:before="0" w:beforeAutospacing="0" w:after="0" w:afterAutospacing="0"/>
              <w:ind w:left="0" w:right="0"/>
              <w:rPr>
                <w:rFonts w:hint="default" w:ascii="Times New Roman"/>
                <w:kern w:val="2"/>
                <w:sz w:val="26"/>
              </w:rPr>
            </w:pPr>
          </w:p>
          <w:p w14:paraId="25FE1E5E">
            <w:pPr>
              <w:pStyle w:val="11"/>
              <w:keepNext w:val="0"/>
              <w:keepLines w:val="0"/>
              <w:suppressLineNumbers w:val="0"/>
              <w:spacing w:before="0" w:beforeAutospacing="0" w:after="0" w:afterAutospacing="0"/>
              <w:ind w:left="0" w:right="0"/>
              <w:rPr>
                <w:rFonts w:hint="default" w:ascii="Times New Roman"/>
                <w:kern w:val="2"/>
                <w:sz w:val="26"/>
              </w:rPr>
            </w:pPr>
          </w:p>
          <w:p w14:paraId="2D3663E8">
            <w:pPr>
              <w:pStyle w:val="11"/>
              <w:keepNext w:val="0"/>
              <w:keepLines w:val="0"/>
              <w:suppressLineNumbers w:val="0"/>
              <w:spacing w:before="7" w:beforeAutospacing="0" w:after="0" w:afterAutospacing="0"/>
              <w:ind w:left="0" w:right="0"/>
              <w:rPr>
                <w:rFonts w:hint="default" w:ascii="Times New Roman"/>
                <w:kern w:val="2"/>
                <w:sz w:val="38"/>
              </w:rPr>
            </w:pPr>
          </w:p>
          <w:p w14:paraId="7E7B0BA5">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7</w:t>
            </w:r>
          </w:p>
        </w:tc>
        <w:tc>
          <w:tcPr>
            <w:tcW w:w="2515" w:type="dxa"/>
            <w:vMerge w:val="restart"/>
          </w:tcPr>
          <w:p w14:paraId="5378E6B2">
            <w:pPr>
              <w:pStyle w:val="11"/>
              <w:keepNext w:val="0"/>
              <w:keepLines w:val="0"/>
              <w:suppressLineNumbers w:val="0"/>
              <w:spacing w:before="0" w:beforeAutospacing="0" w:after="0" w:afterAutospacing="0"/>
              <w:ind w:left="0" w:right="0"/>
              <w:rPr>
                <w:rFonts w:hint="default" w:ascii="Times New Roman"/>
                <w:kern w:val="2"/>
                <w:sz w:val="26"/>
              </w:rPr>
            </w:pPr>
          </w:p>
          <w:p w14:paraId="6CD19054">
            <w:pPr>
              <w:pStyle w:val="11"/>
              <w:keepNext w:val="0"/>
              <w:keepLines w:val="0"/>
              <w:suppressLineNumbers w:val="0"/>
              <w:spacing w:before="0" w:beforeAutospacing="0" w:after="0" w:afterAutospacing="0"/>
              <w:ind w:left="0" w:right="0"/>
              <w:rPr>
                <w:rFonts w:hint="default" w:ascii="Times New Roman"/>
                <w:kern w:val="2"/>
                <w:sz w:val="26"/>
              </w:rPr>
            </w:pPr>
          </w:p>
          <w:p w14:paraId="0D281E7B">
            <w:pPr>
              <w:pStyle w:val="11"/>
              <w:keepNext w:val="0"/>
              <w:keepLines w:val="0"/>
              <w:suppressLineNumbers w:val="0"/>
              <w:spacing w:before="0" w:beforeAutospacing="0" w:after="0" w:afterAutospacing="0"/>
              <w:ind w:left="0" w:right="0"/>
              <w:rPr>
                <w:rFonts w:hint="default" w:ascii="Times New Roman"/>
                <w:kern w:val="2"/>
                <w:sz w:val="26"/>
              </w:rPr>
            </w:pPr>
          </w:p>
          <w:p w14:paraId="4A12CBA3">
            <w:pPr>
              <w:pStyle w:val="11"/>
              <w:keepNext w:val="0"/>
              <w:keepLines w:val="0"/>
              <w:suppressLineNumbers w:val="0"/>
              <w:spacing w:before="0" w:beforeAutospacing="0" w:after="0" w:afterAutospacing="0"/>
              <w:ind w:left="0" w:right="0"/>
              <w:rPr>
                <w:rFonts w:hint="default" w:ascii="Times New Roman"/>
                <w:kern w:val="2"/>
                <w:sz w:val="26"/>
              </w:rPr>
            </w:pPr>
          </w:p>
          <w:p w14:paraId="4082E1B3">
            <w:pPr>
              <w:pStyle w:val="11"/>
              <w:keepNext w:val="0"/>
              <w:keepLines w:val="0"/>
              <w:suppressLineNumbers w:val="0"/>
              <w:spacing w:before="0" w:beforeAutospacing="0" w:after="0" w:afterAutospacing="0"/>
              <w:ind w:left="0" w:right="0"/>
              <w:rPr>
                <w:rFonts w:hint="default" w:ascii="Times New Roman"/>
                <w:kern w:val="2"/>
                <w:sz w:val="26"/>
              </w:rPr>
            </w:pPr>
          </w:p>
          <w:p w14:paraId="0682E106">
            <w:pPr>
              <w:pStyle w:val="11"/>
              <w:keepNext w:val="0"/>
              <w:keepLines w:val="0"/>
              <w:suppressLineNumbers w:val="0"/>
              <w:spacing w:before="0" w:beforeAutospacing="0" w:after="0" w:afterAutospacing="0"/>
              <w:ind w:left="0" w:right="0"/>
              <w:rPr>
                <w:rFonts w:hint="default" w:ascii="Times New Roman"/>
                <w:kern w:val="2"/>
                <w:sz w:val="26"/>
              </w:rPr>
            </w:pPr>
          </w:p>
          <w:p w14:paraId="3CECD5BD">
            <w:pPr>
              <w:pStyle w:val="11"/>
              <w:keepNext w:val="0"/>
              <w:keepLines w:val="0"/>
              <w:suppressLineNumbers w:val="0"/>
              <w:spacing w:before="0" w:beforeAutospacing="0" w:after="0" w:afterAutospacing="0"/>
              <w:ind w:left="0" w:right="0"/>
              <w:rPr>
                <w:rFonts w:hint="default" w:ascii="Times New Roman"/>
                <w:kern w:val="2"/>
                <w:sz w:val="26"/>
              </w:rPr>
            </w:pPr>
          </w:p>
          <w:p w14:paraId="3CF23A2B">
            <w:pPr>
              <w:pStyle w:val="11"/>
              <w:keepNext w:val="0"/>
              <w:keepLines w:val="0"/>
              <w:suppressLineNumbers w:val="0"/>
              <w:spacing w:before="0" w:beforeAutospacing="0" w:after="0" w:afterAutospacing="0"/>
              <w:ind w:left="0" w:right="0"/>
              <w:rPr>
                <w:rFonts w:hint="default" w:ascii="Times New Roman"/>
                <w:kern w:val="2"/>
                <w:sz w:val="26"/>
              </w:rPr>
            </w:pPr>
          </w:p>
          <w:p w14:paraId="102D32F9">
            <w:pPr>
              <w:pStyle w:val="11"/>
              <w:keepNext w:val="0"/>
              <w:keepLines w:val="0"/>
              <w:suppressLineNumbers w:val="0"/>
              <w:spacing w:before="0" w:beforeAutospacing="0" w:after="0" w:afterAutospacing="0"/>
              <w:ind w:left="0" w:right="0"/>
              <w:rPr>
                <w:rFonts w:hint="default" w:ascii="Times New Roman"/>
                <w:kern w:val="2"/>
                <w:sz w:val="26"/>
              </w:rPr>
            </w:pPr>
          </w:p>
          <w:p w14:paraId="6F747AF1">
            <w:pPr>
              <w:pStyle w:val="11"/>
              <w:keepNext w:val="0"/>
              <w:keepLines w:val="0"/>
              <w:suppressLineNumbers w:val="0"/>
              <w:spacing w:before="0" w:beforeAutospacing="0" w:after="0" w:afterAutospacing="0"/>
              <w:ind w:left="0" w:right="0"/>
              <w:rPr>
                <w:rFonts w:hint="default" w:ascii="Times New Roman"/>
                <w:kern w:val="2"/>
                <w:sz w:val="26"/>
              </w:rPr>
            </w:pPr>
          </w:p>
          <w:p w14:paraId="4AE3F6A0">
            <w:pPr>
              <w:pStyle w:val="11"/>
              <w:keepNext w:val="0"/>
              <w:keepLines w:val="0"/>
              <w:suppressLineNumbers w:val="0"/>
              <w:spacing w:before="0" w:beforeAutospacing="0" w:after="0" w:afterAutospacing="0"/>
              <w:ind w:left="0" w:right="0"/>
              <w:rPr>
                <w:rFonts w:hint="default" w:ascii="Times New Roman"/>
                <w:kern w:val="2"/>
                <w:sz w:val="26"/>
              </w:rPr>
            </w:pPr>
          </w:p>
          <w:p w14:paraId="272D0477">
            <w:pPr>
              <w:pStyle w:val="11"/>
              <w:keepNext w:val="0"/>
              <w:keepLines w:val="0"/>
              <w:suppressLineNumbers w:val="0"/>
              <w:spacing w:before="0" w:beforeAutospacing="0" w:after="0" w:afterAutospacing="0"/>
              <w:ind w:left="0" w:right="0"/>
              <w:rPr>
                <w:rFonts w:hint="default" w:ascii="Times New Roman"/>
                <w:kern w:val="2"/>
                <w:sz w:val="26"/>
              </w:rPr>
            </w:pPr>
          </w:p>
          <w:p w14:paraId="3884D8EC">
            <w:pPr>
              <w:pStyle w:val="11"/>
              <w:keepNext w:val="0"/>
              <w:keepLines w:val="0"/>
              <w:suppressLineNumbers w:val="0"/>
              <w:spacing w:before="0" w:beforeAutospacing="0" w:after="0" w:afterAutospacing="0"/>
              <w:ind w:left="0" w:right="0"/>
              <w:rPr>
                <w:rFonts w:hint="default" w:ascii="Times New Roman"/>
                <w:kern w:val="2"/>
                <w:sz w:val="26"/>
              </w:rPr>
            </w:pPr>
          </w:p>
          <w:p w14:paraId="4D060A38">
            <w:pPr>
              <w:pStyle w:val="11"/>
              <w:keepNext w:val="0"/>
              <w:keepLines w:val="0"/>
              <w:suppressLineNumbers w:val="0"/>
              <w:spacing w:before="0" w:beforeAutospacing="0" w:after="0" w:afterAutospacing="0"/>
              <w:ind w:left="0" w:right="0"/>
              <w:rPr>
                <w:rFonts w:hint="default" w:ascii="Times New Roman"/>
                <w:kern w:val="2"/>
                <w:sz w:val="26"/>
              </w:rPr>
            </w:pPr>
          </w:p>
          <w:p w14:paraId="15AB0EC1">
            <w:pPr>
              <w:pStyle w:val="11"/>
              <w:keepNext w:val="0"/>
              <w:keepLines w:val="0"/>
              <w:suppressLineNumbers w:val="0"/>
              <w:spacing w:before="0" w:beforeAutospacing="0" w:after="0" w:afterAutospacing="0"/>
              <w:ind w:left="0" w:right="0"/>
              <w:rPr>
                <w:rFonts w:hint="default" w:ascii="Times New Roman"/>
                <w:kern w:val="2"/>
                <w:sz w:val="26"/>
              </w:rPr>
            </w:pPr>
          </w:p>
          <w:p w14:paraId="2025BDBC">
            <w:pPr>
              <w:pStyle w:val="11"/>
              <w:keepNext w:val="0"/>
              <w:keepLines w:val="0"/>
              <w:suppressLineNumbers w:val="0"/>
              <w:spacing w:before="0" w:beforeAutospacing="0" w:after="0" w:afterAutospacing="0"/>
              <w:ind w:left="0" w:right="0"/>
              <w:rPr>
                <w:rFonts w:hint="default" w:ascii="Times New Roman"/>
                <w:kern w:val="2"/>
                <w:sz w:val="26"/>
              </w:rPr>
            </w:pPr>
          </w:p>
          <w:p w14:paraId="43B9CB69">
            <w:pPr>
              <w:pStyle w:val="11"/>
              <w:keepNext w:val="0"/>
              <w:keepLines w:val="0"/>
              <w:suppressLineNumbers w:val="0"/>
              <w:spacing w:before="0" w:beforeAutospacing="0" w:after="0" w:afterAutospacing="0"/>
              <w:ind w:left="0" w:right="0"/>
              <w:rPr>
                <w:rFonts w:hint="default" w:ascii="Times New Roman"/>
                <w:kern w:val="2"/>
                <w:sz w:val="26"/>
              </w:rPr>
            </w:pPr>
          </w:p>
          <w:p w14:paraId="7F4D240A">
            <w:pPr>
              <w:pStyle w:val="11"/>
              <w:keepNext w:val="0"/>
              <w:keepLines w:val="0"/>
              <w:suppressLineNumbers w:val="0"/>
              <w:spacing w:before="0" w:beforeAutospacing="0" w:after="0" w:afterAutospacing="0"/>
              <w:ind w:left="0" w:right="0"/>
              <w:rPr>
                <w:rFonts w:hint="default" w:ascii="Times New Roman"/>
                <w:kern w:val="2"/>
                <w:sz w:val="26"/>
              </w:rPr>
            </w:pPr>
          </w:p>
          <w:p w14:paraId="1EDA803A">
            <w:pPr>
              <w:pStyle w:val="11"/>
              <w:keepNext w:val="0"/>
              <w:keepLines w:val="0"/>
              <w:suppressLineNumbers w:val="0"/>
              <w:spacing w:before="0" w:beforeAutospacing="0" w:after="0" w:afterAutospacing="0"/>
              <w:ind w:left="0" w:right="0"/>
              <w:rPr>
                <w:rFonts w:hint="default" w:ascii="Times New Roman"/>
                <w:kern w:val="2"/>
                <w:sz w:val="26"/>
              </w:rPr>
            </w:pPr>
          </w:p>
          <w:p w14:paraId="4AB5E3F4">
            <w:pPr>
              <w:pStyle w:val="11"/>
              <w:keepNext w:val="0"/>
              <w:keepLines w:val="0"/>
              <w:suppressLineNumbers w:val="0"/>
              <w:spacing w:before="158" w:beforeAutospacing="0" w:after="0" w:afterAutospacing="0"/>
              <w:ind w:left="108" w:right="0"/>
              <w:rPr>
                <w:rFonts w:hint="default"/>
                <w:kern w:val="2"/>
                <w:sz w:val="21"/>
              </w:rPr>
            </w:pPr>
            <w:r>
              <w:rPr>
                <w:rFonts w:hint="default"/>
                <w:kern w:val="2"/>
                <w:sz w:val="24"/>
              </w:rPr>
              <w:t>社会保险登记</w:t>
            </w:r>
          </w:p>
        </w:tc>
        <w:tc>
          <w:tcPr>
            <w:tcW w:w="2518" w:type="dxa"/>
          </w:tcPr>
          <w:p w14:paraId="5A257904">
            <w:pPr>
              <w:pStyle w:val="11"/>
              <w:keepNext w:val="0"/>
              <w:keepLines w:val="0"/>
              <w:suppressLineNumbers w:val="0"/>
              <w:spacing w:before="0" w:beforeAutospacing="0" w:after="0" w:afterAutospacing="0"/>
              <w:ind w:left="0" w:right="0"/>
              <w:rPr>
                <w:rFonts w:hint="default" w:ascii="Times New Roman"/>
                <w:kern w:val="2"/>
                <w:sz w:val="26"/>
              </w:rPr>
            </w:pPr>
          </w:p>
          <w:p w14:paraId="3065C8F3">
            <w:pPr>
              <w:pStyle w:val="11"/>
              <w:keepNext w:val="0"/>
              <w:keepLines w:val="0"/>
              <w:suppressLineNumbers w:val="0"/>
              <w:spacing w:before="0" w:beforeAutospacing="0" w:after="0" w:afterAutospacing="0"/>
              <w:ind w:left="0" w:right="0"/>
              <w:rPr>
                <w:rFonts w:hint="default" w:ascii="Times New Roman"/>
                <w:kern w:val="2"/>
                <w:sz w:val="26"/>
              </w:rPr>
            </w:pPr>
          </w:p>
          <w:p w14:paraId="5BB71D74">
            <w:pPr>
              <w:pStyle w:val="11"/>
              <w:keepNext w:val="0"/>
              <w:keepLines w:val="0"/>
              <w:suppressLineNumbers w:val="0"/>
              <w:spacing w:before="0" w:beforeAutospacing="0" w:after="0" w:afterAutospacing="0"/>
              <w:ind w:left="0" w:right="0"/>
              <w:rPr>
                <w:rFonts w:hint="default" w:ascii="Times New Roman"/>
                <w:kern w:val="2"/>
                <w:sz w:val="26"/>
              </w:rPr>
            </w:pPr>
          </w:p>
          <w:p w14:paraId="7B81E7A5">
            <w:pPr>
              <w:pStyle w:val="11"/>
              <w:keepNext w:val="0"/>
              <w:keepLines w:val="0"/>
              <w:suppressLineNumbers w:val="0"/>
              <w:spacing w:before="0" w:beforeAutospacing="0" w:after="0" w:afterAutospacing="0"/>
              <w:ind w:left="0" w:right="0"/>
              <w:rPr>
                <w:rFonts w:hint="default" w:ascii="Times New Roman"/>
                <w:kern w:val="2"/>
                <w:sz w:val="26"/>
              </w:rPr>
            </w:pPr>
          </w:p>
          <w:p w14:paraId="57841116">
            <w:pPr>
              <w:pStyle w:val="11"/>
              <w:keepNext w:val="0"/>
              <w:keepLines w:val="0"/>
              <w:suppressLineNumbers w:val="0"/>
              <w:spacing w:before="0" w:beforeAutospacing="0" w:after="0" w:afterAutospacing="0"/>
              <w:ind w:left="0" w:right="0"/>
              <w:rPr>
                <w:rFonts w:hint="default" w:ascii="Times New Roman"/>
                <w:kern w:val="2"/>
                <w:sz w:val="26"/>
              </w:rPr>
            </w:pPr>
          </w:p>
          <w:p w14:paraId="05528E24">
            <w:pPr>
              <w:pStyle w:val="11"/>
              <w:keepNext w:val="0"/>
              <w:keepLines w:val="0"/>
              <w:suppressLineNumbers w:val="0"/>
              <w:spacing w:before="7" w:beforeAutospacing="0" w:after="0" w:afterAutospacing="0"/>
              <w:ind w:left="0" w:right="0"/>
              <w:rPr>
                <w:rFonts w:hint="default" w:ascii="Times New Roman"/>
                <w:kern w:val="2"/>
                <w:sz w:val="31"/>
              </w:rPr>
            </w:pPr>
          </w:p>
          <w:p w14:paraId="3E0AD03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企业社会保险登记</w:t>
            </w:r>
          </w:p>
        </w:tc>
        <w:tc>
          <w:tcPr>
            <w:tcW w:w="1322" w:type="dxa"/>
          </w:tcPr>
          <w:p w14:paraId="601C4674">
            <w:pPr>
              <w:pStyle w:val="11"/>
              <w:keepNext w:val="0"/>
              <w:keepLines w:val="0"/>
              <w:suppressLineNumbers w:val="0"/>
              <w:spacing w:before="0" w:beforeAutospacing="0" w:after="0" w:afterAutospacing="0"/>
              <w:ind w:left="0" w:right="0"/>
              <w:jc w:val="center"/>
              <w:rPr>
                <w:rFonts w:hint="default" w:ascii="Times New Roman"/>
                <w:kern w:val="2"/>
                <w:sz w:val="26"/>
              </w:rPr>
            </w:pPr>
          </w:p>
          <w:p w14:paraId="0CF6A212">
            <w:pPr>
              <w:pStyle w:val="11"/>
              <w:keepNext w:val="0"/>
              <w:keepLines w:val="0"/>
              <w:suppressLineNumbers w:val="0"/>
              <w:spacing w:before="0" w:beforeAutospacing="0" w:after="0" w:afterAutospacing="0"/>
              <w:ind w:left="0" w:right="0"/>
              <w:jc w:val="center"/>
              <w:rPr>
                <w:rFonts w:hint="default" w:ascii="Times New Roman"/>
                <w:kern w:val="2"/>
                <w:sz w:val="26"/>
              </w:rPr>
            </w:pPr>
          </w:p>
          <w:p w14:paraId="22D81FEC">
            <w:pPr>
              <w:pStyle w:val="11"/>
              <w:keepNext w:val="0"/>
              <w:keepLines w:val="0"/>
              <w:suppressLineNumbers w:val="0"/>
              <w:spacing w:before="0" w:beforeAutospacing="0" w:after="0" w:afterAutospacing="0"/>
              <w:ind w:left="0" w:right="0"/>
              <w:jc w:val="center"/>
              <w:rPr>
                <w:rFonts w:hint="default" w:ascii="Times New Roman"/>
                <w:kern w:val="2"/>
                <w:sz w:val="26"/>
              </w:rPr>
            </w:pPr>
          </w:p>
          <w:p w14:paraId="34AD57B5">
            <w:pPr>
              <w:pStyle w:val="11"/>
              <w:keepNext w:val="0"/>
              <w:keepLines w:val="0"/>
              <w:suppressLineNumbers w:val="0"/>
              <w:spacing w:before="0" w:beforeAutospacing="0" w:after="0" w:afterAutospacing="0"/>
              <w:ind w:left="0" w:right="0"/>
              <w:jc w:val="center"/>
              <w:rPr>
                <w:rFonts w:hint="default" w:ascii="Times New Roman"/>
                <w:kern w:val="2"/>
                <w:sz w:val="26"/>
              </w:rPr>
            </w:pPr>
          </w:p>
          <w:p w14:paraId="38037AD4">
            <w:pPr>
              <w:pStyle w:val="11"/>
              <w:keepNext w:val="0"/>
              <w:keepLines w:val="0"/>
              <w:suppressLineNumbers w:val="0"/>
              <w:spacing w:before="0" w:beforeAutospacing="0" w:after="0" w:afterAutospacing="0"/>
              <w:ind w:left="0" w:right="0"/>
              <w:jc w:val="center"/>
              <w:rPr>
                <w:rFonts w:hint="default" w:ascii="Times New Roman"/>
                <w:kern w:val="2"/>
                <w:sz w:val="26"/>
              </w:rPr>
            </w:pPr>
          </w:p>
          <w:p w14:paraId="2949BF11">
            <w:pPr>
              <w:pStyle w:val="11"/>
              <w:keepNext w:val="0"/>
              <w:keepLines w:val="0"/>
              <w:suppressLineNumbers w:val="0"/>
              <w:spacing w:before="7" w:beforeAutospacing="0" w:after="0" w:afterAutospacing="0"/>
              <w:ind w:left="0" w:right="0"/>
              <w:jc w:val="center"/>
              <w:rPr>
                <w:rFonts w:hint="default" w:ascii="Times New Roman"/>
                <w:kern w:val="2"/>
                <w:sz w:val="31"/>
              </w:rPr>
            </w:pPr>
          </w:p>
          <w:p w14:paraId="4C41459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7EE17001">
            <w:pPr>
              <w:pStyle w:val="11"/>
              <w:keepNext w:val="0"/>
              <w:keepLines w:val="0"/>
              <w:suppressLineNumbers w:val="0"/>
              <w:spacing w:before="5" w:beforeAutospacing="0" w:after="0" w:afterAutospacing="0"/>
              <w:ind w:left="0" w:right="0"/>
              <w:rPr>
                <w:rFonts w:hint="default" w:ascii="Times New Roman"/>
                <w:kern w:val="2"/>
                <w:sz w:val="29"/>
              </w:rPr>
            </w:pPr>
          </w:p>
          <w:p w14:paraId="45675659">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《中华人民共和国社会保险法》第五十七条 用人单位应当自成立之日起三十日内凭营业执照、登记证书或</w:t>
            </w:r>
            <w:r>
              <w:rPr>
                <w:rFonts w:hint="default"/>
                <w:spacing w:val="-6"/>
                <w:kern w:val="2"/>
                <w:sz w:val="24"/>
              </w:rPr>
              <w:t>者单位印章，向当地社会保险经办机构申请办理社会保险登记。社会保险经办机构应当自收到申请之日起十</w:t>
            </w:r>
            <w:r>
              <w:rPr>
                <w:rFonts w:hint="default"/>
                <w:kern w:val="2"/>
                <w:sz w:val="24"/>
              </w:rPr>
              <w:t>五日内予以审核，发给社会保险登记证件。 用人单位的社会保险登记事项发生变更或者用人单位依法终止的，应当自变更或者终止之日起三十日内，到社会保险经办机构办理变更或者注销社会保险登记。</w:t>
            </w:r>
          </w:p>
          <w:p w14:paraId="03FC3773">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spacing w:val="-5"/>
                <w:kern w:val="2"/>
                <w:sz w:val="24"/>
              </w:rPr>
              <w:t xml:space="preserve">《社会保险费征缴暂行条例》第八条 企业在办理登记注册时，同步办理社会保险登记。前款规定以外的缴费单位应当自成立之日起 </w:t>
            </w:r>
            <w:r>
              <w:rPr>
                <w:rFonts w:hint="default"/>
                <w:kern w:val="2"/>
                <w:sz w:val="24"/>
              </w:rPr>
              <w:t>30</w:t>
            </w:r>
            <w:r>
              <w:rPr>
                <w:rFonts w:hint="default"/>
                <w:spacing w:val="-8"/>
                <w:kern w:val="2"/>
                <w:sz w:val="24"/>
              </w:rPr>
              <w:t xml:space="preserve"> 日内，向当地社会保险经办机构申请办理社会保险登记。 </w:t>
            </w:r>
          </w:p>
          <w:p w14:paraId="6E9523F5">
            <w:pPr>
              <w:pStyle w:val="11"/>
              <w:keepNext w:val="0"/>
              <w:keepLines w:val="0"/>
              <w:suppressLineNumbers w:val="0"/>
              <w:spacing w:before="0" w:beforeAutospacing="0" w:after="0" w:afterAutospacing="0" w:line="297" w:lineRule="auto"/>
              <w:ind w:left="109" w:right="45"/>
              <w:jc w:val="both"/>
              <w:rPr>
                <w:rFonts w:hint="default"/>
                <w:kern w:val="2"/>
                <w:sz w:val="21"/>
              </w:rPr>
            </w:pPr>
            <w:r>
              <w:rPr>
                <w:rFonts w:hint="default"/>
                <w:spacing w:val="-1"/>
                <w:kern w:val="2"/>
                <w:sz w:val="24"/>
              </w:rPr>
              <w:t>《工伤保险条例》第二条 中华人民共和国境内的企业、事业单位、社会团体、民办非企业单位、基金会、</w:t>
            </w:r>
            <w:r>
              <w:rPr>
                <w:rFonts w:hint="default"/>
                <w:spacing w:val="-5"/>
                <w:kern w:val="2"/>
                <w:sz w:val="24"/>
              </w:rPr>
              <w:t>律师事务所、会计师事务所等组织和有雇工的个体工商户应当依照本条例规定参加工伤保险，为本单位全部职工或者雇工缴纳工伤保险费。</w:t>
            </w:r>
          </w:p>
        </w:tc>
        <w:tc>
          <w:tcPr>
            <w:tcW w:w="1275" w:type="dxa"/>
          </w:tcPr>
          <w:p w14:paraId="7000F21D">
            <w:pPr>
              <w:pStyle w:val="11"/>
              <w:keepNext w:val="0"/>
              <w:keepLines w:val="0"/>
              <w:suppressLineNumbers w:val="0"/>
              <w:spacing w:before="0" w:beforeAutospacing="0" w:after="0" w:afterAutospacing="0"/>
              <w:ind w:left="0" w:right="0"/>
              <w:jc w:val="center"/>
              <w:rPr>
                <w:rFonts w:hint="default" w:ascii="Times New Roman"/>
                <w:kern w:val="2"/>
                <w:sz w:val="26"/>
              </w:rPr>
            </w:pPr>
          </w:p>
          <w:p w14:paraId="2DCF0D52">
            <w:pPr>
              <w:pStyle w:val="11"/>
              <w:keepNext w:val="0"/>
              <w:keepLines w:val="0"/>
              <w:suppressLineNumbers w:val="0"/>
              <w:spacing w:before="0" w:beforeAutospacing="0" w:after="0" w:afterAutospacing="0"/>
              <w:ind w:left="0" w:right="0"/>
              <w:jc w:val="center"/>
              <w:rPr>
                <w:rFonts w:hint="default" w:ascii="Times New Roman"/>
                <w:kern w:val="2"/>
                <w:sz w:val="26"/>
              </w:rPr>
            </w:pPr>
          </w:p>
          <w:p w14:paraId="359E4593">
            <w:pPr>
              <w:pStyle w:val="11"/>
              <w:keepNext w:val="0"/>
              <w:keepLines w:val="0"/>
              <w:suppressLineNumbers w:val="0"/>
              <w:spacing w:before="0" w:beforeAutospacing="0" w:after="0" w:afterAutospacing="0"/>
              <w:ind w:left="0" w:right="0"/>
              <w:jc w:val="center"/>
              <w:rPr>
                <w:rFonts w:hint="default" w:ascii="Times New Roman"/>
                <w:kern w:val="2"/>
                <w:sz w:val="26"/>
              </w:rPr>
            </w:pPr>
          </w:p>
          <w:p w14:paraId="3AB0C9EA">
            <w:pPr>
              <w:pStyle w:val="11"/>
              <w:keepNext w:val="0"/>
              <w:keepLines w:val="0"/>
              <w:suppressLineNumbers w:val="0"/>
              <w:spacing w:before="0" w:beforeAutospacing="0" w:after="0" w:afterAutospacing="0"/>
              <w:ind w:left="0" w:right="0"/>
              <w:jc w:val="center"/>
              <w:rPr>
                <w:rFonts w:hint="default" w:ascii="Times New Roman"/>
                <w:kern w:val="2"/>
                <w:sz w:val="26"/>
              </w:rPr>
            </w:pPr>
          </w:p>
          <w:p w14:paraId="228F9C89">
            <w:pPr>
              <w:pStyle w:val="11"/>
              <w:keepNext w:val="0"/>
              <w:keepLines w:val="0"/>
              <w:suppressLineNumbers w:val="0"/>
              <w:spacing w:before="0" w:beforeAutospacing="0" w:after="0" w:afterAutospacing="0"/>
              <w:ind w:left="0" w:right="0"/>
              <w:jc w:val="center"/>
              <w:rPr>
                <w:rFonts w:hint="default" w:ascii="Times New Roman"/>
                <w:kern w:val="2"/>
                <w:sz w:val="26"/>
              </w:rPr>
            </w:pPr>
          </w:p>
          <w:p w14:paraId="2C2C7BCF">
            <w:pPr>
              <w:pStyle w:val="11"/>
              <w:keepNext w:val="0"/>
              <w:keepLines w:val="0"/>
              <w:suppressLineNumbers w:val="0"/>
              <w:spacing w:before="174"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33C6B6C7">
            <w:pPr>
              <w:pStyle w:val="11"/>
              <w:keepNext w:val="0"/>
              <w:keepLines w:val="0"/>
              <w:suppressLineNumbers w:val="0"/>
              <w:spacing w:before="0" w:beforeAutospacing="0" w:after="0" w:afterAutospacing="0"/>
              <w:ind w:left="0" w:right="0"/>
              <w:rPr>
                <w:rFonts w:hint="default" w:ascii="Times New Roman"/>
                <w:kern w:val="2"/>
                <w:sz w:val="26"/>
              </w:rPr>
            </w:pPr>
          </w:p>
          <w:p w14:paraId="6A2F1E37">
            <w:pPr>
              <w:pStyle w:val="11"/>
              <w:keepNext w:val="0"/>
              <w:keepLines w:val="0"/>
              <w:suppressLineNumbers w:val="0"/>
              <w:spacing w:before="0" w:beforeAutospacing="0" w:after="0" w:afterAutospacing="0"/>
              <w:ind w:left="0" w:right="0"/>
              <w:rPr>
                <w:rFonts w:hint="default" w:ascii="Times New Roman"/>
                <w:kern w:val="2"/>
                <w:sz w:val="26"/>
              </w:rPr>
            </w:pPr>
          </w:p>
          <w:p w14:paraId="333268D7">
            <w:pPr>
              <w:pStyle w:val="11"/>
              <w:keepNext w:val="0"/>
              <w:keepLines w:val="0"/>
              <w:suppressLineNumbers w:val="0"/>
              <w:spacing w:before="0" w:beforeAutospacing="0" w:after="0" w:afterAutospacing="0"/>
              <w:ind w:left="0" w:right="0"/>
              <w:rPr>
                <w:rFonts w:hint="default" w:ascii="Times New Roman"/>
                <w:kern w:val="2"/>
                <w:sz w:val="26"/>
              </w:rPr>
            </w:pPr>
          </w:p>
          <w:p w14:paraId="2DFDD221">
            <w:pPr>
              <w:pStyle w:val="11"/>
              <w:keepNext w:val="0"/>
              <w:keepLines w:val="0"/>
              <w:suppressLineNumbers w:val="0"/>
              <w:spacing w:before="0" w:beforeAutospacing="0" w:after="0" w:afterAutospacing="0"/>
              <w:ind w:left="0" w:right="0"/>
              <w:rPr>
                <w:rFonts w:hint="default" w:ascii="Times New Roman"/>
                <w:kern w:val="2"/>
                <w:sz w:val="26"/>
              </w:rPr>
            </w:pPr>
          </w:p>
          <w:p w14:paraId="14AA2177">
            <w:pPr>
              <w:pStyle w:val="11"/>
              <w:keepNext w:val="0"/>
              <w:keepLines w:val="0"/>
              <w:suppressLineNumbers w:val="0"/>
              <w:spacing w:before="0" w:beforeAutospacing="0" w:after="0" w:afterAutospacing="0"/>
              <w:ind w:left="0" w:right="0"/>
              <w:rPr>
                <w:rFonts w:hint="default" w:ascii="Times New Roman"/>
                <w:kern w:val="2"/>
                <w:sz w:val="26"/>
              </w:rPr>
            </w:pPr>
          </w:p>
          <w:p w14:paraId="2A70BCB8">
            <w:pPr>
              <w:pStyle w:val="11"/>
              <w:keepNext w:val="0"/>
              <w:keepLines w:val="0"/>
              <w:suppressLineNumbers w:val="0"/>
              <w:spacing w:before="174"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14D4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continue"/>
            <w:tcBorders>
              <w:top w:val="nil"/>
            </w:tcBorders>
          </w:tcPr>
          <w:p w14:paraId="1ECA0EE1">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2443C4A">
            <w:pPr>
              <w:keepNext w:val="0"/>
              <w:keepLines w:val="0"/>
              <w:suppressLineNumbers w:val="0"/>
              <w:spacing w:before="0" w:beforeAutospacing="0" w:after="0" w:afterAutospacing="0"/>
              <w:ind w:left="0" w:right="0"/>
              <w:rPr>
                <w:rFonts w:hint="default"/>
                <w:kern w:val="2"/>
                <w:sz w:val="2"/>
                <w:szCs w:val="2"/>
              </w:rPr>
            </w:pPr>
          </w:p>
        </w:tc>
        <w:tc>
          <w:tcPr>
            <w:tcW w:w="2518" w:type="dxa"/>
          </w:tcPr>
          <w:p w14:paraId="60C39A55">
            <w:pPr>
              <w:pStyle w:val="11"/>
              <w:keepNext w:val="0"/>
              <w:keepLines w:val="0"/>
              <w:suppressLineNumbers w:val="0"/>
              <w:spacing w:before="0" w:beforeAutospacing="0" w:after="0" w:afterAutospacing="0"/>
              <w:ind w:left="0" w:right="0"/>
              <w:rPr>
                <w:rFonts w:hint="default" w:ascii="Times New Roman"/>
                <w:kern w:val="2"/>
                <w:sz w:val="26"/>
              </w:rPr>
            </w:pPr>
          </w:p>
          <w:p w14:paraId="7397008B">
            <w:pPr>
              <w:pStyle w:val="11"/>
              <w:keepNext w:val="0"/>
              <w:keepLines w:val="0"/>
              <w:suppressLineNumbers w:val="0"/>
              <w:spacing w:before="0" w:beforeAutospacing="0" w:after="0" w:afterAutospacing="0"/>
              <w:ind w:left="0" w:right="0"/>
              <w:rPr>
                <w:rFonts w:hint="default" w:ascii="Times New Roman"/>
                <w:kern w:val="2"/>
                <w:sz w:val="26"/>
              </w:rPr>
            </w:pPr>
          </w:p>
          <w:p w14:paraId="3D64FFB7">
            <w:pPr>
              <w:pStyle w:val="11"/>
              <w:keepNext w:val="0"/>
              <w:keepLines w:val="0"/>
              <w:suppressLineNumbers w:val="0"/>
              <w:spacing w:before="0" w:beforeAutospacing="0" w:after="0" w:afterAutospacing="0"/>
              <w:ind w:left="0" w:right="0"/>
              <w:rPr>
                <w:rFonts w:hint="default" w:ascii="Times New Roman"/>
                <w:kern w:val="2"/>
                <w:sz w:val="26"/>
              </w:rPr>
            </w:pPr>
          </w:p>
          <w:p w14:paraId="68FE47A0">
            <w:pPr>
              <w:pStyle w:val="11"/>
              <w:keepNext w:val="0"/>
              <w:keepLines w:val="0"/>
              <w:suppressLineNumbers w:val="0"/>
              <w:spacing w:before="0" w:beforeAutospacing="0" w:after="0" w:afterAutospacing="0"/>
              <w:ind w:left="0" w:right="0"/>
              <w:rPr>
                <w:rFonts w:hint="default" w:ascii="Times New Roman"/>
                <w:kern w:val="2"/>
                <w:sz w:val="26"/>
              </w:rPr>
            </w:pPr>
          </w:p>
          <w:p w14:paraId="73EA1334">
            <w:pPr>
              <w:pStyle w:val="11"/>
              <w:keepNext w:val="0"/>
              <w:keepLines w:val="0"/>
              <w:suppressLineNumbers w:val="0"/>
              <w:spacing w:before="0" w:beforeAutospacing="0" w:after="0" w:afterAutospacing="0"/>
              <w:ind w:left="0" w:right="0"/>
              <w:rPr>
                <w:rFonts w:hint="default" w:ascii="Times New Roman"/>
                <w:kern w:val="2"/>
                <w:sz w:val="26"/>
              </w:rPr>
            </w:pPr>
          </w:p>
          <w:p w14:paraId="56B1569A">
            <w:pPr>
              <w:pStyle w:val="11"/>
              <w:keepNext w:val="0"/>
              <w:keepLines w:val="0"/>
              <w:suppressLineNumbers w:val="0"/>
              <w:spacing w:before="7" w:beforeAutospacing="0" w:after="0" w:afterAutospacing="0"/>
              <w:ind w:left="0" w:right="0"/>
              <w:rPr>
                <w:rFonts w:hint="default" w:ascii="Times New Roman"/>
                <w:kern w:val="2"/>
                <w:sz w:val="31"/>
              </w:rPr>
            </w:pPr>
          </w:p>
          <w:p w14:paraId="0763D6E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职工参保登记</w:t>
            </w:r>
          </w:p>
        </w:tc>
        <w:tc>
          <w:tcPr>
            <w:tcW w:w="1322" w:type="dxa"/>
          </w:tcPr>
          <w:p w14:paraId="11BB9FB8">
            <w:pPr>
              <w:pStyle w:val="11"/>
              <w:keepNext w:val="0"/>
              <w:keepLines w:val="0"/>
              <w:suppressLineNumbers w:val="0"/>
              <w:spacing w:before="0" w:beforeAutospacing="0" w:after="0" w:afterAutospacing="0"/>
              <w:ind w:left="0" w:right="0"/>
              <w:jc w:val="center"/>
              <w:rPr>
                <w:rFonts w:hint="default" w:ascii="Times New Roman"/>
                <w:kern w:val="2"/>
                <w:sz w:val="26"/>
              </w:rPr>
            </w:pPr>
          </w:p>
          <w:p w14:paraId="2DBB0524">
            <w:pPr>
              <w:pStyle w:val="11"/>
              <w:keepNext w:val="0"/>
              <w:keepLines w:val="0"/>
              <w:suppressLineNumbers w:val="0"/>
              <w:spacing w:before="0" w:beforeAutospacing="0" w:after="0" w:afterAutospacing="0"/>
              <w:ind w:left="0" w:right="0"/>
              <w:jc w:val="center"/>
              <w:rPr>
                <w:rFonts w:hint="default" w:ascii="Times New Roman"/>
                <w:kern w:val="2"/>
                <w:sz w:val="26"/>
              </w:rPr>
            </w:pPr>
          </w:p>
          <w:p w14:paraId="1BC95B0E">
            <w:pPr>
              <w:pStyle w:val="11"/>
              <w:keepNext w:val="0"/>
              <w:keepLines w:val="0"/>
              <w:suppressLineNumbers w:val="0"/>
              <w:spacing w:before="0" w:beforeAutospacing="0" w:after="0" w:afterAutospacing="0"/>
              <w:ind w:left="0" w:right="0"/>
              <w:jc w:val="center"/>
              <w:rPr>
                <w:rFonts w:hint="default" w:ascii="Times New Roman"/>
                <w:kern w:val="2"/>
                <w:sz w:val="26"/>
              </w:rPr>
            </w:pPr>
          </w:p>
          <w:p w14:paraId="2C0E75E7">
            <w:pPr>
              <w:pStyle w:val="11"/>
              <w:keepNext w:val="0"/>
              <w:keepLines w:val="0"/>
              <w:suppressLineNumbers w:val="0"/>
              <w:spacing w:before="0" w:beforeAutospacing="0" w:after="0" w:afterAutospacing="0"/>
              <w:ind w:left="0" w:right="0"/>
              <w:jc w:val="center"/>
              <w:rPr>
                <w:rFonts w:hint="default" w:ascii="Times New Roman"/>
                <w:kern w:val="2"/>
                <w:sz w:val="26"/>
              </w:rPr>
            </w:pPr>
          </w:p>
          <w:p w14:paraId="73288C36">
            <w:pPr>
              <w:pStyle w:val="11"/>
              <w:keepNext w:val="0"/>
              <w:keepLines w:val="0"/>
              <w:suppressLineNumbers w:val="0"/>
              <w:spacing w:before="0" w:beforeAutospacing="0" w:after="0" w:afterAutospacing="0"/>
              <w:ind w:left="0" w:right="0"/>
              <w:jc w:val="center"/>
              <w:rPr>
                <w:rFonts w:hint="default" w:ascii="Times New Roman"/>
                <w:kern w:val="2"/>
                <w:sz w:val="26"/>
              </w:rPr>
            </w:pPr>
          </w:p>
          <w:p w14:paraId="78CBF799">
            <w:pPr>
              <w:pStyle w:val="11"/>
              <w:keepNext w:val="0"/>
              <w:keepLines w:val="0"/>
              <w:suppressLineNumbers w:val="0"/>
              <w:spacing w:before="7" w:beforeAutospacing="0" w:after="0" w:afterAutospacing="0"/>
              <w:ind w:left="0" w:right="0"/>
              <w:jc w:val="center"/>
              <w:rPr>
                <w:rFonts w:hint="default" w:ascii="Times New Roman"/>
                <w:kern w:val="2"/>
                <w:sz w:val="31"/>
              </w:rPr>
            </w:pPr>
          </w:p>
          <w:p w14:paraId="0CB34E6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113E4B70">
            <w:pPr>
              <w:pStyle w:val="11"/>
              <w:keepNext w:val="0"/>
              <w:keepLines w:val="0"/>
              <w:suppressLineNumbers w:val="0"/>
              <w:spacing w:before="0" w:beforeAutospacing="0" w:after="0" w:afterAutospacing="0"/>
              <w:ind w:left="0" w:right="0"/>
              <w:rPr>
                <w:rFonts w:hint="default" w:ascii="Times New Roman"/>
                <w:kern w:val="2"/>
                <w:sz w:val="26"/>
              </w:rPr>
            </w:pPr>
          </w:p>
          <w:p w14:paraId="2D953F7D">
            <w:pPr>
              <w:pStyle w:val="11"/>
              <w:keepNext w:val="0"/>
              <w:keepLines w:val="0"/>
              <w:suppressLineNumbers w:val="0"/>
              <w:spacing w:before="5" w:beforeAutospacing="0" w:after="0" w:afterAutospacing="0"/>
              <w:ind w:left="0" w:right="0"/>
              <w:rPr>
                <w:rFonts w:hint="default" w:ascii="Times New Roman"/>
                <w:kern w:val="2"/>
                <w:sz w:val="36"/>
              </w:rPr>
            </w:pPr>
          </w:p>
          <w:p w14:paraId="04F22D5A">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《中华人民共和国社会保险法》第七条  县级以上地方人民政府社会保险行政部门负责本行政区域的社会保</w:t>
            </w:r>
            <w:r>
              <w:rPr>
                <w:rFonts w:hint="default"/>
                <w:spacing w:val="2"/>
                <w:kern w:val="2"/>
                <w:sz w:val="24"/>
              </w:rPr>
              <w:t>险管理工作，县级以上地方人民政府其他有关部门在各自的职责范围内负责有关的社会保险工作。第八条</w:t>
            </w:r>
            <w:r>
              <w:rPr>
                <w:rFonts w:hint="default"/>
                <w:spacing w:val="-4"/>
                <w:kern w:val="2"/>
                <w:sz w:val="24"/>
              </w:rPr>
              <w:t>社会保险经办机构提供社会保险服务，负责社会保险登记、个人权益记录、社会保险待遇支付等工作。第五</w:t>
            </w:r>
            <w:r>
              <w:rPr>
                <w:rFonts w:hint="default"/>
                <w:spacing w:val="-6"/>
                <w:kern w:val="2"/>
                <w:sz w:val="24"/>
              </w:rPr>
              <w:t>十八条  用人单位应当自用工之日起三十日内为其职工向社会保险经办机构申请办理社会保险登记。第八十</w:t>
            </w:r>
            <w:r>
              <w:rPr>
                <w:rFonts w:hint="default"/>
                <w:spacing w:val="-1"/>
                <w:kern w:val="2"/>
                <w:sz w:val="24"/>
              </w:rPr>
              <w:t>三条 用人单位或者个人对社会保险经办机构不依法办理社会保险登记、核定社会保险费、支付社会保险待</w:t>
            </w:r>
            <w:r>
              <w:rPr>
                <w:rFonts w:hint="default"/>
                <w:spacing w:val="-6"/>
                <w:kern w:val="2"/>
                <w:sz w:val="24"/>
              </w:rPr>
              <w:t>遇、办理社会保险转移接续手续或者侵害其他社会保险权益的行为，可以依法申请行政复议或者提起行政诉讼。</w:t>
            </w:r>
          </w:p>
        </w:tc>
        <w:tc>
          <w:tcPr>
            <w:tcW w:w="1275" w:type="dxa"/>
          </w:tcPr>
          <w:p w14:paraId="18377C33">
            <w:pPr>
              <w:pStyle w:val="11"/>
              <w:keepNext w:val="0"/>
              <w:keepLines w:val="0"/>
              <w:suppressLineNumbers w:val="0"/>
              <w:spacing w:before="0" w:beforeAutospacing="0" w:after="0" w:afterAutospacing="0"/>
              <w:ind w:left="0" w:right="0"/>
              <w:jc w:val="center"/>
              <w:rPr>
                <w:rFonts w:hint="default" w:ascii="Times New Roman"/>
                <w:kern w:val="2"/>
                <w:sz w:val="26"/>
              </w:rPr>
            </w:pPr>
          </w:p>
          <w:p w14:paraId="7B9ACC19">
            <w:pPr>
              <w:pStyle w:val="11"/>
              <w:keepNext w:val="0"/>
              <w:keepLines w:val="0"/>
              <w:suppressLineNumbers w:val="0"/>
              <w:spacing w:before="0" w:beforeAutospacing="0" w:after="0" w:afterAutospacing="0"/>
              <w:ind w:left="0" w:right="0"/>
              <w:jc w:val="center"/>
              <w:rPr>
                <w:rFonts w:hint="default" w:ascii="Times New Roman"/>
                <w:kern w:val="2"/>
                <w:sz w:val="26"/>
              </w:rPr>
            </w:pPr>
          </w:p>
          <w:p w14:paraId="46344EE2">
            <w:pPr>
              <w:pStyle w:val="11"/>
              <w:keepNext w:val="0"/>
              <w:keepLines w:val="0"/>
              <w:suppressLineNumbers w:val="0"/>
              <w:spacing w:before="0" w:beforeAutospacing="0" w:after="0" w:afterAutospacing="0"/>
              <w:ind w:left="0" w:right="0"/>
              <w:jc w:val="center"/>
              <w:rPr>
                <w:rFonts w:hint="default" w:ascii="Times New Roman"/>
                <w:kern w:val="2"/>
                <w:sz w:val="26"/>
              </w:rPr>
            </w:pPr>
          </w:p>
          <w:p w14:paraId="73EEA344">
            <w:pPr>
              <w:pStyle w:val="11"/>
              <w:keepNext w:val="0"/>
              <w:keepLines w:val="0"/>
              <w:suppressLineNumbers w:val="0"/>
              <w:spacing w:before="0" w:beforeAutospacing="0" w:after="0" w:afterAutospacing="0"/>
              <w:ind w:left="0" w:right="0"/>
              <w:jc w:val="center"/>
              <w:rPr>
                <w:rFonts w:hint="default" w:ascii="Times New Roman"/>
                <w:kern w:val="2"/>
                <w:sz w:val="26"/>
              </w:rPr>
            </w:pPr>
          </w:p>
          <w:p w14:paraId="6A1CC0F6">
            <w:pPr>
              <w:pStyle w:val="11"/>
              <w:keepNext w:val="0"/>
              <w:keepLines w:val="0"/>
              <w:suppressLineNumbers w:val="0"/>
              <w:spacing w:before="0" w:beforeAutospacing="0" w:after="0" w:afterAutospacing="0"/>
              <w:ind w:left="0" w:right="0"/>
              <w:jc w:val="center"/>
              <w:rPr>
                <w:rFonts w:hint="default" w:ascii="Times New Roman"/>
                <w:kern w:val="2"/>
                <w:sz w:val="26"/>
              </w:rPr>
            </w:pPr>
          </w:p>
          <w:p w14:paraId="2A4C99C4">
            <w:pPr>
              <w:pStyle w:val="11"/>
              <w:keepNext w:val="0"/>
              <w:keepLines w:val="0"/>
              <w:suppressLineNumbers w:val="0"/>
              <w:spacing w:before="174"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0642BF71">
            <w:pPr>
              <w:pStyle w:val="11"/>
              <w:keepNext w:val="0"/>
              <w:keepLines w:val="0"/>
              <w:suppressLineNumbers w:val="0"/>
              <w:spacing w:before="0" w:beforeAutospacing="0" w:after="0" w:afterAutospacing="0"/>
              <w:ind w:left="0" w:right="0"/>
              <w:rPr>
                <w:rFonts w:hint="default" w:ascii="Times New Roman"/>
                <w:kern w:val="2"/>
                <w:sz w:val="26"/>
              </w:rPr>
            </w:pPr>
          </w:p>
          <w:p w14:paraId="638A1BFE">
            <w:pPr>
              <w:pStyle w:val="11"/>
              <w:keepNext w:val="0"/>
              <w:keepLines w:val="0"/>
              <w:suppressLineNumbers w:val="0"/>
              <w:spacing w:before="0" w:beforeAutospacing="0" w:after="0" w:afterAutospacing="0"/>
              <w:ind w:left="0" w:right="0"/>
              <w:rPr>
                <w:rFonts w:hint="default" w:ascii="Times New Roman"/>
                <w:kern w:val="2"/>
                <w:sz w:val="26"/>
              </w:rPr>
            </w:pPr>
          </w:p>
          <w:p w14:paraId="6F19A3BC">
            <w:pPr>
              <w:pStyle w:val="11"/>
              <w:keepNext w:val="0"/>
              <w:keepLines w:val="0"/>
              <w:suppressLineNumbers w:val="0"/>
              <w:spacing w:before="0" w:beforeAutospacing="0" w:after="0" w:afterAutospacing="0"/>
              <w:ind w:left="0" w:right="0"/>
              <w:rPr>
                <w:rFonts w:hint="default" w:ascii="Times New Roman"/>
                <w:kern w:val="2"/>
                <w:sz w:val="26"/>
              </w:rPr>
            </w:pPr>
          </w:p>
          <w:p w14:paraId="2A9E8DDB">
            <w:pPr>
              <w:pStyle w:val="11"/>
              <w:keepNext w:val="0"/>
              <w:keepLines w:val="0"/>
              <w:suppressLineNumbers w:val="0"/>
              <w:spacing w:before="0" w:beforeAutospacing="0" w:after="0" w:afterAutospacing="0"/>
              <w:ind w:left="0" w:right="0"/>
              <w:rPr>
                <w:rFonts w:hint="default" w:ascii="Times New Roman"/>
                <w:kern w:val="2"/>
                <w:sz w:val="26"/>
              </w:rPr>
            </w:pPr>
          </w:p>
          <w:p w14:paraId="2C2A5DA9">
            <w:pPr>
              <w:pStyle w:val="11"/>
              <w:keepNext w:val="0"/>
              <w:keepLines w:val="0"/>
              <w:suppressLineNumbers w:val="0"/>
              <w:spacing w:before="0" w:beforeAutospacing="0" w:after="0" w:afterAutospacing="0"/>
              <w:ind w:left="0" w:right="0"/>
              <w:rPr>
                <w:rFonts w:hint="default" w:ascii="Times New Roman"/>
                <w:kern w:val="2"/>
                <w:sz w:val="26"/>
              </w:rPr>
            </w:pPr>
          </w:p>
          <w:p w14:paraId="1BC23375">
            <w:pPr>
              <w:pStyle w:val="11"/>
              <w:keepNext w:val="0"/>
              <w:keepLines w:val="0"/>
              <w:suppressLineNumbers w:val="0"/>
              <w:spacing w:before="174"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DCE2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continue"/>
            <w:tcBorders>
              <w:top w:val="nil"/>
            </w:tcBorders>
          </w:tcPr>
          <w:p w14:paraId="03FB29FB">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35B4B83">
            <w:pPr>
              <w:keepNext w:val="0"/>
              <w:keepLines w:val="0"/>
              <w:suppressLineNumbers w:val="0"/>
              <w:spacing w:before="0" w:beforeAutospacing="0" w:after="0" w:afterAutospacing="0"/>
              <w:ind w:left="0" w:right="0"/>
              <w:rPr>
                <w:rFonts w:hint="default"/>
                <w:kern w:val="2"/>
                <w:sz w:val="2"/>
                <w:szCs w:val="2"/>
              </w:rPr>
            </w:pPr>
          </w:p>
        </w:tc>
        <w:tc>
          <w:tcPr>
            <w:tcW w:w="2518" w:type="dxa"/>
          </w:tcPr>
          <w:p w14:paraId="366A0DEA">
            <w:pPr>
              <w:pStyle w:val="11"/>
              <w:keepNext w:val="0"/>
              <w:keepLines w:val="0"/>
              <w:suppressLineNumbers w:val="0"/>
              <w:spacing w:before="0" w:beforeAutospacing="0" w:after="0" w:afterAutospacing="0"/>
              <w:ind w:left="0" w:right="0"/>
              <w:rPr>
                <w:rFonts w:hint="default" w:ascii="Times New Roman"/>
                <w:kern w:val="2"/>
                <w:sz w:val="26"/>
              </w:rPr>
            </w:pPr>
          </w:p>
          <w:p w14:paraId="43940F32">
            <w:pPr>
              <w:pStyle w:val="11"/>
              <w:keepNext w:val="0"/>
              <w:keepLines w:val="0"/>
              <w:suppressLineNumbers w:val="0"/>
              <w:spacing w:before="0" w:beforeAutospacing="0" w:after="0" w:afterAutospacing="0"/>
              <w:ind w:left="0" w:right="0"/>
              <w:rPr>
                <w:rFonts w:hint="default" w:ascii="Times New Roman"/>
                <w:kern w:val="2"/>
                <w:sz w:val="26"/>
              </w:rPr>
            </w:pPr>
          </w:p>
          <w:p w14:paraId="1342D0C3">
            <w:pPr>
              <w:pStyle w:val="11"/>
              <w:keepNext w:val="0"/>
              <w:keepLines w:val="0"/>
              <w:suppressLineNumbers w:val="0"/>
              <w:spacing w:before="0" w:beforeAutospacing="0" w:after="0" w:afterAutospacing="0"/>
              <w:ind w:left="0" w:right="0"/>
              <w:rPr>
                <w:rFonts w:hint="default" w:ascii="Times New Roman"/>
                <w:kern w:val="2"/>
                <w:sz w:val="26"/>
              </w:rPr>
            </w:pPr>
          </w:p>
          <w:p w14:paraId="02FAFBE5">
            <w:pPr>
              <w:pStyle w:val="11"/>
              <w:keepNext w:val="0"/>
              <w:keepLines w:val="0"/>
              <w:suppressLineNumbers w:val="0"/>
              <w:spacing w:before="0" w:beforeAutospacing="0" w:after="0" w:afterAutospacing="0"/>
              <w:ind w:left="0" w:right="0"/>
              <w:rPr>
                <w:rFonts w:hint="default" w:ascii="Times New Roman"/>
                <w:kern w:val="2"/>
                <w:sz w:val="26"/>
              </w:rPr>
            </w:pPr>
          </w:p>
          <w:p w14:paraId="732CEF29">
            <w:pPr>
              <w:pStyle w:val="11"/>
              <w:keepNext w:val="0"/>
              <w:keepLines w:val="0"/>
              <w:suppressLineNumbers w:val="0"/>
              <w:spacing w:before="0" w:beforeAutospacing="0" w:after="0" w:afterAutospacing="0"/>
              <w:ind w:left="0" w:right="0"/>
              <w:rPr>
                <w:rFonts w:hint="default" w:ascii="Times New Roman"/>
                <w:kern w:val="2"/>
                <w:sz w:val="26"/>
              </w:rPr>
            </w:pPr>
          </w:p>
          <w:p w14:paraId="4932FD56">
            <w:pPr>
              <w:pStyle w:val="11"/>
              <w:keepNext w:val="0"/>
              <w:keepLines w:val="0"/>
              <w:suppressLineNumbers w:val="0"/>
              <w:spacing w:before="7" w:beforeAutospacing="0" w:after="0" w:afterAutospacing="0"/>
              <w:ind w:left="0" w:right="0"/>
              <w:rPr>
                <w:rFonts w:hint="default" w:ascii="Times New Roman"/>
                <w:kern w:val="2"/>
                <w:sz w:val="31"/>
              </w:rPr>
            </w:pPr>
          </w:p>
          <w:p w14:paraId="07415484">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参保单位注销</w:t>
            </w:r>
          </w:p>
        </w:tc>
        <w:tc>
          <w:tcPr>
            <w:tcW w:w="1322" w:type="dxa"/>
          </w:tcPr>
          <w:p w14:paraId="50A26315">
            <w:pPr>
              <w:pStyle w:val="11"/>
              <w:keepNext w:val="0"/>
              <w:keepLines w:val="0"/>
              <w:suppressLineNumbers w:val="0"/>
              <w:spacing w:before="0" w:beforeAutospacing="0" w:after="0" w:afterAutospacing="0"/>
              <w:ind w:left="0" w:right="0"/>
              <w:rPr>
                <w:rFonts w:hint="default" w:ascii="Times New Roman"/>
                <w:kern w:val="2"/>
                <w:sz w:val="26"/>
              </w:rPr>
            </w:pPr>
          </w:p>
          <w:p w14:paraId="1099657C">
            <w:pPr>
              <w:pStyle w:val="11"/>
              <w:keepNext w:val="0"/>
              <w:keepLines w:val="0"/>
              <w:suppressLineNumbers w:val="0"/>
              <w:spacing w:before="0" w:beforeAutospacing="0" w:after="0" w:afterAutospacing="0"/>
              <w:ind w:left="0" w:right="0"/>
              <w:rPr>
                <w:rFonts w:hint="default" w:ascii="Times New Roman"/>
                <w:kern w:val="2"/>
                <w:sz w:val="26"/>
              </w:rPr>
            </w:pPr>
          </w:p>
          <w:p w14:paraId="26B5E3F9">
            <w:pPr>
              <w:pStyle w:val="11"/>
              <w:keepNext w:val="0"/>
              <w:keepLines w:val="0"/>
              <w:suppressLineNumbers w:val="0"/>
              <w:spacing w:before="0" w:beforeAutospacing="0" w:after="0" w:afterAutospacing="0"/>
              <w:ind w:left="0" w:right="0"/>
              <w:rPr>
                <w:rFonts w:hint="default" w:ascii="Times New Roman"/>
                <w:kern w:val="2"/>
                <w:sz w:val="26"/>
              </w:rPr>
            </w:pPr>
          </w:p>
          <w:p w14:paraId="2A7F4318">
            <w:pPr>
              <w:pStyle w:val="11"/>
              <w:keepNext w:val="0"/>
              <w:keepLines w:val="0"/>
              <w:suppressLineNumbers w:val="0"/>
              <w:spacing w:before="0" w:beforeAutospacing="0" w:after="0" w:afterAutospacing="0"/>
              <w:ind w:left="0" w:right="0"/>
              <w:rPr>
                <w:rFonts w:hint="default" w:ascii="Times New Roman"/>
                <w:kern w:val="2"/>
                <w:sz w:val="26"/>
              </w:rPr>
            </w:pPr>
          </w:p>
          <w:p w14:paraId="4C6B3271">
            <w:pPr>
              <w:pStyle w:val="11"/>
              <w:keepNext w:val="0"/>
              <w:keepLines w:val="0"/>
              <w:suppressLineNumbers w:val="0"/>
              <w:spacing w:before="0" w:beforeAutospacing="0" w:after="0" w:afterAutospacing="0"/>
              <w:ind w:left="0" w:right="0"/>
              <w:rPr>
                <w:rFonts w:hint="default" w:ascii="Times New Roman"/>
                <w:kern w:val="2"/>
                <w:sz w:val="26"/>
              </w:rPr>
            </w:pPr>
          </w:p>
          <w:p w14:paraId="43FC4DD8">
            <w:pPr>
              <w:pStyle w:val="11"/>
              <w:keepNext w:val="0"/>
              <w:keepLines w:val="0"/>
              <w:suppressLineNumbers w:val="0"/>
              <w:spacing w:before="7" w:beforeAutospacing="0" w:after="0" w:afterAutospacing="0"/>
              <w:ind w:left="0" w:right="0"/>
              <w:rPr>
                <w:rFonts w:hint="default" w:ascii="Times New Roman"/>
                <w:kern w:val="2"/>
                <w:sz w:val="31"/>
              </w:rPr>
            </w:pPr>
          </w:p>
          <w:p w14:paraId="019045F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598E5FEE">
            <w:pPr>
              <w:pStyle w:val="11"/>
              <w:keepNext w:val="0"/>
              <w:keepLines w:val="0"/>
              <w:suppressLineNumbers w:val="0"/>
              <w:spacing w:before="0" w:beforeAutospacing="0" w:after="0" w:afterAutospacing="0"/>
              <w:ind w:left="0" w:right="0"/>
              <w:rPr>
                <w:rFonts w:hint="default" w:ascii="Times New Roman"/>
                <w:kern w:val="2"/>
                <w:sz w:val="26"/>
              </w:rPr>
            </w:pPr>
          </w:p>
          <w:p w14:paraId="48FFBD82">
            <w:pPr>
              <w:pStyle w:val="11"/>
              <w:keepNext w:val="0"/>
              <w:keepLines w:val="0"/>
              <w:suppressLineNumbers w:val="0"/>
              <w:spacing w:before="0" w:beforeAutospacing="0" w:after="0" w:afterAutospacing="0"/>
              <w:ind w:left="0" w:right="0"/>
              <w:rPr>
                <w:rFonts w:hint="default" w:ascii="Times New Roman"/>
                <w:kern w:val="2"/>
                <w:sz w:val="26"/>
              </w:rPr>
            </w:pPr>
          </w:p>
          <w:p w14:paraId="66270EAC">
            <w:pPr>
              <w:pStyle w:val="11"/>
              <w:keepNext w:val="0"/>
              <w:keepLines w:val="0"/>
              <w:suppressLineNumbers w:val="0"/>
              <w:spacing w:before="0" w:beforeAutospacing="0" w:after="0" w:afterAutospacing="0"/>
              <w:ind w:left="0" w:right="0"/>
              <w:rPr>
                <w:rFonts w:hint="default" w:ascii="Times New Roman"/>
                <w:kern w:val="2"/>
                <w:sz w:val="26"/>
              </w:rPr>
            </w:pPr>
          </w:p>
          <w:p w14:paraId="29C5841A">
            <w:pPr>
              <w:pStyle w:val="11"/>
              <w:keepNext w:val="0"/>
              <w:keepLines w:val="0"/>
              <w:suppressLineNumbers w:val="0"/>
              <w:spacing w:before="0" w:beforeAutospacing="0" w:after="0" w:afterAutospacing="0"/>
              <w:ind w:left="0" w:right="0"/>
              <w:rPr>
                <w:rFonts w:hint="default" w:ascii="Times New Roman"/>
                <w:kern w:val="2"/>
                <w:sz w:val="26"/>
              </w:rPr>
            </w:pPr>
          </w:p>
          <w:p w14:paraId="21735BC6">
            <w:pPr>
              <w:pStyle w:val="11"/>
              <w:keepNext w:val="0"/>
              <w:keepLines w:val="0"/>
              <w:suppressLineNumbers w:val="0"/>
              <w:spacing w:before="0" w:beforeAutospacing="0" w:after="0" w:afterAutospacing="0"/>
              <w:ind w:left="0" w:right="0"/>
              <w:rPr>
                <w:rFonts w:hint="default" w:ascii="Times New Roman"/>
                <w:kern w:val="2"/>
                <w:sz w:val="26"/>
              </w:rPr>
            </w:pPr>
          </w:p>
          <w:p w14:paraId="153833BE">
            <w:pPr>
              <w:pStyle w:val="11"/>
              <w:keepNext w:val="0"/>
              <w:keepLines w:val="0"/>
              <w:suppressLineNumbers w:val="0"/>
              <w:spacing w:before="173" w:beforeAutospacing="0" w:after="0" w:afterAutospacing="0" w:line="297" w:lineRule="auto"/>
              <w:ind w:left="109" w:right="95"/>
              <w:rPr>
                <w:rFonts w:hint="default"/>
                <w:kern w:val="2"/>
                <w:sz w:val="21"/>
              </w:rPr>
            </w:pPr>
            <w:r>
              <w:rPr>
                <w:rFonts w:hint="default"/>
                <w:spacing w:val="-5"/>
                <w:kern w:val="2"/>
                <w:sz w:val="24"/>
              </w:rPr>
              <w:t>《中华人民共和国社会保险法》第五十七条 用人单位的社会保险登记事项发生变更或者用人单位依法终止</w:t>
            </w:r>
            <w:r>
              <w:rPr>
                <w:rFonts w:hint="default"/>
                <w:kern w:val="2"/>
                <w:sz w:val="24"/>
              </w:rPr>
              <w:t>的，应当自变更或者终止之日起三十日内，到社会保险经办机构办理变更或者注销社会保险登记。</w:t>
            </w:r>
          </w:p>
        </w:tc>
        <w:tc>
          <w:tcPr>
            <w:tcW w:w="1275" w:type="dxa"/>
          </w:tcPr>
          <w:p w14:paraId="786A3C94">
            <w:pPr>
              <w:pStyle w:val="11"/>
              <w:keepNext w:val="0"/>
              <w:keepLines w:val="0"/>
              <w:suppressLineNumbers w:val="0"/>
              <w:spacing w:before="0" w:beforeAutospacing="0" w:after="0" w:afterAutospacing="0"/>
              <w:ind w:left="0" w:right="0"/>
              <w:rPr>
                <w:rFonts w:hint="default" w:ascii="Times New Roman"/>
                <w:kern w:val="2"/>
                <w:sz w:val="26"/>
              </w:rPr>
            </w:pPr>
          </w:p>
          <w:p w14:paraId="05F167A6">
            <w:pPr>
              <w:pStyle w:val="11"/>
              <w:keepNext w:val="0"/>
              <w:keepLines w:val="0"/>
              <w:suppressLineNumbers w:val="0"/>
              <w:spacing w:before="0" w:beforeAutospacing="0" w:after="0" w:afterAutospacing="0"/>
              <w:ind w:left="0" w:right="0"/>
              <w:rPr>
                <w:rFonts w:hint="default" w:ascii="Times New Roman"/>
                <w:kern w:val="2"/>
                <w:sz w:val="26"/>
              </w:rPr>
            </w:pPr>
          </w:p>
          <w:p w14:paraId="3C975103">
            <w:pPr>
              <w:pStyle w:val="11"/>
              <w:keepNext w:val="0"/>
              <w:keepLines w:val="0"/>
              <w:suppressLineNumbers w:val="0"/>
              <w:spacing w:before="0" w:beforeAutospacing="0" w:after="0" w:afterAutospacing="0"/>
              <w:ind w:left="0" w:right="0"/>
              <w:rPr>
                <w:rFonts w:hint="default" w:ascii="Times New Roman"/>
                <w:kern w:val="2"/>
                <w:sz w:val="26"/>
              </w:rPr>
            </w:pPr>
          </w:p>
          <w:p w14:paraId="6B8CAC03">
            <w:pPr>
              <w:pStyle w:val="11"/>
              <w:keepNext w:val="0"/>
              <w:keepLines w:val="0"/>
              <w:suppressLineNumbers w:val="0"/>
              <w:spacing w:before="0" w:beforeAutospacing="0" w:after="0" w:afterAutospacing="0"/>
              <w:ind w:left="0" w:right="0"/>
              <w:rPr>
                <w:rFonts w:hint="default" w:ascii="Times New Roman"/>
                <w:kern w:val="2"/>
                <w:sz w:val="26"/>
              </w:rPr>
            </w:pPr>
          </w:p>
          <w:p w14:paraId="7FE7427C">
            <w:pPr>
              <w:pStyle w:val="11"/>
              <w:keepNext w:val="0"/>
              <w:keepLines w:val="0"/>
              <w:suppressLineNumbers w:val="0"/>
              <w:spacing w:before="0" w:beforeAutospacing="0" w:after="0" w:afterAutospacing="0"/>
              <w:ind w:left="0" w:right="0"/>
              <w:rPr>
                <w:rFonts w:hint="default" w:ascii="Times New Roman"/>
                <w:kern w:val="2"/>
                <w:sz w:val="26"/>
              </w:rPr>
            </w:pPr>
          </w:p>
          <w:p w14:paraId="606ECC42">
            <w:pPr>
              <w:pStyle w:val="11"/>
              <w:keepNext w:val="0"/>
              <w:keepLines w:val="0"/>
              <w:suppressLineNumbers w:val="0"/>
              <w:spacing w:before="173"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60E7D485">
            <w:pPr>
              <w:pStyle w:val="11"/>
              <w:keepNext w:val="0"/>
              <w:keepLines w:val="0"/>
              <w:suppressLineNumbers w:val="0"/>
              <w:spacing w:before="0" w:beforeAutospacing="0" w:after="0" w:afterAutospacing="0"/>
              <w:ind w:left="0" w:right="0"/>
              <w:rPr>
                <w:rFonts w:hint="default" w:ascii="Times New Roman"/>
                <w:kern w:val="2"/>
                <w:sz w:val="26"/>
              </w:rPr>
            </w:pPr>
          </w:p>
          <w:p w14:paraId="760B3D46">
            <w:pPr>
              <w:pStyle w:val="11"/>
              <w:keepNext w:val="0"/>
              <w:keepLines w:val="0"/>
              <w:suppressLineNumbers w:val="0"/>
              <w:spacing w:before="0" w:beforeAutospacing="0" w:after="0" w:afterAutospacing="0"/>
              <w:ind w:left="0" w:right="0"/>
              <w:rPr>
                <w:rFonts w:hint="default" w:ascii="Times New Roman"/>
                <w:kern w:val="2"/>
                <w:sz w:val="26"/>
              </w:rPr>
            </w:pPr>
          </w:p>
          <w:p w14:paraId="4A1258C5">
            <w:pPr>
              <w:pStyle w:val="11"/>
              <w:keepNext w:val="0"/>
              <w:keepLines w:val="0"/>
              <w:suppressLineNumbers w:val="0"/>
              <w:spacing w:before="0" w:beforeAutospacing="0" w:after="0" w:afterAutospacing="0"/>
              <w:ind w:left="0" w:right="0"/>
              <w:rPr>
                <w:rFonts w:hint="default" w:ascii="Times New Roman"/>
                <w:kern w:val="2"/>
                <w:sz w:val="26"/>
              </w:rPr>
            </w:pPr>
          </w:p>
          <w:p w14:paraId="22863DC3">
            <w:pPr>
              <w:pStyle w:val="11"/>
              <w:keepNext w:val="0"/>
              <w:keepLines w:val="0"/>
              <w:suppressLineNumbers w:val="0"/>
              <w:spacing w:before="0" w:beforeAutospacing="0" w:after="0" w:afterAutospacing="0"/>
              <w:ind w:left="0" w:right="0"/>
              <w:rPr>
                <w:rFonts w:hint="default" w:ascii="Times New Roman"/>
                <w:kern w:val="2"/>
                <w:sz w:val="26"/>
              </w:rPr>
            </w:pPr>
          </w:p>
          <w:p w14:paraId="7C73F968">
            <w:pPr>
              <w:pStyle w:val="11"/>
              <w:keepNext w:val="0"/>
              <w:keepLines w:val="0"/>
              <w:suppressLineNumbers w:val="0"/>
              <w:spacing w:before="0" w:beforeAutospacing="0" w:after="0" w:afterAutospacing="0"/>
              <w:ind w:left="0" w:right="0"/>
              <w:rPr>
                <w:rFonts w:hint="default" w:ascii="Times New Roman"/>
                <w:kern w:val="2"/>
                <w:sz w:val="26"/>
              </w:rPr>
            </w:pPr>
          </w:p>
          <w:p w14:paraId="2A322387">
            <w:pPr>
              <w:pStyle w:val="11"/>
              <w:keepNext w:val="0"/>
              <w:keepLines w:val="0"/>
              <w:suppressLineNumbers w:val="0"/>
              <w:spacing w:before="173"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8DD4D70">
      <w:pPr>
        <w:spacing w:line="297" w:lineRule="auto"/>
        <w:rPr>
          <w:sz w:val="21"/>
        </w:rPr>
        <w:sectPr>
          <w:pgSz w:w="23820" w:h="16840" w:orient="landscape"/>
          <w:pgMar w:top="1580" w:right="1020" w:bottom="1080" w:left="1020" w:header="0" w:footer="891" w:gutter="0"/>
          <w:cols w:space="720" w:num="1"/>
        </w:sectPr>
      </w:pPr>
    </w:p>
    <w:p w14:paraId="0053FB2C">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63A8C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1F88F628">
            <w:pPr>
              <w:pStyle w:val="11"/>
              <w:keepNext w:val="0"/>
              <w:keepLines w:val="0"/>
              <w:suppressLineNumbers w:val="0"/>
              <w:spacing w:before="11" w:beforeAutospacing="0" w:after="0" w:afterAutospacing="0"/>
              <w:ind w:left="0" w:right="0"/>
              <w:rPr>
                <w:rFonts w:hint="default" w:ascii="Times New Roman"/>
                <w:kern w:val="2"/>
                <w:sz w:val="23"/>
              </w:rPr>
            </w:pPr>
          </w:p>
          <w:p w14:paraId="35FC53F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40C8BA0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AE1B9CC">
            <w:pPr>
              <w:pStyle w:val="11"/>
              <w:keepNext w:val="0"/>
              <w:keepLines w:val="0"/>
              <w:suppressLineNumbers w:val="0"/>
              <w:spacing w:before="11" w:beforeAutospacing="0" w:after="0" w:afterAutospacing="0"/>
              <w:ind w:left="0" w:right="0"/>
              <w:rPr>
                <w:rFonts w:hint="default" w:ascii="Times New Roman"/>
                <w:kern w:val="2"/>
                <w:sz w:val="23"/>
              </w:rPr>
            </w:pPr>
          </w:p>
          <w:p w14:paraId="39A58FA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84ABC31">
            <w:pPr>
              <w:pStyle w:val="11"/>
              <w:keepNext w:val="0"/>
              <w:keepLines w:val="0"/>
              <w:suppressLineNumbers w:val="0"/>
              <w:spacing w:before="11" w:beforeAutospacing="0" w:after="0" w:afterAutospacing="0"/>
              <w:ind w:left="0" w:right="0"/>
              <w:rPr>
                <w:rFonts w:hint="default" w:ascii="Times New Roman"/>
                <w:kern w:val="2"/>
                <w:sz w:val="23"/>
              </w:rPr>
            </w:pPr>
          </w:p>
          <w:p w14:paraId="41D04A4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F3EE5E1">
            <w:pPr>
              <w:pStyle w:val="11"/>
              <w:keepNext w:val="0"/>
              <w:keepLines w:val="0"/>
              <w:suppressLineNumbers w:val="0"/>
              <w:spacing w:before="11" w:beforeAutospacing="0" w:after="0" w:afterAutospacing="0"/>
              <w:ind w:left="0" w:right="0"/>
              <w:rPr>
                <w:rFonts w:hint="default" w:ascii="Times New Roman"/>
                <w:kern w:val="2"/>
                <w:sz w:val="23"/>
              </w:rPr>
            </w:pPr>
          </w:p>
          <w:p w14:paraId="6D1CC97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B2E75B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26E48E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266A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C3DA864">
            <w:pPr>
              <w:keepNext w:val="0"/>
              <w:keepLines w:val="0"/>
              <w:suppressLineNumbers w:val="0"/>
              <w:spacing w:before="0" w:beforeAutospacing="0" w:after="0" w:afterAutospacing="0"/>
              <w:ind w:left="0" w:right="0"/>
              <w:rPr>
                <w:rFonts w:hint="default"/>
                <w:kern w:val="2"/>
                <w:sz w:val="2"/>
                <w:szCs w:val="2"/>
              </w:rPr>
            </w:pPr>
          </w:p>
        </w:tc>
        <w:tc>
          <w:tcPr>
            <w:tcW w:w="2515" w:type="dxa"/>
          </w:tcPr>
          <w:p w14:paraId="32794D6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0B9957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759B759">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3AAFD98C">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7155D898">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A433450">
            <w:pPr>
              <w:keepNext w:val="0"/>
              <w:keepLines w:val="0"/>
              <w:suppressLineNumbers w:val="0"/>
              <w:spacing w:before="0" w:beforeAutospacing="0" w:after="0" w:afterAutospacing="0"/>
              <w:ind w:left="0" w:right="0"/>
              <w:rPr>
                <w:rFonts w:hint="default"/>
                <w:kern w:val="2"/>
                <w:sz w:val="2"/>
                <w:szCs w:val="2"/>
              </w:rPr>
            </w:pPr>
          </w:p>
        </w:tc>
      </w:tr>
      <w:tr w14:paraId="540F0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restart"/>
          </w:tcPr>
          <w:p w14:paraId="68D8049A">
            <w:pPr>
              <w:pStyle w:val="11"/>
              <w:keepNext w:val="0"/>
              <w:keepLines w:val="0"/>
              <w:suppressLineNumbers w:val="0"/>
              <w:spacing w:before="0" w:beforeAutospacing="0" w:after="0" w:afterAutospacing="0"/>
              <w:ind w:left="0" w:right="0"/>
              <w:rPr>
                <w:rFonts w:hint="default" w:ascii="Times New Roman"/>
                <w:kern w:val="2"/>
                <w:sz w:val="26"/>
              </w:rPr>
            </w:pPr>
          </w:p>
          <w:p w14:paraId="2F76215E">
            <w:pPr>
              <w:pStyle w:val="11"/>
              <w:keepNext w:val="0"/>
              <w:keepLines w:val="0"/>
              <w:suppressLineNumbers w:val="0"/>
              <w:spacing w:before="0" w:beforeAutospacing="0" w:after="0" w:afterAutospacing="0"/>
              <w:ind w:left="0" w:right="0"/>
              <w:rPr>
                <w:rFonts w:hint="default" w:ascii="Times New Roman"/>
                <w:kern w:val="2"/>
                <w:sz w:val="26"/>
              </w:rPr>
            </w:pPr>
          </w:p>
          <w:p w14:paraId="17BB9441">
            <w:pPr>
              <w:pStyle w:val="11"/>
              <w:keepNext w:val="0"/>
              <w:keepLines w:val="0"/>
              <w:suppressLineNumbers w:val="0"/>
              <w:spacing w:before="0" w:beforeAutospacing="0" w:after="0" w:afterAutospacing="0"/>
              <w:ind w:left="0" w:right="0"/>
              <w:rPr>
                <w:rFonts w:hint="default" w:ascii="Times New Roman"/>
                <w:kern w:val="2"/>
                <w:sz w:val="26"/>
              </w:rPr>
            </w:pPr>
          </w:p>
          <w:p w14:paraId="436D7475">
            <w:pPr>
              <w:pStyle w:val="11"/>
              <w:keepNext w:val="0"/>
              <w:keepLines w:val="0"/>
              <w:suppressLineNumbers w:val="0"/>
              <w:spacing w:before="0" w:beforeAutospacing="0" w:after="0" w:afterAutospacing="0"/>
              <w:ind w:left="0" w:right="0"/>
              <w:rPr>
                <w:rFonts w:hint="default" w:ascii="Times New Roman"/>
                <w:kern w:val="2"/>
                <w:sz w:val="26"/>
              </w:rPr>
            </w:pPr>
          </w:p>
          <w:p w14:paraId="42B89E19">
            <w:pPr>
              <w:pStyle w:val="11"/>
              <w:keepNext w:val="0"/>
              <w:keepLines w:val="0"/>
              <w:suppressLineNumbers w:val="0"/>
              <w:spacing w:before="0" w:beforeAutospacing="0" w:after="0" w:afterAutospacing="0"/>
              <w:ind w:left="0" w:right="0"/>
              <w:rPr>
                <w:rFonts w:hint="default" w:ascii="Times New Roman"/>
                <w:kern w:val="2"/>
                <w:sz w:val="26"/>
              </w:rPr>
            </w:pPr>
          </w:p>
          <w:p w14:paraId="7FE19A92">
            <w:pPr>
              <w:pStyle w:val="11"/>
              <w:keepNext w:val="0"/>
              <w:keepLines w:val="0"/>
              <w:suppressLineNumbers w:val="0"/>
              <w:spacing w:before="0" w:beforeAutospacing="0" w:after="0" w:afterAutospacing="0"/>
              <w:ind w:left="0" w:right="0"/>
              <w:rPr>
                <w:rFonts w:hint="default" w:ascii="Times New Roman"/>
                <w:kern w:val="2"/>
                <w:sz w:val="26"/>
              </w:rPr>
            </w:pPr>
          </w:p>
          <w:p w14:paraId="5D09B21B">
            <w:pPr>
              <w:pStyle w:val="11"/>
              <w:keepNext w:val="0"/>
              <w:keepLines w:val="0"/>
              <w:suppressLineNumbers w:val="0"/>
              <w:spacing w:before="0" w:beforeAutospacing="0" w:after="0" w:afterAutospacing="0"/>
              <w:ind w:left="0" w:right="0"/>
              <w:rPr>
                <w:rFonts w:hint="default" w:ascii="Times New Roman"/>
                <w:kern w:val="2"/>
                <w:sz w:val="26"/>
              </w:rPr>
            </w:pPr>
          </w:p>
          <w:p w14:paraId="3A98CD48">
            <w:pPr>
              <w:pStyle w:val="11"/>
              <w:keepNext w:val="0"/>
              <w:keepLines w:val="0"/>
              <w:suppressLineNumbers w:val="0"/>
              <w:spacing w:before="0" w:beforeAutospacing="0" w:after="0" w:afterAutospacing="0"/>
              <w:ind w:left="0" w:right="0"/>
              <w:rPr>
                <w:rFonts w:hint="default" w:ascii="Times New Roman"/>
                <w:kern w:val="2"/>
                <w:sz w:val="26"/>
              </w:rPr>
            </w:pPr>
          </w:p>
          <w:p w14:paraId="57490B25">
            <w:pPr>
              <w:pStyle w:val="11"/>
              <w:keepNext w:val="0"/>
              <w:keepLines w:val="0"/>
              <w:suppressLineNumbers w:val="0"/>
              <w:spacing w:before="0" w:beforeAutospacing="0" w:after="0" w:afterAutospacing="0"/>
              <w:ind w:left="0" w:right="0"/>
              <w:rPr>
                <w:rFonts w:hint="default" w:ascii="Times New Roman"/>
                <w:kern w:val="2"/>
                <w:sz w:val="26"/>
              </w:rPr>
            </w:pPr>
          </w:p>
          <w:p w14:paraId="44325C83">
            <w:pPr>
              <w:pStyle w:val="11"/>
              <w:keepNext w:val="0"/>
              <w:keepLines w:val="0"/>
              <w:suppressLineNumbers w:val="0"/>
              <w:spacing w:before="0" w:beforeAutospacing="0" w:after="0" w:afterAutospacing="0"/>
              <w:ind w:left="0" w:right="0"/>
              <w:rPr>
                <w:rFonts w:hint="default" w:ascii="Times New Roman"/>
                <w:kern w:val="2"/>
                <w:sz w:val="26"/>
              </w:rPr>
            </w:pPr>
          </w:p>
          <w:p w14:paraId="3A3E858F">
            <w:pPr>
              <w:pStyle w:val="11"/>
              <w:keepNext w:val="0"/>
              <w:keepLines w:val="0"/>
              <w:suppressLineNumbers w:val="0"/>
              <w:spacing w:before="0" w:beforeAutospacing="0" w:after="0" w:afterAutospacing="0"/>
              <w:ind w:left="0" w:right="0"/>
              <w:rPr>
                <w:rFonts w:hint="default" w:ascii="Times New Roman"/>
                <w:kern w:val="2"/>
                <w:sz w:val="26"/>
              </w:rPr>
            </w:pPr>
          </w:p>
          <w:p w14:paraId="5FB3655C">
            <w:pPr>
              <w:pStyle w:val="11"/>
              <w:keepNext w:val="0"/>
              <w:keepLines w:val="0"/>
              <w:suppressLineNumbers w:val="0"/>
              <w:spacing w:before="0" w:beforeAutospacing="0" w:after="0" w:afterAutospacing="0"/>
              <w:ind w:left="0" w:right="0"/>
              <w:rPr>
                <w:rFonts w:hint="default" w:ascii="Times New Roman"/>
                <w:kern w:val="2"/>
                <w:sz w:val="26"/>
              </w:rPr>
            </w:pPr>
          </w:p>
          <w:p w14:paraId="3F30DECA">
            <w:pPr>
              <w:pStyle w:val="11"/>
              <w:keepNext w:val="0"/>
              <w:keepLines w:val="0"/>
              <w:suppressLineNumbers w:val="0"/>
              <w:spacing w:before="0" w:beforeAutospacing="0" w:after="0" w:afterAutospacing="0"/>
              <w:ind w:left="0" w:right="0"/>
              <w:rPr>
                <w:rFonts w:hint="default" w:ascii="Times New Roman"/>
                <w:kern w:val="2"/>
                <w:sz w:val="26"/>
              </w:rPr>
            </w:pPr>
          </w:p>
          <w:p w14:paraId="2FFF84C2">
            <w:pPr>
              <w:pStyle w:val="11"/>
              <w:keepNext w:val="0"/>
              <w:keepLines w:val="0"/>
              <w:suppressLineNumbers w:val="0"/>
              <w:spacing w:before="0" w:beforeAutospacing="0" w:after="0" w:afterAutospacing="0"/>
              <w:ind w:left="0" w:right="0"/>
              <w:rPr>
                <w:rFonts w:hint="default" w:ascii="Times New Roman"/>
                <w:kern w:val="2"/>
                <w:sz w:val="26"/>
              </w:rPr>
            </w:pPr>
          </w:p>
          <w:p w14:paraId="2E079086">
            <w:pPr>
              <w:pStyle w:val="11"/>
              <w:keepNext w:val="0"/>
              <w:keepLines w:val="0"/>
              <w:suppressLineNumbers w:val="0"/>
              <w:spacing w:before="0" w:beforeAutospacing="0" w:after="0" w:afterAutospacing="0"/>
              <w:ind w:left="0" w:right="0"/>
              <w:rPr>
                <w:rFonts w:hint="default" w:ascii="Times New Roman"/>
                <w:kern w:val="2"/>
                <w:sz w:val="26"/>
              </w:rPr>
            </w:pPr>
          </w:p>
          <w:p w14:paraId="7311B02C">
            <w:pPr>
              <w:pStyle w:val="11"/>
              <w:keepNext w:val="0"/>
              <w:keepLines w:val="0"/>
              <w:suppressLineNumbers w:val="0"/>
              <w:spacing w:before="0" w:beforeAutospacing="0" w:after="0" w:afterAutospacing="0"/>
              <w:ind w:left="0" w:right="0"/>
              <w:rPr>
                <w:rFonts w:hint="default" w:ascii="Times New Roman"/>
                <w:kern w:val="2"/>
                <w:sz w:val="26"/>
              </w:rPr>
            </w:pPr>
          </w:p>
          <w:p w14:paraId="0F329DBE">
            <w:pPr>
              <w:pStyle w:val="11"/>
              <w:keepNext w:val="0"/>
              <w:keepLines w:val="0"/>
              <w:suppressLineNumbers w:val="0"/>
              <w:spacing w:before="0" w:beforeAutospacing="0" w:after="0" w:afterAutospacing="0"/>
              <w:ind w:left="0" w:right="0"/>
              <w:rPr>
                <w:rFonts w:hint="default" w:ascii="Times New Roman"/>
                <w:kern w:val="2"/>
                <w:sz w:val="26"/>
              </w:rPr>
            </w:pPr>
          </w:p>
          <w:p w14:paraId="1C0E4CE9">
            <w:pPr>
              <w:pStyle w:val="11"/>
              <w:keepNext w:val="0"/>
              <w:keepLines w:val="0"/>
              <w:suppressLineNumbers w:val="0"/>
              <w:spacing w:before="10" w:beforeAutospacing="0" w:after="0" w:afterAutospacing="0"/>
              <w:ind w:left="0" w:right="0"/>
              <w:rPr>
                <w:rFonts w:hint="default" w:ascii="Times New Roman"/>
                <w:kern w:val="2"/>
                <w:sz w:val="26"/>
              </w:rPr>
            </w:pPr>
          </w:p>
          <w:p w14:paraId="5E8D4568">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13</w:t>
            </w:r>
            <w:r>
              <w:rPr>
                <w:rFonts w:hint="eastAsia" w:ascii="Times New Roman"/>
                <w:kern w:val="2"/>
                <w:sz w:val="24"/>
                <w:lang w:val="en-US" w:eastAsia="zh-CN"/>
              </w:rPr>
              <w:t>8</w:t>
            </w:r>
          </w:p>
        </w:tc>
        <w:tc>
          <w:tcPr>
            <w:tcW w:w="2515" w:type="dxa"/>
            <w:vMerge w:val="restart"/>
          </w:tcPr>
          <w:p w14:paraId="5C53781E">
            <w:pPr>
              <w:pStyle w:val="11"/>
              <w:keepNext w:val="0"/>
              <w:keepLines w:val="0"/>
              <w:suppressLineNumbers w:val="0"/>
              <w:spacing w:before="0" w:beforeAutospacing="0" w:after="0" w:afterAutospacing="0"/>
              <w:ind w:left="0" w:right="0"/>
              <w:rPr>
                <w:rFonts w:hint="default" w:ascii="Times New Roman"/>
                <w:kern w:val="2"/>
                <w:sz w:val="26"/>
              </w:rPr>
            </w:pPr>
          </w:p>
          <w:p w14:paraId="36C4A287">
            <w:pPr>
              <w:pStyle w:val="11"/>
              <w:keepNext w:val="0"/>
              <w:keepLines w:val="0"/>
              <w:suppressLineNumbers w:val="0"/>
              <w:spacing w:before="0" w:beforeAutospacing="0" w:after="0" w:afterAutospacing="0"/>
              <w:ind w:left="0" w:right="0"/>
              <w:rPr>
                <w:rFonts w:hint="default" w:ascii="Times New Roman"/>
                <w:kern w:val="2"/>
                <w:sz w:val="26"/>
              </w:rPr>
            </w:pPr>
          </w:p>
          <w:p w14:paraId="413E91A5">
            <w:pPr>
              <w:pStyle w:val="11"/>
              <w:keepNext w:val="0"/>
              <w:keepLines w:val="0"/>
              <w:suppressLineNumbers w:val="0"/>
              <w:spacing w:before="0" w:beforeAutospacing="0" w:after="0" w:afterAutospacing="0"/>
              <w:ind w:left="0" w:right="0"/>
              <w:rPr>
                <w:rFonts w:hint="default" w:ascii="Times New Roman"/>
                <w:kern w:val="2"/>
                <w:sz w:val="26"/>
              </w:rPr>
            </w:pPr>
          </w:p>
          <w:p w14:paraId="5F294B0C">
            <w:pPr>
              <w:pStyle w:val="11"/>
              <w:keepNext w:val="0"/>
              <w:keepLines w:val="0"/>
              <w:suppressLineNumbers w:val="0"/>
              <w:spacing w:before="0" w:beforeAutospacing="0" w:after="0" w:afterAutospacing="0"/>
              <w:ind w:left="0" w:right="0"/>
              <w:rPr>
                <w:rFonts w:hint="default" w:ascii="Times New Roman"/>
                <w:kern w:val="2"/>
                <w:sz w:val="26"/>
              </w:rPr>
            </w:pPr>
          </w:p>
          <w:p w14:paraId="74A91D28">
            <w:pPr>
              <w:pStyle w:val="11"/>
              <w:keepNext w:val="0"/>
              <w:keepLines w:val="0"/>
              <w:suppressLineNumbers w:val="0"/>
              <w:spacing w:before="0" w:beforeAutospacing="0" w:after="0" w:afterAutospacing="0"/>
              <w:ind w:left="0" w:right="0"/>
              <w:rPr>
                <w:rFonts w:hint="default" w:ascii="Times New Roman"/>
                <w:kern w:val="2"/>
                <w:sz w:val="26"/>
              </w:rPr>
            </w:pPr>
          </w:p>
          <w:p w14:paraId="31BE3B97">
            <w:pPr>
              <w:pStyle w:val="11"/>
              <w:keepNext w:val="0"/>
              <w:keepLines w:val="0"/>
              <w:suppressLineNumbers w:val="0"/>
              <w:spacing w:before="0" w:beforeAutospacing="0" w:after="0" w:afterAutospacing="0"/>
              <w:ind w:left="0" w:right="0"/>
              <w:rPr>
                <w:rFonts w:hint="default" w:ascii="Times New Roman"/>
                <w:kern w:val="2"/>
                <w:sz w:val="26"/>
              </w:rPr>
            </w:pPr>
          </w:p>
          <w:p w14:paraId="1B35A8E5">
            <w:pPr>
              <w:pStyle w:val="11"/>
              <w:keepNext w:val="0"/>
              <w:keepLines w:val="0"/>
              <w:suppressLineNumbers w:val="0"/>
              <w:spacing w:before="0" w:beforeAutospacing="0" w:after="0" w:afterAutospacing="0"/>
              <w:ind w:left="0" w:right="0"/>
              <w:rPr>
                <w:rFonts w:hint="default" w:ascii="Times New Roman"/>
                <w:kern w:val="2"/>
                <w:sz w:val="26"/>
              </w:rPr>
            </w:pPr>
          </w:p>
          <w:p w14:paraId="0867CBB6">
            <w:pPr>
              <w:pStyle w:val="11"/>
              <w:keepNext w:val="0"/>
              <w:keepLines w:val="0"/>
              <w:suppressLineNumbers w:val="0"/>
              <w:spacing w:before="0" w:beforeAutospacing="0" w:after="0" w:afterAutospacing="0"/>
              <w:ind w:left="0" w:right="0"/>
              <w:rPr>
                <w:rFonts w:hint="default" w:ascii="Times New Roman"/>
                <w:kern w:val="2"/>
                <w:sz w:val="26"/>
              </w:rPr>
            </w:pPr>
          </w:p>
          <w:p w14:paraId="4189D005">
            <w:pPr>
              <w:pStyle w:val="11"/>
              <w:keepNext w:val="0"/>
              <w:keepLines w:val="0"/>
              <w:suppressLineNumbers w:val="0"/>
              <w:spacing w:before="0" w:beforeAutospacing="0" w:after="0" w:afterAutospacing="0"/>
              <w:ind w:left="0" w:right="0"/>
              <w:rPr>
                <w:rFonts w:hint="default" w:ascii="Times New Roman"/>
                <w:kern w:val="2"/>
                <w:sz w:val="26"/>
              </w:rPr>
            </w:pPr>
          </w:p>
          <w:p w14:paraId="481B4166">
            <w:pPr>
              <w:pStyle w:val="11"/>
              <w:keepNext w:val="0"/>
              <w:keepLines w:val="0"/>
              <w:suppressLineNumbers w:val="0"/>
              <w:spacing w:before="0" w:beforeAutospacing="0" w:after="0" w:afterAutospacing="0"/>
              <w:ind w:left="0" w:right="0"/>
              <w:rPr>
                <w:rFonts w:hint="default" w:ascii="Times New Roman"/>
                <w:kern w:val="2"/>
                <w:sz w:val="26"/>
              </w:rPr>
            </w:pPr>
          </w:p>
          <w:p w14:paraId="57342973">
            <w:pPr>
              <w:pStyle w:val="11"/>
              <w:keepNext w:val="0"/>
              <w:keepLines w:val="0"/>
              <w:suppressLineNumbers w:val="0"/>
              <w:spacing w:before="0" w:beforeAutospacing="0" w:after="0" w:afterAutospacing="0"/>
              <w:ind w:left="0" w:right="0"/>
              <w:rPr>
                <w:rFonts w:hint="default" w:ascii="Times New Roman"/>
                <w:kern w:val="2"/>
                <w:sz w:val="26"/>
              </w:rPr>
            </w:pPr>
          </w:p>
          <w:p w14:paraId="5245B9B6">
            <w:pPr>
              <w:pStyle w:val="11"/>
              <w:keepNext w:val="0"/>
              <w:keepLines w:val="0"/>
              <w:suppressLineNumbers w:val="0"/>
              <w:spacing w:before="0" w:beforeAutospacing="0" w:after="0" w:afterAutospacing="0"/>
              <w:ind w:left="0" w:right="0"/>
              <w:rPr>
                <w:rFonts w:hint="default" w:ascii="Times New Roman"/>
                <w:kern w:val="2"/>
                <w:sz w:val="26"/>
              </w:rPr>
            </w:pPr>
          </w:p>
          <w:p w14:paraId="423B332B">
            <w:pPr>
              <w:pStyle w:val="11"/>
              <w:keepNext w:val="0"/>
              <w:keepLines w:val="0"/>
              <w:suppressLineNumbers w:val="0"/>
              <w:spacing w:before="0" w:beforeAutospacing="0" w:after="0" w:afterAutospacing="0"/>
              <w:ind w:left="0" w:right="0"/>
              <w:rPr>
                <w:rFonts w:hint="default" w:ascii="Times New Roman"/>
                <w:kern w:val="2"/>
                <w:sz w:val="26"/>
              </w:rPr>
            </w:pPr>
          </w:p>
          <w:p w14:paraId="6771DBBE">
            <w:pPr>
              <w:pStyle w:val="11"/>
              <w:keepNext w:val="0"/>
              <w:keepLines w:val="0"/>
              <w:suppressLineNumbers w:val="0"/>
              <w:spacing w:before="0" w:beforeAutospacing="0" w:after="0" w:afterAutospacing="0"/>
              <w:ind w:left="0" w:right="0"/>
              <w:rPr>
                <w:rFonts w:hint="default" w:ascii="Times New Roman"/>
                <w:kern w:val="2"/>
                <w:sz w:val="26"/>
              </w:rPr>
            </w:pPr>
          </w:p>
          <w:p w14:paraId="7EB6916A">
            <w:pPr>
              <w:pStyle w:val="11"/>
              <w:keepNext w:val="0"/>
              <w:keepLines w:val="0"/>
              <w:suppressLineNumbers w:val="0"/>
              <w:spacing w:before="0" w:beforeAutospacing="0" w:after="0" w:afterAutospacing="0"/>
              <w:ind w:left="0" w:right="0"/>
              <w:rPr>
                <w:rFonts w:hint="default" w:ascii="Times New Roman"/>
                <w:kern w:val="2"/>
                <w:sz w:val="26"/>
              </w:rPr>
            </w:pPr>
          </w:p>
          <w:p w14:paraId="278BC828">
            <w:pPr>
              <w:pStyle w:val="11"/>
              <w:keepNext w:val="0"/>
              <w:keepLines w:val="0"/>
              <w:suppressLineNumbers w:val="0"/>
              <w:spacing w:before="0" w:beforeAutospacing="0" w:after="0" w:afterAutospacing="0"/>
              <w:ind w:left="0" w:right="0"/>
              <w:rPr>
                <w:rFonts w:hint="default" w:ascii="Times New Roman"/>
                <w:kern w:val="2"/>
                <w:sz w:val="26"/>
              </w:rPr>
            </w:pPr>
          </w:p>
          <w:p w14:paraId="4FB78C6D">
            <w:pPr>
              <w:pStyle w:val="11"/>
              <w:keepNext w:val="0"/>
              <w:keepLines w:val="0"/>
              <w:suppressLineNumbers w:val="0"/>
              <w:spacing w:before="0" w:beforeAutospacing="0" w:after="0" w:afterAutospacing="0"/>
              <w:ind w:left="0" w:right="0"/>
              <w:rPr>
                <w:rFonts w:hint="default" w:ascii="Times New Roman"/>
                <w:kern w:val="2"/>
                <w:sz w:val="26"/>
              </w:rPr>
            </w:pPr>
          </w:p>
          <w:p w14:paraId="742C99C3">
            <w:pPr>
              <w:pStyle w:val="11"/>
              <w:keepNext w:val="0"/>
              <w:keepLines w:val="0"/>
              <w:suppressLineNumbers w:val="0"/>
              <w:spacing w:before="0" w:beforeAutospacing="0" w:after="0" w:afterAutospacing="0"/>
              <w:ind w:left="0" w:right="0"/>
              <w:rPr>
                <w:rFonts w:hint="default" w:ascii="Times New Roman"/>
                <w:kern w:val="2"/>
                <w:sz w:val="28"/>
              </w:rPr>
            </w:pPr>
          </w:p>
          <w:p w14:paraId="1C48D05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社会保险缴费申报</w:t>
            </w:r>
          </w:p>
        </w:tc>
        <w:tc>
          <w:tcPr>
            <w:tcW w:w="2518" w:type="dxa"/>
          </w:tcPr>
          <w:p w14:paraId="121F43BE">
            <w:pPr>
              <w:pStyle w:val="11"/>
              <w:keepNext w:val="0"/>
              <w:keepLines w:val="0"/>
              <w:suppressLineNumbers w:val="0"/>
              <w:spacing w:before="0" w:beforeAutospacing="0" w:after="0" w:afterAutospacing="0"/>
              <w:ind w:left="0" w:right="0"/>
              <w:rPr>
                <w:rFonts w:hint="default" w:ascii="Times New Roman"/>
                <w:kern w:val="2"/>
                <w:sz w:val="26"/>
              </w:rPr>
            </w:pPr>
          </w:p>
          <w:p w14:paraId="7B638B67">
            <w:pPr>
              <w:pStyle w:val="11"/>
              <w:keepNext w:val="0"/>
              <w:keepLines w:val="0"/>
              <w:suppressLineNumbers w:val="0"/>
              <w:spacing w:before="0" w:beforeAutospacing="0" w:after="0" w:afterAutospacing="0"/>
              <w:ind w:left="0" w:right="0"/>
              <w:rPr>
                <w:rFonts w:hint="default" w:ascii="Times New Roman"/>
                <w:kern w:val="2"/>
                <w:sz w:val="26"/>
              </w:rPr>
            </w:pPr>
          </w:p>
          <w:p w14:paraId="1083BD58">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缴费人员增减申报</w:t>
            </w:r>
          </w:p>
        </w:tc>
        <w:tc>
          <w:tcPr>
            <w:tcW w:w="1322" w:type="dxa"/>
          </w:tcPr>
          <w:p w14:paraId="7FD0BF2E">
            <w:pPr>
              <w:pStyle w:val="11"/>
              <w:keepNext w:val="0"/>
              <w:keepLines w:val="0"/>
              <w:suppressLineNumbers w:val="0"/>
              <w:spacing w:before="0" w:beforeAutospacing="0" w:after="0" w:afterAutospacing="0"/>
              <w:ind w:left="0" w:right="0"/>
              <w:jc w:val="center"/>
              <w:rPr>
                <w:rFonts w:hint="default" w:ascii="Times New Roman"/>
                <w:kern w:val="2"/>
                <w:sz w:val="26"/>
              </w:rPr>
            </w:pPr>
          </w:p>
          <w:p w14:paraId="0C3E31BA">
            <w:pPr>
              <w:pStyle w:val="11"/>
              <w:keepNext w:val="0"/>
              <w:keepLines w:val="0"/>
              <w:suppressLineNumbers w:val="0"/>
              <w:spacing w:before="0" w:beforeAutospacing="0" w:after="0" w:afterAutospacing="0"/>
              <w:ind w:left="0" w:right="0"/>
              <w:jc w:val="center"/>
              <w:rPr>
                <w:rFonts w:hint="default" w:ascii="Times New Roman"/>
                <w:kern w:val="2"/>
                <w:sz w:val="26"/>
              </w:rPr>
            </w:pPr>
          </w:p>
          <w:p w14:paraId="2BF4C2F8">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47" w:type="dxa"/>
          </w:tcPr>
          <w:p w14:paraId="5AD8C5C5">
            <w:pPr>
              <w:pStyle w:val="11"/>
              <w:keepNext w:val="0"/>
              <w:keepLines w:val="0"/>
              <w:suppressLineNumbers w:val="0"/>
              <w:spacing w:before="65" w:beforeAutospacing="0" w:after="0" w:afterAutospacing="0" w:line="297" w:lineRule="auto"/>
              <w:ind w:left="109" w:right="-29"/>
              <w:jc w:val="both"/>
              <w:rPr>
                <w:rFonts w:hint="default"/>
                <w:kern w:val="2"/>
                <w:sz w:val="24"/>
              </w:rPr>
            </w:pPr>
            <w:r>
              <w:rPr>
                <w:rFonts w:hint="default"/>
                <w:kern w:val="2"/>
                <w:sz w:val="24"/>
              </w:rPr>
              <w:t>《社会保险费申报缴纳管理规定》（</w:t>
            </w:r>
            <w:r>
              <w:rPr>
                <w:rFonts w:hint="default"/>
                <w:spacing w:val="-5"/>
                <w:kern w:val="2"/>
                <w:sz w:val="24"/>
              </w:rPr>
              <w:t xml:space="preserve">人力资源和社会保障部令第 </w:t>
            </w:r>
            <w:r>
              <w:rPr>
                <w:rFonts w:hint="default"/>
                <w:kern w:val="2"/>
                <w:sz w:val="24"/>
              </w:rPr>
              <w:t>20</w:t>
            </w:r>
            <w:r>
              <w:rPr>
                <w:rFonts w:hint="default"/>
                <w:spacing w:val="-30"/>
                <w:kern w:val="2"/>
                <w:sz w:val="24"/>
              </w:rPr>
              <w:t xml:space="preserve"> 号</w:t>
            </w:r>
            <w:r>
              <w:rPr>
                <w:rFonts w:hint="default"/>
                <w:kern w:val="2"/>
                <w:sz w:val="24"/>
              </w:rPr>
              <w:t>）第四条  用人单位应当按月在规定</w:t>
            </w:r>
            <w:r>
              <w:rPr>
                <w:rFonts w:hint="default"/>
                <w:spacing w:val="-3"/>
                <w:kern w:val="2"/>
                <w:sz w:val="24"/>
              </w:rPr>
              <w:t>期限内到当地社会保险经办机构办理缴费申报。在一个缴费年度内，用人单位初次申报后，其余月份可以只</w:t>
            </w:r>
            <w:r>
              <w:rPr>
                <w:rFonts w:hint="default"/>
                <w:spacing w:val="-6"/>
                <w:kern w:val="2"/>
                <w:sz w:val="24"/>
              </w:rPr>
              <w:t>申报前款规定事项的变动情况；无变动的，可以不申报。第五条  职工应缴纳的社会保险费由用人单位代为</w:t>
            </w:r>
            <w:r>
              <w:rPr>
                <w:rFonts w:hint="default"/>
                <w:spacing w:val="-11"/>
                <w:kern w:val="2"/>
                <w:sz w:val="24"/>
              </w:rPr>
              <w:t xml:space="preserve">申报。第八条 用人单位应当自用工之日起 </w:t>
            </w:r>
            <w:r>
              <w:rPr>
                <w:rFonts w:hint="default"/>
                <w:kern w:val="2"/>
                <w:sz w:val="24"/>
              </w:rPr>
              <w:t>30</w:t>
            </w:r>
            <w:r>
              <w:rPr>
                <w:rFonts w:hint="default"/>
                <w:spacing w:val="-9"/>
                <w:kern w:val="2"/>
                <w:sz w:val="24"/>
              </w:rPr>
              <w:t xml:space="preserve"> 日内为其职工申请办理社会保险登记并申报缴纳社会保险费。</w:t>
            </w:r>
          </w:p>
          <w:p w14:paraId="55424AD0">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未办理社会保险登记的，由社会保险经办机构核定其应当缴纳的社会保险费。</w:t>
            </w:r>
          </w:p>
        </w:tc>
        <w:tc>
          <w:tcPr>
            <w:tcW w:w="1275" w:type="dxa"/>
          </w:tcPr>
          <w:p w14:paraId="4DE7A22E">
            <w:pPr>
              <w:pStyle w:val="11"/>
              <w:keepNext w:val="0"/>
              <w:keepLines w:val="0"/>
              <w:suppressLineNumbers w:val="0"/>
              <w:spacing w:before="0" w:beforeAutospacing="0" w:after="0" w:afterAutospacing="0"/>
              <w:ind w:left="0" w:right="0"/>
              <w:jc w:val="center"/>
              <w:rPr>
                <w:rFonts w:hint="default" w:ascii="Times New Roman"/>
                <w:kern w:val="2"/>
                <w:sz w:val="26"/>
              </w:rPr>
            </w:pPr>
          </w:p>
          <w:p w14:paraId="48765A49">
            <w:pPr>
              <w:pStyle w:val="11"/>
              <w:keepNext w:val="0"/>
              <w:keepLines w:val="0"/>
              <w:suppressLineNumbers w:val="0"/>
              <w:spacing w:before="2" w:beforeAutospacing="0" w:after="0" w:afterAutospacing="0"/>
              <w:ind w:left="0" w:right="0"/>
              <w:jc w:val="center"/>
              <w:rPr>
                <w:rFonts w:hint="default" w:ascii="Times New Roman"/>
                <w:kern w:val="2"/>
                <w:sz w:val="29"/>
              </w:rPr>
            </w:pPr>
          </w:p>
          <w:p w14:paraId="69E10D60">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0A241F85">
            <w:pPr>
              <w:pStyle w:val="11"/>
              <w:keepNext w:val="0"/>
              <w:keepLines w:val="0"/>
              <w:suppressLineNumbers w:val="0"/>
              <w:spacing w:before="0" w:beforeAutospacing="0" w:after="0" w:afterAutospacing="0"/>
              <w:ind w:left="0" w:right="0"/>
              <w:rPr>
                <w:rFonts w:hint="default" w:ascii="Times New Roman"/>
                <w:kern w:val="2"/>
                <w:sz w:val="26"/>
              </w:rPr>
            </w:pPr>
          </w:p>
          <w:p w14:paraId="4E1F8BE4">
            <w:pPr>
              <w:pStyle w:val="11"/>
              <w:keepNext w:val="0"/>
              <w:keepLines w:val="0"/>
              <w:suppressLineNumbers w:val="0"/>
              <w:spacing w:before="2" w:beforeAutospacing="0" w:after="0" w:afterAutospacing="0"/>
              <w:ind w:left="0" w:right="0"/>
              <w:rPr>
                <w:rFonts w:hint="default" w:ascii="Times New Roman"/>
                <w:kern w:val="2"/>
                <w:sz w:val="29"/>
              </w:rPr>
            </w:pPr>
          </w:p>
          <w:p w14:paraId="5BF14907">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7309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763" w:type="dxa"/>
            <w:vMerge w:val="continue"/>
            <w:tcBorders>
              <w:top w:val="nil"/>
            </w:tcBorders>
          </w:tcPr>
          <w:p w14:paraId="5E9E2295">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C64E504">
            <w:pPr>
              <w:keepNext w:val="0"/>
              <w:keepLines w:val="0"/>
              <w:suppressLineNumbers w:val="0"/>
              <w:spacing w:before="0" w:beforeAutospacing="0" w:after="0" w:afterAutospacing="0"/>
              <w:ind w:left="0" w:right="0"/>
              <w:rPr>
                <w:rFonts w:hint="default"/>
                <w:kern w:val="2"/>
                <w:sz w:val="2"/>
                <w:szCs w:val="2"/>
              </w:rPr>
            </w:pPr>
          </w:p>
        </w:tc>
        <w:tc>
          <w:tcPr>
            <w:tcW w:w="2518" w:type="dxa"/>
          </w:tcPr>
          <w:p w14:paraId="69727E7C">
            <w:pPr>
              <w:pStyle w:val="11"/>
              <w:keepNext w:val="0"/>
              <w:keepLines w:val="0"/>
              <w:suppressLineNumbers w:val="0"/>
              <w:spacing w:before="0" w:beforeAutospacing="0" w:after="0" w:afterAutospacing="0"/>
              <w:ind w:left="0" w:right="0"/>
              <w:rPr>
                <w:rFonts w:hint="default" w:ascii="Times New Roman"/>
                <w:kern w:val="2"/>
                <w:sz w:val="26"/>
              </w:rPr>
            </w:pPr>
          </w:p>
          <w:p w14:paraId="63616E36">
            <w:pPr>
              <w:pStyle w:val="11"/>
              <w:keepNext w:val="0"/>
              <w:keepLines w:val="0"/>
              <w:suppressLineNumbers w:val="0"/>
              <w:spacing w:before="0" w:beforeAutospacing="0" w:after="0" w:afterAutospacing="0"/>
              <w:ind w:left="0" w:right="0"/>
              <w:rPr>
                <w:rFonts w:hint="default" w:ascii="Times New Roman"/>
                <w:kern w:val="2"/>
                <w:sz w:val="26"/>
              </w:rPr>
            </w:pPr>
          </w:p>
          <w:p w14:paraId="13C23B7A">
            <w:pPr>
              <w:pStyle w:val="11"/>
              <w:keepNext w:val="0"/>
              <w:keepLines w:val="0"/>
              <w:suppressLineNumbers w:val="0"/>
              <w:spacing w:before="226" w:beforeAutospacing="0" w:after="0" w:afterAutospacing="0" w:line="295" w:lineRule="auto"/>
              <w:ind w:left="108" w:right="75"/>
              <w:rPr>
                <w:rFonts w:hint="default"/>
                <w:kern w:val="2"/>
                <w:sz w:val="21"/>
              </w:rPr>
            </w:pPr>
            <w:r>
              <w:rPr>
                <w:rFonts w:hint="default"/>
                <w:kern w:val="2"/>
                <w:sz w:val="24"/>
              </w:rPr>
              <w:t>社会保险费断缴补缴申报</w:t>
            </w:r>
          </w:p>
        </w:tc>
        <w:tc>
          <w:tcPr>
            <w:tcW w:w="1322" w:type="dxa"/>
          </w:tcPr>
          <w:p w14:paraId="68BA52EE">
            <w:pPr>
              <w:pStyle w:val="11"/>
              <w:keepNext w:val="0"/>
              <w:keepLines w:val="0"/>
              <w:suppressLineNumbers w:val="0"/>
              <w:spacing w:before="0" w:beforeAutospacing="0" w:after="0" w:afterAutospacing="0"/>
              <w:ind w:left="0" w:right="0"/>
              <w:jc w:val="center"/>
              <w:rPr>
                <w:rFonts w:hint="default" w:ascii="Times New Roman"/>
                <w:kern w:val="2"/>
                <w:sz w:val="26"/>
              </w:rPr>
            </w:pPr>
          </w:p>
          <w:p w14:paraId="084E46D8">
            <w:pPr>
              <w:pStyle w:val="11"/>
              <w:keepNext w:val="0"/>
              <w:keepLines w:val="0"/>
              <w:suppressLineNumbers w:val="0"/>
              <w:spacing w:before="0" w:beforeAutospacing="0" w:after="0" w:afterAutospacing="0"/>
              <w:ind w:left="0" w:right="0"/>
              <w:jc w:val="center"/>
              <w:rPr>
                <w:rFonts w:hint="default" w:ascii="Times New Roman"/>
                <w:kern w:val="2"/>
                <w:sz w:val="26"/>
              </w:rPr>
            </w:pPr>
          </w:p>
          <w:p w14:paraId="12DAC1A6">
            <w:pPr>
              <w:pStyle w:val="11"/>
              <w:keepNext w:val="0"/>
              <w:keepLines w:val="0"/>
              <w:suppressLineNumbers w:val="0"/>
              <w:spacing w:before="1" w:beforeAutospacing="0" w:after="0" w:afterAutospacing="0"/>
              <w:ind w:left="0" w:right="0"/>
              <w:jc w:val="center"/>
              <w:rPr>
                <w:rFonts w:hint="default" w:ascii="Times New Roman"/>
                <w:kern w:val="2"/>
                <w:sz w:val="36"/>
              </w:rPr>
            </w:pPr>
          </w:p>
          <w:p w14:paraId="195B8B3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4F5CB9AF">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《中华人民共和国社会保险法》第六十三条 用人单位不缴纳或者未足额缴纳社会保险费的，由社会保险费</w:t>
            </w:r>
            <w:r>
              <w:rPr>
                <w:rFonts w:hint="default"/>
                <w:kern w:val="2"/>
                <w:sz w:val="24"/>
              </w:rPr>
              <w:t>征收机构责令其限期缴纳或者补足。</w:t>
            </w:r>
          </w:p>
          <w:p w14:paraId="0BB01101">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spacing w:val="-15"/>
                <w:kern w:val="2"/>
                <w:sz w:val="24"/>
              </w:rPr>
              <w:t>第</w:t>
            </w:r>
            <w:r>
              <w:rPr>
                <w:rFonts w:hint="default"/>
                <w:spacing w:val="-2"/>
                <w:kern w:val="2"/>
                <w:sz w:val="24"/>
              </w:rPr>
              <w:t xml:space="preserve">十五条 新型农村社会养老保险或城镇居民社会养老保险制度实施时，距领取年龄不足 </w:t>
            </w:r>
            <w:r>
              <w:rPr>
                <w:rFonts w:hint="default"/>
                <w:kern w:val="2"/>
                <w:sz w:val="24"/>
              </w:rPr>
              <w:t>15</w:t>
            </w:r>
            <w:r>
              <w:rPr>
                <w:rFonts w:hint="default"/>
                <w:spacing w:val="-10"/>
                <w:kern w:val="2"/>
                <w:sz w:val="24"/>
              </w:rPr>
              <w:t xml:space="preserve"> 年的参保人员， </w:t>
            </w:r>
            <w:r>
              <w:rPr>
                <w:rFonts w:hint="default"/>
                <w:spacing w:val="-2"/>
                <w:kern w:val="2"/>
                <w:sz w:val="24"/>
              </w:rPr>
              <w:t xml:space="preserve">应按规定逐年缴费，并可补缴至满 </w:t>
            </w:r>
            <w:r>
              <w:rPr>
                <w:rFonts w:hint="default"/>
                <w:kern w:val="2"/>
                <w:sz w:val="24"/>
              </w:rPr>
              <w:t>15</w:t>
            </w:r>
            <w:r>
              <w:rPr>
                <w:rFonts w:hint="default"/>
                <w:spacing w:val="-6"/>
                <w:kern w:val="2"/>
                <w:sz w:val="24"/>
              </w:rPr>
              <w:t xml:space="preserve"> 年。对于没有按规定逐年缴费的，可补缴中断年度的缴费部分，但不</w:t>
            </w:r>
          </w:p>
          <w:p w14:paraId="0F1AE37C">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享受相应的缴费补贴。</w:t>
            </w:r>
          </w:p>
        </w:tc>
        <w:tc>
          <w:tcPr>
            <w:tcW w:w="1275" w:type="dxa"/>
          </w:tcPr>
          <w:p w14:paraId="106F1850">
            <w:pPr>
              <w:pStyle w:val="11"/>
              <w:keepNext w:val="0"/>
              <w:keepLines w:val="0"/>
              <w:suppressLineNumbers w:val="0"/>
              <w:spacing w:before="0" w:beforeAutospacing="0" w:after="0" w:afterAutospacing="0"/>
              <w:ind w:left="0" w:right="0"/>
              <w:jc w:val="center"/>
              <w:rPr>
                <w:rFonts w:hint="default" w:ascii="Times New Roman"/>
                <w:kern w:val="2"/>
                <w:sz w:val="26"/>
              </w:rPr>
            </w:pPr>
          </w:p>
          <w:p w14:paraId="5BDE19D4">
            <w:pPr>
              <w:pStyle w:val="11"/>
              <w:keepNext w:val="0"/>
              <w:keepLines w:val="0"/>
              <w:suppressLineNumbers w:val="0"/>
              <w:spacing w:before="0" w:beforeAutospacing="0" w:after="0" w:afterAutospacing="0"/>
              <w:ind w:left="0" w:right="0"/>
              <w:jc w:val="center"/>
              <w:rPr>
                <w:rFonts w:hint="default" w:ascii="Times New Roman"/>
                <w:kern w:val="2"/>
                <w:sz w:val="26"/>
              </w:rPr>
            </w:pPr>
          </w:p>
          <w:p w14:paraId="37A3DEF0">
            <w:pPr>
              <w:pStyle w:val="11"/>
              <w:keepNext w:val="0"/>
              <w:keepLines w:val="0"/>
              <w:suppressLineNumbers w:val="0"/>
              <w:spacing w:before="226"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1C1CBF30">
            <w:pPr>
              <w:pStyle w:val="11"/>
              <w:keepNext w:val="0"/>
              <w:keepLines w:val="0"/>
              <w:suppressLineNumbers w:val="0"/>
              <w:spacing w:before="0" w:beforeAutospacing="0" w:after="0" w:afterAutospacing="0"/>
              <w:ind w:left="0" w:right="0"/>
              <w:rPr>
                <w:rFonts w:hint="default" w:ascii="Times New Roman"/>
                <w:kern w:val="2"/>
                <w:sz w:val="26"/>
              </w:rPr>
            </w:pPr>
          </w:p>
          <w:p w14:paraId="609BD548">
            <w:pPr>
              <w:pStyle w:val="11"/>
              <w:keepNext w:val="0"/>
              <w:keepLines w:val="0"/>
              <w:suppressLineNumbers w:val="0"/>
              <w:spacing w:before="0" w:beforeAutospacing="0" w:after="0" w:afterAutospacing="0"/>
              <w:ind w:left="0" w:right="0"/>
              <w:rPr>
                <w:rFonts w:hint="default" w:ascii="Times New Roman"/>
                <w:kern w:val="2"/>
                <w:sz w:val="26"/>
              </w:rPr>
            </w:pPr>
          </w:p>
          <w:p w14:paraId="6A49DDF3">
            <w:pPr>
              <w:pStyle w:val="11"/>
              <w:keepNext w:val="0"/>
              <w:keepLines w:val="0"/>
              <w:suppressLineNumbers w:val="0"/>
              <w:spacing w:before="226"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E8EE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continue"/>
            <w:tcBorders>
              <w:top w:val="nil"/>
            </w:tcBorders>
          </w:tcPr>
          <w:p w14:paraId="023BD150">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D5D18E4">
            <w:pPr>
              <w:keepNext w:val="0"/>
              <w:keepLines w:val="0"/>
              <w:suppressLineNumbers w:val="0"/>
              <w:spacing w:before="0" w:beforeAutospacing="0" w:after="0" w:afterAutospacing="0"/>
              <w:ind w:left="0" w:right="0"/>
              <w:rPr>
                <w:rFonts w:hint="default"/>
                <w:kern w:val="2"/>
                <w:sz w:val="2"/>
                <w:szCs w:val="2"/>
              </w:rPr>
            </w:pPr>
          </w:p>
        </w:tc>
        <w:tc>
          <w:tcPr>
            <w:tcW w:w="2518" w:type="dxa"/>
          </w:tcPr>
          <w:p w14:paraId="17D40320">
            <w:pPr>
              <w:pStyle w:val="11"/>
              <w:keepNext w:val="0"/>
              <w:keepLines w:val="0"/>
              <w:suppressLineNumbers w:val="0"/>
              <w:spacing w:before="0" w:beforeAutospacing="0" w:after="0" w:afterAutospacing="0"/>
              <w:ind w:left="0" w:right="0"/>
              <w:rPr>
                <w:rFonts w:hint="default" w:ascii="Times New Roman"/>
                <w:kern w:val="2"/>
                <w:sz w:val="26"/>
              </w:rPr>
            </w:pPr>
          </w:p>
          <w:p w14:paraId="5BDF98FB">
            <w:pPr>
              <w:pStyle w:val="11"/>
              <w:keepNext w:val="0"/>
              <w:keepLines w:val="0"/>
              <w:suppressLineNumbers w:val="0"/>
              <w:spacing w:before="2" w:beforeAutospacing="0" w:after="0" w:afterAutospacing="0"/>
              <w:ind w:left="0" w:right="0"/>
              <w:rPr>
                <w:rFonts w:hint="default" w:ascii="Times New Roman"/>
                <w:kern w:val="2"/>
                <w:sz w:val="29"/>
              </w:rPr>
            </w:pPr>
          </w:p>
          <w:p w14:paraId="2F4F2EE8">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社会保险费欠费补缴申报</w:t>
            </w:r>
          </w:p>
        </w:tc>
        <w:tc>
          <w:tcPr>
            <w:tcW w:w="1322" w:type="dxa"/>
          </w:tcPr>
          <w:p w14:paraId="1EA4A488">
            <w:pPr>
              <w:pStyle w:val="11"/>
              <w:keepNext w:val="0"/>
              <w:keepLines w:val="0"/>
              <w:suppressLineNumbers w:val="0"/>
              <w:spacing w:before="0" w:beforeAutospacing="0" w:after="0" w:afterAutospacing="0"/>
              <w:ind w:left="0" w:right="0"/>
              <w:jc w:val="center"/>
              <w:rPr>
                <w:rFonts w:hint="default" w:ascii="Times New Roman"/>
                <w:kern w:val="2"/>
                <w:sz w:val="26"/>
              </w:rPr>
            </w:pPr>
          </w:p>
          <w:p w14:paraId="4BCFF1DB">
            <w:pPr>
              <w:pStyle w:val="11"/>
              <w:keepNext w:val="0"/>
              <w:keepLines w:val="0"/>
              <w:suppressLineNumbers w:val="0"/>
              <w:spacing w:before="0" w:beforeAutospacing="0" w:after="0" w:afterAutospacing="0"/>
              <w:ind w:left="0" w:right="0"/>
              <w:jc w:val="center"/>
              <w:rPr>
                <w:rFonts w:hint="default" w:ascii="Times New Roman"/>
                <w:kern w:val="2"/>
                <w:sz w:val="26"/>
              </w:rPr>
            </w:pPr>
          </w:p>
          <w:p w14:paraId="00BEC876">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47" w:type="dxa"/>
          </w:tcPr>
          <w:p w14:paraId="4E2DB98C">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《中华人民共和国社会保险法》第六十三条 用人单位不缴纳或者未足额缴纳社会保险费的，由社会保险费</w:t>
            </w:r>
            <w:r>
              <w:rPr>
                <w:rFonts w:hint="default"/>
                <w:kern w:val="2"/>
                <w:sz w:val="24"/>
              </w:rPr>
              <w:t>征收机构责令其限期缴纳或者补足。</w:t>
            </w:r>
          </w:p>
          <w:p w14:paraId="63577A84">
            <w:pPr>
              <w:pStyle w:val="11"/>
              <w:keepNext w:val="0"/>
              <w:keepLines w:val="0"/>
              <w:suppressLineNumbers w:val="0"/>
              <w:spacing w:before="3" w:beforeAutospacing="0" w:after="0" w:afterAutospacing="0"/>
              <w:ind w:left="109" w:right="-29"/>
              <w:rPr>
                <w:rFonts w:hint="default"/>
                <w:kern w:val="2"/>
                <w:sz w:val="24"/>
              </w:rPr>
            </w:pPr>
            <w:r>
              <w:rPr>
                <w:rFonts w:hint="default"/>
                <w:spacing w:val="-9"/>
                <w:kern w:val="2"/>
                <w:sz w:val="24"/>
              </w:rPr>
              <w:t>《人力资源社会保障部关于印发〈机关事业单位工作人员基本养老保险经办规程〉的通知</w:t>
            </w:r>
            <w:r>
              <w:rPr>
                <w:rFonts w:hint="default"/>
                <w:spacing w:val="-164"/>
                <w:kern w:val="2"/>
                <w:sz w:val="24"/>
              </w:rPr>
              <w:t>》</w:t>
            </w:r>
            <w:r>
              <w:rPr>
                <w:rFonts w:hint="default"/>
                <w:kern w:val="2"/>
                <w:sz w:val="24"/>
              </w:rPr>
              <w:t>（</w:t>
            </w:r>
            <w:r>
              <w:rPr>
                <w:rFonts w:hint="default"/>
                <w:spacing w:val="-17"/>
                <w:kern w:val="2"/>
                <w:sz w:val="24"/>
              </w:rPr>
              <w:t>人社部发〔</w:t>
            </w:r>
            <w:r>
              <w:rPr>
                <w:rFonts w:hint="default"/>
                <w:kern w:val="2"/>
                <w:sz w:val="24"/>
              </w:rPr>
              <w:t>2015</w:t>
            </w:r>
            <w:r>
              <w:rPr>
                <w:rFonts w:hint="default"/>
                <w:spacing w:val="-11"/>
                <w:kern w:val="2"/>
                <w:sz w:val="24"/>
              </w:rPr>
              <w:t>〕</w:t>
            </w:r>
          </w:p>
          <w:p w14:paraId="69A37ADF">
            <w:pPr>
              <w:pStyle w:val="11"/>
              <w:keepNext w:val="0"/>
              <w:keepLines w:val="0"/>
              <w:suppressLineNumbers w:val="0"/>
              <w:spacing w:before="1" w:beforeAutospacing="0" w:after="0" w:afterAutospacing="0" w:line="380" w:lineRule="atLeast"/>
              <w:ind w:left="109" w:right="94"/>
              <w:rPr>
                <w:rFonts w:hint="default"/>
                <w:kern w:val="2"/>
                <w:sz w:val="21"/>
              </w:rPr>
            </w:pPr>
            <w:r>
              <w:rPr>
                <w:rFonts w:hint="default"/>
                <w:kern w:val="2"/>
                <w:sz w:val="24"/>
              </w:rPr>
              <w:t>32 号）第二十六条  参保单位欠缴养老保险费的，应按照《社会保险法》和《社会保险费申报缴纳管理规定》有关规定缴清欠费。</w:t>
            </w:r>
          </w:p>
        </w:tc>
        <w:tc>
          <w:tcPr>
            <w:tcW w:w="1275" w:type="dxa"/>
          </w:tcPr>
          <w:p w14:paraId="4D5D1AB6">
            <w:pPr>
              <w:pStyle w:val="11"/>
              <w:keepNext w:val="0"/>
              <w:keepLines w:val="0"/>
              <w:suppressLineNumbers w:val="0"/>
              <w:spacing w:before="0" w:beforeAutospacing="0" w:after="0" w:afterAutospacing="0"/>
              <w:ind w:left="0" w:right="0"/>
              <w:jc w:val="center"/>
              <w:rPr>
                <w:rFonts w:hint="default" w:ascii="Times New Roman"/>
                <w:kern w:val="2"/>
                <w:sz w:val="26"/>
              </w:rPr>
            </w:pPr>
          </w:p>
          <w:p w14:paraId="25108A1A">
            <w:pPr>
              <w:pStyle w:val="11"/>
              <w:keepNext w:val="0"/>
              <w:keepLines w:val="0"/>
              <w:suppressLineNumbers w:val="0"/>
              <w:spacing w:before="2" w:beforeAutospacing="0" w:after="0" w:afterAutospacing="0"/>
              <w:ind w:left="0" w:right="0"/>
              <w:jc w:val="center"/>
              <w:rPr>
                <w:rFonts w:hint="default" w:ascii="Times New Roman"/>
                <w:kern w:val="2"/>
                <w:sz w:val="29"/>
              </w:rPr>
            </w:pPr>
          </w:p>
          <w:p w14:paraId="07B4717F">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4B9BF1E8">
            <w:pPr>
              <w:pStyle w:val="11"/>
              <w:keepNext w:val="0"/>
              <w:keepLines w:val="0"/>
              <w:suppressLineNumbers w:val="0"/>
              <w:spacing w:before="0" w:beforeAutospacing="0" w:after="0" w:afterAutospacing="0"/>
              <w:ind w:left="0" w:right="0"/>
              <w:rPr>
                <w:rFonts w:hint="default" w:ascii="Times New Roman"/>
                <w:kern w:val="2"/>
                <w:sz w:val="26"/>
              </w:rPr>
            </w:pPr>
          </w:p>
          <w:p w14:paraId="4624953D">
            <w:pPr>
              <w:pStyle w:val="11"/>
              <w:keepNext w:val="0"/>
              <w:keepLines w:val="0"/>
              <w:suppressLineNumbers w:val="0"/>
              <w:spacing w:before="2" w:beforeAutospacing="0" w:after="0" w:afterAutospacing="0"/>
              <w:ind w:left="0" w:right="0"/>
              <w:rPr>
                <w:rFonts w:hint="default" w:ascii="Times New Roman"/>
                <w:kern w:val="2"/>
                <w:sz w:val="29"/>
              </w:rPr>
            </w:pPr>
          </w:p>
          <w:p w14:paraId="668E0891">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D69B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763" w:type="dxa"/>
            <w:vMerge w:val="continue"/>
            <w:tcBorders>
              <w:top w:val="nil"/>
            </w:tcBorders>
          </w:tcPr>
          <w:p w14:paraId="768577C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AC9DDD0">
            <w:pPr>
              <w:keepNext w:val="0"/>
              <w:keepLines w:val="0"/>
              <w:suppressLineNumbers w:val="0"/>
              <w:spacing w:before="0" w:beforeAutospacing="0" w:after="0" w:afterAutospacing="0"/>
              <w:ind w:left="0" w:right="0"/>
              <w:rPr>
                <w:rFonts w:hint="default"/>
                <w:kern w:val="2"/>
                <w:sz w:val="2"/>
                <w:szCs w:val="2"/>
              </w:rPr>
            </w:pPr>
          </w:p>
        </w:tc>
        <w:tc>
          <w:tcPr>
            <w:tcW w:w="2518" w:type="dxa"/>
          </w:tcPr>
          <w:p w14:paraId="61F8D862">
            <w:pPr>
              <w:pStyle w:val="11"/>
              <w:keepNext w:val="0"/>
              <w:keepLines w:val="0"/>
              <w:suppressLineNumbers w:val="0"/>
              <w:spacing w:before="0" w:beforeAutospacing="0" w:after="0" w:afterAutospacing="0"/>
              <w:ind w:left="0" w:right="0"/>
              <w:rPr>
                <w:rFonts w:hint="default" w:ascii="Times New Roman"/>
                <w:kern w:val="2"/>
                <w:sz w:val="26"/>
              </w:rPr>
            </w:pPr>
          </w:p>
          <w:p w14:paraId="3D792E2B">
            <w:pPr>
              <w:pStyle w:val="11"/>
              <w:keepNext w:val="0"/>
              <w:keepLines w:val="0"/>
              <w:suppressLineNumbers w:val="0"/>
              <w:spacing w:before="0" w:beforeAutospacing="0" w:after="0" w:afterAutospacing="0"/>
              <w:ind w:left="0" w:right="0"/>
              <w:rPr>
                <w:rFonts w:hint="default" w:ascii="Times New Roman"/>
                <w:kern w:val="2"/>
                <w:sz w:val="26"/>
              </w:rPr>
            </w:pPr>
          </w:p>
          <w:p w14:paraId="10297F74">
            <w:pPr>
              <w:pStyle w:val="11"/>
              <w:keepNext w:val="0"/>
              <w:keepLines w:val="0"/>
              <w:suppressLineNumbers w:val="0"/>
              <w:spacing w:before="1" w:beforeAutospacing="0" w:after="0" w:afterAutospacing="0"/>
              <w:ind w:left="0" w:right="0"/>
              <w:rPr>
                <w:rFonts w:hint="default" w:ascii="Times New Roman"/>
                <w:kern w:val="2"/>
                <w:sz w:val="36"/>
              </w:rPr>
            </w:pPr>
          </w:p>
          <w:p w14:paraId="7AFFB829">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社会保险费延缴申请</w:t>
            </w:r>
          </w:p>
        </w:tc>
        <w:tc>
          <w:tcPr>
            <w:tcW w:w="1322" w:type="dxa"/>
          </w:tcPr>
          <w:p w14:paraId="37A1DE73">
            <w:pPr>
              <w:pStyle w:val="11"/>
              <w:keepNext w:val="0"/>
              <w:keepLines w:val="0"/>
              <w:suppressLineNumbers w:val="0"/>
              <w:spacing w:before="0" w:beforeAutospacing="0" w:after="0" w:afterAutospacing="0"/>
              <w:ind w:left="0" w:right="0"/>
              <w:jc w:val="center"/>
              <w:rPr>
                <w:rFonts w:hint="default" w:ascii="Times New Roman"/>
                <w:kern w:val="2"/>
                <w:sz w:val="26"/>
              </w:rPr>
            </w:pPr>
          </w:p>
          <w:p w14:paraId="5000E506">
            <w:pPr>
              <w:pStyle w:val="11"/>
              <w:keepNext w:val="0"/>
              <w:keepLines w:val="0"/>
              <w:suppressLineNumbers w:val="0"/>
              <w:spacing w:before="0" w:beforeAutospacing="0" w:after="0" w:afterAutospacing="0"/>
              <w:ind w:left="0" w:right="0"/>
              <w:jc w:val="center"/>
              <w:rPr>
                <w:rFonts w:hint="default" w:ascii="Times New Roman"/>
                <w:kern w:val="2"/>
                <w:sz w:val="26"/>
              </w:rPr>
            </w:pPr>
          </w:p>
          <w:p w14:paraId="1C68A022">
            <w:pPr>
              <w:pStyle w:val="11"/>
              <w:keepNext w:val="0"/>
              <w:keepLines w:val="0"/>
              <w:suppressLineNumbers w:val="0"/>
              <w:spacing w:before="1" w:beforeAutospacing="0" w:after="0" w:afterAutospacing="0"/>
              <w:ind w:left="0" w:right="0"/>
              <w:jc w:val="center"/>
              <w:rPr>
                <w:rFonts w:hint="default" w:ascii="Times New Roman"/>
                <w:kern w:val="2"/>
                <w:sz w:val="36"/>
              </w:rPr>
            </w:pPr>
          </w:p>
          <w:p w14:paraId="12ADE5C5">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54BCAACB">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《中华人民共和国社会保险法》第十六条 参加基本养老保险的个人，达到法定退休年龄时累计缴费满十五</w:t>
            </w:r>
            <w:r>
              <w:rPr>
                <w:rFonts w:hint="default"/>
                <w:spacing w:val="-7"/>
                <w:kern w:val="2"/>
                <w:sz w:val="24"/>
              </w:rPr>
              <w:t>年的，按月领取基本养老金。参加基本养老保险的个人，达到法定退休年龄时累计缴费不足十五年的，可以</w:t>
            </w:r>
            <w:r>
              <w:rPr>
                <w:rFonts w:hint="default"/>
                <w:kern w:val="2"/>
                <w:sz w:val="24"/>
              </w:rPr>
              <w:t>缴费至满十五年，按月领取基本养老金。</w:t>
            </w:r>
          </w:p>
          <w:p w14:paraId="31E6931C">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kern w:val="2"/>
                <w:sz w:val="24"/>
              </w:rPr>
              <w:t>《实施〈中华人民共和国社会保险法〉若干规定》（</w:t>
            </w:r>
            <w:r>
              <w:rPr>
                <w:rFonts w:hint="default"/>
                <w:spacing w:val="-2"/>
                <w:kern w:val="2"/>
                <w:sz w:val="24"/>
              </w:rPr>
              <w:t xml:space="preserve">人力资源和社会保障部令第 </w:t>
            </w:r>
            <w:r>
              <w:rPr>
                <w:rFonts w:hint="default"/>
                <w:kern w:val="2"/>
                <w:sz w:val="24"/>
              </w:rPr>
              <w:t>13</w:t>
            </w:r>
            <w:r>
              <w:rPr>
                <w:rFonts w:hint="default"/>
                <w:spacing w:val="-12"/>
                <w:kern w:val="2"/>
                <w:sz w:val="24"/>
              </w:rPr>
              <w:t xml:space="preserve"> 号</w:t>
            </w:r>
            <w:r>
              <w:rPr>
                <w:rFonts w:hint="default"/>
                <w:kern w:val="2"/>
                <w:sz w:val="24"/>
              </w:rPr>
              <w:t>）</w:t>
            </w:r>
            <w:r>
              <w:rPr>
                <w:rFonts w:hint="default"/>
                <w:spacing w:val="11"/>
                <w:kern w:val="2"/>
                <w:sz w:val="24"/>
              </w:rPr>
              <w:t>第二条 参加职工</w:t>
            </w:r>
            <w:r>
              <w:rPr>
                <w:rFonts w:hint="default"/>
                <w:spacing w:val="-4"/>
                <w:kern w:val="2"/>
                <w:sz w:val="24"/>
              </w:rPr>
              <w:t xml:space="preserve">基本养老保险的个人达到法定退休年龄时，累计缴费不足 </w:t>
            </w:r>
            <w:r>
              <w:rPr>
                <w:rFonts w:hint="default"/>
                <w:kern w:val="2"/>
                <w:sz w:val="24"/>
              </w:rPr>
              <w:t>15</w:t>
            </w:r>
            <w:r>
              <w:rPr>
                <w:rFonts w:hint="default"/>
                <w:spacing w:val="-13"/>
                <w:kern w:val="2"/>
                <w:sz w:val="24"/>
              </w:rPr>
              <w:t xml:space="preserve"> 年的，可以延长缴费至满 </w:t>
            </w:r>
            <w:r>
              <w:rPr>
                <w:rFonts w:hint="default"/>
                <w:kern w:val="2"/>
                <w:sz w:val="24"/>
              </w:rPr>
              <w:t>15</w:t>
            </w:r>
            <w:r>
              <w:rPr>
                <w:rFonts w:hint="default"/>
                <w:spacing w:val="-12"/>
                <w:kern w:val="2"/>
                <w:sz w:val="24"/>
              </w:rPr>
              <w:t xml:space="preserve"> 年。社会保险法实</w:t>
            </w:r>
          </w:p>
          <w:p w14:paraId="1DA96D9A">
            <w:pPr>
              <w:pStyle w:val="11"/>
              <w:keepNext w:val="0"/>
              <w:keepLines w:val="0"/>
              <w:suppressLineNumbers w:val="0"/>
              <w:spacing w:before="0" w:beforeAutospacing="0" w:after="0" w:afterAutospacing="0" w:line="294" w:lineRule="exact"/>
              <w:ind w:left="109" w:right="0"/>
              <w:jc w:val="both"/>
              <w:rPr>
                <w:rFonts w:hint="default"/>
                <w:kern w:val="2"/>
                <w:sz w:val="21"/>
              </w:rPr>
            </w:pPr>
            <w:r>
              <w:rPr>
                <w:rFonts w:hint="default"/>
                <w:kern w:val="2"/>
                <w:sz w:val="24"/>
              </w:rPr>
              <w:t>施前参保、延长缴费 5 年后仍不足 15 年的，可以一次性缴费至满 15 年。</w:t>
            </w:r>
          </w:p>
        </w:tc>
        <w:tc>
          <w:tcPr>
            <w:tcW w:w="1275" w:type="dxa"/>
          </w:tcPr>
          <w:p w14:paraId="65217B57">
            <w:pPr>
              <w:pStyle w:val="11"/>
              <w:keepNext w:val="0"/>
              <w:keepLines w:val="0"/>
              <w:suppressLineNumbers w:val="0"/>
              <w:spacing w:before="0" w:beforeAutospacing="0" w:after="0" w:afterAutospacing="0"/>
              <w:ind w:left="0" w:right="0"/>
              <w:jc w:val="center"/>
              <w:rPr>
                <w:rFonts w:hint="default" w:ascii="Times New Roman"/>
                <w:kern w:val="2"/>
                <w:sz w:val="26"/>
              </w:rPr>
            </w:pPr>
          </w:p>
          <w:p w14:paraId="75BC8B9E">
            <w:pPr>
              <w:pStyle w:val="11"/>
              <w:keepNext w:val="0"/>
              <w:keepLines w:val="0"/>
              <w:suppressLineNumbers w:val="0"/>
              <w:spacing w:before="0" w:beforeAutospacing="0" w:after="0" w:afterAutospacing="0"/>
              <w:ind w:left="0" w:right="0"/>
              <w:jc w:val="center"/>
              <w:rPr>
                <w:rFonts w:hint="default" w:ascii="Times New Roman"/>
                <w:kern w:val="2"/>
                <w:sz w:val="26"/>
              </w:rPr>
            </w:pPr>
          </w:p>
          <w:p w14:paraId="641D15DA">
            <w:pPr>
              <w:pStyle w:val="11"/>
              <w:keepNext w:val="0"/>
              <w:keepLines w:val="0"/>
              <w:suppressLineNumbers w:val="0"/>
              <w:spacing w:before="226"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5D9D9E8D">
            <w:pPr>
              <w:pStyle w:val="11"/>
              <w:keepNext w:val="0"/>
              <w:keepLines w:val="0"/>
              <w:suppressLineNumbers w:val="0"/>
              <w:spacing w:before="0" w:beforeAutospacing="0" w:after="0" w:afterAutospacing="0"/>
              <w:ind w:left="0" w:right="0"/>
              <w:rPr>
                <w:rFonts w:hint="default" w:ascii="Times New Roman"/>
                <w:kern w:val="2"/>
                <w:sz w:val="26"/>
              </w:rPr>
            </w:pPr>
          </w:p>
          <w:p w14:paraId="2D33F663">
            <w:pPr>
              <w:pStyle w:val="11"/>
              <w:keepNext w:val="0"/>
              <w:keepLines w:val="0"/>
              <w:suppressLineNumbers w:val="0"/>
              <w:spacing w:before="0" w:beforeAutospacing="0" w:after="0" w:afterAutospacing="0"/>
              <w:ind w:left="0" w:right="0"/>
              <w:rPr>
                <w:rFonts w:hint="default" w:ascii="Times New Roman"/>
                <w:kern w:val="2"/>
                <w:sz w:val="26"/>
              </w:rPr>
            </w:pPr>
          </w:p>
          <w:p w14:paraId="564C4507">
            <w:pPr>
              <w:pStyle w:val="11"/>
              <w:keepNext w:val="0"/>
              <w:keepLines w:val="0"/>
              <w:suppressLineNumbers w:val="0"/>
              <w:spacing w:before="226"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A3A2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763" w:type="dxa"/>
            <w:vMerge w:val="continue"/>
            <w:tcBorders>
              <w:top w:val="nil"/>
            </w:tcBorders>
          </w:tcPr>
          <w:p w14:paraId="535E58A0">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78CFDFC">
            <w:pPr>
              <w:keepNext w:val="0"/>
              <w:keepLines w:val="0"/>
              <w:suppressLineNumbers w:val="0"/>
              <w:spacing w:before="0" w:beforeAutospacing="0" w:after="0" w:afterAutospacing="0"/>
              <w:ind w:left="0" w:right="0"/>
              <w:rPr>
                <w:rFonts w:hint="default"/>
                <w:kern w:val="2"/>
                <w:sz w:val="2"/>
                <w:szCs w:val="2"/>
              </w:rPr>
            </w:pPr>
          </w:p>
        </w:tc>
        <w:tc>
          <w:tcPr>
            <w:tcW w:w="2518" w:type="dxa"/>
          </w:tcPr>
          <w:p w14:paraId="7693F300">
            <w:pPr>
              <w:pStyle w:val="11"/>
              <w:keepNext w:val="0"/>
              <w:keepLines w:val="0"/>
              <w:suppressLineNumbers w:val="0"/>
              <w:spacing w:before="0" w:beforeAutospacing="0" w:after="0" w:afterAutospacing="0"/>
              <w:ind w:left="0" w:right="0"/>
              <w:rPr>
                <w:rFonts w:hint="default" w:ascii="Times New Roman"/>
                <w:kern w:val="2"/>
                <w:sz w:val="26"/>
              </w:rPr>
            </w:pPr>
          </w:p>
          <w:p w14:paraId="45F86EF8">
            <w:pPr>
              <w:pStyle w:val="11"/>
              <w:keepNext w:val="0"/>
              <w:keepLines w:val="0"/>
              <w:suppressLineNumbers w:val="0"/>
              <w:spacing w:before="0" w:beforeAutospacing="0" w:after="0" w:afterAutospacing="0"/>
              <w:ind w:left="0" w:right="0"/>
              <w:rPr>
                <w:rFonts w:hint="default" w:ascii="Times New Roman"/>
                <w:kern w:val="2"/>
                <w:sz w:val="26"/>
              </w:rPr>
            </w:pPr>
          </w:p>
          <w:p w14:paraId="651EBB51">
            <w:pPr>
              <w:pStyle w:val="11"/>
              <w:keepNext w:val="0"/>
              <w:keepLines w:val="0"/>
              <w:suppressLineNumbers w:val="0"/>
              <w:spacing w:before="1" w:beforeAutospacing="0" w:after="0" w:afterAutospacing="0"/>
              <w:ind w:left="0" w:right="0"/>
              <w:rPr>
                <w:rFonts w:hint="default" w:ascii="Times New Roman"/>
                <w:kern w:val="2"/>
                <w:sz w:val="36"/>
              </w:rPr>
            </w:pPr>
          </w:p>
          <w:p w14:paraId="0738BF52">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社会保险缴费申报与变更</w:t>
            </w:r>
          </w:p>
        </w:tc>
        <w:tc>
          <w:tcPr>
            <w:tcW w:w="1322" w:type="dxa"/>
          </w:tcPr>
          <w:p w14:paraId="7949122F">
            <w:pPr>
              <w:pStyle w:val="11"/>
              <w:keepNext w:val="0"/>
              <w:keepLines w:val="0"/>
              <w:suppressLineNumbers w:val="0"/>
              <w:spacing w:before="0" w:beforeAutospacing="0" w:after="0" w:afterAutospacing="0"/>
              <w:ind w:left="0" w:right="0"/>
              <w:jc w:val="center"/>
              <w:rPr>
                <w:rFonts w:hint="default" w:ascii="Times New Roman"/>
                <w:kern w:val="2"/>
                <w:sz w:val="26"/>
              </w:rPr>
            </w:pPr>
          </w:p>
          <w:p w14:paraId="1B8D443D">
            <w:pPr>
              <w:pStyle w:val="11"/>
              <w:keepNext w:val="0"/>
              <w:keepLines w:val="0"/>
              <w:suppressLineNumbers w:val="0"/>
              <w:spacing w:before="0" w:beforeAutospacing="0" w:after="0" w:afterAutospacing="0"/>
              <w:ind w:left="0" w:right="0"/>
              <w:jc w:val="center"/>
              <w:rPr>
                <w:rFonts w:hint="default" w:ascii="Times New Roman"/>
                <w:kern w:val="2"/>
                <w:sz w:val="26"/>
              </w:rPr>
            </w:pPr>
          </w:p>
          <w:p w14:paraId="367A2B93">
            <w:pPr>
              <w:pStyle w:val="11"/>
              <w:keepNext w:val="0"/>
              <w:keepLines w:val="0"/>
              <w:suppressLineNumbers w:val="0"/>
              <w:spacing w:before="0" w:beforeAutospacing="0" w:after="0" w:afterAutospacing="0"/>
              <w:ind w:left="0" w:right="0"/>
              <w:jc w:val="center"/>
              <w:rPr>
                <w:rFonts w:hint="default" w:ascii="Times New Roman"/>
                <w:kern w:val="2"/>
                <w:sz w:val="26"/>
              </w:rPr>
            </w:pPr>
          </w:p>
          <w:p w14:paraId="6E94F0D5">
            <w:pPr>
              <w:pStyle w:val="11"/>
              <w:keepNext w:val="0"/>
              <w:keepLines w:val="0"/>
              <w:suppressLineNumbers w:val="0"/>
              <w:spacing w:before="8" w:beforeAutospacing="0" w:after="0" w:afterAutospacing="0"/>
              <w:ind w:left="0" w:right="0"/>
              <w:jc w:val="center"/>
              <w:rPr>
                <w:rFonts w:hint="default" w:ascii="Times New Roman"/>
                <w:kern w:val="2"/>
                <w:sz w:val="26"/>
              </w:rPr>
            </w:pPr>
          </w:p>
          <w:p w14:paraId="1A3EE80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47FDEB97">
            <w:pPr>
              <w:pStyle w:val="11"/>
              <w:keepNext w:val="0"/>
              <w:keepLines w:val="0"/>
              <w:suppressLineNumbers w:val="0"/>
              <w:spacing w:before="64" w:beforeAutospacing="0" w:after="0" w:afterAutospacing="0" w:line="297" w:lineRule="auto"/>
              <w:ind w:left="109" w:right="93"/>
              <w:jc w:val="both"/>
              <w:rPr>
                <w:rFonts w:hint="default"/>
                <w:kern w:val="2"/>
                <w:sz w:val="21"/>
              </w:rPr>
            </w:pPr>
            <w:r>
              <w:rPr>
                <w:rFonts w:hint="default"/>
                <w:kern w:val="2"/>
                <w:sz w:val="24"/>
              </w:rPr>
              <w:t>《国务院关于机关事业单位工作人员养老保险制度改革的决定》（国发〔2015〕2</w:t>
            </w:r>
            <w:r>
              <w:rPr>
                <w:rFonts w:hint="default"/>
                <w:spacing w:val="-31"/>
                <w:kern w:val="2"/>
                <w:sz w:val="24"/>
              </w:rPr>
              <w:t xml:space="preserve"> 号</w:t>
            </w:r>
            <w:r>
              <w:rPr>
                <w:rFonts w:hint="default"/>
                <w:kern w:val="2"/>
                <w:sz w:val="24"/>
              </w:rPr>
              <w:t>）</w:t>
            </w:r>
            <w:r>
              <w:rPr>
                <w:rFonts w:hint="default"/>
                <w:spacing w:val="-2"/>
                <w:kern w:val="2"/>
                <w:sz w:val="24"/>
              </w:rPr>
              <w:t>第十一条 提高社会</w:t>
            </w:r>
            <w:r>
              <w:rPr>
                <w:rFonts w:hint="default"/>
                <w:spacing w:val="-6"/>
                <w:kern w:val="2"/>
                <w:sz w:val="24"/>
              </w:rPr>
              <w:t>保险经办管理水平。社会保险经办机构应做好机关事业单位养老保险参保登记、缴费申报、关系转移、待遇</w:t>
            </w:r>
            <w:r>
              <w:rPr>
                <w:rFonts w:hint="default"/>
                <w:kern w:val="2"/>
                <w:sz w:val="24"/>
              </w:rPr>
              <w:t>核定和支付等工作。</w:t>
            </w:r>
          </w:p>
          <w:p w14:paraId="016E88A7">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kern w:val="2"/>
                <w:sz w:val="24"/>
              </w:rPr>
              <w:t>《社会保险费申报缴纳管理规定》（</w:t>
            </w:r>
            <w:r>
              <w:rPr>
                <w:rFonts w:hint="default"/>
                <w:spacing w:val="-5"/>
                <w:kern w:val="2"/>
                <w:sz w:val="24"/>
              </w:rPr>
              <w:t xml:space="preserve">人力资源和社会保障部令第 </w:t>
            </w:r>
            <w:r>
              <w:rPr>
                <w:rFonts w:hint="default"/>
                <w:kern w:val="2"/>
                <w:sz w:val="24"/>
              </w:rPr>
              <w:t>20</w:t>
            </w:r>
            <w:r>
              <w:rPr>
                <w:rFonts w:hint="default"/>
                <w:spacing w:val="-30"/>
                <w:kern w:val="2"/>
                <w:sz w:val="24"/>
              </w:rPr>
              <w:t xml:space="preserve"> 号</w:t>
            </w:r>
            <w:r>
              <w:rPr>
                <w:rFonts w:hint="default"/>
                <w:kern w:val="2"/>
                <w:sz w:val="24"/>
              </w:rPr>
              <w:t>）</w:t>
            </w:r>
            <w:r>
              <w:rPr>
                <w:rFonts w:hint="default"/>
                <w:spacing w:val="-1"/>
                <w:kern w:val="2"/>
                <w:sz w:val="24"/>
              </w:rPr>
              <w:t>第四条 用人单位应当按月在规定</w:t>
            </w:r>
            <w:r>
              <w:rPr>
                <w:rFonts w:hint="default"/>
                <w:spacing w:val="-4"/>
                <w:kern w:val="2"/>
                <w:sz w:val="24"/>
              </w:rPr>
              <w:t>期限内到当地社会保险经办机构办理缴费申报。在一个缴费年度内，用人单位初次申报后，其余月份可以只</w:t>
            </w:r>
            <w:r>
              <w:rPr>
                <w:rFonts w:hint="default"/>
                <w:spacing w:val="-5"/>
                <w:kern w:val="2"/>
                <w:sz w:val="24"/>
              </w:rPr>
              <w:t>申报前款规定事项的变动情况；无变动的，可以不申报。第五条 职工应缴纳的社会保险费由用人单位代为</w:t>
            </w:r>
            <w:r>
              <w:rPr>
                <w:rFonts w:hint="default"/>
                <w:kern w:val="2"/>
                <w:sz w:val="24"/>
              </w:rPr>
              <w:t>申报。</w:t>
            </w:r>
          </w:p>
        </w:tc>
        <w:tc>
          <w:tcPr>
            <w:tcW w:w="1275" w:type="dxa"/>
          </w:tcPr>
          <w:p w14:paraId="1B51BC57">
            <w:pPr>
              <w:pStyle w:val="11"/>
              <w:keepNext w:val="0"/>
              <w:keepLines w:val="0"/>
              <w:suppressLineNumbers w:val="0"/>
              <w:spacing w:before="0" w:beforeAutospacing="0" w:after="0" w:afterAutospacing="0"/>
              <w:ind w:left="0" w:right="0"/>
              <w:jc w:val="center"/>
              <w:rPr>
                <w:rFonts w:hint="default" w:ascii="Times New Roman"/>
                <w:kern w:val="2"/>
                <w:sz w:val="26"/>
              </w:rPr>
            </w:pPr>
          </w:p>
          <w:p w14:paraId="6C3239A1">
            <w:pPr>
              <w:pStyle w:val="11"/>
              <w:keepNext w:val="0"/>
              <w:keepLines w:val="0"/>
              <w:suppressLineNumbers w:val="0"/>
              <w:spacing w:before="0" w:beforeAutospacing="0" w:after="0" w:afterAutospacing="0"/>
              <w:ind w:left="0" w:right="0"/>
              <w:jc w:val="center"/>
              <w:rPr>
                <w:rFonts w:hint="default" w:ascii="Times New Roman"/>
                <w:kern w:val="2"/>
                <w:sz w:val="26"/>
              </w:rPr>
            </w:pPr>
          </w:p>
          <w:p w14:paraId="4459735D">
            <w:pPr>
              <w:pStyle w:val="11"/>
              <w:keepNext w:val="0"/>
              <w:keepLines w:val="0"/>
              <w:suppressLineNumbers w:val="0"/>
              <w:spacing w:before="1" w:beforeAutospacing="0" w:after="0" w:afterAutospacing="0"/>
              <w:ind w:left="0" w:right="0"/>
              <w:jc w:val="center"/>
              <w:rPr>
                <w:rFonts w:hint="default" w:ascii="Times New Roman"/>
                <w:kern w:val="2"/>
                <w:sz w:val="36"/>
              </w:rPr>
            </w:pPr>
          </w:p>
          <w:p w14:paraId="7FD21886">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2C2F73B6">
            <w:pPr>
              <w:pStyle w:val="11"/>
              <w:keepNext w:val="0"/>
              <w:keepLines w:val="0"/>
              <w:suppressLineNumbers w:val="0"/>
              <w:spacing w:before="0" w:beforeAutospacing="0" w:after="0" w:afterAutospacing="0"/>
              <w:ind w:left="0" w:right="0"/>
              <w:rPr>
                <w:rFonts w:hint="default" w:ascii="Times New Roman"/>
                <w:kern w:val="2"/>
                <w:sz w:val="26"/>
              </w:rPr>
            </w:pPr>
          </w:p>
          <w:p w14:paraId="0094B293">
            <w:pPr>
              <w:pStyle w:val="11"/>
              <w:keepNext w:val="0"/>
              <w:keepLines w:val="0"/>
              <w:suppressLineNumbers w:val="0"/>
              <w:spacing w:before="0" w:beforeAutospacing="0" w:after="0" w:afterAutospacing="0"/>
              <w:ind w:left="0" w:right="0"/>
              <w:rPr>
                <w:rFonts w:hint="default" w:ascii="Times New Roman"/>
                <w:kern w:val="2"/>
                <w:sz w:val="26"/>
              </w:rPr>
            </w:pPr>
          </w:p>
          <w:p w14:paraId="048B2790">
            <w:pPr>
              <w:pStyle w:val="11"/>
              <w:keepNext w:val="0"/>
              <w:keepLines w:val="0"/>
              <w:suppressLineNumbers w:val="0"/>
              <w:spacing w:before="1" w:beforeAutospacing="0" w:after="0" w:afterAutospacing="0"/>
              <w:ind w:left="0" w:right="0"/>
              <w:rPr>
                <w:rFonts w:hint="default" w:ascii="Times New Roman"/>
                <w:kern w:val="2"/>
                <w:sz w:val="36"/>
              </w:rPr>
            </w:pPr>
          </w:p>
          <w:p w14:paraId="04D26957">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39909323">
      <w:pPr>
        <w:spacing w:line="297" w:lineRule="auto"/>
        <w:rPr>
          <w:sz w:val="21"/>
        </w:rPr>
        <w:sectPr>
          <w:pgSz w:w="23820" w:h="16840" w:orient="landscape"/>
          <w:pgMar w:top="1580" w:right="1020" w:bottom="1080" w:left="1020" w:header="0" w:footer="891" w:gutter="0"/>
          <w:cols w:space="720" w:num="1"/>
        </w:sectPr>
      </w:pPr>
    </w:p>
    <w:p w14:paraId="37A53902">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0AA93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63" w:type="dxa"/>
            <w:vMerge w:val="restart"/>
          </w:tcPr>
          <w:p w14:paraId="20856089">
            <w:pPr>
              <w:pStyle w:val="11"/>
              <w:keepNext w:val="0"/>
              <w:keepLines w:val="0"/>
              <w:suppressLineNumbers w:val="0"/>
              <w:spacing w:before="11" w:beforeAutospacing="0" w:after="0" w:afterAutospacing="0"/>
              <w:ind w:left="0" w:right="0"/>
              <w:rPr>
                <w:rFonts w:hint="default" w:ascii="Times New Roman"/>
                <w:kern w:val="2"/>
                <w:sz w:val="23"/>
              </w:rPr>
            </w:pPr>
          </w:p>
          <w:p w14:paraId="201C319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E0143A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657F214">
            <w:pPr>
              <w:pStyle w:val="11"/>
              <w:keepNext w:val="0"/>
              <w:keepLines w:val="0"/>
              <w:suppressLineNumbers w:val="0"/>
              <w:spacing w:before="11" w:beforeAutospacing="0" w:after="0" w:afterAutospacing="0"/>
              <w:ind w:left="0" w:right="0"/>
              <w:rPr>
                <w:rFonts w:hint="default" w:ascii="Times New Roman"/>
                <w:kern w:val="2"/>
                <w:sz w:val="23"/>
              </w:rPr>
            </w:pPr>
          </w:p>
          <w:p w14:paraId="0DFA7124">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6A209B6">
            <w:pPr>
              <w:pStyle w:val="11"/>
              <w:keepNext w:val="0"/>
              <w:keepLines w:val="0"/>
              <w:suppressLineNumbers w:val="0"/>
              <w:spacing w:before="11" w:beforeAutospacing="0" w:after="0" w:afterAutospacing="0"/>
              <w:ind w:left="0" w:right="0"/>
              <w:rPr>
                <w:rFonts w:hint="default" w:ascii="Times New Roman"/>
                <w:kern w:val="2"/>
                <w:sz w:val="23"/>
              </w:rPr>
            </w:pPr>
          </w:p>
          <w:p w14:paraId="36D1C74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2E939663">
            <w:pPr>
              <w:pStyle w:val="11"/>
              <w:keepNext w:val="0"/>
              <w:keepLines w:val="0"/>
              <w:suppressLineNumbers w:val="0"/>
              <w:spacing w:before="11" w:beforeAutospacing="0" w:after="0" w:afterAutospacing="0"/>
              <w:ind w:left="0" w:right="0"/>
              <w:rPr>
                <w:rFonts w:hint="default" w:ascii="Times New Roman"/>
                <w:kern w:val="2"/>
                <w:sz w:val="23"/>
              </w:rPr>
            </w:pPr>
          </w:p>
          <w:p w14:paraId="4A08C88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FF3F4A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939FA82">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2525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63" w:type="dxa"/>
            <w:vMerge w:val="continue"/>
            <w:tcBorders>
              <w:top w:val="nil"/>
            </w:tcBorders>
          </w:tcPr>
          <w:p w14:paraId="60FF2C40">
            <w:pPr>
              <w:keepNext w:val="0"/>
              <w:keepLines w:val="0"/>
              <w:suppressLineNumbers w:val="0"/>
              <w:spacing w:before="0" w:beforeAutospacing="0" w:after="0" w:afterAutospacing="0"/>
              <w:ind w:left="0" w:right="0"/>
              <w:rPr>
                <w:rFonts w:hint="default"/>
                <w:kern w:val="2"/>
                <w:sz w:val="2"/>
                <w:szCs w:val="2"/>
              </w:rPr>
            </w:pPr>
          </w:p>
        </w:tc>
        <w:tc>
          <w:tcPr>
            <w:tcW w:w="2515" w:type="dxa"/>
          </w:tcPr>
          <w:p w14:paraId="16F9E33D">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217B3A9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E7E22D2">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13F23D2E">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5C8A539">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37681F0">
            <w:pPr>
              <w:keepNext w:val="0"/>
              <w:keepLines w:val="0"/>
              <w:suppressLineNumbers w:val="0"/>
              <w:spacing w:before="0" w:beforeAutospacing="0" w:after="0" w:afterAutospacing="0"/>
              <w:ind w:left="0" w:right="0"/>
              <w:rPr>
                <w:rFonts w:hint="default"/>
                <w:kern w:val="2"/>
                <w:sz w:val="2"/>
                <w:szCs w:val="2"/>
              </w:rPr>
            </w:pPr>
          </w:p>
        </w:tc>
      </w:tr>
      <w:tr w14:paraId="3643F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6" w:hRule="atLeast"/>
        </w:trPr>
        <w:tc>
          <w:tcPr>
            <w:tcW w:w="763" w:type="dxa"/>
            <w:vMerge w:val="restart"/>
          </w:tcPr>
          <w:p w14:paraId="1131A601">
            <w:pPr>
              <w:pStyle w:val="11"/>
              <w:keepNext w:val="0"/>
              <w:keepLines w:val="0"/>
              <w:suppressLineNumbers w:val="0"/>
              <w:spacing w:before="0" w:beforeAutospacing="0" w:after="0" w:afterAutospacing="0"/>
              <w:ind w:left="0" w:right="0"/>
              <w:rPr>
                <w:rFonts w:hint="default" w:ascii="Times New Roman"/>
                <w:kern w:val="2"/>
                <w:sz w:val="26"/>
              </w:rPr>
            </w:pPr>
          </w:p>
          <w:p w14:paraId="0A16FE69">
            <w:pPr>
              <w:pStyle w:val="11"/>
              <w:keepNext w:val="0"/>
              <w:keepLines w:val="0"/>
              <w:suppressLineNumbers w:val="0"/>
              <w:spacing w:before="0" w:beforeAutospacing="0" w:after="0" w:afterAutospacing="0"/>
              <w:ind w:left="0" w:right="0"/>
              <w:rPr>
                <w:rFonts w:hint="default" w:ascii="Times New Roman"/>
                <w:kern w:val="2"/>
                <w:sz w:val="26"/>
              </w:rPr>
            </w:pPr>
          </w:p>
          <w:p w14:paraId="61470853">
            <w:pPr>
              <w:pStyle w:val="11"/>
              <w:keepNext w:val="0"/>
              <w:keepLines w:val="0"/>
              <w:suppressLineNumbers w:val="0"/>
              <w:spacing w:before="0" w:beforeAutospacing="0" w:after="0" w:afterAutospacing="0"/>
              <w:ind w:left="0" w:right="0"/>
              <w:rPr>
                <w:rFonts w:hint="default" w:ascii="Times New Roman"/>
                <w:kern w:val="2"/>
                <w:sz w:val="26"/>
              </w:rPr>
            </w:pPr>
          </w:p>
          <w:p w14:paraId="5F09EE62">
            <w:pPr>
              <w:pStyle w:val="11"/>
              <w:keepNext w:val="0"/>
              <w:keepLines w:val="0"/>
              <w:suppressLineNumbers w:val="0"/>
              <w:spacing w:before="0" w:beforeAutospacing="0" w:after="0" w:afterAutospacing="0"/>
              <w:ind w:left="0" w:right="0"/>
              <w:rPr>
                <w:rFonts w:hint="default" w:ascii="Times New Roman"/>
                <w:kern w:val="2"/>
                <w:sz w:val="26"/>
              </w:rPr>
            </w:pPr>
          </w:p>
          <w:p w14:paraId="0E24BC70">
            <w:pPr>
              <w:pStyle w:val="11"/>
              <w:keepNext w:val="0"/>
              <w:keepLines w:val="0"/>
              <w:suppressLineNumbers w:val="0"/>
              <w:spacing w:before="0" w:beforeAutospacing="0" w:after="0" w:afterAutospacing="0"/>
              <w:ind w:left="0" w:right="0"/>
              <w:rPr>
                <w:rFonts w:hint="default" w:ascii="Times New Roman"/>
                <w:kern w:val="2"/>
                <w:sz w:val="26"/>
              </w:rPr>
            </w:pPr>
          </w:p>
          <w:p w14:paraId="3518F341">
            <w:pPr>
              <w:pStyle w:val="11"/>
              <w:keepNext w:val="0"/>
              <w:keepLines w:val="0"/>
              <w:suppressLineNumbers w:val="0"/>
              <w:spacing w:before="0" w:beforeAutospacing="0" w:after="0" w:afterAutospacing="0"/>
              <w:ind w:left="0" w:right="0"/>
              <w:rPr>
                <w:rFonts w:hint="default" w:ascii="Times New Roman"/>
                <w:kern w:val="2"/>
                <w:sz w:val="26"/>
              </w:rPr>
            </w:pPr>
          </w:p>
          <w:p w14:paraId="2AE6B474">
            <w:pPr>
              <w:pStyle w:val="11"/>
              <w:keepNext w:val="0"/>
              <w:keepLines w:val="0"/>
              <w:suppressLineNumbers w:val="0"/>
              <w:spacing w:before="0" w:beforeAutospacing="0" w:after="0" w:afterAutospacing="0"/>
              <w:ind w:left="0" w:right="0"/>
              <w:rPr>
                <w:rFonts w:hint="default" w:ascii="Times New Roman"/>
                <w:kern w:val="2"/>
                <w:sz w:val="26"/>
              </w:rPr>
            </w:pPr>
          </w:p>
          <w:p w14:paraId="7FE56E65">
            <w:pPr>
              <w:pStyle w:val="11"/>
              <w:keepNext w:val="0"/>
              <w:keepLines w:val="0"/>
              <w:suppressLineNumbers w:val="0"/>
              <w:spacing w:before="0" w:beforeAutospacing="0" w:after="0" w:afterAutospacing="0"/>
              <w:ind w:left="0" w:right="0"/>
              <w:rPr>
                <w:rFonts w:hint="default" w:ascii="Times New Roman"/>
                <w:kern w:val="2"/>
                <w:sz w:val="26"/>
              </w:rPr>
            </w:pPr>
          </w:p>
          <w:p w14:paraId="058505B4">
            <w:pPr>
              <w:pStyle w:val="11"/>
              <w:keepNext w:val="0"/>
              <w:keepLines w:val="0"/>
              <w:suppressLineNumbers w:val="0"/>
              <w:spacing w:before="0" w:beforeAutospacing="0" w:after="0" w:afterAutospacing="0"/>
              <w:ind w:left="0" w:right="0"/>
              <w:rPr>
                <w:rFonts w:hint="default" w:ascii="Times New Roman"/>
                <w:kern w:val="2"/>
                <w:sz w:val="26"/>
              </w:rPr>
            </w:pPr>
          </w:p>
          <w:p w14:paraId="2B1C7CA7">
            <w:pPr>
              <w:pStyle w:val="11"/>
              <w:keepNext w:val="0"/>
              <w:keepLines w:val="0"/>
              <w:suppressLineNumbers w:val="0"/>
              <w:spacing w:before="0" w:beforeAutospacing="0" w:after="0" w:afterAutospacing="0"/>
              <w:ind w:left="0" w:right="0"/>
              <w:rPr>
                <w:rFonts w:hint="default" w:ascii="Times New Roman"/>
                <w:kern w:val="2"/>
                <w:sz w:val="26"/>
              </w:rPr>
            </w:pPr>
          </w:p>
          <w:p w14:paraId="16B0F5CF">
            <w:pPr>
              <w:pStyle w:val="11"/>
              <w:keepNext w:val="0"/>
              <w:keepLines w:val="0"/>
              <w:suppressLineNumbers w:val="0"/>
              <w:spacing w:before="0" w:beforeAutospacing="0" w:after="0" w:afterAutospacing="0"/>
              <w:ind w:left="0" w:right="0"/>
              <w:rPr>
                <w:rFonts w:hint="default" w:ascii="Times New Roman"/>
                <w:kern w:val="2"/>
                <w:sz w:val="26"/>
              </w:rPr>
            </w:pPr>
          </w:p>
          <w:p w14:paraId="37D9C0CE">
            <w:pPr>
              <w:pStyle w:val="11"/>
              <w:keepNext w:val="0"/>
              <w:keepLines w:val="0"/>
              <w:suppressLineNumbers w:val="0"/>
              <w:spacing w:before="0" w:beforeAutospacing="0" w:after="0" w:afterAutospacing="0"/>
              <w:ind w:left="0" w:right="0"/>
              <w:rPr>
                <w:rFonts w:hint="default" w:ascii="Times New Roman"/>
                <w:kern w:val="2"/>
                <w:sz w:val="26"/>
              </w:rPr>
            </w:pPr>
          </w:p>
          <w:p w14:paraId="7335B074">
            <w:pPr>
              <w:pStyle w:val="11"/>
              <w:keepNext w:val="0"/>
              <w:keepLines w:val="0"/>
              <w:suppressLineNumbers w:val="0"/>
              <w:spacing w:before="0" w:beforeAutospacing="0" w:after="0" w:afterAutospacing="0"/>
              <w:ind w:left="0" w:right="0"/>
              <w:rPr>
                <w:rFonts w:hint="default" w:ascii="Times New Roman"/>
                <w:kern w:val="2"/>
                <w:sz w:val="26"/>
              </w:rPr>
            </w:pPr>
          </w:p>
          <w:p w14:paraId="567D269B">
            <w:pPr>
              <w:pStyle w:val="11"/>
              <w:keepNext w:val="0"/>
              <w:keepLines w:val="0"/>
              <w:suppressLineNumbers w:val="0"/>
              <w:spacing w:before="0" w:beforeAutospacing="0" w:after="0" w:afterAutospacing="0"/>
              <w:ind w:left="0" w:right="0"/>
              <w:rPr>
                <w:rFonts w:hint="default" w:ascii="Times New Roman"/>
                <w:kern w:val="2"/>
                <w:sz w:val="26"/>
              </w:rPr>
            </w:pPr>
          </w:p>
          <w:p w14:paraId="563073A5">
            <w:pPr>
              <w:pStyle w:val="11"/>
              <w:keepNext w:val="0"/>
              <w:keepLines w:val="0"/>
              <w:suppressLineNumbers w:val="0"/>
              <w:spacing w:before="0" w:beforeAutospacing="0" w:after="0" w:afterAutospacing="0"/>
              <w:ind w:left="0" w:right="0"/>
              <w:rPr>
                <w:rFonts w:hint="default" w:ascii="Times New Roman"/>
                <w:kern w:val="2"/>
                <w:sz w:val="26"/>
              </w:rPr>
            </w:pPr>
          </w:p>
          <w:p w14:paraId="5EC7BA9A">
            <w:pPr>
              <w:pStyle w:val="11"/>
              <w:keepNext w:val="0"/>
              <w:keepLines w:val="0"/>
              <w:suppressLineNumbers w:val="0"/>
              <w:spacing w:before="0" w:beforeAutospacing="0" w:after="0" w:afterAutospacing="0"/>
              <w:ind w:left="0" w:right="0"/>
              <w:rPr>
                <w:rFonts w:hint="default" w:ascii="Times New Roman"/>
                <w:kern w:val="2"/>
                <w:sz w:val="26"/>
              </w:rPr>
            </w:pPr>
          </w:p>
          <w:p w14:paraId="738B6BA5">
            <w:pPr>
              <w:pStyle w:val="11"/>
              <w:keepNext w:val="0"/>
              <w:keepLines w:val="0"/>
              <w:suppressLineNumbers w:val="0"/>
              <w:spacing w:before="5" w:beforeAutospacing="0" w:after="0" w:afterAutospacing="0"/>
              <w:ind w:left="0" w:right="0"/>
              <w:rPr>
                <w:rFonts w:hint="default" w:ascii="Times New Roman"/>
                <w:kern w:val="2"/>
                <w:sz w:val="35"/>
              </w:rPr>
            </w:pPr>
          </w:p>
          <w:p w14:paraId="751BF766">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39</w:t>
            </w:r>
          </w:p>
        </w:tc>
        <w:tc>
          <w:tcPr>
            <w:tcW w:w="2515" w:type="dxa"/>
            <w:vMerge w:val="restart"/>
          </w:tcPr>
          <w:p w14:paraId="16D1F17C">
            <w:pPr>
              <w:pStyle w:val="11"/>
              <w:keepNext w:val="0"/>
              <w:keepLines w:val="0"/>
              <w:suppressLineNumbers w:val="0"/>
              <w:spacing w:before="0" w:beforeAutospacing="0" w:after="0" w:afterAutospacing="0"/>
              <w:ind w:left="0" w:right="0"/>
              <w:rPr>
                <w:rFonts w:hint="default" w:ascii="Times New Roman"/>
                <w:kern w:val="2"/>
                <w:sz w:val="26"/>
              </w:rPr>
            </w:pPr>
          </w:p>
          <w:p w14:paraId="2540683A">
            <w:pPr>
              <w:pStyle w:val="11"/>
              <w:keepNext w:val="0"/>
              <w:keepLines w:val="0"/>
              <w:suppressLineNumbers w:val="0"/>
              <w:spacing w:before="0" w:beforeAutospacing="0" w:after="0" w:afterAutospacing="0"/>
              <w:ind w:left="0" w:right="0"/>
              <w:rPr>
                <w:rFonts w:hint="default" w:ascii="Times New Roman"/>
                <w:kern w:val="2"/>
                <w:sz w:val="26"/>
              </w:rPr>
            </w:pPr>
          </w:p>
          <w:p w14:paraId="38A5277D">
            <w:pPr>
              <w:pStyle w:val="11"/>
              <w:keepNext w:val="0"/>
              <w:keepLines w:val="0"/>
              <w:suppressLineNumbers w:val="0"/>
              <w:spacing w:before="0" w:beforeAutospacing="0" w:after="0" w:afterAutospacing="0"/>
              <w:ind w:left="0" w:right="0"/>
              <w:rPr>
                <w:rFonts w:hint="default" w:ascii="Times New Roman"/>
                <w:kern w:val="2"/>
                <w:sz w:val="26"/>
              </w:rPr>
            </w:pPr>
          </w:p>
          <w:p w14:paraId="1888CD97">
            <w:pPr>
              <w:pStyle w:val="11"/>
              <w:keepNext w:val="0"/>
              <w:keepLines w:val="0"/>
              <w:suppressLineNumbers w:val="0"/>
              <w:spacing w:before="0" w:beforeAutospacing="0" w:after="0" w:afterAutospacing="0"/>
              <w:ind w:left="0" w:right="0"/>
              <w:rPr>
                <w:rFonts w:hint="default" w:ascii="Times New Roman"/>
                <w:kern w:val="2"/>
                <w:sz w:val="26"/>
              </w:rPr>
            </w:pPr>
          </w:p>
          <w:p w14:paraId="16F398F6">
            <w:pPr>
              <w:pStyle w:val="11"/>
              <w:keepNext w:val="0"/>
              <w:keepLines w:val="0"/>
              <w:suppressLineNumbers w:val="0"/>
              <w:spacing w:before="0" w:beforeAutospacing="0" w:after="0" w:afterAutospacing="0"/>
              <w:ind w:left="0" w:right="0"/>
              <w:rPr>
                <w:rFonts w:hint="default" w:ascii="Times New Roman"/>
                <w:kern w:val="2"/>
                <w:sz w:val="26"/>
              </w:rPr>
            </w:pPr>
          </w:p>
          <w:p w14:paraId="77E0A813">
            <w:pPr>
              <w:pStyle w:val="11"/>
              <w:keepNext w:val="0"/>
              <w:keepLines w:val="0"/>
              <w:suppressLineNumbers w:val="0"/>
              <w:spacing w:before="0" w:beforeAutospacing="0" w:after="0" w:afterAutospacing="0"/>
              <w:ind w:left="0" w:right="0"/>
              <w:rPr>
                <w:rFonts w:hint="default" w:ascii="Times New Roman"/>
                <w:kern w:val="2"/>
                <w:sz w:val="26"/>
              </w:rPr>
            </w:pPr>
          </w:p>
          <w:p w14:paraId="10CC9E2B">
            <w:pPr>
              <w:pStyle w:val="11"/>
              <w:keepNext w:val="0"/>
              <w:keepLines w:val="0"/>
              <w:suppressLineNumbers w:val="0"/>
              <w:spacing w:before="0" w:beforeAutospacing="0" w:after="0" w:afterAutospacing="0"/>
              <w:ind w:left="0" w:right="0"/>
              <w:rPr>
                <w:rFonts w:hint="default" w:ascii="Times New Roman"/>
                <w:kern w:val="2"/>
                <w:sz w:val="26"/>
              </w:rPr>
            </w:pPr>
          </w:p>
          <w:p w14:paraId="7F945D37">
            <w:pPr>
              <w:pStyle w:val="11"/>
              <w:keepNext w:val="0"/>
              <w:keepLines w:val="0"/>
              <w:suppressLineNumbers w:val="0"/>
              <w:spacing w:before="0" w:beforeAutospacing="0" w:after="0" w:afterAutospacing="0"/>
              <w:ind w:left="0" w:right="0"/>
              <w:rPr>
                <w:rFonts w:hint="default" w:ascii="Times New Roman"/>
                <w:kern w:val="2"/>
                <w:sz w:val="26"/>
              </w:rPr>
            </w:pPr>
          </w:p>
          <w:p w14:paraId="75AF6383">
            <w:pPr>
              <w:pStyle w:val="11"/>
              <w:keepNext w:val="0"/>
              <w:keepLines w:val="0"/>
              <w:suppressLineNumbers w:val="0"/>
              <w:spacing w:before="0" w:beforeAutospacing="0" w:after="0" w:afterAutospacing="0"/>
              <w:ind w:left="0" w:right="0"/>
              <w:rPr>
                <w:rFonts w:hint="default" w:ascii="Times New Roman"/>
                <w:kern w:val="2"/>
                <w:sz w:val="26"/>
              </w:rPr>
            </w:pPr>
          </w:p>
          <w:p w14:paraId="7F2F2DC3">
            <w:pPr>
              <w:pStyle w:val="11"/>
              <w:keepNext w:val="0"/>
              <w:keepLines w:val="0"/>
              <w:suppressLineNumbers w:val="0"/>
              <w:spacing w:before="0" w:beforeAutospacing="0" w:after="0" w:afterAutospacing="0"/>
              <w:ind w:left="0" w:right="0"/>
              <w:rPr>
                <w:rFonts w:hint="default" w:ascii="Times New Roman"/>
                <w:kern w:val="2"/>
                <w:sz w:val="26"/>
              </w:rPr>
            </w:pPr>
          </w:p>
          <w:p w14:paraId="21BCC79C">
            <w:pPr>
              <w:pStyle w:val="11"/>
              <w:keepNext w:val="0"/>
              <w:keepLines w:val="0"/>
              <w:suppressLineNumbers w:val="0"/>
              <w:spacing w:before="0" w:beforeAutospacing="0" w:after="0" w:afterAutospacing="0"/>
              <w:ind w:left="0" w:right="0"/>
              <w:rPr>
                <w:rFonts w:hint="default" w:ascii="Times New Roman"/>
                <w:kern w:val="2"/>
                <w:sz w:val="26"/>
              </w:rPr>
            </w:pPr>
          </w:p>
          <w:p w14:paraId="5DC69DD8">
            <w:pPr>
              <w:pStyle w:val="11"/>
              <w:keepNext w:val="0"/>
              <w:keepLines w:val="0"/>
              <w:suppressLineNumbers w:val="0"/>
              <w:spacing w:before="0" w:beforeAutospacing="0" w:after="0" w:afterAutospacing="0"/>
              <w:ind w:left="0" w:right="0"/>
              <w:rPr>
                <w:rFonts w:hint="default" w:ascii="Times New Roman"/>
                <w:kern w:val="2"/>
                <w:sz w:val="26"/>
              </w:rPr>
            </w:pPr>
          </w:p>
          <w:p w14:paraId="1DB7F616">
            <w:pPr>
              <w:pStyle w:val="11"/>
              <w:keepNext w:val="0"/>
              <w:keepLines w:val="0"/>
              <w:suppressLineNumbers w:val="0"/>
              <w:spacing w:before="0" w:beforeAutospacing="0" w:after="0" w:afterAutospacing="0"/>
              <w:ind w:left="0" w:right="0"/>
              <w:rPr>
                <w:rFonts w:hint="default" w:ascii="Times New Roman"/>
                <w:kern w:val="2"/>
                <w:sz w:val="26"/>
              </w:rPr>
            </w:pPr>
          </w:p>
          <w:p w14:paraId="656AC37E">
            <w:pPr>
              <w:pStyle w:val="11"/>
              <w:keepNext w:val="0"/>
              <w:keepLines w:val="0"/>
              <w:suppressLineNumbers w:val="0"/>
              <w:spacing w:before="0" w:beforeAutospacing="0" w:after="0" w:afterAutospacing="0"/>
              <w:ind w:left="0" w:right="0"/>
              <w:rPr>
                <w:rFonts w:hint="default" w:ascii="Times New Roman"/>
                <w:kern w:val="2"/>
                <w:sz w:val="26"/>
              </w:rPr>
            </w:pPr>
          </w:p>
          <w:p w14:paraId="6B60811E">
            <w:pPr>
              <w:pStyle w:val="11"/>
              <w:keepNext w:val="0"/>
              <w:keepLines w:val="0"/>
              <w:suppressLineNumbers w:val="0"/>
              <w:spacing w:before="0" w:beforeAutospacing="0" w:after="0" w:afterAutospacing="0"/>
              <w:ind w:left="0" w:right="0"/>
              <w:rPr>
                <w:rFonts w:hint="default" w:ascii="Times New Roman"/>
                <w:kern w:val="2"/>
                <w:sz w:val="26"/>
              </w:rPr>
            </w:pPr>
          </w:p>
          <w:p w14:paraId="00BA126A">
            <w:pPr>
              <w:pStyle w:val="11"/>
              <w:keepNext w:val="0"/>
              <w:keepLines w:val="0"/>
              <w:suppressLineNumbers w:val="0"/>
              <w:spacing w:before="0" w:beforeAutospacing="0" w:after="0" w:afterAutospacing="0"/>
              <w:ind w:left="0" w:right="0"/>
              <w:rPr>
                <w:rFonts w:hint="default" w:ascii="Times New Roman"/>
                <w:kern w:val="2"/>
                <w:sz w:val="26"/>
              </w:rPr>
            </w:pPr>
          </w:p>
          <w:p w14:paraId="67B2195C">
            <w:pPr>
              <w:pStyle w:val="11"/>
              <w:keepNext w:val="0"/>
              <w:keepLines w:val="0"/>
              <w:suppressLineNumbers w:val="0"/>
              <w:spacing w:before="7" w:beforeAutospacing="0" w:after="0" w:afterAutospacing="0"/>
              <w:ind w:left="0" w:right="0"/>
              <w:rPr>
                <w:rFonts w:hint="default" w:ascii="Times New Roman"/>
                <w:kern w:val="2"/>
                <w:sz w:val="36"/>
              </w:rPr>
            </w:pPr>
          </w:p>
          <w:p w14:paraId="2C19AAC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社会保障卡服务</w:t>
            </w:r>
          </w:p>
        </w:tc>
        <w:tc>
          <w:tcPr>
            <w:tcW w:w="2518" w:type="dxa"/>
          </w:tcPr>
          <w:p w14:paraId="000A1885">
            <w:pPr>
              <w:pStyle w:val="11"/>
              <w:keepNext w:val="0"/>
              <w:keepLines w:val="0"/>
              <w:suppressLineNumbers w:val="0"/>
              <w:spacing w:before="0" w:beforeAutospacing="0" w:after="0" w:afterAutospacing="0"/>
              <w:ind w:left="0" w:right="0"/>
              <w:rPr>
                <w:rFonts w:hint="default" w:ascii="Times New Roman"/>
                <w:kern w:val="2"/>
                <w:sz w:val="26"/>
              </w:rPr>
            </w:pPr>
          </w:p>
          <w:p w14:paraId="4399F57D">
            <w:pPr>
              <w:pStyle w:val="11"/>
              <w:keepNext w:val="0"/>
              <w:keepLines w:val="0"/>
              <w:suppressLineNumbers w:val="0"/>
              <w:spacing w:before="0" w:beforeAutospacing="0" w:after="0" w:afterAutospacing="0"/>
              <w:ind w:left="0" w:right="0"/>
              <w:rPr>
                <w:rFonts w:hint="default" w:ascii="Times New Roman"/>
                <w:kern w:val="2"/>
                <w:sz w:val="26"/>
              </w:rPr>
            </w:pPr>
          </w:p>
          <w:p w14:paraId="7928A413">
            <w:pPr>
              <w:pStyle w:val="11"/>
              <w:keepNext w:val="0"/>
              <w:keepLines w:val="0"/>
              <w:suppressLineNumbers w:val="0"/>
              <w:spacing w:before="0" w:beforeAutospacing="0" w:after="0" w:afterAutospacing="0"/>
              <w:ind w:left="0" w:right="0"/>
              <w:rPr>
                <w:rFonts w:hint="default" w:ascii="Times New Roman"/>
                <w:kern w:val="2"/>
                <w:sz w:val="26"/>
              </w:rPr>
            </w:pPr>
          </w:p>
          <w:p w14:paraId="67D1614C">
            <w:pPr>
              <w:pStyle w:val="11"/>
              <w:keepNext w:val="0"/>
              <w:keepLines w:val="0"/>
              <w:suppressLineNumbers w:val="0"/>
              <w:spacing w:before="0" w:beforeAutospacing="0" w:after="0" w:afterAutospacing="0"/>
              <w:ind w:left="0" w:right="0"/>
              <w:rPr>
                <w:rFonts w:hint="default" w:ascii="Times New Roman"/>
                <w:kern w:val="2"/>
                <w:sz w:val="26"/>
              </w:rPr>
            </w:pPr>
          </w:p>
          <w:p w14:paraId="49FEFD23">
            <w:pPr>
              <w:pStyle w:val="11"/>
              <w:keepNext w:val="0"/>
              <w:keepLines w:val="0"/>
              <w:suppressLineNumbers w:val="0"/>
              <w:spacing w:before="0" w:beforeAutospacing="0" w:after="0" w:afterAutospacing="0"/>
              <w:ind w:left="0" w:right="0"/>
              <w:rPr>
                <w:rFonts w:hint="default" w:ascii="Times New Roman"/>
                <w:kern w:val="2"/>
                <w:sz w:val="26"/>
              </w:rPr>
            </w:pPr>
          </w:p>
          <w:p w14:paraId="74744BB7">
            <w:pPr>
              <w:pStyle w:val="11"/>
              <w:keepNext w:val="0"/>
              <w:keepLines w:val="0"/>
              <w:suppressLineNumbers w:val="0"/>
              <w:spacing w:before="4" w:beforeAutospacing="0" w:after="0" w:afterAutospacing="0"/>
              <w:ind w:left="0" w:right="0"/>
              <w:rPr>
                <w:rFonts w:hint="default" w:ascii="Times New Roman"/>
                <w:kern w:val="2"/>
                <w:sz w:val="24"/>
              </w:rPr>
            </w:pPr>
          </w:p>
          <w:p w14:paraId="4AAF86DF">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社会保障卡补领、换领、换发</w:t>
            </w:r>
          </w:p>
        </w:tc>
        <w:tc>
          <w:tcPr>
            <w:tcW w:w="1322" w:type="dxa"/>
          </w:tcPr>
          <w:p w14:paraId="277F35E2">
            <w:pPr>
              <w:pStyle w:val="11"/>
              <w:keepNext w:val="0"/>
              <w:keepLines w:val="0"/>
              <w:suppressLineNumbers w:val="0"/>
              <w:spacing w:before="0" w:beforeAutospacing="0" w:after="0" w:afterAutospacing="0"/>
              <w:ind w:left="0" w:right="0"/>
              <w:jc w:val="center"/>
              <w:rPr>
                <w:rFonts w:hint="default" w:ascii="Times New Roman"/>
                <w:kern w:val="2"/>
                <w:sz w:val="26"/>
              </w:rPr>
            </w:pPr>
          </w:p>
          <w:p w14:paraId="394EC79B">
            <w:pPr>
              <w:pStyle w:val="11"/>
              <w:keepNext w:val="0"/>
              <w:keepLines w:val="0"/>
              <w:suppressLineNumbers w:val="0"/>
              <w:spacing w:before="0" w:beforeAutospacing="0" w:after="0" w:afterAutospacing="0"/>
              <w:ind w:left="0" w:right="0"/>
              <w:jc w:val="center"/>
              <w:rPr>
                <w:rFonts w:hint="default" w:ascii="Times New Roman"/>
                <w:kern w:val="2"/>
                <w:sz w:val="26"/>
              </w:rPr>
            </w:pPr>
          </w:p>
          <w:p w14:paraId="06C1C22E">
            <w:pPr>
              <w:pStyle w:val="11"/>
              <w:keepNext w:val="0"/>
              <w:keepLines w:val="0"/>
              <w:suppressLineNumbers w:val="0"/>
              <w:spacing w:before="0" w:beforeAutospacing="0" w:after="0" w:afterAutospacing="0"/>
              <w:ind w:left="0" w:right="0"/>
              <w:jc w:val="center"/>
              <w:rPr>
                <w:rFonts w:hint="default" w:ascii="Times New Roman"/>
                <w:kern w:val="2"/>
                <w:sz w:val="26"/>
              </w:rPr>
            </w:pPr>
          </w:p>
          <w:p w14:paraId="59EAA536">
            <w:pPr>
              <w:pStyle w:val="11"/>
              <w:keepNext w:val="0"/>
              <w:keepLines w:val="0"/>
              <w:suppressLineNumbers w:val="0"/>
              <w:spacing w:before="0" w:beforeAutospacing="0" w:after="0" w:afterAutospacing="0"/>
              <w:ind w:left="0" w:right="0"/>
              <w:jc w:val="center"/>
              <w:rPr>
                <w:rFonts w:hint="default" w:ascii="Times New Roman"/>
                <w:kern w:val="2"/>
                <w:sz w:val="26"/>
              </w:rPr>
            </w:pPr>
          </w:p>
          <w:p w14:paraId="1B9CB4C5">
            <w:pPr>
              <w:pStyle w:val="11"/>
              <w:keepNext w:val="0"/>
              <w:keepLines w:val="0"/>
              <w:suppressLineNumbers w:val="0"/>
              <w:spacing w:before="0" w:beforeAutospacing="0" w:after="0" w:afterAutospacing="0"/>
              <w:ind w:left="0" w:right="0"/>
              <w:jc w:val="center"/>
              <w:rPr>
                <w:rFonts w:hint="default" w:ascii="Times New Roman"/>
                <w:kern w:val="2"/>
                <w:sz w:val="26"/>
              </w:rPr>
            </w:pPr>
          </w:p>
          <w:p w14:paraId="654BD07C">
            <w:pPr>
              <w:pStyle w:val="11"/>
              <w:keepNext w:val="0"/>
              <w:keepLines w:val="0"/>
              <w:suppressLineNumbers w:val="0"/>
              <w:spacing w:before="0" w:beforeAutospacing="0" w:after="0" w:afterAutospacing="0"/>
              <w:ind w:left="0" w:right="0"/>
              <w:jc w:val="center"/>
              <w:rPr>
                <w:rFonts w:hint="default" w:ascii="Times New Roman"/>
                <w:kern w:val="2"/>
                <w:sz w:val="26"/>
              </w:rPr>
            </w:pPr>
          </w:p>
          <w:p w14:paraId="22BA5B3D">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47" w:type="dxa"/>
          </w:tcPr>
          <w:p w14:paraId="55FAC78D">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二、</w:t>
            </w:r>
            <w:r>
              <w:rPr>
                <w:rFonts w:hint="default"/>
                <w:spacing w:val="-6"/>
                <w:kern w:val="2"/>
                <w:sz w:val="24"/>
              </w:rPr>
              <w:t>功能定位。社会保障卡加载金融功能主要通过在社会保障卡上加载银行业务应用实现，加载金融功能后的社</w:t>
            </w:r>
            <w:r>
              <w:rPr>
                <w:rFonts w:hint="default"/>
                <w:spacing w:val="-9"/>
                <w:kern w:val="2"/>
                <w:sz w:val="24"/>
              </w:rPr>
              <w:t>会保障卡，作为持卡人享有社会保障和公共就业服务权益的电子凭证，具有信息记录、信息查询、业务办理</w:t>
            </w:r>
            <w:r>
              <w:rPr>
                <w:rFonts w:hint="default"/>
                <w:spacing w:val="-10"/>
                <w:kern w:val="2"/>
                <w:sz w:val="24"/>
              </w:rPr>
              <w:t>等社会保障卡基本功能的同时，可作为银行卡使用，具有现金存取、转账、消费等金融功能；具有金融功能</w:t>
            </w:r>
            <w:r>
              <w:rPr>
                <w:rFonts w:hint="default"/>
                <w:spacing w:val="-12"/>
                <w:kern w:val="2"/>
                <w:sz w:val="24"/>
              </w:rPr>
              <w:t>的社会保障卡的金融应用为人民币借记应用，暂不支持贷记功能，芯片中应同时包含人力资源和社会保障应用和金融应用。附件 三、应用管理。（四）补卡、（五）换卡。</w:t>
            </w:r>
          </w:p>
          <w:p w14:paraId="4A5D5E83">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《云南省人力资源和社会保障厅关于印发〈云南省加载金融功能的社会保障卡制作发行管理办法（试行）〉的通知》（云人社发〔2016〕110 号）三、金融社保卡服务（四）正式挂失补卡：金融社保卡丢失、损坏后应正式挂失补卡。（六）更换错卡：持卡人在收到因卡面印刷、生僻字或其他制卡原因造成的错误卡时，可到其申领卡的当地金融社保卡管理部门申请更换。（七）到期换卡：持卡人应在到期前 30 日内携带卡和有</w:t>
            </w:r>
          </w:p>
          <w:p w14:paraId="485FC6E8">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效身份证件到合作银行服务网点进行更换。</w:t>
            </w:r>
          </w:p>
        </w:tc>
        <w:tc>
          <w:tcPr>
            <w:tcW w:w="1275" w:type="dxa"/>
          </w:tcPr>
          <w:p w14:paraId="1C981C3D">
            <w:pPr>
              <w:pStyle w:val="11"/>
              <w:keepNext w:val="0"/>
              <w:keepLines w:val="0"/>
              <w:suppressLineNumbers w:val="0"/>
              <w:spacing w:before="0" w:beforeAutospacing="0" w:after="0" w:afterAutospacing="0"/>
              <w:ind w:left="0" w:right="0"/>
              <w:rPr>
                <w:rFonts w:hint="default" w:ascii="Times New Roman"/>
                <w:kern w:val="2"/>
                <w:sz w:val="26"/>
              </w:rPr>
            </w:pPr>
          </w:p>
          <w:p w14:paraId="1025A505">
            <w:pPr>
              <w:pStyle w:val="11"/>
              <w:keepNext w:val="0"/>
              <w:keepLines w:val="0"/>
              <w:suppressLineNumbers w:val="0"/>
              <w:spacing w:before="0" w:beforeAutospacing="0" w:after="0" w:afterAutospacing="0"/>
              <w:ind w:left="0" w:right="0"/>
              <w:rPr>
                <w:rFonts w:hint="default" w:ascii="Times New Roman"/>
                <w:kern w:val="2"/>
                <w:sz w:val="26"/>
              </w:rPr>
            </w:pPr>
          </w:p>
          <w:p w14:paraId="0EFB580D">
            <w:pPr>
              <w:pStyle w:val="11"/>
              <w:keepNext w:val="0"/>
              <w:keepLines w:val="0"/>
              <w:suppressLineNumbers w:val="0"/>
              <w:spacing w:before="0" w:beforeAutospacing="0" w:after="0" w:afterAutospacing="0"/>
              <w:ind w:left="0" w:right="0"/>
              <w:rPr>
                <w:rFonts w:hint="default" w:ascii="Times New Roman"/>
                <w:kern w:val="2"/>
                <w:sz w:val="26"/>
              </w:rPr>
            </w:pPr>
          </w:p>
          <w:p w14:paraId="592F5BEF">
            <w:pPr>
              <w:pStyle w:val="11"/>
              <w:keepNext w:val="0"/>
              <w:keepLines w:val="0"/>
              <w:suppressLineNumbers w:val="0"/>
              <w:spacing w:before="0" w:beforeAutospacing="0" w:after="0" w:afterAutospacing="0"/>
              <w:ind w:left="0" w:right="0"/>
              <w:rPr>
                <w:rFonts w:hint="default" w:ascii="Times New Roman"/>
                <w:kern w:val="2"/>
                <w:sz w:val="26"/>
              </w:rPr>
            </w:pPr>
          </w:p>
          <w:p w14:paraId="67E96DCA">
            <w:pPr>
              <w:pStyle w:val="11"/>
              <w:keepNext w:val="0"/>
              <w:keepLines w:val="0"/>
              <w:suppressLineNumbers w:val="0"/>
              <w:spacing w:before="0" w:beforeAutospacing="0" w:after="0" w:afterAutospacing="0"/>
              <w:ind w:left="0" w:right="0"/>
              <w:rPr>
                <w:rFonts w:hint="default" w:ascii="Times New Roman"/>
                <w:kern w:val="2"/>
                <w:sz w:val="26"/>
              </w:rPr>
            </w:pPr>
          </w:p>
          <w:p w14:paraId="5F700FE8">
            <w:pPr>
              <w:pStyle w:val="11"/>
              <w:keepNext w:val="0"/>
              <w:keepLines w:val="0"/>
              <w:suppressLineNumbers w:val="0"/>
              <w:spacing w:before="0" w:beforeAutospacing="0" w:after="0" w:afterAutospacing="0"/>
              <w:ind w:left="0" w:right="0"/>
              <w:rPr>
                <w:rFonts w:hint="default" w:ascii="Times New Roman"/>
                <w:kern w:val="2"/>
                <w:sz w:val="26"/>
              </w:rPr>
            </w:pPr>
          </w:p>
          <w:p w14:paraId="472B5B17">
            <w:pPr>
              <w:pStyle w:val="11"/>
              <w:keepNext w:val="0"/>
              <w:keepLines w:val="0"/>
              <w:suppressLineNumbers w:val="0"/>
              <w:spacing w:before="0" w:beforeAutospacing="0" w:after="0" w:afterAutospacing="0" w:line="295" w:lineRule="auto"/>
              <w:ind w:left="279" w:right="143" w:hanging="120"/>
              <w:rPr>
                <w:rFonts w:hint="default"/>
                <w:kern w:val="2"/>
                <w:sz w:val="21"/>
              </w:rPr>
            </w:pPr>
            <w:r>
              <w:rPr>
                <w:rFonts w:hint="default"/>
                <w:kern w:val="2"/>
                <w:sz w:val="24"/>
              </w:rPr>
              <w:t>县、乡</w:t>
            </w:r>
          </w:p>
        </w:tc>
        <w:tc>
          <w:tcPr>
            <w:tcW w:w="1692" w:type="dxa"/>
          </w:tcPr>
          <w:p w14:paraId="2D2C91F8">
            <w:pPr>
              <w:pStyle w:val="11"/>
              <w:keepNext w:val="0"/>
              <w:keepLines w:val="0"/>
              <w:suppressLineNumbers w:val="0"/>
              <w:spacing w:before="0" w:beforeAutospacing="0" w:after="0" w:afterAutospacing="0"/>
              <w:ind w:left="0" w:right="0"/>
              <w:rPr>
                <w:rFonts w:hint="default" w:ascii="Times New Roman"/>
                <w:kern w:val="2"/>
                <w:sz w:val="26"/>
              </w:rPr>
            </w:pPr>
          </w:p>
          <w:p w14:paraId="0B7D9B29">
            <w:pPr>
              <w:pStyle w:val="11"/>
              <w:keepNext w:val="0"/>
              <w:keepLines w:val="0"/>
              <w:suppressLineNumbers w:val="0"/>
              <w:spacing w:before="0" w:beforeAutospacing="0" w:after="0" w:afterAutospacing="0"/>
              <w:ind w:left="0" w:right="0"/>
              <w:rPr>
                <w:rFonts w:hint="default" w:ascii="Times New Roman"/>
                <w:kern w:val="2"/>
                <w:sz w:val="26"/>
              </w:rPr>
            </w:pPr>
          </w:p>
          <w:p w14:paraId="26B31DB6">
            <w:pPr>
              <w:pStyle w:val="11"/>
              <w:keepNext w:val="0"/>
              <w:keepLines w:val="0"/>
              <w:suppressLineNumbers w:val="0"/>
              <w:spacing w:before="0" w:beforeAutospacing="0" w:after="0" w:afterAutospacing="0"/>
              <w:ind w:left="0" w:right="0"/>
              <w:rPr>
                <w:rFonts w:hint="default" w:ascii="Times New Roman"/>
                <w:kern w:val="2"/>
                <w:sz w:val="26"/>
              </w:rPr>
            </w:pPr>
          </w:p>
          <w:p w14:paraId="506CCC11">
            <w:pPr>
              <w:pStyle w:val="11"/>
              <w:keepNext w:val="0"/>
              <w:keepLines w:val="0"/>
              <w:suppressLineNumbers w:val="0"/>
              <w:spacing w:before="0" w:beforeAutospacing="0" w:after="0" w:afterAutospacing="0"/>
              <w:ind w:left="0" w:right="0"/>
              <w:rPr>
                <w:rFonts w:hint="default" w:ascii="Times New Roman"/>
                <w:kern w:val="2"/>
                <w:sz w:val="26"/>
              </w:rPr>
            </w:pPr>
          </w:p>
          <w:p w14:paraId="427F67C3">
            <w:pPr>
              <w:pStyle w:val="11"/>
              <w:keepNext w:val="0"/>
              <w:keepLines w:val="0"/>
              <w:suppressLineNumbers w:val="0"/>
              <w:spacing w:before="0" w:beforeAutospacing="0" w:after="0" w:afterAutospacing="0"/>
              <w:ind w:left="0" w:right="0"/>
              <w:rPr>
                <w:rFonts w:hint="default" w:ascii="Times New Roman"/>
                <w:kern w:val="2"/>
                <w:sz w:val="26"/>
              </w:rPr>
            </w:pPr>
          </w:p>
          <w:p w14:paraId="0D161F86">
            <w:pPr>
              <w:pStyle w:val="11"/>
              <w:keepNext w:val="0"/>
              <w:keepLines w:val="0"/>
              <w:suppressLineNumbers w:val="0"/>
              <w:spacing w:before="4" w:beforeAutospacing="0" w:after="0" w:afterAutospacing="0"/>
              <w:ind w:left="0" w:right="0"/>
              <w:rPr>
                <w:rFonts w:hint="default" w:ascii="Times New Roman"/>
                <w:kern w:val="2"/>
                <w:sz w:val="24"/>
              </w:rPr>
            </w:pPr>
          </w:p>
          <w:p w14:paraId="0C31CC5F">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D6FA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0" w:hRule="atLeast"/>
        </w:trPr>
        <w:tc>
          <w:tcPr>
            <w:tcW w:w="763" w:type="dxa"/>
            <w:vMerge w:val="continue"/>
            <w:tcBorders>
              <w:top w:val="nil"/>
            </w:tcBorders>
          </w:tcPr>
          <w:p w14:paraId="77C01D55">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23F9CAB">
            <w:pPr>
              <w:keepNext w:val="0"/>
              <w:keepLines w:val="0"/>
              <w:suppressLineNumbers w:val="0"/>
              <w:spacing w:before="0" w:beforeAutospacing="0" w:after="0" w:afterAutospacing="0"/>
              <w:ind w:left="0" w:right="0"/>
              <w:rPr>
                <w:rFonts w:hint="default"/>
                <w:kern w:val="2"/>
                <w:sz w:val="2"/>
                <w:szCs w:val="2"/>
              </w:rPr>
            </w:pPr>
          </w:p>
        </w:tc>
        <w:tc>
          <w:tcPr>
            <w:tcW w:w="2518" w:type="dxa"/>
          </w:tcPr>
          <w:p w14:paraId="4E6B3D3A">
            <w:pPr>
              <w:pStyle w:val="11"/>
              <w:keepNext w:val="0"/>
              <w:keepLines w:val="0"/>
              <w:suppressLineNumbers w:val="0"/>
              <w:spacing w:before="0" w:beforeAutospacing="0" w:after="0" w:afterAutospacing="0"/>
              <w:ind w:left="0" w:right="0"/>
              <w:rPr>
                <w:rFonts w:hint="default" w:ascii="Times New Roman"/>
                <w:kern w:val="2"/>
                <w:sz w:val="26"/>
              </w:rPr>
            </w:pPr>
          </w:p>
          <w:p w14:paraId="7FA449A6">
            <w:pPr>
              <w:pStyle w:val="11"/>
              <w:keepNext w:val="0"/>
              <w:keepLines w:val="0"/>
              <w:suppressLineNumbers w:val="0"/>
              <w:spacing w:before="0" w:beforeAutospacing="0" w:after="0" w:afterAutospacing="0"/>
              <w:ind w:left="0" w:right="0"/>
              <w:rPr>
                <w:rFonts w:hint="default" w:ascii="Times New Roman"/>
                <w:kern w:val="2"/>
                <w:sz w:val="26"/>
              </w:rPr>
            </w:pPr>
          </w:p>
          <w:p w14:paraId="19000BE6">
            <w:pPr>
              <w:pStyle w:val="11"/>
              <w:keepNext w:val="0"/>
              <w:keepLines w:val="0"/>
              <w:suppressLineNumbers w:val="0"/>
              <w:spacing w:before="1" w:beforeAutospacing="0" w:after="0" w:afterAutospacing="0"/>
              <w:ind w:left="0" w:right="0"/>
              <w:rPr>
                <w:rFonts w:hint="default" w:ascii="Times New Roman"/>
                <w:kern w:val="2"/>
                <w:sz w:val="36"/>
              </w:rPr>
            </w:pPr>
          </w:p>
          <w:p w14:paraId="0DD45D9E">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社会保障卡挂失与解挂</w:t>
            </w:r>
          </w:p>
        </w:tc>
        <w:tc>
          <w:tcPr>
            <w:tcW w:w="1322" w:type="dxa"/>
          </w:tcPr>
          <w:p w14:paraId="53B1480D">
            <w:pPr>
              <w:pStyle w:val="11"/>
              <w:keepNext w:val="0"/>
              <w:keepLines w:val="0"/>
              <w:suppressLineNumbers w:val="0"/>
              <w:spacing w:before="0" w:beforeAutospacing="0" w:after="0" w:afterAutospacing="0"/>
              <w:ind w:left="0" w:right="0"/>
              <w:jc w:val="center"/>
              <w:rPr>
                <w:rFonts w:hint="default" w:ascii="Times New Roman"/>
                <w:kern w:val="2"/>
                <w:sz w:val="26"/>
              </w:rPr>
            </w:pPr>
          </w:p>
          <w:p w14:paraId="206AD6E2">
            <w:pPr>
              <w:pStyle w:val="11"/>
              <w:keepNext w:val="0"/>
              <w:keepLines w:val="0"/>
              <w:suppressLineNumbers w:val="0"/>
              <w:spacing w:before="0" w:beforeAutospacing="0" w:after="0" w:afterAutospacing="0"/>
              <w:ind w:left="0" w:right="0"/>
              <w:jc w:val="center"/>
              <w:rPr>
                <w:rFonts w:hint="default" w:ascii="Times New Roman"/>
                <w:kern w:val="2"/>
                <w:sz w:val="26"/>
              </w:rPr>
            </w:pPr>
          </w:p>
          <w:p w14:paraId="05304F0E">
            <w:pPr>
              <w:pStyle w:val="11"/>
              <w:keepNext w:val="0"/>
              <w:keepLines w:val="0"/>
              <w:suppressLineNumbers w:val="0"/>
              <w:spacing w:before="0" w:beforeAutospacing="0" w:after="0" w:afterAutospacing="0"/>
              <w:ind w:left="0" w:right="0"/>
              <w:jc w:val="center"/>
              <w:rPr>
                <w:rFonts w:hint="default" w:ascii="Times New Roman"/>
                <w:kern w:val="2"/>
                <w:sz w:val="26"/>
              </w:rPr>
            </w:pPr>
          </w:p>
          <w:p w14:paraId="4F252FD8">
            <w:pPr>
              <w:pStyle w:val="11"/>
              <w:keepNext w:val="0"/>
              <w:keepLines w:val="0"/>
              <w:suppressLineNumbers w:val="0"/>
              <w:spacing w:before="7" w:beforeAutospacing="0" w:after="0" w:afterAutospacing="0"/>
              <w:ind w:left="0" w:right="0"/>
              <w:jc w:val="center"/>
              <w:rPr>
                <w:rFonts w:hint="default" w:ascii="Times New Roman"/>
                <w:kern w:val="2"/>
                <w:sz w:val="26"/>
              </w:rPr>
            </w:pPr>
          </w:p>
          <w:p w14:paraId="65CCE8C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783E06A">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kern w:val="2"/>
                <w:sz w:val="24"/>
              </w:rPr>
              <w:t>《人力资源社会保障部 中国人民银行关于社会保障卡加载金融功能的通知》（人社部发〔2011〕83</w:t>
            </w:r>
            <w:r>
              <w:rPr>
                <w:rFonts w:hint="default"/>
                <w:spacing w:val="-25"/>
                <w:kern w:val="2"/>
                <w:sz w:val="24"/>
              </w:rPr>
              <w:t xml:space="preserve"> 号</w:t>
            </w:r>
            <w:r>
              <w:rPr>
                <w:rFonts w:hint="default"/>
                <w:kern w:val="2"/>
                <w:sz w:val="24"/>
              </w:rPr>
              <w:t>）</w:t>
            </w:r>
            <w:r>
              <w:rPr>
                <w:rFonts w:hint="default"/>
                <w:spacing w:val="-15"/>
                <w:kern w:val="2"/>
                <w:sz w:val="24"/>
              </w:rPr>
              <w:t>附</w:t>
            </w:r>
            <w:r>
              <w:rPr>
                <w:rFonts w:hint="default"/>
                <w:spacing w:val="-6"/>
                <w:kern w:val="2"/>
                <w:sz w:val="24"/>
              </w:rPr>
              <w:t>件 三、应用管理。为保证卡的唯一性，首次发放、补卡和换卡须由人社部门发起。</w:t>
            </w:r>
            <w:r>
              <w:rPr>
                <w:rFonts w:hint="default"/>
                <w:kern w:val="2"/>
                <w:sz w:val="24"/>
              </w:rPr>
              <w:t>（二</w:t>
            </w:r>
            <w:r>
              <w:rPr>
                <w:rFonts w:hint="default"/>
                <w:spacing w:val="-5"/>
                <w:kern w:val="2"/>
                <w:sz w:val="24"/>
              </w:rPr>
              <w:t>）</w:t>
            </w:r>
            <w:r>
              <w:rPr>
                <w:rFonts w:hint="default"/>
                <w:spacing w:val="-4"/>
                <w:kern w:val="2"/>
                <w:sz w:val="24"/>
              </w:rPr>
              <w:t>挂失。</w:t>
            </w:r>
            <w:r>
              <w:rPr>
                <w:rFonts w:hint="default"/>
                <w:kern w:val="2"/>
                <w:sz w:val="24"/>
              </w:rPr>
              <w:t>（三</w:t>
            </w:r>
            <w:r>
              <w:rPr>
                <w:rFonts w:hint="default"/>
                <w:spacing w:val="-5"/>
                <w:kern w:val="2"/>
                <w:sz w:val="24"/>
              </w:rPr>
              <w:t>）</w:t>
            </w:r>
            <w:r>
              <w:rPr>
                <w:rFonts w:hint="default"/>
                <w:spacing w:val="-15"/>
                <w:kern w:val="2"/>
                <w:sz w:val="24"/>
              </w:rPr>
              <w:t>解</w:t>
            </w:r>
            <w:r>
              <w:rPr>
                <w:rFonts w:hint="default"/>
                <w:kern w:val="2"/>
                <w:sz w:val="24"/>
              </w:rPr>
              <w:t>挂。</w:t>
            </w:r>
          </w:p>
          <w:p w14:paraId="48771E08">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《云南省人力资源和社会保障厅关于印发〈云南省加载金融功能的社会保障卡制作发行管理办法（试行）〉的通知》（云人社发〔2016〕110 号）三、金融社保卡服务（二）临时挂失：持卡人需分别通过银行服务渠道临时挂失银行功能、通过人社服务渠道临时挂失人社功能。（三）临时挂失的解挂：持卡人需分别通过银</w:t>
            </w:r>
          </w:p>
          <w:p w14:paraId="79161A55">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行服务渠道和人社服务渠道分别解挂对应的功能。</w:t>
            </w:r>
          </w:p>
        </w:tc>
        <w:tc>
          <w:tcPr>
            <w:tcW w:w="1275" w:type="dxa"/>
          </w:tcPr>
          <w:p w14:paraId="3B6B9C23">
            <w:pPr>
              <w:pStyle w:val="11"/>
              <w:keepNext w:val="0"/>
              <w:keepLines w:val="0"/>
              <w:suppressLineNumbers w:val="0"/>
              <w:spacing w:before="0" w:beforeAutospacing="0" w:after="0" w:afterAutospacing="0"/>
              <w:ind w:left="0" w:right="0"/>
              <w:rPr>
                <w:rFonts w:hint="default" w:ascii="Times New Roman"/>
                <w:kern w:val="2"/>
                <w:sz w:val="26"/>
              </w:rPr>
            </w:pPr>
          </w:p>
          <w:p w14:paraId="6F56F15C">
            <w:pPr>
              <w:pStyle w:val="11"/>
              <w:keepNext w:val="0"/>
              <w:keepLines w:val="0"/>
              <w:suppressLineNumbers w:val="0"/>
              <w:spacing w:before="0" w:beforeAutospacing="0" w:after="0" w:afterAutospacing="0"/>
              <w:ind w:left="0" w:right="0"/>
              <w:rPr>
                <w:rFonts w:hint="default" w:ascii="Times New Roman"/>
                <w:kern w:val="2"/>
                <w:sz w:val="26"/>
              </w:rPr>
            </w:pPr>
          </w:p>
          <w:p w14:paraId="5E58327E">
            <w:pPr>
              <w:pStyle w:val="11"/>
              <w:keepNext w:val="0"/>
              <w:keepLines w:val="0"/>
              <w:suppressLineNumbers w:val="0"/>
              <w:spacing w:before="1" w:beforeAutospacing="0" w:after="0" w:afterAutospacing="0"/>
              <w:ind w:left="0" w:right="0"/>
              <w:rPr>
                <w:rFonts w:hint="default" w:ascii="Times New Roman"/>
                <w:kern w:val="2"/>
                <w:sz w:val="36"/>
              </w:rPr>
            </w:pPr>
          </w:p>
          <w:p w14:paraId="79BF8C38">
            <w:pPr>
              <w:pStyle w:val="11"/>
              <w:keepNext w:val="0"/>
              <w:keepLines w:val="0"/>
              <w:suppressLineNumbers w:val="0"/>
              <w:spacing w:before="1" w:beforeAutospacing="0" w:after="0" w:afterAutospacing="0" w:line="297" w:lineRule="auto"/>
              <w:ind w:left="279" w:right="143" w:hanging="120"/>
              <w:rPr>
                <w:rFonts w:hint="default"/>
                <w:kern w:val="2"/>
                <w:sz w:val="21"/>
              </w:rPr>
            </w:pPr>
            <w:r>
              <w:rPr>
                <w:rFonts w:hint="default"/>
                <w:kern w:val="2"/>
                <w:sz w:val="24"/>
              </w:rPr>
              <w:t>县、乡</w:t>
            </w:r>
          </w:p>
        </w:tc>
        <w:tc>
          <w:tcPr>
            <w:tcW w:w="1692" w:type="dxa"/>
          </w:tcPr>
          <w:p w14:paraId="65D25578">
            <w:pPr>
              <w:pStyle w:val="11"/>
              <w:keepNext w:val="0"/>
              <w:keepLines w:val="0"/>
              <w:suppressLineNumbers w:val="0"/>
              <w:spacing w:before="0" w:beforeAutospacing="0" w:after="0" w:afterAutospacing="0"/>
              <w:ind w:left="0" w:right="0"/>
              <w:rPr>
                <w:rFonts w:hint="default" w:ascii="Times New Roman"/>
                <w:kern w:val="2"/>
                <w:sz w:val="26"/>
              </w:rPr>
            </w:pPr>
          </w:p>
          <w:p w14:paraId="1EC2C7F6">
            <w:pPr>
              <w:pStyle w:val="11"/>
              <w:keepNext w:val="0"/>
              <w:keepLines w:val="0"/>
              <w:suppressLineNumbers w:val="0"/>
              <w:spacing w:before="0" w:beforeAutospacing="0" w:after="0" w:afterAutospacing="0"/>
              <w:ind w:left="0" w:right="0"/>
              <w:rPr>
                <w:rFonts w:hint="default" w:ascii="Times New Roman"/>
                <w:kern w:val="2"/>
                <w:sz w:val="26"/>
              </w:rPr>
            </w:pPr>
          </w:p>
          <w:p w14:paraId="0172A3FB">
            <w:pPr>
              <w:pStyle w:val="11"/>
              <w:keepNext w:val="0"/>
              <w:keepLines w:val="0"/>
              <w:suppressLineNumbers w:val="0"/>
              <w:spacing w:before="1" w:beforeAutospacing="0" w:after="0" w:afterAutospacing="0"/>
              <w:ind w:left="0" w:right="0"/>
              <w:rPr>
                <w:rFonts w:hint="default" w:ascii="Times New Roman"/>
                <w:kern w:val="2"/>
                <w:sz w:val="36"/>
              </w:rPr>
            </w:pPr>
          </w:p>
          <w:p w14:paraId="6D82E688">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E564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5" w:hRule="atLeast"/>
        </w:trPr>
        <w:tc>
          <w:tcPr>
            <w:tcW w:w="763" w:type="dxa"/>
            <w:vMerge w:val="continue"/>
            <w:tcBorders>
              <w:top w:val="nil"/>
            </w:tcBorders>
          </w:tcPr>
          <w:p w14:paraId="76FFBC8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2BD2488">
            <w:pPr>
              <w:keepNext w:val="0"/>
              <w:keepLines w:val="0"/>
              <w:suppressLineNumbers w:val="0"/>
              <w:spacing w:before="0" w:beforeAutospacing="0" w:after="0" w:afterAutospacing="0"/>
              <w:ind w:left="0" w:right="0"/>
              <w:rPr>
                <w:rFonts w:hint="default"/>
                <w:kern w:val="2"/>
                <w:sz w:val="2"/>
                <w:szCs w:val="2"/>
              </w:rPr>
            </w:pPr>
          </w:p>
        </w:tc>
        <w:tc>
          <w:tcPr>
            <w:tcW w:w="2518" w:type="dxa"/>
          </w:tcPr>
          <w:p w14:paraId="7B937435">
            <w:pPr>
              <w:pStyle w:val="11"/>
              <w:keepNext w:val="0"/>
              <w:keepLines w:val="0"/>
              <w:suppressLineNumbers w:val="0"/>
              <w:spacing w:before="0" w:beforeAutospacing="0" w:after="0" w:afterAutospacing="0"/>
              <w:ind w:left="0" w:right="0"/>
              <w:rPr>
                <w:rFonts w:hint="default" w:ascii="Times New Roman"/>
                <w:kern w:val="2"/>
                <w:sz w:val="26"/>
              </w:rPr>
            </w:pPr>
          </w:p>
          <w:p w14:paraId="1691804A">
            <w:pPr>
              <w:pStyle w:val="11"/>
              <w:keepNext w:val="0"/>
              <w:keepLines w:val="0"/>
              <w:suppressLineNumbers w:val="0"/>
              <w:spacing w:before="0" w:beforeAutospacing="0" w:after="0" w:afterAutospacing="0"/>
              <w:ind w:left="0" w:right="0"/>
              <w:rPr>
                <w:rFonts w:hint="default" w:ascii="Times New Roman"/>
                <w:kern w:val="2"/>
                <w:sz w:val="26"/>
              </w:rPr>
            </w:pPr>
          </w:p>
          <w:p w14:paraId="594BD325">
            <w:pPr>
              <w:pStyle w:val="11"/>
              <w:keepNext w:val="0"/>
              <w:keepLines w:val="0"/>
              <w:suppressLineNumbers w:val="0"/>
              <w:spacing w:before="0" w:beforeAutospacing="0" w:after="0" w:afterAutospacing="0"/>
              <w:ind w:left="0" w:right="0"/>
              <w:rPr>
                <w:rFonts w:hint="default" w:ascii="Times New Roman"/>
                <w:kern w:val="2"/>
                <w:sz w:val="26"/>
              </w:rPr>
            </w:pPr>
          </w:p>
          <w:p w14:paraId="4A3F955F">
            <w:pPr>
              <w:pStyle w:val="11"/>
              <w:keepNext w:val="0"/>
              <w:keepLines w:val="0"/>
              <w:suppressLineNumbers w:val="0"/>
              <w:spacing w:before="0" w:beforeAutospacing="0" w:after="0" w:afterAutospacing="0"/>
              <w:ind w:left="0" w:right="0"/>
              <w:rPr>
                <w:rFonts w:hint="default" w:ascii="Times New Roman"/>
                <w:kern w:val="2"/>
                <w:sz w:val="26"/>
              </w:rPr>
            </w:pPr>
          </w:p>
          <w:p w14:paraId="0F9030B6">
            <w:pPr>
              <w:pStyle w:val="11"/>
              <w:keepNext w:val="0"/>
              <w:keepLines w:val="0"/>
              <w:suppressLineNumbers w:val="0"/>
              <w:spacing w:before="8" w:beforeAutospacing="0" w:after="0" w:afterAutospacing="0"/>
              <w:ind w:left="0" w:right="0"/>
              <w:rPr>
                <w:rFonts w:hint="default" w:ascii="Times New Roman"/>
                <w:kern w:val="2"/>
                <w:sz w:val="33"/>
              </w:rPr>
            </w:pPr>
          </w:p>
          <w:p w14:paraId="5715827D">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社会保障卡卡管理城市转移</w:t>
            </w:r>
          </w:p>
        </w:tc>
        <w:tc>
          <w:tcPr>
            <w:tcW w:w="1322" w:type="dxa"/>
          </w:tcPr>
          <w:p w14:paraId="3ADC494B">
            <w:pPr>
              <w:pStyle w:val="11"/>
              <w:keepNext w:val="0"/>
              <w:keepLines w:val="0"/>
              <w:suppressLineNumbers w:val="0"/>
              <w:spacing w:before="0" w:beforeAutospacing="0" w:after="0" w:afterAutospacing="0"/>
              <w:ind w:left="0" w:right="0"/>
              <w:jc w:val="center"/>
              <w:rPr>
                <w:rFonts w:hint="default" w:ascii="Times New Roman"/>
                <w:kern w:val="2"/>
                <w:sz w:val="26"/>
              </w:rPr>
            </w:pPr>
          </w:p>
          <w:p w14:paraId="52E6C206">
            <w:pPr>
              <w:pStyle w:val="11"/>
              <w:keepNext w:val="0"/>
              <w:keepLines w:val="0"/>
              <w:suppressLineNumbers w:val="0"/>
              <w:spacing w:before="0" w:beforeAutospacing="0" w:after="0" w:afterAutospacing="0"/>
              <w:ind w:left="0" w:right="0"/>
              <w:jc w:val="center"/>
              <w:rPr>
                <w:rFonts w:hint="default" w:ascii="Times New Roman"/>
                <w:kern w:val="2"/>
                <w:sz w:val="26"/>
              </w:rPr>
            </w:pPr>
          </w:p>
          <w:p w14:paraId="64E7547A">
            <w:pPr>
              <w:pStyle w:val="11"/>
              <w:keepNext w:val="0"/>
              <w:keepLines w:val="0"/>
              <w:suppressLineNumbers w:val="0"/>
              <w:spacing w:before="0" w:beforeAutospacing="0" w:after="0" w:afterAutospacing="0"/>
              <w:ind w:left="0" w:right="0"/>
              <w:jc w:val="center"/>
              <w:rPr>
                <w:rFonts w:hint="default" w:ascii="Times New Roman"/>
                <w:kern w:val="2"/>
                <w:sz w:val="26"/>
              </w:rPr>
            </w:pPr>
          </w:p>
          <w:p w14:paraId="6A774FAA">
            <w:pPr>
              <w:pStyle w:val="11"/>
              <w:keepNext w:val="0"/>
              <w:keepLines w:val="0"/>
              <w:suppressLineNumbers w:val="0"/>
              <w:spacing w:before="0" w:beforeAutospacing="0" w:after="0" w:afterAutospacing="0"/>
              <w:ind w:left="0" w:right="0"/>
              <w:jc w:val="center"/>
              <w:rPr>
                <w:rFonts w:hint="default" w:ascii="Times New Roman"/>
                <w:kern w:val="2"/>
                <w:sz w:val="26"/>
              </w:rPr>
            </w:pPr>
          </w:p>
          <w:p w14:paraId="30E42F2D">
            <w:pPr>
              <w:pStyle w:val="11"/>
              <w:keepNext w:val="0"/>
              <w:keepLines w:val="0"/>
              <w:suppressLineNumbers w:val="0"/>
              <w:spacing w:before="0" w:beforeAutospacing="0" w:after="0" w:afterAutospacing="0"/>
              <w:ind w:left="0" w:right="0"/>
              <w:jc w:val="center"/>
              <w:rPr>
                <w:rFonts w:hint="default" w:ascii="Times New Roman"/>
                <w:kern w:val="2"/>
                <w:sz w:val="26"/>
              </w:rPr>
            </w:pPr>
          </w:p>
          <w:p w14:paraId="1A322514">
            <w:pPr>
              <w:pStyle w:val="11"/>
              <w:keepNext w:val="0"/>
              <w:keepLines w:val="0"/>
              <w:suppressLineNumbers w:val="0"/>
              <w:spacing w:before="2" w:beforeAutospacing="0" w:after="0" w:afterAutospacing="0"/>
              <w:ind w:left="0" w:right="0"/>
              <w:jc w:val="center"/>
              <w:rPr>
                <w:rFonts w:hint="default" w:ascii="Times New Roman"/>
                <w:kern w:val="2"/>
                <w:sz w:val="24"/>
              </w:rPr>
            </w:pPr>
          </w:p>
          <w:p w14:paraId="141C4DC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48F6318E">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二、</w:t>
            </w:r>
            <w:r>
              <w:rPr>
                <w:rFonts w:hint="default"/>
                <w:spacing w:val="-6"/>
                <w:kern w:val="2"/>
                <w:sz w:val="24"/>
              </w:rPr>
              <w:t>功能定位。社会保障卡加载金融功能主要通过在社会保障卡上加载银行业务应用实现，加载金融功能后的社</w:t>
            </w:r>
            <w:r>
              <w:rPr>
                <w:rFonts w:hint="default"/>
                <w:spacing w:val="-9"/>
                <w:kern w:val="2"/>
                <w:sz w:val="24"/>
              </w:rPr>
              <w:t>会保障卡，作为持卡人享有社会保障和公共就业服务权益的电子凭证，具有信息记录、信息查询、业务办理</w:t>
            </w:r>
            <w:r>
              <w:rPr>
                <w:rFonts w:hint="default"/>
                <w:spacing w:val="-10"/>
                <w:kern w:val="2"/>
                <w:sz w:val="24"/>
              </w:rPr>
              <w:t>等社会保障卡基本功能的同时，可作为银行卡使用，具有现金存取、转账、消费等金融功能；具有金融功能</w:t>
            </w:r>
            <w:r>
              <w:rPr>
                <w:rFonts w:hint="default"/>
                <w:spacing w:val="-12"/>
                <w:kern w:val="2"/>
                <w:sz w:val="24"/>
              </w:rPr>
              <w:t>的社会保障卡的金融应用为人民币借记应用，暂不支持贷记功能，芯片中应同时包含人力资源和社会保障应</w:t>
            </w:r>
            <w:r>
              <w:rPr>
                <w:rFonts w:hint="default"/>
                <w:spacing w:val="-16"/>
                <w:kern w:val="2"/>
                <w:sz w:val="24"/>
              </w:rPr>
              <w:t>用和金融应用。附件 三、应用管理。为保证卡的唯一性，首次发放、补卡和换卡须由人社部门发起。</w:t>
            </w:r>
            <w:r>
              <w:rPr>
                <w:rFonts w:hint="default"/>
                <w:kern w:val="2"/>
                <w:sz w:val="24"/>
              </w:rPr>
              <w:t>（二</w:t>
            </w:r>
            <w:r>
              <w:rPr>
                <w:rFonts w:hint="default"/>
                <w:spacing w:val="-15"/>
                <w:kern w:val="2"/>
                <w:sz w:val="24"/>
              </w:rPr>
              <w:t>）</w:t>
            </w:r>
            <w:r>
              <w:rPr>
                <w:rFonts w:hint="default"/>
                <w:kern w:val="2"/>
                <w:sz w:val="24"/>
              </w:rPr>
              <w:t>挂失。（三）解挂。</w:t>
            </w:r>
          </w:p>
          <w:p w14:paraId="14504E37">
            <w:pPr>
              <w:pStyle w:val="11"/>
              <w:keepNext w:val="0"/>
              <w:keepLines w:val="0"/>
              <w:suppressLineNumbers w:val="0"/>
              <w:spacing w:before="0" w:beforeAutospacing="0" w:after="0" w:afterAutospacing="0" w:line="299" w:lineRule="exact"/>
              <w:ind w:left="109" w:right="0"/>
              <w:rPr>
                <w:rFonts w:hint="default"/>
                <w:kern w:val="2"/>
                <w:sz w:val="24"/>
              </w:rPr>
            </w:pPr>
            <w:r>
              <w:rPr>
                <w:rFonts w:hint="default"/>
                <w:kern w:val="2"/>
                <w:sz w:val="24"/>
              </w:rPr>
              <w:t>《云南省人力资源和社会保障厅关于印发〈云南省加载金融功能的社会保障卡制作发行管理办法（试行）〉</w:t>
            </w:r>
          </w:p>
          <w:p w14:paraId="4E2994AB">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6"/>
                <w:kern w:val="2"/>
                <w:sz w:val="24"/>
              </w:rPr>
              <w:t>的通知》</w:t>
            </w:r>
            <w:r>
              <w:rPr>
                <w:rFonts w:hint="default"/>
                <w:kern w:val="2"/>
                <w:sz w:val="24"/>
              </w:rPr>
              <w:t>（</w:t>
            </w:r>
            <w:r>
              <w:rPr>
                <w:rFonts w:hint="default"/>
                <w:spacing w:val="-3"/>
                <w:kern w:val="2"/>
                <w:sz w:val="24"/>
              </w:rPr>
              <w:t>云人社发〔</w:t>
            </w:r>
            <w:r>
              <w:rPr>
                <w:rFonts w:hint="default"/>
                <w:kern w:val="2"/>
                <w:sz w:val="24"/>
              </w:rPr>
              <w:t>2016</w:t>
            </w:r>
            <w:r>
              <w:rPr>
                <w:rFonts w:hint="default"/>
                <w:spacing w:val="-12"/>
                <w:kern w:val="2"/>
                <w:sz w:val="24"/>
              </w:rPr>
              <w:t>〕</w:t>
            </w:r>
            <w:r>
              <w:rPr>
                <w:rFonts w:hint="default"/>
                <w:kern w:val="2"/>
                <w:sz w:val="24"/>
              </w:rPr>
              <w:t>110</w:t>
            </w:r>
            <w:r>
              <w:rPr>
                <w:rFonts w:hint="default"/>
                <w:spacing w:val="-30"/>
                <w:kern w:val="2"/>
                <w:sz w:val="24"/>
              </w:rPr>
              <w:t xml:space="preserve"> 号</w:t>
            </w:r>
            <w:r>
              <w:rPr>
                <w:rFonts w:hint="default"/>
                <w:spacing w:val="-12"/>
                <w:kern w:val="2"/>
                <w:sz w:val="24"/>
              </w:rPr>
              <w:t>）</w:t>
            </w:r>
            <w:r>
              <w:rPr>
                <w:rFonts w:hint="default"/>
                <w:spacing w:val="-4"/>
                <w:kern w:val="2"/>
                <w:sz w:val="24"/>
              </w:rPr>
              <w:t xml:space="preserve">三、金融社保卡服务 </w:t>
            </w:r>
            <w:r>
              <w:rPr>
                <w:rFonts w:hint="default"/>
                <w:kern w:val="2"/>
                <w:sz w:val="24"/>
              </w:rPr>
              <w:t>（八</w:t>
            </w:r>
            <w:r>
              <w:rPr>
                <w:rFonts w:hint="default"/>
                <w:spacing w:val="-12"/>
                <w:kern w:val="2"/>
                <w:sz w:val="24"/>
              </w:rPr>
              <w:t>）</w:t>
            </w:r>
            <w:r>
              <w:rPr>
                <w:rFonts w:hint="default"/>
                <w:spacing w:val="-4"/>
                <w:kern w:val="2"/>
                <w:sz w:val="24"/>
              </w:rPr>
              <w:t>转移，持卡人在省内变更参保地时应先办</w:t>
            </w:r>
            <w:r>
              <w:rPr>
                <w:rFonts w:hint="default"/>
                <w:kern w:val="2"/>
                <w:sz w:val="24"/>
              </w:rPr>
              <w:t>理社会保险关系转移。持卡人需携带金融社保卡到转入地金融社保卡管理部门进行卡转移登记。</w:t>
            </w:r>
          </w:p>
        </w:tc>
        <w:tc>
          <w:tcPr>
            <w:tcW w:w="1275" w:type="dxa"/>
          </w:tcPr>
          <w:p w14:paraId="367038ED">
            <w:pPr>
              <w:pStyle w:val="11"/>
              <w:keepNext w:val="0"/>
              <w:keepLines w:val="0"/>
              <w:suppressLineNumbers w:val="0"/>
              <w:spacing w:before="0" w:beforeAutospacing="0" w:after="0" w:afterAutospacing="0"/>
              <w:ind w:left="0" w:right="0"/>
              <w:rPr>
                <w:rFonts w:hint="default" w:ascii="Times New Roman"/>
                <w:kern w:val="2"/>
                <w:sz w:val="26"/>
              </w:rPr>
            </w:pPr>
          </w:p>
          <w:p w14:paraId="4E6926FA">
            <w:pPr>
              <w:pStyle w:val="11"/>
              <w:keepNext w:val="0"/>
              <w:keepLines w:val="0"/>
              <w:suppressLineNumbers w:val="0"/>
              <w:spacing w:before="0" w:beforeAutospacing="0" w:after="0" w:afterAutospacing="0"/>
              <w:ind w:left="0" w:right="0"/>
              <w:rPr>
                <w:rFonts w:hint="default" w:ascii="Times New Roman"/>
                <w:kern w:val="2"/>
                <w:sz w:val="26"/>
              </w:rPr>
            </w:pPr>
          </w:p>
          <w:p w14:paraId="27AA3E4A">
            <w:pPr>
              <w:pStyle w:val="11"/>
              <w:keepNext w:val="0"/>
              <w:keepLines w:val="0"/>
              <w:suppressLineNumbers w:val="0"/>
              <w:spacing w:before="0" w:beforeAutospacing="0" w:after="0" w:afterAutospacing="0"/>
              <w:ind w:left="0" w:right="0"/>
              <w:rPr>
                <w:rFonts w:hint="default" w:ascii="Times New Roman"/>
                <w:kern w:val="2"/>
                <w:sz w:val="26"/>
              </w:rPr>
            </w:pPr>
          </w:p>
          <w:p w14:paraId="70332F3E">
            <w:pPr>
              <w:pStyle w:val="11"/>
              <w:keepNext w:val="0"/>
              <w:keepLines w:val="0"/>
              <w:suppressLineNumbers w:val="0"/>
              <w:spacing w:before="0" w:beforeAutospacing="0" w:after="0" w:afterAutospacing="0"/>
              <w:ind w:left="0" w:right="0"/>
              <w:rPr>
                <w:rFonts w:hint="default" w:ascii="Times New Roman"/>
                <w:kern w:val="2"/>
                <w:sz w:val="26"/>
              </w:rPr>
            </w:pPr>
          </w:p>
          <w:p w14:paraId="352B5923">
            <w:pPr>
              <w:pStyle w:val="11"/>
              <w:keepNext w:val="0"/>
              <w:keepLines w:val="0"/>
              <w:suppressLineNumbers w:val="0"/>
              <w:spacing w:before="8" w:beforeAutospacing="0" w:after="0" w:afterAutospacing="0"/>
              <w:ind w:left="0" w:right="0"/>
              <w:rPr>
                <w:rFonts w:hint="default" w:ascii="Times New Roman"/>
                <w:kern w:val="2"/>
                <w:sz w:val="33"/>
              </w:rPr>
            </w:pPr>
          </w:p>
          <w:p w14:paraId="25064FAC">
            <w:pPr>
              <w:pStyle w:val="11"/>
              <w:keepNext w:val="0"/>
              <w:keepLines w:val="0"/>
              <w:suppressLineNumbers w:val="0"/>
              <w:spacing w:before="0" w:beforeAutospacing="0" w:after="0" w:afterAutospacing="0" w:line="297" w:lineRule="auto"/>
              <w:ind w:left="279" w:right="143" w:hanging="120"/>
              <w:rPr>
                <w:rFonts w:hint="default"/>
                <w:kern w:val="2"/>
                <w:sz w:val="21"/>
              </w:rPr>
            </w:pPr>
            <w:r>
              <w:rPr>
                <w:rFonts w:hint="default"/>
                <w:kern w:val="2"/>
                <w:sz w:val="24"/>
              </w:rPr>
              <w:t>县、乡</w:t>
            </w:r>
          </w:p>
        </w:tc>
        <w:tc>
          <w:tcPr>
            <w:tcW w:w="1692" w:type="dxa"/>
          </w:tcPr>
          <w:p w14:paraId="566C637E">
            <w:pPr>
              <w:pStyle w:val="11"/>
              <w:keepNext w:val="0"/>
              <w:keepLines w:val="0"/>
              <w:suppressLineNumbers w:val="0"/>
              <w:spacing w:before="0" w:beforeAutospacing="0" w:after="0" w:afterAutospacing="0"/>
              <w:ind w:left="0" w:right="0"/>
              <w:rPr>
                <w:rFonts w:hint="default" w:ascii="Times New Roman"/>
                <w:kern w:val="2"/>
                <w:sz w:val="26"/>
              </w:rPr>
            </w:pPr>
          </w:p>
          <w:p w14:paraId="777F6FD9">
            <w:pPr>
              <w:pStyle w:val="11"/>
              <w:keepNext w:val="0"/>
              <w:keepLines w:val="0"/>
              <w:suppressLineNumbers w:val="0"/>
              <w:spacing w:before="0" w:beforeAutospacing="0" w:after="0" w:afterAutospacing="0"/>
              <w:ind w:left="0" w:right="0"/>
              <w:rPr>
                <w:rFonts w:hint="default" w:ascii="Times New Roman"/>
                <w:kern w:val="2"/>
                <w:sz w:val="26"/>
              </w:rPr>
            </w:pPr>
          </w:p>
          <w:p w14:paraId="3927AEB2">
            <w:pPr>
              <w:pStyle w:val="11"/>
              <w:keepNext w:val="0"/>
              <w:keepLines w:val="0"/>
              <w:suppressLineNumbers w:val="0"/>
              <w:spacing w:before="0" w:beforeAutospacing="0" w:after="0" w:afterAutospacing="0"/>
              <w:ind w:left="0" w:right="0"/>
              <w:rPr>
                <w:rFonts w:hint="default" w:ascii="Times New Roman"/>
                <w:kern w:val="2"/>
                <w:sz w:val="26"/>
              </w:rPr>
            </w:pPr>
          </w:p>
          <w:p w14:paraId="66B3D675">
            <w:pPr>
              <w:pStyle w:val="11"/>
              <w:keepNext w:val="0"/>
              <w:keepLines w:val="0"/>
              <w:suppressLineNumbers w:val="0"/>
              <w:spacing w:before="0" w:beforeAutospacing="0" w:after="0" w:afterAutospacing="0"/>
              <w:ind w:left="0" w:right="0"/>
              <w:rPr>
                <w:rFonts w:hint="default" w:ascii="Times New Roman"/>
                <w:kern w:val="2"/>
                <w:sz w:val="26"/>
              </w:rPr>
            </w:pPr>
          </w:p>
          <w:p w14:paraId="02BA4F42">
            <w:pPr>
              <w:pStyle w:val="11"/>
              <w:keepNext w:val="0"/>
              <w:keepLines w:val="0"/>
              <w:suppressLineNumbers w:val="0"/>
              <w:spacing w:before="8" w:beforeAutospacing="0" w:after="0" w:afterAutospacing="0"/>
              <w:ind w:left="0" w:right="0"/>
              <w:rPr>
                <w:rFonts w:hint="default" w:ascii="Times New Roman"/>
                <w:kern w:val="2"/>
                <w:sz w:val="33"/>
              </w:rPr>
            </w:pPr>
          </w:p>
          <w:p w14:paraId="30F482FA">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7F02BF04">
      <w:pPr>
        <w:spacing w:line="297" w:lineRule="auto"/>
        <w:rPr>
          <w:sz w:val="21"/>
        </w:rPr>
        <w:sectPr>
          <w:pgSz w:w="23820" w:h="16840" w:orient="landscape"/>
          <w:pgMar w:top="1580" w:right="1020" w:bottom="1080" w:left="1020" w:header="0" w:footer="891" w:gutter="0"/>
          <w:cols w:space="720" w:num="1"/>
        </w:sectPr>
      </w:pPr>
    </w:p>
    <w:p w14:paraId="02338BC8">
      <w:pPr>
        <w:pStyle w:val="3"/>
        <w:rPr>
          <w:rFonts w:ascii="Times New Roman"/>
          <w:sz w:val="13"/>
        </w:rPr>
      </w:pPr>
    </w:p>
    <w:tbl>
      <w:tblPr>
        <w:tblStyle w:val="6"/>
        <w:tblW w:w="2144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4"/>
        <w:gridCol w:w="2508"/>
        <w:gridCol w:w="1316"/>
        <w:gridCol w:w="11399"/>
        <w:gridCol w:w="1270"/>
        <w:gridCol w:w="1685"/>
      </w:tblGrid>
      <w:tr w14:paraId="2BD5D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60" w:type="dxa"/>
            <w:vMerge w:val="restart"/>
          </w:tcPr>
          <w:p w14:paraId="65F9D41A">
            <w:pPr>
              <w:pStyle w:val="11"/>
              <w:keepNext w:val="0"/>
              <w:keepLines w:val="0"/>
              <w:suppressLineNumbers w:val="0"/>
              <w:spacing w:before="11" w:beforeAutospacing="0" w:after="0" w:afterAutospacing="0"/>
              <w:ind w:left="0" w:right="0"/>
              <w:rPr>
                <w:rFonts w:hint="default" w:ascii="Times New Roman"/>
                <w:kern w:val="2"/>
                <w:sz w:val="23"/>
              </w:rPr>
            </w:pPr>
          </w:p>
          <w:p w14:paraId="23AE291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2" w:type="dxa"/>
            <w:gridSpan w:val="2"/>
          </w:tcPr>
          <w:p w14:paraId="3B5662F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6" w:type="dxa"/>
            <w:vMerge w:val="restart"/>
          </w:tcPr>
          <w:p w14:paraId="5B51A3AA">
            <w:pPr>
              <w:pStyle w:val="11"/>
              <w:keepNext w:val="0"/>
              <w:keepLines w:val="0"/>
              <w:suppressLineNumbers w:val="0"/>
              <w:spacing w:before="11" w:beforeAutospacing="0" w:after="0" w:afterAutospacing="0"/>
              <w:ind w:left="0" w:right="0"/>
              <w:rPr>
                <w:rFonts w:hint="default" w:ascii="Times New Roman"/>
                <w:kern w:val="2"/>
                <w:sz w:val="23"/>
              </w:rPr>
            </w:pPr>
          </w:p>
          <w:p w14:paraId="4549209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99" w:type="dxa"/>
            <w:vMerge w:val="restart"/>
          </w:tcPr>
          <w:p w14:paraId="4680B386">
            <w:pPr>
              <w:pStyle w:val="11"/>
              <w:keepNext w:val="0"/>
              <w:keepLines w:val="0"/>
              <w:suppressLineNumbers w:val="0"/>
              <w:spacing w:before="11" w:beforeAutospacing="0" w:after="0" w:afterAutospacing="0"/>
              <w:ind w:left="0" w:right="0"/>
              <w:rPr>
                <w:rFonts w:hint="default" w:ascii="Times New Roman"/>
                <w:kern w:val="2"/>
                <w:sz w:val="23"/>
              </w:rPr>
            </w:pPr>
          </w:p>
          <w:p w14:paraId="72FD714F">
            <w:pPr>
              <w:pStyle w:val="11"/>
              <w:keepNext w:val="0"/>
              <w:keepLines w:val="0"/>
              <w:suppressLineNumbers w:val="0"/>
              <w:spacing w:before="0" w:beforeAutospacing="0" w:after="0" w:afterAutospacing="0"/>
              <w:ind w:left="5285" w:right="4855"/>
              <w:jc w:val="center"/>
              <w:rPr>
                <w:rFonts w:hint="default"/>
                <w:kern w:val="2"/>
                <w:sz w:val="24"/>
              </w:rPr>
            </w:pPr>
            <w:r>
              <w:rPr>
                <w:rFonts w:hint="default"/>
                <w:kern w:val="2"/>
                <w:sz w:val="24"/>
              </w:rPr>
              <w:t xml:space="preserve">设定依据 </w:t>
            </w:r>
          </w:p>
        </w:tc>
        <w:tc>
          <w:tcPr>
            <w:tcW w:w="1270" w:type="dxa"/>
            <w:vMerge w:val="restart"/>
          </w:tcPr>
          <w:p w14:paraId="01FC7515">
            <w:pPr>
              <w:pStyle w:val="11"/>
              <w:keepNext w:val="0"/>
              <w:keepLines w:val="0"/>
              <w:suppressLineNumbers w:val="0"/>
              <w:spacing w:before="11" w:beforeAutospacing="0" w:after="0" w:afterAutospacing="0"/>
              <w:ind w:left="0" w:right="0"/>
              <w:rPr>
                <w:rFonts w:hint="default" w:ascii="Times New Roman"/>
                <w:kern w:val="2"/>
                <w:sz w:val="23"/>
              </w:rPr>
            </w:pPr>
          </w:p>
          <w:p w14:paraId="4AFC49D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5" w:type="dxa"/>
            <w:vMerge w:val="restart"/>
          </w:tcPr>
          <w:p w14:paraId="687D4DA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FB56E07">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2E39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60" w:type="dxa"/>
            <w:vMerge w:val="continue"/>
            <w:tcBorders>
              <w:top w:val="nil"/>
            </w:tcBorders>
          </w:tcPr>
          <w:p w14:paraId="3D884223">
            <w:pPr>
              <w:keepNext w:val="0"/>
              <w:keepLines w:val="0"/>
              <w:suppressLineNumbers w:val="0"/>
              <w:spacing w:before="0" w:beforeAutospacing="0" w:after="0" w:afterAutospacing="0"/>
              <w:ind w:left="0" w:right="0"/>
              <w:rPr>
                <w:rFonts w:hint="default"/>
                <w:kern w:val="2"/>
                <w:sz w:val="2"/>
                <w:szCs w:val="2"/>
              </w:rPr>
            </w:pPr>
          </w:p>
        </w:tc>
        <w:tc>
          <w:tcPr>
            <w:tcW w:w="2504" w:type="dxa"/>
          </w:tcPr>
          <w:p w14:paraId="20DE65B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8" w:type="dxa"/>
          </w:tcPr>
          <w:p w14:paraId="55CF5AD4">
            <w:pPr>
              <w:pStyle w:val="11"/>
              <w:keepNext w:val="0"/>
              <w:keepLines w:val="0"/>
              <w:suppressLineNumbers w:val="0"/>
              <w:spacing w:before="73" w:beforeAutospacing="0" w:after="0" w:afterAutospacing="0" w:line="304" w:lineRule="exact"/>
              <w:ind w:left="0" w:right="646"/>
              <w:jc w:val="right"/>
              <w:rPr>
                <w:rFonts w:hint="default"/>
                <w:kern w:val="2"/>
                <w:sz w:val="24"/>
              </w:rPr>
            </w:pPr>
            <w:r>
              <w:rPr>
                <w:rFonts w:hint="default"/>
                <w:kern w:val="2"/>
                <w:sz w:val="24"/>
              </w:rPr>
              <w:t xml:space="preserve">子项名称 </w:t>
            </w:r>
          </w:p>
        </w:tc>
        <w:tc>
          <w:tcPr>
            <w:tcW w:w="1316" w:type="dxa"/>
            <w:vMerge w:val="continue"/>
            <w:tcBorders>
              <w:top w:val="nil"/>
            </w:tcBorders>
          </w:tcPr>
          <w:p w14:paraId="2B4D2264">
            <w:pPr>
              <w:keepNext w:val="0"/>
              <w:keepLines w:val="0"/>
              <w:suppressLineNumbers w:val="0"/>
              <w:spacing w:before="0" w:beforeAutospacing="0" w:after="0" w:afterAutospacing="0"/>
              <w:ind w:left="0" w:right="0"/>
              <w:rPr>
                <w:rFonts w:hint="default"/>
                <w:kern w:val="2"/>
                <w:sz w:val="2"/>
                <w:szCs w:val="2"/>
              </w:rPr>
            </w:pPr>
          </w:p>
        </w:tc>
        <w:tc>
          <w:tcPr>
            <w:tcW w:w="11399" w:type="dxa"/>
            <w:vMerge w:val="continue"/>
            <w:tcBorders>
              <w:top w:val="nil"/>
            </w:tcBorders>
          </w:tcPr>
          <w:p w14:paraId="247CBE63">
            <w:pPr>
              <w:keepNext w:val="0"/>
              <w:keepLines w:val="0"/>
              <w:suppressLineNumbers w:val="0"/>
              <w:spacing w:before="0" w:beforeAutospacing="0" w:after="0" w:afterAutospacing="0"/>
              <w:ind w:left="0" w:right="0"/>
              <w:rPr>
                <w:rFonts w:hint="default"/>
                <w:kern w:val="2"/>
                <w:sz w:val="2"/>
                <w:szCs w:val="2"/>
              </w:rPr>
            </w:pPr>
          </w:p>
        </w:tc>
        <w:tc>
          <w:tcPr>
            <w:tcW w:w="1270" w:type="dxa"/>
            <w:vMerge w:val="continue"/>
            <w:tcBorders>
              <w:top w:val="nil"/>
            </w:tcBorders>
          </w:tcPr>
          <w:p w14:paraId="24F7827B">
            <w:pPr>
              <w:keepNext w:val="0"/>
              <w:keepLines w:val="0"/>
              <w:suppressLineNumbers w:val="0"/>
              <w:spacing w:before="0" w:beforeAutospacing="0" w:after="0" w:afterAutospacing="0"/>
              <w:ind w:left="0" w:right="0"/>
              <w:rPr>
                <w:rFonts w:hint="default"/>
                <w:kern w:val="2"/>
                <w:sz w:val="2"/>
                <w:szCs w:val="2"/>
              </w:rPr>
            </w:pPr>
          </w:p>
        </w:tc>
        <w:tc>
          <w:tcPr>
            <w:tcW w:w="1685" w:type="dxa"/>
            <w:vMerge w:val="continue"/>
            <w:tcBorders>
              <w:top w:val="nil"/>
            </w:tcBorders>
          </w:tcPr>
          <w:p w14:paraId="59952177">
            <w:pPr>
              <w:keepNext w:val="0"/>
              <w:keepLines w:val="0"/>
              <w:suppressLineNumbers w:val="0"/>
              <w:spacing w:before="0" w:beforeAutospacing="0" w:after="0" w:afterAutospacing="0"/>
              <w:ind w:left="0" w:right="0"/>
              <w:rPr>
                <w:rFonts w:hint="default"/>
                <w:kern w:val="2"/>
                <w:sz w:val="2"/>
                <w:szCs w:val="2"/>
              </w:rPr>
            </w:pPr>
          </w:p>
        </w:tc>
      </w:tr>
      <w:tr w14:paraId="2D02A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3" w:hRule="atLeast"/>
        </w:trPr>
        <w:tc>
          <w:tcPr>
            <w:tcW w:w="760" w:type="dxa"/>
            <w:vMerge w:val="restart"/>
          </w:tcPr>
          <w:p w14:paraId="6C2AB6B3">
            <w:pPr>
              <w:pStyle w:val="11"/>
              <w:keepNext w:val="0"/>
              <w:keepLines w:val="0"/>
              <w:suppressLineNumbers w:val="0"/>
              <w:spacing w:before="0" w:beforeAutospacing="0" w:after="0" w:afterAutospacing="0"/>
              <w:ind w:left="0" w:right="0"/>
              <w:rPr>
                <w:rFonts w:hint="default" w:ascii="Times New Roman"/>
                <w:kern w:val="2"/>
                <w:sz w:val="26"/>
              </w:rPr>
            </w:pPr>
          </w:p>
          <w:p w14:paraId="7999B211">
            <w:pPr>
              <w:pStyle w:val="11"/>
              <w:keepNext w:val="0"/>
              <w:keepLines w:val="0"/>
              <w:suppressLineNumbers w:val="0"/>
              <w:spacing w:before="0" w:beforeAutospacing="0" w:after="0" w:afterAutospacing="0"/>
              <w:ind w:left="0" w:right="0"/>
              <w:rPr>
                <w:rFonts w:hint="default" w:ascii="Times New Roman"/>
                <w:kern w:val="2"/>
                <w:sz w:val="26"/>
              </w:rPr>
            </w:pPr>
          </w:p>
          <w:p w14:paraId="3A7D91A6">
            <w:pPr>
              <w:pStyle w:val="11"/>
              <w:keepNext w:val="0"/>
              <w:keepLines w:val="0"/>
              <w:suppressLineNumbers w:val="0"/>
              <w:spacing w:before="0" w:beforeAutospacing="0" w:after="0" w:afterAutospacing="0"/>
              <w:ind w:left="0" w:right="0"/>
              <w:rPr>
                <w:rFonts w:hint="default" w:ascii="Times New Roman"/>
                <w:kern w:val="2"/>
                <w:sz w:val="26"/>
              </w:rPr>
            </w:pPr>
          </w:p>
          <w:p w14:paraId="6EC0DDDB">
            <w:pPr>
              <w:pStyle w:val="11"/>
              <w:keepNext w:val="0"/>
              <w:keepLines w:val="0"/>
              <w:suppressLineNumbers w:val="0"/>
              <w:spacing w:before="0" w:beforeAutospacing="0" w:after="0" w:afterAutospacing="0"/>
              <w:ind w:left="0" w:right="0"/>
              <w:rPr>
                <w:rFonts w:hint="default" w:ascii="Times New Roman"/>
                <w:kern w:val="2"/>
                <w:sz w:val="26"/>
              </w:rPr>
            </w:pPr>
          </w:p>
          <w:p w14:paraId="49442628">
            <w:pPr>
              <w:pStyle w:val="11"/>
              <w:keepNext w:val="0"/>
              <w:keepLines w:val="0"/>
              <w:suppressLineNumbers w:val="0"/>
              <w:spacing w:before="0" w:beforeAutospacing="0" w:after="0" w:afterAutospacing="0"/>
              <w:ind w:left="0" w:right="0"/>
              <w:rPr>
                <w:rFonts w:hint="default" w:ascii="Times New Roman"/>
                <w:kern w:val="2"/>
                <w:sz w:val="26"/>
              </w:rPr>
            </w:pPr>
          </w:p>
          <w:p w14:paraId="20DECE45">
            <w:pPr>
              <w:pStyle w:val="11"/>
              <w:keepNext w:val="0"/>
              <w:keepLines w:val="0"/>
              <w:suppressLineNumbers w:val="0"/>
              <w:spacing w:before="0" w:beforeAutospacing="0" w:after="0" w:afterAutospacing="0"/>
              <w:ind w:left="0" w:right="0"/>
              <w:rPr>
                <w:rFonts w:hint="default" w:ascii="Times New Roman"/>
                <w:kern w:val="2"/>
                <w:sz w:val="26"/>
              </w:rPr>
            </w:pPr>
          </w:p>
          <w:p w14:paraId="6772176D">
            <w:pPr>
              <w:pStyle w:val="11"/>
              <w:keepNext w:val="0"/>
              <w:keepLines w:val="0"/>
              <w:suppressLineNumbers w:val="0"/>
              <w:spacing w:before="0" w:beforeAutospacing="0" w:after="0" w:afterAutospacing="0"/>
              <w:ind w:left="0" w:right="0"/>
              <w:rPr>
                <w:rFonts w:hint="default" w:ascii="Times New Roman"/>
                <w:kern w:val="2"/>
                <w:sz w:val="26"/>
              </w:rPr>
            </w:pPr>
          </w:p>
          <w:p w14:paraId="26E32E04">
            <w:pPr>
              <w:pStyle w:val="11"/>
              <w:keepNext w:val="0"/>
              <w:keepLines w:val="0"/>
              <w:suppressLineNumbers w:val="0"/>
              <w:spacing w:before="0" w:beforeAutospacing="0" w:after="0" w:afterAutospacing="0"/>
              <w:ind w:left="0" w:right="0"/>
              <w:rPr>
                <w:rFonts w:hint="default" w:ascii="Times New Roman"/>
                <w:kern w:val="2"/>
                <w:sz w:val="26"/>
              </w:rPr>
            </w:pPr>
          </w:p>
          <w:p w14:paraId="4DD64C9C">
            <w:pPr>
              <w:pStyle w:val="11"/>
              <w:keepNext w:val="0"/>
              <w:keepLines w:val="0"/>
              <w:suppressLineNumbers w:val="0"/>
              <w:spacing w:before="0" w:beforeAutospacing="0" w:after="0" w:afterAutospacing="0"/>
              <w:ind w:left="0" w:right="0"/>
              <w:rPr>
                <w:rFonts w:hint="default" w:ascii="Times New Roman"/>
                <w:kern w:val="2"/>
                <w:sz w:val="26"/>
              </w:rPr>
            </w:pPr>
          </w:p>
          <w:p w14:paraId="29E608C8">
            <w:pPr>
              <w:pStyle w:val="11"/>
              <w:keepNext w:val="0"/>
              <w:keepLines w:val="0"/>
              <w:suppressLineNumbers w:val="0"/>
              <w:spacing w:before="0" w:beforeAutospacing="0" w:after="0" w:afterAutospacing="0"/>
              <w:ind w:left="0" w:right="0"/>
              <w:rPr>
                <w:rFonts w:hint="default" w:ascii="Times New Roman"/>
                <w:kern w:val="2"/>
                <w:sz w:val="26"/>
              </w:rPr>
            </w:pPr>
          </w:p>
          <w:p w14:paraId="1307D96A">
            <w:pPr>
              <w:pStyle w:val="11"/>
              <w:keepNext w:val="0"/>
              <w:keepLines w:val="0"/>
              <w:suppressLineNumbers w:val="0"/>
              <w:spacing w:before="0" w:beforeAutospacing="0" w:after="0" w:afterAutospacing="0"/>
              <w:ind w:left="0" w:right="0"/>
              <w:rPr>
                <w:rFonts w:hint="default" w:ascii="Times New Roman"/>
                <w:kern w:val="2"/>
                <w:sz w:val="26"/>
              </w:rPr>
            </w:pPr>
          </w:p>
          <w:p w14:paraId="6638F6AE">
            <w:pPr>
              <w:pStyle w:val="11"/>
              <w:keepNext w:val="0"/>
              <w:keepLines w:val="0"/>
              <w:suppressLineNumbers w:val="0"/>
              <w:spacing w:before="0" w:beforeAutospacing="0" w:after="0" w:afterAutospacing="0"/>
              <w:ind w:left="0" w:right="0"/>
              <w:rPr>
                <w:rFonts w:hint="default" w:ascii="Times New Roman"/>
                <w:kern w:val="2"/>
                <w:sz w:val="26"/>
              </w:rPr>
            </w:pPr>
          </w:p>
          <w:p w14:paraId="319191BF">
            <w:pPr>
              <w:pStyle w:val="11"/>
              <w:keepNext w:val="0"/>
              <w:keepLines w:val="0"/>
              <w:suppressLineNumbers w:val="0"/>
              <w:spacing w:before="0" w:beforeAutospacing="0" w:after="0" w:afterAutospacing="0"/>
              <w:ind w:left="0" w:right="0"/>
              <w:rPr>
                <w:rFonts w:hint="default" w:ascii="Times New Roman"/>
                <w:kern w:val="2"/>
                <w:sz w:val="26"/>
              </w:rPr>
            </w:pPr>
          </w:p>
          <w:p w14:paraId="57D65924">
            <w:pPr>
              <w:pStyle w:val="11"/>
              <w:keepNext w:val="0"/>
              <w:keepLines w:val="0"/>
              <w:suppressLineNumbers w:val="0"/>
              <w:spacing w:before="0" w:beforeAutospacing="0" w:after="0" w:afterAutospacing="0"/>
              <w:ind w:left="0" w:right="0"/>
              <w:rPr>
                <w:rFonts w:hint="default" w:ascii="Times New Roman"/>
                <w:kern w:val="2"/>
                <w:sz w:val="26"/>
              </w:rPr>
            </w:pPr>
          </w:p>
          <w:p w14:paraId="797786AD">
            <w:pPr>
              <w:pStyle w:val="11"/>
              <w:keepNext w:val="0"/>
              <w:keepLines w:val="0"/>
              <w:suppressLineNumbers w:val="0"/>
              <w:spacing w:before="0" w:beforeAutospacing="0" w:after="0" w:afterAutospacing="0"/>
              <w:ind w:left="0" w:right="0"/>
              <w:rPr>
                <w:rFonts w:hint="default" w:ascii="Times New Roman"/>
                <w:kern w:val="2"/>
                <w:sz w:val="26"/>
              </w:rPr>
            </w:pPr>
          </w:p>
          <w:p w14:paraId="1DAD3B40">
            <w:pPr>
              <w:pStyle w:val="11"/>
              <w:keepNext w:val="0"/>
              <w:keepLines w:val="0"/>
              <w:suppressLineNumbers w:val="0"/>
              <w:spacing w:before="0" w:beforeAutospacing="0" w:after="0" w:afterAutospacing="0"/>
              <w:ind w:left="0" w:right="0"/>
              <w:rPr>
                <w:rFonts w:hint="default" w:ascii="Times New Roman"/>
                <w:kern w:val="2"/>
                <w:sz w:val="26"/>
              </w:rPr>
            </w:pPr>
          </w:p>
          <w:p w14:paraId="30335D4A">
            <w:pPr>
              <w:pStyle w:val="11"/>
              <w:keepNext w:val="0"/>
              <w:keepLines w:val="0"/>
              <w:suppressLineNumbers w:val="0"/>
              <w:spacing w:before="218" w:beforeAutospacing="0" w:after="0" w:afterAutospacing="0"/>
              <w:ind w:left="201" w:right="0"/>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39</w:t>
            </w:r>
          </w:p>
        </w:tc>
        <w:tc>
          <w:tcPr>
            <w:tcW w:w="2504" w:type="dxa"/>
            <w:vMerge w:val="restart"/>
          </w:tcPr>
          <w:p w14:paraId="10BD70B1">
            <w:pPr>
              <w:pStyle w:val="11"/>
              <w:keepNext w:val="0"/>
              <w:keepLines w:val="0"/>
              <w:suppressLineNumbers w:val="0"/>
              <w:spacing w:before="0" w:beforeAutospacing="0" w:after="0" w:afterAutospacing="0"/>
              <w:ind w:left="0" w:right="0"/>
              <w:rPr>
                <w:rFonts w:hint="default" w:ascii="Times New Roman"/>
                <w:kern w:val="2"/>
                <w:sz w:val="26"/>
              </w:rPr>
            </w:pPr>
          </w:p>
          <w:p w14:paraId="310BAC66">
            <w:pPr>
              <w:pStyle w:val="11"/>
              <w:keepNext w:val="0"/>
              <w:keepLines w:val="0"/>
              <w:suppressLineNumbers w:val="0"/>
              <w:spacing w:before="0" w:beforeAutospacing="0" w:after="0" w:afterAutospacing="0"/>
              <w:ind w:left="0" w:right="0"/>
              <w:rPr>
                <w:rFonts w:hint="default" w:ascii="Times New Roman"/>
                <w:kern w:val="2"/>
                <w:sz w:val="26"/>
              </w:rPr>
            </w:pPr>
          </w:p>
          <w:p w14:paraId="496547F2">
            <w:pPr>
              <w:pStyle w:val="11"/>
              <w:keepNext w:val="0"/>
              <w:keepLines w:val="0"/>
              <w:suppressLineNumbers w:val="0"/>
              <w:spacing w:before="0" w:beforeAutospacing="0" w:after="0" w:afterAutospacing="0"/>
              <w:ind w:left="0" w:right="0"/>
              <w:rPr>
                <w:rFonts w:hint="default" w:ascii="Times New Roman"/>
                <w:kern w:val="2"/>
                <w:sz w:val="26"/>
              </w:rPr>
            </w:pPr>
          </w:p>
          <w:p w14:paraId="31B4C8CC">
            <w:pPr>
              <w:pStyle w:val="11"/>
              <w:keepNext w:val="0"/>
              <w:keepLines w:val="0"/>
              <w:suppressLineNumbers w:val="0"/>
              <w:spacing w:before="0" w:beforeAutospacing="0" w:after="0" w:afterAutospacing="0"/>
              <w:ind w:left="0" w:right="0"/>
              <w:rPr>
                <w:rFonts w:hint="default" w:ascii="Times New Roman"/>
                <w:kern w:val="2"/>
                <w:sz w:val="26"/>
              </w:rPr>
            </w:pPr>
          </w:p>
          <w:p w14:paraId="647FD5CB">
            <w:pPr>
              <w:pStyle w:val="11"/>
              <w:keepNext w:val="0"/>
              <w:keepLines w:val="0"/>
              <w:suppressLineNumbers w:val="0"/>
              <w:spacing w:before="0" w:beforeAutospacing="0" w:after="0" w:afterAutospacing="0"/>
              <w:ind w:left="0" w:right="0"/>
              <w:rPr>
                <w:rFonts w:hint="default" w:ascii="Times New Roman"/>
                <w:kern w:val="2"/>
                <w:sz w:val="26"/>
              </w:rPr>
            </w:pPr>
          </w:p>
          <w:p w14:paraId="41819050">
            <w:pPr>
              <w:pStyle w:val="11"/>
              <w:keepNext w:val="0"/>
              <w:keepLines w:val="0"/>
              <w:suppressLineNumbers w:val="0"/>
              <w:spacing w:before="0" w:beforeAutospacing="0" w:after="0" w:afterAutospacing="0"/>
              <w:ind w:left="0" w:right="0"/>
              <w:rPr>
                <w:rFonts w:hint="default" w:ascii="Times New Roman"/>
                <w:kern w:val="2"/>
                <w:sz w:val="26"/>
              </w:rPr>
            </w:pPr>
          </w:p>
          <w:p w14:paraId="26B6DBC9">
            <w:pPr>
              <w:pStyle w:val="11"/>
              <w:keepNext w:val="0"/>
              <w:keepLines w:val="0"/>
              <w:suppressLineNumbers w:val="0"/>
              <w:spacing w:before="0" w:beforeAutospacing="0" w:after="0" w:afterAutospacing="0"/>
              <w:ind w:left="0" w:right="0"/>
              <w:rPr>
                <w:rFonts w:hint="default" w:ascii="Times New Roman"/>
                <w:kern w:val="2"/>
                <w:sz w:val="26"/>
              </w:rPr>
            </w:pPr>
          </w:p>
          <w:p w14:paraId="74C2B322">
            <w:pPr>
              <w:pStyle w:val="11"/>
              <w:keepNext w:val="0"/>
              <w:keepLines w:val="0"/>
              <w:suppressLineNumbers w:val="0"/>
              <w:spacing w:before="0" w:beforeAutospacing="0" w:after="0" w:afterAutospacing="0"/>
              <w:ind w:left="0" w:right="0"/>
              <w:rPr>
                <w:rFonts w:hint="default" w:ascii="Times New Roman"/>
                <w:kern w:val="2"/>
                <w:sz w:val="26"/>
              </w:rPr>
            </w:pPr>
          </w:p>
          <w:p w14:paraId="62010175">
            <w:pPr>
              <w:pStyle w:val="11"/>
              <w:keepNext w:val="0"/>
              <w:keepLines w:val="0"/>
              <w:suppressLineNumbers w:val="0"/>
              <w:spacing w:before="0" w:beforeAutospacing="0" w:after="0" w:afterAutospacing="0"/>
              <w:ind w:left="0" w:right="0"/>
              <w:rPr>
                <w:rFonts w:hint="default" w:ascii="Times New Roman"/>
                <w:kern w:val="2"/>
                <w:sz w:val="26"/>
              </w:rPr>
            </w:pPr>
          </w:p>
          <w:p w14:paraId="21EEC67B">
            <w:pPr>
              <w:pStyle w:val="11"/>
              <w:keepNext w:val="0"/>
              <w:keepLines w:val="0"/>
              <w:suppressLineNumbers w:val="0"/>
              <w:spacing w:before="0" w:beforeAutospacing="0" w:after="0" w:afterAutospacing="0"/>
              <w:ind w:left="0" w:right="0"/>
              <w:rPr>
                <w:rFonts w:hint="default" w:ascii="Times New Roman"/>
                <w:kern w:val="2"/>
                <w:sz w:val="26"/>
              </w:rPr>
            </w:pPr>
          </w:p>
          <w:p w14:paraId="298CE78A">
            <w:pPr>
              <w:pStyle w:val="11"/>
              <w:keepNext w:val="0"/>
              <w:keepLines w:val="0"/>
              <w:suppressLineNumbers w:val="0"/>
              <w:spacing w:before="0" w:beforeAutospacing="0" w:after="0" w:afterAutospacing="0"/>
              <w:ind w:left="0" w:right="0"/>
              <w:rPr>
                <w:rFonts w:hint="default" w:ascii="Times New Roman"/>
                <w:kern w:val="2"/>
                <w:sz w:val="26"/>
              </w:rPr>
            </w:pPr>
          </w:p>
          <w:p w14:paraId="57FA6822">
            <w:pPr>
              <w:pStyle w:val="11"/>
              <w:keepNext w:val="0"/>
              <w:keepLines w:val="0"/>
              <w:suppressLineNumbers w:val="0"/>
              <w:spacing w:before="0" w:beforeAutospacing="0" w:after="0" w:afterAutospacing="0"/>
              <w:ind w:left="0" w:right="0"/>
              <w:rPr>
                <w:rFonts w:hint="default" w:ascii="Times New Roman"/>
                <w:kern w:val="2"/>
                <w:sz w:val="26"/>
              </w:rPr>
            </w:pPr>
          </w:p>
          <w:p w14:paraId="25B84341">
            <w:pPr>
              <w:pStyle w:val="11"/>
              <w:keepNext w:val="0"/>
              <w:keepLines w:val="0"/>
              <w:suppressLineNumbers w:val="0"/>
              <w:spacing w:before="0" w:beforeAutospacing="0" w:after="0" w:afterAutospacing="0"/>
              <w:ind w:left="0" w:right="0"/>
              <w:rPr>
                <w:rFonts w:hint="default" w:ascii="Times New Roman"/>
                <w:kern w:val="2"/>
                <w:sz w:val="26"/>
              </w:rPr>
            </w:pPr>
          </w:p>
          <w:p w14:paraId="3A5EA747">
            <w:pPr>
              <w:pStyle w:val="11"/>
              <w:keepNext w:val="0"/>
              <w:keepLines w:val="0"/>
              <w:suppressLineNumbers w:val="0"/>
              <w:spacing w:before="0" w:beforeAutospacing="0" w:after="0" w:afterAutospacing="0"/>
              <w:ind w:left="0" w:right="0"/>
              <w:rPr>
                <w:rFonts w:hint="default" w:ascii="Times New Roman"/>
                <w:kern w:val="2"/>
                <w:sz w:val="26"/>
              </w:rPr>
            </w:pPr>
          </w:p>
          <w:p w14:paraId="1D2B1572">
            <w:pPr>
              <w:pStyle w:val="11"/>
              <w:keepNext w:val="0"/>
              <w:keepLines w:val="0"/>
              <w:suppressLineNumbers w:val="0"/>
              <w:spacing w:before="0" w:beforeAutospacing="0" w:after="0" w:afterAutospacing="0"/>
              <w:ind w:left="0" w:right="0"/>
              <w:rPr>
                <w:rFonts w:hint="default" w:ascii="Times New Roman"/>
                <w:kern w:val="2"/>
                <w:sz w:val="26"/>
              </w:rPr>
            </w:pPr>
          </w:p>
          <w:p w14:paraId="7D7FE1B9">
            <w:pPr>
              <w:pStyle w:val="11"/>
              <w:keepNext w:val="0"/>
              <w:keepLines w:val="0"/>
              <w:suppressLineNumbers w:val="0"/>
              <w:spacing w:before="0" w:beforeAutospacing="0" w:after="0" w:afterAutospacing="0"/>
              <w:ind w:left="0" w:right="0"/>
              <w:rPr>
                <w:rFonts w:hint="default" w:ascii="Times New Roman"/>
                <w:kern w:val="2"/>
                <w:sz w:val="26"/>
              </w:rPr>
            </w:pPr>
          </w:p>
          <w:p w14:paraId="778B3662">
            <w:pPr>
              <w:pStyle w:val="11"/>
              <w:keepNext w:val="0"/>
              <w:keepLines w:val="0"/>
              <w:suppressLineNumbers w:val="0"/>
              <w:spacing w:before="231" w:beforeAutospacing="0" w:after="0" w:afterAutospacing="0"/>
              <w:ind w:left="108" w:right="0"/>
              <w:rPr>
                <w:rFonts w:hint="default"/>
                <w:kern w:val="2"/>
                <w:sz w:val="21"/>
              </w:rPr>
            </w:pPr>
            <w:r>
              <w:rPr>
                <w:rFonts w:hint="default"/>
                <w:kern w:val="2"/>
                <w:sz w:val="24"/>
              </w:rPr>
              <w:t>社会保障卡服务</w:t>
            </w:r>
          </w:p>
        </w:tc>
        <w:tc>
          <w:tcPr>
            <w:tcW w:w="2508" w:type="dxa"/>
          </w:tcPr>
          <w:p w14:paraId="7EBF25B8">
            <w:pPr>
              <w:pStyle w:val="11"/>
              <w:keepNext w:val="0"/>
              <w:keepLines w:val="0"/>
              <w:suppressLineNumbers w:val="0"/>
              <w:spacing w:before="0" w:beforeAutospacing="0" w:after="0" w:afterAutospacing="0"/>
              <w:ind w:left="0" w:right="0"/>
              <w:rPr>
                <w:rFonts w:hint="default" w:ascii="Times New Roman"/>
                <w:kern w:val="2"/>
                <w:sz w:val="26"/>
              </w:rPr>
            </w:pPr>
          </w:p>
          <w:p w14:paraId="13010CB3">
            <w:pPr>
              <w:pStyle w:val="11"/>
              <w:keepNext w:val="0"/>
              <w:keepLines w:val="0"/>
              <w:suppressLineNumbers w:val="0"/>
              <w:spacing w:before="0" w:beforeAutospacing="0" w:after="0" w:afterAutospacing="0"/>
              <w:ind w:left="0" w:right="0"/>
              <w:rPr>
                <w:rFonts w:hint="default" w:ascii="Times New Roman"/>
                <w:kern w:val="2"/>
                <w:sz w:val="26"/>
              </w:rPr>
            </w:pPr>
          </w:p>
          <w:p w14:paraId="1D0BBA59">
            <w:pPr>
              <w:pStyle w:val="11"/>
              <w:keepNext w:val="0"/>
              <w:keepLines w:val="0"/>
              <w:suppressLineNumbers w:val="0"/>
              <w:spacing w:before="226" w:beforeAutospacing="0" w:after="0" w:afterAutospacing="0" w:line="297" w:lineRule="auto"/>
              <w:ind w:left="108" w:right="75"/>
              <w:rPr>
                <w:rFonts w:hint="default"/>
                <w:kern w:val="2"/>
                <w:sz w:val="21"/>
              </w:rPr>
            </w:pPr>
            <w:r>
              <w:rPr>
                <w:rFonts w:hint="default"/>
                <w:kern w:val="2"/>
                <w:sz w:val="24"/>
              </w:rPr>
              <w:t>社会保障卡密码修改与重置</w:t>
            </w:r>
          </w:p>
        </w:tc>
        <w:tc>
          <w:tcPr>
            <w:tcW w:w="1316" w:type="dxa"/>
          </w:tcPr>
          <w:p w14:paraId="57287FDD">
            <w:pPr>
              <w:pStyle w:val="11"/>
              <w:keepNext w:val="0"/>
              <w:keepLines w:val="0"/>
              <w:suppressLineNumbers w:val="0"/>
              <w:spacing w:before="0" w:beforeAutospacing="0" w:after="0" w:afterAutospacing="0"/>
              <w:ind w:left="0" w:right="0"/>
              <w:jc w:val="center"/>
              <w:rPr>
                <w:rFonts w:hint="default" w:ascii="Times New Roman"/>
                <w:kern w:val="2"/>
                <w:sz w:val="26"/>
              </w:rPr>
            </w:pPr>
          </w:p>
          <w:p w14:paraId="6F19FD6B">
            <w:pPr>
              <w:pStyle w:val="11"/>
              <w:keepNext w:val="0"/>
              <w:keepLines w:val="0"/>
              <w:suppressLineNumbers w:val="0"/>
              <w:spacing w:before="0" w:beforeAutospacing="0" w:after="0" w:afterAutospacing="0"/>
              <w:ind w:left="0" w:right="0"/>
              <w:jc w:val="center"/>
              <w:rPr>
                <w:rFonts w:hint="default" w:ascii="Times New Roman"/>
                <w:kern w:val="2"/>
                <w:sz w:val="26"/>
              </w:rPr>
            </w:pPr>
          </w:p>
          <w:p w14:paraId="62DA4B9D">
            <w:pPr>
              <w:pStyle w:val="11"/>
              <w:keepNext w:val="0"/>
              <w:keepLines w:val="0"/>
              <w:suppressLineNumbers w:val="0"/>
              <w:spacing w:before="2" w:beforeAutospacing="0" w:after="0" w:afterAutospacing="0"/>
              <w:ind w:left="0" w:right="0"/>
              <w:jc w:val="center"/>
              <w:rPr>
                <w:rFonts w:hint="default" w:ascii="Times New Roman"/>
                <w:kern w:val="2"/>
                <w:sz w:val="36"/>
              </w:rPr>
            </w:pPr>
          </w:p>
          <w:p w14:paraId="2E76C2E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399" w:type="dxa"/>
          </w:tcPr>
          <w:p w14:paraId="49138835">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六、</w:t>
            </w:r>
            <w:r>
              <w:rPr>
                <w:rFonts w:hint="default"/>
                <w:spacing w:val="-2"/>
                <w:kern w:val="2"/>
                <w:sz w:val="24"/>
              </w:rPr>
              <w:t>工作要求。</w:t>
            </w:r>
            <w:r>
              <w:rPr>
                <w:rFonts w:hint="default"/>
                <w:kern w:val="2"/>
                <w:sz w:val="24"/>
              </w:rPr>
              <w:t>（三</w:t>
            </w:r>
            <w:r>
              <w:rPr>
                <w:rFonts w:hint="default"/>
                <w:spacing w:val="-5"/>
                <w:kern w:val="2"/>
                <w:sz w:val="24"/>
              </w:rPr>
              <w:t>）加强防范，确保安全。各相关单位应加强卡片制作、发放、挂失、解挂、补换、销户、销卡等环节的规范操作和安全管理，切实保障社会保障卡使用安全。</w:t>
            </w:r>
          </w:p>
          <w:p w14:paraId="0EFDD374">
            <w:pPr>
              <w:pStyle w:val="11"/>
              <w:keepNext w:val="0"/>
              <w:keepLines w:val="0"/>
              <w:suppressLineNumbers w:val="0"/>
              <w:spacing w:before="0" w:beforeAutospacing="0" w:after="0" w:afterAutospacing="0" w:line="295" w:lineRule="auto"/>
              <w:ind w:left="109" w:right="45"/>
              <w:rPr>
                <w:rFonts w:hint="default"/>
                <w:kern w:val="2"/>
                <w:sz w:val="21"/>
              </w:rPr>
            </w:pPr>
            <w:r>
              <w:rPr>
                <w:rFonts w:hint="default"/>
                <w:kern w:val="2"/>
                <w:sz w:val="24"/>
              </w:rPr>
              <w:t>《云南省人力资源和社会保障厅关于印发〈云南省加载金融功能的社会保障卡制作发行管理办法（试行）〉的通知》（云人社发〔2016〕110 号）四、金融社保卡管理云南省人力资源和社会保障厅管理全省金融社保卡的制作发行工作。</w:t>
            </w:r>
          </w:p>
        </w:tc>
        <w:tc>
          <w:tcPr>
            <w:tcW w:w="1270" w:type="dxa"/>
          </w:tcPr>
          <w:p w14:paraId="77B4CFA3">
            <w:pPr>
              <w:pStyle w:val="11"/>
              <w:keepNext w:val="0"/>
              <w:keepLines w:val="0"/>
              <w:suppressLineNumbers w:val="0"/>
              <w:spacing w:before="0" w:beforeAutospacing="0" w:after="0" w:afterAutospacing="0"/>
              <w:ind w:left="0" w:right="0"/>
              <w:rPr>
                <w:rFonts w:hint="default" w:ascii="Times New Roman"/>
                <w:kern w:val="2"/>
                <w:sz w:val="26"/>
              </w:rPr>
            </w:pPr>
          </w:p>
          <w:p w14:paraId="5231FB77">
            <w:pPr>
              <w:pStyle w:val="11"/>
              <w:keepNext w:val="0"/>
              <w:keepLines w:val="0"/>
              <w:suppressLineNumbers w:val="0"/>
              <w:spacing w:before="0" w:beforeAutospacing="0" w:after="0" w:afterAutospacing="0"/>
              <w:ind w:left="0" w:right="0"/>
              <w:rPr>
                <w:rFonts w:hint="default" w:ascii="Times New Roman"/>
                <w:kern w:val="2"/>
                <w:sz w:val="26"/>
              </w:rPr>
            </w:pPr>
          </w:p>
          <w:p w14:paraId="017CFBCA">
            <w:pPr>
              <w:pStyle w:val="11"/>
              <w:keepNext w:val="0"/>
              <w:keepLines w:val="0"/>
              <w:suppressLineNumbers w:val="0"/>
              <w:spacing w:before="226" w:beforeAutospacing="0" w:after="0" w:afterAutospacing="0" w:line="297" w:lineRule="auto"/>
              <w:ind w:left="279" w:right="143" w:hanging="120"/>
              <w:rPr>
                <w:rFonts w:hint="default"/>
                <w:kern w:val="2"/>
                <w:sz w:val="21"/>
              </w:rPr>
            </w:pPr>
            <w:r>
              <w:rPr>
                <w:rFonts w:hint="default"/>
                <w:kern w:val="2"/>
                <w:sz w:val="24"/>
              </w:rPr>
              <w:t>县、乡</w:t>
            </w:r>
          </w:p>
        </w:tc>
        <w:tc>
          <w:tcPr>
            <w:tcW w:w="1685" w:type="dxa"/>
          </w:tcPr>
          <w:p w14:paraId="141C1BD1">
            <w:pPr>
              <w:pStyle w:val="11"/>
              <w:keepNext w:val="0"/>
              <w:keepLines w:val="0"/>
              <w:suppressLineNumbers w:val="0"/>
              <w:spacing w:before="0" w:beforeAutospacing="0" w:after="0" w:afterAutospacing="0"/>
              <w:ind w:left="0" w:right="0"/>
              <w:rPr>
                <w:rFonts w:hint="default" w:ascii="Times New Roman"/>
                <w:kern w:val="2"/>
                <w:sz w:val="26"/>
              </w:rPr>
            </w:pPr>
          </w:p>
          <w:p w14:paraId="6EA9A8DD">
            <w:pPr>
              <w:pStyle w:val="11"/>
              <w:keepNext w:val="0"/>
              <w:keepLines w:val="0"/>
              <w:suppressLineNumbers w:val="0"/>
              <w:spacing w:before="0" w:beforeAutospacing="0" w:after="0" w:afterAutospacing="0"/>
              <w:ind w:left="0" w:right="0"/>
              <w:rPr>
                <w:rFonts w:hint="default" w:ascii="Times New Roman"/>
                <w:kern w:val="2"/>
                <w:sz w:val="26"/>
              </w:rPr>
            </w:pPr>
          </w:p>
          <w:p w14:paraId="3743F5A9">
            <w:pPr>
              <w:pStyle w:val="11"/>
              <w:keepNext w:val="0"/>
              <w:keepLines w:val="0"/>
              <w:suppressLineNumbers w:val="0"/>
              <w:spacing w:before="226"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C341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0" w:hRule="atLeast"/>
        </w:trPr>
        <w:tc>
          <w:tcPr>
            <w:tcW w:w="760" w:type="dxa"/>
            <w:vMerge w:val="continue"/>
            <w:tcBorders>
              <w:top w:val="nil"/>
            </w:tcBorders>
          </w:tcPr>
          <w:p w14:paraId="726F42E8">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tcPr>
          <w:p w14:paraId="33EEFDE0">
            <w:pPr>
              <w:keepNext w:val="0"/>
              <w:keepLines w:val="0"/>
              <w:suppressLineNumbers w:val="0"/>
              <w:spacing w:before="0" w:beforeAutospacing="0" w:after="0" w:afterAutospacing="0"/>
              <w:ind w:left="0" w:right="0"/>
              <w:rPr>
                <w:rFonts w:hint="default"/>
                <w:kern w:val="2"/>
                <w:sz w:val="2"/>
                <w:szCs w:val="2"/>
              </w:rPr>
            </w:pPr>
          </w:p>
        </w:tc>
        <w:tc>
          <w:tcPr>
            <w:tcW w:w="2508" w:type="dxa"/>
          </w:tcPr>
          <w:p w14:paraId="3A0C8228">
            <w:pPr>
              <w:pStyle w:val="11"/>
              <w:keepNext w:val="0"/>
              <w:keepLines w:val="0"/>
              <w:suppressLineNumbers w:val="0"/>
              <w:spacing w:before="0" w:beforeAutospacing="0" w:after="0" w:afterAutospacing="0"/>
              <w:ind w:left="0" w:right="0"/>
              <w:rPr>
                <w:rFonts w:hint="default" w:ascii="Times New Roman"/>
                <w:kern w:val="2"/>
                <w:sz w:val="26"/>
              </w:rPr>
            </w:pPr>
          </w:p>
          <w:p w14:paraId="25EF9F10">
            <w:pPr>
              <w:pStyle w:val="11"/>
              <w:keepNext w:val="0"/>
              <w:keepLines w:val="0"/>
              <w:suppressLineNumbers w:val="0"/>
              <w:spacing w:before="0" w:beforeAutospacing="0" w:after="0" w:afterAutospacing="0"/>
              <w:ind w:left="0" w:right="0"/>
              <w:rPr>
                <w:rFonts w:hint="default" w:ascii="Times New Roman"/>
                <w:kern w:val="2"/>
                <w:sz w:val="26"/>
              </w:rPr>
            </w:pPr>
          </w:p>
          <w:p w14:paraId="0FA4AABF">
            <w:pPr>
              <w:pStyle w:val="11"/>
              <w:keepNext w:val="0"/>
              <w:keepLines w:val="0"/>
              <w:suppressLineNumbers w:val="0"/>
              <w:spacing w:before="0" w:beforeAutospacing="0" w:after="0" w:afterAutospacing="0"/>
              <w:ind w:left="0" w:right="0"/>
              <w:rPr>
                <w:rFonts w:hint="default" w:ascii="Times New Roman"/>
                <w:kern w:val="2"/>
                <w:sz w:val="26"/>
              </w:rPr>
            </w:pPr>
          </w:p>
          <w:p w14:paraId="2F69602A">
            <w:pPr>
              <w:pStyle w:val="11"/>
              <w:keepNext w:val="0"/>
              <w:keepLines w:val="0"/>
              <w:suppressLineNumbers w:val="0"/>
              <w:spacing w:before="0" w:beforeAutospacing="0" w:after="0" w:afterAutospacing="0"/>
              <w:ind w:left="0" w:right="0"/>
              <w:rPr>
                <w:rFonts w:hint="default" w:ascii="Times New Roman"/>
                <w:kern w:val="2"/>
                <w:sz w:val="26"/>
              </w:rPr>
            </w:pPr>
          </w:p>
          <w:p w14:paraId="683AF88F">
            <w:pPr>
              <w:pStyle w:val="11"/>
              <w:keepNext w:val="0"/>
              <w:keepLines w:val="0"/>
              <w:suppressLineNumbers w:val="0"/>
              <w:spacing w:before="0" w:beforeAutospacing="0" w:after="0" w:afterAutospacing="0"/>
              <w:ind w:left="0" w:right="0"/>
              <w:rPr>
                <w:rFonts w:hint="default" w:ascii="Times New Roman"/>
                <w:kern w:val="2"/>
                <w:sz w:val="26"/>
              </w:rPr>
            </w:pPr>
          </w:p>
          <w:p w14:paraId="38448046">
            <w:pPr>
              <w:pStyle w:val="11"/>
              <w:keepNext w:val="0"/>
              <w:keepLines w:val="0"/>
              <w:suppressLineNumbers w:val="0"/>
              <w:spacing w:before="2" w:beforeAutospacing="0" w:after="0" w:afterAutospacing="0"/>
              <w:ind w:left="0" w:right="0"/>
              <w:rPr>
                <w:rFonts w:hint="default" w:ascii="Times New Roman"/>
                <w:kern w:val="2"/>
                <w:sz w:val="24"/>
              </w:rPr>
            </w:pPr>
          </w:p>
          <w:p w14:paraId="196B64B9">
            <w:pPr>
              <w:pStyle w:val="11"/>
              <w:keepNext w:val="0"/>
              <w:keepLines w:val="0"/>
              <w:suppressLineNumbers w:val="0"/>
              <w:spacing w:before="0" w:beforeAutospacing="0" w:after="0" w:afterAutospacing="0"/>
              <w:ind w:left="0" w:right="612"/>
              <w:jc w:val="right"/>
              <w:rPr>
                <w:rFonts w:hint="default"/>
                <w:kern w:val="2"/>
                <w:sz w:val="21"/>
              </w:rPr>
            </w:pPr>
            <w:r>
              <w:rPr>
                <w:rFonts w:hint="default"/>
                <w:kern w:val="2"/>
                <w:sz w:val="24"/>
              </w:rPr>
              <w:t>社会保障卡启用</w:t>
            </w:r>
          </w:p>
        </w:tc>
        <w:tc>
          <w:tcPr>
            <w:tcW w:w="1316" w:type="dxa"/>
          </w:tcPr>
          <w:p w14:paraId="3CBFA11A">
            <w:pPr>
              <w:pStyle w:val="11"/>
              <w:keepNext w:val="0"/>
              <w:keepLines w:val="0"/>
              <w:suppressLineNumbers w:val="0"/>
              <w:spacing w:before="0" w:beforeAutospacing="0" w:after="0" w:afterAutospacing="0"/>
              <w:ind w:left="0" w:right="0"/>
              <w:jc w:val="center"/>
              <w:rPr>
                <w:rFonts w:hint="default" w:ascii="Times New Roman"/>
                <w:kern w:val="2"/>
                <w:sz w:val="26"/>
              </w:rPr>
            </w:pPr>
          </w:p>
          <w:p w14:paraId="69872345">
            <w:pPr>
              <w:pStyle w:val="11"/>
              <w:keepNext w:val="0"/>
              <w:keepLines w:val="0"/>
              <w:suppressLineNumbers w:val="0"/>
              <w:spacing w:before="0" w:beforeAutospacing="0" w:after="0" w:afterAutospacing="0"/>
              <w:ind w:left="0" w:right="0"/>
              <w:jc w:val="center"/>
              <w:rPr>
                <w:rFonts w:hint="default" w:ascii="Times New Roman"/>
                <w:kern w:val="2"/>
                <w:sz w:val="26"/>
              </w:rPr>
            </w:pPr>
          </w:p>
          <w:p w14:paraId="0F9B9213">
            <w:pPr>
              <w:pStyle w:val="11"/>
              <w:keepNext w:val="0"/>
              <w:keepLines w:val="0"/>
              <w:suppressLineNumbers w:val="0"/>
              <w:spacing w:before="0" w:beforeAutospacing="0" w:after="0" w:afterAutospacing="0"/>
              <w:ind w:left="0" w:right="0"/>
              <w:jc w:val="center"/>
              <w:rPr>
                <w:rFonts w:hint="default" w:ascii="Times New Roman"/>
                <w:kern w:val="2"/>
                <w:sz w:val="26"/>
              </w:rPr>
            </w:pPr>
          </w:p>
          <w:p w14:paraId="16D7EAFE">
            <w:pPr>
              <w:pStyle w:val="11"/>
              <w:keepNext w:val="0"/>
              <w:keepLines w:val="0"/>
              <w:suppressLineNumbers w:val="0"/>
              <w:spacing w:before="0" w:beforeAutospacing="0" w:after="0" w:afterAutospacing="0"/>
              <w:ind w:left="0" w:right="0"/>
              <w:jc w:val="center"/>
              <w:rPr>
                <w:rFonts w:hint="default" w:ascii="Times New Roman"/>
                <w:kern w:val="2"/>
                <w:sz w:val="26"/>
              </w:rPr>
            </w:pPr>
          </w:p>
          <w:p w14:paraId="7823A39E">
            <w:pPr>
              <w:pStyle w:val="11"/>
              <w:keepNext w:val="0"/>
              <w:keepLines w:val="0"/>
              <w:suppressLineNumbers w:val="0"/>
              <w:spacing w:before="0" w:beforeAutospacing="0" w:after="0" w:afterAutospacing="0"/>
              <w:ind w:left="0" w:right="0"/>
              <w:jc w:val="center"/>
              <w:rPr>
                <w:rFonts w:hint="default" w:ascii="Times New Roman"/>
                <w:kern w:val="2"/>
                <w:sz w:val="26"/>
              </w:rPr>
            </w:pPr>
          </w:p>
          <w:p w14:paraId="1EF0D75A">
            <w:pPr>
              <w:pStyle w:val="11"/>
              <w:keepNext w:val="0"/>
              <w:keepLines w:val="0"/>
              <w:suppressLineNumbers w:val="0"/>
              <w:spacing w:before="2" w:beforeAutospacing="0" w:after="0" w:afterAutospacing="0"/>
              <w:ind w:left="0" w:right="0"/>
              <w:jc w:val="center"/>
              <w:rPr>
                <w:rFonts w:hint="default" w:ascii="Times New Roman"/>
                <w:kern w:val="2"/>
                <w:sz w:val="24"/>
              </w:rPr>
            </w:pPr>
          </w:p>
          <w:p w14:paraId="69A7450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399" w:type="dxa"/>
          </w:tcPr>
          <w:p w14:paraId="5AA633FE">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二、</w:t>
            </w:r>
            <w:r>
              <w:rPr>
                <w:rFonts w:hint="default"/>
                <w:spacing w:val="-6"/>
                <w:kern w:val="2"/>
                <w:sz w:val="24"/>
              </w:rPr>
              <w:t>功能定位。社会保障卡加载金融功能主要通过在社会保障卡上加载银行业务应用实现，加载金融功能后的社</w:t>
            </w:r>
            <w:r>
              <w:rPr>
                <w:rFonts w:hint="default"/>
                <w:spacing w:val="-9"/>
                <w:kern w:val="2"/>
                <w:sz w:val="24"/>
              </w:rPr>
              <w:t>会保障卡，作为持卡人享有社会保障和公共就业服务权益的电子凭证，具有信息记录、信息查询、业务办理</w:t>
            </w:r>
            <w:r>
              <w:rPr>
                <w:rFonts w:hint="default"/>
                <w:spacing w:val="-10"/>
                <w:kern w:val="2"/>
                <w:sz w:val="24"/>
              </w:rPr>
              <w:t>等社会保障卡基本功能的同时，可作为银行卡使用，具有现金存取、转账、消费等金融功能。具有金融功能</w:t>
            </w:r>
            <w:r>
              <w:rPr>
                <w:rFonts w:hint="default"/>
                <w:spacing w:val="-12"/>
                <w:kern w:val="2"/>
                <w:sz w:val="24"/>
              </w:rPr>
              <w:t>的社会保障卡的金融应用为人民币借记应用，暂不支持贷记功能，芯片中应同时包含人力资源和社会保障应</w:t>
            </w:r>
            <w:r>
              <w:rPr>
                <w:rFonts w:hint="default"/>
                <w:spacing w:val="-10"/>
                <w:kern w:val="2"/>
                <w:sz w:val="24"/>
              </w:rPr>
              <w:t>用和金融应用。附件  三、应用管理。</w:t>
            </w:r>
            <w:r>
              <w:rPr>
                <w:rFonts w:hint="default"/>
                <w:kern w:val="2"/>
                <w:sz w:val="24"/>
              </w:rPr>
              <w:t>（一</w:t>
            </w:r>
            <w:r>
              <w:rPr>
                <w:rFonts w:hint="default"/>
                <w:spacing w:val="-7"/>
                <w:kern w:val="2"/>
                <w:sz w:val="24"/>
              </w:rPr>
              <w:t>）</w:t>
            </w:r>
            <w:r>
              <w:rPr>
                <w:rFonts w:hint="default"/>
                <w:spacing w:val="-1"/>
                <w:kern w:val="2"/>
                <w:sz w:val="24"/>
              </w:rPr>
              <w:t>合作银行应按照人民银行有关批量办卡的规定，要求持卡人持个人身份证原件到柜台办理金融功能的激活手续。</w:t>
            </w:r>
          </w:p>
          <w:p w14:paraId="1B755B9A">
            <w:pPr>
              <w:pStyle w:val="11"/>
              <w:keepNext w:val="0"/>
              <w:keepLines w:val="0"/>
              <w:suppressLineNumbers w:val="0"/>
              <w:spacing w:before="0" w:beforeAutospacing="0" w:after="0" w:afterAutospacing="0" w:line="295" w:lineRule="auto"/>
              <w:ind w:left="109" w:right="45"/>
              <w:rPr>
                <w:rFonts w:hint="default"/>
                <w:kern w:val="2"/>
                <w:sz w:val="21"/>
              </w:rPr>
            </w:pPr>
            <w:r>
              <w:rPr>
                <w:rFonts w:hint="default"/>
                <w:kern w:val="2"/>
                <w:sz w:val="24"/>
              </w:rPr>
              <w:t>《云南省人力资源和社会保障厅关于印发〈云南省加载金融功能的社会保障卡制作发行管理办法（试行）〉的通知》（云人社发〔2016〕110 号）三、金融社保卡服务（五）卡片激活持卡人须在领卡后持本人有效身份证件到合作银行网点激活后才能使用金融功能。</w:t>
            </w:r>
          </w:p>
        </w:tc>
        <w:tc>
          <w:tcPr>
            <w:tcW w:w="1270" w:type="dxa"/>
          </w:tcPr>
          <w:p w14:paraId="2A04E899">
            <w:pPr>
              <w:pStyle w:val="11"/>
              <w:keepNext w:val="0"/>
              <w:keepLines w:val="0"/>
              <w:suppressLineNumbers w:val="0"/>
              <w:spacing w:before="0" w:beforeAutospacing="0" w:after="0" w:afterAutospacing="0"/>
              <w:ind w:left="0" w:right="0"/>
              <w:rPr>
                <w:rFonts w:hint="default" w:ascii="Times New Roman"/>
                <w:kern w:val="2"/>
                <w:sz w:val="26"/>
              </w:rPr>
            </w:pPr>
          </w:p>
          <w:p w14:paraId="2086A431">
            <w:pPr>
              <w:pStyle w:val="11"/>
              <w:keepNext w:val="0"/>
              <w:keepLines w:val="0"/>
              <w:suppressLineNumbers w:val="0"/>
              <w:spacing w:before="0" w:beforeAutospacing="0" w:after="0" w:afterAutospacing="0"/>
              <w:ind w:left="0" w:right="0"/>
              <w:rPr>
                <w:rFonts w:hint="default" w:ascii="Times New Roman"/>
                <w:kern w:val="2"/>
                <w:sz w:val="26"/>
              </w:rPr>
            </w:pPr>
          </w:p>
          <w:p w14:paraId="5BF3DE40">
            <w:pPr>
              <w:pStyle w:val="11"/>
              <w:keepNext w:val="0"/>
              <w:keepLines w:val="0"/>
              <w:suppressLineNumbers w:val="0"/>
              <w:spacing w:before="0" w:beforeAutospacing="0" w:after="0" w:afterAutospacing="0"/>
              <w:ind w:left="0" w:right="0"/>
              <w:rPr>
                <w:rFonts w:hint="default" w:ascii="Times New Roman"/>
                <w:kern w:val="2"/>
                <w:sz w:val="26"/>
              </w:rPr>
            </w:pPr>
          </w:p>
          <w:p w14:paraId="7E31B476">
            <w:pPr>
              <w:pStyle w:val="11"/>
              <w:keepNext w:val="0"/>
              <w:keepLines w:val="0"/>
              <w:suppressLineNumbers w:val="0"/>
              <w:spacing w:before="0" w:beforeAutospacing="0" w:after="0" w:afterAutospacing="0"/>
              <w:ind w:left="0" w:right="0"/>
              <w:rPr>
                <w:rFonts w:hint="default" w:ascii="Times New Roman"/>
                <w:kern w:val="2"/>
                <w:sz w:val="26"/>
              </w:rPr>
            </w:pPr>
          </w:p>
          <w:p w14:paraId="0F5EB462">
            <w:pPr>
              <w:pStyle w:val="11"/>
              <w:keepNext w:val="0"/>
              <w:keepLines w:val="0"/>
              <w:suppressLineNumbers w:val="0"/>
              <w:spacing w:before="8" w:beforeAutospacing="0" w:after="0" w:afterAutospacing="0"/>
              <w:ind w:left="0" w:right="0"/>
              <w:rPr>
                <w:rFonts w:hint="default" w:ascii="Times New Roman"/>
                <w:kern w:val="2"/>
                <w:sz w:val="33"/>
              </w:rPr>
            </w:pPr>
          </w:p>
          <w:p w14:paraId="3A08EAF2">
            <w:pPr>
              <w:pStyle w:val="11"/>
              <w:keepNext w:val="0"/>
              <w:keepLines w:val="0"/>
              <w:suppressLineNumbers w:val="0"/>
              <w:spacing w:before="0" w:beforeAutospacing="0" w:after="0" w:afterAutospacing="0" w:line="295" w:lineRule="auto"/>
              <w:ind w:left="279" w:right="143" w:hanging="120"/>
              <w:rPr>
                <w:rFonts w:hint="default"/>
                <w:kern w:val="2"/>
                <w:sz w:val="21"/>
              </w:rPr>
            </w:pPr>
            <w:r>
              <w:rPr>
                <w:rFonts w:hint="default"/>
                <w:kern w:val="2"/>
                <w:sz w:val="24"/>
              </w:rPr>
              <w:t>县、乡</w:t>
            </w:r>
          </w:p>
        </w:tc>
        <w:tc>
          <w:tcPr>
            <w:tcW w:w="1685" w:type="dxa"/>
          </w:tcPr>
          <w:p w14:paraId="0C55A536">
            <w:pPr>
              <w:pStyle w:val="11"/>
              <w:keepNext w:val="0"/>
              <w:keepLines w:val="0"/>
              <w:suppressLineNumbers w:val="0"/>
              <w:spacing w:before="0" w:beforeAutospacing="0" w:after="0" w:afterAutospacing="0"/>
              <w:ind w:left="0" w:right="0"/>
              <w:rPr>
                <w:rFonts w:hint="default" w:ascii="Times New Roman"/>
                <w:kern w:val="2"/>
                <w:sz w:val="26"/>
              </w:rPr>
            </w:pPr>
          </w:p>
          <w:p w14:paraId="679D57A7">
            <w:pPr>
              <w:pStyle w:val="11"/>
              <w:keepNext w:val="0"/>
              <w:keepLines w:val="0"/>
              <w:suppressLineNumbers w:val="0"/>
              <w:spacing w:before="0" w:beforeAutospacing="0" w:after="0" w:afterAutospacing="0"/>
              <w:ind w:left="0" w:right="0"/>
              <w:rPr>
                <w:rFonts w:hint="default" w:ascii="Times New Roman"/>
                <w:kern w:val="2"/>
                <w:sz w:val="26"/>
              </w:rPr>
            </w:pPr>
          </w:p>
          <w:p w14:paraId="486C9852">
            <w:pPr>
              <w:pStyle w:val="11"/>
              <w:keepNext w:val="0"/>
              <w:keepLines w:val="0"/>
              <w:suppressLineNumbers w:val="0"/>
              <w:spacing w:before="0" w:beforeAutospacing="0" w:after="0" w:afterAutospacing="0"/>
              <w:ind w:left="0" w:right="0"/>
              <w:rPr>
                <w:rFonts w:hint="default" w:ascii="Times New Roman"/>
                <w:kern w:val="2"/>
                <w:sz w:val="26"/>
              </w:rPr>
            </w:pPr>
          </w:p>
          <w:p w14:paraId="01C04E5B">
            <w:pPr>
              <w:pStyle w:val="11"/>
              <w:keepNext w:val="0"/>
              <w:keepLines w:val="0"/>
              <w:suppressLineNumbers w:val="0"/>
              <w:spacing w:before="0" w:beforeAutospacing="0" w:after="0" w:afterAutospacing="0"/>
              <w:ind w:left="0" w:right="0"/>
              <w:rPr>
                <w:rFonts w:hint="default" w:ascii="Times New Roman"/>
                <w:kern w:val="2"/>
                <w:sz w:val="26"/>
              </w:rPr>
            </w:pPr>
          </w:p>
          <w:p w14:paraId="148072EC">
            <w:pPr>
              <w:pStyle w:val="11"/>
              <w:keepNext w:val="0"/>
              <w:keepLines w:val="0"/>
              <w:suppressLineNumbers w:val="0"/>
              <w:spacing w:before="8" w:beforeAutospacing="0" w:after="0" w:afterAutospacing="0"/>
              <w:ind w:left="0" w:right="0"/>
              <w:rPr>
                <w:rFonts w:hint="default" w:ascii="Times New Roman"/>
                <w:kern w:val="2"/>
                <w:sz w:val="33"/>
              </w:rPr>
            </w:pPr>
          </w:p>
          <w:p w14:paraId="4F4374DC">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A6D1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1" w:hRule="atLeast"/>
        </w:trPr>
        <w:tc>
          <w:tcPr>
            <w:tcW w:w="760" w:type="dxa"/>
            <w:vMerge w:val="continue"/>
            <w:tcBorders>
              <w:top w:val="nil"/>
            </w:tcBorders>
          </w:tcPr>
          <w:p w14:paraId="05FEDADE">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tcPr>
          <w:p w14:paraId="13016CF2">
            <w:pPr>
              <w:keepNext w:val="0"/>
              <w:keepLines w:val="0"/>
              <w:suppressLineNumbers w:val="0"/>
              <w:spacing w:before="0" w:beforeAutospacing="0" w:after="0" w:afterAutospacing="0"/>
              <w:ind w:left="0" w:right="0"/>
              <w:rPr>
                <w:rFonts w:hint="default"/>
                <w:kern w:val="2"/>
                <w:sz w:val="2"/>
                <w:szCs w:val="2"/>
              </w:rPr>
            </w:pPr>
          </w:p>
        </w:tc>
        <w:tc>
          <w:tcPr>
            <w:tcW w:w="2508" w:type="dxa"/>
          </w:tcPr>
          <w:p w14:paraId="52C18406">
            <w:pPr>
              <w:pStyle w:val="11"/>
              <w:keepNext w:val="0"/>
              <w:keepLines w:val="0"/>
              <w:suppressLineNumbers w:val="0"/>
              <w:spacing w:before="0" w:beforeAutospacing="0" w:after="0" w:afterAutospacing="0"/>
              <w:ind w:left="0" w:right="0"/>
              <w:rPr>
                <w:rFonts w:hint="default" w:ascii="Times New Roman"/>
                <w:kern w:val="2"/>
                <w:sz w:val="26"/>
              </w:rPr>
            </w:pPr>
          </w:p>
          <w:p w14:paraId="2D98C134">
            <w:pPr>
              <w:pStyle w:val="11"/>
              <w:keepNext w:val="0"/>
              <w:keepLines w:val="0"/>
              <w:suppressLineNumbers w:val="0"/>
              <w:spacing w:before="0" w:beforeAutospacing="0" w:after="0" w:afterAutospacing="0"/>
              <w:ind w:left="0" w:right="0"/>
              <w:rPr>
                <w:rFonts w:hint="default" w:ascii="Times New Roman"/>
                <w:kern w:val="2"/>
                <w:sz w:val="26"/>
              </w:rPr>
            </w:pPr>
          </w:p>
          <w:p w14:paraId="72272170">
            <w:pPr>
              <w:pStyle w:val="11"/>
              <w:keepNext w:val="0"/>
              <w:keepLines w:val="0"/>
              <w:suppressLineNumbers w:val="0"/>
              <w:spacing w:before="0" w:beforeAutospacing="0" w:after="0" w:afterAutospacing="0"/>
              <w:ind w:left="0" w:right="0"/>
              <w:rPr>
                <w:rFonts w:hint="default" w:ascii="Times New Roman"/>
                <w:kern w:val="2"/>
                <w:sz w:val="26"/>
              </w:rPr>
            </w:pPr>
          </w:p>
          <w:p w14:paraId="4D59B4D9">
            <w:pPr>
              <w:pStyle w:val="11"/>
              <w:keepNext w:val="0"/>
              <w:keepLines w:val="0"/>
              <w:suppressLineNumbers w:val="0"/>
              <w:spacing w:before="0" w:beforeAutospacing="0" w:after="0" w:afterAutospacing="0"/>
              <w:ind w:left="0" w:right="0"/>
              <w:rPr>
                <w:rFonts w:hint="default" w:ascii="Times New Roman"/>
                <w:kern w:val="2"/>
                <w:sz w:val="26"/>
              </w:rPr>
            </w:pPr>
          </w:p>
          <w:p w14:paraId="75C2AD1F">
            <w:pPr>
              <w:pStyle w:val="11"/>
              <w:keepNext w:val="0"/>
              <w:keepLines w:val="0"/>
              <w:suppressLineNumbers w:val="0"/>
              <w:spacing w:before="0" w:beforeAutospacing="0" w:after="0" w:afterAutospacing="0"/>
              <w:ind w:left="0" w:right="0"/>
              <w:rPr>
                <w:rFonts w:hint="default" w:ascii="Times New Roman"/>
                <w:kern w:val="2"/>
                <w:sz w:val="26"/>
              </w:rPr>
            </w:pPr>
          </w:p>
          <w:p w14:paraId="6DD9B271">
            <w:pPr>
              <w:pStyle w:val="11"/>
              <w:keepNext w:val="0"/>
              <w:keepLines w:val="0"/>
              <w:suppressLineNumbers w:val="0"/>
              <w:spacing w:before="0" w:beforeAutospacing="0" w:after="0" w:afterAutospacing="0"/>
              <w:ind w:left="0" w:right="0"/>
              <w:rPr>
                <w:rFonts w:hint="default" w:ascii="Times New Roman"/>
                <w:kern w:val="2"/>
                <w:sz w:val="26"/>
              </w:rPr>
            </w:pPr>
          </w:p>
          <w:p w14:paraId="02541BD9">
            <w:pPr>
              <w:pStyle w:val="11"/>
              <w:keepNext w:val="0"/>
              <w:keepLines w:val="0"/>
              <w:suppressLineNumbers w:val="0"/>
              <w:spacing w:before="169" w:beforeAutospacing="0" w:after="0" w:afterAutospacing="0"/>
              <w:ind w:left="0" w:right="612"/>
              <w:jc w:val="right"/>
              <w:rPr>
                <w:rFonts w:hint="default"/>
                <w:kern w:val="2"/>
                <w:sz w:val="21"/>
              </w:rPr>
            </w:pPr>
            <w:r>
              <w:rPr>
                <w:rFonts w:hint="default"/>
                <w:kern w:val="2"/>
                <w:sz w:val="24"/>
              </w:rPr>
              <w:t>社会保障卡申领</w:t>
            </w:r>
          </w:p>
        </w:tc>
        <w:tc>
          <w:tcPr>
            <w:tcW w:w="1316" w:type="dxa"/>
          </w:tcPr>
          <w:p w14:paraId="73D6B9EC">
            <w:pPr>
              <w:pStyle w:val="11"/>
              <w:keepNext w:val="0"/>
              <w:keepLines w:val="0"/>
              <w:suppressLineNumbers w:val="0"/>
              <w:spacing w:before="0" w:beforeAutospacing="0" w:after="0" w:afterAutospacing="0"/>
              <w:ind w:left="0" w:right="0"/>
              <w:jc w:val="center"/>
              <w:rPr>
                <w:rFonts w:hint="default" w:ascii="Times New Roman"/>
                <w:kern w:val="2"/>
                <w:sz w:val="26"/>
              </w:rPr>
            </w:pPr>
          </w:p>
          <w:p w14:paraId="1A87E850">
            <w:pPr>
              <w:pStyle w:val="11"/>
              <w:keepNext w:val="0"/>
              <w:keepLines w:val="0"/>
              <w:suppressLineNumbers w:val="0"/>
              <w:spacing w:before="0" w:beforeAutospacing="0" w:after="0" w:afterAutospacing="0"/>
              <w:ind w:left="0" w:right="0"/>
              <w:jc w:val="center"/>
              <w:rPr>
                <w:rFonts w:hint="default" w:ascii="Times New Roman"/>
                <w:kern w:val="2"/>
                <w:sz w:val="26"/>
              </w:rPr>
            </w:pPr>
          </w:p>
          <w:p w14:paraId="40EA0044">
            <w:pPr>
              <w:pStyle w:val="11"/>
              <w:keepNext w:val="0"/>
              <w:keepLines w:val="0"/>
              <w:suppressLineNumbers w:val="0"/>
              <w:spacing w:before="0" w:beforeAutospacing="0" w:after="0" w:afterAutospacing="0"/>
              <w:ind w:left="0" w:right="0"/>
              <w:jc w:val="center"/>
              <w:rPr>
                <w:rFonts w:hint="default" w:ascii="Times New Roman"/>
                <w:kern w:val="2"/>
                <w:sz w:val="26"/>
              </w:rPr>
            </w:pPr>
          </w:p>
          <w:p w14:paraId="72D158FF">
            <w:pPr>
              <w:pStyle w:val="11"/>
              <w:keepNext w:val="0"/>
              <w:keepLines w:val="0"/>
              <w:suppressLineNumbers w:val="0"/>
              <w:spacing w:before="0" w:beforeAutospacing="0" w:after="0" w:afterAutospacing="0"/>
              <w:ind w:left="0" w:right="0"/>
              <w:jc w:val="center"/>
              <w:rPr>
                <w:rFonts w:hint="default" w:ascii="Times New Roman"/>
                <w:kern w:val="2"/>
                <w:sz w:val="26"/>
              </w:rPr>
            </w:pPr>
          </w:p>
          <w:p w14:paraId="187FD501">
            <w:pPr>
              <w:pStyle w:val="11"/>
              <w:keepNext w:val="0"/>
              <w:keepLines w:val="0"/>
              <w:suppressLineNumbers w:val="0"/>
              <w:spacing w:before="0" w:beforeAutospacing="0" w:after="0" w:afterAutospacing="0"/>
              <w:ind w:left="0" w:right="0"/>
              <w:jc w:val="center"/>
              <w:rPr>
                <w:rFonts w:hint="default" w:ascii="Times New Roman"/>
                <w:kern w:val="2"/>
                <w:sz w:val="26"/>
              </w:rPr>
            </w:pPr>
          </w:p>
          <w:p w14:paraId="47666007">
            <w:pPr>
              <w:pStyle w:val="11"/>
              <w:keepNext w:val="0"/>
              <w:keepLines w:val="0"/>
              <w:suppressLineNumbers w:val="0"/>
              <w:spacing w:before="0" w:beforeAutospacing="0" w:after="0" w:afterAutospacing="0"/>
              <w:ind w:left="0" w:right="0"/>
              <w:jc w:val="center"/>
              <w:rPr>
                <w:rFonts w:hint="default" w:ascii="Times New Roman"/>
                <w:kern w:val="2"/>
                <w:sz w:val="26"/>
              </w:rPr>
            </w:pPr>
          </w:p>
          <w:p w14:paraId="6F87A893">
            <w:pPr>
              <w:pStyle w:val="11"/>
              <w:keepNext w:val="0"/>
              <w:keepLines w:val="0"/>
              <w:suppressLineNumbers w:val="0"/>
              <w:spacing w:before="169" w:beforeAutospacing="0" w:after="0" w:afterAutospacing="0"/>
              <w:ind w:left="0" w:right="62"/>
              <w:jc w:val="center"/>
              <w:rPr>
                <w:rFonts w:hint="default"/>
                <w:kern w:val="2"/>
                <w:sz w:val="21"/>
              </w:rPr>
            </w:pPr>
            <w:r>
              <w:rPr>
                <w:rFonts w:hint="default"/>
                <w:kern w:val="2"/>
                <w:sz w:val="24"/>
              </w:rPr>
              <w:t>公共服务</w:t>
            </w:r>
          </w:p>
        </w:tc>
        <w:tc>
          <w:tcPr>
            <w:tcW w:w="11399" w:type="dxa"/>
          </w:tcPr>
          <w:p w14:paraId="7BBD9F6C">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二、</w:t>
            </w:r>
            <w:r>
              <w:rPr>
                <w:rFonts w:hint="default"/>
                <w:spacing w:val="-6"/>
                <w:kern w:val="2"/>
                <w:sz w:val="24"/>
              </w:rPr>
              <w:t>功能定位。社会保障卡加载金融功能主要通过在社会保障卡上加载银行业务应用实现，加载金融功能后的社</w:t>
            </w:r>
            <w:r>
              <w:rPr>
                <w:rFonts w:hint="default"/>
                <w:spacing w:val="-9"/>
                <w:kern w:val="2"/>
                <w:sz w:val="24"/>
              </w:rPr>
              <w:t>会保障卡，作为持卡人享有社会保障和公共就业服务权益的电子凭证，具有信息记录、信息查询、业务办理</w:t>
            </w:r>
            <w:r>
              <w:rPr>
                <w:rFonts w:hint="default"/>
                <w:spacing w:val="-10"/>
                <w:kern w:val="2"/>
                <w:sz w:val="24"/>
              </w:rPr>
              <w:t>等社会保障卡基本功能的同时，可作为银行卡使用，具有现金存取、转账、消费等金融功能；具有金融功能</w:t>
            </w:r>
            <w:r>
              <w:rPr>
                <w:rFonts w:hint="default"/>
                <w:spacing w:val="-12"/>
                <w:kern w:val="2"/>
                <w:sz w:val="24"/>
              </w:rPr>
              <w:t>的社会保障卡的金融应用为人民币借记应用，暂不支持贷记功能，芯片中应同时包含人力资源和社会保障应用和金融应用。附件 三、应用管理。（一）首次（初次）发放。</w:t>
            </w:r>
          </w:p>
          <w:p w14:paraId="2E65076D">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kern w:val="2"/>
                <w:sz w:val="24"/>
              </w:rPr>
              <w:t>《云南省人力资源和社会保障厅关于印发〈云南省加载金融功能的社会保障卡制作发行管理办法（试行）</w:t>
            </w:r>
            <w:r>
              <w:rPr>
                <w:rFonts w:hint="default"/>
                <w:spacing w:val="-16"/>
                <w:kern w:val="2"/>
                <w:sz w:val="24"/>
              </w:rPr>
              <w:t>〉</w:t>
            </w:r>
            <w:r>
              <w:rPr>
                <w:rFonts w:hint="default"/>
                <w:kern w:val="2"/>
                <w:sz w:val="24"/>
              </w:rPr>
              <w:t>的通知》（云人社发〔2016〕110</w:t>
            </w:r>
            <w:r>
              <w:rPr>
                <w:rFonts w:hint="default"/>
                <w:spacing w:val="-25"/>
                <w:kern w:val="2"/>
                <w:sz w:val="24"/>
              </w:rPr>
              <w:t xml:space="preserve"> 号</w:t>
            </w:r>
            <w:r>
              <w:rPr>
                <w:rFonts w:hint="default"/>
                <w:kern w:val="2"/>
                <w:sz w:val="24"/>
              </w:rPr>
              <w:t>）一、金融社保卡发卡范围，在云南省范围内参加社会保险的所有参保</w:t>
            </w:r>
            <w:r>
              <w:rPr>
                <w:rFonts w:hint="default"/>
                <w:spacing w:val="-3"/>
                <w:kern w:val="2"/>
                <w:sz w:val="24"/>
              </w:rPr>
              <w:t>人应向人力资源社会保障部门申领金融社保卡。二、金融社保卡制发流程</w:t>
            </w:r>
            <w:r>
              <w:rPr>
                <w:rFonts w:hint="default"/>
                <w:kern w:val="2"/>
                <w:sz w:val="24"/>
              </w:rPr>
              <w:t>（三</w:t>
            </w:r>
            <w:r>
              <w:rPr>
                <w:rFonts w:hint="default"/>
                <w:spacing w:val="-10"/>
                <w:kern w:val="2"/>
                <w:sz w:val="24"/>
              </w:rPr>
              <w:t>）</w:t>
            </w:r>
            <w:r>
              <w:rPr>
                <w:rFonts w:hint="default"/>
                <w:spacing w:val="-1"/>
                <w:kern w:val="2"/>
                <w:sz w:val="24"/>
              </w:rPr>
              <w:t>金融社保卡发放领卡时，</w:t>
            </w:r>
            <w:r>
              <w:rPr>
                <w:rFonts w:hint="default"/>
                <w:spacing w:val="-4"/>
                <w:kern w:val="2"/>
                <w:sz w:val="24"/>
              </w:rPr>
              <w:t xml:space="preserve">16 </w:t>
            </w:r>
            <w:r>
              <w:rPr>
                <w:rFonts w:hint="default"/>
                <w:spacing w:val="-1"/>
                <w:kern w:val="2"/>
                <w:sz w:val="24"/>
              </w:rPr>
              <w:t>周岁以上参保人需持本人有效身份证件领取，</w:t>
            </w:r>
            <w:r>
              <w:rPr>
                <w:rFonts w:hint="default"/>
                <w:spacing w:val="-18"/>
                <w:kern w:val="2"/>
                <w:sz w:val="24"/>
              </w:rPr>
              <w:t>16</w:t>
            </w:r>
            <w:r>
              <w:rPr>
                <w:rFonts w:hint="default"/>
                <w:spacing w:val="-10"/>
                <w:kern w:val="2"/>
                <w:sz w:val="24"/>
              </w:rPr>
              <w:t xml:space="preserve"> 周岁以下参保人员由监护人持双方有效身份证件、户口册及</w:t>
            </w:r>
            <w:r>
              <w:rPr>
                <w:rFonts w:hint="default"/>
                <w:kern w:val="2"/>
                <w:sz w:val="24"/>
              </w:rPr>
              <w:t>证明监护人身份的有效证件或证明材料代为领取。</w:t>
            </w:r>
          </w:p>
        </w:tc>
        <w:tc>
          <w:tcPr>
            <w:tcW w:w="1270" w:type="dxa"/>
          </w:tcPr>
          <w:p w14:paraId="2DE91292">
            <w:pPr>
              <w:pStyle w:val="11"/>
              <w:keepNext w:val="0"/>
              <w:keepLines w:val="0"/>
              <w:suppressLineNumbers w:val="0"/>
              <w:spacing w:before="0" w:beforeAutospacing="0" w:after="0" w:afterAutospacing="0"/>
              <w:ind w:left="0" w:right="0"/>
              <w:rPr>
                <w:rFonts w:hint="default" w:ascii="Times New Roman"/>
                <w:kern w:val="2"/>
                <w:sz w:val="26"/>
              </w:rPr>
            </w:pPr>
          </w:p>
          <w:p w14:paraId="19056590">
            <w:pPr>
              <w:pStyle w:val="11"/>
              <w:keepNext w:val="0"/>
              <w:keepLines w:val="0"/>
              <w:suppressLineNumbers w:val="0"/>
              <w:spacing w:before="0" w:beforeAutospacing="0" w:after="0" w:afterAutospacing="0"/>
              <w:ind w:left="0" w:right="0"/>
              <w:rPr>
                <w:rFonts w:hint="default" w:ascii="Times New Roman"/>
                <w:kern w:val="2"/>
                <w:sz w:val="26"/>
              </w:rPr>
            </w:pPr>
          </w:p>
          <w:p w14:paraId="02707C56">
            <w:pPr>
              <w:pStyle w:val="11"/>
              <w:keepNext w:val="0"/>
              <w:keepLines w:val="0"/>
              <w:suppressLineNumbers w:val="0"/>
              <w:spacing w:before="0" w:beforeAutospacing="0" w:after="0" w:afterAutospacing="0"/>
              <w:ind w:left="0" w:right="0"/>
              <w:rPr>
                <w:rFonts w:hint="default" w:ascii="Times New Roman"/>
                <w:kern w:val="2"/>
                <w:sz w:val="26"/>
              </w:rPr>
            </w:pPr>
          </w:p>
          <w:p w14:paraId="78603044">
            <w:pPr>
              <w:pStyle w:val="11"/>
              <w:keepNext w:val="0"/>
              <w:keepLines w:val="0"/>
              <w:suppressLineNumbers w:val="0"/>
              <w:spacing w:before="0" w:beforeAutospacing="0" w:after="0" w:afterAutospacing="0"/>
              <w:ind w:left="0" w:right="0"/>
              <w:rPr>
                <w:rFonts w:hint="default" w:ascii="Times New Roman"/>
                <w:kern w:val="2"/>
                <w:sz w:val="26"/>
              </w:rPr>
            </w:pPr>
          </w:p>
          <w:p w14:paraId="46E0AAA3">
            <w:pPr>
              <w:pStyle w:val="11"/>
              <w:keepNext w:val="0"/>
              <w:keepLines w:val="0"/>
              <w:suppressLineNumbers w:val="0"/>
              <w:spacing w:before="0" w:beforeAutospacing="0" w:after="0" w:afterAutospacing="0"/>
              <w:ind w:left="0" w:right="0"/>
              <w:rPr>
                <w:rFonts w:hint="default" w:ascii="Times New Roman"/>
                <w:kern w:val="2"/>
                <w:sz w:val="26"/>
              </w:rPr>
            </w:pPr>
          </w:p>
          <w:p w14:paraId="5B9A38B4">
            <w:pPr>
              <w:pStyle w:val="11"/>
              <w:keepNext w:val="0"/>
              <w:keepLines w:val="0"/>
              <w:suppressLineNumbers w:val="0"/>
              <w:spacing w:before="2" w:beforeAutospacing="0" w:after="0" w:afterAutospacing="0"/>
              <w:ind w:left="0" w:right="0"/>
              <w:rPr>
                <w:rFonts w:hint="default" w:ascii="Times New Roman"/>
                <w:kern w:val="2"/>
                <w:sz w:val="24"/>
              </w:rPr>
            </w:pPr>
          </w:p>
          <w:p w14:paraId="29FDD86F">
            <w:pPr>
              <w:pStyle w:val="11"/>
              <w:keepNext w:val="0"/>
              <w:keepLines w:val="0"/>
              <w:suppressLineNumbers w:val="0"/>
              <w:spacing w:before="0" w:beforeAutospacing="0" w:after="0" w:afterAutospacing="0" w:line="297" w:lineRule="auto"/>
              <w:ind w:left="279" w:right="143" w:hanging="120"/>
              <w:rPr>
                <w:rFonts w:hint="default"/>
                <w:kern w:val="2"/>
                <w:sz w:val="21"/>
              </w:rPr>
            </w:pPr>
            <w:r>
              <w:rPr>
                <w:rFonts w:hint="default"/>
                <w:kern w:val="2"/>
                <w:sz w:val="24"/>
              </w:rPr>
              <w:t>县、乡</w:t>
            </w:r>
          </w:p>
        </w:tc>
        <w:tc>
          <w:tcPr>
            <w:tcW w:w="1685" w:type="dxa"/>
          </w:tcPr>
          <w:p w14:paraId="3A84A7EA">
            <w:pPr>
              <w:pStyle w:val="11"/>
              <w:keepNext w:val="0"/>
              <w:keepLines w:val="0"/>
              <w:suppressLineNumbers w:val="0"/>
              <w:spacing w:before="0" w:beforeAutospacing="0" w:after="0" w:afterAutospacing="0"/>
              <w:ind w:left="0" w:right="0"/>
              <w:rPr>
                <w:rFonts w:hint="default" w:ascii="Times New Roman"/>
                <w:kern w:val="2"/>
                <w:sz w:val="26"/>
              </w:rPr>
            </w:pPr>
          </w:p>
          <w:p w14:paraId="141E2D98">
            <w:pPr>
              <w:pStyle w:val="11"/>
              <w:keepNext w:val="0"/>
              <w:keepLines w:val="0"/>
              <w:suppressLineNumbers w:val="0"/>
              <w:spacing w:before="0" w:beforeAutospacing="0" w:after="0" w:afterAutospacing="0"/>
              <w:ind w:left="0" w:right="0"/>
              <w:rPr>
                <w:rFonts w:hint="default" w:ascii="Times New Roman"/>
                <w:kern w:val="2"/>
                <w:sz w:val="26"/>
              </w:rPr>
            </w:pPr>
          </w:p>
          <w:p w14:paraId="7881957E">
            <w:pPr>
              <w:pStyle w:val="11"/>
              <w:keepNext w:val="0"/>
              <w:keepLines w:val="0"/>
              <w:suppressLineNumbers w:val="0"/>
              <w:spacing w:before="0" w:beforeAutospacing="0" w:after="0" w:afterAutospacing="0"/>
              <w:ind w:left="0" w:right="0"/>
              <w:rPr>
                <w:rFonts w:hint="default" w:ascii="Times New Roman"/>
                <w:kern w:val="2"/>
                <w:sz w:val="26"/>
              </w:rPr>
            </w:pPr>
          </w:p>
          <w:p w14:paraId="3537D700">
            <w:pPr>
              <w:pStyle w:val="11"/>
              <w:keepNext w:val="0"/>
              <w:keepLines w:val="0"/>
              <w:suppressLineNumbers w:val="0"/>
              <w:spacing w:before="0" w:beforeAutospacing="0" w:after="0" w:afterAutospacing="0"/>
              <w:ind w:left="0" w:right="0"/>
              <w:rPr>
                <w:rFonts w:hint="default" w:ascii="Times New Roman"/>
                <w:kern w:val="2"/>
                <w:sz w:val="26"/>
              </w:rPr>
            </w:pPr>
          </w:p>
          <w:p w14:paraId="385CAD02">
            <w:pPr>
              <w:pStyle w:val="11"/>
              <w:keepNext w:val="0"/>
              <w:keepLines w:val="0"/>
              <w:suppressLineNumbers w:val="0"/>
              <w:spacing w:before="0" w:beforeAutospacing="0" w:after="0" w:afterAutospacing="0"/>
              <w:ind w:left="0" w:right="0"/>
              <w:rPr>
                <w:rFonts w:hint="default" w:ascii="Times New Roman"/>
                <w:kern w:val="2"/>
                <w:sz w:val="26"/>
              </w:rPr>
            </w:pPr>
          </w:p>
          <w:p w14:paraId="31116107">
            <w:pPr>
              <w:pStyle w:val="11"/>
              <w:keepNext w:val="0"/>
              <w:keepLines w:val="0"/>
              <w:suppressLineNumbers w:val="0"/>
              <w:spacing w:before="2" w:beforeAutospacing="0" w:after="0" w:afterAutospacing="0"/>
              <w:ind w:left="0" w:right="0"/>
              <w:rPr>
                <w:rFonts w:hint="default" w:ascii="Times New Roman"/>
                <w:kern w:val="2"/>
                <w:sz w:val="24"/>
              </w:rPr>
            </w:pPr>
          </w:p>
          <w:p w14:paraId="58D46A9E">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1E89D054">
      <w:pPr>
        <w:spacing w:line="297" w:lineRule="auto"/>
        <w:rPr>
          <w:sz w:val="21"/>
        </w:rPr>
        <w:sectPr>
          <w:pgSz w:w="23820" w:h="16840" w:orient="landscape"/>
          <w:pgMar w:top="1580" w:right="1020" w:bottom="1080" w:left="1020" w:header="0" w:footer="891" w:gutter="0"/>
          <w:cols w:space="720" w:num="1"/>
        </w:sectPr>
      </w:pPr>
    </w:p>
    <w:p w14:paraId="7181CB0D">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34CDF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70D2A68C">
            <w:pPr>
              <w:pStyle w:val="11"/>
              <w:keepNext w:val="0"/>
              <w:keepLines w:val="0"/>
              <w:suppressLineNumbers w:val="0"/>
              <w:spacing w:before="11" w:beforeAutospacing="0" w:after="0" w:afterAutospacing="0"/>
              <w:ind w:left="0" w:right="0"/>
              <w:rPr>
                <w:rFonts w:hint="default" w:ascii="Times New Roman"/>
                <w:kern w:val="2"/>
                <w:sz w:val="23"/>
              </w:rPr>
            </w:pPr>
          </w:p>
          <w:p w14:paraId="5EDA30B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2C98F7F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2507D122">
            <w:pPr>
              <w:pStyle w:val="11"/>
              <w:keepNext w:val="0"/>
              <w:keepLines w:val="0"/>
              <w:suppressLineNumbers w:val="0"/>
              <w:spacing w:before="11" w:beforeAutospacing="0" w:after="0" w:afterAutospacing="0"/>
              <w:ind w:left="0" w:right="0"/>
              <w:rPr>
                <w:rFonts w:hint="default" w:ascii="Times New Roman"/>
                <w:kern w:val="2"/>
                <w:sz w:val="23"/>
              </w:rPr>
            </w:pPr>
          </w:p>
          <w:p w14:paraId="4625200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79A99CFA">
            <w:pPr>
              <w:pStyle w:val="11"/>
              <w:keepNext w:val="0"/>
              <w:keepLines w:val="0"/>
              <w:suppressLineNumbers w:val="0"/>
              <w:spacing w:before="11" w:beforeAutospacing="0" w:after="0" w:afterAutospacing="0"/>
              <w:ind w:left="0" w:right="0"/>
              <w:rPr>
                <w:rFonts w:hint="default" w:ascii="Times New Roman"/>
                <w:kern w:val="2"/>
                <w:sz w:val="23"/>
              </w:rPr>
            </w:pPr>
          </w:p>
          <w:p w14:paraId="4E7D418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C1BF6D3">
            <w:pPr>
              <w:pStyle w:val="11"/>
              <w:keepNext w:val="0"/>
              <w:keepLines w:val="0"/>
              <w:suppressLineNumbers w:val="0"/>
              <w:spacing w:before="11" w:beforeAutospacing="0" w:after="0" w:afterAutospacing="0"/>
              <w:ind w:left="0" w:right="0"/>
              <w:rPr>
                <w:rFonts w:hint="default" w:ascii="Times New Roman"/>
                <w:kern w:val="2"/>
                <w:sz w:val="23"/>
              </w:rPr>
            </w:pPr>
          </w:p>
          <w:p w14:paraId="0D5DB6C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AFD698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64ED77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C01F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5BB552DB">
            <w:pPr>
              <w:keepNext w:val="0"/>
              <w:keepLines w:val="0"/>
              <w:suppressLineNumbers w:val="0"/>
              <w:spacing w:before="0" w:beforeAutospacing="0" w:after="0" w:afterAutospacing="0"/>
              <w:ind w:left="0" w:right="0"/>
              <w:rPr>
                <w:rFonts w:hint="default"/>
                <w:kern w:val="2"/>
                <w:sz w:val="2"/>
                <w:szCs w:val="2"/>
              </w:rPr>
            </w:pPr>
          </w:p>
        </w:tc>
        <w:tc>
          <w:tcPr>
            <w:tcW w:w="2515" w:type="dxa"/>
          </w:tcPr>
          <w:p w14:paraId="3DF7619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6A0F4F8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F8A1808">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F3BDBEF">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83D8253">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E65851A">
            <w:pPr>
              <w:keepNext w:val="0"/>
              <w:keepLines w:val="0"/>
              <w:suppressLineNumbers w:val="0"/>
              <w:spacing w:before="0" w:beforeAutospacing="0" w:after="0" w:afterAutospacing="0"/>
              <w:ind w:left="0" w:right="0"/>
              <w:rPr>
                <w:rFonts w:hint="default"/>
                <w:kern w:val="2"/>
                <w:sz w:val="2"/>
                <w:szCs w:val="2"/>
              </w:rPr>
            </w:pPr>
          </w:p>
        </w:tc>
      </w:tr>
      <w:tr w14:paraId="65ACF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vMerge w:val="restart"/>
          </w:tcPr>
          <w:p w14:paraId="49D7484F">
            <w:pPr>
              <w:pStyle w:val="11"/>
              <w:keepNext w:val="0"/>
              <w:keepLines w:val="0"/>
              <w:suppressLineNumbers w:val="0"/>
              <w:spacing w:before="0" w:beforeAutospacing="0" w:after="0" w:afterAutospacing="0"/>
              <w:ind w:left="0" w:right="0"/>
              <w:rPr>
                <w:rFonts w:hint="default" w:ascii="Times New Roman"/>
                <w:kern w:val="2"/>
                <w:sz w:val="26"/>
              </w:rPr>
            </w:pPr>
          </w:p>
          <w:p w14:paraId="03032F34">
            <w:pPr>
              <w:pStyle w:val="11"/>
              <w:keepNext w:val="0"/>
              <w:keepLines w:val="0"/>
              <w:suppressLineNumbers w:val="0"/>
              <w:spacing w:before="0" w:beforeAutospacing="0" w:after="0" w:afterAutospacing="0"/>
              <w:ind w:left="0" w:right="0"/>
              <w:rPr>
                <w:rFonts w:hint="default" w:ascii="Times New Roman"/>
                <w:kern w:val="2"/>
                <w:sz w:val="26"/>
              </w:rPr>
            </w:pPr>
          </w:p>
          <w:p w14:paraId="242848DE">
            <w:pPr>
              <w:pStyle w:val="11"/>
              <w:keepNext w:val="0"/>
              <w:keepLines w:val="0"/>
              <w:suppressLineNumbers w:val="0"/>
              <w:spacing w:before="0" w:beforeAutospacing="0" w:after="0" w:afterAutospacing="0"/>
              <w:ind w:left="0" w:right="0"/>
              <w:rPr>
                <w:rFonts w:hint="default" w:ascii="Times New Roman"/>
                <w:kern w:val="2"/>
                <w:sz w:val="26"/>
              </w:rPr>
            </w:pPr>
          </w:p>
          <w:p w14:paraId="72FD9D8B">
            <w:pPr>
              <w:pStyle w:val="11"/>
              <w:keepNext w:val="0"/>
              <w:keepLines w:val="0"/>
              <w:suppressLineNumbers w:val="0"/>
              <w:spacing w:before="0" w:beforeAutospacing="0" w:after="0" w:afterAutospacing="0"/>
              <w:ind w:left="0" w:right="0"/>
              <w:rPr>
                <w:rFonts w:hint="default" w:ascii="Times New Roman"/>
                <w:kern w:val="2"/>
                <w:sz w:val="26"/>
              </w:rPr>
            </w:pPr>
          </w:p>
          <w:p w14:paraId="4B1B6888">
            <w:pPr>
              <w:pStyle w:val="11"/>
              <w:keepNext w:val="0"/>
              <w:keepLines w:val="0"/>
              <w:suppressLineNumbers w:val="0"/>
              <w:spacing w:before="0" w:beforeAutospacing="0" w:after="0" w:afterAutospacing="0"/>
              <w:ind w:left="0" w:right="0"/>
              <w:rPr>
                <w:rFonts w:hint="default" w:ascii="Times New Roman"/>
                <w:kern w:val="2"/>
                <w:sz w:val="26"/>
              </w:rPr>
            </w:pPr>
          </w:p>
          <w:p w14:paraId="7F688467">
            <w:pPr>
              <w:pStyle w:val="11"/>
              <w:keepNext w:val="0"/>
              <w:keepLines w:val="0"/>
              <w:suppressLineNumbers w:val="0"/>
              <w:spacing w:before="0" w:beforeAutospacing="0" w:after="0" w:afterAutospacing="0"/>
              <w:ind w:left="0" w:right="0"/>
              <w:rPr>
                <w:rFonts w:hint="default" w:ascii="Times New Roman"/>
                <w:kern w:val="2"/>
                <w:sz w:val="26"/>
              </w:rPr>
            </w:pPr>
          </w:p>
          <w:p w14:paraId="6045CF90">
            <w:pPr>
              <w:pStyle w:val="11"/>
              <w:keepNext w:val="0"/>
              <w:keepLines w:val="0"/>
              <w:suppressLineNumbers w:val="0"/>
              <w:spacing w:before="0" w:beforeAutospacing="0" w:after="0" w:afterAutospacing="0"/>
              <w:ind w:left="0" w:right="0"/>
              <w:rPr>
                <w:rFonts w:hint="default" w:ascii="Times New Roman"/>
                <w:kern w:val="2"/>
                <w:sz w:val="26"/>
              </w:rPr>
            </w:pPr>
          </w:p>
          <w:p w14:paraId="41F2FEBC">
            <w:pPr>
              <w:pStyle w:val="11"/>
              <w:keepNext w:val="0"/>
              <w:keepLines w:val="0"/>
              <w:suppressLineNumbers w:val="0"/>
              <w:spacing w:before="0" w:beforeAutospacing="0" w:after="0" w:afterAutospacing="0"/>
              <w:ind w:left="0" w:right="0"/>
              <w:rPr>
                <w:rFonts w:hint="default" w:ascii="Times New Roman"/>
                <w:kern w:val="2"/>
                <w:sz w:val="26"/>
              </w:rPr>
            </w:pPr>
          </w:p>
          <w:p w14:paraId="3CC73731">
            <w:pPr>
              <w:pStyle w:val="11"/>
              <w:keepNext w:val="0"/>
              <w:keepLines w:val="0"/>
              <w:suppressLineNumbers w:val="0"/>
              <w:spacing w:before="0" w:beforeAutospacing="0" w:after="0" w:afterAutospacing="0"/>
              <w:ind w:left="0" w:right="0"/>
              <w:rPr>
                <w:rFonts w:hint="default" w:ascii="Times New Roman"/>
                <w:kern w:val="2"/>
                <w:sz w:val="26"/>
              </w:rPr>
            </w:pPr>
          </w:p>
          <w:p w14:paraId="640D3994">
            <w:pPr>
              <w:pStyle w:val="11"/>
              <w:keepNext w:val="0"/>
              <w:keepLines w:val="0"/>
              <w:suppressLineNumbers w:val="0"/>
              <w:spacing w:before="0" w:beforeAutospacing="0" w:after="0" w:afterAutospacing="0"/>
              <w:ind w:left="0" w:right="0"/>
              <w:rPr>
                <w:rFonts w:hint="default" w:ascii="Times New Roman"/>
                <w:kern w:val="2"/>
                <w:sz w:val="26"/>
              </w:rPr>
            </w:pPr>
          </w:p>
          <w:p w14:paraId="4F10E398">
            <w:pPr>
              <w:pStyle w:val="11"/>
              <w:keepNext w:val="0"/>
              <w:keepLines w:val="0"/>
              <w:suppressLineNumbers w:val="0"/>
              <w:spacing w:before="0" w:beforeAutospacing="0" w:after="0" w:afterAutospacing="0"/>
              <w:ind w:left="0" w:right="0"/>
              <w:rPr>
                <w:rFonts w:hint="default" w:ascii="Times New Roman"/>
                <w:kern w:val="2"/>
                <w:sz w:val="26"/>
              </w:rPr>
            </w:pPr>
          </w:p>
          <w:p w14:paraId="7266A779">
            <w:pPr>
              <w:pStyle w:val="11"/>
              <w:keepNext w:val="0"/>
              <w:keepLines w:val="0"/>
              <w:suppressLineNumbers w:val="0"/>
              <w:spacing w:before="0" w:beforeAutospacing="0" w:after="0" w:afterAutospacing="0"/>
              <w:ind w:left="0" w:right="0"/>
              <w:rPr>
                <w:rFonts w:hint="default" w:ascii="Times New Roman"/>
                <w:kern w:val="2"/>
                <w:sz w:val="26"/>
              </w:rPr>
            </w:pPr>
          </w:p>
          <w:p w14:paraId="07E71385">
            <w:pPr>
              <w:pStyle w:val="11"/>
              <w:keepNext w:val="0"/>
              <w:keepLines w:val="0"/>
              <w:suppressLineNumbers w:val="0"/>
              <w:spacing w:before="0" w:beforeAutospacing="0" w:after="0" w:afterAutospacing="0"/>
              <w:ind w:left="0" w:right="0"/>
              <w:rPr>
                <w:rFonts w:hint="default" w:ascii="Times New Roman"/>
                <w:kern w:val="2"/>
                <w:sz w:val="26"/>
              </w:rPr>
            </w:pPr>
          </w:p>
          <w:p w14:paraId="701177BF">
            <w:pPr>
              <w:pStyle w:val="11"/>
              <w:keepNext w:val="0"/>
              <w:keepLines w:val="0"/>
              <w:suppressLineNumbers w:val="0"/>
              <w:spacing w:before="0" w:beforeAutospacing="0" w:after="0" w:afterAutospacing="0"/>
              <w:ind w:left="0" w:right="0"/>
              <w:rPr>
                <w:rFonts w:hint="default" w:ascii="Times New Roman"/>
                <w:kern w:val="2"/>
                <w:sz w:val="26"/>
              </w:rPr>
            </w:pPr>
          </w:p>
          <w:p w14:paraId="7E064763">
            <w:pPr>
              <w:pStyle w:val="11"/>
              <w:keepNext w:val="0"/>
              <w:keepLines w:val="0"/>
              <w:suppressLineNumbers w:val="0"/>
              <w:spacing w:before="0" w:beforeAutospacing="0" w:after="0" w:afterAutospacing="0"/>
              <w:ind w:left="0" w:right="0"/>
              <w:rPr>
                <w:rFonts w:hint="default" w:ascii="Times New Roman"/>
                <w:kern w:val="2"/>
                <w:sz w:val="26"/>
              </w:rPr>
            </w:pPr>
          </w:p>
          <w:p w14:paraId="55FE5197">
            <w:pPr>
              <w:pStyle w:val="11"/>
              <w:keepNext w:val="0"/>
              <w:keepLines w:val="0"/>
              <w:suppressLineNumbers w:val="0"/>
              <w:spacing w:before="0" w:beforeAutospacing="0" w:after="0" w:afterAutospacing="0"/>
              <w:ind w:left="0" w:right="0"/>
              <w:rPr>
                <w:rFonts w:hint="default" w:ascii="Times New Roman"/>
                <w:kern w:val="2"/>
                <w:sz w:val="26"/>
              </w:rPr>
            </w:pPr>
          </w:p>
          <w:p w14:paraId="71D1FD52">
            <w:pPr>
              <w:pStyle w:val="11"/>
              <w:keepNext w:val="0"/>
              <w:keepLines w:val="0"/>
              <w:suppressLineNumbers w:val="0"/>
              <w:spacing w:before="0" w:beforeAutospacing="0" w:after="0" w:afterAutospacing="0"/>
              <w:ind w:left="0" w:right="0"/>
              <w:rPr>
                <w:rFonts w:hint="default" w:ascii="Times New Roman"/>
                <w:kern w:val="2"/>
                <w:sz w:val="26"/>
              </w:rPr>
            </w:pPr>
          </w:p>
          <w:p w14:paraId="44AA3633">
            <w:pPr>
              <w:pStyle w:val="11"/>
              <w:keepNext w:val="0"/>
              <w:keepLines w:val="0"/>
              <w:suppressLineNumbers w:val="0"/>
              <w:spacing w:before="0" w:beforeAutospacing="0" w:after="0" w:afterAutospacing="0"/>
              <w:ind w:left="0" w:right="0"/>
              <w:rPr>
                <w:rFonts w:hint="default" w:ascii="Times New Roman"/>
                <w:kern w:val="2"/>
                <w:sz w:val="26"/>
              </w:rPr>
            </w:pPr>
          </w:p>
          <w:p w14:paraId="6FDAF623">
            <w:pPr>
              <w:pStyle w:val="11"/>
              <w:keepNext w:val="0"/>
              <w:keepLines w:val="0"/>
              <w:suppressLineNumbers w:val="0"/>
              <w:spacing w:before="0" w:beforeAutospacing="0" w:after="0" w:afterAutospacing="0"/>
              <w:ind w:left="0" w:right="0"/>
              <w:rPr>
                <w:rFonts w:hint="default" w:ascii="Times New Roman"/>
                <w:kern w:val="2"/>
                <w:sz w:val="26"/>
              </w:rPr>
            </w:pPr>
          </w:p>
          <w:p w14:paraId="3348EB9A">
            <w:pPr>
              <w:pStyle w:val="11"/>
              <w:keepNext w:val="0"/>
              <w:keepLines w:val="0"/>
              <w:suppressLineNumbers w:val="0"/>
              <w:spacing w:before="9" w:beforeAutospacing="0" w:after="0" w:afterAutospacing="0"/>
              <w:ind w:left="0" w:right="0"/>
              <w:rPr>
                <w:rFonts w:hint="default" w:ascii="Times New Roman"/>
                <w:kern w:val="2"/>
                <w:sz w:val="21"/>
              </w:rPr>
            </w:pPr>
          </w:p>
          <w:p w14:paraId="35BFFAED">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39</w:t>
            </w:r>
          </w:p>
        </w:tc>
        <w:tc>
          <w:tcPr>
            <w:tcW w:w="2515" w:type="dxa"/>
            <w:vMerge w:val="restart"/>
          </w:tcPr>
          <w:p w14:paraId="21F2E54B">
            <w:pPr>
              <w:pStyle w:val="11"/>
              <w:keepNext w:val="0"/>
              <w:keepLines w:val="0"/>
              <w:suppressLineNumbers w:val="0"/>
              <w:spacing w:before="0" w:beforeAutospacing="0" w:after="0" w:afterAutospacing="0"/>
              <w:ind w:left="0" w:right="0"/>
              <w:rPr>
                <w:rFonts w:hint="default" w:ascii="Times New Roman"/>
                <w:kern w:val="2"/>
                <w:sz w:val="26"/>
              </w:rPr>
            </w:pPr>
          </w:p>
          <w:p w14:paraId="538613B7">
            <w:pPr>
              <w:pStyle w:val="11"/>
              <w:keepNext w:val="0"/>
              <w:keepLines w:val="0"/>
              <w:suppressLineNumbers w:val="0"/>
              <w:spacing w:before="0" w:beforeAutospacing="0" w:after="0" w:afterAutospacing="0"/>
              <w:ind w:left="0" w:right="0"/>
              <w:rPr>
                <w:rFonts w:hint="default" w:ascii="Times New Roman"/>
                <w:kern w:val="2"/>
                <w:sz w:val="26"/>
              </w:rPr>
            </w:pPr>
          </w:p>
          <w:p w14:paraId="58060A76">
            <w:pPr>
              <w:pStyle w:val="11"/>
              <w:keepNext w:val="0"/>
              <w:keepLines w:val="0"/>
              <w:suppressLineNumbers w:val="0"/>
              <w:spacing w:before="0" w:beforeAutospacing="0" w:after="0" w:afterAutospacing="0"/>
              <w:ind w:left="0" w:right="0"/>
              <w:rPr>
                <w:rFonts w:hint="default" w:ascii="Times New Roman"/>
                <w:kern w:val="2"/>
                <w:sz w:val="26"/>
              </w:rPr>
            </w:pPr>
          </w:p>
          <w:p w14:paraId="1CA120AB">
            <w:pPr>
              <w:pStyle w:val="11"/>
              <w:keepNext w:val="0"/>
              <w:keepLines w:val="0"/>
              <w:suppressLineNumbers w:val="0"/>
              <w:spacing w:before="0" w:beforeAutospacing="0" w:after="0" w:afterAutospacing="0"/>
              <w:ind w:left="0" w:right="0"/>
              <w:rPr>
                <w:rFonts w:hint="default" w:ascii="Times New Roman"/>
                <w:kern w:val="2"/>
                <w:sz w:val="26"/>
              </w:rPr>
            </w:pPr>
          </w:p>
          <w:p w14:paraId="7504B958">
            <w:pPr>
              <w:pStyle w:val="11"/>
              <w:keepNext w:val="0"/>
              <w:keepLines w:val="0"/>
              <w:suppressLineNumbers w:val="0"/>
              <w:spacing w:before="0" w:beforeAutospacing="0" w:after="0" w:afterAutospacing="0"/>
              <w:ind w:left="0" w:right="0"/>
              <w:rPr>
                <w:rFonts w:hint="default" w:ascii="Times New Roman"/>
                <w:kern w:val="2"/>
                <w:sz w:val="26"/>
              </w:rPr>
            </w:pPr>
          </w:p>
          <w:p w14:paraId="0709D554">
            <w:pPr>
              <w:pStyle w:val="11"/>
              <w:keepNext w:val="0"/>
              <w:keepLines w:val="0"/>
              <w:suppressLineNumbers w:val="0"/>
              <w:spacing w:before="0" w:beforeAutospacing="0" w:after="0" w:afterAutospacing="0"/>
              <w:ind w:left="0" w:right="0"/>
              <w:rPr>
                <w:rFonts w:hint="default" w:ascii="Times New Roman"/>
                <w:kern w:val="2"/>
                <w:sz w:val="26"/>
              </w:rPr>
            </w:pPr>
          </w:p>
          <w:p w14:paraId="251346F4">
            <w:pPr>
              <w:pStyle w:val="11"/>
              <w:keepNext w:val="0"/>
              <w:keepLines w:val="0"/>
              <w:suppressLineNumbers w:val="0"/>
              <w:spacing w:before="0" w:beforeAutospacing="0" w:after="0" w:afterAutospacing="0"/>
              <w:ind w:left="0" w:right="0"/>
              <w:rPr>
                <w:rFonts w:hint="default" w:ascii="Times New Roman"/>
                <w:kern w:val="2"/>
                <w:sz w:val="26"/>
              </w:rPr>
            </w:pPr>
          </w:p>
          <w:p w14:paraId="1352B289">
            <w:pPr>
              <w:pStyle w:val="11"/>
              <w:keepNext w:val="0"/>
              <w:keepLines w:val="0"/>
              <w:suppressLineNumbers w:val="0"/>
              <w:spacing w:before="0" w:beforeAutospacing="0" w:after="0" w:afterAutospacing="0"/>
              <w:ind w:left="0" w:right="0"/>
              <w:rPr>
                <w:rFonts w:hint="default" w:ascii="Times New Roman"/>
                <w:kern w:val="2"/>
                <w:sz w:val="26"/>
              </w:rPr>
            </w:pPr>
          </w:p>
          <w:p w14:paraId="286C47D2">
            <w:pPr>
              <w:pStyle w:val="11"/>
              <w:keepNext w:val="0"/>
              <w:keepLines w:val="0"/>
              <w:suppressLineNumbers w:val="0"/>
              <w:spacing w:before="0" w:beforeAutospacing="0" w:after="0" w:afterAutospacing="0"/>
              <w:ind w:left="0" w:right="0"/>
              <w:rPr>
                <w:rFonts w:hint="default" w:ascii="Times New Roman"/>
                <w:kern w:val="2"/>
                <w:sz w:val="26"/>
              </w:rPr>
            </w:pPr>
          </w:p>
          <w:p w14:paraId="6FC2D6D1">
            <w:pPr>
              <w:pStyle w:val="11"/>
              <w:keepNext w:val="0"/>
              <w:keepLines w:val="0"/>
              <w:suppressLineNumbers w:val="0"/>
              <w:spacing w:before="0" w:beforeAutospacing="0" w:after="0" w:afterAutospacing="0"/>
              <w:ind w:left="0" w:right="0"/>
              <w:rPr>
                <w:rFonts w:hint="default" w:ascii="Times New Roman"/>
                <w:kern w:val="2"/>
                <w:sz w:val="26"/>
              </w:rPr>
            </w:pPr>
          </w:p>
          <w:p w14:paraId="715C58ED">
            <w:pPr>
              <w:pStyle w:val="11"/>
              <w:keepNext w:val="0"/>
              <w:keepLines w:val="0"/>
              <w:suppressLineNumbers w:val="0"/>
              <w:spacing w:before="0" w:beforeAutospacing="0" w:after="0" w:afterAutospacing="0"/>
              <w:ind w:left="0" w:right="0"/>
              <w:rPr>
                <w:rFonts w:hint="default" w:ascii="Times New Roman"/>
                <w:kern w:val="2"/>
                <w:sz w:val="26"/>
              </w:rPr>
            </w:pPr>
          </w:p>
          <w:p w14:paraId="08DDBBC9">
            <w:pPr>
              <w:pStyle w:val="11"/>
              <w:keepNext w:val="0"/>
              <w:keepLines w:val="0"/>
              <w:suppressLineNumbers w:val="0"/>
              <w:spacing w:before="0" w:beforeAutospacing="0" w:after="0" w:afterAutospacing="0"/>
              <w:ind w:left="0" w:right="0"/>
              <w:rPr>
                <w:rFonts w:hint="default" w:ascii="Times New Roman"/>
                <w:kern w:val="2"/>
                <w:sz w:val="26"/>
              </w:rPr>
            </w:pPr>
          </w:p>
          <w:p w14:paraId="6D21C34E">
            <w:pPr>
              <w:pStyle w:val="11"/>
              <w:keepNext w:val="0"/>
              <w:keepLines w:val="0"/>
              <w:suppressLineNumbers w:val="0"/>
              <w:spacing w:before="0" w:beforeAutospacing="0" w:after="0" w:afterAutospacing="0"/>
              <w:ind w:left="0" w:right="0"/>
              <w:rPr>
                <w:rFonts w:hint="default" w:ascii="Times New Roman"/>
                <w:kern w:val="2"/>
                <w:sz w:val="26"/>
              </w:rPr>
            </w:pPr>
          </w:p>
          <w:p w14:paraId="0AC561FA">
            <w:pPr>
              <w:pStyle w:val="11"/>
              <w:keepNext w:val="0"/>
              <w:keepLines w:val="0"/>
              <w:suppressLineNumbers w:val="0"/>
              <w:spacing w:before="0" w:beforeAutospacing="0" w:after="0" w:afterAutospacing="0"/>
              <w:ind w:left="0" w:right="0"/>
              <w:rPr>
                <w:rFonts w:hint="default" w:ascii="Times New Roman"/>
                <w:kern w:val="2"/>
                <w:sz w:val="26"/>
              </w:rPr>
            </w:pPr>
          </w:p>
          <w:p w14:paraId="6C2AF5B2">
            <w:pPr>
              <w:pStyle w:val="11"/>
              <w:keepNext w:val="0"/>
              <w:keepLines w:val="0"/>
              <w:suppressLineNumbers w:val="0"/>
              <w:spacing w:before="0" w:beforeAutospacing="0" w:after="0" w:afterAutospacing="0"/>
              <w:ind w:left="0" w:right="0"/>
              <w:rPr>
                <w:rFonts w:hint="default" w:ascii="Times New Roman"/>
                <w:kern w:val="2"/>
                <w:sz w:val="26"/>
              </w:rPr>
            </w:pPr>
          </w:p>
          <w:p w14:paraId="0D8DE0EA">
            <w:pPr>
              <w:pStyle w:val="11"/>
              <w:keepNext w:val="0"/>
              <w:keepLines w:val="0"/>
              <w:suppressLineNumbers w:val="0"/>
              <w:spacing w:before="0" w:beforeAutospacing="0" w:after="0" w:afterAutospacing="0"/>
              <w:ind w:left="0" w:right="0"/>
              <w:rPr>
                <w:rFonts w:hint="default" w:ascii="Times New Roman"/>
                <w:kern w:val="2"/>
                <w:sz w:val="26"/>
              </w:rPr>
            </w:pPr>
          </w:p>
          <w:p w14:paraId="5FE55DF4">
            <w:pPr>
              <w:pStyle w:val="11"/>
              <w:keepNext w:val="0"/>
              <w:keepLines w:val="0"/>
              <w:suppressLineNumbers w:val="0"/>
              <w:spacing w:before="0" w:beforeAutospacing="0" w:after="0" w:afterAutospacing="0"/>
              <w:ind w:left="0" w:right="0"/>
              <w:rPr>
                <w:rFonts w:hint="default" w:ascii="Times New Roman"/>
                <w:kern w:val="2"/>
                <w:sz w:val="26"/>
              </w:rPr>
            </w:pPr>
          </w:p>
          <w:p w14:paraId="3CE9AF55">
            <w:pPr>
              <w:pStyle w:val="11"/>
              <w:keepNext w:val="0"/>
              <w:keepLines w:val="0"/>
              <w:suppressLineNumbers w:val="0"/>
              <w:spacing w:before="0" w:beforeAutospacing="0" w:after="0" w:afterAutospacing="0"/>
              <w:ind w:left="0" w:right="0"/>
              <w:rPr>
                <w:rFonts w:hint="default" w:ascii="Times New Roman"/>
                <w:kern w:val="2"/>
                <w:sz w:val="26"/>
              </w:rPr>
            </w:pPr>
          </w:p>
          <w:p w14:paraId="66F16D1A">
            <w:pPr>
              <w:pStyle w:val="11"/>
              <w:keepNext w:val="0"/>
              <w:keepLines w:val="0"/>
              <w:suppressLineNumbers w:val="0"/>
              <w:spacing w:before="0" w:beforeAutospacing="0" w:after="0" w:afterAutospacing="0"/>
              <w:ind w:left="0" w:right="0"/>
              <w:rPr>
                <w:rFonts w:hint="default" w:ascii="Times New Roman"/>
                <w:kern w:val="2"/>
                <w:sz w:val="26"/>
              </w:rPr>
            </w:pPr>
          </w:p>
          <w:p w14:paraId="79313858">
            <w:pPr>
              <w:pStyle w:val="11"/>
              <w:keepNext w:val="0"/>
              <w:keepLines w:val="0"/>
              <w:suppressLineNumbers w:val="0"/>
              <w:spacing w:before="10" w:beforeAutospacing="0" w:after="0" w:afterAutospacing="0"/>
              <w:ind w:left="0" w:right="0"/>
              <w:rPr>
                <w:rFonts w:hint="default" w:ascii="Times New Roman"/>
                <w:kern w:val="2"/>
              </w:rPr>
            </w:pPr>
          </w:p>
          <w:p w14:paraId="2AE1E71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社会保障卡服务</w:t>
            </w:r>
          </w:p>
        </w:tc>
        <w:tc>
          <w:tcPr>
            <w:tcW w:w="2518" w:type="dxa"/>
          </w:tcPr>
          <w:p w14:paraId="6083ED38">
            <w:pPr>
              <w:pStyle w:val="11"/>
              <w:keepNext w:val="0"/>
              <w:keepLines w:val="0"/>
              <w:suppressLineNumbers w:val="0"/>
              <w:spacing w:before="0" w:beforeAutospacing="0" w:after="0" w:afterAutospacing="0"/>
              <w:ind w:left="0" w:right="0"/>
              <w:rPr>
                <w:rFonts w:hint="default" w:ascii="Times New Roman"/>
                <w:kern w:val="2"/>
                <w:sz w:val="26"/>
              </w:rPr>
            </w:pPr>
          </w:p>
          <w:p w14:paraId="001CA35F">
            <w:pPr>
              <w:pStyle w:val="11"/>
              <w:keepNext w:val="0"/>
              <w:keepLines w:val="0"/>
              <w:suppressLineNumbers w:val="0"/>
              <w:spacing w:before="0" w:beforeAutospacing="0" w:after="0" w:afterAutospacing="0"/>
              <w:ind w:left="0" w:right="0"/>
              <w:rPr>
                <w:rFonts w:hint="default" w:ascii="Times New Roman"/>
                <w:kern w:val="2"/>
                <w:sz w:val="26"/>
              </w:rPr>
            </w:pPr>
          </w:p>
          <w:p w14:paraId="7D9841FA">
            <w:pPr>
              <w:pStyle w:val="11"/>
              <w:keepNext w:val="0"/>
              <w:keepLines w:val="0"/>
              <w:suppressLineNumbers w:val="0"/>
              <w:spacing w:before="0" w:beforeAutospacing="0" w:after="0" w:afterAutospacing="0"/>
              <w:ind w:left="0" w:right="0"/>
              <w:rPr>
                <w:rFonts w:hint="default" w:ascii="Times New Roman"/>
                <w:kern w:val="2"/>
                <w:sz w:val="26"/>
              </w:rPr>
            </w:pPr>
          </w:p>
          <w:p w14:paraId="1843279F">
            <w:pPr>
              <w:pStyle w:val="11"/>
              <w:keepNext w:val="0"/>
              <w:keepLines w:val="0"/>
              <w:suppressLineNumbers w:val="0"/>
              <w:spacing w:before="0" w:beforeAutospacing="0" w:after="0" w:afterAutospacing="0"/>
              <w:ind w:left="0" w:right="0"/>
              <w:rPr>
                <w:rFonts w:hint="default" w:ascii="Times New Roman"/>
                <w:kern w:val="2"/>
                <w:sz w:val="26"/>
              </w:rPr>
            </w:pPr>
          </w:p>
          <w:p w14:paraId="206702A9">
            <w:pPr>
              <w:pStyle w:val="11"/>
              <w:keepNext w:val="0"/>
              <w:keepLines w:val="0"/>
              <w:suppressLineNumbers w:val="0"/>
              <w:spacing w:before="0" w:beforeAutospacing="0" w:after="0" w:afterAutospacing="0"/>
              <w:ind w:left="0" w:right="0"/>
              <w:rPr>
                <w:rFonts w:hint="default" w:ascii="Times New Roman"/>
                <w:kern w:val="2"/>
                <w:sz w:val="26"/>
              </w:rPr>
            </w:pPr>
          </w:p>
          <w:p w14:paraId="5E27B246">
            <w:pPr>
              <w:pStyle w:val="11"/>
              <w:keepNext w:val="0"/>
              <w:keepLines w:val="0"/>
              <w:suppressLineNumbers w:val="0"/>
              <w:spacing w:before="0" w:beforeAutospacing="0" w:after="0" w:afterAutospacing="0"/>
              <w:ind w:left="0" w:right="0"/>
              <w:rPr>
                <w:rFonts w:hint="default" w:ascii="Times New Roman"/>
                <w:kern w:val="2"/>
                <w:sz w:val="26"/>
              </w:rPr>
            </w:pPr>
          </w:p>
          <w:p w14:paraId="4BE32AFD">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社会保障卡信息变更</w:t>
            </w:r>
          </w:p>
        </w:tc>
        <w:tc>
          <w:tcPr>
            <w:tcW w:w="1322" w:type="dxa"/>
          </w:tcPr>
          <w:p w14:paraId="412F56CA">
            <w:pPr>
              <w:pStyle w:val="11"/>
              <w:keepNext w:val="0"/>
              <w:keepLines w:val="0"/>
              <w:suppressLineNumbers w:val="0"/>
              <w:spacing w:before="0" w:beforeAutospacing="0" w:after="0" w:afterAutospacing="0"/>
              <w:ind w:left="0" w:right="0"/>
              <w:jc w:val="center"/>
              <w:rPr>
                <w:rFonts w:hint="default" w:ascii="Times New Roman"/>
                <w:kern w:val="2"/>
                <w:sz w:val="26"/>
              </w:rPr>
            </w:pPr>
          </w:p>
          <w:p w14:paraId="225EB5EF">
            <w:pPr>
              <w:pStyle w:val="11"/>
              <w:keepNext w:val="0"/>
              <w:keepLines w:val="0"/>
              <w:suppressLineNumbers w:val="0"/>
              <w:spacing w:before="0" w:beforeAutospacing="0" w:after="0" w:afterAutospacing="0"/>
              <w:ind w:left="0" w:right="0"/>
              <w:jc w:val="center"/>
              <w:rPr>
                <w:rFonts w:hint="default" w:ascii="Times New Roman"/>
                <w:kern w:val="2"/>
                <w:sz w:val="26"/>
              </w:rPr>
            </w:pPr>
          </w:p>
          <w:p w14:paraId="5E042B03">
            <w:pPr>
              <w:pStyle w:val="11"/>
              <w:keepNext w:val="0"/>
              <w:keepLines w:val="0"/>
              <w:suppressLineNumbers w:val="0"/>
              <w:spacing w:before="0" w:beforeAutospacing="0" w:after="0" w:afterAutospacing="0"/>
              <w:ind w:left="0" w:right="0"/>
              <w:jc w:val="center"/>
              <w:rPr>
                <w:rFonts w:hint="default" w:ascii="Times New Roman"/>
                <w:kern w:val="2"/>
                <w:sz w:val="26"/>
              </w:rPr>
            </w:pPr>
          </w:p>
          <w:p w14:paraId="2366A7FC">
            <w:pPr>
              <w:pStyle w:val="11"/>
              <w:keepNext w:val="0"/>
              <w:keepLines w:val="0"/>
              <w:suppressLineNumbers w:val="0"/>
              <w:spacing w:before="0" w:beforeAutospacing="0" w:after="0" w:afterAutospacing="0"/>
              <w:ind w:left="0" w:right="0"/>
              <w:jc w:val="center"/>
              <w:rPr>
                <w:rFonts w:hint="default" w:ascii="Times New Roman"/>
                <w:kern w:val="2"/>
                <w:sz w:val="26"/>
              </w:rPr>
            </w:pPr>
          </w:p>
          <w:p w14:paraId="623090EB">
            <w:pPr>
              <w:pStyle w:val="11"/>
              <w:keepNext w:val="0"/>
              <w:keepLines w:val="0"/>
              <w:suppressLineNumbers w:val="0"/>
              <w:spacing w:before="0" w:beforeAutospacing="0" w:after="0" w:afterAutospacing="0"/>
              <w:ind w:left="0" w:right="0"/>
              <w:jc w:val="center"/>
              <w:rPr>
                <w:rFonts w:hint="default" w:ascii="Times New Roman"/>
                <w:kern w:val="2"/>
                <w:sz w:val="26"/>
              </w:rPr>
            </w:pPr>
          </w:p>
          <w:p w14:paraId="709C44F5">
            <w:pPr>
              <w:pStyle w:val="11"/>
              <w:keepNext w:val="0"/>
              <w:keepLines w:val="0"/>
              <w:suppressLineNumbers w:val="0"/>
              <w:spacing w:before="0" w:beforeAutospacing="0" w:after="0" w:afterAutospacing="0"/>
              <w:ind w:left="0" w:right="0"/>
              <w:jc w:val="center"/>
              <w:rPr>
                <w:rFonts w:hint="default" w:ascii="Times New Roman"/>
                <w:kern w:val="2"/>
                <w:sz w:val="26"/>
              </w:rPr>
            </w:pPr>
          </w:p>
          <w:p w14:paraId="5685AF74">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47" w:type="dxa"/>
          </w:tcPr>
          <w:p w14:paraId="4DF99AED">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二、</w:t>
            </w:r>
            <w:r>
              <w:rPr>
                <w:rFonts w:hint="default"/>
                <w:spacing w:val="-6"/>
                <w:kern w:val="2"/>
                <w:sz w:val="24"/>
              </w:rPr>
              <w:t>功能定位。社会保障卡加载金融功能主要通过在社会保障卡上加载银行业务应用实现，加载金融功能后的社</w:t>
            </w:r>
            <w:r>
              <w:rPr>
                <w:rFonts w:hint="default"/>
                <w:spacing w:val="-9"/>
                <w:kern w:val="2"/>
                <w:sz w:val="24"/>
              </w:rPr>
              <w:t>会保障卡，作为持卡人享有社会保障和公共就业服务权益的电子凭证，具有信息记录、信息查询、业务办理</w:t>
            </w:r>
            <w:r>
              <w:rPr>
                <w:rFonts w:hint="default"/>
                <w:spacing w:val="-10"/>
                <w:kern w:val="2"/>
                <w:sz w:val="24"/>
              </w:rPr>
              <w:t>等社会保障卡基本功能的同时，可作为银行卡使用，具有现金存取、转账、消费等金融功能；具有金融功能</w:t>
            </w:r>
            <w:r>
              <w:rPr>
                <w:rFonts w:hint="default"/>
                <w:spacing w:val="-12"/>
                <w:kern w:val="2"/>
                <w:sz w:val="24"/>
              </w:rPr>
              <w:t>的社会保障卡的金融应用为人民币借记应用，暂不支持贷记功能，芯片中应同时包含人力资源和社会保障应用和金融应用。</w:t>
            </w:r>
          </w:p>
          <w:p w14:paraId="7E3B74D3">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《云南省人力资源和社会保障厅关于印发〈云南省加载金融功能的社会保障卡制作发行管理办法（试行）</w:t>
            </w:r>
            <w:r>
              <w:rPr>
                <w:rFonts w:hint="default"/>
                <w:spacing w:val="-17"/>
                <w:kern w:val="2"/>
                <w:sz w:val="24"/>
              </w:rPr>
              <w:t>〉</w:t>
            </w:r>
            <w:r>
              <w:rPr>
                <w:rFonts w:hint="default"/>
                <w:kern w:val="2"/>
                <w:sz w:val="24"/>
              </w:rPr>
              <w:t>的通知》（云人社发〔2016〕110</w:t>
            </w:r>
            <w:r>
              <w:rPr>
                <w:rFonts w:hint="default"/>
                <w:spacing w:val="-25"/>
                <w:kern w:val="2"/>
                <w:sz w:val="24"/>
              </w:rPr>
              <w:t xml:space="preserve"> 号</w:t>
            </w:r>
            <w:r>
              <w:rPr>
                <w:rFonts w:hint="default"/>
                <w:kern w:val="2"/>
                <w:sz w:val="24"/>
              </w:rPr>
              <w:t>）三、金融社保卡服务（九）个人信息变更因个人更名等需要更改卡信</w:t>
            </w:r>
            <w:r>
              <w:rPr>
                <w:rFonts w:hint="default"/>
                <w:spacing w:val="-6"/>
                <w:kern w:val="2"/>
                <w:sz w:val="24"/>
              </w:rPr>
              <w:t>息的，个人持有效身份证件及相关变更证明材料到当地金融社保卡管理部门进行变更，当地金融社保卡管理</w:t>
            </w:r>
            <w:r>
              <w:rPr>
                <w:rFonts w:hint="default"/>
                <w:spacing w:val="-9"/>
                <w:kern w:val="2"/>
                <w:sz w:val="24"/>
              </w:rPr>
              <w:t>部门出具《云南省金融社保卡卡面信息变更通知》，持卡人携带卡、通知和银行需要的证明材料到相应银行</w:t>
            </w:r>
          </w:p>
          <w:p w14:paraId="699947CA">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服务网点进行银行信息变更。</w:t>
            </w:r>
          </w:p>
        </w:tc>
        <w:tc>
          <w:tcPr>
            <w:tcW w:w="1275" w:type="dxa"/>
          </w:tcPr>
          <w:p w14:paraId="45B89A23">
            <w:pPr>
              <w:pStyle w:val="11"/>
              <w:keepNext w:val="0"/>
              <w:keepLines w:val="0"/>
              <w:suppressLineNumbers w:val="0"/>
              <w:spacing w:before="0" w:beforeAutospacing="0" w:after="0" w:afterAutospacing="0"/>
              <w:ind w:left="0" w:right="0"/>
              <w:rPr>
                <w:rFonts w:hint="default" w:ascii="Times New Roman"/>
                <w:kern w:val="2"/>
                <w:sz w:val="26"/>
              </w:rPr>
            </w:pPr>
          </w:p>
          <w:p w14:paraId="39566F26">
            <w:pPr>
              <w:pStyle w:val="11"/>
              <w:keepNext w:val="0"/>
              <w:keepLines w:val="0"/>
              <w:suppressLineNumbers w:val="0"/>
              <w:spacing w:before="0" w:beforeAutospacing="0" w:after="0" w:afterAutospacing="0"/>
              <w:ind w:left="0" w:right="0"/>
              <w:rPr>
                <w:rFonts w:hint="default" w:ascii="Times New Roman"/>
                <w:kern w:val="2"/>
                <w:sz w:val="26"/>
              </w:rPr>
            </w:pPr>
          </w:p>
          <w:p w14:paraId="1C8985BB">
            <w:pPr>
              <w:pStyle w:val="11"/>
              <w:keepNext w:val="0"/>
              <w:keepLines w:val="0"/>
              <w:suppressLineNumbers w:val="0"/>
              <w:spacing w:before="0" w:beforeAutospacing="0" w:after="0" w:afterAutospacing="0"/>
              <w:ind w:left="0" w:right="0"/>
              <w:rPr>
                <w:rFonts w:hint="default" w:ascii="Times New Roman"/>
                <w:kern w:val="2"/>
                <w:sz w:val="26"/>
              </w:rPr>
            </w:pPr>
          </w:p>
          <w:p w14:paraId="78E60BFB">
            <w:pPr>
              <w:pStyle w:val="11"/>
              <w:keepNext w:val="0"/>
              <w:keepLines w:val="0"/>
              <w:suppressLineNumbers w:val="0"/>
              <w:spacing w:before="0" w:beforeAutospacing="0" w:after="0" w:afterAutospacing="0"/>
              <w:ind w:left="0" w:right="0"/>
              <w:rPr>
                <w:rFonts w:hint="default" w:ascii="Times New Roman"/>
                <w:kern w:val="2"/>
                <w:sz w:val="26"/>
              </w:rPr>
            </w:pPr>
          </w:p>
          <w:p w14:paraId="1BE3E606">
            <w:pPr>
              <w:pStyle w:val="11"/>
              <w:keepNext w:val="0"/>
              <w:keepLines w:val="0"/>
              <w:suppressLineNumbers w:val="0"/>
              <w:spacing w:before="0" w:beforeAutospacing="0" w:after="0" w:afterAutospacing="0"/>
              <w:ind w:left="0" w:right="0"/>
              <w:rPr>
                <w:rFonts w:hint="default" w:ascii="Times New Roman"/>
                <w:kern w:val="2"/>
                <w:sz w:val="26"/>
              </w:rPr>
            </w:pPr>
          </w:p>
          <w:p w14:paraId="5FDA23BC">
            <w:pPr>
              <w:pStyle w:val="11"/>
              <w:keepNext w:val="0"/>
              <w:keepLines w:val="0"/>
              <w:suppressLineNumbers w:val="0"/>
              <w:spacing w:before="4" w:beforeAutospacing="0" w:after="0" w:afterAutospacing="0"/>
              <w:ind w:left="0" w:right="0"/>
              <w:rPr>
                <w:rFonts w:hint="default" w:ascii="Times New Roman"/>
                <w:kern w:val="2"/>
                <w:sz w:val="24"/>
              </w:rPr>
            </w:pPr>
          </w:p>
          <w:p w14:paraId="47149E12">
            <w:pPr>
              <w:pStyle w:val="11"/>
              <w:keepNext w:val="0"/>
              <w:keepLines w:val="0"/>
              <w:suppressLineNumbers w:val="0"/>
              <w:spacing w:before="0" w:beforeAutospacing="0" w:after="0" w:afterAutospacing="0" w:line="295" w:lineRule="auto"/>
              <w:ind w:left="279" w:right="143" w:hanging="120"/>
              <w:rPr>
                <w:rFonts w:hint="default"/>
                <w:kern w:val="2"/>
                <w:sz w:val="21"/>
              </w:rPr>
            </w:pPr>
            <w:r>
              <w:rPr>
                <w:rFonts w:hint="default"/>
                <w:kern w:val="2"/>
                <w:sz w:val="24"/>
              </w:rPr>
              <w:t>县、乡</w:t>
            </w:r>
          </w:p>
        </w:tc>
        <w:tc>
          <w:tcPr>
            <w:tcW w:w="1692" w:type="dxa"/>
          </w:tcPr>
          <w:p w14:paraId="088DD1A5">
            <w:pPr>
              <w:pStyle w:val="11"/>
              <w:keepNext w:val="0"/>
              <w:keepLines w:val="0"/>
              <w:suppressLineNumbers w:val="0"/>
              <w:spacing w:before="0" w:beforeAutospacing="0" w:after="0" w:afterAutospacing="0"/>
              <w:ind w:left="0" w:right="0"/>
              <w:rPr>
                <w:rFonts w:hint="default" w:ascii="Times New Roman"/>
                <w:kern w:val="2"/>
                <w:sz w:val="26"/>
              </w:rPr>
            </w:pPr>
          </w:p>
          <w:p w14:paraId="61833494">
            <w:pPr>
              <w:pStyle w:val="11"/>
              <w:keepNext w:val="0"/>
              <w:keepLines w:val="0"/>
              <w:suppressLineNumbers w:val="0"/>
              <w:spacing w:before="0" w:beforeAutospacing="0" w:after="0" w:afterAutospacing="0"/>
              <w:ind w:left="0" w:right="0"/>
              <w:rPr>
                <w:rFonts w:hint="default" w:ascii="Times New Roman"/>
                <w:kern w:val="2"/>
                <w:sz w:val="26"/>
              </w:rPr>
            </w:pPr>
          </w:p>
          <w:p w14:paraId="5B82A6C5">
            <w:pPr>
              <w:pStyle w:val="11"/>
              <w:keepNext w:val="0"/>
              <w:keepLines w:val="0"/>
              <w:suppressLineNumbers w:val="0"/>
              <w:spacing w:before="0" w:beforeAutospacing="0" w:after="0" w:afterAutospacing="0"/>
              <w:ind w:left="0" w:right="0"/>
              <w:rPr>
                <w:rFonts w:hint="default" w:ascii="Times New Roman"/>
                <w:kern w:val="2"/>
                <w:sz w:val="26"/>
              </w:rPr>
            </w:pPr>
          </w:p>
          <w:p w14:paraId="20DFEBDE">
            <w:pPr>
              <w:pStyle w:val="11"/>
              <w:keepNext w:val="0"/>
              <w:keepLines w:val="0"/>
              <w:suppressLineNumbers w:val="0"/>
              <w:spacing w:before="0" w:beforeAutospacing="0" w:after="0" w:afterAutospacing="0"/>
              <w:ind w:left="0" w:right="0"/>
              <w:rPr>
                <w:rFonts w:hint="default" w:ascii="Times New Roman"/>
                <w:kern w:val="2"/>
                <w:sz w:val="26"/>
              </w:rPr>
            </w:pPr>
          </w:p>
          <w:p w14:paraId="525E58BA">
            <w:pPr>
              <w:pStyle w:val="11"/>
              <w:keepNext w:val="0"/>
              <w:keepLines w:val="0"/>
              <w:suppressLineNumbers w:val="0"/>
              <w:spacing w:before="0" w:beforeAutospacing="0" w:after="0" w:afterAutospacing="0"/>
              <w:ind w:left="0" w:right="0"/>
              <w:rPr>
                <w:rFonts w:hint="default" w:ascii="Times New Roman"/>
                <w:kern w:val="2"/>
                <w:sz w:val="26"/>
              </w:rPr>
            </w:pPr>
          </w:p>
          <w:p w14:paraId="1A9496FB">
            <w:pPr>
              <w:pStyle w:val="11"/>
              <w:keepNext w:val="0"/>
              <w:keepLines w:val="0"/>
              <w:suppressLineNumbers w:val="0"/>
              <w:spacing w:before="4" w:beforeAutospacing="0" w:after="0" w:afterAutospacing="0"/>
              <w:ind w:left="0" w:right="0"/>
              <w:rPr>
                <w:rFonts w:hint="default" w:ascii="Times New Roman"/>
                <w:kern w:val="2"/>
                <w:sz w:val="24"/>
              </w:rPr>
            </w:pPr>
          </w:p>
          <w:p w14:paraId="0F1A8864">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1A0B8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continue"/>
            <w:tcBorders>
              <w:top w:val="nil"/>
            </w:tcBorders>
          </w:tcPr>
          <w:p w14:paraId="5C4D737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74F34947">
            <w:pPr>
              <w:keepNext w:val="0"/>
              <w:keepLines w:val="0"/>
              <w:suppressLineNumbers w:val="0"/>
              <w:spacing w:before="0" w:beforeAutospacing="0" w:after="0" w:afterAutospacing="0"/>
              <w:ind w:left="0" w:right="0"/>
              <w:rPr>
                <w:rFonts w:hint="default"/>
                <w:kern w:val="2"/>
                <w:sz w:val="2"/>
                <w:szCs w:val="2"/>
              </w:rPr>
            </w:pPr>
          </w:p>
        </w:tc>
        <w:tc>
          <w:tcPr>
            <w:tcW w:w="2518" w:type="dxa"/>
          </w:tcPr>
          <w:p w14:paraId="393F3773">
            <w:pPr>
              <w:pStyle w:val="11"/>
              <w:keepNext w:val="0"/>
              <w:keepLines w:val="0"/>
              <w:suppressLineNumbers w:val="0"/>
              <w:spacing w:before="0" w:beforeAutospacing="0" w:after="0" w:afterAutospacing="0"/>
              <w:ind w:left="0" w:right="0"/>
              <w:rPr>
                <w:rFonts w:hint="default" w:ascii="Times New Roman"/>
                <w:kern w:val="2"/>
                <w:sz w:val="26"/>
              </w:rPr>
            </w:pPr>
          </w:p>
          <w:p w14:paraId="38100CCF">
            <w:pPr>
              <w:pStyle w:val="11"/>
              <w:keepNext w:val="0"/>
              <w:keepLines w:val="0"/>
              <w:suppressLineNumbers w:val="0"/>
              <w:spacing w:before="0" w:beforeAutospacing="0" w:after="0" w:afterAutospacing="0"/>
              <w:ind w:left="0" w:right="0"/>
              <w:rPr>
                <w:rFonts w:hint="default" w:ascii="Times New Roman"/>
                <w:kern w:val="2"/>
                <w:sz w:val="26"/>
              </w:rPr>
            </w:pPr>
          </w:p>
          <w:p w14:paraId="641E3ED6">
            <w:pPr>
              <w:pStyle w:val="11"/>
              <w:keepNext w:val="0"/>
              <w:keepLines w:val="0"/>
              <w:suppressLineNumbers w:val="0"/>
              <w:spacing w:before="0" w:beforeAutospacing="0" w:after="0" w:afterAutospacing="0"/>
              <w:ind w:left="0" w:right="0"/>
              <w:rPr>
                <w:rFonts w:hint="default" w:ascii="Times New Roman"/>
                <w:kern w:val="2"/>
                <w:sz w:val="26"/>
              </w:rPr>
            </w:pPr>
          </w:p>
          <w:p w14:paraId="6897C95A">
            <w:pPr>
              <w:pStyle w:val="11"/>
              <w:keepNext w:val="0"/>
              <w:keepLines w:val="0"/>
              <w:suppressLineNumbers w:val="0"/>
              <w:spacing w:before="0" w:beforeAutospacing="0" w:after="0" w:afterAutospacing="0"/>
              <w:ind w:left="0" w:right="0"/>
              <w:rPr>
                <w:rFonts w:hint="default" w:ascii="Times New Roman"/>
                <w:kern w:val="2"/>
                <w:sz w:val="26"/>
              </w:rPr>
            </w:pPr>
          </w:p>
          <w:p w14:paraId="0D79175E">
            <w:pPr>
              <w:pStyle w:val="11"/>
              <w:keepNext w:val="0"/>
              <w:keepLines w:val="0"/>
              <w:suppressLineNumbers w:val="0"/>
              <w:spacing w:before="0" w:beforeAutospacing="0" w:after="0" w:afterAutospacing="0"/>
              <w:ind w:left="0" w:right="0"/>
              <w:rPr>
                <w:rFonts w:hint="default" w:ascii="Times New Roman"/>
                <w:kern w:val="2"/>
                <w:sz w:val="26"/>
              </w:rPr>
            </w:pPr>
          </w:p>
          <w:p w14:paraId="55DC0419">
            <w:pPr>
              <w:pStyle w:val="11"/>
              <w:keepNext w:val="0"/>
              <w:keepLines w:val="0"/>
              <w:suppressLineNumbers w:val="0"/>
              <w:spacing w:before="173" w:beforeAutospacing="0" w:after="0" w:afterAutospacing="0" w:line="297" w:lineRule="auto"/>
              <w:ind w:left="108" w:right="75"/>
              <w:rPr>
                <w:rFonts w:hint="default"/>
                <w:kern w:val="2"/>
                <w:sz w:val="21"/>
              </w:rPr>
            </w:pPr>
            <w:r>
              <w:rPr>
                <w:rFonts w:hint="default"/>
                <w:kern w:val="2"/>
                <w:sz w:val="24"/>
              </w:rPr>
              <w:t>社会保障卡应用状态查询</w:t>
            </w:r>
          </w:p>
        </w:tc>
        <w:tc>
          <w:tcPr>
            <w:tcW w:w="1322" w:type="dxa"/>
          </w:tcPr>
          <w:p w14:paraId="23911F97">
            <w:pPr>
              <w:pStyle w:val="11"/>
              <w:keepNext w:val="0"/>
              <w:keepLines w:val="0"/>
              <w:suppressLineNumbers w:val="0"/>
              <w:spacing w:before="0" w:beforeAutospacing="0" w:after="0" w:afterAutospacing="0"/>
              <w:ind w:left="0" w:right="0"/>
              <w:jc w:val="center"/>
              <w:rPr>
                <w:rFonts w:hint="default" w:ascii="Times New Roman"/>
                <w:kern w:val="2"/>
                <w:sz w:val="26"/>
              </w:rPr>
            </w:pPr>
          </w:p>
          <w:p w14:paraId="1F008D99">
            <w:pPr>
              <w:pStyle w:val="11"/>
              <w:keepNext w:val="0"/>
              <w:keepLines w:val="0"/>
              <w:suppressLineNumbers w:val="0"/>
              <w:spacing w:before="0" w:beforeAutospacing="0" w:after="0" w:afterAutospacing="0"/>
              <w:ind w:left="0" w:right="0"/>
              <w:jc w:val="center"/>
              <w:rPr>
                <w:rFonts w:hint="default" w:ascii="Times New Roman"/>
                <w:kern w:val="2"/>
                <w:sz w:val="26"/>
              </w:rPr>
            </w:pPr>
          </w:p>
          <w:p w14:paraId="32DC6F6A">
            <w:pPr>
              <w:pStyle w:val="11"/>
              <w:keepNext w:val="0"/>
              <w:keepLines w:val="0"/>
              <w:suppressLineNumbers w:val="0"/>
              <w:spacing w:before="0" w:beforeAutospacing="0" w:after="0" w:afterAutospacing="0"/>
              <w:ind w:left="0" w:right="0"/>
              <w:jc w:val="center"/>
              <w:rPr>
                <w:rFonts w:hint="default" w:ascii="Times New Roman"/>
                <w:kern w:val="2"/>
                <w:sz w:val="26"/>
              </w:rPr>
            </w:pPr>
          </w:p>
          <w:p w14:paraId="5BC77A22">
            <w:pPr>
              <w:pStyle w:val="11"/>
              <w:keepNext w:val="0"/>
              <w:keepLines w:val="0"/>
              <w:suppressLineNumbers w:val="0"/>
              <w:spacing w:before="0" w:beforeAutospacing="0" w:after="0" w:afterAutospacing="0"/>
              <w:ind w:left="0" w:right="0"/>
              <w:jc w:val="center"/>
              <w:rPr>
                <w:rFonts w:hint="default" w:ascii="Times New Roman"/>
                <w:kern w:val="2"/>
                <w:sz w:val="26"/>
              </w:rPr>
            </w:pPr>
          </w:p>
          <w:p w14:paraId="56688246">
            <w:pPr>
              <w:pStyle w:val="11"/>
              <w:keepNext w:val="0"/>
              <w:keepLines w:val="0"/>
              <w:suppressLineNumbers w:val="0"/>
              <w:spacing w:before="0" w:beforeAutospacing="0" w:after="0" w:afterAutospacing="0"/>
              <w:ind w:left="0" w:right="0"/>
              <w:jc w:val="center"/>
              <w:rPr>
                <w:rFonts w:hint="default" w:ascii="Times New Roman"/>
                <w:kern w:val="2"/>
                <w:sz w:val="26"/>
              </w:rPr>
            </w:pPr>
          </w:p>
          <w:p w14:paraId="102ABDC8">
            <w:pPr>
              <w:pStyle w:val="11"/>
              <w:keepNext w:val="0"/>
              <w:keepLines w:val="0"/>
              <w:suppressLineNumbers w:val="0"/>
              <w:spacing w:before="7" w:beforeAutospacing="0" w:after="0" w:afterAutospacing="0"/>
              <w:ind w:left="0" w:right="0"/>
              <w:jc w:val="center"/>
              <w:rPr>
                <w:rFonts w:hint="default" w:ascii="Times New Roman"/>
                <w:kern w:val="2"/>
                <w:sz w:val="31"/>
              </w:rPr>
            </w:pPr>
          </w:p>
          <w:p w14:paraId="72A1FC0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5103F6A4">
            <w:pPr>
              <w:pStyle w:val="11"/>
              <w:keepNext w:val="0"/>
              <w:keepLines w:val="0"/>
              <w:suppressLineNumbers w:val="0"/>
              <w:spacing w:before="0" w:beforeAutospacing="0" w:after="0" w:afterAutospacing="0"/>
              <w:ind w:left="0" w:right="0"/>
              <w:rPr>
                <w:rFonts w:hint="default" w:ascii="Times New Roman"/>
                <w:kern w:val="2"/>
                <w:sz w:val="26"/>
              </w:rPr>
            </w:pPr>
          </w:p>
          <w:p w14:paraId="2DD2446C">
            <w:pPr>
              <w:pStyle w:val="11"/>
              <w:keepNext w:val="0"/>
              <w:keepLines w:val="0"/>
              <w:suppressLineNumbers w:val="0"/>
              <w:spacing w:before="5" w:beforeAutospacing="0" w:after="0" w:afterAutospacing="0"/>
              <w:ind w:left="0" w:right="0"/>
              <w:rPr>
                <w:rFonts w:hint="default" w:ascii="Times New Roman"/>
                <w:kern w:val="2"/>
                <w:sz w:val="36"/>
              </w:rPr>
            </w:pPr>
          </w:p>
          <w:p w14:paraId="35AC6B6A">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二、</w:t>
            </w:r>
            <w:r>
              <w:rPr>
                <w:rFonts w:hint="default"/>
                <w:spacing w:val="-6"/>
                <w:kern w:val="2"/>
                <w:sz w:val="24"/>
              </w:rPr>
              <w:t>功能定位。社会保障卡加载金融功能主要通过在社会保障卡上加载银行业务应用实现，加载金融功能后的社</w:t>
            </w:r>
            <w:r>
              <w:rPr>
                <w:rFonts w:hint="default"/>
                <w:spacing w:val="-9"/>
                <w:kern w:val="2"/>
                <w:sz w:val="24"/>
              </w:rPr>
              <w:t>会保障卡，作为持卡人享有社会保障和公共就业服务权益的电子凭证，具有信息记录、信息查询、业务办理</w:t>
            </w:r>
            <w:r>
              <w:rPr>
                <w:rFonts w:hint="default"/>
                <w:spacing w:val="-10"/>
                <w:kern w:val="2"/>
                <w:sz w:val="24"/>
              </w:rPr>
              <w:t>等社会保障卡基本功能的同时，可作为银行卡使用，具有现金存取、转账、消费等金融功能。具有金融功能</w:t>
            </w:r>
            <w:r>
              <w:rPr>
                <w:rFonts w:hint="default"/>
                <w:spacing w:val="-12"/>
                <w:kern w:val="2"/>
                <w:sz w:val="24"/>
              </w:rPr>
              <w:t>的社会保障卡的金融应用为人民币借记应用，暂不支持贷记功能，芯片中应同时包含人力资源和社会保障应用和金融应用。附件   二、应用领域。（一）</w:t>
            </w:r>
            <w:r>
              <w:rPr>
                <w:rFonts w:hint="default"/>
                <w:spacing w:val="-15"/>
                <w:kern w:val="2"/>
                <w:sz w:val="24"/>
              </w:rPr>
              <w:t xml:space="preserve">与金融功能无关的社保应用 </w:t>
            </w:r>
            <w:r>
              <w:rPr>
                <w:rFonts w:hint="default"/>
                <w:kern w:val="2"/>
                <w:sz w:val="24"/>
              </w:rPr>
              <w:t>2.信息查询。以社会保障卡为入口，持卡人可以登录网站及在触摸屏上查询相关信息。</w:t>
            </w:r>
          </w:p>
        </w:tc>
        <w:tc>
          <w:tcPr>
            <w:tcW w:w="1275" w:type="dxa"/>
          </w:tcPr>
          <w:p w14:paraId="02D994E1">
            <w:pPr>
              <w:pStyle w:val="11"/>
              <w:keepNext w:val="0"/>
              <w:keepLines w:val="0"/>
              <w:suppressLineNumbers w:val="0"/>
              <w:spacing w:before="0" w:beforeAutospacing="0" w:after="0" w:afterAutospacing="0"/>
              <w:ind w:left="0" w:right="0"/>
              <w:rPr>
                <w:rFonts w:hint="default" w:ascii="Times New Roman"/>
                <w:kern w:val="2"/>
                <w:sz w:val="26"/>
              </w:rPr>
            </w:pPr>
          </w:p>
          <w:p w14:paraId="35254CB6">
            <w:pPr>
              <w:pStyle w:val="11"/>
              <w:keepNext w:val="0"/>
              <w:keepLines w:val="0"/>
              <w:suppressLineNumbers w:val="0"/>
              <w:spacing w:before="0" w:beforeAutospacing="0" w:after="0" w:afterAutospacing="0"/>
              <w:ind w:left="0" w:right="0"/>
              <w:rPr>
                <w:rFonts w:hint="default" w:ascii="Times New Roman"/>
                <w:kern w:val="2"/>
                <w:sz w:val="26"/>
              </w:rPr>
            </w:pPr>
          </w:p>
          <w:p w14:paraId="2B35BB03">
            <w:pPr>
              <w:pStyle w:val="11"/>
              <w:keepNext w:val="0"/>
              <w:keepLines w:val="0"/>
              <w:suppressLineNumbers w:val="0"/>
              <w:spacing w:before="0" w:beforeAutospacing="0" w:after="0" w:afterAutospacing="0"/>
              <w:ind w:left="0" w:right="0"/>
              <w:rPr>
                <w:rFonts w:hint="default" w:ascii="Times New Roman"/>
                <w:kern w:val="2"/>
                <w:sz w:val="26"/>
              </w:rPr>
            </w:pPr>
          </w:p>
          <w:p w14:paraId="235C40C0">
            <w:pPr>
              <w:pStyle w:val="11"/>
              <w:keepNext w:val="0"/>
              <w:keepLines w:val="0"/>
              <w:suppressLineNumbers w:val="0"/>
              <w:spacing w:before="0" w:beforeAutospacing="0" w:after="0" w:afterAutospacing="0"/>
              <w:ind w:left="0" w:right="0"/>
              <w:rPr>
                <w:rFonts w:hint="default" w:ascii="Times New Roman"/>
                <w:kern w:val="2"/>
                <w:sz w:val="26"/>
              </w:rPr>
            </w:pPr>
          </w:p>
          <w:p w14:paraId="78F1ADC0">
            <w:pPr>
              <w:pStyle w:val="11"/>
              <w:keepNext w:val="0"/>
              <w:keepLines w:val="0"/>
              <w:suppressLineNumbers w:val="0"/>
              <w:spacing w:before="0" w:beforeAutospacing="0" w:after="0" w:afterAutospacing="0"/>
              <w:ind w:left="0" w:right="0"/>
              <w:rPr>
                <w:rFonts w:hint="default" w:ascii="Times New Roman"/>
                <w:kern w:val="2"/>
                <w:sz w:val="26"/>
              </w:rPr>
            </w:pPr>
          </w:p>
          <w:p w14:paraId="47537195">
            <w:pPr>
              <w:pStyle w:val="11"/>
              <w:keepNext w:val="0"/>
              <w:keepLines w:val="0"/>
              <w:suppressLineNumbers w:val="0"/>
              <w:spacing w:before="173" w:beforeAutospacing="0" w:after="0" w:afterAutospacing="0" w:line="297" w:lineRule="auto"/>
              <w:ind w:left="279" w:right="143" w:hanging="120"/>
              <w:rPr>
                <w:rFonts w:hint="default"/>
                <w:kern w:val="2"/>
                <w:sz w:val="21"/>
              </w:rPr>
            </w:pPr>
            <w:r>
              <w:rPr>
                <w:rFonts w:hint="default"/>
                <w:kern w:val="2"/>
                <w:sz w:val="24"/>
              </w:rPr>
              <w:t>县、乡</w:t>
            </w:r>
          </w:p>
        </w:tc>
        <w:tc>
          <w:tcPr>
            <w:tcW w:w="1692" w:type="dxa"/>
          </w:tcPr>
          <w:p w14:paraId="13E67558">
            <w:pPr>
              <w:pStyle w:val="11"/>
              <w:keepNext w:val="0"/>
              <w:keepLines w:val="0"/>
              <w:suppressLineNumbers w:val="0"/>
              <w:spacing w:before="0" w:beforeAutospacing="0" w:after="0" w:afterAutospacing="0"/>
              <w:ind w:left="0" w:right="0"/>
              <w:rPr>
                <w:rFonts w:hint="default" w:ascii="Times New Roman"/>
                <w:kern w:val="2"/>
                <w:sz w:val="26"/>
              </w:rPr>
            </w:pPr>
          </w:p>
          <w:p w14:paraId="387E71B9">
            <w:pPr>
              <w:pStyle w:val="11"/>
              <w:keepNext w:val="0"/>
              <w:keepLines w:val="0"/>
              <w:suppressLineNumbers w:val="0"/>
              <w:spacing w:before="0" w:beforeAutospacing="0" w:after="0" w:afterAutospacing="0"/>
              <w:ind w:left="0" w:right="0"/>
              <w:rPr>
                <w:rFonts w:hint="default" w:ascii="Times New Roman"/>
                <w:kern w:val="2"/>
                <w:sz w:val="26"/>
              </w:rPr>
            </w:pPr>
          </w:p>
          <w:p w14:paraId="570CED7B">
            <w:pPr>
              <w:pStyle w:val="11"/>
              <w:keepNext w:val="0"/>
              <w:keepLines w:val="0"/>
              <w:suppressLineNumbers w:val="0"/>
              <w:spacing w:before="0" w:beforeAutospacing="0" w:after="0" w:afterAutospacing="0"/>
              <w:ind w:left="0" w:right="0"/>
              <w:rPr>
                <w:rFonts w:hint="default" w:ascii="Times New Roman"/>
                <w:kern w:val="2"/>
                <w:sz w:val="26"/>
              </w:rPr>
            </w:pPr>
          </w:p>
          <w:p w14:paraId="067EAEE7">
            <w:pPr>
              <w:pStyle w:val="11"/>
              <w:keepNext w:val="0"/>
              <w:keepLines w:val="0"/>
              <w:suppressLineNumbers w:val="0"/>
              <w:spacing w:before="0" w:beforeAutospacing="0" w:after="0" w:afterAutospacing="0"/>
              <w:ind w:left="0" w:right="0"/>
              <w:rPr>
                <w:rFonts w:hint="default" w:ascii="Times New Roman"/>
                <w:kern w:val="2"/>
                <w:sz w:val="26"/>
              </w:rPr>
            </w:pPr>
          </w:p>
          <w:p w14:paraId="107A7573">
            <w:pPr>
              <w:pStyle w:val="11"/>
              <w:keepNext w:val="0"/>
              <w:keepLines w:val="0"/>
              <w:suppressLineNumbers w:val="0"/>
              <w:spacing w:before="0" w:beforeAutospacing="0" w:after="0" w:afterAutospacing="0"/>
              <w:ind w:left="0" w:right="0"/>
              <w:rPr>
                <w:rFonts w:hint="default" w:ascii="Times New Roman"/>
                <w:kern w:val="2"/>
                <w:sz w:val="26"/>
              </w:rPr>
            </w:pPr>
          </w:p>
          <w:p w14:paraId="20171980">
            <w:pPr>
              <w:pStyle w:val="11"/>
              <w:keepNext w:val="0"/>
              <w:keepLines w:val="0"/>
              <w:suppressLineNumbers w:val="0"/>
              <w:spacing w:before="173"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8B9F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continue"/>
            <w:tcBorders>
              <w:top w:val="nil"/>
            </w:tcBorders>
          </w:tcPr>
          <w:p w14:paraId="199A1C90">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96824C0">
            <w:pPr>
              <w:keepNext w:val="0"/>
              <w:keepLines w:val="0"/>
              <w:suppressLineNumbers w:val="0"/>
              <w:spacing w:before="0" w:beforeAutospacing="0" w:after="0" w:afterAutospacing="0"/>
              <w:ind w:left="0" w:right="0"/>
              <w:rPr>
                <w:rFonts w:hint="default"/>
                <w:kern w:val="2"/>
                <w:sz w:val="2"/>
                <w:szCs w:val="2"/>
              </w:rPr>
            </w:pPr>
          </w:p>
        </w:tc>
        <w:tc>
          <w:tcPr>
            <w:tcW w:w="2518" w:type="dxa"/>
          </w:tcPr>
          <w:p w14:paraId="00FF437E">
            <w:pPr>
              <w:pStyle w:val="11"/>
              <w:keepNext w:val="0"/>
              <w:keepLines w:val="0"/>
              <w:suppressLineNumbers w:val="0"/>
              <w:spacing w:before="0" w:beforeAutospacing="0" w:after="0" w:afterAutospacing="0"/>
              <w:ind w:left="0" w:right="0"/>
              <w:rPr>
                <w:rFonts w:hint="default" w:ascii="Times New Roman"/>
                <w:kern w:val="2"/>
                <w:sz w:val="26"/>
              </w:rPr>
            </w:pPr>
          </w:p>
          <w:p w14:paraId="645DAF18">
            <w:pPr>
              <w:pStyle w:val="11"/>
              <w:keepNext w:val="0"/>
              <w:keepLines w:val="0"/>
              <w:suppressLineNumbers w:val="0"/>
              <w:spacing w:before="0" w:beforeAutospacing="0" w:after="0" w:afterAutospacing="0"/>
              <w:ind w:left="0" w:right="0"/>
              <w:rPr>
                <w:rFonts w:hint="default" w:ascii="Times New Roman"/>
                <w:kern w:val="2"/>
                <w:sz w:val="26"/>
              </w:rPr>
            </w:pPr>
          </w:p>
          <w:p w14:paraId="5C240F1C">
            <w:pPr>
              <w:pStyle w:val="11"/>
              <w:keepNext w:val="0"/>
              <w:keepLines w:val="0"/>
              <w:suppressLineNumbers w:val="0"/>
              <w:spacing w:before="0" w:beforeAutospacing="0" w:after="0" w:afterAutospacing="0"/>
              <w:ind w:left="0" w:right="0"/>
              <w:rPr>
                <w:rFonts w:hint="default" w:ascii="Times New Roman"/>
                <w:kern w:val="2"/>
                <w:sz w:val="26"/>
              </w:rPr>
            </w:pPr>
          </w:p>
          <w:p w14:paraId="5AFA750F">
            <w:pPr>
              <w:pStyle w:val="11"/>
              <w:keepNext w:val="0"/>
              <w:keepLines w:val="0"/>
              <w:suppressLineNumbers w:val="0"/>
              <w:spacing w:before="0" w:beforeAutospacing="0" w:after="0" w:afterAutospacing="0"/>
              <w:ind w:left="0" w:right="0"/>
              <w:rPr>
                <w:rFonts w:hint="default" w:ascii="Times New Roman"/>
                <w:kern w:val="2"/>
                <w:sz w:val="26"/>
              </w:rPr>
            </w:pPr>
          </w:p>
          <w:p w14:paraId="79C0E5A1">
            <w:pPr>
              <w:pStyle w:val="11"/>
              <w:keepNext w:val="0"/>
              <w:keepLines w:val="0"/>
              <w:suppressLineNumbers w:val="0"/>
              <w:spacing w:before="0" w:beforeAutospacing="0" w:after="0" w:afterAutospacing="0"/>
              <w:ind w:left="0" w:right="0"/>
              <w:rPr>
                <w:rFonts w:hint="default" w:ascii="Times New Roman"/>
                <w:kern w:val="2"/>
                <w:sz w:val="26"/>
              </w:rPr>
            </w:pPr>
          </w:p>
          <w:p w14:paraId="20E4484E">
            <w:pPr>
              <w:pStyle w:val="11"/>
              <w:keepNext w:val="0"/>
              <w:keepLines w:val="0"/>
              <w:suppressLineNumbers w:val="0"/>
              <w:spacing w:before="7" w:beforeAutospacing="0" w:after="0" w:afterAutospacing="0"/>
              <w:ind w:left="0" w:right="0"/>
              <w:rPr>
                <w:rFonts w:hint="default" w:ascii="Times New Roman"/>
                <w:kern w:val="2"/>
                <w:sz w:val="31"/>
              </w:rPr>
            </w:pPr>
          </w:p>
          <w:p w14:paraId="6D6B9A7F">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社会保障卡注销</w:t>
            </w:r>
          </w:p>
        </w:tc>
        <w:tc>
          <w:tcPr>
            <w:tcW w:w="1322" w:type="dxa"/>
          </w:tcPr>
          <w:p w14:paraId="37533F13">
            <w:pPr>
              <w:pStyle w:val="11"/>
              <w:keepNext w:val="0"/>
              <w:keepLines w:val="0"/>
              <w:suppressLineNumbers w:val="0"/>
              <w:spacing w:before="0" w:beforeAutospacing="0" w:after="0" w:afterAutospacing="0"/>
              <w:ind w:left="0" w:right="0"/>
              <w:jc w:val="center"/>
              <w:rPr>
                <w:rFonts w:hint="default" w:ascii="Times New Roman"/>
                <w:kern w:val="2"/>
                <w:sz w:val="26"/>
              </w:rPr>
            </w:pPr>
          </w:p>
          <w:p w14:paraId="411F3517">
            <w:pPr>
              <w:pStyle w:val="11"/>
              <w:keepNext w:val="0"/>
              <w:keepLines w:val="0"/>
              <w:suppressLineNumbers w:val="0"/>
              <w:spacing w:before="0" w:beforeAutospacing="0" w:after="0" w:afterAutospacing="0"/>
              <w:ind w:left="0" w:right="0"/>
              <w:jc w:val="center"/>
              <w:rPr>
                <w:rFonts w:hint="default" w:ascii="Times New Roman"/>
                <w:kern w:val="2"/>
                <w:sz w:val="26"/>
              </w:rPr>
            </w:pPr>
          </w:p>
          <w:p w14:paraId="008EAE30">
            <w:pPr>
              <w:pStyle w:val="11"/>
              <w:keepNext w:val="0"/>
              <w:keepLines w:val="0"/>
              <w:suppressLineNumbers w:val="0"/>
              <w:spacing w:before="0" w:beforeAutospacing="0" w:after="0" w:afterAutospacing="0"/>
              <w:ind w:left="0" w:right="0"/>
              <w:jc w:val="center"/>
              <w:rPr>
                <w:rFonts w:hint="default" w:ascii="Times New Roman"/>
                <w:kern w:val="2"/>
                <w:sz w:val="26"/>
              </w:rPr>
            </w:pPr>
          </w:p>
          <w:p w14:paraId="24A49DFA">
            <w:pPr>
              <w:pStyle w:val="11"/>
              <w:keepNext w:val="0"/>
              <w:keepLines w:val="0"/>
              <w:suppressLineNumbers w:val="0"/>
              <w:spacing w:before="0" w:beforeAutospacing="0" w:after="0" w:afterAutospacing="0"/>
              <w:ind w:left="0" w:right="0"/>
              <w:jc w:val="center"/>
              <w:rPr>
                <w:rFonts w:hint="default" w:ascii="Times New Roman"/>
                <w:kern w:val="2"/>
                <w:sz w:val="26"/>
              </w:rPr>
            </w:pPr>
          </w:p>
          <w:p w14:paraId="2AA63584">
            <w:pPr>
              <w:pStyle w:val="11"/>
              <w:keepNext w:val="0"/>
              <w:keepLines w:val="0"/>
              <w:suppressLineNumbers w:val="0"/>
              <w:spacing w:before="0" w:beforeAutospacing="0" w:after="0" w:afterAutospacing="0"/>
              <w:ind w:left="0" w:right="0"/>
              <w:jc w:val="center"/>
              <w:rPr>
                <w:rFonts w:hint="default" w:ascii="Times New Roman"/>
                <w:kern w:val="2"/>
                <w:sz w:val="26"/>
              </w:rPr>
            </w:pPr>
          </w:p>
          <w:p w14:paraId="5EAC98FF">
            <w:pPr>
              <w:pStyle w:val="11"/>
              <w:keepNext w:val="0"/>
              <w:keepLines w:val="0"/>
              <w:suppressLineNumbers w:val="0"/>
              <w:spacing w:before="7" w:beforeAutospacing="0" w:after="0" w:afterAutospacing="0"/>
              <w:ind w:left="0" w:right="0"/>
              <w:jc w:val="center"/>
              <w:rPr>
                <w:rFonts w:hint="default" w:ascii="Times New Roman"/>
                <w:kern w:val="2"/>
                <w:sz w:val="31"/>
              </w:rPr>
            </w:pPr>
          </w:p>
          <w:p w14:paraId="18E6CC9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8D49B78">
            <w:pPr>
              <w:pStyle w:val="11"/>
              <w:keepNext w:val="0"/>
              <w:keepLines w:val="0"/>
              <w:suppressLineNumbers w:val="0"/>
              <w:spacing w:before="4" w:beforeAutospacing="0" w:after="0" w:afterAutospacing="0"/>
              <w:ind w:left="0" w:right="0"/>
              <w:rPr>
                <w:rFonts w:hint="default" w:ascii="Times New Roman"/>
                <w:kern w:val="2"/>
                <w:sz w:val="29"/>
              </w:rPr>
            </w:pPr>
          </w:p>
          <w:p w14:paraId="59633A76">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《人力资源社会保障部 中国人民银行关于社会保障卡加载金融功能的通知》</w:t>
            </w:r>
            <w:r>
              <w:rPr>
                <w:rFonts w:hint="default"/>
                <w:kern w:val="2"/>
                <w:sz w:val="24"/>
              </w:rPr>
              <w:t>（</w:t>
            </w:r>
            <w:r>
              <w:rPr>
                <w:rFonts w:hint="default"/>
                <w:spacing w:val="-5"/>
                <w:kern w:val="2"/>
                <w:sz w:val="24"/>
              </w:rPr>
              <w:t>人社部发〔</w:t>
            </w:r>
            <w:r>
              <w:rPr>
                <w:rFonts w:hint="default"/>
                <w:kern w:val="2"/>
                <w:sz w:val="24"/>
              </w:rPr>
              <w:t>2011</w:t>
            </w:r>
            <w:r>
              <w:rPr>
                <w:rFonts w:hint="default"/>
                <w:spacing w:val="-22"/>
                <w:kern w:val="2"/>
                <w:sz w:val="24"/>
              </w:rPr>
              <w:t>〕</w:t>
            </w:r>
            <w:r>
              <w:rPr>
                <w:rFonts w:hint="default"/>
                <w:kern w:val="2"/>
                <w:sz w:val="24"/>
              </w:rPr>
              <w:t>83</w:t>
            </w:r>
            <w:r>
              <w:rPr>
                <w:rFonts w:hint="default"/>
                <w:spacing w:val="-30"/>
                <w:kern w:val="2"/>
                <w:sz w:val="24"/>
              </w:rPr>
              <w:t xml:space="preserve"> 号</w:t>
            </w:r>
            <w:r>
              <w:rPr>
                <w:rFonts w:hint="default"/>
                <w:spacing w:val="-22"/>
                <w:kern w:val="2"/>
                <w:sz w:val="24"/>
              </w:rPr>
              <w:t>）</w:t>
            </w:r>
            <w:r>
              <w:rPr>
                <w:rFonts w:hint="default"/>
                <w:spacing w:val="-7"/>
                <w:kern w:val="2"/>
                <w:sz w:val="24"/>
              </w:rPr>
              <w:t>二、</w:t>
            </w:r>
            <w:r>
              <w:rPr>
                <w:rFonts w:hint="default"/>
                <w:spacing w:val="-6"/>
                <w:kern w:val="2"/>
                <w:sz w:val="24"/>
              </w:rPr>
              <w:t>功能定位。社会保障卡加载金融功能主要通过在社会保障卡上加载银行业务应用实现，加载金融功能后的社</w:t>
            </w:r>
            <w:r>
              <w:rPr>
                <w:rFonts w:hint="default"/>
                <w:spacing w:val="-9"/>
                <w:kern w:val="2"/>
                <w:sz w:val="24"/>
              </w:rPr>
              <w:t>会保障卡，作为持卡人享有社会保障和公共就业服务权益的电子凭证，具有信息记录、信息查询、业务办理</w:t>
            </w:r>
            <w:r>
              <w:rPr>
                <w:rFonts w:hint="default"/>
                <w:spacing w:val="-10"/>
                <w:kern w:val="2"/>
                <w:sz w:val="24"/>
              </w:rPr>
              <w:t>等社会保障卡基本功能的同时，可作为银行卡使用，具有现金存取、转账、消费等金融功能。具有金融功能</w:t>
            </w:r>
            <w:r>
              <w:rPr>
                <w:rFonts w:hint="default"/>
                <w:spacing w:val="-12"/>
                <w:kern w:val="2"/>
                <w:sz w:val="24"/>
              </w:rPr>
              <w:t>的社会保障卡的金融应用为人民币借记应用，暂不支持贷记功能，芯片中应同时包含人力资源和社会保障应用和金融应用。</w:t>
            </w:r>
          </w:p>
          <w:p w14:paraId="532ECA71">
            <w:pPr>
              <w:pStyle w:val="11"/>
              <w:keepNext w:val="0"/>
              <w:keepLines w:val="0"/>
              <w:suppressLineNumbers w:val="0"/>
              <w:spacing w:before="0" w:beforeAutospacing="0" w:after="0" w:afterAutospacing="0" w:line="297" w:lineRule="auto"/>
              <w:ind w:left="109" w:right="45"/>
              <w:jc w:val="both"/>
              <w:rPr>
                <w:rFonts w:hint="default"/>
                <w:kern w:val="2"/>
                <w:sz w:val="21"/>
              </w:rPr>
            </w:pPr>
            <w:r>
              <w:rPr>
                <w:rFonts w:hint="default"/>
                <w:kern w:val="2"/>
                <w:sz w:val="24"/>
              </w:rPr>
              <w:t>《云南省人力资源和社会保障厅关于印发〈云南省加载金融功能的社会保障卡制作发行管理办法（试行）〉的通知》（云人社发〔2016〕110 号）三、金融社保卡服务（十）销卡：死亡、出国定居、外省就业等不再在云南统筹区内参保的人员应做销卡处理。</w:t>
            </w:r>
          </w:p>
        </w:tc>
        <w:tc>
          <w:tcPr>
            <w:tcW w:w="1275" w:type="dxa"/>
          </w:tcPr>
          <w:p w14:paraId="27B6D1C8">
            <w:pPr>
              <w:pStyle w:val="11"/>
              <w:keepNext w:val="0"/>
              <w:keepLines w:val="0"/>
              <w:suppressLineNumbers w:val="0"/>
              <w:spacing w:before="0" w:beforeAutospacing="0" w:after="0" w:afterAutospacing="0"/>
              <w:ind w:left="0" w:right="0"/>
              <w:rPr>
                <w:rFonts w:hint="default" w:ascii="Times New Roman"/>
                <w:kern w:val="2"/>
                <w:sz w:val="26"/>
              </w:rPr>
            </w:pPr>
          </w:p>
          <w:p w14:paraId="1FDF3FDF">
            <w:pPr>
              <w:pStyle w:val="11"/>
              <w:keepNext w:val="0"/>
              <w:keepLines w:val="0"/>
              <w:suppressLineNumbers w:val="0"/>
              <w:spacing w:before="0" w:beforeAutospacing="0" w:after="0" w:afterAutospacing="0"/>
              <w:ind w:left="0" w:right="0"/>
              <w:rPr>
                <w:rFonts w:hint="default" w:ascii="Times New Roman"/>
                <w:kern w:val="2"/>
                <w:sz w:val="26"/>
              </w:rPr>
            </w:pPr>
          </w:p>
          <w:p w14:paraId="6D5FF3B5">
            <w:pPr>
              <w:pStyle w:val="11"/>
              <w:keepNext w:val="0"/>
              <w:keepLines w:val="0"/>
              <w:suppressLineNumbers w:val="0"/>
              <w:spacing w:before="0" w:beforeAutospacing="0" w:after="0" w:afterAutospacing="0"/>
              <w:ind w:left="0" w:right="0"/>
              <w:rPr>
                <w:rFonts w:hint="default" w:ascii="Times New Roman"/>
                <w:kern w:val="2"/>
                <w:sz w:val="26"/>
              </w:rPr>
            </w:pPr>
          </w:p>
          <w:p w14:paraId="1A7B0929">
            <w:pPr>
              <w:pStyle w:val="11"/>
              <w:keepNext w:val="0"/>
              <w:keepLines w:val="0"/>
              <w:suppressLineNumbers w:val="0"/>
              <w:spacing w:before="0" w:beforeAutospacing="0" w:after="0" w:afterAutospacing="0"/>
              <w:ind w:left="0" w:right="0"/>
              <w:rPr>
                <w:rFonts w:hint="default" w:ascii="Times New Roman"/>
                <w:kern w:val="2"/>
                <w:sz w:val="26"/>
              </w:rPr>
            </w:pPr>
          </w:p>
          <w:p w14:paraId="068DCBDD">
            <w:pPr>
              <w:pStyle w:val="11"/>
              <w:keepNext w:val="0"/>
              <w:keepLines w:val="0"/>
              <w:suppressLineNumbers w:val="0"/>
              <w:spacing w:before="0" w:beforeAutospacing="0" w:after="0" w:afterAutospacing="0"/>
              <w:ind w:left="0" w:right="0"/>
              <w:rPr>
                <w:rFonts w:hint="default" w:ascii="Times New Roman"/>
                <w:kern w:val="2"/>
                <w:sz w:val="26"/>
              </w:rPr>
            </w:pPr>
          </w:p>
          <w:p w14:paraId="1F1E1270">
            <w:pPr>
              <w:pStyle w:val="11"/>
              <w:keepNext w:val="0"/>
              <w:keepLines w:val="0"/>
              <w:suppressLineNumbers w:val="0"/>
              <w:spacing w:before="173" w:beforeAutospacing="0" w:after="0" w:afterAutospacing="0" w:line="297" w:lineRule="auto"/>
              <w:ind w:left="279" w:right="143" w:hanging="120"/>
              <w:rPr>
                <w:rFonts w:hint="default"/>
                <w:kern w:val="2"/>
                <w:sz w:val="21"/>
              </w:rPr>
            </w:pPr>
            <w:r>
              <w:rPr>
                <w:rFonts w:hint="default"/>
                <w:kern w:val="2"/>
                <w:sz w:val="24"/>
              </w:rPr>
              <w:t>县、乡</w:t>
            </w:r>
          </w:p>
        </w:tc>
        <w:tc>
          <w:tcPr>
            <w:tcW w:w="1692" w:type="dxa"/>
          </w:tcPr>
          <w:p w14:paraId="3FC4F6E4">
            <w:pPr>
              <w:pStyle w:val="11"/>
              <w:keepNext w:val="0"/>
              <w:keepLines w:val="0"/>
              <w:suppressLineNumbers w:val="0"/>
              <w:spacing w:before="0" w:beforeAutospacing="0" w:after="0" w:afterAutospacing="0"/>
              <w:ind w:left="0" w:right="0"/>
              <w:rPr>
                <w:rFonts w:hint="default" w:ascii="Times New Roman"/>
                <w:kern w:val="2"/>
                <w:sz w:val="26"/>
              </w:rPr>
            </w:pPr>
          </w:p>
          <w:p w14:paraId="38080218">
            <w:pPr>
              <w:pStyle w:val="11"/>
              <w:keepNext w:val="0"/>
              <w:keepLines w:val="0"/>
              <w:suppressLineNumbers w:val="0"/>
              <w:spacing w:before="0" w:beforeAutospacing="0" w:after="0" w:afterAutospacing="0"/>
              <w:ind w:left="0" w:right="0"/>
              <w:rPr>
                <w:rFonts w:hint="default" w:ascii="Times New Roman"/>
                <w:kern w:val="2"/>
                <w:sz w:val="26"/>
              </w:rPr>
            </w:pPr>
          </w:p>
          <w:p w14:paraId="5F4595E8">
            <w:pPr>
              <w:pStyle w:val="11"/>
              <w:keepNext w:val="0"/>
              <w:keepLines w:val="0"/>
              <w:suppressLineNumbers w:val="0"/>
              <w:spacing w:before="0" w:beforeAutospacing="0" w:after="0" w:afterAutospacing="0"/>
              <w:ind w:left="0" w:right="0"/>
              <w:rPr>
                <w:rFonts w:hint="default" w:ascii="Times New Roman"/>
                <w:kern w:val="2"/>
                <w:sz w:val="26"/>
              </w:rPr>
            </w:pPr>
          </w:p>
          <w:p w14:paraId="0887ECC6">
            <w:pPr>
              <w:pStyle w:val="11"/>
              <w:keepNext w:val="0"/>
              <w:keepLines w:val="0"/>
              <w:suppressLineNumbers w:val="0"/>
              <w:spacing w:before="0" w:beforeAutospacing="0" w:after="0" w:afterAutospacing="0"/>
              <w:ind w:left="0" w:right="0"/>
              <w:rPr>
                <w:rFonts w:hint="default" w:ascii="Times New Roman"/>
                <w:kern w:val="2"/>
                <w:sz w:val="26"/>
              </w:rPr>
            </w:pPr>
          </w:p>
          <w:p w14:paraId="70CFAEBF">
            <w:pPr>
              <w:pStyle w:val="11"/>
              <w:keepNext w:val="0"/>
              <w:keepLines w:val="0"/>
              <w:suppressLineNumbers w:val="0"/>
              <w:spacing w:before="0" w:beforeAutospacing="0" w:after="0" w:afterAutospacing="0"/>
              <w:ind w:left="0" w:right="0"/>
              <w:rPr>
                <w:rFonts w:hint="default" w:ascii="Times New Roman"/>
                <w:kern w:val="2"/>
                <w:sz w:val="26"/>
              </w:rPr>
            </w:pPr>
          </w:p>
          <w:p w14:paraId="4F433359">
            <w:pPr>
              <w:pStyle w:val="11"/>
              <w:keepNext w:val="0"/>
              <w:keepLines w:val="0"/>
              <w:suppressLineNumbers w:val="0"/>
              <w:spacing w:before="173"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65BD5E3">
      <w:pPr>
        <w:spacing w:line="297" w:lineRule="auto"/>
        <w:rPr>
          <w:sz w:val="21"/>
        </w:rPr>
        <w:sectPr>
          <w:pgSz w:w="23820" w:h="16840" w:orient="landscape"/>
          <w:pgMar w:top="1580" w:right="1020" w:bottom="1080" w:left="1020" w:header="0" w:footer="891" w:gutter="0"/>
          <w:cols w:space="720" w:num="1"/>
        </w:sectPr>
      </w:pPr>
    </w:p>
    <w:p w14:paraId="224F2C43">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4A07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47FE5E80">
            <w:pPr>
              <w:pStyle w:val="11"/>
              <w:keepNext w:val="0"/>
              <w:keepLines w:val="0"/>
              <w:suppressLineNumbers w:val="0"/>
              <w:spacing w:before="11" w:beforeAutospacing="0" w:after="0" w:afterAutospacing="0"/>
              <w:ind w:left="0" w:right="0"/>
              <w:rPr>
                <w:rFonts w:hint="default" w:ascii="Times New Roman"/>
                <w:kern w:val="2"/>
                <w:sz w:val="23"/>
              </w:rPr>
            </w:pPr>
          </w:p>
          <w:p w14:paraId="7D42BB2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3F9D3D4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70E0429C">
            <w:pPr>
              <w:pStyle w:val="11"/>
              <w:keepNext w:val="0"/>
              <w:keepLines w:val="0"/>
              <w:suppressLineNumbers w:val="0"/>
              <w:spacing w:before="11" w:beforeAutospacing="0" w:after="0" w:afterAutospacing="0"/>
              <w:ind w:left="0" w:right="0"/>
              <w:rPr>
                <w:rFonts w:hint="default" w:ascii="Times New Roman"/>
                <w:kern w:val="2"/>
                <w:sz w:val="23"/>
              </w:rPr>
            </w:pPr>
          </w:p>
          <w:p w14:paraId="481BC61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1EADE06C">
            <w:pPr>
              <w:pStyle w:val="11"/>
              <w:keepNext w:val="0"/>
              <w:keepLines w:val="0"/>
              <w:suppressLineNumbers w:val="0"/>
              <w:spacing w:before="11" w:beforeAutospacing="0" w:after="0" w:afterAutospacing="0"/>
              <w:ind w:left="0" w:right="0"/>
              <w:rPr>
                <w:rFonts w:hint="default" w:ascii="Times New Roman"/>
                <w:kern w:val="2"/>
                <w:sz w:val="23"/>
              </w:rPr>
            </w:pPr>
          </w:p>
          <w:p w14:paraId="74F7179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5DE989E">
            <w:pPr>
              <w:pStyle w:val="11"/>
              <w:keepNext w:val="0"/>
              <w:keepLines w:val="0"/>
              <w:suppressLineNumbers w:val="0"/>
              <w:spacing w:before="11" w:beforeAutospacing="0" w:after="0" w:afterAutospacing="0"/>
              <w:ind w:left="0" w:right="0"/>
              <w:rPr>
                <w:rFonts w:hint="default" w:ascii="Times New Roman"/>
                <w:kern w:val="2"/>
                <w:sz w:val="23"/>
              </w:rPr>
            </w:pPr>
          </w:p>
          <w:p w14:paraId="2385361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3C914D2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63A22C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FB03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1243D20">
            <w:pPr>
              <w:keepNext w:val="0"/>
              <w:keepLines w:val="0"/>
              <w:suppressLineNumbers w:val="0"/>
              <w:spacing w:before="0" w:beforeAutospacing="0" w:after="0" w:afterAutospacing="0"/>
              <w:ind w:left="0" w:right="0"/>
              <w:rPr>
                <w:rFonts w:hint="default"/>
                <w:kern w:val="2"/>
                <w:sz w:val="2"/>
                <w:szCs w:val="2"/>
              </w:rPr>
            </w:pPr>
          </w:p>
        </w:tc>
        <w:tc>
          <w:tcPr>
            <w:tcW w:w="2515" w:type="dxa"/>
          </w:tcPr>
          <w:p w14:paraId="1F9FAF5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29AEA6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7F46AE11">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795D981C">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E632EBE">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480C72C1">
            <w:pPr>
              <w:keepNext w:val="0"/>
              <w:keepLines w:val="0"/>
              <w:suppressLineNumbers w:val="0"/>
              <w:spacing w:before="0" w:beforeAutospacing="0" w:after="0" w:afterAutospacing="0"/>
              <w:ind w:left="0" w:right="0"/>
              <w:rPr>
                <w:rFonts w:hint="default"/>
                <w:kern w:val="2"/>
                <w:sz w:val="2"/>
                <w:szCs w:val="2"/>
              </w:rPr>
            </w:pPr>
          </w:p>
        </w:tc>
      </w:tr>
      <w:tr w14:paraId="37037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1" w:hRule="atLeast"/>
        </w:trPr>
        <w:tc>
          <w:tcPr>
            <w:tcW w:w="763" w:type="dxa"/>
            <w:vMerge w:val="restart"/>
          </w:tcPr>
          <w:p w14:paraId="35BE0560">
            <w:pPr>
              <w:pStyle w:val="11"/>
              <w:keepNext w:val="0"/>
              <w:keepLines w:val="0"/>
              <w:suppressLineNumbers w:val="0"/>
              <w:spacing w:before="0" w:beforeAutospacing="0" w:after="0" w:afterAutospacing="0"/>
              <w:ind w:left="0" w:right="0"/>
              <w:rPr>
                <w:rFonts w:hint="default" w:ascii="Times New Roman"/>
                <w:kern w:val="2"/>
                <w:sz w:val="26"/>
              </w:rPr>
            </w:pPr>
          </w:p>
          <w:p w14:paraId="22D9DDA0">
            <w:pPr>
              <w:pStyle w:val="11"/>
              <w:keepNext w:val="0"/>
              <w:keepLines w:val="0"/>
              <w:suppressLineNumbers w:val="0"/>
              <w:spacing w:before="0" w:beforeAutospacing="0" w:after="0" w:afterAutospacing="0"/>
              <w:ind w:left="0" w:right="0"/>
              <w:rPr>
                <w:rFonts w:hint="default" w:ascii="Times New Roman"/>
                <w:kern w:val="2"/>
                <w:sz w:val="26"/>
              </w:rPr>
            </w:pPr>
          </w:p>
          <w:p w14:paraId="5FA89C26">
            <w:pPr>
              <w:pStyle w:val="11"/>
              <w:keepNext w:val="0"/>
              <w:keepLines w:val="0"/>
              <w:suppressLineNumbers w:val="0"/>
              <w:spacing w:before="0" w:beforeAutospacing="0" w:after="0" w:afterAutospacing="0"/>
              <w:ind w:left="0" w:right="0"/>
              <w:rPr>
                <w:rFonts w:hint="default" w:ascii="Times New Roman"/>
                <w:kern w:val="2"/>
                <w:sz w:val="26"/>
              </w:rPr>
            </w:pPr>
          </w:p>
          <w:p w14:paraId="4C619D1E">
            <w:pPr>
              <w:pStyle w:val="11"/>
              <w:keepNext w:val="0"/>
              <w:keepLines w:val="0"/>
              <w:suppressLineNumbers w:val="0"/>
              <w:spacing w:before="0" w:beforeAutospacing="0" w:after="0" w:afterAutospacing="0"/>
              <w:ind w:left="0" w:right="0"/>
              <w:rPr>
                <w:rFonts w:hint="default" w:ascii="Times New Roman"/>
                <w:kern w:val="2"/>
                <w:sz w:val="26"/>
              </w:rPr>
            </w:pPr>
          </w:p>
          <w:p w14:paraId="7E060BFF">
            <w:pPr>
              <w:pStyle w:val="11"/>
              <w:keepNext w:val="0"/>
              <w:keepLines w:val="0"/>
              <w:suppressLineNumbers w:val="0"/>
              <w:spacing w:before="0" w:beforeAutospacing="0" w:after="0" w:afterAutospacing="0"/>
              <w:ind w:left="0" w:right="0"/>
              <w:rPr>
                <w:rFonts w:hint="default" w:ascii="Times New Roman"/>
                <w:kern w:val="2"/>
                <w:sz w:val="26"/>
              </w:rPr>
            </w:pPr>
          </w:p>
          <w:p w14:paraId="791408EA">
            <w:pPr>
              <w:pStyle w:val="11"/>
              <w:keepNext w:val="0"/>
              <w:keepLines w:val="0"/>
              <w:suppressLineNumbers w:val="0"/>
              <w:spacing w:before="0" w:beforeAutospacing="0" w:after="0" w:afterAutospacing="0"/>
              <w:ind w:left="0" w:right="0"/>
              <w:rPr>
                <w:rFonts w:hint="default" w:ascii="Times New Roman"/>
                <w:kern w:val="2"/>
                <w:sz w:val="26"/>
              </w:rPr>
            </w:pPr>
          </w:p>
          <w:p w14:paraId="23147252">
            <w:pPr>
              <w:pStyle w:val="11"/>
              <w:keepNext w:val="0"/>
              <w:keepLines w:val="0"/>
              <w:suppressLineNumbers w:val="0"/>
              <w:spacing w:before="0" w:beforeAutospacing="0" w:after="0" w:afterAutospacing="0"/>
              <w:ind w:left="0" w:right="0"/>
              <w:rPr>
                <w:rFonts w:hint="default" w:ascii="Times New Roman"/>
                <w:kern w:val="2"/>
                <w:sz w:val="26"/>
              </w:rPr>
            </w:pPr>
          </w:p>
          <w:p w14:paraId="2467C2EA">
            <w:pPr>
              <w:pStyle w:val="11"/>
              <w:keepNext w:val="0"/>
              <w:keepLines w:val="0"/>
              <w:suppressLineNumbers w:val="0"/>
              <w:spacing w:before="0" w:beforeAutospacing="0" w:after="0" w:afterAutospacing="0"/>
              <w:ind w:left="0" w:right="0"/>
              <w:rPr>
                <w:rFonts w:hint="default" w:ascii="Times New Roman"/>
                <w:kern w:val="2"/>
                <w:sz w:val="26"/>
              </w:rPr>
            </w:pPr>
          </w:p>
          <w:p w14:paraId="21A82BE3">
            <w:pPr>
              <w:pStyle w:val="11"/>
              <w:keepNext w:val="0"/>
              <w:keepLines w:val="0"/>
              <w:suppressLineNumbers w:val="0"/>
              <w:spacing w:before="0" w:beforeAutospacing="0" w:after="0" w:afterAutospacing="0"/>
              <w:ind w:left="0" w:right="0"/>
              <w:rPr>
                <w:rFonts w:hint="default" w:ascii="Times New Roman"/>
                <w:kern w:val="2"/>
                <w:sz w:val="26"/>
              </w:rPr>
            </w:pPr>
          </w:p>
          <w:p w14:paraId="50B460E5">
            <w:pPr>
              <w:pStyle w:val="11"/>
              <w:keepNext w:val="0"/>
              <w:keepLines w:val="0"/>
              <w:suppressLineNumbers w:val="0"/>
              <w:spacing w:before="0" w:beforeAutospacing="0" w:after="0" w:afterAutospacing="0"/>
              <w:ind w:left="0" w:right="0"/>
              <w:rPr>
                <w:rFonts w:hint="default" w:ascii="Times New Roman"/>
                <w:kern w:val="2"/>
                <w:sz w:val="26"/>
              </w:rPr>
            </w:pPr>
          </w:p>
          <w:p w14:paraId="206413BD">
            <w:pPr>
              <w:pStyle w:val="11"/>
              <w:keepNext w:val="0"/>
              <w:keepLines w:val="0"/>
              <w:suppressLineNumbers w:val="0"/>
              <w:spacing w:before="0" w:beforeAutospacing="0" w:after="0" w:afterAutospacing="0"/>
              <w:ind w:left="0" w:right="0"/>
              <w:rPr>
                <w:rFonts w:hint="default" w:ascii="Times New Roman"/>
                <w:kern w:val="2"/>
                <w:sz w:val="26"/>
              </w:rPr>
            </w:pPr>
          </w:p>
          <w:p w14:paraId="2E7AE57B">
            <w:pPr>
              <w:pStyle w:val="11"/>
              <w:keepNext w:val="0"/>
              <w:keepLines w:val="0"/>
              <w:suppressLineNumbers w:val="0"/>
              <w:spacing w:before="0" w:beforeAutospacing="0" w:after="0" w:afterAutospacing="0"/>
              <w:ind w:left="0" w:right="0"/>
              <w:rPr>
                <w:rFonts w:hint="default" w:ascii="Times New Roman"/>
                <w:kern w:val="2"/>
                <w:sz w:val="26"/>
              </w:rPr>
            </w:pPr>
          </w:p>
          <w:p w14:paraId="37BD3425">
            <w:pPr>
              <w:pStyle w:val="11"/>
              <w:keepNext w:val="0"/>
              <w:keepLines w:val="0"/>
              <w:suppressLineNumbers w:val="0"/>
              <w:spacing w:before="0" w:beforeAutospacing="0" w:after="0" w:afterAutospacing="0"/>
              <w:ind w:left="0" w:right="0"/>
              <w:rPr>
                <w:rFonts w:hint="default" w:ascii="Times New Roman"/>
                <w:kern w:val="2"/>
                <w:sz w:val="26"/>
              </w:rPr>
            </w:pPr>
          </w:p>
          <w:p w14:paraId="28AE1422">
            <w:pPr>
              <w:pStyle w:val="11"/>
              <w:keepNext w:val="0"/>
              <w:keepLines w:val="0"/>
              <w:suppressLineNumbers w:val="0"/>
              <w:spacing w:before="0" w:beforeAutospacing="0" w:after="0" w:afterAutospacing="0"/>
              <w:ind w:left="0" w:right="0"/>
              <w:rPr>
                <w:rFonts w:hint="default" w:ascii="Times New Roman"/>
                <w:kern w:val="2"/>
                <w:sz w:val="26"/>
              </w:rPr>
            </w:pPr>
          </w:p>
          <w:p w14:paraId="01D8133A">
            <w:pPr>
              <w:pStyle w:val="11"/>
              <w:keepNext w:val="0"/>
              <w:keepLines w:val="0"/>
              <w:suppressLineNumbers w:val="0"/>
              <w:spacing w:before="0" w:beforeAutospacing="0" w:after="0" w:afterAutospacing="0"/>
              <w:ind w:left="0" w:right="0"/>
              <w:rPr>
                <w:rFonts w:hint="default" w:ascii="Times New Roman"/>
                <w:kern w:val="2"/>
                <w:sz w:val="26"/>
              </w:rPr>
            </w:pPr>
          </w:p>
          <w:p w14:paraId="21B53C3D">
            <w:pPr>
              <w:pStyle w:val="11"/>
              <w:keepNext w:val="0"/>
              <w:keepLines w:val="0"/>
              <w:suppressLineNumbers w:val="0"/>
              <w:spacing w:before="0" w:beforeAutospacing="0" w:after="0" w:afterAutospacing="0"/>
              <w:ind w:left="0" w:right="0"/>
              <w:rPr>
                <w:rFonts w:hint="default" w:ascii="Times New Roman"/>
                <w:kern w:val="2"/>
                <w:sz w:val="26"/>
              </w:rPr>
            </w:pPr>
          </w:p>
          <w:p w14:paraId="593958E3">
            <w:pPr>
              <w:pStyle w:val="11"/>
              <w:keepNext w:val="0"/>
              <w:keepLines w:val="0"/>
              <w:suppressLineNumbers w:val="0"/>
              <w:spacing w:before="0" w:beforeAutospacing="0" w:after="0" w:afterAutospacing="0"/>
              <w:ind w:left="0" w:right="0"/>
              <w:rPr>
                <w:rFonts w:hint="default" w:ascii="Times New Roman"/>
                <w:kern w:val="2"/>
                <w:sz w:val="26"/>
              </w:rPr>
            </w:pPr>
          </w:p>
          <w:p w14:paraId="3EFDAB66">
            <w:pPr>
              <w:pStyle w:val="11"/>
              <w:keepNext w:val="0"/>
              <w:keepLines w:val="0"/>
              <w:suppressLineNumbers w:val="0"/>
              <w:spacing w:before="0" w:beforeAutospacing="0" w:after="0" w:afterAutospacing="0"/>
              <w:ind w:left="0" w:right="0"/>
              <w:rPr>
                <w:rFonts w:hint="default" w:ascii="Times New Roman"/>
                <w:kern w:val="2"/>
                <w:sz w:val="26"/>
              </w:rPr>
            </w:pPr>
          </w:p>
          <w:p w14:paraId="5C101A11">
            <w:pPr>
              <w:pStyle w:val="11"/>
              <w:keepNext w:val="0"/>
              <w:keepLines w:val="0"/>
              <w:suppressLineNumbers w:val="0"/>
              <w:spacing w:before="0" w:beforeAutospacing="0" w:after="0" w:afterAutospacing="0"/>
              <w:ind w:left="0" w:right="0"/>
              <w:rPr>
                <w:rFonts w:hint="default" w:ascii="Times New Roman"/>
                <w:kern w:val="2"/>
                <w:sz w:val="26"/>
              </w:rPr>
            </w:pPr>
          </w:p>
          <w:p w14:paraId="5BC7E671">
            <w:pPr>
              <w:pStyle w:val="11"/>
              <w:keepNext w:val="0"/>
              <w:keepLines w:val="0"/>
              <w:suppressLineNumbers w:val="0"/>
              <w:spacing w:before="6" w:beforeAutospacing="0" w:after="0" w:afterAutospacing="0"/>
              <w:ind w:left="0" w:right="0"/>
              <w:rPr>
                <w:rFonts w:hint="default" w:ascii="Times New Roman"/>
                <w:kern w:val="2"/>
                <w:sz w:val="24"/>
              </w:rPr>
            </w:pPr>
          </w:p>
          <w:p w14:paraId="5AC02A7E">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0</w:t>
            </w:r>
          </w:p>
        </w:tc>
        <w:tc>
          <w:tcPr>
            <w:tcW w:w="2515" w:type="dxa"/>
            <w:vMerge w:val="restart"/>
          </w:tcPr>
          <w:p w14:paraId="4E0C1304">
            <w:pPr>
              <w:pStyle w:val="11"/>
              <w:keepNext w:val="0"/>
              <w:keepLines w:val="0"/>
              <w:suppressLineNumbers w:val="0"/>
              <w:spacing w:before="0" w:beforeAutospacing="0" w:after="0" w:afterAutospacing="0"/>
              <w:ind w:left="0" w:right="0"/>
              <w:rPr>
                <w:rFonts w:hint="default" w:ascii="Times New Roman"/>
                <w:kern w:val="2"/>
                <w:sz w:val="26"/>
              </w:rPr>
            </w:pPr>
          </w:p>
          <w:p w14:paraId="756FB094">
            <w:pPr>
              <w:pStyle w:val="11"/>
              <w:keepNext w:val="0"/>
              <w:keepLines w:val="0"/>
              <w:suppressLineNumbers w:val="0"/>
              <w:spacing w:before="0" w:beforeAutospacing="0" w:after="0" w:afterAutospacing="0"/>
              <w:ind w:left="0" w:right="0"/>
              <w:rPr>
                <w:rFonts w:hint="default" w:ascii="Times New Roman"/>
                <w:kern w:val="2"/>
                <w:sz w:val="26"/>
              </w:rPr>
            </w:pPr>
          </w:p>
          <w:p w14:paraId="0E1E1A48">
            <w:pPr>
              <w:pStyle w:val="11"/>
              <w:keepNext w:val="0"/>
              <w:keepLines w:val="0"/>
              <w:suppressLineNumbers w:val="0"/>
              <w:spacing w:before="0" w:beforeAutospacing="0" w:after="0" w:afterAutospacing="0"/>
              <w:ind w:left="0" w:right="0"/>
              <w:rPr>
                <w:rFonts w:hint="default" w:ascii="Times New Roman"/>
                <w:kern w:val="2"/>
                <w:sz w:val="26"/>
              </w:rPr>
            </w:pPr>
          </w:p>
          <w:p w14:paraId="144BADA3">
            <w:pPr>
              <w:pStyle w:val="11"/>
              <w:keepNext w:val="0"/>
              <w:keepLines w:val="0"/>
              <w:suppressLineNumbers w:val="0"/>
              <w:spacing w:before="0" w:beforeAutospacing="0" w:after="0" w:afterAutospacing="0"/>
              <w:ind w:left="0" w:right="0"/>
              <w:rPr>
                <w:rFonts w:hint="default" w:ascii="Times New Roman"/>
                <w:kern w:val="2"/>
                <w:sz w:val="26"/>
              </w:rPr>
            </w:pPr>
          </w:p>
          <w:p w14:paraId="62AD29BE">
            <w:pPr>
              <w:pStyle w:val="11"/>
              <w:keepNext w:val="0"/>
              <w:keepLines w:val="0"/>
              <w:suppressLineNumbers w:val="0"/>
              <w:spacing w:before="0" w:beforeAutospacing="0" w:after="0" w:afterAutospacing="0"/>
              <w:ind w:left="0" w:right="0"/>
              <w:rPr>
                <w:rFonts w:hint="default" w:ascii="Times New Roman"/>
                <w:kern w:val="2"/>
                <w:sz w:val="26"/>
              </w:rPr>
            </w:pPr>
          </w:p>
          <w:p w14:paraId="2B6D7A51">
            <w:pPr>
              <w:pStyle w:val="11"/>
              <w:keepNext w:val="0"/>
              <w:keepLines w:val="0"/>
              <w:suppressLineNumbers w:val="0"/>
              <w:spacing w:before="0" w:beforeAutospacing="0" w:after="0" w:afterAutospacing="0"/>
              <w:ind w:left="0" w:right="0"/>
              <w:rPr>
                <w:rFonts w:hint="default" w:ascii="Times New Roman"/>
                <w:kern w:val="2"/>
                <w:sz w:val="26"/>
              </w:rPr>
            </w:pPr>
          </w:p>
          <w:p w14:paraId="3DE9C919">
            <w:pPr>
              <w:pStyle w:val="11"/>
              <w:keepNext w:val="0"/>
              <w:keepLines w:val="0"/>
              <w:suppressLineNumbers w:val="0"/>
              <w:spacing w:before="0" w:beforeAutospacing="0" w:after="0" w:afterAutospacing="0"/>
              <w:ind w:left="0" w:right="0"/>
              <w:rPr>
                <w:rFonts w:hint="default" w:ascii="Times New Roman"/>
                <w:kern w:val="2"/>
                <w:sz w:val="26"/>
              </w:rPr>
            </w:pPr>
          </w:p>
          <w:p w14:paraId="5528EEE7">
            <w:pPr>
              <w:pStyle w:val="11"/>
              <w:keepNext w:val="0"/>
              <w:keepLines w:val="0"/>
              <w:suppressLineNumbers w:val="0"/>
              <w:spacing w:before="0" w:beforeAutospacing="0" w:after="0" w:afterAutospacing="0"/>
              <w:ind w:left="0" w:right="0"/>
              <w:rPr>
                <w:rFonts w:hint="default" w:ascii="Times New Roman"/>
                <w:kern w:val="2"/>
                <w:sz w:val="26"/>
              </w:rPr>
            </w:pPr>
          </w:p>
          <w:p w14:paraId="2EC95A02">
            <w:pPr>
              <w:pStyle w:val="11"/>
              <w:keepNext w:val="0"/>
              <w:keepLines w:val="0"/>
              <w:suppressLineNumbers w:val="0"/>
              <w:spacing w:before="0" w:beforeAutospacing="0" w:after="0" w:afterAutospacing="0"/>
              <w:ind w:left="0" w:right="0"/>
              <w:rPr>
                <w:rFonts w:hint="default" w:ascii="Times New Roman"/>
                <w:kern w:val="2"/>
                <w:sz w:val="26"/>
              </w:rPr>
            </w:pPr>
          </w:p>
          <w:p w14:paraId="0CB673D3">
            <w:pPr>
              <w:pStyle w:val="11"/>
              <w:keepNext w:val="0"/>
              <w:keepLines w:val="0"/>
              <w:suppressLineNumbers w:val="0"/>
              <w:spacing w:before="0" w:beforeAutospacing="0" w:after="0" w:afterAutospacing="0"/>
              <w:ind w:left="0" w:right="0"/>
              <w:rPr>
                <w:rFonts w:hint="default" w:ascii="Times New Roman"/>
                <w:kern w:val="2"/>
                <w:sz w:val="26"/>
              </w:rPr>
            </w:pPr>
          </w:p>
          <w:p w14:paraId="0E4BEAA2">
            <w:pPr>
              <w:pStyle w:val="11"/>
              <w:keepNext w:val="0"/>
              <w:keepLines w:val="0"/>
              <w:suppressLineNumbers w:val="0"/>
              <w:spacing w:before="0" w:beforeAutospacing="0" w:after="0" w:afterAutospacing="0"/>
              <w:ind w:left="0" w:right="0"/>
              <w:rPr>
                <w:rFonts w:hint="default" w:ascii="Times New Roman"/>
                <w:kern w:val="2"/>
                <w:sz w:val="26"/>
              </w:rPr>
            </w:pPr>
          </w:p>
          <w:p w14:paraId="0E04FBAF">
            <w:pPr>
              <w:pStyle w:val="11"/>
              <w:keepNext w:val="0"/>
              <w:keepLines w:val="0"/>
              <w:suppressLineNumbers w:val="0"/>
              <w:spacing w:before="0" w:beforeAutospacing="0" w:after="0" w:afterAutospacing="0"/>
              <w:ind w:left="0" w:right="0"/>
              <w:rPr>
                <w:rFonts w:hint="default" w:ascii="Times New Roman"/>
                <w:kern w:val="2"/>
                <w:sz w:val="26"/>
              </w:rPr>
            </w:pPr>
          </w:p>
          <w:p w14:paraId="6F0301DC">
            <w:pPr>
              <w:pStyle w:val="11"/>
              <w:keepNext w:val="0"/>
              <w:keepLines w:val="0"/>
              <w:suppressLineNumbers w:val="0"/>
              <w:spacing w:before="0" w:beforeAutospacing="0" w:after="0" w:afterAutospacing="0"/>
              <w:ind w:left="0" w:right="0"/>
              <w:rPr>
                <w:rFonts w:hint="default" w:ascii="Times New Roman"/>
                <w:kern w:val="2"/>
                <w:sz w:val="26"/>
              </w:rPr>
            </w:pPr>
          </w:p>
          <w:p w14:paraId="682B31A5">
            <w:pPr>
              <w:pStyle w:val="11"/>
              <w:keepNext w:val="0"/>
              <w:keepLines w:val="0"/>
              <w:suppressLineNumbers w:val="0"/>
              <w:spacing w:before="0" w:beforeAutospacing="0" w:after="0" w:afterAutospacing="0"/>
              <w:ind w:left="0" w:right="0"/>
              <w:rPr>
                <w:rFonts w:hint="default" w:ascii="Times New Roman"/>
                <w:kern w:val="2"/>
                <w:sz w:val="26"/>
              </w:rPr>
            </w:pPr>
          </w:p>
          <w:p w14:paraId="3E71DC8C">
            <w:pPr>
              <w:pStyle w:val="11"/>
              <w:keepNext w:val="0"/>
              <w:keepLines w:val="0"/>
              <w:suppressLineNumbers w:val="0"/>
              <w:spacing w:before="0" w:beforeAutospacing="0" w:after="0" w:afterAutospacing="0"/>
              <w:ind w:left="0" w:right="0"/>
              <w:rPr>
                <w:rFonts w:hint="default" w:ascii="Times New Roman"/>
                <w:kern w:val="2"/>
                <w:sz w:val="26"/>
              </w:rPr>
            </w:pPr>
          </w:p>
          <w:p w14:paraId="4DD3D6B0">
            <w:pPr>
              <w:pStyle w:val="11"/>
              <w:keepNext w:val="0"/>
              <w:keepLines w:val="0"/>
              <w:suppressLineNumbers w:val="0"/>
              <w:spacing w:before="0" w:beforeAutospacing="0" w:after="0" w:afterAutospacing="0"/>
              <w:ind w:left="0" w:right="0"/>
              <w:rPr>
                <w:rFonts w:hint="default" w:ascii="Times New Roman"/>
                <w:kern w:val="2"/>
                <w:sz w:val="26"/>
              </w:rPr>
            </w:pPr>
          </w:p>
          <w:p w14:paraId="4DF8C18C">
            <w:pPr>
              <w:pStyle w:val="11"/>
              <w:keepNext w:val="0"/>
              <w:keepLines w:val="0"/>
              <w:suppressLineNumbers w:val="0"/>
              <w:spacing w:before="0" w:beforeAutospacing="0" w:after="0" w:afterAutospacing="0"/>
              <w:ind w:left="0" w:right="0"/>
              <w:rPr>
                <w:rFonts w:hint="default" w:ascii="Times New Roman"/>
                <w:kern w:val="2"/>
                <w:sz w:val="26"/>
              </w:rPr>
            </w:pPr>
          </w:p>
          <w:p w14:paraId="257EE6AE">
            <w:pPr>
              <w:pStyle w:val="11"/>
              <w:keepNext w:val="0"/>
              <w:keepLines w:val="0"/>
              <w:suppressLineNumbers w:val="0"/>
              <w:spacing w:before="0" w:beforeAutospacing="0" w:after="0" w:afterAutospacing="0"/>
              <w:ind w:left="0" w:right="0"/>
              <w:rPr>
                <w:rFonts w:hint="default" w:ascii="Times New Roman"/>
                <w:kern w:val="2"/>
                <w:sz w:val="26"/>
              </w:rPr>
            </w:pPr>
          </w:p>
          <w:p w14:paraId="0329D398">
            <w:pPr>
              <w:pStyle w:val="11"/>
              <w:keepNext w:val="0"/>
              <w:keepLines w:val="0"/>
              <w:suppressLineNumbers w:val="0"/>
              <w:spacing w:before="0" w:beforeAutospacing="0" w:after="0" w:afterAutospacing="0"/>
              <w:ind w:left="0" w:right="0"/>
              <w:rPr>
                <w:rFonts w:hint="default" w:ascii="Times New Roman"/>
                <w:kern w:val="2"/>
                <w:sz w:val="26"/>
              </w:rPr>
            </w:pPr>
          </w:p>
          <w:p w14:paraId="005170D8">
            <w:pPr>
              <w:pStyle w:val="11"/>
              <w:keepNext w:val="0"/>
              <w:keepLines w:val="0"/>
              <w:suppressLineNumbers w:val="0"/>
              <w:spacing w:before="7" w:beforeAutospacing="0" w:after="0" w:afterAutospacing="0"/>
              <w:ind w:left="0" w:right="0"/>
              <w:rPr>
                <w:rFonts w:hint="default" w:ascii="Times New Roman"/>
                <w:kern w:val="2"/>
                <w:sz w:val="25"/>
              </w:rPr>
            </w:pPr>
          </w:p>
          <w:p w14:paraId="5E798E0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失业保险服务</w:t>
            </w:r>
          </w:p>
        </w:tc>
        <w:tc>
          <w:tcPr>
            <w:tcW w:w="2518" w:type="dxa"/>
          </w:tcPr>
          <w:p w14:paraId="2E195721">
            <w:pPr>
              <w:pStyle w:val="11"/>
              <w:keepNext w:val="0"/>
              <w:keepLines w:val="0"/>
              <w:suppressLineNumbers w:val="0"/>
              <w:spacing w:before="0" w:beforeAutospacing="0" w:after="0" w:afterAutospacing="0"/>
              <w:ind w:left="0" w:right="0"/>
              <w:rPr>
                <w:rFonts w:hint="default" w:ascii="Times New Roman"/>
                <w:kern w:val="2"/>
                <w:sz w:val="26"/>
              </w:rPr>
            </w:pPr>
          </w:p>
          <w:p w14:paraId="05029F24">
            <w:pPr>
              <w:pStyle w:val="11"/>
              <w:keepNext w:val="0"/>
              <w:keepLines w:val="0"/>
              <w:suppressLineNumbers w:val="0"/>
              <w:spacing w:before="0" w:beforeAutospacing="0" w:after="0" w:afterAutospacing="0"/>
              <w:ind w:left="0" w:right="0"/>
              <w:rPr>
                <w:rFonts w:hint="default" w:ascii="Times New Roman"/>
                <w:kern w:val="2"/>
                <w:sz w:val="26"/>
              </w:rPr>
            </w:pPr>
          </w:p>
          <w:p w14:paraId="7799B229">
            <w:pPr>
              <w:pStyle w:val="11"/>
              <w:keepNext w:val="0"/>
              <w:keepLines w:val="0"/>
              <w:suppressLineNumbers w:val="0"/>
              <w:spacing w:before="2" w:beforeAutospacing="0" w:after="0" w:afterAutospacing="0"/>
              <w:ind w:left="0" w:right="0"/>
              <w:rPr>
                <w:rFonts w:hint="default" w:ascii="Times New Roman"/>
                <w:kern w:val="2"/>
                <w:sz w:val="36"/>
              </w:rPr>
            </w:pPr>
          </w:p>
          <w:p w14:paraId="47E10DF6">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代缴基本医疗保险费</w:t>
            </w:r>
          </w:p>
        </w:tc>
        <w:tc>
          <w:tcPr>
            <w:tcW w:w="1322" w:type="dxa"/>
          </w:tcPr>
          <w:p w14:paraId="7003FBF9">
            <w:pPr>
              <w:pStyle w:val="11"/>
              <w:keepNext w:val="0"/>
              <w:keepLines w:val="0"/>
              <w:suppressLineNumbers w:val="0"/>
              <w:spacing w:before="0" w:beforeAutospacing="0" w:after="0" w:afterAutospacing="0"/>
              <w:ind w:left="0" w:right="0"/>
              <w:jc w:val="center"/>
              <w:rPr>
                <w:rFonts w:hint="default" w:ascii="Times New Roman"/>
                <w:kern w:val="2"/>
                <w:sz w:val="26"/>
              </w:rPr>
            </w:pPr>
          </w:p>
          <w:p w14:paraId="78783A1C">
            <w:pPr>
              <w:pStyle w:val="11"/>
              <w:keepNext w:val="0"/>
              <w:keepLines w:val="0"/>
              <w:suppressLineNumbers w:val="0"/>
              <w:spacing w:before="0" w:beforeAutospacing="0" w:after="0" w:afterAutospacing="0"/>
              <w:ind w:left="0" w:right="0"/>
              <w:jc w:val="center"/>
              <w:rPr>
                <w:rFonts w:hint="default" w:ascii="Times New Roman"/>
                <w:kern w:val="2"/>
                <w:sz w:val="26"/>
              </w:rPr>
            </w:pPr>
          </w:p>
          <w:p w14:paraId="4EEF565B">
            <w:pPr>
              <w:pStyle w:val="11"/>
              <w:keepNext w:val="0"/>
              <w:keepLines w:val="0"/>
              <w:suppressLineNumbers w:val="0"/>
              <w:spacing w:before="2" w:beforeAutospacing="0" w:after="0" w:afterAutospacing="0"/>
              <w:ind w:left="0" w:right="0"/>
              <w:jc w:val="center"/>
              <w:rPr>
                <w:rFonts w:hint="default" w:ascii="Times New Roman"/>
                <w:kern w:val="2"/>
                <w:sz w:val="36"/>
              </w:rPr>
            </w:pPr>
          </w:p>
          <w:p w14:paraId="69C70E0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2F603E48">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5"/>
                <w:kern w:val="2"/>
                <w:sz w:val="24"/>
              </w:rPr>
              <w:t>《中华人民共和国社会保险法》第四十八条 失业人员在领取失业保险金期间，参加职工基本医疗保险，享受基本医疗保险待遇。失业人员应当缴纳的基本医疗保险费从失业保险基金中支付，个人不缴纳基本医疗保</w:t>
            </w:r>
            <w:r>
              <w:rPr>
                <w:rFonts w:hint="default"/>
                <w:kern w:val="2"/>
                <w:sz w:val="24"/>
              </w:rPr>
              <w:t>险费。</w:t>
            </w:r>
          </w:p>
          <w:p w14:paraId="3C22C169">
            <w:pPr>
              <w:pStyle w:val="11"/>
              <w:keepNext w:val="0"/>
              <w:keepLines w:val="0"/>
              <w:suppressLineNumbers w:val="0"/>
              <w:spacing w:before="0" w:beforeAutospacing="0" w:after="0" w:afterAutospacing="0" w:line="295" w:lineRule="auto"/>
              <w:ind w:left="109" w:right="-15"/>
              <w:jc w:val="both"/>
              <w:rPr>
                <w:rFonts w:hint="default"/>
                <w:kern w:val="2"/>
                <w:sz w:val="24"/>
              </w:rPr>
            </w:pPr>
            <w:r>
              <w:rPr>
                <w:rFonts w:hint="default"/>
                <w:kern w:val="2"/>
                <w:sz w:val="24"/>
              </w:rPr>
              <w:t>《人力资源社会保障部 财政部关于领取失业保险金人员参加职工基本医疗保险有关问题的通知》（人社部发〔2011〕77</w:t>
            </w:r>
            <w:r>
              <w:rPr>
                <w:rFonts w:hint="default"/>
                <w:spacing w:val="-30"/>
                <w:kern w:val="2"/>
                <w:sz w:val="24"/>
              </w:rPr>
              <w:t xml:space="preserve"> 号</w:t>
            </w:r>
            <w:r>
              <w:rPr>
                <w:rFonts w:hint="default"/>
                <w:kern w:val="2"/>
                <w:sz w:val="24"/>
              </w:rPr>
              <w:t>）</w:t>
            </w:r>
            <w:r>
              <w:rPr>
                <w:rFonts w:hint="default"/>
                <w:spacing w:val="-1"/>
                <w:kern w:val="2"/>
                <w:sz w:val="24"/>
              </w:rPr>
              <w:t>二、领取失业保险金人员参加职工医保应缴纳的基本医疗保险费从失业保险基金中支付，</w:t>
            </w:r>
          </w:p>
          <w:p w14:paraId="6B2FEB6A">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个人不缴费。</w:t>
            </w:r>
          </w:p>
        </w:tc>
        <w:tc>
          <w:tcPr>
            <w:tcW w:w="1275" w:type="dxa"/>
          </w:tcPr>
          <w:p w14:paraId="0D48245B">
            <w:pPr>
              <w:pStyle w:val="11"/>
              <w:keepNext w:val="0"/>
              <w:keepLines w:val="0"/>
              <w:suppressLineNumbers w:val="0"/>
              <w:spacing w:before="0" w:beforeAutospacing="0" w:after="0" w:afterAutospacing="0"/>
              <w:ind w:left="0" w:right="0"/>
              <w:rPr>
                <w:rFonts w:hint="default" w:ascii="Times New Roman"/>
                <w:kern w:val="2"/>
                <w:sz w:val="26"/>
              </w:rPr>
            </w:pPr>
          </w:p>
          <w:p w14:paraId="122C4C43">
            <w:pPr>
              <w:pStyle w:val="11"/>
              <w:keepNext w:val="0"/>
              <w:keepLines w:val="0"/>
              <w:suppressLineNumbers w:val="0"/>
              <w:spacing w:before="0" w:beforeAutospacing="0" w:after="0" w:afterAutospacing="0"/>
              <w:ind w:left="0" w:right="0"/>
              <w:rPr>
                <w:rFonts w:hint="default" w:ascii="Times New Roman"/>
                <w:kern w:val="2"/>
                <w:sz w:val="26"/>
              </w:rPr>
            </w:pPr>
          </w:p>
          <w:p w14:paraId="4434F203">
            <w:pPr>
              <w:pStyle w:val="11"/>
              <w:keepNext w:val="0"/>
              <w:keepLines w:val="0"/>
              <w:suppressLineNumbers w:val="0"/>
              <w:spacing w:before="226" w:beforeAutospacing="0" w:after="0" w:afterAutospacing="0" w:line="297" w:lineRule="auto"/>
              <w:ind w:left="519" w:right="143" w:hanging="360"/>
              <w:rPr>
                <w:rFonts w:hint="default"/>
                <w:kern w:val="2"/>
                <w:sz w:val="21"/>
              </w:rPr>
            </w:pPr>
            <w:r>
              <w:rPr>
                <w:rFonts w:hint="default"/>
                <w:kern w:val="2"/>
                <w:sz w:val="24"/>
              </w:rPr>
              <w:t>县、乡</w:t>
            </w:r>
          </w:p>
        </w:tc>
        <w:tc>
          <w:tcPr>
            <w:tcW w:w="1692" w:type="dxa"/>
          </w:tcPr>
          <w:p w14:paraId="0694A072">
            <w:pPr>
              <w:pStyle w:val="11"/>
              <w:keepNext w:val="0"/>
              <w:keepLines w:val="0"/>
              <w:suppressLineNumbers w:val="0"/>
              <w:spacing w:before="0" w:beforeAutospacing="0" w:after="0" w:afterAutospacing="0"/>
              <w:ind w:left="0" w:right="0"/>
              <w:rPr>
                <w:rFonts w:hint="default" w:ascii="Times New Roman"/>
                <w:kern w:val="2"/>
                <w:sz w:val="26"/>
              </w:rPr>
            </w:pPr>
          </w:p>
          <w:p w14:paraId="3F153627">
            <w:pPr>
              <w:pStyle w:val="11"/>
              <w:keepNext w:val="0"/>
              <w:keepLines w:val="0"/>
              <w:suppressLineNumbers w:val="0"/>
              <w:spacing w:before="0" w:beforeAutospacing="0" w:after="0" w:afterAutospacing="0"/>
              <w:ind w:left="0" w:right="0"/>
              <w:rPr>
                <w:rFonts w:hint="default" w:ascii="Times New Roman"/>
                <w:kern w:val="2"/>
                <w:sz w:val="26"/>
              </w:rPr>
            </w:pPr>
          </w:p>
          <w:p w14:paraId="1E59F56C">
            <w:pPr>
              <w:pStyle w:val="11"/>
              <w:keepNext w:val="0"/>
              <w:keepLines w:val="0"/>
              <w:suppressLineNumbers w:val="0"/>
              <w:spacing w:before="226"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90B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continue"/>
            <w:tcBorders>
              <w:top w:val="nil"/>
            </w:tcBorders>
          </w:tcPr>
          <w:p w14:paraId="6BB4274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47664E4">
            <w:pPr>
              <w:keepNext w:val="0"/>
              <w:keepLines w:val="0"/>
              <w:suppressLineNumbers w:val="0"/>
              <w:spacing w:before="0" w:beforeAutospacing="0" w:after="0" w:afterAutospacing="0"/>
              <w:ind w:left="0" w:right="0"/>
              <w:rPr>
                <w:rFonts w:hint="default"/>
                <w:kern w:val="2"/>
                <w:sz w:val="2"/>
                <w:szCs w:val="2"/>
              </w:rPr>
            </w:pPr>
          </w:p>
        </w:tc>
        <w:tc>
          <w:tcPr>
            <w:tcW w:w="2518" w:type="dxa"/>
          </w:tcPr>
          <w:p w14:paraId="6BFF282F">
            <w:pPr>
              <w:pStyle w:val="11"/>
              <w:keepNext w:val="0"/>
              <w:keepLines w:val="0"/>
              <w:suppressLineNumbers w:val="0"/>
              <w:spacing w:before="0" w:beforeAutospacing="0" w:after="0" w:afterAutospacing="0"/>
              <w:ind w:left="0" w:right="0"/>
              <w:rPr>
                <w:rFonts w:hint="default" w:ascii="Times New Roman"/>
                <w:kern w:val="2"/>
                <w:sz w:val="26"/>
              </w:rPr>
            </w:pPr>
          </w:p>
          <w:p w14:paraId="4DDC681B">
            <w:pPr>
              <w:pStyle w:val="11"/>
              <w:keepNext w:val="0"/>
              <w:keepLines w:val="0"/>
              <w:suppressLineNumbers w:val="0"/>
              <w:spacing w:before="0" w:beforeAutospacing="0" w:after="0" w:afterAutospacing="0"/>
              <w:ind w:left="0" w:right="0"/>
              <w:rPr>
                <w:rFonts w:hint="default" w:ascii="Times New Roman"/>
                <w:kern w:val="2"/>
                <w:sz w:val="26"/>
              </w:rPr>
            </w:pPr>
          </w:p>
          <w:p w14:paraId="77E9DCBD">
            <w:pPr>
              <w:pStyle w:val="11"/>
              <w:keepNext w:val="0"/>
              <w:keepLines w:val="0"/>
              <w:suppressLineNumbers w:val="0"/>
              <w:spacing w:before="0" w:beforeAutospacing="0" w:after="0" w:afterAutospacing="0"/>
              <w:ind w:left="0" w:right="0"/>
              <w:rPr>
                <w:rFonts w:hint="default" w:ascii="Times New Roman"/>
                <w:kern w:val="2"/>
                <w:sz w:val="26"/>
              </w:rPr>
            </w:pPr>
          </w:p>
          <w:p w14:paraId="5390E22D">
            <w:pPr>
              <w:pStyle w:val="11"/>
              <w:keepNext w:val="0"/>
              <w:keepLines w:val="0"/>
              <w:suppressLineNumbers w:val="0"/>
              <w:spacing w:before="0" w:beforeAutospacing="0" w:after="0" w:afterAutospacing="0"/>
              <w:ind w:left="0" w:right="0"/>
              <w:rPr>
                <w:rFonts w:hint="default" w:ascii="Times New Roman"/>
                <w:kern w:val="2"/>
                <w:sz w:val="26"/>
              </w:rPr>
            </w:pPr>
          </w:p>
          <w:p w14:paraId="3D0086B0">
            <w:pPr>
              <w:pStyle w:val="11"/>
              <w:keepNext w:val="0"/>
              <w:keepLines w:val="0"/>
              <w:suppressLineNumbers w:val="0"/>
              <w:spacing w:before="0" w:beforeAutospacing="0" w:after="0" w:afterAutospacing="0"/>
              <w:ind w:left="0" w:right="0"/>
              <w:rPr>
                <w:rFonts w:hint="default" w:ascii="Times New Roman"/>
                <w:kern w:val="2"/>
                <w:sz w:val="26"/>
              </w:rPr>
            </w:pPr>
          </w:p>
          <w:p w14:paraId="1B509FD8">
            <w:pPr>
              <w:pStyle w:val="11"/>
              <w:keepNext w:val="0"/>
              <w:keepLines w:val="0"/>
              <w:suppressLineNumbers w:val="0"/>
              <w:spacing w:before="2" w:beforeAutospacing="0" w:after="0" w:afterAutospacing="0"/>
              <w:ind w:left="0" w:right="0"/>
              <w:rPr>
                <w:rFonts w:hint="default" w:ascii="Times New Roman"/>
                <w:kern w:val="2"/>
                <w:sz w:val="24"/>
              </w:rPr>
            </w:pPr>
          </w:p>
          <w:p w14:paraId="74824E5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技能提升补贴申领</w:t>
            </w:r>
          </w:p>
        </w:tc>
        <w:tc>
          <w:tcPr>
            <w:tcW w:w="1322" w:type="dxa"/>
          </w:tcPr>
          <w:p w14:paraId="6336D3DE">
            <w:pPr>
              <w:pStyle w:val="11"/>
              <w:keepNext w:val="0"/>
              <w:keepLines w:val="0"/>
              <w:suppressLineNumbers w:val="0"/>
              <w:spacing w:before="0" w:beforeAutospacing="0" w:after="0" w:afterAutospacing="0"/>
              <w:ind w:left="0" w:right="0"/>
              <w:jc w:val="center"/>
              <w:rPr>
                <w:rFonts w:hint="default" w:ascii="Times New Roman"/>
                <w:kern w:val="2"/>
                <w:sz w:val="26"/>
              </w:rPr>
            </w:pPr>
          </w:p>
          <w:p w14:paraId="1356C053">
            <w:pPr>
              <w:pStyle w:val="11"/>
              <w:keepNext w:val="0"/>
              <w:keepLines w:val="0"/>
              <w:suppressLineNumbers w:val="0"/>
              <w:spacing w:before="0" w:beforeAutospacing="0" w:after="0" w:afterAutospacing="0"/>
              <w:ind w:left="0" w:right="0"/>
              <w:jc w:val="center"/>
              <w:rPr>
                <w:rFonts w:hint="default" w:ascii="Times New Roman"/>
                <w:kern w:val="2"/>
                <w:sz w:val="26"/>
              </w:rPr>
            </w:pPr>
          </w:p>
          <w:p w14:paraId="43B3FF54">
            <w:pPr>
              <w:pStyle w:val="11"/>
              <w:keepNext w:val="0"/>
              <w:keepLines w:val="0"/>
              <w:suppressLineNumbers w:val="0"/>
              <w:spacing w:before="0" w:beforeAutospacing="0" w:after="0" w:afterAutospacing="0"/>
              <w:ind w:left="0" w:right="0"/>
              <w:jc w:val="center"/>
              <w:rPr>
                <w:rFonts w:hint="default" w:ascii="Times New Roman"/>
                <w:kern w:val="2"/>
                <w:sz w:val="26"/>
              </w:rPr>
            </w:pPr>
          </w:p>
          <w:p w14:paraId="1D8DE373">
            <w:pPr>
              <w:pStyle w:val="11"/>
              <w:keepNext w:val="0"/>
              <w:keepLines w:val="0"/>
              <w:suppressLineNumbers w:val="0"/>
              <w:spacing w:before="0" w:beforeAutospacing="0" w:after="0" w:afterAutospacing="0"/>
              <w:ind w:left="0" w:right="0"/>
              <w:jc w:val="center"/>
              <w:rPr>
                <w:rFonts w:hint="default" w:ascii="Times New Roman"/>
                <w:kern w:val="2"/>
                <w:sz w:val="26"/>
              </w:rPr>
            </w:pPr>
          </w:p>
          <w:p w14:paraId="1E7F0035">
            <w:pPr>
              <w:pStyle w:val="11"/>
              <w:keepNext w:val="0"/>
              <w:keepLines w:val="0"/>
              <w:suppressLineNumbers w:val="0"/>
              <w:spacing w:before="0" w:beforeAutospacing="0" w:after="0" w:afterAutospacing="0"/>
              <w:ind w:left="0" w:right="0"/>
              <w:jc w:val="center"/>
              <w:rPr>
                <w:rFonts w:hint="default" w:ascii="Times New Roman"/>
                <w:kern w:val="2"/>
                <w:sz w:val="26"/>
              </w:rPr>
            </w:pPr>
          </w:p>
          <w:p w14:paraId="41AAA67D">
            <w:pPr>
              <w:pStyle w:val="11"/>
              <w:keepNext w:val="0"/>
              <w:keepLines w:val="0"/>
              <w:suppressLineNumbers w:val="0"/>
              <w:spacing w:before="2" w:beforeAutospacing="0" w:after="0" w:afterAutospacing="0"/>
              <w:ind w:left="0" w:right="0"/>
              <w:jc w:val="center"/>
              <w:rPr>
                <w:rFonts w:hint="default" w:ascii="Times New Roman"/>
                <w:kern w:val="2"/>
                <w:sz w:val="24"/>
              </w:rPr>
            </w:pPr>
          </w:p>
          <w:p w14:paraId="1FB6439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14C59D4">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2"/>
                <w:kern w:val="2"/>
                <w:sz w:val="24"/>
              </w:rPr>
              <w:t>《国务院关于做好当前和今后一段时期就业创业工作的意见》</w:t>
            </w:r>
            <w:r>
              <w:rPr>
                <w:rFonts w:hint="default"/>
                <w:kern w:val="2"/>
                <w:sz w:val="24"/>
              </w:rPr>
              <w:t>（</w:t>
            </w:r>
            <w:r>
              <w:rPr>
                <w:rFonts w:hint="default"/>
                <w:spacing w:val="-6"/>
                <w:kern w:val="2"/>
                <w:sz w:val="24"/>
              </w:rPr>
              <w:t>国发〔</w:t>
            </w:r>
            <w:r>
              <w:rPr>
                <w:rFonts w:hint="default"/>
                <w:kern w:val="2"/>
                <w:sz w:val="24"/>
              </w:rPr>
              <w:t>2017</w:t>
            </w:r>
            <w:r>
              <w:rPr>
                <w:rFonts w:hint="default"/>
                <w:spacing w:val="-16"/>
                <w:kern w:val="2"/>
                <w:sz w:val="24"/>
              </w:rPr>
              <w:t>〕</w:t>
            </w:r>
            <w:r>
              <w:rPr>
                <w:rFonts w:hint="default"/>
                <w:kern w:val="2"/>
                <w:sz w:val="24"/>
              </w:rPr>
              <w:t>28</w:t>
            </w:r>
            <w:r>
              <w:rPr>
                <w:rFonts w:hint="default"/>
                <w:spacing w:val="-30"/>
                <w:kern w:val="2"/>
                <w:sz w:val="24"/>
              </w:rPr>
              <w:t xml:space="preserve"> 号</w:t>
            </w:r>
            <w:r>
              <w:rPr>
                <w:rFonts w:hint="default"/>
                <w:spacing w:val="-16"/>
                <w:kern w:val="2"/>
                <w:sz w:val="24"/>
              </w:rPr>
              <w:t>）（</w:t>
            </w:r>
            <w:r>
              <w:rPr>
                <w:rFonts w:hint="default"/>
                <w:kern w:val="2"/>
                <w:sz w:val="24"/>
              </w:rPr>
              <w:t>十七</w:t>
            </w:r>
            <w:r>
              <w:rPr>
                <w:rFonts w:hint="default"/>
                <w:spacing w:val="-16"/>
                <w:kern w:val="2"/>
                <w:sz w:val="24"/>
              </w:rPr>
              <w:t>）</w:t>
            </w:r>
            <w:r>
              <w:rPr>
                <w:rFonts w:hint="default"/>
                <w:spacing w:val="-3"/>
                <w:kern w:val="2"/>
                <w:sz w:val="24"/>
              </w:rPr>
              <w:t>完善职业培训</w:t>
            </w:r>
            <w:r>
              <w:rPr>
                <w:rFonts w:hint="default"/>
                <w:spacing w:val="-8"/>
                <w:kern w:val="2"/>
                <w:sz w:val="24"/>
              </w:rPr>
              <w:t xml:space="preserve">补贴方式。依法参加失业保险 </w:t>
            </w:r>
            <w:r>
              <w:rPr>
                <w:rFonts w:hint="default"/>
                <w:kern w:val="2"/>
                <w:sz w:val="24"/>
              </w:rPr>
              <w:t>3</w:t>
            </w:r>
            <w:r>
              <w:rPr>
                <w:rFonts w:hint="default"/>
                <w:spacing w:val="-11"/>
                <w:kern w:val="2"/>
                <w:sz w:val="24"/>
              </w:rPr>
              <w:t xml:space="preserve"> 年以上、当年取得职业资格证书或职业技能等级证书的企业职工，可申请参</w:t>
            </w:r>
            <w:r>
              <w:rPr>
                <w:rFonts w:hint="default"/>
                <w:kern w:val="2"/>
                <w:sz w:val="24"/>
              </w:rPr>
              <w:t>保职工技能提升补贴，所需资金按规定从失业保险基金中列支。</w:t>
            </w:r>
          </w:p>
          <w:p w14:paraId="0922BE74">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kern w:val="2"/>
                <w:sz w:val="24"/>
              </w:rPr>
              <w:t>《人力资源社会保障部 财政部关于失业保险支持参保职工提升职业技能有关问题的通知</w:t>
            </w:r>
            <w:r>
              <w:rPr>
                <w:rFonts w:hint="default"/>
                <w:spacing w:val="-192"/>
                <w:kern w:val="2"/>
                <w:sz w:val="24"/>
              </w:rPr>
              <w:t>》</w:t>
            </w:r>
            <w:r>
              <w:rPr>
                <w:rFonts w:hint="default"/>
                <w:kern w:val="2"/>
                <w:sz w:val="24"/>
              </w:rPr>
              <w:t>（</w:t>
            </w:r>
            <w:r>
              <w:rPr>
                <w:rFonts w:hint="default"/>
                <w:spacing w:val="-20"/>
                <w:kern w:val="2"/>
                <w:sz w:val="24"/>
              </w:rPr>
              <w:t>人社部发〔</w:t>
            </w:r>
            <w:r>
              <w:rPr>
                <w:rFonts w:hint="default"/>
                <w:kern w:val="2"/>
                <w:sz w:val="24"/>
              </w:rPr>
              <w:t>2017</w:t>
            </w:r>
            <w:r>
              <w:rPr>
                <w:rFonts w:hint="default"/>
                <w:spacing w:val="-15"/>
                <w:kern w:val="2"/>
                <w:sz w:val="24"/>
              </w:rPr>
              <w:t>〕</w:t>
            </w:r>
          </w:p>
          <w:p w14:paraId="4CF55F7D">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40</w:t>
            </w:r>
            <w:r>
              <w:rPr>
                <w:rFonts w:hint="default"/>
                <w:spacing w:val="-31"/>
                <w:kern w:val="2"/>
                <w:sz w:val="24"/>
              </w:rPr>
              <w:t xml:space="preserve"> 号</w:t>
            </w:r>
            <w:r>
              <w:rPr>
                <w:rFonts w:hint="default"/>
                <w:spacing w:val="-14"/>
                <w:kern w:val="2"/>
                <w:sz w:val="24"/>
              </w:rPr>
              <w:t>）</w:t>
            </w:r>
            <w:r>
              <w:rPr>
                <w:rFonts w:hint="default"/>
                <w:spacing w:val="-8"/>
                <w:kern w:val="2"/>
                <w:sz w:val="24"/>
              </w:rPr>
              <w:t>一、申领条件。同时符合以下条件的企业职工，可申领技能提升补贴：</w:t>
            </w:r>
            <w:r>
              <w:rPr>
                <w:rFonts w:hint="default"/>
                <w:spacing w:val="-14"/>
                <w:kern w:val="2"/>
                <w:sz w:val="24"/>
              </w:rPr>
              <w:t>（</w:t>
            </w:r>
            <w:r>
              <w:rPr>
                <w:rFonts w:hint="default"/>
                <w:kern w:val="2"/>
                <w:sz w:val="24"/>
              </w:rPr>
              <w:t>一</w:t>
            </w:r>
            <w:r>
              <w:rPr>
                <w:rFonts w:hint="default"/>
                <w:spacing w:val="-14"/>
                <w:kern w:val="2"/>
                <w:sz w:val="24"/>
              </w:rPr>
              <w:t>）</w:t>
            </w:r>
            <w:r>
              <w:rPr>
                <w:rFonts w:hint="default"/>
                <w:spacing w:val="-2"/>
                <w:kern w:val="2"/>
                <w:sz w:val="24"/>
              </w:rPr>
              <w:t>依法参加失业保险，累</w:t>
            </w:r>
          </w:p>
          <w:p w14:paraId="72DB380C">
            <w:pPr>
              <w:pStyle w:val="11"/>
              <w:keepNext w:val="0"/>
              <w:keepLines w:val="0"/>
              <w:suppressLineNumbers w:val="0"/>
              <w:spacing w:before="72" w:beforeAutospacing="0" w:after="0" w:afterAutospacing="0" w:line="297" w:lineRule="auto"/>
              <w:ind w:left="109" w:right="95"/>
              <w:rPr>
                <w:rFonts w:hint="default"/>
                <w:kern w:val="2"/>
                <w:sz w:val="21"/>
              </w:rPr>
            </w:pPr>
            <w:r>
              <w:rPr>
                <w:rFonts w:hint="default"/>
                <w:spacing w:val="-7"/>
                <w:kern w:val="2"/>
                <w:sz w:val="24"/>
              </w:rPr>
              <w:t xml:space="preserve">计缴纳失业保险费 </w:t>
            </w:r>
            <w:r>
              <w:rPr>
                <w:rFonts w:hint="default"/>
                <w:kern w:val="2"/>
                <w:sz w:val="24"/>
              </w:rPr>
              <w:t>36</w:t>
            </w:r>
            <w:r>
              <w:rPr>
                <w:rFonts w:hint="default"/>
                <w:spacing w:val="-27"/>
                <w:kern w:val="2"/>
                <w:sz w:val="24"/>
              </w:rPr>
              <w:t xml:space="preserve"> 个月</w:t>
            </w:r>
            <w:r>
              <w:rPr>
                <w:rFonts w:hint="default"/>
                <w:kern w:val="2"/>
                <w:sz w:val="24"/>
              </w:rPr>
              <w:t>（</w:t>
            </w:r>
            <w:r>
              <w:rPr>
                <w:rFonts w:hint="default"/>
                <w:spacing w:val="-30"/>
                <w:kern w:val="2"/>
                <w:sz w:val="24"/>
              </w:rPr>
              <w:t xml:space="preserve">含 </w:t>
            </w:r>
            <w:r>
              <w:rPr>
                <w:rFonts w:hint="default"/>
                <w:kern w:val="2"/>
                <w:sz w:val="24"/>
              </w:rPr>
              <w:t>36</w:t>
            </w:r>
            <w:r>
              <w:rPr>
                <w:rFonts w:hint="default"/>
                <w:spacing w:val="-20"/>
                <w:kern w:val="2"/>
                <w:sz w:val="24"/>
              </w:rPr>
              <w:t xml:space="preserve"> 个月）</w:t>
            </w:r>
            <w:r>
              <w:rPr>
                <w:rFonts w:hint="default"/>
                <w:spacing w:val="-10"/>
                <w:kern w:val="2"/>
                <w:sz w:val="24"/>
              </w:rPr>
              <w:t>以上的。</w:t>
            </w:r>
            <w:r>
              <w:rPr>
                <w:rFonts w:hint="default"/>
                <w:kern w:val="2"/>
                <w:sz w:val="24"/>
              </w:rPr>
              <w:t>（二</w:t>
            </w:r>
            <w:r>
              <w:rPr>
                <w:rFonts w:hint="default"/>
                <w:spacing w:val="-20"/>
                <w:kern w:val="2"/>
                <w:sz w:val="24"/>
              </w:rPr>
              <w:t>）</w:t>
            </w:r>
            <w:r>
              <w:rPr>
                <w:rFonts w:hint="default"/>
                <w:spacing w:val="-30"/>
                <w:kern w:val="2"/>
                <w:sz w:val="24"/>
              </w:rPr>
              <w:t xml:space="preserve">自 </w:t>
            </w:r>
            <w:r>
              <w:rPr>
                <w:rFonts w:hint="default"/>
                <w:kern w:val="2"/>
                <w:sz w:val="24"/>
              </w:rPr>
              <w:t>2017</w:t>
            </w:r>
            <w:r>
              <w:rPr>
                <w:rFonts w:hint="default"/>
                <w:spacing w:val="-40"/>
                <w:kern w:val="2"/>
                <w:sz w:val="24"/>
              </w:rPr>
              <w:t xml:space="preserve"> 年 </w:t>
            </w:r>
            <w:r>
              <w:rPr>
                <w:rFonts w:hint="default"/>
                <w:kern w:val="2"/>
                <w:sz w:val="24"/>
              </w:rPr>
              <w:t>1</w:t>
            </w:r>
            <w:r>
              <w:rPr>
                <w:rFonts w:hint="default"/>
                <w:spacing w:val="-40"/>
                <w:kern w:val="2"/>
                <w:sz w:val="24"/>
              </w:rPr>
              <w:t xml:space="preserve"> 月 </w:t>
            </w:r>
            <w:r>
              <w:rPr>
                <w:rFonts w:hint="default"/>
                <w:kern w:val="2"/>
                <w:sz w:val="24"/>
              </w:rPr>
              <w:t>1</w:t>
            </w:r>
            <w:r>
              <w:rPr>
                <w:rFonts w:hint="default"/>
                <w:spacing w:val="-12"/>
                <w:kern w:val="2"/>
                <w:sz w:val="24"/>
              </w:rPr>
              <w:t xml:space="preserve"> 日起取得初级</w:t>
            </w:r>
            <w:r>
              <w:rPr>
                <w:rFonts w:hint="default"/>
                <w:kern w:val="2"/>
                <w:sz w:val="24"/>
              </w:rPr>
              <w:t>（五级</w:t>
            </w:r>
            <w:r>
              <w:rPr>
                <w:rFonts w:hint="default"/>
                <w:spacing w:val="-20"/>
                <w:kern w:val="2"/>
                <w:sz w:val="24"/>
              </w:rPr>
              <w:t>）</w:t>
            </w:r>
            <w:r>
              <w:rPr>
                <w:rFonts w:hint="default"/>
                <w:spacing w:val="-13"/>
                <w:kern w:val="2"/>
                <w:sz w:val="24"/>
              </w:rPr>
              <w:t>、中级</w:t>
            </w:r>
            <w:r>
              <w:rPr>
                <w:rFonts w:hint="default"/>
                <w:kern w:val="2"/>
                <w:sz w:val="24"/>
              </w:rPr>
              <w:t>（四级）、高级（三级）职业资格证书或职业技能等级证书的。</w:t>
            </w:r>
          </w:p>
          <w:p w14:paraId="7673D00F">
            <w:pPr>
              <w:pStyle w:val="11"/>
              <w:keepNext w:val="0"/>
              <w:keepLines w:val="0"/>
              <w:suppressLineNumbers w:val="0"/>
              <w:spacing w:before="0" w:beforeAutospacing="0" w:after="0" w:afterAutospacing="0" w:line="295" w:lineRule="auto"/>
              <w:ind w:left="109" w:right="92"/>
              <w:rPr>
                <w:rFonts w:hint="default"/>
                <w:kern w:val="2"/>
                <w:sz w:val="24"/>
              </w:rPr>
            </w:pPr>
            <w:r>
              <w:rPr>
                <w:rFonts w:hint="default"/>
                <w:spacing w:val="-2"/>
                <w:kern w:val="2"/>
                <w:sz w:val="24"/>
              </w:rPr>
              <w:t>《云南省人民政府关于做好当前和今后一个时期促进就业工作的实施意见》</w:t>
            </w:r>
            <w:r>
              <w:rPr>
                <w:rFonts w:hint="default"/>
                <w:kern w:val="2"/>
                <w:sz w:val="24"/>
              </w:rPr>
              <w:t>（</w:t>
            </w:r>
            <w:r>
              <w:rPr>
                <w:rFonts w:hint="default"/>
                <w:spacing w:val="-5"/>
                <w:kern w:val="2"/>
                <w:sz w:val="24"/>
              </w:rPr>
              <w:t>云政发〔</w:t>
            </w:r>
            <w:r>
              <w:rPr>
                <w:rFonts w:hint="default"/>
                <w:kern w:val="2"/>
                <w:sz w:val="24"/>
              </w:rPr>
              <w:t>2018</w:t>
            </w:r>
            <w:r>
              <w:rPr>
                <w:rFonts w:hint="default"/>
                <w:spacing w:val="-18"/>
                <w:kern w:val="2"/>
                <w:sz w:val="24"/>
              </w:rPr>
              <w:t>〕</w:t>
            </w:r>
            <w:r>
              <w:rPr>
                <w:rFonts w:hint="default"/>
                <w:kern w:val="2"/>
                <w:sz w:val="24"/>
              </w:rPr>
              <w:t>75</w:t>
            </w:r>
            <w:r>
              <w:rPr>
                <w:rFonts w:hint="default"/>
                <w:spacing w:val="-30"/>
                <w:kern w:val="2"/>
                <w:sz w:val="24"/>
              </w:rPr>
              <w:t xml:space="preserve"> 号</w:t>
            </w:r>
            <w:r>
              <w:rPr>
                <w:rFonts w:hint="default"/>
                <w:spacing w:val="-18"/>
                <w:kern w:val="2"/>
                <w:sz w:val="24"/>
              </w:rPr>
              <w:t>）三</w:t>
            </w:r>
            <w:r>
              <w:rPr>
                <w:rFonts w:hint="default"/>
                <w:kern w:val="2"/>
                <w:sz w:val="24"/>
              </w:rPr>
              <w:t>（</w:t>
            </w:r>
            <w:r>
              <w:rPr>
                <w:rFonts w:hint="default"/>
                <w:spacing w:val="-16"/>
                <w:kern w:val="2"/>
                <w:sz w:val="24"/>
              </w:rPr>
              <w:t>十</w:t>
            </w:r>
            <w:r>
              <w:rPr>
                <w:rFonts w:hint="default"/>
                <w:kern w:val="2"/>
                <w:sz w:val="24"/>
              </w:rPr>
              <w:t>三）放宽技术技能提升补贴申领条件。2019</w:t>
            </w:r>
            <w:r>
              <w:rPr>
                <w:rFonts w:hint="default"/>
                <w:spacing w:val="-40"/>
                <w:kern w:val="2"/>
                <w:sz w:val="24"/>
              </w:rPr>
              <w:t xml:space="preserve"> 年 </w:t>
            </w:r>
            <w:r>
              <w:rPr>
                <w:rFonts w:hint="default"/>
                <w:kern w:val="2"/>
                <w:sz w:val="24"/>
              </w:rPr>
              <w:t>1</w:t>
            </w:r>
            <w:r>
              <w:rPr>
                <w:rFonts w:hint="default"/>
                <w:spacing w:val="-40"/>
                <w:kern w:val="2"/>
                <w:sz w:val="24"/>
              </w:rPr>
              <w:t xml:space="preserve"> 月 </w:t>
            </w:r>
            <w:r>
              <w:rPr>
                <w:rFonts w:hint="default"/>
                <w:kern w:val="2"/>
                <w:sz w:val="24"/>
              </w:rPr>
              <w:t>1</w:t>
            </w:r>
            <w:r>
              <w:rPr>
                <w:rFonts w:hint="default"/>
                <w:spacing w:val="-30"/>
                <w:kern w:val="2"/>
                <w:sz w:val="24"/>
              </w:rPr>
              <w:t xml:space="preserve"> 日至 </w:t>
            </w:r>
            <w:r>
              <w:rPr>
                <w:rFonts w:hint="default"/>
                <w:kern w:val="2"/>
                <w:sz w:val="24"/>
              </w:rPr>
              <w:t>2020</w:t>
            </w:r>
            <w:r>
              <w:rPr>
                <w:rFonts w:hint="default"/>
                <w:spacing w:val="-40"/>
                <w:kern w:val="2"/>
                <w:sz w:val="24"/>
              </w:rPr>
              <w:t xml:space="preserve"> 年 </w:t>
            </w:r>
            <w:r>
              <w:rPr>
                <w:rFonts w:hint="default"/>
                <w:kern w:val="2"/>
                <w:sz w:val="24"/>
              </w:rPr>
              <w:t>12</w:t>
            </w:r>
            <w:r>
              <w:rPr>
                <w:rFonts w:hint="default"/>
                <w:spacing w:val="-40"/>
                <w:kern w:val="2"/>
                <w:sz w:val="24"/>
              </w:rPr>
              <w:t xml:space="preserve"> 月 </w:t>
            </w:r>
            <w:r>
              <w:rPr>
                <w:rFonts w:hint="default"/>
                <w:kern w:val="2"/>
                <w:sz w:val="24"/>
              </w:rPr>
              <w:t>31</w:t>
            </w:r>
            <w:r>
              <w:rPr>
                <w:rFonts w:hint="default"/>
                <w:spacing w:val="-9"/>
                <w:kern w:val="2"/>
                <w:sz w:val="24"/>
              </w:rPr>
              <w:t xml:space="preserve"> 日，将技术技能提升补贴申领条</w:t>
            </w:r>
          </w:p>
          <w:p w14:paraId="619DC68D">
            <w:pPr>
              <w:pStyle w:val="11"/>
              <w:keepNext w:val="0"/>
              <w:keepLines w:val="0"/>
              <w:suppressLineNumbers w:val="0"/>
              <w:spacing w:before="1" w:beforeAutospacing="0" w:after="0" w:afterAutospacing="0" w:line="297" w:lineRule="exact"/>
              <w:ind w:left="109" w:right="0"/>
              <w:rPr>
                <w:rFonts w:hint="default"/>
                <w:kern w:val="2"/>
                <w:sz w:val="21"/>
              </w:rPr>
            </w:pPr>
            <w:r>
              <w:rPr>
                <w:rFonts w:hint="default"/>
                <w:kern w:val="2"/>
                <w:sz w:val="24"/>
              </w:rPr>
              <w:t>件放宽至参保 12 个月及以上。</w:t>
            </w:r>
          </w:p>
        </w:tc>
        <w:tc>
          <w:tcPr>
            <w:tcW w:w="1275" w:type="dxa"/>
          </w:tcPr>
          <w:p w14:paraId="206008CF">
            <w:pPr>
              <w:pStyle w:val="11"/>
              <w:keepNext w:val="0"/>
              <w:keepLines w:val="0"/>
              <w:suppressLineNumbers w:val="0"/>
              <w:spacing w:before="0" w:beforeAutospacing="0" w:after="0" w:afterAutospacing="0"/>
              <w:ind w:left="0" w:right="0"/>
              <w:jc w:val="center"/>
              <w:rPr>
                <w:rFonts w:hint="default" w:ascii="Times New Roman"/>
                <w:kern w:val="2"/>
                <w:sz w:val="26"/>
              </w:rPr>
            </w:pPr>
          </w:p>
          <w:p w14:paraId="5B0AA9F0">
            <w:pPr>
              <w:pStyle w:val="11"/>
              <w:keepNext w:val="0"/>
              <w:keepLines w:val="0"/>
              <w:suppressLineNumbers w:val="0"/>
              <w:spacing w:before="0" w:beforeAutospacing="0" w:after="0" w:afterAutospacing="0"/>
              <w:ind w:left="0" w:right="0"/>
              <w:jc w:val="center"/>
              <w:rPr>
                <w:rFonts w:hint="default" w:ascii="Times New Roman"/>
                <w:kern w:val="2"/>
                <w:sz w:val="26"/>
              </w:rPr>
            </w:pPr>
          </w:p>
          <w:p w14:paraId="03280768">
            <w:pPr>
              <w:pStyle w:val="11"/>
              <w:keepNext w:val="0"/>
              <w:keepLines w:val="0"/>
              <w:suppressLineNumbers w:val="0"/>
              <w:spacing w:before="0" w:beforeAutospacing="0" w:after="0" w:afterAutospacing="0"/>
              <w:ind w:left="0" w:right="0"/>
              <w:jc w:val="center"/>
              <w:rPr>
                <w:rFonts w:hint="default" w:ascii="Times New Roman"/>
                <w:kern w:val="2"/>
                <w:sz w:val="26"/>
              </w:rPr>
            </w:pPr>
          </w:p>
          <w:p w14:paraId="059470BA">
            <w:pPr>
              <w:pStyle w:val="11"/>
              <w:keepNext w:val="0"/>
              <w:keepLines w:val="0"/>
              <w:suppressLineNumbers w:val="0"/>
              <w:spacing w:before="0" w:beforeAutospacing="0" w:after="0" w:afterAutospacing="0"/>
              <w:ind w:left="0" w:right="0"/>
              <w:jc w:val="center"/>
              <w:rPr>
                <w:rFonts w:hint="default" w:ascii="Times New Roman"/>
                <w:kern w:val="2"/>
                <w:sz w:val="26"/>
              </w:rPr>
            </w:pPr>
          </w:p>
          <w:p w14:paraId="0F9C18A9">
            <w:pPr>
              <w:pStyle w:val="11"/>
              <w:keepNext w:val="0"/>
              <w:keepLines w:val="0"/>
              <w:suppressLineNumbers w:val="0"/>
              <w:spacing w:before="0" w:beforeAutospacing="0" w:after="0" w:afterAutospacing="0"/>
              <w:ind w:left="0" w:right="0"/>
              <w:jc w:val="center"/>
              <w:rPr>
                <w:rFonts w:hint="default" w:ascii="Times New Roman"/>
                <w:kern w:val="2"/>
                <w:sz w:val="26"/>
              </w:rPr>
            </w:pPr>
          </w:p>
          <w:p w14:paraId="43B27D99">
            <w:pPr>
              <w:pStyle w:val="11"/>
              <w:keepNext w:val="0"/>
              <w:keepLines w:val="0"/>
              <w:suppressLineNumbers w:val="0"/>
              <w:spacing w:before="2" w:beforeAutospacing="0" w:after="0" w:afterAutospacing="0"/>
              <w:ind w:left="0" w:right="0"/>
              <w:jc w:val="center"/>
              <w:rPr>
                <w:rFonts w:hint="default" w:ascii="Times New Roman"/>
                <w:kern w:val="2"/>
                <w:sz w:val="24"/>
              </w:rPr>
            </w:pPr>
          </w:p>
          <w:p w14:paraId="037C52E1">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2" w:type="dxa"/>
          </w:tcPr>
          <w:p w14:paraId="6908F27D">
            <w:pPr>
              <w:pStyle w:val="11"/>
              <w:keepNext w:val="0"/>
              <w:keepLines w:val="0"/>
              <w:suppressLineNumbers w:val="0"/>
              <w:spacing w:before="0" w:beforeAutospacing="0" w:after="0" w:afterAutospacing="0"/>
              <w:ind w:left="0" w:right="0"/>
              <w:rPr>
                <w:rFonts w:hint="default" w:ascii="Times New Roman"/>
                <w:kern w:val="2"/>
                <w:sz w:val="26"/>
              </w:rPr>
            </w:pPr>
          </w:p>
          <w:p w14:paraId="327C9C76">
            <w:pPr>
              <w:pStyle w:val="11"/>
              <w:keepNext w:val="0"/>
              <w:keepLines w:val="0"/>
              <w:suppressLineNumbers w:val="0"/>
              <w:spacing w:before="0" w:beforeAutospacing="0" w:after="0" w:afterAutospacing="0"/>
              <w:ind w:left="0" w:right="0"/>
              <w:rPr>
                <w:rFonts w:hint="default" w:ascii="Times New Roman"/>
                <w:kern w:val="2"/>
                <w:sz w:val="26"/>
              </w:rPr>
            </w:pPr>
          </w:p>
          <w:p w14:paraId="7F0443A1">
            <w:pPr>
              <w:pStyle w:val="11"/>
              <w:keepNext w:val="0"/>
              <w:keepLines w:val="0"/>
              <w:suppressLineNumbers w:val="0"/>
              <w:spacing w:before="0" w:beforeAutospacing="0" w:after="0" w:afterAutospacing="0"/>
              <w:ind w:left="0" w:right="0"/>
              <w:rPr>
                <w:rFonts w:hint="default" w:ascii="Times New Roman"/>
                <w:kern w:val="2"/>
                <w:sz w:val="26"/>
              </w:rPr>
            </w:pPr>
          </w:p>
          <w:p w14:paraId="5D8839C0">
            <w:pPr>
              <w:pStyle w:val="11"/>
              <w:keepNext w:val="0"/>
              <w:keepLines w:val="0"/>
              <w:suppressLineNumbers w:val="0"/>
              <w:spacing w:before="0" w:beforeAutospacing="0" w:after="0" w:afterAutospacing="0"/>
              <w:ind w:left="0" w:right="0"/>
              <w:rPr>
                <w:rFonts w:hint="default" w:ascii="Times New Roman"/>
                <w:kern w:val="2"/>
                <w:sz w:val="26"/>
              </w:rPr>
            </w:pPr>
          </w:p>
          <w:p w14:paraId="68DA60C9">
            <w:pPr>
              <w:pStyle w:val="11"/>
              <w:keepNext w:val="0"/>
              <w:keepLines w:val="0"/>
              <w:suppressLineNumbers w:val="0"/>
              <w:spacing w:before="8" w:beforeAutospacing="0" w:after="0" w:afterAutospacing="0"/>
              <w:ind w:left="0" w:right="0"/>
              <w:rPr>
                <w:rFonts w:hint="default" w:ascii="Times New Roman"/>
                <w:kern w:val="2"/>
                <w:sz w:val="33"/>
              </w:rPr>
            </w:pPr>
          </w:p>
          <w:p w14:paraId="6B31AB36">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058C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9" w:hRule="atLeast"/>
        </w:trPr>
        <w:tc>
          <w:tcPr>
            <w:tcW w:w="763" w:type="dxa"/>
            <w:vMerge w:val="continue"/>
            <w:tcBorders>
              <w:top w:val="nil"/>
            </w:tcBorders>
          </w:tcPr>
          <w:p w14:paraId="5C5CEE78">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8169556">
            <w:pPr>
              <w:keepNext w:val="0"/>
              <w:keepLines w:val="0"/>
              <w:suppressLineNumbers w:val="0"/>
              <w:spacing w:before="0" w:beforeAutospacing="0" w:after="0" w:afterAutospacing="0"/>
              <w:ind w:left="0" w:right="0"/>
              <w:rPr>
                <w:rFonts w:hint="default"/>
                <w:kern w:val="2"/>
                <w:sz w:val="2"/>
                <w:szCs w:val="2"/>
              </w:rPr>
            </w:pPr>
          </w:p>
        </w:tc>
        <w:tc>
          <w:tcPr>
            <w:tcW w:w="2518" w:type="dxa"/>
          </w:tcPr>
          <w:p w14:paraId="24236112">
            <w:pPr>
              <w:pStyle w:val="11"/>
              <w:keepNext w:val="0"/>
              <w:keepLines w:val="0"/>
              <w:suppressLineNumbers w:val="0"/>
              <w:spacing w:before="0" w:beforeAutospacing="0" w:after="0" w:afterAutospacing="0"/>
              <w:ind w:left="0" w:right="0"/>
              <w:rPr>
                <w:rFonts w:hint="default" w:ascii="Times New Roman"/>
                <w:kern w:val="2"/>
                <w:sz w:val="26"/>
              </w:rPr>
            </w:pPr>
          </w:p>
          <w:p w14:paraId="7FDDBBD1">
            <w:pPr>
              <w:pStyle w:val="11"/>
              <w:keepNext w:val="0"/>
              <w:keepLines w:val="0"/>
              <w:suppressLineNumbers w:val="0"/>
              <w:spacing w:before="0" w:beforeAutospacing="0" w:after="0" w:afterAutospacing="0"/>
              <w:ind w:left="0" w:right="0"/>
              <w:rPr>
                <w:rFonts w:hint="default" w:ascii="Times New Roman"/>
                <w:kern w:val="2"/>
                <w:sz w:val="26"/>
              </w:rPr>
            </w:pPr>
          </w:p>
          <w:p w14:paraId="1C912032">
            <w:pPr>
              <w:pStyle w:val="11"/>
              <w:keepNext w:val="0"/>
              <w:keepLines w:val="0"/>
              <w:suppressLineNumbers w:val="0"/>
              <w:spacing w:before="225" w:beforeAutospacing="0" w:after="0" w:afterAutospacing="0"/>
              <w:ind w:left="108" w:right="0"/>
              <w:rPr>
                <w:rFonts w:hint="default"/>
                <w:kern w:val="2"/>
                <w:sz w:val="21"/>
              </w:rPr>
            </w:pPr>
            <w:r>
              <w:rPr>
                <w:rFonts w:hint="default"/>
                <w:kern w:val="2"/>
                <w:sz w:val="24"/>
              </w:rPr>
              <w:t>价格临时补贴申领</w:t>
            </w:r>
          </w:p>
        </w:tc>
        <w:tc>
          <w:tcPr>
            <w:tcW w:w="1322" w:type="dxa"/>
          </w:tcPr>
          <w:p w14:paraId="1B13C0D9">
            <w:pPr>
              <w:pStyle w:val="11"/>
              <w:keepNext w:val="0"/>
              <w:keepLines w:val="0"/>
              <w:suppressLineNumbers w:val="0"/>
              <w:spacing w:before="0" w:beforeAutospacing="0" w:after="0" w:afterAutospacing="0"/>
              <w:ind w:left="0" w:right="0"/>
              <w:jc w:val="center"/>
              <w:rPr>
                <w:rFonts w:hint="default" w:ascii="Times New Roman"/>
                <w:kern w:val="2"/>
                <w:sz w:val="26"/>
              </w:rPr>
            </w:pPr>
          </w:p>
          <w:p w14:paraId="56BEA3CD">
            <w:pPr>
              <w:pStyle w:val="11"/>
              <w:keepNext w:val="0"/>
              <w:keepLines w:val="0"/>
              <w:suppressLineNumbers w:val="0"/>
              <w:spacing w:before="0" w:beforeAutospacing="0" w:after="0" w:afterAutospacing="0"/>
              <w:ind w:left="0" w:right="0"/>
              <w:jc w:val="center"/>
              <w:rPr>
                <w:rFonts w:hint="default" w:ascii="Times New Roman"/>
                <w:kern w:val="2"/>
                <w:sz w:val="26"/>
              </w:rPr>
            </w:pPr>
          </w:p>
          <w:p w14:paraId="35EFA78E">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公共服务</w:t>
            </w:r>
          </w:p>
        </w:tc>
        <w:tc>
          <w:tcPr>
            <w:tcW w:w="11447" w:type="dxa"/>
          </w:tcPr>
          <w:p w14:paraId="15BF7C54">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2"/>
                <w:kern w:val="2"/>
                <w:sz w:val="24"/>
              </w:rPr>
              <w:t>《国家发展改革委 民政部 财政部 人力资源社会保障部 国家统计局关于进一步完善社会救助和保障标准</w:t>
            </w:r>
            <w:r>
              <w:rPr>
                <w:rFonts w:hint="default"/>
                <w:spacing w:val="-3"/>
                <w:kern w:val="2"/>
                <w:sz w:val="24"/>
              </w:rPr>
              <w:t>与物价上涨挂钩联动机制的通知》</w:t>
            </w:r>
            <w:r>
              <w:rPr>
                <w:rFonts w:hint="default"/>
                <w:kern w:val="2"/>
                <w:sz w:val="24"/>
              </w:rPr>
              <w:t>（</w:t>
            </w:r>
            <w:r>
              <w:rPr>
                <w:rFonts w:hint="default"/>
                <w:spacing w:val="-6"/>
                <w:kern w:val="2"/>
                <w:sz w:val="24"/>
              </w:rPr>
              <w:t>发改价格规〔</w:t>
            </w:r>
            <w:r>
              <w:rPr>
                <w:rFonts w:hint="default"/>
                <w:kern w:val="2"/>
                <w:sz w:val="24"/>
              </w:rPr>
              <w:t>2016</w:t>
            </w:r>
            <w:r>
              <w:rPr>
                <w:rFonts w:hint="default"/>
                <w:spacing w:val="-34"/>
                <w:kern w:val="2"/>
                <w:sz w:val="24"/>
              </w:rPr>
              <w:t>〕</w:t>
            </w:r>
            <w:r>
              <w:rPr>
                <w:rFonts w:hint="default"/>
                <w:kern w:val="2"/>
                <w:sz w:val="24"/>
              </w:rPr>
              <w:t>1835</w:t>
            </w:r>
            <w:r>
              <w:rPr>
                <w:rFonts w:hint="default"/>
                <w:spacing w:val="-30"/>
                <w:kern w:val="2"/>
                <w:sz w:val="24"/>
              </w:rPr>
              <w:t xml:space="preserve"> 号</w:t>
            </w:r>
            <w:r>
              <w:rPr>
                <w:rFonts w:hint="default"/>
                <w:spacing w:val="-33"/>
                <w:kern w:val="2"/>
                <w:sz w:val="24"/>
              </w:rPr>
              <w:t>）</w:t>
            </w:r>
            <w:r>
              <w:rPr>
                <w:rFonts w:hint="default"/>
                <w:spacing w:val="-10"/>
                <w:kern w:val="2"/>
                <w:sz w:val="24"/>
              </w:rPr>
              <w:t xml:space="preserve">一、明确保障对象。联动机制保障对象为： </w:t>
            </w:r>
            <w:r>
              <w:rPr>
                <w:rFonts w:hint="default"/>
                <w:spacing w:val="-5"/>
                <w:kern w:val="2"/>
                <w:sz w:val="24"/>
              </w:rPr>
              <w:t>享受国家定期抚恤补助的优抚对象、城乡低保对象、特困人员、领取失业保险金人员。三、提高补贴发放的</w:t>
            </w:r>
            <w:r>
              <w:rPr>
                <w:rFonts w:hint="default"/>
                <w:spacing w:val="-8"/>
                <w:kern w:val="2"/>
                <w:sz w:val="24"/>
              </w:rPr>
              <w:t>时效性：价格临时补贴实行“按月测算、按月发放”。达到启动条件的，要在锚定价格指数发布后及时启动</w:t>
            </w:r>
            <w:r>
              <w:rPr>
                <w:rFonts w:hint="default"/>
                <w:kern w:val="2"/>
                <w:sz w:val="24"/>
              </w:rPr>
              <w:t>联动机制。当月所有启动条件均不满足时，即中止联动机制，停止发放价格临时补贴。</w:t>
            </w:r>
          </w:p>
        </w:tc>
        <w:tc>
          <w:tcPr>
            <w:tcW w:w="1275" w:type="dxa"/>
          </w:tcPr>
          <w:p w14:paraId="45059827">
            <w:pPr>
              <w:pStyle w:val="11"/>
              <w:keepNext w:val="0"/>
              <w:keepLines w:val="0"/>
              <w:suppressLineNumbers w:val="0"/>
              <w:spacing w:before="0" w:beforeAutospacing="0" w:after="0" w:afterAutospacing="0"/>
              <w:ind w:left="0" w:right="0"/>
              <w:jc w:val="center"/>
              <w:rPr>
                <w:rFonts w:hint="default" w:ascii="Times New Roman"/>
                <w:kern w:val="2"/>
                <w:sz w:val="26"/>
              </w:rPr>
            </w:pPr>
          </w:p>
          <w:p w14:paraId="2AF65067">
            <w:pPr>
              <w:pStyle w:val="11"/>
              <w:keepNext w:val="0"/>
              <w:keepLines w:val="0"/>
              <w:suppressLineNumbers w:val="0"/>
              <w:spacing w:before="0" w:beforeAutospacing="0" w:after="0" w:afterAutospacing="0"/>
              <w:ind w:left="0" w:right="0"/>
              <w:jc w:val="center"/>
              <w:rPr>
                <w:rFonts w:hint="default" w:ascii="Times New Roman"/>
                <w:kern w:val="2"/>
                <w:sz w:val="26"/>
              </w:rPr>
            </w:pPr>
          </w:p>
          <w:p w14:paraId="7B12EFA7">
            <w:pPr>
              <w:pStyle w:val="11"/>
              <w:keepNext w:val="0"/>
              <w:keepLines w:val="0"/>
              <w:suppressLineNumbers w:val="0"/>
              <w:spacing w:before="225" w:beforeAutospacing="0" w:after="0" w:afterAutospacing="0"/>
              <w:ind w:left="0" w:right="158"/>
              <w:jc w:val="center"/>
              <w:rPr>
                <w:rFonts w:hint="default"/>
                <w:kern w:val="2"/>
                <w:sz w:val="21"/>
              </w:rPr>
            </w:pPr>
            <w:r>
              <w:rPr>
                <w:rFonts w:hint="default"/>
                <w:kern w:val="2"/>
                <w:sz w:val="24"/>
              </w:rPr>
              <w:t>县</w:t>
            </w:r>
          </w:p>
        </w:tc>
        <w:tc>
          <w:tcPr>
            <w:tcW w:w="1692" w:type="dxa"/>
          </w:tcPr>
          <w:p w14:paraId="59EFA8B2">
            <w:pPr>
              <w:pStyle w:val="11"/>
              <w:keepNext w:val="0"/>
              <w:keepLines w:val="0"/>
              <w:suppressLineNumbers w:val="0"/>
              <w:spacing w:before="0" w:beforeAutospacing="0" w:after="0" w:afterAutospacing="0"/>
              <w:ind w:left="0" w:right="0"/>
              <w:rPr>
                <w:rFonts w:hint="default" w:ascii="Times New Roman"/>
                <w:kern w:val="2"/>
                <w:sz w:val="26"/>
              </w:rPr>
            </w:pPr>
          </w:p>
          <w:p w14:paraId="783BBC09">
            <w:pPr>
              <w:pStyle w:val="11"/>
              <w:keepNext w:val="0"/>
              <w:keepLines w:val="0"/>
              <w:suppressLineNumbers w:val="0"/>
              <w:spacing w:before="0" w:beforeAutospacing="0" w:after="0" w:afterAutospacing="0"/>
              <w:ind w:left="0" w:right="0"/>
              <w:rPr>
                <w:rFonts w:hint="default" w:ascii="Times New Roman"/>
                <w:kern w:val="2"/>
                <w:sz w:val="29"/>
              </w:rPr>
            </w:pPr>
          </w:p>
          <w:p w14:paraId="37D06AE1">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88B7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763" w:type="dxa"/>
            <w:vMerge w:val="continue"/>
            <w:tcBorders>
              <w:top w:val="nil"/>
            </w:tcBorders>
          </w:tcPr>
          <w:p w14:paraId="79E37B94">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FDB4EB7">
            <w:pPr>
              <w:keepNext w:val="0"/>
              <w:keepLines w:val="0"/>
              <w:suppressLineNumbers w:val="0"/>
              <w:spacing w:before="0" w:beforeAutospacing="0" w:after="0" w:afterAutospacing="0"/>
              <w:ind w:left="0" w:right="0"/>
              <w:rPr>
                <w:rFonts w:hint="default"/>
                <w:kern w:val="2"/>
                <w:sz w:val="2"/>
                <w:szCs w:val="2"/>
              </w:rPr>
            </w:pPr>
          </w:p>
        </w:tc>
        <w:tc>
          <w:tcPr>
            <w:tcW w:w="2518" w:type="dxa"/>
          </w:tcPr>
          <w:p w14:paraId="2A52E186">
            <w:pPr>
              <w:pStyle w:val="11"/>
              <w:keepNext w:val="0"/>
              <w:keepLines w:val="0"/>
              <w:suppressLineNumbers w:val="0"/>
              <w:spacing w:before="0" w:beforeAutospacing="0" w:after="0" w:afterAutospacing="0"/>
              <w:ind w:left="0" w:right="0"/>
              <w:rPr>
                <w:rFonts w:hint="default" w:ascii="Times New Roman"/>
                <w:kern w:val="2"/>
                <w:sz w:val="26"/>
              </w:rPr>
            </w:pPr>
          </w:p>
          <w:p w14:paraId="6C4DD16A">
            <w:pPr>
              <w:pStyle w:val="11"/>
              <w:keepNext w:val="0"/>
              <w:keepLines w:val="0"/>
              <w:suppressLineNumbers w:val="0"/>
              <w:spacing w:before="0" w:beforeAutospacing="0" w:after="0" w:afterAutospacing="0"/>
              <w:ind w:left="0" w:right="0"/>
              <w:rPr>
                <w:rFonts w:hint="default" w:ascii="Times New Roman"/>
                <w:kern w:val="2"/>
                <w:sz w:val="26"/>
              </w:rPr>
            </w:pPr>
          </w:p>
          <w:p w14:paraId="132A1C0B">
            <w:pPr>
              <w:pStyle w:val="11"/>
              <w:keepNext w:val="0"/>
              <w:keepLines w:val="0"/>
              <w:suppressLineNumbers w:val="0"/>
              <w:spacing w:before="226" w:beforeAutospacing="0" w:after="0" w:afterAutospacing="0" w:line="297" w:lineRule="auto"/>
              <w:ind w:left="108" w:right="75"/>
              <w:rPr>
                <w:rFonts w:hint="default"/>
                <w:kern w:val="2"/>
                <w:sz w:val="21"/>
              </w:rPr>
            </w:pPr>
            <w:r>
              <w:rPr>
                <w:rFonts w:hint="default"/>
                <w:kern w:val="2"/>
                <w:sz w:val="24"/>
              </w:rPr>
              <w:t>农民合同制工人一次性生活补助申领</w:t>
            </w:r>
          </w:p>
        </w:tc>
        <w:tc>
          <w:tcPr>
            <w:tcW w:w="1322" w:type="dxa"/>
          </w:tcPr>
          <w:p w14:paraId="1F9F6499">
            <w:pPr>
              <w:pStyle w:val="11"/>
              <w:keepNext w:val="0"/>
              <w:keepLines w:val="0"/>
              <w:suppressLineNumbers w:val="0"/>
              <w:spacing w:before="0" w:beforeAutospacing="0" w:after="0" w:afterAutospacing="0"/>
              <w:ind w:left="0" w:right="0"/>
              <w:jc w:val="center"/>
              <w:rPr>
                <w:rFonts w:hint="default" w:ascii="Times New Roman"/>
                <w:kern w:val="2"/>
                <w:sz w:val="26"/>
              </w:rPr>
            </w:pPr>
          </w:p>
          <w:p w14:paraId="4F5871F9">
            <w:pPr>
              <w:pStyle w:val="11"/>
              <w:keepNext w:val="0"/>
              <w:keepLines w:val="0"/>
              <w:suppressLineNumbers w:val="0"/>
              <w:spacing w:before="0" w:beforeAutospacing="0" w:after="0" w:afterAutospacing="0"/>
              <w:ind w:left="0" w:right="0"/>
              <w:jc w:val="center"/>
              <w:rPr>
                <w:rFonts w:hint="default" w:ascii="Times New Roman"/>
                <w:kern w:val="2"/>
                <w:sz w:val="26"/>
              </w:rPr>
            </w:pPr>
          </w:p>
          <w:p w14:paraId="7DFC7DA1">
            <w:pPr>
              <w:pStyle w:val="11"/>
              <w:keepNext w:val="0"/>
              <w:keepLines w:val="0"/>
              <w:suppressLineNumbers w:val="0"/>
              <w:spacing w:before="1" w:beforeAutospacing="0" w:after="0" w:afterAutospacing="0"/>
              <w:ind w:left="0" w:right="0"/>
              <w:jc w:val="center"/>
              <w:rPr>
                <w:rFonts w:hint="default" w:ascii="Times New Roman"/>
                <w:kern w:val="2"/>
                <w:sz w:val="36"/>
              </w:rPr>
            </w:pPr>
          </w:p>
          <w:p w14:paraId="2455E33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27EA02F6">
            <w:pPr>
              <w:pStyle w:val="11"/>
              <w:keepNext w:val="0"/>
              <w:keepLines w:val="0"/>
              <w:suppressLineNumbers w:val="0"/>
              <w:spacing w:before="64" w:beforeAutospacing="0" w:after="0" w:afterAutospacing="0" w:line="297" w:lineRule="auto"/>
              <w:ind w:left="109" w:right="44"/>
              <w:jc w:val="both"/>
              <w:rPr>
                <w:rFonts w:hint="default"/>
                <w:kern w:val="2"/>
                <w:sz w:val="21"/>
              </w:rPr>
            </w:pPr>
            <w:r>
              <w:rPr>
                <w:rFonts w:hint="default"/>
                <w:kern w:val="2"/>
                <w:sz w:val="24"/>
              </w:rPr>
              <w:t>《失业保险条例》第二十一条 单位招用的农民合同制工人连续工作满 1 年，本单位并已缴纳失业保险费， 劳动合同期满未续订或者提前解除劳动合同的，由社会保险经办机构根据其工作时间长短，对其支付一次性生活补助。补助的办法和标准由省、自治区、直辖市人民政府规定。</w:t>
            </w:r>
          </w:p>
          <w:p w14:paraId="289A823B">
            <w:pPr>
              <w:pStyle w:val="11"/>
              <w:keepNext w:val="0"/>
              <w:keepLines w:val="0"/>
              <w:suppressLineNumbers w:val="0"/>
              <w:spacing w:before="0" w:beforeAutospacing="0" w:after="0" w:afterAutospacing="0" w:line="295" w:lineRule="auto"/>
              <w:ind w:left="109" w:right="92"/>
              <w:jc w:val="both"/>
              <w:rPr>
                <w:rFonts w:hint="default"/>
                <w:kern w:val="2"/>
                <w:sz w:val="21"/>
              </w:rPr>
            </w:pPr>
            <w:r>
              <w:rPr>
                <w:rFonts w:hint="default"/>
                <w:kern w:val="2"/>
                <w:sz w:val="24"/>
              </w:rPr>
              <w:t>《失业保险金申领发放办法》（</w:t>
            </w:r>
            <w:r>
              <w:rPr>
                <w:rFonts w:hint="default"/>
                <w:spacing w:val="-4"/>
                <w:kern w:val="2"/>
                <w:sz w:val="24"/>
              </w:rPr>
              <w:t xml:space="preserve">劳动和社会保障部令第 </w:t>
            </w:r>
            <w:r>
              <w:rPr>
                <w:rFonts w:hint="default"/>
                <w:kern w:val="2"/>
                <w:sz w:val="24"/>
              </w:rPr>
              <w:t>8</w:t>
            </w:r>
            <w:r>
              <w:rPr>
                <w:rFonts w:hint="default"/>
                <w:spacing w:val="-9"/>
                <w:kern w:val="2"/>
                <w:sz w:val="24"/>
              </w:rPr>
              <w:t xml:space="preserve"> 号发布，人力资源和社会保障部令第 </w:t>
            </w:r>
            <w:r>
              <w:rPr>
                <w:rFonts w:hint="default"/>
                <w:kern w:val="2"/>
                <w:sz w:val="24"/>
              </w:rPr>
              <w:t>38</w:t>
            </w:r>
            <w:r>
              <w:rPr>
                <w:rFonts w:hint="default"/>
                <w:spacing w:val="-12"/>
                <w:kern w:val="2"/>
                <w:sz w:val="24"/>
              </w:rPr>
              <w:t xml:space="preserve"> 号第一次</w:t>
            </w:r>
            <w:r>
              <w:rPr>
                <w:rFonts w:hint="default"/>
                <w:spacing w:val="-4"/>
                <w:kern w:val="2"/>
                <w:sz w:val="24"/>
              </w:rPr>
              <w:t xml:space="preserve">修正，人力资源和社会保障部令第 </w:t>
            </w:r>
            <w:r>
              <w:rPr>
                <w:rFonts w:hint="default"/>
                <w:kern w:val="2"/>
                <w:sz w:val="24"/>
              </w:rPr>
              <w:t>42</w:t>
            </w:r>
            <w:r>
              <w:rPr>
                <w:rFonts w:hint="default"/>
                <w:spacing w:val="-9"/>
                <w:kern w:val="2"/>
                <w:sz w:val="24"/>
              </w:rPr>
              <w:t xml:space="preserve"> 号第二次修正</w:t>
            </w:r>
            <w:r>
              <w:rPr>
                <w:rFonts w:hint="default"/>
                <w:kern w:val="2"/>
                <w:sz w:val="24"/>
              </w:rPr>
              <w:t>）</w:t>
            </w:r>
            <w:r>
              <w:rPr>
                <w:rFonts w:hint="default"/>
                <w:spacing w:val="-1"/>
                <w:kern w:val="2"/>
                <w:sz w:val="24"/>
              </w:rPr>
              <w:t>第二十八条 符合《条例》规定的劳动合同期满未续</w:t>
            </w:r>
            <w:r>
              <w:rPr>
                <w:rFonts w:hint="default"/>
                <w:kern w:val="2"/>
                <w:sz w:val="24"/>
              </w:rPr>
              <w:t>订或者提前解除劳动合同的农民合同制工人申领一次性生活补助，按各省、自治区、直辖市办法执行。</w:t>
            </w:r>
          </w:p>
        </w:tc>
        <w:tc>
          <w:tcPr>
            <w:tcW w:w="1275" w:type="dxa"/>
          </w:tcPr>
          <w:p w14:paraId="2281111D">
            <w:pPr>
              <w:pStyle w:val="11"/>
              <w:keepNext w:val="0"/>
              <w:keepLines w:val="0"/>
              <w:suppressLineNumbers w:val="0"/>
              <w:spacing w:before="0" w:beforeAutospacing="0" w:after="0" w:afterAutospacing="0"/>
              <w:ind w:left="0" w:right="0"/>
              <w:jc w:val="center"/>
              <w:rPr>
                <w:rFonts w:hint="default" w:ascii="Times New Roman"/>
                <w:kern w:val="2"/>
                <w:sz w:val="26"/>
              </w:rPr>
            </w:pPr>
          </w:p>
          <w:p w14:paraId="5EB295A2">
            <w:pPr>
              <w:pStyle w:val="11"/>
              <w:keepNext w:val="0"/>
              <w:keepLines w:val="0"/>
              <w:suppressLineNumbers w:val="0"/>
              <w:spacing w:before="0" w:beforeAutospacing="0" w:after="0" w:afterAutospacing="0"/>
              <w:ind w:left="0" w:right="0"/>
              <w:jc w:val="center"/>
              <w:rPr>
                <w:rFonts w:hint="default" w:ascii="Times New Roman"/>
                <w:kern w:val="2"/>
                <w:sz w:val="26"/>
              </w:rPr>
            </w:pPr>
          </w:p>
          <w:p w14:paraId="2D314D15">
            <w:pPr>
              <w:pStyle w:val="11"/>
              <w:keepNext w:val="0"/>
              <w:keepLines w:val="0"/>
              <w:suppressLineNumbers w:val="0"/>
              <w:spacing w:before="1" w:beforeAutospacing="0" w:after="0" w:afterAutospacing="0"/>
              <w:ind w:left="0" w:right="0"/>
              <w:jc w:val="center"/>
              <w:rPr>
                <w:rFonts w:hint="default" w:ascii="Times New Roman"/>
                <w:kern w:val="2"/>
                <w:sz w:val="36"/>
              </w:rPr>
            </w:pPr>
          </w:p>
          <w:p w14:paraId="7A3FF2DD">
            <w:pPr>
              <w:pStyle w:val="11"/>
              <w:keepNext w:val="0"/>
              <w:keepLines w:val="0"/>
              <w:suppressLineNumbers w:val="0"/>
              <w:spacing w:before="1" w:beforeAutospacing="0" w:after="0" w:afterAutospacing="0"/>
              <w:ind w:left="0" w:right="158"/>
              <w:jc w:val="center"/>
              <w:rPr>
                <w:rFonts w:hint="default"/>
                <w:kern w:val="2"/>
                <w:sz w:val="21"/>
              </w:rPr>
            </w:pPr>
            <w:r>
              <w:rPr>
                <w:rFonts w:hint="default"/>
                <w:kern w:val="2"/>
                <w:sz w:val="24"/>
              </w:rPr>
              <w:t>县</w:t>
            </w:r>
          </w:p>
        </w:tc>
        <w:tc>
          <w:tcPr>
            <w:tcW w:w="1692" w:type="dxa"/>
          </w:tcPr>
          <w:p w14:paraId="72E6B4FA">
            <w:pPr>
              <w:pStyle w:val="11"/>
              <w:keepNext w:val="0"/>
              <w:keepLines w:val="0"/>
              <w:suppressLineNumbers w:val="0"/>
              <w:spacing w:before="0" w:beforeAutospacing="0" w:after="0" w:afterAutospacing="0"/>
              <w:ind w:left="0" w:right="0"/>
              <w:rPr>
                <w:rFonts w:hint="default" w:ascii="Times New Roman"/>
                <w:kern w:val="2"/>
                <w:sz w:val="26"/>
              </w:rPr>
            </w:pPr>
          </w:p>
          <w:p w14:paraId="3B3766DC">
            <w:pPr>
              <w:pStyle w:val="11"/>
              <w:keepNext w:val="0"/>
              <w:keepLines w:val="0"/>
              <w:suppressLineNumbers w:val="0"/>
              <w:spacing w:before="0" w:beforeAutospacing="0" w:after="0" w:afterAutospacing="0"/>
              <w:ind w:left="0" w:right="0"/>
              <w:rPr>
                <w:rFonts w:hint="default" w:ascii="Times New Roman"/>
                <w:kern w:val="2"/>
                <w:sz w:val="26"/>
              </w:rPr>
            </w:pPr>
          </w:p>
          <w:p w14:paraId="786CA3D2">
            <w:pPr>
              <w:pStyle w:val="11"/>
              <w:keepNext w:val="0"/>
              <w:keepLines w:val="0"/>
              <w:suppressLineNumbers w:val="0"/>
              <w:spacing w:before="226"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3205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continue"/>
            <w:tcBorders>
              <w:top w:val="nil"/>
            </w:tcBorders>
          </w:tcPr>
          <w:p w14:paraId="6891C5E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E5EF85C">
            <w:pPr>
              <w:keepNext w:val="0"/>
              <w:keepLines w:val="0"/>
              <w:suppressLineNumbers w:val="0"/>
              <w:spacing w:before="0" w:beforeAutospacing="0" w:after="0" w:afterAutospacing="0"/>
              <w:ind w:left="0" w:right="0"/>
              <w:rPr>
                <w:rFonts w:hint="default"/>
                <w:kern w:val="2"/>
                <w:sz w:val="2"/>
                <w:szCs w:val="2"/>
              </w:rPr>
            </w:pPr>
          </w:p>
        </w:tc>
        <w:tc>
          <w:tcPr>
            <w:tcW w:w="2518" w:type="dxa"/>
          </w:tcPr>
          <w:p w14:paraId="732F815C">
            <w:pPr>
              <w:pStyle w:val="11"/>
              <w:keepNext w:val="0"/>
              <w:keepLines w:val="0"/>
              <w:suppressLineNumbers w:val="0"/>
              <w:spacing w:before="0" w:beforeAutospacing="0" w:after="0" w:afterAutospacing="0"/>
              <w:ind w:left="0" w:right="0"/>
              <w:rPr>
                <w:rFonts w:hint="default" w:ascii="Times New Roman"/>
                <w:kern w:val="2"/>
                <w:sz w:val="26"/>
              </w:rPr>
            </w:pPr>
          </w:p>
          <w:p w14:paraId="54A3E332">
            <w:pPr>
              <w:pStyle w:val="11"/>
              <w:keepNext w:val="0"/>
              <w:keepLines w:val="0"/>
              <w:suppressLineNumbers w:val="0"/>
              <w:spacing w:before="0" w:beforeAutospacing="0" w:after="0" w:afterAutospacing="0"/>
              <w:ind w:left="0" w:right="0"/>
              <w:rPr>
                <w:rFonts w:hint="default" w:ascii="Times New Roman"/>
                <w:kern w:val="2"/>
                <w:sz w:val="29"/>
              </w:rPr>
            </w:pPr>
          </w:p>
          <w:p w14:paraId="434249D9">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丧葬补助金和抚恤金申领</w:t>
            </w:r>
          </w:p>
        </w:tc>
        <w:tc>
          <w:tcPr>
            <w:tcW w:w="1322" w:type="dxa"/>
          </w:tcPr>
          <w:p w14:paraId="67423211">
            <w:pPr>
              <w:pStyle w:val="11"/>
              <w:keepNext w:val="0"/>
              <w:keepLines w:val="0"/>
              <w:suppressLineNumbers w:val="0"/>
              <w:spacing w:before="0" w:beforeAutospacing="0" w:after="0" w:afterAutospacing="0"/>
              <w:ind w:left="0" w:right="0"/>
              <w:jc w:val="center"/>
              <w:rPr>
                <w:rFonts w:hint="default" w:ascii="Times New Roman"/>
                <w:kern w:val="2"/>
                <w:sz w:val="26"/>
              </w:rPr>
            </w:pPr>
          </w:p>
          <w:p w14:paraId="2FAD5388">
            <w:pPr>
              <w:pStyle w:val="11"/>
              <w:keepNext w:val="0"/>
              <w:keepLines w:val="0"/>
              <w:suppressLineNumbers w:val="0"/>
              <w:spacing w:before="0" w:beforeAutospacing="0" w:after="0" w:afterAutospacing="0"/>
              <w:ind w:left="0" w:right="0"/>
              <w:jc w:val="center"/>
              <w:rPr>
                <w:rFonts w:hint="default" w:ascii="Times New Roman"/>
                <w:kern w:val="2"/>
                <w:sz w:val="26"/>
              </w:rPr>
            </w:pPr>
          </w:p>
          <w:p w14:paraId="3D7AF665">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公共服务</w:t>
            </w:r>
          </w:p>
        </w:tc>
        <w:tc>
          <w:tcPr>
            <w:tcW w:w="11447" w:type="dxa"/>
          </w:tcPr>
          <w:p w14:paraId="6E697278">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《中华人民共和国社会保险法》第四十九条 失业人员在领取失业保险金期间死亡的，参照当地对在职职工</w:t>
            </w:r>
            <w:r>
              <w:rPr>
                <w:rFonts w:hint="default"/>
                <w:kern w:val="2"/>
                <w:sz w:val="24"/>
              </w:rPr>
              <w:t>死亡的规定，向其遗属发给一次性丧葬补助金和抚恤金。所需资金从失业保险基金中支付。</w:t>
            </w:r>
          </w:p>
          <w:p w14:paraId="7C34561C">
            <w:pPr>
              <w:pStyle w:val="11"/>
              <w:keepNext w:val="0"/>
              <w:keepLines w:val="0"/>
              <w:suppressLineNumbers w:val="0"/>
              <w:spacing w:before="0" w:beforeAutospacing="0" w:after="0" w:afterAutospacing="0" w:line="297" w:lineRule="auto"/>
              <w:ind w:left="109" w:right="93"/>
              <w:rPr>
                <w:rFonts w:hint="default"/>
                <w:kern w:val="2"/>
                <w:sz w:val="24"/>
              </w:rPr>
            </w:pPr>
            <w:r>
              <w:rPr>
                <w:rFonts w:hint="default"/>
                <w:kern w:val="2"/>
                <w:sz w:val="24"/>
              </w:rPr>
              <w:t>《失业保险条例》第十条 失业保险基金用于下列支出：（三）领取失业保险金期间死亡的失业人员的丧葬补助金和其供养的配偶、直系亲属的抚恤金；第二十条 失业人员在领取失业保险金期间死亡的，参照当地</w:t>
            </w:r>
          </w:p>
          <w:p w14:paraId="1A1CACE3">
            <w:pPr>
              <w:pStyle w:val="11"/>
              <w:keepNext w:val="0"/>
              <w:keepLines w:val="0"/>
              <w:suppressLineNumbers w:val="0"/>
              <w:spacing w:before="0" w:beforeAutospacing="0" w:after="0" w:afterAutospacing="0" w:line="295" w:lineRule="exact"/>
              <w:ind w:left="109" w:right="0"/>
              <w:rPr>
                <w:rFonts w:hint="default"/>
                <w:kern w:val="2"/>
                <w:sz w:val="21"/>
              </w:rPr>
            </w:pPr>
            <w:r>
              <w:rPr>
                <w:rFonts w:hint="default"/>
                <w:kern w:val="2"/>
                <w:sz w:val="24"/>
              </w:rPr>
              <w:t>对在职职工的规定，对其家属一次性发给丧葬补助金和抚恤金。</w:t>
            </w:r>
          </w:p>
        </w:tc>
        <w:tc>
          <w:tcPr>
            <w:tcW w:w="1275" w:type="dxa"/>
          </w:tcPr>
          <w:p w14:paraId="0EB559BB">
            <w:pPr>
              <w:pStyle w:val="11"/>
              <w:keepNext w:val="0"/>
              <w:keepLines w:val="0"/>
              <w:suppressLineNumbers w:val="0"/>
              <w:spacing w:before="0" w:beforeAutospacing="0" w:after="0" w:afterAutospacing="0"/>
              <w:ind w:left="0" w:right="0"/>
              <w:jc w:val="center"/>
              <w:rPr>
                <w:rFonts w:hint="default" w:ascii="Times New Roman"/>
                <w:kern w:val="2"/>
                <w:sz w:val="26"/>
              </w:rPr>
            </w:pPr>
          </w:p>
          <w:p w14:paraId="69187F2D">
            <w:pPr>
              <w:pStyle w:val="11"/>
              <w:keepNext w:val="0"/>
              <w:keepLines w:val="0"/>
              <w:suppressLineNumbers w:val="0"/>
              <w:spacing w:before="0" w:beforeAutospacing="0" w:after="0" w:afterAutospacing="0"/>
              <w:ind w:left="0" w:right="0"/>
              <w:jc w:val="center"/>
              <w:rPr>
                <w:rFonts w:hint="default" w:ascii="Times New Roman"/>
                <w:kern w:val="2"/>
                <w:sz w:val="26"/>
              </w:rPr>
            </w:pPr>
          </w:p>
          <w:p w14:paraId="75ECD823">
            <w:pPr>
              <w:pStyle w:val="11"/>
              <w:keepNext w:val="0"/>
              <w:keepLines w:val="0"/>
              <w:suppressLineNumbers w:val="0"/>
              <w:spacing w:before="225" w:beforeAutospacing="0" w:after="0" w:afterAutospacing="0"/>
              <w:ind w:left="0" w:right="158"/>
              <w:jc w:val="center"/>
              <w:rPr>
                <w:rFonts w:hint="default"/>
                <w:kern w:val="2"/>
                <w:sz w:val="21"/>
              </w:rPr>
            </w:pPr>
            <w:r>
              <w:rPr>
                <w:rFonts w:hint="default"/>
                <w:kern w:val="2"/>
                <w:sz w:val="24"/>
              </w:rPr>
              <w:t>县</w:t>
            </w:r>
          </w:p>
        </w:tc>
        <w:tc>
          <w:tcPr>
            <w:tcW w:w="1692" w:type="dxa"/>
          </w:tcPr>
          <w:p w14:paraId="15F4E24F">
            <w:pPr>
              <w:pStyle w:val="11"/>
              <w:keepNext w:val="0"/>
              <w:keepLines w:val="0"/>
              <w:suppressLineNumbers w:val="0"/>
              <w:spacing w:before="0" w:beforeAutospacing="0" w:after="0" w:afterAutospacing="0"/>
              <w:ind w:left="0" w:right="0"/>
              <w:rPr>
                <w:rFonts w:hint="default" w:ascii="Times New Roman"/>
                <w:kern w:val="2"/>
                <w:sz w:val="26"/>
              </w:rPr>
            </w:pPr>
          </w:p>
          <w:p w14:paraId="0676F5D1">
            <w:pPr>
              <w:pStyle w:val="11"/>
              <w:keepNext w:val="0"/>
              <w:keepLines w:val="0"/>
              <w:suppressLineNumbers w:val="0"/>
              <w:spacing w:before="0" w:beforeAutospacing="0" w:after="0" w:afterAutospacing="0"/>
              <w:ind w:left="0" w:right="0"/>
              <w:rPr>
                <w:rFonts w:hint="default" w:ascii="Times New Roman"/>
                <w:kern w:val="2"/>
                <w:sz w:val="29"/>
              </w:rPr>
            </w:pPr>
          </w:p>
          <w:p w14:paraId="042315CE">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571A0D0C">
      <w:pPr>
        <w:spacing w:line="297" w:lineRule="auto"/>
        <w:rPr>
          <w:sz w:val="21"/>
        </w:rPr>
        <w:sectPr>
          <w:pgSz w:w="23820" w:h="16840" w:orient="landscape"/>
          <w:pgMar w:top="1580" w:right="1020" w:bottom="1080" w:left="1020" w:header="0" w:footer="891" w:gutter="0"/>
          <w:cols w:space="720" w:num="1"/>
        </w:sectPr>
      </w:pPr>
    </w:p>
    <w:p w14:paraId="02427260">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1B82F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64" w:type="dxa"/>
            <w:vMerge w:val="restart"/>
          </w:tcPr>
          <w:p w14:paraId="4815FBB4">
            <w:pPr>
              <w:pStyle w:val="11"/>
              <w:keepNext w:val="0"/>
              <w:keepLines w:val="0"/>
              <w:suppressLineNumbers w:val="0"/>
              <w:spacing w:before="11" w:beforeAutospacing="0" w:after="0" w:afterAutospacing="0"/>
              <w:ind w:left="0" w:right="0"/>
              <w:rPr>
                <w:rFonts w:hint="default" w:ascii="Times New Roman"/>
                <w:kern w:val="2"/>
                <w:sz w:val="23"/>
              </w:rPr>
            </w:pPr>
          </w:p>
          <w:p w14:paraId="109CAF6A">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740E3E3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3DAA06AF">
            <w:pPr>
              <w:pStyle w:val="11"/>
              <w:keepNext w:val="0"/>
              <w:keepLines w:val="0"/>
              <w:suppressLineNumbers w:val="0"/>
              <w:spacing w:before="11" w:beforeAutospacing="0" w:after="0" w:afterAutospacing="0"/>
              <w:ind w:left="0" w:right="0"/>
              <w:rPr>
                <w:rFonts w:hint="default" w:ascii="Times New Roman"/>
                <w:kern w:val="2"/>
                <w:sz w:val="23"/>
              </w:rPr>
            </w:pPr>
          </w:p>
          <w:p w14:paraId="4341EDA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3" w:type="dxa"/>
            <w:vMerge w:val="restart"/>
          </w:tcPr>
          <w:p w14:paraId="7DA0A8C2">
            <w:pPr>
              <w:pStyle w:val="11"/>
              <w:keepNext w:val="0"/>
              <w:keepLines w:val="0"/>
              <w:suppressLineNumbers w:val="0"/>
              <w:spacing w:before="11" w:beforeAutospacing="0" w:after="0" w:afterAutospacing="0"/>
              <w:ind w:left="0" w:right="0"/>
              <w:rPr>
                <w:rFonts w:hint="default" w:ascii="Times New Roman"/>
                <w:kern w:val="2"/>
                <w:sz w:val="23"/>
              </w:rPr>
            </w:pPr>
          </w:p>
          <w:p w14:paraId="0EEBEA16">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368436D5">
            <w:pPr>
              <w:pStyle w:val="11"/>
              <w:keepNext w:val="0"/>
              <w:keepLines w:val="0"/>
              <w:suppressLineNumbers w:val="0"/>
              <w:spacing w:before="11" w:beforeAutospacing="0" w:after="0" w:afterAutospacing="0"/>
              <w:ind w:left="0" w:right="0"/>
              <w:rPr>
                <w:rFonts w:hint="default" w:ascii="Times New Roman"/>
                <w:kern w:val="2"/>
                <w:sz w:val="23"/>
              </w:rPr>
            </w:pPr>
          </w:p>
          <w:p w14:paraId="759670C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7A9F17A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C311C2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AF17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64" w:type="dxa"/>
            <w:vMerge w:val="continue"/>
            <w:tcBorders>
              <w:top w:val="nil"/>
            </w:tcBorders>
          </w:tcPr>
          <w:p w14:paraId="194FB767">
            <w:pPr>
              <w:keepNext w:val="0"/>
              <w:keepLines w:val="0"/>
              <w:suppressLineNumbers w:val="0"/>
              <w:spacing w:before="0" w:beforeAutospacing="0" w:after="0" w:afterAutospacing="0"/>
              <w:ind w:left="0" w:right="0"/>
              <w:rPr>
                <w:rFonts w:hint="default"/>
                <w:kern w:val="2"/>
                <w:sz w:val="2"/>
                <w:szCs w:val="2"/>
              </w:rPr>
            </w:pPr>
          </w:p>
        </w:tc>
        <w:tc>
          <w:tcPr>
            <w:tcW w:w="2519" w:type="dxa"/>
          </w:tcPr>
          <w:p w14:paraId="5988DCE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5BA27423">
            <w:pPr>
              <w:pStyle w:val="11"/>
              <w:keepNext w:val="0"/>
              <w:keepLines w:val="0"/>
              <w:suppressLineNumbers w:val="0"/>
              <w:spacing w:before="73" w:beforeAutospacing="0" w:after="0" w:afterAutospacing="0" w:line="304" w:lineRule="exact"/>
              <w:ind w:left="0" w:right="646"/>
              <w:jc w:val="right"/>
              <w:rPr>
                <w:rFonts w:hint="default"/>
                <w:kern w:val="2"/>
                <w:sz w:val="24"/>
              </w:rPr>
            </w:pPr>
            <w:r>
              <w:rPr>
                <w:rFonts w:hint="default"/>
                <w:kern w:val="2"/>
                <w:sz w:val="24"/>
              </w:rPr>
              <w:t xml:space="preserve">子项名称 </w:t>
            </w:r>
          </w:p>
        </w:tc>
        <w:tc>
          <w:tcPr>
            <w:tcW w:w="1324" w:type="dxa"/>
            <w:vMerge w:val="continue"/>
            <w:tcBorders>
              <w:top w:val="nil"/>
            </w:tcBorders>
          </w:tcPr>
          <w:p w14:paraId="181571BB">
            <w:pPr>
              <w:keepNext w:val="0"/>
              <w:keepLines w:val="0"/>
              <w:suppressLineNumbers w:val="0"/>
              <w:spacing w:before="0" w:beforeAutospacing="0" w:after="0" w:afterAutospacing="0"/>
              <w:ind w:left="0" w:right="0"/>
              <w:rPr>
                <w:rFonts w:hint="default"/>
                <w:kern w:val="2"/>
                <w:sz w:val="2"/>
                <w:szCs w:val="2"/>
              </w:rPr>
            </w:pPr>
          </w:p>
        </w:tc>
        <w:tc>
          <w:tcPr>
            <w:tcW w:w="11463" w:type="dxa"/>
            <w:vMerge w:val="continue"/>
            <w:tcBorders>
              <w:top w:val="nil"/>
            </w:tcBorders>
          </w:tcPr>
          <w:p w14:paraId="0D1B0D20">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757DE59F">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659ECCAE">
            <w:pPr>
              <w:keepNext w:val="0"/>
              <w:keepLines w:val="0"/>
              <w:suppressLineNumbers w:val="0"/>
              <w:spacing w:before="0" w:beforeAutospacing="0" w:after="0" w:afterAutospacing="0"/>
              <w:ind w:left="0" w:right="0"/>
              <w:rPr>
                <w:rFonts w:hint="default"/>
                <w:kern w:val="2"/>
                <w:sz w:val="2"/>
                <w:szCs w:val="2"/>
              </w:rPr>
            </w:pPr>
          </w:p>
        </w:tc>
      </w:tr>
      <w:tr w14:paraId="7FB5F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764" w:type="dxa"/>
            <w:vMerge w:val="restart"/>
          </w:tcPr>
          <w:p w14:paraId="7B8F6336">
            <w:pPr>
              <w:pStyle w:val="11"/>
              <w:keepNext w:val="0"/>
              <w:keepLines w:val="0"/>
              <w:suppressLineNumbers w:val="0"/>
              <w:spacing w:before="0" w:beforeAutospacing="0" w:after="0" w:afterAutospacing="0"/>
              <w:ind w:left="0" w:right="0"/>
              <w:rPr>
                <w:rFonts w:hint="default" w:ascii="Times New Roman"/>
                <w:kern w:val="2"/>
                <w:sz w:val="26"/>
              </w:rPr>
            </w:pPr>
          </w:p>
          <w:p w14:paraId="4A7BA94B">
            <w:pPr>
              <w:pStyle w:val="11"/>
              <w:keepNext w:val="0"/>
              <w:keepLines w:val="0"/>
              <w:suppressLineNumbers w:val="0"/>
              <w:spacing w:before="0" w:beforeAutospacing="0" w:after="0" w:afterAutospacing="0"/>
              <w:ind w:left="0" w:right="0"/>
              <w:rPr>
                <w:rFonts w:hint="default" w:ascii="Times New Roman"/>
                <w:kern w:val="2"/>
                <w:sz w:val="26"/>
              </w:rPr>
            </w:pPr>
          </w:p>
          <w:p w14:paraId="2753C068">
            <w:pPr>
              <w:pStyle w:val="11"/>
              <w:keepNext w:val="0"/>
              <w:keepLines w:val="0"/>
              <w:suppressLineNumbers w:val="0"/>
              <w:spacing w:before="0" w:beforeAutospacing="0" w:after="0" w:afterAutospacing="0"/>
              <w:ind w:left="0" w:right="0"/>
              <w:rPr>
                <w:rFonts w:hint="default" w:ascii="Times New Roman"/>
                <w:kern w:val="2"/>
                <w:sz w:val="26"/>
              </w:rPr>
            </w:pPr>
          </w:p>
          <w:p w14:paraId="68CF7617">
            <w:pPr>
              <w:pStyle w:val="11"/>
              <w:keepNext w:val="0"/>
              <w:keepLines w:val="0"/>
              <w:suppressLineNumbers w:val="0"/>
              <w:spacing w:before="0" w:beforeAutospacing="0" w:after="0" w:afterAutospacing="0"/>
              <w:ind w:left="0" w:right="0"/>
              <w:rPr>
                <w:rFonts w:hint="default" w:ascii="Times New Roman"/>
                <w:kern w:val="2"/>
                <w:sz w:val="26"/>
              </w:rPr>
            </w:pPr>
          </w:p>
          <w:p w14:paraId="76ED0341">
            <w:pPr>
              <w:pStyle w:val="11"/>
              <w:keepNext w:val="0"/>
              <w:keepLines w:val="0"/>
              <w:suppressLineNumbers w:val="0"/>
              <w:spacing w:before="0" w:beforeAutospacing="0" w:after="0" w:afterAutospacing="0"/>
              <w:ind w:left="0" w:right="0"/>
              <w:rPr>
                <w:rFonts w:hint="default" w:ascii="Times New Roman"/>
                <w:kern w:val="2"/>
                <w:sz w:val="26"/>
              </w:rPr>
            </w:pPr>
          </w:p>
          <w:p w14:paraId="6305ECB4">
            <w:pPr>
              <w:pStyle w:val="11"/>
              <w:keepNext w:val="0"/>
              <w:keepLines w:val="0"/>
              <w:suppressLineNumbers w:val="0"/>
              <w:spacing w:before="0" w:beforeAutospacing="0" w:after="0" w:afterAutospacing="0"/>
              <w:ind w:left="0" w:right="0"/>
              <w:rPr>
                <w:rFonts w:hint="default" w:ascii="Times New Roman"/>
                <w:kern w:val="2"/>
                <w:sz w:val="26"/>
              </w:rPr>
            </w:pPr>
          </w:p>
          <w:p w14:paraId="3B7807FF">
            <w:pPr>
              <w:pStyle w:val="11"/>
              <w:keepNext w:val="0"/>
              <w:keepLines w:val="0"/>
              <w:suppressLineNumbers w:val="0"/>
              <w:spacing w:before="0" w:beforeAutospacing="0" w:after="0" w:afterAutospacing="0"/>
              <w:ind w:left="0" w:right="0"/>
              <w:rPr>
                <w:rFonts w:hint="default" w:ascii="Times New Roman"/>
                <w:kern w:val="2"/>
                <w:sz w:val="26"/>
              </w:rPr>
            </w:pPr>
          </w:p>
          <w:p w14:paraId="1002C458">
            <w:pPr>
              <w:pStyle w:val="11"/>
              <w:keepNext w:val="0"/>
              <w:keepLines w:val="0"/>
              <w:suppressLineNumbers w:val="0"/>
              <w:spacing w:before="0" w:beforeAutospacing="0" w:after="0" w:afterAutospacing="0"/>
              <w:ind w:left="0" w:right="0"/>
              <w:rPr>
                <w:rFonts w:hint="default" w:ascii="Times New Roman"/>
                <w:kern w:val="2"/>
                <w:sz w:val="26"/>
              </w:rPr>
            </w:pPr>
          </w:p>
          <w:p w14:paraId="31251135">
            <w:pPr>
              <w:pStyle w:val="11"/>
              <w:keepNext w:val="0"/>
              <w:keepLines w:val="0"/>
              <w:suppressLineNumbers w:val="0"/>
              <w:spacing w:before="0" w:beforeAutospacing="0" w:after="0" w:afterAutospacing="0"/>
              <w:ind w:left="0" w:right="0"/>
              <w:rPr>
                <w:rFonts w:hint="default" w:ascii="Times New Roman"/>
                <w:kern w:val="2"/>
                <w:sz w:val="26"/>
              </w:rPr>
            </w:pPr>
          </w:p>
          <w:p w14:paraId="778B7553">
            <w:pPr>
              <w:pStyle w:val="11"/>
              <w:keepNext w:val="0"/>
              <w:keepLines w:val="0"/>
              <w:suppressLineNumbers w:val="0"/>
              <w:spacing w:before="0" w:beforeAutospacing="0" w:after="0" w:afterAutospacing="0"/>
              <w:ind w:left="0" w:right="0"/>
              <w:rPr>
                <w:rFonts w:hint="default" w:ascii="Times New Roman"/>
                <w:kern w:val="2"/>
                <w:sz w:val="26"/>
              </w:rPr>
            </w:pPr>
          </w:p>
          <w:p w14:paraId="74965377">
            <w:pPr>
              <w:pStyle w:val="11"/>
              <w:keepNext w:val="0"/>
              <w:keepLines w:val="0"/>
              <w:suppressLineNumbers w:val="0"/>
              <w:spacing w:before="0" w:beforeAutospacing="0" w:after="0" w:afterAutospacing="0"/>
              <w:ind w:left="0" w:right="0"/>
              <w:rPr>
                <w:rFonts w:hint="default" w:ascii="Times New Roman"/>
                <w:kern w:val="2"/>
                <w:sz w:val="26"/>
              </w:rPr>
            </w:pPr>
          </w:p>
          <w:p w14:paraId="2A39163C">
            <w:pPr>
              <w:pStyle w:val="11"/>
              <w:keepNext w:val="0"/>
              <w:keepLines w:val="0"/>
              <w:suppressLineNumbers w:val="0"/>
              <w:spacing w:before="0" w:beforeAutospacing="0" w:after="0" w:afterAutospacing="0"/>
              <w:ind w:left="0" w:right="0"/>
              <w:rPr>
                <w:rFonts w:hint="default" w:ascii="Times New Roman"/>
                <w:kern w:val="2"/>
                <w:sz w:val="26"/>
              </w:rPr>
            </w:pPr>
          </w:p>
          <w:p w14:paraId="17A41641">
            <w:pPr>
              <w:pStyle w:val="11"/>
              <w:keepNext w:val="0"/>
              <w:keepLines w:val="0"/>
              <w:suppressLineNumbers w:val="0"/>
              <w:spacing w:before="0" w:beforeAutospacing="0" w:after="0" w:afterAutospacing="0"/>
              <w:ind w:left="0" w:right="0"/>
              <w:rPr>
                <w:rFonts w:hint="default" w:ascii="Times New Roman"/>
                <w:kern w:val="2"/>
                <w:sz w:val="26"/>
              </w:rPr>
            </w:pPr>
          </w:p>
          <w:p w14:paraId="48908448">
            <w:pPr>
              <w:pStyle w:val="11"/>
              <w:keepNext w:val="0"/>
              <w:keepLines w:val="0"/>
              <w:suppressLineNumbers w:val="0"/>
              <w:spacing w:before="0" w:beforeAutospacing="0" w:after="0" w:afterAutospacing="0"/>
              <w:ind w:left="0" w:right="0"/>
              <w:rPr>
                <w:rFonts w:hint="default" w:ascii="Times New Roman"/>
                <w:kern w:val="2"/>
                <w:sz w:val="26"/>
              </w:rPr>
            </w:pPr>
          </w:p>
          <w:p w14:paraId="08FE9129">
            <w:pPr>
              <w:pStyle w:val="11"/>
              <w:keepNext w:val="0"/>
              <w:keepLines w:val="0"/>
              <w:suppressLineNumbers w:val="0"/>
              <w:spacing w:before="0" w:beforeAutospacing="0" w:after="0" w:afterAutospacing="0"/>
              <w:ind w:left="0" w:right="0"/>
              <w:rPr>
                <w:rFonts w:hint="default" w:ascii="Times New Roman"/>
                <w:kern w:val="2"/>
                <w:sz w:val="26"/>
              </w:rPr>
            </w:pPr>
          </w:p>
          <w:p w14:paraId="6934C1D7">
            <w:pPr>
              <w:pStyle w:val="11"/>
              <w:keepNext w:val="0"/>
              <w:keepLines w:val="0"/>
              <w:suppressLineNumbers w:val="0"/>
              <w:spacing w:before="0" w:beforeAutospacing="0" w:after="0" w:afterAutospacing="0"/>
              <w:ind w:left="0" w:right="0"/>
              <w:rPr>
                <w:rFonts w:hint="default" w:ascii="Times New Roman"/>
                <w:kern w:val="2"/>
                <w:sz w:val="26"/>
              </w:rPr>
            </w:pPr>
          </w:p>
          <w:p w14:paraId="5A4EC986">
            <w:pPr>
              <w:pStyle w:val="11"/>
              <w:keepNext w:val="0"/>
              <w:keepLines w:val="0"/>
              <w:suppressLineNumbers w:val="0"/>
              <w:spacing w:before="218" w:beforeAutospacing="0" w:after="0" w:afterAutospacing="0"/>
              <w:ind w:left="201" w:right="0"/>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0</w:t>
            </w:r>
          </w:p>
        </w:tc>
        <w:tc>
          <w:tcPr>
            <w:tcW w:w="2519" w:type="dxa"/>
            <w:vMerge w:val="restart"/>
          </w:tcPr>
          <w:p w14:paraId="7CFE3FB2">
            <w:pPr>
              <w:pStyle w:val="11"/>
              <w:keepNext w:val="0"/>
              <w:keepLines w:val="0"/>
              <w:suppressLineNumbers w:val="0"/>
              <w:spacing w:before="0" w:beforeAutospacing="0" w:after="0" w:afterAutospacing="0"/>
              <w:ind w:left="0" w:right="0"/>
              <w:rPr>
                <w:rFonts w:hint="default" w:ascii="Times New Roman"/>
                <w:kern w:val="2"/>
                <w:sz w:val="26"/>
              </w:rPr>
            </w:pPr>
          </w:p>
          <w:p w14:paraId="7A3CF587">
            <w:pPr>
              <w:pStyle w:val="11"/>
              <w:keepNext w:val="0"/>
              <w:keepLines w:val="0"/>
              <w:suppressLineNumbers w:val="0"/>
              <w:spacing w:before="0" w:beforeAutospacing="0" w:after="0" w:afterAutospacing="0"/>
              <w:ind w:left="0" w:right="0"/>
              <w:rPr>
                <w:rFonts w:hint="default" w:ascii="Times New Roman"/>
                <w:kern w:val="2"/>
                <w:sz w:val="26"/>
              </w:rPr>
            </w:pPr>
          </w:p>
          <w:p w14:paraId="76ED6C2E">
            <w:pPr>
              <w:pStyle w:val="11"/>
              <w:keepNext w:val="0"/>
              <w:keepLines w:val="0"/>
              <w:suppressLineNumbers w:val="0"/>
              <w:spacing w:before="0" w:beforeAutospacing="0" w:after="0" w:afterAutospacing="0"/>
              <w:ind w:left="0" w:right="0"/>
              <w:rPr>
                <w:rFonts w:hint="default" w:ascii="Times New Roman"/>
                <w:kern w:val="2"/>
                <w:sz w:val="26"/>
              </w:rPr>
            </w:pPr>
          </w:p>
          <w:p w14:paraId="17204C6A">
            <w:pPr>
              <w:pStyle w:val="11"/>
              <w:keepNext w:val="0"/>
              <w:keepLines w:val="0"/>
              <w:suppressLineNumbers w:val="0"/>
              <w:spacing w:before="0" w:beforeAutospacing="0" w:after="0" w:afterAutospacing="0"/>
              <w:ind w:left="0" w:right="0"/>
              <w:rPr>
                <w:rFonts w:hint="default" w:ascii="Times New Roman"/>
                <w:kern w:val="2"/>
                <w:sz w:val="26"/>
              </w:rPr>
            </w:pPr>
          </w:p>
          <w:p w14:paraId="5DDE2DA3">
            <w:pPr>
              <w:pStyle w:val="11"/>
              <w:keepNext w:val="0"/>
              <w:keepLines w:val="0"/>
              <w:suppressLineNumbers w:val="0"/>
              <w:spacing w:before="0" w:beforeAutospacing="0" w:after="0" w:afterAutospacing="0"/>
              <w:ind w:left="0" w:right="0"/>
              <w:rPr>
                <w:rFonts w:hint="default" w:ascii="Times New Roman"/>
                <w:kern w:val="2"/>
                <w:sz w:val="26"/>
              </w:rPr>
            </w:pPr>
          </w:p>
          <w:p w14:paraId="2E88BEB9">
            <w:pPr>
              <w:pStyle w:val="11"/>
              <w:keepNext w:val="0"/>
              <w:keepLines w:val="0"/>
              <w:suppressLineNumbers w:val="0"/>
              <w:spacing w:before="0" w:beforeAutospacing="0" w:after="0" w:afterAutospacing="0"/>
              <w:ind w:left="0" w:right="0"/>
              <w:rPr>
                <w:rFonts w:hint="default" w:ascii="Times New Roman"/>
                <w:kern w:val="2"/>
                <w:sz w:val="26"/>
              </w:rPr>
            </w:pPr>
          </w:p>
          <w:p w14:paraId="077B7DFC">
            <w:pPr>
              <w:pStyle w:val="11"/>
              <w:keepNext w:val="0"/>
              <w:keepLines w:val="0"/>
              <w:suppressLineNumbers w:val="0"/>
              <w:spacing w:before="0" w:beforeAutospacing="0" w:after="0" w:afterAutospacing="0"/>
              <w:ind w:left="0" w:right="0"/>
              <w:rPr>
                <w:rFonts w:hint="default" w:ascii="Times New Roman"/>
                <w:kern w:val="2"/>
                <w:sz w:val="26"/>
              </w:rPr>
            </w:pPr>
          </w:p>
          <w:p w14:paraId="3FCE635C">
            <w:pPr>
              <w:pStyle w:val="11"/>
              <w:keepNext w:val="0"/>
              <w:keepLines w:val="0"/>
              <w:suppressLineNumbers w:val="0"/>
              <w:spacing w:before="0" w:beforeAutospacing="0" w:after="0" w:afterAutospacing="0"/>
              <w:ind w:left="0" w:right="0"/>
              <w:rPr>
                <w:rFonts w:hint="default" w:ascii="Times New Roman"/>
                <w:kern w:val="2"/>
                <w:sz w:val="26"/>
              </w:rPr>
            </w:pPr>
          </w:p>
          <w:p w14:paraId="4CBE68F7">
            <w:pPr>
              <w:pStyle w:val="11"/>
              <w:keepNext w:val="0"/>
              <w:keepLines w:val="0"/>
              <w:suppressLineNumbers w:val="0"/>
              <w:spacing w:before="0" w:beforeAutospacing="0" w:after="0" w:afterAutospacing="0"/>
              <w:ind w:left="0" w:right="0"/>
              <w:rPr>
                <w:rFonts w:hint="default" w:ascii="Times New Roman"/>
                <w:kern w:val="2"/>
                <w:sz w:val="26"/>
              </w:rPr>
            </w:pPr>
          </w:p>
          <w:p w14:paraId="4FD8BC1A">
            <w:pPr>
              <w:pStyle w:val="11"/>
              <w:keepNext w:val="0"/>
              <w:keepLines w:val="0"/>
              <w:suppressLineNumbers w:val="0"/>
              <w:spacing w:before="0" w:beforeAutospacing="0" w:after="0" w:afterAutospacing="0"/>
              <w:ind w:left="0" w:right="0"/>
              <w:rPr>
                <w:rFonts w:hint="default" w:ascii="Times New Roman"/>
                <w:kern w:val="2"/>
                <w:sz w:val="26"/>
              </w:rPr>
            </w:pPr>
          </w:p>
          <w:p w14:paraId="35F508DB">
            <w:pPr>
              <w:pStyle w:val="11"/>
              <w:keepNext w:val="0"/>
              <w:keepLines w:val="0"/>
              <w:suppressLineNumbers w:val="0"/>
              <w:spacing w:before="0" w:beforeAutospacing="0" w:after="0" w:afterAutospacing="0"/>
              <w:ind w:left="0" w:right="0"/>
              <w:rPr>
                <w:rFonts w:hint="default" w:ascii="Times New Roman"/>
                <w:kern w:val="2"/>
                <w:sz w:val="26"/>
              </w:rPr>
            </w:pPr>
          </w:p>
          <w:p w14:paraId="4562E600">
            <w:pPr>
              <w:pStyle w:val="11"/>
              <w:keepNext w:val="0"/>
              <w:keepLines w:val="0"/>
              <w:suppressLineNumbers w:val="0"/>
              <w:spacing w:before="0" w:beforeAutospacing="0" w:after="0" w:afterAutospacing="0"/>
              <w:ind w:left="0" w:right="0"/>
              <w:rPr>
                <w:rFonts w:hint="default" w:ascii="Times New Roman"/>
                <w:kern w:val="2"/>
                <w:sz w:val="26"/>
              </w:rPr>
            </w:pPr>
          </w:p>
          <w:p w14:paraId="24213C6E">
            <w:pPr>
              <w:pStyle w:val="11"/>
              <w:keepNext w:val="0"/>
              <w:keepLines w:val="0"/>
              <w:suppressLineNumbers w:val="0"/>
              <w:spacing w:before="0" w:beforeAutospacing="0" w:after="0" w:afterAutospacing="0"/>
              <w:ind w:left="0" w:right="0"/>
              <w:rPr>
                <w:rFonts w:hint="default" w:ascii="Times New Roman"/>
                <w:kern w:val="2"/>
                <w:sz w:val="26"/>
              </w:rPr>
            </w:pPr>
          </w:p>
          <w:p w14:paraId="0FA87287">
            <w:pPr>
              <w:pStyle w:val="11"/>
              <w:keepNext w:val="0"/>
              <w:keepLines w:val="0"/>
              <w:suppressLineNumbers w:val="0"/>
              <w:spacing w:before="0" w:beforeAutospacing="0" w:after="0" w:afterAutospacing="0"/>
              <w:ind w:left="0" w:right="0"/>
              <w:rPr>
                <w:rFonts w:hint="default" w:ascii="Times New Roman"/>
                <w:kern w:val="2"/>
                <w:sz w:val="26"/>
              </w:rPr>
            </w:pPr>
          </w:p>
          <w:p w14:paraId="332E8452">
            <w:pPr>
              <w:pStyle w:val="11"/>
              <w:keepNext w:val="0"/>
              <w:keepLines w:val="0"/>
              <w:suppressLineNumbers w:val="0"/>
              <w:spacing w:before="0" w:beforeAutospacing="0" w:after="0" w:afterAutospacing="0"/>
              <w:ind w:left="0" w:right="0"/>
              <w:rPr>
                <w:rFonts w:hint="default" w:ascii="Times New Roman"/>
                <w:kern w:val="2"/>
                <w:sz w:val="26"/>
              </w:rPr>
            </w:pPr>
          </w:p>
          <w:p w14:paraId="32E52EDA">
            <w:pPr>
              <w:pStyle w:val="11"/>
              <w:keepNext w:val="0"/>
              <w:keepLines w:val="0"/>
              <w:suppressLineNumbers w:val="0"/>
              <w:spacing w:before="0" w:beforeAutospacing="0" w:after="0" w:afterAutospacing="0"/>
              <w:ind w:left="0" w:right="0"/>
              <w:rPr>
                <w:rFonts w:hint="default" w:ascii="Times New Roman"/>
                <w:kern w:val="2"/>
                <w:sz w:val="26"/>
              </w:rPr>
            </w:pPr>
          </w:p>
          <w:p w14:paraId="75C54282">
            <w:pPr>
              <w:pStyle w:val="11"/>
              <w:keepNext w:val="0"/>
              <w:keepLines w:val="0"/>
              <w:suppressLineNumbers w:val="0"/>
              <w:spacing w:before="231" w:beforeAutospacing="0" w:after="0" w:afterAutospacing="0"/>
              <w:ind w:left="108" w:right="0"/>
              <w:rPr>
                <w:rFonts w:hint="default"/>
                <w:kern w:val="2"/>
                <w:sz w:val="21"/>
              </w:rPr>
            </w:pPr>
            <w:r>
              <w:rPr>
                <w:rFonts w:hint="default"/>
                <w:kern w:val="2"/>
                <w:sz w:val="24"/>
              </w:rPr>
              <w:t>失业保险服务</w:t>
            </w:r>
          </w:p>
        </w:tc>
        <w:tc>
          <w:tcPr>
            <w:tcW w:w="2522" w:type="dxa"/>
          </w:tcPr>
          <w:p w14:paraId="75B6AF8B">
            <w:pPr>
              <w:pStyle w:val="11"/>
              <w:keepNext w:val="0"/>
              <w:keepLines w:val="0"/>
              <w:suppressLineNumbers w:val="0"/>
              <w:spacing w:before="7" w:beforeAutospacing="0" w:after="0" w:afterAutospacing="0"/>
              <w:ind w:left="0" w:right="0"/>
              <w:rPr>
                <w:rFonts w:hint="default" w:ascii="Times New Roman"/>
                <w:kern w:val="2"/>
                <w:sz w:val="38"/>
              </w:rPr>
            </w:pPr>
          </w:p>
          <w:p w14:paraId="560FCE49">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失业保险关系转移接续</w:t>
            </w:r>
          </w:p>
        </w:tc>
        <w:tc>
          <w:tcPr>
            <w:tcW w:w="1324" w:type="dxa"/>
          </w:tcPr>
          <w:p w14:paraId="6FA29A1E">
            <w:pPr>
              <w:pStyle w:val="11"/>
              <w:keepNext w:val="0"/>
              <w:keepLines w:val="0"/>
              <w:suppressLineNumbers w:val="0"/>
              <w:spacing w:before="0" w:beforeAutospacing="0" w:after="0" w:afterAutospacing="0"/>
              <w:ind w:left="0" w:right="0"/>
              <w:jc w:val="center"/>
              <w:rPr>
                <w:rFonts w:hint="default" w:ascii="Times New Roman"/>
                <w:kern w:val="2"/>
                <w:sz w:val="26"/>
              </w:rPr>
            </w:pPr>
          </w:p>
          <w:p w14:paraId="187F1FEE">
            <w:pPr>
              <w:pStyle w:val="11"/>
              <w:keepNext w:val="0"/>
              <w:keepLines w:val="0"/>
              <w:suppressLineNumbers w:val="0"/>
              <w:spacing w:before="2" w:beforeAutospacing="0" w:after="0" w:afterAutospacing="0"/>
              <w:ind w:left="0" w:right="0"/>
              <w:jc w:val="center"/>
              <w:rPr>
                <w:rFonts w:hint="default" w:ascii="Times New Roman"/>
                <w:kern w:val="2"/>
                <w:sz w:val="29"/>
              </w:rPr>
            </w:pPr>
          </w:p>
          <w:p w14:paraId="4B7A0BD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63" w:type="dxa"/>
          </w:tcPr>
          <w:p w14:paraId="68399663">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5"/>
                <w:kern w:val="2"/>
                <w:sz w:val="24"/>
              </w:rPr>
              <w:t>《中华人民共和国社会保险法》第五十二条 职工跨统筹地区就业的，其失业保险关系随本人转移，缴费年</w:t>
            </w:r>
            <w:r>
              <w:rPr>
                <w:rFonts w:hint="default"/>
                <w:kern w:val="2"/>
                <w:sz w:val="24"/>
              </w:rPr>
              <w:t>限累计计算。</w:t>
            </w:r>
          </w:p>
          <w:p w14:paraId="25EC9203">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《失业保险条例》第二十二条 城镇企业事业单位成建制跨统筹地区转移，失业人员跨统筹地区流动的，失</w:t>
            </w:r>
          </w:p>
          <w:p w14:paraId="2F360EC7">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业保险关系随之转移。</w:t>
            </w:r>
          </w:p>
        </w:tc>
        <w:tc>
          <w:tcPr>
            <w:tcW w:w="1277" w:type="dxa"/>
          </w:tcPr>
          <w:p w14:paraId="17CA27C3">
            <w:pPr>
              <w:pStyle w:val="11"/>
              <w:keepNext w:val="0"/>
              <w:keepLines w:val="0"/>
              <w:suppressLineNumbers w:val="0"/>
              <w:spacing w:before="0" w:beforeAutospacing="0" w:after="0" w:afterAutospacing="0"/>
              <w:ind w:left="0" w:right="0"/>
              <w:jc w:val="center"/>
              <w:rPr>
                <w:rFonts w:hint="default" w:ascii="Times New Roman"/>
                <w:kern w:val="2"/>
                <w:sz w:val="26"/>
              </w:rPr>
            </w:pPr>
          </w:p>
          <w:p w14:paraId="5E3192F5">
            <w:pPr>
              <w:pStyle w:val="11"/>
              <w:keepNext w:val="0"/>
              <w:keepLines w:val="0"/>
              <w:suppressLineNumbers w:val="0"/>
              <w:spacing w:before="2" w:beforeAutospacing="0" w:after="0" w:afterAutospacing="0"/>
              <w:ind w:left="0" w:right="0"/>
              <w:jc w:val="center"/>
              <w:rPr>
                <w:rFonts w:hint="default" w:ascii="Times New Roman"/>
                <w:kern w:val="2"/>
                <w:sz w:val="29"/>
              </w:rPr>
            </w:pPr>
          </w:p>
          <w:p w14:paraId="44B94645">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4" w:type="dxa"/>
          </w:tcPr>
          <w:p w14:paraId="5C4362C7">
            <w:pPr>
              <w:pStyle w:val="11"/>
              <w:keepNext w:val="0"/>
              <w:keepLines w:val="0"/>
              <w:suppressLineNumbers w:val="0"/>
              <w:spacing w:before="7" w:beforeAutospacing="0" w:after="0" w:afterAutospacing="0"/>
              <w:ind w:left="0" w:right="0"/>
              <w:rPr>
                <w:rFonts w:hint="default" w:ascii="Times New Roman"/>
                <w:kern w:val="2"/>
                <w:sz w:val="38"/>
              </w:rPr>
            </w:pPr>
          </w:p>
          <w:p w14:paraId="792E45DA">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D8F5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2" w:hRule="atLeast"/>
        </w:trPr>
        <w:tc>
          <w:tcPr>
            <w:tcW w:w="764" w:type="dxa"/>
            <w:vMerge w:val="continue"/>
            <w:tcBorders>
              <w:top w:val="nil"/>
            </w:tcBorders>
          </w:tcPr>
          <w:p w14:paraId="758DB414">
            <w:pPr>
              <w:keepNext w:val="0"/>
              <w:keepLines w:val="0"/>
              <w:suppressLineNumbers w:val="0"/>
              <w:spacing w:before="0" w:beforeAutospacing="0" w:after="0" w:afterAutospacing="0"/>
              <w:ind w:left="0" w:right="0"/>
              <w:rPr>
                <w:rFonts w:hint="default"/>
                <w:kern w:val="2"/>
                <w:sz w:val="2"/>
                <w:szCs w:val="2"/>
              </w:rPr>
            </w:pPr>
          </w:p>
        </w:tc>
        <w:tc>
          <w:tcPr>
            <w:tcW w:w="2519" w:type="dxa"/>
            <w:vMerge w:val="continue"/>
            <w:tcBorders>
              <w:top w:val="nil"/>
            </w:tcBorders>
          </w:tcPr>
          <w:p w14:paraId="1AAE5099">
            <w:pPr>
              <w:keepNext w:val="0"/>
              <w:keepLines w:val="0"/>
              <w:suppressLineNumbers w:val="0"/>
              <w:spacing w:before="0" w:beforeAutospacing="0" w:after="0" w:afterAutospacing="0"/>
              <w:ind w:left="0" w:right="0"/>
              <w:rPr>
                <w:rFonts w:hint="default"/>
                <w:kern w:val="2"/>
                <w:sz w:val="2"/>
                <w:szCs w:val="2"/>
              </w:rPr>
            </w:pPr>
          </w:p>
        </w:tc>
        <w:tc>
          <w:tcPr>
            <w:tcW w:w="2522" w:type="dxa"/>
          </w:tcPr>
          <w:p w14:paraId="5AD30633">
            <w:pPr>
              <w:pStyle w:val="11"/>
              <w:keepNext w:val="0"/>
              <w:keepLines w:val="0"/>
              <w:suppressLineNumbers w:val="0"/>
              <w:spacing w:before="0" w:beforeAutospacing="0" w:after="0" w:afterAutospacing="0"/>
              <w:ind w:left="0" w:right="0"/>
              <w:rPr>
                <w:rFonts w:hint="default" w:ascii="Times New Roman"/>
                <w:kern w:val="2"/>
                <w:sz w:val="26"/>
              </w:rPr>
            </w:pPr>
          </w:p>
          <w:p w14:paraId="0D70A7E0">
            <w:pPr>
              <w:pStyle w:val="11"/>
              <w:keepNext w:val="0"/>
              <w:keepLines w:val="0"/>
              <w:suppressLineNumbers w:val="0"/>
              <w:spacing w:before="0" w:beforeAutospacing="0" w:after="0" w:afterAutospacing="0"/>
              <w:ind w:left="0" w:right="0"/>
              <w:rPr>
                <w:rFonts w:hint="default" w:ascii="Times New Roman"/>
                <w:kern w:val="2"/>
                <w:sz w:val="26"/>
              </w:rPr>
            </w:pPr>
          </w:p>
          <w:p w14:paraId="621170E2">
            <w:pPr>
              <w:pStyle w:val="11"/>
              <w:keepNext w:val="0"/>
              <w:keepLines w:val="0"/>
              <w:suppressLineNumbers w:val="0"/>
              <w:spacing w:before="0" w:beforeAutospacing="0" w:after="0" w:afterAutospacing="0"/>
              <w:ind w:left="0" w:right="0"/>
              <w:rPr>
                <w:rFonts w:hint="default" w:ascii="Times New Roman"/>
                <w:kern w:val="2"/>
                <w:sz w:val="26"/>
              </w:rPr>
            </w:pPr>
          </w:p>
          <w:p w14:paraId="3B596E02">
            <w:pPr>
              <w:pStyle w:val="11"/>
              <w:keepNext w:val="0"/>
              <w:keepLines w:val="0"/>
              <w:suppressLineNumbers w:val="0"/>
              <w:spacing w:before="0" w:beforeAutospacing="0" w:after="0" w:afterAutospacing="0"/>
              <w:ind w:left="0" w:right="0"/>
              <w:rPr>
                <w:rFonts w:hint="default" w:ascii="Times New Roman"/>
                <w:kern w:val="2"/>
                <w:sz w:val="26"/>
              </w:rPr>
            </w:pPr>
          </w:p>
          <w:p w14:paraId="2DB2C80F">
            <w:pPr>
              <w:pStyle w:val="11"/>
              <w:keepNext w:val="0"/>
              <w:keepLines w:val="0"/>
              <w:suppressLineNumbers w:val="0"/>
              <w:spacing w:before="0" w:beforeAutospacing="0" w:after="0" w:afterAutospacing="0"/>
              <w:ind w:left="0" w:right="0"/>
              <w:rPr>
                <w:rFonts w:hint="default" w:ascii="Times New Roman"/>
                <w:kern w:val="2"/>
                <w:sz w:val="26"/>
              </w:rPr>
            </w:pPr>
          </w:p>
          <w:p w14:paraId="1770992C">
            <w:pPr>
              <w:pStyle w:val="11"/>
              <w:keepNext w:val="0"/>
              <w:keepLines w:val="0"/>
              <w:suppressLineNumbers w:val="0"/>
              <w:spacing w:before="0" w:beforeAutospacing="0" w:after="0" w:afterAutospacing="0"/>
              <w:ind w:left="0" w:right="0"/>
              <w:rPr>
                <w:rFonts w:hint="default" w:ascii="Times New Roman"/>
                <w:kern w:val="2"/>
                <w:sz w:val="26"/>
              </w:rPr>
            </w:pPr>
          </w:p>
          <w:p w14:paraId="12D8841B">
            <w:pPr>
              <w:pStyle w:val="11"/>
              <w:keepNext w:val="0"/>
              <w:keepLines w:val="0"/>
              <w:suppressLineNumbers w:val="0"/>
              <w:spacing w:before="170" w:beforeAutospacing="0" w:after="0" w:afterAutospacing="0"/>
              <w:ind w:left="0" w:right="612"/>
              <w:jc w:val="right"/>
              <w:rPr>
                <w:rFonts w:hint="default"/>
                <w:kern w:val="2"/>
                <w:sz w:val="21"/>
              </w:rPr>
            </w:pPr>
            <w:r>
              <w:rPr>
                <w:rFonts w:hint="default"/>
                <w:kern w:val="2"/>
                <w:sz w:val="24"/>
              </w:rPr>
              <w:t>失业保险金申领</w:t>
            </w:r>
          </w:p>
        </w:tc>
        <w:tc>
          <w:tcPr>
            <w:tcW w:w="1324" w:type="dxa"/>
          </w:tcPr>
          <w:p w14:paraId="3C1B7DB0">
            <w:pPr>
              <w:pStyle w:val="11"/>
              <w:keepNext w:val="0"/>
              <w:keepLines w:val="0"/>
              <w:suppressLineNumbers w:val="0"/>
              <w:spacing w:before="0" w:beforeAutospacing="0" w:after="0" w:afterAutospacing="0"/>
              <w:ind w:left="0" w:right="0"/>
              <w:jc w:val="center"/>
              <w:rPr>
                <w:rFonts w:hint="default" w:ascii="Times New Roman"/>
                <w:kern w:val="2"/>
                <w:sz w:val="26"/>
              </w:rPr>
            </w:pPr>
          </w:p>
          <w:p w14:paraId="2C49336D">
            <w:pPr>
              <w:pStyle w:val="11"/>
              <w:keepNext w:val="0"/>
              <w:keepLines w:val="0"/>
              <w:suppressLineNumbers w:val="0"/>
              <w:spacing w:before="0" w:beforeAutospacing="0" w:after="0" w:afterAutospacing="0"/>
              <w:ind w:left="0" w:right="0"/>
              <w:jc w:val="center"/>
              <w:rPr>
                <w:rFonts w:hint="default" w:ascii="Times New Roman"/>
                <w:kern w:val="2"/>
                <w:sz w:val="26"/>
              </w:rPr>
            </w:pPr>
          </w:p>
          <w:p w14:paraId="43BECC15">
            <w:pPr>
              <w:pStyle w:val="11"/>
              <w:keepNext w:val="0"/>
              <w:keepLines w:val="0"/>
              <w:suppressLineNumbers w:val="0"/>
              <w:spacing w:before="0" w:beforeAutospacing="0" w:after="0" w:afterAutospacing="0"/>
              <w:ind w:left="0" w:right="0"/>
              <w:jc w:val="center"/>
              <w:rPr>
                <w:rFonts w:hint="default" w:ascii="Times New Roman"/>
                <w:kern w:val="2"/>
                <w:sz w:val="26"/>
              </w:rPr>
            </w:pPr>
          </w:p>
          <w:p w14:paraId="2092D99C">
            <w:pPr>
              <w:pStyle w:val="11"/>
              <w:keepNext w:val="0"/>
              <w:keepLines w:val="0"/>
              <w:suppressLineNumbers w:val="0"/>
              <w:spacing w:before="0" w:beforeAutospacing="0" w:after="0" w:afterAutospacing="0"/>
              <w:ind w:left="0" w:right="0"/>
              <w:jc w:val="center"/>
              <w:rPr>
                <w:rFonts w:hint="default" w:ascii="Times New Roman"/>
                <w:kern w:val="2"/>
                <w:sz w:val="26"/>
              </w:rPr>
            </w:pPr>
          </w:p>
          <w:p w14:paraId="124C6699">
            <w:pPr>
              <w:pStyle w:val="11"/>
              <w:keepNext w:val="0"/>
              <w:keepLines w:val="0"/>
              <w:suppressLineNumbers w:val="0"/>
              <w:spacing w:before="0" w:beforeAutospacing="0" w:after="0" w:afterAutospacing="0"/>
              <w:ind w:left="0" w:right="0"/>
              <w:jc w:val="center"/>
              <w:rPr>
                <w:rFonts w:hint="default" w:ascii="Times New Roman"/>
                <w:kern w:val="2"/>
                <w:sz w:val="26"/>
              </w:rPr>
            </w:pPr>
          </w:p>
          <w:p w14:paraId="18E418E6">
            <w:pPr>
              <w:pStyle w:val="11"/>
              <w:keepNext w:val="0"/>
              <w:keepLines w:val="0"/>
              <w:suppressLineNumbers w:val="0"/>
              <w:spacing w:before="0" w:beforeAutospacing="0" w:after="0" w:afterAutospacing="0"/>
              <w:ind w:left="0" w:right="0"/>
              <w:jc w:val="center"/>
              <w:rPr>
                <w:rFonts w:hint="default" w:ascii="Times New Roman"/>
                <w:kern w:val="2"/>
                <w:sz w:val="26"/>
              </w:rPr>
            </w:pPr>
          </w:p>
          <w:p w14:paraId="5B909B6F">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63" w:type="dxa"/>
          </w:tcPr>
          <w:p w14:paraId="7AAFBEFD">
            <w:pPr>
              <w:pStyle w:val="11"/>
              <w:keepNext w:val="0"/>
              <w:keepLines w:val="0"/>
              <w:suppressLineNumbers w:val="0"/>
              <w:spacing w:before="64" w:beforeAutospacing="0" w:after="0" w:afterAutospacing="0" w:line="297" w:lineRule="auto"/>
              <w:ind w:left="109" w:right="45"/>
              <w:jc w:val="both"/>
              <w:rPr>
                <w:rFonts w:hint="default"/>
                <w:kern w:val="2"/>
                <w:sz w:val="21"/>
              </w:rPr>
            </w:pPr>
            <w:r>
              <w:rPr>
                <w:rFonts w:hint="default"/>
                <w:kern w:val="2"/>
                <w:sz w:val="24"/>
              </w:rPr>
              <w:t>《中华人民共和国社会保险法》第四十五条  失业人员符合下列条件的，从失业保险基金中领取失业保险金：（一）失业前用人单位和本人已经缴纳失业保险费满一年的；（二）非因本人意愿中断就业的；（三</w:t>
            </w:r>
            <w:r>
              <w:rPr>
                <w:rFonts w:hint="default"/>
                <w:spacing w:val="-17"/>
                <w:kern w:val="2"/>
                <w:sz w:val="24"/>
              </w:rPr>
              <w:t xml:space="preserve">） </w:t>
            </w:r>
            <w:r>
              <w:rPr>
                <w:rFonts w:hint="default"/>
                <w:spacing w:val="-5"/>
                <w:kern w:val="2"/>
                <w:sz w:val="24"/>
              </w:rPr>
              <w:t>已办理失业登记，并有求职要求的。第五十条 用人单位应当及时为失业人员出具终止或者解除劳动关系的</w:t>
            </w:r>
            <w:r>
              <w:rPr>
                <w:rFonts w:hint="default"/>
                <w:spacing w:val="-7"/>
                <w:kern w:val="2"/>
                <w:sz w:val="24"/>
              </w:rPr>
              <w:t>证明，并将失业人员的名单自终止或者解除劳动关系之日起十五日内告知社会保险经办机构。失业人员应当</w:t>
            </w:r>
            <w:r>
              <w:rPr>
                <w:rFonts w:hint="default"/>
                <w:spacing w:val="-9"/>
                <w:kern w:val="2"/>
                <w:sz w:val="24"/>
              </w:rPr>
              <w:t>持本单位为其出具的终止或者解除劳动关系的证明，及时到指定的公共就业服务机构办理失业登记。失业人</w:t>
            </w:r>
            <w:r>
              <w:rPr>
                <w:rFonts w:hint="default"/>
                <w:spacing w:val="-11"/>
                <w:kern w:val="2"/>
                <w:sz w:val="24"/>
              </w:rPr>
              <w:t>员凭失业登记证明和个人身份证明，到社会保险经办机构办理领取失业保险金的手续。失业保险金领取期限自办理失业登记之日起计算。</w:t>
            </w:r>
          </w:p>
          <w:p w14:paraId="24B13D51">
            <w:pPr>
              <w:pStyle w:val="11"/>
              <w:keepNext w:val="0"/>
              <w:keepLines w:val="0"/>
              <w:suppressLineNumbers w:val="0"/>
              <w:spacing w:before="0" w:beforeAutospacing="0" w:after="0" w:afterAutospacing="0" w:line="297" w:lineRule="auto"/>
              <w:ind w:left="109" w:right="93"/>
              <w:jc w:val="both"/>
              <w:rPr>
                <w:rFonts w:hint="default"/>
                <w:kern w:val="2"/>
                <w:sz w:val="24"/>
              </w:rPr>
            </w:pPr>
            <w:r>
              <w:rPr>
                <w:rFonts w:hint="default"/>
                <w:spacing w:val="-5"/>
                <w:kern w:val="2"/>
                <w:sz w:val="24"/>
              </w:rPr>
              <w:t>《云南省失业保险条例》第十七条 失业人员应当持用人单位为其出具的终止或者解除劳动、人事关系的证</w:t>
            </w:r>
            <w:r>
              <w:rPr>
                <w:rFonts w:hint="default"/>
                <w:spacing w:val="-11"/>
                <w:kern w:val="2"/>
                <w:sz w:val="24"/>
              </w:rPr>
              <w:t xml:space="preserve">明，自终止或者解除劳动、人事关系之日起 </w:t>
            </w:r>
            <w:r>
              <w:rPr>
                <w:rFonts w:hint="default"/>
                <w:kern w:val="2"/>
                <w:sz w:val="24"/>
              </w:rPr>
              <w:t>60</w:t>
            </w:r>
            <w:r>
              <w:rPr>
                <w:rFonts w:hint="default"/>
                <w:spacing w:val="-13"/>
                <w:kern w:val="2"/>
                <w:sz w:val="24"/>
              </w:rPr>
              <w:t xml:space="preserve"> 日内，到用人单位所在地的县</w:t>
            </w:r>
            <w:r>
              <w:rPr>
                <w:rFonts w:hint="default"/>
                <w:kern w:val="2"/>
                <w:sz w:val="24"/>
              </w:rPr>
              <w:t>（</w:t>
            </w:r>
            <w:r>
              <w:rPr>
                <w:rFonts w:hint="default"/>
                <w:spacing w:val="-10"/>
                <w:kern w:val="2"/>
                <w:sz w:val="24"/>
              </w:rPr>
              <w:t>市、区</w:t>
            </w:r>
            <w:r>
              <w:rPr>
                <w:rFonts w:hint="default"/>
                <w:spacing w:val="-28"/>
                <w:kern w:val="2"/>
                <w:sz w:val="24"/>
              </w:rPr>
              <w:t>）</w:t>
            </w:r>
            <w:r>
              <w:rPr>
                <w:rFonts w:hint="default"/>
                <w:kern w:val="2"/>
                <w:sz w:val="24"/>
              </w:rPr>
              <w:t>失业保险机构办理失</w:t>
            </w:r>
            <w:r>
              <w:rPr>
                <w:rFonts w:hint="default"/>
                <w:spacing w:val="-4"/>
                <w:kern w:val="2"/>
                <w:sz w:val="24"/>
              </w:rPr>
              <w:t>业登记和申领失业保险金手续。失业人员在前款规定期限内，无正当理由不办理失业登记和申领失业保险金</w:t>
            </w:r>
          </w:p>
          <w:p w14:paraId="04F5D7B8">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手续的，视为自动放弃延误期间的失业保险金。</w:t>
            </w:r>
          </w:p>
        </w:tc>
        <w:tc>
          <w:tcPr>
            <w:tcW w:w="1277" w:type="dxa"/>
          </w:tcPr>
          <w:p w14:paraId="78CF7AFC">
            <w:pPr>
              <w:pStyle w:val="11"/>
              <w:keepNext w:val="0"/>
              <w:keepLines w:val="0"/>
              <w:suppressLineNumbers w:val="0"/>
              <w:spacing w:before="0" w:beforeAutospacing="0" w:after="0" w:afterAutospacing="0"/>
              <w:ind w:left="0" w:right="0"/>
              <w:jc w:val="center"/>
              <w:rPr>
                <w:rFonts w:hint="default" w:ascii="Times New Roman"/>
                <w:kern w:val="2"/>
                <w:sz w:val="26"/>
              </w:rPr>
            </w:pPr>
          </w:p>
          <w:p w14:paraId="6D5FEA9F">
            <w:pPr>
              <w:pStyle w:val="11"/>
              <w:keepNext w:val="0"/>
              <w:keepLines w:val="0"/>
              <w:suppressLineNumbers w:val="0"/>
              <w:spacing w:before="0" w:beforeAutospacing="0" w:after="0" w:afterAutospacing="0"/>
              <w:ind w:left="0" w:right="0"/>
              <w:jc w:val="center"/>
              <w:rPr>
                <w:rFonts w:hint="default" w:ascii="Times New Roman"/>
                <w:kern w:val="2"/>
                <w:sz w:val="26"/>
              </w:rPr>
            </w:pPr>
          </w:p>
          <w:p w14:paraId="0910CBBF">
            <w:pPr>
              <w:pStyle w:val="11"/>
              <w:keepNext w:val="0"/>
              <w:keepLines w:val="0"/>
              <w:suppressLineNumbers w:val="0"/>
              <w:spacing w:before="0" w:beforeAutospacing="0" w:after="0" w:afterAutospacing="0"/>
              <w:ind w:left="0" w:right="0"/>
              <w:jc w:val="center"/>
              <w:rPr>
                <w:rFonts w:hint="default" w:ascii="Times New Roman"/>
                <w:kern w:val="2"/>
                <w:sz w:val="26"/>
              </w:rPr>
            </w:pPr>
          </w:p>
          <w:p w14:paraId="50AFAA7C">
            <w:pPr>
              <w:pStyle w:val="11"/>
              <w:keepNext w:val="0"/>
              <w:keepLines w:val="0"/>
              <w:suppressLineNumbers w:val="0"/>
              <w:spacing w:before="0" w:beforeAutospacing="0" w:after="0" w:afterAutospacing="0"/>
              <w:ind w:left="0" w:right="0"/>
              <w:jc w:val="center"/>
              <w:rPr>
                <w:rFonts w:hint="default" w:ascii="Times New Roman"/>
                <w:kern w:val="2"/>
                <w:sz w:val="26"/>
              </w:rPr>
            </w:pPr>
          </w:p>
          <w:p w14:paraId="4AD25467">
            <w:pPr>
              <w:pStyle w:val="11"/>
              <w:keepNext w:val="0"/>
              <w:keepLines w:val="0"/>
              <w:suppressLineNumbers w:val="0"/>
              <w:spacing w:before="0" w:beforeAutospacing="0" w:after="0" w:afterAutospacing="0"/>
              <w:ind w:left="0" w:right="0"/>
              <w:jc w:val="center"/>
              <w:rPr>
                <w:rFonts w:hint="default" w:ascii="Times New Roman"/>
                <w:kern w:val="2"/>
                <w:sz w:val="26"/>
              </w:rPr>
            </w:pPr>
          </w:p>
          <w:p w14:paraId="7DAF0FE8">
            <w:pPr>
              <w:pStyle w:val="11"/>
              <w:keepNext w:val="0"/>
              <w:keepLines w:val="0"/>
              <w:suppressLineNumbers w:val="0"/>
              <w:spacing w:before="0" w:beforeAutospacing="0" w:after="0" w:afterAutospacing="0"/>
              <w:ind w:left="0" w:right="0"/>
              <w:jc w:val="center"/>
              <w:rPr>
                <w:rFonts w:hint="default" w:ascii="Times New Roman"/>
                <w:kern w:val="2"/>
                <w:sz w:val="26"/>
              </w:rPr>
            </w:pPr>
          </w:p>
          <w:p w14:paraId="5B8DCCE9">
            <w:pPr>
              <w:pStyle w:val="11"/>
              <w:keepNext w:val="0"/>
              <w:keepLines w:val="0"/>
              <w:suppressLineNumbers w:val="0"/>
              <w:spacing w:before="170" w:beforeAutospacing="0" w:after="0" w:afterAutospacing="0"/>
              <w:ind w:left="0" w:right="158"/>
              <w:jc w:val="center"/>
              <w:rPr>
                <w:rFonts w:hint="default"/>
                <w:kern w:val="2"/>
                <w:sz w:val="21"/>
              </w:rPr>
            </w:pPr>
            <w:r>
              <w:rPr>
                <w:rFonts w:hint="default"/>
                <w:kern w:val="2"/>
                <w:sz w:val="24"/>
              </w:rPr>
              <w:t>县</w:t>
            </w:r>
          </w:p>
        </w:tc>
        <w:tc>
          <w:tcPr>
            <w:tcW w:w="1694" w:type="dxa"/>
          </w:tcPr>
          <w:p w14:paraId="69186389">
            <w:pPr>
              <w:pStyle w:val="11"/>
              <w:keepNext w:val="0"/>
              <w:keepLines w:val="0"/>
              <w:suppressLineNumbers w:val="0"/>
              <w:spacing w:before="0" w:beforeAutospacing="0" w:after="0" w:afterAutospacing="0"/>
              <w:ind w:left="0" w:right="0"/>
              <w:rPr>
                <w:rFonts w:hint="default" w:ascii="Times New Roman"/>
                <w:kern w:val="2"/>
                <w:sz w:val="26"/>
              </w:rPr>
            </w:pPr>
          </w:p>
          <w:p w14:paraId="54C5DC04">
            <w:pPr>
              <w:pStyle w:val="11"/>
              <w:keepNext w:val="0"/>
              <w:keepLines w:val="0"/>
              <w:suppressLineNumbers w:val="0"/>
              <w:spacing w:before="0" w:beforeAutospacing="0" w:after="0" w:afterAutospacing="0"/>
              <w:ind w:left="0" w:right="0"/>
              <w:rPr>
                <w:rFonts w:hint="default" w:ascii="Times New Roman"/>
                <w:kern w:val="2"/>
                <w:sz w:val="26"/>
              </w:rPr>
            </w:pPr>
          </w:p>
          <w:p w14:paraId="3B5FB308">
            <w:pPr>
              <w:pStyle w:val="11"/>
              <w:keepNext w:val="0"/>
              <w:keepLines w:val="0"/>
              <w:suppressLineNumbers w:val="0"/>
              <w:spacing w:before="0" w:beforeAutospacing="0" w:after="0" w:afterAutospacing="0"/>
              <w:ind w:left="0" w:right="0"/>
              <w:rPr>
                <w:rFonts w:hint="default" w:ascii="Times New Roman"/>
                <w:kern w:val="2"/>
                <w:sz w:val="26"/>
              </w:rPr>
            </w:pPr>
          </w:p>
          <w:p w14:paraId="3E79AE58">
            <w:pPr>
              <w:pStyle w:val="11"/>
              <w:keepNext w:val="0"/>
              <w:keepLines w:val="0"/>
              <w:suppressLineNumbers w:val="0"/>
              <w:spacing w:before="0" w:beforeAutospacing="0" w:after="0" w:afterAutospacing="0"/>
              <w:ind w:left="0" w:right="0"/>
              <w:rPr>
                <w:rFonts w:hint="default" w:ascii="Times New Roman"/>
                <w:kern w:val="2"/>
                <w:sz w:val="26"/>
              </w:rPr>
            </w:pPr>
          </w:p>
          <w:p w14:paraId="41C875C5">
            <w:pPr>
              <w:pStyle w:val="11"/>
              <w:keepNext w:val="0"/>
              <w:keepLines w:val="0"/>
              <w:suppressLineNumbers w:val="0"/>
              <w:spacing w:before="0" w:beforeAutospacing="0" w:after="0" w:afterAutospacing="0"/>
              <w:ind w:left="0" w:right="0"/>
              <w:rPr>
                <w:rFonts w:hint="default" w:ascii="Times New Roman"/>
                <w:kern w:val="2"/>
                <w:sz w:val="26"/>
              </w:rPr>
            </w:pPr>
          </w:p>
          <w:p w14:paraId="27FB55E0">
            <w:pPr>
              <w:pStyle w:val="11"/>
              <w:keepNext w:val="0"/>
              <w:keepLines w:val="0"/>
              <w:suppressLineNumbers w:val="0"/>
              <w:spacing w:before="3" w:beforeAutospacing="0" w:after="0" w:afterAutospacing="0"/>
              <w:ind w:left="0" w:right="0"/>
              <w:rPr>
                <w:rFonts w:hint="default" w:ascii="Times New Roman"/>
                <w:kern w:val="2"/>
                <w:sz w:val="24"/>
              </w:rPr>
            </w:pPr>
          </w:p>
          <w:p w14:paraId="3AFA38DE">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796C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2" w:hRule="atLeast"/>
        </w:trPr>
        <w:tc>
          <w:tcPr>
            <w:tcW w:w="764" w:type="dxa"/>
            <w:vMerge w:val="continue"/>
            <w:tcBorders>
              <w:top w:val="nil"/>
            </w:tcBorders>
          </w:tcPr>
          <w:p w14:paraId="4D764252">
            <w:pPr>
              <w:keepNext w:val="0"/>
              <w:keepLines w:val="0"/>
              <w:suppressLineNumbers w:val="0"/>
              <w:spacing w:before="0" w:beforeAutospacing="0" w:after="0" w:afterAutospacing="0"/>
              <w:ind w:left="0" w:right="0"/>
              <w:rPr>
                <w:rFonts w:hint="default"/>
                <w:kern w:val="2"/>
                <w:sz w:val="2"/>
                <w:szCs w:val="2"/>
              </w:rPr>
            </w:pPr>
          </w:p>
        </w:tc>
        <w:tc>
          <w:tcPr>
            <w:tcW w:w="2519" w:type="dxa"/>
            <w:vMerge w:val="continue"/>
            <w:tcBorders>
              <w:top w:val="nil"/>
            </w:tcBorders>
          </w:tcPr>
          <w:p w14:paraId="5E426480">
            <w:pPr>
              <w:keepNext w:val="0"/>
              <w:keepLines w:val="0"/>
              <w:suppressLineNumbers w:val="0"/>
              <w:spacing w:before="0" w:beforeAutospacing="0" w:after="0" w:afterAutospacing="0"/>
              <w:ind w:left="0" w:right="0"/>
              <w:rPr>
                <w:rFonts w:hint="default"/>
                <w:kern w:val="2"/>
                <w:sz w:val="2"/>
                <w:szCs w:val="2"/>
              </w:rPr>
            </w:pPr>
          </w:p>
        </w:tc>
        <w:tc>
          <w:tcPr>
            <w:tcW w:w="2522" w:type="dxa"/>
          </w:tcPr>
          <w:p w14:paraId="1960FB13">
            <w:pPr>
              <w:pStyle w:val="11"/>
              <w:keepNext w:val="0"/>
              <w:keepLines w:val="0"/>
              <w:suppressLineNumbers w:val="0"/>
              <w:spacing w:before="0" w:beforeAutospacing="0" w:after="0" w:afterAutospacing="0"/>
              <w:ind w:left="0" w:right="0"/>
              <w:rPr>
                <w:rFonts w:hint="default" w:ascii="Times New Roman"/>
                <w:kern w:val="2"/>
                <w:sz w:val="26"/>
              </w:rPr>
            </w:pPr>
          </w:p>
          <w:p w14:paraId="5BA04E6D">
            <w:pPr>
              <w:pStyle w:val="11"/>
              <w:keepNext w:val="0"/>
              <w:keepLines w:val="0"/>
              <w:suppressLineNumbers w:val="0"/>
              <w:spacing w:before="0" w:beforeAutospacing="0" w:after="0" w:afterAutospacing="0"/>
              <w:ind w:left="0" w:right="0"/>
              <w:rPr>
                <w:rFonts w:hint="default" w:ascii="Times New Roman"/>
                <w:kern w:val="2"/>
                <w:sz w:val="26"/>
              </w:rPr>
            </w:pPr>
          </w:p>
          <w:p w14:paraId="5F837137">
            <w:pPr>
              <w:pStyle w:val="11"/>
              <w:keepNext w:val="0"/>
              <w:keepLines w:val="0"/>
              <w:suppressLineNumbers w:val="0"/>
              <w:spacing w:before="0" w:beforeAutospacing="0" w:after="0" w:afterAutospacing="0"/>
              <w:ind w:left="0" w:right="0"/>
              <w:rPr>
                <w:rFonts w:hint="default" w:ascii="Times New Roman"/>
                <w:kern w:val="2"/>
                <w:sz w:val="26"/>
              </w:rPr>
            </w:pPr>
          </w:p>
          <w:p w14:paraId="07052717">
            <w:pPr>
              <w:pStyle w:val="11"/>
              <w:keepNext w:val="0"/>
              <w:keepLines w:val="0"/>
              <w:suppressLineNumbers w:val="0"/>
              <w:spacing w:before="0" w:beforeAutospacing="0" w:after="0" w:afterAutospacing="0"/>
              <w:ind w:left="0" w:right="0"/>
              <w:rPr>
                <w:rFonts w:hint="default" w:ascii="Times New Roman"/>
                <w:kern w:val="2"/>
                <w:sz w:val="26"/>
              </w:rPr>
            </w:pPr>
          </w:p>
          <w:p w14:paraId="4CAB91C4">
            <w:pPr>
              <w:pStyle w:val="11"/>
              <w:keepNext w:val="0"/>
              <w:keepLines w:val="0"/>
              <w:suppressLineNumbers w:val="0"/>
              <w:spacing w:before="0" w:beforeAutospacing="0" w:after="0" w:afterAutospacing="0"/>
              <w:ind w:left="0" w:right="0"/>
              <w:rPr>
                <w:rFonts w:hint="default" w:ascii="Times New Roman"/>
                <w:kern w:val="2"/>
                <w:sz w:val="26"/>
              </w:rPr>
            </w:pPr>
          </w:p>
          <w:p w14:paraId="7F51BB2E">
            <w:pPr>
              <w:pStyle w:val="11"/>
              <w:keepNext w:val="0"/>
              <w:keepLines w:val="0"/>
              <w:suppressLineNumbers w:val="0"/>
              <w:spacing w:before="0" w:beforeAutospacing="0" w:after="0" w:afterAutospacing="0"/>
              <w:ind w:left="0" w:right="0"/>
              <w:rPr>
                <w:rFonts w:hint="default" w:ascii="Times New Roman"/>
                <w:kern w:val="2"/>
                <w:sz w:val="26"/>
              </w:rPr>
            </w:pPr>
          </w:p>
          <w:p w14:paraId="3B74DE8B">
            <w:pPr>
              <w:pStyle w:val="11"/>
              <w:keepNext w:val="0"/>
              <w:keepLines w:val="0"/>
              <w:suppressLineNumbers w:val="0"/>
              <w:spacing w:before="170" w:beforeAutospacing="0" w:after="0" w:afterAutospacing="0" w:line="295" w:lineRule="auto"/>
              <w:ind w:left="108" w:right="-15"/>
              <w:rPr>
                <w:rFonts w:hint="default"/>
                <w:kern w:val="2"/>
                <w:sz w:val="21"/>
              </w:rPr>
            </w:pPr>
            <w:r>
              <w:rPr>
                <w:rFonts w:hint="default"/>
                <w:kern w:val="2"/>
                <w:sz w:val="24"/>
              </w:rPr>
              <w:t>稳岗返还（稳岗补贴） 申领</w:t>
            </w:r>
          </w:p>
        </w:tc>
        <w:tc>
          <w:tcPr>
            <w:tcW w:w="1324" w:type="dxa"/>
          </w:tcPr>
          <w:p w14:paraId="292FB0F4">
            <w:pPr>
              <w:pStyle w:val="11"/>
              <w:keepNext w:val="0"/>
              <w:keepLines w:val="0"/>
              <w:suppressLineNumbers w:val="0"/>
              <w:spacing w:before="0" w:beforeAutospacing="0" w:after="0" w:afterAutospacing="0"/>
              <w:ind w:left="0" w:right="0"/>
              <w:jc w:val="center"/>
              <w:rPr>
                <w:rFonts w:hint="default" w:ascii="Times New Roman"/>
                <w:kern w:val="2"/>
                <w:sz w:val="26"/>
              </w:rPr>
            </w:pPr>
          </w:p>
          <w:p w14:paraId="34FB49E1">
            <w:pPr>
              <w:pStyle w:val="11"/>
              <w:keepNext w:val="0"/>
              <w:keepLines w:val="0"/>
              <w:suppressLineNumbers w:val="0"/>
              <w:spacing w:before="0" w:beforeAutospacing="0" w:after="0" w:afterAutospacing="0"/>
              <w:ind w:left="0" w:right="0"/>
              <w:jc w:val="center"/>
              <w:rPr>
                <w:rFonts w:hint="default" w:ascii="Times New Roman"/>
                <w:kern w:val="2"/>
                <w:sz w:val="26"/>
              </w:rPr>
            </w:pPr>
          </w:p>
          <w:p w14:paraId="34B02E6D">
            <w:pPr>
              <w:pStyle w:val="11"/>
              <w:keepNext w:val="0"/>
              <w:keepLines w:val="0"/>
              <w:suppressLineNumbers w:val="0"/>
              <w:spacing w:before="0" w:beforeAutospacing="0" w:after="0" w:afterAutospacing="0"/>
              <w:ind w:left="0" w:right="0"/>
              <w:jc w:val="center"/>
              <w:rPr>
                <w:rFonts w:hint="default" w:ascii="Times New Roman"/>
                <w:kern w:val="2"/>
                <w:sz w:val="26"/>
              </w:rPr>
            </w:pPr>
          </w:p>
          <w:p w14:paraId="110856B3">
            <w:pPr>
              <w:pStyle w:val="11"/>
              <w:keepNext w:val="0"/>
              <w:keepLines w:val="0"/>
              <w:suppressLineNumbers w:val="0"/>
              <w:spacing w:before="0" w:beforeAutospacing="0" w:after="0" w:afterAutospacing="0"/>
              <w:ind w:left="0" w:right="0"/>
              <w:jc w:val="center"/>
              <w:rPr>
                <w:rFonts w:hint="default" w:ascii="Times New Roman"/>
                <w:kern w:val="2"/>
                <w:sz w:val="26"/>
              </w:rPr>
            </w:pPr>
          </w:p>
          <w:p w14:paraId="75D1B5B9">
            <w:pPr>
              <w:pStyle w:val="11"/>
              <w:keepNext w:val="0"/>
              <w:keepLines w:val="0"/>
              <w:suppressLineNumbers w:val="0"/>
              <w:spacing w:before="0" w:beforeAutospacing="0" w:after="0" w:afterAutospacing="0"/>
              <w:ind w:left="0" w:right="0"/>
              <w:jc w:val="center"/>
              <w:rPr>
                <w:rFonts w:hint="default" w:ascii="Times New Roman"/>
                <w:kern w:val="2"/>
                <w:sz w:val="26"/>
              </w:rPr>
            </w:pPr>
          </w:p>
          <w:p w14:paraId="5ADA4235">
            <w:pPr>
              <w:pStyle w:val="11"/>
              <w:keepNext w:val="0"/>
              <w:keepLines w:val="0"/>
              <w:suppressLineNumbers w:val="0"/>
              <w:spacing w:before="0" w:beforeAutospacing="0" w:after="0" w:afterAutospacing="0"/>
              <w:ind w:left="0" w:right="0"/>
              <w:jc w:val="center"/>
              <w:rPr>
                <w:rFonts w:hint="default" w:ascii="Times New Roman"/>
                <w:kern w:val="2"/>
                <w:sz w:val="26"/>
              </w:rPr>
            </w:pPr>
          </w:p>
          <w:p w14:paraId="70637898">
            <w:pPr>
              <w:pStyle w:val="11"/>
              <w:keepNext w:val="0"/>
              <w:keepLines w:val="0"/>
              <w:suppressLineNumbers w:val="0"/>
              <w:spacing w:before="3" w:beforeAutospacing="0" w:after="0" w:afterAutospacing="0"/>
              <w:ind w:left="0" w:right="0"/>
              <w:jc w:val="center"/>
              <w:rPr>
                <w:rFonts w:hint="default" w:ascii="Times New Roman"/>
                <w:kern w:val="2"/>
                <w:sz w:val="31"/>
              </w:rPr>
            </w:pPr>
          </w:p>
          <w:p w14:paraId="40F2D79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63" w:type="dxa"/>
          </w:tcPr>
          <w:p w14:paraId="63BDCCD0">
            <w:pPr>
              <w:pStyle w:val="11"/>
              <w:keepNext w:val="0"/>
              <w:keepLines w:val="0"/>
              <w:suppressLineNumbers w:val="0"/>
              <w:spacing w:before="63" w:beforeAutospacing="0" w:after="0" w:afterAutospacing="0" w:line="297" w:lineRule="auto"/>
              <w:ind w:left="109" w:right="95"/>
              <w:jc w:val="both"/>
              <w:rPr>
                <w:rFonts w:hint="default"/>
                <w:kern w:val="2"/>
                <w:sz w:val="24"/>
              </w:rPr>
            </w:pPr>
            <w:r>
              <w:rPr>
                <w:rFonts w:hint="default"/>
                <w:spacing w:val="-2"/>
                <w:kern w:val="2"/>
                <w:sz w:val="24"/>
              </w:rPr>
              <w:t>《国务院关于进一步做好新形势下就业创业工作的意见》</w:t>
            </w:r>
            <w:r>
              <w:rPr>
                <w:rFonts w:hint="default"/>
                <w:kern w:val="2"/>
                <w:sz w:val="24"/>
              </w:rPr>
              <w:t>（</w:t>
            </w:r>
            <w:r>
              <w:rPr>
                <w:rFonts w:hint="default"/>
                <w:spacing w:val="-6"/>
                <w:kern w:val="2"/>
                <w:sz w:val="24"/>
              </w:rPr>
              <w:t>国发〔</w:t>
            </w:r>
            <w:r>
              <w:rPr>
                <w:rFonts w:hint="default"/>
                <w:kern w:val="2"/>
                <w:sz w:val="24"/>
              </w:rPr>
              <w:t>2015</w:t>
            </w:r>
            <w:r>
              <w:rPr>
                <w:rFonts w:hint="default"/>
                <w:spacing w:val="-16"/>
                <w:kern w:val="2"/>
                <w:sz w:val="24"/>
              </w:rPr>
              <w:t>〕</w:t>
            </w:r>
            <w:r>
              <w:rPr>
                <w:rFonts w:hint="default"/>
                <w:kern w:val="2"/>
                <w:sz w:val="24"/>
              </w:rPr>
              <w:t>23</w:t>
            </w:r>
            <w:r>
              <w:rPr>
                <w:rFonts w:hint="default"/>
                <w:spacing w:val="-30"/>
                <w:kern w:val="2"/>
                <w:sz w:val="24"/>
              </w:rPr>
              <w:t xml:space="preserve"> 号</w:t>
            </w:r>
            <w:r>
              <w:rPr>
                <w:rFonts w:hint="default"/>
                <w:spacing w:val="-16"/>
                <w:kern w:val="2"/>
                <w:sz w:val="24"/>
              </w:rPr>
              <w:t>）（</w:t>
            </w:r>
            <w:r>
              <w:rPr>
                <w:rFonts w:hint="default"/>
                <w:kern w:val="2"/>
                <w:sz w:val="24"/>
              </w:rPr>
              <w:t>四</w:t>
            </w:r>
            <w:r>
              <w:rPr>
                <w:rFonts w:hint="default"/>
                <w:spacing w:val="-16"/>
                <w:kern w:val="2"/>
                <w:sz w:val="24"/>
              </w:rPr>
              <w:t>）</w:t>
            </w:r>
            <w:r>
              <w:rPr>
                <w:rFonts w:hint="default"/>
                <w:spacing w:val="-2"/>
                <w:kern w:val="2"/>
                <w:sz w:val="24"/>
              </w:rPr>
              <w:t>积极预防和有效调控</w:t>
            </w:r>
            <w:r>
              <w:rPr>
                <w:rFonts w:hint="default"/>
                <w:spacing w:val="-7"/>
                <w:kern w:val="2"/>
                <w:sz w:val="24"/>
              </w:rPr>
              <w:t>失业风险。将失业保险基金支持企业稳岗政策实施范围由兼并重组企业、化解产能过剩企业、淘汰落后产能</w:t>
            </w:r>
            <w:r>
              <w:rPr>
                <w:rFonts w:hint="default"/>
                <w:kern w:val="2"/>
                <w:sz w:val="24"/>
              </w:rPr>
              <w:t xml:space="preserve">企业等三类企业扩大到所有符合条件的企业。 </w:t>
            </w:r>
          </w:p>
          <w:p w14:paraId="5338CA0E">
            <w:pPr>
              <w:pStyle w:val="11"/>
              <w:keepNext w:val="0"/>
              <w:keepLines w:val="0"/>
              <w:suppressLineNumbers w:val="0"/>
              <w:spacing w:before="0" w:beforeAutospacing="0" w:after="0" w:afterAutospacing="0" w:line="297" w:lineRule="auto"/>
              <w:ind w:left="109" w:right="-15"/>
              <w:rPr>
                <w:rFonts w:hint="default"/>
                <w:kern w:val="2"/>
                <w:sz w:val="21"/>
              </w:rPr>
            </w:pPr>
            <w:r>
              <w:rPr>
                <w:rFonts w:hint="default"/>
                <w:kern w:val="2"/>
                <w:sz w:val="24"/>
              </w:rPr>
              <w:t>《人力资源社会保障部 财政部 国家发展改革委 工业和信息化部关于失业保险支持企业稳定就业岗位的通知》（人社部发〔2019〕23</w:t>
            </w:r>
            <w:r>
              <w:rPr>
                <w:rFonts w:hint="default"/>
                <w:spacing w:val="-30"/>
                <w:kern w:val="2"/>
                <w:sz w:val="24"/>
              </w:rPr>
              <w:t xml:space="preserve"> 号</w:t>
            </w:r>
            <w:r>
              <w:rPr>
                <w:rFonts w:hint="default"/>
                <w:kern w:val="2"/>
                <w:sz w:val="24"/>
              </w:rPr>
              <w:t>）一、加大稳岗支持力度。（二）</w:t>
            </w:r>
            <w:r>
              <w:rPr>
                <w:rFonts w:hint="default"/>
                <w:spacing w:val="-1"/>
                <w:kern w:val="2"/>
                <w:sz w:val="24"/>
              </w:rPr>
              <w:t xml:space="preserve">申请稳岗返还的企业应同时具备以下条件： 生产经营活动符合国家及所在区域产业结构调整和环保政策；参加失业保险并足额缴纳失业保险费 </w:t>
            </w:r>
            <w:r>
              <w:rPr>
                <w:rFonts w:hint="default"/>
                <w:kern w:val="2"/>
                <w:sz w:val="24"/>
              </w:rPr>
              <w:t>12</w:t>
            </w:r>
            <w:r>
              <w:rPr>
                <w:rFonts w:hint="default"/>
                <w:spacing w:val="-9"/>
                <w:kern w:val="2"/>
                <w:sz w:val="24"/>
              </w:rPr>
              <w:t xml:space="preserve"> 个月</w:t>
            </w:r>
            <w:r>
              <w:rPr>
                <w:rFonts w:hint="default"/>
                <w:spacing w:val="-8"/>
                <w:kern w:val="2"/>
                <w:sz w:val="24"/>
              </w:rPr>
              <w:t>以上；上年度未裁员或裁员率低于统筹地区城镇登记失业率。申请经营困难且恢复有望企业稳岗返还的，还</w:t>
            </w:r>
            <w:r>
              <w:rPr>
                <w:rFonts w:hint="default"/>
                <w:spacing w:val="-10"/>
                <w:kern w:val="2"/>
                <w:sz w:val="24"/>
              </w:rPr>
              <w:t>需符合当地人力资源社会保障部门会同财政等相关部门的认定标准，并提供与工会组织协商制定的稳定就业</w:t>
            </w:r>
            <w:r>
              <w:rPr>
                <w:rFonts w:hint="default"/>
                <w:spacing w:val="-12"/>
                <w:kern w:val="2"/>
                <w:sz w:val="24"/>
              </w:rPr>
              <w:t>岗位措施。</w:t>
            </w:r>
            <w:r>
              <w:rPr>
                <w:rFonts w:hint="default"/>
                <w:kern w:val="2"/>
                <w:sz w:val="24"/>
              </w:rPr>
              <w:t>（四</w:t>
            </w:r>
            <w:r>
              <w:rPr>
                <w:rFonts w:hint="default"/>
                <w:spacing w:val="-10"/>
                <w:kern w:val="2"/>
                <w:sz w:val="24"/>
              </w:rPr>
              <w:t>）</w:t>
            </w:r>
            <w:r>
              <w:rPr>
                <w:rFonts w:hint="default"/>
                <w:spacing w:val="-3"/>
                <w:kern w:val="2"/>
                <w:sz w:val="24"/>
              </w:rPr>
              <w:t>审核认定。企业稳岗返还的审核认定由各地人力资源社会保障部门负责。经营困难且恢复</w:t>
            </w:r>
            <w:r>
              <w:rPr>
                <w:rFonts w:hint="default"/>
                <w:spacing w:val="1"/>
                <w:kern w:val="2"/>
                <w:sz w:val="24"/>
              </w:rPr>
              <w:t>有望企业稳岗返还的审核认定，由各地人力资源社会保障部门会同财政等相关部门制定认定标准和审核办</w:t>
            </w:r>
            <w:r>
              <w:rPr>
                <w:rFonts w:hint="default"/>
                <w:kern w:val="2"/>
                <w:sz w:val="24"/>
              </w:rPr>
              <w:t>法,建立会审机制并组织实施。对拟给予稳岗返还的企业名单和资金数额应当向社会公示，不少于 5</w:t>
            </w:r>
            <w:r>
              <w:rPr>
                <w:rFonts w:hint="default"/>
                <w:spacing w:val="-7"/>
                <w:kern w:val="2"/>
                <w:sz w:val="24"/>
              </w:rPr>
              <w:t xml:space="preserve"> 个工作</w:t>
            </w:r>
            <w:r>
              <w:rPr>
                <w:rFonts w:hint="default"/>
                <w:kern w:val="2"/>
                <w:sz w:val="24"/>
              </w:rPr>
              <w:t>日，并及时做好享受稳岗返还企业实名制信息登记工作。</w:t>
            </w:r>
          </w:p>
        </w:tc>
        <w:tc>
          <w:tcPr>
            <w:tcW w:w="1277" w:type="dxa"/>
          </w:tcPr>
          <w:p w14:paraId="3657D92A">
            <w:pPr>
              <w:pStyle w:val="11"/>
              <w:keepNext w:val="0"/>
              <w:keepLines w:val="0"/>
              <w:suppressLineNumbers w:val="0"/>
              <w:spacing w:before="0" w:beforeAutospacing="0" w:after="0" w:afterAutospacing="0"/>
              <w:ind w:left="0" w:right="0"/>
              <w:jc w:val="center"/>
              <w:rPr>
                <w:rFonts w:hint="default" w:ascii="Times New Roman"/>
                <w:kern w:val="2"/>
                <w:sz w:val="26"/>
              </w:rPr>
            </w:pPr>
          </w:p>
          <w:p w14:paraId="415ECD29">
            <w:pPr>
              <w:pStyle w:val="11"/>
              <w:keepNext w:val="0"/>
              <w:keepLines w:val="0"/>
              <w:suppressLineNumbers w:val="0"/>
              <w:spacing w:before="0" w:beforeAutospacing="0" w:after="0" w:afterAutospacing="0"/>
              <w:ind w:left="0" w:right="0"/>
              <w:jc w:val="center"/>
              <w:rPr>
                <w:rFonts w:hint="default" w:ascii="Times New Roman"/>
                <w:kern w:val="2"/>
                <w:sz w:val="26"/>
              </w:rPr>
            </w:pPr>
          </w:p>
          <w:p w14:paraId="40706277">
            <w:pPr>
              <w:pStyle w:val="11"/>
              <w:keepNext w:val="0"/>
              <w:keepLines w:val="0"/>
              <w:suppressLineNumbers w:val="0"/>
              <w:spacing w:before="0" w:beforeAutospacing="0" w:after="0" w:afterAutospacing="0"/>
              <w:ind w:left="0" w:right="0"/>
              <w:jc w:val="center"/>
              <w:rPr>
                <w:rFonts w:hint="default" w:ascii="Times New Roman"/>
                <w:kern w:val="2"/>
                <w:sz w:val="26"/>
              </w:rPr>
            </w:pPr>
          </w:p>
          <w:p w14:paraId="0F29C99F">
            <w:pPr>
              <w:pStyle w:val="11"/>
              <w:keepNext w:val="0"/>
              <w:keepLines w:val="0"/>
              <w:suppressLineNumbers w:val="0"/>
              <w:spacing w:before="0" w:beforeAutospacing="0" w:after="0" w:afterAutospacing="0"/>
              <w:ind w:left="0" w:right="0"/>
              <w:jc w:val="center"/>
              <w:rPr>
                <w:rFonts w:hint="default" w:ascii="Times New Roman"/>
                <w:kern w:val="2"/>
                <w:sz w:val="26"/>
              </w:rPr>
            </w:pPr>
          </w:p>
          <w:p w14:paraId="58F09DD8">
            <w:pPr>
              <w:pStyle w:val="11"/>
              <w:keepNext w:val="0"/>
              <w:keepLines w:val="0"/>
              <w:suppressLineNumbers w:val="0"/>
              <w:spacing w:before="0" w:beforeAutospacing="0" w:after="0" w:afterAutospacing="0"/>
              <w:ind w:left="0" w:right="0"/>
              <w:jc w:val="center"/>
              <w:rPr>
                <w:rFonts w:hint="default" w:ascii="Times New Roman"/>
                <w:kern w:val="2"/>
                <w:sz w:val="26"/>
              </w:rPr>
            </w:pPr>
          </w:p>
          <w:p w14:paraId="212E135D">
            <w:pPr>
              <w:pStyle w:val="11"/>
              <w:keepNext w:val="0"/>
              <w:keepLines w:val="0"/>
              <w:suppressLineNumbers w:val="0"/>
              <w:spacing w:before="0" w:beforeAutospacing="0" w:after="0" w:afterAutospacing="0"/>
              <w:ind w:left="0" w:right="0"/>
              <w:jc w:val="center"/>
              <w:rPr>
                <w:rFonts w:hint="default" w:ascii="Times New Roman"/>
                <w:kern w:val="2"/>
                <w:sz w:val="26"/>
              </w:rPr>
            </w:pPr>
          </w:p>
          <w:p w14:paraId="46FF2619">
            <w:pPr>
              <w:pStyle w:val="11"/>
              <w:keepNext w:val="0"/>
              <w:keepLines w:val="0"/>
              <w:suppressLineNumbers w:val="0"/>
              <w:spacing w:before="3" w:beforeAutospacing="0" w:after="0" w:afterAutospacing="0"/>
              <w:ind w:left="0" w:right="0"/>
              <w:jc w:val="center"/>
              <w:rPr>
                <w:rFonts w:hint="default" w:ascii="Times New Roman"/>
                <w:kern w:val="2"/>
                <w:sz w:val="31"/>
              </w:rPr>
            </w:pPr>
          </w:p>
          <w:p w14:paraId="45F2E391">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4" w:type="dxa"/>
          </w:tcPr>
          <w:p w14:paraId="71CB9B21">
            <w:pPr>
              <w:pStyle w:val="11"/>
              <w:keepNext w:val="0"/>
              <w:keepLines w:val="0"/>
              <w:suppressLineNumbers w:val="0"/>
              <w:spacing w:before="0" w:beforeAutospacing="0" w:after="0" w:afterAutospacing="0"/>
              <w:ind w:left="0" w:right="0"/>
              <w:rPr>
                <w:rFonts w:hint="default" w:ascii="Times New Roman"/>
                <w:kern w:val="2"/>
                <w:sz w:val="26"/>
              </w:rPr>
            </w:pPr>
          </w:p>
          <w:p w14:paraId="4AA7EC8D">
            <w:pPr>
              <w:pStyle w:val="11"/>
              <w:keepNext w:val="0"/>
              <w:keepLines w:val="0"/>
              <w:suppressLineNumbers w:val="0"/>
              <w:spacing w:before="0" w:beforeAutospacing="0" w:after="0" w:afterAutospacing="0"/>
              <w:ind w:left="0" w:right="0"/>
              <w:rPr>
                <w:rFonts w:hint="default" w:ascii="Times New Roman"/>
                <w:kern w:val="2"/>
                <w:sz w:val="26"/>
              </w:rPr>
            </w:pPr>
          </w:p>
          <w:p w14:paraId="100E07D6">
            <w:pPr>
              <w:pStyle w:val="11"/>
              <w:keepNext w:val="0"/>
              <w:keepLines w:val="0"/>
              <w:suppressLineNumbers w:val="0"/>
              <w:spacing w:before="0" w:beforeAutospacing="0" w:after="0" w:afterAutospacing="0"/>
              <w:ind w:left="0" w:right="0"/>
              <w:rPr>
                <w:rFonts w:hint="default" w:ascii="Times New Roman"/>
                <w:kern w:val="2"/>
                <w:sz w:val="26"/>
              </w:rPr>
            </w:pPr>
          </w:p>
          <w:p w14:paraId="0C17CD65">
            <w:pPr>
              <w:pStyle w:val="11"/>
              <w:keepNext w:val="0"/>
              <w:keepLines w:val="0"/>
              <w:suppressLineNumbers w:val="0"/>
              <w:spacing w:before="0" w:beforeAutospacing="0" w:after="0" w:afterAutospacing="0"/>
              <w:ind w:left="0" w:right="0"/>
              <w:rPr>
                <w:rFonts w:hint="default" w:ascii="Times New Roman"/>
                <w:kern w:val="2"/>
                <w:sz w:val="26"/>
              </w:rPr>
            </w:pPr>
          </w:p>
          <w:p w14:paraId="1875759C">
            <w:pPr>
              <w:pStyle w:val="11"/>
              <w:keepNext w:val="0"/>
              <w:keepLines w:val="0"/>
              <w:suppressLineNumbers w:val="0"/>
              <w:spacing w:before="0" w:beforeAutospacing="0" w:after="0" w:afterAutospacing="0"/>
              <w:ind w:left="0" w:right="0"/>
              <w:rPr>
                <w:rFonts w:hint="default" w:ascii="Times New Roman"/>
                <w:kern w:val="2"/>
                <w:sz w:val="26"/>
              </w:rPr>
            </w:pPr>
          </w:p>
          <w:p w14:paraId="5D2FFEFE">
            <w:pPr>
              <w:pStyle w:val="11"/>
              <w:keepNext w:val="0"/>
              <w:keepLines w:val="0"/>
              <w:suppressLineNumbers w:val="0"/>
              <w:spacing w:before="0" w:beforeAutospacing="0" w:after="0" w:afterAutospacing="0"/>
              <w:ind w:left="0" w:right="0"/>
              <w:rPr>
                <w:rFonts w:hint="default" w:ascii="Times New Roman"/>
                <w:kern w:val="2"/>
                <w:sz w:val="26"/>
              </w:rPr>
            </w:pPr>
          </w:p>
          <w:p w14:paraId="3CC5B3D7">
            <w:pPr>
              <w:pStyle w:val="11"/>
              <w:keepNext w:val="0"/>
              <w:keepLines w:val="0"/>
              <w:suppressLineNumbers w:val="0"/>
              <w:spacing w:before="17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201B6D04">
      <w:pPr>
        <w:spacing w:line="295" w:lineRule="auto"/>
        <w:rPr>
          <w:sz w:val="21"/>
        </w:rPr>
        <w:sectPr>
          <w:pgSz w:w="23820" w:h="16840" w:orient="landscape"/>
          <w:pgMar w:top="1580" w:right="1020" w:bottom="1080" w:left="1020" w:header="0" w:footer="891" w:gutter="0"/>
          <w:cols w:space="720" w:num="1"/>
        </w:sectPr>
      </w:pPr>
    </w:p>
    <w:p w14:paraId="5ADB4E82">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49C2D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916E903">
            <w:pPr>
              <w:pStyle w:val="11"/>
              <w:keepNext w:val="0"/>
              <w:keepLines w:val="0"/>
              <w:suppressLineNumbers w:val="0"/>
              <w:spacing w:before="11" w:beforeAutospacing="0" w:after="0" w:afterAutospacing="0"/>
              <w:ind w:left="0" w:right="0"/>
              <w:rPr>
                <w:rFonts w:hint="default" w:ascii="Times New Roman"/>
                <w:kern w:val="2"/>
                <w:sz w:val="23"/>
              </w:rPr>
            </w:pPr>
          </w:p>
          <w:p w14:paraId="0E47B45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FEB2B3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EA76048">
            <w:pPr>
              <w:pStyle w:val="11"/>
              <w:keepNext w:val="0"/>
              <w:keepLines w:val="0"/>
              <w:suppressLineNumbers w:val="0"/>
              <w:spacing w:before="11" w:beforeAutospacing="0" w:after="0" w:afterAutospacing="0"/>
              <w:ind w:left="0" w:right="0"/>
              <w:rPr>
                <w:rFonts w:hint="default" w:ascii="Times New Roman"/>
                <w:kern w:val="2"/>
                <w:sz w:val="23"/>
              </w:rPr>
            </w:pPr>
          </w:p>
          <w:p w14:paraId="5F7D5AF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6F3C91F">
            <w:pPr>
              <w:pStyle w:val="11"/>
              <w:keepNext w:val="0"/>
              <w:keepLines w:val="0"/>
              <w:suppressLineNumbers w:val="0"/>
              <w:spacing w:before="11" w:beforeAutospacing="0" w:after="0" w:afterAutospacing="0"/>
              <w:ind w:left="0" w:right="0"/>
              <w:rPr>
                <w:rFonts w:hint="default" w:ascii="Times New Roman"/>
                <w:kern w:val="2"/>
                <w:sz w:val="23"/>
              </w:rPr>
            </w:pPr>
          </w:p>
          <w:p w14:paraId="3CA8634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399C5BD">
            <w:pPr>
              <w:pStyle w:val="11"/>
              <w:keepNext w:val="0"/>
              <w:keepLines w:val="0"/>
              <w:suppressLineNumbers w:val="0"/>
              <w:spacing w:before="11" w:beforeAutospacing="0" w:after="0" w:afterAutospacing="0"/>
              <w:ind w:left="0" w:right="0"/>
              <w:rPr>
                <w:rFonts w:hint="default" w:ascii="Times New Roman"/>
                <w:kern w:val="2"/>
                <w:sz w:val="23"/>
              </w:rPr>
            </w:pPr>
          </w:p>
          <w:p w14:paraId="6ACCEC7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C3E3DD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F0D14C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15F1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6862E75D">
            <w:pPr>
              <w:keepNext w:val="0"/>
              <w:keepLines w:val="0"/>
              <w:suppressLineNumbers w:val="0"/>
              <w:spacing w:before="0" w:beforeAutospacing="0" w:after="0" w:afterAutospacing="0"/>
              <w:ind w:left="0" w:right="0"/>
              <w:rPr>
                <w:rFonts w:hint="default"/>
                <w:kern w:val="2"/>
                <w:sz w:val="2"/>
                <w:szCs w:val="2"/>
              </w:rPr>
            </w:pPr>
          </w:p>
        </w:tc>
        <w:tc>
          <w:tcPr>
            <w:tcW w:w="2515" w:type="dxa"/>
          </w:tcPr>
          <w:p w14:paraId="4066EDE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5BFBB8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1EE078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E836A0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3471375">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428F330A">
            <w:pPr>
              <w:keepNext w:val="0"/>
              <w:keepLines w:val="0"/>
              <w:suppressLineNumbers w:val="0"/>
              <w:spacing w:before="0" w:beforeAutospacing="0" w:after="0" w:afterAutospacing="0"/>
              <w:ind w:left="0" w:right="0"/>
              <w:rPr>
                <w:rFonts w:hint="default"/>
                <w:kern w:val="2"/>
                <w:sz w:val="2"/>
                <w:szCs w:val="2"/>
              </w:rPr>
            </w:pPr>
          </w:p>
        </w:tc>
      </w:tr>
      <w:tr w14:paraId="6AB98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vMerge w:val="restart"/>
          </w:tcPr>
          <w:p w14:paraId="01195637">
            <w:pPr>
              <w:pStyle w:val="11"/>
              <w:keepNext w:val="0"/>
              <w:keepLines w:val="0"/>
              <w:suppressLineNumbers w:val="0"/>
              <w:spacing w:before="0" w:beforeAutospacing="0" w:after="0" w:afterAutospacing="0"/>
              <w:ind w:left="0" w:right="0"/>
              <w:rPr>
                <w:rFonts w:hint="default" w:ascii="Times New Roman"/>
                <w:kern w:val="2"/>
                <w:sz w:val="26"/>
              </w:rPr>
            </w:pPr>
          </w:p>
          <w:p w14:paraId="69BB9237">
            <w:pPr>
              <w:pStyle w:val="11"/>
              <w:keepNext w:val="0"/>
              <w:keepLines w:val="0"/>
              <w:suppressLineNumbers w:val="0"/>
              <w:spacing w:before="0" w:beforeAutospacing="0" w:after="0" w:afterAutospacing="0"/>
              <w:ind w:left="0" w:right="0"/>
              <w:rPr>
                <w:rFonts w:hint="default" w:ascii="Times New Roman"/>
                <w:kern w:val="2"/>
                <w:sz w:val="26"/>
              </w:rPr>
            </w:pPr>
          </w:p>
          <w:p w14:paraId="3804FEBC">
            <w:pPr>
              <w:pStyle w:val="11"/>
              <w:keepNext w:val="0"/>
              <w:keepLines w:val="0"/>
              <w:suppressLineNumbers w:val="0"/>
              <w:spacing w:before="0" w:beforeAutospacing="0" w:after="0" w:afterAutospacing="0"/>
              <w:ind w:left="0" w:right="0"/>
              <w:rPr>
                <w:rFonts w:hint="default" w:ascii="Times New Roman"/>
                <w:kern w:val="2"/>
                <w:sz w:val="26"/>
              </w:rPr>
            </w:pPr>
          </w:p>
          <w:p w14:paraId="0B5A7585">
            <w:pPr>
              <w:pStyle w:val="11"/>
              <w:keepNext w:val="0"/>
              <w:keepLines w:val="0"/>
              <w:suppressLineNumbers w:val="0"/>
              <w:spacing w:before="0" w:beforeAutospacing="0" w:after="0" w:afterAutospacing="0"/>
              <w:ind w:left="0" w:right="0"/>
              <w:rPr>
                <w:rFonts w:hint="default" w:ascii="Times New Roman"/>
                <w:kern w:val="2"/>
                <w:sz w:val="26"/>
              </w:rPr>
            </w:pPr>
          </w:p>
          <w:p w14:paraId="39B9E863">
            <w:pPr>
              <w:pStyle w:val="11"/>
              <w:keepNext w:val="0"/>
              <w:keepLines w:val="0"/>
              <w:suppressLineNumbers w:val="0"/>
              <w:spacing w:before="0" w:beforeAutospacing="0" w:after="0" w:afterAutospacing="0"/>
              <w:ind w:left="0" w:right="0"/>
              <w:rPr>
                <w:rFonts w:hint="default" w:ascii="Times New Roman"/>
                <w:kern w:val="2"/>
                <w:sz w:val="26"/>
              </w:rPr>
            </w:pPr>
          </w:p>
          <w:p w14:paraId="0DAB559E">
            <w:pPr>
              <w:pStyle w:val="11"/>
              <w:keepNext w:val="0"/>
              <w:keepLines w:val="0"/>
              <w:suppressLineNumbers w:val="0"/>
              <w:spacing w:before="0" w:beforeAutospacing="0" w:after="0" w:afterAutospacing="0"/>
              <w:ind w:left="0" w:right="0"/>
              <w:rPr>
                <w:rFonts w:hint="default" w:ascii="Times New Roman"/>
                <w:kern w:val="2"/>
                <w:sz w:val="26"/>
              </w:rPr>
            </w:pPr>
          </w:p>
          <w:p w14:paraId="36E0F596">
            <w:pPr>
              <w:pStyle w:val="11"/>
              <w:keepNext w:val="0"/>
              <w:keepLines w:val="0"/>
              <w:suppressLineNumbers w:val="0"/>
              <w:spacing w:before="0" w:beforeAutospacing="0" w:after="0" w:afterAutospacing="0"/>
              <w:ind w:left="201" w:right="0"/>
              <w:rPr>
                <w:rFonts w:hint="default" w:ascii="Times New Roman"/>
                <w:kern w:val="2"/>
                <w:sz w:val="24"/>
                <w:szCs w:val="24"/>
                <w:lang w:val="en-US"/>
              </w:rPr>
            </w:pPr>
          </w:p>
          <w:p w14:paraId="0E7F9BB0">
            <w:pPr>
              <w:pStyle w:val="11"/>
              <w:keepNext w:val="0"/>
              <w:keepLines w:val="0"/>
              <w:suppressLineNumbers w:val="0"/>
              <w:spacing w:before="0" w:beforeAutospacing="0" w:after="0" w:afterAutospacing="0"/>
              <w:ind w:left="0" w:right="0" w:firstLine="240" w:firstLineChars="100"/>
              <w:rPr>
                <w:rFonts w:hint="default" w:ascii="Times New Roman"/>
                <w:kern w:val="2"/>
                <w:sz w:val="24"/>
                <w:lang w:val="en-US"/>
              </w:rPr>
            </w:pPr>
            <w:r>
              <w:rPr>
                <w:rFonts w:hint="eastAsia" w:ascii="Times New Roman"/>
                <w:kern w:val="2"/>
                <w:sz w:val="24"/>
                <w:szCs w:val="24"/>
                <w:lang w:val="en-US"/>
              </w:rPr>
              <w:t>14</w:t>
            </w:r>
            <w:r>
              <w:rPr>
                <w:rFonts w:hint="eastAsia" w:ascii="Times New Roman"/>
                <w:kern w:val="2"/>
                <w:sz w:val="24"/>
                <w:szCs w:val="24"/>
                <w:lang w:val="en-US" w:eastAsia="zh-CN"/>
              </w:rPr>
              <w:t>0</w:t>
            </w:r>
          </w:p>
        </w:tc>
        <w:tc>
          <w:tcPr>
            <w:tcW w:w="2515" w:type="dxa"/>
            <w:vMerge w:val="restart"/>
          </w:tcPr>
          <w:p w14:paraId="29F1524C">
            <w:pPr>
              <w:pStyle w:val="11"/>
              <w:keepNext w:val="0"/>
              <w:keepLines w:val="0"/>
              <w:suppressLineNumbers w:val="0"/>
              <w:spacing w:before="0" w:beforeAutospacing="0" w:after="0" w:afterAutospacing="0"/>
              <w:ind w:left="0" w:right="0"/>
              <w:rPr>
                <w:rFonts w:hint="default" w:ascii="Times New Roman"/>
                <w:kern w:val="2"/>
                <w:sz w:val="26"/>
              </w:rPr>
            </w:pPr>
          </w:p>
          <w:p w14:paraId="6AA46DF3">
            <w:pPr>
              <w:pStyle w:val="11"/>
              <w:keepNext w:val="0"/>
              <w:keepLines w:val="0"/>
              <w:suppressLineNumbers w:val="0"/>
              <w:spacing w:before="0" w:beforeAutospacing="0" w:after="0" w:afterAutospacing="0"/>
              <w:ind w:left="0" w:right="0"/>
              <w:rPr>
                <w:rFonts w:hint="default" w:ascii="Times New Roman"/>
                <w:kern w:val="2"/>
                <w:sz w:val="26"/>
              </w:rPr>
            </w:pPr>
          </w:p>
          <w:p w14:paraId="380E8F95">
            <w:pPr>
              <w:pStyle w:val="11"/>
              <w:keepNext w:val="0"/>
              <w:keepLines w:val="0"/>
              <w:suppressLineNumbers w:val="0"/>
              <w:spacing w:before="0" w:beforeAutospacing="0" w:after="0" w:afterAutospacing="0"/>
              <w:ind w:left="0" w:right="0"/>
              <w:rPr>
                <w:rFonts w:hint="default" w:ascii="Times New Roman"/>
                <w:kern w:val="2"/>
                <w:sz w:val="26"/>
              </w:rPr>
            </w:pPr>
          </w:p>
          <w:p w14:paraId="3F1326F5">
            <w:pPr>
              <w:pStyle w:val="11"/>
              <w:keepNext w:val="0"/>
              <w:keepLines w:val="0"/>
              <w:suppressLineNumbers w:val="0"/>
              <w:spacing w:before="0" w:beforeAutospacing="0" w:after="0" w:afterAutospacing="0"/>
              <w:ind w:left="0" w:right="0"/>
              <w:rPr>
                <w:rFonts w:hint="default" w:ascii="Times New Roman"/>
                <w:kern w:val="2"/>
                <w:sz w:val="26"/>
              </w:rPr>
            </w:pPr>
          </w:p>
          <w:p w14:paraId="0EDFFFD0">
            <w:pPr>
              <w:pStyle w:val="11"/>
              <w:keepNext w:val="0"/>
              <w:keepLines w:val="0"/>
              <w:suppressLineNumbers w:val="0"/>
              <w:spacing w:before="0" w:beforeAutospacing="0" w:after="0" w:afterAutospacing="0"/>
              <w:ind w:left="0" w:right="0"/>
              <w:rPr>
                <w:rFonts w:hint="default" w:ascii="Times New Roman"/>
                <w:kern w:val="2"/>
                <w:sz w:val="26"/>
              </w:rPr>
            </w:pPr>
          </w:p>
          <w:p w14:paraId="4FD0B48B">
            <w:pPr>
              <w:pStyle w:val="11"/>
              <w:keepNext w:val="0"/>
              <w:keepLines w:val="0"/>
              <w:suppressLineNumbers w:val="0"/>
              <w:spacing w:before="0" w:beforeAutospacing="0" w:after="0" w:afterAutospacing="0"/>
              <w:ind w:left="0" w:right="0"/>
              <w:rPr>
                <w:rFonts w:hint="default" w:ascii="Times New Roman"/>
                <w:kern w:val="2"/>
                <w:sz w:val="26"/>
              </w:rPr>
            </w:pPr>
          </w:p>
          <w:p w14:paraId="46EAB859">
            <w:pPr>
              <w:pStyle w:val="11"/>
              <w:keepNext w:val="0"/>
              <w:keepLines w:val="0"/>
              <w:suppressLineNumbers w:val="0"/>
              <w:spacing w:before="9" w:beforeAutospacing="0" w:after="0" w:afterAutospacing="0"/>
              <w:ind w:left="0" w:right="0"/>
              <w:rPr>
                <w:rFonts w:hint="default" w:ascii="Times New Roman"/>
                <w:kern w:val="2"/>
                <w:sz w:val="31"/>
              </w:rPr>
            </w:pPr>
          </w:p>
          <w:p w14:paraId="56DCBE50">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失业保险服务</w:t>
            </w:r>
          </w:p>
        </w:tc>
        <w:tc>
          <w:tcPr>
            <w:tcW w:w="2518" w:type="dxa"/>
          </w:tcPr>
          <w:p w14:paraId="34802FDB">
            <w:pPr>
              <w:pStyle w:val="11"/>
              <w:keepNext w:val="0"/>
              <w:keepLines w:val="0"/>
              <w:suppressLineNumbers w:val="0"/>
              <w:spacing w:before="0" w:beforeAutospacing="0" w:after="0" w:afterAutospacing="0"/>
              <w:ind w:left="0" w:right="0"/>
              <w:rPr>
                <w:rFonts w:hint="default" w:ascii="Times New Roman"/>
                <w:kern w:val="2"/>
                <w:sz w:val="26"/>
              </w:rPr>
            </w:pPr>
          </w:p>
          <w:p w14:paraId="760EF368">
            <w:pPr>
              <w:pStyle w:val="11"/>
              <w:keepNext w:val="0"/>
              <w:keepLines w:val="0"/>
              <w:suppressLineNumbers w:val="0"/>
              <w:spacing w:before="0" w:beforeAutospacing="0" w:after="0" w:afterAutospacing="0"/>
              <w:ind w:left="0" w:right="0"/>
              <w:rPr>
                <w:rFonts w:hint="default" w:ascii="Times New Roman"/>
                <w:kern w:val="2"/>
                <w:sz w:val="26"/>
              </w:rPr>
            </w:pPr>
          </w:p>
          <w:p w14:paraId="64DD3F3F">
            <w:pPr>
              <w:pStyle w:val="11"/>
              <w:keepNext w:val="0"/>
              <w:keepLines w:val="0"/>
              <w:suppressLineNumbers w:val="0"/>
              <w:spacing w:before="0" w:beforeAutospacing="0" w:after="0" w:afterAutospacing="0"/>
              <w:ind w:left="0" w:right="0"/>
              <w:rPr>
                <w:rFonts w:hint="default" w:ascii="Times New Roman"/>
                <w:kern w:val="2"/>
                <w:sz w:val="26"/>
              </w:rPr>
            </w:pPr>
          </w:p>
          <w:p w14:paraId="57C92BDF">
            <w:pPr>
              <w:pStyle w:val="11"/>
              <w:keepNext w:val="0"/>
              <w:keepLines w:val="0"/>
              <w:suppressLineNumbers w:val="0"/>
              <w:spacing w:before="0" w:beforeAutospacing="0" w:after="0" w:afterAutospacing="0"/>
              <w:ind w:left="0" w:right="0"/>
              <w:rPr>
                <w:rFonts w:hint="default" w:ascii="Times New Roman"/>
                <w:kern w:val="2"/>
                <w:sz w:val="26"/>
              </w:rPr>
            </w:pPr>
          </w:p>
          <w:p w14:paraId="25D96452">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职业介绍补贴申领</w:t>
            </w:r>
          </w:p>
        </w:tc>
        <w:tc>
          <w:tcPr>
            <w:tcW w:w="1322" w:type="dxa"/>
          </w:tcPr>
          <w:p w14:paraId="1B4683B8">
            <w:pPr>
              <w:pStyle w:val="11"/>
              <w:keepNext w:val="0"/>
              <w:keepLines w:val="0"/>
              <w:suppressLineNumbers w:val="0"/>
              <w:spacing w:before="0" w:beforeAutospacing="0" w:after="0" w:afterAutospacing="0"/>
              <w:ind w:left="0" w:right="0"/>
              <w:jc w:val="center"/>
              <w:rPr>
                <w:rFonts w:hint="default" w:ascii="Times New Roman"/>
                <w:kern w:val="2"/>
                <w:sz w:val="26"/>
              </w:rPr>
            </w:pPr>
          </w:p>
          <w:p w14:paraId="58DE7BFD">
            <w:pPr>
              <w:pStyle w:val="11"/>
              <w:keepNext w:val="0"/>
              <w:keepLines w:val="0"/>
              <w:suppressLineNumbers w:val="0"/>
              <w:spacing w:before="0" w:beforeAutospacing="0" w:after="0" w:afterAutospacing="0"/>
              <w:ind w:left="0" w:right="0"/>
              <w:jc w:val="center"/>
              <w:rPr>
                <w:rFonts w:hint="default" w:ascii="Times New Roman"/>
                <w:kern w:val="2"/>
                <w:sz w:val="26"/>
              </w:rPr>
            </w:pPr>
          </w:p>
          <w:p w14:paraId="73B744A2">
            <w:pPr>
              <w:pStyle w:val="11"/>
              <w:keepNext w:val="0"/>
              <w:keepLines w:val="0"/>
              <w:suppressLineNumbers w:val="0"/>
              <w:spacing w:before="0" w:beforeAutospacing="0" w:after="0" w:afterAutospacing="0"/>
              <w:ind w:left="0" w:right="0"/>
              <w:jc w:val="center"/>
              <w:rPr>
                <w:rFonts w:hint="default" w:ascii="Times New Roman"/>
                <w:kern w:val="2"/>
                <w:sz w:val="26"/>
              </w:rPr>
            </w:pPr>
          </w:p>
          <w:p w14:paraId="5CDC7F49">
            <w:pPr>
              <w:pStyle w:val="11"/>
              <w:keepNext w:val="0"/>
              <w:keepLines w:val="0"/>
              <w:suppressLineNumbers w:val="0"/>
              <w:spacing w:before="0" w:beforeAutospacing="0" w:after="0" w:afterAutospacing="0"/>
              <w:ind w:left="0" w:right="0"/>
              <w:jc w:val="center"/>
              <w:rPr>
                <w:rFonts w:hint="default" w:ascii="Times New Roman"/>
                <w:kern w:val="2"/>
                <w:sz w:val="26"/>
              </w:rPr>
            </w:pPr>
          </w:p>
          <w:p w14:paraId="6E406F19">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47" w:type="dxa"/>
          </w:tcPr>
          <w:p w14:paraId="076AD286">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kern w:val="2"/>
                <w:sz w:val="24"/>
              </w:rPr>
              <w:t>《失业保险条例》第十条 失业保险基金用于下列支出：（四）领取失业保险金期间接受职业培训、职业介绍的补贴，补贴的办法和标准由省、自治区、直辖市人民政府规定。</w:t>
            </w:r>
          </w:p>
          <w:p w14:paraId="40E3FE3E">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kern w:val="2"/>
                <w:sz w:val="24"/>
              </w:rPr>
              <w:t>《失业保险金申领发放办法》（</w:t>
            </w:r>
            <w:r>
              <w:rPr>
                <w:rFonts w:hint="default"/>
                <w:spacing w:val="-4"/>
                <w:kern w:val="2"/>
                <w:sz w:val="24"/>
              </w:rPr>
              <w:t xml:space="preserve">劳动和社会保障部令第 </w:t>
            </w:r>
            <w:r>
              <w:rPr>
                <w:rFonts w:hint="default"/>
                <w:kern w:val="2"/>
                <w:sz w:val="24"/>
              </w:rPr>
              <w:t>8</w:t>
            </w:r>
            <w:r>
              <w:rPr>
                <w:rFonts w:hint="default"/>
                <w:spacing w:val="-9"/>
                <w:kern w:val="2"/>
                <w:sz w:val="24"/>
              </w:rPr>
              <w:t xml:space="preserve"> 号发布，人力资源和社会保障部令第 </w:t>
            </w:r>
            <w:r>
              <w:rPr>
                <w:rFonts w:hint="default"/>
                <w:kern w:val="2"/>
                <w:sz w:val="24"/>
              </w:rPr>
              <w:t>38</w:t>
            </w:r>
            <w:r>
              <w:rPr>
                <w:rFonts w:hint="default"/>
                <w:spacing w:val="-12"/>
                <w:kern w:val="2"/>
                <w:sz w:val="24"/>
              </w:rPr>
              <w:t xml:space="preserve"> 号第一次</w:t>
            </w:r>
            <w:r>
              <w:rPr>
                <w:rFonts w:hint="default"/>
                <w:spacing w:val="-4"/>
                <w:kern w:val="2"/>
                <w:sz w:val="24"/>
              </w:rPr>
              <w:t xml:space="preserve">修正，人力资源和社会保障部令第 </w:t>
            </w:r>
            <w:r>
              <w:rPr>
                <w:rFonts w:hint="default"/>
                <w:kern w:val="2"/>
                <w:sz w:val="24"/>
              </w:rPr>
              <w:t>42</w:t>
            </w:r>
            <w:r>
              <w:rPr>
                <w:rFonts w:hint="default"/>
                <w:spacing w:val="-9"/>
                <w:kern w:val="2"/>
                <w:sz w:val="24"/>
              </w:rPr>
              <w:t xml:space="preserve"> 号第二次修正</w:t>
            </w:r>
            <w:r>
              <w:rPr>
                <w:rFonts w:hint="default"/>
                <w:kern w:val="2"/>
                <w:sz w:val="24"/>
              </w:rPr>
              <w:t>）</w:t>
            </w:r>
            <w:r>
              <w:rPr>
                <w:rFonts w:hint="default"/>
                <w:spacing w:val="-1"/>
                <w:kern w:val="2"/>
                <w:sz w:val="24"/>
              </w:rPr>
              <w:t>第十一条 失业人员在领取失业保险金期间，应积极</w:t>
            </w:r>
            <w:r>
              <w:rPr>
                <w:rFonts w:hint="default"/>
                <w:spacing w:val="-7"/>
                <w:kern w:val="2"/>
                <w:sz w:val="24"/>
              </w:rPr>
              <w:t>求职，接受职业指导和职业培训。失业人员在领取失业保险金期间求职时，可以按规定享受就业服务减免费</w:t>
            </w:r>
            <w:r>
              <w:rPr>
                <w:rFonts w:hint="default"/>
                <w:kern w:val="2"/>
                <w:sz w:val="24"/>
              </w:rPr>
              <w:t>用等优惠政策。</w:t>
            </w:r>
          </w:p>
          <w:p w14:paraId="7CEDFED2">
            <w:pPr>
              <w:pStyle w:val="11"/>
              <w:keepNext w:val="0"/>
              <w:keepLines w:val="0"/>
              <w:suppressLineNumbers w:val="0"/>
              <w:spacing w:before="0" w:beforeAutospacing="0" w:after="0" w:afterAutospacing="0" w:line="303" w:lineRule="exact"/>
              <w:ind w:left="109" w:right="0"/>
              <w:jc w:val="both"/>
              <w:rPr>
                <w:rFonts w:hint="default"/>
                <w:kern w:val="2"/>
                <w:sz w:val="21"/>
              </w:rPr>
            </w:pPr>
            <w:r>
              <w:rPr>
                <w:rFonts w:hint="default"/>
                <w:kern w:val="2"/>
                <w:sz w:val="24"/>
              </w:rPr>
              <w:t>《云南省失业保险条例》第二十五条 失业人员在领取失业保险金期间参加职业培训合格和接受职业介绍的，由失业保险机构审核后发给职业培训补贴和职业介绍补贴。</w:t>
            </w:r>
          </w:p>
        </w:tc>
        <w:tc>
          <w:tcPr>
            <w:tcW w:w="1275" w:type="dxa"/>
          </w:tcPr>
          <w:p w14:paraId="512B2F4E">
            <w:pPr>
              <w:pStyle w:val="11"/>
              <w:keepNext w:val="0"/>
              <w:keepLines w:val="0"/>
              <w:suppressLineNumbers w:val="0"/>
              <w:spacing w:before="0" w:beforeAutospacing="0" w:after="0" w:afterAutospacing="0"/>
              <w:ind w:left="0" w:right="0"/>
              <w:jc w:val="center"/>
              <w:rPr>
                <w:rFonts w:hint="default" w:ascii="Times New Roman"/>
                <w:kern w:val="2"/>
                <w:sz w:val="26"/>
              </w:rPr>
            </w:pPr>
          </w:p>
          <w:p w14:paraId="25C165D0">
            <w:pPr>
              <w:pStyle w:val="11"/>
              <w:keepNext w:val="0"/>
              <w:keepLines w:val="0"/>
              <w:suppressLineNumbers w:val="0"/>
              <w:spacing w:before="0" w:beforeAutospacing="0" w:after="0" w:afterAutospacing="0"/>
              <w:ind w:left="0" w:right="0"/>
              <w:jc w:val="center"/>
              <w:rPr>
                <w:rFonts w:hint="default" w:ascii="Times New Roman"/>
                <w:kern w:val="2"/>
                <w:sz w:val="26"/>
              </w:rPr>
            </w:pPr>
          </w:p>
          <w:p w14:paraId="51680D22">
            <w:pPr>
              <w:pStyle w:val="11"/>
              <w:keepNext w:val="0"/>
              <w:keepLines w:val="0"/>
              <w:suppressLineNumbers w:val="0"/>
              <w:spacing w:before="0" w:beforeAutospacing="0" w:after="0" w:afterAutospacing="0"/>
              <w:ind w:left="0" w:right="0"/>
              <w:jc w:val="center"/>
              <w:rPr>
                <w:rFonts w:hint="default" w:ascii="Times New Roman"/>
                <w:kern w:val="2"/>
                <w:sz w:val="26"/>
              </w:rPr>
            </w:pPr>
          </w:p>
          <w:p w14:paraId="216BFC8C">
            <w:pPr>
              <w:pStyle w:val="11"/>
              <w:keepNext w:val="0"/>
              <w:keepLines w:val="0"/>
              <w:suppressLineNumbers w:val="0"/>
              <w:spacing w:before="0" w:beforeAutospacing="0" w:after="0" w:afterAutospacing="0"/>
              <w:ind w:left="0" w:right="0"/>
              <w:jc w:val="center"/>
              <w:rPr>
                <w:rFonts w:hint="default" w:ascii="Times New Roman"/>
                <w:kern w:val="2"/>
                <w:sz w:val="26"/>
              </w:rPr>
            </w:pPr>
          </w:p>
          <w:p w14:paraId="140C4DAF">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2" w:type="dxa"/>
          </w:tcPr>
          <w:p w14:paraId="3D2C7B37">
            <w:pPr>
              <w:pStyle w:val="11"/>
              <w:keepNext w:val="0"/>
              <w:keepLines w:val="0"/>
              <w:suppressLineNumbers w:val="0"/>
              <w:spacing w:before="0" w:beforeAutospacing="0" w:after="0" w:afterAutospacing="0"/>
              <w:ind w:left="0" w:right="0"/>
              <w:jc w:val="center"/>
              <w:rPr>
                <w:rFonts w:hint="default" w:ascii="Times New Roman"/>
                <w:kern w:val="2"/>
                <w:sz w:val="26"/>
              </w:rPr>
            </w:pPr>
          </w:p>
          <w:p w14:paraId="4CCEA994">
            <w:pPr>
              <w:pStyle w:val="11"/>
              <w:keepNext w:val="0"/>
              <w:keepLines w:val="0"/>
              <w:suppressLineNumbers w:val="0"/>
              <w:spacing w:before="0" w:beforeAutospacing="0" w:after="0" w:afterAutospacing="0"/>
              <w:ind w:left="0" w:right="0"/>
              <w:jc w:val="center"/>
              <w:rPr>
                <w:rFonts w:hint="default" w:ascii="Times New Roman"/>
                <w:kern w:val="2"/>
                <w:sz w:val="26"/>
              </w:rPr>
            </w:pPr>
          </w:p>
          <w:p w14:paraId="514EB380">
            <w:pPr>
              <w:pStyle w:val="11"/>
              <w:keepNext w:val="0"/>
              <w:keepLines w:val="0"/>
              <w:suppressLineNumbers w:val="0"/>
              <w:spacing w:before="0" w:beforeAutospacing="0" w:after="0" w:afterAutospacing="0"/>
              <w:ind w:left="0" w:right="0"/>
              <w:jc w:val="center"/>
              <w:rPr>
                <w:rFonts w:hint="default" w:ascii="Times New Roman"/>
                <w:kern w:val="2"/>
                <w:sz w:val="26"/>
              </w:rPr>
            </w:pPr>
          </w:p>
          <w:p w14:paraId="45A4689F">
            <w:pPr>
              <w:pStyle w:val="11"/>
              <w:keepNext w:val="0"/>
              <w:keepLines w:val="0"/>
              <w:suppressLineNumbers w:val="0"/>
              <w:spacing w:before="0" w:beforeAutospacing="0" w:after="0" w:afterAutospacing="0"/>
              <w:ind w:left="0" w:right="0"/>
              <w:jc w:val="center"/>
              <w:rPr>
                <w:rFonts w:hint="default" w:ascii="Times New Roman"/>
                <w:kern w:val="2"/>
                <w:sz w:val="26"/>
              </w:rPr>
            </w:pPr>
          </w:p>
          <w:p w14:paraId="662B524B">
            <w:pPr>
              <w:pStyle w:val="11"/>
              <w:keepNext w:val="0"/>
              <w:keepLines w:val="0"/>
              <w:suppressLineNumbers w:val="0"/>
              <w:spacing w:before="0" w:beforeAutospacing="0" w:after="0" w:afterAutospacing="0" w:line="295" w:lineRule="auto"/>
              <w:ind w:left="367" w:right="112" w:hanging="240"/>
              <w:jc w:val="center"/>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9DA3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763" w:type="dxa"/>
            <w:vMerge w:val="continue"/>
            <w:tcBorders>
              <w:top w:val="nil"/>
            </w:tcBorders>
          </w:tcPr>
          <w:p w14:paraId="0F375379">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09752F7">
            <w:pPr>
              <w:keepNext w:val="0"/>
              <w:keepLines w:val="0"/>
              <w:suppressLineNumbers w:val="0"/>
              <w:spacing w:before="0" w:beforeAutospacing="0" w:after="0" w:afterAutospacing="0"/>
              <w:ind w:left="0" w:right="0"/>
              <w:rPr>
                <w:rFonts w:hint="default"/>
                <w:kern w:val="2"/>
                <w:sz w:val="2"/>
                <w:szCs w:val="2"/>
              </w:rPr>
            </w:pPr>
          </w:p>
        </w:tc>
        <w:tc>
          <w:tcPr>
            <w:tcW w:w="2518" w:type="dxa"/>
          </w:tcPr>
          <w:p w14:paraId="083F5EC0">
            <w:pPr>
              <w:pStyle w:val="11"/>
              <w:keepNext w:val="0"/>
              <w:keepLines w:val="0"/>
              <w:suppressLineNumbers w:val="0"/>
              <w:spacing w:before="0" w:beforeAutospacing="0" w:after="0" w:afterAutospacing="0"/>
              <w:ind w:left="0" w:right="0"/>
              <w:rPr>
                <w:rFonts w:hint="default" w:ascii="Times New Roman"/>
                <w:kern w:val="2"/>
                <w:sz w:val="26"/>
              </w:rPr>
            </w:pPr>
          </w:p>
          <w:p w14:paraId="6FE9359C">
            <w:pPr>
              <w:pStyle w:val="11"/>
              <w:keepNext w:val="0"/>
              <w:keepLines w:val="0"/>
              <w:suppressLineNumbers w:val="0"/>
              <w:spacing w:before="0" w:beforeAutospacing="0" w:after="0" w:afterAutospacing="0"/>
              <w:ind w:left="0" w:right="0"/>
              <w:rPr>
                <w:rFonts w:hint="default" w:ascii="Times New Roman"/>
                <w:kern w:val="2"/>
                <w:sz w:val="29"/>
              </w:rPr>
            </w:pPr>
          </w:p>
          <w:p w14:paraId="603492CD">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职业培训补贴申领</w:t>
            </w:r>
          </w:p>
        </w:tc>
        <w:tc>
          <w:tcPr>
            <w:tcW w:w="1322" w:type="dxa"/>
          </w:tcPr>
          <w:p w14:paraId="335C33CE">
            <w:pPr>
              <w:pStyle w:val="11"/>
              <w:keepNext w:val="0"/>
              <w:keepLines w:val="0"/>
              <w:suppressLineNumbers w:val="0"/>
              <w:spacing w:before="0" w:beforeAutospacing="0" w:after="0" w:afterAutospacing="0"/>
              <w:ind w:left="0" w:right="0"/>
              <w:jc w:val="center"/>
              <w:rPr>
                <w:rFonts w:hint="default" w:ascii="Times New Roman"/>
                <w:kern w:val="2"/>
                <w:sz w:val="26"/>
              </w:rPr>
            </w:pPr>
          </w:p>
          <w:p w14:paraId="6841B662">
            <w:pPr>
              <w:pStyle w:val="11"/>
              <w:keepNext w:val="0"/>
              <w:keepLines w:val="0"/>
              <w:suppressLineNumbers w:val="0"/>
              <w:spacing w:before="0" w:beforeAutospacing="0" w:after="0" w:afterAutospacing="0"/>
              <w:ind w:left="0" w:right="0"/>
              <w:jc w:val="center"/>
              <w:rPr>
                <w:rFonts w:hint="default" w:ascii="Times New Roman"/>
                <w:kern w:val="2"/>
                <w:sz w:val="29"/>
              </w:rPr>
            </w:pPr>
          </w:p>
          <w:p w14:paraId="54CF6ED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350CC919">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kern w:val="2"/>
                <w:sz w:val="24"/>
              </w:rPr>
              <w:t>《失业保险条例》第十条 失业保险基金用于下列支出：（四）领取失业保险金期间接受职业培训、职业介绍的补贴，补贴的办法和标准由省、自治区、直辖市人民政府规定。</w:t>
            </w:r>
          </w:p>
          <w:p w14:paraId="4C5A7A43">
            <w:pPr>
              <w:pStyle w:val="11"/>
              <w:keepNext w:val="0"/>
              <w:keepLines w:val="0"/>
              <w:suppressLineNumbers w:val="0"/>
              <w:spacing w:before="0" w:beforeAutospacing="0" w:after="0" w:afterAutospacing="0" w:line="306" w:lineRule="exact"/>
              <w:ind w:left="109" w:right="0"/>
              <w:jc w:val="both"/>
              <w:rPr>
                <w:rFonts w:hint="default"/>
                <w:kern w:val="2"/>
                <w:sz w:val="21"/>
              </w:rPr>
            </w:pPr>
            <w:r>
              <w:rPr>
                <w:rFonts w:hint="default"/>
                <w:kern w:val="2"/>
                <w:sz w:val="24"/>
              </w:rPr>
              <w:t>《云南省失业保险条例》第二十五条 失业人员在领取失业保险金期间参加职业培训合格和接受职业介绍的，由失业保险机构审核后发给职业培训补贴和职业介绍补贴。</w:t>
            </w:r>
          </w:p>
        </w:tc>
        <w:tc>
          <w:tcPr>
            <w:tcW w:w="1275" w:type="dxa"/>
          </w:tcPr>
          <w:p w14:paraId="06F2BCA7">
            <w:pPr>
              <w:pStyle w:val="11"/>
              <w:keepNext w:val="0"/>
              <w:keepLines w:val="0"/>
              <w:suppressLineNumbers w:val="0"/>
              <w:spacing w:before="0" w:beforeAutospacing="0" w:after="0" w:afterAutospacing="0"/>
              <w:ind w:left="0" w:right="0"/>
              <w:jc w:val="center"/>
              <w:rPr>
                <w:rFonts w:hint="default" w:ascii="Times New Roman"/>
                <w:kern w:val="2"/>
                <w:sz w:val="29"/>
              </w:rPr>
            </w:pPr>
          </w:p>
          <w:p w14:paraId="36621E49">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2" w:type="dxa"/>
          </w:tcPr>
          <w:p w14:paraId="58874E02">
            <w:pPr>
              <w:pStyle w:val="11"/>
              <w:keepNext w:val="0"/>
              <w:keepLines w:val="0"/>
              <w:suppressLineNumbers w:val="0"/>
              <w:spacing w:before="0" w:beforeAutospacing="0" w:after="0" w:afterAutospacing="0" w:line="297" w:lineRule="auto"/>
              <w:ind w:left="367" w:right="112" w:hanging="240"/>
              <w:jc w:val="center"/>
              <w:rPr>
                <w:rFonts w:hint="default"/>
                <w:kern w:val="2"/>
                <w:sz w:val="24"/>
              </w:rPr>
            </w:pPr>
          </w:p>
          <w:p w14:paraId="04947DAD">
            <w:pPr>
              <w:pStyle w:val="11"/>
              <w:keepNext w:val="0"/>
              <w:keepLines w:val="0"/>
              <w:suppressLineNumbers w:val="0"/>
              <w:spacing w:before="0" w:beforeAutospacing="0" w:after="0" w:afterAutospacing="0" w:line="297" w:lineRule="auto"/>
              <w:ind w:left="367" w:right="112" w:hanging="240"/>
              <w:jc w:val="center"/>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2A5CB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63" w:type="dxa"/>
          </w:tcPr>
          <w:p w14:paraId="39BBDB51">
            <w:pPr>
              <w:pStyle w:val="11"/>
              <w:keepNext w:val="0"/>
              <w:keepLines w:val="0"/>
              <w:suppressLineNumbers w:val="0"/>
              <w:spacing w:before="11" w:beforeAutospacing="0" w:after="0" w:afterAutospacing="0"/>
              <w:ind w:left="0" w:right="0"/>
              <w:rPr>
                <w:rFonts w:hint="default" w:ascii="Times New Roman"/>
                <w:kern w:val="2"/>
                <w:sz w:val="20"/>
              </w:rPr>
            </w:pPr>
          </w:p>
          <w:p w14:paraId="68A72E6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1</w:t>
            </w:r>
          </w:p>
        </w:tc>
        <w:tc>
          <w:tcPr>
            <w:tcW w:w="2515" w:type="dxa"/>
          </w:tcPr>
          <w:p w14:paraId="7894A16B">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事业单位招聘考试报</w:t>
            </w:r>
          </w:p>
          <w:p w14:paraId="78400CE6">
            <w:pPr>
              <w:pStyle w:val="11"/>
              <w:keepNext w:val="0"/>
              <w:keepLines w:val="0"/>
              <w:suppressLineNumbers w:val="0"/>
              <w:spacing w:before="73" w:beforeAutospacing="0" w:after="0" w:afterAutospacing="0" w:line="297" w:lineRule="exact"/>
              <w:ind w:left="108" w:right="0"/>
              <w:rPr>
                <w:rFonts w:hint="default"/>
                <w:kern w:val="2"/>
                <w:sz w:val="21"/>
              </w:rPr>
            </w:pPr>
            <w:r>
              <w:rPr>
                <w:rFonts w:hint="default"/>
                <w:kern w:val="2"/>
                <w:sz w:val="24"/>
              </w:rPr>
              <w:t>名</w:t>
            </w:r>
          </w:p>
        </w:tc>
        <w:tc>
          <w:tcPr>
            <w:tcW w:w="2518" w:type="dxa"/>
          </w:tcPr>
          <w:p w14:paraId="1B923FFF">
            <w:pPr>
              <w:pStyle w:val="11"/>
              <w:keepNext w:val="0"/>
              <w:keepLines w:val="0"/>
              <w:suppressLineNumbers w:val="0"/>
              <w:spacing w:before="8" w:beforeAutospacing="0" w:after="0" w:afterAutospacing="0"/>
              <w:ind w:left="0" w:right="0"/>
              <w:rPr>
                <w:rFonts w:hint="default" w:ascii="Times New Roman"/>
                <w:kern w:val="2"/>
                <w:sz w:val="24"/>
              </w:rPr>
            </w:pPr>
          </w:p>
          <w:p w14:paraId="56ED9D7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7D62BD6">
            <w:pPr>
              <w:pStyle w:val="11"/>
              <w:keepNext w:val="0"/>
              <w:keepLines w:val="0"/>
              <w:suppressLineNumbers w:val="0"/>
              <w:spacing w:before="1" w:beforeAutospacing="0" w:after="0" w:afterAutospacing="0"/>
              <w:ind w:left="0" w:right="0"/>
              <w:jc w:val="center"/>
              <w:rPr>
                <w:rFonts w:hint="default" w:ascii="Times New Roman"/>
                <w:kern w:val="2"/>
              </w:rPr>
            </w:pPr>
          </w:p>
          <w:p w14:paraId="4D82755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D6AED76">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《事业单位人事管理条例》第八条 事业单位新聘用工作人员，应当面向社会公开招聘。但是，国家政策性</w:t>
            </w:r>
          </w:p>
          <w:p w14:paraId="72F4CB63">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安置、按照人事管理权限由上级任命、涉密岗位等人员除外。</w:t>
            </w:r>
          </w:p>
        </w:tc>
        <w:tc>
          <w:tcPr>
            <w:tcW w:w="1275" w:type="dxa"/>
          </w:tcPr>
          <w:p w14:paraId="3EECE858">
            <w:pPr>
              <w:pStyle w:val="11"/>
              <w:keepNext w:val="0"/>
              <w:keepLines w:val="0"/>
              <w:suppressLineNumbers w:val="0"/>
              <w:spacing w:before="73" w:beforeAutospacing="0" w:after="0" w:afterAutospacing="0" w:line="297" w:lineRule="exact"/>
              <w:ind w:left="0" w:leftChars="-64" w:right="0" w:hanging="141" w:hangingChars="59"/>
              <w:jc w:val="center"/>
              <w:rPr>
                <w:rFonts w:hint="default"/>
                <w:kern w:val="2"/>
                <w:sz w:val="21"/>
              </w:rPr>
            </w:pPr>
            <w:r>
              <w:rPr>
                <w:rFonts w:hint="default"/>
                <w:kern w:val="2"/>
                <w:sz w:val="24"/>
              </w:rPr>
              <w:t>县</w:t>
            </w:r>
          </w:p>
        </w:tc>
        <w:tc>
          <w:tcPr>
            <w:tcW w:w="1692" w:type="dxa"/>
          </w:tcPr>
          <w:p w14:paraId="5DD6B764">
            <w:pPr>
              <w:pStyle w:val="11"/>
              <w:keepNext w:val="0"/>
              <w:keepLines w:val="0"/>
              <w:suppressLineNumbers w:val="0"/>
              <w:spacing w:before="73" w:beforeAutospacing="0" w:after="0" w:afterAutospacing="0" w:line="297" w:lineRule="exact"/>
              <w:ind w:left="0" w:right="0"/>
              <w:jc w:val="center"/>
              <w:rPr>
                <w:rFonts w:hint="default"/>
                <w:kern w:val="2"/>
                <w:sz w:val="24"/>
              </w:rPr>
            </w:pPr>
            <w:r>
              <w:rPr>
                <w:rFonts w:hint="eastAsia"/>
                <w:kern w:val="2"/>
                <w:sz w:val="24"/>
              </w:rPr>
              <w:t>县</w:t>
            </w:r>
            <w:r>
              <w:rPr>
                <w:rFonts w:hint="default"/>
                <w:kern w:val="2"/>
                <w:sz w:val="24"/>
              </w:rPr>
              <w:t>人力资源社</w:t>
            </w:r>
          </w:p>
          <w:p w14:paraId="46F46FBB">
            <w:pPr>
              <w:pStyle w:val="11"/>
              <w:keepNext w:val="0"/>
              <w:keepLines w:val="0"/>
              <w:suppressLineNumbers w:val="0"/>
              <w:spacing w:before="73" w:beforeAutospacing="0" w:after="0" w:afterAutospacing="0" w:line="297" w:lineRule="exact"/>
              <w:ind w:left="0" w:right="0"/>
              <w:jc w:val="center"/>
              <w:rPr>
                <w:rFonts w:hint="default"/>
                <w:kern w:val="2"/>
                <w:sz w:val="21"/>
              </w:rPr>
            </w:pPr>
            <w:r>
              <w:rPr>
                <w:rFonts w:hint="default"/>
                <w:kern w:val="2"/>
                <w:sz w:val="24"/>
              </w:rPr>
              <w:t>会保障</w:t>
            </w:r>
            <w:r>
              <w:rPr>
                <w:rFonts w:hint="eastAsia"/>
                <w:kern w:val="2"/>
                <w:sz w:val="24"/>
              </w:rPr>
              <w:t>局</w:t>
            </w:r>
          </w:p>
        </w:tc>
      </w:tr>
      <w:tr w14:paraId="34680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9" w:hRule="atLeast"/>
        </w:trPr>
        <w:tc>
          <w:tcPr>
            <w:tcW w:w="763" w:type="dxa"/>
          </w:tcPr>
          <w:p w14:paraId="46C82C24">
            <w:pPr>
              <w:pStyle w:val="11"/>
              <w:keepNext w:val="0"/>
              <w:keepLines w:val="0"/>
              <w:suppressLineNumbers w:val="0"/>
              <w:spacing w:before="0" w:beforeAutospacing="0" w:after="0" w:afterAutospacing="0"/>
              <w:ind w:left="0" w:right="0"/>
              <w:rPr>
                <w:rFonts w:hint="default" w:ascii="Times New Roman"/>
                <w:kern w:val="2"/>
                <w:sz w:val="26"/>
              </w:rPr>
            </w:pPr>
          </w:p>
          <w:p w14:paraId="44BACC40">
            <w:pPr>
              <w:pStyle w:val="11"/>
              <w:keepNext w:val="0"/>
              <w:keepLines w:val="0"/>
              <w:suppressLineNumbers w:val="0"/>
              <w:spacing w:before="0" w:beforeAutospacing="0" w:after="0" w:afterAutospacing="0"/>
              <w:ind w:left="0" w:right="0"/>
              <w:rPr>
                <w:rFonts w:hint="default" w:ascii="Times New Roman"/>
                <w:kern w:val="2"/>
                <w:sz w:val="26"/>
              </w:rPr>
            </w:pPr>
          </w:p>
          <w:p w14:paraId="4E8EEAA0">
            <w:pPr>
              <w:pStyle w:val="11"/>
              <w:keepNext w:val="0"/>
              <w:keepLines w:val="0"/>
              <w:suppressLineNumbers w:val="0"/>
              <w:spacing w:before="0" w:beforeAutospacing="0" w:after="0" w:afterAutospacing="0"/>
              <w:ind w:left="0" w:right="0"/>
              <w:rPr>
                <w:rFonts w:hint="default" w:ascii="Times New Roman"/>
                <w:kern w:val="2"/>
                <w:sz w:val="26"/>
              </w:rPr>
            </w:pPr>
          </w:p>
          <w:p w14:paraId="7947E7F9">
            <w:pPr>
              <w:pStyle w:val="11"/>
              <w:keepNext w:val="0"/>
              <w:keepLines w:val="0"/>
              <w:suppressLineNumbers w:val="0"/>
              <w:spacing w:before="0" w:beforeAutospacing="0" w:after="0" w:afterAutospacing="0"/>
              <w:ind w:left="0" w:right="0"/>
              <w:rPr>
                <w:rFonts w:hint="default" w:ascii="Times New Roman"/>
                <w:kern w:val="2"/>
                <w:sz w:val="26"/>
              </w:rPr>
            </w:pPr>
          </w:p>
          <w:p w14:paraId="4F0B6DA7">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2</w:t>
            </w:r>
          </w:p>
        </w:tc>
        <w:tc>
          <w:tcPr>
            <w:tcW w:w="2515" w:type="dxa"/>
          </w:tcPr>
          <w:p w14:paraId="1D07A550">
            <w:pPr>
              <w:pStyle w:val="11"/>
              <w:keepNext w:val="0"/>
              <w:keepLines w:val="0"/>
              <w:suppressLineNumbers w:val="0"/>
              <w:spacing w:before="0" w:beforeAutospacing="0" w:after="0" w:afterAutospacing="0"/>
              <w:ind w:left="0" w:right="0"/>
              <w:rPr>
                <w:rFonts w:hint="default" w:ascii="Times New Roman"/>
                <w:kern w:val="2"/>
                <w:sz w:val="26"/>
              </w:rPr>
            </w:pPr>
          </w:p>
          <w:p w14:paraId="4216DDD8">
            <w:pPr>
              <w:pStyle w:val="11"/>
              <w:keepNext w:val="0"/>
              <w:keepLines w:val="0"/>
              <w:suppressLineNumbers w:val="0"/>
              <w:spacing w:before="0" w:beforeAutospacing="0" w:after="0" w:afterAutospacing="0"/>
              <w:ind w:left="0" w:right="0"/>
              <w:rPr>
                <w:rFonts w:hint="default" w:ascii="Times New Roman"/>
                <w:kern w:val="2"/>
                <w:sz w:val="26"/>
              </w:rPr>
            </w:pPr>
          </w:p>
          <w:p w14:paraId="40289161">
            <w:pPr>
              <w:pStyle w:val="11"/>
              <w:keepNext w:val="0"/>
              <w:keepLines w:val="0"/>
              <w:suppressLineNumbers w:val="0"/>
              <w:spacing w:before="0" w:beforeAutospacing="0" w:after="0" w:afterAutospacing="0"/>
              <w:ind w:left="0" w:right="0"/>
              <w:rPr>
                <w:rFonts w:hint="default" w:ascii="Times New Roman"/>
                <w:kern w:val="2"/>
                <w:sz w:val="26"/>
              </w:rPr>
            </w:pPr>
          </w:p>
          <w:p w14:paraId="0514B344">
            <w:pPr>
              <w:pStyle w:val="11"/>
              <w:keepNext w:val="0"/>
              <w:keepLines w:val="0"/>
              <w:suppressLineNumbers w:val="0"/>
              <w:spacing w:before="7" w:beforeAutospacing="0" w:after="0" w:afterAutospacing="0"/>
              <w:ind w:left="0" w:right="0"/>
              <w:rPr>
                <w:rFonts w:hint="default" w:ascii="Times New Roman"/>
                <w:kern w:val="2"/>
                <w:sz w:val="26"/>
              </w:rPr>
            </w:pPr>
          </w:p>
          <w:p w14:paraId="4659D2D6">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推荐选拔国家百千万人才工程人选</w:t>
            </w:r>
          </w:p>
        </w:tc>
        <w:tc>
          <w:tcPr>
            <w:tcW w:w="2518" w:type="dxa"/>
          </w:tcPr>
          <w:p w14:paraId="4881CF0F">
            <w:pPr>
              <w:pStyle w:val="11"/>
              <w:keepNext w:val="0"/>
              <w:keepLines w:val="0"/>
              <w:suppressLineNumbers w:val="0"/>
              <w:spacing w:before="0" w:beforeAutospacing="0" w:after="0" w:afterAutospacing="0"/>
              <w:ind w:left="0" w:right="0"/>
              <w:rPr>
                <w:rFonts w:hint="default" w:ascii="Times New Roman"/>
                <w:kern w:val="2"/>
                <w:sz w:val="20"/>
              </w:rPr>
            </w:pPr>
          </w:p>
          <w:p w14:paraId="189AEE96">
            <w:pPr>
              <w:pStyle w:val="11"/>
              <w:keepNext w:val="0"/>
              <w:keepLines w:val="0"/>
              <w:suppressLineNumbers w:val="0"/>
              <w:spacing w:before="0" w:beforeAutospacing="0" w:after="0" w:afterAutospacing="0"/>
              <w:ind w:left="0" w:right="0"/>
              <w:rPr>
                <w:rFonts w:hint="default" w:ascii="Times New Roman"/>
                <w:kern w:val="2"/>
                <w:sz w:val="20"/>
              </w:rPr>
            </w:pPr>
          </w:p>
          <w:p w14:paraId="1FD76355">
            <w:pPr>
              <w:pStyle w:val="11"/>
              <w:keepNext w:val="0"/>
              <w:keepLines w:val="0"/>
              <w:suppressLineNumbers w:val="0"/>
              <w:spacing w:before="0" w:beforeAutospacing="0" w:after="0" w:afterAutospacing="0"/>
              <w:ind w:left="0" w:right="0"/>
              <w:rPr>
                <w:rFonts w:hint="default" w:ascii="Times New Roman"/>
                <w:kern w:val="2"/>
                <w:sz w:val="20"/>
              </w:rPr>
            </w:pPr>
          </w:p>
          <w:p w14:paraId="28B28AAD">
            <w:pPr>
              <w:pStyle w:val="11"/>
              <w:keepNext w:val="0"/>
              <w:keepLines w:val="0"/>
              <w:suppressLineNumbers w:val="0"/>
              <w:spacing w:before="0" w:beforeAutospacing="0" w:after="0" w:afterAutospacing="0"/>
              <w:ind w:left="0" w:right="0"/>
              <w:rPr>
                <w:rFonts w:hint="default" w:ascii="Times New Roman"/>
                <w:kern w:val="2"/>
                <w:sz w:val="20"/>
              </w:rPr>
            </w:pPr>
          </w:p>
          <w:p w14:paraId="3A4FBE96">
            <w:pPr>
              <w:pStyle w:val="11"/>
              <w:keepNext w:val="0"/>
              <w:keepLines w:val="0"/>
              <w:suppressLineNumbers w:val="0"/>
              <w:spacing w:before="0" w:beforeAutospacing="0" w:after="0" w:afterAutospacing="0"/>
              <w:ind w:left="0" w:right="0"/>
              <w:rPr>
                <w:rFonts w:hint="default" w:ascii="Times New Roman"/>
                <w:kern w:val="2"/>
                <w:sz w:val="20"/>
              </w:rPr>
            </w:pPr>
          </w:p>
          <w:p w14:paraId="06FB440B">
            <w:pPr>
              <w:pStyle w:val="11"/>
              <w:keepNext w:val="0"/>
              <w:keepLines w:val="0"/>
              <w:suppressLineNumbers w:val="0"/>
              <w:spacing w:before="9" w:beforeAutospacing="0" w:after="0" w:afterAutospacing="0"/>
              <w:ind w:left="0" w:right="0"/>
              <w:rPr>
                <w:rFonts w:hint="default" w:ascii="Times New Roman"/>
                <w:kern w:val="2"/>
                <w:sz w:val="23"/>
              </w:rPr>
            </w:pPr>
          </w:p>
          <w:p w14:paraId="1306AE7A">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C758002">
            <w:pPr>
              <w:pStyle w:val="11"/>
              <w:keepNext w:val="0"/>
              <w:keepLines w:val="0"/>
              <w:suppressLineNumbers w:val="0"/>
              <w:spacing w:before="0" w:beforeAutospacing="0" w:after="0" w:afterAutospacing="0"/>
              <w:ind w:left="0" w:right="0"/>
              <w:jc w:val="center"/>
              <w:rPr>
                <w:rFonts w:hint="default" w:ascii="Times New Roman"/>
                <w:kern w:val="2"/>
                <w:sz w:val="26"/>
              </w:rPr>
            </w:pPr>
          </w:p>
          <w:p w14:paraId="760F8383">
            <w:pPr>
              <w:pStyle w:val="11"/>
              <w:keepNext w:val="0"/>
              <w:keepLines w:val="0"/>
              <w:suppressLineNumbers w:val="0"/>
              <w:spacing w:before="0" w:beforeAutospacing="0" w:after="0" w:afterAutospacing="0"/>
              <w:ind w:left="0" w:right="0"/>
              <w:jc w:val="center"/>
              <w:rPr>
                <w:rFonts w:hint="default" w:ascii="Times New Roman"/>
                <w:kern w:val="2"/>
                <w:sz w:val="26"/>
              </w:rPr>
            </w:pPr>
          </w:p>
          <w:p w14:paraId="732013F7">
            <w:pPr>
              <w:pStyle w:val="11"/>
              <w:keepNext w:val="0"/>
              <w:keepLines w:val="0"/>
              <w:suppressLineNumbers w:val="0"/>
              <w:spacing w:before="0" w:beforeAutospacing="0" w:after="0" w:afterAutospacing="0"/>
              <w:ind w:left="0" w:right="0"/>
              <w:jc w:val="center"/>
              <w:rPr>
                <w:rFonts w:hint="default" w:ascii="Times New Roman"/>
                <w:kern w:val="2"/>
                <w:sz w:val="26"/>
              </w:rPr>
            </w:pPr>
          </w:p>
          <w:p w14:paraId="7B19626E">
            <w:pPr>
              <w:pStyle w:val="11"/>
              <w:keepNext w:val="0"/>
              <w:keepLines w:val="0"/>
              <w:suppressLineNumbers w:val="0"/>
              <w:spacing w:before="0" w:beforeAutospacing="0" w:after="0" w:afterAutospacing="0"/>
              <w:ind w:left="0" w:right="0"/>
              <w:jc w:val="center"/>
              <w:rPr>
                <w:rFonts w:hint="default" w:ascii="Times New Roman"/>
                <w:kern w:val="2"/>
                <w:sz w:val="26"/>
              </w:rPr>
            </w:pPr>
          </w:p>
          <w:p w14:paraId="552DF776">
            <w:pPr>
              <w:pStyle w:val="11"/>
              <w:keepNext w:val="0"/>
              <w:keepLines w:val="0"/>
              <w:suppressLineNumbers w:val="0"/>
              <w:spacing w:before="197" w:beforeAutospacing="0" w:after="0" w:afterAutospacing="0"/>
              <w:ind w:left="0" w:right="62"/>
              <w:jc w:val="center"/>
              <w:rPr>
                <w:rFonts w:hint="default"/>
                <w:kern w:val="2"/>
                <w:sz w:val="21"/>
              </w:rPr>
            </w:pPr>
            <w:r>
              <w:rPr>
                <w:rFonts w:hint="default"/>
                <w:kern w:val="2"/>
                <w:sz w:val="24"/>
              </w:rPr>
              <w:t>公共服务</w:t>
            </w:r>
          </w:p>
        </w:tc>
        <w:tc>
          <w:tcPr>
            <w:tcW w:w="11447" w:type="dxa"/>
          </w:tcPr>
          <w:p w14:paraId="0A307C8B">
            <w:pPr>
              <w:pStyle w:val="11"/>
              <w:keepNext w:val="0"/>
              <w:keepLines w:val="0"/>
              <w:suppressLineNumbers w:val="0"/>
              <w:spacing w:before="63" w:beforeAutospacing="0" w:after="0" w:afterAutospacing="0"/>
              <w:ind w:left="109" w:right="0"/>
              <w:rPr>
                <w:rFonts w:hint="default"/>
                <w:kern w:val="2"/>
                <w:sz w:val="24"/>
              </w:rPr>
            </w:pPr>
            <w:r>
              <w:rPr>
                <w:rFonts w:hint="default"/>
                <w:spacing w:val="2"/>
                <w:kern w:val="2"/>
                <w:sz w:val="24"/>
              </w:rPr>
              <w:t xml:space="preserve">《人力资源社会保障部办公厅关于开展 </w:t>
            </w:r>
            <w:r>
              <w:rPr>
                <w:rFonts w:hint="default"/>
                <w:kern w:val="2"/>
                <w:sz w:val="24"/>
              </w:rPr>
              <w:t>2020</w:t>
            </w:r>
            <w:r>
              <w:rPr>
                <w:rFonts w:hint="default"/>
                <w:spacing w:val="2"/>
                <w:kern w:val="2"/>
                <w:sz w:val="24"/>
              </w:rPr>
              <w:t xml:space="preserve"> 年百千万人才工程国家级人选选拔工作的通知》</w:t>
            </w:r>
            <w:r>
              <w:rPr>
                <w:rFonts w:hint="default"/>
                <w:spacing w:val="4"/>
                <w:kern w:val="2"/>
                <w:sz w:val="24"/>
              </w:rPr>
              <w:t>（</w:t>
            </w:r>
            <w:r>
              <w:rPr>
                <w:rFonts w:hint="default"/>
                <w:spacing w:val="3"/>
                <w:kern w:val="2"/>
                <w:sz w:val="24"/>
              </w:rPr>
              <w:t>人社厅函</w:t>
            </w:r>
          </w:p>
          <w:p w14:paraId="698BC828">
            <w:pPr>
              <w:pStyle w:val="11"/>
              <w:keepNext w:val="0"/>
              <w:keepLines w:val="0"/>
              <w:suppressLineNumbers w:val="0"/>
              <w:spacing w:before="73" w:beforeAutospacing="0" w:after="0" w:afterAutospacing="0" w:line="297" w:lineRule="auto"/>
              <w:ind w:left="109" w:right="-29"/>
              <w:rPr>
                <w:rFonts w:hint="default"/>
                <w:kern w:val="2"/>
                <w:sz w:val="21"/>
              </w:rPr>
            </w:pPr>
            <w:r>
              <w:rPr>
                <w:rFonts w:hint="default"/>
                <w:kern w:val="2"/>
                <w:sz w:val="24"/>
              </w:rPr>
              <w:t>〔2020〕2</w:t>
            </w:r>
            <w:r>
              <w:rPr>
                <w:rFonts w:hint="default"/>
                <w:spacing w:val="-31"/>
                <w:kern w:val="2"/>
                <w:sz w:val="24"/>
              </w:rPr>
              <w:t xml:space="preserve"> 号</w:t>
            </w:r>
            <w:r>
              <w:rPr>
                <w:rFonts w:hint="default"/>
                <w:kern w:val="2"/>
                <w:sz w:val="24"/>
              </w:rPr>
              <w:t>）三、选拔程序  基层单位按照隶属关系向上级人力资源社会保障（人事、干部）部门推荐人</w:t>
            </w:r>
            <w:r>
              <w:rPr>
                <w:rFonts w:hint="default"/>
                <w:spacing w:val="-7"/>
                <w:kern w:val="2"/>
                <w:sz w:val="24"/>
              </w:rPr>
              <w:t>选。非公有制单位向所属地方人力资源社会保障部门申报。各地区、各部门、各单位应根据推荐情况，组织</w:t>
            </w:r>
            <w:r>
              <w:rPr>
                <w:rFonts w:hint="default"/>
                <w:spacing w:val="-9"/>
                <w:kern w:val="2"/>
                <w:sz w:val="24"/>
              </w:rPr>
              <w:t>专家评审，坚持“公开、平等、竞争、择优”的原则，将有发展潜力和后劲的人才选拔出来。专家评审中要</w:t>
            </w:r>
            <w:r>
              <w:rPr>
                <w:rFonts w:hint="default"/>
                <w:spacing w:val="-16"/>
                <w:kern w:val="2"/>
                <w:sz w:val="24"/>
              </w:rPr>
              <w:t>进一步突出品德、能力、业绩导向，综合考虑候选人的论文、获奖、专利、工作经历等因素，杜绝“唯职称、</w:t>
            </w:r>
            <w:r>
              <w:rPr>
                <w:rFonts w:hint="default"/>
                <w:spacing w:val="-8"/>
                <w:kern w:val="2"/>
                <w:sz w:val="24"/>
              </w:rPr>
              <w:t>唯学历、唯论文、唯奖项”等倾向，不搞一刀切。各地区、各部门、各单位按照评审结果和推荐指标数确定</w:t>
            </w:r>
            <w:r>
              <w:rPr>
                <w:rFonts w:hint="default"/>
                <w:spacing w:val="-10"/>
                <w:kern w:val="2"/>
                <w:sz w:val="24"/>
              </w:rPr>
              <w:t>推荐人选名单，报送人力资源社会保障部。人力资源社会保障部将会同有关部门组织专家评审委员会对推荐</w:t>
            </w:r>
            <w:r>
              <w:rPr>
                <w:rFonts w:hint="default"/>
                <w:kern w:val="2"/>
                <w:sz w:val="24"/>
              </w:rPr>
              <w:t>人选进行综合评议，提出拟入选名单，按程序报批后公布人选名单。</w:t>
            </w:r>
          </w:p>
        </w:tc>
        <w:tc>
          <w:tcPr>
            <w:tcW w:w="1275" w:type="dxa"/>
          </w:tcPr>
          <w:p w14:paraId="51932A88">
            <w:pPr>
              <w:pStyle w:val="11"/>
              <w:keepNext w:val="0"/>
              <w:keepLines w:val="0"/>
              <w:suppressLineNumbers w:val="0"/>
              <w:spacing w:before="0" w:beforeAutospacing="0" w:after="0" w:afterAutospacing="0"/>
              <w:ind w:left="0" w:right="0"/>
              <w:jc w:val="center"/>
              <w:rPr>
                <w:rFonts w:hint="default" w:ascii="Times New Roman"/>
                <w:kern w:val="2"/>
                <w:sz w:val="26"/>
              </w:rPr>
            </w:pPr>
          </w:p>
          <w:p w14:paraId="1F2C9C83">
            <w:pPr>
              <w:pStyle w:val="11"/>
              <w:keepNext w:val="0"/>
              <w:keepLines w:val="0"/>
              <w:suppressLineNumbers w:val="0"/>
              <w:spacing w:before="0" w:beforeAutospacing="0" w:after="0" w:afterAutospacing="0"/>
              <w:ind w:left="0" w:right="0"/>
              <w:jc w:val="center"/>
              <w:rPr>
                <w:rFonts w:hint="default" w:ascii="Times New Roman"/>
                <w:kern w:val="2"/>
                <w:sz w:val="26"/>
              </w:rPr>
            </w:pPr>
          </w:p>
          <w:p w14:paraId="0EF32794">
            <w:pPr>
              <w:pStyle w:val="11"/>
              <w:keepNext w:val="0"/>
              <w:keepLines w:val="0"/>
              <w:suppressLineNumbers w:val="0"/>
              <w:spacing w:before="0" w:beforeAutospacing="0" w:after="0" w:afterAutospacing="0"/>
              <w:ind w:left="0" w:right="0"/>
              <w:jc w:val="center"/>
              <w:rPr>
                <w:rFonts w:hint="default" w:ascii="Times New Roman"/>
                <w:kern w:val="2"/>
                <w:sz w:val="26"/>
              </w:rPr>
            </w:pPr>
          </w:p>
          <w:p w14:paraId="77362D83">
            <w:pPr>
              <w:pStyle w:val="11"/>
              <w:keepNext w:val="0"/>
              <w:keepLines w:val="0"/>
              <w:suppressLineNumbers w:val="0"/>
              <w:spacing w:before="1" w:beforeAutospacing="0" w:after="0" w:afterAutospacing="0" w:line="297" w:lineRule="auto"/>
              <w:ind w:left="519" w:right="143" w:hanging="360"/>
              <w:jc w:val="center"/>
              <w:rPr>
                <w:rFonts w:hint="default" w:ascii="Times New Roman"/>
                <w:kern w:val="2"/>
                <w:sz w:val="26"/>
              </w:rPr>
            </w:pPr>
          </w:p>
          <w:p w14:paraId="4C779CA7">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0885DDAC">
            <w:pPr>
              <w:pStyle w:val="11"/>
              <w:keepNext w:val="0"/>
              <w:keepLines w:val="0"/>
              <w:suppressLineNumbers w:val="0"/>
              <w:spacing w:before="0" w:beforeAutospacing="0" w:after="0" w:afterAutospacing="0"/>
              <w:ind w:left="0" w:right="0"/>
              <w:jc w:val="center"/>
              <w:rPr>
                <w:rFonts w:hint="default" w:ascii="Times New Roman"/>
                <w:kern w:val="2"/>
                <w:sz w:val="26"/>
              </w:rPr>
            </w:pPr>
          </w:p>
          <w:p w14:paraId="431AFCCD">
            <w:pPr>
              <w:pStyle w:val="11"/>
              <w:keepNext w:val="0"/>
              <w:keepLines w:val="0"/>
              <w:suppressLineNumbers w:val="0"/>
              <w:spacing w:before="0" w:beforeAutospacing="0" w:after="0" w:afterAutospacing="0"/>
              <w:ind w:left="0" w:right="0"/>
              <w:jc w:val="center"/>
              <w:rPr>
                <w:rFonts w:hint="default" w:ascii="Times New Roman"/>
                <w:kern w:val="2"/>
                <w:sz w:val="26"/>
              </w:rPr>
            </w:pPr>
          </w:p>
          <w:p w14:paraId="5AB8EA16">
            <w:pPr>
              <w:pStyle w:val="11"/>
              <w:keepNext w:val="0"/>
              <w:keepLines w:val="0"/>
              <w:suppressLineNumbers w:val="0"/>
              <w:spacing w:before="0" w:beforeAutospacing="0" w:after="0" w:afterAutospacing="0"/>
              <w:ind w:left="0" w:right="0"/>
              <w:jc w:val="center"/>
              <w:rPr>
                <w:rFonts w:hint="default" w:ascii="Times New Roman"/>
                <w:kern w:val="2"/>
                <w:sz w:val="26"/>
              </w:rPr>
            </w:pPr>
          </w:p>
          <w:p w14:paraId="2824CF13">
            <w:pPr>
              <w:pStyle w:val="11"/>
              <w:keepNext w:val="0"/>
              <w:keepLines w:val="0"/>
              <w:suppressLineNumbers w:val="0"/>
              <w:spacing w:before="7" w:beforeAutospacing="0" w:after="0" w:afterAutospacing="0"/>
              <w:ind w:left="0" w:right="0"/>
              <w:jc w:val="center"/>
              <w:rPr>
                <w:rFonts w:hint="default" w:ascii="Times New Roman"/>
                <w:kern w:val="2"/>
                <w:sz w:val="26"/>
              </w:rPr>
            </w:pPr>
          </w:p>
          <w:p w14:paraId="6123A1E4">
            <w:pPr>
              <w:pStyle w:val="11"/>
              <w:keepNext w:val="0"/>
              <w:keepLines w:val="0"/>
              <w:suppressLineNumbers w:val="0"/>
              <w:spacing w:before="1" w:beforeAutospacing="0" w:after="0" w:afterAutospacing="0" w:line="297" w:lineRule="auto"/>
              <w:ind w:left="367" w:right="112" w:hanging="240"/>
              <w:jc w:val="center"/>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3AC9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763" w:type="dxa"/>
          </w:tcPr>
          <w:p w14:paraId="2C628F82">
            <w:pPr>
              <w:pStyle w:val="11"/>
              <w:keepNext w:val="0"/>
              <w:keepLines w:val="0"/>
              <w:suppressLineNumbers w:val="0"/>
              <w:spacing w:before="0" w:beforeAutospacing="0" w:after="0" w:afterAutospacing="0"/>
              <w:ind w:left="0" w:right="0"/>
              <w:rPr>
                <w:rFonts w:hint="default" w:ascii="Times New Roman"/>
                <w:kern w:val="2"/>
                <w:sz w:val="26"/>
              </w:rPr>
            </w:pPr>
          </w:p>
          <w:p w14:paraId="70E838D1">
            <w:pPr>
              <w:pStyle w:val="11"/>
              <w:keepNext w:val="0"/>
              <w:keepLines w:val="0"/>
              <w:suppressLineNumbers w:val="0"/>
              <w:spacing w:before="0" w:beforeAutospacing="0" w:after="0" w:afterAutospacing="0"/>
              <w:ind w:left="0" w:right="0"/>
              <w:rPr>
                <w:rFonts w:hint="default" w:ascii="Times New Roman"/>
                <w:kern w:val="2"/>
                <w:sz w:val="26"/>
              </w:rPr>
            </w:pPr>
          </w:p>
          <w:p w14:paraId="09C253F3">
            <w:pPr>
              <w:pStyle w:val="11"/>
              <w:keepNext w:val="0"/>
              <w:keepLines w:val="0"/>
              <w:suppressLineNumbers w:val="0"/>
              <w:spacing w:before="1" w:beforeAutospacing="0" w:after="0" w:afterAutospacing="0"/>
              <w:ind w:left="0" w:right="0"/>
              <w:rPr>
                <w:rFonts w:hint="default" w:ascii="Times New Roman"/>
                <w:kern w:val="2"/>
                <w:sz w:val="35"/>
              </w:rPr>
            </w:pPr>
          </w:p>
          <w:p w14:paraId="0B6618B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3</w:t>
            </w:r>
          </w:p>
        </w:tc>
        <w:tc>
          <w:tcPr>
            <w:tcW w:w="2515" w:type="dxa"/>
          </w:tcPr>
          <w:p w14:paraId="1921AC6E">
            <w:pPr>
              <w:pStyle w:val="11"/>
              <w:keepNext w:val="0"/>
              <w:keepLines w:val="0"/>
              <w:suppressLineNumbers w:val="0"/>
              <w:spacing w:before="0" w:beforeAutospacing="0" w:after="0" w:afterAutospacing="0"/>
              <w:ind w:left="0" w:right="0"/>
              <w:rPr>
                <w:rFonts w:hint="default" w:ascii="Times New Roman"/>
                <w:kern w:val="2"/>
                <w:sz w:val="26"/>
              </w:rPr>
            </w:pPr>
          </w:p>
          <w:p w14:paraId="0B3292DA">
            <w:pPr>
              <w:pStyle w:val="11"/>
              <w:keepNext w:val="0"/>
              <w:keepLines w:val="0"/>
              <w:suppressLineNumbers w:val="0"/>
              <w:spacing w:before="0" w:beforeAutospacing="0" w:after="0" w:afterAutospacing="0"/>
              <w:ind w:left="0" w:right="0"/>
              <w:rPr>
                <w:rFonts w:hint="default" w:ascii="Times New Roman"/>
                <w:kern w:val="2"/>
                <w:sz w:val="26"/>
              </w:rPr>
            </w:pPr>
          </w:p>
          <w:p w14:paraId="72E90FDD">
            <w:pPr>
              <w:pStyle w:val="11"/>
              <w:keepNext w:val="0"/>
              <w:keepLines w:val="0"/>
              <w:suppressLineNumbers w:val="0"/>
              <w:spacing w:before="226" w:beforeAutospacing="0" w:after="0" w:afterAutospacing="0" w:line="297" w:lineRule="auto"/>
              <w:ind w:left="108" w:right="97"/>
              <w:rPr>
                <w:rFonts w:hint="default"/>
                <w:kern w:val="2"/>
                <w:sz w:val="21"/>
              </w:rPr>
            </w:pPr>
            <w:r>
              <w:rPr>
                <w:rFonts w:hint="default"/>
                <w:kern w:val="2"/>
                <w:sz w:val="24"/>
              </w:rPr>
              <w:t>推荐选拔省有突出贡献优秀专业技术人才</w:t>
            </w:r>
          </w:p>
        </w:tc>
        <w:tc>
          <w:tcPr>
            <w:tcW w:w="2518" w:type="dxa"/>
          </w:tcPr>
          <w:p w14:paraId="15299F11">
            <w:pPr>
              <w:pStyle w:val="11"/>
              <w:keepNext w:val="0"/>
              <w:keepLines w:val="0"/>
              <w:suppressLineNumbers w:val="0"/>
              <w:spacing w:before="0" w:beforeAutospacing="0" w:after="0" w:afterAutospacing="0"/>
              <w:ind w:left="0" w:right="0"/>
              <w:rPr>
                <w:rFonts w:hint="default" w:ascii="Times New Roman"/>
                <w:kern w:val="2"/>
                <w:sz w:val="20"/>
              </w:rPr>
            </w:pPr>
          </w:p>
          <w:p w14:paraId="6A02AC46">
            <w:pPr>
              <w:pStyle w:val="11"/>
              <w:keepNext w:val="0"/>
              <w:keepLines w:val="0"/>
              <w:suppressLineNumbers w:val="0"/>
              <w:spacing w:before="0" w:beforeAutospacing="0" w:after="0" w:afterAutospacing="0"/>
              <w:ind w:left="0" w:right="0"/>
              <w:rPr>
                <w:rFonts w:hint="default" w:ascii="Times New Roman"/>
                <w:kern w:val="2"/>
                <w:sz w:val="20"/>
              </w:rPr>
            </w:pPr>
          </w:p>
          <w:p w14:paraId="4FA1C3AB">
            <w:pPr>
              <w:pStyle w:val="11"/>
              <w:keepNext w:val="0"/>
              <w:keepLines w:val="0"/>
              <w:suppressLineNumbers w:val="0"/>
              <w:spacing w:before="0" w:beforeAutospacing="0" w:after="0" w:afterAutospacing="0"/>
              <w:ind w:left="0" w:right="0"/>
              <w:rPr>
                <w:rFonts w:hint="default" w:ascii="Times New Roman"/>
                <w:kern w:val="2"/>
                <w:sz w:val="20"/>
              </w:rPr>
            </w:pPr>
          </w:p>
          <w:p w14:paraId="76E112CF">
            <w:pPr>
              <w:pStyle w:val="11"/>
              <w:keepNext w:val="0"/>
              <w:keepLines w:val="0"/>
              <w:suppressLineNumbers w:val="0"/>
              <w:spacing w:before="0" w:beforeAutospacing="0" w:after="0" w:afterAutospacing="0"/>
              <w:ind w:left="0" w:right="0"/>
              <w:rPr>
                <w:rFonts w:hint="default" w:ascii="Times New Roman"/>
                <w:kern w:val="2"/>
                <w:sz w:val="20"/>
              </w:rPr>
            </w:pPr>
          </w:p>
          <w:p w14:paraId="547D9974">
            <w:pPr>
              <w:pStyle w:val="11"/>
              <w:keepNext w:val="0"/>
              <w:keepLines w:val="0"/>
              <w:suppressLineNumbers w:val="0"/>
              <w:spacing w:before="124" w:beforeAutospacing="0" w:after="0" w:afterAutospacing="0"/>
              <w:ind w:left="108" w:right="0"/>
              <w:rPr>
                <w:rFonts w:hint="default"/>
                <w:kern w:val="2"/>
                <w:sz w:val="21"/>
              </w:rPr>
            </w:pPr>
          </w:p>
        </w:tc>
        <w:tc>
          <w:tcPr>
            <w:tcW w:w="1322" w:type="dxa"/>
          </w:tcPr>
          <w:p w14:paraId="0F995F47">
            <w:pPr>
              <w:pStyle w:val="11"/>
              <w:keepNext w:val="0"/>
              <w:keepLines w:val="0"/>
              <w:suppressLineNumbers w:val="0"/>
              <w:spacing w:before="0" w:beforeAutospacing="0" w:after="0" w:afterAutospacing="0"/>
              <w:ind w:left="0" w:right="0"/>
              <w:jc w:val="center"/>
              <w:rPr>
                <w:rFonts w:hint="default" w:ascii="Times New Roman"/>
                <w:kern w:val="2"/>
                <w:sz w:val="26"/>
              </w:rPr>
            </w:pPr>
          </w:p>
          <w:p w14:paraId="31A8E427">
            <w:pPr>
              <w:pStyle w:val="11"/>
              <w:keepNext w:val="0"/>
              <w:keepLines w:val="0"/>
              <w:suppressLineNumbers w:val="0"/>
              <w:spacing w:before="0" w:beforeAutospacing="0" w:after="0" w:afterAutospacing="0"/>
              <w:ind w:left="0" w:right="0"/>
              <w:jc w:val="center"/>
              <w:rPr>
                <w:rFonts w:hint="default" w:ascii="Times New Roman"/>
                <w:kern w:val="2"/>
                <w:sz w:val="26"/>
              </w:rPr>
            </w:pPr>
          </w:p>
          <w:p w14:paraId="565519BA">
            <w:pPr>
              <w:pStyle w:val="11"/>
              <w:keepNext w:val="0"/>
              <w:keepLines w:val="0"/>
              <w:suppressLineNumbers w:val="0"/>
              <w:spacing w:before="1" w:beforeAutospacing="0" w:after="0" w:afterAutospacing="0"/>
              <w:ind w:left="0" w:right="0"/>
              <w:jc w:val="center"/>
              <w:rPr>
                <w:rFonts w:hint="default" w:ascii="Times New Roman"/>
                <w:kern w:val="2"/>
                <w:sz w:val="36"/>
              </w:rPr>
            </w:pPr>
          </w:p>
          <w:p w14:paraId="6EF74F8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71C73130">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spacing w:val="-2"/>
                <w:kern w:val="2"/>
                <w:sz w:val="24"/>
              </w:rPr>
              <w:t>《中共云南省委 云南省人民政府关于创新体制机制加强人才工作的意见》</w:t>
            </w:r>
            <w:r>
              <w:rPr>
                <w:rFonts w:hint="default"/>
                <w:kern w:val="2"/>
                <w:sz w:val="24"/>
              </w:rPr>
              <w:t>（</w:t>
            </w:r>
            <w:r>
              <w:rPr>
                <w:rFonts w:hint="default"/>
                <w:spacing w:val="-6"/>
                <w:kern w:val="2"/>
                <w:sz w:val="24"/>
              </w:rPr>
              <w:t>云发〔</w:t>
            </w:r>
            <w:r>
              <w:rPr>
                <w:rFonts w:hint="default"/>
                <w:kern w:val="2"/>
                <w:sz w:val="24"/>
              </w:rPr>
              <w:t>2014</w:t>
            </w:r>
            <w:r>
              <w:rPr>
                <w:rFonts w:hint="default"/>
                <w:spacing w:val="-18"/>
                <w:kern w:val="2"/>
                <w:sz w:val="24"/>
              </w:rPr>
              <w:t>〕</w:t>
            </w:r>
            <w:r>
              <w:rPr>
                <w:rFonts w:hint="default"/>
                <w:kern w:val="2"/>
                <w:sz w:val="24"/>
              </w:rPr>
              <w:t>1</w:t>
            </w:r>
            <w:r>
              <w:rPr>
                <w:rFonts w:hint="default"/>
                <w:spacing w:val="-30"/>
                <w:kern w:val="2"/>
                <w:sz w:val="24"/>
              </w:rPr>
              <w:t xml:space="preserve"> 号</w:t>
            </w:r>
            <w:r>
              <w:rPr>
                <w:rFonts w:hint="default"/>
                <w:spacing w:val="-18"/>
                <w:kern w:val="2"/>
                <w:sz w:val="24"/>
              </w:rPr>
              <w:t>）</w:t>
            </w:r>
            <w:r>
              <w:rPr>
                <w:rFonts w:hint="default"/>
                <w:spacing w:val="-8"/>
                <w:kern w:val="2"/>
                <w:sz w:val="24"/>
              </w:rPr>
              <w:t>六、改善高</w:t>
            </w:r>
            <w:r>
              <w:rPr>
                <w:rFonts w:hint="default"/>
                <w:spacing w:val="15"/>
                <w:kern w:val="2"/>
                <w:sz w:val="24"/>
              </w:rPr>
              <w:t xml:space="preserve">层次人才待遇 </w:t>
            </w:r>
            <w:r>
              <w:rPr>
                <w:rFonts w:hint="default"/>
                <w:kern w:val="2"/>
                <w:sz w:val="24"/>
              </w:rPr>
              <w:t>（二十一</w:t>
            </w:r>
            <w:r>
              <w:rPr>
                <w:rFonts w:hint="default"/>
                <w:spacing w:val="-12"/>
                <w:kern w:val="2"/>
                <w:sz w:val="24"/>
              </w:rPr>
              <w:t>）</w:t>
            </w:r>
            <w:r>
              <w:rPr>
                <w:rFonts w:hint="default"/>
                <w:spacing w:val="-4"/>
                <w:kern w:val="2"/>
                <w:sz w:val="24"/>
              </w:rPr>
              <w:t>提高人才奖励标准。探索建立政府荣誉制度，对作出杰出贡献的优秀人才授予荣</w:t>
            </w:r>
            <w:r>
              <w:rPr>
                <w:rFonts w:hint="default"/>
                <w:kern w:val="2"/>
                <w:sz w:val="24"/>
              </w:rPr>
              <w:t xml:space="preserve">誉称号和颁发荣誉勋章。鼓励各地区、各单位对作出突出贡献的人才给予重奖和发放生活补贴。 </w:t>
            </w:r>
          </w:p>
          <w:p w14:paraId="68122A62">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《云南省人力资源和社会保障厅关于印发〈云南省提高人才奖励标准实施办法〉的通知》</w:t>
            </w:r>
            <w:r>
              <w:rPr>
                <w:rFonts w:hint="default"/>
                <w:kern w:val="2"/>
                <w:sz w:val="24"/>
              </w:rPr>
              <w:t>（</w:t>
            </w:r>
            <w:r>
              <w:rPr>
                <w:rFonts w:hint="default"/>
                <w:spacing w:val="-8"/>
                <w:kern w:val="2"/>
                <w:sz w:val="24"/>
              </w:rPr>
              <w:t>云人社发〔</w:t>
            </w:r>
            <w:r>
              <w:rPr>
                <w:rFonts w:hint="default"/>
                <w:kern w:val="2"/>
                <w:sz w:val="24"/>
              </w:rPr>
              <w:t>2014</w:t>
            </w:r>
            <w:r>
              <w:rPr>
                <w:rFonts w:hint="default"/>
                <w:spacing w:val="-13"/>
                <w:kern w:val="2"/>
                <w:sz w:val="24"/>
              </w:rPr>
              <w:t>〕</w:t>
            </w:r>
          </w:p>
          <w:p w14:paraId="54C15211">
            <w:pPr>
              <w:pStyle w:val="11"/>
              <w:keepNext w:val="0"/>
              <w:keepLines w:val="0"/>
              <w:suppressLineNumbers w:val="0"/>
              <w:spacing w:before="8" w:beforeAutospacing="0" w:after="0" w:afterAutospacing="0" w:line="380" w:lineRule="exact"/>
              <w:ind w:left="109" w:right="94"/>
              <w:rPr>
                <w:rFonts w:hint="default"/>
                <w:kern w:val="2"/>
                <w:sz w:val="21"/>
              </w:rPr>
            </w:pPr>
            <w:r>
              <w:rPr>
                <w:rFonts w:hint="default"/>
                <w:kern w:val="2"/>
                <w:sz w:val="24"/>
              </w:rPr>
              <w:t>84 号）第三条  省有突出贡献优秀专业技术人才和享受省政府特殊津贴专业技术人才选拔工作，由省人力资源和社会保障厅负责组织实施。</w:t>
            </w:r>
          </w:p>
        </w:tc>
        <w:tc>
          <w:tcPr>
            <w:tcW w:w="1275" w:type="dxa"/>
          </w:tcPr>
          <w:p w14:paraId="73FDDDF0">
            <w:pPr>
              <w:pStyle w:val="11"/>
              <w:keepNext w:val="0"/>
              <w:keepLines w:val="0"/>
              <w:suppressLineNumbers w:val="0"/>
              <w:spacing w:before="0" w:beforeAutospacing="0" w:after="0" w:afterAutospacing="0"/>
              <w:ind w:left="0" w:right="0"/>
              <w:jc w:val="center"/>
              <w:rPr>
                <w:rFonts w:hint="default" w:ascii="Times New Roman"/>
                <w:kern w:val="2"/>
                <w:sz w:val="26"/>
              </w:rPr>
            </w:pPr>
          </w:p>
          <w:p w14:paraId="0D48191E">
            <w:pPr>
              <w:pStyle w:val="11"/>
              <w:keepNext w:val="0"/>
              <w:keepLines w:val="0"/>
              <w:suppressLineNumbers w:val="0"/>
              <w:spacing w:before="0" w:beforeAutospacing="0" w:after="0" w:afterAutospacing="0"/>
              <w:ind w:left="0" w:right="0"/>
              <w:jc w:val="center"/>
              <w:rPr>
                <w:rFonts w:hint="default" w:ascii="Times New Roman"/>
                <w:kern w:val="2"/>
                <w:sz w:val="26"/>
              </w:rPr>
            </w:pPr>
          </w:p>
          <w:p w14:paraId="6536D521">
            <w:pPr>
              <w:pStyle w:val="11"/>
              <w:keepNext w:val="0"/>
              <w:keepLines w:val="0"/>
              <w:suppressLineNumbers w:val="0"/>
              <w:spacing w:before="226"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4818E9DE">
            <w:pPr>
              <w:pStyle w:val="11"/>
              <w:keepNext w:val="0"/>
              <w:keepLines w:val="0"/>
              <w:suppressLineNumbers w:val="0"/>
              <w:spacing w:before="0" w:beforeAutospacing="0" w:after="0" w:afterAutospacing="0"/>
              <w:ind w:left="0" w:right="0"/>
              <w:jc w:val="center"/>
              <w:rPr>
                <w:rFonts w:hint="default" w:ascii="Times New Roman"/>
                <w:kern w:val="2"/>
                <w:sz w:val="26"/>
              </w:rPr>
            </w:pPr>
          </w:p>
          <w:p w14:paraId="352077A5">
            <w:pPr>
              <w:pStyle w:val="11"/>
              <w:keepNext w:val="0"/>
              <w:keepLines w:val="0"/>
              <w:suppressLineNumbers w:val="0"/>
              <w:spacing w:before="0" w:beforeAutospacing="0" w:after="0" w:afterAutospacing="0"/>
              <w:ind w:left="0" w:right="0"/>
              <w:jc w:val="center"/>
              <w:rPr>
                <w:rFonts w:hint="default" w:ascii="Times New Roman"/>
                <w:kern w:val="2"/>
                <w:sz w:val="26"/>
              </w:rPr>
            </w:pPr>
          </w:p>
          <w:p w14:paraId="69CF03C7">
            <w:pPr>
              <w:pStyle w:val="11"/>
              <w:keepNext w:val="0"/>
              <w:keepLines w:val="0"/>
              <w:suppressLineNumbers w:val="0"/>
              <w:spacing w:before="226" w:beforeAutospacing="0" w:after="0" w:afterAutospacing="0" w:line="297" w:lineRule="auto"/>
              <w:ind w:left="367" w:right="112" w:hanging="240"/>
              <w:jc w:val="center"/>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07ACA2DC">
      <w:pPr>
        <w:spacing w:line="297" w:lineRule="auto"/>
        <w:rPr>
          <w:sz w:val="21"/>
        </w:rPr>
        <w:sectPr>
          <w:pgSz w:w="23820" w:h="16840" w:orient="landscape"/>
          <w:pgMar w:top="1580" w:right="1020" w:bottom="1080" w:left="1020" w:header="0" w:footer="891" w:gutter="0"/>
          <w:cols w:space="720" w:num="1"/>
        </w:sectPr>
      </w:pPr>
    </w:p>
    <w:p w14:paraId="1796EC4F">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6CE6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39CE113D">
            <w:pPr>
              <w:pStyle w:val="11"/>
              <w:keepNext w:val="0"/>
              <w:keepLines w:val="0"/>
              <w:suppressLineNumbers w:val="0"/>
              <w:spacing w:before="11" w:beforeAutospacing="0" w:after="0" w:afterAutospacing="0"/>
              <w:ind w:left="0" w:right="0"/>
              <w:rPr>
                <w:rFonts w:hint="default" w:ascii="Times New Roman"/>
                <w:kern w:val="2"/>
                <w:sz w:val="23"/>
              </w:rPr>
            </w:pPr>
          </w:p>
          <w:p w14:paraId="73975B6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63A183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282643C">
            <w:pPr>
              <w:pStyle w:val="11"/>
              <w:keepNext w:val="0"/>
              <w:keepLines w:val="0"/>
              <w:suppressLineNumbers w:val="0"/>
              <w:spacing w:before="11" w:beforeAutospacing="0" w:after="0" w:afterAutospacing="0"/>
              <w:ind w:left="0" w:right="0"/>
              <w:rPr>
                <w:rFonts w:hint="default" w:ascii="Times New Roman"/>
                <w:kern w:val="2"/>
                <w:sz w:val="23"/>
              </w:rPr>
            </w:pPr>
          </w:p>
          <w:p w14:paraId="5282CB1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3898A03">
            <w:pPr>
              <w:pStyle w:val="11"/>
              <w:keepNext w:val="0"/>
              <w:keepLines w:val="0"/>
              <w:suppressLineNumbers w:val="0"/>
              <w:spacing w:before="11" w:beforeAutospacing="0" w:after="0" w:afterAutospacing="0"/>
              <w:ind w:left="0" w:right="0"/>
              <w:rPr>
                <w:rFonts w:hint="default" w:ascii="Times New Roman"/>
                <w:kern w:val="2"/>
                <w:sz w:val="23"/>
              </w:rPr>
            </w:pPr>
          </w:p>
          <w:p w14:paraId="1C8596E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3511DB4E">
            <w:pPr>
              <w:pStyle w:val="11"/>
              <w:keepNext w:val="0"/>
              <w:keepLines w:val="0"/>
              <w:suppressLineNumbers w:val="0"/>
              <w:spacing w:before="11" w:beforeAutospacing="0" w:after="0" w:afterAutospacing="0"/>
              <w:ind w:left="0" w:right="0"/>
              <w:rPr>
                <w:rFonts w:hint="default" w:ascii="Times New Roman"/>
                <w:kern w:val="2"/>
                <w:sz w:val="23"/>
              </w:rPr>
            </w:pPr>
          </w:p>
          <w:p w14:paraId="180855F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19F913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AF05ED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5C78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0E43811C">
            <w:pPr>
              <w:keepNext w:val="0"/>
              <w:keepLines w:val="0"/>
              <w:suppressLineNumbers w:val="0"/>
              <w:spacing w:before="0" w:beforeAutospacing="0" w:after="0" w:afterAutospacing="0"/>
              <w:ind w:left="0" w:right="0"/>
              <w:rPr>
                <w:rFonts w:hint="default"/>
                <w:kern w:val="2"/>
                <w:sz w:val="2"/>
                <w:szCs w:val="2"/>
              </w:rPr>
            </w:pPr>
          </w:p>
        </w:tc>
        <w:tc>
          <w:tcPr>
            <w:tcW w:w="2515" w:type="dxa"/>
          </w:tcPr>
          <w:p w14:paraId="2541954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73B5CDC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383D806">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69183F9">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CB4D179">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3E9B9F9">
            <w:pPr>
              <w:keepNext w:val="0"/>
              <w:keepLines w:val="0"/>
              <w:suppressLineNumbers w:val="0"/>
              <w:spacing w:before="0" w:beforeAutospacing="0" w:after="0" w:afterAutospacing="0"/>
              <w:ind w:left="0" w:right="0"/>
              <w:rPr>
                <w:rFonts w:hint="default"/>
                <w:kern w:val="2"/>
                <w:sz w:val="2"/>
                <w:szCs w:val="2"/>
              </w:rPr>
            </w:pPr>
          </w:p>
        </w:tc>
      </w:tr>
      <w:tr w14:paraId="3697E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0" w:hRule="atLeast"/>
        </w:trPr>
        <w:tc>
          <w:tcPr>
            <w:tcW w:w="763" w:type="dxa"/>
            <w:vMerge w:val="restart"/>
          </w:tcPr>
          <w:p w14:paraId="2786B2F4">
            <w:pPr>
              <w:pStyle w:val="11"/>
              <w:keepNext w:val="0"/>
              <w:keepLines w:val="0"/>
              <w:suppressLineNumbers w:val="0"/>
              <w:spacing w:before="0" w:beforeAutospacing="0" w:after="0" w:afterAutospacing="0"/>
              <w:ind w:left="0" w:right="0"/>
              <w:rPr>
                <w:rFonts w:hint="default" w:ascii="Times New Roman"/>
                <w:kern w:val="2"/>
                <w:sz w:val="26"/>
              </w:rPr>
            </w:pPr>
          </w:p>
          <w:p w14:paraId="69B14B87">
            <w:pPr>
              <w:pStyle w:val="11"/>
              <w:keepNext w:val="0"/>
              <w:keepLines w:val="0"/>
              <w:suppressLineNumbers w:val="0"/>
              <w:spacing w:before="0" w:beforeAutospacing="0" w:after="0" w:afterAutospacing="0"/>
              <w:ind w:left="0" w:right="0"/>
              <w:rPr>
                <w:rFonts w:hint="default" w:ascii="Times New Roman"/>
                <w:kern w:val="2"/>
                <w:sz w:val="26"/>
              </w:rPr>
            </w:pPr>
          </w:p>
          <w:p w14:paraId="65ECBE8F">
            <w:pPr>
              <w:pStyle w:val="11"/>
              <w:keepNext w:val="0"/>
              <w:keepLines w:val="0"/>
              <w:suppressLineNumbers w:val="0"/>
              <w:spacing w:before="0" w:beforeAutospacing="0" w:after="0" w:afterAutospacing="0"/>
              <w:ind w:left="0" w:right="0"/>
              <w:rPr>
                <w:rFonts w:hint="default" w:ascii="Times New Roman"/>
                <w:kern w:val="2"/>
                <w:sz w:val="26"/>
              </w:rPr>
            </w:pPr>
          </w:p>
          <w:p w14:paraId="1C746662">
            <w:pPr>
              <w:pStyle w:val="11"/>
              <w:keepNext w:val="0"/>
              <w:keepLines w:val="0"/>
              <w:suppressLineNumbers w:val="0"/>
              <w:spacing w:before="0" w:beforeAutospacing="0" w:after="0" w:afterAutospacing="0"/>
              <w:ind w:left="0" w:right="0"/>
              <w:rPr>
                <w:rFonts w:hint="default" w:ascii="Times New Roman"/>
                <w:kern w:val="2"/>
                <w:sz w:val="26"/>
              </w:rPr>
            </w:pPr>
          </w:p>
          <w:p w14:paraId="5146413C">
            <w:pPr>
              <w:pStyle w:val="11"/>
              <w:keepNext w:val="0"/>
              <w:keepLines w:val="0"/>
              <w:suppressLineNumbers w:val="0"/>
              <w:spacing w:before="0" w:beforeAutospacing="0" w:after="0" w:afterAutospacing="0"/>
              <w:ind w:left="0" w:right="0"/>
              <w:rPr>
                <w:rFonts w:hint="default" w:ascii="Times New Roman"/>
                <w:kern w:val="2"/>
                <w:sz w:val="26"/>
              </w:rPr>
            </w:pPr>
          </w:p>
          <w:p w14:paraId="18D8C4F6">
            <w:pPr>
              <w:pStyle w:val="11"/>
              <w:keepNext w:val="0"/>
              <w:keepLines w:val="0"/>
              <w:suppressLineNumbers w:val="0"/>
              <w:spacing w:before="0" w:beforeAutospacing="0" w:after="0" w:afterAutospacing="0"/>
              <w:ind w:left="0" w:right="0"/>
              <w:rPr>
                <w:rFonts w:hint="default" w:ascii="Times New Roman"/>
                <w:kern w:val="2"/>
                <w:sz w:val="26"/>
              </w:rPr>
            </w:pPr>
          </w:p>
          <w:p w14:paraId="656DF7FC">
            <w:pPr>
              <w:pStyle w:val="11"/>
              <w:keepNext w:val="0"/>
              <w:keepLines w:val="0"/>
              <w:suppressLineNumbers w:val="0"/>
              <w:spacing w:before="0" w:beforeAutospacing="0" w:after="0" w:afterAutospacing="0"/>
              <w:ind w:left="0" w:right="0"/>
              <w:rPr>
                <w:rFonts w:hint="default" w:ascii="Times New Roman"/>
                <w:kern w:val="2"/>
                <w:sz w:val="26"/>
              </w:rPr>
            </w:pPr>
          </w:p>
          <w:p w14:paraId="38258D72">
            <w:pPr>
              <w:pStyle w:val="11"/>
              <w:keepNext w:val="0"/>
              <w:keepLines w:val="0"/>
              <w:suppressLineNumbers w:val="0"/>
              <w:spacing w:before="0" w:beforeAutospacing="0" w:after="0" w:afterAutospacing="0"/>
              <w:ind w:left="0" w:right="0"/>
              <w:rPr>
                <w:rFonts w:hint="default" w:ascii="Times New Roman"/>
                <w:kern w:val="2"/>
                <w:sz w:val="26"/>
              </w:rPr>
            </w:pPr>
          </w:p>
          <w:p w14:paraId="0961E7AB">
            <w:pPr>
              <w:pStyle w:val="11"/>
              <w:keepNext w:val="0"/>
              <w:keepLines w:val="0"/>
              <w:suppressLineNumbers w:val="0"/>
              <w:spacing w:before="0" w:beforeAutospacing="0" w:after="0" w:afterAutospacing="0"/>
              <w:ind w:left="0" w:right="0"/>
              <w:rPr>
                <w:rFonts w:hint="default" w:ascii="Times New Roman"/>
                <w:kern w:val="2"/>
                <w:sz w:val="26"/>
              </w:rPr>
            </w:pPr>
          </w:p>
          <w:p w14:paraId="5BA4B001">
            <w:pPr>
              <w:pStyle w:val="11"/>
              <w:keepNext w:val="0"/>
              <w:keepLines w:val="0"/>
              <w:suppressLineNumbers w:val="0"/>
              <w:spacing w:before="0" w:beforeAutospacing="0" w:after="0" w:afterAutospacing="0"/>
              <w:ind w:left="0" w:right="0"/>
              <w:rPr>
                <w:rFonts w:hint="default" w:ascii="Times New Roman"/>
                <w:kern w:val="2"/>
                <w:sz w:val="26"/>
              </w:rPr>
            </w:pPr>
          </w:p>
          <w:p w14:paraId="5722BD01">
            <w:pPr>
              <w:pStyle w:val="11"/>
              <w:keepNext w:val="0"/>
              <w:keepLines w:val="0"/>
              <w:suppressLineNumbers w:val="0"/>
              <w:spacing w:before="0" w:beforeAutospacing="0" w:after="0" w:afterAutospacing="0"/>
              <w:ind w:left="0" w:right="0"/>
              <w:rPr>
                <w:rFonts w:hint="default" w:ascii="Times New Roman"/>
                <w:kern w:val="2"/>
                <w:sz w:val="26"/>
              </w:rPr>
            </w:pPr>
          </w:p>
          <w:p w14:paraId="2ED316D9">
            <w:pPr>
              <w:pStyle w:val="11"/>
              <w:keepNext w:val="0"/>
              <w:keepLines w:val="0"/>
              <w:suppressLineNumbers w:val="0"/>
              <w:spacing w:before="0" w:beforeAutospacing="0" w:after="0" w:afterAutospacing="0"/>
              <w:ind w:left="0" w:right="0"/>
              <w:rPr>
                <w:rFonts w:hint="default" w:ascii="Times New Roman"/>
                <w:kern w:val="2"/>
                <w:sz w:val="26"/>
              </w:rPr>
            </w:pPr>
          </w:p>
          <w:p w14:paraId="63BA57BB">
            <w:pPr>
              <w:pStyle w:val="11"/>
              <w:keepNext w:val="0"/>
              <w:keepLines w:val="0"/>
              <w:suppressLineNumbers w:val="0"/>
              <w:spacing w:before="0" w:beforeAutospacing="0" w:after="0" w:afterAutospacing="0"/>
              <w:ind w:left="0" w:right="0"/>
              <w:rPr>
                <w:rFonts w:hint="default" w:ascii="Times New Roman"/>
                <w:kern w:val="2"/>
                <w:sz w:val="26"/>
              </w:rPr>
            </w:pPr>
          </w:p>
          <w:p w14:paraId="1DBE5F35">
            <w:pPr>
              <w:pStyle w:val="11"/>
              <w:keepNext w:val="0"/>
              <w:keepLines w:val="0"/>
              <w:suppressLineNumbers w:val="0"/>
              <w:spacing w:before="0" w:beforeAutospacing="0" w:after="0" w:afterAutospacing="0"/>
              <w:ind w:left="0" w:right="0"/>
              <w:rPr>
                <w:rFonts w:hint="default" w:ascii="Times New Roman"/>
                <w:kern w:val="2"/>
                <w:sz w:val="26"/>
              </w:rPr>
            </w:pPr>
          </w:p>
          <w:p w14:paraId="312AA36A">
            <w:pPr>
              <w:pStyle w:val="11"/>
              <w:keepNext w:val="0"/>
              <w:keepLines w:val="0"/>
              <w:suppressLineNumbers w:val="0"/>
              <w:spacing w:before="0" w:beforeAutospacing="0" w:after="0" w:afterAutospacing="0"/>
              <w:ind w:left="0" w:right="0"/>
              <w:rPr>
                <w:rFonts w:hint="default" w:ascii="Times New Roman"/>
                <w:kern w:val="2"/>
                <w:sz w:val="26"/>
              </w:rPr>
            </w:pPr>
          </w:p>
          <w:p w14:paraId="07D9F5DA">
            <w:pPr>
              <w:pStyle w:val="11"/>
              <w:keepNext w:val="0"/>
              <w:keepLines w:val="0"/>
              <w:suppressLineNumbers w:val="0"/>
              <w:spacing w:before="0" w:beforeAutospacing="0" w:after="0" w:afterAutospacing="0"/>
              <w:ind w:left="0" w:right="0"/>
              <w:rPr>
                <w:rFonts w:hint="default" w:ascii="Times New Roman"/>
                <w:kern w:val="2"/>
                <w:sz w:val="26"/>
              </w:rPr>
            </w:pPr>
          </w:p>
          <w:p w14:paraId="46193BA7">
            <w:pPr>
              <w:pStyle w:val="11"/>
              <w:keepNext w:val="0"/>
              <w:keepLines w:val="0"/>
              <w:suppressLineNumbers w:val="0"/>
              <w:spacing w:before="0" w:beforeAutospacing="0" w:after="0" w:afterAutospacing="0"/>
              <w:ind w:left="0" w:right="0"/>
              <w:rPr>
                <w:rFonts w:hint="default" w:ascii="Times New Roman"/>
                <w:kern w:val="2"/>
                <w:sz w:val="26"/>
              </w:rPr>
            </w:pPr>
          </w:p>
          <w:p w14:paraId="1CA21F2D">
            <w:pPr>
              <w:pStyle w:val="11"/>
              <w:keepNext w:val="0"/>
              <w:keepLines w:val="0"/>
              <w:suppressLineNumbers w:val="0"/>
              <w:spacing w:before="0" w:beforeAutospacing="0" w:after="0" w:afterAutospacing="0"/>
              <w:ind w:left="0" w:right="0"/>
              <w:rPr>
                <w:rFonts w:hint="default" w:ascii="Times New Roman"/>
                <w:kern w:val="2"/>
                <w:sz w:val="26"/>
              </w:rPr>
            </w:pPr>
          </w:p>
          <w:p w14:paraId="52E8AAD0">
            <w:pPr>
              <w:pStyle w:val="11"/>
              <w:keepNext w:val="0"/>
              <w:keepLines w:val="0"/>
              <w:suppressLineNumbers w:val="0"/>
              <w:spacing w:before="0" w:beforeAutospacing="0" w:after="0" w:afterAutospacing="0"/>
              <w:ind w:left="0" w:right="0"/>
              <w:rPr>
                <w:rFonts w:hint="default" w:ascii="Times New Roman"/>
                <w:kern w:val="2"/>
                <w:sz w:val="26"/>
              </w:rPr>
            </w:pPr>
          </w:p>
          <w:p w14:paraId="734B15DD">
            <w:pPr>
              <w:pStyle w:val="11"/>
              <w:keepNext w:val="0"/>
              <w:keepLines w:val="0"/>
              <w:suppressLineNumbers w:val="0"/>
              <w:spacing w:before="6" w:beforeAutospacing="0" w:after="0" w:afterAutospacing="0"/>
              <w:ind w:left="0" w:right="0"/>
              <w:rPr>
                <w:rFonts w:hint="default" w:ascii="Times New Roman"/>
                <w:kern w:val="2"/>
                <w:sz w:val="24"/>
              </w:rPr>
            </w:pPr>
          </w:p>
          <w:p w14:paraId="304D523A">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4</w:t>
            </w:r>
          </w:p>
        </w:tc>
        <w:tc>
          <w:tcPr>
            <w:tcW w:w="2515" w:type="dxa"/>
            <w:vMerge w:val="restart"/>
          </w:tcPr>
          <w:p w14:paraId="302E4574">
            <w:pPr>
              <w:pStyle w:val="11"/>
              <w:keepNext w:val="0"/>
              <w:keepLines w:val="0"/>
              <w:suppressLineNumbers w:val="0"/>
              <w:spacing w:before="0" w:beforeAutospacing="0" w:after="0" w:afterAutospacing="0"/>
              <w:ind w:left="0" w:right="0"/>
              <w:rPr>
                <w:rFonts w:hint="default" w:ascii="Times New Roman"/>
                <w:kern w:val="2"/>
                <w:sz w:val="26"/>
              </w:rPr>
            </w:pPr>
          </w:p>
          <w:p w14:paraId="3E58D07D">
            <w:pPr>
              <w:pStyle w:val="11"/>
              <w:keepNext w:val="0"/>
              <w:keepLines w:val="0"/>
              <w:suppressLineNumbers w:val="0"/>
              <w:spacing w:before="0" w:beforeAutospacing="0" w:after="0" w:afterAutospacing="0"/>
              <w:ind w:left="0" w:right="0"/>
              <w:rPr>
                <w:rFonts w:hint="default" w:ascii="Times New Roman"/>
                <w:kern w:val="2"/>
                <w:sz w:val="26"/>
              </w:rPr>
            </w:pPr>
          </w:p>
          <w:p w14:paraId="0A6BE021">
            <w:pPr>
              <w:pStyle w:val="11"/>
              <w:keepNext w:val="0"/>
              <w:keepLines w:val="0"/>
              <w:suppressLineNumbers w:val="0"/>
              <w:spacing w:before="0" w:beforeAutospacing="0" w:after="0" w:afterAutospacing="0"/>
              <w:ind w:left="0" w:right="0"/>
              <w:rPr>
                <w:rFonts w:hint="default" w:ascii="Times New Roman"/>
                <w:kern w:val="2"/>
                <w:sz w:val="26"/>
              </w:rPr>
            </w:pPr>
          </w:p>
          <w:p w14:paraId="6F970E51">
            <w:pPr>
              <w:pStyle w:val="11"/>
              <w:keepNext w:val="0"/>
              <w:keepLines w:val="0"/>
              <w:suppressLineNumbers w:val="0"/>
              <w:spacing w:before="0" w:beforeAutospacing="0" w:after="0" w:afterAutospacing="0"/>
              <w:ind w:left="0" w:right="0"/>
              <w:rPr>
                <w:rFonts w:hint="default" w:ascii="Times New Roman"/>
                <w:kern w:val="2"/>
                <w:sz w:val="26"/>
              </w:rPr>
            </w:pPr>
          </w:p>
          <w:p w14:paraId="0A989AD1">
            <w:pPr>
              <w:pStyle w:val="11"/>
              <w:keepNext w:val="0"/>
              <w:keepLines w:val="0"/>
              <w:suppressLineNumbers w:val="0"/>
              <w:spacing w:before="0" w:beforeAutospacing="0" w:after="0" w:afterAutospacing="0"/>
              <w:ind w:left="0" w:right="0"/>
              <w:rPr>
                <w:rFonts w:hint="default" w:ascii="Times New Roman"/>
                <w:kern w:val="2"/>
                <w:sz w:val="26"/>
              </w:rPr>
            </w:pPr>
          </w:p>
          <w:p w14:paraId="35DA7E4A">
            <w:pPr>
              <w:pStyle w:val="11"/>
              <w:keepNext w:val="0"/>
              <w:keepLines w:val="0"/>
              <w:suppressLineNumbers w:val="0"/>
              <w:spacing w:before="0" w:beforeAutospacing="0" w:after="0" w:afterAutospacing="0"/>
              <w:ind w:left="0" w:right="0"/>
              <w:rPr>
                <w:rFonts w:hint="default" w:ascii="Times New Roman"/>
                <w:kern w:val="2"/>
                <w:sz w:val="26"/>
              </w:rPr>
            </w:pPr>
          </w:p>
          <w:p w14:paraId="575B4AA8">
            <w:pPr>
              <w:pStyle w:val="11"/>
              <w:keepNext w:val="0"/>
              <w:keepLines w:val="0"/>
              <w:suppressLineNumbers w:val="0"/>
              <w:spacing w:before="0" w:beforeAutospacing="0" w:after="0" w:afterAutospacing="0"/>
              <w:ind w:left="0" w:right="0"/>
              <w:rPr>
                <w:rFonts w:hint="default" w:ascii="Times New Roman"/>
                <w:kern w:val="2"/>
                <w:sz w:val="26"/>
              </w:rPr>
            </w:pPr>
          </w:p>
          <w:p w14:paraId="0427B8A7">
            <w:pPr>
              <w:pStyle w:val="11"/>
              <w:keepNext w:val="0"/>
              <w:keepLines w:val="0"/>
              <w:suppressLineNumbers w:val="0"/>
              <w:spacing w:before="0" w:beforeAutospacing="0" w:after="0" w:afterAutospacing="0"/>
              <w:ind w:left="0" w:right="0"/>
              <w:rPr>
                <w:rFonts w:hint="default" w:ascii="Times New Roman"/>
                <w:kern w:val="2"/>
                <w:sz w:val="26"/>
              </w:rPr>
            </w:pPr>
          </w:p>
          <w:p w14:paraId="63223A33">
            <w:pPr>
              <w:pStyle w:val="11"/>
              <w:keepNext w:val="0"/>
              <w:keepLines w:val="0"/>
              <w:suppressLineNumbers w:val="0"/>
              <w:spacing w:before="0" w:beforeAutospacing="0" w:after="0" w:afterAutospacing="0"/>
              <w:ind w:left="0" w:right="0"/>
              <w:rPr>
                <w:rFonts w:hint="default" w:ascii="Times New Roman"/>
                <w:kern w:val="2"/>
                <w:sz w:val="26"/>
              </w:rPr>
            </w:pPr>
          </w:p>
          <w:p w14:paraId="7DA447EE">
            <w:pPr>
              <w:pStyle w:val="11"/>
              <w:keepNext w:val="0"/>
              <w:keepLines w:val="0"/>
              <w:suppressLineNumbers w:val="0"/>
              <w:spacing w:before="0" w:beforeAutospacing="0" w:after="0" w:afterAutospacing="0"/>
              <w:ind w:left="0" w:right="0"/>
              <w:rPr>
                <w:rFonts w:hint="default" w:ascii="Times New Roman"/>
                <w:kern w:val="2"/>
                <w:sz w:val="26"/>
              </w:rPr>
            </w:pPr>
          </w:p>
          <w:p w14:paraId="5F00EB06">
            <w:pPr>
              <w:pStyle w:val="11"/>
              <w:keepNext w:val="0"/>
              <w:keepLines w:val="0"/>
              <w:suppressLineNumbers w:val="0"/>
              <w:spacing w:before="0" w:beforeAutospacing="0" w:after="0" w:afterAutospacing="0"/>
              <w:ind w:left="0" w:right="0"/>
              <w:rPr>
                <w:rFonts w:hint="default" w:ascii="Times New Roman"/>
                <w:kern w:val="2"/>
                <w:sz w:val="26"/>
              </w:rPr>
            </w:pPr>
          </w:p>
          <w:p w14:paraId="1CA44AD6">
            <w:pPr>
              <w:pStyle w:val="11"/>
              <w:keepNext w:val="0"/>
              <w:keepLines w:val="0"/>
              <w:suppressLineNumbers w:val="0"/>
              <w:spacing w:before="0" w:beforeAutospacing="0" w:after="0" w:afterAutospacing="0"/>
              <w:ind w:left="0" w:right="0"/>
              <w:rPr>
                <w:rFonts w:hint="default" w:ascii="Times New Roman"/>
                <w:kern w:val="2"/>
                <w:sz w:val="26"/>
              </w:rPr>
            </w:pPr>
          </w:p>
          <w:p w14:paraId="782FCE74">
            <w:pPr>
              <w:pStyle w:val="11"/>
              <w:keepNext w:val="0"/>
              <w:keepLines w:val="0"/>
              <w:suppressLineNumbers w:val="0"/>
              <w:spacing w:before="0" w:beforeAutospacing="0" w:after="0" w:afterAutospacing="0"/>
              <w:ind w:left="0" w:right="0"/>
              <w:rPr>
                <w:rFonts w:hint="default" w:ascii="Times New Roman"/>
                <w:kern w:val="2"/>
                <w:sz w:val="26"/>
              </w:rPr>
            </w:pPr>
          </w:p>
          <w:p w14:paraId="6F4A9316">
            <w:pPr>
              <w:pStyle w:val="11"/>
              <w:keepNext w:val="0"/>
              <w:keepLines w:val="0"/>
              <w:suppressLineNumbers w:val="0"/>
              <w:spacing w:before="0" w:beforeAutospacing="0" w:after="0" w:afterAutospacing="0"/>
              <w:ind w:left="0" w:right="0"/>
              <w:rPr>
                <w:rFonts w:hint="default" w:ascii="Times New Roman"/>
                <w:kern w:val="2"/>
                <w:sz w:val="26"/>
              </w:rPr>
            </w:pPr>
          </w:p>
          <w:p w14:paraId="44026382">
            <w:pPr>
              <w:pStyle w:val="11"/>
              <w:keepNext w:val="0"/>
              <w:keepLines w:val="0"/>
              <w:suppressLineNumbers w:val="0"/>
              <w:spacing w:before="0" w:beforeAutospacing="0" w:after="0" w:afterAutospacing="0"/>
              <w:ind w:left="0" w:right="0"/>
              <w:rPr>
                <w:rFonts w:hint="default" w:ascii="Times New Roman"/>
                <w:kern w:val="2"/>
                <w:sz w:val="26"/>
              </w:rPr>
            </w:pPr>
          </w:p>
          <w:p w14:paraId="0AE18DAB">
            <w:pPr>
              <w:pStyle w:val="11"/>
              <w:keepNext w:val="0"/>
              <w:keepLines w:val="0"/>
              <w:suppressLineNumbers w:val="0"/>
              <w:spacing w:before="0" w:beforeAutospacing="0" w:after="0" w:afterAutospacing="0"/>
              <w:ind w:left="0" w:right="0"/>
              <w:rPr>
                <w:rFonts w:hint="default" w:ascii="Times New Roman"/>
                <w:kern w:val="2"/>
                <w:sz w:val="26"/>
              </w:rPr>
            </w:pPr>
          </w:p>
          <w:p w14:paraId="6D1350CF">
            <w:pPr>
              <w:pStyle w:val="11"/>
              <w:keepNext w:val="0"/>
              <w:keepLines w:val="0"/>
              <w:suppressLineNumbers w:val="0"/>
              <w:spacing w:before="0" w:beforeAutospacing="0" w:after="0" w:afterAutospacing="0"/>
              <w:ind w:left="0" w:right="0"/>
              <w:rPr>
                <w:rFonts w:hint="default" w:ascii="Times New Roman"/>
                <w:kern w:val="2"/>
                <w:sz w:val="26"/>
              </w:rPr>
            </w:pPr>
          </w:p>
          <w:p w14:paraId="0D54B523">
            <w:pPr>
              <w:pStyle w:val="11"/>
              <w:keepNext w:val="0"/>
              <w:keepLines w:val="0"/>
              <w:suppressLineNumbers w:val="0"/>
              <w:spacing w:before="0" w:beforeAutospacing="0" w:after="0" w:afterAutospacing="0"/>
              <w:ind w:left="0" w:right="0"/>
              <w:rPr>
                <w:rFonts w:hint="default" w:ascii="Times New Roman"/>
                <w:kern w:val="2"/>
                <w:sz w:val="26"/>
              </w:rPr>
            </w:pPr>
          </w:p>
          <w:p w14:paraId="426EC77D">
            <w:pPr>
              <w:pStyle w:val="11"/>
              <w:keepNext w:val="0"/>
              <w:keepLines w:val="0"/>
              <w:suppressLineNumbers w:val="0"/>
              <w:spacing w:before="0" w:beforeAutospacing="0" w:after="0" w:afterAutospacing="0"/>
              <w:ind w:left="0" w:right="0"/>
              <w:rPr>
                <w:rFonts w:hint="default" w:ascii="Times New Roman"/>
                <w:kern w:val="2"/>
                <w:sz w:val="26"/>
              </w:rPr>
            </w:pPr>
          </w:p>
          <w:p w14:paraId="1695ED98">
            <w:pPr>
              <w:pStyle w:val="11"/>
              <w:keepNext w:val="0"/>
              <w:keepLines w:val="0"/>
              <w:suppressLineNumbers w:val="0"/>
              <w:spacing w:before="7" w:beforeAutospacing="0" w:after="0" w:afterAutospacing="0"/>
              <w:ind w:left="0" w:right="0"/>
              <w:rPr>
                <w:rFonts w:hint="default" w:ascii="Times New Roman"/>
                <w:kern w:val="2"/>
                <w:sz w:val="25"/>
              </w:rPr>
            </w:pPr>
          </w:p>
          <w:p w14:paraId="28249291">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养老保险服务</w:t>
            </w:r>
          </w:p>
        </w:tc>
        <w:tc>
          <w:tcPr>
            <w:tcW w:w="2518" w:type="dxa"/>
          </w:tcPr>
          <w:p w14:paraId="7F0D9830">
            <w:pPr>
              <w:pStyle w:val="11"/>
              <w:keepNext w:val="0"/>
              <w:keepLines w:val="0"/>
              <w:suppressLineNumbers w:val="0"/>
              <w:spacing w:before="0" w:beforeAutospacing="0" w:after="0" w:afterAutospacing="0"/>
              <w:ind w:left="0" w:right="0"/>
              <w:rPr>
                <w:rFonts w:hint="default" w:ascii="Times New Roman"/>
                <w:kern w:val="2"/>
                <w:sz w:val="26"/>
              </w:rPr>
            </w:pPr>
          </w:p>
          <w:p w14:paraId="1FDDE3C7">
            <w:pPr>
              <w:pStyle w:val="11"/>
              <w:keepNext w:val="0"/>
              <w:keepLines w:val="0"/>
              <w:suppressLineNumbers w:val="0"/>
              <w:spacing w:before="0" w:beforeAutospacing="0" w:after="0" w:afterAutospacing="0"/>
              <w:ind w:left="0" w:right="0"/>
              <w:rPr>
                <w:rFonts w:hint="default" w:ascii="Times New Roman"/>
                <w:kern w:val="2"/>
                <w:sz w:val="26"/>
              </w:rPr>
            </w:pPr>
          </w:p>
          <w:p w14:paraId="4DD269EF">
            <w:pPr>
              <w:pStyle w:val="11"/>
              <w:keepNext w:val="0"/>
              <w:keepLines w:val="0"/>
              <w:suppressLineNumbers w:val="0"/>
              <w:spacing w:before="0" w:beforeAutospacing="0" w:after="0" w:afterAutospacing="0"/>
              <w:ind w:left="0" w:right="0"/>
              <w:rPr>
                <w:rFonts w:hint="default" w:ascii="Times New Roman"/>
                <w:kern w:val="2"/>
                <w:sz w:val="26"/>
              </w:rPr>
            </w:pPr>
          </w:p>
          <w:p w14:paraId="3AE38E61">
            <w:pPr>
              <w:pStyle w:val="11"/>
              <w:keepNext w:val="0"/>
              <w:keepLines w:val="0"/>
              <w:suppressLineNumbers w:val="0"/>
              <w:spacing w:before="0" w:beforeAutospacing="0" w:after="0" w:afterAutospacing="0"/>
              <w:ind w:left="0" w:right="0"/>
              <w:rPr>
                <w:rFonts w:hint="default" w:ascii="Times New Roman"/>
                <w:kern w:val="2"/>
                <w:sz w:val="26"/>
              </w:rPr>
            </w:pPr>
          </w:p>
          <w:p w14:paraId="233E84E6">
            <w:pPr>
              <w:pStyle w:val="11"/>
              <w:keepNext w:val="0"/>
              <w:keepLines w:val="0"/>
              <w:suppressLineNumbers w:val="0"/>
              <w:spacing w:before="0" w:beforeAutospacing="0" w:after="0" w:afterAutospacing="0"/>
              <w:ind w:left="0" w:right="0"/>
              <w:rPr>
                <w:rFonts w:hint="default" w:ascii="Times New Roman"/>
                <w:kern w:val="2"/>
                <w:sz w:val="26"/>
              </w:rPr>
            </w:pPr>
          </w:p>
          <w:p w14:paraId="45B989DC">
            <w:pPr>
              <w:pStyle w:val="11"/>
              <w:keepNext w:val="0"/>
              <w:keepLines w:val="0"/>
              <w:suppressLineNumbers w:val="0"/>
              <w:spacing w:before="0" w:beforeAutospacing="0" w:after="0" w:afterAutospacing="0"/>
              <w:ind w:left="0" w:right="0"/>
              <w:rPr>
                <w:rFonts w:hint="default" w:ascii="Times New Roman"/>
                <w:kern w:val="2"/>
                <w:sz w:val="26"/>
              </w:rPr>
            </w:pPr>
          </w:p>
          <w:p w14:paraId="21C5C663">
            <w:pPr>
              <w:pStyle w:val="11"/>
              <w:keepNext w:val="0"/>
              <w:keepLines w:val="0"/>
              <w:suppressLineNumbers w:val="0"/>
              <w:spacing w:before="170" w:beforeAutospacing="0" w:after="0" w:afterAutospacing="0" w:line="297" w:lineRule="auto"/>
              <w:ind w:left="108" w:right="75"/>
              <w:jc w:val="both"/>
              <w:rPr>
                <w:rFonts w:hint="default"/>
                <w:kern w:val="2"/>
                <w:sz w:val="21"/>
              </w:rPr>
            </w:pPr>
            <w:r>
              <w:rPr>
                <w:rFonts w:hint="default"/>
                <w:kern w:val="2"/>
                <w:sz w:val="24"/>
              </w:rPr>
              <w:t>城镇职工基本养老保险与城乡居民基本养老保险制度衔接申请</w:t>
            </w:r>
          </w:p>
        </w:tc>
        <w:tc>
          <w:tcPr>
            <w:tcW w:w="1322" w:type="dxa"/>
          </w:tcPr>
          <w:p w14:paraId="11D3DCF9">
            <w:pPr>
              <w:pStyle w:val="11"/>
              <w:keepNext w:val="0"/>
              <w:keepLines w:val="0"/>
              <w:suppressLineNumbers w:val="0"/>
              <w:spacing w:before="0" w:beforeAutospacing="0" w:after="0" w:afterAutospacing="0"/>
              <w:ind w:left="0" w:right="0"/>
              <w:jc w:val="center"/>
              <w:rPr>
                <w:rFonts w:hint="default" w:ascii="Times New Roman"/>
                <w:kern w:val="2"/>
                <w:sz w:val="26"/>
              </w:rPr>
            </w:pPr>
          </w:p>
          <w:p w14:paraId="63AE0389">
            <w:pPr>
              <w:pStyle w:val="11"/>
              <w:keepNext w:val="0"/>
              <w:keepLines w:val="0"/>
              <w:suppressLineNumbers w:val="0"/>
              <w:spacing w:before="0" w:beforeAutospacing="0" w:after="0" w:afterAutospacing="0"/>
              <w:ind w:left="0" w:right="0"/>
              <w:jc w:val="center"/>
              <w:rPr>
                <w:rFonts w:hint="default" w:ascii="Times New Roman"/>
                <w:kern w:val="2"/>
                <w:sz w:val="26"/>
              </w:rPr>
            </w:pPr>
          </w:p>
          <w:p w14:paraId="4E061043">
            <w:pPr>
              <w:pStyle w:val="11"/>
              <w:keepNext w:val="0"/>
              <w:keepLines w:val="0"/>
              <w:suppressLineNumbers w:val="0"/>
              <w:spacing w:before="0" w:beforeAutospacing="0" w:after="0" w:afterAutospacing="0"/>
              <w:ind w:left="0" w:right="0"/>
              <w:jc w:val="center"/>
              <w:rPr>
                <w:rFonts w:hint="default" w:ascii="Times New Roman"/>
                <w:kern w:val="2"/>
                <w:sz w:val="26"/>
              </w:rPr>
            </w:pPr>
          </w:p>
          <w:p w14:paraId="1EDBDB9A">
            <w:pPr>
              <w:pStyle w:val="11"/>
              <w:keepNext w:val="0"/>
              <w:keepLines w:val="0"/>
              <w:suppressLineNumbers w:val="0"/>
              <w:spacing w:before="0" w:beforeAutospacing="0" w:after="0" w:afterAutospacing="0"/>
              <w:ind w:left="0" w:right="0"/>
              <w:jc w:val="center"/>
              <w:rPr>
                <w:rFonts w:hint="default" w:ascii="Times New Roman"/>
                <w:kern w:val="2"/>
                <w:sz w:val="26"/>
              </w:rPr>
            </w:pPr>
          </w:p>
          <w:p w14:paraId="3DE6E49B">
            <w:pPr>
              <w:pStyle w:val="11"/>
              <w:keepNext w:val="0"/>
              <w:keepLines w:val="0"/>
              <w:suppressLineNumbers w:val="0"/>
              <w:spacing w:before="0" w:beforeAutospacing="0" w:after="0" w:afterAutospacing="0"/>
              <w:ind w:left="0" w:right="0"/>
              <w:jc w:val="center"/>
              <w:rPr>
                <w:rFonts w:hint="default" w:ascii="Times New Roman"/>
                <w:kern w:val="2"/>
                <w:sz w:val="26"/>
              </w:rPr>
            </w:pPr>
          </w:p>
          <w:p w14:paraId="27657512">
            <w:pPr>
              <w:pStyle w:val="11"/>
              <w:keepNext w:val="0"/>
              <w:keepLines w:val="0"/>
              <w:suppressLineNumbers w:val="0"/>
              <w:spacing w:before="0" w:beforeAutospacing="0" w:after="0" w:afterAutospacing="0"/>
              <w:ind w:left="0" w:right="0"/>
              <w:jc w:val="center"/>
              <w:rPr>
                <w:rFonts w:hint="default" w:ascii="Times New Roman"/>
                <w:kern w:val="2"/>
                <w:sz w:val="26"/>
              </w:rPr>
            </w:pPr>
          </w:p>
          <w:p w14:paraId="54FC28A6">
            <w:pPr>
              <w:pStyle w:val="11"/>
              <w:keepNext w:val="0"/>
              <w:keepLines w:val="0"/>
              <w:suppressLineNumbers w:val="0"/>
              <w:spacing w:before="0" w:beforeAutospacing="0" w:after="0" w:afterAutospacing="0"/>
              <w:ind w:left="0" w:right="0"/>
              <w:jc w:val="center"/>
              <w:rPr>
                <w:rFonts w:hint="default" w:ascii="Times New Roman"/>
                <w:kern w:val="2"/>
                <w:sz w:val="26"/>
              </w:rPr>
            </w:pPr>
          </w:p>
          <w:p w14:paraId="7B911747">
            <w:pPr>
              <w:pStyle w:val="11"/>
              <w:keepNext w:val="0"/>
              <w:keepLines w:val="0"/>
              <w:suppressLineNumbers w:val="0"/>
              <w:spacing w:before="10" w:beforeAutospacing="0" w:after="0" w:afterAutospacing="0"/>
              <w:ind w:left="0" w:right="0"/>
              <w:jc w:val="center"/>
              <w:rPr>
                <w:rFonts w:hint="default" w:ascii="Times New Roman"/>
                <w:kern w:val="2"/>
                <w:sz w:val="21"/>
              </w:rPr>
            </w:pPr>
          </w:p>
          <w:p w14:paraId="6FA96B4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06F3C22A">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《中华人民共和国社会保险法》第十六条 参加基本养老保险的个人，达到法定退休年龄时累计缴费不足十</w:t>
            </w:r>
            <w:r>
              <w:rPr>
                <w:rFonts w:hint="default"/>
                <w:kern w:val="2"/>
                <w:sz w:val="24"/>
              </w:rPr>
              <w:t>五年的，可以缴费至满十五年，按月领取基本养老金;也可以转入新型农村社会养老保险或者城镇居民社会</w:t>
            </w:r>
            <w:r>
              <w:rPr>
                <w:rFonts w:hint="default"/>
                <w:spacing w:val="-7"/>
                <w:kern w:val="2"/>
                <w:sz w:val="24"/>
              </w:rPr>
              <w:t>养老保险，按照国务院规定享受相应的养老保险待遇。也可以转入新型农村社会养老保险或者城镇居民社会</w:t>
            </w:r>
            <w:r>
              <w:rPr>
                <w:rFonts w:hint="default"/>
                <w:kern w:val="2"/>
                <w:sz w:val="24"/>
              </w:rPr>
              <w:t>养老保险，按照国务院规定享受相应的养老保险待遇。</w:t>
            </w:r>
          </w:p>
          <w:p w14:paraId="03ACCFD9">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《国务院办公厅关于转发人力资源社会保障部 财政部城镇企业职工基本养老保险关系转移接续暂行办法的</w:t>
            </w:r>
            <w:r>
              <w:rPr>
                <w:rFonts w:hint="default"/>
                <w:spacing w:val="-13"/>
                <w:kern w:val="2"/>
                <w:sz w:val="24"/>
              </w:rPr>
              <w:t>通知》</w:t>
            </w:r>
            <w:r>
              <w:rPr>
                <w:rFonts w:hint="default"/>
                <w:kern w:val="2"/>
                <w:sz w:val="24"/>
              </w:rPr>
              <w:t>（</w:t>
            </w:r>
            <w:r>
              <w:rPr>
                <w:rFonts w:hint="default"/>
                <w:spacing w:val="-5"/>
                <w:kern w:val="2"/>
                <w:sz w:val="24"/>
              </w:rPr>
              <w:t>国办发〔</w:t>
            </w:r>
            <w:r>
              <w:rPr>
                <w:rFonts w:hint="default"/>
                <w:kern w:val="2"/>
                <w:sz w:val="24"/>
              </w:rPr>
              <w:t>2009</w:t>
            </w:r>
            <w:r>
              <w:rPr>
                <w:rFonts w:hint="default"/>
                <w:spacing w:val="-18"/>
                <w:kern w:val="2"/>
                <w:sz w:val="24"/>
              </w:rPr>
              <w:t>〕</w:t>
            </w:r>
            <w:r>
              <w:rPr>
                <w:rFonts w:hint="default"/>
                <w:kern w:val="2"/>
                <w:sz w:val="24"/>
              </w:rPr>
              <w:t>66</w:t>
            </w:r>
            <w:r>
              <w:rPr>
                <w:rFonts w:hint="default"/>
                <w:spacing w:val="-30"/>
                <w:kern w:val="2"/>
                <w:sz w:val="24"/>
              </w:rPr>
              <w:t xml:space="preserve"> 号</w:t>
            </w:r>
            <w:r>
              <w:rPr>
                <w:rFonts w:hint="default"/>
                <w:spacing w:val="-18"/>
                <w:kern w:val="2"/>
                <w:sz w:val="24"/>
              </w:rPr>
              <w:t>）</w:t>
            </w:r>
            <w:r>
              <w:rPr>
                <w:rFonts w:hint="default"/>
                <w:spacing w:val="-3"/>
                <w:kern w:val="2"/>
                <w:sz w:val="24"/>
              </w:rPr>
              <w:t>第九条 农民工不再返回城镇就业的，其在城镇参保缴费记录及个人账户全</w:t>
            </w:r>
            <w:r>
              <w:rPr>
                <w:rFonts w:hint="default"/>
                <w:spacing w:val="-7"/>
                <w:kern w:val="2"/>
                <w:sz w:val="24"/>
              </w:rPr>
              <w:t>部有效，并根据农民工的实际情况，或在其达到规定领取条件时享受城镇职工基本养老保险待遇，或转入新</w:t>
            </w:r>
            <w:r>
              <w:rPr>
                <w:rFonts w:hint="default"/>
                <w:kern w:val="2"/>
                <w:sz w:val="24"/>
              </w:rPr>
              <w:t xml:space="preserve">型农村社会养老保险。 </w:t>
            </w:r>
          </w:p>
          <w:p w14:paraId="29AC52AD">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kern w:val="2"/>
                <w:sz w:val="24"/>
              </w:rPr>
              <w:t>第</w:t>
            </w:r>
            <w:r>
              <w:rPr>
                <w:rFonts w:hint="default"/>
                <w:spacing w:val="-9"/>
                <w:kern w:val="2"/>
                <w:sz w:val="24"/>
              </w:rPr>
              <w:t>二条 城乡居民养老保险经办包括参保登记、保险费收缴衔接、基金申请和划拨、个人账户管理、待遇支付、</w:t>
            </w:r>
            <w:r>
              <w:rPr>
                <w:rFonts w:hint="default"/>
                <w:spacing w:val="-8"/>
                <w:kern w:val="2"/>
                <w:sz w:val="24"/>
              </w:rPr>
              <w:t>保险关系注销、保险关系转移接续、基金管理、档案管理、统计管理、待遇领取资格确认、内控稽核、宣传</w:t>
            </w:r>
            <w:r>
              <w:rPr>
                <w:rFonts w:hint="default"/>
                <w:spacing w:val="-3"/>
                <w:kern w:val="2"/>
                <w:sz w:val="24"/>
              </w:rPr>
              <w:t>咨询、举报受理等。第三条 城乡居民养老保险实行属地化管理，社保机构、乡镇</w:t>
            </w:r>
            <w:r>
              <w:rPr>
                <w:rFonts w:hint="default"/>
                <w:kern w:val="2"/>
                <w:sz w:val="24"/>
              </w:rPr>
              <w:t>（街道</w:t>
            </w:r>
            <w:r>
              <w:rPr>
                <w:rFonts w:hint="default"/>
                <w:spacing w:val="-29"/>
                <w:kern w:val="2"/>
                <w:sz w:val="24"/>
              </w:rPr>
              <w:t>）</w:t>
            </w:r>
            <w:r>
              <w:rPr>
                <w:rFonts w:hint="default"/>
                <w:kern w:val="2"/>
                <w:sz w:val="24"/>
              </w:rPr>
              <w:t>事务所具体经办，村（居）协办员协助办理。</w:t>
            </w:r>
          </w:p>
        </w:tc>
        <w:tc>
          <w:tcPr>
            <w:tcW w:w="1275" w:type="dxa"/>
          </w:tcPr>
          <w:p w14:paraId="7BC3ADC0">
            <w:pPr>
              <w:pStyle w:val="11"/>
              <w:keepNext w:val="0"/>
              <w:keepLines w:val="0"/>
              <w:suppressLineNumbers w:val="0"/>
              <w:spacing w:before="0" w:beforeAutospacing="0" w:after="0" w:afterAutospacing="0"/>
              <w:ind w:left="0" w:right="0"/>
              <w:rPr>
                <w:rFonts w:hint="default" w:ascii="Times New Roman"/>
                <w:kern w:val="2"/>
                <w:sz w:val="26"/>
              </w:rPr>
            </w:pPr>
          </w:p>
          <w:p w14:paraId="3E3C0215">
            <w:pPr>
              <w:pStyle w:val="11"/>
              <w:keepNext w:val="0"/>
              <w:keepLines w:val="0"/>
              <w:suppressLineNumbers w:val="0"/>
              <w:spacing w:before="0" w:beforeAutospacing="0" w:after="0" w:afterAutospacing="0"/>
              <w:ind w:left="0" w:right="0"/>
              <w:rPr>
                <w:rFonts w:hint="default" w:ascii="Times New Roman"/>
                <w:kern w:val="2"/>
                <w:sz w:val="26"/>
              </w:rPr>
            </w:pPr>
          </w:p>
          <w:p w14:paraId="26BE83FF">
            <w:pPr>
              <w:pStyle w:val="11"/>
              <w:keepNext w:val="0"/>
              <w:keepLines w:val="0"/>
              <w:suppressLineNumbers w:val="0"/>
              <w:spacing w:before="0" w:beforeAutospacing="0" w:after="0" w:afterAutospacing="0"/>
              <w:ind w:left="0" w:right="0"/>
              <w:rPr>
                <w:rFonts w:hint="default" w:ascii="Times New Roman"/>
                <w:kern w:val="2"/>
                <w:sz w:val="26"/>
              </w:rPr>
            </w:pPr>
          </w:p>
          <w:p w14:paraId="49A05E09">
            <w:pPr>
              <w:pStyle w:val="11"/>
              <w:keepNext w:val="0"/>
              <w:keepLines w:val="0"/>
              <w:suppressLineNumbers w:val="0"/>
              <w:spacing w:before="0" w:beforeAutospacing="0" w:after="0" w:afterAutospacing="0"/>
              <w:ind w:left="0" w:right="0"/>
              <w:rPr>
                <w:rFonts w:hint="default" w:ascii="Times New Roman"/>
                <w:kern w:val="2"/>
                <w:sz w:val="26"/>
              </w:rPr>
            </w:pPr>
          </w:p>
          <w:p w14:paraId="26241B57">
            <w:pPr>
              <w:pStyle w:val="11"/>
              <w:keepNext w:val="0"/>
              <w:keepLines w:val="0"/>
              <w:suppressLineNumbers w:val="0"/>
              <w:spacing w:before="0" w:beforeAutospacing="0" w:after="0" w:afterAutospacing="0"/>
              <w:ind w:left="0" w:right="0"/>
              <w:rPr>
                <w:rFonts w:hint="default" w:ascii="Times New Roman"/>
                <w:kern w:val="2"/>
                <w:sz w:val="26"/>
              </w:rPr>
            </w:pPr>
          </w:p>
          <w:p w14:paraId="30081113">
            <w:pPr>
              <w:pStyle w:val="11"/>
              <w:keepNext w:val="0"/>
              <w:keepLines w:val="0"/>
              <w:suppressLineNumbers w:val="0"/>
              <w:spacing w:before="0" w:beforeAutospacing="0" w:after="0" w:afterAutospacing="0"/>
              <w:ind w:left="0" w:right="0"/>
              <w:rPr>
                <w:rFonts w:hint="default" w:ascii="Times New Roman"/>
                <w:kern w:val="2"/>
                <w:sz w:val="26"/>
              </w:rPr>
            </w:pPr>
          </w:p>
          <w:p w14:paraId="66D5D550">
            <w:pPr>
              <w:pStyle w:val="11"/>
              <w:keepNext w:val="0"/>
              <w:keepLines w:val="0"/>
              <w:suppressLineNumbers w:val="0"/>
              <w:spacing w:before="170" w:beforeAutospacing="0" w:after="0" w:afterAutospacing="0" w:line="297" w:lineRule="auto"/>
              <w:ind w:left="159" w:right="143"/>
              <w:jc w:val="center"/>
              <w:rPr>
                <w:rFonts w:hint="default"/>
                <w:kern w:val="2"/>
                <w:sz w:val="21"/>
              </w:rPr>
            </w:pPr>
            <w:r>
              <w:rPr>
                <w:rFonts w:hint="default"/>
                <w:kern w:val="2"/>
                <w:sz w:val="24"/>
              </w:rPr>
              <w:t>县、乡、村</w:t>
            </w:r>
          </w:p>
        </w:tc>
        <w:tc>
          <w:tcPr>
            <w:tcW w:w="1692" w:type="dxa"/>
          </w:tcPr>
          <w:p w14:paraId="60349871">
            <w:pPr>
              <w:pStyle w:val="11"/>
              <w:keepNext w:val="0"/>
              <w:keepLines w:val="0"/>
              <w:suppressLineNumbers w:val="0"/>
              <w:spacing w:before="0" w:beforeAutospacing="0" w:after="0" w:afterAutospacing="0"/>
              <w:ind w:left="0" w:right="0"/>
              <w:rPr>
                <w:rFonts w:hint="default" w:ascii="Times New Roman"/>
                <w:kern w:val="2"/>
                <w:sz w:val="26"/>
              </w:rPr>
            </w:pPr>
          </w:p>
          <w:p w14:paraId="434D2B64">
            <w:pPr>
              <w:pStyle w:val="11"/>
              <w:keepNext w:val="0"/>
              <w:keepLines w:val="0"/>
              <w:suppressLineNumbers w:val="0"/>
              <w:spacing w:before="0" w:beforeAutospacing="0" w:after="0" w:afterAutospacing="0"/>
              <w:ind w:left="0" w:right="0"/>
              <w:rPr>
                <w:rFonts w:hint="default" w:ascii="Times New Roman"/>
                <w:kern w:val="2"/>
                <w:sz w:val="26"/>
              </w:rPr>
            </w:pPr>
          </w:p>
          <w:p w14:paraId="6054E8FD">
            <w:pPr>
              <w:pStyle w:val="11"/>
              <w:keepNext w:val="0"/>
              <w:keepLines w:val="0"/>
              <w:suppressLineNumbers w:val="0"/>
              <w:spacing w:before="0" w:beforeAutospacing="0" w:after="0" w:afterAutospacing="0"/>
              <w:ind w:left="0" w:right="0"/>
              <w:rPr>
                <w:rFonts w:hint="default" w:ascii="Times New Roman"/>
                <w:kern w:val="2"/>
                <w:sz w:val="26"/>
              </w:rPr>
            </w:pPr>
          </w:p>
          <w:p w14:paraId="2BB9E4EE">
            <w:pPr>
              <w:pStyle w:val="11"/>
              <w:keepNext w:val="0"/>
              <w:keepLines w:val="0"/>
              <w:suppressLineNumbers w:val="0"/>
              <w:spacing w:before="0" w:beforeAutospacing="0" w:after="0" w:afterAutospacing="0"/>
              <w:ind w:left="0" w:right="0"/>
              <w:rPr>
                <w:rFonts w:hint="default" w:ascii="Times New Roman"/>
                <w:kern w:val="2"/>
                <w:sz w:val="26"/>
              </w:rPr>
            </w:pPr>
          </w:p>
          <w:p w14:paraId="0BB4FA48">
            <w:pPr>
              <w:pStyle w:val="11"/>
              <w:keepNext w:val="0"/>
              <w:keepLines w:val="0"/>
              <w:suppressLineNumbers w:val="0"/>
              <w:spacing w:before="0" w:beforeAutospacing="0" w:after="0" w:afterAutospacing="0"/>
              <w:ind w:left="0" w:right="0"/>
              <w:rPr>
                <w:rFonts w:hint="default" w:ascii="Times New Roman"/>
                <w:kern w:val="2"/>
                <w:sz w:val="26"/>
              </w:rPr>
            </w:pPr>
          </w:p>
          <w:p w14:paraId="04082574">
            <w:pPr>
              <w:pStyle w:val="11"/>
              <w:keepNext w:val="0"/>
              <w:keepLines w:val="0"/>
              <w:suppressLineNumbers w:val="0"/>
              <w:spacing w:before="0" w:beforeAutospacing="0" w:after="0" w:afterAutospacing="0"/>
              <w:ind w:left="0" w:right="0"/>
              <w:rPr>
                <w:rFonts w:hint="default" w:ascii="Times New Roman"/>
                <w:kern w:val="2"/>
                <w:sz w:val="26"/>
              </w:rPr>
            </w:pPr>
          </w:p>
          <w:p w14:paraId="50C61A26">
            <w:pPr>
              <w:pStyle w:val="11"/>
              <w:keepNext w:val="0"/>
              <w:keepLines w:val="0"/>
              <w:suppressLineNumbers w:val="0"/>
              <w:spacing w:before="3" w:beforeAutospacing="0" w:after="0" w:afterAutospacing="0"/>
              <w:ind w:left="0" w:right="0"/>
              <w:rPr>
                <w:rFonts w:hint="default" w:ascii="Times New Roman"/>
                <w:kern w:val="2"/>
                <w:sz w:val="31"/>
              </w:rPr>
            </w:pPr>
          </w:p>
          <w:p w14:paraId="2DA54D1A">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1EC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continue"/>
            <w:tcBorders>
              <w:top w:val="nil"/>
            </w:tcBorders>
          </w:tcPr>
          <w:p w14:paraId="1E2707E1">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8595B1F">
            <w:pPr>
              <w:keepNext w:val="0"/>
              <w:keepLines w:val="0"/>
              <w:suppressLineNumbers w:val="0"/>
              <w:spacing w:before="0" w:beforeAutospacing="0" w:after="0" w:afterAutospacing="0"/>
              <w:ind w:left="0" w:right="0"/>
              <w:rPr>
                <w:rFonts w:hint="default"/>
                <w:kern w:val="2"/>
                <w:sz w:val="2"/>
                <w:szCs w:val="2"/>
              </w:rPr>
            </w:pPr>
          </w:p>
        </w:tc>
        <w:tc>
          <w:tcPr>
            <w:tcW w:w="2518" w:type="dxa"/>
          </w:tcPr>
          <w:p w14:paraId="1A4DC679">
            <w:pPr>
              <w:pStyle w:val="11"/>
              <w:keepNext w:val="0"/>
              <w:keepLines w:val="0"/>
              <w:suppressLineNumbers w:val="0"/>
              <w:spacing w:before="0" w:beforeAutospacing="0" w:after="0" w:afterAutospacing="0"/>
              <w:ind w:left="0" w:right="0"/>
              <w:rPr>
                <w:rFonts w:hint="default" w:ascii="Times New Roman"/>
                <w:kern w:val="2"/>
                <w:sz w:val="26"/>
              </w:rPr>
            </w:pPr>
          </w:p>
          <w:p w14:paraId="23CFAF96">
            <w:pPr>
              <w:pStyle w:val="11"/>
              <w:keepNext w:val="0"/>
              <w:keepLines w:val="0"/>
              <w:suppressLineNumbers w:val="0"/>
              <w:spacing w:before="2" w:beforeAutospacing="0" w:after="0" w:afterAutospacing="0"/>
              <w:ind w:left="0" w:right="0"/>
              <w:rPr>
                <w:rFonts w:hint="default" w:ascii="Times New Roman"/>
                <w:kern w:val="2"/>
                <w:sz w:val="29"/>
              </w:rPr>
            </w:pPr>
          </w:p>
          <w:p w14:paraId="6E758627">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城乡居民基本养老保险关系转移接续申请</w:t>
            </w:r>
          </w:p>
        </w:tc>
        <w:tc>
          <w:tcPr>
            <w:tcW w:w="1322" w:type="dxa"/>
          </w:tcPr>
          <w:p w14:paraId="6F17CF11">
            <w:pPr>
              <w:pStyle w:val="11"/>
              <w:keepNext w:val="0"/>
              <w:keepLines w:val="0"/>
              <w:suppressLineNumbers w:val="0"/>
              <w:spacing w:before="0" w:beforeAutospacing="0" w:after="0" w:afterAutospacing="0"/>
              <w:ind w:left="0" w:right="0"/>
              <w:jc w:val="center"/>
              <w:rPr>
                <w:rFonts w:hint="default" w:ascii="Times New Roman"/>
                <w:kern w:val="2"/>
                <w:sz w:val="26"/>
              </w:rPr>
            </w:pPr>
          </w:p>
          <w:p w14:paraId="1FDA9749">
            <w:pPr>
              <w:pStyle w:val="11"/>
              <w:keepNext w:val="0"/>
              <w:keepLines w:val="0"/>
              <w:suppressLineNumbers w:val="0"/>
              <w:spacing w:before="0" w:beforeAutospacing="0" w:after="0" w:afterAutospacing="0"/>
              <w:ind w:left="0" w:right="0"/>
              <w:jc w:val="center"/>
              <w:rPr>
                <w:rFonts w:hint="default" w:ascii="Times New Roman"/>
                <w:kern w:val="2"/>
                <w:sz w:val="26"/>
              </w:rPr>
            </w:pPr>
          </w:p>
          <w:p w14:paraId="4B16CBD1">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47" w:type="dxa"/>
          </w:tcPr>
          <w:p w14:paraId="3882FE79">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kern w:val="2"/>
                <w:sz w:val="24"/>
              </w:rPr>
              <w:t>第</w:t>
            </w:r>
            <w:r>
              <w:rPr>
                <w:rFonts w:hint="default"/>
                <w:spacing w:val="-9"/>
                <w:kern w:val="2"/>
                <w:sz w:val="24"/>
              </w:rPr>
              <w:t>二条 城乡居民养老保险经办包括参保登记、保险费收缴衔接、基金申请和划拨、个人账户管理、待遇支付、</w:t>
            </w:r>
            <w:r>
              <w:rPr>
                <w:rFonts w:hint="default"/>
                <w:spacing w:val="-8"/>
                <w:kern w:val="2"/>
                <w:sz w:val="24"/>
              </w:rPr>
              <w:t>保险关系注销、保险关系转移接续、基金管理、档案管理、统计管理、待遇领取资格确认、内控稽核、宣传</w:t>
            </w:r>
            <w:r>
              <w:rPr>
                <w:rFonts w:hint="default"/>
                <w:spacing w:val="-3"/>
                <w:kern w:val="2"/>
                <w:sz w:val="24"/>
              </w:rPr>
              <w:t>咨询、举报受理等。第三条 城乡居民养老保险实行属地化管理，社保机构、乡镇</w:t>
            </w:r>
            <w:r>
              <w:rPr>
                <w:rFonts w:hint="default"/>
                <w:kern w:val="2"/>
                <w:sz w:val="24"/>
              </w:rPr>
              <w:t>（街道</w:t>
            </w:r>
            <w:r>
              <w:rPr>
                <w:rFonts w:hint="default"/>
                <w:spacing w:val="-29"/>
                <w:kern w:val="2"/>
                <w:sz w:val="24"/>
              </w:rPr>
              <w:t>）</w:t>
            </w:r>
            <w:r>
              <w:rPr>
                <w:rFonts w:hint="default"/>
                <w:kern w:val="2"/>
                <w:sz w:val="24"/>
              </w:rPr>
              <w:t>事务所具体经办，村（居）协办员协助办理。</w:t>
            </w:r>
          </w:p>
        </w:tc>
        <w:tc>
          <w:tcPr>
            <w:tcW w:w="1275" w:type="dxa"/>
          </w:tcPr>
          <w:p w14:paraId="2448AC3B">
            <w:pPr>
              <w:pStyle w:val="11"/>
              <w:keepNext w:val="0"/>
              <w:keepLines w:val="0"/>
              <w:suppressLineNumbers w:val="0"/>
              <w:spacing w:before="0" w:beforeAutospacing="0" w:after="0" w:afterAutospacing="0"/>
              <w:ind w:left="0" w:right="0"/>
              <w:rPr>
                <w:rFonts w:hint="default" w:ascii="Times New Roman"/>
                <w:kern w:val="2"/>
                <w:sz w:val="26"/>
              </w:rPr>
            </w:pPr>
          </w:p>
          <w:p w14:paraId="319454FB">
            <w:pPr>
              <w:pStyle w:val="11"/>
              <w:keepNext w:val="0"/>
              <w:keepLines w:val="0"/>
              <w:suppressLineNumbers w:val="0"/>
              <w:spacing w:before="2" w:beforeAutospacing="0" w:after="0" w:afterAutospacing="0"/>
              <w:ind w:left="0" w:right="0"/>
              <w:rPr>
                <w:rFonts w:hint="default" w:ascii="Times New Roman"/>
                <w:kern w:val="2"/>
                <w:sz w:val="29"/>
              </w:rPr>
            </w:pPr>
          </w:p>
          <w:p w14:paraId="2615B334">
            <w:pPr>
              <w:pStyle w:val="11"/>
              <w:keepNext w:val="0"/>
              <w:keepLines w:val="0"/>
              <w:suppressLineNumbers w:val="0"/>
              <w:spacing w:before="0" w:beforeAutospacing="0" w:after="0" w:afterAutospacing="0" w:line="295" w:lineRule="auto"/>
              <w:ind w:left="519" w:right="143" w:hanging="360"/>
              <w:rPr>
                <w:rFonts w:hint="default"/>
                <w:kern w:val="2"/>
                <w:sz w:val="21"/>
              </w:rPr>
            </w:pPr>
            <w:r>
              <w:rPr>
                <w:rFonts w:hint="default"/>
                <w:kern w:val="2"/>
                <w:sz w:val="24"/>
              </w:rPr>
              <w:t>县、乡、村</w:t>
            </w:r>
          </w:p>
        </w:tc>
        <w:tc>
          <w:tcPr>
            <w:tcW w:w="1692" w:type="dxa"/>
          </w:tcPr>
          <w:p w14:paraId="34A0942C">
            <w:pPr>
              <w:pStyle w:val="11"/>
              <w:keepNext w:val="0"/>
              <w:keepLines w:val="0"/>
              <w:suppressLineNumbers w:val="0"/>
              <w:spacing w:before="0" w:beforeAutospacing="0" w:after="0" w:afterAutospacing="0"/>
              <w:ind w:left="0" w:right="0"/>
              <w:rPr>
                <w:rFonts w:hint="default" w:ascii="Times New Roman"/>
                <w:kern w:val="2"/>
                <w:sz w:val="26"/>
              </w:rPr>
            </w:pPr>
          </w:p>
          <w:p w14:paraId="09C8E755">
            <w:pPr>
              <w:pStyle w:val="11"/>
              <w:keepNext w:val="0"/>
              <w:keepLines w:val="0"/>
              <w:suppressLineNumbers w:val="0"/>
              <w:spacing w:before="2" w:beforeAutospacing="0" w:after="0" w:afterAutospacing="0"/>
              <w:ind w:left="0" w:right="0"/>
              <w:rPr>
                <w:rFonts w:hint="default" w:ascii="Times New Roman"/>
                <w:kern w:val="2"/>
                <w:sz w:val="29"/>
              </w:rPr>
            </w:pPr>
          </w:p>
          <w:p w14:paraId="58D5F7FF">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6C8B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vMerge w:val="continue"/>
            <w:tcBorders>
              <w:top w:val="nil"/>
            </w:tcBorders>
          </w:tcPr>
          <w:p w14:paraId="43CFBD1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01CCA7B">
            <w:pPr>
              <w:keepNext w:val="0"/>
              <w:keepLines w:val="0"/>
              <w:suppressLineNumbers w:val="0"/>
              <w:spacing w:before="0" w:beforeAutospacing="0" w:after="0" w:afterAutospacing="0"/>
              <w:ind w:left="0" w:right="0"/>
              <w:rPr>
                <w:rFonts w:hint="default"/>
                <w:kern w:val="2"/>
                <w:sz w:val="2"/>
                <w:szCs w:val="2"/>
              </w:rPr>
            </w:pPr>
          </w:p>
        </w:tc>
        <w:tc>
          <w:tcPr>
            <w:tcW w:w="2518" w:type="dxa"/>
          </w:tcPr>
          <w:p w14:paraId="1BC1D810">
            <w:pPr>
              <w:pStyle w:val="11"/>
              <w:keepNext w:val="0"/>
              <w:keepLines w:val="0"/>
              <w:suppressLineNumbers w:val="0"/>
              <w:spacing w:before="0" w:beforeAutospacing="0" w:after="0" w:afterAutospacing="0"/>
              <w:ind w:left="0" w:right="0"/>
              <w:rPr>
                <w:rFonts w:hint="default" w:ascii="Times New Roman"/>
                <w:kern w:val="2"/>
                <w:sz w:val="26"/>
              </w:rPr>
            </w:pPr>
          </w:p>
          <w:p w14:paraId="42223FC2">
            <w:pPr>
              <w:pStyle w:val="11"/>
              <w:keepNext w:val="0"/>
              <w:keepLines w:val="0"/>
              <w:suppressLineNumbers w:val="0"/>
              <w:spacing w:before="0" w:beforeAutospacing="0" w:after="0" w:afterAutospacing="0"/>
              <w:ind w:left="0" w:right="0"/>
              <w:rPr>
                <w:rFonts w:hint="default" w:ascii="Times New Roman"/>
                <w:kern w:val="2"/>
                <w:sz w:val="26"/>
              </w:rPr>
            </w:pPr>
          </w:p>
          <w:p w14:paraId="418BA172">
            <w:pPr>
              <w:pStyle w:val="11"/>
              <w:keepNext w:val="0"/>
              <w:keepLines w:val="0"/>
              <w:suppressLineNumbers w:val="0"/>
              <w:spacing w:before="0" w:beforeAutospacing="0" w:after="0" w:afterAutospacing="0"/>
              <w:ind w:left="0" w:right="0"/>
              <w:rPr>
                <w:rFonts w:hint="default" w:ascii="Times New Roman"/>
                <w:kern w:val="2"/>
                <w:sz w:val="26"/>
              </w:rPr>
            </w:pPr>
          </w:p>
          <w:p w14:paraId="426A7392">
            <w:pPr>
              <w:pStyle w:val="11"/>
              <w:keepNext w:val="0"/>
              <w:keepLines w:val="0"/>
              <w:suppressLineNumbers w:val="0"/>
              <w:spacing w:before="7" w:beforeAutospacing="0" w:after="0" w:afterAutospacing="0"/>
              <w:ind w:left="0" w:right="0"/>
              <w:rPr>
                <w:rFonts w:hint="default" w:ascii="Times New Roman"/>
                <w:kern w:val="2"/>
                <w:sz w:val="26"/>
              </w:rPr>
            </w:pPr>
          </w:p>
          <w:p w14:paraId="5474953E">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城乡居民养老保险待遇申领</w:t>
            </w:r>
          </w:p>
        </w:tc>
        <w:tc>
          <w:tcPr>
            <w:tcW w:w="1322" w:type="dxa"/>
          </w:tcPr>
          <w:p w14:paraId="1E9C40FD">
            <w:pPr>
              <w:pStyle w:val="11"/>
              <w:keepNext w:val="0"/>
              <w:keepLines w:val="0"/>
              <w:suppressLineNumbers w:val="0"/>
              <w:spacing w:before="0" w:beforeAutospacing="0" w:after="0" w:afterAutospacing="0"/>
              <w:ind w:left="0" w:right="0"/>
              <w:jc w:val="center"/>
              <w:rPr>
                <w:rFonts w:hint="default" w:ascii="Times New Roman"/>
                <w:kern w:val="2"/>
                <w:sz w:val="26"/>
              </w:rPr>
            </w:pPr>
          </w:p>
          <w:p w14:paraId="3D4BA39C">
            <w:pPr>
              <w:pStyle w:val="11"/>
              <w:keepNext w:val="0"/>
              <w:keepLines w:val="0"/>
              <w:suppressLineNumbers w:val="0"/>
              <w:spacing w:before="0" w:beforeAutospacing="0" w:after="0" w:afterAutospacing="0"/>
              <w:ind w:left="0" w:right="0"/>
              <w:jc w:val="center"/>
              <w:rPr>
                <w:rFonts w:hint="default" w:ascii="Times New Roman"/>
                <w:kern w:val="2"/>
                <w:sz w:val="26"/>
              </w:rPr>
            </w:pPr>
          </w:p>
          <w:p w14:paraId="1BFD984F">
            <w:pPr>
              <w:pStyle w:val="11"/>
              <w:keepNext w:val="0"/>
              <w:keepLines w:val="0"/>
              <w:suppressLineNumbers w:val="0"/>
              <w:spacing w:before="0" w:beforeAutospacing="0" w:after="0" w:afterAutospacing="0"/>
              <w:ind w:left="0" w:right="0"/>
              <w:jc w:val="center"/>
              <w:rPr>
                <w:rFonts w:hint="default" w:ascii="Times New Roman"/>
                <w:kern w:val="2"/>
                <w:sz w:val="26"/>
              </w:rPr>
            </w:pPr>
          </w:p>
          <w:p w14:paraId="62850AA4">
            <w:pPr>
              <w:pStyle w:val="11"/>
              <w:keepNext w:val="0"/>
              <w:keepLines w:val="0"/>
              <w:suppressLineNumbers w:val="0"/>
              <w:spacing w:before="0" w:beforeAutospacing="0" w:after="0" w:afterAutospacing="0"/>
              <w:ind w:left="0" w:right="0"/>
              <w:jc w:val="center"/>
              <w:rPr>
                <w:rFonts w:hint="default" w:ascii="Times New Roman"/>
                <w:kern w:val="2"/>
                <w:sz w:val="26"/>
              </w:rPr>
            </w:pPr>
          </w:p>
          <w:p w14:paraId="124A1984">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47" w:type="dxa"/>
          </w:tcPr>
          <w:p w14:paraId="400F25D0">
            <w:pPr>
              <w:pStyle w:val="11"/>
              <w:keepNext w:val="0"/>
              <w:keepLines w:val="0"/>
              <w:suppressLineNumbers w:val="0"/>
              <w:spacing w:before="63" w:beforeAutospacing="0" w:after="0" w:afterAutospacing="0" w:line="297" w:lineRule="auto"/>
              <w:ind w:left="109" w:right="-15"/>
              <w:rPr>
                <w:rFonts w:hint="default"/>
                <w:kern w:val="2"/>
                <w:sz w:val="21"/>
              </w:rPr>
            </w:pPr>
            <w:r>
              <w:rPr>
                <w:rFonts w:hint="default"/>
                <w:spacing w:val="-4"/>
                <w:kern w:val="2"/>
                <w:sz w:val="24"/>
              </w:rPr>
              <w:t>《中华人民共和国社会保险法》第二十一条 新型农村社会养老保险待遇由基础养老金和个人账户养老金组</w:t>
            </w:r>
            <w:r>
              <w:rPr>
                <w:rFonts w:hint="default"/>
                <w:spacing w:val="-5"/>
                <w:kern w:val="2"/>
                <w:sz w:val="24"/>
              </w:rPr>
              <w:t>成。参加新型农村社会养老保险的农村居民，符合国家规定条件的，按月领取新型农村社会养老保险待遇。</w:t>
            </w:r>
          </w:p>
          <w:p w14:paraId="7A497693">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spacing w:val="-15"/>
                <w:kern w:val="2"/>
                <w:sz w:val="24"/>
              </w:rPr>
              <w:t>第</w:t>
            </w:r>
            <w:r>
              <w:rPr>
                <w:rFonts w:hint="default"/>
                <w:spacing w:val="-3"/>
                <w:kern w:val="2"/>
                <w:sz w:val="24"/>
              </w:rPr>
              <w:t>三条 城乡居民养老保险实行属地化管理，社保机构、乡镇</w:t>
            </w:r>
            <w:r>
              <w:rPr>
                <w:rFonts w:hint="default"/>
                <w:kern w:val="2"/>
                <w:sz w:val="24"/>
              </w:rPr>
              <w:t>（街道</w:t>
            </w:r>
            <w:r>
              <w:rPr>
                <w:rFonts w:hint="default"/>
                <w:spacing w:val="-8"/>
                <w:kern w:val="2"/>
                <w:sz w:val="24"/>
              </w:rPr>
              <w:t>）</w:t>
            </w:r>
            <w:r>
              <w:rPr>
                <w:rFonts w:hint="default"/>
                <w:spacing w:val="-2"/>
                <w:kern w:val="2"/>
                <w:sz w:val="24"/>
              </w:rPr>
              <w:t>事务所具体经办，村</w:t>
            </w:r>
            <w:r>
              <w:rPr>
                <w:rFonts w:hint="default"/>
                <w:kern w:val="2"/>
                <w:sz w:val="24"/>
              </w:rPr>
              <w:t>（居</w:t>
            </w:r>
            <w:r>
              <w:rPr>
                <w:rFonts w:hint="default"/>
                <w:spacing w:val="-8"/>
                <w:kern w:val="2"/>
                <w:sz w:val="24"/>
              </w:rPr>
              <w:t>）</w:t>
            </w:r>
            <w:r>
              <w:rPr>
                <w:rFonts w:hint="default"/>
                <w:spacing w:val="-3"/>
                <w:kern w:val="2"/>
                <w:sz w:val="24"/>
              </w:rPr>
              <w:t>协办员协助</w:t>
            </w:r>
            <w:r>
              <w:rPr>
                <w:rFonts w:hint="default"/>
                <w:kern w:val="2"/>
                <w:sz w:val="24"/>
              </w:rPr>
              <w:t>办理。</w:t>
            </w:r>
          </w:p>
          <w:p w14:paraId="3D68930B">
            <w:pPr>
              <w:pStyle w:val="11"/>
              <w:keepNext w:val="0"/>
              <w:keepLines w:val="0"/>
              <w:suppressLineNumbers w:val="0"/>
              <w:spacing w:before="0" w:beforeAutospacing="0" w:after="0" w:afterAutospacing="0" w:line="295" w:lineRule="auto"/>
              <w:ind w:left="109" w:right="95"/>
              <w:jc w:val="both"/>
              <w:rPr>
                <w:rFonts w:hint="default"/>
                <w:kern w:val="2"/>
                <w:sz w:val="21"/>
              </w:rPr>
            </w:pPr>
            <w:r>
              <w:rPr>
                <w:rFonts w:hint="default"/>
                <w:spacing w:val="-4"/>
                <w:kern w:val="2"/>
                <w:sz w:val="24"/>
              </w:rPr>
              <w:t>《云南省人民政府关于印发〈云南省城乡居民基本养老保险实施办法〉的通知》</w:t>
            </w:r>
            <w:r>
              <w:rPr>
                <w:rFonts w:hint="default"/>
                <w:kern w:val="2"/>
                <w:sz w:val="24"/>
              </w:rPr>
              <w:t>（</w:t>
            </w:r>
            <w:r>
              <w:rPr>
                <w:rFonts w:hint="default"/>
                <w:spacing w:val="-5"/>
                <w:kern w:val="2"/>
                <w:sz w:val="24"/>
              </w:rPr>
              <w:t>云政发〔</w:t>
            </w:r>
            <w:r>
              <w:rPr>
                <w:rFonts w:hint="default"/>
                <w:kern w:val="2"/>
                <w:sz w:val="24"/>
              </w:rPr>
              <w:t>2014</w:t>
            </w:r>
            <w:r>
              <w:rPr>
                <w:rFonts w:hint="default"/>
                <w:spacing w:val="-16"/>
                <w:kern w:val="2"/>
                <w:sz w:val="24"/>
              </w:rPr>
              <w:t>〕</w:t>
            </w:r>
            <w:r>
              <w:rPr>
                <w:rFonts w:hint="default"/>
                <w:kern w:val="2"/>
                <w:sz w:val="24"/>
              </w:rPr>
              <w:t>20</w:t>
            </w:r>
            <w:r>
              <w:rPr>
                <w:rFonts w:hint="default"/>
                <w:spacing w:val="-30"/>
                <w:kern w:val="2"/>
                <w:sz w:val="24"/>
              </w:rPr>
              <w:t xml:space="preserve"> 号</w:t>
            </w:r>
            <w:r>
              <w:rPr>
                <w:rFonts w:hint="default"/>
                <w:spacing w:val="-16"/>
                <w:kern w:val="2"/>
                <w:sz w:val="24"/>
              </w:rPr>
              <w:t>）</w:t>
            </w:r>
            <w:r>
              <w:rPr>
                <w:rFonts w:hint="default"/>
                <w:spacing w:val="-15"/>
                <w:kern w:val="2"/>
                <w:sz w:val="24"/>
              </w:rPr>
              <w:t>第</w:t>
            </w:r>
            <w:r>
              <w:rPr>
                <w:rFonts w:hint="default"/>
                <w:kern w:val="2"/>
                <w:sz w:val="24"/>
              </w:rPr>
              <w:t>九条 年满 60</w:t>
            </w:r>
            <w:r>
              <w:rPr>
                <w:rFonts w:hint="default"/>
                <w:spacing w:val="-14"/>
                <w:kern w:val="2"/>
                <w:sz w:val="24"/>
              </w:rPr>
              <w:t xml:space="preserve"> 周岁，累计缴费满 </w:t>
            </w:r>
            <w:r>
              <w:rPr>
                <w:rFonts w:hint="default"/>
                <w:kern w:val="2"/>
                <w:sz w:val="24"/>
              </w:rPr>
              <w:t>15</w:t>
            </w:r>
            <w:r>
              <w:rPr>
                <w:rFonts w:hint="default"/>
                <w:spacing w:val="-10"/>
                <w:kern w:val="2"/>
                <w:sz w:val="24"/>
              </w:rPr>
              <w:t xml:space="preserve"> 年且未领取国家规定的基本养老保障待遇的参保人，从年满 </w:t>
            </w:r>
            <w:r>
              <w:rPr>
                <w:rFonts w:hint="default"/>
                <w:kern w:val="2"/>
                <w:sz w:val="24"/>
              </w:rPr>
              <w:t>60</w:t>
            </w:r>
            <w:r>
              <w:rPr>
                <w:rFonts w:hint="default"/>
                <w:spacing w:val="-20"/>
                <w:kern w:val="2"/>
                <w:sz w:val="24"/>
              </w:rPr>
              <w:t xml:space="preserve"> 周岁的</w:t>
            </w:r>
            <w:r>
              <w:rPr>
                <w:rFonts w:hint="default"/>
                <w:kern w:val="2"/>
                <w:sz w:val="24"/>
              </w:rPr>
              <w:t>次月开始按月领取城乡居民养老保险金。</w:t>
            </w:r>
          </w:p>
        </w:tc>
        <w:tc>
          <w:tcPr>
            <w:tcW w:w="1275" w:type="dxa"/>
          </w:tcPr>
          <w:p w14:paraId="6B2CE72D">
            <w:pPr>
              <w:pStyle w:val="11"/>
              <w:keepNext w:val="0"/>
              <w:keepLines w:val="0"/>
              <w:suppressLineNumbers w:val="0"/>
              <w:spacing w:before="0" w:beforeAutospacing="0" w:after="0" w:afterAutospacing="0"/>
              <w:ind w:left="0" w:right="0"/>
              <w:rPr>
                <w:rFonts w:hint="default" w:ascii="Times New Roman"/>
                <w:kern w:val="2"/>
                <w:sz w:val="26"/>
              </w:rPr>
            </w:pPr>
          </w:p>
          <w:p w14:paraId="3944F1D1">
            <w:pPr>
              <w:pStyle w:val="11"/>
              <w:keepNext w:val="0"/>
              <w:keepLines w:val="0"/>
              <w:suppressLineNumbers w:val="0"/>
              <w:spacing w:before="0" w:beforeAutospacing="0" w:after="0" w:afterAutospacing="0"/>
              <w:ind w:left="0" w:right="0"/>
              <w:rPr>
                <w:rFonts w:hint="default" w:ascii="Times New Roman"/>
                <w:kern w:val="2"/>
                <w:sz w:val="26"/>
              </w:rPr>
            </w:pPr>
          </w:p>
          <w:p w14:paraId="6AA849E9">
            <w:pPr>
              <w:pStyle w:val="11"/>
              <w:keepNext w:val="0"/>
              <w:keepLines w:val="0"/>
              <w:suppressLineNumbers w:val="0"/>
              <w:spacing w:before="0" w:beforeAutospacing="0" w:after="0" w:afterAutospacing="0"/>
              <w:ind w:left="0" w:right="0"/>
              <w:rPr>
                <w:rFonts w:hint="default" w:ascii="Times New Roman"/>
                <w:kern w:val="2"/>
                <w:sz w:val="26"/>
              </w:rPr>
            </w:pPr>
          </w:p>
          <w:p w14:paraId="1F33D663">
            <w:pPr>
              <w:pStyle w:val="11"/>
              <w:keepNext w:val="0"/>
              <w:keepLines w:val="0"/>
              <w:suppressLineNumbers w:val="0"/>
              <w:spacing w:before="7" w:beforeAutospacing="0" w:after="0" w:afterAutospacing="0"/>
              <w:ind w:left="0" w:right="0"/>
              <w:rPr>
                <w:rFonts w:hint="default" w:ascii="Times New Roman"/>
                <w:kern w:val="2"/>
                <w:sz w:val="26"/>
              </w:rPr>
            </w:pPr>
          </w:p>
          <w:p w14:paraId="60244D4D">
            <w:pPr>
              <w:pStyle w:val="11"/>
              <w:keepNext w:val="0"/>
              <w:keepLines w:val="0"/>
              <w:suppressLineNumbers w:val="0"/>
              <w:spacing w:before="0" w:beforeAutospacing="0" w:after="0" w:afterAutospacing="0" w:line="297" w:lineRule="auto"/>
              <w:ind w:left="519" w:right="143" w:hanging="360"/>
              <w:rPr>
                <w:rFonts w:hint="default"/>
                <w:kern w:val="2"/>
                <w:sz w:val="21"/>
              </w:rPr>
            </w:pPr>
            <w:r>
              <w:rPr>
                <w:rFonts w:hint="default"/>
                <w:kern w:val="2"/>
                <w:sz w:val="24"/>
              </w:rPr>
              <w:t>县、乡、村</w:t>
            </w:r>
          </w:p>
        </w:tc>
        <w:tc>
          <w:tcPr>
            <w:tcW w:w="1692" w:type="dxa"/>
          </w:tcPr>
          <w:p w14:paraId="515EFEAB">
            <w:pPr>
              <w:pStyle w:val="11"/>
              <w:keepNext w:val="0"/>
              <w:keepLines w:val="0"/>
              <w:suppressLineNumbers w:val="0"/>
              <w:spacing w:before="0" w:beforeAutospacing="0" w:after="0" w:afterAutospacing="0"/>
              <w:ind w:left="0" w:right="0"/>
              <w:rPr>
                <w:rFonts w:hint="default" w:ascii="Times New Roman"/>
                <w:kern w:val="2"/>
                <w:sz w:val="26"/>
              </w:rPr>
            </w:pPr>
          </w:p>
          <w:p w14:paraId="449A18B3">
            <w:pPr>
              <w:pStyle w:val="11"/>
              <w:keepNext w:val="0"/>
              <w:keepLines w:val="0"/>
              <w:suppressLineNumbers w:val="0"/>
              <w:spacing w:before="0" w:beforeAutospacing="0" w:after="0" w:afterAutospacing="0"/>
              <w:ind w:left="0" w:right="0"/>
              <w:rPr>
                <w:rFonts w:hint="default" w:ascii="Times New Roman"/>
                <w:kern w:val="2"/>
                <w:sz w:val="26"/>
              </w:rPr>
            </w:pPr>
          </w:p>
          <w:p w14:paraId="71C5D545">
            <w:pPr>
              <w:pStyle w:val="11"/>
              <w:keepNext w:val="0"/>
              <w:keepLines w:val="0"/>
              <w:suppressLineNumbers w:val="0"/>
              <w:spacing w:before="0" w:beforeAutospacing="0" w:after="0" w:afterAutospacing="0"/>
              <w:ind w:left="0" w:right="0"/>
              <w:rPr>
                <w:rFonts w:hint="default" w:ascii="Times New Roman"/>
                <w:kern w:val="2"/>
                <w:sz w:val="26"/>
              </w:rPr>
            </w:pPr>
          </w:p>
          <w:p w14:paraId="63D92CB0">
            <w:pPr>
              <w:pStyle w:val="11"/>
              <w:keepNext w:val="0"/>
              <w:keepLines w:val="0"/>
              <w:suppressLineNumbers w:val="0"/>
              <w:spacing w:before="7" w:beforeAutospacing="0" w:after="0" w:afterAutospacing="0"/>
              <w:ind w:left="0" w:right="0"/>
              <w:rPr>
                <w:rFonts w:hint="default" w:ascii="Times New Roman"/>
                <w:kern w:val="2"/>
                <w:sz w:val="26"/>
              </w:rPr>
            </w:pPr>
          </w:p>
          <w:p w14:paraId="105A20DB">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306C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vMerge w:val="continue"/>
            <w:tcBorders>
              <w:top w:val="nil"/>
            </w:tcBorders>
          </w:tcPr>
          <w:p w14:paraId="4F7DCDB8">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EFB5CBF">
            <w:pPr>
              <w:keepNext w:val="0"/>
              <w:keepLines w:val="0"/>
              <w:suppressLineNumbers w:val="0"/>
              <w:spacing w:before="0" w:beforeAutospacing="0" w:after="0" w:afterAutospacing="0"/>
              <w:ind w:left="0" w:right="0"/>
              <w:rPr>
                <w:rFonts w:hint="default"/>
                <w:kern w:val="2"/>
                <w:sz w:val="2"/>
                <w:szCs w:val="2"/>
              </w:rPr>
            </w:pPr>
          </w:p>
        </w:tc>
        <w:tc>
          <w:tcPr>
            <w:tcW w:w="2518" w:type="dxa"/>
          </w:tcPr>
          <w:p w14:paraId="4082271F">
            <w:pPr>
              <w:pStyle w:val="11"/>
              <w:keepNext w:val="0"/>
              <w:keepLines w:val="0"/>
              <w:suppressLineNumbers w:val="0"/>
              <w:spacing w:before="6" w:beforeAutospacing="0" w:after="0" w:afterAutospacing="0"/>
              <w:ind w:left="0" w:right="0"/>
              <w:rPr>
                <w:rFonts w:hint="default" w:ascii="Times New Roman"/>
                <w:kern w:val="2"/>
                <w:sz w:val="38"/>
              </w:rPr>
            </w:pPr>
          </w:p>
          <w:p w14:paraId="33D41C6A">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病残津贴申领</w:t>
            </w:r>
          </w:p>
        </w:tc>
        <w:tc>
          <w:tcPr>
            <w:tcW w:w="1322" w:type="dxa"/>
          </w:tcPr>
          <w:p w14:paraId="4056C32E">
            <w:pPr>
              <w:pStyle w:val="11"/>
              <w:keepNext w:val="0"/>
              <w:keepLines w:val="0"/>
              <w:suppressLineNumbers w:val="0"/>
              <w:spacing w:before="6" w:beforeAutospacing="0" w:after="0" w:afterAutospacing="0"/>
              <w:ind w:left="0" w:right="0"/>
              <w:jc w:val="center"/>
              <w:rPr>
                <w:rFonts w:hint="default" w:ascii="Times New Roman"/>
                <w:kern w:val="2"/>
                <w:sz w:val="38"/>
              </w:rPr>
            </w:pPr>
          </w:p>
          <w:p w14:paraId="13AAF79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6967D9EB">
            <w:pPr>
              <w:pStyle w:val="11"/>
              <w:keepNext w:val="0"/>
              <w:keepLines w:val="0"/>
              <w:suppressLineNumbers w:val="0"/>
              <w:spacing w:before="63" w:beforeAutospacing="0" w:after="0" w:afterAutospacing="0"/>
              <w:ind w:left="109" w:right="-29"/>
              <w:rPr>
                <w:rFonts w:hint="default"/>
                <w:kern w:val="2"/>
                <w:sz w:val="21"/>
              </w:rPr>
            </w:pPr>
            <w:r>
              <w:rPr>
                <w:rFonts w:hint="default"/>
                <w:spacing w:val="-4"/>
                <w:kern w:val="2"/>
                <w:sz w:val="24"/>
              </w:rPr>
              <w:t>《中华人民共和国社会保险法》第七条 县级以上地方人民政府社会保险行政部门负责本行政区域的社会保</w:t>
            </w:r>
            <w:r>
              <w:rPr>
                <w:rFonts w:hint="default"/>
                <w:spacing w:val="-5"/>
                <w:kern w:val="2"/>
                <w:sz w:val="24"/>
              </w:rPr>
              <w:t>险管理工作，县级以上地方人民政府其他有关部门在各自的职责范围内负责有关的社会保险工作。第十七条在未达到法定退休年龄时因病或者非因工致残完全丧失劳动能力的，可以领取病残津贴。</w:t>
            </w:r>
          </w:p>
        </w:tc>
        <w:tc>
          <w:tcPr>
            <w:tcW w:w="1275" w:type="dxa"/>
          </w:tcPr>
          <w:p w14:paraId="6C719C4C">
            <w:pPr>
              <w:pStyle w:val="11"/>
              <w:keepNext w:val="0"/>
              <w:keepLines w:val="0"/>
              <w:suppressLineNumbers w:val="0"/>
              <w:spacing w:before="0" w:beforeAutospacing="0" w:after="0" w:afterAutospacing="0"/>
              <w:ind w:left="0" w:right="0"/>
              <w:jc w:val="center"/>
              <w:rPr>
                <w:rFonts w:hint="default" w:ascii="Times New Roman"/>
                <w:kern w:val="2"/>
              </w:rPr>
            </w:pPr>
          </w:p>
          <w:p w14:paraId="4342F8D6">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3217AEEF">
            <w:pPr>
              <w:pStyle w:val="11"/>
              <w:keepNext w:val="0"/>
              <w:keepLines w:val="0"/>
              <w:suppressLineNumbers w:val="0"/>
              <w:spacing w:before="0" w:beforeAutospacing="0" w:after="0" w:afterAutospacing="0"/>
              <w:ind w:left="0" w:right="0"/>
              <w:rPr>
                <w:rFonts w:hint="default" w:ascii="Times New Roman"/>
                <w:kern w:val="2"/>
              </w:rPr>
            </w:pPr>
          </w:p>
          <w:p w14:paraId="0166E58A">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2EBA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763" w:type="dxa"/>
            <w:vMerge w:val="continue"/>
            <w:tcBorders>
              <w:top w:val="nil"/>
            </w:tcBorders>
          </w:tcPr>
          <w:p w14:paraId="303154AD">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A82EE75">
            <w:pPr>
              <w:keepNext w:val="0"/>
              <w:keepLines w:val="0"/>
              <w:suppressLineNumbers w:val="0"/>
              <w:spacing w:before="0" w:beforeAutospacing="0" w:after="0" w:afterAutospacing="0"/>
              <w:ind w:left="0" w:right="0"/>
              <w:rPr>
                <w:rFonts w:hint="default"/>
                <w:kern w:val="2"/>
                <w:sz w:val="2"/>
                <w:szCs w:val="2"/>
              </w:rPr>
            </w:pPr>
          </w:p>
        </w:tc>
        <w:tc>
          <w:tcPr>
            <w:tcW w:w="2518" w:type="dxa"/>
          </w:tcPr>
          <w:p w14:paraId="260C85A5">
            <w:pPr>
              <w:pStyle w:val="11"/>
              <w:keepNext w:val="0"/>
              <w:keepLines w:val="0"/>
              <w:suppressLineNumbers w:val="0"/>
              <w:spacing w:before="1" w:beforeAutospacing="0" w:after="0" w:afterAutospacing="0"/>
              <w:ind w:left="0" w:right="0"/>
              <w:rPr>
                <w:rFonts w:hint="default" w:ascii="Times New Roman"/>
                <w:kern w:val="2"/>
              </w:rPr>
            </w:pPr>
          </w:p>
          <w:p w14:paraId="67F6971A">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城镇职工基本养老保险关系转移接续申请</w:t>
            </w:r>
          </w:p>
        </w:tc>
        <w:tc>
          <w:tcPr>
            <w:tcW w:w="1322" w:type="dxa"/>
          </w:tcPr>
          <w:p w14:paraId="33CEE1A3">
            <w:pPr>
              <w:pStyle w:val="11"/>
              <w:keepNext w:val="0"/>
              <w:keepLines w:val="0"/>
              <w:suppressLineNumbers w:val="0"/>
              <w:spacing w:before="7" w:beforeAutospacing="0" w:after="0" w:afterAutospacing="0"/>
              <w:ind w:left="0" w:right="0"/>
              <w:jc w:val="center"/>
              <w:rPr>
                <w:rFonts w:hint="default" w:ascii="Times New Roman"/>
                <w:kern w:val="2"/>
                <w:sz w:val="38"/>
              </w:rPr>
            </w:pPr>
          </w:p>
          <w:p w14:paraId="58950E4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31A8552">
            <w:pPr>
              <w:pStyle w:val="11"/>
              <w:keepNext w:val="0"/>
              <w:keepLines w:val="0"/>
              <w:suppressLineNumbers w:val="0"/>
              <w:spacing w:before="63" w:beforeAutospacing="0" w:after="0" w:afterAutospacing="0" w:line="297" w:lineRule="auto"/>
              <w:ind w:left="109" w:right="30"/>
              <w:rPr>
                <w:rFonts w:hint="default"/>
                <w:kern w:val="2"/>
                <w:sz w:val="24"/>
              </w:rPr>
            </w:pPr>
            <w:r>
              <w:rPr>
                <w:rFonts w:hint="default"/>
                <w:kern w:val="2"/>
                <w:sz w:val="24"/>
              </w:rPr>
              <w:t>《国务院办公厅关于转发人力资源社会保障部 财政部城镇企业职工基本养老保险关系转移接续暂行办法的通知》（国办发〔2009〕66 号）第三条 参保人员跨省流动就业的，由原参保所在地社会保险经办机构开具</w:t>
            </w:r>
          </w:p>
          <w:p w14:paraId="32C5914C">
            <w:pPr>
              <w:pStyle w:val="11"/>
              <w:keepNext w:val="0"/>
              <w:keepLines w:val="0"/>
              <w:suppressLineNumbers w:val="0"/>
              <w:spacing w:before="0" w:beforeAutospacing="0" w:after="0" w:afterAutospacing="0" w:line="295" w:lineRule="exact"/>
              <w:ind w:left="109" w:right="0"/>
              <w:rPr>
                <w:rFonts w:hint="default"/>
                <w:kern w:val="2"/>
                <w:sz w:val="21"/>
              </w:rPr>
            </w:pPr>
            <w:r>
              <w:rPr>
                <w:rFonts w:hint="default"/>
                <w:kern w:val="2"/>
                <w:sz w:val="24"/>
              </w:rPr>
              <w:t>参保缴费凭证，其基本养老保险关系应随同转移到新参保地。</w:t>
            </w:r>
          </w:p>
        </w:tc>
        <w:tc>
          <w:tcPr>
            <w:tcW w:w="1275" w:type="dxa"/>
          </w:tcPr>
          <w:p w14:paraId="1F4AA09C">
            <w:pPr>
              <w:pStyle w:val="11"/>
              <w:keepNext w:val="0"/>
              <w:keepLines w:val="0"/>
              <w:suppressLineNumbers w:val="0"/>
              <w:spacing w:before="1" w:beforeAutospacing="0" w:after="0" w:afterAutospacing="0"/>
              <w:ind w:left="0" w:right="0"/>
              <w:jc w:val="center"/>
              <w:rPr>
                <w:rFonts w:hint="default" w:ascii="Times New Roman"/>
                <w:kern w:val="2"/>
              </w:rPr>
            </w:pPr>
          </w:p>
          <w:p w14:paraId="5F20D928">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3734ACA4">
            <w:pPr>
              <w:pStyle w:val="11"/>
              <w:keepNext w:val="0"/>
              <w:keepLines w:val="0"/>
              <w:suppressLineNumbers w:val="0"/>
              <w:spacing w:before="1" w:beforeAutospacing="0" w:after="0" w:afterAutospacing="0"/>
              <w:ind w:left="0" w:right="0"/>
              <w:rPr>
                <w:rFonts w:hint="default" w:ascii="Times New Roman"/>
                <w:kern w:val="2"/>
              </w:rPr>
            </w:pPr>
          </w:p>
          <w:p w14:paraId="16E616D7">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16464CE9">
      <w:pPr>
        <w:spacing w:line="295" w:lineRule="auto"/>
        <w:rPr>
          <w:sz w:val="21"/>
        </w:rPr>
        <w:sectPr>
          <w:pgSz w:w="23820" w:h="16840" w:orient="landscape"/>
          <w:pgMar w:top="1580" w:right="1020" w:bottom="1080" w:left="1020" w:header="0" w:footer="891" w:gutter="0"/>
          <w:cols w:space="720" w:num="1"/>
        </w:sectPr>
      </w:pPr>
    </w:p>
    <w:p w14:paraId="642916BF">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06A2D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6ADD6E34">
            <w:pPr>
              <w:pStyle w:val="11"/>
              <w:keepNext w:val="0"/>
              <w:keepLines w:val="0"/>
              <w:suppressLineNumbers w:val="0"/>
              <w:spacing w:before="11" w:beforeAutospacing="0" w:after="0" w:afterAutospacing="0"/>
              <w:ind w:left="0" w:right="0"/>
              <w:rPr>
                <w:rFonts w:hint="default" w:ascii="Times New Roman"/>
                <w:kern w:val="2"/>
                <w:sz w:val="23"/>
              </w:rPr>
            </w:pPr>
          </w:p>
          <w:p w14:paraId="2CA1102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8A52C9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A7EF724">
            <w:pPr>
              <w:pStyle w:val="11"/>
              <w:keepNext w:val="0"/>
              <w:keepLines w:val="0"/>
              <w:suppressLineNumbers w:val="0"/>
              <w:spacing w:before="11" w:beforeAutospacing="0" w:after="0" w:afterAutospacing="0"/>
              <w:ind w:left="0" w:right="0"/>
              <w:rPr>
                <w:rFonts w:hint="default" w:ascii="Times New Roman"/>
                <w:kern w:val="2"/>
                <w:sz w:val="23"/>
              </w:rPr>
            </w:pPr>
          </w:p>
          <w:p w14:paraId="60104A5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133FDBF0">
            <w:pPr>
              <w:pStyle w:val="11"/>
              <w:keepNext w:val="0"/>
              <w:keepLines w:val="0"/>
              <w:suppressLineNumbers w:val="0"/>
              <w:spacing w:before="11" w:beforeAutospacing="0" w:after="0" w:afterAutospacing="0"/>
              <w:ind w:left="0" w:right="0"/>
              <w:rPr>
                <w:rFonts w:hint="default" w:ascii="Times New Roman"/>
                <w:kern w:val="2"/>
                <w:sz w:val="23"/>
              </w:rPr>
            </w:pPr>
          </w:p>
          <w:p w14:paraId="49EF104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BA59857">
            <w:pPr>
              <w:pStyle w:val="11"/>
              <w:keepNext w:val="0"/>
              <w:keepLines w:val="0"/>
              <w:suppressLineNumbers w:val="0"/>
              <w:spacing w:before="11" w:beforeAutospacing="0" w:after="0" w:afterAutospacing="0"/>
              <w:ind w:left="0" w:right="0"/>
              <w:rPr>
                <w:rFonts w:hint="default" w:ascii="Times New Roman"/>
                <w:kern w:val="2"/>
                <w:sz w:val="23"/>
              </w:rPr>
            </w:pPr>
          </w:p>
          <w:p w14:paraId="72EC798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3E18D5D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14F432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315E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579B26A7">
            <w:pPr>
              <w:keepNext w:val="0"/>
              <w:keepLines w:val="0"/>
              <w:suppressLineNumbers w:val="0"/>
              <w:spacing w:before="0" w:beforeAutospacing="0" w:after="0" w:afterAutospacing="0"/>
              <w:ind w:left="0" w:right="0"/>
              <w:rPr>
                <w:rFonts w:hint="default"/>
                <w:kern w:val="2"/>
                <w:sz w:val="2"/>
                <w:szCs w:val="2"/>
              </w:rPr>
            </w:pPr>
          </w:p>
        </w:tc>
        <w:tc>
          <w:tcPr>
            <w:tcW w:w="2515" w:type="dxa"/>
          </w:tcPr>
          <w:p w14:paraId="73C9399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FF3D84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976A1BE">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1C0CFD0">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D0D5BFF">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3F1D911">
            <w:pPr>
              <w:keepNext w:val="0"/>
              <w:keepLines w:val="0"/>
              <w:suppressLineNumbers w:val="0"/>
              <w:spacing w:before="0" w:beforeAutospacing="0" w:after="0" w:afterAutospacing="0"/>
              <w:ind w:left="0" w:right="0"/>
              <w:rPr>
                <w:rFonts w:hint="default"/>
                <w:kern w:val="2"/>
                <w:sz w:val="2"/>
                <w:szCs w:val="2"/>
              </w:rPr>
            </w:pPr>
          </w:p>
        </w:tc>
      </w:tr>
      <w:tr w14:paraId="6EC6C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vMerge w:val="restart"/>
          </w:tcPr>
          <w:p w14:paraId="37C5BE3B">
            <w:pPr>
              <w:pStyle w:val="11"/>
              <w:keepNext w:val="0"/>
              <w:keepLines w:val="0"/>
              <w:suppressLineNumbers w:val="0"/>
              <w:spacing w:before="0" w:beforeAutospacing="0" w:after="0" w:afterAutospacing="0"/>
              <w:ind w:left="0" w:right="0"/>
              <w:rPr>
                <w:rFonts w:hint="default" w:ascii="Times New Roman"/>
                <w:kern w:val="2"/>
                <w:sz w:val="26"/>
              </w:rPr>
            </w:pPr>
          </w:p>
          <w:p w14:paraId="098405A3">
            <w:pPr>
              <w:pStyle w:val="11"/>
              <w:keepNext w:val="0"/>
              <w:keepLines w:val="0"/>
              <w:suppressLineNumbers w:val="0"/>
              <w:spacing w:before="0" w:beforeAutospacing="0" w:after="0" w:afterAutospacing="0"/>
              <w:ind w:left="0" w:right="0"/>
              <w:rPr>
                <w:rFonts w:hint="default" w:ascii="Times New Roman"/>
                <w:kern w:val="2"/>
                <w:sz w:val="26"/>
              </w:rPr>
            </w:pPr>
          </w:p>
          <w:p w14:paraId="3BD7FA53">
            <w:pPr>
              <w:pStyle w:val="11"/>
              <w:keepNext w:val="0"/>
              <w:keepLines w:val="0"/>
              <w:suppressLineNumbers w:val="0"/>
              <w:spacing w:before="0" w:beforeAutospacing="0" w:after="0" w:afterAutospacing="0"/>
              <w:ind w:left="0" w:right="0"/>
              <w:rPr>
                <w:rFonts w:hint="default" w:ascii="Times New Roman"/>
                <w:kern w:val="2"/>
                <w:sz w:val="26"/>
              </w:rPr>
            </w:pPr>
          </w:p>
          <w:p w14:paraId="6A57163E">
            <w:pPr>
              <w:pStyle w:val="11"/>
              <w:keepNext w:val="0"/>
              <w:keepLines w:val="0"/>
              <w:suppressLineNumbers w:val="0"/>
              <w:spacing w:before="0" w:beforeAutospacing="0" w:after="0" w:afterAutospacing="0"/>
              <w:ind w:left="0" w:right="0"/>
              <w:rPr>
                <w:rFonts w:hint="default" w:ascii="Times New Roman"/>
                <w:kern w:val="2"/>
                <w:sz w:val="26"/>
              </w:rPr>
            </w:pPr>
          </w:p>
          <w:p w14:paraId="61D3CAE6">
            <w:pPr>
              <w:pStyle w:val="11"/>
              <w:keepNext w:val="0"/>
              <w:keepLines w:val="0"/>
              <w:suppressLineNumbers w:val="0"/>
              <w:spacing w:before="0" w:beforeAutospacing="0" w:after="0" w:afterAutospacing="0"/>
              <w:ind w:left="0" w:right="0"/>
              <w:rPr>
                <w:rFonts w:hint="default" w:ascii="Times New Roman"/>
                <w:kern w:val="2"/>
                <w:sz w:val="26"/>
              </w:rPr>
            </w:pPr>
          </w:p>
          <w:p w14:paraId="22B2237D">
            <w:pPr>
              <w:pStyle w:val="11"/>
              <w:keepNext w:val="0"/>
              <w:keepLines w:val="0"/>
              <w:suppressLineNumbers w:val="0"/>
              <w:spacing w:before="0" w:beforeAutospacing="0" w:after="0" w:afterAutospacing="0"/>
              <w:ind w:left="0" w:right="0"/>
              <w:rPr>
                <w:rFonts w:hint="default" w:ascii="Times New Roman"/>
                <w:kern w:val="2"/>
                <w:sz w:val="26"/>
              </w:rPr>
            </w:pPr>
          </w:p>
          <w:p w14:paraId="09142FC6">
            <w:pPr>
              <w:pStyle w:val="11"/>
              <w:keepNext w:val="0"/>
              <w:keepLines w:val="0"/>
              <w:suppressLineNumbers w:val="0"/>
              <w:spacing w:before="0" w:beforeAutospacing="0" w:after="0" w:afterAutospacing="0"/>
              <w:ind w:left="0" w:right="0"/>
              <w:rPr>
                <w:rFonts w:hint="default" w:ascii="Times New Roman"/>
                <w:kern w:val="2"/>
                <w:sz w:val="26"/>
              </w:rPr>
            </w:pPr>
          </w:p>
          <w:p w14:paraId="6F21ECC9">
            <w:pPr>
              <w:pStyle w:val="11"/>
              <w:keepNext w:val="0"/>
              <w:keepLines w:val="0"/>
              <w:suppressLineNumbers w:val="0"/>
              <w:spacing w:before="0" w:beforeAutospacing="0" w:after="0" w:afterAutospacing="0"/>
              <w:ind w:left="0" w:right="0"/>
              <w:rPr>
                <w:rFonts w:hint="default" w:ascii="Times New Roman"/>
                <w:kern w:val="2"/>
                <w:sz w:val="26"/>
              </w:rPr>
            </w:pPr>
          </w:p>
          <w:p w14:paraId="44A25486">
            <w:pPr>
              <w:pStyle w:val="11"/>
              <w:keepNext w:val="0"/>
              <w:keepLines w:val="0"/>
              <w:suppressLineNumbers w:val="0"/>
              <w:spacing w:before="0" w:beforeAutospacing="0" w:after="0" w:afterAutospacing="0"/>
              <w:ind w:left="0" w:right="0"/>
              <w:rPr>
                <w:rFonts w:hint="default" w:ascii="Times New Roman"/>
                <w:kern w:val="2"/>
                <w:sz w:val="26"/>
              </w:rPr>
            </w:pPr>
          </w:p>
          <w:p w14:paraId="18B4CE0D">
            <w:pPr>
              <w:pStyle w:val="11"/>
              <w:keepNext w:val="0"/>
              <w:keepLines w:val="0"/>
              <w:suppressLineNumbers w:val="0"/>
              <w:spacing w:before="0" w:beforeAutospacing="0" w:after="0" w:afterAutospacing="0"/>
              <w:ind w:left="0" w:right="0"/>
              <w:rPr>
                <w:rFonts w:hint="default" w:ascii="Times New Roman"/>
                <w:kern w:val="2"/>
                <w:sz w:val="26"/>
              </w:rPr>
            </w:pPr>
          </w:p>
          <w:p w14:paraId="1677BAD1">
            <w:pPr>
              <w:pStyle w:val="11"/>
              <w:keepNext w:val="0"/>
              <w:keepLines w:val="0"/>
              <w:suppressLineNumbers w:val="0"/>
              <w:spacing w:before="0" w:beforeAutospacing="0" w:after="0" w:afterAutospacing="0"/>
              <w:ind w:left="0" w:right="0"/>
              <w:rPr>
                <w:rFonts w:hint="default" w:ascii="Times New Roman"/>
                <w:kern w:val="2"/>
                <w:sz w:val="26"/>
              </w:rPr>
            </w:pPr>
          </w:p>
          <w:p w14:paraId="6EE8758C">
            <w:pPr>
              <w:pStyle w:val="11"/>
              <w:keepNext w:val="0"/>
              <w:keepLines w:val="0"/>
              <w:suppressLineNumbers w:val="0"/>
              <w:spacing w:before="0" w:beforeAutospacing="0" w:after="0" w:afterAutospacing="0"/>
              <w:ind w:left="0" w:right="0"/>
              <w:rPr>
                <w:rFonts w:hint="default" w:ascii="Times New Roman"/>
                <w:kern w:val="2"/>
                <w:sz w:val="26"/>
              </w:rPr>
            </w:pPr>
          </w:p>
          <w:p w14:paraId="112A3FEA">
            <w:pPr>
              <w:pStyle w:val="11"/>
              <w:keepNext w:val="0"/>
              <w:keepLines w:val="0"/>
              <w:suppressLineNumbers w:val="0"/>
              <w:spacing w:before="0" w:beforeAutospacing="0" w:after="0" w:afterAutospacing="0"/>
              <w:ind w:left="0" w:right="0"/>
              <w:rPr>
                <w:rFonts w:hint="default" w:ascii="Times New Roman"/>
                <w:kern w:val="2"/>
                <w:sz w:val="26"/>
              </w:rPr>
            </w:pPr>
          </w:p>
          <w:p w14:paraId="617DC700">
            <w:pPr>
              <w:pStyle w:val="11"/>
              <w:keepNext w:val="0"/>
              <w:keepLines w:val="0"/>
              <w:suppressLineNumbers w:val="0"/>
              <w:spacing w:before="0" w:beforeAutospacing="0" w:after="0" w:afterAutospacing="0"/>
              <w:ind w:left="0" w:right="0"/>
              <w:rPr>
                <w:rFonts w:hint="default" w:ascii="Times New Roman"/>
                <w:kern w:val="2"/>
                <w:sz w:val="26"/>
              </w:rPr>
            </w:pPr>
          </w:p>
          <w:p w14:paraId="47B56771">
            <w:pPr>
              <w:pStyle w:val="11"/>
              <w:keepNext w:val="0"/>
              <w:keepLines w:val="0"/>
              <w:suppressLineNumbers w:val="0"/>
              <w:spacing w:before="0" w:beforeAutospacing="0" w:after="0" w:afterAutospacing="0"/>
              <w:ind w:left="0" w:right="0"/>
              <w:rPr>
                <w:rFonts w:hint="default" w:ascii="Times New Roman"/>
                <w:kern w:val="2"/>
                <w:sz w:val="26"/>
              </w:rPr>
            </w:pPr>
          </w:p>
          <w:p w14:paraId="357D54B7">
            <w:pPr>
              <w:pStyle w:val="11"/>
              <w:keepNext w:val="0"/>
              <w:keepLines w:val="0"/>
              <w:suppressLineNumbers w:val="0"/>
              <w:spacing w:before="0" w:beforeAutospacing="0" w:after="0" w:afterAutospacing="0"/>
              <w:ind w:left="0" w:right="0"/>
              <w:rPr>
                <w:rFonts w:hint="default" w:ascii="Times New Roman"/>
                <w:kern w:val="2"/>
                <w:sz w:val="26"/>
              </w:rPr>
            </w:pPr>
          </w:p>
          <w:p w14:paraId="6B8F1321">
            <w:pPr>
              <w:pStyle w:val="11"/>
              <w:keepNext w:val="0"/>
              <w:keepLines w:val="0"/>
              <w:suppressLineNumbers w:val="0"/>
              <w:spacing w:before="0" w:beforeAutospacing="0" w:after="0" w:afterAutospacing="0"/>
              <w:ind w:left="0" w:right="0"/>
              <w:rPr>
                <w:rFonts w:hint="default" w:ascii="Times New Roman"/>
                <w:kern w:val="2"/>
                <w:sz w:val="26"/>
              </w:rPr>
            </w:pPr>
          </w:p>
          <w:p w14:paraId="10A8B360">
            <w:pPr>
              <w:pStyle w:val="11"/>
              <w:keepNext w:val="0"/>
              <w:keepLines w:val="0"/>
              <w:suppressLineNumbers w:val="0"/>
              <w:spacing w:before="0" w:beforeAutospacing="0" w:after="0" w:afterAutospacing="0"/>
              <w:ind w:left="0" w:right="0"/>
              <w:rPr>
                <w:rFonts w:hint="default" w:ascii="Times New Roman"/>
                <w:kern w:val="2"/>
                <w:sz w:val="26"/>
              </w:rPr>
            </w:pPr>
          </w:p>
          <w:p w14:paraId="3914DE78">
            <w:pPr>
              <w:pStyle w:val="11"/>
              <w:keepNext w:val="0"/>
              <w:keepLines w:val="0"/>
              <w:suppressLineNumbers w:val="0"/>
              <w:spacing w:before="1" w:beforeAutospacing="0" w:after="0" w:afterAutospacing="0"/>
              <w:ind w:left="0" w:right="0"/>
              <w:rPr>
                <w:rFonts w:hint="default" w:ascii="Times New Roman"/>
                <w:kern w:val="2"/>
                <w:sz w:val="33"/>
              </w:rPr>
            </w:pPr>
          </w:p>
          <w:p w14:paraId="2852DA2F">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4</w:t>
            </w:r>
          </w:p>
        </w:tc>
        <w:tc>
          <w:tcPr>
            <w:tcW w:w="2515" w:type="dxa"/>
            <w:vMerge w:val="restart"/>
          </w:tcPr>
          <w:p w14:paraId="258C7982">
            <w:pPr>
              <w:pStyle w:val="11"/>
              <w:keepNext w:val="0"/>
              <w:keepLines w:val="0"/>
              <w:suppressLineNumbers w:val="0"/>
              <w:spacing w:before="0" w:beforeAutospacing="0" w:after="0" w:afterAutospacing="0"/>
              <w:ind w:left="0" w:right="0"/>
              <w:rPr>
                <w:rFonts w:hint="default" w:ascii="Times New Roman"/>
                <w:kern w:val="2"/>
                <w:sz w:val="26"/>
              </w:rPr>
            </w:pPr>
          </w:p>
          <w:p w14:paraId="7A96C67D">
            <w:pPr>
              <w:pStyle w:val="11"/>
              <w:keepNext w:val="0"/>
              <w:keepLines w:val="0"/>
              <w:suppressLineNumbers w:val="0"/>
              <w:spacing w:before="0" w:beforeAutospacing="0" w:after="0" w:afterAutospacing="0"/>
              <w:ind w:left="0" w:right="0"/>
              <w:rPr>
                <w:rFonts w:hint="default" w:ascii="Times New Roman"/>
                <w:kern w:val="2"/>
                <w:sz w:val="26"/>
              </w:rPr>
            </w:pPr>
          </w:p>
          <w:p w14:paraId="157ED4E4">
            <w:pPr>
              <w:pStyle w:val="11"/>
              <w:keepNext w:val="0"/>
              <w:keepLines w:val="0"/>
              <w:suppressLineNumbers w:val="0"/>
              <w:spacing w:before="0" w:beforeAutospacing="0" w:after="0" w:afterAutospacing="0"/>
              <w:ind w:left="0" w:right="0"/>
              <w:rPr>
                <w:rFonts w:hint="default" w:ascii="Times New Roman"/>
                <w:kern w:val="2"/>
                <w:sz w:val="26"/>
              </w:rPr>
            </w:pPr>
          </w:p>
          <w:p w14:paraId="795E1D16">
            <w:pPr>
              <w:pStyle w:val="11"/>
              <w:keepNext w:val="0"/>
              <w:keepLines w:val="0"/>
              <w:suppressLineNumbers w:val="0"/>
              <w:spacing w:before="0" w:beforeAutospacing="0" w:after="0" w:afterAutospacing="0"/>
              <w:ind w:left="0" w:right="0"/>
              <w:rPr>
                <w:rFonts w:hint="default" w:ascii="Times New Roman"/>
                <w:kern w:val="2"/>
                <w:sz w:val="26"/>
              </w:rPr>
            </w:pPr>
          </w:p>
          <w:p w14:paraId="00163AAB">
            <w:pPr>
              <w:pStyle w:val="11"/>
              <w:keepNext w:val="0"/>
              <w:keepLines w:val="0"/>
              <w:suppressLineNumbers w:val="0"/>
              <w:spacing w:before="0" w:beforeAutospacing="0" w:after="0" w:afterAutospacing="0"/>
              <w:ind w:left="0" w:right="0"/>
              <w:rPr>
                <w:rFonts w:hint="default" w:ascii="Times New Roman"/>
                <w:kern w:val="2"/>
                <w:sz w:val="26"/>
              </w:rPr>
            </w:pPr>
          </w:p>
          <w:p w14:paraId="6A5A979A">
            <w:pPr>
              <w:pStyle w:val="11"/>
              <w:keepNext w:val="0"/>
              <w:keepLines w:val="0"/>
              <w:suppressLineNumbers w:val="0"/>
              <w:spacing w:before="0" w:beforeAutospacing="0" w:after="0" w:afterAutospacing="0"/>
              <w:ind w:left="0" w:right="0"/>
              <w:rPr>
                <w:rFonts w:hint="default" w:ascii="Times New Roman"/>
                <w:kern w:val="2"/>
                <w:sz w:val="26"/>
              </w:rPr>
            </w:pPr>
          </w:p>
          <w:p w14:paraId="5A6C8EA4">
            <w:pPr>
              <w:pStyle w:val="11"/>
              <w:keepNext w:val="0"/>
              <w:keepLines w:val="0"/>
              <w:suppressLineNumbers w:val="0"/>
              <w:spacing w:before="0" w:beforeAutospacing="0" w:after="0" w:afterAutospacing="0"/>
              <w:ind w:left="0" w:right="0"/>
              <w:rPr>
                <w:rFonts w:hint="default" w:ascii="Times New Roman"/>
                <w:kern w:val="2"/>
                <w:sz w:val="26"/>
              </w:rPr>
            </w:pPr>
          </w:p>
          <w:p w14:paraId="0D9524EE">
            <w:pPr>
              <w:pStyle w:val="11"/>
              <w:keepNext w:val="0"/>
              <w:keepLines w:val="0"/>
              <w:suppressLineNumbers w:val="0"/>
              <w:spacing w:before="0" w:beforeAutospacing="0" w:after="0" w:afterAutospacing="0"/>
              <w:ind w:left="0" w:right="0"/>
              <w:rPr>
                <w:rFonts w:hint="default" w:ascii="Times New Roman"/>
                <w:kern w:val="2"/>
                <w:sz w:val="26"/>
              </w:rPr>
            </w:pPr>
          </w:p>
          <w:p w14:paraId="463E478B">
            <w:pPr>
              <w:pStyle w:val="11"/>
              <w:keepNext w:val="0"/>
              <w:keepLines w:val="0"/>
              <w:suppressLineNumbers w:val="0"/>
              <w:spacing w:before="0" w:beforeAutospacing="0" w:after="0" w:afterAutospacing="0"/>
              <w:ind w:left="0" w:right="0"/>
              <w:rPr>
                <w:rFonts w:hint="default" w:ascii="Times New Roman"/>
                <w:kern w:val="2"/>
                <w:sz w:val="26"/>
              </w:rPr>
            </w:pPr>
          </w:p>
          <w:p w14:paraId="4452122B">
            <w:pPr>
              <w:pStyle w:val="11"/>
              <w:keepNext w:val="0"/>
              <w:keepLines w:val="0"/>
              <w:suppressLineNumbers w:val="0"/>
              <w:spacing w:before="0" w:beforeAutospacing="0" w:after="0" w:afterAutospacing="0"/>
              <w:ind w:left="0" w:right="0"/>
              <w:rPr>
                <w:rFonts w:hint="default" w:ascii="Times New Roman"/>
                <w:kern w:val="2"/>
                <w:sz w:val="26"/>
              </w:rPr>
            </w:pPr>
          </w:p>
          <w:p w14:paraId="4082632C">
            <w:pPr>
              <w:pStyle w:val="11"/>
              <w:keepNext w:val="0"/>
              <w:keepLines w:val="0"/>
              <w:suppressLineNumbers w:val="0"/>
              <w:spacing w:before="0" w:beforeAutospacing="0" w:after="0" w:afterAutospacing="0"/>
              <w:ind w:left="0" w:right="0"/>
              <w:rPr>
                <w:rFonts w:hint="default" w:ascii="Times New Roman"/>
                <w:kern w:val="2"/>
                <w:sz w:val="26"/>
              </w:rPr>
            </w:pPr>
          </w:p>
          <w:p w14:paraId="37CA7E64">
            <w:pPr>
              <w:pStyle w:val="11"/>
              <w:keepNext w:val="0"/>
              <w:keepLines w:val="0"/>
              <w:suppressLineNumbers w:val="0"/>
              <w:spacing w:before="0" w:beforeAutospacing="0" w:after="0" w:afterAutospacing="0"/>
              <w:ind w:left="0" w:right="0"/>
              <w:rPr>
                <w:rFonts w:hint="default" w:ascii="Times New Roman"/>
                <w:kern w:val="2"/>
                <w:sz w:val="26"/>
              </w:rPr>
            </w:pPr>
          </w:p>
          <w:p w14:paraId="6A0228BC">
            <w:pPr>
              <w:pStyle w:val="11"/>
              <w:keepNext w:val="0"/>
              <w:keepLines w:val="0"/>
              <w:suppressLineNumbers w:val="0"/>
              <w:spacing w:before="0" w:beforeAutospacing="0" w:after="0" w:afterAutospacing="0"/>
              <w:ind w:left="0" w:right="0"/>
              <w:rPr>
                <w:rFonts w:hint="default" w:ascii="Times New Roman"/>
                <w:kern w:val="2"/>
                <w:sz w:val="26"/>
              </w:rPr>
            </w:pPr>
          </w:p>
          <w:p w14:paraId="505405B2">
            <w:pPr>
              <w:pStyle w:val="11"/>
              <w:keepNext w:val="0"/>
              <w:keepLines w:val="0"/>
              <w:suppressLineNumbers w:val="0"/>
              <w:spacing w:before="0" w:beforeAutospacing="0" w:after="0" w:afterAutospacing="0"/>
              <w:ind w:left="0" w:right="0"/>
              <w:rPr>
                <w:rFonts w:hint="default" w:ascii="Times New Roman"/>
                <w:kern w:val="2"/>
                <w:sz w:val="26"/>
              </w:rPr>
            </w:pPr>
          </w:p>
          <w:p w14:paraId="7D3F53FD">
            <w:pPr>
              <w:pStyle w:val="11"/>
              <w:keepNext w:val="0"/>
              <w:keepLines w:val="0"/>
              <w:suppressLineNumbers w:val="0"/>
              <w:spacing w:before="0" w:beforeAutospacing="0" w:after="0" w:afterAutospacing="0"/>
              <w:ind w:left="0" w:right="0"/>
              <w:rPr>
                <w:rFonts w:hint="default" w:ascii="Times New Roman"/>
                <w:kern w:val="2"/>
                <w:sz w:val="26"/>
              </w:rPr>
            </w:pPr>
          </w:p>
          <w:p w14:paraId="547BACBE">
            <w:pPr>
              <w:pStyle w:val="11"/>
              <w:keepNext w:val="0"/>
              <w:keepLines w:val="0"/>
              <w:suppressLineNumbers w:val="0"/>
              <w:spacing w:before="0" w:beforeAutospacing="0" w:after="0" w:afterAutospacing="0"/>
              <w:ind w:left="0" w:right="0"/>
              <w:rPr>
                <w:rFonts w:hint="default" w:ascii="Times New Roman"/>
                <w:kern w:val="2"/>
                <w:sz w:val="26"/>
              </w:rPr>
            </w:pPr>
          </w:p>
          <w:p w14:paraId="35575CE7">
            <w:pPr>
              <w:pStyle w:val="11"/>
              <w:keepNext w:val="0"/>
              <w:keepLines w:val="0"/>
              <w:suppressLineNumbers w:val="0"/>
              <w:spacing w:before="0" w:beforeAutospacing="0" w:after="0" w:afterAutospacing="0"/>
              <w:ind w:left="0" w:right="0"/>
              <w:rPr>
                <w:rFonts w:hint="default" w:ascii="Times New Roman"/>
                <w:kern w:val="2"/>
                <w:sz w:val="26"/>
              </w:rPr>
            </w:pPr>
          </w:p>
          <w:p w14:paraId="3F1940C7">
            <w:pPr>
              <w:pStyle w:val="11"/>
              <w:keepNext w:val="0"/>
              <w:keepLines w:val="0"/>
              <w:suppressLineNumbers w:val="0"/>
              <w:spacing w:before="0" w:beforeAutospacing="0" w:after="0" w:afterAutospacing="0"/>
              <w:ind w:left="0" w:right="0"/>
              <w:rPr>
                <w:rFonts w:hint="default" w:ascii="Times New Roman"/>
                <w:kern w:val="2"/>
                <w:sz w:val="26"/>
              </w:rPr>
            </w:pPr>
          </w:p>
          <w:p w14:paraId="6D729DE0">
            <w:pPr>
              <w:pStyle w:val="11"/>
              <w:keepNext w:val="0"/>
              <w:keepLines w:val="0"/>
              <w:suppressLineNumbers w:val="0"/>
              <w:spacing w:before="2" w:beforeAutospacing="0" w:after="0" w:afterAutospacing="0"/>
              <w:ind w:left="0" w:right="0"/>
              <w:rPr>
                <w:rFonts w:hint="default" w:ascii="Times New Roman"/>
                <w:kern w:val="2"/>
                <w:sz w:val="34"/>
              </w:rPr>
            </w:pPr>
          </w:p>
          <w:p w14:paraId="67503315">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养老保险服务</w:t>
            </w:r>
          </w:p>
        </w:tc>
        <w:tc>
          <w:tcPr>
            <w:tcW w:w="2518" w:type="dxa"/>
          </w:tcPr>
          <w:p w14:paraId="354394F1">
            <w:pPr>
              <w:pStyle w:val="11"/>
              <w:keepNext w:val="0"/>
              <w:keepLines w:val="0"/>
              <w:suppressLineNumbers w:val="0"/>
              <w:spacing w:before="0" w:beforeAutospacing="0" w:after="0" w:afterAutospacing="0"/>
              <w:ind w:left="0" w:right="0"/>
              <w:rPr>
                <w:rFonts w:hint="default" w:ascii="Times New Roman"/>
                <w:kern w:val="2"/>
                <w:sz w:val="26"/>
              </w:rPr>
            </w:pPr>
          </w:p>
          <w:p w14:paraId="4B42DAE0">
            <w:pPr>
              <w:pStyle w:val="11"/>
              <w:keepNext w:val="0"/>
              <w:keepLines w:val="0"/>
              <w:suppressLineNumbers w:val="0"/>
              <w:spacing w:before="0" w:beforeAutospacing="0" w:after="0" w:afterAutospacing="0"/>
              <w:ind w:left="0" w:right="0"/>
              <w:rPr>
                <w:rFonts w:hint="default" w:ascii="Times New Roman"/>
                <w:kern w:val="2"/>
                <w:sz w:val="26"/>
              </w:rPr>
            </w:pPr>
          </w:p>
          <w:p w14:paraId="19BA9AA2">
            <w:pPr>
              <w:pStyle w:val="11"/>
              <w:keepNext w:val="0"/>
              <w:keepLines w:val="0"/>
              <w:suppressLineNumbers w:val="0"/>
              <w:spacing w:before="0" w:beforeAutospacing="0" w:after="0" w:afterAutospacing="0"/>
              <w:ind w:left="0" w:right="0"/>
              <w:rPr>
                <w:rFonts w:hint="default" w:ascii="Times New Roman"/>
                <w:kern w:val="2"/>
                <w:sz w:val="26"/>
              </w:rPr>
            </w:pPr>
          </w:p>
          <w:p w14:paraId="63972860">
            <w:pPr>
              <w:pStyle w:val="11"/>
              <w:keepNext w:val="0"/>
              <w:keepLines w:val="0"/>
              <w:suppressLineNumbers w:val="0"/>
              <w:spacing w:before="0" w:beforeAutospacing="0" w:after="0" w:afterAutospacing="0"/>
              <w:ind w:left="0" w:right="0"/>
              <w:rPr>
                <w:rFonts w:hint="default" w:ascii="Times New Roman"/>
                <w:kern w:val="2"/>
                <w:sz w:val="26"/>
              </w:rPr>
            </w:pPr>
          </w:p>
          <w:p w14:paraId="70562249">
            <w:pPr>
              <w:pStyle w:val="11"/>
              <w:keepNext w:val="0"/>
              <w:keepLines w:val="0"/>
              <w:suppressLineNumbers w:val="0"/>
              <w:spacing w:before="0" w:beforeAutospacing="0" w:after="0" w:afterAutospacing="0"/>
              <w:ind w:left="0" w:right="0"/>
              <w:rPr>
                <w:rFonts w:hint="default" w:ascii="Times New Roman"/>
                <w:kern w:val="2"/>
                <w:sz w:val="26"/>
              </w:rPr>
            </w:pPr>
          </w:p>
          <w:p w14:paraId="62208ED1">
            <w:pPr>
              <w:pStyle w:val="11"/>
              <w:keepNext w:val="0"/>
              <w:keepLines w:val="0"/>
              <w:suppressLineNumbers w:val="0"/>
              <w:spacing w:before="4" w:beforeAutospacing="0" w:after="0" w:afterAutospacing="0"/>
              <w:ind w:left="0" w:right="0"/>
              <w:rPr>
                <w:rFonts w:hint="default" w:ascii="Times New Roman"/>
                <w:kern w:val="2"/>
                <w:sz w:val="24"/>
              </w:rPr>
            </w:pPr>
          </w:p>
          <w:p w14:paraId="2F98B684">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多重养老保险关系个人账户退费</w:t>
            </w:r>
          </w:p>
        </w:tc>
        <w:tc>
          <w:tcPr>
            <w:tcW w:w="1322" w:type="dxa"/>
          </w:tcPr>
          <w:p w14:paraId="61D3FC7E">
            <w:pPr>
              <w:pStyle w:val="11"/>
              <w:keepNext w:val="0"/>
              <w:keepLines w:val="0"/>
              <w:suppressLineNumbers w:val="0"/>
              <w:spacing w:before="0" w:beforeAutospacing="0" w:after="0" w:afterAutospacing="0"/>
              <w:ind w:left="0" w:right="0"/>
              <w:jc w:val="center"/>
              <w:rPr>
                <w:rFonts w:hint="default" w:ascii="Times New Roman"/>
                <w:kern w:val="2"/>
                <w:sz w:val="26"/>
              </w:rPr>
            </w:pPr>
          </w:p>
          <w:p w14:paraId="366B780F">
            <w:pPr>
              <w:pStyle w:val="11"/>
              <w:keepNext w:val="0"/>
              <w:keepLines w:val="0"/>
              <w:suppressLineNumbers w:val="0"/>
              <w:spacing w:before="0" w:beforeAutospacing="0" w:after="0" w:afterAutospacing="0"/>
              <w:ind w:left="0" w:right="0"/>
              <w:jc w:val="center"/>
              <w:rPr>
                <w:rFonts w:hint="default" w:ascii="Times New Roman"/>
                <w:kern w:val="2"/>
                <w:sz w:val="26"/>
              </w:rPr>
            </w:pPr>
          </w:p>
          <w:p w14:paraId="35B2A4A4">
            <w:pPr>
              <w:pStyle w:val="11"/>
              <w:keepNext w:val="0"/>
              <w:keepLines w:val="0"/>
              <w:suppressLineNumbers w:val="0"/>
              <w:spacing w:before="0" w:beforeAutospacing="0" w:after="0" w:afterAutospacing="0"/>
              <w:ind w:left="0" w:right="0"/>
              <w:jc w:val="center"/>
              <w:rPr>
                <w:rFonts w:hint="default" w:ascii="Times New Roman"/>
                <w:kern w:val="2"/>
                <w:sz w:val="26"/>
              </w:rPr>
            </w:pPr>
          </w:p>
          <w:p w14:paraId="46B4703F">
            <w:pPr>
              <w:pStyle w:val="11"/>
              <w:keepNext w:val="0"/>
              <w:keepLines w:val="0"/>
              <w:suppressLineNumbers w:val="0"/>
              <w:spacing w:before="0" w:beforeAutospacing="0" w:after="0" w:afterAutospacing="0"/>
              <w:ind w:left="0" w:right="0"/>
              <w:jc w:val="center"/>
              <w:rPr>
                <w:rFonts w:hint="default" w:ascii="Times New Roman"/>
                <w:kern w:val="2"/>
                <w:sz w:val="26"/>
              </w:rPr>
            </w:pPr>
          </w:p>
          <w:p w14:paraId="070F94D6">
            <w:pPr>
              <w:pStyle w:val="11"/>
              <w:keepNext w:val="0"/>
              <w:keepLines w:val="0"/>
              <w:suppressLineNumbers w:val="0"/>
              <w:spacing w:before="0" w:beforeAutospacing="0" w:after="0" w:afterAutospacing="0"/>
              <w:ind w:left="0" w:right="0"/>
              <w:jc w:val="center"/>
              <w:rPr>
                <w:rFonts w:hint="default" w:ascii="Times New Roman"/>
                <w:kern w:val="2"/>
                <w:sz w:val="26"/>
              </w:rPr>
            </w:pPr>
          </w:p>
          <w:p w14:paraId="5A5F886D">
            <w:pPr>
              <w:pStyle w:val="11"/>
              <w:keepNext w:val="0"/>
              <w:keepLines w:val="0"/>
              <w:suppressLineNumbers w:val="0"/>
              <w:spacing w:before="0" w:beforeAutospacing="0" w:after="0" w:afterAutospacing="0"/>
              <w:ind w:left="0" w:right="0"/>
              <w:jc w:val="center"/>
              <w:rPr>
                <w:rFonts w:hint="default" w:ascii="Times New Roman"/>
                <w:kern w:val="2"/>
                <w:sz w:val="26"/>
              </w:rPr>
            </w:pPr>
          </w:p>
          <w:p w14:paraId="14CCA95D">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47" w:type="dxa"/>
          </w:tcPr>
          <w:p w14:paraId="3E873ADB">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kern w:val="2"/>
                <w:sz w:val="24"/>
              </w:rPr>
              <w:t>《人力资源社会保障部关于城镇企业职工基本养老保险关系转移接续若干问题的通知》（人社部规〔2016〕5 号）第五条 关于重复领取基本养老金的处理。《暂行办法》实施之后重复领取基本养老金的参保人员， 由本人与社会保险经办机构协商确定保留其中一个养老保险关系并继续领取待遇，其他的养老保险关系应予以清理，个人账户剩余部分一次性退还本人。</w:t>
            </w:r>
          </w:p>
          <w:p w14:paraId="184CD8CD">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1"/>
                <w:kern w:val="2"/>
                <w:sz w:val="24"/>
              </w:rPr>
              <w:t>《人力资源社会保障部关于贯彻落实国务院办公厅转发城镇企业职工基本养老保险关系转移接续暂行办法的通知》（人社部发〔2009〕187</w:t>
            </w:r>
            <w:r>
              <w:rPr>
                <w:rFonts w:hint="default"/>
                <w:spacing w:val="-31"/>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1</w:t>
            </w:r>
            <w:r>
              <w:rPr>
                <w:rFonts w:hint="default"/>
                <w:spacing w:val="-7"/>
                <w:kern w:val="2"/>
                <w:sz w:val="24"/>
              </w:rPr>
              <w:t xml:space="preserve"> 第三条 关于多重养老保险关系的处理。参保人员流动就业， </w:t>
            </w:r>
            <w:r>
              <w:rPr>
                <w:rFonts w:hint="default"/>
                <w:spacing w:val="-9"/>
                <w:kern w:val="2"/>
                <w:sz w:val="24"/>
              </w:rPr>
              <w:t>同时在两地以上存续基本养老保险关系的，在办理转移接续基本养老保险关系时，由社会保险经办机构与本</w:t>
            </w:r>
            <w:r>
              <w:rPr>
                <w:rFonts w:hint="default"/>
                <w:spacing w:val="-15"/>
                <w:kern w:val="2"/>
                <w:sz w:val="24"/>
              </w:rPr>
              <w:t xml:space="preserve">人协商确定保留其中一个基本养老保险关系和个人账户，同期其他关系予以清理，个人账户储存额退还本人， </w:t>
            </w:r>
            <w:r>
              <w:rPr>
                <w:rFonts w:hint="default"/>
                <w:spacing w:val="-4"/>
                <w:kern w:val="2"/>
                <w:sz w:val="24"/>
              </w:rPr>
              <w:t>相应的个人缴费年限不重复计算。《暂行办法》实施之前已经重复领取基本养老金的参保人员，由社会保险经办机构与本人协商确定保留其中一个基本养老保险关系并继续领取待遇，其它的养老保险关系应予清理，</w:t>
            </w:r>
            <w:r>
              <w:rPr>
                <w:rFonts w:hint="default"/>
                <w:kern w:val="2"/>
                <w:sz w:val="24"/>
              </w:rPr>
              <w:t>个人账户剩余部分一次性退还本人，已领取的基本养老金不再清退。</w:t>
            </w:r>
          </w:p>
        </w:tc>
        <w:tc>
          <w:tcPr>
            <w:tcW w:w="1275" w:type="dxa"/>
          </w:tcPr>
          <w:p w14:paraId="5F6B38F8">
            <w:pPr>
              <w:pStyle w:val="11"/>
              <w:keepNext w:val="0"/>
              <w:keepLines w:val="0"/>
              <w:suppressLineNumbers w:val="0"/>
              <w:spacing w:before="0" w:beforeAutospacing="0" w:after="0" w:afterAutospacing="0"/>
              <w:ind w:left="0" w:right="0"/>
              <w:rPr>
                <w:rFonts w:hint="default" w:ascii="Times New Roman"/>
                <w:kern w:val="2"/>
                <w:sz w:val="26"/>
              </w:rPr>
            </w:pPr>
          </w:p>
          <w:p w14:paraId="34597978">
            <w:pPr>
              <w:pStyle w:val="11"/>
              <w:keepNext w:val="0"/>
              <w:keepLines w:val="0"/>
              <w:suppressLineNumbers w:val="0"/>
              <w:spacing w:before="0" w:beforeAutospacing="0" w:after="0" w:afterAutospacing="0"/>
              <w:ind w:left="0" w:right="0"/>
              <w:rPr>
                <w:rFonts w:hint="default" w:ascii="Times New Roman"/>
                <w:kern w:val="2"/>
                <w:sz w:val="26"/>
              </w:rPr>
            </w:pPr>
          </w:p>
          <w:p w14:paraId="170532CD">
            <w:pPr>
              <w:pStyle w:val="11"/>
              <w:keepNext w:val="0"/>
              <w:keepLines w:val="0"/>
              <w:suppressLineNumbers w:val="0"/>
              <w:spacing w:before="0" w:beforeAutospacing="0" w:after="0" w:afterAutospacing="0"/>
              <w:ind w:left="0" w:right="0"/>
              <w:rPr>
                <w:rFonts w:hint="default" w:ascii="Times New Roman"/>
                <w:kern w:val="2"/>
                <w:sz w:val="26"/>
              </w:rPr>
            </w:pPr>
          </w:p>
          <w:p w14:paraId="7BC4C5E1">
            <w:pPr>
              <w:pStyle w:val="11"/>
              <w:keepNext w:val="0"/>
              <w:keepLines w:val="0"/>
              <w:suppressLineNumbers w:val="0"/>
              <w:spacing w:before="0" w:beforeAutospacing="0" w:after="0" w:afterAutospacing="0"/>
              <w:ind w:left="0" w:right="0"/>
              <w:rPr>
                <w:rFonts w:hint="default" w:ascii="Times New Roman"/>
                <w:kern w:val="2"/>
                <w:sz w:val="26"/>
              </w:rPr>
            </w:pPr>
          </w:p>
          <w:p w14:paraId="3E8EE315">
            <w:pPr>
              <w:pStyle w:val="11"/>
              <w:keepNext w:val="0"/>
              <w:keepLines w:val="0"/>
              <w:suppressLineNumbers w:val="0"/>
              <w:spacing w:before="0" w:beforeAutospacing="0" w:after="0" w:afterAutospacing="0"/>
              <w:ind w:left="0" w:right="0"/>
              <w:rPr>
                <w:rFonts w:hint="default" w:ascii="Times New Roman"/>
                <w:kern w:val="2"/>
                <w:sz w:val="26"/>
              </w:rPr>
            </w:pPr>
          </w:p>
          <w:p w14:paraId="629C633D">
            <w:pPr>
              <w:pStyle w:val="11"/>
              <w:keepNext w:val="0"/>
              <w:keepLines w:val="0"/>
              <w:suppressLineNumbers w:val="0"/>
              <w:spacing w:before="4" w:beforeAutospacing="0" w:after="0" w:afterAutospacing="0"/>
              <w:ind w:left="0" w:right="0"/>
              <w:rPr>
                <w:rFonts w:hint="default" w:ascii="Times New Roman"/>
                <w:kern w:val="2"/>
                <w:sz w:val="24"/>
              </w:rPr>
            </w:pPr>
          </w:p>
          <w:p w14:paraId="163FE0A8">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2DA310F5">
            <w:pPr>
              <w:pStyle w:val="11"/>
              <w:keepNext w:val="0"/>
              <w:keepLines w:val="0"/>
              <w:suppressLineNumbers w:val="0"/>
              <w:spacing w:before="0" w:beforeAutospacing="0" w:after="0" w:afterAutospacing="0"/>
              <w:ind w:left="0" w:right="0"/>
              <w:rPr>
                <w:rFonts w:hint="default" w:ascii="Times New Roman"/>
                <w:kern w:val="2"/>
                <w:sz w:val="26"/>
              </w:rPr>
            </w:pPr>
          </w:p>
          <w:p w14:paraId="60658A84">
            <w:pPr>
              <w:pStyle w:val="11"/>
              <w:keepNext w:val="0"/>
              <w:keepLines w:val="0"/>
              <w:suppressLineNumbers w:val="0"/>
              <w:spacing w:before="0" w:beforeAutospacing="0" w:after="0" w:afterAutospacing="0"/>
              <w:ind w:left="0" w:right="0"/>
              <w:rPr>
                <w:rFonts w:hint="default" w:ascii="Times New Roman"/>
                <w:kern w:val="2"/>
                <w:sz w:val="26"/>
              </w:rPr>
            </w:pPr>
          </w:p>
          <w:p w14:paraId="67CB03D5">
            <w:pPr>
              <w:pStyle w:val="11"/>
              <w:keepNext w:val="0"/>
              <w:keepLines w:val="0"/>
              <w:suppressLineNumbers w:val="0"/>
              <w:spacing w:before="0" w:beforeAutospacing="0" w:after="0" w:afterAutospacing="0"/>
              <w:ind w:left="0" w:right="0"/>
              <w:rPr>
                <w:rFonts w:hint="default" w:ascii="Times New Roman"/>
                <w:kern w:val="2"/>
                <w:sz w:val="26"/>
              </w:rPr>
            </w:pPr>
          </w:p>
          <w:p w14:paraId="004A4F16">
            <w:pPr>
              <w:pStyle w:val="11"/>
              <w:keepNext w:val="0"/>
              <w:keepLines w:val="0"/>
              <w:suppressLineNumbers w:val="0"/>
              <w:spacing w:before="0" w:beforeAutospacing="0" w:after="0" w:afterAutospacing="0"/>
              <w:ind w:left="0" w:right="0"/>
              <w:rPr>
                <w:rFonts w:hint="default" w:ascii="Times New Roman"/>
                <w:kern w:val="2"/>
                <w:sz w:val="26"/>
              </w:rPr>
            </w:pPr>
          </w:p>
          <w:p w14:paraId="57A1B845">
            <w:pPr>
              <w:pStyle w:val="11"/>
              <w:keepNext w:val="0"/>
              <w:keepLines w:val="0"/>
              <w:suppressLineNumbers w:val="0"/>
              <w:spacing w:before="0" w:beforeAutospacing="0" w:after="0" w:afterAutospacing="0"/>
              <w:ind w:left="0" w:right="0"/>
              <w:rPr>
                <w:rFonts w:hint="default" w:ascii="Times New Roman"/>
                <w:kern w:val="2"/>
                <w:sz w:val="26"/>
              </w:rPr>
            </w:pPr>
          </w:p>
          <w:p w14:paraId="6A2220A5">
            <w:pPr>
              <w:pStyle w:val="11"/>
              <w:keepNext w:val="0"/>
              <w:keepLines w:val="0"/>
              <w:suppressLineNumbers w:val="0"/>
              <w:spacing w:before="4" w:beforeAutospacing="0" w:after="0" w:afterAutospacing="0"/>
              <w:ind w:left="0" w:right="0"/>
              <w:rPr>
                <w:rFonts w:hint="default" w:ascii="Times New Roman"/>
                <w:kern w:val="2"/>
                <w:sz w:val="24"/>
              </w:rPr>
            </w:pPr>
          </w:p>
          <w:p w14:paraId="610EDC82">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9F79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continue"/>
            <w:tcBorders>
              <w:top w:val="nil"/>
            </w:tcBorders>
          </w:tcPr>
          <w:p w14:paraId="7C32F89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7BB6C46">
            <w:pPr>
              <w:keepNext w:val="0"/>
              <w:keepLines w:val="0"/>
              <w:suppressLineNumbers w:val="0"/>
              <w:spacing w:before="0" w:beforeAutospacing="0" w:after="0" w:afterAutospacing="0"/>
              <w:ind w:left="0" w:right="0"/>
              <w:rPr>
                <w:rFonts w:hint="default"/>
                <w:kern w:val="2"/>
                <w:sz w:val="2"/>
                <w:szCs w:val="2"/>
              </w:rPr>
            </w:pPr>
          </w:p>
        </w:tc>
        <w:tc>
          <w:tcPr>
            <w:tcW w:w="2518" w:type="dxa"/>
          </w:tcPr>
          <w:p w14:paraId="1B683A88">
            <w:pPr>
              <w:pStyle w:val="11"/>
              <w:keepNext w:val="0"/>
              <w:keepLines w:val="0"/>
              <w:suppressLineNumbers w:val="0"/>
              <w:spacing w:before="0" w:beforeAutospacing="0" w:after="0" w:afterAutospacing="0"/>
              <w:ind w:left="0" w:right="0"/>
              <w:rPr>
                <w:rFonts w:hint="default" w:ascii="Times New Roman"/>
                <w:kern w:val="2"/>
                <w:sz w:val="26"/>
              </w:rPr>
            </w:pPr>
          </w:p>
          <w:p w14:paraId="3C03AF9A">
            <w:pPr>
              <w:pStyle w:val="11"/>
              <w:keepNext w:val="0"/>
              <w:keepLines w:val="0"/>
              <w:suppressLineNumbers w:val="0"/>
              <w:spacing w:before="0" w:beforeAutospacing="0" w:after="0" w:afterAutospacing="0"/>
              <w:ind w:left="0" w:right="0"/>
              <w:rPr>
                <w:rFonts w:hint="default" w:ascii="Times New Roman"/>
                <w:kern w:val="2"/>
                <w:sz w:val="26"/>
              </w:rPr>
            </w:pPr>
          </w:p>
          <w:p w14:paraId="2481A6AD">
            <w:pPr>
              <w:pStyle w:val="11"/>
              <w:keepNext w:val="0"/>
              <w:keepLines w:val="0"/>
              <w:suppressLineNumbers w:val="0"/>
              <w:spacing w:before="0" w:beforeAutospacing="0" w:after="0" w:afterAutospacing="0"/>
              <w:ind w:left="0" w:right="0"/>
              <w:rPr>
                <w:rFonts w:hint="default" w:ascii="Times New Roman"/>
                <w:kern w:val="2"/>
                <w:sz w:val="26"/>
              </w:rPr>
            </w:pPr>
          </w:p>
          <w:p w14:paraId="7549FCE7">
            <w:pPr>
              <w:pStyle w:val="11"/>
              <w:keepNext w:val="0"/>
              <w:keepLines w:val="0"/>
              <w:suppressLineNumbers w:val="0"/>
              <w:spacing w:before="0" w:beforeAutospacing="0" w:after="0" w:afterAutospacing="0"/>
              <w:ind w:left="0" w:right="0"/>
              <w:rPr>
                <w:rFonts w:hint="default" w:ascii="Times New Roman"/>
                <w:kern w:val="2"/>
                <w:sz w:val="26"/>
              </w:rPr>
            </w:pPr>
          </w:p>
          <w:p w14:paraId="0BC02658">
            <w:pPr>
              <w:pStyle w:val="11"/>
              <w:keepNext w:val="0"/>
              <w:keepLines w:val="0"/>
              <w:suppressLineNumbers w:val="0"/>
              <w:spacing w:before="8" w:beforeAutospacing="0" w:after="0" w:afterAutospacing="0"/>
              <w:ind w:left="0" w:right="0"/>
              <w:rPr>
                <w:rFonts w:hint="default" w:ascii="Times New Roman"/>
                <w:kern w:val="2"/>
                <w:sz w:val="33"/>
              </w:rPr>
            </w:pPr>
          </w:p>
          <w:p w14:paraId="0745196B">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个人账户一次性待遇申领</w:t>
            </w:r>
          </w:p>
        </w:tc>
        <w:tc>
          <w:tcPr>
            <w:tcW w:w="1322" w:type="dxa"/>
          </w:tcPr>
          <w:p w14:paraId="372EAA35">
            <w:pPr>
              <w:pStyle w:val="11"/>
              <w:keepNext w:val="0"/>
              <w:keepLines w:val="0"/>
              <w:suppressLineNumbers w:val="0"/>
              <w:spacing w:before="0" w:beforeAutospacing="0" w:after="0" w:afterAutospacing="0"/>
              <w:ind w:left="0" w:right="0"/>
              <w:jc w:val="center"/>
              <w:rPr>
                <w:rFonts w:hint="default" w:ascii="Times New Roman"/>
                <w:kern w:val="2"/>
                <w:sz w:val="26"/>
              </w:rPr>
            </w:pPr>
          </w:p>
          <w:p w14:paraId="034B40D7">
            <w:pPr>
              <w:pStyle w:val="11"/>
              <w:keepNext w:val="0"/>
              <w:keepLines w:val="0"/>
              <w:suppressLineNumbers w:val="0"/>
              <w:spacing w:before="0" w:beforeAutospacing="0" w:after="0" w:afterAutospacing="0"/>
              <w:ind w:left="0" w:right="0"/>
              <w:jc w:val="center"/>
              <w:rPr>
                <w:rFonts w:hint="default" w:ascii="Times New Roman"/>
                <w:kern w:val="2"/>
                <w:sz w:val="26"/>
              </w:rPr>
            </w:pPr>
          </w:p>
          <w:p w14:paraId="3B252820">
            <w:pPr>
              <w:pStyle w:val="11"/>
              <w:keepNext w:val="0"/>
              <w:keepLines w:val="0"/>
              <w:suppressLineNumbers w:val="0"/>
              <w:spacing w:before="0" w:beforeAutospacing="0" w:after="0" w:afterAutospacing="0"/>
              <w:ind w:left="0" w:right="0"/>
              <w:jc w:val="center"/>
              <w:rPr>
                <w:rFonts w:hint="default" w:ascii="Times New Roman"/>
                <w:kern w:val="2"/>
                <w:sz w:val="26"/>
              </w:rPr>
            </w:pPr>
          </w:p>
          <w:p w14:paraId="619E4686">
            <w:pPr>
              <w:pStyle w:val="11"/>
              <w:keepNext w:val="0"/>
              <w:keepLines w:val="0"/>
              <w:suppressLineNumbers w:val="0"/>
              <w:spacing w:before="0" w:beforeAutospacing="0" w:after="0" w:afterAutospacing="0"/>
              <w:ind w:left="0" w:right="0"/>
              <w:jc w:val="center"/>
              <w:rPr>
                <w:rFonts w:hint="default" w:ascii="Times New Roman"/>
                <w:kern w:val="2"/>
                <w:sz w:val="26"/>
              </w:rPr>
            </w:pPr>
          </w:p>
          <w:p w14:paraId="56D4B986">
            <w:pPr>
              <w:pStyle w:val="11"/>
              <w:keepNext w:val="0"/>
              <w:keepLines w:val="0"/>
              <w:suppressLineNumbers w:val="0"/>
              <w:spacing w:before="0" w:beforeAutospacing="0" w:after="0" w:afterAutospacing="0"/>
              <w:ind w:left="0" w:right="0"/>
              <w:jc w:val="center"/>
              <w:rPr>
                <w:rFonts w:hint="default" w:ascii="Times New Roman"/>
                <w:kern w:val="2"/>
                <w:sz w:val="26"/>
              </w:rPr>
            </w:pPr>
          </w:p>
          <w:p w14:paraId="23687588">
            <w:pPr>
              <w:pStyle w:val="11"/>
              <w:keepNext w:val="0"/>
              <w:keepLines w:val="0"/>
              <w:suppressLineNumbers w:val="0"/>
              <w:spacing w:before="2" w:beforeAutospacing="0" w:after="0" w:afterAutospacing="0"/>
              <w:ind w:left="0" w:right="0"/>
              <w:jc w:val="center"/>
              <w:rPr>
                <w:rFonts w:hint="default" w:ascii="Times New Roman"/>
                <w:kern w:val="2"/>
                <w:sz w:val="24"/>
              </w:rPr>
            </w:pPr>
          </w:p>
          <w:p w14:paraId="61FDFA3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03B49C22">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kern w:val="2"/>
                <w:sz w:val="24"/>
              </w:rPr>
              <w:t>《实施〈中华人民共和国社会保险法〉若干规定》（</w:t>
            </w:r>
            <w:r>
              <w:rPr>
                <w:rFonts w:hint="default"/>
                <w:spacing w:val="-5"/>
                <w:kern w:val="2"/>
                <w:sz w:val="24"/>
              </w:rPr>
              <w:t xml:space="preserve">人力资源和社会保障部令第 </w:t>
            </w:r>
            <w:r>
              <w:rPr>
                <w:rFonts w:hint="default"/>
                <w:kern w:val="2"/>
                <w:sz w:val="24"/>
              </w:rPr>
              <w:t>13</w:t>
            </w:r>
            <w:r>
              <w:rPr>
                <w:rFonts w:hint="default"/>
                <w:spacing w:val="-30"/>
                <w:kern w:val="2"/>
                <w:sz w:val="24"/>
              </w:rPr>
              <w:t xml:space="preserve"> 号</w:t>
            </w:r>
            <w:r>
              <w:rPr>
                <w:rFonts w:hint="default"/>
                <w:kern w:val="2"/>
                <w:sz w:val="24"/>
              </w:rPr>
              <w:t>）</w:t>
            </w:r>
            <w:r>
              <w:rPr>
                <w:rFonts w:hint="default"/>
                <w:spacing w:val="5"/>
                <w:kern w:val="2"/>
                <w:sz w:val="24"/>
              </w:rPr>
              <w:t>第三条 参加职工</w:t>
            </w:r>
            <w:r>
              <w:rPr>
                <w:rFonts w:hint="default"/>
                <w:spacing w:val="-2"/>
                <w:kern w:val="2"/>
                <w:sz w:val="24"/>
              </w:rPr>
              <w:t>基本养老保险的个人达到法定退休年龄后，累计缴费不足十五年</w:t>
            </w:r>
            <w:r>
              <w:rPr>
                <w:rFonts w:hint="default"/>
                <w:kern w:val="2"/>
                <w:sz w:val="24"/>
              </w:rPr>
              <w:t>（含依照第二条规定延长缴费</w:t>
            </w:r>
            <w:r>
              <w:rPr>
                <w:rFonts w:hint="default"/>
                <w:spacing w:val="-12"/>
                <w:kern w:val="2"/>
                <w:sz w:val="24"/>
              </w:rPr>
              <w:t>），</w:t>
            </w:r>
            <w:r>
              <w:rPr>
                <w:rFonts w:hint="default"/>
                <w:spacing w:val="-4"/>
                <w:kern w:val="2"/>
                <w:sz w:val="24"/>
              </w:rPr>
              <w:t>且未转入</w:t>
            </w:r>
            <w:r>
              <w:rPr>
                <w:rFonts w:hint="default"/>
                <w:spacing w:val="-3"/>
                <w:kern w:val="2"/>
                <w:sz w:val="24"/>
              </w:rPr>
              <w:t>新型农村社会养老保险或者城镇居民社会养老保险的，个人可以书面申请终止职工基本养老保险关系。社会</w:t>
            </w:r>
            <w:r>
              <w:rPr>
                <w:rFonts w:hint="default"/>
                <w:spacing w:val="-6"/>
                <w:kern w:val="2"/>
                <w:sz w:val="24"/>
              </w:rPr>
              <w:t>保险经办机构收到申请后，应当书面告知其转入新型农村社会养老保险或者城镇居民社会养老保险的权利以</w:t>
            </w:r>
            <w:r>
              <w:rPr>
                <w:rFonts w:hint="default"/>
                <w:spacing w:val="-4"/>
                <w:kern w:val="2"/>
                <w:sz w:val="24"/>
              </w:rPr>
              <w:t>及终止职工基本养老保险关系的后果，经本人书面确认后，终止其职工基本养老保险关系，并将个人账户储</w:t>
            </w:r>
            <w:r>
              <w:rPr>
                <w:rFonts w:hint="default"/>
                <w:kern w:val="2"/>
                <w:sz w:val="24"/>
              </w:rPr>
              <w:t>存额一次性支付给本人。</w:t>
            </w:r>
          </w:p>
          <w:p w14:paraId="11412A8F">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3"/>
                <w:kern w:val="2"/>
                <w:sz w:val="24"/>
              </w:rPr>
              <w:t>《云南省人力资源和社会保障厅办公室关于印发〈云南省城乡居民基本养老保险经办规程〉的通知》</w:t>
            </w:r>
            <w:r>
              <w:rPr>
                <w:rFonts w:hint="default"/>
                <w:kern w:val="2"/>
                <w:sz w:val="24"/>
              </w:rPr>
              <w:t>（</w:t>
            </w:r>
            <w:r>
              <w:rPr>
                <w:rFonts w:hint="default"/>
                <w:spacing w:val="-9"/>
                <w:kern w:val="2"/>
                <w:sz w:val="24"/>
              </w:rPr>
              <w:t>云人</w:t>
            </w:r>
            <w:r>
              <w:rPr>
                <w:rFonts w:hint="default"/>
                <w:spacing w:val="-6"/>
                <w:kern w:val="2"/>
                <w:sz w:val="24"/>
              </w:rPr>
              <w:t>社办〔</w:t>
            </w:r>
            <w:r>
              <w:rPr>
                <w:rFonts w:hint="default"/>
                <w:kern w:val="2"/>
                <w:sz w:val="24"/>
              </w:rPr>
              <w:t>2017</w:t>
            </w:r>
            <w:r>
              <w:rPr>
                <w:rFonts w:hint="default"/>
                <w:spacing w:val="-16"/>
                <w:kern w:val="2"/>
                <w:sz w:val="24"/>
              </w:rPr>
              <w:t>〕</w:t>
            </w:r>
            <w:r>
              <w:rPr>
                <w:rFonts w:hint="default"/>
                <w:kern w:val="2"/>
                <w:sz w:val="24"/>
              </w:rPr>
              <w:t>56</w:t>
            </w:r>
            <w:r>
              <w:rPr>
                <w:rFonts w:hint="default"/>
                <w:spacing w:val="-30"/>
                <w:kern w:val="2"/>
                <w:sz w:val="24"/>
              </w:rPr>
              <w:t xml:space="preserve"> 号</w:t>
            </w:r>
            <w:r>
              <w:rPr>
                <w:rFonts w:hint="default"/>
                <w:spacing w:val="-16"/>
                <w:kern w:val="2"/>
                <w:sz w:val="24"/>
              </w:rPr>
              <w:t>）</w:t>
            </w:r>
            <w:r>
              <w:rPr>
                <w:rFonts w:hint="default"/>
                <w:spacing w:val="-3"/>
                <w:kern w:val="2"/>
                <w:sz w:val="24"/>
              </w:rPr>
              <w:t>第二十九条 参保人出现死亡、出国</w:t>
            </w:r>
            <w:r>
              <w:rPr>
                <w:rFonts w:hint="default"/>
                <w:kern w:val="2"/>
                <w:sz w:val="24"/>
              </w:rPr>
              <w:t>（境</w:t>
            </w:r>
            <w:r>
              <w:rPr>
                <w:rFonts w:hint="default"/>
                <w:spacing w:val="-16"/>
                <w:kern w:val="2"/>
                <w:sz w:val="24"/>
              </w:rPr>
              <w:t>）</w:t>
            </w:r>
            <w:r>
              <w:rPr>
                <w:rFonts w:hint="default"/>
                <w:spacing w:val="-5"/>
                <w:kern w:val="2"/>
                <w:sz w:val="24"/>
              </w:rPr>
              <w:t>定居、保险关系转出或已享受城镇职工基本</w:t>
            </w:r>
            <w:r>
              <w:rPr>
                <w:rFonts w:hint="default"/>
                <w:spacing w:val="-7"/>
                <w:kern w:val="2"/>
                <w:sz w:val="24"/>
              </w:rPr>
              <w:t>养老保险、机关事业单位养老保险等其他社会养老保险待遇的，应终止其城乡居民养老保险关系，并进行注</w:t>
            </w:r>
            <w:r>
              <w:rPr>
                <w:rFonts w:hint="default"/>
                <w:kern w:val="2"/>
                <w:sz w:val="24"/>
              </w:rPr>
              <w:t>销登记。</w:t>
            </w:r>
          </w:p>
        </w:tc>
        <w:tc>
          <w:tcPr>
            <w:tcW w:w="1275" w:type="dxa"/>
          </w:tcPr>
          <w:p w14:paraId="35ED84B6">
            <w:pPr>
              <w:pStyle w:val="11"/>
              <w:keepNext w:val="0"/>
              <w:keepLines w:val="0"/>
              <w:suppressLineNumbers w:val="0"/>
              <w:spacing w:before="0" w:beforeAutospacing="0" w:after="0" w:afterAutospacing="0"/>
              <w:ind w:left="0" w:right="0"/>
              <w:rPr>
                <w:rFonts w:hint="default" w:ascii="Times New Roman"/>
                <w:kern w:val="2"/>
                <w:sz w:val="26"/>
              </w:rPr>
            </w:pPr>
          </w:p>
          <w:p w14:paraId="3A2B60AE">
            <w:pPr>
              <w:pStyle w:val="11"/>
              <w:keepNext w:val="0"/>
              <w:keepLines w:val="0"/>
              <w:suppressLineNumbers w:val="0"/>
              <w:spacing w:before="0" w:beforeAutospacing="0" w:after="0" w:afterAutospacing="0"/>
              <w:ind w:left="0" w:right="0"/>
              <w:rPr>
                <w:rFonts w:hint="default" w:ascii="Times New Roman"/>
                <w:kern w:val="2"/>
                <w:sz w:val="26"/>
              </w:rPr>
            </w:pPr>
          </w:p>
          <w:p w14:paraId="5442C802">
            <w:pPr>
              <w:pStyle w:val="11"/>
              <w:keepNext w:val="0"/>
              <w:keepLines w:val="0"/>
              <w:suppressLineNumbers w:val="0"/>
              <w:spacing w:before="0" w:beforeAutospacing="0" w:after="0" w:afterAutospacing="0"/>
              <w:ind w:left="0" w:right="0"/>
              <w:rPr>
                <w:rFonts w:hint="default" w:ascii="Times New Roman"/>
                <w:kern w:val="2"/>
                <w:sz w:val="26"/>
              </w:rPr>
            </w:pPr>
          </w:p>
          <w:p w14:paraId="7C20D403">
            <w:pPr>
              <w:pStyle w:val="11"/>
              <w:keepNext w:val="0"/>
              <w:keepLines w:val="0"/>
              <w:suppressLineNumbers w:val="0"/>
              <w:spacing w:before="0" w:beforeAutospacing="0" w:after="0" w:afterAutospacing="0"/>
              <w:ind w:left="0" w:right="0"/>
              <w:rPr>
                <w:rFonts w:hint="default" w:ascii="Times New Roman"/>
                <w:kern w:val="2"/>
                <w:sz w:val="26"/>
              </w:rPr>
            </w:pPr>
          </w:p>
          <w:p w14:paraId="3A2D123A">
            <w:pPr>
              <w:pStyle w:val="11"/>
              <w:keepNext w:val="0"/>
              <w:keepLines w:val="0"/>
              <w:suppressLineNumbers w:val="0"/>
              <w:spacing w:before="198" w:beforeAutospacing="0" w:after="0" w:afterAutospacing="0" w:line="297" w:lineRule="auto"/>
              <w:ind w:left="159" w:right="143"/>
              <w:jc w:val="center"/>
              <w:rPr>
                <w:rFonts w:hint="default"/>
                <w:kern w:val="2"/>
                <w:sz w:val="21"/>
              </w:rPr>
            </w:pPr>
            <w:r>
              <w:rPr>
                <w:rFonts w:hint="default"/>
                <w:kern w:val="2"/>
                <w:sz w:val="24"/>
              </w:rPr>
              <w:t>县、乡、村</w:t>
            </w:r>
          </w:p>
        </w:tc>
        <w:tc>
          <w:tcPr>
            <w:tcW w:w="1692" w:type="dxa"/>
          </w:tcPr>
          <w:p w14:paraId="0E834763">
            <w:pPr>
              <w:pStyle w:val="11"/>
              <w:keepNext w:val="0"/>
              <w:keepLines w:val="0"/>
              <w:suppressLineNumbers w:val="0"/>
              <w:spacing w:before="0" w:beforeAutospacing="0" w:after="0" w:afterAutospacing="0"/>
              <w:ind w:left="0" w:right="0"/>
              <w:rPr>
                <w:rFonts w:hint="default" w:ascii="Times New Roman"/>
                <w:kern w:val="2"/>
                <w:sz w:val="26"/>
              </w:rPr>
            </w:pPr>
          </w:p>
          <w:p w14:paraId="56E3EE4E">
            <w:pPr>
              <w:pStyle w:val="11"/>
              <w:keepNext w:val="0"/>
              <w:keepLines w:val="0"/>
              <w:suppressLineNumbers w:val="0"/>
              <w:spacing w:before="0" w:beforeAutospacing="0" w:after="0" w:afterAutospacing="0"/>
              <w:ind w:left="0" w:right="0"/>
              <w:rPr>
                <w:rFonts w:hint="default" w:ascii="Times New Roman"/>
                <w:kern w:val="2"/>
                <w:sz w:val="26"/>
              </w:rPr>
            </w:pPr>
          </w:p>
          <w:p w14:paraId="1B7715C8">
            <w:pPr>
              <w:pStyle w:val="11"/>
              <w:keepNext w:val="0"/>
              <w:keepLines w:val="0"/>
              <w:suppressLineNumbers w:val="0"/>
              <w:spacing w:before="0" w:beforeAutospacing="0" w:after="0" w:afterAutospacing="0"/>
              <w:ind w:left="0" w:right="0"/>
              <w:rPr>
                <w:rFonts w:hint="default" w:ascii="Times New Roman"/>
                <w:kern w:val="2"/>
                <w:sz w:val="26"/>
              </w:rPr>
            </w:pPr>
          </w:p>
          <w:p w14:paraId="6A1D4176">
            <w:pPr>
              <w:pStyle w:val="11"/>
              <w:keepNext w:val="0"/>
              <w:keepLines w:val="0"/>
              <w:suppressLineNumbers w:val="0"/>
              <w:spacing w:before="0" w:beforeAutospacing="0" w:after="0" w:afterAutospacing="0"/>
              <w:ind w:left="0" w:right="0"/>
              <w:rPr>
                <w:rFonts w:hint="default" w:ascii="Times New Roman"/>
                <w:kern w:val="2"/>
                <w:sz w:val="26"/>
              </w:rPr>
            </w:pPr>
          </w:p>
          <w:p w14:paraId="1011012F">
            <w:pPr>
              <w:pStyle w:val="11"/>
              <w:keepNext w:val="0"/>
              <w:keepLines w:val="0"/>
              <w:suppressLineNumbers w:val="0"/>
              <w:spacing w:before="8" w:beforeAutospacing="0" w:after="0" w:afterAutospacing="0"/>
              <w:ind w:left="0" w:right="0"/>
              <w:rPr>
                <w:rFonts w:hint="default" w:ascii="Times New Roman"/>
                <w:kern w:val="2"/>
                <w:sz w:val="33"/>
              </w:rPr>
            </w:pPr>
          </w:p>
          <w:p w14:paraId="29CEBFDB">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4FF34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continue"/>
            <w:tcBorders>
              <w:top w:val="nil"/>
            </w:tcBorders>
          </w:tcPr>
          <w:p w14:paraId="37333516">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A9078FD">
            <w:pPr>
              <w:keepNext w:val="0"/>
              <w:keepLines w:val="0"/>
              <w:suppressLineNumbers w:val="0"/>
              <w:spacing w:before="0" w:beforeAutospacing="0" w:after="0" w:afterAutospacing="0"/>
              <w:ind w:left="0" w:right="0"/>
              <w:rPr>
                <w:rFonts w:hint="default"/>
                <w:kern w:val="2"/>
                <w:sz w:val="2"/>
                <w:szCs w:val="2"/>
              </w:rPr>
            </w:pPr>
          </w:p>
        </w:tc>
        <w:tc>
          <w:tcPr>
            <w:tcW w:w="2518" w:type="dxa"/>
          </w:tcPr>
          <w:p w14:paraId="35236134">
            <w:pPr>
              <w:pStyle w:val="11"/>
              <w:keepNext w:val="0"/>
              <w:keepLines w:val="0"/>
              <w:suppressLineNumbers w:val="0"/>
              <w:spacing w:before="0" w:beforeAutospacing="0" w:after="0" w:afterAutospacing="0"/>
              <w:ind w:left="0" w:right="0"/>
              <w:rPr>
                <w:rFonts w:hint="default" w:ascii="Times New Roman"/>
                <w:kern w:val="2"/>
                <w:sz w:val="26"/>
              </w:rPr>
            </w:pPr>
          </w:p>
          <w:p w14:paraId="37572900">
            <w:pPr>
              <w:pStyle w:val="11"/>
              <w:keepNext w:val="0"/>
              <w:keepLines w:val="0"/>
              <w:suppressLineNumbers w:val="0"/>
              <w:spacing w:before="0" w:beforeAutospacing="0" w:after="0" w:afterAutospacing="0"/>
              <w:ind w:left="0" w:right="0"/>
              <w:rPr>
                <w:rFonts w:hint="default" w:ascii="Times New Roman"/>
                <w:kern w:val="2"/>
                <w:sz w:val="26"/>
              </w:rPr>
            </w:pPr>
          </w:p>
          <w:p w14:paraId="22C3E709">
            <w:pPr>
              <w:pStyle w:val="11"/>
              <w:keepNext w:val="0"/>
              <w:keepLines w:val="0"/>
              <w:suppressLineNumbers w:val="0"/>
              <w:spacing w:before="0" w:beforeAutospacing="0" w:after="0" w:afterAutospacing="0"/>
              <w:ind w:left="0" w:right="0"/>
              <w:rPr>
                <w:rFonts w:hint="default" w:ascii="Times New Roman"/>
                <w:kern w:val="2"/>
                <w:sz w:val="26"/>
              </w:rPr>
            </w:pPr>
          </w:p>
          <w:p w14:paraId="4E02FE82">
            <w:pPr>
              <w:pStyle w:val="11"/>
              <w:keepNext w:val="0"/>
              <w:keepLines w:val="0"/>
              <w:suppressLineNumbers w:val="0"/>
              <w:spacing w:before="7" w:beforeAutospacing="0" w:after="0" w:afterAutospacing="0"/>
              <w:ind w:left="0" w:right="0"/>
              <w:rPr>
                <w:rFonts w:hint="default" w:ascii="Times New Roman"/>
                <w:kern w:val="2"/>
                <w:sz w:val="26"/>
              </w:rPr>
            </w:pPr>
          </w:p>
          <w:p w14:paraId="589B4A53">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机关事业单位基本养老保险与城镇企业职工基本养老保险互转申请</w:t>
            </w:r>
          </w:p>
        </w:tc>
        <w:tc>
          <w:tcPr>
            <w:tcW w:w="1322" w:type="dxa"/>
          </w:tcPr>
          <w:p w14:paraId="57024A0E">
            <w:pPr>
              <w:pStyle w:val="11"/>
              <w:keepNext w:val="0"/>
              <w:keepLines w:val="0"/>
              <w:suppressLineNumbers w:val="0"/>
              <w:spacing w:before="0" w:beforeAutospacing="0" w:after="0" w:afterAutospacing="0"/>
              <w:ind w:left="0" w:right="0"/>
              <w:jc w:val="center"/>
              <w:rPr>
                <w:rFonts w:hint="default" w:ascii="Times New Roman"/>
                <w:kern w:val="2"/>
                <w:sz w:val="26"/>
              </w:rPr>
            </w:pPr>
          </w:p>
          <w:p w14:paraId="3D6401CA">
            <w:pPr>
              <w:pStyle w:val="11"/>
              <w:keepNext w:val="0"/>
              <w:keepLines w:val="0"/>
              <w:suppressLineNumbers w:val="0"/>
              <w:spacing w:before="0" w:beforeAutospacing="0" w:after="0" w:afterAutospacing="0"/>
              <w:ind w:left="0" w:right="0"/>
              <w:jc w:val="center"/>
              <w:rPr>
                <w:rFonts w:hint="default" w:ascii="Times New Roman"/>
                <w:kern w:val="2"/>
                <w:sz w:val="26"/>
              </w:rPr>
            </w:pPr>
          </w:p>
          <w:p w14:paraId="5419CC41">
            <w:pPr>
              <w:pStyle w:val="11"/>
              <w:keepNext w:val="0"/>
              <w:keepLines w:val="0"/>
              <w:suppressLineNumbers w:val="0"/>
              <w:spacing w:before="0" w:beforeAutospacing="0" w:after="0" w:afterAutospacing="0"/>
              <w:ind w:left="0" w:right="0"/>
              <w:jc w:val="center"/>
              <w:rPr>
                <w:rFonts w:hint="default" w:ascii="Times New Roman"/>
                <w:kern w:val="2"/>
                <w:sz w:val="26"/>
              </w:rPr>
            </w:pPr>
          </w:p>
          <w:p w14:paraId="6FA604B3">
            <w:pPr>
              <w:pStyle w:val="11"/>
              <w:keepNext w:val="0"/>
              <w:keepLines w:val="0"/>
              <w:suppressLineNumbers w:val="0"/>
              <w:spacing w:before="0" w:beforeAutospacing="0" w:after="0" w:afterAutospacing="0"/>
              <w:ind w:left="0" w:right="0"/>
              <w:jc w:val="center"/>
              <w:rPr>
                <w:rFonts w:hint="default" w:ascii="Times New Roman"/>
                <w:kern w:val="2"/>
                <w:sz w:val="26"/>
              </w:rPr>
            </w:pPr>
          </w:p>
          <w:p w14:paraId="0A1939E3">
            <w:pPr>
              <w:pStyle w:val="11"/>
              <w:keepNext w:val="0"/>
              <w:keepLines w:val="0"/>
              <w:suppressLineNumbers w:val="0"/>
              <w:spacing w:before="0" w:beforeAutospacing="0" w:after="0" w:afterAutospacing="0"/>
              <w:ind w:left="0" w:right="0"/>
              <w:jc w:val="center"/>
              <w:rPr>
                <w:rFonts w:hint="default" w:ascii="Times New Roman"/>
                <w:kern w:val="2"/>
                <w:sz w:val="26"/>
              </w:rPr>
            </w:pPr>
          </w:p>
          <w:p w14:paraId="3ADF9327">
            <w:pPr>
              <w:pStyle w:val="11"/>
              <w:keepNext w:val="0"/>
              <w:keepLines w:val="0"/>
              <w:suppressLineNumbers w:val="0"/>
              <w:spacing w:before="2" w:beforeAutospacing="0" w:after="0" w:afterAutospacing="0"/>
              <w:ind w:left="0" w:right="0"/>
              <w:jc w:val="center"/>
              <w:rPr>
                <w:rFonts w:hint="default" w:ascii="Times New Roman"/>
                <w:kern w:val="2"/>
                <w:sz w:val="24"/>
              </w:rPr>
            </w:pPr>
          </w:p>
          <w:p w14:paraId="5F00F4A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4C62FE0B">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3"/>
                <w:kern w:val="2"/>
                <w:sz w:val="24"/>
              </w:rPr>
              <w:t>《人力资源社会保障部办公厅关于印发〈机关事业单位基本养老保险关系和职业年金转移接续经办规程</w:t>
            </w:r>
            <w:r>
              <w:rPr>
                <w:rFonts w:hint="default"/>
                <w:kern w:val="2"/>
                <w:sz w:val="24"/>
              </w:rPr>
              <w:t>（</w:t>
            </w:r>
            <w:r>
              <w:rPr>
                <w:rFonts w:hint="default"/>
                <w:spacing w:val="-16"/>
                <w:kern w:val="2"/>
                <w:sz w:val="24"/>
              </w:rPr>
              <w:t>暂</w:t>
            </w:r>
            <w:r>
              <w:rPr>
                <w:rFonts w:hint="default"/>
                <w:kern w:val="2"/>
                <w:sz w:val="24"/>
              </w:rPr>
              <w:t>行</w:t>
            </w:r>
            <w:r>
              <w:rPr>
                <w:rFonts w:hint="default"/>
                <w:spacing w:val="-16"/>
                <w:kern w:val="2"/>
                <w:sz w:val="24"/>
              </w:rPr>
              <w:t>）</w:t>
            </w:r>
            <w:r>
              <w:rPr>
                <w:rFonts w:hint="default"/>
                <w:spacing w:val="-11"/>
                <w:kern w:val="2"/>
                <w:sz w:val="24"/>
              </w:rPr>
              <w:t>〉的通知》</w:t>
            </w:r>
            <w:r>
              <w:rPr>
                <w:rFonts w:hint="default"/>
                <w:kern w:val="2"/>
                <w:sz w:val="24"/>
              </w:rPr>
              <w:t>（</w:t>
            </w:r>
            <w:r>
              <w:rPr>
                <w:rFonts w:hint="default"/>
                <w:spacing w:val="-4"/>
                <w:kern w:val="2"/>
                <w:sz w:val="24"/>
              </w:rPr>
              <w:t>人社厅发〔</w:t>
            </w:r>
            <w:r>
              <w:rPr>
                <w:rFonts w:hint="default"/>
                <w:kern w:val="2"/>
                <w:sz w:val="24"/>
              </w:rPr>
              <w:t>2017</w:t>
            </w:r>
            <w:r>
              <w:rPr>
                <w:rFonts w:hint="default"/>
                <w:spacing w:val="-16"/>
                <w:kern w:val="2"/>
                <w:sz w:val="24"/>
              </w:rPr>
              <w:t>〕</w:t>
            </w:r>
            <w:r>
              <w:rPr>
                <w:rFonts w:hint="default"/>
                <w:kern w:val="2"/>
                <w:sz w:val="24"/>
              </w:rPr>
              <w:t>7</w:t>
            </w:r>
            <w:r>
              <w:rPr>
                <w:rFonts w:hint="default"/>
                <w:spacing w:val="-30"/>
                <w:kern w:val="2"/>
                <w:sz w:val="24"/>
              </w:rPr>
              <w:t xml:space="preserve"> 号</w:t>
            </w:r>
            <w:r>
              <w:rPr>
                <w:rFonts w:hint="default"/>
                <w:spacing w:val="-16"/>
                <w:kern w:val="2"/>
                <w:sz w:val="24"/>
              </w:rPr>
              <w:t>）</w:t>
            </w:r>
            <w:r>
              <w:rPr>
                <w:rFonts w:hint="default"/>
                <w:spacing w:val="-1"/>
                <w:kern w:val="2"/>
                <w:sz w:val="24"/>
              </w:rPr>
              <w:t>第三条  县级以上社会保险经办机构负责机关事业单位基本养老</w:t>
            </w:r>
            <w:r>
              <w:rPr>
                <w:rFonts w:hint="default"/>
                <w:spacing w:val="-4"/>
                <w:kern w:val="2"/>
                <w:sz w:val="24"/>
              </w:rPr>
              <w:t>保险关系和职业年金的转移接续业务经办。第四条 参保人员符合以下条件的，应办理基本养老保险关系和</w:t>
            </w:r>
            <w:r>
              <w:rPr>
                <w:rFonts w:hint="default"/>
                <w:spacing w:val="-1"/>
                <w:kern w:val="2"/>
                <w:sz w:val="24"/>
              </w:rPr>
              <w:t>职业年金的转移接续：</w:t>
            </w:r>
            <w:r>
              <w:rPr>
                <w:rFonts w:hint="default"/>
                <w:spacing w:val="-8"/>
                <w:kern w:val="2"/>
                <w:sz w:val="24"/>
              </w:rPr>
              <w:t>（</w:t>
            </w:r>
            <w:r>
              <w:rPr>
                <w:rFonts w:hint="default"/>
                <w:kern w:val="2"/>
                <w:sz w:val="24"/>
              </w:rPr>
              <w:t>一</w:t>
            </w:r>
            <w:r>
              <w:rPr>
                <w:rFonts w:hint="default"/>
                <w:spacing w:val="-8"/>
                <w:kern w:val="2"/>
                <w:sz w:val="24"/>
              </w:rPr>
              <w:t>）</w:t>
            </w:r>
            <w:r>
              <w:rPr>
                <w:rFonts w:hint="default"/>
                <w:spacing w:val="-1"/>
                <w:kern w:val="2"/>
                <w:sz w:val="24"/>
              </w:rPr>
              <w:t>在机关事业单位之间流动的；</w:t>
            </w:r>
            <w:r>
              <w:rPr>
                <w:rFonts w:hint="default"/>
                <w:spacing w:val="-8"/>
                <w:kern w:val="2"/>
                <w:sz w:val="24"/>
              </w:rPr>
              <w:t>（</w:t>
            </w:r>
            <w:r>
              <w:rPr>
                <w:rFonts w:hint="default"/>
                <w:kern w:val="2"/>
                <w:sz w:val="24"/>
              </w:rPr>
              <w:t>二</w:t>
            </w:r>
            <w:r>
              <w:rPr>
                <w:rFonts w:hint="default"/>
                <w:spacing w:val="-7"/>
                <w:kern w:val="2"/>
                <w:sz w:val="24"/>
              </w:rPr>
              <w:t>）</w:t>
            </w:r>
            <w:r>
              <w:rPr>
                <w:rFonts w:hint="default"/>
                <w:spacing w:val="-1"/>
                <w:kern w:val="2"/>
                <w:sz w:val="24"/>
              </w:rPr>
              <w:t>在机关事业单位和企业</w:t>
            </w:r>
            <w:r>
              <w:rPr>
                <w:rFonts w:hint="default"/>
                <w:kern w:val="2"/>
                <w:sz w:val="24"/>
              </w:rPr>
              <w:t>（</w:t>
            </w:r>
            <w:r>
              <w:rPr>
                <w:rFonts w:hint="default"/>
                <w:spacing w:val="-2"/>
                <w:kern w:val="2"/>
                <w:sz w:val="24"/>
              </w:rPr>
              <w:t>含个体工商户和</w:t>
            </w:r>
            <w:r>
              <w:rPr>
                <w:rFonts w:hint="default"/>
                <w:kern w:val="2"/>
                <w:sz w:val="24"/>
              </w:rPr>
              <w:t>灵活就业人员）之间流动的；（三）因辞职辞退等原因离开机关事业单位的。</w:t>
            </w:r>
          </w:p>
          <w:p w14:paraId="283A38B9">
            <w:pPr>
              <w:pStyle w:val="11"/>
              <w:keepNext w:val="0"/>
              <w:keepLines w:val="0"/>
              <w:suppressLineNumbers w:val="0"/>
              <w:spacing w:before="0" w:beforeAutospacing="0" w:after="0" w:afterAutospacing="0" w:line="295" w:lineRule="auto"/>
              <w:ind w:left="109" w:right="93"/>
              <w:jc w:val="both"/>
              <w:rPr>
                <w:rFonts w:hint="default"/>
                <w:kern w:val="2"/>
                <w:sz w:val="24"/>
              </w:rPr>
            </w:pPr>
            <w:r>
              <w:rPr>
                <w:rFonts w:hint="default"/>
                <w:spacing w:val="-2"/>
                <w:kern w:val="2"/>
                <w:sz w:val="24"/>
              </w:rPr>
              <w:t>《云南省社会保险局关于印发〈云南省机关事业单位基本养老保险关系转移接续业务操作规范</w:t>
            </w:r>
            <w:r>
              <w:rPr>
                <w:rFonts w:hint="default"/>
                <w:kern w:val="2"/>
                <w:sz w:val="24"/>
              </w:rPr>
              <w:t>（试行</w:t>
            </w:r>
            <w:r>
              <w:rPr>
                <w:rFonts w:hint="default"/>
                <w:spacing w:val="-12"/>
                <w:kern w:val="2"/>
                <w:sz w:val="24"/>
              </w:rPr>
              <w:t>）</w:t>
            </w:r>
            <w:r>
              <w:rPr>
                <w:rFonts w:hint="default"/>
                <w:spacing w:val="-15"/>
                <w:kern w:val="2"/>
                <w:sz w:val="24"/>
              </w:rPr>
              <w:t>〉的</w:t>
            </w:r>
            <w:r>
              <w:rPr>
                <w:rFonts w:hint="default"/>
                <w:kern w:val="2"/>
                <w:sz w:val="24"/>
              </w:rPr>
              <w:t>通知》（云社险〔2017〕8</w:t>
            </w:r>
            <w:r>
              <w:rPr>
                <w:rFonts w:hint="default"/>
                <w:spacing w:val="-31"/>
                <w:kern w:val="2"/>
                <w:sz w:val="24"/>
              </w:rPr>
              <w:t xml:space="preserve"> 号</w:t>
            </w:r>
            <w:r>
              <w:rPr>
                <w:rFonts w:hint="default"/>
                <w:kern w:val="2"/>
                <w:sz w:val="24"/>
              </w:rPr>
              <w:t>）</w:t>
            </w:r>
            <w:r>
              <w:rPr>
                <w:rFonts w:hint="default"/>
                <w:spacing w:val="-1"/>
                <w:kern w:val="2"/>
                <w:sz w:val="24"/>
              </w:rPr>
              <w:t>第三条  参保人员符合以下条件的，应办理基本养老保险关系的转移接续：</w:t>
            </w:r>
          </w:p>
          <w:p w14:paraId="6D5E3E04">
            <w:pPr>
              <w:pStyle w:val="11"/>
              <w:keepNext w:val="0"/>
              <w:keepLines w:val="0"/>
              <w:suppressLineNumbers w:val="0"/>
              <w:spacing w:before="0" w:beforeAutospacing="0" w:after="0" w:afterAutospacing="0"/>
              <w:ind w:left="109" w:right="0"/>
              <w:rPr>
                <w:rFonts w:hint="default"/>
                <w:kern w:val="2"/>
                <w:sz w:val="24"/>
              </w:rPr>
            </w:pPr>
            <w:r>
              <w:rPr>
                <w:rFonts w:hint="default"/>
                <w:spacing w:val="-3"/>
                <w:kern w:val="2"/>
                <w:sz w:val="24"/>
              </w:rPr>
              <w:t>（1）</w:t>
            </w:r>
            <w:r>
              <w:rPr>
                <w:rFonts w:hint="default"/>
                <w:spacing w:val="-1"/>
                <w:kern w:val="2"/>
                <w:sz w:val="24"/>
              </w:rPr>
              <w:t>在机关事业单位之间流动的；</w:t>
            </w:r>
            <w:r>
              <w:rPr>
                <w:rFonts w:hint="default"/>
                <w:spacing w:val="-7"/>
                <w:kern w:val="2"/>
                <w:sz w:val="24"/>
              </w:rPr>
              <w:t>（2）</w:t>
            </w:r>
            <w:r>
              <w:rPr>
                <w:rFonts w:hint="default"/>
                <w:spacing w:val="-1"/>
                <w:kern w:val="2"/>
                <w:sz w:val="24"/>
              </w:rPr>
              <w:t>在机关事业单位和企业</w:t>
            </w:r>
            <w:r>
              <w:rPr>
                <w:rFonts w:hint="default"/>
                <w:kern w:val="2"/>
                <w:sz w:val="24"/>
              </w:rPr>
              <w:t>（含个体工商户和灵活就业人员</w:t>
            </w:r>
            <w:r>
              <w:rPr>
                <w:rFonts w:hint="default"/>
                <w:spacing w:val="-9"/>
                <w:kern w:val="2"/>
                <w:sz w:val="24"/>
              </w:rPr>
              <w:t>）</w:t>
            </w:r>
            <w:r>
              <w:rPr>
                <w:rFonts w:hint="default"/>
                <w:kern w:val="2"/>
                <w:sz w:val="24"/>
              </w:rPr>
              <w:t>之间流动</w:t>
            </w:r>
          </w:p>
          <w:p w14:paraId="1EE59516">
            <w:pPr>
              <w:pStyle w:val="11"/>
              <w:keepNext w:val="0"/>
              <w:keepLines w:val="0"/>
              <w:suppressLineNumbers w:val="0"/>
              <w:spacing w:before="0" w:beforeAutospacing="0" w:after="0" w:afterAutospacing="0" w:line="380" w:lineRule="atLeast"/>
              <w:ind w:left="109" w:right="31"/>
              <w:rPr>
                <w:rFonts w:hint="default"/>
                <w:kern w:val="2"/>
                <w:sz w:val="21"/>
              </w:rPr>
            </w:pPr>
            <w:r>
              <w:rPr>
                <w:rFonts w:hint="default"/>
                <w:kern w:val="2"/>
                <w:sz w:val="24"/>
              </w:rPr>
              <w:t>的；（3）军队转业干部和退役士兵按计划分配到机关事业单位工作的；（4）因辞职、辞退等原因离开机关事业单位的。</w:t>
            </w:r>
          </w:p>
        </w:tc>
        <w:tc>
          <w:tcPr>
            <w:tcW w:w="1275" w:type="dxa"/>
          </w:tcPr>
          <w:p w14:paraId="257794CB">
            <w:pPr>
              <w:pStyle w:val="11"/>
              <w:keepNext w:val="0"/>
              <w:keepLines w:val="0"/>
              <w:suppressLineNumbers w:val="0"/>
              <w:spacing w:before="0" w:beforeAutospacing="0" w:after="0" w:afterAutospacing="0"/>
              <w:ind w:left="0" w:right="0"/>
              <w:rPr>
                <w:rFonts w:hint="default" w:ascii="Times New Roman"/>
                <w:kern w:val="2"/>
                <w:sz w:val="26"/>
              </w:rPr>
            </w:pPr>
          </w:p>
          <w:p w14:paraId="1AE0469E">
            <w:pPr>
              <w:pStyle w:val="11"/>
              <w:keepNext w:val="0"/>
              <w:keepLines w:val="0"/>
              <w:suppressLineNumbers w:val="0"/>
              <w:spacing w:before="0" w:beforeAutospacing="0" w:after="0" w:afterAutospacing="0"/>
              <w:ind w:left="0" w:right="0"/>
              <w:rPr>
                <w:rFonts w:hint="default" w:ascii="Times New Roman"/>
                <w:kern w:val="2"/>
                <w:sz w:val="26"/>
              </w:rPr>
            </w:pPr>
          </w:p>
          <w:p w14:paraId="6C8850FB">
            <w:pPr>
              <w:pStyle w:val="11"/>
              <w:keepNext w:val="0"/>
              <w:keepLines w:val="0"/>
              <w:suppressLineNumbers w:val="0"/>
              <w:spacing w:before="0" w:beforeAutospacing="0" w:after="0" w:afterAutospacing="0"/>
              <w:ind w:left="0" w:right="0"/>
              <w:rPr>
                <w:rFonts w:hint="default" w:ascii="Times New Roman"/>
                <w:kern w:val="2"/>
                <w:sz w:val="26"/>
              </w:rPr>
            </w:pPr>
          </w:p>
          <w:p w14:paraId="4A41F6F8">
            <w:pPr>
              <w:pStyle w:val="11"/>
              <w:keepNext w:val="0"/>
              <w:keepLines w:val="0"/>
              <w:suppressLineNumbers w:val="0"/>
              <w:spacing w:before="0" w:beforeAutospacing="0" w:after="0" w:afterAutospacing="0"/>
              <w:ind w:left="0" w:right="0"/>
              <w:rPr>
                <w:rFonts w:hint="default" w:ascii="Times New Roman"/>
                <w:kern w:val="2"/>
                <w:sz w:val="26"/>
              </w:rPr>
            </w:pPr>
          </w:p>
          <w:p w14:paraId="397F6613">
            <w:pPr>
              <w:pStyle w:val="11"/>
              <w:keepNext w:val="0"/>
              <w:keepLines w:val="0"/>
              <w:suppressLineNumbers w:val="0"/>
              <w:spacing w:before="8" w:beforeAutospacing="0" w:after="0" w:afterAutospacing="0"/>
              <w:ind w:left="0" w:right="0"/>
              <w:rPr>
                <w:rFonts w:hint="default" w:ascii="Times New Roman"/>
                <w:kern w:val="2"/>
                <w:sz w:val="33"/>
              </w:rPr>
            </w:pPr>
          </w:p>
          <w:p w14:paraId="1ECFCDF7">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441EEE2B">
            <w:pPr>
              <w:pStyle w:val="11"/>
              <w:keepNext w:val="0"/>
              <w:keepLines w:val="0"/>
              <w:suppressLineNumbers w:val="0"/>
              <w:spacing w:before="0" w:beforeAutospacing="0" w:after="0" w:afterAutospacing="0"/>
              <w:ind w:left="0" w:right="0"/>
              <w:rPr>
                <w:rFonts w:hint="default" w:ascii="Times New Roman"/>
                <w:kern w:val="2"/>
                <w:sz w:val="26"/>
              </w:rPr>
            </w:pPr>
          </w:p>
          <w:p w14:paraId="514BFEB3">
            <w:pPr>
              <w:pStyle w:val="11"/>
              <w:keepNext w:val="0"/>
              <w:keepLines w:val="0"/>
              <w:suppressLineNumbers w:val="0"/>
              <w:spacing w:before="0" w:beforeAutospacing="0" w:after="0" w:afterAutospacing="0"/>
              <w:ind w:left="0" w:right="0"/>
              <w:rPr>
                <w:rFonts w:hint="default" w:ascii="Times New Roman"/>
                <w:kern w:val="2"/>
                <w:sz w:val="26"/>
              </w:rPr>
            </w:pPr>
          </w:p>
          <w:p w14:paraId="29AC7743">
            <w:pPr>
              <w:pStyle w:val="11"/>
              <w:keepNext w:val="0"/>
              <w:keepLines w:val="0"/>
              <w:suppressLineNumbers w:val="0"/>
              <w:spacing w:before="0" w:beforeAutospacing="0" w:after="0" w:afterAutospacing="0"/>
              <w:ind w:left="0" w:right="0"/>
              <w:rPr>
                <w:rFonts w:hint="default" w:ascii="Times New Roman"/>
                <w:kern w:val="2"/>
                <w:sz w:val="26"/>
              </w:rPr>
            </w:pPr>
          </w:p>
          <w:p w14:paraId="2AA4287A">
            <w:pPr>
              <w:pStyle w:val="11"/>
              <w:keepNext w:val="0"/>
              <w:keepLines w:val="0"/>
              <w:suppressLineNumbers w:val="0"/>
              <w:spacing w:before="0" w:beforeAutospacing="0" w:after="0" w:afterAutospacing="0"/>
              <w:ind w:left="0" w:right="0"/>
              <w:rPr>
                <w:rFonts w:hint="default" w:ascii="Times New Roman"/>
                <w:kern w:val="2"/>
                <w:sz w:val="26"/>
              </w:rPr>
            </w:pPr>
          </w:p>
          <w:p w14:paraId="45E53B06">
            <w:pPr>
              <w:pStyle w:val="11"/>
              <w:keepNext w:val="0"/>
              <w:keepLines w:val="0"/>
              <w:suppressLineNumbers w:val="0"/>
              <w:spacing w:before="8" w:beforeAutospacing="0" w:after="0" w:afterAutospacing="0"/>
              <w:ind w:left="0" w:right="0"/>
              <w:rPr>
                <w:rFonts w:hint="default" w:ascii="Times New Roman"/>
                <w:kern w:val="2"/>
                <w:sz w:val="33"/>
              </w:rPr>
            </w:pPr>
          </w:p>
          <w:p w14:paraId="3305D4D0">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1C3C1CDA">
      <w:pPr>
        <w:spacing w:line="297" w:lineRule="auto"/>
        <w:rPr>
          <w:sz w:val="21"/>
        </w:rPr>
        <w:sectPr>
          <w:pgSz w:w="23820" w:h="16840" w:orient="landscape"/>
          <w:pgMar w:top="1580" w:right="1020" w:bottom="1080" w:left="1020" w:header="0" w:footer="891" w:gutter="0"/>
          <w:cols w:space="720" w:num="1"/>
        </w:sectPr>
      </w:pPr>
    </w:p>
    <w:p w14:paraId="61DF184D">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4CAA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72CAF9D6">
            <w:pPr>
              <w:pStyle w:val="11"/>
              <w:keepNext w:val="0"/>
              <w:keepLines w:val="0"/>
              <w:suppressLineNumbers w:val="0"/>
              <w:spacing w:before="11" w:beforeAutospacing="0" w:after="0" w:afterAutospacing="0"/>
              <w:ind w:left="0" w:right="0"/>
              <w:rPr>
                <w:rFonts w:hint="default" w:ascii="Times New Roman"/>
                <w:kern w:val="2"/>
                <w:sz w:val="23"/>
              </w:rPr>
            </w:pPr>
          </w:p>
          <w:p w14:paraId="65AF2266">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89F3EB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937F5ED">
            <w:pPr>
              <w:pStyle w:val="11"/>
              <w:keepNext w:val="0"/>
              <w:keepLines w:val="0"/>
              <w:suppressLineNumbers w:val="0"/>
              <w:spacing w:before="11" w:beforeAutospacing="0" w:after="0" w:afterAutospacing="0"/>
              <w:ind w:left="0" w:right="0"/>
              <w:rPr>
                <w:rFonts w:hint="default" w:ascii="Times New Roman"/>
                <w:kern w:val="2"/>
                <w:sz w:val="23"/>
              </w:rPr>
            </w:pPr>
          </w:p>
          <w:p w14:paraId="4FC4549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CC2BA8C">
            <w:pPr>
              <w:pStyle w:val="11"/>
              <w:keepNext w:val="0"/>
              <w:keepLines w:val="0"/>
              <w:suppressLineNumbers w:val="0"/>
              <w:spacing w:before="11" w:beforeAutospacing="0" w:after="0" w:afterAutospacing="0"/>
              <w:ind w:left="0" w:right="0"/>
              <w:rPr>
                <w:rFonts w:hint="default" w:ascii="Times New Roman"/>
                <w:kern w:val="2"/>
                <w:sz w:val="23"/>
              </w:rPr>
            </w:pPr>
          </w:p>
          <w:p w14:paraId="627E532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7F5EE50">
            <w:pPr>
              <w:pStyle w:val="11"/>
              <w:keepNext w:val="0"/>
              <w:keepLines w:val="0"/>
              <w:suppressLineNumbers w:val="0"/>
              <w:spacing w:before="11" w:beforeAutospacing="0" w:after="0" w:afterAutospacing="0"/>
              <w:ind w:left="0" w:right="0"/>
              <w:rPr>
                <w:rFonts w:hint="default" w:ascii="Times New Roman"/>
                <w:kern w:val="2"/>
                <w:sz w:val="23"/>
              </w:rPr>
            </w:pPr>
          </w:p>
          <w:p w14:paraId="463E3FF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1C3969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63C8E2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9123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7374E21">
            <w:pPr>
              <w:keepNext w:val="0"/>
              <w:keepLines w:val="0"/>
              <w:suppressLineNumbers w:val="0"/>
              <w:spacing w:before="0" w:beforeAutospacing="0" w:after="0" w:afterAutospacing="0"/>
              <w:ind w:left="0" w:right="0"/>
              <w:rPr>
                <w:rFonts w:hint="default"/>
                <w:kern w:val="2"/>
                <w:sz w:val="2"/>
                <w:szCs w:val="2"/>
              </w:rPr>
            </w:pPr>
          </w:p>
        </w:tc>
        <w:tc>
          <w:tcPr>
            <w:tcW w:w="2515" w:type="dxa"/>
          </w:tcPr>
          <w:p w14:paraId="56C1175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7F1C9523">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090132E">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325A898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B7494E2">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CCA3BC5">
            <w:pPr>
              <w:keepNext w:val="0"/>
              <w:keepLines w:val="0"/>
              <w:suppressLineNumbers w:val="0"/>
              <w:spacing w:before="0" w:beforeAutospacing="0" w:after="0" w:afterAutospacing="0"/>
              <w:ind w:left="0" w:right="0"/>
              <w:rPr>
                <w:rFonts w:hint="default"/>
                <w:kern w:val="2"/>
                <w:sz w:val="2"/>
                <w:szCs w:val="2"/>
              </w:rPr>
            </w:pPr>
          </w:p>
        </w:tc>
      </w:tr>
      <w:tr w14:paraId="11FDE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restart"/>
            <w:vAlign w:val="center"/>
          </w:tcPr>
          <w:p w14:paraId="4411D513">
            <w:pPr>
              <w:pStyle w:val="11"/>
              <w:keepNext w:val="0"/>
              <w:keepLines w:val="0"/>
              <w:suppressLineNumbers w:val="0"/>
              <w:spacing w:before="0" w:beforeAutospacing="0" w:after="0" w:afterAutospacing="0"/>
              <w:ind w:left="0" w:right="0"/>
              <w:rPr>
                <w:rFonts w:hint="default" w:ascii="Times New Roman"/>
                <w:kern w:val="2"/>
                <w:sz w:val="26"/>
              </w:rPr>
            </w:pPr>
          </w:p>
          <w:p w14:paraId="5C187952">
            <w:pPr>
              <w:pStyle w:val="11"/>
              <w:keepNext w:val="0"/>
              <w:keepLines w:val="0"/>
              <w:suppressLineNumbers w:val="0"/>
              <w:spacing w:before="0" w:beforeAutospacing="0" w:after="0" w:afterAutospacing="0"/>
              <w:ind w:left="0" w:right="0"/>
              <w:rPr>
                <w:rFonts w:hint="default" w:ascii="Times New Roman"/>
                <w:kern w:val="2"/>
                <w:sz w:val="26"/>
              </w:rPr>
            </w:pPr>
          </w:p>
          <w:p w14:paraId="6F652FDF">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eastAsia="zh-CN"/>
              </w:rPr>
              <w:t>1</w:t>
            </w:r>
            <w:r>
              <w:rPr>
                <w:rFonts w:hint="eastAsia" w:ascii="Times New Roman"/>
                <w:kern w:val="2"/>
                <w:sz w:val="24"/>
                <w:lang w:val="en-US"/>
              </w:rPr>
              <w:t>4</w:t>
            </w:r>
            <w:r>
              <w:rPr>
                <w:rFonts w:hint="eastAsia" w:ascii="Times New Roman"/>
                <w:kern w:val="2"/>
                <w:sz w:val="24"/>
                <w:lang w:val="en-US" w:eastAsia="zh-CN"/>
              </w:rPr>
              <w:t>4</w:t>
            </w:r>
          </w:p>
        </w:tc>
        <w:tc>
          <w:tcPr>
            <w:tcW w:w="2515" w:type="dxa"/>
            <w:vMerge w:val="restart"/>
            <w:vAlign w:val="center"/>
          </w:tcPr>
          <w:p w14:paraId="48DAD0BD">
            <w:pPr>
              <w:pStyle w:val="11"/>
              <w:keepNext w:val="0"/>
              <w:keepLines w:val="0"/>
              <w:suppressLineNumbers w:val="0"/>
              <w:spacing w:before="0" w:beforeAutospacing="0" w:after="0" w:afterAutospacing="0"/>
              <w:ind w:left="0" w:right="0"/>
              <w:rPr>
                <w:rFonts w:hint="default" w:ascii="Times New Roman"/>
                <w:kern w:val="2"/>
                <w:sz w:val="26"/>
              </w:rPr>
            </w:pPr>
          </w:p>
          <w:p w14:paraId="6736F7DC">
            <w:pPr>
              <w:pStyle w:val="11"/>
              <w:keepNext w:val="0"/>
              <w:keepLines w:val="0"/>
              <w:suppressLineNumbers w:val="0"/>
              <w:spacing w:before="7" w:beforeAutospacing="0" w:after="0" w:afterAutospacing="0"/>
              <w:ind w:left="0" w:right="0"/>
              <w:rPr>
                <w:rFonts w:hint="default" w:ascii="Times New Roman"/>
                <w:kern w:val="2"/>
                <w:sz w:val="36"/>
              </w:rPr>
            </w:pPr>
          </w:p>
          <w:p w14:paraId="32D50936">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养老保险服务</w:t>
            </w:r>
          </w:p>
        </w:tc>
        <w:tc>
          <w:tcPr>
            <w:tcW w:w="2518" w:type="dxa"/>
          </w:tcPr>
          <w:p w14:paraId="36B068FB">
            <w:pPr>
              <w:pStyle w:val="11"/>
              <w:keepNext w:val="0"/>
              <w:keepLines w:val="0"/>
              <w:suppressLineNumbers w:val="0"/>
              <w:spacing w:before="0" w:beforeAutospacing="0" w:after="0" w:afterAutospacing="0"/>
              <w:ind w:left="0" w:right="0"/>
              <w:rPr>
                <w:rFonts w:hint="default" w:ascii="Times New Roman"/>
                <w:kern w:val="2"/>
                <w:sz w:val="26"/>
              </w:rPr>
            </w:pPr>
          </w:p>
          <w:p w14:paraId="5C56CA34">
            <w:pPr>
              <w:pStyle w:val="11"/>
              <w:keepNext w:val="0"/>
              <w:keepLines w:val="0"/>
              <w:suppressLineNumbers w:val="0"/>
              <w:spacing w:before="0" w:beforeAutospacing="0" w:after="0" w:afterAutospacing="0"/>
              <w:ind w:left="0" w:right="0"/>
              <w:rPr>
                <w:rFonts w:hint="default" w:ascii="Times New Roman"/>
                <w:kern w:val="2"/>
                <w:sz w:val="26"/>
              </w:rPr>
            </w:pPr>
          </w:p>
          <w:p w14:paraId="7DA312B3">
            <w:pPr>
              <w:pStyle w:val="11"/>
              <w:keepNext w:val="0"/>
              <w:keepLines w:val="0"/>
              <w:suppressLineNumbers w:val="0"/>
              <w:spacing w:before="0" w:beforeAutospacing="0" w:after="0" w:afterAutospacing="0"/>
              <w:ind w:left="0" w:right="0"/>
              <w:rPr>
                <w:rFonts w:hint="default" w:ascii="Times New Roman"/>
                <w:kern w:val="2"/>
                <w:sz w:val="26"/>
              </w:rPr>
            </w:pPr>
          </w:p>
          <w:p w14:paraId="584CAB9F">
            <w:pPr>
              <w:pStyle w:val="11"/>
              <w:keepNext w:val="0"/>
              <w:keepLines w:val="0"/>
              <w:suppressLineNumbers w:val="0"/>
              <w:spacing w:before="0" w:beforeAutospacing="0" w:after="0" w:afterAutospacing="0"/>
              <w:ind w:left="0" w:right="0"/>
              <w:rPr>
                <w:rFonts w:hint="default" w:ascii="Times New Roman"/>
                <w:kern w:val="2"/>
                <w:sz w:val="26"/>
              </w:rPr>
            </w:pPr>
          </w:p>
          <w:p w14:paraId="0D4B93F9">
            <w:pPr>
              <w:pStyle w:val="11"/>
              <w:keepNext w:val="0"/>
              <w:keepLines w:val="0"/>
              <w:suppressLineNumbers w:val="0"/>
              <w:spacing w:before="8" w:beforeAutospacing="0" w:after="0" w:afterAutospacing="0"/>
              <w:ind w:left="0" w:right="0"/>
              <w:rPr>
                <w:rFonts w:hint="default" w:ascii="Times New Roman"/>
                <w:kern w:val="2"/>
                <w:sz w:val="33"/>
              </w:rPr>
            </w:pPr>
          </w:p>
          <w:p w14:paraId="6EA03102">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机关事业单位养老保险关系转移接续申请</w:t>
            </w:r>
          </w:p>
        </w:tc>
        <w:tc>
          <w:tcPr>
            <w:tcW w:w="1322" w:type="dxa"/>
          </w:tcPr>
          <w:p w14:paraId="0E33C741">
            <w:pPr>
              <w:pStyle w:val="11"/>
              <w:keepNext w:val="0"/>
              <w:keepLines w:val="0"/>
              <w:suppressLineNumbers w:val="0"/>
              <w:spacing w:before="0" w:beforeAutospacing="0" w:after="0" w:afterAutospacing="0"/>
              <w:ind w:left="0" w:right="0"/>
              <w:jc w:val="center"/>
              <w:rPr>
                <w:rFonts w:hint="default" w:ascii="Times New Roman"/>
                <w:kern w:val="2"/>
                <w:sz w:val="26"/>
              </w:rPr>
            </w:pPr>
          </w:p>
          <w:p w14:paraId="44F6E1C3">
            <w:pPr>
              <w:pStyle w:val="11"/>
              <w:keepNext w:val="0"/>
              <w:keepLines w:val="0"/>
              <w:suppressLineNumbers w:val="0"/>
              <w:spacing w:before="0" w:beforeAutospacing="0" w:after="0" w:afterAutospacing="0"/>
              <w:ind w:left="0" w:right="0"/>
              <w:jc w:val="center"/>
              <w:rPr>
                <w:rFonts w:hint="default" w:ascii="Times New Roman"/>
                <w:kern w:val="2"/>
                <w:sz w:val="26"/>
              </w:rPr>
            </w:pPr>
          </w:p>
          <w:p w14:paraId="1CC8112B">
            <w:pPr>
              <w:pStyle w:val="11"/>
              <w:keepNext w:val="0"/>
              <w:keepLines w:val="0"/>
              <w:suppressLineNumbers w:val="0"/>
              <w:spacing w:before="0" w:beforeAutospacing="0" w:after="0" w:afterAutospacing="0"/>
              <w:ind w:left="0" w:right="0"/>
              <w:jc w:val="center"/>
              <w:rPr>
                <w:rFonts w:hint="default" w:ascii="Times New Roman"/>
                <w:kern w:val="2"/>
                <w:sz w:val="26"/>
              </w:rPr>
            </w:pPr>
          </w:p>
          <w:p w14:paraId="2BD027BB">
            <w:pPr>
              <w:pStyle w:val="11"/>
              <w:keepNext w:val="0"/>
              <w:keepLines w:val="0"/>
              <w:suppressLineNumbers w:val="0"/>
              <w:spacing w:before="0" w:beforeAutospacing="0" w:after="0" w:afterAutospacing="0"/>
              <w:ind w:left="0" w:right="0"/>
              <w:jc w:val="center"/>
              <w:rPr>
                <w:rFonts w:hint="default" w:ascii="Times New Roman"/>
                <w:kern w:val="2"/>
                <w:sz w:val="26"/>
              </w:rPr>
            </w:pPr>
          </w:p>
          <w:p w14:paraId="2E2487E8">
            <w:pPr>
              <w:pStyle w:val="11"/>
              <w:keepNext w:val="0"/>
              <w:keepLines w:val="0"/>
              <w:suppressLineNumbers w:val="0"/>
              <w:spacing w:before="0" w:beforeAutospacing="0" w:after="0" w:afterAutospacing="0"/>
              <w:ind w:left="0" w:right="0"/>
              <w:jc w:val="center"/>
              <w:rPr>
                <w:rFonts w:hint="default" w:ascii="Times New Roman"/>
                <w:kern w:val="2"/>
                <w:sz w:val="26"/>
              </w:rPr>
            </w:pPr>
          </w:p>
          <w:p w14:paraId="0F58BA29">
            <w:pPr>
              <w:pStyle w:val="11"/>
              <w:keepNext w:val="0"/>
              <w:keepLines w:val="0"/>
              <w:suppressLineNumbers w:val="0"/>
              <w:spacing w:before="4" w:beforeAutospacing="0" w:after="0" w:afterAutospacing="0"/>
              <w:ind w:left="0" w:right="0"/>
              <w:jc w:val="center"/>
              <w:rPr>
                <w:rFonts w:hint="default" w:ascii="Times New Roman"/>
                <w:kern w:val="2"/>
                <w:sz w:val="24"/>
              </w:rPr>
            </w:pPr>
          </w:p>
          <w:p w14:paraId="3380D52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2737C4A7">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3"/>
                <w:kern w:val="2"/>
                <w:sz w:val="24"/>
              </w:rPr>
              <w:t>《人力资源社会保障部办公厅关于印发〈机关事业单位基本养老保险关系和职业年金转移接续经办规程</w:t>
            </w:r>
            <w:r>
              <w:rPr>
                <w:rFonts w:hint="default"/>
                <w:kern w:val="2"/>
                <w:sz w:val="24"/>
              </w:rPr>
              <w:t>（</w:t>
            </w:r>
            <w:r>
              <w:rPr>
                <w:rFonts w:hint="default"/>
                <w:spacing w:val="-16"/>
                <w:kern w:val="2"/>
                <w:sz w:val="24"/>
              </w:rPr>
              <w:t>暂</w:t>
            </w:r>
            <w:r>
              <w:rPr>
                <w:rFonts w:hint="default"/>
                <w:kern w:val="2"/>
                <w:sz w:val="24"/>
              </w:rPr>
              <w:t>行）〉的通知》（人社厅发〔2017〕7</w:t>
            </w:r>
            <w:r>
              <w:rPr>
                <w:rFonts w:hint="default"/>
                <w:spacing w:val="-31"/>
                <w:kern w:val="2"/>
                <w:sz w:val="24"/>
              </w:rPr>
              <w:t xml:space="preserve"> 号</w:t>
            </w:r>
            <w:r>
              <w:rPr>
                <w:rFonts w:hint="default"/>
                <w:kern w:val="2"/>
                <w:sz w:val="24"/>
              </w:rPr>
              <w:t>）</w:t>
            </w:r>
            <w:r>
              <w:rPr>
                <w:rFonts w:hint="default"/>
                <w:spacing w:val="-1"/>
                <w:kern w:val="2"/>
                <w:sz w:val="24"/>
              </w:rPr>
              <w:t>第三条 县级以上社会保险经办机构负责机关事业单位基本养老</w:t>
            </w:r>
            <w:r>
              <w:rPr>
                <w:rFonts w:hint="default"/>
                <w:spacing w:val="-4"/>
                <w:kern w:val="2"/>
                <w:sz w:val="24"/>
              </w:rPr>
              <w:t>保险关系和职业年金的转移接续业务经办。第四条 参保人员符合以下条件的，应办理基本养老保险关系和</w:t>
            </w:r>
            <w:r>
              <w:rPr>
                <w:rFonts w:hint="default"/>
                <w:spacing w:val="-1"/>
                <w:kern w:val="2"/>
                <w:sz w:val="24"/>
              </w:rPr>
              <w:t>职业年金的转移接续：</w:t>
            </w:r>
            <w:r>
              <w:rPr>
                <w:rFonts w:hint="default"/>
                <w:spacing w:val="-8"/>
                <w:kern w:val="2"/>
                <w:sz w:val="24"/>
              </w:rPr>
              <w:t>（</w:t>
            </w:r>
            <w:r>
              <w:rPr>
                <w:rFonts w:hint="default"/>
                <w:kern w:val="2"/>
                <w:sz w:val="24"/>
              </w:rPr>
              <w:t>一</w:t>
            </w:r>
            <w:r>
              <w:rPr>
                <w:rFonts w:hint="default"/>
                <w:spacing w:val="-8"/>
                <w:kern w:val="2"/>
                <w:sz w:val="24"/>
              </w:rPr>
              <w:t>）</w:t>
            </w:r>
            <w:r>
              <w:rPr>
                <w:rFonts w:hint="default"/>
                <w:spacing w:val="-1"/>
                <w:kern w:val="2"/>
                <w:sz w:val="24"/>
              </w:rPr>
              <w:t>在机关事业单位之间流动的；</w:t>
            </w:r>
            <w:r>
              <w:rPr>
                <w:rFonts w:hint="default"/>
                <w:spacing w:val="-8"/>
                <w:kern w:val="2"/>
                <w:sz w:val="24"/>
              </w:rPr>
              <w:t>（</w:t>
            </w:r>
            <w:r>
              <w:rPr>
                <w:rFonts w:hint="default"/>
                <w:kern w:val="2"/>
                <w:sz w:val="24"/>
              </w:rPr>
              <w:t>二</w:t>
            </w:r>
            <w:r>
              <w:rPr>
                <w:rFonts w:hint="default"/>
                <w:spacing w:val="-8"/>
                <w:kern w:val="2"/>
                <w:sz w:val="24"/>
              </w:rPr>
              <w:t>）</w:t>
            </w:r>
            <w:r>
              <w:rPr>
                <w:rFonts w:hint="default"/>
                <w:spacing w:val="-1"/>
                <w:kern w:val="2"/>
                <w:sz w:val="24"/>
              </w:rPr>
              <w:t>在机关事业单位和企业</w:t>
            </w:r>
            <w:r>
              <w:rPr>
                <w:rFonts w:hint="default"/>
                <w:kern w:val="2"/>
                <w:sz w:val="24"/>
              </w:rPr>
              <w:t>（</w:t>
            </w:r>
            <w:r>
              <w:rPr>
                <w:rFonts w:hint="default"/>
                <w:spacing w:val="-2"/>
                <w:kern w:val="2"/>
                <w:sz w:val="24"/>
              </w:rPr>
              <w:t>含个体工商户和</w:t>
            </w:r>
            <w:r>
              <w:rPr>
                <w:rFonts w:hint="default"/>
                <w:kern w:val="2"/>
                <w:sz w:val="24"/>
              </w:rPr>
              <w:t>灵活就业人员）之间流动的；（三）因辞职辞退等原因离开机关事业单位的。</w:t>
            </w:r>
          </w:p>
          <w:p w14:paraId="695ECBBE">
            <w:pPr>
              <w:pStyle w:val="11"/>
              <w:keepNext w:val="0"/>
              <w:keepLines w:val="0"/>
              <w:suppressLineNumbers w:val="0"/>
              <w:spacing w:before="0" w:beforeAutospacing="0" w:after="0" w:afterAutospacing="0" w:line="297" w:lineRule="auto"/>
              <w:ind w:left="109" w:right="93"/>
              <w:jc w:val="both"/>
              <w:rPr>
                <w:rFonts w:hint="default"/>
                <w:kern w:val="2"/>
                <w:sz w:val="24"/>
              </w:rPr>
            </w:pPr>
            <w:r>
              <w:rPr>
                <w:rFonts w:hint="default"/>
                <w:spacing w:val="-2"/>
                <w:kern w:val="2"/>
                <w:sz w:val="24"/>
              </w:rPr>
              <w:t>《云南省社会保险局关于印发〈云南省机关事业单位基本养老保险关系转移接续业务操作规范</w:t>
            </w:r>
            <w:r>
              <w:rPr>
                <w:rFonts w:hint="default"/>
                <w:kern w:val="2"/>
                <w:sz w:val="24"/>
              </w:rPr>
              <w:t>（试行</w:t>
            </w:r>
            <w:r>
              <w:rPr>
                <w:rFonts w:hint="default"/>
                <w:spacing w:val="-12"/>
                <w:kern w:val="2"/>
                <w:sz w:val="24"/>
              </w:rPr>
              <w:t>）</w:t>
            </w:r>
            <w:r>
              <w:rPr>
                <w:rFonts w:hint="default"/>
                <w:spacing w:val="-15"/>
                <w:kern w:val="2"/>
                <w:sz w:val="24"/>
              </w:rPr>
              <w:t>〉的</w:t>
            </w:r>
            <w:r>
              <w:rPr>
                <w:rFonts w:hint="default"/>
                <w:kern w:val="2"/>
                <w:sz w:val="24"/>
              </w:rPr>
              <w:t>通知》（云社险〔2017〕8</w:t>
            </w:r>
            <w:r>
              <w:rPr>
                <w:rFonts w:hint="default"/>
                <w:spacing w:val="-31"/>
                <w:kern w:val="2"/>
                <w:sz w:val="24"/>
              </w:rPr>
              <w:t xml:space="preserve"> 号</w:t>
            </w:r>
            <w:r>
              <w:rPr>
                <w:rFonts w:hint="default"/>
                <w:kern w:val="2"/>
                <w:sz w:val="24"/>
              </w:rPr>
              <w:t>）</w:t>
            </w:r>
            <w:r>
              <w:rPr>
                <w:rFonts w:hint="default"/>
                <w:spacing w:val="-1"/>
                <w:kern w:val="2"/>
                <w:sz w:val="24"/>
              </w:rPr>
              <w:t>第三条  参保人员符合以下条件的，应办理基本养老保险关系的转移接续：</w:t>
            </w:r>
          </w:p>
          <w:p w14:paraId="371015AB">
            <w:pPr>
              <w:pStyle w:val="11"/>
              <w:keepNext w:val="0"/>
              <w:keepLines w:val="0"/>
              <w:suppressLineNumbers w:val="0"/>
              <w:spacing w:before="0" w:beforeAutospacing="0" w:after="0" w:afterAutospacing="0" w:line="297" w:lineRule="auto"/>
              <w:ind w:left="109" w:right="94"/>
              <w:rPr>
                <w:rFonts w:hint="default"/>
                <w:kern w:val="2"/>
                <w:sz w:val="24"/>
              </w:rPr>
            </w:pPr>
            <w:r>
              <w:rPr>
                <w:rFonts w:hint="default"/>
                <w:spacing w:val="-3"/>
                <w:kern w:val="2"/>
                <w:sz w:val="24"/>
              </w:rPr>
              <w:t>（1）</w:t>
            </w:r>
            <w:r>
              <w:rPr>
                <w:rFonts w:hint="default"/>
                <w:spacing w:val="-1"/>
                <w:kern w:val="2"/>
                <w:sz w:val="24"/>
              </w:rPr>
              <w:t>在机关事业单位之间流动的；</w:t>
            </w:r>
            <w:r>
              <w:rPr>
                <w:rFonts w:hint="default"/>
                <w:spacing w:val="-7"/>
                <w:kern w:val="2"/>
                <w:sz w:val="24"/>
              </w:rPr>
              <w:t>（2）</w:t>
            </w:r>
            <w:r>
              <w:rPr>
                <w:rFonts w:hint="default"/>
                <w:spacing w:val="-1"/>
                <w:kern w:val="2"/>
                <w:sz w:val="24"/>
              </w:rPr>
              <w:t>在机关事业单位和企业</w:t>
            </w:r>
            <w:r>
              <w:rPr>
                <w:rFonts w:hint="default"/>
                <w:kern w:val="2"/>
                <w:sz w:val="24"/>
              </w:rPr>
              <w:t>（含个体工商户和灵活就业人员</w:t>
            </w:r>
            <w:r>
              <w:rPr>
                <w:rFonts w:hint="default"/>
                <w:spacing w:val="-9"/>
                <w:kern w:val="2"/>
                <w:sz w:val="24"/>
              </w:rPr>
              <w:t>）</w:t>
            </w:r>
            <w:r>
              <w:rPr>
                <w:rFonts w:hint="default"/>
                <w:spacing w:val="-4"/>
                <w:kern w:val="2"/>
                <w:sz w:val="24"/>
              </w:rPr>
              <w:t>之间流动</w:t>
            </w:r>
            <w:r>
              <w:rPr>
                <w:rFonts w:hint="default"/>
                <w:spacing w:val="-3"/>
                <w:kern w:val="2"/>
                <w:sz w:val="24"/>
              </w:rPr>
              <w:t>的；</w:t>
            </w:r>
            <w:r>
              <w:rPr>
                <w:rFonts w:hint="default"/>
                <w:spacing w:val="-6"/>
                <w:kern w:val="2"/>
                <w:sz w:val="24"/>
              </w:rPr>
              <w:t>（3）</w:t>
            </w:r>
            <w:r>
              <w:rPr>
                <w:rFonts w:hint="default"/>
                <w:spacing w:val="-1"/>
                <w:kern w:val="2"/>
                <w:sz w:val="24"/>
              </w:rPr>
              <w:t>军队转业干部和退役士兵按计划分配到机关事业单位工作的；</w:t>
            </w:r>
            <w:r>
              <w:rPr>
                <w:rFonts w:hint="default"/>
                <w:spacing w:val="-6"/>
                <w:kern w:val="2"/>
                <w:sz w:val="24"/>
              </w:rPr>
              <w:t>（4）</w:t>
            </w:r>
            <w:r>
              <w:rPr>
                <w:rFonts w:hint="default"/>
                <w:spacing w:val="-3"/>
                <w:kern w:val="2"/>
                <w:sz w:val="24"/>
              </w:rPr>
              <w:t>因辞职、辞退等原因离开机关</w:t>
            </w:r>
          </w:p>
          <w:p w14:paraId="3C67C373">
            <w:pPr>
              <w:pStyle w:val="11"/>
              <w:keepNext w:val="0"/>
              <w:keepLines w:val="0"/>
              <w:suppressLineNumbers w:val="0"/>
              <w:spacing w:before="0" w:beforeAutospacing="0" w:after="0" w:afterAutospacing="0" w:line="294" w:lineRule="exact"/>
              <w:ind w:left="109" w:right="0"/>
              <w:rPr>
                <w:rFonts w:hint="default"/>
                <w:kern w:val="2"/>
                <w:sz w:val="21"/>
              </w:rPr>
            </w:pPr>
            <w:r>
              <w:rPr>
                <w:rFonts w:hint="default"/>
                <w:kern w:val="2"/>
                <w:sz w:val="24"/>
              </w:rPr>
              <w:t>事业单位的。</w:t>
            </w:r>
          </w:p>
        </w:tc>
        <w:tc>
          <w:tcPr>
            <w:tcW w:w="1275" w:type="dxa"/>
          </w:tcPr>
          <w:p w14:paraId="3877AB40">
            <w:pPr>
              <w:pStyle w:val="11"/>
              <w:keepNext w:val="0"/>
              <w:keepLines w:val="0"/>
              <w:suppressLineNumbers w:val="0"/>
              <w:spacing w:before="0" w:beforeAutospacing="0" w:after="0" w:afterAutospacing="0"/>
              <w:ind w:left="0" w:right="0"/>
              <w:rPr>
                <w:rFonts w:hint="default" w:ascii="Times New Roman"/>
                <w:kern w:val="2"/>
                <w:sz w:val="26"/>
              </w:rPr>
            </w:pPr>
          </w:p>
          <w:p w14:paraId="3D76A9BB">
            <w:pPr>
              <w:pStyle w:val="11"/>
              <w:keepNext w:val="0"/>
              <w:keepLines w:val="0"/>
              <w:suppressLineNumbers w:val="0"/>
              <w:spacing w:before="0" w:beforeAutospacing="0" w:after="0" w:afterAutospacing="0"/>
              <w:ind w:left="0" w:right="0"/>
              <w:rPr>
                <w:rFonts w:hint="default" w:ascii="Times New Roman"/>
                <w:kern w:val="2"/>
                <w:sz w:val="26"/>
              </w:rPr>
            </w:pPr>
          </w:p>
          <w:p w14:paraId="6787D071">
            <w:pPr>
              <w:pStyle w:val="11"/>
              <w:keepNext w:val="0"/>
              <w:keepLines w:val="0"/>
              <w:suppressLineNumbers w:val="0"/>
              <w:spacing w:before="0" w:beforeAutospacing="0" w:after="0" w:afterAutospacing="0"/>
              <w:ind w:left="0" w:right="0"/>
              <w:rPr>
                <w:rFonts w:hint="default" w:ascii="Times New Roman"/>
                <w:kern w:val="2"/>
                <w:sz w:val="26"/>
              </w:rPr>
            </w:pPr>
          </w:p>
          <w:p w14:paraId="7ACC3C4D">
            <w:pPr>
              <w:pStyle w:val="11"/>
              <w:keepNext w:val="0"/>
              <w:keepLines w:val="0"/>
              <w:suppressLineNumbers w:val="0"/>
              <w:spacing w:before="0" w:beforeAutospacing="0" w:after="0" w:afterAutospacing="0"/>
              <w:ind w:left="0" w:right="0"/>
              <w:rPr>
                <w:rFonts w:hint="default" w:ascii="Times New Roman"/>
                <w:kern w:val="2"/>
                <w:sz w:val="26"/>
              </w:rPr>
            </w:pPr>
          </w:p>
          <w:p w14:paraId="1C7B20EC">
            <w:pPr>
              <w:pStyle w:val="11"/>
              <w:keepNext w:val="0"/>
              <w:keepLines w:val="0"/>
              <w:suppressLineNumbers w:val="0"/>
              <w:spacing w:before="8" w:beforeAutospacing="0" w:after="0" w:afterAutospacing="0"/>
              <w:ind w:left="0" w:right="0"/>
              <w:rPr>
                <w:rFonts w:hint="default" w:ascii="Times New Roman"/>
                <w:kern w:val="2"/>
                <w:sz w:val="33"/>
              </w:rPr>
            </w:pPr>
          </w:p>
          <w:p w14:paraId="4E96228A">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43352D5E">
            <w:pPr>
              <w:pStyle w:val="11"/>
              <w:keepNext w:val="0"/>
              <w:keepLines w:val="0"/>
              <w:suppressLineNumbers w:val="0"/>
              <w:spacing w:before="0" w:beforeAutospacing="0" w:after="0" w:afterAutospacing="0"/>
              <w:ind w:left="0" w:right="0"/>
              <w:rPr>
                <w:rFonts w:hint="default" w:ascii="Times New Roman"/>
                <w:kern w:val="2"/>
                <w:sz w:val="26"/>
              </w:rPr>
            </w:pPr>
          </w:p>
          <w:p w14:paraId="5F56FBD7">
            <w:pPr>
              <w:pStyle w:val="11"/>
              <w:keepNext w:val="0"/>
              <w:keepLines w:val="0"/>
              <w:suppressLineNumbers w:val="0"/>
              <w:spacing w:before="0" w:beforeAutospacing="0" w:after="0" w:afterAutospacing="0"/>
              <w:ind w:left="0" w:right="0"/>
              <w:rPr>
                <w:rFonts w:hint="default" w:ascii="Times New Roman"/>
                <w:kern w:val="2"/>
                <w:sz w:val="26"/>
              </w:rPr>
            </w:pPr>
          </w:p>
          <w:p w14:paraId="1E7D0EBC">
            <w:pPr>
              <w:pStyle w:val="11"/>
              <w:keepNext w:val="0"/>
              <w:keepLines w:val="0"/>
              <w:suppressLineNumbers w:val="0"/>
              <w:spacing w:before="0" w:beforeAutospacing="0" w:after="0" w:afterAutospacing="0"/>
              <w:ind w:left="0" w:right="0"/>
              <w:rPr>
                <w:rFonts w:hint="default" w:ascii="Times New Roman"/>
                <w:kern w:val="2"/>
                <w:sz w:val="26"/>
              </w:rPr>
            </w:pPr>
          </w:p>
          <w:p w14:paraId="03E6F1A7">
            <w:pPr>
              <w:pStyle w:val="11"/>
              <w:keepNext w:val="0"/>
              <w:keepLines w:val="0"/>
              <w:suppressLineNumbers w:val="0"/>
              <w:spacing w:before="0" w:beforeAutospacing="0" w:after="0" w:afterAutospacing="0"/>
              <w:ind w:left="0" w:right="0"/>
              <w:rPr>
                <w:rFonts w:hint="default" w:ascii="Times New Roman"/>
                <w:kern w:val="2"/>
                <w:sz w:val="26"/>
              </w:rPr>
            </w:pPr>
          </w:p>
          <w:p w14:paraId="5163801C">
            <w:pPr>
              <w:pStyle w:val="11"/>
              <w:keepNext w:val="0"/>
              <w:keepLines w:val="0"/>
              <w:suppressLineNumbers w:val="0"/>
              <w:spacing w:before="8" w:beforeAutospacing="0" w:after="0" w:afterAutospacing="0"/>
              <w:ind w:left="0" w:right="0"/>
              <w:rPr>
                <w:rFonts w:hint="default" w:ascii="Times New Roman"/>
                <w:kern w:val="2"/>
                <w:sz w:val="33"/>
              </w:rPr>
            </w:pPr>
          </w:p>
          <w:p w14:paraId="5D9E4905">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027B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763" w:type="dxa"/>
            <w:vMerge w:val="continue"/>
            <w:tcBorders>
              <w:top w:val="nil"/>
            </w:tcBorders>
          </w:tcPr>
          <w:p w14:paraId="543ED7B6">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AB1D990">
            <w:pPr>
              <w:keepNext w:val="0"/>
              <w:keepLines w:val="0"/>
              <w:suppressLineNumbers w:val="0"/>
              <w:spacing w:before="0" w:beforeAutospacing="0" w:after="0" w:afterAutospacing="0"/>
              <w:ind w:left="0" w:right="0"/>
              <w:rPr>
                <w:rFonts w:hint="default"/>
                <w:kern w:val="2"/>
                <w:sz w:val="2"/>
                <w:szCs w:val="2"/>
              </w:rPr>
            </w:pPr>
          </w:p>
        </w:tc>
        <w:tc>
          <w:tcPr>
            <w:tcW w:w="2518" w:type="dxa"/>
          </w:tcPr>
          <w:p w14:paraId="09F90BFF">
            <w:pPr>
              <w:pStyle w:val="11"/>
              <w:keepNext w:val="0"/>
              <w:keepLines w:val="0"/>
              <w:suppressLineNumbers w:val="0"/>
              <w:spacing w:before="0" w:beforeAutospacing="0" w:after="0" w:afterAutospacing="0"/>
              <w:ind w:left="0" w:right="0"/>
              <w:rPr>
                <w:rFonts w:hint="default" w:ascii="Times New Roman"/>
                <w:kern w:val="2"/>
                <w:sz w:val="26"/>
              </w:rPr>
            </w:pPr>
          </w:p>
          <w:p w14:paraId="1047B5F8">
            <w:pPr>
              <w:pStyle w:val="11"/>
              <w:keepNext w:val="0"/>
              <w:keepLines w:val="0"/>
              <w:suppressLineNumbers w:val="0"/>
              <w:spacing w:before="0" w:beforeAutospacing="0" w:after="0" w:afterAutospacing="0"/>
              <w:ind w:left="0" w:right="0"/>
              <w:rPr>
                <w:rFonts w:hint="default" w:ascii="Times New Roman"/>
                <w:kern w:val="2"/>
                <w:sz w:val="26"/>
              </w:rPr>
            </w:pPr>
          </w:p>
          <w:p w14:paraId="2757BE25">
            <w:pPr>
              <w:pStyle w:val="11"/>
              <w:keepNext w:val="0"/>
              <w:keepLines w:val="0"/>
              <w:suppressLineNumbers w:val="0"/>
              <w:spacing w:before="0" w:beforeAutospacing="0" w:after="0" w:afterAutospacing="0"/>
              <w:ind w:left="0" w:right="0"/>
              <w:rPr>
                <w:rFonts w:hint="default" w:ascii="Times New Roman"/>
                <w:kern w:val="2"/>
                <w:sz w:val="26"/>
              </w:rPr>
            </w:pPr>
          </w:p>
          <w:p w14:paraId="61BA1DB0">
            <w:pPr>
              <w:pStyle w:val="11"/>
              <w:keepNext w:val="0"/>
              <w:keepLines w:val="0"/>
              <w:suppressLineNumbers w:val="0"/>
              <w:spacing w:before="0" w:beforeAutospacing="0" w:after="0" w:afterAutospacing="0"/>
              <w:ind w:left="0" w:right="0"/>
              <w:rPr>
                <w:rFonts w:hint="default" w:ascii="Times New Roman"/>
                <w:kern w:val="2"/>
                <w:sz w:val="26"/>
              </w:rPr>
            </w:pPr>
          </w:p>
          <w:p w14:paraId="2F098CC1">
            <w:pPr>
              <w:pStyle w:val="11"/>
              <w:keepNext w:val="0"/>
              <w:keepLines w:val="0"/>
              <w:suppressLineNumbers w:val="0"/>
              <w:spacing w:before="0" w:beforeAutospacing="0" w:after="0" w:afterAutospacing="0"/>
              <w:ind w:left="0" w:right="0"/>
              <w:rPr>
                <w:rFonts w:hint="default" w:ascii="Times New Roman"/>
                <w:kern w:val="2"/>
                <w:sz w:val="26"/>
              </w:rPr>
            </w:pPr>
          </w:p>
          <w:p w14:paraId="54B08263">
            <w:pPr>
              <w:pStyle w:val="11"/>
              <w:keepNext w:val="0"/>
              <w:keepLines w:val="0"/>
              <w:suppressLineNumbers w:val="0"/>
              <w:spacing w:before="0" w:beforeAutospacing="0" w:after="0" w:afterAutospacing="0"/>
              <w:ind w:left="0" w:right="0"/>
              <w:rPr>
                <w:rFonts w:hint="default" w:ascii="Times New Roman"/>
                <w:kern w:val="2"/>
                <w:sz w:val="26"/>
              </w:rPr>
            </w:pPr>
          </w:p>
          <w:p w14:paraId="2D6547E6">
            <w:pPr>
              <w:pStyle w:val="11"/>
              <w:keepNext w:val="0"/>
              <w:keepLines w:val="0"/>
              <w:suppressLineNumbers w:val="0"/>
              <w:spacing w:before="0" w:beforeAutospacing="0" w:after="0" w:afterAutospacing="0"/>
              <w:ind w:left="0" w:right="0"/>
              <w:rPr>
                <w:rFonts w:hint="default" w:ascii="Times New Roman"/>
                <w:kern w:val="2"/>
                <w:sz w:val="26"/>
              </w:rPr>
            </w:pPr>
          </w:p>
          <w:p w14:paraId="36430CA2">
            <w:pPr>
              <w:pStyle w:val="11"/>
              <w:keepNext w:val="0"/>
              <w:keepLines w:val="0"/>
              <w:suppressLineNumbers w:val="0"/>
              <w:spacing w:before="10" w:beforeAutospacing="0" w:after="0" w:afterAutospacing="0"/>
              <w:ind w:left="0" w:right="0"/>
              <w:rPr>
                <w:rFonts w:hint="default" w:ascii="Times New Roman"/>
                <w:kern w:val="2"/>
                <w:sz w:val="21"/>
              </w:rPr>
            </w:pPr>
          </w:p>
          <w:p w14:paraId="6C3D862B">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恢复养老保险待遇申请</w:t>
            </w:r>
          </w:p>
        </w:tc>
        <w:tc>
          <w:tcPr>
            <w:tcW w:w="1322" w:type="dxa"/>
          </w:tcPr>
          <w:p w14:paraId="34E118EA">
            <w:pPr>
              <w:pStyle w:val="11"/>
              <w:keepNext w:val="0"/>
              <w:keepLines w:val="0"/>
              <w:suppressLineNumbers w:val="0"/>
              <w:spacing w:before="0" w:beforeAutospacing="0" w:after="0" w:afterAutospacing="0"/>
              <w:ind w:left="0" w:right="0"/>
              <w:jc w:val="center"/>
              <w:rPr>
                <w:rFonts w:hint="default" w:ascii="Times New Roman"/>
                <w:kern w:val="2"/>
                <w:sz w:val="26"/>
              </w:rPr>
            </w:pPr>
          </w:p>
          <w:p w14:paraId="26F2EA32">
            <w:pPr>
              <w:pStyle w:val="11"/>
              <w:keepNext w:val="0"/>
              <w:keepLines w:val="0"/>
              <w:suppressLineNumbers w:val="0"/>
              <w:spacing w:before="0" w:beforeAutospacing="0" w:after="0" w:afterAutospacing="0"/>
              <w:ind w:left="0" w:right="0"/>
              <w:jc w:val="center"/>
              <w:rPr>
                <w:rFonts w:hint="default" w:ascii="Times New Roman"/>
                <w:kern w:val="2"/>
                <w:sz w:val="26"/>
              </w:rPr>
            </w:pPr>
          </w:p>
          <w:p w14:paraId="2C165784">
            <w:pPr>
              <w:pStyle w:val="11"/>
              <w:keepNext w:val="0"/>
              <w:keepLines w:val="0"/>
              <w:suppressLineNumbers w:val="0"/>
              <w:spacing w:before="0" w:beforeAutospacing="0" w:after="0" w:afterAutospacing="0"/>
              <w:ind w:left="0" w:right="0"/>
              <w:jc w:val="center"/>
              <w:rPr>
                <w:rFonts w:hint="default" w:ascii="Times New Roman"/>
                <w:kern w:val="2"/>
                <w:sz w:val="26"/>
              </w:rPr>
            </w:pPr>
          </w:p>
          <w:p w14:paraId="46190FE8">
            <w:pPr>
              <w:pStyle w:val="11"/>
              <w:keepNext w:val="0"/>
              <w:keepLines w:val="0"/>
              <w:suppressLineNumbers w:val="0"/>
              <w:spacing w:before="0" w:beforeAutospacing="0" w:after="0" w:afterAutospacing="0"/>
              <w:ind w:left="0" w:right="0"/>
              <w:jc w:val="center"/>
              <w:rPr>
                <w:rFonts w:hint="default" w:ascii="Times New Roman"/>
                <w:kern w:val="2"/>
                <w:sz w:val="26"/>
              </w:rPr>
            </w:pPr>
          </w:p>
          <w:p w14:paraId="7D6FC364">
            <w:pPr>
              <w:pStyle w:val="11"/>
              <w:keepNext w:val="0"/>
              <w:keepLines w:val="0"/>
              <w:suppressLineNumbers w:val="0"/>
              <w:spacing w:before="0" w:beforeAutospacing="0" w:after="0" w:afterAutospacing="0"/>
              <w:ind w:left="0" w:right="0"/>
              <w:jc w:val="center"/>
              <w:rPr>
                <w:rFonts w:hint="default" w:ascii="Times New Roman"/>
                <w:kern w:val="2"/>
                <w:sz w:val="26"/>
              </w:rPr>
            </w:pPr>
          </w:p>
          <w:p w14:paraId="6CB1BEDE">
            <w:pPr>
              <w:pStyle w:val="11"/>
              <w:keepNext w:val="0"/>
              <w:keepLines w:val="0"/>
              <w:suppressLineNumbers w:val="0"/>
              <w:spacing w:before="0" w:beforeAutospacing="0" w:after="0" w:afterAutospacing="0"/>
              <w:ind w:left="0" w:right="0"/>
              <w:jc w:val="center"/>
              <w:rPr>
                <w:rFonts w:hint="default" w:ascii="Times New Roman"/>
                <w:kern w:val="2"/>
                <w:sz w:val="26"/>
              </w:rPr>
            </w:pPr>
          </w:p>
          <w:p w14:paraId="0F942669">
            <w:pPr>
              <w:pStyle w:val="11"/>
              <w:keepNext w:val="0"/>
              <w:keepLines w:val="0"/>
              <w:suppressLineNumbers w:val="0"/>
              <w:spacing w:before="0" w:beforeAutospacing="0" w:after="0" w:afterAutospacing="0"/>
              <w:ind w:left="0" w:right="0"/>
              <w:jc w:val="center"/>
              <w:rPr>
                <w:rFonts w:hint="default" w:ascii="Times New Roman"/>
                <w:kern w:val="2"/>
                <w:sz w:val="26"/>
              </w:rPr>
            </w:pPr>
          </w:p>
          <w:p w14:paraId="15D6EC59">
            <w:pPr>
              <w:pStyle w:val="11"/>
              <w:keepNext w:val="0"/>
              <w:keepLines w:val="0"/>
              <w:suppressLineNumbers w:val="0"/>
              <w:spacing w:before="4" w:beforeAutospacing="0" w:after="0" w:afterAutospacing="0"/>
              <w:ind w:left="0" w:right="0"/>
              <w:jc w:val="center"/>
              <w:rPr>
                <w:rFonts w:hint="default" w:ascii="Times New Roman"/>
                <w:kern w:val="2"/>
                <w:sz w:val="38"/>
              </w:rPr>
            </w:pPr>
          </w:p>
          <w:p w14:paraId="07B3AA6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7BB4A811">
            <w:pPr>
              <w:pStyle w:val="11"/>
              <w:keepNext w:val="0"/>
              <w:keepLines w:val="0"/>
              <w:suppressLineNumbers w:val="0"/>
              <w:spacing w:before="64" w:beforeAutospacing="0" w:after="0" w:afterAutospacing="0"/>
              <w:ind w:left="109" w:right="0"/>
              <w:rPr>
                <w:rFonts w:hint="default"/>
                <w:kern w:val="2"/>
                <w:sz w:val="24"/>
              </w:rPr>
            </w:pPr>
            <w:r>
              <w:rPr>
                <w:rFonts w:hint="default"/>
                <w:kern w:val="2"/>
                <w:sz w:val="24"/>
              </w:rPr>
              <w:t>《人力资源社会保障部办公厅关于因失踪被人民法院宣告死亡的离退休人员养老待遇问题的函》（人社厅函</w:t>
            </w:r>
          </w:p>
          <w:p w14:paraId="1C722322">
            <w:pPr>
              <w:pStyle w:val="11"/>
              <w:keepNext w:val="0"/>
              <w:keepLines w:val="0"/>
              <w:suppressLineNumbers w:val="0"/>
              <w:spacing w:before="72" w:beforeAutospacing="0" w:after="0" w:afterAutospacing="0" w:line="297" w:lineRule="auto"/>
              <w:ind w:left="109" w:right="93"/>
              <w:jc w:val="both"/>
              <w:rPr>
                <w:rFonts w:hint="default"/>
                <w:kern w:val="2"/>
                <w:sz w:val="21"/>
              </w:rPr>
            </w:pPr>
            <w:r>
              <w:rPr>
                <w:rFonts w:hint="default"/>
                <w:kern w:val="2"/>
                <w:sz w:val="24"/>
              </w:rPr>
              <w:t>〔2010〕159</w:t>
            </w:r>
            <w:r>
              <w:rPr>
                <w:rFonts w:hint="default"/>
                <w:spacing w:val="-25"/>
                <w:kern w:val="2"/>
                <w:sz w:val="24"/>
              </w:rPr>
              <w:t xml:space="preserve"> 号</w:t>
            </w:r>
            <w:r>
              <w:rPr>
                <w:rFonts w:hint="default"/>
                <w:kern w:val="2"/>
                <w:sz w:val="24"/>
              </w:rPr>
              <w:t>）</w:t>
            </w:r>
            <w:r>
              <w:rPr>
                <w:rFonts w:hint="default"/>
                <w:spacing w:val="-1"/>
                <w:kern w:val="2"/>
                <w:sz w:val="24"/>
              </w:rPr>
              <w:t>基本养老金是离退休人员基本生活的保障。离退休人员因失踪等原因被暂停发放基本养老</w:t>
            </w:r>
            <w:r>
              <w:rPr>
                <w:rFonts w:hint="default"/>
                <w:spacing w:val="-7"/>
                <w:kern w:val="2"/>
                <w:sz w:val="24"/>
              </w:rPr>
              <w:t>金的，之后被人民法院宣告死亡，期间被暂停发放的基本养老金不再予以补发；离退休人员被人民法院宣告死亡后，其家属应按规定领取丧葬补助费和一次性抚恤金。当离退休人员再次出现或家属能够提供其仍具有</w:t>
            </w:r>
            <w:r>
              <w:rPr>
                <w:rFonts w:hint="default"/>
                <w:spacing w:val="-5"/>
                <w:kern w:val="2"/>
                <w:sz w:val="24"/>
              </w:rPr>
              <w:t>领取养老金资格证明的，经社会保险经办机构核准后，应补发其被暂停发放的基本养老金，在被暂停发放基</w:t>
            </w:r>
            <w:r>
              <w:rPr>
                <w:rFonts w:hint="default"/>
                <w:kern w:val="2"/>
                <w:sz w:val="24"/>
              </w:rPr>
              <w:t>本养老金期间国家统一部署调整基本养老金的，也应予以补调。</w:t>
            </w:r>
          </w:p>
          <w:p w14:paraId="7B5DF1A9">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kern w:val="2"/>
                <w:sz w:val="24"/>
              </w:rPr>
              <w:t>第</w:t>
            </w:r>
            <w:r>
              <w:rPr>
                <w:rFonts w:hint="default"/>
                <w:spacing w:val="-3"/>
                <w:kern w:val="2"/>
                <w:sz w:val="24"/>
              </w:rPr>
              <w:t>三十一条  社保机构应严格按照《人力资源社会保障部办公厅关于印发〈领取社会保险待遇资格确认经办规程（暂行）〉的通知》（人社厅发〔2018〕107</w:t>
            </w:r>
            <w:r>
              <w:rPr>
                <w:rFonts w:hint="default"/>
                <w:spacing w:val="-25"/>
                <w:kern w:val="2"/>
                <w:sz w:val="24"/>
              </w:rPr>
              <w:t xml:space="preserve"> 号</w:t>
            </w:r>
            <w:r>
              <w:rPr>
                <w:rFonts w:hint="default"/>
                <w:kern w:val="2"/>
                <w:sz w:val="24"/>
              </w:rPr>
              <w:t>）的要求，及时开展参保人员领取城乡居民养老保险待遇</w:t>
            </w:r>
            <w:r>
              <w:rPr>
                <w:rFonts w:hint="default"/>
                <w:spacing w:val="-3"/>
                <w:kern w:val="2"/>
                <w:sz w:val="24"/>
              </w:rPr>
              <w:t>资格确认工作。第三十二条  村</w:t>
            </w:r>
            <w:r>
              <w:rPr>
                <w:rFonts w:hint="default"/>
                <w:kern w:val="2"/>
                <w:sz w:val="24"/>
              </w:rPr>
              <w:t>（居</w:t>
            </w:r>
            <w:r>
              <w:rPr>
                <w:rFonts w:hint="default"/>
                <w:spacing w:val="-8"/>
                <w:kern w:val="2"/>
                <w:sz w:val="24"/>
              </w:rPr>
              <w:t>）</w:t>
            </w:r>
            <w:r>
              <w:rPr>
                <w:rFonts w:hint="default"/>
                <w:spacing w:val="-1"/>
                <w:kern w:val="2"/>
                <w:sz w:val="24"/>
              </w:rPr>
              <w:t>协办员应于每月初将本村</w:t>
            </w:r>
            <w:r>
              <w:rPr>
                <w:rFonts w:hint="default"/>
                <w:kern w:val="2"/>
                <w:sz w:val="24"/>
              </w:rPr>
              <w:t>（居</w:t>
            </w:r>
            <w:r>
              <w:rPr>
                <w:rFonts w:hint="default"/>
                <w:spacing w:val="-8"/>
                <w:kern w:val="2"/>
                <w:sz w:val="24"/>
              </w:rPr>
              <w:t>）</w:t>
            </w:r>
            <w:r>
              <w:rPr>
                <w:rFonts w:hint="default"/>
                <w:spacing w:val="-1"/>
                <w:kern w:val="2"/>
                <w:sz w:val="24"/>
              </w:rPr>
              <w:t>上月死亡人员名单</w:t>
            </w:r>
            <w:r>
              <w:rPr>
                <w:rFonts w:hint="default"/>
                <w:kern w:val="2"/>
                <w:sz w:val="24"/>
              </w:rPr>
              <w:t>（</w:t>
            </w:r>
            <w:r>
              <w:rPr>
                <w:rFonts w:hint="default"/>
                <w:spacing w:val="-2"/>
                <w:kern w:val="2"/>
                <w:sz w:val="24"/>
              </w:rPr>
              <w:t>含姓名、有效身</w:t>
            </w:r>
            <w:r>
              <w:rPr>
                <w:rFonts w:hint="default"/>
                <w:spacing w:val="-6"/>
                <w:kern w:val="2"/>
                <w:sz w:val="24"/>
              </w:rPr>
              <w:t>份证件号码、死亡日期等基本信息</w:t>
            </w:r>
            <w:r>
              <w:rPr>
                <w:rFonts w:hint="default"/>
                <w:spacing w:val="-24"/>
                <w:kern w:val="2"/>
                <w:sz w:val="24"/>
              </w:rPr>
              <w:t>）</w:t>
            </w:r>
            <w:r>
              <w:rPr>
                <w:rFonts w:hint="default"/>
                <w:spacing w:val="-6"/>
                <w:kern w:val="2"/>
                <w:sz w:val="24"/>
              </w:rPr>
              <w:t>上报乡镇</w:t>
            </w:r>
            <w:r>
              <w:rPr>
                <w:rFonts w:hint="default"/>
                <w:kern w:val="2"/>
                <w:sz w:val="24"/>
              </w:rPr>
              <w:t>（街道</w:t>
            </w:r>
            <w:r>
              <w:rPr>
                <w:rFonts w:hint="default"/>
                <w:spacing w:val="-24"/>
                <w:kern w:val="2"/>
                <w:sz w:val="24"/>
              </w:rPr>
              <w:t>）</w:t>
            </w:r>
            <w:r>
              <w:rPr>
                <w:rFonts w:hint="default"/>
                <w:spacing w:val="-9"/>
                <w:kern w:val="2"/>
                <w:sz w:val="24"/>
              </w:rPr>
              <w:t>事务所。乡镇</w:t>
            </w:r>
            <w:r>
              <w:rPr>
                <w:rFonts w:hint="default"/>
                <w:kern w:val="2"/>
                <w:sz w:val="24"/>
              </w:rPr>
              <w:t>（街道</w:t>
            </w:r>
            <w:r>
              <w:rPr>
                <w:rFonts w:hint="default"/>
                <w:spacing w:val="-24"/>
                <w:kern w:val="2"/>
                <w:sz w:val="24"/>
              </w:rPr>
              <w:t>）</w:t>
            </w:r>
            <w:r>
              <w:rPr>
                <w:rFonts w:hint="default"/>
                <w:spacing w:val="-2"/>
                <w:kern w:val="2"/>
                <w:sz w:val="24"/>
              </w:rPr>
              <w:t>事务所汇总后上报县社保机构。第三十三条  对通过第三十一条和第三十二条发现的疑似丧失城乡居民养老保险待遇领取资格人员，社保机</w:t>
            </w:r>
            <w:r>
              <w:rPr>
                <w:rFonts w:hint="default"/>
                <w:spacing w:val="-6"/>
                <w:kern w:val="2"/>
                <w:sz w:val="24"/>
              </w:rPr>
              <w:t>构应当暂停待遇发放，并调查核实。对调查核实后确定仍然具备待遇领取资格的人员，社保机构应当立即恢</w:t>
            </w:r>
          </w:p>
          <w:p w14:paraId="5B9B9DA0">
            <w:pPr>
              <w:pStyle w:val="11"/>
              <w:keepNext w:val="0"/>
              <w:keepLines w:val="0"/>
              <w:suppressLineNumbers w:val="0"/>
              <w:spacing w:before="0" w:beforeAutospacing="0" w:after="0" w:afterAutospacing="0" w:line="287" w:lineRule="exact"/>
              <w:ind w:left="109" w:right="0"/>
              <w:rPr>
                <w:rFonts w:hint="default"/>
                <w:kern w:val="2"/>
                <w:sz w:val="21"/>
              </w:rPr>
            </w:pPr>
            <w:r>
              <w:rPr>
                <w:rFonts w:hint="default"/>
                <w:kern w:val="2"/>
                <w:sz w:val="24"/>
              </w:rPr>
              <w:t>复发放，并补发停发期间的城乡居民养老保险待遇。</w:t>
            </w:r>
          </w:p>
        </w:tc>
        <w:tc>
          <w:tcPr>
            <w:tcW w:w="1275" w:type="dxa"/>
          </w:tcPr>
          <w:p w14:paraId="3C711345">
            <w:pPr>
              <w:pStyle w:val="11"/>
              <w:keepNext w:val="0"/>
              <w:keepLines w:val="0"/>
              <w:suppressLineNumbers w:val="0"/>
              <w:spacing w:before="0" w:beforeAutospacing="0" w:after="0" w:afterAutospacing="0"/>
              <w:ind w:left="0" w:right="0"/>
              <w:rPr>
                <w:rFonts w:hint="default" w:ascii="Times New Roman"/>
                <w:kern w:val="2"/>
                <w:sz w:val="26"/>
              </w:rPr>
            </w:pPr>
          </w:p>
          <w:p w14:paraId="1902AA9F">
            <w:pPr>
              <w:pStyle w:val="11"/>
              <w:keepNext w:val="0"/>
              <w:keepLines w:val="0"/>
              <w:suppressLineNumbers w:val="0"/>
              <w:spacing w:before="0" w:beforeAutospacing="0" w:after="0" w:afterAutospacing="0"/>
              <w:ind w:left="0" w:right="0"/>
              <w:rPr>
                <w:rFonts w:hint="default" w:ascii="Times New Roman"/>
                <w:kern w:val="2"/>
                <w:sz w:val="26"/>
              </w:rPr>
            </w:pPr>
          </w:p>
          <w:p w14:paraId="29C031CC">
            <w:pPr>
              <w:pStyle w:val="11"/>
              <w:keepNext w:val="0"/>
              <w:keepLines w:val="0"/>
              <w:suppressLineNumbers w:val="0"/>
              <w:spacing w:before="0" w:beforeAutospacing="0" w:after="0" w:afterAutospacing="0"/>
              <w:ind w:left="0" w:right="0"/>
              <w:rPr>
                <w:rFonts w:hint="default" w:ascii="Times New Roman"/>
                <w:kern w:val="2"/>
                <w:sz w:val="26"/>
              </w:rPr>
            </w:pPr>
          </w:p>
          <w:p w14:paraId="348FF860">
            <w:pPr>
              <w:pStyle w:val="11"/>
              <w:keepNext w:val="0"/>
              <w:keepLines w:val="0"/>
              <w:suppressLineNumbers w:val="0"/>
              <w:spacing w:before="0" w:beforeAutospacing="0" w:after="0" w:afterAutospacing="0"/>
              <w:ind w:left="0" w:right="0"/>
              <w:rPr>
                <w:rFonts w:hint="default" w:ascii="Times New Roman"/>
                <w:kern w:val="2"/>
                <w:sz w:val="26"/>
              </w:rPr>
            </w:pPr>
          </w:p>
          <w:p w14:paraId="7340FFD0">
            <w:pPr>
              <w:pStyle w:val="11"/>
              <w:keepNext w:val="0"/>
              <w:keepLines w:val="0"/>
              <w:suppressLineNumbers w:val="0"/>
              <w:spacing w:before="0" w:beforeAutospacing="0" w:after="0" w:afterAutospacing="0"/>
              <w:ind w:left="0" w:right="0"/>
              <w:rPr>
                <w:rFonts w:hint="default" w:ascii="Times New Roman"/>
                <w:kern w:val="2"/>
                <w:sz w:val="26"/>
              </w:rPr>
            </w:pPr>
          </w:p>
          <w:p w14:paraId="70B0F2E3">
            <w:pPr>
              <w:pStyle w:val="11"/>
              <w:keepNext w:val="0"/>
              <w:keepLines w:val="0"/>
              <w:suppressLineNumbers w:val="0"/>
              <w:spacing w:before="0" w:beforeAutospacing="0" w:after="0" w:afterAutospacing="0"/>
              <w:ind w:left="0" w:right="0"/>
              <w:rPr>
                <w:rFonts w:hint="default" w:ascii="Times New Roman"/>
                <w:kern w:val="2"/>
                <w:sz w:val="26"/>
              </w:rPr>
            </w:pPr>
          </w:p>
          <w:p w14:paraId="59AF54D6">
            <w:pPr>
              <w:pStyle w:val="11"/>
              <w:keepNext w:val="0"/>
              <w:keepLines w:val="0"/>
              <w:suppressLineNumbers w:val="0"/>
              <w:spacing w:before="3" w:beforeAutospacing="0" w:after="0" w:afterAutospacing="0"/>
              <w:ind w:left="0" w:right="0"/>
              <w:rPr>
                <w:rFonts w:hint="default" w:ascii="Times New Roman"/>
                <w:kern w:val="2"/>
                <w:sz w:val="31"/>
              </w:rPr>
            </w:pPr>
          </w:p>
          <w:p w14:paraId="412C27E3">
            <w:pPr>
              <w:pStyle w:val="11"/>
              <w:keepNext w:val="0"/>
              <w:keepLines w:val="0"/>
              <w:suppressLineNumbers w:val="0"/>
              <w:spacing w:before="1" w:beforeAutospacing="0" w:after="0" w:afterAutospacing="0" w:line="297" w:lineRule="auto"/>
              <w:ind w:left="159" w:right="143"/>
              <w:jc w:val="center"/>
              <w:rPr>
                <w:rFonts w:hint="default"/>
                <w:kern w:val="2"/>
                <w:sz w:val="21"/>
              </w:rPr>
            </w:pPr>
            <w:r>
              <w:rPr>
                <w:rFonts w:hint="default"/>
                <w:kern w:val="2"/>
                <w:sz w:val="24"/>
              </w:rPr>
              <w:t>县、乡、村</w:t>
            </w:r>
          </w:p>
        </w:tc>
        <w:tc>
          <w:tcPr>
            <w:tcW w:w="1692" w:type="dxa"/>
          </w:tcPr>
          <w:p w14:paraId="2C799AA8">
            <w:pPr>
              <w:pStyle w:val="11"/>
              <w:keepNext w:val="0"/>
              <w:keepLines w:val="0"/>
              <w:suppressLineNumbers w:val="0"/>
              <w:spacing w:before="0" w:beforeAutospacing="0" w:after="0" w:afterAutospacing="0"/>
              <w:ind w:left="0" w:right="0"/>
              <w:rPr>
                <w:rFonts w:hint="default" w:ascii="Times New Roman"/>
                <w:kern w:val="2"/>
                <w:sz w:val="26"/>
              </w:rPr>
            </w:pPr>
          </w:p>
          <w:p w14:paraId="116A666C">
            <w:pPr>
              <w:pStyle w:val="11"/>
              <w:keepNext w:val="0"/>
              <w:keepLines w:val="0"/>
              <w:suppressLineNumbers w:val="0"/>
              <w:spacing w:before="0" w:beforeAutospacing="0" w:after="0" w:afterAutospacing="0"/>
              <w:ind w:left="0" w:right="0"/>
              <w:rPr>
                <w:rFonts w:hint="default" w:ascii="Times New Roman"/>
                <w:kern w:val="2"/>
                <w:sz w:val="26"/>
              </w:rPr>
            </w:pPr>
          </w:p>
          <w:p w14:paraId="64052344">
            <w:pPr>
              <w:pStyle w:val="11"/>
              <w:keepNext w:val="0"/>
              <w:keepLines w:val="0"/>
              <w:suppressLineNumbers w:val="0"/>
              <w:spacing w:before="0" w:beforeAutospacing="0" w:after="0" w:afterAutospacing="0"/>
              <w:ind w:left="0" w:right="0"/>
              <w:rPr>
                <w:rFonts w:hint="default" w:ascii="Times New Roman"/>
                <w:kern w:val="2"/>
                <w:sz w:val="26"/>
              </w:rPr>
            </w:pPr>
          </w:p>
          <w:p w14:paraId="73F43A3F">
            <w:pPr>
              <w:pStyle w:val="11"/>
              <w:keepNext w:val="0"/>
              <w:keepLines w:val="0"/>
              <w:suppressLineNumbers w:val="0"/>
              <w:spacing w:before="0" w:beforeAutospacing="0" w:after="0" w:afterAutospacing="0"/>
              <w:ind w:left="0" w:right="0"/>
              <w:rPr>
                <w:rFonts w:hint="default" w:ascii="Times New Roman"/>
                <w:kern w:val="2"/>
                <w:sz w:val="26"/>
              </w:rPr>
            </w:pPr>
          </w:p>
          <w:p w14:paraId="3E7FEA0B">
            <w:pPr>
              <w:pStyle w:val="11"/>
              <w:keepNext w:val="0"/>
              <w:keepLines w:val="0"/>
              <w:suppressLineNumbers w:val="0"/>
              <w:spacing w:before="0" w:beforeAutospacing="0" w:after="0" w:afterAutospacing="0"/>
              <w:ind w:left="0" w:right="0"/>
              <w:rPr>
                <w:rFonts w:hint="default" w:ascii="Times New Roman"/>
                <w:kern w:val="2"/>
                <w:sz w:val="26"/>
              </w:rPr>
            </w:pPr>
          </w:p>
          <w:p w14:paraId="4FC29D27">
            <w:pPr>
              <w:pStyle w:val="11"/>
              <w:keepNext w:val="0"/>
              <w:keepLines w:val="0"/>
              <w:suppressLineNumbers w:val="0"/>
              <w:spacing w:before="0" w:beforeAutospacing="0" w:after="0" w:afterAutospacing="0"/>
              <w:ind w:left="0" w:right="0"/>
              <w:rPr>
                <w:rFonts w:hint="default" w:ascii="Times New Roman"/>
                <w:kern w:val="2"/>
                <w:sz w:val="26"/>
              </w:rPr>
            </w:pPr>
          </w:p>
          <w:p w14:paraId="759B0F8C">
            <w:pPr>
              <w:pStyle w:val="11"/>
              <w:keepNext w:val="0"/>
              <w:keepLines w:val="0"/>
              <w:suppressLineNumbers w:val="0"/>
              <w:spacing w:before="0" w:beforeAutospacing="0" w:after="0" w:afterAutospacing="0"/>
              <w:ind w:left="0" w:right="0"/>
              <w:rPr>
                <w:rFonts w:hint="default" w:ascii="Times New Roman"/>
                <w:kern w:val="2"/>
                <w:sz w:val="26"/>
              </w:rPr>
            </w:pPr>
          </w:p>
          <w:p w14:paraId="7B03F460">
            <w:pPr>
              <w:pStyle w:val="11"/>
              <w:keepNext w:val="0"/>
              <w:keepLines w:val="0"/>
              <w:suppressLineNumbers w:val="0"/>
              <w:spacing w:before="10" w:beforeAutospacing="0" w:after="0" w:afterAutospacing="0"/>
              <w:ind w:left="0" w:right="0"/>
              <w:rPr>
                <w:rFonts w:hint="default" w:ascii="Times New Roman"/>
                <w:kern w:val="2"/>
                <w:sz w:val="21"/>
              </w:rPr>
            </w:pPr>
          </w:p>
          <w:p w14:paraId="001DDE33">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1E40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763" w:type="dxa"/>
            <w:vMerge w:val="continue"/>
            <w:tcBorders>
              <w:top w:val="nil"/>
            </w:tcBorders>
          </w:tcPr>
          <w:p w14:paraId="17175B25">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B54864A">
            <w:pPr>
              <w:keepNext w:val="0"/>
              <w:keepLines w:val="0"/>
              <w:suppressLineNumbers w:val="0"/>
              <w:spacing w:before="0" w:beforeAutospacing="0" w:after="0" w:afterAutospacing="0"/>
              <w:ind w:left="0" w:right="0"/>
              <w:rPr>
                <w:rFonts w:hint="default"/>
                <w:kern w:val="2"/>
                <w:sz w:val="2"/>
                <w:szCs w:val="2"/>
              </w:rPr>
            </w:pPr>
          </w:p>
        </w:tc>
        <w:tc>
          <w:tcPr>
            <w:tcW w:w="2518" w:type="dxa"/>
          </w:tcPr>
          <w:p w14:paraId="632EB0D4">
            <w:pPr>
              <w:pStyle w:val="11"/>
              <w:keepNext w:val="0"/>
              <w:keepLines w:val="0"/>
              <w:suppressLineNumbers w:val="0"/>
              <w:spacing w:before="6" w:beforeAutospacing="0" w:after="0" w:afterAutospacing="0"/>
              <w:ind w:left="0" w:right="0"/>
              <w:rPr>
                <w:rFonts w:hint="default" w:ascii="Times New Roman"/>
                <w:kern w:val="2"/>
                <w:sz w:val="38"/>
              </w:rPr>
            </w:pPr>
          </w:p>
          <w:p w14:paraId="41E1D2D7">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居民养老保险注销登记</w:t>
            </w:r>
          </w:p>
        </w:tc>
        <w:tc>
          <w:tcPr>
            <w:tcW w:w="1322" w:type="dxa"/>
          </w:tcPr>
          <w:p w14:paraId="5A8FA3D4">
            <w:pPr>
              <w:pStyle w:val="11"/>
              <w:keepNext w:val="0"/>
              <w:keepLines w:val="0"/>
              <w:suppressLineNumbers w:val="0"/>
              <w:spacing w:before="0" w:beforeAutospacing="0" w:after="0" w:afterAutospacing="0"/>
              <w:ind w:left="0" w:right="0"/>
              <w:jc w:val="center"/>
              <w:rPr>
                <w:rFonts w:hint="default" w:ascii="Times New Roman"/>
                <w:kern w:val="2"/>
                <w:sz w:val="26"/>
              </w:rPr>
            </w:pPr>
          </w:p>
          <w:p w14:paraId="12AD0505">
            <w:pPr>
              <w:pStyle w:val="11"/>
              <w:keepNext w:val="0"/>
              <w:keepLines w:val="0"/>
              <w:suppressLineNumbers w:val="0"/>
              <w:spacing w:before="0" w:beforeAutospacing="0" w:after="0" w:afterAutospacing="0"/>
              <w:ind w:left="0" w:right="0"/>
              <w:jc w:val="center"/>
              <w:rPr>
                <w:rFonts w:hint="default" w:ascii="Times New Roman"/>
                <w:kern w:val="2"/>
                <w:sz w:val="29"/>
              </w:rPr>
            </w:pPr>
          </w:p>
          <w:p w14:paraId="612451D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472D0957">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spacing w:val="-12"/>
                <w:kern w:val="2"/>
                <w:sz w:val="24"/>
              </w:rPr>
              <w:t>第</w:t>
            </w:r>
            <w:r>
              <w:rPr>
                <w:rFonts w:hint="default"/>
                <w:spacing w:val="-2"/>
                <w:kern w:val="2"/>
                <w:sz w:val="24"/>
              </w:rPr>
              <w:t>三十二条 待遇领取人员自死亡次月起停止发放养老保险待遇。村</w:t>
            </w:r>
            <w:r>
              <w:rPr>
                <w:rFonts w:hint="default"/>
                <w:kern w:val="2"/>
                <w:sz w:val="24"/>
              </w:rPr>
              <w:t>（居</w:t>
            </w:r>
            <w:r>
              <w:rPr>
                <w:rFonts w:hint="default"/>
                <w:spacing w:val="-17"/>
                <w:kern w:val="2"/>
                <w:sz w:val="24"/>
              </w:rPr>
              <w:t>）</w:t>
            </w:r>
            <w:r>
              <w:rPr>
                <w:rFonts w:hint="default"/>
                <w:spacing w:val="-1"/>
                <w:kern w:val="2"/>
                <w:sz w:val="24"/>
              </w:rPr>
              <w:t>协办员应于每月初将上月死亡人员</w:t>
            </w:r>
            <w:r>
              <w:rPr>
                <w:rFonts w:hint="default"/>
                <w:spacing w:val="-2"/>
                <w:kern w:val="2"/>
                <w:sz w:val="24"/>
              </w:rPr>
              <w:t>名单通过乡镇</w:t>
            </w:r>
            <w:r>
              <w:rPr>
                <w:rFonts w:hint="default"/>
                <w:kern w:val="2"/>
                <w:sz w:val="24"/>
              </w:rPr>
              <w:t>（街道</w:t>
            </w:r>
            <w:r>
              <w:rPr>
                <w:rFonts w:hint="default"/>
                <w:spacing w:val="-12"/>
                <w:kern w:val="2"/>
                <w:sz w:val="24"/>
              </w:rPr>
              <w:t>）</w:t>
            </w:r>
            <w:r>
              <w:rPr>
                <w:rFonts w:hint="default"/>
                <w:spacing w:val="-3"/>
                <w:kern w:val="2"/>
                <w:sz w:val="24"/>
              </w:rPr>
              <w:t>事务所上报至县社保机构。县社保机构对死亡人员进行暂停发放处理，待死亡人员指</w:t>
            </w:r>
          </w:p>
          <w:p w14:paraId="6FB05575">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定受益人或法定继承人办理注销登记手续后，对死亡人员进行养老保险关系注销。</w:t>
            </w:r>
          </w:p>
        </w:tc>
        <w:tc>
          <w:tcPr>
            <w:tcW w:w="1275" w:type="dxa"/>
          </w:tcPr>
          <w:p w14:paraId="55288431">
            <w:pPr>
              <w:pStyle w:val="11"/>
              <w:keepNext w:val="0"/>
              <w:keepLines w:val="0"/>
              <w:suppressLineNumbers w:val="0"/>
              <w:spacing w:before="6" w:beforeAutospacing="0" w:after="0" w:afterAutospacing="0"/>
              <w:ind w:left="0" w:right="0"/>
              <w:rPr>
                <w:rFonts w:hint="default" w:ascii="Times New Roman"/>
                <w:kern w:val="2"/>
                <w:sz w:val="38"/>
              </w:rPr>
            </w:pPr>
          </w:p>
          <w:p w14:paraId="4A83DCCB">
            <w:pPr>
              <w:pStyle w:val="11"/>
              <w:keepNext w:val="0"/>
              <w:keepLines w:val="0"/>
              <w:suppressLineNumbers w:val="0"/>
              <w:spacing w:before="1" w:beforeAutospacing="0" w:after="0" w:afterAutospacing="0" w:line="297" w:lineRule="auto"/>
              <w:ind w:left="519" w:right="143" w:hanging="360"/>
              <w:rPr>
                <w:rFonts w:hint="default"/>
                <w:kern w:val="2"/>
                <w:sz w:val="21"/>
              </w:rPr>
            </w:pPr>
            <w:r>
              <w:rPr>
                <w:rFonts w:hint="default"/>
                <w:kern w:val="2"/>
                <w:sz w:val="24"/>
              </w:rPr>
              <w:t>县、乡、村</w:t>
            </w:r>
          </w:p>
        </w:tc>
        <w:tc>
          <w:tcPr>
            <w:tcW w:w="1692" w:type="dxa"/>
          </w:tcPr>
          <w:p w14:paraId="041C98B8">
            <w:pPr>
              <w:pStyle w:val="11"/>
              <w:keepNext w:val="0"/>
              <w:keepLines w:val="0"/>
              <w:suppressLineNumbers w:val="0"/>
              <w:spacing w:before="6" w:beforeAutospacing="0" w:after="0" w:afterAutospacing="0"/>
              <w:ind w:left="0" w:right="0"/>
              <w:rPr>
                <w:rFonts w:hint="default" w:ascii="Times New Roman"/>
                <w:kern w:val="2"/>
                <w:sz w:val="38"/>
              </w:rPr>
            </w:pPr>
          </w:p>
          <w:p w14:paraId="3F097D19">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6022DA9E">
      <w:pPr>
        <w:spacing w:line="297" w:lineRule="auto"/>
        <w:rPr>
          <w:sz w:val="21"/>
        </w:rPr>
        <w:sectPr>
          <w:pgSz w:w="23820" w:h="16840" w:orient="landscape"/>
          <w:pgMar w:top="1580" w:right="1020" w:bottom="1080" w:left="1020" w:header="0" w:footer="891" w:gutter="0"/>
          <w:cols w:space="720" w:num="1"/>
        </w:sectPr>
      </w:pPr>
    </w:p>
    <w:p w14:paraId="1D0A19A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3806A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39929A5B">
            <w:pPr>
              <w:pStyle w:val="11"/>
              <w:keepNext w:val="0"/>
              <w:keepLines w:val="0"/>
              <w:suppressLineNumbers w:val="0"/>
              <w:spacing w:before="11" w:beforeAutospacing="0" w:after="0" w:afterAutospacing="0"/>
              <w:ind w:left="0" w:right="0"/>
              <w:rPr>
                <w:rFonts w:hint="default" w:ascii="Times New Roman"/>
                <w:kern w:val="2"/>
                <w:sz w:val="23"/>
              </w:rPr>
            </w:pPr>
          </w:p>
          <w:p w14:paraId="5C43485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677F987">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D495F45">
            <w:pPr>
              <w:pStyle w:val="11"/>
              <w:keepNext w:val="0"/>
              <w:keepLines w:val="0"/>
              <w:suppressLineNumbers w:val="0"/>
              <w:spacing w:before="11" w:beforeAutospacing="0" w:after="0" w:afterAutospacing="0"/>
              <w:ind w:left="0" w:right="0"/>
              <w:rPr>
                <w:rFonts w:hint="default" w:ascii="Times New Roman"/>
                <w:kern w:val="2"/>
                <w:sz w:val="23"/>
              </w:rPr>
            </w:pPr>
          </w:p>
          <w:p w14:paraId="79381022">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569EB1ED">
            <w:pPr>
              <w:pStyle w:val="11"/>
              <w:keepNext w:val="0"/>
              <w:keepLines w:val="0"/>
              <w:suppressLineNumbers w:val="0"/>
              <w:spacing w:before="11" w:beforeAutospacing="0" w:after="0" w:afterAutospacing="0"/>
              <w:ind w:left="0" w:right="0"/>
              <w:rPr>
                <w:rFonts w:hint="default" w:ascii="Times New Roman"/>
                <w:kern w:val="2"/>
                <w:sz w:val="23"/>
              </w:rPr>
            </w:pPr>
          </w:p>
          <w:p w14:paraId="2B7398C5">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B733BD1">
            <w:pPr>
              <w:pStyle w:val="11"/>
              <w:keepNext w:val="0"/>
              <w:keepLines w:val="0"/>
              <w:suppressLineNumbers w:val="0"/>
              <w:spacing w:before="11" w:beforeAutospacing="0" w:after="0" w:afterAutospacing="0"/>
              <w:ind w:left="0" w:right="0"/>
              <w:rPr>
                <w:rFonts w:hint="default" w:ascii="Times New Roman"/>
                <w:kern w:val="2"/>
                <w:sz w:val="23"/>
              </w:rPr>
            </w:pPr>
          </w:p>
          <w:p w14:paraId="0CDFB12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703F5FE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4E4623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2A01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536DE63">
            <w:pPr>
              <w:keepNext w:val="0"/>
              <w:keepLines w:val="0"/>
              <w:suppressLineNumbers w:val="0"/>
              <w:spacing w:before="0" w:beforeAutospacing="0" w:after="0" w:afterAutospacing="0"/>
              <w:ind w:left="0" w:right="0"/>
              <w:rPr>
                <w:rFonts w:hint="default"/>
                <w:kern w:val="2"/>
                <w:sz w:val="2"/>
                <w:szCs w:val="2"/>
              </w:rPr>
            </w:pPr>
          </w:p>
        </w:tc>
        <w:tc>
          <w:tcPr>
            <w:tcW w:w="2515" w:type="dxa"/>
          </w:tcPr>
          <w:p w14:paraId="78D5BE0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FA5AFA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A6A88F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9D02F46">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49424FF">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88C0784">
            <w:pPr>
              <w:keepNext w:val="0"/>
              <w:keepLines w:val="0"/>
              <w:suppressLineNumbers w:val="0"/>
              <w:spacing w:before="0" w:beforeAutospacing="0" w:after="0" w:afterAutospacing="0"/>
              <w:ind w:left="0" w:right="0"/>
              <w:rPr>
                <w:rFonts w:hint="default"/>
                <w:kern w:val="2"/>
                <w:sz w:val="2"/>
                <w:szCs w:val="2"/>
              </w:rPr>
            </w:pPr>
          </w:p>
        </w:tc>
      </w:tr>
      <w:tr w14:paraId="36BBF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vMerge w:val="restart"/>
          </w:tcPr>
          <w:p w14:paraId="5A2AFF93">
            <w:pPr>
              <w:pStyle w:val="11"/>
              <w:keepNext w:val="0"/>
              <w:keepLines w:val="0"/>
              <w:suppressLineNumbers w:val="0"/>
              <w:spacing w:before="0" w:beforeAutospacing="0" w:after="0" w:afterAutospacing="0"/>
              <w:ind w:left="0" w:right="0"/>
              <w:rPr>
                <w:rFonts w:hint="default" w:ascii="Times New Roman"/>
                <w:kern w:val="2"/>
                <w:sz w:val="26"/>
              </w:rPr>
            </w:pPr>
          </w:p>
          <w:p w14:paraId="5502BE37">
            <w:pPr>
              <w:pStyle w:val="11"/>
              <w:keepNext w:val="0"/>
              <w:keepLines w:val="0"/>
              <w:suppressLineNumbers w:val="0"/>
              <w:spacing w:before="0" w:beforeAutospacing="0" w:after="0" w:afterAutospacing="0"/>
              <w:ind w:left="0" w:right="0"/>
              <w:rPr>
                <w:rFonts w:hint="default" w:ascii="Times New Roman"/>
                <w:kern w:val="2"/>
                <w:sz w:val="26"/>
              </w:rPr>
            </w:pPr>
          </w:p>
          <w:p w14:paraId="786B7A0B">
            <w:pPr>
              <w:pStyle w:val="11"/>
              <w:keepNext w:val="0"/>
              <w:keepLines w:val="0"/>
              <w:suppressLineNumbers w:val="0"/>
              <w:spacing w:before="0" w:beforeAutospacing="0" w:after="0" w:afterAutospacing="0"/>
              <w:ind w:left="0" w:right="0"/>
              <w:rPr>
                <w:rFonts w:hint="default" w:ascii="Times New Roman"/>
                <w:kern w:val="2"/>
                <w:sz w:val="26"/>
              </w:rPr>
            </w:pPr>
          </w:p>
          <w:p w14:paraId="7E1012EF">
            <w:pPr>
              <w:pStyle w:val="11"/>
              <w:keepNext w:val="0"/>
              <w:keepLines w:val="0"/>
              <w:suppressLineNumbers w:val="0"/>
              <w:spacing w:before="0" w:beforeAutospacing="0" w:after="0" w:afterAutospacing="0"/>
              <w:ind w:left="0" w:right="0"/>
              <w:rPr>
                <w:rFonts w:hint="default" w:ascii="Times New Roman"/>
                <w:kern w:val="2"/>
                <w:sz w:val="26"/>
              </w:rPr>
            </w:pPr>
          </w:p>
          <w:p w14:paraId="412F14D6">
            <w:pPr>
              <w:pStyle w:val="11"/>
              <w:keepNext w:val="0"/>
              <w:keepLines w:val="0"/>
              <w:suppressLineNumbers w:val="0"/>
              <w:spacing w:before="0" w:beforeAutospacing="0" w:after="0" w:afterAutospacing="0"/>
              <w:ind w:left="0" w:right="0"/>
              <w:rPr>
                <w:rFonts w:hint="default" w:ascii="Times New Roman"/>
                <w:kern w:val="2"/>
                <w:sz w:val="26"/>
              </w:rPr>
            </w:pPr>
          </w:p>
          <w:p w14:paraId="1F735B2B">
            <w:pPr>
              <w:pStyle w:val="11"/>
              <w:keepNext w:val="0"/>
              <w:keepLines w:val="0"/>
              <w:suppressLineNumbers w:val="0"/>
              <w:spacing w:before="0" w:beforeAutospacing="0" w:after="0" w:afterAutospacing="0"/>
              <w:ind w:left="0" w:right="0"/>
              <w:rPr>
                <w:rFonts w:hint="default" w:ascii="Times New Roman"/>
                <w:kern w:val="2"/>
                <w:sz w:val="26"/>
              </w:rPr>
            </w:pPr>
          </w:p>
          <w:p w14:paraId="431D6348">
            <w:pPr>
              <w:pStyle w:val="11"/>
              <w:keepNext w:val="0"/>
              <w:keepLines w:val="0"/>
              <w:suppressLineNumbers w:val="0"/>
              <w:spacing w:before="0" w:beforeAutospacing="0" w:after="0" w:afterAutospacing="0"/>
              <w:ind w:left="0" w:right="0"/>
              <w:rPr>
                <w:rFonts w:hint="default" w:ascii="Times New Roman"/>
                <w:kern w:val="2"/>
                <w:sz w:val="26"/>
              </w:rPr>
            </w:pPr>
          </w:p>
          <w:p w14:paraId="09369A75">
            <w:pPr>
              <w:pStyle w:val="11"/>
              <w:keepNext w:val="0"/>
              <w:keepLines w:val="0"/>
              <w:suppressLineNumbers w:val="0"/>
              <w:spacing w:before="0" w:beforeAutospacing="0" w:after="0" w:afterAutospacing="0"/>
              <w:ind w:left="0" w:right="0"/>
              <w:rPr>
                <w:rFonts w:hint="default" w:ascii="Times New Roman"/>
                <w:kern w:val="2"/>
                <w:sz w:val="26"/>
              </w:rPr>
            </w:pPr>
          </w:p>
          <w:p w14:paraId="24D3F903">
            <w:pPr>
              <w:pStyle w:val="11"/>
              <w:keepNext w:val="0"/>
              <w:keepLines w:val="0"/>
              <w:suppressLineNumbers w:val="0"/>
              <w:spacing w:before="0" w:beforeAutospacing="0" w:after="0" w:afterAutospacing="0"/>
              <w:ind w:left="0" w:right="0"/>
              <w:rPr>
                <w:rFonts w:hint="default" w:ascii="Times New Roman"/>
                <w:kern w:val="2"/>
                <w:sz w:val="26"/>
              </w:rPr>
            </w:pPr>
          </w:p>
          <w:p w14:paraId="5E3FF11D">
            <w:pPr>
              <w:pStyle w:val="11"/>
              <w:keepNext w:val="0"/>
              <w:keepLines w:val="0"/>
              <w:suppressLineNumbers w:val="0"/>
              <w:spacing w:before="0" w:beforeAutospacing="0" w:after="0" w:afterAutospacing="0"/>
              <w:ind w:left="0" w:right="0"/>
              <w:rPr>
                <w:rFonts w:hint="default" w:ascii="Times New Roman"/>
                <w:kern w:val="2"/>
                <w:sz w:val="26"/>
              </w:rPr>
            </w:pPr>
          </w:p>
          <w:p w14:paraId="37E0D6B9">
            <w:pPr>
              <w:pStyle w:val="11"/>
              <w:keepNext w:val="0"/>
              <w:keepLines w:val="0"/>
              <w:suppressLineNumbers w:val="0"/>
              <w:spacing w:before="0" w:beforeAutospacing="0" w:after="0" w:afterAutospacing="0"/>
              <w:ind w:left="0" w:right="0"/>
              <w:rPr>
                <w:rFonts w:hint="default" w:ascii="Times New Roman"/>
                <w:kern w:val="2"/>
                <w:sz w:val="26"/>
              </w:rPr>
            </w:pPr>
          </w:p>
          <w:p w14:paraId="12DE8872">
            <w:pPr>
              <w:pStyle w:val="11"/>
              <w:keepNext w:val="0"/>
              <w:keepLines w:val="0"/>
              <w:suppressLineNumbers w:val="0"/>
              <w:spacing w:before="0" w:beforeAutospacing="0" w:after="0" w:afterAutospacing="0"/>
              <w:ind w:left="0" w:right="0"/>
              <w:rPr>
                <w:rFonts w:hint="default" w:ascii="Times New Roman"/>
                <w:kern w:val="2"/>
                <w:sz w:val="26"/>
              </w:rPr>
            </w:pPr>
          </w:p>
          <w:p w14:paraId="3DEAA142">
            <w:pPr>
              <w:pStyle w:val="11"/>
              <w:keepNext w:val="0"/>
              <w:keepLines w:val="0"/>
              <w:suppressLineNumbers w:val="0"/>
              <w:spacing w:before="0" w:beforeAutospacing="0" w:after="0" w:afterAutospacing="0"/>
              <w:ind w:left="0" w:right="0"/>
              <w:rPr>
                <w:rFonts w:hint="default" w:ascii="Times New Roman"/>
                <w:kern w:val="2"/>
                <w:sz w:val="26"/>
              </w:rPr>
            </w:pPr>
          </w:p>
          <w:p w14:paraId="6B55EA28">
            <w:pPr>
              <w:pStyle w:val="11"/>
              <w:keepNext w:val="0"/>
              <w:keepLines w:val="0"/>
              <w:suppressLineNumbers w:val="0"/>
              <w:spacing w:before="0" w:beforeAutospacing="0" w:after="0" w:afterAutospacing="0"/>
              <w:ind w:left="0" w:right="0"/>
              <w:rPr>
                <w:rFonts w:hint="default" w:ascii="Times New Roman"/>
                <w:kern w:val="2"/>
                <w:sz w:val="26"/>
              </w:rPr>
            </w:pPr>
          </w:p>
          <w:p w14:paraId="21A29D98">
            <w:pPr>
              <w:pStyle w:val="11"/>
              <w:keepNext w:val="0"/>
              <w:keepLines w:val="0"/>
              <w:suppressLineNumbers w:val="0"/>
              <w:spacing w:before="0" w:beforeAutospacing="0" w:after="0" w:afterAutospacing="0"/>
              <w:ind w:left="0" w:right="0"/>
              <w:rPr>
                <w:rFonts w:hint="default" w:ascii="Times New Roman"/>
                <w:kern w:val="2"/>
                <w:sz w:val="26"/>
              </w:rPr>
            </w:pPr>
          </w:p>
          <w:p w14:paraId="41368F5E">
            <w:pPr>
              <w:pStyle w:val="11"/>
              <w:keepNext w:val="0"/>
              <w:keepLines w:val="0"/>
              <w:suppressLineNumbers w:val="0"/>
              <w:spacing w:before="0" w:beforeAutospacing="0" w:after="0" w:afterAutospacing="0"/>
              <w:ind w:left="0" w:right="0"/>
              <w:rPr>
                <w:rFonts w:hint="default" w:ascii="Times New Roman"/>
                <w:kern w:val="2"/>
                <w:sz w:val="26"/>
              </w:rPr>
            </w:pPr>
          </w:p>
          <w:p w14:paraId="7367A257">
            <w:pPr>
              <w:pStyle w:val="11"/>
              <w:keepNext w:val="0"/>
              <w:keepLines w:val="0"/>
              <w:suppressLineNumbers w:val="0"/>
              <w:spacing w:before="0" w:beforeAutospacing="0" w:after="0" w:afterAutospacing="0"/>
              <w:ind w:left="0" w:right="0"/>
              <w:rPr>
                <w:rFonts w:hint="default" w:ascii="Times New Roman"/>
                <w:kern w:val="2"/>
                <w:sz w:val="26"/>
              </w:rPr>
            </w:pPr>
          </w:p>
          <w:p w14:paraId="3AA3B4F6">
            <w:pPr>
              <w:pStyle w:val="11"/>
              <w:keepNext w:val="0"/>
              <w:keepLines w:val="0"/>
              <w:suppressLineNumbers w:val="0"/>
              <w:spacing w:before="1" w:beforeAutospacing="0" w:after="0" w:afterAutospacing="0"/>
              <w:ind w:left="0" w:right="0"/>
              <w:rPr>
                <w:rFonts w:hint="default" w:ascii="Times New Roman"/>
                <w:kern w:val="2"/>
                <w:sz w:val="26"/>
              </w:rPr>
            </w:pPr>
          </w:p>
          <w:p w14:paraId="62E103B6">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4</w:t>
            </w:r>
          </w:p>
        </w:tc>
        <w:tc>
          <w:tcPr>
            <w:tcW w:w="2515" w:type="dxa"/>
            <w:vMerge w:val="restart"/>
          </w:tcPr>
          <w:p w14:paraId="36FDB24E">
            <w:pPr>
              <w:pStyle w:val="11"/>
              <w:keepNext w:val="0"/>
              <w:keepLines w:val="0"/>
              <w:suppressLineNumbers w:val="0"/>
              <w:spacing w:before="0" w:beforeAutospacing="0" w:after="0" w:afterAutospacing="0"/>
              <w:ind w:left="0" w:right="0"/>
              <w:rPr>
                <w:rFonts w:hint="default" w:ascii="Times New Roman"/>
                <w:kern w:val="2"/>
                <w:sz w:val="26"/>
              </w:rPr>
            </w:pPr>
          </w:p>
          <w:p w14:paraId="7CAB08A8">
            <w:pPr>
              <w:pStyle w:val="11"/>
              <w:keepNext w:val="0"/>
              <w:keepLines w:val="0"/>
              <w:suppressLineNumbers w:val="0"/>
              <w:spacing w:before="0" w:beforeAutospacing="0" w:after="0" w:afterAutospacing="0"/>
              <w:ind w:left="0" w:right="0"/>
              <w:rPr>
                <w:rFonts w:hint="default" w:ascii="Times New Roman"/>
                <w:kern w:val="2"/>
                <w:sz w:val="26"/>
              </w:rPr>
            </w:pPr>
          </w:p>
          <w:p w14:paraId="4220CDF3">
            <w:pPr>
              <w:pStyle w:val="11"/>
              <w:keepNext w:val="0"/>
              <w:keepLines w:val="0"/>
              <w:suppressLineNumbers w:val="0"/>
              <w:spacing w:before="0" w:beforeAutospacing="0" w:after="0" w:afterAutospacing="0"/>
              <w:ind w:left="0" w:right="0"/>
              <w:rPr>
                <w:rFonts w:hint="default" w:ascii="Times New Roman"/>
                <w:kern w:val="2"/>
                <w:sz w:val="26"/>
              </w:rPr>
            </w:pPr>
          </w:p>
          <w:p w14:paraId="171B6AD9">
            <w:pPr>
              <w:pStyle w:val="11"/>
              <w:keepNext w:val="0"/>
              <w:keepLines w:val="0"/>
              <w:suppressLineNumbers w:val="0"/>
              <w:spacing w:before="0" w:beforeAutospacing="0" w:after="0" w:afterAutospacing="0"/>
              <w:ind w:left="0" w:right="0"/>
              <w:rPr>
                <w:rFonts w:hint="default" w:ascii="Times New Roman"/>
                <w:kern w:val="2"/>
                <w:sz w:val="26"/>
              </w:rPr>
            </w:pPr>
          </w:p>
          <w:p w14:paraId="3A968BA3">
            <w:pPr>
              <w:pStyle w:val="11"/>
              <w:keepNext w:val="0"/>
              <w:keepLines w:val="0"/>
              <w:suppressLineNumbers w:val="0"/>
              <w:spacing w:before="0" w:beforeAutospacing="0" w:after="0" w:afterAutospacing="0"/>
              <w:ind w:left="0" w:right="0"/>
              <w:rPr>
                <w:rFonts w:hint="default" w:ascii="Times New Roman"/>
                <w:kern w:val="2"/>
                <w:sz w:val="26"/>
              </w:rPr>
            </w:pPr>
          </w:p>
          <w:p w14:paraId="4F407FFC">
            <w:pPr>
              <w:pStyle w:val="11"/>
              <w:keepNext w:val="0"/>
              <w:keepLines w:val="0"/>
              <w:suppressLineNumbers w:val="0"/>
              <w:spacing w:before="0" w:beforeAutospacing="0" w:after="0" w:afterAutospacing="0"/>
              <w:ind w:left="0" w:right="0"/>
              <w:rPr>
                <w:rFonts w:hint="default" w:ascii="Times New Roman"/>
                <w:kern w:val="2"/>
                <w:sz w:val="26"/>
              </w:rPr>
            </w:pPr>
          </w:p>
          <w:p w14:paraId="7FCF5F1B">
            <w:pPr>
              <w:pStyle w:val="11"/>
              <w:keepNext w:val="0"/>
              <w:keepLines w:val="0"/>
              <w:suppressLineNumbers w:val="0"/>
              <w:spacing w:before="0" w:beforeAutospacing="0" w:after="0" w:afterAutospacing="0"/>
              <w:ind w:left="0" w:right="0"/>
              <w:rPr>
                <w:rFonts w:hint="default" w:ascii="Times New Roman"/>
                <w:kern w:val="2"/>
                <w:sz w:val="26"/>
              </w:rPr>
            </w:pPr>
          </w:p>
          <w:p w14:paraId="43EBA7C1">
            <w:pPr>
              <w:pStyle w:val="11"/>
              <w:keepNext w:val="0"/>
              <w:keepLines w:val="0"/>
              <w:suppressLineNumbers w:val="0"/>
              <w:spacing w:before="0" w:beforeAutospacing="0" w:after="0" w:afterAutospacing="0"/>
              <w:ind w:left="0" w:right="0"/>
              <w:rPr>
                <w:rFonts w:hint="default" w:ascii="Times New Roman"/>
                <w:kern w:val="2"/>
                <w:sz w:val="26"/>
              </w:rPr>
            </w:pPr>
          </w:p>
          <w:p w14:paraId="75B58E01">
            <w:pPr>
              <w:pStyle w:val="11"/>
              <w:keepNext w:val="0"/>
              <w:keepLines w:val="0"/>
              <w:suppressLineNumbers w:val="0"/>
              <w:spacing w:before="0" w:beforeAutospacing="0" w:after="0" w:afterAutospacing="0"/>
              <w:ind w:left="0" w:right="0"/>
              <w:rPr>
                <w:rFonts w:hint="default" w:ascii="Times New Roman"/>
                <w:kern w:val="2"/>
                <w:sz w:val="26"/>
              </w:rPr>
            </w:pPr>
          </w:p>
          <w:p w14:paraId="275D9CAC">
            <w:pPr>
              <w:pStyle w:val="11"/>
              <w:keepNext w:val="0"/>
              <w:keepLines w:val="0"/>
              <w:suppressLineNumbers w:val="0"/>
              <w:spacing w:before="0" w:beforeAutospacing="0" w:after="0" w:afterAutospacing="0"/>
              <w:ind w:left="0" w:right="0"/>
              <w:rPr>
                <w:rFonts w:hint="default" w:ascii="Times New Roman"/>
                <w:kern w:val="2"/>
                <w:sz w:val="26"/>
              </w:rPr>
            </w:pPr>
          </w:p>
          <w:p w14:paraId="72F7D391">
            <w:pPr>
              <w:pStyle w:val="11"/>
              <w:keepNext w:val="0"/>
              <w:keepLines w:val="0"/>
              <w:suppressLineNumbers w:val="0"/>
              <w:spacing w:before="0" w:beforeAutospacing="0" w:after="0" w:afterAutospacing="0"/>
              <w:ind w:left="0" w:right="0"/>
              <w:rPr>
                <w:rFonts w:hint="default" w:ascii="Times New Roman"/>
                <w:kern w:val="2"/>
                <w:sz w:val="26"/>
              </w:rPr>
            </w:pPr>
          </w:p>
          <w:p w14:paraId="204AA25E">
            <w:pPr>
              <w:pStyle w:val="11"/>
              <w:keepNext w:val="0"/>
              <w:keepLines w:val="0"/>
              <w:suppressLineNumbers w:val="0"/>
              <w:spacing w:before="0" w:beforeAutospacing="0" w:after="0" w:afterAutospacing="0"/>
              <w:ind w:left="0" w:right="0"/>
              <w:rPr>
                <w:rFonts w:hint="default" w:ascii="Times New Roman"/>
                <w:kern w:val="2"/>
                <w:sz w:val="26"/>
              </w:rPr>
            </w:pPr>
          </w:p>
          <w:p w14:paraId="2B7036FA">
            <w:pPr>
              <w:pStyle w:val="11"/>
              <w:keepNext w:val="0"/>
              <w:keepLines w:val="0"/>
              <w:suppressLineNumbers w:val="0"/>
              <w:spacing w:before="0" w:beforeAutospacing="0" w:after="0" w:afterAutospacing="0"/>
              <w:ind w:left="0" w:right="0"/>
              <w:rPr>
                <w:rFonts w:hint="default" w:ascii="Times New Roman"/>
                <w:kern w:val="2"/>
                <w:sz w:val="26"/>
              </w:rPr>
            </w:pPr>
          </w:p>
          <w:p w14:paraId="6915A123">
            <w:pPr>
              <w:pStyle w:val="11"/>
              <w:keepNext w:val="0"/>
              <w:keepLines w:val="0"/>
              <w:suppressLineNumbers w:val="0"/>
              <w:spacing w:before="0" w:beforeAutospacing="0" w:after="0" w:afterAutospacing="0"/>
              <w:ind w:left="0" w:right="0"/>
              <w:rPr>
                <w:rFonts w:hint="default" w:ascii="Times New Roman"/>
                <w:kern w:val="2"/>
                <w:sz w:val="26"/>
              </w:rPr>
            </w:pPr>
          </w:p>
          <w:p w14:paraId="02E06B69">
            <w:pPr>
              <w:pStyle w:val="11"/>
              <w:keepNext w:val="0"/>
              <w:keepLines w:val="0"/>
              <w:suppressLineNumbers w:val="0"/>
              <w:spacing w:before="0" w:beforeAutospacing="0" w:after="0" w:afterAutospacing="0"/>
              <w:ind w:left="0" w:right="0"/>
              <w:rPr>
                <w:rFonts w:hint="default" w:ascii="Times New Roman"/>
                <w:kern w:val="2"/>
                <w:sz w:val="26"/>
              </w:rPr>
            </w:pPr>
          </w:p>
          <w:p w14:paraId="600BC82E">
            <w:pPr>
              <w:pStyle w:val="11"/>
              <w:keepNext w:val="0"/>
              <w:keepLines w:val="0"/>
              <w:suppressLineNumbers w:val="0"/>
              <w:spacing w:before="0" w:beforeAutospacing="0" w:after="0" w:afterAutospacing="0"/>
              <w:ind w:left="0" w:right="0"/>
              <w:rPr>
                <w:rFonts w:hint="default" w:ascii="Times New Roman"/>
                <w:kern w:val="2"/>
                <w:sz w:val="26"/>
              </w:rPr>
            </w:pPr>
          </w:p>
          <w:p w14:paraId="6BD2E48B">
            <w:pPr>
              <w:pStyle w:val="11"/>
              <w:keepNext w:val="0"/>
              <w:keepLines w:val="0"/>
              <w:suppressLineNumbers w:val="0"/>
              <w:spacing w:before="0" w:beforeAutospacing="0" w:after="0" w:afterAutospacing="0"/>
              <w:ind w:left="0" w:right="0"/>
              <w:rPr>
                <w:rFonts w:hint="default" w:ascii="Times New Roman"/>
                <w:kern w:val="2"/>
                <w:sz w:val="26"/>
              </w:rPr>
            </w:pPr>
          </w:p>
          <w:p w14:paraId="696991FE">
            <w:pPr>
              <w:pStyle w:val="11"/>
              <w:keepNext w:val="0"/>
              <w:keepLines w:val="0"/>
              <w:suppressLineNumbers w:val="0"/>
              <w:spacing w:before="1" w:beforeAutospacing="0" w:after="0" w:afterAutospacing="0"/>
              <w:ind w:left="0" w:right="0"/>
              <w:rPr>
                <w:rFonts w:hint="default" w:ascii="Times New Roman"/>
                <w:kern w:val="2"/>
                <w:sz w:val="27"/>
              </w:rPr>
            </w:pPr>
          </w:p>
          <w:p w14:paraId="4C1C59D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养老保险服务</w:t>
            </w:r>
          </w:p>
        </w:tc>
        <w:tc>
          <w:tcPr>
            <w:tcW w:w="2518" w:type="dxa"/>
          </w:tcPr>
          <w:p w14:paraId="6321B48E">
            <w:pPr>
              <w:pStyle w:val="11"/>
              <w:keepNext w:val="0"/>
              <w:keepLines w:val="0"/>
              <w:suppressLineNumbers w:val="0"/>
              <w:spacing w:before="0" w:beforeAutospacing="0" w:after="0" w:afterAutospacing="0"/>
              <w:ind w:left="0" w:right="0"/>
              <w:rPr>
                <w:rFonts w:hint="default" w:ascii="Times New Roman"/>
                <w:kern w:val="2"/>
                <w:sz w:val="26"/>
              </w:rPr>
            </w:pPr>
          </w:p>
          <w:p w14:paraId="42D21D0E">
            <w:pPr>
              <w:pStyle w:val="11"/>
              <w:keepNext w:val="0"/>
              <w:keepLines w:val="0"/>
              <w:suppressLineNumbers w:val="0"/>
              <w:spacing w:before="0" w:beforeAutospacing="0" w:after="0" w:afterAutospacing="0"/>
              <w:ind w:left="0" w:right="0"/>
              <w:rPr>
                <w:rFonts w:hint="default" w:ascii="Times New Roman"/>
                <w:kern w:val="2"/>
                <w:sz w:val="26"/>
              </w:rPr>
            </w:pPr>
          </w:p>
          <w:p w14:paraId="2A0C812A">
            <w:pPr>
              <w:pStyle w:val="11"/>
              <w:keepNext w:val="0"/>
              <w:keepLines w:val="0"/>
              <w:suppressLineNumbers w:val="0"/>
              <w:spacing w:before="0" w:beforeAutospacing="0" w:after="0" w:afterAutospacing="0"/>
              <w:ind w:left="0" w:right="0"/>
              <w:rPr>
                <w:rFonts w:hint="default" w:ascii="Times New Roman"/>
                <w:kern w:val="2"/>
                <w:sz w:val="26"/>
              </w:rPr>
            </w:pPr>
          </w:p>
          <w:p w14:paraId="542BD8CF">
            <w:pPr>
              <w:pStyle w:val="11"/>
              <w:keepNext w:val="0"/>
              <w:keepLines w:val="0"/>
              <w:suppressLineNumbers w:val="0"/>
              <w:spacing w:before="0" w:beforeAutospacing="0" w:after="0" w:afterAutospacing="0"/>
              <w:ind w:left="0" w:right="0"/>
              <w:rPr>
                <w:rFonts w:hint="default" w:ascii="Times New Roman"/>
                <w:kern w:val="2"/>
                <w:sz w:val="26"/>
              </w:rPr>
            </w:pPr>
          </w:p>
          <w:p w14:paraId="03FF411D">
            <w:pPr>
              <w:pStyle w:val="11"/>
              <w:keepNext w:val="0"/>
              <w:keepLines w:val="0"/>
              <w:suppressLineNumbers w:val="0"/>
              <w:spacing w:before="0" w:beforeAutospacing="0" w:after="0" w:afterAutospacing="0"/>
              <w:ind w:left="0" w:right="0"/>
              <w:rPr>
                <w:rFonts w:hint="default" w:ascii="Times New Roman"/>
                <w:kern w:val="2"/>
                <w:sz w:val="26"/>
              </w:rPr>
            </w:pPr>
          </w:p>
          <w:p w14:paraId="68AD169E">
            <w:pPr>
              <w:pStyle w:val="11"/>
              <w:keepNext w:val="0"/>
              <w:keepLines w:val="0"/>
              <w:suppressLineNumbers w:val="0"/>
              <w:spacing w:before="4" w:beforeAutospacing="0" w:after="0" w:afterAutospacing="0"/>
              <w:ind w:left="0" w:right="0"/>
              <w:rPr>
                <w:rFonts w:hint="default" w:ascii="Times New Roman"/>
                <w:kern w:val="2"/>
                <w:sz w:val="24"/>
              </w:rPr>
            </w:pPr>
          </w:p>
          <w:p w14:paraId="204F7C09">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军地养老保险关系转移接续申请</w:t>
            </w:r>
          </w:p>
        </w:tc>
        <w:tc>
          <w:tcPr>
            <w:tcW w:w="1322" w:type="dxa"/>
          </w:tcPr>
          <w:p w14:paraId="7553361C">
            <w:pPr>
              <w:pStyle w:val="11"/>
              <w:keepNext w:val="0"/>
              <w:keepLines w:val="0"/>
              <w:suppressLineNumbers w:val="0"/>
              <w:spacing w:before="0" w:beforeAutospacing="0" w:after="0" w:afterAutospacing="0"/>
              <w:ind w:left="0" w:right="0"/>
              <w:jc w:val="center"/>
              <w:rPr>
                <w:rFonts w:hint="default" w:ascii="Times New Roman"/>
                <w:kern w:val="2"/>
                <w:sz w:val="26"/>
              </w:rPr>
            </w:pPr>
          </w:p>
          <w:p w14:paraId="65F1AB66">
            <w:pPr>
              <w:pStyle w:val="11"/>
              <w:keepNext w:val="0"/>
              <w:keepLines w:val="0"/>
              <w:suppressLineNumbers w:val="0"/>
              <w:spacing w:before="0" w:beforeAutospacing="0" w:after="0" w:afterAutospacing="0"/>
              <w:ind w:left="0" w:right="0"/>
              <w:jc w:val="center"/>
              <w:rPr>
                <w:rFonts w:hint="default" w:ascii="Times New Roman"/>
                <w:kern w:val="2"/>
                <w:sz w:val="26"/>
              </w:rPr>
            </w:pPr>
          </w:p>
          <w:p w14:paraId="3CC5A559">
            <w:pPr>
              <w:pStyle w:val="11"/>
              <w:keepNext w:val="0"/>
              <w:keepLines w:val="0"/>
              <w:suppressLineNumbers w:val="0"/>
              <w:spacing w:before="0" w:beforeAutospacing="0" w:after="0" w:afterAutospacing="0"/>
              <w:ind w:left="0" w:right="0"/>
              <w:jc w:val="center"/>
              <w:rPr>
                <w:rFonts w:hint="default" w:ascii="Times New Roman"/>
                <w:kern w:val="2"/>
                <w:sz w:val="26"/>
              </w:rPr>
            </w:pPr>
          </w:p>
          <w:p w14:paraId="18C90486">
            <w:pPr>
              <w:pStyle w:val="11"/>
              <w:keepNext w:val="0"/>
              <w:keepLines w:val="0"/>
              <w:suppressLineNumbers w:val="0"/>
              <w:spacing w:before="0" w:beforeAutospacing="0" w:after="0" w:afterAutospacing="0"/>
              <w:ind w:left="0" w:right="0"/>
              <w:jc w:val="center"/>
              <w:rPr>
                <w:rFonts w:hint="default" w:ascii="Times New Roman"/>
                <w:kern w:val="2"/>
                <w:sz w:val="26"/>
              </w:rPr>
            </w:pPr>
          </w:p>
          <w:p w14:paraId="4A23915F">
            <w:pPr>
              <w:pStyle w:val="11"/>
              <w:keepNext w:val="0"/>
              <w:keepLines w:val="0"/>
              <w:suppressLineNumbers w:val="0"/>
              <w:spacing w:before="0" w:beforeAutospacing="0" w:after="0" w:afterAutospacing="0"/>
              <w:ind w:left="0" w:right="0"/>
              <w:jc w:val="center"/>
              <w:rPr>
                <w:rFonts w:hint="default" w:ascii="Times New Roman"/>
                <w:kern w:val="2"/>
                <w:sz w:val="26"/>
              </w:rPr>
            </w:pPr>
          </w:p>
          <w:p w14:paraId="791B477B">
            <w:pPr>
              <w:pStyle w:val="11"/>
              <w:keepNext w:val="0"/>
              <w:keepLines w:val="0"/>
              <w:suppressLineNumbers w:val="0"/>
              <w:spacing w:before="0" w:beforeAutospacing="0" w:after="0" w:afterAutospacing="0"/>
              <w:ind w:left="0" w:right="0"/>
              <w:jc w:val="center"/>
              <w:rPr>
                <w:rFonts w:hint="default" w:ascii="Times New Roman"/>
                <w:kern w:val="2"/>
                <w:sz w:val="26"/>
              </w:rPr>
            </w:pPr>
          </w:p>
          <w:p w14:paraId="12149740">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47" w:type="dxa"/>
          </w:tcPr>
          <w:p w14:paraId="7837F805">
            <w:pPr>
              <w:pStyle w:val="11"/>
              <w:keepNext w:val="0"/>
              <w:keepLines w:val="0"/>
              <w:suppressLineNumbers w:val="0"/>
              <w:spacing w:before="65" w:beforeAutospacing="0" w:after="0" w:afterAutospacing="0" w:line="297" w:lineRule="auto"/>
              <w:ind w:left="109" w:right="92"/>
              <w:jc w:val="both"/>
              <w:rPr>
                <w:rFonts w:hint="default"/>
                <w:kern w:val="2"/>
                <w:sz w:val="24"/>
              </w:rPr>
            </w:pPr>
            <w:r>
              <w:rPr>
                <w:rFonts w:hint="default"/>
                <w:spacing w:val="2"/>
                <w:kern w:val="2"/>
                <w:sz w:val="24"/>
              </w:rPr>
              <w:t>《人力资源社会保障部 财政部 总参谋部 总政治部 总后勤部关于军人退役基本养老保险关系转移接续有</w:t>
            </w:r>
            <w:r>
              <w:rPr>
                <w:rFonts w:hint="default"/>
                <w:spacing w:val="-2"/>
                <w:kern w:val="2"/>
                <w:sz w:val="24"/>
              </w:rPr>
              <w:t>关问题的通知》</w:t>
            </w:r>
            <w:r>
              <w:rPr>
                <w:rFonts w:hint="default"/>
                <w:kern w:val="2"/>
                <w:sz w:val="24"/>
              </w:rPr>
              <w:t>（</w:t>
            </w:r>
            <w:r>
              <w:rPr>
                <w:rFonts w:hint="default"/>
                <w:spacing w:val="-4"/>
                <w:kern w:val="2"/>
                <w:sz w:val="24"/>
              </w:rPr>
              <w:t>后财〔</w:t>
            </w:r>
            <w:r>
              <w:rPr>
                <w:rFonts w:hint="default"/>
                <w:kern w:val="2"/>
                <w:sz w:val="24"/>
              </w:rPr>
              <w:t>2015</w:t>
            </w:r>
            <w:r>
              <w:rPr>
                <w:rFonts w:hint="default"/>
                <w:spacing w:val="-12"/>
                <w:kern w:val="2"/>
                <w:sz w:val="24"/>
              </w:rPr>
              <w:t>〕</w:t>
            </w:r>
            <w:r>
              <w:rPr>
                <w:rFonts w:hint="default"/>
                <w:kern w:val="2"/>
                <w:sz w:val="24"/>
              </w:rPr>
              <w:t>1726</w:t>
            </w:r>
            <w:r>
              <w:rPr>
                <w:rFonts w:hint="default"/>
                <w:spacing w:val="-30"/>
                <w:kern w:val="2"/>
                <w:sz w:val="24"/>
              </w:rPr>
              <w:t xml:space="preserve"> 号</w:t>
            </w:r>
            <w:r>
              <w:rPr>
                <w:rFonts w:hint="default"/>
                <w:spacing w:val="-12"/>
                <w:kern w:val="2"/>
                <w:sz w:val="24"/>
              </w:rPr>
              <w:t>）</w:t>
            </w:r>
            <w:r>
              <w:rPr>
                <w:rFonts w:hint="default"/>
                <w:spacing w:val="-2"/>
                <w:kern w:val="2"/>
                <w:sz w:val="24"/>
              </w:rPr>
              <w:t>第二条 军队各级后勤</w:t>
            </w:r>
            <w:r>
              <w:rPr>
                <w:rFonts w:hint="default"/>
                <w:kern w:val="2"/>
                <w:sz w:val="24"/>
              </w:rPr>
              <w:t>（</w:t>
            </w:r>
            <w:r>
              <w:rPr>
                <w:rFonts w:hint="default"/>
                <w:spacing w:val="-3"/>
                <w:kern w:val="2"/>
                <w:sz w:val="24"/>
              </w:rPr>
              <w:t>联勤、保障</w:t>
            </w:r>
            <w:r>
              <w:rPr>
                <w:rFonts w:hint="default"/>
                <w:spacing w:val="-12"/>
                <w:kern w:val="2"/>
                <w:sz w:val="24"/>
              </w:rPr>
              <w:t>）</w:t>
            </w:r>
            <w:r>
              <w:rPr>
                <w:rFonts w:hint="default"/>
                <w:spacing w:val="-2"/>
                <w:kern w:val="2"/>
                <w:sz w:val="24"/>
              </w:rPr>
              <w:t>机关财务部门</w:t>
            </w:r>
            <w:r>
              <w:rPr>
                <w:rFonts w:hint="default"/>
                <w:kern w:val="2"/>
                <w:sz w:val="24"/>
              </w:rPr>
              <w:t>（</w:t>
            </w:r>
            <w:r>
              <w:rPr>
                <w:rFonts w:hint="default"/>
                <w:spacing w:val="-4"/>
                <w:kern w:val="2"/>
                <w:sz w:val="24"/>
              </w:rPr>
              <w:t>以下简称财</w:t>
            </w:r>
            <w:r>
              <w:rPr>
                <w:rFonts w:hint="default"/>
                <w:kern w:val="2"/>
                <w:sz w:val="24"/>
              </w:rPr>
              <w:t>务部门</w:t>
            </w:r>
            <w:r>
              <w:rPr>
                <w:rFonts w:hint="default"/>
                <w:spacing w:val="-10"/>
                <w:kern w:val="2"/>
                <w:sz w:val="24"/>
              </w:rPr>
              <w:t>），</w:t>
            </w:r>
            <w:r>
              <w:rPr>
                <w:rFonts w:hint="default"/>
                <w:spacing w:val="-4"/>
                <w:kern w:val="2"/>
                <w:sz w:val="24"/>
              </w:rPr>
              <w:t>负责军人退役基本养老保险关系的建立、转移和军人退役基本养老保险补助的计算、审核、划转</w:t>
            </w:r>
            <w:r>
              <w:rPr>
                <w:rFonts w:hint="default"/>
                <w:spacing w:val="-7"/>
                <w:kern w:val="2"/>
                <w:sz w:val="24"/>
              </w:rPr>
              <w:t>工作。各级人民政府人力资源社会保障部门负责军人退役基本养老保险关系接续和补助资金接收，以及基本</w:t>
            </w:r>
            <w:r>
              <w:rPr>
                <w:rFonts w:hint="default"/>
                <w:spacing w:val="-6"/>
                <w:kern w:val="2"/>
                <w:sz w:val="24"/>
              </w:rPr>
              <w:t>养老保险待遇落实等工作。各级人民政府财政部门按职责做好军人退役基本养老保险关系转移接续的相关工</w:t>
            </w:r>
            <w:r>
              <w:rPr>
                <w:rFonts w:hint="default"/>
                <w:kern w:val="2"/>
                <w:sz w:val="24"/>
              </w:rPr>
              <w:t xml:space="preserve">作。 </w:t>
            </w:r>
          </w:p>
          <w:p w14:paraId="62F32591">
            <w:pPr>
              <w:pStyle w:val="11"/>
              <w:keepNext w:val="0"/>
              <w:keepLines w:val="0"/>
              <w:suppressLineNumbers w:val="0"/>
              <w:spacing w:before="0" w:beforeAutospacing="0" w:after="0" w:afterAutospacing="0" w:line="295" w:lineRule="auto"/>
              <w:ind w:left="109" w:right="93"/>
              <w:jc w:val="both"/>
              <w:rPr>
                <w:rFonts w:hint="default"/>
                <w:kern w:val="2"/>
                <w:sz w:val="24"/>
              </w:rPr>
            </w:pPr>
            <w:r>
              <w:rPr>
                <w:rFonts w:hint="default"/>
                <w:spacing w:val="-2"/>
                <w:kern w:val="2"/>
                <w:sz w:val="24"/>
              </w:rPr>
              <w:t>《云南省社会保险局关于印发〈云南省机关事业单位基本养老保险关系转移接续业务操作规范</w:t>
            </w:r>
            <w:r>
              <w:rPr>
                <w:rFonts w:hint="default"/>
                <w:kern w:val="2"/>
                <w:sz w:val="24"/>
              </w:rPr>
              <w:t>（试行</w:t>
            </w:r>
            <w:r>
              <w:rPr>
                <w:rFonts w:hint="default"/>
                <w:spacing w:val="-12"/>
                <w:kern w:val="2"/>
                <w:sz w:val="24"/>
              </w:rPr>
              <w:t>）</w:t>
            </w:r>
            <w:r>
              <w:rPr>
                <w:rFonts w:hint="default"/>
                <w:spacing w:val="-15"/>
                <w:kern w:val="2"/>
                <w:sz w:val="24"/>
              </w:rPr>
              <w:t>〉的</w:t>
            </w:r>
            <w:r>
              <w:rPr>
                <w:rFonts w:hint="default"/>
                <w:kern w:val="2"/>
                <w:sz w:val="24"/>
              </w:rPr>
              <w:t>通知》（云社险〔2017〕8</w:t>
            </w:r>
            <w:r>
              <w:rPr>
                <w:rFonts w:hint="default"/>
                <w:spacing w:val="-31"/>
                <w:kern w:val="2"/>
                <w:sz w:val="24"/>
              </w:rPr>
              <w:t xml:space="preserve"> 号</w:t>
            </w:r>
            <w:r>
              <w:rPr>
                <w:rFonts w:hint="default"/>
                <w:kern w:val="2"/>
                <w:sz w:val="24"/>
              </w:rPr>
              <w:t>）</w:t>
            </w:r>
            <w:r>
              <w:rPr>
                <w:rFonts w:hint="default"/>
                <w:spacing w:val="-1"/>
                <w:kern w:val="2"/>
                <w:sz w:val="24"/>
              </w:rPr>
              <w:t>第三条  参保人员符合以下条件的，应办理基本养老保险关系的转移接续：</w:t>
            </w:r>
          </w:p>
          <w:p w14:paraId="2438192A">
            <w:pPr>
              <w:pStyle w:val="11"/>
              <w:keepNext w:val="0"/>
              <w:keepLines w:val="0"/>
              <w:suppressLineNumbers w:val="0"/>
              <w:spacing w:before="0" w:beforeAutospacing="0" w:after="0" w:afterAutospacing="0"/>
              <w:ind w:left="109" w:right="0"/>
              <w:rPr>
                <w:rFonts w:hint="default"/>
                <w:kern w:val="2"/>
                <w:sz w:val="24"/>
              </w:rPr>
            </w:pPr>
            <w:r>
              <w:rPr>
                <w:rFonts w:hint="default"/>
                <w:spacing w:val="-3"/>
                <w:kern w:val="2"/>
                <w:sz w:val="24"/>
              </w:rPr>
              <w:t>（1）</w:t>
            </w:r>
            <w:r>
              <w:rPr>
                <w:rFonts w:hint="default"/>
                <w:spacing w:val="-1"/>
                <w:kern w:val="2"/>
                <w:sz w:val="24"/>
              </w:rPr>
              <w:t>在机关事业单位之间流动的；</w:t>
            </w:r>
            <w:r>
              <w:rPr>
                <w:rFonts w:hint="default"/>
                <w:spacing w:val="-7"/>
                <w:kern w:val="2"/>
                <w:sz w:val="24"/>
              </w:rPr>
              <w:t>（2）</w:t>
            </w:r>
            <w:r>
              <w:rPr>
                <w:rFonts w:hint="default"/>
                <w:spacing w:val="-1"/>
                <w:kern w:val="2"/>
                <w:sz w:val="24"/>
              </w:rPr>
              <w:t>在机关事业单位和企业</w:t>
            </w:r>
            <w:r>
              <w:rPr>
                <w:rFonts w:hint="default"/>
                <w:kern w:val="2"/>
                <w:sz w:val="24"/>
              </w:rPr>
              <w:t>（含个体工商户和灵活就业人员</w:t>
            </w:r>
            <w:r>
              <w:rPr>
                <w:rFonts w:hint="default"/>
                <w:spacing w:val="-9"/>
                <w:kern w:val="2"/>
                <w:sz w:val="24"/>
              </w:rPr>
              <w:t>）</w:t>
            </w:r>
            <w:r>
              <w:rPr>
                <w:rFonts w:hint="default"/>
                <w:kern w:val="2"/>
                <w:sz w:val="24"/>
              </w:rPr>
              <w:t>之间流动</w:t>
            </w:r>
          </w:p>
          <w:p w14:paraId="3E1060FE">
            <w:pPr>
              <w:pStyle w:val="11"/>
              <w:keepNext w:val="0"/>
              <w:keepLines w:val="0"/>
              <w:suppressLineNumbers w:val="0"/>
              <w:spacing w:before="0" w:beforeAutospacing="0" w:after="0" w:afterAutospacing="0" w:line="380" w:lineRule="atLeast"/>
              <w:ind w:left="109" w:right="31"/>
              <w:rPr>
                <w:rFonts w:hint="default"/>
                <w:kern w:val="2"/>
                <w:sz w:val="21"/>
              </w:rPr>
            </w:pPr>
            <w:r>
              <w:rPr>
                <w:rFonts w:hint="default"/>
                <w:kern w:val="2"/>
                <w:sz w:val="24"/>
              </w:rPr>
              <w:t>的；（3）军队转业干部和退役士兵按计划分配到机关事业单位工作的；（4）因辞职、辞退等原因离开机关事业单位的。</w:t>
            </w:r>
          </w:p>
        </w:tc>
        <w:tc>
          <w:tcPr>
            <w:tcW w:w="1275" w:type="dxa"/>
          </w:tcPr>
          <w:p w14:paraId="722D1E0A">
            <w:pPr>
              <w:pStyle w:val="11"/>
              <w:keepNext w:val="0"/>
              <w:keepLines w:val="0"/>
              <w:suppressLineNumbers w:val="0"/>
              <w:spacing w:before="0" w:beforeAutospacing="0" w:after="0" w:afterAutospacing="0"/>
              <w:ind w:left="0" w:right="0"/>
              <w:jc w:val="center"/>
              <w:rPr>
                <w:rFonts w:hint="default" w:ascii="Times New Roman"/>
                <w:kern w:val="2"/>
                <w:sz w:val="26"/>
              </w:rPr>
            </w:pPr>
          </w:p>
          <w:p w14:paraId="76655D5E">
            <w:pPr>
              <w:pStyle w:val="11"/>
              <w:keepNext w:val="0"/>
              <w:keepLines w:val="0"/>
              <w:suppressLineNumbers w:val="0"/>
              <w:spacing w:before="0" w:beforeAutospacing="0" w:after="0" w:afterAutospacing="0"/>
              <w:ind w:left="0" w:right="0"/>
              <w:jc w:val="center"/>
              <w:rPr>
                <w:rFonts w:hint="default" w:ascii="Times New Roman"/>
                <w:kern w:val="2"/>
                <w:sz w:val="26"/>
              </w:rPr>
            </w:pPr>
          </w:p>
          <w:p w14:paraId="43145F0D">
            <w:pPr>
              <w:pStyle w:val="11"/>
              <w:keepNext w:val="0"/>
              <w:keepLines w:val="0"/>
              <w:suppressLineNumbers w:val="0"/>
              <w:spacing w:before="0" w:beforeAutospacing="0" w:after="0" w:afterAutospacing="0"/>
              <w:ind w:left="0" w:right="0"/>
              <w:jc w:val="center"/>
              <w:rPr>
                <w:rFonts w:hint="default" w:ascii="Times New Roman"/>
                <w:kern w:val="2"/>
                <w:sz w:val="26"/>
              </w:rPr>
            </w:pPr>
          </w:p>
          <w:p w14:paraId="750EC8CA">
            <w:pPr>
              <w:pStyle w:val="11"/>
              <w:keepNext w:val="0"/>
              <w:keepLines w:val="0"/>
              <w:suppressLineNumbers w:val="0"/>
              <w:spacing w:before="0" w:beforeAutospacing="0" w:after="0" w:afterAutospacing="0"/>
              <w:ind w:left="0" w:right="0"/>
              <w:jc w:val="center"/>
              <w:rPr>
                <w:rFonts w:hint="default" w:ascii="Times New Roman"/>
                <w:kern w:val="2"/>
                <w:sz w:val="26"/>
              </w:rPr>
            </w:pPr>
          </w:p>
          <w:p w14:paraId="675EEB27">
            <w:pPr>
              <w:pStyle w:val="11"/>
              <w:keepNext w:val="0"/>
              <w:keepLines w:val="0"/>
              <w:suppressLineNumbers w:val="0"/>
              <w:spacing w:before="0" w:beforeAutospacing="0" w:after="0" w:afterAutospacing="0"/>
              <w:ind w:left="0" w:right="0"/>
              <w:jc w:val="center"/>
              <w:rPr>
                <w:rFonts w:hint="default" w:ascii="Times New Roman"/>
                <w:kern w:val="2"/>
                <w:sz w:val="26"/>
              </w:rPr>
            </w:pPr>
          </w:p>
          <w:p w14:paraId="27BAA345">
            <w:pPr>
              <w:pStyle w:val="11"/>
              <w:keepNext w:val="0"/>
              <w:keepLines w:val="0"/>
              <w:suppressLineNumbers w:val="0"/>
              <w:spacing w:before="4" w:beforeAutospacing="0" w:after="0" w:afterAutospacing="0"/>
              <w:ind w:left="0" w:right="0"/>
              <w:jc w:val="center"/>
              <w:rPr>
                <w:rFonts w:hint="default" w:ascii="Times New Roman"/>
                <w:kern w:val="2"/>
                <w:sz w:val="24"/>
              </w:rPr>
            </w:pPr>
          </w:p>
          <w:p w14:paraId="06B872C5">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54476F98">
            <w:pPr>
              <w:pStyle w:val="11"/>
              <w:keepNext w:val="0"/>
              <w:keepLines w:val="0"/>
              <w:suppressLineNumbers w:val="0"/>
              <w:spacing w:before="0" w:beforeAutospacing="0" w:after="0" w:afterAutospacing="0"/>
              <w:ind w:left="0" w:right="0"/>
              <w:rPr>
                <w:rFonts w:hint="default" w:ascii="Times New Roman"/>
                <w:kern w:val="2"/>
                <w:sz w:val="26"/>
              </w:rPr>
            </w:pPr>
          </w:p>
          <w:p w14:paraId="7F9EDBCB">
            <w:pPr>
              <w:pStyle w:val="11"/>
              <w:keepNext w:val="0"/>
              <w:keepLines w:val="0"/>
              <w:suppressLineNumbers w:val="0"/>
              <w:spacing w:before="0" w:beforeAutospacing="0" w:after="0" w:afterAutospacing="0"/>
              <w:ind w:left="0" w:right="0"/>
              <w:rPr>
                <w:rFonts w:hint="default" w:ascii="Times New Roman"/>
                <w:kern w:val="2"/>
                <w:sz w:val="26"/>
              </w:rPr>
            </w:pPr>
          </w:p>
          <w:p w14:paraId="30BF8E50">
            <w:pPr>
              <w:pStyle w:val="11"/>
              <w:keepNext w:val="0"/>
              <w:keepLines w:val="0"/>
              <w:suppressLineNumbers w:val="0"/>
              <w:spacing w:before="0" w:beforeAutospacing="0" w:after="0" w:afterAutospacing="0"/>
              <w:ind w:left="0" w:right="0"/>
              <w:rPr>
                <w:rFonts w:hint="default" w:ascii="Times New Roman"/>
                <w:kern w:val="2"/>
                <w:sz w:val="26"/>
              </w:rPr>
            </w:pPr>
          </w:p>
          <w:p w14:paraId="3DEBF1EF">
            <w:pPr>
              <w:pStyle w:val="11"/>
              <w:keepNext w:val="0"/>
              <w:keepLines w:val="0"/>
              <w:suppressLineNumbers w:val="0"/>
              <w:spacing w:before="0" w:beforeAutospacing="0" w:after="0" w:afterAutospacing="0"/>
              <w:ind w:left="0" w:right="0"/>
              <w:rPr>
                <w:rFonts w:hint="default" w:ascii="Times New Roman"/>
                <w:kern w:val="2"/>
                <w:sz w:val="26"/>
              </w:rPr>
            </w:pPr>
          </w:p>
          <w:p w14:paraId="1E2D08A7">
            <w:pPr>
              <w:pStyle w:val="11"/>
              <w:keepNext w:val="0"/>
              <w:keepLines w:val="0"/>
              <w:suppressLineNumbers w:val="0"/>
              <w:spacing w:before="0" w:beforeAutospacing="0" w:after="0" w:afterAutospacing="0"/>
              <w:ind w:left="0" w:right="0"/>
              <w:rPr>
                <w:rFonts w:hint="default" w:ascii="Times New Roman"/>
                <w:kern w:val="2"/>
                <w:sz w:val="26"/>
              </w:rPr>
            </w:pPr>
          </w:p>
          <w:p w14:paraId="0F70B0D5">
            <w:pPr>
              <w:pStyle w:val="11"/>
              <w:keepNext w:val="0"/>
              <w:keepLines w:val="0"/>
              <w:suppressLineNumbers w:val="0"/>
              <w:spacing w:before="4" w:beforeAutospacing="0" w:after="0" w:afterAutospacing="0"/>
              <w:ind w:left="0" w:right="0"/>
              <w:rPr>
                <w:rFonts w:hint="default" w:ascii="Times New Roman"/>
                <w:kern w:val="2"/>
                <w:sz w:val="24"/>
              </w:rPr>
            </w:pPr>
          </w:p>
          <w:p w14:paraId="104DA6B3">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28FB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vMerge w:val="continue"/>
            <w:tcBorders>
              <w:top w:val="nil"/>
            </w:tcBorders>
          </w:tcPr>
          <w:p w14:paraId="612948D5">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FCADCF1">
            <w:pPr>
              <w:keepNext w:val="0"/>
              <w:keepLines w:val="0"/>
              <w:suppressLineNumbers w:val="0"/>
              <w:spacing w:before="0" w:beforeAutospacing="0" w:after="0" w:afterAutospacing="0"/>
              <w:ind w:left="0" w:right="0"/>
              <w:rPr>
                <w:rFonts w:hint="default"/>
                <w:kern w:val="2"/>
                <w:sz w:val="2"/>
                <w:szCs w:val="2"/>
              </w:rPr>
            </w:pPr>
          </w:p>
        </w:tc>
        <w:tc>
          <w:tcPr>
            <w:tcW w:w="2518" w:type="dxa"/>
          </w:tcPr>
          <w:p w14:paraId="4D2CE655">
            <w:pPr>
              <w:pStyle w:val="11"/>
              <w:keepNext w:val="0"/>
              <w:keepLines w:val="0"/>
              <w:suppressLineNumbers w:val="0"/>
              <w:spacing w:before="0" w:beforeAutospacing="0" w:after="0" w:afterAutospacing="0"/>
              <w:ind w:left="0" w:right="0"/>
              <w:rPr>
                <w:rFonts w:hint="default" w:ascii="Times New Roman"/>
                <w:kern w:val="2"/>
                <w:sz w:val="26"/>
              </w:rPr>
            </w:pPr>
          </w:p>
          <w:p w14:paraId="068CD6AA">
            <w:pPr>
              <w:pStyle w:val="11"/>
              <w:keepNext w:val="0"/>
              <w:keepLines w:val="0"/>
              <w:suppressLineNumbers w:val="0"/>
              <w:spacing w:before="0" w:beforeAutospacing="0" w:after="0" w:afterAutospacing="0"/>
              <w:ind w:left="0" w:right="0"/>
              <w:rPr>
                <w:rFonts w:hint="default" w:ascii="Times New Roman"/>
                <w:kern w:val="2"/>
                <w:sz w:val="26"/>
              </w:rPr>
            </w:pPr>
          </w:p>
          <w:p w14:paraId="1CDB666E">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遗属待遇申领</w:t>
            </w:r>
          </w:p>
        </w:tc>
        <w:tc>
          <w:tcPr>
            <w:tcW w:w="1322" w:type="dxa"/>
          </w:tcPr>
          <w:p w14:paraId="299F14B7">
            <w:pPr>
              <w:pStyle w:val="11"/>
              <w:keepNext w:val="0"/>
              <w:keepLines w:val="0"/>
              <w:suppressLineNumbers w:val="0"/>
              <w:spacing w:before="0" w:beforeAutospacing="0" w:after="0" w:afterAutospacing="0"/>
              <w:ind w:left="0" w:right="0"/>
              <w:jc w:val="center"/>
              <w:rPr>
                <w:rFonts w:hint="default" w:ascii="Times New Roman"/>
                <w:kern w:val="2"/>
                <w:sz w:val="26"/>
              </w:rPr>
            </w:pPr>
          </w:p>
          <w:p w14:paraId="7C179FD3">
            <w:pPr>
              <w:pStyle w:val="11"/>
              <w:keepNext w:val="0"/>
              <w:keepLines w:val="0"/>
              <w:suppressLineNumbers w:val="0"/>
              <w:spacing w:before="0" w:beforeAutospacing="0" w:after="0" w:afterAutospacing="0"/>
              <w:ind w:left="0" w:right="0"/>
              <w:jc w:val="center"/>
              <w:rPr>
                <w:rFonts w:hint="default" w:ascii="Times New Roman"/>
                <w:kern w:val="2"/>
                <w:sz w:val="26"/>
              </w:rPr>
            </w:pPr>
          </w:p>
          <w:p w14:paraId="147468D8">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47" w:type="dxa"/>
          </w:tcPr>
          <w:p w14:paraId="70469731">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5"/>
                <w:kern w:val="2"/>
                <w:sz w:val="24"/>
              </w:rPr>
              <w:t>《中华人民共和国社会保险法》第十七条 参加基本养老保险的个人，因病或者非因工死亡的，其遗属可以</w:t>
            </w:r>
            <w:r>
              <w:rPr>
                <w:rFonts w:hint="default"/>
                <w:kern w:val="2"/>
                <w:sz w:val="24"/>
              </w:rPr>
              <w:t>领取丧葬补助金和抚恤金。</w:t>
            </w:r>
          </w:p>
          <w:p w14:paraId="4A82B587">
            <w:pPr>
              <w:pStyle w:val="11"/>
              <w:keepNext w:val="0"/>
              <w:keepLines w:val="0"/>
              <w:suppressLineNumbers w:val="0"/>
              <w:spacing w:before="0" w:beforeAutospacing="0" w:after="0" w:afterAutospacing="0" w:line="306" w:lineRule="exact"/>
              <w:ind w:left="109" w:right="-29"/>
              <w:rPr>
                <w:rFonts w:hint="default"/>
                <w:kern w:val="2"/>
                <w:sz w:val="24"/>
              </w:rPr>
            </w:pPr>
            <w:r>
              <w:rPr>
                <w:rFonts w:hint="default"/>
                <w:spacing w:val="-9"/>
                <w:kern w:val="2"/>
                <w:sz w:val="24"/>
              </w:rPr>
              <w:t>《人力资源社会保障部关于印发〈机关事业单位工作人员基本养老保险经办规程〉的通知</w:t>
            </w:r>
            <w:r>
              <w:rPr>
                <w:rFonts w:hint="default"/>
                <w:spacing w:val="-164"/>
                <w:kern w:val="2"/>
                <w:sz w:val="24"/>
              </w:rPr>
              <w:t>》</w:t>
            </w:r>
            <w:r>
              <w:rPr>
                <w:rFonts w:hint="default"/>
                <w:kern w:val="2"/>
                <w:sz w:val="24"/>
              </w:rPr>
              <w:t>（</w:t>
            </w:r>
            <w:r>
              <w:rPr>
                <w:rFonts w:hint="default"/>
                <w:spacing w:val="-17"/>
                <w:kern w:val="2"/>
                <w:sz w:val="24"/>
              </w:rPr>
              <w:t>人社部发〔</w:t>
            </w:r>
            <w:r>
              <w:rPr>
                <w:rFonts w:hint="default"/>
                <w:kern w:val="2"/>
                <w:sz w:val="24"/>
              </w:rPr>
              <w:t>2015</w:t>
            </w:r>
            <w:r>
              <w:rPr>
                <w:rFonts w:hint="default"/>
                <w:spacing w:val="-11"/>
                <w:kern w:val="2"/>
                <w:sz w:val="24"/>
              </w:rPr>
              <w:t>〕</w:t>
            </w:r>
          </w:p>
          <w:p w14:paraId="2F2D11C1">
            <w:pPr>
              <w:pStyle w:val="11"/>
              <w:keepNext w:val="0"/>
              <w:keepLines w:val="0"/>
              <w:suppressLineNumbers w:val="0"/>
              <w:spacing w:before="8" w:beforeAutospacing="0" w:after="0" w:afterAutospacing="0" w:line="380" w:lineRule="exact"/>
              <w:ind w:left="109" w:right="93"/>
              <w:jc w:val="both"/>
              <w:rPr>
                <w:rFonts w:hint="default"/>
                <w:kern w:val="2"/>
                <w:sz w:val="21"/>
              </w:rPr>
            </w:pPr>
            <w:r>
              <w:rPr>
                <w:rFonts w:hint="default"/>
                <w:kern w:val="2"/>
                <w:sz w:val="24"/>
              </w:rPr>
              <w:t>32</w:t>
            </w:r>
            <w:r>
              <w:rPr>
                <w:rFonts w:hint="default"/>
                <w:spacing w:val="-30"/>
                <w:kern w:val="2"/>
                <w:sz w:val="24"/>
              </w:rPr>
              <w:t xml:space="preserve"> 号</w:t>
            </w:r>
            <w:r>
              <w:rPr>
                <w:rFonts w:hint="default"/>
                <w:spacing w:val="-36"/>
                <w:kern w:val="2"/>
                <w:sz w:val="24"/>
              </w:rPr>
              <w:t>）</w:t>
            </w:r>
            <w:r>
              <w:rPr>
                <w:rFonts w:hint="default"/>
                <w:spacing w:val="-4"/>
                <w:kern w:val="2"/>
                <w:sz w:val="24"/>
              </w:rPr>
              <w:t>第四十条 参保人员因病或非因工死亡后，参保单位向社保经办机构申请办理领取丧葬补助金、抚恤</w:t>
            </w:r>
            <w:r>
              <w:rPr>
                <w:rFonts w:hint="default"/>
                <w:kern w:val="2"/>
                <w:sz w:val="24"/>
              </w:rPr>
              <w:t>金手续。</w:t>
            </w:r>
          </w:p>
        </w:tc>
        <w:tc>
          <w:tcPr>
            <w:tcW w:w="1275" w:type="dxa"/>
          </w:tcPr>
          <w:p w14:paraId="7DF383D4">
            <w:pPr>
              <w:pStyle w:val="11"/>
              <w:keepNext w:val="0"/>
              <w:keepLines w:val="0"/>
              <w:suppressLineNumbers w:val="0"/>
              <w:spacing w:before="0" w:beforeAutospacing="0" w:after="0" w:afterAutospacing="0"/>
              <w:ind w:left="0" w:right="0"/>
              <w:jc w:val="center"/>
              <w:rPr>
                <w:rFonts w:hint="default" w:ascii="Times New Roman"/>
                <w:kern w:val="2"/>
                <w:sz w:val="26"/>
              </w:rPr>
            </w:pPr>
          </w:p>
          <w:p w14:paraId="1E10322D">
            <w:pPr>
              <w:pStyle w:val="11"/>
              <w:keepNext w:val="0"/>
              <w:keepLines w:val="0"/>
              <w:suppressLineNumbers w:val="0"/>
              <w:spacing w:before="0" w:beforeAutospacing="0" w:after="0" w:afterAutospacing="0"/>
              <w:ind w:left="0" w:right="0"/>
              <w:jc w:val="center"/>
              <w:rPr>
                <w:rFonts w:hint="default" w:ascii="Times New Roman"/>
                <w:kern w:val="2"/>
                <w:sz w:val="29"/>
              </w:rPr>
            </w:pPr>
          </w:p>
          <w:p w14:paraId="604F6F15">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3A707793">
            <w:pPr>
              <w:pStyle w:val="11"/>
              <w:keepNext w:val="0"/>
              <w:keepLines w:val="0"/>
              <w:suppressLineNumbers w:val="0"/>
              <w:spacing w:before="0" w:beforeAutospacing="0" w:after="0" w:afterAutospacing="0"/>
              <w:ind w:left="0" w:right="0"/>
              <w:rPr>
                <w:rFonts w:hint="default" w:ascii="Times New Roman"/>
                <w:kern w:val="2"/>
                <w:sz w:val="26"/>
              </w:rPr>
            </w:pPr>
          </w:p>
          <w:p w14:paraId="30023095">
            <w:pPr>
              <w:pStyle w:val="11"/>
              <w:keepNext w:val="0"/>
              <w:keepLines w:val="0"/>
              <w:suppressLineNumbers w:val="0"/>
              <w:spacing w:before="0" w:beforeAutospacing="0" w:after="0" w:afterAutospacing="0"/>
              <w:ind w:left="0" w:right="0"/>
              <w:rPr>
                <w:rFonts w:hint="default" w:ascii="Times New Roman"/>
                <w:kern w:val="2"/>
                <w:sz w:val="29"/>
              </w:rPr>
            </w:pPr>
          </w:p>
          <w:p w14:paraId="5DE8C7B3">
            <w:pPr>
              <w:pStyle w:val="11"/>
              <w:keepNext w:val="0"/>
              <w:keepLines w:val="0"/>
              <w:suppressLineNumbers w:val="0"/>
              <w:spacing w:before="1"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70C86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763" w:type="dxa"/>
            <w:vMerge w:val="continue"/>
            <w:tcBorders>
              <w:top w:val="nil"/>
            </w:tcBorders>
          </w:tcPr>
          <w:p w14:paraId="1AC15A4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294986F">
            <w:pPr>
              <w:keepNext w:val="0"/>
              <w:keepLines w:val="0"/>
              <w:suppressLineNumbers w:val="0"/>
              <w:spacing w:before="0" w:beforeAutospacing="0" w:after="0" w:afterAutospacing="0"/>
              <w:ind w:left="0" w:right="0"/>
              <w:rPr>
                <w:rFonts w:hint="default"/>
                <w:kern w:val="2"/>
                <w:sz w:val="2"/>
                <w:szCs w:val="2"/>
              </w:rPr>
            </w:pPr>
          </w:p>
        </w:tc>
        <w:tc>
          <w:tcPr>
            <w:tcW w:w="2518" w:type="dxa"/>
          </w:tcPr>
          <w:p w14:paraId="77F03C03">
            <w:pPr>
              <w:pStyle w:val="11"/>
              <w:keepNext w:val="0"/>
              <w:keepLines w:val="0"/>
              <w:suppressLineNumbers w:val="0"/>
              <w:spacing w:before="0" w:beforeAutospacing="0" w:after="0" w:afterAutospacing="0"/>
              <w:ind w:left="0" w:right="0"/>
              <w:rPr>
                <w:rFonts w:hint="default" w:ascii="Times New Roman"/>
                <w:kern w:val="2"/>
                <w:sz w:val="26"/>
              </w:rPr>
            </w:pPr>
          </w:p>
          <w:p w14:paraId="7A87DE53">
            <w:pPr>
              <w:pStyle w:val="11"/>
              <w:keepNext w:val="0"/>
              <w:keepLines w:val="0"/>
              <w:suppressLineNumbers w:val="0"/>
              <w:spacing w:before="0" w:beforeAutospacing="0" w:after="0" w:afterAutospacing="0"/>
              <w:ind w:left="0" w:right="0"/>
              <w:rPr>
                <w:rFonts w:hint="default" w:ascii="Times New Roman"/>
                <w:kern w:val="2"/>
                <w:sz w:val="26"/>
              </w:rPr>
            </w:pPr>
          </w:p>
          <w:p w14:paraId="6026DF12">
            <w:pPr>
              <w:pStyle w:val="11"/>
              <w:keepNext w:val="0"/>
              <w:keepLines w:val="0"/>
              <w:suppressLineNumbers w:val="0"/>
              <w:spacing w:before="0" w:beforeAutospacing="0" w:after="0" w:afterAutospacing="0"/>
              <w:ind w:left="0" w:right="0"/>
              <w:rPr>
                <w:rFonts w:hint="default" w:ascii="Times New Roman"/>
                <w:kern w:val="2"/>
                <w:sz w:val="26"/>
              </w:rPr>
            </w:pPr>
          </w:p>
          <w:p w14:paraId="7CEA8E60">
            <w:pPr>
              <w:pStyle w:val="11"/>
              <w:keepNext w:val="0"/>
              <w:keepLines w:val="0"/>
              <w:suppressLineNumbers w:val="0"/>
              <w:spacing w:before="0" w:beforeAutospacing="0" w:after="0" w:afterAutospacing="0"/>
              <w:ind w:left="0" w:right="0"/>
              <w:rPr>
                <w:rFonts w:hint="default" w:ascii="Times New Roman"/>
                <w:kern w:val="2"/>
                <w:sz w:val="26"/>
              </w:rPr>
            </w:pPr>
          </w:p>
          <w:p w14:paraId="39F55ACC">
            <w:pPr>
              <w:pStyle w:val="11"/>
              <w:keepNext w:val="0"/>
              <w:keepLines w:val="0"/>
              <w:suppressLineNumbers w:val="0"/>
              <w:spacing w:before="0" w:beforeAutospacing="0" w:after="0" w:afterAutospacing="0"/>
              <w:ind w:left="0" w:right="0"/>
              <w:rPr>
                <w:rFonts w:hint="default" w:ascii="Times New Roman"/>
                <w:kern w:val="2"/>
                <w:sz w:val="26"/>
              </w:rPr>
            </w:pPr>
          </w:p>
          <w:p w14:paraId="2749F354">
            <w:pPr>
              <w:pStyle w:val="11"/>
              <w:keepNext w:val="0"/>
              <w:keepLines w:val="0"/>
              <w:suppressLineNumbers w:val="0"/>
              <w:spacing w:before="0" w:beforeAutospacing="0" w:after="0" w:afterAutospacing="0"/>
              <w:ind w:left="0" w:right="0"/>
              <w:rPr>
                <w:rFonts w:hint="default" w:ascii="Times New Roman"/>
                <w:kern w:val="2"/>
                <w:sz w:val="26"/>
              </w:rPr>
            </w:pPr>
          </w:p>
          <w:p w14:paraId="718AE1C6">
            <w:pPr>
              <w:pStyle w:val="11"/>
              <w:keepNext w:val="0"/>
              <w:keepLines w:val="0"/>
              <w:suppressLineNumbers w:val="0"/>
              <w:spacing w:before="3" w:beforeAutospacing="0" w:after="0" w:afterAutospacing="0"/>
              <w:ind w:left="0" w:right="0"/>
              <w:rPr>
                <w:rFonts w:hint="default" w:ascii="Times New Roman"/>
                <w:kern w:val="2"/>
                <w:sz w:val="31"/>
              </w:rPr>
            </w:pPr>
          </w:p>
          <w:p w14:paraId="518FF1FD">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暂停养老保险待遇申请</w:t>
            </w:r>
          </w:p>
        </w:tc>
        <w:tc>
          <w:tcPr>
            <w:tcW w:w="1322" w:type="dxa"/>
          </w:tcPr>
          <w:p w14:paraId="1BAAB0A6">
            <w:pPr>
              <w:pStyle w:val="11"/>
              <w:keepNext w:val="0"/>
              <w:keepLines w:val="0"/>
              <w:suppressLineNumbers w:val="0"/>
              <w:spacing w:before="0" w:beforeAutospacing="0" w:after="0" w:afterAutospacing="0"/>
              <w:ind w:left="0" w:right="0"/>
              <w:jc w:val="center"/>
              <w:rPr>
                <w:rFonts w:hint="default" w:ascii="Times New Roman"/>
                <w:kern w:val="2"/>
                <w:sz w:val="26"/>
              </w:rPr>
            </w:pPr>
          </w:p>
          <w:p w14:paraId="307651E7">
            <w:pPr>
              <w:pStyle w:val="11"/>
              <w:keepNext w:val="0"/>
              <w:keepLines w:val="0"/>
              <w:suppressLineNumbers w:val="0"/>
              <w:spacing w:before="0" w:beforeAutospacing="0" w:after="0" w:afterAutospacing="0"/>
              <w:ind w:left="0" w:right="0"/>
              <w:jc w:val="center"/>
              <w:rPr>
                <w:rFonts w:hint="default" w:ascii="Times New Roman"/>
                <w:kern w:val="2"/>
                <w:sz w:val="26"/>
              </w:rPr>
            </w:pPr>
          </w:p>
          <w:p w14:paraId="13E16DA6">
            <w:pPr>
              <w:pStyle w:val="11"/>
              <w:keepNext w:val="0"/>
              <w:keepLines w:val="0"/>
              <w:suppressLineNumbers w:val="0"/>
              <w:spacing w:before="0" w:beforeAutospacing="0" w:after="0" w:afterAutospacing="0"/>
              <w:ind w:left="0" w:right="0"/>
              <w:jc w:val="center"/>
              <w:rPr>
                <w:rFonts w:hint="default" w:ascii="Times New Roman"/>
                <w:kern w:val="2"/>
                <w:sz w:val="26"/>
              </w:rPr>
            </w:pPr>
          </w:p>
          <w:p w14:paraId="7C0C81F0">
            <w:pPr>
              <w:pStyle w:val="11"/>
              <w:keepNext w:val="0"/>
              <w:keepLines w:val="0"/>
              <w:suppressLineNumbers w:val="0"/>
              <w:spacing w:before="0" w:beforeAutospacing="0" w:after="0" w:afterAutospacing="0"/>
              <w:ind w:left="0" w:right="0"/>
              <w:jc w:val="center"/>
              <w:rPr>
                <w:rFonts w:hint="default" w:ascii="Times New Roman"/>
                <w:kern w:val="2"/>
                <w:sz w:val="26"/>
              </w:rPr>
            </w:pPr>
          </w:p>
          <w:p w14:paraId="28BF3AE0">
            <w:pPr>
              <w:pStyle w:val="11"/>
              <w:keepNext w:val="0"/>
              <w:keepLines w:val="0"/>
              <w:suppressLineNumbers w:val="0"/>
              <w:spacing w:before="0" w:beforeAutospacing="0" w:after="0" w:afterAutospacing="0"/>
              <w:ind w:left="0" w:right="0"/>
              <w:jc w:val="center"/>
              <w:rPr>
                <w:rFonts w:hint="default" w:ascii="Times New Roman"/>
                <w:kern w:val="2"/>
                <w:sz w:val="26"/>
              </w:rPr>
            </w:pPr>
          </w:p>
          <w:p w14:paraId="6755398F">
            <w:pPr>
              <w:pStyle w:val="11"/>
              <w:keepNext w:val="0"/>
              <w:keepLines w:val="0"/>
              <w:suppressLineNumbers w:val="0"/>
              <w:spacing w:before="0" w:beforeAutospacing="0" w:after="0" w:afterAutospacing="0"/>
              <w:ind w:left="0" w:right="0"/>
              <w:jc w:val="center"/>
              <w:rPr>
                <w:rFonts w:hint="default" w:ascii="Times New Roman"/>
                <w:kern w:val="2"/>
                <w:sz w:val="26"/>
              </w:rPr>
            </w:pPr>
          </w:p>
          <w:p w14:paraId="2EC52F6F">
            <w:pPr>
              <w:pStyle w:val="11"/>
              <w:keepNext w:val="0"/>
              <w:keepLines w:val="0"/>
              <w:suppressLineNumbers w:val="0"/>
              <w:spacing w:before="0" w:beforeAutospacing="0" w:after="0" w:afterAutospacing="0"/>
              <w:ind w:left="0" w:right="0"/>
              <w:jc w:val="center"/>
              <w:rPr>
                <w:rFonts w:hint="default" w:ascii="Times New Roman"/>
                <w:kern w:val="2"/>
                <w:sz w:val="26"/>
              </w:rPr>
            </w:pPr>
          </w:p>
          <w:p w14:paraId="73668EC5">
            <w:pPr>
              <w:pStyle w:val="11"/>
              <w:keepNext w:val="0"/>
              <w:keepLines w:val="0"/>
              <w:suppressLineNumbers w:val="0"/>
              <w:spacing w:before="9" w:beforeAutospacing="0" w:after="0" w:afterAutospacing="0"/>
              <w:ind w:left="0" w:right="0"/>
              <w:jc w:val="center"/>
              <w:rPr>
                <w:rFonts w:hint="default" w:ascii="Times New Roman"/>
                <w:kern w:val="2"/>
                <w:sz w:val="21"/>
              </w:rPr>
            </w:pPr>
          </w:p>
          <w:p w14:paraId="5EE8CA9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4005C242">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《人力资源社会保障部办公厅关于因失踪被人民法院宣告死亡的离退休人员养老待遇问题的函》（人社厅函</w:t>
            </w:r>
          </w:p>
          <w:p w14:paraId="418BDEB2">
            <w:pPr>
              <w:pStyle w:val="11"/>
              <w:keepNext w:val="0"/>
              <w:keepLines w:val="0"/>
              <w:suppressLineNumbers w:val="0"/>
              <w:spacing w:before="73" w:beforeAutospacing="0" w:after="0" w:afterAutospacing="0" w:line="297" w:lineRule="auto"/>
              <w:ind w:left="109" w:right="93"/>
              <w:jc w:val="both"/>
              <w:rPr>
                <w:rFonts w:hint="default"/>
                <w:kern w:val="2"/>
                <w:sz w:val="21"/>
              </w:rPr>
            </w:pPr>
            <w:r>
              <w:rPr>
                <w:rFonts w:hint="default"/>
                <w:kern w:val="2"/>
                <w:sz w:val="24"/>
              </w:rPr>
              <w:t>〔2010〕159</w:t>
            </w:r>
            <w:r>
              <w:rPr>
                <w:rFonts w:hint="default"/>
                <w:spacing w:val="-25"/>
                <w:kern w:val="2"/>
                <w:sz w:val="24"/>
              </w:rPr>
              <w:t xml:space="preserve"> 号</w:t>
            </w:r>
            <w:r>
              <w:rPr>
                <w:rFonts w:hint="default"/>
                <w:kern w:val="2"/>
                <w:sz w:val="24"/>
              </w:rPr>
              <w:t>）</w:t>
            </w:r>
            <w:r>
              <w:rPr>
                <w:rFonts w:hint="default"/>
                <w:spacing w:val="-1"/>
                <w:kern w:val="2"/>
                <w:sz w:val="24"/>
              </w:rPr>
              <w:t>基本养老金是离退休人员基本生活的保障。离退休人员因失踪等原因被暂停发放基本养老</w:t>
            </w:r>
            <w:r>
              <w:rPr>
                <w:rFonts w:hint="default"/>
                <w:spacing w:val="-7"/>
                <w:kern w:val="2"/>
                <w:sz w:val="24"/>
              </w:rPr>
              <w:t>金的，之后被人民法院宣告死亡，期间被暂停发放的基本养老金不再予以补发；离退休人员被人民法院宣告死亡后，其家属应按规定领取丧葬补助费和一次性抚恤金。当离退休人员再次出现或家属能够提供其仍具有</w:t>
            </w:r>
            <w:r>
              <w:rPr>
                <w:rFonts w:hint="default"/>
                <w:spacing w:val="-5"/>
                <w:kern w:val="2"/>
                <w:sz w:val="24"/>
              </w:rPr>
              <w:t>领取养老金资格证明的，经社会保险经办机构核准后，应补发其被暂停发放的基本养老金，在被暂停发放基</w:t>
            </w:r>
            <w:r>
              <w:rPr>
                <w:rFonts w:hint="default"/>
                <w:kern w:val="2"/>
                <w:sz w:val="24"/>
              </w:rPr>
              <w:t>本养老金期间国家统一部署调整基本养老金的，也应予以补调。</w:t>
            </w:r>
          </w:p>
          <w:p w14:paraId="753C4BDD">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《人力资源社会保障部关于印发〈城乡居民基本养老保险经办规程〉的通知》</w:t>
            </w:r>
            <w:r>
              <w:rPr>
                <w:rFonts w:hint="default"/>
                <w:kern w:val="2"/>
                <w:sz w:val="24"/>
              </w:rPr>
              <w:t>（</w:t>
            </w:r>
            <w:r>
              <w:rPr>
                <w:rFonts w:hint="default"/>
                <w:spacing w:val="-4"/>
                <w:kern w:val="2"/>
                <w:sz w:val="24"/>
              </w:rPr>
              <w:t>人社部发〔</w:t>
            </w:r>
            <w:r>
              <w:rPr>
                <w:rFonts w:hint="default"/>
                <w:kern w:val="2"/>
                <w:sz w:val="24"/>
              </w:rPr>
              <w:t>2019</w:t>
            </w:r>
            <w:r>
              <w:rPr>
                <w:rFonts w:hint="default"/>
                <w:spacing w:val="-16"/>
                <w:kern w:val="2"/>
                <w:sz w:val="24"/>
              </w:rPr>
              <w:t>〕</w:t>
            </w:r>
            <w:r>
              <w:rPr>
                <w:rFonts w:hint="default"/>
                <w:kern w:val="2"/>
                <w:sz w:val="24"/>
              </w:rPr>
              <w:t>84</w:t>
            </w:r>
            <w:r>
              <w:rPr>
                <w:rFonts w:hint="default"/>
                <w:spacing w:val="-30"/>
                <w:kern w:val="2"/>
                <w:sz w:val="24"/>
              </w:rPr>
              <w:t xml:space="preserve"> 号</w:t>
            </w:r>
            <w:r>
              <w:rPr>
                <w:rFonts w:hint="default"/>
                <w:spacing w:val="-16"/>
                <w:kern w:val="2"/>
                <w:sz w:val="24"/>
              </w:rPr>
              <w:t>）</w:t>
            </w:r>
            <w:r>
              <w:rPr>
                <w:rFonts w:hint="default"/>
                <w:kern w:val="2"/>
                <w:sz w:val="24"/>
              </w:rPr>
              <w:t>第</w:t>
            </w:r>
            <w:r>
              <w:rPr>
                <w:rFonts w:hint="default"/>
                <w:spacing w:val="-3"/>
                <w:kern w:val="2"/>
                <w:sz w:val="24"/>
              </w:rPr>
              <w:t>三十一条  社保机构应严格按照《人力资源社会保障部办公厅关于印发〈领取社会保险待遇资格确认经办规程（暂行）〉的通知》（人社厅发〔2018〕107</w:t>
            </w:r>
            <w:r>
              <w:rPr>
                <w:rFonts w:hint="default"/>
                <w:spacing w:val="-25"/>
                <w:kern w:val="2"/>
                <w:sz w:val="24"/>
              </w:rPr>
              <w:t xml:space="preserve"> 号</w:t>
            </w:r>
            <w:r>
              <w:rPr>
                <w:rFonts w:hint="default"/>
                <w:kern w:val="2"/>
                <w:sz w:val="24"/>
              </w:rPr>
              <w:t>）的要求，及时开展参保人员领取城乡居民养老保险待遇</w:t>
            </w:r>
            <w:r>
              <w:rPr>
                <w:rFonts w:hint="default"/>
                <w:spacing w:val="-3"/>
                <w:kern w:val="2"/>
                <w:sz w:val="24"/>
              </w:rPr>
              <w:t>资格确认工作。第三十二条  村</w:t>
            </w:r>
            <w:r>
              <w:rPr>
                <w:rFonts w:hint="default"/>
                <w:kern w:val="2"/>
                <w:sz w:val="24"/>
              </w:rPr>
              <w:t>（居</w:t>
            </w:r>
            <w:r>
              <w:rPr>
                <w:rFonts w:hint="default"/>
                <w:spacing w:val="-8"/>
                <w:kern w:val="2"/>
                <w:sz w:val="24"/>
              </w:rPr>
              <w:t>）</w:t>
            </w:r>
            <w:r>
              <w:rPr>
                <w:rFonts w:hint="default"/>
                <w:spacing w:val="-1"/>
                <w:kern w:val="2"/>
                <w:sz w:val="24"/>
              </w:rPr>
              <w:t>协办员应于每月初将本村</w:t>
            </w:r>
            <w:r>
              <w:rPr>
                <w:rFonts w:hint="default"/>
                <w:kern w:val="2"/>
                <w:sz w:val="24"/>
              </w:rPr>
              <w:t>（居</w:t>
            </w:r>
            <w:r>
              <w:rPr>
                <w:rFonts w:hint="default"/>
                <w:spacing w:val="-8"/>
                <w:kern w:val="2"/>
                <w:sz w:val="24"/>
              </w:rPr>
              <w:t>）</w:t>
            </w:r>
            <w:r>
              <w:rPr>
                <w:rFonts w:hint="default"/>
                <w:spacing w:val="-1"/>
                <w:kern w:val="2"/>
                <w:sz w:val="24"/>
              </w:rPr>
              <w:t>上月死亡人员名单</w:t>
            </w:r>
            <w:r>
              <w:rPr>
                <w:rFonts w:hint="default"/>
                <w:kern w:val="2"/>
                <w:sz w:val="24"/>
              </w:rPr>
              <w:t>（</w:t>
            </w:r>
            <w:r>
              <w:rPr>
                <w:rFonts w:hint="default"/>
                <w:spacing w:val="-2"/>
                <w:kern w:val="2"/>
                <w:sz w:val="24"/>
              </w:rPr>
              <w:t>含姓名、有效身</w:t>
            </w:r>
            <w:r>
              <w:rPr>
                <w:rFonts w:hint="default"/>
                <w:spacing w:val="-6"/>
                <w:kern w:val="2"/>
                <w:sz w:val="24"/>
              </w:rPr>
              <w:t>份证件号码、死亡日期等基本信息</w:t>
            </w:r>
            <w:r>
              <w:rPr>
                <w:rFonts w:hint="default"/>
                <w:spacing w:val="-24"/>
                <w:kern w:val="2"/>
                <w:sz w:val="24"/>
              </w:rPr>
              <w:t>）</w:t>
            </w:r>
            <w:r>
              <w:rPr>
                <w:rFonts w:hint="default"/>
                <w:spacing w:val="-6"/>
                <w:kern w:val="2"/>
                <w:sz w:val="24"/>
              </w:rPr>
              <w:t>上报乡镇</w:t>
            </w:r>
            <w:r>
              <w:rPr>
                <w:rFonts w:hint="default"/>
                <w:kern w:val="2"/>
                <w:sz w:val="24"/>
              </w:rPr>
              <w:t>（街道</w:t>
            </w:r>
            <w:r>
              <w:rPr>
                <w:rFonts w:hint="default"/>
                <w:spacing w:val="-24"/>
                <w:kern w:val="2"/>
                <w:sz w:val="24"/>
              </w:rPr>
              <w:t>）</w:t>
            </w:r>
            <w:r>
              <w:rPr>
                <w:rFonts w:hint="default"/>
                <w:spacing w:val="-9"/>
                <w:kern w:val="2"/>
                <w:sz w:val="24"/>
              </w:rPr>
              <w:t>事务所。乡镇</w:t>
            </w:r>
            <w:r>
              <w:rPr>
                <w:rFonts w:hint="default"/>
                <w:kern w:val="2"/>
                <w:sz w:val="24"/>
              </w:rPr>
              <w:t>（街道</w:t>
            </w:r>
            <w:r>
              <w:rPr>
                <w:rFonts w:hint="default"/>
                <w:spacing w:val="-24"/>
                <w:kern w:val="2"/>
                <w:sz w:val="24"/>
              </w:rPr>
              <w:t>）</w:t>
            </w:r>
            <w:r>
              <w:rPr>
                <w:rFonts w:hint="default"/>
                <w:spacing w:val="-2"/>
                <w:kern w:val="2"/>
                <w:sz w:val="24"/>
              </w:rPr>
              <w:t>事务所汇总后上报县社保机构。第三十三条 对通过第三十一条和第三十二条发现的疑似丧失城乡居民养老保险待遇领取资格人员，社保机</w:t>
            </w:r>
            <w:r>
              <w:rPr>
                <w:rFonts w:hint="default"/>
                <w:kern w:val="2"/>
                <w:sz w:val="24"/>
              </w:rPr>
              <w:t>构应当暂停待遇发放，并调查核实。</w:t>
            </w:r>
          </w:p>
        </w:tc>
        <w:tc>
          <w:tcPr>
            <w:tcW w:w="1275" w:type="dxa"/>
          </w:tcPr>
          <w:p w14:paraId="08D42236">
            <w:pPr>
              <w:pStyle w:val="11"/>
              <w:keepNext w:val="0"/>
              <w:keepLines w:val="0"/>
              <w:suppressLineNumbers w:val="0"/>
              <w:spacing w:before="0" w:beforeAutospacing="0" w:after="0" w:afterAutospacing="0"/>
              <w:ind w:left="0" w:right="0"/>
              <w:jc w:val="center"/>
              <w:rPr>
                <w:rFonts w:hint="default" w:ascii="Times New Roman"/>
                <w:kern w:val="2"/>
                <w:sz w:val="26"/>
              </w:rPr>
            </w:pPr>
          </w:p>
          <w:p w14:paraId="362C121F">
            <w:pPr>
              <w:pStyle w:val="11"/>
              <w:keepNext w:val="0"/>
              <w:keepLines w:val="0"/>
              <w:suppressLineNumbers w:val="0"/>
              <w:spacing w:before="0" w:beforeAutospacing="0" w:after="0" w:afterAutospacing="0"/>
              <w:ind w:left="0" w:right="0"/>
              <w:jc w:val="center"/>
              <w:rPr>
                <w:rFonts w:hint="default" w:ascii="Times New Roman"/>
                <w:kern w:val="2"/>
                <w:sz w:val="26"/>
              </w:rPr>
            </w:pPr>
          </w:p>
          <w:p w14:paraId="676D95C9">
            <w:pPr>
              <w:pStyle w:val="11"/>
              <w:keepNext w:val="0"/>
              <w:keepLines w:val="0"/>
              <w:suppressLineNumbers w:val="0"/>
              <w:spacing w:before="0" w:beforeAutospacing="0" w:after="0" w:afterAutospacing="0"/>
              <w:ind w:left="0" w:right="0"/>
              <w:jc w:val="center"/>
              <w:rPr>
                <w:rFonts w:hint="default" w:ascii="Times New Roman"/>
                <w:kern w:val="2"/>
                <w:sz w:val="26"/>
              </w:rPr>
            </w:pPr>
          </w:p>
          <w:p w14:paraId="4155E5F3">
            <w:pPr>
              <w:pStyle w:val="11"/>
              <w:keepNext w:val="0"/>
              <w:keepLines w:val="0"/>
              <w:suppressLineNumbers w:val="0"/>
              <w:spacing w:before="0" w:beforeAutospacing="0" w:after="0" w:afterAutospacing="0"/>
              <w:ind w:left="0" w:right="0"/>
              <w:jc w:val="center"/>
              <w:rPr>
                <w:rFonts w:hint="default" w:ascii="Times New Roman"/>
                <w:kern w:val="2"/>
                <w:sz w:val="26"/>
              </w:rPr>
            </w:pPr>
          </w:p>
          <w:p w14:paraId="08432E07">
            <w:pPr>
              <w:pStyle w:val="11"/>
              <w:keepNext w:val="0"/>
              <w:keepLines w:val="0"/>
              <w:suppressLineNumbers w:val="0"/>
              <w:spacing w:before="0" w:beforeAutospacing="0" w:after="0" w:afterAutospacing="0"/>
              <w:ind w:left="0" w:right="0"/>
              <w:jc w:val="center"/>
              <w:rPr>
                <w:rFonts w:hint="default" w:ascii="Times New Roman"/>
                <w:kern w:val="2"/>
                <w:sz w:val="26"/>
              </w:rPr>
            </w:pPr>
          </w:p>
          <w:p w14:paraId="6C7D69EB">
            <w:pPr>
              <w:pStyle w:val="11"/>
              <w:keepNext w:val="0"/>
              <w:keepLines w:val="0"/>
              <w:suppressLineNumbers w:val="0"/>
              <w:spacing w:before="0" w:beforeAutospacing="0" w:after="0" w:afterAutospacing="0"/>
              <w:ind w:left="0" w:right="0"/>
              <w:jc w:val="center"/>
              <w:rPr>
                <w:rFonts w:hint="default" w:ascii="Times New Roman"/>
                <w:kern w:val="2"/>
                <w:sz w:val="26"/>
              </w:rPr>
            </w:pPr>
          </w:p>
          <w:p w14:paraId="036FCCDC">
            <w:pPr>
              <w:pStyle w:val="11"/>
              <w:keepNext w:val="0"/>
              <w:keepLines w:val="0"/>
              <w:suppressLineNumbers w:val="0"/>
              <w:spacing w:before="169" w:beforeAutospacing="0" w:after="0" w:afterAutospacing="0" w:line="297" w:lineRule="auto"/>
              <w:ind w:left="159" w:right="143"/>
              <w:jc w:val="center"/>
              <w:rPr>
                <w:rFonts w:hint="default"/>
                <w:kern w:val="2"/>
                <w:sz w:val="21"/>
              </w:rPr>
            </w:pPr>
            <w:r>
              <w:rPr>
                <w:rFonts w:hint="default"/>
                <w:kern w:val="2"/>
                <w:sz w:val="24"/>
              </w:rPr>
              <w:t>县、乡、村</w:t>
            </w:r>
          </w:p>
        </w:tc>
        <w:tc>
          <w:tcPr>
            <w:tcW w:w="1692" w:type="dxa"/>
          </w:tcPr>
          <w:p w14:paraId="1B1E008D">
            <w:pPr>
              <w:pStyle w:val="11"/>
              <w:keepNext w:val="0"/>
              <w:keepLines w:val="0"/>
              <w:suppressLineNumbers w:val="0"/>
              <w:spacing w:before="0" w:beforeAutospacing="0" w:after="0" w:afterAutospacing="0"/>
              <w:ind w:left="0" w:right="0"/>
              <w:rPr>
                <w:rFonts w:hint="default" w:ascii="Times New Roman"/>
                <w:kern w:val="2"/>
                <w:sz w:val="26"/>
              </w:rPr>
            </w:pPr>
          </w:p>
          <w:p w14:paraId="2FA0731B">
            <w:pPr>
              <w:pStyle w:val="11"/>
              <w:keepNext w:val="0"/>
              <w:keepLines w:val="0"/>
              <w:suppressLineNumbers w:val="0"/>
              <w:spacing w:before="0" w:beforeAutospacing="0" w:after="0" w:afterAutospacing="0"/>
              <w:ind w:left="0" w:right="0"/>
              <w:rPr>
                <w:rFonts w:hint="default" w:ascii="Times New Roman"/>
                <w:kern w:val="2"/>
                <w:sz w:val="26"/>
              </w:rPr>
            </w:pPr>
          </w:p>
          <w:p w14:paraId="4DB02054">
            <w:pPr>
              <w:pStyle w:val="11"/>
              <w:keepNext w:val="0"/>
              <w:keepLines w:val="0"/>
              <w:suppressLineNumbers w:val="0"/>
              <w:spacing w:before="0" w:beforeAutospacing="0" w:after="0" w:afterAutospacing="0"/>
              <w:ind w:left="0" w:right="0"/>
              <w:rPr>
                <w:rFonts w:hint="default" w:ascii="Times New Roman"/>
                <w:kern w:val="2"/>
                <w:sz w:val="26"/>
              </w:rPr>
            </w:pPr>
          </w:p>
          <w:p w14:paraId="76DF18DD">
            <w:pPr>
              <w:pStyle w:val="11"/>
              <w:keepNext w:val="0"/>
              <w:keepLines w:val="0"/>
              <w:suppressLineNumbers w:val="0"/>
              <w:spacing w:before="0" w:beforeAutospacing="0" w:after="0" w:afterAutospacing="0"/>
              <w:ind w:left="0" w:right="0"/>
              <w:rPr>
                <w:rFonts w:hint="default" w:ascii="Times New Roman"/>
                <w:kern w:val="2"/>
                <w:sz w:val="26"/>
              </w:rPr>
            </w:pPr>
          </w:p>
          <w:p w14:paraId="6FD0C148">
            <w:pPr>
              <w:pStyle w:val="11"/>
              <w:keepNext w:val="0"/>
              <w:keepLines w:val="0"/>
              <w:suppressLineNumbers w:val="0"/>
              <w:spacing w:before="0" w:beforeAutospacing="0" w:after="0" w:afterAutospacing="0"/>
              <w:ind w:left="0" w:right="0"/>
              <w:rPr>
                <w:rFonts w:hint="default" w:ascii="Times New Roman"/>
                <w:kern w:val="2"/>
                <w:sz w:val="26"/>
              </w:rPr>
            </w:pPr>
          </w:p>
          <w:p w14:paraId="3703E5E4">
            <w:pPr>
              <w:pStyle w:val="11"/>
              <w:keepNext w:val="0"/>
              <w:keepLines w:val="0"/>
              <w:suppressLineNumbers w:val="0"/>
              <w:spacing w:before="0" w:beforeAutospacing="0" w:after="0" w:afterAutospacing="0"/>
              <w:ind w:left="0" w:right="0"/>
              <w:rPr>
                <w:rFonts w:hint="default" w:ascii="Times New Roman"/>
                <w:kern w:val="2"/>
                <w:sz w:val="26"/>
              </w:rPr>
            </w:pPr>
          </w:p>
          <w:p w14:paraId="1C116F96">
            <w:pPr>
              <w:pStyle w:val="11"/>
              <w:keepNext w:val="0"/>
              <w:keepLines w:val="0"/>
              <w:suppressLineNumbers w:val="0"/>
              <w:spacing w:before="3" w:beforeAutospacing="0" w:after="0" w:afterAutospacing="0"/>
              <w:ind w:left="0" w:right="0"/>
              <w:rPr>
                <w:rFonts w:hint="default" w:ascii="Times New Roman"/>
                <w:kern w:val="2"/>
                <w:sz w:val="31"/>
              </w:rPr>
            </w:pPr>
          </w:p>
          <w:p w14:paraId="4B007DF5">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6D4D79B9">
      <w:pPr>
        <w:spacing w:line="295" w:lineRule="auto"/>
        <w:rPr>
          <w:sz w:val="21"/>
        </w:rPr>
        <w:sectPr>
          <w:pgSz w:w="23820" w:h="16840" w:orient="landscape"/>
          <w:pgMar w:top="1580" w:right="1020" w:bottom="1080" w:left="1020" w:header="0" w:footer="891" w:gutter="0"/>
          <w:cols w:space="720" w:num="1"/>
        </w:sectPr>
      </w:pPr>
    </w:p>
    <w:p w14:paraId="31779E9C">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6DE9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6EF4DE9">
            <w:pPr>
              <w:pStyle w:val="11"/>
              <w:keepNext w:val="0"/>
              <w:keepLines w:val="0"/>
              <w:suppressLineNumbers w:val="0"/>
              <w:spacing w:before="11" w:beforeAutospacing="0" w:after="0" w:afterAutospacing="0"/>
              <w:ind w:left="0" w:right="0"/>
              <w:rPr>
                <w:rFonts w:hint="default" w:ascii="Times New Roman"/>
                <w:kern w:val="2"/>
                <w:sz w:val="23"/>
              </w:rPr>
            </w:pPr>
          </w:p>
          <w:p w14:paraId="49FF81E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3A19AC1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F417B42">
            <w:pPr>
              <w:pStyle w:val="11"/>
              <w:keepNext w:val="0"/>
              <w:keepLines w:val="0"/>
              <w:suppressLineNumbers w:val="0"/>
              <w:spacing w:before="11" w:beforeAutospacing="0" w:after="0" w:afterAutospacing="0"/>
              <w:ind w:left="0" w:right="0"/>
              <w:rPr>
                <w:rFonts w:hint="default" w:ascii="Times New Roman"/>
                <w:kern w:val="2"/>
                <w:sz w:val="23"/>
              </w:rPr>
            </w:pPr>
          </w:p>
          <w:p w14:paraId="7DCBAF5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10F963E">
            <w:pPr>
              <w:pStyle w:val="11"/>
              <w:keepNext w:val="0"/>
              <w:keepLines w:val="0"/>
              <w:suppressLineNumbers w:val="0"/>
              <w:spacing w:before="11" w:beforeAutospacing="0" w:after="0" w:afterAutospacing="0"/>
              <w:ind w:left="0" w:right="0"/>
              <w:rPr>
                <w:rFonts w:hint="default" w:ascii="Times New Roman"/>
                <w:kern w:val="2"/>
                <w:sz w:val="23"/>
              </w:rPr>
            </w:pPr>
          </w:p>
          <w:p w14:paraId="3488354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CC4A8BC">
            <w:pPr>
              <w:pStyle w:val="11"/>
              <w:keepNext w:val="0"/>
              <w:keepLines w:val="0"/>
              <w:suppressLineNumbers w:val="0"/>
              <w:spacing w:before="11" w:beforeAutospacing="0" w:after="0" w:afterAutospacing="0"/>
              <w:ind w:left="0" w:right="0"/>
              <w:rPr>
                <w:rFonts w:hint="default" w:ascii="Times New Roman"/>
                <w:kern w:val="2"/>
                <w:sz w:val="23"/>
              </w:rPr>
            </w:pPr>
          </w:p>
          <w:p w14:paraId="0D91D1D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2756BA1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F8D9AC7">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A5BA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Pr>
          <w:p w14:paraId="007BE991">
            <w:pPr>
              <w:keepNext w:val="0"/>
              <w:keepLines w:val="0"/>
              <w:suppressLineNumbers w:val="0"/>
              <w:spacing w:before="0" w:beforeAutospacing="0" w:after="0" w:afterAutospacing="0"/>
              <w:ind w:left="0" w:right="0"/>
              <w:rPr>
                <w:rFonts w:hint="default"/>
                <w:kern w:val="2"/>
                <w:sz w:val="2"/>
                <w:szCs w:val="2"/>
              </w:rPr>
            </w:pPr>
          </w:p>
        </w:tc>
        <w:tc>
          <w:tcPr>
            <w:tcW w:w="2515" w:type="dxa"/>
          </w:tcPr>
          <w:p w14:paraId="56E60A5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6B32326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49608DE">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7734586">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C08BF8D">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813D6B1">
            <w:pPr>
              <w:keepNext w:val="0"/>
              <w:keepLines w:val="0"/>
              <w:suppressLineNumbers w:val="0"/>
              <w:spacing w:before="0" w:beforeAutospacing="0" w:after="0" w:afterAutospacing="0"/>
              <w:ind w:left="0" w:right="0"/>
              <w:rPr>
                <w:rFonts w:hint="default"/>
                <w:kern w:val="2"/>
                <w:sz w:val="2"/>
                <w:szCs w:val="2"/>
              </w:rPr>
            </w:pPr>
          </w:p>
        </w:tc>
      </w:tr>
      <w:tr w14:paraId="2AFA7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4" w:hRule="atLeast"/>
        </w:trPr>
        <w:tc>
          <w:tcPr>
            <w:tcW w:w="763" w:type="dxa"/>
            <w:tcBorders>
              <w:top w:val="nil"/>
            </w:tcBorders>
          </w:tcPr>
          <w:p w14:paraId="44A93A69">
            <w:pPr>
              <w:keepNext w:val="0"/>
              <w:keepLines w:val="0"/>
              <w:suppressLineNumbers w:val="0"/>
              <w:spacing w:before="0" w:beforeAutospacing="0" w:after="0" w:afterAutospacing="0"/>
              <w:ind w:left="0" w:right="0"/>
              <w:rPr>
                <w:rFonts w:hint="default"/>
                <w:kern w:val="2"/>
                <w:sz w:val="2"/>
                <w:szCs w:val="2"/>
              </w:rPr>
            </w:pPr>
          </w:p>
          <w:p w14:paraId="5359B85A">
            <w:pPr>
              <w:keepNext w:val="0"/>
              <w:keepLines w:val="0"/>
              <w:suppressLineNumbers w:val="0"/>
              <w:spacing w:before="0" w:beforeAutospacing="0" w:after="0" w:afterAutospacing="0"/>
              <w:ind w:left="0" w:right="0"/>
              <w:rPr>
                <w:rFonts w:hint="default"/>
                <w:kern w:val="2"/>
              </w:rPr>
            </w:pPr>
          </w:p>
          <w:p w14:paraId="0CF4D767">
            <w:pPr>
              <w:keepNext w:val="0"/>
              <w:keepLines w:val="0"/>
              <w:suppressLineNumbers w:val="0"/>
              <w:spacing w:before="0" w:beforeAutospacing="0" w:after="0" w:afterAutospacing="0"/>
              <w:ind w:left="0" w:right="0"/>
              <w:rPr>
                <w:rFonts w:hint="default"/>
                <w:kern w:val="2"/>
              </w:rPr>
            </w:pPr>
          </w:p>
          <w:p w14:paraId="4FCB1570">
            <w:pPr>
              <w:keepNext w:val="0"/>
              <w:keepLines w:val="0"/>
              <w:suppressLineNumbers w:val="0"/>
              <w:spacing w:before="0" w:beforeAutospacing="0" w:after="0" w:afterAutospacing="0"/>
              <w:ind w:left="0" w:right="0"/>
              <w:rPr>
                <w:rFonts w:hint="default"/>
                <w:kern w:val="2"/>
              </w:rPr>
            </w:pPr>
          </w:p>
          <w:p w14:paraId="2B873C23">
            <w:pPr>
              <w:keepNext w:val="0"/>
              <w:keepLines w:val="0"/>
              <w:suppressLineNumbers w:val="0"/>
              <w:spacing w:before="0" w:beforeAutospacing="0" w:after="0" w:afterAutospacing="0"/>
              <w:ind w:left="0" w:right="0" w:firstLine="240" w:firstLineChars="100"/>
              <w:rPr>
                <w:rFonts w:hint="default"/>
                <w:kern w:val="2"/>
                <w:lang w:val="en-US"/>
              </w:rPr>
            </w:pPr>
            <w:r>
              <w:rPr>
                <w:rFonts w:hint="eastAsia" w:ascii="Times New Roman" w:hAnsi="Times New Roman" w:cs="Times New Roman"/>
                <w:kern w:val="2"/>
                <w:sz w:val="24"/>
                <w:szCs w:val="24"/>
                <w:lang w:val="en-US"/>
              </w:rPr>
              <w:t>14</w:t>
            </w:r>
            <w:r>
              <w:rPr>
                <w:rFonts w:hint="eastAsia" w:ascii="Times New Roman" w:hAnsi="Times New Roman" w:cs="Times New Roman"/>
                <w:kern w:val="2"/>
                <w:sz w:val="24"/>
                <w:szCs w:val="24"/>
                <w:lang w:val="en-US" w:eastAsia="zh-CN"/>
              </w:rPr>
              <w:t>4</w:t>
            </w:r>
          </w:p>
        </w:tc>
        <w:tc>
          <w:tcPr>
            <w:tcW w:w="2515" w:type="dxa"/>
            <w:tcBorders>
              <w:top w:val="nil"/>
            </w:tcBorders>
          </w:tcPr>
          <w:p w14:paraId="535E50F7">
            <w:pPr>
              <w:keepNext w:val="0"/>
              <w:keepLines w:val="0"/>
              <w:suppressLineNumbers w:val="0"/>
              <w:spacing w:before="0" w:beforeAutospacing="0" w:after="0" w:afterAutospacing="0"/>
              <w:ind w:left="0" w:right="0"/>
              <w:rPr>
                <w:rFonts w:hint="default"/>
                <w:kern w:val="2"/>
                <w:sz w:val="2"/>
                <w:szCs w:val="2"/>
              </w:rPr>
            </w:pPr>
          </w:p>
          <w:p w14:paraId="66903A90">
            <w:pPr>
              <w:keepNext w:val="0"/>
              <w:keepLines w:val="0"/>
              <w:suppressLineNumbers w:val="0"/>
              <w:spacing w:before="0" w:beforeAutospacing="0" w:after="0" w:afterAutospacing="0"/>
              <w:ind w:left="0" w:right="0"/>
              <w:jc w:val="center"/>
              <w:rPr>
                <w:rFonts w:hint="default"/>
                <w:kern w:val="2"/>
                <w:sz w:val="24"/>
                <w:lang w:val="en-US"/>
              </w:rPr>
            </w:pPr>
          </w:p>
          <w:p w14:paraId="687293F5">
            <w:pPr>
              <w:keepNext w:val="0"/>
              <w:keepLines w:val="0"/>
              <w:suppressLineNumbers w:val="0"/>
              <w:spacing w:before="0" w:beforeAutospacing="0" w:after="0" w:afterAutospacing="0"/>
              <w:ind w:left="0" w:right="0"/>
              <w:jc w:val="center"/>
              <w:rPr>
                <w:rFonts w:hint="default"/>
                <w:kern w:val="2"/>
                <w:sz w:val="24"/>
              </w:rPr>
            </w:pPr>
          </w:p>
          <w:p w14:paraId="53872DFF">
            <w:pPr>
              <w:keepNext w:val="0"/>
              <w:keepLines w:val="0"/>
              <w:suppressLineNumbers w:val="0"/>
              <w:spacing w:before="0" w:beforeAutospacing="0" w:after="0" w:afterAutospacing="0"/>
              <w:ind w:left="0" w:right="0"/>
              <w:jc w:val="center"/>
              <w:rPr>
                <w:rFonts w:hint="default"/>
                <w:kern w:val="2"/>
                <w:sz w:val="24"/>
              </w:rPr>
            </w:pPr>
          </w:p>
          <w:p w14:paraId="57ED5823">
            <w:pPr>
              <w:keepNext w:val="0"/>
              <w:keepLines w:val="0"/>
              <w:suppressLineNumbers w:val="0"/>
              <w:spacing w:before="0" w:beforeAutospacing="0" w:after="0" w:afterAutospacing="0"/>
              <w:ind w:left="0" w:right="0"/>
              <w:jc w:val="center"/>
              <w:rPr>
                <w:rFonts w:hint="default"/>
                <w:kern w:val="2"/>
              </w:rPr>
            </w:pPr>
            <w:r>
              <w:rPr>
                <w:rFonts w:hint="default"/>
                <w:kern w:val="2"/>
                <w:sz w:val="24"/>
              </w:rPr>
              <w:t>养老保险服务</w:t>
            </w:r>
          </w:p>
        </w:tc>
        <w:tc>
          <w:tcPr>
            <w:tcW w:w="2518" w:type="dxa"/>
          </w:tcPr>
          <w:p w14:paraId="6C9D6466">
            <w:pPr>
              <w:pStyle w:val="11"/>
              <w:keepNext w:val="0"/>
              <w:keepLines w:val="0"/>
              <w:suppressLineNumbers w:val="0"/>
              <w:spacing w:before="63" w:beforeAutospacing="0" w:after="0" w:afterAutospacing="0"/>
              <w:ind w:left="108" w:right="0"/>
              <w:rPr>
                <w:rFonts w:hint="default"/>
                <w:kern w:val="2"/>
                <w:sz w:val="24"/>
              </w:rPr>
            </w:pPr>
          </w:p>
          <w:p w14:paraId="32F62564">
            <w:pPr>
              <w:pStyle w:val="11"/>
              <w:keepNext w:val="0"/>
              <w:keepLines w:val="0"/>
              <w:suppressLineNumbers w:val="0"/>
              <w:spacing w:before="63" w:beforeAutospacing="0" w:after="0" w:afterAutospacing="0"/>
              <w:ind w:left="108" w:right="0"/>
              <w:rPr>
                <w:rFonts w:hint="default"/>
                <w:kern w:val="2"/>
                <w:sz w:val="24"/>
              </w:rPr>
            </w:pPr>
          </w:p>
          <w:p w14:paraId="5DBA2A8F">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职工正常退休（职）申</w:t>
            </w:r>
          </w:p>
          <w:p w14:paraId="0D8E7184">
            <w:pPr>
              <w:pStyle w:val="11"/>
              <w:keepNext w:val="0"/>
              <w:keepLines w:val="0"/>
              <w:suppressLineNumbers w:val="0"/>
              <w:spacing w:before="73" w:beforeAutospacing="0" w:after="0" w:afterAutospacing="0" w:line="297" w:lineRule="exact"/>
              <w:ind w:left="108" w:right="0"/>
              <w:rPr>
                <w:rFonts w:hint="default"/>
                <w:kern w:val="2"/>
                <w:sz w:val="21"/>
              </w:rPr>
            </w:pPr>
            <w:r>
              <w:rPr>
                <w:rFonts w:hint="default"/>
                <w:kern w:val="2"/>
                <w:sz w:val="24"/>
              </w:rPr>
              <w:t>请</w:t>
            </w:r>
          </w:p>
        </w:tc>
        <w:tc>
          <w:tcPr>
            <w:tcW w:w="1322" w:type="dxa"/>
          </w:tcPr>
          <w:p w14:paraId="38A88A88">
            <w:pPr>
              <w:pStyle w:val="11"/>
              <w:keepNext w:val="0"/>
              <w:keepLines w:val="0"/>
              <w:suppressLineNumbers w:val="0"/>
              <w:spacing w:before="1" w:beforeAutospacing="0" w:after="0" w:afterAutospacing="0"/>
              <w:ind w:left="0" w:right="0"/>
              <w:jc w:val="center"/>
              <w:rPr>
                <w:rFonts w:hint="default" w:ascii="Times New Roman"/>
                <w:kern w:val="2"/>
              </w:rPr>
            </w:pPr>
          </w:p>
          <w:p w14:paraId="45F2D58D">
            <w:pPr>
              <w:pStyle w:val="11"/>
              <w:keepNext w:val="0"/>
              <w:keepLines w:val="0"/>
              <w:suppressLineNumbers w:val="0"/>
              <w:spacing w:before="0" w:beforeAutospacing="0" w:after="0" w:afterAutospacing="0"/>
              <w:ind w:left="0" w:right="62"/>
              <w:jc w:val="center"/>
              <w:rPr>
                <w:rFonts w:hint="default"/>
                <w:kern w:val="2"/>
                <w:sz w:val="24"/>
              </w:rPr>
            </w:pPr>
          </w:p>
          <w:p w14:paraId="52058254">
            <w:pPr>
              <w:pStyle w:val="11"/>
              <w:keepNext w:val="0"/>
              <w:keepLines w:val="0"/>
              <w:suppressLineNumbers w:val="0"/>
              <w:spacing w:before="0" w:beforeAutospacing="0" w:after="0" w:afterAutospacing="0"/>
              <w:ind w:left="0" w:right="62"/>
              <w:jc w:val="center"/>
              <w:rPr>
                <w:rFonts w:hint="default"/>
                <w:kern w:val="2"/>
                <w:sz w:val="24"/>
              </w:rPr>
            </w:pPr>
          </w:p>
          <w:p w14:paraId="327F1D1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0FF6F8B4">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《中华人民共和国社会保险法》第十六条 参加基本养老保险的个人，达到法定退休年龄时累计缴费满十五年的，按月领取基本养老金。</w:t>
            </w:r>
          </w:p>
        </w:tc>
        <w:tc>
          <w:tcPr>
            <w:tcW w:w="1275" w:type="dxa"/>
          </w:tcPr>
          <w:p w14:paraId="7D36F653">
            <w:pPr>
              <w:pStyle w:val="11"/>
              <w:keepNext w:val="0"/>
              <w:keepLines w:val="0"/>
              <w:suppressLineNumbers w:val="0"/>
              <w:spacing w:before="73" w:beforeAutospacing="0" w:after="0" w:afterAutospacing="0" w:line="297" w:lineRule="exact"/>
              <w:ind w:left="519" w:right="0"/>
              <w:jc w:val="center"/>
              <w:rPr>
                <w:rFonts w:hint="default"/>
                <w:kern w:val="2"/>
                <w:sz w:val="24"/>
              </w:rPr>
            </w:pPr>
          </w:p>
          <w:p w14:paraId="7C5FE7FC">
            <w:pPr>
              <w:pStyle w:val="11"/>
              <w:keepNext w:val="0"/>
              <w:keepLines w:val="0"/>
              <w:suppressLineNumbers w:val="0"/>
              <w:spacing w:before="73" w:beforeAutospacing="0" w:after="0" w:afterAutospacing="0" w:line="297" w:lineRule="exact"/>
              <w:ind w:left="519" w:right="0"/>
              <w:jc w:val="center"/>
              <w:rPr>
                <w:rFonts w:hint="default"/>
                <w:kern w:val="2"/>
                <w:sz w:val="24"/>
              </w:rPr>
            </w:pPr>
          </w:p>
          <w:p w14:paraId="2E6A2F6F">
            <w:pPr>
              <w:pStyle w:val="11"/>
              <w:keepNext w:val="0"/>
              <w:keepLines w:val="0"/>
              <w:suppressLineNumbers w:val="0"/>
              <w:spacing w:before="73" w:beforeAutospacing="0" w:after="0" w:afterAutospacing="0" w:line="297" w:lineRule="exact"/>
              <w:ind w:left="28" w:right="0"/>
              <w:jc w:val="center"/>
              <w:rPr>
                <w:rFonts w:hint="default"/>
                <w:kern w:val="2"/>
                <w:sz w:val="21"/>
              </w:rPr>
            </w:pPr>
            <w:r>
              <w:rPr>
                <w:rFonts w:hint="default"/>
                <w:kern w:val="2"/>
                <w:sz w:val="24"/>
              </w:rPr>
              <w:t>县</w:t>
            </w:r>
          </w:p>
        </w:tc>
        <w:tc>
          <w:tcPr>
            <w:tcW w:w="1692" w:type="dxa"/>
          </w:tcPr>
          <w:p w14:paraId="5165B721">
            <w:pPr>
              <w:pStyle w:val="11"/>
              <w:keepNext w:val="0"/>
              <w:keepLines w:val="0"/>
              <w:suppressLineNumbers w:val="0"/>
              <w:spacing w:before="73" w:beforeAutospacing="0" w:after="0" w:afterAutospacing="0" w:line="297" w:lineRule="exact"/>
              <w:ind w:left="367" w:right="0"/>
              <w:rPr>
                <w:rFonts w:hint="default"/>
                <w:kern w:val="2"/>
                <w:sz w:val="24"/>
              </w:rPr>
            </w:pPr>
          </w:p>
          <w:p w14:paraId="3420AA42">
            <w:pPr>
              <w:pStyle w:val="11"/>
              <w:keepNext w:val="0"/>
              <w:keepLines w:val="0"/>
              <w:suppressLineNumbers w:val="0"/>
              <w:spacing w:before="73" w:beforeAutospacing="0" w:after="0" w:afterAutospacing="0" w:line="297" w:lineRule="exact"/>
              <w:ind w:left="367" w:right="0"/>
              <w:rPr>
                <w:rFonts w:hint="default"/>
                <w:kern w:val="2"/>
                <w:sz w:val="24"/>
              </w:rPr>
            </w:pPr>
          </w:p>
          <w:p w14:paraId="248C4538">
            <w:pPr>
              <w:pStyle w:val="11"/>
              <w:keepNext w:val="0"/>
              <w:keepLines w:val="0"/>
              <w:suppressLineNumbers w:val="0"/>
              <w:spacing w:before="73" w:beforeAutospacing="0" w:after="0" w:afterAutospacing="0" w:line="297" w:lineRule="exact"/>
              <w:ind w:left="367" w:right="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256E7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3" w:hRule="atLeast"/>
        </w:trPr>
        <w:tc>
          <w:tcPr>
            <w:tcW w:w="763" w:type="dxa"/>
            <w:vMerge w:val="restart"/>
          </w:tcPr>
          <w:p w14:paraId="5D1CE803">
            <w:pPr>
              <w:pStyle w:val="11"/>
              <w:keepNext w:val="0"/>
              <w:keepLines w:val="0"/>
              <w:suppressLineNumbers w:val="0"/>
              <w:spacing w:before="0" w:beforeAutospacing="0" w:after="0" w:afterAutospacing="0"/>
              <w:ind w:left="0" w:right="0"/>
              <w:rPr>
                <w:rFonts w:hint="default" w:ascii="Times New Roman"/>
                <w:kern w:val="2"/>
                <w:sz w:val="26"/>
              </w:rPr>
            </w:pPr>
          </w:p>
          <w:p w14:paraId="7563411F">
            <w:pPr>
              <w:pStyle w:val="11"/>
              <w:keepNext w:val="0"/>
              <w:keepLines w:val="0"/>
              <w:suppressLineNumbers w:val="0"/>
              <w:spacing w:before="0" w:beforeAutospacing="0" w:after="0" w:afterAutospacing="0"/>
              <w:ind w:left="0" w:right="0"/>
              <w:rPr>
                <w:rFonts w:hint="default" w:ascii="Times New Roman"/>
                <w:kern w:val="2"/>
                <w:sz w:val="26"/>
              </w:rPr>
            </w:pPr>
          </w:p>
          <w:p w14:paraId="4A1C0EEC">
            <w:pPr>
              <w:pStyle w:val="11"/>
              <w:keepNext w:val="0"/>
              <w:keepLines w:val="0"/>
              <w:suppressLineNumbers w:val="0"/>
              <w:spacing w:before="0" w:beforeAutospacing="0" w:after="0" w:afterAutospacing="0"/>
              <w:ind w:left="0" w:right="0"/>
              <w:rPr>
                <w:rFonts w:hint="default" w:ascii="Times New Roman"/>
                <w:kern w:val="2"/>
                <w:sz w:val="26"/>
              </w:rPr>
            </w:pPr>
          </w:p>
          <w:p w14:paraId="3410AEB5">
            <w:pPr>
              <w:pStyle w:val="11"/>
              <w:keepNext w:val="0"/>
              <w:keepLines w:val="0"/>
              <w:suppressLineNumbers w:val="0"/>
              <w:spacing w:before="0" w:beforeAutospacing="0" w:after="0" w:afterAutospacing="0"/>
              <w:ind w:left="0" w:right="0"/>
              <w:rPr>
                <w:rFonts w:hint="default" w:ascii="Times New Roman"/>
                <w:kern w:val="2"/>
                <w:sz w:val="26"/>
              </w:rPr>
            </w:pPr>
          </w:p>
          <w:p w14:paraId="24B45A58">
            <w:pPr>
              <w:pStyle w:val="11"/>
              <w:keepNext w:val="0"/>
              <w:keepLines w:val="0"/>
              <w:suppressLineNumbers w:val="0"/>
              <w:spacing w:before="0" w:beforeAutospacing="0" w:after="0" w:afterAutospacing="0"/>
              <w:ind w:left="0" w:right="0"/>
              <w:rPr>
                <w:rFonts w:hint="default" w:ascii="Times New Roman"/>
                <w:kern w:val="2"/>
                <w:sz w:val="26"/>
              </w:rPr>
            </w:pPr>
          </w:p>
          <w:p w14:paraId="22D9BC61">
            <w:pPr>
              <w:pStyle w:val="11"/>
              <w:keepNext w:val="0"/>
              <w:keepLines w:val="0"/>
              <w:suppressLineNumbers w:val="0"/>
              <w:spacing w:before="0" w:beforeAutospacing="0" w:after="0" w:afterAutospacing="0"/>
              <w:ind w:left="0" w:right="0"/>
              <w:rPr>
                <w:rFonts w:hint="default" w:ascii="Times New Roman"/>
                <w:kern w:val="2"/>
                <w:sz w:val="26"/>
              </w:rPr>
            </w:pPr>
          </w:p>
          <w:p w14:paraId="78CC8D0A">
            <w:pPr>
              <w:pStyle w:val="11"/>
              <w:keepNext w:val="0"/>
              <w:keepLines w:val="0"/>
              <w:suppressLineNumbers w:val="0"/>
              <w:spacing w:before="0" w:beforeAutospacing="0" w:after="0" w:afterAutospacing="0"/>
              <w:ind w:left="0" w:right="0"/>
              <w:rPr>
                <w:rFonts w:hint="default" w:ascii="Times New Roman"/>
                <w:kern w:val="2"/>
                <w:sz w:val="26"/>
              </w:rPr>
            </w:pPr>
          </w:p>
          <w:p w14:paraId="12D803FB">
            <w:pPr>
              <w:pStyle w:val="11"/>
              <w:keepNext w:val="0"/>
              <w:keepLines w:val="0"/>
              <w:suppressLineNumbers w:val="0"/>
              <w:spacing w:before="0" w:beforeAutospacing="0" w:after="0" w:afterAutospacing="0"/>
              <w:ind w:left="0" w:right="0"/>
              <w:rPr>
                <w:rFonts w:hint="default" w:ascii="Times New Roman"/>
                <w:kern w:val="2"/>
                <w:sz w:val="26"/>
              </w:rPr>
            </w:pPr>
          </w:p>
          <w:p w14:paraId="21A6B804">
            <w:pPr>
              <w:pStyle w:val="11"/>
              <w:keepNext w:val="0"/>
              <w:keepLines w:val="0"/>
              <w:suppressLineNumbers w:val="0"/>
              <w:spacing w:before="6" w:beforeAutospacing="0" w:after="0" w:afterAutospacing="0"/>
              <w:ind w:left="0" w:right="0"/>
              <w:rPr>
                <w:rFonts w:hint="default" w:ascii="Times New Roman"/>
                <w:kern w:val="2"/>
                <w:sz w:val="28"/>
              </w:rPr>
            </w:pPr>
          </w:p>
          <w:p w14:paraId="7A044C4D">
            <w:pPr>
              <w:pStyle w:val="11"/>
              <w:keepNext w:val="0"/>
              <w:keepLines w:val="0"/>
              <w:suppressLineNumbers w:val="0"/>
              <w:spacing w:before="6" w:beforeAutospacing="0" w:after="0" w:afterAutospacing="0"/>
              <w:ind w:left="0" w:right="0"/>
              <w:rPr>
                <w:rFonts w:hint="default" w:ascii="Times New Roman"/>
                <w:kern w:val="2"/>
                <w:sz w:val="28"/>
              </w:rPr>
            </w:pPr>
          </w:p>
          <w:p w14:paraId="37981890">
            <w:pPr>
              <w:pStyle w:val="11"/>
              <w:keepNext w:val="0"/>
              <w:keepLines w:val="0"/>
              <w:suppressLineNumbers w:val="0"/>
              <w:spacing w:before="6" w:beforeAutospacing="0" w:after="0" w:afterAutospacing="0"/>
              <w:ind w:left="0" w:right="0"/>
              <w:rPr>
                <w:rFonts w:hint="default" w:ascii="Times New Roman"/>
                <w:kern w:val="2"/>
                <w:sz w:val="28"/>
              </w:rPr>
            </w:pPr>
          </w:p>
          <w:p w14:paraId="0C9AA967">
            <w:pPr>
              <w:pStyle w:val="11"/>
              <w:keepNext w:val="0"/>
              <w:keepLines w:val="0"/>
              <w:suppressLineNumbers w:val="0"/>
              <w:spacing w:before="6" w:beforeAutospacing="0" w:after="0" w:afterAutospacing="0"/>
              <w:ind w:left="0" w:right="0"/>
              <w:rPr>
                <w:rFonts w:hint="default" w:ascii="Times New Roman"/>
                <w:kern w:val="2"/>
                <w:sz w:val="28"/>
              </w:rPr>
            </w:pPr>
          </w:p>
          <w:p w14:paraId="1FBD5C62">
            <w:pPr>
              <w:pStyle w:val="11"/>
              <w:keepNext w:val="0"/>
              <w:keepLines w:val="0"/>
              <w:suppressLineNumbers w:val="0"/>
              <w:spacing w:before="6" w:beforeAutospacing="0" w:after="0" w:afterAutospacing="0"/>
              <w:ind w:left="0" w:right="0"/>
              <w:rPr>
                <w:rFonts w:hint="default" w:ascii="Times New Roman"/>
                <w:kern w:val="2"/>
                <w:sz w:val="28"/>
              </w:rPr>
            </w:pPr>
          </w:p>
          <w:p w14:paraId="43F5CC4C">
            <w:pPr>
              <w:pStyle w:val="11"/>
              <w:keepNext w:val="0"/>
              <w:keepLines w:val="0"/>
              <w:suppressLineNumbers w:val="0"/>
              <w:spacing w:before="6" w:beforeAutospacing="0" w:after="0" w:afterAutospacing="0"/>
              <w:ind w:left="0" w:right="0"/>
              <w:rPr>
                <w:rFonts w:hint="default" w:ascii="Times New Roman"/>
                <w:kern w:val="2"/>
                <w:sz w:val="28"/>
              </w:rPr>
            </w:pPr>
          </w:p>
          <w:p w14:paraId="60204351">
            <w:pPr>
              <w:pStyle w:val="11"/>
              <w:keepNext w:val="0"/>
              <w:keepLines w:val="0"/>
              <w:suppressLineNumbers w:val="0"/>
              <w:spacing w:before="6" w:beforeAutospacing="0" w:after="0" w:afterAutospacing="0"/>
              <w:ind w:left="0" w:right="0"/>
              <w:rPr>
                <w:rFonts w:hint="default" w:ascii="Times New Roman"/>
                <w:kern w:val="2"/>
                <w:sz w:val="28"/>
              </w:rPr>
            </w:pPr>
          </w:p>
          <w:p w14:paraId="33E5FB8D">
            <w:pPr>
              <w:pStyle w:val="11"/>
              <w:keepNext w:val="0"/>
              <w:keepLines w:val="0"/>
              <w:suppressLineNumbers w:val="0"/>
              <w:spacing w:before="6" w:beforeAutospacing="0" w:after="0" w:afterAutospacing="0"/>
              <w:ind w:left="0" w:right="0"/>
              <w:rPr>
                <w:rFonts w:hint="default" w:ascii="Times New Roman"/>
                <w:kern w:val="2"/>
                <w:sz w:val="28"/>
              </w:rPr>
            </w:pPr>
          </w:p>
          <w:p w14:paraId="5D8FA5DB">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5</w:t>
            </w:r>
          </w:p>
        </w:tc>
        <w:tc>
          <w:tcPr>
            <w:tcW w:w="2515" w:type="dxa"/>
            <w:vMerge w:val="restart"/>
          </w:tcPr>
          <w:p w14:paraId="7B7105D5">
            <w:pPr>
              <w:pStyle w:val="11"/>
              <w:keepNext w:val="0"/>
              <w:keepLines w:val="0"/>
              <w:suppressLineNumbers w:val="0"/>
              <w:spacing w:before="0" w:beforeAutospacing="0" w:after="0" w:afterAutospacing="0"/>
              <w:ind w:left="0" w:right="0"/>
              <w:rPr>
                <w:rFonts w:hint="default" w:ascii="Times New Roman"/>
                <w:kern w:val="2"/>
                <w:sz w:val="26"/>
              </w:rPr>
            </w:pPr>
          </w:p>
          <w:p w14:paraId="011F1F6C">
            <w:pPr>
              <w:pStyle w:val="11"/>
              <w:keepNext w:val="0"/>
              <w:keepLines w:val="0"/>
              <w:suppressLineNumbers w:val="0"/>
              <w:spacing w:before="0" w:beforeAutospacing="0" w:after="0" w:afterAutospacing="0"/>
              <w:ind w:left="0" w:right="0"/>
              <w:rPr>
                <w:rFonts w:hint="default" w:ascii="Times New Roman"/>
                <w:kern w:val="2"/>
                <w:sz w:val="26"/>
              </w:rPr>
            </w:pPr>
          </w:p>
          <w:p w14:paraId="182030B2">
            <w:pPr>
              <w:pStyle w:val="11"/>
              <w:keepNext w:val="0"/>
              <w:keepLines w:val="0"/>
              <w:suppressLineNumbers w:val="0"/>
              <w:spacing w:before="0" w:beforeAutospacing="0" w:after="0" w:afterAutospacing="0"/>
              <w:ind w:left="0" w:right="0"/>
              <w:rPr>
                <w:rFonts w:hint="default" w:ascii="Times New Roman"/>
                <w:kern w:val="2"/>
                <w:sz w:val="26"/>
              </w:rPr>
            </w:pPr>
          </w:p>
          <w:p w14:paraId="7603FAD1">
            <w:pPr>
              <w:pStyle w:val="11"/>
              <w:keepNext w:val="0"/>
              <w:keepLines w:val="0"/>
              <w:suppressLineNumbers w:val="0"/>
              <w:spacing w:before="0" w:beforeAutospacing="0" w:after="0" w:afterAutospacing="0"/>
              <w:ind w:left="0" w:right="0"/>
              <w:rPr>
                <w:rFonts w:hint="default" w:ascii="Times New Roman"/>
                <w:kern w:val="2"/>
                <w:sz w:val="26"/>
              </w:rPr>
            </w:pPr>
          </w:p>
          <w:p w14:paraId="75117D01">
            <w:pPr>
              <w:pStyle w:val="11"/>
              <w:keepNext w:val="0"/>
              <w:keepLines w:val="0"/>
              <w:suppressLineNumbers w:val="0"/>
              <w:spacing w:before="0" w:beforeAutospacing="0" w:after="0" w:afterAutospacing="0"/>
              <w:ind w:left="0" w:right="0"/>
              <w:rPr>
                <w:rFonts w:hint="default" w:ascii="Times New Roman"/>
                <w:kern w:val="2"/>
                <w:sz w:val="26"/>
              </w:rPr>
            </w:pPr>
          </w:p>
          <w:p w14:paraId="37E3FDCE">
            <w:pPr>
              <w:pStyle w:val="11"/>
              <w:keepNext w:val="0"/>
              <w:keepLines w:val="0"/>
              <w:suppressLineNumbers w:val="0"/>
              <w:spacing w:before="0" w:beforeAutospacing="0" w:after="0" w:afterAutospacing="0"/>
              <w:ind w:left="0" w:right="0"/>
              <w:rPr>
                <w:rFonts w:hint="default" w:ascii="Times New Roman"/>
                <w:kern w:val="2"/>
                <w:sz w:val="26"/>
              </w:rPr>
            </w:pPr>
          </w:p>
          <w:p w14:paraId="78FB0678">
            <w:pPr>
              <w:pStyle w:val="11"/>
              <w:keepNext w:val="0"/>
              <w:keepLines w:val="0"/>
              <w:suppressLineNumbers w:val="0"/>
              <w:spacing w:before="0" w:beforeAutospacing="0" w:after="0" w:afterAutospacing="0"/>
              <w:ind w:left="0" w:right="0"/>
              <w:rPr>
                <w:rFonts w:hint="default" w:ascii="Times New Roman"/>
                <w:kern w:val="2"/>
                <w:sz w:val="26"/>
              </w:rPr>
            </w:pPr>
          </w:p>
          <w:p w14:paraId="08019BB3">
            <w:pPr>
              <w:pStyle w:val="11"/>
              <w:keepNext w:val="0"/>
              <w:keepLines w:val="0"/>
              <w:suppressLineNumbers w:val="0"/>
              <w:spacing w:before="0" w:beforeAutospacing="0" w:after="0" w:afterAutospacing="0"/>
              <w:ind w:left="0" w:right="0"/>
              <w:rPr>
                <w:rFonts w:hint="default" w:ascii="Times New Roman"/>
                <w:kern w:val="2"/>
                <w:sz w:val="26"/>
              </w:rPr>
            </w:pPr>
          </w:p>
          <w:p w14:paraId="5980AC22">
            <w:pPr>
              <w:pStyle w:val="11"/>
              <w:keepNext w:val="0"/>
              <w:keepLines w:val="0"/>
              <w:suppressLineNumbers w:val="0"/>
              <w:spacing w:before="152" w:beforeAutospacing="0" w:after="0" w:afterAutospacing="0" w:line="295" w:lineRule="auto"/>
              <w:ind w:left="108" w:right="95"/>
              <w:rPr>
                <w:rFonts w:hint="default"/>
                <w:spacing w:val="-14"/>
                <w:kern w:val="2"/>
                <w:sz w:val="24"/>
              </w:rPr>
            </w:pPr>
          </w:p>
          <w:p w14:paraId="51FC7338">
            <w:pPr>
              <w:pStyle w:val="11"/>
              <w:keepNext w:val="0"/>
              <w:keepLines w:val="0"/>
              <w:suppressLineNumbers w:val="0"/>
              <w:spacing w:before="152" w:beforeAutospacing="0" w:after="0" w:afterAutospacing="0" w:line="295" w:lineRule="auto"/>
              <w:ind w:left="108" w:right="95"/>
              <w:rPr>
                <w:rFonts w:hint="default"/>
                <w:spacing w:val="-14"/>
                <w:kern w:val="2"/>
                <w:sz w:val="24"/>
              </w:rPr>
            </w:pPr>
          </w:p>
          <w:p w14:paraId="48C79F11">
            <w:pPr>
              <w:pStyle w:val="11"/>
              <w:keepNext w:val="0"/>
              <w:keepLines w:val="0"/>
              <w:suppressLineNumbers w:val="0"/>
              <w:spacing w:before="152" w:beforeAutospacing="0" w:after="0" w:afterAutospacing="0" w:line="295" w:lineRule="auto"/>
              <w:ind w:left="108" w:right="95"/>
              <w:rPr>
                <w:rFonts w:hint="default"/>
                <w:spacing w:val="-14"/>
                <w:kern w:val="2"/>
                <w:sz w:val="24"/>
              </w:rPr>
            </w:pPr>
          </w:p>
          <w:p w14:paraId="0BCB26DE">
            <w:pPr>
              <w:pStyle w:val="11"/>
              <w:keepNext w:val="0"/>
              <w:keepLines w:val="0"/>
              <w:suppressLineNumbers w:val="0"/>
              <w:spacing w:before="152" w:beforeAutospacing="0" w:after="0" w:afterAutospacing="0" w:line="295" w:lineRule="auto"/>
              <w:ind w:left="108" w:right="95"/>
              <w:rPr>
                <w:rFonts w:hint="default"/>
                <w:spacing w:val="-14"/>
                <w:kern w:val="2"/>
                <w:sz w:val="24"/>
              </w:rPr>
            </w:pPr>
          </w:p>
          <w:p w14:paraId="7D3DAB3E">
            <w:pPr>
              <w:pStyle w:val="11"/>
              <w:keepNext w:val="0"/>
              <w:keepLines w:val="0"/>
              <w:suppressLineNumbers w:val="0"/>
              <w:spacing w:before="152" w:beforeAutospacing="0" w:after="0" w:afterAutospacing="0" w:line="295" w:lineRule="auto"/>
              <w:ind w:left="108" w:right="95"/>
              <w:rPr>
                <w:rFonts w:hint="default"/>
                <w:kern w:val="2"/>
                <w:sz w:val="21"/>
              </w:rPr>
            </w:pPr>
            <w:r>
              <w:rPr>
                <w:rFonts w:hint="default"/>
                <w:spacing w:val="-14"/>
                <w:kern w:val="2"/>
                <w:sz w:val="24"/>
              </w:rPr>
              <w:t>职业介绍、职业指导和</w:t>
            </w:r>
            <w:r>
              <w:rPr>
                <w:rFonts w:hint="default"/>
                <w:kern w:val="2"/>
                <w:sz w:val="24"/>
              </w:rPr>
              <w:t>创业开业指导</w:t>
            </w:r>
          </w:p>
        </w:tc>
        <w:tc>
          <w:tcPr>
            <w:tcW w:w="2518" w:type="dxa"/>
          </w:tcPr>
          <w:p w14:paraId="1CC9966A">
            <w:pPr>
              <w:pStyle w:val="11"/>
              <w:keepNext w:val="0"/>
              <w:keepLines w:val="0"/>
              <w:suppressLineNumbers w:val="0"/>
              <w:spacing w:before="0" w:beforeAutospacing="0" w:after="0" w:afterAutospacing="0"/>
              <w:ind w:left="0" w:right="0"/>
              <w:rPr>
                <w:rFonts w:hint="default" w:ascii="Times New Roman"/>
                <w:kern w:val="2"/>
                <w:sz w:val="26"/>
              </w:rPr>
            </w:pPr>
          </w:p>
          <w:p w14:paraId="50537965">
            <w:pPr>
              <w:pStyle w:val="11"/>
              <w:keepNext w:val="0"/>
              <w:keepLines w:val="0"/>
              <w:suppressLineNumbers w:val="0"/>
              <w:spacing w:before="0" w:beforeAutospacing="0" w:after="0" w:afterAutospacing="0"/>
              <w:ind w:left="0" w:right="0"/>
              <w:rPr>
                <w:rFonts w:hint="default" w:ascii="Times New Roman"/>
                <w:kern w:val="2"/>
                <w:sz w:val="26"/>
              </w:rPr>
            </w:pPr>
          </w:p>
          <w:p w14:paraId="63F13D09">
            <w:pPr>
              <w:pStyle w:val="11"/>
              <w:keepNext w:val="0"/>
              <w:keepLines w:val="0"/>
              <w:suppressLineNumbers w:val="0"/>
              <w:spacing w:before="0" w:beforeAutospacing="0" w:after="0" w:afterAutospacing="0"/>
              <w:ind w:left="0" w:right="0"/>
              <w:rPr>
                <w:rFonts w:hint="default" w:ascii="Times New Roman"/>
                <w:kern w:val="2"/>
                <w:sz w:val="26"/>
              </w:rPr>
            </w:pPr>
          </w:p>
          <w:p w14:paraId="497E89DC">
            <w:pPr>
              <w:pStyle w:val="11"/>
              <w:keepNext w:val="0"/>
              <w:keepLines w:val="0"/>
              <w:suppressLineNumbers w:val="0"/>
              <w:spacing w:before="7" w:beforeAutospacing="0" w:after="0" w:afterAutospacing="0"/>
              <w:ind w:left="0" w:right="0"/>
              <w:rPr>
                <w:rFonts w:hint="default" w:ascii="Times New Roman"/>
                <w:kern w:val="2"/>
                <w:sz w:val="26"/>
              </w:rPr>
            </w:pPr>
          </w:p>
          <w:p w14:paraId="58C3967D">
            <w:pPr>
              <w:pStyle w:val="11"/>
              <w:keepNext w:val="0"/>
              <w:keepLines w:val="0"/>
              <w:suppressLineNumbers w:val="0"/>
              <w:spacing w:before="0" w:beforeAutospacing="0" w:after="0" w:afterAutospacing="0"/>
              <w:ind w:left="108" w:right="0"/>
              <w:rPr>
                <w:rFonts w:hint="default"/>
                <w:kern w:val="2"/>
                <w:sz w:val="24"/>
              </w:rPr>
            </w:pPr>
          </w:p>
          <w:p w14:paraId="589CB6FF">
            <w:pPr>
              <w:pStyle w:val="11"/>
              <w:keepNext w:val="0"/>
              <w:keepLines w:val="0"/>
              <w:suppressLineNumbers w:val="0"/>
              <w:spacing w:before="0" w:beforeAutospacing="0" w:after="0" w:afterAutospacing="0"/>
              <w:ind w:left="108" w:right="0"/>
              <w:rPr>
                <w:rFonts w:hint="default"/>
                <w:kern w:val="2"/>
                <w:sz w:val="24"/>
              </w:rPr>
            </w:pPr>
          </w:p>
          <w:p w14:paraId="374DE3E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创业开业指导</w:t>
            </w:r>
          </w:p>
        </w:tc>
        <w:tc>
          <w:tcPr>
            <w:tcW w:w="1322" w:type="dxa"/>
          </w:tcPr>
          <w:p w14:paraId="5DC564E2">
            <w:pPr>
              <w:pStyle w:val="11"/>
              <w:keepNext w:val="0"/>
              <w:keepLines w:val="0"/>
              <w:suppressLineNumbers w:val="0"/>
              <w:spacing w:before="0" w:beforeAutospacing="0" w:after="0" w:afterAutospacing="0"/>
              <w:ind w:left="0" w:right="0"/>
              <w:jc w:val="center"/>
              <w:rPr>
                <w:rFonts w:hint="default" w:ascii="Times New Roman"/>
                <w:kern w:val="2"/>
                <w:sz w:val="26"/>
              </w:rPr>
            </w:pPr>
          </w:p>
          <w:p w14:paraId="50CF5389">
            <w:pPr>
              <w:pStyle w:val="11"/>
              <w:keepNext w:val="0"/>
              <w:keepLines w:val="0"/>
              <w:suppressLineNumbers w:val="0"/>
              <w:spacing w:before="0" w:beforeAutospacing="0" w:after="0" w:afterAutospacing="0"/>
              <w:ind w:left="0" w:right="0"/>
              <w:jc w:val="center"/>
              <w:rPr>
                <w:rFonts w:hint="default" w:ascii="Times New Roman"/>
                <w:kern w:val="2"/>
                <w:sz w:val="26"/>
              </w:rPr>
            </w:pPr>
          </w:p>
          <w:p w14:paraId="612D1441">
            <w:pPr>
              <w:pStyle w:val="11"/>
              <w:keepNext w:val="0"/>
              <w:keepLines w:val="0"/>
              <w:suppressLineNumbers w:val="0"/>
              <w:spacing w:before="0" w:beforeAutospacing="0" w:after="0" w:afterAutospacing="0"/>
              <w:ind w:left="0" w:right="0"/>
              <w:jc w:val="center"/>
              <w:rPr>
                <w:rFonts w:hint="default" w:ascii="Times New Roman"/>
                <w:kern w:val="2"/>
                <w:sz w:val="26"/>
              </w:rPr>
            </w:pPr>
          </w:p>
          <w:p w14:paraId="0E1FFB2B">
            <w:pPr>
              <w:pStyle w:val="11"/>
              <w:keepNext w:val="0"/>
              <w:keepLines w:val="0"/>
              <w:suppressLineNumbers w:val="0"/>
              <w:spacing w:before="7" w:beforeAutospacing="0" w:after="0" w:afterAutospacing="0"/>
              <w:ind w:left="0" w:right="0"/>
              <w:jc w:val="center"/>
              <w:rPr>
                <w:rFonts w:hint="default" w:ascii="Times New Roman"/>
                <w:kern w:val="2"/>
                <w:sz w:val="26"/>
              </w:rPr>
            </w:pPr>
          </w:p>
          <w:p w14:paraId="7C2FDB2D">
            <w:pPr>
              <w:pStyle w:val="11"/>
              <w:keepNext w:val="0"/>
              <w:keepLines w:val="0"/>
              <w:suppressLineNumbers w:val="0"/>
              <w:spacing w:before="0" w:beforeAutospacing="0" w:after="0" w:afterAutospacing="0"/>
              <w:ind w:left="0" w:right="62"/>
              <w:jc w:val="center"/>
              <w:rPr>
                <w:rFonts w:hint="default"/>
                <w:kern w:val="2"/>
                <w:sz w:val="24"/>
              </w:rPr>
            </w:pPr>
          </w:p>
          <w:p w14:paraId="416ED761">
            <w:pPr>
              <w:pStyle w:val="11"/>
              <w:keepNext w:val="0"/>
              <w:keepLines w:val="0"/>
              <w:suppressLineNumbers w:val="0"/>
              <w:spacing w:before="0" w:beforeAutospacing="0" w:after="0" w:afterAutospacing="0"/>
              <w:ind w:left="0" w:right="62"/>
              <w:jc w:val="center"/>
              <w:rPr>
                <w:rFonts w:hint="default"/>
                <w:kern w:val="2"/>
                <w:sz w:val="24"/>
              </w:rPr>
            </w:pPr>
          </w:p>
          <w:p w14:paraId="16B4294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270B04B2">
            <w:pPr>
              <w:pStyle w:val="11"/>
              <w:keepNext w:val="0"/>
              <w:keepLines w:val="0"/>
              <w:suppressLineNumbers w:val="0"/>
              <w:spacing w:before="63" w:beforeAutospacing="0" w:after="0" w:afterAutospacing="0" w:line="297" w:lineRule="auto"/>
              <w:ind w:left="109" w:right="44"/>
              <w:rPr>
                <w:rFonts w:hint="default"/>
                <w:kern w:val="2"/>
                <w:sz w:val="21"/>
              </w:rPr>
            </w:pPr>
            <w:r>
              <w:rPr>
                <w:rFonts w:hint="default"/>
                <w:kern w:val="2"/>
                <w:sz w:val="24"/>
              </w:rPr>
              <w:t>《人力资源市场暂行条例》第十五条 公共人力资源服务机构提供下列服务，不得收费：（二）职业介绍、职业指导和创业开业指导。</w:t>
            </w:r>
          </w:p>
          <w:p w14:paraId="26579BC6">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spacing w:val="-2"/>
                <w:kern w:val="2"/>
                <w:sz w:val="24"/>
              </w:rPr>
              <w:t>《国务院关于进一步做好新形势下就业创业工作的意见》</w:t>
            </w:r>
            <w:r>
              <w:rPr>
                <w:rFonts w:hint="default"/>
                <w:kern w:val="2"/>
                <w:sz w:val="24"/>
              </w:rPr>
              <w:t>（</w:t>
            </w:r>
            <w:r>
              <w:rPr>
                <w:rFonts w:hint="default"/>
                <w:spacing w:val="-6"/>
                <w:kern w:val="2"/>
                <w:sz w:val="24"/>
              </w:rPr>
              <w:t>国发〔</w:t>
            </w:r>
            <w:r>
              <w:rPr>
                <w:rFonts w:hint="default"/>
                <w:kern w:val="2"/>
                <w:sz w:val="24"/>
              </w:rPr>
              <w:t>2015</w:t>
            </w:r>
            <w:r>
              <w:rPr>
                <w:rFonts w:hint="default"/>
                <w:spacing w:val="-16"/>
                <w:kern w:val="2"/>
                <w:sz w:val="24"/>
              </w:rPr>
              <w:t>〕</w:t>
            </w:r>
            <w:r>
              <w:rPr>
                <w:rFonts w:hint="default"/>
                <w:kern w:val="2"/>
                <w:sz w:val="24"/>
              </w:rPr>
              <w:t>23</w:t>
            </w:r>
            <w:r>
              <w:rPr>
                <w:rFonts w:hint="default"/>
                <w:spacing w:val="-30"/>
                <w:kern w:val="2"/>
                <w:sz w:val="24"/>
              </w:rPr>
              <w:t xml:space="preserve"> 号</w:t>
            </w:r>
            <w:r>
              <w:rPr>
                <w:rFonts w:hint="default"/>
                <w:spacing w:val="-16"/>
                <w:kern w:val="2"/>
                <w:sz w:val="24"/>
              </w:rPr>
              <w:t>）（</w:t>
            </w:r>
            <w:r>
              <w:rPr>
                <w:rFonts w:hint="default"/>
                <w:kern w:val="2"/>
                <w:sz w:val="24"/>
              </w:rPr>
              <w:t>十七</w:t>
            </w:r>
            <w:r>
              <w:rPr>
                <w:rFonts w:hint="default"/>
                <w:spacing w:val="-16"/>
                <w:kern w:val="2"/>
                <w:sz w:val="24"/>
              </w:rPr>
              <w:t>）</w:t>
            </w:r>
            <w:r>
              <w:rPr>
                <w:rFonts w:hint="default"/>
                <w:kern w:val="2"/>
                <w:sz w:val="24"/>
              </w:rPr>
              <w:t>强化公共就业创业</w:t>
            </w:r>
            <w:r>
              <w:rPr>
                <w:rFonts w:hint="default"/>
                <w:spacing w:val="-6"/>
                <w:kern w:val="2"/>
                <w:sz w:val="24"/>
              </w:rPr>
              <w:t>服务。完善公共就业服务体系的创业服务功能，充分发挥公共就业服务、中小企业服务、高校毕业生就业指</w:t>
            </w:r>
            <w:r>
              <w:rPr>
                <w:rFonts w:hint="default"/>
                <w:spacing w:val="-7"/>
                <w:kern w:val="2"/>
                <w:sz w:val="24"/>
              </w:rPr>
              <w:t>导等机构的作用，为创业者提供项目开发、开业指导、融资服务、跟踪扶持等服务，创新服务内容和方式。</w:t>
            </w:r>
            <w:r>
              <w:rPr>
                <w:rFonts w:hint="default"/>
                <w:spacing w:val="-2"/>
                <w:kern w:val="2"/>
                <w:sz w:val="24"/>
              </w:rPr>
              <w:t>健全公共就业创业服务经费保障机制，切实将县级以上公共就业创业服务机构和县级以下</w:t>
            </w:r>
            <w:r>
              <w:rPr>
                <w:rFonts w:hint="default"/>
                <w:kern w:val="2"/>
                <w:sz w:val="24"/>
              </w:rPr>
              <w:t>（不含县级</w:t>
            </w:r>
            <w:r>
              <w:rPr>
                <w:rFonts w:hint="default"/>
                <w:spacing w:val="-17"/>
                <w:kern w:val="2"/>
                <w:sz w:val="24"/>
              </w:rPr>
              <w:t>）</w:t>
            </w:r>
            <w:r>
              <w:rPr>
                <w:rFonts w:hint="default"/>
                <w:kern w:val="2"/>
                <w:sz w:val="24"/>
              </w:rPr>
              <w:t>基层公共就业创业服务平台经费纳入同级财政预算。</w:t>
            </w:r>
          </w:p>
        </w:tc>
        <w:tc>
          <w:tcPr>
            <w:tcW w:w="1275" w:type="dxa"/>
          </w:tcPr>
          <w:p w14:paraId="45A0F2B9">
            <w:pPr>
              <w:pStyle w:val="11"/>
              <w:keepNext w:val="0"/>
              <w:keepLines w:val="0"/>
              <w:suppressLineNumbers w:val="0"/>
              <w:spacing w:before="0" w:beforeAutospacing="0" w:after="0" w:afterAutospacing="0"/>
              <w:ind w:left="0" w:right="0"/>
              <w:jc w:val="center"/>
              <w:rPr>
                <w:rFonts w:hint="default" w:ascii="Times New Roman"/>
                <w:kern w:val="2"/>
                <w:sz w:val="26"/>
              </w:rPr>
            </w:pPr>
          </w:p>
          <w:p w14:paraId="11474439">
            <w:pPr>
              <w:pStyle w:val="11"/>
              <w:keepNext w:val="0"/>
              <w:keepLines w:val="0"/>
              <w:suppressLineNumbers w:val="0"/>
              <w:spacing w:before="0" w:beforeAutospacing="0" w:after="0" w:afterAutospacing="0"/>
              <w:ind w:left="0" w:right="0"/>
              <w:jc w:val="center"/>
              <w:rPr>
                <w:rFonts w:hint="default" w:ascii="Times New Roman"/>
                <w:kern w:val="2"/>
                <w:sz w:val="26"/>
              </w:rPr>
            </w:pPr>
          </w:p>
          <w:p w14:paraId="679F43A1">
            <w:pPr>
              <w:pStyle w:val="11"/>
              <w:keepNext w:val="0"/>
              <w:keepLines w:val="0"/>
              <w:suppressLineNumbers w:val="0"/>
              <w:spacing w:before="0" w:beforeAutospacing="0" w:after="0" w:afterAutospacing="0"/>
              <w:ind w:left="0" w:right="0"/>
              <w:jc w:val="center"/>
              <w:rPr>
                <w:rFonts w:hint="default" w:ascii="Times New Roman"/>
                <w:kern w:val="2"/>
                <w:sz w:val="26"/>
              </w:rPr>
            </w:pPr>
          </w:p>
          <w:p w14:paraId="16D1DD8D">
            <w:pPr>
              <w:pStyle w:val="11"/>
              <w:keepNext w:val="0"/>
              <w:keepLines w:val="0"/>
              <w:suppressLineNumbers w:val="0"/>
              <w:spacing w:before="0" w:beforeAutospacing="0" w:after="0" w:afterAutospacing="0"/>
              <w:ind w:left="0" w:right="0"/>
              <w:jc w:val="center"/>
              <w:rPr>
                <w:rFonts w:hint="default" w:ascii="Times New Roman"/>
                <w:kern w:val="2"/>
                <w:sz w:val="26"/>
              </w:rPr>
            </w:pPr>
          </w:p>
          <w:p w14:paraId="29864B3E">
            <w:pPr>
              <w:pStyle w:val="11"/>
              <w:keepNext w:val="0"/>
              <w:keepLines w:val="0"/>
              <w:suppressLineNumbers w:val="0"/>
              <w:spacing w:before="1" w:beforeAutospacing="0" w:after="0" w:afterAutospacing="0"/>
              <w:ind w:left="0" w:right="0"/>
              <w:jc w:val="center"/>
              <w:rPr>
                <w:rFonts w:hint="default" w:ascii="Times New Roman"/>
                <w:kern w:val="2"/>
                <w:sz w:val="36"/>
              </w:rPr>
            </w:pPr>
          </w:p>
          <w:p w14:paraId="4E4C7876">
            <w:pPr>
              <w:pStyle w:val="11"/>
              <w:keepNext w:val="0"/>
              <w:keepLines w:val="0"/>
              <w:suppressLineNumbers w:val="0"/>
              <w:spacing w:before="1"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502EEA85">
            <w:pPr>
              <w:pStyle w:val="11"/>
              <w:keepNext w:val="0"/>
              <w:keepLines w:val="0"/>
              <w:suppressLineNumbers w:val="0"/>
              <w:spacing w:before="0" w:beforeAutospacing="0" w:after="0" w:afterAutospacing="0"/>
              <w:ind w:left="0" w:right="0"/>
              <w:rPr>
                <w:rFonts w:hint="default" w:ascii="Times New Roman"/>
                <w:kern w:val="2"/>
                <w:sz w:val="26"/>
              </w:rPr>
            </w:pPr>
          </w:p>
          <w:p w14:paraId="593EC135">
            <w:pPr>
              <w:pStyle w:val="11"/>
              <w:keepNext w:val="0"/>
              <w:keepLines w:val="0"/>
              <w:suppressLineNumbers w:val="0"/>
              <w:spacing w:before="0" w:beforeAutospacing="0" w:after="0" w:afterAutospacing="0"/>
              <w:ind w:left="0" w:right="0"/>
              <w:rPr>
                <w:rFonts w:hint="default" w:ascii="Times New Roman"/>
                <w:kern w:val="2"/>
                <w:sz w:val="26"/>
              </w:rPr>
            </w:pPr>
          </w:p>
          <w:p w14:paraId="3D72893C">
            <w:pPr>
              <w:pStyle w:val="11"/>
              <w:keepNext w:val="0"/>
              <w:keepLines w:val="0"/>
              <w:suppressLineNumbers w:val="0"/>
              <w:spacing w:before="0" w:beforeAutospacing="0" w:after="0" w:afterAutospacing="0"/>
              <w:ind w:left="0" w:right="0"/>
              <w:rPr>
                <w:rFonts w:hint="default" w:ascii="Times New Roman"/>
                <w:kern w:val="2"/>
                <w:sz w:val="26"/>
              </w:rPr>
            </w:pPr>
          </w:p>
          <w:p w14:paraId="3F6AD880">
            <w:pPr>
              <w:pStyle w:val="11"/>
              <w:keepNext w:val="0"/>
              <w:keepLines w:val="0"/>
              <w:suppressLineNumbers w:val="0"/>
              <w:spacing w:before="0" w:beforeAutospacing="0" w:after="0" w:afterAutospacing="0"/>
              <w:ind w:left="0" w:right="0"/>
              <w:rPr>
                <w:rFonts w:hint="default" w:ascii="Times New Roman"/>
                <w:kern w:val="2"/>
                <w:sz w:val="26"/>
              </w:rPr>
            </w:pPr>
          </w:p>
          <w:p w14:paraId="3813EDEA">
            <w:pPr>
              <w:pStyle w:val="11"/>
              <w:keepNext w:val="0"/>
              <w:keepLines w:val="0"/>
              <w:suppressLineNumbers w:val="0"/>
              <w:spacing w:before="1" w:beforeAutospacing="0" w:after="0" w:afterAutospacing="0"/>
              <w:ind w:left="0" w:right="0"/>
              <w:rPr>
                <w:rFonts w:hint="default" w:ascii="Times New Roman"/>
                <w:kern w:val="2"/>
                <w:sz w:val="36"/>
              </w:rPr>
            </w:pPr>
          </w:p>
          <w:p w14:paraId="639DA3A3">
            <w:pPr>
              <w:pStyle w:val="11"/>
              <w:keepNext w:val="0"/>
              <w:keepLines w:val="0"/>
              <w:suppressLineNumbers w:val="0"/>
              <w:spacing w:before="1"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0F717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6" w:hRule="atLeast"/>
        </w:trPr>
        <w:tc>
          <w:tcPr>
            <w:tcW w:w="763" w:type="dxa"/>
            <w:vMerge w:val="continue"/>
            <w:tcBorders>
              <w:top w:val="nil"/>
            </w:tcBorders>
          </w:tcPr>
          <w:p w14:paraId="6C556B2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7A633AA">
            <w:pPr>
              <w:keepNext w:val="0"/>
              <w:keepLines w:val="0"/>
              <w:suppressLineNumbers w:val="0"/>
              <w:spacing w:before="0" w:beforeAutospacing="0" w:after="0" w:afterAutospacing="0"/>
              <w:ind w:left="0" w:right="0"/>
              <w:rPr>
                <w:rFonts w:hint="default"/>
                <w:kern w:val="2"/>
                <w:sz w:val="2"/>
                <w:szCs w:val="2"/>
              </w:rPr>
            </w:pPr>
          </w:p>
        </w:tc>
        <w:tc>
          <w:tcPr>
            <w:tcW w:w="2518" w:type="dxa"/>
          </w:tcPr>
          <w:p w14:paraId="45FDEC86">
            <w:pPr>
              <w:pStyle w:val="11"/>
              <w:keepNext w:val="0"/>
              <w:keepLines w:val="0"/>
              <w:suppressLineNumbers w:val="0"/>
              <w:spacing w:before="0" w:beforeAutospacing="0" w:after="0" w:afterAutospacing="0"/>
              <w:ind w:left="0" w:right="0"/>
              <w:rPr>
                <w:rFonts w:hint="default" w:ascii="Times New Roman"/>
                <w:kern w:val="2"/>
                <w:sz w:val="26"/>
              </w:rPr>
            </w:pPr>
          </w:p>
          <w:p w14:paraId="1CD83F5F">
            <w:pPr>
              <w:pStyle w:val="11"/>
              <w:keepNext w:val="0"/>
              <w:keepLines w:val="0"/>
              <w:suppressLineNumbers w:val="0"/>
              <w:spacing w:before="1" w:beforeAutospacing="0" w:after="0" w:afterAutospacing="0"/>
              <w:ind w:left="108" w:right="0"/>
              <w:rPr>
                <w:rFonts w:hint="default"/>
                <w:kern w:val="2"/>
                <w:sz w:val="24"/>
              </w:rPr>
            </w:pPr>
          </w:p>
          <w:p w14:paraId="16A72879">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职业介绍</w:t>
            </w:r>
          </w:p>
        </w:tc>
        <w:tc>
          <w:tcPr>
            <w:tcW w:w="1322" w:type="dxa"/>
          </w:tcPr>
          <w:p w14:paraId="77D9ED12">
            <w:pPr>
              <w:pStyle w:val="11"/>
              <w:keepNext w:val="0"/>
              <w:keepLines w:val="0"/>
              <w:suppressLineNumbers w:val="0"/>
              <w:spacing w:before="0" w:beforeAutospacing="0" w:after="0" w:afterAutospacing="0"/>
              <w:ind w:left="0" w:right="0"/>
              <w:jc w:val="center"/>
              <w:rPr>
                <w:rFonts w:hint="default" w:ascii="Times New Roman"/>
                <w:kern w:val="2"/>
                <w:sz w:val="26"/>
              </w:rPr>
            </w:pPr>
          </w:p>
          <w:p w14:paraId="217F7275">
            <w:pPr>
              <w:pStyle w:val="11"/>
              <w:keepNext w:val="0"/>
              <w:keepLines w:val="0"/>
              <w:suppressLineNumbers w:val="0"/>
              <w:spacing w:before="0" w:beforeAutospacing="0" w:after="0" w:afterAutospacing="0"/>
              <w:ind w:left="0" w:right="0"/>
              <w:jc w:val="center"/>
              <w:rPr>
                <w:rFonts w:hint="default" w:ascii="Times New Roman"/>
                <w:kern w:val="2"/>
                <w:sz w:val="29"/>
              </w:rPr>
            </w:pPr>
          </w:p>
          <w:p w14:paraId="39F1BF4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7BF44FD7">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《中华人民共和国就业促进法》第三十五条 县级以上人民政府建立健全公共就业服务体系，设立公共就业</w:t>
            </w:r>
            <w:r>
              <w:rPr>
                <w:rFonts w:hint="default"/>
                <w:kern w:val="2"/>
                <w:sz w:val="24"/>
              </w:rPr>
              <w:t>服务机构，为劳动者免费提供下列服务：（三）职业指导和职业介绍。</w:t>
            </w:r>
          </w:p>
          <w:p w14:paraId="3A986C58">
            <w:pPr>
              <w:pStyle w:val="11"/>
              <w:keepNext w:val="0"/>
              <w:keepLines w:val="0"/>
              <w:suppressLineNumbers w:val="0"/>
              <w:spacing w:before="0" w:beforeAutospacing="0" w:after="0" w:afterAutospacing="0" w:line="305" w:lineRule="exact"/>
              <w:ind w:left="109" w:right="0"/>
              <w:rPr>
                <w:rFonts w:hint="default"/>
                <w:kern w:val="2"/>
                <w:sz w:val="24"/>
              </w:rPr>
            </w:pPr>
            <w:r>
              <w:rPr>
                <w:rFonts w:hint="default"/>
                <w:kern w:val="2"/>
                <w:sz w:val="24"/>
              </w:rPr>
              <w:t>《人力资源市场暂行条例》第十五条 公共人力资源服务机构提供下列服务，不得收费：（二）职业介绍、</w:t>
            </w:r>
          </w:p>
          <w:p w14:paraId="7DE2FD9D">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职业指导和创业开业指导。</w:t>
            </w:r>
          </w:p>
        </w:tc>
        <w:tc>
          <w:tcPr>
            <w:tcW w:w="1275" w:type="dxa"/>
          </w:tcPr>
          <w:p w14:paraId="0D8C5833">
            <w:pPr>
              <w:pStyle w:val="11"/>
              <w:keepNext w:val="0"/>
              <w:keepLines w:val="0"/>
              <w:suppressLineNumbers w:val="0"/>
              <w:spacing w:before="6" w:beforeAutospacing="0" w:after="0" w:afterAutospacing="0"/>
              <w:ind w:left="0" w:right="0"/>
              <w:jc w:val="center"/>
              <w:rPr>
                <w:rFonts w:hint="default" w:ascii="Times New Roman"/>
                <w:kern w:val="2"/>
                <w:sz w:val="38"/>
              </w:rPr>
            </w:pPr>
          </w:p>
          <w:p w14:paraId="18EFF784">
            <w:pPr>
              <w:pStyle w:val="11"/>
              <w:keepNext w:val="0"/>
              <w:keepLines w:val="0"/>
              <w:suppressLineNumbers w:val="0"/>
              <w:spacing w:before="1" w:beforeAutospacing="0" w:after="0" w:afterAutospacing="0" w:line="295" w:lineRule="auto"/>
              <w:ind w:left="519" w:right="143" w:hanging="360"/>
              <w:jc w:val="center"/>
              <w:rPr>
                <w:rFonts w:hint="default"/>
                <w:kern w:val="2"/>
                <w:sz w:val="24"/>
              </w:rPr>
            </w:pPr>
          </w:p>
          <w:p w14:paraId="413F8BEA">
            <w:pPr>
              <w:pStyle w:val="11"/>
              <w:keepNext w:val="0"/>
              <w:keepLines w:val="0"/>
              <w:suppressLineNumbers w:val="0"/>
              <w:spacing w:before="1"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4955DA4B">
            <w:pPr>
              <w:pStyle w:val="11"/>
              <w:keepNext w:val="0"/>
              <w:keepLines w:val="0"/>
              <w:suppressLineNumbers w:val="0"/>
              <w:spacing w:before="6" w:beforeAutospacing="0" w:after="0" w:afterAutospacing="0"/>
              <w:ind w:left="0" w:right="0"/>
              <w:rPr>
                <w:rFonts w:hint="default" w:ascii="Times New Roman"/>
                <w:kern w:val="2"/>
                <w:sz w:val="38"/>
              </w:rPr>
            </w:pPr>
          </w:p>
          <w:p w14:paraId="02A8A4F7">
            <w:pPr>
              <w:pStyle w:val="11"/>
              <w:keepNext w:val="0"/>
              <w:keepLines w:val="0"/>
              <w:suppressLineNumbers w:val="0"/>
              <w:spacing w:before="6" w:beforeAutospacing="0" w:after="0" w:afterAutospacing="0"/>
              <w:ind w:left="0" w:right="0"/>
              <w:rPr>
                <w:rFonts w:hint="default" w:ascii="Times New Roman"/>
                <w:kern w:val="2"/>
                <w:sz w:val="38"/>
              </w:rPr>
            </w:pPr>
          </w:p>
          <w:p w14:paraId="0A2B8976">
            <w:pPr>
              <w:pStyle w:val="11"/>
              <w:keepNext w:val="0"/>
              <w:keepLines w:val="0"/>
              <w:suppressLineNumbers w:val="0"/>
              <w:spacing w:before="1"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230C3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4" w:hRule="atLeast"/>
        </w:trPr>
        <w:tc>
          <w:tcPr>
            <w:tcW w:w="763" w:type="dxa"/>
            <w:vMerge w:val="continue"/>
            <w:tcBorders>
              <w:top w:val="nil"/>
            </w:tcBorders>
          </w:tcPr>
          <w:p w14:paraId="7B4B1B94">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C9E2172">
            <w:pPr>
              <w:keepNext w:val="0"/>
              <w:keepLines w:val="0"/>
              <w:suppressLineNumbers w:val="0"/>
              <w:spacing w:before="0" w:beforeAutospacing="0" w:after="0" w:afterAutospacing="0"/>
              <w:ind w:left="0" w:right="0"/>
              <w:rPr>
                <w:rFonts w:hint="default"/>
                <w:kern w:val="2"/>
                <w:sz w:val="2"/>
                <w:szCs w:val="2"/>
              </w:rPr>
            </w:pPr>
          </w:p>
        </w:tc>
        <w:tc>
          <w:tcPr>
            <w:tcW w:w="2518" w:type="dxa"/>
          </w:tcPr>
          <w:p w14:paraId="35C0DF5F">
            <w:pPr>
              <w:pStyle w:val="11"/>
              <w:keepNext w:val="0"/>
              <w:keepLines w:val="0"/>
              <w:suppressLineNumbers w:val="0"/>
              <w:spacing w:before="0" w:beforeAutospacing="0" w:after="0" w:afterAutospacing="0"/>
              <w:ind w:left="0" w:right="0"/>
              <w:rPr>
                <w:rFonts w:hint="default" w:ascii="Times New Roman"/>
                <w:kern w:val="2"/>
                <w:sz w:val="26"/>
              </w:rPr>
            </w:pPr>
          </w:p>
          <w:p w14:paraId="5BF93AB0">
            <w:pPr>
              <w:pStyle w:val="11"/>
              <w:keepNext w:val="0"/>
              <w:keepLines w:val="0"/>
              <w:suppressLineNumbers w:val="0"/>
              <w:spacing w:before="0" w:beforeAutospacing="0" w:after="0" w:afterAutospacing="0"/>
              <w:ind w:left="0" w:right="0"/>
              <w:rPr>
                <w:rFonts w:hint="default" w:ascii="Times New Roman"/>
                <w:kern w:val="2"/>
                <w:sz w:val="29"/>
              </w:rPr>
            </w:pPr>
          </w:p>
          <w:p w14:paraId="12173B8D">
            <w:pPr>
              <w:pStyle w:val="11"/>
              <w:keepNext w:val="0"/>
              <w:keepLines w:val="0"/>
              <w:suppressLineNumbers w:val="0"/>
              <w:spacing w:before="1" w:beforeAutospacing="0" w:after="0" w:afterAutospacing="0"/>
              <w:ind w:left="108" w:right="0"/>
              <w:rPr>
                <w:rFonts w:hint="default"/>
                <w:kern w:val="2"/>
                <w:sz w:val="24"/>
              </w:rPr>
            </w:pPr>
          </w:p>
          <w:p w14:paraId="64542F7E">
            <w:pPr>
              <w:pStyle w:val="11"/>
              <w:keepNext w:val="0"/>
              <w:keepLines w:val="0"/>
              <w:suppressLineNumbers w:val="0"/>
              <w:spacing w:before="1" w:beforeAutospacing="0" w:after="0" w:afterAutospacing="0"/>
              <w:ind w:left="108" w:right="0"/>
              <w:rPr>
                <w:rFonts w:hint="default"/>
                <w:kern w:val="2"/>
                <w:sz w:val="24"/>
              </w:rPr>
            </w:pPr>
          </w:p>
          <w:p w14:paraId="3AEC3FBA">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职业指导</w:t>
            </w:r>
          </w:p>
        </w:tc>
        <w:tc>
          <w:tcPr>
            <w:tcW w:w="1322" w:type="dxa"/>
          </w:tcPr>
          <w:p w14:paraId="2B1CCF4F">
            <w:pPr>
              <w:pStyle w:val="11"/>
              <w:keepNext w:val="0"/>
              <w:keepLines w:val="0"/>
              <w:suppressLineNumbers w:val="0"/>
              <w:spacing w:before="0" w:beforeAutospacing="0" w:after="0" w:afterAutospacing="0"/>
              <w:ind w:left="0" w:right="0"/>
              <w:jc w:val="center"/>
              <w:rPr>
                <w:rFonts w:hint="default" w:ascii="Times New Roman"/>
                <w:kern w:val="2"/>
                <w:sz w:val="26"/>
              </w:rPr>
            </w:pPr>
          </w:p>
          <w:p w14:paraId="7626AEB2">
            <w:pPr>
              <w:pStyle w:val="11"/>
              <w:keepNext w:val="0"/>
              <w:keepLines w:val="0"/>
              <w:suppressLineNumbers w:val="0"/>
              <w:spacing w:before="0" w:beforeAutospacing="0" w:after="0" w:afterAutospacing="0"/>
              <w:ind w:left="0" w:right="0"/>
              <w:jc w:val="center"/>
              <w:rPr>
                <w:rFonts w:hint="default" w:ascii="Times New Roman"/>
                <w:kern w:val="2"/>
                <w:sz w:val="29"/>
              </w:rPr>
            </w:pPr>
          </w:p>
          <w:p w14:paraId="46916D28">
            <w:pPr>
              <w:pStyle w:val="11"/>
              <w:keepNext w:val="0"/>
              <w:keepLines w:val="0"/>
              <w:suppressLineNumbers w:val="0"/>
              <w:spacing w:before="1" w:beforeAutospacing="0" w:after="0" w:afterAutospacing="0"/>
              <w:ind w:left="0" w:right="62"/>
              <w:jc w:val="center"/>
              <w:rPr>
                <w:rFonts w:hint="default"/>
                <w:kern w:val="2"/>
                <w:sz w:val="24"/>
              </w:rPr>
            </w:pPr>
          </w:p>
          <w:p w14:paraId="2F447E82">
            <w:pPr>
              <w:pStyle w:val="11"/>
              <w:keepNext w:val="0"/>
              <w:keepLines w:val="0"/>
              <w:suppressLineNumbers w:val="0"/>
              <w:spacing w:before="1" w:beforeAutospacing="0" w:after="0" w:afterAutospacing="0"/>
              <w:ind w:left="0" w:right="62"/>
              <w:jc w:val="center"/>
              <w:rPr>
                <w:rFonts w:hint="default"/>
                <w:kern w:val="2"/>
                <w:sz w:val="24"/>
              </w:rPr>
            </w:pPr>
          </w:p>
          <w:p w14:paraId="2CBD85D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112C0A3A">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《中华人民共和国就业促进法》第三十五条 县级以上人民政府建立健全公共就业服务体系，设立公共就业</w:t>
            </w:r>
            <w:r>
              <w:rPr>
                <w:rFonts w:hint="default"/>
                <w:kern w:val="2"/>
                <w:sz w:val="24"/>
              </w:rPr>
              <w:t>服务机构，为劳动者免费提供下列服务：（三）职业指导和职业介绍。</w:t>
            </w:r>
          </w:p>
          <w:p w14:paraId="2C6C2EF2">
            <w:pPr>
              <w:pStyle w:val="11"/>
              <w:keepNext w:val="0"/>
              <w:keepLines w:val="0"/>
              <w:suppressLineNumbers w:val="0"/>
              <w:spacing w:before="0" w:beforeAutospacing="0" w:after="0" w:afterAutospacing="0" w:line="305" w:lineRule="exact"/>
              <w:ind w:left="109" w:right="0"/>
              <w:rPr>
                <w:rFonts w:hint="default"/>
                <w:kern w:val="2"/>
                <w:sz w:val="24"/>
              </w:rPr>
            </w:pPr>
            <w:r>
              <w:rPr>
                <w:rFonts w:hint="default"/>
                <w:kern w:val="2"/>
                <w:sz w:val="24"/>
              </w:rPr>
              <w:t>《人力资源市场暂行条例》第十五条 公共人力资源服务机构提供下列服务，不得收费：（二）职业介绍、</w:t>
            </w:r>
          </w:p>
          <w:p w14:paraId="4F8CE386">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职业指导和创业开业指导。</w:t>
            </w:r>
          </w:p>
        </w:tc>
        <w:tc>
          <w:tcPr>
            <w:tcW w:w="1275" w:type="dxa"/>
          </w:tcPr>
          <w:p w14:paraId="5C115B25">
            <w:pPr>
              <w:pStyle w:val="11"/>
              <w:keepNext w:val="0"/>
              <w:keepLines w:val="0"/>
              <w:suppressLineNumbers w:val="0"/>
              <w:spacing w:before="6" w:beforeAutospacing="0" w:after="0" w:afterAutospacing="0"/>
              <w:ind w:left="0" w:right="0"/>
              <w:jc w:val="center"/>
              <w:rPr>
                <w:rFonts w:hint="default" w:ascii="Times New Roman"/>
                <w:kern w:val="2"/>
                <w:sz w:val="38"/>
              </w:rPr>
            </w:pPr>
          </w:p>
          <w:p w14:paraId="2B00C81C">
            <w:pPr>
              <w:pStyle w:val="11"/>
              <w:keepNext w:val="0"/>
              <w:keepLines w:val="0"/>
              <w:suppressLineNumbers w:val="0"/>
              <w:spacing w:before="6" w:beforeAutospacing="0" w:after="0" w:afterAutospacing="0"/>
              <w:ind w:left="0" w:right="0"/>
              <w:jc w:val="center"/>
              <w:rPr>
                <w:rFonts w:hint="default" w:ascii="Times New Roman"/>
                <w:kern w:val="2"/>
                <w:sz w:val="38"/>
              </w:rPr>
            </w:pPr>
          </w:p>
          <w:p w14:paraId="120D97AA">
            <w:pPr>
              <w:pStyle w:val="11"/>
              <w:keepNext w:val="0"/>
              <w:keepLines w:val="0"/>
              <w:suppressLineNumbers w:val="0"/>
              <w:spacing w:before="6" w:beforeAutospacing="0" w:after="0" w:afterAutospacing="0"/>
              <w:ind w:left="0" w:right="0"/>
              <w:jc w:val="center"/>
              <w:rPr>
                <w:rFonts w:hint="default" w:ascii="Times New Roman"/>
                <w:kern w:val="2"/>
                <w:sz w:val="38"/>
              </w:rPr>
            </w:pPr>
          </w:p>
          <w:p w14:paraId="227DD053">
            <w:pPr>
              <w:pStyle w:val="11"/>
              <w:keepNext w:val="0"/>
              <w:keepLines w:val="0"/>
              <w:suppressLineNumbers w:val="0"/>
              <w:spacing w:before="1"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4E8A3A1B">
            <w:pPr>
              <w:pStyle w:val="11"/>
              <w:keepNext w:val="0"/>
              <w:keepLines w:val="0"/>
              <w:suppressLineNumbers w:val="0"/>
              <w:spacing w:before="6" w:beforeAutospacing="0" w:after="0" w:afterAutospacing="0"/>
              <w:ind w:left="0" w:right="0"/>
              <w:rPr>
                <w:rFonts w:hint="default" w:ascii="Times New Roman"/>
                <w:kern w:val="2"/>
                <w:sz w:val="38"/>
              </w:rPr>
            </w:pPr>
          </w:p>
          <w:p w14:paraId="1DBED5E2">
            <w:pPr>
              <w:pStyle w:val="11"/>
              <w:keepNext w:val="0"/>
              <w:keepLines w:val="0"/>
              <w:suppressLineNumbers w:val="0"/>
              <w:spacing w:before="6" w:beforeAutospacing="0" w:after="0" w:afterAutospacing="0"/>
              <w:ind w:left="0" w:right="0"/>
              <w:rPr>
                <w:rFonts w:hint="default" w:ascii="Times New Roman"/>
                <w:kern w:val="2"/>
                <w:sz w:val="38"/>
              </w:rPr>
            </w:pPr>
          </w:p>
          <w:p w14:paraId="09D4AE80">
            <w:pPr>
              <w:pStyle w:val="11"/>
              <w:keepNext w:val="0"/>
              <w:keepLines w:val="0"/>
              <w:suppressLineNumbers w:val="0"/>
              <w:spacing w:before="6" w:beforeAutospacing="0" w:after="0" w:afterAutospacing="0"/>
              <w:ind w:left="0" w:right="0"/>
              <w:rPr>
                <w:rFonts w:hint="default" w:ascii="Times New Roman"/>
                <w:kern w:val="2"/>
                <w:sz w:val="38"/>
              </w:rPr>
            </w:pPr>
          </w:p>
          <w:p w14:paraId="2817DFA7">
            <w:pPr>
              <w:pStyle w:val="11"/>
              <w:keepNext w:val="0"/>
              <w:keepLines w:val="0"/>
              <w:suppressLineNumbers w:val="0"/>
              <w:spacing w:before="1"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276F6E78">
      <w:pPr>
        <w:spacing w:line="295" w:lineRule="auto"/>
        <w:rPr>
          <w:sz w:val="21"/>
        </w:rPr>
        <w:sectPr>
          <w:pgSz w:w="23820" w:h="16840" w:orient="landscape"/>
          <w:pgMar w:top="1580" w:right="1020" w:bottom="1080" w:left="1020" w:header="0" w:footer="891" w:gutter="0"/>
          <w:cols w:space="720" w:num="1"/>
        </w:sectPr>
      </w:pPr>
    </w:p>
    <w:p w14:paraId="349950DD">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0570D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4C660411">
            <w:pPr>
              <w:pStyle w:val="11"/>
              <w:keepNext w:val="0"/>
              <w:keepLines w:val="0"/>
              <w:suppressLineNumbers w:val="0"/>
              <w:spacing w:before="11" w:beforeAutospacing="0" w:after="0" w:afterAutospacing="0"/>
              <w:ind w:left="0" w:right="0"/>
              <w:rPr>
                <w:rFonts w:hint="default" w:ascii="Times New Roman"/>
                <w:kern w:val="2"/>
                <w:sz w:val="23"/>
              </w:rPr>
            </w:pPr>
          </w:p>
          <w:p w14:paraId="0C328F8A">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4AB6FB3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74AD811E">
            <w:pPr>
              <w:pStyle w:val="11"/>
              <w:keepNext w:val="0"/>
              <w:keepLines w:val="0"/>
              <w:suppressLineNumbers w:val="0"/>
              <w:spacing w:before="11" w:beforeAutospacing="0" w:after="0" w:afterAutospacing="0"/>
              <w:ind w:left="0" w:right="0"/>
              <w:rPr>
                <w:rFonts w:hint="default" w:ascii="Times New Roman"/>
                <w:kern w:val="2"/>
                <w:sz w:val="23"/>
              </w:rPr>
            </w:pPr>
          </w:p>
          <w:p w14:paraId="7757A19B">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64D679C">
            <w:pPr>
              <w:pStyle w:val="11"/>
              <w:keepNext w:val="0"/>
              <w:keepLines w:val="0"/>
              <w:suppressLineNumbers w:val="0"/>
              <w:spacing w:before="11" w:beforeAutospacing="0" w:after="0" w:afterAutospacing="0"/>
              <w:ind w:left="0" w:right="0"/>
              <w:rPr>
                <w:rFonts w:hint="default" w:ascii="Times New Roman"/>
                <w:kern w:val="2"/>
                <w:sz w:val="23"/>
              </w:rPr>
            </w:pPr>
          </w:p>
          <w:p w14:paraId="5E048F9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28B68D3C">
            <w:pPr>
              <w:pStyle w:val="11"/>
              <w:keepNext w:val="0"/>
              <w:keepLines w:val="0"/>
              <w:suppressLineNumbers w:val="0"/>
              <w:spacing w:before="11" w:beforeAutospacing="0" w:after="0" w:afterAutospacing="0"/>
              <w:ind w:left="0" w:right="0"/>
              <w:rPr>
                <w:rFonts w:hint="default" w:ascii="Times New Roman"/>
                <w:kern w:val="2"/>
                <w:sz w:val="23"/>
              </w:rPr>
            </w:pPr>
          </w:p>
          <w:p w14:paraId="44CC986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E43F72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1E6F92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511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0C987B8">
            <w:pPr>
              <w:keepNext w:val="0"/>
              <w:keepLines w:val="0"/>
              <w:suppressLineNumbers w:val="0"/>
              <w:spacing w:before="0" w:beforeAutospacing="0" w:after="0" w:afterAutospacing="0"/>
              <w:ind w:left="0" w:right="0"/>
              <w:rPr>
                <w:rFonts w:hint="default"/>
                <w:kern w:val="2"/>
                <w:sz w:val="2"/>
                <w:szCs w:val="2"/>
              </w:rPr>
            </w:pPr>
          </w:p>
        </w:tc>
        <w:tc>
          <w:tcPr>
            <w:tcW w:w="2515" w:type="dxa"/>
          </w:tcPr>
          <w:p w14:paraId="53D9B04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B09BEA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B83B3A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70C8970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0DBD616">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5882BD88">
            <w:pPr>
              <w:keepNext w:val="0"/>
              <w:keepLines w:val="0"/>
              <w:suppressLineNumbers w:val="0"/>
              <w:spacing w:before="0" w:beforeAutospacing="0" w:after="0" w:afterAutospacing="0"/>
              <w:ind w:left="0" w:right="0"/>
              <w:rPr>
                <w:rFonts w:hint="default"/>
                <w:kern w:val="2"/>
                <w:sz w:val="2"/>
                <w:szCs w:val="2"/>
              </w:rPr>
            </w:pPr>
          </w:p>
        </w:tc>
      </w:tr>
      <w:tr w14:paraId="31AB7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restart"/>
          </w:tcPr>
          <w:p w14:paraId="2B67AF73">
            <w:pPr>
              <w:pStyle w:val="11"/>
              <w:keepNext w:val="0"/>
              <w:keepLines w:val="0"/>
              <w:suppressLineNumbers w:val="0"/>
              <w:spacing w:before="0" w:beforeAutospacing="0" w:after="0" w:afterAutospacing="0"/>
              <w:ind w:left="0" w:right="0"/>
              <w:rPr>
                <w:rFonts w:hint="default" w:ascii="Times New Roman"/>
                <w:kern w:val="2"/>
                <w:sz w:val="26"/>
              </w:rPr>
            </w:pPr>
          </w:p>
          <w:p w14:paraId="69F6313A">
            <w:pPr>
              <w:pStyle w:val="11"/>
              <w:keepNext w:val="0"/>
              <w:keepLines w:val="0"/>
              <w:suppressLineNumbers w:val="0"/>
              <w:spacing w:before="0" w:beforeAutospacing="0" w:after="0" w:afterAutospacing="0"/>
              <w:ind w:left="0" w:right="0"/>
              <w:rPr>
                <w:rFonts w:hint="default" w:ascii="Times New Roman"/>
                <w:kern w:val="2"/>
                <w:sz w:val="26"/>
              </w:rPr>
            </w:pPr>
          </w:p>
          <w:p w14:paraId="610AF8B9">
            <w:pPr>
              <w:pStyle w:val="11"/>
              <w:keepNext w:val="0"/>
              <w:keepLines w:val="0"/>
              <w:suppressLineNumbers w:val="0"/>
              <w:spacing w:before="0" w:beforeAutospacing="0" w:after="0" w:afterAutospacing="0"/>
              <w:ind w:left="0" w:right="0"/>
              <w:rPr>
                <w:rFonts w:hint="default" w:ascii="Times New Roman"/>
                <w:kern w:val="2"/>
                <w:sz w:val="26"/>
              </w:rPr>
            </w:pPr>
          </w:p>
          <w:p w14:paraId="0B4F4DBD">
            <w:pPr>
              <w:pStyle w:val="11"/>
              <w:keepNext w:val="0"/>
              <w:keepLines w:val="0"/>
              <w:suppressLineNumbers w:val="0"/>
              <w:spacing w:before="0" w:beforeAutospacing="0" w:after="0" w:afterAutospacing="0"/>
              <w:ind w:left="0" w:right="0"/>
              <w:rPr>
                <w:rFonts w:hint="default" w:ascii="Times New Roman"/>
                <w:kern w:val="2"/>
                <w:sz w:val="26"/>
              </w:rPr>
            </w:pPr>
          </w:p>
          <w:p w14:paraId="46BB9255">
            <w:pPr>
              <w:pStyle w:val="11"/>
              <w:keepNext w:val="0"/>
              <w:keepLines w:val="0"/>
              <w:suppressLineNumbers w:val="0"/>
              <w:spacing w:before="0" w:beforeAutospacing="0" w:after="0" w:afterAutospacing="0"/>
              <w:ind w:left="0" w:right="0"/>
              <w:rPr>
                <w:rFonts w:hint="default" w:ascii="Times New Roman"/>
                <w:kern w:val="2"/>
                <w:sz w:val="26"/>
              </w:rPr>
            </w:pPr>
          </w:p>
          <w:p w14:paraId="4F188E85">
            <w:pPr>
              <w:pStyle w:val="11"/>
              <w:keepNext w:val="0"/>
              <w:keepLines w:val="0"/>
              <w:suppressLineNumbers w:val="0"/>
              <w:spacing w:before="0" w:beforeAutospacing="0" w:after="0" w:afterAutospacing="0"/>
              <w:ind w:left="0" w:right="0"/>
              <w:rPr>
                <w:rFonts w:hint="default" w:ascii="Times New Roman"/>
                <w:kern w:val="2"/>
                <w:sz w:val="26"/>
              </w:rPr>
            </w:pPr>
          </w:p>
          <w:p w14:paraId="5F96B411">
            <w:pPr>
              <w:pStyle w:val="11"/>
              <w:keepNext w:val="0"/>
              <w:keepLines w:val="0"/>
              <w:suppressLineNumbers w:val="0"/>
              <w:spacing w:before="0" w:beforeAutospacing="0" w:after="0" w:afterAutospacing="0"/>
              <w:ind w:left="0" w:right="0"/>
              <w:rPr>
                <w:rFonts w:hint="default" w:ascii="Times New Roman"/>
                <w:kern w:val="2"/>
                <w:sz w:val="26"/>
              </w:rPr>
            </w:pPr>
          </w:p>
          <w:p w14:paraId="26C81D50">
            <w:pPr>
              <w:pStyle w:val="11"/>
              <w:keepNext w:val="0"/>
              <w:keepLines w:val="0"/>
              <w:suppressLineNumbers w:val="0"/>
              <w:spacing w:before="0" w:beforeAutospacing="0" w:after="0" w:afterAutospacing="0"/>
              <w:ind w:left="0" w:right="0"/>
              <w:rPr>
                <w:rFonts w:hint="default" w:ascii="Times New Roman"/>
                <w:kern w:val="2"/>
                <w:sz w:val="26"/>
              </w:rPr>
            </w:pPr>
          </w:p>
          <w:p w14:paraId="30FD18FA">
            <w:pPr>
              <w:pStyle w:val="11"/>
              <w:keepNext w:val="0"/>
              <w:keepLines w:val="0"/>
              <w:suppressLineNumbers w:val="0"/>
              <w:spacing w:before="0" w:beforeAutospacing="0" w:after="0" w:afterAutospacing="0"/>
              <w:ind w:left="0" w:right="0"/>
              <w:rPr>
                <w:rFonts w:hint="default" w:ascii="Times New Roman"/>
                <w:kern w:val="2"/>
                <w:sz w:val="26"/>
              </w:rPr>
            </w:pPr>
          </w:p>
          <w:p w14:paraId="1F6A14C8">
            <w:pPr>
              <w:pStyle w:val="11"/>
              <w:keepNext w:val="0"/>
              <w:keepLines w:val="0"/>
              <w:suppressLineNumbers w:val="0"/>
              <w:spacing w:before="0" w:beforeAutospacing="0" w:after="0" w:afterAutospacing="0"/>
              <w:ind w:left="0" w:right="0"/>
              <w:rPr>
                <w:rFonts w:hint="default" w:ascii="Times New Roman"/>
                <w:kern w:val="2"/>
                <w:sz w:val="26"/>
              </w:rPr>
            </w:pPr>
          </w:p>
          <w:p w14:paraId="58BCA32D">
            <w:pPr>
              <w:pStyle w:val="11"/>
              <w:keepNext w:val="0"/>
              <w:keepLines w:val="0"/>
              <w:suppressLineNumbers w:val="0"/>
              <w:spacing w:before="0" w:beforeAutospacing="0" w:after="0" w:afterAutospacing="0"/>
              <w:ind w:left="0" w:right="0"/>
              <w:rPr>
                <w:rFonts w:hint="default" w:ascii="Times New Roman"/>
                <w:kern w:val="2"/>
                <w:sz w:val="26"/>
              </w:rPr>
            </w:pPr>
          </w:p>
          <w:p w14:paraId="2FED8FE3">
            <w:pPr>
              <w:pStyle w:val="11"/>
              <w:keepNext w:val="0"/>
              <w:keepLines w:val="0"/>
              <w:suppressLineNumbers w:val="0"/>
              <w:spacing w:before="0" w:beforeAutospacing="0" w:after="0" w:afterAutospacing="0"/>
              <w:ind w:left="0" w:right="0"/>
              <w:rPr>
                <w:rFonts w:hint="default" w:ascii="Times New Roman"/>
                <w:kern w:val="2"/>
                <w:sz w:val="26"/>
              </w:rPr>
            </w:pPr>
          </w:p>
          <w:p w14:paraId="0B50490F">
            <w:pPr>
              <w:pStyle w:val="11"/>
              <w:keepNext w:val="0"/>
              <w:keepLines w:val="0"/>
              <w:suppressLineNumbers w:val="0"/>
              <w:spacing w:before="0" w:beforeAutospacing="0" w:after="0" w:afterAutospacing="0"/>
              <w:ind w:left="0" w:right="0"/>
              <w:rPr>
                <w:rFonts w:hint="default" w:ascii="Times New Roman"/>
                <w:kern w:val="2"/>
                <w:sz w:val="26"/>
              </w:rPr>
            </w:pPr>
          </w:p>
          <w:p w14:paraId="3A1544D0">
            <w:pPr>
              <w:pStyle w:val="11"/>
              <w:keepNext w:val="0"/>
              <w:keepLines w:val="0"/>
              <w:suppressLineNumbers w:val="0"/>
              <w:spacing w:before="0" w:beforeAutospacing="0" w:after="0" w:afterAutospacing="0"/>
              <w:ind w:left="0" w:right="0"/>
              <w:rPr>
                <w:rFonts w:hint="default" w:ascii="Times New Roman"/>
                <w:kern w:val="2"/>
                <w:sz w:val="26"/>
              </w:rPr>
            </w:pPr>
          </w:p>
          <w:p w14:paraId="423603A4">
            <w:pPr>
              <w:pStyle w:val="11"/>
              <w:keepNext w:val="0"/>
              <w:keepLines w:val="0"/>
              <w:suppressLineNumbers w:val="0"/>
              <w:spacing w:before="0" w:beforeAutospacing="0" w:after="0" w:afterAutospacing="0"/>
              <w:ind w:left="0" w:right="0"/>
              <w:rPr>
                <w:rFonts w:hint="default" w:ascii="Times New Roman"/>
                <w:kern w:val="2"/>
                <w:sz w:val="26"/>
              </w:rPr>
            </w:pPr>
          </w:p>
          <w:p w14:paraId="2E4F1575">
            <w:pPr>
              <w:pStyle w:val="11"/>
              <w:keepNext w:val="0"/>
              <w:keepLines w:val="0"/>
              <w:suppressLineNumbers w:val="0"/>
              <w:spacing w:before="0" w:beforeAutospacing="0" w:after="0" w:afterAutospacing="0"/>
              <w:ind w:left="0" w:right="0"/>
              <w:rPr>
                <w:rFonts w:hint="default" w:ascii="Times New Roman"/>
                <w:kern w:val="2"/>
                <w:sz w:val="26"/>
              </w:rPr>
            </w:pPr>
          </w:p>
          <w:p w14:paraId="6A3DA191">
            <w:pPr>
              <w:pStyle w:val="11"/>
              <w:keepNext w:val="0"/>
              <w:keepLines w:val="0"/>
              <w:suppressLineNumbers w:val="0"/>
              <w:spacing w:before="0" w:beforeAutospacing="0" w:after="0" w:afterAutospacing="0"/>
              <w:ind w:left="0" w:right="0"/>
              <w:rPr>
                <w:rFonts w:hint="default" w:ascii="Times New Roman"/>
                <w:kern w:val="2"/>
                <w:sz w:val="26"/>
              </w:rPr>
            </w:pPr>
          </w:p>
          <w:p w14:paraId="142DE2E7">
            <w:pPr>
              <w:pStyle w:val="11"/>
              <w:keepNext w:val="0"/>
              <w:keepLines w:val="0"/>
              <w:suppressLineNumbers w:val="0"/>
              <w:spacing w:before="0" w:beforeAutospacing="0" w:after="0" w:afterAutospacing="0"/>
              <w:ind w:left="0" w:right="0"/>
              <w:rPr>
                <w:rFonts w:hint="default" w:ascii="Times New Roman"/>
                <w:kern w:val="2"/>
                <w:sz w:val="26"/>
              </w:rPr>
            </w:pPr>
          </w:p>
          <w:p w14:paraId="0F462F9F">
            <w:pPr>
              <w:pStyle w:val="11"/>
              <w:keepNext w:val="0"/>
              <w:keepLines w:val="0"/>
              <w:suppressLineNumbers w:val="0"/>
              <w:spacing w:before="7" w:beforeAutospacing="0" w:after="0" w:afterAutospacing="0"/>
              <w:ind w:left="0" w:right="0"/>
              <w:rPr>
                <w:rFonts w:hint="default" w:ascii="Times New Roman"/>
                <w:kern w:val="2"/>
                <w:sz w:val="38"/>
              </w:rPr>
            </w:pPr>
          </w:p>
          <w:p w14:paraId="607E1AA6">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6</w:t>
            </w:r>
          </w:p>
        </w:tc>
        <w:tc>
          <w:tcPr>
            <w:tcW w:w="2515" w:type="dxa"/>
            <w:vMerge w:val="restart"/>
          </w:tcPr>
          <w:p w14:paraId="77CFEF91">
            <w:pPr>
              <w:pStyle w:val="11"/>
              <w:keepNext w:val="0"/>
              <w:keepLines w:val="0"/>
              <w:suppressLineNumbers w:val="0"/>
              <w:spacing w:before="0" w:beforeAutospacing="0" w:after="0" w:afterAutospacing="0"/>
              <w:ind w:left="0" w:right="0"/>
              <w:rPr>
                <w:rFonts w:hint="default" w:ascii="Times New Roman"/>
                <w:kern w:val="2"/>
                <w:sz w:val="26"/>
              </w:rPr>
            </w:pPr>
          </w:p>
          <w:p w14:paraId="252217E8">
            <w:pPr>
              <w:pStyle w:val="11"/>
              <w:keepNext w:val="0"/>
              <w:keepLines w:val="0"/>
              <w:suppressLineNumbers w:val="0"/>
              <w:spacing w:before="0" w:beforeAutospacing="0" w:after="0" w:afterAutospacing="0"/>
              <w:ind w:left="0" w:right="0"/>
              <w:rPr>
                <w:rFonts w:hint="default" w:ascii="Times New Roman"/>
                <w:kern w:val="2"/>
                <w:sz w:val="26"/>
              </w:rPr>
            </w:pPr>
          </w:p>
          <w:p w14:paraId="20D5AB9F">
            <w:pPr>
              <w:pStyle w:val="11"/>
              <w:keepNext w:val="0"/>
              <w:keepLines w:val="0"/>
              <w:suppressLineNumbers w:val="0"/>
              <w:spacing w:before="0" w:beforeAutospacing="0" w:after="0" w:afterAutospacing="0"/>
              <w:ind w:left="0" w:right="0"/>
              <w:rPr>
                <w:rFonts w:hint="default" w:ascii="Times New Roman"/>
                <w:kern w:val="2"/>
                <w:sz w:val="26"/>
              </w:rPr>
            </w:pPr>
          </w:p>
          <w:p w14:paraId="302EB25B">
            <w:pPr>
              <w:pStyle w:val="11"/>
              <w:keepNext w:val="0"/>
              <w:keepLines w:val="0"/>
              <w:suppressLineNumbers w:val="0"/>
              <w:spacing w:before="0" w:beforeAutospacing="0" w:after="0" w:afterAutospacing="0"/>
              <w:ind w:left="0" w:right="0"/>
              <w:rPr>
                <w:rFonts w:hint="default" w:ascii="Times New Roman"/>
                <w:kern w:val="2"/>
                <w:sz w:val="26"/>
              </w:rPr>
            </w:pPr>
          </w:p>
          <w:p w14:paraId="3AF20059">
            <w:pPr>
              <w:pStyle w:val="11"/>
              <w:keepNext w:val="0"/>
              <w:keepLines w:val="0"/>
              <w:suppressLineNumbers w:val="0"/>
              <w:spacing w:before="0" w:beforeAutospacing="0" w:after="0" w:afterAutospacing="0"/>
              <w:ind w:left="0" w:right="0"/>
              <w:rPr>
                <w:rFonts w:hint="default" w:ascii="Times New Roman"/>
                <w:kern w:val="2"/>
                <w:sz w:val="26"/>
              </w:rPr>
            </w:pPr>
          </w:p>
          <w:p w14:paraId="39D3FFB8">
            <w:pPr>
              <w:pStyle w:val="11"/>
              <w:keepNext w:val="0"/>
              <w:keepLines w:val="0"/>
              <w:suppressLineNumbers w:val="0"/>
              <w:spacing w:before="0" w:beforeAutospacing="0" w:after="0" w:afterAutospacing="0"/>
              <w:ind w:left="0" w:right="0"/>
              <w:rPr>
                <w:rFonts w:hint="default" w:ascii="Times New Roman"/>
                <w:kern w:val="2"/>
                <w:sz w:val="26"/>
              </w:rPr>
            </w:pPr>
          </w:p>
          <w:p w14:paraId="65EC927F">
            <w:pPr>
              <w:pStyle w:val="11"/>
              <w:keepNext w:val="0"/>
              <w:keepLines w:val="0"/>
              <w:suppressLineNumbers w:val="0"/>
              <w:spacing w:before="0" w:beforeAutospacing="0" w:after="0" w:afterAutospacing="0"/>
              <w:ind w:left="0" w:right="0"/>
              <w:rPr>
                <w:rFonts w:hint="default" w:ascii="Times New Roman"/>
                <w:kern w:val="2"/>
                <w:sz w:val="26"/>
              </w:rPr>
            </w:pPr>
          </w:p>
          <w:p w14:paraId="4C4B25AA">
            <w:pPr>
              <w:pStyle w:val="11"/>
              <w:keepNext w:val="0"/>
              <w:keepLines w:val="0"/>
              <w:suppressLineNumbers w:val="0"/>
              <w:spacing w:before="0" w:beforeAutospacing="0" w:after="0" w:afterAutospacing="0"/>
              <w:ind w:left="0" w:right="0"/>
              <w:rPr>
                <w:rFonts w:hint="default" w:ascii="Times New Roman"/>
                <w:kern w:val="2"/>
                <w:sz w:val="26"/>
              </w:rPr>
            </w:pPr>
          </w:p>
          <w:p w14:paraId="746C1F09">
            <w:pPr>
              <w:pStyle w:val="11"/>
              <w:keepNext w:val="0"/>
              <w:keepLines w:val="0"/>
              <w:suppressLineNumbers w:val="0"/>
              <w:spacing w:before="0" w:beforeAutospacing="0" w:after="0" w:afterAutospacing="0"/>
              <w:ind w:left="0" w:right="0"/>
              <w:rPr>
                <w:rFonts w:hint="default" w:ascii="Times New Roman"/>
                <w:kern w:val="2"/>
                <w:sz w:val="26"/>
              </w:rPr>
            </w:pPr>
          </w:p>
          <w:p w14:paraId="4AF8D2D7">
            <w:pPr>
              <w:pStyle w:val="11"/>
              <w:keepNext w:val="0"/>
              <w:keepLines w:val="0"/>
              <w:suppressLineNumbers w:val="0"/>
              <w:spacing w:before="0" w:beforeAutospacing="0" w:after="0" w:afterAutospacing="0"/>
              <w:ind w:left="0" w:right="0"/>
              <w:rPr>
                <w:rFonts w:hint="default" w:ascii="Times New Roman"/>
                <w:kern w:val="2"/>
                <w:sz w:val="26"/>
              </w:rPr>
            </w:pPr>
          </w:p>
          <w:p w14:paraId="571765F3">
            <w:pPr>
              <w:pStyle w:val="11"/>
              <w:keepNext w:val="0"/>
              <w:keepLines w:val="0"/>
              <w:suppressLineNumbers w:val="0"/>
              <w:spacing w:before="0" w:beforeAutospacing="0" w:after="0" w:afterAutospacing="0"/>
              <w:ind w:left="0" w:right="0"/>
              <w:rPr>
                <w:rFonts w:hint="default" w:ascii="Times New Roman"/>
                <w:kern w:val="2"/>
                <w:sz w:val="26"/>
              </w:rPr>
            </w:pPr>
          </w:p>
          <w:p w14:paraId="5E341BF4">
            <w:pPr>
              <w:pStyle w:val="11"/>
              <w:keepNext w:val="0"/>
              <w:keepLines w:val="0"/>
              <w:suppressLineNumbers w:val="0"/>
              <w:spacing w:before="0" w:beforeAutospacing="0" w:after="0" w:afterAutospacing="0"/>
              <w:ind w:left="0" w:right="0"/>
              <w:rPr>
                <w:rFonts w:hint="default" w:ascii="Times New Roman"/>
                <w:kern w:val="2"/>
                <w:sz w:val="26"/>
              </w:rPr>
            </w:pPr>
          </w:p>
          <w:p w14:paraId="6EB49B01">
            <w:pPr>
              <w:pStyle w:val="11"/>
              <w:keepNext w:val="0"/>
              <w:keepLines w:val="0"/>
              <w:suppressLineNumbers w:val="0"/>
              <w:spacing w:before="0" w:beforeAutospacing="0" w:after="0" w:afterAutospacing="0"/>
              <w:ind w:left="0" w:right="0"/>
              <w:rPr>
                <w:rFonts w:hint="default" w:ascii="Times New Roman"/>
                <w:kern w:val="2"/>
                <w:sz w:val="26"/>
              </w:rPr>
            </w:pPr>
          </w:p>
          <w:p w14:paraId="0BB0B74C">
            <w:pPr>
              <w:pStyle w:val="11"/>
              <w:keepNext w:val="0"/>
              <w:keepLines w:val="0"/>
              <w:suppressLineNumbers w:val="0"/>
              <w:spacing w:before="0" w:beforeAutospacing="0" w:after="0" w:afterAutospacing="0"/>
              <w:ind w:left="0" w:right="0"/>
              <w:rPr>
                <w:rFonts w:hint="default" w:ascii="Times New Roman"/>
                <w:kern w:val="2"/>
                <w:sz w:val="26"/>
              </w:rPr>
            </w:pPr>
          </w:p>
          <w:p w14:paraId="335D4A48">
            <w:pPr>
              <w:pStyle w:val="11"/>
              <w:keepNext w:val="0"/>
              <w:keepLines w:val="0"/>
              <w:suppressLineNumbers w:val="0"/>
              <w:spacing w:before="0" w:beforeAutospacing="0" w:after="0" w:afterAutospacing="0"/>
              <w:ind w:left="0" w:right="0"/>
              <w:rPr>
                <w:rFonts w:hint="default" w:ascii="Times New Roman"/>
                <w:kern w:val="2"/>
                <w:sz w:val="26"/>
              </w:rPr>
            </w:pPr>
          </w:p>
          <w:p w14:paraId="7E77B905">
            <w:pPr>
              <w:pStyle w:val="11"/>
              <w:keepNext w:val="0"/>
              <w:keepLines w:val="0"/>
              <w:suppressLineNumbers w:val="0"/>
              <w:spacing w:before="0" w:beforeAutospacing="0" w:after="0" w:afterAutospacing="0"/>
              <w:ind w:left="0" w:right="0"/>
              <w:rPr>
                <w:rFonts w:hint="default" w:ascii="Times New Roman"/>
                <w:kern w:val="2"/>
                <w:sz w:val="26"/>
              </w:rPr>
            </w:pPr>
          </w:p>
          <w:p w14:paraId="2D49E6FE">
            <w:pPr>
              <w:pStyle w:val="11"/>
              <w:keepNext w:val="0"/>
              <w:keepLines w:val="0"/>
              <w:suppressLineNumbers w:val="0"/>
              <w:spacing w:before="0" w:beforeAutospacing="0" w:after="0" w:afterAutospacing="0"/>
              <w:ind w:left="0" w:right="0"/>
              <w:rPr>
                <w:rFonts w:hint="default" w:ascii="Times New Roman"/>
                <w:kern w:val="2"/>
                <w:sz w:val="26"/>
              </w:rPr>
            </w:pPr>
          </w:p>
          <w:p w14:paraId="1164E763">
            <w:pPr>
              <w:pStyle w:val="11"/>
              <w:keepNext w:val="0"/>
              <w:keepLines w:val="0"/>
              <w:suppressLineNumbers w:val="0"/>
              <w:spacing w:before="0" w:beforeAutospacing="0" w:after="0" w:afterAutospacing="0"/>
              <w:ind w:left="0" w:right="0"/>
              <w:rPr>
                <w:rFonts w:hint="default" w:ascii="Times New Roman"/>
                <w:kern w:val="2"/>
                <w:sz w:val="26"/>
              </w:rPr>
            </w:pPr>
          </w:p>
          <w:p w14:paraId="7B938D4A">
            <w:pPr>
              <w:pStyle w:val="11"/>
              <w:keepNext w:val="0"/>
              <w:keepLines w:val="0"/>
              <w:suppressLineNumbers w:val="0"/>
              <w:spacing w:before="0" w:beforeAutospacing="0" w:after="0" w:afterAutospacing="0"/>
              <w:ind w:left="0" w:right="0"/>
              <w:rPr>
                <w:rFonts w:hint="default" w:ascii="Times New Roman"/>
                <w:kern w:val="2"/>
                <w:sz w:val="26"/>
              </w:rPr>
            </w:pPr>
          </w:p>
          <w:p w14:paraId="31A48648">
            <w:pPr>
              <w:pStyle w:val="11"/>
              <w:keepNext w:val="0"/>
              <w:keepLines w:val="0"/>
              <w:suppressLineNumbers w:val="0"/>
              <w:spacing w:before="158" w:beforeAutospacing="0" w:after="0" w:afterAutospacing="0"/>
              <w:ind w:left="108" w:right="0" w:firstLine="480" w:firstLineChars="200"/>
              <w:rPr>
                <w:rFonts w:hint="default"/>
                <w:kern w:val="2"/>
                <w:sz w:val="21"/>
              </w:rPr>
            </w:pPr>
            <w:r>
              <w:rPr>
                <w:rFonts w:hint="default"/>
                <w:kern w:val="2"/>
                <w:sz w:val="24"/>
              </w:rPr>
              <w:t>职业培训</w:t>
            </w:r>
          </w:p>
        </w:tc>
        <w:tc>
          <w:tcPr>
            <w:tcW w:w="2518" w:type="dxa"/>
          </w:tcPr>
          <w:p w14:paraId="046D73B6">
            <w:pPr>
              <w:pStyle w:val="11"/>
              <w:keepNext w:val="0"/>
              <w:keepLines w:val="0"/>
              <w:suppressLineNumbers w:val="0"/>
              <w:spacing w:before="0" w:beforeAutospacing="0" w:after="0" w:afterAutospacing="0"/>
              <w:ind w:left="0" w:right="0"/>
              <w:rPr>
                <w:rFonts w:hint="default" w:ascii="Times New Roman"/>
                <w:kern w:val="2"/>
                <w:sz w:val="26"/>
              </w:rPr>
            </w:pPr>
          </w:p>
          <w:p w14:paraId="0F6A1176">
            <w:pPr>
              <w:pStyle w:val="11"/>
              <w:keepNext w:val="0"/>
              <w:keepLines w:val="0"/>
              <w:suppressLineNumbers w:val="0"/>
              <w:spacing w:before="0" w:beforeAutospacing="0" w:after="0" w:afterAutospacing="0"/>
              <w:ind w:left="0" w:right="0"/>
              <w:rPr>
                <w:rFonts w:hint="default" w:ascii="Times New Roman"/>
                <w:kern w:val="2"/>
                <w:sz w:val="26"/>
              </w:rPr>
            </w:pPr>
          </w:p>
          <w:p w14:paraId="633E5E9C">
            <w:pPr>
              <w:pStyle w:val="11"/>
              <w:keepNext w:val="0"/>
              <w:keepLines w:val="0"/>
              <w:suppressLineNumbers w:val="0"/>
              <w:spacing w:before="0" w:beforeAutospacing="0" w:after="0" w:afterAutospacing="0"/>
              <w:ind w:left="0" w:right="0"/>
              <w:rPr>
                <w:rFonts w:hint="default" w:ascii="Times New Roman"/>
                <w:kern w:val="2"/>
                <w:sz w:val="26"/>
              </w:rPr>
            </w:pPr>
          </w:p>
          <w:p w14:paraId="619DC8F3">
            <w:pPr>
              <w:pStyle w:val="11"/>
              <w:keepNext w:val="0"/>
              <w:keepLines w:val="0"/>
              <w:suppressLineNumbers w:val="0"/>
              <w:spacing w:before="0" w:beforeAutospacing="0" w:after="0" w:afterAutospacing="0"/>
              <w:ind w:left="0" w:right="0"/>
              <w:rPr>
                <w:rFonts w:hint="default" w:ascii="Times New Roman"/>
                <w:kern w:val="2"/>
                <w:sz w:val="26"/>
              </w:rPr>
            </w:pPr>
          </w:p>
          <w:p w14:paraId="16D71A26">
            <w:pPr>
              <w:pStyle w:val="11"/>
              <w:keepNext w:val="0"/>
              <w:keepLines w:val="0"/>
              <w:suppressLineNumbers w:val="0"/>
              <w:spacing w:before="0" w:beforeAutospacing="0" w:after="0" w:afterAutospacing="0"/>
              <w:ind w:left="0" w:right="0"/>
              <w:rPr>
                <w:rFonts w:hint="default" w:ascii="Times New Roman"/>
                <w:kern w:val="2"/>
                <w:sz w:val="26"/>
              </w:rPr>
            </w:pPr>
          </w:p>
          <w:p w14:paraId="06B69ABD">
            <w:pPr>
              <w:pStyle w:val="11"/>
              <w:keepNext w:val="0"/>
              <w:keepLines w:val="0"/>
              <w:suppressLineNumbers w:val="0"/>
              <w:spacing w:before="7" w:beforeAutospacing="0" w:after="0" w:afterAutospacing="0"/>
              <w:ind w:left="0" w:right="0"/>
              <w:rPr>
                <w:rFonts w:hint="default" w:ascii="Times New Roman"/>
                <w:kern w:val="2"/>
                <w:sz w:val="31"/>
              </w:rPr>
            </w:pPr>
          </w:p>
          <w:p w14:paraId="3D6B51F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职业培训补贴申领</w:t>
            </w:r>
          </w:p>
        </w:tc>
        <w:tc>
          <w:tcPr>
            <w:tcW w:w="1322" w:type="dxa"/>
          </w:tcPr>
          <w:p w14:paraId="6E9A1709">
            <w:pPr>
              <w:pStyle w:val="11"/>
              <w:keepNext w:val="0"/>
              <w:keepLines w:val="0"/>
              <w:suppressLineNumbers w:val="0"/>
              <w:spacing w:before="0" w:beforeAutospacing="0" w:after="0" w:afterAutospacing="0"/>
              <w:ind w:left="0" w:right="0"/>
              <w:jc w:val="center"/>
              <w:rPr>
                <w:rFonts w:hint="default" w:ascii="Times New Roman"/>
                <w:kern w:val="2"/>
                <w:sz w:val="26"/>
              </w:rPr>
            </w:pPr>
          </w:p>
          <w:p w14:paraId="0F34191B">
            <w:pPr>
              <w:pStyle w:val="11"/>
              <w:keepNext w:val="0"/>
              <w:keepLines w:val="0"/>
              <w:suppressLineNumbers w:val="0"/>
              <w:spacing w:before="0" w:beforeAutospacing="0" w:after="0" w:afterAutospacing="0"/>
              <w:ind w:left="0" w:right="0"/>
              <w:jc w:val="center"/>
              <w:rPr>
                <w:rFonts w:hint="default" w:ascii="Times New Roman"/>
                <w:kern w:val="2"/>
                <w:sz w:val="26"/>
              </w:rPr>
            </w:pPr>
          </w:p>
          <w:p w14:paraId="45E90AAF">
            <w:pPr>
              <w:pStyle w:val="11"/>
              <w:keepNext w:val="0"/>
              <w:keepLines w:val="0"/>
              <w:suppressLineNumbers w:val="0"/>
              <w:spacing w:before="0" w:beforeAutospacing="0" w:after="0" w:afterAutospacing="0"/>
              <w:ind w:left="0" w:right="0"/>
              <w:jc w:val="center"/>
              <w:rPr>
                <w:rFonts w:hint="default" w:ascii="Times New Roman"/>
                <w:kern w:val="2"/>
                <w:sz w:val="26"/>
              </w:rPr>
            </w:pPr>
          </w:p>
          <w:p w14:paraId="54300A8A">
            <w:pPr>
              <w:pStyle w:val="11"/>
              <w:keepNext w:val="0"/>
              <w:keepLines w:val="0"/>
              <w:suppressLineNumbers w:val="0"/>
              <w:spacing w:before="0" w:beforeAutospacing="0" w:after="0" w:afterAutospacing="0"/>
              <w:ind w:left="0" w:right="0"/>
              <w:jc w:val="center"/>
              <w:rPr>
                <w:rFonts w:hint="default" w:ascii="Times New Roman"/>
                <w:kern w:val="2"/>
                <w:sz w:val="26"/>
              </w:rPr>
            </w:pPr>
          </w:p>
          <w:p w14:paraId="4BB1E2AB">
            <w:pPr>
              <w:pStyle w:val="11"/>
              <w:keepNext w:val="0"/>
              <w:keepLines w:val="0"/>
              <w:suppressLineNumbers w:val="0"/>
              <w:spacing w:before="0" w:beforeAutospacing="0" w:after="0" w:afterAutospacing="0"/>
              <w:ind w:left="0" w:right="0"/>
              <w:jc w:val="center"/>
              <w:rPr>
                <w:rFonts w:hint="default" w:ascii="Times New Roman"/>
                <w:kern w:val="2"/>
                <w:sz w:val="26"/>
              </w:rPr>
            </w:pPr>
          </w:p>
          <w:p w14:paraId="1240D8CD">
            <w:pPr>
              <w:pStyle w:val="11"/>
              <w:keepNext w:val="0"/>
              <w:keepLines w:val="0"/>
              <w:suppressLineNumbers w:val="0"/>
              <w:spacing w:before="7" w:beforeAutospacing="0" w:after="0" w:afterAutospacing="0"/>
              <w:ind w:left="0" w:right="0"/>
              <w:jc w:val="center"/>
              <w:rPr>
                <w:rFonts w:hint="default" w:ascii="Times New Roman"/>
                <w:kern w:val="2"/>
                <w:sz w:val="31"/>
              </w:rPr>
            </w:pPr>
          </w:p>
          <w:p w14:paraId="1B1A73F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0607223B">
            <w:pPr>
              <w:pStyle w:val="11"/>
              <w:keepNext w:val="0"/>
              <w:keepLines w:val="0"/>
              <w:suppressLineNumbers w:val="0"/>
              <w:spacing w:before="5" w:beforeAutospacing="0" w:after="0" w:afterAutospacing="0"/>
              <w:ind w:left="0" w:right="0"/>
              <w:rPr>
                <w:rFonts w:hint="default" w:ascii="Times New Roman"/>
                <w:kern w:val="2"/>
                <w:sz w:val="29"/>
              </w:rPr>
            </w:pPr>
          </w:p>
          <w:p w14:paraId="0A8364A2">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5"/>
                <w:kern w:val="2"/>
                <w:sz w:val="24"/>
              </w:rPr>
              <w:t>《中华人民共和国就业促进法》第十五条 就业专项资金用于职业介绍、职业培训、公益性岗位、职业技能</w:t>
            </w:r>
            <w:r>
              <w:rPr>
                <w:rFonts w:hint="default"/>
                <w:kern w:val="2"/>
                <w:sz w:val="24"/>
              </w:rPr>
              <w:t>鉴定、特定就业政策和社会保险等的补贴。</w:t>
            </w:r>
          </w:p>
          <w:p w14:paraId="3AB70EC3">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3"/>
                <w:kern w:val="2"/>
                <w:sz w:val="24"/>
              </w:rPr>
              <w:t>《财政部 人力资源社会保障部关于印发〈就业补助资金管理办法〉的通知》</w:t>
            </w:r>
            <w:r>
              <w:rPr>
                <w:rFonts w:hint="default"/>
                <w:kern w:val="2"/>
                <w:sz w:val="24"/>
              </w:rPr>
              <w:t>（</w:t>
            </w:r>
            <w:r>
              <w:rPr>
                <w:rFonts w:hint="default"/>
                <w:spacing w:val="-6"/>
                <w:kern w:val="2"/>
                <w:sz w:val="24"/>
              </w:rPr>
              <w:t>财社〔</w:t>
            </w:r>
            <w:r>
              <w:rPr>
                <w:rFonts w:hint="default"/>
                <w:kern w:val="2"/>
                <w:sz w:val="24"/>
              </w:rPr>
              <w:t>2017</w:t>
            </w:r>
            <w:r>
              <w:rPr>
                <w:rFonts w:hint="default"/>
                <w:spacing w:val="-16"/>
                <w:kern w:val="2"/>
                <w:sz w:val="24"/>
              </w:rPr>
              <w:t>〕</w:t>
            </w:r>
            <w:r>
              <w:rPr>
                <w:rFonts w:hint="default"/>
                <w:kern w:val="2"/>
                <w:sz w:val="24"/>
              </w:rPr>
              <w:t>164</w:t>
            </w:r>
            <w:r>
              <w:rPr>
                <w:rFonts w:hint="default"/>
                <w:spacing w:val="-30"/>
                <w:kern w:val="2"/>
                <w:sz w:val="24"/>
              </w:rPr>
              <w:t xml:space="preserve"> 号</w:t>
            </w:r>
            <w:r>
              <w:rPr>
                <w:rFonts w:hint="default"/>
                <w:spacing w:val="-16"/>
                <w:kern w:val="2"/>
                <w:sz w:val="24"/>
              </w:rPr>
              <w:t>）</w:t>
            </w:r>
            <w:r>
              <w:rPr>
                <w:rFonts w:hint="default"/>
                <w:kern w:val="2"/>
                <w:sz w:val="24"/>
              </w:rPr>
              <w:t>第四条</w:t>
            </w:r>
            <w:r>
              <w:rPr>
                <w:rFonts w:hint="default"/>
                <w:spacing w:val="-3"/>
                <w:kern w:val="2"/>
                <w:sz w:val="24"/>
              </w:rPr>
              <w:t>就业补助资金分为对个人和单位的补贴、公共就业服务能力建设补助两类。对个人和单位的补贴资金用于职</w:t>
            </w:r>
            <w:r>
              <w:rPr>
                <w:rFonts w:hint="default"/>
                <w:spacing w:val="-9"/>
                <w:kern w:val="2"/>
                <w:sz w:val="24"/>
              </w:rPr>
              <w:t>业培训补贴、职业技能鉴定补贴、社会保险补贴、公益性岗位补贴、创业补贴、就业见习补贴、求职创业补贴等支出；公共就业服务能力建设补助资金用于就业创业服务补助和高技能人才培养补助等支出。</w:t>
            </w:r>
          </w:p>
          <w:p w14:paraId="7F003A83">
            <w:pPr>
              <w:pStyle w:val="11"/>
              <w:keepNext w:val="0"/>
              <w:keepLines w:val="0"/>
              <w:suppressLineNumbers w:val="0"/>
              <w:spacing w:before="0" w:beforeAutospacing="0" w:after="0" w:afterAutospacing="0" w:line="302" w:lineRule="exact"/>
              <w:ind w:left="109" w:right="0"/>
              <w:rPr>
                <w:rFonts w:hint="default"/>
                <w:kern w:val="2"/>
                <w:sz w:val="24"/>
              </w:rPr>
            </w:pPr>
            <w:r>
              <w:rPr>
                <w:rFonts w:hint="default"/>
                <w:kern w:val="2"/>
                <w:sz w:val="24"/>
              </w:rPr>
              <w:t>《人力资源社会保障部关于进一步加大就业扶贫政策支持力度着力提高劳务组织化程度的通知》（人社部发</w:t>
            </w:r>
          </w:p>
          <w:p w14:paraId="2F6362C8">
            <w:pPr>
              <w:pStyle w:val="11"/>
              <w:keepNext w:val="0"/>
              <w:keepLines w:val="0"/>
              <w:suppressLineNumbers w:val="0"/>
              <w:spacing w:before="71" w:beforeAutospacing="0" w:after="0" w:afterAutospacing="0" w:line="297" w:lineRule="auto"/>
              <w:ind w:left="109" w:right="92"/>
              <w:rPr>
                <w:rFonts w:hint="default"/>
                <w:kern w:val="2"/>
                <w:sz w:val="21"/>
              </w:rPr>
            </w:pPr>
            <w:r>
              <w:rPr>
                <w:rFonts w:hint="default"/>
                <w:kern w:val="2"/>
                <w:sz w:val="24"/>
              </w:rPr>
              <w:t>〔2018</w:t>
            </w:r>
            <w:r>
              <w:rPr>
                <w:rFonts w:hint="default"/>
                <w:spacing w:val="-22"/>
                <w:kern w:val="2"/>
                <w:sz w:val="24"/>
              </w:rPr>
              <w:t>〕</w:t>
            </w:r>
            <w:r>
              <w:rPr>
                <w:rFonts w:hint="default"/>
                <w:kern w:val="2"/>
                <w:sz w:val="24"/>
              </w:rPr>
              <w:t>46</w:t>
            </w:r>
            <w:r>
              <w:rPr>
                <w:rFonts w:hint="default"/>
                <w:spacing w:val="-30"/>
                <w:kern w:val="2"/>
                <w:sz w:val="24"/>
              </w:rPr>
              <w:t xml:space="preserve"> 号</w:t>
            </w:r>
            <w:r>
              <w:rPr>
                <w:rFonts w:hint="default"/>
                <w:spacing w:val="-22"/>
                <w:kern w:val="2"/>
                <w:sz w:val="24"/>
              </w:rPr>
              <w:t>）</w:t>
            </w:r>
            <w:r>
              <w:rPr>
                <w:rFonts w:hint="default"/>
                <w:spacing w:val="-9"/>
                <w:kern w:val="2"/>
                <w:sz w:val="24"/>
              </w:rPr>
              <w:t>一、大力促进就地就近就业。对企业、农民专业合作社和扶贫车间等各类生产经营主体吸纳</w:t>
            </w:r>
            <w:r>
              <w:rPr>
                <w:rFonts w:hint="default"/>
                <w:spacing w:val="-2"/>
                <w:kern w:val="2"/>
                <w:sz w:val="24"/>
              </w:rPr>
              <w:t xml:space="preserve">贫困劳动力就业并开展以工代训的，根据吸纳人数，给予一定期限的职业培训补贴，最长不超过 </w:t>
            </w:r>
            <w:r>
              <w:rPr>
                <w:rFonts w:hint="default"/>
                <w:kern w:val="2"/>
                <w:sz w:val="24"/>
              </w:rPr>
              <w:t>6</w:t>
            </w:r>
            <w:r>
              <w:rPr>
                <w:rFonts w:hint="default"/>
                <w:spacing w:val="-15"/>
                <w:kern w:val="2"/>
                <w:sz w:val="24"/>
              </w:rPr>
              <w:t xml:space="preserve"> 个月。</w:t>
            </w:r>
          </w:p>
        </w:tc>
        <w:tc>
          <w:tcPr>
            <w:tcW w:w="1275" w:type="dxa"/>
            <w:vAlign w:val="center"/>
          </w:tcPr>
          <w:p w14:paraId="1D8435CC">
            <w:pPr>
              <w:pStyle w:val="11"/>
              <w:keepNext w:val="0"/>
              <w:keepLines w:val="0"/>
              <w:suppressLineNumbers w:val="0"/>
              <w:spacing w:before="0" w:beforeAutospacing="0" w:after="0" w:afterAutospacing="0"/>
              <w:ind w:left="0" w:right="0"/>
              <w:jc w:val="center"/>
              <w:rPr>
                <w:rFonts w:hint="default" w:ascii="Times New Roman"/>
                <w:kern w:val="2"/>
                <w:sz w:val="26"/>
              </w:rPr>
            </w:pPr>
          </w:p>
          <w:p w14:paraId="6E87BBB7">
            <w:pPr>
              <w:pStyle w:val="11"/>
              <w:keepNext w:val="0"/>
              <w:keepLines w:val="0"/>
              <w:suppressLineNumbers w:val="0"/>
              <w:spacing w:before="0" w:beforeAutospacing="0" w:after="0" w:afterAutospacing="0"/>
              <w:ind w:left="0" w:right="0"/>
              <w:jc w:val="center"/>
              <w:rPr>
                <w:rFonts w:hint="default" w:ascii="Times New Roman"/>
                <w:kern w:val="2"/>
                <w:sz w:val="26"/>
              </w:rPr>
            </w:pPr>
          </w:p>
          <w:p w14:paraId="6DC096AB">
            <w:pPr>
              <w:pStyle w:val="11"/>
              <w:keepNext w:val="0"/>
              <w:keepLines w:val="0"/>
              <w:suppressLineNumbers w:val="0"/>
              <w:spacing w:before="0" w:beforeAutospacing="0" w:after="0" w:afterAutospacing="0"/>
              <w:ind w:left="0" w:right="0"/>
              <w:jc w:val="center"/>
              <w:rPr>
                <w:rFonts w:hint="default" w:ascii="Times New Roman"/>
                <w:kern w:val="2"/>
                <w:sz w:val="26"/>
              </w:rPr>
            </w:pPr>
          </w:p>
          <w:p w14:paraId="16473B03">
            <w:pPr>
              <w:pStyle w:val="11"/>
              <w:keepNext w:val="0"/>
              <w:keepLines w:val="0"/>
              <w:suppressLineNumbers w:val="0"/>
              <w:spacing w:before="0" w:beforeAutospacing="0" w:after="0" w:afterAutospacing="0"/>
              <w:ind w:left="0" w:right="0"/>
              <w:jc w:val="center"/>
              <w:rPr>
                <w:rFonts w:hint="default" w:ascii="Times New Roman"/>
                <w:kern w:val="2"/>
                <w:sz w:val="26"/>
              </w:rPr>
            </w:pPr>
          </w:p>
          <w:p w14:paraId="431A016B">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2" w:type="dxa"/>
            <w:vAlign w:val="center"/>
          </w:tcPr>
          <w:p w14:paraId="063D3EDA">
            <w:pPr>
              <w:pStyle w:val="11"/>
              <w:keepNext w:val="0"/>
              <w:keepLines w:val="0"/>
              <w:suppressLineNumbers w:val="0"/>
              <w:spacing w:before="0" w:beforeAutospacing="0" w:after="0" w:afterAutospacing="0"/>
              <w:ind w:left="0" w:right="0"/>
              <w:rPr>
                <w:rFonts w:hint="default" w:ascii="Times New Roman"/>
                <w:kern w:val="2"/>
                <w:sz w:val="26"/>
              </w:rPr>
            </w:pPr>
          </w:p>
          <w:p w14:paraId="3D35D314">
            <w:pPr>
              <w:pStyle w:val="11"/>
              <w:keepNext w:val="0"/>
              <w:keepLines w:val="0"/>
              <w:suppressLineNumbers w:val="0"/>
              <w:spacing w:before="0" w:beforeAutospacing="0" w:after="0" w:afterAutospacing="0"/>
              <w:ind w:left="0" w:right="0"/>
              <w:rPr>
                <w:rFonts w:hint="default" w:ascii="Times New Roman"/>
                <w:kern w:val="2"/>
                <w:sz w:val="26"/>
              </w:rPr>
            </w:pPr>
          </w:p>
          <w:p w14:paraId="34F8B498">
            <w:pPr>
              <w:pStyle w:val="11"/>
              <w:keepNext w:val="0"/>
              <w:keepLines w:val="0"/>
              <w:suppressLineNumbers w:val="0"/>
              <w:spacing w:before="0" w:beforeAutospacing="0" w:after="0" w:afterAutospacing="0"/>
              <w:ind w:left="0" w:right="0"/>
              <w:rPr>
                <w:rFonts w:hint="default" w:ascii="Times New Roman"/>
                <w:kern w:val="2"/>
                <w:sz w:val="26"/>
              </w:rPr>
            </w:pPr>
          </w:p>
          <w:p w14:paraId="4EAED579">
            <w:pPr>
              <w:pStyle w:val="11"/>
              <w:keepNext w:val="0"/>
              <w:keepLines w:val="0"/>
              <w:suppressLineNumbers w:val="0"/>
              <w:spacing w:before="0" w:beforeAutospacing="0" w:after="0" w:afterAutospacing="0"/>
              <w:ind w:left="0" w:right="0"/>
              <w:rPr>
                <w:rFonts w:hint="default" w:ascii="Times New Roman"/>
                <w:kern w:val="2"/>
                <w:sz w:val="26"/>
              </w:rPr>
            </w:pPr>
          </w:p>
          <w:p w14:paraId="084D92E1">
            <w:pPr>
              <w:pStyle w:val="11"/>
              <w:keepNext w:val="0"/>
              <w:keepLines w:val="0"/>
              <w:suppressLineNumbers w:val="0"/>
              <w:spacing w:before="0" w:beforeAutospacing="0" w:after="0" w:afterAutospacing="0"/>
              <w:ind w:left="0" w:right="0"/>
              <w:rPr>
                <w:rFonts w:hint="default" w:ascii="Times New Roman"/>
                <w:kern w:val="2"/>
                <w:sz w:val="26"/>
              </w:rPr>
            </w:pPr>
          </w:p>
          <w:p w14:paraId="196A50FE">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570B9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continue"/>
            <w:tcBorders>
              <w:top w:val="nil"/>
            </w:tcBorders>
          </w:tcPr>
          <w:p w14:paraId="624CB301">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59716AE">
            <w:pPr>
              <w:keepNext w:val="0"/>
              <w:keepLines w:val="0"/>
              <w:suppressLineNumbers w:val="0"/>
              <w:spacing w:before="0" w:beforeAutospacing="0" w:after="0" w:afterAutospacing="0"/>
              <w:ind w:left="0" w:right="0"/>
              <w:rPr>
                <w:rFonts w:hint="default"/>
                <w:kern w:val="2"/>
                <w:sz w:val="2"/>
                <w:szCs w:val="2"/>
              </w:rPr>
            </w:pPr>
          </w:p>
        </w:tc>
        <w:tc>
          <w:tcPr>
            <w:tcW w:w="2518" w:type="dxa"/>
          </w:tcPr>
          <w:p w14:paraId="1B8E1469">
            <w:pPr>
              <w:pStyle w:val="11"/>
              <w:keepNext w:val="0"/>
              <w:keepLines w:val="0"/>
              <w:suppressLineNumbers w:val="0"/>
              <w:spacing w:before="0" w:beforeAutospacing="0" w:after="0" w:afterAutospacing="0"/>
              <w:ind w:left="0" w:right="0"/>
              <w:rPr>
                <w:rFonts w:hint="default" w:ascii="Times New Roman"/>
                <w:kern w:val="2"/>
                <w:sz w:val="26"/>
              </w:rPr>
            </w:pPr>
          </w:p>
          <w:p w14:paraId="1008B31E">
            <w:pPr>
              <w:pStyle w:val="11"/>
              <w:keepNext w:val="0"/>
              <w:keepLines w:val="0"/>
              <w:suppressLineNumbers w:val="0"/>
              <w:spacing w:before="0" w:beforeAutospacing="0" w:after="0" w:afterAutospacing="0"/>
              <w:ind w:left="0" w:right="0"/>
              <w:rPr>
                <w:rFonts w:hint="default" w:ascii="Times New Roman"/>
                <w:kern w:val="2"/>
                <w:sz w:val="26"/>
              </w:rPr>
            </w:pPr>
          </w:p>
          <w:p w14:paraId="609EC678">
            <w:pPr>
              <w:pStyle w:val="11"/>
              <w:keepNext w:val="0"/>
              <w:keepLines w:val="0"/>
              <w:suppressLineNumbers w:val="0"/>
              <w:spacing w:before="0" w:beforeAutospacing="0" w:after="0" w:afterAutospacing="0"/>
              <w:ind w:left="0" w:right="0"/>
              <w:rPr>
                <w:rFonts w:hint="default" w:ascii="Times New Roman"/>
                <w:kern w:val="2"/>
                <w:sz w:val="26"/>
              </w:rPr>
            </w:pPr>
          </w:p>
          <w:p w14:paraId="05372D72">
            <w:pPr>
              <w:pStyle w:val="11"/>
              <w:keepNext w:val="0"/>
              <w:keepLines w:val="0"/>
              <w:suppressLineNumbers w:val="0"/>
              <w:spacing w:before="0" w:beforeAutospacing="0" w:after="0" w:afterAutospacing="0"/>
              <w:ind w:left="0" w:right="0"/>
              <w:rPr>
                <w:rFonts w:hint="default" w:ascii="Times New Roman"/>
                <w:kern w:val="2"/>
                <w:sz w:val="26"/>
              </w:rPr>
            </w:pPr>
          </w:p>
          <w:p w14:paraId="040C0DA9">
            <w:pPr>
              <w:pStyle w:val="11"/>
              <w:keepNext w:val="0"/>
              <w:keepLines w:val="0"/>
              <w:suppressLineNumbers w:val="0"/>
              <w:spacing w:before="0" w:beforeAutospacing="0" w:after="0" w:afterAutospacing="0"/>
              <w:ind w:left="0" w:right="0"/>
              <w:rPr>
                <w:rFonts w:hint="default" w:ascii="Times New Roman"/>
                <w:kern w:val="2"/>
                <w:sz w:val="26"/>
              </w:rPr>
            </w:pPr>
          </w:p>
          <w:p w14:paraId="6735F23E">
            <w:pPr>
              <w:pStyle w:val="11"/>
              <w:keepNext w:val="0"/>
              <w:keepLines w:val="0"/>
              <w:suppressLineNumbers w:val="0"/>
              <w:spacing w:before="7" w:beforeAutospacing="0" w:after="0" w:afterAutospacing="0"/>
              <w:ind w:left="0" w:right="0"/>
              <w:rPr>
                <w:rFonts w:hint="default" w:ascii="Times New Roman"/>
                <w:kern w:val="2"/>
                <w:sz w:val="31"/>
              </w:rPr>
            </w:pPr>
          </w:p>
          <w:p w14:paraId="4EA2F4F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生活费补贴申领</w:t>
            </w:r>
          </w:p>
        </w:tc>
        <w:tc>
          <w:tcPr>
            <w:tcW w:w="1322" w:type="dxa"/>
          </w:tcPr>
          <w:p w14:paraId="6B878F0C">
            <w:pPr>
              <w:pStyle w:val="11"/>
              <w:keepNext w:val="0"/>
              <w:keepLines w:val="0"/>
              <w:suppressLineNumbers w:val="0"/>
              <w:spacing w:before="0" w:beforeAutospacing="0" w:after="0" w:afterAutospacing="0"/>
              <w:ind w:left="0" w:right="0"/>
              <w:jc w:val="center"/>
              <w:rPr>
                <w:rFonts w:hint="default" w:ascii="Times New Roman"/>
                <w:kern w:val="2"/>
                <w:sz w:val="26"/>
              </w:rPr>
            </w:pPr>
          </w:p>
          <w:p w14:paraId="58E945AB">
            <w:pPr>
              <w:pStyle w:val="11"/>
              <w:keepNext w:val="0"/>
              <w:keepLines w:val="0"/>
              <w:suppressLineNumbers w:val="0"/>
              <w:spacing w:before="0" w:beforeAutospacing="0" w:after="0" w:afterAutospacing="0"/>
              <w:ind w:left="0" w:right="0"/>
              <w:jc w:val="center"/>
              <w:rPr>
                <w:rFonts w:hint="default" w:ascii="Times New Roman"/>
                <w:kern w:val="2"/>
                <w:sz w:val="26"/>
              </w:rPr>
            </w:pPr>
          </w:p>
          <w:p w14:paraId="2491256D">
            <w:pPr>
              <w:pStyle w:val="11"/>
              <w:keepNext w:val="0"/>
              <w:keepLines w:val="0"/>
              <w:suppressLineNumbers w:val="0"/>
              <w:spacing w:before="0" w:beforeAutospacing="0" w:after="0" w:afterAutospacing="0"/>
              <w:ind w:left="0" w:right="0"/>
              <w:jc w:val="center"/>
              <w:rPr>
                <w:rFonts w:hint="default" w:ascii="Times New Roman"/>
                <w:kern w:val="2"/>
                <w:sz w:val="26"/>
              </w:rPr>
            </w:pPr>
          </w:p>
          <w:p w14:paraId="09E6076D">
            <w:pPr>
              <w:pStyle w:val="11"/>
              <w:keepNext w:val="0"/>
              <w:keepLines w:val="0"/>
              <w:suppressLineNumbers w:val="0"/>
              <w:spacing w:before="0" w:beforeAutospacing="0" w:after="0" w:afterAutospacing="0"/>
              <w:ind w:left="0" w:right="0"/>
              <w:jc w:val="center"/>
              <w:rPr>
                <w:rFonts w:hint="default" w:ascii="Times New Roman"/>
                <w:kern w:val="2"/>
                <w:sz w:val="26"/>
              </w:rPr>
            </w:pPr>
          </w:p>
          <w:p w14:paraId="35D46989">
            <w:pPr>
              <w:pStyle w:val="11"/>
              <w:keepNext w:val="0"/>
              <w:keepLines w:val="0"/>
              <w:suppressLineNumbers w:val="0"/>
              <w:spacing w:before="0" w:beforeAutospacing="0" w:after="0" w:afterAutospacing="0"/>
              <w:ind w:left="0" w:right="0"/>
              <w:jc w:val="center"/>
              <w:rPr>
                <w:rFonts w:hint="default" w:ascii="Times New Roman"/>
                <w:kern w:val="2"/>
                <w:sz w:val="26"/>
              </w:rPr>
            </w:pPr>
          </w:p>
          <w:p w14:paraId="78D5829D">
            <w:pPr>
              <w:pStyle w:val="11"/>
              <w:keepNext w:val="0"/>
              <w:keepLines w:val="0"/>
              <w:suppressLineNumbers w:val="0"/>
              <w:spacing w:before="7" w:beforeAutospacing="0" w:after="0" w:afterAutospacing="0"/>
              <w:ind w:left="0" w:right="0"/>
              <w:jc w:val="center"/>
              <w:rPr>
                <w:rFonts w:hint="default" w:ascii="Times New Roman"/>
                <w:kern w:val="2"/>
                <w:sz w:val="31"/>
              </w:rPr>
            </w:pPr>
          </w:p>
          <w:p w14:paraId="385050B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2F0221DC">
            <w:pPr>
              <w:pStyle w:val="11"/>
              <w:keepNext w:val="0"/>
              <w:keepLines w:val="0"/>
              <w:suppressLineNumbers w:val="0"/>
              <w:spacing w:before="0" w:beforeAutospacing="0" w:after="0" w:afterAutospacing="0"/>
              <w:ind w:left="0" w:right="0"/>
              <w:rPr>
                <w:rFonts w:hint="default" w:ascii="Times New Roman"/>
                <w:kern w:val="2"/>
                <w:sz w:val="26"/>
              </w:rPr>
            </w:pPr>
          </w:p>
          <w:p w14:paraId="413588F2">
            <w:pPr>
              <w:pStyle w:val="11"/>
              <w:keepNext w:val="0"/>
              <w:keepLines w:val="0"/>
              <w:suppressLineNumbers w:val="0"/>
              <w:spacing w:before="0" w:beforeAutospacing="0" w:after="0" w:afterAutospacing="0"/>
              <w:ind w:left="0" w:right="0"/>
              <w:rPr>
                <w:rFonts w:hint="default" w:ascii="Times New Roman"/>
                <w:kern w:val="2"/>
                <w:sz w:val="26"/>
              </w:rPr>
            </w:pPr>
          </w:p>
          <w:p w14:paraId="2558D56C">
            <w:pPr>
              <w:pStyle w:val="11"/>
              <w:keepNext w:val="0"/>
              <w:keepLines w:val="0"/>
              <w:suppressLineNumbers w:val="0"/>
              <w:spacing w:before="0" w:beforeAutospacing="0" w:after="0" w:afterAutospacing="0"/>
              <w:ind w:left="0" w:right="0"/>
              <w:rPr>
                <w:rFonts w:hint="default" w:ascii="Times New Roman"/>
                <w:kern w:val="2"/>
                <w:sz w:val="26"/>
              </w:rPr>
            </w:pPr>
          </w:p>
          <w:p w14:paraId="69240153">
            <w:pPr>
              <w:pStyle w:val="11"/>
              <w:keepNext w:val="0"/>
              <w:keepLines w:val="0"/>
              <w:suppressLineNumbers w:val="0"/>
              <w:spacing w:before="0" w:beforeAutospacing="0" w:after="0" w:afterAutospacing="0"/>
              <w:ind w:left="0" w:right="0"/>
              <w:rPr>
                <w:rFonts w:hint="default" w:ascii="Times New Roman"/>
                <w:kern w:val="2"/>
                <w:sz w:val="34"/>
              </w:rPr>
            </w:pPr>
          </w:p>
          <w:p w14:paraId="7B34B7EE">
            <w:pPr>
              <w:pStyle w:val="11"/>
              <w:keepNext w:val="0"/>
              <w:keepLines w:val="0"/>
              <w:suppressLineNumbers w:val="0"/>
              <w:spacing w:before="0" w:beforeAutospacing="0" w:after="0" w:afterAutospacing="0"/>
              <w:ind w:left="109" w:right="-29"/>
              <w:rPr>
                <w:rFonts w:hint="default"/>
                <w:kern w:val="2"/>
                <w:sz w:val="24"/>
              </w:rPr>
            </w:pPr>
            <w:r>
              <w:rPr>
                <w:rFonts w:hint="default"/>
                <w:spacing w:val="-3"/>
                <w:kern w:val="2"/>
                <w:sz w:val="24"/>
              </w:rPr>
              <w:t>《财政部 人力资源社会保障部关于印发〈就业补助资金管理办法〉的通知》</w:t>
            </w:r>
            <w:r>
              <w:rPr>
                <w:rFonts w:hint="default"/>
                <w:kern w:val="2"/>
                <w:sz w:val="24"/>
              </w:rPr>
              <w:t>（</w:t>
            </w:r>
            <w:r>
              <w:rPr>
                <w:rFonts w:hint="default"/>
                <w:spacing w:val="-6"/>
                <w:kern w:val="2"/>
                <w:sz w:val="24"/>
              </w:rPr>
              <w:t>财社〔</w:t>
            </w:r>
            <w:r>
              <w:rPr>
                <w:rFonts w:hint="default"/>
                <w:kern w:val="2"/>
                <w:sz w:val="24"/>
              </w:rPr>
              <w:t>2017</w:t>
            </w:r>
            <w:r>
              <w:rPr>
                <w:rFonts w:hint="default"/>
                <w:spacing w:val="-16"/>
                <w:kern w:val="2"/>
                <w:sz w:val="24"/>
              </w:rPr>
              <w:t>〕</w:t>
            </w:r>
            <w:r>
              <w:rPr>
                <w:rFonts w:hint="default"/>
                <w:kern w:val="2"/>
                <w:sz w:val="24"/>
              </w:rPr>
              <w:t>164</w:t>
            </w:r>
            <w:r>
              <w:rPr>
                <w:rFonts w:hint="default"/>
                <w:spacing w:val="-30"/>
                <w:kern w:val="2"/>
                <w:sz w:val="24"/>
              </w:rPr>
              <w:t xml:space="preserve"> 号</w:t>
            </w:r>
            <w:r>
              <w:rPr>
                <w:rFonts w:hint="default"/>
                <w:spacing w:val="-16"/>
                <w:kern w:val="2"/>
                <w:sz w:val="24"/>
              </w:rPr>
              <w:t>）</w:t>
            </w:r>
            <w:r>
              <w:rPr>
                <w:rFonts w:hint="default"/>
                <w:kern w:val="2"/>
                <w:sz w:val="24"/>
              </w:rPr>
              <w:t xml:space="preserve">第五条 </w:t>
            </w:r>
          </w:p>
          <w:p w14:paraId="0FDD1D55">
            <w:pPr>
              <w:pStyle w:val="11"/>
              <w:keepNext w:val="0"/>
              <w:keepLines w:val="0"/>
              <w:suppressLineNumbers w:val="0"/>
              <w:spacing w:before="74" w:beforeAutospacing="0" w:after="0" w:afterAutospacing="0"/>
              <w:ind w:left="109" w:right="0"/>
              <w:rPr>
                <w:rFonts w:hint="default"/>
                <w:kern w:val="2"/>
                <w:sz w:val="21"/>
              </w:rPr>
            </w:pPr>
            <w:r>
              <w:rPr>
                <w:rFonts w:hint="default"/>
                <w:kern w:val="2"/>
                <w:sz w:val="24"/>
              </w:rPr>
              <w:t>其中农村学员和城市低保家庭学员参加劳动预备制培训的，同时给予一定标准的生活费补贴。</w:t>
            </w:r>
          </w:p>
          <w:p w14:paraId="1D179829">
            <w:pPr>
              <w:pStyle w:val="11"/>
              <w:keepNext w:val="0"/>
              <w:keepLines w:val="0"/>
              <w:suppressLineNumbers w:val="0"/>
              <w:spacing w:before="71" w:beforeAutospacing="0" w:after="0" w:afterAutospacing="0"/>
              <w:ind w:left="109" w:right="0"/>
              <w:rPr>
                <w:rFonts w:hint="default"/>
                <w:kern w:val="2"/>
                <w:sz w:val="24"/>
              </w:rPr>
            </w:pPr>
            <w:r>
              <w:rPr>
                <w:rFonts w:hint="default"/>
                <w:kern w:val="2"/>
                <w:sz w:val="24"/>
              </w:rPr>
              <w:t>《人力资源社会保障部关于进一步加大就业扶贫政策支持力度着力提高劳务组织化程度的通知》（人社部发</w:t>
            </w:r>
          </w:p>
          <w:p w14:paraId="4CBAA0F6">
            <w:pPr>
              <w:pStyle w:val="11"/>
              <w:keepNext w:val="0"/>
              <w:keepLines w:val="0"/>
              <w:suppressLineNumbers w:val="0"/>
              <w:spacing w:before="73" w:beforeAutospacing="0" w:after="0" w:afterAutospacing="0"/>
              <w:ind w:left="109" w:right="0"/>
              <w:rPr>
                <w:rFonts w:hint="default"/>
                <w:kern w:val="2"/>
                <w:sz w:val="21"/>
              </w:rPr>
            </w:pPr>
            <w:r>
              <w:rPr>
                <w:rFonts w:hint="default"/>
                <w:kern w:val="2"/>
                <w:sz w:val="24"/>
              </w:rPr>
              <w:t>〔2018〕46 号）五、大规模开展职业培训。对参加职业培训的贫困劳动力，在培训期间给予生活费补贴。</w:t>
            </w:r>
          </w:p>
        </w:tc>
        <w:tc>
          <w:tcPr>
            <w:tcW w:w="1275" w:type="dxa"/>
            <w:vAlign w:val="center"/>
          </w:tcPr>
          <w:p w14:paraId="4F39D767">
            <w:pPr>
              <w:pStyle w:val="11"/>
              <w:keepNext w:val="0"/>
              <w:keepLines w:val="0"/>
              <w:suppressLineNumbers w:val="0"/>
              <w:spacing w:before="0" w:beforeAutospacing="0" w:after="0" w:afterAutospacing="0"/>
              <w:ind w:left="0" w:right="0"/>
              <w:jc w:val="center"/>
              <w:rPr>
                <w:rFonts w:hint="default" w:ascii="Times New Roman"/>
                <w:kern w:val="2"/>
                <w:sz w:val="26"/>
              </w:rPr>
            </w:pPr>
          </w:p>
          <w:p w14:paraId="32897918">
            <w:pPr>
              <w:pStyle w:val="11"/>
              <w:keepNext w:val="0"/>
              <w:keepLines w:val="0"/>
              <w:suppressLineNumbers w:val="0"/>
              <w:spacing w:before="0" w:beforeAutospacing="0" w:after="0" w:afterAutospacing="0"/>
              <w:ind w:left="0" w:right="0"/>
              <w:jc w:val="center"/>
              <w:rPr>
                <w:rFonts w:hint="default" w:ascii="Times New Roman"/>
                <w:kern w:val="2"/>
                <w:sz w:val="26"/>
              </w:rPr>
            </w:pPr>
          </w:p>
          <w:p w14:paraId="7A5F999E">
            <w:pPr>
              <w:pStyle w:val="11"/>
              <w:keepNext w:val="0"/>
              <w:keepLines w:val="0"/>
              <w:suppressLineNumbers w:val="0"/>
              <w:spacing w:before="0" w:beforeAutospacing="0" w:after="0" w:afterAutospacing="0"/>
              <w:ind w:left="0" w:right="0"/>
              <w:jc w:val="center"/>
              <w:rPr>
                <w:rFonts w:hint="default" w:ascii="Times New Roman"/>
                <w:kern w:val="2"/>
                <w:sz w:val="26"/>
              </w:rPr>
            </w:pPr>
          </w:p>
          <w:p w14:paraId="1457FEBE">
            <w:pPr>
              <w:pStyle w:val="11"/>
              <w:keepNext w:val="0"/>
              <w:keepLines w:val="0"/>
              <w:suppressLineNumbers w:val="0"/>
              <w:spacing w:before="0" w:beforeAutospacing="0" w:after="0" w:afterAutospacing="0"/>
              <w:ind w:left="0" w:right="158"/>
              <w:jc w:val="center"/>
              <w:rPr>
                <w:rFonts w:hint="default"/>
                <w:kern w:val="2"/>
                <w:sz w:val="24"/>
              </w:rPr>
            </w:pPr>
          </w:p>
          <w:p w14:paraId="015B381C">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2" w:type="dxa"/>
            <w:vAlign w:val="center"/>
          </w:tcPr>
          <w:p w14:paraId="5AEBE816">
            <w:pPr>
              <w:pStyle w:val="11"/>
              <w:keepNext w:val="0"/>
              <w:keepLines w:val="0"/>
              <w:suppressLineNumbers w:val="0"/>
              <w:spacing w:before="0" w:beforeAutospacing="0" w:after="0" w:afterAutospacing="0"/>
              <w:ind w:left="0" w:right="0"/>
              <w:rPr>
                <w:rFonts w:hint="default" w:ascii="Times New Roman"/>
                <w:kern w:val="2"/>
                <w:sz w:val="26"/>
              </w:rPr>
            </w:pPr>
          </w:p>
          <w:p w14:paraId="733D9546">
            <w:pPr>
              <w:pStyle w:val="11"/>
              <w:keepNext w:val="0"/>
              <w:keepLines w:val="0"/>
              <w:suppressLineNumbers w:val="0"/>
              <w:spacing w:before="0" w:beforeAutospacing="0" w:after="0" w:afterAutospacing="0"/>
              <w:ind w:left="0" w:right="0"/>
              <w:rPr>
                <w:rFonts w:hint="default" w:ascii="Times New Roman"/>
                <w:kern w:val="2"/>
                <w:sz w:val="26"/>
              </w:rPr>
            </w:pPr>
          </w:p>
          <w:p w14:paraId="20B37D76">
            <w:pPr>
              <w:pStyle w:val="11"/>
              <w:keepNext w:val="0"/>
              <w:keepLines w:val="0"/>
              <w:suppressLineNumbers w:val="0"/>
              <w:spacing w:before="0" w:beforeAutospacing="0" w:after="0" w:afterAutospacing="0"/>
              <w:ind w:left="0" w:right="0"/>
              <w:rPr>
                <w:rFonts w:hint="default" w:ascii="Times New Roman"/>
                <w:kern w:val="2"/>
                <w:sz w:val="26"/>
              </w:rPr>
            </w:pPr>
          </w:p>
          <w:p w14:paraId="76B8A75E">
            <w:pPr>
              <w:pStyle w:val="11"/>
              <w:keepNext w:val="0"/>
              <w:keepLines w:val="0"/>
              <w:suppressLineNumbers w:val="0"/>
              <w:spacing w:before="0" w:beforeAutospacing="0" w:after="0" w:afterAutospacing="0"/>
              <w:ind w:left="0" w:right="0"/>
              <w:rPr>
                <w:rFonts w:hint="default" w:ascii="Times New Roman"/>
                <w:kern w:val="2"/>
                <w:sz w:val="26"/>
              </w:rPr>
            </w:pPr>
          </w:p>
          <w:p w14:paraId="2E36A4A3">
            <w:pPr>
              <w:pStyle w:val="11"/>
              <w:keepNext w:val="0"/>
              <w:keepLines w:val="0"/>
              <w:suppressLineNumbers w:val="0"/>
              <w:spacing w:before="0" w:beforeAutospacing="0" w:after="0" w:afterAutospacing="0"/>
              <w:ind w:left="0" w:right="0"/>
              <w:rPr>
                <w:rFonts w:hint="default" w:ascii="Times New Roman"/>
                <w:kern w:val="2"/>
                <w:sz w:val="26"/>
              </w:rPr>
            </w:pPr>
          </w:p>
          <w:p w14:paraId="312FBEA4">
            <w:pPr>
              <w:pStyle w:val="11"/>
              <w:keepNext w:val="0"/>
              <w:keepLines w:val="0"/>
              <w:suppressLineNumbers w:val="0"/>
              <w:spacing w:before="0" w:beforeAutospacing="0" w:after="0" w:afterAutospacing="0" w:line="295"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DFA1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9" w:hRule="atLeast"/>
        </w:trPr>
        <w:tc>
          <w:tcPr>
            <w:tcW w:w="763" w:type="dxa"/>
            <w:vMerge w:val="continue"/>
            <w:tcBorders>
              <w:top w:val="nil"/>
            </w:tcBorders>
          </w:tcPr>
          <w:p w14:paraId="5046BFC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7165010">
            <w:pPr>
              <w:keepNext w:val="0"/>
              <w:keepLines w:val="0"/>
              <w:suppressLineNumbers w:val="0"/>
              <w:spacing w:before="0" w:beforeAutospacing="0" w:after="0" w:afterAutospacing="0"/>
              <w:ind w:left="0" w:right="0"/>
              <w:rPr>
                <w:rFonts w:hint="default"/>
                <w:kern w:val="2"/>
                <w:sz w:val="2"/>
                <w:szCs w:val="2"/>
              </w:rPr>
            </w:pPr>
          </w:p>
        </w:tc>
        <w:tc>
          <w:tcPr>
            <w:tcW w:w="2518" w:type="dxa"/>
          </w:tcPr>
          <w:p w14:paraId="433434D8">
            <w:pPr>
              <w:pStyle w:val="11"/>
              <w:keepNext w:val="0"/>
              <w:keepLines w:val="0"/>
              <w:suppressLineNumbers w:val="0"/>
              <w:spacing w:before="0" w:beforeAutospacing="0" w:after="0" w:afterAutospacing="0"/>
              <w:ind w:left="0" w:right="0"/>
              <w:rPr>
                <w:rFonts w:hint="default" w:ascii="Times New Roman"/>
                <w:kern w:val="2"/>
                <w:sz w:val="26"/>
              </w:rPr>
            </w:pPr>
          </w:p>
          <w:p w14:paraId="27A8EBC2">
            <w:pPr>
              <w:pStyle w:val="11"/>
              <w:keepNext w:val="0"/>
              <w:keepLines w:val="0"/>
              <w:suppressLineNumbers w:val="0"/>
              <w:spacing w:before="0" w:beforeAutospacing="0" w:after="0" w:afterAutospacing="0"/>
              <w:ind w:left="0" w:right="0"/>
              <w:rPr>
                <w:rFonts w:hint="default" w:ascii="Times New Roman"/>
                <w:kern w:val="2"/>
                <w:sz w:val="26"/>
              </w:rPr>
            </w:pPr>
          </w:p>
          <w:p w14:paraId="55E5BFFC">
            <w:pPr>
              <w:pStyle w:val="11"/>
              <w:keepNext w:val="0"/>
              <w:keepLines w:val="0"/>
              <w:suppressLineNumbers w:val="0"/>
              <w:spacing w:before="0" w:beforeAutospacing="0" w:after="0" w:afterAutospacing="0"/>
              <w:ind w:left="0" w:right="0"/>
              <w:rPr>
                <w:rFonts w:hint="default" w:ascii="Times New Roman"/>
                <w:kern w:val="2"/>
                <w:sz w:val="26"/>
              </w:rPr>
            </w:pPr>
          </w:p>
          <w:p w14:paraId="18FE0167">
            <w:pPr>
              <w:pStyle w:val="11"/>
              <w:keepNext w:val="0"/>
              <w:keepLines w:val="0"/>
              <w:suppressLineNumbers w:val="0"/>
              <w:spacing w:before="0" w:beforeAutospacing="0" w:after="0" w:afterAutospacing="0"/>
              <w:ind w:left="0" w:right="0"/>
              <w:rPr>
                <w:rFonts w:hint="default" w:ascii="Times New Roman"/>
                <w:kern w:val="2"/>
                <w:sz w:val="26"/>
              </w:rPr>
            </w:pPr>
          </w:p>
          <w:p w14:paraId="7B4DECC3">
            <w:pPr>
              <w:pStyle w:val="11"/>
              <w:keepNext w:val="0"/>
              <w:keepLines w:val="0"/>
              <w:suppressLineNumbers w:val="0"/>
              <w:spacing w:before="0" w:beforeAutospacing="0" w:after="0" w:afterAutospacing="0"/>
              <w:ind w:left="0" w:right="0"/>
              <w:rPr>
                <w:rFonts w:hint="default" w:ascii="Times New Roman"/>
                <w:kern w:val="2"/>
                <w:sz w:val="26"/>
              </w:rPr>
            </w:pPr>
          </w:p>
          <w:p w14:paraId="540F8795">
            <w:pPr>
              <w:pStyle w:val="11"/>
              <w:keepNext w:val="0"/>
              <w:keepLines w:val="0"/>
              <w:suppressLineNumbers w:val="0"/>
              <w:spacing w:before="173" w:beforeAutospacing="0" w:after="0" w:afterAutospacing="0" w:line="297" w:lineRule="auto"/>
              <w:ind w:left="108" w:right="93"/>
              <w:rPr>
                <w:rFonts w:hint="default"/>
                <w:kern w:val="2"/>
                <w:sz w:val="21"/>
              </w:rPr>
            </w:pPr>
            <w:r>
              <w:rPr>
                <w:rFonts w:hint="default"/>
                <w:kern w:val="2"/>
                <w:sz w:val="24"/>
              </w:rPr>
              <w:t>职业技能鉴定补贴申领</w:t>
            </w:r>
          </w:p>
        </w:tc>
        <w:tc>
          <w:tcPr>
            <w:tcW w:w="1322" w:type="dxa"/>
          </w:tcPr>
          <w:p w14:paraId="13FE3E2A">
            <w:pPr>
              <w:pStyle w:val="11"/>
              <w:keepNext w:val="0"/>
              <w:keepLines w:val="0"/>
              <w:suppressLineNumbers w:val="0"/>
              <w:spacing w:before="0" w:beforeAutospacing="0" w:after="0" w:afterAutospacing="0"/>
              <w:ind w:left="0" w:right="0"/>
              <w:jc w:val="center"/>
              <w:rPr>
                <w:rFonts w:hint="default" w:ascii="Times New Roman"/>
                <w:kern w:val="2"/>
                <w:sz w:val="26"/>
              </w:rPr>
            </w:pPr>
          </w:p>
          <w:p w14:paraId="20252860">
            <w:pPr>
              <w:pStyle w:val="11"/>
              <w:keepNext w:val="0"/>
              <w:keepLines w:val="0"/>
              <w:suppressLineNumbers w:val="0"/>
              <w:spacing w:before="0" w:beforeAutospacing="0" w:after="0" w:afterAutospacing="0"/>
              <w:ind w:left="0" w:right="0"/>
              <w:jc w:val="center"/>
              <w:rPr>
                <w:rFonts w:hint="default" w:ascii="Times New Roman"/>
                <w:kern w:val="2"/>
                <w:sz w:val="26"/>
              </w:rPr>
            </w:pPr>
          </w:p>
          <w:p w14:paraId="213DE1D0">
            <w:pPr>
              <w:pStyle w:val="11"/>
              <w:keepNext w:val="0"/>
              <w:keepLines w:val="0"/>
              <w:suppressLineNumbers w:val="0"/>
              <w:spacing w:before="0" w:beforeAutospacing="0" w:after="0" w:afterAutospacing="0"/>
              <w:ind w:left="0" w:right="0"/>
              <w:jc w:val="center"/>
              <w:rPr>
                <w:rFonts w:hint="default" w:ascii="Times New Roman"/>
                <w:kern w:val="2"/>
                <w:sz w:val="26"/>
              </w:rPr>
            </w:pPr>
          </w:p>
          <w:p w14:paraId="614F921A">
            <w:pPr>
              <w:pStyle w:val="11"/>
              <w:keepNext w:val="0"/>
              <w:keepLines w:val="0"/>
              <w:suppressLineNumbers w:val="0"/>
              <w:spacing w:before="0" w:beforeAutospacing="0" w:after="0" w:afterAutospacing="0"/>
              <w:ind w:left="0" w:right="0"/>
              <w:jc w:val="center"/>
              <w:rPr>
                <w:rFonts w:hint="default" w:ascii="Times New Roman"/>
                <w:kern w:val="2"/>
                <w:sz w:val="26"/>
              </w:rPr>
            </w:pPr>
          </w:p>
          <w:p w14:paraId="113F9C5F">
            <w:pPr>
              <w:pStyle w:val="11"/>
              <w:keepNext w:val="0"/>
              <w:keepLines w:val="0"/>
              <w:suppressLineNumbers w:val="0"/>
              <w:spacing w:before="0" w:beforeAutospacing="0" w:after="0" w:afterAutospacing="0"/>
              <w:ind w:left="0" w:right="0"/>
              <w:jc w:val="center"/>
              <w:rPr>
                <w:rFonts w:hint="default" w:ascii="Times New Roman"/>
                <w:kern w:val="2"/>
                <w:sz w:val="26"/>
              </w:rPr>
            </w:pPr>
          </w:p>
          <w:p w14:paraId="6D71D9CA">
            <w:pPr>
              <w:pStyle w:val="11"/>
              <w:keepNext w:val="0"/>
              <w:keepLines w:val="0"/>
              <w:suppressLineNumbers w:val="0"/>
              <w:spacing w:before="7" w:beforeAutospacing="0" w:after="0" w:afterAutospacing="0"/>
              <w:ind w:left="0" w:right="0"/>
              <w:jc w:val="center"/>
              <w:rPr>
                <w:rFonts w:hint="default" w:ascii="Times New Roman"/>
                <w:kern w:val="2"/>
                <w:sz w:val="31"/>
              </w:rPr>
            </w:pPr>
          </w:p>
          <w:p w14:paraId="4D4DD3C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24037DD2">
            <w:pPr>
              <w:pStyle w:val="11"/>
              <w:keepNext w:val="0"/>
              <w:keepLines w:val="0"/>
              <w:suppressLineNumbers w:val="0"/>
              <w:spacing w:before="0" w:beforeAutospacing="0" w:after="0" w:afterAutospacing="0"/>
              <w:ind w:left="0" w:right="0"/>
              <w:rPr>
                <w:rFonts w:hint="default" w:ascii="Times New Roman"/>
                <w:kern w:val="2"/>
                <w:sz w:val="26"/>
              </w:rPr>
            </w:pPr>
          </w:p>
          <w:p w14:paraId="6A685D94">
            <w:pPr>
              <w:pStyle w:val="11"/>
              <w:keepNext w:val="0"/>
              <w:keepLines w:val="0"/>
              <w:suppressLineNumbers w:val="0"/>
              <w:spacing w:before="0" w:beforeAutospacing="0" w:after="0" w:afterAutospacing="0"/>
              <w:ind w:left="0" w:right="0"/>
              <w:rPr>
                <w:rFonts w:hint="default" w:ascii="Times New Roman"/>
                <w:kern w:val="2"/>
                <w:sz w:val="26"/>
              </w:rPr>
            </w:pPr>
          </w:p>
          <w:p w14:paraId="03E98C39">
            <w:pPr>
              <w:pStyle w:val="11"/>
              <w:keepNext w:val="0"/>
              <w:keepLines w:val="0"/>
              <w:suppressLineNumbers w:val="0"/>
              <w:spacing w:before="11" w:beforeAutospacing="0" w:after="0" w:afterAutospacing="0"/>
              <w:ind w:left="0" w:right="0"/>
              <w:rPr>
                <w:rFonts w:hint="default" w:ascii="Times New Roman"/>
                <w:kern w:val="2"/>
                <w:sz w:val="26"/>
              </w:rPr>
            </w:pPr>
          </w:p>
          <w:p w14:paraId="4745F6B6">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5"/>
                <w:kern w:val="2"/>
                <w:sz w:val="24"/>
              </w:rPr>
              <w:t>《中华人民共和国就业促进法》第十五条 就业专项资金用于职业介绍、职业培训、公益性岗位、职业技能</w:t>
            </w:r>
            <w:r>
              <w:rPr>
                <w:rFonts w:hint="default"/>
                <w:kern w:val="2"/>
                <w:sz w:val="24"/>
              </w:rPr>
              <w:t>鉴定、特定就业政策和社会保险等的补贴。</w:t>
            </w:r>
          </w:p>
          <w:p w14:paraId="232361C9">
            <w:pPr>
              <w:pStyle w:val="11"/>
              <w:keepNext w:val="0"/>
              <w:keepLines w:val="0"/>
              <w:suppressLineNumbers w:val="0"/>
              <w:spacing w:before="0" w:beforeAutospacing="0" w:after="0" w:afterAutospacing="0" w:line="305" w:lineRule="exact"/>
              <w:ind w:left="109" w:right="0"/>
              <w:rPr>
                <w:rFonts w:hint="default"/>
                <w:kern w:val="2"/>
                <w:sz w:val="24"/>
              </w:rPr>
            </w:pPr>
            <w:r>
              <w:rPr>
                <w:rFonts w:hint="default"/>
                <w:kern w:val="2"/>
                <w:sz w:val="24"/>
              </w:rPr>
              <w:t>《云南省财政厅 云南省人力资源和社会保障厅关于印发云南省就业补助资金管理办法的通知》（云财规</w:t>
            </w:r>
          </w:p>
          <w:p w14:paraId="08D9E7D5">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〔2018〕2</w:t>
            </w:r>
            <w:r>
              <w:rPr>
                <w:rFonts w:hint="default"/>
                <w:spacing w:val="-30"/>
                <w:kern w:val="2"/>
                <w:sz w:val="24"/>
              </w:rPr>
              <w:t xml:space="preserve"> 号</w:t>
            </w:r>
            <w:r>
              <w:rPr>
                <w:rFonts w:hint="default"/>
                <w:kern w:val="2"/>
                <w:sz w:val="24"/>
              </w:rPr>
              <w:t>）</w:t>
            </w:r>
            <w:r>
              <w:rPr>
                <w:rFonts w:hint="default"/>
                <w:spacing w:val="-1"/>
                <w:kern w:val="2"/>
                <w:sz w:val="24"/>
              </w:rPr>
              <w:t>第四条 对个人和单位补贴资金用于：职业技能鉴定补贴。第二十条  五类人员申请职业技</w:t>
            </w:r>
            <w:r>
              <w:rPr>
                <w:rFonts w:hint="default"/>
                <w:spacing w:val="-3"/>
                <w:kern w:val="2"/>
                <w:sz w:val="24"/>
              </w:rPr>
              <w:t>能鉴定补贴应当向当地人力资源社会保障部门提供以下材料，经人力资源社会保障部门审核后，按规定将补</w:t>
            </w:r>
            <w:r>
              <w:rPr>
                <w:rFonts w:hint="default"/>
                <w:kern w:val="2"/>
                <w:sz w:val="24"/>
              </w:rPr>
              <w:t>贴资金支付到申请者个人银行账户。</w:t>
            </w:r>
          </w:p>
        </w:tc>
        <w:tc>
          <w:tcPr>
            <w:tcW w:w="1275" w:type="dxa"/>
            <w:vAlign w:val="center"/>
          </w:tcPr>
          <w:p w14:paraId="07323228">
            <w:pPr>
              <w:pStyle w:val="11"/>
              <w:keepNext w:val="0"/>
              <w:keepLines w:val="0"/>
              <w:suppressLineNumbers w:val="0"/>
              <w:spacing w:before="0" w:beforeAutospacing="0" w:after="0" w:afterAutospacing="0"/>
              <w:ind w:left="0" w:right="0"/>
              <w:jc w:val="center"/>
              <w:rPr>
                <w:rFonts w:hint="default" w:ascii="Times New Roman"/>
                <w:kern w:val="2"/>
                <w:sz w:val="26"/>
              </w:rPr>
            </w:pPr>
          </w:p>
          <w:p w14:paraId="19FE2586">
            <w:pPr>
              <w:pStyle w:val="11"/>
              <w:keepNext w:val="0"/>
              <w:keepLines w:val="0"/>
              <w:suppressLineNumbers w:val="0"/>
              <w:spacing w:before="0" w:beforeAutospacing="0" w:after="0" w:afterAutospacing="0"/>
              <w:ind w:left="0" w:right="0"/>
              <w:jc w:val="center"/>
              <w:rPr>
                <w:rFonts w:hint="default" w:ascii="Times New Roman"/>
                <w:kern w:val="2"/>
                <w:sz w:val="26"/>
              </w:rPr>
            </w:pPr>
          </w:p>
          <w:p w14:paraId="3CBC157F">
            <w:pPr>
              <w:pStyle w:val="11"/>
              <w:keepNext w:val="0"/>
              <w:keepLines w:val="0"/>
              <w:suppressLineNumbers w:val="0"/>
              <w:spacing w:before="0" w:beforeAutospacing="0" w:after="0" w:afterAutospacing="0"/>
              <w:ind w:left="0" w:right="0"/>
              <w:jc w:val="center"/>
              <w:rPr>
                <w:rFonts w:hint="default" w:ascii="Times New Roman"/>
                <w:kern w:val="2"/>
                <w:sz w:val="26"/>
              </w:rPr>
            </w:pPr>
          </w:p>
          <w:p w14:paraId="43A9FF5E">
            <w:pPr>
              <w:pStyle w:val="11"/>
              <w:keepNext w:val="0"/>
              <w:keepLines w:val="0"/>
              <w:suppressLineNumbers w:val="0"/>
              <w:spacing w:before="0" w:beforeAutospacing="0" w:after="0" w:afterAutospacing="0"/>
              <w:ind w:left="0" w:right="0"/>
              <w:jc w:val="center"/>
              <w:rPr>
                <w:rFonts w:hint="default" w:ascii="Times New Roman"/>
                <w:kern w:val="2"/>
                <w:sz w:val="26"/>
              </w:rPr>
            </w:pPr>
          </w:p>
          <w:p w14:paraId="36386A37">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2" w:type="dxa"/>
            <w:vAlign w:val="center"/>
          </w:tcPr>
          <w:p w14:paraId="0C4CEB15">
            <w:pPr>
              <w:pStyle w:val="11"/>
              <w:keepNext w:val="0"/>
              <w:keepLines w:val="0"/>
              <w:suppressLineNumbers w:val="0"/>
              <w:spacing w:before="0" w:beforeAutospacing="0" w:after="0" w:afterAutospacing="0"/>
              <w:ind w:left="0" w:right="0"/>
              <w:rPr>
                <w:rFonts w:hint="default" w:ascii="Times New Roman"/>
                <w:kern w:val="2"/>
                <w:sz w:val="26"/>
              </w:rPr>
            </w:pPr>
          </w:p>
          <w:p w14:paraId="19D50EF7">
            <w:pPr>
              <w:pStyle w:val="11"/>
              <w:keepNext w:val="0"/>
              <w:keepLines w:val="0"/>
              <w:suppressLineNumbers w:val="0"/>
              <w:spacing w:before="0" w:beforeAutospacing="0" w:after="0" w:afterAutospacing="0"/>
              <w:ind w:left="0" w:right="0"/>
              <w:rPr>
                <w:rFonts w:hint="default" w:ascii="Times New Roman"/>
                <w:kern w:val="2"/>
                <w:sz w:val="26"/>
              </w:rPr>
            </w:pPr>
          </w:p>
          <w:p w14:paraId="29720889">
            <w:pPr>
              <w:pStyle w:val="11"/>
              <w:keepNext w:val="0"/>
              <w:keepLines w:val="0"/>
              <w:suppressLineNumbers w:val="0"/>
              <w:spacing w:before="0" w:beforeAutospacing="0" w:after="0" w:afterAutospacing="0"/>
              <w:ind w:left="0" w:right="0"/>
              <w:rPr>
                <w:rFonts w:hint="default" w:ascii="Times New Roman"/>
                <w:kern w:val="2"/>
                <w:sz w:val="26"/>
              </w:rPr>
            </w:pPr>
          </w:p>
          <w:p w14:paraId="04AD310C">
            <w:pPr>
              <w:pStyle w:val="11"/>
              <w:keepNext w:val="0"/>
              <w:keepLines w:val="0"/>
              <w:suppressLineNumbers w:val="0"/>
              <w:spacing w:before="0" w:beforeAutospacing="0" w:after="0" w:afterAutospacing="0"/>
              <w:ind w:left="0" w:right="0"/>
              <w:rPr>
                <w:rFonts w:hint="default" w:ascii="Times New Roman"/>
                <w:kern w:val="2"/>
                <w:sz w:val="26"/>
              </w:rPr>
            </w:pPr>
          </w:p>
          <w:p w14:paraId="4459CB34">
            <w:pPr>
              <w:pStyle w:val="11"/>
              <w:keepNext w:val="0"/>
              <w:keepLines w:val="0"/>
              <w:suppressLineNumbers w:val="0"/>
              <w:spacing w:before="0" w:beforeAutospacing="0" w:after="0" w:afterAutospacing="0"/>
              <w:ind w:left="0" w:right="0"/>
              <w:rPr>
                <w:rFonts w:hint="default" w:ascii="Times New Roman"/>
                <w:kern w:val="2"/>
                <w:sz w:val="26"/>
              </w:rPr>
            </w:pPr>
          </w:p>
          <w:p w14:paraId="3250052E">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103CB057">
      <w:pPr>
        <w:spacing w:line="297" w:lineRule="auto"/>
        <w:rPr>
          <w:sz w:val="21"/>
        </w:rPr>
        <w:sectPr>
          <w:pgSz w:w="23820" w:h="16840" w:orient="landscape"/>
          <w:pgMar w:top="1580" w:right="1020" w:bottom="1080" w:left="1020" w:header="0" w:footer="891" w:gutter="0"/>
          <w:cols w:space="720" w:num="1"/>
        </w:sectPr>
      </w:pPr>
    </w:p>
    <w:p w14:paraId="6E80C783">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B569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62CF0DEF">
            <w:pPr>
              <w:pStyle w:val="11"/>
              <w:keepNext w:val="0"/>
              <w:keepLines w:val="0"/>
              <w:suppressLineNumbers w:val="0"/>
              <w:spacing w:before="11" w:beforeAutospacing="0" w:after="0" w:afterAutospacing="0"/>
              <w:ind w:left="0" w:right="0"/>
              <w:rPr>
                <w:rFonts w:hint="default" w:ascii="Times New Roman"/>
                <w:kern w:val="2"/>
                <w:sz w:val="23"/>
              </w:rPr>
            </w:pPr>
          </w:p>
          <w:p w14:paraId="10E594B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4DA29E8">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CCA2B57">
            <w:pPr>
              <w:pStyle w:val="11"/>
              <w:keepNext w:val="0"/>
              <w:keepLines w:val="0"/>
              <w:suppressLineNumbers w:val="0"/>
              <w:spacing w:before="11" w:beforeAutospacing="0" w:after="0" w:afterAutospacing="0"/>
              <w:ind w:left="0" w:right="0"/>
              <w:rPr>
                <w:rFonts w:hint="default" w:ascii="Times New Roman"/>
                <w:kern w:val="2"/>
                <w:sz w:val="23"/>
              </w:rPr>
            </w:pPr>
          </w:p>
          <w:p w14:paraId="661A1B4B">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5C3B136B">
            <w:pPr>
              <w:pStyle w:val="11"/>
              <w:keepNext w:val="0"/>
              <w:keepLines w:val="0"/>
              <w:suppressLineNumbers w:val="0"/>
              <w:spacing w:before="11" w:beforeAutospacing="0" w:after="0" w:afterAutospacing="0"/>
              <w:ind w:left="0" w:right="0"/>
              <w:rPr>
                <w:rFonts w:hint="default" w:ascii="Times New Roman"/>
                <w:kern w:val="2"/>
                <w:sz w:val="23"/>
              </w:rPr>
            </w:pPr>
          </w:p>
          <w:p w14:paraId="71776CF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D9D49ED">
            <w:pPr>
              <w:pStyle w:val="11"/>
              <w:keepNext w:val="0"/>
              <w:keepLines w:val="0"/>
              <w:suppressLineNumbers w:val="0"/>
              <w:spacing w:before="11" w:beforeAutospacing="0" w:after="0" w:afterAutospacing="0"/>
              <w:ind w:left="0" w:right="0"/>
              <w:rPr>
                <w:rFonts w:hint="default" w:ascii="Times New Roman"/>
                <w:kern w:val="2"/>
                <w:sz w:val="23"/>
              </w:rPr>
            </w:pPr>
          </w:p>
          <w:p w14:paraId="6689103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ECB651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C806AF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6EC2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Pr>
          <w:p w14:paraId="43C65525">
            <w:pPr>
              <w:keepNext w:val="0"/>
              <w:keepLines w:val="0"/>
              <w:suppressLineNumbers w:val="0"/>
              <w:spacing w:before="0" w:beforeAutospacing="0" w:after="0" w:afterAutospacing="0"/>
              <w:ind w:left="0" w:right="0"/>
              <w:rPr>
                <w:rFonts w:hint="default"/>
                <w:kern w:val="2"/>
                <w:sz w:val="2"/>
                <w:szCs w:val="2"/>
              </w:rPr>
            </w:pPr>
          </w:p>
        </w:tc>
        <w:tc>
          <w:tcPr>
            <w:tcW w:w="2515" w:type="dxa"/>
          </w:tcPr>
          <w:p w14:paraId="6A7F9FD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25BE7633">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7047352">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30A85308">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06421681">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4F73AF5">
            <w:pPr>
              <w:keepNext w:val="0"/>
              <w:keepLines w:val="0"/>
              <w:suppressLineNumbers w:val="0"/>
              <w:spacing w:before="0" w:beforeAutospacing="0" w:after="0" w:afterAutospacing="0"/>
              <w:ind w:left="0" w:right="0"/>
              <w:rPr>
                <w:rFonts w:hint="default"/>
                <w:kern w:val="2"/>
                <w:sz w:val="2"/>
                <w:szCs w:val="2"/>
              </w:rPr>
            </w:pPr>
          </w:p>
        </w:tc>
      </w:tr>
      <w:tr w14:paraId="02914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8" w:hRule="atLeast"/>
        </w:trPr>
        <w:tc>
          <w:tcPr>
            <w:tcW w:w="763" w:type="dxa"/>
            <w:vMerge w:val="restart"/>
            <w:tcBorders>
              <w:top w:val="nil"/>
            </w:tcBorders>
          </w:tcPr>
          <w:p w14:paraId="48F66E07">
            <w:pPr>
              <w:keepNext w:val="0"/>
              <w:keepLines w:val="0"/>
              <w:suppressLineNumbers w:val="0"/>
              <w:spacing w:before="0" w:beforeAutospacing="0" w:after="0" w:afterAutospacing="0"/>
              <w:ind w:left="0" w:right="0"/>
              <w:rPr>
                <w:rFonts w:hint="default"/>
                <w:kern w:val="2"/>
                <w:sz w:val="2"/>
                <w:szCs w:val="2"/>
              </w:rPr>
            </w:pPr>
          </w:p>
          <w:p w14:paraId="1800CBAB">
            <w:pPr>
              <w:keepNext w:val="0"/>
              <w:keepLines w:val="0"/>
              <w:suppressLineNumbers w:val="0"/>
              <w:spacing w:before="0" w:beforeAutospacing="0" w:after="0" w:afterAutospacing="0"/>
              <w:ind w:left="0" w:right="0"/>
              <w:rPr>
                <w:rFonts w:hint="default"/>
                <w:kern w:val="2"/>
              </w:rPr>
            </w:pPr>
          </w:p>
          <w:p w14:paraId="41B8B3AE">
            <w:pPr>
              <w:keepNext w:val="0"/>
              <w:keepLines w:val="0"/>
              <w:suppressLineNumbers w:val="0"/>
              <w:spacing w:before="0" w:beforeAutospacing="0" w:after="0" w:afterAutospacing="0"/>
              <w:ind w:left="0" w:right="0"/>
              <w:rPr>
                <w:rFonts w:hint="default"/>
                <w:kern w:val="2"/>
              </w:rPr>
            </w:pPr>
          </w:p>
          <w:p w14:paraId="614C5787">
            <w:pPr>
              <w:keepNext w:val="0"/>
              <w:keepLines w:val="0"/>
              <w:suppressLineNumbers w:val="0"/>
              <w:spacing w:before="0" w:beforeAutospacing="0" w:after="0" w:afterAutospacing="0"/>
              <w:ind w:left="0" w:right="0"/>
              <w:rPr>
                <w:rFonts w:hint="default"/>
                <w:kern w:val="2"/>
              </w:rPr>
            </w:pPr>
          </w:p>
          <w:p w14:paraId="56A75D8B">
            <w:pPr>
              <w:keepNext w:val="0"/>
              <w:keepLines w:val="0"/>
              <w:suppressLineNumbers w:val="0"/>
              <w:spacing w:before="0" w:beforeAutospacing="0" w:after="0" w:afterAutospacing="0"/>
              <w:ind w:left="0" w:right="0"/>
              <w:rPr>
                <w:rFonts w:hint="default"/>
                <w:kern w:val="2"/>
              </w:rPr>
            </w:pPr>
          </w:p>
          <w:p w14:paraId="2BF8E86C">
            <w:pPr>
              <w:keepNext w:val="0"/>
              <w:keepLines w:val="0"/>
              <w:suppressLineNumbers w:val="0"/>
              <w:spacing w:before="0" w:beforeAutospacing="0" w:after="0" w:afterAutospacing="0"/>
              <w:ind w:left="0" w:right="0"/>
              <w:rPr>
                <w:rFonts w:hint="default"/>
                <w:kern w:val="2"/>
              </w:rPr>
            </w:pPr>
          </w:p>
          <w:p w14:paraId="3ED26CF3">
            <w:pPr>
              <w:keepNext w:val="0"/>
              <w:keepLines w:val="0"/>
              <w:suppressLineNumbers w:val="0"/>
              <w:spacing w:before="0" w:beforeAutospacing="0" w:after="0" w:afterAutospacing="0"/>
              <w:ind w:left="0" w:right="0"/>
              <w:rPr>
                <w:rFonts w:hint="default"/>
                <w:kern w:val="2"/>
              </w:rPr>
            </w:pPr>
          </w:p>
          <w:p w14:paraId="3D0FA132">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544B83D0">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603D6558">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30A9D49C">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34AB9EBA">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5B0764F3">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19CB43DD">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1E9AEF7D">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1C4BE0D8">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2DF5B33F">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56E47A91">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64AC2321">
            <w:pPr>
              <w:keepNext w:val="0"/>
              <w:keepLines w:val="0"/>
              <w:suppressLineNumbers w:val="0"/>
              <w:spacing w:before="0" w:beforeAutospacing="0" w:after="0" w:afterAutospacing="0"/>
              <w:ind w:left="0" w:right="0" w:firstLine="240" w:firstLineChars="100"/>
              <w:rPr>
                <w:rFonts w:hint="default"/>
                <w:kern w:val="2"/>
                <w:lang w:val="en-US"/>
              </w:rPr>
            </w:pPr>
            <w:r>
              <w:rPr>
                <w:rFonts w:hint="eastAsia" w:ascii="Times New Roman" w:hAnsi="Times New Roman" w:cs="Times New Roman"/>
                <w:kern w:val="2"/>
                <w:sz w:val="24"/>
                <w:szCs w:val="24"/>
                <w:lang w:val="en-US"/>
              </w:rPr>
              <w:t>14</w:t>
            </w:r>
            <w:r>
              <w:rPr>
                <w:rFonts w:hint="eastAsia" w:ascii="Times New Roman" w:hAnsi="Times New Roman" w:cs="Times New Roman"/>
                <w:kern w:val="2"/>
                <w:sz w:val="24"/>
                <w:szCs w:val="24"/>
                <w:lang w:val="en-US" w:eastAsia="zh-CN"/>
              </w:rPr>
              <w:t>7</w:t>
            </w:r>
          </w:p>
        </w:tc>
        <w:tc>
          <w:tcPr>
            <w:tcW w:w="2515" w:type="dxa"/>
            <w:vMerge w:val="restart"/>
            <w:tcBorders>
              <w:top w:val="nil"/>
            </w:tcBorders>
          </w:tcPr>
          <w:p w14:paraId="672083EB">
            <w:pPr>
              <w:keepNext w:val="0"/>
              <w:keepLines w:val="0"/>
              <w:suppressLineNumbers w:val="0"/>
              <w:spacing w:before="0" w:beforeAutospacing="0" w:after="0" w:afterAutospacing="0"/>
              <w:ind w:left="0" w:right="0"/>
              <w:rPr>
                <w:rFonts w:hint="default"/>
                <w:kern w:val="2"/>
                <w:sz w:val="2"/>
                <w:szCs w:val="2"/>
                <w:lang w:val="en-US"/>
              </w:rPr>
            </w:pPr>
            <w:r>
              <w:rPr>
                <w:rFonts w:hint="eastAsia"/>
                <w:kern w:val="2"/>
                <w:sz w:val="2"/>
                <w:szCs w:val="2"/>
                <w:lang w:val="en-US"/>
              </w:rPr>
              <w:t>专业</w:t>
            </w:r>
          </w:p>
          <w:p w14:paraId="38C049C9">
            <w:pPr>
              <w:keepNext w:val="0"/>
              <w:keepLines w:val="0"/>
              <w:suppressLineNumbers w:val="0"/>
              <w:spacing w:before="0" w:beforeAutospacing="0" w:after="0" w:afterAutospacing="0"/>
              <w:ind w:left="0" w:right="0"/>
              <w:rPr>
                <w:rFonts w:hint="default"/>
                <w:kern w:val="2"/>
                <w:lang w:val="en-US"/>
              </w:rPr>
            </w:pPr>
          </w:p>
          <w:p w14:paraId="407C5FE2">
            <w:pPr>
              <w:keepNext w:val="0"/>
              <w:keepLines w:val="0"/>
              <w:suppressLineNumbers w:val="0"/>
              <w:spacing w:before="0" w:beforeAutospacing="0" w:after="0" w:afterAutospacing="0"/>
              <w:ind w:left="0" w:right="0"/>
              <w:rPr>
                <w:rFonts w:hint="default"/>
                <w:kern w:val="2"/>
                <w:lang w:val="en-US"/>
              </w:rPr>
            </w:pPr>
          </w:p>
          <w:p w14:paraId="37C03827">
            <w:pPr>
              <w:keepNext w:val="0"/>
              <w:keepLines w:val="0"/>
              <w:suppressLineNumbers w:val="0"/>
              <w:spacing w:before="0" w:beforeAutospacing="0" w:after="0" w:afterAutospacing="0"/>
              <w:ind w:left="0" w:right="0"/>
              <w:rPr>
                <w:rFonts w:hint="default"/>
                <w:kern w:val="2"/>
                <w:lang w:val="en-US"/>
              </w:rPr>
            </w:pPr>
          </w:p>
          <w:p w14:paraId="76B99E78">
            <w:pPr>
              <w:keepNext w:val="0"/>
              <w:keepLines w:val="0"/>
              <w:suppressLineNumbers w:val="0"/>
              <w:spacing w:before="0" w:beforeAutospacing="0" w:after="0" w:afterAutospacing="0"/>
              <w:ind w:left="0" w:right="0"/>
              <w:rPr>
                <w:rFonts w:hint="default"/>
                <w:kern w:val="2"/>
                <w:lang w:val="en-US"/>
              </w:rPr>
            </w:pPr>
          </w:p>
          <w:p w14:paraId="4D8CC3BE">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0A733A98">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463EA24F">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4005FE66">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0A9D742A">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2013B193">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6922D061">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5E25BBEA">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0D2A5383">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114BBDC6">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60BCEDD5">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5295A2CC">
            <w:pPr>
              <w:keepNext w:val="0"/>
              <w:keepLines w:val="0"/>
              <w:suppressLineNumbers w:val="0"/>
              <w:tabs>
                <w:tab w:val="left" w:pos="742"/>
              </w:tabs>
              <w:spacing w:before="0" w:beforeAutospacing="0" w:after="0" w:afterAutospacing="0"/>
              <w:ind w:left="0" w:right="0"/>
              <w:rPr>
                <w:rFonts w:hint="default"/>
                <w:kern w:val="2"/>
                <w:sz w:val="24"/>
                <w:szCs w:val="24"/>
                <w:lang w:val="en-US"/>
              </w:rPr>
            </w:pPr>
          </w:p>
          <w:p w14:paraId="6D247CCC">
            <w:pPr>
              <w:keepNext w:val="0"/>
              <w:keepLines w:val="0"/>
              <w:suppressLineNumbers w:val="0"/>
              <w:tabs>
                <w:tab w:val="left" w:pos="742"/>
              </w:tabs>
              <w:spacing w:before="0" w:beforeAutospacing="0" w:after="0" w:afterAutospacing="0"/>
              <w:ind w:left="0" w:right="0"/>
              <w:rPr>
                <w:rFonts w:hint="default"/>
                <w:kern w:val="2"/>
                <w:lang w:val="en-US"/>
              </w:rPr>
            </w:pPr>
            <w:r>
              <w:rPr>
                <w:rFonts w:hint="eastAsia"/>
                <w:kern w:val="2"/>
                <w:sz w:val="24"/>
                <w:szCs w:val="24"/>
                <w:lang w:val="en-US"/>
              </w:rPr>
              <w:t>专业技术人员管理服务</w:t>
            </w:r>
          </w:p>
        </w:tc>
        <w:tc>
          <w:tcPr>
            <w:tcW w:w="2518" w:type="dxa"/>
          </w:tcPr>
          <w:p w14:paraId="380A34FA">
            <w:pPr>
              <w:pStyle w:val="11"/>
              <w:keepNext w:val="0"/>
              <w:keepLines w:val="0"/>
              <w:suppressLineNumbers w:val="0"/>
              <w:spacing w:before="0" w:beforeAutospacing="0" w:after="0" w:afterAutospacing="0"/>
              <w:ind w:left="0" w:right="0"/>
              <w:rPr>
                <w:rFonts w:hint="default" w:ascii="Times New Roman"/>
                <w:kern w:val="2"/>
                <w:sz w:val="26"/>
              </w:rPr>
            </w:pPr>
          </w:p>
          <w:p w14:paraId="56A5FDD8">
            <w:pPr>
              <w:pStyle w:val="11"/>
              <w:keepNext w:val="0"/>
              <w:keepLines w:val="0"/>
              <w:suppressLineNumbers w:val="0"/>
              <w:spacing w:before="0" w:beforeAutospacing="0" w:after="0" w:afterAutospacing="0"/>
              <w:ind w:left="0" w:right="0"/>
              <w:rPr>
                <w:rFonts w:hint="default" w:ascii="Times New Roman"/>
                <w:kern w:val="2"/>
                <w:sz w:val="26"/>
              </w:rPr>
            </w:pPr>
          </w:p>
          <w:p w14:paraId="146B7258">
            <w:pPr>
              <w:pStyle w:val="11"/>
              <w:keepNext w:val="0"/>
              <w:keepLines w:val="0"/>
              <w:suppressLineNumbers w:val="0"/>
              <w:spacing w:before="0" w:beforeAutospacing="0" w:after="0" w:afterAutospacing="0"/>
              <w:ind w:left="0" w:right="0"/>
              <w:rPr>
                <w:rFonts w:hint="default" w:ascii="Times New Roman"/>
                <w:kern w:val="2"/>
                <w:sz w:val="26"/>
              </w:rPr>
            </w:pPr>
          </w:p>
          <w:p w14:paraId="1A793538">
            <w:pPr>
              <w:pStyle w:val="11"/>
              <w:keepNext w:val="0"/>
              <w:keepLines w:val="0"/>
              <w:suppressLineNumbers w:val="0"/>
              <w:spacing w:before="0" w:beforeAutospacing="0" w:after="0" w:afterAutospacing="0"/>
              <w:ind w:left="0" w:right="0"/>
              <w:rPr>
                <w:rFonts w:hint="default" w:ascii="Times New Roman"/>
                <w:kern w:val="2"/>
                <w:sz w:val="26"/>
              </w:rPr>
            </w:pPr>
          </w:p>
          <w:p w14:paraId="59EBE58C">
            <w:pPr>
              <w:pStyle w:val="11"/>
              <w:keepNext w:val="0"/>
              <w:keepLines w:val="0"/>
              <w:suppressLineNumbers w:val="0"/>
              <w:spacing w:before="0" w:beforeAutospacing="0" w:after="0" w:afterAutospacing="0"/>
              <w:ind w:left="0" w:right="0"/>
              <w:rPr>
                <w:rFonts w:hint="default" w:ascii="Times New Roman"/>
                <w:kern w:val="2"/>
                <w:sz w:val="26"/>
              </w:rPr>
            </w:pPr>
          </w:p>
          <w:p w14:paraId="64E000E1">
            <w:pPr>
              <w:pStyle w:val="11"/>
              <w:keepNext w:val="0"/>
              <w:keepLines w:val="0"/>
              <w:suppressLineNumbers w:val="0"/>
              <w:spacing w:before="0" w:beforeAutospacing="0" w:after="0" w:afterAutospacing="0"/>
              <w:ind w:left="0" w:right="0"/>
              <w:rPr>
                <w:rFonts w:hint="default" w:ascii="Times New Roman"/>
                <w:kern w:val="2"/>
                <w:sz w:val="26"/>
              </w:rPr>
            </w:pPr>
          </w:p>
          <w:p w14:paraId="7404692D">
            <w:pPr>
              <w:pStyle w:val="11"/>
              <w:keepNext w:val="0"/>
              <w:keepLines w:val="0"/>
              <w:suppressLineNumbers w:val="0"/>
              <w:spacing w:before="0" w:beforeAutospacing="0" w:after="0" w:afterAutospacing="0"/>
              <w:ind w:left="0" w:right="0"/>
              <w:rPr>
                <w:rFonts w:hint="default" w:ascii="Times New Roman"/>
                <w:kern w:val="2"/>
                <w:sz w:val="26"/>
              </w:rPr>
            </w:pPr>
          </w:p>
          <w:p w14:paraId="28BF548C">
            <w:pPr>
              <w:pStyle w:val="11"/>
              <w:keepNext w:val="0"/>
              <w:keepLines w:val="0"/>
              <w:suppressLineNumbers w:val="0"/>
              <w:spacing w:before="8" w:beforeAutospacing="0" w:after="0" w:afterAutospacing="0"/>
              <w:ind w:left="0" w:right="0"/>
              <w:rPr>
                <w:rFonts w:hint="default" w:ascii="Times New Roman"/>
                <w:kern w:val="2"/>
                <w:sz w:val="33"/>
              </w:rPr>
            </w:pPr>
          </w:p>
          <w:p w14:paraId="7633D3E8">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国务院政府特殊津贴管理发放</w:t>
            </w:r>
          </w:p>
        </w:tc>
        <w:tc>
          <w:tcPr>
            <w:tcW w:w="1322" w:type="dxa"/>
          </w:tcPr>
          <w:p w14:paraId="542F2BC9">
            <w:pPr>
              <w:pStyle w:val="11"/>
              <w:keepNext w:val="0"/>
              <w:keepLines w:val="0"/>
              <w:suppressLineNumbers w:val="0"/>
              <w:spacing w:before="0" w:beforeAutospacing="0" w:after="0" w:afterAutospacing="0"/>
              <w:ind w:left="0" w:right="0"/>
              <w:jc w:val="center"/>
              <w:rPr>
                <w:rFonts w:hint="default" w:ascii="Times New Roman"/>
                <w:kern w:val="2"/>
                <w:sz w:val="26"/>
              </w:rPr>
            </w:pPr>
          </w:p>
          <w:p w14:paraId="4CC24C5A">
            <w:pPr>
              <w:pStyle w:val="11"/>
              <w:keepNext w:val="0"/>
              <w:keepLines w:val="0"/>
              <w:suppressLineNumbers w:val="0"/>
              <w:spacing w:before="0" w:beforeAutospacing="0" w:after="0" w:afterAutospacing="0"/>
              <w:ind w:left="0" w:right="0"/>
              <w:jc w:val="center"/>
              <w:rPr>
                <w:rFonts w:hint="default" w:ascii="Times New Roman"/>
                <w:kern w:val="2"/>
                <w:sz w:val="26"/>
              </w:rPr>
            </w:pPr>
          </w:p>
          <w:p w14:paraId="6B7042B5">
            <w:pPr>
              <w:pStyle w:val="11"/>
              <w:keepNext w:val="0"/>
              <w:keepLines w:val="0"/>
              <w:suppressLineNumbers w:val="0"/>
              <w:spacing w:before="0" w:beforeAutospacing="0" w:after="0" w:afterAutospacing="0"/>
              <w:ind w:left="0" w:right="0"/>
              <w:jc w:val="center"/>
              <w:rPr>
                <w:rFonts w:hint="default" w:ascii="Times New Roman"/>
                <w:kern w:val="2"/>
                <w:sz w:val="26"/>
              </w:rPr>
            </w:pPr>
          </w:p>
          <w:p w14:paraId="73450E03">
            <w:pPr>
              <w:pStyle w:val="11"/>
              <w:keepNext w:val="0"/>
              <w:keepLines w:val="0"/>
              <w:suppressLineNumbers w:val="0"/>
              <w:spacing w:before="0" w:beforeAutospacing="0" w:after="0" w:afterAutospacing="0"/>
              <w:ind w:left="0" w:right="0"/>
              <w:jc w:val="center"/>
              <w:rPr>
                <w:rFonts w:hint="default" w:ascii="Times New Roman"/>
                <w:kern w:val="2"/>
                <w:sz w:val="26"/>
              </w:rPr>
            </w:pPr>
          </w:p>
          <w:p w14:paraId="2E481C91">
            <w:pPr>
              <w:pStyle w:val="11"/>
              <w:keepNext w:val="0"/>
              <w:keepLines w:val="0"/>
              <w:suppressLineNumbers w:val="0"/>
              <w:spacing w:before="0" w:beforeAutospacing="0" w:after="0" w:afterAutospacing="0"/>
              <w:ind w:left="0" w:right="0"/>
              <w:jc w:val="center"/>
              <w:rPr>
                <w:rFonts w:hint="default" w:ascii="Times New Roman"/>
                <w:kern w:val="2"/>
                <w:sz w:val="26"/>
              </w:rPr>
            </w:pPr>
          </w:p>
          <w:p w14:paraId="7C5B32BC">
            <w:pPr>
              <w:pStyle w:val="11"/>
              <w:keepNext w:val="0"/>
              <w:keepLines w:val="0"/>
              <w:suppressLineNumbers w:val="0"/>
              <w:spacing w:before="0" w:beforeAutospacing="0" w:after="0" w:afterAutospacing="0"/>
              <w:ind w:left="0" w:right="0"/>
              <w:jc w:val="center"/>
              <w:rPr>
                <w:rFonts w:hint="default" w:ascii="Times New Roman"/>
                <w:kern w:val="2"/>
                <w:sz w:val="26"/>
              </w:rPr>
            </w:pPr>
          </w:p>
          <w:p w14:paraId="1FB2FD57">
            <w:pPr>
              <w:pStyle w:val="11"/>
              <w:keepNext w:val="0"/>
              <w:keepLines w:val="0"/>
              <w:suppressLineNumbers w:val="0"/>
              <w:spacing w:before="0" w:beforeAutospacing="0" w:after="0" w:afterAutospacing="0"/>
              <w:ind w:left="0" w:right="0"/>
              <w:jc w:val="center"/>
              <w:rPr>
                <w:rFonts w:hint="default" w:ascii="Times New Roman"/>
                <w:kern w:val="2"/>
                <w:sz w:val="26"/>
              </w:rPr>
            </w:pPr>
          </w:p>
          <w:p w14:paraId="0AA1AA38">
            <w:pPr>
              <w:pStyle w:val="11"/>
              <w:keepNext w:val="0"/>
              <w:keepLines w:val="0"/>
              <w:suppressLineNumbers w:val="0"/>
              <w:spacing w:before="2" w:beforeAutospacing="0" w:after="0" w:afterAutospacing="0"/>
              <w:ind w:left="0" w:right="0"/>
              <w:jc w:val="center"/>
              <w:rPr>
                <w:rFonts w:hint="default" w:ascii="Times New Roman"/>
                <w:kern w:val="2"/>
                <w:sz w:val="24"/>
              </w:rPr>
            </w:pPr>
          </w:p>
          <w:p w14:paraId="34B3022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36CBF17C">
            <w:pPr>
              <w:pStyle w:val="11"/>
              <w:keepNext w:val="0"/>
              <w:keepLines w:val="0"/>
              <w:suppressLineNumbers w:val="0"/>
              <w:spacing w:before="63" w:beforeAutospacing="0" w:after="0" w:afterAutospacing="0"/>
              <w:ind w:left="109" w:right="0"/>
              <w:jc w:val="both"/>
              <w:rPr>
                <w:rFonts w:hint="default"/>
                <w:kern w:val="2"/>
                <w:sz w:val="24"/>
              </w:rPr>
            </w:pPr>
            <w:r>
              <w:rPr>
                <w:rFonts w:hint="default"/>
                <w:kern w:val="2"/>
                <w:sz w:val="24"/>
              </w:rPr>
              <w:t>《中共中央 国务院关于继续实行政府特殊津贴制度的通知》（中发〔2011〕12</w:t>
            </w:r>
            <w:r>
              <w:rPr>
                <w:rFonts w:hint="default"/>
                <w:spacing w:val="-25"/>
                <w:kern w:val="2"/>
                <w:sz w:val="24"/>
              </w:rPr>
              <w:t xml:space="preserve"> 号</w:t>
            </w:r>
            <w:r>
              <w:rPr>
                <w:rFonts w:hint="default"/>
                <w:kern w:val="2"/>
                <w:sz w:val="24"/>
              </w:rPr>
              <w:t>）四、选拔的具体办法：</w:t>
            </w:r>
          </w:p>
          <w:p w14:paraId="6FE480F9">
            <w:pPr>
              <w:pStyle w:val="11"/>
              <w:keepNext w:val="0"/>
              <w:keepLines w:val="0"/>
              <w:suppressLineNumbers w:val="0"/>
              <w:spacing w:before="73" w:beforeAutospacing="0" w:after="0" w:afterAutospacing="0" w:line="297" w:lineRule="auto"/>
              <w:ind w:left="109" w:right="44"/>
              <w:jc w:val="both"/>
              <w:rPr>
                <w:rFonts w:hint="default"/>
                <w:kern w:val="2"/>
                <w:sz w:val="24"/>
              </w:rPr>
            </w:pPr>
            <w:r>
              <w:rPr>
                <w:rFonts w:hint="default"/>
                <w:kern w:val="2"/>
                <w:sz w:val="24"/>
              </w:rPr>
              <w:t>（一）</w:t>
            </w:r>
            <w:r>
              <w:rPr>
                <w:rFonts w:hint="default"/>
                <w:spacing w:val="-1"/>
                <w:kern w:val="2"/>
                <w:sz w:val="24"/>
              </w:rPr>
              <w:t>人事部根据高层次人才队伍建设的总体规划和各学科领域高层次人才的分布情况，向各省、自治区、</w:t>
            </w:r>
            <w:r>
              <w:rPr>
                <w:rFonts w:hint="default"/>
                <w:spacing w:val="-2"/>
                <w:kern w:val="2"/>
                <w:sz w:val="24"/>
              </w:rPr>
              <w:t>直辖市及副省级城市和中央、国家机关有关部门下达享受政府特殊津贴人选的控制指标数。</w:t>
            </w:r>
            <w:r>
              <w:rPr>
                <w:rFonts w:hint="default"/>
                <w:kern w:val="2"/>
                <w:sz w:val="24"/>
              </w:rPr>
              <w:t>（二</w:t>
            </w:r>
            <w:r>
              <w:rPr>
                <w:rFonts w:hint="default"/>
                <w:spacing w:val="-10"/>
                <w:kern w:val="2"/>
                <w:sz w:val="24"/>
              </w:rPr>
              <w:t>）</w:t>
            </w:r>
            <w:r>
              <w:rPr>
                <w:rFonts w:hint="default"/>
                <w:spacing w:val="-3"/>
                <w:kern w:val="2"/>
                <w:sz w:val="24"/>
              </w:rPr>
              <w:t>各省、自</w:t>
            </w:r>
            <w:r>
              <w:rPr>
                <w:rFonts w:hint="default"/>
                <w:spacing w:val="-5"/>
                <w:kern w:val="2"/>
                <w:sz w:val="24"/>
              </w:rPr>
              <w:t>治区、直辖市及副省级城市人民政府人事厅</w:t>
            </w:r>
            <w:r>
              <w:rPr>
                <w:rFonts w:hint="default"/>
                <w:kern w:val="2"/>
                <w:sz w:val="24"/>
              </w:rPr>
              <w:t>（局</w:t>
            </w:r>
            <w:r>
              <w:rPr>
                <w:rFonts w:hint="default"/>
                <w:spacing w:val="-9"/>
                <w:kern w:val="2"/>
                <w:sz w:val="24"/>
              </w:rPr>
              <w:t>）</w:t>
            </w:r>
            <w:r>
              <w:rPr>
                <w:rFonts w:hint="default"/>
                <w:spacing w:val="-4"/>
                <w:kern w:val="2"/>
                <w:sz w:val="24"/>
              </w:rPr>
              <w:t>和中央、国家机关有关部门人事司</w:t>
            </w:r>
            <w:r>
              <w:rPr>
                <w:rFonts w:hint="default"/>
                <w:kern w:val="2"/>
                <w:sz w:val="24"/>
              </w:rPr>
              <w:t>（局</w:t>
            </w:r>
            <w:r>
              <w:rPr>
                <w:rFonts w:hint="default"/>
                <w:spacing w:val="-9"/>
                <w:kern w:val="2"/>
                <w:sz w:val="24"/>
              </w:rPr>
              <w:t>）</w:t>
            </w:r>
            <w:r>
              <w:rPr>
                <w:rFonts w:hint="default"/>
                <w:kern w:val="2"/>
                <w:sz w:val="24"/>
              </w:rPr>
              <w:t>组织实施享受政</w:t>
            </w:r>
            <w:r>
              <w:rPr>
                <w:rFonts w:hint="default"/>
                <w:spacing w:val="-2"/>
                <w:kern w:val="2"/>
                <w:sz w:val="24"/>
              </w:rPr>
              <w:t>府特殊津贴人员的选拔和推荐工作。</w:t>
            </w:r>
            <w:r>
              <w:rPr>
                <w:rFonts w:hint="default"/>
                <w:kern w:val="2"/>
                <w:sz w:val="24"/>
              </w:rPr>
              <w:t>（三</w:t>
            </w:r>
            <w:r>
              <w:rPr>
                <w:rFonts w:hint="default"/>
                <w:spacing w:val="-12"/>
                <w:kern w:val="2"/>
                <w:sz w:val="24"/>
              </w:rPr>
              <w:t>）</w:t>
            </w:r>
            <w:r>
              <w:rPr>
                <w:rFonts w:hint="default"/>
                <w:spacing w:val="-1"/>
                <w:kern w:val="2"/>
                <w:sz w:val="24"/>
              </w:rPr>
              <w:t>基层单位按照隶属关系和有关要求，逐级向上级人事部门推荐人</w:t>
            </w:r>
            <w:r>
              <w:rPr>
                <w:rFonts w:hint="default"/>
                <w:spacing w:val="-2"/>
                <w:kern w:val="2"/>
                <w:sz w:val="24"/>
              </w:rPr>
              <w:t>选。在选拔过程中，要认真组织同行专家评议，听取有关人员的意见，增加选拔工作的透明度，做到公正、</w:t>
            </w:r>
            <w:r>
              <w:rPr>
                <w:rFonts w:hint="default"/>
                <w:spacing w:val="-4"/>
                <w:kern w:val="2"/>
                <w:sz w:val="24"/>
              </w:rPr>
              <w:t>公平、公开。</w:t>
            </w:r>
            <w:r>
              <w:rPr>
                <w:rFonts w:hint="default"/>
                <w:kern w:val="2"/>
                <w:sz w:val="24"/>
              </w:rPr>
              <w:t>（四</w:t>
            </w:r>
            <w:r>
              <w:rPr>
                <w:rFonts w:hint="default"/>
                <w:spacing w:val="-6"/>
                <w:kern w:val="2"/>
                <w:sz w:val="24"/>
              </w:rPr>
              <w:t>）</w:t>
            </w:r>
            <w:r>
              <w:rPr>
                <w:rFonts w:hint="default"/>
                <w:spacing w:val="-4"/>
                <w:kern w:val="2"/>
                <w:sz w:val="24"/>
              </w:rPr>
              <w:t>各省、自治区、直辖市及副省级城市人民政府人事厅</w:t>
            </w:r>
            <w:r>
              <w:rPr>
                <w:rFonts w:hint="default"/>
                <w:kern w:val="2"/>
                <w:sz w:val="24"/>
              </w:rPr>
              <w:t>（局</w:t>
            </w:r>
            <w:r>
              <w:rPr>
                <w:rFonts w:hint="default"/>
                <w:spacing w:val="-5"/>
                <w:kern w:val="2"/>
                <w:sz w:val="24"/>
              </w:rPr>
              <w:t>）</w:t>
            </w:r>
            <w:r>
              <w:rPr>
                <w:rFonts w:hint="default"/>
                <w:spacing w:val="-2"/>
                <w:kern w:val="2"/>
                <w:sz w:val="24"/>
              </w:rPr>
              <w:t>和中央、国家机关有关部门</w:t>
            </w:r>
            <w:r>
              <w:rPr>
                <w:rFonts w:hint="default"/>
                <w:spacing w:val="-5"/>
                <w:kern w:val="2"/>
                <w:sz w:val="24"/>
              </w:rPr>
              <w:t>人事司</w:t>
            </w:r>
            <w:r>
              <w:rPr>
                <w:rFonts w:hint="default"/>
                <w:kern w:val="2"/>
                <w:sz w:val="24"/>
              </w:rPr>
              <w:t>（局</w:t>
            </w:r>
            <w:r>
              <w:rPr>
                <w:rFonts w:hint="default"/>
                <w:spacing w:val="-9"/>
                <w:kern w:val="2"/>
                <w:sz w:val="24"/>
              </w:rPr>
              <w:t>）</w:t>
            </w:r>
            <w:r>
              <w:rPr>
                <w:rFonts w:hint="default"/>
                <w:spacing w:val="-4"/>
                <w:kern w:val="2"/>
                <w:sz w:val="24"/>
              </w:rPr>
              <w:t>根据选拔条件和控制指标数，对推荐人选进行审核、平衡，报本地区党委、政府或本部门领导</w:t>
            </w:r>
            <w:r>
              <w:rPr>
                <w:rFonts w:hint="default"/>
                <w:spacing w:val="-6"/>
                <w:kern w:val="2"/>
                <w:sz w:val="24"/>
              </w:rPr>
              <w:t>核定并进行公示后，将人选名单和有关材料报送人事部。</w:t>
            </w:r>
            <w:r>
              <w:rPr>
                <w:rFonts w:hint="default"/>
                <w:kern w:val="2"/>
                <w:sz w:val="24"/>
              </w:rPr>
              <w:t>（五</w:t>
            </w:r>
            <w:r>
              <w:rPr>
                <w:rFonts w:hint="default"/>
                <w:spacing w:val="-9"/>
                <w:kern w:val="2"/>
                <w:sz w:val="24"/>
              </w:rPr>
              <w:t>）</w:t>
            </w:r>
            <w:r>
              <w:rPr>
                <w:rFonts w:hint="default"/>
                <w:spacing w:val="-2"/>
                <w:kern w:val="2"/>
                <w:sz w:val="24"/>
              </w:rPr>
              <w:t>人事部会同中央组织部、中央宣传部、中央</w:t>
            </w:r>
          </w:p>
          <w:p w14:paraId="75565997">
            <w:pPr>
              <w:pStyle w:val="11"/>
              <w:keepNext w:val="0"/>
              <w:keepLines w:val="0"/>
              <w:suppressLineNumbers w:val="0"/>
              <w:spacing w:before="0" w:beforeAutospacing="0" w:after="0" w:afterAutospacing="0" w:line="286" w:lineRule="exact"/>
              <w:ind w:left="109" w:right="0"/>
              <w:rPr>
                <w:rFonts w:hint="default"/>
                <w:kern w:val="2"/>
                <w:sz w:val="21"/>
              </w:rPr>
            </w:pPr>
            <w:r>
              <w:rPr>
                <w:rFonts w:hint="default"/>
                <w:kern w:val="2"/>
                <w:sz w:val="24"/>
              </w:rPr>
              <w:t>统战部等有关部门对各地区、各部门推荐的人选进行审核，并将确定的人选名单报国务院审批。</w:t>
            </w:r>
          </w:p>
        </w:tc>
        <w:tc>
          <w:tcPr>
            <w:tcW w:w="1275" w:type="dxa"/>
          </w:tcPr>
          <w:p w14:paraId="367250E1">
            <w:pPr>
              <w:pStyle w:val="11"/>
              <w:keepNext w:val="0"/>
              <w:keepLines w:val="0"/>
              <w:suppressLineNumbers w:val="0"/>
              <w:spacing w:before="0" w:beforeAutospacing="0" w:after="0" w:afterAutospacing="0"/>
              <w:ind w:left="0" w:right="0"/>
              <w:jc w:val="center"/>
              <w:rPr>
                <w:rFonts w:hint="default" w:ascii="Times New Roman"/>
                <w:kern w:val="2"/>
                <w:sz w:val="26"/>
              </w:rPr>
            </w:pPr>
          </w:p>
          <w:p w14:paraId="590DE35B">
            <w:pPr>
              <w:pStyle w:val="11"/>
              <w:keepNext w:val="0"/>
              <w:keepLines w:val="0"/>
              <w:suppressLineNumbers w:val="0"/>
              <w:spacing w:before="0" w:beforeAutospacing="0" w:after="0" w:afterAutospacing="0"/>
              <w:ind w:left="0" w:right="0"/>
              <w:jc w:val="center"/>
              <w:rPr>
                <w:rFonts w:hint="default" w:ascii="Times New Roman"/>
                <w:kern w:val="2"/>
                <w:sz w:val="26"/>
              </w:rPr>
            </w:pPr>
          </w:p>
          <w:p w14:paraId="7BBF52C9">
            <w:pPr>
              <w:pStyle w:val="11"/>
              <w:keepNext w:val="0"/>
              <w:keepLines w:val="0"/>
              <w:suppressLineNumbers w:val="0"/>
              <w:spacing w:before="0" w:beforeAutospacing="0" w:after="0" w:afterAutospacing="0"/>
              <w:ind w:left="0" w:right="0"/>
              <w:jc w:val="center"/>
              <w:rPr>
                <w:rFonts w:hint="default" w:ascii="Times New Roman"/>
                <w:kern w:val="2"/>
                <w:sz w:val="26"/>
              </w:rPr>
            </w:pPr>
          </w:p>
          <w:p w14:paraId="47608F25">
            <w:pPr>
              <w:pStyle w:val="11"/>
              <w:keepNext w:val="0"/>
              <w:keepLines w:val="0"/>
              <w:suppressLineNumbers w:val="0"/>
              <w:spacing w:before="0" w:beforeAutospacing="0" w:after="0" w:afterAutospacing="0"/>
              <w:ind w:left="0" w:right="0"/>
              <w:jc w:val="center"/>
              <w:rPr>
                <w:rFonts w:hint="default" w:ascii="Times New Roman"/>
                <w:kern w:val="2"/>
                <w:sz w:val="26"/>
              </w:rPr>
            </w:pPr>
          </w:p>
          <w:p w14:paraId="1A8424E6">
            <w:pPr>
              <w:pStyle w:val="11"/>
              <w:keepNext w:val="0"/>
              <w:keepLines w:val="0"/>
              <w:suppressLineNumbers w:val="0"/>
              <w:spacing w:before="0" w:beforeAutospacing="0" w:after="0" w:afterAutospacing="0"/>
              <w:ind w:left="0" w:right="0"/>
              <w:jc w:val="center"/>
              <w:rPr>
                <w:rFonts w:hint="default" w:ascii="Times New Roman"/>
                <w:kern w:val="2"/>
                <w:sz w:val="26"/>
              </w:rPr>
            </w:pPr>
          </w:p>
          <w:p w14:paraId="0E35304E">
            <w:pPr>
              <w:pStyle w:val="11"/>
              <w:keepNext w:val="0"/>
              <w:keepLines w:val="0"/>
              <w:suppressLineNumbers w:val="0"/>
              <w:spacing w:before="0" w:beforeAutospacing="0" w:after="0" w:afterAutospacing="0"/>
              <w:ind w:left="0" w:right="0"/>
              <w:jc w:val="center"/>
              <w:rPr>
                <w:rFonts w:hint="default" w:ascii="Times New Roman"/>
                <w:kern w:val="2"/>
                <w:sz w:val="26"/>
              </w:rPr>
            </w:pPr>
          </w:p>
          <w:p w14:paraId="2ABC9786">
            <w:pPr>
              <w:pStyle w:val="11"/>
              <w:keepNext w:val="0"/>
              <w:keepLines w:val="0"/>
              <w:suppressLineNumbers w:val="0"/>
              <w:spacing w:before="8" w:beforeAutospacing="0" w:after="0" w:afterAutospacing="0"/>
              <w:ind w:left="0" w:right="0"/>
              <w:jc w:val="center"/>
              <w:rPr>
                <w:rFonts w:hint="default" w:ascii="Times New Roman"/>
                <w:kern w:val="2"/>
                <w:sz w:val="33"/>
              </w:rPr>
            </w:pPr>
          </w:p>
          <w:p w14:paraId="4BC6C01B">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76B45477">
            <w:pPr>
              <w:pStyle w:val="11"/>
              <w:keepNext w:val="0"/>
              <w:keepLines w:val="0"/>
              <w:suppressLineNumbers w:val="0"/>
              <w:spacing w:before="0" w:beforeAutospacing="0" w:after="0" w:afterAutospacing="0"/>
              <w:ind w:left="0" w:right="0"/>
              <w:jc w:val="center"/>
              <w:rPr>
                <w:rFonts w:hint="default" w:ascii="Times New Roman"/>
                <w:kern w:val="2"/>
                <w:sz w:val="26"/>
              </w:rPr>
            </w:pPr>
          </w:p>
          <w:p w14:paraId="1A745986">
            <w:pPr>
              <w:pStyle w:val="11"/>
              <w:keepNext w:val="0"/>
              <w:keepLines w:val="0"/>
              <w:suppressLineNumbers w:val="0"/>
              <w:spacing w:before="0" w:beforeAutospacing="0" w:after="0" w:afterAutospacing="0"/>
              <w:ind w:left="0" w:right="0"/>
              <w:jc w:val="center"/>
              <w:rPr>
                <w:rFonts w:hint="default" w:ascii="Times New Roman"/>
                <w:kern w:val="2"/>
                <w:sz w:val="26"/>
              </w:rPr>
            </w:pPr>
          </w:p>
          <w:p w14:paraId="32D573D6">
            <w:pPr>
              <w:pStyle w:val="11"/>
              <w:keepNext w:val="0"/>
              <w:keepLines w:val="0"/>
              <w:suppressLineNumbers w:val="0"/>
              <w:spacing w:before="0" w:beforeAutospacing="0" w:after="0" w:afterAutospacing="0"/>
              <w:ind w:left="0" w:right="0"/>
              <w:jc w:val="center"/>
              <w:rPr>
                <w:rFonts w:hint="default" w:ascii="Times New Roman"/>
                <w:kern w:val="2"/>
                <w:sz w:val="26"/>
              </w:rPr>
            </w:pPr>
          </w:p>
          <w:p w14:paraId="5981B114">
            <w:pPr>
              <w:pStyle w:val="11"/>
              <w:keepNext w:val="0"/>
              <w:keepLines w:val="0"/>
              <w:suppressLineNumbers w:val="0"/>
              <w:spacing w:before="0" w:beforeAutospacing="0" w:after="0" w:afterAutospacing="0"/>
              <w:ind w:left="0" w:right="0"/>
              <w:jc w:val="center"/>
              <w:rPr>
                <w:rFonts w:hint="default" w:ascii="Times New Roman"/>
                <w:kern w:val="2"/>
                <w:sz w:val="26"/>
              </w:rPr>
            </w:pPr>
          </w:p>
          <w:p w14:paraId="57FC0924">
            <w:pPr>
              <w:pStyle w:val="11"/>
              <w:keepNext w:val="0"/>
              <w:keepLines w:val="0"/>
              <w:suppressLineNumbers w:val="0"/>
              <w:spacing w:before="0" w:beforeAutospacing="0" w:after="0" w:afterAutospacing="0"/>
              <w:ind w:left="0" w:right="0"/>
              <w:jc w:val="center"/>
              <w:rPr>
                <w:rFonts w:hint="default" w:ascii="Times New Roman"/>
                <w:kern w:val="2"/>
                <w:sz w:val="26"/>
              </w:rPr>
            </w:pPr>
          </w:p>
          <w:p w14:paraId="0FFE472C">
            <w:pPr>
              <w:pStyle w:val="11"/>
              <w:keepNext w:val="0"/>
              <w:keepLines w:val="0"/>
              <w:suppressLineNumbers w:val="0"/>
              <w:spacing w:before="0" w:beforeAutospacing="0" w:after="0" w:afterAutospacing="0"/>
              <w:ind w:left="0" w:right="0"/>
              <w:jc w:val="center"/>
              <w:rPr>
                <w:rFonts w:hint="default" w:ascii="Times New Roman"/>
                <w:kern w:val="2"/>
                <w:sz w:val="26"/>
              </w:rPr>
            </w:pPr>
          </w:p>
          <w:p w14:paraId="50E98CE3">
            <w:pPr>
              <w:pStyle w:val="11"/>
              <w:keepNext w:val="0"/>
              <w:keepLines w:val="0"/>
              <w:suppressLineNumbers w:val="0"/>
              <w:spacing w:before="8" w:beforeAutospacing="0" w:after="0" w:afterAutospacing="0"/>
              <w:ind w:left="0" w:right="0"/>
              <w:jc w:val="center"/>
              <w:rPr>
                <w:rFonts w:hint="default" w:ascii="Times New Roman"/>
                <w:kern w:val="2"/>
                <w:sz w:val="33"/>
              </w:rPr>
            </w:pPr>
          </w:p>
          <w:p w14:paraId="3EC0F287">
            <w:pPr>
              <w:pStyle w:val="11"/>
              <w:keepNext w:val="0"/>
              <w:keepLines w:val="0"/>
              <w:suppressLineNumbers w:val="0"/>
              <w:spacing w:before="0" w:beforeAutospacing="0" w:after="0" w:afterAutospacing="0" w:line="295" w:lineRule="auto"/>
              <w:ind w:left="367" w:right="112" w:hanging="240"/>
              <w:jc w:val="center"/>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61A58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6" w:hRule="atLeast"/>
        </w:trPr>
        <w:tc>
          <w:tcPr>
            <w:tcW w:w="763" w:type="dxa"/>
            <w:vMerge w:val="continue"/>
          </w:tcPr>
          <w:p w14:paraId="0F634805">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tc>
        <w:tc>
          <w:tcPr>
            <w:tcW w:w="2515" w:type="dxa"/>
            <w:vMerge w:val="continue"/>
          </w:tcPr>
          <w:p w14:paraId="0C99B177">
            <w:pPr>
              <w:keepNext w:val="0"/>
              <w:keepLines w:val="0"/>
              <w:suppressLineNumbers w:val="0"/>
              <w:tabs>
                <w:tab w:val="left" w:pos="742"/>
              </w:tabs>
              <w:spacing w:before="0" w:beforeAutospacing="0" w:after="0" w:afterAutospacing="0"/>
              <w:ind w:left="0" w:right="0"/>
              <w:rPr>
                <w:rFonts w:hint="default"/>
                <w:kern w:val="2"/>
                <w:sz w:val="24"/>
                <w:szCs w:val="24"/>
                <w:lang w:val="en-US"/>
              </w:rPr>
            </w:pPr>
          </w:p>
        </w:tc>
        <w:tc>
          <w:tcPr>
            <w:tcW w:w="2518" w:type="dxa"/>
          </w:tcPr>
          <w:p w14:paraId="3D5AB416">
            <w:pPr>
              <w:pStyle w:val="11"/>
              <w:keepNext w:val="0"/>
              <w:keepLines w:val="0"/>
              <w:suppressLineNumbers w:val="0"/>
              <w:spacing w:before="0" w:beforeAutospacing="0" w:after="0" w:afterAutospacing="0"/>
              <w:ind w:left="0" w:right="0"/>
              <w:rPr>
                <w:rFonts w:hint="default" w:ascii="Times New Roman"/>
                <w:kern w:val="2"/>
                <w:sz w:val="26"/>
              </w:rPr>
            </w:pPr>
          </w:p>
          <w:p w14:paraId="223F8989">
            <w:pPr>
              <w:pStyle w:val="11"/>
              <w:keepNext w:val="0"/>
              <w:keepLines w:val="0"/>
              <w:suppressLineNumbers w:val="0"/>
              <w:spacing w:before="0" w:beforeAutospacing="0" w:after="0" w:afterAutospacing="0"/>
              <w:ind w:left="0" w:right="0"/>
              <w:rPr>
                <w:rFonts w:hint="default" w:ascii="Times New Roman"/>
                <w:kern w:val="2"/>
                <w:sz w:val="26"/>
              </w:rPr>
            </w:pPr>
          </w:p>
          <w:p w14:paraId="18DE3371">
            <w:pPr>
              <w:pStyle w:val="11"/>
              <w:keepNext w:val="0"/>
              <w:keepLines w:val="0"/>
              <w:suppressLineNumbers w:val="0"/>
              <w:spacing w:before="0" w:beforeAutospacing="0" w:after="0" w:afterAutospacing="0"/>
              <w:ind w:left="0" w:right="0"/>
              <w:rPr>
                <w:rFonts w:hint="default" w:ascii="Times New Roman"/>
                <w:kern w:val="2"/>
                <w:sz w:val="26"/>
              </w:rPr>
            </w:pPr>
          </w:p>
          <w:p w14:paraId="33F012BC">
            <w:pPr>
              <w:pStyle w:val="11"/>
              <w:keepNext w:val="0"/>
              <w:keepLines w:val="0"/>
              <w:suppressLineNumbers w:val="0"/>
              <w:spacing w:before="0" w:beforeAutospacing="0" w:after="0" w:afterAutospacing="0"/>
              <w:ind w:left="0" w:right="0"/>
              <w:rPr>
                <w:rFonts w:hint="default" w:ascii="Times New Roman"/>
                <w:kern w:val="2"/>
                <w:sz w:val="26"/>
              </w:rPr>
            </w:pPr>
          </w:p>
          <w:p w14:paraId="74D96146">
            <w:pPr>
              <w:pStyle w:val="11"/>
              <w:keepNext w:val="0"/>
              <w:keepLines w:val="0"/>
              <w:suppressLineNumbers w:val="0"/>
              <w:spacing w:before="0" w:beforeAutospacing="0" w:after="0" w:afterAutospacing="0"/>
              <w:ind w:left="0" w:right="0"/>
              <w:rPr>
                <w:rFonts w:hint="default" w:ascii="Times New Roman"/>
                <w:kern w:val="2"/>
                <w:sz w:val="26"/>
              </w:rPr>
            </w:pPr>
          </w:p>
          <w:p w14:paraId="6FA63A10">
            <w:pPr>
              <w:pStyle w:val="11"/>
              <w:keepNext w:val="0"/>
              <w:keepLines w:val="0"/>
              <w:suppressLineNumbers w:val="0"/>
              <w:spacing w:before="0" w:beforeAutospacing="0" w:after="0" w:afterAutospacing="0"/>
              <w:ind w:left="0" w:right="0"/>
              <w:rPr>
                <w:rFonts w:hint="default" w:ascii="Times New Roman"/>
                <w:kern w:val="2"/>
                <w:sz w:val="26"/>
              </w:rPr>
            </w:pPr>
          </w:p>
          <w:p w14:paraId="7323B761">
            <w:pPr>
              <w:pStyle w:val="11"/>
              <w:keepNext w:val="0"/>
              <w:keepLines w:val="0"/>
              <w:suppressLineNumbers w:val="0"/>
              <w:spacing w:before="226" w:beforeAutospacing="0" w:after="0" w:afterAutospacing="0" w:line="297" w:lineRule="auto"/>
              <w:ind w:left="108" w:right="75"/>
              <w:rPr>
                <w:rFonts w:hint="default"/>
                <w:kern w:val="2"/>
                <w:sz w:val="24"/>
              </w:rPr>
            </w:pPr>
            <w:r>
              <w:rPr>
                <w:rFonts w:hint="default"/>
                <w:kern w:val="2"/>
                <w:sz w:val="24"/>
              </w:rPr>
              <w:t>国家和省海外高层次人才服务</w:t>
            </w:r>
          </w:p>
        </w:tc>
        <w:tc>
          <w:tcPr>
            <w:tcW w:w="1322" w:type="dxa"/>
          </w:tcPr>
          <w:p w14:paraId="5AF6FDC6">
            <w:pPr>
              <w:pStyle w:val="11"/>
              <w:keepNext w:val="0"/>
              <w:keepLines w:val="0"/>
              <w:suppressLineNumbers w:val="0"/>
              <w:spacing w:before="0" w:beforeAutospacing="0" w:after="0" w:afterAutospacing="0"/>
              <w:ind w:left="0" w:right="0"/>
              <w:jc w:val="center"/>
              <w:rPr>
                <w:rFonts w:hint="default" w:ascii="Times New Roman"/>
                <w:kern w:val="2"/>
                <w:sz w:val="26"/>
              </w:rPr>
            </w:pPr>
          </w:p>
          <w:p w14:paraId="2783E7BB">
            <w:pPr>
              <w:pStyle w:val="11"/>
              <w:keepNext w:val="0"/>
              <w:keepLines w:val="0"/>
              <w:suppressLineNumbers w:val="0"/>
              <w:spacing w:before="0" w:beforeAutospacing="0" w:after="0" w:afterAutospacing="0"/>
              <w:ind w:left="0" w:right="0"/>
              <w:jc w:val="center"/>
              <w:rPr>
                <w:rFonts w:hint="default" w:ascii="Times New Roman"/>
                <w:kern w:val="2"/>
                <w:sz w:val="26"/>
              </w:rPr>
            </w:pPr>
          </w:p>
          <w:p w14:paraId="62E01716">
            <w:pPr>
              <w:pStyle w:val="11"/>
              <w:keepNext w:val="0"/>
              <w:keepLines w:val="0"/>
              <w:suppressLineNumbers w:val="0"/>
              <w:spacing w:before="0" w:beforeAutospacing="0" w:after="0" w:afterAutospacing="0"/>
              <w:ind w:left="0" w:right="0"/>
              <w:jc w:val="center"/>
              <w:rPr>
                <w:rFonts w:hint="default" w:ascii="Times New Roman"/>
                <w:kern w:val="2"/>
                <w:sz w:val="26"/>
              </w:rPr>
            </w:pPr>
          </w:p>
          <w:p w14:paraId="18322ABA">
            <w:pPr>
              <w:pStyle w:val="11"/>
              <w:keepNext w:val="0"/>
              <w:keepLines w:val="0"/>
              <w:suppressLineNumbers w:val="0"/>
              <w:spacing w:before="0" w:beforeAutospacing="0" w:after="0" w:afterAutospacing="0"/>
              <w:ind w:left="0" w:right="0"/>
              <w:jc w:val="center"/>
              <w:rPr>
                <w:rFonts w:hint="default" w:ascii="Times New Roman"/>
                <w:kern w:val="2"/>
                <w:sz w:val="26"/>
              </w:rPr>
            </w:pPr>
          </w:p>
          <w:p w14:paraId="2CA43C78">
            <w:pPr>
              <w:pStyle w:val="11"/>
              <w:keepNext w:val="0"/>
              <w:keepLines w:val="0"/>
              <w:suppressLineNumbers w:val="0"/>
              <w:spacing w:before="0" w:beforeAutospacing="0" w:after="0" w:afterAutospacing="0"/>
              <w:ind w:left="0" w:right="0"/>
              <w:jc w:val="center"/>
              <w:rPr>
                <w:rFonts w:hint="default" w:ascii="Times New Roman"/>
                <w:kern w:val="2"/>
                <w:sz w:val="26"/>
              </w:rPr>
            </w:pPr>
          </w:p>
          <w:p w14:paraId="51735D2B">
            <w:pPr>
              <w:pStyle w:val="11"/>
              <w:keepNext w:val="0"/>
              <w:keepLines w:val="0"/>
              <w:suppressLineNumbers w:val="0"/>
              <w:spacing w:before="0" w:beforeAutospacing="0" w:after="0" w:afterAutospacing="0"/>
              <w:ind w:left="0" w:right="0"/>
              <w:jc w:val="center"/>
              <w:rPr>
                <w:rFonts w:hint="default" w:ascii="Times New Roman"/>
                <w:kern w:val="2"/>
                <w:sz w:val="26"/>
              </w:rPr>
            </w:pPr>
          </w:p>
          <w:p w14:paraId="150190C2">
            <w:pPr>
              <w:pStyle w:val="11"/>
              <w:keepNext w:val="0"/>
              <w:keepLines w:val="0"/>
              <w:suppressLineNumbers w:val="0"/>
              <w:spacing w:before="2" w:beforeAutospacing="0" w:after="0" w:afterAutospacing="0"/>
              <w:ind w:left="0" w:right="0"/>
              <w:jc w:val="center"/>
              <w:rPr>
                <w:rFonts w:hint="default" w:ascii="Times New Roman"/>
                <w:kern w:val="2"/>
                <w:sz w:val="36"/>
              </w:rPr>
            </w:pPr>
          </w:p>
          <w:p w14:paraId="2F0BF690">
            <w:pPr>
              <w:pStyle w:val="11"/>
              <w:keepNext w:val="0"/>
              <w:keepLines w:val="0"/>
              <w:suppressLineNumbers w:val="0"/>
              <w:spacing w:before="0" w:beforeAutospacing="0" w:after="0" w:afterAutospacing="0"/>
              <w:ind w:left="0" w:right="62"/>
              <w:jc w:val="center"/>
              <w:rPr>
                <w:rFonts w:hint="default"/>
                <w:kern w:val="2"/>
                <w:sz w:val="24"/>
              </w:rPr>
            </w:pPr>
            <w:r>
              <w:rPr>
                <w:rFonts w:hint="default"/>
                <w:kern w:val="2"/>
                <w:sz w:val="24"/>
              </w:rPr>
              <w:t>公共服务</w:t>
            </w:r>
          </w:p>
        </w:tc>
        <w:tc>
          <w:tcPr>
            <w:tcW w:w="11447" w:type="dxa"/>
            <w:vAlign w:val="center"/>
          </w:tcPr>
          <w:p w14:paraId="49A6D590">
            <w:pPr>
              <w:pStyle w:val="11"/>
              <w:keepNext w:val="0"/>
              <w:keepLines w:val="0"/>
              <w:suppressLineNumbers w:val="0"/>
              <w:spacing w:before="0" w:beforeAutospacing="0" w:after="0" w:afterAutospacing="0" w:line="295" w:lineRule="auto"/>
              <w:ind w:left="0" w:right="95"/>
              <w:jc w:val="both"/>
              <w:rPr>
                <w:rFonts w:hint="default"/>
                <w:kern w:val="2"/>
                <w:sz w:val="24"/>
              </w:rPr>
            </w:pPr>
            <w:r>
              <w:rPr>
                <w:rFonts w:hint="default"/>
                <w:spacing w:val="-5"/>
                <w:kern w:val="2"/>
                <w:sz w:val="24"/>
              </w:rPr>
              <w:t>《中共中央组织部关于印发〈国家海外高层次人才引进计划管理办法〉〈国家高层次人才特殊支持计划管理</w:t>
            </w:r>
            <w:r>
              <w:rPr>
                <w:rFonts w:hint="default"/>
                <w:kern w:val="2"/>
                <w:sz w:val="24"/>
              </w:rPr>
              <w:t>办法〉的通知》（组通字〔2017〕9</w:t>
            </w:r>
            <w:r>
              <w:rPr>
                <w:rFonts w:hint="default"/>
                <w:spacing w:val="-31"/>
                <w:kern w:val="2"/>
                <w:sz w:val="24"/>
              </w:rPr>
              <w:t xml:space="preserve"> 号</w:t>
            </w:r>
            <w:r>
              <w:rPr>
                <w:rFonts w:hint="default"/>
                <w:kern w:val="2"/>
                <w:sz w:val="24"/>
              </w:rPr>
              <w:t>）</w:t>
            </w:r>
            <w:r>
              <w:rPr>
                <w:rFonts w:hint="default"/>
                <w:spacing w:val="-1"/>
                <w:kern w:val="2"/>
                <w:sz w:val="24"/>
              </w:rPr>
              <w:t>《国家高层次人才特殊支持计划管理办法》第二十六条 人力资源</w:t>
            </w:r>
          </w:p>
          <w:p w14:paraId="01B0BE57">
            <w:pPr>
              <w:pStyle w:val="11"/>
              <w:keepNext w:val="0"/>
              <w:keepLines w:val="0"/>
              <w:suppressLineNumbers w:val="0"/>
              <w:spacing w:before="0" w:beforeAutospacing="0" w:after="0" w:afterAutospacing="0" w:line="297" w:lineRule="exact"/>
              <w:ind w:left="109" w:right="0"/>
              <w:rPr>
                <w:rFonts w:hint="default"/>
                <w:kern w:val="2"/>
                <w:sz w:val="24"/>
              </w:rPr>
            </w:pPr>
            <w:r>
              <w:rPr>
                <w:rFonts w:hint="default"/>
                <w:kern w:val="2"/>
                <w:sz w:val="24"/>
              </w:rPr>
              <w:t>和社会保障可设立“国家高层次人才特殊支持计划”服务窗口，为入选专家提供服务。</w:t>
            </w:r>
          </w:p>
        </w:tc>
        <w:tc>
          <w:tcPr>
            <w:tcW w:w="1275" w:type="dxa"/>
          </w:tcPr>
          <w:p w14:paraId="13DB0CDB">
            <w:pPr>
              <w:pStyle w:val="11"/>
              <w:keepNext w:val="0"/>
              <w:keepLines w:val="0"/>
              <w:suppressLineNumbers w:val="0"/>
              <w:spacing w:before="0" w:beforeAutospacing="0" w:after="0" w:afterAutospacing="0"/>
              <w:ind w:left="0" w:right="0"/>
              <w:jc w:val="center"/>
              <w:rPr>
                <w:rFonts w:hint="default" w:ascii="Times New Roman"/>
                <w:kern w:val="2"/>
                <w:sz w:val="26"/>
              </w:rPr>
            </w:pPr>
          </w:p>
          <w:p w14:paraId="6B46E0E0">
            <w:pPr>
              <w:pStyle w:val="11"/>
              <w:keepNext w:val="0"/>
              <w:keepLines w:val="0"/>
              <w:suppressLineNumbers w:val="0"/>
              <w:spacing w:before="0" w:beforeAutospacing="0" w:after="0" w:afterAutospacing="0"/>
              <w:ind w:left="0" w:right="0"/>
              <w:jc w:val="center"/>
              <w:rPr>
                <w:rFonts w:hint="default" w:ascii="Times New Roman"/>
                <w:kern w:val="2"/>
                <w:sz w:val="26"/>
              </w:rPr>
            </w:pPr>
          </w:p>
          <w:p w14:paraId="28476A45">
            <w:pPr>
              <w:pStyle w:val="11"/>
              <w:keepNext w:val="0"/>
              <w:keepLines w:val="0"/>
              <w:suppressLineNumbers w:val="0"/>
              <w:spacing w:before="0" w:beforeAutospacing="0" w:after="0" w:afterAutospacing="0"/>
              <w:ind w:left="0" w:right="0"/>
              <w:jc w:val="center"/>
              <w:rPr>
                <w:rFonts w:hint="default" w:ascii="Times New Roman"/>
                <w:kern w:val="2"/>
                <w:sz w:val="26"/>
              </w:rPr>
            </w:pPr>
          </w:p>
          <w:p w14:paraId="76D9A941">
            <w:pPr>
              <w:pStyle w:val="11"/>
              <w:keepNext w:val="0"/>
              <w:keepLines w:val="0"/>
              <w:suppressLineNumbers w:val="0"/>
              <w:spacing w:before="0" w:beforeAutospacing="0" w:after="0" w:afterAutospacing="0"/>
              <w:ind w:left="0" w:right="0"/>
              <w:jc w:val="center"/>
              <w:rPr>
                <w:rFonts w:hint="default" w:ascii="Times New Roman"/>
                <w:kern w:val="2"/>
                <w:sz w:val="26"/>
              </w:rPr>
            </w:pPr>
          </w:p>
          <w:p w14:paraId="0BC307A0">
            <w:pPr>
              <w:pStyle w:val="11"/>
              <w:keepNext w:val="0"/>
              <w:keepLines w:val="0"/>
              <w:suppressLineNumbers w:val="0"/>
              <w:spacing w:before="0" w:beforeAutospacing="0" w:after="0" w:afterAutospacing="0"/>
              <w:ind w:left="0" w:right="0"/>
              <w:jc w:val="center"/>
              <w:rPr>
                <w:rFonts w:hint="default" w:ascii="Times New Roman"/>
                <w:kern w:val="2"/>
                <w:sz w:val="26"/>
              </w:rPr>
            </w:pPr>
          </w:p>
          <w:p w14:paraId="27A88466">
            <w:pPr>
              <w:pStyle w:val="11"/>
              <w:keepNext w:val="0"/>
              <w:keepLines w:val="0"/>
              <w:suppressLineNumbers w:val="0"/>
              <w:spacing w:before="0" w:beforeAutospacing="0" w:after="0" w:afterAutospacing="0"/>
              <w:ind w:left="0" w:right="0"/>
              <w:jc w:val="center"/>
              <w:rPr>
                <w:rFonts w:hint="default" w:ascii="Times New Roman"/>
                <w:kern w:val="2"/>
                <w:sz w:val="26"/>
              </w:rPr>
            </w:pPr>
          </w:p>
          <w:p w14:paraId="6F6312F3">
            <w:pPr>
              <w:pStyle w:val="11"/>
              <w:keepNext w:val="0"/>
              <w:keepLines w:val="0"/>
              <w:suppressLineNumbers w:val="0"/>
              <w:spacing w:before="0" w:beforeAutospacing="0" w:after="0" w:afterAutospacing="0"/>
              <w:ind w:left="0" w:right="0"/>
              <w:jc w:val="center"/>
              <w:rPr>
                <w:rFonts w:hint="default" w:ascii="Times New Roman"/>
                <w:kern w:val="2"/>
                <w:sz w:val="26"/>
              </w:rPr>
            </w:pPr>
          </w:p>
          <w:p w14:paraId="47E2BB0E">
            <w:pPr>
              <w:pStyle w:val="11"/>
              <w:keepNext w:val="0"/>
              <w:keepLines w:val="0"/>
              <w:suppressLineNumbers w:val="0"/>
              <w:spacing w:before="226" w:beforeAutospacing="0" w:after="0" w:afterAutospacing="0" w:line="297" w:lineRule="auto"/>
              <w:ind w:left="519" w:right="143" w:hanging="360"/>
              <w:jc w:val="center"/>
              <w:rPr>
                <w:rFonts w:hint="default"/>
                <w:kern w:val="2"/>
                <w:sz w:val="24"/>
              </w:rPr>
            </w:pPr>
            <w:r>
              <w:rPr>
                <w:rFonts w:hint="default"/>
                <w:kern w:val="2"/>
                <w:sz w:val="24"/>
              </w:rPr>
              <w:t>县</w:t>
            </w:r>
          </w:p>
        </w:tc>
        <w:tc>
          <w:tcPr>
            <w:tcW w:w="1692" w:type="dxa"/>
          </w:tcPr>
          <w:p w14:paraId="05963A13">
            <w:pPr>
              <w:pStyle w:val="11"/>
              <w:keepNext w:val="0"/>
              <w:keepLines w:val="0"/>
              <w:suppressLineNumbers w:val="0"/>
              <w:spacing w:before="0" w:beforeAutospacing="0" w:after="0" w:afterAutospacing="0"/>
              <w:ind w:left="0" w:right="0"/>
              <w:jc w:val="center"/>
              <w:rPr>
                <w:rFonts w:hint="default" w:ascii="Times New Roman"/>
                <w:kern w:val="2"/>
                <w:sz w:val="26"/>
              </w:rPr>
            </w:pPr>
          </w:p>
          <w:p w14:paraId="22060FE5">
            <w:pPr>
              <w:pStyle w:val="11"/>
              <w:keepNext w:val="0"/>
              <w:keepLines w:val="0"/>
              <w:suppressLineNumbers w:val="0"/>
              <w:spacing w:before="226" w:beforeAutospacing="0" w:after="0" w:afterAutospacing="0" w:line="297" w:lineRule="auto"/>
              <w:ind w:left="367" w:right="112" w:hanging="240"/>
              <w:jc w:val="center"/>
              <w:rPr>
                <w:rFonts w:hint="default" w:ascii="Times New Roman"/>
                <w:kern w:val="2"/>
                <w:sz w:val="26"/>
              </w:rPr>
            </w:pPr>
          </w:p>
          <w:p w14:paraId="676427D1">
            <w:pPr>
              <w:pStyle w:val="11"/>
              <w:keepNext w:val="0"/>
              <w:keepLines w:val="0"/>
              <w:suppressLineNumbers w:val="0"/>
              <w:spacing w:before="226" w:beforeAutospacing="0" w:after="0" w:afterAutospacing="0" w:line="297" w:lineRule="auto"/>
              <w:ind w:left="367" w:right="112" w:hanging="240"/>
              <w:jc w:val="center"/>
              <w:rPr>
                <w:rFonts w:hint="default" w:ascii="Times New Roman"/>
                <w:kern w:val="2"/>
                <w:sz w:val="26"/>
              </w:rPr>
            </w:pPr>
          </w:p>
          <w:p w14:paraId="0F25DF08">
            <w:pPr>
              <w:pStyle w:val="11"/>
              <w:keepNext w:val="0"/>
              <w:keepLines w:val="0"/>
              <w:suppressLineNumbers w:val="0"/>
              <w:spacing w:before="226" w:beforeAutospacing="0" w:after="0" w:afterAutospacing="0" w:line="297" w:lineRule="auto"/>
              <w:ind w:left="367" w:right="112" w:hanging="240"/>
              <w:jc w:val="center"/>
              <w:rPr>
                <w:rFonts w:hint="default" w:ascii="Times New Roman"/>
                <w:kern w:val="2"/>
                <w:sz w:val="26"/>
              </w:rPr>
            </w:pPr>
          </w:p>
          <w:p w14:paraId="4723A741">
            <w:pPr>
              <w:pStyle w:val="11"/>
              <w:keepNext w:val="0"/>
              <w:keepLines w:val="0"/>
              <w:suppressLineNumbers w:val="0"/>
              <w:spacing w:before="226" w:beforeAutospacing="0" w:after="0" w:afterAutospacing="0" w:line="297" w:lineRule="auto"/>
              <w:ind w:left="367" w:right="112" w:hanging="240"/>
              <w:jc w:val="center"/>
              <w:rPr>
                <w:rFonts w:hint="default"/>
                <w:kern w:val="2"/>
                <w:sz w:val="24"/>
              </w:rPr>
            </w:pPr>
            <w:r>
              <w:rPr>
                <w:rFonts w:hint="eastAsia"/>
                <w:kern w:val="2"/>
                <w:sz w:val="24"/>
              </w:rPr>
              <w:t>县</w:t>
            </w:r>
            <w:r>
              <w:rPr>
                <w:rFonts w:hint="default"/>
                <w:kern w:val="2"/>
                <w:sz w:val="24"/>
              </w:rPr>
              <w:t>人力资源社会保障</w:t>
            </w:r>
            <w:r>
              <w:rPr>
                <w:rFonts w:hint="eastAsia"/>
                <w:kern w:val="2"/>
                <w:sz w:val="24"/>
              </w:rPr>
              <w:t>局</w:t>
            </w:r>
          </w:p>
        </w:tc>
      </w:tr>
    </w:tbl>
    <w:p w14:paraId="4A2AC54C">
      <w:pPr>
        <w:spacing w:line="295" w:lineRule="auto"/>
        <w:rPr>
          <w:sz w:val="21"/>
        </w:rPr>
        <w:sectPr>
          <w:pgSz w:w="23820" w:h="16840" w:orient="landscape"/>
          <w:pgMar w:top="1580" w:right="1020" w:bottom="1080" w:left="1020" w:header="0" w:footer="891" w:gutter="0"/>
          <w:cols w:space="720" w:num="1"/>
        </w:sectPr>
      </w:pPr>
    </w:p>
    <w:p w14:paraId="4C38BA6E">
      <w:pPr>
        <w:pStyle w:val="3"/>
        <w:rPr>
          <w:rFonts w:ascii="Times New Roman"/>
          <w:sz w:val="13"/>
        </w:rPr>
      </w:pPr>
    </w:p>
    <w:tbl>
      <w:tblPr>
        <w:tblStyle w:val="6"/>
        <w:tblW w:w="21549"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7"/>
        <w:gridCol w:w="2520"/>
        <w:gridCol w:w="1323"/>
        <w:gridCol w:w="11456"/>
        <w:gridCol w:w="1276"/>
        <w:gridCol w:w="1693"/>
      </w:tblGrid>
      <w:tr w14:paraId="49D12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4" w:type="dxa"/>
            <w:vMerge w:val="restart"/>
          </w:tcPr>
          <w:p w14:paraId="78E64829">
            <w:pPr>
              <w:pStyle w:val="11"/>
              <w:keepNext w:val="0"/>
              <w:keepLines w:val="0"/>
              <w:suppressLineNumbers w:val="0"/>
              <w:spacing w:before="11" w:beforeAutospacing="0" w:after="0" w:afterAutospacing="0"/>
              <w:ind w:left="0" w:right="0"/>
              <w:rPr>
                <w:rFonts w:hint="default" w:ascii="Times New Roman"/>
                <w:kern w:val="2"/>
                <w:sz w:val="23"/>
              </w:rPr>
            </w:pPr>
          </w:p>
          <w:p w14:paraId="6B59AFF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7" w:type="dxa"/>
            <w:gridSpan w:val="2"/>
          </w:tcPr>
          <w:p w14:paraId="41371D9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tcPr>
          <w:p w14:paraId="0CFE8748">
            <w:pPr>
              <w:pStyle w:val="11"/>
              <w:keepNext w:val="0"/>
              <w:keepLines w:val="0"/>
              <w:suppressLineNumbers w:val="0"/>
              <w:spacing w:before="11" w:beforeAutospacing="0" w:after="0" w:afterAutospacing="0"/>
              <w:ind w:left="0" w:right="0"/>
              <w:rPr>
                <w:rFonts w:hint="default" w:ascii="Times New Roman"/>
                <w:kern w:val="2"/>
                <w:sz w:val="23"/>
              </w:rPr>
            </w:pPr>
          </w:p>
          <w:p w14:paraId="7F69786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6" w:type="dxa"/>
            <w:vMerge w:val="restart"/>
          </w:tcPr>
          <w:p w14:paraId="1D7A9B31">
            <w:pPr>
              <w:pStyle w:val="11"/>
              <w:keepNext w:val="0"/>
              <w:keepLines w:val="0"/>
              <w:suppressLineNumbers w:val="0"/>
              <w:spacing w:before="11" w:beforeAutospacing="0" w:after="0" w:afterAutospacing="0"/>
              <w:ind w:left="0" w:right="0"/>
              <w:rPr>
                <w:rFonts w:hint="default" w:ascii="Times New Roman"/>
                <w:kern w:val="2"/>
                <w:sz w:val="23"/>
              </w:rPr>
            </w:pPr>
          </w:p>
          <w:p w14:paraId="50409A1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6" w:type="dxa"/>
            <w:vMerge w:val="restart"/>
          </w:tcPr>
          <w:p w14:paraId="35089082">
            <w:pPr>
              <w:pStyle w:val="11"/>
              <w:keepNext w:val="0"/>
              <w:keepLines w:val="0"/>
              <w:suppressLineNumbers w:val="0"/>
              <w:spacing w:before="11" w:beforeAutospacing="0" w:after="0" w:afterAutospacing="0"/>
              <w:ind w:left="0" w:right="0"/>
              <w:rPr>
                <w:rFonts w:hint="default" w:ascii="Times New Roman"/>
                <w:kern w:val="2"/>
                <w:sz w:val="23"/>
              </w:rPr>
            </w:pPr>
          </w:p>
          <w:p w14:paraId="672E724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3" w:type="dxa"/>
            <w:vMerge w:val="restart"/>
          </w:tcPr>
          <w:p w14:paraId="2E112EE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8E33F4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2346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4" w:type="dxa"/>
            <w:vMerge w:val="continue"/>
          </w:tcPr>
          <w:p w14:paraId="325E1D4D">
            <w:pPr>
              <w:keepNext w:val="0"/>
              <w:keepLines w:val="0"/>
              <w:suppressLineNumbers w:val="0"/>
              <w:spacing w:before="0" w:beforeAutospacing="0" w:after="0" w:afterAutospacing="0"/>
              <w:ind w:left="0" w:right="0"/>
              <w:rPr>
                <w:rFonts w:hint="default"/>
                <w:kern w:val="2"/>
                <w:sz w:val="2"/>
                <w:szCs w:val="2"/>
              </w:rPr>
            </w:pPr>
          </w:p>
        </w:tc>
        <w:tc>
          <w:tcPr>
            <w:tcW w:w="2517" w:type="dxa"/>
          </w:tcPr>
          <w:p w14:paraId="7EC766A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tcPr>
          <w:p w14:paraId="44ECFC6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5BD830B3">
            <w:pPr>
              <w:keepNext w:val="0"/>
              <w:keepLines w:val="0"/>
              <w:suppressLineNumbers w:val="0"/>
              <w:spacing w:before="0" w:beforeAutospacing="0" w:after="0" w:afterAutospacing="0"/>
              <w:ind w:left="0" w:right="0"/>
              <w:rPr>
                <w:rFonts w:hint="default"/>
                <w:kern w:val="2"/>
                <w:sz w:val="2"/>
                <w:szCs w:val="2"/>
              </w:rPr>
            </w:pPr>
          </w:p>
        </w:tc>
        <w:tc>
          <w:tcPr>
            <w:tcW w:w="11456" w:type="dxa"/>
            <w:vMerge w:val="continue"/>
            <w:tcBorders>
              <w:top w:val="nil"/>
            </w:tcBorders>
          </w:tcPr>
          <w:p w14:paraId="65D394CD">
            <w:pPr>
              <w:keepNext w:val="0"/>
              <w:keepLines w:val="0"/>
              <w:suppressLineNumbers w:val="0"/>
              <w:spacing w:before="0" w:beforeAutospacing="0" w:after="0" w:afterAutospacing="0"/>
              <w:ind w:left="0" w:right="0"/>
              <w:rPr>
                <w:rFonts w:hint="default"/>
                <w:kern w:val="2"/>
                <w:sz w:val="2"/>
                <w:szCs w:val="2"/>
              </w:rPr>
            </w:pPr>
          </w:p>
        </w:tc>
        <w:tc>
          <w:tcPr>
            <w:tcW w:w="1276" w:type="dxa"/>
            <w:vMerge w:val="continue"/>
            <w:tcBorders>
              <w:top w:val="nil"/>
            </w:tcBorders>
          </w:tcPr>
          <w:p w14:paraId="3323C55D">
            <w:pPr>
              <w:keepNext w:val="0"/>
              <w:keepLines w:val="0"/>
              <w:suppressLineNumbers w:val="0"/>
              <w:spacing w:before="0" w:beforeAutospacing="0" w:after="0" w:afterAutospacing="0"/>
              <w:ind w:left="0" w:right="0"/>
              <w:rPr>
                <w:rFonts w:hint="default"/>
                <w:kern w:val="2"/>
                <w:sz w:val="2"/>
                <w:szCs w:val="2"/>
              </w:rPr>
            </w:pPr>
          </w:p>
        </w:tc>
        <w:tc>
          <w:tcPr>
            <w:tcW w:w="1693" w:type="dxa"/>
            <w:vMerge w:val="continue"/>
            <w:tcBorders>
              <w:top w:val="nil"/>
            </w:tcBorders>
          </w:tcPr>
          <w:p w14:paraId="789025AA">
            <w:pPr>
              <w:keepNext w:val="0"/>
              <w:keepLines w:val="0"/>
              <w:suppressLineNumbers w:val="0"/>
              <w:spacing w:before="0" w:beforeAutospacing="0" w:after="0" w:afterAutospacing="0"/>
              <w:ind w:left="0" w:right="0"/>
              <w:rPr>
                <w:rFonts w:hint="default"/>
                <w:kern w:val="2"/>
                <w:sz w:val="2"/>
                <w:szCs w:val="2"/>
              </w:rPr>
            </w:pPr>
          </w:p>
        </w:tc>
      </w:tr>
      <w:tr w14:paraId="795ED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5" w:hRule="atLeast"/>
        </w:trPr>
        <w:tc>
          <w:tcPr>
            <w:tcW w:w="764" w:type="dxa"/>
            <w:vMerge w:val="restart"/>
            <w:tcBorders>
              <w:top w:val="nil"/>
            </w:tcBorders>
          </w:tcPr>
          <w:p w14:paraId="30F5EBC3">
            <w:pPr>
              <w:keepNext w:val="0"/>
              <w:keepLines w:val="0"/>
              <w:suppressLineNumbers w:val="0"/>
              <w:spacing w:before="0" w:beforeAutospacing="0" w:after="0" w:afterAutospacing="0"/>
              <w:ind w:left="0" w:right="0"/>
              <w:rPr>
                <w:rFonts w:hint="default"/>
                <w:kern w:val="2"/>
                <w:sz w:val="2"/>
                <w:szCs w:val="2"/>
                <w:lang w:val="en-US"/>
              </w:rPr>
            </w:pPr>
            <w:r>
              <w:rPr>
                <w:rFonts w:hint="eastAsia"/>
                <w:kern w:val="2"/>
                <w:sz w:val="2"/>
                <w:szCs w:val="2"/>
                <w:lang w:val="en-US"/>
              </w:rPr>
              <w:t>24</w:t>
            </w:r>
          </w:p>
          <w:p w14:paraId="1DD5295F">
            <w:pPr>
              <w:keepNext w:val="0"/>
              <w:keepLines w:val="0"/>
              <w:suppressLineNumbers w:val="0"/>
              <w:spacing w:before="0" w:beforeAutospacing="0" w:after="0" w:afterAutospacing="0"/>
              <w:ind w:left="0" w:right="0"/>
              <w:rPr>
                <w:rFonts w:hint="default"/>
                <w:kern w:val="2"/>
                <w:lang w:val="en-US"/>
              </w:rPr>
            </w:pPr>
          </w:p>
          <w:p w14:paraId="6F56F800">
            <w:pPr>
              <w:keepNext w:val="0"/>
              <w:keepLines w:val="0"/>
              <w:suppressLineNumbers w:val="0"/>
              <w:spacing w:before="0" w:beforeAutospacing="0" w:after="0" w:afterAutospacing="0"/>
              <w:ind w:left="0" w:right="0"/>
              <w:rPr>
                <w:rFonts w:hint="default"/>
                <w:kern w:val="2"/>
                <w:lang w:val="en-US"/>
              </w:rPr>
            </w:pPr>
          </w:p>
          <w:p w14:paraId="7C212D57">
            <w:pPr>
              <w:keepNext w:val="0"/>
              <w:keepLines w:val="0"/>
              <w:suppressLineNumbers w:val="0"/>
              <w:spacing w:before="0" w:beforeAutospacing="0" w:after="0" w:afterAutospacing="0"/>
              <w:ind w:left="0" w:right="0"/>
              <w:rPr>
                <w:rFonts w:hint="default"/>
                <w:kern w:val="2"/>
                <w:lang w:val="en-US"/>
              </w:rPr>
            </w:pPr>
          </w:p>
          <w:p w14:paraId="13EDFFFB">
            <w:pPr>
              <w:keepNext w:val="0"/>
              <w:keepLines w:val="0"/>
              <w:suppressLineNumbers w:val="0"/>
              <w:spacing w:before="0" w:beforeAutospacing="0" w:after="0" w:afterAutospacing="0"/>
              <w:ind w:left="0" w:right="0"/>
              <w:rPr>
                <w:rFonts w:hint="default"/>
                <w:kern w:val="2"/>
                <w:lang w:val="en-US"/>
              </w:rPr>
            </w:pPr>
          </w:p>
          <w:p w14:paraId="220A520A">
            <w:pPr>
              <w:keepNext w:val="0"/>
              <w:keepLines w:val="0"/>
              <w:suppressLineNumbers w:val="0"/>
              <w:spacing w:before="0" w:beforeAutospacing="0" w:after="0" w:afterAutospacing="0"/>
              <w:ind w:left="0" w:right="0"/>
              <w:rPr>
                <w:rFonts w:hint="default"/>
                <w:kern w:val="2"/>
                <w:lang w:val="en-US"/>
              </w:rPr>
            </w:pPr>
          </w:p>
          <w:p w14:paraId="7F7644DF">
            <w:pPr>
              <w:keepNext w:val="0"/>
              <w:keepLines w:val="0"/>
              <w:suppressLineNumbers w:val="0"/>
              <w:spacing w:before="0" w:beforeAutospacing="0" w:after="0" w:afterAutospacing="0"/>
              <w:ind w:left="0" w:right="0"/>
              <w:rPr>
                <w:rFonts w:hint="default"/>
                <w:kern w:val="2"/>
                <w:lang w:val="en-US"/>
              </w:rPr>
            </w:pPr>
          </w:p>
          <w:p w14:paraId="595B4EAE">
            <w:pPr>
              <w:keepNext w:val="0"/>
              <w:keepLines w:val="0"/>
              <w:suppressLineNumbers w:val="0"/>
              <w:spacing w:before="0" w:beforeAutospacing="0" w:after="0" w:afterAutospacing="0"/>
              <w:ind w:left="0" w:right="0"/>
              <w:rPr>
                <w:rFonts w:hint="default"/>
                <w:kern w:val="2"/>
                <w:lang w:val="en-US"/>
              </w:rPr>
            </w:pPr>
          </w:p>
          <w:p w14:paraId="6DD63202">
            <w:pPr>
              <w:keepNext w:val="0"/>
              <w:keepLines w:val="0"/>
              <w:suppressLineNumbers w:val="0"/>
              <w:spacing w:before="0" w:beforeAutospacing="0" w:after="0" w:afterAutospacing="0"/>
              <w:ind w:left="0" w:right="0"/>
              <w:rPr>
                <w:rFonts w:hint="default"/>
                <w:kern w:val="2"/>
                <w:lang w:val="en-US"/>
              </w:rPr>
            </w:pPr>
          </w:p>
          <w:p w14:paraId="3EF4727C">
            <w:pPr>
              <w:keepNext w:val="0"/>
              <w:keepLines w:val="0"/>
              <w:suppressLineNumbers w:val="0"/>
              <w:spacing w:before="0" w:beforeAutospacing="0" w:after="0" w:afterAutospacing="0"/>
              <w:ind w:left="0" w:right="0"/>
              <w:rPr>
                <w:rFonts w:hint="default"/>
                <w:kern w:val="2"/>
                <w:lang w:val="en-US"/>
              </w:rPr>
            </w:pPr>
          </w:p>
          <w:p w14:paraId="661A884A">
            <w:pPr>
              <w:keepNext w:val="0"/>
              <w:keepLines w:val="0"/>
              <w:suppressLineNumbers w:val="0"/>
              <w:spacing w:before="0" w:beforeAutospacing="0" w:after="0" w:afterAutospacing="0"/>
              <w:ind w:left="0" w:right="0"/>
              <w:rPr>
                <w:rFonts w:hint="default"/>
                <w:kern w:val="2"/>
                <w:lang w:val="en-US"/>
              </w:rPr>
            </w:pPr>
          </w:p>
          <w:p w14:paraId="74246341">
            <w:pPr>
              <w:keepNext w:val="0"/>
              <w:keepLines w:val="0"/>
              <w:suppressLineNumbers w:val="0"/>
              <w:spacing w:before="0" w:beforeAutospacing="0" w:after="0" w:afterAutospacing="0"/>
              <w:ind w:left="0" w:right="0"/>
              <w:rPr>
                <w:rFonts w:hint="default"/>
                <w:kern w:val="2"/>
                <w:lang w:val="en-US"/>
              </w:rPr>
            </w:pPr>
          </w:p>
          <w:p w14:paraId="6070DF38">
            <w:pPr>
              <w:keepNext w:val="0"/>
              <w:keepLines w:val="0"/>
              <w:suppressLineNumbers w:val="0"/>
              <w:spacing w:before="0" w:beforeAutospacing="0" w:after="0" w:afterAutospacing="0"/>
              <w:ind w:left="0" w:right="0"/>
              <w:rPr>
                <w:rFonts w:hint="default"/>
                <w:kern w:val="2"/>
                <w:lang w:val="en-US"/>
              </w:rPr>
            </w:pPr>
          </w:p>
          <w:p w14:paraId="36671612">
            <w:pPr>
              <w:keepNext w:val="0"/>
              <w:keepLines w:val="0"/>
              <w:suppressLineNumbers w:val="0"/>
              <w:spacing w:before="0" w:beforeAutospacing="0" w:after="0" w:afterAutospacing="0"/>
              <w:ind w:left="0" w:right="0"/>
              <w:rPr>
                <w:rFonts w:hint="default"/>
                <w:kern w:val="2"/>
                <w:lang w:val="en-US"/>
              </w:rPr>
            </w:pPr>
          </w:p>
          <w:p w14:paraId="714A0B72">
            <w:pPr>
              <w:keepNext w:val="0"/>
              <w:keepLines w:val="0"/>
              <w:suppressLineNumbers w:val="0"/>
              <w:spacing w:before="0" w:beforeAutospacing="0" w:after="0" w:afterAutospacing="0"/>
              <w:ind w:left="0" w:right="0"/>
              <w:rPr>
                <w:rFonts w:hint="default"/>
                <w:kern w:val="2"/>
                <w:lang w:val="en-US"/>
              </w:rPr>
            </w:pPr>
          </w:p>
          <w:p w14:paraId="6F007BAF">
            <w:pPr>
              <w:keepNext w:val="0"/>
              <w:keepLines w:val="0"/>
              <w:suppressLineNumbers w:val="0"/>
              <w:spacing w:before="0" w:beforeAutospacing="0" w:after="0" w:afterAutospacing="0"/>
              <w:ind w:left="0" w:right="0"/>
              <w:rPr>
                <w:rFonts w:hint="default"/>
                <w:kern w:val="2"/>
                <w:lang w:val="en-US"/>
              </w:rPr>
            </w:pPr>
          </w:p>
          <w:p w14:paraId="6169E7EF">
            <w:pPr>
              <w:keepNext w:val="0"/>
              <w:keepLines w:val="0"/>
              <w:suppressLineNumbers w:val="0"/>
              <w:spacing w:before="0" w:beforeAutospacing="0" w:after="0" w:afterAutospacing="0"/>
              <w:ind w:left="0" w:right="0"/>
              <w:rPr>
                <w:rFonts w:hint="default"/>
                <w:kern w:val="2"/>
                <w:lang w:val="en-US"/>
              </w:rPr>
            </w:pPr>
          </w:p>
          <w:p w14:paraId="48F83A32">
            <w:pPr>
              <w:keepNext w:val="0"/>
              <w:keepLines w:val="0"/>
              <w:suppressLineNumbers w:val="0"/>
              <w:spacing w:before="0" w:beforeAutospacing="0" w:after="0" w:afterAutospacing="0"/>
              <w:ind w:left="0" w:right="0"/>
              <w:rPr>
                <w:rFonts w:hint="default"/>
                <w:kern w:val="2"/>
                <w:lang w:val="en-US"/>
              </w:rPr>
            </w:pPr>
          </w:p>
          <w:p w14:paraId="0B91E596">
            <w:pPr>
              <w:keepNext w:val="0"/>
              <w:keepLines w:val="0"/>
              <w:suppressLineNumbers w:val="0"/>
              <w:spacing w:before="0" w:beforeAutospacing="0" w:after="0" w:afterAutospacing="0"/>
              <w:ind w:left="0" w:right="0"/>
              <w:jc w:val="center"/>
              <w:rPr>
                <w:rFonts w:hint="default"/>
                <w:kern w:val="2"/>
                <w:lang w:val="en-US"/>
              </w:rPr>
            </w:pPr>
            <w:r>
              <w:rPr>
                <w:rFonts w:hint="eastAsia" w:ascii="Times New Roman" w:hAnsi="Times New Roman" w:cs="Times New Roman"/>
                <w:kern w:val="2"/>
                <w:sz w:val="24"/>
                <w:szCs w:val="24"/>
                <w:lang w:val="en-US"/>
              </w:rPr>
              <w:t>14</w:t>
            </w:r>
            <w:r>
              <w:rPr>
                <w:rFonts w:hint="eastAsia" w:ascii="Times New Roman" w:hAnsi="Times New Roman" w:cs="Times New Roman"/>
                <w:kern w:val="2"/>
                <w:sz w:val="24"/>
                <w:szCs w:val="24"/>
                <w:lang w:val="en-US" w:eastAsia="zh-CN"/>
              </w:rPr>
              <w:t>7</w:t>
            </w:r>
          </w:p>
        </w:tc>
        <w:tc>
          <w:tcPr>
            <w:tcW w:w="2517" w:type="dxa"/>
            <w:vMerge w:val="restart"/>
            <w:tcBorders>
              <w:top w:val="nil"/>
            </w:tcBorders>
          </w:tcPr>
          <w:p w14:paraId="2109EE9B">
            <w:pPr>
              <w:keepNext w:val="0"/>
              <w:keepLines w:val="0"/>
              <w:suppressLineNumbers w:val="0"/>
              <w:spacing w:before="0" w:beforeAutospacing="0" w:after="0" w:afterAutospacing="0"/>
              <w:ind w:left="0" w:right="0"/>
              <w:rPr>
                <w:rFonts w:hint="default"/>
                <w:kern w:val="2"/>
                <w:sz w:val="2"/>
                <w:szCs w:val="2"/>
              </w:rPr>
            </w:pPr>
          </w:p>
          <w:p w14:paraId="7132BE75">
            <w:pPr>
              <w:keepNext w:val="0"/>
              <w:keepLines w:val="0"/>
              <w:suppressLineNumbers w:val="0"/>
              <w:spacing w:before="0" w:beforeAutospacing="0" w:after="0" w:afterAutospacing="0"/>
              <w:ind w:left="0" w:right="0"/>
              <w:rPr>
                <w:rFonts w:hint="default"/>
                <w:kern w:val="2"/>
              </w:rPr>
            </w:pPr>
          </w:p>
          <w:p w14:paraId="3E8ECBA2">
            <w:pPr>
              <w:keepNext w:val="0"/>
              <w:keepLines w:val="0"/>
              <w:suppressLineNumbers w:val="0"/>
              <w:spacing w:before="0" w:beforeAutospacing="0" w:after="0" w:afterAutospacing="0"/>
              <w:ind w:left="0" w:right="0"/>
              <w:rPr>
                <w:rFonts w:hint="default"/>
                <w:kern w:val="2"/>
              </w:rPr>
            </w:pPr>
          </w:p>
          <w:p w14:paraId="0BD2A7AE">
            <w:pPr>
              <w:keepNext w:val="0"/>
              <w:keepLines w:val="0"/>
              <w:suppressLineNumbers w:val="0"/>
              <w:spacing w:before="0" w:beforeAutospacing="0" w:after="0" w:afterAutospacing="0"/>
              <w:ind w:left="0" w:right="0"/>
              <w:rPr>
                <w:rFonts w:hint="default"/>
                <w:kern w:val="2"/>
              </w:rPr>
            </w:pPr>
          </w:p>
          <w:p w14:paraId="0AF8DE8F">
            <w:pPr>
              <w:keepNext w:val="0"/>
              <w:keepLines w:val="0"/>
              <w:suppressLineNumbers w:val="0"/>
              <w:spacing w:before="0" w:beforeAutospacing="0" w:after="0" w:afterAutospacing="0"/>
              <w:ind w:left="0" w:right="0"/>
              <w:rPr>
                <w:rFonts w:hint="default"/>
                <w:kern w:val="2"/>
              </w:rPr>
            </w:pPr>
          </w:p>
          <w:p w14:paraId="182863D5">
            <w:pPr>
              <w:keepNext w:val="0"/>
              <w:keepLines w:val="0"/>
              <w:suppressLineNumbers w:val="0"/>
              <w:spacing w:before="0" w:beforeAutospacing="0" w:after="0" w:afterAutospacing="0"/>
              <w:ind w:left="0" w:right="0"/>
              <w:rPr>
                <w:rFonts w:hint="default"/>
                <w:kern w:val="2"/>
              </w:rPr>
            </w:pPr>
          </w:p>
          <w:p w14:paraId="1EC191C1">
            <w:pPr>
              <w:keepNext w:val="0"/>
              <w:keepLines w:val="0"/>
              <w:suppressLineNumbers w:val="0"/>
              <w:spacing w:before="0" w:beforeAutospacing="0" w:after="0" w:afterAutospacing="0"/>
              <w:ind w:left="0" w:right="0"/>
              <w:rPr>
                <w:rFonts w:hint="default"/>
                <w:kern w:val="2"/>
              </w:rPr>
            </w:pPr>
          </w:p>
          <w:p w14:paraId="77F179EF">
            <w:pPr>
              <w:keepNext w:val="0"/>
              <w:keepLines w:val="0"/>
              <w:suppressLineNumbers w:val="0"/>
              <w:spacing w:before="0" w:beforeAutospacing="0" w:after="0" w:afterAutospacing="0"/>
              <w:ind w:left="0" w:right="0"/>
              <w:rPr>
                <w:rFonts w:hint="default"/>
                <w:kern w:val="2"/>
              </w:rPr>
            </w:pPr>
          </w:p>
          <w:p w14:paraId="6459B71A">
            <w:pPr>
              <w:keepNext w:val="0"/>
              <w:keepLines w:val="0"/>
              <w:suppressLineNumbers w:val="0"/>
              <w:spacing w:before="0" w:beforeAutospacing="0" w:after="0" w:afterAutospacing="0"/>
              <w:ind w:left="0" w:right="0"/>
              <w:rPr>
                <w:rFonts w:hint="default"/>
                <w:kern w:val="2"/>
                <w:sz w:val="24"/>
                <w:szCs w:val="24"/>
                <w:lang w:val="en-US"/>
              </w:rPr>
            </w:pPr>
          </w:p>
          <w:p w14:paraId="0D4814A2">
            <w:pPr>
              <w:keepNext w:val="0"/>
              <w:keepLines w:val="0"/>
              <w:suppressLineNumbers w:val="0"/>
              <w:spacing w:before="0" w:beforeAutospacing="0" w:after="0" w:afterAutospacing="0"/>
              <w:ind w:left="0" w:right="0"/>
              <w:rPr>
                <w:rFonts w:hint="default"/>
                <w:kern w:val="2"/>
                <w:sz w:val="24"/>
                <w:szCs w:val="24"/>
                <w:lang w:val="en-US"/>
              </w:rPr>
            </w:pPr>
          </w:p>
          <w:p w14:paraId="14405EAF">
            <w:pPr>
              <w:keepNext w:val="0"/>
              <w:keepLines w:val="0"/>
              <w:suppressLineNumbers w:val="0"/>
              <w:spacing w:before="0" w:beforeAutospacing="0" w:after="0" w:afterAutospacing="0"/>
              <w:ind w:left="0" w:right="0"/>
              <w:rPr>
                <w:rFonts w:hint="default"/>
                <w:kern w:val="2"/>
                <w:sz w:val="24"/>
                <w:szCs w:val="24"/>
                <w:lang w:val="en-US"/>
              </w:rPr>
            </w:pPr>
          </w:p>
          <w:p w14:paraId="328CEE9C">
            <w:pPr>
              <w:keepNext w:val="0"/>
              <w:keepLines w:val="0"/>
              <w:suppressLineNumbers w:val="0"/>
              <w:spacing w:before="0" w:beforeAutospacing="0" w:after="0" w:afterAutospacing="0"/>
              <w:ind w:left="0" w:right="0"/>
              <w:rPr>
                <w:rFonts w:hint="default"/>
                <w:kern w:val="2"/>
                <w:sz w:val="24"/>
                <w:szCs w:val="24"/>
                <w:lang w:val="en-US"/>
              </w:rPr>
            </w:pPr>
          </w:p>
          <w:p w14:paraId="786807A8">
            <w:pPr>
              <w:keepNext w:val="0"/>
              <w:keepLines w:val="0"/>
              <w:suppressLineNumbers w:val="0"/>
              <w:spacing w:before="0" w:beforeAutospacing="0" w:after="0" w:afterAutospacing="0"/>
              <w:ind w:left="0" w:right="0"/>
              <w:rPr>
                <w:rFonts w:hint="default"/>
                <w:kern w:val="2"/>
                <w:sz w:val="24"/>
                <w:szCs w:val="24"/>
                <w:lang w:val="en-US"/>
              </w:rPr>
            </w:pPr>
          </w:p>
          <w:p w14:paraId="398D5962">
            <w:pPr>
              <w:keepNext w:val="0"/>
              <w:keepLines w:val="0"/>
              <w:suppressLineNumbers w:val="0"/>
              <w:spacing w:before="0" w:beforeAutospacing="0" w:after="0" w:afterAutospacing="0"/>
              <w:ind w:left="0" w:right="0"/>
              <w:rPr>
                <w:rFonts w:hint="default"/>
                <w:kern w:val="2"/>
                <w:sz w:val="24"/>
                <w:szCs w:val="24"/>
                <w:lang w:val="en-US"/>
              </w:rPr>
            </w:pPr>
          </w:p>
          <w:p w14:paraId="165962AA">
            <w:pPr>
              <w:keepNext w:val="0"/>
              <w:keepLines w:val="0"/>
              <w:suppressLineNumbers w:val="0"/>
              <w:spacing w:before="0" w:beforeAutospacing="0" w:after="0" w:afterAutospacing="0"/>
              <w:ind w:left="0" w:right="0"/>
              <w:rPr>
                <w:rFonts w:hint="default"/>
                <w:kern w:val="2"/>
                <w:sz w:val="24"/>
                <w:szCs w:val="24"/>
                <w:lang w:val="en-US"/>
              </w:rPr>
            </w:pPr>
          </w:p>
          <w:p w14:paraId="2AB62FE8">
            <w:pPr>
              <w:keepNext w:val="0"/>
              <w:keepLines w:val="0"/>
              <w:suppressLineNumbers w:val="0"/>
              <w:spacing w:before="0" w:beforeAutospacing="0" w:after="0" w:afterAutospacing="0"/>
              <w:ind w:left="0" w:right="0"/>
              <w:rPr>
                <w:rFonts w:hint="default"/>
                <w:kern w:val="2"/>
                <w:sz w:val="24"/>
                <w:szCs w:val="24"/>
                <w:lang w:val="en-US"/>
              </w:rPr>
            </w:pPr>
          </w:p>
          <w:p w14:paraId="20A80D99">
            <w:pPr>
              <w:keepNext w:val="0"/>
              <w:keepLines w:val="0"/>
              <w:suppressLineNumbers w:val="0"/>
              <w:spacing w:before="0" w:beforeAutospacing="0" w:after="0" w:afterAutospacing="0"/>
              <w:ind w:left="0" w:right="0"/>
              <w:rPr>
                <w:rFonts w:hint="default"/>
                <w:kern w:val="2"/>
                <w:sz w:val="24"/>
                <w:szCs w:val="24"/>
                <w:lang w:val="en-US"/>
              </w:rPr>
            </w:pPr>
          </w:p>
          <w:p w14:paraId="349344D2">
            <w:pPr>
              <w:keepNext w:val="0"/>
              <w:keepLines w:val="0"/>
              <w:suppressLineNumbers w:val="0"/>
              <w:spacing w:before="0" w:beforeAutospacing="0" w:after="0" w:afterAutospacing="0"/>
              <w:ind w:left="0" w:right="0"/>
              <w:rPr>
                <w:rFonts w:hint="default"/>
                <w:kern w:val="2"/>
              </w:rPr>
            </w:pPr>
            <w:r>
              <w:rPr>
                <w:rFonts w:hint="eastAsia"/>
                <w:kern w:val="2"/>
                <w:sz w:val="24"/>
                <w:szCs w:val="24"/>
                <w:lang w:val="en-US"/>
              </w:rPr>
              <w:t>专业技术人员管理服务</w:t>
            </w:r>
          </w:p>
          <w:p w14:paraId="073BD0A3">
            <w:pPr>
              <w:keepNext w:val="0"/>
              <w:keepLines w:val="0"/>
              <w:suppressLineNumbers w:val="0"/>
              <w:spacing w:before="0" w:beforeAutospacing="0" w:after="0" w:afterAutospacing="0"/>
              <w:ind w:left="0" w:right="0"/>
              <w:rPr>
                <w:rFonts w:hint="default"/>
                <w:kern w:val="2"/>
              </w:rPr>
            </w:pPr>
          </w:p>
          <w:p w14:paraId="63C4ED5C">
            <w:pPr>
              <w:keepNext w:val="0"/>
              <w:keepLines w:val="0"/>
              <w:suppressLineNumbers w:val="0"/>
              <w:spacing w:before="0" w:beforeAutospacing="0" w:after="0" w:afterAutospacing="0"/>
              <w:ind w:left="0" w:right="0"/>
              <w:rPr>
                <w:rFonts w:hint="default"/>
                <w:kern w:val="2"/>
              </w:rPr>
            </w:pPr>
          </w:p>
          <w:p w14:paraId="1C401395">
            <w:pPr>
              <w:keepNext w:val="0"/>
              <w:keepLines w:val="0"/>
              <w:suppressLineNumbers w:val="0"/>
              <w:spacing w:before="0" w:beforeAutospacing="0" w:after="0" w:afterAutospacing="0"/>
              <w:ind w:left="0" w:right="0"/>
              <w:rPr>
                <w:rFonts w:hint="default"/>
                <w:kern w:val="2"/>
              </w:rPr>
            </w:pPr>
          </w:p>
          <w:p w14:paraId="4765CF04">
            <w:pPr>
              <w:keepNext w:val="0"/>
              <w:keepLines w:val="0"/>
              <w:suppressLineNumbers w:val="0"/>
              <w:spacing w:before="0" w:beforeAutospacing="0" w:after="0" w:afterAutospacing="0"/>
              <w:ind w:left="0" w:right="0"/>
              <w:rPr>
                <w:rFonts w:hint="default"/>
                <w:kern w:val="2"/>
              </w:rPr>
            </w:pPr>
          </w:p>
          <w:p w14:paraId="3D3AE948">
            <w:pPr>
              <w:keepNext w:val="0"/>
              <w:keepLines w:val="0"/>
              <w:suppressLineNumbers w:val="0"/>
              <w:spacing w:before="0" w:beforeAutospacing="0" w:after="0" w:afterAutospacing="0"/>
              <w:ind w:left="0" w:right="0"/>
              <w:rPr>
                <w:rFonts w:hint="default"/>
                <w:kern w:val="2"/>
              </w:rPr>
            </w:pPr>
          </w:p>
          <w:p w14:paraId="0E8F98C1">
            <w:pPr>
              <w:keepNext w:val="0"/>
              <w:keepLines w:val="0"/>
              <w:suppressLineNumbers w:val="0"/>
              <w:spacing w:before="0" w:beforeAutospacing="0" w:after="0" w:afterAutospacing="0"/>
              <w:ind w:left="0" w:right="0"/>
              <w:rPr>
                <w:rFonts w:hint="default"/>
                <w:kern w:val="2"/>
              </w:rPr>
            </w:pPr>
          </w:p>
          <w:p w14:paraId="5FCDB883">
            <w:pPr>
              <w:keepNext w:val="0"/>
              <w:keepLines w:val="0"/>
              <w:suppressLineNumbers w:val="0"/>
              <w:spacing w:before="0" w:beforeAutospacing="0" w:after="0" w:afterAutospacing="0"/>
              <w:ind w:left="0" w:right="0"/>
              <w:jc w:val="center"/>
              <w:rPr>
                <w:rFonts w:hint="default"/>
                <w:kern w:val="2"/>
              </w:rPr>
            </w:pPr>
          </w:p>
        </w:tc>
        <w:tc>
          <w:tcPr>
            <w:tcW w:w="2520" w:type="dxa"/>
          </w:tcPr>
          <w:p w14:paraId="03455986">
            <w:pPr>
              <w:pStyle w:val="11"/>
              <w:keepNext w:val="0"/>
              <w:keepLines w:val="0"/>
              <w:suppressLineNumbers w:val="0"/>
              <w:spacing w:before="0" w:beforeAutospacing="0" w:after="0" w:afterAutospacing="0"/>
              <w:ind w:left="0" w:right="0"/>
              <w:rPr>
                <w:rFonts w:hint="default" w:ascii="Times New Roman"/>
                <w:kern w:val="2"/>
                <w:sz w:val="26"/>
              </w:rPr>
            </w:pPr>
          </w:p>
          <w:p w14:paraId="1FC21983">
            <w:pPr>
              <w:pStyle w:val="11"/>
              <w:keepNext w:val="0"/>
              <w:keepLines w:val="0"/>
              <w:suppressLineNumbers w:val="0"/>
              <w:spacing w:before="0" w:beforeAutospacing="0" w:after="0" w:afterAutospacing="0"/>
              <w:ind w:left="0" w:right="0"/>
              <w:rPr>
                <w:rFonts w:hint="default" w:ascii="Times New Roman"/>
                <w:kern w:val="2"/>
                <w:sz w:val="26"/>
              </w:rPr>
            </w:pPr>
          </w:p>
          <w:p w14:paraId="7E4D500E">
            <w:pPr>
              <w:pStyle w:val="11"/>
              <w:keepNext w:val="0"/>
              <w:keepLines w:val="0"/>
              <w:suppressLineNumbers w:val="0"/>
              <w:spacing w:before="0" w:beforeAutospacing="0" w:after="0" w:afterAutospacing="0"/>
              <w:ind w:left="0" w:right="0"/>
              <w:rPr>
                <w:rFonts w:hint="default" w:ascii="Times New Roman"/>
                <w:kern w:val="2"/>
                <w:sz w:val="26"/>
              </w:rPr>
            </w:pPr>
          </w:p>
          <w:p w14:paraId="2B3EEE1A">
            <w:pPr>
              <w:pStyle w:val="11"/>
              <w:keepNext w:val="0"/>
              <w:keepLines w:val="0"/>
              <w:suppressLineNumbers w:val="0"/>
              <w:spacing w:before="0" w:beforeAutospacing="0" w:after="0" w:afterAutospacing="0"/>
              <w:ind w:left="0" w:right="0"/>
              <w:rPr>
                <w:rFonts w:hint="default" w:ascii="Times New Roman"/>
                <w:kern w:val="2"/>
                <w:sz w:val="26"/>
              </w:rPr>
            </w:pPr>
          </w:p>
          <w:p w14:paraId="214AA2AF">
            <w:pPr>
              <w:pStyle w:val="11"/>
              <w:keepNext w:val="0"/>
              <w:keepLines w:val="0"/>
              <w:suppressLineNumbers w:val="0"/>
              <w:spacing w:before="0" w:beforeAutospacing="0" w:after="0" w:afterAutospacing="0"/>
              <w:ind w:left="0" w:right="0"/>
              <w:rPr>
                <w:rFonts w:hint="default" w:ascii="Times New Roman"/>
                <w:kern w:val="2"/>
                <w:sz w:val="26"/>
              </w:rPr>
            </w:pPr>
          </w:p>
          <w:p w14:paraId="3A83C313">
            <w:pPr>
              <w:pStyle w:val="11"/>
              <w:keepNext w:val="0"/>
              <w:keepLines w:val="0"/>
              <w:suppressLineNumbers w:val="0"/>
              <w:spacing w:before="0" w:beforeAutospacing="0" w:after="0" w:afterAutospacing="0"/>
              <w:ind w:left="0" w:right="0"/>
              <w:rPr>
                <w:rFonts w:hint="default" w:ascii="Times New Roman"/>
                <w:kern w:val="2"/>
                <w:sz w:val="26"/>
              </w:rPr>
            </w:pPr>
          </w:p>
          <w:p w14:paraId="3390773A">
            <w:pPr>
              <w:pStyle w:val="11"/>
              <w:keepNext w:val="0"/>
              <w:keepLines w:val="0"/>
              <w:suppressLineNumbers w:val="0"/>
              <w:spacing w:before="0" w:beforeAutospacing="0" w:after="0" w:afterAutospacing="0"/>
              <w:ind w:left="0" w:right="0"/>
              <w:rPr>
                <w:rFonts w:hint="default" w:ascii="Times New Roman"/>
                <w:kern w:val="2"/>
                <w:sz w:val="26"/>
              </w:rPr>
            </w:pPr>
          </w:p>
          <w:p w14:paraId="16E7C90E">
            <w:pPr>
              <w:pStyle w:val="11"/>
              <w:keepNext w:val="0"/>
              <w:keepLines w:val="0"/>
              <w:suppressLineNumbers w:val="0"/>
              <w:spacing w:before="0" w:beforeAutospacing="0" w:after="0" w:afterAutospacing="0"/>
              <w:ind w:left="0" w:right="0"/>
              <w:rPr>
                <w:rFonts w:hint="default" w:ascii="Times New Roman"/>
                <w:kern w:val="2"/>
                <w:sz w:val="26"/>
              </w:rPr>
            </w:pPr>
          </w:p>
          <w:p w14:paraId="48027E9A">
            <w:pPr>
              <w:pStyle w:val="11"/>
              <w:keepNext w:val="0"/>
              <w:keepLines w:val="0"/>
              <w:suppressLineNumbers w:val="0"/>
              <w:spacing w:before="10" w:beforeAutospacing="0" w:after="0" w:afterAutospacing="0"/>
              <w:ind w:left="0" w:right="0"/>
              <w:rPr>
                <w:rFonts w:hint="default" w:ascii="Times New Roman"/>
                <w:kern w:val="2"/>
                <w:sz w:val="28"/>
              </w:rPr>
            </w:pPr>
          </w:p>
          <w:p w14:paraId="48045E44">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职称评审委员会备案</w:t>
            </w:r>
          </w:p>
        </w:tc>
        <w:tc>
          <w:tcPr>
            <w:tcW w:w="1323" w:type="dxa"/>
          </w:tcPr>
          <w:p w14:paraId="7D8CD31E">
            <w:pPr>
              <w:pStyle w:val="11"/>
              <w:keepNext w:val="0"/>
              <w:keepLines w:val="0"/>
              <w:suppressLineNumbers w:val="0"/>
              <w:spacing w:before="0" w:beforeAutospacing="0" w:after="0" w:afterAutospacing="0"/>
              <w:ind w:left="0" w:right="0"/>
              <w:jc w:val="center"/>
              <w:rPr>
                <w:rFonts w:hint="default" w:ascii="Times New Roman"/>
                <w:kern w:val="2"/>
                <w:sz w:val="26"/>
              </w:rPr>
            </w:pPr>
          </w:p>
          <w:p w14:paraId="5E148D17">
            <w:pPr>
              <w:pStyle w:val="11"/>
              <w:keepNext w:val="0"/>
              <w:keepLines w:val="0"/>
              <w:suppressLineNumbers w:val="0"/>
              <w:spacing w:before="0" w:beforeAutospacing="0" w:after="0" w:afterAutospacing="0"/>
              <w:ind w:left="0" w:right="0"/>
              <w:jc w:val="center"/>
              <w:rPr>
                <w:rFonts w:hint="default" w:ascii="Times New Roman"/>
                <w:kern w:val="2"/>
                <w:sz w:val="26"/>
              </w:rPr>
            </w:pPr>
          </w:p>
          <w:p w14:paraId="560A7F4A">
            <w:pPr>
              <w:pStyle w:val="11"/>
              <w:keepNext w:val="0"/>
              <w:keepLines w:val="0"/>
              <w:suppressLineNumbers w:val="0"/>
              <w:spacing w:before="0" w:beforeAutospacing="0" w:after="0" w:afterAutospacing="0"/>
              <w:ind w:left="0" w:right="0"/>
              <w:jc w:val="center"/>
              <w:rPr>
                <w:rFonts w:hint="default" w:ascii="Times New Roman"/>
                <w:kern w:val="2"/>
                <w:sz w:val="26"/>
              </w:rPr>
            </w:pPr>
          </w:p>
          <w:p w14:paraId="06E11002">
            <w:pPr>
              <w:pStyle w:val="11"/>
              <w:keepNext w:val="0"/>
              <w:keepLines w:val="0"/>
              <w:suppressLineNumbers w:val="0"/>
              <w:spacing w:before="0" w:beforeAutospacing="0" w:after="0" w:afterAutospacing="0"/>
              <w:ind w:left="0" w:right="0"/>
              <w:jc w:val="center"/>
              <w:rPr>
                <w:rFonts w:hint="default" w:ascii="Times New Roman"/>
                <w:kern w:val="2"/>
                <w:sz w:val="26"/>
              </w:rPr>
            </w:pPr>
          </w:p>
          <w:p w14:paraId="5A1F7D47">
            <w:pPr>
              <w:pStyle w:val="11"/>
              <w:keepNext w:val="0"/>
              <w:keepLines w:val="0"/>
              <w:suppressLineNumbers w:val="0"/>
              <w:spacing w:before="0" w:beforeAutospacing="0" w:after="0" w:afterAutospacing="0"/>
              <w:ind w:left="0" w:right="0"/>
              <w:jc w:val="center"/>
              <w:rPr>
                <w:rFonts w:hint="default" w:ascii="Times New Roman"/>
                <w:kern w:val="2"/>
                <w:sz w:val="26"/>
              </w:rPr>
            </w:pPr>
          </w:p>
          <w:p w14:paraId="240DF541">
            <w:pPr>
              <w:pStyle w:val="11"/>
              <w:keepNext w:val="0"/>
              <w:keepLines w:val="0"/>
              <w:suppressLineNumbers w:val="0"/>
              <w:spacing w:before="0" w:beforeAutospacing="0" w:after="0" w:afterAutospacing="0"/>
              <w:ind w:left="0" w:right="0"/>
              <w:jc w:val="center"/>
              <w:rPr>
                <w:rFonts w:hint="default" w:ascii="Times New Roman"/>
                <w:kern w:val="2"/>
                <w:sz w:val="26"/>
              </w:rPr>
            </w:pPr>
          </w:p>
          <w:p w14:paraId="17AC5D04">
            <w:pPr>
              <w:pStyle w:val="11"/>
              <w:keepNext w:val="0"/>
              <w:keepLines w:val="0"/>
              <w:suppressLineNumbers w:val="0"/>
              <w:spacing w:before="0" w:beforeAutospacing="0" w:after="0" w:afterAutospacing="0"/>
              <w:ind w:left="0" w:right="0"/>
              <w:jc w:val="center"/>
              <w:rPr>
                <w:rFonts w:hint="default" w:ascii="Times New Roman"/>
                <w:kern w:val="2"/>
                <w:sz w:val="26"/>
              </w:rPr>
            </w:pPr>
          </w:p>
          <w:p w14:paraId="5767C89D">
            <w:pPr>
              <w:pStyle w:val="11"/>
              <w:keepNext w:val="0"/>
              <w:keepLines w:val="0"/>
              <w:suppressLineNumbers w:val="0"/>
              <w:spacing w:before="0" w:beforeAutospacing="0" w:after="0" w:afterAutospacing="0"/>
              <w:ind w:left="0" w:right="0"/>
              <w:jc w:val="center"/>
              <w:rPr>
                <w:rFonts w:hint="default" w:ascii="Times New Roman"/>
                <w:kern w:val="2"/>
                <w:sz w:val="26"/>
              </w:rPr>
            </w:pPr>
          </w:p>
          <w:p w14:paraId="192A75B5">
            <w:pPr>
              <w:pStyle w:val="11"/>
              <w:keepNext w:val="0"/>
              <w:keepLines w:val="0"/>
              <w:suppressLineNumbers w:val="0"/>
              <w:spacing w:before="10" w:beforeAutospacing="0" w:after="0" w:afterAutospacing="0"/>
              <w:ind w:left="0" w:right="0"/>
              <w:jc w:val="center"/>
              <w:rPr>
                <w:rFonts w:hint="default" w:ascii="Times New Roman"/>
                <w:kern w:val="2"/>
                <w:sz w:val="28"/>
              </w:rPr>
            </w:pPr>
          </w:p>
          <w:p w14:paraId="6DE9985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6" w:type="dxa"/>
            <w:vAlign w:val="center"/>
          </w:tcPr>
          <w:p w14:paraId="33588B48">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4"/>
                <w:kern w:val="2"/>
                <w:sz w:val="24"/>
              </w:rPr>
              <w:t>《人事部关于印发〈企事业单位评聘专业技术职务若干问题暂行规定〉的通知》</w:t>
            </w:r>
            <w:r>
              <w:rPr>
                <w:rFonts w:hint="default"/>
                <w:kern w:val="2"/>
                <w:sz w:val="24"/>
              </w:rPr>
              <w:t>（</w:t>
            </w:r>
            <w:r>
              <w:rPr>
                <w:rFonts w:hint="default"/>
                <w:spacing w:val="-5"/>
                <w:kern w:val="2"/>
                <w:sz w:val="24"/>
              </w:rPr>
              <w:t>人职发〔</w:t>
            </w:r>
            <w:r>
              <w:rPr>
                <w:rFonts w:hint="default"/>
                <w:kern w:val="2"/>
                <w:sz w:val="24"/>
              </w:rPr>
              <w:t>1990</w:t>
            </w:r>
            <w:r>
              <w:rPr>
                <w:rFonts w:hint="default"/>
                <w:spacing w:val="-16"/>
                <w:kern w:val="2"/>
                <w:sz w:val="24"/>
              </w:rPr>
              <w:t>〕</w:t>
            </w:r>
            <w:r>
              <w:rPr>
                <w:rFonts w:hint="default"/>
                <w:kern w:val="2"/>
                <w:sz w:val="24"/>
              </w:rPr>
              <w:t>4</w:t>
            </w:r>
            <w:r>
              <w:rPr>
                <w:rFonts w:hint="default"/>
                <w:spacing w:val="-30"/>
                <w:kern w:val="2"/>
                <w:sz w:val="24"/>
              </w:rPr>
              <w:t xml:space="preserve"> 号</w:t>
            </w:r>
            <w:r>
              <w:rPr>
                <w:rFonts w:hint="default"/>
                <w:spacing w:val="-16"/>
                <w:kern w:val="2"/>
                <w:sz w:val="24"/>
              </w:rPr>
              <w:t>）</w:t>
            </w:r>
            <w:r>
              <w:rPr>
                <w:rFonts w:hint="default"/>
                <w:spacing w:val="-6"/>
                <w:kern w:val="2"/>
                <w:sz w:val="24"/>
              </w:rPr>
              <w:t>一、</w:t>
            </w:r>
            <w:r>
              <w:rPr>
                <w:rFonts w:hint="default"/>
                <w:spacing w:val="-4"/>
                <w:kern w:val="2"/>
                <w:sz w:val="24"/>
              </w:rPr>
              <w:t>省、地</w:t>
            </w:r>
            <w:r>
              <w:rPr>
                <w:rFonts w:hint="default"/>
                <w:kern w:val="2"/>
                <w:sz w:val="24"/>
              </w:rPr>
              <w:t>（</w:t>
            </w:r>
            <w:r>
              <w:rPr>
                <w:rFonts w:hint="default"/>
                <w:spacing w:val="-2"/>
                <w:kern w:val="2"/>
                <w:sz w:val="24"/>
              </w:rPr>
              <w:t>州、市</w:t>
            </w:r>
            <w:r>
              <w:rPr>
                <w:rFonts w:hint="default"/>
                <w:spacing w:val="-6"/>
                <w:kern w:val="2"/>
                <w:sz w:val="24"/>
              </w:rPr>
              <w:t>）、县分别组建高、中、初级评审委员会，高级评审委员会由省级系列主管部门提出，报省</w:t>
            </w:r>
            <w:r>
              <w:rPr>
                <w:rFonts w:hint="default"/>
                <w:spacing w:val="-5"/>
                <w:kern w:val="2"/>
                <w:sz w:val="24"/>
              </w:rPr>
              <w:t>人事</w:t>
            </w:r>
            <w:r>
              <w:rPr>
                <w:rFonts w:hint="default"/>
                <w:kern w:val="2"/>
                <w:sz w:val="24"/>
              </w:rPr>
              <w:t>（职改</w:t>
            </w:r>
            <w:r>
              <w:rPr>
                <w:rFonts w:hint="default"/>
                <w:spacing w:val="-4"/>
                <w:kern w:val="2"/>
                <w:sz w:val="24"/>
              </w:rPr>
              <w:t>）</w:t>
            </w:r>
            <w:r>
              <w:rPr>
                <w:rFonts w:hint="default"/>
                <w:spacing w:val="-3"/>
                <w:kern w:val="2"/>
                <w:sz w:val="24"/>
              </w:rPr>
              <w:t>部门审批。中级评审委员会，地</w:t>
            </w:r>
            <w:r>
              <w:rPr>
                <w:rFonts w:hint="default"/>
                <w:kern w:val="2"/>
                <w:sz w:val="24"/>
              </w:rPr>
              <w:t>（</w:t>
            </w:r>
            <w:r>
              <w:rPr>
                <w:rFonts w:hint="default"/>
                <w:spacing w:val="-2"/>
                <w:kern w:val="2"/>
                <w:sz w:val="24"/>
              </w:rPr>
              <w:t>州、市</w:t>
            </w:r>
            <w:r>
              <w:rPr>
                <w:rFonts w:hint="default"/>
                <w:spacing w:val="-4"/>
                <w:kern w:val="2"/>
                <w:sz w:val="24"/>
              </w:rPr>
              <w:t>）</w:t>
            </w:r>
            <w:r>
              <w:rPr>
                <w:rFonts w:hint="default"/>
                <w:spacing w:val="-1"/>
                <w:kern w:val="2"/>
                <w:sz w:val="24"/>
              </w:rPr>
              <w:t>所属的由地</w:t>
            </w:r>
            <w:r>
              <w:rPr>
                <w:rFonts w:hint="default"/>
                <w:kern w:val="2"/>
                <w:sz w:val="24"/>
              </w:rPr>
              <w:t>（</w:t>
            </w:r>
            <w:r>
              <w:rPr>
                <w:rFonts w:hint="default"/>
                <w:spacing w:val="-2"/>
                <w:kern w:val="2"/>
                <w:sz w:val="24"/>
              </w:rPr>
              <w:t>州、市</w:t>
            </w:r>
            <w:r>
              <w:rPr>
                <w:rFonts w:hint="default"/>
                <w:spacing w:val="-4"/>
                <w:kern w:val="2"/>
                <w:sz w:val="24"/>
              </w:rPr>
              <w:t>）</w:t>
            </w:r>
            <w:r>
              <w:rPr>
                <w:rFonts w:hint="default"/>
                <w:spacing w:val="-2"/>
                <w:kern w:val="2"/>
                <w:sz w:val="24"/>
              </w:rPr>
              <w:t>人事</w:t>
            </w:r>
            <w:r>
              <w:rPr>
                <w:rFonts w:hint="default"/>
                <w:kern w:val="2"/>
                <w:sz w:val="24"/>
              </w:rPr>
              <w:t>（职改</w:t>
            </w:r>
            <w:r>
              <w:rPr>
                <w:rFonts w:hint="default"/>
                <w:spacing w:val="-4"/>
                <w:kern w:val="2"/>
                <w:sz w:val="24"/>
              </w:rPr>
              <w:t>）</w:t>
            </w:r>
            <w:r>
              <w:rPr>
                <w:rFonts w:hint="default"/>
                <w:spacing w:val="-2"/>
                <w:kern w:val="2"/>
                <w:sz w:val="24"/>
              </w:rPr>
              <w:t>审批，报省级</w:t>
            </w:r>
            <w:r>
              <w:rPr>
                <w:rFonts w:hint="default"/>
                <w:spacing w:val="-13"/>
                <w:kern w:val="2"/>
                <w:sz w:val="24"/>
              </w:rPr>
              <w:t>系列主管部门备案；省属单位主系列由主管部门组建，报系列主管部门备案；非主系列由主管系列部门审批。</w:t>
            </w:r>
            <w:r>
              <w:rPr>
                <w:rFonts w:hint="default"/>
                <w:spacing w:val="-2"/>
                <w:kern w:val="2"/>
                <w:sz w:val="24"/>
              </w:rPr>
              <w:t>初级职务评审委员会按隶属关系由县</w:t>
            </w:r>
            <w:r>
              <w:rPr>
                <w:rFonts w:hint="default"/>
                <w:kern w:val="2"/>
                <w:sz w:val="24"/>
              </w:rPr>
              <w:t>（处</w:t>
            </w:r>
            <w:r>
              <w:rPr>
                <w:rFonts w:hint="default"/>
                <w:spacing w:val="-29"/>
                <w:kern w:val="2"/>
                <w:sz w:val="24"/>
              </w:rPr>
              <w:t>）</w:t>
            </w:r>
            <w:r>
              <w:rPr>
                <w:rFonts w:hint="default"/>
                <w:spacing w:val="-10"/>
                <w:kern w:val="2"/>
                <w:sz w:val="24"/>
              </w:rPr>
              <w:t>级人事</w:t>
            </w:r>
            <w:r>
              <w:rPr>
                <w:rFonts w:hint="default"/>
                <w:kern w:val="2"/>
                <w:sz w:val="24"/>
              </w:rPr>
              <w:t>（职改</w:t>
            </w:r>
            <w:r>
              <w:rPr>
                <w:rFonts w:hint="default"/>
                <w:spacing w:val="-29"/>
                <w:kern w:val="2"/>
                <w:sz w:val="24"/>
              </w:rPr>
              <w:t>）</w:t>
            </w:r>
            <w:r>
              <w:rPr>
                <w:rFonts w:hint="default"/>
                <w:spacing w:val="-10"/>
                <w:kern w:val="2"/>
                <w:sz w:val="24"/>
              </w:rPr>
              <w:t>部门审批，地、县所属的报地</w:t>
            </w:r>
            <w:r>
              <w:rPr>
                <w:rFonts w:hint="default"/>
                <w:kern w:val="2"/>
                <w:sz w:val="24"/>
              </w:rPr>
              <w:t>（</w:t>
            </w:r>
            <w:r>
              <w:rPr>
                <w:rFonts w:hint="default"/>
                <w:spacing w:val="-10"/>
                <w:kern w:val="2"/>
                <w:sz w:val="24"/>
              </w:rPr>
              <w:t>州、市</w:t>
            </w:r>
            <w:r>
              <w:rPr>
                <w:rFonts w:hint="default"/>
                <w:spacing w:val="-29"/>
                <w:kern w:val="2"/>
                <w:sz w:val="24"/>
              </w:rPr>
              <w:t>）</w:t>
            </w:r>
            <w:r>
              <w:rPr>
                <w:rFonts w:hint="default"/>
                <w:spacing w:val="-15"/>
                <w:kern w:val="2"/>
                <w:sz w:val="24"/>
              </w:rPr>
              <w:t>人事</w:t>
            </w:r>
            <w:r>
              <w:rPr>
                <w:rFonts w:hint="default"/>
                <w:kern w:val="2"/>
                <w:sz w:val="24"/>
              </w:rPr>
              <w:t>（职改</w:t>
            </w:r>
            <w:r>
              <w:rPr>
                <w:rFonts w:hint="default"/>
                <w:spacing w:val="-12"/>
                <w:kern w:val="2"/>
                <w:sz w:val="24"/>
              </w:rPr>
              <w:t>）</w:t>
            </w:r>
            <w:r>
              <w:rPr>
                <w:rFonts w:hint="default"/>
                <w:spacing w:val="-5"/>
                <w:kern w:val="2"/>
                <w:sz w:val="24"/>
              </w:rPr>
              <w:t xml:space="preserve">部门备案，省属的报主管部门备案。未经批准和不及时备案的评审委员会不予承认。各级评审委员会的日常工作，由组建部门的人事（职改）部门办理。 </w:t>
            </w:r>
          </w:p>
          <w:p w14:paraId="3D159D07">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《职称评审管理暂行规定》</w:t>
            </w:r>
            <w:r>
              <w:rPr>
                <w:rFonts w:hint="default"/>
                <w:kern w:val="2"/>
                <w:sz w:val="24"/>
              </w:rPr>
              <w:t>（</w:t>
            </w:r>
            <w:r>
              <w:rPr>
                <w:rFonts w:hint="default"/>
                <w:spacing w:val="-5"/>
                <w:kern w:val="2"/>
                <w:sz w:val="24"/>
              </w:rPr>
              <w:t xml:space="preserve">人力资源和社会保障部令第 </w:t>
            </w:r>
            <w:r>
              <w:rPr>
                <w:rFonts w:hint="default"/>
                <w:kern w:val="2"/>
                <w:sz w:val="24"/>
              </w:rPr>
              <w:t>40</w:t>
            </w:r>
            <w:r>
              <w:rPr>
                <w:rFonts w:hint="default"/>
                <w:spacing w:val="-30"/>
                <w:kern w:val="2"/>
                <w:sz w:val="24"/>
              </w:rPr>
              <w:t xml:space="preserve"> 号</w:t>
            </w:r>
            <w:r>
              <w:rPr>
                <w:rFonts w:hint="default"/>
                <w:spacing w:val="-12"/>
                <w:kern w:val="2"/>
                <w:sz w:val="24"/>
              </w:rPr>
              <w:t>）</w:t>
            </w:r>
            <w:r>
              <w:rPr>
                <w:rFonts w:hint="default"/>
                <w:spacing w:val="-2"/>
                <w:kern w:val="2"/>
                <w:sz w:val="24"/>
              </w:rPr>
              <w:t>第七条 职称评审委员会分为高级、中级、</w:t>
            </w:r>
            <w:r>
              <w:rPr>
                <w:rFonts w:hint="default"/>
                <w:spacing w:val="-4"/>
                <w:kern w:val="2"/>
                <w:sz w:val="24"/>
              </w:rPr>
              <w:t>初级职称评审委员会。第八条  国家对职称评审委员会实行核准备案管理制度。职称评审委员会备案有效期</w:t>
            </w:r>
            <w:r>
              <w:rPr>
                <w:rFonts w:hint="default"/>
                <w:spacing w:val="-16"/>
                <w:kern w:val="2"/>
                <w:sz w:val="24"/>
              </w:rPr>
              <w:t xml:space="preserve">不得超过 </w:t>
            </w:r>
            <w:r>
              <w:rPr>
                <w:rFonts w:hint="default"/>
                <w:kern w:val="2"/>
                <w:sz w:val="24"/>
              </w:rPr>
              <w:t>3</w:t>
            </w:r>
            <w:r>
              <w:rPr>
                <w:rFonts w:hint="default"/>
                <w:spacing w:val="-10"/>
                <w:kern w:val="2"/>
                <w:sz w:val="24"/>
              </w:rPr>
              <w:t xml:space="preserve"> 年，有效期届满应当重新核准备案。国务院各部门、中央企业、全国性行业协会学会、人才交流</w:t>
            </w:r>
            <w:r>
              <w:rPr>
                <w:rFonts w:hint="default"/>
                <w:spacing w:val="-12"/>
                <w:kern w:val="2"/>
                <w:sz w:val="24"/>
              </w:rPr>
              <w:t>服务机构等组建的高级职称评审委员会由国务院人力资源社会保障行政部门核准备案；各地区组建的高级职</w:t>
            </w:r>
            <w:r>
              <w:rPr>
                <w:rFonts w:hint="default"/>
                <w:spacing w:val="-14"/>
                <w:kern w:val="2"/>
                <w:sz w:val="24"/>
              </w:rPr>
              <w:t>称评审委员会由省级人力资源社会保障行政部门核准备案；其他用人单位组建的高级职称评审委员会按照职</w:t>
            </w:r>
            <w:r>
              <w:rPr>
                <w:rFonts w:hint="default"/>
                <w:spacing w:val="-16"/>
                <w:kern w:val="2"/>
                <w:sz w:val="24"/>
              </w:rPr>
              <w:t>称评审管理权限由省级以上人力资源社会保障行政部门核准备案。申请组建中级、初级职称评审委员会的条件以及核准备案的具体办法，按照职称评审管理权限由国务院各部门、省级人力资源社会保障行政部门以及</w:t>
            </w:r>
            <w:r>
              <w:rPr>
                <w:rFonts w:hint="default"/>
                <w:kern w:val="2"/>
                <w:sz w:val="24"/>
              </w:rPr>
              <w:t>具有职称评审权的用人单位制定。</w:t>
            </w:r>
          </w:p>
        </w:tc>
        <w:tc>
          <w:tcPr>
            <w:tcW w:w="1276" w:type="dxa"/>
          </w:tcPr>
          <w:p w14:paraId="4DE1E331">
            <w:pPr>
              <w:pStyle w:val="11"/>
              <w:keepNext w:val="0"/>
              <w:keepLines w:val="0"/>
              <w:suppressLineNumbers w:val="0"/>
              <w:spacing w:before="0" w:beforeAutospacing="0" w:after="0" w:afterAutospacing="0"/>
              <w:ind w:left="0" w:right="0"/>
              <w:jc w:val="center"/>
              <w:rPr>
                <w:rFonts w:hint="default" w:ascii="Times New Roman"/>
                <w:kern w:val="2"/>
                <w:sz w:val="26"/>
              </w:rPr>
            </w:pPr>
          </w:p>
          <w:p w14:paraId="771B6268">
            <w:pPr>
              <w:pStyle w:val="11"/>
              <w:keepNext w:val="0"/>
              <w:keepLines w:val="0"/>
              <w:suppressLineNumbers w:val="0"/>
              <w:spacing w:before="0" w:beforeAutospacing="0" w:after="0" w:afterAutospacing="0"/>
              <w:ind w:left="0" w:right="0"/>
              <w:jc w:val="center"/>
              <w:rPr>
                <w:rFonts w:hint="default" w:ascii="Times New Roman"/>
                <w:kern w:val="2"/>
                <w:sz w:val="26"/>
              </w:rPr>
            </w:pPr>
          </w:p>
          <w:p w14:paraId="6BABA148">
            <w:pPr>
              <w:pStyle w:val="11"/>
              <w:keepNext w:val="0"/>
              <w:keepLines w:val="0"/>
              <w:suppressLineNumbers w:val="0"/>
              <w:spacing w:before="0" w:beforeAutospacing="0" w:after="0" w:afterAutospacing="0"/>
              <w:ind w:left="0" w:right="0"/>
              <w:jc w:val="center"/>
              <w:rPr>
                <w:rFonts w:hint="default" w:ascii="Times New Roman"/>
                <w:kern w:val="2"/>
                <w:sz w:val="26"/>
              </w:rPr>
            </w:pPr>
          </w:p>
          <w:p w14:paraId="4C08282E">
            <w:pPr>
              <w:pStyle w:val="11"/>
              <w:keepNext w:val="0"/>
              <w:keepLines w:val="0"/>
              <w:suppressLineNumbers w:val="0"/>
              <w:spacing w:before="0" w:beforeAutospacing="0" w:after="0" w:afterAutospacing="0"/>
              <w:ind w:left="0" w:right="0"/>
              <w:jc w:val="center"/>
              <w:rPr>
                <w:rFonts w:hint="default" w:ascii="Times New Roman"/>
                <w:kern w:val="2"/>
                <w:sz w:val="26"/>
              </w:rPr>
            </w:pPr>
          </w:p>
          <w:p w14:paraId="412C79F2">
            <w:pPr>
              <w:pStyle w:val="11"/>
              <w:keepNext w:val="0"/>
              <w:keepLines w:val="0"/>
              <w:suppressLineNumbers w:val="0"/>
              <w:spacing w:before="0" w:beforeAutospacing="0" w:after="0" w:afterAutospacing="0"/>
              <w:ind w:left="0" w:right="0"/>
              <w:jc w:val="center"/>
              <w:rPr>
                <w:rFonts w:hint="default" w:ascii="Times New Roman"/>
                <w:kern w:val="2"/>
                <w:sz w:val="26"/>
              </w:rPr>
            </w:pPr>
          </w:p>
          <w:p w14:paraId="335B1D65">
            <w:pPr>
              <w:pStyle w:val="11"/>
              <w:keepNext w:val="0"/>
              <w:keepLines w:val="0"/>
              <w:suppressLineNumbers w:val="0"/>
              <w:spacing w:before="0" w:beforeAutospacing="0" w:after="0" w:afterAutospacing="0"/>
              <w:ind w:left="0" w:right="0"/>
              <w:jc w:val="center"/>
              <w:rPr>
                <w:rFonts w:hint="default" w:ascii="Times New Roman"/>
                <w:kern w:val="2"/>
                <w:sz w:val="26"/>
              </w:rPr>
            </w:pPr>
          </w:p>
          <w:p w14:paraId="4DCFA13B">
            <w:pPr>
              <w:pStyle w:val="11"/>
              <w:keepNext w:val="0"/>
              <w:keepLines w:val="0"/>
              <w:suppressLineNumbers w:val="0"/>
              <w:spacing w:before="0" w:beforeAutospacing="0" w:after="0" w:afterAutospacing="0"/>
              <w:ind w:left="0" w:right="0"/>
              <w:jc w:val="center"/>
              <w:rPr>
                <w:rFonts w:hint="default" w:ascii="Times New Roman"/>
                <w:kern w:val="2"/>
                <w:sz w:val="26"/>
              </w:rPr>
            </w:pPr>
          </w:p>
          <w:p w14:paraId="725065A8">
            <w:pPr>
              <w:pStyle w:val="11"/>
              <w:keepNext w:val="0"/>
              <w:keepLines w:val="0"/>
              <w:suppressLineNumbers w:val="0"/>
              <w:spacing w:before="3" w:beforeAutospacing="0" w:after="0" w:afterAutospacing="0"/>
              <w:ind w:left="0" w:right="0"/>
              <w:jc w:val="center"/>
              <w:rPr>
                <w:rFonts w:hint="default" w:ascii="Times New Roman"/>
                <w:kern w:val="2"/>
                <w:sz w:val="38"/>
              </w:rPr>
            </w:pPr>
          </w:p>
          <w:p w14:paraId="5C402196">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3" w:type="dxa"/>
          </w:tcPr>
          <w:p w14:paraId="6D5AB24A">
            <w:pPr>
              <w:pStyle w:val="11"/>
              <w:keepNext w:val="0"/>
              <w:keepLines w:val="0"/>
              <w:suppressLineNumbers w:val="0"/>
              <w:spacing w:before="0" w:beforeAutospacing="0" w:after="0" w:afterAutospacing="0"/>
              <w:ind w:left="0" w:right="0"/>
              <w:rPr>
                <w:rFonts w:hint="default" w:ascii="Times New Roman"/>
                <w:kern w:val="2"/>
                <w:sz w:val="26"/>
              </w:rPr>
            </w:pPr>
          </w:p>
          <w:p w14:paraId="6964834C">
            <w:pPr>
              <w:pStyle w:val="11"/>
              <w:keepNext w:val="0"/>
              <w:keepLines w:val="0"/>
              <w:suppressLineNumbers w:val="0"/>
              <w:spacing w:before="0" w:beforeAutospacing="0" w:after="0" w:afterAutospacing="0"/>
              <w:ind w:left="0" w:right="0"/>
              <w:rPr>
                <w:rFonts w:hint="default" w:ascii="Times New Roman"/>
                <w:kern w:val="2"/>
                <w:sz w:val="26"/>
              </w:rPr>
            </w:pPr>
          </w:p>
          <w:p w14:paraId="220E65AE">
            <w:pPr>
              <w:pStyle w:val="11"/>
              <w:keepNext w:val="0"/>
              <w:keepLines w:val="0"/>
              <w:suppressLineNumbers w:val="0"/>
              <w:spacing w:before="0" w:beforeAutospacing="0" w:after="0" w:afterAutospacing="0"/>
              <w:ind w:left="0" w:right="0"/>
              <w:rPr>
                <w:rFonts w:hint="default" w:ascii="Times New Roman"/>
                <w:kern w:val="2"/>
                <w:sz w:val="26"/>
              </w:rPr>
            </w:pPr>
          </w:p>
          <w:p w14:paraId="31AB4E82">
            <w:pPr>
              <w:pStyle w:val="11"/>
              <w:keepNext w:val="0"/>
              <w:keepLines w:val="0"/>
              <w:suppressLineNumbers w:val="0"/>
              <w:spacing w:before="0" w:beforeAutospacing="0" w:after="0" w:afterAutospacing="0"/>
              <w:ind w:left="0" w:right="0"/>
              <w:rPr>
                <w:rFonts w:hint="default" w:ascii="Times New Roman"/>
                <w:kern w:val="2"/>
                <w:sz w:val="26"/>
              </w:rPr>
            </w:pPr>
          </w:p>
          <w:p w14:paraId="0B5D0751">
            <w:pPr>
              <w:pStyle w:val="11"/>
              <w:keepNext w:val="0"/>
              <w:keepLines w:val="0"/>
              <w:suppressLineNumbers w:val="0"/>
              <w:spacing w:before="0" w:beforeAutospacing="0" w:after="0" w:afterAutospacing="0"/>
              <w:ind w:left="0" w:right="0"/>
              <w:rPr>
                <w:rFonts w:hint="default" w:ascii="Times New Roman"/>
                <w:kern w:val="2"/>
                <w:sz w:val="26"/>
              </w:rPr>
            </w:pPr>
          </w:p>
          <w:p w14:paraId="2900C7E6">
            <w:pPr>
              <w:pStyle w:val="11"/>
              <w:keepNext w:val="0"/>
              <w:keepLines w:val="0"/>
              <w:suppressLineNumbers w:val="0"/>
              <w:spacing w:before="0" w:beforeAutospacing="0" w:after="0" w:afterAutospacing="0"/>
              <w:ind w:left="0" w:right="0"/>
              <w:rPr>
                <w:rFonts w:hint="default" w:ascii="Times New Roman"/>
                <w:kern w:val="2"/>
                <w:sz w:val="26"/>
              </w:rPr>
            </w:pPr>
          </w:p>
          <w:p w14:paraId="733C4B2B">
            <w:pPr>
              <w:pStyle w:val="11"/>
              <w:keepNext w:val="0"/>
              <w:keepLines w:val="0"/>
              <w:suppressLineNumbers w:val="0"/>
              <w:spacing w:before="0" w:beforeAutospacing="0" w:after="0" w:afterAutospacing="0"/>
              <w:ind w:left="0" w:right="0"/>
              <w:rPr>
                <w:rFonts w:hint="default" w:ascii="Times New Roman"/>
                <w:kern w:val="2"/>
                <w:sz w:val="26"/>
              </w:rPr>
            </w:pPr>
          </w:p>
          <w:p w14:paraId="1BCC71A9">
            <w:pPr>
              <w:pStyle w:val="11"/>
              <w:keepNext w:val="0"/>
              <w:keepLines w:val="0"/>
              <w:suppressLineNumbers w:val="0"/>
              <w:spacing w:before="3" w:beforeAutospacing="0" w:after="0" w:afterAutospacing="0"/>
              <w:ind w:left="0" w:right="0"/>
              <w:rPr>
                <w:rFonts w:hint="default" w:ascii="Times New Roman"/>
                <w:kern w:val="2"/>
                <w:sz w:val="38"/>
              </w:rPr>
            </w:pPr>
          </w:p>
          <w:p w14:paraId="320F8C67">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r w14:paraId="3CA50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3" w:hRule="atLeast"/>
        </w:trPr>
        <w:tc>
          <w:tcPr>
            <w:tcW w:w="764" w:type="dxa"/>
            <w:vMerge w:val="continue"/>
          </w:tcPr>
          <w:p w14:paraId="4693CC64">
            <w:pPr>
              <w:keepNext w:val="0"/>
              <w:keepLines w:val="0"/>
              <w:suppressLineNumbers w:val="0"/>
              <w:spacing w:before="0" w:beforeAutospacing="0" w:after="0" w:afterAutospacing="0"/>
              <w:ind w:left="0" w:right="0"/>
              <w:rPr>
                <w:rFonts w:hint="default"/>
                <w:kern w:val="2"/>
                <w:sz w:val="2"/>
                <w:szCs w:val="2"/>
              </w:rPr>
            </w:pPr>
          </w:p>
        </w:tc>
        <w:tc>
          <w:tcPr>
            <w:tcW w:w="2517" w:type="dxa"/>
            <w:vMerge w:val="continue"/>
            <w:tcBorders>
              <w:top w:val="nil"/>
            </w:tcBorders>
          </w:tcPr>
          <w:p w14:paraId="720F7134">
            <w:pPr>
              <w:keepNext w:val="0"/>
              <w:keepLines w:val="0"/>
              <w:suppressLineNumbers w:val="0"/>
              <w:spacing w:before="0" w:beforeAutospacing="0" w:after="0" w:afterAutospacing="0"/>
              <w:ind w:left="0" w:right="0"/>
              <w:rPr>
                <w:rFonts w:hint="default"/>
                <w:kern w:val="2"/>
                <w:sz w:val="2"/>
                <w:szCs w:val="2"/>
              </w:rPr>
            </w:pPr>
          </w:p>
        </w:tc>
        <w:tc>
          <w:tcPr>
            <w:tcW w:w="2520" w:type="dxa"/>
          </w:tcPr>
          <w:p w14:paraId="6794B418">
            <w:pPr>
              <w:pStyle w:val="11"/>
              <w:keepNext w:val="0"/>
              <w:keepLines w:val="0"/>
              <w:suppressLineNumbers w:val="0"/>
              <w:spacing w:before="0" w:beforeAutospacing="0" w:after="0" w:afterAutospacing="0"/>
              <w:ind w:left="0" w:right="0"/>
              <w:rPr>
                <w:rFonts w:hint="default" w:ascii="Times New Roman"/>
                <w:kern w:val="2"/>
                <w:sz w:val="26"/>
              </w:rPr>
            </w:pPr>
          </w:p>
          <w:p w14:paraId="31CBF8C6">
            <w:pPr>
              <w:pStyle w:val="11"/>
              <w:keepNext w:val="0"/>
              <w:keepLines w:val="0"/>
              <w:suppressLineNumbers w:val="0"/>
              <w:spacing w:before="0" w:beforeAutospacing="0" w:after="0" w:afterAutospacing="0"/>
              <w:ind w:left="0" w:right="0"/>
              <w:rPr>
                <w:rFonts w:hint="default" w:ascii="Times New Roman"/>
                <w:kern w:val="2"/>
                <w:sz w:val="26"/>
              </w:rPr>
            </w:pPr>
          </w:p>
          <w:p w14:paraId="6DCC71FE">
            <w:pPr>
              <w:pStyle w:val="11"/>
              <w:keepNext w:val="0"/>
              <w:keepLines w:val="0"/>
              <w:suppressLineNumbers w:val="0"/>
              <w:spacing w:before="0" w:beforeAutospacing="0" w:after="0" w:afterAutospacing="0"/>
              <w:ind w:left="0" w:right="0"/>
              <w:rPr>
                <w:rFonts w:hint="default" w:ascii="Times New Roman"/>
                <w:kern w:val="2"/>
                <w:sz w:val="26"/>
              </w:rPr>
            </w:pPr>
          </w:p>
          <w:p w14:paraId="154A2EC3">
            <w:pPr>
              <w:pStyle w:val="11"/>
              <w:keepNext w:val="0"/>
              <w:keepLines w:val="0"/>
              <w:suppressLineNumbers w:val="0"/>
              <w:spacing w:before="0" w:beforeAutospacing="0" w:after="0" w:afterAutospacing="0"/>
              <w:ind w:left="0" w:right="0"/>
              <w:rPr>
                <w:rFonts w:hint="default" w:ascii="Times New Roman"/>
                <w:kern w:val="2"/>
                <w:sz w:val="26"/>
              </w:rPr>
            </w:pPr>
          </w:p>
          <w:p w14:paraId="5A843FB3">
            <w:pPr>
              <w:pStyle w:val="11"/>
              <w:keepNext w:val="0"/>
              <w:keepLines w:val="0"/>
              <w:suppressLineNumbers w:val="0"/>
              <w:spacing w:before="8" w:beforeAutospacing="0" w:after="0" w:afterAutospacing="0"/>
              <w:ind w:left="0" w:right="0"/>
              <w:rPr>
                <w:rFonts w:hint="default" w:ascii="Times New Roman"/>
                <w:kern w:val="2"/>
                <w:sz w:val="33"/>
              </w:rPr>
            </w:pPr>
          </w:p>
          <w:p w14:paraId="3465FE59">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职称申报评审及证书管理</w:t>
            </w:r>
          </w:p>
        </w:tc>
        <w:tc>
          <w:tcPr>
            <w:tcW w:w="1323" w:type="dxa"/>
          </w:tcPr>
          <w:p w14:paraId="7E8CBEB9">
            <w:pPr>
              <w:pStyle w:val="11"/>
              <w:keepNext w:val="0"/>
              <w:keepLines w:val="0"/>
              <w:suppressLineNumbers w:val="0"/>
              <w:spacing w:before="0" w:beforeAutospacing="0" w:after="0" w:afterAutospacing="0"/>
              <w:ind w:left="0" w:right="0"/>
              <w:jc w:val="center"/>
              <w:rPr>
                <w:rFonts w:hint="default" w:ascii="Times New Roman"/>
                <w:kern w:val="2"/>
                <w:sz w:val="26"/>
              </w:rPr>
            </w:pPr>
          </w:p>
          <w:p w14:paraId="65CDDF99">
            <w:pPr>
              <w:pStyle w:val="11"/>
              <w:keepNext w:val="0"/>
              <w:keepLines w:val="0"/>
              <w:suppressLineNumbers w:val="0"/>
              <w:spacing w:before="0" w:beforeAutospacing="0" w:after="0" w:afterAutospacing="0"/>
              <w:ind w:left="0" w:right="0"/>
              <w:jc w:val="center"/>
              <w:rPr>
                <w:rFonts w:hint="default" w:ascii="Times New Roman"/>
                <w:kern w:val="2"/>
                <w:sz w:val="26"/>
              </w:rPr>
            </w:pPr>
          </w:p>
          <w:p w14:paraId="5E9A58EE">
            <w:pPr>
              <w:pStyle w:val="11"/>
              <w:keepNext w:val="0"/>
              <w:keepLines w:val="0"/>
              <w:suppressLineNumbers w:val="0"/>
              <w:spacing w:before="0" w:beforeAutospacing="0" w:after="0" w:afterAutospacing="0"/>
              <w:ind w:left="0" w:right="0"/>
              <w:jc w:val="center"/>
              <w:rPr>
                <w:rFonts w:hint="default" w:ascii="Times New Roman"/>
                <w:kern w:val="2"/>
                <w:sz w:val="26"/>
              </w:rPr>
            </w:pPr>
          </w:p>
          <w:p w14:paraId="375797D7">
            <w:pPr>
              <w:pStyle w:val="11"/>
              <w:keepNext w:val="0"/>
              <w:keepLines w:val="0"/>
              <w:suppressLineNumbers w:val="0"/>
              <w:spacing w:before="0" w:beforeAutospacing="0" w:after="0" w:afterAutospacing="0"/>
              <w:ind w:left="0" w:right="0"/>
              <w:jc w:val="center"/>
              <w:rPr>
                <w:rFonts w:hint="default" w:ascii="Times New Roman"/>
                <w:kern w:val="2"/>
                <w:sz w:val="26"/>
              </w:rPr>
            </w:pPr>
          </w:p>
          <w:p w14:paraId="74E7D5DA">
            <w:pPr>
              <w:pStyle w:val="11"/>
              <w:keepNext w:val="0"/>
              <w:keepLines w:val="0"/>
              <w:suppressLineNumbers w:val="0"/>
              <w:spacing w:before="0" w:beforeAutospacing="0" w:after="0" w:afterAutospacing="0"/>
              <w:ind w:left="0" w:right="0"/>
              <w:jc w:val="center"/>
              <w:rPr>
                <w:rFonts w:hint="default" w:ascii="Times New Roman"/>
                <w:kern w:val="2"/>
                <w:sz w:val="26"/>
              </w:rPr>
            </w:pPr>
          </w:p>
          <w:p w14:paraId="785E482C">
            <w:pPr>
              <w:pStyle w:val="11"/>
              <w:keepNext w:val="0"/>
              <w:keepLines w:val="0"/>
              <w:suppressLineNumbers w:val="0"/>
              <w:spacing w:before="2" w:beforeAutospacing="0" w:after="0" w:afterAutospacing="0"/>
              <w:ind w:left="0" w:right="0"/>
              <w:jc w:val="center"/>
              <w:rPr>
                <w:rFonts w:hint="default" w:ascii="Times New Roman"/>
                <w:kern w:val="2"/>
                <w:sz w:val="24"/>
              </w:rPr>
            </w:pPr>
          </w:p>
          <w:p w14:paraId="7EC9B37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6" w:type="dxa"/>
            <w:vAlign w:val="center"/>
          </w:tcPr>
          <w:p w14:paraId="1F20C658">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kern w:val="2"/>
                <w:sz w:val="24"/>
              </w:rPr>
              <w:t>《职称评审管理暂行规定》（</w:t>
            </w:r>
            <w:r>
              <w:rPr>
                <w:rFonts w:hint="default"/>
                <w:spacing w:val="-5"/>
                <w:kern w:val="2"/>
                <w:sz w:val="24"/>
              </w:rPr>
              <w:t xml:space="preserve">人力资源和社会保障部令第 </w:t>
            </w:r>
            <w:r>
              <w:rPr>
                <w:rFonts w:hint="default"/>
                <w:kern w:val="2"/>
                <w:sz w:val="24"/>
              </w:rPr>
              <w:t>40</w:t>
            </w:r>
            <w:r>
              <w:rPr>
                <w:rFonts w:hint="default"/>
                <w:spacing w:val="-30"/>
                <w:kern w:val="2"/>
                <w:sz w:val="24"/>
              </w:rPr>
              <w:t xml:space="preserve"> 号</w:t>
            </w:r>
            <w:r>
              <w:rPr>
                <w:rFonts w:hint="default"/>
                <w:kern w:val="2"/>
                <w:sz w:val="24"/>
              </w:rPr>
              <w:t>）第二十六条  经公示无异议的评审通过人</w:t>
            </w:r>
            <w:r>
              <w:rPr>
                <w:rFonts w:hint="default"/>
                <w:spacing w:val="-14"/>
                <w:kern w:val="2"/>
                <w:sz w:val="24"/>
              </w:rPr>
              <w:t>员，按照规定由人力资源社会保障行政部门或者职称评审委员会组建单位确认。具有职称评审权的用人单位，</w:t>
            </w:r>
            <w:r>
              <w:rPr>
                <w:rFonts w:hint="default"/>
                <w:kern w:val="2"/>
                <w:sz w:val="24"/>
              </w:rPr>
              <w:t xml:space="preserve">其经公示无异议的评审通过人员，按照规定由职称评审委员会核准部门备案。 </w:t>
            </w:r>
          </w:p>
          <w:p w14:paraId="1C07B17A">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5"/>
                <w:kern w:val="2"/>
                <w:sz w:val="24"/>
              </w:rPr>
              <w:t>《人事部关于印发〈专业技术资格评定试行办法〉的通知》</w:t>
            </w:r>
            <w:r>
              <w:rPr>
                <w:rFonts w:hint="default"/>
                <w:kern w:val="2"/>
                <w:sz w:val="24"/>
              </w:rPr>
              <w:t>（</w:t>
            </w:r>
            <w:r>
              <w:rPr>
                <w:rFonts w:hint="default"/>
                <w:spacing w:val="-5"/>
                <w:kern w:val="2"/>
                <w:sz w:val="24"/>
              </w:rPr>
              <w:t>人职发〔</w:t>
            </w:r>
            <w:r>
              <w:rPr>
                <w:rFonts w:hint="default"/>
                <w:kern w:val="2"/>
                <w:sz w:val="24"/>
              </w:rPr>
              <w:t>1994</w:t>
            </w:r>
            <w:r>
              <w:rPr>
                <w:rFonts w:hint="default"/>
                <w:spacing w:val="-16"/>
                <w:kern w:val="2"/>
                <w:sz w:val="24"/>
              </w:rPr>
              <w:t>〕</w:t>
            </w:r>
            <w:r>
              <w:rPr>
                <w:rFonts w:hint="default"/>
                <w:kern w:val="2"/>
                <w:sz w:val="24"/>
              </w:rPr>
              <w:t>14</w:t>
            </w:r>
            <w:r>
              <w:rPr>
                <w:rFonts w:hint="default"/>
                <w:spacing w:val="-30"/>
                <w:kern w:val="2"/>
                <w:sz w:val="24"/>
              </w:rPr>
              <w:t xml:space="preserve"> 号</w:t>
            </w:r>
            <w:r>
              <w:rPr>
                <w:rFonts w:hint="default"/>
                <w:spacing w:val="-16"/>
                <w:kern w:val="2"/>
                <w:sz w:val="24"/>
              </w:rPr>
              <w:t>）</w:t>
            </w:r>
            <w:r>
              <w:rPr>
                <w:rFonts w:hint="default"/>
                <w:kern w:val="2"/>
                <w:sz w:val="24"/>
              </w:rPr>
              <w:t>第四条  专业技术资格</w:t>
            </w:r>
            <w:r>
              <w:rPr>
                <w:rFonts w:hint="default"/>
                <w:spacing w:val="-3"/>
                <w:kern w:val="2"/>
                <w:sz w:val="24"/>
              </w:rPr>
              <w:t>评定实行分级管理，由政府人事</w:t>
            </w:r>
            <w:r>
              <w:rPr>
                <w:rFonts w:hint="default"/>
                <w:kern w:val="2"/>
                <w:sz w:val="24"/>
              </w:rPr>
              <w:t>（职改</w:t>
            </w:r>
            <w:r>
              <w:rPr>
                <w:rFonts w:hint="default"/>
                <w:spacing w:val="-10"/>
                <w:kern w:val="2"/>
                <w:sz w:val="24"/>
              </w:rPr>
              <w:t>）</w:t>
            </w:r>
            <w:r>
              <w:rPr>
                <w:rFonts w:hint="default"/>
                <w:spacing w:val="-2"/>
                <w:kern w:val="2"/>
                <w:sz w:val="24"/>
              </w:rPr>
              <w:t>部门授权组建具有权威性、公正性的跨部门、跨单位的同行专家组</w:t>
            </w:r>
            <w:r>
              <w:rPr>
                <w:rFonts w:hint="default"/>
                <w:spacing w:val="-7"/>
                <w:kern w:val="2"/>
                <w:sz w:val="24"/>
              </w:rPr>
              <w:t>成的评审组织，按照颁布的标准条件和规定程序对申请人进行评价。第十条  资格评定办事机构设在被授权</w:t>
            </w:r>
            <w:r>
              <w:rPr>
                <w:rFonts w:hint="default"/>
                <w:spacing w:val="-8"/>
                <w:kern w:val="2"/>
                <w:sz w:val="24"/>
              </w:rPr>
              <w:t>的人事</w:t>
            </w:r>
            <w:r>
              <w:rPr>
                <w:rFonts w:hint="default"/>
                <w:kern w:val="2"/>
                <w:sz w:val="24"/>
              </w:rPr>
              <w:t>（职改</w:t>
            </w:r>
            <w:r>
              <w:rPr>
                <w:rFonts w:hint="default"/>
                <w:spacing w:val="-9"/>
                <w:kern w:val="2"/>
                <w:sz w:val="24"/>
              </w:rPr>
              <w:t>）</w:t>
            </w:r>
            <w:r>
              <w:rPr>
                <w:rFonts w:hint="default"/>
                <w:spacing w:val="-6"/>
                <w:kern w:val="2"/>
                <w:sz w:val="24"/>
              </w:rPr>
              <w:t>部门，负责受理申请、组织评审，接受咨询等日常工作。第十九条  评委会评审结果由相应</w:t>
            </w:r>
            <w:r>
              <w:rPr>
                <w:rFonts w:hint="default"/>
                <w:spacing w:val="-24"/>
                <w:kern w:val="2"/>
                <w:sz w:val="24"/>
              </w:rPr>
              <w:t>人事</w:t>
            </w:r>
            <w:r>
              <w:rPr>
                <w:rFonts w:hint="default"/>
                <w:kern w:val="2"/>
                <w:sz w:val="24"/>
              </w:rPr>
              <w:t>（职改</w:t>
            </w:r>
            <w:r>
              <w:rPr>
                <w:rFonts w:hint="default"/>
                <w:spacing w:val="-42"/>
                <w:kern w:val="2"/>
                <w:sz w:val="24"/>
              </w:rPr>
              <w:t>）</w:t>
            </w:r>
            <w:r>
              <w:rPr>
                <w:rFonts w:hint="default"/>
                <w:spacing w:val="-10"/>
                <w:kern w:val="2"/>
                <w:sz w:val="24"/>
              </w:rPr>
              <w:t>部门审批，资格评定办事机构应在评审工作结束后一个月内，将经审定的评审结果通知申请人。</w:t>
            </w:r>
            <w:r>
              <w:rPr>
                <w:rFonts w:hint="default"/>
                <w:spacing w:val="-2"/>
                <w:kern w:val="2"/>
                <w:sz w:val="24"/>
              </w:rPr>
              <w:t>获得专业技术资格的人员应在规定时间内持评定结果通知书，到资格评定办事机构或其指定的代办机构办理</w:t>
            </w:r>
            <w:r>
              <w:rPr>
                <w:rFonts w:hint="default"/>
                <w:kern w:val="2"/>
                <w:sz w:val="24"/>
              </w:rPr>
              <w:t>《专业技术资格证书》。</w:t>
            </w:r>
          </w:p>
        </w:tc>
        <w:tc>
          <w:tcPr>
            <w:tcW w:w="1276" w:type="dxa"/>
          </w:tcPr>
          <w:p w14:paraId="47865FDF">
            <w:pPr>
              <w:pStyle w:val="11"/>
              <w:keepNext w:val="0"/>
              <w:keepLines w:val="0"/>
              <w:suppressLineNumbers w:val="0"/>
              <w:spacing w:before="0" w:beforeAutospacing="0" w:after="0" w:afterAutospacing="0"/>
              <w:ind w:left="0" w:right="0"/>
              <w:jc w:val="center"/>
              <w:rPr>
                <w:rFonts w:hint="default" w:ascii="Times New Roman"/>
                <w:kern w:val="2"/>
                <w:sz w:val="26"/>
              </w:rPr>
            </w:pPr>
          </w:p>
          <w:p w14:paraId="38ABAF23">
            <w:pPr>
              <w:pStyle w:val="11"/>
              <w:keepNext w:val="0"/>
              <w:keepLines w:val="0"/>
              <w:suppressLineNumbers w:val="0"/>
              <w:spacing w:before="0" w:beforeAutospacing="0" w:after="0" w:afterAutospacing="0"/>
              <w:ind w:left="0" w:right="0"/>
              <w:jc w:val="center"/>
              <w:rPr>
                <w:rFonts w:hint="default" w:ascii="Times New Roman"/>
                <w:kern w:val="2"/>
                <w:sz w:val="26"/>
              </w:rPr>
            </w:pPr>
          </w:p>
          <w:p w14:paraId="53F74A5D">
            <w:pPr>
              <w:pStyle w:val="11"/>
              <w:keepNext w:val="0"/>
              <w:keepLines w:val="0"/>
              <w:suppressLineNumbers w:val="0"/>
              <w:spacing w:before="0" w:beforeAutospacing="0" w:after="0" w:afterAutospacing="0"/>
              <w:ind w:left="0" w:right="0"/>
              <w:jc w:val="center"/>
              <w:rPr>
                <w:rFonts w:hint="default" w:ascii="Times New Roman"/>
                <w:kern w:val="2"/>
                <w:sz w:val="26"/>
              </w:rPr>
            </w:pPr>
          </w:p>
          <w:p w14:paraId="4B4FB707">
            <w:pPr>
              <w:pStyle w:val="11"/>
              <w:keepNext w:val="0"/>
              <w:keepLines w:val="0"/>
              <w:suppressLineNumbers w:val="0"/>
              <w:spacing w:before="0" w:beforeAutospacing="0" w:after="0" w:afterAutospacing="0"/>
              <w:ind w:left="0" w:right="0"/>
              <w:jc w:val="center"/>
              <w:rPr>
                <w:rFonts w:hint="default" w:ascii="Times New Roman"/>
                <w:kern w:val="2"/>
                <w:sz w:val="26"/>
              </w:rPr>
            </w:pPr>
          </w:p>
          <w:p w14:paraId="5EBF4802">
            <w:pPr>
              <w:pStyle w:val="11"/>
              <w:keepNext w:val="0"/>
              <w:keepLines w:val="0"/>
              <w:suppressLineNumbers w:val="0"/>
              <w:spacing w:before="8" w:beforeAutospacing="0" w:after="0" w:afterAutospacing="0"/>
              <w:ind w:left="0" w:right="0"/>
              <w:jc w:val="center"/>
              <w:rPr>
                <w:rFonts w:hint="default" w:ascii="Times New Roman"/>
                <w:kern w:val="2"/>
                <w:sz w:val="33"/>
              </w:rPr>
            </w:pPr>
          </w:p>
          <w:p w14:paraId="1EB0294F">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3" w:type="dxa"/>
          </w:tcPr>
          <w:p w14:paraId="1654DCF9">
            <w:pPr>
              <w:pStyle w:val="11"/>
              <w:keepNext w:val="0"/>
              <w:keepLines w:val="0"/>
              <w:suppressLineNumbers w:val="0"/>
              <w:spacing w:before="0" w:beforeAutospacing="0" w:after="0" w:afterAutospacing="0"/>
              <w:ind w:left="0" w:right="0"/>
              <w:rPr>
                <w:rFonts w:hint="default" w:ascii="Times New Roman"/>
                <w:kern w:val="2"/>
                <w:sz w:val="26"/>
              </w:rPr>
            </w:pPr>
          </w:p>
          <w:p w14:paraId="3194108B">
            <w:pPr>
              <w:pStyle w:val="11"/>
              <w:keepNext w:val="0"/>
              <w:keepLines w:val="0"/>
              <w:suppressLineNumbers w:val="0"/>
              <w:spacing w:before="0" w:beforeAutospacing="0" w:after="0" w:afterAutospacing="0"/>
              <w:ind w:left="0" w:right="0"/>
              <w:rPr>
                <w:rFonts w:hint="default" w:ascii="Times New Roman"/>
                <w:kern w:val="2"/>
                <w:sz w:val="26"/>
              </w:rPr>
            </w:pPr>
          </w:p>
          <w:p w14:paraId="05899AE9">
            <w:pPr>
              <w:pStyle w:val="11"/>
              <w:keepNext w:val="0"/>
              <w:keepLines w:val="0"/>
              <w:suppressLineNumbers w:val="0"/>
              <w:spacing w:before="0" w:beforeAutospacing="0" w:after="0" w:afterAutospacing="0"/>
              <w:ind w:left="0" w:right="0"/>
              <w:rPr>
                <w:rFonts w:hint="default" w:ascii="Times New Roman"/>
                <w:kern w:val="2"/>
                <w:sz w:val="26"/>
              </w:rPr>
            </w:pPr>
          </w:p>
          <w:p w14:paraId="4F65BB29">
            <w:pPr>
              <w:pStyle w:val="11"/>
              <w:keepNext w:val="0"/>
              <w:keepLines w:val="0"/>
              <w:suppressLineNumbers w:val="0"/>
              <w:spacing w:before="0" w:beforeAutospacing="0" w:after="0" w:afterAutospacing="0"/>
              <w:ind w:left="0" w:right="0"/>
              <w:rPr>
                <w:rFonts w:hint="default" w:ascii="Times New Roman"/>
                <w:kern w:val="2"/>
                <w:sz w:val="26"/>
              </w:rPr>
            </w:pPr>
          </w:p>
          <w:p w14:paraId="7D7AE4C0">
            <w:pPr>
              <w:pStyle w:val="11"/>
              <w:keepNext w:val="0"/>
              <w:keepLines w:val="0"/>
              <w:suppressLineNumbers w:val="0"/>
              <w:spacing w:before="8" w:beforeAutospacing="0" w:after="0" w:afterAutospacing="0"/>
              <w:ind w:left="0" w:right="0"/>
              <w:rPr>
                <w:rFonts w:hint="default" w:ascii="Times New Roman"/>
                <w:kern w:val="2"/>
                <w:sz w:val="33"/>
              </w:rPr>
            </w:pPr>
          </w:p>
          <w:p w14:paraId="498DE601">
            <w:pPr>
              <w:pStyle w:val="11"/>
              <w:keepNext w:val="0"/>
              <w:keepLines w:val="0"/>
              <w:suppressLineNumbers w:val="0"/>
              <w:spacing w:before="0" w:beforeAutospacing="0" w:after="0" w:afterAutospacing="0" w:line="297" w:lineRule="auto"/>
              <w:ind w:left="367" w:right="112" w:hanging="240"/>
              <w:rPr>
                <w:rFonts w:hint="default"/>
                <w:kern w:val="2"/>
                <w:sz w:val="21"/>
              </w:rPr>
            </w:pPr>
            <w:r>
              <w:rPr>
                <w:rFonts w:hint="eastAsia"/>
                <w:kern w:val="2"/>
                <w:sz w:val="24"/>
              </w:rPr>
              <w:t>县</w:t>
            </w:r>
            <w:r>
              <w:rPr>
                <w:rFonts w:hint="default"/>
                <w:kern w:val="2"/>
                <w:sz w:val="24"/>
              </w:rPr>
              <w:t>人力资源社会保障</w:t>
            </w:r>
            <w:r>
              <w:rPr>
                <w:rFonts w:hint="eastAsia"/>
                <w:kern w:val="2"/>
                <w:sz w:val="24"/>
              </w:rPr>
              <w:t>局</w:t>
            </w:r>
          </w:p>
        </w:tc>
      </w:tr>
    </w:tbl>
    <w:p w14:paraId="416F7856">
      <w:pPr>
        <w:jc w:val="right"/>
        <w:rPr>
          <w:sz w:val="21"/>
        </w:rPr>
        <w:sectPr>
          <w:pgSz w:w="23820" w:h="16840" w:orient="landscape"/>
          <w:pgMar w:top="1580" w:right="1020" w:bottom="1080" w:left="1020" w:header="0" w:footer="891" w:gutter="0"/>
          <w:cols w:space="720" w:num="1"/>
        </w:sectPr>
      </w:pPr>
    </w:p>
    <w:p w14:paraId="1619B77A">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104D6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trPr>
        <w:tc>
          <w:tcPr>
            <w:tcW w:w="763" w:type="dxa"/>
            <w:vMerge w:val="restart"/>
          </w:tcPr>
          <w:p w14:paraId="13EA6A79">
            <w:pPr>
              <w:pStyle w:val="11"/>
              <w:keepNext w:val="0"/>
              <w:keepLines w:val="0"/>
              <w:suppressLineNumbers w:val="0"/>
              <w:spacing w:before="11" w:beforeAutospacing="0" w:after="0" w:afterAutospacing="0"/>
              <w:ind w:left="0" w:right="0"/>
              <w:rPr>
                <w:rFonts w:hint="default" w:ascii="Times New Roman"/>
                <w:kern w:val="2"/>
                <w:sz w:val="23"/>
              </w:rPr>
            </w:pPr>
          </w:p>
          <w:p w14:paraId="43A180C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4604A47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F6B8803">
            <w:pPr>
              <w:pStyle w:val="11"/>
              <w:keepNext w:val="0"/>
              <w:keepLines w:val="0"/>
              <w:suppressLineNumbers w:val="0"/>
              <w:spacing w:before="11" w:beforeAutospacing="0" w:after="0" w:afterAutospacing="0"/>
              <w:ind w:left="0" w:right="0"/>
              <w:rPr>
                <w:rFonts w:hint="default" w:ascii="Times New Roman"/>
                <w:kern w:val="2"/>
                <w:sz w:val="23"/>
              </w:rPr>
            </w:pPr>
          </w:p>
          <w:p w14:paraId="4E09326F">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637F17C5">
            <w:pPr>
              <w:pStyle w:val="11"/>
              <w:keepNext w:val="0"/>
              <w:keepLines w:val="0"/>
              <w:suppressLineNumbers w:val="0"/>
              <w:spacing w:before="11" w:beforeAutospacing="0" w:after="0" w:afterAutospacing="0"/>
              <w:ind w:left="0" w:right="0"/>
              <w:rPr>
                <w:rFonts w:hint="default" w:ascii="Times New Roman"/>
                <w:kern w:val="2"/>
                <w:sz w:val="23"/>
              </w:rPr>
            </w:pPr>
          </w:p>
          <w:p w14:paraId="6962BE50">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C96056E">
            <w:pPr>
              <w:pStyle w:val="11"/>
              <w:keepNext w:val="0"/>
              <w:keepLines w:val="0"/>
              <w:suppressLineNumbers w:val="0"/>
              <w:spacing w:before="11" w:beforeAutospacing="0" w:after="0" w:afterAutospacing="0"/>
              <w:ind w:left="0" w:right="0"/>
              <w:rPr>
                <w:rFonts w:hint="default" w:ascii="Times New Roman"/>
                <w:kern w:val="2"/>
                <w:sz w:val="23"/>
              </w:rPr>
            </w:pPr>
          </w:p>
          <w:p w14:paraId="792DA58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622663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BAF8DC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225A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63" w:type="dxa"/>
            <w:vMerge w:val="continue"/>
            <w:tcBorders>
              <w:top w:val="nil"/>
            </w:tcBorders>
          </w:tcPr>
          <w:p w14:paraId="7DA4836A">
            <w:pPr>
              <w:keepNext w:val="0"/>
              <w:keepLines w:val="0"/>
              <w:suppressLineNumbers w:val="0"/>
              <w:spacing w:before="0" w:beforeAutospacing="0" w:after="0" w:afterAutospacing="0"/>
              <w:ind w:left="0" w:right="0"/>
              <w:rPr>
                <w:rFonts w:hint="default"/>
                <w:kern w:val="2"/>
                <w:sz w:val="2"/>
                <w:szCs w:val="2"/>
              </w:rPr>
            </w:pPr>
          </w:p>
        </w:tc>
        <w:tc>
          <w:tcPr>
            <w:tcW w:w="2515" w:type="dxa"/>
          </w:tcPr>
          <w:p w14:paraId="5EAB3D4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8B9117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F40ABBF">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1D9E75A4">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3B8810D">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5D866AE">
            <w:pPr>
              <w:keepNext w:val="0"/>
              <w:keepLines w:val="0"/>
              <w:suppressLineNumbers w:val="0"/>
              <w:spacing w:before="0" w:beforeAutospacing="0" w:after="0" w:afterAutospacing="0"/>
              <w:ind w:left="0" w:right="0"/>
              <w:rPr>
                <w:rFonts w:hint="default"/>
                <w:kern w:val="2"/>
                <w:sz w:val="2"/>
                <w:szCs w:val="2"/>
              </w:rPr>
            </w:pPr>
          </w:p>
        </w:tc>
      </w:tr>
      <w:tr w14:paraId="312A4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763" w:type="dxa"/>
          </w:tcPr>
          <w:p w14:paraId="44EE712D">
            <w:pPr>
              <w:pStyle w:val="11"/>
              <w:keepNext w:val="0"/>
              <w:keepLines w:val="0"/>
              <w:suppressLineNumbers w:val="0"/>
              <w:spacing w:before="5" w:beforeAutospacing="0" w:after="0" w:afterAutospacing="0"/>
              <w:ind w:left="0" w:right="0"/>
              <w:rPr>
                <w:rFonts w:hint="default" w:ascii="Times New Roman"/>
                <w:kern w:val="2"/>
                <w:sz w:val="37"/>
              </w:rPr>
            </w:pPr>
          </w:p>
          <w:p w14:paraId="0323204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14</w:t>
            </w:r>
            <w:r>
              <w:rPr>
                <w:rFonts w:hint="eastAsia" w:ascii="Times New Roman"/>
                <w:kern w:val="2"/>
                <w:sz w:val="24"/>
                <w:lang w:val="en-US" w:eastAsia="zh-CN"/>
              </w:rPr>
              <w:t>8</w:t>
            </w:r>
          </w:p>
        </w:tc>
        <w:tc>
          <w:tcPr>
            <w:tcW w:w="2515" w:type="dxa"/>
          </w:tcPr>
          <w:p w14:paraId="49AAE4A7">
            <w:pPr>
              <w:pStyle w:val="11"/>
              <w:keepNext w:val="0"/>
              <w:keepLines w:val="0"/>
              <w:suppressLineNumbers w:val="0"/>
              <w:spacing w:before="63" w:beforeAutospacing="0" w:after="0" w:afterAutospacing="0" w:line="297" w:lineRule="auto"/>
              <w:ind w:left="108" w:right="97"/>
              <w:rPr>
                <w:rFonts w:hint="default"/>
                <w:kern w:val="2"/>
                <w:sz w:val="24"/>
              </w:rPr>
            </w:pPr>
            <w:r>
              <w:rPr>
                <w:rFonts w:hint="default"/>
                <w:spacing w:val="12"/>
                <w:kern w:val="2"/>
                <w:sz w:val="24"/>
              </w:rPr>
              <w:t>法人或者其他组织需要利用属于国家秘密</w:t>
            </w:r>
          </w:p>
          <w:p w14:paraId="0E9C93CD">
            <w:pPr>
              <w:pStyle w:val="11"/>
              <w:keepNext w:val="0"/>
              <w:keepLines w:val="0"/>
              <w:suppressLineNumbers w:val="0"/>
              <w:spacing w:before="0" w:beforeAutospacing="0" w:after="0" w:afterAutospacing="0" w:line="294" w:lineRule="exact"/>
              <w:ind w:left="108" w:right="0"/>
              <w:rPr>
                <w:rFonts w:hint="default"/>
                <w:kern w:val="2"/>
                <w:sz w:val="21"/>
              </w:rPr>
            </w:pPr>
            <w:r>
              <w:rPr>
                <w:rFonts w:hint="default"/>
                <w:kern w:val="2"/>
                <w:sz w:val="24"/>
              </w:rPr>
              <w:t>的基础测绘成果审批</w:t>
            </w:r>
          </w:p>
        </w:tc>
        <w:tc>
          <w:tcPr>
            <w:tcW w:w="2518" w:type="dxa"/>
          </w:tcPr>
          <w:p w14:paraId="341B728F">
            <w:pPr>
              <w:pStyle w:val="11"/>
              <w:keepNext w:val="0"/>
              <w:keepLines w:val="0"/>
              <w:suppressLineNumbers w:val="0"/>
              <w:spacing w:before="0" w:beforeAutospacing="0" w:after="0" w:afterAutospacing="0"/>
              <w:ind w:left="0" w:right="0"/>
              <w:rPr>
                <w:rFonts w:hint="default" w:ascii="Times New Roman"/>
                <w:kern w:val="2"/>
                <w:sz w:val="20"/>
              </w:rPr>
            </w:pPr>
          </w:p>
          <w:p w14:paraId="08A9D3E2">
            <w:pPr>
              <w:pStyle w:val="11"/>
              <w:keepNext w:val="0"/>
              <w:keepLines w:val="0"/>
              <w:suppressLineNumbers w:val="0"/>
              <w:spacing w:before="2" w:beforeAutospacing="0" w:after="0" w:afterAutospacing="0"/>
              <w:ind w:left="0" w:right="0"/>
              <w:rPr>
                <w:rFonts w:hint="default" w:ascii="Times New Roman"/>
                <w:kern w:val="2"/>
                <w:sz w:val="21"/>
              </w:rPr>
            </w:pPr>
          </w:p>
          <w:p w14:paraId="55004BC3">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A325049">
            <w:pPr>
              <w:pStyle w:val="11"/>
              <w:keepNext w:val="0"/>
              <w:keepLines w:val="0"/>
              <w:suppressLineNumbers w:val="0"/>
              <w:spacing w:before="1" w:beforeAutospacing="0" w:after="0" w:afterAutospacing="0"/>
              <w:ind w:left="0" w:right="62"/>
              <w:jc w:val="right"/>
              <w:rPr>
                <w:rFonts w:hint="default"/>
                <w:kern w:val="2"/>
                <w:sz w:val="24"/>
              </w:rPr>
            </w:pPr>
          </w:p>
          <w:p w14:paraId="48637D0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1EDC6587">
            <w:pPr>
              <w:pStyle w:val="11"/>
              <w:keepNext w:val="0"/>
              <w:keepLines w:val="0"/>
              <w:suppressLineNumbers w:val="0"/>
              <w:spacing w:before="1" w:beforeAutospacing="0" w:after="0" w:afterAutospacing="0"/>
              <w:ind w:left="0" w:right="0"/>
              <w:rPr>
                <w:rFonts w:hint="default" w:ascii="Times New Roman"/>
                <w:kern w:val="2"/>
              </w:rPr>
            </w:pPr>
          </w:p>
          <w:p w14:paraId="1EB0872D">
            <w:pPr>
              <w:pStyle w:val="11"/>
              <w:keepNext w:val="0"/>
              <w:keepLines w:val="0"/>
              <w:suppressLineNumbers w:val="0"/>
              <w:spacing w:before="0" w:beforeAutospacing="0" w:after="0" w:afterAutospacing="0" w:line="295" w:lineRule="auto"/>
              <w:ind w:left="109" w:right="95"/>
              <w:rPr>
                <w:rFonts w:hint="default"/>
                <w:kern w:val="2"/>
                <w:sz w:val="21"/>
              </w:rPr>
            </w:pPr>
            <w:r>
              <w:rPr>
                <w:rFonts w:hint="default"/>
                <w:spacing w:val="-4"/>
                <w:kern w:val="2"/>
                <w:sz w:val="24"/>
              </w:rPr>
              <w:t>《中华人民共和国测绘成果管理条例》第十七条 法人或者其他组织需要利用属于国家秘密的基础测绘成果</w:t>
            </w:r>
            <w:r>
              <w:rPr>
                <w:rFonts w:hint="default"/>
                <w:kern w:val="2"/>
                <w:sz w:val="24"/>
              </w:rPr>
              <w:t>的，应当提出明确的利用目的和范围，报测绘成果所在地的测绘行政主管部门审批。</w:t>
            </w:r>
          </w:p>
        </w:tc>
        <w:tc>
          <w:tcPr>
            <w:tcW w:w="1275" w:type="dxa"/>
            <w:vAlign w:val="center"/>
          </w:tcPr>
          <w:p w14:paraId="75905E1C">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65CE1B6C">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375B4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5" w:hRule="atLeast"/>
        </w:trPr>
        <w:tc>
          <w:tcPr>
            <w:tcW w:w="763" w:type="dxa"/>
          </w:tcPr>
          <w:p w14:paraId="47B0FEEF">
            <w:pPr>
              <w:pStyle w:val="11"/>
              <w:keepNext w:val="0"/>
              <w:keepLines w:val="0"/>
              <w:suppressLineNumbers w:val="0"/>
              <w:spacing w:before="0" w:beforeAutospacing="0" w:after="0" w:afterAutospacing="0"/>
              <w:ind w:left="0" w:right="0"/>
              <w:rPr>
                <w:rFonts w:hint="default" w:ascii="Times New Roman"/>
                <w:kern w:val="2"/>
                <w:sz w:val="26"/>
              </w:rPr>
            </w:pPr>
          </w:p>
          <w:p w14:paraId="42DBC820">
            <w:pPr>
              <w:pStyle w:val="11"/>
              <w:keepNext w:val="0"/>
              <w:keepLines w:val="0"/>
              <w:suppressLineNumbers w:val="0"/>
              <w:spacing w:before="0" w:beforeAutospacing="0" w:after="0" w:afterAutospacing="0"/>
              <w:ind w:left="0" w:right="0"/>
              <w:rPr>
                <w:rFonts w:hint="default" w:ascii="Times New Roman"/>
                <w:kern w:val="2"/>
                <w:sz w:val="26"/>
              </w:rPr>
            </w:pPr>
          </w:p>
          <w:p w14:paraId="0C3A341F">
            <w:pPr>
              <w:pStyle w:val="11"/>
              <w:keepNext w:val="0"/>
              <w:keepLines w:val="0"/>
              <w:suppressLineNumbers w:val="0"/>
              <w:spacing w:before="0" w:beforeAutospacing="0" w:after="0" w:afterAutospacing="0"/>
              <w:ind w:left="0" w:right="0"/>
              <w:rPr>
                <w:rFonts w:hint="default" w:ascii="Times New Roman"/>
                <w:kern w:val="2"/>
                <w:sz w:val="26"/>
              </w:rPr>
            </w:pPr>
          </w:p>
          <w:p w14:paraId="16959F4A">
            <w:pPr>
              <w:pStyle w:val="11"/>
              <w:keepNext w:val="0"/>
              <w:keepLines w:val="0"/>
              <w:suppressLineNumbers w:val="0"/>
              <w:spacing w:before="0" w:beforeAutospacing="0" w:after="0" w:afterAutospacing="0"/>
              <w:ind w:left="0" w:right="0"/>
              <w:rPr>
                <w:rFonts w:hint="default" w:ascii="Times New Roman"/>
                <w:kern w:val="2"/>
                <w:sz w:val="26"/>
              </w:rPr>
            </w:pPr>
          </w:p>
          <w:p w14:paraId="263F6B8B">
            <w:pPr>
              <w:pStyle w:val="11"/>
              <w:keepNext w:val="0"/>
              <w:keepLines w:val="0"/>
              <w:suppressLineNumbers w:val="0"/>
              <w:spacing w:before="0" w:beforeAutospacing="0" w:after="0" w:afterAutospacing="0"/>
              <w:ind w:left="0" w:right="0"/>
              <w:rPr>
                <w:rFonts w:hint="default" w:ascii="Times New Roman"/>
                <w:kern w:val="2"/>
                <w:sz w:val="26"/>
              </w:rPr>
            </w:pPr>
          </w:p>
          <w:p w14:paraId="133F8F0D">
            <w:pPr>
              <w:pStyle w:val="11"/>
              <w:keepNext w:val="0"/>
              <w:keepLines w:val="0"/>
              <w:suppressLineNumbers w:val="0"/>
              <w:spacing w:before="0" w:beforeAutospacing="0" w:after="0" w:afterAutospacing="0"/>
              <w:ind w:left="0" w:right="0"/>
              <w:rPr>
                <w:rFonts w:hint="default" w:ascii="Times New Roman"/>
                <w:kern w:val="2"/>
                <w:sz w:val="26"/>
              </w:rPr>
            </w:pPr>
          </w:p>
          <w:p w14:paraId="34F86B21">
            <w:pPr>
              <w:pStyle w:val="11"/>
              <w:keepNext w:val="0"/>
              <w:keepLines w:val="0"/>
              <w:suppressLineNumbers w:val="0"/>
              <w:spacing w:before="0" w:beforeAutospacing="0" w:after="0" w:afterAutospacing="0"/>
              <w:ind w:left="0" w:right="0"/>
              <w:rPr>
                <w:rFonts w:hint="default" w:ascii="Times New Roman"/>
                <w:kern w:val="2"/>
                <w:sz w:val="26"/>
              </w:rPr>
            </w:pPr>
          </w:p>
          <w:p w14:paraId="695ABBE9">
            <w:pPr>
              <w:pStyle w:val="11"/>
              <w:keepNext w:val="0"/>
              <w:keepLines w:val="0"/>
              <w:suppressLineNumbers w:val="0"/>
              <w:spacing w:before="0" w:beforeAutospacing="0" w:after="0" w:afterAutospacing="0"/>
              <w:ind w:left="0" w:right="0"/>
              <w:rPr>
                <w:rFonts w:hint="default" w:ascii="Times New Roman"/>
                <w:kern w:val="2"/>
                <w:sz w:val="26"/>
              </w:rPr>
            </w:pPr>
          </w:p>
          <w:p w14:paraId="36926F8C">
            <w:pPr>
              <w:pStyle w:val="11"/>
              <w:keepNext w:val="0"/>
              <w:keepLines w:val="0"/>
              <w:suppressLineNumbers w:val="0"/>
              <w:spacing w:before="0" w:beforeAutospacing="0" w:after="0" w:afterAutospacing="0"/>
              <w:ind w:left="0" w:right="0"/>
              <w:rPr>
                <w:rFonts w:hint="default" w:ascii="Times New Roman"/>
                <w:kern w:val="2"/>
                <w:sz w:val="26"/>
              </w:rPr>
            </w:pPr>
          </w:p>
          <w:p w14:paraId="01136D29">
            <w:pPr>
              <w:pStyle w:val="11"/>
              <w:keepNext w:val="0"/>
              <w:keepLines w:val="0"/>
              <w:suppressLineNumbers w:val="0"/>
              <w:spacing w:before="0" w:beforeAutospacing="0" w:after="0" w:afterAutospacing="0"/>
              <w:ind w:left="0" w:right="0"/>
              <w:rPr>
                <w:rFonts w:hint="default" w:ascii="Times New Roman"/>
                <w:kern w:val="2"/>
                <w:sz w:val="26"/>
              </w:rPr>
            </w:pPr>
          </w:p>
          <w:p w14:paraId="257D2A7D">
            <w:pPr>
              <w:pStyle w:val="11"/>
              <w:keepNext w:val="0"/>
              <w:keepLines w:val="0"/>
              <w:suppressLineNumbers w:val="0"/>
              <w:spacing w:before="0" w:beforeAutospacing="0" w:after="0" w:afterAutospacing="0"/>
              <w:ind w:left="0" w:right="0"/>
              <w:rPr>
                <w:rFonts w:hint="default" w:ascii="Times New Roman"/>
                <w:kern w:val="2"/>
                <w:sz w:val="26"/>
              </w:rPr>
            </w:pPr>
          </w:p>
          <w:p w14:paraId="65FFC5C3">
            <w:pPr>
              <w:pStyle w:val="11"/>
              <w:keepNext w:val="0"/>
              <w:keepLines w:val="0"/>
              <w:suppressLineNumbers w:val="0"/>
              <w:spacing w:before="0" w:beforeAutospacing="0" w:after="0" w:afterAutospacing="0"/>
              <w:ind w:left="0" w:right="0"/>
              <w:rPr>
                <w:rFonts w:hint="default" w:ascii="Times New Roman"/>
                <w:kern w:val="2"/>
                <w:sz w:val="26"/>
              </w:rPr>
            </w:pPr>
          </w:p>
          <w:p w14:paraId="2BB7A77B">
            <w:pPr>
              <w:pStyle w:val="11"/>
              <w:keepNext w:val="0"/>
              <w:keepLines w:val="0"/>
              <w:suppressLineNumbers w:val="0"/>
              <w:spacing w:before="0" w:beforeAutospacing="0" w:after="0" w:afterAutospacing="0"/>
              <w:ind w:left="0" w:right="0"/>
              <w:rPr>
                <w:rFonts w:hint="default" w:ascii="Times New Roman"/>
                <w:kern w:val="2"/>
                <w:sz w:val="26"/>
              </w:rPr>
            </w:pPr>
          </w:p>
          <w:p w14:paraId="2CBCCA59">
            <w:pPr>
              <w:pStyle w:val="11"/>
              <w:keepNext w:val="0"/>
              <w:keepLines w:val="0"/>
              <w:suppressLineNumbers w:val="0"/>
              <w:spacing w:before="0" w:beforeAutospacing="0" w:after="0" w:afterAutospacing="0"/>
              <w:ind w:left="0" w:right="0"/>
              <w:rPr>
                <w:rFonts w:hint="default" w:ascii="Times New Roman"/>
                <w:kern w:val="2"/>
                <w:sz w:val="26"/>
              </w:rPr>
            </w:pPr>
          </w:p>
          <w:p w14:paraId="771814DD">
            <w:pPr>
              <w:pStyle w:val="11"/>
              <w:keepNext w:val="0"/>
              <w:keepLines w:val="0"/>
              <w:suppressLineNumbers w:val="0"/>
              <w:spacing w:before="0" w:beforeAutospacing="0" w:after="0" w:afterAutospacing="0"/>
              <w:ind w:left="0" w:right="0"/>
              <w:rPr>
                <w:rFonts w:hint="default" w:ascii="Times New Roman"/>
                <w:kern w:val="2"/>
                <w:sz w:val="26"/>
              </w:rPr>
            </w:pPr>
          </w:p>
          <w:p w14:paraId="1B80008E">
            <w:pPr>
              <w:pStyle w:val="11"/>
              <w:keepNext w:val="0"/>
              <w:keepLines w:val="0"/>
              <w:suppressLineNumbers w:val="0"/>
              <w:spacing w:before="6" w:beforeAutospacing="0" w:after="0" w:afterAutospacing="0"/>
              <w:ind w:left="0" w:right="0"/>
              <w:rPr>
                <w:rFonts w:hint="default" w:ascii="Times New Roman"/>
                <w:kern w:val="2"/>
                <w:sz w:val="27"/>
              </w:rPr>
            </w:pPr>
          </w:p>
          <w:p w14:paraId="29B35BE0">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49</w:t>
            </w:r>
          </w:p>
        </w:tc>
        <w:tc>
          <w:tcPr>
            <w:tcW w:w="2515" w:type="dxa"/>
          </w:tcPr>
          <w:p w14:paraId="61A69743">
            <w:pPr>
              <w:pStyle w:val="11"/>
              <w:keepNext w:val="0"/>
              <w:keepLines w:val="0"/>
              <w:suppressLineNumbers w:val="0"/>
              <w:spacing w:before="0" w:beforeAutospacing="0" w:after="0" w:afterAutospacing="0"/>
              <w:ind w:left="0" w:right="0"/>
              <w:rPr>
                <w:rFonts w:hint="default" w:ascii="Times New Roman"/>
                <w:kern w:val="2"/>
                <w:sz w:val="26"/>
              </w:rPr>
            </w:pPr>
          </w:p>
          <w:p w14:paraId="472ED88B">
            <w:pPr>
              <w:pStyle w:val="11"/>
              <w:keepNext w:val="0"/>
              <w:keepLines w:val="0"/>
              <w:suppressLineNumbers w:val="0"/>
              <w:spacing w:before="0" w:beforeAutospacing="0" w:after="0" w:afterAutospacing="0"/>
              <w:ind w:left="0" w:right="0"/>
              <w:rPr>
                <w:rFonts w:hint="default" w:ascii="Times New Roman"/>
                <w:kern w:val="2"/>
                <w:sz w:val="26"/>
              </w:rPr>
            </w:pPr>
          </w:p>
          <w:p w14:paraId="569345C5">
            <w:pPr>
              <w:pStyle w:val="11"/>
              <w:keepNext w:val="0"/>
              <w:keepLines w:val="0"/>
              <w:suppressLineNumbers w:val="0"/>
              <w:spacing w:before="0" w:beforeAutospacing="0" w:after="0" w:afterAutospacing="0"/>
              <w:ind w:left="0" w:right="0"/>
              <w:rPr>
                <w:rFonts w:hint="default" w:ascii="Times New Roman"/>
                <w:kern w:val="2"/>
                <w:sz w:val="26"/>
              </w:rPr>
            </w:pPr>
          </w:p>
          <w:p w14:paraId="11D324C6">
            <w:pPr>
              <w:pStyle w:val="11"/>
              <w:keepNext w:val="0"/>
              <w:keepLines w:val="0"/>
              <w:suppressLineNumbers w:val="0"/>
              <w:spacing w:before="0" w:beforeAutospacing="0" w:after="0" w:afterAutospacing="0"/>
              <w:ind w:left="0" w:right="0"/>
              <w:rPr>
                <w:rFonts w:hint="default" w:ascii="Times New Roman"/>
                <w:kern w:val="2"/>
                <w:sz w:val="26"/>
              </w:rPr>
            </w:pPr>
          </w:p>
          <w:p w14:paraId="36C5ACF3">
            <w:pPr>
              <w:pStyle w:val="11"/>
              <w:keepNext w:val="0"/>
              <w:keepLines w:val="0"/>
              <w:suppressLineNumbers w:val="0"/>
              <w:spacing w:before="0" w:beforeAutospacing="0" w:after="0" w:afterAutospacing="0"/>
              <w:ind w:left="0" w:right="0"/>
              <w:rPr>
                <w:rFonts w:hint="default" w:ascii="Times New Roman"/>
                <w:kern w:val="2"/>
                <w:sz w:val="26"/>
              </w:rPr>
            </w:pPr>
          </w:p>
          <w:p w14:paraId="75EADBCF">
            <w:pPr>
              <w:pStyle w:val="11"/>
              <w:keepNext w:val="0"/>
              <w:keepLines w:val="0"/>
              <w:suppressLineNumbers w:val="0"/>
              <w:spacing w:before="0" w:beforeAutospacing="0" w:after="0" w:afterAutospacing="0"/>
              <w:ind w:left="0" w:right="0"/>
              <w:rPr>
                <w:rFonts w:hint="default" w:ascii="Times New Roman"/>
                <w:kern w:val="2"/>
                <w:sz w:val="26"/>
              </w:rPr>
            </w:pPr>
          </w:p>
          <w:p w14:paraId="547F0B31">
            <w:pPr>
              <w:pStyle w:val="11"/>
              <w:keepNext w:val="0"/>
              <w:keepLines w:val="0"/>
              <w:suppressLineNumbers w:val="0"/>
              <w:spacing w:before="0" w:beforeAutospacing="0" w:after="0" w:afterAutospacing="0"/>
              <w:ind w:left="0" w:right="0"/>
              <w:rPr>
                <w:rFonts w:hint="default" w:ascii="Times New Roman"/>
                <w:kern w:val="2"/>
                <w:sz w:val="26"/>
              </w:rPr>
            </w:pPr>
          </w:p>
          <w:p w14:paraId="4CD8F936">
            <w:pPr>
              <w:pStyle w:val="11"/>
              <w:keepNext w:val="0"/>
              <w:keepLines w:val="0"/>
              <w:suppressLineNumbers w:val="0"/>
              <w:spacing w:before="0" w:beforeAutospacing="0" w:after="0" w:afterAutospacing="0"/>
              <w:ind w:left="0" w:right="0"/>
              <w:rPr>
                <w:rFonts w:hint="default" w:ascii="Times New Roman"/>
                <w:kern w:val="2"/>
                <w:sz w:val="26"/>
              </w:rPr>
            </w:pPr>
          </w:p>
          <w:p w14:paraId="6B0041BF">
            <w:pPr>
              <w:pStyle w:val="11"/>
              <w:keepNext w:val="0"/>
              <w:keepLines w:val="0"/>
              <w:suppressLineNumbers w:val="0"/>
              <w:spacing w:before="0" w:beforeAutospacing="0" w:after="0" w:afterAutospacing="0"/>
              <w:ind w:left="0" w:right="0"/>
              <w:rPr>
                <w:rFonts w:hint="default" w:ascii="Times New Roman"/>
                <w:kern w:val="2"/>
                <w:sz w:val="26"/>
              </w:rPr>
            </w:pPr>
          </w:p>
          <w:p w14:paraId="4E044DC4">
            <w:pPr>
              <w:pStyle w:val="11"/>
              <w:keepNext w:val="0"/>
              <w:keepLines w:val="0"/>
              <w:suppressLineNumbers w:val="0"/>
              <w:spacing w:before="0" w:beforeAutospacing="0" w:after="0" w:afterAutospacing="0"/>
              <w:ind w:left="0" w:right="0"/>
              <w:rPr>
                <w:rFonts w:hint="default" w:ascii="Times New Roman"/>
                <w:kern w:val="2"/>
                <w:sz w:val="26"/>
              </w:rPr>
            </w:pPr>
          </w:p>
          <w:p w14:paraId="5D3C0FEB">
            <w:pPr>
              <w:pStyle w:val="11"/>
              <w:keepNext w:val="0"/>
              <w:keepLines w:val="0"/>
              <w:suppressLineNumbers w:val="0"/>
              <w:spacing w:before="0" w:beforeAutospacing="0" w:after="0" w:afterAutospacing="0"/>
              <w:ind w:left="0" w:right="0"/>
              <w:rPr>
                <w:rFonts w:hint="default" w:ascii="Times New Roman"/>
                <w:kern w:val="2"/>
                <w:sz w:val="26"/>
              </w:rPr>
            </w:pPr>
          </w:p>
          <w:p w14:paraId="7697CA67">
            <w:pPr>
              <w:pStyle w:val="11"/>
              <w:keepNext w:val="0"/>
              <w:keepLines w:val="0"/>
              <w:suppressLineNumbers w:val="0"/>
              <w:spacing w:before="0" w:beforeAutospacing="0" w:after="0" w:afterAutospacing="0"/>
              <w:ind w:left="0" w:right="0"/>
              <w:rPr>
                <w:rFonts w:hint="default" w:ascii="Times New Roman"/>
                <w:kern w:val="2"/>
                <w:sz w:val="26"/>
              </w:rPr>
            </w:pPr>
          </w:p>
          <w:p w14:paraId="22FCA277">
            <w:pPr>
              <w:pStyle w:val="11"/>
              <w:keepNext w:val="0"/>
              <w:keepLines w:val="0"/>
              <w:suppressLineNumbers w:val="0"/>
              <w:spacing w:before="0" w:beforeAutospacing="0" w:after="0" w:afterAutospacing="0"/>
              <w:ind w:left="0" w:right="0"/>
              <w:rPr>
                <w:rFonts w:hint="default" w:ascii="Times New Roman"/>
                <w:kern w:val="2"/>
                <w:sz w:val="26"/>
              </w:rPr>
            </w:pPr>
          </w:p>
          <w:p w14:paraId="74A4D710">
            <w:pPr>
              <w:pStyle w:val="11"/>
              <w:keepNext w:val="0"/>
              <w:keepLines w:val="0"/>
              <w:suppressLineNumbers w:val="0"/>
              <w:spacing w:before="0" w:beforeAutospacing="0" w:after="0" w:afterAutospacing="0"/>
              <w:ind w:left="0" w:right="0"/>
              <w:rPr>
                <w:rFonts w:hint="default" w:ascii="Times New Roman"/>
                <w:kern w:val="2"/>
                <w:sz w:val="26"/>
              </w:rPr>
            </w:pPr>
          </w:p>
          <w:p w14:paraId="0FD1213F">
            <w:pPr>
              <w:pStyle w:val="11"/>
              <w:keepNext w:val="0"/>
              <w:keepLines w:val="0"/>
              <w:suppressLineNumbers w:val="0"/>
              <w:spacing w:before="2" w:beforeAutospacing="0" w:after="0" w:afterAutospacing="0"/>
              <w:ind w:left="0" w:right="0"/>
              <w:rPr>
                <w:rFonts w:hint="default" w:ascii="Times New Roman"/>
                <w:kern w:val="2"/>
                <w:sz w:val="38"/>
              </w:rPr>
            </w:pPr>
          </w:p>
          <w:p w14:paraId="62C90CC6">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建设项目用地预审与选址意见书核发</w:t>
            </w:r>
          </w:p>
        </w:tc>
        <w:tc>
          <w:tcPr>
            <w:tcW w:w="2518" w:type="dxa"/>
          </w:tcPr>
          <w:p w14:paraId="746E8805">
            <w:pPr>
              <w:pStyle w:val="11"/>
              <w:keepNext w:val="0"/>
              <w:keepLines w:val="0"/>
              <w:suppressLineNumbers w:val="0"/>
              <w:spacing w:before="0" w:beforeAutospacing="0" w:after="0" w:afterAutospacing="0"/>
              <w:ind w:left="0" w:right="0"/>
              <w:rPr>
                <w:rFonts w:hint="default" w:ascii="Times New Roman"/>
                <w:kern w:val="2"/>
                <w:sz w:val="20"/>
              </w:rPr>
            </w:pPr>
          </w:p>
          <w:p w14:paraId="62B5BA7A">
            <w:pPr>
              <w:pStyle w:val="11"/>
              <w:keepNext w:val="0"/>
              <w:keepLines w:val="0"/>
              <w:suppressLineNumbers w:val="0"/>
              <w:spacing w:before="0" w:beforeAutospacing="0" w:after="0" w:afterAutospacing="0"/>
              <w:ind w:left="0" w:right="0"/>
              <w:rPr>
                <w:rFonts w:hint="default" w:ascii="Times New Roman"/>
                <w:kern w:val="2"/>
                <w:sz w:val="20"/>
              </w:rPr>
            </w:pPr>
          </w:p>
          <w:p w14:paraId="61AED67B">
            <w:pPr>
              <w:pStyle w:val="11"/>
              <w:keepNext w:val="0"/>
              <w:keepLines w:val="0"/>
              <w:suppressLineNumbers w:val="0"/>
              <w:spacing w:before="0" w:beforeAutospacing="0" w:after="0" w:afterAutospacing="0"/>
              <w:ind w:left="0" w:right="0"/>
              <w:rPr>
                <w:rFonts w:hint="default" w:ascii="Times New Roman"/>
                <w:kern w:val="2"/>
                <w:sz w:val="20"/>
              </w:rPr>
            </w:pPr>
          </w:p>
          <w:p w14:paraId="00141A77">
            <w:pPr>
              <w:pStyle w:val="11"/>
              <w:keepNext w:val="0"/>
              <w:keepLines w:val="0"/>
              <w:suppressLineNumbers w:val="0"/>
              <w:spacing w:before="0" w:beforeAutospacing="0" w:after="0" w:afterAutospacing="0"/>
              <w:ind w:left="0" w:right="0"/>
              <w:rPr>
                <w:rFonts w:hint="default" w:ascii="Times New Roman"/>
                <w:kern w:val="2"/>
                <w:sz w:val="20"/>
              </w:rPr>
            </w:pPr>
          </w:p>
          <w:p w14:paraId="49672FF6">
            <w:pPr>
              <w:pStyle w:val="11"/>
              <w:keepNext w:val="0"/>
              <w:keepLines w:val="0"/>
              <w:suppressLineNumbers w:val="0"/>
              <w:spacing w:before="0" w:beforeAutospacing="0" w:after="0" w:afterAutospacing="0"/>
              <w:ind w:left="0" w:right="0"/>
              <w:rPr>
                <w:rFonts w:hint="default" w:ascii="Times New Roman"/>
                <w:kern w:val="2"/>
                <w:sz w:val="20"/>
              </w:rPr>
            </w:pPr>
          </w:p>
          <w:p w14:paraId="2A0B58E5">
            <w:pPr>
              <w:pStyle w:val="11"/>
              <w:keepNext w:val="0"/>
              <w:keepLines w:val="0"/>
              <w:suppressLineNumbers w:val="0"/>
              <w:spacing w:before="0" w:beforeAutospacing="0" w:after="0" w:afterAutospacing="0"/>
              <w:ind w:left="0" w:right="0"/>
              <w:rPr>
                <w:rFonts w:hint="default" w:ascii="Times New Roman"/>
                <w:kern w:val="2"/>
                <w:sz w:val="20"/>
              </w:rPr>
            </w:pPr>
          </w:p>
          <w:p w14:paraId="57299A60">
            <w:pPr>
              <w:pStyle w:val="11"/>
              <w:keepNext w:val="0"/>
              <w:keepLines w:val="0"/>
              <w:suppressLineNumbers w:val="0"/>
              <w:spacing w:before="0" w:beforeAutospacing="0" w:after="0" w:afterAutospacing="0"/>
              <w:ind w:left="0" w:right="0"/>
              <w:rPr>
                <w:rFonts w:hint="default" w:ascii="Times New Roman"/>
                <w:kern w:val="2"/>
                <w:sz w:val="20"/>
              </w:rPr>
            </w:pPr>
          </w:p>
          <w:p w14:paraId="1601328B">
            <w:pPr>
              <w:pStyle w:val="11"/>
              <w:keepNext w:val="0"/>
              <w:keepLines w:val="0"/>
              <w:suppressLineNumbers w:val="0"/>
              <w:spacing w:before="0" w:beforeAutospacing="0" w:after="0" w:afterAutospacing="0"/>
              <w:ind w:left="0" w:right="0"/>
              <w:rPr>
                <w:rFonts w:hint="default" w:ascii="Times New Roman"/>
                <w:kern w:val="2"/>
                <w:sz w:val="20"/>
              </w:rPr>
            </w:pPr>
          </w:p>
          <w:p w14:paraId="59F1DB93">
            <w:pPr>
              <w:pStyle w:val="11"/>
              <w:keepNext w:val="0"/>
              <w:keepLines w:val="0"/>
              <w:suppressLineNumbers w:val="0"/>
              <w:spacing w:before="0" w:beforeAutospacing="0" w:after="0" w:afterAutospacing="0"/>
              <w:ind w:left="0" w:right="0"/>
              <w:rPr>
                <w:rFonts w:hint="default" w:ascii="Times New Roman"/>
                <w:kern w:val="2"/>
                <w:sz w:val="20"/>
              </w:rPr>
            </w:pPr>
          </w:p>
          <w:p w14:paraId="3113AE51">
            <w:pPr>
              <w:pStyle w:val="11"/>
              <w:keepNext w:val="0"/>
              <w:keepLines w:val="0"/>
              <w:suppressLineNumbers w:val="0"/>
              <w:spacing w:before="0" w:beforeAutospacing="0" w:after="0" w:afterAutospacing="0"/>
              <w:ind w:left="0" w:right="0"/>
              <w:rPr>
                <w:rFonts w:hint="default" w:ascii="Times New Roman"/>
                <w:kern w:val="2"/>
                <w:sz w:val="20"/>
              </w:rPr>
            </w:pPr>
          </w:p>
          <w:p w14:paraId="05E219BB">
            <w:pPr>
              <w:pStyle w:val="11"/>
              <w:keepNext w:val="0"/>
              <w:keepLines w:val="0"/>
              <w:suppressLineNumbers w:val="0"/>
              <w:spacing w:before="0" w:beforeAutospacing="0" w:after="0" w:afterAutospacing="0"/>
              <w:ind w:left="0" w:right="0"/>
              <w:rPr>
                <w:rFonts w:hint="default" w:ascii="Times New Roman"/>
                <w:kern w:val="2"/>
                <w:sz w:val="20"/>
              </w:rPr>
            </w:pPr>
          </w:p>
          <w:p w14:paraId="0CB21F3D">
            <w:pPr>
              <w:pStyle w:val="11"/>
              <w:keepNext w:val="0"/>
              <w:keepLines w:val="0"/>
              <w:suppressLineNumbers w:val="0"/>
              <w:spacing w:before="0" w:beforeAutospacing="0" w:after="0" w:afterAutospacing="0"/>
              <w:ind w:left="0" w:right="0"/>
              <w:rPr>
                <w:rFonts w:hint="default" w:ascii="Times New Roman"/>
                <w:kern w:val="2"/>
                <w:sz w:val="20"/>
              </w:rPr>
            </w:pPr>
          </w:p>
          <w:p w14:paraId="4BBEAF46">
            <w:pPr>
              <w:pStyle w:val="11"/>
              <w:keepNext w:val="0"/>
              <w:keepLines w:val="0"/>
              <w:suppressLineNumbers w:val="0"/>
              <w:spacing w:before="0" w:beforeAutospacing="0" w:after="0" w:afterAutospacing="0"/>
              <w:ind w:left="0" w:right="0"/>
              <w:rPr>
                <w:rFonts w:hint="default" w:ascii="Times New Roman"/>
                <w:kern w:val="2"/>
                <w:sz w:val="20"/>
              </w:rPr>
            </w:pPr>
          </w:p>
          <w:p w14:paraId="42CBF588">
            <w:pPr>
              <w:pStyle w:val="11"/>
              <w:keepNext w:val="0"/>
              <w:keepLines w:val="0"/>
              <w:suppressLineNumbers w:val="0"/>
              <w:spacing w:before="0" w:beforeAutospacing="0" w:after="0" w:afterAutospacing="0"/>
              <w:ind w:left="0" w:right="0"/>
              <w:rPr>
                <w:rFonts w:hint="default" w:ascii="Times New Roman"/>
                <w:kern w:val="2"/>
                <w:sz w:val="20"/>
              </w:rPr>
            </w:pPr>
          </w:p>
          <w:p w14:paraId="552498BB">
            <w:pPr>
              <w:pStyle w:val="11"/>
              <w:keepNext w:val="0"/>
              <w:keepLines w:val="0"/>
              <w:suppressLineNumbers w:val="0"/>
              <w:spacing w:before="0" w:beforeAutospacing="0" w:after="0" w:afterAutospacing="0"/>
              <w:ind w:left="0" w:right="0"/>
              <w:rPr>
                <w:rFonts w:hint="default" w:ascii="Times New Roman"/>
                <w:kern w:val="2"/>
                <w:sz w:val="20"/>
              </w:rPr>
            </w:pPr>
          </w:p>
          <w:p w14:paraId="6672D216">
            <w:pPr>
              <w:pStyle w:val="11"/>
              <w:keepNext w:val="0"/>
              <w:keepLines w:val="0"/>
              <w:suppressLineNumbers w:val="0"/>
              <w:spacing w:before="0" w:beforeAutospacing="0" w:after="0" w:afterAutospacing="0"/>
              <w:ind w:left="0" w:right="0"/>
              <w:rPr>
                <w:rFonts w:hint="default" w:ascii="Times New Roman"/>
                <w:kern w:val="2"/>
                <w:sz w:val="20"/>
              </w:rPr>
            </w:pPr>
          </w:p>
          <w:p w14:paraId="6E3B9767">
            <w:pPr>
              <w:pStyle w:val="11"/>
              <w:keepNext w:val="0"/>
              <w:keepLines w:val="0"/>
              <w:suppressLineNumbers w:val="0"/>
              <w:spacing w:before="0" w:beforeAutospacing="0" w:after="0" w:afterAutospacing="0"/>
              <w:ind w:left="0" w:right="0"/>
              <w:rPr>
                <w:rFonts w:hint="default" w:ascii="Times New Roman"/>
                <w:kern w:val="2"/>
                <w:sz w:val="20"/>
              </w:rPr>
            </w:pPr>
          </w:p>
          <w:p w14:paraId="16E46915">
            <w:pPr>
              <w:pStyle w:val="11"/>
              <w:keepNext w:val="0"/>
              <w:keepLines w:val="0"/>
              <w:suppressLineNumbers w:val="0"/>
              <w:spacing w:before="0" w:beforeAutospacing="0" w:after="0" w:afterAutospacing="0"/>
              <w:ind w:left="0" w:right="0"/>
              <w:rPr>
                <w:rFonts w:hint="default" w:ascii="Times New Roman"/>
                <w:kern w:val="2"/>
                <w:sz w:val="20"/>
              </w:rPr>
            </w:pPr>
          </w:p>
          <w:p w14:paraId="67CDB664">
            <w:pPr>
              <w:pStyle w:val="11"/>
              <w:keepNext w:val="0"/>
              <w:keepLines w:val="0"/>
              <w:suppressLineNumbers w:val="0"/>
              <w:spacing w:before="0" w:beforeAutospacing="0" w:after="0" w:afterAutospacing="0"/>
              <w:ind w:left="0" w:right="0"/>
              <w:rPr>
                <w:rFonts w:hint="default" w:ascii="Times New Roman"/>
                <w:kern w:val="2"/>
                <w:sz w:val="20"/>
              </w:rPr>
            </w:pPr>
          </w:p>
          <w:p w14:paraId="672E2DD7">
            <w:pPr>
              <w:pStyle w:val="11"/>
              <w:keepNext w:val="0"/>
              <w:keepLines w:val="0"/>
              <w:suppressLineNumbers w:val="0"/>
              <w:spacing w:before="0" w:beforeAutospacing="0" w:after="0" w:afterAutospacing="0"/>
              <w:ind w:left="0" w:right="0"/>
              <w:rPr>
                <w:rFonts w:hint="default" w:ascii="Times New Roman"/>
                <w:kern w:val="2"/>
                <w:sz w:val="20"/>
              </w:rPr>
            </w:pPr>
          </w:p>
          <w:p w14:paraId="0AC7D8F7">
            <w:pPr>
              <w:pStyle w:val="11"/>
              <w:keepNext w:val="0"/>
              <w:keepLines w:val="0"/>
              <w:suppressLineNumbers w:val="0"/>
              <w:spacing w:before="3" w:beforeAutospacing="0" w:after="0" w:afterAutospacing="0"/>
              <w:ind w:left="0" w:right="0"/>
              <w:rPr>
                <w:rFonts w:hint="default" w:ascii="Times New Roman"/>
                <w:kern w:val="2"/>
                <w:sz w:val="21"/>
              </w:rPr>
            </w:pPr>
          </w:p>
          <w:p w14:paraId="50CEF895">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750BFCD">
            <w:pPr>
              <w:pStyle w:val="11"/>
              <w:keepNext w:val="0"/>
              <w:keepLines w:val="0"/>
              <w:suppressLineNumbers w:val="0"/>
              <w:spacing w:before="0" w:beforeAutospacing="0" w:after="0" w:afterAutospacing="0"/>
              <w:ind w:left="0" w:right="0"/>
              <w:rPr>
                <w:rFonts w:hint="default" w:ascii="Times New Roman"/>
                <w:kern w:val="2"/>
                <w:sz w:val="26"/>
              </w:rPr>
            </w:pPr>
          </w:p>
          <w:p w14:paraId="4E88BC1C">
            <w:pPr>
              <w:pStyle w:val="11"/>
              <w:keepNext w:val="0"/>
              <w:keepLines w:val="0"/>
              <w:suppressLineNumbers w:val="0"/>
              <w:spacing w:before="0" w:beforeAutospacing="0" w:after="0" w:afterAutospacing="0"/>
              <w:ind w:left="0" w:right="0"/>
              <w:rPr>
                <w:rFonts w:hint="default" w:ascii="Times New Roman"/>
                <w:kern w:val="2"/>
                <w:sz w:val="26"/>
              </w:rPr>
            </w:pPr>
          </w:p>
          <w:p w14:paraId="077B52CE">
            <w:pPr>
              <w:pStyle w:val="11"/>
              <w:keepNext w:val="0"/>
              <w:keepLines w:val="0"/>
              <w:suppressLineNumbers w:val="0"/>
              <w:spacing w:before="0" w:beforeAutospacing="0" w:after="0" w:afterAutospacing="0"/>
              <w:ind w:left="0" w:right="0"/>
              <w:rPr>
                <w:rFonts w:hint="default" w:ascii="Times New Roman"/>
                <w:kern w:val="2"/>
                <w:sz w:val="26"/>
              </w:rPr>
            </w:pPr>
          </w:p>
          <w:p w14:paraId="16D476AF">
            <w:pPr>
              <w:pStyle w:val="11"/>
              <w:keepNext w:val="0"/>
              <w:keepLines w:val="0"/>
              <w:suppressLineNumbers w:val="0"/>
              <w:spacing w:before="0" w:beforeAutospacing="0" w:after="0" w:afterAutospacing="0"/>
              <w:ind w:left="0" w:right="0"/>
              <w:rPr>
                <w:rFonts w:hint="default" w:ascii="Times New Roman"/>
                <w:kern w:val="2"/>
                <w:sz w:val="26"/>
              </w:rPr>
            </w:pPr>
          </w:p>
          <w:p w14:paraId="4E2C7548">
            <w:pPr>
              <w:pStyle w:val="11"/>
              <w:keepNext w:val="0"/>
              <w:keepLines w:val="0"/>
              <w:suppressLineNumbers w:val="0"/>
              <w:spacing w:before="0" w:beforeAutospacing="0" w:after="0" w:afterAutospacing="0"/>
              <w:ind w:left="0" w:right="0"/>
              <w:rPr>
                <w:rFonts w:hint="default" w:ascii="Times New Roman"/>
                <w:kern w:val="2"/>
                <w:sz w:val="26"/>
              </w:rPr>
            </w:pPr>
          </w:p>
          <w:p w14:paraId="19D46E2A">
            <w:pPr>
              <w:pStyle w:val="11"/>
              <w:keepNext w:val="0"/>
              <w:keepLines w:val="0"/>
              <w:suppressLineNumbers w:val="0"/>
              <w:spacing w:before="0" w:beforeAutospacing="0" w:after="0" w:afterAutospacing="0"/>
              <w:ind w:left="0" w:right="0"/>
              <w:rPr>
                <w:rFonts w:hint="default" w:ascii="Times New Roman"/>
                <w:kern w:val="2"/>
                <w:sz w:val="26"/>
              </w:rPr>
            </w:pPr>
          </w:p>
          <w:p w14:paraId="44D9D29D">
            <w:pPr>
              <w:pStyle w:val="11"/>
              <w:keepNext w:val="0"/>
              <w:keepLines w:val="0"/>
              <w:suppressLineNumbers w:val="0"/>
              <w:spacing w:before="0" w:beforeAutospacing="0" w:after="0" w:afterAutospacing="0"/>
              <w:ind w:left="0" w:right="0"/>
              <w:rPr>
                <w:rFonts w:hint="default" w:ascii="Times New Roman"/>
                <w:kern w:val="2"/>
                <w:sz w:val="26"/>
              </w:rPr>
            </w:pPr>
          </w:p>
          <w:p w14:paraId="3DADAD4E">
            <w:pPr>
              <w:pStyle w:val="11"/>
              <w:keepNext w:val="0"/>
              <w:keepLines w:val="0"/>
              <w:suppressLineNumbers w:val="0"/>
              <w:spacing w:before="0" w:beforeAutospacing="0" w:after="0" w:afterAutospacing="0"/>
              <w:ind w:left="0" w:right="0"/>
              <w:rPr>
                <w:rFonts w:hint="default" w:ascii="Times New Roman"/>
                <w:kern w:val="2"/>
                <w:sz w:val="26"/>
              </w:rPr>
            </w:pPr>
          </w:p>
          <w:p w14:paraId="4BE2DC49">
            <w:pPr>
              <w:pStyle w:val="11"/>
              <w:keepNext w:val="0"/>
              <w:keepLines w:val="0"/>
              <w:suppressLineNumbers w:val="0"/>
              <w:spacing w:before="0" w:beforeAutospacing="0" w:after="0" w:afterAutospacing="0"/>
              <w:ind w:left="0" w:right="0"/>
              <w:rPr>
                <w:rFonts w:hint="default" w:ascii="Times New Roman"/>
                <w:kern w:val="2"/>
                <w:sz w:val="26"/>
              </w:rPr>
            </w:pPr>
          </w:p>
          <w:p w14:paraId="024F98EB">
            <w:pPr>
              <w:pStyle w:val="11"/>
              <w:keepNext w:val="0"/>
              <w:keepLines w:val="0"/>
              <w:suppressLineNumbers w:val="0"/>
              <w:spacing w:before="0" w:beforeAutospacing="0" w:after="0" w:afterAutospacing="0"/>
              <w:ind w:left="0" w:right="0"/>
              <w:rPr>
                <w:rFonts w:hint="default" w:ascii="Times New Roman"/>
                <w:kern w:val="2"/>
                <w:sz w:val="26"/>
              </w:rPr>
            </w:pPr>
          </w:p>
          <w:p w14:paraId="00FF06BE">
            <w:pPr>
              <w:pStyle w:val="11"/>
              <w:keepNext w:val="0"/>
              <w:keepLines w:val="0"/>
              <w:suppressLineNumbers w:val="0"/>
              <w:spacing w:before="0" w:beforeAutospacing="0" w:after="0" w:afterAutospacing="0"/>
              <w:ind w:left="0" w:right="0"/>
              <w:rPr>
                <w:rFonts w:hint="default" w:ascii="Times New Roman"/>
                <w:kern w:val="2"/>
                <w:sz w:val="26"/>
              </w:rPr>
            </w:pPr>
          </w:p>
          <w:p w14:paraId="52199B20">
            <w:pPr>
              <w:pStyle w:val="11"/>
              <w:keepNext w:val="0"/>
              <w:keepLines w:val="0"/>
              <w:suppressLineNumbers w:val="0"/>
              <w:spacing w:before="0" w:beforeAutospacing="0" w:after="0" w:afterAutospacing="0"/>
              <w:ind w:left="0" w:right="0"/>
              <w:rPr>
                <w:rFonts w:hint="default" w:ascii="Times New Roman"/>
                <w:kern w:val="2"/>
                <w:sz w:val="26"/>
              </w:rPr>
            </w:pPr>
          </w:p>
          <w:p w14:paraId="787A86D6">
            <w:pPr>
              <w:pStyle w:val="11"/>
              <w:keepNext w:val="0"/>
              <w:keepLines w:val="0"/>
              <w:suppressLineNumbers w:val="0"/>
              <w:spacing w:before="0" w:beforeAutospacing="0" w:after="0" w:afterAutospacing="0"/>
              <w:ind w:left="0" w:right="0"/>
              <w:rPr>
                <w:rFonts w:hint="default" w:ascii="Times New Roman"/>
                <w:kern w:val="2"/>
                <w:sz w:val="26"/>
              </w:rPr>
            </w:pPr>
          </w:p>
          <w:p w14:paraId="04117616">
            <w:pPr>
              <w:pStyle w:val="11"/>
              <w:keepNext w:val="0"/>
              <w:keepLines w:val="0"/>
              <w:suppressLineNumbers w:val="0"/>
              <w:spacing w:before="0" w:beforeAutospacing="0" w:after="0" w:afterAutospacing="0"/>
              <w:ind w:left="0" w:right="0"/>
              <w:rPr>
                <w:rFonts w:hint="default" w:ascii="Times New Roman"/>
                <w:kern w:val="2"/>
                <w:sz w:val="26"/>
              </w:rPr>
            </w:pPr>
          </w:p>
          <w:p w14:paraId="7F9BF274">
            <w:pPr>
              <w:pStyle w:val="11"/>
              <w:keepNext w:val="0"/>
              <w:keepLines w:val="0"/>
              <w:suppressLineNumbers w:val="0"/>
              <w:spacing w:before="0" w:beforeAutospacing="0" w:after="0" w:afterAutospacing="0"/>
              <w:ind w:left="0" w:right="0"/>
              <w:rPr>
                <w:rFonts w:hint="default" w:ascii="Times New Roman"/>
                <w:kern w:val="2"/>
                <w:sz w:val="26"/>
              </w:rPr>
            </w:pPr>
          </w:p>
          <w:p w14:paraId="1E173FBF">
            <w:pPr>
              <w:pStyle w:val="11"/>
              <w:keepNext w:val="0"/>
              <w:keepLines w:val="0"/>
              <w:suppressLineNumbers w:val="0"/>
              <w:spacing w:before="8" w:beforeAutospacing="0" w:after="0" w:afterAutospacing="0"/>
              <w:ind w:left="0" w:right="0"/>
              <w:rPr>
                <w:rFonts w:hint="default" w:ascii="Times New Roman"/>
                <w:kern w:val="2"/>
                <w:sz w:val="28"/>
              </w:rPr>
            </w:pPr>
          </w:p>
          <w:p w14:paraId="3CC0EE1B">
            <w:pPr>
              <w:pStyle w:val="11"/>
              <w:keepNext w:val="0"/>
              <w:keepLines w:val="0"/>
              <w:suppressLineNumbers w:val="0"/>
              <w:spacing w:before="0" w:beforeAutospacing="0" w:after="0" w:afterAutospacing="0"/>
              <w:ind w:left="182" w:right="0"/>
              <w:rPr>
                <w:rFonts w:hint="default"/>
                <w:kern w:val="2"/>
                <w:sz w:val="21"/>
              </w:rPr>
            </w:pPr>
            <w:r>
              <w:rPr>
                <w:rFonts w:hint="default"/>
                <w:kern w:val="2"/>
                <w:sz w:val="24"/>
              </w:rPr>
              <w:t>行政许可</w:t>
            </w:r>
          </w:p>
        </w:tc>
        <w:tc>
          <w:tcPr>
            <w:tcW w:w="11447" w:type="dxa"/>
          </w:tcPr>
          <w:p w14:paraId="45025698">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2"/>
                <w:kern w:val="2"/>
                <w:sz w:val="24"/>
              </w:rPr>
              <w:t>《中华人民共和国城乡规划法》第三十六条 按照国家规定需要有关部门批准或者核准的建设项目，以划拨</w:t>
            </w:r>
            <w:r>
              <w:rPr>
                <w:rFonts w:hint="default"/>
                <w:spacing w:val="-4"/>
                <w:kern w:val="2"/>
                <w:sz w:val="24"/>
              </w:rPr>
              <w:t>方式提供国有土地使用权的，建设单位在报送有关部门批准或者核准前，应当向城乡规划主管部门申请核发</w:t>
            </w:r>
            <w:r>
              <w:rPr>
                <w:rFonts w:hint="default"/>
                <w:kern w:val="2"/>
                <w:sz w:val="24"/>
              </w:rPr>
              <w:t>选址意见书。</w:t>
            </w:r>
          </w:p>
          <w:p w14:paraId="02020B49">
            <w:pPr>
              <w:pStyle w:val="11"/>
              <w:keepNext w:val="0"/>
              <w:keepLines w:val="0"/>
              <w:suppressLineNumbers w:val="0"/>
              <w:spacing w:before="0" w:beforeAutospacing="0" w:after="0" w:afterAutospacing="0" w:line="295" w:lineRule="auto"/>
              <w:ind w:left="109" w:right="92"/>
              <w:jc w:val="both"/>
              <w:rPr>
                <w:rFonts w:hint="default"/>
                <w:kern w:val="2"/>
                <w:sz w:val="21"/>
              </w:rPr>
            </w:pPr>
            <w:r>
              <w:rPr>
                <w:rFonts w:hint="default"/>
                <w:spacing w:val="-4"/>
                <w:kern w:val="2"/>
                <w:sz w:val="24"/>
              </w:rPr>
              <w:t>《中华人民共和国土地管理法》第五十二条 建设项目可行性研究论证时，自然资源主管部门可以根据土地</w:t>
            </w:r>
            <w:r>
              <w:rPr>
                <w:rFonts w:hint="default"/>
                <w:kern w:val="2"/>
                <w:sz w:val="24"/>
              </w:rPr>
              <w:t>利用总体规划、土地利用年度计划和建设用地标准，对建设用地有关事项进行审查，并提出意见。</w:t>
            </w:r>
          </w:p>
          <w:p w14:paraId="1CA5E5D1">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《中华人民共和国土地管理法实施条例》第二十二条 具体建设项目需要占用土地利用总体规划确定的城市建设用地范围内的国有建设用地的，按照下列规定办理:</w:t>
            </w:r>
            <w:r>
              <w:rPr>
                <w:rFonts w:hint="default"/>
                <w:spacing w:val="-21"/>
                <w:kern w:val="2"/>
                <w:sz w:val="24"/>
              </w:rPr>
              <w:t>（</w:t>
            </w:r>
            <w:r>
              <w:rPr>
                <w:rFonts w:hint="default"/>
                <w:kern w:val="2"/>
                <w:sz w:val="24"/>
              </w:rPr>
              <w:t>一</w:t>
            </w:r>
            <w:r>
              <w:rPr>
                <w:rFonts w:hint="default"/>
                <w:spacing w:val="-42"/>
                <w:kern w:val="2"/>
                <w:sz w:val="24"/>
              </w:rPr>
              <w:t>）</w:t>
            </w:r>
            <w:r>
              <w:rPr>
                <w:rFonts w:hint="default"/>
                <w:spacing w:val="-5"/>
                <w:kern w:val="2"/>
                <w:sz w:val="24"/>
              </w:rPr>
              <w:t>建设项目可行性研究论证时，由土地行政主管</w:t>
            </w:r>
            <w:r>
              <w:rPr>
                <w:rFonts w:hint="default"/>
                <w:spacing w:val="-4"/>
                <w:kern w:val="2"/>
                <w:sz w:val="24"/>
              </w:rPr>
              <w:t>部门对建设项目用地有关事项进行审查，提出建设项目用地预审报告；可行性研究报告报批时，必须附具土</w:t>
            </w:r>
            <w:r>
              <w:rPr>
                <w:rFonts w:hint="default"/>
                <w:kern w:val="2"/>
                <w:sz w:val="24"/>
              </w:rPr>
              <w:t>地行政主管部门出具的建设项目用地预审报告。</w:t>
            </w:r>
          </w:p>
          <w:p w14:paraId="68B196B2">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3"/>
                <w:kern w:val="2"/>
                <w:sz w:val="24"/>
              </w:rPr>
              <w:t>《国务院关于深化改革严格土地管理的决定》</w:t>
            </w:r>
            <w:r>
              <w:rPr>
                <w:rFonts w:hint="default"/>
                <w:kern w:val="2"/>
                <w:sz w:val="24"/>
              </w:rPr>
              <w:t>（</w:t>
            </w:r>
            <w:r>
              <w:rPr>
                <w:rFonts w:hint="default"/>
                <w:spacing w:val="-8"/>
                <w:kern w:val="2"/>
                <w:sz w:val="24"/>
              </w:rPr>
              <w:t>国发〔</w:t>
            </w:r>
            <w:r>
              <w:rPr>
                <w:rFonts w:hint="default"/>
                <w:kern w:val="2"/>
                <w:sz w:val="24"/>
              </w:rPr>
              <w:t>2004</w:t>
            </w:r>
            <w:r>
              <w:rPr>
                <w:rFonts w:hint="default"/>
                <w:spacing w:val="-22"/>
                <w:kern w:val="2"/>
                <w:sz w:val="24"/>
              </w:rPr>
              <w:t>〕</w:t>
            </w:r>
            <w:r>
              <w:rPr>
                <w:rFonts w:hint="default"/>
                <w:kern w:val="2"/>
                <w:sz w:val="24"/>
              </w:rPr>
              <w:t>28</w:t>
            </w:r>
            <w:r>
              <w:rPr>
                <w:rFonts w:hint="default"/>
                <w:spacing w:val="-30"/>
                <w:kern w:val="2"/>
                <w:sz w:val="24"/>
              </w:rPr>
              <w:t xml:space="preserve"> 号</w:t>
            </w:r>
            <w:r>
              <w:rPr>
                <w:rFonts w:hint="default"/>
                <w:spacing w:val="-22"/>
                <w:kern w:val="2"/>
                <w:sz w:val="24"/>
              </w:rPr>
              <w:t>）</w:t>
            </w:r>
            <w:r>
              <w:rPr>
                <w:rFonts w:hint="default"/>
                <w:spacing w:val="-1"/>
                <w:kern w:val="2"/>
                <w:sz w:val="24"/>
              </w:rPr>
              <w:t>第二条第九款 项目建设单位向发展改</w:t>
            </w:r>
            <w:r>
              <w:rPr>
                <w:rFonts w:hint="default"/>
                <w:spacing w:val="-4"/>
                <w:kern w:val="2"/>
                <w:sz w:val="24"/>
              </w:rPr>
              <w:t>革等部门申报核准或审批建设项目时，必须附自然资源部门预审意见；没有预审意见或预审未通过的，不得</w:t>
            </w:r>
            <w:r>
              <w:rPr>
                <w:rFonts w:hint="default"/>
                <w:kern w:val="2"/>
                <w:sz w:val="24"/>
              </w:rPr>
              <w:t>核准或批准建设项目。</w:t>
            </w:r>
          </w:p>
          <w:p w14:paraId="61D69D2D">
            <w:pPr>
              <w:pStyle w:val="11"/>
              <w:keepNext w:val="0"/>
              <w:keepLines w:val="0"/>
              <w:suppressLineNumbers w:val="0"/>
              <w:spacing w:before="0" w:beforeAutospacing="0" w:after="0" w:afterAutospacing="0" w:line="297" w:lineRule="auto"/>
              <w:ind w:left="109" w:right="-15"/>
              <w:jc w:val="both"/>
              <w:rPr>
                <w:rFonts w:hint="default"/>
                <w:kern w:val="2"/>
                <w:sz w:val="21"/>
              </w:rPr>
            </w:pPr>
            <w:r>
              <w:rPr>
                <w:rFonts w:hint="default"/>
                <w:spacing w:val="-2"/>
                <w:kern w:val="2"/>
                <w:sz w:val="24"/>
              </w:rPr>
              <w:t>《建设项目用地预审管理办法》</w:t>
            </w:r>
            <w:r>
              <w:rPr>
                <w:rFonts w:hint="default"/>
                <w:kern w:val="2"/>
                <w:sz w:val="24"/>
              </w:rPr>
              <w:t>（</w:t>
            </w:r>
            <w:r>
              <w:rPr>
                <w:rFonts w:hint="default"/>
                <w:spacing w:val="-8"/>
                <w:kern w:val="2"/>
                <w:sz w:val="24"/>
              </w:rPr>
              <w:t xml:space="preserve">国土资源部令第 </w:t>
            </w:r>
            <w:r>
              <w:rPr>
                <w:rFonts w:hint="default"/>
                <w:kern w:val="2"/>
                <w:sz w:val="24"/>
              </w:rPr>
              <w:t>42</w:t>
            </w:r>
            <w:r>
              <w:rPr>
                <w:rFonts w:hint="default"/>
                <w:spacing w:val="-13"/>
                <w:kern w:val="2"/>
                <w:sz w:val="24"/>
              </w:rPr>
              <w:t xml:space="preserve"> 号发布，国土资源部令第 </w:t>
            </w:r>
            <w:r>
              <w:rPr>
                <w:rFonts w:hint="default"/>
                <w:kern w:val="2"/>
                <w:sz w:val="24"/>
              </w:rPr>
              <w:t>68</w:t>
            </w:r>
            <w:r>
              <w:rPr>
                <w:rFonts w:hint="default"/>
                <w:spacing w:val="-15"/>
                <w:kern w:val="2"/>
                <w:sz w:val="24"/>
              </w:rPr>
              <w:t xml:space="preserve"> 号修正</w:t>
            </w:r>
            <w:r>
              <w:rPr>
                <w:rFonts w:hint="default"/>
                <w:spacing w:val="-12"/>
                <w:kern w:val="2"/>
                <w:sz w:val="24"/>
              </w:rPr>
              <w:t>）</w:t>
            </w:r>
            <w:r>
              <w:rPr>
                <w:rFonts w:hint="default"/>
                <w:kern w:val="2"/>
                <w:sz w:val="24"/>
              </w:rPr>
              <w:t>第四条 建设项</w:t>
            </w:r>
            <w:r>
              <w:rPr>
                <w:rFonts w:hint="default"/>
                <w:spacing w:val="-4"/>
                <w:kern w:val="2"/>
                <w:sz w:val="24"/>
              </w:rPr>
              <w:t>目用地实行分级预审。需人民政府或有批准权的人民政府发展和改革等部门审批的建设项目，由该人民政府</w:t>
            </w:r>
            <w:r>
              <w:rPr>
                <w:rFonts w:hint="default"/>
                <w:spacing w:val="-5"/>
                <w:kern w:val="2"/>
                <w:sz w:val="24"/>
              </w:rPr>
              <w:t>的国土资源管理部门预审。需核准和备案的建设项目，由与核准、备案机关同级的国土资源管理部门预审。</w:t>
            </w:r>
          </w:p>
          <w:p w14:paraId="1C4F962C">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3"/>
                <w:kern w:val="2"/>
                <w:sz w:val="24"/>
              </w:rPr>
              <w:t>《自然资源部关于以“多规合一”为基础推进规划用地“多审合一、多证合一”改革的通知》</w:t>
            </w:r>
            <w:r>
              <w:rPr>
                <w:rFonts w:hint="default"/>
                <w:spacing w:val="4"/>
                <w:kern w:val="2"/>
                <w:sz w:val="24"/>
              </w:rPr>
              <w:t>（</w:t>
            </w:r>
            <w:r>
              <w:rPr>
                <w:rFonts w:hint="default"/>
                <w:spacing w:val="1"/>
                <w:kern w:val="2"/>
                <w:sz w:val="24"/>
              </w:rPr>
              <w:t>自然资规</w:t>
            </w:r>
          </w:p>
          <w:p w14:paraId="2309CA2A">
            <w:pPr>
              <w:pStyle w:val="11"/>
              <w:keepNext w:val="0"/>
              <w:keepLines w:val="0"/>
              <w:suppressLineNumbers w:val="0"/>
              <w:spacing w:before="62" w:beforeAutospacing="0" w:after="0" w:afterAutospacing="0" w:line="297" w:lineRule="auto"/>
              <w:ind w:left="109" w:right="92"/>
              <w:jc w:val="both"/>
              <w:rPr>
                <w:rFonts w:hint="default"/>
                <w:kern w:val="2"/>
                <w:sz w:val="24"/>
              </w:rPr>
            </w:pPr>
            <w:r>
              <w:rPr>
                <w:rFonts w:hint="default"/>
                <w:kern w:val="2"/>
                <w:sz w:val="24"/>
              </w:rPr>
              <w:t>〔2019〕2</w:t>
            </w:r>
            <w:r>
              <w:rPr>
                <w:rFonts w:hint="default"/>
                <w:spacing w:val="-25"/>
                <w:kern w:val="2"/>
                <w:sz w:val="24"/>
              </w:rPr>
              <w:t xml:space="preserve"> 号</w:t>
            </w:r>
            <w:r>
              <w:rPr>
                <w:rFonts w:hint="default"/>
                <w:kern w:val="2"/>
                <w:sz w:val="24"/>
              </w:rPr>
              <w:t>）</w:t>
            </w:r>
            <w:r>
              <w:rPr>
                <w:rFonts w:hint="default"/>
                <w:spacing w:val="-1"/>
                <w:kern w:val="2"/>
                <w:sz w:val="24"/>
              </w:rPr>
              <w:t>一、合并规划选址和用地预审。将建设项目选址意见书、建设项目用地预审意见合并，自然</w:t>
            </w:r>
            <w:r>
              <w:rPr>
                <w:rFonts w:hint="default"/>
                <w:spacing w:val="-3"/>
                <w:kern w:val="2"/>
                <w:sz w:val="24"/>
              </w:rPr>
              <w:t>资源主管部门统一核发建设项目用地预审与选址意见书，不再单独核发建设项目选址意见书、建设项目用地</w:t>
            </w:r>
            <w:r>
              <w:rPr>
                <w:rFonts w:hint="default"/>
                <w:kern w:val="2"/>
                <w:sz w:val="24"/>
              </w:rPr>
              <w:t xml:space="preserve">预审意见。 </w:t>
            </w:r>
          </w:p>
          <w:p w14:paraId="1A1D4486">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《云南省自然资源厅关于规划用地“多审合一、多证合一”改革工作的实施意见》（云自然资规〔2020〕1 号</w:t>
            </w:r>
            <w:r>
              <w:rPr>
                <w:rFonts w:hint="default"/>
                <w:spacing w:val="-6"/>
                <w:kern w:val="2"/>
                <w:sz w:val="24"/>
              </w:rPr>
              <w:t>）</w:t>
            </w:r>
            <w:r>
              <w:rPr>
                <w:rFonts w:hint="default"/>
                <w:spacing w:val="-3"/>
                <w:kern w:val="2"/>
                <w:sz w:val="24"/>
              </w:rPr>
              <w:t>一、合并规划选址和用地预审。</w:t>
            </w:r>
            <w:r>
              <w:rPr>
                <w:rFonts w:hint="default"/>
                <w:kern w:val="2"/>
                <w:sz w:val="24"/>
              </w:rPr>
              <w:t>（二</w:t>
            </w:r>
            <w:r>
              <w:rPr>
                <w:rFonts w:hint="default"/>
                <w:spacing w:val="-6"/>
                <w:kern w:val="2"/>
                <w:sz w:val="24"/>
              </w:rPr>
              <w:t>）</w:t>
            </w:r>
            <w:r>
              <w:rPr>
                <w:rFonts w:hint="default"/>
                <w:spacing w:val="-5"/>
                <w:kern w:val="2"/>
                <w:sz w:val="24"/>
              </w:rPr>
              <w:t>核发权限。国家有关部门批准、核准或备案的建设项目，由省自然资源厅核发。省级及以下有关部门批准、核准或备案的建设项目，在城镇开发边界范围</w:t>
            </w:r>
            <w:r>
              <w:rPr>
                <w:rFonts w:hint="default"/>
                <w:kern w:val="2"/>
                <w:sz w:val="24"/>
              </w:rPr>
              <w:t>（</w:t>
            </w:r>
            <w:r>
              <w:rPr>
                <w:rFonts w:hint="default"/>
                <w:spacing w:val="-3"/>
                <w:kern w:val="2"/>
                <w:sz w:val="24"/>
              </w:rPr>
              <w:t>国土空间规划批</w:t>
            </w:r>
            <w:r>
              <w:rPr>
                <w:rFonts w:hint="default"/>
                <w:kern w:val="2"/>
                <w:sz w:val="24"/>
              </w:rPr>
              <w:t>复实施前指城市总体规划确定的中心城区范围</w:t>
            </w:r>
            <w:r>
              <w:rPr>
                <w:rFonts w:hint="default"/>
                <w:spacing w:val="-17"/>
                <w:kern w:val="2"/>
                <w:sz w:val="24"/>
              </w:rPr>
              <w:t>）</w:t>
            </w:r>
            <w:r>
              <w:rPr>
                <w:rFonts w:hint="default"/>
                <w:spacing w:val="-7"/>
                <w:kern w:val="2"/>
                <w:sz w:val="24"/>
              </w:rPr>
              <w:t>外的，由建设项目批准、核准或备案的同级自然资源主管部</w:t>
            </w:r>
            <w:r>
              <w:rPr>
                <w:rFonts w:hint="default"/>
                <w:spacing w:val="-5"/>
                <w:kern w:val="2"/>
                <w:sz w:val="24"/>
              </w:rPr>
              <w:t>门核发；在城镇开发边界范围内的，由项目所属县</w:t>
            </w:r>
            <w:r>
              <w:rPr>
                <w:rFonts w:hint="default"/>
                <w:kern w:val="2"/>
                <w:sz w:val="24"/>
              </w:rPr>
              <w:t>（</w:t>
            </w:r>
            <w:r>
              <w:rPr>
                <w:rFonts w:hint="default"/>
                <w:spacing w:val="-4"/>
                <w:kern w:val="2"/>
                <w:sz w:val="24"/>
              </w:rPr>
              <w:t>市、区</w:t>
            </w:r>
            <w:r>
              <w:rPr>
                <w:rFonts w:hint="default"/>
                <w:spacing w:val="-9"/>
                <w:kern w:val="2"/>
                <w:sz w:val="24"/>
              </w:rPr>
              <w:t>）</w:t>
            </w:r>
            <w:r>
              <w:rPr>
                <w:rFonts w:hint="default"/>
                <w:spacing w:val="-2"/>
                <w:kern w:val="2"/>
                <w:sz w:val="24"/>
              </w:rPr>
              <w:t>自然资源主管部门核发。上级自然资源主管部门审批的建设项目，由县</w:t>
            </w:r>
            <w:r>
              <w:rPr>
                <w:rFonts w:hint="default"/>
                <w:kern w:val="2"/>
                <w:sz w:val="24"/>
              </w:rPr>
              <w:t>（</w:t>
            </w:r>
            <w:r>
              <w:rPr>
                <w:rFonts w:hint="default"/>
                <w:spacing w:val="-4"/>
                <w:kern w:val="2"/>
                <w:sz w:val="24"/>
              </w:rPr>
              <w:t>市、区</w:t>
            </w:r>
            <w:r>
              <w:rPr>
                <w:rFonts w:hint="default"/>
                <w:spacing w:val="-9"/>
                <w:kern w:val="2"/>
                <w:sz w:val="24"/>
              </w:rPr>
              <w:t>）</w:t>
            </w:r>
            <w:r>
              <w:rPr>
                <w:rFonts w:hint="default"/>
                <w:spacing w:val="-3"/>
                <w:kern w:val="2"/>
                <w:sz w:val="24"/>
              </w:rPr>
              <w:t>自然资源主管部门逐级上报审批机关审批。需用地预审的，根据国家和</w:t>
            </w:r>
          </w:p>
          <w:p w14:paraId="77145D26">
            <w:pPr>
              <w:pStyle w:val="11"/>
              <w:keepNext w:val="0"/>
              <w:keepLines w:val="0"/>
              <w:suppressLineNumbers w:val="0"/>
              <w:spacing w:before="0" w:beforeAutospacing="0" w:after="0" w:afterAutospacing="0" w:line="289" w:lineRule="exact"/>
              <w:ind w:left="109" w:right="0"/>
              <w:rPr>
                <w:rFonts w:hint="default"/>
                <w:kern w:val="2"/>
                <w:sz w:val="21"/>
              </w:rPr>
            </w:pPr>
            <w:r>
              <w:rPr>
                <w:rFonts w:hint="default"/>
                <w:kern w:val="2"/>
                <w:sz w:val="24"/>
              </w:rPr>
              <w:t>省有关规定的层级完成用地预审后，按上述核发权限进行审批。</w:t>
            </w:r>
          </w:p>
        </w:tc>
        <w:tc>
          <w:tcPr>
            <w:tcW w:w="1275" w:type="dxa"/>
            <w:vAlign w:val="center"/>
          </w:tcPr>
          <w:p w14:paraId="66263B2E">
            <w:pPr>
              <w:pStyle w:val="11"/>
              <w:keepNext w:val="0"/>
              <w:keepLines w:val="0"/>
              <w:suppressLineNumbers w:val="0"/>
              <w:spacing w:before="0" w:beforeAutospacing="0" w:after="0" w:afterAutospacing="0"/>
              <w:ind w:left="0" w:right="0"/>
              <w:rPr>
                <w:rFonts w:hint="default" w:ascii="Times New Roman"/>
                <w:kern w:val="2"/>
                <w:sz w:val="26"/>
              </w:rPr>
            </w:pPr>
          </w:p>
          <w:p w14:paraId="72C98508">
            <w:pPr>
              <w:pStyle w:val="11"/>
              <w:keepNext w:val="0"/>
              <w:keepLines w:val="0"/>
              <w:suppressLineNumbers w:val="0"/>
              <w:spacing w:before="0" w:beforeAutospacing="0" w:after="0" w:afterAutospacing="0"/>
              <w:ind w:left="0" w:right="0"/>
              <w:rPr>
                <w:rFonts w:hint="default" w:ascii="Times New Roman"/>
                <w:kern w:val="2"/>
                <w:sz w:val="26"/>
              </w:rPr>
            </w:pPr>
          </w:p>
          <w:p w14:paraId="79FDAF29">
            <w:pPr>
              <w:pStyle w:val="11"/>
              <w:keepNext w:val="0"/>
              <w:keepLines w:val="0"/>
              <w:suppressLineNumbers w:val="0"/>
              <w:spacing w:before="0" w:beforeAutospacing="0" w:after="0" w:afterAutospacing="0"/>
              <w:ind w:left="0" w:right="0"/>
              <w:rPr>
                <w:rFonts w:hint="default" w:ascii="Times New Roman"/>
                <w:kern w:val="2"/>
                <w:sz w:val="26"/>
              </w:rPr>
            </w:pPr>
          </w:p>
          <w:p w14:paraId="0AF4A6C9">
            <w:pPr>
              <w:pStyle w:val="11"/>
              <w:keepNext w:val="0"/>
              <w:keepLines w:val="0"/>
              <w:suppressLineNumbers w:val="0"/>
              <w:spacing w:before="0" w:beforeAutospacing="0" w:after="0" w:afterAutospacing="0"/>
              <w:ind w:left="0" w:right="0"/>
              <w:rPr>
                <w:rFonts w:hint="default" w:ascii="Times New Roman"/>
                <w:kern w:val="2"/>
                <w:sz w:val="26"/>
              </w:rPr>
            </w:pPr>
          </w:p>
          <w:p w14:paraId="0011A68C">
            <w:pPr>
              <w:pStyle w:val="11"/>
              <w:keepNext w:val="0"/>
              <w:keepLines w:val="0"/>
              <w:suppressLineNumbers w:val="0"/>
              <w:spacing w:before="0" w:beforeAutospacing="0" w:after="0" w:afterAutospacing="0"/>
              <w:ind w:left="0" w:right="0"/>
              <w:rPr>
                <w:rFonts w:hint="default" w:ascii="Times New Roman"/>
                <w:kern w:val="2"/>
                <w:sz w:val="38"/>
              </w:rPr>
            </w:pPr>
          </w:p>
          <w:p w14:paraId="21D0AA43">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5A0B75C5">
            <w:pPr>
              <w:pStyle w:val="11"/>
              <w:keepNext w:val="0"/>
              <w:keepLines w:val="0"/>
              <w:suppressLineNumbers w:val="0"/>
              <w:spacing w:before="0" w:beforeAutospacing="0" w:after="0" w:afterAutospacing="0"/>
              <w:ind w:left="0" w:right="0"/>
              <w:rPr>
                <w:rFonts w:hint="default" w:ascii="Times New Roman"/>
                <w:kern w:val="2"/>
                <w:sz w:val="26"/>
              </w:rPr>
            </w:pPr>
          </w:p>
          <w:p w14:paraId="78AA1C2D">
            <w:pPr>
              <w:pStyle w:val="11"/>
              <w:keepNext w:val="0"/>
              <w:keepLines w:val="0"/>
              <w:suppressLineNumbers w:val="0"/>
              <w:spacing w:before="0" w:beforeAutospacing="0" w:after="0" w:afterAutospacing="0"/>
              <w:ind w:left="0" w:right="0"/>
              <w:rPr>
                <w:rFonts w:hint="default" w:ascii="Times New Roman"/>
                <w:kern w:val="2"/>
                <w:sz w:val="26"/>
              </w:rPr>
            </w:pPr>
          </w:p>
          <w:p w14:paraId="14788957">
            <w:pPr>
              <w:pStyle w:val="11"/>
              <w:keepNext w:val="0"/>
              <w:keepLines w:val="0"/>
              <w:suppressLineNumbers w:val="0"/>
              <w:spacing w:before="0" w:beforeAutospacing="0" w:after="0" w:afterAutospacing="0"/>
              <w:ind w:left="0" w:right="0"/>
              <w:rPr>
                <w:rFonts w:hint="default" w:ascii="Times New Roman"/>
                <w:kern w:val="2"/>
                <w:sz w:val="26"/>
              </w:rPr>
            </w:pPr>
          </w:p>
          <w:p w14:paraId="5B54251E">
            <w:pPr>
              <w:pStyle w:val="11"/>
              <w:keepNext w:val="0"/>
              <w:keepLines w:val="0"/>
              <w:suppressLineNumbers w:val="0"/>
              <w:spacing w:before="0" w:beforeAutospacing="0" w:after="0" w:afterAutospacing="0"/>
              <w:ind w:left="0" w:right="0"/>
              <w:rPr>
                <w:rFonts w:hint="default" w:ascii="Times New Roman"/>
                <w:kern w:val="2"/>
                <w:sz w:val="26"/>
              </w:rPr>
            </w:pPr>
          </w:p>
          <w:p w14:paraId="0FF27525">
            <w:pPr>
              <w:pStyle w:val="11"/>
              <w:keepNext w:val="0"/>
              <w:keepLines w:val="0"/>
              <w:suppressLineNumbers w:val="0"/>
              <w:spacing w:before="0" w:beforeAutospacing="0" w:after="0" w:afterAutospacing="0"/>
              <w:ind w:left="0" w:right="0"/>
              <w:rPr>
                <w:rFonts w:hint="default" w:ascii="Times New Roman"/>
                <w:kern w:val="2"/>
                <w:sz w:val="28"/>
              </w:rPr>
            </w:pPr>
          </w:p>
          <w:p w14:paraId="67676B1E">
            <w:pPr>
              <w:pStyle w:val="11"/>
              <w:keepNext w:val="0"/>
              <w:keepLines w:val="0"/>
              <w:suppressLineNumbers w:val="0"/>
              <w:spacing w:before="0" w:beforeAutospacing="0" w:after="0" w:afterAutospacing="0"/>
              <w:ind w:left="127" w:right="0"/>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51C23E2C">
      <w:pPr>
        <w:rPr>
          <w:sz w:val="21"/>
        </w:rPr>
        <w:sectPr>
          <w:pgSz w:w="23820" w:h="16840" w:orient="landscape"/>
          <w:pgMar w:top="1580" w:right="1020" w:bottom="1080" w:left="1020" w:header="0" w:footer="891" w:gutter="0"/>
          <w:cols w:space="720" w:num="1"/>
        </w:sectPr>
      </w:pPr>
    </w:p>
    <w:p w14:paraId="108077C0">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14661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7C4D110B">
            <w:pPr>
              <w:pStyle w:val="11"/>
              <w:keepNext w:val="0"/>
              <w:keepLines w:val="0"/>
              <w:suppressLineNumbers w:val="0"/>
              <w:spacing w:before="11" w:beforeAutospacing="0" w:after="0" w:afterAutospacing="0"/>
              <w:ind w:left="0" w:right="0"/>
              <w:rPr>
                <w:rFonts w:hint="default" w:ascii="Times New Roman"/>
                <w:kern w:val="2"/>
                <w:sz w:val="23"/>
              </w:rPr>
            </w:pPr>
          </w:p>
          <w:p w14:paraId="10E019C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2CF20E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7D33F40">
            <w:pPr>
              <w:pStyle w:val="11"/>
              <w:keepNext w:val="0"/>
              <w:keepLines w:val="0"/>
              <w:suppressLineNumbers w:val="0"/>
              <w:spacing w:before="11" w:beforeAutospacing="0" w:after="0" w:afterAutospacing="0"/>
              <w:ind w:left="0" w:right="0"/>
              <w:rPr>
                <w:rFonts w:hint="default" w:ascii="Times New Roman"/>
                <w:kern w:val="2"/>
                <w:sz w:val="23"/>
              </w:rPr>
            </w:pPr>
          </w:p>
          <w:p w14:paraId="5533927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7A9EBC37">
            <w:pPr>
              <w:pStyle w:val="11"/>
              <w:keepNext w:val="0"/>
              <w:keepLines w:val="0"/>
              <w:suppressLineNumbers w:val="0"/>
              <w:spacing w:before="11" w:beforeAutospacing="0" w:after="0" w:afterAutospacing="0"/>
              <w:ind w:left="0" w:right="0"/>
              <w:rPr>
                <w:rFonts w:hint="default" w:ascii="Times New Roman"/>
                <w:kern w:val="2"/>
                <w:sz w:val="23"/>
              </w:rPr>
            </w:pPr>
          </w:p>
          <w:p w14:paraId="006F9E80">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30E96A8">
            <w:pPr>
              <w:pStyle w:val="11"/>
              <w:keepNext w:val="0"/>
              <w:keepLines w:val="0"/>
              <w:suppressLineNumbers w:val="0"/>
              <w:spacing w:before="11" w:beforeAutospacing="0" w:after="0" w:afterAutospacing="0"/>
              <w:ind w:left="0" w:right="0"/>
              <w:rPr>
                <w:rFonts w:hint="default" w:ascii="Times New Roman"/>
                <w:kern w:val="2"/>
                <w:sz w:val="23"/>
              </w:rPr>
            </w:pPr>
          </w:p>
          <w:p w14:paraId="0E80EAE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6D2475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6B68F1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5CE9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65A4CF22">
            <w:pPr>
              <w:keepNext w:val="0"/>
              <w:keepLines w:val="0"/>
              <w:suppressLineNumbers w:val="0"/>
              <w:spacing w:before="0" w:beforeAutospacing="0" w:after="0" w:afterAutospacing="0"/>
              <w:ind w:left="0" w:right="0"/>
              <w:rPr>
                <w:rFonts w:hint="default"/>
                <w:kern w:val="2"/>
                <w:sz w:val="2"/>
                <w:szCs w:val="2"/>
              </w:rPr>
            </w:pPr>
          </w:p>
        </w:tc>
        <w:tc>
          <w:tcPr>
            <w:tcW w:w="2515" w:type="dxa"/>
          </w:tcPr>
          <w:p w14:paraId="17877A5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9B9693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61B49AF">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0E468491">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36FB4E0">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56B702B6">
            <w:pPr>
              <w:keepNext w:val="0"/>
              <w:keepLines w:val="0"/>
              <w:suppressLineNumbers w:val="0"/>
              <w:spacing w:before="0" w:beforeAutospacing="0" w:after="0" w:afterAutospacing="0"/>
              <w:ind w:left="0" w:right="0"/>
              <w:rPr>
                <w:rFonts w:hint="default"/>
                <w:kern w:val="2"/>
                <w:sz w:val="2"/>
                <w:szCs w:val="2"/>
              </w:rPr>
            </w:pPr>
          </w:p>
        </w:tc>
      </w:tr>
      <w:tr w14:paraId="0C3BB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0" w:hRule="atLeast"/>
        </w:trPr>
        <w:tc>
          <w:tcPr>
            <w:tcW w:w="763" w:type="dxa"/>
          </w:tcPr>
          <w:p w14:paraId="1FE7AFDC">
            <w:pPr>
              <w:pStyle w:val="11"/>
              <w:keepNext w:val="0"/>
              <w:keepLines w:val="0"/>
              <w:suppressLineNumbers w:val="0"/>
              <w:spacing w:before="0" w:beforeAutospacing="0" w:after="0" w:afterAutospacing="0"/>
              <w:ind w:left="0" w:right="0"/>
              <w:rPr>
                <w:rFonts w:hint="default" w:ascii="Times New Roman"/>
                <w:kern w:val="2"/>
                <w:sz w:val="26"/>
              </w:rPr>
            </w:pPr>
          </w:p>
          <w:p w14:paraId="71E5AA68">
            <w:pPr>
              <w:pStyle w:val="11"/>
              <w:keepNext w:val="0"/>
              <w:keepLines w:val="0"/>
              <w:suppressLineNumbers w:val="0"/>
              <w:spacing w:before="0" w:beforeAutospacing="0" w:after="0" w:afterAutospacing="0"/>
              <w:ind w:left="0" w:right="0"/>
              <w:rPr>
                <w:rFonts w:hint="default" w:ascii="Times New Roman"/>
                <w:kern w:val="2"/>
                <w:sz w:val="26"/>
              </w:rPr>
            </w:pPr>
          </w:p>
          <w:p w14:paraId="6A51E19D">
            <w:pPr>
              <w:pStyle w:val="11"/>
              <w:keepNext w:val="0"/>
              <w:keepLines w:val="0"/>
              <w:suppressLineNumbers w:val="0"/>
              <w:spacing w:before="0" w:beforeAutospacing="0" w:after="0" w:afterAutospacing="0"/>
              <w:ind w:left="0" w:right="0"/>
              <w:rPr>
                <w:rFonts w:hint="default" w:ascii="Times New Roman"/>
                <w:kern w:val="2"/>
                <w:sz w:val="26"/>
              </w:rPr>
            </w:pPr>
          </w:p>
          <w:p w14:paraId="6C907952">
            <w:pPr>
              <w:pStyle w:val="11"/>
              <w:keepNext w:val="0"/>
              <w:keepLines w:val="0"/>
              <w:suppressLineNumbers w:val="0"/>
              <w:spacing w:before="0" w:beforeAutospacing="0" w:after="0" w:afterAutospacing="0"/>
              <w:ind w:left="0" w:right="0"/>
              <w:rPr>
                <w:rFonts w:hint="default" w:ascii="Times New Roman"/>
                <w:kern w:val="2"/>
                <w:sz w:val="26"/>
              </w:rPr>
            </w:pPr>
          </w:p>
          <w:p w14:paraId="48F3C840">
            <w:pPr>
              <w:pStyle w:val="11"/>
              <w:keepNext w:val="0"/>
              <w:keepLines w:val="0"/>
              <w:suppressLineNumbers w:val="0"/>
              <w:spacing w:before="0" w:beforeAutospacing="0" w:after="0" w:afterAutospacing="0"/>
              <w:ind w:left="0" w:right="0"/>
              <w:rPr>
                <w:rFonts w:hint="default" w:ascii="Times New Roman"/>
                <w:kern w:val="2"/>
                <w:sz w:val="26"/>
              </w:rPr>
            </w:pPr>
          </w:p>
          <w:p w14:paraId="01D25851">
            <w:pPr>
              <w:pStyle w:val="11"/>
              <w:keepNext w:val="0"/>
              <w:keepLines w:val="0"/>
              <w:suppressLineNumbers w:val="0"/>
              <w:spacing w:before="0" w:beforeAutospacing="0" w:after="0" w:afterAutospacing="0"/>
              <w:ind w:left="0" w:right="0"/>
              <w:rPr>
                <w:rFonts w:hint="default" w:ascii="Times New Roman"/>
                <w:kern w:val="2"/>
                <w:sz w:val="26"/>
              </w:rPr>
            </w:pPr>
          </w:p>
          <w:p w14:paraId="79434892">
            <w:pPr>
              <w:pStyle w:val="11"/>
              <w:keepNext w:val="0"/>
              <w:keepLines w:val="0"/>
              <w:suppressLineNumbers w:val="0"/>
              <w:spacing w:before="0" w:beforeAutospacing="0" w:after="0" w:afterAutospacing="0"/>
              <w:ind w:left="0" w:right="0"/>
              <w:rPr>
                <w:rFonts w:hint="default" w:ascii="Times New Roman"/>
                <w:kern w:val="2"/>
                <w:sz w:val="26"/>
              </w:rPr>
            </w:pPr>
          </w:p>
          <w:p w14:paraId="07BE9B50">
            <w:pPr>
              <w:pStyle w:val="11"/>
              <w:keepNext w:val="0"/>
              <w:keepLines w:val="0"/>
              <w:suppressLineNumbers w:val="0"/>
              <w:spacing w:before="0" w:beforeAutospacing="0" w:after="0" w:afterAutospacing="0"/>
              <w:ind w:left="0" w:right="0"/>
              <w:rPr>
                <w:rFonts w:hint="default" w:ascii="Times New Roman"/>
                <w:kern w:val="2"/>
                <w:sz w:val="26"/>
              </w:rPr>
            </w:pPr>
          </w:p>
          <w:p w14:paraId="0952268D">
            <w:pPr>
              <w:pStyle w:val="11"/>
              <w:keepNext w:val="0"/>
              <w:keepLines w:val="0"/>
              <w:suppressLineNumbers w:val="0"/>
              <w:spacing w:before="0" w:beforeAutospacing="0" w:after="0" w:afterAutospacing="0"/>
              <w:ind w:left="0" w:right="0"/>
              <w:rPr>
                <w:rFonts w:hint="default" w:ascii="Times New Roman"/>
                <w:kern w:val="2"/>
                <w:sz w:val="26"/>
              </w:rPr>
            </w:pPr>
          </w:p>
          <w:p w14:paraId="1FD592E3">
            <w:pPr>
              <w:pStyle w:val="11"/>
              <w:keepNext w:val="0"/>
              <w:keepLines w:val="0"/>
              <w:suppressLineNumbers w:val="0"/>
              <w:spacing w:before="0" w:beforeAutospacing="0" w:after="0" w:afterAutospacing="0"/>
              <w:ind w:left="0" w:right="0"/>
              <w:rPr>
                <w:rFonts w:hint="default" w:ascii="Times New Roman"/>
                <w:kern w:val="2"/>
                <w:sz w:val="26"/>
              </w:rPr>
            </w:pPr>
          </w:p>
          <w:p w14:paraId="3B647AD4">
            <w:pPr>
              <w:pStyle w:val="11"/>
              <w:keepNext w:val="0"/>
              <w:keepLines w:val="0"/>
              <w:suppressLineNumbers w:val="0"/>
              <w:spacing w:before="0" w:beforeAutospacing="0" w:after="0" w:afterAutospacing="0"/>
              <w:ind w:left="0" w:right="0"/>
              <w:rPr>
                <w:rFonts w:hint="default" w:ascii="Times New Roman"/>
                <w:kern w:val="2"/>
                <w:sz w:val="26"/>
              </w:rPr>
            </w:pPr>
          </w:p>
          <w:p w14:paraId="16B815F6">
            <w:pPr>
              <w:pStyle w:val="11"/>
              <w:keepNext w:val="0"/>
              <w:keepLines w:val="0"/>
              <w:suppressLineNumbers w:val="0"/>
              <w:spacing w:before="0" w:beforeAutospacing="0" w:after="0" w:afterAutospacing="0"/>
              <w:ind w:left="0" w:right="0"/>
              <w:rPr>
                <w:rFonts w:hint="default" w:ascii="Times New Roman"/>
                <w:kern w:val="2"/>
                <w:sz w:val="26"/>
              </w:rPr>
            </w:pPr>
          </w:p>
          <w:p w14:paraId="0F42B725">
            <w:pPr>
              <w:pStyle w:val="11"/>
              <w:keepNext w:val="0"/>
              <w:keepLines w:val="0"/>
              <w:suppressLineNumbers w:val="0"/>
              <w:spacing w:before="0" w:beforeAutospacing="0" w:after="0" w:afterAutospacing="0"/>
              <w:ind w:left="0" w:right="0"/>
              <w:rPr>
                <w:rFonts w:hint="default" w:ascii="Times New Roman"/>
                <w:kern w:val="2"/>
                <w:sz w:val="26"/>
              </w:rPr>
            </w:pPr>
          </w:p>
          <w:p w14:paraId="49A11616">
            <w:pPr>
              <w:pStyle w:val="11"/>
              <w:keepNext w:val="0"/>
              <w:keepLines w:val="0"/>
              <w:suppressLineNumbers w:val="0"/>
              <w:spacing w:before="0" w:beforeAutospacing="0" w:after="0" w:afterAutospacing="0"/>
              <w:ind w:left="0" w:right="0"/>
              <w:rPr>
                <w:rFonts w:hint="default" w:ascii="Times New Roman"/>
                <w:kern w:val="2"/>
                <w:sz w:val="26"/>
              </w:rPr>
            </w:pPr>
          </w:p>
          <w:p w14:paraId="41BE78F0">
            <w:pPr>
              <w:pStyle w:val="11"/>
              <w:keepNext w:val="0"/>
              <w:keepLines w:val="0"/>
              <w:suppressLineNumbers w:val="0"/>
              <w:spacing w:before="1" w:beforeAutospacing="0" w:after="0" w:afterAutospacing="0"/>
              <w:ind w:left="0" w:right="0"/>
              <w:rPr>
                <w:rFonts w:hint="default" w:ascii="Times New Roman"/>
                <w:kern w:val="2"/>
                <w:sz w:val="37"/>
              </w:rPr>
            </w:pPr>
          </w:p>
          <w:p w14:paraId="2B7DD5C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0</w:t>
            </w:r>
          </w:p>
        </w:tc>
        <w:tc>
          <w:tcPr>
            <w:tcW w:w="2515" w:type="dxa"/>
          </w:tcPr>
          <w:p w14:paraId="4ABC66B6">
            <w:pPr>
              <w:pStyle w:val="11"/>
              <w:keepNext w:val="0"/>
              <w:keepLines w:val="0"/>
              <w:suppressLineNumbers w:val="0"/>
              <w:spacing w:before="0" w:beforeAutospacing="0" w:after="0" w:afterAutospacing="0"/>
              <w:ind w:left="0" w:right="0"/>
              <w:rPr>
                <w:rFonts w:hint="default" w:ascii="Times New Roman"/>
                <w:kern w:val="2"/>
                <w:sz w:val="26"/>
              </w:rPr>
            </w:pPr>
          </w:p>
          <w:p w14:paraId="288BC8BF">
            <w:pPr>
              <w:pStyle w:val="11"/>
              <w:keepNext w:val="0"/>
              <w:keepLines w:val="0"/>
              <w:suppressLineNumbers w:val="0"/>
              <w:spacing w:before="0" w:beforeAutospacing="0" w:after="0" w:afterAutospacing="0"/>
              <w:ind w:left="0" w:right="0"/>
              <w:rPr>
                <w:rFonts w:hint="default" w:ascii="Times New Roman"/>
                <w:kern w:val="2"/>
                <w:sz w:val="26"/>
              </w:rPr>
            </w:pPr>
          </w:p>
          <w:p w14:paraId="602E06AD">
            <w:pPr>
              <w:pStyle w:val="11"/>
              <w:keepNext w:val="0"/>
              <w:keepLines w:val="0"/>
              <w:suppressLineNumbers w:val="0"/>
              <w:spacing w:before="0" w:beforeAutospacing="0" w:after="0" w:afterAutospacing="0"/>
              <w:ind w:left="0" w:right="0"/>
              <w:rPr>
                <w:rFonts w:hint="default" w:ascii="Times New Roman"/>
                <w:kern w:val="2"/>
                <w:sz w:val="26"/>
              </w:rPr>
            </w:pPr>
          </w:p>
          <w:p w14:paraId="192140DB">
            <w:pPr>
              <w:pStyle w:val="11"/>
              <w:keepNext w:val="0"/>
              <w:keepLines w:val="0"/>
              <w:suppressLineNumbers w:val="0"/>
              <w:spacing w:before="0" w:beforeAutospacing="0" w:after="0" w:afterAutospacing="0"/>
              <w:ind w:left="0" w:right="0"/>
              <w:rPr>
                <w:rFonts w:hint="default" w:ascii="Times New Roman"/>
                <w:kern w:val="2"/>
                <w:sz w:val="26"/>
              </w:rPr>
            </w:pPr>
          </w:p>
          <w:p w14:paraId="19A6A45D">
            <w:pPr>
              <w:pStyle w:val="11"/>
              <w:keepNext w:val="0"/>
              <w:keepLines w:val="0"/>
              <w:suppressLineNumbers w:val="0"/>
              <w:spacing w:before="0" w:beforeAutospacing="0" w:after="0" w:afterAutospacing="0"/>
              <w:ind w:left="0" w:right="0"/>
              <w:rPr>
                <w:rFonts w:hint="default" w:ascii="Times New Roman"/>
                <w:kern w:val="2"/>
                <w:sz w:val="26"/>
              </w:rPr>
            </w:pPr>
          </w:p>
          <w:p w14:paraId="2B13D930">
            <w:pPr>
              <w:pStyle w:val="11"/>
              <w:keepNext w:val="0"/>
              <w:keepLines w:val="0"/>
              <w:suppressLineNumbers w:val="0"/>
              <w:spacing w:before="0" w:beforeAutospacing="0" w:after="0" w:afterAutospacing="0"/>
              <w:ind w:left="0" w:right="0"/>
              <w:rPr>
                <w:rFonts w:hint="default" w:ascii="Times New Roman"/>
                <w:kern w:val="2"/>
                <w:sz w:val="26"/>
              </w:rPr>
            </w:pPr>
          </w:p>
          <w:p w14:paraId="5738F127">
            <w:pPr>
              <w:pStyle w:val="11"/>
              <w:keepNext w:val="0"/>
              <w:keepLines w:val="0"/>
              <w:suppressLineNumbers w:val="0"/>
              <w:spacing w:before="0" w:beforeAutospacing="0" w:after="0" w:afterAutospacing="0"/>
              <w:ind w:left="0" w:right="0"/>
              <w:rPr>
                <w:rFonts w:hint="default" w:ascii="Times New Roman"/>
                <w:kern w:val="2"/>
                <w:sz w:val="26"/>
              </w:rPr>
            </w:pPr>
          </w:p>
          <w:p w14:paraId="15B0458A">
            <w:pPr>
              <w:pStyle w:val="11"/>
              <w:keepNext w:val="0"/>
              <w:keepLines w:val="0"/>
              <w:suppressLineNumbers w:val="0"/>
              <w:spacing w:before="0" w:beforeAutospacing="0" w:after="0" w:afterAutospacing="0"/>
              <w:ind w:left="0" w:right="0"/>
              <w:rPr>
                <w:rFonts w:hint="default" w:ascii="Times New Roman"/>
                <w:kern w:val="2"/>
                <w:sz w:val="26"/>
              </w:rPr>
            </w:pPr>
          </w:p>
          <w:p w14:paraId="549B8DCC">
            <w:pPr>
              <w:pStyle w:val="11"/>
              <w:keepNext w:val="0"/>
              <w:keepLines w:val="0"/>
              <w:suppressLineNumbers w:val="0"/>
              <w:spacing w:before="0" w:beforeAutospacing="0" w:after="0" w:afterAutospacing="0"/>
              <w:ind w:left="0" w:right="0"/>
              <w:rPr>
                <w:rFonts w:hint="default" w:ascii="Times New Roman"/>
                <w:kern w:val="2"/>
                <w:sz w:val="26"/>
              </w:rPr>
            </w:pPr>
          </w:p>
          <w:p w14:paraId="0B56A4BC">
            <w:pPr>
              <w:pStyle w:val="11"/>
              <w:keepNext w:val="0"/>
              <w:keepLines w:val="0"/>
              <w:suppressLineNumbers w:val="0"/>
              <w:spacing w:before="0" w:beforeAutospacing="0" w:after="0" w:afterAutospacing="0"/>
              <w:ind w:left="0" w:right="0"/>
              <w:rPr>
                <w:rFonts w:hint="default" w:ascii="Times New Roman"/>
                <w:kern w:val="2"/>
                <w:sz w:val="26"/>
              </w:rPr>
            </w:pPr>
          </w:p>
          <w:p w14:paraId="792CFAA8">
            <w:pPr>
              <w:pStyle w:val="11"/>
              <w:keepNext w:val="0"/>
              <w:keepLines w:val="0"/>
              <w:suppressLineNumbers w:val="0"/>
              <w:spacing w:before="0" w:beforeAutospacing="0" w:after="0" w:afterAutospacing="0"/>
              <w:ind w:left="0" w:right="0"/>
              <w:rPr>
                <w:rFonts w:hint="default" w:ascii="Times New Roman"/>
                <w:kern w:val="2"/>
                <w:sz w:val="26"/>
              </w:rPr>
            </w:pPr>
          </w:p>
          <w:p w14:paraId="685B0FE6">
            <w:pPr>
              <w:pStyle w:val="11"/>
              <w:keepNext w:val="0"/>
              <w:keepLines w:val="0"/>
              <w:suppressLineNumbers w:val="0"/>
              <w:spacing w:before="0" w:beforeAutospacing="0" w:after="0" w:afterAutospacing="0"/>
              <w:ind w:left="0" w:right="0"/>
              <w:rPr>
                <w:rFonts w:hint="default" w:ascii="Times New Roman"/>
                <w:kern w:val="2"/>
                <w:sz w:val="26"/>
              </w:rPr>
            </w:pPr>
          </w:p>
          <w:p w14:paraId="5B08D142">
            <w:pPr>
              <w:pStyle w:val="11"/>
              <w:keepNext w:val="0"/>
              <w:keepLines w:val="0"/>
              <w:suppressLineNumbers w:val="0"/>
              <w:spacing w:before="0" w:beforeAutospacing="0" w:after="0" w:afterAutospacing="0"/>
              <w:ind w:left="0" w:right="0"/>
              <w:rPr>
                <w:rFonts w:hint="default" w:ascii="Times New Roman"/>
                <w:kern w:val="2"/>
                <w:sz w:val="26"/>
              </w:rPr>
            </w:pPr>
          </w:p>
          <w:p w14:paraId="21DEBD03">
            <w:pPr>
              <w:pStyle w:val="11"/>
              <w:keepNext w:val="0"/>
              <w:keepLines w:val="0"/>
              <w:suppressLineNumbers w:val="0"/>
              <w:spacing w:before="0" w:beforeAutospacing="0" w:after="0" w:afterAutospacing="0"/>
              <w:ind w:left="0" w:right="0"/>
              <w:rPr>
                <w:rFonts w:hint="default" w:ascii="Times New Roman"/>
                <w:kern w:val="2"/>
                <w:sz w:val="26"/>
              </w:rPr>
            </w:pPr>
          </w:p>
          <w:p w14:paraId="25FD346D">
            <w:pPr>
              <w:pStyle w:val="11"/>
              <w:keepNext w:val="0"/>
              <w:keepLines w:val="0"/>
              <w:suppressLineNumbers w:val="0"/>
              <w:spacing w:before="7" w:beforeAutospacing="0" w:after="0" w:afterAutospacing="0"/>
              <w:ind w:left="0" w:right="0"/>
              <w:rPr>
                <w:rFonts w:hint="default" w:ascii="Times New Roman"/>
                <w:kern w:val="2"/>
                <w:sz w:val="21"/>
              </w:rPr>
            </w:pPr>
          </w:p>
          <w:p w14:paraId="4DDFF3A8">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建设用地规划许可证核发</w:t>
            </w:r>
          </w:p>
        </w:tc>
        <w:tc>
          <w:tcPr>
            <w:tcW w:w="2518" w:type="dxa"/>
          </w:tcPr>
          <w:p w14:paraId="7FAE992D">
            <w:pPr>
              <w:pStyle w:val="11"/>
              <w:keepNext w:val="0"/>
              <w:keepLines w:val="0"/>
              <w:suppressLineNumbers w:val="0"/>
              <w:spacing w:before="0" w:beforeAutospacing="0" w:after="0" w:afterAutospacing="0"/>
              <w:ind w:left="0" w:right="0"/>
              <w:rPr>
                <w:rFonts w:hint="default" w:ascii="Times New Roman"/>
                <w:kern w:val="2"/>
                <w:sz w:val="20"/>
              </w:rPr>
            </w:pPr>
          </w:p>
          <w:p w14:paraId="55E94DCF">
            <w:pPr>
              <w:pStyle w:val="11"/>
              <w:keepNext w:val="0"/>
              <w:keepLines w:val="0"/>
              <w:suppressLineNumbers w:val="0"/>
              <w:spacing w:before="0" w:beforeAutospacing="0" w:after="0" w:afterAutospacing="0"/>
              <w:ind w:left="0" w:right="0"/>
              <w:rPr>
                <w:rFonts w:hint="default" w:ascii="Times New Roman"/>
                <w:kern w:val="2"/>
                <w:sz w:val="20"/>
              </w:rPr>
            </w:pPr>
          </w:p>
          <w:p w14:paraId="1366377F">
            <w:pPr>
              <w:pStyle w:val="11"/>
              <w:keepNext w:val="0"/>
              <w:keepLines w:val="0"/>
              <w:suppressLineNumbers w:val="0"/>
              <w:spacing w:before="0" w:beforeAutospacing="0" w:after="0" w:afterAutospacing="0"/>
              <w:ind w:left="0" w:right="0"/>
              <w:rPr>
                <w:rFonts w:hint="default" w:ascii="Times New Roman"/>
                <w:kern w:val="2"/>
                <w:sz w:val="20"/>
              </w:rPr>
            </w:pPr>
          </w:p>
          <w:p w14:paraId="7FC33DAC">
            <w:pPr>
              <w:pStyle w:val="11"/>
              <w:keepNext w:val="0"/>
              <w:keepLines w:val="0"/>
              <w:suppressLineNumbers w:val="0"/>
              <w:spacing w:before="0" w:beforeAutospacing="0" w:after="0" w:afterAutospacing="0"/>
              <w:ind w:left="0" w:right="0"/>
              <w:rPr>
                <w:rFonts w:hint="default" w:ascii="Times New Roman"/>
                <w:kern w:val="2"/>
                <w:sz w:val="20"/>
              </w:rPr>
            </w:pPr>
          </w:p>
          <w:p w14:paraId="7BE75511">
            <w:pPr>
              <w:pStyle w:val="11"/>
              <w:keepNext w:val="0"/>
              <w:keepLines w:val="0"/>
              <w:suppressLineNumbers w:val="0"/>
              <w:spacing w:before="0" w:beforeAutospacing="0" w:after="0" w:afterAutospacing="0"/>
              <w:ind w:left="0" w:right="0"/>
              <w:rPr>
                <w:rFonts w:hint="default" w:ascii="Times New Roman"/>
                <w:kern w:val="2"/>
                <w:sz w:val="20"/>
              </w:rPr>
            </w:pPr>
          </w:p>
          <w:p w14:paraId="7B69FCFE">
            <w:pPr>
              <w:pStyle w:val="11"/>
              <w:keepNext w:val="0"/>
              <w:keepLines w:val="0"/>
              <w:suppressLineNumbers w:val="0"/>
              <w:spacing w:before="0" w:beforeAutospacing="0" w:after="0" w:afterAutospacing="0"/>
              <w:ind w:left="0" w:right="0"/>
              <w:rPr>
                <w:rFonts w:hint="default" w:ascii="Times New Roman"/>
                <w:kern w:val="2"/>
                <w:sz w:val="20"/>
              </w:rPr>
            </w:pPr>
          </w:p>
          <w:p w14:paraId="4CF0429A">
            <w:pPr>
              <w:pStyle w:val="11"/>
              <w:keepNext w:val="0"/>
              <w:keepLines w:val="0"/>
              <w:suppressLineNumbers w:val="0"/>
              <w:spacing w:before="0" w:beforeAutospacing="0" w:after="0" w:afterAutospacing="0"/>
              <w:ind w:left="0" w:right="0"/>
              <w:rPr>
                <w:rFonts w:hint="default" w:ascii="Times New Roman"/>
                <w:kern w:val="2"/>
                <w:sz w:val="20"/>
              </w:rPr>
            </w:pPr>
          </w:p>
          <w:p w14:paraId="29D6B29C">
            <w:pPr>
              <w:pStyle w:val="11"/>
              <w:keepNext w:val="0"/>
              <w:keepLines w:val="0"/>
              <w:suppressLineNumbers w:val="0"/>
              <w:spacing w:before="0" w:beforeAutospacing="0" w:after="0" w:afterAutospacing="0"/>
              <w:ind w:left="0" w:right="0"/>
              <w:rPr>
                <w:rFonts w:hint="default" w:ascii="Times New Roman"/>
                <w:kern w:val="2"/>
                <w:sz w:val="20"/>
              </w:rPr>
            </w:pPr>
          </w:p>
          <w:p w14:paraId="67F234FC">
            <w:pPr>
              <w:pStyle w:val="11"/>
              <w:keepNext w:val="0"/>
              <w:keepLines w:val="0"/>
              <w:suppressLineNumbers w:val="0"/>
              <w:spacing w:before="0" w:beforeAutospacing="0" w:after="0" w:afterAutospacing="0"/>
              <w:ind w:left="0" w:right="0"/>
              <w:rPr>
                <w:rFonts w:hint="default" w:ascii="Times New Roman"/>
                <w:kern w:val="2"/>
                <w:sz w:val="20"/>
              </w:rPr>
            </w:pPr>
          </w:p>
          <w:p w14:paraId="1F256839">
            <w:pPr>
              <w:pStyle w:val="11"/>
              <w:keepNext w:val="0"/>
              <w:keepLines w:val="0"/>
              <w:suppressLineNumbers w:val="0"/>
              <w:spacing w:before="0" w:beforeAutospacing="0" w:after="0" w:afterAutospacing="0"/>
              <w:ind w:left="0" w:right="0"/>
              <w:rPr>
                <w:rFonts w:hint="default" w:ascii="Times New Roman"/>
                <w:kern w:val="2"/>
                <w:sz w:val="20"/>
              </w:rPr>
            </w:pPr>
          </w:p>
          <w:p w14:paraId="13C8C65D">
            <w:pPr>
              <w:pStyle w:val="11"/>
              <w:keepNext w:val="0"/>
              <w:keepLines w:val="0"/>
              <w:suppressLineNumbers w:val="0"/>
              <w:spacing w:before="0" w:beforeAutospacing="0" w:after="0" w:afterAutospacing="0"/>
              <w:ind w:left="0" w:right="0"/>
              <w:rPr>
                <w:rFonts w:hint="default" w:ascii="Times New Roman"/>
                <w:kern w:val="2"/>
                <w:sz w:val="20"/>
              </w:rPr>
            </w:pPr>
          </w:p>
          <w:p w14:paraId="47C0A1C6">
            <w:pPr>
              <w:pStyle w:val="11"/>
              <w:keepNext w:val="0"/>
              <w:keepLines w:val="0"/>
              <w:suppressLineNumbers w:val="0"/>
              <w:spacing w:before="0" w:beforeAutospacing="0" w:after="0" w:afterAutospacing="0"/>
              <w:ind w:left="0" w:right="0"/>
              <w:rPr>
                <w:rFonts w:hint="default" w:ascii="Times New Roman"/>
                <w:kern w:val="2"/>
                <w:sz w:val="20"/>
              </w:rPr>
            </w:pPr>
          </w:p>
          <w:p w14:paraId="1277153E">
            <w:pPr>
              <w:pStyle w:val="11"/>
              <w:keepNext w:val="0"/>
              <w:keepLines w:val="0"/>
              <w:suppressLineNumbers w:val="0"/>
              <w:spacing w:before="0" w:beforeAutospacing="0" w:after="0" w:afterAutospacing="0"/>
              <w:ind w:left="0" w:right="0"/>
              <w:rPr>
                <w:rFonts w:hint="default" w:ascii="Times New Roman"/>
                <w:kern w:val="2"/>
                <w:sz w:val="20"/>
              </w:rPr>
            </w:pPr>
          </w:p>
          <w:p w14:paraId="79D87065">
            <w:pPr>
              <w:pStyle w:val="11"/>
              <w:keepNext w:val="0"/>
              <w:keepLines w:val="0"/>
              <w:suppressLineNumbers w:val="0"/>
              <w:spacing w:before="0" w:beforeAutospacing="0" w:after="0" w:afterAutospacing="0"/>
              <w:ind w:left="0" w:right="0"/>
              <w:rPr>
                <w:rFonts w:hint="default" w:ascii="Times New Roman"/>
                <w:kern w:val="2"/>
                <w:sz w:val="20"/>
              </w:rPr>
            </w:pPr>
          </w:p>
          <w:p w14:paraId="09C57708">
            <w:pPr>
              <w:pStyle w:val="11"/>
              <w:keepNext w:val="0"/>
              <w:keepLines w:val="0"/>
              <w:suppressLineNumbers w:val="0"/>
              <w:spacing w:before="0" w:beforeAutospacing="0" w:after="0" w:afterAutospacing="0"/>
              <w:ind w:left="0" w:right="0"/>
              <w:rPr>
                <w:rFonts w:hint="default" w:ascii="Times New Roman"/>
                <w:kern w:val="2"/>
                <w:sz w:val="20"/>
              </w:rPr>
            </w:pPr>
          </w:p>
          <w:p w14:paraId="5F0A91A3">
            <w:pPr>
              <w:pStyle w:val="11"/>
              <w:keepNext w:val="0"/>
              <w:keepLines w:val="0"/>
              <w:suppressLineNumbers w:val="0"/>
              <w:spacing w:before="0" w:beforeAutospacing="0" w:after="0" w:afterAutospacing="0"/>
              <w:ind w:left="0" w:right="0"/>
              <w:rPr>
                <w:rFonts w:hint="default" w:ascii="Times New Roman"/>
                <w:kern w:val="2"/>
                <w:sz w:val="20"/>
              </w:rPr>
            </w:pPr>
          </w:p>
          <w:p w14:paraId="30033EBE">
            <w:pPr>
              <w:pStyle w:val="11"/>
              <w:keepNext w:val="0"/>
              <w:keepLines w:val="0"/>
              <w:suppressLineNumbers w:val="0"/>
              <w:spacing w:before="0" w:beforeAutospacing="0" w:after="0" w:afterAutospacing="0"/>
              <w:ind w:left="0" w:right="0"/>
              <w:rPr>
                <w:rFonts w:hint="default" w:ascii="Times New Roman"/>
                <w:kern w:val="2"/>
                <w:sz w:val="20"/>
              </w:rPr>
            </w:pPr>
          </w:p>
          <w:p w14:paraId="7D0297CD">
            <w:pPr>
              <w:pStyle w:val="11"/>
              <w:keepNext w:val="0"/>
              <w:keepLines w:val="0"/>
              <w:suppressLineNumbers w:val="0"/>
              <w:spacing w:before="0" w:beforeAutospacing="0" w:after="0" w:afterAutospacing="0"/>
              <w:ind w:left="0" w:right="0"/>
              <w:rPr>
                <w:rFonts w:hint="default" w:ascii="Times New Roman"/>
                <w:kern w:val="2"/>
                <w:sz w:val="20"/>
              </w:rPr>
            </w:pPr>
          </w:p>
          <w:p w14:paraId="1CDCB9D5">
            <w:pPr>
              <w:pStyle w:val="11"/>
              <w:keepNext w:val="0"/>
              <w:keepLines w:val="0"/>
              <w:suppressLineNumbers w:val="0"/>
              <w:spacing w:before="0" w:beforeAutospacing="0" w:after="0" w:afterAutospacing="0"/>
              <w:ind w:left="0" w:right="0"/>
              <w:rPr>
                <w:rFonts w:hint="default" w:ascii="Times New Roman"/>
                <w:kern w:val="2"/>
                <w:sz w:val="20"/>
              </w:rPr>
            </w:pPr>
          </w:p>
          <w:p w14:paraId="2E4A3F1E">
            <w:pPr>
              <w:pStyle w:val="11"/>
              <w:keepNext w:val="0"/>
              <w:keepLines w:val="0"/>
              <w:suppressLineNumbers w:val="0"/>
              <w:spacing w:before="9" w:beforeAutospacing="0" w:after="0" w:afterAutospacing="0"/>
              <w:ind w:left="0" w:right="0"/>
              <w:rPr>
                <w:rFonts w:hint="default" w:ascii="Times New Roman"/>
                <w:kern w:val="2"/>
                <w:sz w:val="24"/>
              </w:rPr>
            </w:pPr>
          </w:p>
          <w:p w14:paraId="0DAEFEC1">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F1BD0DF">
            <w:pPr>
              <w:pStyle w:val="11"/>
              <w:keepNext w:val="0"/>
              <w:keepLines w:val="0"/>
              <w:suppressLineNumbers w:val="0"/>
              <w:spacing w:before="0" w:beforeAutospacing="0" w:after="0" w:afterAutospacing="0"/>
              <w:ind w:left="0" w:right="0"/>
              <w:rPr>
                <w:rFonts w:hint="default" w:ascii="Times New Roman"/>
                <w:kern w:val="2"/>
                <w:sz w:val="26"/>
              </w:rPr>
            </w:pPr>
          </w:p>
          <w:p w14:paraId="05CE4F11">
            <w:pPr>
              <w:pStyle w:val="11"/>
              <w:keepNext w:val="0"/>
              <w:keepLines w:val="0"/>
              <w:suppressLineNumbers w:val="0"/>
              <w:spacing w:before="0" w:beforeAutospacing="0" w:after="0" w:afterAutospacing="0"/>
              <w:ind w:left="0" w:right="0"/>
              <w:rPr>
                <w:rFonts w:hint="default" w:ascii="Times New Roman"/>
                <w:kern w:val="2"/>
                <w:sz w:val="26"/>
              </w:rPr>
            </w:pPr>
          </w:p>
          <w:p w14:paraId="7EA4955F">
            <w:pPr>
              <w:pStyle w:val="11"/>
              <w:keepNext w:val="0"/>
              <w:keepLines w:val="0"/>
              <w:suppressLineNumbers w:val="0"/>
              <w:spacing w:before="0" w:beforeAutospacing="0" w:after="0" w:afterAutospacing="0"/>
              <w:ind w:left="0" w:right="0"/>
              <w:rPr>
                <w:rFonts w:hint="default" w:ascii="Times New Roman"/>
                <w:kern w:val="2"/>
                <w:sz w:val="26"/>
              </w:rPr>
            </w:pPr>
          </w:p>
          <w:p w14:paraId="09CDFD3B">
            <w:pPr>
              <w:pStyle w:val="11"/>
              <w:keepNext w:val="0"/>
              <w:keepLines w:val="0"/>
              <w:suppressLineNumbers w:val="0"/>
              <w:spacing w:before="0" w:beforeAutospacing="0" w:after="0" w:afterAutospacing="0"/>
              <w:ind w:left="0" w:right="0"/>
              <w:rPr>
                <w:rFonts w:hint="default" w:ascii="Times New Roman"/>
                <w:kern w:val="2"/>
                <w:sz w:val="26"/>
              </w:rPr>
            </w:pPr>
          </w:p>
          <w:p w14:paraId="1D3E4393">
            <w:pPr>
              <w:pStyle w:val="11"/>
              <w:keepNext w:val="0"/>
              <w:keepLines w:val="0"/>
              <w:suppressLineNumbers w:val="0"/>
              <w:spacing w:before="0" w:beforeAutospacing="0" w:after="0" w:afterAutospacing="0"/>
              <w:ind w:left="0" w:right="0"/>
              <w:rPr>
                <w:rFonts w:hint="default" w:ascii="Times New Roman"/>
                <w:kern w:val="2"/>
                <w:sz w:val="26"/>
              </w:rPr>
            </w:pPr>
          </w:p>
          <w:p w14:paraId="0CFB6BA6">
            <w:pPr>
              <w:pStyle w:val="11"/>
              <w:keepNext w:val="0"/>
              <w:keepLines w:val="0"/>
              <w:suppressLineNumbers w:val="0"/>
              <w:spacing w:before="0" w:beforeAutospacing="0" w:after="0" w:afterAutospacing="0"/>
              <w:ind w:left="0" w:right="0"/>
              <w:rPr>
                <w:rFonts w:hint="default" w:ascii="Times New Roman"/>
                <w:kern w:val="2"/>
                <w:sz w:val="26"/>
              </w:rPr>
            </w:pPr>
          </w:p>
          <w:p w14:paraId="1BF7F369">
            <w:pPr>
              <w:pStyle w:val="11"/>
              <w:keepNext w:val="0"/>
              <w:keepLines w:val="0"/>
              <w:suppressLineNumbers w:val="0"/>
              <w:spacing w:before="0" w:beforeAutospacing="0" w:after="0" w:afterAutospacing="0"/>
              <w:ind w:left="0" w:right="0"/>
              <w:rPr>
                <w:rFonts w:hint="default" w:ascii="Times New Roman"/>
                <w:kern w:val="2"/>
                <w:sz w:val="26"/>
              </w:rPr>
            </w:pPr>
          </w:p>
          <w:p w14:paraId="35AF81D4">
            <w:pPr>
              <w:pStyle w:val="11"/>
              <w:keepNext w:val="0"/>
              <w:keepLines w:val="0"/>
              <w:suppressLineNumbers w:val="0"/>
              <w:spacing w:before="0" w:beforeAutospacing="0" w:after="0" w:afterAutospacing="0"/>
              <w:ind w:left="0" w:right="0"/>
              <w:rPr>
                <w:rFonts w:hint="default" w:ascii="Times New Roman"/>
                <w:kern w:val="2"/>
                <w:sz w:val="26"/>
              </w:rPr>
            </w:pPr>
          </w:p>
          <w:p w14:paraId="4E1BEA28">
            <w:pPr>
              <w:pStyle w:val="11"/>
              <w:keepNext w:val="0"/>
              <w:keepLines w:val="0"/>
              <w:suppressLineNumbers w:val="0"/>
              <w:spacing w:before="0" w:beforeAutospacing="0" w:after="0" w:afterAutospacing="0"/>
              <w:ind w:left="0" w:right="0"/>
              <w:rPr>
                <w:rFonts w:hint="default" w:ascii="Times New Roman"/>
                <w:kern w:val="2"/>
                <w:sz w:val="26"/>
              </w:rPr>
            </w:pPr>
          </w:p>
          <w:p w14:paraId="54D68F02">
            <w:pPr>
              <w:pStyle w:val="11"/>
              <w:keepNext w:val="0"/>
              <w:keepLines w:val="0"/>
              <w:suppressLineNumbers w:val="0"/>
              <w:spacing w:before="0" w:beforeAutospacing="0" w:after="0" w:afterAutospacing="0"/>
              <w:ind w:left="0" w:right="0"/>
              <w:rPr>
                <w:rFonts w:hint="default" w:ascii="Times New Roman"/>
                <w:kern w:val="2"/>
                <w:sz w:val="26"/>
              </w:rPr>
            </w:pPr>
          </w:p>
          <w:p w14:paraId="568026B3">
            <w:pPr>
              <w:pStyle w:val="11"/>
              <w:keepNext w:val="0"/>
              <w:keepLines w:val="0"/>
              <w:suppressLineNumbers w:val="0"/>
              <w:spacing w:before="0" w:beforeAutospacing="0" w:after="0" w:afterAutospacing="0"/>
              <w:ind w:left="0" w:right="0"/>
              <w:rPr>
                <w:rFonts w:hint="default" w:ascii="Times New Roman"/>
                <w:kern w:val="2"/>
                <w:sz w:val="26"/>
              </w:rPr>
            </w:pPr>
          </w:p>
          <w:p w14:paraId="772107BE">
            <w:pPr>
              <w:pStyle w:val="11"/>
              <w:keepNext w:val="0"/>
              <w:keepLines w:val="0"/>
              <w:suppressLineNumbers w:val="0"/>
              <w:spacing w:before="0" w:beforeAutospacing="0" w:after="0" w:afterAutospacing="0"/>
              <w:ind w:left="0" w:right="0"/>
              <w:rPr>
                <w:rFonts w:hint="default" w:ascii="Times New Roman"/>
                <w:kern w:val="2"/>
                <w:sz w:val="26"/>
              </w:rPr>
            </w:pPr>
          </w:p>
          <w:p w14:paraId="5D38A35D">
            <w:pPr>
              <w:pStyle w:val="11"/>
              <w:keepNext w:val="0"/>
              <w:keepLines w:val="0"/>
              <w:suppressLineNumbers w:val="0"/>
              <w:spacing w:before="0" w:beforeAutospacing="0" w:after="0" w:afterAutospacing="0"/>
              <w:ind w:left="0" w:right="0"/>
              <w:rPr>
                <w:rFonts w:hint="default" w:ascii="Times New Roman"/>
                <w:kern w:val="2"/>
                <w:sz w:val="26"/>
              </w:rPr>
            </w:pPr>
          </w:p>
          <w:p w14:paraId="22C0E125">
            <w:pPr>
              <w:pStyle w:val="11"/>
              <w:keepNext w:val="0"/>
              <w:keepLines w:val="0"/>
              <w:suppressLineNumbers w:val="0"/>
              <w:spacing w:before="0" w:beforeAutospacing="0" w:after="0" w:afterAutospacing="0"/>
              <w:ind w:left="0" w:right="0"/>
              <w:rPr>
                <w:rFonts w:hint="default" w:ascii="Times New Roman"/>
                <w:kern w:val="2"/>
                <w:sz w:val="26"/>
              </w:rPr>
            </w:pPr>
          </w:p>
          <w:p w14:paraId="636911EB">
            <w:pPr>
              <w:pStyle w:val="11"/>
              <w:keepNext w:val="0"/>
              <w:keepLines w:val="0"/>
              <w:suppressLineNumbers w:val="0"/>
              <w:spacing w:before="2" w:beforeAutospacing="0" w:after="0" w:afterAutospacing="0"/>
              <w:ind w:left="0" w:right="0"/>
              <w:rPr>
                <w:rFonts w:hint="default" w:ascii="Times New Roman"/>
                <w:kern w:val="2"/>
                <w:sz w:val="38"/>
              </w:rPr>
            </w:pPr>
          </w:p>
          <w:p w14:paraId="452CC52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17BBB085">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3"/>
                <w:kern w:val="2"/>
                <w:sz w:val="24"/>
              </w:rPr>
              <w:t>《中华人民共和国城乡规划法》第三十七条第一款  在城市、镇规划区内以划拨方式提供国有土地使用权的</w:t>
            </w:r>
            <w:r>
              <w:rPr>
                <w:rFonts w:hint="default"/>
                <w:spacing w:val="-9"/>
                <w:kern w:val="2"/>
                <w:sz w:val="24"/>
              </w:rPr>
              <w:t>建设项目，经有关部门批准、核准、备案后，建设单位应当向城市、县人民政府城乡规划主管部门提出建设</w:t>
            </w:r>
            <w:r>
              <w:rPr>
                <w:rFonts w:hint="default"/>
                <w:spacing w:val="-15"/>
                <w:kern w:val="2"/>
                <w:sz w:val="24"/>
              </w:rPr>
              <w:t>用地规划许可申请，由城市、县人民政府城乡规划主管部门依据控制性详细规划核定建设用地的位置、面积、</w:t>
            </w:r>
            <w:r>
              <w:rPr>
                <w:rFonts w:hint="default"/>
                <w:spacing w:val="-5"/>
                <w:kern w:val="2"/>
                <w:sz w:val="24"/>
              </w:rPr>
              <w:t>允许建设的范围，核发建设用地规划许可证。第三十八条第二款  以出让方式取得国有土地使用权的建设项</w:t>
            </w:r>
            <w:r>
              <w:rPr>
                <w:rFonts w:hint="default"/>
                <w:spacing w:val="-7"/>
                <w:kern w:val="2"/>
                <w:sz w:val="24"/>
              </w:rPr>
              <w:t>目，在签订国有土地使用权出让合同后，建设单位应当持建设项目的批准、核准、备案文件和国有土地使用权出让合同，向城市、县人民政府城乡规划主管部门领取建设用地规划许可证。</w:t>
            </w:r>
          </w:p>
          <w:p w14:paraId="0B6E5164">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spacing w:val="-1"/>
                <w:kern w:val="2"/>
                <w:sz w:val="24"/>
              </w:rPr>
              <w:t>《中华人民共和国土地管理法》第四十四条 在已批准的农用地转用范围内，具体建设项目用地可以由市、</w:t>
            </w:r>
            <w:r>
              <w:rPr>
                <w:rFonts w:hint="default"/>
                <w:spacing w:val="-5"/>
                <w:kern w:val="2"/>
                <w:sz w:val="24"/>
              </w:rPr>
              <w:t>县人民政府批准。第五十三条 经批准的建设项目需要使用国有建设用地的，建设单位应当持法律、行政法</w:t>
            </w:r>
            <w:r>
              <w:rPr>
                <w:rFonts w:hint="default"/>
                <w:spacing w:val="-9"/>
                <w:kern w:val="2"/>
                <w:sz w:val="24"/>
              </w:rPr>
              <w:t>规规定的有关文件，向有批准权的县级以上人民政府自然资源主管部门提出建设用地申请，经自然资源主管</w:t>
            </w:r>
            <w:r>
              <w:rPr>
                <w:rFonts w:hint="default"/>
                <w:spacing w:val="-10"/>
                <w:kern w:val="2"/>
                <w:sz w:val="24"/>
              </w:rPr>
              <w:t xml:space="preserve">部门审查，报本级人民政府批准。第五十四条 建设单位使用国有土地，应当以出让等有偿使用方式取得； </w:t>
            </w:r>
            <w:r>
              <w:rPr>
                <w:rFonts w:hint="default"/>
                <w:kern w:val="2"/>
                <w:sz w:val="24"/>
              </w:rPr>
              <w:t>但是，下列建设用地，经县级以上人民政府依法批准，可以以划拨方式取得。</w:t>
            </w:r>
          </w:p>
          <w:p w14:paraId="7AFD0F40">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《中华人民共和国城市房地产管理法》第二十二条 土地使用权出让合同约定的使用年限届满，土地使用者</w:t>
            </w:r>
            <w:r>
              <w:rPr>
                <w:rFonts w:hint="default"/>
                <w:spacing w:val="-5"/>
                <w:kern w:val="2"/>
                <w:sz w:val="24"/>
              </w:rPr>
              <w:t>需要继续使用土地的，应当至迟于届满前一年申请续期，除根据社会公共利益需要收回该幅土地的，应当予</w:t>
            </w:r>
            <w:r>
              <w:rPr>
                <w:rFonts w:hint="default"/>
                <w:kern w:val="2"/>
                <w:sz w:val="24"/>
              </w:rPr>
              <w:t>以批准。经批准准予续期的，应当重新签订土地使用权出让合同，依照规定支付土地使用权出让金。</w:t>
            </w:r>
          </w:p>
          <w:p w14:paraId="141C472A">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3"/>
                <w:kern w:val="2"/>
                <w:sz w:val="24"/>
              </w:rPr>
              <w:t>《中华人民共和国城镇国有土地使用权出让和转让暂行条例》第四十一条 土地使用权期满，土地使用者可</w:t>
            </w:r>
            <w:r>
              <w:rPr>
                <w:rFonts w:hint="default"/>
                <w:spacing w:val="-6"/>
                <w:kern w:val="2"/>
                <w:sz w:val="24"/>
              </w:rPr>
              <w:t>以申请续期。需要续期的，应当依照本条例第二章的规定重新签订合同，支付土地使用权出让金，并办理登</w:t>
            </w:r>
            <w:r>
              <w:rPr>
                <w:rFonts w:hint="default"/>
                <w:kern w:val="2"/>
                <w:sz w:val="24"/>
              </w:rPr>
              <w:t>记。</w:t>
            </w:r>
          </w:p>
          <w:p w14:paraId="69664566">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《自然资源部关于以“多规合一”为基础推进规划用地“多审合一、多证合一”改革的通知》（自然资规</w:t>
            </w:r>
          </w:p>
          <w:p w14:paraId="506B316D">
            <w:pPr>
              <w:pStyle w:val="11"/>
              <w:keepNext w:val="0"/>
              <w:keepLines w:val="0"/>
              <w:suppressLineNumbers w:val="0"/>
              <w:spacing w:before="54" w:beforeAutospacing="0" w:after="0" w:afterAutospacing="0" w:line="295" w:lineRule="auto"/>
              <w:ind w:left="109" w:right="31"/>
              <w:rPr>
                <w:rFonts w:hint="default"/>
                <w:kern w:val="2"/>
                <w:sz w:val="21"/>
              </w:rPr>
            </w:pPr>
            <w:r>
              <w:rPr>
                <w:rFonts w:hint="default"/>
                <w:kern w:val="2"/>
                <w:sz w:val="24"/>
              </w:rPr>
              <w:t>〔2019〕2 号）二、合并建设用地规划许可和用地批准。将建设用地规划许可证、建设用地批准书合并，自然资源主管部门统一核发新的建设用地规划许可证，不再单独核发建设用地批准书。</w:t>
            </w:r>
          </w:p>
          <w:p w14:paraId="47320F58">
            <w:pPr>
              <w:pStyle w:val="11"/>
              <w:keepNext w:val="0"/>
              <w:keepLines w:val="0"/>
              <w:suppressLineNumbers w:val="0"/>
              <w:spacing w:before="3" w:beforeAutospacing="0" w:after="0" w:afterAutospacing="0" w:line="297" w:lineRule="auto"/>
              <w:ind w:left="109" w:right="95"/>
              <w:rPr>
                <w:rFonts w:hint="default"/>
                <w:spacing w:val="-2"/>
                <w:kern w:val="2"/>
                <w:sz w:val="24"/>
              </w:rPr>
            </w:pPr>
            <w:r>
              <w:rPr>
                <w:rFonts w:hint="default"/>
                <w:kern w:val="2"/>
                <w:sz w:val="24"/>
              </w:rPr>
              <w:t>《云南省土地管理条例》第二十二条 为实施土地利用总体规划和城市规划，在已批准的农用地转用范围内</w:t>
            </w:r>
            <w:r>
              <w:rPr>
                <w:rFonts w:hint="default"/>
                <w:spacing w:val="-2"/>
                <w:kern w:val="2"/>
                <w:sz w:val="24"/>
              </w:rPr>
              <w:t>的具体建设项目用地划拨或者有偿使用的，按下列权限审批：</w:t>
            </w:r>
          </w:p>
          <w:p w14:paraId="23E71B65">
            <w:pPr>
              <w:pStyle w:val="11"/>
              <w:keepNext w:val="0"/>
              <w:keepLines w:val="0"/>
              <w:numPr>
                <w:ilvl w:val="0"/>
                <w:numId w:val="1"/>
              </w:numPr>
              <w:suppressLineNumbers w:val="0"/>
              <w:spacing w:before="3" w:beforeAutospacing="0" w:after="0" w:afterAutospacing="0" w:line="297" w:lineRule="auto"/>
              <w:ind w:left="109" w:right="95"/>
              <w:rPr>
                <w:rFonts w:hint="default"/>
                <w:spacing w:val="-8"/>
                <w:kern w:val="2"/>
                <w:sz w:val="24"/>
              </w:rPr>
            </w:pPr>
            <w:r>
              <w:rPr>
                <w:rFonts w:hint="default"/>
                <w:spacing w:val="-15"/>
                <w:kern w:val="2"/>
                <w:sz w:val="24"/>
              </w:rPr>
              <w:t xml:space="preserve">用地在 </w:t>
            </w:r>
            <w:r>
              <w:rPr>
                <w:rFonts w:hint="default"/>
                <w:kern w:val="2"/>
                <w:sz w:val="24"/>
              </w:rPr>
              <w:t>0.4</w:t>
            </w:r>
            <w:r>
              <w:rPr>
                <w:rFonts w:hint="default"/>
                <w:spacing w:val="-9"/>
                <w:kern w:val="2"/>
                <w:sz w:val="24"/>
              </w:rPr>
              <w:t xml:space="preserve"> 公顷以下的，由县级人民政</w:t>
            </w:r>
            <w:r>
              <w:rPr>
                <w:rFonts w:hint="default"/>
                <w:spacing w:val="-8"/>
                <w:kern w:val="2"/>
                <w:sz w:val="24"/>
              </w:rPr>
              <w:t>府批准，报州、市人民政府土地行政主管部门备案；</w:t>
            </w:r>
          </w:p>
          <w:p w14:paraId="244B4474">
            <w:pPr>
              <w:pStyle w:val="11"/>
              <w:keepNext w:val="0"/>
              <w:keepLines w:val="0"/>
              <w:numPr>
                <w:ilvl w:val="0"/>
                <w:numId w:val="1"/>
              </w:numPr>
              <w:suppressLineNumbers w:val="0"/>
              <w:spacing w:before="3" w:beforeAutospacing="0" w:after="0" w:afterAutospacing="0" w:line="297" w:lineRule="auto"/>
              <w:ind w:left="109" w:right="95"/>
              <w:rPr>
                <w:rFonts w:hint="default"/>
                <w:kern w:val="2"/>
                <w:sz w:val="21"/>
              </w:rPr>
            </w:pPr>
            <w:r>
              <w:rPr>
                <w:rFonts w:hint="default"/>
                <w:spacing w:val="-15"/>
                <w:kern w:val="2"/>
                <w:sz w:val="24"/>
              </w:rPr>
              <w:t xml:space="preserve">用地在 </w:t>
            </w:r>
            <w:r>
              <w:rPr>
                <w:rFonts w:hint="default"/>
                <w:kern w:val="2"/>
                <w:sz w:val="24"/>
              </w:rPr>
              <w:t>0.4</w:t>
            </w:r>
            <w:r>
              <w:rPr>
                <w:rFonts w:hint="default"/>
                <w:spacing w:val="-12"/>
                <w:kern w:val="2"/>
                <w:sz w:val="24"/>
              </w:rPr>
              <w:t xml:space="preserve"> 公顷以上的，由州、市人民政府批准，</w:t>
            </w:r>
            <w:r>
              <w:rPr>
                <w:rFonts w:hint="default"/>
                <w:kern w:val="2"/>
                <w:sz w:val="24"/>
              </w:rPr>
              <w:t>报省人民政府土地行政主管部门备案。具体建设项目需要占用土地利用总体规划确定的国有未利用土地的，按照前款规定的权限批准。</w:t>
            </w:r>
          </w:p>
        </w:tc>
        <w:tc>
          <w:tcPr>
            <w:tcW w:w="1275" w:type="dxa"/>
            <w:vAlign w:val="center"/>
          </w:tcPr>
          <w:p w14:paraId="70115A3A">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5CD0A5DD">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6AA3C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763" w:type="dxa"/>
          </w:tcPr>
          <w:p w14:paraId="6904C054">
            <w:pPr>
              <w:pStyle w:val="11"/>
              <w:keepNext w:val="0"/>
              <w:keepLines w:val="0"/>
              <w:suppressLineNumbers w:val="0"/>
              <w:spacing w:before="0" w:beforeAutospacing="0" w:after="0" w:afterAutospacing="0"/>
              <w:ind w:left="0" w:right="0"/>
              <w:rPr>
                <w:rFonts w:hint="default" w:ascii="Times New Roman"/>
                <w:kern w:val="2"/>
                <w:sz w:val="26"/>
              </w:rPr>
            </w:pPr>
          </w:p>
          <w:p w14:paraId="622B5653">
            <w:pPr>
              <w:pStyle w:val="11"/>
              <w:keepNext w:val="0"/>
              <w:keepLines w:val="0"/>
              <w:suppressLineNumbers w:val="0"/>
              <w:spacing w:before="0" w:beforeAutospacing="0" w:after="0" w:afterAutospacing="0"/>
              <w:ind w:left="0" w:right="0"/>
              <w:rPr>
                <w:rFonts w:hint="default" w:ascii="Times New Roman"/>
                <w:kern w:val="2"/>
                <w:sz w:val="26"/>
              </w:rPr>
            </w:pPr>
          </w:p>
          <w:p w14:paraId="65757A41">
            <w:pPr>
              <w:pStyle w:val="11"/>
              <w:keepNext w:val="0"/>
              <w:keepLines w:val="0"/>
              <w:suppressLineNumbers w:val="0"/>
              <w:spacing w:before="0" w:beforeAutospacing="0" w:after="0" w:afterAutospacing="0"/>
              <w:ind w:left="0" w:right="0"/>
              <w:rPr>
                <w:rFonts w:hint="default" w:ascii="Times New Roman"/>
                <w:kern w:val="2"/>
                <w:sz w:val="26"/>
              </w:rPr>
            </w:pPr>
          </w:p>
          <w:p w14:paraId="408E21E2">
            <w:pPr>
              <w:pStyle w:val="11"/>
              <w:keepNext w:val="0"/>
              <w:keepLines w:val="0"/>
              <w:suppressLineNumbers w:val="0"/>
              <w:spacing w:before="7" w:beforeAutospacing="0" w:after="0" w:afterAutospacing="0"/>
              <w:ind w:left="0" w:right="0"/>
              <w:rPr>
                <w:rFonts w:hint="default" w:ascii="Times New Roman"/>
                <w:kern w:val="2"/>
                <w:sz w:val="25"/>
              </w:rPr>
            </w:pPr>
          </w:p>
          <w:p w14:paraId="606E70BD">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1</w:t>
            </w:r>
          </w:p>
        </w:tc>
        <w:tc>
          <w:tcPr>
            <w:tcW w:w="2515" w:type="dxa"/>
          </w:tcPr>
          <w:p w14:paraId="1C620909">
            <w:pPr>
              <w:pStyle w:val="11"/>
              <w:keepNext w:val="0"/>
              <w:keepLines w:val="0"/>
              <w:suppressLineNumbers w:val="0"/>
              <w:spacing w:before="0" w:beforeAutospacing="0" w:after="0" w:afterAutospacing="0"/>
              <w:ind w:left="0" w:right="0"/>
              <w:rPr>
                <w:rFonts w:hint="default" w:ascii="Times New Roman"/>
                <w:kern w:val="2"/>
                <w:sz w:val="26"/>
              </w:rPr>
            </w:pPr>
          </w:p>
          <w:p w14:paraId="34916CBF">
            <w:pPr>
              <w:pStyle w:val="11"/>
              <w:keepNext w:val="0"/>
              <w:keepLines w:val="0"/>
              <w:suppressLineNumbers w:val="0"/>
              <w:spacing w:before="0" w:beforeAutospacing="0" w:after="0" w:afterAutospacing="0"/>
              <w:ind w:left="0" w:right="0"/>
              <w:rPr>
                <w:rFonts w:hint="default" w:ascii="Times New Roman"/>
                <w:kern w:val="2"/>
                <w:sz w:val="26"/>
              </w:rPr>
            </w:pPr>
          </w:p>
          <w:p w14:paraId="5CFD98B9">
            <w:pPr>
              <w:pStyle w:val="11"/>
              <w:keepNext w:val="0"/>
              <w:keepLines w:val="0"/>
              <w:suppressLineNumbers w:val="0"/>
              <w:spacing w:before="1" w:beforeAutospacing="0" w:after="0" w:afterAutospacing="0"/>
              <w:ind w:left="0" w:right="0"/>
              <w:rPr>
                <w:rFonts w:hint="default" w:ascii="Times New Roman"/>
                <w:kern w:val="2"/>
                <w:sz w:val="36"/>
              </w:rPr>
            </w:pPr>
          </w:p>
          <w:p w14:paraId="2E814321">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建设用地改变用途审核</w:t>
            </w:r>
          </w:p>
        </w:tc>
        <w:tc>
          <w:tcPr>
            <w:tcW w:w="2518" w:type="dxa"/>
          </w:tcPr>
          <w:p w14:paraId="0E415CF9">
            <w:pPr>
              <w:pStyle w:val="11"/>
              <w:keepNext w:val="0"/>
              <w:keepLines w:val="0"/>
              <w:suppressLineNumbers w:val="0"/>
              <w:spacing w:before="0" w:beforeAutospacing="0" w:after="0" w:afterAutospacing="0"/>
              <w:ind w:left="0" w:right="0"/>
              <w:rPr>
                <w:rFonts w:hint="default" w:ascii="Times New Roman"/>
                <w:kern w:val="2"/>
                <w:sz w:val="20"/>
              </w:rPr>
            </w:pPr>
          </w:p>
          <w:p w14:paraId="5F7D18BE">
            <w:pPr>
              <w:pStyle w:val="11"/>
              <w:keepNext w:val="0"/>
              <w:keepLines w:val="0"/>
              <w:suppressLineNumbers w:val="0"/>
              <w:spacing w:before="0" w:beforeAutospacing="0" w:after="0" w:afterAutospacing="0"/>
              <w:ind w:left="0" w:right="0"/>
              <w:rPr>
                <w:rFonts w:hint="default" w:ascii="Times New Roman"/>
                <w:kern w:val="2"/>
                <w:sz w:val="20"/>
              </w:rPr>
            </w:pPr>
          </w:p>
          <w:p w14:paraId="42F16268">
            <w:pPr>
              <w:pStyle w:val="11"/>
              <w:keepNext w:val="0"/>
              <w:keepLines w:val="0"/>
              <w:suppressLineNumbers w:val="0"/>
              <w:spacing w:before="0" w:beforeAutospacing="0" w:after="0" w:afterAutospacing="0"/>
              <w:ind w:left="0" w:right="0"/>
              <w:rPr>
                <w:rFonts w:hint="default" w:ascii="Times New Roman"/>
                <w:kern w:val="2"/>
                <w:sz w:val="20"/>
              </w:rPr>
            </w:pPr>
          </w:p>
          <w:p w14:paraId="159B5E39">
            <w:pPr>
              <w:pStyle w:val="11"/>
              <w:keepNext w:val="0"/>
              <w:keepLines w:val="0"/>
              <w:suppressLineNumbers w:val="0"/>
              <w:spacing w:before="0" w:beforeAutospacing="0" w:after="0" w:afterAutospacing="0"/>
              <w:ind w:left="0" w:right="0"/>
              <w:rPr>
                <w:rFonts w:hint="default" w:ascii="Times New Roman"/>
                <w:kern w:val="2"/>
                <w:sz w:val="20"/>
              </w:rPr>
            </w:pPr>
          </w:p>
          <w:p w14:paraId="499BB9B9">
            <w:pPr>
              <w:pStyle w:val="11"/>
              <w:keepNext w:val="0"/>
              <w:keepLines w:val="0"/>
              <w:suppressLineNumbers w:val="0"/>
              <w:spacing w:before="4" w:beforeAutospacing="0" w:after="0" w:afterAutospacing="0"/>
              <w:ind w:left="0" w:right="0"/>
              <w:rPr>
                <w:rFonts w:hint="default" w:ascii="Times New Roman"/>
                <w:kern w:val="2"/>
                <w:sz w:val="27"/>
              </w:rPr>
            </w:pPr>
          </w:p>
          <w:p w14:paraId="587E56CB">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36494C9A">
            <w:pPr>
              <w:pStyle w:val="11"/>
              <w:keepNext w:val="0"/>
              <w:keepLines w:val="0"/>
              <w:suppressLineNumbers w:val="0"/>
              <w:spacing w:before="0" w:beforeAutospacing="0" w:after="0" w:afterAutospacing="0"/>
              <w:ind w:left="0" w:right="0"/>
              <w:rPr>
                <w:rFonts w:hint="default" w:ascii="Times New Roman"/>
                <w:kern w:val="2"/>
                <w:sz w:val="26"/>
              </w:rPr>
            </w:pPr>
          </w:p>
          <w:p w14:paraId="6991E6A5">
            <w:pPr>
              <w:pStyle w:val="11"/>
              <w:keepNext w:val="0"/>
              <w:keepLines w:val="0"/>
              <w:suppressLineNumbers w:val="0"/>
              <w:spacing w:before="0" w:beforeAutospacing="0" w:after="0" w:afterAutospacing="0"/>
              <w:ind w:left="0" w:right="0"/>
              <w:rPr>
                <w:rFonts w:hint="default" w:ascii="Times New Roman"/>
                <w:kern w:val="2"/>
                <w:sz w:val="26"/>
              </w:rPr>
            </w:pPr>
          </w:p>
          <w:p w14:paraId="608120A4">
            <w:pPr>
              <w:pStyle w:val="11"/>
              <w:keepNext w:val="0"/>
              <w:keepLines w:val="0"/>
              <w:suppressLineNumbers w:val="0"/>
              <w:spacing w:before="0" w:beforeAutospacing="0" w:after="0" w:afterAutospacing="0"/>
              <w:ind w:left="0" w:right="0"/>
              <w:rPr>
                <w:rFonts w:hint="default" w:ascii="Times New Roman"/>
                <w:kern w:val="2"/>
                <w:sz w:val="26"/>
              </w:rPr>
            </w:pPr>
          </w:p>
          <w:p w14:paraId="281E8B83">
            <w:pPr>
              <w:pStyle w:val="11"/>
              <w:keepNext w:val="0"/>
              <w:keepLines w:val="0"/>
              <w:suppressLineNumbers w:val="0"/>
              <w:spacing w:before="8" w:beforeAutospacing="0" w:after="0" w:afterAutospacing="0"/>
              <w:ind w:left="0" w:right="0"/>
              <w:rPr>
                <w:rFonts w:hint="default" w:ascii="Times New Roman"/>
                <w:kern w:val="2"/>
                <w:sz w:val="26"/>
              </w:rPr>
            </w:pPr>
          </w:p>
          <w:p w14:paraId="008A449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5B8CCB9E">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4"/>
                <w:kern w:val="2"/>
                <w:sz w:val="24"/>
              </w:rPr>
              <w:t>《中华人民共和国土地管理法》第五十六条 建设单位使用国有土地的，应当按照土地使用权出让等有偿使</w:t>
            </w:r>
            <w:r>
              <w:rPr>
                <w:rFonts w:hint="default"/>
                <w:spacing w:val="-3"/>
                <w:kern w:val="2"/>
                <w:sz w:val="24"/>
              </w:rPr>
              <w:t>用合同的约定或者土地使用权划拨批准文件的规定使用土地；确需改变该幅土地建设用途的，应当经有关人</w:t>
            </w:r>
            <w:r>
              <w:rPr>
                <w:rFonts w:hint="default"/>
                <w:spacing w:val="-5"/>
                <w:kern w:val="2"/>
                <w:sz w:val="24"/>
              </w:rPr>
              <w:t>民政府自然资源主管部门同意，报原批准用地的人民政府批准。其中，在城市规划区内改变土地用途的，在</w:t>
            </w:r>
            <w:r>
              <w:rPr>
                <w:rFonts w:hint="default"/>
                <w:kern w:val="2"/>
                <w:sz w:val="24"/>
              </w:rPr>
              <w:t>报批前，应当先经有关城市规划行政主管部门同意。</w:t>
            </w:r>
          </w:p>
          <w:p w14:paraId="698BFC4A">
            <w:pPr>
              <w:pStyle w:val="11"/>
              <w:keepNext w:val="0"/>
              <w:keepLines w:val="0"/>
              <w:suppressLineNumbers w:val="0"/>
              <w:spacing w:before="0" w:beforeAutospacing="0" w:after="0" w:afterAutospacing="0" w:line="297" w:lineRule="auto"/>
              <w:ind w:left="109" w:right="93"/>
              <w:rPr>
                <w:rFonts w:hint="default"/>
                <w:kern w:val="2"/>
                <w:sz w:val="21"/>
              </w:rPr>
            </w:pPr>
            <w:r>
              <w:rPr>
                <w:rFonts w:hint="default"/>
                <w:spacing w:val="-4"/>
                <w:kern w:val="2"/>
                <w:sz w:val="24"/>
              </w:rPr>
              <w:t>《中华人民共和国城市房地产管理法》第四十四条 以出让方式取得土地使用权的，转让房地产后，受让人改变原土地使用权出让合同约定的土地用途的，必须取得原出让方和市、县人民政府城市规划行政主管部门</w:t>
            </w:r>
            <w:r>
              <w:rPr>
                <w:rFonts w:hint="default"/>
                <w:spacing w:val="-16"/>
                <w:kern w:val="2"/>
                <w:sz w:val="24"/>
              </w:rPr>
              <w:t>的同意，签订土地使用权出让合同变更协议或者重新签订土地使用权出让合同，相应调整土地使用权出让金。</w:t>
            </w:r>
          </w:p>
        </w:tc>
        <w:tc>
          <w:tcPr>
            <w:tcW w:w="1275" w:type="dxa"/>
            <w:vAlign w:val="center"/>
          </w:tcPr>
          <w:p w14:paraId="67BED1C3">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2F91FEAB">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7FD2E200">
      <w:pPr>
        <w:jc w:val="right"/>
        <w:rPr>
          <w:sz w:val="21"/>
        </w:rPr>
        <w:sectPr>
          <w:pgSz w:w="23820" w:h="16840" w:orient="landscape"/>
          <w:pgMar w:top="1580" w:right="1020" w:bottom="1080" w:left="1020" w:header="0" w:footer="891" w:gutter="0"/>
          <w:cols w:space="720" w:num="1"/>
        </w:sectPr>
      </w:pPr>
    </w:p>
    <w:p w14:paraId="7F97952E">
      <w:pPr>
        <w:pStyle w:val="3"/>
        <w:rPr>
          <w:rFonts w:ascii="Times New Roman"/>
          <w:sz w:val="13"/>
        </w:rPr>
      </w:pPr>
    </w:p>
    <w:tbl>
      <w:tblPr>
        <w:tblStyle w:val="6"/>
        <w:tblW w:w="2162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2526"/>
        <w:gridCol w:w="2529"/>
        <w:gridCol w:w="1328"/>
        <w:gridCol w:w="11495"/>
        <w:gridCol w:w="1280"/>
        <w:gridCol w:w="1699"/>
      </w:tblGrid>
      <w:tr w14:paraId="2D238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66" w:type="dxa"/>
            <w:vMerge w:val="restart"/>
          </w:tcPr>
          <w:p w14:paraId="6A3A7CAC">
            <w:pPr>
              <w:pStyle w:val="11"/>
              <w:keepNext w:val="0"/>
              <w:keepLines w:val="0"/>
              <w:suppressLineNumbers w:val="0"/>
              <w:spacing w:before="11" w:beforeAutospacing="0" w:after="0" w:afterAutospacing="0"/>
              <w:ind w:left="0" w:right="0"/>
              <w:rPr>
                <w:rFonts w:hint="default" w:ascii="Times New Roman"/>
                <w:kern w:val="2"/>
                <w:sz w:val="23"/>
              </w:rPr>
            </w:pPr>
          </w:p>
          <w:p w14:paraId="5884130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5" w:type="dxa"/>
            <w:gridSpan w:val="2"/>
          </w:tcPr>
          <w:p w14:paraId="108DE50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8" w:type="dxa"/>
            <w:vMerge w:val="restart"/>
          </w:tcPr>
          <w:p w14:paraId="15C4B83F">
            <w:pPr>
              <w:pStyle w:val="11"/>
              <w:keepNext w:val="0"/>
              <w:keepLines w:val="0"/>
              <w:suppressLineNumbers w:val="0"/>
              <w:spacing w:before="11" w:beforeAutospacing="0" w:after="0" w:afterAutospacing="0"/>
              <w:ind w:left="0" w:right="0"/>
              <w:rPr>
                <w:rFonts w:hint="default" w:ascii="Times New Roman"/>
                <w:kern w:val="2"/>
                <w:sz w:val="23"/>
              </w:rPr>
            </w:pPr>
          </w:p>
          <w:p w14:paraId="08A298E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95" w:type="dxa"/>
            <w:vMerge w:val="restart"/>
          </w:tcPr>
          <w:p w14:paraId="1A2D2C6C">
            <w:pPr>
              <w:pStyle w:val="11"/>
              <w:keepNext w:val="0"/>
              <w:keepLines w:val="0"/>
              <w:suppressLineNumbers w:val="0"/>
              <w:spacing w:before="11" w:beforeAutospacing="0" w:after="0" w:afterAutospacing="0"/>
              <w:ind w:left="0" w:right="0"/>
              <w:rPr>
                <w:rFonts w:hint="default" w:ascii="Times New Roman"/>
                <w:kern w:val="2"/>
                <w:sz w:val="23"/>
              </w:rPr>
            </w:pPr>
          </w:p>
          <w:p w14:paraId="61947DE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0" w:type="dxa"/>
            <w:vMerge w:val="restart"/>
          </w:tcPr>
          <w:p w14:paraId="147CCF20">
            <w:pPr>
              <w:pStyle w:val="11"/>
              <w:keepNext w:val="0"/>
              <w:keepLines w:val="0"/>
              <w:suppressLineNumbers w:val="0"/>
              <w:spacing w:before="11" w:beforeAutospacing="0" w:after="0" w:afterAutospacing="0"/>
              <w:ind w:left="0" w:right="0"/>
              <w:rPr>
                <w:rFonts w:hint="default" w:ascii="Times New Roman"/>
                <w:kern w:val="2"/>
                <w:sz w:val="23"/>
              </w:rPr>
            </w:pPr>
          </w:p>
          <w:p w14:paraId="34BE975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9" w:type="dxa"/>
            <w:vMerge w:val="restart"/>
          </w:tcPr>
          <w:p w14:paraId="31F29A9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33A332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34C8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66" w:type="dxa"/>
            <w:vMerge w:val="continue"/>
            <w:tcBorders>
              <w:top w:val="nil"/>
            </w:tcBorders>
          </w:tcPr>
          <w:p w14:paraId="4DB4D593">
            <w:pPr>
              <w:keepNext w:val="0"/>
              <w:keepLines w:val="0"/>
              <w:suppressLineNumbers w:val="0"/>
              <w:spacing w:before="0" w:beforeAutospacing="0" w:after="0" w:afterAutospacing="0"/>
              <w:ind w:left="0" w:right="0"/>
              <w:rPr>
                <w:rFonts w:hint="default"/>
                <w:kern w:val="2"/>
                <w:sz w:val="2"/>
                <w:szCs w:val="2"/>
              </w:rPr>
            </w:pPr>
          </w:p>
        </w:tc>
        <w:tc>
          <w:tcPr>
            <w:tcW w:w="2526" w:type="dxa"/>
          </w:tcPr>
          <w:p w14:paraId="16EF9BB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5140287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Borders>
              <w:top w:val="nil"/>
            </w:tcBorders>
          </w:tcPr>
          <w:p w14:paraId="25272CC9">
            <w:pPr>
              <w:keepNext w:val="0"/>
              <w:keepLines w:val="0"/>
              <w:suppressLineNumbers w:val="0"/>
              <w:spacing w:before="0" w:beforeAutospacing="0" w:after="0" w:afterAutospacing="0"/>
              <w:ind w:left="0" w:right="0"/>
              <w:rPr>
                <w:rFonts w:hint="default"/>
                <w:kern w:val="2"/>
                <w:sz w:val="2"/>
                <w:szCs w:val="2"/>
              </w:rPr>
            </w:pPr>
          </w:p>
        </w:tc>
        <w:tc>
          <w:tcPr>
            <w:tcW w:w="11495" w:type="dxa"/>
            <w:vMerge w:val="continue"/>
            <w:tcBorders>
              <w:top w:val="nil"/>
            </w:tcBorders>
          </w:tcPr>
          <w:p w14:paraId="7407469A">
            <w:pPr>
              <w:keepNext w:val="0"/>
              <w:keepLines w:val="0"/>
              <w:suppressLineNumbers w:val="0"/>
              <w:spacing w:before="0" w:beforeAutospacing="0" w:after="0" w:afterAutospacing="0"/>
              <w:ind w:left="0" w:right="0"/>
              <w:rPr>
                <w:rFonts w:hint="default"/>
                <w:kern w:val="2"/>
                <w:sz w:val="2"/>
                <w:szCs w:val="2"/>
              </w:rPr>
            </w:pPr>
          </w:p>
        </w:tc>
        <w:tc>
          <w:tcPr>
            <w:tcW w:w="1280" w:type="dxa"/>
            <w:vMerge w:val="continue"/>
            <w:tcBorders>
              <w:top w:val="nil"/>
            </w:tcBorders>
          </w:tcPr>
          <w:p w14:paraId="05026DC1">
            <w:pPr>
              <w:keepNext w:val="0"/>
              <w:keepLines w:val="0"/>
              <w:suppressLineNumbers w:val="0"/>
              <w:spacing w:before="0" w:beforeAutospacing="0" w:after="0" w:afterAutospacing="0"/>
              <w:ind w:left="0" w:right="0"/>
              <w:rPr>
                <w:rFonts w:hint="default"/>
                <w:kern w:val="2"/>
                <w:sz w:val="2"/>
                <w:szCs w:val="2"/>
              </w:rPr>
            </w:pPr>
          </w:p>
        </w:tc>
        <w:tc>
          <w:tcPr>
            <w:tcW w:w="1699" w:type="dxa"/>
            <w:vMerge w:val="continue"/>
            <w:tcBorders>
              <w:top w:val="nil"/>
            </w:tcBorders>
          </w:tcPr>
          <w:p w14:paraId="309F72B0">
            <w:pPr>
              <w:keepNext w:val="0"/>
              <w:keepLines w:val="0"/>
              <w:suppressLineNumbers w:val="0"/>
              <w:spacing w:before="0" w:beforeAutospacing="0" w:after="0" w:afterAutospacing="0"/>
              <w:ind w:left="0" w:right="0"/>
              <w:rPr>
                <w:rFonts w:hint="default"/>
                <w:kern w:val="2"/>
                <w:sz w:val="2"/>
                <w:szCs w:val="2"/>
              </w:rPr>
            </w:pPr>
          </w:p>
        </w:tc>
      </w:tr>
      <w:tr w14:paraId="5CF4D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3" w:hRule="atLeast"/>
        </w:trPr>
        <w:tc>
          <w:tcPr>
            <w:tcW w:w="766" w:type="dxa"/>
            <w:vMerge w:val="restart"/>
          </w:tcPr>
          <w:p w14:paraId="3848E1AB">
            <w:pPr>
              <w:pStyle w:val="11"/>
              <w:keepNext w:val="0"/>
              <w:keepLines w:val="0"/>
              <w:suppressLineNumbers w:val="0"/>
              <w:spacing w:before="0" w:beforeAutospacing="0" w:after="0" w:afterAutospacing="0"/>
              <w:ind w:left="0" w:right="0"/>
              <w:rPr>
                <w:rFonts w:hint="default" w:ascii="Times New Roman"/>
                <w:kern w:val="2"/>
                <w:sz w:val="26"/>
              </w:rPr>
            </w:pPr>
          </w:p>
          <w:p w14:paraId="390E238A">
            <w:pPr>
              <w:pStyle w:val="11"/>
              <w:keepNext w:val="0"/>
              <w:keepLines w:val="0"/>
              <w:suppressLineNumbers w:val="0"/>
              <w:spacing w:before="0" w:beforeAutospacing="0" w:after="0" w:afterAutospacing="0"/>
              <w:ind w:left="0" w:right="0"/>
              <w:rPr>
                <w:rFonts w:hint="default" w:ascii="Times New Roman"/>
                <w:kern w:val="2"/>
                <w:sz w:val="26"/>
              </w:rPr>
            </w:pPr>
          </w:p>
          <w:p w14:paraId="41549E0F">
            <w:pPr>
              <w:pStyle w:val="11"/>
              <w:keepNext w:val="0"/>
              <w:keepLines w:val="0"/>
              <w:suppressLineNumbers w:val="0"/>
              <w:spacing w:before="0" w:beforeAutospacing="0" w:after="0" w:afterAutospacing="0"/>
              <w:ind w:left="0" w:right="0"/>
              <w:rPr>
                <w:rFonts w:hint="default" w:ascii="Times New Roman"/>
                <w:kern w:val="2"/>
                <w:sz w:val="26"/>
              </w:rPr>
            </w:pPr>
          </w:p>
          <w:p w14:paraId="053F94C7">
            <w:pPr>
              <w:pStyle w:val="11"/>
              <w:keepNext w:val="0"/>
              <w:keepLines w:val="0"/>
              <w:suppressLineNumbers w:val="0"/>
              <w:spacing w:before="0" w:beforeAutospacing="0" w:after="0" w:afterAutospacing="0"/>
              <w:ind w:left="0" w:right="0"/>
              <w:rPr>
                <w:rFonts w:hint="default" w:ascii="Times New Roman"/>
                <w:kern w:val="2"/>
                <w:sz w:val="26"/>
              </w:rPr>
            </w:pPr>
          </w:p>
          <w:p w14:paraId="6B111A84">
            <w:pPr>
              <w:pStyle w:val="11"/>
              <w:keepNext w:val="0"/>
              <w:keepLines w:val="0"/>
              <w:suppressLineNumbers w:val="0"/>
              <w:spacing w:before="0" w:beforeAutospacing="0" w:after="0" w:afterAutospacing="0"/>
              <w:ind w:left="0" w:right="0"/>
              <w:rPr>
                <w:rFonts w:hint="default" w:ascii="Times New Roman"/>
                <w:kern w:val="2"/>
                <w:sz w:val="26"/>
              </w:rPr>
            </w:pPr>
          </w:p>
          <w:p w14:paraId="0EF963E1">
            <w:pPr>
              <w:pStyle w:val="11"/>
              <w:keepNext w:val="0"/>
              <w:keepLines w:val="0"/>
              <w:suppressLineNumbers w:val="0"/>
              <w:spacing w:before="0" w:beforeAutospacing="0" w:after="0" w:afterAutospacing="0"/>
              <w:ind w:left="0" w:right="0"/>
              <w:rPr>
                <w:rFonts w:hint="default" w:ascii="Times New Roman"/>
                <w:kern w:val="2"/>
                <w:sz w:val="26"/>
              </w:rPr>
            </w:pPr>
          </w:p>
          <w:p w14:paraId="3350CECB">
            <w:pPr>
              <w:pStyle w:val="11"/>
              <w:keepNext w:val="0"/>
              <w:keepLines w:val="0"/>
              <w:suppressLineNumbers w:val="0"/>
              <w:spacing w:before="0" w:beforeAutospacing="0" w:after="0" w:afterAutospacing="0"/>
              <w:ind w:left="0" w:right="0"/>
              <w:rPr>
                <w:rFonts w:hint="default" w:ascii="Times New Roman"/>
                <w:kern w:val="2"/>
                <w:sz w:val="26"/>
              </w:rPr>
            </w:pPr>
          </w:p>
          <w:p w14:paraId="407DC3DB">
            <w:pPr>
              <w:pStyle w:val="11"/>
              <w:keepNext w:val="0"/>
              <w:keepLines w:val="0"/>
              <w:suppressLineNumbers w:val="0"/>
              <w:spacing w:before="0" w:beforeAutospacing="0" w:after="0" w:afterAutospacing="0"/>
              <w:ind w:left="0" w:right="0"/>
              <w:rPr>
                <w:rFonts w:hint="default" w:ascii="Times New Roman"/>
                <w:kern w:val="2"/>
                <w:sz w:val="26"/>
              </w:rPr>
            </w:pPr>
          </w:p>
          <w:p w14:paraId="38824555">
            <w:pPr>
              <w:pStyle w:val="11"/>
              <w:keepNext w:val="0"/>
              <w:keepLines w:val="0"/>
              <w:suppressLineNumbers w:val="0"/>
              <w:spacing w:before="0" w:beforeAutospacing="0" w:after="0" w:afterAutospacing="0"/>
              <w:ind w:left="0" w:right="0"/>
              <w:rPr>
                <w:rFonts w:hint="default" w:ascii="Times New Roman"/>
                <w:kern w:val="2"/>
                <w:sz w:val="26"/>
              </w:rPr>
            </w:pPr>
          </w:p>
          <w:p w14:paraId="146DB84F">
            <w:pPr>
              <w:pStyle w:val="11"/>
              <w:keepNext w:val="0"/>
              <w:keepLines w:val="0"/>
              <w:suppressLineNumbers w:val="0"/>
              <w:spacing w:before="0" w:beforeAutospacing="0" w:after="0" w:afterAutospacing="0"/>
              <w:ind w:left="0" w:right="0"/>
              <w:rPr>
                <w:rFonts w:hint="default" w:ascii="Times New Roman"/>
                <w:kern w:val="2"/>
                <w:sz w:val="26"/>
              </w:rPr>
            </w:pPr>
          </w:p>
          <w:p w14:paraId="148D005F">
            <w:pPr>
              <w:pStyle w:val="11"/>
              <w:keepNext w:val="0"/>
              <w:keepLines w:val="0"/>
              <w:suppressLineNumbers w:val="0"/>
              <w:spacing w:before="0" w:beforeAutospacing="0" w:after="0" w:afterAutospacing="0"/>
              <w:ind w:left="0" w:right="0"/>
              <w:rPr>
                <w:rFonts w:hint="default" w:ascii="Times New Roman"/>
                <w:kern w:val="2"/>
                <w:sz w:val="26"/>
              </w:rPr>
            </w:pPr>
          </w:p>
          <w:p w14:paraId="22CDA147">
            <w:pPr>
              <w:pStyle w:val="11"/>
              <w:keepNext w:val="0"/>
              <w:keepLines w:val="0"/>
              <w:suppressLineNumbers w:val="0"/>
              <w:spacing w:before="0" w:beforeAutospacing="0" w:after="0" w:afterAutospacing="0"/>
              <w:ind w:left="0" w:right="0"/>
              <w:rPr>
                <w:rFonts w:hint="default" w:ascii="Times New Roman"/>
                <w:kern w:val="2"/>
                <w:sz w:val="26"/>
              </w:rPr>
            </w:pPr>
          </w:p>
          <w:p w14:paraId="42773E1C">
            <w:pPr>
              <w:pStyle w:val="11"/>
              <w:keepNext w:val="0"/>
              <w:keepLines w:val="0"/>
              <w:suppressLineNumbers w:val="0"/>
              <w:spacing w:before="0" w:beforeAutospacing="0" w:after="0" w:afterAutospacing="0"/>
              <w:ind w:left="0" w:right="0"/>
              <w:rPr>
                <w:rFonts w:hint="default" w:ascii="Times New Roman"/>
                <w:kern w:val="2"/>
                <w:sz w:val="26"/>
              </w:rPr>
            </w:pPr>
          </w:p>
          <w:p w14:paraId="4BCD57AA">
            <w:pPr>
              <w:pStyle w:val="11"/>
              <w:keepNext w:val="0"/>
              <w:keepLines w:val="0"/>
              <w:suppressLineNumbers w:val="0"/>
              <w:spacing w:before="160" w:beforeAutospacing="0" w:after="0" w:afterAutospacing="0"/>
              <w:ind w:left="201" w:right="0"/>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2</w:t>
            </w:r>
          </w:p>
        </w:tc>
        <w:tc>
          <w:tcPr>
            <w:tcW w:w="2526" w:type="dxa"/>
            <w:vMerge w:val="restart"/>
          </w:tcPr>
          <w:p w14:paraId="56458341">
            <w:pPr>
              <w:pStyle w:val="11"/>
              <w:keepNext w:val="0"/>
              <w:keepLines w:val="0"/>
              <w:suppressLineNumbers w:val="0"/>
              <w:spacing w:before="0" w:beforeAutospacing="0" w:after="0" w:afterAutospacing="0"/>
              <w:ind w:left="0" w:right="0"/>
              <w:rPr>
                <w:rFonts w:hint="default" w:ascii="Times New Roman"/>
                <w:kern w:val="2"/>
                <w:sz w:val="26"/>
              </w:rPr>
            </w:pPr>
          </w:p>
          <w:p w14:paraId="0153E138">
            <w:pPr>
              <w:pStyle w:val="11"/>
              <w:keepNext w:val="0"/>
              <w:keepLines w:val="0"/>
              <w:suppressLineNumbers w:val="0"/>
              <w:spacing w:before="0" w:beforeAutospacing="0" w:after="0" w:afterAutospacing="0"/>
              <w:ind w:left="0" w:right="0"/>
              <w:rPr>
                <w:rFonts w:hint="default" w:ascii="Times New Roman"/>
                <w:kern w:val="2"/>
                <w:sz w:val="26"/>
              </w:rPr>
            </w:pPr>
          </w:p>
          <w:p w14:paraId="4F8D12DE">
            <w:pPr>
              <w:pStyle w:val="11"/>
              <w:keepNext w:val="0"/>
              <w:keepLines w:val="0"/>
              <w:suppressLineNumbers w:val="0"/>
              <w:spacing w:before="0" w:beforeAutospacing="0" w:after="0" w:afterAutospacing="0"/>
              <w:ind w:left="0" w:right="0"/>
              <w:rPr>
                <w:rFonts w:hint="default" w:ascii="Times New Roman"/>
                <w:kern w:val="2"/>
                <w:sz w:val="26"/>
              </w:rPr>
            </w:pPr>
          </w:p>
          <w:p w14:paraId="0A081D9C">
            <w:pPr>
              <w:pStyle w:val="11"/>
              <w:keepNext w:val="0"/>
              <w:keepLines w:val="0"/>
              <w:suppressLineNumbers w:val="0"/>
              <w:spacing w:before="0" w:beforeAutospacing="0" w:after="0" w:afterAutospacing="0"/>
              <w:ind w:left="0" w:right="0"/>
              <w:rPr>
                <w:rFonts w:hint="default" w:ascii="Times New Roman"/>
                <w:kern w:val="2"/>
                <w:sz w:val="26"/>
              </w:rPr>
            </w:pPr>
          </w:p>
          <w:p w14:paraId="3D520C62">
            <w:pPr>
              <w:pStyle w:val="11"/>
              <w:keepNext w:val="0"/>
              <w:keepLines w:val="0"/>
              <w:suppressLineNumbers w:val="0"/>
              <w:spacing w:before="0" w:beforeAutospacing="0" w:after="0" w:afterAutospacing="0"/>
              <w:ind w:left="0" w:right="0"/>
              <w:rPr>
                <w:rFonts w:hint="default" w:ascii="Times New Roman"/>
                <w:kern w:val="2"/>
                <w:sz w:val="26"/>
              </w:rPr>
            </w:pPr>
          </w:p>
          <w:p w14:paraId="1532823C">
            <w:pPr>
              <w:pStyle w:val="11"/>
              <w:keepNext w:val="0"/>
              <w:keepLines w:val="0"/>
              <w:suppressLineNumbers w:val="0"/>
              <w:spacing w:before="0" w:beforeAutospacing="0" w:after="0" w:afterAutospacing="0"/>
              <w:ind w:left="0" w:right="0"/>
              <w:rPr>
                <w:rFonts w:hint="default" w:ascii="Times New Roman"/>
                <w:kern w:val="2"/>
                <w:sz w:val="26"/>
              </w:rPr>
            </w:pPr>
          </w:p>
          <w:p w14:paraId="692B7B99">
            <w:pPr>
              <w:pStyle w:val="11"/>
              <w:keepNext w:val="0"/>
              <w:keepLines w:val="0"/>
              <w:suppressLineNumbers w:val="0"/>
              <w:spacing w:before="0" w:beforeAutospacing="0" w:after="0" w:afterAutospacing="0"/>
              <w:ind w:left="0" w:right="0"/>
              <w:rPr>
                <w:rFonts w:hint="default" w:ascii="Times New Roman"/>
                <w:kern w:val="2"/>
                <w:sz w:val="26"/>
              </w:rPr>
            </w:pPr>
          </w:p>
          <w:p w14:paraId="2E77454C">
            <w:pPr>
              <w:pStyle w:val="11"/>
              <w:keepNext w:val="0"/>
              <w:keepLines w:val="0"/>
              <w:suppressLineNumbers w:val="0"/>
              <w:spacing w:before="0" w:beforeAutospacing="0" w:after="0" w:afterAutospacing="0"/>
              <w:ind w:left="0" w:right="0"/>
              <w:rPr>
                <w:rFonts w:hint="default" w:ascii="Times New Roman"/>
                <w:kern w:val="2"/>
                <w:sz w:val="26"/>
              </w:rPr>
            </w:pPr>
          </w:p>
          <w:p w14:paraId="5817D73B">
            <w:pPr>
              <w:pStyle w:val="11"/>
              <w:keepNext w:val="0"/>
              <w:keepLines w:val="0"/>
              <w:suppressLineNumbers w:val="0"/>
              <w:spacing w:before="0" w:beforeAutospacing="0" w:after="0" w:afterAutospacing="0"/>
              <w:ind w:left="0" w:right="0"/>
              <w:rPr>
                <w:rFonts w:hint="default" w:ascii="Times New Roman"/>
                <w:kern w:val="2"/>
                <w:sz w:val="26"/>
              </w:rPr>
            </w:pPr>
          </w:p>
          <w:p w14:paraId="75410D5D">
            <w:pPr>
              <w:pStyle w:val="11"/>
              <w:keepNext w:val="0"/>
              <w:keepLines w:val="0"/>
              <w:suppressLineNumbers w:val="0"/>
              <w:spacing w:before="0" w:beforeAutospacing="0" w:after="0" w:afterAutospacing="0"/>
              <w:ind w:left="0" w:right="0"/>
              <w:rPr>
                <w:rFonts w:hint="default" w:ascii="Times New Roman"/>
                <w:kern w:val="2"/>
                <w:sz w:val="26"/>
              </w:rPr>
            </w:pPr>
          </w:p>
          <w:p w14:paraId="4CB97DA8">
            <w:pPr>
              <w:pStyle w:val="11"/>
              <w:keepNext w:val="0"/>
              <w:keepLines w:val="0"/>
              <w:suppressLineNumbers w:val="0"/>
              <w:spacing w:before="0" w:beforeAutospacing="0" w:after="0" w:afterAutospacing="0"/>
              <w:ind w:left="0" w:right="0"/>
              <w:rPr>
                <w:rFonts w:hint="default" w:ascii="Times New Roman"/>
                <w:kern w:val="2"/>
                <w:sz w:val="26"/>
              </w:rPr>
            </w:pPr>
          </w:p>
          <w:p w14:paraId="142F9F46">
            <w:pPr>
              <w:pStyle w:val="11"/>
              <w:keepNext w:val="0"/>
              <w:keepLines w:val="0"/>
              <w:suppressLineNumbers w:val="0"/>
              <w:spacing w:before="201" w:beforeAutospacing="0" w:after="0" w:afterAutospacing="0" w:line="297" w:lineRule="auto"/>
              <w:ind w:left="108" w:right="-15"/>
              <w:rPr>
                <w:rFonts w:hint="default"/>
                <w:kern w:val="2"/>
                <w:sz w:val="21"/>
              </w:rPr>
            </w:pPr>
            <w:r>
              <w:rPr>
                <w:rFonts w:hint="default"/>
                <w:kern w:val="2"/>
                <w:sz w:val="24"/>
              </w:rPr>
              <w:t>乡（镇）村公共设施、</w:t>
            </w:r>
            <w:r>
              <w:rPr>
                <w:rFonts w:hint="default"/>
                <w:spacing w:val="14"/>
                <w:kern w:val="2"/>
                <w:sz w:val="24"/>
              </w:rPr>
              <w:t>公益事业或兴办企业使用集体建设用地审批</w:t>
            </w:r>
          </w:p>
        </w:tc>
        <w:tc>
          <w:tcPr>
            <w:tcW w:w="2529" w:type="dxa"/>
          </w:tcPr>
          <w:p w14:paraId="6140BA28">
            <w:pPr>
              <w:pStyle w:val="11"/>
              <w:keepNext w:val="0"/>
              <w:keepLines w:val="0"/>
              <w:suppressLineNumbers w:val="0"/>
              <w:spacing w:before="0" w:beforeAutospacing="0" w:after="0" w:afterAutospacing="0"/>
              <w:ind w:left="0" w:right="0"/>
              <w:rPr>
                <w:rFonts w:hint="default" w:ascii="Times New Roman"/>
                <w:kern w:val="2"/>
                <w:sz w:val="26"/>
              </w:rPr>
            </w:pPr>
          </w:p>
          <w:p w14:paraId="2750A151">
            <w:pPr>
              <w:pStyle w:val="11"/>
              <w:keepNext w:val="0"/>
              <w:keepLines w:val="0"/>
              <w:suppressLineNumbers w:val="0"/>
              <w:spacing w:before="0" w:beforeAutospacing="0" w:after="0" w:afterAutospacing="0"/>
              <w:ind w:left="0" w:right="0"/>
              <w:rPr>
                <w:rFonts w:hint="default" w:ascii="Times New Roman"/>
                <w:kern w:val="2"/>
                <w:sz w:val="26"/>
              </w:rPr>
            </w:pPr>
          </w:p>
          <w:p w14:paraId="01CB7A0B">
            <w:pPr>
              <w:pStyle w:val="11"/>
              <w:keepNext w:val="0"/>
              <w:keepLines w:val="0"/>
              <w:suppressLineNumbers w:val="0"/>
              <w:spacing w:before="0" w:beforeAutospacing="0" w:after="0" w:afterAutospacing="0"/>
              <w:ind w:left="0" w:right="0"/>
              <w:rPr>
                <w:rFonts w:hint="default" w:ascii="Times New Roman"/>
                <w:kern w:val="2"/>
                <w:sz w:val="26"/>
              </w:rPr>
            </w:pPr>
          </w:p>
          <w:p w14:paraId="614BD684">
            <w:pPr>
              <w:pStyle w:val="11"/>
              <w:keepNext w:val="0"/>
              <w:keepLines w:val="0"/>
              <w:suppressLineNumbers w:val="0"/>
              <w:spacing w:before="0" w:beforeAutospacing="0" w:after="0" w:afterAutospacing="0"/>
              <w:ind w:left="0" w:right="0"/>
              <w:rPr>
                <w:rFonts w:hint="default" w:ascii="Times New Roman"/>
                <w:kern w:val="2"/>
                <w:sz w:val="26"/>
              </w:rPr>
            </w:pPr>
          </w:p>
          <w:p w14:paraId="3D84FEC1">
            <w:pPr>
              <w:pStyle w:val="11"/>
              <w:keepNext w:val="0"/>
              <w:keepLines w:val="0"/>
              <w:suppressLineNumbers w:val="0"/>
              <w:spacing w:before="198" w:beforeAutospacing="0" w:after="0" w:afterAutospacing="0" w:line="297" w:lineRule="auto"/>
              <w:ind w:left="108" w:right="-15"/>
              <w:rPr>
                <w:rFonts w:hint="default"/>
                <w:kern w:val="2"/>
                <w:sz w:val="21"/>
              </w:rPr>
            </w:pPr>
            <w:r>
              <w:rPr>
                <w:rFonts w:hint="default"/>
                <w:kern w:val="2"/>
                <w:sz w:val="24"/>
              </w:rPr>
              <w:t>乡（镇）村公共设施、</w:t>
            </w:r>
            <w:r>
              <w:rPr>
                <w:rFonts w:hint="default"/>
                <w:spacing w:val="18"/>
                <w:kern w:val="2"/>
                <w:sz w:val="24"/>
              </w:rPr>
              <w:t>公益事业使用集体建</w:t>
            </w:r>
            <w:r>
              <w:rPr>
                <w:rFonts w:hint="default"/>
                <w:kern w:val="2"/>
                <w:sz w:val="24"/>
              </w:rPr>
              <w:t>设用地审批</w:t>
            </w:r>
          </w:p>
        </w:tc>
        <w:tc>
          <w:tcPr>
            <w:tcW w:w="1328" w:type="dxa"/>
          </w:tcPr>
          <w:p w14:paraId="5BD0DDD2">
            <w:pPr>
              <w:pStyle w:val="11"/>
              <w:keepNext w:val="0"/>
              <w:keepLines w:val="0"/>
              <w:suppressLineNumbers w:val="0"/>
              <w:spacing w:before="0" w:beforeAutospacing="0" w:after="0" w:afterAutospacing="0"/>
              <w:ind w:left="0" w:right="0"/>
              <w:jc w:val="center"/>
              <w:rPr>
                <w:rFonts w:hint="default" w:ascii="Times New Roman"/>
                <w:kern w:val="2"/>
                <w:sz w:val="26"/>
              </w:rPr>
            </w:pPr>
          </w:p>
          <w:p w14:paraId="7087D669">
            <w:pPr>
              <w:pStyle w:val="11"/>
              <w:keepNext w:val="0"/>
              <w:keepLines w:val="0"/>
              <w:suppressLineNumbers w:val="0"/>
              <w:spacing w:before="0" w:beforeAutospacing="0" w:after="0" w:afterAutospacing="0"/>
              <w:ind w:left="0" w:right="0"/>
              <w:jc w:val="center"/>
              <w:rPr>
                <w:rFonts w:hint="default" w:ascii="Times New Roman"/>
                <w:kern w:val="2"/>
                <w:sz w:val="26"/>
              </w:rPr>
            </w:pPr>
          </w:p>
          <w:p w14:paraId="6F9FC7AD">
            <w:pPr>
              <w:pStyle w:val="11"/>
              <w:keepNext w:val="0"/>
              <w:keepLines w:val="0"/>
              <w:suppressLineNumbers w:val="0"/>
              <w:spacing w:before="0" w:beforeAutospacing="0" w:after="0" w:afterAutospacing="0"/>
              <w:ind w:left="0" w:right="0"/>
              <w:jc w:val="center"/>
              <w:rPr>
                <w:rFonts w:hint="default" w:ascii="Times New Roman"/>
                <w:kern w:val="2"/>
                <w:sz w:val="26"/>
              </w:rPr>
            </w:pPr>
          </w:p>
          <w:p w14:paraId="0372C7AC">
            <w:pPr>
              <w:pStyle w:val="11"/>
              <w:keepNext w:val="0"/>
              <w:keepLines w:val="0"/>
              <w:suppressLineNumbers w:val="0"/>
              <w:spacing w:before="0" w:beforeAutospacing="0" w:after="0" w:afterAutospacing="0"/>
              <w:ind w:left="0" w:right="0"/>
              <w:jc w:val="center"/>
              <w:rPr>
                <w:rFonts w:hint="default" w:ascii="Times New Roman"/>
                <w:kern w:val="2"/>
                <w:sz w:val="26"/>
              </w:rPr>
            </w:pPr>
          </w:p>
          <w:p w14:paraId="50CC03B5">
            <w:pPr>
              <w:pStyle w:val="11"/>
              <w:keepNext w:val="0"/>
              <w:keepLines w:val="0"/>
              <w:suppressLineNumbers w:val="0"/>
              <w:spacing w:before="0" w:beforeAutospacing="0" w:after="0" w:afterAutospacing="0"/>
              <w:ind w:left="0" w:right="0"/>
              <w:jc w:val="center"/>
              <w:rPr>
                <w:rFonts w:hint="default" w:ascii="Times New Roman"/>
                <w:kern w:val="2"/>
                <w:sz w:val="26"/>
              </w:rPr>
            </w:pPr>
          </w:p>
          <w:p w14:paraId="1D12A1F4">
            <w:pPr>
              <w:pStyle w:val="11"/>
              <w:keepNext w:val="0"/>
              <w:keepLines w:val="0"/>
              <w:suppressLineNumbers w:val="0"/>
              <w:spacing w:before="4" w:beforeAutospacing="0" w:after="0" w:afterAutospacing="0"/>
              <w:ind w:left="0" w:right="0"/>
              <w:jc w:val="center"/>
              <w:rPr>
                <w:rFonts w:hint="default" w:ascii="Times New Roman"/>
                <w:kern w:val="2"/>
                <w:sz w:val="24"/>
              </w:rPr>
            </w:pPr>
          </w:p>
          <w:p w14:paraId="46A6928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95" w:type="dxa"/>
          </w:tcPr>
          <w:p w14:paraId="6B77E01C">
            <w:pPr>
              <w:pStyle w:val="11"/>
              <w:keepNext w:val="0"/>
              <w:keepLines w:val="0"/>
              <w:suppressLineNumbers w:val="0"/>
              <w:spacing w:before="65" w:beforeAutospacing="0" w:after="0" w:afterAutospacing="0"/>
              <w:ind w:left="109" w:right="0"/>
              <w:jc w:val="both"/>
              <w:rPr>
                <w:rFonts w:hint="default"/>
                <w:kern w:val="2"/>
                <w:sz w:val="24"/>
              </w:rPr>
            </w:pPr>
            <w:r>
              <w:rPr>
                <w:rFonts w:hint="default"/>
                <w:kern w:val="2"/>
                <w:sz w:val="24"/>
              </w:rPr>
              <w:t>《中华人民共和国土地管理法》第六十一条 乡（镇）村公共设施、公益事业建设，需要使用土地的，经乡</w:t>
            </w:r>
          </w:p>
          <w:p w14:paraId="4270269A">
            <w:pPr>
              <w:pStyle w:val="11"/>
              <w:keepNext w:val="0"/>
              <w:keepLines w:val="0"/>
              <w:suppressLineNumbers w:val="0"/>
              <w:spacing w:before="71" w:beforeAutospacing="0" w:after="0" w:afterAutospacing="0" w:line="297" w:lineRule="auto"/>
              <w:ind w:left="109" w:right="92"/>
              <w:jc w:val="both"/>
              <w:rPr>
                <w:rFonts w:hint="default"/>
                <w:kern w:val="2"/>
                <w:sz w:val="21"/>
              </w:rPr>
            </w:pPr>
            <w:r>
              <w:rPr>
                <w:rFonts w:hint="default"/>
                <w:kern w:val="2"/>
                <w:sz w:val="24"/>
              </w:rPr>
              <w:t>（镇</w:t>
            </w:r>
            <w:r>
              <w:rPr>
                <w:rFonts w:hint="default"/>
                <w:spacing w:val="-10"/>
                <w:kern w:val="2"/>
                <w:sz w:val="24"/>
              </w:rPr>
              <w:t>）</w:t>
            </w:r>
            <w:r>
              <w:rPr>
                <w:rFonts w:hint="default"/>
                <w:spacing w:val="-6"/>
                <w:kern w:val="2"/>
                <w:sz w:val="24"/>
              </w:rPr>
              <w:t>人民政府审核，向县级以上地方人民政府自然资源主管部门提出申请，按照省、自治区、直辖市规定的批准权限，由县级以上地方人民政府批准；其中，涉及占用农用地的，依照本法第四十四条的规定办理审</w:t>
            </w:r>
            <w:r>
              <w:rPr>
                <w:rFonts w:hint="default"/>
                <w:kern w:val="2"/>
                <w:sz w:val="24"/>
              </w:rPr>
              <w:t>批手续。</w:t>
            </w:r>
          </w:p>
          <w:p w14:paraId="2E263A5A">
            <w:pPr>
              <w:pStyle w:val="11"/>
              <w:keepNext w:val="0"/>
              <w:keepLines w:val="0"/>
              <w:suppressLineNumbers w:val="0"/>
              <w:spacing w:before="0" w:beforeAutospacing="0" w:after="0" w:afterAutospacing="0" w:line="297" w:lineRule="auto"/>
              <w:ind w:left="109" w:right="92"/>
              <w:jc w:val="both"/>
              <w:rPr>
                <w:rFonts w:hint="default"/>
                <w:spacing w:val="-2"/>
                <w:kern w:val="2"/>
                <w:sz w:val="24"/>
              </w:rPr>
            </w:pPr>
            <w:r>
              <w:rPr>
                <w:rFonts w:hint="default"/>
                <w:spacing w:val="-5"/>
                <w:kern w:val="2"/>
                <w:sz w:val="24"/>
              </w:rPr>
              <w:t>《云南省土地管理条例》第二十二条 为实施土地利用总体规划和城市规划，在已批准的农用地转用范围内</w:t>
            </w:r>
            <w:r>
              <w:rPr>
                <w:rFonts w:hint="default"/>
                <w:spacing w:val="-2"/>
                <w:kern w:val="2"/>
                <w:sz w:val="24"/>
              </w:rPr>
              <w:t>的具体建设项目用地划拨或者有偿使用的，按下列权限审批：</w:t>
            </w:r>
          </w:p>
          <w:p w14:paraId="07D63FA0">
            <w:pPr>
              <w:pStyle w:val="11"/>
              <w:keepNext w:val="0"/>
              <w:keepLines w:val="0"/>
              <w:numPr>
                <w:ilvl w:val="0"/>
                <w:numId w:val="2"/>
              </w:numPr>
              <w:suppressLineNumbers w:val="0"/>
              <w:spacing w:before="0" w:beforeAutospacing="0" w:after="0" w:afterAutospacing="0" w:line="297" w:lineRule="auto"/>
              <w:ind w:left="109" w:right="92"/>
              <w:jc w:val="both"/>
              <w:rPr>
                <w:rFonts w:hint="default"/>
                <w:spacing w:val="-8"/>
                <w:kern w:val="2"/>
                <w:sz w:val="24"/>
              </w:rPr>
            </w:pPr>
            <w:r>
              <w:rPr>
                <w:rFonts w:hint="default"/>
                <w:spacing w:val="-15"/>
                <w:kern w:val="2"/>
                <w:sz w:val="24"/>
              </w:rPr>
              <w:t xml:space="preserve">用地在 </w:t>
            </w:r>
            <w:r>
              <w:rPr>
                <w:rFonts w:hint="default"/>
                <w:kern w:val="2"/>
                <w:sz w:val="24"/>
              </w:rPr>
              <w:t>0.4</w:t>
            </w:r>
            <w:r>
              <w:rPr>
                <w:rFonts w:hint="default"/>
                <w:spacing w:val="-9"/>
                <w:kern w:val="2"/>
                <w:sz w:val="24"/>
              </w:rPr>
              <w:t xml:space="preserve"> 公顷以下的，由县级人民政</w:t>
            </w:r>
            <w:r>
              <w:rPr>
                <w:rFonts w:hint="default"/>
                <w:spacing w:val="-8"/>
                <w:kern w:val="2"/>
                <w:sz w:val="24"/>
              </w:rPr>
              <w:t>府批准，报州、市人民政府土地行政主管部门备案；</w:t>
            </w:r>
          </w:p>
          <w:p w14:paraId="5BCBCC01">
            <w:pPr>
              <w:pStyle w:val="11"/>
              <w:keepNext w:val="0"/>
              <w:keepLines w:val="0"/>
              <w:numPr>
                <w:ilvl w:val="0"/>
                <w:numId w:val="2"/>
              </w:numPr>
              <w:suppressLineNumbers w:val="0"/>
              <w:spacing w:before="0" w:beforeAutospacing="0" w:after="0" w:afterAutospacing="0" w:line="297" w:lineRule="auto"/>
              <w:ind w:left="109" w:right="92"/>
              <w:jc w:val="both"/>
              <w:rPr>
                <w:rFonts w:hint="default"/>
                <w:kern w:val="2"/>
                <w:sz w:val="24"/>
              </w:rPr>
            </w:pPr>
            <w:r>
              <w:rPr>
                <w:rFonts w:hint="default"/>
                <w:spacing w:val="-15"/>
                <w:kern w:val="2"/>
                <w:sz w:val="24"/>
              </w:rPr>
              <w:t xml:space="preserve">用地在 </w:t>
            </w:r>
            <w:r>
              <w:rPr>
                <w:rFonts w:hint="default"/>
                <w:kern w:val="2"/>
                <w:sz w:val="24"/>
              </w:rPr>
              <w:t>0.4</w:t>
            </w:r>
            <w:r>
              <w:rPr>
                <w:rFonts w:hint="default"/>
                <w:spacing w:val="-12"/>
                <w:kern w:val="2"/>
                <w:sz w:val="24"/>
              </w:rPr>
              <w:t xml:space="preserve"> 公顷以上的，由州、市人民政府批准，</w:t>
            </w:r>
            <w:r>
              <w:rPr>
                <w:rFonts w:hint="default"/>
                <w:kern w:val="2"/>
                <w:sz w:val="24"/>
              </w:rPr>
              <w:t>报省人民政府土地行政主管部门备案。具体建设项目需要占用土地利用总体规划确定的国有未利用土地的，</w:t>
            </w:r>
            <w:r>
              <w:rPr>
                <w:rFonts w:hint="default"/>
                <w:spacing w:val="-3"/>
                <w:kern w:val="2"/>
                <w:sz w:val="24"/>
              </w:rPr>
              <w:t>按照前款规定的权限批准。</w:t>
            </w:r>
          </w:p>
          <w:p w14:paraId="703F60C9">
            <w:pPr>
              <w:pStyle w:val="11"/>
              <w:keepNext w:val="0"/>
              <w:keepLines w:val="0"/>
              <w:numPr>
                <w:numId w:val="0"/>
              </w:numPr>
              <w:suppressLineNumbers w:val="0"/>
              <w:spacing w:before="0" w:beforeAutospacing="0" w:after="0" w:afterAutospacing="0" w:line="297" w:lineRule="auto"/>
              <w:ind w:right="92" w:rightChars="0" w:firstLine="234" w:firstLineChars="100"/>
              <w:jc w:val="both"/>
              <w:rPr>
                <w:rFonts w:hint="default"/>
                <w:kern w:val="2"/>
                <w:sz w:val="21"/>
              </w:rPr>
            </w:pPr>
            <w:r>
              <w:rPr>
                <w:rFonts w:hint="default"/>
                <w:spacing w:val="-3"/>
                <w:kern w:val="2"/>
                <w:sz w:val="24"/>
              </w:rPr>
              <w:t>第三十四条 农村集体经济组织兴办企业和乡村公共设施、公益事业建设使用农</w:t>
            </w:r>
            <w:r>
              <w:rPr>
                <w:rFonts w:hint="default"/>
                <w:kern w:val="2"/>
                <w:sz w:val="24"/>
              </w:rPr>
              <w:t>民集体土地的审批权限按照本条例第二十二条的规定办理。</w:t>
            </w:r>
          </w:p>
        </w:tc>
        <w:tc>
          <w:tcPr>
            <w:tcW w:w="1280" w:type="dxa"/>
            <w:vAlign w:val="center"/>
          </w:tcPr>
          <w:p w14:paraId="079FA536">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9" w:type="dxa"/>
            <w:vAlign w:val="center"/>
          </w:tcPr>
          <w:p w14:paraId="5558E1A1">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2B973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7" w:hRule="atLeast"/>
        </w:trPr>
        <w:tc>
          <w:tcPr>
            <w:tcW w:w="766" w:type="dxa"/>
            <w:vMerge w:val="continue"/>
            <w:tcBorders>
              <w:top w:val="nil"/>
            </w:tcBorders>
          </w:tcPr>
          <w:p w14:paraId="45518DF9">
            <w:pPr>
              <w:keepNext w:val="0"/>
              <w:keepLines w:val="0"/>
              <w:suppressLineNumbers w:val="0"/>
              <w:spacing w:before="0" w:beforeAutospacing="0" w:after="0" w:afterAutospacing="0"/>
              <w:ind w:left="0" w:right="0"/>
              <w:rPr>
                <w:rFonts w:hint="default"/>
                <w:kern w:val="2"/>
                <w:sz w:val="2"/>
                <w:szCs w:val="2"/>
              </w:rPr>
            </w:pPr>
          </w:p>
        </w:tc>
        <w:tc>
          <w:tcPr>
            <w:tcW w:w="2526" w:type="dxa"/>
            <w:vMerge w:val="continue"/>
            <w:tcBorders>
              <w:top w:val="nil"/>
            </w:tcBorders>
          </w:tcPr>
          <w:p w14:paraId="6F614666">
            <w:pPr>
              <w:keepNext w:val="0"/>
              <w:keepLines w:val="0"/>
              <w:suppressLineNumbers w:val="0"/>
              <w:spacing w:before="0" w:beforeAutospacing="0" w:after="0" w:afterAutospacing="0"/>
              <w:ind w:left="0" w:right="0"/>
              <w:rPr>
                <w:rFonts w:hint="default"/>
                <w:kern w:val="2"/>
                <w:sz w:val="2"/>
                <w:szCs w:val="2"/>
              </w:rPr>
            </w:pPr>
          </w:p>
        </w:tc>
        <w:tc>
          <w:tcPr>
            <w:tcW w:w="2529" w:type="dxa"/>
          </w:tcPr>
          <w:p w14:paraId="0A452717">
            <w:pPr>
              <w:pStyle w:val="11"/>
              <w:keepNext w:val="0"/>
              <w:keepLines w:val="0"/>
              <w:suppressLineNumbers w:val="0"/>
              <w:spacing w:before="0" w:beforeAutospacing="0" w:after="0" w:afterAutospacing="0"/>
              <w:ind w:left="0" w:right="0"/>
              <w:rPr>
                <w:rFonts w:hint="default" w:ascii="Times New Roman"/>
                <w:kern w:val="2"/>
                <w:sz w:val="26"/>
              </w:rPr>
            </w:pPr>
          </w:p>
          <w:p w14:paraId="427BA367">
            <w:pPr>
              <w:pStyle w:val="11"/>
              <w:keepNext w:val="0"/>
              <w:keepLines w:val="0"/>
              <w:suppressLineNumbers w:val="0"/>
              <w:spacing w:before="0" w:beforeAutospacing="0" w:after="0" w:afterAutospacing="0"/>
              <w:ind w:left="0" w:right="0"/>
              <w:rPr>
                <w:rFonts w:hint="default" w:ascii="Times New Roman"/>
                <w:kern w:val="2"/>
                <w:sz w:val="26"/>
              </w:rPr>
            </w:pPr>
          </w:p>
          <w:p w14:paraId="4721910D">
            <w:pPr>
              <w:pStyle w:val="11"/>
              <w:keepNext w:val="0"/>
              <w:keepLines w:val="0"/>
              <w:suppressLineNumbers w:val="0"/>
              <w:spacing w:before="0" w:beforeAutospacing="0" w:after="0" w:afterAutospacing="0"/>
              <w:ind w:left="0" w:right="0"/>
              <w:rPr>
                <w:rFonts w:hint="default" w:ascii="Times New Roman"/>
                <w:kern w:val="2"/>
                <w:sz w:val="26"/>
              </w:rPr>
            </w:pPr>
          </w:p>
          <w:p w14:paraId="1A2450F9">
            <w:pPr>
              <w:pStyle w:val="11"/>
              <w:keepNext w:val="0"/>
              <w:keepLines w:val="0"/>
              <w:suppressLineNumbers w:val="0"/>
              <w:spacing w:before="0" w:beforeAutospacing="0" w:after="0" w:afterAutospacing="0"/>
              <w:ind w:left="0" w:right="0"/>
              <w:rPr>
                <w:rFonts w:hint="default" w:ascii="Times New Roman"/>
                <w:kern w:val="2"/>
                <w:sz w:val="26"/>
              </w:rPr>
            </w:pPr>
          </w:p>
          <w:p w14:paraId="076F3F3D">
            <w:pPr>
              <w:pStyle w:val="11"/>
              <w:keepNext w:val="0"/>
              <w:keepLines w:val="0"/>
              <w:suppressLineNumbers w:val="0"/>
              <w:spacing w:before="0" w:beforeAutospacing="0" w:after="0" w:afterAutospacing="0"/>
              <w:ind w:left="0" w:right="0"/>
              <w:rPr>
                <w:rFonts w:hint="default" w:ascii="Times New Roman"/>
                <w:kern w:val="2"/>
                <w:sz w:val="26"/>
              </w:rPr>
            </w:pPr>
          </w:p>
          <w:p w14:paraId="7AD0BA4B">
            <w:pPr>
              <w:pStyle w:val="11"/>
              <w:keepNext w:val="0"/>
              <w:keepLines w:val="0"/>
              <w:suppressLineNumbers w:val="0"/>
              <w:spacing w:before="0" w:beforeAutospacing="0" w:after="0" w:afterAutospacing="0"/>
              <w:ind w:left="0" w:right="0"/>
              <w:rPr>
                <w:rFonts w:hint="default" w:ascii="Times New Roman"/>
                <w:kern w:val="2"/>
                <w:sz w:val="26"/>
              </w:rPr>
            </w:pPr>
          </w:p>
          <w:p w14:paraId="348D1FAC">
            <w:pPr>
              <w:pStyle w:val="11"/>
              <w:keepNext w:val="0"/>
              <w:keepLines w:val="0"/>
              <w:suppressLineNumbers w:val="0"/>
              <w:spacing w:before="170" w:beforeAutospacing="0" w:after="0" w:afterAutospacing="0" w:line="297" w:lineRule="auto"/>
              <w:ind w:left="108" w:right="94"/>
              <w:rPr>
                <w:rFonts w:hint="default"/>
                <w:kern w:val="2"/>
                <w:sz w:val="21"/>
              </w:rPr>
            </w:pPr>
            <w:r>
              <w:rPr>
                <w:rFonts w:hint="default"/>
                <w:spacing w:val="-48"/>
                <w:kern w:val="2"/>
                <w:sz w:val="24"/>
              </w:rPr>
              <w:t>乡</w:t>
            </w:r>
            <w:r>
              <w:rPr>
                <w:rFonts w:hint="default"/>
                <w:kern w:val="2"/>
                <w:sz w:val="24"/>
              </w:rPr>
              <w:t>（镇</w:t>
            </w:r>
            <w:r>
              <w:rPr>
                <w:rFonts w:hint="default"/>
                <w:spacing w:val="-48"/>
                <w:kern w:val="2"/>
                <w:sz w:val="24"/>
              </w:rPr>
              <w:t>）</w:t>
            </w:r>
            <w:r>
              <w:rPr>
                <w:rFonts w:hint="default"/>
                <w:spacing w:val="-3"/>
                <w:kern w:val="2"/>
                <w:sz w:val="24"/>
              </w:rPr>
              <w:t>村企业使用集</w:t>
            </w:r>
            <w:r>
              <w:rPr>
                <w:rFonts w:hint="default"/>
                <w:kern w:val="2"/>
                <w:sz w:val="24"/>
              </w:rPr>
              <w:t>体建设用地审批</w:t>
            </w:r>
          </w:p>
        </w:tc>
        <w:tc>
          <w:tcPr>
            <w:tcW w:w="1328" w:type="dxa"/>
          </w:tcPr>
          <w:p w14:paraId="1097B78F">
            <w:pPr>
              <w:pStyle w:val="11"/>
              <w:keepNext w:val="0"/>
              <w:keepLines w:val="0"/>
              <w:suppressLineNumbers w:val="0"/>
              <w:spacing w:before="0" w:beforeAutospacing="0" w:after="0" w:afterAutospacing="0"/>
              <w:ind w:left="0" w:right="0"/>
              <w:jc w:val="center"/>
              <w:rPr>
                <w:rFonts w:hint="default" w:ascii="Times New Roman"/>
                <w:kern w:val="2"/>
                <w:sz w:val="26"/>
              </w:rPr>
            </w:pPr>
          </w:p>
          <w:p w14:paraId="501C90E2">
            <w:pPr>
              <w:pStyle w:val="11"/>
              <w:keepNext w:val="0"/>
              <w:keepLines w:val="0"/>
              <w:suppressLineNumbers w:val="0"/>
              <w:spacing w:before="0" w:beforeAutospacing="0" w:after="0" w:afterAutospacing="0"/>
              <w:ind w:left="0" w:right="0"/>
              <w:jc w:val="center"/>
              <w:rPr>
                <w:rFonts w:hint="default" w:ascii="Times New Roman"/>
                <w:kern w:val="2"/>
                <w:sz w:val="26"/>
              </w:rPr>
            </w:pPr>
          </w:p>
          <w:p w14:paraId="4696D315">
            <w:pPr>
              <w:pStyle w:val="11"/>
              <w:keepNext w:val="0"/>
              <w:keepLines w:val="0"/>
              <w:suppressLineNumbers w:val="0"/>
              <w:spacing w:before="0" w:beforeAutospacing="0" w:after="0" w:afterAutospacing="0"/>
              <w:ind w:left="0" w:right="0"/>
              <w:jc w:val="center"/>
              <w:rPr>
                <w:rFonts w:hint="default" w:ascii="Times New Roman"/>
                <w:kern w:val="2"/>
                <w:sz w:val="26"/>
              </w:rPr>
            </w:pPr>
          </w:p>
          <w:p w14:paraId="7FA2D441">
            <w:pPr>
              <w:pStyle w:val="11"/>
              <w:keepNext w:val="0"/>
              <w:keepLines w:val="0"/>
              <w:suppressLineNumbers w:val="0"/>
              <w:spacing w:before="0" w:beforeAutospacing="0" w:after="0" w:afterAutospacing="0"/>
              <w:ind w:left="0" w:right="0"/>
              <w:jc w:val="center"/>
              <w:rPr>
                <w:rFonts w:hint="default" w:ascii="Times New Roman"/>
                <w:kern w:val="2"/>
                <w:sz w:val="26"/>
              </w:rPr>
            </w:pPr>
          </w:p>
          <w:p w14:paraId="1D438B20">
            <w:pPr>
              <w:pStyle w:val="11"/>
              <w:keepNext w:val="0"/>
              <w:keepLines w:val="0"/>
              <w:suppressLineNumbers w:val="0"/>
              <w:spacing w:before="0" w:beforeAutospacing="0" w:after="0" w:afterAutospacing="0"/>
              <w:ind w:left="0" w:right="0"/>
              <w:jc w:val="center"/>
              <w:rPr>
                <w:rFonts w:hint="default" w:ascii="Times New Roman"/>
                <w:kern w:val="2"/>
                <w:sz w:val="26"/>
              </w:rPr>
            </w:pPr>
          </w:p>
          <w:p w14:paraId="2AF13A43">
            <w:pPr>
              <w:pStyle w:val="11"/>
              <w:keepNext w:val="0"/>
              <w:keepLines w:val="0"/>
              <w:suppressLineNumbers w:val="0"/>
              <w:spacing w:before="0" w:beforeAutospacing="0" w:after="0" w:afterAutospacing="0"/>
              <w:ind w:left="0" w:right="0"/>
              <w:jc w:val="center"/>
              <w:rPr>
                <w:rFonts w:hint="default" w:ascii="Times New Roman"/>
                <w:kern w:val="2"/>
                <w:sz w:val="26"/>
              </w:rPr>
            </w:pPr>
          </w:p>
          <w:p w14:paraId="5608B627">
            <w:pPr>
              <w:pStyle w:val="11"/>
              <w:keepNext w:val="0"/>
              <w:keepLines w:val="0"/>
              <w:suppressLineNumbers w:val="0"/>
              <w:spacing w:before="3" w:beforeAutospacing="0" w:after="0" w:afterAutospacing="0"/>
              <w:ind w:left="0" w:right="0"/>
              <w:jc w:val="center"/>
              <w:rPr>
                <w:rFonts w:hint="default" w:ascii="Times New Roman"/>
                <w:kern w:val="2"/>
                <w:sz w:val="31"/>
              </w:rPr>
            </w:pPr>
          </w:p>
          <w:p w14:paraId="2D3B896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95" w:type="dxa"/>
          </w:tcPr>
          <w:p w14:paraId="62C47EDC">
            <w:pPr>
              <w:pStyle w:val="11"/>
              <w:keepNext w:val="0"/>
              <w:keepLines w:val="0"/>
              <w:suppressLineNumbers w:val="0"/>
              <w:spacing w:before="64" w:beforeAutospacing="0" w:after="0" w:afterAutospacing="0" w:line="297" w:lineRule="auto"/>
              <w:ind w:left="109" w:right="45"/>
              <w:jc w:val="both"/>
              <w:rPr>
                <w:rFonts w:hint="default"/>
                <w:kern w:val="2"/>
                <w:sz w:val="21"/>
              </w:rPr>
            </w:pPr>
            <w:r>
              <w:rPr>
                <w:rFonts w:hint="default"/>
                <w:spacing w:val="-3"/>
                <w:kern w:val="2"/>
                <w:sz w:val="24"/>
              </w:rPr>
              <w:t>《中华人民共和国土地管理法》第六十条 农村集体经济组织使用乡</w:t>
            </w:r>
            <w:r>
              <w:rPr>
                <w:rFonts w:hint="default"/>
                <w:kern w:val="2"/>
                <w:sz w:val="24"/>
              </w:rPr>
              <w:t>（镇</w:t>
            </w:r>
            <w:r>
              <w:rPr>
                <w:rFonts w:hint="default"/>
                <w:spacing w:val="-17"/>
                <w:kern w:val="2"/>
                <w:sz w:val="24"/>
              </w:rPr>
              <w:t>）</w:t>
            </w:r>
            <w:r>
              <w:rPr>
                <w:rFonts w:hint="default"/>
                <w:kern w:val="2"/>
                <w:sz w:val="24"/>
              </w:rPr>
              <w:t>土地利用总体规划确定的建设用</w:t>
            </w:r>
            <w:r>
              <w:rPr>
                <w:rFonts w:hint="default"/>
                <w:spacing w:val="-1"/>
                <w:kern w:val="2"/>
                <w:sz w:val="24"/>
              </w:rPr>
              <w:t xml:space="preserve">地兴办企业或者与其他单位、个人以土地使用权入股、联营等形式共同举办企业的，应当持有关批准文件， </w:t>
            </w:r>
            <w:r>
              <w:rPr>
                <w:rFonts w:hint="default"/>
                <w:spacing w:val="-4"/>
                <w:kern w:val="2"/>
                <w:sz w:val="24"/>
              </w:rPr>
              <w:t>向县级以上地方人民政府自然资源主管部门提出申请，按照省、自治区、直辖市规定的批准权限，由县级以</w:t>
            </w:r>
            <w:r>
              <w:rPr>
                <w:rFonts w:hint="default"/>
                <w:spacing w:val="-8"/>
                <w:kern w:val="2"/>
                <w:sz w:val="24"/>
              </w:rPr>
              <w:t>上地方人民政府批准；其中，涉及占用农用地的，依照本法第四十四条的规定办理审批手续。按照前款规定</w:t>
            </w:r>
            <w:r>
              <w:rPr>
                <w:rFonts w:hint="default"/>
                <w:spacing w:val="-10"/>
                <w:kern w:val="2"/>
                <w:sz w:val="24"/>
              </w:rPr>
              <w:t>兴办企业的建设用地，必须严格控制。省、自治区、直辖市可以按照乡镇企业的不同行业和经营规模，分别规定用地标准。</w:t>
            </w:r>
          </w:p>
          <w:p w14:paraId="48CC675D">
            <w:pPr>
              <w:pStyle w:val="11"/>
              <w:keepNext w:val="0"/>
              <w:keepLines w:val="0"/>
              <w:suppressLineNumbers w:val="0"/>
              <w:spacing w:before="0" w:beforeAutospacing="0" w:after="0" w:afterAutospacing="0" w:line="295" w:lineRule="auto"/>
              <w:ind w:left="109" w:right="92"/>
              <w:jc w:val="both"/>
              <w:rPr>
                <w:rFonts w:hint="default"/>
                <w:spacing w:val="-2"/>
                <w:kern w:val="2"/>
                <w:sz w:val="24"/>
              </w:rPr>
            </w:pPr>
            <w:r>
              <w:rPr>
                <w:rFonts w:hint="default"/>
                <w:spacing w:val="-5"/>
                <w:kern w:val="2"/>
                <w:sz w:val="24"/>
              </w:rPr>
              <w:t>《云南省土地管理条例》第二十二条 为实施土地利用总体规划和城市规划，在已批准的农用地转用范围内</w:t>
            </w:r>
            <w:r>
              <w:rPr>
                <w:rFonts w:hint="default"/>
                <w:spacing w:val="-2"/>
                <w:kern w:val="2"/>
                <w:sz w:val="24"/>
              </w:rPr>
              <w:t>的具体建设项目用地划拨或者有偿使用的，按下列权限审批：</w:t>
            </w:r>
            <w:bookmarkStart w:id="0" w:name="_GoBack"/>
            <w:bookmarkEnd w:id="0"/>
          </w:p>
          <w:p w14:paraId="538B0A3C">
            <w:pPr>
              <w:pStyle w:val="11"/>
              <w:keepNext w:val="0"/>
              <w:keepLines w:val="0"/>
              <w:numPr>
                <w:ilvl w:val="0"/>
                <w:numId w:val="3"/>
              </w:numPr>
              <w:suppressLineNumbers w:val="0"/>
              <w:spacing w:before="0" w:beforeAutospacing="0" w:after="0" w:afterAutospacing="0" w:line="295" w:lineRule="auto"/>
              <w:ind w:left="109" w:right="92"/>
              <w:jc w:val="both"/>
              <w:rPr>
                <w:rFonts w:hint="default"/>
                <w:spacing w:val="-8"/>
                <w:kern w:val="2"/>
                <w:sz w:val="24"/>
              </w:rPr>
            </w:pPr>
            <w:r>
              <w:rPr>
                <w:rFonts w:hint="default"/>
                <w:spacing w:val="-15"/>
                <w:kern w:val="2"/>
                <w:sz w:val="24"/>
              </w:rPr>
              <w:t xml:space="preserve">用地在 </w:t>
            </w:r>
            <w:r>
              <w:rPr>
                <w:rFonts w:hint="default"/>
                <w:kern w:val="2"/>
                <w:sz w:val="24"/>
              </w:rPr>
              <w:t>0.4</w:t>
            </w:r>
            <w:r>
              <w:rPr>
                <w:rFonts w:hint="default"/>
                <w:spacing w:val="-9"/>
                <w:kern w:val="2"/>
                <w:sz w:val="24"/>
              </w:rPr>
              <w:t xml:space="preserve"> 公顷以下的，由县级人民政</w:t>
            </w:r>
            <w:r>
              <w:rPr>
                <w:rFonts w:hint="default"/>
                <w:spacing w:val="-8"/>
                <w:kern w:val="2"/>
                <w:sz w:val="24"/>
              </w:rPr>
              <w:t>府批准，报州、市人民政府土地行政主管部门备案；</w:t>
            </w:r>
          </w:p>
          <w:p w14:paraId="5A0DBF9D">
            <w:pPr>
              <w:pStyle w:val="11"/>
              <w:keepNext w:val="0"/>
              <w:keepLines w:val="0"/>
              <w:numPr>
                <w:ilvl w:val="0"/>
                <w:numId w:val="3"/>
              </w:numPr>
              <w:suppressLineNumbers w:val="0"/>
              <w:spacing w:before="0" w:beforeAutospacing="0" w:after="0" w:afterAutospacing="0" w:line="295" w:lineRule="auto"/>
              <w:ind w:left="109" w:right="92"/>
              <w:jc w:val="both"/>
              <w:rPr>
                <w:rFonts w:hint="default"/>
                <w:kern w:val="2"/>
                <w:sz w:val="21"/>
              </w:rPr>
            </w:pPr>
            <w:r>
              <w:rPr>
                <w:rFonts w:hint="default"/>
                <w:spacing w:val="-15"/>
                <w:kern w:val="2"/>
                <w:sz w:val="24"/>
              </w:rPr>
              <w:t xml:space="preserve">用地在 </w:t>
            </w:r>
            <w:r>
              <w:rPr>
                <w:rFonts w:hint="default"/>
                <w:kern w:val="2"/>
                <w:sz w:val="24"/>
              </w:rPr>
              <w:t>0.4</w:t>
            </w:r>
            <w:r>
              <w:rPr>
                <w:rFonts w:hint="default"/>
                <w:spacing w:val="-12"/>
                <w:kern w:val="2"/>
                <w:sz w:val="24"/>
              </w:rPr>
              <w:t xml:space="preserve"> 公顷以上的，由州、市人民政府批准，</w:t>
            </w:r>
            <w:r>
              <w:rPr>
                <w:rFonts w:hint="default"/>
                <w:kern w:val="2"/>
                <w:sz w:val="24"/>
              </w:rPr>
              <w:t>报省人民政府土地行政主管部门备案。具体建设项目需要占用土地利用总体规划确定的国有未利用土地的，</w:t>
            </w:r>
            <w:r>
              <w:rPr>
                <w:rFonts w:hint="default"/>
                <w:spacing w:val="-3"/>
                <w:kern w:val="2"/>
                <w:sz w:val="24"/>
              </w:rPr>
              <w:t>按照前款规定的权限批准。</w:t>
            </w:r>
          </w:p>
          <w:p w14:paraId="0433EE08">
            <w:pPr>
              <w:pStyle w:val="11"/>
              <w:keepNext w:val="0"/>
              <w:keepLines w:val="0"/>
              <w:numPr>
                <w:numId w:val="0"/>
              </w:numPr>
              <w:suppressLineNumbers w:val="0"/>
              <w:spacing w:before="0" w:beforeAutospacing="0" w:after="0" w:afterAutospacing="0" w:line="295" w:lineRule="auto"/>
              <w:ind w:right="92" w:rightChars="0" w:firstLine="234" w:firstLineChars="100"/>
              <w:jc w:val="both"/>
              <w:rPr>
                <w:rFonts w:hint="default"/>
                <w:kern w:val="2"/>
                <w:sz w:val="21"/>
              </w:rPr>
            </w:pPr>
            <w:r>
              <w:rPr>
                <w:rFonts w:hint="default"/>
                <w:spacing w:val="-3"/>
                <w:kern w:val="2"/>
                <w:sz w:val="24"/>
              </w:rPr>
              <w:t>第三十四条 农村集体经济组织兴办企业和乡村公共设施、公益事业建设使用农</w:t>
            </w:r>
            <w:r>
              <w:rPr>
                <w:rFonts w:hint="default"/>
                <w:kern w:val="2"/>
                <w:sz w:val="24"/>
              </w:rPr>
              <w:t>民集体土地的审批权限按照本条例第二十二条的规定办理。</w:t>
            </w:r>
          </w:p>
        </w:tc>
        <w:tc>
          <w:tcPr>
            <w:tcW w:w="1280" w:type="dxa"/>
            <w:vAlign w:val="center"/>
          </w:tcPr>
          <w:p w14:paraId="0CCA5D94">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9" w:type="dxa"/>
            <w:vAlign w:val="center"/>
          </w:tcPr>
          <w:p w14:paraId="3A5A7000">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0481E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8" w:hRule="atLeast"/>
        </w:trPr>
        <w:tc>
          <w:tcPr>
            <w:tcW w:w="766" w:type="dxa"/>
          </w:tcPr>
          <w:p w14:paraId="0BCDF045">
            <w:pPr>
              <w:pStyle w:val="11"/>
              <w:keepNext w:val="0"/>
              <w:keepLines w:val="0"/>
              <w:suppressLineNumbers w:val="0"/>
              <w:spacing w:before="0" w:beforeAutospacing="0" w:after="0" w:afterAutospacing="0"/>
              <w:ind w:left="0" w:right="0"/>
              <w:rPr>
                <w:rFonts w:hint="default" w:ascii="Times New Roman"/>
                <w:kern w:val="2"/>
                <w:sz w:val="26"/>
              </w:rPr>
            </w:pPr>
          </w:p>
          <w:p w14:paraId="46E16183">
            <w:pPr>
              <w:pStyle w:val="11"/>
              <w:keepNext w:val="0"/>
              <w:keepLines w:val="0"/>
              <w:suppressLineNumbers w:val="0"/>
              <w:spacing w:before="0" w:beforeAutospacing="0" w:after="0" w:afterAutospacing="0"/>
              <w:ind w:left="0" w:right="0"/>
              <w:rPr>
                <w:rFonts w:hint="default" w:ascii="Times New Roman"/>
                <w:kern w:val="2"/>
                <w:sz w:val="26"/>
              </w:rPr>
            </w:pPr>
          </w:p>
          <w:p w14:paraId="54875FB1">
            <w:pPr>
              <w:pStyle w:val="11"/>
              <w:keepNext w:val="0"/>
              <w:keepLines w:val="0"/>
              <w:suppressLineNumbers w:val="0"/>
              <w:spacing w:before="0" w:beforeAutospacing="0" w:after="0" w:afterAutospacing="0"/>
              <w:ind w:left="0" w:right="0"/>
              <w:rPr>
                <w:rFonts w:hint="default" w:ascii="Times New Roman"/>
                <w:kern w:val="2"/>
                <w:sz w:val="26"/>
              </w:rPr>
            </w:pPr>
          </w:p>
          <w:p w14:paraId="135B0EA1">
            <w:pPr>
              <w:pStyle w:val="11"/>
              <w:keepNext w:val="0"/>
              <w:keepLines w:val="0"/>
              <w:suppressLineNumbers w:val="0"/>
              <w:spacing w:before="6" w:beforeAutospacing="0" w:after="0" w:afterAutospacing="0"/>
              <w:ind w:left="0" w:right="0"/>
              <w:rPr>
                <w:rFonts w:hint="default" w:ascii="Times New Roman"/>
                <w:kern w:val="2"/>
                <w:sz w:val="25"/>
              </w:rPr>
            </w:pPr>
          </w:p>
          <w:p w14:paraId="64B23D21">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3</w:t>
            </w:r>
          </w:p>
        </w:tc>
        <w:tc>
          <w:tcPr>
            <w:tcW w:w="2526" w:type="dxa"/>
          </w:tcPr>
          <w:p w14:paraId="75003C80">
            <w:pPr>
              <w:pStyle w:val="11"/>
              <w:keepNext w:val="0"/>
              <w:keepLines w:val="0"/>
              <w:suppressLineNumbers w:val="0"/>
              <w:spacing w:before="0" w:beforeAutospacing="0" w:after="0" w:afterAutospacing="0"/>
              <w:ind w:left="0" w:right="0"/>
              <w:rPr>
                <w:rFonts w:hint="default" w:ascii="Times New Roman"/>
                <w:kern w:val="2"/>
                <w:sz w:val="26"/>
              </w:rPr>
            </w:pPr>
          </w:p>
          <w:p w14:paraId="7D4A5906">
            <w:pPr>
              <w:pStyle w:val="11"/>
              <w:keepNext w:val="0"/>
              <w:keepLines w:val="0"/>
              <w:suppressLineNumbers w:val="0"/>
              <w:spacing w:before="0" w:beforeAutospacing="0" w:after="0" w:afterAutospacing="0"/>
              <w:ind w:left="0" w:right="0"/>
              <w:rPr>
                <w:rFonts w:hint="default" w:ascii="Times New Roman"/>
                <w:kern w:val="2"/>
                <w:sz w:val="26"/>
              </w:rPr>
            </w:pPr>
          </w:p>
          <w:p w14:paraId="6C55F2EC">
            <w:pPr>
              <w:pStyle w:val="11"/>
              <w:keepNext w:val="0"/>
              <w:keepLines w:val="0"/>
              <w:suppressLineNumbers w:val="0"/>
              <w:spacing w:before="225" w:beforeAutospacing="0" w:after="0" w:afterAutospacing="0" w:line="297" w:lineRule="auto"/>
              <w:ind w:left="108" w:right="97"/>
              <w:jc w:val="both"/>
              <w:rPr>
                <w:rFonts w:hint="default"/>
                <w:kern w:val="2"/>
                <w:sz w:val="21"/>
              </w:rPr>
            </w:pPr>
            <w:r>
              <w:rPr>
                <w:rFonts w:hint="default"/>
                <w:kern w:val="2"/>
                <w:sz w:val="24"/>
              </w:rPr>
              <w:t>国有建设用地使用权出让后土地使用权分割转让批准</w:t>
            </w:r>
          </w:p>
        </w:tc>
        <w:tc>
          <w:tcPr>
            <w:tcW w:w="2529" w:type="dxa"/>
          </w:tcPr>
          <w:p w14:paraId="44A6F9B8">
            <w:pPr>
              <w:pStyle w:val="11"/>
              <w:keepNext w:val="0"/>
              <w:keepLines w:val="0"/>
              <w:suppressLineNumbers w:val="0"/>
              <w:spacing w:before="0" w:beforeAutospacing="0" w:after="0" w:afterAutospacing="0"/>
              <w:ind w:left="0" w:right="0"/>
              <w:rPr>
                <w:rFonts w:hint="default" w:ascii="Times New Roman"/>
                <w:kern w:val="2"/>
                <w:sz w:val="20"/>
              </w:rPr>
            </w:pPr>
          </w:p>
          <w:p w14:paraId="703B55A2">
            <w:pPr>
              <w:pStyle w:val="11"/>
              <w:keepNext w:val="0"/>
              <w:keepLines w:val="0"/>
              <w:suppressLineNumbers w:val="0"/>
              <w:spacing w:before="0" w:beforeAutospacing="0" w:after="0" w:afterAutospacing="0"/>
              <w:ind w:left="0" w:right="0"/>
              <w:rPr>
                <w:rFonts w:hint="default" w:ascii="Times New Roman"/>
                <w:kern w:val="2"/>
                <w:sz w:val="20"/>
              </w:rPr>
            </w:pPr>
          </w:p>
          <w:p w14:paraId="399CFD0D">
            <w:pPr>
              <w:pStyle w:val="11"/>
              <w:keepNext w:val="0"/>
              <w:keepLines w:val="0"/>
              <w:suppressLineNumbers w:val="0"/>
              <w:spacing w:before="0" w:beforeAutospacing="0" w:after="0" w:afterAutospacing="0"/>
              <w:ind w:left="0" w:right="0"/>
              <w:rPr>
                <w:rFonts w:hint="default" w:ascii="Times New Roman"/>
                <w:kern w:val="2"/>
                <w:sz w:val="20"/>
              </w:rPr>
            </w:pPr>
          </w:p>
          <w:p w14:paraId="4314E27A">
            <w:pPr>
              <w:pStyle w:val="11"/>
              <w:keepNext w:val="0"/>
              <w:keepLines w:val="0"/>
              <w:suppressLineNumbers w:val="0"/>
              <w:spacing w:before="0" w:beforeAutospacing="0" w:after="0" w:afterAutospacing="0"/>
              <w:ind w:left="0" w:right="0"/>
              <w:rPr>
                <w:rFonts w:hint="default" w:ascii="Times New Roman"/>
                <w:kern w:val="2"/>
                <w:sz w:val="20"/>
              </w:rPr>
            </w:pPr>
          </w:p>
          <w:p w14:paraId="60BFFFB1">
            <w:pPr>
              <w:pStyle w:val="11"/>
              <w:keepNext w:val="0"/>
              <w:keepLines w:val="0"/>
              <w:suppressLineNumbers w:val="0"/>
              <w:spacing w:before="3" w:beforeAutospacing="0" w:after="0" w:afterAutospacing="0"/>
              <w:ind w:left="0" w:right="0"/>
              <w:rPr>
                <w:rFonts w:hint="default" w:ascii="Times New Roman"/>
                <w:kern w:val="2"/>
                <w:sz w:val="27"/>
              </w:rPr>
            </w:pPr>
          </w:p>
          <w:p w14:paraId="562E0F84">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79ECE123">
            <w:pPr>
              <w:pStyle w:val="11"/>
              <w:keepNext w:val="0"/>
              <w:keepLines w:val="0"/>
              <w:suppressLineNumbers w:val="0"/>
              <w:spacing w:before="0" w:beforeAutospacing="0" w:after="0" w:afterAutospacing="0"/>
              <w:ind w:left="0" w:right="0"/>
              <w:jc w:val="center"/>
              <w:rPr>
                <w:rFonts w:hint="default" w:ascii="Times New Roman"/>
                <w:kern w:val="2"/>
                <w:sz w:val="26"/>
              </w:rPr>
            </w:pPr>
          </w:p>
          <w:p w14:paraId="2C884CA8">
            <w:pPr>
              <w:pStyle w:val="11"/>
              <w:keepNext w:val="0"/>
              <w:keepLines w:val="0"/>
              <w:suppressLineNumbers w:val="0"/>
              <w:spacing w:before="0" w:beforeAutospacing="0" w:after="0" w:afterAutospacing="0"/>
              <w:ind w:left="0" w:right="0"/>
              <w:jc w:val="center"/>
              <w:rPr>
                <w:rFonts w:hint="default" w:ascii="Times New Roman"/>
                <w:kern w:val="2"/>
                <w:sz w:val="26"/>
              </w:rPr>
            </w:pPr>
          </w:p>
          <w:p w14:paraId="08C403E9">
            <w:pPr>
              <w:pStyle w:val="11"/>
              <w:keepNext w:val="0"/>
              <w:keepLines w:val="0"/>
              <w:suppressLineNumbers w:val="0"/>
              <w:spacing w:before="0" w:beforeAutospacing="0" w:after="0" w:afterAutospacing="0"/>
              <w:ind w:left="0" w:right="0"/>
              <w:jc w:val="center"/>
              <w:rPr>
                <w:rFonts w:hint="default" w:ascii="Times New Roman"/>
                <w:kern w:val="2"/>
                <w:sz w:val="26"/>
              </w:rPr>
            </w:pPr>
          </w:p>
          <w:p w14:paraId="43A5EF0D">
            <w:pPr>
              <w:pStyle w:val="11"/>
              <w:keepNext w:val="0"/>
              <w:keepLines w:val="0"/>
              <w:suppressLineNumbers w:val="0"/>
              <w:spacing w:before="7" w:beforeAutospacing="0" w:after="0" w:afterAutospacing="0"/>
              <w:ind w:left="0" w:right="0"/>
              <w:jc w:val="center"/>
              <w:rPr>
                <w:rFonts w:hint="default" w:ascii="Times New Roman"/>
                <w:kern w:val="2"/>
                <w:sz w:val="26"/>
              </w:rPr>
            </w:pPr>
          </w:p>
          <w:p w14:paraId="41325DA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95" w:type="dxa"/>
          </w:tcPr>
          <w:p w14:paraId="395402E6">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4"/>
                <w:kern w:val="2"/>
                <w:sz w:val="24"/>
              </w:rPr>
              <w:t>《中华人民共和国城市房地产管理法》第三十九条 以出让方式取得土地使用权的，转让房地产时，应当符</w:t>
            </w:r>
            <w:r>
              <w:rPr>
                <w:rFonts w:hint="default"/>
                <w:spacing w:val="-6"/>
                <w:kern w:val="2"/>
                <w:sz w:val="24"/>
              </w:rPr>
              <w:t>合下列条件：按照出让合同约定已经支付全部土地使用权出让金，并取得土地使用权证书；按照出让合同约定进行投资开发，属于房屋建设工程的，完成开发投资总额的百分之二十五以上，属于成片开发土地的，形</w:t>
            </w:r>
            <w:r>
              <w:rPr>
                <w:rFonts w:hint="default"/>
                <w:kern w:val="2"/>
                <w:sz w:val="24"/>
              </w:rPr>
              <w:t>成工业用地或者其他建设用地条件。转让房地产时房屋已经建成的，还应当持有房屋所有权证书。</w:t>
            </w:r>
          </w:p>
          <w:p w14:paraId="303B4C29">
            <w:pPr>
              <w:pStyle w:val="11"/>
              <w:keepNext w:val="0"/>
              <w:keepLines w:val="0"/>
              <w:suppressLineNumbers w:val="0"/>
              <w:spacing w:before="0" w:beforeAutospacing="0" w:after="0" w:afterAutospacing="0" w:line="295" w:lineRule="auto"/>
              <w:ind w:left="109" w:right="-29"/>
              <w:rPr>
                <w:rFonts w:hint="default"/>
                <w:kern w:val="2"/>
                <w:sz w:val="21"/>
              </w:rPr>
            </w:pPr>
            <w:r>
              <w:rPr>
                <w:rFonts w:hint="default"/>
                <w:spacing w:val="-2"/>
                <w:kern w:val="2"/>
                <w:sz w:val="24"/>
              </w:rPr>
              <w:t>《中华人民共和国城镇国有土地使用权出让和转让暂行条例》第二十五条  土地使用权和地上建筑物、其他</w:t>
            </w:r>
            <w:r>
              <w:rPr>
                <w:rFonts w:hint="default"/>
                <w:spacing w:val="-14"/>
                <w:kern w:val="2"/>
                <w:sz w:val="24"/>
              </w:rPr>
              <w:t>附着物所有权转让，应当按照规定办理过户登记。土地使用权和地上建筑物、其他附着物所有权分割转让的，</w:t>
            </w:r>
            <w:r>
              <w:rPr>
                <w:rFonts w:hint="default"/>
                <w:kern w:val="2"/>
                <w:sz w:val="24"/>
              </w:rPr>
              <w:t>应当经市、县人民政府土地管理部门和房产管理部门批准，并依照规定办理过户登记。</w:t>
            </w:r>
          </w:p>
        </w:tc>
        <w:tc>
          <w:tcPr>
            <w:tcW w:w="1280" w:type="dxa"/>
            <w:vAlign w:val="center"/>
          </w:tcPr>
          <w:p w14:paraId="3274597A">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9" w:type="dxa"/>
            <w:vAlign w:val="center"/>
          </w:tcPr>
          <w:p w14:paraId="5B67D4DE">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76C40BFA">
      <w:pPr>
        <w:jc w:val="right"/>
        <w:rPr>
          <w:sz w:val="21"/>
        </w:rPr>
        <w:sectPr>
          <w:pgSz w:w="23820" w:h="16840" w:orient="landscape"/>
          <w:pgMar w:top="1580" w:right="1020" w:bottom="1080" w:left="1020" w:header="0" w:footer="891" w:gutter="0"/>
          <w:cols w:space="720" w:num="1"/>
        </w:sectPr>
      </w:pPr>
    </w:p>
    <w:p w14:paraId="168E92C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D8A5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926AEAF">
            <w:pPr>
              <w:pStyle w:val="11"/>
              <w:keepNext w:val="0"/>
              <w:keepLines w:val="0"/>
              <w:suppressLineNumbers w:val="0"/>
              <w:spacing w:before="11" w:beforeAutospacing="0" w:after="0" w:afterAutospacing="0"/>
              <w:ind w:left="0" w:right="0"/>
              <w:rPr>
                <w:rFonts w:hint="default" w:ascii="Times New Roman"/>
                <w:kern w:val="2"/>
                <w:sz w:val="23"/>
              </w:rPr>
            </w:pPr>
          </w:p>
          <w:p w14:paraId="0E64CC6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737491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ECAC849">
            <w:pPr>
              <w:pStyle w:val="11"/>
              <w:keepNext w:val="0"/>
              <w:keepLines w:val="0"/>
              <w:suppressLineNumbers w:val="0"/>
              <w:spacing w:before="11" w:beforeAutospacing="0" w:after="0" w:afterAutospacing="0"/>
              <w:ind w:left="0" w:right="0"/>
              <w:rPr>
                <w:rFonts w:hint="default" w:ascii="Times New Roman"/>
                <w:kern w:val="2"/>
                <w:sz w:val="23"/>
              </w:rPr>
            </w:pPr>
          </w:p>
          <w:p w14:paraId="7F43DA5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B5F39B1">
            <w:pPr>
              <w:pStyle w:val="11"/>
              <w:keepNext w:val="0"/>
              <w:keepLines w:val="0"/>
              <w:suppressLineNumbers w:val="0"/>
              <w:spacing w:before="11" w:beforeAutospacing="0" w:after="0" w:afterAutospacing="0"/>
              <w:ind w:left="0" w:right="0"/>
              <w:rPr>
                <w:rFonts w:hint="default" w:ascii="Times New Roman"/>
                <w:kern w:val="2"/>
                <w:sz w:val="23"/>
              </w:rPr>
            </w:pPr>
          </w:p>
          <w:p w14:paraId="52EFE135">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37D5EA59">
            <w:pPr>
              <w:pStyle w:val="11"/>
              <w:keepNext w:val="0"/>
              <w:keepLines w:val="0"/>
              <w:suppressLineNumbers w:val="0"/>
              <w:spacing w:before="11" w:beforeAutospacing="0" w:after="0" w:afterAutospacing="0"/>
              <w:ind w:left="0" w:right="0"/>
              <w:rPr>
                <w:rFonts w:hint="default" w:ascii="Times New Roman"/>
                <w:kern w:val="2"/>
                <w:sz w:val="23"/>
              </w:rPr>
            </w:pPr>
          </w:p>
          <w:p w14:paraId="0B14021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11BC7F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1E10A7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9FFF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BC90D30">
            <w:pPr>
              <w:keepNext w:val="0"/>
              <w:keepLines w:val="0"/>
              <w:suppressLineNumbers w:val="0"/>
              <w:spacing w:before="0" w:beforeAutospacing="0" w:after="0" w:afterAutospacing="0"/>
              <w:ind w:left="0" w:right="0"/>
              <w:rPr>
                <w:rFonts w:hint="default"/>
                <w:kern w:val="2"/>
                <w:sz w:val="2"/>
                <w:szCs w:val="2"/>
              </w:rPr>
            </w:pPr>
          </w:p>
        </w:tc>
        <w:tc>
          <w:tcPr>
            <w:tcW w:w="2515" w:type="dxa"/>
          </w:tcPr>
          <w:p w14:paraId="6806A1F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AB5448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06BF7E3E">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2308A1BC">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E337404">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7A3CC0B">
            <w:pPr>
              <w:keepNext w:val="0"/>
              <w:keepLines w:val="0"/>
              <w:suppressLineNumbers w:val="0"/>
              <w:spacing w:before="0" w:beforeAutospacing="0" w:after="0" w:afterAutospacing="0"/>
              <w:ind w:left="0" w:right="0"/>
              <w:rPr>
                <w:rFonts w:hint="default"/>
                <w:kern w:val="2"/>
                <w:sz w:val="2"/>
                <w:szCs w:val="2"/>
              </w:rPr>
            </w:pPr>
          </w:p>
        </w:tc>
      </w:tr>
      <w:tr w14:paraId="29A7E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1" w:hRule="atLeast"/>
        </w:trPr>
        <w:tc>
          <w:tcPr>
            <w:tcW w:w="763" w:type="dxa"/>
          </w:tcPr>
          <w:p w14:paraId="57F8C43C">
            <w:pPr>
              <w:pStyle w:val="11"/>
              <w:keepNext w:val="0"/>
              <w:keepLines w:val="0"/>
              <w:suppressLineNumbers w:val="0"/>
              <w:spacing w:before="0" w:beforeAutospacing="0" w:after="0" w:afterAutospacing="0"/>
              <w:ind w:left="0" w:right="0"/>
              <w:rPr>
                <w:rFonts w:hint="default" w:ascii="Times New Roman"/>
                <w:kern w:val="2"/>
                <w:sz w:val="26"/>
              </w:rPr>
            </w:pPr>
          </w:p>
          <w:p w14:paraId="798F3DFC">
            <w:pPr>
              <w:pStyle w:val="11"/>
              <w:keepNext w:val="0"/>
              <w:keepLines w:val="0"/>
              <w:suppressLineNumbers w:val="0"/>
              <w:spacing w:before="0" w:beforeAutospacing="0" w:after="0" w:afterAutospacing="0"/>
              <w:ind w:left="0" w:right="0"/>
              <w:rPr>
                <w:rFonts w:hint="default" w:ascii="Times New Roman"/>
                <w:kern w:val="2"/>
                <w:sz w:val="26"/>
              </w:rPr>
            </w:pPr>
          </w:p>
          <w:p w14:paraId="381F9562">
            <w:pPr>
              <w:pStyle w:val="11"/>
              <w:keepNext w:val="0"/>
              <w:keepLines w:val="0"/>
              <w:suppressLineNumbers w:val="0"/>
              <w:spacing w:before="2" w:beforeAutospacing="0" w:after="0" w:afterAutospacing="0"/>
              <w:ind w:left="0" w:right="0"/>
              <w:rPr>
                <w:rFonts w:hint="default" w:ascii="Times New Roman"/>
                <w:kern w:val="2"/>
                <w:sz w:val="35"/>
              </w:rPr>
            </w:pPr>
          </w:p>
          <w:p w14:paraId="36FC2F0A">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4</w:t>
            </w:r>
          </w:p>
        </w:tc>
        <w:tc>
          <w:tcPr>
            <w:tcW w:w="2515" w:type="dxa"/>
          </w:tcPr>
          <w:p w14:paraId="6C3F1EC8">
            <w:pPr>
              <w:pStyle w:val="11"/>
              <w:keepNext w:val="0"/>
              <w:keepLines w:val="0"/>
              <w:suppressLineNumbers w:val="0"/>
              <w:spacing w:before="7" w:beforeAutospacing="0" w:after="0" w:afterAutospacing="0"/>
              <w:ind w:left="0" w:right="0"/>
              <w:rPr>
                <w:rFonts w:hint="default" w:ascii="Times New Roman"/>
                <w:kern w:val="2"/>
                <w:sz w:val="38"/>
              </w:rPr>
            </w:pPr>
          </w:p>
          <w:p w14:paraId="6402B306">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kern w:val="2"/>
                <w:sz w:val="24"/>
              </w:rPr>
              <w:t>划拨土地使用权和地上建筑物及附着物所有权转让、出租、抵押审批</w:t>
            </w:r>
          </w:p>
        </w:tc>
        <w:tc>
          <w:tcPr>
            <w:tcW w:w="2518" w:type="dxa"/>
          </w:tcPr>
          <w:p w14:paraId="1A8CF015">
            <w:pPr>
              <w:pStyle w:val="11"/>
              <w:keepNext w:val="0"/>
              <w:keepLines w:val="0"/>
              <w:suppressLineNumbers w:val="0"/>
              <w:spacing w:before="0" w:beforeAutospacing="0" w:after="0" w:afterAutospacing="0"/>
              <w:ind w:left="0" w:right="0"/>
              <w:rPr>
                <w:rFonts w:hint="default" w:ascii="Times New Roman"/>
                <w:kern w:val="2"/>
                <w:sz w:val="20"/>
              </w:rPr>
            </w:pPr>
          </w:p>
          <w:p w14:paraId="22E57ADD">
            <w:pPr>
              <w:pStyle w:val="11"/>
              <w:keepNext w:val="0"/>
              <w:keepLines w:val="0"/>
              <w:suppressLineNumbers w:val="0"/>
              <w:spacing w:before="0" w:beforeAutospacing="0" w:after="0" w:afterAutospacing="0"/>
              <w:ind w:left="0" w:right="0"/>
              <w:rPr>
                <w:rFonts w:hint="default" w:ascii="Times New Roman"/>
                <w:kern w:val="2"/>
                <w:sz w:val="20"/>
              </w:rPr>
            </w:pPr>
          </w:p>
          <w:p w14:paraId="40A23F0F">
            <w:pPr>
              <w:pStyle w:val="11"/>
              <w:keepNext w:val="0"/>
              <w:keepLines w:val="0"/>
              <w:suppressLineNumbers w:val="0"/>
              <w:spacing w:before="0" w:beforeAutospacing="0" w:after="0" w:afterAutospacing="0"/>
              <w:ind w:left="0" w:right="0"/>
              <w:rPr>
                <w:rFonts w:hint="default" w:ascii="Times New Roman"/>
                <w:kern w:val="2"/>
                <w:sz w:val="20"/>
              </w:rPr>
            </w:pPr>
          </w:p>
          <w:p w14:paraId="0830674D">
            <w:pPr>
              <w:pStyle w:val="11"/>
              <w:keepNext w:val="0"/>
              <w:keepLines w:val="0"/>
              <w:suppressLineNumbers w:val="0"/>
              <w:spacing w:before="0" w:beforeAutospacing="0" w:after="0" w:afterAutospacing="0"/>
              <w:ind w:left="0" w:right="0"/>
              <w:rPr>
                <w:rFonts w:hint="default" w:ascii="Times New Roman"/>
                <w:kern w:val="2"/>
                <w:sz w:val="20"/>
              </w:rPr>
            </w:pPr>
          </w:p>
          <w:p w14:paraId="4C8C1856">
            <w:pPr>
              <w:pStyle w:val="11"/>
              <w:keepNext w:val="0"/>
              <w:keepLines w:val="0"/>
              <w:suppressLineNumbers w:val="0"/>
              <w:spacing w:before="124" w:beforeAutospacing="0" w:after="0" w:afterAutospacing="0"/>
              <w:ind w:left="108" w:right="0"/>
              <w:rPr>
                <w:rFonts w:hint="default"/>
                <w:kern w:val="2"/>
                <w:sz w:val="21"/>
              </w:rPr>
            </w:pPr>
          </w:p>
        </w:tc>
        <w:tc>
          <w:tcPr>
            <w:tcW w:w="1322" w:type="dxa"/>
          </w:tcPr>
          <w:p w14:paraId="7A879664">
            <w:pPr>
              <w:pStyle w:val="11"/>
              <w:keepNext w:val="0"/>
              <w:keepLines w:val="0"/>
              <w:suppressLineNumbers w:val="0"/>
              <w:spacing w:before="0" w:beforeAutospacing="0" w:after="0" w:afterAutospacing="0"/>
              <w:ind w:left="0" w:right="0"/>
              <w:jc w:val="center"/>
              <w:rPr>
                <w:rFonts w:hint="default" w:ascii="Times New Roman"/>
                <w:kern w:val="2"/>
                <w:sz w:val="26"/>
              </w:rPr>
            </w:pPr>
          </w:p>
          <w:p w14:paraId="782B8CB5">
            <w:pPr>
              <w:pStyle w:val="11"/>
              <w:keepNext w:val="0"/>
              <w:keepLines w:val="0"/>
              <w:suppressLineNumbers w:val="0"/>
              <w:spacing w:before="0" w:beforeAutospacing="0" w:after="0" w:afterAutospacing="0"/>
              <w:ind w:left="0" w:right="0"/>
              <w:jc w:val="center"/>
              <w:rPr>
                <w:rFonts w:hint="default" w:ascii="Times New Roman"/>
                <w:kern w:val="2"/>
                <w:sz w:val="26"/>
              </w:rPr>
            </w:pPr>
          </w:p>
          <w:p w14:paraId="0BE3590B">
            <w:pPr>
              <w:pStyle w:val="11"/>
              <w:keepNext w:val="0"/>
              <w:keepLines w:val="0"/>
              <w:suppressLineNumbers w:val="0"/>
              <w:spacing w:before="2" w:beforeAutospacing="0" w:after="0" w:afterAutospacing="0"/>
              <w:ind w:left="0" w:right="0"/>
              <w:jc w:val="center"/>
              <w:rPr>
                <w:rFonts w:hint="default" w:ascii="Times New Roman"/>
                <w:kern w:val="2"/>
                <w:sz w:val="36"/>
              </w:rPr>
            </w:pPr>
          </w:p>
          <w:p w14:paraId="607A000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73151DC7">
            <w:pPr>
              <w:pStyle w:val="11"/>
              <w:keepNext w:val="0"/>
              <w:keepLines w:val="0"/>
              <w:suppressLineNumbers w:val="0"/>
              <w:spacing w:before="65" w:beforeAutospacing="0" w:after="0" w:afterAutospacing="0" w:line="297" w:lineRule="auto"/>
              <w:ind w:left="109" w:right="-29"/>
              <w:jc w:val="both"/>
              <w:rPr>
                <w:rFonts w:hint="default"/>
                <w:kern w:val="2"/>
                <w:sz w:val="21"/>
              </w:rPr>
            </w:pPr>
            <w:r>
              <w:rPr>
                <w:rFonts w:hint="default"/>
                <w:spacing w:val="-3"/>
                <w:kern w:val="2"/>
                <w:sz w:val="24"/>
              </w:rPr>
              <w:t>《中华人民共和国城镇国有土地使用权出让和转让暂行条例》第四十五条  符合下列条件的，经市、县人民</w:t>
            </w:r>
            <w:r>
              <w:rPr>
                <w:rFonts w:hint="default"/>
                <w:spacing w:val="-6"/>
                <w:kern w:val="2"/>
                <w:sz w:val="24"/>
              </w:rPr>
              <w:t>政府土地管理部门和房产管理部门批准，其划拨土地使用权和地上建筑物，其他附着物所有权可以转让、出</w:t>
            </w:r>
            <w:r>
              <w:rPr>
                <w:rFonts w:hint="default"/>
                <w:spacing w:val="-4"/>
                <w:kern w:val="2"/>
                <w:sz w:val="24"/>
              </w:rPr>
              <w:t>租、抵押：</w:t>
            </w:r>
            <w:r>
              <w:rPr>
                <w:rFonts w:hint="default"/>
                <w:spacing w:val="-5"/>
                <w:kern w:val="2"/>
                <w:sz w:val="24"/>
              </w:rPr>
              <w:t>（</w:t>
            </w:r>
            <w:r>
              <w:rPr>
                <w:rFonts w:hint="default"/>
                <w:kern w:val="2"/>
                <w:sz w:val="24"/>
              </w:rPr>
              <w:t>一</w:t>
            </w:r>
            <w:r>
              <w:rPr>
                <w:rFonts w:hint="default"/>
                <w:spacing w:val="-4"/>
                <w:kern w:val="2"/>
                <w:sz w:val="24"/>
              </w:rPr>
              <w:t>）</w:t>
            </w:r>
            <w:r>
              <w:rPr>
                <w:rFonts w:hint="default"/>
                <w:spacing w:val="-3"/>
                <w:kern w:val="2"/>
                <w:sz w:val="24"/>
              </w:rPr>
              <w:t>土地使用者为公司、企业、其他经济组织和个人；</w:t>
            </w:r>
            <w:r>
              <w:rPr>
                <w:rFonts w:hint="default"/>
                <w:spacing w:val="-4"/>
                <w:kern w:val="2"/>
                <w:sz w:val="24"/>
              </w:rPr>
              <w:t>（</w:t>
            </w:r>
            <w:r>
              <w:rPr>
                <w:rFonts w:hint="default"/>
                <w:kern w:val="2"/>
                <w:sz w:val="24"/>
              </w:rPr>
              <w:t>二</w:t>
            </w:r>
            <w:r>
              <w:rPr>
                <w:rFonts w:hint="default"/>
                <w:spacing w:val="-4"/>
                <w:kern w:val="2"/>
                <w:sz w:val="24"/>
              </w:rPr>
              <w:t>）</w:t>
            </w:r>
            <w:r>
              <w:rPr>
                <w:rFonts w:hint="default"/>
                <w:spacing w:val="-1"/>
                <w:kern w:val="2"/>
                <w:sz w:val="24"/>
              </w:rPr>
              <w:t>领有国有土地使用证；</w:t>
            </w:r>
            <w:r>
              <w:rPr>
                <w:rFonts w:hint="default"/>
                <w:spacing w:val="-4"/>
                <w:kern w:val="2"/>
                <w:sz w:val="24"/>
              </w:rPr>
              <w:t>（</w:t>
            </w:r>
            <w:r>
              <w:rPr>
                <w:rFonts w:hint="default"/>
                <w:kern w:val="2"/>
                <w:sz w:val="24"/>
              </w:rPr>
              <w:t>三</w:t>
            </w:r>
            <w:r>
              <w:rPr>
                <w:rFonts w:hint="default"/>
                <w:spacing w:val="-4"/>
                <w:kern w:val="2"/>
                <w:sz w:val="24"/>
              </w:rPr>
              <w:t>）</w:t>
            </w:r>
            <w:r>
              <w:rPr>
                <w:rFonts w:hint="default"/>
                <w:kern w:val="2"/>
                <w:sz w:val="24"/>
              </w:rPr>
              <w:t>具</w:t>
            </w:r>
            <w:r>
              <w:rPr>
                <w:rFonts w:hint="default"/>
                <w:spacing w:val="-3"/>
                <w:kern w:val="2"/>
                <w:sz w:val="24"/>
              </w:rPr>
              <w:t>有地上建筑物、其他附着物合法的产权证明；</w:t>
            </w:r>
            <w:r>
              <w:rPr>
                <w:rFonts w:hint="default"/>
                <w:spacing w:val="-10"/>
                <w:kern w:val="2"/>
                <w:sz w:val="24"/>
              </w:rPr>
              <w:t>（</w:t>
            </w:r>
            <w:r>
              <w:rPr>
                <w:rFonts w:hint="default"/>
                <w:kern w:val="2"/>
                <w:sz w:val="24"/>
              </w:rPr>
              <w:t>四</w:t>
            </w:r>
            <w:r>
              <w:rPr>
                <w:rFonts w:hint="default"/>
                <w:spacing w:val="-10"/>
                <w:kern w:val="2"/>
                <w:sz w:val="24"/>
              </w:rPr>
              <w:t>）</w:t>
            </w:r>
            <w:r>
              <w:rPr>
                <w:rFonts w:hint="default"/>
                <w:spacing w:val="-1"/>
                <w:kern w:val="2"/>
                <w:sz w:val="24"/>
              </w:rPr>
              <w:t>依照本条例第二章的规定签订土地使用权出让合同，向</w:t>
            </w:r>
            <w:r>
              <w:rPr>
                <w:rFonts w:hint="default"/>
                <w:spacing w:val="-13"/>
                <w:kern w:val="2"/>
                <w:sz w:val="24"/>
              </w:rPr>
              <w:t>当地市、县人民政府补交土地使用权出让金或者以转让、出租、抵押所获收益抵交土地使用权出让金。转让、</w:t>
            </w:r>
            <w:r>
              <w:rPr>
                <w:rFonts w:hint="default"/>
                <w:kern w:val="2"/>
                <w:sz w:val="24"/>
              </w:rPr>
              <w:t>出租、抵押前款划拨土地使用权的，分别依照本条例第三章、第四章和第五章的规定办理。</w:t>
            </w:r>
          </w:p>
        </w:tc>
        <w:tc>
          <w:tcPr>
            <w:tcW w:w="1275" w:type="dxa"/>
            <w:vAlign w:val="center"/>
          </w:tcPr>
          <w:p w14:paraId="189AADBB">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3DD9C6A8">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41D11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vMerge w:val="restart"/>
          </w:tcPr>
          <w:p w14:paraId="2F17F187">
            <w:pPr>
              <w:pStyle w:val="11"/>
              <w:keepNext w:val="0"/>
              <w:keepLines w:val="0"/>
              <w:suppressLineNumbers w:val="0"/>
              <w:spacing w:before="0" w:beforeAutospacing="0" w:after="0" w:afterAutospacing="0"/>
              <w:ind w:left="0" w:right="0"/>
              <w:rPr>
                <w:rFonts w:hint="default" w:ascii="Times New Roman"/>
                <w:kern w:val="2"/>
                <w:sz w:val="26"/>
              </w:rPr>
            </w:pPr>
          </w:p>
          <w:p w14:paraId="23F7CDAA">
            <w:pPr>
              <w:pStyle w:val="11"/>
              <w:keepNext w:val="0"/>
              <w:keepLines w:val="0"/>
              <w:suppressLineNumbers w:val="0"/>
              <w:spacing w:before="0" w:beforeAutospacing="0" w:after="0" w:afterAutospacing="0"/>
              <w:ind w:left="0" w:right="0"/>
              <w:rPr>
                <w:rFonts w:hint="default" w:ascii="Times New Roman"/>
                <w:kern w:val="2"/>
                <w:sz w:val="26"/>
              </w:rPr>
            </w:pPr>
          </w:p>
          <w:p w14:paraId="35680BF6">
            <w:pPr>
              <w:pStyle w:val="11"/>
              <w:keepNext w:val="0"/>
              <w:keepLines w:val="0"/>
              <w:suppressLineNumbers w:val="0"/>
              <w:spacing w:before="0" w:beforeAutospacing="0" w:after="0" w:afterAutospacing="0"/>
              <w:ind w:left="0" w:right="0"/>
              <w:rPr>
                <w:rFonts w:hint="default" w:ascii="Times New Roman"/>
                <w:kern w:val="2"/>
                <w:sz w:val="26"/>
              </w:rPr>
            </w:pPr>
          </w:p>
          <w:p w14:paraId="2F638927">
            <w:pPr>
              <w:pStyle w:val="11"/>
              <w:keepNext w:val="0"/>
              <w:keepLines w:val="0"/>
              <w:suppressLineNumbers w:val="0"/>
              <w:spacing w:before="0" w:beforeAutospacing="0" w:after="0" w:afterAutospacing="0"/>
              <w:ind w:left="0" w:right="0"/>
              <w:rPr>
                <w:rFonts w:hint="default" w:ascii="Times New Roman"/>
                <w:kern w:val="2"/>
                <w:sz w:val="26"/>
              </w:rPr>
            </w:pPr>
          </w:p>
          <w:p w14:paraId="6788A0A0">
            <w:pPr>
              <w:pStyle w:val="11"/>
              <w:keepNext w:val="0"/>
              <w:keepLines w:val="0"/>
              <w:suppressLineNumbers w:val="0"/>
              <w:spacing w:before="0" w:beforeAutospacing="0" w:after="0" w:afterAutospacing="0"/>
              <w:ind w:left="0" w:right="0"/>
              <w:rPr>
                <w:rFonts w:hint="default" w:ascii="Times New Roman"/>
                <w:kern w:val="2"/>
                <w:sz w:val="26"/>
              </w:rPr>
            </w:pPr>
          </w:p>
          <w:p w14:paraId="6357D283">
            <w:pPr>
              <w:pStyle w:val="11"/>
              <w:keepNext w:val="0"/>
              <w:keepLines w:val="0"/>
              <w:suppressLineNumbers w:val="0"/>
              <w:spacing w:before="0" w:beforeAutospacing="0" w:after="0" w:afterAutospacing="0"/>
              <w:ind w:left="0" w:right="0"/>
              <w:rPr>
                <w:rFonts w:hint="default" w:ascii="Times New Roman"/>
                <w:kern w:val="2"/>
                <w:sz w:val="26"/>
              </w:rPr>
            </w:pPr>
          </w:p>
          <w:p w14:paraId="3D552B24">
            <w:pPr>
              <w:pStyle w:val="11"/>
              <w:keepNext w:val="0"/>
              <w:keepLines w:val="0"/>
              <w:suppressLineNumbers w:val="0"/>
              <w:spacing w:before="0" w:beforeAutospacing="0" w:after="0" w:afterAutospacing="0"/>
              <w:ind w:left="0" w:right="0"/>
              <w:rPr>
                <w:rFonts w:hint="default" w:ascii="Times New Roman"/>
                <w:kern w:val="2"/>
                <w:sz w:val="26"/>
              </w:rPr>
            </w:pPr>
          </w:p>
          <w:p w14:paraId="2E0380CE">
            <w:pPr>
              <w:pStyle w:val="11"/>
              <w:keepNext w:val="0"/>
              <w:keepLines w:val="0"/>
              <w:suppressLineNumbers w:val="0"/>
              <w:spacing w:before="0" w:beforeAutospacing="0" w:after="0" w:afterAutospacing="0"/>
              <w:ind w:left="0" w:right="0"/>
              <w:rPr>
                <w:rFonts w:hint="default" w:ascii="Times New Roman"/>
                <w:kern w:val="2"/>
                <w:sz w:val="26"/>
              </w:rPr>
            </w:pPr>
          </w:p>
          <w:p w14:paraId="65454E95">
            <w:pPr>
              <w:pStyle w:val="11"/>
              <w:keepNext w:val="0"/>
              <w:keepLines w:val="0"/>
              <w:suppressLineNumbers w:val="0"/>
              <w:spacing w:before="0" w:beforeAutospacing="0" w:after="0" w:afterAutospacing="0"/>
              <w:ind w:left="0" w:right="0"/>
              <w:rPr>
                <w:rFonts w:hint="default" w:ascii="Times New Roman"/>
                <w:kern w:val="2"/>
                <w:sz w:val="26"/>
              </w:rPr>
            </w:pPr>
          </w:p>
          <w:p w14:paraId="4AD535A6">
            <w:pPr>
              <w:pStyle w:val="11"/>
              <w:keepNext w:val="0"/>
              <w:keepLines w:val="0"/>
              <w:suppressLineNumbers w:val="0"/>
              <w:spacing w:before="0" w:beforeAutospacing="0" w:after="0" w:afterAutospacing="0"/>
              <w:ind w:left="0" w:right="0"/>
              <w:rPr>
                <w:rFonts w:hint="default" w:ascii="Times New Roman"/>
                <w:kern w:val="2"/>
                <w:sz w:val="26"/>
              </w:rPr>
            </w:pPr>
          </w:p>
          <w:p w14:paraId="0BC0B84F">
            <w:pPr>
              <w:pStyle w:val="11"/>
              <w:keepNext w:val="0"/>
              <w:keepLines w:val="0"/>
              <w:suppressLineNumbers w:val="0"/>
              <w:spacing w:before="0" w:beforeAutospacing="0" w:after="0" w:afterAutospacing="0"/>
              <w:ind w:left="0" w:right="0"/>
              <w:rPr>
                <w:rFonts w:hint="default" w:ascii="Times New Roman"/>
                <w:kern w:val="2"/>
                <w:sz w:val="26"/>
              </w:rPr>
            </w:pPr>
          </w:p>
          <w:p w14:paraId="77D6A263">
            <w:pPr>
              <w:pStyle w:val="11"/>
              <w:keepNext w:val="0"/>
              <w:keepLines w:val="0"/>
              <w:suppressLineNumbers w:val="0"/>
              <w:spacing w:before="0" w:beforeAutospacing="0" w:after="0" w:afterAutospacing="0"/>
              <w:ind w:left="0" w:right="0"/>
              <w:rPr>
                <w:rFonts w:hint="default" w:ascii="Times New Roman"/>
                <w:kern w:val="2"/>
                <w:sz w:val="26"/>
              </w:rPr>
            </w:pPr>
          </w:p>
          <w:p w14:paraId="7A55B678">
            <w:pPr>
              <w:pStyle w:val="11"/>
              <w:keepNext w:val="0"/>
              <w:keepLines w:val="0"/>
              <w:suppressLineNumbers w:val="0"/>
              <w:spacing w:before="0" w:beforeAutospacing="0" w:after="0" w:afterAutospacing="0"/>
              <w:ind w:left="0" w:right="0"/>
              <w:rPr>
                <w:rFonts w:hint="default" w:ascii="Times New Roman"/>
                <w:kern w:val="2"/>
                <w:sz w:val="26"/>
              </w:rPr>
            </w:pPr>
          </w:p>
          <w:p w14:paraId="7E1ABD90">
            <w:pPr>
              <w:pStyle w:val="11"/>
              <w:keepNext w:val="0"/>
              <w:keepLines w:val="0"/>
              <w:suppressLineNumbers w:val="0"/>
              <w:spacing w:before="0" w:beforeAutospacing="0" w:after="0" w:afterAutospacing="0"/>
              <w:ind w:left="0" w:right="0"/>
              <w:rPr>
                <w:rFonts w:hint="default" w:ascii="Times New Roman"/>
                <w:kern w:val="2"/>
                <w:sz w:val="26"/>
              </w:rPr>
            </w:pPr>
          </w:p>
          <w:p w14:paraId="5B2FDFE9">
            <w:pPr>
              <w:pStyle w:val="11"/>
              <w:keepNext w:val="0"/>
              <w:keepLines w:val="0"/>
              <w:suppressLineNumbers w:val="0"/>
              <w:spacing w:before="8" w:beforeAutospacing="0" w:after="0" w:afterAutospacing="0"/>
              <w:ind w:left="0" w:right="0"/>
              <w:rPr>
                <w:rFonts w:hint="default" w:ascii="Times New Roman"/>
                <w:kern w:val="2"/>
                <w:sz w:val="38"/>
              </w:rPr>
            </w:pPr>
          </w:p>
          <w:p w14:paraId="36B94F89">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5</w:t>
            </w:r>
          </w:p>
        </w:tc>
        <w:tc>
          <w:tcPr>
            <w:tcW w:w="2515" w:type="dxa"/>
            <w:vMerge w:val="restart"/>
          </w:tcPr>
          <w:p w14:paraId="0964D3DF">
            <w:pPr>
              <w:pStyle w:val="11"/>
              <w:keepNext w:val="0"/>
              <w:keepLines w:val="0"/>
              <w:suppressLineNumbers w:val="0"/>
              <w:spacing w:before="0" w:beforeAutospacing="0" w:after="0" w:afterAutospacing="0"/>
              <w:ind w:left="0" w:right="0"/>
              <w:rPr>
                <w:rFonts w:hint="default" w:ascii="Times New Roman"/>
                <w:kern w:val="2"/>
                <w:sz w:val="26"/>
              </w:rPr>
            </w:pPr>
          </w:p>
          <w:p w14:paraId="2F6F97FD">
            <w:pPr>
              <w:pStyle w:val="11"/>
              <w:keepNext w:val="0"/>
              <w:keepLines w:val="0"/>
              <w:suppressLineNumbers w:val="0"/>
              <w:spacing w:before="0" w:beforeAutospacing="0" w:after="0" w:afterAutospacing="0"/>
              <w:ind w:left="0" w:right="0"/>
              <w:rPr>
                <w:rFonts w:hint="default" w:ascii="Times New Roman"/>
                <w:kern w:val="2"/>
                <w:sz w:val="26"/>
              </w:rPr>
            </w:pPr>
          </w:p>
          <w:p w14:paraId="7BCF7B7C">
            <w:pPr>
              <w:pStyle w:val="11"/>
              <w:keepNext w:val="0"/>
              <w:keepLines w:val="0"/>
              <w:suppressLineNumbers w:val="0"/>
              <w:spacing w:before="0" w:beforeAutospacing="0" w:after="0" w:afterAutospacing="0"/>
              <w:ind w:left="0" w:right="0"/>
              <w:rPr>
                <w:rFonts w:hint="default" w:ascii="Times New Roman"/>
                <w:kern w:val="2"/>
                <w:sz w:val="26"/>
              </w:rPr>
            </w:pPr>
          </w:p>
          <w:p w14:paraId="11C435EB">
            <w:pPr>
              <w:pStyle w:val="11"/>
              <w:keepNext w:val="0"/>
              <w:keepLines w:val="0"/>
              <w:suppressLineNumbers w:val="0"/>
              <w:spacing w:before="0" w:beforeAutospacing="0" w:after="0" w:afterAutospacing="0"/>
              <w:ind w:left="0" w:right="0"/>
              <w:rPr>
                <w:rFonts w:hint="default" w:ascii="Times New Roman"/>
                <w:kern w:val="2"/>
                <w:sz w:val="26"/>
              </w:rPr>
            </w:pPr>
          </w:p>
          <w:p w14:paraId="035BE1A1">
            <w:pPr>
              <w:pStyle w:val="11"/>
              <w:keepNext w:val="0"/>
              <w:keepLines w:val="0"/>
              <w:suppressLineNumbers w:val="0"/>
              <w:spacing w:before="0" w:beforeAutospacing="0" w:after="0" w:afterAutospacing="0"/>
              <w:ind w:left="0" w:right="0"/>
              <w:rPr>
                <w:rFonts w:hint="default" w:ascii="Times New Roman"/>
                <w:kern w:val="2"/>
                <w:sz w:val="26"/>
              </w:rPr>
            </w:pPr>
          </w:p>
          <w:p w14:paraId="03F04621">
            <w:pPr>
              <w:pStyle w:val="11"/>
              <w:keepNext w:val="0"/>
              <w:keepLines w:val="0"/>
              <w:suppressLineNumbers w:val="0"/>
              <w:spacing w:before="0" w:beforeAutospacing="0" w:after="0" w:afterAutospacing="0"/>
              <w:ind w:left="0" w:right="0"/>
              <w:rPr>
                <w:rFonts w:hint="default" w:ascii="Times New Roman"/>
                <w:kern w:val="2"/>
                <w:sz w:val="26"/>
              </w:rPr>
            </w:pPr>
          </w:p>
          <w:p w14:paraId="3A9EB9E2">
            <w:pPr>
              <w:pStyle w:val="11"/>
              <w:keepNext w:val="0"/>
              <w:keepLines w:val="0"/>
              <w:suppressLineNumbers w:val="0"/>
              <w:spacing w:before="0" w:beforeAutospacing="0" w:after="0" w:afterAutospacing="0"/>
              <w:ind w:left="0" w:right="0"/>
              <w:rPr>
                <w:rFonts w:hint="default" w:ascii="Times New Roman"/>
                <w:kern w:val="2"/>
                <w:sz w:val="26"/>
              </w:rPr>
            </w:pPr>
          </w:p>
          <w:p w14:paraId="35975CC1">
            <w:pPr>
              <w:pStyle w:val="11"/>
              <w:keepNext w:val="0"/>
              <w:keepLines w:val="0"/>
              <w:suppressLineNumbers w:val="0"/>
              <w:spacing w:before="0" w:beforeAutospacing="0" w:after="0" w:afterAutospacing="0"/>
              <w:ind w:left="0" w:right="0"/>
              <w:rPr>
                <w:rFonts w:hint="default" w:ascii="Times New Roman"/>
                <w:kern w:val="2"/>
                <w:sz w:val="26"/>
              </w:rPr>
            </w:pPr>
          </w:p>
          <w:p w14:paraId="21999AF3">
            <w:pPr>
              <w:pStyle w:val="11"/>
              <w:keepNext w:val="0"/>
              <w:keepLines w:val="0"/>
              <w:suppressLineNumbers w:val="0"/>
              <w:spacing w:before="0" w:beforeAutospacing="0" w:after="0" w:afterAutospacing="0"/>
              <w:ind w:left="0" w:right="0"/>
              <w:rPr>
                <w:rFonts w:hint="default" w:ascii="Times New Roman"/>
                <w:kern w:val="2"/>
                <w:sz w:val="26"/>
              </w:rPr>
            </w:pPr>
          </w:p>
          <w:p w14:paraId="402DC097">
            <w:pPr>
              <w:pStyle w:val="11"/>
              <w:keepNext w:val="0"/>
              <w:keepLines w:val="0"/>
              <w:suppressLineNumbers w:val="0"/>
              <w:spacing w:before="0" w:beforeAutospacing="0" w:after="0" w:afterAutospacing="0"/>
              <w:ind w:left="0" w:right="0"/>
              <w:rPr>
                <w:rFonts w:hint="default" w:ascii="Times New Roman"/>
                <w:kern w:val="2"/>
                <w:sz w:val="26"/>
              </w:rPr>
            </w:pPr>
          </w:p>
          <w:p w14:paraId="165CD968">
            <w:pPr>
              <w:pStyle w:val="11"/>
              <w:keepNext w:val="0"/>
              <w:keepLines w:val="0"/>
              <w:suppressLineNumbers w:val="0"/>
              <w:spacing w:before="0" w:beforeAutospacing="0" w:after="0" w:afterAutospacing="0"/>
              <w:ind w:left="0" w:right="0"/>
              <w:rPr>
                <w:rFonts w:hint="default" w:ascii="Times New Roman"/>
                <w:kern w:val="2"/>
                <w:sz w:val="26"/>
              </w:rPr>
            </w:pPr>
          </w:p>
          <w:p w14:paraId="22F5AE8B">
            <w:pPr>
              <w:pStyle w:val="11"/>
              <w:keepNext w:val="0"/>
              <w:keepLines w:val="0"/>
              <w:suppressLineNumbers w:val="0"/>
              <w:spacing w:before="0" w:beforeAutospacing="0" w:after="0" w:afterAutospacing="0"/>
              <w:ind w:left="0" w:right="0"/>
              <w:rPr>
                <w:rFonts w:hint="default" w:ascii="Times New Roman"/>
                <w:kern w:val="2"/>
                <w:sz w:val="26"/>
              </w:rPr>
            </w:pPr>
          </w:p>
          <w:p w14:paraId="7352ED9F">
            <w:pPr>
              <w:pStyle w:val="11"/>
              <w:keepNext w:val="0"/>
              <w:keepLines w:val="0"/>
              <w:suppressLineNumbers w:val="0"/>
              <w:spacing w:before="0" w:beforeAutospacing="0" w:after="0" w:afterAutospacing="0"/>
              <w:ind w:left="0" w:right="0"/>
              <w:rPr>
                <w:rFonts w:hint="default" w:ascii="Times New Roman"/>
                <w:kern w:val="2"/>
                <w:sz w:val="26"/>
              </w:rPr>
            </w:pPr>
          </w:p>
          <w:p w14:paraId="0D84F93D">
            <w:pPr>
              <w:pStyle w:val="11"/>
              <w:keepNext w:val="0"/>
              <w:keepLines w:val="0"/>
              <w:suppressLineNumbers w:val="0"/>
              <w:spacing w:before="0" w:beforeAutospacing="0" w:after="0" w:afterAutospacing="0"/>
              <w:ind w:left="0" w:right="0"/>
              <w:rPr>
                <w:rFonts w:hint="default" w:ascii="Times New Roman"/>
                <w:kern w:val="2"/>
                <w:sz w:val="26"/>
              </w:rPr>
            </w:pPr>
          </w:p>
          <w:p w14:paraId="39E17FA3">
            <w:pPr>
              <w:pStyle w:val="11"/>
              <w:keepNext w:val="0"/>
              <w:keepLines w:val="0"/>
              <w:suppressLineNumbers w:val="0"/>
              <w:spacing w:before="3" w:beforeAutospacing="0" w:after="0" w:afterAutospacing="0"/>
              <w:ind w:left="0" w:right="0"/>
              <w:rPr>
                <w:rFonts w:hint="default" w:ascii="Times New Roman"/>
                <w:kern w:val="2"/>
                <w:sz w:val="23"/>
              </w:rPr>
            </w:pPr>
          </w:p>
          <w:p w14:paraId="6E21CE82">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建设工程规划类许可证核发</w:t>
            </w:r>
          </w:p>
        </w:tc>
        <w:tc>
          <w:tcPr>
            <w:tcW w:w="2518" w:type="dxa"/>
          </w:tcPr>
          <w:p w14:paraId="4EECBE15">
            <w:pPr>
              <w:pStyle w:val="11"/>
              <w:keepNext w:val="0"/>
              <w:keepLines w:val="0"/>
              <w:suppressLineNumbers w:val="0"/>
              <w:spacing w:before="0" w:beforeAutospacing="0" w:after="0" w:afterAutospacing="0"/>
              <w:ind w:left="0" w:right="0"/>
              <w:rPr>
                <w:rFonts w:hint="default" w:ascii="Times New Roman"/>
                <w:kern w:val="2"/>
              </w:rPr>
            </w:pPr>
          </w:p>
          <w:p w14:paraId="34377551">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管线工程类建设工程规划许可证核发</w:t>
            </w:r>
          </w:p>
        </w:tc>
        <w:tc>
          <w:tcPr>
            <w:tcW w:w="1322" w:type="dxa"/>
          </w:tcPr>
          <w:p w14:paraId="59D027D3">
            <w:pPr>
              <w:pStyle w:val="11"/>
              <w:keepNext w:val="0"/>
              <w:keepLines w:val="0"/>
              <w:suppressLineNumbers w:val="0"/>
              <w:spacing w:before="6" w:beforeAutospacing="0" w:after="0" w:afterAutospacing="0"/>
              <w:ind w:left="0" w:right="0"/>
              <w:jc w:val="center"/>
              <w:rPr>
                <w:rFonts w:hint="default" w:ascii="Times New Roman"/>
                <w:kern w:val="2"/>
                <w:sz w:val="38"/>
              </w:rPr>
            </w:pPr>
          </w:p>
          <w:p w14:paraId="6D0A37C6">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068B5A96">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《中华人民共和国城乡规划法》第四十条 在城市、镇规划区内进行建筑物、构筑物、道路、管线和其他工</w:t>
            </w:r>
          </w:p>
          <w:p w14:paraId="33D69791">
            <w:pPr>
              <w:pStyle w:val="11"/>
              <w:keepNext w:val="0"/>
              <w:keepLines w:val="0"/>
              <w:suppressLineNumbers w:val="0"/>
              <w:spacing w:before="1" w:beforeAutospacing="0" w:after="0" w:afterAutospacing="0" w:line="380" w:lineRule="atLeast"/>
              <w:ind w:left="109" w:right="93"/>
              <w:rPr>
                <w:rFonts w:hint="default"/>
                <w:kern w:val="2"/>
                <w:sz w:val="21"/>
              </w:rPr>
            </w:pPr>
            <w:r>
              <w:rPr>
                <w:rFonts w:hint="default"/>
                <w:spacing w:val="-7"/>
                <w:kern w:val="2"/>
                <w:sz w:val="24"/>
              </w:rPr>
              <w:t>程建设的，建设单位或者个人应当向城市、县人民政府城乡规划主管部门或者省、自治区、直辖市人民政府</w:t>
            </w:r>
            <w:r>
              <w:rPr>
                <w:rFonts w:hint="default"/>
                <w:kern w:val="2"/>
                <w:sz w:val="24"/>
              </w:rPr>
              <w:t>确定的镇人民政府申请办理建设工程规划许可证。</w:t>
            </w:r>
          </w:p>
        </w:tc>
        <w:tc>
          <w:tcPr>
            <w:tcW w:w="1275" w:type="dxa"/>
            <w:vAlign w:val="center"/>
          </w:tcPr>
          <w:p w14:paraId="09A7557F">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38C10D34">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01068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vMerge w:val="continue"/>
            <w:tcBorders>
              <w:top w:val="nil"/>
            </w:tcBorders>
          </w:tcPr>
          <w:p w14:paraId="5A3F0BFD">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6862847">
            <w:pPr>
              <w:keepNext w:val="0"/>
              <w:keepLines w:val="0"/>
              <w:suppressLineNumbers w:val="0"/>
              <w:spacing w:before="0" w:beforeAutospacing="0" w:after="0" w:afterAutospacing="0"/>
              <w:ind w:left="0" w:right="0"/>
              <w:rPr>
                <w:rFonts w:hint="default"/>
                <w:kern w:val="2"/>
                <w:sz w:val="2"/>
                <w:szCs w:val="2"/>
              </w:rPr>
            </w:pPr>
          </w:p>
        </w:tc>
        <w:tc>
          <w:tcPr>
            <w:tcW w:w="2518" w:type="dxa"/>
          </w:tcPr>
          <w:p w14:paraId="79429AF5">
            <w:pPr>
              <w:pStyle w:val="11"/>
              <w:keepNext w:val="0"/>
              <w:keepLines w:val="0"/>
              <w:suppressLineNumbers w:val="0"/>
              <w:spacing w:before="1" w:beforeAutospacing="0" w:after="0" w:afterAutospacing="0"/>
              <w:ind w:left="0" w:right="0"/>
              <w:rPr>
                <w:rFonts w:hint="default" w:ascii="Times New Roman"/>
                <w:kern w:val="2"/>
              </w:rPr>
            </w:pPr>
          </w:p>
          <w:p w14:paraId="79C2C212">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建筑工程类建设工程规划许可证核发</w:t>
            </w:r>
          </w:p>
        </w:tc>
        <w:tc>
          <w:tcPr>
            <w:tcW w:w="1322" w:type="dxa"/>
          </w:tcPr>
          <w:p w14:paraId="19E8940C">
            <w:pPr>
              <w:pStyle w:val="11"/>
              <w:keepNext w:val="0"/>
              <w:keepLines w:val="0"/>
              <w:suppressLineNumbers w:val="0"/>
              <w:spacing w:before="6" w:beforeAutospacing="0" w:after="0" w:afterAutospacing="0"/>
              <w:ind w:left="0" w:right="0"/>
              <w:jc w:val="center"/>
              <w:rPr>
                <w:rFonts w:hint="default" w:ascii="Times New Roman"/>
                <w:kern w:val="2"/>
                <w:sz w:val="38"/>
              </w:rPr>
            </w:pPr>
          </w:p>
          <w:p w14:paraId="5A772DE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5DBE9322">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《中华人民共和国城乡规划法》第四十条 在城市、镇规划区内进行建筑物、构筑物、道路、管线和其他工</w:t>
            </w:r>
          </w:p>
          <w:p w14:paraId="434085BC">
            <w:pPr>
              <w:pStyle w:val="11"/>
              <w:keepNext w:val="0"/>
              <w:keepLines w:val="0"/>
              <w:suppressLineNumbers w:val="0"/>
              <w:spacing w:before="1" w:beforeAutospacing="0" w:after="0" w:afterAutospacing="0" w:line="380" w:lineRule="atLeast"/>
              <w:ind w:left="109" w:right="93"/>
              <w:rPr>
                <w:rFonts w:hint="default"/>
                <w:kern w:val="2"/>
                <w:sz w:val="21"/>
              </w:rPr>
            </w:pPr>
            <w:r>
              <w:rPr>
                <w:rFonts w:hint="default"/>
                <w:spacing w:val="-7"/>
                <w:kern w:val="2"/>
                <w:sz w:val="24"/>
              </w:rPr>
              <w:t>程建设的，建设单位或者个人应当向城市、县人民政府城乡规划主管部门或者省、自治区、直辖市人民政府</w:t>
            </w:r>
            <w:r>
              <w:rPr>
                <w:rFonts w:hint="default"/>
                <w:kern w:val="2"/>
                <w:sz w:val="24"/>
              </w:rPr>
              <w:t>确定的镇人民政府申请办理建设工程规划许可证。</w:t>
            </w:r>
          </w:p>
        </w:tc>
        <w:tc>
          <w:tcPr>
            <w:tcW w:w="1275" w:type="dxa"/>
            <w:vAlign w:val="center"/>
          </w:tcPr>
          <w:p w14:paraId="0DB7E54F">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3235C368">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5DBFE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763" w:type="dxa"/>
            <w:vMerge w:val="continue"/>
            <w:tcBorders>
              <w:top w:val="nil"/>
            </w:tcBorders>
          </w:tcPr>
          <w:p w14:paraId="5F21CCC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C1D002A">
            <w:pPr>
              <w:keepNext w:val="0"/>
              <w:keepLines w:val="0"/>
              <w:suppressLineNumbers w:val="0"/>
              <w:spacing w:before="0" w:beforeAutospacing="0" w:after="0" w:afterAutospacing="0"/>
              <w:ind w:left="0" w:right="0"/>
              <w:rPr>
                <w:rFonts w:hint="default"/>
                <w:kern w:val="2"/>
                <w:sz w:val="2"/>
                <w:szCs w:val="2"/>
              </w:rPr>
            </w:pPr>
          </w:p>
        </w:tc>
        <w:tc>
          <w:tcPr>
            <w:tcW w:w="2518" w:type="dxa"/>
          </w:tcPr>
          <w:p w14:paraId="05A02432">
            <w:pPr>
              <w:pStyle w:val="11"/>
              <w:keepNext w:val="0"/>
              <w:keepLines w:val="0"/>
              <w:suppressLineNumbers w:val="0"/>
              <w:spacing w:before="1" w:beforeAutospacing="0" w:after="0" w:afterAutospacing="0"/>
              <w:ind w:left="0" w:right="0"/>
              <w:rPr>
                <w:rFonts w:hint="default" w:ascii="Times New Roman"/>
                <w:kern w:val="2"/>
              </w:rPr>
            </w:pPr>
          </w:p>
          <w:p w14:paraId="5CE1821C">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交通工程类建设工程规划许可证核发</w:t>
            </w:r>
          </w:p>
        </w:tc>
        <w:tc>
          <w:tcPr>
            <w:tcW w:w="1322" w:type="dxa"/>
          </w:tcPr>
          <w:p w14:paraId="18E29DC1">
            <w:pPr>
              <w:pStyle w:val="11"/>
              <w:keepNext w:val="0"/>
              <w:keepLines w:val="0"/>
              <w:suppressLineNumbers w:val="0"/>
              <w:spacing w:before="6" w:beforeAutospacing="0" w:after="0" w:afterAutospacing="0"/>
              <w:ind w:left="0" w:right="0"/>
              <w:jc w:val="center"/>
              <w:rPr>
                <w:rFonts w:hint="default" w:ascii="Times New Roman"/>
                <w:kern w:val="2"/>
                <w:sz w:val="38"/>
              </w:rPr>
            </w:pPr>
          </w:p>
          <w:p w14:paraId="44A2205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0F3C88B5">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6"/>
                <w:kern w:val="2"/>
                <w:sz w:val="24"/>
              </w:rPr>
              <w:t>《中华人民共和国城乡规划法》第四十条 在城市、镇规划区内进行建筑物、构筑物、道路、管线和其他工</w:t>
            </w:r>
            <w:r>
              <w:rPr>
                <w:rFonts w:hint="default"/>
                <w:spacing w:val="-7"/>
                <w:kern w:val="2"/>
                <w:sz w:val="24"/>
              </w:rPr>
              <w:t>程建设的，建设单位或者个人应当向城市、县人民政府城乡规划主管部门或者省、自治区、直辖市人民政府</w:t>
            </w:r>
            <w:r>
              <w:rPr>
                <w:rFonts w:hint="default"/>
                <w:kern w:val="2"/>
                <w:sz w:val="24"/>
              </w:rPr>
              <w:t>确定的镇人民政府申请办理建设工程规划许可证。</w:t>
            </w:r>
          </w:p>
        </w:tc>
        <w:tc>
          <w:tcPr>
            <w:tcW w:w="1275" w:type="dxa"/>
            <w:vAlign w:val="center"/>
          </w:tcPr>
          <w:p w14:paraId="6B8313F6">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6D0243F4">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47F10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vMerge w:val="continue"/>
            <w:tcBorders>
              <w:top w:val="nil"/>
            </w:tcBorders>
          </w:tcPr>
          <w:p w14:paraId="0C63EF1C">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532D58F">
            <w:pPr>
              <w:keepNext w:val="0"/>
              <w:keepLines w:val="0"/>
              <w:suppressLineNumbers w:val="0"/>
              <w:spacing w:before="0" w:beforeAutospacing="0" w:after="0" w:afterAutospacing="0"/>
              <w:ind w:left="0" w:right="0"/>
              <w:rPr>
                <w:rFonts w:hint="default"/>
                <w:kern w:val="2"/>
                <w:sz w:val="2"/>
                <w:szCs w:val="2"/>
              </w:rPr>
            </w:pPr>
          </w:p>
        </w:tc>
        <w:tc>
          <w:tcPr>
            <w:tcW w:w="2518" w:type="dxa"/>
          </w:tcPr>
          <w:p w14:paraId="462D8304">
            <w:pPr>
              <w:pStyle w:val="11"/>
              <w:keepNext w:val="0"/>
              <w:keepLines w:val="0"/>
              <w:suppressLineNumbers w:val="0"/>
              <w:spacing w:before="0" w:beforeAutospacing="0" w:after="0" w:afterAutospacing="0"/>
              <w:ind w:left="0" w:right="0"/>
              <w:rPr>
                <w:rFonts w:hint="default" w:ascii="Times New Roman"/>
                <w:kern w:val="2"/>
              </w:rPr>
            </w:pPr>
          </w:p>
          <w:p w14:paraId="106D1328">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临时工程类建设工程规划许可证核发</w:t>
            </w:r>
          </w:p>
        </w:tc>
        <w:tc>
          <w:tcPr>
            <w:tcW w:w="1322" w:type="dxa"/>
          </w:tcPr>
          <w:p w14:paraId="0D906F5A">
            <w:pPr>
              <w:pStyle w:val="11"/>
              <w:keepNext w:val="0"/>
              <w:keepLines w:val="0"/>
              <w:suppressLineNumbers w:val="0"/>
              <w:spacing w:before="6" w:beforeAutospacing="0" w:after="0" w:afterAutospacing="0"/>
              <w:ind w:left="0" w:right="0"/>
              <w:jc w:val="center"/>
              <w:rPr>
                <w:rFonts w:hint="default" w:ascii="Times New Roman"/>
                <w:kern w:val="2"/>
                <w:sz w:val="38"/>
              </w:rPr>
            </w:pPr>
          </w:p>
          <w:p w14:paraId="4E25557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1178DD22">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《中华人民共和国城乡规划法》第四十条 在城市、镇规划区内进行建筑物、构筑物、道路、管线和其他工</w:t>
            </w:r>
          </w:p>
          <w:p w14:paraId="07590D39">
            <w:pPr>
              <w:pStyle w:val="11"/>
              <w:keepNext w:val="0"/>
              <w:keepLines w:val="0"/>
              <w:suppressLineNumbers w:val="0"/>
              <w:spacing w:before="1" w:beforeAutospacing="0" w:after="0" w:afterAutospacing="0" w:line="380" w:lineRule="atLeast"/>
              <w:ind w:left="109" w:right="93"/>
              <w:rPr>
                <w:rFonts w:hint="default"/>
                <w:kern w:val="2"/>
                <w:sz w:val="21"/>
              </w:rPr>
            </w:pPr>
            <w:r>
              <w:rPr>
                <w:rFonts w:hint="default"/>
                <w:spacing w:val="-7"/>
                <w:kern w:val="2"/>
                <w:sz w:val="24"/>
              </w:rPr>
              <w:t>程建设的，建设单位或者个人应当向城市、县人民政府城乡规划主管部门或者省、自治区、直辖市人民政府</w:t>
            </w:r>
            <w:r>
              <w:rPr>
                <w:rFonts w:hint="default"/>
                <w:kern w:val="2"/>
                <w:sz w:val="24"/>
              </w:rPr>
              <w:t>确定的镇人民政府申请办理建设工程规划许可证。</w:t>
            </w:r>
          </w:p>
        </w:tc>
        <w:tc>
          <w:tcPr>
            <w:tcW w:w="1275" w:type="dxa"/>
            <w:vAlign w:val="center"/>
          </w:tcPr>
          <w:p w14:paraId="285898C2">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25C1E956">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92C0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0" w:hRule="atLeast"/>
        </w:trPr>
        <w:tc>
          <w:tcPr>
            <w:tcW w:w="763" w:type="dxa"/>
            <w:vMerge w:val="continue"/>
            <w:tcBorders>
              <w:top w:val="nil"/>
            </w:tcBorders>
          </w:tcPr>
          <w:p w14:paraId="22326F13">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EA2CC96">
            <w:pPr>
              <w:keepNext w:val="0"/>
              <w:keepLines w:val="0"/>
              <w:suppressLineNumbers w:val="0"/>
              <w:spacing w:before="0" w:beforeAutospacing="0" w:after="0" w:afterAutospacing="0"/>
              <w:ind w:left="0" w:right="0"/>
              <w:rPr>
                <w:rFonts w:hint="default"/>
                <w:kern w:val="2"/>
                <w:sz w:val="2"/>
                <w:szCs w:val="2"/>
              </w:rPr>
            </w:pPr>
          </w:p>
        </w:tc>
        <w:tc>
          <w:tcPr>
            <w:tcW w:w="2518" w:type="dxa"/>
          </w:tcPr>
          <w:p w14:paraId="44DB4FC3">
            <w:pPr>
              <w:pStyle w:val="11"/>
              <w:keepNext w:val="0"/>
              <w:keepLines w:val="0"/>
              <w:suppressLineNumbers w:val="0"/>
              <w:spacing w:before="0" w:beforeAutospacing="0" w:after="0" w:afterAutospacing="0"/>
              <w:ind w:left="0" w:right="0"/>
              <w:rPr>
                <w:rFonts w:hint="default" w:ascii="Times New Roman"/>
                <w:kern w:val="2"/>
                <w:sz w:val="26"/>
              </w:rPr>
            </w:pPr>
          </w:p>
          <w:p w14:paraId="3A1CEBD0">
            <w:pPr>
              <w:pStyle w:val="11"/>
              <w:keepNext w:val="0"/>
              <w:keepLines w:val="0"/>
              <w:suppressLineNumbers w:val="0"/>
              <w:spacing w:before="0" w:beforeAutospacing="0" w:after="0" w:afterAutospacing="0"/>
              <w:ind w:left="0" w:right="0"/>
              <w:rPr>
                <w:rFonts w:hint="default" w:ascii="Times New Roman"/>
                <w:kern w:val="2"/>
                <w:sz w:val="26"/>
              </w:rPr>
            </w:pPr>
          </w:p>
          <w:p w14:paraId="603C72A8">
            <w:pPr>
              <w:pStyle w:val="11"/>
              <w:keepNext w:val="0"/>
              <w:keepLines w:val="0"/>
              <w:suppressLineNumbers w:val="0"/>
              <w:spacing w:before="0" w:beforeAutospacing="0" w:after="0" w:afterAutospacing="0"/>
              <w:ind w:left="0" w:right="0"/>
              <w:rPr>
                <w:rFonts w:hint="default" w:ascii="Times New Roman"/>
                <w:kern w:val="2"/>
                <w:sz w:val="26"/>
              </w:rPr>
            </w:pPr>
          </w:p>
          <w:p w14:paraId="5DE2E785">
            <w:pPr>
              <w:pStyle w:val="11"/>
              <w:keepNext w:val="0"/>
              <w:keepLines w:val="0"/>
              <w:suppressLineNumbers w:val="0"/>
              <w:spacing w:before="0" w:beforeAutospacing="0" w:after="0" w:afterAutospacing="0"/>
              <w:ind w:left="0" w:right="0"/>
              <w:rPr>
                <w:rFonts w:hint="default" w:ascii="Times New Roman"/>
                <w:kern w:val="2"/>
                <w:sz w:val="26"/>
              </w:rPr>
            </w:pPr>
          </w:p>
          <w:p w14:paraId="17094D03">
            <w:pPr>
              <w:pStyle w:val="11"/>
              <w:keepNext w:val="0"/>
              <w:keepLines w:val="0"/>
              <w:suppressLineNumbers w:val="0"/>
              <w:spacing w:before="0" w:beforeAutospacing="0" w:after="0" w:afterAutospacing="0"/>
              <w:ind w:left="0" w:right="0"/>
              <w:rPr>
                <w:rFonts w:hint="default" w:ascii="Times New Roman"/>
                <w:kern w:val="2"/>
                <w:sz w:val="26"/>
              </w:rPr>
            </w:pPr>
          </w:p>
          <w:p w14:paraId="1D57BB46">
            <w:pPr>
              <w:pStyle w:val="11"/>
              <w:keepNext w:val="0"/>
              <w:keepLines w:val="0"/>
              <w:suppressLineNumbers w:val="0"/>
              <w:spacing w:before="0" w:beforeAutospacing="0" w:after="0" w:afterAutospacing="0"/>
              <w:ind w:left="0" w:right="0"/>
              <w:rPr>
                <w:rFonts w:hint="default" w:ascii="Times New Roman"/>
                <w:kern w:val="2"/>
                <w:sz w:val="26"/>
              </w:rPr>
            </w:pPr>
          </w:p>
          <w:p w14:paraId="07788A1B">
            <w:pPr>
              <w:pStyle w:val="11"/>
              <w:keepNext w:val="0"/>
              <w:keepLines w:val="0"/>
              <w:suppressLineNumbers w:val="0"/>
              <w:spacing w:before="170" w:beforeAutospacing="0" w:after="0" w:afterAutospacing="0" w:line="297" w:lineRule="auto"/>
              <w:ind w:left="108" w:right="94"/>
              <w:jc w:val="both"/>
              <w:rPr>
                <w:rFonts w:hint="default"/>
                <w:kern w:val="2"/>
                <w:sz w:val="21"/>
              </w:rPr>
            </w:pPr>
            <w:r>
              <w:rPr>
                <w:rFonts w:hint="default"/>
                <w:spacing w:val="-25"/>
                <w:kern w:val="2"/>
                <w:sz w:val="24"/>
              </w:rPr>
              <w:t>修缮工程</w:t>
            </w:r>
            <w:r>
              <w:rPr>
                <w:rFonts w:hint="default"/>
                <w:kern w:val="2"/>
                <w:sz w:val="24"/>
              </w:rPr>
              <w:t>（</w:t>
            </w:r>
            <w:r>
              <w:rPr>
                <w:rFonts w:hint="default"/>
                <w:spacing w:val="-4"/>
                <w:kern w:val="2"/>
                <w:sz w:val="24"/>
              </w:rPr>
              <w:t>含历史建筑</w:t>
            </w:r>
            <w:r>
              <w:rPr>
                <w:rFonts w:hint="default"/>
                <w:kern w:val="2"/>
                <w:sz w:val="24"/>
              </w:rPr>
              <w:t>修缮</w:t>
            </w:r>
            <w:r>
              <w:rPr>
                <w:rFonts w:hint="default"/>
                <w:spacing w:val="-98"/>
                <w:kern w:val="2"/>
                <w:sz w:val="24"/>
              </w:rPr>
              <w:t>）</w:t>
            </w:r>
            <w:r>
              <w:rPr>
                <w:rFonts w:hint="default"/>
                <w:spacing w:val="-3"/>
                <w:kern w:val="2"/>
                <w:sz w:val="24"/>
              </w:rPr>
              <w:t>建设工程规划许</w:t>
            </w:r>
            <w:r>
              <w:rPr>
                <w:rFonts w:hint="default"/>
                <w:kern w:val="2"/>
                <w:sz w:val="24"/>
              </w:rPr>
              <w:t>可证核发</w:t>
            </w:r>
          </w:p>
        </w:tc>
        <w:tc>
          <w:tcPr>
            <w:tcW w:w="1322" w:type="dxa"/>
          </w:tcPr>
          <w:p w14:paraId="59973813">
            <w:pPr>
              <w:pStyle w:val="11"/>
              <w:keepNext w:val="0"/>
              <w:keepLines w:val="0"/>
              <w:suppressLineNumbers w:val="0"/>
              <w:spacing w:before="0" w:beforeAutospacing="0" w:after="0" w:afterAutospacing="0"/>
              <w:ind w:left="0" w:right="0"/>
              <w:jc w:val="center"/>
              <w:rPr>
                <w:rFonts w:hint="default" w:ascii="Times New Roman"/>
                <w:kern w:val="2"/>
                <w:sz w:val="26"/>
              </w:rPr>
            </w:pPr>
          </w:p>
          <w:p w14:paraId="3436BF48">
            <w:pPr>
              <w:pStyle w:val="11"/>
              <w:keepNext w:val="0"/>
              <w:keepLines w:val="0"/>
              <w:suppressLineNumbers w:val="0"/>
              <w:spacing w:before="0" w:beforeAutospacing="0" w:after="0" w:afterAutospacing="0"/>
              <w:ind w:left="0" w:right="0"/>
              <w:jc w:val="center"/>
              <w:rPr>
                <w:rFonts w:hint="default" w:ascii="Times New Roman"/>
                <w:kern w:val="2"/>
                <w:sz w:val="26"/>
              </w:rPr>
            </w:pPr>
          </w:p>
          <w:p w14:paraId="684936BA">
            <w:pPr>
              <w:pStyle w:val="11"/>
              <w:keepNext w:val="0"/>
              <w:keepLines w:val="0"/>
              <w:suppressLineNumbers w:val="0"/>
              <w:spacing w:before="0" w:beforeAutospacing="0" w:after="0" w:afterAutospacing="0"/>
              <w:ind w:left="0" w:right="0"/>
              <w:jc w:val="center"/>
              <w:rPr>
                <w:rFonts w:hint="default" w:ascii="Times New Roman"/>
                <w:kern w:val="2"/>
                <w:sz w:val="26"/>
              </w:rPr>
            </w:pPr>
          </w:p>
          <w:p w14:paraId="3759A6C5">
            <w:pPr>
              <w:pStyle w:val="11"/>
              <w:keepNext w:val="0"/>
              <w:keepLines w:val="0"/>
              <w:suppressLineNumbers w:val="0"/>
              <w:spacing w:before="0" w:beforeAutospacing="0" w:after="0" w:afterAutospacing="0"/>
              <w:ind w:left="0" w:right="0"/>
              <w:jc w:val="center"/>
              <w:rPr>
                <w:rFonts w:hint="default" w:ascii="Times New Roman"/>
                <w:kern w:val="2"/>
                <w:sz w:val="26"/>
              </w:rPr>
            </w:pPr>
          </w:p>
          <w:p w14:paraId="03DB76CF">
            <w:pPr>
              <w:pStyle w:val="11"/>
              <w:keepNext w:val="0"/>
              <w:keepLines w:val="0"/>
              <w:suppressLineNumbers w:val="0"/>
              <w:spacing w:before="0" w:beforeAutospacing="0" w:after="0" w:afterAutospacing="0"/>
              <w:ind w:left="0" w:right="0"/>
              <w:jc w:val="center"/>
              <w:rPr>
                <w:rFonts w:hint="default" w:ascii="Times New Roman"/>
                <w:kern w:val="2"/>
                <w:sz w:val="26"/>
              </w:rPr>
            </w:pPr>
          </w:p>
          <w:p w14:paraId="727FEE27">
            <w:pPr>
              <w:pStyle w:val="11"/>
              <w:keepNext w:val="0"/>
              <w:keepLines w:val="0"/>
              <w:suppressLineNumbers w:val="0"/>
              <w:spacing w:before="0" w:beforeAutospacing="0" w:after="0" w:afterAutospacing="0"/>
              <w:ind w:left="0" w:right="0"/>
              <w:jc w:val="center"/>
              <w:rPr>
                <w:rFonts w:hint="default" w:ascii="Times New Roman"/>
                <w:kern w:val="2"/>
                <w:sz w:val="26"/>
              </w:rPr>
            </w:pPr>
          </w:p>
          <w:p w14:paraId="1E2A42A8">
            <w:pPr>
              <w:pStyle w:val="11"/>
              <w:keepNext w:val="0"/>
              <w:keepLines w:val="0"/>
              <w:suppressLineNumbers w:val="0"/>
              <w:spacing w:before="0" w:beforeAutospacing="0" w:after="0" w:afterAutospacing="0"/>
              <w:ind w:left="0" w:right="0"/>
              <w:jc w:val="center"/>
              <w:rPr>
                <w:rFonts w:hint="default" w:ascii="Times New Roman"/>
                <w:kern w:val="2"/>
                <w:sz w:val="26"/>
              </w:rPr>
            </w:pPr>
          </w:p>
          <w:p w14:paraId="2F7740D1">
            <w:pPr>
              <w:pStyle w:val="11"/>
              <w:keepNext w:val="0"/>
              <w:keepLines w:val="0"/>
              <w:suppressLineNumbers w:val="0"/>
              <w:spacing w:before="9" w:beforeAutospacing="0" w:after="0" w:afterAutospacing="0"/>
              <w:ind w:left="0" w:right="0"/>
              <w:jc w:val="center"/>
              <w:rPr>
                <w:rFonts w:hint="default" w:ascii="Times New Roman"/>
                <w:kern w:val="2"/>
                <w:sz w:val="21"/>
              </w:rPr>
            </w:pPr>
          </w:p>
          <w:p w14:paraId="6339E2D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65857553">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6"/>
                <w:kern w:val="2"/>
                <w:sz w:val="24"/>
              </w:rPr>
              <w:t>《中华人民共和国城乡规划法》第四十条 在城市、镇规划区内进行建筑物、构筑物、道路、管线和其他工</w:t>
            </w:r>
            <w:r>
              <w:rPr>
                <w:rFonts w:hint="default"/>
                <w:spacing w:val="-7"/>
                <w:kern w:val="2"/>
                <w:sz w:val="24"/>
              </w:rPr>
              <w:t>程建设的，建设单位或者个人应当向城市、县人民政府城乡规划主管部门或者省、自治区、直辖市人民政府</w:t>
            </w:r>
            <w:r>
              <w:rPr>
                <w:rFonts w:hint="default"/>
                <w:kern w:val="2"/>
                <w:sz w:val="24"/>
              </w:rPr>
              <w:t xml:space="preserve">确定的镇人民政府申请办理建设工程规划许可证。 </w:t>
            </w:r>
          </w:p>
          <w:p w14:paraId="246EBFC6">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3"/>
                <w:kern w:val="2"/>
                <w:sz w:val="24"/>
              </w:rPr>
              <w:t>《历史文化名城名镇名村保护条例》第二十八条 在历史文化街区、名镇、名村核心保护范围内，不得进行</w:t>
            </w:r>
            <w:r>
              <w:rPr>
                <w:rFonts w:hint="default"/>
                <w:spacing w:val="-8"/>
                <w:kern w:val="2"/>
                <w:sz w:val="24"/>
              </w:rPr>
              <w:t>新建、扩建活动。但是，新建、扩建必要的基础设施和公共服务设施除外。在历史文化街区、名镇、名村核</w:t>
            </w:r>
            <w:r>
              <w:rPr>
                <w:rFonts w:hint="default"/>
                <w:spacing w:val="-11"/>
                <w:kern w:val="2"/>
                <w:sz w:val="24"/>
              </w:rPr>
              <w:t>心保护范围内，新建、扩建必要的基础设施和公共服务设施的，城市、县人民政府城乡规划主管部门核发建设工程规划许可证、乡村建设规划许可证前，应当征求同级文物主管部门的意见。在历史文化街区、名镇、</w:t>
            </w:r>
            <w:r>
              <w:rPr>
                <w:rFonts w:hint="default"/>
                <w:spacing w:val="-12"/>
                <w:kern w:val="2"/>
                <w:sz w:val="24"/>
              </w:rPr>
              <w:t>名村核心保护范围内，拆除历史建筑以外的建筑物、构筑物或者其他设施的，应当经城市、县人民政府城乡</w:t>
            </w:r>
            <w:r>
              <w:rPr>
                <w:rFonts w:hint="default"/>
                <w:spacing w:val="-15"/>
                <w:kern w:val="2"/>
                <w:sz w:val="24"/>
              </w:rPr>
              <w:t>规划主管部门会同同级文物主管部门批准。第三十四条  建设工程选址，应当尽可能避开历史建筑；因特殊</w:t>
            </w:r>
            <w:r>
              <w:rPr>
                <w:rFonts w:hint="default"/>
                <w:spacing w:val="-19"/>
                <w:kern w:val="2"/>
                <w:sz w:val="24"/>
              </w:rPr>
              <w:t xml:space="preserve">情况不能避开的，应当尽可能实施原址保护。对历史建筑实施原址保护的，建设单位应当事先确定保护措施， </w:t>
            </w:r>
            <w:r>
              <w:rPr>
                <w:rFonts w:hint="default"/>
                <w:spacing w:val="-6"/>
                <w:kern w:val="2"/>
                <w:sz w:val="24"/>
              </w:rPr>
              <w:t>报城市、县人民政府城乡规划主管部门会同同级文物主管部门批准。第三十五条  对历史建筑进行外部修缮</w:t>
            </w:r>
            <w:r>
              <w:rPr>
                <w:rFonts w:hint="default"/>
                <w:spacing w:val="-8"/>
                <w:kern w:val="2"/>
                <w:sz w:val="24"/>
              </w:rPr>
              <w:t>装饰、添加设施以及改变历史建筑的结构或者使用性质的，应当经城市、县人民政府城乡规划主管部门会同</w:t>
            </w:r>
            <w:r>
              <w:rPr>
                <w:rFonts w:hint="default"/>
                <w:kern w:val="2"/>
                <w:sz w:val="24"/>
              </w:rPr>
              <w:t>同级文物主管部门批准，并依照有关法律、法规的规定办理相关手续。</w:t>
            </w:r>
          </w:p>
        </w:tc>
        <w:tc>
          <w:tcPr>
            <w:tcW w:w="1275" w:type="dxa"/>
            <w:vAlign w:val="center"/>
          </w:tcPr>
          <w:p w14:paraId="0F3E7B55">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0CD60D88">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4B311EFF">
      <w:pPr>
        <w:jc w:val="right"/>
        <w:rPr>
          <w:sz w:val="21"/>
        </w:rPr>
        <w:sectPr>
          <w:pgSz w:w="23820" w:h="16840" w:orient="landscape"/>
          <w:pgMar w:top="1580" w:right="1020" w:bottom="1080" w:left="1020" w:header="0" w:footer="891" w:gutter="0"/>
          <w:cols w:space="720" w:num="1"/>
        </w:sectPr>
      </w:pPr>
    </w:p>
    <w:p w14:paraId="7EB43DE9">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50741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3" w:hRule="atLeast"/>
        </w:trPr>
        <w:tc>
          <w:tcPr>
            <w:tcW w:w="764" w:type="dxa"/>
            <w:vMerge w:val="restart"/>
          </w:tcPr>
          <w:p w14:paraId="6C4764F0">
            <w:pPr>
              <w:pStyle w:val="11"/>
              <w:keepNext w:val="0"/>
              <w:keepLines w:val="0"/>
              <w:suppressLineNumbers w:val="0"/>
              <w:spacing w:before="11" w:beforeAutospacing="0" w:after="0" w:afterAutospacing="0"/>
              <w:ind w:left="0" w:right="0"/>
              <w:rPr>
                <w:rFonts w:hint="default" w:ascii="Times New Roman"/>
                <w:kern w:val="2"/>
                <w:sz w:val="23"/>
              </w:rPr>
            </w:pPr>
          </w:p>
          <w:p w14:paraId="6C7274C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2A408B5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2075B6A2">
            <w:pPr>
              <w:pStyle w:val="11"/>
              <w:keepNext w:val="0"/>
              <w:keepLines w:val="0"/>
              <w:suppressLineNumbers w:val="0"/>
              <w:spacing w:before="11" w:beforeAutospacing="0" w:after="0" w:afterAutospacing="0"/>
              <w:ind w:left="0" w:right="0"/>
              <w:rPr>
                <w:rFonts w:hint="default" w:ascii="Times New Roman"/>
                <w:kern w:val="2"/>
                <w:sz w:val="23"/>
              </w:rPr>
            </w:pPr>
          </w:p>
          <w:p w14:paraId="4BDE5EA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3" w:type="dxa"/>
            <w:vMerge w:val="restart"/>
          </w:tcPr>
          <w:p w14:paraId="7E47A66D">
            <w:pPr>
              <w:pStyle w:val="11"/>
              <w:keepNext w:val="0"/>
              <w:keepLines w:val="0"/>
              <w:suppressLineNumbers w:val="0"/>
              <w:spacing w:before="11" w:beforeAutospacing="0" w:after="0" w:afterAutospacing="0"/>
              <w:ind w:left="0" w:right="0"/>
              <w:rPr>
                <w:rFonts w:hint="default" w:ascii="Times New Roman"/>
                <w:kern w:val="2"/>
                <w:sz w:val="23"/>
              </w:rPr>
            </w:pPr>
          </w:p>
          <w:p w14:paraId="38516D0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05F4058B">
            <w:pPr>
              <w:pStyle w:val="11"/>
              <w:keepNext w:val="0"/>
              <w:keepLines w:val="0"/>
              <w:suppressLineNumbers w:val="0"/>
              <w:spacing w:before="11" w:beforeAutospacing="0" w:after="0" w:afterAutospacing="0"/>
              <w:ind w:left="0" w:right="0"/>
              <w:rPr>
                <w:rFonts w:hint="default" w:ascii="Times New Roman"/>
                <w:kern w:val="2"/>
                <w:sz w:val="23"/>
              </w:rPr>
            </w:pPr>
          </w:p>
          <w:p w14:paraId="4D5B949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7DA20A07">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447B10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26DF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64" w:type="dxa"/>
            <w:vMerge w:val="continue"/>
            <w:tcBorders>
              <w:top w:val="nil"/>
            </w:tcBorders>
          </w:tcPr>
          <w:p w14:paraId="126D3625">
            <w:pPr>
              <w:keepNext w:val="0"/>
              <w:keepLines w:val="0"/>
              <w:suppressLineNumbers w:val="0"/>
              <w:spacing w:before="0" w:beforeAutospacing="0" w:after="0" w:afterAutospacing="0"/>
              <w:ind w:left="0" w:right="0"/>
              <w:rPr>
                <w:rFonts w:hint="default"/>
                <w:kern w:val="2"/>
                <w:sz w:val="2"/>
                <w:szCs w:val="2"/>
              </w:rPr>
            </w:pPr>
          </w:p>
        </w:tc>
        <w:tc>
          <w:tcPr>
            <w:tcW w:w="2519" w:type="dxa"/>
          </w:tcPr>
          <w:p w14:paraId="3D837C8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4935F9A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68A3C9DA">
            <w:pPr>
              <w:keepNext w:val="0"/>
              <w:keepLines w:val="0"/>
              <w:suppressLineNumbers w:val="0"/>
              <w:spacing w:before="0" w:beforeAutospacing="0" w:after="0" w:afterAutospacing="0"/>
              <w:ind w:left="0" w:right="0"/>
              <w:rPr>
                <w:rFonts w:hint="default"/>
                <w:kern w:val="2"/>
                <w:sz w:val="2"/>
                <w:szCs w:val="2"/>
              </w:rPr>
            </w:pPr>
          </w:p>
        </w:tc>
        <w:tc>
          <w:tcPr>
            <w:tcW w:w="11463" w:type="dxa"/>
            <w:vMerge w:val="continue"/>
            <w:tcBorders>
              <w:top w:val="nil"/>
            </w:tcBorders>
          </w:tcPr>
          <w:p w14:paraId="65A267FB">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4393B8F6">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7F999326">
            <w:pPr>
              <w:keepNext w:val="0"/>
              <w:keepLines w:val="0"/>
              <w:suppressLineNumbers w:val="0"/>
              <w:spacing w:before="0" w:beforeAutospacing="0" w:after="0" w:afterAutospacing="0"/>
              <w:ind w:left="0" w:right="0"/>
              <w:rPr>
                <w:rFonts w:hint="default"/>
                <w:kern w:val="2"/>
                <w:sz w:val="2"/>
                <w:szCs w:val="2"/>
              </w:rPr>
            </w:pPr>
          </w:p>
        </w:tc>
      </w:tr>
      <w:tr w14:paraId="3D19A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7" w:hRule="atLeast"/>
        </w:trPr>
        <w:tc>
          <w:tcPr>
            <w:tcW w:w="764" w:type="dxa"/>
          </w:tcPr>
          <w:p w14:paraId="39F936CE">
            <w:pPr>
              <w:pStyle w:val="11"/>
              <w:keepNext w:val="0"/>
              <w:keepLines w:val="0"/>
              <w:suppressLineNumbers w:val="0"/>
              <w:spacing w:before="0" w:beforeAutospacing="0" w:after="0" w:afterAutospacing="0"/>
              <w:ind w:left="0" w:right="0"/>
              <w:rPr>
                <w:rFonts w:hint="default" w:ascii="Times New Roman"/>
                <w:kern w:val="2"/>
                <w:sz w:val="26"/>
              </w:rPr>
            </w:pPr>
          </w:p>
          <w:p w14:paraId="43142AC3">
            <w:pPr>
              <w:pStyle w:val="11"/>
              <w:keepNext w:val="0"/>
              <w:keepLines w:val="0"/>
              <w:suppressLineNumbers w:val="0"/>
              <w:spacing w:before="0" w:beforeAutospacing="0" w:after="0" w:afterAutospacing="0"/>
              <w:ind w:left="0" w:right="0"/>
              <w:rPr>
                <w:rFonts w:hint="default" w:ascii="Times New Roman"/>
                <w:kern w:val="2"/>
                <w:sz w:val="26"/>
              </w:rPr>
            </w:pPr>
          </w:p>
          <w:p w14:paraId="1FF46FE7">
            <w:pPr>
              <w:pStyle w:val="11"/>
              <w:keepNext w:val="0"/>
              <w:keepLines w:val="0"/>
              <w:suppressLineNumbers w:val="0"/>
              <w:spacing w:before="0" w:beforeAutospacing="0" w:after="0" w:afterAutospacing="0"/>
              <w:ind w:left="0" w:right="0"/>
              <w:rPr>
                <w:rFonts w:hint="default" w:ascii="Times New Roman"/>
                <w:kern w:val="2"/>
                <w:sz w:val="26"/>
              </w:rPr>
            </w:pPr>
          </w:p>
          <w:p w14:paraId="152068E8">
            <w:pPr>
              <w:pStyle w:val="11"/>
              <w:keepNext w:val="0"/>
              <w:keepLines w:val="0"/>
              <w:suppressLineNumbers w:val="0"/>
              <w:spacing w:before="7" w:beforeAutospacing="0" w:after="0" w:afterAutospacing="0"/>
              <w:ind w:left="0" w:right="0"/>
              <w:rPr>
                <w:rFonts w:hint="default" w:ascii="Times New Roman"/>
                <w:kern w:val="2"/>
                <w:sz w:val="25"/>
              </w:rPr>
            </w:pPr>
          </w:p>
          <w:p w14:paraId="16976A1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6</w:t>
            </w:r>
          </w:p>
        </w:tc>
        <w:tc>
          <w:tcPr>
            <w:tcW w:w="2519" w:type="dxa"/>
          </w:tcPr>
          <w:p w14:paraId="00860C57">
            <w:pPr>
              <w:pStyle w:val="11"/>
              <w:keepNext w:val="0"/>
              <w:keepLines w:val="0"/>
              <w:suppressLineNumbers w:val="0"/>
              <w:spacing w:before="0" w:beforeAutospacing="0" w:after="0" w:afterAutospacing="0"/>
              <w:ind w:left="0" w:right="0"/>
              <w:rPr>
                <w:rFonts w:hint="default" w:ascii="Times New Roman"/>
                <w:kern w:val="2"/>
                <w:sz w:val="26"/>
              </w:rPr>
            </w:pPr>
          </w:p>
          <w:p w14:paraId="35DBB45A">
            <w:pPr>
              <w:pStyle w:val="11"/>
              <w:keepNext w:val="0"/>
              <w:keepLines w:val="0"/>
              <w:suppressLineNumbers w:val="0"/>
              <w:spacing w:before="0" w:beforeAutospacing="0" w:after="0" w:afterAutospacing="0"/>
              <w:ind w:left="0" w:right="0"/>
              <w:rPr>
                <w:rFonts w:hint="default" w:ascii="Times New Roman"/>
                <w:kern w:val="2"/>
                <w:sz w:val="26"/>
              </w:rPr>
            </w:pPr>
          </w:p>
          <w:p w14:paraId="7C50CFEC">
            <w:pPr>
              <w:pStyle w:val="11"/>
              <w:keepNext w:val="0"/>
              <w:keepLines w:val="0"/>
              <w:suppressLineNumbers w:val="0"/>
              <w:spacing w:before="2" w:beforeAutospacing="0" w:after="0" w:afterAutospacing="0"/>
              <w:ind w:left="0" w:right="0"/>
              <w:rPr>
                <w:rFonts w:hint="default" w:ascii="Times New Roman"/>
                <w:kern w:val="2"/>
                <w:sz w:val="36"/>
              </w:rPr>
            </w:pPr>
          </w:p>
          <w:p w14:paraId="707FE33B">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乡村建设规划许可证核发</w:t>
            </w:r>
          </w:p>
        </w:tc>
        <w:tc>
          <w:tcPr>
            <w:tcW w:w="2522" w:type="dxa"/>
          </w:tcPr>
          <w:p w14:paraId="4BD5728C">
            <w:pPr>
              <w:pStyle w:val="11"/>
              <w:keepNext w:val="0"/>
              <w:keepLines w:val="0"/>
              <w:suppressLineNumbers w:val="0"/>
              <w:spacing w:before="0" w:beforeAutospacing="0" w:after="0" w:afterAutospacing="0"/>
              <w:ind w:left="0" w:right="0"/>
              <w:rPr>
                <w:rFonts w:hint="default" w:ascii="Times New Roman"/>
                <w:kern w:val="2"/>
                <w:sz w:val="20"/>
              </w:rPr>
            </w:pPr>
          </w:p>
          <w:p w14:paraId="3827E12C">
            <w:pPr>
              <w:pStyle w:val="11"/>
              <w:keepNext w:val="0"/>
              <w:keepLines w:val="0"/>
              <w:suppressLineNumbers w:val="0"/>
              <w:spacing w:before="0" w:beforeAutospacing="0" w:after="0" w:afterAutospacing="0"/>
              <w:ind w:left="0" w:right="0"/>
              <w:rPr>
                <w:rFonts w:hint="default" w:ascii="Times New Roman"/>
                <w:kern w:val="2"/>
                <w:sz w:val="20"/>
              </w:rPr>
            </w:pPr>
          </w:p>
          <w:p w14:paraId="47293F43">
            <w:pPr>
              <w:pStyle w:val="11"/>
              <w:keepNext w:val="0"/>
              <w:keepLines w:val="0"/>
              <w:suppressLineNumbers w:val="0"/>
              <w:spacing w:before="0" w:beforeAutospacing="0" w:after="0" w:afterAutospacing="0"/>
              <w:ind w:left="0" w:right="0"/>
              <w:rPr>
                <w:rFonts w:hint="default" w:ascii="Times New Roman"/>
                <w:kern w:val="2"/>
                <w:sz w:val="20"/>
              </w:rPr>
            </w:pPr>
          </w:p>
          <w:p w14:paraId="2BF738EC">
            <w:pPr>
              <w:pStyle w:val="11"/>
              <w:keepNext w:val="0"/>
              <w:keepLines w:val="0"/>
              <w:suppressLineNumbers w:val="0"/>
              <w:spacing w:before="0" w:beforeAutospacing="0" w:after="0" w:afterAutospacing="0"/>
              <w:ind w:left="0" w:right="0"/>
              <w:rPr>
                <w:rFonts w:hint="default" w:ascii="Times New Roman"/>
                <w:kern w:val="2"/>
                <w:sz w:val="20"/>
              </w:rPr>
            </w:pPr>
          </w:p>
          <w:p w14:paraId="7E39F346">
            <w:pPr>
              <w:pStyle w:val="11"/>
              <w:keepNext w:val="0"/>
              <w:keepLines w:val="0"/>
              <w:suppressLineNumbers w:val="0"/>
              <w:spacing w:before="4" w:beforeAutospacing="0" w:after="0" w:afterAutospacing="0"/>
              <w:ind w:left="0" w:right="0"/>
              <w:rPr>
                <w:rFonts w:hint="default" w:ascii="Times New Roman"/>
                <w:kern w:val="2"/>
                <w:sz w:val="27"/>
              </w:rPr>
            </w:pPr>
          </w:p>
          <w:p w14:paraId="6E440716">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4E788143">
            <w:pPr>
              <w:pStyle w:val="11"/>
              <w:keepNext w:val="0"/>
              <w:keepLines w:val="0"/>
              <w:suppressLineNumbers w:val="0"/>
              <w:spacing w:before="0" w:beforeAutospacing="0" w:after="0" w:afterAutospacing="0"/>
              <w:ind w:left="0" w:right="0"/>
              <w:jc w:val="center"/>
              <w:rPr>
                <w:rFonts w:hint="default" w:ascii="Times New Roman"/>
                <w:kern w:val="2"/>
                <w:sz w:val="26"/>
              </w:rPr>
            </w:pPr>
          </w:p>
          <w:p w14:paraId="3C9B6405">
            <w:pPr>
              <w:pStyle w:val="11"/>
              <w:keepNext w:val="0"/>
              <w:keepLines w:val="0"/>
              <w:suppressLineNumbers w:val="0"/>
              <w:spacing w:before="0" w:beforeAutospacing="0" w:after="0" w:afterAutospacing="0"/>
              <w:ind w:left="0" w:right="0"/>
              <w:jc w:val="center"/>
              <w:rPr>
                <w:rFonts w:hint="default" w:ascii="Times New Roman"/>
                <w:kern w:val="2"/>
                <w:sz w:val="26"/>
              </w:rPr>
            </w:pPr>
          </w:p>
          <w:p w14:paraId="4D2ECF55">
            <w:pPr>
              <w:pStyle w:val="11"/>
              <w:keepNext w:val="0"/>
              <w:keepLines w:val="0"/>
              <w:suppressLineNumbers w:val="0"/>
              <w:spacing w:before="0" w:beforeAutospacing="0" w:after="0" w:afterAutospacing="0"/>
              <w:ind w:left="0" w:right="0"/>
              <w:jc w:val="center"/>
              <w:rPr>
                <w:rFonts w:hint="default" w:ascii="Times New Roman"/>
                <w:kern w:val="2"/>
                <w:sz w:val="26"/>
              </w:rPr>
            </w:pPr>
          </w:p>
          <w:p w14:paraId="0C0493A0">
            <w:pPr>
              <w:pStyle w:val="11"/>
              <w:keepNext w:val="0"/>
              <w:keepLines w:val="0"/>
              <w:suppressLineNumbers w:val="0"/>
              <w:spacing w:before="9" w:beforeAutospacing="0" w:after="0" w:afterAutospacing="0"/>
              <w:ind w:left="0" w:right="0"/>
              <w:jc w:val="center"/>
              <w:rPr>
                <w:rFonts w:hint="default" w:ascii="Times New Roman"/>
                <w:kern w:val="2"/>
                <w:sz w:val="26"/>
              </w:rPr>
            </w:pPr>
          </w:p>
          <w:p w14:paraId="7913F70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63" w:type="dxa"/>
          </w:tcPr>
          <w:p w14:paraId="2A2E4CB9">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2"/>
                <w:kern w:val="2"/>
                <w:sz w:val="24"/>
              </w:rPr>
              <w:t>《中华人民共和国城乡规划法》第四十一条 在乡、村庄规划区进行乡镇企业、乡村公共设施和公益事业建</w:t>
            </w:r>
            <w:r>
              <w:rPr>
                <w:rFonts w:hint="default"/>
                <w:spacing w:val="-8"/>
                <w:kern w:val="2"/>
                <w:sz w:val="24"/>
              </w:rPr>
              <w:t>设的，建设单位或者个人应当向乡、镇人民政府提出申请，由乡、镇人民政府报城市、县人民政府城乡规划</w:t>
            </w:r>
            <w:r>
              <w:rPr>
                <w:rFonts w:hint="default"/>
                <w:kern w:val="2"/>
                <w:sz w:val="24"/>
              </w:rPr>
              <w:t>主管部门核发乡村建设规划许可证。</w:t>
            </w:r>
          </w:p>
          <w:p w14:paraId="3AD90972">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5"/>
                <w:kern w:val="2"/>
                <w:sz w:val="24"/>
              </w:rPr>
              <w:t>《云南省城乡规划条例》第二十九条第一款  在乡、镇、村庄规划区内进行乡镇企业、乡村公共设施和公益</w:t>
            </w:r>
            <w:r>
              <w:rPr>
                <w:rFonts w:hint="default"/>
                <w:spacing w:val="-15"/>
                <w:kern w:val="2"/>
                <w:sz w:val="24"/>
              </w:rPr>
              <w:t>事业建设的，建设单位或者个人应当向乡、镇人民政府提交附具村民委员会征求多数村民同意后签署的意见、</w:t>
            </w:r>
            <w:r>
              <w:rPr>
                <w:rFonts w:hint="default"/>
                <w:spacing w:val="-3"/>
                <w:kern w:val="2"/>
                <w:sz w:val="24"/>
              </w:rPr>
              <w:t>相关批准文件和建设方案的书面申请，申请办理乡村建设规划许可证。第三十条 在城市、县人民政府所在</w:t>
            </w:r>
            <w:r>
              <w:rPr>
                <w:rFonts w:hint="default"/>
                <w:spacing w:val="-2"/>
                <w:kern w:val="2"/>
                <w:sz w:val="24"/>
              </w:rPr>
              <w:t>地镇规划区内进行农村住房建设的，由申请人向乡、镇人民政府提出办理乡村建设规划许可证的书面申请。</w:t>
            </w:r>
          </w:p>
        </w:tc>
        <w:tc>
          <w:tcPr>
            <w:tcW w:w="1277" w:type="dxa"/>
          </w:tcPr>
          <w:p w14:paraId="19689E24">
            <w:pPr>
              <w:pStyle w:val="11"/>
              <w:keepNext w:val="0"/>
              <w:keepLines w:val="0"/>
              <w:suppressLineNumbers w:val="0"/>
              <w:spacing w:before="0" w:beforeAutospacing="0" w:after="0" w:afterAutospacing="0"/>
              <w:ind w:left="0" w:right="0"/>
              <w:rPr>
                <w:rFonts w:hint="default" w:ascii="Times New Roman"/>
                <w:kern w:val="2"/>
                <w:sz w:val="26"/>
              </w:rPr>
            </w:pPr>
          </w:p>
          <w:p w14:paraId="5F7BEE70">
            <w:pPr>
              <w:pStyle w:val="11"/>
              <w:keepNext w:val="0"/>
              <w:keepLines w:val="0"/>
              <w:suppressLineNumbers w:val="0"/>
              <w:spacing w:before="0" w:beforeAutospacing="0" w:after="0" w:afterAutospacing="0"/>
              <w:ind w:left="0" w:right="0"/>
              <w:rPr>
                <w:rFonts w:hint="default" w:ascii="Times New Roman"/>
                <w:kern w:val="2"/>
                <w:sz w:val="26"/>
              </w:rPr>
            </w:pPr>
          </w:p>
          <w:p w14:paraId="0ABAE6E3">
            <w:pPr>
              <w:pStyle w:val="11"/>
              <w:keepNext w:val="0"/>
              <w:keepLines w:val="0"/>
              <w:suppressLineNumbers w:val="0"/>
              <w:spacing w:before="2" w:beforeAutospacing="0" w:after="0" w:afterAutospacing="0"/>
              <w:ind w:left="0" w:right="0"/>
              <w:rPr>
                <w:rFonts w:hint="default" w:ascii="Times New Roman"/>
                <w:kern w:val="2"/>
                <w:sz w:val="36"/>
              </w:rPr>
            </w:pPr>
          </w:p>
          <w:p w14:paraId="22FDD80D">
            <w:pPr>
              <w:pStyle w:val="11"/>
              <w:keepNext w:val="0"/>
              <w:keepLines w:val="0"/>
              <w:suppressLineNumbers w:val="0"/>
              <w:spacing w:before="0" w:beforeAutospacing="0" w:after="0" w:afterAutospacing="0" w:line="297" w:lineRule="auto"/>
              <w:ind w:left="519" w:right="143" w:hanging="360"/>
              <w:rPr>
                <w:rFonts w:hint="default"/>
                <w:kern w:val="2"/>
                <w:sz w:val="21"/>
              </w:rPr>
            </w:pPr>
            <w:r>
              <w:rPr>
                <w:rFonts w:hint="default"/>
                <w:kern w:val="2"/>
                <w:sz w:val="24"/>
              </w:rPr>
              <w:t>县、乡</w:t>
            </w:r>
          </w:p>
        </w:tc>
        <w:tc>
          <w:tcPr>
            <w:tcW w:w="1694" w:type="dxa"/>
          </w:tcPr>
          <w:p w14:paraId="78C35682">
            <w:pPr>
              <w:pStyle w:val="11"/>
              <w:keepNext w:val="0"/>
              <w:keepLines w:val="0"/>
              <w:suppressLineNumbers w:val="0"/>
              <w:spacing w:before="0" w:beforeAutospacing="0" w:after="0" w:afterAutospacing="0"/>
              <w:ind w:left="0" w:right="0"/>
              <w:rPr>
                <w:rFonts w:hint="default" w:ascii="Times New Roman"/>
                <w:kern w:val="2"/>
                <w:sz w:val="26"/>
              </w:rPr>
            </w:pPr>
          </w:p>
          <w:p w14:paraId="277786DC">
            <w:pPr>
              <w:pStyle w:val="11"/>
              <w:keepNext w:val="0"/>
              <w:keepLines w:val="0"/>
              <w:suppressLineNumbers w:val="0"/>
              <w:spacing w:before="0" w:beforeAutospacing="0" w:after="0" w:afterAutospacing="0"/>
              <w:ind w:left="0" w:right="0"/>
              <w:rPr>
                <w:rFonts w:hint="default" w:ascii="Times New Roman"/>
                <w:kern w:val="2"/>
                <w:sz w:val="26"/>
              </w:rPr>
            </w:pPr>
          </w:p>
          <w:p w14:paraId="50DB7BF9">
            <w:pPr>
              <w:pStyle w:val="11"/>
              <w:keepNext w:val="0"/>
              <w:keepLines w:val="0"/>
              <w:suppressLineNumbers w:val="0"/>
              <w:spacing w:before="0" w:beforeAutospacing="0" w:after="0" w:afterAutospacing="0"/>
              <w:ind w:left="0" w:right="0"/>
              <w:rPr>
                <w:rFonts w:hint="default" w:ascii="Times New Roman"/>
                <w:kern w:val="2"/>
                <w:sz w:val="26"/>
              </w:rPr>
            </w:pPr>
          </w:p>
          <w:p w14:paraId="1BE1270E">
            <w:pPr>
              <w:pStyle w:val="11"/>
              <w:keepNext w:val="0"/>
              <w:keepLines w:val="0"/>
              <w:suppressLineNumbers w:val="0"/>
              <w:spacing w:before="9" w:beforeAutospacing="0" w:after="0" w:afterAutospacing="0"/>
              <w:ind w:left="0" w:right="0"/>
              <w:rPr>
                <w:rFonts w:hint="default" w:ascii="Times New Roman"/>
                <w:kern w:val="2"/>
                <w:sz w:val="26"/>
              </w:rPr>
            </w:pPr>
          </w:p>
          <w:p w14:paraId="601DFC0F">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2B487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8" w:hRule="atLeast"/>
        </w:trPr>
        <w:tc>
          <w:tcPr>
            <w:tcW w:w="764" w:type="dxa"/>
          </w:tcPr>
          <w:p w14:paraId="1F8E0883">
            <w:pPr>
              <w:pStyle w:val="11"/>
              <w:keepNext w:val="0"/>
              <w:keepLines w:val="0"/>
              <w:suppressLineNumbers w:val="0"/>
              <w:spacing w:before="0" w:beforeAutospacing="0" w:after="0" w:afterAutospacing="0"/>
              <w:ind w:left="0" w:right="0"/>
              <w:rPr>
                <w:rFonts w:hint="default" w:ascii="Times New Roman"/>
                <w:kern w:val="2"/>
                <w:sz w:val="26"/>
              </w:rPr>
            </w:pPr>
          </w:p>
          <w:p w14:paraId="0F7E0ECC">
            <w:pPr>
              <w:pStyle w:val="11"/>
              <w:keepNext w:val="0"/>
              <w:keepLines w:val="0"/>
              <w:suppressLineNumbers w:val="0"/>
              <w:spacing w:before="0" w:beforeAutospacing="0" w:after="0" w:afterAutospacing="0"/>
              <w:ind w:left="0" w:right="0"/>
              <w:rPr>
                <w:rFonts w:hint="default" w:ascii="Times New Roman"/>
                <w:kern w:val="2"/>
                <w:sz w:val="26"/>
              </w:rPr>
            </w:pPr>
          </w:p>
          <w:p w14:paraId="437C85EC">
            <w:pPr>
              <w:pStyle w:val="11"/>
              <w:keepNext w:val="0"/>
              <w:keepLines w:val="0"/>
              <w:suppressLineNumbers w:val="0"/>
              <w:spacing w:before="0" w:beforeAutospacing="0" w:after="0" w:afterAutospacing="0"/>
              <w:ind w:left="0" w:right="0"/>
              <w:rPr>
                <w:rFonts w:hint="default" w:ascii="Times New Roman"/>
                <w:kern w:val="2"/>
                <w:sz w:val="26"/>
              </w:rPr>
            </w:pPr>
          </w:p>
          <w:p w14:paraId="628F4292">
            <w:pPr>
              <w:pStyle w:val="11"/>
              <w:keepNext w:val="0"/>
              <w:keepLines w:val="0"/>
              <w:suppressLineNumbers w:val="0"/>
              <w:spacing w:before="0" w:beforeAutospacing="0" w:after="0" w:afterAutospacing="0"/>
              <w:ind w:left="0" w:right="0"/>
              <w:rPr>
                <w:rFonts w:hint="default" w:ascii="Times New Roman"/>
                <w:kern w:val="2"/>
                <w:sz w:val="26"/>
              </w:rPr>
            </w:pPr>
          </w:p>
          <w:p w14:paraId="36F3B2E7">
            <w:pPr>
              <w:pStyle w:val="11"/>
              <w:keepNext w:val="0"/>
              <w:keepLines w:val="0"/>
              <w:suppressLineNumbers w:val="0"/>
              <w:spacing w:before="0" w:beforeAutospacing="0" w:after="0" w:afterAutospacing="0"/>
              <w:ind w:left="0" w:right="0"/>
              <w:rPr>
                <w:rFonts w:hint="default" w:ascii="Times New Roman"/>
                <w:kern w:val="2"/>
                <w:sz w:val="26"/>
              </w:rPr>
            </w:pPr>
          </w:p>
          <w:p w14:paraId="7D89F771">
            <w:pPr>
              <w:pStyle w:val="11"/>
              <w:keepNext w:val="0"/>
              <w:keepLines w:val="0"/>
              <w:suppressLineNumbers w:val="0"/>
              <w:spacing w:before="0" w:beforeAutospacing="0" w:after="0" w:afterAutospacing="0"/>
              <w:ind w:left="0" w:right="0"/>
              <w:rPr>
                <w:rFonts w:hint="default" w:ascii="Times New Roman"/>
                <w:kern w:val="2"/>
                <w:sz w:val="26"/>
              </w:rPr>
            </w:pPr>
          </w:p>
          <w:p w14:paraId="3886ABBC">
            <w:pPr>
              <w:pStyle w:val="11"/>
              <w:keepNext w:val="0"/>
              <w:keepLines w:val="0"/>
              <w:suppressLineNumbers w:val="0"/>
              <w:spacing w:before="157"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7</w:t>
            </w:r>
          </w:p>
        </w:tc>
        <w:tc>
          <w:tcPr>
            <w:tcW w:w="2519" w:type="dxa"/>
          </w:tcPr>
          <w:p w14:paraId="1F54B529">
            <w:pPr>
              <w:pStyle w:val="11"/>
              <w:keepNext w:val="0"/>
              <w:keepLines w:val="0"/>
              <w:suppressLineNumbers w:val="0"/>
              <w:spacing w:before="0" w:beforeAutospacing="0" w:after="0" w:afterAutospacing="0"/>
              <w:ind w:left="0" w:right="0"/>
              <w:rPr>
                <w:rFonts w:hint="default" w:ascii="Times New Roman"/>
                <w:kern w:val="2"/>
                <w:sz w:val="26"/>
              </w:rPr>
            </w:pPr>
          </w:p>
          <w:p w14:paraId="7568C9FD">
            <w:pPr>
              <w:pStyle w:val="11"/>
              <w:keepNext w:val="0"/>
              <w:keepLines w:val="0"/>
              <w:suppressLineNumbers w:val="0"/>
              <w:spacing w:before="0" w:beforeAutospacing="0" w:after="0" w:afterAutospacing="0"/>
              <w:ind w:left="0" w:right="0"/>
              <w:rPr>
                <w:rFonts w:hint="default" w:ascii="Times New Roman"/>
                <w:kern w:val="2"/>
                <w:sz w:val="26"/>
              </w:rPr>
            </w:pPr>
          </w:p>
          <w:p w14:paraId="0D84202A">
            <w:pPr>
              <w:pStyle w:val="11"/>
              <w:keepNext w:val="0"/>
              <w:keepLines w:val="0"/>
              <w:suppressLineNumbers w:val="0"/>
              <w:spacing w:before="0" w:beforeAutospacing="0" w:after="0" w:afterAutospacing="0"/>
              <w:ind w:left="0" w:right="0"/>
              <w:rPr>
                <w:rFonts w:hint="default" w:ascii="Times New Roman"/>
                <w:kern w:val="2"/>
                <w:sz w:val="26"/>
              </w:rPr>
            </w:pPr>
          </w:p>
          <w:p w14:paraId="7D4C3E2C">
            <w:pPr>
              <w:pStyle w:val="11"/>
              <w:keepNext w:val="0"/>
              <w:keepLines w:val="0"/>
              <w:suppressLineNumbers w:val="0"/>
              <w:spacing w:before="0" w:beforeAutospacing="0" w:after="0" w:afterAutospacing="0"/>
              <w:ind w:left="0" w:right="0"/>
              <w:rPr>
                <w:rFonts w:hint="default" w:ascii="Times New Roman"/>
                <w:kern w:val="2"/>
                <w:sz w:val="26"/>
              </w:rPr>
            </w:pPr>
          </w:p>
          <w:p w14:paraId="11CC93D8">
            <w:pPr>
              <w:pStyle w:val="11"/>
              <w:keepNext w:val="0"/>
              <w:keepLines w:val="0"/>
              <w:suppressLineNumbers w:val="0"/>
              <w:spacing w:before="0" w:beforeAutospacing="0" w:after="0" w:afterAutospacing="0"/>
              <w:ind w:left="0" w:right="0"/>
              <w:rPr>
                <w:rFonts w:hint="default" w:ascii="Times New Roman"/>
                <w:kern w:val="2"/>
                <w:sz w:val="26"/>
              </w:rPr>
            </w:pPr>
          </w:p>
          <w:p w14:paraId="4E5D0617">
            <w:pPr>
              <w:pStyle w:val="11"/>
              <w:keepNext w:val="0"/>
              <w:keepLines w:val="0"/>
              <w:suppressLineNumbers w:val="0"/>
              <w:spacing w:before="0" w:beforeAutospacing="0" w:after="0" w:afterAutospacing="0"/>
              <w:ind w:left="0" w:right="0"/>
              <w:rPr>
                <w:rFonts w:hint="default" w:ascii="Times New Roman"/>
                <w:kern w:val="2"/>
                <w:sz w:val="26"/>
              </w:rPr>
            </w:pPr>
          </w:p>
          <w:p w14:paraId="750D3CEC">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临时用地审批</w:t>
            </w:r>
          </w:p>
        </w:tc>
        <w:tc>
          <w:tcPr>
            <w:tcW w:w="2522" w:type="dxa"/>
          </w:tcPr>
          <w:p w14:paraId="256DC887">
            <w:pPr>
              <w:pStyle w:val="11"/>
              <w:keepNext w:val="0"/>
              <w:keepLines w:val="0"/>
              <w:suppressLineNumbers w:val="0"/>
              <w:spacing w:before="0" w:beforeAutospacing="0" w:after="0" w:afterAutospacing="0"/>
              <w:ind w:left="0" w:right="0"/>
              <w:rPr>
                <w:rFonts w:hint="default" w:ascii="Times New Roman"/>
                <w:kern w:val="2"/>
                <w:sz w:val="20"/>
              </w:rPr>
            </w:pPr>
          </w:p>
          <w:p w14:paraId="2EBAC26E">
            <w:pPr>
              <w:pStyle w:val="11"/>
              <w:keepNext w:val="0"/>
              <w:keepLines w:val="0"/>
              <w:suppressLineNumbers w:val="0"/>
              <w:spacing w:before="0" w:beforeAutospacing="0" w:after="0" w:afterAutospacing="0"/>
              <w:ind w:left="0" w:right="0"/>
              <w:rPr>
                <w:rFonts w:hint="default" w:ascii="Times New Roman"/>
                <w:kern w:val="2"/>
                <w:sz w:val="20"/>
              </w:rPr>
            </w:pPr>
          </w:p>
          <w:p w14:paraId="1FAF5B9A">
            <w:pPr>
              <w:pStyle w:val="11"/>
              <w:keepNext w:val="0"/>
              <w:keepLines w:val="0"/>
              <w:suppressLineNumbers w:val="0"/>
              <w:spacing w:before="0" w:beforeAutospacing="0" w:after="0" w:afterAutospacing="0"/>
              <w:ind w:left="0" w:right="0"/>
              <w:rPr>
                <w:rFonts w:hint="default" w:ascii="Times New Roman"/>
                <w:kern w:val="2"/>
                <w:sz w:val="20"/>
              </w:rPr>
            </w:pPr>
          </w:p>
          <w:p w14:paraId="37A979CF">
            <w:pPr>
              <w:pStyle w:val="11"/>
              <w:keepNext w:val="0"/>
              <w:keepLines w:val="0"/>
              <w:suppressLineNumbers w:val="0"/>
              <w:spacing w:before="0" w:beforeAutospacing="0" w:after="0" w:afterAutospacing="0"/>
              <w:ind w:left="0" w:right="0"/>
              <w:rPr>
                <w:rFonts w:hint="default" w:ascii="Times New Roman"/>
                <w:kern w:val="2"/>
                <w:sz w:val="20"/>
              </w:rPr>
            </w:pPr>
          </w:p>
          <w:p w14:paraId="7657A716">
            <w:pPr>
              <w:pStyle w:val="11"/>
              <w:keepNext w:val="0"/>
              <w:keepLines w:val="0"/>
              <w:suppressLineNumbers w:val="0"/>
              <w:spacing w:before="0" w:beforeAutospacing="0" w:after="0" w:afterAutospacing="0"/>
              <w:ind w:left="0" w:right="0"/>
              <w:rPr>
                <w:rFonts w:hint="default" w:ascii="Times New Roman"/>
                <w:kern w:val="2"/>
                <w:sz w:val="20"/>
              </w:rPr>
            </w:pPr>
          </w:p>
          <w:p w14:paraId="23DE5511">
            <w:pPr>
              <w:pStyle w:val="11"/>
              <w:keepNext w:val="0"/>
              <w:keepLines w:val="0"/>
              <w:suppressLineNumbers w:val="0"/>
              <w:spacing w:before="0" w:beforeAutospacing="0" w:after="0" w:afterAutospacing="0"/>
              <w:ind w:left="0" w:right="0"/>
              <w:rPr>
                <w:rFonts w:hint="default" w:ascii="Times New Roman"/>
                <w:kern w:val="2"/>
                <w:sz w:val="20"/>
              </w:rPr>
            </w:pPr>
          </w:p>
          <w:p w14:paraId="2A6137C0">
            <w:pPr>
              <w:pStyle w:val="11"/>
              <w:keepNext w:val="0"/>
              <w:keepLines w:val="0"/>
              <w:suppressLineNumbers w:val="0"/>
              <w:spacing w:before="0" w:beforeAutospacing="0" w:after="0" w:afterAutospacing="0"/>
              <w:ind w:left="0" w:right="0"/>
              <w:rPr>
                <w:rFonts w:hint="default" w:ascii="Times New Roman"/>
                <w:kern w:val="2"/>
                <w:sz w:val="20"/>
              </w:rPr>
            </w:pPr>
          </w:p>
          <w:p w14:paraId="11E541B1">
            <w:pPr>
              <w:pStyle w:val="11"/>
              <w:keepNext w:val="0"/>
              <w:keepLines w:val="0"/>
              <w:suppressLineNumbers w:val="0"/>
              <w:spacing w:before="0" w:beforeAutospacing="0" w:after="0" w:afterAutospacing="0"/>
              <w:ind w:left="0" w:right="0"/>
              <w:rPr>
                <w:rFonts w:hint="default" w:ascii="Times New Roman"/>
                <w:kern w:val="2"/>
                <w:sz w:val="20"/>
              </w:rPr>
            </w:pPr>
          </w:p>
          <w:p w14:paraId="33CCAEF9">
            <w:pPr>
              <w:pStyle w:val="11"/>
              <w:keepNext w:val="0"/>
              <w:keepLines w:val="0"/>
              <w:suppressLineNumbers w:val="0"/>
              <w:spacing w:before="154" w:beforeAutospacing="0" w:after="0" w:afterAutospacing="0"/>
              <w:ind w:left="108" w:right="0"/>
              <w:rPr>
                <w:rFonts w:hint="default"/>
                <w:kern w:val="2"/>
                <w:sz w:val="21"/>
              </w:rPr>
            </w:pPr>
          </w:p>
        </w:tc>
        <w:tc>
          <w:tcPr>
            <w:tcW w:w="1324" w:type="dxa"/>
          </w:tcPr>
          <w:p w14:paraId="5C407AE9">
            <w:pPr>
              <w:pStyle w:val="11"/>
              <w:keepNext w:val="0"/>
              <w:keepLines w:val="0"/>
              <w:suppressLineNumbers w:val="0"/>
              <w:spacing w:before="0" w:beforeAutospacing="0" w:after="0" w:afterAutospacing="0"/>
              <w:ind w:left="0" w:right="0"/>
              <w:jc w:val="center"/>
              <w:rPr>
                <w:rFonts w:hint="default" w:ascii="Times New Roman"/>
                <w:kern w:val="2"/>
                <w:sz w:val="26"/>
              </w:rPr>
            </w:pPr>
          </w:p>
          <w:p w14:paraId="185000D2">
            <w:pPr>
              <w:pStyle w:val="11"/>
              <w:keepNext w:val="0"/>
              <w:keepLines w:val="0"/>
              <w:suppressLineNumbers w:val="0"/>
              <w:spacing w:before="0" w:beforeAutospacing="0" w:after="0" w:afterAutospacing="0"/>
              <w:ind w:left="0" w:right="0"/>
              <w:jc w:val="center"/>
              <w:rPr>
                <w:rFonts w:hint="default" w:ascii="Times New Roman"/>
                <w:kern w:val="2"/>
                <w:sz w:val="26"/>
              </w:rPr>
            </w:pPr>
          </w:p>
          <w:p w14:paraId="52690FED">
            <w:pPr>
              <w:pStyle w:val="11"/>
              <w:keepNext w:val="0"/>
              <w:keepLines w:val="0"/>
              <w:suppressLineNumbers w:val="0"/>
              <w:spacing w:before="0" w:beforeAutospacing="0" w:after="0" w:afterAutospacing="0"/>
              <w:ind w:left="0" w:right="0"/>
              <w:jc w:val="center"/>
              <w:rPr>
                <w:rFonts w:hint="default" w:ascii="Times New Roman"/>
                <w:kern w:val="2"/>
                <w:sz w:val="26"/>
              </w:rPr>
            </w:pPr>
          </w:p>
          <w:p w14:paraId="260B81B8">
            <w:pPr>
              <w:pStyle w:val="11"/>
              <w:keepNext w:val="0"/>
              <w:keepLines w:val="0"/>
              <w:suppressLineNumbers w:val="0"/>
              <w:spacing w:before="0" w:beforeAutospacing="0" w:after="0" w:afterAutospacing="0"/>
              <w:ind w:left="0" w:right="0"/>
              <w:jc w:val="center"/>
              <w:rPr>
                <w:rFonts w:hint="default" w:ascii="Times New Roman"/>
                <w:kern w:val="2"/>
                <w:sz w:val="26"/>
              </w:rPr>
            </w:pPr>
          </w:p>
          <w:p w14:paraId="0095697A">
            <w:pPr>
              <w:pStyle w:val="11"/>
              <w:keepNext w:val="0"/>
              <w:keepLines w:val="0"/>
              <w:suppressLineNumbers w:val="0"/>
              <w:spacing w:before="0" w:beforeAutospacing="0" w:after="0" w:afterAutospacing="0"/>
              <w:ind w:left="0" w:right="0"/>
              <w:jc w:val="center"/>
              <w:rPr>
                <w:rFonts w:hint="default" w:ascii="Times New Roman"/>
                <w:kern w:val="2"/>
                <w:sz w:val="26"/>
              </w:rPr>
            </w:pPr>
          </w:p>
          <w:p w14:paraId="73F792AD">
            <w:pPr>
              <w:pStyle w:val="11"/>
              <w:keepNext w:val="0"/>
              <w:keepLines w:val="0"/>
              <w:suppressLineNumbers w:val="0"/>
              <w:spacing w:before="0" w:beforeAutospacing="0" w:after="0" w:afterAutospacing="0"/>
              <w:ind w:left="0" w:right="0"/>
              <w:jc w:val="center"/>
              <w:rPr>
                <w:rFonts w:hint="default" w:ascii="Times New Roman"/>
                <w:kern w:val="2"/>
                <w:sz w:val="26"/>
              </w:rPr>
            </w:pPr>
          </w:p>
          <w:p w14:paraId="57E64C11">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5914CB64">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4"/>
                <w:kern w:val="2"/>
                <w:sz w:val="24"/>
              </w:rPr>
              <w:t>《中华人民共和国土地管理法》第五十七条  建设项目施工和地质勘查需要临时使用国有土地或者农民集体</w:t>
            </w:r>
            <w:r>
              <w:rPr>
                <w:rFonts w:hint="default"/>
                <w:spacing w:val="-14"/>
                <w:kern w:val="2"/>
                <w:sz w:val="24"/>
              </w:rPr>
              <w:t xml:space="preserve">所有的土地的，由县级以上人民政府自然资源主管部门批准。其中，在城市规划区内的临时用地，在报批前， </w:t>
            </w:r>
            <w:r>
              <w:rPr>
                <w:rFonts w:hint="default"/>
                <w:spacing w:val="-3"/>
                <w:kern w:val="2"/>
                <w:sz w:val="24"/>
              </w:rPr>
              <w:t>应当先经有关城市规划行政主管部门同意。土地使用者应当根据土地权属，与有关自然资源主管部门或者农</w:t>
            </w:r>
            <w:r>
              <w:rPr>
                <w:rFonts w:hint="default"/>
                <w:spacing w:val="-7"/>
                <w:kern w:val="2"/>
                <w:sz w:val="24"/>
              </w:rPr>
              <w:t>村集体经济组织、村民委员会签订临时使用土地合同，并按照合同的约定支付临时使用土地补偿费。临时使</w:t>
            </w:r>
            <w:r>
              <w:rPr>
                <w:rFonts w:hint="default"/>
                <w:spacing w:val="-9"/>
                <w:kern w:val="2"/>
                <w:sz w:val="24"/>
              </w:rPr>
              <w:t>用土地的使用者应当按照临时使用土地合同约定的用途使用土地，并不得修建永久性建筑物。临时使用土地期限一般不超过二年。</w:t>
            </w:r>
          </w:p>
          <w:p w14:paraId="53883C5E">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spacing w:val="-5"/>
                <w:kern w:val="2"/>
                <w:sz w:val="24"/>
              </w:rPr>
              <w:t>《云南省土地管理条例》第三十一条 建设项目施工和地质勘查以及其他需要临时使用国有或者集体所有土</w:t>
            </w:r>
            <w:r>
              <w:rPr>
                <w:rFonts w:hint="default"/>
                <w:spacing w:val="-6"/>
                <w:kern w:val="2"/>
                <w:sz w:val="24"/>
              </w:rPr>
              <w:t xml:space="preserve">地的，应当在申请报批建设项目用地时提出申请，由批准建设项目用地的人民政府土地行政主管部门批准； </w:t>
            </w:r>
            <w:r>
              <w:rPr>
                <w:rFonts w:hint="default"/>
                <w:spacing w:val="-4"/>
                <w:kern w:val="2"/>
                <w:sz w:val="24"/>
              </w:rPr>
              <w:t>单独申请临时使用土地的，占用非耕地的由县级人民政府土地行政主管部门批准；占用耕地的由州、市人民</w:t>
            </w:r>
            <w:r>
              <w:rPr>
                <w:rFonts w:hint="default"/>
                <w:spacing w:val="-8"/>
                <w:kern w:val="2"/>
                <w:sz w:val="24"/>
              </w:rPr>
              <w:t>政府土地行政主管部门批准。其中，在城市规划区内的临时用地，在报批前，应当先经有关城市建设行政主</w:t>
            </w:r>
            <w:r>
              <w:rPr>
                <w:rFonts w:hint="default"/>
                <w:kern w:val="2"/>
                <w:sz w:val="24"/>
              </w:rPr>
              <w:t>管部门同意。</w:t>
            </w:r>
          </w:p>
        </w:tc>
        <w:tc>
          <w:tcPr>
            <w:tcW w:w="1277" w:type="dxa"/>
            <w:vAlign w:val="center"/>
          </w:tcPr>
          <w:p w14:paraId="08474F19">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4" w:type="dxa"/>
            <w:vAlign w:val="center"/>
          </w:tcPr>
          <w:p w14:paraId="5257CFCF">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64AC5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7" w:hRule="atLeast"/>
        </w:trPr>
        <w:tc>
          <w:tcPr>
            <w:tcW w:w="764" w:type="dxa"/>
          </w:tcPr>
          <w:p w14:paraId="4510D91B">
            <w:pPr>
              <w:pStyle w:val="11"/>
              <w:keepNext w:val="0"/>
              <w:keepLines w:val="0"/>
              <w:suppressLineNumbers w:val="0"/>
              <w:spacing w:before="0" w:beforeAutospacing="0" w:after="0" w:afterAutospacing="0"/>
              <w:ind w:left="0" w:right="0"/>
              <w:rPr>
                <w:rFonts w:hint="default" w:ascii="Times New Roman"/>
                <w:kern w:val="2"/>
                <w:sz w:val="26"/>
              </w:rPr>
            </w:pPr>
          </w:p>
          <w:p w14:paraId="285C27F8">
            <w:pPr>
              <w:pStyle w:val="11"/>
              <w:keepNext w:val="0"/>
              <w:keepLines w:val="0"/>
              <w:suppressLineNumbers w:val="0"/>
              <w:spacing w:before="0" w:beforeAutospacing="0" w:after="0" w:afterAutospacing="0"/>
              <w:ind w:left="0" w:right="0"/>
              <w:rPr>
                <w:rFonts w:hint="default" w:ascii="Times New Roman"/>
                <w:kern w:val="2"/>
                <w:sz w:val="26"/>
              </w:rPr>
            </w:pPr>
          </w:p>
          <w:p w14:paraId="2BC32FBD">
            <w:pPr>
              <w:pStyle w:val="11"/>
              <w:keepNext w:val="0"/>
              <w:keepLines w:val="0"/>
              <w:suppressLineNumbers w:val="0"/>
              <w:spacing w:before="0" w:beforeAutospacing="0" w:after="0" w:afterAutospacing="0"/>
              <w:ind w:left="0" w:right="0"/>
              <w:rPr>
                <w:rFonts w:hint="default" w:ascii="Times New Roman"/>
                <w:kern w:val="2"/>
                <w:sz w:val="26"/>
              </w:rPr>
            </w:pPr>
          </w:p>
          <w:p w14:paraId="57526B80">
            <w:pPr>
              <w:pStyle w:val="11"/>
              <w:keepNext w:val="0"/>
              <w:keepLines w:val="0"/>
              <w:suppressLineNumbers w:val="0"/>
              <w:spacing w:before="0" w:beforeAutospacing="0" w:after="0" w:afterAutospacing="0"/>
              <w:ind w:left="0" w:right="0"/>
              <w:rPr>
                <w:rFonts w:hint="default" w:ascii="Times New Roman"/>
                <w:kern w:val="2"/>
                <w:sz w:val="26"/>
              </w:rPr>
            </w:pPr>
          </w:p>
          <w:p w14:paraId="283CB990">
            <w:pPr>
              <w:pStyle w:val="11"/>
              <w:keepNext w:val="0"/>
              <w:keepLines w:val="0"/>
              <w:suppressLineNumbers w:val="0"/>
              <w:spacing w:before="7" w:beforeAutospacing="0" w:after="0" w:afterAutospacing="0"/>
              <w:ind w:left="0" w:right="0"/>
              <w:rPr>
                <w:rFonts w:hint="default" w:ascii="Times New Roman"/>
                <w:kern w:val="2"/>
                <w:sz w:val="32"/>
              </w:rPr>
            </w:pPr>
          </w:p>
          <w:p w14:paraId="09B0D5C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15</w:t>
            </w:r>
            <w:r>
              <w:rPr>
                <w:rFonts w:hint="eastAsia" w:ascii="Times New Roman"/>
                <w:kern w:val="2"/>
                <w:sz w:val="24"/>
                <w:lang w:val="en-US" w:eastAsia="zh-CN"/>
              </w:rPr>
              <w:t>8</w:t>
            </w:r>
          </w:p>
        </w:tc>
        <w:tc>
          <w:tcPr>
            <w:tcW w:w="2519" w:type="dxa"/>
          </w:tcPr>
          <w:p w14:paraId="3E3F1196">
            <w:pPr>
              <w:pStyle w:val="11"/>
              <w:keepNext w:val="0"/>
              <w:keepLines w:val="0"/>
              <w:suppressLineNumbers w:val="0"/>
              <w:spacing w:before="0" w:beforeAutospacing="0" w:after="0" w:afterAutospacing="0"/>
              <w:ind w:left="0" w:right="0"/>
              <w:rPr>
                <w:rFonts w:hint="default" w:ascii="Times New Roman"/>
                <w:kern w:val="2"/>
                <w:sz w:val="26"/>
              </w:rPr>
            </w:pPr>
          </w:p>
          <w:p w14:paraId="0B4A35B6">
            <w:pPr>
              <w:pStyle w:val="11"/>
              <w:keepNext w:val="0"/>
              <w:keepLines w:val="0"/>
              <w:suppressLineNumbers w:val="0"/>
              <w:spacing w:before="0" w:beforeAutospacing="0" w:after="0" w:afterAutospacing="0"/>
              <w:ind w:left="0" w:right="0"/>
              <w:rPr>
                <w:rFonts w:hint="default" w:ascii="Times New Roman"/>
                <w:kern w:val="2"/>
                <w:sz w:val="26"/>
              </w:rPr>
            </w:pPr>
          </w:p>
          <w:p w14:paraId="272FB440">
            <w:pPr>
              <w:pStyle w:val="11"/>
              <w:keepNext w:val="0"/>
              <w:keepLines w:val="0"/>
              <w:suppressLineNumbers w:val="0"/>
              <w:spacing w:before="0" w:beforeAutospacing="0" w:after="0" w:afterAutospacing="0"/>
              <w:ind w:left="0" w:right="0"/>
              <w:rPr>
                <w:rFonts w:hint="default" w:ascii="Times New Roman"/>
                <w:kern w:val="2"/>
                <w:sz w:val="26"/>
              </w:rPr>
            </w:pPr>
          </w:p>
          <w:p w14:paraId="0DBF35D6">
            <w:pPr>
              <w:pStyle w:val="11"/>
              <w:keepNext w:val="0"/>
              <w:keepLines w:val="0"/>
              <w:suppressLineNumbers w:val="0"/>
              <w:spacing w:before="7" w:beforeAutospacing="0" w:after="0" w:afterAutospacing="0"/>
              <w:ind w:left="0" w:right="0"/>
              <w:rPr>
                <w:rFonts w:hint="default" w:ascii="Times New Roman"/>
                <w:kern w:val="2"/>
                <w:sz w:val="26"/>
              </w:rPr>
            </w:pPr>
          </w:p>
          <w:p w14:paraId="5763194C">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土地开垦区内开发未确定使用权的国有土地从事生产审查</w:t>
            </w:r>
          </w:p>
        </w:tc>
        <w:tc>
          <w:tcPr>
            <w:tcW w:w="2522" w:type="dxa"/>
          </w:tcPr>
          <w:p w14:paraId="7B05F5CE">
            <w:pPr>
              <w:pStyle w:val="11"/>
              <w:keepNext w:val="0"/>
              <w:keepLines w:val="0"/>
              <w:suppressLineNumbers w:val="0"/>
              <w:spacing w:before="0" w:beforeAutospacing="0" w:after="0" w:afterAutospacing="0"/>
              <w:ind w:left="0" w:right="0"/>
              <w:rPr>
                <w:rFonts w:hint="default" w:ascii="Times New Roman"/>
                <w:kern w:val="2"/>
                <w:sz w:val="20"/>
              </w:rPr>
            </w:pPr>
          </w:p>
          <w:p w14:paraId="0CD83236">
            <w:pPr>
              <w:pStyle w:val="11"/>
              <w:keepNext w:val="0"/>
              <w:keepLines w:val="0"/>
              <w:suppressLineNumbers w:val="0"/>
              <w:spacing w:before="0" w:beforeAutospacing="0" w:after="0" w:afterAutospacing="0"/>
              <w:ind w:left="0" w:right="0"/>
              <w:rPr>
                <w:rFonts w:hint="default" w:ascii="Times New Roman"/>
                <w:kern w:val="2"/>
                <w:sz w:val="20"/>
              </w:rPr>
            </w:pPr>
          </w:p>
          <w:p w14:paraId="3E93ABD0">
            <w:pPr>
              <w:pStyle w:val="11"/>
              <w:keepNext w:val="0"/>
              <w:keepLines w:val="0"/>
              <w:suppressLineNumbers w:val="0"/>
              <w:spacing w:before="0" w:beforeAutospacing="0" w:after="0" w:afterAutospacing="0"/>
              <w:ind w:left="0" w:right="0"/>
              <w:rPr>
                <w:rFonts w:hint="default" w:ascii="Times New Roman"/>
                <w:kern w:val="2"/>
                <w:sz w:val="20"/>
              </w:rPr>
            </w:pPr>
          </w:p>
          <w:p w14:paraId="53E83B1D">
            <w:pPr>
              <w:pStyle w:val="11"/>
              <w:keepNext w:val="0"/>
              <w:keepLines w:val="0"/>
              <w:suppressLineNumbers w:val="0"/>
              <w:spacing w:before="0" w:beforeAutospacing="0" w:after="0" w:afterAutospacing="0"/>
              <w:ind w:left="0" w:right="0"/>
              <w:rPr>
                <w:rFonts w:hint="default" w:ascii="Times New Roman"/>
                <w:kern w:val="2"/>
                <w:sz w:val="20"/>
              </w:rPr>
            </w:pPr>
          </w:p>
          <w:p w14:paraId="75457B66">
            <w:pPr>
              <w:pStyle w:val="11"/>
              <w:keepNext w:val="0"/>
              <w:keepLines w:val="0"/>
              <w:suppressLineNumbers w:val="0"/>
              <w:spacing w:before="0" w:beforeAutospacing="0" w:after="0" w:afterAutospacing="0"/>
              <w:ind w:left="0" w:right="0"/>
              <w:rPr>
                <w:rFonts w:hint="default" w:ascii="Times New Roman"/>
                <w:kern w:val="2"/>
                <w:sz w:val="20"/>
              </w:rPr>
            </w:pPr>
          </w:p>
          <w:p w14:paraId="634F2081">
            <w:pPr>
              <w:pStyle w:val="11"/>
              <w:keepNext w:val="0"/>
              <w:keepLines w:val="0"/>
              <w:suppressLineNumbers w:val="0"/>
              <w:spacing w:before="0" w:beforeAutospacing="0" w:after="0" w:afterAutospacing="0"/>
              <w:ind w:left="0" w:right="0"/>
              <w:rPr>
                <w:rFonts w:hint="default" w:ascii="Times New Roman"/>
                <w:kern w:val="2"/>
                <w:sz w:val="20"/>
              </w:rPr>
            </w:pPr>
          </w:p>
          <w:p w14:paraId="770232B4">
            <w:pPr>
              <w:pStyle w:val="11"/>
              <w:keepNext w:val="0"/>
              <w:keepLines w:val="0"/>
              <w:suppressLineNumbers w:val="0"/>
              <w:spacing w:before="3" w:beforeAutospacing="0" w:after="0" w:afterAutospacing="0"/>
              <w:ind w:left="0" w:right="0"/>
              <w:rPr>
                <w:rFonts w:hint="default" w:ascii="Times New Roman"/>
                <w:kern w:val="2"/>
                <w:sz w:val="20"/>
              </w:rPr>
            </w:pPr>
          </w:p>
          <w:p w14:paraId="67E1E256">
            <w:pPr>
              <w:pStyle w:val="11"/>
              <w:keepNext w:val="0"/>
              <w:keepLines w:val="0"/>
              <w:suppressLineNumbers w:val="0"/>
              <w:spacing w:before="1" w:beforeAutospacing="0" w:after="0" w:afterAutospacing="0"/>
              <w:ind w:left="108" w:right="0"/>
              <w:rPr>
                <w:rFonts w:hint="default"/>
                <w:kern w:val="2"/>
                <w:sz w:val="21"/>
              </w:rPr>
            </w:pPr>
          </w:p>
        </w:tc>
        <w:tc>
          <w:tcPr>
            <w:tcW w:w="1324" w:type="dxa"/>
          </w:tcPr>
          <w:p w14:paraId="6C37F970">
            <w:pPr>
              <w:pStyle w:val="11"/>
              <w:keepNext w:val="0"/>
              <w:keepLines w:val="0"/>
              <w:suppressLineNumbers w:val="0"/>
              <w:spacing w:before="0" w:beforeAutospacing="0" w:after="0" w:afterAutospacing="0"/>
              <w:ind w:left="0" w:right="0"/>
              <w:jc w:val="center"/>
              <w:rPr>
                <w:rFonts w:hint="default" w:ascii="Times New Roman"/>
                <w:kern w:val="2"/>
                <w:sz w:val="26"/>
              </w:rPr>
            </w:pPr>
          </w:p>
          <w:p w14:paraId="0149AEDD">
            <w:pPr>
              <w:pStyle w:val="11"/>
              <w:keepNext w:val="0"/>
              <w:keepLines w:val="0"/>
              <w:suppressLineNumbers w:val="0"/>
              <w:spacing w:before="0" w:beforeAutospacing="0" w:after="0" w:afterAutospacing="0"/>
              <w:ind w:left="0" w:right="0"/>
              <w:jc w:val="center"/>
              <w:rPr>
                <w:rFonts w:hint="default" w:ascii="Times New Roman"/>
                <w:kern w:val="2"/>
                <w:sz w:val="26"/>
              </w:rPr>
            </w:pPr>
          </w:p>
          <w:p w14:paraId="231DF2FC">
            <w:pPr>
              <w:pStyle w:val="11"/>
              <w:keepNext w:val="0"/>
              <w:keepLines w:val="0"/>
              <w:suppressLineNumbers w:val="0"/>
              <w:spacing w:before="0" w:beforeAutospacing="0" w:after="0" w:afterAutospacing="0"/>
              <w:ind w:left="0" w:right="0"/>
              <w:jc w:val="center"/>
              <w:rPr>
                <w:rFonts w:hint="default" w:ascii="Times New Roman"/>
                <w:kern w:val="2"/>
                <w:sz w:val="26"/>
              </w:rPr>
            </w:pPr>
          </w:p>
          <w:p w14:paraId="6819C5A9">
            <w:pPr>
              <w:pStyle w:val="11"/>
              <w:keepNext w:val="0"/>
              <w:keepLines w:val="0"/>
              <w:suppressLineNumbers w:val="0"/>
              <w:spacing w:before="0" w:beforeAutospacing="0" w:after="0" w:afterAutospacing="0"/>
              <w:ind w:left="0" w:right="0"/>
              <w:jc w:val="center"/>
              <w:rPr>
                <w:rFonts w:hint="default" w:ascii="Times New Roman"/>
                <w:kern w:val="2"/>
                <w:sz w:val="26"/>
              </w:rPr>
            </w:pPr>
          </w:p>
          <w:p w14:paraId="18D4C390">
            <w:pPr>
              <w:pStyle w:val="11"/>
              <w:keepNext w:val="0"/>
              <w:keepLines w:val="0"/>
              <w:suppressLineNumbers w:val="0"/>
              <w:spacing w:before="8" w:beforeAutospacing="0" w:after="0" w:afterAutospacing="0"/>
              <w:ind w:left="0" w:right="0"/>
              <w:jc w:val="center"/>
              <w:rPr>
                <w:rFonts w:hint="default" w:ascii="Times New Roman"/>
                <w:kern w:val="2"/>
                <w:sz w:val="33"/>
              </w:rPr>
            </w:pPr>
          </w:p>
          <w:p w14:paraId="19E7D07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63" w:type="dxa"/>
          </w:tcPr>
          <w:p w14:paraId="7A82489A">
            <w:pPr>
              <w:pStyle w:val="11"/>
              <w:keepNext w:val="0"/>
              <w:keepLines w:val="0"/>
              <w:suppressLineNumbers w:val="0"/>
              <w:spacing w:before="63" w:beforeAutospacing="0" w:after="0" w:afterAutospacing="0" w:line="297" w:lineRule="auto"/>
              <w:ind w:left="109" w:right="44"/>
              <w:rPr>
                <w:rFonts w:hint="default"/>
                <w:kern w:val="2"/>
                <w:sz w:val="21"/>
              </w:rPr>
            </w:pPr>
            <w:r>
              <w:rPr>
                <w:rFonts w:hint="default"/>
                <w:kern w:val="2"/>
                <w:sz w:val="24"/>
              </w:rPr>
              <w:t>《中华人民共和国土地管理法》第四十条 开发未确定使用权的国有荒山、荒地、荒滩从事种植业、林业、畜牧业、渔业生产的，经县级以上人民政府依法批准，可以确定给开发单位或者个人长期使用。</w:t>
            </w:r>
          </w:p>
          <w:p w14:paraId="5CE4E83C">
            <w:pPr>
              <w:pStyle w:val="11"/>
              <w:keepNext w:val="0"/>
              <w:keepLines w:val="0"/>
              <w:suppressLineNumbers w:val="0"/>
              <w:spacing w:before="0" w:beforeAutospacing="0" w:after="0" w:afterAutospacing="0" w:line="295" w:lineRule="auto"/>
              <w:ind w:left="109" w:right="92"/>
              <w:rPr>
                <w:rFonts w:hint="default"/>
                <w:kern w:val="2"/>
                <w:sz w:val="21"/>
              </w:rPr>
            </w:pPr>
            <w:r>
              <w:rPr>
                <w:rFonts w:hint="default"/>
                <w:spacing w:val="-2"/>
                <w:kern w:val="2"/>
                <w:sz w:val="24"/>
              </w:rPr>
              <w:t>《国务院关于取消和下放一批行政审批项目的决定》</w:t>
            </w:r>
            <w:r>
              <w:rPr>
                <w:rFonts w:hint="default"/>
                <w:kern w:val="2"/>
                <w:sz w:val="24"/>
              </w:rPr>
              <w:t>（</w:t>
            </w:r>
            <w:r>
              <w:rPr>
                <w:rFonts w:hint="default"/>
                <w:spacing w:val="-8"/>
                <w:kern w:val="2"/>
                <w:sz w:val="24"/>
              </w:rPr>
              <w:t>国发〔</w:t>
            </w:r>
            <w:r>
              <w:rPr>
                <w:rFonts w:hint="default"/>
                <w:kern w:val="2"/>
                <w:sz w:val="24"/>
              </w:rPr>
              <w:t>2014</w:t>
            </w:r>
            <w:r>
              <w:rPr>
                <w:rFonts w:hint="default"/>
                <w:spacing w:val="-22"/>
                <w:kern w:val="2"/>
                <w:sz w:val="24"/>
              </w:rPr>
              <w:t>〕</w:t>
            </w:r>
            <w:r>
              <w:rPr>
                <w:rFonts w:hint="default"/>
                <w:kern w:val="2"/>
                <w:sz w:val="24"/>
              </w:rPr>
              <w:t>5</w:t>
            </w:r>
            <w:r>
              <w:rPr>
                <w:rFonts w:hint="default"/>
                <w:spacing w:val="-30"/>
                <w:kern w:val="2"/>
                <w:sz w:val="24"/>
              </w:rPr>
              <w:t xml:space="preserve"> 号</w:t>
            </w:r>
            <w:r>
              <w:rPr>
                <w:rFonts w:hint="default"/>
                <w:spacing w:val="-22"/>
                <w:kern w:val="2"/>
                <w:sz w:val="24"/>
              </w:rPr>
              <w:t>）</w:t>
            </w:r>
            <w:r>
              <w:rPr>
                <w:rFonts w:hint="default"/>
                <w:spacing w:val="-15"/>
                <w:kern w:val="2"/>
                <w:sz w:val="24"/>
              </w:rPr>
              <w:t xml:space="preserve">附件第 </w:t>
            </w:r>
            <w:r>
              <w:rPr>
                <w:rFonts w:hint="default"/>
                <w:kern w:val="2"/>
                <w:sz w:val="24"/>
              </w:rPr>
              <w:t>18</w:t>
            </w:r>
            <w:r>
              <w:rPr>
                <w:rFonts w:hint="default"/>
                <w:spacing w:val="-9"/>
                <w:kern w:val="2"/>
                <w:sz w:val="24"/>
              </w:rPr>
              <w:t xml:space="preserve"> 项 土地开垦区内开发</w:t>
            </w:r>
            <w:r>
              <w:rPr>
                <w:rFonts w:hint="default"/>
                <w:kern w:val="2"/>
                <w:sz w:val="24"/>
              </w:rPr>
              <w:t>未确定使用权的国有土地从事生产审查，处理决定：下放至省级人民政府土地行政主管部门。</w:t>
            </w:r>
          </w:p>
          <w:p w14:paraId="6636A86E">
            <w:pPr>
              <w:pStyle w:val="11"/>
              <w:keepNext w:val="0"/>
              <w:keepLines w:val="0"/>
              <w:suppressLineNumbers w:val="0"/>
              <w:spacing w:before="1" w:beforeAutospacing="0" w:after="0" w:afterAutospacing="0" w:line="297" w:lineRule="auto"/>
              <w:ind w:left="109" w:right="45"/>
              <w:rPr>
                <w:rFonts w:hint="default"/>
                <w:kern w:val="2"/>
                <w:sz w:val="24"/>
              </w:rPr>
            </w:pPr>
            <w:r>
              <w:rPr>
                <w:rFonts w:hint="default"/>
                <w:spacing w:val="-1"/>
                <w:kern w:val="2"/>
                <w:sz w:val="24"/>
              </w:rPr>
              <w:t>《云南省土地管理条例》第十二条 开发国有荒山、荒地、荒滩用于林业、种植业、畜牧业、渔业生产的， 按照下列权限批准：</w:t>
            </w:r>
            <w:r>
              <w:rPr>
                <w:rFonts w:hint="default"/>
                <w:spacing w:val="-8"/>
                <w:kern w:val="2"/>
                <w:sz w:val="24"/>
              </w:rPr>
              <w:t>（</w:t>
            </w:r>
            <w:r>
              <w:rPr>
                <w:rFonts w:hint="default"/>
                <w:kern w:val="2"/>
                <w:sz w:val="24"/>
              </w:rPr>
              <w:t>一</w:t>
            </w:r>
            <w:r>
              <w:rPr>
                <w:rFonts w:hint="default"/>
                <w:spacing w:val="-8"/>
                <w:kern w:val="2"/>
                <w:sz w:val="24"/>
              </w:rPr>
              <w:t>）</w:t>
            </w:r>
            <w:r>
              <w:rPr>
                <w:rFonts w:hint="default"/>
                <w:spacing w:val="-10"/>
                <w:kern w:val="2"/>
                <w:sz w:val="24"/>
              </w:rPr>
              <w:t xml:space="preserve">一次性开发 </w:t>
            </w:r>
            <w:r>
              <w:rPr>
                <w:rFonts w:hint="default"/>
                <w:kern w:val="2"/>
                <w:sz w:val="24"/>
              </w:rPr>
              <w:t>60</w:t>
            </w:r>
            <w:r>
              <w:rPr>
                <w:rFonts w:hint="default"/>
                <w:spacing w:val="-8"/>
                <w:kern w:val="2"/>
                <w:sz w:val="24"/>
              </w:rPr>
              <w:t xml:space="preserve"> 公顷以下的，由县级人民政府批准；（</w:t>
            </w:r>
            <w:r>
              <w:rPr>
                <w:rFonts w:hint="default"/>
                <w:kern w:val="2"/>
                <w:sz w:val="24"/>
              </w:rPr>
              <w:t>二</w:t>
            </w:r>
            <w:r>
              <w:rPr>
                <w:rFonts w:hint="default"/>
                <w:spacing w:val="-8"/>
                <w:kern w:val="2"/>
                <w:sz w:val="24"/>
              </w:rPr>
              <w:t>）</w:t>
            </w:r>
            <w:r>
              <w:rPr>
                <w:rFonts w:hint="default"/>
                <w:spacing w:val="-10"/>
                <w:kern w:val="2"/>
                <w:sz w:val="24"/>
              </w:rPr>
              <w:t xml:space="preserve">一次性开发 </w:t>
            </w:r>
            <w:r>
              <w:rPr>
                <w:rFonts w:hint="default"/>
                <w:kern w:val="2"/>
                <w:sz w:val="24"/>
              </w:rPr>
              <w:t>60</w:t>
            </w:r>
            <w:r>
              <w:rPr>
                <w:rFonts w:hint="default"/>
                <w:spacing w:val="-15"/>
                <w:kern w:val="2"/>
                <w:sz w:val="24"/>
              </w:rPr>
              <w:t xml:space="preserve"> 公顷以</w:t>
            </w:r>
          </w:p>
          <w:p w14:paraId="436460A0">
            <w:pPr>
              <w:pStyle w:val="11"/>
              <w:keepNext w:val="0"/>
              <w:keepLines w:val="0"/>
              <w:suppressLineNumbers w:val="0"/>
              <w:spacing w:before="0" w:beforeAutospacing="0" w:after="0" w:afterAutospacing="0" w:line="305" w:lineRule="exact"/>
              <w:ind w:left="109" w:right="0"/>
              <w:rPr>
                <w:rFonts w:hint="default"/>
                <w:kern w:val="2"/>
                <w:sz w:val="24"/>
              </w:rPr>
            </w:pPr>
            <w:r>
              <w:rPr>
                <w:rFonts w:hint="default"/>
                <w:kern w:val="2"/>
                <w:sz w:val="24"/>
              </w:rPr>
              <w:t xml:space="preserve">上 600 公顷以下的，由州、市人民政府批准。 </w:t>
            </w:r>
          </w:p>
          <w:p w14:paraId="7403FE5F">
            <w:pPr>
              <w:pStyle w:val="11"/>
              <w:keepNext w:val="0"/>
              <w:keepLines w:val="0"/>
              <w:suppressLineNumbers w:val="0"/>
              <w:spacing w:before="73" w:beforeAutospacing="0" w:after="0" w:afterAutospacing="0"/>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18</w:t>
            </w:r>
            <w:r>
              <w:rPr>
                <w:rFonts w:hint="default"/>
                <w:spacing w:val="-30"/>
                <w:kern w:val="2"/>
                <w:sz w:val="24"/>
              </w:rPr>
              <w:t xml:space="preserve"> 项 </w:t>
            </w:r>
          </w:p>
          <w:p w14:paraId="05408D40">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土地开垦区内开发未确定使用权的国有土地从事生产审查，下放，将省级权限下放至州级自然资源部门。</w:t>
            </w:r>
          </w:p>
        </w:tc>
        <w:tc>
          <w:tcPr>
            <w:tcW w:w="1277" w:type="dxa"/>
            <w:vAlign w:val="center"/>
          </w:tcPr>
          <w:p w14:paraId="2D56E050">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4" w:type="dxa"/>
            <w:vAlign w:val="center"/>
          </w:tcPr>
          <w:p w14:paraId="52DA9E25">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60EBD54B">
      <w:pPr>
        <w:jc w:val="right"/>
        <w:rPr>
          <w:sz w:val="21"/>
        </w:rPr>
        <w:sectPr>
          <w:pgSz w:w="23820" w:h="16840" w:orient="landscape"/>
          <w:pgMar w:top="1580" w:right="1020" w:bottom="1080" w:left="1020" w:header="0" w:footer="891" w:gutter="0"/>
          <w:cols w:space="720" w:num="1"/>
        </w:sectPr>
      </w:pPr>
    </w:p>
    <w:p w14:paraId="2D924212">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36FE6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BED2CAA">
            <w:pPr>
              <w:pStyle w:val="11"/>
              <w:keepNext w:val="0"/>
              <w:keepLines w:val="0"/>
              <w:suppressLineNumbers w:val="0"/>
              <w:spacing w:before="11" w:beforeAutospacing="0" w:after="0" w:afterAutospacing="0"/>
              <w:ind w:left="0" w:right="0"/>
              <w:rPr>
                <w:rFonts w:hint="default" w:ascii="Times New Roman"/>
                <w:kern w:val="2"/>
                <w:sz w:val="23"/>
              </w:rPr>
            </w:pPr>
          </w:p>
          <w:p w14:paraId="1C06F56A">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7D598A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792DC72">
            <w:pPr>
              <w:pStyle w:val="11"/>
              <w:keepNext w:val="0"/>
              <w:keepLines w:val="0"/>
              <w:suppressLineNumbers w:val="0"/>
              <w:spacing w:before="11" w:beforeAutospacing="0" w:after="0" w:afterAutospacing="0"/>
              <w:ind w:left="0" w:right="0"/>
              <w:rPr>
                <w:rFonts w:hint="default" w:ascii="Times New Roman"/>
                <w:kern w:val="2"/>
                <w:sz w:val="23"/>
              </w:rPr>
            </w:pPr>
          </w:p>
          <w:p w14:paraId="311514D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5F303E4C">
            <w:pPr>
              <w:pStyle w:val="11"/>
              <w:keepNext w:val="0"/>
              <w:keepLines w:val="0"/>
              <w:suppressLineNumbers w:val="0"/>
              <w:spacing w:before="11" w:beforeAutospacing="0" w:after="0" w:afterAutospacing="0"/>
              <w:ind w:left="0" w:right="0"/>
              <w:rPr>
                <w:rFonts w:hint="default" w:ascii="Times New Roman"/>
                <w:kern w:val="2"/>
                <w:sz w:val="23"/>
              </w:rPr>
            </w:pPr>
          </w:p>
          <w:p w14:paraId="790E9F4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3E85115">
            <w:pPr>
              <w:pStyle w:val="11"/>
              <w:keepNext w:val="0"/>
              <w:keepLines w:val="0"/>
              <w:suppressLineNumbers w:val="0"/>
              <w:spacing w:before="11" w:beforeAutospacing="0" w:after="0" w:afterAutospacing="0"/>
              <w:ind w:left="0" w:right="0"/>
              <w:rPr>
                <w:rFonts w:hint="default" w:ascii="Times New Roman"/>
                <w:kern w:val="2"/>
                <w:sz w:val="23"/>
              </w:rPr>
            </w:pPr>
          </w:p>
          <w:p w14:paraId="52DEEE1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2C6885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3D0AFA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DB44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AF77E2F">
            <w:pPr>
              <w:keepNext w:val="0"/>
              <w:keepLines w:val="0"/>
              <w:suppressLineNumbers w:val="0"/>
              <w:spacing w:before="0" w:beforeAutospacing="0" w:after="0" w:afterAutospacing="0"/>
              <w:ind w:left="0" w:right="0"/>
              <w:rPr>
                <w:rFonts w:hint="default"/>
                <w:kern w:val="2"/>
                <w:sz w:val="2"/>
                <w:szCs w:val="2"/>
              </w:rPr>
            </w:pPr>
          </w:p>
        </w:tc>
        <w:tc>
          <w:tcPr>
            <w:tcW w:w="2515" w:type="dxa"/>
          </w:tcPr>
          <w:p w14:paraId="1C6628E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CD1540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95287E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06032CBE">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637104B">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AEB897B">
            <w:pPr>
              <w:keepNext w:val="0"/>
              <w:keepLines w:val="0"/>
              <w:suppressLineNumbers w:val="0"/>
              <w:spacing w:before="0" w:beforeAutospacing="0" w:after="0" w:afterAutospacing="0"/>
              <w:ind w:left="0" w:right="0"/>
              <w:rPr>
                <w:rFonts w:hint="default"/>
                <w:kern w:val="2"/>
                <w:sz w:val="2"/>
                <w:szCs w:val="2"/>
              </w:rPr>
            </w:pPr>
          </w:p>
        </w:tc>
      </w:tr>
      <w:tr w14:paraId="474CF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1" w:hRule="atLeast"/>
        </w:trPr>
        <w:tc>
          <w:tcPr>
            <w:tcW w:w="763" w:type="dxa"/>
            <w:vMerge w:val="restart"/>
          </w:tcPr>
          <w:p w14:paraId="0751CD14">
            <w:pPr>
              <w:pStyle w:val="11"/>
              <w:keepNext w:val="0"/>
              <w:keepLines w:val="0"/>
              <w:suppressLineNumbers w:val="0"/>
              <w:spacing w:before="0" w:beforeAutospacing="0" w:after="0" w:afterAutospacing="0"/>
              <w:ind w:left="0" w:right="0"/>
              <w:rPr>
                <w:rFonts w:hint="default" w:ascii="Times New Roman"/>
                <w:kern w:val="2"/>
                <w:sz w:val="26"/>
              </w:rPr>
            </w:pPr>
          </w:p>
          <w:p w14:paraId="53BAD909">
            <w:pPr>
              <w:pStyle w:val="11"/>
              <w:keepNext w:val="0"/>
              <w:keepLines w:val="0"/>
              <w:suppressLineNumbers w:val="0"/>
              <w:spacing w:before="0" w:beforeAutospacing="0" w:after="0" w:afterAutospacing="0"/>
              <w:ind w:left="0" w:right="0"/>
              <w:rPr>
                <w:rFonts w:hint="default" w:ascii="Times New Roman"/>
                <w:kern w:val="2"/>
                <w:sz w:val="26"/>
              </w:rPr>
            </w:pPr>
          </w:p>
          <w:p w14:paraId="24670FBD">
            <w:pPr>
              <w:pStyle w:val="11"/>
              <w:keepNext w:val="0"/>
              <w:keepLines w:val="0"/>
              <w:suppressLineNumbers w:val="0"/>
              <w:spacing w:before="0" w:beforeAutospacing="0" w:after="0" w:afterAutospacing="0"/>
              <w:ind w:left="0" w:right="0"/>
              <w:rPr>
                <w:rFonts w:hint="default" w:ascii="Times New Roman"/>
                <w:kern w:val="2"/>
                <w:sz w:val="26"/>
              </w:rPr>
            </w:pPr>
          </w:p>
          <w:p w14:paraId="0FFFB942">
            <w:pPr>
              <w:pStyle w:val="11"/>
              <w:keepNext w:val="0"/>
              <w:keepLines w:val="0"/>
              <w:suppressLineNumbers w:val="0"/>
              <w:spacing w:before="0" w:beforeAutospacing="0" w:after="0" w:afterAutospacing="0"/>
              <w:ind w:left="0" w:right="0"/>
              <w:rPr>
                <w:rFonts w:hint="default" w:ascii="Times New Roman"/>
                <w:kern w:val="2"/>
                <w:sz w:val="26"/>
              </w:rPr>
            </w:pPr>
          </w:p>
          <w:p w14:paraId="5B6209F6">
            <w:pPr>
              <w:pStyle w:val="11"/>
              <w:keepNext w:val="0"/>
              <w:keepLines w:val="0"/>
              <w:suppressLineNumbers w:val="0"/>
              <w:spacing w:before="0" w:beforeAutospacing="0" w:after="0" w:afterAutospacing="0"/>
              <w:ind w:left="0" w:right="0"/>
              <w:rPr>
                <w:rFonts w:hint="default" w:ascii="Times New Roman"/>
                <w:kern w:val="2"/>
                <w:sz w:val="26"/>
              </w:rPr>
            </w:pPr>
          </w:p>
          <w:p w14:paraId="53CBE71B">
            <w:pPr>
              <w:pStyle w:val="11"/>
              <w:keepNext w:val="0"/>
              <w:keepLines w:val="0"/>
              <w:suppressLineNumbers w:val="0"/>
              <w:spacing w:before="0" w:beforeAutospacing="0" w:after="0" w:afterAutospacing="0"/>
              <w:ind w:left="0" w:right="0"/>
              <w:rPr>
                <w:rFonts w:hint="default" w:ascii="Times New Roman"/>
                <w:kern w:val="2"/>
                <w:sz w:val="26"/>
              </w:rPr>
            </w:pPr>
          </w:p>
          <w:p w14:paraId="17D0FAD2">
            <w:pPr>
              <w:pStyle w:val="11"/>
              <w:keepNext w:val="0"/>
              <w:keepLines w:val="0"/>
              <w:suppressLineNumbers w:val="0"/>
              <w:spacing w:before="2" w:beforeAutospacing="0" w:after="0" w:afterAutospacing="0"/>
              <w:ind w:left="0" w:right="0"/>
              <w:rPr>
                <w:rFonts w:hint="default" w:ascii="Times New Roman"/>
                <w:kern w:val="2"/>
                <w:sz w:val="30"/>
              </w:rPr>
            </w:pPr>
          </w:p>
          <w:p w14:paraId="399F2AEA">
            <w:pPr>
              <w:pStyle w:val="11"/>
              <w:keepNext w:val="0"/>
              <w:keepLines w:val="0"/>
              <w:suppressLineNumbers w:val="0"/>
              <w:spacing w:before="2" w:beforeAutospacing="0" w:after="0" w:afterAutospacing="0"/>
              <w:ind w:left="0" w:right="0"/>
              <w:rPr>
                <w:rFonts w:hint="default" w:ascii="Times New Roman"/>
                <w:kern w:val="2"/>
                <w:sz w:val="30"/>
              </w:rPr>
            </w:pPr>
          </w:p>
          <w:p w14:paraId="3003EC83">
            <w:pPr>
              <w:pStyle w:val="11"/>
              <w:keepNext w:val="0"/>
              <w:keepLines w:val="0"/>
              <w:suppressLineNumbers w:val="0"/>
              <w:spacing w:before="2" w:beforeAutospacing="0" w:after="0" w:afterAutospacing="0"/>
              <w:ind w:left="0" w:right="0"/>
              <w:rPr>
                <w:rFonts w:hint="default" w:ascii="Times New Roman"/>
                <w:kern w:val="2"/>
                <w:sz w:val="30"/>
              </w:rPr>
            </w:pPr>
          </w:p>
          <w:p w14:paraId="4D695B4B">
            <w:pPr>
              <w:pStyle w:val="11"/>
              <w:keepNext w:val="0"/>
              <w:keepLines w:val="0"/>
              <w:suppressLineNumbers w:val="0"/>
              <w:spacing w:before="2" w:beforeAutospacing="0" w:after="0" w:afterAutospacing="0"/>
              <w:ind w:left="0" w:right="0"/>
              <w:rPr>
                <w:rFonts w:hint="default" w:ascii="Times New Roman"/>
                <w:kern w:val="2"/>
                <w:sz w:val="30"/>
              </w:rPr>
            </w:pPr>
          </w:p>
          <w:p w14:paraId="5F934C0C">
            <w:pPr>
              <w:pStyle w:val="11"/>
              <w:keepNext w:val="0"/>
              <w:keepLines w:val="0"/>
              <w:suppressLineNumbers w:val="0"/>
              <w:spacing w:before="2" w:beforeAutospacing="0" w:after="0" w:afterAutospacing="0"/>
              <w:ind w:left="0" w:right="0"/>
              <w:rPr>
                <w:rFonts w:hint="default" w:ascii="Times New Roman"/>
                <w:kern w:val="2"/>
                <w:sz w:val="30"/>
              </w:rPr>
            </w:pPr>
          </w:p>
          <w:p w14:paraId="22167BA8">
            <w:pPr>
              <w:pStyle w:val="11"/>
              <w:keepNext w:val="0"/>
              <w:keepLines w:val="0"/>
              <w:suppressLineNumbers w:val="0"/>
              <w:spacing w:before="2" w:beforeAutospacing="0" w:after="0" w:afterAutospacing="0"/>
              <w:ind w:left="0" w:right="0"/>
              <w:rPr>
                <w:rFonts w:hint="default" w:ascii="Times New Roman"/>
                <w:kern w:val="2"/>
                <w:sz w:val="30"/>
              </w:rPr>
            </w:pPr>
          </w:p>
          <w:p w14:paraId="5E28635B">
            <w:pPr>
              <w:pStyle w:val="11"/>
              <w:keepNext w:val="0"/>
              <w:keepLines w:val="0"/>
              <w:suppressLineNumbers w:val="0"/>
              <w:spacing w:before="2" w:beforeAutospacing="0" w:after="0" w:afterAutospacing="0"/>
              <w:ind w:left="0" w:right="0"/>
              <w:rPr>
                <w:rFonts w:hint="default" w:ascii="Times New Roman"/>
                <w:kern w:val="2"/>
                <w:sz w:val="30"/>
              </w:rPr>
            </w:pPr>
          </w:p>
          <w:p w14:paraId="1B4B92BA">
            <w:pPr>
              <w:pStyle w:val="11"/>
              <w:keepNext w:val="0"/>
              <w:keepLines w:val="0"/>
              <w:suppressLineNumbers w:val="0"/>
              <w:spacing w:before="0" w:beforeAutospacing="0" w:after="0" w:afterAutospacing="0"/>
              <w:ind w:left="0" w:right="0" w:firstLine="240" w:firstLineChars="100"/>
              <w:rPr>
                <w:rFonts w:hint="default" w:ascii="Times New Roman"/>
                <w:kern w:val="2"/>
                <w:sz w:val="26"/>
                <w:lang w:val="en-US"/>
              </w:rPr>
            </w:pPr>
            <w:r>
              <w:rPr>
                <w:rFonts w:hint="eastAsia" w:ascii="Times New Roman"/>
                <w:kern w:val="2"/>
                <w:sz w:val="24"/>
                <w:lang w:val="en-US"/>
              </w:rPr>
              <w:t>1</w:t>
            </w:r>
            <w:r>
              <w:rPr>
                <w:rFonts w:hint="eastAsia" w:ascii="Times New Roman"/>
                <w:kern w:val="2"/>
                <w:sz w:val="24"/>
                <w:lang w:val="en-US" w:eastAsia="zh-CN"/>
              </w:rPr>
              <w:t>59</w:t>
            </w:r>
          </w:p>
          <w:p w14:paraId="00E9B1C5">
            <w:pPr>
              <w:pStyle w:val="11"/>
              <w:keepNext w:val="0"/>
              <w:keepLines w:val="0"/>
              <w:suppressLineNumbers w:val="0"/>
              <w:spacing w:before="0" w:beforeAutospacing="0" w:after="0" w:afterAutospacing="0"/>
              <w:ind w:left="0" w:right="0"/>
              <w:rPr>
                <w:rFonts w:hint="default" w:ascii="Times New Roman"/>
                <w:kern w:val="2"/>
                <w:sz w:val="26"/>
              </w:rPr>
            </w:pPr>
          </w:p>
          <w:p w14:paraId="7CB980A6">
            <w:pPr>
              <w:pStyle w:val="11"/>
              <w:keepNext w:val="0"/>
              <w:keepLines w:val="0"/>
              <w:suppressLineNumbers w:val="0"/>
              <w:spacing w:before="0" w:beforeAutospacing="0" w:after="0" w:afterAutospacing="0"/>
              <w:ind w:left="0" w:right="0"/>
              <w:rPr>
                <w:rFonts w:hint="default" w:ascii="Times New Roman"/>
                <w:kern w:val="2"/>
                <w:sz w:val="26"/>
              </w:rPr>
            </w:pPr>
          </w:p>
          <w:p w14:paraId="1941250C">
            <w:pPr>
              <w:pStyle w:val="11"/>
              <w:keepNext w:val="0"/>
              <w:keepLines w:val="0"/>
              <w:suppressLineNumbers w:val="0"/>
              <w:spacing w:before="0" w:beforeAutospacing="0" w:after="0" w:afterAutospacing="0"/>
              <w:ind w:left="0" w:right="0"/>
              <w:rPr>
                <w:rFonts w:hint="default" w:ascii="Times New Roman"/>
                <w:kern w:val="2"/>
                <w:sz w:val="26"/>
              </w:rPr>
            </w:pPr>
          </w:p>
          <w:p w14:paraId="65D79D1A">
            <w:pPr>
              <w:pStyle w:val="11"/>
              <w:keepNext w:val="0"/>
              <w:keepLines w:val="0"/>
              <w:suppressLineNumbers w:val="0"/>
              <w:spacing w:before="0" w:beforeAutospacing="0" w:after="0" w:afterAutospacing="0"/>
              <w:ind w:left="0" w:right="0"/>
              <w:rPr>
                <w:rFonts w:hint="default" w:ascii="Times New Roman"/>
                <w:kern w:val="2"/>
                <w:sz w:val="26"/>
              </w:rPr>
            </w:pPr>
          </w:p>
          <w:p w14:paraId="66B3C1F0">
            <w:pPr>
              <w:pStyle w:val="11"/>
              <w:keepNext w:val="0"/>
              <w:keepLines w:val="0"/>
              <w:suppressLineNumbers w:val="0"/>
              <w:spacing w:before="0" w:beforeAutospacing="0" w:after="0" w:afterAutospacing="0"/>
              <w:ind w:left="0" w:right="0"/>
              <w:rPr>
                <w:rFonts w:hint="default" w:ascii="Times New Roman"/>
                <w:kern w:val="2"/>
                <w:sz w:val="26"/>
              </w:rPr>
            </w:pPr>
          </w:p>
          <w:p w14:paraId="20B0DA49">
            <w:pPr>
              <w:pStyle w:val="11"/>
              <w:keepNext w:val="0"/>
              <w:keepLines w:val="0"/>
              <w:suppressLineNumbers w:val="0"/>
              <w:spacing w:before="0" w:beforeAutospacing="0" w:after="0" w:afterAutospacing="0"/>
              <w:ind w:left="0" w:right="0"/>
              <w:rPr>
                <w:rFonts w:hint="default" w:ascii="Times New Roman"/>
                <w:kern w:val="2"/>
                <w:sz w:val="26"/>
              </w:rPr>
            </w:pPr>
          </w:p>
          <w:p w14:paraId="5CE99C33">
            <w:pPr>
              <w:pStyle w:val="11"/>
              <w:keepNext w:val="0"/>
              <w:keepLines w:val="0"/>
              <w:suppressLineNumbers w:val="0"/>
              <w:spacing w:before="0" w:beforeAutospacing="0" w:after="0" w:afterAutospacing="0"/>
              <w:ind w:left="0" w:right="0"/>
              <w:rPr>
                <w:rFonts w:hint="default" w:ascii="Times New Roman"/>
                <w:kern w:val="2"/>
                <w:sz w:val="26"/>
              </w:rPr>
            </w:pPr>
          </w:p>
          <w:p w14:paraId="7D0205CF">
            <w:pPr>
              <w:pStyle w:val="11"/>
              <w:keepNext w:val="0"/>
              <w:keepLines w:val="0"/>
              <w:suppressLineNumbers w:val="0"/>
              <w:spacing w:before="0" w:beforeAutospacing="0" w:after="0" w:afterAutospacing="0"/>
              <w:ind w:left="0" w:right="0"/>
              <w:rPr>
                <w:rFonts w:hint="default" w:ascii="Times New Roman"/>
                <w:kern w:val="2"/>
                <w:sz w:val="26"/>
              </w:rPr>
            </w:pPr>
          </w:p>
          <w:p w14:paraId="419269A1">
            <w:pPr>
              <w:pStyle w:val="11"/>
              <w:keepNext w:val="0"/>
              <w:keepLines w:val="0"/>
              <w:suppressLineNumbers w:val="0"/>
              <w:spacing w:before="0" w:beforeAutospacing="0" w:after="0" w:afterAutospacing="0"/>
              <w:ind w:left="0" w:right="0"/>
              <w:rPr>
                <w:rFonts w:hint="default" w:ascii="Times New Roman"/>
                <w:kern w:val="2"/>
                <w:sz w:val="26"/>
              </w:rPr>
            </w:pPr>
          </w:p>
          <w:p w14:paraId="321ED2DA">
            <w:pPr>
              <w:pStyle w:val="11"/>
              <w:keepNext w:val="0"/>
              <w:keepLines w:val="0"/>
              <w:suppressLineNumbers w:val="0"/>
              <w:spacing w:before="5" w:beforeAutospacing="0" w:after="0" w:afterAutospacing="0"/>
              <w:ind w:left="0" w:right="0"/>
              <w:rPr>
                <w:rFonts w:hint="default" w:ascii="Times New Roman"/>
                <w:kern w:val="2"/>
                <w:sz w:val="25"/>
              </w:rPr>
            </w:pPr>
          </w:p>
          <w:p w14:paraId="567ABEB3">
            <w:pPr>
              <w:pStyle w:val="11"/>
              <w:keepNext w:val="0"/>
              <w:keepLines w:val="0"/>
              <w:suppressLineNumbers w:val="0"/>
              <w:spacing w:before="0" w:beforeAutospacing="0" w:after="0" w:afterAutospacing="0"/>
              <w:ind w:left="201" w:right="0"/>
              <w:rPr>
                <w:rFonts w:hint="default" w:ascii="Times New Roman"/>
                <w:kern w:val="2"/>
                <w:sz w:val="24"/>
                <w:lang w:val="en-US"/>
              </w:rPr>
            </w:pPr>
          </w:p>
        </w:tc>
        <w:tc>
          <w:tcPr>
            <w:tcW w:w="2515" w:type="dxa"/>
            <w:vMerge w:val="restart"/>
          </w:tcPr>
          <w:p w14:paraId="607707C7">
            <w:pPr>
              <w:pStyle w:val="11"/>
              <w:keepNext w:val="0"/>
              <w:keepLines w:val="0"/>
              <w:suppressLineNumbers w:val="0"/>
              <w:spacing w:before="0" w:beforeAutospacing="0" w:after="0" w:afterAutospacing="0"/>
              <w:ind w:left="0" w:right="0"/>
              <w:rPr>
                <w:rFonts w:hint="default" w:ascii="Times New Roman"/>
                <w:kern w:val="2"/>
                <w:sz w:val="26"/>
              </w:rPr>
            </w:pPr>
          </w:p>
          <w:p w14:paraId="1520D6F6">
            <w:pPr>
              <w:pStyle w:val="11"/>
              <w:keepNext w:val="0"/>
              <w:keepLines w:val="0"/>
              <w:suppressLineNumbers w:val="0"/>
              <w:spacing w:before="0" w:beforeAutospacing="0" w:after="0" w:afterAutospacing="0"/>
              <w:ind w:left="0" w:right="0"/>
              <w:rPr>
                <w:rFonts w:hint="default" w:ascii="Times New Roman"/>
                <w:kern w:val="2"/>
                <w:sz w:val="26"/>
              </w:rPr>
            </w:pPr>
          </w:p>
          <w:p w14:paraId="13F01EFF">
            <w:pPr>
              <w:pStyle w:val="11"/>
              <w:keepNext w:val="0"/>
              <w:keepLines w:val="0"/>
              <w:suppressLineNumbers w:val="0"/>
              <w:spacing w:before="0" w:beforeAutospacing="0" w:after="0" w:afterAutospacing="0"/>
              <w:ind w:left="0" w:right="0"/>
              <w:rPr>
                <w:rFonts w:hint="default" w:ascii="Times New Roman"/>
                <w:kern w:val="2"/>
                <w:sz w:val="26"/>
              </w:rPr>
            </w:pPr>
          </w:p>
          <w:p w14:paraId="4F88524D">
            <w:pPr>
              <w:pStyle w:val="11"/>
              <w:keepNext w:val="0"/>
              <w:keepLines w:val="0"/>
              <w:suppressLineNumbers w:val="0"/>
              <w:spacing w:before="0" w:beforeAutospacing="0" w:after="0" w:afterAutospacing="0"/>
              <w:ind w:left="0" w:right="0"/>
              <w:rPr>
                <w:rFonts w:hint="default" w:ascii="Times New Roman"/>
                <w:kern w:val="2"/>
                <w:sz w:val="26"/>
              </w:rPr>
            </w:pPr>
          </w:p>
          <w:p w14:paraId="6E6FDEE9">
            <w:pPr>
              <w:pStyle w:val="11"/>
              <w:keepNext w:val="0"/>
              <w:keepLines w:val="0"/>
              <w:suppressLineNumbers w:val="0"/>
              <w:spacing w:before="0" w:beforeAutospacing="0" w:after="0" w:afterAutospacing="0"/>
              <w:ind w:left="0" w:right="0"/>
              <w:rPr>
                <w:rFonts w:hint="default" w:ascii="Times New Roman"/>
                <w:kern w:val="2"/>
                <w:sz w:val="26"/>
              </w:rPr>
            </w:pPr>
          </w:p>
          <w:p w14:paraId="79540EB6">
            <w:pPr>
              <w:pStyle w:val="11"/>
              <w:keepNext w:val="0"/>
              <w:keepLines w:val="0"/>
              <w:suppressLineNumbers w:val="0"/>
              <w:spacing w:before="0" w:beforeAutospacing="0" w:after="0" w:afterAutospacing="0"/>
              <w:ind w:left="0" w:right="0"/>
              <w:rPr>
                <w:rFonts w:hint="default" w:ascii="Times New Roman"/>
                <w:kern w:val="2"/>
                <w:sz w:val="26"/>
              </w:rPr>
            </w:pPr>
          </w:p>
          <w:p w14:paraId="3CC7F668">
            <w:pPr>
              <w:pStyle w:val="11"/>
              <w:keepNext w:val="0"/>
              <w:keepLines w:val="0"/>
              <w:suppressLineNumbers w:val="0"/>
              <w:spacing w:before="3" w:beforeAutospacing="0" w:after="0" w:afterAutospacing="0"/>
              <w:ind w:left="0" w:right="0"/>
              <w:rPr>
                <w:rFonts w:hint="default" w:ascii="Times New Roman"/>
                <w:kern w:val="2"/>
                <w:sz w:val="31"/>
              </w:rPr>
            </w:pPr>
          </w:p>
          <w:p w14:paraId="327AA90C">
            <w:pPr>
              <w:pStyle w:val="11"/>
              <w:keepNext w:val="0"/>
              <w:keepLines w:val="0"/>
              <w:suppressLineNumbers w:val="0"/>
              <w:spacing w:before="3" w:beforeAutospacing="0" w:after="0" w:afterAutospacing="0"/>
              <w:ind w:left="0" w:right="0"/>
              <w:rPr>
                <w:rFonts w:hint="default" w:ascii="Times New Roman"/>
                <w:kern w:val="2"/>
                <w:sz w:val="31"/>
              </w:rPr>
            </w:pPr>
          </w:p>
          <w:p w14:paraId="7FAAEAAB">
            <w:pPr>
              <w:pStyle w:val="11"/>
              <w:keepNext w:val="0"/>
              <w:keepLines w:val="0"/>
              <w:suppressLineNumbers w:val="0"/>
              <w:spacing w:before="3" w:beforeAutospacing="0" w:after="0" w:afterAutospacing="0"/>
              <w:ind w:left="0" w:right="0"/>
              <w:rPr>
                <w:rFonts w:hint="default" w:ascii="Times New Roman"/>
                <w:kern w:val="2"/>
                <w:sz w:val="31"/>
              </w:rPr>
            </w:pPr>
          </w:p>
          <w:p w14:paraId="1DC15016">
            <w:pPr>
              <w:pStyle w:val="11"/>
              <w:keepNext w:val="0"/>
              <w:keepLines w:val="0"/>
              <w:suppressLineNumbers w:val="0"/>
              <w:spacing w:before="3" w:beforeAutospacing="0" w:after="0" w:afterAutospacing="0"/>
              <w:ind w:left="0" w:right="0"/>
              <w:rPr>
                <w:rFonts w:hint="default" w:ascii="Times New Roman"/>
                <w:kern w:val="2"/>
                <w:sz w:val="31"/>
              </w:rPr>
            </w:pPr>
          </w:p>
          <w:p w14:paraId="5B02BF58">
            <w:pPr>
              <w:pStyle w:val="11"/>
              <w:keepNext w:val="0"/>
              <w:keepLines w:val="0"/>
              <w:suppressLineNumbers w:val="0"/>
              <w:spacing w:before="3" w:beforeAutospacing="0" w:after="0" w:afterAutospacing="0"/>
              <w:ind w:left="0" w:right="0"/>
              <w:rPr>
                <w:rFonts w:hint="default" w:ascii="Times New Roman"/>
                <w:kern w:val="2"/>
                <w:sz w:val="31"/>
              </w:rPr>
            </w:pPr>
          </w:p>
          <w:p w14:paraId="26EA9438">
            <w:pPr>
              <w:pStyle w:val="11"/>
              <w:keepNext w:val="0"/>
              <w:keepLines w:val="0"/>
              <w:suppressLineNumbers w:val="0"/>
              <w:spacing w:before="3" w:beforeAutospacing="0" w:after="0" w:afterAutospacing="0"/>
              <w:ind w:left="0" w:right="0"/>
              <w:rPr>
                <w:rFonts w:hint="default" w:ascii="Times New Roman"/>
                <w:kern w:val="2"/>
                <w:sz w:val="31"/>
              </w:rPr>
            </w:pPr>
          </w:p>
          <w:p w14:paraId="0A492591">
            <w:pPr>
              <w:pStyle w:val="11"/>
              <w:keepNext w:val="0"/>
              <w:keepLines w:val="0"/>
              <w:suppressLineNumbers w:val="0"/>
              <w:spacing w:before="3" w:beforeAutospacing="0" w:after="0" w:afterAutospacing="0"/>
              <w:ind w:left="0" w:right="0"/>
              <w:rPr>
                <w:rFonts w:hint="default" w:ascii="Times New Roman"/>
                <w:kern w:val="2"/>
                <w:sz w:val="31"/>
              </w:rPr>
            </w:pPr>
          </w:p>
          <w:p w14:paraId="09D873F3">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开采矿产资源审批</w:t>
            </w:r>
          </w:p>
          <w:p w14:paraId="0C7645D9">
            <w:pPr>
              <w:pStyle w:val="11"/>
              <w:keepNext w:val="0"/>
              <w:keepLines w:val="0"/>
              <w:suppressLineNumbers w:val="0"/>
              <w:spacing w:before="0" w:beforeAutospacing="0" w:after="0" w:afterAutospacing="0"/>
              <w:ind w:left="0" w:right="0"/>
              <w:rPr>
                <w:rFonts w:hint="default" w:ascii="Times New Roman"/>
                <w:kern w:val="2"/>
                <w:sz w:val="26"/>
              </w:rPr>
            </w:pPr>
          </w:p>
          <w:p w14:paraId="2BE68977">
            <w:pPr>
              <w:pStyle w:val="11"/>
              <w:keepNext w:val="0"/>
              <w:keepLines w:val="0"/>
              <w:suppressLineNumbers w:val="0"/>
              <w:spacing w:before="0" w:beforeAutospacing="0" w:after="0" w:afterAutospacing="0"/>
              <w:ind w:left="0" w:right="0"/>
              <w:rPr>
                <w:rFonts w:hint="default" w:ascii="Times New Roman"/>
                <w:kern w:val="2"/>
                <w:sz w:val="26"/>
              </w:rPr>
            </w:pPr>
          </w:p>
          <w:p w14:paraId="7DBF0B88">
            <w:pPr>
              <w:pStyle w:val="11"/>
              <w:keepNext w:val="0"/>
              <w:keepLines w:val="0"/>
              <w:suppressLineNumbers w:val="0"/>
              <w:spacing w:before="0" w:beforeAutospacing="0" w:after="0" w:afterAutospacing="0"/>
              <w:ind w:left="0" w:right="0"/>
              <w:rPr>
                <w:rFonts w:hint="default" w:ascii="Times New Roman"/>
                <w:kern w:val="2"/>
                <w:sz w:val="26"/>
              </w:rPr>
            </w:pPr>
          </w:p>
          <w:p w14:paraId="7D64CD9C">
            <w:pPr>
              <w:pStyle w:val="11"/>
              <w:keepNext w:val="0"/>
              <w:keepLines w:val="0"/>
              <w:suppressLineNumbers w:val="0"/>
              <w:spacing w:before="0" w:beforeAutospacing="0" w:after="0" w:afterAutospacing="0"/>
              <w:ind w:left="0" w:right="0"/>
              <w:rPr>
                <w:rFonts w:hint="default" w:ascii="Times New Roman"/>
                <w:kern w:val="2"/>
                <w:sz w:val="26"/>
              </w:rPr>
            </w:pPr>
          </w:p>
          <w:p w14:paraId="5D6A0935">
            <w:pPr>
              <w:pStyle w:val="11"/>
              <w:keepNext w:val="0"/>
              <w:keepLines w:val="0"/>
              <w:suppressLineNumbers w:val="0"/>
              <w:spacing w:before="0" w:beforeAutospacing="0" w:after="0" w:afterAutospacing="0"/>
              <w:ind w:left="0" w:right="0"/>
              <w:rPr>
                <w:rFonts w:hint="default" w:ascii="Times New Roman"/>
                <w:kern w:val="2"/>
                <w:sz w:val="26"/>
              </w:rPr>
            </w:pPr>
          </w:p>
          <w:p w14:paraId="01B7962D">
            <w:pPr>
              <w:pStyle w:val="11"/>
              <w:keepNext w:val="0"/>
              <w:keepLines w:val="0"/>
              <w:suppressLineNumbers w:val="0"/>
              <w:spacing w:before="0" w:beforeAutospacing="0" w:after="0" w:afterAutospacing="0"/>
              <w:ind w:left="0" w:right="0"/>
              <w:rPr>
                <w:rFonts w:hint="default" w:ascii="Times New Roman"/>
                <w:kern w:val="2"/>
                <w:sz w:val="26"/>
              </w:rPr>
            </w:pPr>
          </w:p>
          <w:p w14:paraId="10B42133">
            <w:pPr>
              <w:pStyle w:val="11"/>
              <w:keepNext w:val="0"/>
              <w:keepLines w:val="0"/>
              <w:suppressLineNumbers w:val="0"/>
              <w:spacing w:before="0" w:beforeAutospacing="0" w:after="0" w:afterAutospacing="0"/>
              <w:ind w:left="0" w:right="0"/>
              <w:rPr>
                <w:rFonts w:hint="default" w:ascii="Times New Roman"/>
                <w:kern w:val="2"/>
                <w:sz w:val="26"/>
              </w:rPr>
            </w:pPr>
          </w:p>
          <w:p w14:paraId="15C1BA63">
            <w:pPr>
              <w:pStyle w:val="11"/>
              <w:keepNext w:val="0"/>
              <w:keepLines w:val="0"/>
              <w:suppressLineNumbers w:val="0"/>
              <w:spacing w:before="0" w:beforeAutospacing="0" w:after="0" w:afterAutospacing="0"/>
              <w:ind w:left="0" w:right="0"/>
              <w:rPr>
                <w:rFonts w:hint="default" w:ascii="Times New Roman"/>
                <w:kern w:val="2"/>
                <w:sz w:val="26"/>
              </w:rPr>
            </w:pPr>
          </w:p>
          <w:p w14:paraId="306A2DCD">
            <w:pPr>
              <w:pStyle w:val="11"/>
              <w:keepNext w:val="0"/>
              <w:keepLines w:val="0"/>
              <w:suppressLineNumbers w:val="0"/>
              <w:spacing w:before="0" w:beforeAutospacing="0" w:after="0" w:afterAutospacing="0"/>
              <w:ind w:left="0" w:right="0"/>
              <w:rPr>
                <w:rFonts w:hint="default" w:ascii="Times New Roman"/>
                <w:kern w:val="2"/>
                <w:sz w:val="26"/>
              </w:rPr>
            </w:pPr>
          </w:p>
          <w:p w14:paraId="2015DC91">
            <w:pPr>
              <w:pStyle w:val="11"/>
              <w:keepNext w:val="0"/>
              <w:keepLines w:val="0"/>
              <w:suppressLineNumbers w:val="0"/>
              <w:spacing w:before="0" w:beforeAutospacing="0" w:after="0" w:afterAutospacing="0"/>
              <w:ind w:left="0" w:right="0"/>
              <w:rPr>
                <w:rFonts w:hint="default" w:ascii="Times New Roman"/>
                <w:kern w:val="2"/>
                <w:sz w:val="26"/>
              </w:rPr>
            </w:pPr>
          </w:p>
          <w:p w14:paraId="02F0AED7">
            <w:pPr>
              <w:pStyle w:val="11"/>
              <w:keepNext w:val="0"/>
              <w:keepLines w:val="0"/>
              <w:suppressLineNumbers w:val="0"/>
              <w:spacing w:before="5" w:beforeAutospacing="0" w:after="0" w:afterAutospacing="0"/>
              <w:ind w:left="0" w:right="0"/>
              <w:rPr>
                <w:rFonts w:hint="default" w:ascii="Times New Roman"/>
                <w:kern w:val="2"/>
                <w:sz w:val="26"/>
              </w:rPr>
            </w:pPr>
          </w:p>
          <w:p w14:paraId="40E7C51E">
            <w:pPr>
              <w:pStyle w:val="11"/>
              <w:keepNext w:val="0"/>
              <w:keepLines w:val="0"/>
              <w:suppressLineNumbers w:val="0"/>
              <w:spacing w:before="0" w:beforeAutospacing="0" w:after="0" w:afterAutospacing="0"/>
              <w:ind w:left="108" w:right="0"/>
              <w:rPr>
                <w:rFonts w:hint="default"/>
                <w:kern w:val="2"/>
                <w:sz w:val="21"/>
              </w:rPr>
            </w:pPr>
          </w:p>
        </w:tc>
        <w:tc>
          <w:tcPr>
            <w:tcW w:w="2518" w:type="dxa"/>
          </w:tcPr>
          <w:p w14:paraId="694F88CB">
            <w:pPr>
              <w:pStyle w:val="11"/>
              <w:keepNext w:val="0"/>
              <w:keepLines w:val="0"/>
              <w:suppressLineNumbers w:val="0"/>
              <w:spacing w:before="0" w:beforeAutospacing="0" w:after="0" w:afterAutospacing="0"/>
              <w:ind w:left="0" w:right="0"/>
              <w:rPr>
                <w:rFonts w:hint="default" w:ascii="Times New Roman"/>
                <w:kern w:val="2"/>
                <w:sz w:val="26"/>
              </w:rPr>
            </w:pPr>
          </w:p>
          <w:p w14:paraId="7B26654A">
            <w:pPr>
              <w:pStyle w:val="11"/>
              <w:keepNext w:val="0"/>
              <w:keepLines w:val="0"/>
              <w:suppressLineNumbers w:val="0"/>
              <w:spacing w:before="0" w:beforeAutospacing="0" w:after="0" w:afterAutospacing="0"/>
              <w:ind w:left="0" w:right="0"/>
              <w:rPr>
                <w:rFonts w:hint="default" w:ascii="Times New Roman"/>
                <w:kern w:val="2"/>
                <w:sz w:val="26"/>
              </w:rPr>
            </w:pPr>
          </w:p>
          <w:p w14:paraId="5AD7C825">
            <w:pPr>
              <w:pStyle w:val="11"/>
              <w:keepNext w:val="0"/>
              <w:keepLines w:val="0"/>
              <w:suppressLineNumbers w:val="0"/>
              <w:spacing w:before="0" w:beforeAutospacing="0" w:after="0" w:afterAutospacing="0"/>
              <w:ind w:left="0" w:right="0"/>
              <w:rPr>
                <w:rFonts w:hint="default" w:ascii="Times New Roman"/>
                <w:kern w:val="2"/>
                <w:sz w:val="26"/>
              </w:rPr>
            </w:pPr>
          </w:p>
          <w:p w14:paraId="1D395B61">
            <w:pPr>
              <w:pStyle w:val="11"/>
              <w:keepNext w:val="0"/>
              <w:keepLines w:val="0"/>
              <w:suppressLineNumbers w:val="0"/>
              <w:spacing w:before="0" w:beforeAutospacing="0" w:after="0" w:afterAutospacing="0"/>
              <w:ind w:left="0" w:right="0"/>
              <w:rPr>
                <w:rFonts w:hint="default" w:ascii="Times New Roman"/>
                <w:kern w:val="2"/>
                <w:sz w:val="26"/>
              </w:rPr>
            </w:pPr>
          </w:p>
          <w:p w14:paraId="59E6012B">
            <w:pPr>
              <w:pStyle w:val="11"/>
              <w:keepNext w:val="0"/>
              <w:keepLines w:val="0"/>
              <w:suppressLineNumbers w:val="0"/>
              <w:spacing w:before="0" w:beforeAutospacing="0" w:after="0" w:afterAutospacing="0"/>
              <w:ind w:left="0" w:right="0"/>
              <w:rPr>
                <w:rFonts w:hint="default" w:ascii="Times New Roman"/>
                <w:kern w:val="2"/>
                <w:sz w:val="26"/>
              </w:rPr>
            </w:pPr>
          </w:p>
          <w:p w14:paraId="1DEFCBA0">
            <w:pPr>
              <w:pStyle w:val="11"/>
              <w:keepNext w:val="0"/>
              <w:keepLines w:val="0"/>
              <w:suppressLineNumbers w:val="0"/>
              <w:spacing w:before="0" w:beforeAutospacing="0" w:after="0" w:afterAutospacing="0"/>
              <w:ind w:left="0" w:right="0"/>
              <w:rPr>
                <w:rFonts w:hint="default" w:ascii="Times New Roman"/>
                <w:kern w:val="2"/>
                <w:sz w:val="26"/>
              </w:rPr>
            </w:pPr>
          </w:p>
          <w:p w14:paraId="2E290E08">
            <w:pPr>
              <w:pStyle w:val="11"/>
              <w:keepNext w:val="0"/>
              <w:keepLines w:val="0"/>
              <w:suppressLineNumbers w:val="0"/>
              <w:spacing w:before="170" w:beforeAutospacing="0" w:after="0" w:afterAutospacing="0" w:line="295" w:lineRule="auto"/>
              <w:ind w:left="108" w:right="75"/>
              <w:rPr>
                <w:rFonts w:hint="default"/>
                <w:kern w:val="2"/>
                <w:sz w:val="21"/>
              </w:rPr>
            </w:pPr>
            <w:r>
              <w:rPr>
                <w:rFonts w:hint="default"/>
                <w:kern w:val="2"/>
                <w:sz w:val="24"/>
              </w:rPr>
              <w:t>开采矿产资源划定矿区范围批准</w:t>
            </w:r>
          </w:p>
        </w:tc>
        <w:tc>
          <w:tcPr>
            <w:tcW w:w="1322" w:type="dxa"/>
          </w:tcPr>
          <w:p w14:paraId="267C160B">
            <w:pPr>
              <w:pStyle w:val="11"/>
              <w:keepNext w:val="0"/>
              <w:keepLines w:val="0"/>
              <w:suppressLineNumbers w:val="0"/>
              <w:spacing w:before="0" w:beforeAutospacing="0" w:after="0" w:afterAutospacing="0"/>
              <w:ind w:left="0" w:right="0"/>
              <w:jc w:val="center"/>
              <w:rPr>
                <w:rFonts w:hint="default" w:ascii="Times New Roman"/>
                <w:kern w:val="2"/>
                <w:sz w:val="26"/>
              </w:rPr>
            </w:pPr>
          </w:p>
          <w:p w14:paraId="6B7A3054">
            <w:pPr>
              <w:pStyle w:val="11"/>
              <w:keepNext w:val="0"/>
              <w:keepLines w:val="0"/>
              <w:suppressLineNumbers w:val="0"/>
              <w:spacing w:before="0" w:beforeAutospacing="0" w:after="0" w:afterAutospacing="0"/>
              <w:ind w:left="0" w:right="0"/>
              <w:jc w:val="center"/>
              <w:rPr>
                <w:rFonts w:hint="default" w:ascii="Times New Roman"/>
                <w:kern w:val="2"/>
                <w:sz w:val="26"/>
              </w:rPr>
            </w:pPr>
          </w:p>
          <w:p w14:paraId="5FF219C8">
            <w:pPr>
              <w:pStyle w:val="11"/>
              <w:keepNext w:val="0"/>
              <w:keepLines w:val="0"/>
              <w:suppressLineNumbers w:val="0"/>
              <w:spacing w:before="0" w:beforeAutospacing="0" w:after="0" w:afterAutospacing="0"/>
              <w:ind w:left="0" w:right="0"/>
              <w:jc w:val="center"/>
              <w:rPr>
                <w:rFonts w:hint="default" w:ascii="Times New Roman"/>
                <w:kern w:val="2"/>
                <w:sz w:val="26"/>
              </w:rPr>
            </w:pPr>
          </w:p>
          <w:p w14:paraId="18DA8E7C">
            <w:pPr>
              <w:pStyle w:val="11"/>
              <w:keepNext w:val="0"/>
              <w:keepLines w:val="0"/>
              <w:suppressLineNumbers w:val="0"/>
              <w:spacing w:before="0" w:beforeAutospacing="0" w:after="0" w:afterAutospacing="0"/>
              <w:ind w:left="0" w:right="0"/>
              <w:jc w:val="center"/>
              <w:rPr>
                <w:rFonts w:hint="default" w:ascii="Times New Roman"/>
                <w:kern w:val="2"/>
                <w:sz w:val="26"/>
              </w:rPr>
            </w:pPr>
          </w:p>
          <w:p w14:paraId="5AA83A85">
            <w:pPr>
              <w:pStyle w:val="11"/>
              <w:keepNext w:val="0"/>
              <w:keepLines w:val="0"/>
              <w:suppressLineNumbers w:val="0"/>
              <w:spacing w:before="0" w:beforeAutospacing="0" w:after="0" w:afterAutospacing="0"/>
              <w:ind w:left="0" w:right="0"/>
              <w:jc w:val="center"/>
              <w:rPr>
                <w:rFonts w:hint="default" w:ascii="Times New Roman"/>
                <w:kern w:val="2"/>
                <w:sz w:val="26"/>
              </w:rPr>
            </w:pPr>
          </w:p>
          <w:p w14:paraId="172A21E5">
            <w:pPr>
              <w:pStyle w:val="11"/>
              <w:keepNext w:val="0"/>
              <w:keepLines w:val="0"/>
              <w:suppressLineNumbers w:val="0"/>
              <w:spacing w:before="0" w:beforeAutospacing="0" w:after="0" w:afterAutospacing="0"/>
              <w:ind w:left="0" w:right="0"/>
              <w:jc w:val="center"/>
              <w:rPr>
                <w:rFonts w:hint="default" w:ascii="Times New Roman"/>
                <w:kern w:val="2"/>
                <w:sz w:val="26"/>
              </w:rPr>
            </w:pPr>
          </w:p>
          <w:p w14:paraId="3939B6AD">
            <w:pPr>
              <w:pStyle w:val="11"/>
              <w:keepNext w:val="0"/>
              <w:keepLines w:val="0"/>
              <w:suppressLineNumbers w:val="0"/>
              <w:spacing w:before="3" w:beforeAutospacing="0" w:after="0" w:afterAutospacing="0"/>
              <w:ind w:left="0" w:right="0"/>
              <w:jc w:val="center"/>
              <w:rPr>
                <w:rFonts w:hint="default" w:ascii="Times New Roman"/>
                <w:kern w:val="2"/>
                <w:sz w:val="31"/>
              </w:rPr>
            </w:pPr>
          </w:p>
          <w:p w14:paraId="34BC6DC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19B11944">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5"/>
                <w:kern w:val="2"/>
                <w:sz w:val="24"/>
              </w:rPr>
              <w:t>《中华人民共和国矿产资源法》第十五条 设立矿山企业，必须符合国家规定的资质条件，并依照法律和国</w:t>
            </w:r>
            <w:r>
              <w:rPr>
                <w:rFonts w:hint="default"/>
                <w:spacing w:val="-6"/>
                <w:kern w:val="2"/>
                <w:sz w:val="24"/>
              </w:rPr>
              <w:t>家有关规定，由审批机关对其矿区范围、矿山设计或者开采方案、生产技术条件、安全措施和环境保护措施</w:t>
            </w:r>
            <w:r>
              <w:rPr>
                <w:rFonts w:hint="default"/>
                <w:kern w:val="2"/>
                <w:sz w:val="24"/>
              </w:rPr>
              <w:t>等进行审查；审查合格的，方予批准。</w:t>
            </w:r>
          </w:p>
          <w:p w14:paraId="517F4633">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4"/>
                <w:kern w:val="2"/>
                <w:sz w:val="24"/>
              </w:rPr>
              <w:t>《矿产资源开采登记管理办法》第四条第一款 采矿权申请人在提出采矿权申请前，应当根据经批准的地质</w:t>
            </w:r>
            <w:r>
              <w:rPr>
                <w:rFonts w:hint="default"/>
                <w:kern w:val="2"/>
                <w:sz w:val="24"/>
              </w:rPr>
              <w:t>勘查储量报告，向登记管理机关申请划定矿区范围。</w:t>
            </w:r>
          </w:p>
          <w:p w14:paraId="0381F6FF">
            <w:pPr>
              <w:pStyle w:val="11"/>
              <w:keepNext w:val="0"/>
              <w:keepLines w:val="0"/>
              <w:suppressLineNumbers w:val="0"/>
              <w:spacing w:before="0" w:beforeAutospacing="0" w:after="0" w:afterAutospacing="0" w:line="295" w:lineRule="auto"/>
              <w:ind w:left="109" w:right="95"/>
              <w:rPr>
                <w:rFonts w:hint="default"/>
                <w:kern w:val="2"/>
                <w:sz w:val="21"/>
              </w:rPr>
            </w:pPr>
            <w:r>
              <w:rPr>
                <w:rFonts w:hint="default"/>
                <w:kern w:val="2"/>
                <w:sz w:val="24"/>
              </w:rPr>
              <w:t>《云南省自然资源厅关于深化矿产资源同一矿种同级管理工作的通知》（云自然资规〔2020〕3</w:t>
            </w:r>
            <w:r>
              <w:rPr>
                <w:rFonts w:hint="default"/>
                <w:spacing w:val="-25"/>
                <w:kern w:val="2"/>
                <w:sz w:val="24"/>
              </w:rPr>
              <w:t xml:space="preserve"> 号</w:t>
            </w:r>
            <w:r>
              <w:rPr>
                <w:rFonts w:hint="default"/>
                <w:kern w:val="2"/>
                <w:sz w:val="24"/>
              </w:rPr>
              <w:t>）（三</w:t>
            </w:r>
            <w:r>
              <w:rPr>
                <w:rFonts w:hint="default"/>
                <w:spacing w:val="-17"/>
                <w:kern w:val="2"/>
                <w:sz w:val="24"/>
              </w:rPr>
              <w:t xml:space="preserve">） </w:t>
            </w:r>
            <w:r>
              <w:rPr>
                <w:rFonts w:hint="default"/>
                <w:spacing w:val="-8"/>
                <w:kern w:val="2"/>
                <w:sz w:val="24"/>
              </w:rPr>
              <w:t xml:space="preserve">划定矿区范围和采矿权出让登记管理。省自然资源厅负责铁、铬、铜、铝、金、镍、锆、磷、萤石 </w:t>
            </w:r>
            <w:r>
              <w:rPr>
                <w:rFonts w:hint="default"/>
                <w:kern w:val="2"/>
                <w:sz w:val="24"/>
              </w:rPr>
              <w:t>9</w:t>
            </w:r>
            <w:r>
              <w:rPr>
                <w:rFonts w:hint="default"/>
                <w:spacing w:val="-19"/>
                <w:kern w:val="2"/>
                <w:sz w:val="24"/>
              </w:rPr>
              <w:t xml:space="preserve"> 种矿产</w:t>
            </w:r>
            <w:r>
              <w:rPr>
                <w:rFonts w:hint="default"/>
                <w:spacing w:val="-5"/>
                <w:kern w:val="2"/>
                <w:sz w:val="24"/>
              </w:rPr>
              <w:t>划定矿区范围、采矿权新立、扩大矿区范围、变更</w:t>
            </w:r>
            <w:r>
              <w:rPr>
                <w:rFonts w:hint="default"/>
                <w:kern w:val="2"/>
                <w:sz w:val="24"/>
              </w:rPr>
              <w:t>（增列</w:t>
            </w:r>
            <w:r>
              <w:rPr>
                <w:rFonts w:hint="default"/>
                <w:spacing w:val="-8"/>
                <w:kern w:val="2"/>
                <w:sz w:val="24"/>
              </w:rPr>
              <w:t>）</w:t>
            </w:r>
            <w:r>
              <w:rPr>
                <w:rFonts w:hint="default"/>
                <w:spacing w:val="-6"/>
                <w:kern w:val="2"/>
                <w:sz w:val="24"/>
              </w:rPr>
              <w:t xml:space="preserve">矿种的采矿权出让、登记和煤、煤层气 </w:t>
            </w:r>
            <w:r>
              <w:rPr>
                <w:rFonts w:hint="default"/>
                <w:kern w:val="2"/>
                <w:sz w:val="24"/>
              </w:rPr>
              <w:t>2</w:t>
            </w:r>
            <w:r>
              <w:rPr>
                <w:rFonts w:hint="default"/>
                <w:spacing w:val="-15"/>
                <w:kern w:val="2"/>
                <w:sz w:val="24"/>
              </w:rPr>
              <w:t xml:space="preserve"> 种矿产</w:t>
            </w:r>
            <w:r>
              <w:rPr>
                <w:rFonts w:hint="default"/>
                <w:spacing w:val="-3"/>
                <w:kern w:val="2"/>
                <w:sz w:val="24"/>
              </w:rPr>
              <w:t>的采矿权出让、登记。州</w:t>
            </w:r>
            <w:r>
              <w:rPr>
                <w:rFonts w:hint="default"/>
                <w:kern w:val="2"/>
                <w:sz w:val="24"/>
              </w:rPr>
              <w:t>（市</w:t>
            </w:r>
            <w:r>
              <w:rPr>
                <w:rFonts w:hint="default"/>
                <w:spacing w:val="-4"/>
                <w:kern w:val="2"/>
                <w:sz w:val="24"/>
              </w:rPr>
              <w:t>）</w:t>
            </w:r>
            <w:r>
              <w:rPr>
                <w:rFonts w:hint="default"/>
                <w:spacing w:val="-7"/>
                <w:kern w:val="2"/>
                <w:sz w:val="24"/>
              </w:rPr>
              <w:t xml:space="preserve">自然资源主管部门负责铁、铬、铜、铝、金、镍、锆、磷、萤石 </w:t>
            </w:r>
            <w:r>
              <w:rPr>
                <w:rFonts w:hint="default"/>
                <w:kern w:val="2"/>
                <w:sz w:val="24"/>
              </w:rPr>
              <w:t>9</w:t>
            </w:r>
            <w:r>
              <w:rPr>
                <w:rFonts w:hint="default"/>
                <w:spacing w:val="-13"/>
                <w:kern w:val="2"/>
                <w:sz w:val="24"/>
              </w:rPr>
              <w:t xml:space="preserve"> 种矿产采矿权延续、缩小矿区范围、转让变更、变更采矿权人名称、注销（含公告注销）</w:t>
            </w:r>
            <w:r>
              <w:rPr>
                <w:rFonts w:hint="default"/>
                <w:spacing w:val="-14"/>
                <w:kern w:val="2"/>
                <w:sz w:val="24"/>
              </w:rPr>
              <w:t>登记，以及除战略性矿产、</w:t>
            </w:r>
            <w:r>
              <w:rPr>
                <w:rFonts w:hint="default"/>
                <w:spacing w:val="-3"/>
                <w:kern w:val="2"/>
                <w:sz w:val="24"/>
              </w:rPr>
              <w:t>普通建筑用砂石土类矿产外其他矿种的采矿权出让、登记。县级自然资源主管部门负责普通建筑用砂石土类</w:t>
            </w:r>
            <w:r>
              <w:rPr>
                <w:rFonts w:hint="default"/>
                <w:kern w:val="2"/>
                <w:sz w:val="24"/>
              </w:rPr>
              <w:t>矿产的采矿权出让、登记。</w:t>
            </w:r>
          </w:p>
        </w:tc>
        <w:tc>
          <w:tcPr>
            <w:tcW w:w="1275" w:type="dxa"/>
            <w:vAlign w:val="center"/>
          </w:tcPr>
          <w:p w14:paraId="2E2FC467">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6A7DC8D8">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607DD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1" w:hRule="atLeast"/>
        </w:trPr>
        <w:tc>
          <w:tcPr>
            <w:tcW w:w="763" w:type="dxa"/>
            <w:vMerge w:val="continue"/>
          </w:tcPr>
          <w:p w14:paraId="7649AA52">
            <w:pPr>
              <w:pStyle w:val="11"/>
              <w:keepNext w:val="0"/>
              <w:keepLines w:val="0"/>
              <w:suppressLineNumbers w:val="0"/>
              <w:spacing w:before="0" w:beforeAutospacing="0" w:after="0" w:afterAutospacing="0"/>
              <w:ind w:left="201" w:right="0"/>
              <w:rPr>
                <w:rFonts w:hint="default" w:ascii="Times New Roman"/>
                <w:kern w:val="2"/>
                <w:sz w:val="24"/>
                <w:lang w:val="en-US"/>
              </w:rPr>
            </w:pPr>
          </w:p>
        </w:tc>
        <w:tc>
          <w:tcPr>
            <w:tcW w:w="2515" w:type="dxa"/>
            <w:vMerge w:val="continue"/>
          </w:tcPr>
          <w:p w14:paraId="20F57479">
            <w:pPr>
              <w:pStyle w:val="11"/>
              <w:keepNext w:val="0"/>
              <w:keepLines w:val="0"/>
              <w:suppressLineNumbers w:val="0"/>
              <w:spacing w:before="0" w:beforeAutospacing="0" w:after="0" w:afterAutospacing="0"/>
              <w:ind w:left="108" w:right="0"/>
              <w:rPr>
                <w:rFonts w:hint="default"/>
                <w:kern w:val="2"/>
                <w:sz w:val="21"/>
              </w:rPr>
            </w:pPr>
          </w:p>
        </w:tc>
        <w:tc>
          <w:tcPr>
            <w:tcW w:w="2518" w:type="dxa"/>
          </w:tcPr>
          <w:p w14:paraId="7A2DA544">
            <w:pPr>
              <w:pStyle w:val="11"/>
              <w:keepNext w:val="0"/>
              <w:keepLines w:val="0"/>
              <w:suppressLineNumbers w:val="0"/>
              <w:spacing w:before="0" w:beforeAutospacing="0" w:after="0" w:afterAutospacing="0"/>
              <w:ind w:left="0" w:right="0"/>
              <w:rPr>
                <w:rFonts w:hint="default" w:ascii="Times New Roman"/>
                <w:kern w:val="2"/>
                <w:sz w:val="26"/>
              </w:rPr>
            </w:pPr>
          </w:p>
          <w:p w14:paraId="7B50DFB1">
            <w:pPr>
              <w:pStyle w:val="11"/>
              <w:keepNext w:val="0"/>
              <w:keepLines w:val="0"/>
              <w:suppressLineNumbers w:val="0"/>
              <w:spacing w:before="0" w:beforeAutospacing="0" w:after="0" w:afterAutospacing="0"/>
              <w:ind w:left="0" w:right="0"/>
              <w:rPr>
                <w:rFonts w:hint="default" w:ascii="Times New Roman"/>
                <w:kern w:val="2"/>
                <w:sz w:val="26"/>
              </w:rPr>
            </w:pPr>
          </w:p>
          <w:p w14:paraId="4E7338C9">
            <w:pPr>
              <w:pStyle w:val="11"/>
              <w:keepNext w:val="0"/>
              <w:keepLines w:val="0"/>
              <w:suppressLineNumbers w:val="0"/>
              <w:spacing w:before="0" w:beforeAutospacing="0" w:after="0" w:afterAutospacing="0"/>
              <w:ind w:left="0" w:right="0"/>
              <w:rPr>
                <w:rFonts w:hint="default" w:ascii="Times New Roman"/>
                <w:kern w:val="2"/>
                <w:sz w:val="26"/>
              </w:rPr>
            </w:pPr>
          </w:p>
          <w:p w14:paraId="6C5CF574">
            <w:pPr>
              <w:pStyle w:val="11"/>
              <w:keepNext w:val="0"/>
              <w:keepLines w:val="0"/>
              <w:suppressLineNumbers w:val="0"/>
              <w:spacing w:before="0" w:beforeAutospacing="0" w:after="0" w:afterAutospacing="0"/>
              <w:ind w:left="0" w:right="0"/>
              <w:rPr>
                <w:rFonts w:hint="default" w:ascii="Times New Roman"/>
                <w:kern w:val="2"/>
                <w:sz w:val="26"/>
              </w:rPr>
            </w:pPr>
          </w:p>
          <w:p w14:paraId="38B5C68C">
            <w:pPr>
              <w:pStyle w:val="11"/>
              <w:keepNext w:val="0"/>
              <w:keepLines w:val="0"/>
              <w:suppressLineNumbers w:val="0"/>
              <w:spacing w:before="0" w:beforeAutospacing="0" w:after="0" w:afterAutospacing="0"/>
              <w:ind w:left="0" w:right="0"/>
              <w:rPr>
                <w:rFonts w:hint="default" w:ascii="Times New Roman"/>
                <w:kern w:val="2"/>
                <w:sz w:val="26"/>
              </w:rPr>
            </w:pPr>
          </w:p>
          <w:p w14:paraId="5E842340">
            <w:pPr>
              <w:pStyle w:val="11"/>
              <w:keepNext w:val="0"/>
              <w:keepLines w:val="0"/>
              <w:suppressLineNumbers w:val="0"/>
              <w:spacing w:before="0" w:beforeAutospacing="0" w:after="0" w:afterAutospacing="0"/>
              <w:ind w:left="0" w:right="0"/>
              <w:rPr>
                <w:rFonts w:hint="default" w:ascii="Times New Roman"/>
                <w:kern w:val="2"/>
                <w:sz w:val="26"/>
              </w:rPr>
            </w:pPr>
          </w:p>
          <w:p w14:paraId="0077CCF0">
            <w:pPr>
              <w:pStyle w:val="11"/>
              <w:keepNext w:val="0"/>
              <w:keepLines w:val="0"/>
              <w:suppressLineNumbers w:val="0"/>
              <w:spacing w:before="0" w:beforeAutospacing="0" w:after="0" w:afterAutospacing="0"/>
              <w:ind w:left="0" w:right="0"/>
              <w:rPr>
                <w:rFonts w:hint="default" w:ascii="Times New Roman"/>
                <w:kern w:val="2"/>
                <w:sz w:val="26"/>
              </w:rPr>
            </w:pPr>
          </w:p>
          <w:p w14:paraId="6040ED42">
            <w:pPr>
              <w:pStyle w:val="11"/>
              <w:keepNext w:val="0"/>
              <w:keepLines w:val="0"/>
              <w:suppressLineNumbers w:val="0"/>
              <w:spacing w:before="0" w:beforeAutospacing="0" w:after="0" w:afterAutospacing="0"/>
              <w:ind w:left="0" w:right="0"/>
              <w:rPr>
                <w:rFonts w:hint="default" w:ascii="Times New Roman"/>
                <w:kern w:val="2"/>
                <w:sz w:val="26"/>
              </w:rPr>
            </w:pPr>
          </w:p>
          <w:p w14:paraId="51DD2402">
            <w:pPr>
              <w:pStyle w:val="11"/>
              <w:keepNext w:val="0"/>
              <w:keepLines w:val="0"/>
              <w:suppressLineNumbers w:val="0"/>
              <w:spacing w:before="0" w:beforeAutospacing="0" w:after="0" w:afterAutospacing="0"/>
              <w:ind w:left="0" w:right="0"/>
              <w:rPr>
                <w:rFonts w:hint="default" w:ascii="Times New Roman"/>
                <w:kern w:val="2"/>
                <w:sz w:val="26"/>
              </w:rPr>
            </w:pPr>
          </w:p>
          <w:p w14:paraId="2E2710D0">
            <w:pPr>
              <w:pStyle w:val="11"/>
              <w:keepNext w:val="0"/>
              <w:keepLines w:val="0"/>
              <w:suppressLineNumbers w:val="0"/>
              <w:spacing w:before="0" w:beforeAutospacing="0" w:after="0" w:afterAutospacing="0"/>
              <w:ind w:left="0" w:right="0"/>
              <w:rPr>
                <w:rFonts w:hint="default" w:ascii="Times New Roman"/>
                <w:kern w:val="2"/>
                <w:sz w:val="26"/>
              </w:rPr>
            </w:pPr>
          </w:p>
          <w:p w14:paraId="679469F7">
            <w:pPr>
              <w:pStyle w:val="11"/>
              <w:keepNext w:val="0"/>
              <w:keepLines w:val="0"/>
              <w:suppressLineNumbers w:val="0"/>
              <w:spacing w:before="5" w:beforeAutospacing="0" w:after="0" w:afterAutospacing="0"/>
              <w:ind w:left="0" w:right="0"/>
              <w:rPr>
                <w:rFonts w:hint="default" w:ascii="Times New Roman"/>
                <w:kern w:val="2"/>
                <w:sz w:val="26"/>
              </w:rPr>
            </w:pPr>
          </w:p>
          <w:p w14:paraId="66A1C3DB">
            <w:pPr>
              <w:pStyle w:val="11"/>
              <w:keepNext w:val="0"/>
              <w:keepLines w:val="0"/>
              <w:suppressLineNumbers w:val="0"/>
              <w:spacing w:before="0" w:beforeAutospacing="0" w:after="0" w:afterAutospacing="0"/>
              <w:ind w:left="0" w:right="612"/>
              <w:jc w:val="right"/>
              <w:rPr>
                <w:rFonts w:hint="default"/>
                <w:kern w:val="2"/>
                <w:sz w:val="21"/>
              </w:rPr>
            </w:pPr>
            <w:r>
              <w:rPr>
                <w:rFonts w:hint="default"/>
                <w:kern w:val="2"/>
                <w:sz w:val="24"/>
              </w:rPr>
              <w:t>新设采矿权登记</w:t>
            </w:r>
          </w:p>
        </w:tc>
        <w:tc>
          <w:tcPr>
            <w:tcW w:w="1322" w:type="dxa"/>
          </w:tcPr>
          <w:p w14:paraId="458F1D8D">
            <w:pPr>
              <w:pStyle w:val="11"/>
              <w:keepNext w:val="0"/>
              <w:keepLines w:val="0"/>
              <w:suppressLineNumbers w:val="0"/>
              <w:spacing w:before="0" w:beforeAutospacing="0" w:after="0" w:afterAutospacing="0"/>
              <w:ind w:left="0" w:right="0"/>
              <w:jc w:val="center"/>
              <w:rPr>
                <w:rFonts w:hint="default" w:ascii="Times New Roman"/>
                <w:kern w:val="2"/>
                <w:sz w:val="26"/>
              </w:rPr>
            </w:pPr>
          </w:p>
          <w:p w14:paraId="4DAF96FE">
            <w:pPr>
              <w:pStyle w:val="11"/>
              <w:keepNext w:val="0"/>
              <w:keepLines w:val="0"/>
              <w:suppressLineNumbers w:val="0"/>
              <w:spacing w:before="0" w:beforeAutospacing="0" w:after="0" w:afterAutospacing="0"/>
              <w:ind w:left="0" w:right="0"/>
              <w:jc w:val="center"/>
              <w:rPr>
                <w:rFonts w:hint="default" w:ascii="Times New Roman"/>
                <w:kern w:val="2"/>
                <w:sz w:val="26"/>
              </w:rPr>
            </w:pPr>
          </w:p>
          <w:p w14:paraId="77E35102">
            <w:pPr>
              <w:pStyle w:val="11"/>
              <w:keepNext w:val="0"/>
              <w:keepLines w:val="0"/>
              <w:suppressLineNumbers w:val="0"/>
              <w:spacing w:before="0" w:beforeAutospacing="0" w:after="0" w:afterAutospacing="0"/>
              <w:ind w:left="0" w:right="0"/>
              <w:jc w:val="center"/>
              <w:rPr>
                <w:rFonts w:hint="default" w:ascii="Times New Roman"/>
                <w:kern w:val="2"/>
                <w:sz w:val="26"/>
              </w:rPr>
            </w:pPr>
          </w:p>
          <w:p w14:paraId="026401AF">
            <w:pPr>
              <w:pStyle w:val="11"/>
              <w:keepNext w:val="0"/>
              <w:keepLines w:val="0"/>
              <w:suppressLineNumbers w:val="0"/>
              <w:spacing w:before="0" w:beforeAutospacing="0" w:after="0" w:afterAutospacing="0"/>
              <w:ind w:left="0" w:right="0"/>
              <w:jc w:val="center"/>
              <w:rPr>
                <w:rFonts w:hint="default" w:ascii="Times New Roman"/>
                <w:kern w:val="2"/>
                <w:sz w:val="26"/>
              </w:rPr>
            </w:pPr>
          </w:p>
          <w:p w14:paraId="340EABB5">
            <w:pPr>
              <w:pStyle w:val="11"/>
              <w:keepNext w:val="0"/>
              <w:keepLines w:val="0"/>
              <w:suppressLineNumbers w:val="0"/>
              <w:spacing w:before="0" w:beforeAutospacing="0" w:after="0" w:afterAutospacing="0"/>
              <w:ind w:left="0" w:right="0"/>
              <w:jc w:val="center"/>
              <w:rPr>
                <w:rFonts w:hint="default" w:ascii="Times New Roman"/>
                <w:kern w:val="2"/>
                <w:sz w:val="26"/>
              </w:rPr>
            </w:pPr>
          </w:p>
          <w:p w14:paraId="3B3E9205">
            <w:pPr>
              <w:pStyle w:val="11"/>
              <w:keepNext w:val="0"/>
              <w:keepLines w:val="0"/>
              <w:suppressLineNumbers w:val="0"/>
              <w:spacing w:before="0" w:beforeAutospacing="0" w:after="0" w:afterAutospacing="0"/>
              <w:ind w:left="0" w:right="0"/>
              <w:jc w:val="center"/>
              <w:rPr>
                <w:rFonts w:hint="default" w:ascii="Times New Roman"/>
                <w:kern w:val="2"/>
                <w:sz w:val="26"/>
              </w:rPr>
            </w:pPr>
          </w:p>
          <w:p w14:paraId="50F8405C">
            <w:pPr>
              <w:pStyle w:val="11"/>
              <w:keepNext w:val="0"/>
              <w:keepLines w:val="0"/>
              <w:suppressLineNumbers w:val="0"/>
              <w:spacing w:before="0" w:beforeAutospacing="0" w:after="0" w:afterAutospacing="0"/>
              <w:ind w:left="0" w:right="0"/>
              <w:jc w:val="center"/>
              <w:rPr>
                <w:rFonts w:hint="default" w:ascii="Times New Roman"/>
                <w:kern w:val="2"/>
                <w:sz w:val="26"/>
              </w:rPr>
            </w:pPr>
          </w:p>
          <w:p w14:paraId="11C3300E">
            <w:pPr>
              <w:pStyle w:val="11"/>
              <w:keepNext w:val="0"/>
              <w:keepLines w:val="0"/>
              <w:suppressLineNumbers w:val="0"/>
              <w:spacing w:before="0" w:beforeAutospacing="0" w:after="0" w:afterAutospacing="0"/>
              <w:ind w:left="0" w:right="0"/>
              <w:jc w:val="center"/>
              <w:rPr>
                <w:rFonts w:hint="default" w:ascii="Times New Roman"/>
                <w:kern w:val="2"/>
                <w:sz w:val="26"/>
              </w:rPr>
            </w:pPr>
          </w:p>
          <w:p w14:paraId="6A28A67E">
            <w:pPr>
              <w:pStyle w:val="11"/>
              <w:keepNext w:val="0"/>
              <w:keepLines w:val="0"/>
              <w:suppressLineNumbers w:val="0"/>
              <w:spacing w:before="0" w:beforeAutospacing="0" w:after="0" w:afterAutospacing="0"/>
              <w:ind w:left="0" w:right="0"/>
              <w:jc w:val="center"/>
              <w:rPr>
                <w:rFonts w:hint="default" w:ascii="Times New Roman"/>
                <w:kern w:val="2"/>
                <w:sz w:val="26"/>
              </w:rPr>
            </w:pPr>
          </w:p>
          <w:p w14:paraId="6D9D928B">
            <w:pPr>
              <w:pStyle w:val="11"/>
              <w:keepNext w:val="0"/>
              <w:keepLines w:val="0"/>
              <w:suppressLineNumbers w:val="0"/>
              <w:spacing w:before="0" w:beforeAutospacing="0" w:after="0" w:afterAutospacing="0"/>
              <w:ind w:left="0" w:right="0"/>
              <w:jc w:val="center"/>
              <w:rPr>
                <w:rFonts w:hint="default" w:ascii="Times New Roman"/>
                <w:kern w:val="2"/>
                <w:sz w:val="26"/>
              </w:rPr>
            </w:pPr>
          </w:p>
          <w:p w14:paraId="4F3A1254">
            <w:pPr>
              <w:pStyle w:val="11"/>
              <w:keepNext w:val="0"/>
              <w:keepLines w:val="0"/>
              <w:suppressLineNumbers w:val="0"/>
              <w:spacing w:before="5" w:beforeAutospacing="0" w:after="0" w:afterAutospacing="0"/>
              <w:ind w:left="0" w:right="0"/>
              <w:jc w:val="center"/>
              <w:rPr>
                <w:rFonts w:hint="default" w:ascii="Times New Roman"/>
                <w:kern w:val="2"/>
                <w:sz w:val="26"/>
              </w:rPr>
            </w:pPr>
          </w:p>
          <w:p w14:paraId="1F503E36">
            <w:pPr>
              <w:pStyle w:val="11"/>
              <w:keepNext w:val="0"/>
              <w:keepLines w:val="0"/>
              <w:suppressLineNumbers w:val="0"/>
              <w:spacing w:before="0" w:beforeAutospacing="0" w:after="0" w:afterAutospacing="0"/>
              <w:ind w:left="182" w:right="0"/>
              <w:jc w:val="center"/>
              <w:rPr>
                <w:rFonts w:hint="default"/>
                <w:kern w:val="2"/>
                <w:sz w:val="21"/>
              </w:rPr>
            </w:pPr>
            <w:r>
              <w:rPr>
                <w:rFonts w:hint="default"/>
                <w:kern w:val="2"/>
                <w:sz w:val="24"/>
              </w:rPr>
              <w:t>行政许可</w:t>
            </w:r>
          </w:p>
        </w:tc>
        <w:tc>
          <w:tcPr>
            <w:tcW w:w="11447" w:type="dxa"/>
          </w:tcPr>
          <w:p w14:paraId="37617389">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6"/>
                <w:kern w:val="2"/>
                <w:sz w:val="24"/>
              </w:rPr>
              <w:t>《中华人民共和国矿产资源法》第三条 勘查、开采矿产资源，必须依法分别申请、经批准取得探矿权、采</w:t>
            </w:r>
            <w:r>
              <w:rPr>
                <w:rFonts w:hint="default"/>
                <w:kern w:val="2"/>
                <w:sz w:val="24"/>
              </w:rPr>
              <w:t>矿权，并办理登记。</w:t>
            </w:r>
          </w:p>
          <w:p w14:paraId="7935593B">
            <w:pPr>
              <w:pStyle w:val="11"/>
              <w:keepNext w:val="0"/>
              <w:keepLines w:val="0"/>
              <w:suppressLineNumbers w:val="0"/>
              <w:spacing w:before="3" w:beforeAutospacing="0" w:after="0" w:afterAutospacing="0" w:line="297" w:lineRule="auto"/>
              <w:ind w:left="109" w:right="-29"/>
              <w:rPr>
                <w:rFonts w:hint="default"/>
                <w:kern w:val="2"/>
                <w:sz w:val="21"/>
              </w:rPr>
            </w:pPr>
            <w:r>
              <w:rPr>
                <w:rFonts w:hint="default"/>
                <w:spacing w:val="-4"/>
                <w:kern w:val="2"/>
                <w:sz w:val="24"/>
              </w:rPr>
              <w:t>《矿产资源开采登记管理办法》第三条  开采下列矿产资源，由省、自治区、直辖市人民政府地质矿产主管</w:t>
            </w:r>
            <w:r>
              <w:rPr>
                <w:rFonts w:hint="default"/>
                <w:spacing w:val="-10"/>
                <w:kern w:val="2"/>
                <w:sz w:val="24"/>
              </w:rPr>
              <w:t>部门审批登记，颁发采矿许可证：</w:t>
            </w:r>
            <w:r>
              <w:rPr>
                <w:rFonts w:hint="default"/>
                <w:spacing w:val="-34"/>
                <w:kern w:val="2"/>
                <w:sz w:val="24"/>
              </w:rPr>
              <w:t>（</w:t>
            </w:r>
            <w:r>
              <w:rPr>
                <w:rFonts w:hint="default"/>
                <w:kern w:val="2"/>
                <w:sz w:val="24"/>
              </w:rPr>
              <w:t>一</w:t>
            </w:r>
            <w:r>
              <w:rPr>
                <w:rFonts w:hint="default"/>
                <w:spacing w:val="-34"/>
                <w:kern w:val="2"/>
                <w:sz w:val="24"/>
              </w:rPr>
              <w:t>）</w:t>
            </w:r>
            <w:r>
              <w:rPr>
                <w:rFonts w:hint="default"/>
                <w:spacing w:val="-7"/>
                <w:kern w:val="2"/>
                <w:sz w:val="24"/>
              </w:rPr>
              <w:t>本条第一款、第二款规定以外的矿产储量规模中型以上的矿产资源；</w:t>
            </w:r>
            <w:r>
              <w:rPr>
                <w:rFonts w:hint="default"/>
                <w:kern w:val="2"/>
                <w:sz w:val="24"/>
              </w:rPr>
              <w:t>（二）</w:t>
            </w:r>
            <w:r>
              <w:rPr>
                <w:rFonts w:hint="default"/>
                <w:spacing w:val="-1"/>
                <w:kern w:val="2"/>
                <w:sz w:val="24"/>
              </w:rPr>
              <w:t>国务院地质矿产主管部门授权省、自治区、直辖市人民政府地质矿产主管部门审批登记的矿产资源。</w:t>
            </w:r>
            <w:r>
              <w:rPr>
                <w:rFonts w:hint="default"/>
                <w:spacing w:val="-6"/>
                <w:kern w:val="2"/>
                <w:sz w:val="24"/>
              </w:rPr>
              <w:t>开采本条第一款、第二款、第三款规定以外的矿产资源，由县级以上地方人民政府负责地质矿产管理工作的</w:t>
            </w:r>
            <w:r>
              <w:rPr>
                <w:rFonts w:hint="default"/>
                <w:spacing w:val="-9"/>
                <w:kern w:val="2"/>
                <w:sz w:val="24"/>
              </w:rPr>
              <w:t>部门，按照省、自治区、直辖市人民代表大会常务委员会制定的管理办法审批登记，颁发采矿许可证。矿区</w:t>
            </w:r>
            <w:r>
              <w:rPr>
                <w:rFonts w:hint="default"/>
                <w:spacing w:val="-12"/>
                <w:kern w:val="2"/>
                <w:sz w:val="24"/>
              </w:rPr>
              <w:t>范围跨县级以上行政区域的，由所涉及行政区域的共同上一级登记管理机关审批登记，颁发采矿许可证。县</w:t>
            </w:r>
            <w:r>
              <w:rPr>
                <w:rFonts w:hint="default"/>
                <w:spacing w:val="-14"/>
                <w:kern w:val="2"/>
                <w:sz w:val="24"/>
              </w:rPr>
              <w:t xml:space="preserve">级以上地方人民政府负责地质矿产管理工作的部门在审批发证后，应当逐级向上一级人民政府负责地质矿产管理工作的部门备案。第六条 登记管理机关应当自收到申请之日起 </w:t>
            </w:r>
            <w:r>
              <w:rPr>
                <w:rFonts w:hint="default"/>
                <w:kern w:val="2"/>
                <w:sz w:val="24"/>
              </w:rPr>
              <w:t>40</w:t>
            </w:r>
            <w:r>
              <w:rPr>
                <w:rFonts w:hint="default"/>
                <w:spacing w:val="-10"/>
                <w:kern w:val="2"/>
                <w:sz w:val="24"/>
              </w:rPr>
              <w:t xml:space="preserve"> 日内，作出准予登记或者不予登记的决定，并通知采矿权申请人。</w:t>
            </w:r>
          </w:p>
          <w:p w14:paraId="051A19C9">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kern w:val="2"/>
                <w:sz w:val="24"/>
              </w:rPr>
              <w:t>《云南省自然资源厅关于深化矿产资源同一矿种同级管理工作的通知》（云自然资规〔2020〕3</w:t>
            </w:r>
            <w:r>
              <w:rPr>
                <w:rFonts w:hint="default"/>
                <w:spacing w:val="-25"/>
                <w:kern w:val="2"/>
                <w:sz w:val="24"/>
              </w:rPr>
              <w:t xml:space="preserve"> 号</w:t>
            </w:r>
            <w:r>
              <w:rPr>
                <w:rFonts w:hint="default"/>
                <w:kern w:val="2"/>
                <w:sz w:val="24"/>
              </w:rPr>
              <w:t>）（三</w:t>
            </w:r>
            <w:r>
              <w:rPr>
                <w:rFonts w:hint="default"/>
                <w:spacing w:val="-17"/>
                <w:kern w:val="2"/>
                <w:sz w:val="24"/>
              </w:rPr>
              <w:t xml:space="preserve">） </w:t>
            </w:r>
            <w:r>
              <w:rPr>
                <w:rFonts w:hint="default"/>
                <w:spacing w:val="-8"/>
                <w:kern w:val="2"/>
                <w:sz w:val="24"/>
              </w:rPr>
              <w:t xml:space="preserve">划定矿区范围和采矿权出让登记管理。省自然资源厅负责铁、铬、铜、铝、金、镍、锆、磷、萤石 </w:t>
            </w:r>
            <w:r>
              <w:rPr>
                <w:rFonts w:hint="default"/>
                <w:kern w:val="2"/>
                <w:sz w:val="24"/>
              </w:rPr>
              <w:t>9</w:t>
            </w:r>
            <w:r>
              <w:rPr>
                <w:rFonts w:hint="default"/>
                <w:spacing w:val="-19"/>
                <w:kern w:val="2"/>
                <w:sz w:val="24"/>
              </w:rPr>
              <w:t xml:space="preserve"> 种矿产</w:t>
            </w:r>
            <w:r>
              <w:rPr>
                <w:rFonts w:hint="default"/>
                <w:spacing w:val="-5"/>
                <w:kern w:val="2"/>
                <w:sz w:val="24"/>
              </w:rPr>
              <w:t>划定矿区范围、采矿权新立、扩大矿区范围、变更</w:t>
            </w:r>
            <w:r>
              <w:rPr>
                <w:rFonts w:hint="default"/>
                <w:kern w:val="2"/>
                <w:sz w:val="24"/>
              </w:rPr>
              <w:t>（增列</w:t>
            </w:r>
            <w:r>
              <w:rPr>
                <w:rFonts w:hint="default"/>
                <w:spacing w:val="-8"/>
                <w:kern w:val="2"/>
                <w:sz w:val="24"/>
              </w:rPr>
              <w:t>）</w:t>
            </w:r>
            <w:r>
              <w:rPr>
                <w:rFonts w:hint="default"/>
                <w:spacing w:val="-6"/>
                <w:kern w:val="2"/>
                <w:sz w:val="24"/>
              </w:rPr>
              <w:t xml:space="preserve">矿种的采矿权出让、登记和煤、煤层气 </w:t>
            </w:r>
            <w:r>
              <w:rPr>
                <w:rFonts w:hint="default"/>
                <w:kern w:val="2"/>
                <w:sz w:val="24"/>
              </w:rPr>
              <w:t>2</w:t>
            </w:r>
            <w:r>
              <w:rPr>
                <w:rFonts w:hint="default"/>
                <w:spacing w:val="-15"/>
                <w:kern w:val="2"/>
                <w:sz w:val="24"/>
              </w:rPr>
              <w:t xml:space="preserve"> 种矿产</w:t>
            </w:r>
            <w:r>
              <w:rPr>
                <w:rFonts w:hint="default"/>
                <w:spacing w:val="-3"/>
                <w:kern w:val="2"/>
                <w:sz w:val="24"/>
              </w:rPr>
              <w:t>的采矿权出让、登记。州</w:t>
            </w:r>
            <w:r>
              <w:rPr>
                <w:rFonts w:hint="default"/>
                <w:kern w:val="2"/>
                <w:sz w:val="24"/>
              </w:rPr>
              <w:t>（市</w:t>
            </w:r>
            <w:r>
              <w:rPr>
                <w:rFonts w:hint="default"/>
                <w:spacing w:val="-4"/>
                <w:kern w:val="2"/>
                <w:sz w:val="24"/>
              </w:rPr>
              <w:t>）</w:t>
            </w:r>
            <w:r>
              <w:rPr>
                <w:rFonts w:hint="default"/>
                <w:spacing w:val="-7"/>
                <w:kern w:val="2"/>
                <w:sz w:val="24"/>
              </w:rPr>
              <w:t xml:space="preserve">自然资源主管部门负责铁、铬、铜、铝、金、镍、锆、磷、萤石 </w:t>
            </w:r>
            <w:r>
              <w:rPr>
                <w:rFonts w:hint="default"/>
                <w:kern w:val="2"/>
                <w:sz w:val="24"/>
              </w:rPr>
              <w:t>9</w:t>
            </w:r>
            <w:r>
              <w:rPr>
                <w:rFonts w:hint="default"/>
                <w:spacing w:val="-13"/>
                <w:kern w:val="2"/>
                <w:sz w:val="24"/>
              </w:rPr>
              <w:t xml:space="preserve"> 种矿产采矿权延续、缩小矿区范围、转让变更、变更采矿权人名称、注销（含公告注销）</w:t>
            </w:r>
            <w:r>
              <w:rPr>
                <w:rFonts w:hint="default"/>
                <w:spacing w:val="-14"/>
                <w:kern w:val="2"/>
                <w:sz w:val="24"/>
              </w:rPr>
              <w:t>登记，以及除战略性矿产、</w:t>
            </w:r>
            <w:r>
              <w:rPr>
                <w:rFonts w:hint="default"/>
                <w:spacing w:val="-3"/>
                <w:kern w:val="2"/>
                <w:sz w:val="24"/>
              </w:rPr>
              <w:t>普通建筑用砂石土类矿产外其他矿种的采矿权出让、登记。县级自然资源主管部门负责普通建筑用砂石土类</w:t>
            </w:r>
            <w:r>
              <w:rPr>
                <w:rFonts w:hint="default"/>
                <w:kern w:val="2"/>
                <w:sz w:val="24"/>
              </w:rPr>
              <w:t>矿产的采矿权出让、登记。</w:t>
            </w:r>
          </w:p>
        </w:tc>
        <w:tc>
          <w:tcPr>
            <w:tcW w:w="1275" w:type="dxa"/>
            <w:vAlign w:val="center"/>
          </w:tcPr>
          <w:p w14:paraId="558E4D54">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3DF4E9E7">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70886F33">
      <w:pPr>
        <w:rPr>
          <w:sz w:val="21"/>
        </w:rPr>
        <w:sectPr>
          <w:pgSz w:w="23820" w:h="16840" w:orient="landscape"/>
          <w:pgMar w:top="1580" w:right="1020" w:bottom="1080" w:left="1020" w:header="0" w:footer="891" w:gutter="0"/>
          <w:cols w:space="720" w:num="1"/>
        </w:sectPr>
      </w:pPr>
    </w:p>
    <w:p w14:paraId="26D670BB">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0F8EE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31AFA6F8">
            <w:pPr>
              <w:pStyle w:val="11"/>
              <w:keepNext w:val="0"/>
              <w:keepLines w:val="0"/>
              <w:suppressLineNumbers w:val="0"/>
              <w:spacing w:before="11" w:beforeAutospacing="0" w:after="0" w:afterAutospacing="0"/>
              <w:ind w:left="0" w:right="0"/>
              <w:rPr>
                <w:rFonts w:hint="default" w:ascii="Times New Roman"/>
                <w:kern w:val="2"/>
                <w:sz w:val="23"/>
              </w:rPr>
            </w:pPr>
          </w:p>
          <w:p w14:paraId="640C7EC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0307849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2CB665AC">
            <w:pPr>
              <w:pStyle w:val="11"/>
              <w:keepNext w:val="0"/>
              <w:keepLines w:val="0"/>
              <w:suppressLineNumbers w:val="0"/>
              <w:spacing w:before="11" w:beforeAutospacing="0" w:after="0" w:afterAutospacing="0"/>
              <w:ind w:left="0" w:right="0"/>
              <w:rPr>
                <w:rFonts w:hint="default" w:ascii="Times New Roman"/>
                <w:kern w:val="2"/>
                <w:sz w:val="23"/>
              </w:rPr>
            </w:pPr>
          </w:p>
          <w:p w14:paraId="1BE9074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46CF76D">
            <w:pPr>
              <w:pStyle w:val="11"/>
              <w:keepNext w:val="0"/>
              <w:keepLines w:val="0"/>
              <w:suppressLineNumbers w:val="0"/>
              <w:spacing w:before="11" w:beforeAutospacing="0" w:after="0" w:afterAutospacing="0"/>
              <w:ind w:left="0" w:right="0"/>
              <w:rPr>
                <w:rFonts w:hint="default" w:ascii="Times New Roman"/>
                <w:kern w:val="2"/>
                <w:sz w:val="23"/>
              </w:rPr>
            </w:pPr>
          </w:p>
          <w:p w14:paraId="067CD760">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6F18D661">
            <w:pPr>
              <w:pStyle w:val="11"/>
              <w:keepNext w:val="0"/>
              <w:keepLines w:val="0"/>
              <w:suppressLineNumbers w:val="0"/>
              <w:spacing w:before="11" w:beforeAutospacing="0" w:after="0" w:afterAutospacing="0"/>
              <w:ind w:left="0" w:right="0"/>
              <w:rPr>
                <w:rFonts w:hint="default" w:ascii="Times New Roman"/>
                <w:kern w:val="2"/>
                <w:sz w:val="23"/>
              </w:rPr>
            </w:pPr>
          </w:p>
          <w:p w14:paraId="50F3100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AC5BE4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E18E68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C7A1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ED4B13F">
            <w:pPr>
              <w:keepNext w:val="0"/>
              <w:keepLines w:val="0"/>
              <w:suppressLineNumbers w:val="0"/>
              <w:spacing w:before="0" w:beforeAutospacing="0" w:after="0" w:afterAutospacing="0"/>
              <w:ind w:left="0" w:right="0"/>
              <w:rPr>
                <w:rFonts w:hint="default"/>
                <w:kern w:val="2"/>
                <w:sz w:val="2"/>
                <w:szCs w:val="2"/>
              </w:rPr>
            </w:pPr>
          </w:p>
        </w:tc>
        <w:tc>
          <w:tcPr>
            <w:tcW w:w="2515" w:type="dxa"/>
          </w:tcPr>
          <w:p w14:paraId="0EBF233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7B3DEA68">
            <w:pPr>
              <w:pStyle w:val="11"/>
              <w:keepNext w:val="0"/>
              <w:keepLines w:val="0"/>
              <w:suppressLineNumbers w:val="0"/>
              <w:spacing w:before="73" w:beforeAutospacing="0" w:after="0" w:afterAutospacing="0" w:line="304" w:lineRule="exact"/>
              <w:ind w:left="0" w:right="646"/>
              <w:jc w:val="right"/>
              <w:rPr>
                <w:rFonts w:hint="default"/>
                <w:kern w:val="2"/>
                <w:sz w:val="24"/>
              </w:rPr>
            </w:pPr>
            <w:r>
              <w:rPr>
                <w:rFonts w:hint="default"/>
                <w:kern w:val="2"/>
                <w:sz w:val="24"/>
              </w:rPr>
              <w:t xml:space="preserve">子项名称 </w:t>
            </w:r>
          </w:p>
        </w:tc>
        <w:tc>
          <w:tcPr>
            <w:tcW w:w="1322" w:type="dxa"/>
            <w:vMerge w:val="continue"/>
            <w:tcBorders>
              <w:top w:val="nil"/>
            </w:tcBorders>
          </w:tcPr>
          <w:p w14:paraId="154445E7">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2A4A65A8">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7FF8E8C6">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28F5EB93">
            <w:pPr>
              <w:keepNext w:val="0"/>
              <w:keepLines w:val="0"/>
              <w:suppressLineNumbers w:val="0"/>
              <w:spacing w:before="0" w:beforeAutospacing="0" w:after="0" w:afterAutospacing="0"/>
              <w:ind w:left="0" w:right="0"/>
              <w:rPr>
                <w:rFonts w:hint="default"/>
                <w:kern w:val="2"/>
                <w:sz w:val="2"/>
                <w:szCs w:val="2"/>
              </w:rPr>
            </w:pPr>
          </w:p>
        </w:tc>
      </w:tr>
      <w:tr w14:paraId="103D6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763" w:type="dxa"/>
            <w:vMerge w:val="restart"/>
          </w:tcPr>
          <w:p w14:paraId="65170E6B">
            <w:pPr>
              <w:pStyle w:val="11"/>
              <w:keepNext w:val="0"/>
              <w:keepLines w:val="0"/>
              <w:suppressLineNumbers w:val="0"/>
              <w:spacing w:before="0" w:beforeAutospacing="0" w:after="0" w:afterAutospacing="0"/>
              <w:ind w:left="0" w:right="0"/>
              <w:rPr>
                <w:rFonts w:hint="default" w:ascii="Times New Roman"/>
                <w:kern w:val="2"/>
                <w:sz w:val="26"/>
              </w:rPr>
            </w:pPr>
          </w:p>
          <w:p w14:paraId="37640D06">
            <w:pPr>
              <w:pStyle w:val="11"/>
              <w:keepNext w:val="0"/>
              <w:keepLines w:val="0"/>
              <w:suppressLineNumbers w:val="0"/>
              <w:spacing w:before="0" w:beforeAutospacing="0" w:after="0" w:afterAutospacing="0"/>
              <w:ind w:left="0" w:right="0"/>
              <w:rPr>
                <w:rFonts w:hint="default" w:ascii="Times New Roman"/>
                <w:kern w:val="2"/>
                <w:sz w:val="26"/>
              </w:rPr>
            </w:pPr>
          </w:p>
          <w:p w14:paraId="52AFEE8F">
            <w:pPr>
              <w:pStyle w:val="11"/>
              <w:keepNext w:val="0"/>
              <w:keepLines w:val="0"/>
              <w:suppressLineNumbers w:val="0"/>
              <w:spacing w:before="0" w:beforeAutospacing="0" w:after="0" w:afterAutospacing="0"/>
              <w:ind w:left="0" w:right="0"/>
              <w:rPr>
                <w:rFonts w:hint="default" w:ascii="Times New Roman"/>
                <w:kern w:val="2"/>
                <w:sz w:val="26"/>
              </w:rPr>
            </w:pPr>
          </w:p>
          <w:p w14:paraId="15650481">
            <w:pPr>
              <w:pStyle w:val="11"/>
              <w:keepNext w:val="0"/>
              <w:keepLines w:val="0"/>
              <w:suppressLineNumbers w:val="0"/>
              <w:spacing w:before="0" w:beforeAutospacing="0" w:after="0" w:afterAutospacing="0"/>
              <w:ind w:left="0" w:right="0"/>
              <w:rPr>
                <w:rFonts w:hint="default" w:ascii="Times New Roman"/>
                <w:kern w:val="2"/>
                <w:sz w:val="26"/>
              </w:rPr>
            </w:pPr>
          </w:p>
          <w:p w14:paraId="0BD31162">
            <w:pPr>
              <w:pStyle w:val="11"/>
              <w:keepNext w:val="0"/>
              <w:keepLines w:val="0"/>
              <w:suppressLineNumbers w:val="0"/>
              <w:spacing w:before="0" w:beforeAutospacing="0" w:after="0" w:afterAutospacing="0"/>
              <w:ind w:left="0" w:right="0"/>
              <w:rPr>
                <w:rFonts w:hint="default" w:ascii="Times New Roman"/>
                <w:kern w:val="2"/>
                <w:sz w:val="26"/>
              </w:rPr>
            </w:pPr>
          </w:p>
          <w:p w14:paraId="5528DD44">
            <w:pPr>
              <w:pStyle w:val="11"/>
              <w:keepNext w:val="0"/>
              <w:keepLines w:val="0"/>
              <w:suppressLineNumbers w:val="0"/>
              <w:spacing w:before="0" w:beforeAutospacing="0" w:after="0" w:afterAutospacing="0"/>
              <w:ind w:left="0" w:right="0"/>
              <w:rPr>
                <w:rFonts w:hint="default" w:ascii="Times New Roman"/>
                <w:kern w:val="2"/>
                <w:sz w:val="26"/>
              </w:rPr>
            </w:pPr>
          </w:p>
          <w:p w14:paraId="5522B166">
            <w:pPr>
              <w:pStyle w:val="11"/>
              <w:keepNext w:val="0"/>
              <w:keepLines w:val="0"/>
              <w:suppressLineNumbers w:val="0"/>
              <w:spacing w:before="0" w:beforeAutospacing="0" w:after="0" w:afterAutospacing="0"/>
              <w:ind w:left="0" w:right="0"/>
              <w:rPr>
                <w:rFonts w:hint="default" w:ascii="Times New Roman"/>
                <w:kern w:val="2"/>
                <w:sz w:val="26"/>
              </w:rPr>
            </w:pPr>
          </w:p>
          <w:p w14:paraId="7A80C035">
            <w:pPr>
              <w:pStyle w:val="11"/>
              <w:keepNext w:val="0"/>
              <w:keepLines w:val="0"/>
              <w:suppressLineNumbers w:val="0"/>
              <w:spacing w:before="0" w:beforeAutospacing="0" w:after="0" w:afterAutospacing="0"/>
              <w:ind w:left="0" w:right="0"/>
              <w:rPr>
                <w:rFonts w:hint="default" w:ascii="Times New Roman"/>
                <w:kern w:val="2"/>
                <w:sz w:val="26"/>
              </w:rPr>
            </w:pPr>
          </w:p>
          <w:p w14:paraId="7057BE02">
            <w:pPr>
              <w:pStyle w:val="11"/>
              <w:keepNext w:val="0"/>
              <w:keepLines w:val="0"/>
              <w:suppressLineNumbers w:val="0"/>
              <w:spacing w:before="0" w:beforeAutospacing="0" w:after="0" w:afterAutospacing="0"/>
              <w:ind w:left="0" w:right="0"/>
              <w:rPr>
                <w:rFonts w:hint="default" w:ascii="Times New Roman"/>
                <w:kern w:val="2"/>
                <w:sz w:val="26"/>
              </w:rPr>
            </w:pPr>
          </w:p>
          <w:p w14:paraId="15B04860">
            <w:pPr>
              <w:pStyle w:val="11"/>
              <w:keepNext w:val="0"/>
              <w:keepLines w:val="0"/>
              <w:suppressLineNumbers w:val="0"/>
              <w:spacing w:before="0" w:beforeAutospacing="0" w:after="0" w:afterAutospacing="0"/>
              <w:ind w:left="0" w:right="0"/>
              <w:rPr>
                <w:rFonts w:hint="default" w:ascii="Times New Roman"/>
                <w:kern w:val="2"/>
                <w:sz w:val="26"/>
              </w:rPr>
            </w:pPr>
          </w:p>
          <w:p w14:paraId="7D503136">
            <w:pPr>
              <w:pStyle w:val="11"/>
              <w:keepNext w:val="0"/>
              <w:keepLines w:val="0"/>
              <w:suppressLineNumbers w:val="0"/>
              <w:spacing w:before="0" w:beforeAutospacing="0" w:after="0" w:afterAutospacing="0"/>
              <w:ind w:left="0" w:right="0"/>
              <w:rPr>
                <w:rFonts w:hint="default" w:ascii="Times New Roman"/>
                <w:kern w:val="2"/>
                <w:sz w:val="26"/>
              </w:rPr>
            </w:pPr>
          </w:p>
          <w:p w14:paraId="1AD1DBD8">
            <w:pPr>
              <w:pStyle w:val="11"/>
              <w:keepNext w:val="0"/>
              <w:keepLines w:val="0"/>
              <w:suppressLineNumbers w:val="0"/>
              <w:spacing w:before="0" w:beforeAutospacing="0" w:after="0" w:afterAutospacing="0"/>
              <w:ind w:left="0" w:right="0"/>
              <w:rPr>
                <w:rFonts w:hint="default" w:ascii="Times New Roman"/>
                <w:kern w:val="2"/>
                <w:sz w:val="26"/>
              </w:rPr>
            </w:pPr>
          </w:p>
          <w:p w14:paraId="0D76855A">
            <w:pPr>
              <w:pStyle w:val="11"/>
              <w:keepNext w:val="0"/>
              <w:keepLines w:val="0"/>
              <w:suppressLineNumbers w:val="0"/>
              <w:spacing w:before="0" w:beforeAutospacing="0" w:after="0" w:afterAutospacing="0"/>
              <w:ind w:left="0" w:right="0"/>
              <w:rPr>
                <w:rFonts w:hint="default" w:ascii="Times New Roman"/>
                <w:kern w:val="2"/>
                <w:sz w:val="26"/>
              </w:rPr>
            </w:pPr>
          </w:p>
          <w:p w14:paraId="24967576">
            <w:pPr>
              <w:pStyle w:val="11"/>
              <w:keepNext w:val="0"/>
              <w:keepLines w:val="0"/>
              <w:suppressLineNumbers w:val="0"/>
              <w:spacing w:before="0" w:beforeAutospacing="0" w:after="0" w:afterAutospacing="0"/>
              <w:ind w:left="0" w:right="0"/>
              <w:rPr>
                <w:rFonts w:hint="default" w:ascii="Times New Roman"/>
                <w:kern w:val="2"/>
                <w:sz w:val="26"/>
              </w:rPr>
            </w:pPr>
          </w:p>
          <w:p w14:paraId="6330E8D3">
            <w:pPr>
              <w:pStyle w:val="11"/>
              <w:keepNext w:val="0"/>
              <w:keepLines w:val="0"/>
              <w:suppressLineNumbers w:val="0"/>
              <w:spacing w:before="0" w:beforeAutospacing="0" w:after="0" w:afterAutospacing="0"/>
              <w:ind w:left="0" w:right="0"/>
              <w:rPr>
                <w:rFonts w:hint="default" w:ascii="Times New Roman"/>
                <w:kern w:val="2"/>
                <w:sz w:val="26"/>
              </w:rPr>
            </w:pPr>
          </w:p>
          <w:p w14:paraId="21A057A2">
            <w:pPr>
              <w:pStyle w:val="11"/>
              <w:keepNext w:val="0"/>
              <w:keepLines w:val="0"/>
              <w:suppressLineNumbers w:val="0"/>
              <w:spacing w:before="0" w:beforeAutospacing="0" w:after="0" w:afterAutospacing="0"/>
              <w:ind w:left="0" w:right="0"/>
              <w:rPr>
                <w:rFonts w:hint="default" w:ascii="Times New Roman"/>
                <w:kern w:val="2"/>
                <w:sz w:val="26"/>
              </w:rPr>
            </w:pPr>
          </w:p>
          <w:p w14:paraId="00D8983E">
            <w:pPr>
              <w:pStyle w:val="11"/>
              <w:keepNext w:val="0"/>
              <w:keepLines w:val="0"/>
              <w:suppressLineNumbers w:val="0"/>
              <w:spacing w:before="0" w:beforeAutospacing="0" w:after="0" w:afterAutospacing="0"/>
              <w:ind w:left="0" w:right="0"/>
              <w:rPr>
                <w:rFonts w:hint="default" w:ascii="Times New Roman"/>
                <w:kern w:val="2"/>
                <w:sz w:val="26"/>
              </w:rPr>
            </w:pPr>
          </w:p>
          <w:p w14:paraId="244EC110">
            <w:pPr>
              <w:pStyle w:val="11"/>
              <w:keepNext w:val="0"/>
              <w:keepLines w:val="0"/>
              <w:suppressLineNumbers w:val="0"/>
              <w:spacing w:before="0" w:beforeAutospacing="0" w:after="0" w:afterAutospacing="0"/>
              <w:ind w:left="0" w:right="0"/>
              <w:rPr>
                <w:rFonts w:hint="default" w:ascii="Times New Roman"/>
                <w:kern w:val="2"/>
                <w:sz w:val="26"/>
              </w:rPr>
            </w:pPr>
          </w:p>
          <w:p w14:paraId="4E988E9B">
            <w:pPr>
              <w:pStyle w:val="11"/>
              <w:keepNext w:val="0"/>
              <w:keepLines w:val="0"/>
              <w:suppressLineNumbers w:val="0"/>
              <w:spacing w:before="7" w:beforeAutospacing="0" w:after="0" w:afterAutospacing="0"/>
              <w:ind w:left="0" w:right="0"/>
              <w:rPr>
                <w:rFonts w:hint="default" w:ascii="Times New Roman"/>
                <w:kern w:val="2"/>
                <w:sz w:val="32"/>
              </w:rPr>
            </w:pPr>
          </w:p>
          <w:p w14:paraId="5F8C3A47">
            <w:pPr>
              <w:pStyle w:val="11"/>
              <w:keepNext w:val="0"/>
              <w:keepLines w:val="0"/>
              <w:suppressLineNumbers w:val="0"/>
              <w:spacing w:before="1" w:beforeAutospacing="0" w:after="0" w:afterAutospacing="0"/>
              <w:ind w:left="201" w:right="0"/>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59</w:t>
            </w:r>
          </w:p>
        </w:tc>
        <w:tc>
          <w:tcPr>
            <w:tcW w:w="2515" w:type="dxa"/>
            <w:vMerge w:val="restart"/>
          </w:tcPr>
          <w:p w14:paraId="42D64A5D">
            <w:pPr>
              <w:pStyle w:val="11"/>
              <w:keepNext w:val="0"/>
              <w:keepLines w:val="0"/>
              <w:suppressLineNumbers w:val="0"/>
              <w:spacing w:before="0" w:beforeAutospacing="0" w:after="0" w:afterAutospacing="0"/>
              <w:ind w:left="0" w:right="0"/>
              <w:rPr>
                <w:rFonts w:hint="default" w:ascii="Times New Roman"/>
                <w:kern w:val="2"/>
                <w:sz w:val="26"/>
              </w:rPr>
            </w:pPr>
          </w:p>
          <w:p w14:paraId="58F5F364">
            <w:pPr>
              <w:pStyle w:val="11"/>
              <w:keepNext w:val="0"/>
              <w:keepLines w:val="0"/>
              <w:suppressLineNumbers w:val="0"/>
              <w:spacing w:before="0" w:beforeAutospacing="0" w:after="0" w:afterAutospacing="0"/>
              <w:ind w:left="0" w:right="0"/>
              <w:rPr>
                <w:rFonts w:hint="default" w:ascii="Times New Roman"/>
                <w:kern w:val="2"/>
                <w:sz w:val="26"/>
              </w:rPr>
            </w:pPr>
          </w:p>
          <w:p w14:paraId="5FF03197">
            <w:pPr>
              <w:pStyle w:val="11"/>
              <w:keepNext w:val="0"/>
              <w:keepLines w:val="0"/>
              <w:suppressLineNumbers w:val="0"/>
              <w:spacing w:before="0" w:beforeAutospacing="0" w:after="0" w:afterAutospacing="0"/>
              <w:ind w:left="0" w:right="0"/>
              <w:rPr>
                <w:rFonts w:hint="default" w:ascii="Times New Roman"/>
                <w:kern w:val="2"/>
                <w:sz w:val="26"/>
              </w:rPr>
            </w:pPr>
          </w:p>
          <w:p w14:paraId="02DBFF15">
            <w:pPr>
              <w:pStyle w:val="11"/>
              <w:keepNext w:val="0"/>
              <w:keepLines w:val="0"/>
              <w:suppressLineNumbers w:val="0"/>
              <w:spacing w:before="0" w:beforeAutospacing="0" w:after="0" w:afterAutospacing="0"/>
              <w:ind w:left="0" w:right="0"/>
              <w:rPr>
                <w:rFonts w:hint="default" w:ascii="Times New Roman"/>
                <w:kern w:val="2"/>
                <w:sz w:val="26"/>
              </w:rPr>
            </w:pPr>
          </w:p>
          <w:p w14:paraId="369F9302">
            <w:pPr>
              <w:pStyle w:val="11"/>
              <w:keepNext w:val="0"/>
              <w:keepLines w:val="0"/>
              <w:suppressLineNumbers w:val="0"/>
              <w:spacing w:before="0" w:beforeAutospacing="0" w:after="0" w:afterAutospacing="0"/>
              <w:ind w:left="0" w:right="0"/>
              <w:rPr>
                <w:rFonts w:hint="default" w:ascii="Times New Roman"/>
                <w:kern w:val="2"/>
                <w:sz w:val="26"/>
              </w:rPr>
            </w:pPr>
          </w:p>
          <w:p w14:paraId="37422B85">
            <w:pPr>
              <w:pStyle w:val="11"/>
              <w:keepNext w:val="0"/>
              <w:keepLines w:val="0"/>
              <w:suppressLineNumbers w:val="0"/>
              <w:spacing w:before="0" w:beforeAutospacing="0" w:after="0" w:afterAutospacing="0"/>
              <w:ind w:left="0" w:right="0"/>
              <w:rPr>
                <w:rFonts w:hint="default" w:ascii="Times New Roman"/>
                <w:kern w:val="2"/>
                <w:sz w:val="26"/>
              </w:rPr>
            </w:pPr>
          </w:p>
          <w:p w14:paraId="4E396326">
            <w:pPr>
              <w:pStyle w:val="11"/>
              <w:keepNext w:val="0"/>
              <w:keepLines w:val="0"/>
              <w:suppressLineNumbers w:val="0"/>
              <w:spacing w:before="0" w:beforeAutospacing="0" w:after="0" w:afterAutospacing="0"/>
              <w:ind w:left="0" w:right="0"/>
              <w:rPr>
                <w:rFonts w:hint="default" w:ascii="Times New Roman"/>
                <w:kern w:val="2"/>
                <w:sz w:val="26"/>
              </w:rPr>
            </w:pPr>
          </w:p>
          <w:p w14:paraId="004134FE">
            <w:pPr>
              <w:pStyle w:val="11"/>
              <w:keepNext w:val="0"/>
              <w:keepLines w:val="0"/>
              <w:suppressLineNumbers w:val="0"/>
              <w:spacing w:before="0" w:beforeAutospacing="0" w:after="0" w:afterAutospacing="0"/>
              <w:ind w:left="0" w:right="0"/>
              <w:rPr>
                <w:rFonts w:hint="default" w:ascii="Times New Roman"/>
                <w:kern w:val="2"/>
                <w:sz w:val="26"/>
              </w:rPr>
            </w:pPr>
          </w:p>
          <w:p w14:paraId="0B751031">
            <w:pPr>
              <w:pStyle w:val="11"/>
              <w:keepNext w:val="0"/>
              <w:keepLines w:val="0"/>
              <w:suppressLineNumbers w:val="0"/>
              <w:spacing w:before="0" w:beforeAutospacing="0" w:after="0" w:afterAutospacing="0"/>
              <w:ind w:left="0" w:right="0"/>
              <w:rPr>
                <w:rFonts w:hint="default" w:ascii="Times New Roman"/>
                <w:kern w:val="2"/>
                <w:sz w:val="26"/>
              </w:rPr>
            </w:pPr>
          </w:p>
          <w:p w14:paraId="4F90F349">
            <w:pPr>
              <w:pStyle w:val="11"/>
              <w:keepNext w:val="0"/>
              <w:keepLines w:val="0"/>
              <w:suppressLineNumbers w:val="0"/>
              <w:spacing w:before="0" w:beforeAutospacing="0" w:after="0" w:afterAutospacing="0"/>
              <w:ind w:left="0" w:right="0"/>
              <w:rPr>
                <w:rFonts w:hint="default" w:ascii="Times New Roman"/>
                <w:kern w:val="2"/>
                <w:sz w:val="26"/>
              </w:rPr>
            </w:pPr>
          </w:p>
          <w:p w14:paraId="0301347B">
            <w:pPr>
              <w:pStyle w:val="11"/>
              <w:keepNext w:val="0"/>
              <w:keepLines w:val="0"/>
              <w:suppressLineNumbers w:val="0"/>
              <w:spacing w:before="0" w:beforeAutospacing="0" w:after="0" w:afterAutospacing="0"/>
              <w:ind w:left="0" w:right="0"/>
              <w:rPr>
                <w:rFonts w:hint="default" w:ascii="Times New Roman"/>
                <w:kern w:val="2"/>
                <w:sz w:val="26"/>
              </w:rPr>
            </w:pPr>
          </w:p>
          <w:p w14:paraId="313F6004">
            <w:pPr>
              <w:pStyle w:val="11"/>
              <w:keepNext w:val="0"/>
              <w:keepLines w:val="0"/>
              <w:suppressLineNumbers w:val="0"/>
              <w:spacing w:before="0" w:beforeAutospacing="0" w:after="0" w:afterAutospacing="0"/>
              <w:ind w:left="0" w:right="0"/>
              <w:rPr>
                <w:rFonts w:hint="default" w:ascii="Times New Roman"/>
                <w:kern w:val="2"/>
                <w:sz w:val="26"/>
              </w:rPr>
            </w:pPr>
          </w:p>
          <w:p w14:paraId="7FEA0D40">
            <w:pPr>
              <w:pStyle w:val="11"/>
              <w:keepNext w:val="0"/>
              <w:keepLines w:val="0"/>
              <w:suppressLineNumbers w:val="0"/>
              <w:spacing w:before="0" w:beforeAutospacing="0" w:after="0" w:afterAutospacing="0"/>
              <w:ind w:left="0" w:right="0"/>
              <w:rPr>
                <w:rFonts w:hint="default" w:ascii="Times New Roman"/>
                <w:kern w:val="2"/>
                <w:sz w:val="26"/>
              </w:rPr>
            </w:pPr>
          </w:p>
          <w:p w14:paraId="3255FDC4">
            <w:pPr>
              <w:pStyle w:val="11"/>
              <w:keepNext w:val="0"/>
              <w:keepLines w:val="0"/>
              <w:suppressLineNumbers w:val="0"/>
              <w:spacing w:before="0" w:beforeAutospacing="0" w:after="0" w:afterAutospacing="0"/>
              <w:ind w:left="0" w:right="0"/>
              <w:rPr>
                <w:rFonts w:hint="default" w:ascii="Times New Roman"/>
                <w:kern w:val="2"/>
                <w:sz w:val="26"/>
              </w:rPr>
            </w:pPr>
          </w:p>
          <w:p w14:paraId="6C67C457">
            <w:pPr>
              <w:pStyle w:val="11"/>
              <w:keepNext w:val="0"/>
              <w:keepLines w:val="0"/>
              <w:suppressLineNumbers w:val="0"/>
              <w:spacing w:before="0" w:beforeAutospacing="0" w:after="0" w:afterAutospacing="0"/>
              <w:ind w:left="0" w:right="0"/>
              <w:rPr>
                <w:rFonts w:hint="default" w:ascii="Times New Roman"/>
                <w:kern w:val="2"/>
                <w:sz w:val="26"/>
              </w:rPr>
            </w:pPr>
          </w:p>
          <w:p w14:paraId="16E07592">
            <w:pPr>
              <w:pStyle w:val="11"/>
              <w:keepNext w:val="0"/>
              <w:keepLines w:val="0"/>
              <w:suppressLineNumbers w:val="0"/>
              <w:spacing w:before="0" w:beforeAutospacing="0" w:after="0" w:afterAutospacing="0"/>
              <w:ind w:left="0" w:right="0"/>
              <w:rPr>
                <w:rFonts w:hint="default" w:ascii="Times New Roman"/>
                <w:kern w:val="2"/>
                <w:sz w:val="26"/>
              </w:rPr>
            </w:pPr>
          </w:p>
          <w:p w14:paraId="65C27C39">
            <w:pPr>
              <w:pStyle w:val="11"/>
              <w:keepNext w:val="0"/>
              <w:keepLines w:val="0"/>
              <w:suppressLineNumbers w:val="0"/>
              <w:spacing w:before="0" w:beforeAutospacing="0" w:after="0" w:afterAutospacing="0"/>
              <w:ind w:left="0" w:right="0"/>
              <w:rPr>
                <w:rFonts w:hint="default" w:ascii="Times New Roman"/>
                <w:kern w:val="2"/>
                <w:sz w:val="26"/>
              </w:rPr>
            </w:pPr>
          </w:p>
          <w:p w14:paraId="176BFF4E">
            <w:pPr>
              <w:pStyle w:val="11"/>
              <w:keepNext w:val="0"/>
              <w:keepLines w:val="0"/>
              <w:suppressLineNumbers w:val="0"/>
              <w:spacing w:before="0" w:beforeAutospacing="0" w:after="0" w:afterAutospacing="0"/>
              <w:ind w:left="0" w:right="0"/>
              <w:rPr>
                <w:rFonts w:hint="default" w:ascii="Times New Roman"/>
                <w:kern w:val="2"/>
                <w:sz w:val="26"/>
              </w:rPr>
            </w:pPr>
          </w:p>
          <w:p w14:paraId="41A5572A">
            <w:pPr>
              <w:pStyle w:val="11"/>
              <w:keepNext w:val="0"/>
              <w:keepLines w:val="0"/>
              <w:suppressLineNumbers w:val="0"/>
              <w:spacing w:before="9" w:beforeAutospacing="0" w:after="0" w:afterAutospacing="0"/>
              <w:ind w:left="0" w:right="0"/>
              <w:rPr>
                <w:rFonts w:hint="default" w:ascii="Times New Roman"/>
                <w:kern w:val="2"/>
                <w:sz w:val="33"/>
              </w:rPr>
            </w:pPr>
          </w:p>
          <w:p w14:paraId="079A3AE2">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开采矿产资源审批</w:t>
            </w:r>
          </w:p>
        </w:tc>
        <w:tc>
          <w:tcPr>
            <w:tcW w:w="2518" w:type="dxa"/>
          </w:tcPr>
          <w:p w14:paraId="2F13186D">
            <w:pPr>
              <w:pStyle w:val="11"/>
              <w:keepNext w:val="0"/>
              <w:keepLines w:val="0"/>
              <w:suppressLineNumbers w:val="0"/>
              <w:spacing w:before="0" w:beforeAutospacing="0" w:after="0" w:afterAutospacing="0"/>
              <w:ind w:left="0" w:right="0"/>
              <w:rPr>
                <w:rFonts w:hint="default" w:ascii="Times New Roman"/>
                <w:kern w:val="2"/>
                <w:sz w:val="26"/>
              </w:rPr>
            </w:pPr>
          </w:p>
          <w:p w14:paraId="236A45F9">
            <w:pPr>
              <w:pStyle w:val="11"/>
              <w:keepNext w:val="0"/>
              <w:keepLines w:val="0"/>
              <w:suppressLineNumbers w:val="0"/>
              <w:spacing w:before="0" w:beforeAutospacing="0" w:after="0" w:afterAutospacing="0"/>
              <w:ind w:left="0" w:right="0"/>
              <w:rPr>
                <w:rFonts w:hint="default" w:ascii="Times New Roman"/>
                <w:kern w:val="2"/>
                <w:sz w:val="26"/>
              </w:rPr>
            </w:pPr>
          </w:p>
          <w:p w14:paraId="7D0F118D">
            <w:pPr>
              <w:pStyle w:val="11"/>
              <w:keepNext w:val="0"/>
              <w:keepLines w:val="0"/>
              <w:suppressLineNumbers w:val="0"/>
              <w:spacing w:before="0" w:beforeAutospacing="0" w:after="0" w:afterAutospacing="0"/>
              <w:ind w:left="0" w:right="0"/>
              <w:rPr>
                <w:rFonts w:hint="default" w:ascii="Times New Roman"/>
                <w:kern w:val="2"/>
                <w:sz w:val="26"/>
              </w:rPr>
            </w:pPr>
          </w:p>
          <w:p w14:paraId="2736BEBE">
            <w:pPr>
              <w:pStyle w:val="11"/>
              <w:keepNext w:val="0"/>
              <w:keepLines w:val="0"/>
              <w:suppressLineNumbers w:val="0"/>
              <w:spacing w:before="0" w:beforeAutospacing="0" w:after="0" w:afterAutospacing="0"/>
              <w:ind w:left="0" w:right="0"/>
              <w:rPr>
                <w:rFonts w:hint="default" w:ascii="Times New Roman"/>
                <w:kern w:val="2"/>
                <w:sz w:val="26"/>
              </w:rPr>
            </w:pPr>
          </w:p>
          <w:p w14:paraId="5CAB97D0">
            <w:pPr>
              <w:pStyle w:val="11"/>
              <w:keepNext w:val="0"/>
              <w:keepLines w:val="0"/>
              <w:suppressLineNumbers w:val="0"/>
              <w:spacing w:before="0" w:beforeAutospacing="0" w:after="0" w:afterAutospacing="0"/>
              <w:ind w:left="0" w:right="0"/>
              <w:rPr>
                <w:rFonts w:hint="default" w:ascii="Times New Roman"/>
                <w:kern w:val="2"/>
                <w:sz w:val="26"/>
              </w:rPr>
            </w:pPr>
          </w:p>
          <w:p w14:paraId="60B2C33F">
            <w:pPr>
              <w:pStyle w:val="11"/>
              <w:keepNext w:val="0"/>
              <w:keepLines w:val="0"/>
              <w:suppressLineNumbers w:val="0"/>
              <w:spacing w:before="0" w:beforeAutospacing="0" w:after="0" w:afterAutospacing="0"/>
              <w:ind w:left="0" w:right="0"/>
              <w:rPr>
                <w:rFonts w:hint="default" w:ascii="Times New Roman"/>
                <w:kern w:val="2"/>
                <w:sz w:val="26"/>
              </w:rPr>
            </w:pPr>
          </w:p>
          <w:p w14:paraId="1E839326">
            <w:pPr>
              <w:pStyle w:val="11"/>
              <w:keepNext w:val="0"/>
              <w:keepLines w:val="0"/>
              <w:suppressLineNumbers w:val="0"/>
              <w:spacing w:before="0" w:beforeAutospacing="0" w:after="0" w:afterAutospacing="0"/>
              <w:ind w:left="0" w:right="0"/>
              <w:rPr>
                <w:rFonts w:hint="default" w:ascii="Times New Roman"/>
                <w:kern w:val="2"/>
                <w:sz w:val="26"/>
              </w:rPr>
            </w:pPr>
          </w:p>
          <w:p w14:paraId="750B9FF9">
            <w:pPr>
              <w:pStyle w:val="11"/>
              <w:keepNext w:val="0"/>
              <w:keepLines w:val="0"/>
              <w:suppressLineNumbers w:val="0"/>
              <w:spacing w:before="0" w:beforeAutospacing="0" w:after="0" w:afterAutospacing="0"/>
              <w:ind w:left="0" w:right="0"/>
              <w:rPr>
                <w:rFonts w:hint="default" w:ascii="Times New Roman"/>
                <w:kern w:val="2"/>
                <w:sz w:val="26"/>
              </w:rPr>
            </w:pPr>
          </w:p>
          <w:p w14:paraId="671A5227">
            <w:pPr>
              <w:pStyle w:val="11"/>
              <w:keepNext w:val="0"/>
              <w:keepLines w:val="0"/>
              <w:suppressLineNumbers w:val="0"/>
              <w:spacing w:before="0" w:beforeAutospacing="0" w:after="0" w:afterAutospacing="0"/>
              <w:ind w:left="0" w:right="0"/>
              <w:rPr>
                <w:rFonts w:hint="default" w:ascii="Times New Roman"/>
                <w:kern w:val="2"/>
                <w:sz w:val="26"/>
              </w:rPr>
            </w:pPr>
          </w:p>
          <w:p w14:paraId="2F19AACD">
            <w:pPr>
              <w:pStyle w:val="11"/>
              <w:keepNext w:val="0"/>
              <w:keepLines w:val="0"/>
              <w:suppressLineNumbers w:val="0"/>
              <w:spacing w:before="0" w:beforeAutospacing="0" w:after="0" w:afterAutospacing="0"/>
              <w:ind w:left="0" w:right="0"/>
              <w:rPr>
                <w:rFonts w:hint="default" w:ascii="Times New Roman"/>
                <w:kern w:val="2"/>
                <w:sz w:val="26"/>
              </w:rPr>
            </w:pPr>
          </w:p>
          <w:p w14:paraId="4FF0AAC3">
            <w:pPr>
              <w:pStyle w:val="11"/>
              <w:keepNext w:val="0"/>
              <w:keepLines w:val="0"/>
              <w:suppressLineNumbers w:val="0"/>
              <w:spacing w:before="0" w:beforeAutospacing="0" w:after="0" w:afterAutospacing="0"/>
              <w:ind w:left="0" w:right="0"/>
              <w:rPr>
                <w:rFonts w:hint="default" w:ascii="Times New Roman"/>
                <w:kern w:val="2"/>
                <w:sz w:val="26"/>
              </w:rPr>
            </w:pPr>
          </w:p>
          <w:p w14:paraId="2B21729E">
            <w:pPr>
              <w:pStyle w:val="11"/>
              <w:keepNext w:val="0"/>
              <w:keepLines w:val="0"/>
              <w:suppressLineNumbers w:val="0"/>
              <w:spacing w:before="6" w:beforeAutospacing="0" w:after="0" w:afterAutospacing="0"/>
              <w:ind w:left="0" w:right="0"/>
              <w:rPr>
                <w:rFonts w:hint="default" w:ascii="Times New Roman"/>
                <w:kern w:val="2"/>
                <w:sz w:val="33"/>
              </w:rPr>
            </w:pPr>
          </w:p>
          <w:p w14:paraId="20B59FAA">
            <w:pPr>
              <w:pStyle w:val="11"/>
              <w:keepNext w:val="0"/>
              <w:keepLines w:val="0"/>
              <w:suppressLineNumbers w:val="0"/>
              <w:spacing w:before="0" w:beforeAutospacing="0" w:after="0" w:afterAutospacing="0"/>
              <w:ind w:left="0" w:right="612"/>
              <w:jc w:val="right"/>
              <w:rPr>
                <w:rFonts w:hint="default"/>
                <w:kern w:val="2"/>
                <w:sz w:val="21"/>
              </w:rPr>
            </w:pPr>
            <w:r>
              <w:rPr>
                <w:rFonts w:hint="default"/>
                <w:kern w:val="2"/>
                <w:sz w:val="24"/>
              </w:rPr>
              <w:t>采矿权变更登记</w:t>
            </w:r>
          </w:p>
        </w:tc>
        <w:tc>
          <w:tcPr>
            <w:tcW w:w="1322" w:type="dxa"/>
          </w:tcPr>
          <w:p w14:paraId="79CA8532">
            <w:pPr>
              <w:pStyle w:val="11"/>
              <w:keepNext w:val="0"/>
              <w:keepLines w:val="0"/>
              <w:suppressLineNumbers w:val="0"/>
              <w:spacing w:before="0" w:beforeAutospacing="0" w:after="0" w:afterAutospacing="0"/>
              <w:ind w:left="0" w:right="0"/>
              <w:jc w:val="center"/>
              <w:rPr>
                <w:rFonts w:hint="default" w:ascii="Times New Roman"/>
                <w:kern w:val="2"/>
                <w:sz w:val="26"/>
              </w:rPr>
            </w:pPr>
          </w:p>
          <w:p w14:paraId="68A78535">
            <w:pPr>
              <w:pStyle w:val="11"/>
              <w:keepNext w:val="0"/>
              <w:keepLines w:val="0"/>
              <w:suppressLineNumbers w:val="0"/>
              <w:spacing w:before="0" w:beforeAutospacing="0" w:after="0" w:afterAutospacing="0"/>
              <w:ind w:left="0" w:right="0"/>
              <w:jc w:val="center"/>
              <w:rPr>
                <w:rFonts w:hint="default" w:ascii="Times New Roman"/>
                <w:kern w:val="2"/>
                <w:sz w:val="26"/>
              </w:rPr>
            </w:pPr>
          </w:p>
          <w:p w14:paraId="00324736">
            <w:pPr>
              <w:pStyle w:val="11"/>
              <w:keepNext w:val="0"/>
              <w:keepLines w:val="0"/>
              <w:suppressLineNumbers w:val="0"/>
              <w:spacing w:before="0" w:beforeAutospacing="0" w:after="0" w:afterAutospacing="0"/>
              <w:ind w:left="0" w:right="0"/>
              <w:jc w:val="center"/>
              <w:rPr>
                <w:rFonts w:hint="default" w:ascii="Times New Roman"/>
                <w:kern w:val="2"/>
                <w:sz w:val="26"/>
              </w:rPr>
            </w:pPr>
          </w:p>
          <w:p w14:paraId="41E15DFF">
            <w:pPr>
              <w:pStyle w:val="11"/>
              <w:keepNext w:val="0"/>
              <w:keepLines w:val="0"/>
              <w:suppressLineNumbers w:val="0"/>
              <w:spacing w:before="0" w:beforeAutospacing="0" w:after="0" w:afterAutospacing="0"/>
              <w:ind w:left="0" w:right="0"/>
              <w:jc w:val="center"/>
              <w:rPr>
                <w:rFonts w:hint="default" w:ascii="Times New Roman"/>
                <w:kern w:val="2"/>
                <w:sz w:val="26"/>
              </w:rPr>
            </w:pPr>
          </w:p>
          <w:p w14:paraId="17357446">
            <w:pPr>
              <w:pStyle w:val="11"/>
              <w:keepNext w:val="0"/>
              <w:keepLines w:val="0"/>
              <w:suppressLineNumbers w:val="0"/>
              <w:spacing w:before="0" w:beforeAutospacing="0" w:after="0" w:afterAutospacing="0"/>
              <w:ind w:left="0" w:right="0"/>
              <w:jc w:val="center"/>
              <w:rPr>
                <w:rFonts w:hint="default" w:ascii="Times New Roman"/>
                <w:kern w:val="2"/>
                <w:sz w:val="26"/>
              </w:rPr>
            </w:pPr>
          </w:p>
          <w:p w14:paraId="085563E0">
            <w:pPr>
              <w:pStyle w:val="11"/>
              <w:keepNext w:val="0"/>
              <w:keepLines w:val="0"/>
              <w:suppressLineNumbers w:val="0"/>
              <w:spacing w:before="0" w:beforeAutospacing="0" w:after="0" w:afterAutospacing="0"/>
              <w:ind w:left="0" w:right="0"/>
              <w:jc w:val="center"/>
              <w:rPr>
                <w:rFonts w:hint="default" w:ascii="Times New Roman"/>
                <w:kern w:val="2"/>
                <w:sz w:val="26"/>
              </w:rPr>
            </w:pPr>
          </w:p>
          <w:p w14:paraId="3D56097C">
            <w:pPr>
              <w:pStyle w:val="11"/>
              <w:keepNext w:val="0"/>
              <w:keepLines w:val="0"/>
              <w:suppressLineNumbers w:val="0"/>
              <w:spacing w:before="0" w:beforeAutospacing="0" w:after="0" w:afterAutospacing="0"/>
              <w:ind w:left="0" w:right="0"/>
              <w:jc w:val="center"/>
              <w:rPr>
                <w:rFonts w:hint="default" w:ascii="Times New Roman"/>
                <w:kern w:val="2"/>
                <w:sz w:val="26"/>
              </w:rPr>
            </w:pPr>
          </w:p>
          <w:p w14:paraId="254E065E">
            <w:pPr>
              <w:pStyle w:val="11"/>
              <w:keepNext w:val="0"/>
              <w:keepLines w:val="0"/>
              <w:suppressLineNumbers w:val="0"/>
              <w:spacing w:before="0" w:beforeAutospacing="0" w:after="0" w:afterAutospacing="0"/>
              <w:ind w:left="0" w:right="0"/>
              <w:jc w:val="center"/>
              <w:rPr>
                <w:rFonts w:hint="default" w:ascii="Times New Roman"/>
                <w:kern w:val="2"/>
                <w:sz w:val="26"/>
              </w:rPr>
            </w:pPr>
          </w:p>
          <w:p w14:paraId="079D479D">
            <w:pPr>
              <w:pStyle w:val="11"/>
              <w:keepNext w:val="0"/>
              <w:keepLines w:val="0"/>
              <w:suppressLineNumbers w:val="0"/>
              <w:spacing w:before="0" w:beforeAutospacing="0" w:after="0" w:afterAutospacing="0"/>
              <w:ind w:left="0" w:right="0"/>
              <w:jc w:val="center"/>
              <w:rPr>
                <w:rFonts w:hint="default" w:ascii="Times New Roman"/>
                <w:kern w:val="2"/>
                <w:sz w:val="26"/>
              </w:rPr>
            </w:pPr>
          </w:p>
          <w:p w14:paraId="05398FA8">
            <w:pPr>
              <w:pStyle w:val="11"/>
              <w:keepNext w:val="0"/>
              <w:keepLines w:val="0"/>
              <w:suppressLineNumbers w:val="0"/>
              <w:spacing w:before="0" w:beforeAutospacing="0" w:after="0" w:afterAutospacing="0"/>
              <w:ind w:left="0" w:right="0"/>
              <w:jc w:val="center"/>
              <w:rPr>
                <w:rFonts w:hint="default" w:ascii="Times New Roman"/>
                <w:kern w:val="2"/>
                <w:sz w:val="26"/>
              </w:rPr>
            </w:pPr>
          </w:p>
          <w:p w14:paraId="1B179133">
            <w:pPr>
              <w:pStyle w:val="11"/>
              <w:keepNext w:val="0"/>
              <w:keepLines w:val="0"/>
              <w:suppressLineNumbers w:val="0"/>
              <w:spacing w:before="0" w:beforeAutospacing="0" w:after="0" w:afterAutospacing="0"/>
              <w:ind w:left="0" w:right="0"/>
              <w:jc w:val="center"/>
              <w:rPr>
                <w:rFonts w:hint="default" w:ascii="Times New Roman"/>
                <w:kern w:val="2"/>
                <w:sz w:val="26"/>
              </w:rPr>
            </w:pPr>
          </w:p>
          <w:p w14:paraId="4AF8E827">
            <w:pPr>
              <w:pStyle w:val="11"/>
              <w:keepNext w:val="0"/>
              <w:keepLines w:val="0"/>
              <w:suppressLineNumbers w:val="0"/>
              <w:spacing w:before="6" w:beforeAutospacing="0" w:after="0" w:afterAutospacing="0"/>
              <w:ind w:left="0" w:right="0"/>
              <w:jc w:val="center"/>
              <w:rPr>
                <w:rFonts w:hint="default" w:ascii="Times New Roman"/>
                <w:kern w:val="2"/>
                <w:sz w:val="33"/>
              </w:rPr>
            </w:pPr>
          </w:p>
          <w:p w14:paraId="5BAB355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025AB338">
            <w:pPr>
              <w:pStyle w:val="11"/>
              <w:keepNext w:val="0"/>
              <w:keepLines w:val="0"/>
              <w:suppressLineNumbers w:val="0"/>
              <w:spacing w:before="65" w:beforeAutospacing="0" w:after="0" w:afterAutospacing="0" w:line="297" w:lineRule="auto"/>
              <w:ind w:left="109" w:right="95"/>
              <w:jc w:val="both"/>
              <w:rPr>
                <w:rFonts w:hint="default"/>
                <w:kern w:val="2"/>
                <w:sz w:val="21"/>
              </w:rPr>
            </w:pPr>
            <w:r>
              <w:rPr>
                <w:rFonts w:hint="default"/>
                <w:spacing w:val="4"/>
                <w:kern w:val="2"/>
                <w:sz w:val="24"/>
              </w:rPr>
              <w:t xml:space="preserve">《中华人民共和国矿产资源法》第六条第三款 </w:t>
            </w:r>
            <w:r>
              <w:rPr>
                <w:rFonts w:hint="default"/>
                <w:kern w:val="2"/>
                <w:sz w:val="24"/>
              </w:rPr>
              <w:t>（二</w:t>
            </w:r>
            <w:r>
              <w:rPr>
                <w:rFonts w:hint="default"/>
                <w:spacing w:val="-9"/>
                <w:kern w:val="2"/>
                <w:sz w:val="24"/>
              </w:rPr>
              <w:t>）</w:t>
            </w:r>
            <w:r>
              <w:rPr>
                <w:rFonts w:hint="default"/>
                <w:spacing w:val="-4"/>
                <w:kern w:val="2"/>
                <w:sz w:val="24"/>
              </w:rPr>
              <w:t>已取得采矿权的矿山企业，因企业合并、分立，与他</w:t>
            </w:r>
            <w:r>
              <w:rPr>
                <w:rFonts w:hint="default"/>
                <w:spacing w:val="-8"/>
                <w:kern w:val="2"/>
                <w:sz w:val="24"/>
              </w:rPr>
              <w:t>人合资、合作经营，或者因企业资产出售以及有其他变更企业资产产权的情形而需要变更采矿权主体的，经</w:t>
            </w:r>
            <w:r>
              <w:rPr>
                <w:rFonts w:hint="default"/>
                <w:spacing w:val="-3"/>
                <w:kern w:val="2"/>
                <w:sz w:val="24"/>
              </w:rPr>
              <w:t>依法批准可以将采矿权转让他人采矿。第十八条 矿山企业变更矿区范围，必须报请原审批机关批准，并报</w:t>
            </w:r>
            <w:r>
              <w:rPr>
                <w:rFonts w:hint="default"/>
                <w:kern w:val="2"/>
                <w:sz w:val="24"/>
              </w:rPr>
              <w:t>请原颁发采矿许可证的机关重新核发采矿许可证。</w:t>
            </w:r>
          </w:p>
          <w:p w14:paraId="2F4FC4F8">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spacing w:val="-5"/>
                <w:kern w:val="2"/>
                <w:sz w:val="24"/>
              </w:rPr>
              <w:t>《矿产资源开采登记管理办法》第四条 国务院地质矿产主管部门和省、自治区、直辖市人民政府地质矿产主管部门是探矿权、采矿权转让的审批管理机关。第十五条 有下列情形之一的，采矿权人应当在采矿许可</w:t>
            </w:r>
            <w:r>
              <w:rPr>
                <w:rFonts w:hint="default"/>
                <w:kern w:val="2"/>
                <w:sz w:val="24"/>
              </w:rPr>
              <w:t>证有效期内，向登记管理机关申请变更登记。</w:t>
            </w:r>
          </w:p>
          <w:p w14:paraId="1799E5EE">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《国务院关于第六批取消和调整行政审批项目的决定》（国发〔2012〕52</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2（一）</w:t>
            </w:r>
            <w:r>
              <w:rPr>
                <w:rFonts w:hint="default"/>
                <w:spacing w:val="-30"/>
                <w:kern w:val="2"/>
                <w:sz w:val="24"/>
              </w:rPr>
              <w:t xml:space="preserve">第 </w:t>
            </w:r>
            <w:r>
              <w:rPr>
                <w:rFonts w:hint="default"/>
                <w:kern w:val="2"/>
                <w:sz w:val="24"/>
              </w:rPr>
              <w:t>13</w:t>
            </w:r>
            <w:r>
              <w:rPr>
                <w:rFonts w:hint="default"/>
                <w:spacing w:val="-1"/>
                <w:kern w:val="2"/>
                <w:sz w:val="24"/>
              </w:rPr>
              <w:t xml:space="preserve"> 项 市县</w:t>
            </w:r>
            <w:r>
              <w:rPr>
                <w:rFonts w:hint="default"/>
                <w:spacing w:val="-4"/>
                <w:kern w:val="2"/>
                <w:sz w:val="24"/>
              </w:rPr>
              <w:t>级人民政府地质矿产主管部门审批的采矿权的转让审批。下放后实施机关：设区的市级、县级人民政府地质</w:t>
            </w:r>
            <w:r>
              <w:rPr>
                <w:rFonts w:hint="default"/>
                <w:kern w:val="2"/>
                <w:sz w:val="24"/>
              </w:rPr>
              <w:t xml:space="preserve">矿产主管部门。 </w:t>
            </w:r>
          </w:p>
          <w:p w14:paraId="6C896073">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19</w:t>
            </w:r>
            <w:r>
              <w:rPr>
                <w:rFonts w:hint="default"/>
                <w:spacing w:val="-30"/>
                <w:kern w:val="2"/>
                <w:sz w:val="24"/>
              </w:rPr>
              <w:t xml:space="preserve"> 项</w:t>
            </w:r>
            <w:r>
              <w:rPr>
                <w:rFonts w:hint="default"/>
                <w:spacing w:val="-17"/>
                <w:kern w:val="2"/>
                <w:sz w:val="24"/>
              </w:rPr>
              <w:t xml:space="preserve">采矿权变更登记，部分下放，将属省级核发采矿权证矿种涉及的采矿权人名称变更、采矿权转让变更和采矿权缩减矿区范围变更登记权限下放至州级自然资源部门实施。 </w:t>
            </w:r>
          </w:p>
          <w:p w14:paraId="79D84264">
            <w:pPr>
              <w:pStyle w:val="11"/>
              <w:keepNext w:val="0"/>
              <w:keepLines w:val="0"/>
              <w:suppressLineNumbers w:val="0"/>
              <w:spacing w:before="0" w:beforeAutospacing="0" w:after="0" w:afterAutospacing="0" w:line="297" w:lineRule="auto"/>
              <w:ind w:left="109" w:right="95"/>
              <w:rPr>
                <w:rFonts w:hint="default"/>
                <w:kern w:val="2"/>
                <w:sz w:val="21"/>
              </w:rPr>
            </w:pPr>
            <w:r>
              <w:rPr>
                <w:rFonts w:hint="default"/>
                <w:kern w:val="2"/>
                <w:sz w:val="24"/>
              </w:rPr>
              <w:t>《云南省自然资源厅关于深化矿产资源同一矿种同级管理工作的通知》（云自然资规〔2020〕3</w:t>
            </w:r>
            <w:r>
              <w:rPr>
                <w:rFonts w:hint="default"/>
                <w:spacing w:val="-25"/>
                <w:kern w:val="2"/>
                <w:sz w:val="24"/>
              </w:rPr>
              <w:t xml:space="preserve"> 号</w:t>
            </w:r>
            <w:r>
              <w:rPr>
                <w:rFonts w:hint="default"/>
                <w:kern w:val="2"/>
                <w:sz w:val="24"/>
              </w:rPr>
              <w:t>）（三</w:t>
            </w:r>
            <w:r>
              <w:rPr>
                <w:rFonts w:hint="default"/>
                <w:spacing w:val="-17"/>
                <w:kern w:val="2"/>
                <w:sz w:val="24"/>
              </w:rPr>
              <w:t xml:space="preserve">） </w:t>
            </w:r>
            <w:r>
              <w:rPr>
                <w:rFonts w:hint="default"/>
                <w:spacing w:val="-8"/>
                <w:kern w:val="2"/>
                <w:sz w:val="24"/>
              </w:rPr>
              <w:t xml:space="preserve">划定矿区范围和采矿权出让登记管理。省自然资源厅负责铁、铬、铜、铝、金、镍、锆、磷、萤石 </w:t>
            </w:r>
            <w:r>
              <w:rPr>
                <w:rFonts w:hint="default"/>
                <w:kern w:val="2"/>
                <w:sz w:val="24"/>
              </w:rPr>
              <w:t>9</w:t>
            </w:r>
            <w:r>
              <w:rPr>
                <w:rFonts w:hint="default"/>
                <w:spacing w:val="-19"/>
                <w:kern w:val="2"/>
                <w:sz w:val="24"/>
              </w:rPr>
              <w:t xml:space="preserve"> 种矿产</w:t>
            </w:r>
            <w:r>
              <w:rPr>
                <w:rFonts w:hint="default"/>
                <w:spacing w:val="-5"/>
                <w:kern w:val="2"/>
                <w:sz w:val="24"/>
              </w:rPr>
              <w:t>划定矿区范围、采矿权新立、扩大矿区范围、变更</w:t>
            </w:r>
            <w:r>
              <w:rPr>
                <w:rFonts w:hint="default"/>
                <w:kern w:val="2"/>
                <w:sz w:val="24"/>
              </w:rPr>
              <w:t>（增列</w:t>
            </w:r>
            <w:r>
              <w:rPr>
                <w:rFonts w:hint="default"/>
                <w:spacing w:val="-8"/>
                <w:kern w:val="2"/>
                <w:sz w:val="24"/>
              </w:rPr>
              <w:t>）</w:t>
            </w:r>
            <w:r>
              <w:rPr>
                <w:rFonts w:hint="default"/>
                <w:spacing w:val="-6"/>
                <w:kern w:val="2"/>
                <w:sz w:val="24"/>
              </w:rPr>
              <w:t xml:space="preserve">矿种的采矿权出让、登记和煤、煤层气 </w:t>
            </w:r>
            <w:r>
              <w:rPr>
                <w:rFonts w:hint="default"/>
                <w:kern w:val="2"/>
                <w:sz w:val="24"/>
              </w:rPr>
              <w:t>2</w:t>
            </w:r>
            <w:r>
              <w:rPr>
                <w:rFonts w:hint="default"/>
                <w:spacing w:val="-15"/>
                <w:kern w:val="2"/>
                <w:sz w:val="24"/>
              </w:rPr>
              <w:t xml:space="preserve"> 种矿产</w:t>
            </w:r>
            <w:r>
              <w:rPr>
                <w:rFonts w:hint="default"/>
                <w:spacing w:val="-3"/>
                <w:kern w:val="2"/>
                <w:sz w:val="24"/>
              </w:rPr>
              <w:t>的采矿权出让、登记。州</w:t>
            </w:r>
            <w:r>
              <w:rPr>
                <w:rFonts w:hint="default"/>
                <w:kern w:val="2"/>
                <w:sz w:val="24"/>
              </w:rPr>
              <w:t>（市</w:t>
            </w:r>
            <w:r>
              <w:rPr>
                <w:rFonts w:hint="default"/>
                <w:spacing w:val="-4"/>
                <w:kern w:val="2"/>
                <w:sz w:val="24"/>
              </w:rPr>
              <w:t>）</w:t>
            </w:r>
            <w:r>
              <w:rPr>
                <w:rFonts w:hint="default"/>
                <w:spacing w:val="-7"/>
                <w:kern w:val="2"/>
                <w:sz w:val="24"/>
              </w:rPr>
              <w:t xml:space="preserve">自然资源主管部门负责铁、铬、铜、铝、金、镍、锆、磷、萤石 </w:t>
            </w:r>
            <w:r>
              <w:rPr>
                <w:rFonts w:hint="default"/>
                <w:kern w:val="2"/>
                <w:sz w:val="24"/>
              </w:rPr>
              <w:t>9</w:t>
            </w:r>
            <w:r>
              <w:rPr>
                <w:rFonts w:hint="default"/>
                <w:spacing w:val="-13"/>
                <w:kern w:val="2"/>
                <w:sz w:val="24"/>
              </w:rPr>
              <w:t xml:space="preserve"> 种矿产采矿权延续、缩小矿区范围、转让变更、变更采矿权人名称、注销（含公告注销）</w:t>
            </w:r>
            <w:r>
              <w:rPr>
                <w:rFonts w:hint="default"/>
                <w:spacing w:val="-14"/>
                <w:kern w:val="2"/>
                <w:sz w:val="24"/>
              </w:rPr>
              <w:t>登记，以及除战略性矿产、</w:t>
            </w:r>
            <w:r>
              <w:rPr>
                <w:rFonts w:hint="default"/>
                <w:spacing w:val="-3"/>
                <w:kern w:val="2"/>
                <w:sz w:val="24"/>
              </w:rPr>
              <w:t>普通建筑用砂石土类矿产外其他矿种的采矿权出让、登记。县级自然资源主管部门负责普通建筑用砂石土类</w:t>
            </w:r>
            <w:r>
              <w:rPr>
                <w:rFonts w:hint="default"/>
                <w:kern w:val="2"/>
                <w:sz w:val="24"/>
              </w:rPr>
              <w:t>矿产的采矿权出让、登记。</w:t>
            </w:r>
          </w:p>
        </w:tc>
        <w:tc>
          <w:tcPr>
            <w:tcW w:w="1275" w:type="dxa"/>
            <w:vAlign w:val="center"/>
          </w:tcPr>
          <w:p w14:paraId="1C591D57">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2EA2BB9A">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1486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vMerge w:val="continue"/>
            <w:tcBorders>
              <w:top w:val="nil"/>
            </w:tcBorders>
          </w:tcPr>
          <w:p w14:paraId="0D126E41">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8DCB789">
            <w:pPr>
              <w:keepNext w:val="0"/>
              <w:keepLines w:val="0"/>
              <w:suppressLineNumbers w:val="0"/>
              <w:spacing w:before="0" w:beforeAutospacing="0" w:after="0" w:afterAutospacing="0"/>
              <w:ind w:left="0" w:right="0"/>
              <w:rPr>
                <w:rFonts w:hint="default"/>
                <w:kern w:val="2"/>
                <w:sz w:val="2"/>
                <w:szCs w:val="2"/>
              </w:rPr>
            </w:pPr>
          </w:p>
        </w:tc>
        <w:tc>
          <w:tcPr>
            <w:tcW w:w="2518" w:type="dxa"/>
          </w:tcPr>
          <w:p w14:paraId="17D19B84">
            <w:pPr>
              <w:pStyle w:val="11"/>
              <w:keepNext w:val="0"/>
              <w:keepLines w:val="0"/>
              <w:suppressLineNumbers w:val="0"/>
              <w:spacing w:before="0" w:beforeAutospacing="0" w:after="0" w:afterAutospacing="0"/>
              <w:ind w:left="0" w:right="0"/>
              <w:rPr>
                <w:rFonts w:hint="default" w:ascii="Times New Roman"/>
                <w:kern w:val="2"/>
                <w:sz w:val="26"/>
              </w:rPr>
            </w:pPr>
          </w:p>
          <w:p w14:paraId="4B3C3B9A">
            <w:pPr>
              <w:pStyle w:val="11"/>
              <w:keepNext w:val="0"/>
              <w:keepLines w:val="0"/>
              <w:suppressLineNumbers w:val="0"/>
              <w:spacing w:before="0" w:beforeAutospacing="0" w:after="0" w:afterAutospacing="0"/>
              <w:ind w:left="0" w:right="0"/>
              <w:rPr>
                <w:rFonts w:hint="default" w:ascii="Times New Roman"/>
                <w:kern w:val="2"/>
                <w:sz w:val="26"/>
              </w:rPr>
            </w:pPr>
          </w:p>
          <w:p w14:paraId="460E3B75">
            <w:pPr>
              <w:pStyle w:val="11"/>
              <w:keepNext w:val="0"/>
              <w:keepLines w:val="0"/>
              <w:suppressLineNumbers w:val="0"/>
              <w:spacing w:before="0" w:beforeAutospacing="0" w:after="0" w:afterAutospacing="0"/>
              <w:ind w:left="0" w:right="0"/>
              <w:rPr>
                <w:rFonts w:hint="default" w:ascii="Times New Roman"/>
                <w:kern w:val="2"/>
                <w:sz w:val="26"/>
              </w:rPr>
            </w:pPr>
          </w:p>
          <w:p w14:paraId="10D96CBA">
            <w:pPr>
              <w:pStyle w:val="11"/>
              <w:keepNext w:val="0"/>
              <w:keepLines w:val="0"/>
              <w:suppressLineNumbers w:val="0"/>
              <w:spacing w:before="0" w:beforeAutospacing="0" w:after="0" w:afterAutospacing="0"/>
              <w:ind w:left="0" w:right="0"/>
              <w:rPr>
                <w:rFonts w:hint="default" w:ascii="Times New Roman"/>
                <w:kern w:val="2"/>
                <w:sz w:val="26"/>
              </w:rPr>
            </w:pPr>
          </w:p>
          <w:p w14:paraId="78A70A07">
            <w:pPr>
              <w:pStyle w:val="11"/>
              <w:keepNext w:val="0"/>
              <w:keepLines w:val="0"/>
              <w:suppressLineNumbers w:val="0"/>
              <w:spacing w:before="0" w:beforeAutospacing="0" w:after="0" w:afterAutospacing="0"/>
              <w:ind w:left="0" w:right="0"/>
              <w:rPr>
                <w:rFonts w:hint="default" w:ascii="Times New Roman"/>
                <w:kern w:val="2"/>
                <w:sz w:val="26"/>
              </w:rPr>
            </w:pPr>
          </w:p>
          <w:p w14:paraId="6815B9FA">
            <w:pPr>
              <w:pStyle w:val="11"/>
              <w:keepNext w:val="0"/>
              <w:keepLines w:val="0"/>
              <w:suppressLineNumbers w:val="0"/>
              <w:spacing w:before="0" w:beforeAutospacing="0" w:after="0" w:afterAutospacing="0"/>
              <w:ind w:left="0" w:right="0"/>
              <w:rPr>
                <w:rFonts w:hint="default" w:ascii="Times New Roman"/>
                <w:kern w:val="2"/>
                <w:sz w:val="26"/>
              </w:rPr>
            </w:pPr>
          </w:p>
          <w:p w14:paraId="23691535">
            <w:pPr>
              <w:pStyle w:val="11"/>
              <w:keepNext w:val="0"/>
              <w:keepLines w:val="0"/>
              <w:suppressLineNumbers w:val="0"/>
              <w:spacing w:before="170" w:beforeAutospacing="0" w:after="0" w:afterAutospacing="0"/>
              <w:ind w:left="0" w:right="612"/>
              <w:jc w:val="right"/>
              <w:rPr>
                <w:rFonts w:hint="default"/>
                <w:kern w:val="2"/>
                <w:sz w:val="21"/>
              </w:rPr>
            </w:pPr>
            <w:r>
              <w:rPr>
                <w:rFonts w:hint="default"/>
                <w:kern w:val="2"/>
                <w:sz w:val="24"/>
              </w:rPr>
              <w:t>采矿权延续登记</w:t>
            </w:r>
          </w:p>
        </w:tc>
        <w:tc>
          <w:tcPr>
            <w:tcW w:w="1322" w:type="dxa"/>
          </w:tcPr>
          <w:p w14:paraId="756BC9DE">
            <w:pPr>
              <w:pStyle w:val="11"/>
              <w:keepNext w:val="0"/>
              <w:keepLines w:val="0"/>
              <w:suppressLineNumbers w:val="0"/>
              <w:spacing w:before="0" w:beforeAutospacing="0" w:after="0" w:afterAutospacing="0"/>
              <w:ind w:left="0" w:right="0"/>
              <w:jc w:val="center"/>
              <w:rPr>
                <w:rFonts w:hint="default" w:ascii="Times New Roman"/>
                <w:kern w:val="2"/>
                <w:sz w:val="26"/>
              </w:rPr>
            </w:pPr>
          </w:p>
          <w:p w14:paraId="7634DE90">
            <w:pPr>
              <w:pStyle w:val="11"/>
              <w:keepNext w:val="0"/>
              <w:keepLines w:val="0"/>
              <w:suppressLineNumbers w:val="0"/>
              <w:spacing w:before="0" w:beforeAutospacing="0" w:after="0" w:afterAutospacing="0"/>
              <w:ind w:left="0" w:right="0"/>
              <w:jc w:val="center"/>
              <w:rPr>
                <w:rFonts w:hint="default" w:ascii="Times New Roman"/>
                <w:kern w:val="2"/>
                <w:sz w:val="26"/>
              </w:rPr>
            </w:pPr>
          </w:p>
          <w:p w14:paraId="093D4A89">
            <w:pPr>
              <w:pStyle w:val="11"/>
              <w:keepNext w:val="0"/>
              <w:keepLines w:val="0"/>
              <w:suppressLineNumbers w:val="0"/>
              <w:spacing w:before="0" w:beforeAutospacing="0" w:after="0" w:afterAutospacing="0"/>
              <w:ind w:left="0" w:right="0"/>
              <w:jc w:val="center"/>
              <w:rPr>
                <w:rFonts w:hint="default" w:ascii="Times New Roman"/>
                <w:kern w:val="2"/>
                <w:sz w:val="26"/>
              </w:rPr>
            </w:pPr>
          </w:p>
          <w:p w14:paraId="5B666239">
            <w:pPr>
              <w:pStyle w:val="11"/>
              <w:keepNext w:val="0"/>
              <w:keepLines w:val="0"/>
              <w:suppressLineNumbers w:val="0"/>
              <w:spacing w:before="0" w:beforeAutospacing="0" w:after="0" w:afterAutospacing="0"/>
              <w:ind w:left="0" w:right="0"/>
              <w:jc w:val="center"/>
              <w:rPr>
                <w:rFonts w:hint="default" w:ascii="Times New Roman"/>
                <w:kern w:val="2"/>
                <w:sz w:val="26"/>
              </w:rPr>
            </w:pPr>
          </w:p>
          <w:p w14:paraId="5783B095">
            <w:pPr>
              <w:pStyle w:val="11"/>
              <w:keepNext w:val="0"/>
              <w:keepLines w:val="0"/>
              <w:suppressLineNumbers w:val="0"/>
              <w:spacing w:before="0" w:beforeAutospacing="0" w:after="0" w:afterAutospacing="0"/>
              <w:ind w:left="0" w:right="0"/>
              <w:jc w:val="center"/>
              <w:rPr>
                <w:rFonts w:hint="default" w:ascii="Times New Roman"/>
                <w:kern w:val="2"/>
                <w:sz w:val="26"/>
              </w:rPr>
            </w:pPr>
          </w:p>
          <w:p w14:paraId="36F502C7">
            <w:pPr>
              <w:pStyle w:val="11"/>
              <w:keepNext w:val="0"/>
              <w:keepLines w:val="0"/>
              <w:suppressLineNumbers w:val="0"/>
              <w:spacing w:before="0" w:beforeAutospacing="0" w:after="0" w:afterAutospacing="0"/>
              <w:ind w:left="0" w:right="0"/>
              <w:jc w:val="center"/>
              <w:rPr>
                <w:rFonts w:hint="default" w:ascii="Times New Roman"/>
                <w:kern w:val="2"/>
                <w:sz w:val="26"/>
              </w:rPr>
            </w:pPr>
          </w:p>
          <w:p w14:paraId="036368E2">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447" w:type="dxa"/>
          </w:tcPr>
          <w:p w14:paraId="0EFB156F">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6"/>
                <w:kern w:val="2"/>
                <w:sz w:val="24"/>
              </w:rPr>
              <w:t>《中华人民共和国矿产资源法》第三条 勘查、开采矿产资源，必须依法分别申请、经批准取得探矿权、采</w:t>
            </w:r>
            <w:r>
              <w:rPr>
                <w:rFonts w:hint="default"/>
                <w:kern w:val="2"/>
                <w:sz w:val="24"/>
              </w:rPr>
              <w:t>矿权，并办理登记。</w:t>
            </w:r>
          </w:p>
          <w:p w14:paraId="3947BD83">
            <w:pPr>
              <w:pStyle w:val="11"/>
              <w:keepNext w:val="0"/>
              <w:keepLines w:val="0"/>
              <w:suppressLineNumbers w:val="0"/>
              <w:spacing w:before="0" w:beforeAutospacing="0" w:after="0" w:afterAutospacing="0" w:line="295" w:lineRule="auto"/>
              <w:ind w:left="109" w:right="95"/>
              <w:rPr>
                <w:rFonts w:hint="default"/>
                <w:kern w:val="2"/>
                <w:sz w:val="21"/>
              </w:rPr>
            </w:pPr>
            <w:r>
              <w:rPr>
                <w:rFonts w:hint="default"/>
                <w:spacing w:val="-5"/>
                <w:kern w:val="2"/>
                <w:sz w:val="24"/>
              </w:rPr>
              <w:t>《矿产资源开采登记管理办法》第七条第一款 采矿许可证有效期满，需要继续采矿的，采矿权人应当在采</w:t>
            </w:r>
            <w:r>
              <w:rPr>
                <w:rFonts w:hint="default"/>
                <w:spacing w:val="-6"/>
                <w:kern w:val="2"/>
                <w:sz w:val="24"/>
              </w:rPr>
              <w:t xml:space="preserve">矿许可证有效期届满的 </w:t>
            </w:r>
            <w:r>
              <w:rPr>
                <w:rFonts w:hint="default"/>
                <w:kern w:val="2"/>
                <w:sz w:val="24"/>
              </w:rPr>
              <w:t>30</w:t>
            </w:r>
            <w:r>
              <w:rPr>
                <w:rFonts w:hint="default"/>
                <w:spacing w:val="-8"/>
                <w:kern w:val="2"/>
                <w:sz w:val="24"/>
              </w:rPr>
              <w:t xml:space="preserve"> 日前，到登记管理机关办理延续登记手续。</w:t>
            </w:r>
          </w:p>
          <w:p w14:paraId="3BA6EE67">
            <w:pPr>
              <w:pStyle w:val="11"/>
              <w:keepNext w:val="0"/>
              <w:keepLines w:val="0"/>
              <w:suppressLineNumbers w:val="0"/>
              <w:spacing w:before="1" w:beforeAutospacing="0" w:after="0" w:afterAutospacing="0" w:line="297" w:lineRule="auto"/>
              <w:ind w:left="109" w:right="95"/>
              <w:rPr>
                <w:rFonts w:hint="default"/>
                <w:kern w:val="2"/>
                <w:sz w:val="21"/>
              </w:rPr>
            </w:pPr>
            <w:r>
              <w:rPr>
                <w:rFonts w:hint="default"/>
                <w:kern w:val="2"/>
                <w:sz w:val="24"/>
              </w:rPr>
              <w:t>《云南省自然资源厅关于深化矿产资源同一矿种同级管理工作的通知》（云自然资规〔2020〕3</w:t>
            </w:r>
            <w:r>
              <w:rPr>
                <w:rFonts w:hint="default"/>
                <w:spacing w:val="-25"/>
                <w:kern w:val="2"/>
                <w:sz w:val="24"/>
              </w:rPr>
              <w:t xml:space="preserve"> 号</w:t>
            </w:r>
            <w:r>
              <w:rPr>
                <w:rFonts w:hint="default"/>
                <w:kern w:val="2"/>
                <w:sz w:val="24"/>
              </w:rPr>
              <w:t>）（三</w:t>
            </w:r>
            <w:r>
              <w:rPr>
                <w:rFonts w:hint="default"/>
                <w:spacing w:val="-17"/>
                <w:kern w:val="2"/>
                <w:sz w:val="24"/>
              </w:rPr>
              <w:t xml:space="preserve">） </w:t>
            </w:r>
            <w:r>
              <w:rPr>
                <w:rFonts w:hint="default"/>
                <w:spacing w:val="-8"/>
                <w:kern w:val="2"/>
                <w:sz w:val="24"/>
              </w:rPr>
              <w:t xml:space="preserve">划定矿区范围和采矿权出让登记管理。省自然资源厅负责铁、铬、铜、铝、金、镍、锆、磷、萤石 </w:t>
            </w:r>
            <w:r>
              <w:rPr>
                <w:rFonts w:hint="default"/>
                <w:kern w:val="2"/>
                <w:sz w:val="24"/>
              </w:rPr>
              <w:t>9</w:t>
            </w:r>
            <w:r>
              <w:rPr>
                <w:rFonts w:hint="default"/>
                <w:spacing w:val="-19"/>
                <w:kern w:val="2"/>
                <w:sz w:val="24"/>
              </w:rPr>
              <w:t xml:space="preserve"> 种矿产</w:t>
            </w:r>
            <w:r>
              <w:rPr>
                <w:rFonts w:hint="default"/>
                <w:spacing w:val="-5"/>
                <w:kern w:val="2"/>
                <w:sz w:val="24"/>
              </w:rPr>
              <w:t>划定矿区范围、采矿权新立、扩大矿区范围、变更</w:t>
            </w:r>
            <w:r>
              <w:rPr>
                <w:rFonts w:hint="default"/>
                <w:kern w:val="2"/>
                <w:sz w:val="24"/>
              </w:rPr>
              <w:t>（增列</w:t>
            </w:r>
            <w:r>
              <w:rPr>
                <w:rFonts w:hint="default"/>
                <w:spacing w:val="-8"/>
                <w:kern w:val="2"/>
                <w:sz w:val="24"/>
              </w:rPr>
              <w:t>）</w:t>
            </w:r>
            <w:r>
              <w:rPr>
                <w:rFonts w:hint="default"/>
                <w:spacing w:val="-6"/>
                <w:kern w:val="2"/>
                <w:sz w:val="24"/>
              </w:rPr>
              <w:t xml:space="preserve">矿种的采矿权出让、登记和煤、煤层气 </w:t>
            </w:r>
            <w:r>
              <w:rPr>
                <w:rFonts w:hint="default"/>
                <w:kern w:val="2"/>
                <w:sz w:val="24"/>
              </w:rPr>
              <w:t>2</w:t>
            </w:r>
            <w:r>
              <w:rPr>
                <w:rFonts w:hint="default"/>
                <w:spacing w:val="-15"/>
                <w:kern w:val="2"/>
                <w:sz w:val="24"/>
              </w:rPr>
              <w:t xml:space="preserve"> 种矿产</w:t>
            </w:r>
            <w:r>
              <w:rPr>
                <w:rFonts w:hint="default"/>
                <w:spacing w:val="-3"/>
                <w:kern w:val="2"/>
                <w:sz w:val="24"/>
              </w:rPr>
              <w:t>的采矿权出让、登记。州</w:t>
            </w:r>
            <w:r>
              <w:rPr>
                <w:rFonts w:hint="default"/>
                <w:kern w:val="2"/>
                <w:sz w:val="24"/>
              </w:rPr>
              <w:t>（市</w:t>
            </w:r>
            <w:r>
              <w:rPr>
                <w:rFonts w:hint="default"/>
                <w:spacing w:val="-4"/>
                <w:kern w:val="2"/>
                <w:sz w:val="24"/>
              </w:rPr>
              <w:t>）</w:t>
            </w:r>
            <w:r>
              <w:rPr>
                <w:rFonts w:hint="default"/>
                <w:spacing w:val="-7"/>
                <w:kern w:val="2"/>
                <w:sz w:val="24"/>
              </w:rPr>
              <w:t xml:space="preserve">自然资源主管部门负责铁、铬、铜、铝、金、镍、锆、磷、萤石 </w:t>
            </w:r>
            <w:r>
              <w:rPr>
                <w:rFonts w:hint="default"/>
                <w:kern w:val="2"/>
                <w:sz w:val="24"/>
              </w:rPr>
              <w:t>9</w:t>
            </w:r>
            <w:r>
              <w:rPr>
                <w:rFonts w:hint="default"/>
                <w:spacing w:val="-13"/>
                <w:kern w:val="2"/>
                <w:sz w:val="24"/>
              </w:rPr>
              <w:t xml:space="preserve"> 种矿产采矿权延续、缩小矿区范围、转让变更、变更采矿权人名称、注销（含公告注销）</w:t>
            </w:r>
            <w:r>
              <w:rPr>
                <w:rFonts w:hint="default"/>
                <w:spacing w:val="-14"/>
                <w:kern w:val="2"/>
                <w:sz w:val="24"/>
              </w:rPr>
              <w:t>登记，以及除战略性矿产、</w:t>
            </w:r>
            <w:r>
              <w:rPr>
                <w:rFonts w:hint="default"/>
                <w:spacing w:val="-3"/>
                <w:kern w:val="2"/>
                <w:sz w:val="24"/>
              </w:rPr>
              <w:t>普通建筑用砂石土类矿产外其他矿种的采矿权出让、登记。县级自然资源主管部门负责普通建筑用砂石土类</w:t>
            </w:r>
            <w:r>
              <w:rPr>
                <w:rFonts w:hint="default"/>
                <w:kern w:val="2"/>
                <w:sz w:val="24"/>
              </w:rPr>
              <w:t>矿产的采矿权出让、登记。</w:t>
            </w:r>
          </w:p>
        </w:tc>
        <w:tc>
          <w:tcPr>
            <w:tcW w:w="1275" w:type="dxa"/>
            <w:vAlign w:val="center"/>
          </w:tcPr>
          <w:p w14:paraId="0406DA1F">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020E66F7">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248334FF">
      <w:pPr>
        <w:jc w:val="right"/>
        <w:rPr>
          <w:sz w:val="21"/>
        </w:rPr>
        <w:sectPr>
          <w:pgSz w:w="23820" w:h="16840" w:orient="landscape"/>
          <w:pgMar w:top="1580" w:right="1020" w:bottom="1080" w:left="1020" w:header="0" w:footer="891" w:gutter="0"/>
          <w:cols w:space="720" w:num="1"/>
        </w:sectPr>
      </w:pPr>
    </w:p>
    <w:p w14:paraId="4B4E9ABC">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3DD23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6E01F09">
            <w:pPr>
              <w:pStyle w:val="11"/>
              <w:keepNext w:val="0"/>
              <w:keepLines w:val="0"/>
              <w:suppressLineNumbers w:val="0"/>
              <w:spacing w:before="11" w:beforeAutospacing="0" w:after="0" w:afterAutospacing="0"/>
              <w:ind w:left="0" w:right="0"/>
              <w:rPr>
                <w:rFonts w:hint="default" w:ascii="Times New Roman"/>
                <w:kern w:val="2"/>
                <w:sz w:val="23"/>
              </w:rPr>
            </w:pPr>
          </w:p>
          <w:p w14:paraId="41D5A24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DD76A2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FB821B7">
            <w:pPr>
              <w:pStyle w:val="11"/>
              <w:keepNext w:val="0"/>
              <w:keepLines w:val="0"/>
              <w:suppressLineNumbers w:val="0"/>
              <w:spacing w:before="11" w:beforeAutospacing="0" w:after="0" w:afterAutospacing="0"/>
              <w:ind w:left="0" w:right="0"/>
              <w:rPr>
                <w:rFonts w:hint="default" w:ascii="Times New Roman"/>
                <w:kern w:val="2"/>
                <w:sz w:val="23"/>
              </w:rPr>
            </w:pPr>
          </w:p>
          <w:p w14:paraId="455F5E1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4AE8AAFF">
            <w:pPr>
              <w:pStyle w:val="11"/>
              <w:keepNext w:val="0"/>
              <w:keepLines w:val="0"/>
              <w:suppressLineNumbers w:val="0"/>
              <w:spacing w:before="11" w:beforeAutospacing="0" w:after="0" w:afterAutospacing="0"/>
              <w:ind w:left="0" w:right="0"/>
              <w:rPr>
                <w:rFonts w:hint="default" w:ascii="Times New Roman"/>
                <w:kern w:val="2"/>
                <w:sz w:val="23"/>
              </w:rPr>
            </w:pPr>
          </w:p>
          <w:p w14:paraId="44A713A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D2FEE07">
            <w:pPr>
              <w:pStyle w:val="11"/>
              <w:keepNext w:val="0"/>
              <w:keepLines w:val="0"/>
              <w:suppressLineNumbers w:val="0"/>
              <w:spacing w:before="11" w:beforeAutospacing="0" w:after="0" w:afterAutospacing="0"/>
              <w:ind w:left="0" w:right="0"/>
              <w:rPr>
                <w:rFonts w:hint="default" w:ascii="Times New Roman"/>
                <w:kern w:val="2"/>
                <w:sz w:val="23"/>
              </w:rPr>
            </w:pPr>
          </w:p>
          <w:p w14:paraId="778D1B7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7517FF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7FEA500">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7277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0D60BFE">
            <w:pPr>
              <w:keepNext w:val="0"/>
              <w:keepLines w:val="0"/>
              <w:suppressLineNumbers w:val="0"/>
              <w:spacing w:before="0" w:beforeAutospacing="0" w:after="0" w:afterAutospacing="0"/>
              <w:ind w:left="0" w:right="0"/>
              <w:rPr>
                <w:rFonts w:hint="default"/>
                <w:kern w:val="2"/>
                <w:sz w:val="2"/>
                <w:szCs w:val="2"/>
              </w:rPr>
            </w:pPr>
          </w:p>
        </w:tc>
        <w:tc>
          <w:tcPr>
            <w:tcW w:w="2515" w:type="dxa"/>
          </w:tcPr>
          <w:p w14:paraId="412EAFE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3AE8C0E">
            <w:pPr>
              <w:pStyle w:val="11"/>
              <w:keepNext w:val="0"/>
              <w:keepLines w:val="0"/>
              <w:suppressLineNumbers w:val="0"/>
              <w:spacing w:before="73" w:beforeAutospacing="0" w:after="0" w:afterAutospacing="0" w:line="304" w:lineRule="exact"/>
              <w:ind w:left="0" w:right="646"/>
              <w:jc w:val="right"/>
              <w:rPr>
                <w:rFonts w:hint="default"/>
                <w:kern w:val="2"/>
                <w:sz w:val="24"/>
              </w:rPr>
            </w:pPr>
            <w:r>
              <w:rPr>
                <w:rFonts w:hint="default"/>
                <w:kern w:val="2"/>
                <w:sz w:val="24"/>
              </w:rPr>
              <w:t xml:space="preserve">子项名称 </w:t>
            </w:r>
          </w:p>
        </w:tc>
        <w:tc>
          <w:tcPr>
            <w:tcW w:w="1322" w:type="dxa"/>
            <w:vMerge w:val="continue"/>
            <w:tcBorders>
              <w:top w:val="nil"/>
            </w:tcBorders>
          </w:tcPr>
          <w:p w14:paraId="28EB374B">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180C261">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700DEF43">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27B40520">
            <w:pPr>
              <w:keepNext w:val="0"/>
              <w:keepLines w:val="0"/>
              <w:suppressLineNumbers w:val="0"/>
              <w:spacing w:before="0" w:beforeAutospacing="0" w:after="0" w:afterAutospacing="0"/>
              <w:ind w:left="0" w:right="0"/>
              <w:rPr>
                <w:rFonts w:hint="default"/>
                <w:kern w:val="2"/>
                <w:sz w:val="2"/>
                <w:szCs w:val="2"/>
              </w:rPr>
            </w:pPr>
          </w:p>
        </w:tc>
      </w:tr>
      <w:tr w14:paraId="3FD06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7" w:hRule="atLeast"/>
        </w:trPr>
        <w:tc>
          <w:tcPr>
            <w:tcW w:w="763" w:type="dxa"/>
          </w:tcPr>
          <w:p w14:paraId="0684B659">
            <w:pPr>
              <w:pStyle w:val="11"/>
              <w:keepNext w:val="0"/>
              <w:keepLines w:val="0"/>
              <w:suppressLineNumbers w:val="0"/>
              <w:spacing w:before="0" w:beforeAutospacing="0" w:after="0" w:afterAutospacing="0"/>
              <w:ind w:left="0" w:right="0"/>
              <w:rPr>
                <w:rFonts w:hint="default" w:ascii="Times New Roman"/>
                <w:kern w:val="2"/>
                <w:sz w:val="26"/>
              </w:rPr>
            </w:pPr>
          </w:p>
          <w:p w14:paraId="5A821F1F">
            <w:pPr>
              <w:pStyle w:val="11"/>
              <w:keepNext w:val="0"/>
              <w:keepLines w:val="0"/>
              <w:suppressLineNumbers w:val="0"/>
              <w:spacing w:before="0" w:beforeAutospacing="0" w:after="0" w:afterAutospacing="0"/>
              <w:ind w:left="0" w:right="0"/>
              <w:rPr>
                <w:rFonts w:hint="default" w:ascii="Times New Roman"/>
                <w:kern w:val="2"/>
                <w:sz w:val="26"/>
              </w:rPr>
            </w:pPr>
          </w:p>
          <w:p w14:paraId="6FBD00D4">
            <w:pPr>
              <w:pStyle w:val="11"/>
              <w:keepNext w:val="0"/>
              <w:keepLines w:val="0"/>
              <w:suppressLineNumbers w:val="0"/>
              <w:spacing w:before="0" w:beforeAutospacing="0" w:after="0" w:afterAutospacing="0"/>
              <w:ind w:left="0" w:right="0"/>
              <w:rPr>
                <w:rFonts w:hint="default" w:ascii="Times New Roman"/>
                <w:kern w:val="2"/>
                <w:sz w:val="26"/>
              </w:rPr>
            </w:pPr>
          </w:p>
          <w:p w14:paraId="4FBCBB9F">
            <w:pPr>
              <w:pStyle w:val="11"/>
              <w:keepNext w:val="0"/>
              <w:keepLines w:val="0"/>
              <w:suppressLineNumbers w:val="0"/>
              <w:spacing w:before="0" w:beforeAutospacing="0" w:after="0" w:afterAutospacing="0"/>
              <w:ind w:left="0" w:right="0"/>
              <w:rPr>
                <w:rFonts w:hint="default" w:ascii="Times New Roman"/>
                <w:kern w:val="2"/>
                <w:sz w:val="26"/>
              </w:rPr>
            </w:pPr>
          </w:p>
          <w:p w14:paraId="33082FDE">
            <w:pPr>
              <w:pStyle w:val="11"/>
              <w:keepNext w:val="0"/>
              <w:keepLines w:val="0"/>
              <w:suppressLineNumbers w:val="0"/>
              <w:spacing w:before="0" w:beforeAutospacing="0" w:after="0" w:afterAutospacing="0"/>
              <w:ind w:left="0" w:right="0"/>
              <w:rPr>
                <w:rFonts w:hint="default" w:ascii="Times New Roman"/>
                <w:kern w:val="2"/>
                <w:sz w:val="26"/>
              </w:rPr>
            </w:pPr>
          </w:p>
          <w:p w14:paraId="55447913">
            <w:pPr>
              <w:pStyle w:val="11"/>
              <w:keepNext w:val="0"/>
              <w:keepLines w:val="0"/>
              <w:suppressLineNumbers w:val="0"/>
              <w:spacing w:before="0" w:beforeAutospacing="0" w:after="0" w:afterAutospacing="0"/>
              <w:ind w:left="0" w:right="0"/>
              <w:rPr>
                <w:rFonts w:hint="default" w:ascii="Times New Roman"/>
                <w:kern w:val="2"/>
                <w:sz w:val="26"/>
              </w:rPr>
            </w:pPr>
          </w:p>
          <w:p w14:paraId="38147BC5">
            <w:pPr>
              <w:pStyle w:val="11"/>
              <w:keepNext w:val="0"/>
              <w:keepLines w:val="0"/>
              <w:suppressLineNumbers w:val="0"/>
              <w:spacing w:before="158"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59</w:t>
            </w:r>
          </w:p>
        </w:tc>
        <w:tc>
          <w:tcPr>
            <w:tcW w:w="2515" w:type="dxa"/>
          </w:tcPr>
          <w:p w14:paraId="14FCC75B">
            <w:pPr>
              <w:pStyle w:val="11"/>
              <w:keepNext w:val="0"/>
              <w:keepLines w:val="0"/>
              <w:suppressLineNumbers w:val="0"/>
              <w:spacing w:before="0" w:beforeAutospacing="0" w:after="0" w:afterAutospacing="0"/>
              <w:ind w:left="0" w:right="0"/>
              <w:rPr>
                <w:rFonts w:hint="default" w:ascii="Times New Roman"/>
                <w:kern w:val="2"/>
                <w:sz w:val="26"/>
              </w:rPr>
            </w:pPr>
          </w:p>
          <w:p w14:paraId="3558BF41">
            <w:pPr>
              <w:pStyle w:val="11"/>
              <w:keepNext w:val="0"/>
              <w:keepLines w:val="0"/>
              <w:suppressLineNumbers w:val="0"/>
              <w:spacing w:before="0" w:beforeAutospacing="0" w:after="0" w:afterAutospacing="0"/>
              <w:ind w:left="0" w:right="0"/>
              <w:rPr>
                <w:rFonts w:hint="default" w:ascii="Times New Roman"/>
                <w:kern w:val="2"/>
                <w:sz w:val="26"/>
              </w:rPr>
            </w:pPr>
          </w:p>
          <w:p w14:paraId="4801E843">
            <w:pPr>
              <w:pStyle w:val="11"/>
              <w:keepNext w:val="0"/>
              <w:keepLines w:val="0"/>
              <w:suppressLineNumbers w:val="0"/>
              <w:spacing w:before="0" w:beforeAutospacing="0" w:after="0" w:afterAutospacing="0"/>
              <w:ind w:left="0" w:right="0"/>
              <w:rPr>
                <w:rFonts w:hint="default" w:ascii="Times New Roman"/>
                <w:kern w:val="2"/>
                <w:sz w:val="26"/>
              </w:rPr>
            </w:pPr>
          </w:p>
          <w:p w14:paraId="147D91F3">
            <w:pPr>
              <w:pStyle w:val="11"/>
              <w:keepNext w:val="0"/>
              <w:keepLines w:val="0"/>
              <w:suppressLineNumbers w:val="0"/>
              <w:spacing w:before="0" w:beforeAutospacing="0" w:after="0" w:afterAutospacing="0"/>
              <w:ind w:left="0" w:right="0"/>
              <w:rPr>
                <w:rFonts w:hint="default" w:ascii="Times New Roman"/>
                <w:kern w:val="2"/>
                <w:sz w:val="26"/>
              </w:rPr>
            </w:pPr>
          </w:p>
          <w:p w14:paraId="7C665565">
            <w:pPr>
              <w:pStyle w:val="11"/>
              <w:keepNext w:val="0"/>
              <w:keepLines w:val="0"/>
              <w:suppressLineNumbers w:val="0"/>
              <w:spacing w:before="0" w:beforeAutospacing="0" w:after="0" w:afterAutospacing="0"/>
              <w:ind w:left="0" w:right="0"/>
              <w:rPr>
                <w:rFonts w:hint="default" w:ascii="Times New Roman"/>
                <w:kern w:val="2"/>
                <w:sz w:val="26"/>
              </w:rPr>
            </w:pPr>
          </w:p>
          <w:p w14:paraId="520ECFBD">
            <w:pPr>
              <w:pStyle w:val="11"/>
              <w:keepNext w:val="0"/>
              <w:keepLines w:val="0"/>
              <w:suppressLineNumbers w:val="0"/>
              <w:spacing w:before="0" w:beforeAutospacing="0" w:after="0" w:afterAutospacing="0"/>
              <w:ind w:left="0" w:right="0"/>
              <w:rPr>
                <w:rFonts w:hint="default" w:ascii="Times New Roman"/>
                <w:kern w:val="2"/>
                <w:sz w:val="26"/>
              </w:rPr>
            </w:pPr>
          </w:p>
          <w:p w14:paraId="20C2F556">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开采矿产资源审批</w:t>
            </w:r>
          </w:p>
        </w:tc>
        <w:tc>
          <w:tcPr>
            <w:tcW w:w="2518" w:type="dxa"/>
          </w:tcPr>
          <w:p w14:paraId="2B6B30E4">
            <w:pPr>
              <w:pStyle w:val="11"/>
              <w:keepNext w:val="0"/>
              <w:keepLines w:val="0"/>
              <w:suppressLineNumbers w:val="0"/>
              <w:spacing w:before="0" w:beforeAutospacing="0" w:after="0" w:afterAutospacing="0"/>
              <w:ind w:left="0" w:right="0"/>
              <w:rPr>
                <w:rFonts w:hint="default" w:ascii="Times New Roman"/>
                <w:kern w:val="2"/>
                <w:sz w:val="26"/>
              </w:rPr>
            </w:pPr>
          </w:p>
          <w:p w14:paraId="3605AFB7">
            <w:pPr>
              <w:pStyle w:val="11"/>
              <w:keepNext w:val="0"/>
              <w:keepLines w:val="0"/>
              <w:suppressLineNumbers w:val="0"/>
              <w:spacing w:before="0" w:beforeAutospacing="0" w:after="0" w:afterAutospacing="0"/>
              <w:ind w:left="0" w:right="0"/>
              <w:rPr>
                <w:rFonts w:hint="default" w:ascii="Times New Roman"/>
                <w:kern w:val="2"/>
                <w:sz w:val="26"/>
              </w:rPr>
            </w:pPr>
          </w:p>
          <w:p w14:paraId="27A4C8D9">
            <w:pPr>
              <w:pStyle w:val="11"/>
              <w:keepNext w:val="0"/>
              <w:keepLines w:val="0"/>
              <w:suppressLineNumbers w:val="0"/>
              <w:spacing w:before="0" w:beforeAutospacing="0" w:after="0" w:afterAutospacing="0"/>
              <w:ind w:left="0" w:right="0"/>
              <w:rPr>
                <w:rFonts w:hint="default" w:ascii="Times New Roman"/>
                <w:kern w:val="2"/>
                <w:sz w:val="26"/>
              </w:rPr>
            </w:pPr>
          </w:p>
          <w:p w14:paraId="17B3A03F">
            <w:pPr>
              <w:pStyle w:val="11"/>
              <w:keepNext w:val="0"/>
              <w:keepLines w:val="0"/>
              <w:suppressLineNumbers w:val="0"/>
              <w:spacing w:before="0" w:beforeAutospacing="0" w:after="0" w:afterAutospacing="0"/>
              <w:ind w:left="0" w:right="0"/>
              <w:rPr>
                <w:rFonts w:hint="default" w:ascii="Times New Roman"/>
                <w:kern w:val="2"/>
                <w:sz w:val="26"/>
              </w:rPr>
            </w:pPr>
          </w:p>
          <w:p w14:paraId="07565F0F">
            <w:pPr>
              <w:pStyle w:val="11"/>
              <w:keepNext w:val="0"/>
              <w:keepLines w:val="0"/>
              <w:suppressLineNumbers w:val="0"/>
              <w:spacing w:before="0" w:beforeAutospacing="0" w:after="0" w:afterAutospacing="0"/>
              <w:ind w:left="0" w:right="0"/>
              <w:rPr>
                <w:rFonts w:hint="default" w:ascii="Times New Roman"/>
                <w:kern w:val="2"/>
                <w:sz w:val="26"/>
              </w:rPr>
            </w:pPr>
          </w:p>
          <w:p w14:paraId="009CF443">
            <w:pPr>
              <w:pStyle w:val="11"/>
              <w:keepNext w:val="0"/>
              <w:keepLines w:val="0"/>
              <w:suppressLineNumbers w:val="0"/>
              <w:spacing w:before="0" w:beforeAutospacing="0" w:after="0" w:afterAutospacing="0"/>
              <w:ind w:left="0" w:right="0"/>
              <w:rPr>
                <w:rFonts w:hint="default" w:ascii="Times New Roman"/>
                <w:kern w:val="2"/>
                <w:sz w:val="26"/>
              </w:rPr>
            </w:pPr>
          </w:p>
          <w:p w14:paraId="03B0CB11">
            <w:pPr>
              <w:pStyle w:val="11"/>
              <w:keepNext w:val="0"/>
              <w:keepLines w:val="0"/>
              <w:suppressLineNumbers w:val="0"/>
              <w:spacing w:before="170" w:beforeAutospacing="0" w:after="0" w:afterAutospacing="0"/>
              <w:ind w:left="0" w:right="612"/>
              <w:jc w:val="right"/>
              <w:rPr>
                <w:rFonts w:hint="default"/>
                <w:kern w:val="2"/>
                <w:sz w:val="21"/>
              </w:rPr>
            </w:pPr>
            <w:r>
              <w:rPr>
                <w:rFonts w:hint="default"/>
                <w:kern w:val="2"/>
                <w:sz w:val="24"/>
              </w:rPr>
              <w:t>采矿权注销登记</w:t>
            </w:r>
          </w:p>
        </w:tc>
        <w:tc>
          <w:tcPr>
            <w:tcW w:w="1322" w:type="dxa"/>
          </w:tcPr>
          <w:p w14:paraId="5C660AE5">
            <w:pPr>
              <w:pStyle w:val="11"/>
              <w:keepNext w:val="0"/>
              <w:keepLines w:val="0"/>
              <w:suppressLineNumbers w:val="0"/>
              <w:spacing w:before="0" w:beforeAutospacing="0" w:after="0" w:afterAutospacing="0"/>
              <w:ind w:left="0" w:right="0"/>
              <w:jc w:val="center"/>
              <w:rPr>
                <w:rFonts w:hint="default" w:ascii="Times New Roman"/>
                <w:kern w:val="2"/>
                <w:sz w:val="26"/>
              </w:rPr>
            </w:pPr>
          </w:p>
          <w:p w14:paraId="7BB6979A">
            <w:pPr>
              <w:pStyle w:val="11"/>
              <w:keepNext w:val="0"/>
              <w:keepLines w:val="0"/>
              <w:suppressLineNumbers w:val="0"/>
              <w:spacing w:before="0" w:beforeAutospacing="0" w:after="0" w:afterAutospacing="0"/>
              <w:ind w:left="0" w:right="0"/>
              <w:jc w:val="center"/>
              <w:rPr>
                <w:rFonts w:hint="default" w:ascii="Times New Roman"/>
                <w:kern w:val="2"/>
                <w:sz w:val="26"/>
              </w:rPr>
            </w:pPr>
          </w:p>
          <w:p w14:paraId="21675552">
            <w:pPr>
              <w:pStyle w:val="11"/>
              <w:keepNext w:val="0"/>
              <w:keepLines w:val="0"/>
              <w:suppressLineNumbers w:val="0"/>
              <w:spacing w:before="0" w:beforeAutospacing="0" w:after="0" w:afterAutospacing="0"/>
              <w:ind w:left="0" w:right="0"/>
              <w:jc w:val="center"/>
              <w:rPr>
                <w:rFonts w:hint="default" w:ascii="Times New Roman"/>
                <w:kern w:val="2"/>
                <w:sz w:val="26"/>
              </w:rPr>
            </w:pPr>
          </w:p>
          <w:p w14:paraId="45D74DCD">
            <w:pPr>
              <w:pStyle w:val="11"/>
              <w:keepNext w:val="0"/>
              <w:keepLines w:val="0"/>
              <w:suppressLineNumbers w:val="0"/>
              <w:spacing w:before="0" w:beforeAutospacing="0" w:after="0" w:afterAutospacing="0"/>
              <w:ind w:left="0" w:right="0"/>
              <w:jc w:val="center"/>
              <w:rPr>
                <w:rFonts w:hint="default" w:ascii="Times New Roman"/>
                <w:kern w:val="2"/>
                <w:sz w:val="26"/>
              </w:rPr>
            </w:pPr>
          </w:p>
          <w:p w14:paraId="3017394E">
            <w:pPr>
              <w:pStyle w:val="11"/>
              <w:keepNext w:val="0"/>
              <w:keepLines w:val="0"/>
              <w:suppressLineNumbers w:val="0"/>
              <w:spacing w:before="0" w:beforeAutospacing="0" w:after="0" w:afterAutospacing="0"/>
              <w:ind w:left="0" w:right="0"/>
              <w:jc w:val="center"/>
              <w:rPr>
                <w:rFonts w:hint="default" w:ascii="Times New Roman"/>
                <w:kern w:val="2"/>
                <w:sz w:val="26"/>
              </w:rPr>
            </w:pPr>
          </w:p>
          <w:p w14:paraId="1D210EEC">
            <w:pPr>
              <w:pStyle w:val="11"/>
              <w:keepNext w:val="0"/>
              <w:keepLines w:val="0"/>
              <w:suppressLineNumbers w:val="0"/>
              <w:spacing w:before="0" w:beforeAutospacing="0" w:after="0" w:afterAutospacing="0"/>
              <w:ind w:left="0" w:right="0"/>
              <w:jc w:val="center"/>
              <w:rPr>
                <w:rFonts w:hint="default" w:ascii="Times New Roman"/>
                <w:kern w:val="2"/>
                <w:sz w:val="26"/>
              </w:rPr>
            </w:pPr>
          </w:p>
          <w:p w14:paraId="5B4D7878">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2F1F277F">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4"/>
                <w:kern w:val="2"/>
                <w:sz w:val="24"/>
              </w:rPr>
              <w:t>《中华人民共和国矿产资源法实施细则》第三十四条第四款 矿山企业凭关闭矿山报告批准文件和有关部门</w:t>
            </w:r>
            <w:r>
              <w:rPr>
                <w:rFonts w:hint="default"/>
                <w:kern w:val="2"/>
                <w:sz w:val="24"/>
              </w:rPr>
              <w:t>对完成上述工作提供的证明，报请原颁发采矿许可证的机关办理采矿许可证注销手续。</w:t>
            </w:r>
          </w:p>
          <w:p w14:paraId="55E8D6F4">
            <w:pPr>
              <w:pStyle w:val="11"/>
              <w:keepNext w:val="0"/>
              <w:keepLines w:val="0"/>
              <w:suppressLineNumbers w:val="0"/>
              <w:spacing w:before="3" w:beforeAutospacing="0" w:after="0" w:afterAutospacing="0" w:line="297" w:lineRule="auto"/>
              <w:ind w:left="109" w:right="94"/>
              <w:rPr>
                <w:rFonts w:hint="default"/>
                <w:kern w:val="2"/>
                <w:sz w:val="21"/>
              </w:rPr>
            </w:pPr>
            <w:r>
              <w:rPr>
                <w:rFonts w:hint="default"/>
                <w:spacing w:val="-5"/>
                <w:kern w:val="2"/>
                <w:sz w:val="24"/>
              </w:rPr>
              <w:t>《矿产资源开采登记管理办法》第十六条 采矿权人在采矿许可证有效期内或者有效期届满，停办、关闭矿</w:t>
            </w:r>
            <w:r>
              <w:rPr>
                <w:rFonts w:hint="default"/>
                <w:spacing w:val="-3"/>
                <w:kern w:val="2"/>
                <w:sz w:val="24"/>
              </w:rPr>
              <w:t xml:space="preserve">山的，应当自决定停办或者关闭矿山之日起 </w:t>
            </w:r>
            <w:r>
              <w:rPr>
                <w:rFonts w:hint="default"/>
                <w:kern w:val="2"/>
                <w:sz w:val="24"/>
              </w:rPr>
              <w:t>30</w:t>
            </w:r>
            <w:r>
              <w:rPr>
                <w:rFonts w:hint="default"/>
                <w:spacing w:val="-8"/>
                <w:kern w:val="2"/>
                <w:sz w:val="24"/>
              </w:rPr>
              <w:t xml:space="preserve"> 日内，向原发证机关申请办理采矿许可证注销登记手续。</w:t>
            </w:r>
          </w:p>
          <w:p w14:paraId="5F9E7E89">
            <w:pPr>
              <w:pStyle w:val="11"/>
              <w:keepNext w:val="0"/>
              <w:keepLines w:val="0"/>
              <w:suppressLineNumbers w:val="0"/>
              <w:spacing w:before="0" w:beforeAutospacing="0" w:after="0" w:afterAutospacing="0" w:line="297" w:lineRule="auto"/>
              <w:ind w:left="109" w:right="95"/>
              <w:rPr>
                <w:rFonts w:hint="default"/>
                <w:kern w:val="2"/>
                <w:sz w:val="21"/>
              </w:rPr>
            </w:pPr>
            <w:r>
              <w:rPr>
                <w:rFonts w:hint="default"/>
                <w:kern w:val="2"/>
                <w:sz w:val="24"/>
              </w:rPr>
              <w:t>《云南省自然资源厅关于深化矿产资源同一矿种同级管理工作的通知》（云自然资规〔2020〕3</w:t>
            </w:r>
            <w:r>
              <w:rPr>
                <w:rFonts w:hint="default"/>
                <w:spacing w:val="-25"/>
                <w:kern w:val="2"/>
                <w:sz w:val="24"/>
              </w:rPr>
              <w:t xml:space="preserve"> 号</w:t>
            </w:r>
            <w:r>
              <w:rPr>
                <w:rFonts w:hint="default"/>
                <w:kern w:val="2"/>
                <w:sz w:val="24"/>
              </w:rPr>
              <w:t>）（三</w:t>
            </w:r>
            <w:r>
              <w:rPr>
                <w:rFonts w:hint="default"/>
                <w:spacing w:val="-17"/>
                <w:kern w:val="2"/>
                <w:sz w:val="24"/>
              </w:rPr>
              <w:t xml:space="preserve">） </w:t>
            </w:r>
            <w:r>
              <w:rPr>
                <w:rFonts w:hint="default"/>
                <w:spacing w:val="-8"/>
                <w:kern w:val="2"/>
                <w:sz w:val="24"/>
              </w:rPr>
              <w:t xml:space="preserve">划定矿区范围和采矿权出让登记管理。省自然资源厅负责铁、铬、铜、铝、金、镍、锆、磷、萤石 </w:t>
            </w:r>
            <w:r>
              <w:rPr>
                <w:rFonts w:hint="default"/>
                <w:kern w:val="2"/>
                <w:sz w:val="24"/>
              </w:rPr>
              <w:t>9</w:t>
            </w:r>
            <w:r>
              <w:rPr>
                <w:rFonts w:hint="default"/>
                <w:spacing w:val="-19"/>
                <w:kern w:val="2"/>
                <w:sz w:val="24"/>
              </w:rPr>
              <w:t xml:space="preserve"> 种矿产</w:t>
            </w:r>
            <w:r>
              <w:rPr>
                <w:rFonts w:hint="default"/>
                <w:spacing w:val="-5"/>
                <w:kern w:val="2"/>
                <w:sz w:val="24"/>
              </w:rPr>
              <w:t>划定矿区范围、采矿权新立、扩大矿区范围、变更</w:t>
            </w:r>
            <w:r>
              <w:rPr>
                <w:rFonts w:hint="default"/>
                <w:kern w:val="2"/>
                <w:sz w:val="24"/>
              </w:rPr>
              <w:t>（增列</w:t>
            </w:r>
            <w:r>
              <w:rPr>
                <w:rFonts w:hint="default"/>
                <w:spacing w:val="-8"/>
                <w:kern w:val="2"/>
                <w:sz w:val="24"/>
              </w:rPr>
              <w:t>）</w:t>
            </w:r>
            <w:r>
              <w:rPr>
                <w:rFonts w:hint="default"/>
                <w:spacing w:val="-6"/>
                <w:kern w:val="2"/>
                <w:sz w:val="24"/>
              </w:rPr>
              <w:t xml:space="preserve">矿种的采矿权出让、登记和煤、煤层气 </w:t>
            </w:r>
            <w:r>
              <w:rPr>
                <w:rFonts w:hint="default"/>
                <w:kern w:val="2"/>
                <w:sz w:val="24"/>
              </w:rPr>
              <w:t>2</w:t>
            </w:r>
            <w:r>
              <w:rPr>
                <w:rFonts w:hint="default"/>
                <w:spacing w:val="-15"/>
                <w:kern w:val="2"/>
                <w:sz w:val="24"/>
              </w:rPr>
              <w:t xml:space="preserve"> 种矿产</w:t>
            </w:r>
            <w:r>
              <w:rPr>
                <w:rFonts w:hint="default"/>
                <w:spacing w:val="-3"/>
                <w:kern w:val="2"/>
                <w:sz w:val="24"/>
              </w:rPr>
              <w:t>的采矿权出让、登记。州</w:t>
            </w:r>
            <w:r>
              <w:rPr>
                <w:rFonts w:hint="default"/>
                <w:kern w:val="2"/>
                <w:sz w:val="24"/>
              </w:rPr>
              <w:t>（市</w:t>
            </w:r>
            <w:r>
              <w:rPr>
                <w:rFonts w:hint="default"/>
                <w:spacing w:val="-4"/>
                <w:kern w:val="2"/>
                <w:sz w:val="24"/>
              </w:rPr>
              <w:t>）</w:t>
            </w:r>
            <w:r>
              <w:rPr>
                <w:rFonts w:hint="default"/>
                <w:spacing w:val="-7"/>
                <w:kern w:val="2"/>
                <w:sz w:val="24"/>
              </w:rPr>
              <w:t xml:space="preserve">自然资源主管部门负责铁、铬、铜、铝、金、镍、锆、磷、萤石 </w:t>
            </w:r>
            <w:r>
              <w:rPr>
                <w:rFonts w:hint="default"/>
                <w:kern w:val="2"/>
                <w:sz w:val="24"/>
              </w:rPr>
              <w:t>9</w:t>
            </w:r>
            <w:r>
              <w:rPr>
                <w:rFonts w:hint="default"/>
                <w:spacing w:val="-13"/>
                <w:kern w:val="2"/>
                <w:sz w:val="24"/>
              </w:rPr>
              <w:t xml:space="preserve"> 种矿产采矿权延续、缩小矿区范围、转让变更、变更采矿权人名称、注销（含公告注销）</w:t>
            </w:r>
            <w:r>
              <w:rPr>
                <w:rFonts w:hint="default"/>
                <w:spacing w:val="-14"/>
                <w:kern w:val="2"/>
                <w:sz w:val="24"/>
              </w:rPr>
              <w:t>登记，以及除战略性矿产、</w:t>
            </w:r>
            <w:r>
              <w:rPr>
                <w:rFonts w:hint="default"/>
                <w:spacing w:val="-3"/>
                <w:kern w:val="2"/>
                <w:sz w:val="24"/>
              </w:rPr>
              <w:t>普通建筑用砂石土类矿产外其他矿种的采矿权出让、登记。县级自然资源主管部门负责普通建筑用砂石土类</w:t>
            </w:r>
            <w:r>
              <w:rPr>
                <w:rFonts w:hint="default"/>
                <w:kern w:val="2"/>
                <w:sz w:val="24"/>
              </w:rPr>
              <w:t>矿产的采矿权出让、登记。</w:t>
            </w:r>
          </w:p>
        </w:tc>
        <w:tc>
          <w:tcPr>
            <w:tcW w:w="1275" w:type="dxa"/>
            <w:vAlign w:val="center"/>
          </w:tcPr>
          <w:p w14:paraId="205F70EE">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4955E980">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5B84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9" w:hRule="atLeast"/>
        </w:trPr>
        <w:tc>
          <w:tcPr>
            <w:tcW w:w="763" w:type="dxa"/>
            <w:vMerge w:val="restart"/>
            <w:vAlign w:val="center"/>
          </w:tcPr>
          <w:p w14:paraId="70566C40">
            <w:pPr>
              <w:pStyle w:val="11"/>
              <w:keepNext w:val="0"/>
              <w:keepLines w:val="0"/>
              <w:suppressLineNumbers w:val="0"/>
              <w:spacing w:before="0" w:beforeAutospacing="0" w:after="0" w:afterAutospacing="0"/>
              <w:ind w:left="201" w:right="0"/>
              <w:rPr>
                <w:rFonts w:hint="default" w:ascii="Times New Roman"/>
                <w:kern w:val="2"/>
                <w:sz w:val="24"/>
              </w:rPr>
            </w:pPr>
          </w:p>
          <w:p w14:paraId="7A1098C9">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0</w:t>
            </w:r>
          </w:p>
        </w:tc>
        <w:tc>
          <w:tcPr>
            <w:tcW w:w="2515" w:type="dxa"/>
            <w:vMerge w:val="restart"/>
            <w:vAlign w:val="center"/>
          </w:tcPr>
          <w:p w14:paraId="78BDD9B8">
            <w:pPr>
              <w:pStyle w:val="11"/>
              <w:keepNext w:val="0"/>
              <w:keepLines w:val="0"/>
              <w:suppressLineNumbers w:val="0"/>
              <w:spacing w:before="0" w:beforeAutospacing="0" w:after="0" w:afterAutospacing="0"/>
              <w:ind w:left="0" w:right="0"/>
              <w:rPr>
                <w:rFonts w:hint="default" w:ascii="Times New Roman"/>
                <w:kern w:val="2"/>
                <w:sz w:val="26"/>
              </w:rPr>
            </w:pPr>
          </w:p>
          <w:p w14:paraId="7A429E80">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不动产统一登记</w:t>
            </w:r>
          </w:p>
        </w:tc>
        <w:tc>
          <w:tcPr>
            <w:tcW w:w="2518" w:type="dxa"/>
          </w:tcPr>
          <w:p w14:paraId="09897083">
            <w:pPr>
              <w:pStyle w:val="11"/>
              <w:keepNext w:val="0"/>
              <w:keepLines w:val="0"/>
              <w:suppressLineNumbers w:val="0"/>
              <w:spacing w:before="0" w:beforeAutospacing="0" w:after="0" w:afterAutospacing="0"/>
              <w:ind w:left="0" w:right="0"/>
              <w:rPr>
                <w:rFonts w:hint="default" w:ascii="Times New Roman"/>
                <w:kern w:val="2"/>
                <w:sz w:val="26"/>
              </w:rPr>
            </w:pPr>
          </w:p>
          <w:p w14:paraId="0A74619E">
            <w:pPr>
              <w:pStyle w:val="11"/>
              <w:keepNext w:val="0"/>
              <w:keepLines w:val="0"/>
              <w:suppressLineNumbers w:val="0"/>
              <w:spacing w:before="0" w:beforeAutospacing="0" w:after="0" w:afterAutospacing="0"/>
              <w:ind w:left="0" w:right="0"/>
              <w:rPr>
                <w:rFonts w:hint="default" w:ascii="Times New Roman"/>
                <w:kern w:val="2"/>
                <w:sz w:val="26"/>
              </w:rPr>
            </w:pPr>
          </w:p>
          <w:p w14:paraId="104C5B21">
            <w:pPr>
              <w:pStyle w:val="11"/>
              <w:keepNext w:val="0"/>
              <w:keepLines w:val="0"/>
              <w:suppressLineNumbers w:val="0"/>
              <w:spacing w:before="226" w:beforeAutospacing="0" w:after="0" w:afterAutospacing="0" w:line="295" w:lineRule="auto"/>
              <w:ind w:left="108" w:right="94"/>
              <w:rPr>
                <w:rFonts w:hint="default"/>
                <w:kern w:val="2"/>
                <w:sz w:val="21"/>
              </w:rPr>
            </w:pPr>
            <w:r>
              <w:rPr>
                <w:rFonts w:hint="default"/>
                <w:spacing w:val="-14"/>
                <w:kern w:val="2"/>
                <w:sz w:val="24"/>
              </w:rPr>
              <w:t>房屋等建筑物、构筑物</w:t>
            </w:r>
            <w:r>
              <w:rPr>
                <w:rFonts w:hint="default"/>
                <w:kern w:val="2"/>
                <w:sz w:val="24"/>
              </w:rPr>
              <w:t>所有权登记</w:t>
            </w:r>
          </w:p>
        </w:tc>
        <w:tc>
          <w:tcPr>
            <w:tcW w:w="1322" w:type="dxa"/>
          </w:tcPr>
          <w:p w14:paraId="7F7569F0">
            <w:pPr>
              <w:pStyle w:val="11"/>
              <w:keepNext w:val="0"/>
              <w:keepLines w:val="0"/>
              <w:suppressLineNumbers w:val="0"/>
              <w:spacing w:before="0" w:beforeAutospacing="0" w:after="0" w:afterAutospacing="0"/>
              <w:ind w:left="0" w:right="0"/>
              <w:jc w:val="center"/>
              <w:rPr>
                <w:rFonts w:hint="default" w:ascii="Times New Roman"/>
                <w:kern w:val="2"/>
                <w:sz w:val="26"/>
              </w:rPr>
            </w:pPr>
          </w:p>
          <w:p w14:paraId="639B98EE">
            <w:pPr>
              <w:pStyle w:val="11"/>
              <w:keepNext w:val="0"/>
              <w:keepLines w:val="0"/>
              <w:suppressLineNumbers w:val="0"/>
              <w:spacing w:before="0" w:beforeAutospacing="0" w:after="0" w:afterAutospacing="0"/>
              <w:ind w:left="0" w:right="0"/>
              <w:jc w:val="center"/>
              <w:rPr>
                <w:rFonts w:hint="default" w:ascii="Times New Roman"/>
                <w:kern w:val="2"/>
                <w:sz w:val="26"/>
              </w:rPr>
            </w:pPr>
          </w:p>
          <w:p w14:paraId="4AFF06A4">
            <w:pPr>
              <w:pStyle w:val="11"/>
              <w:keepNext w:val="0"/>
              <w:keepLines w:val="0"/>
              <w:suppressLineNumbers w:val="0"/>
              <w:spacing w:before="1" w:beforeAutospacing="0" w:after="0" w:afterAutospacing="0"/>
              <w:ind w:left="0" w:right="0"/>
              <w:jc w:val="center"/>
              <w:rPr>
                <w:rFonts w:hint="default" w:ascii="Times New Roman"/>
                <w:kern w:val="2"/>
                <w:sz w:val="36"/>
              </w:rPr>
            </w:pPr>
          </w:p>
          <w:p w14:paraId="7F2B332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vAlign w:val="center"/>
          </w:tcPr>
          <w:p w14:paraId="209C5FE4">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66BA0808">
            <w:pPr>
              <w:pStyle w:val="11"/>
              <w:keepNext w:val="0"/>
              <w:keepLines w:val="0"/>
              <w:suppressLineNumbers w:val="0"/>
              <w:spacing w:before="73" w:beforeAutospacing="0" w:after="0" w:afterAutospacing="0" w:line="297" w:lineRule="auto"/>
              <w:ind w:left="109" w:right="92"/>
              <w:jc w:val="both"/>
              <w:rPr>
                <w:rFonts w:hint="default"/>
                <w:kern w:val="2"/>
                <w:sz w:val="24"/>
              </w:rPr>
            </w:pPr>
            <w:r>
              <w:rPr>
                <w:rFonts w:hint="default"/>
                <w:spacing w:val="-3"/>
                <w:kern w:val="2"/>
                <w:sz w:val="24"/>
              </w:rPr>
              <w:t>《不动产登记暂行条例》第五条 下列不动产权利，依照本条例的规定办理登记：</w:t>
            </w:r>
            <w:r>
              <w:rPr>
                <w:rFonts w:hint="default"/>
                <w:spacing w:val="-9"/>
                <w:kern w:val="2"/>
                <w:sz w:val="24"/>
              </w:rPr>
              <w:t>（</w:t>
            </w:r>
            <w:r>
              <w:rPr>
                <w:rFonts w:hint="default"/>
                <w:kern w:val="2"/>
                <w:sz w:val="24"/>
              </w:rPr>
              <w:t>二</w:t>
            </w:r>
            <w:r>
              <w:rPr>
                <w:rFonts w:hint="default"/>
                <w:spacing w:val="-8"/>
                <w:kern w:val="2"/>
                <w:sz w:val="24"/>
              </w:rPr>
              <w:t>）</w:t>
            </w:r>
            <w:r>
              <w:rPr>
                <w:rFonts w:hint="default"/>
                <w:spacing w:val="-4"/>
                <w:kern w:val="2"/>
                <w:sz w:val="24"/>
              </w:rPr>
              <w:t>房屋等建筑物、构</w:t>
            </w:r>
            <w:r>
              <w:rPr>
                <w:rFonts w:hint="default"/>
                <w:spacing w:val="-6"/>
                <w:kern w:val="2"/>
                <w:sz w:val="24"/>
              </w:rPr>
              <w:t>筑物所有权。第七条 不动产登记由不动产所在地的县级人民政府不动产登记机构办理；直辖市、设区的市</w:t>
            </w:r>
            <w:r>
              <w:rPr>
                <w:rFonts w:hint="default"/>
                <w:spacing w:val="-3"/>
                <w:kern w:val="2"/>
                <w:sz w:val="24"/>
              </w:rPr>
              <w:t>人民政府可以确定本级不动产登记机构统一办理所属各区的不动产登记。跨县级行政区域的不动产登记，由</w:t>
            </w:r>
            <w:r>
              <w:rPr>
                <w:rFonts w:hint="default"/>
                <w:spacing w:val="-4"/>
                <w:kern w:val="2"/>
                <w:sz w:val="24"/>
              </w:rPr>
              <w:t>所跨县级行政区域的不动产登记机构分别办理。不能分别办理的，由所跨县级行政区域的不动产登记机构协</w:t>
            </w:r>
          </w:p>
          <w:p w14:paraId="1C091CC1">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商办理；协商不成的，由共同的上一级人民政府不动产登记主管部门指定办理。</w:t>
            </w:r>
          </w:p>
        </w:tc>
        <w:tc>
          <w:tcPr>
            <w:tcW w:w="1275" w:type="dxa"/>
            <w:vAlign w:val="center"/>
          </w:tcPr>
          <w:p w14:paraId="08DDCE76">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289CF493">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B9CA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7" w:hRule="atLeast"/>
        </w:trPr>
        <w:tc>
          <w:tcPr>
            <w:tcW w:w="763" w:type="dxa"/>
            <w:vMerge w:val="continue"/>
            <w:tcBorders>
              <w:top w:val="nil"/>
            </w:tcBorders>
          </w:tcPr>
          <w:p w14:paraId="34A26F6F">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F1C178E">
            <w:pPr>
              <w:keepNext w:val="0"/>
              <w:keepLines w:val="0"/>
              <w:suppressLineNumbers w:val="0"/>
              <w:spacing w:before="0" w:beforeAutospacing="0" w:after="0" w:afterAutospacing="0"/>
              <w:ind w:left="0" w:right="0"/>
              <w:rPr>
                <w:rFonts w:hint="default"/>
                <w:kern w:val="2"/>
                <w:sz w:val="2"/>
                <w:szCs w:val="2"/>
              </w:rPr>
            </w:pPr>
          </w:p>
        </w:tc>
        <w:tc>
          <w:tcPr>
            <w:tcW w:w="2518" w:type="dxa"/>
          </w:tcPr>
          <w:p w14:paraId="24E73637">
            <w:pPr>
              <w:pStyle w:val="11"/>
              <w:keepNext w:val="0"/>
              <w:keepLines w:val="0"/>
              <w:suppressLineNumbers w:val="0"/>
              <w:spacing w:before="0" w:beforeAutospacing="0" w:after="0" w:afterAutospacing="0"/>
              <w:ind w:left="0" w:right="0"/>
              <w:rPr>
                <w:rFonts w:hint="default" w:ascii="Times New Roman"/>
                <w:kern w:val="2"/>
                <w:sz w:val="26"/>
              </w:rPr>
            </w:pPr>
          </w:p>
          <w:p w14:paraId="7ABA8A93">
            <w:pPr>
              <w:pStyle w:val="11"/>
              <w:keepNext w:val="0"/>
              <w:keepLines w:val="0"/>
              <w:suppressLineNumbers w:val="0"/>
              <w:spacing w:before="1" w:beforeAutospacing="0" w:after="0" w:afterAutospacing="0"/>
              <w:ind w:left="0" w:right="0"/>
              <w:rPr>
                <w:rFonts w:hint="default" w:ascii="Times New Roman"/>
                <w:kern w:val="2"/>
                <w:sz w:val="36"/>
              </w:rPr>
            </w:pPr>
          </w:p>
          <w:p w14:paraId="5C1F7683">
            <w:pPr>
              <w:pStyle w:val="11"/>
              <w:keepNext w:val="0"/>
              <w:keepLines w:val="0"/>
              <w:suppressLineNumbers w:val="0"/>
              <w:spacing w:before="1" w:beforeAutospacing="0" w:after="0" w:afterAutospacing="0"/>
              <w:ind w:left="0" w:right="0"/>
              <w:rPr>
                <w:rFonts w:hint="default" w:ascii="Times New Roman"/>
                <w:kern w:val="2"/>
                <w:sz w:val="36"/>
              </w:rPr>
            </w:pPr>
          </w:p>
          <w:p w14:paraId="72B4C649">
            <w:pPr>
              <w:pStyle w:val="11"/>
              <w:keepNext w:val="0"/>
              <w:keepLines w:val="0"/>
              <w:suppressLineNumbers w:val="0"/>
              <w:spacing w:before="1" w:beforeAutospacing="0" w:after="0" w:afterAutospacing="0"/>
              <w:ind w:left="0" w:right="0"/>
              <w:rPr>
                <w:rFonts w:hint="default" w:ascii="Times New Roman"/>
                <w:kern w:val="2"/>
                <w:sz w:val="36"/>
              </w:rPr>
            </w:pPr>
          </w:p>
          <w:p w14:paraId="43C13A5B">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宅基地使用权登记</w:t>
            </w:r>
          </w:p>
        </w:tc>
        <w:tc>
          <w:tcPr>
            <w:tcW w:w="1322" w:type="dxa"/>
          </w:tcPr>
          <w:p w14:paraId="708AA1E9">
            <w:pPr>
              <w:pStyle w:val="11"/>
              <w:keepNext w:val="0"/>
              <w:keepLines w:val="0"/>
              <w:suppressLineNumbers w:val="0"/>
              <w:spacing w:before="0" w:beforeAutospacing="0" w:after="0" w:afterAutospacing="0"/>
              <w:ind w:left="0" w:right="0"/>
              <w:jc w:val="center"/>
              <w:rPr>
                <w:rFonts w:hint="default" w:ascii="Times New Roman"/>
                <w:kern w:val="2"/>
                <w:sz w:val="26"/>
              </w:rPr>
            </w:pPr>
          </w:p>
          <w:p w14:paraId="421C4982">
            <w:pPr>
              <w:pStyle w:val="11"/>
              <w:keepNext w:val="0"/>
              <w:keepLines w:val="0"/>
              <w:suppressLineNumbers w:val="0"/>
              <w:spacing w:before="0" w:beforeAutospacing="0" w:after="0" w:afterAutospacing="0"/>
              <w:ind w:left="0" w:right="0"/>
              <w:jc w:val="center"/>
              <w:rPr>
                <w:rFonts w:hint="default" w:ascii="Times New Roman"/>
                <w:kern w:val="2"/>
                <w:sz w:val="26"/>
              </w:rPr>
            </w:pPr>
          </w:p>
          <w:p w14:paraId="2A5B37EE">
            <w:pPr>
              <w:pStyle w:val="11"/>
              <w:keepNext w:val="0"/>
              <w:keepLines w:val="0"/>
              <w:suppressLineNumbers w:val="0"/>
              <w:spacing w:before="0" w:beforeAutospacing="0" w:after="0" w:afterAutospacing="0"/>
              <w:ind w:left="0" w:right="0"/>
              <w:jc w:val="center"/>
              <w:rPr>
                <w:rFonts w:hint="default" w:ascii="Times New Roman"/>
                <w:kern w:val="2"/>
                <w:sz w:val="26"/>
              </w:rPr>
            </w:pPr>
          </w:p>
          <w:p w14:paraId="0EF0E2CD">
            <w:pPr>
              <w:pStyle w:val="11"/>
              <w:keepNext w:val="0"/>
              <w:keepLines w:val="0"/>
              <w:suppressLineNumbers w:val="0"/>
              <w:spacing w:before="0" w:beforeAutospacing="0" w:after="0" w:afterAutospacing="0"/>
              <w:ind w:left="0" w:right="0"/>
              <w:jc w:val="center"/>
              <w:rPr>
                <w:rFonts w:hint="default" w:ascii="Times New Roman"/>
                <w:kern w:val="2"/>
                <w:sz w:val="26"/>
              </w:rPr>
            </w:pPr>
          </w:p>
          <w:p w14:paraId="23146E28">
            <w:pPr>
              <w:pStyle w:val="11"/>
              <w:keepNext w:val="0"/>
              <w:keepLines w:val="0"/>
              <w:suppressLineNumbers w:val="0"/>
              <w:spacing w:before="1" w:beforeAutospacing="0" w:after="0" w:afterAutospacing="0"/>
              <w:ind w:left="0" w:right="0"/>
              <w:jc w:val="center"/>
              <w:rPr>
                <w:rFonts w:hint="default" w:ascii="Times New Roman"/>
                <w:kern w:val="2"/>
                <w:sz w:val="36"/>
              </w:rPr>
            </w:pPr>
          </w:p>
          <w:p w14:paraId="1A35E4B1">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vAlign w:val="center"/>
          </w:tcPr>
          <w:p w14:paraId="688FC062">
            <w:pPr>
              <w:pStyle w:val="11"/>
              <w:keepNext w:val="0"/>
              <w:keepLines w:val="0"/>
              <w:suppressLineNumbers w:val="0"/>
              <w:spacing w:before="64"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6EBC940A">
            <w:pPr>
              <w:pStyle w:val="11"/>
              <w:keepNext w:val="0"/>
              <w:keepLines w:val="0"/>
              <w:suppressLineNumbers w:val="0"/>
              <w:spacing w:before="72" w:beforeAutospacing="0" w:after="0" w:afterAutospacing="0" w:line="297" w:lineRule="auto"/>
              <w:ind w:left="109" w:right="92"/>
              <w:jc w:val="both"/>
              <w:rPr>
                <w:rFonts w:hint="default"/>
                <w:kern w:val="2"/>
                <w:sz w:val="24"/>
              </w:rPr>
            </w:pPr>
            <w:r>
              <w:rPr>
                <w:rFonts w:hint="default"/>
                <w:spacing w:val="-3"/>
                <w:kern w:val="2"/>
                <w:sz w:val="24"/>
              </w:rPr>
              <w:t>《不动产登记暂行条例》第五条 下列不动产权利，依照本条例的规定办理登记：</w:t>
            </w:r>
            <w:r>
              <w:rPr>
                <w:rFonts w:hint="default"/>
                <w:spacing w:val="-9"/>
                <w:kern w:val="2"/>
                <w:sz w:val="24"/>
              </w:rPr>
              <w:t>（</w:t>
            </w:r>
            <w:r>
              <w:rPr>
                <w:rFonts w:hint="default"/>
                <w:kern w:val="2"/>
                <w:sz w:val="24"/>
              </w:rPr>
              <w:t>六</w:t>
            </w:r>
            <w:r>
              <w:rPr>
                <w:rFonts w:hint="default"/>
                <w:spacing w:val="-8"/>
                <w:kern w:val="2"/>
                <w:sz w:val="24"/>
              </w:rPr>
              <w:t>）</w:t>
            </w:r>
            <w:r>
              <w:rPr>
                <w:rFonts w:hint="default"/>
                <w:spacing w:val="-3"/>
                <w:kern w:val="2"/>
                <w:sz w:val="24"/>
              </w:rPr>
              <w:t>宅基地使用权。第七条 不动产登记由不动产所在地的县级人民政府不动产登记机构办理；直辖市、设区的市人民政府可以确定本级不动产登记机构统一办理所属各区的不动产登记。跨县级行政区域的不动产登记，由所跨县级行政区</w:t>
            </w:r>
            <w:r>
              <w:rPr>
                <w:rFonts w:hint="default"/>
                <w:spacing w:val="-5"/>
                <w:kern w:val="2"/>
                <w:sz w:val="24"/>
              </w:rPr>
              <w:t>域的不动产登记机构分别办理。不能分别办理的，由所跨县级行政区域的不动产登记机构协商办理；协商不</w:t>
            </w:r>
          </w:p>
          <w:p w14:paraId="17203BF2">
            <w:pPr>
              <w:pStyle w:val="11"/>
              <w:keepNext w:val="0"/>
              <w:keepLines w:val="0"/>
              <w:suppressLineNumbers w:val="0"/>
              <w:spacing w:before="0" w:beforeAutospacing="0" w:after="0" w:afterAutospacing="0" w:line="292" w:lineRule="exact"/>
              <w:ind w:left="109" w:right="0"/>
              <w:rPr>
                <w:rFonts w:hint="default"/>
                <w:kern w:val="2"/>
                <w:sz w:val="21"/>
              </w:rPr>
            </w:pPr>
            <w:r>
              <w:rPr>
                <w:rFonts w:hint="default"/>
                <w:kern w:val="2"/>
                <w:sz w:val="24"/>
              </w:rPr>
              <w:t>成的，由共同的上一级人民政府不动产登记主管部门指定办理。</w:t>
            </w:r>
          </w:p>
        </w:tc>
        <w:tc>
          <w:tcPr>
            <w:tcW w:w="1275" w:type="dxa"/>
            <w:vAlign w:val="center"/>
          </w:tcPr>
          <w:p w14:paraId="63E5D373">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44AEF3B5">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4E2D2879">
      <w:pPr>
        <w:jc w:val="right"/>
        <w:rPr>
          <w:sz w:val="21"/>
        </w:rPr>
        <w:sectPr>
          <w:pgSz w:w="23820" w:h="16840" w:orient="landscape"/>
          <w:pgMar w:top="1580" w:right="1020" w:bottom="1080" w:left="1020" w:header="0" w:footer="891" w:gutter="0"/>
          <w:cols w:space="720" w:num="1"/>
        </w:sectPr>
      </w:pPr>
    </w:p>
    <w:p w14:paraId="6DC2F1EF">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430DE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6BBBB615">
            <w:pPr>
              <w:pStyle w:val="11"/>
              <w:keepNext w:val="0"/>
              <w:keepLines w:val="0"/>
              <w:suppressLineNumbers w:val="0"/>
              <w:spacing w:before="11" w:beforeAutospacing="0" w:after="0" w:afterAutospacing="0"/>
              <w:ind w:left="0" w:right="0"/>
              <w:rPr>
                <w:rFonts w:hint="default" w:ascii="Times New Roman"/>
                <w:kern w:val="2"/>
                <w:sz w:val="23"/>
              </w:rPr>
            </w:pPr>
          </w:p>
          <w:p w14:paraId="136763E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39E7059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FD4CA47">
            <w:pPr>
              <w:pStyle w:val="11"/>
              <w:keepNext w:val="0"/>
              <w:keepLines w:val="0"/>
              <w:suppressLineNumbers w:val="0"/>
              <w:spacing w:before="11" w:beforeAutospacing="0" w:after="0" w:afterAutospacing="0"/>
              <w:ind w:left="0" w:right="0"/>
              <w:rPr>
                <w:rFonts w:hint="default" w:ascii="Times New Roman"/>
                <w:kern w:val="2"/>
                <w:sz w:val="23"/>
              </w:rPr>
            </w:pPr>
          </w:p>
          <w:p w14:paraId="5961C2E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283D570">
            <w:pPr>
              <w:pStyle w:val="11"/>
              <w:keepNext w:val="0"/>
              <w:keepLines w:val="0"/>
              <w:suppressLineNumbers w:val="0"/>
              <w:spacing w:before="11" w:beforeAutospacing="0" w:after="0" w:afterAutospacing="0"/>
              <w:ind w:left="0" w:right="0"/>
              <w:rPr>
                <w:rFonts w:hint="default" w:ascii="Times New Roman"/>
                <w:kern w:val="2"/>
                <w:sz w:val="23"/>
              </w:rPr>
            </w:pPr>
          </w:p>
          <w:p w14:paraId="146C83E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0D6212E">
            <w:pPr>
              <w:pStyle w:val="11"/>
              <w:keepNext w:val="0"/>
              <w:keepLines w:val="0"/>
              <w:suppressLineNumbers w:val="0"/>
              <w:spacing w:before="11" w:beforeAutospacing="0" w:after="0" w:afterAutospacing="0"/>
              <w:ind w:left="0" w:right="0"/>
              <w:rPr>
                <w:rFonts w:hint="default" w:ascii="Times New Roman"/>
                <w:kern w:val="2"/>
                <w:sz w:val="23"/>
              </w:rPr>
            </w:pPr>
          </w:p>
          <w:p w14:paraId="29D0B74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16297A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0D4FCF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0A78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CD68821">
            <w:pPr>
              <w:keepNext w:val="0"/>
              <w:keepLines w:val="0"/>
              <w:suppressLineNumbers w:val="0"/>
              <w:spacing w:before="0" w:beforeAutospacing="0" w:after="0" w:afterAutospacing="0"/>
              <w:ind w:left="0" w:right="0"/>
              <w:rPr>
                <w:rFonts w:hint="default"/>
                <w:kern w:val="2"/>
                <w:sz w:val="2"/>
                <w:szCs w:val="2"/>
              </w:rPr>
            </w:pPr>
          </w:p>
        </w:tc>
        <w:tc>
          <w:tcPr>
            <w:tcW w:w="2515" w:type="dxa"/>
          </w:tcPr>
          <w:p w14:paraId="4C94E18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C4582B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3CF345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0BDF354">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D9601F1">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224EA07">
            <w:pPr>
              <w:keepNext w:val="0"/>
              <w:keepLines w:val="0"/>
              <w:suppressLineNumbers w:val="0"/>
              <w:spacing w:before="0" w:beforeAutospacing="0" w:after="0" w:afterAutospacing="0"/>
              <w:ind w:left="0" w:right="0"/>
              <w:rPr>
                <w:rFonts w:hint="default"/>
                <w:kern w:val="2"/>
                <w:sz w:val="2"/>
                <w:szCs w:val="2"/>
              </w:rPr>
            </w:pPr>
          </w:p>
        </w:tc>
      </w:tr>
      <w:tr w14:paraId="54695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1" w:hRule="atLeast"/>
        </w:trPr>
        <w:tc>
          <w:tcPr>
            <w:tcW w:w="763" w:type="dxa"/>
            <w:vMerge w:val="restart"/>
          </w:tcPr>
          <w:p w14:paraId="5AB1512E">
            <w:pPr>
              <w:pStyle w:val="11"/>
              <w:keepNext w:val="0"/>
              <w:keepLines w:val="0"/>
              <w:suppressLineNumbers w:val="0"/>
              <w:spacing w:before="0" w:beforeAutospacing="0" w:after="0" w:afterAutospacing="0"/>
              <w:ind w:left="0" w:right="0"/>
              <w:rPr>
                <w:rFonts w:hint="default" w:ascii="Times New Roman"/>
                <w:kern w:val="2"/>
                <w:sz w:val="26"/>
              </w:rPr>
            </w:pPr>
          </w:p>
          <w:p w14:paraId="76E119CB">
            <w:pPr>
              <w:pStyle w:val="11"/>
              <w:keepNext w:val="0"/>
              <w:keepLines w:val="0"/>
              <w:suppressLineNumbers w:val="0"/>
              <w:spacing w:before="0" w:beforeAutospacing="0" w:after="0" w:afterAutospacing="0"/>
              <w:ind w:left="0" w:right="0"/>
              <w:rPr>
                <w:rFonts w:hint="default" w:ascii="Times New Roman"/>
                <w:kern w:val="2"/>
                <w:sz w:val="26"/>
              </w:rPr>
            </w:pPr>
          </w:p>
          <w:p w14:paraId="3E2EF612">
            <w:pPr>
              <w:pStyle w:val="11"/>
              <w:keepNext w:val="0"/>
              <w:keepLines w:val="0"/>
              <w:suppressLineNumbers w:val="0"/>
              <w:spacing w:before="0" w:beforeAutospacing="0" w:after="0" w:afterAutospacing="0"/>
              <w:ind w:left="0" w:right="0"/>
              <w:rPr>
                <w:rFonts w:hint="default" w:ascii="Times New Roman"/>
                <w:kern w:val="2"/>
                <w:sz w:val="26"/>
              </w:rPr>
            </w:pPr>
          </w:p>
          <w:p w14:paraId="48E1F05C">
            <w:pPr>
              <w:pStyle w:val="11"/>
              <w:keepNext w:val="0"/>
              <w:keepLines w:val="0"/>
              <w:suppressLineNumbers w:val="0"/>
              <w:spacing w:before="0" w:beforeAutospacing="0" w:after="0" w:afterAutospacing="0"/>
              <w:ind w:left="0" w:right="0"/>
              <w:rPr>
                <w:rFonts w:hint="default" w:ascii="Times New Roman"/>
                <w:kern w:val="2"/>
                <w:sz w:val="26"/>
              </w:rPr>
            </w:pPr>
          </w:p>
          <w:p w14:paraId="548B0F61">
            <w:pPr>
              <w:pStyle w:val="11"/>
              <w:keepNext w:val="0"/>
              <w:keepLines w:val="0"/>
              <w:suppressLineNumbers w:val="0"/>
              <w:spacing w:before="0" w:beforeAutospacing="0" w:after="0" w:afterAutospacing="0"/>
              <w:ind w:left="0" w:right="0"/>
              <w:rPr>
                <w:rFonts w:hint="default" w:ascii="Times New Roman"/>
                <w:kern w:val="2"/>
                <w:sz w:val="26"/>
              </w:rPr>
            </w:pPr>
          </w:p>
          <w:p w14:paraId="2B29428E">
            <w:pPr>
              <w:pStyle w:val="11"/>
              <w:keepNext w:val="0"/>
              <w:keepLines w:val="0"/>
              <w:suppressLineNumbers w:val="0"/>
              <w:spacing w:before="0" w:beforeAutospacing="0" w:after="0" w:afterAutospacing="0"/>
              <w:ind w:left="0" w:right="0"/>
              <w:rPr>
                <w:rFonts w:hint="default" w:ascii="Times New Roman"/>
                <w:kern w:val="2"/>
                <w:sz w:val="26"/>
              </w:rPr>
            </w:pPr>
          </w:p>
          <w:p w14:paraId="5FCCA91D">
            <w:pPr>
              <w:pStyle w:val="11"/>
              <w:keepNext w:val="0"/>
              <w:keepLines w:val="0"/>
              <w:suppressLineNumbers w:val="0"/>
              <w:spacing w:before="0" w:beforeAutospacing="0" w:after="0" w:afterAutospacing="0"/>
              <w:ind w:left="0" w:right="0"/>
              <w:rPr>
                <w:rFonts w:hint="default" w:ascii="Times New Roman"/>
                <w:kern w:val="2"/>
                <w:sz w:val="26"/>
              </w:rPr>
            </w:pPr>
          </w:p>
          <w:p w14:paraId="083818CE">
            <w:pPr>
              <w:pStyle w:val="11"/>
              <w:keepNext w:val="0"/>
              <w:keepLines w:val="0"/>
              <w:suppressLineNumbers w:val="0"/>
              <w:spacing w:before="0" w:beforeAutospacing="0" w:after="0" w:afterAutospacing="0"/>
              <w:ind w:left="0" w:right="0"/>
              <w:rPr>
                <w:rFonts w:hint="default" w:ascii="Times New Roman"/>
                <w:kern w:val="2"/>
                <w:sz w:val="26"/>
              </w:rPr>
            </w:pPr>
          </w:p>
          <w:p w14:paraId="7EF2C302">
            <w:pPr>
              <w:pStyle w:val="11"/>
              <w:keepNext w:val="0"/>
              <w:keepLines w:val="0"/>
              <w:suppressLineNumbers w:val="0"/>
              <w:spacing w:before="0" w:beforeAutospacing="0" w:after="0" w:afterAutospacing="0"/>
              <w:ind w:left="0" w:right="0"/>
              <w:rPr>
                <w:rFonts w:hint="default" w:ascii="Times New Roman"/>
                <w:kern w:val="2"/>
                <w:sz w:val="26"/>
              </w:rPr>
            </w:pPr>
          </w:p>
          <w:p w14:paraId="57D61D56">
            <w:pPr>
              <w:pStyle w:val="11"/>
              <w:keepNext w:val="0"/>
              <w:keepLines w:val="0"/>
              <w:suppressLineNumbers w:val="0"/>
              <w:spacing w:before="0" w:beforeAutospacing="0" w:after="0" w:afterAutospacing="0"/>
              <w:ind w:left="0" w:right="0"/>
              <w:rPr>
                <w:rFonts w:hint="default" w:ascii="Times New Roman"/>
                <w:kern w:val="2"/>
                <w:sz w:val="26"/>
              </w:rPr>
            </w:pPr>
          </w:p>
          <w:p w14:paraId="03FD8194">
            <w:pPr>
              <w:pStyle w:val="11"/>
              <w:keepNext w:val="0"/>
              <w:keepLines w:val="0"/>
              <w:suppressLineNumbers w:val="0"/>
              <w:spacing w:before="0" w:beforeAutospacing="0" w:after="0" w:afterAutospacing="0"/>
              <w:ind w:left="0" w:right="0"/>
              <w:rPr>
                <w:rFonts w:hint="default" w:ascii="Times New Roman"/>
                <w:kern w:val="2"/>
                <w:sz w:val="26"/>
              </w:rPr>
            </w:pPr>
          </w:p>
          <w:p w14:paraId="7E63CD81">
            <w:pPr>
              <w:pStyle w:val="11"/>
              <w:keepNext w:val="0"/>
              <w:keepLines w:val="0"/>
              <w:suppressLineNumbers w:val="0"/>
              <w:spacing w:before="0" w:beforeAutospacing="0" w:after="0" w:afterAutospacing="0"/>
              <w:ind w:left="0" w:right="0"/>
              <w:rPr>
                <w:rFonts w:hint="default" w:ascii="Times New Roman"/>
                <w:kern w:val="2"/>
                <w:sz w:val="26"/>
              </w:rPr>
            </w:pPr>
          </w:p>
          <w:p w14:paraId="0CF455FC">
            <w:pPr>
              <w:pStyle w:val="11"/>
              <w:keepNext w:val="0"/>
              <w:keepLines w:val="0"/>
              <w:suppressLineNumbers w:val="0"/>
              <w:spacing w:before="0" w:beforeAutospacing="0" w:after="0" w:afterAutospacing="0"/>
              <w:ind w:left="0" w:right="0"/>
              <w:rPr>
                <w:rFonts w:hint="default" w:ascii="Times New Roman"/>
                <w:kern w:val="2"/>
                <w:sz w:val="26"/>
              </w:rPr>
            </w:pPr>
          </w:p>
          <w:p w14:paraId="0E002237">
            <w:pPr>
              <w:pStyle w:val="11"/>
              <w:keepNext w:val="0"/>
              <w:keepLines w:val="0"/>
              <w:suppressLineNumbers w:val="0"/>
              <w:spacing w:before="0" w:beforeAutospacing="0" w:after="0" w:afterAutospacing="0"/>
              <w:ind w:left="0" w:right="0"/>
              <w:rPr>
                <w:rFonts w:hint="default" w:ascii="Times New Roman"/>
                <w:kern w:val="2"/>
                <w:sz w:val="26"/>
              </w:rPr>
            </w:pPr>
          </w:p>
          <w:p w14:paraId="0977CD16">
            <w:pPr>
              <w:pStyle w:val="11"/>
              <w:keepNext w:val="0"/>
              <w:keepLines w:val="0"/>
              <w:suppressLineNumbers w:val="0"/>
              <w:spacing w:before="0" w:beforeAutospacing="0" w:after="0" w:afterAutospacing="0"/>
              <w:ind w:left="0" w:right="0"/>
              <w:rPr>
                <w:rFonts w:hint="default" w:ascii="Times New Roman"/>
                <w:kern w:val="2"/>
                <w:sz w:val="26"/>
              </w:rPr>
            </w:pPr>
          </w:p>
          <w:p w14:paraId="6A11B287">
            <w:pPr>
              <w:pStyle w:val="11"/>
              <w:keepNext w:val="0"/>
              <w:keepLines w:val="0"/>
              <w:suppressLineNumbers w:val="0"/>
              <w:spacing w:before="0" w:beforeAutospacing="0" w:after="0" w:afterAutospacing="0"/>
              <w:ind w:left="0" w:right="0"/>
              <w:rPr>
                <w:rFonts w:hint="default" w:ascii="Times New Roman"/>
                <w:kern w:val="2"/>
                <w:sz w:val="26"/>
              </w:rPr>
            </w:pPr>
          </w:p>
          <w:p w14:paraId="44691EA3">
            <w:pPr>
              <w:pStyle w:val="11"/>
              <w:keepNext w:val="0"/>
              <w:keepLines w:val="0"/>
              <w:suppressLineNumbers w:val="0"/>
              <w:spacing w:before="0" w:beforeAutospacing="0" w:after="0" w:afterAutospacing="0"/>
              <w:ind w:left="0" w:right="0"/>
              <w:rPr>
                <w:rFonts w:hint="default" w:ascii="Times New Roman"/>
                <w:kern w:val="2"/>
                <w:sz w:val="26"/>
              </w:rPr>
            </w:pPr>
          </w:p>
          <w:p w14:paraId="79B7AF89">
            <w:pPr>
              <w:pStyle w:val="11"/>
              <w:keepNext w:val="0"/>
              <w:keepLines w:val="0"/>
              <w:suppressLineNumbers w:val="0"/>
              <w:spacing w:before="0" w:beforeAutospacing="0" w:after="0" w:afterAutospacing="0"/>
              <w:ind w:left="0" w:right="0"/>
              <w:rPr>
                <w:rFonts w:hint="default" w:ascii="Times New Roman"/>
                <w:kern w:val="2"/>
                <w:sz w:val="26"/>
              </w:rPr>
            </w:pPr>
          </w:p>
          <w:p w14:paraId="6B6C5F13">
            <w:pPr>
              <w:pStyle w:val="11"/>
              <w:keepNext w:val="0"/>
              <w:keepLines w:val="0"/>
              <w:suppressLineNumbers w:val="0"/>
              <w:spacing w:before="195" w:beforeAutospacing="0" w:after="0" w:afterAutospacing="0"/>
              <w:ind w:left="201" w:right="0"/>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0</w:t>
            </w:r>
          </w:p>
        </w:tc>
        <w:tc>
          <w:tcPr>
            <w:tcW w:w="2515" w:type="dxa"/>
            <w:vMerge w:val="restart"/>
          </w:tcPr>
          <w:p w14:paraId="092DD24D">
            <w:pPr>
              <w:pStyle w:val="11"/>
              <w:keepNext w:val="0"/>
              <w:keepLines w:val="0"/>
              <w:suppressLineNumbers w:val="0"/>
              <w:spacing w:before="0" w:beforeAutospacing="0" w:after="0" w:afterAutospacing="0"/>
              <w:ind w:left="0" w:right="0"/>
              <w:rPr>
                <w:rFonts w:hint="default" w:ascii="Times New Roman"/>
                <w:kern w:val="2"/>
                <w:sz w:val="26"/>
              </w:rPr>
            </w:pPr>
          </w:p>
          <w:p w14:paraId="3C7CDBF7">
            <w:pPr>
              <w:pStyle w:val="11"/>
              <w:keepNext w:val="0"/>
              <w:keepLines w:val="0"/>
              <w:suppressLineNumbers w:val="0"/>
              <w:spacing w:before="0" w:beforeAutospacing="0" w:after="0" w:afterAutospacing="0"/>
              <w:ind w:left="0" w:right="0"/>
              <w:rPr>
                <w:rFonts w:hint="default" w:ascii="Times New Roman"/>
                <w:kern w:val="2"/>
                <w:sz w:val="26"/>
              </w:rPr>
            </w:pPr>
          </w:p>
          <w:p w14:paraId="522203ED">
            <w:pPr>
              <w:pStyle w:val="11"/>
              <w:keepNext w:val="0"/>
              <w:keepLines w:val="0"/>
              <w:suppressLineNumbers w:val="0"/>
              <w:spacing w:before="0" w:beforeAutospacing="0" w:after="0" w:afterAutospacing="0"/>
              <w:ind w:left="0" w:right="0"/>
              <w:rPr>
                <w:rFonts w:hint="default" w:ascii="Times New Roman"/>
                <w:kern w:val="2"/>
                <w:sz w:val="26"/>
              </w:rPr>
            </w:pPr>
          </w:p>
          <w:p w14:paraId="2A3C33E3">
            <w:pPr>
              <w:pStyle w:val="11"/>
              <w:keepNext w:val="0"/>
              <w:keepLines w:val="0"/>
              <w:suppressLineNumbers w:val="0"/>
              <w:spacing w:before="0" w:beforeAutospacing="0" w:after="0" w:afterAutospacing="0"/>
              <w:ind w:left="0" w:right="0"/>
              <w:rPr>
                <w:rFonts w:hint="default" w:ascii="Times New Roman"/>
                <w:kern w:val="2"/>
                <w:sz w:val="26"/>
              </w:rPr>
            </w:pPr>
          </w:p>
          <w:p w14:paraId="5016BD18">
            <w:pPr>
              <w:pStyle w:val="11"/>
              <w:keepNext w:val="0"/>
              <w:keepLines w:val="0"/>
              <w:suppressLineNumbers w:val="0"/>
              <w:spacing w:before="0" w:beforeAutospacing="0" w:after="0" w:afterAutospacing="0"/>
              <w:ind w:left="0" w:right="0"/>
              <w:rPr>
                <w:rFonts w:hint="default" w:ascii="Times New Roman"/>
                <w:kern w:val="2"/>
                <w:sz w:val="26"/>
              </w:rPr>
            </w:pPr>
          </w:p>
          <w:p w14:paraId="54CE519C">
            <w:pPr>
              <w:pStyle w:val="11"/>
              <w:keepNext w:val="0"/>
              <w:keepLines w:val="0"/>
              <w:suppressLineNumbers w:val="0"/>
              <w:spacing w:before="0" w:beforeAutospacing="0" w:after="0" w:afterAutospacing="0"/>
              <w:ind w:left="0" w:right="0"/>
              <w:rPr>
                <w:rFonts w:hint="default" w:ascii="Times New Roman"/>
                <w:kern w:val="2"/>
                <w:sz w:val="26"/>
              </w:rPr>
            </w:pPr>
          </w:p>
          <w:p w14:paraId="7C7CE530">
            <w:pPr>
              <w:pStyle w:val="11"/>
              <w:keepNext w:val="0"/>
              <w:keepLines w:val="0"/>
              <w:suppressLineNumbers w:val="0"/>
              <w:spacing w:before="0" w:beforeAutospacing="0" w:after="0" w:afterAutospacing="0"/>
              <w:ind w:left="0" w:right="0"/>
              <w:rPr>
                <w:rFonts w:hint="default" w:ascii="Times New Roman"/>
                <w:kern w:val="2"/>
                <w:sz w:val="26"/>
              </w:rPr>
            </w:pPr>
          </w:p>
          <w:p w14:paraId="49A5D915">
            <w:pPr>
              <w:pStyle w:val="11"/>
              <w:keepNext w:val="0"/>
              <w:keepLines w:val="0"/>
              <w:suppressLineNumbers w:val="0"/>
              <w:spacing w:before="0" w:beforeAutospacing="0" w:after="0" w:afterAutospacing="0"/>
              <w:ind w:left="0" w:right="0"/>
              <w:rPr>
                <w:rFonts w:hint="default" w:ascii="Times New Roman"/>
                <w:kern w:val="2"/>
                <w:sz w:val="26"/>
              </w:rPr>
            </w:pPr>
          </w:p>
          <w:p w14:paraId="4F8D68D9">
            <w:pPr>
              <w:pStyle w:val="11"/>
              <w:keepNext w:val="0"/>
              <w:keepLines w:val="0"/>
              <w:suppressLineNumbers w:val="0"/>
              <w:spacing w:before="0" w:beforeAutospacing="0" w:after="0" w:afterAutospacing="0"/>
              <w:ind w:left="0" w:right="0"/>
              <w:rPr>
                <w:rFonts w:hint="default" w:ascii="Times New Roman"/>
                <w:kern w:val="2"/>
                <w:sz w:val="26"/>
              </w:rPr>
            </w:pPr>
          </w:p>
          <w:p w14:paraId="6B832A3B">
            <w:pPr>
              <w:pStyle w:val="11"/>
              <w:keepNext w:val="0"/>
              <w:keepLines w:val="0"/>
              <w:suppressLineNumbers w:val="0"/>
              <w:spacing w:before="0" w:beforeAutospacing="0" w:after="0" w:afterAutospacing="0"/>
              <w:ind w:left="0" w:right="0"/>
              <w:rPr>
                <w:rFonts w:hint="default" w:ascii="Times New Roman"/>
                <w:kern w:val="2"/>
                <w:sz w:val="26"/>
              </w:rPr>
            </w:pPr>
          </w:p>
          <w:p w14:paraId="3C85A13C">
            <w:pPr>
              <w:pStyle w:val="11"/>
              <w:keepNext w:val="0"/>
              <w:keepLines w:val="0"/>
              <w:suppressLineNumbers w:val="0"/>
              <w:spacing w:before="0" w:beforeAutospacing="0" w:after="0" w:afterAutospacing="0"/>
              <w:ind w:left="0" w:right="0"/>
              <w:rPr>
                <w:rFonts w:hint="default" w:ascii="Times New Roman"/>
                <w:kern w:val="2"/>
                <w:sz w:val="26"/>
              </w:rPr>
            </w:pPr>
          </w:p>
          <w:p w14:paraId="0CB98FA2">
            <w:pPr>
              <w:pStyle w:val="11"/>
              <w:keepNext w:val="0"/>
              <w:keepLines w:val="0"/>
              <w:suppressLineNumbers w:val="0"/>
              <w:spacing w:before="0" w:beforeAutospacing="0" w:after="0" w:afterAutospacing="0"/>
              <w:ind w:left="0" w:right="0"/>
              <w:rPr>
                <w:rFonts w:hint="default" w:ascii="Times New Roman"/>
                <w:kern w:val="2"/>
                <w:sz w:val="26"/>
              </w:rPr>
            </w:pPr>
          </w:p>
          <w:p w14:paraId="49C8FCA1">
            <w:pPr>
              <w:pStyle w:val="11"/>
              <w:keepNext w:val="0"/>
              <w:keepLines w:val="0"/>
              <w:suppressLineNumbers w:val="0"/>
              <w:spacing w:before="0" w:beforeAutospacing="0" w:after="0" w:afterAutospacing="0"/>
              <w:ind w:left="0" w:right="0"/>
              <w:rPr>
                <w:rFonts w:hint="default" w:ascii="Times New Roman"/>
                <w:kern w:val="2"/>
                <w:sz w:val="26"/>
              </w:rPr>
            </w:pPr>
          </w:p>
          <w:p w14:paraId="477216A1">
            <w:pPr>
              <w:pStyle w:val="11"/>
              <w:keepNext w:val="0"/>
              <w:keepLines w:val="0"/>
              <w:suppressLineNumbers w:val="0"/>
              <w:spacing w:before="0" w:beforeAutospacing="0" w:after="0" w:afterAutospacing="0"/>
              <w:ind w:left="0" w:right="0"/>
              <w:rPr>
                <w:rFonts w:hint="default" w:ascii="Times New Roman"/>
                <w:kern w:val="2"/>
                <w:sz w:val="26"/>
              </w:rPr>
            </w:pPr>
          </w:p>
          <w:p w14:paraId="008C1731">
            <w:pPr>
              <w:pStyle w:val="11"/>
              <w:keepNext w:val="0"/>
              <w:keepLines w:val="0"/>
              <w:suppressLineNumbers w:val="0"/>
              <w:spacing w:before="0" w:beforeAutospacing="0" w:after="0" w:afterAutospacing="0"/>
              <w:ind w:left="0" w:right="0"/>
              <w:rPr>
                <w:rFonts w:hint="default" w:ascii="Times New Roman"/>
                <w:kern w:val="2"/>
                <w:sz w:val="26"/>
              </w:rPr>
            </w:pPr>
          </w:p>
          <w:p w14:paraId="3AD8D189">
            <w:pPr>
              <w:pStyle w:val="11"/>
              <w:keepNext w:val="0"/>
              <w:keepLines w:val="0"/>
              <w:suppressLineNumbers w:val="0"/>
              <w:spacing w:before="0" w:beforeAutospacing="0" w:after="0" w:afterAutospacing="0"/>
              <w:ind w:left="0" w:right="0"/>
              <w:rPr>
                <w:rFonts w:hint="default" w:ascii="Times New Roman"/>
                <w:kern w:val="2"/>
                <w:sz w:val="26"/>
              </w:rPr>
            </w:pPr>
          </w:p>
          <w:p w14:paraId="555FDAC9">
            <w:pPr>
              <w:pStyle w:val="11"/>
              <w:keepNext w:val="0"/>
              <w:keepLines w:val="0"/>
              <w:suppressLineNumbers w:val="0"/>
              <w:spacing w:before="0" w:beforeAutospacing="0" w:after="0" w:afterAutospacing="0"/>
              <w:ind w:left="0" w:right="0"/>
              <w:rPr>
                <w:rFonts w:hint="default" w:ascii="Times New Roman"/>
                <w:kern w:val="2"/>
                <w:sz w:val="26"/>
              </w:rPr>
            </w:pPr>
          </w:p>
          <w:p w14:paraId="73030F64">
            <w:pPr>
              <w:pStyle w:val="11"/>
              <w:keepNext w:val="0"/>
              <w:keepLines w:val="0"/>
              <w:suppressLineNumbers w:val="0"/>
              <w:spacing w:before="0" w:beforeAutospacing="0" w:after="0" w:afterAutospacing="0"/>
              <w:ind w:left="0" w:right="0"/>
              <w:rPr>
                <w:rFonts w:hint="default" w:ascii="Times New Roman"/>
                <w:kern w:val="2"/>
                <w:sz w:val="26"/>
              </w:rPr>
            </w:pPr>
          </w:p>
          <w:p w14:paraId="4258C2C7">
            <w:pPr>
              <w:pStyle w:val="11"/>
              <w:keepNext w:val="0"/>
              <w:keepLines w:val="0"/>
              <w:suppressLineNumbers w:val="0"/>
              <w:spacing w:before="208" w:beforeAutospacing="0" w:after="0" w:afterAutospacing="0"/>
              <w:ind w:left="108" w:right="0"/>
              <w:rPr>
                <w:rFonts w:hint="default"/>
                <w:kern w:val="2"/>
                <w:sz w:val="21"/>
              </w:rPr>
            </w:pPr>
            <w:r>
              <w:rPr>
                <w:rFonts w:hint="default"/>
                <w:kern w:val="2"/>
                <w:sz w:val="24"/>
              </w:rPr>
              <w:t>不动产统一登记</w:t>
            </w:r>
          </w:p>
        </w:tc>
        <w:tc>
          <w:tcPr>
            <w:tcW w:w="2518" w:type="dxa"/>
          </w:tcPr>
          <w:p w14:paraId="2A035A54">
            <w:pPr>
              <w:pStyle w:val="11"/>
              <w:keepNext w:val="0"/>
              <w:keepLines w:val="0"/>
              <w:suppressLineNumbers w:val="0"/>
              <w:spacing w:before="0" w:beforeAutospacing="0" w:after="0" w:afterAutospacing="0"/>
              <w:ind w:left="0" w:right="0"/>
              <w:rPr>
                <w:rFonts w:hint="default" w:ascii="Times New Roman"/>
                <w:kern w:val="2"/>
                <w:sz w:val="26"/>
              </w:rPr>
            </w:pPr>
          </w:p>
          <w:p w14:paraId="326954CC">
            <w:pPr>
              <w:pStyle w:val="11"/>
              <w:keepNext w:val="0"/>
              <w:keepLines w:val="0"/>
              <w:suppressLineNumbers w:val="0"/>
              <w:spacing w:before="0" w:beforeAutospacing="0" w:after="0" w:afterAutospacing="0"/>
              <w:ind w:left="0" w:right="0"/>
              <w:rPr>
                <w:rFonts w:hint="default" w:ascii="Times New Roman"/>
                <w:kern w:val="2"/>
                <w:sz w:val="26"/>
              </w:rPr>
            </w:pPr>
          </w:p>
          <w:p w14:paraId="12B04513">
            <w:pPr>
              <w:pStyle w:val="11"/>
              <w:keepNext w:val="0"/>
              <w:keepLines w:val="0"/>
              <w:suppressLineNumbers w:val="0"/>
              <w:spacing w:before="2" w:beforeAutospacing="0" w:after="0" w:afterAutospacing="0"/>
              <w:ind w:left="0" w:right="0"/>
              <w:rPr>
                <w:rFonts w:hint="default" w:ascii="Times New Roman"/>
                <w:kern w:val="2"/>
                <w:sz w:val="36"/>
              </w:rPr>
            </w:pPr>
          </w:p>
          <w:p w14:paraId="7D19A5D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建设用地使用权登记</w:t>
            </w:r>
          </w:p>
        </w:tc>
        <w:tc>
          <w:tcPr>
            <w:tcW w:w="1322" w:type="dxa"/>
          </w:tcPr>
          <w:p w14:paraId="49BBD2F0">
            <w:pPr>
              <w:pStyle w:val="11"/>
              <w:keepNext w:val="0"/>
              <w:keepLines w:val="0"/>
              <w:suppressLineNumbers w:val="0"/>
              <w:spacing w:before="0" w:beforeAutospacing="0" w:after="0" w:afterAutospacing="0"/>
              <w:ind w:left="0" w:right="0"/>
              <w:jc w:val="center"/>
              <w:rPr>
                <w:rFonts w:hint="default" w:ascii="Times New Roman"/>
                <w:kern w:val="2"/>
                <w:sz w:val="26"/>
              </w:rPr>
            </w:pPr>
          </w:p>
          <w:p w14:paraId="4E289E45">
            <w:pPr>
              <w:pStyle w:val="11"/>
              <w:keepNext w:val="0"/>
              <w:keepLines w:val="0"/>
              <w:suppressLineNumbers w:val="0"/>
              <w:spacing w:before="0" w:beforeAutospacing="0" w:after="0" w:afterAutospacing="0"/>
              <w:ind w:left="0" w:right="0"/>
              <w:jc w:val="center"/>
              <w:rPr>
                <w:rFonts w:hint="default" w:ascii="Times New Roman"/>
                <w:kern w:val="2"/>
                <w:sz w:val="26"/>
              </w:rPr>
            </w:pPr>
          </w:p>
          <w:p w14:paraId="7534CD12">
            <w:pPr>
              <w:pStyle w:val="11"/>
              <w:keepNext w:val="0"/>
              <w:keepLines w:val="0"/>
              <w:suppressLineNumbers w:val="0"/>
              <w:spacing w:before="2" w:beforeAutospacing="0" w:after="0" w:afterAutospacing="0"/>
              <w:ind w:left="0" w:right="0"/>
              <w:jc w:val="center"/>
              <w:rPr>
                <w:rFonts w:hint="default" w:ascii="Times New Roman"/>
                <w:kern w:val="2"/>
                <w:sz w:val="36"/>
              </w:rPr>
            </w:pPr>
          </w:p>
          <w:p w14:paraId="0C12DA0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tcPr>
          <w:p w14:paraId="6A8501A4">
            <w:pPr>
              <w:pStyle w:val="11"/>
              <w:keepNext w:val="0"/>
              <w:keepLines w:val="0"/>
              <w:suppressLineNumbers w:val="0"/>
              <w:spacing w:before="65"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0DA77123">
            <w:pPr>
              <w:pStyle w:val="11"/>
              <w:keepNext w:val="0"/>
              <w:keepLines w:val="0"/>
              <w:suppressLineNumbers w:val="0"/>
              <w:spacing w:before="71" w:beforeAutospacing="0" w:after="0" w:afterAutospacing="0" w:line="297" w:lineRule="auto"/>
              <w:ind w:left="109" w:right="44"/>
              <w:jc w:val="both"/>
              <w:rPr>
                <w:rFonts w:hint="default"/>
                <w:kern w:val="2"/>
                <w:sz w:val="24"/>
              </w:rPr>
            </w:pPr>
            <w:r>
              <w:rPr>
                <w:rFonts w:hint="default"/>
                <w:kern w:val="2"/>
                <w:sz w:val="24"/>
              </w:rPr>
              <w:t>《不动产登记暂行条例》第五条 下列不动产权利，依照本条例的规定办理登记：（五）建设用地使用权。第七条 不动产登记由不动产所在地的县级人民政府不动产登记机构办理；直辖市、设区的市人民政府可以确定本级不动产登记机构统一办理所属各区的不动产登记。跨县级行政区域的不动产登记，由所跨县级行政区域的不动产登记机构分别办理。不能分别办理的，由所跨县级行政区域的不动产登记机构协商办理；协商</w:t>
            </w:r>
          </w:p>
          <w:p w14:paraId="16A95C43">
            <w:pPr>
              <w:pStyle w:val="11"/>
              <w:keepNext w:val="0"/>
              <w:keepLines w:val="0"/>
              <w:suppressLineNumbers w:val="0"/>
              <w:spacing w:before="0" w:beforeAutospacing="0" w:after="0" w:afterAutospacing="0" w:line="292" w:lineRule="exact"/>
              <w:ind w:left="109" w:right="0"/>
              <w:rPr>
                <w:rFonts w:hint="default"/>
                <w:kern w:val="2"/>
                <w:sz w:val="21"/>
              </w:rPr>
            </w:pPr>
            <w:r>
              <w:rPr>
                <w:rFonts w:hint="default"/>
                <w:kern w:val="2"/>
                <w:sz w:val="24"/>
              </w:rPr>
              <w:t>不成的，由共同的上一级人民政府不动产登记主管部门指定办理。</w:t>
            </w:r>
          </w:p>
        </w:tc>
        <w:tc>
          <w:tcPr>
            <w:tcW w:w="1275" w:type="dxa"/>
            <w:vAlign w:val="center"/>
          </w:tcPr>
          <w:p w14:paraId="35AF38CE">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7B0535AB">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2B2A9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763" w:type="dxa"/>
            <w:vMerge w:val="continue"/>
            <w:tcBorders>
              <w:top w:val="nil"/>
            </w:tcBorders>
          </w:tcPr>
          <w:p w14:paraId="66B958FB">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C1A1A1A">
            <w:pPr>
              <w:keepNext w:val="0"/>
              <w:keepLines w:val="0"/>
              <w:suppressLineNumbers w:val="0"/>
              <w:spacing w:before="0" w:beforeAutospacing="0" w:after="0" w:afterAutospacing="0"/>
              <w:ind w:left="0" w:right="0"/>
              <w:rPr>
                <w:rFonts w:hint="default"/>
                <w:kern w:val="2"/>
                <w:sz w:val="2"/>
                <w:szCs w:val="2"/>
              </w:rPr>
            </w:pPr>
          </w:p>
        </w:tc>
        <w:tc>
          <w:tcPr>
            <w:tcW w:w="2518" w:type="dxa"/>
          </w:tcPr>
          <w:p w14:paraId="79406B4A">
            <w:pPr>
              <w:pStyle w:val="11"/>
              <w:keepNext w:val="0"/>
              <w:keepLines w:val="0"/>
              <w:suppressLineNumbers w:val="0"/>
              <w:spacing w:before="0" w:beforeAutospacing="0" w:after="0" w:afterAutospacing="0"/>
              <w:ind w:left="0" w:right="0"/>
              <w:rPr>
                <w:rFonts w:hint="default" w:ascii="Times New Roman"/>
                <w:kern w:val="2"/>
                <w:sz w:val="26"/>
              </w:rPr>
            </w:pPr>
          </w:p>
          <w:p w14:paraId="48CBE037">
            <w:pPr>
              <w:pStyle w:val="11"/>
              <w:keepNext w:val="0"/>
              <w:keepLines w:val="0"/>
              <w:suppressLineNumbers w:val="0"/>
              <w:spacing w:before="0" w:beforeAutospacing="0" w:after="0" w:afterAutospacing="0"/>
              <w:ind w:left="0" w:right="0"/>
              <w:rPr>
                <w:rFonts w:hint="default" w:ascii="Times New Roman"/>
                <w:kern w:val="2"/>
                <w:sz w:val="26"/>
              </w:rPr>
            </w:pPr>
          </w:p>
          <w:p w14:paraId="065BC716">
            <w:pPr>
              <w:pStyle w:val="11"/>
              <w:keepNext w:val="0"/>
              <w:keepLines w:val="0"/>
              <w:suppressLineNumbers w:val="0"/>
              <w:spacing w:before="1" w:beforeAutospacing="0" w:after="0" w:afterAutospacing="0"/>
              <w:ind w:left="0" w:right="0"/>
              <w:rPr>
                <w:rFonts w:hint="default" w:ascii="Times New Roman"/>
                <w:kern w:val="2"/>
                <w:sz w:val="36"/>
              </w:rPr>
            </w:pPr>
          </w:p>
          <w:p w14:paraId="032783C8">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集体土地所有权登记</w:t>
            </w:r>
          </w:p>
        </w:tc>
        <w:tc>
          <w:tcPr>
            <w:tcW w:w="1322" w:type="dxa"/>
          </w:tcPr>
          <w:p w14:paraId="1C0C2EDD">
            <w:pPr>
              <w:pStyle w:val="11"/>
              <w:keepNext w:val="0"/>
              <w:keepLines w:val="0"/>
              <w:suppressLineNumbers w:val="0"/>
              <w:spacing w:before="0" w:beforeAutospacing="0" w:after="0" w:afterAutospacing="0"/>
              <w:ind w:left="0" w:right="0"/>
              <w:jc w:val="center"/>
              <w:rPr>
                <w:rFonts w:hint="default" w:ascii="Times New Roman"/>
                <w:kern w:val="2"/>
                <w:sz w:val="26"/>
              </w:rPr>
            </w:pPr>
          </w:p>
          <w:p w14:paraId="2DC6C876">
            <w:pPr>
              <w:pStyle w:val="11"/>
              <w:keepNext w:val="0"/>
              <w:keepLines w:val="0"/>
              <w:suppressLineNumbers w:val="0"/>
              <w:spacing w:before="0" w:beforeAutospacing="0" w:after="0" w:afterAutospacing="0"/>
              <w:ind w:left="0" w:right="0"/>
              <w:jc w:val="center"/>
              <w:rPr>
                <w:rFonts w:hint="default" w:ascii="Times New Roman"/>
                <w:kern w:val="2"/>
                <w:sz w:val="26"/>
              </w:rPr>
            </w:pPr>
          </w:p>
          <w:p w14:paraId="030DD0FF">
            <w:pPr>
              <w:pStyle w:val="11"/>
              <w:keepNext w:val="0"/>
              <w:keepLines w:val="0"/>
              <w:suppressLineNumbers w:val="0"/>
              <w:spacing w:before="1" w:beforeAutospacing="0" w:after="0" w:afterAutospacing="0"/>
              <w:ind w:left="0" w:right="0"/>
              <w:jc w:val="center"/>
              <w:rPr>
                <w:rFonts w:hint="default" w:ascii="Times New Roman"/>
                <w:kern w:val="2"/>
                <w:sz w:val="36"/>
              </w:rPr>
            </w:pPr>
          </w:p>
          <w:p w14:paraId="08F64A34">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tcPr>
          <w:p w14:paraId="7945EBAF">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64E686ED">
            <w:pPr>
              <w:pStyle w:val="11"/>
              <w:keepNext w:val="0"/>
              <w:keepLines w:val="0"/>
              <w:suppressLineNumbers w:val="0"/>
              <w:spacing w:before="73" w:beforeAutospacing="0" w:after="0" w:afterAutospacing="0" w:line="297" w:lineRule="auto"/>
              <w:ind w:left="109" w:right="-29"/>
              <w:rPr>
                <w:rFonts w:hint="default"/>
                <w:kern w:val="2"/>
                <w:sz w:val="21"/>
              </w:rPr>
            </w:pPr>
            <w:r>
              <w:rPr>
                <w:rFonts w:hint="default"/>
                <w:spacing w:val="-4"/>
                <w:kern w:val="2"/>
                <w:sz w:val="24"/>
              </w:rPr>
              <w:t xml:space="preserve">《不动产登记暂行条例》第五条 下列不动产权利，依照本条例的规定办理登记： </w:t>
            </w:r>
            <w:r>
              <w:rPr>
                <w:rFonts w:hint="default"/>
                <w:kern w:val="2"/>
                <w:sz w:val="24"/>
              </w:rPr>
              <w:t>（一</w:t>
            </w:r>
            <w:r>
              <w:rPr>
                <w:rFonts w:hint="default"/>
                <w:spacing w:val="-11"/>
                <w:kern w:val="2"/>
                <w:sz w:val="24"/>
              </w:rPr>
              <w:t>）</w:t>
            </w:r>
            <w:r>
              <w:rPr>
                <w:rFonts w:hint="default"/>
                <w:spacing w:val="-2"/>
                <w:kern w:val="2"/>
                <w:sz w:val="24"/>
              </w:rPr>
              <w:t>集体土地所有权。第七条  不动产登记由不动产所在地的县级人民政府不动产登记机构办理；直辖市、设区的市人民政府可以</w:t>
            </w:r>
            <w:r>
              <w:rPr>
                <w:rFonts w:hint="default"/>
                <w:spacing w:val="-4"/>
                <w:kern w:val="2"/>
                <w:sz w:val="24"/>
              </w:rPr>
              <w:t>确定本级不动产登记机构统一办理所属各区的不动产登记。跨县级行政区域的不动产登记，由所跨县级行政</w:t>
            </w:r>
            <w:r>
              <w:rPr>
                <w:rFonts w:hint="default"/>
                <w:spacing w:val="-7"/>
                <w:kern w:val="2"/>
                <w:sz w:val="24"/>
              </w:rPr>
              <w:t>区域的不动产登记机构分别办理。不能分别办理的，由所跨县级行政区域的不动产登记机构协商办理；协商</w:t>
            </w:r>
            <w:r>
              <w:rPr>
                <w:rFonts w:hint="default"/>
                <w:kern w:val="2"/>
                <w:sz w:val="24"/>
              </w:rPr>
              <w:t>不成的，由共同的上一级人民政府不动产登记主管部门指定办理。</w:t>
            </w:r>
          </w:p>
        </w:tc>
        <w:tc>
          <w:tcPr>
            <w:tcW w:w="1275" w:type="dxa"/>
            <w:vAlign w:val="center"/>
          </w:tcPr>
          <w:p w14:paraId="5A411B61">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453D042D">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5B795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continue"/>
            <w:tcBorders>
              <w:top w:val="nil"/>
            </w:tcBorders>
          </w:tcPr>
          <w:p w14:paraId="612A254A">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6797CEC">
            <w:pPr>
              <w:keepNext w:val="0"/>
              <w:keepLines w:val="0"/>
              <w:suppressLineNumbers w:val="0"/>
              <w:spacing w:before="0" w:beforeAutospacing="0" w:after="0" w:afterAutospacing="0"/>
              <w:ind w:left="0" w:right="0"/>
              <w:rPr>
                <w:rFonts w:hint="default"/>
                <w:kern w:val="2"/>
                <w:sz w:val="2"/>
                <w:szCs w:val="2"/>
              </w:rPr>
            </w:pPr>
          </w:p>
        </w:tc>
        <w:tc>
          <w:tcPr>
            <w:tcW w:w="2518" w:type="dxa"/>
          </w:tcPr>
          <w:p w14:paraId="1F8643DE">
            <w:pPr>
              <w:pStyle w:val="11"/>
              <w:keepNext w:val="0"/>
              <w:keepLines w:val="0"/>
              <w:suppressLineNumbers w:val="0"/>
              <w:spacing w:before="0" w:beforeAutospacing="0" w:after="0" w:afterAutospacing="0"/>
              <w:ind w:left="0" w:right="0"/>
              <w:rPr>
                <w:rFonts w:hint="default" w:ascii="Times New Roman"/>
                <w:kern w:val="2"/>
                <w:sz w:val="26"/>
              </w:rPr>
            </w:pPr>
          </w:p>
          <w:p w14:paraId="71127E1E">
            <w:pPr>
              <w:pStyle w:val="11"/>
              <w:keepNext w:val="0"/>
              <w:keepLines w:val="0"/>
              <w:suppressLineNumbers w:val="0"/>
              <w:spacing w:before="0" w:beforeAutospacing="0" w:after="0" w:afterAutospacing="0"/>
              <w:ind w:left="0" w:right="0"/>
              <w:rPr>
                <w:rFonts w:hint="default" w:ascii="Times New Roman"/>
                <w:kern w:val="2"/>
                <w:sz w:val="26"/>
              </w:rPr>
            </w:pPr>
          </w:p>
          <w:p w14:paraId="0F6FF2A8">
            <w:pPr>
              <w:pStyle w:val="11"/>
              <w:keepNext w:val="0"/>
              <w:keepLines w:val="0"/>
              <w:suppressLineNumbers w:val="0"/>
              <w:spacing w:before="0" w:beforeAutospacing="0" w:after="0" w:afterAutospacing="0"/>
              <w:ind w:left="0" w:right="0"/>
              <w:rPr>
                <w:rFonts w:hint="default" w:ascii="Times New Roman"/>
                <w:kern w:val="2"/>
                <w:sz w:val="26"/>
              </w:rPr>
            </w:pPr>
          </w:p>
          <w:p w14:paraId="363CFF82">
            <w:pPr>
              <w:pStyle w:val="11"/>
              <w:keepNext w:val="0"/>
              <w:keepLines w:val="0"/>
              <w:suppressLineNumbers w:val="0"/>
              <w:spacing w:before="0" w:beforeAutospacing="0" w:after="0" w:afterAutospacing="0"/>
              <w:ind w:left="0" w:right="0"/>
              <w:rPr>
                <w:rFonts w:hint="default" w:ascii="Times New Roman"/>
                <w:kern w:val="2"/>
                <w:sz w:val="26"/>
              </w:rPr>
            </w:pPr>
          </w:p>
          <w:p w14:paraId="5C0CD640">
            <w:pPr>
              <w:pStyle w:val="11"/>
              <w:keepNext w:val="0"/>
              <w:keepLines w:val="0"/>
              <w:suppressLineNumbers w:val="0"/>
              <w:spacing w:before="8" w:beforeAutospacing="0" w:after="0" w:afterAutospacing="0"/>
              <w:ind w:left="0" w:right="0"/>
              <w:rPr>
                <w:rFonts w:hint="default" w:ascii="Times New Roman"/>
                <w:kern w:val="2"/>
                <w:sz w:val="33"/>
              </w:rPr>
            </w:pPr>
          </w:p>
          <w:p w14:paraId="56C18508">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国有农用地的使用权登记</w:t>
            </w:r>
          </w:p>
        </w:tc>
        <w:tc>
          <w:tcPr>
            <w:tcW w:w="1322" w:type="dxa"/>
          </w:tcPr>
          <w:p w14:paraId="13018195">
            <w:pPr>
              <w:pStyle w:val="11"/>
              <w:keepNext w:val="0"/>
              <w:keepLines w:val="0"/>
              <w:suppressLineNumbers w:val="0"/>
              <w:spacing w:before="0" w:beforeAutospacing="0" w:after="0" w:afterAutospacing="0"/>
              <w:ind w:left="0" w:right="0"/>
              <w:jc w:val="center"/>
              <w:rPr>
                <w:rFonts w:hint="default" w:ascii="Times New Roman"/>
                <w:kern w:val="2"/>
                <w:sz w:val="26"/>
              </w:rPr>
            </w:pPr>
          </w:p>
          <w:p w14:paraId="6519ED37">
            <w:pPr>
              <w:pStyle w:val="11"/>
              <w:keepNext w:val="0"/>
              <w:keepLines w:val="0"/>
              <w:suppressLineNumbers w:val="0"/>
              <w:spacing w:before="0" w:beforeAutospacing="0" w:after="0" w:afterAutospacing="0"/>
              <w:ind w:left="0" w:right="0"/>
              <w:jc w:val="center"/>
              <w:rPr>
                <w:rFonts w:hint="default" w:ascii="Times New Roman"/>
                <w:kern w:val="2"/>
                <w:sz w:val="26"/>
              </w:rPr>
            </w:pPr>
          </w:p>
          <w:p w14:paraId="70047DF3">
            <w:pPr>
              <w:pStyle w:val="11"/>
              <w:keepNext w:val="0"/>
              <w:keepLines w:val="0"/>
              <w:suppressLineNumbers w:val="0"/>
              <w:spacing w:before="0" w:beforeAutospacing="0" w:after="0" w:afterAutospacing="0"/>
              <w:ind w:left="0" w:right="0"/>
              <w:jc w:val="center"/>
              <w:rPr>
                <w:rFonts w:hint="default" w:ascii="Times New Roman"/>
                <w:kern w:val="2"/>
                <w:sz w:val="26"/>
              </w:rPr>
            </w:pPr>
          </w:p>
          <w:p w14:paraId="4B1B3108">
            <w:pPr>
              <w:pStyle w:val="11"/>
              <w:keepNext w:val="0"/>
              <w:keepLines w:val="0"/>
              <w:suppressLineNumbers w:val="0"/>
              <w:spacing w:before="0" w:beforeAutospacing="0" w:after="0" w:afterAutospacing="0"/>
              <w:ind w:left="0" w:right="0"/>
              <w:jc w:val="center"/>
              <w:rPr>
                <w:rFonts w:hint="default" w:ascii="Times New Roman"/>
                <w:kern w:val="2"/>
                <w:sz w:val="26"/>
              </w:rPr>
            </w:pPr>
          </w:p>
          <w:p w14:paraId="4F1B04F3">
            <w:pPr>
              <w:pStyle w:val="11"/>
              <w:keepNext w:val="0"/>
              <w:keepLines w:val="0"/>
              <w:suppressLineNumbers w:val="0"/>
              <w:spacing w:before="0" w:beforeAutospacing="0" w:after="0" w:afterAutospacing="0"/>
              <w:ind w:left="0" w:right="0"/>
              <w:jc w:val="center"/>
              <w:rPr>
                <w:rFonts w:hint="default" w:ascii="Times New Roman"/>
                <w:kern w:val="2"/>
                <w:sz w:val="26"/>
              </w:rPr>
            </w:pPr>
          </w:p>
          <w:p w14:paraId="79CEA3A7">
            <w:pPr>
              <w:pStyle w:val="11"/>
              <w:keepNext w:val="0"/>
              <w:keepLines w:val="0"/>
              <w:suppressLineNumbers w:val="0"/>
              <w:spacing w:before="2" w:beforeAutospacing="0" w:after="0" w:afterAutospacing="0"/>
              <w:ind w:left="0" w:right="0"/>
              <w:jc w:val="center"/>
              <w:rPr>
                <w:rFonts w:hint="default" w:ascii="Times New Roman"/>
                <w:kern w:val="2"/>
                <w:sz w:val="24"/>
              </w:rPr>
            </w:pPr>
          </w:p>
          <w:p w14:paraId="6EA1AC3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tcPr>
          <w:p w14:paraId="1B725449">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2FA0619E">
            <w:pPr>
              <w:pStyle w:val="11"/>
              <w:keepNext w:val="0"/>
              <w:keepLines w:val="0"/>
              <w:suppressLineNumbers w:val="0"/>
              <w:spacing w:before="73" w:beforeAutospacing="0" w:after="0" w:afterAutospacing="0" w:line="297" w:lineRule="auto"/>
              <w:ind w:left="109" w:right="95"/>
              <w:jc w:val="both"/>
              <w:rPr>
                <w:rFonts w:hint="default"/>
                <w:kern w:val="2"/>
                <w:sz w:val="21"/>
              </w:rPr>
            </w:pPr>
            <w:r>
              <w:rPr>
                <w:rFonts w:hint="default"/>
                <w:spacing w:val="-2"/>
                <w:kern w:val="2"/>
                <w:sz w:val="24"/>
              </w:rPr>
              <w:t>《不动产登记暂行条例》第五条 下列不动产权利，依照本条例的规定办理登记：</w:t>
            </w:r>
            <w:r>
              <w:rPr>
                <w:rFonts w:hint="default"/>
                <w:spacing w:val="-10"/>
                <w:kern w:val="2"/>
                <w:sz w:val="24"/>
              </w:rPr>
              <w:t>（</w:t>
            </w:r>
            <w:r>
              <w:rPr>
                <w:rFonts w:hint="default"/>
                <w:kern w:val="2"/>
                <w:sz w:val="24"/>
              </w:rPr>
              <w:t>十</w:t>
            </w:r>
            <w:r>
              <w:rPr>
                <w:rFonts w:hint="default"/>
                <w:spacing w:val="-10"/>
                <w:kern w:val="2"/>
                <w:sz w:val="24"/>
              </w:rPr>
              <w:t>）</w:t>
            </w:r>
            <w:r>
              <w:rPr>
                <w:rFonts w:hint="default"/>
                <w:spacing w:val="-2"/>
                <w:kern w:val="2"/>
                <w:sz w:val="24"/>
              </w:rPr>
              <w:t>法律规定需要登记</w:t>
            </w:r>
            <w:r>
              <w:rPr>
                <w:rFonts w:hint="default"/>
                <w:spacing w:val="-5"/>
                <w:kern w:val="2"/>
                <w:sz w:val="24"/>
              </w:rPr>
              <w:t>的其他不动产权利。第七条 不动产登记由不动产所在地的县级人民政府不动产登记机构办理；直辖市、设</w:t>
            </w:r>
            <w:r>
              <w:rPr>
                <w:rFonts w:hint="default"/>
                <w:spacing w:val="-3"/>
                <w:kern w:val="2"/>
                <w:sz w:val="24"/>
              </w:rPr>
              <w:t>区的市人民政府可以确定本级不动产登记机构统一办理所属各区的不动产登记。跨县级行政区域的不动产登</w:t>
            </w:r>
            <w:r>
              <w:rPr>
                <w:rFonts w:hint="default"/>
                <w:spacing w:val="-7"/>
                <w:kern w:val="2"/>
                <w:sz w:val="24"/>
              </w:rPr>
              <w:t>记，由所跨县级行政区域的不动产登记机构分别办理。不能分别办理的，由所跨县级行政区域的不动产登记</w:t>
            </w:r>
            <w:r>
              <w:rPr>
                <w:rFonts w:hint="default"/>
                <w:kern w:val="2"/>
                <w:sz w:val="24"/>
              </w:rPr>
              <w:t>机构协商办理；协商不成的，由共同的上一级人民政府不动产登记主管部门指定办理。</w:t>
            </w:r>
          </w:p>
          <w:p w14:paraId="74F4165C">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6"/>
                <w:kern w:val="2"/>
                <w:sz w:val="24"/>
              </w:rPr>
              <w:t>《不动产登记暂行条例实施细则》</w:t>
            </w:r>
            <w:r>
              <w:rPr>
                <w:rFonts w:hint="default"/>
                <w:kern w:val="2"/>
                <w:sz w:val="24"/>
              </w:rPr>
              <w:t>（</w:t>
            </w:r>
            <w:r>
              <w:rPr>
                <w:rFonts w:hint="default"/>
                <w:spacing w:val="-8"/>
                <w:kern w:val="2"/>
                <w:sz w:val="24"/>
              </w:rPr>
              <w:t xml:space="preserve">国土资源部令第 </w:t>
            </w:r>
            <w:r>
              <w:rPr>
                <w:rFonts w:hint="default"/>
                <w:kern w:val="2"/>
                <w:sz w:val="24"/>
              </w:rPr>
              <w:t>63</w:t>
            </w:r>
            <w:r>
              <w:rPr>
                <w:rFonts w:hint="default"/>
                <w:spacing w:val="-15"/>
                <w:kern w:val="2"/>
                <w:sz w:val="24"/>
              </w:rPr>
              <w:t xml:space="preserve"> 号发布，自然资源部令第 </w:t>
            </w:r>
            <w:r>
              <w:rPr>
                <w:rFonts w:hint="default"/>
                <w:kern w:val="2"/>
                <w:sz w:val="24"/>
              </w:rPr>
              <w:t>5</w:t>
            </w:r>
            <w:r>
              <w:rPr>
                <w:rFonts w:hint="default"/>
                <w:spacing w:val="-15"/>
                <w:kern w:val="2"/>
                <w:sz w:val="24"/>
              </w:rPr>
              <w:t xml:space="preserve"> 号修正</w:t>
            </w:r>
            <w:r>
              <w:rPr>
                <w:rFonts w:hint="default"/>
                <w:spacing w:val="-42"/>
                <w:kern w:val="2"/>
                <w:sz w:val="24"/>
              </w:rPr>
              <w:t>）</w:t>
            </w:r>
            <w:r>
              <w:rPr>
                <w:rFonts w:hint="default"/>
                <w:spacing w:val="-3"/>
                <w:kern w:val="2"/>
                <w:sz w:val="24"/>
              </w:rPr>
              <w:t>第五十二条 以</w:t>
            </w:r>
            <w:r>
              <w:rPr>
                <w:rFonts w:hint="default"/>
                <w:spacing w:val="-4"/>
                <w:kern w:val="2"/>
                <w:sz w:val="24"/>
              </w:rPr>
              <w:t>承包经营以外的合法方式使用国有农用地的国有农场、草场，以及使用国家所有的水域、滩涂等农用地进行</w:t>
            </w:r>
            <w:r>
              <w:rPr>
                <w:rFonts w:hint="default"/>
                <w:spacing w:val="-7"/>
                <w:kern w:val="2"/>
                <w:sz w:val="24"/>
              </w:rPr>
              <w:t>农业生产，申请国有农用地的使用权登记的，参照本实施细则有关规定办理。国有农场、草场申请国有未利</w:t>
            </w:r>
          </w:p>
          <w:p w14:paraId="07821CEE">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用地登记的，依照前款规定办理。</w:t>
            </w:r>
          </w:p>
        </w:tc>
        <w:tc>
          <w:tcPr>
            <w:tcW w:w="1275" w:type="dxa"/>
            <w:vAlign w:val="center"/>
          </w:tcPr>
          <w:p w14:paraId="0AAF3079">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4990FA90">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275F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vMerge w:val="continue"/>
            <w:tcBorders>
              <w:top w:val="nil"/>
            </w:tcBorders>
          </w:tcPr>
          <w:p w14:paraId="6E113C6F">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1A7C100">
            <w:pPr>
              <w:keepNext w:val="0"/>
              <w:keepLines w:val="0"/>
              <w:suppressLineNumbers w:val="0"/>
              <w:spacing w:before="0" w:beforeAutospacing="0" w:after="0" w:afterAutospacing="0"/>
              <w:ind w:left="0" w:right="0"/>
              <w:rPr>
                <w:rFonts w:hint="default"/>
                <w:kern w:val="2"/>
                <w:sz w:val="2"/>
                <w:szCs w:val="2"/>
              </w:rPr>
            </w:pPr>
          </w:p>
        </w:tc>
        <w:tc>
          <w:tcPr>
            <w:tcW w:w="2518" w:type="dxa"/>
          </w:tcPr>
          <w:p w14:paraId="76A73D70">
            <w:pPr>
              <w:pStyle w:val="11"/>
              <w:keepNext w:val="0"/>
              <w:keepLines w:val="0"/>
              <w:suppressLineNumbers w:val="0"/>
              <w:spacing w:before="0" w:beforeAutospacing="0" w:after="0" w:afterAutospacing="0"/>
              <w:ind w:left="0" w:right="0"/>
              <w:rPr>
                <w:rFonts w:hint="default" w:ascii="Times New Roman"/>
                <w:kern w:val="2"/>
                <w:sz w:val="26"/>
              </w:rPr>
            </w:pPr>
          </w:p>
          <w:p w14:paraId="07AF1951">
            <w:pPr>
              <w:pStyle w:val="11"/>
              <w:keepNext w:val="0"/>
              <w:keepLines w:val="0"/>
              <w:suppressLineNumbers w:val="0"/>
              <w:spacing w:before="0" w:beforeAutospacing="0" w:after="0" w:afterAutospacing="0"/>
              <w:ind w:left="0" w:right="0"/>
              <w:rPr>
                <w:rFonts w:hint="default" w:ascii="Times New Roman"/>
                <w:kern w:val="2"/>
                <w:sz w:val="26"/>
              </w:rPr>
            </w:pPr>
          </w:p>
          <w:p w14:paraId="70C93F0E">
            <w:pPr>
              <w:pStyle w:val="11"/>
              <w:keepNext w:val="0"/>
              <w:keepLines w:val="0"/>
              <w:suppressLineNumbers w:val="0"/>
              <w:spacing w:before="0" w:beforeAutospacing="0" w:after="0" w:afterAutospacing="0"/>
              <w:ind w:left="0" w:right="0"/>
              <w:rPr>
                <w:rFonts w:hint="default" w:ascii="Times New Roman"/>
                <w:kern w:val="2"/>
                <w:sz w:val="26"/>
              </w:rPr>
            </w:pPr>
          </w:p>
          <w:p w14:paraId="7762FCC0">
            <w:pPr>
              <w:pStyle w:val="11"/>
              <w:keepNext w:val="0"/>
              <w:keepLines w:val="0"/>
              <w:suppressLineNumbers w:val="0"/>
              <w:spacing w:before="0" w:beforeAutospacing="0" w:after="0" w:afterAutospacing="0"/>
              <w:ind w:left="0" w:right="0"/>
              <w:rPr>
                <w:rFonts w:hint="default" w:ascii="Times New Roman"/>
                <w:kern w:val="2"/>
                <w:sz w:val="26"/>
              </w:rPr>
            </w:pPr>
          </w:p>
          <w:p w14:paraId="66B04EDD">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国有林地使用权登记</w:t>
            </w:r>
          </w:p>
        </w:tc>
        <w:tc>
          <w:tcPr>
            <w:tcW w:w="1322" w:type="dxa"/>
          </w:tcPr>
          <w:p w14:paraId="1E04009A">
            <w:pPr>
              <w:pStyle w:val="11"/>
              <w:keepNext w:val="0"/>
              <w:keepLines w:val="0"/>
              <w:suppressLineNumbers w:val="0"/>
              <w:spacing w:before="0" w:beforeAutospacing="0" w:after="0" w:afterAutospacing="0"/>
              <w:ind w:left="0" w:right="0"/>
              <w:jc w:val="center"/>
              <w:rPr>
                <w:rFonts w:hint="default" w:ascii="Times New Roman"/>
                <w:kern w:val="2"/>
                <w:sz w:val="26"/>
              </w:rPr>
            </w:pPr>
          </w:p>
          <w:p w14:paraId="3F67C2AE">
            <w:pPr>
              <w:pStyle w:val="11"/>
              <w:keepNext w:val="0"/>
              <w:keepLines w:val="0"/>
              <w:suppressLineNumbers w:val="0"/>
              <w:spacing w:before="0" w:beforeAutospacing="0" w:after="0" w:afterAutospacing="0"/>
              <w:ind w:left="0" w:right="0"/>
              <w:jc w:val="center"/>
              <w:rPr>
                <w:rFonts w:hint="default" w:ascii="Times New Roman"/>
                <w:kern w:val="2"/>
                <w:sz w:val="26"/>
              </w:rPr>
            </w:pPr>
          </w:p>
          <w:p w14:paraId="0048B9EC">
            <w:pPr>
              <w:pStyle w:val="11"/>
              <w:keepNext w:val="0"/>
              <w:keepLines w:val="0"/>
              <w:suppressLineNumbers w:val="0"/>
              <w:spacing w:before="0" w:beforeAutospacing="0" w:after="0" w:afterAutospacing="0"/>
              <w:ind w:left="0" w:right="0"/>
              <w:jc w:val="center"/>
              <w:rPr>
                <w:rFonts w:hint="default" w:ascii="Times New Roman"/>
                <w:kern w:val="2"/>
                <w:sz w:val="26"/>
              </w:rPr>
            </w:pPr>
          </w:p>
          <w:p w14:paraId="4FEA06BD">
            <w:pPr>
              <w:pStyle w:val="11"/>
              <w:keepNext w:val="0"/>
              <w:keepLines w:val="0"/>
              <w:suppressLineNumbers w:val="0"/>
              <w:spacing w:before="0" w:beforeAutospacing="0" w:after="0" w:afterAutospacing="0"/>
              <w:ind w:left="0" w:right="0"/>
              <w:jc w:val="center"/>
              <w:rPr>
                <w:rFonts w:hint="default" w:ascii="Times New Roman"/>
                <w:kern w:val="2"/>
                <w:sz w:val="26"/>
              </w:rPr>
            </w:pPr>
          </w:p>
          <w:p w14:paraId="43FE1680">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行政确认</w:t>
            </w:r>
          </w:p>
        </w:tc>
        <w:tc>
          <w:tcPr>
            <w:tcW w:w="11447" w:type="dxa"/>
          </w:tcPr>
          <w:p w14:paraId="01EEB743">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6637779E">
            <w:pPr>
              <w:pStyle w:val="11"/>
              <w:keepNext w:val="0"/>
              <w:keepLines w:val="0"/>
              <w:suppressLineNumbers w:val="0"/>
              <w:spacing w:before="73" w:beforeAutospacing="0" w:after="0" w:afterAutospacing="0" w:line="297" w:lineRule="auto"/>
              <w:ind w:left="109" w:right="95"/>
              <w:jc w:val="both"/>
              <w:rPr>
                <w:rFonts w:hint="default"/>
                <w:kern w:val="2"/>
                <w:sz w:val="21"/>
              </w:rPr>
            </w:pPr>
            <w:r>
              <w:rPr>
                <w:rFonts w:hint="default"/>
                <w:spacing w:val="-2"/>
                <w:kern w:val="2"/>
                <w:sz w:val="24"/>
              </w:rPr>
              <w:t>《不动产登记暂行条例》第五条 下列不动产权利，依照本条例的规定办理登记：</w:t>
            </w:r>
            <w:r>
              <w:rPr>
                <w:rFonts w:hint="default"/>
                <w:spacing w:val="-10"/>
                <w:kern w:val="2"/>
                <w:sz w:val="24"/>
              </w:rPr>
              <w:t>（</w:t>
            </w:r>
            <w:r>
              <w:rPr>
                <w:rFonts w:hint="default"/>
                <w:kern w:val="2"/>
                <w:sz w:val="24"/>
              </w:rPr>
              <w:t>十</w:t>
            </w:r>
            <w:r>
              <w:rPr>
                <w:rFonts w:hint="default"/>
                <w:spacing w:val="-10"/>
                <w:kern w:val="2"/>
                <w:sz w:val="24"/>
              </w:rPr>
              <w:t>）</w:t>
            </w:r>
            <w:r>
              <w:rPr>
                <w:rFonts w:hint="default"/>
                <w:spacing w:val="-2"/>
                <w:kern w:val="2"/>
                <w:sz w:val="24"/>
              </w:rPr>
              <w:t>法律规定需要登记</w:t>
            </w:r>
            <w:r>
              <w:rPr>
                <w:rFonts w:hint="default"/>
                <w:spacing w:val="-5"/>
                <w:kern w:val="2"/>
                <w:sz w:val="24"/>
              </w:rPr>
              <w:t>的其他不动产权利。第七条 不动产登记由不动产所在地的县级人民政府不动产登记机构办理；直辖市、设</w:t>
            </w:r>
            <w:r>
              <w:rPr>
                <w:rFonts w:hint="default"/>
                <w:spacing w:val="-3"/>
                <w:kern w:val="2"/>
                <w:sz w:val="24"/>
              </w:rPr>
              <w:t>区的市人民政府可以确定本级不动产登记机构统一办理所属各区的不动产登记。跨县级行政区域的不动产登</w:t>
            </w:r>
            <w:r>
              <w:rPr>
                <w:rFonts w:hint="default"/>
                <w:spacing w:val="-7"/>
                <w:kern w:val="2"/>
                <w:sz w:val="24"/>
              </w:rPr>
              <w:t>记，由所跨县级行政区域的不动产登记机构分别办理。不能分别办理的，由所跨县级行政区域的不动产登记</w:t>
            </w:r>
            <w:r>
              <w:rPr>
                <w:rFonts w:hint="default"/>
                <w:kern w:val="2"/>
                <w:sz w:val="24"/>
              </w:rPr>
              <w:t>机构协商办理；协商不成的，由共同的上一级人民政府不动产登记主管部门指定办理。</w:t>
            </w:r>
          </w:p>
          <w:p w14:paraId="0ED54B76">
            <w:pPr>
              <w:pStyle w:val="11"/>
              <w:keepNext w:val="0"/>
              <w:keepLines w:val="0"/>
              <w:suppressLineNumbers w:val="0"/>
              <w:spacing w:before="0" w:beforeAutospacing="0" w:after="0" w:afterAutospacing="0" w:line="301" w:lineRule="exact"/>
              <w:ind w:left="109" w:right="0"/>
              <w:rPr>
                <w:rFonts w:hint="default"/>
                <w:kern w:val="2"/>
                <w:sz w:val="24"/>
              </w:rPr>
            </w:pPr>
            <w:r>
              <w:rPr>
                <w:rFonts w:hint="default"/>
                <w:spacing w:val="-6"/>
                <w:kern w:val="2"/>
                <w:sz w:val="24"/>
              </w:rPr>
              <w:t>《不动产登记暂行条例实施细则》</w:t>
            </w:r>
            <w:r>
              <w:rPr>
                <w:rFonts w:hint="default"/>
                <w:kern w:val="2"/>
                <w:sz w:val="24"/>
              </w:rPr>
              <w:t>（</w:t>
            </w:r>
            <w:r>
              <w:rPr>
                <w:rFonts w:hint="default"/>
                <w:spacing w:val="-8"/>
                <w:kern w:val="2"/>
                <w:sz w:val="24"/>
              </w:rPr>
              <w:t xml:space="preserve">国土资源部令第 </w:t>
            </w:r>
            <w:r>
              <w:rPr>
                <w:rFonts w:hint="default"/>
                <w:kern w:val="2"/>
                <w:sz w:val="24"/>
              </w:rPr>
              <w:t>63</w:t>
            </w:r>
            <w:r>
              <w:rPr>
                <w:rFonts w:hint="default"/>
                <w:spacing w:val="-15"/>
                <w:kern w:val="2"/>
                <w:sz w:val="24"/>
              </w:rPr>
              <w:t xml:space="preserve"> 号发布，自然资源部令第 </w:t>
            </w:r>
            <w:r>
              <w:rPr>
                <w:rFonts w:hint="default"/>
                <w:kern w:val="2"/>
                <w:sz w:val="24"/>
              </w:rPr>
              <w:t>5</w:t>
            </w:r>
            <w:r>
              <w:rPr>
                <w:rFonts w:hint="default"/>
                <w:spacing w:val="-15"/>
                <w:kern w:val="2"/>
                <w:sz w:val="24"/>
              </w:rPr>
              <w:t xml:space="preserve"> 号修正</w:t>
            </w:r>
            <w:r>
              <w:rPr>
                <w:rFonts w:hint="default"/>
                <w:spacing w:val="-42"/>
                <w:kern w:val="2"/>
                <w:sz w:val="24"/>
              </w:rPr>
              <w:t>）</w:t>
            </w:r>
            <w:r>
              <w:rPr>
                <w:rFonts w:hint="default"/>
                <w:kern w:val="2"/>
                <w:sz w:val="24"/>
              </w:rPr>
              <w:t>第五十三条 国</w:t>
            </w:r>
          </w:p>
          <w:p w14:paraId="4A93D930">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有林地使用权登记，应当提交有批准权的人民政府或者主管部门的批准文件，地上森林、林木一并登记。</w:t>
            </w:r>
          </w:p>
        </w:tc>
        <w:tc>
          <w:tcPr>
            <w:tcW w:w="1275" w:type="dxa"/>
            <w:vAlign w:val="center"/>
          </w:tcPr>
          <w:p w14:paraId="27458841">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73B4AF42">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04675F8D">
      <w:pPr>
        <w:jc w:val="right"/>
        <w:rPr>
          <w:sz w:val="21"/>
        </w:rPr>
        <w:sectPr>
          <w:pgSz w:w="23820" w:h="16840" w:orient="landscape"/>
          <w:pgMar w:top="1580" w:right="1020" w:bottom="1080" w:left="1020" w:header="0" w:footer="891" w:gutter="0"/>
          <w:cols w:space="720" w:num="1"/>
        </w:sectPr>
      </w:pPr>
    </w:p>
    <w:p w14:paraId="69D4760A">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124F2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59BEF677">
            <w:pPr>
              <w:pStyle w:val="11"/>
              <w:keepNext w:val="0"/>
              <w:keepLines w:val="0"/>
              <w:suppressLineNumbers w:val="0"/>
              <w:spacing w:before="11" w:beforeAutospacing="0" w:after="0" w:afterAutospacing="0"/>
              <w:ind w:left="0" w:right="0"/>
              <w:rPr>
                <w:rFonts w:hint="default" w:ascii="Times New Roman"/>
                <w:kern w:val="2"/>
                <w:sz w:val="23"/>
              </w:rPr>
            </w:pPr>
          </w:p>
          <w:p w14:paraId="68882CF0">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02D9650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A637EA3">
            <w:pPr>
              <w:pStyle w:val="11"/>
              <w:keepNext w:val="0"/>
              <w:keepLines w:val="0"/>
              <w:suppressLineNumbers w:val="0"/>
              <w:spacing w:before="11" w:beforeAutospacing="0" w:after="0" w:afterAutospacing="0"/>
              <w:ind w:left="0" w:right="0"/>
              <w:rPr>
                <w:rFonts w:hint="default" w:ascii="Times New Roman"/>
                <w:kern w:val="2"/>
                <w:sz w:val="23"/>
              </w:rPr>
            </w:pPr>
          </w:p>
          <w:p w14:paraId="77FA60B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342457E">
            <w:pPr>
              <w:pStyle w:val="11"/>
              <w:keepNext w:val="0"/>
              <w:keepLines w:val="0"/>
              <w:suppressLineNumbers w:val="0"/>
              <w:spacing w:before="11" w:beforeAutospacing="0" w:after="0" w:afterAutospacing="0"/>
              <w:ind w:left="0" w:right="0"/>
              <w:rPr>
                <w:rFonts w:hint="default" w:ascii="Times New Roman"/>
                <w:kern w:val="2"/>
                <w:sz w:val="23"/>
              </w:rPr>
            </w:pPr>
          </w:p>
          <w:p w14:paraId="7632AE8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34BC4B5A">
            <w:pPr>
              <w:pStyle w:val="11"/>
              <w:keepNext w:val="0"/>
              <w:keepLines w:val="0"/>
              <w:suppressLineNumbers w:val="0"/>
              <w:spacing w:before="11" w:beforeAutospacing="0" w:after="0" w:afterAutospacing="0"/>
              <w:ind w:left="0" w:right="0"/>
              <w:rPr>
                <w:rFonts w:hint="default" w:ascii="Times New Roman"/>
                <w:kern w:val="2"/>
                <w:sz w:val="23"/>
              </w:rPr>
            </w:pPr>
          </w:p>
          <w:p w14:paraId="4FECF73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0D4462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65AB54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557A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65C2E1C3">
            <w:pPr>
              <w:keepNext w:val="0"/>
              <w:keepLines w:val="0"/>
              <w:suppressLineNumbers w:val="0"/>
              <w:spacing w:before="0" w:beforeAutospacing="0" w:after="0" w:afterAutospacing="0"/>
              <w:ind w:left="0" w:right="0"/>
              <w:rPr>
                <w:rFonts w:hint="default"/>
                <w:kern w:val="2"/>
                <w:sz w:val="2"/>
                <w:szCs w:val="2"/>
              </w:rPr>
            </w:pPr>
          </w:p>
        </w:tc>
        <w:tc>
          <w:tcPr>
            <w:tcW w:w="2515" w:type="dxa"/>
          </w:tcPr>
          <w:p w14:paraId="0217961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3A6F54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AB8314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CFA87A7">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79A71E1E">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847F358">
            <w:pPr>
              <w:keepNext w:val="0"/>
              <w:keepLines w:val="0"/>
              <w:suppressLineNumbers w:val="0"/>
              <w:spacing w:before="0" w:beforeAutospacing="0" w:after="0" w:afterAutospacing="0"/>
              <w:ind w:left="0" w:right="0"/>
              <w:rPr>
                <w:rFonts w:hint="default"/>
                <w:kern w:val="2"/>
                <w:sz w:val="2"/>
                <w:szCs w:val="2"/>
              </w:rPr>
            </w:pPr>
          </w:p>
        </w:tc>
      </w:tr>
      <w:tr w14:paraId="3F40F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9" w:hRule="atLeast"/>
        </w:trPr>
        <w:tc>
          <w:tcPr>
            <w:tcW w:w="763" w:type="dxa"/>
            <w:vMerge w:val="restart"/>
          </w:tcPr>
          <w:p w14:paraId="76D0CB6F">
            <w:pPr>
              <w:pStyle w:val="11"/>
              <w:keepNext w:val="0"/>
              <w:keepLines w:val="0"/>
              <w:suppressLineNumbers w:val="0"/>
              <w:spacing w:before="0" w:beforeAutospacing="0" w:after="0" w:afterAutospacing="0"/>
              <w:ind w:left="0" w:right="0"/>
              <w:rPr>
                <w:rFonts w:hint="default" w:ascii="Times New Roman"/>
                <w:kern w:val="2"/>
                <w:sz w:val="26"/>
              </w:rPr>
            </w:pPr>
          </w:p>
          <w:p w14:paraId="68E9B5F5">
            <w:pPr>
              <w:pStyle w:val="11"/>
              <w:keepNext w:val="0"/>
              <w:keepLines w:val="0"/>
              <w:suppressLineNumbers w:val="0"/>
              <w:spacing w:before="0" w:beforeAutospacing="0" w:after="0" w:afterAutospacing="0"/>
              <w:ind w:left="0" w:right="0"/>
              <w:rPr>
                <w:rFonts w:hint="default" w:ascii="Times New Roman"/>
                <w:kern w:val="2"/>
                <w:sz w:val="26"/>
              </w:rPr>
            </w:pPr>
          </w:p>
          <w:p w14:paraId="6ADB0C24">
            <w:pPr>
              <w:pStyle w:val="11"/>
              <w:keepNext w:val="0"/>
              <w:keepLines w:val="0"/>
              <w:suppressLineNumbers w:val="0"/>
              <w:spacing w:before="0" w:beforeAutospacing="0" w:after="0" w:afterAutospacing="0"/>
              <w:ind w:left="0" w:right="0"/>
              <w:rPr>
                <w:rFonts w:hint="default" w:ascii="Times New Roman"/>
                <w:kern w:val="2"/>
                <w:sz w:val="26"/>
              </w:rPr>
            </w:pPr>
          </w:p>
          <w:p w14:paraId="529C1621">
            <w:pPr>
              <w:pStyle w:val="11"/>
              <w:keepNext w:val="0"/>
              <w:keepLines w:val="0"/>
              <w:suppressLineNumbers w:val="0"/>
              <w:spacing w:before="0" w:beforeAutospacing="0" w:after="0" w:afterAutospacing="0"/>
              <w:ind w:left="0" w:right="0"/>
              <w:rPr>
                <w:rFonts w:hint="default" w:ascii="Times New Roman"/>
                <w:kern w:val="2"/>
                <w:sz w:val="26"/>
              </w:rPr>
            </w:pPr>
          </w:p>
          <w:p w14:paraId="236F12F2">
            <w:pPr>
              <w:pStyle w:val="11"/>
              <w:keepNext w:val="0"/>
              <w:keepLines w:val="0"/>
              <w:suppressLineNumbers w:val="0"/>
              <w:spacing w:before="0" w:beforeAutospacing="0" w:after="0" w:afterAutospacing="0"/>
              <w:ind w:left="0" w:right="0"/>
              <w:rPr>
                <w:rFonts w:hint="default" w:ascii="Times New Roman"/>
                <w:kern w:val="2"/>
                <w:sz w:val="26"/>
              </w:rPr>
            </w:pPr>
          </w:p>
          <w:p w14:paraId="3F5C34D4">
            <w:pPr>
              <w:pStyle w:val="11"/>
              <w:keepNext w:val="0"/>
              <w:keepLines w:val="0"/>
              <w:suppressLineNumbers w:val="0"/>
              <w:spacing w:before="0" w:beforeAutospacing="0" w:after="0" w:afterAutospacing="0"/>
              <w:ind w:left="0" w:right="0"/>
              <w:rPr>
                <w:rFonts w:hint="default" w:ascii="Times New Roman"/>
                <w:kern w:val="2"/>
                <w:sz w:val="26"/>
              </w:rPr>
            </w:pPr>
          </w:p>
          <w:p w14:paraId="27F81A80">
            <w:pPr>
              <w:pStyle w:val="11"/>
              <w:keepNext w:val="0"/>
              <w:keepLines w:val="0"/>
              <w:suppressLineNumbers w:val="0"/>
              <w:spacing w:before="0" w:beforeAutospacing="0" w:after="0" w:afterAutospacing="0"/>
              <w:ind w:left="0" w:right="0"/>
              <w:rPr>
                <w:rFonts w:hint="default" w:ascii="Times New Roman"/>
                <w:kern w:val="2"/>
                <w:sz w:val="26"/>
              </w:rPr>
            </w:pPr>
          </w:p>
          <w:p w14:paraId="0081AD0A">
            <w:pPr>
              <w:pStyle w:val="11"/>
              <w:keepNext w:val="0"/>
              <w:keepLines w:val="0"/>
              <w:suppressLineNumbers w:val="0"/>
              <w:spacing w:before="0" w:beforeAutospacing="0" w:after="0" w:afterAutospacing="0"/>
              <w:ind w:left="0" w:right="0"/>
              <w:rPr>
                <w:rFonts w:hint="default" w:ascii="Times New Roman"/>
                <w:kern w:val="2"/>
                <w:sz w:val="26"/>
              </w:rPr>
            </w:pPr>
          </w:p>
          <w:p w14:paraId="2AC60A5F">
            <w:pPr>
              <w:pStyle w:val="11"/>
              <w:keepNext w:val="0"/>
              <w:keepLines w:val="0"/>
              <w:suppressLineNumbers w:val="0"/>
              <w:spacing w:before="0" w:beforeAutospacing="0" w:after="0" w:afterAutospacing="0"/>
              <w:ind w:left="0" w:right="0"/>
              <w:rPr>
                <w:rFonts w:hint="default" w:ascii="Times New Roman"/>
                <w:kern w:val="2"/>
                <w:sz w:val="26"/>
              </w:rPr>
            </w:pPr>
          </w:p>
          <w:p w14:paraId="6901339D">
            <w:pPr>
              <w:pStyle w:val="11"/>
              <w:keepNext w:val="0"/>
              <w:keepLines w:val="0"/>
              <w:suppressLineNumbers w:val="0"/>
              <w:spacing w:before="0" w:beforeAutospacing="0" w:after="0" w:afterAutospacing="0"/>
              <w:ind w:left="0" w:right="0"/>
              <w:rPr>
                <w:rFonts w:hint="default" w:ascii="Times New Roman"/>
                <w:kern w:val="2"/>
                <w:sz w:val="26"/>
              </w:rPr>
            </w:pPr>
          </w:p>
          <w:p w14:paraId="52466006">
            <w:pPr>
              <w:pStyle w:val="11"/>
              <w:keepNext w:val="0"/>
              <w:keepLines w:val="0"/>
              <w:suppressLineNumbers w:val="0"/>
              <w:spacing w:before="0" w:beforeAutospacing="0" w:after="0" w:afterAutospacing="0"/>
              <w:ind w:left="0" w:right="0"/>
              <w:rPr>
                <w:rFonts w:hint="default" w:ascii="Times New Roman"/>
                <w:kern w:val="2"/>
                <w:sz w:val="26"/>
              </w:rPr>
            </w:pPr>
          </w:p>
          <w:p w14:paraId="7A771A11">
            <w:pPr>
              <w:pStyle w:val="11"/>
              <w:keepNext w:val="0"/>
              <w:keepLines w:val="0"/>
              <w:suppressLineNumbers w:val="0"/>
              <w:spacing w:before="0" w:beforeAutospacing="0" w:after="0" w:afterAutospacing="0"/>
              <w:ind w:left="0" w:right="0"/>
              <w:rPr>
                <w:rFonts w:hint="default" w:ascii="Times New Roman"/>
                <w:kern w:val="2"/>
                <w:sz w:val="26"/>
              </w:rPr>
            </w:pPr>
          </w:p>
          <w:p w14:paraId="244686E6">
            <w:pPr>
              <w:pStyle w:val="11"/>
              <w:keepNext w:val="0"/>
              <w:keepLines w:val="0"/>
              <w:suppressLineNumbers w:val="0"/>
              <w:spacing w:before="0" w:beforeAutospacing="0" w:after="0" w:afterAutospacing="0"/>
              <w:ind w:left="0" w:right="0"/>
              <w:rPr>
                <w:rFonts w:hint="default" w:ascii="Times New Roman"/>
                <w:kern w:val="2"/>
                <w:sz w:val="26"/>
              </w:rPr>
            </w:pPr>
          </w:p>
          <w:p w14:paraId="09BBA575">
            <w:pPr>
              <w:pStyle w:val="11"/>
              <w:keepNext w:val="0"/>
              <w:keepLines w:val="0"/>
              <w:suppressLineNumbers w:val="0"/>
              <w:spacing w:before="0" w:beforeAutospacing="0" w:after="0" w:afterAutospacing="0"/>
              <w:ind w:left="0" w:right="0"/>
              <w:rPr>
                <w:rFonts w:hint="default" w:ascii="Times New Roman"/>
                <w:kern w:val="2"/>
                <w:sz w:val="26"/>
              </w:rPr>
            </w:pPr>
          </w:p>
          <w:p w14:paraId="7404E8C8">
            <w:pPr>
              <w:pStyle w:val="11"/>
              <w:keepNext w:val="0"/>
              <w:keepLines w:val="0"/>
              <w:suppressLineNumbers w:val="0"/>
              <w:spacing w:before="0" w:beforeAutospacing="0" w:after="0" w:afterAutospacing="0"/>
              <w:ind w:left="0" w:right="0"/>
              <w:rPr>
                <w:rFonts w:hint="default" w:ascii="Times New Roman"/>
                <w:kern w:val="2"/>
                <w:sz w:val="26"/>
              </w:rPr>
            </w:pPr>
          </w:p>
          <w:p w14:paraId="6FFFD4B7">
            <w:pPr>
              <w:pStyle w:val="11"/>
              <w:keepNext w:val="0"/>
              <w:keepLines w:val="0"/>
              <w:suppressLineNumbers w:val="0"/>
              <w:spacing w:before="0" w:beforeAutospacing="0" w:after="0" w:afterAutospacing="0"/>
              <w:ind w:left="0" w:right="0"/>
              <w:rPr>
                <w:rFonts w:hint="default" w:ascii="Times New Roman"/>
                <w:kern w:val="2"/>
                <w:sz w:val="26"/>
              </w:rPr>
            </w:pPr>
          </w:p>
          <w:p w14:paraId="4F7D337C">
            <w:pPr>
              <w:pStyle w:val="11"/>
              <w:keepNext w:val="0"/>
              <w:keepLines w:val="0"/>
              <w:suppressLineNumbers w:val="0"/>
              <w:spacing w:before="0" w:beforeAutospacing="0" w:after="0" w:afterAutospacing="0"/>
              <w:ind w:left="0" w:right="0"/>
              <w:rPr>
                <w:rFonts w:hint="default" w:ascii="Times New Roman"/>
                <w:kern w:val="2"/>
                <w:sz w:val="26"/>
              </w:rPr>
            </w:pPr>
          </w:p>
          <w:p w14:paraId="2F6CA37D">
            <w:pPr>
              <w:pStyle w:val="11"/>
              <w:keepNext w:val="0"/>
              <w:keepLines w:val="0"/>
              <w:suppressLineNumbers w:val="0"/>
              <w:spacing w:before="0" w:beforeAutospacing="0" w:after="0" w:afterAutospacing="0"/>
              <w:ind w:left="0" w:right="0"/>
              <w:rPr>
                <w:rFonts w:hint="default" w:ascii="Times New Roman"/>
                <w:kern w:val="2"/>
                <w:sz w:val="26"/>
              </w:rPr>
            </w:pPr>
          </w:p>
          <w:p w14:paraId="4E5C500D">
            <w:pPr>
              <w:pStyle w:val="11"/>
              <w:keepNext w:val="0"/>
              <w:keepLines w:val="0"/>
              <w:suppressLineNumbers w:val="0"/>
              <w:spacing w:before="0" w:beforeAutospacing="0" w:after="0" w:afterAutospacing="0"/>
              <w:ind w:left="0" w:right="0"/>
              <w:rPr>
                <w:rFonts w:hint="default" w:ascii="Times New Roman"/>
                <w:kern w:val="2"/>
                <w:sz w:val="26"/>
              </w:rPr>
            </w:pPr>
          </w:p>
          <w:p w14:paraId="3211485F">
            <w:pPr>
              <w:pStyle w:val="11"/>
              <w:keepNext w:val="0"/>
              <w:keepLines w:val="0"/>
              <w:suppressLineNumbers w:val="0"/>
              <w:spacing w:before="1" w:beforeAutospacing="0" w:after="0" w:afterAutospacing="0"/>
              <w:ind w:left="0" w:right="0"/>
              <w:rPr>
                <w:rFonts w:hint="default" w:ascii="Times New Roman"/>
                <w:kern w:val="2"/>
                <w:sz w:val="24"/>
              </w:rPr>
            </w:pPr>
          </w:p>
          <w:p w14:paraId="0CB90C4F">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0</w:t>
            </w:r>
          </w:p>
        </w:tc>
        <w:tc>
          <w:tcPr>
            <w:tcW w:w="2515" w:type="dxa"/>
            <w:vMerge w:val="restart"/>
          </w:tcPr>
          <w:p w14:paraId="5457B569">
            <w:pPr>
              <w:pStyle w:val="11"/>
              <w:keepNext w:val="0"/>
              <w:keepLines w:val="0"/>
              <w:suppressLineNumbers w:val="0"/>
              <w:spacing w:before="0" w:beforeAutospacing="0" w:after="0" w:afterAutospacing="0"/>
              <w:ind w:left="0" w:right="0"/>
              <w:rPr>
                <w:rFonts w:hint="default" w:ascii="Times New Roman"/>
                <w:kern w:val="2"/>
                <w:sz w:val="26"/>
              </w:rPr>
            </w:pPr>
          </w:p>
          <w:p w14:paraId="48380D9F">
            <w:pPr>
              <w:pStyle w:val="11"/>
              <w:keepNext w:val="0"/>
              <w:keepLines w:val="0"/>
              <w:suppressLineNumbers w:val="0"/>
              <w:spacing w:before="0" w:beforeAutospacing="0" w:after="0" w:afterAutospacing="0"/>
              <w:ind w:left="0" w:right="0"/>
              <w:rPr>
                <w:rFonts w:hint="default" w:ascii="Times New Roman"/>
                <w:kern w:val="2"/>
                <w:sz w:val="26"/>
              </w:rPr>
            </w:pPr>
          </w:p>
          <w:p w14:paraId="5296D9C9">
            <w:pPr>
              <w:pStyle w:val="11"/>
              <w:keepNext w:val="0"/>
              <w:keepLines w:val="0"/>
              <w:suppressLineNumbers w:val="0"/>
              <w:spacing w:before="0" w:beforeAutospacing="0" w:after="0" w:afterAutospacing="0"/>
              <w:ind w:left="0" w:right="0"/>
              <w:rPr>
                <w:rFonts w:hint="default" w:ascii="Times New Roman"/>
                <w:kern w:val="2"/>
                <w:sz w:val="26"/>
              </w:rPr>
            </w:pPr>
          </w:p>
          <w:p w14:paraId="0716040A">
            <w:pPr>
              <w:pStyle w:val="11"/>
              <w:keepNext w:val="0"/>
              <w:keepLines w:val="0"/>
              <w:suppressLineNumbers w:val="0"/>
              <w:spacing w:before="0" w:beforeAutospacing="0" w:after="0" w:afterAutospacing="0"/>
              <w:ind w:left="0" w:right="0"/>
              <w:rPr>
                <w:rFonts w:hint="default" w:ascii="Times New Roman"/>
                <w:kern w:val="2"/>
                <w:sz w:val="26"/>
              </w:rPr>
            </w:pPr>
          </w:p>
          <w:p w14:paraId="212C3107">
            <w:pPr>
              <w:pStyle w:val="11"/>
              <w:keepNext w:val="0"/>
              <w:keepLines w:val="0"/>
              <w:suppressLineNumbers w:val="0"/>
              <w:spacing w:before="0" w:beforeAutospacing="0" w:after="0" w:afterAutospacing="0"/>
              <w:ind w:left="0" w:right="0"/>
              <w:rPr>
                <w:rFonts w:hint="default" w:ascii="Times New Roman"/>
                <w:kern w:val="2"/>
                <w:sz w:val="26"/>
              </w:rPr>
            </w:pPr>
          </w:p>
          <w:p w14:paraId="4B5A569C">
            <w:pPr>
              <w:pStyle w:val="11"/>
              <w:keepNext w:val="0"/>
              <w:keepLines w:val="0"/>
              <w:suppressLineNumbers w:val="0"/>
              <w:spacing w:before="0" w:beforeAutospacing="0" w:after="0" w:afterAutospacing="0"/>
              <w:ind w:left="0" w:right="0"/>
              <w:rPr>
                <w:rFonts w:hint="default" w:ascii="Times New Roman"/>
                <w:kern w:val="2"/>
                <w:sz w:val="26"/>
              </w:rPr>
            </w:pPr>
          </w:p>
          <w:p w14:paraId="3095E4D7">
            <w:pPr>
              <w:pStyle w:val="11"/>
              <w:keepNext w:val="0"/>
              <w:keepLines w:val="0"/>
              <w:suppressLineNumbers w:val="0"/>
              <w:spacing w:before="0" w:beforeAutospacing="0" w:after="0" w:afterAutospacing="0"/>
              <w:ind w:left="0" w:right="0"/>
              <w:rPr>
                <w:rFonts w:hint="default" w:ascii="Times New Roman"/>
                <w:kern w:val="2"/>
                <w:sz w:val="26"/>
              </w:rPr>
            </w:pPr>
          </w:p>
          <w:p w14:paraId="243CD4FC">
            <w:pPr>
              <w:pStyle w:val="11"/>
              <w:keepNext w:val="0"/>
              <w:keepLines w:val="0"/>
              <w:suppressLineNumbers w:val="0"/>
              <w:spacing w:before="0" w:beforeAutospacing="0" w:after="0" w:afterAutospacing="0"/>
              <w:ind w:left="0" w:right="0"/>
              <w:rPr>
                <w:rFonts w:hint="default" w:ascii="Times New Roman"/>
                <w:kern w:val="2"/>
                <w:sz w:val="26"/>
              </w:rPr>
            </w:pPr>
          </w:p>
          <w:p w14:paraId="35889D0A">
            <w:pPr>
              <w:pStyle w:val="11"/>
              <w:keepNext w:val="0"/>
              <w:keepLines w:val="0"/>
              <w:suppressLineNumbers w:val="0"/>
              <w:spacing w:before="0" w:beforeAutospacing="0" w:after="0" w:afterAutospacing="0"/>
              <w:ind w:left="0" w:right="0"/>
              <w:rPr>
                <w:rFonts w:hint="default" w:ascii="Times New Roman"/>
                <w:kern w:val="2"/>
                <w:sz w:val="26"/>
              </w:rPr>
            </w:pPr>
          </w:p>
          <w:p w14:paraId="303FB67D">
            <w:pPr>
              <w:pStyle w:val="11"/>
              <w:keepNext w:val="0"/>
              <w:keepLines w:val="0"/>
              <w:suppressLineNumbers w:val="0"/>
              <w:spacing w:before="0" w:beforeAutospacing="0" w:after="0" w:afterAutospacing="0"/>
              <w:ind w:left="0" w:right="0"/>
              <w:rPr>
                <w:rFonts w:hint="default" w:ascii="Times New Roman"/>
                <w:kern w:val="2"/>
                <w:sz w:val="26"/>
              </w:rPr>
            </w:pPr>
          </w:p>
          <w:p w14:paraId="2048CCDD">
            <w:pPr>
              <w:pStyle w:val="11"/>
              <w:keepNext w:val="0"/>
              <w:keepLines w:val="0"/>
              <w:suppressLineNumbers w:val="0"/>
              <w:spacing w:before="0" w:beforeAutospacing="0" w:after="0" w:afterAutospacing="0"/>
              <w:ind w:left="0" w:right="0"/>
              <w:rPr>
                <w:rFonts w:hint="default" w:ascii="Times New Roman"/>
                <w:kern w:val="2"/>
                <w:sz w:val="26"/>
              </w:rPr>
            </w:pPr>
          </w:p>
          <w:p w14:paraId="4CB9E248">
            <w:pPr>
              <w:pStyle w:val="11"/>
              <w:keepNext w:val="0"/>
              <w:keepLines w:val="0"/>
              <w:suppressLineNumbers w:val="0"/>
              <w:spacing w:before="0" w:beforeAutospacing="0" w:after="0" w:afterAutospacing="0"/>
              <w:ind w:left="0" w:right="0"/>
              <w:rPr>
                <w:rFonts w:hint="default" w:ascii="Times New Roman"/>
                <w:kern w:val="2"/>
                <w:sz w:val="26"/>
              </w:rPr>
            </w:pPr>
          </w:p>
          <w:p w14:paraId="58A9E4F4">
            <w:pPr>
              <w:pStyle w:val="11"/>
              <w:keepNext w:val="0"/>
              <w:keepLines w:val="0"/>
              <w:suppressLineNumbers w:val="0"/>
              <w:spacing w:before="0" w:beforeAutospacing="0" w:after="0" w:afterAutospacing="0"/>
              <w:ind w:left="0" w:right="0"/>
              <w:rPr>
                <w:rFonts w:hint="default" w:ascii="Times New Roman"/>
                <w:kern w:val="2"/>
                <w:sz w:val="26"/>
              </w:rPr>
            </w:pPr>
          </w:p>
          <w:p w14:paraId="28E3893B">
            <w:pPr>
              <w:pStyle w:val="11"/>
              <w:keepNext w:val="0"/>
              <w:keepLines w:val="0"/>
              <w:suppressLineNumbers w:val="0"/>
              <w:spacing w:before="0" w:beforeAutospacing="0" w:after="0" w:afterAutospacing="0"/>
              <w:ind w:left="0" w:right="0"/>
              <w:rPr>
                <w:rFonts w:hint="default" w:ascii="Times New Roman"/>
                <w:kern w:val="2"/>
                <w:sz w:val="26"/>
              </w:rPr>
            </w:pPr>
          </w:p>
          <w:p w14:paraId="28681291">
            <w:pPr>
              <w:pStyle w:val="11"/>
              <w:keepNext w:val="0"/>
              <w:keepLines w:val="0"/>
              <w:suppressLineNumbers w:val="0"/>
              <w:spacing w:before="0" w:beforeAutospacing="0" w:after="0" w:afterAutospacing="0"/>
              <w:ind w:left="0" w:right="0"/>
              <w:rPr>
                <w:rFonts w:hint="default" w:ascii="Times New Roman"/>
                <w:kern w:val="2"/>
                <w:sz w:val="26"/>
              </w:rPr>
            </w:pPr>
          </w:p>
          <w:p w14:paraId="214470B7">
            <w:pPr>
              <w:pStyle w:val="11"/>
              <w:keepNext w:val="0"/>
              <w:keepLines w:val="0"/>
              <w:suppressLineNumbers w:val="0"/>
              <w:spacing w:before="0" w:beforeAutospacing="0" w:after="0" w:afterAutospacing="0"/>
              <w:ind w:left="0" w:right="0"/>
              <w:rPr>
                <w:rFonts w:hint="default" w:ascii="Times New Roman"/>
                <w:kern w:val="2"/>
                <w:sz w:val="26"/>
              </w:rPr>
            </w:pPr>
          </w:p>
          <w:p w14:paraId="4E09A85D">
            <w:pPr>
              <w:pStyle w:val="11"/>
              <w:keepNext w:val="0"/>
              <w:keepLines w:val="0"/>
              <w:suppressLineNumbers w:val="0"/>
              <w:spacing w:before="0" w:beforeAutospacing="0" w:after="0" w:afterAutospacing="0"/>
              <w:ind w:left="0" w:right="0"/>
              <w:rPr>
                <w:rFonts w:hint="default" w:ascii="Times New Roman"/>
                <w:kern w:val="2"/>
                <w:sz w:val="26"/>
              </w:rPr>
            </w:pPr>
          </w:p>
          <w:p w14:paraId="7F7C4BAE">
            <w:pPr>
              <w:pStyle w:val="11"/>
              <w:keepNext w:val="0"/>
              <w:keepLines w:val="0"/>
              <w:suppressLineNumbers w:val="0"/>
              <w:spacing w:before="0" w:beforeAutospacing="0" w:after="0" w:afterAutospacing="0"/>
              <w:ind w:left="0" w:right="0"/>
              <w:rPr>
                <w:rFonts w:hint="default" w:ascii="Times New Roman"/>
                <w:kern w:val="2"/>
                <w:sz w:val="26"/>
              </w:rPr>
            </w:pPr>
          </w:p>
          <w:p w14:paraId="3B87566D">
            <w:pPr>
              <w:pStyle w:val="11"/>
              <w:keepNext w:val="0"/>
              <w:keepLines w:val="0"/>
              <w:suppressLineNumbers w:val="0"/>
              <w:spacing w:before="0" w:beforeAutospacing="0" w:after="0" w:afterAutospacing="0"/>
              <w:ind w:left="0" w:right="0"/>
              <w:rPr>
                <w:rFonts w:hint="default" w:ascii="Times New Roman"/>
                <w:kern w:val="2"/>
                <w:sz w:val="26"/>
              </w:rPr>
            </w:pPr>
          </w:p>
          <w:p w14:paraId="4E41F592">
            <w:pPr>
              <w:pStyle w:val="11"/>
              <w:keepNext w:val="0"/>
              <w:keepLines w:val="0"/>
              <w:suppressLineNumbers w:val="0"/>
              <w:spacing w:before="2" w:beforeAutospacing="0" w:after="0" w:afterAutospacing="0"/>
              <w:ind w:left="0" w:right="0"/>
              <w:rPr>
                <w:rFonts w:hint="default" w:ascii="Times New Roman"/>
                <w:kern w:val="2"/>
                <w:sz w:val="25"/>
              </w:rPr>
            </w:pPr>
          </w:p>
          <w:p w14:paraId="538F0E3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不动产统一登记</w:t>
            </w:r>
          </w:p>
        </w:tc>
        <w:tc>
          <w:tcPr>
            <w:tcW w:w="2518" w:type="dxa"/>
          </w:tcPr>
          <w:p w14:paraId="394FB57A">
            <w:pPr>
              <w:pStyle w:val="11"/>
              <w:keepNext w:val="0"/>
              <w:keepLines w:val="0"/>
              <w:suppressLineNumbers w:val="0"/>
              <w:spacing w:before="0" w:beforeAutospacing="0" w:after="0" w:afterAutospacing="0"/>
              <w:ind w:left="0" w:right="0"/>
              <w:rPr>
                <w:rFonts w:hint="default" w:ascii="Times New Roman"/>
                <w:kern w:val="2"/>
                <w:sz w:val="26"/>
              </w:rPr>
            </w:pPr>
          </w:p>
          <w:p w14:paraId="768FFDA5">
            <w:pPr>
              <w:pStyle w:val="11"/>
              <w:keepNext w:val="0"/>
              <w:keepLines w:val="0"/>
              <w:suppressLineNumbers w:val="0"/>
              <w:spacing w:before="0" w:beforeAutospacing="0" w:after="0" w:afterAutospacing="0"/>
              <w:ind w:left="0" w:right="0"/>
              <w:rPr>
                <w:rFonts w:hint="default" w:ascii="Times New Roman"/>
                <w:kern w:val="2"/>
                <w:sz w:val="26"/>
              </w:rPr>
            </w:pPr>
          </w:p>
          <w:p w14:paraId="7BAF05CC">
            <w:pPr>
              <w:pStyle w:val="11"/>
              <w:keepNext w:val="0"/>
              <w:keepLines w:val="0"/>
              <w:suppressLineNumbers w:val="0"/>
              <w:spacing w:before="2" w:beforeAutospacing="0" w:after="0" w:afterAutospacing="0"/>
              <w:ind w:left="0" w:right="0"/>
              <w:rPr>
                <w:rFonts w:hint="default" w:ascii="Times New Roman"/>
                <w:kern w:val="2"/>
                <w:sz w:val="36"/>
              </w:rPr>
            </w:pPr>
          </w:p>
          <w:p w14:paraId="41E0A704">
            <w:pPr>
              <w:pStyle w:val="11"/>
              <w:keepNext w:val="0"/>
              <w:keepLines w:val="0"/>
              <w:suppressLineNumbers w:val="0"/>
              <w:spacing w:before="0" w:beforeAutospacing="0" w:after="0" w:afterAutospacing="0"/>
              <w:ind w:left="108" w:right="-15"/>
              <w:rPr>
                <w:rFonts w:hint="default"/>
                <w:kern w:val="2"/>
                <w:sz w:val="21"/>
              </w:rPr>
            </w:pPr>
            <w:r>
              <w:rPr>
                <w:rFonts w:hint="default"/>
                <w:spacing w:val="-12"/>
                <w:kern w:val="2"/>
                <w:sz w:val="24"/>
              </w:rPr>
              <w:t>森林、林木所有权登记</w:t>
            </w:r>
          </w:p>
        </w:tc>
        <w:tc>
          <w:tcPr>
            <w:tcW w:w="1322" w:type="dxa"/>
          </w:tcPr>
          <w:p w14:paraId="77960D91">
            <w:pPr>
              <w:pStyle w:val="11"/>
              <w:keepNext w:val="0"/>
              <w:keepLines w:val="0"/>
              <w:suppressLineNumbers w:val="0"/>
              <w:spacing w:before="0" w:beforeAutospacing="0" w:after="0" w:afterAutospacing="0"/>
              <w:ind w:left="0" w:right="0"/>
              <w:jc w:val="center"/>
              <w:rPr>
                <w:rFonts w:hint="default" w:ascii="Times New Roman"/>
                <w:kern w:val="2"/>
                <w:sz w:val="26"/>
              </w:rPr>
            </w:pPr>
          </w:p>
          <w:p w14:paraId="143F2DCA">
            <w:pPr>
              <w:pStyle w:val="11"/>
              <w:keepNext w:val="0"/>
              <w:keepLines w:val="0"/>
              <w:suppressLineNumbers w:val="0"/>
              <w:spacing w:before="0" w:beforeAutospacing="0" w:after="0" w:afterAutospacing="0"/>
              <w:ind w:left="0" w:right="0"/>
              <w:jc w:val="center"/>
              <w:rPr>
                <w:rFonts w:hint="default" w:ascii="Times New Roman"/>
                <w:kern w:val="2"/>
                <w:sz w:val="26"/>
              </w:rPr>
            </w:pPr>
          </w:p>
          <w:p w14:paraId="3C68BCD2">
            <w:pPr>
              <w:pStyle w:val="11"/>
              <w:keepNext w:val="0"/>
              <w:keepLines w:val="0"/>
              <w:suppressLineNumbers w:val="0"/>
              <w:spacing w:before="2" w:beforeAutospacing="0" w:after="0" w:afterAutospacing="0"/>
              <w:ind w:left="0" w:right="0"/>
              <w:jc w:val="center"/>
              <w:rPr>
                <w:rFonts w:hint="default" w:ascii="Times New Roman"/>
                <w:kern w:val="2"/>
                <w:sz w:val="36"/>
              </w:rPr>
            </w:pPr>
          </w:p>
          <w:p w14:paraId="7A17E23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tcPr>
          <w:p w14:paraId="1671EC1B">
            <w:pPr>
              <w:pStyle w:val="11"/>
              <w:keepNext w:val="0"/>
              <w:keepLines w:val="0"/>
              <w:suppressLineNumbers w:val="0"/>
              <w:spacing w:before="65"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1EB7F53D">
            <w:pPr>
              <w:pStyle w:val="11"/>
              <w:keepNext w:val="0"/>
              <w:keepLines w:val="0"/>
              <w:suppressLineNumbers w:val="0"/>
              <w:spacing w:before="71" w:beforeAutospacing="0" w:after="0" w:afterAutospacing="0" w:line="297" w:lineRule="auto"/>
              <w:ind w:left="109" w:right="45"/>
              <w:jc w:val="both"/>
              <w:rPr>
                <w:rFonts w:hint="default"/>
                <w:kern w:val="2"/>
                <w:sz w:val="21"/>
              </w:rPr>
            </w:pPr>
            <w:r>
              <w:rPr>
                <w:rFonts w:hint="default"/>
                <w:kern w:val="2"/>
                <w:sz w:val="24"/>
              </w:rPr>
              <w:t>《不动产登记暂行条例》第五条 下列不动产权利，依照本条例的规定办理登记： （三）森林、林木所有</w:t>
            </w:r>
            <w:r>
              <w:rPr>
                <w:rFonts w:hint="default"/>
                <w:spacing w:val="-6"/>
                <w:kern w:val="2"/>
                <w:sz w:val="24"/>
              </w:rPr>
              <w:t>权。第七条 不动产登记由不动产所在地的县级人民政府不动产登记机构办理；直辖市、设区的市人民政府</w:t>
            </w:r>
            <w:r>
              <w:rPr>
                <w:rFonts w:hint="default"/>
                <w:spacing w:val="-8"/>
                <w:kern w:val="2"/>
                <w:sz w:val="24"/>
              </w:rPr>
              <w:t>可以确定本级不动产登记机构统一办理所属各区的不动产登记。跨县级行政区域的不动产登记，由所跨县级</w:t>
            </w:r>
            <w:r>
              <w:rPr>
                <w:rFonts w:hint="default"/>
                <w:spacing w:val="-9"/>
                <w:kern w:val="2"/>
                <w:sz w:val="24"/>
              </w:rPr>
              <w:t>行政区域的不动产登记机构分别办理。不能分别办理的，由所跨县级行政区域的不动产登记机构协商办理；</w:t>
            </w:r>
            <w:r>
              <w:rPr>
                <w:rFonts w:hint="default"/>
                <w:kern w:val="2"/>
                <w:sz w:val="24"/>
              </w:rPr>
              <w:t>协商不成的，由共同的上一级人民政府不动产登记主管部门指定办理。</w:t>
            </w:r>
          </w:p>
        </w:tc>
        <w:tc>
          <w:tcPr>
            <w:tcW w:w="1275" w:type="dxa"/>
            <w:vAlign w:val="center"/>
          </w:tcPr>
          <w:p w14:paraId="2851C661">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7ED41E8B">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1FFA7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vMerge w:val="continue"/>
            <w:tcBorders>
              <w:top w:val="nil"/>
            </w:tcBorders>
          </w:tcPr>
          <w:p w14:paraId="556EC5BA">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3F9DB62">
            <w:pPr>
              <w:keepNext w:val="0"/>
              <w:keepLines w:val="0"/>
              <w:suppressLineNumbers w:val="0"/>
              <w:spacing w:before="0" w:beforeAutospacing="0" w:after="0" w:afterAutospacing="0"/>
              <w:ind w:left="0" w:right="0"/>
              <w:rPr>
                <w:rFonts w:hint="default"/>
                <w:kern w:val="2"/>
                <w:sz w:val="2"/>
                <w:szCs w:val="2"/>
              </w:rPr>
            </w:pPr>
          </w:p>
        </w:tc>
        <w:tc>
          <w:tcPr>
            <w:tcW w:w="2518" w:type="dxa"/>
          </w:tcPr>
          <w:p w14:paraId="675BBBDE">
            <w:pPr>
              <w:pStyle w:val="11"/>
              <w:keepNext w:val="0"/>
              <w:keepLines w:val="0"/>
              <w:suppressLineNumbers w:val="0"/>
              <w:spacing w:before="0" w:beforeAutospacing="0" w:after="0" w:afterAutospacing="0"/>
              <w:ind w:left="0" w:right="0"/>
              <w:rPr>
                <w:rFonts w:hint="default" w:ascii="Times New Roman"/>
                <w:kern w:val="2"/>
                <w:sz w:val="26"/>
              </w:rPr>
            </w:pPr>
          </w:p>
          <w:p w14:paraId="0FD98E22">
            <w:pPr>
              <w:pStyle w:val="11"/>
              <w:keepNext w:val="0"/>
              <w:keepLines w:val="0"/>
              <w:suppressLineNumbers w:val="0"/>
              <w:spacing w:before="0" w:beforeAutospacing="0" w:after="0" w:afterAutospacing="0"/>
              <w:ind w:left="0" w:right="0"/>
              <w:rPr>
                <w:rFonts w:hint="default" w:ascii="Times New Roman"/>
                <w:kern w:val="2"/>
                <w:sz w:val="26"/>
              </w:rPr>
            </w:pPr>
          </w:p>
          <w:p w14:paraId="3B5B4DB0">
            <w:pPr>
              <w:pStyle w:val="11"/>
              <w:keepNext w:val="0"/>
              <w:keepLines w:val="0"/>
              <w:suppressLineNumbers w:val="0"/>
              <w:spacing w:before="0" w:beforeAutospacing="0" w:after="0" w:afterAutospacing="0"/>
              <w:ind w:left="0" w:right="0"/>
              <w:rPr>
                <w:rFonts w:hint="default" w:ascii="Times New Roman"/>
                <w:kern w:val="2"/>
                <w:sz w:val="26"/>
              </w:rPr>
            </w:pPr>
          </w:p>
          <w:p w14:paraId="5C1B0421">
            <w:pPr>
              <w:pStyle w:val="11"/>
              <w:keepNext w:val="0"/>
              <w:keepLines w:val="0"/>
              <w:suppressLineNumbers w:val="0"/>
              <w:spacing w:before="0" w:beforeAutospacing="0" w:after="0" w:afterAutospacing="0"/>
              <w:ind w:left="0" w:right="0"/>
              <w:rPr>
                <w:rFonts w:hint="default" w:ascii="Times New Roman"/>
                <w:kern w:val="2"/>
                <w:sz w:val="26"/>
              </w:rPr>
            </w:pPr>
          </w:p>
          <w:p w14:paraId="668D4BE5">
            <w:pPr>
              <w:pStyle w:val="11"/>
              <w:keepNext w:val="0"/>
              <w:keepLines w:val="0"/>
              <w:suppressLineNumbers w:val="0"/>
              <w:spacing w:before="8" w:beforeAutospacing="0" w:after="0" w:afterAutospacing="0"/>
              <w:ind w:left="0" w:right="0"/>
              <w:rPr>
                <w:rFonts w:hint="default" w:ascii="Times New Roman"/>
                <w:kern w:val="2"/>
                <w:sz w:val="33"/>
              </w:rPr>
            </w:pPr>
          </w:p>
          <w:p w14:paraId="3CB45548">
            <w:pPr>
              <w:pStyle w:val="11"/>
              <w:keepNext w:val="0"/>
              <w:keepLines w:val="0"/>
              <w:suppressLineNumbers w:val="0"/>
              <w:spacing w:before="0" w:beforeAutospacing="0" w:after="0" w:afterAutospacing="0" w:line="295" w:lineRule="auto"/>
              <w:ind w:left="108" w:right="93"/>
              <w:rPr>
                <w:rFonts w:hint="default"/>
                <w:kern w:val="2"/>
                <w:sz w:val="21"/>
              </w:rPr>
            </w:pPr>
            <w:r>
              <w:rPr>
                <w:rFonts w:hint="default"/>
                <w:spacing w:val="-14"/>
                <w:kern w:val="2"/>
                <w:sz w:val="24"/>
              </w:rPr>
              <w:t>耕地、林地、草原等土</w:t>
            </w:r>
            <w:r>
              <w:rPr>
                <w:rFonts w:hint="default"/>
                <w:kern w:val="2"/>
                <w:sz w:val="24"/>
              </w:rPr>
              <w:t>地承包经营权登记</w:t>
            </w:r>
          </w:p>
        </w:tc>
        <w:tc>
          <w:tcPr>
            <w:tcW w:w="1322" w:type="dxa"/>
          </w:tcPr>
          <w:p w14:paraId="6DA4F353">
            <w:pPr>
              <w:pStyle w:val="11"/>
              <w:keepNext w:val="0"/>
              <w:keepLines w:val="0"/>
              <w:suppressLineNumbers w:val="0"/>
              <w:spacing w:before="0" w:beforeAutospacing="0" w:after="0" w:afterAutospacing="0"/>
              <w:ind w:left="0" w:right="0"/>
              <w:jc w:val="center"/>
              <w:rPr>
                <w:rFonts w:hint="default" w:ascii="Times New Roman"/>
                <w:kern w:val="2"/>
                <w:sz w:val="26"/>
              </w:rPr>
            </w:pPr>
          </w:p>
          <w:p w14:paraId="581597D5">
            <w:pPr>
              <w:pStyle w:val="11"/>
              <w:keepNext w:val="0"/>
              <w:keepLines w:val="0"/>
              <w:suppressLineNumbers w:val="0"/>
              <w:spacing w:before="0" w:beforeAutospacing="0" w:after="0" w:afterAutospacing="0"/>
              <w:ind w:left="0" w:right="0"/>
              <w:jc w:val="center"/>
              <w:rPr>
                <w:rFonts w:hint="default" w:ascii="Times New Roman"/>
                <w:kern w:val="2"/>
                <w:sz w:val="26"/>
              </w:rPr>
            </w:pPr>
          </w:p>
          <w:p w14:paraId="22184C26">
            <w:pPr>
              <w:pStyle w:val="11"/>
              <w:keepNext w:val="0"/>
              <w:keepLines w:val="0"/>
              <w:suppressLineNumbers w:val="0"/>
              <w:spacing w:before="0" w:beforeAutospacing="0" w:after="0" w:afterAutospacing="0"/>
              <w:ind w:left="0" w:right="0"/>
              <w:jc w:val="center"/>
              <w:rPr>
                <w:rFonts w:hint="default" w:ascii="Times New Roman"/>
                <w:kern w:val="2"/>
                <w:sz w:val="26"/>
              </w:rPr>
            </w:pPr>
          </w:p>
          <w:p w14:paraId="6FBCBA65">
            <w:pPr>
              <w:pStyle w:val="11"/>
              <w:keepNext w:val="0"/>
              <w:keepLines w:val="0"/>
              <w:suppressLineNumbers w:val="0"/>
              <w:spacing w:before="0" w:beforeAutospacing="0" w:after="0" w:afterAutospacing="0"/>
              <w:ind w:left="0" w:right="0"/>
              <w:jc w:val="center"/>
              <w:rPr>
                <w:rFonts w:hint="default" w:ascii="Times New Roman"/>
                <w:kern w:val="2"/>
                <w:sz w:val="26"/>
              </w:rPr>
            </w:pPr>
          </w:p>
          <w:p w14:paraId="716B9845">
            <w:pPr>
              <w:pStyle w:val="11"/>
              <w:keepNext w:val="0"/>
              <w:keepLines w:val="0"/>
              <w:suppressLineNumbers w:val="0"/>
              <w:spacing w:before="0" w:beforeAutospacing="0" w:after="0" w:afterAutospacing="0"/>
              <w:ind w:left="0" w:right="0"/>
              <w:jc w:val="center"/>
              <w:rPr>
                <w:rFonts w:hint="default" w:ascii="Times New Roman"/>
                <w:kern w:val="2"/>
                <w:sz w:val="26"/>
              </w:rPr>
            </w:pPr>
          </w:p>
          <w:p w14:paraId="3408CA75">
            <w:pPr>
              <w:pStyle w:val="11"/>
              <w:keepNext w:val="0"/>
              <w:keepLines w:val="0"/>
              <w:suppressLineNumbers w:val="0"/>
              <w:spacing w:before="2" w:beforeAutospacing="0" w:after="0" w:afterAutospacing="0"/>
              <w:ind w:left="0" w:right="0"/>
              <w:jc w:val="center"/>
              <w:rPr>
                <w:rFonts w:hint="default" w:ascii="Times New Roman"/>
                <w:kern w:val="2"/>
                <w:sz w:val="24"/>
              </w:rPr>
            </w:pPr>
          </w:p>
          <w:p w14:paraId="446EDFA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tcPr>
          <w:p w14:paraId="1FAFB7DB">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683BC34D">
            <w:pPr>
              <w:pStyle w:val="11"/>
              <w:keepNext w:val="0"/>
              <w:keepLines w:val="0"/>
              <w:suppressLineNumbers w:val="0"/>
              <w:spacing w:before="73" w:beforeAutospacing="0" w:after="0" w:afterAutospacing="0" w:line="297" w:lineRule="auto"/>
              <w:ind w:left="109" w:right="95"/>
              <w:jc w:val="both"/>
              <w:rPr>
                <w:rFonts w:hint="default"/>
                <w:kern w:val="2"/>
                <w:sz w:val="21"/>
              </w:rPr>
            </w:pPr>
            <w:r>
              <w:rPr>
                <w:rFonts w:hint="default"/>
                <w:spacing w:val="-2"/>
                <w:kern w:val="2"/>
                <w:sz w:val="24"/>
              </w:rPr>
              <w:t>《不动产登记暂行条例》第五条 下列不动产权利，依照本条例的规定办理登记：</w:t>
            </w:r>
            <w:r>
              <w:rPr>
                <w:rFonts w:hint="default"/>
                <w:spacing w:val="-10"/>
                <w:kern w:val="2"/>
                <w:sz w:val="24"/>
              </w:rPr>
              <w:t>（</w:t>
            </w:r>
            <w:r>
              <w:rPr>
                <w:rFonts w:hint="default"/>
                <w:kern w:val="2"/>
                <w:sz w:val="24"/>
              </w:rPr>
              <w:t>十</w:t>
            </w:r>
            <w:r>
              <w:rPr>
                <w:rFonts w:hint="default"/>
                <w:spacing w:val="-10"/>
                <w:kern w:val="2"/>
                <w:sz w:val="24"/>
              </w:rPr>
              <w:t>）</w:t>
            </w:r>
            <w:r>
              <w:rPr>
                <w:rFonts w:hint="default"/>
                <w:spacing w:val="-2"/>
                <w:kern w:val="2"/>
                <w:sz w:val="24"/>
              </w:rPr>
              <w:t>法律规定需要登记</w:t>
            </w:r>
            <w:r>
              <w:rPr>
                <w:rFonts w:hint="default"/>
                <w:spacing w:val="-5"/>
                <w:kern w:val="2"/>
                <w:sz w:val="24"/>
              </w:rPr>
              <w:t>的其他不动产权利。第七条 不动产登记由不动产所在地的县级人民政府不动产登记机构办理；直辖市、设</w:t>
            </w:r>
            <w:r>
              <w:rPr>
                <w:rFonts w:hint="default"/>
                <w:spacing w:val="-3"/>
                <w:kern w:val="2"/>
                <w:sz w:val="24"/>
              </w:rPr>
              <w:t>区的市人民政府可以确定本级不动产登记机构统一办理所属各区的不动产登记。跨县级行政区域的不动产登</w:t>
            </w:r>
            <w:r>
              <w:rPr>
                <w:rFonts w:hint="default"/>
                <w:spacing w:val="-7"/>
                <w:kern w:val="2"/>
                <w:sz w:val="24"/>
              </w:rPr>
              <w:t>记，由所跨县级行政区域的不动产登记机构分别办理。不能分别办理的，由所跨县级行政区域的不动产登记</w:t>
            </w:r>
            <w:r>
              <w:rPr>
                <w:rFonts w:hint="default"/>
                <w:kern w:val="2"/>
                <w:sz w:val="24"/>
              </w:rPr>
              <w:t>机构协商办理；协商不成的，由共同的上一级人民政府不动产登记主管部门指定办理。</w:t>
            </w:r>
          </w:p>
          <w:p w14:paraId="61BF9419">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6"/>
                <w:kern w:val="2"/>
                <w:sz w:val="24"/>
              </w:rPr>
              <w:t>《不动产登记暂行条例实施细则》</w:t>
            </w:r>
            <w:r>
              <w:rPr>
                <w:rFonts w:hint="default"/>
                <w:kern w:val="2"/>
                <w:sz w:val="24"/>
              </w:rPr>
              <w:t>（</w:t>
            </w:r>
            <w:r>
              <w:rPr>
                <w:rFonts w:hint="default"/>
                <w:spacing w:val="-8"/>
                <w:kern w:val="2"/>
                <w:sz w:val="24"/>
              </w:rPr>
              <w:t xml:space="preserve">国土资源部令第 </w:t>
            </w:r>
            <w:r>
              <w:rPr>
                <w:rFonts w:hint="default"/>
                <w:kern w:val="2"/>
                <w:sz w:val="24"/>
              </w:rPr>
              <w:t>63</w:t>
            </w:r>
            <w:r>
              <w:rPr>
                <w:rFonts w:hint="default"/>
                <w:spacing w:val="-15"/>
                <w:kern w:val="2"/>
                <w:sz w:val="24"/>
              </w:rPr>
              <w:t xml:space="preserve"> 号发布，自然资源部令第 </w:t>
            </w:r>
            <w:r>
              <w:rPr>
                <w:rFonts w:hint="default"/>
                <w:kern w:val="2"/>
                <w:sz w:val="24"/>
              </w:rPr>
              <w:t>5</w:t>
            </w:r>
            <w:r>
              <w:rPr>
                <w:rFonts w:hint="default"/>
                <w:spacing w:val="-15"/>
                <w:kern w:val="2"/>
                <w:sz w:val="24"/>
              </w:rPr>
              <w:t xml:space="preserve"> 号修正</w:t>
            </w:r>
            <w:r>
              <w:rPr>
                <w:rFonts w:hint="default"/>
                <w:spacing w:val="-42"/>
                <w:kern w:val="2"/>
                <w:sz w:val="24"/>
              </w:rPr>
              <w:t>）</w:t>
            </w:r>
            <w:r>
              <w:rPr>
                <w:rFonts w:hint="default"/>
                <w:kern w:val="2"/>
                <w:sz w:val="24"/>
              </w:rPr>
              <w:t>第四十七条  承</w:t>
            </w:r>
            <w:r>
              <w:rPr>
                <w:rFonts w:hint="default"/>
                <w:spacing w:val="-6"/>
                <w:kern w:val="2"/>
                <w:sz w:val="24"/>
              </w:rPr>
              <w:t>包农民集体所有的耕地、林地、草地、水域、滩涂以及荒山、荒沟、荒丘、荒滩等农用地，或者国家所有依</w:t>
            </w:r>
            <w:r>
              <w:rPr>
                <w:rFonts w:hint="default"/>
                <w:spacing w:val="-14"/>
                <w:kern w:val="2"/>
                <w:sz w:val="24"/>
              </w:rPr>
              <w:t>法由农民集体使用的农用地从事种植业、林业、畜牧业、渔业等农业生产的，可以申请土地承包经营权登记；</w:t>
            </w:r>
            <w:r>
              <w:rPr>
                <w:rFonts w:hint="default"/>
                <w:kern w:val="2"/>
                <w:sz w:val="24"/>
              </w:rPr>
              <w:t>地上有森林、林木的，应当在申请土地承包经营权登记时一并申请登记。</w:t>
            </w:r>
          </w:p>
        </w:tc>
        <w:tc>
          <w:tcPr>
            <w:tcW w:w="1275" w:type="dxa"/>
            <w:vAlign w:val="center"/>
          </w:tcPr>
          <w:p w14:paraId="71698C9F">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27C0A4CE">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6E7C1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763" w:type="dxa"/>
            <w:vMerge w:val="continue"/>
            <w:tcBorders>
              <w:top w:val="nil"/>
            </w:tcBorders>
          </w:tcPr>
          <w:p w14:paraId="37BBB76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AAB6500">
            <w:pPr>
              <w:keepNext w:val="0"/>
              <w:keepLines w:val="0"/>
              <w:suppressLineNumbers w:val="0"/>
              <w:spacing w:before="0" w:beforeAutospacing="0" w:after="0" w:afterAutospacing="0"/>
              <w:ind w:left="0" w:right="0"/>
              <w:rPr>
                <w:rFonts w:hint="default"/>
                <w:kern w:val="2"/>
                <w:sz w:val="2"/>
                <w:szCs w:val="2"/>
              </w:rPr>
            </w:pPr>
          </w:p>
        </w:tc>
        <w:tc>
          <w:tcPr>
            <w:tcW w:w="2518" w:type="dxa"/>
          </w:tcPr>
          <w:p w14:paraId="74F4C728">
            <w:pPr>
              <w:pStyle w:val="11"/>
              <w:keepNext w:val="0"/>
              <w:keepLines w:val="0"/>
              <w:suppressLineNumbers w:val="0"/>
              <w:spacing w:before="0" w:beforeAutospacing="0" w:after="0" w:afterAutospacing="0"/>
              <w:ind w:left="0" w:right="0"/>
              <w:rPr>
                <w:rFonts w:hint="default" w:ascii="Times New Roman"/>
                <w:kern w:val="2"/>
                <w:sz w:val="26"/>
              </w:rPr>
            </w:pPr>
          </w:p>
          <w:p w14:paraId="6610C30A">
            <w:pPr>
              <w:pStyle w:val="11"/>
              <w:keepNext w:val="0"/>
              <w:keepLines w:val="0"/>
              <w:suppressLineNumbers w:val="0"/>
              <w:spacing w:before="0" w:beforeAutospacing="0" w:after="0" w:afterAutospacing="0"/>
              <w:ind w:left="0" w:right="0"/>
              <w:rPr>
                <w:rFonts w:hint="default" w:ascii="Times New Roman"/>
                <w:kern w:val="2"/>
                <w:sz w:val="26"/>
              </w:rPr>
            </w:pPr>
          </w:p>
          <w:p w14:paraId="523DADB3">
            <w:pPr>
              <w:pStyle w:val="11"/>
              <w:keepNext w:val="0"/>
              <w:keepLines w:val="0"/>
              <w:suppressLineNumbers w:val="0"/>
              <w:spacing w:before="0" w:beforeAutospacing="0" w:after="0" w:afterAutospacing="0"/>
              <w:ind w:left="0" w:right="0"/>
              <w:rPr>
                <w:rFonts w:hint="default" w:ascii="Times New Roman"/>
                <w:kern w:val="2"/>
                <w:sz w:val="26"/>
              </w:rPr>
            </w:pPr>
          </w:p>
          <w:p w14:paraId="7E26409D">
            <w:pPr>
              <w:pStyle w:val="11"/>
              <w:keepNext w:val="0"/>
              <w:keepLines w:val="0"/>
              <w:suppressLineNumbers w:val="0"/>
              <w:spacing w:before="0" w:beforeAutospacing="0" w:after="0" w:afterAutospacing="0"/>
              <w:ind w:left="0" w:right="0"/>
              <w:rPr>
                <w:rFonts w:hint="default" w:ascii="Times New Roman"/>
                <w:kern w:val="2"/>
                <w:sz w:val="26"/>
              </w:rPr>
            </w:pPr>
          </w:p>
          <w:p w14:paraId="48345733">
            <w:pPr>
              <w:pStyle w:val="11"/>
              <w:keepNext w:val="0"/>
              <w:keepLines w:val="0"/>
              <w:suppressLineNumbers w:val="0"/>
              <w:spacing w:before="0" w:beforeAutospacing="0" w:after="0" w:afterAutospacing="0"/>
              <w:ind w:left="0" w:right="0"/>
              <w:rPr>
                <w:rFonts w:hint="default" w:ascii="Times New Roman"/>
                <w:kern w:val="2"/>
                <w:sz w:val="26"/>
              </w:rPr>
            </w:pPr>
          </w:p>
          <w:p w14:paraId="34D666E0">
            <w:pPr>
              <w:pStyle w:val="11"/>
              <w:keepNext w:val="0"/>
              <w:keepLines w:val="0"/>
              <w:suppressLineNumbers w:val="0"/>
              <w:spacing w:before="2" w:beforeAutospacing="0" w:after="0" w:afterAutospacing="0"/>
              <w:ind w:left="0" w:right="0"/>
              <w:rPr>
                <w:rFonts w:hint="default" w:ascii="Times New Roman"/>
                <w:kern w:val="2"/>
                <w:sz w:val="24"/>
              </w:rPr>
            </w:pPr>
          </w:p>
          <w:p w14:paraId="3AC665D3">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抵押权登记</w:t>
            </w:r>
          </w:p>
        </w:tc>
        <w:tc>
          <w:tcPr>
            <w:tcW w:w="1322" w:type="dxa"/>
          </w:tcPr>
          <w:p w14:paraId="1447638A">
            <w:pPr>
              <w:pStyle w:val="11"/>
              <w:keepNext w:val="0"/>
              <w:keepLines w:val="0"/>
              <w:suppressLineNumbers w:val="0"/>
              <w:spacing w:before="0" w:beforeAutospacing="0" w:after="0" w:afterAutospacing="0"/>
              <w:ind w:left="0" w:right="0"/>
              <w:jc w:val="center"/>
              <w:rPr>
                <w:rFonts w:hint="default" w:ascii="Times New Roman"/>
                <w:kern w:val="2"/>
                <w:sz w:val="26"/>
              </w:rPr>
            </w:pPr>
          </w:p>
          <w:p w14:paraId="0EA4A598">
            <w:pPr>
              <w:pStyle w:val="11"/>
              <w:keepNext w:val="0"/>
              <w:keepLines w:val="0"/>
              <w:suppressLineNumbers w:val="0"/>
              <w:spacing w:before="0" w:beforeAutospacing="0" w:after="0" w:afterAutospacing="0"/>
              <w:ind w:left="0" w:right="0"/>
              <w:jc w:val="center"/>
              <w:rPr>
                <w:rFonts w:hint="default" w:ascii="Times New Roman"/>
                <w:kern w:val="2"/>
                <w:sz w:val="26"/>
              </w:rPr>
            </w:pPr>
          </w:p>
          <w:p w14:paraId="39018F1D">
            <w:pPr>
              <w:pStyle w:val="11"/>
              <w:keepNext w:val="0"/>
              <w:keepLines w:val="0"/>
              <w:suppressLineNumbers w:val="0"/>
              <w:spacing w:before="0" w:beforeAutospacing="0" w:after="0" w:afterAutospacing="0"/>
              <w:ind w:left="0" w:right="0"/>
              <w:jc w:val="center"/>
              <w:rPr>
                <w:rFonts w:hint="default" w:ascii="Times New Roman"/>
                <w:kern w:val="2"/>
                <w:sz w:val="26"/>
              </w:rPr>
            </w:pPr>
          </w:p>
          <w:p w14:paraId="1E0691BD">
            <w:pPr>
              <w:pStyle w:val="11"/>
              <w:keepNext w:val="0"/>
              <w:keepLines w:val="0"/>
              <w:suppressLineNumbers w:val="0"/>
              <w:spacing w:before="0" w:beforeAutospacing="0" w:after="0" w:afterAutospacing="0"/>
              <w:ind w:left="0" w:right="0"/>
              <w:jc w:val="center"/>
              <w:rPr>
                <w:rFonts w:hint="default" w:ascii="Times New Roman"/>
                <w:kern w:val="2"/>
                <w:sz w:val="26"/>
              </w:rPr>
            </w:pPr>
          </w:p>
          <w:p w14:paraId="1F9AB8FA">
            <w:pPr>
              <w:pStyle w:val="11"/>
              <w:keepNext w:val="0"/>
              <w:keepLines w:val="0"/>
              <w:suppressLineNumbers w:val="0"/>
              <w:spacing w:before="0" w:beforeAutospacing="0" w:after="0" w:afterAutospacing="0"/>
              <w:ind w:left="0" w:right="0"/>
              <w:jc w:val="center"/>
              <w:rPr>
                <w:rFonts w:hint="default" w:ascii="Times New Roman"/>
                <w:kern w:val="2"/>
                <w:sz w:val="26"/>
              </w:rPr>
            </w:pPr>
          </w:p>
          <w:p w14:paraId="0924B1E5">
            <w:pPr>
              <w:pStyle w:val="11"/>
              <w:keepNext w:val="0"/>
              <w:keepLines w:val="0"/>
              <w:suppressLineNumbers w:val="0"/>
              <w:spacing w:before="2" w:beforeAutospacing="0" w:after="0" w:afterAutospacing="0"/>
              <w:ind w:left="0" w:right="0"/>
              <w:jc w:val="center"/>
              <w:rPr>
                <w:rFonts w:hint="default" w:ascii="Times New Roman"/>
                <w:kern w:val="2"/>
                <w:sz w:val="24"/>
              </w:rPr>
            </w:pPr>
          </w:p>
          <w:p w14:paraId="10F957D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tcPr>
          <w:p w14:paraId="41F988FE">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5BEF5CAB">
            <w:pPr>
              <w:pStyle w:val="11"/>
              <w:keepNext w:val="0"/>
              <w:keepLines w:val="0"/>
              <w:suppressLineNumbers w:val="0"/>
              <w:spacing w:before="73" w:beforeAutospacing="0" w:after="0" w:afterAutospacing="0" w:line="297" w:lineRule="auto"/>
              <w:ind w:left="109" w:right="95"/>
              <w:jc w:val="both"/>
              <w:rPr>
                <w:rFonts w:hint="default"/>
                <w:kern w:val="2"/>
                <w:sz w:val="21"/>
              </w:rPr>
            </w:pPr>
            <w:r>
              <w:rPr>
                <w:rFonts w:hint="default"/>
                <w:spacing w:val="-2"/>
                <w:kern w:val="2"/>
                <w:sz w:val="24"/>
              </w:rPr>
              <w:t>《不动产登记暂行条例》第五条 下列不动产权利，依照本条例的规定办理登记：</w:t>
            </w:r>
            <w:r>
              <w:rPr>
                <w:rFonts w:hint="default"/>
                <w:spacing w:val="-10"/>
                <w:kern w:val="2"/>
                <w:sz w:val="24"/>
              </w:rPr>
              <w:t>（</w:t>
            </w:r>
            <w:r>
              <w:rPr>
                <w:rFonts w:hint="default"/>
                <w:kern w:val="2"/>
                <w:sz w:val="24"/>
              </w:rPr>
              <w:t>十</w:t>
            </w:r>
            <w:r>
              <w:rPr>
                <w:rFonts w:hint="default"/>
                <w:spacing w:val="-10"/>
                <w:kern w:val="2"/>
                <w:sz w:val="24"/>
              </w:rPr>
              <w:t>）</w:t>
            </w:r>
            <w:r>
              <w:rPr>
                <w:rFonts w:hint="default"/>
                <w:spacing w:val="-2"/>
                <w:kern w:val="2"/>
                <w:sz w:val="24"/>
              </w:rPr>
              <w:t>法律规定需要登记</w:t>
            </w:r>
            <w:r>
              <w:rPr>
                <w:rFonts w:hint="default"/>
                <w:spacing w:val="-5"/>
                <w:kern w:val="2"/>
                <w:sz w:val="24"/>
              </w:rPr>
              <w:t>的其他不动产权利。第七条 不动产登记由不动产所在地的县级人民政府不动产登记机构办理；直辖市、设</w:t>
            </w:r>
            <w:r>
              <w:rPr>
                <w:rFonts w:hint="default"/>
                <w:spacing w:val="-3"/>
                <w:kern w:val="2"/>
                <w:sz w:val="24"/>
              </w:rPr>
              <w:t>区的市人民政府可以确定本级不动产登记机构统一办理所属各区的不动产登记。跨县级行政区域的不动产登</w:t>
            </w:r>
            <w:r>
              <w:rPr>
                <w:rFonts w:hint="default"/>
                <w:spacing w:val="-7"/>
                <w:kern w:val="2"/>
                <w:sz w:val="24"/>
              </w:rPr>
              <w:t>记，由所跨县级行政区域的不动产登记机构分别办理。不能分别办理的，由所跨县级行政区域的不动产登记</w:t>
            </w:r>
            <w:r>
              <w:rPr>
                <w:rFonts w:hint="default"/>
                <w:kern w:val="2"/>
                <w:sz w:val="24"/>
              </w:rPr>
              <w:t>机构协商办理；协商不成的，由共同的上一级人民政府不动产登记主管部门指定办理。</w:t>
            </w:r>
          </w:p>
          <w:p w14:paraId="075020AE">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6"/>
                <w:kern w:val="2"/>
                <w:sz w:val="24"/>
              </w:rPr>
              <w:t>《不动产登记暂行条例实施细则》</w:t>
            </w:r>
            <w:r>
              <w:rPr>
                <w:rFonts w:hint="default"/>
                <w:kern w:val="2"/>
                <w:sz w:val="24"/>
              </w:rPr>
              <w:t>（</w:t>
            </w:r>
            <w:r>
              <w:rPr>
                <w:rFonts w:hint="default"/>
                <w:spacing w:val="-8"/>
                <w:kern w:val="2"/>
                <w:sz w:val="24"/>
              </w:rPr>
              <w:t xml:space="preserve">国土资源部令第 </w:t>
            </w:r>
            <w:r>
              <w:rPr>
                <w:rFonts w:hint="default"/>
                <w:kern w:val="2"/>
                <w:sz w:val="24"/>
              </w:rPr>
              <w:t>63</w:t>
            </w:r>
            <w:r>
              <w:rPr>
                <w:rFonts w:hint="default"/>
                <w:spacing w:val="-15"/>
                <w:kern w:val="2"/>
                <w:sz w:val="24"/>
              </w:rPr>
              <w:t xml:space="preserve"> 号发布，自然资源部令第 </w:t>
            </w:r>
            <w:r>
              <w:rPr>
                <w:rFonts w:hint="default"/>
                <w:kern w:val="2"/>
                <w:sz w:val="24"/>
              </w:rPr>
              <w:t>5</w:t>
            </w:r>
            <w:r>
              <w:rPr>
                <w:rFonts w:hint="default"/>
                <w:spacing w:val="-15"/>
                <w:kern w:val="2"/>
                <w:sz w:val="24"/>
              </w:rPr>
              <w:t xml:space="preserve"> 号修正</w:t>
            </w:r>
            <w:r>
              <w:rPr>
                <w:rFonts w:hint="default"/>
                <w:spacing w:val="-42"/>
                <w:kern w:val="2"/>
                <w:sz w:val="24"/>
              </w:rPr>
              <w:t>）</w:t>
            </w:r>
            <w:r>
              <w:rPr>
                <w:rFonts w:hint="default"/>
                <w:spacing w:val="-3"/>
                <w:kern w:val="2"/>
                <w:sz w:val="24"/>
              </w:rPr>
              <w:t>第六十五条 对</w:t>
            </w:r>
            <w:r>
              <w:rPr>
                <w:rFonts w:hint="default"/>
                <w:spacing w:val="-6"/>
                <w:kern w:val="2"/>
                <w:sz w:val="24"/>
              </w:rPr>
              <w:t>下列财产进行抵押的，可以申请办理不动产抵押登记。以建设用地使用权、海域使用权抵押的，该土地、海</w:t>
            </w:r>
            <w:r>
              <w:rPr>
                <w:rFonts w:hint="default"/>
                <w:kern w:val="2"/>
                <w:sz w:val="24"/>
              </w:rPr>
              <w:t>域上的建筑物、构筑物一并抵押;以建筑物、构筑物抵押的，该建筑物、构筑物占用范围内的建设用地使用</w:t>
            </w:r>
          </w:p>
          <w:p w14:paraId="2EBFDD6A">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权、海域使用权一并抵押。</w:t>
            </w:r>
          </w:p>
        </w:tc>
        <w:tc>
          <w:tcPr>
            <w:tcW w:w="1275" w:type="dxa"/>
            <w:vAlign w:val="center"/>
          </w:tcPr>
          <w:p w14:paraId="0C307DBD">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4BC25805">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6E094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763" w:type="dxa"/>
            <w:vMerge w:val="continue"/>
            <w:tcBorders>
              <w:top w:val="nil"/>
            </w:tcBorders>
          </w:tcPr>
          <w:p w14:paraId="28B538D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0C17CE6">
            <w:pPr>
              <w:keepNext w:val="0"/>
              <w:keepLines w:val="0"/>
              <w:suppressLineNumbers w:val="0"/>
              <w:spacing w:before="0" w:beforeAutospacing="0" w:after="0" w:afterAutospacing="0"/>
              <w:ind w:left="0" w:right="0"/>
              <w:rPr>
                <w:rFonts w:hint="default"/>
                <w:kern w:val="2"/>
                <w:sz w:val="2"/>
                <w:szCs w:val="2"/>
              </w:rPr>
            </w:pPr>
          </w:p>
        </w:tc>
        <w:tc>
          <w:tcPr>
            <w:tcW w:w="2518" w:type="dxa"/>
          </w:tcPr>
          <w:p w14:paraId="38E9E1FD">
            <w:pPr>
              <w:pStyle w:val="11"/>
              <w:keepNext w:val="0"/>
              <w:keepLines w:val="0"/>
              <w:suppressLineNumbers w:val="0"/>
              <w:spacing w:before="0" w:beforeAutospacing="0" w:after="0" w:afterAutospacing="0"/>
              <w:ind w:left="0" w:right="0"/>
              <w:rPr>
                <w:rFonts w:hint="default" w:ascii="Times New Roman"/>
                <w:kern w:val="2"/>
                <w:sz w:val="26"/>
              </w:rPr>
            </w:pPr>
          </w:p>
          <w:p w14:paraId="0B506492">
            <w:pPr>
              <w:pStyle w:val="11"/>
              <w:keepNext w:val="0"/>
              <w:keepLines w:val="0"/>
              <w:suppressLineNumbers w:val="0"/>
              <w:spacing w:before="0" w:beforeAutospacing="0" w:after="0" w:afterAutospacing="0"/>
              <w:ind w:left="0" w:right="0"/>
              <w:rPr>
                <w:rFonts w:hint="default" w:ascii="Times New Roman"/>
                <w:kern w:val="2"/>
                <w:sz w:val="26"/>
              </w:rPr>
            </w:pPr>
          </w:p>
          <w:p w14:paraId="3E733C7C">
            <w:pPr>
              <w:pStyle w:val="11"/>
              <w:keepNext w:val="0"/>
              <w:keepLines w:val="0"/>
              <w:suppressLineNumbers w:val="0"/>
              <w:spacing w:before="1" w:beforeAutospacing="0" w:after="0" w:afterAutospacing="0"/>
              <w:ind w:left="0" w:right="0"/>
              <w:rPr>
                <w:rFonts w:hint="default" w:ascii="Times New Roman"/>
                <w:kern w:val="2"/>
                <w:sz w:val="36"/>
              </w:rPr>
            </w:pPr>
          </w:p>
          <w:p w14:paraId="0175D97E">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地役权登记</w:t>
            </w:r>
          </w:p>
        </w:tc>
        <w:tc>
          <w:tcPr>
            <w:tcW w:w="1322" w:type="dxa"/>
          </w:tcPr>
          <w:p w14:paraId="6FF5248B">
            <w:pPr>
              <w:pStyle w:val="11"/>
              <w:keepNext w:val="0"/>
              <w:keepLines w:val="0"/>
              <w:suppressLineNumbers w:val="0"/>
              <w:spacing w:before="0" w:beforeAutospacing="0" w:after="0" w:afterAutospacing="0"/>
              <w:ind w:left="0" w:right="0"/>
              <w:jc w:val="center"/>
              <w:rPr>
                <w:rFonts w:hint="default" w:ascii="Times New Roman"/>
                <w:kern w:val="2"/>
                <w:sz w:val="26"/>
              </w:rPr>
            </w:pPr>
          </w:p>
          <w:p w14:paraId="7B2C8625">
            <w:pPr>
              <w:pStyle w:val="11"/>
              <w:keepNext w:val="0"/>
              <w:keepLines w:val="0"/>
              <w:suppressLineNumbers w:val="0"/>
              <w:spacing w:before="0" w:beforeAutospacing="0" w:after="0" w:afterAutospacing="0"/>
              <w:ind w:left="0" w:right="0"/>
              <w:jc w:val="center"/>
              <w:rPr>
                <w:rFonts w:hint="default" w:ascii="Times New Roman"/>
                <w:kern w:val="2"/>
                <w:sz w:val="26"/>
              </w:rPr>
            </w:pPr>
          </w:p>
          <w:p w14:paraId="39D7FC1B">
            <w:pPr>
              <w:pStyle w:val="11"/>
              <w:keepNext w:val="0"/>
              <w:keepLines w:val="0"/>
              <w:suppressLineNumbers w:val="0"/>
              <w:spacing w:before="1" w:beforeAutospacing="0" w:after="0" w:afterAutospacing="0"/>
              <w:ind w:left="0" w:right="0"/>
              <w:jc w:val="center"/>
              <w:rPr>
                <w:rFonts w:hint="default" w:ascii="Times New Roman"/>
                <w:kern w:val="2"/>
                <w:sz w:val="36"/>
              </w:rPr>
            </w:pPr>
          </w:p>
          <w:p w14:paraId="69142B31">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tcPr>
          <w:p w14:paraId="6A8D0A9F">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48759F2B">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spacing w:val="-9"/>
                <w:kern w:val="2"/>
                <w:sz w:val="24"/>
              </w:rPr>
              <w:t>《不动产登记暂行条例》第五条 下列不动产权利，依照本条例的规定办理登记：</w:t>
            </w:r>
            <w:r>
              <w:rPr>
                <w:rFonts w:hint="default"/>
                <w:spacing w:val="-48"/>
                <w:kern w:val="2"/>
                <w:sz w:val="24"/>
              </w:rPr>
              <w:t>（</w:t>
            </w:r>
            <w:r>
              <w:rPr>
                <w:rFonts w:hint="default"/>
                <w:kern w:val="2"/>
                <w:sz w:val="24"/>
              </w:rPr>
              <w:t>八</w:t>
            </w:r>
            <w:r>
              <w:rPr>
                <w:rFonts w:hint="default"/>
                <w:spacing w:val="-48"/>
                <w:kern w:val="2"/>
                <w:sz w:val="24"/>
              </w:rPr>
              <w:t>）</w:t>
            </w:r>
            <w:r>
              <w:rPr>
                <w:rFonts w:hint="default"/>
                <w:spacing w:val="-8"/>
                <w:kern w:val="2"/>
                <w:sz w:val="24"/>
              </w:rPr>
              <w:t>地役权。第七条  不</w:t>
            </w:r>
            <w:r>
              <w:rPr>
                <w:rFonts w:hint="default"/>
                <w:spacing w:val="-3"/>
                <w:kern w:val="2"/>
                <w:sz w:val="24"/>
              </w:rPr>
              <w:t>动产登记由不动产所在地的县级人民政府不动产登记机构办理；直辖市、设区的市人民政府可以确定本级不</w:t>
            </w:r>
            <w:r>
              <w:rPr>
                <w:rFonts w:hint="default"/>
                <w:spacing w:val="-4"/>
                <w:kern w:val="2"/>
                <w:sz w:val="24"/>
              </w:rPr>
              <w:t>动产登记机构统一办理所属各区的不动产登记。跨县级行政区域的不动产登记，由所跨县级行政区域的不动</w:t>
            </w:r>
            <w:r>
              <w:rPr>
                <w:rFonts w:hint="default"/>
                <w:spacing w:val="-6"/>
                <w:kern w:val="2"/>
                <w:sz w:val="24"/>
              </w:rPr>
              <w:t>产登记机构分别办理。不能分别办理的，由所跨县级行政区域的不动产登记机构协商办理；协商不成的，由</w:t>
            </w:r>
            <w:r>
              <w:rPr>
                <w:rFonts w:hint="default"/>
                <w:kern w:val="2"/>
                <w:sz w:val="24"/>
              </w:rPr>
              <w:t>共同的上一级人民政府不动产登记主管部门指定办理。</w:t>
            </w:r>
          </w:p>
        </w:tc>
        <w:tc>
          <w:tcPr>
            <w:tcW w:w="1275" w:type="dxa"/>
            <w:vAlign w:val="center"/>
          </w:tcPr>
          <w:p w14:paraId="439BF9BC">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1BD3E203">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6F7AC9F2">
      <w:pPr>
        <w:jc w:val="right"/>
        <w:rPr>
          <w:sz w:val="21"/>
        </w:rPr>
        <w:sectPr>
          <w:pgSz w:w="23820" w:h="16840" w:orient="landscape"/>
          <w:pgMar w:top="1580" w:right="1020" w:bottom="1080" w:left="1020" w:header="0" w:footer="891" w:gutter="0"/>
          <w:cols w:space="720" w:num="1"/>
        </w:sectPr>
      </w:pPr>
    </w:p>
    <w:p w14:paraId="014BCC39">
      <w:pPr>
        <w:pStyle w:val="3"/>
        <w:rPr>
          <w:rFonts w:ascii="Times New Roman"/>
          <w:sz w:val="13"/>
        </w:rPr>
      </w:pPr>
    </w:p>
    <w:tbl>
      <w:tblPr>
        <w:tblStyle w:val="6"/>
        <w:tblW w:w="2144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4"/>
        <w:gridCol w:w="2508"/>
        <w:gridCol w:w="1316"/>
        <w:gridCol w:w="11399"/>
        <w:gridCol w:w="1270"/>
        <w:gridCol w:w="1685"/>
      </w:tblGrid>
      <w:tr w14:paraId="161D3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60" w:type="dxa"/>
            <w:vMerge w:val="restart"/>
          </w:tcPr>
          <w:p w14:paraId="740A8E63">
            <w:pPr>
              <w:pStyle w:val="11"/>
              <w:keepNext w:val="0"/>
              <w:keepLines w:val="0"/>
              <w:suppressLineNumbers w:val="0"/>
              <w:spacing w:before="11" w:beforeAutospacing="0" w:after="0" w:afterAutospacing="0"/>
              <w:ind w:left="0" w:right="0"/>
              <w:rPr>
                <w:rFonts w:hint="default" w:ascii="Times New Roman"/>
                <w:kern w:val="2"/>
                <w:sz w:val="23"/>
              </w:rPr>
            </w:pPr>
          </w:p>
          <w:p w14:paraId="71903FD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2" w:type="dxa"/>
            <w:gridSpan w:val="2"/>
          </w:tcPr>
          <w:p w14:paraId="1D3C688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6" w:type="dxa"/>
            <w:vMerge w:val="restart"/>
          </w:tcPr>
          <w:p w14:paraId="43E11DDD">
            <w:pPr>
              <w:pStyle w:val="11"/>
              <w:keepNext w:val="0"/>
              <w:keepLines w:val="0"/>
              <w:suppressLineNumbers w:val="0"/>
              <w:spacing w:before="11" w:beforeAutospacing="0" w:after="0" w:afterAutospacing="0"/>
              <w:ind w:left="0" w:right="0"/>
              <w:rPr>
                <w:rFonts w:hint="default" w:ascii="Times New Roman"/>
                <w:kern w:val="2"/>
                <w:sz w:val="23"/>
              </w:rPr>
            </w:pPr>
          </w:p>
          <w:p w14:paraId="6D0CB7A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99" w:type="dxa"/>
            <w:vMerge w:val="restart"/>
          </w:tcPr>
          <w:p w14:paraId="69BD8756">
            <w:pPr>
              <w:pStyle w:val="11"/>
              <w:keepNext w:val="0"/>
              <w:keepLines w:val="0"/>
              <w:suppressLineNumbers w:val="0"/>
              <w:spacing w:before="11" w:beforeAutospacing="0" w:after="0" w:afterAutospacing="0"/>
              <w:ind w:left="0" w:right="0"/>
              <w:rPr>
                <w:rFonts w:hint="default" w:ascii="Times New Roman"/>
                <w:kern w:val="2"/>
                <w:sz w:val="23"/>
              </w:rPr>
            </w:pPr>
          </w:p>
          <w:p w14:paraId="145F2803">
            <w:pPr>
              <w:pStyle w:val="11"/>
              <w:keepNext w:val="0"/>
              <w:keepLines w:val="0"/>
              <w:suppressLineNumbers w:val="0"/>
              <w:spacing w:before="0" w:beforeAutospacing="0" w:after="0" w:afterAutospacing="0"/>
              <w:ind w:left="5285" w:right="4855"/>
              <w:jc w:val="center"/>
              <w:rPr>
                <w:rFonts w:hint="default"/>
                <w:kern w:val="2"/>
                <w:sz w:val="24"/>
              </w:rPr>
            </w:pPr>
            <w:r>
              <w:rPr>
                <w:rFonts w:hint="default"/>
                <w:kern w:val="2"/>
                <w:sz w:val="24"/>
              </w:rPr>
              <w:t xml:space="preserve">设定依据 </w:t>
            </w:r>
          </w:p>
        </w:tc>
        <w:tc>
          <w:tcPr>
            <w:tcW w:w="1270" w:type="dxa"/>
            <w:vMerge w:val="restart"/>
          </w:tcPr>
          <w:p w14:paraId="6FD8A430">
            <w:pPr>
              <w:pStyle w:val="11"/>
              <w:keepNext w:val="0"/>
              <w:keepLines w:val="0"/>
              <w:suppressLineNumbers w:val="0"/>
              <w:spacing w:before="11" w:beforeAutospacing="0" w:after="0" w:afterAutospacing="0"/>
              <w:ind w:left="0" w:right="0"/>
              <w:rPr>
                <w:rFonts w:hint="default" w:ascii="Times New Roman"/>
                <w:kern w:val="2"/>
                <w:sz w:val="23"/>
              </w:rPr>
            </w:pPr>
          </w:p>
          <w:p w14:paraId="7D03A9E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5" w:type="dxa"/>
            <w:vMerge w:val="restart"/>
          </w:tcPr>
          <w:p w14:paraId="752CE3A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D5DF61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130F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60" w:type="dxa"/>
            <w:vMerge w:val="continue"/>
            <w:tcBorders>
              <w:top w:val="nil"/>
            </w:tcBorders>
          </w:tcPr>
          <w:p w14:paraId="43179B20">
            <w:pPr>
              <w:keepNext w:val="0"/>
              <w:keepLines w:val="0"/>
              <w:suppressLineNumbers w:val="0"/>
              <w:spacing w:before="0" w:beforeAutospacing="0" w:after="0" w:afterAutospacing="0"/>
              <w:ind w:left="0" w:right="0"/>
              <w:rPr>
                <w:rFonts w:hint="default"/>
                <w:kern w:val="2"/>
                <w:sz w:val="2"/>
                <w:szCs w:val="2"/>
              </w:rPr>
            </w:pPr>
          </w:p>
        </w:tc>
        <w:tc>
          <w:tcPr>
            <w:tcW w:w="2504" w:type="dxa"/>
          </w:tcPr>
          <w:p w14:paraId="085B033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8" w:type="dxa"/>
          </w:tcPr>
          <w:p w14:paraId="5F2524F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6" w:type="dxa"/>
            <w:vMerge w:val="continue"/>
            <w:tcBorders>
              <w:top w:val="nil"/>
            </w:tcBorders>
          </w:tcPr>
          <w:p w14:paraId="07656957">
            <w:pPr>
              <w:keepNext w:val="0"/>
              <w:keepLines w:val="0"/>
              <w:suppressLineNumbers w:val="0"/>
              <w:spacing w:before="0" w:beforeAutospacing="0" w:after="0" w:afterAutospacing="0"/>
              <w:ind w:left="0" w:right="0"/>
              <w:rPr>
                <w:rFonts w:hint="default"/>
                <w:kern w:val="2"/>
                <w:sz w:val="2"/>
                <w:szCs w:val="2"/>
              </w:rPr>
            </w:pPr>
          </w:p>
        </w:tc>
        <w:tc>
          <w:tcPr>
            <w:tcW w:w="11399" w:type="dxa"/>
            <w:vMerge w:val="continue"/>
            <w:tcBorders>
              <w:top w:val="nil"/>
            </w:tcBorders>
          </w:tcPr>
          <w:p w14:paraId="2809DFDD">
            <w:pPr>
              <w:keepNext w:val="0"/>
              <w:keepLines w:val="0"/>
              <w:suppressLineNumbers w:val="0"/>
              <w:spacing w:before="0" w:beforeAutospacing="0" w:after="0" w:afterAutospacing="0"/>
              <w:ind w:left="0" w:right="0"/>
              <w:rPr>
                <w:rFonts w:hint="default"/>
                <w:kern w:val="2"/>
                <w:sz w:val="2"/>
                <w:szCs w:val="2"/>
              </w:rPr>
            </w:pPr>
          </w:p>
        </w:tc>
        <w:tc>
          <w:tcPr>
            <w:tcW w:w="1270" w:type="dxa"/>
            <w:vMerge w:val="continue"/>
            <w:tcBorders>
              <w:top w:val="nil"/>
            </w:tcBorders>
          </w:tcPr>
          <w:p w14:paraId="58ACA18D">
            <w:pPr>
              <w:keepNext w:val="0"/>
              <w:keepLines w:val="0"/>
              <w:suppressLineNumbers w:val="0"/>
              <w:spacing w:before="0" w:beforeAutospacing="0" w:after="0" w:afterAutospacing="0"/>
              <w:ind w:left="0" w:right="0"/>
              <w:rPr>
                <w:rFonts w:hint="default"/>
                <w:kern w:val="2"/>
                <w:sz w:val="2"/>
                <w:szCs w:val="2"/>
              </w:rPr>
            </w:pPr>
          </w:p>
        </w:tc>
        <w:tc>
          <w:tcPr>
            <w:tcW w:w="1685" w:type="dxa"/>
            <w:vMerge w:val="continue"/>
            <w:tcBorders>
              <w:top w:val="nil"/>
            </w:tcBorders>
          </w:tcPr>
          <w:p w14:paraId="62989677">
            <w:pPr>
              <w:keepNext w:val="0"/>
              <w:keepLines w:val="0"/>
              <w:suppressLineNumbers w:val="0"/>
              <w:spacing w:before="0" w:beforeAutospacing="0" w:after="0" w:afterAutospacing="0"/>
              <w:ind w:left="0" w:right="0"/>
              <w:rPr>
                <w:rFonts w:hint="default"/>
                <w:kern w:val="2"/>
                <w:sz w:val="2"/>
                <w:szCs w:val="2"/>
              </w:rPr>
            </w:pPr>
          </w:p>
        </w:tc>
      </w:tr>
      <w:tr w14:paraId="258DE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2" w:hRule="atLeast"/>
        </w:trPr>
        <w:tc>
          <w:tcPr>
            <w:tcW w:w="760" w:type="dxa"/>
            <w:vMerge w:val="restart"/>
          </w:tcPr>
          <w:p w14:paraId="239692FF">
            <w:pPr>
              <w:pStyle w:val="11"/>
              <w:keepNext w:val="0"/>
              <w:keepLines w:val="0"/>
              <w:suppressLineNumbers w:val="0"/>
              <w:spacing w:before="0" w:beforeAutospacing="0" w:after="0" w:afterAutospacing="0"/>
              <w:ind w:left="0" w:right="0"/>
              <w:rPr>
                <w:rFonts w:hint="default" w:ascii="Times New Roman"/>
                <w:kern w:val="2"/>
                <w:sz w:val="26"/>
              </w:rPr>
            </w:pPr>
          </w:p>
          <w:p w14:paraId="146F500D">
            <w:pPr>
              <w:pStyle w:val="11"/>
              <w:keepNext w:val="0"/>
              <w:keepLines w:val="0"/>
              <w:suppressLineNumbers w:val="0"/>
              <w:spacing w:before="0" w:beforeAutospacing="0" w:after="0" w:afterAutospacing="0"/>
              <w:ind w:left="0" w:right="0"/>
              <w:rPr>
                <w:rFonts w:hint="default" w:ascii="Times New Roman"/>
                <w:kern w:val="2"/>
                <w:sz w:val="26"/>
              </w:rPr>
            </w:pPr>
          </w:p>
          <w:p w14:paraId="00BFA20E">
            <w:pPr>
              <w:pStyle w:val="11"/>
              <w:keepNext w:val="0"/>
              <w:keepLines w:val="0"/>
              <w:suppressLineNumbers w:val="0"/>
              <w:spacing w:before="0" w:beforeAutospacing="0" w:after="0" w:afterAutospacing="0"/>
              <w:ind w:left="0" w:right="0"/>
              <w:rPr>
                <w:rFonts w:hint="default" w:ascii="Times New Roman"/>
                <w:kern w:val="2"/>
                <w:sz w:val="26"/>
              </w:rPr>
            </w:pPr>
          </w:p>
          <w:p w14:paraId="7D1E4E96">
            <w:pPr>
              <w:pStyle w:val="11"/>
              <w:keepNext w:val="0"/>
              <w:keepLines w:val="0"/>
              <w:suppressLineNumbers w:val="0"/>
              <w:spacing w:before="0" w:beforeAutospacing="0" w:after="0" w:afterAutospacing="0"/>
              <w:ind w:left="0" w:right="0"/>
              <w:rPr>
                <w:rFonts w:hint="default" w:ascii="Times New Roman"/>
                <w:kern w:val="2"/>
                <w:sz w:val="26"/>
              </w:rPr>
            </w:pPr>
          </w:p>
          <w:p w14:paraId="6964F409">
            <w:pPr>
              <w:pStyle w:val="11"/>
              <w:keepNext w:val="0"/>
              <w:keepLines w:val="0"/>
              <w:suppressLineNumbers w:val="0"/>
              <w:spacing w:before="0" w:beforeAutospacing="0" w:after="0" w:afterAutospacing="0"/>
              <w:ind w:left="0" w:right="0"/>
              <w:rPr>
                <w:rFonts w:hint="default" w:ascii="Times New Roman"/>
                <w:kern w:val="2"/>
                <w:sz w:val="26"/>
              </w:rPr>
            </w:pPr>
          </w:p>
          <w:p w14:paraId="5EE03343">
            <w:pPr>
              <w:pStyle w:val="11"/>
              <w:keepNext w:val="0"/>
              <w:keepLines w:val="0"/>
              <w:suppressLineNumbers w:val="0"/>
              <w:spacing w:before="0" w:beforeAutospacing="0" w:after="0" w:afterAutospacing="0"/>
              <w:ind w:left="0" w:right="0"/>
              <w:rPr>
                <w:rFonts w:hint="default" w:ascii="Times New Roman"/>
                <w:kern w:val="2"/>
                <w:sz w:val="26"/>
              </w:rPr>
            </w:pPr>
          </w:p>
          <w:p w14:paraId="6CB7F6DB">
            <w:pPr>
              <w:pStyle w:val="11"/>
              <w:keepNext w:val="0"/>
              <w:keepLines w:val="0"/>
              <w:suppressLineNumbers w:val="0"/>
              <w:spacing w:before="0" w:beforeAutospacing="0" w:after="0" w:afterAutospacing="0"/>
              <w:ind w:left="0" w:right="0"/>
              <w:rPr>
                <w:rFonts w:hint="default" w:ascii="Times New Roman"/>
                <w:kern w:val="2"/>
                <w:sz w:val="26"/>
              </w:rPr>
            </w:pPr>
          </w:p>
          <w:p w14:paraId="4683AB7B">
            <w:pPr>
              <w:pStyle w:val="11"/>
              <w:keepNext w:val="0"/>
              <w:keepLines w:val="0"/>
              <w:suppressLineNumbers w:val="0"/>
              <w:spacing w:before="0" w:beforeAutospacing="0" w:after="0" w:afterAutospacing="0"/>
              <w:ind w:left="0" w:right="0"/>
              <w:rPr>
                <w:rFonts w:hint="default" w:ascii="Times New Roman"/>
                <w:kern w:val="2"/>
                <w:sz w:val="26"/>
              </w:rPr>
            </w:pPr>
          </w:p>
          <w:p w14:paraId="3882D8DE">
            <w:pPr>
              <w:pStyle w:val="11"/>
              <w:keepNext w:val="0"/>
              <w:keepLines w:val="0"/>
              <w:suppressLineNumbers w:val="0"/>
              <w:spacing w:before="0" w:beforeAutospacing="0" w:after="0" w:afterAutospacing="0"/>
              <w:ind w:left="0" w:right="0"/>
              <w:rPr>
                <w:rFonts w:hint="default" w:ascii="Times New Roman"/>
                <w:kern w:val="2"/>
                <w:sz w:val="26"/>
              </w:rPr>
            </w:pPr>
          </w:p>
          <w:p w14:paraId="4F0B9889">
            <w:pPr>
              <w:pStyle w:val="11"/>
              <w:keepNext w:val="0"/>
              <w:keepLines w:val="0"/>
              <w:suppressLineNumbers w:val="0"/>
              <w:spacing w:before="0" w:beforeAutospacing="0" w:after="0" w:afterAutospacing="0"/>
              <w:ind w:left="0" w:right="0"/>
              <w:rPr>
                <w:rFonts w:hint="default" w:ascii="Times New Roman"/>
                <w:kern w:val="2"/>
                <w:sz w:val="26"/>
              </w:rPr>
            </w:pPr>
          </w:p>
          <w:p w14:paraId="6B8D8D97">
            <w:pPr>
              <w:pStyle w:val="11"/>
              <w:keepNext w:val="0"/>
              <w:keepLines w:val="0"/>
              <w:suppressLineNumbers w:val="0"/>
              <w:spacing w:before="3" w:beforeAutospacing="0" w:after="0" w:afterAutospacing="0"/>
              <w:ind w:left="0" w:right="0"/>
              <w:rPr>
                <w:rFonts w:hint="default" w:ascii="Times New Roman"/>
                <w:kern w:val="2"/>
                <w:sz w:val="26"/>
              </w:rPr>
            </w:pPr>
          </w:p>
          <w:p w14:paraId="78328888">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0</w:t>
            </w:r>
          </w:p>
        </w:tc>
        <w:tc>
          <w:tcPr>
            <w:tcW w:w="2504" w:type="dxa"/>
            <w:vMerge w:val="restart"/>
          </w:tcPr>
          <w:p w14:paraId="17F6ED49">
            <w:pPr>
              <w:pStyle w:val="11"/>
              <w:keepNext w:val="0"/>
              <w:keepLines w:val="0"/>
              <w:suppressLineNumbers w:val="0"/>
              <w:spacing w:before="0" w:beforeAutospacing="0" w:after="0" w:afterAutospacing="0"/>
              <w:ind w:left="0" w:right="0"/>
              <w:rPr>
                <w:rFonts w:hint="default" w:ascii="Times New Roman"/>
                <w:kern w:val="2"/>
                <w:sz w:val="26"/>
              </w:rPr>
            </w:pPr>
          </w:p>
          <w:p w14:paraId="35ED772B">
            <w:pPr>
              <w:pStyle w:val="11"/>
              <w:keepNext w:val="0"/>
              <w:keepLines w:val="0"/>
              <w:suppressLineNumbers w:val="0"/>
              <w:spacing w:before="0" w:beforeAutospacing="0" w:after="0" w:afterAutospacing="0"/>
              <w:ind w:left="0" w:right="0"/>
              <w:rPr>
                <w:rFonts w:hint="default" w:ascii="Times New Roman"/>
                <w:kern w:val="2"/>
                <w:sz w:val="26"/>
              </w:rPr>
            </w:pPr>
          </w:p>
          <w:p w14:paraId="45767751">
            <w:pPr>
              <w:pStyle w:val="11"/>
              <w:keepNext w:val="0"/>
              <w:keepLines w:val="0"/>
              <w:suppressLineNumbers w:val="0"/>
              <w:spacing w:before="0" w:beforeAutospacing="0" w:after="0" w:afterAutospacing="0"/>
              <w:ind w:left="0" w:right="0"/>
              <w:rPr>
                <w:rFonts w:hint="default" w:ascii="Times New Roman"/>
                <w:kern w:val="2"/>
                <w:sz w:val="26"/>
              </w:rPr>
            </w:pPr>
          </w:p>
          <w:p w14:paraId="3577756B">
            <w:pPr>
              <w:pStyle w:val="11"/>
              <w:keepNext w:val="0"/>
              <w:keepLines w:val="0"/>
              <w:suppressLineNumbers w:val="0"/>
              <w:spacing w:before="0" w:beforeAutospacing="0" w:after="0" w:afterAutospacing="0"/>
              <w:ind w:left="0" w:right="0"/>
              <w:rPr>
                <w:rFonts w:hint="default" w:ascii="Times New Roman"/>
                <w:kern w:val="2"/>
                <w:sz w:val="26"/>
              </w:rPr>
            </w:pPr>
          </w:p>
          <w:p w14:paraId="74AD0C45">
            <w:pPr>
              <w:pStyle w:val="11"/>
              <w:keepNext w:val="0"/>
              <w:keepLines w:val="0"/>
              <w:suppressLineNumbers w:val="0"/>
              <w:spacing w:before="0" w:beforeAutospacing="0" w:after="0" w:afterAutospacing="0"/>
              <w:ind w:left="0" w:right="0"/>
              <w:rPr>
                <w:rFonts w:hint="default" w:ascii="Times New Roman"/>
                <w:kern w:val="2"/>
                <w:sz w:val="26"/>
              </w:rPr>
            </w:pPr>
          </w:p>
          <w:p w14:paraId="78DF452C">
            <w:pPr>
              <w:pStyle w:val="11"/>
              <w:keepNext w:val="0"/>
              <w:keepLines w:val="0"/>
              <w:suppressLineNumbers w:val="0"/>
              <w:spacing w:before="0" w:beforeAutospacing="0" w:after="0" w:afterAutospacing="0"/>
              <w:ind w:left="0" w:right="0"/>
              <w:rPr>
                <w:rFonts w:hint="default" w:ascii="Times New Roman"/>
                <w:kern w:val="2"/>
                <w:sz w:val="26"/>
              </w:rPr>
            </w:pPr>
          </w:p>
          <w:p w14:paraId="5C96608F">
            <w:pPr>
              <w:pStyle w:val="11"/>
              <w:keepNext w:val="0"/>
              <w:keepLines w:val="0"/>
              <w:suppressLineNumbers w:val="0"/>
              <w:spacing w:before="0" w:beforeAutospacing="0" w:after="0" w:afterAutospacing="0"/>
              <w:ind w:left="0" w:right="0"/>
              <w:rPr>
                <w:rFonts w:hint="default" w:ascii="Times New Roman"/>
                <w:kern w:val="2"/>
                <w:sz w:val="26"/>
              </w:rPr>
            </w:pPr>
          </w:p>
          <w:p w14:paraId="15EC82F2">
            <w:pPr>
              <w:pStyle w:val="11"/>
              <w:keepNext w:val="0"/>
              <w:keepLines w:val="0"/>
              <w:suppressLineNumbers w:val="0"/>
              <w:spacing w:before="0" w:beforeAutospacing="0" w:after="0" w:afterAutospacing="0"/>
              <w:ind w:left="0" w:right="0"/>
              <w:rPr>
                <w:rFonts w:hint="default" w:ascii="Times New Roman"/>
                <w:kern w:val="2"/>
                <w:sz w:val="26"/>
              </w:rPr>
            </w:pPr>
          </w:p>
          <w:p w14:paraId="23AEFED5">
            <w:pPr>
              <w:pStyle w:val="11"/>
              <w:keepNext w:val="0"/>
              <w:keepLines w:val="0"/>
              <w:suppressLineNumbers w:val="0"/>
              <w:spacing w:before="0" w:beforeAutospacing="0" w:after="0" w:afterAutospacing="0"/>
              <w:ind w:left="0" w:right="0"/>
              <w:rPr>
                <w:rFonts w:hint="default" w:ascii="Times New Roman"/>
                <w:kern w:val="2"/>
                <w:sz w:val="26"/>
              </w:rPr>
            </w:pPr>
          </w:p>
          <w:p w14:paraId="7D782EC7">
            <w:pPr>
              <w:pStyle w:val="11"/>
              <w:keepNext w:val="0"/>
              <w:keepLines w:val="0"/>
              <w:suppressLineNumbers w:val="0"/>
              <w:spacing w:before="0" w:beforeAutospacing="0" w:after="0" w:afterAutospacing="0"/>
              <w:ind w:left="0" w:right="0"/>
              <w:rPr>
                <w:rFonts w:hint="default" w:ascii="Times New Roman"/>
                <w:kern w:val="2"/>
                <w:sz w:val="26"/>
              </w:rPr>
            </w:pPr>
          </w:p>
          <w:p w14:paraId="782A5D03">
            <w:pPr>
              <w:pStyle w:val="11"/>
              <w:keepNext w:val="0"/>
              <w:keepLines w:val="0"/>
              <w:suppressLineNumbers w:val="0"/>
              <w:spacing w:before="4" w:beforeAutospacing="0" w:after="0" w:afterAutospacing="0"/>
              <w:ind w:left="0" w:right="0"/>
              <w:rPr>
                <w:rFonts w:hint="default" w:ascii="Times New Roman"/>
                <w:kern w:val="2"/>
                <w:sz w:val="27"/>
              </w:rPr>
            </w:pPr>
          </w:p>
          <w:p w14:paraId="241EA6F5">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不动产统一登记</w:t>
            </w:r>
          </w:p>
        </w:tc>
        <w:tc>
          <w:tcPr>
            <w:tcW w:w="2508" w:type="dxa"/>
          </w:tcPr>
          <w:p w14:paraId="2D5845CE">
            <w:pPr>
              <w:pStyle w:val="11"/>
              <w:keepNext w:val="0"/>
              <w:keepLines w:val="0"/>
              <w:suppressLineNumbers w:val="0"/>
              <w:spacing w:before="0" w:beforeAutospacing="0" w:after="0" w:afterAutospacing="0"/>
              <w:ind w:left="0" w:right="0"/>
              <w:rPr>
                <w:rFonts w:hint="default" w:ascii="Times New Roman"/>
                <w:kern w:val="2"/>
                <w:sz w:val="26"/>
              </w:rPr>
            </w:pPr>
          </w:p>
          <w:p w14:paraId="705E54B1">
            <w:pPr>
              <w:pStyle w:val="11"/>
              <w:keepNext w:val="0"/>
              <w:keepLines w:val="0"/>
              <w:suppressLineNumbers w:val="0"/>
              <w:spacing w:before="0" w:beforeAutospacing="0" w:after="0" w:afterAutospacing="0"/>
              <w:ind w:left="0" w:right="0"/>
              <w:rPr>
                <w:rFonts w:hint="default" w:ascii="Times New Roman"/>
                <w:kern w:val="2"/>
                <w:sz w:val="26"/>
              </w:rPr>
            </w:pPr>
          </w:p>
          <w:p w14:paraId="5D184EF4">
            <w:pPr>
              <w:pStyle w:val="11"/>
              <w:keepNext w:val="0"/>
              <w:keepLines w:val="0"/>
              <w:suppressLineNumbers w:val="0"/>
              <w:spacing w:before="2" w:beforeAutospacing="0" w:after="0" w:afterAutospacing="0"/>
              <w:ind w:left="0" w:right="0"/>
              <w:rPr>
                <w:rFonts w:hint="default" w:ascii="Times New Roman"/>
                <w:kern w:val="2"/>
                <w:sz w:val="36"/>
              </w:rPr>
            </w:pPr>
          </w:p>
          <w:p w14:paraId="00C1DC6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更正登记</w:t>
            </w:r>
          </w:p>
        </w:tc>
        <w:tc>
          <w:tcPr>
            <w:tcW w:w="1316" w:type="dxa"/>
          </w:tcPr>
          <w:p w14:paraId="21AEDCF3">
            <w:pPr>
              <w:pStyle w:val="11"/>
              <w:keepNext w:val="0"/>
              <w:keepLines w:val="0"/>
              <w:suppressLineNumbers w:val="0"/>
              <w:spacing w:before="0" w:beforeAutospacing="0" w:after="0" w:afterAutospacing="0"/>
              <w:ind w:left="0" w:right="0"/>
              <w:jc w:val="center"/>
              <w:rPr>
                <w:rFonts w:hint="default" w:ascii="Times New Roman"/>
                <w:kern w:val="2"/>
                <w:sz w:val="26"/>
              </w:rPr>
            </w:pPr>
          </w:p>
          <w:p w14:paraId="38B30399">
            <w:pPr>
              <w:pStyle w:val="11"/>
              <w:keepNext w:val="0"/>
              <w:keepLines w:val="0"/>
              <w:suppressLineNumbers w:val="0"/>
              <w:spacing w:before="0" w:beforeAutospacing="0" w:after="0" w:afterAutospacing="0"/>
              <w:ind w:left="0" w:right="0"/>
              <w:jc w:val="center"/>
              <w:rPr>
                <w:rFonts w:hint="default" w:ascii="Times New Roman"/>
                <w:kern w:val="2"/>
                <w:sz w:val="26"/>
              </w:rPr>
            </w:pPr>
          </w:p>
          <w:p w14:paraId="00186F4E">
            <w:pPr>
              <w:pStyle w:val="11"/>
              <w:keepNext w:val="0"/>
              <w:keepLines w:val="0"/>
              <w:suppressLineNumbers w:val="0"/>
              <w:spacing w:before="2" w:beforeAutospacing="0" w:after="0" w:afterAutospacing="0"/>
              <w:ind w:left="0" w:right="0"/>
              <w:jc w:val="center"/>
              <w:rPr>
                <w:rFonts w:hint="default" w:ascii="Times New Roman"/>
                <w:kern w:val="2"/>
                <w:sz w:val="36"/>
              </w:rPr>
            </w:pPr>
          </w:p>
          <w:p w14:paraId="56DB932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399" w:type="dxa"/>
          </w:tcPr>
          <w:p w14:paraId="2FBB9E00">
            <w:pPr>
              <w:pStyle w:val="11"/>
              <w:keepNext w:val="0"/>
              <w:keepLines w:val="0"/>
              <w:suppressLineNumbers w:val="0"/>
              <w:spacing w:before="65"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4AFCD202">
            <w:pPr>
              <w:pStyle w:val="11"/>
              <w:keepNext w:val="0"/>
              <w:keepLines w:val="0"/>
              <w:suppressLineNumbers w:val="0"/>
              <w:spacing w:before="71" w:beforeAutospacing="0" w:after="0" w:afterAutospacing="0" w:line="297" w:lineRule="auto"/>
              <w:ind w:left="109" w:right="-29"/>
              <w:rPr>
                <w:rFonts w:hint="default"/>
                <w:kern w:val="2"/>
                <w:sz w:val="21"/>
              </w:rPr>
            </w:pPr>
            <w:r>
              <w:rPr>
                <w:rFonts w:hint="default"/>
                <w:spacing w:val="-6"/>
                <w:kern w:val="2"/>
                <w:sz w:val="24"/>
              </w:rPr>
              <w:t>《不动产登记暂行条例》第三条 不动产首次登记、变更登记、转移登记、注销登记、更正登记、异议登记、</w:t>
            </w:r>
            <w:r>
              <w:rPr>
                <w:rFonts w:hint="default"/>
                <w:spacing w:val="-9"/>
                <w:kern w:val="2"/>
                <w:sz w:val="24"/>
              </w:rPr>
              <w:t>预告登记、查封登记等，适用本条例。第七条  不动产登记由不动产所在地的县级人民政府不动产登记机构办理；直辖市、设区的市人民政府可以确定本级不动产登记机构统一办理所属各区的不动产登记。跨县级行</w:t>
            </w:r>
            <w:r>
              <w:rPr>
                <w:rFonts w:hint="default"/>
                <w:spacing w:val="-12"/>
                <w:kern w:val="2"/>
                <w:sz w:val="24"/>
              </w:rPr>
              <w:t>政区域的不动产登记，由所跨县级行政区域的不动产登记机构分别办理。不能分别办理的，由所跨县级行政</w:t>
            </w:r>
            <w:r>
              <w:rPr>
                <w:rFonts w:hint="default"/>
                <w:kern w:val="2"/>
                <w:sz w:val="24"/>
              </w:rPr>
              <w:t>区域的不动产登记机构协商办理；协商不成的，由共同的上一级人民政府不动产登记主管部门指定办理。</w:t>
            </w:r>
          </w:p>
        </w:tc>
        <w:tc>
          <w:tcPr>
            <w:tcW w:w="1270" w:type="dxa"/>
            <w:vAlign w:val="center"/>
          </w:tcPr>
          <w:p w14:paraId="1FE0535F">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85" w:type="dxa"/>
            <w:vAlign w:val="center"/>
          </w:tcPr>
          <w:p w14:paraId="74E30B92">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40E50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9" w:hRule="atLeast"/>
        </w:trPr>
        <w:tc>
          <w:tcPr>
            <w:tcW w:w="760" w:type="dxa"/>
            <w:vMerge w:val="continue"/>
            <w:tcBorders>
              <w:top w:val="nil"/>
            </w:tcBorders>
          </w:tcPr>
          <w:p w14:paraId="19383F35">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tcPr>
          <w:p w14:paraId="28BA9A15">
            <w:pPr>
              <w:keepNext w:val="0"/>
              <w:keepLines w:val="0"/>
              <w:suppressLineNumbers w:val="0"/>
              <w:spacing w:before="0" w:beforeAutospacing="0" w:after="0" w:afterAutospacing="0"/>
              <w:ind w:left="0" w:right="0"/>
              <w:rPr>
                <w:rFonts w:hint="default"/>
                <w:kern w:val="2"/>
                <w:sz w:val="2"/>
                <w:szCs w:val="2"/>
              </w:rPr>
            </w:pPr>
          </w:p>
        </w:tc>
        <w:tc>
          <w:tcPr>
            <w:tcW w:w="2508" w:type="dxa"/>
          </w:tcPr>
          <w:p w14:paraId="3829754F">
            <w:pPr>
              <w:pStyle w:val="11"/>
              <w:keepNext w:val="0"/>
              <w:keepLines w:val="0"/>
              <w:suppressLineNumbers w:val="0"/>
              <w:spacing w:before="0" w:beforeAutospacing="0" w:after="0" w:afterAutospacing="0"/>
              <w:ind w:left="0" w:right="0"/>
              <w:rPr>
                <w:rFonts w:hint="default" w:ascii="Times New Roman"/>
                <w:kern w:val="2"/>
                <w:sz w:val="26"/>
              </w:rPr>
            </w:pPr>
          </w:p>
          <w:p w14:paraId="652B4174">
            <w:pPr>
              <w:pStyle w:val="11"/>
              <w:keepNext w:val="0"/>
              <w:keepLines w:val="0"/>
              <w:suppressLineNumbers w:val="0"/>
              <w:spacing w:before="0" w:beforeAutospacing="0" w:after="0" w:afterAutospacing="0"/>
              <w:ind w:left="0" w:right="0"/>
              <w:rPr>
                <w:rFonts w:hint="default" w:ascii="Times New Roman"/>
                <w:kern w:val="2"/>
                <w:sz w:val="26"/>
              </w:rPr>
            </w:pPr>
          </w:p>
          <w:p w14:paraId="0B6A1E1F">
            <w:pPr>
              <w:pStyle w:val="11"/>
              <w:keepNext w:val="0"/>
              <w:keepLines w:val="0"/>
              <w:suppressLineNumbers w:val="0"/>
              <w:spacing w:before="1" w:beforeAutospacing="0" w:after="0" w:afterAutospacing="0"/>
              <w:ind w:left="0" w:right="0"/>
              <w:rPr>
                <w:rFonts w:hint="default" w:ascii="Times New Roman"/>
                <w:kern w:val="2"/>
                <w:sz w:val="36"/>
              </w:rPr>
            </w:pPr>
          </w:p>
          <w:p w14:paraId="7CB31AEC">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异议登记</w:t>
            </w:r>
          </w:p>
        </w:tc>
        <w:tc>
          <w:tcPr>
            <w:tcW w:w="1316" w:type="dxa"/>
          </w:tcPr>
          <w:p w14:paraId="3256DB23">
            <w:pPr>
              <w:pStyle w:val="11"/>
              <w:keepNext w:val="0"/>
              <w:keepLines w:val="0"/>
              <w:suppressLineNumbers w:val="0"/>
              <w:spacing w:before="0" w:beforeAutospacing="0" w:after="0" w:afterAutospacing="0"/>
              <w:ind w:left="0" w:right="0"/>
              <w:jc w:val="center"/>
              <w:rPr>
                <w:rFonts w:hint="default" w:ascii="Times New Roman"/>
                <w:kern w:val="2"/>
                <w:sz w:val="26"/>
              </w:rPr>
            </w:pPr>
          </w:p>
          <w:p w14:paraId="5607C394">
            <w:pPr>
              <w:pStyle w:val="11"/>
              <w:keepNext w:val="0"/>
              <w:keepLines w:val="0"/>
              <w:suppressLineNumbers w:val="0"/>
              <w:spacing w:before="0" w:beforeAutospacing="0" w:after="0" w:afterAutospacing="0"/>
              <w:ind w:left="0" w:right="0"/>
              <w:jc w:val="center"/>
              <w:rPr>
                <w:rFonts w:hint="default" w:ascii="Times New Roman"/>
                <w:kern w:val="2"/>
                <w:sz w:val="26"/>
              </w:rPr>
            </w:pPr>
          </w:p>
          <w:p w14:paraId="5B43EB86">
            <w:pPr>
              <w:pStyle w:val="11"/>
              <w:keepNext w:val="0"/>
              <w:keepLines w:val="0"/>
              <w:suppressLineNumbers w:val="0"/>
              <w:spacing w:before="1" w:beforeAutospacing="0" w:after="0" w:afterAutospacing="0"/>
              <w:ind w:left="0" w:right="0"/>
              <w:jc w:val="center"/>
              <w:rPr>
                <w:rFonts w:hint="default" w:ascii="Times New Roman"/>
                <w:kern w:val="2"/>
                <w:sz w:val="36"/>
              </w:rPr>
            </w:pPr>
          </w:p>
          <w:p w14:paraId="625CCA04">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399" w:type="dxa"/>
          </w:tcPr>
          <w:p w14:paraId="5CBAFB2F">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6B70AF88">
            <w:pPr>
              <w:pStyle w:val="11"/>
              <w:keepNext w:val="0"/>
              <w:keepLines w:val="0"/>
              <w:suppressLineNumbers w:val="0"/>
              <w:spacing w:before="73" w:beforeAutospacing="0" w:after="0" w:afterAutospacing="0" w:line="297" w:lineRule="auto"/>
              <w:ind w:left="109" w:right="-29"/>
              <w:rPr>
                <w:rFonts w:hint="default"/>
                <w:kern w:val="2"/>
                <w:sz w:val="21"/>
              </w:rPr>
            </w:pPr>
            <w:r>
              <w:rPr>
                <w:rFonts w:hint="default"/>
                <w:spacing w:val="-6"/>
                <w:kern w:val="2"/>
                <w:sz w:val="24"/>
              </w:rPr>
              <w:t>《不动产登记暂行条例》第三条 不动产首次登记、变更登记、转移登记、注销登记、更正登记、异议登记、</w:t>
            </w:r>
            <w:r>
              <w:rPr>
                <w:rFonts w:hint="default"/>
                <w:spacing w:val="-9"/>
                <w:kern w:val="2"/>
                <w:sz w:val="24"/>
              </w:rPr>
              <w:t>预告登记、查封登记等，适用本条例。第七条  不动产登记由不动产所在地的县级人民政府不动产登记机构办理；直辖市、设区的市人民政府可以确定本级不动产登记机构统一办理所属各区的不动产登记。跨县级行</w:t>
            </w:r>
            <w:r>
              <w:rPr>
                <w:rFonts w:hint="default"/>
                <w:spacing w:val="-12"/>
                <w:kern w:val="2"/>
                <w:sz w:val="24"/>
              </w:rPr>
              <w:t>政区域的不动产登记，由所跨县级行政区域的不动产登记机构分别办理。不能分别办理的，由所跨县级行政</w:t>
            </w:r>
            <w:r>
              <w:rPr>
                <w:rFonts w:hint="default"/>
                <w:kern w:val="2"/>
                <w:sz w:val="24"/>
              </w:rPr>
              <w:t>区域的不动产登记机构协商办理；协商不成的，由共同的上一级人民政府不动产登记主管部门指定办理。</w:t>
            </w:r>
          </w:p>
        </w:tc>
        <w:tc>
          <w:tcPr>
            <w:tcW w:w="1270" w:type="dxa"/>
            <w:vAlign w:val="center"/>
          </w:tcPr>
          <w:p w14:paraId="15D553CB">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85" w:type="dxa"/>
            <w:vAlign w:val="center"/>
          </w:tcPr>
          <w:p w14:paraId="19C7BCBE">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1782C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0" w:hRule="atLeast"/>
        </w:trPr>
        <w:tc>
          <w:tcPr>
            <w:tcW w:w="760" w:type="dxa"/>
            <w:vMerge w:val="continue"/>
            <w:tcBorders>
              <w:top w:val="nil"/>
            </w:tcBorders>
          </w:tcPr>
          <w:p w14:paraId="52BA2261">
            <w:pPr>
              <w:keepNext w:val="0"/>
              <w:keepLines w:val="0"/>
              <w:suppressLineNumbers w:val="0"/>
              <w:spacing w:before="0" w:beforeAutospacing="0" w:after="0" w:afterAutospacing="0"/>
              <w:ind w:left="0" w:right="0"/>
              <w:rPr>
                <w:rFonts w:hint="default"/>
                <w:kern w:val="2"/>
                <w:sz w:val="2"/>
                <w:szCs w:val="2"/>
              </w:rPr>
            </w:pPr>
          </w:p>
        </w:tc>
        <w:tc>
          <w:tcPr>
            <w:tcW w:w="2504" w:type="dxa"/>
            <w:vMerge w:val="continue"/>
            <w:tcBorders>
              <w:top w:val="nil"/>
            </w:tcBorders>
          </w:tcPr>
          <w:p w14:paraId="66C40E6C">
            <w:pPr>
              <w:keepNext w:val="0"/>
              <w:keepLines w:val="0"/>
              <w:suppressLineNumbers w:val="0"/>
              <w:spacing w:before="0" w:beforeAutospacing="0" w:after="0" w:afterAutospacing="0"/>
              <w:ind w:left="0" w:right="0"/>
              <w:rPr>
                <w:rFonts w:hint="default"/>
                <w:kern w:val="2"/>
                <w:sz w:val="2"/>
                <w:szCs w:val="2"/>
              </w:rPr>
            </w:pPr>
          </w:p>
        </w:tc>
        <w:tc>
          <w:tcPr>
            <w:tcW w:w="2508" w:type="dxa"/>
          </w:tcPr>
          <w:p w14:paraId="44A1F4BE">
            <w:pPr>
              <w:pStyle w:val="11"/>
              <w:keepNext w:val="0"/>
              <w:keepLines w:val="0"/>
              <w:suppressLineNumbers w:val="0"/>
              <w:spacing w:before="0" w:beforeAutospacing="0" w:after="0" w:afterAutospacing="0"/>
              <w:ind w:left="0" w:right="0"/>
              <w:rPr>
                <w:rFonts w:hint="default" w:ascii="Times New Roman"/>
                <w:kern w:val="2"/>
                <w:sz w:val="26"/>
              </w:rPr>
            </w:pPr>
          </w:p>
          <w:p w14:paraId="421B71DD">
            <w:pPr>
              <w:pStyle w:val="11"/>
              <w:keepNext w:val="0"/>
              <w:keepLines w:val="0"/>
              <w:suppressLineNumbers w:val="0"/>
              <w:spacing w:before="0" w:beforeAutospacing="0" w:after="0" w:afterAutospacing="0"/>
              <w:ind w:left="0" w:right="0"/>
              <w:rPr>
                <w:rFonts w:hint="default" w:ascii="Times New Roman"/>
                <w:kern w:val="2"/>
                <w:sz w:val="26"/>
              </w:rPr>
            </w:pPr>
          </w:p>
          <w:p w14:paraId="5E2BA34C">
            <w:pPr>
              <w:pStyle w:val="11"/>
              <w:keepNext w:val="0"/>
              <w:keepLines w:val="0"/>
              <w:suppressLineNumbers w:val="0"/>
              <w:spacing w:before="2" w:beforeAutospacing="0" w:after="0" w:afterAutospacing="0"/>
              <w:ind w:left="0" w:right="0"/>
              <w:rPr>
                <w:rFonts w:hint="default" w:ascii="Times New Roman"/>
                <w:kern w:val="2"/>
                <w:sz w:val="36"/>
              </w:rPr>
            </w:pPr>
          </w:p>
          <w:p w14:paraId="73BE11A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预告登记</w:t>
            </w:r>
          </w:p>
        </w:tc>
        <w:tc>
          <w:tcPr>
            <w:tcW w:w="1316" w:type="dxa"/>
          </w:tcPr>
          <w:p w14:paraId="57459006">
            <w:pPr>
              <w:pStyle w:val="11"/>
              <w:keepNext w:val="0"/>
              <w:keepLines w:val="0"/>
              <w:suppressLineNumbers w:val="0"/>
              <w:spacing w:before="0" w:beforeAutospacing="0" w:after="0" w:afterAutospacing="0"/>
              <w:ind w:left="0" w:right="0"/>
              <w:jc w:val="center"/>
              <w:rPr>
                <w:rFonts w:hint="default" w:ascii="Times New Roman"/>
                <w:kern w:val="2"/>
                <w:sz w:val="26"/>
              </w:rPr>
            </w:pPr>
          </w:p>
          <w:p w14:paraId="21090D68">
            <w:pPr>
              <w:pStyle w:val="11"/>
              <w:keepNext w:val="0"/>
              <w:keepLines w:val="0"/>
              <w:suppressLineNumbers w:val="0"/>
              <w:spacing w:before="0" w:beforeAutospacing="0" w:after="0" w:afterAutospacing="0"/>
              <w:ind w:left="0" w:right="0"/>
              <w:jc w:val="center"/>
              <w:rPr>
                <w:rFonts w:hint="default" w:ascii="Times New Roman"/>
                <w:kern w:val="2"/>
                <w:sz w:val="26"/>
              </w:rPr>
            </w:pPr>
          </w:p>
          <w:p w14:paraId="591DDB05">
            <w:pPr>
              <w:pStyle w:val="11"/>
              <w:keepNext w:val="0"/>
              <w:keepLines w:val="0"/>
              <w:suppressLineNumbers w:val="0"/>
              <w:spacing w:before="2" w:beforeAutospacing="0" w:after="0" w:afterAutospacing="0"/>
              <w:ind w:left="0" w:right="0"/>
              <w:jc w:val="center"/>
              <w:rPr>
                <w:rFonts w:hint="default" w:ascii="Times New Roman"/>
                <w:kern w:val="2"/>
                <w:sz w:val="36"/>
              </w:rPr>
            </w:pPr>
          </w:p>
          <w:p w14:paraId="3F6BE6E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399" w:type="dxa"/>
          </w:tcPr>
          <w:p w14:paraId="0F2AF2CB">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《中华人民共和国物权法》第六条 不动产物权的设立、变更、转让和消灭，应当依照法律规定登记。</w:t>
            </w:r>
          </w:p>
          <w:p w14:paraId="585DC281">
            <w:pPr>
              <w:pStyle w:val="11"/>
              <w:keepNext w:val="0"/>
              <w:keepLines w:val="0"/>
              <w:suppressLineNumbers w:val="0"/>
              <w:spacing w:before="73" w:beforeAutospacing="0" w:after="0" w:afterAutospacing="0" w:line="297" w:lineRule="auto"/>
              <w:ind w:left="109" w:right="-29"/>
              <w:rPr>
                <w:rFonts w:hint="default"/>
                <w:kern w:val="2"/>
                <w:sz w:val="21"/>
              </w:rPr>
            </w:pPr>
            <w:r>
              <w:rPr>
                <w:rFonts w:hint="default"/>
                <w:spacing w:val="-6"/>
                <w:kern w:val="2"/>
                <w:sz w:val="24"/>
              </w:rPr>
              <w:t>《不动产登记暂行条例》第三条 不动产首次登记、变更登记、转移登记、注销登记、更正登记、异议登记、</w:t>
            </w:r>
            <w:r>
              <w:rPr>
                <w:rFonts w:hint="default"/>
                <w:spacing w:val="-9"/>
                <w:kern w:val="2"/>
                <w:sz w:val="24"/>
              </w:rPr>
              <w:t>预告登记、查封登记等，适用本条例。第七条  不动产登记由不动产所在地的县级人民政府不动产登记机构办理；直辖市、设区的市人民政府可以确定本级不动产登记机构统一办理所属各区的不动产登记。跨县级行</w:t>
            </w:r>
            <w:r>
              <w:rPr>
                <w:rFonts w:hint="default"/>
                <w:spacing w:val="-12"/>
                <w:kern w:val="2"/>
                <w:sz w:val="24"/>
              </w:rPr>
              <w:t>政区域的不动产登记，由所跨县级行政区域的不动产登记机构分别办理。不能分别办理的，由所跨县级行政</w:t>
            </w:r>
            <w:r>
              <w:rPr>
                <w:rFonts w:hint="default"/>
                <w:kern w:val="2"/>
                <w:sz w:val="24"/>
              </w:rPr>
              <w:t>区域的不动产登记机构协商办理；协商不成的，由共同的上一级人民政府不动产登记主管部门指定办理。</w:t>
            </w:r>
          </w:p>
        </w:tc>
        <w:tc>
          <w:tcPr>
            <w:tcW w:w="1270" w:type="dxa"/>
            <w:vAlign w:val="center"/>
          </w:tcPr>
          <w:p w14:paraId="36153D1C">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85" w:type="dxa"/>
            <w:vAlign w:val="center"/>
          </w:tcPr>
          <w:p w14:paraId="5E90A472">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6D54E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trPr>
        <w:tc>
          <w:tcPr>
            <w:tcW w:w="760" w:type="dxa"/>
          </w:tcPr>
          <w:p w14:paraId="1FCF3A1D">
            <w:pPr>
              <w:pStyle w:val="11"/>
              <w:keepNext w:val="0"/>
              <w:keepLines w:val="0"/>
              <w:suppressLineNumbers w:val="0"/>
              <w:spacing w:before="6" w:beforeAutospacing="0" w:after="0" w:afterAutospacing="0"/>
              <w:ind w:left="0" w:right="0"/>
              <w:rPr>
                <w:rFonts w:hint="default" w:ascii="Times New Roman"/>
                <w:kern w:val="2"/>
                <w:sz w:val="37"/>
              </w:rPr>
            </w:pPr>
          </w:p>
          <w:p w14:paraId="33636D9A">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1</w:t>
            </w:r>
          </w:p>
        </w:tc>
        <w:tc>
          <w:tcPr>
            <w:tcW w:w="2504" w:type="dxa"/>
          </w:tcPr>
          <w:p w14:paraId="616791A3">
            <w:pPr>
              <w:pStyle w:val="11"/>
              <w:keepNext w:val="0"/>
              <w:keepLines w:val="0"/>
              <w:suppressLineNumbers w:val="0"/>
              <w:spacing w:before="1" w:beforeAutospacing="0" w:after="0" w:afterAutospacing="0"/>
              <w:ind w:left="0" w:right="0"/>
              <w:rPr>
                <w:rFonts w:hint="default" w:ascii="Times New Roman"/>
                <w:kern w:val="2"/>
              </w:rPr>
            </w:pPr>
          </w:p>
          <w:p w14:paraId="03D493B7">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地质灾害治理责任认定</w:t>
            </w:r>
          </w:p>
        </w:tc>
        <w:tc>
          <w:tcPr>
            <w:tcW w:w="2508" w:type="dxa"/>
          </w:tcPr>
          <w:p w14:paraId="21BA860A">
            <w:pPr>
              <w:pStyle w:val="11"/>
              <w:keepNext w:val="0"/>
              <w:keepLines w:val="0"/>
              <w:suppressLineNumbers w:val="0"/>
              <w:spacing w:before="0" w:beforeAutospacing="0" w:after="0" w:afterAutospacing="0"/>
              <w:ind w:left="0" w:right="0"/>
              <w:rPr>
                <w:rFonts w:hint="default" w:ascii="Times New Roman"/>
                <w:kern w:val="2"/>
                <w:sz w:val="20"/>
              </w:rPr>
            </w:pPr>
          </w:p>
          <w:p w14:paraId="42CD3B11">
            <w:pPr>
              <w:pStyle w:val="11"/>
              <w:keepNext w:val="0"/>
              <w:keepLines w:val="0"/>
              <w:suppressLineNumbers w:val="0"/>
              <w:spacing w:before="2" w:beforeAutospacing="0" w:after="0" w:afterAutospacing="0"/>
              <w:ind w:left="0" w:right="0"/>
              <w:rPr>
                <w:rFonts w:hint="default" w:ascii="Times New Roman"/>
                <w:kern w:val="2"/>
                <w:sz w:val="21"/>
              </w:rPr>
            </w:pPr>
          </w:p>
          <w:p w14:paraId="1E9DF66F">
            <w:pPr>
              <w:pStyle w:val="11"/>
              <w:keepNext w:val="0"/>
              <w:keepLines w:val="0"/>
              <w:suppressLineNumbers w:val="0"/>
              <w:spacing w:before="0" w:beforeAutospacing="0" w:after="0" w:afterAutospacing="0"/>
              <w:ind w:left="108" w:right="0"/>
              <w:rPr>
                <w:rFonts w:hint="default"/>
                <w:kern w:val="2"/>
                <w:sz w:val="21"/>
              </w:rPr>
            </w:pPr>
          </w:p>
        </w:tc>
        <w:tc>
          <w:tcPr>
            <w:tcW w:w="1316" w:type="dxa"/>
          </w:tcPr>
          <w:p w14:paraId="0629A64A">
            <w:pPr>
              <w:pStyle w:val="11"/>
              <w:keepNext w:val="0"/>
              <w:keepLines w:val="0"/>
              <w:suppressLineNumbers w:val="0"/>
              <w:spacing w:before="6" w:beforeAutospacing="0" w:after="0" w:afterAutospacing="0"/>
              <w:ind w:left="0" w:right="0"/>
              <w:jc w:val="center"/>
              <w:rPr>
                <w:rFonts w:hint="default" w:ascii="Times New Roman"/>
                <w:kern w:val="2"/>
                <w:sz w:val="38"/>
              </w:rPr>
            </w:pPr>
          </w:p>
          <w:p w14:paraId="7687234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399" w:type="dxa"/>
          </w:tcPr>
          <w:p w14:paraId="0EDD3876">
            <w:pPr>
              <w:pStyle w:val="11"/>
              <w:keepNext w:val="0"/>
              <w:keepLines w:val="0"/>
              <w:suppressLineNumbers w:val="0"/>
              <w:spacing w:before="64" w:beforeAutospacing="0" w:after="0" w:afterAutospacing="0" w:line="295" w:lineRule="auto"/>
              <w:ind w:left="109" w:right="95"/>
              <w:rPr>
                <w:rFonts w:hint="default"/>
                <w:kern w:val="2"/>
                <w:sz w:val="21"/>
              </w:rPr>
            </w:pPr>
            <w:r>
              <w:rPr>
                <w:rFonts w:hint="default"/>
                <w:spacing w:val="-5"/>
                <w:kern w:val="2"/>
                <w:sz w:val="24"/>
              </w:rPr>
              <w:t>《地质灾害防治条例》第三十五条 因工程建设等人为活动引发的地质灾害，由责任单位承担治理责任。责</w:t>
            </w:r>
            <w:r>
              <w:rPr>
                <w:rFonts w:hint="default"/>
                <w:spacing w:val="1"/>
                <w:kern w:val="2"/>
                <w:sz w:val="24"/>
              </w:rPr>
              <w:t>任单位由地质灾害发生地的县级以上人民政府国土资源主管部门负责组织专家对地质灾害的成因进行分析</w:t>
            </w:r>
            <w:r>
              <w:rPr>
                <w:rFonts w:hint="default"/>
                <w:kern w:val="2"/>
                <w:sz w:val="24"/>
              </w:rPr>
              <w:t>论证后认定。对地质灾害的治理责任认定结果有异议的，可以依法申请行政复议或者提起行政诉讼。</w:t>
            </w:r>
          </w:p>
        </w:tc>
        <w:tc>
          <w:tcPr>
            <w:tcW w:w="1270" w:type="dxa"/>
            <w:vAlign w:val="center"/>
          </w:tcPr>
          <w:p w14:paraId="15E5D328">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85" w:type="dxa"/>
            <w:vAlign w:val="center"/>
          </w:tcPr>
          <w:p w14:paraId="16DC6495">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177D1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760" w:type="dxa"/>
          </w:tcPr>
          <w:p w14:paraId="701CA2F7">
            <w:pPr>
              <w:pStyle w:val="11"/>
              <w:keepNext w:val="0"/>
              <w:keepLines w:val="0"/>
              <w:suppressLineNumbers w:val="0"/>
              <w:spacing w:before="5" w:beforeAutospacing="0" w:after="0" w:afterAutospacing="0"/>
              <w:ind w:left="0" w:right="0"/>
              <w:rPr>
                <w:rFonts w:hint="default" w:ascii="Times New Roman"/>
                <w:kern w:val="2"/>
                <w:sz w:val="37"/>
              </w:rPr>
            </w:pPr>
          </w:p>
          <w:p w14:paraId="2B59A7E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2</w:t>
            </w:r>
          </w:p>
        </w:tc>
        <w:tc>
          <w:tcPr>
            <w:tcW w:w="2504" w:type="dxa"/>
          </w:tcPr>
          <w:p w14:paraId="1BBF6DF2">
            <w:pPr>
              <w:pStyle w:val="11"/>
              <w:keepNext w:val="0"/>
              <w:keepLines w:val="0"/>
              <w:suppressLineNumbers w:val="0"/>
              <w:spacing w:before="0" w:beforeAutospacing="0" w:after="0" w:afterAutospacing="0"/>
              <w:ind w:left="0" w:right="0"/>
              <w:rPr>
                <w:rFonts w:hint="default" w:ascii="Times New Roman"/>
                <w:kern w:val="2"/>
              </w:rPr>
            </w:pPr>
          </w:p>
          <w:p w14:paraId="1B06FB6E">
            <w:pPr>
              <w:pStyle w:val="11"/>
              <w:keepNext w:val="0"/>
              <w:keepLines w:val="0"/>
              <w:suppressLineNumbers w:val="0"/>
              <w:spacing w:before="0" w:beforeAutospacing="0" w:after="0" w:afterAutospacing="0" w:line="297" w:lineRule="auto"/>
              <w:ind w:left="108" w:right="95"/>
              <w:rPr>
                <w:rFonts w:hint="default"/>
                <w:kern w:val="2"/>
                <w:sz w:val="21"/>
              </w:rPr>
            </w:pPr>
            <w:r>
              <w:rPr>
                <w:rFonts w:hint="default"/>
                <w:spacing w:val="-13"/>
                <w:kern w:val="2"/>
                <w:sz w:val="24"/>
              </w:rPr>
              <w:t>建设工程规划核验</w:t>
            </w:r>
            <w:r>
              <w:rPr>
                <w:rFonts w:hint="default"/>
                <w:kern w:val="2"/>
                <w:sz w:val="24"/>
              </w:rPr>
              <w:t>（</w:t>
            </w:r>
            <w:r>
              <w:rPr>
                <w:rFonts w:hint="default"/>
                <w:spacing w:val="-17"/>
                <w:kern w:val="2"/>
                <w:sz w:val="24"/>
              </w:rPr>
              <w:t>验</w:t>
            </w:r>
            <w:r>
              <w:rPr>
                <w:rFonts w:hint="default"/>
                <w:kern w:val="2"/>
                <w:sz w:val="24"/>
              </w:rPr>
              <w:t>收）</w:t>
            </w:r>
          </w:p>
        </w:tc>
        <w:tc>
          <w:tcPr>
            <w:tcW w:w="2508" w:type="dxa"/>
          </w:tcPr>
          <w:p w14:paraId="12B48738">
            <w:pPr>
              <w:pStyle w:val="11"/>
              <w:keepNext w:val="0"/>
              <w:keepLines w:val="0"/>
              <w:suppressLineNumbers w:val="0"/>
              <w:spacing w:before="0" w:beforeAutospacing="0" w:after="0" w:afterAutospacing="0"/>
              <w:ind w:left="0" w:right="0"/>
              <w:rPr>
                <w:rFonts w:hint="default" w:ascii="Times New Roman"/>
                <w:kern w:val="2"/>
                <w:sz w:val="20"/>
              </w:rPr>
            </w:pPr>
          </w:p>
          <w:p w14:paraId="42B16251">
            <w:pPr>
              <w:pStyle w:val="11"/>
              <w:keepNext w:val="0"/>
              <w:keepLines w:val="0"/>
              <w:suppressLineNumbers w:val="0"/>
              <w:spacing w:before="2" w:beforeAutospacing="0" w:after="0" w:afterAutospacing="0"/>
              <w:ind w:left="0" w:right="0"/>
              <w:rPr>
                <w:rFonts w:hint="default" w:ascii="Times New Roman"/>
                <w:kern w:val="2"/>
                <w:sz w:val="21"/>
              </w:rPr>
            </w:pPr>
          </w:p>
          <w:p w14:paraId="15160CAE">
            <w:pPr>
              <w:pStyle w:val="11"/>
              <w:keepNext w:val="0"/>
              <w:keepLines w:val="0"/>
              <w:suppressLineNumbers w:val="0"/>
              <w:spacing w:before="0" w:beforeAutospacing="0" w:after="0" w:afterAutospacing="0"/>
              <w:ind w:left="108" w:right="0"/>
              <w:rPr>
                <w:rFonts w:hint="default"/>
                <w:kern w:val="2"/>
                <w:sz w:val="21"/>
              </w:rPr>
            </w:pPr>
          </w:p>
        </w:tc>
        <w:tc>
          <w:tcPr>
            <w:tcW w:w="1316" w:type="dxa"/>
          </w:tcPr>
          <w:p w14:paraId="37A886C0">
            <w:pPr>
              <w:pStyle w:val="11"/>
              <w:keepNext w:val="0"/>
              <w:keepLines w:val="0"/>
              <w:suppressLineNumbers w:val="0"/>
              <w:spacing w:before="6" w:beforeAutospacing="0" w:after="0" w:afterAutospacing="0"/>
              <w:ind w:left="0" w:right="0"/>
              <w:jc w:val="center"/>
              <w:rPr>
                <w:rFonts w:hint="default" w:ascii="Times New Roman"/>
                <w:kern w:val="2"/>
                <w:sz w:val="38"/>
              </w:rPr>
            </w:pPr>
          </w:p>
          <w:p w14:paraId="15DFF0D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399" w:type="dxa"/>
          </w:tcPr>
          <w:p w14:paraId="52CE8831">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《中华人民共和国城乡规划法》第四十五条 县级以上地方人民政府城乡规划主管部门按照国务院规定对建</w:t>
            </w:r>
          </w:p>
          <w:p w14:paraId="37DB5549">
            <w:pPr>
              <w:pStyle w:val="11"/>
              <w:keepNext w:val="0"/>
              <w:keepLines w:val="0"/>
              <w:suppressLineNumbers w:val="0"/>
              <w:spacing w:before="1" w:beforeAutospacing="0" w:after="0" w:afterAutospacing="0" w:line="380" w:lineRule="atLeast"/>
              <w:ind w:left="109" w:right="45"/>
              <w:rPr>
                <w:rFonts w:hint="default"/>
                <w:kern w:val="2"/>
                <w:sz w:val="21"/>
              </w:rPr>
            </w:pPr>
            <w:r>
              <w:rPr>
                <w:rFonts w:hint="default"/>
                <w:kern w:val="2"/>
                <w:sz w:val="24"/>
              </w:rPr>
              <w:t>设工程是否符合规划条件予以核实。未经核实或者经核实不符合规划条件的，建设单位不得组织竣工验收。建设单位应当在竣工验收后六个月内向城乡规划主管部门报送有关竣工验收资料。</w:t>
            </w:r>
          </w:p>
        </w:tc>
        <w:tc>
          <w:tcPr>
            <w:tcW w:w="1270" w:type="dxa"/>
            <w:vAlign w:val="center"/>
          </w:tcPr>
          <w:p w14:paraId="237820B7">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85" w:type="dxa"/>
            <w:vAlign w:val="center"/>
          </w:tcPr>
          <w:p w14:paraId="5661809D">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47D01412">
      <w:pPr>
        <w:jc w:val="right"/>
        <w:rPr>
          <w:sz w:val="21"/>
        </w:rPr>
        <w:sectPr>
          <w:pgSz w:w="23820" w:h="16840" w:orient="landscape"/>
          <w:pgMar w:top="1580" w:right="1020" w:bottom="1080" w:left="1020" w:header="0" w:footer="891" w:gutter="0"/>
          <w:cols w:space="720" w:num="1"/>
        </w:sectPr>
      </w:pPr>
    </w:p>
    <w:p w14:paraId="742AC9A8">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1B20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3635E68B">
            <w:pPr>
              <w:pStyle w:val="11"/>
              <w:keepNext w:val="0"/>
              <w:keepLines w:val="0"/>
              <w:suppressLineNumbers w:val="0"/>
              <w:spacing w:before="11" w:beforeAutospacing="0" w:after="0" w:afterAutospacing="0"/>
              <w:ind w:left="0" w:right="0"/>
              <w:rPr>
                <w:rFonts w:hint="default" w:ascii="Times New Roman"/>
                <w:kern w:val="2"/>
                <w:sz w:val="23"/>
              </w:rPr>
            </w:pPr>
          </w:p>
          <w:p w14:paraId="423C0CF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4579022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2ECDCDC">
            <w:pPr>
              <w:pStyle w:val="11"/>
              <w:keepNext w:val="0"/>
              <w:keepLines w:val="0"/>
              <w:suppressLineNumbers w:val="0"/>
              <w:spacing w:before="11" w:beforeAutospacing="0" w:after="0" w:afterAutospacing="0"/>
              <w:ind w:left="0" w:right="0"/>
              <w:rPr>
                <w:rFonts w:hint="default" w:ascii="Times New Roman"/>
                <w:kern w:val="2"/>
                <w:sz w:val="23"/>
              </w:rPr>
            </w:pPr>
          </w:p>
          <w:p w14:paraId="7AC7D05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445C0B3">
            <w:pPr>
              <w:pStyle w:val="11"/>
              <w:keepNext w:val="0"/>
              <w:keepLines w:val="0"/>
              <w:suppressLineNumbers w:val="0"/>
              <w:spacing w:before="11" w:beforeAutospacing="0" w:after="0" w:afterAutospacing="0"/>
              <w:ind w:left="0" w:right="0"/>
              <w:rPr>
                <w:rFonts w:hint="default" w:ascii="Times New Roman"/>
                <w:kern w:val="2"/>
                <w:sz w:val="23"/>
              </w:rPr>
            </w:pPr>
          </w:p>
          <w:p w14:paraId="60E5483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1DA2CC7">
            <w:pPr>
              <w:pStyle w:val="11"/>
              <w:keepNext w:val="0"/>
              <w:keepLines w:val="0"/>
              <w:suppressLineNumbers w:val="0"/>
              <w:spacing w:before="11" w:beforeAutospacing="0" w:after="0" w:afterAutospacing="0"/>
              <w:ind w:left="0" w:right="0"/>
              <w:rPr>
                <w:rFonts w:hint="default" w:ascii="Times New Roman"/>
                <w:kern w:val="2"/>
                <w:sz w:val="23"/>
              </w:rPr>
            </w:pPr>
          </w:p>
          <w:p w14:paraId="01F5EA9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126B84B">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1499D2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09E9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142FC4C">
            <w:pPr>
              <w:keepNext w:val="0"/>
              <w:keepLines w:val="0"/>
              <w:suppressLineNumbers w:val="0"/>
              <w:spacing w:before="0" w:beforeAutospacing="0" w:after="0" w:afterAutospacing="0"/>
              <w:ind w:left="0" w:right="0"/>
              <w:rPr>
                <w:rFonts w:hint="default"/>
                <w:kern w:val="2"/>
                <w:sz w:val="2"/>
                <w:szCs w:val="2"/>
              </w:rPr>
            </w:pPr>
          </w:p>
        </w:tc>
        <w:tc>
          <w:tcPr>
            <w:tcW w:w="2515" w:type="dxa"/>
          </w:tcPr>
          <w:p w14:paraId="2CE68F6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A98A41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BA9C088">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6113DA41">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73634B86">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AFADC2F">
            <w:pPr>
              <w:keepNext w:val="0"/>
              <w:keepLines w:val="0"/>
              <w:suppressLineNumbers w:val="0"/>
              <w:spacing w:before="0" w:beforeAutospacing="0" w:after="0" w:afterAutospacing="0"/>
              <w:ind w:left="0" w:right="0"/>
              <w:rPr>
                <w:rFonts w:hint="default"/>
                <w:kern w:val="2"/>
                <w:sz w:val="2"/>
                <w:szCs w:val="2"/>
              </w:rPr>
            </w:pPr>
          </w:p>
        </w:tc>
      </w:tr>
      <w:tr w14:paraId="1A301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2" w:hRule="atLeast"/>
        </w:trPr>
        <w:tc>
          <w:tcPr>
            <w:tcW w:w="763" w:type="dxa"/>
          </w:tcPr>
          <w:p w14:paraId="3A46A823">
            <w:pPr>
              <w:pStyle w:val="11"/>
              <w:keepNext w:val="0"/>
              <w:keepLines w:val="0"/>
              <w:suppressLineNumbers w:val="0"/>
              <w:spacing w:before="0" w:beforeAutospacing="0" w:after="0" w:afterAutospacing="0"/>
              <w:ind w:left="0" w:right="0"/>
              <w:rPr>
                <w:rFonts w:hint="default" w:ascii="Times New Roman"/>
                <w:kern w:val="2"/>
                <w:sz w:val="26"/>
              </w:rPr>
            </w:pPr>
          </w:p>
          <w:p w14:paraId="759AA623">
            <w:pPr>
              <w:pStyle w:val="11"/>
              <w:keepNext w:val="0"/>
              <w:keepLines w:val="0"/>
              <w:suppressLineNumbers w:val="0"/>
              <w:spacing w:before="0" w:beforeAutospacing="0" w:after="0" w:afterAutospacing="0"/>
              <w:ind w:left="0" w:right="0"/>
              <w:rPr>
                <w:rFonts w:hint="default" w:ascii="Times New Roman"/>
                <w:kern w:val="2"/>
                <w:sz w:val="26"/>
              </w:rPr>
            </w:pPr>
          </w:p>
          <w:p w14:paraId="78FD6476">
            <w:pPr>
              <w:pStyle w:val="11"/>
              <w:keepNext w:val="0"/>
              <w:keepLines w:val="0"/>
              <w:suppressLineNumbers w:val="0"/>
              <w:spacing w:before="0" w:beforeAutospacing="0" w:after="0" w:afterAutospacing="0"/>
              <w:ind w:left="0" w:right="0"/>
              <w:rPr>
                <w:rFonts w:hint="default" w:ascii="Times New Roman"/>
                <w:kern w:val="2"/>
                <w:sz w:val="26"/>
              </w:rPr>
            </w:pPr>
          </w:p>
          <w:p w14:paraId="540B405E">
            <w:pPr>
              <w:pStyle w:val="11"/>
              <w:keepNext w:val="0"/>
              <w:keepLines w:val="0"/>
              <w:suppressLineNumbers w:val="0"/>
              <w:spacing w:before="0" w:beforeAutospacing="0" w:after="0" w:afterAutospacing="0"/>
              <w:ind w:left="0" w:right="0"/>
              <w:rPr>
                <w:rFonts w:hint="default" w:ascii="Times New Roman"/>
                <w:kern w:val="2"/>
                <w:sz w:val="26"/>
              </w:rPr>
            </w:pPr>
          </w:p>
          <w:p w14:paraId="3278D32C">
            <w:pPr>
              <w:pStyle w:val="11"/>
              <w:keepNext w:val="0"/>
              <w:keepLines w:val="0"/>
              <w:suppressLineNumbers w:val="0"/>
              <w:spacing w:before="0" w:beforeAutospacing="0" w:after="0" w:afterAutospacing="0"/>
              <w:ind w:left="0" w:right="0"/>
              <w:rPr>
                <w:rFonts w:hint="default" w:ascii="Times New Roman"/>
                <w:kern w:val="2"/>
                <w:sz w:val="26"/>
              </w:rPr>
            </w:pPr>
          </w:p>
          <w:p w14:paraId="0DDEB282">
            <w:pPr>
              <w:pStyle w:val="11"/>
              <w:keepNext w:val="0"/>
              <w:keepLines w:val="0"/>
              <w:suppressLineNumbers w:val="0"/>
              <w:spacing w:before="0" w:beforeAutospacing="0" w:after="0" w:afterAutospacing="0"/>
              <w:ind w:left="0" w:right="0"/>
              <w:rPr>
                <w:rFonts w:hint="default" w:ascii="Times New Roman"/>
                <w:kern w:val="2"/>
                <w:sz w:val="26"/>
              </w:rPr>
            </w:pPr>
          </w:p>
          <w:p w14:paraId="69218F1E">
            <w:pPr>
              <w:pStyle w:val="11"/>
              <w:keepNext w:val="0"/>
              <w:keepLines w:val="0"/>
              <w:suppressLineNumbers w:val="0"/>
              <w:spacing w:before="0" w:beforeAutospacing="0" w:after="0" w:afterAutospacing="0"/>
              <w:ind w:left="0" w:right="0"/>
              <w:rPr>
                <w:rFonts w:hint="default" w:ascii="Times New Roman"/>
                <w:kern w:val="2"/>
                <w:sz w:val="26"/>
              </w:rPr>
            </w:pPr>
          </w:p>
          <w:p w14:paraId="65F75433">
            <w:pPr>
              <w:pStyle w:val="11"/>
              <w:keepNext w:val="0"/>
              <w:keepLines w:val="0"/>
              <w:suppressLineNumbers w:val="0"/>
              <w:spacing w:before="0" w:beforeAutospacing="0" w:after="0" w:afterAutospacing="0"/>
              <w:ind w:left="0" w:right="0"/>
              <w:rPr>
                <w:rFonts w:hint="default" w:ascii="Times New Roman"/>
                <w:kern w:val="2"/>
                <w:sz w:val="26"/>
              </w:rPr>
            </w:pPr>
          </w:p>
          <w:p w14:paraId="2819853C">
            <w:pPr>
              <w:pStyle w:val="11"/>
              <w:keepNext w:val="0"/>
              <w:keepLines w:val="0"/>
              <w:suppressLineNumbers w:val="0"/>
              <w:spacing w:before="0" w:beforeAutospacing="0" w:after="0" w:afterAutospacing="0"/>
              <w:ind w:left="0" w:right="0"/>
              <w:rPr>
                <w:rFonts w:hint="default" w:ascii="Times New Roman"/>
                <w:kern w:val="2"/>
                <w:sz w:val="26"/>
              </w:rPr>
            </w:pPr>
          </w:p>
          <w:p w14:paraId="2ADEE4DE">
            <w:pPr>
              <w:pStyle w:val="11"/>
              <w:keepNext w:val="0"/>
              <w:keepLines w:val="0"/>
              <w:suppressLineNumbers w:val="0"/>
              <w:spacing w:before="0" w:beforeAutospacing="0" w:after="0" w:afterAutospacing="0"/>
              <w:ind w:left="0" w:right="0"/>
              <w:rPr>
                <w:rFonts w:hint="default" w:ascii="Times New Roman"/>
                <w:kern w:val="2"/>
                <w:sz w:val="26"/>
              </w:rPr>
            </w:pPr>
          </w:p>
          <w:p w14:paraId="69CF8458">
            <w:pPr>
              <w:pStyle w:val="11"/>
              <w:keepNext w:val="0"/>
              <w:keepLines w:val="0"/>
              <w:suppressLineNumbers w:val="0"/>
              <w:spacing w:before="0" w:beforeAutospacing="0" w:after="0" w:afterAutospacing="0"/>
              <w:ind w:left="0" w:right="0"/>
              <w:rPr>
                <w:rFonts w:hint="default" w:ascii="Times New Roman"/>
                <w:kern w:val="2"/>
                <w:sz w:val="26"/>
              </w:rPr>
            </w:pPr>
          </w:p>
          <w:p w14:paraId="667BC90B">
            <w:pPr>
              <w:pStyle w:val="11"/>
              <w:keepNext w:val="0"/>
              <w:keepLines w:val="0"/>
              <w:suppressLineNumbers w:val="0"/>
              <w:spacing w:before="0" w:beforeAutospacing="0" w:after="0" w:afterAutospacing="0"/>
              <w:ind w:left="0" w:right="0"/>
              <w:rPr>
                <w:rFonts w:hint="default" w:ascii="Times New Roman"/>
                <w:kern w:val="2"/>
                <w:sz w:val="26"/>
              </w:rPr>
            </w:pPr>
          </w:p>
          <w:p w14:paraId="2F154AF6">
            <w:pPr>
              <w:pStyle w:val="11"/>
              <w:keepNext w:val="0"/>
              <w:keepLines w:val="0"/>
              <w:suppressLineNumbers w:val="0"/>
              <w:spacing w:before="0" w:beforeAutospacing="0" w:after="0" w:afterAutospacing="0"/>
              <w:ind w:left="0" w:right="0"/>
              <w:rPr>
                <w:rFonts w:hint="default" w:ascii="Times New Roman"/>
                <w:kern w:val="2"/>
                <w:sz w:val="26"/>
              </w:rPr>
            </w:pPr>
          </w:p>
          <w:p w14:paraId="470BEBF1">
            <w:pPr>
              <w:pStyle w:val="11"/>
              <w:keepNext w:val="0"/>
              <w:keepLines w:val="0"/>
              <w:suppressLineNumbers w:val="0"/>
              <w:spacing w:before="0" w:beforeAutospacing="0" w:after="0" w:afterAutospacing="0"/>
              <w:ind w:left="0" w:right="0"/>
              <w:rPr>
                <w:rFonts w:hint="default" w:ascii="Times New Roman"/>
                <w:kern w:val="2"/>
                <w:sz w:val="26"/>
              </w:rPr>
            </w:pPr>
          </w:p>
          <w:p w14:paraId="3D0763AE">
            <w:pPr>
              <w:pStyle w:val="11"/>
              <w:keepNext w:val="0"/>
              <w:keepLines w:val="0"/>
              <w:suppressLineNumbers w:val="0"/>
              <w:spacing w:before="6" w:beforeAutospacing="0" w:after="0" w:afterAutospacing="0"/>
              <w:ind w:left="0" w:right="0"/>
              <w:rPr>
                <w:rFonts w:hint="default" w:ascii="Times New Roman"/>
                <w:kern w:val="2"/>
                <w:sz w:val="20"/>
              </w:rPr>
            </w:pPr>
          </w:p>
          <w:p w14:paraId="60582D8F">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3</w:t>
            </w:r>
          </w:p>
        </w:tc>
        <w:tc>
          <w:tcPr>
            <w:tcW w:w="2515" w:type="dxa"/>
          </w:tcPr>
          <w:p w14:paraId="2990BE24">
            <w:pPr>
              <w:pStyle w:val="11"/>
              <w:keepNext w:val="0"/>
              <w:keepLines w:val="0"/>
              <w:suppressLineNumbers w:val="0"/>
              <w:spacing w:before="0" w:beforeAutospacing="0" w:after="0" w:afterAutospacing="0"/>
              <w:ind w:left="0" w:right="0"/>
              <w:rPr>
                <w:rFonts w:hint="default" w:ascii="Times New Roman"/>
                <w:kern w:val="2"/>
                <w:sz w:val="26"/>
              </w:rPr>
            </w:pPr>
          </w:p>
          <w:p w14:paraId="555750BE">
            <w:pPr>
              <w:pStyle w:val="11"/>
              <w:keepNext w:val="0"/>
              <w:keepLines w:val="0"/>
              <w:suppressLineNumbers w:val="0"/>
              <w:spacing w:before="0" w:beforeAutospacing="0" w:after="0" w:afterAutospacing="0"/>
              <w:ind w:left="0" w:right="0"/>
              <w:rPr>
                <w:rFonts w:hint="default" w:ascii="Times New Roman"/>
                <w:kern w:val="2"/>
                <w:sz w:val="26"/>
              </w:rPr>
            </w:pPr>
          </w:p>
          <w:p w14:paraId="4609577E">
            <w:pPr>
              <w:pStyle w:val="11"/>
              <w:keepNext w:val="0"/>
              <w:keepLines w:val="0"/>
              <w:suppressLineNumbers w:val="0"/>
              <w:spacing w:before="0" w:beforeAutospacing="0" w:after="0" w:afterAutospacing="0"/>
              <w:ind w:left="0" w:right="0"/>
              <w:rPr>
                <w:rFonts w:hint="default" w:ascii="Times New Roman"/>
                <w:kern w:val="2"/>
                <w:sz w:val="26"/>
              </w:rPr>
            </w:pPr>
          </w:p>
          <w:p w14:paraId="46401D22">
            <w:pPr>
              <w:pStyle w:val="11"/>
              <w:keepNext w:val="0"/>
              <w:keepLines w:val="0"/>
              <w:suppressLineNumbers w:val="0"/>
              <w:spacing w:before="0" w:beforeAutospacing="0" w:after="0" w:afterAutospacing="0"/>
              <w:ind w:left="0" w:right="0"/>
              <w:rPr>
                <w:rFonts w:hint="default" w:ascii="Times New Roman"/>
                <w:kern w:val="2"/>
                <w:sz w:val="26"/>
              </w:rPr>
            </w:pPr>
          </w:p>
          <w:p w14:paraId="6D3A3C3B">
            <w:pPr>
              <w:pStyle w:val="11"/>
              <w:keepNext w:val="0"/>
              <w:keepLines w:val="0"/>
              <w:suppressLineNumbers w:val="0"/>
              <w:spacing w:before="0" w:beforeAutospacing="0" w:after="0" w:afterAutospacing="0"/>
              <w:ind w:left="0" w:right="0"/>
              <w:rPr>
                <w:rFonts w:hint="default" w:ascii="Times New Roman"/>
                <w:kern w:val="2"/>
                <w:sz w:val="26"/>
              </w:rPr>
            </w:pPr>
          </w:p>
          <w:p w14:paraId="78B46BFE">
            <w:pPr>
              <w:pStyle w:val="11"/>
              <w:keepNext w:val="0"/>
              <w:keepLines w:val="0"/>
              <w:suppressLineNumbers w:val="0"/>
              <w:spacing w:before="0" w:beforeAutospacing="0" w:after="0" w:afterAutospacing="0"/>
              <w:ind w:left="0" w:right="0"/>
              <w:rPr>
                <w:rFonts w:hint="default" w:ascii="Times New Roman"/>
                <w:kern w:val="2"/>
                <w:sz w:val="26"/>
              </w:rPr>
            </w:pPr>
          </w:p>
          <w:p w14:paraId="2272C8EB">
            <w:pPr>
              <w:pStyle w:val="11"/>
              <w:keepNext w:val="0"/>
              <w:keepLines w:val="0"/>
              <w:suppressLineNumbers w:val="0"/>
              <w:spacing w:before="0" w:beforeAutospacing="0" w:after="0" w:afterAutospacing="0"/>
              <w:ind w:left="0" w:right="0"/>
              <w:rPr>
                <w:rFonts w:hint="default" w:ascii="Times New Roman"/>
                <w:kern w:val="2"/>
                <w:sz w:val="26"/>
              </w:rPr>
            </w:pPr>
          </w:p>
          <w:p w14:paraId="06E07873">
            <w:pPr>
              <w:pStyle w:val="11"/>
              <w:keepNext w:val="0"/>
              <w:keepLines w:val="0"/>
              <w:suppressLineNumbers w:val="0"/>
              <w:spacing w:before="0" w:beforeAutospacing="0" w:after="0" w:afterAutospacing="0"/>
              <w:ind w:left="0" w:right="0"/>
              <w:rPr>
                <w:rFonts w:hint="default" w:ascii="Times New Roman"/>
                <w:kern w:val="2"/>
                <w:sz w:val="26"/>
              </w:rPr>
            </w:pPr>
          </w:p>
          <w:p w14:paraId="543243ED">
            <w:pPr>
              <w:pStyle w:val="11"/>
              <w:keepNext w:val="0"/>
              <w:keepLines w:val="0"/>
              <w:suppressLineNumbers w:val="0"/>
              <w:spacing w:before="0" w:beforeAutospacing="0" w:after="0" w:afterAutospacing="0"/>
              <w:ind w:left="0" w:right="0"/>
              <w:rPr>
                <w:rFonts w:hint="default" w:ascii="Times New Roman"/>
                <w:kern w:val="2"/>
                <w:sz w:val="26"/>
              </w:rPr>
            </w:pPr>
          </w:p>
          <w:p w14:paraId="365CAC25">
            <w:pPr>
              <w:pStyle w:val="11"/>
              <w:keepNext w:val="0"/>
              <w:keepLines w:val="0"/>
              <w:suppressLineNumbers w:val="0"/>
              <w:spacing w:before="0" w:beforeAutospacing="0" w:after="0" w:afterAutospacing="0"/>
              <w:ind w:left="0" w:right="0"/>
              <w:rPr>
                <w:rFonts w:hint="default" w:ascii="Times New Roman"/>
                <w:kern w:val="2"/>
                <w:sz w:val="26"/>
              </w:rPr>
            </w:pPr>
          </w:p>
          <w:p w14:paraId="37E891E9">
            <w:pPr>
              <w:pStyle w:val="11"/>
              <w:keepNext w:val="0"/>
              <w:keepLines w:val="0"/>
              <w:suppressLineNumbers w:val="0"/>
              <w:spacing w:before="0" w:beforeAutospacing="0" w:after="0" w:afterAutospacing="0"/>
              <w:ind w:left="0" w:right="0"/>
              <w:rPr>
                <w:rFonts w:hint="default" w:ascii="Times New Roman"/>
                <w:kern w:val="2"/>
                <w:sz w:val="26"/>
              </w:rPr>
            </w:pPr>
          </w:p>
          <w:p w14:paraId="7CBECD70">
            <w:pPr>
              <w:pStyle w:val="11"/>
              <w:keepNext w:val="0"/>
              <w:keepLines w:val="0"/>
              <w:suppressLineNumbers w:val="0"/>
              <w:spacing w:before="0" w:beforeAutospacing="0" w:after="0" w:afterAutospacing="0"/>
              <w:ind w:left="0" w:right="0"/>
              <w:rPr>
                <w:rFonts w:hint="default" w:ascii="Times New Roman"/>
                <w:kern w:val="2"/>
                <w:sz w:val="26"/>
              </w:rPr>
            </w:pPr>
          </w:p>
          <w:p w14:paraId="314AA9FF">
            <w:pPr>
              <w:pStyle w:val="11"/>
              <w:keepNext w:val="0"/>
              <w:keepLines w:val="0"/>
              <w:suppressLineNumbers w:val="0"/>
              <w:spacing w:before="0" w:beforeAutospacing="0" w:after="0" w:afterAutospacing="0"/>
              <w:ind w:left="0" w:right="0"/>
              <w:rPr>
                <w:rFonts w:hint="default" w:ascii="Times New Roman"/>
                <w:kern w:val="2"/>
                <w:sz w:val="26"/>
              </w:rPr>
            </w:pPr>
          </w:p>
          <w:p w14:paraId="7B9732C5">
            <w:pPr>
              <w:pStyle w:val="11"/>
              <w:keepNext w:val="0"/>
              <w:keepLines w:val="0"/>
              <w:suppressLineNumbers w:val="0"/>
              <w:spacing w:before="1" w:beforeAutospacing="0" w:after="0" w:afterAutospacing="0"/>
              <w:ind w:left="0" w:right="0"/>
              <w:rPr>
                <w:rFonts w:hint="default" w:ascii="Times New Roman"/>
                <w:kern w:val="2"/>
                <w:sz w:val="31"/>
              </w:rPr>
            </w:pPr>
          </w:p>
          <w:p w14:paraId="1A41C549">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矿产资源储量评审备案</w:t>
            </w:r>
          </w:p>
        </w:tc>
        <w:tc>
          <w:tcPr>
            <w:tcW w:w="2518" w:type="dxa"/>
          </w:tcPr>
          <w:p w14:paraId="1019D194">
            <w:pPr>
              <w:pStyle w:val="11"/>
              <w:keepNext w:val="0"/>
              <w:keepLines w:val="0"/>
              <w:suppressLineNumbers w:val="0"/>
              <w:spacing w:before="0" w:beforeAutospacing="0" w:after="0" w:afterAutospacing="0"/>
              <w:ind w:left="0" w:right="0"/>
              <w:rPr>
                <w:rFonts w:hint="default" w:ascii="Times New Roman"/>
                <w:kern w:val="2"/>
                <w:sz w:val="20"/>
              </w:rPr>
            </w:pPr>
          </w:p>
          <w:p w14:paraId="4831212B">
            <w:pPr>
              <w:pStyle w:val="11"/>
              <w:keepNext w:val="0"/>
              <w:keepLines w:val="0"/>
              <w:suppressLineNumbers w:val="0"/>
              <w:spacing w:before="0" w:beforeAutospacing="0" w:after="0" w:afterAutospacing="0"/>
              <w:ind w:left="0" w:right="0"/>
              <w:rPr>
                <w:rFonts w:hint="default" w:ascii="Times New Roman"/>
                <w:kern w:val="2"/>
                <w:sz w:val="20"/>
              </w:rPr>
            </w:pPr>
          </w:p>
          <w:p w14:paraId="164015C6">
            <w:pPr>
              <w:pStyle w:val="11"/>
              <w:keepNext w:val="0"/>
              <w:keepLines w:val="0"/>
              <w:suppressLineNumbers w:val="0"/>
              <w:spacing w:before="0" w:beforeAutospacing="0" w:after="0" w:afterAutospacing="0"/>
              <w:ind w:left="0" w:right="0"/>
              <w:rPr>
                <w:rFonts w:hint="default" w:ascii="Times New Roman"/>
                <w:kern w:val="2"/>
                <w:sz w:val="20"/>
              </w:rPr>
            </w:pPr>
          </w:p>
          <w:p w14:paraId="109F5DEE">
            <w:pPr>
              <w:pStyle w:val="11"/>
              <w:keepNext w:val="0"/>
              <w:keepLines w:val="0"/>
              <w:suppressLineNumbers w:val="0"/>
              <w:spacing w:before="0" w:beforeAutospacing="0" w:after="0" w:afterAutospacing="0"/>
              <w:ind w:left="0" w:right="0"/>
              <w:rPr>
                <w:rFonts w:hint="default" w:ascii="Times New Roman"/>
                <w:kern w:val="2"/>
                <w:sz w:val="20"/>
              </w:rPr>
            </w:pPr>
          </w:p>
          <w:p w14:paraId="3C3B7C8B">
            <w:pPr>
              <w:pStyle w:val="11"/>
              <w:keepNext w:val="0"/>
              <w:keepLines w:val="0"/>
              <w:suppressLineNumbers w:val="0"/>
              <w:spacing w:before="0" w:beforeAutospacing="0" w:after="0" w:afterAutospacing="0"/>
              <w:ind w:left="0" w:right="0"/>
              <w:rPr>
                <w:rFonts w:hint="default" w:ascii="Times New Roman"/>
                <w:kern w:val="2"/>
                <w:sz w:val="20"/>
              </w:rPr>
            </w:pPr>
          </w:p>
          <w:p w14:paraId="7244B213">
            <w:pPr>
              <w:pStyle w:val="11"/>
              <w:keepNext w:val="0"/>
              <w:keepLines w:val="0"/>
              <w:suppressLineNumbers w:val="0"/>
              <w:spacing w:before="0" w:beforeAutospacing="0" w:after="0" w:afterAutospacing="0"/>
              <w:ind w:left="0" w:right="0"/>
              <w:rPr>
                <w:rFonts w:hint="default" w:ascii="Times New Roman"/>
                <w:kern w:val="2"/>
                <w:sz w:val="20"/>
              </w:rPr>
            </w:pPr>
          </w:p>
          <w:p w14:paraId="6D14D60E">
            <w:pPr>
              <w:pStyle w:val="11"/>
              <w:keepNext w:val="0"/>
              <w:keepLines w:val="0"/>
              <w:suppressLineNumbers w:val="0"/>
              <w:spacing w:before="0" w:beforeAutospacing="0" w:after="0" w:afterAutospacing="0"/>
              <w:ind w:left="0" w:right="0"/>
              <w:rPr>
                <w:rFonts w:hint="default" w:ascii="Times New Roman"/>
                <w:kern w:val="2"/>
                <w:sz w:val="20"/>
              </w:rPr>
            </w:pPr>
          </w:p>
          <w:p w14:paraId="6B42A18C">
            <w:pPr>
              <w:pStyle w:val="11"/>
              <w:keepNext w:val="0"/>
              <w:keepLines w:val="0"/>
              <w:suppressLineNumbers w:val="0"/>
              <w:spacing w:before="0" w:beforeAutospacing="0" w:after="0" w:afterAutospacing="0"/>
              <w:ind w:left="0" w:right="0"/>
              <w:rPr>
                <w:rFonts w:hint="default" w:ascii="Times New Roman"/>
                <w:kern w:val="2"/>
                <w:sz w:val="20"/>
              </w:rPr>
            </w:pPr>
          </w:p>
          <w:p w14:paraId="5BEF60AB">
            <w:pPr>
              <w:pStyle w:val="11"/>
              <w:keepNext w:val="0"/>
              <w:keepLines w:val="0"/>
              <w:suppressLineNumbers w:val="0"/>
              <w:spacing w:before="0" w:beforeAutospacing="0" w:after="0" w:afterAutospacing="0"/>
              <w:ind w:left="0" w:right="0"/>
              <w:rPr>
                <w:rFonts w:hint="default" w:ascii="Times New Roman"/>
                <w:kern w:val="2"/>
                <w:sz w:val="20"/>
              </w:rPr>
            </w:pPr>
          </w:p>
          <w:p w14:paraId="267A501F">
            <w:pPr>
              <w:pStyle w:val="11"/>
              <w:keepNext w:val="0"/>
              <w:keepLines w:val="0"/>
              <w:suppressLineNumbers w:val="0"/>
              <w:spacing w:before="0" w:beforeAutospacing="0" w:after="0" w:afterAutospacing="0"/>
              <w:ind w:left="0" w:right="0"/>
              <w:rPr>
                <w:rFonts w:hint="default" w:ascii="Times New Roman"/>
                <w:kern w:val="2"/>
                <w:sz w:val="20"/>
              </w:rPr>
            </w:pPr>
          </w:p>
          <w:p w14:paraId="06FCF328">
            <w:pPr>
              <w:pStyle w:val="11"/>
              <w:keepNext w:val="0"/>
              <w:keepLines w:val="0"/>
              <w:suppressLineNumbers w:val="0"/>
              <w:spacing w:before="0" w:beforeAutospacing="0" w:after="0" w:afterAutospacing="0"/>
              <w:ind w:left="0" w:right="0"/>
              <w:rPr>
                <w:rFonts w:hint="default" w:ascii="Times New Roman"/>
                <w:kern w:val="2"/>
                <w:sz w:val="20"/>
              </w:rPr>
            </w:pPr>
          </w:p>
          <w:p w14:paraId="4F4B9136">
            <w:pPr>
              <w:pStyle w:val="11"/>
              <w:keepNext w:val="0"/>
              <w:keepLines w:val="0"/>
              <w:suppressLineNumbers w:val="0"/>
              <w:spacing w:before="0" w:beforeAutospacing="0" w:after="0" w:afterAutospacing="0"/>
              <w:ind w:left="0" w:right="0"/>
              <w:rPr>
                <w:rFonts w:hint="default" w:ascii="Times New Roman"/>
                <w:kern w:val="2"/>
                <w:sz w:val="20"/>
              </w:rPr>
            </w:pPr>
          </w:p>
          <w:p w14:paraId="3C629926">
            <w:pPr>
              <w:pStyle w:val="11"/>
              <w:keepNext w:val="0"/>
              <w:keepLines w:val="0"/>
              <w:suppressLineNumbers w:val="0"/>
              <w:spacing w:before="0" w:beforeAutospacing="0" w:after="0" w:afterAutospacing="0"/>
              <w:ind w:left="0" w:right="0"/>
              <w:rPr>
                <w:rFonts w:hint="default" w:ascii="Times New Roman"/>
                <w:kern w:val="2"/>
                <w:sz w:val="20"/>
              </w:rPr>
            </w:pPr>
          </w:p>
          <w:p w14:paraId="53A72B94">
            <w:pPr>
              <w:pStyle w:val="11"/>
              <w:keepNext w:val="0"/>
              <w:keepLines w:val="0"/>
              <w:suppressLineNumbers w:val="0"/>
              <w:spacing w:before="0" w:beforeAutospacing="0" w:after="0" w:afterAutospacing="0"/>
              <w:ind w:left="0" w:right="0"/>
              <w:rPr>
                <w:rFonts w:hint="default" w:ascii="Times New Roman"/>
                <w:kern w:val="2"/>
                <w:sz w:val="20"/>
              </w:rPr>
            </w:pPr>
          </w:p>
          <w:p w14:paraId="20F5402C">
            <w:pPr>
              <w:pStyle w:val="11"/>
              <w:keepNext w:val="0"/>
              <w:keepLines w:val="0"/>
              <w:suppressLineNumbers w:val="0"/>
              <w:spacing w:before="0" w:beforeAutospacing="0" w:after="0" w:afterAutospacing="0"/>
              <w:ind w:left="0" w:right="0"/>
              <w:rPr>
                <w:rFonts w:hint="default" w:ascii="Times New Roman"/>
                <w:kern w:val="2"/>
                <w:sz w:val="20"/>
              </w:rPr>
            </w:pPr>
          </w:p>
          <w:p w14:paraId="1A224144">
            <w:pPr>
              <w:pStyle w:val="11"/>
              <w:keepNext w:val="0"/>
              <w:keepLines w:val="0"/>
              <w:suppressLineNumbers w:val="0"/>
              <w:spacing w:before="0" w:beforeAutospacing="0" w:after="0" w:afterAutospacing="0"/>
              <w:ind w:left="0" w:right="0"/>
              <w:rPr>
                <w:rFonts w:hint="default" w:ascii="Times New Roman"/>
                <w:kern w:val="2"/>
                <w:sz w:val="20"/>
              </w:rPr>
            </w:pPr>
          </w:p>
          <w:p w14:paraId="50343F92">
            <w:pPr>
              <w:pStyle w:val="11"/>
              <w:keepNext w:val="0"/>
              <w:keepLines w:val="0"/>
              <w:suppressLineNumbers w:val="0"/>
              <w:spacing w:before="0" w:beforeAutospacing="0" w:after="0" w:afterAutospacing="0"/>
              <w:ind w:left="0" w:right="0"/>
              <w:rPr>
                <w:rFonts w:hint="default" w:ascii="Times New Roman"/>
                <w:kern w:val="2"/>
                <w:sz w:val="20"/>
              </w:rPr>
            </w:pPr>
          </w:p>
          <w:p w14:paraId="1262B97F">
            <w:pPr>
              <w:pStyle w:val="11"/>
              <w:keepNext w:val="0"/>
              <w:keepLines w:val="0"/>
              <w:suppressLineNumbers w:val="0"/>
              <w:spacing w:before="0" w:beforeAutospacing="0" w:after="0" w:afterAutospacing="0"/>
              <w:ind w:left="0" w:right="0"/>
              <w:rPr>
                <w:rFonts w:hint="default" w:ascii="Times New Roman"/>
                <w:kern w:val="2"/>
                <w:sz w:val="20"/>
              </w:rPr>
            </w:pPr>
          </w:p>
          <w:p w14:paraId="7527EDAA">
            <w:pPr>
              <w:pStyle w:val="11"/>
              <w:keepNext w:val="0"/>
              <w:keepLines w:val="0"/>
              <w:suppressLineNumbers w:val="0"/>
              <w:spacing w:before="2" w:beforeAutospacing="0" w:after="0" w:afterAutospacing="0"/>
              <w:ind w:left="0" w:right="0"/>
              <w:rPr>
                <w:rFonts w:hint="default" w:ascii="Times New Roman"/>
                <w:kern w:val="2"/>
                <w:sz w:val="28"/>
              </w:rPr>
            </w:pPr>
          </w:p>
          <w:p w14:paraId="73594C3D">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26FB131">
            <w:pPr>
              <w:pStyle w:val="11"/>
              <w:keepNext w:val="0"/>
              <w:keepLines w:val="0"/>
              <w:suppressLineNumbers w:val="0"/>
              <w:spacing w:before="0" w:beforeAutospacing="0" w:after="0" w:afterAutospacing="0"/>
              <w:ind w:left="0" w:right="0"/>
              <w:rPr>
                <w:rFonts w:hint="default" w:ascii="Times New Roman"/>
                <w:kern w:val="2"/>
                <w:sz w:val="26"/>
              </w:rPr>
            </w:pPr>
          </w:p>
          <w:p w14:paraId="11D52AB8">
            <w:pPr>
              <w:pStyle w:val="11"/>
              <w:keepNext w:val="0"/>
              <w:keepLines w:val="0"/>
              <w:suppressLineNumbers w:val="0"/>
              <w:spacing w:before="0" w:beforeAutospacing="0" w:after="0" w:afterAutospacing="0"/>
              <w:ind w:left="0" w:right="0"/>
              <w:rPr>
                <w:rFonts w:hint="default" w:ascii="Times New Roman"/>
                <w:kern w:val="2"/>
                <w:sz w:val="26"/>
              </w:rPr>
            </w:pPr>
          </w:p>
          <w:p w14:paraId="0C601D0C">
            <w:pPr>
              <w:pStyle w:val="11"/>
              <w:keepNext w:val="0"/>
              <w:keepLines w:val="0"/>
              <w:suppressLineNumbers w:val="0"/>
              <w:spacing w:before="0" w:beforeAutospacing="0" w:after="0" w:afterAutospacing="0"/>
              <w:ind w:left="0" w:right="0"/>
              <w:rPr>
                <w:rFonts w:hint="default" w:ascii="Times New Roman"/>
                <w:kern w:val="2"/>
                <w:sz w:val="26"/>
              </w:rPr>
            </w:pPr>
          </w:p>
          <w:p w14:paraId="126F9749">
            <w:pPr>
              <w:pStyle w:val="11"/>
              <w:keepNext w:val="0"/>
              <w:keepLines w:val="0"/>
              <w:suppressLineNumbers w:val="0"/>
              <w:spacing w:before="0" w:beforeAutospacing="0" w:after="0" w:afterAutospacing="0"/>
              <w:ind w:left="0" w:right="0"/>
              <w:rPr>
                <w:rFonts w:hint="default" w:ascii="Times New Roman"/>
                <w:kern w:val="2"/>
                <w:sz w:val="26"/>
              </w:rPr>
            </w:pPr>
          </w:p>
          <w:p w14:paraId="734933DA">
            <w:pPr>
              <w:pStyle w:val="11"/>
              <w:keepNext w:val="0"/>
              <w:keepLines w:val="0"/>
              <w:suppressLineNumbers w:val="0"/>
              <w:spacing w:before="0" w:beforeAutospacing="0" w:after="0" w:afterAutospacing="0"/>
              <w:ind w:left="0" w:right="0"/>
              <w:rPr>
                <w:rFonts w:hint="default" w:ascii="Times New Roman"/>
                <w:kern w:val="2"/>
                <w:sz w:val="26"/>
              </w:rPr>
            </w:pPr>
          </w:p>
          <w:p w14:paraId="6E97CE9F">
            <w:pPr>
              <w:pStyle w:val="11"/>
              <w:keepNext w:val="0"/>
              <w:keepLines w:val="0"/>
              <w:suppressLineNumbers w:val="0"/>
              <w:spacing w:before="0" w:beforeAutospacing="0" w:after="0" w:afterAutospacing="0"/>
              <w:ind w:left="0" w:right="0"/>
              <w:rPr>
                <w:rFonts w:hint="default" w:ascii="Times New Roman"/>
                <w:kern w:val="2"/>
                <w:sz w:val="26"/>
              </w:rPr>
            </w:pPr>
          </w:p>
          <w:p w14:paraId="5C91B443">
            <w:pPr>
              <w:pStyle w:val="11"/>
              <w:keepNext w:val="0"/>
              <w:keepLines w:val="0"/>
              <w:suppressLineNumbers w:val="0"/>
              <w:spacing w:before="0" w:beforeAutospacing="0" w:after="0" w:afterAutospacing="0"/>
              <w:ind w:left="0" w:right="0"/>
              <w:rPr>
                <w:rFonts w:hint="default" w:ascii="Times New Roman"/>
                <w:kern w:val="2"/>
                <w:sz w:val="26"/>
              </w:rPr>
            </w:pPr>
          </w:p>
          <w:p w14:paraId="7AA6EFA8">
            <w:pPr>
              <w:pStyle w:val="11"/>
              <w:keepNext w:val="0"/>
              <w:keepLines w:val="0"/>
              <w:suppressLineNumbers w:val="0"/>
              <w:spacing w:before="0" w:beforeAutospacing="0" w:after="0" w:afterAutospacing="0"/>
              <w:ind w:left="0" w:right="0"/>
              <w:rPr>
                <w:rFonts w:hint="default" w:ascii="Times New Roman"/>
                <w:kern w:val="2"/>
                <w:sz w:val="26"/>
              </w:rPr>
            </w:pPr>
          </w:p>
          <w:p w14:paraId="14B451E8">
            <w:pPr>
              <w:pStyle w:val="11"/>
              <w:keepNext w:val="0"/>
              <w:keepLines w:val="0"/>
              <w:suppressLineNumbers w:val="0"/>
              <w:spacing w:before="0" w:beforeAutospacing="0" w:after="0" w:afterAutospacing="0"/>
              <w:ind w:left="0" w:right="0"/>
              <w:rPr>
                <w:rFonts w:hint="default" w:ascii="Times New Roman"/>
                <w:kern w:val="2"/>
                <w:sz w:val="26"/>
              </w:rPr>
            </w:pPr>
          </w:p>
          <w:p w14:paraId="626B3A8C">
            <w:pPr>
              <w:pStyle w:val="11"/>
              <w:keepNext w:val="0"/>
              <w:keepLines w:val="0"/>
              <w:suppressLineNumbers w:val="0"/>
              <w:spacing w:before="0" w:beforeAutospacing="0" w:after="0" w:afterAutospacing="0"/>
              <w:ind w:left="0" w:right="0"/>
              <w:rPr>
                <w:rFonts w:hint="default" w:ascii="Times New Roman"/>
                <w:kern w:val="2"/>
                <w:sz w:val="26"/>
              </w:rPr>
            </w:pPr>
          </w:p>
          <w:p w14:paraId="5895E001">
            <w:pPr>
              <w:pStyle w:val="11"/>
              <w:keepNext w:val="0"/>
              <w:keepLines w:val="0"/>
              <w:suppressLineNumbers w:val="0"/>
              <w:spacing w:before="0" w:beforeAutospacing="0" w:after="0" w:afterAutospacing="0"/>
              <w:ind w:left="0" w:right="0"/>
              <w:rPr>
                <w:rFonts w:hint="default" w:ascii="Times New Roman"/>
                <w:kern w:val="2"/>
                <w:sz w:val="26"/>
              </w:rPr>
            </w:pPr>
          </w:p>
          <w:p w14:paraId="2A6D1B1E">
            <w:pPr>
              <w:pStyle w:val="11"/>
              <w:keepNext w:val="0"/>
              <w:keepLines w:val="0"/>
              <w:suppressLineNumbers w:val="0"/>
              <w:spacing w:before="0" w:beforeAutospacing="0" w:after="0" w:afterAutospacing="0"/>
              <w:ind w:left="0" w:right="0"/>
              <w:rPr>
                <w:rFonts w:hint="default" w:ascii="Times New Roman"/>
                <w:kern w:val="2"/>
                <w:sz w:val="26"/>
              </w:rPr>
            </w:pPr>
          </w:p>
          <w:p w14:paraId="69C4D376">
            <w:pPr>
              <w:pStyle w:val="11"/>
              <w:keepNext w:val="0"/>
              <w:keepLines w:val="0"/>
              <w:suppressLineNumbers w:val="0"/>
              <w:spacing w:before="0" w:beforeAutospacing="0" w:after="0" w:afterAutospacing="0"/>
              <w:ind w:left="0" w:right="0"/>
              <w:rPr>
                <w:rFonts w:hint="default" w:ascii="Times New Roman"/>
                <w:kern w:val="2"/>
                <w:sz w:val="26"/>
              </w:rPr>
            </w:pPr>
          </w:p>
          <w:p w14:paraId="4E493058">
            <w:pPr>
              <w:pStyle w:val="11"/>
              <w:keepNext w:val="0"/>
              <w:keepLines w:val="0"/>
              <w:suppressLineNumbers w:val="0"/>
              <w:spacing w:before="0" w:beforeAutospacing="0" w:after="0" w:afterAutospacing="0"/>
              <w:ind w:left="0" w:right="0"/>
              <w:rPr>
                <w:rFonts w:hint="default" w:ascii="Times New Roman"/>
                <w:kern w:val="2"/>
                <w:sz w:val="26"/>
              </w:rPr>
            </w:pPr>
          </w:p>
          <w:p w14:paraId="3449EE1D">
            <w:pPr>
              <w:pStyle w:val="11"/>
              <w:keepNext w:val="0"/>
              <w:keepLines w:val="0"/>
              <w:suppressLineNumbers w:val="0"/>
              <w:spacing w:before="7" w:beforeAutospacing="0" w:after="0" w:afterAutospacing="0"/>
              <w:ind w:left="0" w:right="0"/>
              <w:rPr>
                <w:rFonts w:hint="default" w:ascii="Times New Roman"/>
                <w:kern w:val="2"/>
                <w:sz w:val="21"/>
              </w:rPr>
            </w:pPr>
          </w:p>
          <w:p w14:paraId="1EEA1D0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vAlign w:val="center"/>
          </w:tcPr>
          <w:p w14:paraId="063C07E6">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spacing w:val="-4"/>
                <w:kern w:val="2"/>
                <w:sz w:val="24"/>
              </w:rPr>
              <w:t>《中华人民共和国矿产资源法》第十三条 国务院矿产储量审批机构或者省、自治区、直辖市矿产储量审批</w:t>
            </w:r>
            <w:r>
              <w:rPr>
                <w:rFonts w:hint="default"/>
                <w:spacing w:val="-5"/>
                <w:kern w:val="2"/>
                <w:sz w:val="24"/>
              </w:rPr>
              <w:t xml:space="preserve">机构负责审查批准供矿山建设设计使用的勘探报告，并在规定的期限内批复报送单位。勘探报告未经批准， </w:t>
            </w:r>
            <w:r>
              <w:rPr>
                <w:rFonts w:hint="default"/>
                <w:kern w:val="2"/>
                <w:sz w:val="24"/>
              </w:rPr>
              <w:t>不得作为矿山建设设计的依据。</w:t>
            </w:r>
          </w:p>
          <w:p w14:paraId="6551D251">
            <w:pPr>
              <w:pStyle w:val="11"/>
              <w:keepNext w:val="0"/>
              <w:keepLines w:val="0"/>
              <w:suppressLineNumbers w:val="0"/>
              <w:tabs>
                <w:tab w:val="left" w:pos="2269"/>
              </w:tabs>
              <w:spacing w:before="0" w:beforeAutospacing="0" w:after="0" w:afterAutospacing="0" w:line="297" w:lineRule="auto"/>
              <w:ind w:left="109" w:right="-29"/>
              <w:rPr>
                <w:rFonts w:hint="default"/>
                <w:kern w:val="2"/>
                <w:sz w:val="21"/>
              </w:rPr>
            </w:pPr>
            <w:r>
              <w:rPr>
                <w:rFonts w:hint="default"/>
                <w:kern w:val="2"/>
                <w:sz w:val="24"/>
              </w:rPr>
              <w:t>《自然资源部关于推进矿产资源管理改革若干事项的意见（试行）》（自然资规〔2019〕7号）十、明确评审备案范围和权限</w:t>
            </w:r>
            <w:r>
              <w:rPr>
                <w:rFonts w:hint="default"/>
                <w:kern w:val="2"/>
                <w:sz w:val="24"/>
              </w:rPr>
              <w:tab/>
            </w:r>
            <w:r>
              <w:rPr>
                <w:rFonts w:hint="default"/>
                <w:kern w:val="2"/>
                <w:sz w:val="24"/>
              </w:rPr>
              <w:t>缩减矿产资源储量政府直接评审备案范围</w:t>
            </w:r>
            <w:r>
              <w:rPr>
                <w:rFonts w:hint="default"/>
                <w:spacing w:val="-17"/>
                <w:kern w:val="2"/>
                <w:sz w:val="24"/>
              </w:rPr>
              <w:t>，</w:t>
            </w:r>
            <w:r>
              <w:rPr>
                <w:rFonts w:hint="default"/>
                <w:kern w:val="2"/>
                <w:sz w:val="24"/>
              </w:rPr>
              <w:t>减轻矿业权人负担</w:t>
            </w:r>
            <w:r>
              <w:rPr>
                <w:rFonts w:hint="default"/>
                <w:spacing w:val="-17"/>
                <w:kern w:val="2"/>
                <w:sz w:val="24"/>
              </w:rPr>
              <w:t>。</w:t>
            </w:r>
            <w:r>
              <w:rPr>
                <w:rFonts w:hint="default"/>
                <w:kern w:val="2"/>
                <w:sz w:val="24"/>
              </w:rPr>
              <w:t>探矿权转采矿权</w:t>
            </w:r>
            <w:r>
              <w:rPr>
                <w:rFonts w:hint="default"/>
                <w:spacing w:val="-17"/>
                <w:kern w:val="2"/>
                <w:sz w:val="24"/>
              </w:rPr>
              <w:t>、</w:t>
            </w:r>
            <w:r>
              <w:rPr>
                <w:rFonts w:hint="default"/>
                <w:kern w:val="2"/>
                <w:sz w:val="24"/>
              </w:rPr>
              <w:t>采矿权变更矿种与范围</w:t>
            </w:r>
            <w:r>
              <w:rPr>
                <w:rFonts w:hint="default"/>
                <w:spacing w:val="-17"/>
                <w:kern w:val="2"/>
                <w:sz w:val="24"/>
              </w:rPr>
              <w:t>，</w:t>
            </w:r>
            <w:r>
              <w:rPr>
                <w:rFonts w:hint="default"/>
                <w:kern w:val="2"/>
                <w:sz w:val="24"/>
              </w:rPr>
              <w:t>油气矿产在探采矿期间探明地质储量</w:t>
            </w:r>
            <w:r>
              <w:rPr>
                <w:rFonts w:hint="default"/>
                <w:spacing w:val="-17"/>
                <w:kern w:val="2"/>
                <w:sz w:val="24"/>
              </w:rPr>
              <w:t>、</w:t>
            </w:r>
            <w:r>
              <w:rPr>
                <w:rFonts w:hint="default"/>
                <w:kern w:val="2"/>
                <w:sz w:val="24"/>
              </w:rPr>
              <w:t>其他矿产在采矿期间资源量发生重大变化</w:t>
            </w:r>
            <w:r>
              <w:rPr>
                <w:rFonts w:hint="default"/>
                <w:spacing w:val="-17"/>
                <w:kern w:val="2"/>
                <w:sz w:val="24"/>
              </w:rPr>
              <w:t>的</w:t>
            </w:r>
            <w:r>
              <w:rPr>
                <w:rFonts w:hint="default"/>
                <w:kern w:val="2"/>
                <w:sz w:val="24"/>
              </w:rPr>
              <w:t>（变化量超过30%或达到中型规模以上的），以及建设项目压覆重要矿产，应当编制矿产资源储量报告，申请评审备案</w:t>
            </w:r>
            <w:r>
              <w:rPr>
                <w:rFonts w:hint="default"/>
                <w:spacing w:val="-6"/>
                <w:kern w:val="2"/>
                <w:sz w:val="24"/>
              </w:rPr>
              <w:t>。</w:t>
            </w:r>
            <w:r>
              <w:rPr>
                <w:rFonts w:hint="default"/>
                <w:kern w:val="2"/>
                <w:sz w:val="24"/>
              </w:rPr>
              <w:t>不再对探矿权保留</w:t>
            </w:r>
            <w:r>
              <w:rPr>
                <w:rFonts w:hint="default"/>
                <w:spacing w:val="-6"/>
                <w:kern w:val="2"/>
                <w:sz w:val="24"/>
              </w:rPr>
              <w:t>、</w:t>
            </w:r>
            <w:r>
              <w:rPr>
                <w:rFonts w:hint="default"/>
                <w:kern w:val="2"/>
                <w:sz w:val="24"/>
              </w:rPr>
              <w:t>变更矿种</w:t>
            </w:r>
            <w:r>
              <w:rPr>
                <w:rFonts w:hint="default"/>
                <w:spacing w:val="-6"/>
                <w:kern w:val="2"/>
                <w:sz w:val="24"/>
              </w:rPr>
              <w:t>，</w:t>
            </w:r>
            <w:r>
              <w:rPr>
                <w:rFonts w:hint="default"/>
                <w:kern w:val="2"/>
                <w:sz w:val="24"/>
              </w:rPr>
              <w:t>探矿权和采矿权延续</w:t>
            </w:r>
            <w:r>
              <w:rPr>
                <w:rFonts w:hint="default"/>
                <w:spacing w:val="-6"/>
                <w:kern w:val="2"/>
                <w:sz w:val="24"/>
              </w:rPr>
              <w:t>、</w:t>
            </w:r>
            <w:r>
              <w:rPr>
                <w:rFonts w:hint="default"/>
                <w:kern w:val="2"/>
                <w:sz w:val="24"/>
              </w:rPr>
              <w:t>转让</w:t>
            </w:r>
            <w:r>
              <w:rPr>
                <w:rFonts w:hint="default"/>
                <w:spacing w:val="-6"/>
                <w:kern w:val="2"/>
                <w:sz w:val="24"/>
              </w:rPr>
              <w:t>、</w:t>
            </w:r>
            <w:r>
              <w:rPr>
                <w:rFonts w:hint="default"/>
                <w:kern w:val="2"/>
                <w:sz w:val="24"/>
              </w:rPr>
              <w:t>出让</w:t>
            </w:r>
            <w:r>
              <w:rPr>
                <w:rFonts w:hint="default"/>
                <w:spacing w:val="-6"/>
                <w:kern w:val="2"/>
                <w:sz w:val="24"/>
              </w:rPr>
              <w:t>，</w:t>
            </w:r>
            <w:r>
              <w:rPr>
                <w:rFonts w:hint="default"/>
                <w:kern w:val="2"/>
                <w:sz w:val="24"/>
              </w:rPr>
              <w:t>划定矿区范围</w:t>
            </w:r>
            <w:r>
              <w:rPr>
                <w:rFonts w:hint="default"/>
                <w:spacing w:val="-6"/>
                <w:kern w:val="2"/>
                <w:sz w:val="24"/>
              </w:rPr>
              <w:t>，</w:t>
            </w:r>
            <w:r>
              <w:rPr>
                <w:rFonts w:hint="default"/>
                <w:kern w:val="2"/>
                <w:sz w:val="24"/>
              </w:rPr>
              <w:t>查明</w:t>
            </w:r>
            <w:r>
              <w:rPr>
                <w:rFonts w:hint="default"/>
                <w:spacing w:val="-6"/>
                <w:kern w:val="2"/>
                <w:sz w:val="24"/>
              </w:rPr>
              <w:t>、</w:t>
            </w:r>
            <w:r>
              <w:rPr>
                <w:rFonts w:hint="default"/>
                <w:kern w:val="2"/>
                <w:sz w:val="24"/>
              </w:rPr>
              <w:t>占用储量登记</w:t>
            </w:r>
            <w:r>
              <w:rPr>
                <w:rFonts w:hint="default"/>
                <w:spacing w:val="-17"/>
                <w:kern w:val="2"/>
                <w:sz w:val="24"/>
              </w:rPr>
              <w:t>，</w:t>
            </w:r>
            <w:r>
              <w:rPr>
                <w:rFonts w:hint="default"/>
                <w:kern w:val="2"/>
                <w:sz w:val="24"/>
              </w:rPr>
              <w:t>矿山闭坑</w:t>
            </w:r>
            <w:r>
              <w:rPr>
                <w:rFonts w:hint="default"/>
                <w:spacing w:val="-17"/>
                <w:kern w:val="2"/>
                <w:sz w:val="24"/>
              </w:rPr>
              <w:t>，</w:t>
            </w:r>
            <w:r>
              <w:rPr>
                <w:rFonts w:hint="default"/>
                <w:kern w:val="2"/>
                <w:sz w:val="24"/>
              </w:rPr>
              <w:t>以及上市融资等环节由政府部门直接进行评审备案</w:t>
            </w:r>
            <w:r>
              <w:rPr>
                <w:rFonts w:hint="default"/>
                <w:spacing w:val="-17"/>
                <w:kern w:val="2"/>
                <w:sz w:val="24"/>
              </w:rPr>
              <w:t>。</w:t>
            </w:r>
            <w:r>
              <w:rPr>
                <w:rFonts w:hint="default"/>
                <w:kern w:val="2"/>
                <w:sz w:val="24"/>
              </w:rPr>
              <w:t>自然资源部负责本级已颁发矿业权证的矿产资源储量评审备案工作</w:t>
            </w:r>
            <w:r>
              <w:rPr>
                <w:rFonts w:hint="default"/>
                <w:spacing w:val="-17"/>
                <w:kern w:val="2"/>
                <w:sz w:val="24"/>
              </w:rPr>
              <w:t>，</w:t>
            </w:r>
            <w:r>
              <w:rPr>
                <w:rFonts w:hint="default"/>
                <w:kern w:val="2"/>
                <w:sz w:val="24"/>
              </w:rPr>
              <w:t>其他由省级自然资源主管部门负责</w:t>
            </w:r>
            <w:r>
              <w:rPr>
                <w:rFonts w:hint="default"/>
                <w:spacing w:val="-17"/>
                <w:kern w:val="2"/>
                <w:sz w:val="24"/>
              </w:rPr>
              <w:t>。</w:t>
            </w:r>
            <w:r>
              <w:rPr>
                <w:rFonts w:hint="default"/>
                <w:kern w:val="2"/>
                <w:sz w:val="24"/>
              </w:rPr>
              <w:t>涉及建设项目压覆重要矿产的</w:t>
            </w:r>
            <w:r>
              <w:rPr>
                <w:rFonts w:hint="default"/>
                <w:spacing w:val="-17"/>
                <w:kern w:val="2"/>
                <w:sz w:val="24"/>
              </w:rPr>
              <w:t>，</w:t>
            </w:r>
            <w:r>
              <w:rPr>
                <w:rFonts w:hint="default"/>
                <w:kern w:val="2"/>
                <w:sz w:val="24"/>
              </w:rPr>
              <w:t>由省级自然资源主管部门负责评审备案</w:t>
            </w:r>
            <w:r>
              <w:rPr>
                <w:rFonts w:hint="default"/>
                <w:spacing w:val="-84"/>
                <w:kern w:val="2"/>
                <w:sz w:val="24"/>
              </w:rPr>
              <w:t>，</w:t>
            </w:r>
            <w:r>
              <w:rPr>
                <w:rFonts w:hint="default"/>
                <w:kern w:val="2"/>
                <w:sz w:val="24"/>
              </w:rPr>
              <w:t>油气和放射性矿产资源除外</w:t>
            </w:r>
            <w:r>
              <w:rPr>
                <w:rFonts w:hint="default"/>
                <w:spacing w:val="-84"/>
                <w:kern w:val="2"/>
                <w:sz w:val="24"/>
              </w:rPr>
              <w:t>。</w:t>
            </w:r>
            <w:r>
              <w:rPr>
                <w:rFonts w:hint="default"/>
                <w:kern w:val="2"/>
                <w:sz w:val="24"/>
              </w:rPr>
              <w:t>积极培育矿产资源储量评审市场服务体系</w:t>
            </w:r>
            <w:r>
              <w:rPr>
                <w:rFonts w:hint="default"/>
                <w:spacing w:val="-15"/>
                <w:kern w:val="2"/>
                <w:sz w:val="24"/>
              </w:rPr>
              <w:t xml:space="preserve">， </w:t>
            </w:r>
            <w:r>
              <w:rPr>
                <w:rFonts w:hint="default"/>
                <w:kern w:val="2"/>
                <w:sz w:val="24"/>
              </w:rPr>
              <w:t>满足企业生产经营和市场需要。定期开展矿产资源储量现状调查，夯实资源本底数据。</w:t>
            </w:r>
          </w:p>
          <w:p w14:paraId="7D4A1534">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kern w:val="2"/>
                <w:sz w:val="24"/>
              </w:rPr>
              <w:t>《云南省自然资源厅关于推进矿产资源储量管理改革的通知》（云自然资〔2020〕5</w:t>
            </w:r>
            <w:r>
              <w:rPr>
                <w:rFonts w:hint="default"/>
                <w:spacing w:val="-25"/>
                <w:kern w:val="2"/>
                <w:sz w:val="24"/>
              </w:rPr>
              <w:t xml:space="preserve"> 号</w:t>
            </w:r>
            <w:r>
              <w:rPr>
                <w:rFonts w:hint="default"/>
                <w:kern w:val="2"/>
                <w:sz w:val="24"/>
              </w:rPr>
              <w:t>）二、明确矿产资源</w:t>
            </w:r>
            <w:r>
              <w:rPr>
                <w:rFonts w:hint="default"/>
                <w:spacing w:val="-10"/>
                <w:kern w:val="2"/>
                <w:sz w:val="24"/>
              </w:rPr>
              <w:t>储量评审备案范围和权限。缩减矿产资源储量政府直接评审备案范围，减轻矿业权人负担。探矿权转采矿权、</w:t>
            </w:r>
            <w:r>
              <w:rPr>
                <w:rFonts w:hint="default"/>
                <w:spacing w:val="-15"/>
                <w:kern w:val="2"/>
                <w:sz w:val="24"/>
              </w:rPr>
              <w:t>采矿权变更矿种与范围，采矿权在采矿期间资源量发生重大变化的</w:t>
            </w:r>
            <w:r>
              <w:rPr>
                <w:rFonts w:hint="default"/>
                <w:kern w:val="2"/>
                <w:sz w:val="24"/>
              </w:rPr>
              <w:t>（</w:t>
            </w:r>
            <w:r>
              <w:rPr>
                <w:rFonts w:hint="default"/>
                <w:spacing w:val="-10"/>
                <w:kern w:val="2"/>
                <w:sz w:val="24"/>
              </w:rPr>
              <w:t xml:space="preserve">变化量超过 </w:t>
            </w:r>
            <w:r>
              <w:rPr>
                <w:rFonts w:hint="default"/>
                <w:kern w:val="2"/>
                <w:sz w:val="24"/>
              </w:rPr>
              <w:t>30%或达到中型规模以上的</w:t>
            </w:r>
            <w:r>
              <w:rPr>
                <w:rFonts w:hint="default"/>
                <w:spacing w:val="-123"/>
                <w:kern w:val="2"/>
                <w:sz w:val="24"/>
              </w:rPr>
              <w:t>）</w:t>
            </w:r>
            <w:r>
              <w:rPr>
                <w:rFonts w:hint="default"/>
                <w:spacing w:val="-6"/>
                <w:kern w:val="2"/>
                <w:sz w:val="24"/>
              </w:rPr>
              <w:t>，</w:t>
            </w:r>
            <w:r>
              <w:rPr>
                <w:rFonts w:hint="default"/>
                <w:spacing w:val="-9"/>
                <w:kern w:val="2"/>
                <w:sz w:val="24"/>
              </w:rPr>
              <w:t>以及建设项目压覆重要矿产资源，应当编制矿产资源储量报告，申请评审备案。政府部门不再对探矿权保留、</w:t>
            </w:r>
            <w:r>
              <w:rPr>
                <w:rFonts w:hint="default"/>
                <w:spacing w:val="-6"/>
                <w:kern w:val="2"/>
                <w:sz w:val="24"/>
              </w:rPr>
              <w:t>变更矿种，探矿权和采矿权延续、转让、出让，划定矿区范围，查明、占用储量登记，矿山闭坑，以及上市</w:t>
            </w:r>
            <w:r>
              <w:rPr>
                <w:rFonts w:hint="default"/>
                <w:spacing w:val="-9"/>
                <w:kern w:val="2"/>
                <w:sz w:val="24"/>
              </w:rPr>
              <w:t>融资等环节直接进行评审备案。按照同一矿种同级管理的要求调整矿产资源储量评审备案权限，除自然资源部负责本级已颁发矿业权证的矿产资源储量评审备案外，省自然资源厅负责煤、煤层气、铁、铬、铜、铝、</w:t>
            </w:r>
            <w:r>
              <w:rPr>
                <w:rFonts w:hint="default"/>
                <w:spacing w:val="-11"/>
                <w:kern w:val="2"/>
                <w:sz w:val="24"/>
              </w:rPr>
              <w:t xml:space="preserve">金、镍、锆、磷、萤石 </w:t>
            </w:r>
            <w:r>
              <w:rPr>
                <w:rFonts w:hint="default"/>
                <w:kern w:val="2"/>
                <w:sz w:val="24"/>
              </w:rPr>
              <w:t>11</w:t>
            </w:r>
            <w:r>
              <w:rPr>
                <w:rFonts w:hint="default"/>
                <w:spacing w:val="-7"/>
                <w:kern w:val="2"/>
                <w:sz w:val="24"/>
              </w:rPr>
              <w:t xml:space="preserve"> 种矿产</w:t>
            </w:r>
            <w:r>
              <w:rPr>
                <w:rFonts w:hint="default"/>
                <w:kern w:val="2"/>
                <w:sz w:val="24"/>
              </w:rPr>
              <w:t>（伴生矿产除外）资源储量评审备案，州（市）自然资源主管部门负责除</w:t>
            </w:r>
            <w:r>
              <w:rPr>
                <w:rFonts w:hint="default"/>
                <w:spacing w:val="-7"/>
                <w:kern w:val="2"/>
                <w:sz w:val="24"/>
              </w:rPr>
              <w:t>部、省、县级权限以外的矿产资源储量评审备案，县级自然资源主管部门负责普通建筑用砂石土类矿产资源</w:t>
            </w:r>
            <w:r>
              <w:rPr>
                <w:rFonts w:hint="default"/>
                <w:spacing w:val="-10"/>
                <w:kern w:val="2"/>
                <w:sz w:val="24"/>
              </w:rPr>
              <w:t>储量评审备案。建设项目压覆重要矿产的，除油气和放射性矿产外，省自然资源厅负责跨州</w:t>
            </w:r>
            <w:r>
              <w:rPr>
                <w:rFonts w:hint="default"/>
                <w:kern w:val="2"/>
                <w:sz w:val="24"/>
              </w:rPr>
              <w:t>（市</w:t>
            </w:r>
            <w:r>
              <w:rPr>
                <w:rFonts w:hint="default"/>
                <w:spacing w:val="-10"/>
                <w:kern w:val="2"/>
                <w:sz w:val="24"/>
              </w:rPr>
              <w:t>）</w:t>
            </w:r>
            <w:r>
              <w:rPr>
                <w:rFonts w:hint="default"/>
                <w:kern w:val="2"/>
                <w:sz w:val="24"/>
              </w:rPr>
              <w:t>行政区的</w:t>
            </w:r>
            <w:r>
              <w:rPr>
                <w:rFonts w:hint="default"/>
                <w:spacing w:val="-2"/>
                <w:kern w:val="2"/>
                <w:sz w:val="24"/>
              </w:rPr>
              <w:t>建设项目压覆重要矿产资源储量评审备案，州</w:t>
            </w:r>
            <w:r>
              <w:rPr>
                <w:rFonts w:hint="default"/>
                <w:kern w:val="2"/>
                <w:sz w:val="24"/>
              </w:rPr>
              <w:t>（市</w:t>
            </w:r>
            <w:r>
              <w:rPr>
                <w:rFonts w:hint="default"/>
                <w:spacing w:val="-17"/>
                <w:kern w:val="2"/>
                <w:sz w:val="24"/>
              </w:rPr>
              <w:t>）</w:t>
            </w:r>
            <w:r>
              <w:rPr>
                <w:rFonts w:hint="default"/>
                <w:kern w:val="2"/>
                <w:sz w:val="24"/>
              </w:rPr>
              <w:t>自然资源主管部门负责本行政区内的建设项目压覆重要矿产资源储量评审备案。</w:t>
            </w:r>
          </w:p>
        </w:tc>
        <w:tc>
          <w:tcPr>
            <w:tcW w:w="1275" w:type="dxa"/>
            <w:vAlign w:val="center"/>
          </w:tcPr>
          <w:p w14:paraId="082959A8">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58EC7F92">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59084DCC">
      <w:pPr>
        <w:jc w:val="right"/>
        <w:rPr>
          <w:sz w:val="21"/>
        </w:rPr>
        <w:sectPr>
          <w:pgSz w:w="23820" w:h="16840" w:orient="landscape"/>
          <w:pgMar w:top="1580" w:right="1020" w:bottom="1080" w:left="1020" w:header="0" w:footer="891" w:gutter="0"/>
          <w:cols w:space="720" w:num="1"/>
        </w:sectPr>
      </w:pPr>
    </w:p>
    <w:p w14:paraId="417D3FE9">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63758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1D666596">
            <w:pPr>
              <w:pStyle w:val="11"/>
              <w:keepNext w:val="0"/>
              <w:keepLines w:val="0"/>
              <w:suppressLineNumbers w:val="0"/>
              <w:spacing w:before="11" w:beforeAutospacing="0" w:after="0" w:afterAutospacing="0"/>
              <w:ind w:left="0" w:right="0"/>
              <w:rPr>
                <w:rFonts w:hint="default" w:ascii="Times New Roman"/>
                <w:kern w:val="2"/>
                <w:sz w:val="23"/>
              </w:rPr>
            </w:pPr>
          </w:p>
          <w:p w14:paraId="5953FA5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5B29D6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04373CF">
            <w:pPr>
              <w:pStyle w:val="11"/>
              <w:keepNext w:val="0"/>
              <w:keepLines w:val="0"/>
              <w:suppressLineNumbers w:val="0"/>
              <w:spacing w:before="11" w:beforeAutospacing="0" w:after="0" w:afterAutospacing="0"/>
              <w:ind w:left="0" w:right="0"/>
              <w:rPr>
                <w:rFonts w:hint="default" w:ascii="Times New Roman"/>
                <w:kern w:val="2"/>
                <w:sz w:val="23"/>
              </w:rPr>
            </w:pPr>
          </w:p>
          <w:p w14:paraId="2254326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4A80DA7C">
            <w:pPr>
              <w:pStyle w:val="11"/>
              <w:keepNext w:val="0"/>
              <w:keepLines w:val="0"/>
              <w:suppressLineNumbers w:val="0"/>
              <w:spacing w:before="11" w:beforeAutospacing="0" w:after="0" w:afterAutospacing="0"/>
              <w:ind w:left="0" w:right="0"/>
              <w:rPr>
                <w:rFonts w:hint="default" w:ascii="Times New Roman"/>
                <w:kern w:val="2"/>
                <w:sz w:val="23"/>
              </w:rPr>
            </w:pPr>
          </w:p>
          <w:p w14:paraId="084D81A9">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2045972B">
            <w:pPr>
              <w:pStyle w:val="11"/>
              <w:keepNext w:val="0"/>
              <w:keepLines w:val="0"/>
              <w:suppressLineNumbers w:val="0"/>
              <w:spacing w:before="11" w:beforeAutospacing="0" w:after="0" w:afterAutospacing="0"/>
              <w:ind w:left="0" w:right="0"/>
              <w:rPr>
                <w:rFonts w:hint="default" w:ascii="Times New Roman"/>
                <w:kern w:val="2"/>
                <w:sz w:val="23"/>
              </w:rPr>
            </w:pPr>
          </w:p>
          <w:p w14:paraId="3F5F23A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04E741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1D97A3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6396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05AF5E3">
            <w:pPr>
              <w:keepNext w:val="0"/>
              <w:keepLines w:val="0"/>
              <w:suppressLineNumbers w:val="0"/>
              <w:spacing w:before="0" w:beforeAutospacing="0" w:after="0" w:afterAutospacing="0"/>
              <w:ind w:left="0" w:right="0"/>
              <w:rPr>
                <w:rFonts w:hint="default"/>
                <w:kern w:val="2"/>
                <w:sz w:val="2"/>
                <w:szCs w:val="2"/>
              </w:rPr>
            </w:pPr>
          </w:p>
        </w:tc>
        <w:tc>
          <w:tcPr>
            <w:tcW w:w="2515" w:type="dxa"/>
          </w:tcPr>
          <w:p w14:paraId="145B672A">
            <w:pPr>
              <w:pStyle w:val="11"/>
              <w:keepNext w:val="0"/>
              <w:keepLines w:val="0"/>
              <w:suppressLineNumbers w:val="0"/>
              <w:spacing w:before="73" w:beforeAutospacing="0" w:after="0" w:afterAutospacing="0" w:line="304" w:lineRule="exact"/>
              <w:ind w:left="0" w:right="645"/>
              <w:jc w:val="right"/>
              <w:rPr>
                <w:rFonts w:hint="default"/>
                <w:kern w:val="2"/>
                <w:sz w:val="24"/>
              </w:rPr>
            </w:pPr>
            <w:r>
              <w:rPr>
                <w:rFonts w:hint="default"/>
                <w:kern w:val="2"/>
                <w:sz w:val="24"/>
              </w:rPr>
              <w:t xml:space="preserve">主项名称 </w:t>
            </w:r>
          </w:p>
        </w:tc>
        <w:tc>
          <w:tcPr>
            <w:tcW w:w="2518" w:type="dxa"/>
          </w:tcPr>
          <w:p w14:paraId="2980905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83F1B01">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BE6DDE5">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A572FCB">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2576C13E">
            <w:pPr>
              <w:keepNext w:val="0"/>
              <w:keepLines w:val="0"/>
              <w:suppressLineNumbers w:val="0"/>
              <w:spacing w:before="0" w:beforeAutospacing="0" w:after="0" w:afterAutospacing="0"/>
              <w:ind w:left="0" w:right="0"/>
              <w:rPr>
                <w:rFonts w:hint="default"/>
                <w:kern w:val="2"/>
                <w:sz w:val="2"/>
                <w:szCs w:val="2"/>
              </w:rPr>
            </w:pPr>
          </w:p>
        </w:tc>
      </w:tr>
      <w:tr w14:paraId="74161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3" w:hRule="atLeast"/>
        </w:trPr>
        <w:tc>
          <w:tcPr>
            <w:tcW w:w="763" w:type="dxa"/>
          </w:tcPr>
          <w:p w14:paraId="0F361A1D">
            <w:pPr>
              <w:pStyle w:val="11"/>
              <w:keepNext w:val="0"/>
              <w:keepLines w:val="0"/>
              <w:suppressLineNumbers w:val="0"/>
              <w:spacing w:before="0" w:beforeAutospacing="0" w:after="0" w:afterAutospacing="0"/>
              <w:ind w:left="0" w:right="0"/>
              <w:rPr>
                <w:rFonts w:hint="default" w:ascii="Times New Roman"/>
                <w:kern w:val="2"/>
                <w:sz w:val="26"/>
              </w:rPr>
            </w:pPr>
          </w:p>
          <w:p w14:paraId="23D54699">
            <w:pPr>
              <w:pStyle w:val="11"/>
              <w:keepNext w:val="0"/>
              <w:keepLines w:val="0"/>
              <w:suppressLineNumbers w:val="0"/>
              <w:spacing w:before="1" w:beforeAutospacing="0" w:after="0" w:afterAutospacing="0"/>
              <w:ind w:left="0" w:right="0"/>
              <w:rPr>
                <w:rFonts w:hint="default" w:ascii="Times New Roman"/>
                <w:kern w:val="2"/>
                <w:sz w:val="28"/>
              </w:rPr>
            </w:pPr>
          </w:p>
          <w:p w14:paraId="239D1386">
            <w:pPr>
              <w:pStyle w:val="11"/>
              <w:keepNext w:val="0"/>
              <w:keepLines w:val="0"/>
              <w:suppressLineNumbers w:val="0"/>
              <w:spacing w:before="1" w:beforeAutospacing="0" w:after="0" w:afterAutospacing="0"/>
              <w:ind w:left="0" w:right="0"/>
              <w:rPr>
                <w:rFonts w:hint="default" w:ascii="Times New Roman"/>
                <w:kern w:val="2"/>
                <w:sz w:val="28"/>
              </w:rPr>
            </w:pPr>
          </w:p>
          <w:p w14:paraId="3F3C15D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4</w:t>
            </w:r>
          </w:p>
        </w:tc>
        <w:tc>
          <w:tcPr>
            <w:tcW w:w="2515" w:type="dxa"/>
          </w:tcPr>
          <w:p w14:paraId="5D3176BF">
            <w:pPr>
              <w:pStyle w:val="11"/>
              <w:keepNext w:val="0"/>
              <w:keepLines w:val="0"/>
              <w:suppressLineNumbers w:val="0"/>
              <w:spacing w:before="0" w:beforeAutospacing="0" w:after="0" w:afterAutospacing="0" w:line="297" w:lineRule="auto"/>
              <w:ind w:left="108" w:right="97"/>
              <w:rPr>
                <w:rFonts w:hint="default"/>
                <w:kern w:val="2"/>
                <w:sz w:val="24"/>
              </w:rPr>
            </w:pPr>
          </w:p>
          <w:p w14:paraId="64CBDEDE">
            <w:pPr>
              <w:pStyle w:val="11"/>
              <w:keepNext w:val="0"/>
              <w:keepLines w:val="0"/>
              <w:suppressLineNumbers w:val="0"/>
              <w:spacing w:before="0" w:beforeAutospacing="0" w:after="0" w:afterAutospacing="0" w:line="297" w:lineRule="auto"/>
              <w:ind w:left="108" w:right="97"/>
              <w:rPr>
                <w:rFonts w:hint="default"/>
                <w:kern w:val="2"/>
                <w:sz w:val="24"/>
              </w:rPr>
            </w:pPr>
          </w:p>
          <w:p w14:paraId="78E5DC26">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林木林地权属争议行政裁决</w:t>
            </w:r>
          </w:p>
        </w:tc>
        <w:tc>
          <w:tcPr>
            <w:tcW w:w="2518" w:type="dxa"/>
          </w:tcPr>
          <w:p w14:paraId="343F48D2">
            <w:pPr>
              <w:pStyle w:val="11"/>
              <w:keepNext w:val="0"/>
              <w:keepLines w:val="0"/>
              <w:suppressLineNumbers w:val="0"/>
              <w:spacing w:before="0" w:beforeAutospacing="0" w:after="0" w:afterAutospacing="0"/>
              <w:ind w:left="0" w:right="0"/>
              <w:rPr>
                <w:rFonts w:hint="default" w:ascii="Times New Roman"/>
                <w:kern w:val="2"/>
                <w:sz w:val="20"/>
              </w:rPr>
            </w:pPr>
          </w:p>
          <w:p w14:paraId="7A8BAC82">
            <w:pPr>
              <w:pStyle w:val="11"/>
              <w:keepNext w:val="0"/>
              <w:keepLines w:val="0"/>
              <w:suppressLineNumbers w:val="0"/>
              <w:spacing w:before="0" w:beforeAutospacing="0" w:after="0" w:afterAutospacing="0"/>
              <w:ind w:left="0" w:right="0"/>
              <w:rPr>
                <w:rFonts w:hint="default" w:ascii="Times New Roman"/>
                <w:kern w:val="2"/>
                <w:sz w:val="20"/>
              </w:rPr>
            </w:pPr>
          </w:p>
          <w:p w14:paraId="57AF7F81">
            <w:pPr>
              <w:pStyle w:val="11"/>
              <w:keepNext w:val="0"/>
              <w:keepLines w:val="0"/>
              <w:suppressLineNumbers w:val="0"/>
              <w:spacing w:before="9" w:beforeAutospacing="0" w:after="0" w:afterAutospacing="0"/>
              <w:ind w:left="0" w:right="0"/>
              <w:rPr>
                <w:rFonts w:hint="default" w:ascii="Times New Roman"/>
                <w:kern w:val="2"/>
                <w:sz w:val="17"/>
              </w:rPr>
            </w:pPr>
          </w:p>
          <w:p w14:paraId="4F475B8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4A258918">
            <w:pPr>
              <w:pStyle w:val="11"/>
              <w:keepNext w:val="0"/>
              <w:keepLines w:val="0"/>
              <w:suppressLineNumbers w:val="0"/>
              <w:spacing w:before="0" w:beforeAutospacing="0" w:after="0" w:afterAutospacing="0"/>
              <w:ind w:left="0" w:right="0"/>
              <w:jc w:val="center"/>
              <w:rPr>
                <w:rFonts w:hint="default" w:ascii="Times New Roman"/>
                <w:kern w:val="2"/>
                <w:sz w:val="26"/>
              </w:rPr>
            </w:pPr>
          </w:p>
          <w:p w14:paraId="1E6F9C38">
            <w:pPr>
              <w:pStyle w:val="11"/>
              <w:keepNext w:val="0"/>
              <w:keepLines w:val="0"/>
              <w:suppressLineNumbers w:val="0"/>
              <w:spacing w:before="2" w:beforeAutospacing="0" w:after="0" w:afterAutospacing="0"/>
              <w:ind w:left="0" w:right="0"/>
              <w:jc w:val="center"/>
              <w:rPr>
                <w:rFonts w:hint="default" w:ascii="Times New Roman"/>
                <w:kern w:val="2"/>
                <w:sz w:val="29"/>
              </w:rPr>
            </w:pPr>
          </w:p>
          <w:p w14:paraId="69B1DB29">
            <w:pPr>
              <w:pStyle w:val="11"/>
              <w:keepNext w:val="0"/>
              <w:keepLines w:val="0"/>
              <w:suppressLineNumbers w:val="0"/>
              <w:spacing w:before="2" w:beforeAutospacing="0" w:after="0" w:afterAutospacing="0"/>
              <w:ind w:left="0" w:right="0"/>
              <w:jc w:val="center"/>
              <w:rPr>
                <w:rFonts w:hint="default" w:ascii="Times New Roman"/>
                <w:kern w:val="2"/>
                <w:sz w:val="29"/>
              </w:rPr>
            </w:pPr>
          </w:p>
          <w:p w14:paraId="6506C3D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行政裁决</w:t>
            </w:r>
          </w:p>
        </w:tc>
        <w:tc>
          <w:tcPr>
            <w:tcW w:w="11447" w:type="dxa"/>
            <w:vAlign w:val="center"/>
          </w:tcPr>
          <w:p w14:paraId="2DE763AE">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5"/>
                <w:kern w:val="2"/>
                <w:sz w:val="24"/>
              </w:rPr>
              <w:t>《中华人民共和国森林法》第十七条 单位之间发生的林木、林地所有权和使用权争议，由县级以上人民政</w:t>
            </w:r>
            <w:r>
              <w:rPr>
                <w:rFonts w:hint="default"/>
                <w:spacing w:val="-7"/>
                <w:kern w:val="2"/>
                <w:sz w:val="24"/>
              </w:rPr>
              <w:t>府依法处理。个人之间、个人与单位之间发生的林木所有权和林地使用权争议，由当地县级或者乡级人民政</w:t>
            </w:r>
            <w:r>
              <w:rPr>
                <w:rFonts w:hint="default"/>
                <w:spacing w:val="-6"/>
                <w:kern w:val="2"/>
                <w:sz w:val="24"/>
              </w:rPr>
              <w:t>府依法处理。当事人对人民政府的处理决定不服的，可以在接到通知之日起一个月内，向人民法院起诉。在</w:t>
            </w:r>
            <w:r>
              <w:rPr>
                <w:rFonts w:hint="default"/>
                <w:kern w:val="2"/>
                <w:sz w:val="24"/>
              </w:rPr>
              <w:t>林木、林地权属争议解决以前，任何一方不得砍伐有争议的林木。</w:t>
            </w:r>
          </w:p>
        </w:tc>
        <w:tc>
          <w:tcPr>
            <w:tcW w:w="1275" w:type="dxa"/>
          </w:tcPr>
          <w:p w14:paraId="0752A481">
            <w:pPr>
              <w:pStyle w:val="11"/>
              <w:keepNext w:val="0"/>
              <w:keepLines w:val="0"/>
              <w:suppressLineNumbers w:val="0"/>
              <w:spacing w:before="7" w:beforeAutospacing="0" w:after="0" w:afterAutospacing="0"/>
              <w:ind w:left="0" w:right="0"/>
              <w:rPr>
                <w:rFonts w:hint="default" w:ascii="Times New Roman"/>
                <w:kern w:val="2"/>
                <w:sz w:val="38"/>
              </w:rPr>
            </w:pPr>
          </w:p>
          <w:p w14:paraId="65F42867">
            <w:pPr>
              <w:pStyle w:val="11"/>
              <w:keepNext w:val="0"/>
              <w:keepLines w:val="0"/>
              <w:suppressLineNumbers w:val="0"/>
              <w:spacing w:before="0" w:beforeAutospacing="0" w:after="0" w:afterAutospacing="0" w:line="297" w:lineRule="auto"/>
              <w:ind w:left="279" w:right="143" w:hanging="120"/>
              <w:rPr>
                <w:rFonts w:hint="default"/>
                <w:kern w:val="2"/>
                <w:sz w:val="24"/>
              </w:rPr>
            </w:pPr>
          </w:p>
          <w:p w14:paraId="269B3B5C">
            <w:pPr>
              <w:pStyle w:val="11"/>
              <w:keepNext w:val="0"/>
              <w:keepLines w:val="0"/>
              <w:suppressLineNumbers w:val="0"/>
              <w:spacing w:before="0" w:beforeAutospacing="0" w:after="0" w:afterAutospacing="0" w:line="297" w:lineRule="auto"/>
              <w:ind w:left="279" w:right="143" w:hanging="120"/>
              <w:rPr>
                <w:rFonts w:hint="default"/>
                <w:kern w:val="2"/>
                <w:sz w:val="21"/>
              </w:rPr>
            </w:pPr>
            <w:r>
              <w:rPr>
                <w:rFonts w:hint="default"/>
                <w:kern w:val="2"/>
                <w:sz w:val="24"/>
              </w:rPr>
              <w:t>县、乡</w:t>
            </w:r>
          </w:p>
        </w:tc>
        <w:tc>
          <w:tcPr>
            <w:tcW w:w="1692" w:type="dxa"/>
          </w:tcPr>
          <w:p w14:paraId="30689083">
            <w:pPr>
              <w:pStyle w:val="11"/>
              <w:keepNext w:val="0"/>
              <w:keepLines w:val="0"/>
              <w:suppressLineNumbers w:val="0"/>
              <w:spacing w:before="0" w:beforeAutospacing="0" w:after="0" w:afterAutospacing="0"/>
              <w:ind w:left="0" w:right="0"/>
              <w:rPr>
                <w:rFonts w:hint="default" w:ascii="Times New Roman"/>
                <w:kern w:val="2"/>
                <w:sz w:val="26"/>
              </w:rPr>
            </w:pPr>
          </w:p>
          <w:p w14:paraId="2C64547B">
            <w:pPr>
              <w:pStyle w:val="11"/>
              <w:keepNext w:val="0"/>
              <w:keepLines w:val="0"/>
              <w:suppressLineNumbers w:val="0"/>
              <w:spacing w:before="2" w:beforeAutospacing="0" w:after="0" w:afterAutospacing="0"/>
              <w:ind w:left="0" w:right="0"/>
              <w:rPr>
                <w:rFonts w:hint="default" w:ascii="Times New Roman"/>
                <w:kern w:val="2"/>
                <w:sz w:val="29"/>
              </w:rPr>
            </w:pPr>
          </w:p>
          <w:p w14:paraId="5D8AC805">
            <w:pPr>
              <w:pStyle w:val="11"/>
              <w:keepNext w:val="0"/>
              <w:keepLines w:val="0"/>
              <w:suppressLineNumbers w:val="0"/>
              <w:spacing w:before="2" w:beforeAutospacing="0" w:after="0" w:afterAutospacing="0"/>
              <w:ind w:left="0" w:right="0"/>
              <w:rPr>
                <w:rFonts w:hint="default" w:ascii="Times New Roman"/>
                <w:kern w:val="2"/>
                <w:sz w:val="29"/>
              </w:rPr>
            </w:pPr>
          </w:p>
          <w:p w14:paraId="61C2B2BF">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6616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0" w:hRule="atLeast"/>
        </w:trPr>
        <w:tc>
          <w:tcPr>
            <w:tcW w:w="763" w:type="dxa"/>
          </w:tcPr>
          <w:p w14:paraId="074013FC">
            <w:pPr>
              <w:pStyle w:val="11"/>
              <w:keepNext w:val="0"/>
              <w:keepLines w:val="0"/>
              <w:suppressLineNumbers w:val="0"/>
              <w:spacing w:before="0" w:beforeAutospacing="0" w:after="0" w:afterAutospacing="0"/>
              <w:ind w:left="0" w:right="0"/>
              <w:rPr>
                <w:rFonts w:hint="default" w:ascii="Times New Roman"/>
                <w:kern w:val="2"/>
                <w:sz w:val="26"/>
              </w:rPr>
            </w:pPr>
          </w:p>
          <w:p w14:paraId="1C7312FE">
            <w:pPr>
              <w:pStyle w:val="11"/>
              <w:keepNext w:val="0"/>
              <w:keepLines w:val="0"/>
              <w:suppressLineNumbers w:val="0"/>
              <w:spacing w:before="0" w:beforeAutospacing="0" w:after="0" w:afterAutospacing="0"/>
              <w:ind w:left="0" w:right="0"/>
              <w:rPr>
                <w:rFonts w:hint="default" w:ascii="Times New Roman"/>
                <w:kern w:val="2"/>
                <w:sz w:val="28"/>
              </w:rPr>
            </w:pPr>
          </w:p>
          <w:p w14:paraId="2D5A9B0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46CF808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5</w:t>
            </w:r>
          </w:p>
        </w:tc>
        <w:tc>
          <w:tcPr>
            <w:tcW w:w="2515" w:type="dxa"/>
          </w:tcPr>
          <w:p w14:paraId="3EAE99C2">
            <w:pPr>
              <w:pStyle w:val="11"/>
              <w:keepNext w:val="0"/>
              <w:keepLines w:val="0"/>
              <w:suppressLineNumbers w:val="0"/>
              <w:spacing w:before="1" w:beforeAutospacing="0" w:after="0" w:afterAutospacing="0" w:line="297" w:lineRule="auto"/>
              <w:ind w:left="108" w:right="97"/>
              <w:rPr>
                <w:rFonts w:hint="default"/>
                <w:kern w:val="2"/>
                <w:sz w:val="24"/>
              </w:rPr>
            </w:pPr>
          </w:p>
          <w:p w14:paraId="447C129A">
            <w:pPr>
              <w:pStyle w:val="11"/>
              <w:keepNext w:val="0"/>
              <w:keepLines w:val="0"/>
              <w:suppressLineNumbers w:val="0"/>
              <w:spacing w:before="1" w:beforeAutospacing="0" w:after="0" w:afterAutospacing="0" w:line="297" w:lineRule="auto"/>
              <w:ind w:left="108" w:right="97"/>
              <w:rPr>
                <w:rFonts w:hint="default"/>
                <w:kern w:val="2"/>
                <w:sz w:val="24"/>
              </w:rPr>
            </w:pPr>
          </w:p>
          <w:p w14:paraId="6844AAFE">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土地权属争议行政裁决</w:t>
            </w:r>
          </w:p>
        </w:tc>
        <w:tc>
          <w:tcPr>
            <w:tcW w:w="2518" w:type="dxa"/>
          </w:tcPr>
          <w:p w14:paraId="0A6251A3">
            <w:pPr>
              <w:pStyle w:val="11"/>
              <w:keepNext w:val="0"/>
              <w:keepLines w:val="0"/>
              <w:suppressLineNumbers w:val="0"/>
              <w:spacing w:before="0" w:beforeAutospacing="0" w:after="0" w:afterAutospacing="0"/>
              <w:ind w:left="0" w:right="0"/>
              <w:rPr>
                <w:rFonts w:hint="default" w:ascii="Times New Roman"/>
                <w:kern w:val="2"/>
                <w:sz w:val="20"/>
              </w:rPr>
            </w:pPr>
          </w:p>
          <w:p w14:paraId="01789F7E">
            <w:pPr>
              <w:pStyle w:val="11"/>
              <w:keepNext w:val="0"/>
              <w:keepLines w:val="0"/>
              <w:suppressLineNumbers w:val="0"/>
              <w:spacing w:before="0" w:beforeAutospacing="0" w:after="0" w:afterAutospacing="0"/>
              <w:ind w:left="0" w:right="0"/>
              <w:rPr>
                <w:rFonts w:hint="default" w:ascii="Times New Roman"/>
                <w:kern w:val="2"/>
                <w:sz w:val="20"/>
              </w:rPr>
            </w:pPr>
          </w:p>
          <w:p w14:paraId="67B788A1">
            <w:pPr>
              <w:pStyle w:val="11"/>
              <w:keepNext w:val="0"/>
              <w:keepLines w:val="0"/>
              <w:suppressLineNumbers w:val="0"/>
              <w:spacing w:before="9" w:beforeAutospacing="0" w:after="0" w:afterAutospacing="0"/>
              <w:ind w:left="0" w:right="0"/>
              <w:rPr>
                <w:rFonts w:hint="default" w:ascii="Times New Roman"/>
                <w:kern w:val="2"/>
                <w:sz w:val="17"/>
              </w:rPr>
            </w:pPr>
          </w:p>
          <w:p w14:paraId="7CB1C161">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481EBB4">
            <w:pPr>
              <w:pStyle w:val="11"/>
              <w:keepNext w:val="0"/>
              <w:keepLines w:val="0"/>
              <w:suppressLineNumbers w:val="0"/>
              <w:spacing w:before="0" w:beforeAutospacing="0" w:after="0" w:afterAutospacing="0"/>
              <w:ind w:left="0" w:right="0"/>
              <w:jc w:val="center"/>
              <w:rPr>
                <w:rFonts w:hint="default" w:ascii="Times New Roman"/>
                <w:kern w:val="2"/>
                <w:sz w:val="26"/>
              </w:rPr>
            </w:pPr>
          </w:p>
          <w:p w14:paraId="30A3DA62">
            <w:pPr>
              <w:pStyle w:val="11"/>
              <w:keepNext w:val="0"/>
              <w:keepLines w:val="0"/>
              <w:suppressLineNumbers w:val="0"/>
              <w:spacing w:before="2" w:beforeAutospacing="0" w:after="0" w:afterAutospacing="0"/>
              <w:ind w:left="0" w:right="0"/>
              <w:jc w:val="center"/>
              <w:rPr>
                <w:rFonts w:hint="default" w:ascii="Times New Roman"/>
                <w:kern w:val="2"/>
                <w:sz w:val="29"/>
              </w:rPr>
            </w:pPr>
          </w:p>
          <w:p w14:paraId="3366EB22">
            <w:pPr>
              <w:pStyle w:val="11"/>
              <w:keepNext w:val="0"/>
              <w:keepLines w:val="0"/>
              <w:suppressLineNumbers w:val="0"/>
              <w:spacing w:before="2" w:beforeAutospacing="0" w:after="0" w:afterAutospacing="0"/>
              <w:ind w:left="0" w:right="0"/>
              <w:jc w:val="center"/>
              <w:rPr>
                <w:rFonts w:hint="default" w:ascii="Times New Roman"/>
                <w:kern w:val="2"/>
                <w:sz w:val="29"/>
              </w:rPr>
            </w:pPr>
          </w:p>
          <w:p w14:paraId="3B8FF84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行政裁决</w:t>
            </w:r>
          </w:p>
        </w:tc>
        <w:tc>
          <w:tcPr>
            <w:tcW w:w="11447" w:type="dxa"/>
            <w:vAlign w:val="center"/>
          </w:tcPr>
          <w:p w14:paraId="6B69C23A">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5"/>
                <w:kern w:val="2"/>
                <w:sz w:val="24"/>
              </w:rPr>
              <w:t>《中华人民共和国土地管理法》第十六条 土地所有权和使用权争议，由当事人协商解决；协商不成的，由</w:t>
            </w:r>
            <w:r>
              <w:rPr>
                <w:rFonts w:hint="default"/>
                <w:spacing w:val="-7"/>
                <w:kern w:val="2"/>
                <w:sz w:val="24"/>
              </w:rPr>
              <w:t>人民政府处理。单位之间的争议，由县级以上人民政府处理；个人之间、个人与单位之间的争议，由乡级人</w:t>
            </w:r>
            <w:r>
              <w:rPr>
                <w:rFonts w:hint="default"/>
                <w:spacing w:val="-4"/>
                <w:kern w:val="2"/>
                <w:sz w:val="24"/>
              </w:rPr>
              <w:t>民政府或者县级以上人民政府处理。当事人对有关人民政府的处理决定不服的，可以自接到处理决定通知之</w:t>
            </w:r>
            <w:r>
              <w:rPr>
                <w:rFonts w:hint="default"/>
                <w:kern w:val="2"/>
                <w:sz w:val="24"/>
              </w:rPr>
              <w:t>日起三十日内，向人民法院起诉。在土地所有权和使用权争议解决前，任何一方不得改变土地利用现状。</w:t>
            </w:r>
          </w:p>
        </w:tc>
        <w:tc>
          <w:tcPr>
            <w:tcW w:w="1275" w:type="dxa"/>
          </w:tcPr>
          <w:p w14:paraId="59E89694">
            <w:pPr>
              <w:pStyle w:val="11"/>
              <w:keepNext w:val="0"/>
              <w:keepLines w:val="0"/>
              <w:suppressLineNumbers w:val="0"/>
              <w:spacing w:before="6" w:beforeAutospacing="0" w:after="0" w:afterAutospacing="0"/>
              <w:ind w:left="0" w:right="0"/>
              <w:rPr>
                <w:rFonts w:hint="default" w:ascii="Times New Roman"/>
                <w:kern w:val="2"/>
                <w:sz w:val="38"/>
              </w:rPr>
            </w:pPr>
          </w:p>
          <w:p w14:paraId="32B411E3">
            <w:pPr>
              <w:pStyle w:val="11"/>
              <w:keepNext w:val="0"/>
              <w:keepLines w:val="0"/>
              <w:suppressLineNumbers w:val="0"/>
              <w:spacing w:before="6" w:beforeAutospacing="0" w:after="0" w:afterAutospacing="0"/>
              <w:ind w:left="0" w:right="0"/>
              <w:rPr>
                <w:rFonts w:hint="default" w:ascii="Times New Roman"/>
                <w:kern w:val="2"/>
                <w:sz w:val="38"/>
              </w:rPr>
            </w:pPr>
          </w:p>
          <w:p w14:paraId="3B2ABC12">
            <w:pPr>
              <w:pStyle w:val="11"/>
              <w:keepNext w:val="0"/>
              <w:keepLines w:val="0"/>
              <w:suppressLineNumbers w:val="0"/>
              <w:spacing w:before="1" w:beforeAutospacing="0" w:after="0" w:afterAutospacing="0" w:line="297" w:lineRule="auto"/>
              <w:ind w:left="279" w:right="143" w:hanging="120"/>
              <w:rPr>
                <w:rFonts w:hint="default"/>
                <w:kern w:val="2"/>
                <w:sz w:val="21"/>
              </w:rPr>
            </w:pPr>
            <w:r>
              <w:rPr>
                <w:rFonts w:hint="default"/>
                <w:kern w:val="2"/>
                <w:sz w:val="24"/>
              </w:rPr>
              <w:t>县、乡</w:t>
            </w:r>
          </w:p>
        </w:tc>
        <w:tc>
          <w:tcPr>
            <w:tcW w:w="1692" w:type="dxa"/>
          </w:tcPr>
          <w:p w14:paraId="1C2C0F21">
            <w:pPr>
              <w:pStyle w:val="11"/>
              <w:keepNext w:val="0"/>
              <w:keepLines w:val="0"/>
              <w:suppressLineNumbers w:val="0"/>
              <w:spacing w:before="0" w:beforeAutospacing="0" w:after="0" w:afterAutospacing="0"/>
              <w:ind w:left="0" w:right="0"/>
              <w:rPr>
                <w:rFonts w:hint="default" w:ascii="Times New Roman"/>
                <w:kern w:val="2"/>
                <w:sz w:val="26"/>
              </w:rPr>
            </w:pPr>
          </w:p>
          <w:p w14:paraId="709ACCAE">
            <w:pPr>
              <w:pStyle w:val="11"/>
              <w:keepNext w:val="0"/>
              <w:keepLines w:val="0"/>
              <w:suppressLineNumbers w:val="0"/>
              <w:spacing w:before="2" w:beforeAutospacing="0" w:after="0" w:afterAutospacing="0"/>
              <w:ind w:left="0" w:right="0"/>
              <w:rPr>
                <w:rFonts w:hint="default" w:ascii="Times New Roman"/>
                <w:kern w:val="2"/>
                <w:sz w:val="29"/>
              </w:rPr>
            </w:pPr>
          </w:p>
          <w:p w14:paraId="11E8AED2">
            <w:pPr>
              <w:pStyle w:val="11"/>
              <w:keepNext w:val="0"/>
              <w:keepLines w:val="0"/>
              <w:suppressLineNumbers w:val="0"/>
              <w:spacing w:before="2" w:beforeAutospacing="0" w:after="0" w:afterAutospacing="0"/>
              <w:ind w:left="0" w:right="0"/>
              <w:rPr>
                <w:rFonts w:hint="default" w:ascii="Times New Roman"/>
                <w:kern w:val="2"/>
                <w:sz w:val="29"/>
              </w:rPr>
            </w:pPr>
          </w:p>
          <w:p w14:paraId="0BCB9D09">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146D9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6" w:hRule="atLeast"/>
        </w:trPr>
        <w:tc>
          <w:tcPr>
            <w:tcW w:w="763" w:type="dxa"/>
          </w:tcPr>
          <w:p w14:paraId="38940025">
            <w:pPr>
              <w:pStyle w:val="11"/>
              <w:keepNext w:val="0"/>
              <w:keepLines w:val="0"/>
              <w:suppressLineNumbers w:val="0"/>
              <w:spacing w:before="0" w:beforeAutospacing="0" w:after="0" w:afterAutospacing="0"/>
              <w:ind w:left="0" w:right="0"/>
              <w:rPr>
                <w:rFonts w:hint="default" w:ascii="Times New Roman"/>
                <w:kern w:val="2"/>
                <w:sz w:val="26"/>
              </w:rPr>
            </w:pPr>
          </w:p>
          <w:p w14:paraId="78818F63">
            <w:pPr>
              <w:pStyle w:val="11"/>
              <w:keepNext w:val="0"/>
              <w:keepLines w:val="0"/>
              <w:suppressLineNumbers w:val="0"/>
              <w:spacing w:before="0" w:beforeAutospacing="0" w:after="0" w:afterAutospacing="0"/>
              <w:ind w:left="0" w:right="0"/>
              <w:rPr>
                <w:rFonts w:hint="default" w:ascii="Times New Roman"/>
                <w:kern w:val="2"/>
                <w:sz w:val="28"/>
              </w:rPr>
            </w:pPr>
          </w:p>
          <w:p w14:paraId="4412703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64DDCAC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6</w:t>
            </w:r>
          </w:p>
        </w:tc>
        <w:tc>
          <w:tcPr>
            <w:tcW w:w="2515" w:type="dxa"/>
          </w:tcPr>
          <w:p w14:paraId="4D81056E">
            <w:pPr>
              <w:pStyle w:val="11"/>
              <w:keepNext w:val="0"/>
              <w:keepLines w:val="0"/>
              <w:suppressLineNumbers w:val="0"/>
              <w:spacing w:before="1" w:beforeAutospacing="0" w:after="0" w:afterAutospacing="0" w:line="297" w:lineRule="auto"/>
              <w:ind w:left="108" w:right="95"/>
              <w:rPr>
                <w:rFonts w:hint="default"/>
                <w:spacing w:val="-14"/>
                <w:kern w:val="2"/>
                <w:sz w:val="24"/>
              </w:rPr>
            </w:pPr>
          </w:p>
          <w:p w14:paraId="61D5007E">
            <w:pPr>
              <w:pStyle w:val="11"/>
              <w:keepNext w:val="0"/>
              <w:keepLines w:val="0"/>
              <w:suppressLineNumbers w:val="0"/>
              <w:spacing w:before="1" w:beforeAutospacing="0" w:after="0" w:afterAutospacing="0" w:line="297" w:lineRule="auto"/>
              <w:ind w:left="108" w:right="95"/>
              <w:rPr>
                <w:rFonts w:hint="default"/>
                <w:spacing w:val="-14"/>
                <w:kern w:val="2"/>
                <w:sz w:val="24"/>
              </w:rPr>
            </w:pPr>
          </w:p>
          <w:p w14:paraId="6EDAF685">
            <w:pPr>
              <w:pStyle w:val="11"/>
              <w:keepNext w:val="0"/>
              <w:keepLines w:val="0"/>
              <w:suppressLineNumbers w:val="0"/>
              <w:spacing w:before="1" w:beforeAutospacing="0" w:after="0" w:afterAutospacing="0" w:line="297" w:lineRule="auto"/>
              <w:ind w:left="108" w:right="95"/>
              <w:rPr>
                <w:rFonts w:hint="default"/>
                <w:kern w:val="2"/>
                <w:sz w:val="21"/>
              </w:rPr>
            </w:pPr>
            <w:r>
              <w:rPr>
                <w:rFonts w:hint="default"/>
                <w:spacing w:val="-14"/>
                <w:kern w:val="2"/>
                <w:sz w:val="24"/>
              </w:rPr>
              <w:t>草原所有权、使用权争</w:t>
            </w:r>
            <w:r>
              <w:rPr>
                <w:rFonts w:hint="default"/>
                <w:kern w:val="2"/>
                <w:sz w:val="24"/>
              </w:rPr>
              <w:t>议处理</w:t>
            </w:r>
          </w:p>
        </w:tc>
        <w:tc>
          <w:tcPr>
            <w:tcW w:w="2518" w:type="dxa"/>
          </w:tcPr>
          <w:p w14:paraId="13E47D05">
            <w:pPr>
              <w:pStyle w:val="11"/>
              <w:keepNext w:val="0"/>
              <w:keepLines w:val="0"/>
              <w:suppressLineNumbers w:val="0"/>
              <w:spacing w:before="0" w:beforeAutospacing="0" w:after="0" w:afterAutospacing="0"/>
              <w:ind w:left="0" w:right="0"/>
              <w:rPr>
                <w:rFonts w:hint="default" w:ascii="Times New Roman"/>
                <w:kern w:val="2"/>
                <w:sz w:val="20"/>
              </w:rPr>
            </w:pPr>
          </w:p>
          <w:p w14:paraId="205210C7">
            <w:pPr>
              <w:pStyle w:val="11"/>
              <w:keepNext w:val="0"/>
              <w:keepLines w:val="0"/>
              <w:suppressLineNumbers w:val="0"/>
              <w:spacing w:before="0" w:beforeAutospacing="0" w:after="0" w:afterAutospacing="0"/>
              <w:ind w:left="0" w:right="0"/>
              <w:rPr>
                <w:rFonts w:hint="default" w:ascii="Times New Roman"/>
                <w:kern w:val="2"/>
                <w:sz w:val="20"/>
              </w:rPr>
            </w:pPr>
          </w:p>
          <w:p w14:paraId="6BCE8125">
            <w:pPr>
              <w:pStyle w:val="11"/>
              <w:keepNext w:val="0"/>
              <w:keepLines w:val="0"/>
              <w:suppressLineNumbers w:val="0"/>
              <w:spacing w:before="9" w:beforeAutospacing="0" w:after="0" w:afterAutospacing="0"/>
              <w:ind w:left="0" w:right="0"/>
              <w:rPr>
                <w:rFonts w:hint="default" w:ascii="Times New Roman"/>
                <w:kern w:val="2"/>
                <w:sz w:val="17"/>
              </w:rPr>
            </w:pPr>
          </w:p>
          <w:p w14:paraId="40301D08">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1705F5F">
            <w:pPr>
              <w:pStyle w:val="11"/>
              <w:keepNext w:val="0"/>
              <w:keepLines w:val="0"/>
              <w:suppressLineNumbers w:val="0"/>
              <w:spacing w:before="0" w:beforeAutospacing="0" w:after="0" w:afterAutospacing="0"/>
              <w:ind w:left="0" w:right="0"/>
              <w:jc w:val="center"/>
              <w:rPr>
                <w:rFonts w:hint="default" w:ascii="Times New Roman"/>
                <w:kern w:val="2"/>
                <w:sz w:val="26"/>
              </w:rPr>
            </w:pPr>
          </w:p>
          <w:p w14:paraId="054389DC">
            <w:pPr>
              <w:pStyle w:val="11"/>
              <w:keepNext w:val="0"/>
              <w:keepLines w:val="0"/>
              <w:suppressLineNumbers w:val="0"/>
              <w:spacing w:before="2" w:beforeAutospacing="0" w:after="0" w:afterAutospacing="0"/>
              <w:ind w:left="0" w:right="0"/>
              <w:jc w:val="center"/>
              <w:rPr>
                <w:rFonts w:hint="default" w:ascii="Times New Roman"/>
                <w:kern w:val="2"/>
                <w:sz w:val="29"/>
              </w:rPr>
            </w:pPr>
          </w:p>
          <w:p w14:paraId="402E5256">
            <w:pPr>
              <w:pStyle w:val="11"/>
              <w:keepNext w:val="0"/>
              <w:keepLines w:val="0"/>
              <w:suppressLineNumbers w:val="0"/>
              <w:spacing w:before="2" w:beforeAutospacing="0" w:after="0" w:afterAutospacing="0"/>
              <w:ind w:left="0" w:right="0"/>
              <w:jc w:val="center"/>
              <w:rPr>
                <w:rFonts w:hint="default" w:ascii="Times New Roman"/>
                <w:kern w:val="2"/>
                <w:sz w:val="29"/>
              </w:rPr>
            </w:pPr>
          </w:p>
          <w:p w14:paraId="5961BF4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行政裁决</w:t>
            </w:r>
          </w:p>
        </w:tc>
        <w:tc>
          <w:tcPr>
            <w:tcW w:w="11447" w:type="dxa"/>
            <w:vAlign w:val="center"/>
          </w:tcPr>
          <w:p w14:paraId="1A3BF8AD">
            <w:pPr>
              <w:pStyle w:val="11"/>
              <w:keepNext w:val="0"/>
              <w:keepLines w:val="0"/>
              <w:suppressLineNumbers w:val="0"/>
              <w:spacing w:before="64" w:beforeAutospacing="0" w:after="0" w:afterAutospacing="0" w:line="297" w:lineRule="auto"/>
              <w:ind w:left="109" w:right="-29"/>
              <w:rPr>
                <w:rFonts w:hint="default"/>
                <w:kern w:val="2"/>
                <w:sz w:val="24"/>
              </w:rPr>
            </w:pPr>
            <w:r>
              <w:rPr>
                <w:rFonts w:hint="default"/>
                <w:spacing w:val="-5"/>
                <w:kern w:val="2"/>
                <w:sz w:val="24"/>
              </w:rPr>
              <w:t>《中华人民共和国草原法》第十六条  草原所有权、使用权的争议，由当事人协商解决；协商不成的，由有</w:t>
            </w:r>
            <w:r>
              <w:rPr>
                <w:rFonts w:hint="default"/>
                <w:spacing w:val="-22"/>
                <w:kern w:val="2"/>
                <w:sz w:val="24"/>
              </w:rPr>
              <w:t>关人民政府处理。单位之间的争议，由县级以上人民政府处理；个人之间、个人与单位之间的争议，由乡</w:t>
            </w:r>
            <w:r>
              <w:rPr>
                <w:rFonts w:hint="default"/>
                <w:kern w:val="2"/>
                <w:sz w:val="24"/>
              </w:rPr>
              <w:t xml:space="preserve">（镇） </w:t>
            </w:r>
            <w:r>
              <w:rPr>
                <w:rFonts w:hint="default"/>
                <w:spacing w:val="-9"/>
                <w:kern w:val="2"/>
                <w:sz w:val="24"/>
              </w:rPr>
              <w:t>人民政府或者县级以上人民政府处理。当事人对有关人民政府的处理决定不服的，可以依法向人民法院起诉。</w:t>
            </w:r>
          </w:p>
          <w:p w14:paraId="284BF0D7">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在草原权属争议解决前，任何一方不得改变草原利用现状，不得破坏草原和草原上的设施。</w:t>
            </w:r>
          </w:p>
        </w:tc>
        <w:tc>
          <w:tcPr>
            <w:tcW w:w="1275" w:type="dxa"/>
          </w:tcPr>
          <w:p w14:paraId="5D885D63">
            <w:pPr>
              <w:pStyle w:val="11"/>
              <w:keepNext w:val="0"/>
              <w:keepLines w:val="0"/>
              <w:suppressLineNumbers w:val="0"/>
              <w:spacing w:before="6" w:beforeAutospacing="0" w:after="0" w:afterAutospacing="0"/>
              <w:ind w:left="0" w:right="0"/>
              <w:rPr>
                <w:rFonts w:hint="default" w:ascii="Times New Roman"/>
                <w:kern w:val="2"/>
                <w:sz w:val="38"/>
              </w:rPr>
            </w:pPr>
          </w:p>
          <w:p w14:paraId="2316F266">
            <w:pPr>
              <w:pStyle w:val="11"/>
              <w:keepNext w:val="0"/>
              <w:keepLines w:val="0"/>
              <w:suppressLineNumbers w:val="0"/>
              <w:spacing w:before="1" w:beforeAutospacing="0" w:after="0" w:afterAutospacing="0" w:line="297" w:lineRule="auto"/>
              <w:ind w:left="279" w:right="143" w:hanging="120"/>
              <w:rPr>
                <w:rFonts w:hint="default"/>
                <w:kern w:val="2"/>
                <w:sz w:val="24"/>
              </w:rPr>
            </w:pPr>
          </w:p>
          <w:p w14:paraId="2F453EE5">
            <w:pPr>
              <w:pStyle w:val="11"/>
              <w:keepNext w:val="0"/>
              <w:keepLines w:val="0"/>
              <w:suppressLineNumbers w:val="0"/>
              <w:spacing w:before="1" w:beforeAutospacing="0" w:after="0" w:afterAutospacing="0" w:line="297" w:lineRule="auto"/>
              <w:ind w:left="279" w:right="143" w:hanging="120"/>
              <w:rPr>
                <w:rFonts w:hint="default"/>
                <w:kern w:val="2"/>
                <w:sz w:val="21"/>
              </w:rPr>
            </w:pPr>
            <w:r>
              <w:rPr>
                <w:rFonts w:hint="default"/>
                <w:kern w:val="2"/>
                <w:sz w:val="24"/>
              </w:rPr>
              <w:t>县、乡</w:t>
            </w:r>
          </w:p>
        </w:tc>
        <w:tc>
          <w:tcPr>
            <w:tcW w:w="1692" w:type="dxa"/>
          </w:tcPr>
          <w:p w14:paraId="0514F8B3">
            <w:pPr>
              <w:pStyle w:val="11"/>
              <w:keepNext w:val="0"/>
              <w:keepLines w:val="0"/>
              <w:suppressLineNumbers w:val="0"/>
              <w:spacing w:before="0" w:beforeAutospacing="0" w:after="0" w:afterAutospacing="0"/>
              <w:ind w:left="0" w:right="0"/>
              <w:rPr>
                <w:rFonts w:hint="default" w:ascii="Times New Roman"/>
                <w:kern w:val="2"/>
                <w:sz w:val="26"/>
              </w:rPr>
            </w:pPr>
          </w:p>
          <w:p w14:paraId="6190B6AA">
            <w:pPr>
              <w:pStyle w:val="11"/>
              <w:keepNext w:val="0"/>
              <w:keepLines w:val="0"/>
              <w:suppressLineNumbers w:val="0"/>
              <w:spacing w:before="2" w:beforeAutospacing="0" w:after="0" w:afterAutospacing="0"/>
              <w:ind w:left="0" w:right="0"/>
              <w:rPr>
                <w:rFonts w:hint="default" w:ascii="Times New Roman"/>
                <w:kern w:val="2"/>
                <w:sz w:val="29"/>
              </w:rPr>
            </w:pPr>
          </w:p>
          <w:p w14:paraId="1BD4474D">
            <w:pPr>
              <w:pStyle w:val="11"/>
              <w:keepNext w:val="0"/>
              <w:keepLines w:val="0"/>
              <w:suppressLineNumbers w:val="0"/>
              <w:spacing w:before="2" w:beforeAutospacing="0" w:after="0" w:afterAutospacing="0"/>
              <w:ind w:left="0" w:right="0"/>
              <w:rPr>
                <w:rFonts w:hint="default" w:ascii="Times New Roman"/>
                <w:kern w:val="2"/>
                <w:sz w:val="29"/>
              </w:rPr>
            </w:pPr>
          </w:p>
          <w:p w14:paraId="4FC49BD5">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13DCC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1" w:hRule="atLeast"/>
        </w:trPr>
        <w:tc>
          <w:tcPr>
            <w:tcW w:w="763" w:type="dxa"/>
          </w:tcPr>
          <w:p w14:paraId="1427FB72">
            <w:pPr>
              <w:pStyle w:val="11"/>
              <w:keepNext w:val="0"/>
              <w:keepLines w:val="0"/>
              <w:suppressLineNumbers w:val="0"/>
              <w:spacing w:before="0" w:beforeAutospacing="0" w:after="0" w:afterAutospacing="0"/>
              <w:ind w:left="0" w:right="0"/>
              <w:rPr>
                <w:rFonts w:hint="default" w:ascii="Times New Roman"/>
                <w:kern w:val="2"/>
                <w:sz w:val="26"/>
              </w:rPr>
            </w:pPr>
          </w:p>
          <w:p w14:paraId="37E58668">
            <w:pPr>
              <w:pStyle w:val="11"/>
              <w:keepNext w:val="0"/>
              <w:keepLines w:val="0"/>
              <w:suppressLineNumbers w:val="0"/>
              <w:spacing w:before="0" w:beforeAutospacing="0" w:after="0" w:afterAutospacing="0"/>
              <w:ind w:left="0" w:right="0"/>
              <w:rPr>
                <w:rFonts w:hint="default" w:ascii="Times New Roman"/>
                <w:kern w:val="2"/>
                <w:sz w:val="26"/>
              </w:rPr>
            </w:pPr>
          </w:p>
          <w:p w14:paraId="51356BCF">
            <w:pPr>
              <w:pStyle w:val="11"/>
              <w:keepNext w:val="0"/>
              <w:keepLines w:val="0"/>
              <w:suppressLineNumbers w:val="0"/>
              <w:spacing w:before="0" w:beforeAutospacing="0" w:after="0" w:afterAutospacing="0"/>
              <w:ind w:left="0" w:right="0"/>
              <w:rPr>
                <w:rFonts w:hint="default" w:ascii="Times New Roman"/>
                <w:kern w:val="2"/>
                <w:sz w:val="26"/>
              </w:rPr>
            </w:pPr>
          </w:p>
          <w:p w14:paraId="236377A2">
            <w:pPr>
              <w:pStyle w:val="11"/>
              <w:keepNext w:val="0"/>
              <w:keepLines w:val="0"/>
              <w:suppressLineNumbers w:val="0"/>
              <w:spacing w:before="0" w:beforeAutospacing="0" w:after="0" w:afterAutospacing="0"/>
              <w:ind w:left="0" w:right="0"/>
              <w:rPr>
                <w:rFonts w:hint="default" w:ascii="Times New Roman"/>
                <w:kern w:val="2"/>
                <w:sz w:val="26"/>
              </w:rPr>
            </w:pPr>
          </w:p>
          <w:p w14:paraId="5788BA98">
            <w:pPr>
              <w:pStyle w:val="11"/>
              <w:keepNext w:val="0"/>
              <w:keepLines w:val="0"/>
              <w:suppressLineNumbers w:val="0"/>
              <w:spacing w:before="185"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7</w:t>
            </w:r>
          </w:p>
        </w:tc>
        <w:tc>
          <w:tcPr>
            <w:tcW w:w="2515" w:type="dxa"/>
          </w:tcPr>
          <w:p w14:paraId="3AF956BF">
            <w:pPr>
              <w:pStyle w:val="11"/>
              <w:keepNext w:val="0"/>
              <w:keepLines w:val="0"/>
              <w:suppressLineNumbers w:val="0"/>
              <w:spacing w:before="0" w:beforeAutospacing="0" w:after="0" w:afterAutospacing="0"/>
              <w:ind w:left="0" w:right="0"/>
              <w:rPr>
                <w:rFonts w:hint="default" w:ascii="Times New Roman"/>
                <w:kern w:val="2"/>
                <w:sz w:val="26"/>
              </w:rPr>
            </w:pPr>
          </w:p>
          <w:p w14:paraId="5E582623">
            <w:pPr>
              <w:pStyle w:val="11"/>
              <w:keepNext w:val="0"/>
              <w:keepLines w:val="0"/>
              <w:suppressLineNumbers w:val="0"/>
              <w:spacing w:before="0" w:beforeAutospacing="0" w:after="0" w:afterAutospacing="0"/>
              <w:ind w:left="0" w:right="0"/>
              <w:rPr>
                <w:rFonts w:hint="default" w:ascii="Times New Roman"/>
                <w:kern w:val="2"/>
                <w:sz w:val="26"/>
              </w:rPr>
            </w:pPr>
          </w:p>
          <w:p w14:paraId="78698BEC">
            <w:pPr>
              <w:pStyle w:val="11"/>
              <w:keepNext w:val="0"/>
              <w:keepLines w:val="0"/>
              <w:suppressLineNumbers w:val="0"/>
              <w:spacing w:before="0" w:beforeAutospacing="0" w:after="0" w:afterAutospacing="0"/>
              <w:ind w:left="0" w:right="0"/>
              <w:rPr>
                <w:rFonts w:hint="default" w:ascii="Times New Roman"/>
                <w:kern w:val="2"/>
                <w:sz w:val="26"/>
              </w:rPr>
            </w:pPr>
          </w:p>
          <w:p w14:paraId="69CAB607">
            <w:pPr>
              <w:pStyle w:val="11"/>
              <w:keepNext w:val="0"/>
              <w:keepLines w:val="0"/>
              <w:suppressLineNumbers w:val="0"/>
              <w:spacing w:before="2" w:beforeAutospacing="0" w:after="0" w:afterAutospacing="0"/>
              <w:ind w:left="0" w:right="0"/>
              <w:rPr>
                <w:rFonts w:hint="default" w:ascii="Times New Roman"/>
                <w:kern w:val="2"/>
                <w:sz w:val="36"/>
              </w:rPr>
            </w:pPr>
          </w:p>
          <w:p w14:paraId="51E30573">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建设项目规划条件变更</w:t>
            </w:r>
          </w:p>
        </w:tc>
        <w:tc>
          <w:tcPr>
            <w:tcW w:w="2518" w:type="dxa"/>
          </w:tcPr>
          <w:p w14:paraId="7D2338F2">
            <w:pPr>
              <w:pStyle w:val="11"/>
              <w:keepNext w:val="0"/>
              <w:keepLines w:val="0"/>
              <w:suppressLineNumbers w:val="0"/>
              <w:spacing w:before="0" w:beforeAutospacing="0" w:after="0" w:afterAutospacing="0"/>
              <w:ind w:left="0" w:right="0"/>
              <w:rPr>
                <w:rFonts w:hint="default" w:ascii="Times New Roman"/>
                <w:kern w:val="2"/>
                <w:sz w:val="20"/>
              </w:rPr>
            </w:pPr>
          </w:p>
          <w:p w14:paraId="5EFABC77">
            <w:pPr>
              <w:pStyle w:val="11"/>
              <w:keepNext w:val="0"/>
              <w:keepLines w:val="0"/>
              <w:suppressLineNumbers w:val="0"/>
              <w:spacing w:before="0" w:beforeAutospacing="0" w:after="0" w:afterAutospacing="0"/>
              <w:ind w:left="0" w:right="0"/>
              <w:rPr>
                <w:rFonts w:hint="default" w:ascii="Times New Roman"/>
                <w:kern w:val="2"/>
                <w:sz w:val="20"/>
              </w:rPr>
            </w:pPr>
          </w:p>
          <w:p w14:paraId="1EF71B4C">
            <w:pPr>
              <w:pStyle w:val="11"/>
              <w:keepNext w:val="0"/>
              <w:keepLines w:val="0"/>
              <w:suppressLineNumbers w:val="0"/>
              <w:spacing w:before="0" w:beforeAutospacing="0" w:after="0" w:afterAutospacing="0"/>
              <w:ind w:left="0" w:right="0"/>
              <w:rPr>
                <w:rFonts w:hint="default" w:ascii="Times New Roman"/>
                <w:kern w:val="2"/>
                <w:sz w:val="20"/>
              </w:rPr>
            </w:pPr>
          </w:p>
          <w:p w14:paraId="2F827F3D">
            <w:pPr>
              <w:pStyle w:val="11"/>
              <w:keepNext w:val="0"/>
              <w:keepLines w:val="0"/>
              <w:suppressLineNumbers w:val="0"/>
              <w:spacing w:before="0" w:beforeAutospacing="0" w:after="0" w:afterAutospacing="0"/>
              <w:ind w:left="0" w:right="0"/>
              <w:rPr>
                <w:rFonts w:hint="default" w:ascii="Times New Roman"/>
                <w:kern w:val="2"/>
                <w:sz w:val="20"/>
              </w:rPr>
            </w:pPr>
          </w:p>
          <w:p w14:paraId="60FD32D2">
            <w:pPr>
              <w:pStyle w:val="11"/>
              <w:keepNext w:val="0"/>
              <w:keepLines w:val="0"/>
              <w:suppressLineNumbers w:val="0"/>
              <w:spacing w:before="4" w:beforeAutospacing="0" w:after="0" w:afterAutospacing="0"/>
              <w:ind w:left="0" w:right="0"/>
              <w:rPr>
                <w:rFonts w:hint="default" w:ascii="Times New Roman"/>
                <w:kern w:val="2"/>
                <w:sz w:val="27"/>
              </w:rPr>
            </w:pPr>
          </w:p>
          <w:p w14:paraId="746E3C76">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55349BB">
            <w:pPr>
              <w:pStyle w:val="11"/>
              <w:keepNext w:val="0"/>
              <w:keepLines w:val="0"/>
              <w:suppressLineNumbers w:val="0"/>
              <w:spacing w:before="0" w:beforeAutospacing="0" w:after="0" w:afterAutospacing="0"/>
              <w:ind w:left="0" w:right="0"/>
              <w:rPr>
                <w:rFonts w:hint="default" w:ascii="Times New Roman"/>
                <w:kern w:val="2"/>
                <w:sz w:val="26"/>
              </w:rPr>
            </w:pPr>
          </w:p>
          <w:p w14:paraId="7BADDD93">
            <w:pPr>
              <w:pStyle w:val="11"/>
              <w:keepNext w:val="0"/>
              <w:keepLines w:val="0"/>
              <w:suppressLineNumbers w:val="0"/>
              <w:spacing w:before="0" w:beforeAutospacing="0" w:after="0" w:afterAutospacing="0"/>
              <w:ind w:left="0" w:right="0"/>
              <w:rPr>
                <w:rFonts w:hint="default" w:ascii="Times New Roman"/>
                <w:kern w:val="2"/>
                <w:sz w:val="26"/>
              </w:rPr>
            </w:pPr>
          </w:p>
          <w:p w14:paraId="04969E95">
            <w:pPr>
              <w:pStyle w:val="11"/>
              <w:keepNext w:val="0"/>
              <w:keepLines w:val="0"/>
              <w:suppressLineNumbers w:val="0"/>
              <w:spacing w:before="0" w:beforeAutospacing="0" w:after="0" w:afterAutospacing="0"/>
              <w:ind w:left="0" w:right="0"/>
              <w:rPr>
                <w:rFonts w:hint="default" w:ascii="Times New Roman"/>
                <w:kern w:val="2"/>
                <w:sz w:val="26"/>
              </w:rPr>
            </w:pPr>
          </w:p>
          <w:p w14:paraId="244F9014">
            <w:pPr>
              <w:pStyle w:val="11"/>
              <w:keepNext w:val="0"/>
              <w:keepLines w:val="0"/>
              <w:suppressLineNumbers w:val="0"/>
              <w:spacing w:before="2" w:beforeAutospacing="0" w:after="0" w:afterAutospacing="0"/>
              <w:ind w:left="0" w:right="0"/>
              <w:rPr>
                <w:rFonts w:hint="default" w:ascii="Times New Roman"/>
                <w:kern w:val="2"/>
                <w:sz w:val="36"/>
              </w:rPr>
            </w:pPr>
          </w:p>
          <w:p w14:paraId="76A74B88">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vAlign w:val="center"/>
          </w:tcPr>
          <w:p w14:paraId="0644E3C7">
            <w:pPr>
              <w:pStyle w:val="11"/>
              <w:keepNext w:val="0"/>
              <w:keepLines w:val="0"/>
              <w:suppressLineNumbers w:val="0"/>
              <w:spacing w:before="65" w:beforeAutospacing="0" w:after="0" w:afterAutospacing="0" w:line="297" w:lineRule="auto"/>
              <w:ind w:left="109" w:right="44"/>
              <w:jc w:val="both"/>
              <w:rPr>
                <w:rFonts w:hint="default"/>
                <w:kern w:val="2"/>
                <w:sz w:val="24"/>
              </w:rPr>
            </w:pPr>
            <w:r>
              <w:rPr>
                <w:rFonts w:hint="default"/>
                <w:kern w:val="2"/>
                <w:sz w:val="24"/>
              </w:rPr>
              <w:t>《中华人民共和国城乡规划法》第三十八条第一款  在城市、镇规划区内以出让方式提供国有土地使用权</w:t>
            </w:r>
            <w:r>
              <w:rPr>
                <w:rFonts w:hint="default"/>
                <w:spacing w:val="-6"/>
                <w:kern w:val="2"/>
                <w:sz w:val="24"/>
              </w:rPr>
              <w:t>的，在国有土地使用权出让前，城市、县人民政府城乡规划主管部门应当依据控制性详细规划，提出出让地</w:t>
            </w:r>
            <w:r>
              <w:rPr>
                <w:rFonts w:hint="default"/>
                <w:spacing w:val="-9"/>
                <w:kern w:val="2"/>
                <w:sz w:val="24"/>
              </w:rPr>
              <w:t>块的位置、使用性质、开发强度等规划条件，作为国有土地使用权出让合同的组成部分。未确定规划条件的</w:t>
            </w:r>
            <w:r>
              <w:rPr>
                <w:rFonts w:hint="default"/>
                <w:spacing w:val="-10"/>
                <w:kern w:val="2"/>
                <w:sz w:val="24"/>
              </w:rPr>
              <w:t xml:space="preserve">地块，不得出让国有土地使用权。第四十三条第一款 建设单位应当按照规划条件进行建设；确需变更的， </w:t>
            </w:r>
            <w:r>
              <w:rPr>
                <w:rFonts w:hint="default"/>
                <w:spacing w:val="-5"/>
                <w:kern w:val="2"/>
                <w:sz w:val="24"/>
              </w:rPr>
              <w:t>必须向城市、县人民政府城乡规划主管部门提出申请。变更内容不符合控制性详细规划的，城乡规划主管部</w:t>
            </w:r>
            <w:r>
              <w:rPr>
                <w:rFonts w:hint="default"/>
                <w:spacing w:val="-9"/>
                <w:kern w:val="2"/>
                <w:sz w:val="24"/>
              </w:rPr>
              <w:t>门不得批准。城市、县人民政府城乡规划主管部门应当及时将依法变更后的规划条件通报同级土地主管部门</w:t>
            </w:r>
          </w:p>
          <w:p w14:paraId="20859996">
            <w:pPr>
              <w:pStyle w:val="11"/>
              <w:keepNext w:val="0"/>
              <w:keepLines w:val="0"/>
              <w:suppressLineNumbers w:val="0"/>
              <w:spacing w:before="0" w:beforeAutospacing="0" w:after="0" w:afterAutospacing="0" w:line="288" w:lineRule="exact"/>
              <w:ind w:left="109" w:right="0"/>
              <w:rPr>
                <w:rFonts w:hint="default"/>
                <w:kern w:val="2"/>
                <w:sz w:val="21"/>
              </w:rPr>
            </w:pPr>
            <w:r>
              <w:rPr>
                <w:rFonts w:hint="default"/>
                <w:kern w:val="2"/>
                <w:sz w:val="24"/>
              </w:rPr>
              <w:t>并公示。</w:t>
            </w:r>
          </w:p>
        </w:tc>
        <w:tc>
          <w:tcPr>
            <w:tcW w:w="1275" w:type="dxa"/>
          </w:tcPr>
          <w:p w14:paraId="023F7D58">
            <w:pPr>
              <w:pStyle w:val="11"/>
              <w:keepNext w:val="0"/>
              <w:keepLines w:val="0"/>
              <w:suppressLineNumbers w:val="0"/>
              <w:spacing w:before="0" w:beforeAutospacing="0" w:after="0" w:afterAutospacing="0"/>
              <w:ind w:left="0" w:right="0"/>
              <w:rPr>
                <w:rFonts w:hint="default" w:ascii="Times New Roman"/>
                <w:kern w:val="2"/>
                <w:sz w:val="26"/>
              </w:rPr>
            </w:pPr>
          </w:p>
          <w:p w14:paraId="7002A525">
            <w:pPr>
              <w:pStyle w:val="11"/>
              <w:keepNext w:val="0"/>
              <w:keepLines w:val="0"/>
              <w:suppressLineNumbers w:val="0"/>
              <w:spacing w:before="0" w:beforeAutospacing="0" w:after="0" w:afterAutospacing="0"/>
              <w:ind w:left="0" w:right="0"/>
              <w:rPr>
                <w:rFonts w:hint="default" w:ascii="Times New Roman"/>
                <w:kern w:val="2"/>
                <w:sz w:val="26"/>
              </w:rPr>
            </w:pPr>
          </w:p>
          <w:p w14:paraId="266F1443">
            <w:pPr>
              <w:pStyle w:val="11"/>
              <w:keepNext w:val="0"/>
              <w:keepLines w:val="0"/>
              <w:suppressLineNumbers w:val="0"/>
              <w:spacing w:before="0" w:beforeAutospacing="0" w:after="0" w:afterAutospacing="0"/>
              <w:ind w:left="0" w:right="0"/>
              <w:rPr>
                <w:rFonts w:hint="default" w:ascii="Times New Roman"/>
                <w:kern w:val="2"/>
                <w:sz w:val="26"/>
              </w:rPr>
            </w:pPr>
          </w:p>
          <w:p w14:paraId="4509F42B">
            <w:pPr>
              <w:pStyle w:val="11"/>
              <w:keepNext w:val="0"/>
              <w:keepLines w:val="0"/>
              <w:suppressLineNumbers w:val="0"/>
              <w:spacing w:before="0" w:beforeAutospacing="0" w:after="0" w:afterAutospacing="0"/>
              <w:ind w:left="0" w:right="0"/>
              <w:rPr>
                <w:rFonts w:hint="default" w:ascii="Times New Roman"/>
                <w:kern w:val="2"/>
                <w:sz w:val="26"/>
              </w:rPr>
            </w:pPr>
          </w:p>
          <w:p w14:paraId="5B020816">
            <w:pPr>
              <w:pStyle w:val="11"/>
              <w:keepNext w:val="0"/>
              <w:keepLines w:val="0"/>
              <w:suppressLineNumbers w:val="0"/>
              <w:spacing w:before="9" w:beforeAutospacing="0" w:after="0" w:afterAutospacing="0"/>
              <w:ind w:left="0" w:right="0"/>
              <w:rPr>
                <w:rFonts w:hint="default" w:ascii="Times New Roman"/>
                <w:kern w:val="2"/>
                <w:sz w:val="26"/>
              </w:rPr>
            </w:pPr>
          </w:p>
          <w:p w14:paraId="7B6189A5">
            <w:pPr>
              <w:pStyle w:val="11"/>
              <w:keepNext w:val="0"/>
              <w:keepLines w:val="0"/>
              <w:suppressLineNumbers w:val="0"/>
              <w:spacing w:before="0" w:beforeAutospacing="0" w:after="0" w:afterAutospacing="0"/>
              <w:ind w:left="-2" w:leftChars="-114" w:right="0" w:hanging="249" w:hangingChars="104"/>
              <w:jc w:val="center"/>
              <w:rPr>
                <w:rFonts w:hint="default"/>
                <w:kern w:val="2"/>
                <w:sz w:val="21"/>
              </w:rPr>
            </w:pPr>
            <w:r>
              <w:rPr>
                <w:rFonts w:hint="default"/>
                <w:kern w:val="2"/>
                <w:sz w:val="24"/>
              </w:rPr>
              <w:t>县</w:t>
            </w:r>
          </w:p>
        </w:tc>
        <w:tc>
          <w:tcPr>
            <w:tcW w:w="1692" w:type="dxa"/>
          </w:tcPr>
          <w:p w14:paraId="453DD698">
            <w:pPr>
              <w:pStyle w:val="11"/>
              <w:keepNext w:val="0"/>
              <w:keepLines w:val="0"/>
              <w:suppressLineNumbers w:val="0"/>
              <w:spacing w:before="0" w:beforeAutospacing="0" w:after="0" w:afterAutospacing="0"/>
              <w:ind w:left="0" w:right="0"/>
              <w:rPr>
                <w:rFonts w:hint="default" w:ascii="Times New Roman"/>
                <w:kern w:val="2"/>
                <w:sz w:val="26"/>
              </w:rPr>
            </w:pPr>
          </w:p>
          <w:p w14:paraId="26DE1412">
            <w:pPr>
              <w:pStyle w:val="11"/>
              <w:keepNext w:val="0"/>
              <w:keepLines w:val="0"/>
              <w:suppressLineNumbers w:val="0"/>
              <w:spacing w:before="0" w:beforeAutospacing="0" w:after="0" w:afterAutospacing="0"/>
              <w:ind w:left="0" w:right="0"/>
              <w:rPr>
                <w:rFonts w:hint="default" w:ascii="Times New Roman"/>
                <w:kern w:val="2"/>
                <w:sz w:val="26"/>
              </w:rPr>
            </w:pPr>
          </w:p>
          <w:p w14:paraId="2E701137">
            <w:pPr>
              <w:pStyle w:val="11"/>
              <w:keepNext w:val="0"/>
              <w:keepLines w:val="0"/>
              <w:suppressLineNumbers w:val="0"/>
              <w:spacing w:before="0" w:beforeAutospacing="0" w:after="0" w:afterAutospacing="0"/>
              <w:ind w:left="0" w:right="0"/>
              <w:rPr>
                <w:rFonts w:hint="default" w:ascii="Times New Roman"/>
                <w:kern w:val="2"/>
                <w:sz w:val="26"/>
              </w:rPr>
            </w:pPr>
          </w:p>
          <w:p w14:paraId="273CBF4C">
            <w:pPr>
              <w:pStyle w:val="11"/>
              <w:keepNext w:val="0"/>
              <w:keepLines w:val="0"/>
              <w:suppressLineNumbers w:val="0"/>
              <w:spacing w:before="0" w:beforeAutospacing="0" w:after="0" w:afterAutospacing="0"/>
              <w:ind w:left="0" w:right="0"/>
              <w:rPr>
                <w:rFonts w:hint="default" w:ascii="Times New Roman"/>
                <w:kern w:val="2"/>
                <w:sz w:val="26"/>
              </w:rPr>
            </w:pPr>
          </w:p>
          <w:p w14:paraId="16929C6B">
            <w:pPr>
              <w:pStyle w:val="11"/>
              <w:keepNext w:val="0"/>
              <w:keepLines w:val="0"/>
              <w:suppressLineNumbers w:val="0"/>
              <w:spacing w:before="9" w:beforeAutospacing="0" w:after="0" w:afterAutospacing="0"/>
              <w:ind w:left="0" w:right="0"/>
              <w:rPr>
                <w:rFonts w:hint="default" w:ascii="Times New Roman"/>
                <w:kern w:val="2"/>
                <w:sz w:val="26"/>
              </w:rPr>
            </w:pPr>
          </w:p>
          <w:p w14:paraId="4BED3258">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4D97B01C">
      <w:pPr>
        <w:jc w:val="right"/>
        <w:rPr>
          <w:sz w:val="21"/>
        </w:rPr>
        <w:sectPr>
          <w:pgSz w:w="23820" w:h="16840" w:orient="landscape"/>
          <w:pgMar w:top="1580" w:right="1020" w:bottom="1080" w:left="1020" w:header="0" w:footer="891" w:gutter="0"/>
          <w:cols w:space="720" w:num="1"/>
        </w:sectPr>
      </w:pPr>
    </w:p>
    <w:p w14:paraId="43A97B4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05050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312DBD2E">
            <w:pPr>
              <w:pStyle w:val="11"/>
              <w:keepNext w:val="0"/>
              <w:keepLines w:val="0"/>
              <w:suppressLineNumbers w:val="0"/>
              <w:spacing w:before="11" w:beforeAutospacing="0" w:after="0" w:afterAutospacing="0"/>
              <w:ind w:left="0" w:right="0"/>
              <w:rPr>
                <w:rFonts w:hint="default" w:ascii="Times New Roman"/>
                <w:kern w:val="2"/>
                <w:sz w:val="23"/>
              </w:rPr>
            </w:pPr>
          </w:p>
          <w:p w14:paraId="6222B75A">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769907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006FABA4">
            <w:pPr>
              <w:pStyle w:val="11"/>
              <w:keepNext w:val="0"/>
              <w:keepLines w:val="0"/>
              <w:suppressLineNumbers w:val="0"/>
              <w:spacing w:before="11" w:beforeAutospacing="0" w:after="0" w:afterAutospacing="0"/>
              <w:ind w:left="0" w:right="0"/>
              <w:rPr>
                <w:rFonts w:hint="default" w:ascii="Times New Roman"/>
                <w:kern w:val="2"/>
                <w:sz w:val="23"/>
              </w:rPr>
            </w:pPr>
          </w:p>
          <w:p w14:paraId="0C413E84">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472B0B90">
            <w:pPr>
              <w:pStyle w:val="11"/>
              <w:keepNext w:val="0"/>
              <w:keepLines w:val="0"/>
              <w:suppressLineNumbers w:val="0"/>
              <w:spacing w:before="11" w:beforeAutospacing="0" w:after="0" w:afterAutospacing="0"/>
              <w:ind w:left="0" w:right="0"/>
              <w:rPr>
                <w:rFonts w:hint="default" w:ascii="Times New Roman"/>
                <w:kern w:val="2"/>
                <w:sz w:val="23"/>
              </w:rPr>
            </w:pPr>
          </w:p>
          <w:p w14:paraId="0179A0A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1152425">
            <w:pPr>
              <w:pStyle w:val="11"/>
              <w:keepNext w:val="0"/>
              <w:keepLines w:val="0"/>
              <w:suppressLineNumbers w:val="0"/>
              <w:spacing w:before="11" w:beforeAutospacing="0" w:after="0" w:afterAutospacing="0"/>
              <w:ind w:left="0" w:right="0"/>
              <w:rPr>
                <w:rFonts w:hint="default" w:ascii="Times New Roman"/>
                <w:kern w:val="2"/>
                <w:sz w:val="23"/>
              </w:rPr>
            </w:pPr>
          </w:p>
          <w:p w14:paraId="4F7C042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0064E6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456804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155F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6017ED82">
            <w:pPr>
              <w:keepNext w:val="0"/>
              <w:keepLines w:val="0"/>
              <w:suppressLineNumbers w:val="0"/>
              <w:spacing w:before="0" w:beforeAutospacing="0" w:after="0" w:afterAutospacing="0"/>
              <w:ind w:left="0" w:right="0"/>
              <w:rPr>
                <w:rFonts w:hint="default"/>
                <w:kern w:val="2"/>
                <w:sz w:val="2"/>
                <w:szCs w:val="2"/>
              </w:rPr>
            </w:pPr>
          </w:p>
        </w:tc>
        <w:tc>
          <w:tcPr>
            <w:tcW w:w="2515" w:type="dxa"/>
          </w:tcPr>
          <w:p w14:paraId="1F23744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AAB096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256FE0F">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13D2D99F">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0A7513D2">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552ACF6C">
            <w:pPr>
              <w:keepNext w:val="0"/>
              <w:keepLines w:val="0"/>
              <w:suppressLineNumbers w:val="0"/>
              <w:spacing w:before="0" w:beforeAutospacing="0" w:after="0" w:afterAutospacing="0"/>
              <w:ind w:left="0" w:right="0"/>
              <w:rPr>
                <w:rFonts w:hint="default"/>
                <w:kern w:val="2"/>
                <w:sz w:val="2"/>
                <w:szCs w:val="2"/>
              </w:rPr>
            </w:pPr>
          </w:p>
        </w:tc>
      </w:tr>
      <w:tr w14:paraId="68C4E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7" w:hRule="atLeast"/>
        </w:trPr>
        <w:tc>
          <w:tcPr>
            <w:tcW w:w="763" w:type="dxa"/>
          </w:tcPr>
          <w:p w14:paraId="24BCC51B">
            <w:pPr>
              <w:pStyle w:val="11"/>
              <w:keepNext w:val="0"/>
              <w:keepLines w:val="0"/>
              <w:suppressLineNumbers w:val="0"/>
              <w:spacing w:before="0" w:beforeAutospacing="0" w:after="0" w:afterAutospacing="0"/>
              <w:ind w:left="0" w:right="0"/>
              <w:rPr>
                <w:rFonts w:hint="default" w:ascii="Times New Roman"/>
                <w:kern w:val="2"/>
                <w:sz w:val="26"/>
              </w:rPr>
            </w:pPr>
          </w:p>
          <w:p w14:paraId="0FDD4ACB">
            <w:pPr>
              <w:pStyle w:val="11"/>
              <w:keepNext w:val="0"/>
              <w:keepLines w:val="0"/>
              <w:suppressLineNumbers w:val="0"/>
              <w:spacing w:before="0" w:beforeAutospacing="0" w:after="0" w:afterAutospacing="0"/>
              <w:ind w:left="0" w:right="0"/>
              <w:rPr>
                <w:rFonts w:hint="default" w:ascii="Times New Roman"/>
                <w:kern w:val="2"/>
                <w:sz w:val="26"/>
              </w:rPr>
            </w:pPr>
          </w:p>
          <w:p w14:paraId="2E7EC4FD">
            <w:pPr>
              <w:pStyle w:val="11"/>
              <w:keepNext w:val="0"/>
              <w:keepLines w:val="0"/>
              <w:suppressLineNumbers w:val="0"/>
              <w:spacing w:before="0" w:beforeAutospacing="0" w:after="0" w:afterAutospacing="0"/>
              <w:ind w:left="0" w:right="0"/>
              <w:rPr>
                <w:rFonts w:hint="default" w:ascii="Times New Roman"/>
                <w:kern w:val="2"/>
                <w:sz w:val="26"/>
              </w:rPr>
            </w:pPr>
          </w:p>
          <w:p w14:paraId="788CBFDD">
            <w:pPr>
              <w:pStyle w:val="11"/>
              <w:keepNext w:val="0"/>
              <w:keepLines w:val="0"/>
              <w:suppressLineNumbers w:val="0"/>
              <w:spacing w:before="7" w:beforeAutospacing="0" w:after="0" w:afterAutospacing="0"/>
              <w:ind w:left="0" w:right="0"/>
              <w:rPr>
                <w:rFonts w:hint="default" w:ascii="Times New Roman"/>
                <w:kern w:val="2"/>
                <w:sz w:val="25"/>
              </w:rPr>
            </w:pPr>
          </w:p>
          <w:p w14:paraId="78A12E74">
            <w:pPr>
              <w:pStyle w:val="11"/>
              <w:keepNext w:val="0"/>
              <w:keepLines w:val="0"/>
              <w:suppressLineNumbers w:val="0"/>
              <w:spacing w:before="7" w:beforeAutospacing="0" w:after="0" w:afterAutospacing="0"/>
              <w:ind w:left="0" w:right="0"/>
              <w:rPr>
                <w:rFonts w:hint="default" w:ascii="Times New Roman"/>
                <w:kern w:val="2"/>
                <w:sz w:val="25"/>
              </w:rPr>
            </w:pPr>
          </w:p>
          <w:p w14:paraId="1816216E">
            <w:pPr>
              <w:pStyle w:val="11"/>
              <w:keepNext w:val="0"/>
              <w:keepLines w:val="0"/>
              <w:suppressLineNumbers w:val="0"/>
              <w:spacing w:before="7" w:beforeAutospacing="0" w:after="0" w:afterAutospacing="0"/>
              <w:ind w:left="0" w:right="0"/>
              <w:rPr>
                <w:rFonts w:hint="default" w:ascii="Times New Roman"/>
                <w:kern w:val="2"/>
                <w:sz w:val="25"/>
              </w:rPr>
            </w:pPr>
          </w:p>
          <w:p w14:paraId="544E26ED">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16</w:t>
            </w:r>
            <w:r>
              <w:rPr>
                <w:rFonts w:hint="eastAsia" w:ascii="Times New Roman"/>
                <w:kern w:val="2"/>
                <w:sz w:val="24"/>
                <w:lang w:val="en-US" w:eastAsia="zh-CN"/>
              </w:rPr>
              <w:t>8</w:t>
            </w:r>
          </w:p>
        </w:tc>
        <w:tc>
          <w:tcPr>
            <w:tcW w:w="2515" w:type="dxa"/>
          </w:tcPr>
          <w:p w14:paraId="17F0D1D5">
            <w:pPr>
              <w:pStyle w:val="11"/>
              <w:keepNext w:val="0"/>
              <w:keepLines w:val="0"/>
              <w:suppressLineNumbers w:val="0"/>
              <w:spacing w:before="0" w:beforeAutospacing="0" w:after="0" w:afterAutospacing="0"/>
              <w:ind w:left="0" w:right="0"/>
              <w:rPr>
                <w:rFonts w:hint="default" w:ascii="Times New Roman"/>
                <w:kern w:val="2"/>
                <w:sz w:val="26"/>
              </w:rPr>
            </w:pPr>
          </w:p>
          <w:p w14:paraId="37C29DBB">
            <w:pPr>
              <w:pStyle w:val="11"/>
              <w:keepNext w:val="0"/>
              <w:keepLines w:val="0"/>
              <w:suppressLineNumbers w:val="0"/>
              <w:spacing w:before="0" w:beforeAutospacing="0" w:after="0" w:afterAutospacing="0"/>
              <w:ind w:left="0" w:right="0"/>
              <w:rPr>
                <w:rFonts w:hint="default" w:ascii="Times New Roman"/>
                <w:kern w:val="2"/>
                <w:sz w:val="26"/>
              </w:rPr>
            </w:pPr>
          </w:p>
          <w:p w14:paraId="325DDE4C">
            <w:pPr>
              <w:pStyle w:val="11"/>
              <w:keepNext w:val="0"/>
              <w:keepLines w:val="0"/>
              <w:suppressLineNumbers w:val="0"/>
              <w:spacing w:before="0" w:beforeAutospacing="0" w:after="0" w:afterAutospacing="0"/>
              <w:ind w:left="0" w:right="0"/>
              <w:rPr>
                <w:rFonts w:hint="default" w:ascii="Times New Roman"/>
                <w:kern w:val="2"/>
                <w:sz w:val="26"/>
              </w:rPr>
            </w:pPr>
          </w:p>
          <w:p w14:paraId="27739723">
            <w:pPr>
              <w:pStyle w:val="11"/>
              <w:keepNext w:val="0"/>
              <w:keepLines w:val="0"/>
              <w:suppressLineNumbers w:val="0"/>
              <w:spacing w:before="0" w:beforeAutospacing="0" w:after="0" w:afterAutospacing="0"/>
              <w:ind w:left="0" w:right="0"/>
              <w:rPr>
                <w:rFonts w:hint="default" w:ascii="Times New Roman"/>
                <w:kern w:val="2"/>
                <w:sz w:val="26"/>
              </w:rPr>
            </w:pPr>
          </w:p>
          <w:p w14:paraId="7A6E2D82">
            <w:pPr>
              <w:pStyle w:val="11"/>
              <w:keepNext w:val="0"/>
              <w:keepLines w:val="0"/>
              <w:suppressLineNumbers w:val="0"/>
              <w:spacing w:before="0" w:beforeAutospacing="0" w:after="0" w:afterAutospacing="0"/>
              <w:ind w:left="0" w:right="0"/>
              <w:rPr>
                <w:rFonts w:hint="default" w:ascii="Times New Roman"/>
                <w:kern w:val="2"/>
                <w:sz w:val="26"/>
              </w:rPr>
            </w:pPr>
          </w:p>
          <w:p w14:paraId="6ED312E5">
            <w:pPr>
              <w:pStyle w:val="11"/>
              <w:keepNext w:val="0"/>
              <w:keepLines w:val="0"/>
              <w:suppressLineNumbers w:val="0"/>
              <w:spacing w:before="170" w:beforeAutospacing="0" w:after="0" w:afterAutospacing="0" w:line="297" w:lineRule="auto"/>
              <w:ind w:left="108" w:right="97"/>
              <w:rPr>
                <w:rFonts w:hint="default"/>
                <w:kern w:val="2"/>
                <w:sz w:val="21"/>
              </w:rPr>
            </w:pPr>
            <w:r>
              <w:rPr>
                <w:rFonts w:hint="default"/>
                <w:kern w:val="2"/>
                <w:sz w:val="24"/>
              </w:rPr>
              <w:t>地质灾害防治资质单位项目备案</w:t>
            </w:r>
          </w:p>
        </w:tc>
        <w:tc>
          <w:tcPr>
            <w:tcW w:w="2518" w:type="dxa"/>
          </w:tcPr>
          <w:p w14:paraId="2A2E966E">
            <w:pPr>
              <w:pStyle w:val="11"/>
              <w:keepNext w:val="0"/>
              <w:keepLines w:val="0"/>
              <w:suppressLineNumbers w:val="0"/>
              <w:spacing w:before="0" w:beforeAutospacing="0" w:after="0" w:afterAutospacing="0"/>
              <w:ind w:left="0" w:right="0"/>
              <w:rPr>
                <w:rFonts w:hint="default" w:ascii="Times New Roman"/>
                <w:kern w:val="2"/>
                <w:sz w:val="20"/>
              </w:rPr>
            </w:pPr>
          </w:p>
          <w:p w14:paraId="019159EE">
            <w:pPr>
              <w:pStyle w:val="11"/>
              <w:keepNext w:val="0"/>
              <w:keepLines w:val="0"/>
              <w:suppressLineNumbers w:val="0"/>
              <w:spacing w:before="0" w:beforeAutospacing="0" w:after="0" w:afterAutospacing="0"/>
              <w:ind w:left="0" w:right="0"/>
              <w:rPr>
                <w:rFonts w:hint="default" w:ascii="Times New Roman"/>
                <w:kern w:val="2"/>
                <w:sz w:val="20"/>
              </w:rPr>
            </w:pPr>
          </w:p>
          <w:p w14:paraId="45512773">
            <w:pPr>
              <w:pStyle w:val="11"/>
              <w:keepNext w:val="0"/>
              <w:keepLines w:val="0"/>
              <w:suppressLineNumbers w:val="0"/>
              <w:spacing w:before="0" w:beforeAutospacing="0" w:after="0" w:afterAutospacing="0"/>
              <w:ind w:left="0" w:right="0"/>
              <w:rPr>
                <w:rFonts w:hint="default" w:ascii="Times New Roman"/>
                <w:kern w:val="2"/>
                <w:sz w:val="20"/>
              </w:rPr>
            </w:pPr>
          </w:p>
          <w:p w14:paraId="22BD4A29">
            <w:pPr>
              <w:pStyle w:val="11"/>
              <w:keepNext w:val="0"/>
              <w:keepLines w:val="0"/>
              <w:suppressLineNumbers w:val="0"/>
              <w:spacing w:before="0" w:beforeAutospacing="0" w:after="0" w:afterAutospacing="0"/>
              <w:ind w:left="0" w:right="0"/>
              <w:rPr>
                <w:rFonts w:hint="default" w:ascii="Times New Roman"/>
                <w:kern w:val="2"/>
                <w:sz w:val="20"/>
              </w:rPr>
            </w:pPr>
          </w:p>
          <w:p w14:paraId="48395AEE">
            <w:pPr>
              <w:pStyle w:val="11"/>
              <w:keepNext w:val="0"/>
              <w:keepLines w:val="0"/>
              <w:suppressLineNumbers w:val="0"/>
              <w:spacing w:before="0" w:beforeAutospacing="0" w:after="0" w:afterAutospacing="0"/>
              <w:ind w:left="0" w:right="0"/>
              <w:rPr>
                <w:rFonts w:hint="default" w:ascii="Times New Roman"/>
                <w:kern w:val="2"/>
                <w:sz w:val="20"/>
              </w:rPr>
            </w:pPr>
          </w:p>
          <w:p w14:paraId="0B0B1519">
            <w:pPr>
              <w:pStyle w:val="11"/>
              <w:keepNext w:val="0"/>
              <w:keepLines w:val="0"/>
              <w:suppressLineNumbers w:val="0"/>
              <w:spacing w:before="0" w:beforeAutospacing="0" w:after="0" w:afterAutospacing="0"/>
              <w:ind w:left="0" w:right="0"/>
              <w:rPr>
                <w:rFonts w:hint="default" w:ascii="Times New Roman"/>
                <w:kern w:val="2"/>
                <w:sz w:val="20"/>
              </w:rPr>
            </w:pPr>
          </w:p>
          <w:p w14:paraId="3D06132D">
            <w:pPr>
              <w:pStyle w:val="11"/>
              <w:keepNext w:val="0"/>
              <w:keepLines w:val="0"/>
              <w:suppressLineNumbers w:val="0"/>
              <w:spacing w:before="0" w:beforeAutospacing="0" w:after="0" w:afterAutospacing="0"/>
              <w:ind w:left="0" w:right="0"/>
              <w:rPr>
                <w:rFonts w:hint="default" w:ascii="Times New Roman"/>
                <w:kern w:val="2"/>
                <w:sz w:val="20"/>
              </w:rPr>
            </w:pPr>
          </w:p>
          <w:p w14:paraId="25CBA1D0">
            <w:pPr>
              <w:pStyle w:val="11"/>
              <w:keepNext w:val="0"/>
              <w:keepLines w:val="0"/>
              <w:suppressLineNumbers w:val="0"/>
              <w:spacing w:before="0" w:beforeAutospacing="0" w:after="0" w:afterAutospacing="0"/>
              <w:ind w:left="0" w:right="0"/>
              <w:rPr>
                <w:rFonts w:hint="default" w:ascii="Times New Roman"/>
                <w:kern w:val="2"/>
                <w:sz w:val="20"/>
              </w:rPr>
            </w:pPr>
          </w:p>
          <w:p w14:paraId="2BE3EFA3">
            <w:pPr>
              <w:pStyle w:val="11"/>
              <w:keepNext w:val="0"/>
              <w:keepLines w:val="0"/>
              <w:suppressLineNumbers w:val="0"/>
              <w:spacing w:before="10" w:beforeAutospacing="0" w:after="0" w:afterAutospacing="0"/>
              <w:ind w:left="0" w:right="0"/>
              <w:rPr>
                <w:rFonts w:hint="default" w:ascii="Times New Roman"/>
                <w:kern w:val="2"/>
                <w:sz w:val="29"/>
              </w:rPr>
            </w:pPr>
          </w:p>
          <w:p w14:paraId="1E5BFDE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7F29441">
            <w:pPr>
              <w:pStyle w:val="11"/>
              <w:keepNext w:val="0"/>
              <w:keepLines w:val="0"/>
              <w:suppressLineNumbers w:val="0"/>
              <w:spacing w:before="0" w:beforeAutospacing="0" w:after="0" w:afterAutospacing="0"/>
              <w:ind w:left="0" w:right="0"/>
              <w:rPr>
                <w:rFonts w:hint="default" w:ascii="Times New Roman"/>
                <w:kern w:val="2"/>
                <w:sz w:val="26"/>
              </w:rPr>
            </w:pPr>
          </w:p>
          <w:p w14:paraId="0B0B8036">
            <w:pPr>
              <w:pStyle w:val="11"/>
              <w:keepNext w:val="0"/>
              <w:keepLines w:val="0"/>
              <w:suppressLineNumbers w:val="0"/>
              <w:spacing w:before="0" w:beforeAutospacing="0" w:after="0" w:afterAutospacing="0"/>
              <w:ind w:left="0" w:right="0"/>
              <w:rPr>
                <w:rFonts w:hint="default" w:ascii="Times New Roman"/>
                <w:kern w:val="2"/>
                <w:sz w:val="26"/>
              </w:rPr>
            </w:pPr>
          </w:p>
          <w:p w14:paraId="7705D554">
            <w:pPr>
              <w:pStyle w:val="11"/>
              <w:keepNext w:val="0"/>
              <w:keepLines w:val="0"/>
              <w:suppressLineNumbers w:val="0"/>
              <w:spacing w:before="0" w:beforeAutospacing="0" w:after="0" w:afterAutospacing="0"/>
              <w:ind w:left="0" w:right="0"/>
              <w:rPr>
                <w:rFonts w:hint="default" w:ascii="Times New Roman"/>
                <w:kern w:val="2"/>
                <w:sz w:val="26"/>
              </w:rPr>
            </w:pPr>
          </w:p>
          <w:p w14:paraId="54F564AA">
            <w:pPr>
              <w:pStyle w:val="11"/>
              <w:keepNext w:val="0"/>
              <w:keepLines w:val="0"/>
              <w:suppressLineNumbers w:val="0"/>
              <w:spacing w:before="0" w:beforeAutospacing="0" w:after="0" w:afterAutospacing="0"/>
              <w:ind w:left="0" w:right="0"/>
              <w:rPr>
                <w:rFonts w:hint="default" w:ascii="Times New Roman"/>
                <w:kern w:val="2"/>
                <w:sz w:val="26"/>
              </w:rPr>
            </w:pPr>
          </w:p>
          <w:p w14:paraId="4FE455CD">
            <w:pPr>
              <w:pStyle w:val="11"/>
              <w:keepNext w:val="0"/>
              <w:keepLines w:val="0"/>
              <w:suppressLineNumbers w:val="0"/>
              <w:spacing w:before="0" w:beforeAutospacing="0" w:after="0" w:afterAutospacing="0"/>
              <w:ind w:left="0" w:right="0"/>
              <w:rPr>
                <w:rFonts w:hint="default" w:ascii="Times New Roman"/>
                <w:kern w:val="2"/>
                <w:sz w:val="26"/>
              </w:rPr>
            </w:pPr>
          </w:p>
          <w:p w14:paraId="36F0B37A">
            <w:pPr>
              <w:pStyle w:val="11"/>
              <w:keepNext w:val="0"/>
              <w:keepLines w:val="0"/>
              <w:suppressLineNumbers w:val="0"/>
              <w:spacing w:before="0" w:beforeAutospacing="0" w:after="0" w:afterAutospacing="0"/>
              <w:ind w:left="0" w:right="0"/>
              <w:rPr>
                <w:rFonts w:hint="default" w:ascii="Times New Roman"/>
                <w:kern w:val="2"/>
                <w:sz w:val="26"/>
              </w:rPr>
            </w:pPr>
          </w:p>
          <w:p w14:paraId="20E56ACD">
            <w:pPr>
              <w:pStyle w:val="11"/>
              <w:keepNext w:val="0"/>
              <w:keepLines w:val="0"/>
              <w:suppressLineNumbers w:val="0"/>
              <w:spacing w:before="17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4CED6187">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6"/>
                <w:kern w:val="2"/>
                <w:sz w:val="24"/>
              </w:rPr>
              <w:t>《地质灾害危险性评估单位资质管理办法》</w:t>
            </w:r>
            <w:r>
              <w:rPr>
                <w:rFonts w:hint="default"/>
                <w:kern w:val="2"/>
                <w:sz w:val="24"/>
              </w:rPr>
              <w:t>（</w:t>
            </w:r>
            <w:r>
              <w:rPr>
                <w:rFonts w:hint="default"/>
                <w:spacing w:val="-8"/>
                <w:kern w:val="2"/>
                <w:sz w:val="24"/>
              </w:rPr>
              <w:t xml:space="preserve">国土资源部令第 </w:t>
            </w:r>
            <w:r>
              <w:rPr>
                <w:rFonts w:hint="default"/>
                <w:kern w:val="2"/>
                <w:sz w:val="24"/>
              </w:rPr>
              <w:t>29</w:t>
            </w:r>
            <w:r>
              <w:rPr>
                <w:rFonts w:hint="default"/>
                <w:spacing w:val="-16"/>
                <w:kern w:val="2"/>
                <w:sz w:val="24"/>
              </w:rPr>
              <w:t xml:space="preserve"> 号发布，国土资源部令第 </w:t>
            </w:r>
            <w:r>
              <w:rPr>
                <w:rFonts w:hint="default"/>
                <w:kern w:val="2"/>
                <w:sz w:val="24"/>
              </w:rPr>
              <w:t>62</w:t>
            </w:r>
            <w:r>
              <w:rPr>
                <w:rFonts w:hint="default"/>
                <w:spacing w:val="-10"/>
                <w:kern w:val="2"/>
                <w:sz w:val="24"/>
              </w:rPr>
              <w:t xml:space="preserve"> 号第一次修正， </w:t>
            </w:r>
            <w:r>
              <w:rPr>
                <w:rFonts w:hint="default"/>
                <w:spacing w:val="-4"/>
                <w:kern w:val="2"/>
                <w:sz w:val="24"/>
              </w:rPr>
              <w:t xml:space="preserve">自然资源部令第 </w:t>
            </w:r>
            <w:r>
              <w:rPr>
                <w:rFonts w:hint="default"/>
                <w:kern w:val="2"/>
                <w:sz w:val="24"/>
              </w:rPr>
              <w:t>5</w:t>
            </w:r>
            <w:r>
              <w:rPr>
                <w:rFonts w:hint="default"/>
                <w:spacing w:val="-5"/>
                <w:kern w:val="2"/>
                <w:sz w:val="24"/>
              </w:rPr>
              <w:t xml:space="preserve"> 号第二次修正</w:t>
            </w:r>
            <w:r>
              <w:rPr>
                <w:rFonts w:hint="default"/>
                <w:kern w:val="2"/>
                <w:sz w:val="24"/>
              </w:rPr>
              <w:t>）第二十七条  资质单位应当在签订地质灾害危险性评估项目合同后十日</w:t>
            </w:r>
            <w:r>
              <w:rPr>
                <w:rFonts w:hint="default"/>
                <w:spacing w:val="-6"/>
                <w:kern w:val="2"/>
                <w:sz w:val="24"/>
              </w:rPr>
              <w:t>内，到项目所在地的县级自然资源主管部门进行资质和项目备案。评估项目跨行政区域的，资质单位应当向项目所跨行政区域共同的上一级自然资源主管部门备案。</w:t>
            </w:r>
          </w:p>
          <w:p w14:paraId="22FDF664">
            <w:pPr>
              <w:pStyle w:val="11"/>
              <w:keepNext w:val="0"/>
              <w:keepLines w:val="0"/>
              <w:suppressLineNumbers w:val="0"/>
              <w:spacing w:before="0" w:beforeAutospacing="0" w:after="0" w:afterAutospacing="0" w:line="301" w:lineRule="exact"/>
              <w:ind w:left="109" w:right="0"/>
              <w:rPr>
                <w:rFonts w:hint="default"/>
                <w:kern w:val="2"/>
                <w:sz w:val="24"/>
              </w:rPr>
            </w:pPr>
            <w:r>
              <w:rPr>
                <w:rFonts w:hint="default"/>
                <w:spacing w:val="-2"/>
                <w:kern w:val="2"/>
                <w:sz w:val="24"/>
              </w:rPr>
              <w:t>《地质灾害治理工程勘查设计施工单位资质管理办法》</w:t>
            </w:r>
            <w:r>
              <w:rPr>
                <w:rFonts w:hint="default"/>
                <w:kern w:val="2"/>
                <w:sz w:val="24"/>
              </w:rPr>
              <w:t>（</w:t>
            </w:r>
            <w:r>
              <w:rPr>
                <w:rFonts w:hint="default"/>
                <w:spacing w:val="-8"/>
                <w:kern w:val="2"/>
                <w:sz w:val="24"/>
              </w:rPr>
              <w:t xml:space="preserve">国土资源部令第 </w:t>
            </w:r>
            <w:r>
              <w:rPr>
                <w:rFonts w:hint="default"/>
                <w:kern w:val="2"/>
                <w:sz w:val="24"/>
              </w:rPr>
              <w:t>30</w:t>
            </w:r>
            <w:r>
              <w:rPr>
                <w:rFonts w:hint="default"/>
                <w:spacing w:val="-13"/>
                <w:kern w:val="2"/>
                <w:sz w:val="24"/>
              </w:rPr>
              <w:t xml:space="preserve"> 号发布，国土资源部令第 </w:t>
            </w:r>
            <w:r>
              <w:rPr>
                <w:rFonts w:hint="default"/>
                <w:kern w:val="2"/>
                <w:sz w:val="24"/>
              </w:rPr>
              <w:t>62</w:t>
            </w:r>
            <w:r>
              <w:rPr>
                <w:rFonts w:hint="default"/>
                <w:spacing w:val="-30"/>
                <w:kern w:val="2"/>
                <w:sz w:val="24"/>
              </w:rPr>
              <w:t xml:space="preserve"> 号</w:t>
            </w:r>
          </w:p>
          <w:p w14:paraId="0D18BD51">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spacing w:val="-8"/>
                <w:kern w:val="2"/>
                <w:sz w:val="24"/>
              </w:rPr>
              <w:t xml:space="preserve">第一次修正，自然资源部令第 </w:t>
            </w:r>
            <w:r>
              <w:rPr>
                <w:rFonts w:hint="default"/>
                <w:kern w:val="2"/>
                <w:sz w:val="24"/>
              </w:rPr>
              <w:t>5</w:t>
            </w:r>
            <w:r>
              <w:rPr>
                <w:rFonts w:hint="default"/>
                <w:spacing w:val="-9"/>
                <w:kern w:val="2"/>
                <w:sz w:val="24"/>
              </w:rPr>
              <w:t xml:space="preserve"> 号第二次修正</w:t>
            </w:r>
            <w:r>
              <w:rPr>
                <w:rFonts w:hint="default"/>
                <w:spacing w:val="-17"/>
                <w:kern w:val="2"/>
                <w:sz w:val="24"/>
              </w:rPr>
              <w:t>）</w:t>
            </w:r>
            <w:r>
              <w:rPr>
                <w:rFonts w:hint="default"/>
                <w:spacing w:val="-2"/>
                <w:kern w:val="2"/>
                <w:sz w:val="24"/>
              </w:rPr>
              <w:t>第二十七条 承担地质灾害治理工程项目的资质单位，应当</w:t>
            </w:r>
            <w:r>
              <w:rPr>
                <w:rFonts w:hint="default"/>
                <w:spacing w:val="-4"/>
                <w:kern w:val="2"/>
                <w:sz w:val="24"/>
              </w:rPr>
              <w:t>在项目合同签订后十日内，到工程所在地的县级自然资源主管部门备案。地质灾害治理工程项目跨行政区域</w:t>
            </w:r>
            <w:r>
              <w:rPr>
                <w:rFonts w:hint="default"/>
                <w:kern w:val="2"/>
                <w:sz w:val="24"/>
              </w:rPr>
              <w:t>的，资质单位应当向项目所跨行政区域共同的上一级自然资源主管部门备案。</w:t>
            </w:r>
          </w:p>
          <w:p w14:paraId="5C611168">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2"/>
                <w:kern w:val="2"/>
                <w:sz w:val="24"/>
              </w:rPr>
              <w:t>《地质灾害治理工程监理单位资质管理办法》</w:t>
            </w:r>
            <w:r>
              <w:rPr>
                <w:rFonts w:hint="default"/>
                <w:kern w:val="2"/>
                <w:sz w:val="24"/>
              </w:rPr>
              <w:t>（</w:t>
            </w:r>
            <w:r>
              <w:rPr>
                <w:rFonts w:hint="default"/>
                <w:spacing w:val="-8"/>
                <w:kern w:val="2"/>
                <w:sz w:val="24"/>
              </w:rPr>
              <w:t xml:space="preserve">国土资源部令第 </w:t>
            </w:r>
            <w:r>
              <w:rPr>
                <w:rFonts w:hint="default"/>
                <w:kern w:val="2"/>
                <w:sz w:val="24"/>
              </w:rPr>
              <w:t>31</w:t>
            </w:r>
            <w:r>
              <w:rPr>
                <w:rFonts w:hint="default"/>
                <w:spacing w:val="-13"/>
                <w:kern w:val="2"/>
                <w:sz w:val="24"/>
              </w:rPr>
              <w:t xml:space="preserve"> 号发布，国土资源部令第 </w:t>
            </w:r>
            <w:r>
              <w:rPr>
                <w:rFonts w:hint="default"/>
                <w:kern w:val="2"/>
                <w:sz w:val="24"/>
              </w:rPr>
              <w:t>62</w:t>
            </w:r>
            <w:r>
              <w:rPr>
                <w:rFonts w:hint="default"/>
                <w:spacing w:val="-10"/>
                <w:kern w:val="2"/>
                <w:sz w:val="24"/>
              </w:rPr>
              <w:t xml:space="preserve"> 号第一次修</w:t>
            </w:r>
          </w:p>
          <w:p w14:paraId="1C441C01">
            <w:pPr>
              <w:pStyle w:val="11"/>
              <w:keepNext w:val="0"/>
              <w:keepLines w:val="0"/>
              <w:suppressLineNumbers w:val="0"/>
              <w:spacing w:before="73" w:beforeAutospacing="0" w:after="0" w:afterAutospacing="0" w:line="295" w:lineRule="auto"/>
              <w:ind w:left="109" w:right="44"/>
              <w:rPr>
                <w:rFonts w:hint="default"/>
                <w:kern w:val="2"/>
                <w:sz w:val="24"/>
              </w:rPr>
            </w:pPr>
            <w:r>
              <w:rPr>
                <w:rFonts w:hint="default"/>
                <w:spacing w:val="-6"/>
                <w:kern w:val="2"/>
                <w:sz w:val="24"/>
              </w:rPr>
              <w:t xml:space="preserve">正，自然资源部令第 </w:t>
            </w:r>
            <w:r>
              <w:rPr>
                <w:rFonts w:hint="default"/>
                <w:kern w:val="2"/>
                <w:sz w:val="24"/>
              </w:rPr>
              <w:t>5</w:t>
            </w:r>
            <w:r>
              <w:rPr>
                <w:rFonts w:hint="default"/>
                <w:spacing w:val="-9"/>
                <w:kern w:val="2"/>
                <w:sz w:val="24"/>
              </w:rPr>
              <w:t xml:space="preserve"> 号第二次修正</w:t>
            </w:r>
            <w:r>
              <w:rPr>
                <w:rFonts w:hint="default"/>
                <w:kern w:val="2"/>
                <w:sz w:val="24"/>
              </w:rPr>
              <w:t>）</w:t>
            </w:r>
            <w:r>
              <w:rPr>
                <w:rFonts w:hint="default"/>
                <w:spacing w:val="-1"/>
                <w:kern w:val="2"/>
                <w:sz w:val="24"/>
              </w:rPr>
              <w:t xml:space="preserve">第二十五条 地质灾害治理工程监理资质单位，对承担的监理项目， </w:t>
            </w:r>
            <w:r>
              <w:rPr>
                <w:rFonts w:hint="default"/>
                <w:spacing w:val="-4"/>
                <w:kern w:val="2"/>
                <w:sz w:val="24"/>
              </w:rPr>
              <w:t>应当在监理合同签订后十日内，到工程所在地县级自然资源主管部门备案。监理项目跨行政区域的，向项目</w:t>
            </w:r>
          </w:p>
          <w:p w14:paraId="1256A7B6">
            <w:pPr>
              <w:pStyle w:val="11"/>
              <w:keepNext w:val="0"/>
              <w:keepLines w:val="0"/>
              <w:suppressLineNumbers w:val="0"/>
              <w:spacing w:before="3" w:beforeAutospacing="0" w:after="0" w:afterAutospacing="0" w:line="297" w:lineRule="exact"/>
              <w:ind w:left="109" w:right="0"/>
              <w:rPr>
                <w:rFonts w:hint="default"/>
                <w:kern w:val="2"/>
                <w:sz w:val="21"/>
              </w:rPr>
            </w:pPr>
            <w:r>
              <w:rPr>
                <w:rFonts w:hint="default"/>
                <w:kern w:val="2"/>
                <w:sz w:val="24"/>
              </w:rPr>
              <w:t>所跨行政区域共同的上一级自然资源主管部门备案。</w:t>
            </w:r>
          </w:p>
        </w:tc>
        <w:tc>
          <w:tcPr>
            <w:tcW w:w="1275" w:type="dxa"/>
          </w:tcPr>
          <w:p w14:paraId="7AD4F09A">
            <w:pPr>
              <w:pStyle w:val="11"/>
              <w:keepNext w:val="0"/>
              <w:keepLines w:val="0"/>
              <w:suppressLineNumbers w:val="0"/>
              <w:spacing w:before="0" w:beforeAutospacing="0" w:after="0" w:afterAutospacing="0"/>
              <w:ind w:left="0" w:right="0"/>
              <w:rPr>
                <w:rFonts w:hint="default" w:ascii="Times New Roman"/>
                <w:kern w:val="2"/>
                <w:sz w:val="26"/>
              </w:rPr>
            </w:pPr>
          </w:p>
          <w:p w14:paraId="605A0A9E">
            <w:pPr>
              <w:pStyle w:val="11"/>
              <w:keepNext w:val="0"/>
              <w:keepLines w:val="0"/>
              <w:suppressLineNumbers w:val="0"/>
              <w:spacing w:before="0" w:beforeAutospacing="0" w:after="0" w:afterAutospacing="0"/>
              <w:ind w:left="0" w:right="0"/>
              <w:rPr>
                <w:rFonts w:hint="default" w:ascii="Times New Roman"/>
                <w:kern w:val="2"/>
                <w:sz w:val="26"/>
              </w:rPr>
            </w:pPr>
          </w:p>
          <w:p w14:paraId="55EB89B6">
            <w:pPr>
              <w:pStyle w:val="11"/>
              <w:keepNext w:val="0"/>
              <w:keepLines w:val="0"/>
              <w:suppressLineNumbers w:val="0"/>
              <w:spacing w:before="0" w:beforeAutospacing="0" w:after="0" w:afterAutospacing="0"/>
              <w:ind w:left="0" w:right="0"/>
              <w:rPr>
                <w:rFonts w:hint="default" w:ascii="Times New Roman"/>
                <w:kern w:val="2"/>
                <w:sz w:val="26"/>
              </w:rPr>
            </w:pPr>
          </w:p>
          <w:p w14:paraId="10E0235B">
            <w:pPr>
              <w:pStyle w:val="11"/>
              <w:keepNext w:val="0"/>
              <w:keepLines w:val="0"/>
              <w:suppressLineNumbers w:val="0"/>
              <w:spacing w:before="9" w:beforeAutospacing="0" w:after="0" w:afterAutospacing="0"/>
              <w:ind w:left="0" w:right="0"/>
              <w:rPr>
                <w:rFonts w:hint="default" w:ascii="Times New Roman"/>
                <w:kern w:val="2"/>
                <w:sz w:val="26"/>
              </w:rPr>
            </w:pPr>
          </w:p>
          <w:p w14:paraId="22BCECDD">
            <w:pPr>
              <w:pStyle w:val="11"/>
              <w:keepNext w:val="0"/>
              <w:keepLines w:val="0"/>
              <w:suppressLineNumbers w:val="0"/>
              <w:spacing w:before="9" w:beforeAutospacing="0" w:after="0" w:afterAutospacing="0"/>
              <w:ind w:left="0" w:right="0"/>
              <w:rPr>
                <w:rFonts w:hint="default" w:ascii="Times New Roman"/>
                <w:kern w:val="2"/>
                <w:sz w:val="26"/>
              </w:rPr>
            </w:pPr>
          </w:p>
          <w:p w14:paraId="460123B4">
            <w:pPr>
              <w:pStyle w:val="11"/>
              <w:keepNext w:val="0"/>
              <w:keepLines w:val="0"/>
              <w:suppressLineNumbers w:val="0"/>
              <w:spacing w:before="9" w:beforeAutospacing="0" w:after="0" w:afterAutospacing="0"/>
              <w:ind w:left="0" w:right="0"/>
              <w:rPr>
                <w:rFonts w:hint="default" w:ascii="Times New Roman"/>
                <w:kern w:val="2"/>
                <w:sz w:val="26"/>
              </w:rPr>
            </w:pPr>
          </w:p>
          <w:p w14:paraId="3796E589">
            <w:pPr>
              <w:pStyle w:val="11"/>
              <w:keepNext w:val="0"/>
              <w:keepLines w:val="0"/>
              <w:suppressLineNumbers w:val="0"/>
              <w:spacing w:before="0" w:beforeAutospacing="0" w:after="0" w:afterAutospacing="0"/>
              <w:ind w:left="279" w:right="0"/>
              <w:rPr>
                <w:rFonts w:hint="default"/>
                <w:kern w:val="2"/>
                <w:sz w:val="21"/>
              </w:rPr>
            </w:pPr>
            <w:r>
              <w:rPr>
                <w:rFonts w:hint="default"/>
                <w:kern w:val="2"/>
                <w:sz w:val="24"/>
              </w:rPr>
              <w:t>县</w:t>
            </w:r>
          </w:p>
        </w:tc>
        <w:tc>
          <w:tcPr>
            <w:tcW w:w="1692" w:type="dxa"/>
          </w:tcPr>
          <w:p w14:paraId="04C17A8E">
            <w:pPr>
              <w:pStyle w:val="11"/>
              <w:keepNext w:val="0"/>
              <w:keepLines w:val="0"/>
              <w:suppressLineNumbers w:val="0"/>
              <w:spacing w:before="0" w:beforeAutospacing="0" w:after="0" w:afterAutospacing="0"/>
              <w:ind w:left="0" w:right="0"/>
              <w:rPr>
                <w:rFonts w:hint="default" w:ascii="Times New Roman"/>
                <w:kern w:val="2"/>
                <w:sz w:val="26"/>
              </w:rPr>
            </w:pPr>
          </w:p>
          <w:p w14:paraId="79D9FFC1">
            <w:pPr>
              <w:pStyle w:val="11"/>
              <w:keepNext w:val="0"/>
              <w:keepLines w:val="0"/>
              <w:suppressLineNumbers w:val="0"/>
              <w:spacing w:before="0" w:beforeAutospacing="0" w:after="0" w:afterAutospacing="0"/>
              <w:ind w:left="0" w:right="0"/>
              <w:rPr>
                <w:rFonts w:hint="default" w:ascii="Times New Roman"/>
                <w:kern w:val="2"/>
                <w:sz w:val="26"/>
              </w:rPr>
            </w:pPr>
          </w:p>
          <w:p w14:paraId="24ACA77B">
            <w:pPr>
              <w:pStyle w:val="11"/>
              <w:keepNext w:val="0"/>
              <w:keepLines w:val="0"/>
              <w:suppressLineNumbers w:val="0"/>
              <w:spacing w:before="0" w:beforeAutospacing="0" w:after="0" w:afterAutospacing="0"/>
              <w:ind w:left="0" w:right="0"/>
              <w:rPr>
                <w:rFonts w:hint="default" w:ascii="Times New Roman"/>
                <w:kern w:val="2"/>
                <w:sz w:val="26"/>
              </w:rPr>
            </w:pPr>
          </w:p>
          <w:p w14:paraId="6EB68FAB">
            <w:pPr>
              <w:pStyle w:val="11"/>
              <w:keepNext w:val="0"/>
              <w:keepLines w:val="0"/>
              <w:suppressLineNumbers w:val="0"/>
              <w:spacing w:before="9" w:beforeAutospacing="0" w:after="0" w:afterAutospacing="0"/>
              <w:ind w:left="0" w:right="0"/>
              <w:rPr>
                <w:rFonts w:hint="default" w:ascii="Times New Roman"/>
                <w:kern w:val="2"/>
                <w:sz w:val="26"/>
              </w:rPr>
            </w:pPr>
          </w:p>
          <w:p w14:paraId="65C5793C">
            <w:pPr>
              <w:pStyle w:val="11"/>
              <w:keepNext w:val="0"/>
              <w:keepLines w:val="0"/>
              <w:suppressLineNumbers w:val="0"/>
              <w:spacing w:before="9" w:beforeAutospacing="0" w:after="0" w:afterAutospacing="0"/>
              <w:ind w:left="0" w:right="0"/>
              <w:rPr>
                <w:rFonts w:hint="default" w:ascii="Times New Roman"/>
                <w:kern w:val="2"/>
                <w:sz w:val="26"/>
              </w:rPr>
            </w:pPr>
          </w:p>
          <w:p w14:paraId="2BD3EDF2">
            <w:pPr>
              <w:pStyle w:val="11"/>
              <w:keepNext w:val="0"/>
              <w:keepLines w:val="0"/>
              <w:suppressLineNumbers w:val="0"/>
              <w:spacing w:before="9" w:beforeAutospacing="0" w:after="0" w:afterAutospacing="0"/>
              <w:ind w:left="0" w:right="0"/>
              <w:rPr>
                <w:rFonts w:hint="default" w:ascii="Times New Roman"/>
                <w:kern w:val="2"/>
                <w:sz w:val="26"/>
              </w:rPr>
            </w:pPr>
          </w:p>
          <w:p w14:paraId="5E1891F8">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BB59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9" w:hRule="atLeast"/>
        </w:trPr>
        <w:tc>
          <w:tcPr>
            <w:tcW w:w="763" w:type="dxa"/>
          </w:tcPr>
          <w:p w14:paraId="0E719A1B">
            <w:pPr>
              <w:pStyle w:val="11"/>
              <w:keepNext w:val="0"/>
              <w:keepLines w:val="0"/>
              <w:suppressLineNumbers w:val="0"/>
              <w:spacing w:before="0" w:beforeAutospacing="0" w:after="0" w:afterAutospacing="0"/>
              <w:ind w:left="0" w:right="0"/>
              <w:rPr>
                <w:rFonts w:hint="default" w:ascii="Times New Roman"/>
                <w:kern w:val="2"/>
                <w:sz w:val="26"/>
              </w:rPr>
            </w:pPr>
          </w:p>
          <w:p w14:paraId="140333ED">
            <w:pPr>
              <w:pStyle w:val="11"/>
              <w:keepNext w:val="0"/>
              <w:keepLines w:val="0"/>
              <w:suppressLineNumbers w:val="0"/>
              <w:spacing w:before="0" w:beforeAutospacing="0" w:after="0" w:afterAutospacing="0"/>
              <w:ind w:left="0" w:right="0"/>
              <w:rPr>
                <w:rFonts w:hint="default" w:ascii="Times New Roman"/>
                <w:kern w:val="2"/>
                <w:sz w:val="26"/>
              </w:rPr>
            </w:pPr>
          </w:p>
          <w:p w14:paraId="5C9BA457">
            <w:pPr>
              <w:pStyle w:val="11"/>
              <w:keepNext w:val="0"/>
              <w:keepLines w:val="0"/>
              <w:suppressLineNumbers w:val="0"/>
              <w:spacing w:before="0" w:beforeAutospacing="0" w:after="0" w:afterAutospacing="0"/>
              <w:ind w:left="0" w:right="0"/>
              <w:rPr>
                <w:rFonts w:hint="default" w:ascii="Times New Roman"/>
                <w:kern w:val="2"/>
                <w:sz w:val="26"/>
              </w:rPr>
            </w:pPr>
          </w:p>
          <w:p w14:paraId="41BB4735">
            <w:pPr>
              <w:pStyle w:val="11"/>
              <w:keepNext w:val="0"/>
              <w:keepLines w:val="0"/>
              <w:suppressLineNumbers w:val="0"/>
              <w:spacing w:before="0" w:beforeAutospacing="0" w:after="0" w:afterAutospacing="0"/>
              <w:ind w:left="0" w:right="0"/>
              <w:rPr>
                <w:rFonts w:hint="default" w:ascii="Times New Roman"/>
                <w:kern w:val="2"/>
                <w:sz w:val="26"/>
              </w:rPr>
            </w:pPr>
          </w:p>
          <w:p w14:paraId="795F73BE">
            <w:pPr>
              <w:pStyle w:val="11"/>
              <w:keepNext w:val="0"/>
              <w:keepLines w:val="0"/>
              <w:suppressLineNumbers w:val="0"/>
              <w:spacing w:before="0" w:beforeAutospacing="0" w:after="0" w:afterAutospacing="0"/>
              <w:ind w:left="0" w:right="0"/>
              <w:rPr>
                <w:rFonts w:hint="default" w:ascii="Times New Roman"/>
                <w:kern w:val="2"/>
                <w:sz w:val="26"/>
              </w:rPr>
            </w:pPr>
          </w:p>
          <w:p w14:paraId="4C01CFC1">
            <w:pPr>
              <w:pStyle w:val="11"/>
              <w:keepNext w:val="0"/>
              <w:keepLines w:val="0"/>
              <w:suppressLineNumbers w:val="0"/>
              <w:spacing w:before="0" w:beforeAutospacing="0" w:after="0" w:afterAutospacing="0"/>
              <w:ind w:left="0" w:right="0"/>
              <w:rPr>
                <w:rFonts w:hint="default" w:ascii="Times New Roman"/>
                <w:kern w:val="2"/>
                <w:sz w:val="26"/>
              </w:rPr>
            </w:pPr>
          </w:p>
          <w:p w14:paraId="7AADFA77">
            <w:pPr>
              <w:pStyle w:val="11"/>
              <w:keepNext w:val="0"/>
              <w:keepLines w:val="0"/>
              <w:suppressLineNumbers w:val="0"/>
              <w:spacing w:before="0" w:beforeAutospacing="0" w:after="0" w:afterAutospacing="0"/>
              <w:ind w:left="0" w:right="0"/>
              <w:rPr>
                <w:rFonts w:hint="default" w:ascii="Times New Roman"/>
                <w:kern w:val="2"/>
                <w:sz w:val="26"/>
              </w:rPr>
            </w:pPr>
          </w:p>
          <w:p w14:paraId="0B7216CA">
            <w:pPr>
              <w:pStyle w:val="11"/>
              <w:keepNext w:val="0"/>
              <w:keepLines w:val="0"/>
              <w:suppressLineNumbers w:val="0"/>
              <w:spacing w:before="0" w:beforeAutospacing="0" w:after="0" w:afterAutospacing="0"/>
              <w:ind w:left="0" w:right="0"/>
              <w:rPr>
                <w:rFonts w:hint="default" w:ascii="Times New Roman"/>
                <w:kern w:val="2"/>
                <w:sz w:val="26"/>
              </w:rPr>
            </w:pPr>
          </w:p>
          <w:p w14:paraId="2830E6B7">
            <w:pPr>
              <w:pStyle w:val="11"/>
              <w:keepNext w:val="0"/>
              <w:keepLines w:val="0"/>
              <w:suppressLineNumbers w:val="0"/>
              <w:spacing w:before="0" w:beforeAutospacing="0" w:after="0" w:afterAutospacing="0"/>
              <w:ind w:left="0" w:right="0"/>
              <w:rPr>
                <w:rFonts w:hint="default" w:ascii="Times New Roman"/>
                <w:kern w:val="2"/>
                <w:sz w:val="26"/>
              </w:rPr>
            </w:pPr>
          </w:p>
          <w:p w14:paraId="4900350C">
            <w:pPr>
              <w:pStyle w:val="11"/>
              <w:keepNext w:val="0"/>
              <w:keepLines w:val="0"/>
              <w:suppressLineNumbers w:val="0"/>
              <w:spacing w:before="0" w:beforeAutospacing="0" w:after="0" w:afterAutospacing="0"/>
              <w:ind w:left="0" w:right="0"/>
              <w:rPr>
                <w:rFonts w:hint="default" w:ascii="Times New Roman"/>
                <w:kern w:val="2"/>
                <w:sz w:val="26"/>
              </w:rPr>
            </w:pPr>
          </w:p>
          <w:p w14:paraId="4D361D38">
            <w:pPr>
              <w:pStyle w:val="11"/>
              <w:keepNext w:val="0"/>
              <w:keepLines w:val="0"/>
              <w:suppressLineNumbers w:val="0"/>
              <w:spacing w:before="3" w:beforeAutospacing="0" w:after="0" w:afterAutospacing="0"/>
              <w:ind w:left="0" w:right="0"/>
              <w:rPr>
                <w:rFonts w:hint="default" w:ascii="Times New Roman"/>
                <w:kern w:val="2"/>
                <w:sz w:val="30"/>
              </w:rPr>
            </w:pPr>
          </w:p>
          <w:p w14:paraId="66D546A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69</w:t>
            </w:r>
          </w:p>
        </w:tc>
        <w:tc>
          <w:tcPr>
            <w:tcW w:w="2515" w:type="dxa"/>
          </w:tcPr>
          <w:p w14:paraId="392C40D9">
            <w:pPr>
              <w:pStyle w:val="11"/>
              <w:keepNext w:val="0"/>
              <w:keepLines w:val="0"/>
              <w:suppressLineNumbers w:val="0"/>
              <w:spacing w:before="0" w:beforeAutospacing="0" w:after="0" w:afterAutospacing="0"/>
              <w:ind w:left="0" w:right="0"/>
              <w:rPr>
                <w:rFonts w:hint="default" w:ascii="Times New Roman"/>
                <w:kern w:val="2"/>
                <w:sz w:val="26"/>
              </w:rPr>
            </w:pPr>
          </w:p>
          <w:p w14:paraId="1A911A9B">
            <w:pPr>
              <w:pStyle w:val="11"/>
              <w:keepNext w:val="0"/>
              <w:keepLines w:val="0"/>
              <w:suppressLineNumbers w:val="0"/>
              <w:spacing w:before="0" w:beforeAutospacing="0" w:after="0" w:afterAutospacing="0"/>
              <w:ind w:left="0" w:right="0"/>
              <w:rPr>
                <w:rFonts w:hint="default" w:ascii="Times New Roman"/>
                <w:kern w:val="2"/>
                <w:sz w:val="26"/>
              </w:rPr>
            </w:pPr>
          </w:p>
          <w:p w14:paraId="072E675D">
            <w:pPr>
              <w:pStyle w:val="11"/>
              <w:keepNext w:val="0"/>
              <w:keepLines w:val="0"/>
              <w:suppressLineNumbers w:val="0"/>
              <w:spacing w:before="0" w:beforeAutospacing="0" w:after="0" w:afterAutospacing="0"/>
              <w:ind w:left="0" w:right="0"/>
              <w:rPr>
                <w:rFonts w:hint="default" w:ascii="Times New Roman"/>
                <w:kern w:val="2"/>
                <w:sz w:val="26"/>
              </w:rPr>
            </w:pPr>
          </w:p>
          <w:p w14:paraId="587D0234">
            <w:pPr>
              <w:pStyle w:val="11"/>
              <w:keepNext w:val="0"/>
              <w:keepLines w:val="0"/>
              <w:suppressLineNumbers w:val="0"/>
              <w:spacing w:before="0" w:beforeAutospacing="0" w:after="0" w:afterAutospacing="0"/>
              <w:ind w:left="0" w:right="0"/>
              <w:rPr>
                <w:rFonts w:hint="default" w:ascii="Times New Roman"/>
                <w:kern w:val="2"/>
                <w:sz w:val="26"/>
              </w:rPr>
            </w:pPr>
          </w:p>
          <w:p w14:paraId="78239967">
            <w:pPr>
              <w:pStyle w:val="11"/>
              <w:keepNext w:val="0"/>
              <w:keepLines w:val="0"/>
              <w:suppressLineNumbers w:val="0"/>
              <w:spacing w:before="0" w:beforeAutospacing="0" w:after="0" w:afterAutospacing="0"/>
              <w:ind w:left="0" w:right="0"/>
              <w:rPr>
                <w:rFonts w:hint="default" w:ascii="Times New Roman"/>
                <w:kern w:val="2"/>
                <w:sz w:val="26"/>
              </w:rPr>
            </w:pPr>
          </w:p>
          <w:p w14:paraId="3308AA7F">
            <w:pPr>
              <w:pStyle w:val="11"/>
              <w:keepNext w:val="0"/>
              <w:keepLines w:val="0"/>
              <w:suppressLineNumbers w:val="0"/>
              <w:spacing w:before="0" w:beforeAutospacing="0" w:after="0" w:afterAutospacing="0"/>
              <w:ind w:left="0" w:right="0"/>
              <w:rPr>
                <w:rFonts w:hint="default" w:ascii="Times New Roman"/>
                <w:kern w:val="2"/>
                <w:sz w:val="26"/>
              </w:rPr>
            </w:pPr>
          </w:p>
          <w:p w14:paraId="3DA04A25">
            <w:pPr>
              <w:pStyle w:val="11"/>
              <w:keepNext w:val="0"/>
              <w:keepLines w:val="0"/>
              <w:suppressLineNumbers w:val="0"/>
              <w:spacing w:before="0" w:beforeAutospacing="0" w:after="0" w:afterAutospacing="0"/>
              <w:ind w:left="0" w:right="0"/>
              <w:rPr>
                <w:rFonts w:hint="default" w:ascii="Times New Roman"/>
                <w:kern w:val="2"/>
                <w:sz w:val="26"/>
              </w:rPr>
            </w:pPr>
          </w:p>
          <w:p w14:paraId="5EA69EFD">
            <w:pPr>
              <w:pStyle w:val="11"/>
              <w:keepNext w:val="0"/>
              <w:keepLines w:val="0"/>
              <w:suppressLineNumbers w:val="0"/>
              <w:spacing w:before="0" w:beforeAutospacing="0" w:after="0" w:afterAutospacing="0"/>
              <w:ind w:left="0" w:right="0"/>
              <w:rPr>
                <w:rFonts w:hint="default" w:ascii="Times New Roman"/>
                <w:kern w:val="2"/>
                <w:sz w:val="26"/>
              </w:rPr>
            </w:pPr>
          </w:p>
          <w:p w14:paraId="1440898F">
            <w:pPr>
              <w:pStyle w:val="11"/>
              <w:keepNext w:val="0"/>
              <w:keepLines w:val="0"/>
              <w:suppressLineNumbers w:val="0"/>
              <w:spacing w:before="0" w:beforeAutospacing="0" w:after="0" w:afterAutospacing="0"/>
              <w:ind w:left="0" w:right="0"/>
              <w:rPr>
                <w:rFonts w:hint="default" w:ascii="Times New Roman"/>
                <w:kern w:val="2"/>
                <w:sz w:val="26"/>
              </w:rPr>
            </w:pPr>
          </w:p>
          <w:p w14:paraId="3176C7EF">
            <w:pPr>
              <w:pStyle w:val="11"/>
              <w:keepNext w:val="0"/>
              <w:keepLines w:val="0"/>
              <w:suppressLineNumbers w:val="0"/>
              <w:spacing w:before="0" w:beforeAutospacing="0" w:after="0" w:afterAutospacing="0"/>
              <w:ind w:left="0" w:right="0"/>
              <w:rPr>
                <w:rFonts w:hint="default" w:ascii="Times New Roman"/>
                <w:kern w:val="2"/>
                <w:sz w:val="26"/>
              </w:rPr>
            </w:pPr>
          </w:p>
          <w:p w14:paraId="63A21503">
            <w:pPr>
              <w:pStyle w:val="11"/>
              <w:keepNext w:val="0"/>
              <w:keepLines w:val="0"/>
              <w:suppressLineNumbers w:val="0"/>
              <w:spacing w:before="196" w:beforeAutospacing="0" w:after="0" w:afterAutospacing="0" w:line="295" w:lineRule="auto"/>
              <w:ind w:left="108" w:right="97"/>
              <w:rPr>
                <w:rFonts w:hint="default"/>
                <w:kern w:val="2"/>
                <w:sz w:val="21"/>
              </w:rPr>
            </w:pPr>
            <w:r>
              <w:rPr>
                <w:rFonts w:hint="default"/>
                <w:kern w:val="2"/>
                <w:sz w:val="24"/>
              </w:rPr>
              <w:t>矿山地质环境保护与土地复垦方案审查</w:t>
            </w:r>
          </w:p>
        </w:tc>
        <w:tc>
          <w:tcPr>
            <w:tcW w:w="2518" w:type="dxa"/>
          </w:tcPr>
          <w:p w14:paraId="13D0F9B4">
            <w:pPr>
              <w:pStyle w:val="11"/>
              <w:keepNext w:val="0"/>
              <w:keepLines w:val="0"/>
              <w:suppressLineNumbers w:val="0"/>
              <w:spacing w:before="0" w:beforeAutospacing="0" w:after="0" w:afterAutospacing="0"/>
              <w:ind w:left="0" w:right="0"/>
              <w:rPr>
                <w:rFonts w:hint="default" w:ascii="Times New Roman"/>
                <w:kern w:val="2"/>
                <w:sz w:val="20"/>
              </w:rPr>
            </w:pPr>
          </w:p>
          <w:p w14:paraId="1CC83B43">
            <w:pPr>
              <w:pStyle w:val="11"/>
              <w:keepNext w:val="0"/>
              <w:keepLines w:val="0"/>
              <w:suppressLineNumbers w:val="0"/>
              <w:spacing w:before="0" w:beforeAutospacing="0" w:after="0" w:afterAutospacing="0"/>
              <w:ind w:left="0" w:right="0"/>
              <w:rPr>
                <w:rFonts w:hint="default" w:ascii="Times New Roman"/>
                <w:kern w:val="2"/>
                <w:sz w:val="20"/>
              </w:rPr>
            </w:pPr>
          </w:p>
          <w:p w14:paraId="64B3087D">
            <w:pPr>
              <w:pStyle w:val="11"/>
              <w:keepNext w:val="0"/>
              <w:keepLines w:val="0"/>
              <w:suppressLineNumbers w:val="0"/>
              <w:spacing w:before="0" w:beforeAutospacing="0" w:after="0" w:afterAutospacing="0"/>
              <w:ind w:left="0" w:right="0"/>
              <w:rPr>
                <w:rFonts w:hint="default" w:ascii="Times New Roman"/>
                <w:kern w:val="2"/>
                <w:sz w:val="20"/>
              </w:rPr>
            </w:pPr>
          </w:p>
          <w:p w14:paraId="1E78C2D9">
            <w:pPr>
              <w:pStyle w:val="11"/>
              <w:keepNext w:val="0"/>
              <w:keepLines w:val="0"/>
              <w:suppressLineNumbers w:val="0"/>
              <w:spacing w:before="0" w:beforeAutospacing="0" w:after="0" w:afterAutospacing="0"/>
              <w:ind w:left="0" w:right="0"/>
              <w:rPr>
                <w:rFonts w:hint="default" w:ascii="Times New Roman"/>
                <w:kern w:val="2"/>
                <w:sz w:val="20"/>
              </w:rPr>
            </w:pPr>
          </w:p>
          <w:p w14:paraId="05173508">
            <w:pPr>
              <w:pStyle w:val="11"/>
              <w:keepNext w:val="0"/>
              <w:keepLines w:val="0"/>
              <w:suppressLineNumbers w:val="0"/>
              <w:spacing w:before="0" w:beforeAutospacing="0" w:after="0" w:afterAutospacing="0"/>
              <w:ind w:left="0" w:right="0"/>
              <w:rPr>
                <w:rFonts w:hint="default" w:ascii="Times New Roman"/>
                <w:kern w:val="2"/>
                <w:sz w:val="20"/>
              </w:rPr>
            </w:pPr>
          </w:p>
          <w:p w14:paraId="7AE3FBFB">
            <w:pPr>
              <w:pStyle w:val="11"/>
              <w:keepNext w:val="0"/>
              <w:keepLines w:val="0"/>
              <w:suppressLineNumbers w:val="0"/>
              <w:spacing w:before="0" w:beforeAutospacing="0" w:after="0" w:afterAutospacing="0"/>
              <w:ind w:left="0" w:right="0"/>
              <w:rPr>
                <w:rFonts w:hint="default" w:ascii="Times New Roman"/>
                <w:kern w:val="2"/>
                <w:sz w:val="20"/>
              </w:rPr>
            </w:pPr>
          </w:p>
          <w:p w14:paraId="720E2290">
            <w:pPr>
              <w:pStyle w:val="11"/>
              <w:keepNext w:val="0"/>
              <w:keepLines w:val="0"/>
              <w:suppressLineNumbers w:val="0"/>
              <w:spacing w:before="0" w:beforeAutospacing="0" w:after="0" w:afterAutospacing="0"/>
              <w:ind w:left="0" w:right="0"/>
              <w:rPr>
                <w:rFonts w:hint="default" w:ascii="Times New Roman"/>
                <w:kern w:val="2"/>
                <w:sz w:val="20"/>
              </w:rPr>
            </w:pPr>
          </w:p>
          <w:p w14:paraId="5F6BFF89">
            <w:pPr>
              <w:pStyle w:val="11"/>
              <w:keepNext w:val="0"/>
              <w:keepLines w:val="0"/>
              <w:suppressLineNumbers w:val="0"/>
              <w:spacing w:before="0" w:beforeAutospacing="0" w:after="0" w:afterAutospacing="0"/>
              <w:ind w:left="0" w:right="0"/>
              <w:rPr>
                <w:rFonts w:hint="default" w:ascii="Times New Roman"/>
                <w:kern w:val="2"/>
                <w:sz w:val="20"/>
              </w:rPr>
            </w:pPr>
          </w:p>
          <w:p w14:paraId="72F09E6F">
            <w:pPr>
              <w:pStyle w:val="11"/>
              <w:keepNext w:val="0"/>
              <w:keepLines w:val="0"/>
              <w:suppressLineNumbers w:val="0"/>
              <w:spacing w:before="0" w:beforeAutospacing="0" w:after="0" w:afterAutospacing="0"/>
              <w:ind w:left="0" w:right="0"/>
              <w:rPr>
                <w:rFonts w:hint="default" w:ascii="Times New Roman"/>
                <w:kern w:val="2"/>
                <w:sz w:val="20"/>
              </w:rPr>
            </w:pPr>
          </w:p>
          <w:p w14:paraId="32F46B2C">
            <w:pPr>
              <w:pStyle w:val="11"/>
              <w:keepNext w:val="0"/>
              <w:keepLines w:val="0"/>
              <w:suppressLineNumbers w:val="0"/>
              <w:spacing w:before="0" w:beforeAutospacing="0" w:after="0" w:afterAutospacing="0"/>
              <w:ind w:left="0" w:right="0"/>
              <w:rPr>
                <w:rFonts w:hint="default" w:ascii="Times New Roman"/>
                <w:kern w:val="2"/>
                <w:sz w:val="20"/>
              </w:rPr>
            </w:pPr>
          </w:p>
          <w:p w14:paraId="79345BAF">
            <w:pPr>
              <w:pStyle w:val="11"/>
              <w:keepNext w:val="0"/>
              <w:keepLines w:val="0"/>
              <w:suppressLineNumbers w:val="0"/>
              <w:spacing w:before="0" w:beforeAutospacing="0" w:after="0" w:afterAutospacing="0"/>
              <w:ind w:left="0" w:right="0"/>
              <w:rPr>
                <w:rFonts w:hint="default" w:ascii="Times New Roman"/>
                <w:kern w:val="2"/>
                <w:sz w:val="20"/>
              </w:rPr>
            </w:pPr>
          </w:p>
          <w:p w14:paraId="2BAA5A79">
            <w:pPr>
              <w:pStyle w:val="11"/>
              <w:keepNext w:val="0"/>
              <w:keepLines w:val="0"/>
              <w:suppressLineNumbers w:val="0"/>
              <w:spacing w:before="0" w:beforeAutospacing="0" w:after="0" w:afterAutospacing="0"/>
              <w:ind w:left="0" w:right="0"/>
              <w:rPr>
                <w:rFonts w:hint="default" w:ascii="Times New Roman"/>
                <w:kern w:val="2"/>
                <w:sz w:val="20"/>
              </w:rPr>
            </w:pPr>
          </w:p>
          <w:p w14:paraId="58B91F38">
            <w:pPr>
              <w:pStyle w:val="11"/>
              <w:keepNext w:val="0"/>
              <w:keepLines w:val="0"/>
              <w:suppressLineNumbers w:val="0"/>
              <w:spacing w:before="0" w:beforeAutospacing="0" w:after="0" w:afterAutospacing="0"/>
              <w:ind w:left="0" w:right="0"/>
              <w:rPr>
                <w:rFonts w:hint="default" w:ascii="Times New Roman"/>
                <w:kern w:val="2"/>
                <w:sz w:val="20"/>
              </w:rPr>
            </w:pPr>
          </w:p>
          <w:p w14:paraId="52C95C8D">
            <w:pPr>
              <w:pStyle w:val="11"/>
              <w:keepNext w:val="0"/>
              <w:keepLines w:val="0"/>
              <w:suppressLineNumbers w:val="0"/>
              <w:spacing w:before="0" w:beforeAutospacing="0" w:after="0" w:afterAutospacing="0"/>
              <w:ind w:left="0" w:right="0"/>
              <w:rPr>
                <w:rFonts w:hint="default" w:ascii="Times New Roman"/>
                <w:kern w:val="2"/>
                <w:sz w:val="20"/>
              </w:rPr>
            </w:pPr>
          </w:p>
          <w:p w14:paraId="009FB092">
            <w:pPr>
              <w:pStyle w:val="11"/>
              <w:keepNext w:val="0"/>
              <w:keepLines w:val="0"/>
              <w:suppressLineNumbers w:val="0"/>
              <w:spacing w:before="0" w:beforeAutospacing="0" w:after="0" w:afterAutospacing="0"/>
              <w:ind w:left="0" w:right="0"/>
              <w:rPr>
                <w:rFonts w:hint="default" w:ascii="Times New Roman"/>
                <w:kern w:val="2"/>
                <w:sz w:val="20"/>
              </w:rPr>
            </w:pPr>
          </w:p>
          <w:p w14:paraId="59366ABC">
            <w:pPr>
              <w:pStyle w:val="11"/>
              <w:keepNext w:val="0"/>
              <w:keepLines w:val="0"/>
              <w:suppressLineNumbers w:val="0"/>
              <w:spacing w:before="1" w:beforeAutospacing="0" w:after="0" w:afterAutospacing="0"/>
              <w:ind w:left="0" w:right="0"/>
              <w:rPr>
                <w:rFonts w:hint="default" w:ascii="Times New Roman"/>
                <w:kern w:val="2"/>
              </w:rPr>
            </w:pPr>
          </w:p>
          <w:p w14:paraId="37D4A9F2">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52F37BB7">
            <w:pPr>
              <w:pStyle w:val="11"/>
              <w:keepNext w:val="0"/>
              <w:keepLines w:val="0"/>
              <w:suppressLineNumbers w:val="0"/>
              <w:spacing w:before="0" w:beforeAutospacing="0" w:after="0" w:afterAutospacing="0"/>
              <w:ind w:left="0" w:right="0"/>
              <w:rPr>
                <w:rFonts w:hint="default" w:ascii="Times New Roman"/>
                <w:kern w:val="2"/>
                <w:sz w:val="26"/>
              </w:rPr>
            </w:pPr>
          </w:p>
          <w:p w14:paraId="57ACDEAC">
            <w:pPr>
              <w:pStyle w:val="11"/>
              <w:keepNext w:val="0"/>
              <w:keepLines w:val="0"/>
              <w:suppressLineNumbers w:val="0"/>
              <w:spacing w:before="0" w:beforeAutospacing="0" w:after="0" w:afterAutospacing="0"/>
              <w:ind w:left="0" w:right="0"/>
              <w:rPr>
                <w:rFonts w:hint="default" w:ascii="Times New Roman"/>
                <w:kern w:val="2"/>
                <w:sz w:val="26"/>
              </w:rPr>
            </w:pPr>
          </w:p>
          <w:p w14:paraId="269404E8">
            <w:pPr>
              <w:pStyle w:val="11"/>
              <w:keepNext w:val="0"/>
              <w:keepLines w:val="0"/>
              <w:suppressLineNumbers w:val="0"/>
              <w:spacing w:before="0" w:beforeAutospacing="0" w:after="0" w:afterAutospacing="0"/>
              <w:ind w:left="0" w:right="0"/>
              <w:rPr>
                <w:rFonts w:hint="default" w:ascii="Times New Roman"/>
                <w:kern w:val="2"/>
                <w:sz w:val="26"/>
              </w:rPr>
            </w:pPr>
          </w:p>
          <w:p w14:paraId="55F2060F">
            <w:pPr>
              <w:pStyle w:val="11"/>
              <w:keepNext w:val="0"/>
              <w:keepLines w:val="0"/>
              <w:suppressLineNumbers w:val="0"/>
              <w:spacing w:before="0" w:beforeAutospacing="0" w:after="0" w:afterAutospacing="0"/>
              <w:ind w:left="0" w:right="0"/>
              <w:rPr>
                <w:rFonts w:hint="default" w:ascii="Times New Roman"/>
                <w:kern w:val="2"/>
                <w:sz w:val="26"/>
              </w:rPr>
            </w:pPr>
          </w:p>
          <w:p w14:paraId="6DFDF638">
            <w:pPr>
              <w:pStyle w:val="11"/>
              <w:keepNext w:val="0"/>
              <w:keepLines w:val="0"/>
              <w:suppressLineNumbers w:val="0"/>
              <w:spacing w:before="0" w:beforeAutospacing="0" w:after="0" w:afterAutospacing="0"/>
              <w:ind w:left="0" w:right="0"/>
              <w:rPr>
                <w:rFonts w:hint="default" w:ascii="Times New Roman"/>
                <w:kern w:val="2"/>
                <w:sz w:val="26"/>
              </w:rPr>
            </w:pPr>
          </w:p>
          <w:p w14:paraId="2B51BE2D">
            <w:pPr>
              <w:pStyle w:val="11"/>
              <w:keepNext w:val="0"/>
              <w:keepLines w:val="0"/>
              <w:suppressLineNumbers w:val="0"/>
              <w:spacing w:before="0" w:beforeAutospacing="0" w:after="0" w:afterAutospacing="0"/>
              <w:ind w:left="0" w:right="0"/>
              <w:rPr>
                <w:rFonts w:hint="default" w:ascii="Times New Roman"/>
                <w:kern w:val="2"/>
                <w:sz w:val="26"/>
              </w:rPr>
            </w:pPr>
          </w:p>
          <w:p w14:paraId="4B3F8984">
            <w:pPr>
              <w:pStyle w:val="11"/>
              <w:keepNext w:val="0"/>
              <w:keepLines w:val="0"/>
              <w:suppressLineNumbers w:val="0"/>
              <w:spacing w:before="0" w:beforeAutospacing="0" w:after="0" w:afterAutospacing="0"/>
              <w:ind w:left="0" w:right="0"/>
              <w:rPr>
                <w:rFonts w:hint="default" w:ascii="Times New Roman"/>
                <w:kern w:val="2"/>
                <w:sz w:val="26"/>
              </w:rPr>
            </w:pPr>
          </w:p>
          <w:p w14:paraId="1DFF98F5">
            <w:pPr>
              <w:pStyle w:val="11"/>
              <w:keepNext w:val="0"/>
              <w:keepLines w:val="0"/>
              <w:suppressLineNumbers w:val="0"/>
              <w:spacing w:before="0" w:beforeAutospacing="0" w:after="0" w:afterAutospacing="0"/>
              <w:ind w:left="0" w:right="0"/>
              <w:rPr>
                <w:rFonts w:hint="default" w:ascii="Times New Roman"/>
                <w:kern w:val="2"/>
                <w:sz w:val="26"/>
              </w:rPr>
            </w:pPr>
          </w:p>
          <w:p w14:paraId="05914B5A">
            <w:pPr>
              <w:pStyle w:val="11"/>
              <w:keepNext w:val="0"/>
              <w:keepLines w:val="0"/>
              <w:suppressLineNumbers w:val="0"/>
              <w:spacing w:before="0" w:beforeAutospacing="0" w:after="0" w:afterAutospacing="0"/>
              <w:ind w:left="0" w:right="0"/>
              <w:rPr>
                <w:rFonts w:hint="default" w:ascii="Times New Roman"/>
                <w:kern w:val="2"/>
                <w:sz w:val="26"/>
              </w:rPr>
            </w:pPr>
          </w:p>
          <w:p w14:paraId="450CB3F2">
            <w:pPr>
              <w:pStyle w:val="11"/>
              <w:keepNext w:val="0"/>
              <w:keepLines w:val="0"/>
              <w:suppressLineNumbers w:val="0"/>
              <w:spacing w:before="0" w:beforeAutospacing="0" w:after="0" w:afterAutospacing="0"/>
              <w:ind w:left="0" w:right="0"/>
              <w:rPr>
                <w:rFonts w:hint="default" w:ascii="Times New Roman"/>
                <w:kern w:val="2"/>
                <w:sz w:val="26"/>
              </w:rPr>
            </w:pPr>
          </w:p>
          <w:p w14:paraId="6400007A">
            <w:pPr>
              <w:pStyle w:val="11"/>
              <w:keepNext w:val="0"/>
              <w:keepLines w:val="0"/>
              <w:suppressLineNumbers w:val="0"/>
              <w:spacing w:before="0" w:beforeAutospacing="0" w:after="0" w:afterAutospacing="0"/>
              <w:ind w:left="0" w:right="0"/>
              <w:rPr>
                <w:rFonts w:hint="default" w:ascii="Times New Roman"/>
                <w:kern w:val="2"/>
                <w:sz w:val="26"/>
              </w:rPr>
            </w:pPr>
          </w:p>
          <w:p w14:paraId="5E7C14EE">
            <w:pPr>
              <w:pStyle w:val="11"/>
              <w:keepNext w:val="0"/>
              <w:keepLines w:val="0"/>
              <w:suppressLineNumbers w:val="0"/>
              <w:spacing w:before="196" w:beforeAutospacing="0" w:after="0" w:afterAutospacing="0" w:line="295" w:lineRule="auto"/>
              <w:ind w:left="422" w:right="167" w:hanging="240"/>
              <w:rPr>
                <w:rFonts w:hint="default"/>
                <w:kern w:val="2"/>
                <w:sz w:val="21"/>
              </w:rPr>
            </w:pPr>
            <w:r>
              <w:rPr>
                <w:rFonts w:hint="default"/>
                <w:kern w:val="2"/>
                <w:sz w:val="24"/>
              </w:rPr>
              <w:t>其他行政权力</w:t>
            </w:r>
          </w:p>
        </w:tc>
        <w:tc>
          <w:tcPr>
            <w:tcW w:w="11447" w:type="dxa"/>
          </w:tcPr>
          <w:p w14:paraId="65B60160">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5"/>
                <w:kern w:val="2"/>
                <w:sz w:val="24"/>
              </w:rPr>
              <w:t>《中华人民共和国矿产资源法》第十五条 设立矿山企业，必须符合国家规定的资质条件，并依照法律和国</w:t>
            </w:r>
            <w:r>
              <w:rPr>
                <w:rFonts w:hint="default"/>
                <w:spacing w:val="-6"/>
                <w:kern w:val="2"/>
                <w:sz w:val="24"/>
              </w:rPr>
              <w:t>家有关规定，由审批机关对其矿区范围、矿山设计或者开采方案、生产技术条件、安全措施和环境保护措施</w:t>
            </w:r>
            <w:r>
              <w:rPr>
                <w:rFonts w:hint="default"/>
                <w:kern w:val="2"/>
                <w:sz w:val="24"/>
              </w:rPr>
              <w:t>等进行审查；审查合格的，方予批准。</w:t>
            </w:r>
          </w:p>
          <w:p w14:paraId="6F6B131A">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《土地复垦条例实施办法》（</w:t>
            </w:r>
            <w:r>
              <w:rPr>
                <w:rFonts w:hint="default"/>
                <w:spacing w:val="-8"/>
                <w:kern w:val="2"/>
                <w:sz w:val="24"/>
              </w:rPr>
              <w:t xml:space="preserve">国土资源部令第 </w:t>
            </w:r>
            <w:r>
              <w:rPr>
                <w:rFonts w:hint="default"/>
                <w:kern w:val="2"/>
                <w:sz w:val="24"/>
              </w:rPr>
              <w:t>56</w:t>
            </w:r>
            <w:r>
              <w:rPr>
                <w:rFonts w:hint="default"/>
                <w:spacing w:val="-12"/>
                <w:kern w:val="2"/>
                <w:sz w:val="24"/>
              </w:rPr>
              <w:t xml:space="preserve"> 号发布，自然资源部令第 </w:t>
            </w:r>
            <w:r>
              <w:rPr>
                <w:rFonts w:hint="default"/>
                <w:kern w:val="2"/>
                <w:sz w:val="24"/>
              </w:rPr>
              <w:t>5</w:t>
            </w:r>
            <w:r>
              <w:rPr>
                <w:rFonts w:hint="default"/>
                <w:spacing w:val="-15"/>
                <w:kern w:val="2"/>
                <w:sz w:val="24"/>
              </w:rPr>
              <w:t xml:space="preserve"> 号修正</w:t>
            </w:r>
            <w:r>
              <w:rPr>
                <w:rFonts w:hint="default"/>
                <w:kern w:val="2"/>
                <w:sz w:val="24"/>
              </w:rPr>
              <w:t>）</w:t>
            </w:r>
            <w:r>
              <w:rPr>
                <w:rFonts w:hint="default"/>
                <w:spacing w:val="4"/>
                <w:kern w:val="2"/>
                <w:sz w:val="24"/>
              </w:rPr>
              <w:t>第六条 属于条例第</w:t>
            </w:r>
            <w:r>
              <w:rPr>
                <w:rFonts w:hint="default"/>
                <w:spacing w:val="-4"/>
                <w:kern w:val="2"/>
                <w:sz w:val="24"/>
              </w:rPr>
              <w:t>十条规定的生产建设项目，土地复垦义务人应当在办理建设用地申请或者采矿权申请手续时，依据国土资源</w:t>
            </w:r>
            <w:r>
              <w:rPr>
                <w:rFonts w:hint="default"/>
                <w:spacing w:val="-7"/>
                <w:kern w:val="2"/>
                <w:sz w:val="24"/>
              </w:rPr>
              <w:t>部《土地复垦方案编制规程》的要求，组织编制土地复垦方案，随有关报批材料报送有关国土资源主管部门</w:t>
            </w:r>
            <w:r>
              <w:rPr>
                <w:rFonts w:hint="default"/>
                <w:spacing w:val="-9"/>
                <w:kern w:val="2"/>
                <w:sz w:val="24"/>
              </w:rPr>
              <w:t>审查。具体承担相应建设用地审查和采矿权审批的国土资源主管部门负责对土地复垦义务人报送的土地复垦</w:t>
            </w:r>
            <w:r>
              <w:rPr>
                <w:rFonts w:hint="default"/>
                <w:kern w:val="2"/>
                <w:sz w:val="24"/>
              </w:rPr>
              <w:t>方案进行审查。</w:t>
            </w:r>
          </w:p>
          <w:p w14:paraId="6076419E">
            <w:pPr>
              <w:pStyle w:val="11"/>
              <w:keepNext w:val="0"/>
              <w:keepLines w:val="0"/>
              <w:suppressLineNumbers w:val="0"/>
              <w:spacing w:before="0" w:beforeAutospacing="0" w:after="0" w:afterAutospacing="0" w:line="301" w:lineRule="exact"/>
              <w:ind w:left="109" w:right="0"/>
              <w:jc w:val="both"/>
              <w:rPr>
                <w:rFonts w:hint="default"/>
                <w:kern w:val="2"/>
                <w:sz w:val="24"/>
              </w:rPr>
            </w:pPr>
            <w:r>
              <w:rPr>
                <w:rFonts w:hint="default"/>
                <w:spacing w:val="-2"/>
                <w:kern w:val="2"/>
                <w:sz w:val="24"/>
              </w:rPr>
              <w:t>《矿山地质环境保护规定》</w:t>
            </w:r>
            <w:r>
              <w:rPr>
                <w:rFonts w:hint="default"/>
                <w:kern w:val="2"/>
                <w:sz w:val="24"/>
              </w:rPr>
              <w:t>（</w:t>
            </w:r>
            <w:r>
              <w:rPr>
                <w:rFonts w:hint="default"/>
                <w:spacing w:val="-8"/>
                <w:kern w:val="2"/>
                <w:sz w:val="24"/>
              </w:rPr>
              <w:t xml:space="preserve">国土资源部令第 </w:t>
            </w:r>
            <w:r>
              <w:rPr>
                <w:rFonts w:hint="default"/>
                <w:kern w:val="2"/>
                <w:sz w:val="24"/>
              </w:rPr>
              <w:t>44</w:t>
            </w:r>
            <w:r>
              <w:rPr>
                <w:rFonts w:hint="default"/>
                <w:spacing w:val="-13"/>
                <w:kern w:val="2"/>
                <w:sz w:val="24"/>
              </w:rPr>
              <w:t xml:space="preserve"> 号发布，国土资源部令第 </w:t>
            </w:r>
            <w:r>
              <w:rPr>
                <w:rFonts w:hint="default"/>
                <w:kern w:val="2"/>
                <w:sz w:val="24"/>
              </w:rPr>
              <w:t>62</w:t>
            </w:r>
            <w:r>
              <w:rPr>
                <w:rFonts w:hint="default"/>
                <w:spacing w:val="-9"/>
                <w:kern w:val="2"/>
                <w:sz w:val="24"/>
              </w:rPr>
              <w:t xml:space="preserve"> 号第一次修正，国土资源部令</w:t>
            </w:r>
          </w:p>
          <w:p w14:paraId="60A74F5C">
            <w:pPr>
              <w:pStyle w:val="11"/>
              <w:keepNext w:val="0"/>
              <w:keepLines w:val="0"/>
              <w:suppressLineNumbers w:val="0"/>
              <w:spacing w:before="69" w:beforeAutospacing="0" w:after="0" w:afterAutospacing="0"/>
              <w:ind w:left="109" w:right="0"/>
              <w:rPr>
                <w:rFonts w:hint="default"/>
                <w:kern w:val="2"/>
                <w:sz w:val="21"/>
              </w:rPr>
            </w:pPr>
            <w:r>
              <w:rPr>
                <w:rFonts w:hint="default"/>
                <w:spacing w:val="-30"/>
                <w:kern w:val="2"/>
                <w:sz w:val="24"/>
              </w:rPr>
              <w:t xml:space="preserve">第 </w:t>
            </w:r>
            <w:r>
              <w:rPr>
                <w:rFonts w:hint="default"/>
                <w:kern w:val="2"/>
                <w:sz w:val="24"/>
              </w:rPr>
              <w:t>64</w:t>
            </w:r>
            <w:r>
              <w:rPr>
                <w:rFonts w:hint="default"/>
                <w:spacing w:val="-12"/>
                <w:kern w:val="2"/>
                <w:sz w:val="24"/>
              </w:rPr>
              <w:t xml:space="preserve"> 号第二次修正，自然资源部令第 </w:t>
            </w:r>
            <w:r>
              <w:rPr>
                <w:rFonts w:hint="default"/>
                <w:kern w:val="2"/>
                <w:sz w:val="24"/>
              </w:rPr>
              <w:t>5</w:t>
            </w:r>
            <w:r>
              <w:rPr>
                <w:rFonts w:hint="default"/>
                <w:spacing w:val="-9"/>
                <w:kern w:val="2"/>
                <w:sz w:val="24"/>
              </w:rPr>
              <w:t xml:space="preserve"> 号第三次修正</w:t>
            </w:r>
            <w:r>
              <w:rPr>
                <w:rFonts w:hint="default"/>
                <w:kern w:val="2"/>
                <w:sz w:val="24"/>
              </w:rPr>
              <w:t>）第十二条  采矿权申请人申请办理采矿许可证时，应当编制矿山地质环境保护与治理恢复方案，报有批准权的国土资源行政主管部门批准。</w:t>
            </w:r>
          </w:p>
          <w:p w14:paraId="48939603">
            <w:pPr>
              <w:pStyle w:val="11"/>
              <w:keepNext w:val="0"/>
              <w:keepLines w:val="0"/>
              <w:suppressLineNumbers w:val="0"/>
              <w:spacing w:before="73" w:beforeAutospacing="0" w:after="0" w:afterAutospacing="0" w:line="297" w:lineRule="auto"/>
              <w:ind w:left="109" w:right="44"/>
              <w:jc w:val="both"/>
              <w:rPr>
                <w:rFonts w:hint="default"/>
                <w:kern w:val="2"/>
                <w:sz w:val="24"/>
              </w:rPr>
            </w:pPr>
            <w:r>
              <w:rPr>
                <w:rFonts w:hint="default"/>
                <w:kern w:val="2"/>
                <w:sz w:val="24"/>
              </w:rPr>
              <w:t>《国土资源部办公厅关于做好矿山地质环境保护与土地复垦方案编报有关工作的通知》（国土资规〔2016</w:t>
            </w:r>
            <w:r>
              <w:rPr>
                <w:rFonts w:hint="default"/>
                <w:spacing w:val="-16"/>
                <w:kern w:val="2"/>
                <w:sz w:val="24"/>
              </w:rPr>
              <w:t>〕</w:t>
            </w:r>
            <w:r>
              <w:rPr>
                <w:rFonts w:hint="default"/>
                <w:kern w:val="2"/>
                <w:sz w:val="24"/>
              </w:rPr>
              <w:t>21</w:t>
            </w:r>
            <w:r>
              <w:rPr>
                <w:rFonts w:hint="default"/>
                <w:spacing w:val="9"/>
                <w:kern w:val="2"/>
                <w:sz w:val="24"/>
              </w:rPr>
              <w:t xml:space="preserve"> 号</w:t>
            </w:r>
            <w:r>
              <w:rPr>
                <w:rFonts w:hint="default"/>
                <w:kern w:val="2"/>
                <w:sz w:val="24"/>
              </w:rPr>
              <w:t>）自本通知下发之日起，施行矿山企业矿山地质环境保护与治理恢复方案和土地复垦方案合并编报制</w:t>
            </w:r>
            <w:r>
              <w:rPr>
                <w:rFonts w:hint="default"/>
                <w:spacing w:val="-6"/>
                <w:kern w:val="2"/>
                <w:sz w:val="24"/>
              </w:rPr>
              <w:t xml:space="preserve">度。矿山企业不再单独编制矿山地质环境保护与治理恢复方案、土地复垦方案。合并后的方案以采矿权为单位进行编制，即一个采矿权编制一个方案。 </w:t>
            </w:r>
          </w:p>
          <w:p w14:paraId="363F5BB2">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《云南省自然资源厅关于深化矿产资源同一矿种同级管理工作的通知》（云自然资规〔2020〕3</w:t>
            </w:r>
            <w:r>
              <w:rPr>
                <w:rFonts w:hint="default"/>
                <w:spacing w:val="-25"/>
                <w:kern w:val="2"/>
                <w:sz w:val="24"/>
              </w:rPr>
              <w:t xml:space="preserve"> 号</w:t>
            </w:r>
            <w:r>
              <w:rPr>
                <w:rFonts w:hint="default"/>
                <w:kern w:val="2"/>
                <w:sz w:val="24"/>
              </w:rPr>
              <w:t>）（九</w:t>
            </w:r>
            <w:r>
              <w:rPr>
                <w:rFonts w:hint="default"/>
                <w:spacing w:val="-15"/>
                <w:kern w:val="2"/>
                <w:sz w:val="24"/>
              </w:rPr>
              <w:t xml:space="preserve">） </w:t>
            </w:r>
            <w:r>
              <w:rPr>
                <w:rFonts w:hint="default"/>
                <w:spacing w:val="-17"/>
                <w:kern w:val="2"/>
                <w:sz w:val="24"/>
              </w:rPr>
              <w:t xml:space="preserve">煤、煤层气、铁、铬、铜、铝、金、镍、锆、磷、萤石 </w:t>
            </w:r>
            <w:r>
              <w:rPr>
                <w:rFonts w:hint="default"/>
                <w:kern w:val="2"/>
                <w:sz w:val="24"/>
              </w:rPr>
              <w:t>11</w:t>
            </w:r>
            <w:r>
              <w:rPr>
                <w:rFonts w:hint="default"/>
                <w:spacing w:val="-10"/>
                <w:kern w:val="2"/>
                <w:sz w:val="24"/>
              </w:rPr>
              <w:t xml:space="preserve"> 种涉及的《矿山地质环境保护与土地复垦方案》由</w:t>
            </w:r>
            <w:r>
              <w:rPr>
                <w:rFonts w:hint="default"/>
                <w:spacing w:val="-12"/>
                <w:kern w:val="2"/>
                <w:sz w:val="24"/>
              </w:rPr>
              <w:t>省自然资源厅负责审查备案。其他矿种</w:t>
            </w:r>
            <w:r>
              <w:rPr>
                <w:rFonts w:hint="default"/>
                <w:kern w:val="2"/>
                <w:sz w:val="24"/>
              </w:rPr>
              <w:t>（普通建筑用砂石土类矿产除外</w:t>
            </w:r>
            <w:r>
              <w:rPr>
                <w:rFonts w:hint="default"/>
                <w:spacing w:val="-12"/>
                <w:kern w:val="2"/>
                <w:sz w:val="24"/>
              </w:rPr>
              <w:t>）</w:t>
            </w:r>
            <w:r>
              <w:rPr>
                <w:rFonts w:hint="default"/>
                <w:spacing w:val="-4"/>
                <w:kern w:val="2"/>
                <w:sz w:val="24"/>
              </w:rPr>
              <w:t>涉及的《矿山地质环境保护与土地复垦方案》由州</w:t>
            </w:r>
            <w:r>
              <w:rPr>
                <w:rFonts w:hint="default"/>
                <w:kern w:val="2"/>
                <w:sz w:val="24"/>
              </w:rPr>
              <w:t>（市</w:t>
            </w:r>
            <w:r>
              <w:rPr>
                <w:rFonts w:hint="default"/>
                <w:spacing w:val="-10"/>
                <w:kern w:val="2"/>
                <w:sz w:val="24"/>
              </w:rPr>
              <w:t>）</w:t>
            </w:r>
            <w:r>
              <w:rPr>
                <w:rFonts w:hint="default"/>
                <w:spacing w:val="-3"/>
                <w:kern w:val="2"/>
                <w:sz w:val="24"/>
              </w:rPr>
              <w:t>自然资源主管部门负责。普通建筑用砂石土类矿产的《矿山地质环境保护与土地复垦</w:t>
            </w:r>
            <w:r>
              <w:rPr>
                <w:rFonts w:hint="default"/>
                <w:kern w:val="2"/>
                <w:sz w:val="24"/>
              </w:rPr>
              <w:t>方案》由县级自然资源主管部门负责。各级自然资源主管部门要严格按规定做好审查备案工作。</w:t>
            </w:r>
          </w:p>
        </w:tc>
        <w:tc>
          <w:tcPr>
            <w:tcW w:w="1275" w:type="dxa"/>
          </w:tcPr>
          <w:p w14:paraId="7E1EC483">
            <w:pPr>
              <w:pStyle w:val="11"/>
              <w:keepNext w:val="0"/>
              <w:keepLines w:val="0"/>
              <w:suppressLineNumbers w:val="0"/>
              <w:spacing w:before="0" w:beforeAutospacing="0" w:after="0" w:afterAutospacing="0"/>
              <w:ind w:left="0" w:right="0"/>
              <w:rPr>
                <w:rFonts w:hint="default" w:ascii="Times New Roman"/>
                <w:kern w:val="2"/>
                <w:sz w:val="26"/>
              </w:rPr>
            </w:pPr>
          </w:p>
          <w:p w14:paraId="453EE5E9">
            <w:pPr>
              <w:pStyle w:val="11"/>
              <w:keepNext w:val="0"/>
              <w:keepLines w:val="0"/>
              <w:suppressLineNumbers w:val="0"/>
              <w:spacing w:before="0" w:beforeAutospacing="0" w:after="0" w:afterAutospacing="0"/>
              <w:ind w:left="0" w:right="0"/>
              <w:rPr>
                <w:rFonts w:hint="default" w:ascii="Times New Roman"/>
                <w:kern w:val="2"/>
                <w:sz w:val="26"/>
              </w:rPr>
            </w:pPr>
          </w:p>
          <w:p w14:paraId="7F8BD3C4">
            <w:pPr>
              <w:pStyle w:val="11"/>
              <w:keepNext w:val="0"/>
              <w:keepLines w:val="0"/>
              <w:suppressLineNumbers w:val="0"/>
              <w:spacing w:before="0" w:beforeAutospacing="0" w:after="0" w:afterAutospacing="0"/>
              <w:ind w:left="0" w:right="0"/>
              <w:rPr>
                <w:rFonts w:hint="default" w:ascii="Times New Roman"/>
                <w:kern w:val="2"/>
                <w:sz w:val="26"/>
              </w:rPr>
            </w:pPr>
          </w:p>
          <w:p w14:paraId="3E6FFEB8">
            <w:pPr>
              <w:pStyle w:val="11"/>
              <w:keepNext w:val="0"/>
              <w:keepLines w:val="0"/>
              <w:suppressLineNumbers w:val="0"/>
              <w:spacing w:before="0" w:beforeAutospacing="0" w:after="0" w:afterAutospacing="0"/>
              <w:ind w:left="0" w:right="0"/>
              <w:rPr>
                <w:rFonts w:hint="default" w:ascii="Times New Roman"/>
                <w:kern w:val="2"/>
                <w:sz w:val="26"/>
              </w:rPr>
            </w:pPr>
          </w:p>
          <w:p w14:paraId="01E0109D">
            <w:pPr>
              <w:pStyle w:val="11"/>
              <w:keepNext w:val="0"/>
              <w:keepLines w:val="0"/>
              <w:suppressLineNumbers w:val="0"/>
              <w:spacing w:before="0" w:beforeAutospacing="0" w:after="0" w:afterAutospacing="0"/>
              <w:ind w:left="0" w:right="0"/>
              <w:rPr>
                <w:rFonts w:hint="default" w:ascii="Times New Roman"/>
                <w:kern w:val="2"/>
                <w:sz w:val="26"/>
              </w:rPr>
            </w:pPr>
          </w:p>
          <w:p w14:paraId="65637155">
            <w:pPr>
              <w:pStyle w:val="11"/>
              <w:keepNext w:val="0"/>
              <w:keepLines w:val="0"/>
              <w:suppressLineNumbers w:val="0"/>
              <w:spacing w:before="0" w:beforeAutospacing="0" w:after="0" w:afterAutospacing="0"/>
              <w:ind w:left="0" w:right="0"/>
              <w:rPr>
                <w:rFonts w:hint="default" w:ascii="Times New Roman"/>
                <w:kern w:val="2"/>
                <w:sz w:val="26"/>
              </w:rPr>
            </w:pPr>
          </w:p>
          <w:p w14:paraId="5566BFEB">
            <w:pPr>
              <w:pStyle w:val="11"/>
              <w:keepNext w:val="0"/>
              <w:keepLines w:val="0"/>
              <w:suppressLineNumbers w:val="0"/>
              <w:spacing w:before="0" w:beforeAutospacing="0" w:after="0" w:afterAutospacing="0"/>
              <w:ind w:left="0" w:right="0"/>
              <w:rPr>
                <w:rFonts w:hint="default" w:ascii="Times New Roman"/>
                <w:kern w:val="2"/>
                <w:sz w:val="26"/>
              </w:rPr>
            </w:pPr>
          </w:p>
          <w:p w14:paraId="6E338DA7">
            <w:pPr>
              <w:pStyle w:val="11"/>
              <w:keepNext w:val="0"/>
              <w:keepLines w:val="0"/>
              <w:suppressLineNumbers w:val="0"/>
              <w:spacing w:before="0" w:beforeAutospacing="0" w:after="0" w:afterAutospacing="0"/>
              <w:ind w:left="0" w:right="0"/>
              <w:rPr>
                <w:rFonts w:hint="default" w:ascii="Times New Roman"/>
                <w:kern w:val="2"/>
                <w:sz w:val="26"/>
              </w:rPr>
            </w:pPr>
          </w:p>
          <w:p w14:paraId="68EBD5B4">
            <w:pPr>
              <w:pStyle w:val="11"/>
              <w:keepNext w:val="0"/>
              <w:keepLines w:val="0"/>
              <w:suppressLineNumbers w:val="0"/>
              <w:spacing w:before="0" w:beforeAutospacing="0" w:after="0" w:afterAutospacing="0"/>
              <w:ind w:left="0" w:right="0"/>
              <w:rPr>
                <w:rFonts w:hint="default" w:ascii="Times New Roman"/>
                <w:kern w:val="2"/>
                <w:sz w:val="26"/>
              </w:rPr>
            </w:pPr>
          </w:p>
          <w:p w14:paraId="06219395">
            <w:pPr>
              <w:pStyle w:val="11"/>
              <w:keepNext w:val="0"/>
              <w:keepLines w:val="0"/>
              <w:suppressLineNumbers w:val="0"/>
              <w:spacing w:before="0" w:beforeAutospacing="0" w:after="0" w:afterAutospacing="0"/>
              <w:ind w:left="0" w:right="0"/>
              <w:rPr>
                <w:rFonts w:hint="default" w:ascii="Times New Roman"/>
                <w:kern w:val="2"/>
                <w:sz w:val="26"/>
              </w:rPr>
            </w:pPr>
          </w:p>
          <w:p w14:paraId="2AC62C55">
            <w:pPr>
              <w:pStyle w:val="11"/>
              <w:keepNext w:val="0"/>
              <w:keepLines w:val="0"/>
              <w:suppressLineNumbers w:val="0"/>
              <w:spacing w:before="0" w:beforeAutospacing="0" w:after="0" w:afterAutospacing="0"/>
              <w:ind w:left="0" w:right="0"/>
              <w:rPr>
                <w:rFonts w:hint="default" w:ascii="Times New Roman"/>
                <w:kern w:val="2"/>
                <w:sz w:val="26"/>
              </w:rPr>
            </w:pPr>
          </w:p>
          <w:p w14:paraId="0C344767">
            <w:pPr>
              <w:pStyle w:val="11"/>
              <w:keepNext w:val="0"/>
              <w:keepLines w:val="0"/>
              <w:suppressLineNumbers w:val="0"/>
              <w:spacing w:before="0" w:beforeAutospacing="0" w:after="0" w:afterAutospacing="0"/>
              <w:ind w:left="0" w:right="0"/>
              <w:rPr>
                <w:rFonts w:hint="default" w:ascii="Times New Roman"/>
                <w:kern w:val="2"/>
                <w:sz w:val="26"/>
              </w:rPr>
            </w:pPr>
          </w:p>
          <w:p w14:paraId="47EFA0DE">
            <w:pPr>
              <w:pStyle w:val="11"/>
              <w:keepNext w:val="0"/>
              <w:keepLines w:val="0"/>
              <w:suppressLineNumbers w:val="0"/>
              <w:spacing w:before="196" w:beforeAutospacing="0" w:after="0" w:afterAutospacing="0" w:line="295" w:lineRule="auto"/>
              <w:ind w:left="519" w:right="143" w:hanging="360"/>
              <w:rPr>
                <w:rFonts w:hint="default"/>
                <w:kern w:val="2"/>
                <w:sz w:val="21"/>
              </w:rPr>
            </w:pPr>
            <w:r>
              <w:rPr>
                <w:rFonts w:hint="default"/>
                <w:kern w:val="2"/>
                <w:sz w:val="24"/>
              </w:rPr>
              <w:t>县</w:t>
            </w:r>
          </w:p>
        </w:tc>
        <w:tc>
          <w:tcPr>
            <w:tcW w:w="1692" w:type="dxa"/>
          </w:tcPr>
          <w:p w14:paraId="34B207B8">
            <w:pPr>
              <w:pStyle w:val="11"/>
              <w:keepNext w:val="0"/>
              <w:keepLines w:val="0"/>
              <w:suppressLineNumbers w:val="0"/>
              <w:spacing w:before="0" w:beforeAutospacing="0" w:after="0" w:afterAutospacing="0"/>
              <w:ind w:left="0" w:right="0"/>
              <w:rPr>
                <w:rFonts w:hint="default" w:ascii="Times New Roman"/>
                <w:kern w:val="2"/>
                <w:sz w:val="26"/>
              </w:rPr>
            </w:pPr>
          </w:p>
          <w:p w14:paraId="655AD9C7">
            <w:pPr>
              <w:pStyle w:val="11"/>
              <w:keepNext w:val="0"/>
              <w:keepLines w:val="0"/>
              <w:suppressLineNumbers w:val="0"/>
              <w:spacing w:before="0" w:beforeAutospacing="0" w:after="0" w:afterAutospacing="0"/>
              <w:ind w:left="0" w:right="0"/>
              <w:rPr>
                <w:rFonts w:hint="default" w:ascii="Times New Roman"/>
                <w:kern w:val="2"/>
                <w:sz w:val="26"/>
              </w:rPr>
            </w:pPr>
          </w:p>
          <w:p w14:paraId="3C3166B2">
            <w:pPr>
              <w:pStyle w:val="11"/>
              <w:keepNext w:val="0"/>
              <w:keepLines w:val="0"/>
              <w:suppressLineNumbers w:val="0"/>
              <w:spacing w:before="0" w:beforeAutospacing="0" w:after="0" w:afterAutospacing="0"/>
              <w:ind w:left="0" w:right="0"/>
              <w:rPr>
                <w:rFonts w:hint="default" w:ascii="Times New Roman"/>
                <w:kern w:val="2"/>
                <w:sz w:val="26"/>
              </w:rPr>
            </w:pPr>
          </w:p>
          <w:p w14:paraId="1FF24A66">
            <w:pPr>
              <w:pStyle w:val="11"/>
              <w:keepNext w:val="0"/>
              <w:keepLines w:val="0"/>
              <w:suppressLineNumbers w:val="0"/>
              <w:spacing w:before="0" w:beforeAutospacing="0" w:after="0" w:afterAutospacing="0"/>
              <w:ind w:left="0" w:right="0"/>
              <w:rPr>
                <w:rFonts w:hint="default" w:ascii="Times New Roman"/>
                <w:kern w:val="2"/>
                <w:sz w:val="26"/>
              </w:rPr>
            </w:pPr>
          </w:p>
          <w:p w14:paraId="5CE3CDCB">
            <w:pPr>
              <w:pStyle w:val="11"/>
              <w:keepNext w:val="0"/>
              <w:keepLines w:val="0"/>
              <w:suppressLineNumbers w:val="0"/>
              <w:spacing w:before="0" w:beforeAutospacing="0" w:after="0" w:afterAutospacing="0"/>
              <w:ind w:left="0" w:right="0"/>
              <w:rPr>
                <w:rFonts w:hint="default" w:ascii="Times New Roman"/>
                <w:kern w:val="2"/>
                <w:sz w:val="26"/>
              </w:rPr>
            </w:pPr>
          </w:p>
          <w:p w14:paraId="184020A8">
            <w:pPr>
              <w:pStyle w:val="11"/>
              <w:keepNext w:val="0"/>
              <w:keepLines w:val="0"/>
              <w:suppressLineNumbers w:val="0"/>
              <w:spacing w:before="0" w:beforeAutospacing="0" w:after="0" w:afterAutospacing="0"/>
              <w:ind w:left="0" w:right="0"/>
              <w:rPr>
                <w:rFonts w:hint="default" w:ascii="Times New Roman"/>
                <w:kern w:val="2"/>
                <w:sz w:val="26"/>
              </w:rPr>
            </w:pPr>
          </w:p>
          <w:p w14:paraId="5026B3F5">
            <w:pPr>
              <w:pStyle w:val="11"/>
              <w:keepNext w:val="0"/>
              <w:keepLines w:val="0"/>
              <w:suppressLineNumbers w:val="0"/>
              <w:spacing w:before="0" w:beforeAutospacing="0" w:after="0" w:afterAutospacing="0"/>
              <w:ind w:left="0" w:right="0"/>
              <w:rPr>
                <w:rFonts w:hint="default" w:ascii="Times New Roman"/>
                <w:kern w:val="2"/>
                <w:sz w:val="26"/>
              </w:rPr>
            </w:pPr>
          </w:p>
          <w:p w14:paraId="09073CD1">
            <w:pPr>
              <w:pStyle w:val="11"/>
              <w:keepNext w:val="0"/>
              <w:keepLines w:val="0"/>
              <w:suppressLineNumbers w:val="0"/>
              <w:spacing w:before="0" w:beforeAutospacing="0" w:after="0" w:afterAutospacing="0"/>
              <w:ind w:left="0" w:right="0"/>
              <w:rPr>
                <w:rFonts w:hint="default" w:ascii="Times New Roman"/>
                <w:kern w:val="2"/>
                <w:sz w:val="26"/>
              </w:rPr>
            </w:pPr>
          </w:p>
          <w:p w14:paraId="37A99499">
            <w:pPr>
              <w:pStyle w:val="11"/>
              <w:keepNext w:val="0"/>
              <w:keepLines w:val="0"/>
              <w:suppressLineNumbers w:val="0"/>
              <w:spacing w:before="0" w:beforeAutospacing="0" w:after="0" w:afterAutospacing="0"/>
              <w:ind w:left="0" w:right="0"/>
              <w:rPr>
                <w:rFonts w:hint="default" w:ascii="Times New Roman"/>
                <w:kern w:val="2"/>
                <w:sz w:val="26"/>
              </w:rPr>
            </w:pPr>
          </w:p>
          <w:p w14:paraId="68ED0D6E">
            <w:pPr>
              <w:pStyle w:val="11"/>
              <w:keepNext w:val="0"/>
              <w:keepLines w:val="0"/>
              <w:suppressLineNumbers w:val="0"/>
              <w:spacing w:before="0" w:beforeAutospacing="0" w:after="0" w:afterAutospacing="0"/>
              <w:ind w:left="0" w:right="0"/>
              <w:rPr>
                <w:rFonts w:hint="default" w:ascii="Times New Roman"/>
                <w:kern w:val="2"/>
                <w:sz w:val="26"/>
              </w:rPr>
            </w:pPr>
          </w:p>
          <w:p w14:paraId="4A8782DB">
            <w:pPr>
              <w:pStyle w:val="11"/>
              <w:keepNext w:val="0"/>
              <w:keepLines w:val="0"/>
              <w:suppressLineNumbers w:val="0"/>
              <w:spacing w:before="0" w:beforeAutospacing="0" w:after="0" w:afterAutospacing="0"/>
              <w:ind w:left="0" w:right="0"/>
              <w:rPr>
                <w:rFonts w:hint="default" w:ascii="Times New Roman"/>
                <w:kern w:val="2"/>
                <w:sz w:val="26"/>
              </w:rPr>
            </w:pPr>
          </w:p>
          <w:p w14:paraId="2E25A42A">
            <w:pPr>
              <w:pStyle w:val="11"/>
              <w:keepNext w:val="0"/>
              <w:keepLines w:val="0"/>
              <w:suppressLineNumbers w:val="0"/>
              <w:spacing w:before="6" w:beforeAutospacing="0" w:after="0" w:afterAutospacing="0"/>
              <w:ind w:left="0" w:right="0"/>
              <w:rPr>
                <w:rFonts w:hint="default" w:ascii="Times New Roman"/>
                <w:kern w:val="2"/>
                <w:sz w:val="33"/>
              </w:rPr>
            </w:pPr>
          </w:p>
          <w:p w14:paraId="66E56041">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bl>
    <w:p w14:paraId="68E02D8D">
      <w:pPr>
        <w:jc w:val="right"/>
        <w:rPr>
          <w:sz w:val="21"/>
        </w:rPr>
        <w:sectPr>
          <w:pgSz w:w="23820" w:h="16840" w:orient="landscape"/>
          <w:pgMar w:top="1580" w:right="1020" w:bottom="1080" w:left="1020" w:header="0" w:footer="891" w:gutter="0"/>
          <w:cols w:space="720" w:num="1"/>
        </w:sectPr>
      </w:pPr>
    </w:p>
    <w:p w14:paraId="0A8A615A">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6"/>
        <w:gridCol w:w="1326"/>
        <w:gridCol w:w="11507"/>
        <w:gridCol w:w="1250"/>
        <w:gridCol w:w="1697"/>
      </w:tblGrid>
      <w:tr w14:paraId="35D5F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765" w:type="dxa"/>
            <w:vMerge w:val="restart"/>
          </w:tcPr>
          <w:p w14:paraId="76460439">
            <w:pPr>
              <w:pStyle w:val="11"/>
              <w:keepNext w:val="0"/>
              <w:keepLines w:val="0"/>
              <w:suppressLineNumbers w:val="0"/>
              <w:spacing w:before="11" w:beforeAutospacing="0" w:after="0" w:afterAutospacing="0"/>
              <w:ind w:left="0" w:right="0"/>
              <w:rPr>
                <w:rFonts w:hint="default" w:ascii="Times New Roman"/>
                <w:kern w:val="2"/>
                <w:sz w:val="23"/>
              </w:rPr>
            </w:pPr>
          </w:p>
          <w:p w14:paraId="6A94592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8" w:type="dxa"/>
            <w:gridSpan w:val="2"/>
          </w:tcPr>
          <w:p w14:paraId="2511CD6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41E4A3AC">
            <w:pPr>
              <w:pStyle w:val="11"/>
              <w:keepNext w:val="0"/>
              <w:keepLines w:val="0"/>
              <w:suppressLineNumbers w:val="0"/>
              <w:spacing w:before="11" w:beforeAutospacing="0" w:after="0" w:afterAutospacing="0"/>
              <w:ind w:left="0" w:right="0"/>
              <w:rPr>
                <w:rFonts w:hint="default" w:ascii="Times New Roman"/>
                <w:kern w:val="2"/>
                <w:sz w:val="23"/>
              </w:rPr>
            </w:pPr>
          </w:p>
          <w:p w14:paraId="6F9B0AC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07" w:type="dxa"/>
            <w:vMerge w:val="restart"/>
          </w:tcPr>
          <w:p w14:paraId="721DC87A">
            <w:pPr>
              <w:pStyle w:val="11"/>
              <w:keepNext w:val="0"/>
              <w:keepLines w:val="0"/>
              <w:suppressLineNumbers w:val="0"/>
              <w:spacing w:before="11" w:beforeAutospacing="0" w:after="0" w:afterAutospacing="0"/>
              <w:ind w:left="0" w:right="0"/>
              <w:rPr>
                <w:rFonts w:hint="default" w:ascii="Times New Roman"/>
                <w:kern w:val="2"/>
                <w:sz w:val="23"/>
              </w:rPr>
            </w:pPr>
          </w:p>
          <w:p w14:paraId="507D5F7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50" w:type="dxa"/>
            <w:vMerge w:val="restart"/>
          </w:tcPr>
          <w:p w14:paraId="71D25B38">
            <w:pPr>
              <w:pStyle w:val="11"/>
              <w:keepNext w:val="0"/>
              <w:keepLines w:val="0"/>
              <w:suppressLineNumbers w:val="0"/>
              <w:spacing w:before="11" w:beforeAutospacing="0" w:after="0" w:afterAutospacing="0"/>
              <w:ind w:left="0" w:right="0"/>
              <w:rPr>
                <w:rFonts w:hint="default" w:ascii="Times New Roman"/>
                <w:kern w:val="2"/>
                <w:sz w:val="23"/>
              </w:rPr>
            </w:pPr>
          </w:p>
          <w:p w14:paraId="5093769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5B85530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86C0C2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5979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765" w:type="dxa"/>
            <w:vMerge w:val="continue"/>
            <w:tcBorders>
              <w:top w:val="nil"/>
            </w:tcBorders>
          </w:tcPr>
          <w:p w14:paraId="05151056">
            <w:pPr>
              <w:keepNext w:val="0"/>
              <w:keepLines w:val="0"/>
              <w:suppressLineNumbers w:val="0"/>
              <w:spacing w:before="0" w:beforeAutospacing="0" w:after="0" w:afterAutospacing="0"/>
              <w:ind w:left="0" w:right="0"/>
              <w:rPr>
                <w:rFonts w:hint="default"/>
                <w:kern w:val="2"/>
                <w:sz w:val="2"/>
                <w:szCs w:val="2"/>
              </w:rPr>
            </w:pPr>
          </w:p>
        </w:tc>
        <w:tc>
          <w:tcPr>
            <w:tcW w:w="2522" w:type="dxa"/>
          </w:tcPr>
          <w:p w14:paraId="53BB1D0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6" w:type="dxa"/>
          </w:tcPr>
          <w:p w14:paraId="2CB5E63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54B3CD84">
            <w:pPr>
              <w:keepNext w:val="0"/>
              <w:keepLines w:val="0"/>
              <w:suppressLineNumbers w:val="0"/>
              <w:spacing w:before="0" w:beforeAutospacing="0" w:after="0" w:afterAutospacing="0"/>
              <w:ind w:left="0" w:right="0"/>
              <w:rPr>
                <w:rFonts w:hint="default"/>
                <w:kern w:val="2"/>
                <w:sz w:val="2"/>
                <w:szCs w:val="2"/>
              </w:rPr>
            </w:pPr>
          </w:p>
        </w:tc>
        <w:tc>
          <w:tcPr>
            <w:tcW w:w="11507" w:type="dxa"/>
            <w:vMerge w:val="continue"/>
            <w:tcBorders>
              <w:top w:val="nil"/>
            </w:tcBorders>
          </w:tcPr>
          <w:p w14:paraId="037A52B3">
            <w:pPr>
              <w:keepNext w:val="0"/>
              <w:keepLines w:val="0"/>
              <w:suppressLineNumbers w:val="0"/>
              <w:spacing w:before="0" w:beforeAutospacing="0" w:after="0" w:afterAutospacing="0"/>
              <w:ind w:left="0" w:right="0"/>
              <w:rPr>
                <w:rFonts w:hint="default"/>
                <w:kern w:val="2"/>
                <w:sz w:val="2"/>
                <w:szCs w:val="2"/>
              </w:rPr>
            </w:pPr>
          </w:p>
        </w:tc>
        <w:tc>
          <w:tcPr>
            <w:tcW w:w="1250" w:type="dxa"/>
            <w:vMerge w:val="continue"/>
            <w:tcBorders>
              <w:top w:val="nil"/>
            </w:tcBorders>
          </w:tcPr>
          <w:p w14:paraId="4201FB08">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3B409C43">
            <w:pPr>
              <w:keepNext w:val="0"/>
              <w:keepLines w:val="0"/>
              <w:suppressLineNumbers w:val="0"/>
              <w:spacing w:before="0" w:beforeAutospacing="0" w:after="0" w:afterAutospacing="0"/>
              <w:ind w:left="0" w:right="0"/>
              <w:rPr>
                <w:rFonts w:hint="default"/>
                <w:kern w:val="2"/>
                <w:sz w:val="2"/>
                <w:szCs w:val="2"/>
              </w:rPr>
            </w:pPr>
          </w:p>
        </w:tc>
      </w:tr>
      <w:tr w14:paraId="3D884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5" w:hRule="atLeast"/>
        </w:trPr>
        <w:tc>
          <w:tcPr>
            <w:tcW w:w="765" w:type="dxa"/>
          </w:tcPr>
          <w:p w14:paraId="135664AB">
            <w:pPr>
              <w:pStyle w:val="11"/>
              <w:keepNext w:val="0"/>
              <w:keepLines w:val="0"/>
              <w:suppressLineNumbers w:val="0"/>
              <w:spacing w:before="0" w:beforeAutospacing="0" w:after="0" w:afterAutospacing="0"/>
              <w:ind w:left="0" w:right="0"/>
              <w:rPr>
                <w:rFonts w:hint="default" w:ascii="Times New Roman"/>
                <w:kern w:val="2"/>
                <w:sz w:val="26"/>
              </w:rPr>
            </w:pPr>
          </w:p>
          <w:p w14:paraId="3DCCB85B">
            <w:pPr>
              <w:pStyle w:val="11"/>
              <w:keepNext w:val="0"/>
              <w:keepLines w:val="0"/>
              <w:suppressLineNumbers w:val="0"/>
              <w:spacing w:before="0" w:beforeAutospacing="0" w:after="0" w:afterAutospacing="0"/>
              <w:ind w:left="0" w:right="0"/>
              <w:rPr>
                <w:rFonts w:hint="default" w:ascii="Times New Roman"/>
                <w:kern w:val="2"/>
                <w:sz w:val="26"/>
              </w:rPr>
            </w:pPr>
          </w:p>
          <w:p w14:paraId="2D3EA38D">
            <w:pPr>
              <w:pStyle w:val="11"/>
              <w:keepNext w:val="0"/>
              <w:keepLines w:val="0"/>
              <w:suppressLineNumbers w:val="0"/>
              <w:spacing w:before="0" w:beforeAutospacing="0" w:after="0" w:afterAutospacing="0"/>
              <w:ind w:left="0" w:right="0"/>
              <w:rPr>
                <w:rFonts w:hint="default" w:ascii="Times New Roman"/>
                <w:kern w:val="2"/>
                <w:sz w:val="26"/>
              </w:rPr>
            </w:pPr>
          </w:p>
          <w:p w14:paraId="36D4F90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17</w:t>
            </w:r>
            <w:r>
              <w:rPr>
                <w:rFonts w:hint="eastAsia" w:ascii="Times New Roman"/>
                <w:kern w:val="2"/>
                <w:sz w:val="24"/>
                <w:lang w:val="en-US" w:eastAsia="zh-CN"/>
              </w:rPr>
              <w:t>0</w:t>
            </w:r>
          </w:p>
        </w:tc>
        <w:tc>
          <w:tcPr>
            <w:tcW w:w="2522" w:type="dxa"/>
          </w:tcPr>
          <w:p w14:paraId="02C380CB">
            <w:pPr>
              <w:pStyle w:val="11"/>
              <w:keepNext w:val="0"/>
              <w:keepLines w:val="0"/>
              <w:suppressLineNumbers w:val="0"/>
              <w:spacing w:before="0" w:beforeAutospacing="0" w:after="0" w:afterAutospacing="0"/>
              <w:ind w:left="0" w:right="0"/>
              <w:rPr>
                <w:rFonts w:hint="default" w:ascii="Times New Roman"/>
                <w:kern w:val="2"/>
                <w:sz w:val="26"/>
              </w:rPr>
            </w:pPr>
          </w:p>
          <w:p w14:paraId="45A6DB84">
            <w:pPr>
              <w:pStyle w:val="11"/>
              <w:keepNext w:val="0"/>
              <w:keepLines w:val="0"/>
              <w:suppressLineNumbers w:val="0"/>
              <w:spacing w:before="0" w:beforeAutospacing="0" w:after="0" w:afterAutospacing="0"/>
              <w:ind w:left="0" w:right="0"/>
              <w:rPr>
                <w:rFonts w:hint="default" w:ascii="Times New Roman"/>
                <w:kern w:val="2"/>
                <w:sz w:val="26"/>
              </w:rPr>
            </w:pPr>
          </w:p>
          <w:p w14:paraId="6DD84E35">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土地复垦验收确认</w:t>
            </w:r>
          </w:p>
        </w:tc>
        <w:tc>
          <w:tcPr>
            <w:tcW w:w="2526" w:type="dxa"/>
          </w:tcPr>
          <w:p w14:paraId="0A348BF5">
            <w:pPr>
              <w:pStyle w:val="11"/>
              <w:keepNext w:val="0"/>
              <w:keepLines w:val="0"/>
              <w:suppressLineNumbers w:val="0"/>
              <w:spacing w:before="0" w:beforeAutospacing="0" w:after="0" w:afterAutospacing="0"/>
              <w:ind w:left="0" w:right="0"/>
              <w:rPr>
                <w:rFonts w:hint="default" w:ascii="Times New Roman"/>
                <w:kern w:val="2"/>
                <w:sz w:val="20"/>
              </w:rPr>
            </w:pPr>
          </w:p>
          <w:p w14:paraId="7D697E68">
            <w:pPr>
              <w:pStyle w:val="11"/>
              <w:keepNext w:val="0"/>
              <w:keepLines w:val="0"/>
              <w:suppressLineNumbers w:val="0"/>
              <w:spacing w:before="0" w:beforeAutospacing="0" w:after="0" w:afterAutospacing="0"/>
              <w:ind w:left="0" w:right="0"/>
              <w:rPr>
                <w:rFonts w:hint="default" w:ascii="Times New Roman"/>
                <w:kern w:val="2"/>
                <w:sz w:val="20"/>
              </w:rPr>
            </w:pPr>
          </w:p>
          <w:p w14:paraId="26E8BF58">
            <w:pPr>
              <w:pStyle w:val="11"/>
              <w:keepNext w:val="0"/>
              <w:keepLines w:val="0"/>
              <w:suppressLineNumbers w:val="0"/>
              <w:spacing w:before="0" w:beforeAutospacing="0" w:after="0" w:afterAutospacing="0"/>
              <w:ind w:left="0" w:right="0"/>
              <w:rPr>
                <w:rFonts w:hint="default" w:ascii="Times New Roman"/>
                <w:kern w:val="2"/>
                <w:sz w:val="20"/>
              </w:rPr>
            </w:pPr>
          </w:p>
          <w:p w14:paraId="22DCF4B8">
            <w:pPr>
              <w:pStyle w:val="11"/>
              <w:keepNext w:val="0"/>
              <w:keepLines w:val="0"/>
              <w:suppressLineNumbers w:val="0"/>
              <w:spacing w:before="0" w:beforeAutospacing="0" w:after="0" w:afterAutospacing="0"/>
              <w:ind w:left="0" w:right="0"/>
              <w:rPr>
                <w:rFonts w:hint="default" w:ascii="Times New Roman"/>
                <w:kern w:val="2"/>
                <w:sz w:val="20"/>
              </w:rPr>
            </w:pPr>
          </w:p>
          <w:p w14:paraId="55674D3B">
            <w:pPr>
              <w:pStyle w:val="11"/>
              <w:keepNext w:val="0"/>
              <w:keepLines w:val="0"/>
              <w:suppressLineNumbers w:val="0"/>
              <w:spacing w:before="0" w:beforeAutospacing="0" w:after="0" w:afterAutospacing="0"/>
              <w:ind w:left="0" w:right="0"/>
              <w:rPr>
                <w:rFonts w:hint="default" w:ascii="Times New Roman"/>
                <w:kern w:val="2"/>
                <w:sz w:val="20"/>
              </w:rPr>
            </w:pPr>
          </w:p>
          <w:p w14:paraId="4C60F85E">
            <w:pPr>
              <w:pStyle w:val="11"/>
              <w:keepNext w:val="0"/>
              <w:keepLines w:val="0"/>
              <w:suppressLineNumbers w:val="0"/>
              <w:spacing w:before="9" w:beforeAutospacing="0" w:after="0" w:afterAutospacing="0"/>
              <w:ind w:left="0" w:right="0"/>
              <w:rPr>
                <w:rFonts w:hint="default" w:ascii="Times New Roman"/>
                <w:kern w:val="2"/>
                <w:sz w:val="23"/>
              </w:rPr>
            </w:pPr>
          </w:p>
          <w:p w14:paraId="00EBF1E3">
            <w:pPr>
              <w:pStyle w:val="11"/>
              <w:keepNext w:val="0"/>
              <w:keepLines w:val="0"/>
              <w:suppressLineNumbers w:val="0"/>
              <w:spacing w:before="1" w:beforeAutospacing="0" w:after="0" w:afterAutospacing="0"/>
              <w:ind w:left="108" w:right="0"/>
              <w:rPr>
                <w:rFonts w:hint="default"/>
                <w:kern w:val="2"/>
                <w:sz w:val="21"/>
              </w:rPr>
            </w:pPr>
          </w:p>
        </w:tc>
        <w:tc>
          <w:tcPr>
            <w:tcW w:w="1326" w:type="dxa"/>
          </w:tcPr>
          <w:p w14:paraId="384C47A2">
            <w:pPr>
              <w:pStyle w:val="11"/>
              <w:keepNext w:val="0"/>
              <w:keepLines w:val="0"/>
              <w:suppressLineNumbers w:val="0"/>
              <w:spacing w:before="0" w:beforeAutospacing="0" w:after="0" w:afterAutospacing="0"/>
              <w:ind w:left="0" w:right="0"/>
              <w:rPr>
                <w:rFonts w:hint="default" w:ascii="Times New Roman"/>
                <w:kern w:val="2"/>
                <w:sz w:val="26"/>
              </w:rPr>
            </w:pPr>
          </w:p>
          <w:p w14:paraId="74C308B4">
            <w:pPr>
              <w:pStyle w:val="11"/>
              <w:keepNext w:val="0"/>
              <w:keepLines w:val="0"/>
              <w:suppressLineNumbers w:val="0"/>
              <w:spacing w:before="0" w:beforeAutospacing="0" w:after="0" w:afterAutospacing="0"/>
              <w:ind w:left="0" w:right="0"/>
              <w:rPr>
                <w:rFonts w:hint="default" w:ascii="Times New Roman"/>
                <w:kern w:val="2"/>
                <w:sz w:val="26"/>
              </w:rPr>
            </w:pPr>
          </w:p>
          <w:p w14:paraId="7562ED78">
            <w:pPr>
              <w:pStyle w:val="11"/>
              <w:keepNext w:val="0"/>
              <w:keepLines w:val="0"/>
              <w:suppressLineNumbers w:val="0"/>
              <w:spacing w:before="7" w:beforeAutospacing="0" w:after="0" w:afterAutospacing="0"/>
              <w:ind w:left="0" w:right="0"/>
              <w:rPr>
                <w:rFonts w:hint="default" w:ascii="Times New Roman"/>
                <w:kern w:val="2"/>
                <w:sz w:val="26"/>
              </w:rPr>
            </w:pPr>
          </w:p>
          <w:p w14:paraId="4541066F">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507" w:type="dxa"/>
            <w:vAlign w:val="center"/>
          </w:tcPr>
          <w:p w14:paraId="4FED8A4A">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5"/>
                <w:kern w:val="2"/>
                <w:sz w:val="24"/>
              </w:rPr>
              <w:t>《土地复垦条例》第二十八条 土地复垦义务人按照土地复垦方案的要求完成土地复垦任务后，应当按照国</w:t>
            </w:r>
            <w:r>
              <w:rPr>
                <w:rFonts w:hint="default"/>
                <w:spacing w:val="-3"/>
                <w:kern w:val="2"/>
                <w:sz w:val="24"/>
              </w:rPr>
              <w:t>务院国土资源主管部门的规定向所在地县级以上地方人民政府国土资源主管部门申请验收，接到申请的国土</w:t>
            </w:r>
            <w:r>
              <w:rPr>
                <w:rFonts w:hint="default"/>
                <w:spacing w:val="-5"/>
                <w:kern w:val="2"/>
                <w:sz w:val="24"/>
              </w:rPr>
              <w:t>资源主管部门应当会同同级农业、林业、环境保护等有关部门进行验收。第二十九条 负责组织验收的国土</w:t>
            </w:r>
            <w:r>
              <w:rPr>
                <w:rFonts w:hint="default"/>
                <w:spacing w:val="-1"/>
                <w:kern w:val="2"/>
                <w:sz w:val="24"/>
              </w:rPr>
              <w:t xml:space="preserve">资源主管部门应当会同有关部门在接到土地复垦验收申请之日起 </w:t>
            </w:r>
            <w:r>
              <w:rPr>
                <w:rFonts w:hint="default"/>
                <w:kern w:val="2"/>
                <w:sz w:val="24"/>
              </w:rPr>
              <w:t>60</w:t>
            </w:r>
            <w:r>
              <w:rPr>
                <w:rFonts w:hint="default"/>
                <w:spacing w:val="-6"/>
                <w:kern w:val="2"/>
                <w:sz w:val="24"/>
              </w:rPr>
              <w:t xml:space="preserve"> 个工作日内完成验收，经验收合格的， </w:t>
            </w:r>
            <w:r>
              <w:rPr>
                <w:rFonts w:hint="default"/>
                <w:kern w:val="2"/>
                <w:sz w:val="24"/>
              </w:rPr>
              <w:t xml:space="preserve">向土地复垦义务人出具验收合格确认书。 </w:t>
            </w:r>
          </w:p>
          <w:p w14:paraId="5F3487E7">
            <w:pPr>
              <w:pStyle w:val="11"/>
              <w:keepNext w:val="0"/>
              <w:keepLines w:val="0"/>
              <w:suppressLineNumbers w:val="0"/>
              <w:spacing w:before="0" w:beforeAutospacing="0" w:after="0" w:afterAutospacing="0" w:line="295" w:lineRule="auto"/>
              <w:ind w:left="109" w:right="95"/>
              <w:jc w:val="both"/>
              <w:rPr>
                <w:rFonts w:hint="default"/>
                <w:kern w:val="2"/>
                <w:sz w:val="21"/>
              </w:rPr>
            </w:pPr>
            <w:r>
              <w:rPr>
                <w:rFonts w:hint="default"/>
                <w:spacing w:val="-2"/>
                <w:kern w:val="2"/>
                <w:sz w:val="24"/>
              </w:rPr>
              <w:t>《云南省国土资源厅关于贯彻落实省人大常委会修改云南省土地管理条例决定有关问题的通知》</w:t>
            </w:r>
            <w:r>
              <w:rPr>
                <w:rFonts w:hint="default"/>
                <w:kern w:val="2"/>
                <w:sz w:val="24"/>
              </w:rPr>
              <w:t>（</w:t>
            </w:r>
            <w:r>
              <w:rPr>
                <w:rFonts w:hint="default"/>
                <w:spacing w:val="-5"/>
                <w:kern w:val="2"/>
                <w:sz w:val="24"/>
              </w:rPr>
              <w:t>云国土资</w:t>
            </w:r>
            <w:r>
              <w:rPr>
                <w:rFonts w:hint="default"/>
                <w:spacing w:val="-8"/>
                <w:kern w:val="2"/>
                <w:sz w:val="24"/>
              </w:rPr>
              <w:t>电〔</w:t>
            </w:r>
            <w:r>
              <w:rPr>
                <w:rFonts w:hint="default"/>
                <w:kern w:val="2"/>
                <w:sz w:val="24"/>
              </w:rPr>
              <w:t>2015</w:t>
            </w:r>
            <w:r>
              <w:rPr>
                <w:rFonts w:hint="default"/>
                <w:spacing w:val="-16"/>
                <w:kern w:val="2"/>
                <w:sz w:val="24"/>
              </w:rPr>
              <w:t>〕</w:t>
            </w:r>
            <w:r>
              <w:rPr>
                <w:rFonts w:hint="default"/>
                <w:kern w:val="2"/>
                <w:sz w:val="24"/>
              </w:rPr>
              <w:t>37</w:t>
            </w:r>
            <w:r>
              <w:rPr>
                <w:rFonts w:hint="default"/>
                <w:spacing w:val="-30"/>
                <w:kern w:val="2"/>
                <w:sz w:val="24"/>
              </w:rPr>
              <w:t xml:space="preserve"> 号</w:t>
            </w:r>
            <w:r>
              <w:rPr>
                <w:rFonts w:hint="default"/>
                <w:spacing w:val="-16"/>
                <w:kern w:val="2"/>
                <w:sz w:val="24"/>
              </w:rPr>
              <w:t>）</w:t>
            </w:r>
            <w:r>
              <w:rPr>
                <w:rFonts w:hint="default"/>
                <w:spacing w:val="-5"/>
                <w:kern w:val="2"/>
                <w:sz w:val="24"/>
              </w:rPr>
              <w:t>临时用地土地复垦方案的审查全部下放到州、县两级，验收工作也由州、县两级负责，省</w:t>
            </w:r>
            <w:r>
              <w:rPr>
                <w:rFonts w:hint="default"/>
                <w:kern w:val="2"/>
                <w:sz w:val="24"/>
              </w:rPr>
              <w:t>厅不再负责土地复垦验收工作。</w:t>
            </w:r>
          </w:p>
        </w:tc>
        <w:tc>
          <w:tcPr>
            <w:tcW w:w="1250" w:type="dxa"/>
          </w:tcPr>
          <w:p w14:paraId="009C5F8C">
            <w:pPr>
              <w:pStyle w:val="11"/>
              <w:keepNext w:val="0"/>
              <w:keepLines w:val="0"/>
              <w:suppressLineNumbers w:val="0"/>
              <w:spacing w:before="0" w:beforeAutospacing="0" w:after="0" w:afterAutospacing="0"/>
              <w:ind w:left="0" w:right="0"/>
              <w:jc w:val="center"/>
              <w:rPr>
                <w:rFonts w:hint="default" w:ascii="Times New Roman"/>
                <w:kern w:val="2"/>
                <w:sz w:val="26"/>
              </w:rPr>
            </w:pPr>
          </w:p>
          <w:p w14:paraId="10A15FF1">
            <w:pPr>
              <w:pStyle w:val="11"/>
              <w:keepNext w:val="0"/>
              <w:keepLines w:val="0"/>
              <w:suppressLineNumbers w:val="0"/>
              <w:spacing w:before="0" w:beforeAutospacing="0" w:after="0" w:afterAutospacing="0"/>
              <w:ind w:left="0" w:right="0"/>
              <w:jc w:val="center"/>
              <w:rPr>
                <w:rFonts w:hint="default" w:ascii="Times New Roman"/>
                <w:kern w:val="2"/>
                <w:sz w:val="26"/>
              </w:rPr>
            </w:pPr>
          </w:p>
          <w:p w14:paraId="6EA4C42F">
            <w:pPr>
              <w:pStyle w:val="11"/>
              <w:keepNext w:val="0"/>
              <w:keepLines w:val="0"/>
              <w:suppressLineNumbers w:val="0"/>
              <w:spacing w:before="0" w:beforeAutospacing="0" w:after="0" w:afterAutospacing="0"/>
              <w:ind w:left="0" w:right="0"/>
              <w:jc w:val="center"/>
              <w:rPr>
                <w:rFonts w:hint="default" w:ascii="Times New Roman"/>
                <w:kern w:val="2"/>
                <w:sz w:val="26"/>
              </w:rPr>
            </w:pPr>
          </w:p>
          <w:p w14:paraId="50BCB349">
            <w:pPr>
              <w:pStyle w:val="11"/>
              <w:keepNext w:val="0"/>
              <w:keepLines w:val="0"/>
              <w:suppressLineNumbers w:val="0"/>
              <w:spacing w:before="198" w:beforeAutospacing="0" w:after="0" w:afterAutospacing="0"/>
              <w:ind w:left="0" w:leftChars="-62" w:right="0" w:hanging="136" w:hangingChars="57"/>
              <w:jc w:val="center"/>
              <w:rPr>
                <w:rFonts w:hint="default"/>
                <w:kern w:val="2"/>
                <w:sz w:val="21"/>
              </w:rPr>
            </w:pPr>
            <w:r>
              <w:rPr>
                <w:rFonts w:hint="default"/>
                <w:kern w:val="2"/>
                <w:sz w:val="24"/>
              </w:rPr>
              <w:t>县</w:t>
            </w:r>
          </w:p>
        </w:tc>
        <w:tc>
          <w:tcPr>
            <w:tcW w:w="1697" w:type="dxa"/>
          </w:tcPr>
          <w:p w14:paraId="21624F86">
            <w:pPr>
              <w:pStyle w:val="11"/>
              <w:keepNext w:val="0"/>
              <w:keepLines w:val="0"/>
              <w:suppressLineNumbers w:val="0"/>
              <w:spacing w:before="0" w:beforeAutospacing="0" w:after="0" w:afterAutospacing="0"/>
              <w:ind w:left="0" w:right="0"/>
              <w:jc w:val="center"/>
              <w:rPr>
                <w:rFonts w:hint="default" w:ascii="Times New Roman"/>
                <w:kern w:val="2"/>
                <w:sz w:val="26"/>
              </w:rPr>
            </w:pPr>
          </w:p>
          <w:p w14:paraId="6938D617">
            <w:pPr>
              <w:pStyle w:val="11"/>
              <w:keepNext w:val="0"/>
              <w:keepLines w:val="0"/>
              <w:suppressLineNumbers w:val="0"/>
              <w:spacing w:before="0" w:beforeAutospacing="0" w:after="0" w:afterAutospacing="0"/>
              <w:ind w:left="0" w:right="0"/>
              <w:jc w:val="center"/>
              <w:rPr>
                <w:rFonts w:hint="default" w:ascii="Times New Roman"/>
                <w:kern w:val="2"/>
                <w:sz w:val="26"/>
              </w:rPr>
            </w:pPr>
          </w:p>
          <w:p w14:paraId="71DE2D95">
            <w:pPr>
              <w:pStyle w:val="11"/>
              <w:keepNext w:val="0"/>
              <w:keepLines w:val="0"/>
              <w:suppressLineNumbers w:val="0"/>
              <w:spacing w:before="0" w:beforeAutospacing="0" w:after="0" w:afterAutospacing="0"/>
              <w:ind w:left="0" w:right="0"/>
              <w:jc w:val="center"/>
              <w:rPr>
                <w:rFonts w:hint="default" w:ascii="Times New Roman"/>
                <w:kern w:val="2"/>
                <w:sz w:val="26"/>
              </w:rPr>
            </w:pPr>
          </w:p>
          <w:p w14:paraId="7BDF598C">
            <w:pPr>
              <w:pStyle w:val="11"/>
              <w:keepNext w:val="0"/>
              <w:keepLines w:val="0"/>
              <w:suppressLineNumbers w:val="0"/>
              <w:spacing w:before="198"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73590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1" w:hRule="atLeast"/>
        </w:trPr>
        <w:tc>
          <w:tcPr>
            <w:tcW w:w="765" w:type="dxa"/>
          </w:tcPr>
          <w:p w14:paraId="651ADA4A">
            <w:pPr>
              <w:pStyle w:val="11"/>
              <w:keepNext w:val="0"/>
              <w:keepLines w:val="0"/>
              <w:suppressLineNumbers w:val="0"/>
              <w:spacing w:before="0" w:beforeAutospacing="0" w:after="0" w:afterAutospacing="0"/>
              <w:ind w:left="0" w:right="0"/>
              <w:rPr>
                <w:rFonts w:hint="default" w:ascii="Times New Roman"/>
                <w:kern w:val="2"/>
                <w:sz w:val="26"/>
              </w:rPr>
            </w:pPr>
          </w:p>
          <w:p w14:paraId="3AEEA694">
            <w:pPr>
              <w:pStyle w:val="11"/>
              <w:keepNext w:val="0"/>
              <w:keepLines w:val="0"/>
              <w:suppressLineNumbers w:val="0"/>
              <w:spacing w:before="185"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17</w:t>
            </w:r>
            <w:r>
              <w:rPr>
                <w:rFonts w:hint="eastAsia" w:ascii="Times New Roman"/>
                <w:kern w:val="2"/>
                <w:sz w:val="24"/>
                <w:lang w:val="en-US" w:eastAsia="zh-CN"/>
              </w:rPr>
              <w:t>1</w:t>
            </w:r>
          </w:p>
        </w:tc>
        <w:tc>
          <w:tcPr>
            <w:tcW w:w="2522" w:type="dxa"/>
          </w:tcPr>
          <w:p w14:paraId="437966FA">
            <w:pPr>
              <w:pStyle w:val="11"/>
              <w:keepNext w:val="0"/>
              <w:keepLines w:val="0"/>
              <w:suppressLineNumbers w:val="0"/>
              <w:spacing w:before="6" w:beforeAutospacing="0" w:after="0" w:afterAutospacing="0"/>
              <w:ind w:left="0" w:right="0"/>
              <w:rPr>
                <w:rFonts w:hint="default" w:ascii="Times New Roman"/>
                <w:kern w:val="2"/>
                <w:sz w:val="38"/>
              </w:rPr>
            </w:pPr>
          </w:p>
          <w:p w14:paraId="600B0843">
            <w:pPr>
              <w:pStyle w:val="11"/>
              <w:keepNext w:val="0"/>
              <w:keepLines w:val="0"/>
              <w:suppressLineNumbers w:val="0"/>
              <w:spacing w:before="1" w:beforeAutospacing="0" w:after="0" w:afterAutospacing="0"/>
              <w:ind w:left="108" w:right="0" w:firstLine="2" w:firstLineChars="1"/>
              <w:jc w:val="both"/>
              <w:rPr>
                <w:rFonts w:hint="default"/>
                <w:kern w:val="2"/>
                <w:sz w:val="21"/>
              </w:rPr>
            </w:pPr>
            <w:r>
              <w:rPr>
                <w:rFonts w:hint="default"/>
                <w:kern w:val="2"/>
                <w:sz w:val="24"/>
              </w:rPr>
              <w:t>不动产查询</w:t>
            </w:r>
          </w:p>
        </w:tc>
        <w:tc>
          <w:tcPr>
            <w:tcW w:w="2526" w:type="dxa"/>
          </w:tcPr>
          <w:p w14:paraId="731DEB0B">
            <w:pPr>
              <w:pStyle w:val="11"/>
              <w:keepNext w:val="0"/>
              <w:keepLines w:val="0"/>
              <w:suppressLineNumbers w:val="0"/>
              <w:spacing w:before="0" w:beforeAutospacing="0" w:after="0" w:afterAutospacing="0"/>
              <w:ind w:left="0" w:right="0"/>
              <w:rPr>
                <w:rFonts w:hint="default" w:ascii="Times New Roman"/>
                <w:kern w:val="2"/>
                <w:sz w:val="20"/>
              </w:rPr>
            </w:pPr>
          </w:p>
          <w:p w14:paraId="1E82649A">
            <w:pPr>
              <w:pStyle w:val="11"/>
              <w:keepNext w:val="0"/>
              <w:keepLines w:val="0"/>
              <w:suppressLineNumbers w:val="0"/>
              <w:spacing w:before="2" w:beforeAutospacing="0" w:after="0" w:afterAutospacing="0"/>
              <w:ind w:left="0" w:right="0"/>
              <w:rPr>
                <w:rFonts w:hint="default" w:ascii="Times New Roman"/>
                <w:kern w:val="2"/>
                <w:sz w:val="21"/>
              </w:rPr>
            </w:pPr>
          </w:p>
          <w:p w14:paraId="2EC3F3A1">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1077CBC6">
            <w:pPr>
              <w:pStyle w:val="11"/>
              <w:keepNext w:val="0"/>
              <w:keepLines w:val="0"/>
              <w:suppressLineNumbers w:val="0"/>
              <w:spacing w:before="6" w:beforeAutospacing="0" w:after="0" w:afterAutospacing="0"/>
              <w:ind w:left="0" w:right="0"/>
              <w:jc w:val="center"/>
              <w:rPr>
                <w:rFonts w:hint="default" w:ascii="Times New Roman"/>
                <w:kern w:val="2"/>
                <w:sz w:val="38"/>
              </w:rPr>
            </w:pPr>
          </w:p>
          <w:p w14:paraId="083D599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507" w:type="dxa"/>
            <w:vAlign w:val="center"/>
          </w:tcPr>
          <w:p w14:paraId="3968EDF1">
            <w:pPr>
              <w:pStyle w:val="11"/>
              <w:keepNext w:val="0"/>
              <w:keepLines w:val="0"/>
              <w:suppressLineNumbers w:val="0"/>
              <w:spacing w:before="63" w:beforeAutospacing="0" w:after="0" w:afterAutospacing="0"/>
              <w:ind w:left="109" w:right="0"/>
              <w:rPr>
                <w:rFonts w:hint="default"/>
                <w:kern w:val="2"/>
                <w:sz w:val="24"/>
              </w:rPr>
            </w:pPr>
            <w:r>
              <w:rPr>
                <w:rFonts w:hint="default"/>
                <w:spacing w:val="-6"/>
                <w:kern w:val="2"/>
                <w:sz w:val="24"/>
              </w:rPr>
              <w:t>《不动产登记暂行条例实施细则》</w:t>
            </w:r>
            <w:r>
              <w:rPr>
                <w:rFonts w:hint="default"/>
                <w:kern w:val="2"/>
                <w:sz w:val="24"/>
              </w:rPr>
              <w:t>（</w:t>
            </w:r>
            <w:r>
              <w:rPr>
                <w:rFonts w:hint="default"/>
                <w:spacing w:val="-8"/>
                <w:kern w:val="2"/>
                <w:sz w:val="24"/>
              </w:rPr>
              <w:t xml:space="preserve">国土资源部令第 </w:t>
            </w:r>
            <w:r>
              <w:rPr>
                <w:rFonts w:hint="default"/>
                <w:kern w:val="2"/>
                <w:sz w:val="24"/>
              </w:rPr>
              <w:t>63</w:t>
            </w:r>
            <w:r>
              <w:rPr>
                <w:rFonts w:hint="default"/>
                <w:spacing w:val="-15"/>
                <w:kern w:val="2"/>
                <w:sz w:val="24"/>
              </w:rPr>
              <w:t xml:space="preserve"> 号发布，自然资源部令第 </w:t>
            </w:r>
            <w:r>
              <w:rPr>
                <w:rFonts w:hint="default"/>
                <w:kern w:val="2"/>
                <w:sz w:val="24"/>
              </w:rPr>
              <w:t>5</w:t>
            </w:r>
            <w:r>
              <w:rPr>
                <w:rFonts w:hint="default"/>
                <w:spacing w:val="-15"/>
                <w:kern w:val="2"/>
                <w:sz w:val="24"/>
              </w:rPr>
              <w:t xml:space="preserve"> 号修正</w:t>
            </w:r>
            <w:r>
              <w:rPr>
                <w:rFonts w:hint="default"/>
                <w:spacing w:val="-42"/>
                <w:kern w:val="2"/>
                <w:sz w:val="24"/>
              </w:rPr>
              <w:t>）</w:t>
            </w:r>
            <w:r>
              <w:rPr>
                <w:rFonts w:hint="default"/>
                <w:kern w:val="2"/>
                <w:sz w:val="24"/>
              </w:rPr>
              <w:t>第九十七条 国</w:t>
            </w:r>
          </w:p>
          <w:p w14:paraId="55761465">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6"/>
                <w:kern w:val="2"/>
                <w:sz w:val="24"/>
              </w:rPr>
              <w:t>家实行不动产登记资料依法查询制度。权利人、利害关系人按照《条例》第二十七条规定依法查询、复制不</w:t>
            </w:r>
            <w:r>
              <w:rPr>
                <w:rFonts w:hint="default"/>
                <w:kern w:val="2"/>
                <w:sz w:val="24"/>
              </w:rPr>
              <w:t>动产登记资料的，应当到具体办理不动产登记的不动产登记机构申请。</w:t>
            </w:r>
          </w:p>
        </w:tc>
        <w:tc>
          <w:tcPr>
            <w:tcW w:w="1250" w:type="dxa"/>
          </w:tcPr>
          <w:p w14:paraId="67A26D1A">
            <w:pPr>
              <w:pStyle w:val="11"/>
              <w:keepNext w:val="0"/>
              <w:keepLines w:val="0"/>
              <w:suppressLineNumbers w:val="0"/>
              <w:spacing w:before="6" w:beforeAutospacing="0" w:after="0" w:afterAutospacing="0"/>
              <w:ind w:left="0" w:right="0"/>
              <w:jc w:val="center"/>
              <w:rPr>
                <w:rFonts w:hint="default" w:ascii="Times New Roman"/>
                <w:kern w:val="2"/>
                <w:sz w:val="38"/>
              </w:rPr>
            </w:pPr>
          </w:p>
          <w:p w14:paraId="73EBD8F0">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7" w:type="dxa"/>
          </w:tcPr>
          <w:p w14:paraId="5C34ECA7">
            <w:pPr>
              <w:pStyle w:val="11"/>
              <w:keepNext w:val="0"/>
              <w:keepLines w:val="0"/>
              <w:suppressLineNumbers w:val="0"/>
              <w:spacing w:before="6" w:beforeAutospacing="0" w:after="0" w:afterAutospacing="0"/>
              <w:ind w:left="0" w:right="0"/>
              <w:jc w:val="center"/>
              <w:rPr>
                <w:rFonts w:hint="default" w:ascii="Times New Roman"/>
                <w:kern w:val="2"/>
                <w:sz w:val="38"/>
              </w:rPr>
            </w:pPr>
          </w:p>
          <w:p w14:paraId="26DCD0D4">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162D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2" w:hRule="atLeast"/>
        </w:trPr>
        <w:tc>
          <w:tcPr>
            <w:tcW w:w="765" w:type="dxa"/>
          </w:tcPr>
          <w:p w14:paraId="6A8E858C">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0A7BCA18">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2D2444EC">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01833ED4">
            <w:pPr>
              <w:pStyle w:val="11"/>
              <w:keepNext w:val="0"/>
              <w:keepLines w:val="0"/>
              <w:suppressLineNumbers w:val="0"/>
              <w:spacing w:before="7" w:beforeAutospacing="0" w:after="0" w:afterAutospacing="0"/>
              <w:ind w:left="0" w:right="0"/>
              <w:jc w:val="center"/>
              <w:rPr>
                <w:rFonts w:hint="default" w:ascii="Times New Roman"/>
                <w:kern w:val="2"/>
                <w:sz w:val="24"/>
                <w:szCs w:val="24"/>
              </w:rPr>
            </w:pPr>
          </w:p>
          <w:p w14:paraId="22865BB4">
            <w:pPr>
              <w:pStyle w:val="11"/>
              <w:keepNext w:val="0"/>
              <w:keepLines w:val="0"/>
              <w:suppressLineNumbers w:val="0"/>
              <w:spacing w:before="0" w:beforeAutospacing="0" w:after="0" w:afterAutospacing="0"/>
              <w:ind w:left="177" w:right="168"/>
              <w:jc w:val="center"/>
              <w:rPr>
                <w:rFonts w:hint="default" w:ascii="Times New Roman"/>
                <w:kern w:val="2"/>
                <w:sz w:val="24"/>
                <w:szCs w:val="24"/>
                <w:lang w:val="en-US"/>
              </w:rPr>
            </w:pPr>
            <w:r>
              <w:rPr>
                <w:rFonts w:hint="eastAsia" w:ascii="Times New Roman"/>
                <w:kern w:val="2"/>
                <w:sz w:val="24"/>
                <w:szCs w:val="24"/>
                <w:lang w:val="en-US"/>
              </w:rPr>
              <w:t>17</w:t>
            </w:r>
            <w:r>
              <w:rPr>
                <w:rFonts w:hint="eastAsia" w:ascii="Times New Roman"/>
                <w:kern w:val="2"/>
                <w:sz w:val="24"/>
                <w:szCs w:val="24"/>
                <w:lang w:val="en-US" w:eastAsia="zh-CN"/>
              </w:rPr>
              <w:t>2</w:t>
            </w:r>
          </w:p>
        </w:tc>
        <w:tc>
          <w:tcPr>
            <w:tcW w:w="2522" w:type="dxa"/>
          </w:tcPr>
          <w:p w14:paraId="6197BA05">
            <w:pPr>
              <w:pStyle w:val="11"/>
              <w:keepNext w:val="0"/>
              <w:keepLines w:val="0"/>
              <w:suppressLineNumbers w:val="0"/>
              <w:spacing w:before="0" w:beforeAutospacing="0" w:after="0" w:afterAutospacing="0"/>
              <w:ind w:left="0" w:right="0"/>
              <w:rPr>
                <w:rFonts w:hint="default" w:ascii="Times New Roman"/>
                <w:kern w:val="2"/>
                <w:sz w:val="26"/>
              </w:rPr>
            </w:pPr>
          </w:p>
          <w:p w14:paraId="0E22254C">
            <w:pPr>
              <w:pStyle w:val="11"/>
              <w:keepNext w:val="0"/>
              <w:keepLines w:val="0"/>
              <w:suppressLineNumbers w:val="0"/>
              <w:spacing w:before="0" w:beforeAutospacing="0" w:after="0" w:afterAutospacing="0"/>
              <w:ind w:left="0" w:right="0"/>
              <w:rPr>
                <w:rFonts w:hint="default" w:ascii="Times New Roman"/>
                <w:kern w:val="2"/>
                <w:sz w:val="26"/>
              </w:rPr>
            </w:pPr>
          </w:p>
          <w:p w14:paraId="28A81B9D">
            <w:pPr>
              <w:pStyle w:val="11"/>
              <w:keepNext w:val="0"/>
              <w:keepLines w:val="0"/>
              <w:suppressLineNumbers w:val="0"/>
              <w:spacing w:before="0" w:beforeAutospacing="0" w:after="0" w:afterAutospacing="0"/>
              <w:ind w:left="0" w:right="0"/>
              <w:rPr>
                <w:rFonts w:hint="default" w:ascii="Times New Roman"/>
                <w:kern w:val="2"/>
                <w:sz w:val="26"/>
              </w:rPr>
            </w:pPr>
          </w:p>
          <w:p w14:paraId="4CB2252B">
            <w:pPr>
              <w:pStyle w:val="11"/>
              <w:keepNext w:val="0"/>
              <w:keepLines w:val="0"/>
              <w:suppressLineNumbers w:val="0"/>
              <w:spacing w:before="8" w:beforeAutospacing="0" w:after="0" w:afterAutospacing="0"/>
              <w:ind w:left="0" w:right="0"/>
              <w:rPr>
                <w:rFonts w:hint="default" w:ascii="Times New Roman"/>
                <w:kern w:val="2"/>
                <w:sz w:val="26"/>
              </w:rPr>
            </w:pPr>
          </w:p>
          <w:p w14:paraId="5C4C0551">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测绘成果分发服务</w:t>
            </w:r>
          </w:p>
        </w:tc>
        <w:tc>
          <w:tcPr>
            <w:tcW w:w="2526" w:type="dxa"/>
          </w:tcPr>
          <w:p w14:paraId="2CF427CC">
            <w:pPr>
              <w:pStyle w:val="11"/>
              <w:keepNext w:val="0"/>
              <w:keepLines w:val="0"/>
              <w:suppressLineNumbers w:val="0"/>
              <w:spacing w:before="0" w:beforeAutospacing="0" w:after="0" w:afterAutospacing="0"/>
              <w:ind w:left="0" w:right="0"/>
              <w:rPr>
                <w:rFonts w:hint="default" w:ascii="Times New Roman"/>
                <w:kern w:val="2"/>
                <w:sz w:val="20"/>
              </w:rPr>
            </w:pPr>
          </w:p>
          <w:p w14:paraId="2824C10A">
            <w:pPr>
              <w:pStyle w:val="11"/>
              <w:keepNext w:val="0"/>
              <w:keepLines w:val="0"/>
              <w:suppressLineNumbers w:val="0"/>
              <w:spacing w:before="0" w:beforeAutospacing="0" w:after="0" w:afterAutospacing="0"/>
              <w:ind w:left="0" w:right="0"/>
              <w:rPr>
                <w:rFonts w:hint="default" w:ascii="Times New Roman"/>
                <w:kern w:val="2"/>
                <w:sz w:val="20"/>
              </w:rPr>
            </w:pPr>
          </w:p>
          <w:p w14:paraId="5BAA9263">
            <w:pPr>
              <w:pStyle w:val="11"/>
              <w:keepNext w:val="0"/>
              <w:keepLines w:val="0"/>
              <w:suppressLineNumbers w:val="0"/>
              <w:spacing w:before="0" w:beforeAutospacing="0" w:after="0" w:afterAutospacing="0"/>
              <w:ind w:left="0" w:right="0"/>
              <w:rPr>
                <w:rFonts w:hint="default" w:ascii="Times New Roman"/>
                <w:kern w:val="2"/>
                <w:sz w:val="20"/>
              </w:rPr>
            </w:pPr>
          </w:p>
          <w:p w14:paraId="44CDB05C">
            <w:pPr>
              <w:pStyle w:val="11"/>
              <w:keepNext w:val="0"/>
              <w:keepLines w:val="0"/>
              <w:suppressLineNumbers w:val="0"/>
              <w:spacing w:before="0" w:beforeAutospacing="0" w:after="0" w:afterAutospacing="0"/>
              <w:ind w:left="0" w:right="0"/>
              <w:rPr>
                <w:rFonts w:hint="default" w:ascii="Times New Roman"/>
                <w:kern w:val="2"/>
                <w:sz w:val="20"/>
              </w:rPr>
            </w:pPr>
          </w:p>
          <w:p w14:paraId="27C51845">
            <w:pPr>
              <w:pStyle w:val="11"/>
              <w:keepNext w:val="0"/>
              <w:keepLines w:val="0"/>
              <w:suppressLineNumbers w:val="0"/>
              <w:spacing w:before="4" w:beforeAutospacing="0" w:after="0" w:afterAutospacing="0"/>
              <w:ind w:left="0" w:right="0"/>
              <w:rPr>
                <w:rFonts w:hint="default" w:ascii="Times New Roman"/>
                <w:kern w:val="2"/>
                <w:sz w:val="27"/>
              </w:rPr>
            </w:pPr>
          </w:p>
          <w:p w14:paraId="5552B0BF">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1A4ADD28">
            <w:pPr>
              <w:pStyle w:val="11"/>
              <w:keepNext w:val="0"/>
              <w:keepLines w:val="0"/>
              <w:suppressLineNumbers w:val="0"/>
              <w:spacing w:before="0" w:beforeAutospacing="0" w:after="0" w:afterAutospacing="0"/>
              <w:ind w:left="0" w:right="0"/>
              <w:jc w:val="center"/>
              <w:rPr>
                <w:rFonts w:hint="default" w:ascii="Times New Roman"/>
                <w:kern w:val="2"/>
                <w:sz w:val="26"/>
              </w:rPr>
            </w:pPr>
          </w:p>
          <w:p w14:paraId="52794518">
            <w:pPr>
              <w:pStyle w:val="11"/>
              <w:keepNext w:val="0"/>
              <w:keepLines w:val="0"/>
              <w:suppressLineNumbers w:val="0"/>
              <w:spacing w:before="0" w:beforeAutospacing="0" w:after="0" w:afterAutospacing="0"/>
              <w:ind w:left="0" w:right="0"/>
              <w:jc w:val="center"/>
              <w:rPr>
                <w:rFonts w:hint="default" w:ascii="Times New Roman"/>
                <w:kern w:val="2"/>
                <w:sz w:val="26"/>
              </w:rPr>
            </w:pPr>
          </w:p>
          <w:p w14:paraId="1EDEAC81">
            <w:pPr>
              <w:pStyle w:val="11"/>
              <w:keepNext w:val="0"/>
              <w:keepLines w:val="0"/>
              <w:suppressLineNumbers w:val="0"/>
              <w:spacing w:before="0" w:beforeAutospacing="0" w:after="0" w:afterAutospacing="0"/>
              <w:ind w:left="0" w:right="0"/>
              <w:jc w:val="center"/>
              <w:rPr>
                <w:rFonts w:hint="default" w:ascii="Times New Roman"/>
                <w:kern w:val="2"/>
                <w:sz w:val="26"/>
              </w:rPr>
            </w:pPr>
          </w:p>
          <w:p w14:paraId="330F0EE3">
            <w:pPr>
              <w:pStyle w:val="11"/>
              <w:keepNext w:val="0"/>
              <w:keepLines w:val="0"/>
              <w:suppressLineNumbers w:val="0"/>
              <w:spacing w:before="8" w:beforeAutospacing="0" w:after="0" w:afterAutospacing="0"/>
              <w:ind w:left="0" w:right="0"/>
              <w:jc w:val="center"/>
              <w:rPr>
                <w:rFonts w:hint="default" w:ascii="Times New Roman"/>
                <w:kern w:val="2"/>
                <w:sz w:val="26"/>
              </w:rPr>
            </w:pPr>
          </w:p>
          <w:p w14:paraId="0194852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07" w:type="dxa"/>
            <w:vAlign w:val="center"/>
          </w:tcPr>
          <w:p w14:paraId="78C7B08A">
            <w:pPr>
              <w:pStyle w:val="11"/>
              <w:keepNext w:val="0"/>
              <w:keepLines w:val="0"/>
              <w:suppressLineNumbers w:val="0"/>
              <w:spacing w:before="64" w:beforeAutospacing="0" w:after="0" w:afterAutospacing="0" w:line="297" w:lineRule="auto"/>
              <w:ind w:left="109" w:right="93"/>
              <w:jc w:val="both"/>
              <w:rPr>
                <w:rFonts w:hint="default"/>
                <w:kern w:val="2"/>
                <w:sz w:val="21"/>
              </w:rPr>
            </w:pPr>
            <w:r>
              <w:rPr>
                <w:rFonts w:hint="default"/>
                <w:spacing w:val="-5"/>
                <w:kern w:val="2"/>
                <w:sz w:val="24"/>
              </w:rPr>
              <w:t>《中华人民共和国测绘法》第三十六条 基础测绘成果和国家投资完成的其他测绘成果，用于政府决策、国</w:t>
            </w:r>
            <w:r>
              <w:rPr>
                <w:rFonts w:hint="default"/>
                <w:spacing w:val="-6"/>
                <w:kern w:val="2"/>
                <w:sz w:val="24"/>
              </w:rPr>
              <w:t>防建设和公共服务的，应当无偿提供。除前款规定情形外，测绘成果依法实行有偿使用制度。但是，各级人</w:t>
            </w:r>
            <w:r>
              <w:rPr>
                <w:rFonts w:hint="default"/>
                <w:kern w:val="2"/>
                <w:sz w:val="24"/>
              </w:rPr>
              <w:t>民政府及有关部门和军队因防灾减灾、应对突发事件、维护国家安全等公共利益的需要，可以无偿使用。</w:t>
            </w:r>
          </w:p>
          <w:p w14:paraId="12D4A706">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《基础测绘成果提供使用管理暂行办法》（国测法字〔2006〕13 号）第十五条 经测绘行政主管部门批准准予使用基础测绘成果的，被许可使用人持批准文件到指定的测绘成果资料保管单位领取。测绘成果资料保管单位应当按照批准文件的内容，及时向被许可使用人提供基础测绘成果。其中，提供基础地理信息数据的，</w:t>
            </w:r>
          </w:p>
          <w:p w14:paraId="5CB14147">
            <w:pPr>
              <w:pStyle w:val="11"/>
              <w:keepNext w:val="0"/>
              <w:keepLines w:val="0"/>
              <w:suppressLineNumbers w:val="0"/>
              <w:spacing w:before="0" w:beforeAutospacing="0" w:after="0" w:afterAutospacing="0" w:line="292" w:lineRule="exact"/>
              <w:ind w:left="109" w:right="0"/>
              <w:rPr>
                <w:rFonts w:hint="default"/>
                <w:kern w:val="2"/>
                <w:sz w:val="21"/>
              </w:rPr>
            </w:pPr>
            <w:r>
              <w:rPr>
                <w:rFonts w:hint="default"/>
                <w:kern w:val="2"/>
                <w:sz w:val="24"/>
              </w:rPr>
              <w:t>需与被许可使用人签定基础地理信息数据提供使用许可协议。</w:t>
            </w:r>
          </w:p>
        </w:tc>
        <w:tc>
          <w:tcPr>
            <w:tcW w:w="1250" w:type="dxa"/>
          </w:tcPr>
          <w:p w14:paraId="3E4D046C">
            <w:pPr>
              <w:pStyle w:val="11"/>
              <w:keepNext w:val="0"/>
              <w:keepLines w:val="0"/>
              <w:suppressLineNumbers w:val="0"/>
              <w:spacing w:before="0" w:beforeAutospacing="0" w:after="0" w:afterAutospacing="0"/>
              <w:ind w:left="0" w:right="0"/>
              <w:jc w:val="center"/>
              <w:rPr>
                <w:rFonts w:hint="default" w:ascii="Times New Roman"/>
                <w:kern w:val="2"/>
                <w:sz w:val="26"/>
              </w:rPr>
            </w:pPr>
          </w:p>
          <w:p w14:paraId="738EFA01">
            <w:pPr>
              <w:pStyle w:val="11"/>
              <w:keepNext w:val="0"/>
              <w:keepLines w:val="0"/>
              <w:suppressLineNumbers w:val="0"/>
              <w:spacing w:before="1" w:beforeAutospacing="0" w:after="0" w:afterAutospacing="0"/>
              <w:ind w:left="0" w:right="0"/>
              <w:jc w:val="center"/>
              <w:rPr>
                <w:rFonts w:hint="default" w:ascii="Times New Roman"/>
                <w:kern w:val="2"/>
                <w:sz w:val="36"/>
              </w:rPr>
            </w:pPr>
          </w:p>
          <w:p w14:paraId="5B78A587">
            <w:pPr>
              <w:pStyle w:val="11"/>
              <w:keepNext w:val="0"/>
              <w:keepLines w:val="0"/>
              <w:suppressLineNumbers w:val="0"/>
              <w:spacing w:before="1" w:beforeAutospacing="0" w:after="0" w:afterAutospacing="0"/>
              <w:ind w:left="0" w:right="0"/>
              <w:jc w:val="center"/>
              <w:rPr>
                <w:rFonts w:hint="default" w:ascii="Times New Roman"/>
                <w:kern w:val="2"/>
                <w:sz w:val="36"/>
              </w:rPr>
            </w:pPr>
          </w:p>
          <w:p w14:paraId="66F7FE75">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tcPr>
          <w:p w14:paraId="4C9D9B35">
            <w:pPr>
              <w:pStyle w:val="11"/>
              <w:keepNext w:val="0"/>
              <w:keepLines w:val="0"/>
              <w:suppressLineNumbers w:val="0"/>
              <w:spacing w:before="0" w:beforeAutospacing="0" w:after="0" w:afterAutospacing="0"/>
              <w:ind w:left="0" w:right="0"/>
              <w:jc w:val="center"/>
              <w:rPr>
                <w:rFonts w:hint="default" w:ascii="Times New Roman"/>
                <w:kern w:val="2"/>
                <w:sz w:val="26"/>
              </w:rPr>
            </w:pPr>
          </w:p>
          <w:p w14:paraId="02F59E49">
            <w:pPr>
              <w:pStyle w:val="11"/>
              <w:keepNext w:val="0"/>
              <w:keepLines w:val="0"/>
              <w:suppressLineNumbers w:val="0"/>
              <w:spacing w:before="0" w:beforeAutospacing="0" w:after="0" w:afterAutospacing="0"/>
              <w:ind w:left="0" w:right="0"/>
              <w:jc w:val="center"/>
              <w:rPr>
                <w:rFonts w:hint="default" w:ascii="Times New Roman"/>
                <w:kern w:val="2"/>
                <w:sz w:val="26"/>
              </w:rPr>
            </w:pPr>
          </w:p>
          <w:p w14:paraId="5DF846CF">
            <w:pPr>
              <w:pStyle w:val="11"/>
              <w:keepNext w:val="0"/>
              <w:keepLines w:val="0"/>
              <w:suppressLineNumbers w:val="0"/>
              <w:spacing w:before="0" w:beforeAutospacing="0" w:after="0" w:afterAutospacing="0"/>
              <w:ind w:left="0" w:right="0"/>
              <w:jc w:val="center"/>
              <w:rPr>
                <w:rFonts w:hint="default" w:ascii="Times New Roman"/>
                <w:kern w:val="2"/>
                <w:sz w:val="26"/>
              </w:rPr>
            </w:pPr>
          </w:p>
          <w:p w14:paraId="5D8D5F03">
            <w:pPr>
              <w:pStyle w:val="11"/>
              <w:keepNext w:val="0"/>
              <w:keepLines w:val="0"/>
              <w:suppressLineNumbers w:val="0"/>
              <w:spacing w:before="8" w:beforeAutospacing="0" w:after="0" w:afterAutospacing="0"/>
              <w:ind w:left="0" w:right="0"/>
              <w:jc w:val="center"/>
              <w:rPr>
                <w:rFonts w:hint="default" w:ascii="Times New Roman"/>
                <w:kern w:val="2"/>
                <w:sz w:val="26"/>
              </w:rPr>
            </w:pPr>
          </w:p>
          <w:p w14:paraId="6FDCFC7A">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6C72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1" w:hRule="atLeast"/>
        </w:trPr>
        <w:tc>
          <w:tcPr>
            <w:tcW w:w="765" w:type="dxa"/>
          </w:tcPr>
          <w:p w14:paraId="7AE27FB2">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3B78BBF2">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02991E09">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3FB7FD23">
            <w:pPr>
              <w:pStyle w:val="11"/>
              <w:keepNext w:val="0"/>
              <w:keepLines w:val="0"/>
              <w:suppressLineNumbers w:val="0"/>
              <w:spacing w:before="0" w:beforeAutospacing="0" w:after="0" w:afterAutospacing="0"/>
              <w:ind w:left="177" w:right="168"/>
              <w:jc w:val="center"/>
              <w:rPr>
                <w:rFonts w:hint="default" w:ascii="Times New Roman"/>
                <w:kern w:val="2"/>
                <w:sz w:val="24"/>
                <w:szCs w:val="24"/>
                <w:lang w:val="en-US"/>
              </w:rPr>
            </w:pPr>
          </w:p>
          <w:p w14:paraId="7C858559">
            <w:pPr>
              <w:pStyle w:val="11"/>
              <w:keepNext w:val="0"/>
              <w:keepLines w:val="0"/>
              <w:suppressLineNumbers w:val="0"/>
              <w:spacing w:before="0" w:beforeAutospacing="0" w:after="0" w:afterAutospacing="0"/>
              <w:ind w:left="177" w:right="168"/>
              <w:jc w:val="center"/>
              <w:rPr>
                <w:rFonts w:hint="default" w:ascii="Times New Roman"/>
                <w:kern w:val="2"/>
                <w:sz w:val="24"/>
                <w:szCs w:val="24"/>
                <w:lang w:val="en-US"/>
              </w:rPr>
            </w:pPr>
            <w:r>
              <w:rPr>
                <w:rFonts w:hint="eastAsia" w:ascii="Times New Roman"/>
                <w:kern w:val="2"/>
                <w:sz w:val="24"/>
                <w:szCs w:val="24"/>
                <w:lang w:val="en-US"/>
              </w:rPr>
              <w:t>17</w:t>
            </w:r>
            <w:r>
              <w:rPr>
                <w:rFonts w:hint="eastAsia" w:ascii="Times New Roman"/>
                <w:kern w:val="2"/>
                <w:sz w:val="24"/>
                <w:szCs w:val="24"/>
                <w:lang w:val="en-US" w:eastAsia="zh-CN"/>
              </w:rPr>
              <w:t>3</w:t>
            </w:r>
          </w:p>
        </w:tc>
        <w:tc>
          <w:tcPr>
            <w:tcW w:w="2522" w:type="dxa"/>
          </w:tcPr>
          <w:p w14:paraId="42BBEABF">
            <w:pPr>
              <w:pStyle w:val="11"/>
              <w:keepNext w:val="0"/>
              <w:keepLines w:val="0"/>
              <w:suppressLineNumbers w:val="0"/>
              <w:spacing w:before="0" w:beforeAutospacing="0" w:after="0" w:afterAutospacing="0"/>
              <w:ind w:left="0" w:right="0"/>
              <w:rPr>
                <w:rFonts w:hint="default" w:ascii="Times New Roman"/>
                <w:kern w:val="2"/>
                <w:sz w:val="26"/>
              </w:rPr>
            </w:pPr>
          </w:p>
          <w:p w14:paraId="0F28DB7D">
            <w:pPr>
              <w:pStyle w:val="11"/>
              <w:keepNext w:val="0"/>
              <w:keepLines w:val="0"/>
              <w:suppressLineNumbers w:val="0"/>
              <w:spacing w:before="0" w:beforeAutospacing="0" w:after="0" w:afterAutospacing="0"/>
              <w:ind w:left="0" w:right="0"/>
              <w:rPr>
                <w:rFonts w:hint="default" w:ascii="Times New Roman"/>
                <w:kern w:val="2"/>
                <w:sz w:val="26"/>
              </w:rPr>
            </w:pPr>
          </w:p>
          <w:p w14:paraId="3C6B1C41">
            <w:pPr>
              <w:pStyle w:val="11"/>
              <w:keepNext w:val="0"/>
              <w:keepLines w:val="0"/>
              <w:suppressLineNumbers w:val="0"/>
              <w:spacing w:before="0" w:beforeAutospacing="0" w:after="0" w:afterAutospacing="0"/>
              <w:ind w:left="108" w:right="0"/>
              <w:rPr>
                <w:rFonts w:hint="default"/>
                <w:kern w:val="2"/>
                <w:sz w:val="24"/>
              </w:rPr>
            </w:pPr>
          </w:p>
          <w:p w14:paraId="2207A05B">
            <w:pPr>
              <w:pStyle w:val="11"/>
              <w:keepNext w:val="0"/>
              <w:keepLines w:val="0"/>
              <w:suppressLineNumbers w:val="0"/>
              <w:spacing w:before="0" w:beforeAutospacing="0" w:after="0" w:afterAutospacing="0"/>
              <w:ind w:left="108" w:right="0"/>
              <w:rPr>
                <w:rFonts w:hint="default"/>
                <w:kern w:val="2"/>
                <w:sz w:val="24"/>
              </w:rPr>
            </w:pPr>
          </w:p>
          <w:p w14:paraId="51406C30">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天地图·云南服务</w:t>
            </w:r>
          </w:p>
        </w:tc>
        <w:tc>
          <w:tcPr>
            <w:tcW w:w="2526" w:type="dxa"/>
          </w:tcPr>
          <w:p w14:paraId="208E6882">
            <w:pPr>
              <w:pStyle w:val="11"/>
              <w:keepNext w:val="0"/>
              <w:keepLines w:val="0"/>
              <w:suppressLineNumbers w:val="0"/>
              <w:spacing w:before="0" w:beforeAutospacing="0" w:after="0" w:afterAutospacing="0"/>
              <w:ind w:left="0" w:right="0"/>
              <w:rPr>
                <w:rFonts w:hint="default" w:ascii="Times New Roman"/>
                <w:kern w:val="2"/>
                <w:sz w:val="20"/>
              </w:rPr>
            </w:pPr>
          </w:p>
          <w:p w14:paraId="66D35F48">
            <w:pPr>
              <w:pStyle w:val="11"/>
              <w:keepNext w:val="0"/>
              <w:keepLines w:val="0"/>
              <w:suppressLineNumbers w:val="0"/>
              <w:spacing w:before="0" w:beforeAutospacing="0" w:after="0" w:afterAutospacing="0"/>
              <w:ind w:left="0" w:right="0"/>
              <w:rPr>
                <w:rFonts w:hint="default" w:ascii="Times New Roman"/>
                <w:kern w:val="2"/>
                <w:sz w:val="20"/>
              </w:rPr>
            </w:pPr>
          </w:p>
          <w:p w14:paraId="1A990A60">
            <w:pPr>
              <w:pStyle w:val="11"/>
              <w:keepNext w:val="0"/>
              <w:keepLines w:val="0"/>
              <w:suppressLineNumbers w:val="0"/>
              <w:spacing w:before="0" w:beforeAutospacing="0" w:after="0" w:afterAutospacing="0"/>
              <w:ind w:left="0" w:right="0"/>
              <w:rPr>
                <w:rFonts w:hint="default" w:ascii="Times New Roman"/>
                <w:kern w:val="2"/>
                <w:sz w:val="20"/>
              </w:rPr>
            </w:pPr>
          </w:p>
          <w:p w14:paraId="14F2B92B">
            <w:pPr>
              <w:pStyle w:val="11"/>
              <w:keepNext w:val="0"/>
              <w:keepLines w:val="0"/>
              <w:suppressLineNumbers w:val="0"/>
              <w:spacing w:before="0" w:beforeAutospacing="0" w:after="0" w:afterAutospacing="0"/>
              <w:ind w:left="0" w:right="0"/>
              <w:rPr>
                <w:rFonts w:hint="default" w:ascii="Times New Roman"/>
                <w:kern w:val="2"/>
                <w:sz w:val="20"/>
              </w:rPr>
            </w:pPr>
          </w:p>
          <w:p w14:paraId="326D80DC">
            <w:pPr>
              <w:pStyle w:val="11"/>
              <w:keepNext w:val="0"/>
              <w:keepLines w:val="0"/>
              <w:suppressLineNumbers w:val="0"/>
              <w:spacing w:before="3" w:beforeAutospacing="0" w:after="0" w:afterAutospacing="0"/>
              <w:ind w:left="0" w:right="0"/>
              <w:rPr>
                <w:rFonts w:hint="default" w:ascii="Times New Roman"/>
                <w:kern w:val="2"/>
                <w:sz w:val="27"/>
              </w:rPr>
            </w:pPr>
          </w:p>
          <w:p w14:paraId="1393782E">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43169301">
            <w:pPr>
              <w:pStyle w:val="11"/>
              <w:keepNext w:val="0"/>
              <w:keepLines w:val="0"/>
              <w:suppressLineNumbers w:val="0"/>
              <w:spacing w:before="0" w:beforeAutospacing="0" w:after="0" w:afterAutospacing="0"/>
              <w:ind w:left="0" w:right="0"/>
              <w:jc w:val="center"/>
              <w:rPr>
                <w:rFonts w:hint="default" w:ascii="Times New Roman"/>
                <w:kern w:val="2"/>
                <w:sz w:val="26"/>
              </w:rPr>
            </w:pPr>
          </w:p>
          <w:p w14:paraId="3E00A012">
            <w:pPr>
              <w:pStyle w:val="11"/>
              <w:keepNext w:val="0"/>
              <w:keepLines w:val="0"/>
              <w:suppressLineNumbers w:val="0"/>
              <w:spacing w:before="0" w:beforeAutospacing="0" w:after="0" w:afterAutospacing="0"/>
              <w:ind w:left="0" w:right="0"/>
              <w:jc w:val="center"/>
              <w:rPr>
                <w:rFonts w:hint="default" w:ascii="Times New Roman"/>
                <w:kern w:val="2"/>
                <w:sz w:val="26"/>
              </w:rPr>
            </w:pPr>
          </w:p>
          <w:p w14:paraId="0BC62079">
            <w:pPr>
              <w:pStyle w:val="11"/>
              <w:keepNext w:val="0"/>
              <w:keepLines w:val="0"/>
              <w:suppressLineNumbers w:val="0"/>
              <w:spacing w:before="0" w:beforeAutospacing="0" w:after="0" w:afterAutospacing="0"/>
              <w:ind w:left="0" w:right="0"/>
              <w:jc w:val="center"/>
              <w:rPr>
                <w:rFonts w:hint="default" w:ascii="Times New Roman"/>
                <w:kern w:val="2"/>
                <w:sz w:val="26"/>
              </w:rPr>
            </w:pPr>
          </w:p>
          <w:p w14:paraId="4E3FEA23">
            <w:pPr>
              <w:pStyle w:val="11"/>
              <w:keepNext w:val="0"/>
              <w:keepLines w:val="0"/>
              <w:suppressLineNumbers w:val="0"/>
              <w:spacing w:before="7" w:beforeAutospacing="0" w:after="0" w:afterAutospacing="0"/>
              <w:ind w:left="0" w:right="0"/>
              <w:jc w:val="center"/>
              <w:rPr>
                <w:rFonts w:hint="default" w:ascii="Times New Roman"/>
                <w:kern w:val="2"/>
                <w:sz w:val="26"/>
              </w:rPr>
            </w:pPr>
          </w:p>
          <w:p w14:paraId="04F57FF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07" w:type="dxa"/>
            <w:vAlign w:val="center"/>
          </w:tcPr>
          <w:p w14:paraId="61FAB628">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《中华人民共和国测绘法》第四十条 县级以上人民政府测绘地理信息行政主管部门应当采取有效措施，及</w:t>
            </w:r>
            <w:r>
              <w:rPr>
                <w:rFonts w:hint="default"/>
                <w:spacing w:val="-8"/>
                <w:kern w:val="2"/>
                <w:sz w:val="24"/>
              </w:rPr>
              <w:t>时获取、处理、更新基础地理信息数据，通过地理信息公共服务平台向社会提供地理信息公共服务，实现地</w:t>
            </w:r>
            <w:r>
              <w:rPr>
                <w:rFonts w:hint="default"/>
                <w:kern w:val="2"/>
                <w:sz w:val="24"/>
              </w:rPr>
              <w:t>理信息数据开放共享。</w:t>
            </w:r>
          </w:p>
          <w:p w14:paraId="28283353">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3"/>
                <w:kern w:val="2"/>
                <w:sz w:val="24"/>
              </w:rPr>
              <w:t>《国家测绘地理信息局关于印发天地图公益性保障服务能力建设方案的通知》</w:t>
            </w:r>
            <w:r>
              <w:rPr>
                <w:rFonts w:hint="default"/>
                <w:kern w:val="2"/>
                <w:sz w:val="24"/>
              </w:rPr>
              <w:t>（</w:t>
            </w:r>
            <w:r>
              <w:rPr>
                <w:rFonts w:hint="default"/>
                <w:spacing w:val="-10"/>
                <w:kern w:val="2"/>
                <w:sz w:val="24"/>
              </w:rPr>
              <w:t>国测信发〔</w:t>
            </w:r>
            <w:r>
              <w:rPr>
                <w:rFonts w:hint="default"/>
                <w:kern w:val="2"/>
                <w:sz w:val="24"/>
              </w:rPr>
              <w:t>2014</w:t>
            </w:r>
            <w:r>
              <w:rPr>
                <w:rFonts w:hint="default"/>
                <w:spacing w:val="-46"/>
                <w:kern w:val="2"/>
                <w:sz w:val="24"/>
              </w:rPr>
              <w:t>〕</w:t>
            </w:r>
            <w:r>
              <w:rPr>
                <w:rFonts w:hint="default"/>
                <w:kern w:val="2"/>
                <w:sz w:val="24"/>
              </w:rPr>
              <w:t>6</w:t>
            </w:r>
            <w:r>
              <w:rPr>
                <w:rFonts w:hint="default"/>
                <w:spacing w:val="-30"/>
                <w:kern w:val="2"/>
                <w:sz w:val="24"/>
              </w:rPr>
              <w:t xml:space="preserve"> 号</w:t>
            </w:r>
            <w:r>
              <w:rPr>
                <w:rFonts w:hint="default"/>
                <w:spacing w:val="-23"/>
                <w:kern w:val="2"/>
                <w:sz w:val="24"/>
              </w:rPr>
              <w:t>）</w:t>
            </w:r>
            <w:r>
              <w:rPr>
                <w:rFonts w:hint="default"/>
                <w:spacing w:val="-19"/>
                <w:kern w:val="2"/>
                <w:sz w:val="24"/>
              </w:rPr>
              <w:t>“全</w:t>
            </w:r>
            <w:r>
              <w:rPr>
                <w:rFonts w:hint="default"/>
                <w:spacing w:val="-3"/>
                <w:kern w:val="2"/>
                <w:sz w:val="24"/>
              </w:rPr>
              <w:t>力做好测绘地理信息服务保障”是测绘地理信息工作在国家改革发展大局中的三大定位之一。天地图作为国</w:t>
            </w:r>
            <w:r>
              <w:rPr>
                <w:rFonts w:hint="default"/>
                <w:spacing w:val="-5"/>
                <w:kern w:val="2"/>
                <w:sz w:val="24"/>
              </w:rPr>
              <w:t>家地理信息公共服务平台，通过电子政务内网、电子政务外网、部门专网和互联网为各级政府部门提供地理</w:t>
            </w:r>
            <w:r>
              <w:rPr>
                <w:rFonts w:hint="default"/>
                <w:kern w:val="2"/>
                <w:sz w:val="24"/>
              </w:rPr>
              <w:t>信息服务，是测绘地理信息行政主管部门“全力做好测绘地理信息服务保障”的重要手段和载体。</w:t>
            </w:r>
          </w:p>
        </w:tc>
        <w:tc>
          <w:tcPr>
            <w:tcW w:w="1250" w:type="dxa"/>
          </w:tcPr>
          <w:p w14:paraId="7F8BE2BA">
            <w:pPr>
              <w:pStyle w:val="11"/>
              <w:keepNext w:val="0"/>
              <w:keepLines w:val="0"/>
              <w:suppressLineNumbers w:val="0"/>
              <w:spacing w:before="0" w:beforeAutospacing="0" w:after="0" w:afterAutospacing="0"/>
              <w:ind w:left="0" w:right="0"/>
              <w:jc w:val="center"/>
              <w:rPr>
                <w:rFonts w:hint="default" w:ascii="Times New Roman"/>
                <w:kern w:val="2"/>
                <w:sz w:val="26"/>
              </w:rPr>
            </w:pPr>
          </w:p>
          <w:p w14:paraId="14D0B7E6">
            <w:pPr>
              <w:pStyle w:val="11"/>
              <w:keepNext w:val="0"/>
              <w:keepLines w:val="0"/>
              <w:suppressLineNumbers w:val="0"/>
              <w:spacing w:before="0" w:beforeAutospacing="0" w:after="0" w:afterAutospacing="0"/>
              <w:ind w:left="0" w:right="0"/>
              <w:jc w:val="center"/>
              <w:rPr>
                <w:rFonts w:hint="default" w:ascii="Times New Roman"/>
                <w:kern w:val="2"/>
                <w:sz w:val="26"/>
              </w:rPr>
            </w:pPr>
          </w:p>
          <w:p w14:paraId="42B0BAB5">
            <w:pPr>
              <w:pStyle w:val="11"/>
              <w:keepNext w:val="0"/>
              <w:keepLines w:val="0"/>
              <w:suppressLineNumbers w:val="0"/>
              <w:spacing w:before="1" w:beforeAutospacing="0" w:after="0" w:afterAutospacing="0"/>
              <w:ind w:left="0" w:right="0"/>
              <w:jc w:val="center"/>
              <w:rPr>
                <w:rFonts w:hint="default" w:ascii="Times New Roman"/>
                <w:kern w:val="2"/>
                <w:sz w:val="36"/>
              </w:rPr>
            </w:pPr>
          </w:p>
          <w:p w14:paraId="5F7C88C3">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tcPr>
          <w:p w14:paraId="149D84D0">
            <w:pPr>
              <w:pStyle w:val="11"/>
              <w:keepNext w:val="0"/>
              <w:keepLines w:val="0"/>
              <w:suppressLineNumbers w:val="0"/>
              <w:spacing w:before="0" w:beforeAutospacing="0" w:after="0" w:afterAutospacing="0"/>
              <w:ind w:left="0" w:right="0"/>
              <w:jc w:val="center"/>
              <w:rPr>
                <w:rFonts w:hint="default" w:ascii="Times New Roman"/>
                <w:kern w:val="2"/>
                <w:sz w:val="26"/>
              </w:rPr>
            </w:pPr>
          </w:p>
          <w:p w14:paraId="3451285A">
            <w:pPr>
              <w:pStyle w:val="11"/>
              <w:keepNext w:val="0"/>
              <w:keepLines w:val="0"/>
              <w:suppressLineNumbers w:val="0"/>
              <w:spacing w:before="0" w:beforeAutospacing="0" w:after="0" w:afterAutospacing="0"/>
              <w:ind w:left="0" w:right="0"/>
              <w:jc w:val="center"/>
              <w:rPr>
                <w:rFonts w:hint="default" w:ascii="Times New Roman"/>
                <w:kern w:val="2"/>
                <w:sz w:val="26"/>
              </w:rPr>
            </w:pPr>
          </w:p>
          <w:p w14:paraId="78807159">
            <w:pPr>
              <w:pStyle w:val="11"/>
              <w:keepNext w:val="0"/>
              <w:keepLines w:val="0"/>
              <w:suppressLineNumbers w:val="0"/>
              <w:spacing w:before="0" w:beforeAutospacing="0" w:after="0" w:afterAutospacing="0"/>
              <w:ind w:left="0" w:right="0"/>
              <w:jc w:val="center"/>
              <w:rPr>
                <w:rFonts w:hint="default" w:ascii="Times New Roman"/>
                <w:kern w:val="2"/>
                <w:sz w:val="26"/>
              </w:rPr>
            </w:pPr>
          </w:p>
          <w:p w14:paraId="093EDFCC">
            <w:pPr>
              <w:pStyle w:val="11"/>
              <w:keepNext w:val="0"/>
              <w:keepLines w:val="0"/>
              <w:suppressLineNumbers w:val="0"/>
              <w:spacing w:before="7" w:beforeAutospacing="0" w:after="0" w:afterAutospacing="0"/>
              <w:ind w:left="0" w:right="0"/>
              <w:jc w:val="center"/>
              <w:rPr>
                <w:rFonts w:hint="default" w:ascii="Times New Roman"/>
                <w:kern w:val="2"/>
                <w:sz w:val="26"/>
              </w:rPr>
            </w:pPr>
          </w:p>
          <w:p w14:paraId="7F0F8DC4">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自然资源</w:t>
            </w:r>
            <w:r>
              <w:rPr>
                <w:rFonts w:hint="eastAsia"/>
                <w:kern w:val="2"/>
                <w:sz w:val="24"/>
              </w:rPr>
              <w:t>局</w:t>
            </w:r>
          </w:p>
        </w:tc>
      </w:tr>
      <w:tr w14:paraId="244AA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1" w:hRule="atLeast"/>
        </w:trPr>
        <w:tc>
          <w:tcPr>
            <w:tcW w:w="765" w:type="dxa"/>
          </w:tcPr>
          <w:p w14:paraId="1D0E72E3">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2C079486">
            <w:pPr>
              <w:pStyle w:val="11"/>
              <w:keepNext w:val="0"/>
              <w:keepLines w:val="0"/>
              <w:suppressLineNumbers w:val="0"/>
              <w:spacing w:before="0" w:beforeAutospacing="0" w:after="0" w:afterAutospacing="0"/>
              <w:ind w:left="0" w:right="0"/>
              <w:jc w:val="center"/>
              <w:rPr>
                <w:rFonts w:hint="default" w:ascii="Times New Roman"/>
                <w:kern w:val="2"/>
                <w:sz w:val="24"/>
                <w:szCs w:val="24"/>
              </w:rPr>
            </w:pPr>
          </w:p>
          <w:p w14:paraId="08D6F043">
            <w:pPr>
              <w:pStyle w:val="11"/>
              <w:keepNext w:val="0"/>
              <w:keepLines w:val="0"/>
              <w:suppressLineNumbers w:val="0"/>
              <w:spacing w:before="0" w:beforeAutospacing="0" w:after="0" w:afterAutospacing="0"/>
              <w:ind w:left="0" w:right="0"/>
              <w:jc w:val="center"/>
              <w:rPr>
                <w:rFonts w:hint="default" w:ascii="Times New Roman"/>
                <w:kern w:val="2"/>
                <w:sz w:val="24"/>
                <w:szCs w:val="24"/>
                <w:lang w:val="en-US"/>
              </w:rPr>
            </w:pPr>
            <w:r>
              <w:rPr>
                <w:rFonts w:hint="eastAsia" w:ascii="Times New Roman"/>
                <w:kern w:val="2"/>
                <w:sz w:val="24"/>
                <w:szCs w:val="24"/>
                <w:lang w:val="en-US"/>
              </w:rPr>
              <w:t>17</w:t>
            </w:r>
            <w:r>
              <w:rPr>
                <w:rFonts w:hint="eastAsia" w:ascii="Times New Roman"/>
                <w:kern w:val="2"/>
                <w:sz w:val="24"/>
                <w:szCs w:val="24"/>
                <w:lang w:val="en-US" w:eastAsia="zh-CN"/>
              </w:rPr>
              <w:t>4</w:t>
            </w:r>
          </w:p>
        </w:tc>
        <w:tc>
          <w:tcPr>
            <w:tcW w:w="2522" w:type="dxa"/>
          </w:tcPr>
          <w:p w14:paraId="547FDCA3">
            <w:pPr>
              <w:pStyle w:val="11"/>
              <w:keepNext w:val="0"/>
              <w:keepLines w:val="0"/>
              <w:suppressLineNumbers w:val="0"/>
              <w:spacing w:before="1" w:beforeAutospacing="0" w:after="0" w:afterAutospacing="0"/>
              <w:ind w:left="0" w:right="0"/>
              <w:rPr>
                <w:rFonts w:hint="default" w:ascii="Times New Roman"/>
                <w:kern w:val="2"/>
              </w:rPr>
            </w:pPr>
          </w:p>
          <w:p w14:paraId="4C601991">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地质灾害气象风险预警发布</w:t>
            </w:r>
          </w:p>
        </w:tc>
        <w:tc>
          <w:tcPr>
            <w:tcW w:w="2526" w:type="dxa"/>
          </w:tcPr>
          <w:p w14:paraId="409500BA">
            <w:pPr>
              <w:pStyle w:val="11"/>
              <w:keepNext w:val="0"/>
              <w:keepLines w:val="0"/>
              <w:suppressLineNumbers w:val="0"/>
              <w:spacing w:before="0" w:beforeAutospacing="0" w:after="0" w:afterAutospacing="0"/>
              <w:ind w:left="0" w:right="0"/>
              <w:rPr>
                <w:rFonts w:hint="default" w:ascii="Times New Roman"/>
                <w:kern w:val="2"/>
                <w:sz w:val="20"/>
              </w:rPr>
            </w:pPr>
          </w:p>
          <w:p w14:paraId="4D9D9718">
            <w:pPr>
              <w:pStyle w:val="11"/>
              <w:keepNext w:val="0"/>
              <w:keepLines w:val="0"/>
              <w:suppressLineNumbers w:val="0"/>
              <w:spacing w:before="2" w:beforeAutospacing="0" w:after="0" w:afterAutospacing="0"/>
              <w:ind w:left="0" w:right="0"/>
              <w:rPr>
                <w:rFonts w:hint="default" w:ascii="Times New Roman"/>
                <w:kern w:val="2"/>
                <w:sz w:val="21"/>
              </w:rPr>
            </w:pPr>
          </w:p>
          <w:p w14:paraId="6EA7558F">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30EDC532">
            <w:pPr>
              <w:pStyle w:val="11"/>
              <w:keepNext w:val="0"/>
              <w:keepLines w:val="0"/>
              <w:suppressLineNumbers w:val="0"/>
              <w:spacing w:before="6" w:beforeAutospacing="0" w:after="0" w:afterAutospacing="0"/>
              <w:ind w:left="0" w:right="0"/>
              <w:jc w:val="center"/>
              <w:rPr>
                <w:rFonts w:hint="default" w:ascii="Times New Roman"/>
                <w:kern w:val="2"/>
                <w:sz w:val="38"/>
              </w:rPr>
            </w:pPr>
          </w:p>
          <w:p w14:paraId="457D768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507" w:type="dxa"/>
            <w:vAlign w:val="center"/>
          </w:tcPr>
          <w:p w14:paraId="16CEBC05">
            <w:pPr>
              <w:pStyle w:val="11"/>
              <w:keepNext w:val="0"/>
              <w:keepLines w:val="0"/>
              <w:suppressLineNumbers w:val="0"/>
              <w:spacing w:before="64" w:beforeAutospacing="0" w:after="0" w:afterAutospacing="0" w:line="295" w:lineRule="auto"/>
              <w:ind w:left="109" w:right="94"/>
              <w:rPr>
                <w:rFonts w:hint="default"/>
                <w:kern w:val="2"/>
                <w:sz w:val="21"/>
              </w:rPr>
            </w:pPr>
            <w:r>
              <w:rPr>
                <w:rFonts w:hint="default"/>
                <w:kern w:val="2"/>
                <w:sz w:val="24"/>
              </w:rPr>
              <w:t>《地质灾害防治条例》第十七条  国家实行地质灾害预报制度。预报内容主要包括地质灾害可能发生的时</w:t>
            </w:r>
            <w:r>
              <w:rPr>
                <w:rFonts w:hint="default"/>
                <w:spacing w:val="-8"/>
                <w:kern w:val="2"/>
                <w:sz w:val="24"/>
              </w:rPr>
              <w:t>间、地点、成灾范围和影响程度等。地质灾害预报由县级以上人民政府国土资源主管部门会同气象主管机构</w:t>
            </w:r>
            <w:r>
              <w:rPr>
                <w:rFonts w:hint="default"/>
                <w:kern w:val="2"/>
                <w:sz w:val="24"/>
              </w:rPr>
              <w:t>发布。任何单位和个人不得擅自向社会发布地质灾害预报。</w:t>
            </w:r>
          </w:p>
        </w:tc>
        <w:tc>
          <w:tcPr>
            <w:tcW w:w="1250" w:type="dxa"/>
          </w:tcPr>
          <w:p w14:paraId="0EFAFAE8">
            <w:pPr>
              <w:pStyle w:val="11"/>
              <w:keepNext w:val="0"/>
              <w:keepLines w:val="0"/>
              <w:suppressLineNumbers w:val="0"/>
              <w:spacing w:before="1" w:beforeAutospacing="0" w:after="0" w:afterAutospacing="0"/>
              <w:ind w:left="0" w:right="0"/>
              <w:jc w:val="center"/>
              <w:rPr>
                <w:rFonts w:hint="default" w:ascii="Times New Roman"/>
                <w:kern w:val="2"/>
              </w:rPr>
            </w:pPr>
          </w:p>
          <w:p w14:paraId="422AE98A">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tcPr>
          <w:p w14:paraId="1E99328B">
            <w:pPr>
              <w:pStyle w:val="11"/>
              <w:keepNext w:val="0"/>
              <w:keepLines w:val="0"/>
              <w:suppressLineNumbers w:val="0"/>
              <w:spacing w:before="6" w:beforeAutospacing="0" w:after="0" w:afterAutospacing="0"/>
              <w:ind w:left="0" w:right="0"/>
              <w:jc w:val="center"/>
              <w:rPr>
                <w:rFonts w:hint="default"/>
                <w:kern w:val="2"/>
                <w:sz w:val="24"/>
              </w:rPr>
            </w:pPr>
          </w:p>
          <w:p w14:paraId="4B01E440">
            <w:pPr>
              <w:pStyle w:val="11"/>
              <w:keepNext w:val="0"/>
              <w:keepLines w:val="0"/>
              <w:suppressLineNumbers w:val="0"/>
              <w:spacing w:before="6" w:beforeAutospacing="0" w:after="0" w:afterAutospacing="0"/>
              <w:ind w:left="0" w:right="0"/>
              <w:jc w:val="center"/>
              <w:rPr>
                <w:rFonts w:hint="default" w:ascii="Times New Roman"/>
                <w:kern w:val="2"/>
                <w:sz w:val="38"/>
              </w:rPr>
            </w:pPr>
            <w:r>
              <w:rPr>
                <w:rFonts w:hint="eastAsia"/>
                <w:kern w:val="2"/>
                <w:sz w:val="24"/>
              </w:rPr>
              <w:t>县</w:t>
            </w:r>
            <w:r>
              <w:rPr>
                <w:rFonts w:hint="default"/>
                <w:kern w:val="2"/>
                <w:sz w:val="24"/>
              </w:rPr>
              <w:t>自然资源</w:t>
            </w:r>
            <w:r>
              <w:rPr>
                <w:rFonts w:hint="eastAsia"/>
                <w:kern w:val="2"/>
                <w:sz w:val="24"/>
              </w:rPr>
              <w:t>局</w:t>
            </w:r>
          </w:p>
          <w:p w14:paraId="7E2CFB35">
            <w:pPr>
              <w:pStyle w:val="11"/>
              <w:keepNext w:val="0"/>
              <w:keepLines w:val="0"/>
              <w:suppressLineNumbers w:val="0"/>
              <w:spacing w:before="1" w:beforeAutospacing="0" w:after="0" w:afterAutospacing="0"/>
              <w:ind w:left="0" w:right="7"/>
              <w:jc w:val="center"/>
              <w:rPr>
                <w:rFonts w:hint="default"/>
                <w:kern w:val="2"/>
                <w:sz w:val="21"/>
              </w:rPr>
            </w:pPr>
          </w:p>
        </w:tc>
      </w:tr>
    </w:tbl>
    <w:p w14:paraId="05514CE7">
      <w:pPr>
        <w:jc w:val="right"/>
        <w:rPr>
          <w:sz w:val="21"/>
        </w:rPr>
        <w:sectPr>
          <w:pgSz w:w="23820" w:h="16840" w:orient="landscape"/>
          <w:pgMar w:top="1580" w:right="1020" w:bottom="1080" w:left="1020" w:header="0" w:footer="891" w:gutter="0"/>
          <w:cols w:space="720" w:num="1"/>
        </w:sectPr>
      </w:pPr>
    </w:p>
    <w:p w14:paraId="10D1DB29">
      <w:pPr>
        <w:pStyle w:val="3"/>
        <w:rPr>
          <w:rFonts w:ascii="Times New Roman"/>
          <w:sz w:val="13"/>
        </w:rPr>
      </w:pPr>
    </w:p>
    <w:p w14:paraId="4E32E559">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1FB90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763" w:type="dxa"/>
            <w:vMerge w:val="restart"/>
            <w:vAlign w:val="center"/>
          </w:tcPr>
          <w:p w14:paraId="436814F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vAlign w:val="center"/>
          </w:tcPr>
          <w:p w14:paraId="691561F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vAlign w:val="center"/>
          </w:tcPr>
          <w:p w14:paraId="33392C9B">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vAlign w:val="center"/>
          </w:tcPr>
          <w:p w14:paraId="715F25C0">
            <w:pPr>
              <w:pStyle w:val="11"/>
              <w:keepNext w:val="0"/>
              <w:keepLines w:val="0"/>
              <w:suppressLineNumbers w:val="0"/>
              <w:spacing w:before="11" w:beforeAutospacing="0" w:after="0" w:afterAutospacing="0"/>
              <w:ind w:left="0" w:right="0"/>
              <w:rPr>
                <w:rFonts w:hint="default" w:ascii="Times New Roman"/>
                <w:kern w:val="2"/>
                <w:sz w:val="23"/>
              </w:rPr>
            </w:pPr>
          </w:p>
          <w:p w14:paraId="222699A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vAlign w:val="center"/>
          </w:tcPr>
          <w:p w14:paraId="282436C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vAlign w:val="center"/>
          </w:tcPr>
          <w:p w14:paraId="000F0E0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06D507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7AC5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63" w:type="dxa"/>
            <w:vMerge w:val="continue"/>
            <w:tcBorders>
              <w:top w:val="nil"/>
            </w:tcBorders>
          </w:tcPr>
          <w:p w14:paraId="408229DB">
            <w:pPr>
              <w:keepNext w:val="0"/>
              <w:keepLines w:val="0"/>
              <w:suppressLineNumbers w:val="0"/>
              <w:spacing w:before="0" w:beforeAutospacing="0" w:after="0" w:afterAutospacing="0"/>
              <w:ind w:left="0" w:right="0"/>
              <w:rPr>
                <w:rFonts w:hint="default"/>
                <w:kern w:val="2"/>
                <w:sz w:val="2"/>
                <w:szCs w:val="2"/>
              </w:rPr>
            </w:pPr>
          </w:p>
        </w:tc>
        <w:tc>
          <w:tcPr>
            <w:tcW w:w="2515" w:type="dxa"/>
          </w:tcPr>
          <w:p w14:paraId="3D7A8D4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62CD3E43">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A31DD2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D08CFE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45330817">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5CEFDEE">
            <w:pPr>
              <w:keepNext w:val="0"/>
              <w:keepLines w:val="0"/>
              <w:suppressLineNumbers w:val="0"/>
              <w:spacing w:before="0" w:beforeAutospacing="0" w:after="0" w:afterAutospacing="0"/>
              <w:ind w:left="0" w:right="0"/>
              <w:rPr>
                <w:rFonts w:hint="default"/>
                <w:kern w:val="2"/>
                <w:sz w:val="2"/>
                <w:szCs w:val="2"/>
              </w:rPr>
            </w:pPr>
          </w:p>
        </w:tc>
      </w:tr>
      <w:tr w14:paraId="7B690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9" w:hRule="atLeast"/>
        </w:trPr>
        <w:tc>
          <w:tcPr>
            <w:tcW w:w="763" w:type="dxa"/>
          </w:tcPr>
          <w:p w14:paraId="64450CEF">
            <w:pPr>
              <w:pStyle w:val="11"/>
              <w:keepNext w:val="0"/>
              <w:keepLines w:val="0"/>
              <w:suppressLineNumbers w:val="0"/>
              <w:spacing w:before="0" w:beforeAutospacing="0" w:after="0" w:afterAutospacing="0"/>
              <w:ind w:left="0" w:right="0"/>
              <w:rPr>
                <w:rFonts w:hint="default" w:ascii="Times New Roman"/>
                <w:kern w:val="2"/>
                <w:sz w:val="26"/>
              </w:rPr>
            </w:pPr>
          </w:p>
          <w:p w14:paraId="4E9E25E8">
            <w:pPr>
              <w:pStyle w:val="11"/>
              <w:keepNext w:val="0"/>
              <w:keepLines w:val="0"/>
              <w:suppressLineNumbers w:val="0"/>
              <w:spacing w:before="0" w:beforeAutospacing="0" w:after="0" w:afterAutospacing="0"/>
              <w:ind w:left="0" w:right="0"/>
              <w:rPr>
                <w:rFonts w:hint="default" w:ascii="Times New Roman"/>
                <w:kern w:val="2"/>
                <w:sz w:val="26"/>
              </w:rPr>
            </w:pPr>
          </w:p>
          <w:p w14:paraId="7CFD3385">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17</w:t>
            </w:r>
            <w:r>
              <w:rPr>
                <w:rFonts w:hint="eastAsia" w:ascii="Times New Roman"/>
                <w:kern w:val="2"/>
                <w:sz w:val="24"/>
                <w:lang w:val="en-US" w:eastAsia="zh-CN"/>
              </w:rPr>
              <w:t>5</w:t>
            </w:r>
          </w:p>
        </w:tc>
        <w:tc>
          <w:tcPr>
            <w:tcW w:w="2515" w:type="dxa"/>
          </w:tcPr>
          <w:p w14:paraId="597DE156">
            <w:pPr>
              <w:pStyle w:val="11"/>
              <w:keepNext w:val="0"/>
              <w:keepLines w:val="0"/>
              <w:suppressLineNumbers w:val="0"/>
              <w:spacing w:before="0" w:beforeAutospacing="0" w:after="0" w:afterAutospacing="0"/>
              <w:ind w:left="0" w:right="0"/>
              <w:rPr>
                <w:rFonts w:hint="default" w:ascii="Times New Roman"/>
                <w:kern w:val="2"/>
                <w:sz w:val="26"/>
              </w:rPr>
            </w:pPr>
          </w:p>
          <w:p w14:paraId="205EB98E">
            <w:pPr>
              <w:pStyle w:val="11"/>
              <w:keepNext w:val="0"/>
              <w:keepLines w:val="0"/>
              <w:suppressLineNumbers w:val="0"/>
              <w:spacing w:before="0" w:beforeAutospacing="0" w:after="0" w:afterAutospacing="0"/>
              <w:ind w:left="0" w:right="0"/>
              <w:rPr>
                <w:rFonts w:hint="default" w:ascii="Times New Roman"/>
                <w:kern w:val="2"/>
                <w:sz w:val="26"/>
              </w:rPr>
            </w:pPr>
          </w:p>
          <w:p w14:paraId="16637478">
            <w:pPr>
              <w:pStyle w:val="11"/>
              <w:keepNext w:val="0"/>
              <w:keepLines w:val="0"/>
              <w:suppressLineNumbers w:val="0"/>
              <w:spacing w:before="226" w:beforeAutospacing="0" w:after="0" w:afterAutospacing="0"/>
              <w:ind w:left="0" w:right="0"/>
              <w:jc w:val="both"/>
              <w:rPr>
                <w:rFonts w:hint="default"/>
                <w:kern w:val="2"/>
                <w:sz w:val="21"/>
              </w:rPr>
            </w:pPr>
            <w:r>
              <w:rPr>
                <w:rFonts w:hint="default"/>
                <w:kern w:val="2"/>
                <w:sz w:val="24"/>
              </w:rPr>
              <w:t>燃气经营许可证核发</w:t>
            </w:r>
          </w:p>
        </w:tc>
        <w:tc>
          <w:tcPr>
            <w:tcW w:w="2518" w:type="dxa"/>
          </w:tcPr>
          <w:p w14:paraId="03A6D60F">
            <w:pPr>
              <w:pStyle w:val="11"/>
              <w:keepNext w:val="0"/>
              <w:keepLines w:val="0"/>
              <w:suppressLineNumbers w:val="0"/>
              <w:spacing w:before="0" w:beforeAutospacing="0" w:after="0" w:afterAutospacing="0"/>
              <w:ind w:left="0" w:right="0"/>
              <w:rPr>
                <w:rFonts w:hint="default" w:ascii="Times New Roman"/>
                <w:kern w:val="2"/>
                <w:sz w:val="20"/>
              </w:rPr>
            </w:pPr>
          </w:p>
          <w:p w14:paraId="17FD5172">
            <w:pPr>
              <w:pStyle w:val="11"/>
              <w:keepNext w:val="0"/>
              <w:keepLines w:val="0"/>
              <w:suppressLineNumbers w:val="0"/>
              <w:spacing w:before="0" w:beforeAutospacing="0" w:after="0" w:afterAutospacing="0"/>
              <w:ind w:left="0" w:right="0"/>
              <w:rPr>
                <w:rFonts w:hint="default" w:ascii="Times New Roman"/>
                <w:kern w:val="2"/>
                <w:sz w:val="20"/>
              </w:rPr>
            </w:pPr>
          </w:p>
          <w:p w14:paraId="1A588C19">
            <w:pPr>
              <w:pStyle w:val="11"/>
              <w:keepNext w:val="0"/>
              <w:keepLines w:val="0"/>
              <w:suppressLineNumbers w:val="0"/>
              <w:spacing w:before="0" w:beforeAutospacing="0" w:after="0" w:afterAutospacing="0"/>
              <w:ind w:left="0" w:right="0"/>
              <w:rPr>
                <w:rFonts w:hint="default" w:ascii="Times New Roman"/>
                <w:kern w:val="2"/>
                <w:sz w:val="20"/>
              </w:rPr>
            </w:pPr>
          </w:p>
          <w:p w14:paraId="3F8E178D">
            <w:pPr>
              <w:pStyle w:val="11"/>
              <w:keepNext w:val="0"/>
              <w:keepLines w:val="0"/>
              <w:suppressLineNumbers w:val="0"/>
              <w:spacing w:before="164" w:beforeAutospacing="0" w:after="0" w:afterAutospacing="0"/>
              <w:ind w:left="108" w:right="0"/>
              <w:rPr>
                <w:rFonts w:hint="default"/>
                <w:kern w:val="2"/>
                <w:sz w:val="21"/>
              </w:rPr>
            </w:pPr>
          </w:p>
        </w:tc>
        <w:tc>
          <w:tcPr>
            <w:tcW w:w="1322" w:type="dxa"/>
          </w:tcPr>
          <w:p w14:paraId="44100945">
            <w:pPr>
              <w:pStyle w:val="11"/>
              <w:keepNext w:val="0"/>
              <w:keepLines w:val="0"/>
              <w:suppressLineNumbers w:val="0"/>
              <w:spacing w:before="0" w:beforeAutospacing="0" w:after="0" w:afterAutospacing="0"/>
              <w:ind w:left="0" w:right="0"/>
              <w:jc w:val="center"/>
              <w:rPr>
                <w:rFonts w:hint="default" w:ascii="Times New Roman"/>
                <w:kern w:val="2"/>
                <w:sz w:val="26"/>
              </w:rPr>
            </w:pPr>
          </w:p>
          <w:p w14:paraId="67D6DA6E">
            <w:pPr>
              <w:pStyle w:val="11"/>
              <w:keepNext w:val="0"/>
              <w:keepLines w:val="0"/>
              <w:suppressLineNumbers w:val="0"/>
              <w:spacing w:before="0" w:beforeAutospacing="0" w:after="0" w:afterAutospacing="0"/>
              <w:ind w:left="0" w:right="0"/>
              <w:jc w:val="center"/>
              <w:rPr>
                <w:rFonts w:hint="default" w:ascii="Times New Roman"/>
                <w:kern w:val="2"/>
                <w:sz w:val="26"/>
              </w:rPr>
            </w:pPr>
          </w:p>
          <w:p w14:paraId="6CEE3B2E">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2B8F8487">
            <w:pPr>
              <w:pStyle w:val="11"/>
              <w:keepNext w:val="0"/>
              <w:keepLines w:val="0"/>
              <w:suppressLineNumbers w:val="0"/>
              <w:spacing w:before="64" w:beforeAutospacing="0" w:after="0" w:afterAutospacing="0" w:line="297" w:lineRule="auto"/>
              <w:ind w:left="109" w:right="95"/>
              <w:jc w:val="both"/>
              <w:rPr>
                <w:rFonts w:hint="default"/>
                <w:kern w:val="2"/>
                <w:sz w:val="24"/>
              </w:rPr>
            </w:pPr>
            <w:r>
              <w:rPr>
                <w:rFonts w:hint="default"/>
                <w:spacing w:val="-5"/>
                <w:kern w:val="2"/>
                <w:sz w:val="24"/>
              </w:rPr>
              <w:t>《城镇燃气管理条例》第十五条 国家对燃气经营实行许可证制度。从事燃气经营活动的企业，应当具备下</w:t>
            </w:r>
            <w:r>
              <w:rPr>
                <w:rFonts w:hint="default"/>
                <w:spacing w:val="-8"/>
                <w:kern w:val="2"/>
                <w:sz w:val="24"/>
              </w:rPr>
              <w:t>列条件：</w:t>
            </w:r>
            <w:r>
              <w:rPr>
                <w:rFonts w:hint="default"/>
                <w:spacing w:val="-29"/>
                <w:kern w:val="2"/>
                <w:sz w:val="24"/>
              </w:rPr>
              <w:t>（</w:t>
            </w:r>
            <w:r>
              <w:rPr>
                <w:rFonts w:hint="default"/>
                <w:kern w:val="2"/>
                <w:sz w:val="24"/>
              </w:rPr>
              <w:t>五</w:t>
            </w:r>
            <w:r>
              <w:rPr>
                <w:rFonts w:hint="default"/>
                <w:spacing w:val="-28"/>
                <w:kern w:val="2"/>
                <w:sz w:val="24"/>
              </w:rPr>
              <w:t>）</w:t>
            </w:r>
            <w:r>
              <w:rPr>
                <w:rFonts w:hint="default"/>
                <w:spacing w:val="-10"/>
                <w:kern w:val="2"/>
                <w:sz w:val="24"/>
              </w:rPr>
              <w:t>法律、法规规定的其他条件。 符合前款规定条件的，由县级以上地方人民政府燃气管理部门</w:t>
            </w:r>
            <w:r>
              <w:rPr>
                <w:rFonts w:hint="default"/>
                <w:kern w:val="2"/>
                <w:sz w:val="24"/>
              </w:rPr>
              <w:t xml:space="preserve">核发燃气经营许可证。 </w:t>
            </w:r>
          </w:p>
          <w:p w14:paraId="6285BEFA">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25</w:t>
            </w:r>
            <w:r>
              <w:rPr>
                <w:rFonts w:hint="default"/>
                <w:spacing w:val="-30"/>
                <w:kern w:val="2"/>
                <w:sz w:val="24"/>
              </w:rPr>
              <w:t xml:space="preserve"> 项 </w:t>
            </w:r>
          </w:p>
          <w:p w14:paraId="755E4AD6">
            <w:pPr>
              <w:pStyle w:val="11"/>
              <w:keepNext w:val="0"/>
              <w:keepLines w:val="0"/>
              <w:suppressLineNumbers w:val="0"/>
              <w:spacing w:before="72" w:beforeAutospacing="0" w:after="0" w:afterAutospacing="0" w:line="297" w:lineRule="exact"/>
              <w:ind w:left="109" w:right="0"/>
              <w:rPr>
                <w:rFonts w:hint="default"/>
                <w:kern w:val="2"/>
                <w:sz w:val="24"/>
              </w:rPr>
            </w:pPr>
            <w:r>
              <w:rPr>
                <w:rFonts w:hint="default"/>
                <w:kern w:val="2"/>
                <w:sz w:val="24"/>
              </w:rPr>
              <w:t>燃气经营许可证核发，省住房城乡建设部门不再实施，保留州、县级住房城乡建设部门审批权限。</w:t>
            </w:r>
          </w:p>
          <w:p w14:paraId="0D5A41DD">
            <w:pPr>
              <w:pStyle w:val="11"/>
              <w:keepNext w:val="0"/>
              <w:keepLines w:val="0"/>
              <w:suppressLineNumbers w:val="0"/>
              <w:spacing w:before="72" w:beforeAutospacing="0" w:after="0" w:afterAutospacing="0" w:line="297" w:lineRule="exact"/>
              <w:ind w:left="109" w:right="0"/>
              <w:rPr>
                <w:rFonts w:hint="default"/>
                <w:kern w:val="2"/>
                <w:sz w:val="24"/>
              </w:rPr>
            </w:pPr>
          </w:p>
          <w:p w14:paraId="254BBACF">
            <w:pPr>
              <w:pStyle w:val="11"/>
              <w:keepNext w:val="0"/>
              <w:keepLines w:val="0"/>
              <w:suppressLineNumbers w:val="0"/>
              <w:spacing w:before="72" w:beforeAutospacing="0" w:after="0" w:afterAutospacing="0" w:line="297" w:lineRule="exact"/>
              <w:ind w:left="109" w:right="0"/>
              <w:rPr>
                <w:rFonts w:hint="default"/>
                <w:kern w:val="2"/>
                <w:sz w:val="21"/>
              </w:rPr>
            </w:pPr>
          </w:p>
        </w:tc>
        <w:tc>
          <w:tcPr>
            <w:tcW w:w="1275" w:type="dxa"/>
          </w:tcPr>
          <w:p w14:paraId="361B5B18">
            <w:pPr>
              <w:pStyle w:val="11"/>
              <w:keepNext w:val="0"/>
              <w:keepLines w:val="0"/>
              <w:suppressLineNumbers w:val="0"/>
              <w:spacing w:before="0" w:beforeAutospacing="0" w:after="0" w:afterAutospacing="0"/>
              <w:ind w:left="0" w:right="0"/>
              <w:rPr>
                <w:rFonts w:hint="default" w:ascii="Times New Roman"/>
                <w:kern w:val="2"/>
                <w:sz w:val="26"/>
              </w:rPr>
            </w:pPr>
          </w:p>
          <w:p w14:paraId="1786D5DF">
            <w:pPr>
              <w:pStyle w:val="11"/>
              <w:keepNext w:val="0"/>
              <w:keepLines w:val="0"/>
              <w:suppressLineNumbers w:val="0"/>
              <w:spacing w:before="0" w:beforeAutospacing="0" w:after="0" w:afterAutospacing="0"/>
              <w:ind w:left="0" w:right="0"/>
              <w:rPr>
                <w:rFonts w:hint="default" w:ascii="Times New Roman"/>
                <w:kern w:val="2"/>
                <w:sz w:val="26"/>
              </w:rPr>
            </w:pPr>
          </w:p>
          <w:p w14:paraId="5BFBD4E1">
            <w:pPr>
              <w:pStyle w:val="11"/>
              <w:keepNext w:val="0"/>
              <w:keepLines w:val="0"/>
              <w:suppressLineNumbers w:val="0"/>
              <w:spacing w:before="226" w:beforeAutospacing="0" w:after="0" w:afterAutospacing="0"/>
              <w:ind w:left="159" w:right="41"/>
              <w:jc w:val="center"/>
              <w:rPr>
                <w:rFonts w:hint="default"/>
                <w:kern w:val="2"/>
                <w:sz w:val="21"/>
              </w:rPr>
            </w:pPr>
            <w:r>
              <w:rPr>
                <w:rFonts w:hint="default"/>
                <w:kern w:val="2"/>
                <w:sz w:val="24"/>
              </w:rPr>
              <w:t>县</w:t>
            </w:r>
          </w:p>
        </w:tc>
        <w:tc>
          <w:tcPr>
            <w:tcW w:w="1692" w:type="dxa"/>
          </w:tcPr>
          <w:p w14:paraId="7F657D3B">
            <w:pPr>
              <w:pStyle w:val="11"/>
              <w:keepNext w:val="0"/>
              <w:keepLines w:val="0"/>
              <w:suppressLineNumbers w:val="0"/>
              <w:spacing w:before="0" w:beforeAutospacing="0" w:after="0" w:afterAutospacing="0"/>
              <w:ind w:left="0" w:right="0"/>
              <w:rPr>
                <w:rFonts w:hint="default" w:ascii="Times New Roman"/>
                <w:kern w:val="2"/>
                <w:sz w:val="26"/>
              </w:rPr>
            </w:pPr>
          </w:p>
          <w:p w14:paraId="7376528F">
            <w:pPr>
              <w:pStyle w:val="11"/>
              <w:keepNext w:val="0"/>
              <w:keepLines w:val="0"/>
              <w:suppressLineNumbers w:val="0"/>
              <w:spacing w:before="2" w:beforeAutospacing="0" w:after="0" w:afterAutospacing="0"/>
              <w:ind w:left="0" w:right="0"/>
              <w:rPr>
                <w:rFonts w:hint="default" w:ascii="Times New Roman"/>
                <w:kern w:val="2"/>
                <w:sz w:val="29"/>
              </w:rPr>
            </w:pPr>
          </w:p>
          <w:p w14:paraId="42F00787">
            <w:pPr>
              <w:pStyle w:val="11"/>
              <w:keepNext w:val="0"/>
              <w:keepLines w:val="0"/>
              <w:suppressLineNumbers w:val="0"/>
              <w:spacing w:before="0" w:beforeAutospacing="0" w:after="0" w:afterAutospacing="0" w:line="295"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04D9A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2" w:hRule="atLeast"/>
        </w:trPr>
        <w:tc>
          <w:tcPr>
            <w:tcW w:w="763" w:type="dxa"/>
          </w:tcPr>
          <w:p w14:paraId="51C9B13A">
            <w:pPr>
              <w:pStyle w:val="11"/>
              <w:keepNext w:val="0"/>
              <w:keepLines w:val="0"/>
              <w:suppressLineNumbers w:val="0"/>
              <w:spacing w:before="0" w:beforeAutospacing="0" w:after="0" w:afterAutospacing="0"/>
              <w:ind w:left="0" w:right="0"/>
              <w:rPr>
                <w:rFonts w:hint="default" w:ascii="Times New Roman"/>
                <w:kern w:val="2"/>
                <w:sz w:val="26"/>
              </w:rPr>
            </w:pPr>
          </w:p>
          <w:p w14:paraId="17A5BEE1">
            <w:pPr>
              <w:pStyle w:val="11"/>
              <w:keepNext w:val="0"/>
              <w:keepLines w:val="0"/>
              <w:suppressLineNumbers w:val="0"/>
              <w:spacing w:before="0" w:beforeAutospacing="0" w:after="0" w:afterAutospacing="0"/>
              <w:ind w:left="0" w:right="0"/>
              <w:rPr>
                <w:rFonts w:hint="default" w:ascii="Times New Roman"/>
                <w:kern w:val="2"/>
                <w:sz w:val="26"/>
              </w:rPr>
            </w:pPr>
          </w:p>
          <w:p w14:paraId="55DACCE9">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17</w:t>
            </w:r>
            <w:r>
              <w:rPr>
                <w:rFonts w:hint="eastAsia" w:ascii="Times New Roman"/>
                <w:kern w:val="2"/>
                <w:sz w:val="24"/>
                <w:lang w:val="en-US" w:eastAsia="zh-CN"/>
              </w:rPr>
              <w:t>6</w:t>
            </w:r>
          </w:p>
        </w:tc>
        <w:tc>
          <w:tcPr>
            <w:tcW w:w="2515" w:type="dxa"/>
          </w:tcPr>
          <w:p w14:paraId="226C9545">
            <w:pPr>
              <w:pStyle w:val="11"/>
              <w:keepNext w:val="0"/>
              <w:keepLines w:val="0"/>
              <w:suppressLineNumbers w:val="0"/>
              <w:spacing w:before="0" w:beforeAutospacing="0" w:after="0" w:afterAutospacing="0"/>
              <w:ind w:left="0" w:right="0"/>
              <w:rPr>
                <w:rFonts w:hint="default" w:ascii="Times New Roman"/>
                <w:kern w:val="2"/>
                <w:sz w:val="26"/>
              </w:rPr>
            </w:pPr>
          </w:p>
          <w:p w14:paraId="4EB0E6EE">
            <w:pPr>
              <w:pStyle w:val="11"/>
              <w:keepNext w:val="0"/>
              <w:keepLines w:val="0"/>
              <w:suppressLineNumbers w:val="0"/>
              <w:spacing w:before="0" w:beforeAutospacing="0" w:after="0" w:afterAutospacing="0"/>
              <w:ind w:left="0" w:right="0"/>
              <w:rPr>
                <w:rFonts w:hint="default" w:ascii="Times New Roman"/>
                <w:kern w:val="2"/>
                <w:sz w:val="29"/>
              </w:rPr>
            </w:pPr>
          </w:p>
          <w:p w14:paraId="73786015">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燃气经营者改动市政燃气设施审批</w:t>
            </w:r>
          </w:p>
        </w:tc>
        <w:tc>
          <w:tcPr>
            <w:tcW w:w="2518" w:type="dxa"/>
          </w:tcPr>
          <w:p w14:paraId="2E3C75C6">
            <w:pPr>
              <w:pStyle w:val="11"/>
              <w:keepNext w:val="0"/>
              <w:keepLines w:val="0"/>
              <w:suppressLineNumbers w:val="0"/>
              <w:spacing w:before="0" w:beforeAutospacing="0" w:after="0" w:afterAutospacing="0"/>
              <w:ind w:left="0" w:right="0"/>
              <w:rPr>
                <w:rFonts w:hint="default" w:ascii="Times New Roman"/>
                <w:kern w:val="2"/>
                <w:sz w:val="20"/>
              </w:rPr>
            </w:pPr>
          </w:p>
          <w:p w14:paraId="537E9D4A">
            <w:pPr>
              <w:pStyle w:val="11"/>
              <w:keepNext w:val="0"/>
              <w:keepLines w:val="0"/>
              <w:suppressLineNumbers w:val="0"/>
              <w:spacing w:before="0" w:beforeAutospacing="0" w:after="0" w:afterAutospacing="0"/>
              <w:ind w:left="0" w:right="0"/>
              <w:rPr>
                <w:rFonts w:hint="default" w:ascii="Times New Roman"/>
                <w:kern w:val="2"/>
                <w:sz w:val="20"/>
              </w:rPr>
            </w:pPr>
          </w:p>
          <w:p w14:paraId="29B1D6B5">
            <w:pPr>
              <w:pStyle w:val="11"/>
              <w:keepNext w:val="0"/>
              <w:keepLines w:val="0"/>
              <w:suppressLineNumbers w:val="0"/>
              <w:spacing w:before="0" w:beforeAutospacing="0" w:after="0" w:afterAutospacing="0"/>
              <w:ind w:left="0" w:right="0"/>
              <w:rPr>
                <w:rFonts w:hint="default" w:ascii="Times New Roman"/>
                <w:kern w:val="2"/>
                <w:sz w:val="20"/>
              </w:rPr>
            </w:pPr>
          </w:p>
          <w:p w14:paraId="38ED970B">
            <w:pPr>
              <w:pStyle w:val="11"/>
              <w:keepNext w:val="0"/>
              <w:keepLines w:val="0"/>
              <w:suppressLineNumbers w:val="0"/>
              <w:spacing w:before="164" w:beforeAutospacing="0" w:after="0" w:afterAutospacing="0"/>
              <w:ind w:left="108" w:right="0"/>
              <w:rPr>
                <w:rFonts w:hint="default"/>
                <w:kern w:val="2"/>
                <w:sz w:val="21"/>
              </w:rPr>
            </w:pPr>
          </w:p>
        </w:tc>
        <w:tc>
          <w:tcPr>
            <w:tcW w:w="1322" w:type="dxa"/>
          </w:tcPr>
          <w:p w14:paraId="143C3A49">
            <w:pPr>
              <w:pStyle w:val="11"/>
              <w:keepNext w:val="0"/>
              <w:keepLines w:val="0"/>
              <w:suppressLineNumbers w:val="0"/>
              <w:spacing w:before="0" w:beforeAutospacing="0" w:after="0" w:afterAutospacing="0"/>
              <w:ind w:left="0" w:right="0"/>
              <w:jc w:val="center"/>
              <w:rPr>
                <w:rFonts w:hint="default" w:ascii="Times New Roman"/>
                <w:kern w:val="2"/>
                <w:sz w:val="26"/>
              </w:rPr>
            </w:pPr>
          </w:p>
          <w:p w14:paraId="6F0CD1D7">
            <w:pPr>
              <w:pStyle w:val="11"/>
              <w:keepNext w:val="0"/>
              <w:keepLines w:val="0"/>
              <w:suppressLineNumbers w:val="0"/>
              <w:spacing w:before="0" w:beforeAutospacing="0" w:after="0" w:afterAutospacing="0"/>
              <w:ind w:left="0" w:right="0"/>
              <w:jc w:val="center"/>
              <w:rPr>
                <w:rFonts w:hint="default" w:ascii="Times New Roman"/>
                <w:kern w:val="2"/>
                <w:sz w:val="26"/>
              </w:rPr>
            </w:pPr>
          </w:p>
          <w:p w14:paraId="785A7789">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2CB7DCF9">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5"/>
                <w:kern w:val="2"/>
                <w:sz w:val="24"/>
              </w:rPr>
              <w:t>《城镇燃气管理条例》第三十八条 燃气经营者改动市政燃气设施，应当制定改动方案，报县级以上地方政府燃气管理部门批准。改动方案应当符合燃气发展规划，明确安全施工要求，有安全防护和保障正常用气的</w:t>
            </w:r>
            <w:r>
              <w:rPr>
                <w:rFonts w:hint="default"/>
                <w:kern w:val="2"/>
                <w:sz w:val="24"/>
              </w:rPr>
              <w:t>措施。</w:t>
            </w:r>
          </w:p>
          <w:p w14:paraId="485B3437">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《国务院关于第六批取消和调整行政审批项目的决定》（国发〔2012〕52</w:t>
            </w:r>
            <w:r>
              <w:rPr>
                <w:rFonts w:hint="default"/>
                <w:spacing w:val="-31"/>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21</w:t>
            </w:r>
            <w:r>
              <w:rPr>
                <w:rFonts w:hint="default"/>
                <w:spacing w:val="-8"/>
                <w:kern w:val="2"/>
                <w:sz w:val="24"/>
              </w:rPr>
              <w:t xml:space="preserve"> 项 燃气经营者</w:t>
            </w:r>
          </w:p>
          <w:p w14:paraId="5E5F1ED0">
            <w:pPr>
              <w:pStyle w:val="11"/>
              <w:keepNext w:val="0"/>
              <w:keepLines w:val="0"/>
              <w:suppressLineNumbers w:val="0"/>
              <w:spacing w:before="73" w:beforeAutospacing="0" w:after="0" w:afterAutospacing="0" w:line="297" w:lineRule="exact"/>
              <w:ind w:left="109" w:right="0"/>
              <w:rPr>
                <w:rFonts w:hint="default"/>
                <w:kern w:val="2"/>
                <w:sz w:val="24"/>
              </w:rPr>
            </w:pPr>
            <w:r>
              <w:rPr>
                <w:rFonts w:hint="default"/>
                <w:kern w:val="2"/>
                <w:sz w:val="24"/>
              </w:rPr>
              <w:t>改动市政燃气设施审批，下放至设区的市级、县级人民政府燃气管理部门。</w:t>
            </w:r>
          </w:p>
          <w:p w14:paraId="6EBF6592">
            <w:pPr>
              <w:pStyle w:val="11"/>
              <w:keepNext w:val="0"/>
              <w:keepLines w:val="0"/>
              <w:suppressLineNumbers w:val="0"/>
              <w:spacing w:before="73" w:beforeAutospacing="0" w:after="0" w:afterAutospacing="0" w:line="297" w:lineRule="exact"/>
              <w:ind w:left="109" w:right="0"/>
              <w:rPr>
                <w:rFonts w:hint="default"/>
                <w:kern w:val="2"/>
                <w:sz w:val="21"/>
              </w:rPr>
            </w:pPr>
          </w:p>
          <w:p w14:paraId="19F76866">
            <w:pPr>
              <w:pStyle w:val="11"/>
              <w:keepNext w:val="0"/>
              <w:keepLines w:val="0"/>
              <w:suppressLineNumbers w:val="0"/>
              <w:spacing w:before="73" w:beforeAutospacing="0" w:after="0" w:afterAutospacing="0" w:line="297" w:lineRule="exact"/>
              <w:ind w:left="109" w:right="0"/>
              <w:rPr>
                <w:rFonts w:hint="default"/>
                <w:kern w:val="2"/>
                <w:sz w:val="21"/>
              </w:rPr>
            </w:pPr>
          </w:p>
        </w:tc>
        <w:tc>
          <w:tcPr>
            <w:tcW w:w="1275" w:type="dxa"/>
          </w:tcPr>
          <w:p w14:paraId="1D6C7D7A">
            <w:pPr>
              <w:pStyle w:val="11"/>
              <w:keepNext w:val="0"/>
              <w:keepLines w:val="0"/>
              <w:suppressLineNumbers w:val="0"/>
              <w:spacing w:before="0" w:beforeAutospacing="0" w:after="0" w:afterAutospacing="0"/>
              <w:ind w:left="0" w:right="0"/>
              <w:rPr>
                <w:rFonts w:hint="default" w:ascii="Times New Roman"/>
                <w:kern w:val="2"/>
                <w:sz w:val="26"/>
              </w:rPr>
            </w:pPr>
          </w:p>
          <w:p w14:paraId="7CF80D98">
            <w:pPr>
              <w:pStyle w:val="11"/>
              <w:keepNext w:val="0"/>
              <w:keepLines w:val="0"/>
              <w:suppressLineNumbers w:val="0"/>
              <w:spacing w:before="0" w:beforeAutospacing="0" w:after="0" w:afterAutospacing="0"/>
              <w:ind w:left="0" w:right="0"/>
              <w:rPr>
                <w:rFonts w:hint="default" w:ascii="Times New Roman"/>
                <w:kern w:val="2"/>
                <w:sz w:val="26"/>
              </w:rPr>
            </w:pPr>
          </w:p>
          <w:p w14:paraId="5EABF384">
            <w:pPr>
              <w:pStyle w:val="11"/>
              <w:keepNext w:val="0"/>
              <w:keepLines w:val="0"/>
              <w:suppressLineNumbers w:val="0"/>
              <w:spacing w:before="226" w:beforeAutospacing="0" w:after="0" w:afterAutospacing="0"/>
              <w:ind w:left="159" w:right="41"/>
              <w:jc w:val="center"/>
              <w:rPr>
                <w:rFonts w:hint="default"/>
                <w:kern w:val="2"/>
                <w:sz w:val="21"/>
              </w:rPr>
            </w:pPr>
            <w:r>
              <w:rPr>
                <w:rFonts w:hint="default"/>
                <w:kern w:val="2"/>
                <w:sz w:val="24"/>
              </w:rPr>
              <w:t>县</w:t>
            </w:r>
          </w:p>
        </w:tc>
        <w:tc>
          <w:tcPr>
            <w:tcW w:w="1692" w:type="dxa"/>
          </w:tcPr>
          <w:p w14:paraId="40F8A9C2">
            <w:pPr>
              <w:pStyle w:val="11"/>
              <w:keepNext w:val="0"/>
              <w:keepLines w:val="0"/>
              <w:suppressLineNumbers w:val="0"/>
              <w:spacing w:before="0" w:beforeAutospacing="0" w:after="0" w:afterAutospacing="0"/>
              <w:ind w:left="0" w:right="0"/>
              <w:rPr>
                <w:rFonts w:hint="default" w:ascii="Times New Roman"/>
                <w:kern w:val="2"/>
                <w:sz w:val="26"/>
              </w:rPr>
            </w:pPr>
          </w:p>
          <w:p w14:paraId="6D4E7ECB">
            <w:pPr>
              <w:pStyle w:val="11"/>
              <w:keepNext w:val="0"/>
              <w:keepLines w:val="0"/>
              <w:suppressLineNumbers w:val="0"/>
              <w:spacing w:before="0" w:beforeAutospacing="0" w:after="0" w:afterAutospacing="0"/>
              <w:ind w:left="0" w:right="0"/>
              <w:rPr>
                <w:rFonts w:hint="default" w:ascii="Times New Roman"/>
                <w:kern w:val="2"/>
                <w:sz w:val="29"/>
              </w:rPr>
            </w:pPr>
          </w:p>
          <w:p w14:paraId="3959C09F">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255C3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9" w:hRule="atLeast"/>
        </w:trPr>
        <w:tc>
          <w:tcPr>
            <w:tcW w:w="763" w:type="dxa"/>
          </w:tcPr>
          <w:p w14:paraId="580E2B48">
            <w:pPr>
              <w:pStyle w:val="11"/>
              <w:keepNext w:val="0"/>
              <w:keepLines w:val="0"/>
              <w:suppressLineNumbers w:val="0"/>
              <w:spacing w:before="0" w:beforeAutospacing="0" w:after="0" w:afterAutospacing="0"/>
              <w:ind w:left="0" w:right="0"/>
              <w:rPr>
                <w:rFonts w:hint="default" w:ascii="Times New Roman"/>
                <w:kern w:val="2"/>
                <w:sz w:val="26"/>
              </w:rPr>
            </w:pPr>
          </w:p>
          <w:p w14:paraId="4A36965C">
            <w:pPr>
              <w:pStyle w:val="11"/>
              <w:keepNext w:val="0"/>
              <w:keepLines w:val="0"/>
              <w:suppressLineNumbers w:val="0"/>
              <w:spacing w:before="0" w:beforeAutospacing="0" w:after="0" w:afterAutospacing="0"/>
              <w:ind w:left="0" w:right="0"/>
              <w:rPr>
                <w:rFonts w:hint="default" w:ascii="Times New Roman"/>
                <w:kern w:val="2"/>
                <w:sz w:val="26"/>
              </w:rPr>
            </w:pPr>
          </w:p>
          <w:p w14:paraId="1E2F4C36">
            <w:pPr>
              <w:pStyle w:val="11"/>
              <w:keepNext w:val="0"/>
              <w:keepLines w:val="0"/>
              <w:suppressLineNumbers w:val="0"/>
              <w:spacing w:before="0" w:beforeAutospacing="0" w:after="0" w:afterAutospacing="0"/>
              <w:ind w:left="0" w:right="0"/>
              <w:rPr>
                <w:rFonts w:hint="default" w:ascii="Times New Roman"/>
                <w:kern w:val="2"/>
                <w:sz w:val="26"/>
              </w:rPr>
            </w:pPr>
          </w:p>
          <w:p w14:paraId="2264A240">
            <w:pPr>
              <w:pStyle w:val="11"/>
              <w:keepNext w:val="0"/>
              <w:keepLines w:val="0"/>
              <w:suppressLineNumbers w:val="0"/>
              <w:spacing w:before="6" w:beforeAutospacing="0" w:after="0" w:afterAutospacing="0"/>
              <w:ind w:left="0" w:right="0"/>
              <w:rPr>
                <w:rFonts w:hint="default" w:ascii="Times New Roman"/>
                <w:kern w:val="2"/>
                <w:sz w:val="25"/>
              </w:rPr>
            </w:pPr>
          </w:p>
          <w:p w14:paraId="0012D3C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17</w:t>
            </w:r>
            <w:r>
              <w:rPr>
                <w:rFonts w:hint="eastAsia" w:ascii="Times New Roman"/>
                <w:kern w:val="2"/>
                <w:sz w:val="24"/>
                <w:lang w:val="en-US" w:eastAsia="zh-CN"/>
              </w:rPr>
              <w:t>7</w:t>
            </w:r>
          </w:p>
        </w:tc>
        <w:tc>
          <w:tcPr>
            <w:tcW w:w="2515" w:type="dxa"/>
          </w:tcPr>
          <w:p w14:paraId="66528BCC">
            <w:pPr>
              <w:pStyle w:val="11"/>
              <w:keepNext w:val="0"/>
              <w:keepLines w:val="0"/>
              <w:suppressLineNumbers w:val="0"/>
              <w:spacing w:before="0" w:beforeAutospacing="0" w:after="0" w:afterAutospacing="0"/>
              <w:ind w:left="0" w:right="0"/>
              <w:rPr>
                <w:rFonts w:hint="default" w:ascii="Times New Roman"/>
                <w:kern w:val="2"/>
                <w:sz w:val="26"/>
              </w:rPr>
            </w:pPr>
          </w:p>
          <w:p w14:paraId="1D6CAB14">
            <w:pPr>
              <w:pStyle w:val="11"/>
              <w:keepNext w:val="0"/>
              <w:keepLines w:val="0"/>
              <w:suppressLineNumbers w:val="0"/>
              <w:spacing w:before="0" w:beforeAutospacing="0" w:after="0" w:afterAutospacing="0"/>
              <w:ind w:left="0" w:right="0"/>
              <w:rPr>
                <w:rFonts w:hint="default" w:ascii="Times New Roman"/>
                <w:kern w:val="2"/>
                <w:sz w:val="26"/>
              </w:rPr>
            </w:pPr>
          </w:p>
          <w:p w14:paraId="7E81BEEB">
            <w:pPr>
              <w:pStyle w:val="11"/>
              <w:keepNext w:val="0"/>
              <w:keepLines w:val="0"/>
              <w:suppressLineNumbers w:val="0"/>
              <w:spacing w:before="225" w:beforeAutospacing="0" w:after="0" w:afterAutospacing="0" w:line="297" w:lineRule="auto"/>
              <w:ind w:left="108" w:right="-15"/>
              <w:rPr>
                <w:rFonts w:hint="default"/>
                <w:kern w:val="2"/>
                <w:sz w:val="21"/>
              </w:rPr>
            </w:pPr>
            <w:r>
              <w:rPr>
                <w:rFonts w:hint="default"/>
                <w:kern w:val="2"/>
                <w:sz w:val="24"/>
              </w:rPr>
              <w:t>因工程建设需要拆除、</w:t>
            </w:r>
            <w:r>
              <w:rPr>
                <w:rFonts w:hint="default"/>
                <w:spacing w:val="-12"/>
                <w:kern w:val="2"/>
                <w:sz w:val="24"/>
              </w:rPr>
              <w:t>改动、迁移排水与污水处理设施审核</w:t>
            </w:r>
          </w:p>
        </w:tc>
        <w:tc>
          <w:tcPr>
            <w:tcW w:w="2518" w:type="dxa"/>
          </w:tcPr>
          <w:p w14:paraId="305D83E0">
            <w:pPr>
              <w:pStyle w:val="11"/>
              <w:keepNext w:val="0"/>
              <w:keepLines w:val="0"/>
              <w:suppressLineNumbers w:val="0"/>
              <w:spacing w:before="0" w:beforeAutospacing="0" w:after="0" w:afterAutospacing="0"/>
              <w:ind w:left="0" w:right="0"/>
              <w:rPr>
                <w:rFonts w:hint="default" w:ascii="Times New Roman"/>
                <w:kern w:val="2"/>
                <w:sz w:val="20"/>
              </w:rPr>
            </w:pPr>
          </w:p>
          <w:p w14:paraId="69627281">
            <w:pPr>
              <w:pStyle w:val="11"/>
              <w:keepNext w:val="0"/>
              <w:keepLines w:val="0"/>
              <w:suppressLineNumbers w:val="0"/>
              <w:spacing w:before="0" w:beforeAutospacing="0" w:after="0" w:afterAutospacing="0"/>
              <w:ind w:left="0" w:right="0"/>
              <w:rPr>
                <w:rFonts w:hint="default" w:ascii="Times New Roman"/>
                <w:kern w:val="2"/>
                <w:sz w:val="20"/>
              </w:rPr>
            </w:pPr>
          </w:p>
          <w:p w14:paraId="3C7C6CA4">
            <w:pPr>
              <w:pStyle w:val="11"/>
              <w:keepNext w:val="0"/>
              <w:keepLines w:val="0"/>
              <w:suppressLineNumbers w:val="0"/>
              <w:spacing w:before="0" w:beforeAutospacing="0" w:after="0" w:afterAutospacing="0"/>
              <w:ind w:left="0" w:right="0"/>
              <w:rPr>
                <w:rFonts w:hint="default" w:ascii="Times New Roman"/>
                <w:kern w:val="2"/>
                <w:sz w:val="20"/>
              </w:rPr>
            </w:pPr>
          </w:p>
          <w:p w14:paraId="798F0674">
            <w:pPr>
              <w:pStyle w:val="11"/>
              <w:keepNext w:val="0"/>
              <w:keepLines w:val="0"/>
              <w:suppressLineNumbers w:val="0"/>
              <w:spacing w:before="0" w:beforeAutospacing="0" w:after="0" w:afterAutospacing="0"/>
              <w:ind w:left="0" w:right="0"/>
              <w:rPr>
                <w:rFonts w:hint="default" w:ascii="Times New Roman"/>
                <w:kern w:val="2"/>
                <w:sz w:val="20"/>
              </w:rPr>
            </w:pPr>
          </w:p>
          <w:p w14:paraId="1392734C">
            <w:pPr>
              <w:pStyle w:val="11"/>
              <w:keepNext w:val="0"/>
              <w:keepLines w:val="0"/>
              <w:suppressLineNumbers w:val="0"/>
              <w:spacing w:before="3" w:beforeAutospacing="0" w:after="0" w:afterAutospacing="0"/>
              <w:ind w:left="0" w:right="0"/>
              <w:rPr>
                <w:rFonts w:hint="default" w:ascii="Times New Roman"/>
                <w:kern w:val="2"/>
                <w:sz w:val="27"/>
              </w:rPr>
            </w:pPr>
          </w:p>
          <w:p w14:paraId="445788F3">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9A63F69">
            <w:pPr>
              <w:pStyle w:val="11"/>
              <w:keepNext w:val="0"/>
              <w:keepLines w:val="0"/>
              <w:suppressLineNumbers w:val="0"/>
              <w:spacing w:before="0" w:beforeAutospacing="0" w:after="0" w:afterAutospacing="0"/>
              <w:ind w:left="0" w:right="0"/>
              <w:jc w:val="center"/>
              <w:rPr>
                <w:rFonts w:hint="default" w:ascii="Times New Roman"/>
                <w:kern w:val="2"/>
                <w:sz w:val="26"/>
              </w:rPr>
            </w:pPr>
          </w:p>
          <w:p w14:paraId="5522A0AB">
            <w:pPr>
              <w:pStyle w:val="11"/>
              <w:keepNext w:val="0"/>
              <w:keepLines w:val="0"/>
              <w:suppressLineNumbers w:val="0"/>
              <w:spacing w:before="0" w:beforeAutospacing="0" w:after="0" w:afterAutospacing="0"/>
              <w:ind w:left="0" w:right="0"/>
              <w:jc w:val="center"/>
              <w:rPr>
                <w:rFonts w:hint="default" w:ascii="Times New Roman"/>
                <w:kern w:val="2"/>
                <w:sz w:val="26"/>
              </w:rPr>
            </w:pPr>
          </w:p>
          <w:p w14:paraId="5A4C399B">
            <w:pPr>
              <w:pStyle w:val="11"/>
              <w:keepNext w:val="0"/>
              <w:keepLines w:val="0"/>
              <w:suppressLineNumbers w:val="0"/>
              <w:spacing w:before="0" w:beforeAutospacing="0" w:after="0" w:afterAutospacing="0"/>
              <w:ind w:left="0" w:right="0"/>
              <w:jc w:val="center"/>
              <w:rPr>
                <w:rFonts w:hint="default" w:ascii="Times New Roman"/>
                <w:kern w:val="2"/>
                <w:sz w:val="26"/>
              </w:rPr>
            </w:pPr>
          </w:p>
          <w:p w14:paraId="42470C9C">
            <w:pPr>
              <w:pStyle w:val="11"/>
              <w:keepNext w:val="0"/>
              <w:keepLines w:val="0"/>
              <w:suppressLineNumbers w:val="0"/>
              <w:spacing w:before="7" w:beforeAutospacing="0" w:after="0" w:afterAutospacing="0"/>
              <w:ind w:left="0" w:right="0"/>
              <w:jc w:val="center"/>
              <w:rPr>
                <w:rFonts w:hint="default" w:ascii="Times New Roman"/>
                <w:kern w:val="2"/>
                <w:sz w:val="26"/>
              </w:rPr>
            </w:pPr>
          </w:p>
          <w:p w14:paraId="797DDCA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03D33A7B">
            <w:pPr>
              <w:pStyle w:val="11"/>
              <w:keepNext w:val="0"/>
              <w:keepLines w:val="0"/>
              <w:suppressLineNumbers w:val="0"/>
              <w:spacing w:before="63" w:beforeAutospacing="0" w:after="0" w:afterAutospacing="0" w:line="297" w:lineRule="auto"/>
              <w:ind w:left="109" w:right="-29"/>
              <w:jc w:val="both"/>
              <w:rPr>
                <w:rFonts w:hint="default"/>
                <w:kern w:val="2"/>
                <w:sz w:val="24"/>
              </w:rPr>
            </w:pPr>
            <w:r>
              <w:rPr>
                <w:rFonts w:hint="default"/>
                <w:kern w:val="2"/>
                <w:sz w:val="24"/>
              </w:rPr>
              <w:t>《城镇排水与污水处理条例》第五条   国务院住房城乡建设主管部门指导监督全国城镇排水与污水处理工</w:t>
            </w:r>
            <w:r>
              <w:rPr>
                <w:rFonts w:hint="default"/>
                <w:spacing w:val="-5"/>
                <w:kern w:val="2"/>
                <w:sz w:val="24"/>
              </w:rPr>
              <w:t>作。县级以上地方人民政府城镇排水与污水处理主管部门</w:t>
            </w:r>
            <w:r>
              <w:rPr>
                <w:rFonts w:hint="default"/>
                <w:kern w:val="2"/>
                <w:sz w:val="24"/>
              </w:rPr>
              <w:t>（以下称城镇排水主管部门</w:t>
            </w:r>
            <w:r>
              <w:rPr>
                <w:rFonts w:hint="default"/>
                <w:spacing w:val="-17"/>
                <w:kern w:val="2"/>
                <w:sz w:val="24"/>
              </w:rPr>
              <w:t>）</w:t>
            </w:r>
            <w:r>
              <w:rPr>
                <w:rFonts w:hint="default"/>
                <w:kern w:val="2"/>
                <w:sz w:val="24"/>
              </w:rPr>
              <w:t xml:space="preserve">负责本行政区域内城镇排水与污水处理的监督管理工作。第四十三条 因工程建设需要拆除、改动城镇排水与污水处理设施的， </w:t>
            </w:r>
            <w:r>
              <w:rPr>
                <w:rFonts w:hint="default"/>
                <w:spacing w:val="-2"/>
                <w:kern w:val="2"/>
                <w:sz w:val="24"/>
              </w:rPr>
              <w:t>建设单位应当制定拆除、改动方案，报城镇排水主管部门审核，并承担重建、改建和采取临时措施的费用。</w:t>
            </w:r>
          </w:p>
          <w:p w14:paraId="45CE79B9">
            <w:pPr>
              <w:pStyle w:val="11"/>
              <w:keepNext w:val="0"/>
              <w:keepLines w:val="0"/>
              <w:suppressLineNumbers w:val="0"/>
              <w:spacing w:before="0" w:beforeAutospacing="0" w:after="0" w:afterAutospacing="0" w:line="303"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26</w:t>
            </w:r>
            <w:r>
              <w:rPr>
                <w:rFonts w:hint="default"/>
                <w:spacing w:val="-30"/>
                <w:kern w:val="2"/>
                <w:sz w:val="24"/>
              </w:rPr>
              <w:t xml:space="preserve"> 项 </w:t>
            </w:r>
          </w:p>
          <w:p w14:paraId="5E0DC8D0">
            <w:pPr>
              <w:pStyle w:val="11"/>
              <w:keepNext w:val="0"/>
              <w:keepLines w:val="0"/>
              <w:suppressLineNumbers w:val="0"/>
              <w:spacing w:before="8" w:beforeAutospacing="0" w:after="0" w:afterAutospacing="0" w:line="380" w:lineRule="exact"/>
              <w:ind w:left="109" w:right="92"/>
              <w:rPr>
                <w:rFonts w:hint="default"/>
                <w:kern w:val="2"/>
                <w:sz w:val="24"/>
              </w:rPr>
            </w:pPr>
            <w:r>
              <w:rPr>
                <w:rFonts w:hint="default"/>
                <w:spacing w:val="-6"/>
                <w:kern w:val="2"/>
                <w:sz w:val="24"/>
              </w:rPr>
              <w:t>因工程建设需要拆除、改动、迁移排水与污水处理设施审核，省住房城乡建设部门不再实施，保留州、县级</w:t>
            </w:r>
            <w:r>
              <w:rPr>
                <w:rFonts w:hint="default"/>
                <w:kern w:val="2"/>
                <w:sz w:val="24"/>
              </w:rPr>
              <w:t>住房城乡建设部门审批权限。</w:t>
            </w:r>
          </w:p>
          <w:p w14:paraId="16D40124">
            <w:pPr>
              <w:pStyle w:val="11"/>
              <w:keepNext w:val="0"/>
              <w:keepLines w:val="0"/>
              <w:suppressLineNumbers w:val="0"/>
              <w:spacing w:before="8" w:beforeAutospacing="0" w:after="0" w:afterAutospacing="0" w:line="380" w:lineRule="exact"/>
              <w:ind w:left="109" w:right="92"/>
              <w:rPr>
                <w:rFonts w:hint="default"/>
                <w:kern w:val="2"/>
                <w:sz w:val="24"/>
              </w:rPr>
            </w:pPr>
          </w:p>
          <w:p w14:paraId="1FD93673">
            <w:pPr>
              <w:pStyle w:val="11"/>
              <w:keepNext w:val="0"/>
              <w:keepLines w:val="0"/>
              <w:suppressLineNumbers w:val="0"/>
              <w:spacing w:before="8" w:beforeAutospacing="0" w:after="0" w:afterAutospacing="0" w:line="380" w:lineRule="exact"/>
              <w:ind w:left="109" w:right="92"/>
              <w:rPr>
                <w:rFonts w:hint="default"/>
                <w:kern w:val="2"/>
                <w:sz w:val="24"/>
              </w:rPr>
            </w:pPr>
          </w:p>
        </w:tc>
        <w:tc>
          <w:tcPr>
            <w:tcW w:w="1275" w:type="dxa"/>
          </w:tcPr>
          <w:p w14:paraId="7178D5B4">
            <w:pPr>
              <w:pStyle w:val="11"/>
              <w:keepNext w:val="0"/>
              <w:keepLines w:val="0"/>
              <w:suppressLineNumbers w:val="0"/>
              <w:spacing w:before="0" w:beforeAutospacing="0" w:after="0" w:afterAutospacing="0"/>
              <w:ind w:left="0" w:right="0"/>
              <w:rPr>
                <w:rFonts w:hint="default" w:ascii="Times New Roman"/>
                <w:kern w:val="2"/>
                <w:sz w:val="26"/>
              </w:rPr>
            </w:pPr>
          </w:p>
          <w:p w14:paraId="2CB7EC01">
            <w:pPr>
              <w:pStyle w:val="11"/>
              <w:keepNext w:val="0"/>
              <w:keepLines w:val="0"/>
              <w:suppressLineNumbers w:val="0"/>
              <w:spacing w:before="0" w:beforeAutospacing="0" w:after="0" w:afterAutospacing="0"/>
              <w:ind w:left="0" w:right="0"/>
              <w:rPr>
                <w:rFonts w:hint="default" w:ascii="Times New Roman"/>
                <w:kern w:val="2"/>
                <w:sz w:val="26"/>
              </w:rPr>
            </w:pPr>
          </w:p>
          <w:p w14:paraId="0D0E40CE">
            <w:pPr>
              <w:pStyle w:val="11"/>
              <w:keepNext w:val="0"/>
              <w:keepLines w:val="0"/>
              <w:suppressLineNumbers w:val="0"/>
              <w:spacing w:before="0" w:beforeAutospacing="0" w:after="0" w:afterAutospacing="0"/>
              <w:ind w:left="0" w:right="0"/>
              <w:rPr>
                <w:rFonts w:hint="default" w:ascii="Times New Roman"/>
                <w:kern w:val="2"/>
                <w:sz w:val="26"/>
              </w:rPr>
            </w:pPr>
          </w:p>
          <w:p w14:paraId="7B2266C8">
            <w:pPr>
              <w:pStyle w:val="11"/>
              <w:keepNext w:val="0"/>
              <w:keepLines w:val="0"/>
              <w:suppressLineNumbers w:val="0"/>
              <w:spacing w:before="7" w:beforeAutospacing="0" w:after="0" w:afterAutospacing="0"/>
              <w:ind w:left="0" w:right="0"/>
              <w:rPr>
                <w:rFonts w:hint="default" w:ascii="Times New Roman"/>
                <w:kern w:val="2"/>
                <w:sz w:val="26"/>
              </w:rPr>
            </w:pPr>
          </w:p>
          <w:p w14:paraId="3C2F644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0D724199">
            <w:pPr>
              <w:pStyle w:val="11"/>
              <w:keepNext w:val="0"/>
              <w:keepLines w:val="0"/>
              <w:suppressLineNumbers w:val="0"/>
              <w:spacing w:before="0" w:beforeAutospacing="0" w:after="0" w:afterAutospacing="0"/>
              <w:ind w:left="0" w:right="0"/>
              <w:rPr>
                <w:rFonts w:hint="default" w:ascii="Times New Roman"/>
                <w:kern w:val="2"/>
                <w:sz w:val="26"/>
              </w:rPr>
            </w:pPr>
          </w:p>
          <w:p w14:paraId="460F46E2">
            <w:pPr>
              <w:pStyle w:val="11"/>
              <w:keepNext w:val="0"/>
              <w:keepLines w:val="0"/>
              <w:suppressLineNumbers w:val="0"/>
              <w:spacing w:before="0" w:beforeAutospacing="0" w:after="0" w:afterAutospacing="0"/>
              <w:ind w:left="0" w:right="0"/>
              <w:rPr>
                <w:rFonts w:hint="default" w:ascii="Times New Roman"/>
                <w:kern w:val="2"/>
                <w:sz w:val="26"/>
              </w:rPr>
            </w:pPr>
          </w:p>
          <w:p w14:paraId="325B55CE">
            <w:pPr>
              <w:pStyle w:val="11"/>
              <w:keepNext w:val="0"/>
              <w:keepLines w:val="0"/>
              <w:suppressLineNumbers w:val="0"/>
              <w:spacing w:before="1" w:beforeAutospacing="0" w:after="0" w:afterAutospacing="0"/>
              <w:ind w:left="0" w:right="0"/>
              <w:rPr>
                <w:rFonts w:hint="default" w:ascii="Times New Roman"/>
                <w:kern w:val="2"/>
                <w:sz w:val="36"/>
              </w:rPr>
            </w:pPr>
          </w:p>
          <w:p w14:paraId="61788C06">
            <w:pPr>
              <w:pStyle w:val="11"/>
              <w:keepNext w:val="0"/>
              <w:keepLines w:val="0"/>
              <w:suppressLineNumbers w:val="0"/>
              <w:spacing w:before="1" w:beforeAutospacing="0" w:after="0" w:afterAutospacing="0" w:line="295"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0CC22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1" w:hRule="atLeast"/>
        </w:trPr>
        <w:tc>
          <w:tcPr>
            <w:tcW w:w="763" w:type="dxa"/>
          </w:tcPr>
          <w:p w14:paraId="31E4463F">
            <w:pPr>
              <w:pStyle w:val="11"/>
              <w:keepNext w:val="0"/>
              <w:keepLines w:val="0"/>
              <w:suppressLineNumbers w:val="0"/>
              <w:spacing w:before="0" w:beforeAutospacing="0" w:after="0" w:afterAutospacing="0"/>
              <w:ind w:left="0" w:right="0"/>
              <w:rPr>
                <w:rFonts w:hint="default" w:ascii="Times New Roman"/>
                <w:kern w:val="2"/>
                <w:sz w:val="26"/>
              </w:rPr>
            </w:pPr>
          </w:p>
          <w:p w14:paraId="66EBD1AA">
            <w:pPr>
              <w:pStyle w:val="11"/>
              <w:keepNext w:val="0"/>
              <w:keepLines w:val="0"/>
              <w:suppressLineNumbers w:val="0"/>
              <w:spacing w:before="0" w:beforeAutospacing="0" w:after="0" w:afterAutospacing="0"/>
              <w:ind w:left="0" w:right="0"/>
              <w:rPr>
                <w:rFonts w:hint="default" w:ascii="Times New Roman"/>
                <w:kern w:val="2"/>
                <w:sz w:val="26"/>
              </w:rPr>
            </w:pPr>
          </w:p>
          <w:p w14:paraId="38D6DD16">
            <w:pPr>
              <w:pStyle w:val="11"/>
              <w:keepNext w:val="0"/>
              <w:keepLines w:val="0"/>
              <w:suppressLineNumbers w:val="0"/>
              <w:spacing w:before="0" w:beforeAutospacing="0" w:after="0" w:afterAutospacing="0"/>
              <w:ind w:left="0" w:right="0"/>
              <w:rPr>
                <w:rFonts w:hint="default" w:ascii="Times New Roman"/>
                <w:kern w:val="2"/>
                <w:sz w:val="26"/>
              </w:rPr>
            </w:pPr>
          </w:p>
          <w:p w14:paraId="764CDA4A">
            <w:pPr>
              <w:pStyle w:val="11"/>
              <w:keepNext w:val="0"/>
              <w:keepLines w:val="0"/>
              <w:suppressLineNumbers w:val="0"/>
              <w:spacing w:before="0" w:beforeAutospacing="0" w:after="0" w:afterAutospacing="0"/>
              <w:ind w:left="0" w:right="0"/>
              <w:rPr>
                <w:rFonts w:hint="default" w:ascii="Times New Roman"/>
                <w:kern w:val="2"/>
                <w:sz w:val="26"/>
              </w:rPr>
            </w:pPr>
          </w:p>
          <w:p w14:paraId="04F90C4C">
            <w:pPr>
              <w:pStyle w:val="11"/>
              <w:keepNext w:val="0"/>
              <w:keepLines w:val="0"/>
              <w:suppressLineNumbers w:val="0"/>
              <w:spacing w:before="185"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17</w:t>
            </w:r>
            <w:r>
              <w:rPr>
                <w:rFonts w:hint="eastAsia" w:ascii="Times New Roman"/>
                <w:kern w:val="2"/>
                <w:sz w:val="24"/>
                <w:lang w:val="en-US" w:eastAsia="zh-CN"/>
              </w:rPr>
              <w:t>8</w:t>
            </w:r>
          </w:p>
        </w:tc>
        <w:tc>
          <w:tcPr>
            <w:tcW w:w="2515" w:type="dxa"/>
          </w:tcPr>
          <w:p w14:paraId="36523B92">
            <w:pPr>
              <w:pStyle w:val="11"/>
              <w:keepNext w:val="0"/>
              <w:keepLines w:val="0"/>
              <w:suppressLineNumbers w:val="0"/>
              <w:spacing w:before="0" w:beforeAutospacing="0" w:after="0" w:afterAutospacing="0"/>
              <w:ind w:left="0" w:right="0"/>
              <w:rPr>
                <w:rFonts w:hint="default" w:ascii="Times New Roman"/>
                <w:kern w:val="2"/>
                <w:sz w:val="26"/>
              </w:rPr>
            </w:pPr>
          </w:p>
          <w:p w14:paraId="53AB5492">
            <w:pPr>
              <w:pStyle w:val="11"/>
              <w:keepNext w:val="0"/>
              <w:keepLines w:val="0"/>
              <w:suppressLineNumbers w:val="0"/>
              <w:spacing w:before="0" w:beforeAutospacing="0" w:after="0" w:afterAutospacing="0"/>
              <w:ind w:left="0" w:right="0"/>
              <w:rPr>
                <w:rFonts w:hint="default" w:ascii="Times New Roman"/>
                <w:kern w:val="2"/>
                <w:sz w:val="26"/>
              </w:rPr>
            </w:pPr>
          </w:p>
          <w:p w14:paraId="24293D1F">
            <w:pPr>
              <w:pStyle w:val="11"/>
              <w:keepNext w:val="0"/>
              <w:keepLines w:val="0"/>
              <w:suppressLineNumbers w:val="0"/>
              <w:spacing w:before="0" w:beforeAutospacing="0" w:after="0" w:afterAutospacing="0"/>
              <w:ind w:left="0" w:right="0"/>
              <w:rPr>
                <w:rFonts w:hint="default" w:ascii="Times New Roman"/>
                <w:kern w:val="2"/>
                <w:sz w:val="26"/>
              </w:rPr>
            </w:pPr>
          </w:p>
          <w:p w14:paraId="04B09D2F">
            <w:pPr>
              <w:pStyle w:val="11"/>
              <w:keepNext w:val="0"/>
              <w:keepLines w:val="0"/>
              <w:suppressLineNumbers w:val="0"/>
              <w:spacing w:before="7" w:beforeAutospacing="0" w:after="0" w:afterAutospacing="0"/>
              <w:ind w:left="0" w:right="0"/>
              <w:rPr>
                <w:rFonts w:hint="default" w:ascii="Times New Roman"/>
                <w:kern w:val="2"/>
                <w:sz w:val="26"/>
              </w:rPr>
            </w:pPr>
          </w:p>
          <w:p w14:paraId="7C822393">
            <w:pPr>
              <w:pStyle w:val="11"/>
              <w:keepNext w:val="0"/>
              <w:keepLines w:val="0"/>
              <w:suppressLineNumbers w:val="0"/>
              <w:spacing w:before="0" w:beforeAutospacing="0" w:after="0" w:afterAutospacing="0" w:line="297" w:lineRule="auto"/>
              <w:ind w:left="108" w:right="-29"/>
              <w:rPr>
                <w:rFonts w:hint="default"/>
                <w:kern w:val="2"/>
                <w:sz w:val="21"/>
              </w:rPr>
            </w:pPr>
            <w:r>
              <w:rPr>
                <w:rFonts w:hint="default"/>
                <w:spacing w:val="-29"/>
                <w:kern w:val="2"/>
                <w:sz w:val="24"/>
              </w:rPr>
              <w:t>停止供水</w:t>
            </w:r>
            <w:r>
              <w:rPr>
                <w:rFonts w:hint="default"/>
                <w:kern w:val="2"/>
                <w:sz w:val="24"/>
              </w:rPr>
              <w:t>（气</w:t>
            </w:r>
            <w:r>
              <w:rPr>
                <w:rFonts w:hint="default"/>
                <w:spacing w:val="-116"/>
                <w:kern w:val="2"/>
                <w:sz w:val="24"/>
              </w:rPr>
              <w:t>）、改</w:t>
            </w:r>
            <w:r>
              <w:rPr>
                <w:rFonts w:hint="default"/>
                <w:kern w:val="2"/>
                <w:sz w:val="24"/>
              </w:rPr>
              <w:t>（</w:t>
            </w:r>
            <w:r>
              <w:rPr>
                <w:rFonts w:hint="default"/>
                <w:spacing w:val="-5"/>
                <w:kern w:val="2"/>
                <w:sz w:val="24"/>
              </w:rPr>
              <w:t>迁、</w:t>
            </w:r>
            <w:r>
              <w:rPr>
                <w:rFonts w:hint="default"/>
                <w:kern w:val="2"/>
                <w:sz w:val="24"/>
              </w:rPr>
              <w:t>拆）公共供水的审批</w:t>
            </w:r>
          </w:p>
        </w:tc>
        <w:tc>
          <w:tcPr>
            <w:tcW w:w="2518" w:type="dxa"/>
          </w:tcPr>
          <w:p w14:paraId="298D1B90">
            <w:pPr>
              <w:pStyle w:val="11"/>
              <w:keepNext w:val="0"/>
              <w:keepLines w:val="0"/>
              <w:suppressLineNumbers w:val="0"/>
              <w:spacing w:before="0" w:beforeAutospacing="0" w:after="0" w:afterAutospacing="0"/>
              <w:ind w:left="0" w:right="0"/>
              <w:rPr>
                <w:rFonts w:hint="default" w:ascii="Times New Roman"/>
                <w:kern w:val="2"/>
                <w:sz w:val="20"/>
              </w:rPr>
            </w:pPr>
          </w:p>
          <w:p w14:paraId="3CE414D3">
            <w:pPr>
              <w:pStyle w:val="11"/>
              <w:keepNext w:val="0"/>
              <w:keepLines w:val="0"/>
              <w:suppressLineNumbers w:val="0"/>
              <w:spacing w:before="0" w:beforeAutospacing="0" w:after="0" w:afterAutospacing="0"/>
              <w:ind w:left="0" w:right="0"/>
              <w:rPr>
                <w:rFonts w:hint="default" w:ascii="Times New Roman"/>
                <w:kern w:val="2"/>
                <w:sz w:val="20"/>
              </w:rPr>
            </w:pPr>
          </w:p>
          <w:p w14:paraId="47AD9C2E">
            <w:pPr>
              <w:pStyle w:val="11"/>
              <w:keepNext w:val="0"/>
              <w:keepLines w:val="0"/>
              <w:suppressLineNumbers w:val="0"/>
              <w:spacing w:before="0" w:beforeAutospacing="0" w:after="0" w:afterAutospacing="0"/>
              <w:ind w:left="0" w:right="0"/>
              <w:rPr>
                <w:rFonts w:hint="default" w:ascii="Times New Roman"/>
                <w:kern w:val="2"/>
                <w:sz w:val="20"/>
              </w:rPr>
            </w:pPr>
          </w:p>
          <w:p w14:paraId="0568146C">
            <w:pPr>
              <w:pStyle w:val="11"/>
              <w:keepNext w:val="0"/>
              <w:keepLines w:val="0"/>
              <w:suppressLineNumbers w:val="0"/>
              <w:spacing w:before="0" w:beforeAutospacing="0" w:after="0" w:afterAutospacing="0"/>
              <w:ind w:left="0" w:right="0"/>
              <w:rPr>
                <w:rFonts w:hint="default" w:ascii="Times New Roman"/>
                <w:kern w:val="2"/>
                <w:sz w:val="20"/>
              </w:rPr>
            </w:pPr>
          </w:p>
          <w:p w14:paraId="5C3D5058">
            <w:pPr>
              <w:pStyle w:val="11"/>
              <w:keepNext w:val="0"/>
              <w:keepLines w:val="0"/>
              <w:suppressLineNumbers w:val="0"/>
              <w:spacing w:before="0" w:beforeAutospacing="0" w:after="0" w:afterAutospacing="0"/>
              <w:ind w:left="0" w:right="0"/>
              <w:rPr>
                <w:rFonts w:hint="default" w:ascii="Times New Roman"/>
                <w:kern w:val="2"/>
                <w:sz w:val="20"/>
              </w:rPr>
            </w:pPr>
          </w:p>
          <w:p w14:paraId="0B6FE695">
            <w:pPr>
              <w:pStyle w:val="11"/>
              <w:keepNext w:val="0"/>
              <w:keepLines w:val="0"/>
              <w:suppressLineNumbers w:val="0"/>
              <w:spacing w:before="8" w:beforeAutospacing="0" w:after="0" w:afterAutospacing="0"/>
              <w:ind w:left="0" w:right="0"/>
              <w:rPr>
                <w:rFonts w:hint="default" w:ascii="Times New Roman"/>
                <w:kern w:val="2"/>
                <w:sz w:val="23"/>
              </w:rPr>
            </w:pPr>
          </w:p>
          <w:p w14:paraId="315999A9">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DE26823">
            <w:pPr>
              <w:pStyle w:val="11"/>
              <w:keepNext w:val="0"/>
              <w:keepLines w:val="0"/>
              <w:suppressLineNumbers w:val="0"/>
              <w:spacing w:before="0" w:beforeAutospacing="0" w:after="0" w:afterAutospacing="0"/>
              <w:ind w:left="0" w:right="0"/>
              <w:rPr>
                <w:rFonts w:hint="default" w:ascii="Times New Roman"/>
                <w:kern w:val="2"/>
                <w:sz w:val="26"/>
              </w:rPr>
            </w:pPr>
          </w:p>
          <w:p w14:paraId="268D2F49">
            <w:pPr>
              <w:pStyle w:val="11"/>
              <w:keepNext w:val="0"/>
              <w:keepLines w:val="0"/>
              <w:suppressLineNumbers w:val="0"/>
              <w:spacing w:before="0" w:beforeAutospacing="0" w:after="0" w:afterAutospacing="0"/>
              <w:ind w:left="0" w:right="0"/>
              <w:rPr>
                <w:rFonts w:hint="default" w:ascii="Times New Roman"/>
                <w:kern w:val="2"/>
                <w:sz w:val="26"/>
              </w:rPr>
            </w:pPr>
          </w:p>
          <w:p w14:paraId="15562ABA">
            <w:pPr>
              <w:pStyle w:val="11"/>
              <w:keepNext w:val="0"/>
              <w:keepLines w:val="0"/>
              <w:suppressLineNumbers w:val="0"/>
              <w:spacing w:before="0" w:beforeAutospacing="0" w:after="0" w:afterAutospacing="0"/>
              <w:ind w:left="0" w:right="0"/>
              <w:rPr>
                <w:rFonts w:hint="default" w:ascii="Times New Roman"/>
                <w:kern w:val="2"/>
                <w:sz w:val="26"/>
              </w:rPr>
            </w:pPr>
          </w:p>
          <w:p w14:paraId="7A8B8BD1">
            <w:pPr>
              <w:pStyle w:val="11"/>
              <w:keepNext w:val="0"/>
              <w:keepLines w:val="0"/>
              <w:suppressLineNumbers w:val="0"/>
              <w:spacing w:before="0" w:beforeAutospacing="0" w:after="0" w:afterAutospacing="0"/>
              <w:ind w:left="0" w:right="0"/>
              <w:rPr>
                <w:rFonts w:hint="default" w:ascii="Times New Roman"/>
                <w:kern w:val="2"/>
                <w:sz w:val="26"/>
              </w:rPr>
            </w:pPr>
          </w:p>
          <w:p w14:paraId="468B66AF">
            <w:pPr>
              <w:pStyle w:val="11"/>
              <w:keepNext w:val="0"/>
              <w:keepLines w:val="0"/>
              <w:suppressLineNumbers w:val="0"/>
              <w:spacing w:before="197"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174450EB">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《城市供水条例》第二十二条 城市自来水供水企业和自建设施对外供水的企业应当保持不间断供水。由于</w:t>
            </w:r>
            <w:r>
              <w:rPr>
                <w:rFonts w:hint="default"/>
                <w:spacing w:val="-1"/>
                <w:kern w:val="2"/>
                <w:sz w:val="24"/>
              </w:rPr>
              <w:t xml:space="preserve">工程施工、设备维修等原因确需停止供水的，应当经城市供水行政主管部门批准并提前 </w:t>
            </w:r>
            <w:r>
              <w:rPr>
                <w:rFonts w:hint="default"/>
                <w:kern w:val="2"/>
                <w:sz w:val="24"/>
              </w:rPr>
              <w:t>24</w:t>
            </w:r>
            <w:r>
              <w:rPr>
                <w:rFonts w:hint="default"/>
                <w:spacing w:val="-7"/>
                <w:kern w:val="2"/>
                <w:sz w:val="24"/>
              </w:rPr>
              <w:t xml:space="preserve"> 小时通知用水单位和个人，因发生灾害或者紧急事故，不能提前通知的，应当在抢修的同时通知用水单位和个人，尽快恢复</w:t>
            </w:r>
            <w:r>
              <w:rPr>
                <w:rFonts w:hint="default"/>
                <w:kern w:val="2"/>
                <w:sz w:val="24"/>
              </w:rPr>
              <w:t>正常供水并报告城市供水行政主管部门。第三十条  因工程建设需改装、拆除或者迁移城市公共供水设施</w:t>
            </w:r>
            <w:r>
              <w:rPr>
                <w:rFonts w:hint="default"/>
                <w:spacing w:val="-7"/>
                <w:kern w:val="2"/>
                <w:sz w:val="24"/>
              </w:rPr>
              <w:t>的，建设单位应当报经县级以上人民政府城市规划行政主管部门和城市供水行政主管部门批准，并采取相应</w:t>
            </w:r>
            <w:r>
              <w:rPr>
                <w:rFonts w:hint="default"/>
                <w:kern w:val="2"/>
                <w:sz w:val="24"/>
              </w:rPr>
              <w:t>的补救措施。</w:t>
            </w:r>
          </w:p>
          <w:p w14:paraId="2D31B434">
            <w:pPr>
              <w:pStyle w:val="11"/>
              <w:keepNext w:val="0"/>
              <w:keepLines w:val="0"/>
              <w:suppressLineNumbers w:val="0"/>
              <w:spacing w:before="0" w:beforeAutospacing="0" w:after="0" w:afterAutospacing="0" w:line="300" w:lineRule="exact"/>
              <w:ind w:left="109" w:right="0"/>
              <w:rPr>
                <w:rFonts w:hint="default"/>
                <w:kern w:val="2"/>
                <w:sz w:val="24"/>
              </w:rPr>
            </w:pPr>
            <w:r>
              <w:rPr>
                <w:rFonts w:hint="default"/>
                <w:kern w:val="2"/>
                <w:sz w:val="24"/>
              </w:rPr>
              <w:t>《城镇燃气管理条例》第二十条 燃气经营者停业、歇业的，应当事先对其供气范围内的燃气用户的正常用</w:t>
            </w:r>
          </w:p>
          <w:p w14:paraId="0C9FFAF0">
            <w:pPr>
              <w:pStyle w:val="11"/>
              <w:keepNext w:val="0"/>
              <w:keepLines w:val="0"/>
              <w:suppressLineNumbers w:val="0"/>
              <w:spacing w:before="73" w:beforeAutospacing="0" w:after="0" w:afterAutospacing="0" w:line="295" w:lineRule="exact"/>
              <w:ind w:left="109" w:right="0"/>
              <w:rPr>
                <w:rFonts w:hint="default"/>
                <w:kern w:val="2"/>
                <w:sz w:val="24"/>
              </w:rPr>
            </w:pPr>
            <w:r>
              <w:rPr>
                <w:rFonts w:hint="default"/>
                <w:kern w:val="2"/>
                <w:sz w:val="24"/>
              </w:rPr>
              <w:t>气作出妥善安排，并在 90 个工作日前向所在地燃气管理部门报告，经批准后可停业、歇业。</w:t>
            </w:r>
          </w:p>
          <w:p w14:paraId="729C25D7">
            <w:pPr>
              <w:pStyle w:val="11"/>
              <w:keepNext w:val="0"/>
              <w:keepLines w:val="0"/>
              <w:suppressLineNumbers w:val="0"/>
              <w:spacing w:before="73" w:beforeAutospacing="0" w:after="0" w:afterAutospacing="0" w:line="295" w:lineRule="exact"/>
              <w:ind w:left="109" w:right="0"/>
              <w:rPr>
                <w:rFonts w:hint="default"/>
                <w:kern w:val="2"/>
                <w:sz w:val="24"/>
              </w:rPr>
            </w:pPr>
          </w:p>
          <w:p w14:paraId="4CDFDA4F">
            <w:pPr>
              <w:pStyle w:val="11"/>
              <w:keepNext w:val="0"/>
              <w:keepLines w:val="0"/>
              <w:suppressLineNumbers w:val="0"/>
              <w:spacing w:before="73" w:beforeAutospacing="0" w:after="0" w:afterAutospacing="0" w:line="295" w:lineRule="exact"/>
              <w:ind w:left="109" w:right="0"/>
              <w:rPr>
                <w:rFonts w:hint="default"/>
                <w:kern w:val="2"/>
                <w:sz w:val="24"/>
              </w:rPr>
            </w:pPr>
          </w:p>
        </w:tc>
        <w:tc>
          <w:tcPr>
            <w:tcW w:w="1275" w:type="dxa"/>
          </w:tcPr>
          <w:p w14:paraId="1DD5BEAF">
            <w:pPr>
              <w:pStyle w:val="11"/>
              <w:keepNext w:val="0"/>
              <w:keepLines w:val="0"/>
              <w:suppressLineNumbers w:val="0"/>
              <w:spacing w:before="0" w:beforeAutospacing="0" w:after="0" w:afterAutospacing="0"/>
              <w:ind w:left="0" w:right="0"/>
              <w:rPr>
                <w:rFonts w:hint="default" w:ascii="Times New Roman"/>
                <w:kern w:val="2"/>
                <w:sz w:val="26"/>
              </w:rPr>
            </w:pPr>
          </w:p>
          <w:p w14:paraId="112D60B5">
            <w:pPr>
              <w:pStyle w:val="11"/>
              <w:keepNext w:val="0"/>
              <w:keepLines w:val="0"/>
              <w:suppressLineNumbers w:val="0"/>
              <w:spacing w:before="0" w:beforeAutospacing="0" w:after="0" w:afterAutospacing="0"/>
              <w:ind w:left="0" w:right="0"/>
              <w:rPr>
                <w:rFonts w:hint="default" w:ascii="Times New Roman"/>
                <w:kern w:val="2"/>
                <w:sz w:val="26"/>
              </w:rPr>
            </w:pPr>
          </w:p>
          <w:p w14:paraId="64686195">
            <w:pPr>
              <w:pStyle w:val="11"/>
              <w:keepNext w:val="0"/>
              <w:keepLines w:val="0"/>
              <w:suppressLineNumbers w:val="0"/>
              <w:spacing w:before="0" w:beforeAutospacing="0" w:after="0" w:afterAutospacing="0"/>
              <w:ind w:left="0" w:right="0"/>
              <w:rPr>
                <w:rFonts w:hint="default" w:ascii="Times New Roman"/>
                <w:kern w:val="2"/>
                <w:sz w:val="26"/>
              </w:rPr>
            </w:pPr>
          </w:p>
          <w:p w14:paraId="5248ECB4">
            <w:pPr>
              <w:pStyle w:val="11"/>
              <w:keepNext w:val="0"/>
              <w:keepLines w:val="0"/>
              <w:suppressLineNumbers w:val="0"/>
              <w:spacing w:before="0" w:beforeAutospacing="0" w:after="0" w:afterAutospacing="0"/>
              <w:ind w:left="0" w:right="0"/>
              <w:rPr>
                <w:rFonts w:hint="default" w:ascii="Times New Roman"/>
                <w:kern w:val="2"/>
                <w:sz w:val="26"/>
              </w:rPr>
            </w:pPr>
          </w:p>
          <w:p w14:paraId="4B0C2655">
            <w:pPr>
              <w:pStyle w:val="11"/>
              <w:keepNext w:val="0"/>
              <w:keepLines w:val="0"/>
              <w:suppressLineNumbers w:val="0"/>
              <w:spacing w:before="197" w:beforeAutospacing="0" w:after="0" w:afterAutospacing="0"/>
              <w:ind w:left="159" w:right="41"/>
              <w:jc w:val="center"/>
              <w:rPr>
                <w:rFonts w:hint="default"/>
                <w:kern w:val="2"/>
                <w:sz w:val="21"/>
              </w:rPr>
            </w:pPr>
            <w:r>
              <w:rPr>
                <w:rFonts w:hint="default"/>
                <w:kern w:val="2"/>
                <w:sz w:val="24"/>
              </w:rPr>
              <w:t>县</w:t>
            </w:r>
          </w:p>
        </w:tc>
        <w:tc>
          <w:tcPr>
            <w:tcW w:w="1692" w:type="dxa"/>
          </w:tcPr>
          <w:p w14:paraId="2EF30A15">
            <w:pPr>
              <w:pStyle w:val="11"/>
              <w:keepNext w:val="0"/>
              <w:keepLines w:val="0"/>
              <w:suppressLineNumbers w:val="0"/>
              <w:spacing w:before="0" w:beforeAutospacing="0" w:after="0" w:afterAutospacing="0"/>
              <w:ind w:left="0" w:right="0"/>
              <w:rPr>
                <w:rFonts w:hint="default" w:ascii="Times New Roman"/>
                <w:kern w:val="2"/>
                <w:sz w:val="26"/>
              </w:rPr>
            </w:pPr>
          </w:p>
          <w:p w14:paraId="67388F64">
            <w:pPr>
              <w:pStyle w:val="11"/>
              <w:keepNext w:val="0"/>
              <w:keepLines w:val="0"/>
              <w:suppressLineNumbers w:val="0"/>
              <w:spacing w:before="0" w:beforeAutospacing="0" w:after="0" w:afterAutospacing="0"/>
              <w:ind w:left="0" w:right="0"/>
              <w:rPr>
                <w:rFonts w:hint="default" w:ascii="Times New Roman"/>
                <w:kern w:val="2"/>
                <w:sz w:val="26"/>
              </w:rPr>
            </w:pPr>
          </w:p>
          <w:p w14:paraId="4AAEABF3">
            <w:pPr>
              <w:pStyle w:val="11"/>
              <w:keepNext w:val="0"/>
              <w:keepLines w:val="0"/>
              <w:suppressLineNumbers w:val="0"/>
              <w:spacing w:before="0" w:beforeAutospacing="0" w:after="0" w:afterAutospacing="0"/>
              <w:ind w:left="0" w:right="0"/>
              <w:rPr>
                <w:rFonts w:hint="default" w:ascii="Times New Roman"/>
                <w:kern w:val="2"/>
                <w:sz w:val="26"/>
              </w:rPr>
            </w:pPr>
          </w:p>
          <w:p w14:paraId="47A7B155">
            <w:pPr>
              <w:pStyle w:val="11"/>
              <w:keepNext w:val="0"/>
              <w:keepLines w:val="0"/>
              <w:suppressLineNumbers w:val="0"/>
              <w:spacing w:before="7" w:beforeAutospacing="0" w:after="0" w:afterAutospacing="0"/>
              <w:ind w:left="0" w:right="0"/>
              <w:rPr>
                <w:rFonts w:hint="default" w:ascii="Times New Roman"/>
                <w:kern w:val="2"/>
                <w:sz w:val="26"/>
              </w:rPr>
            </w:pPr>
          </w:p>
          <w:p w14:paraId="20A50F71">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37140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63" w:type="dxa"/>
            <w:vMerge w:val="restart"/>
          </w:tcPr>
          <w:p w14:paraId="438FEE08">
            <w:pPr>
              <w:pStyle w:val="11"/>
              <w:keepNext w:val="0"/>
              <w:keepLines w:val="0"/>
              <w:suppressLineNumbers w:val="0"/>
              <w:spacing w:before="11" w:beforeAutospacing="0" w:after="0" w:afterAutospacing="0"/>
              <w:ind w:left="0" w:right="0"/>
              <w:rPr>
                <w:rFonts w:hint="default" w:ascii="Times New Roman"/>
                <w:kern w:val="2"/>
                <w:sz w:val="23"/>
              </w:rPr>
            </w:pPr>
          </w:p>
          <w:p w14:paraId="15CB91BF">
            <w:pPr>
              <w:pStyle w:val="11"/>
              <w:keepNext w:val="0"/>
              <w:keepLines w:val="0"/>
              <w:suppressLineNumbers w:val="0"/>
              <w:spacing w:before="0" w:beforeAutospacing="0" w:after="0" w:afterAutospacing="0"/>
              <w:ind w:left="141" w:right="0"/>
              <w:rPr>
                <w:rFonts w:hint="default" w:ascii="Times New Roman"/>
                <w:kern w:val="2"/>
                <w:sz w:val="26"/>
              </w:rPr>
            </w:pPr>
            <w:r>
              <w:rPr>
                <w:rFonts w:hint="default"/>
                <w:kern w:val="2"/>
                <w:sz w:val="24"/>
              </w:rPr>
              <w:t xml:space="preserve">序号 </w:t>
            </w:r>
          </w:p>
        </w:tc>
        <w:tc>
          <w:tcPr>
            <w:tcW w:w="5033" w:type="dxa"/>
            <w:gridSpan w:val="2"/>
          </w:tcPr>
          <w:p w14:paraId="501D3B53">
            <w:pPr>
              <w:pStyle w:val="11"/>
              <w:keepNext w:val="0"/>
              <w:keepLines w:val="0"/>
              <w:suppressLineNumbers w:val="0"/>
              <w:spacing w:before="71" w:beforeAutospacing="0" w:after="0" w:afterAutospacing="0" w:line="305" w:lineRule="exact"/>
              <w:ind w:left="2076" w:right="1946"/>
              <w:jc w:val="center"/>
              <w:rPr>
                <w:rFonts w:hint="default" w:ascii="Times New Roman"/>
                <w:kern w:val="2"/>
                <w:sz w:val="20"/>
              </w:rPr>
            </w:pPr>
            <w:r>
              <w:rPr>
                <w:rFonts w:hint="default"/>
                <w:kern w:val="2"/>
                <w:sz w:val="24"/>
              </w:rPr>
              <w:t xml:space="preserve">事项名称 </w:t>
            </w:r>
          </w:p>
        </w:tc>
        <w:tc>
          <w:tcPr>
            <w:tcW w:w="1322" w:type="dxa"/>
            <w:vMerge w:val="restart"/>
          </w:tcPr>
          <w:p w14:paraId="42EF52D7">
            <w:pPr>
              <w:pStyle w:val="11"/>
              <w:keepNext w:val="0"/>
              <w:keepLines w:val="0"/>
              <w:suppressLineNumbers w:val="0"/>
              <w:spacing w:before="11" w:beforeAutospacing="0" w:after="0" w:afterAutospacing="0"/>
              <w:ind w:left="0" w:right="0"/>
              <w:rPr>
                <w:rFonts w:hint="default" w:ascii="Times New Roman"/>
                <w:kern w:val="2"/>
                <w:sz w:val="23"/>
              </w:rPr>
            </w:pPr>
          </w:p>
          <w:p w14:paraId="30ECBC3E">
            <w:pPr>
              <w:pStyle w:val="11"/>
              <w:keepNext w:val="0"/>
              <w:keepLines w:val="0"/>
              <w:suppressLineNumbers w:val="0"/>
              <w:spacing w:before="0" w:beforeAutospacing="0" w:after="0" w:afterAutospacing="0"/>
              <w:ind w:left="182" w:right="0"/>
              <w:rPr>
                <w:rFonts w:hint="default" w:ascii="Times New Roman"/>
                <w:kern w:val="2"/>
                <w:sz w:val="26"/>
              </w:rPr>
            </w:pPr>
            <w:r>
              <w:rPr>
                <w:rFonts w:hint="default"/>
                <w:kern w:val="2"/>
                <w:sz w:val="24"/>
              </w:rPr>
              <w:t xml:space="preserve">事项类型 </w:t>
            </w:r>
          </w:p>
        </w:tc>
        <w:tc>
          <w:tcPr>
            <w:tcW w:w="11447" w:type="dxa"/>
            <w:vMerge w:val="restart"/>
          </w:tcPr>
          <w:p w14:paraId="78C24AE8">
            <w:pPr>
              <w:pStyle w:val="11"/>
              <w:keepNext w:val="0"/>
              <w:keepLines w:val="0"/>
              <w:suppressLineNumbers w:val="0"/>
              <w:spacing w:before="11" w:beforeAutospacing="0" w:after="0" w:afterAutospacing="0"/>
              <w:ind w:left="0" w:right="0"/>
              <w:rPr>
                <w:rFonts w:hint="default" w:ascii="Times New Roman"/>
                <w:kern w:val="2"/>
                <w:sz w:val="23"/>
              </w:rPr>
            </w:pPr>
          </w:p>
          <w:p w14:paraId="36B193C7">
            <w:pPr>
              <w:pStyle w:val="11"/>
              <w:keepNext w:val="0"/>
              <w:keepLines w:val="0"/>
              <w:suppressLineNumbers w:val="0"/>
              <w:spacing w:before="0" w:beforeAutospacing="0" w:after="0" w:afterAutospacing="0"/>
              <w:ind w:left="5285" w:right="5152"/>
              <w:jc w:val="center"/>
              <w:rPr>
                <w:rFonts w:hint="default"/>
                <w:spacing w:val="-6"/>
                <w:kern w:val="2"/>
                <w:sz w:val="24"/>
              </w:rPr>
            </w:pPr>
            <w:r>
              <w:rPr>
                <w:rFonts w:hint="default"/>
                <w:kern w:val="2"/>
                <w:sz w:val="24"/>
              </w:rPr>
              <w:t xml:space="preserve">设定依据 </w:t>
            </w:r>
          </w:p>
        </w:tc>
        <w:tc>
          <w:tcPr>
            <w:tcW w:w="1275" w:type="dxa"/>
            <w:vMerge w:val="restart"/>
          </w:tcPr>
          <w:p w14:paraId="0A9ED141">
            <w:pPr>
              <w:pStyle w:val="11"/>
              <w:keepNext w:val="0"/>
              <w:keepLines w:val="0"/>
              <w:suppressLineNumbers w:val="0"/>
              <w:spacing w:before="11" w:beforeAutospacing="0" w:after="0" w:afterAutospacing="0"/>
              <w:ind w:left="0" w:right="0"/>
              <w:rPr>
                <w:rFonts w:hint="default" w:ascii="Times New Roman"/>
                <w:kern w:val="2"/>
                <w:sz w:val="23"/>
              </w:rPr>
            </w:pPr>
          </w:p>
          <w:p w14:paraId="4C2B8FA0">
            <w:pPr>
              <w:pStyle w:val="11"/>
              <w:keepNext w:val="0"/>
              <w:keepLines w:val="0"/>
              <w:suppressLineNumbers w:val="0"/>
              <w:spacing w:before="0" w:beforeAutospacing="0" w:after="0" w:afterAutospacing="0"/>
              <w:ind w:left="159" w:right="0"/>
              <w:rPr>
                <w:rFonts w:hint="default" w:ascii="Times New Roman"/>
                <w:kern w:val="2"/>
                <w:sz w:val="26"/>
              </w:rPr>
            </w:pPr>
            <w:r>
              <w:rPr>
                <w:rFonts w:hint="default"/>
                <w:kern w:val="2"/>
                <w:sz w:val="24"/>
              </w:rPr>
              <w:t xml:space="preserve">行使层级 </w:t>
            </w:r>
          </w:p>
        </w:tc>
        <w:tc>
          <w:tcPr>
            <w:tcW w:w="1692" w:type="dxa"/>
            <w:vMerge w:val="restart"/>
          </w:tcPr>
          <w:p w14:paraId="044A8087">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5317579">
            <w:pPr>
              <w:pStyle w:val="11"/>
              <w:keepNext w:val="0"/>
              <w:keepLines w:val="0"/>
              <w:suppressLineNumbers w:val="0"/>
              <w:spacing w:before="72" w:beforeAutospacing="0" w:after="0" w:afterAutospacing="0"/>
              <w:ind w:left="160" w:right="18"/>
              <w:jc w:val="center"/>
              <w:rPr>
                <w:rFonts w:hint="default" w:ascii="Times New Roman"/>
                <w:kern w:val="2"/>
                <w:sz w:val="26"/>
              </w:rPr>
            </w:pPr>
            <w:r>
              <w:rPr>
                <w:rFonts w:hint="default"/>
                <w:kern w:val="2"/>
                <w:sz w:val="24"/>
              </w:rPr>
              <w:t xml:space="preserve">（实施）部门 </w:t>
            </w:r>
          </w:p>
        </w:tc>
      </w:tr>
      <w:tr w14:paraId="6A359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763" w:type="dxa"/>
            <w:vMerge w:val="continue"/>
          </w:tcPr>
          <w:p w14:paraId="2EB806E6">
            <w:pPr>
              <w:keepNext w:val="0"/>
              <w:keepLines w:val="0"/>
              <w:suppressLineNumbers w:val="0"/>
              <w:spacing w:before="0" w:beforeAutospacing="0" w:after="0" w:afterAutospacing="0"/>
              <w:ind w:left="0" w:right="0"/>
              <w:rPr>
                <w:rFonts w:hint="default"/>
                <w:kern w:val="2"/>
                <w:sz w:val="2"/>
                <w:szCs w:val="2"/>
              </w:rPr>
            </w:pPr>
          </w:p>
        </w:tc>
        <w:tc>
          <w:tcPr>
            <w:tcW w:w="2515" w:type="dxa"/>
          </w:tcPr>
          <w:p w14:paraId="6303095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2D2E1F2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Pr>
          <w:p w14:paraId="538F8F78">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Pr>
          <w:p w14:paraId="25D81FDE">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Pr>
          <w:p w14:paraId="3111289C">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Pr>
          <w:p w14:paraId="5188E27F">
            <w:pPr>
              <w:keepNext w:val="0"/>
              <w:keepLines w:val="0"/>
              <w:suppressLineNumbers w:val="0"/>
              <w:spacing w:before="0" w:beforeAutospacing="0" w:after="0" w:afterAutospacing="0"/>
              <w:ind w:left="0" w:right="0"/>
              <w:rPr>
                <w:rFonts w:hint="default"/>
                <w:kern w:val="2"/>
                <w:sz w:val="2"/>
                <w:szCs w:val="2"/>
              </w:rPr>
            </w:pPr>
          </w:p>
        </w:tc>
      </w:tr>
      <w:tr w14:paraId="3F083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0" w:hRule="atLeast"/>
        </w:trPr>
        <w:tc>
          <w:tcPr>
            <w:tcW w:w="763" w:type="dxa"/>
          </w:tcPr>
          <w:p w14:paraId="2E41FB5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607C63C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00E6AD1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23E16735">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1080958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647CE7C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79</w:t>
            </w:r>
          </w:p>
        </w:tc>
        <w:tc>
          <w:tcPr>
            <w:tcW w:w="2515" w:type="dxa"/>
          </w:tcPr>
          <w:p w14:paraId="0DBB980D">
            <w:pPr>
              <w:pStyle w:val="11"/>
              <w:keepNext w:val="0"/>
              <w:keepLines w:val="0"/>
              <w:suppressLineNumbers w:val="0"/>
              <w:spacing w:before="0" w:beforeAutospacing="0" w:after="0" w:afterAutospacing="0"/>
              <w:ind w:left="0" w:right="0"/>
              <w:rPr>
                <w:rFonts w:hint="default" w:ascii="Times New Roman"/>
                <w:kern w:val="2"/>
                <w:sz w:val="26"/>
              </w:rPr>
            </w:pPr>
          </w:p>
          <w:p w14:paraId="78414476">
            <w:pPr>
              <w:pStyle w:val="11"/>
              <w:keepNext w:val="0"/>
              <w:keepLines w:val="0"/>
              <w:suppressLineNumbers w:val="0"/>
              <w:spacing w:before="0" w:beforeAutospacing="0" w:after="0" w:afterAutospacing="0"/>
              <w:ind w:left="0" w:right="0"/>
              <w:rPr>
                <w:rFonts w:hint="default" w:ascii="Times New Roman"/>
                <w:kern w:val="2"/>
                <w:sz w:val="26"/>
              </w:rPr>
            </w:pPr>
          </w:p>
          <w:p w14:paraId="34A52491">
            <w:pPr>
              <w:pStyle w:val="11"/>
              <w:keepNext w:val="0"/>
              <w:keepLines w:val="0"/>
              <w:suppressLineNumbers w:val="0"/>
              <w:spacing w:before="0" w:beforeAutospacing="0" w:after="0" w:afterAutospacing="0"/>
              <w:ind w:left="0" w:right="0"/>
              <w:rPr>
                <w:rFonts w:hint="default" w:ascii="Times New Roman"/>
                <w:kern w:val="2"/>
                <w:sz w:val="26"/>
              </w:rPr>
            </w:pPr>
          </w:p>
          <w:p w14:paraId="5E8E2B7B">
            <w:pPr>
              <w:pStyle w:val="11"/>
              <w:keepNext w:val="0"/>
              <w:keepLines w:val="0"/>
              <w:suppressLineNumbers w:val="0"/>
              <w:spacing w:before="0" w:beforeAutospacing="0" w:after="0" w:afterAutospacing="0"/>
              <w:ind w:left="0" w:right="0"/>
              <w:rPr>
                <w:rFonts w:hint="default" w:ascii="Times New Roman"/>
                <w:kern w:val="2"/>
                <w:sz w:val="26"/>
              </w:rPr>
            </w:pPr>
          </w:p>
          <w:p w14:paraId="0FE9617A">
            <w:pPr>
              <w:pStyle w:val="11"/>
              <w:keepNext w:val="0"/>
              <w:keepLines w:val="0"/>
              <w:suppressLineNumbers w:val="0"/>
              <w:spacing w:before="198" w:beforeAutospacing="0" w:after="0" w:afterAutospacing="0" w:line="295" w:lineRule="auto"/>
              <w:ind w:left="108" w:right="97"/>
              <w:rPr>
                <w:rFonts w:hint="default"/>
                <w:kern w:val="2"/>
                <w:sz w:val="21"/>
              </w:rPr>
            </w:pPr>
            <w:r>
              <w:rPr>
                <w:rFonts w:hint="default"/>
                <w:kern w:val="2"/>
                <w:sz w:val="24"/>
              </w:rPr>
              <w:t>城镇污水排入排水管网许可</w:t>
            </w:r>
          </w:p>
        </w:tc>
        <w:tc>
          <w:tcPr>
            <w:tcW w:w="2518" w:type="dxa"/>
          </w:tcPr>
          <w:p w14:paraId="7EC2906F">
            <w:pPr>
              <w:pStyle w:val="11"/>
              <w:keepNext w:val="0"/>
              <w:keepLines w:val="0"/>
              <w:suppressLineNumbers w:val="0"/>
              <w:spacing w:before="0" w:beforeAutospacing="0" w:after="0" w:afterAutospacing="0"/>
              <w:ind w:left="0" w:right="0"/>
              <w:rPr>
                <w:rFonts w:hint="default" w:ascii="Times New Roman"/>
                <w:kern w:val="2"/>
                <w:sz w:val="20"/>
              </w:rPr>
            </w:pPr>
          </w:p>
          <w:p w14:paraId="7D024420">
            <w:pPr>
              <w:pStyle w:val="11"/>
              <w:keepNext w:val="0"/>
              <w:keepLines w:val="0"/>
              <w:suppressLineNumbers w:val="0"/>
              <w:spacing w:before="0" w:beforeAutospacing="0" w:after="0" w:afterAutospacing="0"/>
              <w:ind w:left="0" w:right="0"/>
              <w:rPr>
                <w:rFonts w:hint="default" w:ascii="Times New Roman"/>
                <w:kern w:val="2"/>
                <w:sz w:val="20"/>
              </w:rPr>
            </w:pPr>
          </w:p>
          <w:p w14:paraId="73116BF6">
            <w:pPr>
              <w:pStyle w:val="11"/>
              <w:keepNext w:val="0"/>
              <w:keepLines w:val="0"/>
              <w:suppressLineNumbers w:val="0"/>
              <w:spacing w:before="0" w:beforeAutospacing="0" w:after="0" w:afterAutospacing="0"/>
              <w:ind w:left="0" w:right="0"/>
              <w:rPr>
                <w:rFonts w:hint="default" w:ascii="Times New Roman"/>
                <w:kern w:val="2"/>
                <w:sz w:val="20"/>
              </w:rPr>
            </w:pPr>
          </w:p>
          <w:p w14:paraId="7F774102">
            <w:pPr>
              <w:pStyle w:val="11"/>
              <w:keepNext w:val="0"/>
              <w:keepLines w:val="0"/>
              <w:suppressLineNumbers w:val="0"/>
              <w:spacing w:before="0" w:beforeAutospacing="0" w:after="0" w:afterAutospacing="0"/>
              <w:ind w:left="0" w:right="0"/>
              <w:rPr>
                <w:rFonts w:hint="default" w:ascii="Times New Roman"/>
                <w:kern w:val="2"/>
                <w:sz w:val="20"/>
              </w:rPr>
            </w:pPr>
          </w:p>
          <w:p w14:paraId="0D8C04CC">
            <w:pPr>
              <w:pStyle w:val="11"/>
              <w:keepNext w:val="0"/>
              <w:keepLines w:val="0"/>
              <w:suppressLineNumbers w:val="0"/>
              <w:spacing w:before="0" w:beforeAutospacing="0" w:after="0" w:afterAutospacing="0"/>
              <w:ind w:left="0" w:right="0"/>
              <w:rPr>
                <w:rFonts w:hint="default" w:ascii="Times New Roman"/>
                <w:kern w:val="2"/>
                <w:sz w:val="20"/>
              </w:rPr>
            </w:pPr>
          </w:p>
          <w:p w14:paraId="00316217">
            <w:pPr>
              <w:pStyle w:val="11"/>
              <w:keepNext w:val="0"/>
              <w:keepLines w:val="0"/>
              <w:suppressLineNumbers w:val="0"/>
              <w:spacing w:before="0" w:beforeAutospacing="0" w:after="0" w:afterAutospacing="0"/>
              <w:ind w:left="0" w:right="0"/>
              <w:rPr>
                <w:rFonts w:hint="default" w:ascii="Times New Roman"/>
                <w:kern w:val="2"/>
                <w:sz w:val="20"/>
              </w:rPr>
            </w:pPr>
          </w:p>
          <w:p w14:paraId="49697314">
            <w:pPr>
              <w:pStyle w:val="11"/>
              <w:keepNext w:val="0"/>
              <w:keepLines w:val="0"/>
              <w:suppressLineNumbers w:val="0"/>
              <w:spacing w:before="3" w:beforeAutospacing="0" w:after="0" w:afterAutospacing="0"/>
              <w:ind w:left="0" w:right="0"/>
              <w:rPr>
                <w:rFonts w:hint="default" w:ascii="Times New Roman"/>
                <w:kern w:val="2"/>
                <w:sz w:val="20"/>
              </w:rPr>
            </w:pPr>
          </w:p>
          <w:p w14:paraId="59C0F35F">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4FE6CD2C">
            <w:pPr>
              <w:pStyle w:val="11"/>
              <w:keepNext w:val="0"/>
              <w:keepLines w:val="0"/>
              <w:suppressLineNumbers w:val="0"/>
              <w:spacing w:before="0" w:beforeAutospacing="0" w:after="0" w:afterAutospacing="0"/>
              <w:ind w:left="0" w:right="0"/>
              <w:jc w:val="center"/>
              <w:rPr>
                <w:rFonts w:hint="default" w:ascii="Times New Roman"/>
                <w:kern w:val="2"/>
                <w:sz w:val="26"/>
              </w:rPr>
            </w:pPr>
          </w:p>
          <w:p w14:paraId="017465A7">
            <w:pPr>
              <w:pStyle w:val="11"/>
              <w:keepNext w:val="0"/>
              <w:keepLines w:val="0"/>
              <w:suppressLineNumbers w:val="0"/>
              <w:spacing w:before="0" w:beforeAutospacing="0" w:after="0" w:afterAutospacing="0"/>
              <w:ind w:left="0" w:right="0"/>
              <w:jc w:val="center"/>
              <w:rPr>
                <w:rFonts w:hint="default" w:ascii="Times New Roman"/>
                <w:kern w:val="2"/>
                <w:sz w:val="26"/>
              </w:rPr>
            </w:pPr>
          </w:p>
          <w:p w14:paraId="74DCAF84">
            <w:pPr>
              <w:pStyle w:val="11"/>
              <w:keepNext w:val="0"/>
              <w:keepLines w:val="0"/>
              <w:suppressLineNumbers w:val="0"/>
              <w:spacing w:before="0" w:beforeAutospacing="0" w:after="0" w:afterAutospacing="0"/>
              <w:ind w:left="0" w:right="0"/>
              <w:jc w:val="center"/>
              <w:rPr>
                <w:rFonts w:hint="default" w:ascii="Times New Roman"/>
                <w:kern w:val="2"/>
                <w:sz w:val="26"/>
              </w:rPr>
            </w:pPr>
          </w:p>
          <w:p w14:paraId="32222C9D">
            <w:pPr>
              <w:pStyle w:val="11"/>
              <w:keepNext w:val="0"/>
              <w:keepLines w:val="0"/>
              <w:suppressLineNumbers w:val="0"/>
              <w:spacing w:before="0" w:beforeAutospacing="0" w:after="0" w:afterAutospacing="0"/>
              <w:ind w:left="0" w:right="0"/>
              <w:jc w:val="center"/>
              <w:rPr>
                <w:rFonts w:hint="default" w:ascii="Times New Roman"/>
                <w:kern w:val="2"/>
                <w:sz w:val="26"/>
              </w:rPr>
            </w:pPr>
          </w:p>
          <w:p w14:paraId="2714384B">
            <w:pPr>
              <w:pStyle w:val="11"/>
              <w:keepNext w:val="0"/>
              <w:keepLines w:val="0"/>
              <w:suppressLineNumbers w:val="0"/>
              <w:spacing w:before="8" w:beforeAutospacing="0" w:after="0" w:afterAutospacing="0"/>
              <w:ind w:left="0" w:right="0"/>
              <w:jc w:val="center"/>
              <w:rPr>
                <w:rFonts w:hint="default" w:ascii="Times New Roman"/>
                <w:kern w:val="2"/>
                <w:sz w:val="33"/>
              </w:rPr>
            </w:pPr>
          </w:p>
          <w:p w14:paraId="4CE717B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1BC41C49">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6"/>
                <w:kern w:val="2"/>
                <w:sz w:val="24"/>
              </w:rPr>
              <w:t>《城镇排水与污水处理条例》第二十一条 从事工业、建筑、餐饮、医疗等活动的企业事业单位、个体工商</w:t>
            </w:r>
            <w:r>
              <w:rPr>
                <w:rFonts w:hint="default"/>
                <w:spacing w:val="-17"/>
                <w:kern w:val="2"/>
                <w:sz w:val="24"/>
              </w:rPr>
              <w:t>户</w:t>
            </w:r>
            <w:r>
              <w:rPr>
                <w:rFonts w:hint="default"/>
                <w:kern w:val="2"/>
                <w:sz w:val="24"/>
              </w:rPr>
              <w:t>（以下称排水户</w:t>
            </w:r>
            <w:r>
              <w:rPr>
                <w:rFonts w:hint="default"/>
                <w:spacing w:val="-17"/>
                <w:kern w:val="2"/>
                <w:sz w:val="24"/>
              </w:rPr>
              <w:t>）</w:t>
            </w:r>
            <w:r>
              <w:rPr>
                <w:rFonts w:hint="default"/>
                <w:spacing w:val="-3"/>
                <w:kern w:val="2"/>
                <w:sz w:val="24"/>
              </w:rPr>
              <w:t>向城镇排水设施排放污水的，应当向城镇排水主管部门申请领取污水排入排水管网许可</w:t>
            </w:r>
            <w:r>
              <w:rPr>
                <w:rFonts w:hint="default"/>
                <w:spacing w:val="-7"/>
                <w:kern w:val="2"/>
                <w:sz w:val="24"/>
              </w:rPr>
              <w:t>证。城镇排水主管部门应当按照国家有关标准，重点对影响城镇排水与污水处理设施安全运行的事项进行审</w:t>
            </w:r>
            <w:r>
              <w:rPr>
                <w:rFonts w:hint="default"/>
                <w:kern w:val="2"/>
                <w:sz w:val="24"/>
              </w:rPr>
              <w:t>查。排水户应当按照污水排入排水管网许可证的要求排放污水。</w:t>
            </w:r>
          </w:p>
          <w:p w14:paraId="45FF8EF6">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《城镇污水排入排水管网许可管理办法》（</w:t>
            </w:r>
            <w:r>
              <w:rPr>
                <w:rFonts w:hint="default"/>
                <w:spacing w:val="-6"/>
                <w:kern w:val="2"/>
                <w:sz w:val="24"/>
              </w:rPr>
              <w:t xml:space="preserve">住房和城乡建设部令第 </w:t>
            </w:r>
            <w:r>
              <w:rPr>
                <w:rFonts w:hint="default"/>
                <w:kern w:val="2"/>
                <w:sz w:val="24"/>
              </w:rPr>
              <w:t>21</w:t>
            </w:r>
            <w:r>
              <w:rPr>
                <w:rFonts w:hint="default"/>
                <w:spacing w:val="-30"/>
                <w:kern w:val="2"/>
                <w:sz w:val="24"/>
              </w:rPr>
              <w:t xml:space="preserve"> 号</w:t>
            </w:r>
            <w:r>
              <w:rPr>
                <w:rFonts w:hint="default"/>
                <w:kern w:val="2"/>
                <w:sz w:val="24"/>
              </w:rPr>
              <w:t>）第三条 直辖市、市、县人民政</w:t>
            </w:r>
            <w:r>
              <w:rPr>
                <w:rFonts w:hint="default"/>
                <w:spacing w:val="-2"/>
                <w:kern w:val="2"/>
                <w:sz w:val="24"/>
              </w:rPr>
              <w:t>府城镇排水与污水处理主管部门</w:t>
            </w:r>
            <w:r>
              <w:rPr>
                <w:rFonts w:hint="default"/>
                <w:kern w:val="2"/>
                <w:sz w:val="24"/>
              </w:rPr>
              <w:t>（以下简称城镇排水主管部门</w:t>
            </w:r>
            <w:r>
              <w:rPr>
                <w:rFonts w:hint="default"/>
                <w:spacing w:val="-24"/>
                <w:kern w:val="2"/>
                <w:sz w:val="24"/>
              </w:rPr>
              <w:t>）</w:t>
            </w:r>
            <w:r>
              <w:rPr>
                <w:rFonts w:hint="default"/>
                <w:spacing w:val="-1"/>
                <w:kern w:val="2"/>
                <w:sz w:val="24"/>
              </w:rPr>
              <w:t>负责本行政区域内排水许可证书的颁发和监</w:t>
            </w:r>
            <w:r>
              <w:rPr>
                <w:rFonts w:hint="default"/>
                <w:kern w:val="2"/>
                <w:sz w:val="24"/>
              </w:rPr>
              <w:t xml:space="preserve">督管理。 </w:t>
            </w:r>
          </w:p>
          <w:p w14:paraId="3D96127D">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06F9169F">
            <w:pPr>
              <w:pStyle w:val="11"/>
              <w:keepNext w:val="0"/>
              <w:keepLines w:val="0"/>
              <w:suppressLineNumbers w:val="0"/>
              <w:spacing w:before="68" w:beforeAutospacing="0" w:after="0" w:afterAutospacing="0" w:line="297" w:lineRule="exact"/>
              <w:ind w:left="109" w:right="0"/>
              <w:jc w:val="both"/>
              <w:rPr>
                <w:rFonts w:hint="default"/>
                <w:kern w:val="2"/>
                <w:sz w:val="21"/>
              </w:rPr>
            </w:pPr>
            <w:r>
              <w:rPr>
                <w:rFonts w:hint="default"/>
                <w:kern w:val="2"/>
                <w:sz w:val="24"/>
              </w:rPr>
              <w:t>4</w:t>
            </w:r>
            <w:r>
              <w:rPr>
                <w:rFonts w:hint="default"/>
                <w:spacing w:val="-16"/>
                <w:kern w:val="2"/>
                <w:sz w:val="24"/>
              </w:rPr>
              <w:t xml:space="preserve"> 项  城镇污水排入排水管网许可，州级住房城乡建设部门不再实施，保留县级住房城乡建设部门审批权限。</w:t>
            </w:r>
          </w:p>
        </w:tc>
        <w:tc>
          <w:tcPr>
            <w:tcW w:w="1275" w:type="dxa"/>
          </w:tcPr>
          <w:p w14:paraId="4CA8E0A6">
            <w:pPr>
              <w:pStyle w:val="11"/>
              <w:keepNext w:val="0"/>
              <w:keepLines w:val="0"/>
              <w:suppressLineNumbers w:val="0"/>
              <w:spacing w:before="0" w:beforeAutospacing="0" w:after="0" w:afterAutospacing="0"/>
              <w:ind w:left="0" w:right="0"/>
              <w:rPr>
                <w:rFonts w:hint="default" w:ascii="Times New Roman"/>
                <w:kern w:val="2"/>
                <w:sz w:val="26"/>
              </w:rPr>
            </w:pPr>
          </w:p>
          <w:p w14:paraId="38E8A9C2">
            <w:pPr>
              <w:pStyle w:val="11"/>
              <w:keepNext w:val="0"/>
              <w:keepLines w:val="0"/>
              <w:suppressLineNumbers w:val="0"/>
              <w:spacing w:before="0" w:beforeAutospacing="0" w:after="0" w:afterAutospacing="0"/>
              <w:ind w:left="0" w:right="0"/>
              <w:rPr>
                <w:rFonts w:hint="default" w:ascii="Times New Roman"/>
                <w:kern w:val="2"/>
                <w:sz w:val="26"/>
              </w:rPr>
            </w:pPr>
          </w:p>
          <w:p w14:paraId="7F1B91B1">
            <w:pPr>
              <w:pStyle w:val="11"/>
              <w:keepNext w:val="0"/>
              <w:keepLines w:val="0"/>
              <w:suppressLineNumbers w:val="0"/>
              <w:spacing w:before="0" w:beforeAutospacing="0" w:after="0" w:afterAutospacing="0"/>
              <w:ind w:left="0" w:right="0"/>
              <w:rPr>
                <w:rFonts w:hint="default" w:ascii="Times New Roman"/>
                <w:kern w:val="2"/>
                <w:sz w:val="26"/>
              </w:rPr>
            </w:pPr>
          </w:p>
          <w:p w14:paraId="707C0435">
            <w:pPr>
              <w:pStyle w:val="11"/>
              <w:keepNext w:val="0"/>
              <w:keepLines w:val="0"/>
              <w:suppressLineNumbers w:val="0"/>
              <w:spacing w:before="0" w:beforeAutospacing="0" w:after="0" w:afterAutospacing="0"/>
              <w:ind w:left="0" w:right="0"/>
              <w:rPr>
                <w:rFonts w:hint="default" w:ascii="Times New Roman"/>
                <w:kern w:val="2"/>
                <w:sz w:val="26"/>
              </w:rPr>
            </w:pPr>
          </w:p>
          <w:p w14:paraId="75BD847F">
            <w:pPr>
              <w:pStyle w:val="11"/>
              <w:keepNext w:val="0"/>
              <w:keepLines w:val="0"/>
              <w:suppressLineNumbers w:val="0"/>
              <w:spacing w:before="8" w:beforeAutospacing="0" w:after="0" w:afterAutospacing="0"/>
              <w:ind w:left="0" w:right="0"/>
              <w:rPr>
                <w:rFonts w:hint="default" w:ascii="Times New Roman"/>
                <w:kern w:val="2"/>
                <w:sz w:val="33"/>
              </w:rPr>
            </w:pPr>
          </w:p>
          <w:p w14:paraId="06E9F468">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4D4DD773">
            <w:pPr>
              <w:pStyle w:val="11"/>
              <w:keepNext w:val="0"/>
              <w:keepLines w:val="0"/>
              <w:suppressLineNumbers w:val="0"/>
              <w:spacing w:before="0" w:beforeAutospacing="0" w:after="0" w:afterAutospacing="0"/>
              <w:ind w:left="0" w:right="0"/>
              <w:rPr>
                <w:rFonts w:hint="default" w:ascii="Times New Roman"/>
                <w:kern w:val="2"/>
                <w:sz w:val="26"/>
              </w:rPr>
            </w:pPr>
          </w:p>
          <w:p w14:paraId="3C08C92C">
            <w:pPr>
              <w:pStyle w:val="11"/>
              <w:keepNext w:val="0"/>
              <w:keepLines w:val="0"/>
              <w:suppressLineNumbers w:val="0"/>
              <w:spacing w:before="0" w:beforeAutospacing="0" w:after="0" w:afterAutospacing="0"/>
              <w:ind w:left="0" w:right="0"/>
              <w:rPr>
                <w:rFonts w:hint="default" w:ascii="Times New Roman"/>
                <w:kern w:val="2"/>
                <w:sz w:val="26"/>
              </w:rPr>
            </w:pPr>
          </w:p>
          <w:p w14:paraId="76AEE709">
            <w:pPr>
              <w:pStyle w:val="11"/>
              <w:keepNext w:val="0"/>
              <w:keepLines w:val="0"/>
              <w:suppressLineNumbers w:val="0"/>
              <w:spacing w:before="0" w:beforeAutospacing="0" w:after="0" w:afterAutospacing="0"/>
              <w:ind w:left="0" w:right="0"/>
              <w:rPr>
                <w:rFonts w:hint="default" w:ascii="Times New Roman"/>
                <w:kern w:val="2"/>
                <w:sz w:val="26"/>
              </w:rPr>
            </w:pPr>
          </w:p>
          <w:p w14:paraId="1D7388C0">
            <w:pPr>
              <w:pStyle w:val="11"/>
              <w:keepNext w:val="0"/>
              <w:keepLines w:val="0"/>
              <w:suppressLineNumbers w:val="0"/>
              <w:spacing w:before="0" w:beforeAutospacing="0" w:after="0" w:afterAutospacing="0"/>
              <w:ind w:left="0" w:right="0"/>
              <w:rPr>
                <w:rFonts w:hint="default" w:ascii="Times New Roman"/>
                <w:kern w:val="2"/>
                <w:sz w:val="26"/>
              </w:rPr>
            </w:pPr>
          </w:p>
          <w:p w14:paraId="3E22C0A3">
            <w:pPr>
              <w:pStyle w:val="11"/>
              <w:keepNext w:val="0"/>
              <w:keepLines w:val="0"/>
              <w:suppressLineNumbers w:val="0"/>
              <w:spacing w:before="198" w:beforeAutospacing="0" w:after="0" w:afterAutospacing="0" w:line="295"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00ED8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3" w:hRule="atLeast"/>
        </w:trPr>
        <w:tc>
          <w:tcPr>
            <w:tcW w:w="763" w:type="dxa"/>
            <w:vMerge w:val="restart"/>
          </w:tcPr>
          <w:p w14:paraId="2E810E6B">
            <w:pPr>
              <w:pStyle w:val="11"/>
              <w:keepNext w:val="0"/>
              <w:keepLines w:val="0"/>
              <w:suppressLineNumbers w:val="0"/>
              <w:spacing w:before="0" w:beforeAutospacing="0" w:after="0" w:afterAutospacing="0"/>
              <w:ind w:left="0" w:right="0"/>
              <w:rPr>
                <w:rFonts w:hint="default" w:ascii="Times New Roman"/>
                <w:kern w:val="2"/>
                <w:sz w:val="26"/>
              </w:rPr>
            </w:pPr>
          </w:p>
          <w:p w14:paraId="739FA324">
            <w:pPr>
              <w:pStyle w:val="11"/>
              <w:keepNext w:val="0"/>
              <w:keepLines w:val="0"/>
              <w:suppressLineNumbers w:val="0"/>
              <w:spacing w:before="0" w:beforeAutospacing="0" w:after="0" w:afterAutospacing="0"/>
              <w:ind w:left="0" w:right="0"/>
              <w:rPr>
                <w:rFonts w:hint="default" w:ascii="Times New Roman"/>
                <w:kern w:val="2"/>
                <w:sz w:val="26"/>
              </w:rPr>
            </w:pPr>
          </w:p>
          <w:p w14:paraId="6F888238">
            <w:pPr>
              <w:pStyle w:val="11"/>
              <w:keepNext w:val="0"/>
              <w:keepLines w:val="0"/>
              <w:suppressLineNumbers w:val="0"/>
              <w:spacing w:before="5" w:beforeAutospacing="0" w:after="0" w:afterAutospacing="0"/>
              <w:ind w:left="0" w:right="0"/>
              <w:rPr>
                <w:rFonts w:hint="default" w:ascii="Times New Roman"/>
                <w:kern w:val="2"/>
                <w:sz w:val="23"/>
              </w:rPr>
            </w:pPr>
          </w:p>
          <w:p w14:paraId="4637CF57">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6F60004">
            <w:pPr>
              <w:pStyle w:val="11"/>
              <w:keepNext w:val="0"/>
              <w:keepLines w:val="0"/>
              <w:suppressLineNumbers w:val="0"/>
              <w:spacing w:before="0" w:beforeAutospacing="0" w:after="0" w:afterAutospacing="0"/>
              <w:ind w:left="201" w:right="0"/>
              <w:rPr>
                <w:rFonts w:hint="default" w:ascii="Times New Roman"/>
                <w:kern w:val="2"/>
                <w:sz w:val="24"/>
                <w:lang w:val="en-US"/>
              </w:rPr>
            </w:pPr>
          </w:p>
          <w:p w14:paraId="0C94F42C">
            <w:pPr>
              <w:pStyle w:val="11"/>
              <w:keepNext w:val="0"/>
              <w:keepLines w:val="0"/>
              <w:suppressLineNumbers w:val="0"/>
              <w:spacing w:before="0" w:beforeAutospacing="0" w:after="0" w:afterAutospacing="0"/>
              <w:ind w:left="201" w:right="0"/>
              <w:rPr>
                <w:rFonts w:hint="default" w:ascii="Times New Roman"/>
                <w:kern w:val="2"/>
                <w:sz w:val="24"/>
                <w:lang w:val="en-US"/>
              </w:rPr>
            </w:pPr>
          </w:p>
          <w:p w14:paraId="75CB6568">
            <w:pPr>
              <w:pStyle w:val="11"/>
              <w:keepNext w:val="0"/>
              <w:keepLines w:val="0"/>
              <w:suppressLineNumbers w:val="0"/>
              <w:spacing w:before="0" w:beforeAutospacing="0" w:after="0" w:afterAutospacing="0"/>
              <w:ind w:left="201" w:right="0"/>
              <w:rPr>
                <w:rFonts w:hint="default" w:ascii="Times New Roman"/>
                <w:kern w:val="2"/>
                <w:sz w:val="24"/>
                <w:lang w:val="en-US"/>
              </w:rPr>
            </w:pPr>
          </w:p>
          <w:p w14:paraId="01CC958A">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7F2ADF6">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9B50D9E">
            <w:pPr>
              <w:pStyle w:val="11"/>
              <w:keepNext w:val="0"/>
              <w:keepLines w:val="0"/>
              <w:suppressLineNumbers w:val="0"/>
              <w:spacing w:before="0" w:beforeAutospacing="0" w:after="0" w:afterAutospacing="0"/>
              <w:ind w:left="201" w:right="0"/>
              <w:rPr>
                <w:rFonts w:hint="default" w:ascii="Times New Roman"/>
                <w:kern w:val="2"/>
                <w:sz w:val="24"/>
                <w:lang w:val="en-US"/>
              </w:rPr>
            </w:pPr>
          </w:p>
          <w:p w14:paraId="31F330AD">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7C5EA07">
            <w:pPr>
              <w:pStyle w:val="11"/>
              <w:keepNext w:val="0"/>
              <w:keepLines w:val="0"/>
              <w:suppressLineNumbers w:val="0"/>
              <w:spacing w:before="0" w:beforeAutospacing="0" w:after="0" w:afterAutospacing="0"/>
              <w:ind w:left="201" w:right="0"/>
              <w:rPr>
                <w:rFonts w:hint="default" w:ascii="Times New Roman"/>
                <w:kern w:val="2"/>
                <w:sz w:val="24"/>
                <w:lang w:val="en-US"/>
              </w:rPr>
            </w:pPr>
          </w:p>
          <w:p w14:paraId="47CABCE9">
            <w:pPr>
              <w:pStyle w:val="11"/>
              <w:keepNext w:val="0"/>
              <w:keepLines w:val="0"/>
              <w:suppressLineNumbers w:val="0"/>
              <w:spacing w:before="0" w:beforeAutospacing="0" w:after="0" w:afterAutospacing="0"/>
              <w:ind w:left="201" w:right="0"/>
              <w:rPr>
                <w:rFonts w:hint="default" w:ascii="Times New Roman"/>
                <w:kern w:val="2"/>
                <w:sz w:val="24"/>
                <w:lang w:val="en-US"/>
              </w:rPr>
            </w:pPr>
          </w:p>
          <w:p w14:paraId="33D560BF">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0</w:t>
            </w:r>
          </w:p>
        </w:tc>
        <w:tc>
          <w:tcPr>
            <w:tcW w:w="2515" w:type="dxa"/>
            <w:vMerge w:val="restart"/>
          </w:tcPr>
          <w:p w14:paraId="34C37B47">
            <w:pPr>
              <w:pStyle w:val="11"/>
              <w:keepNext w:val="0"/>
              <w:keepLines w:val="0"/>
              <w:suppressLineNumbers w:val="0"/>
              <w:spacing w:before="0" w:beforeAutospacing="0" w:after="0" w:afterAutospacing="0"/>
              <w:ind w:left="0" w:right="0"/>
              <w:rPr>
                <w:rFonts w:hint="default" w:ascii="Times New Roman"/>
                <w:kern w:val="2"/>
                <w:sz w:val="26"/>
              </w:rPr>
            </w:pPr>
          </w:p>
          <w:p w14:paraId="62097AA6">
            <w:pPr>
              <w:pStyle w:val="11"/>
              <w:keepNext w:val="0"/>
              <w:keepLines w:val="0"/>
              <w:suppressLineNumbers w:val="0"/>
              <w:spacing w:before="0" w:beforeAutospacing="0" w:after="0" w:afterAutospacing="0"/>
              <w:ind w:left="0" w:right="0"/>
              <w:rPr>
                <w:rFonts w:hint="default" w:ascii="Times New Roman"/>
                <w:kern w:val="2"/>
                <w:sz w:val="26"/>
              </w:rPr>
            </w:pPr>
          </w:p>
          <w:p w14:paraId="1CAD28E2">
            <w:pPr>
              <w:pStyle w:val="11"/>
              <w:keepNext w:val="0"/>
              <w:keepLines w:val="0"/>
              <w:suppressLineNumbers w:val="0"/>
              <w:spacing w:before="0" w:beforeAutospacing="0" w:after="0" w:afterAutospacing="0"/>
              <w:ind w:left="0" w:right="0"/>
              <w:rPr>
                <w:rFonts w:hint="default" w:ascii="Times New Roman"/>
                <w:kern w:val="2"/>
                <w:sz w:val="26"/>
              </w:rPr>
            </w:pPr>
          </w:p>
          <w:p w14:paraId="244DEE4F">
            <w:pPr>
              <w:pStyle w:val="11"/>
              <w:keepNext w:val="0"/>
              <w:keepLines w:val="0"/>
              <w:suppressLineNumbers w:val="0"/>
              <w:spacing w:before="0" w:beforeAutospacing="0" w:after="0" w:afterAutospacing="0"/>
              <w:ind w:left="0" w:right="0"/>
              <w:rPr>
                <w:rFonts w:hint="default" w:ascii="Times New Roman"/>
                <w:kern w:val="2"/>
                <w:sz w:val="26"/>
              </w:rPr>
            </w:pPr>
          </w:p>
          <w:p w14:paraId="3E1D1A7D">
            <w:pPr>
              <w:pStyle w:val="11"/>
              <w:keepNext w:val="0"/>
              <w:keepLines w:val="0"/>
              <w:suppressLineNumbers w:val="0"/>
              <w:spacing w:before="0" w:beforeAutospacing="0" w:after="0" w:afterAutospacing="0"/>
              <w:ind w:left="0" w:right="0"/>
              <w:rPr>
                <w:rFonts w:hint="default" w:ascii="Times New Roman"/>
                <w:kern w:val="2"/>
                <w:sz w:val="26"/>
              </w:rPr>
            </w:pPr>
          </w:p>
          <w:p w14:paraId="3A991673">
            <w:pPr>
              <w:pStyle w:val="11"/>
              <w:keepNext w:val="0"/>
              <w:keepLines w:val="0"/>
              <w:suppressLineNumbers w:val="0"/>
              <w:spacing w:before="0" w:beforeAutospacing="0" w:after="0" w:afterAutospacing="0"/>
              <w:ind w:left="0" w:right="0"/>
              <w:rPr>
                <w:rFonts w:hint="default" w:ascii="Times New Roman"/>
                <w:kern w:val="2"/>
                <w:sz w:val="26"/>
              </w:rPr>
            </w:pPr>
          </w:p>
          <w:p w14:paraId="2E4749B7">
            <w:pPr>
              <w:pStyle w:val="11"/>
              <w:keepNext w:val="0"/>
              <w:keepLines w:val="0"/>
              <w:suppressLineNumbers w:val="0"/>
              <w:spacing w:before="0" w:beforeAutospacing="0" w:after="0" w:afterAutospacing="0"/>
              <w:ind w:left="0" w:right="0"/>
              <w:rPr>
                <w:rFonts w:hint="default" w:ascii="Times New Roman"/>
                <w:kern w:val="2"/>
                <w:sz w:val="26"/>
              </w:rPr>
            </w:pPr>
          </w:p>
          <w:p w14:paraId="74DA5A37">
            <w:pPr>
              <w:pStyle w:val="11"/>
              <w:keepNext w:val="0"/>
              <w:keepLines w:val="0"/>
              <w:suppressLineNumbers w:val="0"/>
              <w:spacing w:before="0" w:beforeAutospacing="0" w:after="0" w:afterAutospacing="0"/>
              <w:ind w:left="0" w:right="0"/>
              <w:rPr>
                <w:rFonts w:hint="default" w:ascii="Times New Roman"/>
                <w:kern w:val="2"/>
                <w:sz w:val="26"/>
              </w:rPr>
            </w:pPr>
          </w:p>
          <w:p w14:paraId="225B2E5F">
            <w:pPr>
              <w:pStyle w:val="11"/>
              <w:keepNext w:val="0"/>
              <w:keepLines w:val="0"/>
              <w:suppressLineNumbers w:val="0"/>
              <w:spacing w:before="0" w:beforeAutospacing="0" w:after="0" w:afterAutospacing="0"/>
              <w:ind w:left="0" w:right="0"/>
              <w:rPr>
                <w:rFonts w:hint="default" w:ascii="Times New Roman"/>
                <w:kern w:val="2"/>
                <w:sz w:val="26"/>
              </w:rPr>
            </w:pPr>
          </w:p>
          <w:p w14:paraId="7047BD54">
            <w:pPr>
              <w:pStyle w:val="11"/>
              <w:keepNext w:val="0"/>
              <w:keepLines w:val="0"/>
              <w:suppressLineNumbers w:val="0"/>
              <w:spacing w:before="0" w:beforeAutospacing="0" w:after="0" w:afterAutospacing="0"/>
              <w:ind w:left="0" w:right="0"/>
              <w:rPr>
                <w:rFonts w:hint="default" w:ascii="Times New Roman"/>
                <w:kern w:val="2"/>
                <w:sz w:val="26"/>
              </w:rPr>
            </w:pPr>
          </w:p>
          <w:p w14:paraId="1AFFBAA1">
            <w:pPr>
              <w:pStyle w:val="11"/>
              <w:keepNext w:val="0"/>
              <w:keepLines w:val="0"/>
              <w:suppressLineNumbers w:val="0"/>
              <w:spacing w:before="0" w:beforeAutospacing="0" w:after="0" w:afterAutospacing="0"/>
              <w:ind w:left="0" w:right="0"/>
              <w:rPr>
                <w:rFonts w:hint="default" w:ascii="Times New Roman"/>
                <w:kern w:val="2"/>
                <w:sz w:val="26"/>
              </w:rPr>
            </w:pPr>
          </w:p>
          <w:p w14:paraId="5516CA42">
            <w:pPr>
              <w:pStyle w:val="11"/>
              <w:keepNext w:val="0"/>
              <w:keepLines w:val="0"/>
              <w:suppressLineNumbers w:val="0"/>
              <w:spacing w:before="0" w:beforeAutospacing="0" w:after="0" w:afterAutospacing="0" w:line="297" w:lineRule="auto"/>
              <w:ind w:left="108" w:right="97"/>
              <w:rPr>
                <w:rFonts w:hint="default"/>
                <w:kern w:val="2"/>
                <w:sz w:val="24"/>
              </w:rPr>
            </w:pPr>
          </w:p>
          <w:p w14:paraId="0710F477">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建设工程消防设计审查及验收</w:t>
            </w:r>
          </w:p>
        </w:tc>
        <w:tc>
          <w:tcPr>
            <w:tcW w:w="2518" w:type="dxa"/>
          </w:tcPr>
          <w:p w14:paraId="29388BDA">
            <w:pPr>
              <w:pStyle w:val="11"/>
              <w:keepNext w:val="0"/>
              <w:keepLines w:val="0"/>
              <w:suppressLineNumbers w:val="0"/>
              <w:spacing w:before="0" w:beforeAutospacing="0" w:after="0" w:afterAutospacing="0"/>
              <w:ind w:left="0" w:right="0"/>
              <w:rPr>
                <w:rFonts w:hint="default" w:ascii="Times New Roman"/>
                <w:kern w:val="2"/>
                <w:sz w:val="26"/>
              </w:rPr>
            </w:pPr>
          </w:p>
          <w:p w14:paraId="19B94501">
            <w:pPr>
              <w:pStyle w:val="11"/>
              <w:keepNext w:val="0"/>
              <w:keepLines w:val="0"/>
              <w:suppressLineNumbers w:val="0"/>
              <w:spacing w:before="0" w:beforeAutospacing="0" w:after="0" w:afterAutospacing="0"/>
              <w:ind w:left="0" w:right="0"/>
              <w:rPr>
                <w:rFonts w:hint="default" w:ascii="Times New Roman"/>
                <w:kern w:val="2"/>
                <w:sz w:val="26"/>
              </w:rPr>
            </w:pPr>
          </w:p>
          <w:p w14:paraId="02C6E05B">
            <w:pPr>
              <w:pStyle w:val="11"/>
              <w:keepNext w:val="0"/>
              <w:keepLines w:val="0"/>
              <w:suppressLineNumbers w:val="0"/>
              <w:spacing w:before="0" w:beforeAutospacing="0" w:after="0" w:afterAutospacing="0"/>
              <w:ind w:left="0" w:right="0"/>
              <w:rPr>
                <w:rFonts w:hint="default" w:ascii="Times New Roman"/>
                <w:kern w:val="2"/>
                <w:sz w:val="26"/>
              </w:rPr>
            </w:pPr>
          </w:p>
          <w:p w14:paraId="734D4E97">
            <w:pPr>
              <w:pStyle w:val="11"/>
              <w:keepNext w:val="0"/>
              <w:keepLines w:val="0"/>
              <w:suppressLineNumbers w:val="0"/>
              <w:spacing w:before="0" w:beforeAutospacing="0" w:after="0" w:afterAutospacing="0"/>
              <w:ind w:left="0" w:right="0"/>
              <w:rPr>
                <w:rFonts w:hint="default" w:ascii="Times New Roman"/>
                <w:kern w:val="2"/>
                <w:sz w:val="26"/>
              </w:rPr>
            </w:pPr>
          </w:p>
          <w:p w14:paraId="307B2AEB">
            <w:pPr>
              <w:pStyle w:val="11"/>
              <w:keepNext w:val="0"/>
              <w:keepLines w:val="0"/>
              <w:suppressLineNumbers w:val="0"/>
              <w:spacing w:before="0" w:beforeAutospacing="0" w:after="0" w:afterAutospacing="0"/>
              <w:ind w:left="0" w:right="0"/>
              <w:rPr>
                <w:rFonts w:hint="default" w:ascii="Times New Roman"/>
                <w:kern w:val="2"/>
                <w:sz w:val="26"/>
              </w:rPr>
            </w:pPr>
          </w:p>
          <w:p w14:paraId="00A30B0D">
            <w:pPr>
              <w:pStyle w:val="11"/>
              <w:keepNext w:val="0"/>
              <w:keepLines w:val="0"/>
              <w:suppressLineNumbers w:val="0"/>
              <w:spacing w:before="0" w:beforeAutospacing="0" w:after="0" w:afterAutospacing="0"/>
              <w:ind w:left="0" w:right="0"/>
              <w:rPr>
                <w:rFonts w:hint="default" w:ascii="Times New Roman"/>
                <w:kern w:val="2"/>
                <w:sz w:val="26"/>
              </w:rPr>
            </w:pPr>
          </w:p>
          <w:p w14:paraId="124CE15B">
            <w:pPr>
              <w:pStyle w:val="11"/>
              <w:keepNext w:val="0"/>
              <w:keepLines w:val="0"/>
              <w:suppressLineNumbers w:val="0"/>
              <w:spacing w:before="170" w:beforeAutospacing="0" w:after="0" w:afterAutospacing="0" w:line="297" w:lineRule="auto"/>
              <w:ind w:left="108" w:right="75"/>
              <w:rPr>
                <w:rFonts w:hint="default"/>
                <w:kern w:val="2"/>
                <w:sz w:val="21"/>
              </w:rPr>
            </w:pPr>
            <w:r>
              <w:rPr>
                <w:rFonts w:hint="default"/>
                <w:kern w:val="2"/>
                <w:sz w:val="24"/>
              </w:rPr>
              <w:t>建设工程消防设计审查</w:t>
            </w:r>
          </w:p>
        </w:tc>
        <w:tc>
          <w:tcPr>
            <w:tcW w:w="1322" w:type="dxa"/>
          </w:tcPr>
          <w:p w14:paraId="15CE105C">
            <w:pPr>
              <w:pStyle w:val="11"/>
              <w:keepNext w:val="0"/>
              <w:keepLines w:val="0"/>
              <w:suppressLineNumbers w:val="0"/>
              <w:spacing w:before="0" w:beforeAutospacing="0" w:after="0" w:afterAutospacing="0"/>
              <w:ind w:left="0" w:right="0"/>
              <w:jc w:val="center"/>
              <w:rPr>
                <w:rFonts w:hint="default" w:ascii="Times New Roman"/>
                <w:kern w:val="2"/>
                <w:sz w:val="26"/>
              </w:rPr>
            </w:pPr>
          </w:p>
          <w:p w14:paraId="76867C6D">
            <w:pPr>
              <w:pStyle w:val="11"/>
              <w:keepNext w:val="0"/>
              <w:keepLines w:val="0"/>
              <w:suppressLineNumbers w:val="0"/>
              <w:spacing w:before="0" w:beforeAutospacing="0" w:after="0" w:afterAutospacing="0"/>
              <w:ind w:left="0" w:right="0"/>
              <w:jc w:val="center"/>
              <w:rPr>
                <w:rFonts w:hint="default" w:ascii="Times New Roman"/>
                <w:kern w:val="2"/>
                <w:sz w:val="26"/>
              </w:rPr>
            </w:pPr>
          </w:p>
          <w:p w14:paraId="447C36F7">
            <w:pPr>
              <w:pStyle w:val="11"/>
              <w:keepNext w:val="0"/>
              <w:keepLines w:val="0"/>
              <w:suppressLineNumbers w:val="0"/>
              <w:spacing w:before="0" w:beforeAutospacing="0" w:after="0" w:afterAutospacing="0"/>
              <w:ind w:left="0" w:right="0"/>
              <w:jc w:val="center"/>
              <w:rPr>
                <w:rFonts w:hint="default" w:ascii="Times New Roman"/>
                <w:kern w:val="2"/>
                <w:sz w:val="26"/>
              </w:rPr>
            </w:pPr>
          </w:p>
          <w:p w14:paraId="625227AC">
            <w:pPr>
              <w:pStyle w:val="11"/>
              <w:keepNext w:val="0"/>
              <w:keepLines w:val="0"/>
              <w:suppressLineNumbers w:val="0"/>
              <w:spacing w:before="0" w:beforeAutospacing="0" w:after="0" w:afterAutospacing="0"/>
              <w:ind w:left="0" w:right="0"/>
              <w:jc w:val="center"/>
              <w:rPr>
                <w:rFonts w:hint="default" w:ascii="Times New Roman"/>
                <w:kern w:val="2"/>
                <w:sz w:val="26"/>
              </w:rPr>
            </w:pPr>
          </w:p>
          <w:p w14:paraId="4DB62DB7">
            <w:pPr>
              <w:pStyle w:val="11"/>
              <w:keepNext w:val="0"/>
              <w:keepLines w:val="0"/>
              <w:suppressLineNumbers w:val="0"/>
              <w:spacing w:before="0" w:beforeAutospacing="0" w:after="0" w:afterAutospacing="0"/>
              <w:ind w:left="0" w:right="0"/>
              <w:jc w:val="center"/>
              <w:rPr>
                <w:rFonts w:hint="default" w:ascii="Times New Roman"/>
                <w:kern w:val="2"/>
                <w:sz w:val="26"/>
              </w:rPr>
            </w:pPr>
          </w:p>
          <w:p w14:paraId="50BA0F56">
            <w:pPr>
              <w:pStyle w:val="11"/>
              <w:keepNext w:val="0"/>
              <w:keepLines w:val="0"/>
              <w:suppressLineNumbers w:val="0"/>
              <w:spacing w:before="0" w:beforeAutospacing="0" w:after="0" w:afterAutospacing="0"/>
              <w:ind w:left="0" w:right="0"/>
              <w:jc w:val="center"/>
              <w:rPr>
                <w:rFonts w:hint="default" w:ascii="Times New Roman"/>
                <w:kern w:val="2"/>
                <w:sz w:val="26"/>
              </w:rPr>
            </w:pPr>
          </w:p>
          <w:p w14:paraId="6BEBFC68">
            <w:pPr>
              <w:pStyle w:val="11"/>
              <w:keepNext w:val="0"/>
              <w:keepLines w:val="0"/>
              <w:suppressLineNumbers w:val="0"/>
              <w:spacing w:before="3" w:beforeAutospacing="0" w:after="0" w:afterAutospacing="0"/>
              <w:ind w:left="0" w:right="0"/>
              <w:jc w:val="center"/>
              <w:rPr>
                <w:rFonts w:hint="default" w:ascii="Times New Roman"/>
                <w:kern w:val="2"/>
                <w:sz w:val="31"/>
              </w:rPr>
            </w:pPr>
          </w:p>
          <w:p w14:paraId="2CAC58C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326734D1">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《中华人民共和国消防法》第十条 对按照国家工程建设消防技术标准需要进行消防设计的建设工程，实行</w:t>
            </w:r>
            <w:r>
              <w:rPr>
                <w:rFonts w:hint="default"/>
                <w:spacing w:val="-2"/>
                <w:kern w:val="2"/>
                <w:sz w:val="24"/>
              </w:rPr>
              <w:t>建设工程消防设计审查验收制度。第十一条 国务院住房和城乡建设主管部门规定的特殊建设工程，建设单</w:t>
            </w:r>
            <w:r>
              <w:rPr>
                <w:rFonts w:hint="default"/>
                <w:spacing w:val="1"/>
                <w:kern w:val="2"/>
                <w:sz w:val="24"/>
              </w:rPr>
              <w:t>位应当将消防设计文件报送住房和城乡建设主管部门审查，住房和城乡建设主管部门依法对审查的结果负</w:t>
            </w:r>
            <w:r>
              <w:rPr>
                <w:rFonts w:hint="default"/>
                <w:spacing w:val="-8"/>
                <w:kern w:val="2"/>
                <w:sz w:val="24"/>
              </w:rPr>
              <w:t>责。前款规定以外的其他建设工程，建设单位申请领取施工许可证或者申请批准开工报告时应当提供满足施</w:t>
            </w:r>
            <w:r>
              <w:rPr>
                <w:rFonts w:hint="default"/>
                <w:kern w:val="2"/>
                <w:sz w:val="24"/>
              </w:rPr>
              <w:t>工需要的消防设计图纸及技术资料。</w:t>
            </w:r>
          </w:p>
          <w:p w14:paraId="73C5E602">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kern w:val="2"/>
                <w:sz w:val="24"/>
              </w:rPr>
              <w:t>《中共中央办公厅 国务院办公厅关于调整住房和城乡建设部职责机构编制的通知》（厅字〔2018〕85</w:t>
            </w:r>
            <w:r>
              <w:rPr>
                <w:rFonts w:hint="default"/>
                <w:spacing w:val="-25"/>
                <w:kern w:val="2"/>
                <w:sz w:val="24"/>
              </w:rPr>
              <w:t xml:space="preserve"> 号</w:t>
            </w:r>
            <w:r>
              <w:rPr>
                <w:rFonts w:hint="default"/>
                <w:spacing w:val="-17"/>
                <w:kern w:val="2"/>
                <w:sz w:val="24"/>
              </w:rPr>
              <w:t xml:space="preserve">） </w:t>
            </w:r>
            <w:r>
              <w:rPr>
                <w:rFonts w:hint="default"/>
                <w:kern w:val="2"/>
                <w:sz w:val="24"/>
              </w:rPr>
              <w:t>三、将公安部指导建设工程消防设计审查职责划入住房和城乡建设部。</w:t>
            </w:r>
          </w:p>
          <w:p w14:paraId="2E559A8B">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《建设工程消防设计审查验收管理暂行规定》（</w:t>
            </w:r>
            <w:r>
              <w:rPr>
                <w:rFonts w:hint="default"/>
                <w:spacing w:val="-3"/>
                <w:kern w:val="2"/>
                <w:sz w:val="24"/>
              </w:rPr>
              <w:t xml:space="preserve">住房和城乡建设部令第 </w:t>
            </w:r>
            <w:r>
              <w:rPr>
                <w:rFonts w:hint="default"/>
                <w:kern w:val="2"/>
                <w:sz w:val="24"/>
              </w:rPr>
              <w:t>51</w:t>
            </w:r>
            <w:r>
              <w:rPr>
                <w:rFonts w:hint="default"/>
                <w:spacing w:val="-12"/>
                <w:kern w:val="2"/>
                <w:sz w:val="24"/>
              </w:rPr>
              <w:t xml:space="preserve"> 号</w:t>
            </w:r>
            <w:r>
              <w:rPr>
                <w:rFonts w:hint="default"/>
                <w:kern w:val="2"/>
                <w:sz w:val="24"/>
              </w:rPr>
              <w:t>）</w:t>
            </w:r>
            <w:r>
              <w:rPr>
                <w:rFonts w:hint="default"/>
                <w:spacing w:val="7"/>
                <w:kern w:val="2"/>
                <w:sz w:val="24"/>
              </w:rPr>
              <w:t>第三条 国务院住房和城乡</w:t>
            </w:r>
            <w:r>
              <w:rPr>
                <w:rFonts w:hint="default"/>
                <w:spacing w:val="-3"/>
                <w:kern w:val="2"/>
                <w:sz w:val="24"/>
              </w:rPr>
              <w:t>建设主管部门负责指导监督全国建设工程消防设计审查验收工作。县级以上地方人民政府住房和城乡建设主</w:t>
            </w:r>
            <w:r>
              <w:rPr>
                <w:rFonts w:hint="default"/>
                <w:spacing w:val="-6"/>
                <w:kern w:val="2"/>
                <w:sz w:val="24"/>
              </w:rPr>
              <w:t>管部门</w:t>
            </w:r>
            <w:r>
              <w:rPr>
                <w:rFonts w:hint="default"/>
                <w:kern w:val="2"/>
                <w:sz w:val="24"/>
              </w:rPr>
              <w:t>（以下简称消防设计审查验收主管部门</w:t>
            </w:r>
            <w:r>
              <w:rPr>
                <w:rFonts w:hint="default"/>
                <w:spacing w:val="-17"/>
                <w:kern w:val="2"/>
                <w:sz w:val="24"/>
              </w:rPr>
              <w:t>）</w:t>
            </w:r>
            <w:r>
              <w:rPr>
                <w:rFonts w:hint="default"/>
                <w:spacing w:val="-2"/>
                <w:kern w:val="2"/>
                <w:sz w:val="24"/>
              </w:rPr>
              <w:t>依职责承担本行政区域内建设工程的消防设计审查、消防验</w:t>
            </w:r>
            <w:r>
              <w:rPr>
                <w:rFonts w:hint="default"/>
                <w:spacing w:val="-8"/>
                <w:kern w:val="2"/>
                <w:sz w:val="24"/>
              </w:rPr>
              <w:t>收、备案和抽查工作。跨行政区域建设工程的消防设计审查、消防验收、备案和抽查工作，由该建设工程所</w:t>
            </w:r>
            <w:r>
              <w:rPr>
                <w:rFonts w:hint="default"/>
                <w:kern w:val="2"/>
                <w:sz w:val="24"/>
              </w:rPr>
              <w:t>在行政区域消防设计审查验收主管部门共同的上一级主管部门指定负责。</w:t>
            </w:r>
          </w:p>
        </w:tc>
        <w:tc>
          <w:tcPr>
            <w:tcW w:w="1275" w:type="dxa"/>
          </w:tcPr>
          <w:p w14:paraId="3F5E9A14">
            <w:pPr>
              <w:pStyle w:val="11"/>
              <w:keepNext w:val="0"/>
              <w:keepLines w:val="0"/>
              <w:suppressLineNumbers w:val="0"/>
              <w:spacing w:before="0" w:beforeAutospacing="0" w:after="0" w:afterAutospacing="0"/>
              <w:ind w:left="0" w:right="0"/>
              <w:rPr>
                <w:rFonts w:hint="default" w:ascii="Times New Roman"/>
                <w:kern w:val="2"/>
                <w:sz w:val="26"/>
              </w:rPr>
            </w:pPr>
          </w:p>
          <w:p w14:paraId="18346CC8">
            <w:pPr>
              <w:pStyle w:val="11"/>
              <w:keepNext w:val="0"/>
              <w:keepLines w:val="0"/>
              <w:suppressLineNumbers w:val="0"/>
              <w:spacing w:before="0" w:beforeAutospacing="0" w:after="0" w:afterAutospacing="0"/>
              <w:ind w:left="0" w:right="0"/>
              <w:rPr>
                <w:rFonts w:hint="default" w:ascii="Times New Roman"/>
                <w:kern w:val="2"/>
                <w:sz w:val="26"/>
              </w:rPr>
            </w:pPr>
          </w:p>
          <w:p w14:paraId="6699330F">
            <w:pPr>
              <w:pStyle w:val="11"/>
              <w:keepNext w:val="0"/>
              <w:keepLines w:val="0"/>
              <w:suppressLineNumbers w:val="0"/>
              <w:spacing w:before="0" w:beforeAutospacing="0" w:after="0" w:afterAutospacing="0"/>
              <w:ind w:left="0" w:right="0"/>
              <w:rPr>
                <w:rFonts w:hint="default" w:ascii="Times New Roman"/>
                <w:kern w:val="2"/>
                <w:sz w:val="26"/>
              </w:rPr>
            </w:pPr>
          </w:p>
          <w:p w14:paraId="703067B2">
            <w:pPr>
              <w:pStyle w:val="11"/>
              <w:keepNext w:val="0"/>
              <w:keepLines w:val="0"/>
              <w:suppressLineNumbers w:val="0"/>
              <w:spacing w:before="0" w:beforeAutospacing="0" w:after="0" w:afterAutospacing="0"/>
              <w:ind w:left="0" w:right="0"/>
              <w:rPr>
                <w:rFonts w:hint="default" w:ascii="Times New Roman"/>
                <w:kern w:val="2"/>
                <w:sz w:val="26"/>
              </w:rPr>
            </w:pPr>
          </w:p>
          <w:p w14:paraId="104D7657">
            <w:pPr>
              <w:pStyle w:val="11"/>
              <w:keepNext w:val="0"/>
              <w:keepLines w:val="0"/>
              <w:suppressLineNumbers w:val="0"/>
              <w:spacing w:before="0" w:beforeAutospacing="0" w:after="0" w:afterAutospacing="0"/>
              <w:ind w:left="0" w:right="0"/>
              <w:rPr>
                <w:rFonts w:hint="default" w:ascii="Times New Roman"/>
                <w:kern w:val="2"/>
                <w:sz w:val="26"/>
              </w:rPr>
            </w:pPr>
          </w:p>
          <w:p w14:paraId="1E076EA6">
            <w:pPr>
              <w:pStyle w:val="11"/>
              <w:keepNext w:val="0"/>
              <w:keepLines w:val="0"/>
              <w:suppressLineNumbers w:val="0"/>
              <w:spacing w:before="0" w:beforeAutospacing="0" w:after="0" w:afterAutospacing="0"/>
              <w:ind w:left="0" w:right="0"/>
              <w:rPr>
                <w:rFonts w:hint="default" w:ascii="Times New Roman"/>
                <w:kern w:val="2"/>
                <w:sz w:val="26"/>
              </w:rPr>
            </w:pPr>
          </w:p>
          <w:p w14:paraId="7FF17602">
            <w:pPr>
              <w:pStyle w:val="11"/>
              <w:keepNext w:val="0"/>
              <w:keepLines w:val="0"/>
              <w:suppressLineNumbers w:val="0"/>
              <w:spacing w:before="3" w:beforeAutospacing="0" w:after="0" w:afterAutospacing="0"/>
              <w:ind w:left="0" w:right="0"/>
              <w:rPr>
                <w:rFonts w:hint="default" w:ascii="Times New Roman"/>
                <w:kern w:val="2"/>
                <w:sz w:val="31"/>
              </w:rPr>
            </w:pPr>
          </w:p>
          <w:p w14:paraId="2BE5AB0E">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12A7656B">
            <w:pPr>
              <w:pStyle w:val="11"/>
              <w:keepNext w:val="0"/>
              <w:keepLines w:val="0"/>
              <w:suppressLineNumbers w:val="0"/>
              <w:spacing w:before="0" w:beforeAutospacing="0" w:after="0" w:afterAutospacing="0"/>
              <w:ind w:left="0" w:right="0"/>
              <w:rPr>
                <w:rFonts w:hint="default" w:ascii="Times New Roman"/>
                <w:kern w:val="2"/>
                <w:sz w:val="26"/>
              </w:rPr>
            </w:pPr>
          </w:p>
          <w:p w14:paraId="6D255136">
            <w:pPr>
              <w:pStyle w:val="11"/>
              <w:keepNext w:val="0"/>
              <w:keepLines w:val="0"/>
              <w:suppressLineNumbers w:val="0"/>
              <w:spacing w:before="0" w:beforeAutospacing="0" w:after="0" w:afterAutospacing="0"/>
              <w:ind w:left="0" w:right="0"/>
              <w:rPr>
                <w:rFonts w:hint="default" w:ascii="Times New Roman"/>
                <w:kern w:val="2"/>
                <w:sz w:val="26"/>
              </w:rPr>
            </w:pPr>
          </w:p>
          <w:p w14:paraId="28C6A82A">
            <w:pPr>
              <w:pStyle w:val="11"/>
              <w:keepNext w:val="0"/>
              <w:keepLines w:val="0"/>
              <w:suppressLineNumbers w:val="0"/>
              <w:spacing w:before="0" w:beforeAutospacing="0" w:after="0" w:afterAutospacing="0"/>
              <w:ind w:left="0" w:right="0"/>
              <w:rPr>
                <w:rFonts w:hint="default" w:ascii="Times New Roman"/>
                <w:kern w:val="2"/>
                <w:sz w:val="26"/>
              </w:rPr>
            </w:pPr>
          </w:p>
          <w:p w14:paraId="6FB04E6A">
            <w:pPr>
              <w:pStyle w:val="11"/>
              <w:keepNext w:val="0"/>
              <w:keepLines w:val="0"/>
              <w:suppressLineNumbers w:val="0"/>
              <w:spacing w:before="0" w:beforeAutospacing="0" w:after="0" w:afterAutospacing="0"/>
              <w:ind w:left="0" w:right="0"/>
              <w:rPr>
                <w:rFonts w:hint="default" w:ascii="Times New Roman"/>
                <w:kern w:val="2"/>
                <w:sz w:val="26"/>
              </w:rPr>
            </w:pPr>
          </w:p>
          <w:p w14:paraId="47FA8591">
            <w:pPr>
              <w:pStyle w:val="11"/>
              <w:keepNext w:val="0"/>
              <w:keepLines w:val="0"/>
              <w:suppressLineNumbers w:val="0"/>
              <w:spacing w:before="0" w:beforeAutospacing="0" w:after="0" w:afterAutospacing="0"/>
              <w:ind w:left="0" w:right="0"/>
              <w:rPr>
                <w:rFonts w:hint="default" w:ascii="Times New Roman"/>
                <w:kern w:val="2"/>
                <w:sz w:val="26"/>
              </w:rPr>
            </w:pPr>
          </w:p>
          <w:p w14:paraId="426544BB">
            <w:pPr>
              <w:pStyle w:val="11"/>
              <w:keepNext w:val="0"/>
              <w:keepLines w:val="0"/>
              <w:suppressLineNumbers w:val="0"/>
              <w:spacing w:before="0" w:beforeAutospacing="0" w:after="0" w:afterAutospacing="0"/>
              <w:ind w:left="0" w:right="0"/>
              <w:rPr>
                <w:rFonts w:hint="default" w:ascii="Times New Roman"/>
                <w:kern w:val="2"/>
                <w:sz w:val="26"/>
              </w:rPr>
            </w:pPr>
          </w:p>
          <w:p w14:paraId="328379EC">
            <w:pPr>
              <w:pStyle w:val="11"/>
              <w:keepNext w:val="0"/>
              <w:keepLines w:val="0"/>
              <w:suppressLineNumbers w:val="0"/>
              <w:spacing w:before="170"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0C6CD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2" w:hRule="atLeast"/>
        </w:trPr>
        <w:tc>
          <w:tcPr>
            <w:tcW w:w="763" w:type="dxa"/>
            <w:vMerge w:val="continue"/>
            <w:tcBorders>
              <w:top w:val="nil"/>
            </w:tcBorders>
          </w:tcPr>
          <w:p w14:paraId="21B9878C">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1800437">
            <w:pPr>
              <w:keepNext w:val="0"/>
              <w:keepLines w:val="0"/>
              <w:suppressLineNumbers w:val="0"/>
              <w:spacing w:before="0" w:beforeAutospacing="0" w:after="0" w:afterAutospacing="0"/>
              <w:ind w:left="0" w:right="0"/>
              <w:rPr>
                <w:rFonts w:hint="default"/>
                <w:kern w:val="2"/>
                <w:sz w:val="2"/>
                <w:szCs w:val="2"/>
              </w:rPr>
            </w:pPr>
          </w:p>
        </w:tc>
        <w:tc>
          <w:tcPr>
            <w:tcW w:w="2518" w:type="dxa"/>
          </w:tcPr>
          <w:p w14:paraId="486AA874">
            <w:pPr>
              <w:pStyle w:val="11"/>
              <w:keepNext w:val="0"/>
              <w:keepLines w:val="0"/>
              <w:suppressLineNumbers w:val="0"/>
              <w:spacing w:before="0" w:beforeAutospacing="0" w:after="0" w:afterAutospacing="0"/>
              <w:ind w:left="0" w:right="0"/>
              <w:rPr>
                <w:rFonts w:hint="default" w:ascii="Times New Roman"/>
                <w:kern w:val="2"/>
                <w:sz w:val="26"/>
              </w:rPr>
            </w:pPr>
          </w:p>
          <w:p w14:paraId="33829243">
            <w:pPr>
              <w:pStyle w:val="11"/>
              <w:keepNext w:val="0"/>
              <w:keepLines w:val="0"/>
              <w:suppressLineNumbers w:val="0"/>
              <w:spacing w:before="0" w:beforeAutospacing="0" w:after="0" w:afterAutospacing="0"/>
              <w:ind w:left="0" w:right="0"/>
              <w:rPr>
                <w:rFonts w:hint="default" w:ascii="Times New Roman"/>
                <w:kern w:val="2"/>
                <w:sz w:val="26"/>
              </w:rPr>
            </w:pPr>
          </w:p>
          <w:p w14:paraId="74679D68">
            <w:pPr>
              <w:pStyle w:val="11"/>
              <w:keepNext w:val="0"/>
              <w:keepLines w:val="0"/>
              <w:suppressLineNumbers w:val="0"/>
              <w:spacing w:before="0" w:beforeAutospacing="0" w:after="0" w:afterAutospacing="0"/>
              <w:ind w:left="0" w:right="0"/>
              <w:rPr>
                <w:rFonts w:hint="default" w:ascii="Times New Roman"/>
                <w:kern w:val="2"/>
                <w:sz w:val="26"/>
              </w:rPr>
            </w:pPr>
          </w:p>
          <w:p w14:paraId="2156FA25">
            <w:pPr>
              <w:pStyle w:val="11"/>
              <w:keepNext w:val="0"/>
              <w:keepLines w:val="0"/>
              <w:suppressLineNumbers w:val="0"/>
              <w:spacing w:before="0" w:beforeAutospacing="0" w:after="0" w:afterAutospacing="0"/>
              <w:ind w:left="0" w:right="0"/>
              <w:rPr>
                <w:rFonts w:hint="default" w:ascii="Times New Roman"/>
                <w:kern w:val="2"/>
                <w:sz w:val="26"/>
              </w:rPr>
            </w:pPr>
          </w:p>
          <w:p w14:paraId="58569BF4">
            <w:pPr>
              <w:pStyle w:val="11"/>
              <w:keepNext w:val="0"/>
              <w:keepLines w:val="0"/>
              <w:suppressLineNumbers w:val="0"/>
              <w:spacing w:before="8" w:beforeAutospacing="0" w:after="0" w:afterAutospacing="0"/>
              <w:ind w:left="0" w:right="0"/>
              <w:rPr>
                <w:rFonts w:hint="default" w:ascii="Times New Roman"/>
                <w:kern w:val="2"/>
                <w:sz w:val="33"/>
              </w:rPr>
            </w:pPr>
          </w:p>
          <w:p w14:paraId="53B550B2">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建设工程消防验收</w:t>
            </w:r>
          </w:p>
        </w:tc>
        <w:tc>
          <w:tcPr>
            <w:tcW w:w="1322" w:type="dxa"/>
          </w:tcPr>
          <w:p w14:paraId="75EF5922">
            <w:pPr>
              <w:pStyle w:val="11"/>
              <w:keepNext w:val="0"/>
              <w:keepLines w:val="0"/>
              <w:suppressLineNumbers w:val="0"/>
              <w:spacing w:before="0" w:beforeAutospacing="0" w:after="0" w:afterAutospacing="0"/>
              <w:ind w:left="0" w:right="0"/>
              <w:jc w:val="center"/>
              <w:rPr>
                <w:rFonts w:hint="default" w:ascii="Times New Roman"/>
                <w:kern w:val="2"/>
                <w:sz w:val="26"/>
              </w:rPr>
            </w:pPr>
          </w:p>
          <w:p w14:paraId="7A51BE5C">
            <w:pPr>
              <w:pStyle w:val="11"/>
              <w:keepNext w:val="0"/>
              <w:keepLines w:val="0"/>
              <w:suppressLineNumbers w:val="0"/>
              <w:spacing w:before="0" w:beforeAutospacing="0" w:after="0" w:afterAutospacing="0"/>
              <w:ind w:left="0" w:right="0"/>
              <w:jc w:val="center"/>
              <w:rPr>
                <w:rFonts w:hint="default" w:ascii="Times New Roman"/>
                <w:kern w:val="2"/>
                <w:sz w:val="26"/>
              </w:rPr>
            </w:pPr>
          </w:p>
          <w:p w14:paraId="502FFAE8">
            <w:pPr>
              <w:pStyle w:val="11"/>
              <w:keepNext w:val="0"/>
              <w:keepLines w:val="0"/>
              <w:suppressLineNumbers w:val="0"/>
              <w:spacing w:before="0" w:beforeAutospacing="0" w:after="0" w:afterAutospacing="0"/>
              <w:ind w:left="0" w:right="0"/>
              <w:jc w:val="center"/>
              <w:rPr>
                <w:rFonts w:hint="default" w:ascii="Times New Roman"/>
                <w:kern w:val="2"/>
                <w:sz w:val="26"/>
              </w:rPr>
            </w:pPr>
          </w:p>
          <w:p w14:paraId="3C2247CD">
            <w:pPr>
              <w:pStyle w:val="11"/>
              <w:keepNext w:val="0"/>
              <w:keepLines w:val="0"/>
              <w:suppressLineNumbers w:val="0"/>
              <w:spacing w:before="0" w:beforeAutospacing="0" w:after="0" w:afterAutospacing="0"/>
              <w:ind w:left="0" w:right="0"/>
              <w:jc w:val="center"/>
              <w:rPr>
                <w:rFonts w:hint="default" w:ascii="Times New Roman"/>
                <w:kern w:val="2"/>
                <w:sz w:val="26"/>
              </w:rPr>
            </w:pPr>
          </w:p>
          <w:p w14:paraId="3C5D5886">
            <w:pPr>
              <w:pStyle w:val="11"/>
              <w:keepNext w:val="0"/>
              <w:keepLines w:val="0"/>
              <w:suppressLineNumbers w:val="0"/>
              <w:spacing w:before="8" w:beforeAutospacing="0" w:after="0" w:afterAutospacing="0"/>
              <w:ind w:left="0" w:right="0"/>
              <w:jc w:val="center"/>
              <w:rPr>
                <w:rFonts w:hint="default" w:ascii="Times New Roman"/>
                <w:kern w:val="2"/>
                <w:sz w:val="33"/>
              </w:rPr>
            </w:pPr>
          </w:p>
          <w:p w14:paraId="33E68716">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7627BCE9">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6"/>
                <w:kern w:val="2"/>
                <w:sz w:val="24"/>
              </w:rPr>
              <w:t>《中华人民共和国消防法》第十三条 国务院住房和城乡建设主管部门规定应当申请消防验收的建设工程竣</w:t>
            </w:r>
            <w:r>
              <w:rPr>
                <w:rFonts w:hint="default"/>
                <w:kern w:val="2"/>
                <w:sz w:val="24"/>
              </w:rPr>
              <w:t>工，建设单位应当向住房和城乡建设主管部门申请消防验收。</w:t>
            </w:r>
          </w:p>
          <w:p w14:paraId="5E430B4C">
            <w:pPr>
              <w:pStyle w:val="11"/>
              <w:keepNext w:val="0"/>
              <w:keepLines w:val="0"/>
              <w:suppressLineNumbers w:val="0"/>
              <w:spacing w:before="0" w:beforeAutospacing="0" w:after="0" w:afterAutospacing="0" w:line="297" w:lineRule="auto"/>
              <w:ind w:left="109" w:right="31"/>
              <w:rPr>
                <w:rFonts w:hint="default"/>
                <w:kern w:val="2"/>
                <w:sz w:val="24"/>
              </w:rPr>
            </w:pPr>
            <w:r>
              <w:rPr>
                <w:rFonts w:hint="default"/>
                <w:kern w:val="2"/>
                <w:sz w:val="24"/>
              </w:rPr>
              <w:t xml:space="preserve">《中共中央办公厅 国务院办公厅关于调整住房和城乡建设部职责机构编制的通知》（厅字〔2018〕85 号） 三、将公安部指导建设工程消防设计审查职责划入住房和城乡建设部。 </w:t>
            </w:r>
          </w:p>
          <w:p w14:paraId="6FD51AE8">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《建设工程消防设计审查验收管理暂行规定》（</w:t>
            </w:r>
            <w:r>
              <w:rPr>
                <w:rFonts w:hint="default"/>
                <w:spacing w:val="-3"/>
                <w:kern w:val="2"/>
                <w:sz w:val="24"/>
              </w:rPr>
              <w:t xml:space="preserve">住房和城乡建设部令第 </w:t>
            </w:r>
            <w:r>
              <w:rPr>
                <w:rFonts w:hint="default"/>
                <w:kern w:val="2"/>
                <w:sz w:val="24"/>
              </w:rPr>
              <w:t>51</w:t>
            </w:r>
            <w:r>
              <w:rPr>
                <w:rFonts w:hint="default"/>
                <w:spacing w:val="-12"/>
                <w:kern w:val="2"/>
                <w:sz w:val="24"/>
              </w:rPr>
              <w:t xml:space="preserve"> 号</w:t>
            </w:r>
            <w:r>
              <w:rPr>
                <w:rFonts w:hint="default"/>
                <w:kern w:val="2"/>
                <w:sz w:val="24"/>
              </w:rPr>
              <w:t>）</w:t>
            </w:r>
            <w:r>
              <w:rPr>
                <w:rFonts w:hint="default"/>
                <w:spacing w:val="7"/>
                <w:kern w:val="2"/>
                <w:sz w:val="24"/>
              </w:rPr>
              <w:t>第三条 国务院住房和城乡</w:t>
            </w:r>
            <w:r>
              <w:rPr>
                <w:rFonts w:hint="default"/>
                <w:spacing w:val="-3"/>
                <w:kern w:val="2"/>
                <w:sz w:val="24"/>
              </w:rPr>
              <w:t>建设主管部门负责指导监督全国建设工程消防设计审查验收工作。县级以上地方人民政府住房和城乡建设主</w:t>
            </w:r>
            <w:r>
              <w:rPr>
                <w:rFonts w:hint="default"/>
                <w:spacing w:val="-6"/>
                <w:kern w:val="2"/>
                <w:sz w:val="24"/>
              </w:rPr>
              <w:t>管部门</w:t>
            </w:r>
            <w:r>
              <w:rPr>
                <w:rFonts w:hint="default"/>
                <w:kern w:val="2"/>
                <w:sz w:val="24"/>
              </w:rPr>
              <w:t>（以下简称消防设计审查验收主管部门</w:t>
            </w:r>
            <w:r>
              <w:rPr>
                <w:rFonts w:hint="default"/>
                <w:spacing w:val="-17"/>
                <w:kern w:val="2"/>
                <w:sz w:val="24"/>
              </w:rPr>
              <w:t>）</w:t>
            </w:r>
            <w:r>
              <w:rPr>
                <w:rFonts w:hint="default"/>
                <w:spacing w:val="-2"/>
                <w:kern w:val="2"/>
                <w:sz w:val="24"/>
              </w:rPr>
              <w:t>依职责承担本行政区域内建设工程的消防设计审查、消防验</w:t>
            </w:r>
            <w:r>
              <w:rPr>
                <w:rFonts w:hint="default"/>
                <w:spacing w:val="-8"/>
                <w:kern w:val="2"/>
                <w:sz w:val="24"/>
              </w:rPr>
              <w:t>收、备案和抽查工作。跨行政区域建设工程的消防设计审查、消防验收、备案和抽查工作，由该建设工程所</w:t>
            </w:r>
          </w:p>
          <w:p w14:paraId="359DD39B">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在行政区域消防设计审查验收主管部门共同的上一级主管部门指定负责。</w:t>
            </w:r>
          </w:p>
        </w:tc>
        <w:tc>
          <w:tcPr>
            <w:tcW w:w="1275" w:type="dxa"/>
          </w:tcPr>
          <w:p w14:paraId="4172DBB5">
            <w:pPr>
              <w:pStyle w:val="11"/>
              <w:keepNext w:val="0"/>
              <w:keepLines w:val="0"/>
              <w:suppressLineNumbers w:val="0"/>
              <w:spacing w:before="0" w:beforeAutospacing="0" w:after="0" w:afterAutospacing="0"/>
              <w:ind w:left="0" w:right="0"/>
              <w:rPr>
                <w:rFonts w:hint="default" w:ascii="Times New Roman"/>
                <w:kern w:val="2"/>
                <w:sz w:val="26"/>
              </w:rPr>
            </w:pPr>
          </w:p>
          <w:p w14:paraId="234826D3">
            <w:pPr>
              <w:pStyle w:val="11"/>
              <w:keepNext w:val="0"/>
              <w:keepLines w:val="0"/>
              <w:suppressLineNumbers w:val="0"/>
              <w:spacing w:before="0" w:beforeAutospacing="0" w:after="0" w:afterAutospacing="0"/>
              <w:ind w:left="0" w:right="0"/>
              <w:rPr>
                <w:rFonts w:hint="default" w:ascii="Times New Roman"/>
                <w:kern w:val="2"/>
                <w:sz w:val="26"/>
              </w:rPr>
            </w:pPr>
          </w:p>
          <w:p w14:paraId="79292E9F">
            <w:pPr>
              <w:pStyle w:val="11"/>
              <w:keepNext w:val="0"/>
              <w:keepLines w:val="0"/>
              <w:suppressLineNumbers w:val="0"/>
              <w:spacing w:before="0" w:beforeAutospacing="0" w:after="0" w:afterAutospacing="0"/>
              <w:ind w:left="0" w:right="0"/>
              <w:rPr>
                <w:rFonts w:hint="default" w:ascii="Times New Roman"/>
                <w:kern w:val="2"/>
                <w:sz w:val="26"/>
              </w:rPr>
            </w:pPr>
          </w:p>
          <w:p w14:paraId="0418D9BA">
            <w:pPr>
              <w:pStyle w:val="11"/>
              <w:keepNext w:val="0"/>
              <w:keepLines w:val="0"/>
              <w:suppressLineNumbers w:val="0"/>
              <w:spacing w:before="0" w:beforeAutospacing="0" w:after="0" w:afterAutospacing="0"/>
              <w:ind w:left="0" w:right="0"/>
              <w:rPr>
                <w:rFonts w:hint="default" w:ascii="Times New Roman"/>
                <w:kern w:val="2"/>
                <w:sz w:val="26"/>
              </w:rPr>
            </w:pPr>
          </w:p>
          <w:p w14:paraId="2C473FBA">
            <w:pPr>
              <w:pStyle w:val="11"/>
              <w:keepNext w:val="0"/>
              <w:keepLines w:val="0"/>
              <w:suppressLineNumbers w:val="0"/>
              <w:spacing w:before="8" w:beforeAutospacing="0" w:after="0" w:afterAutospacing="0"/>
              <w:ind w:left="0" w:right="0"/>
              <w:rPr>
                <w:rFonts w:hint="default" w:ascii="Times New Roman"/>
                <w:kern w:val="2"/>
                <w:sz w:val="33"/>
              </w:rPr>
            </w:pPr>
          </w:p>
          <w:p w14:paraId="7F0D32ED">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4F2729C5">
            <w:pPr>
              <w:pStyle w:val="11"/>
              <w:keepNext w:val="0"/>
              <w:keepLines w:val="0"/>
              <w:suppressLineNumbers w:val="0"/>
              <w:spacing w:before="0" w:beforeAutospacing="0" w:after="0" w:afterAutospacing="0"/>
              <w:ind w:left="0" w:right="0"/>
              <w:rPr>
                <w:rFonts w:hint="default" w:ascii="Times New Roman"/>
                <w:kern w:val="2"/>
                <w:sz w:val="26"/>
              </w:rPr>
            </w:pPr>
          </w:p>
          <w:p w14:paraId="11135038">
            <w:pPr>
              <w:pStyle w:val="11"/>
              <w:keepNext w:val="0"/>
              <w:keepLines w:val="0"/>
              <w:suppressLineNumbers w:val="0"/>
              <w:spacing w:before="0" w:beforeAutospacing="0" w:after="0" w:afterAutospacing="0"/>
              <w:ind w:left="0" w:right="0"/>
              <w:rPr>
                <w:rFonts w:hint="default" w:ascii="Times New Roman"/>
                <w:kern w:val="2"/>
                <w:sz w:val="26"/>
              </w:rPr>
            </w:pPr>
          </w:p>
          <w:p w14:paraId="079E08A0">
            <w:pPr>
              <w:pStyle w:val="11"/>
              <w:keepNext w:val="0"/>
              <w:keepLines w:val="0"/>
              <w:suppressLineNumbers w:val="0"/>
              <w:spacing w:before="0" w:beforeAutospacing="0" w:after="0" w:afterAutospacing="0"/>
              <w:ind w:left="0" w:right="0"/>
              <w:rPr>
                <w:rFonts w:hint="default" w:ascii="Times New Roman"/>
                <w:kern w:val="2"/>
                <w:sz w:val="26"/>
              </w:rPr>
            </w:pPr>
          </w:p>
          <w:p w14:paraId="5888A04B">
            <w:pPr>
              <w:pStyle w:val="11"/>
              <w:keepNext w:val="0"/>
              <w:keepLines w:val="0"/>
              <w:suppressLineNumbers w:val="0"/>
              <w:spacing w:before="0" w:beforeAutospacing="0" w:after="0" w:afterAutospacing="0"/>
              <w:ind w:left="0" w:right="0"/>
              <w:rPr>
                <w:rFonts w:hint="default" w:ascii="Times New Roman"/>
                <w:kern w:val="2"/>
                <w:sz w:val="26"/>
              </w:rPr>
            </w:pPr>
          </w:p>
          <w:p w14:paraId="41C45F7E">
            <w:pPr>
              <w:pStyle w:val="11"/>
              <w:keepNext w:val="0"/>
              <w:keepLines w:val="0"/>
              <w:suppressLineNumbers w:val="0"/>
              <w:spacing w:before="197"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bl>
    <w:p w14:paraId="7CCE7688">
      <w:pPr>
        <w:spacing w:line="295" w:lineRule="auto"/>
        <w:rPr>
          <w:sz w:val="21"/>
        </w:rPr>
        <w:sectPr>
          <w:pgSz w:w="23820" w:h="16840" w:orient="landscape"/>
          <w:pgMar w:top="1580" w:right="1020" w:bottom="1080" w:left="1020" w:header="0" w:footer="891" w:gutter="0"/>
          <w:cols w:space="720" w:num="1"/>
        </w:sectPr>
      </w:pPr>
    </w:p>
    <w:p w14:paraId="0A8FC7F5">
      <w:pPr>
        <w:pStyle w:val="3"/>
        <w:rPr>
          <w:rFonts w:ascii="Times New Roman"/>
          <w:sz w:val="13"/>
        </w:rPr>
      </w:pPr>
    </w:p>
    <w:tbl>
      <w:tblPr>
        <w:tblStyle w:val="6"/>
        <w:tblW w:w="2150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2511"/>
        <w:gridCol w:w="2515"/>
        <w:gridCol w:w="1320"/>
        <w:gridCol w:w="11431"/>
        <w:gridCol w:w="1273"/>
        <w:gridCol w:w="1690"/>
      </w:tblGrid>
      <w:tr w14:paraId="59BE5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62" w:type="dxa"/>
            <w:vMerge w:val="restart"/>
          </w:tcPr>
          <w:p w14:paraId="4D3DEDF7">
            <w:pPr>
              <w:pStyle w:val="11"/>
              <w:keepNext w:val="0"/>
              <w:keepLines w:val="0"/>
              <w:suppressLineNumbers w:val="0"/>
              <w:spacing w:before="11" w:beforeAutospacing="0" w:after="0" w:afterAutospacing="0"/>
              <w:ind w:left="0" w:right="0"/>
              <w:rPr>
                <w:rFonts w:hint="default" w:ascii="Times New Roman"/>
                <w:kern w:val="2"/>
                <w:sz w:val="23"/>
              </w:rPr>
            </w:pPr>
          </w:p>
          <w:p w14:paraId="664E29C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6" w:type="dxa"/>
            <w:gridSpan w:val="2"/>
          </w:tcPr>
          <w:p w14:paraId="3FD0E64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0" w:type="dxa"/>
            <w:vMerge w:val="restart"/>
          </w:tcPr>
          <w:p w14:paraId="6A245794">
            <w:pPr>
              <w:pStyle w:val="11"/>
              <w:keepNext w:val="0"/>
              <w:keepLines w:val="0"/>
              <w:suppressLineNumbers w:val="0"/>
              <w:spacing w:before="11" w:beforeAutospacing="0" w:after="0" w:afterAutospacing="0"/>
              <w:ind w:left="0" w:right="0"/>
              <w:rPr>
                <w:rFonts w:hint="default" w:ascii="Times New Roman"/>
                <w:kern w:val="2"/>
                <w:sz w:val="23"/>
              </w:rPr>
            </w:pPr>
          </w:p>
          <w:p w14:paraId="5387992E">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31" w:type="dxa"/>
            <w:vMerge w:val="restart"/>
          </w:tcPr>
          <w:p w14:paraId="4A11CAE6">
            <w:pPr>
              <w:pStyle w:val="11"/>
              <w:keepNext w:val="0"/>
              <w:keepLines w:val="0"/>
              <w:suppressLineNumbers w:val="0"/>
              <w:spacing w:before="11" w:beforeAutospacing="0" w:after="0" w:afterAutospacing="0"/>
              <w:ind w:left="0" w:right="0"/>
              <w:rPr>
                <w:rFonts w:hint="default" w:ascii="Times New Roman"/>
                <w:kern w:val="2"/>
                <w:sz w:val="23"/>
              </w:rPr>
            </w:pPr>
          </w:p>
          <w:p w14:paraId="22191E8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3" w:type="dxa"/>
            <w:vMerge w:val="restart"/>
          </w:tcPr>
          <w:p w14:paraId="6694940A">
            <w:pPr>
              <w:pStyle w:val="11"/>
              <w:keepNext w:val="0"/>
              <w:keepLines w:val="0"/>
              <w:suppressLineNumbers w:val="0"/>
              <w:spacing w:before="11" w:beforeAutospacing="0" w:after="0" w:afterAutospacing="0"/>
              <w:ind w:left="0" w:right="0"/>
              <w:rPr>
                <w:rFonts w:hint="default" w:ascii="Times New Roman"/>
                <w:kern w:val="2"/>
                <w:sz w:val="23"/>
              </w:rPr>
            </w:pPr>
          </w:p>
          <w:p w14:paraId="2193248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0" w:type="dxa"/>
            <w:vMerge w:val="restart"/>
          </w:tcPr>
          <w:p w14:paraId="3FF37A7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924384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F58E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62" w:type="dxa"/>
            <w:vMerge w:val="continue"/>
            <w:tcBorders>
              <w:top w:val="nil"/>
            </w:tcBorders>
          </w:tcPr>
          <w:p w14:paraId="68B25530">
            <w:pPr>
              <w:keepNext w:val="0"/>
              <w:keepLines w:val="0"/>
              <w:suppressLineNumbers w:val="0"/>
              <w:spacing w:before="0" w:beforeAutospacing="0" w:after="0" w:afterAutospacing="0"/>
              <w:ind w:left="0" w:right="0"/>
              <w:rPr>
                <w:rFonts w:hint="default"/>
                <w:kern w:val="2"/>
                <w:sz w:val="2"/>
                <w:szCs w:val="2"/>
              </w:rPr>
            </w:pPr>
          </w:p>
        </w:tc>
        <w:tc>
          <w:tcPr>
            <w:tcW w:w="2511" w:type="dxa"/>
          </w:tcPr>
          <w:p w14:paraId="0430914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5" w:type="dxa"/>
          </w:tcPr>
          <w:p w14:paraId="7826788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0" w:type="dxa"/>
            <w:vMerge w:val="continue"/>
            <w:tcBorders>
              <w:top w:val="nil"/>
            </w:tcBorders>
          </w:tcPr>
          <w:p w14:paraId="48C11F11">
            <w:pPr>
              <w:keepNext w:val="0"/>
              <w:keepLines w:val="0"/>
              <w:suppressLineNumbers w:val="0"/>
              <w:spacing w:before="0" w:beforeAutospacing="0" w:after="0" w:afterAutospacing="0"/>
              <w:ind w:left="0" w:right="0"/>
              <w:rPr>
                <w:rFonts w:hint="default"/>
                <w:kern w:val="2"/>
                <w:sz w:val="2"/>
                <w:szCs w:val="2"/>
              </w:rPr>
            </w:pPr>
          </w:p>
        </w:tc>
        <w:tc>
          <w:tcPr>
            <w:tcW w:w="11431" w:type="dxa"/>
            <w:vMerge w:val="continue"/>
            <w:tcBorders>
              <w:top w:val="nil"/>
            </w:tcBorders>
          </w:tcPr>
          <w:p w14:paraId="2CC0B919">
            <w:pPr>
              <w:keepNext w:val="0"/>
              <w:keepLines w:val="0"/>
              <w:suppressLineNumbers w:val="0"/>
              <w:spacing w:before="0" w:beforeAutospacing="0" w:after="0" w:afterAutospacing="0"/>
              <w:ind w:left="0" w:right="0"/>
              <w:rPr>
                <w:rFonts w:hint="default"/>
                <w:kern w:val="2"/>
                <w:sz w:val="2"/>
                <w:szCs w:val="2"/>
              </w:rPr>
            </w:pPr>
          </w:p>
        </w:tc>
        <w:tc>
          <w:tcPr>
            <w:tcW w:w="1273" w:type="dxa"/>
            <w:vMerge w:val="continue"/>
            <w:tcBorders>
              <w:top w:val="nil"/>
            </w:tcBorders>
          </w:tcPr>
          <w:p w14:paraId="4E71F00D">
            <w:pPr>
              <w:keepNext w:val="0"/>
              <w:keepLines w:val="0"/>
              <w:suppressLineNumbers w:val="0"/>
              <w:spacing w:before="0" w:beforeAutospacing="0" w:after="0" w:afterAutospacing="0"/>
              <w:ind w:left="0" w:right="0"/>
              <w:rPr>
                <w:rFonts w:hint="default"/>
                <w:kern w:val="2"/>
                <w:sz w:val="2"/>
                <w:szCs w:val="2"/>
              </w:rPr>
            </w:pPr>
          </w:p>
        </w:tc>
        <w:tc>
          <w:tcPr>
            <w:tcW w:w="1690" w:type="dxa"/>
            <w:vMerge w:val="continue"/>
            <w:tcBorders>
              <w:top w:val="nil"/>
            </w:tcBorders>
          </w:tcPr>
          <w:p w14:paraId="2DE614C8">
            <w:pPr>
              <w:keepNext w:val="0"/>
              <w:keepLines w:val="0"/>
              <w:suppressLineNumbers w:val="0"/>
              <w:spacing w:before="0" w:beforeAutospacing="0" w:after="0" w:afterAutospacing="0"/>
              <w:ind w:left="0" w:right="0"/>
              <w:rPr>
                <w:rFonts w:hint="default"/>
                <w:kern w:val="2"/>
                <w:sz w:val="2"/>
                <w:szCs w:val="2"/>
              </w:rPr>
            </w:pPr>
          </w:p>
        </w:tc>
      </w:tr>
      <w:tr w14:paraId="0C0E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9" w:hRule="atLeast"/>
        </w:trPr>
        <w:tc>
          <w:tcPr>
            <w:tcW w:w="762" w:type="dxa"/>
          </w:tcPr>
          <w:p w14:paraId="50F64856">
            <w:pPr>
              <w:pStyle w:val="11"/>
              <w:keepNext w:val="0"/>
              <w:keepLines w:val="0"/>
              <w:suppressLineNumbers w:val="0"/>
              <w:spacing w:before="0" w:beforeAutospacing="0" w:after="0" w:afterAutospacing="0"/>
              <w:ind w:left="0" w:right="0"/>
              <w:rPr>
                <w:rFonts w:hint="default" w:ascii="Times New Roman"/>
                <w:kern w:val="2"/>
                <w:sz w:val="26"/>
              </w:rPr>
            </w:pPr>
          </w:p>
          <w:p w14:paraId="752609B5">
            <w:pPr>
              <w:pStyle w:val="11"/>
              <w:keepNext w:val="0"/>
              <w:keepLines w:val="0"/>
              <w:suppressLineNumbers w:val="0"/>
              <w:spacing w:before="0" w:beforeAutospacing="0" w:after="0" w:afterAutospacing="0"/>
              <w:ind w:left="0" w:right="0"/>
              <w:rPr>
                <w:rFonts w:hint="default" w:ascii="Times New Roman"/>
                <w:kern w:val="2"/>
                <w:sz w:val="26"/>
              </w:rPr>
            </w:pPr>
          </w:p>
          <w:p w14:paraId="64CCB5DD">
            <w:pPr>
              <w:pStyle w:val="11"/>
              <w:keepNext w:val="0"/>
              <w:keepLines w:val="0"/>
              <w:suppressLineNumbers w:val="0"/>
              <w:spacing w:before="0" w:beforeAutospacing="0" w:after="0" w:afterAutospacing="0"/>
              <w:ind w:left="0" w:right="0"/>
              <w:rPr>
                <w:rFonts w:hint="default" w:ascii="Times New Roman"/>
                <w:kern w:val="2"/>
                <w:sz w:val="26"/>
              </w:rPr>
            </w:pPr>
          </w:p>
          <w:p w14:paraId="0AF2D2C4">
            <w:pPr>
              <w:pStyle w:val="11"/>
              <w:keepNext w:val="0"/>
              <w:keepLines w:val="0"/>
              <w:suppressLineNumbers w:val="0"/>
              <w:spacing w:before="0" w:beforeAutospacing="0" w:after="0" w:afterAutospacing="0"/>
              <w:ind w:left="0" w:right="0"/>
              <w:rPr>
                <w:rFonts w:hint="default" w:ascii="Times New Roman"/>
                <w:kern w:val="2"/>
                <w:sz w:val="26"/>
              </w:rPr>
            </w:pPr>
          </w:p>
          <w:p w14:paraId="3666E014">
            <w:pPr>
              <w:pStyle w:val="11"/>
              <w:keepNext w:val="0"/>
              <w:keepLines w:val="0"/>
              <w:suppressLineNumbers w:val="0"/>
              <w:spacing w:before="0" w:beforeAutospacing="0" w:after="0" w:afterAutospacing="0"/>
              <w:ind w:left="0" w:right="0"/>
              <w:rPr>
                <w:rFonts w:hint="default" w:ascii="Times New Roman"/>
                <w:kern w:val="2"/>
                <w:sz w:val="26"/>
              </w:rPr>
            </w:pPr>
          </w:p>
          <w:p w14:paraId="4EDD7FE6">
            <w:pPr>
              <w:pStyle w:val="11"/>
              <w:keepNext w:val="0"/>
              <w:keepLines w:val="0"/>
              <w:suppressLineNumbers w:val="0"/>
              <w:spacing w:before="0" w:beforeAutospacing="0" w:after="0" w:afterAutospacing="0"/>
              <w:ind w:left="0" w:right="0"/>
              <w:rPr>
                <w:rFonts w:hint="default" w:ascii="Times New Roman"/>
                <w:kern w:val="2"/>
                <w:sz w:val="26"/>
              </w:rPr>
            </w:pPr>
          </w:p>
          <w:p w14:paraId="6C59B5E1">
            <w:pPr>
              <w:pStyle w:val="11"/>
              <w:keepNext w:val="0"/>
              <w:keepLines w:val="0"/>
              <w:suppressLineNumbers w:val="0"/>
              <w:spacing w:before="0" w:beforeAutospacing="0" w:after="0" w:afterAutospacing="0"/>
              <w:ind w:left="0" w:right="0"/>
              <w:rPr>
                <w:rFonts w:hint="default" w:ascii="Times New Roman"/>
                <w:kern w:val="2"/>
                <w:sz w:val="26"/>
              </w:rPr>
            </w:pPr>
          </w:p>
          <w:p w14:paraId="6BEB6C68">
            <w:pPr>
              <w:pStyle w:val="11"/>
              <w:keepNext w:val="0"/>
              <w:keepLines w:val="0"/>
              <w:suppressLineNumbers w:val="0"/>
              <w:spacing w:before="9" w:beforeAutospacing="0" w:after="0" w:afterAutospacing="0"/>
              <w:ind w:left="0" w:right="0"/>
              <w:rPr>
                <w:rFonts w:hint="default" w:ascii="Times New Roman"/>
                <w:kern w:val="2"/>
                <w:sz w:val="20"/>
              </w:rPr>
            </w:pPr>
          </w:p>
          <w:p w14:paraId="0D8DCA5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1</w:t>
            </w:r>
          </w:p>
        </w:tc>
        <w:tc>
          <w:tcPr>
            <w:tcW w:w="2511" w:type="dxa"/>
          </w:tcPr>
          <w:p w14:paraId="092CCA66">
            <w:pPr>
              <w:pStyle w:val="11"/>
              <w:keepNext w:val="0"/>
              <w:keepLines w:val="0"/>
              <w:suppressLineNumbers w:val="0"/>
              <w:spacing w:before="0" w:beforeAutospacing="0" w:after="0" w:afterAutospacing="0"/>
              <w:ind w:left="0" w:right="0"/>
              <w:rPr>
                <w:rFonts w:hint="default" w:ascii="Times New Roman"/>
                <w:kern w:val="2"/>
                <w:sz w:val="26"/>
              </w:rPr>
            </w:pPr>
          </w:p>
          <w:p w14:paraId="79BE1C95">
            <w:pPr>
              <w:pStyle w:val="11"/>
              <w:keepNext w:val="0"/>
              <w:keepLines w:val="0"/>
              <w:suppressLineNumbers w:val="0"/>
              <w:spacing w:before="0" w:beforeAutospacing="0" w:after="0" w:afterAutospacing="0"/>
              <w:ind w:left="0" w:right="0"/>
              <w:rPr>
                <w:rFonts w:hint="default" w:ascii="Times New Roman"/>
                <w:kern w:val="2"/>
                <w:sz w:val="26"/>
              </w:rPr>
            </w:pPr>
          </w:p>
          <w:p w14:paraId="201B8F0B">
            <w:pPr>
              <w:pStyle w:val="11"/>
              <w:keepNext w:val="0"/>
              <w:keepLines w:val="0"/>
              <w:suppressLineNumbers w:val="0"/>
              <w:spacing w:before="0" w:beforeAutospacing="0" w:after="0" w:afterAutospacing="0"/>
              <w:ind w:left="0" w:right="0"/>
              <w:rPr>
                <w:rFonts w:hint="default" w:ascii="Times New Roman"/>
                <w:kern w:val="2"/>
                <w:sz w:val="26"/>
              </w:rPr>
            </w:pPr>
          </w:p>
          <w:p w14:paraId="018BFDA0">
            <w:pPr>
              <w:pStyle w:val="11"/>
              <w:keepNext w:val="0"/>
              <w:keepLines w:val="0"/>
              <w:suppressLineNumbers w:val="0"/>
              <w:spacing w:before="0" w:beforeAutospacing="0" w:after="0" w:afterAutospacing="0"/>
              <w:ind w:left="0" w:right="0"/>
              <w:rPr>
                <w:rFonts w:hint="default" w:ascii="Times New Roman"/>
                <w:kern w:val="2"/>
                <w:sz w:val="26"/>
              </w:rPr>
            </w:pPr>
          </w:p>
          <w:p w14:paraId="58BCD7D5">
            <w:pPr>
              <w:pStyle w:val="11"/>
              <w:keepNext w:val="0"/>
              <w:keepLines w:val="0"/>
              <w:suppressLineNumbers w:val="0"/>
              <w:spacing w:before="0" w:beforeAutospacing="0" w:after="0" w:afterAutospacing="0"/>
              <w:ind w:left="0" w:right="0"/>
              <w:rPr>
                <w:rFonts w:hint="default" w:ascii="Times New Roman"/>
                <w:kern w:val="2"/>
                <w:sz w:val="26"/>
              </w:rPr>
            </w:pPr>
          </w:p>
          <w:p w14:paraId="311594EB">
            <w:pPr>
              <w:pStyle w:val="11"/>
              <w:keepNext w:val="0"/>
              <w:keepLines w:val="0"/>
              <w:suppressLineNumbers w:val="0"/>
              <w:spacing w:before="0" w:beforeAutospacing="0" w:after="0" w:afterAutospacing="0"/>
              <w:ind w:left="0" w:right="0"/>
              <w:rPr>
                <w:rFonts w:hint="default" w:ascii="Times New Roman"/>
                <w:kern w:val="2"/>
                <w:sz w:val="26"/>
              </w:rPr>
            </w:pPr>
          </w:p>
          <w:p w14:paraId="5B6C72A5">
            <w:pPr>
              <w:pStyle w:val="11"/>
              <w:keepNext w:val="0"/>
              <w:keepLines w:val="0"/>
              <w:suppressLineNumbers w:val="0"/>
              <w:spacing w:before="3" w:beforeAutospacing="0" w:after="0" w:afterAutospacing="0"/>
              <w:ind w:left="0" w:right="0"/>
              <w:rPr>
                <w:rFonts w:hint="default" w:ascii="Times New Roman"/>
                <w:kern w:val="2"/>
                <w:sz w:val="31"/>
              </w:rPr>
            </w:pPr>
          </w:p>
          <w:p w14:paraId="768D8499">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房屋建筑工程与市政工程初步设计审批</w:t>
            </w:r>
          </w:p>
        </w:tc>
        <w:tc>
          <w:tcPr>
            <w:tcW w:w="2515" w:type="dxa"/>
          </w:tcPr>
          <w:p w14:paraId="7CA3BAA6">
            <w:pPr>
              <w:pStyle w:val="11"/>
              <w:keepNext w:val="0"/>
              <w:keepLines w:val="0"/>
              <w:suppressLineNumbers w:val="0"/>
              <w:spacing w:before="0" w:beforeAutospacing="0" w:after="0" w:afterAutospacing="0"/>
              <w:ind w:left="0" w:right="0"/>
              <w:rPr>
                <w:rFonts w:hint="default" w:ascii="Times New Roman"/>
                <w:kern w:val="2"/>
                <w:sz w:val="20"/>
              </w:rPr>
            </w:pPr>
          </w:p>
          <w:p w14:paraId="466102E4">
            <w:pPr>
              <w:pStyle w:val="11"/>
              <w:keepNext w:val="0"/>
              <w:keepLines w:val="0"/>
              <w:suppressLineNumbers w:val="0"/>
              <w:spacing w:before="0" w:beforeAutospacing="0" w:after="0" w:afterAutospacing="0"/>
              <w:ind w:left="0" w:right="0"/>
              <w:rPr>
                <w:rFonts w:hint="default" w:ascii="Times New Roman"/>
                <w:kern w:val="2"/>
                <w:sz w:val="20"/>
              </w:rPr>
            </w:pPr>
          </w:p>
          <w:p w14:paraId="24414763">
            <w:pPr>
              <w:pStyle w:val="11"/>
              <w:keepNext w:val="0"/>
              <w:keepLines w:val="0"/>
              <w:suppressLineNumbers w:val="0"/>
              <w:spacing w:before="0" w:beforeAutospacing="0" w:after="0" w:afterAutospacing="0"/>
              <w:ind w:left="0" w:right="0"/>
              <w:rPr>
                <w:rFonts w:hint="default" w:ascii="Times New Roman"/>
                <w:kern w:val="2"/>
                <w:sz w:val="20"/>
              </w:rPr>
            </w:pPr>
          </w:p>
          <w:p w14:paraId="6ECC34B3">
            <w:pPr>
              <w:pStyle w:val="11"/>
              <w:keepNext w:val="0"/>
              <w:keepLines w:val="0"/>
              <w:suppressLineNumbers w:val="0"/>
              <w:spacing w:before="0" w:beforeAutospacing="0" w:after="0" w:afterAutospacing="0"/>
              <w:ind w:left="0" w:right="0"/>
              <w:rPr>
                <w:rFonts w:hint="default" w:ascii="Times New Roman"/>
                <w:kern w:val="2"/>
                <w:sz w:val="20"/>
              </w:rPr>
            </w:pPr>
          </w:p>
          <w:p w14:paraId="37D05A90">
            <w:pPr>
              <w:pStyle w:val="11"/>
              <w:keepNext w:val="0"/>
              <w:keepLines w:val="0"/>
              <w:suppressLineNumbers w:val="0"/>
              <w:spacing w:before="0" w:beforeAutospacing="0" w:after="0" w:afterAutospacing="0"/>
              <w:ind w:left="0" w:right="0"/>
              <w:rPr>
                <w:rFonts w:hint="default" w:ascii="Times New Roman"/>
                <w:kern w:val="2"/>
                <w:sz w:val="20"/>
              </w:rPr>
            </w:pPr>
          </w:p>
          <w:p w14:paraId="7D2CB55F">
            <w:pPr>
              <w:pStyle w:val="11"/>
              <w:keepNext w:val="0"/>
              <w:keepLines w:val="0"/>
              <w:suppressLineNumbers w:val="0"/>
              <w:spacing w:before="0" w:beforeAutospacing="0" w:after="0" w:afterAutospacing="0"/>
              <w:ind w:left="0" w:right="0"/>
              <w:rPr>
                <w:rFonts w:hint="default" w:ascii="Times New Roman"/>
                <w:kern w:val="2"/>
                <w:sz w:val="20"/>
              </w:rPr>
            </w:pPr>
          </w:p>
          <w:p w14:paraId="04FCA5B0">
            <w:pPr>
              <w:pStyle w:val="11"/>
              <w:keepNext w:val="0"/>
              <w:keepLines w:val="0"/>
              <w:suppressLineNumbers w:val="0"/>
              <w:spacing w:before="0" w:beforeAutospacing="0" w:after="0" w:afterAutospacing="0"/>
              <w:ind w:left="0" w:right="0"/>
              <w:rPr>
                <w:rFonts w:hint="default" w:ascii="Times New Roman"/>
                <w:kern w:val="2"/>
                <w:sz w:val="20"/>
              </w:rPr>
            </w:pPr>
          </w:p>
          <w:p w14:paraId="47D903A4">
            <w:pPr>
              <w:pStyle w:val="11"/>
              <w:keepNext w:val="0"/>
              <w:keepLines w:val="0"/>
              <w:suppressLineNumbers w:val="0"/>
              <w:spacing w:before="0" w:beforeAutospacing="0" w:after="0" w:afterAutospacing="0"/>
              <w:ind w:left="0" w:right="0"/>
              <w:rPr>
                <w:rFonts w:hint="default" w:ascii="Times New Roman"/>
                <w:kern w:val="2"/>
                <w:sz w:val="20"/>
              </w:rPr>
            </w:pPr>
          </w:p>
          <w:p w14:paraId="07996D64">
            <w:pPr>
              <w:pStyle w:val="11"/>
              <w:keepNext w:val="0"/>
              <w:keepLines w:val="0"/>
              <w:suppressLineNumbers w:val="0"/>
              <w:spacing w:before="0" w:beforeAutospacing="0" w:after="0" w:afterAutospacing="0"/>
              <w:ind w:left="0" w:right="0"/>
              <w:rPr>
                <w:rFonts w:hint="default" w:ascii="Times New Roman"/>
                <w:kern w:val="2"/>
                <w:sz w:val="20"/>
              </w:rPr>
            </w:pPr>
          </w:p>
          <w:p w14:paraId="08318169">
            <w:pPr>
              <w:pStyle w:val="11"/>
              <w:keepNext w:val="0"/>
              <w:keepLines w:val="0"/>
              <w:suppressLineNumbers w:val="0"/>
              <w:spacing w:before="6" w:beforeAutospacing="0" w:after="0" w:afterAutospacing="0"/>
              <w:ind w:left="0" w:right="0"/>
              <w:rPr>
                <w:rFonts w:hint="default" w:ascii="Times New Roman"/>
                <w:kern w:val="2"/>
                <w:sz w:val="26"/>
              </w:rPr>
            </w:pPr>
          </w:p>
          <w:p w14:paraId="4AFAAB58">
            <w:pPr>
              <w:pStyle w:val="11"/>
              <w:keepNext w:val="0"/>
              <w:keepLines w:val="0"/>
              <w:suppressLineNumbers w:val="0"/>
              <w:spacing w:before="0" w:beforeAutospacing="0" w:after="0" w:afterAutospacing="0"/>
              <w:ind w:left="108" w:right="0"/>
              <w:rPr>
                <w:rFonts w:hint="default"/>
                <w:kern w:val="2"/>
                <w:sz w:val="21"/>
              </w:rPr>
            </w:pPr>
          </w:p>
        </w:tc>
        <w:tc>
          <w:tcPr>
            <w:tcW w:w="1320" w:type="dxa"/>
          </w:tcPr>
          <w:p w14:paraId="55E59418">
            <w:pPr>
              <w:pStyle w:val="11"/>
              <w:keepNext w:val="0"/>
              <w:keepLines w:val="0"/>
              <w:suppressLineNumbers w:val="0"/>
              <w:spacing w:before="0" w:beforeAutospacing="0" w:after="0" w:afterAutospacing="0"/>
              <w:ind w:left="0" w:right="0"/>
              <w:jc w:val="center"/>
              <w:rPr>
                <w:rFonts w:hint="default" w:ascii="Times New Roman"/>
                <w:kern w:val="2"/>
                <w:sz w:val="26"/>
              </w:rPr>
            </w:pPr>
          </w:p>
          <w:p w14:paraId="7FC06340">
            <w:pPr>
              <w:pStyle w:val="11"/>
              <w:keepNext w:val="0"/>
              <w:keepLines w:val="0"/>
              <w:suppressLineNumbers w:val="0"/>
              <w:spacing w:before="0" w:beforeAutospacing="0" w:after="0" w:afterAutospacing="0"/>
              <w:ind w:left="0" w:right="0"/>
              <w:jc w:val="center"/>
              <w:rPr>
                <w:rFonts w:hint="default" w:ascii="Times New Roman"/>
                <w:kern w:val="2"/>
                <w:sz w:val="26"/>
              </w:rPr>
            </w:pPr>
          </w:p>
          <w:p w14:paraId="4F8E27F6">
            <w:pPr>
              <w:pStyle w:val="11"/>
              <w:keepNext w:val="0"/>
              <w:keepLines w:val="0"/>
              <w:suppressLineNumbers w:val="0"/>
              <w:spacing w:before="0" w:beforeAutospacing="0" w:after="0" w:afterAutospacing="0"/>
              <w:ind w:left="0" w:right="0"/>
              <w:jc w:val="center"/>
              <w:rPr>
                <w:rFonts w:hint="default" w:ascii="Times New Roman"/>
                <w:kern w:val="2"/>
                <w:sz w:val="26"/>
              </w:rPr>
            </w:pPr>
          </w:p>
          <w:p w14:paraId="6BB782A6">
            <w:pPr>
              <w:pStyle w:val="11"/>
              <w:keepNext w:val="0"/>
              <w:keepLines w:val="0"/>
              <w:suppressLineNumbers w:val="0"/>
              <w:spacing w:before="0" w:beforeAutospacing="0" w:after="0" w:afterAutospacing="0"/>
              <w:ind w:left="0" w:right="0"/>
              <w:jc w:val="center"/>
              <w:rPr>
                <w:rFonts w:hint="default" w:ascii="Times New Roman"/>
                <w:kern w:val="2"/>
                <w:sz w:val="26"/>
              </w:rPr>
            </w:pPr>
          </w:p>
          <w:p w14:paraId="105193AB">
            <w:pPr>
              <w:pStyle w:val="11"/>
              <w:keepNext w:val="0"/>
              <w:keepLines w:val="0"/>
              <w:suppressLineNumbers w:val="0"/>
              <w:spacing w:before="0" w:beforeAutospacing="0" w:after="0" w:afterAutospacing="0"/>
              <w:ind w:left="0" w:right="0"/>
              <w:jc w:val="center"/>
              <w:rPr>
                <w:rFonts w:hint="default" w:ascii="Times New Roman"/>
                <w:kern w:val="2"/>
                <w:sz w:val="26"/>
              </w:rPr>
            </w:pPr>
          </w:p>
          <w:p w14:paraId="62B8CBCD">
            <w:pPr>
              <w:pStyle w:val="11"/>
              <w:keepNext w:val="0"/>
              <w:keepLines w:val="0"/>
              <w:suppressLineNumbers w:val="0"/>
              <w:spacing w:before="0" w:beforeAutospacing="0" w:after="0" w:afterAutospacing="0"/>
              <w:ind w:left="0" w:right="0"/>
              <w:jc w:val="center"/>
              <w:rPr>
                <w:rFonts w:hint="default" w:ascii="Times New Roman"/>
                <w:kern w:val="2"/>
                <w:sz w:val="26"/>
              </w:rPr>
            </w:pPr>
          </w:p>
          <w:p w14:paraId="68CEF1BB">
            <w:pPr>
              <w:pStyle w:val="11"/>
              <w:keepNext w:val="0"/>
              <w:keepLines w:val="0"/>
              <w:suppressLineNumbers w:val="0"/>
              <w:spacing w:before="0" w:beforeAutospacing="0" w:after="0" w:afterAutospacing="0"/>
              <w:ind w:left="0" w:right="0"/>
              <w:jc w:val="center"/>
              <w:rPr>
                <w:rFonts w:hint="default" w:ascii="Times New Roman"/>
                <w:kern w:val="2"/>
                <w:sz w:val="26"/>
              </w:rPr>
            </w:pPr>
          </w:p>
          <w:p w14:paraId="25DFEDFE">
            <w:pPr>
              <w:pStyle w:val="11"/>
              <w:keepNext w:val="0"/>
              <w:keepLines w:val="0"/>
              <w:suppressLineNumbers w:val="0"/>
              <w:spacing w:before="10" w:beforeAutospacing="0" w:after="0" w:afterAutospacing="0"/>
              <w:ind w:left="0" w:right="0"/>
              <w:jc w:val="center"/>
              <w:rPr>
                <w:rFonts w:hint="default" w:ascii="Times New Roman"/>
                <w:kern w:val="2"/>
                <w:sz w:val="21"/>
              </w:rPr>
            </w:pPr>
          </w:p>
          <w:p w14:paraId="6D565E2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31" w:type="dxa"/>
          </w:tcPr>
          <w:p w14:paraId="26BB2009">
            <w:pPr>
              <w:pStyle w:val="11"/>
              <w:keepNext w:val="0"/>
              <w:keepLines w:val="0"/>
              <w:suppressLineNumbers w:val="0"/>
              <w:spacing w:before="65" w:beforeAutospacing="0" w:after="0" w:afterAutospacing="0" w:line="297" w:lineRule="auto"/>
              <w:ind w:left="109" w:right="92"/>
              <w:jc w:val="both"/>
              <w:rPr>
                <w:rFonts w:hint="default"/>
                <w:kern w:val="2"/>
                <w:sz w:val="24"/>
              </w:rPr>
            </w:pPr>
            <w:r>
              <w:rPr>
                <w:rFonts w:hint="default"/>
                <w:spacing w:val="-4"/>
                <w:kern w:val="2"/>
                <w:sz w:val="24"/>
              </w:rPr>
              <w:t>《云南省建设工程勘察设计管理条例》第二十八条 大、中型建设工程和技术复杂的小型建设工程项目的初</w:t>
            </w:r>
            <w:r>
              <w:rPr>
                <w:rFonts w:hint="default"/>
                <w:spacing w:val="-6"/>
                <w:kern w:val="2"/>
                <w:sz w:val="24"/>
              </w:rPr>
              <w:t>步设计文件编制完成后，建设单位应当按照项目隶属关系向建设行政主管部门或者有关主管部门申请初步设</w:t>
            </w:r>
            <w:r>
              <w:rPr>
                <w:rFonts w:hint="default"/>
                <w:spacing w:val="-8"/>
                <w:kern w:val="2"/>
                <w:sz w:val="24"/>
              </w:rPr>
              <w:t>计审查。大、中型建设工程和技术复杂的小型建设工程的范围，按照国务院建设行政主管部门的有关规定执</w:t>
            </w:r>
            <w:r>
              <w:rPr>
                <w:rFonts w:hint="default"/>
                <w:spacing w:val="-7"/>
                <w:kern w:val="2"/>
                <w:sz w:val="24"/>
              </w:rPr>
              <w:t>行。房屋建筑工程和市政工程的初步设计由建设行政主管部门审批。其中涉及国家投资和财政预算资金安排</w:t>
            </w:r>
            <w:r>
              <w:rPr>
                <w:rFonts w:hint="default"/>
                <w:spacing w:val="-3"/>
                <w:kern w:val="2"/>
                <w:sz w:val="24"/>
              </w:rPr>
              <w:t>的项目由建设行政主管部门会同政府投资主管部门审批；其他项目的初步设计概算由政府投资等行政主管部</w:t>
            </w:r>
            <w:r>
              <w:rPr>
                <w:rFonts w:hint="default"/>
                <w:kern w:val="2"/>
                <w:sz w:val="24"/>
              </w:rPr>
              <w:t xml:space="preserve">门审批。 </w:t>
            </w:r>
          </w:p>
          <w:p w14:paraId="0E964E39">
            <w:pPr>
              <w:pStyle w:val="11"/>
              <w:keepNext w:val="0"/>
              <w:keepLines w:val="0"/>
              <w:suppressLineNumbers w:val="0"/>
              <w:spacing w:before="0" w:beforeAutospacing="0" w:after="0" w:afterAutospacing="0" w:line="295" w:lineRule="auto"/>
              <w:ind w:left="109" w:right="-15"/>
              <w:jc w:val="both"/>
              <w:rPr>
                <w:rFonts w:hint="default"/>
                <w:kern w:val="2"/>
                <w:sz w:val="21"/>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18</w:t>
            </w:r>
            <w:r>
              <w:rPr>
                <w:rFonts w:hint="default"/>
                <w:spacing w:val="-8"/>
                <w:kern w:val="2"/>
                <w:sz w:val="24"/>
              </w:rPr>
              <w:t xml:space="preserve"> 项 房屋建筑工程与市政工程初步设计审批。</w:t>
            </w:r>
          </w:p>
          <w:p w14:paraId="76A83CDF">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《云南省人民政府关于调整一批行政许可事项的决定》（云政发〔2017〕86</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23</w:t>
            </w:r>
            <w:r>
              <w:rPr>
                <w:rFonts w:hint="default"/>
                <w:spacing w:val="-10"/>
                <w:kern w:val="2"/>
                <w:sz w:val="24"/>
              </w:rPr>
              <w:t xml:space="preserve"> 项 房屋建筑工</w:t>
            </w:r>
            <w:r>
              <w:rPr>
                <w:rFonts w:hint="default"/>
                <w:spacing w:val="-3"/>
                <w:kern w:val="2"/>
                <w:sz w:val="24"/>
              </w:rPr>
              <w:t>程与市政工程初步设计审批，将涉及国家和省投资主管部门审批、核准的中型</w:t>
            </w:r>
            <w:r>
              <w:rPr>
                <w:rFonts w:hint="default"/>
                <w:kern w:val="2"/>
                <w:sz w:val="24"/>
              </w:rPr>
              <w:t>（含中型</w:t>
            </w:r>
            <w:r>
              <w:rPr>
                <w:rFonts w:hint="default"/>
                <w:spacing w:val="-12"/>
                <w:kern w:val="2"/>
                <w:sz w:val="24"/>
              </w:rPr>
              <w:t>）</w:t>
            </w:r>
            <w:r>
              <w:rPr>
                <w:rFonts w:hint="default"/>
                <w:spacing w:val="-3"/>
                <w:kern w:val="2"/>
                <w:sz w:val="24"/>
              </w:rPr>
              <w:t>以下建设项目的房</w:t>
            </w:r>
            <w:r>
              <w:rPr>
                <w:rFonts w:hint="default"/>
                <w:kern w:val="2"/>
                <w:sz w:val="24"/>
              </w:rPr>
              <w:t>屋建筑工程与市政工程初步设计审批权限下放至州、市住房城乡建设部门实施。</w:t>
            </w:r>
          </w:p>
          <w:p w14:paraId="0AD3DF8F">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4"/>
                <w:kern w:val="2"/>
                <w:sz w:val="24"/>
              </w:rPr>
              <w:t>《云南省人民政府关于赋予昆明市行使部分省级行政职权的决定》</w:t>
            </w:r>
            <w:r>
              <w:rPr>
                <w:rFonts w:hint="default"/>
                <w:kern w:val="2"/>
                <w:sz w:val="24"/>
              </w:rPr>
              <w:t>（</w:t>
            </w:r>
            <w:r>
              <w:rPr>
                <w:rFonts w:hint="default"/>
                <w:spacing w:val="-12"/>
                <w:kern w:val="2"/>
                <w:sz w:val="24"/>
              </w:rPr>
              <w:t>云政发〔</w:t>
            </w:r>
            <w:r>
              <w:rPr>
                <w:rFonts w:hint="default"/>
                <w:kern w:val="2"/>
                <w:sz w:val="24"/>
              </w:rPr>
              <w:t>2018</w:t>
            </w:r>
            <w:r>
              <w:rPr>
                <w:rFonts w:hint="default"/>
                <w:spacing w:val="-46"/>
                <w:kern w:val="2"/>
                <w:sz w:val="24"/>
              </w:rPr>
              <w:t>〕</w:t>
            </w:r>
            <w:r>
              <w:rPr>
                <w:rFonts w:hint="default"/>
                <w:kern w:val="2"/>
                <w:sz w:val="24"/>
              </w:rPr>
              <w:t>36</w:t>
            </w:r>
            <w:r>
              <w:rPr>
                <w:rFonts w:hint="default"/>
                <w:spacing w:val="-30"/>
                <w:kern w:val="2"/>
                <w:sz w:val="24"/>
              </w:rPr>
              <w:t xml:space="preserve"> 号</w:t>
            </w:r>
            <w:r>
              <w:rPr>
                <w:rFonts w:hint="default"/>
                <w:spacing w:val="-46"/>
                <w:kern w:val="2"/>
                <w:sz w:val="24"/>
              </w:rPr>
              <w:t>）</w:t>
            </w:r>
            <w:r>
              <w:rPr>
                <w:rFonts w:hint="default"/>
                <w:spacing w:val="-15"/>
                <w:kern w:val="2"/>
                <w:sz w:val="24"/>
              </w:rPr>
              <w:t xml:space="preserve">附件第 </w:t>
            </w:r>
            <w:r>
              <w:rPr>
                <w:rFonts w:hint="default"/>
                <w:kern w:val="2"/>
                <w:sz w:val="24"/>
              </w:rPr>
              <w:t>10</w:t>
            </w:r>
            <w:r>
              <w:rPr>
                <w:rFonts w:hint="default"/>
                <w:spacing w:val="-15"/>
                <w:kern w:val="2"/>
                <w:sz w:val="24"/>
              </w:rPr>
              <w:t xml:space="preserve"> 项 大</w:t>
            </w:r>
          </w:p>
          <w:p w14:paraId="3088119D">
            <w:pPr>
              <w:pStyle w:val="11"/>
              <w:keepNext w:val="0"/>
              <w:keepLines w:val="0"/>
              <w:suppressLineNumbers w:val="0"/>
              <w:spacing w:before="68" w:beforeAutospacing="0" w:after="0" w:afterAutospacing="0" w:line="295" w:lineRule="exact"/>
              <w:ind w:left="109" w:right="0"/>
              <w:rPr>
                <w:rFonts w:hint="default"/>
                <w:kern w:val="2"/>
                <w:sz w:val="21"/>
              </w:rPr>
            </w:pPr>
            <w:r>
              <w:rPr>
                <w:rFonts w:hint="default"/>
                <w:kern w:val="2"/>
                <w:sz w:val="24"/>
              </w:rPr>
              <w:t>型市政工程初步设计审批省级权限赋予昆明市行使。</w:t>
            </w:r>
          </w:p>
        </w:tc>
        <w:tc>
          <w:tcPr>
            <w:tcW w:w="1273" w:type="dxa"/>
          </w:tcPr>
          <w:p w14:paraId="2A21ED4A">
            <w:pPr>
              <w:pStyle w:val="11"/>
              <w:keepNext w:val="0"/>
              <w:keepLines w:val="0"/>
              <w:suppressLineNumbers w:val="0"/>
              <w:spacing w:before="0" w:beforeAutospacing="0" w:after="0" w:afterAutospacing="0"/>
              <w:ind w:left="0" w:right="0"/>
              <w:rPr>
                <w:rFonts w:hint="default" w:ascii="Times New Roman"/>
                <w:kern w:val="2"/>
                <w:sz w:val="26"/>
              </w:rPr>
            </w:pPr>
          </w:p>
          <w:p w14:paraId="45E46662">
            <w:pPr>
              <w:pStyle w:val="11"/>
              <w:keepNext w:val="0"/>
              <w:keepLines w:val="0"/>
              <w:suppressLineNumbers w:val="0"/>
              <w:spacing w:before="0" w:beforeAutospacing="0" w:after="0" w:afterAutospacing="0"/>
              <w:ind w:left="0" w:right="0"/>
              <w:rPr>
                <w:rFonts w:hint="default" w:ascii="Times New Roman"/>
                <w:kern w:val="2"/>
                <w:sz w:val="26"/>
              </w:rPr>
            </w:pPr>
          </w:p>
          <w:p w14:paraId="04AB69C7">
            <w:pPr>
              <w:pStyle w:val="11"/>
              <w:keepNext w:val="0"/>
              <w:keepLines w:val="0"/>
              <w:suppressLineNumbers w:val="0"/>
              <w:spacing w:before="0" w:beforeAutospacing="0" w:after="0" w:afterAutospacing="0"/>
              <w:ind w:left="0" w:right="0"/>
              <w:rPr>
                <w:rFonts w:hint="default" w:ascii="Times New Roman"/>
                <w:kern w:val="2"/>
                <w:sz w:val="26"/>
              </w:rPr>
            </w:pPr>
          </w:p>
          <w:p w14:paraId="7E64A9D8">
            <w:pPr>
              <w:pStyle w:val="11"/>
              <w:keepNext w:val="0"/>
              <w:keepLines w:val="0"/>
              <w:suppressLineNumbers w:val="0"/>
              <w:spacing w:before="0" w:beforeAutospacing="0" w:after="0" w:afterAutospacing="0"/>
              <w:ind w:left="0" w:right="0"/>
              <w:rPr>
                <w:rFonts w:hint="default" w:ascii="Times New Roman"/>
                <w:kern w:val="2"/>
                <w:sz w:val="26"/>
              </w:rPr>
            </w:pPr>
          </w:p>
          <w:p w14:paraId="7A452939">
            <w:pPr>
              <w:pStyle w:val="11"/>
              <w:keepNext w:val="0"/>
              <w:keepLines w:val="0"/>
              <w:suppressLineNumbers w:val="0"/>
              <w:spacing w:before="0" w:beforeAutospacing="0" w:after="0" w:afterAutospacing="0"/>
              <w:ind w:left="0" w:right="0"/>
              <w:rPr>
                <w:rFonts w:hint="default" w:ascii="Times New Roman"/>
                <w:kern w:val="2"/>
                <w:sz w:val="26"/>
              </w:rPr>
            </w:pPr>
          </w:p>
          <w:p w14:paraId="3306B4E7">
            <w:pPr>
              <w:pStyle w:val="11"/>
              <w:keepNext w:val="0"/>
              <w:keepLines w:val="0"/>
              <w:suppressLineNumbers w:val="0"/>
              <w:spacing w:before="0" w:beforeAutospacing="0" w:after="0" w:afterAutospacing="0"/>
              <w:ind w:left="0" w:right="0"/>
              <w:rPr>
                <w:rFonts w:hint="default" w:ascii="Times New Roman"/>
                <w:kern w:val="2"/>
                <w:sz w:val="26"/>
              </w:rPr>
            </w:pPr>
          </w:p>
          <w:p w14:paraId="60FC0D7D">
            <w:pPr>
              <w:pStyle w:val="11"/>
              <w:keepNext w:val="0"/>
              <w:keepLines w:val="0"/>
              <w:suppressLineNumbers w:val="0"/>
              <w:spacing w:before="3" w:beforeAutospacing="0" w:after="0" w:afterAutospacing="0"/>
              <w:ind w:left="0" w:right="0"/>
              <w:rPr>
                <w:rFonts w:hint="default" w:ascii="Times New Roman"/>
                <w:kern w:val="2"/>
                <w:sz w:val="31"/>
              </w:rPr>
            </w:pPr>
          </w:p>
          <w:p w14:paraId="33CB9233">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0" w:type="dxa"/>
          </w:tcPr>
          <w:p w14:paraId="54B56CB9">
            <w:pPr>
              <w:pStyle w:val="11"/>
              <w:keepNext w:val="0"/>
              <w:keepLines w:val="0"/>
              <w:suppressLineNumbers w:val="0"/>
              <w:spacing w:before="0" w:beforeAutospacing="0" w:after="0" w:afterAutospacing="0"/>
              <w:ind w:left="0" w:right="0"/>
              <w:rPr>
                <w:rFonts w:hint="default" w:ascii="Times New Roman"/>
                <w:kern w:val="2"/>
                <w:sz w:val="26"/>
              </w:rPr>
            </w:pPr>
          </w:p>
          <w:p w14:paraId="0F213FE5">
            <w:pPr>
              <w:pStyle w:val="11"/>
              <w:keepNext w:val="0"/>
              <w:keepLines w:val="0"/>
              <w:suppressLineNumbers w:val="0"/>
              <w:spacing w:before="0" w:beforeAutospacing="0" w:after="0" w:afterAutospacing="0"/>
              <w:ind w:left="0" w:right="0"/>
              <w:rPr>
                <w:rFonts w:hint="default" w:ascii="Times New Roman"/>
                <w:kern w:val="2"/>
                <w:sz w:val="26"/>
              </w:rPr>
            </w:pPr>
          </w:p>
          <w:p w14:paraId="621E8C3D">
            <w:pPr>
              <w:pStyle w:val="11"/>
              <w:keepNext w:val="0"/>
              <w:keepLines w:val="0"/>
              <w:suppressLineNumbers w:val="0"/>
              <w:spacing w:before="0" w:beforeAutospacing="0" w:after="0" w:afterAutospacing="0"/>
              <w:ind w:left="0" w:right="0"/>
              <w:rPr>
                <w:rFonts w:hint="default" w:ascii="Times New Roman"/>
                <w:kern w:val="2"/>
                <w:sz w:val="26"/>
              </w:rPr>
            </w:pPr>
          </w:p>
          <w:p w14:paraId="7D0342ED">
            <w:pPr>
              <w:pStyle w:val="11"/>
              <w:keepNext w:val="0"/>
              <w:keepLines w:val="0"/>
              <w:suppressLineNumbers w:val="0"/>
              <w:spacing w:before="0" w:beforeAutospacing="0" w:after="0" w:afterAutospacing="0"/>
              <w:ind w:left="0" w:right="0"/>
              <w:rPr>
                <w:rFonts w:hint="default" w:ascii="Times New Roman"/>
                <w:kern w:val="2"/>
                <w:sz w:val="26"/>
              </w:rPr>
            </w:pPr>
          </w:p>
          <w:p w14:paraId="0EAA6B3C">
            <w:pPr>
              <w:pStyle w:val="11"/>
              <w:keepNext w:val="0"/>
              <w:keepLines w:val="0"/>
              <w:suppressLineNumbers w:val="0"/>
              <w:spacing w:before="0" w:beforeAutospacing="0" w:after="0" w:afterAutospacing="0"/>
              <w:ind w:left="0" w:right="0"/>
              <w:rPr>
                <w:rFonts w:hint="default" w:ascii="Times New Roman"/>
                <w:kern w:val="2"/>
                <w:sz w:val="26"/>
              </w:rPr>
            </w:pPr>
          </w:p>
          <w:p w14:paraId="14058F8A">
            <w:pPr>
              <w:pStyle w:val="11"/>
              <w:keepNext w:val="0"/>
              <w:keepLines w:val="0"/>
              <w:suppressLineNumbers w:val="0"/>
              <w:spacing w:before="0" w:beforeAutospacing="0" w:after="0" w:afterAutospacing="0"/>
              <w:ind w:left="0" w:right="0"/>
              <w:rPr>
                <w:rFonts w:hint="default" w:ascii="Times New Roman"/>
                <w:kern w:val="2"/>
                <w:sz w:val="26"/>
              </w:rPr>
            </w:pPr>
          </w:p>
          <w:p w14:paraId="710BEE14">
            <w:pPr>
              <w:pStyle w:val="11"/>
              <w:keepNext w:val="0"/>
              <w:keepLines w:val="0"/>
              <w:suppressLineNumbers w:val="0"/>
              <w:spacing w:before="3" w:beforeAutospacing="0" w:after="0" w:afterAutospacing="0"/>
              <w:ind w:left="0" w:right="0"/>
              <w:rPr>
                <w:rFonts w:hint="default" w:ascii="Times New Roman"/>
                <w:kern w:val="2"/>
                <w:sz w:val="31"/>
              </w:rPr>
            </w:pPr>
          </w:p>
          <w:p w14:paraId="02561D65">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781AF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1" w:hRule="atLeast"/>
        </w:trPr>
        <w:tc>
          <w:tcPr>
            <w:tcW w:w="762" w:type="dxa"/>
          </w:tcPr>
          <w:p w14:paraId="34725FF5">
            <w:pPr>
              <w:pStyle w:val="11"/>
              <w:keepNext w:val="0"/>
              <w:keepLines w:val="0"/>
              <w:suppressLineNumbers w:val="0"/>
              <w:spacing w:before="0" w:beforeAutospacing="0" w:after="0" w:afterAutospacing="0"/>
              <w:ind w:left="0" w:right="0"/>
              <w:rPr>
                <w:rFonts w:hint="default" w:ascii="Times New Roman"/>
                <w:kern w:val="2"/>
                <w:sz w:val="26"/>
              </w:rPr>
            </w:pPr>
          </w:p>
          <w:p w14:paraId="7A3DDB7C">
            <w:pPr>
              <w:pStyle w:val="11"/>
              <w:keepNext w:val="0"/>
              <w:keepLines w:val="0"/>
              <w:suppressLineNumbers w:val="0"/>
              <w:spacing w:before="0" w:beforeAutospacing="0" w:after="0" w:afterAutospacing="0"/>
              <w:ind w:left="0" w:right="0"/>
              <w:rPr>
                <w:rFonts w:hint="default" w:ascii="Times New Roman"/>
                <w:kern w:val="2"/>
                <w:sz w:val="26"/>
              </w:rPr>
            </w:pPr>
          </w:p>
          <w:p w14:paraId="2C2FCDAC">
            <w:pPr>
              <w:pStyle w:val="11"/>
              <w:keepNext w:val="0"/>
              <w:keepLines w:val="0"/>
              <w:suppressLineNumbers w:val="0"/>
              <w:spacing w:before="0" w:beforeAutospacing="0" w:after="0" w:afterAutospacing="0"/>
              <w:ind w:left="0" w:right="0"/>
              <w:rPr>
                <w:rFonts w:hint="default" w:ascii="Times New Roman"/>
                <w:kern w:val="2"/>
                <w:sz w:val="26"/>
              </w:rPr>
            </w:pPr>
          </w:p>
          <w:p w14:paraId="71E09205">
            <w:pPr>
              <w:pStyle w:val="11"/>
              <w:keepNext w:val="0"/>
              <w:keepLines w:val="0"/>
              <w:suppressLineNumbers w:val="0"/>
              <w:spacing w:before="0" w:beforeAutospacing="0" w:after="0" w:afterAutospacing="0"/>
              <w:ind w:left="0" w:right="0"/>
              <w:rPr>
                <w:rFonts w:hint="default" w:ascii="Times New Roman"/>
                <w:kern w:val="2"/>
                <w:sz w:val="26"/>
              </w:rPr>
            </w:pPr>
          </w:p>
          <w:p w14:paraId="17AC46FF">
            <w:pPr>
              <w:pStyle w:val="11"/>
              <w:keepNext w:val="0"/>
              <w:keepLines w:val="0"/>
              <w:suppressLineNumbers w:val="0"/>
              <w:spacing w:before="0" w:beforeAutospacing="0" w:after="0" w:afterAutospacing="0"/>
              <w:ind w:left="0" w:right="0"/>
              <w:rPr>
                <w:rFonts w:hint="default" w:ascii="Times New Roman"/>
                <w:kern w:val="2"/>
                <w:sz w:val="26"/>
              </w:rPr>
            </w:pPr>
          </w:p>
          <w:p w14:paraId="6302C552">
            <w:pPr>
              <w:pStyle w:val="11"/>
              <w:keepNext w:val="0"/>
              <w:keepLines w:val="0"/>
              <w:suppressLineNumbers w:val="0"/>
              <w:spacing w:before="0" w:beforeAutospacing="0" w:after="0" w:afterAutospacing="0"/>
              <w:ind w:left="0" w:right="0"/>
              <w:rPr>
                <w:rFonts w:hint="default" w:ascii="Times New Roman"/>
                <w:kern w:val="2"/>
                <w:sz w:val="26"/>
              </w:rPr>
            </w:pPr>
          </w:p>
          <w:p w14:paraId="383E306F">
            <w:pPr>
              <w:pStyle w:val="11"/>
              <w:keepNext w:val="0"/>
              <w:keepLines w:val="0"/>
              <w:suppressLineNumbers w:val="0"/>
              <w:spacing w:before="0" w:beforeAutospacing="0" w:after="0" w:afterAutospacing="0"/>
              <w:ind w:left="0" w:right="0"/>
              <w:rPr>
                <w:rFonts w:hint="default" w:ascii="Times New Roman"/>
                <w:kern w:val="2"/>
                <w:sz w:val="26"/>
              </w:rPr>
            </w:pPr>
          </w:p>
          <w:p w14:paraId="0C4AB147">
            <w:pPr>
              <w:pStyle w:val="11"/>
              <w:keepNext w:val="0"/>
              <w:keepLines w:val="0"/>
              <w:suppressLineNumbers w:val="0"/>
              <w:spacing w:before="0" w:beforeAutospacing="0" w:after="0" w:afterAutospacing="0"/>
              <w:ind w:left="0" w:right="0"/>
              <w:rPr>
                <w:rFonts w:hint="default" w:ascii="Times New Roman"/>
                <w:kern w:val="2"/>
                <w:sz w:val="26"/>
              </w:rPr>
            </w:pPr>
          </w:p>
          <w:p w14:paraId="6F908EC9">
            <w:pPr>
              <w:pStyle w:val="11"/>
              <w:keepNext w:val="0"/>
              <w:keepLines w:val="0"/>
              <w:suppressLineNumbers w:val="0"/>
              <w:spacing w:before="10" w:beforeAutospacing="0" w:after="0" w:afterAutospacing="0"/>
              <w:ind w:left="0" w:right="0"/>
              <w:rPr>
                <w:rFonts w:hint="default" w:ascii="Times New Roman"/>
                <w:kern w:val="2"/>
                <w:sz w:val="27"/>
              </w:rPr>
            </w:pPr>
          </w:p>
          <w:p w14:paraId="26B34D2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2</w:t>
            </w:r>
          </w:p>
        </w:tc>
        <w:tc>
          <w:tcPr>
            <w:tcW w:w="2511" w:type="dxa"/>
          </w:tcPr>
          <w:p w14:paraId="03BE8768">
            <w:pPr>
              <w:pStyle w:val="11"/>
              <w:keepNext w:val="0"/>
              <w:keepLines w:val="0"/>
              <w:suppressLineNumbers w:val="0"/>
              <w:spacing w:before="0" w:beforeAutospacing="0" w:after="0" w:afterAutospacing="0"/>
              <w:ind w:left="0" w:right="0"/>
              <w:rPr>
                <w:rFonts w:hint="default" w:ascii="Times New Roman"/>
                <w:kern w:val="2"/>
                <w:sz w:val="26"/>
              </w:rPr>
            </w:pPr>
          </w:p>
          <w:p w14:paraId="4ABD4C1C">
            <w:pPr>
              <w:pStyle w:val="11"/>
              <w:keepNext w:val="0"/>
              <w:keepLines w:val="0"/>
              <w:suppressLineNumbers w:val="0"/>
              <w:spacing w:before="0" w:beforeAutospacing="0" w:after="0" w:afterAutospacing="0"/>
              <w:ind w:left="0" w:right="0"/>
              <w:rPr>
                <w:rFonts w:hint="default" w:ascii="Times New Roman"/>
                <w:kern w:val="2"/>
                <w:sz w:val="26"/>
              </w:rPr>
            </w:pPr>
          </w:p>
          <w:p w14:paraId="6896539E">
            <w:pPr>
              <w:pStyle w:val="11"/>
              <w:keepNext w:val="0"/>
              <w:keepLines w:val="0"/>
              <w:suppressLineNumbers w:val="0"/>
              <w:spacing w:before="0" w:beforeAutospacing="0" w:after="0" w:afterAutospacing="0"/>
              <w:ind w:left="0" w:right="0"/>
              <w:rPr>
                <w:rFonts w:hint="default" w:ascii="Times New Roman"/>
                <w:kern w:val="2"/>
                <w:sz w:val="26"/>
              </w:rPr>
            </w:pPr>
          </w:p>
          <w:p w14:paraId="31A40559">
            <w:pPr>
              <w:pStyle w:val="11"/>
              <w:keepNext w:val="0"/>
              <w:keepLines w:val="0"/>
              <w:suppressLineNumbers w:val="0"/>
              <w:spacing w:before="0" w:beforeAutospacing="0" w:after="0" w:afterAutospacing="0"/>
              <w:ind w:left="0" w:right="0"/>
              <w:rPr>
                <w:rFonts w:hint="default" w:ascii="Times New Roman"/>
                <w:kern w:val="2"/>
                <w:sz w:val="26"/>
              </w:rPr>
            </w:pPr>
          </w:p>
          <w:p w14:paraId="45943211">
            <w:pPr>
              <w:pStyle w:val="11"/>
              <w:keepNext w:val="0"/>
              <w:keepLines w:val="0"/>
              <w:suppressLineNumbers w:val="0"/>
              <w:spacing w:before="0" w:beforeAutospacing="0" w:after="0" w:afterAutospacing="0"/>
              <w:ind w:left="0" w:right="0"/>
              <w:rPr>
                <w:rFonts w:hint="default" w:ascii="Times New Roman"/>
                <w:kern w:val="2"/>
                <w:sz w:val="26"/>
              </w:rPr>
            </w:pPr>
          </w:p>
          <w:p w14:paraId="55181D6E">
            <w:pPr>
              <w:pStyle w:val="11"/>
              <w:keepNext w:val="0"/>
              <w:keepLines w:val="0"/>
              <w:suppressLineNumbers w:val="0"/>
              <w:spacing w:before="0" w:beforeAutospacing="0" w:after="0" w:afterAutospacing="0"/>
              <w:ind w:left="0" w:right="0"/>
              <w:rPr>
                <w:rFonts w:hint="default" w:ascii="Times New Roman"/>
                <w:kern w:val="2"/>
                <w:sz w:val="26"/>
              </w:rPr>
            </w:pPr>
          </w:p>
          <w:p w14:paraId="0DFE4CC3">
            <w:pPr>
              <w:pStyle w:val="11"/>
              <w:keepNext w:val="0"/>
              <w:keepLines w:val="0"/>
              <w:suppressLineNumbers w:val="0"/>
              <w:spacing w:before="0" w:beforeAutospacing="0" w:after="0" w:afterAutospacing="0"/>
              <w:ind w:left="0" w:right="0"/>
              <w:rPr>
                <w:rFonts w:hint="default" w:ascii="Times New Roman"/>
                <w:kern w:val="2"/>
                <w:sz w:val="26"/>
              </w:rPr>
            </w:pPr>
          </w:p>
          <w:p w14:paraId="76600839">
            <w:pPr>
              <w:pStyle w:val="11"/>
              <w:keepNext w:val="0"/>
              <w:keepLines w:val="0"/>
              <w:suppressLineNumbers w:val="0"/>
              <w:spacing w:before="4" w:beforeAutospacing="0" w:after="0" w:afterAutospacing="0"/>
              <w:ind w:left="0" w:right="0"/>
              <w:rPr>
                <w:rFonts w:hint="default" w:ascii="Times New Roman"/>
                <w:kern w:val="2"/>
                <w:sz w:val="38"/>
              </w:rPr>
            </w:pPr>
          </w:p>
          <w:p w14:paraId="6AFDEF20">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建筑工程施工许可证核发</w:t>
            </w:r>
          </w:p>
        </w:tc>
        <w:tc>
          <w:tcPr>
            <w:tcW w:w="2515" w:type="dxa"/>
          </w:tcPr>
          <w:p w14:paraId="618EF90B">
            <w:pPr>
              <w:pStyle w:val="11"/>
              <w:keepNext w:val="0"/>
              <w:keepLines w:val="0"/>
              <w:suppressLineNumbers w:val="0"/>
              <w:spacing w:before="0" w:beforeAutospacing="0" w:after="0" w:afterAutospacing="0"/>
              <w:ind w:left="0" w:right="0"/>
              <w:rPr>
                <w:rFonts w:hint="default" w:ascii="Times New Roman"/>
                <w:kern w:val="2"/>
                <w:sz w:val="20"/>
              </w:rPr>
            </w:pPr>
          </w:p>
          <w:p w14:paraId="661BD4C3">
            <w:pPr>
              <w:pStyle w:val="11"/>
              <w:keepNext w:val="0"/>
              <w:keepLines w:val="0"/>
              <w:suppressLineNumbers w:val="0"/>
              <w:spacing w:before="0" w:beforeAutospacing="0" w:after="0" w:afterAutospacing="0"/>
              <w:ind w:left="0" w:right="0"/>
              <w:rPr>
                <w:rFonts w:hint="default" w:ascii="Times New Roman"/>
                <w:kern w:val="2"/>
                <w:sz w:val="20"/>
              </w:rPr>
            </w:pPr>
          </w:p>
          <w:p w14:paraId="0284AE7E">
            <w:pPr>
              <w:pStyle w:val="11"/>
              <w:keepNext w:val="0"/>
              <w:keepLines w:val="0"/>
              <w:suppressLineNumbers w:val="0"/>
              <w:spacing w:before="0" w:beforeAutospacing="0" w:after="0" w:afterAutospacing="0"/>
              <w:ind w:left="0" w:right="0"/>
              <w:rPr>
                <w:rFonts w:hint="default" w:ascii="Times New Roman"/>
                <w:kern w:val="2"/>
                <w:sz w:val="20"/>
              </w:rPr>
            </w:pPr>
          </w:p>
          <w:p w14:paraId="313AC0B4">
            <w:pPr>
              <w:pStyle w:val="11"/>
              <w:keepNext w:val="0"/>
              <w:keepLines w:val="0"/>
              <w:suppressLineNumbers w:val="0"/>
              <w:spacing w:before="0" w:beforeAutospacing="0" w:after="0" w:afterAutospacing="0"/>
              <w:ind w:left="0" w:right="0"/>
              <w:rPr>
                <w:rFonts w:hint="default" w:ascii="Times New Roman"/>
                <w:kern w:val="2"/>
                <w:sz w:val="20"/>
              </w:rPr>
            </w:pPr>
          </w:p>
          <w:p w14:paraId="642FCE90">
            <w:pPr>
              <w:pStyle w:val="11"/>
              <w:keepNext w:val="0"/>
              <w:keepLines w:val="0"/>
              <w:suppressLineNumbers w:val="0"/>
              <w:spacing w:before="0" w:beforeAutospacing="0" w:after="0" w:afterAutospacing="0"/>
              <w:ind w:left="0" w:right="0"/>
              <w:rPr>
                <w:rFonts w:hint="default" w:ascii="Times New Roman"/>
                <w:kern w:val="2"/>
                <w:sz w:val="20"/>
              </w:rPr>
            </w:pPr>
          </w:p>
          <w:p w14:paraId="7D481B51">
            <w:pPr>
              <w:pStyle w:val="11"/>
              <w:keepNext w:val="0"/>
              <w:keepLines w:val="0"/>
              <w:suppressLineNumbers w:val="0"/>
              <w:spacing w:before="0" w:beforeAutospacing="0" w:after="0" w:afterAutospacing="0"/>
              <w:ind w:left="0" w:right="0"/>
              <w:rPr>
                <w:rFonts w:hint="default" w:ascii="Times New Roman"/>
                <w:kern w:val="2"/>
                <w:sz w:val="20"/>
              </w:rPr>
            </w:pPr>
          </w:p>
          <w:p w14:paraId="09526EAA">
            <w:pPr>
              <w:pStyle w:val="11"/>
              <w:keepNext w:val="0"/>
              <w:keepLines w:val="0"/>
              <w:suppressLineNumbers w:val="0"/>
              <w:spacing w:before="0" w:beforeAutospacing="0" w:after="0" w:afterAutospacing="0"/>
              <w:ind w:left="0" w:right="0"/>
              <w:rPr>
                <w:rFonts w:hint="default" w:ascii="Times New Roman"/>
                <w:kern w:val="2"/>
                <w:sz w:val="20"/>
              </w:rPr>
            </w:pPr>
          </w:p>
          <w:p w14:paraId="33D3981D">
            <w:pPr>
              <w:pStyle w:val="11"/>
              <w:keepNext w:val="0"/>
              <w:keepLines w:val="0"/>
              <w:suppressLineNumbers w:val="0"/>
              <w:spacing w:before="0" w:beforeAutospacing="0" w:after="0" w:afterAutospacing="0"/>
              <w:ind w:left="0" w:right="0"/>
              <w:rPr>
                <w:rFonts w:hint="default" w:ascii="Times New Roman"/>
                <w:kern w:val="2"/>
                <w:sz w:val="20"/>
              </w:rPr>
            </w:pPr>
          </w:p>
          <w:p w14:paraId="47CE5F34">
            <w:pPr>
              <w:pStyle w:val="11"/>
              <w:keepNext w:val="0"/>
              <w:keepLines w:val="0"/>
              <w:suppressLineNumbers w:val="0"/>
              <w:spacing w:before="0" w:beforeAutospacing="0" w:after="0" w:afterAutospacing="0"/>
              <w:ind w:left="0" w:right="0"/>
              <w:rPr>
                <w:rFonts w:hint="default" w:ascii="Times New Roman"/>
                <w:kern w:val="2"/>
                <w:sz w:val="20"/>
              </w:rPr>
            </w:pPr>
          </w:p>
          <w:p w14:paraId="3C935925">
            <w:pPr>
              <w:pStyle w:val="11"/>
              <w:keepNext w:val="0"/>
              <w:keepLines w:val="0"/>
              <w:suppressLineNumbers w:val="0"/>
              <w:spacing w:before="0" w:beforeAutospacing="0" w:after="0" w:afterAutospacing="0"/>
              <w:ind w:left="0" w:right="0"/>
              <w:rPr>
                <w:rFonts w:hint="default" w:ascii="Times New Roman"/>
                <w:kern w:val="2"/>
                <w:sz w:val="20"/>
              </w:rPr>
            </w:pPr>
          </w:p>
          <w:p w14:paraId="08E837FB">
            <w:pPr>
              <w:pStyle w:val="11"/>
              <w:keepNext w:val="0"/>
              <w:keepLines w:val="0"/>
              <w:suppressLineNumbers w:val="0"/>
              <w:spacing w:before="0" w:beforeAutospacing="0" w:after="0" w:afterAutospacing="0"/>
              <w:ind w:left="0" w:right="0"/>
              <w:rPr>
                <w:rFonts w:hint="default" w:ascii="Times New Roman"/>
                <w:kern w:val="2"/>
                <w:sz w:val="20"/>
              </w:rPr>
            </w:pPr>
          </w:p>
          <w:p w14:paraId="521808EB">
            <w:pPr>
              <w:pStyle w:val="11"/>
              <w:keepNext w:val="0"/>
              <w:keepLines w:val="0"/>
              <w:suppressLineNumbers w:val="0"/>
              <w:spacing w:before="5" w:beforeAutospacing="0" w:after="0" w:afterAutospacing="0"/>
              <w:ind w:left="0" w:right="0"/>
              <w:rPr>
                <w:rFonts w:hint="default" w:ascii="Times New Roman"/>
                <w:kern w:val="2"/>
                <w:sz w:val="19"/>
              </w:rPr>
            </w:pPr>
          </w:p>
          <w:p w14:paraId="25260069">
            <w:pPr>
              <w:pStyle w:val="11"/>
              <w:keepNext w:val="0"/>
              <w:keepLines w:val="0"/>
              <w:suppressLineNumbers w:val="0"/>
              <w:spacing w:before="1" w:beforeAutospacing="0" w:after="0" w:afterAutospacing="0"/>
              <w:ind w:left="108" w:right="0"/>
              <w:rPr>
                <w:rFonts w:hint="default"/>
                <w:kern w:val="2"/>
                <w:sz w:val="21"/>
              </w:rPr>
            </w:pPr>
          </w:p>
        </w:tc>
        <w:tc>
          <w:tcPr>
            <w:tcW w:w="1320" w:type="dxa"/>
          </w:tcPr>
          <w:p w14:paraId="3E0E5D7A">
            <w:pPr>
              <w:pStyle w:val="11"/>
              <w:keepNext w:val="0"/>
              <w:keepLines w:val="0"/>
              <w:suppressLineNumbers w:val="0"/>
              <w:spacing w:before="0" w:beforeAutospacing="0" w:after="0" w:afterAutospacing="0"/>
              <w:ind w:left="0" w:right="0"/>
              <w:jc w:val="center"/>
              <w:rPr>
                <w:rFonts w:hint="default" w:ascii="Times New Roman"/>
                <w:kern w:val="2"/>
                <w:sz w:val="26"/>
              </w:rPr>
            </w:pPr>
          </w:p>
          <w:p w14:paraId="1DEF4FAA">
            <w:pPr>
              <w:pStyle w:val="11"/>
              <w:keepNext w:val="0"/>
              <w:keepLines w:val="0"/>
              <w:suppressLineNumbers w:val="0"/>
              <w:spacing w:before="0" w:beforeAutospacing="0" w:after="0" w:afterAutospacing="0"/>
              <w:ind w:left="0" w:right="0"/>
              <w:jc w:val="center"/>
              <w:rPr>
                <w:rFonts w:hint="default" w:ascii="Times New Roman"/>
                <w:kern w:val="2"/>
                <w:sz w:val="26"/>
              </w:rPr>
            </w:pPr>
          </w:p>
          <w:p w14:paraId="617D69FD">
            <w:pPr>
              <w:pStyle w:val="11"/>
              <w:keepNext w:val="0"/>
              <w:keepLines w:val="0"/>
              <w:suppressLineNumbers w:val="0"/>
              <w:spacing w:before="0" w:beforeAutospacing="0" w:after="0" w:afterAutospacing="0"/>
              <w:ind w:left="0" w:right="0"/>
              <w:jc w:val="center"/>
              <w:rPr>
                <w:rFonts w:hint="default" w:ascii="Times New Roman"/>
                <w:kern w:val="2"/>
                <w:sz w:val="26"/>
              </w:rPr>
            </w:pPr>
          </w:p>
          <w:p w14:paraId="04798E89">
            <w:pPr>
              <w:pStyle w:val="11"/>
              <w:keepNext w:val="0"/>
              <w:keepLines w:val="0"/>
              <w:suppressLineNumbers w:val="0"/>
              <w:spacing w:before="0" w:beforeAutospacing="0" w:after="0" w:afterAutospacing="0"/>
              <w:ind w:left="0" w:right="0"/>
              <w:jc w:val="center"/>
              <w:rPr>
                <w:rFonts w:hint="default" w:ascii="Times New Roman"/>
                <w:kern w:val="2"/>
                <w:sz w:val="26"/>
              </w:rPr>
            </w:pPr>
          </w:p>
          <w:p w14:paraId="071FFE1F">
            <w:pPr>
              <w:pStyle w:val="11"/>
              <w:keepNext w:val="0"/>
              <w:keepLines w:val="0"/>
              <w:suppressLineNumbers w:val="0"/>
              <w:spacing w:before="0" w:beforeAutospacing="0" w:after="0" w:afterAutospacing="0"/>
              <w:ind w:left="0" w:right="0"/>
              <w:jc w:val="center"/>
              <w:rPr>
                <w:rFonts w:hint="default" w:ascii="Times New Roman"/>
                <w:kern w:val="2"/>
                <w:sz w:val="26"/>
              </w:rPr>
            </w:pPr>
          </w:p>
          <w:p w14:paraId="2AC33DB7">
            <w:pPr>
              <w:pStyle w:val="11"/>
              <w:keepNext w:val="0"/>
              <w:keepLines w:val="0"/>
              <w:suppressLineNumbers w:val="0"/>
              <w:spacing w:before="0" w:beforeAutospacing="0" w:after="0" w:afterAutospacing="0"/>
              <w:ind w:left="0" w:right="0"/>
              <w:jc w:val="center"/>
              <w:rPr>
                <w:rFonts w:hint="default" w:ascii="Times New Roman"/>
                <w:kern w:val="2"/>
                <w:sz w:val="26"/>
              </w:rPr>
            </w:pPr>
          </w:p>
          <w:p w14:paraId="7FCE3A46">
            <w:pPr>
              <w:pStyle w:val="11"/>
              <w:keepNext w:val="0"/>
              <w:keepLines w:val="0"/>
              <w:suppressLineNumbers w:val="0"/>
              <w:spacing w:before="0" w:beforeAutospacing="0" w:after="0" w:afterAutospacing="0"/>
              <w:ind w:left="0" w:right="0"/>
              <w:jc w:val="center"/>
              <w:rPr>
                <w:rFonts w:hint="default" w:ascii="Times New Roman"/>
                <w:kern w:val="2"/>
                <w:sz w:val="26"/>
              </w:rPr>
            </w:pPr>
          </w:p>
          <w:p w14:paraId="55C66242">
            <w:pPr>
              <w:pStyle w:val="11"/>
              <w:keepNext w:val="0"/>
              <w:keepLines w:val="0"/>
              <w:suppressLineNumbers w:val="0"/>
              <w:spacing w:before="0" w:beforeAutospacing="0" w:after="0" w:afterAutospacing="0"/>
              <w:ind w:left="0" w:right="0"/>
              <w:jc w:val="center"/>
              <w:rPr>
                <w:rFonts w:hint="default" w:ascii="Times New Roman"/>
                <w:kern w:val="2"/>
                <w:sz w:val="26"/>
              </w:rPr>
            </w:pPr>
          </w:p>
          <w:p w14:paraId="1DAE327B">
            <w:pPr>
              <w:pStyle w:val="11"/>
              <w:keepNext w:val="0"/>
              <w:keepLines w:val="0"/>
              <w:suppressLineNumbers w:val="0"/>
              <w:spacing w:before="10" w:beforeAutospacing="0" w:after="0" w:afterAutospacing="0"/>
              <w:ind w:left="0" w:right="0"/>
              <w:jc w:val="center"/>
              <w:rPr>
                <w:rFonts w:hint="default" w:ascii="Times New Roman"/>
                <w:kern w:val="2"/>
                <w:sz w:val="28"/>
              </w:rPr>
            </w:pPr>
          </w:p>
          <w:p w14:paraId="17FF889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31" w:type="dxa"/>
          </w:tcPr>
          <w:p w14:paraId="45983A0A">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《中华人民共和国建筑法》第七条 建筑工程开工前，建设单位应当按照国家有关规定向工程所在地县级以</w:t>
            </w:r>
            <w:r>
              <w:rPr>
                <w:rFonts w:hint="default"/>
                <w:kern w:val="2"/>
                <w:sz w:val="24"/>
              </w:rPr>
              <w:t>上人民政府建设行政主管部门申请领取施工许可证。</w:t>
            </w:r>
          </w:p>
          <w:p w14:paraId="4F07A6EC">
            <w:pPr>
              <w:pStyle w:val="11"/>
              <w:keepNext w:val="0"/>
              <w:keepLines w:val="0"/>
              <w:suppressLineNumbers w:val="0"/>
              <w:spacing w:before="4" w:beforeAutospacing="0" w:after="0" w:afterAutospacing="0" w:line="297" w:lineRule="auto"/>
              <w:ind w:left="109" w:right="94"/>
              <w:jc w:val="both"/>
              <w:rPr>
                <w:rFonts w:hint="default"/>
                <w:kern w:val="2"/>
                <w:sz w:val="24"/>
              </w:rPr>
            </w:pPr>
            <w:r>
              <w:rPr>
                <w:rFonts w:hint="default"/>
                <w:spacing w:val="-6"/>
                <w:kern w:val="2"/>
                <w:sz w:val="24"/>
              </w:rPr>
              <w:t>《建设工程质量管理条例》第四条 县级以上人民政府建设行政主管部门和其他有关部门应当加强对建设工</w:t>
            </w:r>
            <w:r>
              <w:rPr>
                <w:rFonts w:hint="default"/>
                <w:spacing w:val="-3"/>
                <w:kern w:val="2"/>
                <w:sz w:val="24"/>
              </w:rPr>
              <w:t>程质量的监督管理。第十三条 建设单位在开工前，应当按照国家有关规定办理工程质量监督手续，工程质</w:t>
            </w:r>
            <w:r>
              <w:rPr>
                <w:rFonts w:hint="default"/>
                <w:kern w:val="2"/>
                <w:sz w:val="24"/>
              </w:rPr>
              <w:t xml:space="preserve">量监督手续可以与施工许可证或者开工报告合并办理。 </w:t>
            </w:r>
          </w:p>
          <w:p w14:paraId="163E00FC">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6"/>
                <w:kern w:val="2"/>
                <w:sz w:val="24"/>
              </w:rPr>
              <w:t>《住房城乡建设部关于印发〈房屋建筑和市政基础设施工程施工安全监督工作规程〉的通知》</w:t>
            </w:r>
            <w:r>
              <w:rPr>
                <w:rFonts w:hint="default"/>
                <w:kern w:val="2"/>
                <w:sz w:val="24"/>
              </w:rPr>
              <w:t>（</w:t>
            </w:r>
            <w:r>
              <w:rPr>
                <w:rFonts w:hint="default"/>
                <w:spacing w:val="-12"/>
                <w:kern w:val="2"/>
                <w:sz w:val="24"/>
              </w:rPr>
              <w:t>建质〔</w:t>
            </w:r>
            <w:r>
              <w:rPr>
                <w:rFonts w:hint="default"/>
                <w:kern w:val="2"/>
                <w:sz w:val="24"/>
              </w:rPr>
              <w:t>2014</w:t>
            </w:r>
            <w:r>
              <w:rPr>
                <w:rFonts w:hint="default"/>
                <w:spacing w:val="-11"/>
                <w:kern w:val="2"/>
                <w:sz w:val="24"/>
              </w:rPr>
              <w:t>〕</w:t>
            </w:r>
            <w:r>
              <w:rPr>
                <w:rFonts w:hint="default"/>
                <w:kern w:val="2"/>
                <w:sz w:val="24"/>
              </w:rPr>
              <w:t>154</w:t>
            </w:r>
            <w:r>
              <w:rPr>
                <w:rFonts w:hint="default"/>
                <w:spacing w:val="-8"/>
                <w:kern w:val="2"/>
                <w:sz w:val="24"/>
              </w:rPr>
              <w:t xml:space="preserve"> 号印发，建法规〔</w:t>
            </w:r>
            <w:r>
              <w:rPr>
                <w:rFonts w:hint="default"/>
                <w:kern w:val="2"/>
                <w:sz w:val="24"/>
              </w:rPr>
              <w:t>2019〕3</w:t>
            </w:r>
            <w:r>
              <w:rPr>
                <w:rFonts w:hint="default"/>
                <w:spacing w:val="-15"/>
                <w:kern w:val="2"/>
                <w:sz w:val="24"/>
              </w:rPr>
              <w:t xml:space="preserve"> 号修改</w:t>
            </w:r>
            <w:r>
              <w:rPr>
                <w:rFonts w:hint="default"/>
                <w:kern w:val="2"/>
                <w:sz w:val="24"/>
              </w:rPr>
              <w:t>）第四条  工程项目施工前，建设单位应当申请办理施工许可证。住</w:t>
            </w:r>
            <w:r>
              <w:rPr>
                <w:rFonts w:hint="default"/>
                <w:spacing w:val="-2"/>
                <w:kern w:val="2"/>
                <w:sz w:val="24"/>
              </w:rPr>
              <w:t>房城乡建设主管部门可以将建设单位提交的保证安全施工具体措施的资料</w:t>
            </w:r>
            <w:r>
              <w:rPr>
                <w:rFonts w:hint="default"/>
                <w:kern w:val="2"/>
                <w:sz w:val="24"/>
              </w:rPr>
              <w:t>（包括工程项目及参建单位基本信息）</w:t>
            </w:r>
            <w:r>
              <w:rPr>
                <w:rFonts w:hint="default"/>
                <w:spacing w:val="-2"/>
                <w:kern w:val="2"/>
                <w:sz w:val="24"/>
              </w:rPr>
              <w:t>委托监督机构进行查验，必要时可以进行现场踏勘，对不符合施工许可条件的，不得颁发施工许可证。</w:t>
            </w:r>
          </w:p>
          <w:p w14:paraId="4A90DA80">
            <w:pPr>
              <w:pStyle w:val="11"/>
              <w:keepNext w:val="0"/>
              <w:keepLines w:val="0"/>
              <w:suppressLineNumbers w:val="0"/>
              <w:spacing w:before="0" w:beforeAutospacing="0" w:after="0" w:afterAutospacing="0" w:line="295" w:lineRule="auto"/>
              <w:ind w:left="109" w:right="-15"/>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19</w:t>
            </w:r>
            <w:r>
              <w:rPr>
                <w:rFonts w:hint="default"/>
                <w:spacing w:val="-8"/>
                <w:kern w:val="2"/>
                <w:sz w:val="24"/>
              </w:rPr>
              <w:t xml:space="preserve"> 项 建筑工程施工许可证核发。 </w:t>
            </w:r>
          </w:p>
          <w:p w14:paraId="7BA9FADB">
            <w:pPr>
              <w:pStyle w:val="11"/>
              <w:keepNext w:val="0"/>
              <w:keepLines w:val="0"/>
              <w:suppressLineNumbers w:val="0"/>
              <w:spacing w:before="0" w:beforeAutospacing="0" w:after="0" w:afterAutospacing="0"/>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27</w:t>
            </w:r>
            <w:r>
              <w:rPr>
                <w:rFonts w:hint="default"/>
                <w:spacing w:val="-30"/>
                <w:kern w:val="2"/>
                <w:sz w:val="24"/>
              </w:rPr>
              <w:t xml:space="preserve"> 项 </w:t>
            </w:r>
          </w:p>
          <w:p w14:paraId="2EB0D95E">
            <w:pPr>
              <w:pStyle w:val="11"/>
              <w:keepNext w:val="0"/>
              <w:keepLines w:val="0"/>
              <w:suppressLineNumbers w:val="0"/>
              <w:spacing w:before="67" w:beforeAutospacing="0" w:after="0" w:afterAutospacing="0"/>
              <w:ind w:left="109" w:right="0"/>
              <w:rPr>
                <w:rFonts w:hint="default"/>
                <w:kern w:val="2"/>
                <w:sz w:val="24"/>
              </w:rPr>
            </w:pPr>
            <w:r>
              <w:rPr>
                <w:rFonts w:hint="default"/>
                <w:spacing w:val="-1"/>
                <w:kern w:val="2"/>
                <w:sz w:val="24"/>
              </w:rPr>
              <w:t xml:space="preserve">建筑工程施工许可证核发，部分下放，将省住房城乡建设部门实施的州、县级政府投资的 </w:t>
            </w:r>
            <w:r>
              <w:rPr>
                <w:rFonts w:hint="default"/>
                <w:kern w:val="2"/>
                <w:sz w:val="24"/>
              </w:rPr>
              <w:t>5000</w:t>
            </w:r>
            <w:r>
              <w:rPr>
                <w:rFonts w:hint="default"/>
                <w:spacing w:val="-8"/>
                <w:kern w:val="2"/>
                <w:sz w:val="24"/>
              </w:rPr>
              <w:t xml:space="preserve"> 万元</w:t>
            </w:r>
            <w:r>
              <w:rPr>
                <w:rFonts w:hint="default"/>
                <w:kern w:val="2"/>
                <w:sz w:val="24"/>
              </w:rPr>
              <w:t>（昆明</w:t>
            </w:r>
          </w:p>
          <w:p w14:paraId="6317EB5C">
            <w:pPr>
              <w:pStyle w:val="11"/>
              <w:keepNext w:val="0"/>
              <w:keepLines w:val="0"/>
              <w:suppressLineNumbers w:val="0"/>
              <w:spacing w:before="8" w:beforeAutospacing="0" w:after="0" w:afterAutospacing="0" w:line="380" w:lineRule="exact"/>
              <w:ind w:left="109" w:right="93"/>
              <w:rPr>
                <w:rFonts w:hint="default"/>
                <w:kern w:val="2"/>
                <w:sz w:val="24"/>
              </w:rPr>
            </w:pPr>
            <w:r>
              <w:rPr>
                <w:rFonts w:hint="default"/>
                <w:spacing w:val="-30"/>
                <w:kern w:val="2"/>
                <w:sz w:val="24"/>
              </w:rPr>
              <w:t xml:space="preserve">市 </w:t>
            </w:r>
            <w:r>
              <w:rPr>
                <w:rFonts w:hint="default"/>
                <w:kern w:val="2"/>
                <w:sz w:val="24"/>
              </w:rPr>
              <w:t>1</w:t>
            </w:r>
            <w:r>
              <w:rPr>
                <w:rFonts w:hint="default"/>
                <w:spacing w:val="-20"/>
                <w:kern w:val="2"/>
                <w:sz w:val="24"/>
              </w:rPr>
              <w:t xml:space="preserve"> 亿元</w:t>
            </w:r>
            <w:r>
              <w:rPr>
                <w:rFonts w:hint="default"/>
                <w:spacing w:val="-24"/>
                <w:kern w:val="2"/>
                <w:sz w:val="24"/>
              </w:rPr>
              <w:t>）</w:t>
            </w:r>
            <w:r>
              <w:rPr>
                <w:rFonts w:hint="default"/>
                <w:spacing w:val="-2"/>
                <w:kern w:val="2"/>
                <w:sz w:val="24"/>
              </w:rPr>
              <w:t>以上建设工程的施工许可证核发权限下放至州级住房城乡建设部门；下放后省住房城乡建设部门</w:t>
            </w:r>
            <w:r>
              <w:rPr>
                <w:rFonts w:hint="default"/>
                <w:kern w:val="2"/>
                <w:sz w:val="24"/>
              </w:rPr>
              <w:t xml:space="preserve">负责国家和省级重点建设工程、省属建设工程、省政府投资的建设工程的施工许可证核发。 </w:t>
            </w:r>
          </w:p>
        </w:tc>
        <w:tc>
          <w:tcPr>
            <w:tcW w:w="1273" w:type="dxa"/>
          </w:tcPr>
          <w:p w14:paraId="6999F0CB">
            <w:pPr>
              <w:pStyle w:val="11"/>
              <w:keepNext w:val="0"/>
              <w:keepLines w:val="0"/>
              <w:suppressLineNumbers w:val="0"/>
              <w:spacing w:before="0" w:beforeAutospacing="0" w:after="0" w:afterAutospacing="0"/>
              <w:ind w:left="0" w:right="0"/>
              <w:rPr>
                <w:rFonts w:hint="default" w:ascii="Times New Roman"/>
                <w:kern w:val="2"/>
                <w:sz w:val="26"/>
              </w:rPr>
            </w:pPr>
          </w:p>
          <w:p w14:paraId="03BE8DB1">
            <w:pPr>
              <w:pStyle w:val="11"/>
              <w:keepNext w:val="0"/>
              <w:keepLines w:val="0"/>
              <w:suppressLineNumbers w:val="0"/>
              <w:spacing w:before="0" w:beforeAutospacing="0" w:after="0" w:afterAutospacing="0"/>
              <w:ind w:left="0" w:right="0"/>
              <w:rPr>
                <w:rFonts w:hint="default" w:ascii="Times New Roman"/>
                <w:kern w:val="2"/>
                <w:sz w:val="26"/>
              </w:rPr>
            </w:pPr>
          </w:p>
          <w:p w14:paraId="78368726">
            <w:pPr>
              <w:pStyle w:val="11"/>
              <w:keepNext w:val="0"/>
              <w:keepLines w:val="0"/>
              <w:suppressLineNumbers w:val="0"/>
              <w:spacing w:before="0" w:beforeAutospacing="0" w:after="0" w:afterAutospacing="0"/>
              <w:ind w:left="0" w:right="0"/>
              <w:rPr>
                <w:rFonts w:hint="default" w:ascii="Times New Roman"/>
                <w:kern w:val="2"/>
                <w:sz w:val="26"/>
              </w:rPr>
            </w:pPr>
          </w:p>
          <w:p w14:paraId="08A78BF4">
            <w:pPr>
              <w:pStyle w:val="11"/>
              <w:keepNext w:val="0"/>
              <w:keepLines w:val="0"/>
              <w:suppressLineNumbers w:val="0"/>
              <w:spacing w:before="0" w:beforeAutospacing="0" w:after="0" w:afterAutospacing="0"/>
              <w:ind w:left="0" w:right="0"/>
              <w:rPr>
                <w:rFonts w:hint="default" w:ascii="Times New Roman"/>
                <w:kern w:val="2"/>
                <w:sz w:val="26"/>
              </w:rPr>
            </w:pPr>
          </w:p>
          <w:p w14:paraId="419A3636">
            <w:pPr>
              <w:pStyle w:val="11"/>
              <w:keepNext w:val="0"/>
              <w:keepLines w:val="0"/>
              <w:suppressLineNumbers w:val="0"/>
              <w:spacing w:before="0" w:beforeAutospacing="0" w:after="0" w:afterAutospacing="0"/>
              <w:ind w:left="0" w:right="0"/>
              <w:rPr>
                <w:rFonts w:hint="default" w:ascii="Times New Roman"/>
                <w:kern w:val="2"/>
                <w:sz w:val="26"/>
              </w:rPr>
            </w:pPr>
          </w:p>
          <w:p w14:paraId="0F72E88D">
            <w:pPr>
              <w:pStyle w:val="11"/>
              <w:keepNext w:val="0"/>
              <w:keepLines w:val="0"/>
              <w:suppressLineNumbers w:val="0"/>
              <w:spacing w:before="0" w:beforeAutospacing="0" w:after="0" w:afterAutospacing="0"/>
              <w:ind w:left="0" w:right="0"/>
              <w:rPr>
                <w:rFonts w:hint="default" w:ascii="Times New Roman"/>
                <w:kern w:val="2"/>
                <w:sz w:val="26"/>
              </w:rPr>
            </w:pPr>
          </w:p>
          <w:p w14:paraId="004DFFC8">
            <w:pPr>
              <w:pStyle w:val="11"/>
              <w:keepNext w:val="0"/>
              <w:keepLines w:val="0"/>
              <w:suppressLineNumbers w:val="0"/>
              <w:spacing w:before="0" w:beforeAutospacing="0" w:after="0" w:afterAutospacing="0"/>
              <w:ind w:left="0" w:right="0"/>
              <w:rPr>
                <w:rFonts w:hint="default" w:ascii="Times New Roman"/>
                <w:kern w:val="2"/>
                <w:sz w:val="26"/>
              </w:rPr>
            </w:pPr>
          </w:p>
          <w:p w14:paraId="165077E1">
            <w:pPr>
              <w:pStyle w:val="11"/>
              <w:keepNext w:val="0"/>
              <w:keepLines w:val="0"/>
              <w:suppressLineNumbers w:val="0"/>
              <w:spacing w:before="4" w:beforeAutospacing="0" w:after="0" w:afterAutospacing="0"/>
              <w:ind w:left="0" w:right="0"/>
              <w:rPr>
                <w:rFonts w:hint="default" w:ascii="Times New Roman"/>
                <w:kern w:val="2"/>
                <w:sz w:val="38"/>
              </w:rPr>
            </w:pPr>
          </w:p>
          <w:p w14:paraId="44CC7656">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0" w:type="dxa"/>
          </w:tcPr>
          <w:p w14:paraId="6FEE0A99">
            <w:pPr>
              <w:pStyle w:val="11"/>
              <w:keepNext w:val="0"/>
              <w:keepLines w:val="0"/>
              <w:suppressLineNumbers w:val="0"/>
              <w:spacing w:before="0" w:beforeAutospacing="0" w:after="0" w:afterAutospacing="0"/>
              <w:ind w:left="0" w:right="0"/>
              <w:rPr>
                <w:rFonts w:hint="default" w:ascii="Times New Roman"/>
                <w:kern w:val="2"/>
                <w:sz w:val="26"/>
              </w:rPr>
            </w:pPr>
          </w:p>
          <w:p w14:paraId="49D0899D">
            <w:pPr>
              <w:pStyle w:val="11"/>
              <w:keepNext w:val="0"/>
              <w:keepLines w:val="0"/>
              <w:suppressLineNumbers w:val="0"/>
              <w:spacing w:before="0" w:beforeAutospacing="0" w:after="0" w:afterAutospacing="0"/>
              <w:ind w:left="0" w:right="0"/>
              <w:rPr>
                <w:rFonts w:hint="default" w:ascii="Times New Roman"/>
                <w:kern w:val="2"/>
                <w:sz w:val="26"/>
              </w:rPr>
            </w:pPr>
          </w:p>
          <w:p w14:paraId="1F1A613F">
            <w:pPr>
              <w:pStyle w:val="11"/>
              <w:keepNext w:val="0"/>
              <w:keepLines w:val="0"/>
              <w:suppressLineNumbers w:val="0"/>
              <w:spacing w:before="0" w:beforeAutospacing="0" w:after="0" w:afterAutospacing="0"/>
              <w:ind w:left="0" w:right="0"/>
              <w:rPr>
                <w:rFonts w:hint="default" w:ascii="Times New Roman"/>
                <w:kern w:val="2"/>
                <w:sz w:val="26"/>
              </w:rPr>
            </w:pPr>
          </w:p>
          <w:p w14:paraId="32B03F80">
            <w:pPr>
              <w:pStyle w:val="11"/>
              <w:keepNext w:val="0"/>
              <w:keepLines w:val="0"/>
              <w:suppressLineNumbers w:val="0"/>
              <w:spacing w:before="0" w:beforeAutospacing="0" w:after="0" w:afterAutospacing="0"/>
              <w:ind w:left="0" w:right="0"/>
              <w:rPr>
                <w:rFonts w:hint="default" w:ascii="Times New Roman"/>
                <w:kern w:val="2"/>
                <w:sz w:val="26"/>
              </w:rPr>
            </w:pPr>
          </w:p>
          <w:p w14:paraId="0388CAFA">
            <w:pPr>
              <w:pStyle w:val="11"/>
              <w:keepNext w:val="0"/>
              <w:keepLines w:val="0"/>
              <w:suppressLineNumbers w:val="0"/>
              <w:spacing w:before="0" w:beforeAutospacing="0" w:after="0" w:afterAutospacing="0"/>
              <w:ind w:left="0" w:right="0"/>
              <w:rPr>
                <w:rFonts w:hint="default" w:ascii="Times New Roman"/>
                <w:kern w:val="2"/>
                <w:sz w:val="26"/>
              </w:rPr>
            </w:pPr>
          </w:p>
          <w:p w14:paraId="0B771202">
            <w:pPr>
              <w:pStyle w:val="11"/>
              <w:keepNext w:val="0"/>
              <w:keepLines w:val="0"/>
              <w:suppressLineNumbers w:val="0"/>
              <w:spacing w:before="0" w:beforeAutospacing="0" w:after="0" w:afterAutospacing="0"/>
              <w:ind w:left="0" w:right="0"/>
              <w:rPr>
                <w:rFonts w:hint="default" w:ascii="Times New Roman"/>
                <w:kern w:val="2"/>
                <w:sz w:val="26"/>
              </w:rPr>
            </w:pPr>
          </w:p>
          <w:p w14:paraId="772E721A">
            <w:pPr>
              <w:pStyle w:val="11"/>
              <w:keepNext w:val="0"/>
              <w:keepLines w:val="0"/>
              <w:suppressLineNumbers w:val="0"/>
              <w:spacing w:before="0" w:beforeAutospacing="0" w:after="0" w:afterAutospacing="0"/>
              <w:ind w:left="0" w:right="0"/>
              <w:rPr>
                <w:rFonts w:hint="default" w:ascii="Times New Roman"/>
                <w:kern w:val="2"/>
                <w:sz w:val="26"/>
              </w:rPr>
            </w:pPr>
          </w:p>
          <w:p w14:paraId="3A086797">
            <w:pPr>
              <w:pStyle w:val="11"/>
              <w:keepNext w:val="0"/>
              <w:keepLines w:val="0"/>
              <w:suppressLineNumbers w:val="0"/>
              <w:spacing w:before="4" w:beforeAutospacing="0" w:after="0" w:afterAutospacing="0"/>
              <w:ind w:left="0" w:right="0"/>
              <w:rPr>
                <w:rFonts w:hint="default" w:ascii="Times New Roman"/>
                <w:kern w:val="2"/>
                <w:sz w:val="38"/>
              </w:rPr>
            </w:pPr>
          </w:p>
          <w:p w14:paraId="33221C4B">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bl>
    <w:p w14:paraId="08529DF2">
      <w:pPr>
        <w:spacing w:line="297" w:lineRule="auto"/>
        <w:rPr>
          <w:sz w:val="21"/>
        </w:rPr>
        <w:sectPr>
          <w:pgSz w:w="23820" w:h="16840" w:orient="landscape"/>
          <w:pgMar w:top="1580" w:right="1020" w:bottom="1080" w:left="1020" w:header="0" w:footer="891" w:gutter="0"/>
          <w:cols w:space="720" w:num="1"/>
        </w:sectPr>
      </w:pPr>
    </w:p>
    <w:p w14:paraId="6D6E7BDC">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0B426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41DFA23">
            <w:pPr>
              <w:pStyle w:val="11"/>
              <w:keepNext w:val="0"/>
              <w:keepLines w:val="0"/>
              <w:suppressLineNumbers w:val="0"/>
              <w:spacing w:before="11" w:beforeAutospacing="0" w:after="0" w:afterAutospacing="0"/>
              <w:ind w:left="0" w:right="0"/>
              <w:rPr>
                <w:rFonts w:hint="default" w:ascii="Times New Roman"/>
                <w:kern w:val="2"/>
                <w:sz w:val="23"/>
              </w:rPr>
            </w:pPr>
          </w:p>
          <w:p w14:paraId="444C598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98B62C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4BA3E36">
            <w:pPr>
              <w:pStyle w:val="11"/>
              <w:keepNext w:val="0"/>
              <w:keepLines w:val="0"/>
              <w:suppressLineNumbers w:val="0"/>
              <w:spacing w:before="11" w:beforeAutospacing="0" w:after="0" w:afterAutospacing="0"/>
              <w:ind w:left="0" w:right="0"/>
              <w:rPr>
                <w:rFonts w:hint="default" w:ascii="Times New Roman"/>
                <w:kern w:val="2"/>
                <w:sz w:val="23"/>
              </w:rPr>
            </w:pPr>
          </w:p>
          <w:p w14:paraId="0B41EAE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61408413">
            <w:pPr>
              <w:pStyle w:val="11"/>
              <w:keepNext w:val="0"/>
              <w:keepLines w:val="0"/>
              <w:suppressLineNumbers w:val="0"/>
              <w:spacing w:before="11" w:beforeAutospacing="0" w:after="0" w:afterAutospacing="0"/>
              <w:ind w:left="0" w:right="0"/>
              <w:rPr>
                <w:rFonts w:hint="default" w:ascii="Times New Roman"/>
                <w:kern w:val="2"/>
                <w:sz w:val="23"/>
              </w:rPr>
            </w:pPr>
          </w:p>
          <w:p w14:paraId="2B70224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71533D1">
            <w:pPr>
              <w:pStyle w:val="11"/>
              <w:keepNext w:val="0"/>
              <w:keepLines w:val="0"/>
              <w:suppressLineNumbers w:val="0"/>
              <w:spacing w:before="11" w:beforeAutospacing="0" w:after="0" w:afterAutospacing="0"/>
              <w:ind w:left="0" w:right="0"/>
              <w:rPr>
                <w:rFonts w:hint="default" w:ascii="Times New Roman"/>
                <w:kern w:val="2"/>
                <w:sz w:val="23"/>
              </w:rPr>
            </w:pPr>
          </w:p>
          <w:p w14:paraId="06D7AB2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8114F3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8DD7EA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2ECE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449AF45">
            <w:pPr>
              <w:keepNext w:val="0"/>
              <w:keepLines w:val="0"/>
              <w:suppressLineNumbers w:val="0"/>
              <w:spacing w:before="0" w:beforeAutospacing="0" w:after="0" w:afterAutospacing="0"/>
              <w:ind w:left="0" w:right="0"/>
              <w:rPr>
                <w:rFonts w:hint="default"/>
                <w:kern w:val="2"/>
                <w:sz w:val="2"/>
                <w:szCs w:val="2"/>
              </w:rPr>
            </w:pPr>
          </w:p>
        </w:tc>
        <w:tc>
          <w:tcPr>
            <w:tcW w:w="2515" w:type="dxa"/>
          </w:tcPr>
          <w:p w14:paraId="78FC5AED">
            <w:pPr>
              <w:pStyle w:val="11"/>
              <w:keepNext w:val="0"/>
              <w:keepLines w:val="0"/>
              <w:suppressLineNumbers w:val="0"/>
              <w:spacing w:before="73" w:beforeAutospacing="0" w:after="0" w:afterAutospacing="0" w:line="304" w:lineRule="exact"/>
              <w:ind w:left="0" w:right="645"/>
              <w:jc w:val="right"/>
              <w:rPr>
                <w:rFonts w:hint="default"/>
                <w:kern w:val="2"/>
                <w:sz w:val="24"/>
              </w:rPr>
            </w:pPr>
            <w:r>
              <w:rPr>
                <w:rFonts w:hint="default"/>
                <w:kern w:val="2"/>
                <w:sz w:val="24"/>
              </w:rPr>
              <w:t xml:space="preserve">主项名称 </w:t>
            </w:r>
          </w:p>
        </w:tc>
        <w:tc>
          <w:tcPr>
            <w:tcW w:w="2518" w:type="dxa"/>
          </w:tcPr>
          <w:p w14:paraId="49D112C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02555699">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67123983">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436A47D8">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7FF3E65">
            <w:pPr>
              <w:keepNext w:val="0"/>
              <w:keepLines w:val="0"/>
              <w:suppressLineNumbers w:val="0"/>
              <w:spacing w:before="0" w:beforeAutospacing="0" w:after="0" w:afterAutospacing="0"/>
              <w:ind w:left="0" w:right="0"/>
              <w:rPr>
                <w:rFonts w:hint="default"/>
                <w:kern w:val="2"/>
                <w:sz w:val="2"/>
                <w:szCs w:val="2"/>
              </w:rPr>
            </w:pPr>
          </w:p>
        </w:tc>
      </w:tr>
      <w:tr w14:paraId="556EE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9" w:hRule="atLeast"/>
        </w:trPr>
        <w:tc>
          <w:tcPr>
            <w:tcW w:w="763" w:type="dxa"/>
          </w:tcPr>
          <w:p w14:paraId="4C3B9939">
            <w:pPr>
              <w:pStyle w:val="11"/>
              <w:keepNext w:val="0"/>
              <w:keepLines w:val="0"/>
              <w:suppressLineNumbers w:val="0"/>
              <w:spacing w:before="0" w:beforeAutospacing="0" w:after="0" w:afterAutospacing="0"/>
              <w:ind w:left="0" w:right="0"/>
              <w:rPr>
                <w:rFonts w:hint="default" w:ascii="Times New Roman"/>
                <w:kern w:val="2"/>
                <w:sz w:val="26"/>
              </w:rPr>
            </w:pPr>
          </w:p>
          <w:p w14:paraId="62243823">
            <w:pPr>
              <w:pStyle w:val="11"/>
              <w:keepNext w:val="0"/>
              <w:keepLines w:val="0"/>
              <w:suppressLineNumbers w:val="0"/>
              <w:spacing w:before="0" w:beforeAutospacing="0" w:after="0" w:afterAutospacing="0"/>
              <w:ind w:left="0" w:right="0"/>
              <w:rPr>
                <w:rFonts w:hint="default" w:ascii="Times New Roman"/>
                <w:kern w:val="2"/>
                <w:sz w:val="26"/>
              </w:rPr>
            </w:pPr>
          </w:p>
          <w:p w14:paraId="117A491A">
            <w:pPr>
              <w:pStyle w:val="11"/>
              <w:keepNext w:val="0"/>
              <w:keepLines w:val="0"/>
              <w:suppressLineNumbers w:val="0"/>
              <w:spacing w:before="0" w:beforeAutospacing="0" w:after="0" w:afterAutospacing="0"/>
              <w:ind w:left="0" w:right="0"/>
              <w:rPr>
                <w:rFonts w:hint="default" w:ascii="Times New Roman"/>
                <w:kern w:val="2"/>
                <w:sz w:val="26"/>
              </w:rPr>
            </w:pPr>
          </w:p>
          <w:p w14:paraId="647A97A8">
            <w:pPr>
              <w:pStyle w:val="11"/>
              <w:keepNext w:val="0"/>
              <w:keepLines w:val="0"/>
              <w:suppressLineNumbers w:val="0"/>
              <w:spacing w:before="0" w:beforeAutospacing="0" w:after="0" w:afterAutospacing="0"/>
              <w:ind w:left="0" w:right="0"/>
              <w:rPr>
                <w:rFonts w:hint="default" w:ascii="Times New Roman"/>
                <w:kern w:val="2"/>
                <w:sz w:val="26"/>
              </w:rPr>
            </w:pPr>
          </w:p>
          <w:p w14:paraId="35687811">
            <w:pPr>
              <w:pStyle w:val="11"/>
              <w:keepNext w:val="0"/>
              <w:keepLines w:val="0"/>
              <w:suppressLineNumbers w:val="0"/>
              <w:spacing w:before="0" w:beforeAutospacing="0" w:after="0" w:afterAutospacing="0"/>
              <w:ind w:left="0" w:right="0"/>
              <w:rPr>
                <w:rFonts w:hint="default" w:ascii="Times New Roman"/>
                <w:kern w:val="2"/>
                <w:sz w:val="26"/>
              </w:rPr>
            </w:pPr>
          </w:p>
          <w:p w14:paraId="02EFD694">
            <w:pPr>
              <w:pStyle w:val="11"/>
              <w:keepNext w:val="0"/>
              <w:keepLines w:val="0"/>
              <w:suppressLineNumbers w:val="0"/>
              <w:spacing w:before="2" w:beforeAutospacing="0" w:after="0" w:afterAutospacing="0"/>
              <w:ind w:left="0" w:right="0"/>
              <w:rPr>
                <w:rFonts w:hint="default" w:ascii="Times New Roman"/>
                <w:kern w:val="2"/>
                <w:sz w:val="23"/>
              </w:rPr>
            </w:pPr>
          </w:p>
          <w:p w14:paraId="5B2A87E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3</w:t>
            </w:r>
          </w:p>
        </w:tc>
        <w:tc>
          <w:tcPr>
            <w:tcW w:w="2515" w:type="dxa"/>
          </w:tcPr>
          <w:p w14:paraId="30BA2D59">
            <w:pPr>
              <w:pStyle w:val="11"/>
              <w:keepNext w:val="0"/>
              <w:keepLines w:val="0"/>
              <w:suppressLineNumbers w:val="0"/>
              <w:spacing w:before="0" w:beforeAutospacing="0" w:after="0" w:afterAutospacing="0"/>
              <w:ind w:left="0" w:right="0"/>
              <w:rPr>
                <w:rFonts w:hint="default" w:ascii="Times New Roman"/>
                <w:kern w:val="2"/>
                <w:sz w:val="26"/>
              </w:rPr>
            </w:pPr>
          </w:p>
          <w:p w14:paraId="22C7D3C8">
            <w:pPr>
              <w:pStyle w:val="11"/>
              <w:keepNext w:val="0"/>
              <w:keepLines w:val="0"/>
              <w:suppressLineNumbers w:val="0"/>
              <w:spacing w:before="0" w:beforeAutospacing="0" w:after="0" w:afterAutospacing="0"/>
              <w:ind w:left="0" w:right="0"/>
              <w:rPr>
                <w:rFonts w:hint="default" w:ascii="Times New Roman"/>
                <w:kern w:val="2"/>
                <w:sz w:val="26"/>
              </w:rPr>
            </w:pPr>
          </w:p>
          <w:p w14:paraId="59518795">
            <w:pPr>
              <w:pStyle w:val="11"/>
              <w:keepNext w:val="0"/>
              <w:keepLines w:val="0"/>
              <w:suppressLineNumbers w:val="0"/>
              <w:spacing w:before="0" w:beforeAutospacing="0" w:after="0" w:afterAutospacing="0"/>
              <w:ind w:left="0" w:right="0"/>
              <w:rPr>
                <w:rFonts w:hint="default" w:ascii="Times New Roman"/>
                <w:kern w:val="2"/>
                <w:sz w:val="26"/>
              </w:rPr>
            </w:pPr>
          </w:p>
          <w:p w14:paraId="19C80884">
            <w:pPr>
              <w:pStyle w:val="11"/>
              <w:keepNext w:val="0"/>
              <w:keepLines w:val="0"/>
              <w:suppressLineNumbers w:val="0"/>
              <w:spacing w:before="0" w:beforeAutospacing="0" w:after="0" w:afterAutospacing="0"/>
              <w:ind w:left="0" w:right="0"/>
              <w:rPr>
                <w:rFonts w:hint="default" w:ascii="Times New Roman"/>
                <w:kern w:val="2"/>
                <w:sz w:val="26"/>
              </w:rPr>
            </w:pPr>
          </w:p>
          <w:p w14:paraId="675F34D5">
            <w:pPr>
              <w:pStyle w:val="11"/>
              <w:keepNext w:val="0"/>
              <w:keepLines w:val="0"/>
              <w:suppressLineNumbers w:val="0"/>
              <w:spacing w:before="8" w:beforeAutospacing="0" w:after="0" w:afterAutospacing="0"/>
              <w:ind w:left="0" w:right="0"/>
              <w:rPr>
                <w:rFonts w:hint="default" w:ascii="Times New Roman"/>
                <w:kern w:val="2"/>
                <w:sz w:val="33"/>
              </w:rPr>
            </w:pPr>
          </w:p>
          <w:p w14:paraId="371BF91C">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建筑起重机械使用登记</w:t>
            </w:r>
          </w:p>
        </w:tc>
        <w:tc>
          <w:tcPr>
            <w:tcW w:w="2518" w:type="dxa"/>
          </w:tcPr>
          <w:p w14:paraId="2AE8213C">
            <w:pPr>
              <w:pStyle w:val="11"/>
              <w:keepNext w:val="0"/>
              <w:keepLines w:val="0"/>
              <w:suppressLineNumbers w:val="0"/>
              <w:spacing w:before="0" w:beforeAutospacing="0" w:after="0" w:afterAutospacing="0"/>
              <w:ind w:left="0" w:right="0"/>
              <w:rPr>
                <w:rFonts w:hint="default" w:ascii="Times New Roman"/>
                <w:kern w:val="2"/>
                <w:sz w:val="20"/>
              </w:rPr>
            </w:pPr>
          </w:p>
          <w:p w14:paraId="7F789394">
            <w:pPr>
              <w:pStyle w:val="11"/>
              <w:keepNext w:val="0"/>
              <w:keepLines w:val="0"/>
              <w:suppressLineNumbers w:val="0"/>
              <w:spacing w:before="0" w:beforeAutospacing="0" w:after="0" w:afterAutospacing="0"/>
              <w:ind w:left="0" w:right="0"/>
              <w:rPr>
                <w:rFonts w:hint="default" w:ascii="Times New Roman"/>
                <w:kern w:val="2"/>
                <w:sz w:val="20"/>
              </w:rPr>
            </w:pPr>
          </w:p>
          <w:p w14:paraId="113A7A8A">
            <w:pPr>
              <w:pStyle w:val="11"/>
              <w:keepNext w:val="0"/>
              <w:keepLines w:val="0"/>
              <w:suppressLineNumbers w:val="0"/>
              <w:spacing w:before="0" w:beforeAutospacing="0" w:after="0" w:afterAutospacing="0"/>
              <w:ind w:left="0" w:right="0"/>
              <w:rPr>
                <w:rFonts w:hint="default" w:ascii="Times New Roman"/>
                <w:kern w:val="2"/>
                <w:sz w:val="20"/>
              </w:rPr>
            </w:pPr>
          </w:p>
          <w:p w14:paraId="058C53E1">
            <w:pPr>
              <w:pStyle w:val="11"/>
              <w:keepNext w:val="0"/>
              <w:keepLines w:val="0"/>
              <w:suppressLineNumbers w:val="0"/>
              <w:spacing w:before="0" w:beforeAutospacing="0" w:after="0" w:afterAutospacing="0"/>
              <w:ind w:left="0" w:right="0"/>
              <w:rPr>
                <w:rFonts w:hint="default" w:ascii="Times New Roman"/>
                <w:kern w:val="2"/>
                <w:sz w:val="20"/>
              </w:rPr>
            </w:pPr>
          </w:p>
          <w:p w14:paraId="6A9C4D54">
            <w:pPr>
              <w:pStyle w:val="11"/>
              <w:keepNext w:val="0"/>
              <w:keepLines w:val="0"/>
              <w:suppressLineNumbers w:val="0"/>
              <w:spacing w:before="0" w:beforeAutospacing="0" w:after="0" w:afterAutospacing="0"/>
              <w:ind w:left="0" w:right="0"/>
              <w:rPr>
                <w:rFonts w:hint="default" w:ascii="Times New Roman"/>
                <w:kern w:val="2"/>
                <w:sz w:val="20"/>
              </w:rPr>
            </w:pPr>
          </w:p>
          <w:p w14:paraId="3D8AF3F2">
            <w:pPr>
              <w:pStyle w:val="11"/>
              <w:keepNext w:val="0"/>
              <w:keepLines w:val="0"/>
              <w:suppressLineNumbers w:val="0"/>
              <w:spacing w:before="0" w:beforeAutospacing="0" w:after="0" w:afterAutospacing="0"/>
              <w:ind w:left="0" w:right="0"/>
              <w:rPr>
                <w:rFonts w:hint="default" w:ascii="Times New Roman"/>
                <w:kern w:val="2"/>
                <w:sz w:val="20"/>
              </w:rPr>
            </w:pPr>
          </w:p>
          <w:p w14:paraId="465939FF">
            <w:pPr>
              <w:pStyle w:val="11"/>
              <w:keepNext w:val="0"/>
              <w:keepLines w:val="0"/>
              <w:suppressLineNumbers w:val="0"/>
              <w:spacing w:before="0" w:beforeAutospacing="0" w:after="0" w:afterAutospacing="0"/>
              <w:ind w:left="0" w:right="0"/>
              <w:rPr>
                <w:rFonts w:hint="default" w:ascii="Times New Roman"/>
                <w:kern w:val="2"/>
                <w:sz w:val="20"/>
              </w:rPr>
            </w:pPr>
          </w:p>
          <w:p w14:paraId="0991B5AC">
            <w:pPr>
              <w:pStyle w:val="11"/>
              <w:keepNext w:val="0"/>
              <w:keepLines w:val="0"/>
              <w:suppressLineNumbers w:val="0"/>
              <w:spacing w:before="11" w:beforeAutospacing="0" w:after="0" w:afterAutospacing="0"/>
              <w:ind w:left="0" w:right="0"/>
              <w:rPr>
                <w:rFonts w:hint="default" w:ascii="Times New Roman"/>
                <w:kern w:val="2"/>
                <w:sz w:val="16"/>
              </w:rPr>
            </w:pPr>
          </w:p>
          <w:p w14:paraId="6D6731D7">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4C4A514">
            <w:pPr>
              <w:pStyle w:val="11"/>
              <w:keepNext w:val="0"/>
              <w:keepLines w:val="0"/>
              <w:suppressLineNumbers w:val="0"/>
              <w:spacing w:before="0" w:beforeAutospacing="0" w:after="0" w:afterAutospacing="0"/>
              <w:ind w:left="0" w:right="0"/>
              <w:jc w:val="center"/>
              <w:rPr>
                <w:rFonts w:hint="default" w:ascii="Times New Roman"/>
                <w:kern w:val="2"/>
                <w:sz w:val="26"/>
              </w:rPr>
            </w:pPr>
          </w:p>
          <w:p w14:paraId="6BD1A596">
            <w:pPr>
              <w:pStyle w:val="11"/>
              <w:keepNext w:val="0"/>
              <w:keepLines w:val="0"/>
              <w:suppressLineNumbers w:val="0"/>
              <w:spacing w:before="0" w:beforeAutospacing="0" w:after="0" w:afterAutospacing="0"/>
              <w:ind w:left="0" w:right="0"/>
              <w:jc w:val="center"/>
              <w:rPr>
                <w:rFonts w:hint="default" w:ascii="Times New Roman"/>
                <w:kern w:val="2"/>
                <w:sz w:val="26"/>
              </w:rPr>
            </w:pPr>
          </w:p>
          <w:p w14:paraId="66189BDA">
            <w:pPr>
              <w:pStyle w:val="11"/>
              <w:keepNext w:val="0"/>
              <w:keepLines w:val="0"/>
              <w:suppressLineNumbers w:val="0"/>
              <w:spacing w:before="0" w:beforeAutospacing="0" w:after="0" w:afterAutospacing="0"/>
              <w:ind w:left="0" w:right="0"/>
              <w:jc w:val="center"/>
              <w:rPr>
                <w:rFonts w:hint="default" w:ascii="Times New Roman"/>
                <w:kern w:val="2"/>
                <w:sz w:val="26"/>
              </w:rPr>
            </w:pPr>
          </w:p>
          <w:p w14:paraId="6C0E2D8A">
            <w:pPr>
              <w:pStyle w:val="11"/>
              <w:keepNext w:val="0"/>
              <w:keepLines w:val="0"/>
              <w:suppressLineNumbers w:val="0"/>
              <w:spacing w:before="0" w:beforeAutospacing="0" w:after="0" w:afterAutospacing="0"/>
              <w:ind w:left="0" w:right="0"/>
              <w:jc w:val="center"/>
              <w:rPr>
                <w:rFonts w:hint="default" w:ascii="Times New Roman"/>
                <w:kern w:val="2"/>
                <w:sz w:val="26"/>
              </w:rPr>
            </w:pPr>
          </w:p>
          <w:p w14:paraId="637BF199">
            <w:pPr>
              <w:pStyle w:val="11"/>
              <w:keepNext w:val="0"/>
              <w:keepLines w:val="0"/>
              <w:suppressLineNumbers w:val="0"/>
              <w:spacing w:before="0" w:beforeAutospacing="0" w:after="0" w:afterAutospacing="0"/>
              <w:ind w:left="0" w:right="0"/>
              <w:jc w:val="center"/>
              <w:rPr>
                <w:rFonts w:hint="default" w:ascii="Times New Roman"/>
                <w:kern w:val="2"/>
                <w:sz w:val="26"/>
              </w:rPr>
            </w:pPr>
          </w:p>
          <w:p w14:paraId="36CCFA36">
            <w:pPr>
              <w:pStyle w:val="11"/>
              <w:keepNext w:val="0"/>
              <w:keepLines w:val="0"/>
              <w:suppressLineNumbers w:val="0"/>
              <w:spacing w:before="4" w:beforeAutospacing="0" w:after="0" w:afterAutospacing="0"/>
              <w:ind w:left="0" w:right="0"/>
              <w:jc w:val="center"/>
              <w:rPr>
                <w:rFonts w:hint="default" w:ascii="Times New Roman"/>
                <w:kern w:val="2"/>
                <w:sz w:val="24"/>
              </w:rPr>
            </w:pPr>
          </w:p>
          <w:p w14:paraId="6EBD55D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22A8EC5D">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5"/>
                <w:kern w:val="2"/>
                <w:sz w:val="24"/>
              </w:rPr>
              <w:t>《中华人民共和国特种设备安全法》第三十三条 特种设备使用单位应该在特种设备投入使用前或者投入使</w:t>
            </w:r>
            <w:r>
              <w:rPr>
                <w:rFonts w:hint="default"/>
                <w:kern w:val="2"/>
                <w:sz w:val="24"/>
              </w:rPr>
              <w:t>用后三十日内向负责特种设备监督管理的部门办理使用登记，取得使用登记证书。</w:t>
            </w:r>
          </w:p>
          <w:p w14:paraId="6D1EF867">
            <w:pPr>
              <w:pStyle w:val="11"/>
              <w:keepNext w:val="0"/>
              <w:keepLines w:val="0"/>
              <w:suppressLineNumbers w:val="0"/>
              <w:spacing w:before="3" w:beforeAutospacing="0" w:after="0" w:afterAutospacing="0" w:line="297" w:lineRule="auto"/>
              <w:ind w:left="109" w:right="92"/>
              <w:rPr>
                <w:rFonts w:hint="default"/>
                <w:kern w:val="2"/>
                <w:sz w:val="21"/>
              </w:rPr>
            </w:pPr>
            <w:r>
              <w:rPr>
                <w:rFonts w:hint="default"/>
                <w:kern w:val="2"/>
                <w:sz w:val="24"/>
              </w:rPr>
              <w:t>《特种设备安全监察条例》第三条 房屋建筑工地和市政工程工地用起重机械、场（厂）内专用机动车辆的安装、使用的监督管理，由建设行政主管部门依照有关法律、法规的规定执行。</w:t>
            </w:r>
          </w:p>
          <w:p w14:paraId="4E9F5D88">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《建筑起重机械安全监督管理规定》（建设部令第 166 号）第十七条 使用单位应当自建筑起重机械安装验</w:t>
            </w:r>
          </w:p>
          <w:p w14:paraId="2088BD36">
            <w:pPr>
              <w:pStyle w:val="11"/>
              <w:keepNext w:val="0"/>
              <w:keepLines w:val="0"/>
              <w:suppressLineNumbers w:val="0"/>
              <w:spacing w:before="73" w:beforeAutospacing="0" w:after="0" w:afterAutospacing="0" w:line="297" w:lineRule="auto"/>
              <w:ind w:left="109" w:right="-29"/>
              <w:rPr>
                <w:rFonts w:hint="default"/>
                <w:kern w:val="2"/>
                <w:sz w:val="24"/>
              </w:rPr>
            </w:pPr>
            <w:r>
              <w:rPr>
                <w:rFonts w:hint="default"/>
                <w:spacing w:val="-9"/>
                <w:kern w:val="2"/>
                <w:sz w:val="24"/>
              </w:rPr>
              <w:t xml:space="preserve">收合格之日起 </w:t>
            </w:r>
            <w:r>
              <w:rPr>
                <w:rFonts w:hint="default"/>
                <w:kern w:val="2"/>
                <w:sz w:val="24"/>
              </w:rPr>
              <w:t>30</w:t>
            </w:r>
            <w:r>
              <w:rPr>
                <w:rFonts w:hint="default"/>
                <w:spacing w:val="-12"/>
                <w:kern w:val="2"/>
                <w:sz w:val="24"/>
              </w:rPr>
              <w:t xml:space="preserve"> 日内，将建筑起重机械安装验收材料、建筑起重机械安全管理制度、特种作业人员名单等， </w:t>
            </w:r>
            <w:r>
              <w:rPr>
                <w:rFonts w:hint="default"/>
                <w:spacing w:val="-2"/>
                <w:kern w:val="2"/>
                <w:sz w:val="24"/>
              </w:rPr>
              <w:t xml:space="preserve">向工程所在地县级以上地方人民政府建设主管部门办理建筑起重机械使用登记。登记标志置于或附着于该设备的显著位置。 </w:t>
            </w:r>
          </w:p>
          <w:p w14:paraId="79B5503B">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28</w:t>
            </w:r>
            <w:r>
              <w:rPr>
                <w:rFonts w:hint="default"/>
                <w:spacing w:val="-30"/>
                <w:kern w:val="2"/>
                <w:sz w:val="24"/>
              </w:rPr>
              <w:t xml:space="preserve"> 项 </w:t>
            </w:r>
          </w:p>
          <w:p w14:paraId="2B646C8F">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建筑起重机械使用登记，省住房城乡建设部门不再实施，保留州、县级住房城乡建设部门登记权限。</w:t>
            </w:r>
          </w:p>
        </w:tc>
        <w:tc>
          <w:tcPr>
            <w:tcW w:w="1275" w:type="dxa"/>
          </w:tcPr>
          <w:p w14:paraId="7AA21C54">
            <w:pPr>
              <w:pStyle w:val="11"/>
              <w:keepNext w:val="0"/>
              <w:keepLines w:val="0"/>
              <w:suppressLineNumbers w:val="0"/>
              <w:spacing w:before="0" w:beforeAutospacing="0" w:after="0" w:afterAutospacing="0"/>
              <w:ind w:left="0" w:right="0"/>
              <w:rPr>
                <w:rFonts w:hint="default" w:ascii="Times New Roman"/>
                <w:kern w:val="2"/>
                <w:sz w:val="26"/>
              </w:rPr>
            </w:pPr>
          </w:p>
          <w:p w14:paraId="41F07731">
            <w:pPr>
              <w:pStyle w:val="11"/>
              <w:keepNext w:val="0"/>
              <w:keepLines w:val="0"/>
              <w:suppressLineNumbers w:val="0"/>
              <w:spacing w:before="0" w:beforeAutospacing="0" w:after="0" w:afterAutospacing="0"/>
              <w:ind w:left="0" w:right="0"/>
              <w:rPr>
                <w:rFonts w:hint="default" w:ascii="Times New Roman"/>
                <w:kern w:val="2"/>
                <w:sz w:val="26"/>
              </w:rPr>
            </w:pPr>
          </w:p>
          <w:p w14:paraId="714C08A4">
            <w:pPr>
              <w:pStyle w:val="11"/>
              <w:keepNext w:val="0"/>
              <w:keepLines w:val="0"/>
              <w:suppressLineNumbers w:val="0"/>
              <w:spacing w:before="0" w:beforeAutospacing="0" w:after="0" w:afterAutospacing="0"/>
              <w:ind w:left="0" w:right="0"/>
              <w:rPr>
                <w:rFonts w:hint="default" w:ascii="Times New Roman"/>
                <w:kern w:val="2"/>
                <w:sz w:val="26"/>
              </w:rPr>
            </w:pPr>
          </w:p>
          <w:p w14:paraId="0553EDD6">
            <w:pPr>
              <w:pStyle w:val="11"/>
              <w:keepNext w:val="0"/>
              <w:keepLines w:val="0"/>
              <w:suppressLineNumbers w:val="0"/>
              <w:spacing w:before="0" w:beforeAutospacing="0" w:after="0" w:afterAutospacing="0"/>
              <w:ind w:left="0" w:right="0"/>
              <w:rPr>
                <w:rFonts w:hint="default" w:ascii="Times New Roman"/>
                <w:kern w:val="2"/>
                <w:sz w:val="26"/>
              </w:rPr>
            </w:pPr>
          </w:p>
          <w:p w14:paraId="66CB665B">
            <w:pPr>
              <w:pStyle w:val="11"/>
              <w:keepNext w:val="0"/>
              <w:keepLines w:val="0"/>
              <w:suppressLineNumbers w:val="0"/>
              <w:spacing w:before="0" w:beforeAutospacing="0" w:after="0" w:afterAutospacing="0"/>
              <w:ind w:left="0" w:right="0"/>
              <w:rPr>
                <w:rFonts w:hint="default" w:ascii="Times New Roman"/>
                <w:kern w:val="2"/>
                <w:sz w:val="26"/>
              </w:rPr>
            </w:pPr>
          </w:p>
          <w:p w14:paraId="0A6A93B8">
            <w:pPr>
              <w:pStyle w:val="11"/>
              <w:keepNext w:val="0"/>
              <w:keepLines w:val="0"/>
              <w:suppressLineNumbers w:val="0"/>
              <w:spacing w:before="4" w:beforeAutospacing="0" w:after="0" w:afterAutospacing="0"/>
              <w:ind w:left="0" w:right="0"/>
              <w:rPr>
                <w:rFonts w:hint="default" w:ascii="Times New Roman"/>
                <w:kern w:val="2"/>
                <w:sz w:val="24"/>
              </w:rPr>
            </w:pPr>
          </w:p>
          <w:p w14:paraId="7F10E5AF">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521AC772">
            <w:pPr>
              <w:pStyle w:val="11"/>
              <w:keepNext w:val="0"/>
              <w:keepLines w:val="0"/>
              <w:suppressLineNumbers w:val="0"/>
              <w:spacing w:before="0" w:beforeAutospacing="0" w:after="0" w:afterAutospacing="0"/>
              <w:ind w:left="0" w:right="0"/>
              <w:rPr>
                <w:rFonts w:hint="default" w:ascii="Times New Roman"/>
                <w:kern w:val="2"/>
                <w:sz w:val="26"/>
              </w:rPr>
            </w:pPr>
          </w:p>
          <w:p w14:paraId="7CEC7519">
            <w:pPr>
              <w:pStyle w:val="11"/>
              <w:keepNext w:val="0"/>
              <w:keepLines w:val="0"/>
              <w:suppressLineNumbers w:val="0"/>
              <w:spacing w:before="0" w:beforeAutospacing="0" w:after="0" w:afterAutospacing="0"/>
              <w:ind w:left="0" w:right="0"/>
              <w:rPr>
                <w:rFonts w:hint="default" w:ascii="Times New Roman"/>
                <w:kern w:val="2"/>
                <w:sz w:val="26"/>
              </w:rPr>
            </w:pPr>
          </w:p>
          <w:p w14:paraId="3943AF68">
            <w:pPr>
              <w:pStyle w:val="11"/>
              <w:keepNext w:val="0"/>
              <w:keepLines w:val="0"/>
              <w:suppressLineNumbers w:val="0"/>
              <w:spacing w:before="0" w:beforeAutospacing="0" w:after="0" w:afterAutospacing="0"/>
              <w:ind w:left="0" w:right="0"/>
              <w:rPr>
                <w:rFonts w:hint="default" w:ascii="Times New Roman"/>
                <w:kern w:val="2"/>
                <w:sz w:val="26"/>
              </w:rPr>
            </w:pPr>
          </w:p>
          <w:p w14:paraId="33EB6CEC">
            <w:pPr>
              <w:pStyle w:val="11"/>
              <w:keepNext w:val="0"/>
              <w:keepLines w:val="0"/>
              <w:suppressLineNumbers w:val="0"/>
              <w:spacing w:before="0" w:beforeAutospacing="0" w:after="0" w:afterAutospacing="0"/>
              <w:ind w:left="0" w:right="0"/>
              <w:rPr>
                <w:rFonts w:hint="default" w:ascii="Times New Roman"/>
                <w:kern w:val="2"/>
                <w:sz w:val="26"/>
              </w:rPr>
            </w:pPr>
          </w:p>
          <w:p w14:paraId="04B3EE68">
            <w:pPr>
              <w:pStyle w:val="11"/>
              <w:keepNext w:val="0"/>
              <w:keepLines w:val="0"/>
              <w:suppressLineNumbers w:val="0"/>
              <w:spacing w:before="8" w:beforeAutospacing="0" w:after="0" w:afterAutospacing="0"/>
              <w:ind w:left="0" w:right="0"/>
              <w:rPr>
                <w:rFonts w:hint="default" w:ascii="Times New Roman"/>
                <w:kern w:val="2"/>
                <w:sz w:val="33"/>
              </w:rPr>
            </w:pPr>
          </w:p>
          <w:p w14:paraId="042275D3">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175ED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4" w:hRule="atLeast"/>
        </w:trPr>
        <w:tc>
          <w:tcPr>
            <w:tcW w:w="763" w:type="dxa"/>
          </w:tcPr>
          <w:p w14:paraId="76B1E70E">
            <w:pPr>
              <w:pStyle w:val="11"/>
              <w:keepNext w:val="0"/>
              <w:keepLines w:val="0"/>
              <w:suppressLineNumbers w:val="0"/>
              <w:spacing w:before="0" w:beforeAutospacing="0" w:after="0" w:afterAutospacing="0"/>
              <w:ind w:left="0" w:right="0"/>
              <w:rPr>
                <w:rFonts w:hint="default" w:ascii="Times New Roman"/>
                <w:kern w:val="2"/>
                <w:sz w:val="26"/>
              </w:rPr>
            </w:pPr>
          </w:p>
          <w:p w14:paraId="626953C8">
            <w:pPr>
              <w:pStyle w:val="11"/>
              <w:keepNext w:val="0"/>
              <w:keepLines w:val="0"/>
              <w:suppressLineNumbers w:val="0"/>
              <w:spacing w:before="0" w:beforeAutospacing="0" w:after="0" w:afterAutospacing="0"/>
              <w:ind w:left="0" w:right="0"/>
              <w:rPr>
                <w:rFonts w:hint="default" w:ascii="Times New Roman"/>
                <w:kern w:val="2"/>
                <w:sz w:val="26"/>
              </w:rPr>
            </w:pPr>
          </w:p>
          <w:p w14:paraId="1F8F4667">
            <w:pPr>
              <w:pStyle w:val="11"/>
              <w:keepNext w:val="0"/>
              <w:keepLines w:val="0"/>
              <w:suppressLineNumbers w:val="0"/>
              <w:spacing w:before="0" w:beforeAutospacing="0" w:after="0" w:afterAutospacing="0"/>
              <w:ind w:left="0" w:right="0"/>
              <w:rPr>
                <w:rFonts w:hint="default" w:ascii="Times New Roman"/>
                <w:kern w:val="2"/>
                <w:sz w:val="26"/>
              </w:rPr>
            </w:pPr>
          </w:p>
          <w:p w14:paraId="0964B7FB">
            <w:pPr>
              <w:pStyle w:val="11"/>
              <w:keepNext w:val="0"/>
              <w:keepLines w:val="0"/>
              <w:suppressLineNumbers w:val="0"/>
              <w:spacing w:before="7" w:beforeAutospacing="0" w:after="0" w:afterAutospacing="0"/>
              <w:ind w:left="0" w:right="0"/>
              <w:rPr>
                <w:rFonts w:hint="default" w:ascii="Times New Roman"/>
                <w:kern w:val="2"/>
                <w:sz w:val="25"/>
              </w:rPr>
            </w:pPr>
          </w:p>
          <w:p w14:paraId="51CEF3A6">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4</w:t>
            </w:r>
          </w:p>
        </w:tc>
        <w:tc>
          <w:tcPr>
            <w:tcW w:w="2515" w:type="dxa"/>
          </w:tcPr>
          <w:p w14:paraId="431E7DE9">
            <w:pPr>
              <w:pStyle w:val="11"/>
              <w:keepNext w:val="0"/>
              <w:keepLines w:val="0"/>
              <w:suppressLineNumbers w:val="0"/>
              <w:spacing w:before="0" w:beforeAutospacing="0" w:after="0" w:afterAutospacing="0"/>
              <w:ind w:left="0" w:right="0"/>
              <w:rPr>
                <w:rFonts w:hint="default" w:ascii="Times New Roman"/>
                <w:kern w:val="2"/>
                <w:sz w:val="26"/>
              </w:rPr>
            </w:pPr>
          </w:p>
          <w:p w14:paraId="160695F3">
            <w:pPr>
              <w:pStyle w:val="11"/>
              <w:keepNext w:val="0"/>
              <w:keepLines w:val="0"/>
              <w:suppressLineNumbers w:val="0"/>
              <w:spacing w:before="0" w:beforeAutospacing="0" w:after="0" w:afterAutospacing="0"/>
              <w:ind w:left="0" w:right="0"/>
              <w:rPr>
                <w:rFonts w:hint="default" w:ascii="Times New Roman"/>
                <w:kern w:val="2"/>
                <w:sz w:val="26"/>
              </w:rPr>
            </w:pPr>
          </w:p>
          <w:p w14:paraId="1A417F87">
            <w:pPr>
              <w:pStyle w:val="11"/>
              <w:keepNext w:val="0"/>
              <w:keepLines w:val="0"/>
              <w:suppressLineNumbers w:val="0"/>
              <w:spacing w:before="0" w:beforeAutospacing="0" w:after="0" w:afterAutospacing="0"/>
              <w:ind w:left="0" w:right="0"/>
              <w:rPr>
                <w:rFonts w:hint="default" w:ascii="Times New Roman"/>
                <w:kern w:val="2"/>
                <w:sz w:val="26"/>
              </w:rPr>
            </w:pPr>
          </w:p>
          <w:p w14:paraId="3D7EAE78">
            <w:pPr>
              <w:pStyle w:val="11"/>
              <w:keepNext w:val="0"/>
              <w:keepLines w:val="0"/>
              <w:suppressLineNumbers w:val="0"/>
              <w:spacing w:before="8" w:beforeAutospacing="0" w:after="0" w:afterAutospacing="0"/>
              <w:ind w:left="0" w:right="0"/>
              <w:rPr>
                <w:rFonts w:hint="default" w:ascii="Times New Roman"/>
                <w:kern w:val="2"/>
                <w:sz w:val="26"/>
              </w:rPr>
            </w:pPr>
          </w:p>
          <w:p w14:paraId="1224B6DD">
            <w:pPr>
              <w:pStyle w:val="11"/>
              <w:keepNext w:val="0"/>
              <w:keepLines w:val="0"/>
              <w:suppressLineNumbers w:val="0"/>
              <w:spacing w:before="0" w:beforeAutospacing="0" w:after="0" w:afterAutospacing="0"/>
              <w:ind w:left="0" w:right="611"/>
              <w:jc w:val="right"/>
              <w:rPr>
                <w:rFonts w:hint="default"/>
                <w:kern w:val="2"/>
                <w:sz w:val="21"/>
              </w:rPr>
            </w:pPr>
            <w:r>
              <w:rPr>
                <w:rFonts w:hint="default"/>
                <w:kern w:val="2"/>
                <w:sz w:val="24"/>
              </w:rPr>
              <w:t>商品房预售许可</w:t>
            </w:r>
          </w:p>
        </w:tc>
        <w:tc>
          <w:tcPr>
            <w:tcW w:w="2518" w:type="dxa"/>
          </w:tcPr>
          <w:p w14:paraId="76D45850">
            <w:pPr>
              <w:pStyle w:val="11"/>
              <w:keepNext w:val="0"/>
              <w:keepLines w:val="0"/>
              <w:suppressLineNumbers w:val="0"/>
              <w:spacing w:before="0" w:beforeAutospacing="0" w:after="0" w:afterAutospacing="0"/>
              <w:ind w:left="0" w:right="0"/>
              <w:rPr>
                <w:rFonts w:hint="default" w:ascii="Times New Roman"/>
                <w:kern w:val="2"/>
                <w:sz w:val="20"/>
              </w:rPr>
            </w:pPr>
          </w:p>
          <w:p w14:paraId="07610F54">
            <w:pPr>
              <w:pStyle w:val="11"/>
              <w:keepNext w:val="0"/>
              <w:keepLines w:val="0"/>
              <w:suppressLineNumbers w:val="0"/>
              <w:spacing w:before="0" w:beforeAutospacing="0" w:after="0" w:afterAutospacing="0"/>
              <w:ind w:left="0" w:right="0"/>
              <w:rPr>
                <w:rFonts w:hint="default" w:ascii="Times New Roman"/>
                <w:kern w:val="2"/>
                <w:sz w:val="20"/>
              </w:rPr>
            </w:pPr>
          </w:p>
          <w:p w14:paraId="352F0071">
            <w:pPr>
              <w:pStyle w:val="11"/>
              <w:keepNext w:val="0"/>
              <w:keepLines w:val="0"/>
              <w:suppressLineNumbers w:val="0"/>
              <w:spacing w:before="0" w:beforeAutospacing="0" w:after="0" w:afterAutospacing="0"/>
              <w:ind w:left="0" w:right="0"/>
              <w:rPr>
                <w:rFonts w:hint="default" w:ascii="Times New Roman"/>
                <w:kern w:val="2"/>
                <w:sz w:val="20"/>
              </w:rPr>
            </w:pPr>
          </w:p>
          <w:p w14:paraId="1F4CF9D1">
            <w:pPr>
              <w:pStyle w:val="11"/>
              <w:keepNext w:val="0"/>
              <w:keepLines w:val="0"/>
              <w:suppressLineNumbers w:val="0"/>
              <w:spacing w:before="0" w:beforeAutospacing="0" w:after="0" w:afterAutospacing="0"/>
              <w:ind w:left="0" w:right="0"/>
              <w:rPr>
                <w:rFonts w:hint="default" w:ascii="Times New Roman"/>
                <w:kern w:val="2"/>
                <w:sz w:val="20"/>
              </w:rPr>
            </w:pPr>
          </w:p>
          <w:p w14:paraId="0ABADA68">
            <w:pPr>
              <w:pStyle w:val="11"/>
              <w:keepNext w:val="0"/>
              <w:keepLines w:val="0"/>
              <w:suppressLineNumbers w:val="0"/>
              <w:spacing w:before="4" w:beforeAutospacing="0" w:after="0" w:afterAutospacing="0"/>
              <w:ind w:left="0" w:right="0"/>
              <w:rPr>
                <w:rFonts w:hint="default" w:ascii="Times New Roman"/>
                <w:kern w:val="2"/>
                <w:sz w:val="27"/>
              </w:rPr>
            </w:pPr>
          </w:p>
          <w:p w14:paraId="430137FF">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762CAF77">
            <w:pPr>
              <w:pStyle w:val="11"/>
              <w:keepNext w:val="0"/>
              <w:keepLines w:val="0"/>
              <w:suppressLineNumbers w:val="0"/>
              <w:spacing w:before="0" w:beforeAutospacing="0" w:after="0" w:afterAutospacing="0"/>
              <w:ind w:left="0" w:right="0"/>
              <w:jc w:val="center"/>
              <w:rPr>
                <w:rFonts w:hint="default" w:ascii="Times New Roman"/>
                <w:kern w:val="2"/>
                <w:sz w:val="26"/>
              </w:rPr>
            </w:pPr>
          </w:p>
          <w:p w14:paraId="6509C401">
            <w:pPr>
              <w:pStyle w:val="11"/>
              <w:keepNext w:val="0"/>
              <w:keepLines w:val="0"/>
              <w:suppressLineNumbers w:val="0"/>
              <w:spacing w:before="0" w:beforeAutospacing="0" w:after="0" w:afterAutospacing="0"/>
              <w:ind w:left="0" w:right="0"/>
              <w:jc w:val="center"/>
              <w:rPr>
                <w:rFonts w:hint="default" w:ascii="Times New Roman"/>
                <w:kern w:val="2"/>
                <w:sz w:val="26"/>
              </w:rPr>
            </w:pPr>
          </w:p>
          <w:p w14:paraId="5AE2F680">
            <w:pPr>
              <w:pStyle w:val="11"/>
              <w:keepNext w:val="0"/>
              <w:keepLines w:val="0"/>
              <w:suppressLineNumbers w:val="0"/>
              <w:spacing w:before="0" w:beforeAutospacing="0" w:after="0" w:afterAutospacing="0"/>
              <w:ind w:left="0" w:right="0"/>
              <w:jc w:val="center"/>
              <w:rPr>
                <w:rFonts w:hint="default" w:ascii="Times New Roman"/>
                <w:kern w:val="2"/>
                <w:sz w:val="26"/>
              </w:rPr>
            </w:pPr>
          </w:p>
          <w:p w14:paraId="06413C41">
            <w:pPr>
              <w:pStyle w:val="11"/>
              <w:keepNext w:val="0"/>
              <w:keepLines w:val="0"/>
              <w:suppressLineNumbers w:val="0"/>
              <w:spacing w:before="8" w:beforeAutospacing="0" w:after="0" w:afterAutospacing="0"/>
              <w:ind w:left="0" w:right="0"/>
              <w:jc w:val="center"/>
              <w:rPr>
                <w:rFonts w:hint="default" w:ascii="Times New Roman"/>
                <w:kern w:val="2"/>
                <w:sz w:val="26"/>
              </w:rPr>
            </w:pPr>
          </w:p>
          <w:p w14:paraId="0B902CF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3D142944">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kern w:val="2"/>
                <w:sz w:val="24"/>
              </w:rPr>
              <w:t>《中华人民共和国城市房地产管理法》第四十五条 商品房预售，应当符合下列条件：（四）向县级以上人民政府房产管理部门办理预售登记，取得商品房预售许可证明。</w:t>
            </w:r>
          </w:p>
          <w:p w14:paraId="241BE41B">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spacing w:val="-2"/>
                <w:kern w:val="2"/>
                <w:sz w:val="24"/>
              </w:rPr>
              <w:t>《城市商品房预售管理办法》</w:t>
            </w:r>
            <w:r>
              <w:rPr>
                <w:rFonts w:hint="default"/>
                <w:kern w:val="2"/>
                <w:sz w:val="24"/>
              </w:rPr>
              <w:t>（</w:t>
            </w:r>
            <w:r>
              <w:rPr>
                <w:rFonts w:hint="default"/>
                <w:spacing w:val="-10"/>
                <w:kern w:val="2"/>
                <w:sz w:val="24"/>
              </w:rPr>
              <w:t xml:space="preserve">建设部令第 </w:t>
            </w:r>
            <w:r>
              <w:rPr>
                <w:rFonts w:hint="default"/>
                <w:kern w:val="2"/>
                <w:sz w:val="24"/>
              </w:rPr>
              <w:t>40</w:t>
            </w:r>
            <w:r>
              <w:rPr>
                <w:rFonts w:hint="default"/>
                <w:spacing w:val="-14"/>
                <w:kern w:val="2"/>
                <w:sz w:val="24"/>
              </w:rPr>
              <w:t xml:space="preserve"> 号发布，建设部令第 </w:t>
            </w:r>
            <w:r>
              <w:rPr>
                <w:rFonts w:hint="default"/>
                <w:kern w:val="2"/>
                <w:sz w:val="24"/>
              </w:rPr>
              <w:t>95</w:t>
            </w:r>
            <w:r>
              <w:rPr>
                <w:rFonts w:hint="default"/>
                <w:spacing w:val="-13"/>
                <w:kern w:val="2"/>
                <w:sz w:val="24"/>
              </w:rPr>
              <w:t xml:space="preserve"> 号第一次修正，建设部令第 </w:t>
            </w:r>
            <w:r>
              <w:rPr>
                <w:rFonts w:hint="default"/>
                <w:kern w:val="2"/>
                <w:sz w:val="24"/>
              </w:rPr>
              <w:t>131</w:t>
            </w:r>
            <w:r>
              <w:rPr>
                <w:rFonts w:hint="default"/>
                <w:spacing w:val="-26"/>
                <w:kern w:val="2"/>
                <w:sz w:val="24"/>
              </w:rPr>
              <w:t xml:space="preserve"> 号第</w:t>
            </w:r>
            <w:r>
              <w:rPr>
                <w:rFonts w:hint="default"/>
                <w:kern w:val="2"/>
                <w:sz w:val="24"/>
              </w:rPr>
              <w:t>二次修正</w:t>
            </w:r>
            <w:r>
              <w:rPr>
                <w:rFonts w:hint="default"/>
                <w:spacing w:val="-17"/>
                <w:kern w:val="2"/>
                <w:sz w:val="24"/>
              </w:rPr>
              <w:t>）</w:t>
            </w:r>
            <w:r>
              <w:rPr>
                <w:rFonts w:hint="default"/>
                <w:spacing w:val="-4"/>
                <w:kern w:val="2"/>
                <w:sz w:val="24"/>
              </w:rPr>
              <w:t>第六条 商品房预售实行许可制度。开发企业进行商品房预售，应当向房地产管理部门申请预售</w:t>
            </w:r>
            <w:r>
              <w:rPr>
                <w:rFonts w:hint="default"/>
                <w:kern w:val="2"/>
                <w:sz w:val="24"/>
              </w:rPr>
              <w:t>许可，取得《商品房预售许可证》。未取得《商品房预售许可证》的，不得进行商品房预售。</w:t>
            </w:r>
          </w:p>
          <w:p w14:paraId="2B5692BD">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2"/>
                <w:kern w:val="2"/>
                <w:sz w:val="24"/>
              </w:rPr>
              <w:t>《云南省人民政府关于取消和下放一批行政审批项目的决定》</w:t>
            </w:r>
            <w:r>
              <w:rPr>
                <w:rFonts w:hint="default"/>
                <w:kern w:val="2"/>
                <w:sz w:val="24"/>
              </w:rPr>
              <w:t>（</w:t>
            </w:r>
            <w:r>
              <w:rPr>
                <w:rFonts w:hint="default"/>
                <w:spacing w:val="-6"/>
                <w:kern w:val="2"/>
                <w:sz w:val="24"/>
              </w:rPr>
              <w:t>云政发〔</w:t>
            </w:r>
            <w:r>
              <w:rPr>
                <w:rFonts w:hint="default"/>
                <w:kern w:val="2"/>
                <w:sz w:val="24"/>
              </w:rPr>
              <w:t>2013</w:t>
            </w:r>
            <w:r>
              <w:rPr>
                <w:rFonts w:hint="default"/>
                <w:spacing w:val="-22"/>
                <w:kern w:val="2"/>
                <w:sz w:val="24"/>
              </w:rPr>
              <w:t>〕</w:t>
            </w:r>
            <w:r>
              <w:rPr>
                <w:rFonts w:hint="default"/>
                <w:kern w:val="2"/>
                <w:sz w:val="24"/>
              </w:rPr>
              <w:t>120</w:t>
            </w:r>
            <w:r>
              <w:rPr>
                <w:rFonts w:hint="default"/>
                <w:spacing w:val="-30"/>
                <w:kern w:val="2"/>
                <w:sz w:val="24"/>
              </w:rPr>
              <w:t xml:space="preserve"> 号</w:t>
            </w:r>
            <w:r>
              <w:rPr>
                <w:rFonts w:hint="default"/>
                <w:spacing w:val="-22"/>
                <w:kern w:val="2"/>
                <w:sz w:val="24"/>
              </w:rPr>
              <w:t>）</w:t>
            </w:r>
            <w:r>
              <w:rPr>
                <w:rFonts w:hint="default"/>
                <w:spacing w:val="-15"/>
                <w:kern w:val="2"/>
                <w:sz w:val="24"/>
              </w:rPr>
              <w:t xml:space="preserve">附件第 </w:t>
            </w:r>
            <w:r>
              <w:rPr>
                <w:rFonts w:hint="default"/>
                <w:kern w:val="2"/>
                <w:sz w:val="24"/>
              </w:rPr>
              <w:t>70</w:t>
            </w:r>
            <w:r>
              <w:rPr>
                <w:rFonts w:hint="default"/>
                <w:spacing w:val="-12"/>
                <w:kern w:val="2"/>
                <w:sz w:val="24"/>
              </w:rPr>
              <w:t xml:space="preserve"> 项 商品</w:t>
            </w:r>
          </w:p>
          <w:p w14:paraId="46DFE2E2">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房预售许可下放州、市、县、区住房和城乡建设部门。</w:t>
            </w:r>
          </w:p>
        </w:tc>
        <w:tc>
          <w:tcPr>
            <w:tcW w:w="1275" w:type="dxa"/>
          </w:tcPr>
          <w:p w14:paraId="6F8E82F2">
            <w:pPr>
              <w:pStyle w:val="11"/>
              <w:keepNext w:val="0"/>
              <w:keepLines w:val="0"/>
              <w:suppressLineNumbers w:val="0"/>
              <w:spacing w:before="0" w:beforeAutospacing="0" w:after="0" w:afterAutospacing="0"/>
              <w:ind w:left="0" w:right="0"/>
              <w:rPr>
                <w:rFonts w:hint="default" w:ascii="Times New Roman"/>
                <w:kern w:val="2"/>
                <w:sz w:val="26"/>
              </w:rPr>
            </w:pPr>
          </w:p>
          <w:p w14:paraId="4D1C048F">
            <w:pPr>
              <w:pStyle w:val="11"/>
              <w:keepNext w:val="0"/>
              <w:keepLines w:val="0"/>
              <w:suppressLineNumbers w:val="0"/>
              <w:spacing w:before="0" w:beforeAutospacing="0" w:after="0" w:afterAutospacing="0"/>
              <w:ind w:left="0" w:right="0"/>
              <w:rPr>
                <w:rFonts w:hint="default" w:ascii="Times New Roman"/>
                <w:kern w:val="2"/>
                <w:sz w:val="26"/>
              </w:rPr>
            </w:pPr>
          </w:p>
          <w:p w14:paraId="40224797">
            <w:pPr>
              <w:pStyle w:val="11"/>
              <w:keepNext w:val="0"/>
              <w:keepLines w:val="0"/>
              <w:suppressLineNumbers w:val="0"/>
              <w:spacing w:before="0" w:beforeAutospacing="0" w:after="0" w:afterAutospacing="0"/>
              <w:ind w:left="0" w:right="0"/>
              <w:rPr>
                <w:rFonts w:hint="default" w:ascii="Times New Roman"/>
                <w:kern w:val="2"/>
                <w:sz w:val="26"/>
              </w:rPr>
            </w:pPr>
          </w:p>
          <w:p w14:paraId="39F403FE">
            <w:pPr>
              <w:pStyle w:val="11"/>
              <w:keepNext w:val="0"/>
              <w:keepLines w:val="0"/>
              <w:suppressLineNumbers w:val="0"/>
              <w:spacing w:before="8" w:beforeAutospacing="0" w:after="0" w:afterAutospacing="0"/>
              <w:ind w:left="0" w:right="0"/>
              <w:rPr>
                <w:rFonts w:hint="default" w:ascii="Times New Roman"/>
                <w:kern w:val="2"/>
                <w:sz w:val="26"/>
              </w:rPr>
            </w:pPr>
          </w:p>
          <w:p w14:paraId="17D479F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68447AC4">
            <w:pPr>
              <w:pStyle w:val="11"/>
              <w:keepNext w:val="0"/>
              <w:keepLines w:val="0"/>
              <w:suppressLineNumbers w:val="0"/>
              <w:spacing w:before="0" w:beforeAutospacing="0" w:after="0" w:afterAutospacing="0"/>
              <w:ind w:left="0" w:right="0"/>
              <w:rPr>
                <w:rFonts w:hint="default" w:ascii="Times New Roman"/>
                <w:kern w:val="2"/>
                <w:sz w:val="26"/>
              </w:rPr>
            </w:pPr>
          </w:p>
          <w:p w14:paraId="1D714AA4">
            <w:pPr>
              <w:pStyle w:val="11"/>
              <w:keepNext w:val="0"/>
              <w:keepLines w:val="0"/>
              <w:suppressLineNumbers w:val="0"/>
              <w:spacing w:before="0" w:beforeAutospacing="0" w:after="0" w:afterAutospacing="0"/>
              <w:ind w:left="0" w:right="0"/>
              <w:rPr>
                <w:rFonts w:hint="default" w:ascii="Times New Roman"/>
                <w:kern w:val="2"/>
                <w:sz w:val="26"/>
              </w:rPr>
            </w:pPr>
          </w:p>
          <w:p w14:paraId="2529E811">
            <w:pPr>
              <w:pStyle w:val="11"/>
              <w:keepNext w:val="0"/>
              <w:keepLines w:val="0"/>
              <w:suppressLineNumbers w:val="0"/>
              <w:spacing w:before="1" w:beforeAutospacing="0" w:after="0" w:afterAutospacing="0"/>
              <w:ind w:left="0" w:right="0"/>
              <w:rPr>
                <w:rFonts w:hint="default" w:ascii="Times New Roman"/>
                <w:kern w:val="2"/>
                <w:sz w:val="36"/>
              </w:rPr>
            </w:pPr>
          </w:p>
          <w:p w14:paraId="102B7B05">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43464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0" w:hRule="atLeast"/>
        </w:trPr>
        <w:tc>
          <w:tcPr>
            <w:tcW w:w="763" w:type="dxa"/>
            <w:vMerge w:val="restart"/>
          </w:tcPr>
          <w:p w14:paraId="462468CC">
            <w:pPr>
              <w:pStyle w:val="11"/>
              <w:keepNext w:val="0"/>
              <w:keepLines w:val="0"/>
              <w:suppressLineNumbers w:val="0"/>
              <w:spacing w:before="0" w:beforeAutospacing="0" w:after="0" w:afterAutospacing="0"/>
              <w:ind w:left="0" w:right="0"/>
              <w:rPr>
                <w:rFonts w:hint="default" w:ascii="Times New Roman"/>
                <w:kern w:val="2"/>
                <w:sz w:val="26"/>
              </w:rPr>
            </w:pPr>
          </w:p>
          <w:p w14:paraId="3D6066F3">
            <w:pPr>
              <w:pStyle w:val="11"/>
              <w:keepNext w:val="0"/>
              <w:keepLines w:val="0"/>
              <w:suppressLineNumbers w:val="0"/>
              <w:spacing w:before="0" w:beforeAutospacing="0" w:after="0" w:afterAutospacing="0"/>
              <w:ind w:left="0" w:right="0"/>
              <w:rPr>
                <w:rFonts w:hint="default" w:ascii="Times New Roman"/>
                <w:kern w:val="2"/>
                <w:sz w:val="26"/>
              </w:rPr>
            </w:pPr>
          </w:p>
          <w:p w14:paraId="60C89D83">
            <w:pPr>
              <w:pStyle w:val="11"/>
              <w:keepNext w:val="0"/>
              <w:keepLines w:val="0"/>
              <w:suppressLineNumbers w:val="0"/>
              <w:spacing w:before="0" w:beforeAutospacing="0" w:after="0" w:afterAutospacing="0"/>
              <w:ind w:left="0" w:right="0"/>
              <w:rPr>
                <w:rFonts w:hint="default" w:ascii="Times New Roman"/>
                <w:kern w:val="2"/>
                <w:sz w:val="26"/>
              </w:rPr>
            </w:pPr>
          </w:p>
          <w:p w14:paraId="7077E56A">
            <w:pPr>
              <w:pStyle w:val="11"/>
              <w:keepNext w:val="0"/>
              <w:keepLines w:val="0"/>
              <w:suppressLineNumbers w:val="0"/>
              <w:spacing w:before="0" w:beforeAutospacing="0" w:after="0" w:afterAutospacing="0"/>
              <w:ind w:left="0" w:right="0"/>
              <w:rPr>
                <w:rFonts w:hint="default" w:ascii="Times New Roman"/>
                <w:kern w:val="2"/>
                <w:sz w:val="26"/>
              </w:rPr>
            </w:pPr>
          </w:p>
          <w:p w14:paraId="7478426C">
            <w:pPr>
              <w:pStyle w:val="11"/>
              <w:keepNext w:val="0"/>
              <w:keepLines w:val="0"/>
              <w:suppressLineNumbers w:val="0"/>
              <w:spacing w:before="0" w:beforeAutospacing="0" w:after="0" w:afterAutospacing="0"/>
              <w:ind w:left="0" w:right="0"/>
              <w:rPr>
                <w:rFonts w:hint="default" w:ascii="Times New Roman"/>
                <w:kern w:val="2"/>
                <w:sz w:val="26"/>
              </w:rPr>
            </w:pPr>
          </w:p>
          <w:p w14:paraId="6D1BA2F0">
            <w:pPr>
              <w:pStyle w:val="11"/>
              <w:keepNext w:val="0"/>
              <w:keepLines w:val="0"/>
              <w:suppressLineNumbers w:val="0"/>
              <w:spacing w:before="0" w:beforeAutospacing="0" w:after="0" w:afterAutospacing="0"/>
              <w:ind w:left="0" w:right="0"/>
              <w:rPr>
                <w:rFonts w:hint="default" w:ascii="Times New Roman"/>
                <w:kern w:val="2"/>
                <w:sz w:val="26"/>
              </w:rPr>
            </w:pPr>
          </w:p>
          <w:p w14:paraId="0B328EB0">
            <w:pPr>
              <w:pStyle w:val="11"/>
              <w:keepNext w:val="0"/>
              <w:keepLines w:val="0"/>
              <w:suppressLineNumbers w:val="0"/>
              <w:spacing w:before="0" w:beforeAutospacing="0" w:after="0" w:afterAutospacing="0"/>
              <w:ind w:left="0" w:right="0"/>
              <w:rPr>
                <w:rFonts w:hint="default" w:ascii="Times New Roman"/>
                <w:kern w:val="2"/>
                <w:sz w:val="26"/>
              </w:rPr>
            </w:pPr>
          </w:p>
          <w:p w14:paraId="027D8524">
            <w:pPr>
              <w:pStyle w:val="11"/>
              <w:keepNext w:val="0"/>
              <w:keepLines w:val="0"/>
              <w:suppressLineNumbers w:val="0"/>
              <w:spacing w:before="8" w:beforeAutospacing="0" w:after="0" w:afterAutospacing="0"/>
              <w:ind w:left="0" w:right="0"/>
              <w:rPr>
                <w:rFonts w:hint="default" w:ascii="Times New Roman"/>
                <w:kern w:val="2"/>
                <w:sz w:val="30"/>
              </w:rPr>
            </w:pPr>
          </w:p>
          <w:p w14:paraId="2044A610">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5</w:t>
            </w:r>
          </w:p>
        </w:tc>
        <w:tc>
          <w:tcPr>
            <w:tcW w:w="2515" w:type="dxa"/>
            <w:vMerge w:val="restart"/>
          </w:tcPr>
          <w:p w14:paraId="26DBF8F4">
            <w:pPr>
              <w:pStyle w:val="11"/>
              <w:keepNext w:val="0"/>
              <w:keepLines w:val="0"/>
              <w:suppressLineNumbers w:val="0"/>
              <w:spacing w:before="0" w:beforeAutospacing="0" w:after="0" w:afterAutospacing="0"/>
              <w:ind w:left="0" w:right="0"/>
              <w:rPr>
                <w:rFonts w:hint="default" w:ascii="Times New Roman"/>
                <w:kern w:val="2"/>
                <w:sz w:val="26"/>
              </w:rPr>
            </w:pPr>
          </w:p>
          <w:p w14:paraId="39E73EF6">
            <w:pPr>
              <w:pStyle w:val="11"/>
              <w:keepNext w:val="0"/>
              <w:keepLines w:val="0"/>
              <w:suppressLineNumbers w:val="0"/>
              <w:spacing w:before="0" w:beforeAutospacing="0" w:after="0" w:afterAutospacing="0"/>
              <w:ind w:left="0" w:right="0"/>
              <w:rPr>
                <w:rFonts w:hint="default" w:ascii="Times New Roman"/>
                <w:kern w:val="2"/>
                <w:sz w:val="26"/>
              </w:rPr>
            </w:pPr>
          </w:p>
          <w:p w14:paraId="74AC8A86">
            <w:pPr>
              <w:pStyle w:val="11"/>
              <w:keepNext w:val="0"/>
              <w:keepLines w:val="0"/>
              <w:suppressLineNumbers w:val="0"/>
              <w:spacing w:before="0" w:beforeAutospacing="0" w:after="0" w:afterAutospacing="0"/>
              <w:ind w:left="0" w:right="0"/>
              <w:rPr>
                <w:rFonts w:hint="default" w:ascii="Times New Roman"/>
                <w:kern w:val="2"/>
                <w:sz w:val="26"/>
              </w:rPr>
            </w:pPr>
          </w:p>
          <w:p w14:paraId="09AAAFFB">
            <w:pPr>
              <w:pStyle w:val="11"/>
              <w:keepNext w:val="0"/>
              <w:keepLines w:val="0"/>
              <w:suppressLineNumbers w:val="0"/>
              <w:spacing w:before="0" w:beforeAutospacing="0" w:after="0" w:afterAutospacing="0"/>
              <w:ind w:left="0" w:right="0"/>
              <w:rPr>
                <w:rFonts w:hint="default" w:ascii="Times New Roman"/>
                <w:kern w:val="2"/>
                <w:sz w:val="26"/>
              </w:rPr>
            </w:pPr>
          </w:p>
          <w:p w14:paraId="4804CE1E">
            <w:pPr>
              <w:pStyle w:val="11"/>
              <w:keepNext w:val="0"/>
              <w:keepLines w:val="0"/>
              <w:suppressLineNumbers w:val="0"/>
              <w:spacing w:before="0" w:beforeAutospacing="0" w:after="0" w:afterAutospacing="0"/>
              <w:ind w:left="0" w:right="0"/>
              <w:rPr>
                <w:rFonts w:hint="default" w:ascii="Times New Roman"/>
                <w:kern w:val="2"/>
                <w:sz w:val="26"/>
              </w:rPr>
            </w:pPr>
          </w:p>
          <w:p w14:paraId="06CC2081">
            <w:pPr>
              <w:pStyle w:val="11"/>
              <w:keepNext w:val="0"/>
              <w:keepLines w:val="0"/>
              <w:suppressLineNumbers w:val="0"/>
              <w:spacing w:before="0" w:beforeAutospacing="0" w:after="0" w:afterAutospacing="0"/>
              <w:ind w:left="0" w:right="0"/>
              <w:rPr>
                <w:rFonts w:hint="default" w:ascii="Times New Roman"/>
                <w:kern w:val="2"/>
                <w:sz w:val="26"/>
              </w:rPr>
            </w:pPr>
          </w:p>
          <w:p w14:paraId="7EBAF626">
            <w:pPr>
              <w:pStyle w:val="11"/>
              <w:keepNext w:val="0"/>
              <w:keepLines w:val="0"/>
              <w:suppressLineNumbers w:val="0"/>
              <w:spacing w:before="0" w:beforeAutospacing="0" w:after="0" w:afterAutospacing="0"/>
              <w:ind w:left="0" w:right="0"/>
              <w:rPr>
                <w:rFonts w:hint="default" w:ascii="Times New Roman"/>
                <w:kern w:val="2"/>
                <w:sz w:val="26"/>
              </w:rPr>
            </w:pPr>
          </w:p>
          <w:p w14:paraId="218EDCD1">
            <w:pPr>
              <w:pStyle w:val="11"/>
              <w:keepNext w:val="0"/>
              <w:keepLines w:val="0"/>
              <w:suppressLineNumbers w:val="0"/>
              <w:spacing w:before="175" w:beforeAutospacing="0" w:after="0" w:afterAutospacing="0" w:line="297" w:lineRule="auto"/>
              <w:ind w:left="108" w:right="97"/>
              <w:rPr>
                <w:rFonts w:hint="default"/>
                <w:kern w:val="2"/>
                <w:sz w:val="21"/>
              </w:rPr>
            </w:pPr>
            <w:r>
              <w:rPr>
                <w:rFonts w:hint="default"/>
                <w:kern w:val="2"/>
                <w:sz w:val="24"/>
              </w:rPr>
              <w:t>应建防空地下室的民用建筑项目报建审批</w:t>
            </w:r>
          </w:p>
        </w:tc>
        <w:tc>
          <w:tcPr>
            <w:tcW w:w="2518" w:type="dxa"/>
          </w:tcPr>
          <w:p w14:paraId="3148326E">
            <w:pPr>
              <w:pStyle w:val="11"/>
              <w:keepNext w:val="0"/>
              <w:keepLines w:val="0"/>
              <w:suppressLineNumbers w:val="0"/>
              <w:spacing w:before="0" w:beforeAutospacing="0" w:after="0" w:afterAutospacing="0"/>
              <w:ind w:left="0" w:right="0"/>
              <w:rPr>
                <w:rFonts w:hint="default" w:ascii="Times New Roman"/>
                <w:kern w:val="2"/>
                <w:sz w:val="26"/>
              </w:rPr>
            </w:pPr>
          </w:p>
          <w:p w14:paraId="279A1210">
            <w:pPr>
              <w:pStyle w:val="11"/>
              <w:keepNext w:val="0"/>
              <w:keepLines w:val="0"/>
              <w:suppressLineNumbers w:val="0"/>
              <w:spacing w:before="0" w:beforeAutospacing="0" w:after="0" w:afterAutospacing="0"/>
              <w:ind w:left="0" w:right="0"/>
              <w:rPr>
                <w:rFonts w:hint="default" w:ascii="Times New Roman"/>
                <w:kern w:val="2"/>
                <w:sz w:val="26"/>
              </w:rPr>
            </w:pPr>
          </w:p>
          <w:p w14:paraId="5FE4338A">
            <w:pPr>
              <w:pStyle w:val="11"/>
              <w:keepNext w:val="0"/>
              <w:keepLines w:val="0"/>
              <w:suppressLineNumbers w:val="0"/>
              <w:spacing w:before="1" w:beforeAutospacing="0" w:after="0" w:afterAutospacing="0"/>
              <w:ind w:left="0" w:right="0"/>
              <w:rPr>
                <w:rFonts w:hint="default" w:ascii="Times New Roman"/>
                <w:kern w:val="2"/>
                <w:sz w:val="36"/>
              </w:rPr>
            </w:pPr>
          </w:p>
          <w:p w14:paraId="2860C03C">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新建民用建筑防空地下室同步建设审批</w:t>
            </w:r>
          </w:p>
        </w:tc>
        <w:tc>
          <w:tcPr>
            <w:tcW w:w="1322" w:type="dxa"/>
          </w:tcPr>
          <w:p w14:paraId="3BC77D67">
            <w:pPr>
              <w:pStyle w:val="11"/>
              <w:keepNext w:val="0"/>
              <w:keepLines w:val="0"/>
              <w:suppressLineNumbers w:val="0"/>
              <w:spacing w:before="0" w:beforeAutospacing="0" w:after="0" w:afterAutospacing="0"/>
              <w:ind w:left="0" w:right="0"/>
              <w:jc w:val="center"/>
              <w:rPr>
                <w:rFonts w:hint="default" w:ascii="Times New Roman"/>
                <w:kern w:val="2"/>
                <w:sz w:val="26"/>
              </w:rPr>
            </w:pPr>
          </w:p>
          <w:p w14:paraId="770FCEA3">
            <w:pPr>
              <w:pStyle w:val="11"/>
              <w:keepNext w:val="0"/>
              <w:keepLines w:val="0"/>
              <w:suppressLineNumbers w:val="0"/>
              <w:spacing w:before="0" w:beforeAutospacing="0" w:after="0" w:afterAutospacing="0"/>
              <w:ind w:left="0" w:right="0"/>
              <w:jc w:val="center"/>
              <w:rPr>
                <w:rFonts w:hint="default" w:ascii="Times New Roman"/>
                <w:kern w:val="2"/>
                <w:sz w:val="26"/>
              </w:rPr>
            </w:pPr>
          </w:p>
          <w:p w14:paraId="0D6086CC">
            <w:pPr>
              <w:pStyle w:val="11"/>
              <w:keepNext w:val="0"/>
              <w:keepLines w:val="0"/>
              <w:suppressLineNumbers w:val="0"/>
              <w:spacing w:before="0" w:beforeAutospacing="0" w:after="0" w:afterAutospacing="0"/>
              <w:ind w:left="0" w:right="0"/>
              <w:jc w:val="center"/>
              <w:rPr>
                <w:rFonts w:hint="default" w:ascii="Times New Roman"/>
                <w:kern w:val="2"/>
                <w:sz w:val="26"/>
              </w:rPr>
            </w:pPr>
          </w:p>
          <w:p w14:paraId="1EEFD2E4">
            <w:pPr>
              <w:pStyle w:val="11"/>
              <w:keepNext w:val="0"/>
              <w:keepLines w:val="0"/>
              <w:suppressLineNumbers w:val="0"/>
              <w:spacing w:before="7" w:beforeAutospacing="0" w:after="0" w:afterAutospacing="0"/>
              <w:ind w:left="0" w:right="0"/>
              <w:jc w:val="center"/>
              <w:rPr>
                <w:rFonts w:hint="default" w:ascii="Times New Roman"/>
                <w:kern w:val="2"/>
                <w:sz w:val="26"/>
              </w:rPr>
            </w:pPr>
          </w:p>
          <w:p w14:paraId="4BCDD50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4C76EE8C">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《中华人民共和国人民防空法》第二十二条 城市新建民用建筑，按照国家有关规定修建战时可用于防空的</w:t>
            </w:r>
            <w:r>
              <w:rPr>
                <w:rFonts w:hint="default"/>
                <w:kern w:val="2"/>
                <w:sz w:val="24"/>
              </w:rPr>
              <w:t>地下室。第二十三条 人民防空工程建设的设计、必须符合国家规定的防护标准和质量标准。</w:t>
            </w:r>
          </w:p>
          <w:p w14:paraId="776BB8AE">
            <w:pPr>
              <w:pStyle w:val="11"/>
              <w:keepNext w:val="0"/>
              <w:keepLines w:val="0"/>
              <w:suppressLineNumbers w:val="0"/>
              <w:spacing w:before="0" w:beforeAutospacing="0" w:after="0" w:afterAutospacing="0" w:line="295" w:lineRule="auto"/>
              <w:ind w:left="109" w:right="92"/>
              <w:rPr>
                <w:rFonts w:hint="default"/>
                <w:kern w:val="2"/>
                <w:sz w:val="21"/>
              </w:rPr>
            </w:pPr>
            <w:r>
              <w:rPr>
                <w:rFonts w:hint="default"/>
                <w:spacing w:val="-2"/>
                <w:kern w:val="2"/>
                <w:sz w:val="24"/>
              </w:rPr>
              <w:t>《国务院关于印发清理规范投资项目报建审批事项实施方案的通知》</w:t>
            </w:r>
            <w:r>
              <w:rPr>
                <w:rFonts w:hint="default"/>
                <w:kern w:val="2"/>
                <w:sz w:val="24"/>
              </w:rPr>
              <w:t>（</w:t>
            </w:r>
            <w:r>
              <w:rPr>
                <w:rFonts w:hint="default"/>
                <w:spacing w:val="-8"/>
                <w:kern w:val="2"/>
                <w:sz w:val="24"/>
              </w:rPr>
              <w:t>国发〔</w:t>
            </w:r>
            <w:r>
              <w:rPr>
                <w:rFonts w:hint="default"/>
                <w:kern w:val="2"/>
                <w:sz w:val="24"/>
              </w:rPr>
              <w:t>2016</w:t>
            </w:r>
            <w:r>
              <w:rPr>
                <w:rFonts w:hint="default"/>
                <w:spacing w:val="-22"/>
                <w:kern w:val="2"/>
                <w:sz w:val="24"/>
              </w:rPr>
              <w:t>〕</w:t>
            </w:r>
            <w:r>
              <w:rPr>
                <w:rFonts w:hint="default"/>
                <w:kern w:val="2"/>
                <w:sz w:val="24"/>
              </w:rPr>
              <w:t>29</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1</w:t>
            </w:r>
            <w:r>
              <w:rPr>
                <w:rFonts w:hint="default"/>
                <w:spacing w:val="-15"/>
                <w:kern w:val="2"/>
                <w:sz w:val="24"/>
              </w:rPr>
              <w:t xml:space="preserve"> 保留事项</w:t>
            </w:r>
            <w:r>
              <w:rPr>
                <w:rFonts w:hint="default"/>
                <w:spacing w:val="-30"/>
                <w:kern w:val="2"/>
                <w:sz w:val="24"/>
              </w:rPr>
              <w:t xml:space="preserve">第 </w:t>
            </w:r>
            <w:r>
              <w:rPr>
                <w:rFonts w:hint="default"/>
                <w:kern w:val="2"/>
                <w:sz w:val="24"/>
              </w:rPr>
              <w:t>34</w:t>
            </w:r>
            <w:r>
              <w:rPr>
                <w:rFonts w:hint="default"/>
                <w:spacing w:val="-8"/>
                <w:kern w:val="2"/>
                <w:sz w:val="24"/>
              </w:rPr>
              <w:t xml:space="preserve"> 项 应建防空地下室的民用建筑项目报建审批，实施机关：县级以上人民防空主管部门。</w:t>
            </w:r>
          </w:p>
          <w:p w14:paraId="2F732985">
            <w:pPr>
              <w:pStyle w:val="11"/>
              <w:keepNext w:val="0"/>
              <w:keepLines w:val="0"/>
              <w:suppressLineNumbers w:val="0"/>
              <w:spacing w:before="1" w:beforeAutospacing="0" w:after="0" w:afterAutospacing="0"/>
              <w:ind w:left="109" w:right="0"/>
              <w:rPr>
                <w:rFonts w:hint="default"/>
                <w:kern w:val="2"/>
                <w:sz w:val="24"/>
              </w:rPr>
            </w:pPr>
            <w:r>
              <w:rPr>
                <w:rFonts w:hint="default"/>
                <w:kern w:val="2"/>
                <w:sz w:val="24"/>
              </w:rPr>
              <w:t>《云南省实施〈中华人民共和国人民防空法〉办法》第十二条 新建民用建筑的防空地下室设计方案由项目</w:t>
            </w:r>
          </w:p>
          <w:p w14:paraId="3BA7624E">
            <w:pPr>
              <w:pStyle w:val="11"/>
              <w:keepNext w:val="0"/>
              <w:keepLines w:val="0"/>
              <w:suppressLineNumbers w:val="0"/>
              <w:spacing w:before="1" w:beforeAutospacing="0" w:after="0" w:afterAutospacing="0" w:line="380" w:lineRule="atLeast"/>
              <w:ind w:left="109" w:right="31"/>
              <w:rPr>
                <w:rFonts w:hint="default"/>
                <w:kern w:val="2"/>
                <w:sz w:val="24"/>
              </w:rPr>
            </w:pPr>
            <w:r>
              <w:rPr>
                <w:rFonts w:hint="default"/>
                <w:kern w:val="2"/>
                <w:sz w:val="24"/>
              </w:rPr>
              <w:t>所在州（市）人民政府人民防空主管部门审批；人民防空主管部门和建设行政主管部门应当自收到设计方案之日起 20 日内出具审批意见。</w:t>
            </w:r>
          </w:p>
        </w:tc>
        <w:tc>
          <w:tcPr>
            <w:tcW w:w="1275" w:type="dxa"/>
          </w:tcPr>
          <w:p w14:paraId="2FBF6B5E">
            <w:pPr>
              <w:pStyle w:val="11"/>
              <w:keepNext w:val="0"/>
              <w:keepLines w:val="0"/>
              <w:suppressLineNumbers w:val="0"/>
              <w:spacing w:before="0" w:beforeAutospacing="0" w:after="0" w:afterAutospacing="0"/>
              <w:ind w:left="0" w:right="0"/>
              <w:jc w:val="center"/>
              <w:rPr>
                <w:rFonts w:hint="default" w:ascii="Times New Roman"/>
                <w:kern w:val="2"/>
                <w:sz w:val="26"/>
              </w:rPr>
            </w:pPr>
          </w:p>
          <w:p w14:paraId="10B379AF">
            <w:pPr>
              <w:pStyle w:val="11"/>
              <w:keepNext w:val="0"/>
              <w:keepLines w:val="0"/>
              <w:suppressLineNumbers w:val="0"/>
              <w:spacing w:before="0" w:beforeAutospacing="0" w:after="0" w:afterAutospacing="0"/>
              <w:ind w:left="0" w:right="0"/>
              <w:jc w:val="center"/>
              <w:rPr>
                <w:rFonts w:hint="default" w:ascii="Times New Roman"/>
                <w:kern w:val="2"/>
                <w:sz w:val="26"/>
              </w:rPr>
            </w:pPr>
          </w:p>
          <w:p w14:paraId="23E6D953">
            <w:pPr>
              <w:pStyle w:val="11"/>
              <w:keepNext w:val="0"/>
              <w:keepLines w:val="0"/>
              <w:suppressLineNumbers w:val="0"/>
              <w:spacing w:before="0" w:beforeAutospacing="0" w:after="0" w:afterAutospacing="0"/>
              <w:ind w:left="0" w:right="0"/>
              <w:jc w:val="center"/>
              <w:rPr>
                <w:rFonts w:hint="default" w:ascii="Times New Roman"/>
                <w:kern w:val="2"/>
                <w:sz w:val="26"/>
              </w:rPr>
            </w:pPr>
          </w:p>
          <w:p w14:paraId="1866B27A">
            <w:pPr>
              <w:pStyle w:val="11"/>
              <w:keepNext w:val="0"/>
              <w:keepLines w:val="0"/>
              <w:suppressLineNumbers w:val="0"/>
              <w:spacing w:before="7" w:beforeAutospacing="0" w:after="0" w:afterAutospacing="0"/>
              <w:ind w:left="0" w:right="0"/>
              <w:jc w:val="center"/>
              <w:rPr>
                <w:rFonts w:hint="default" w:ascii="Times New Roman"/>
                <w:kern w:val="2"/>
                <w:sz w:val="26"/>
              </w:rPr>
            </w:pPr>
          </w:p>
          <w:p w14:paraId="2F7F0E3F">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1450234A">
            <w:pPr>
              <w:pStyle w:val="11"/>
              <w:keepNext w:val="0"/>
              <w:keepLines w:val="0"/>
              <w:suppressLineNumbers w:val="0"/>
              <w:spacing w:before="0" w:beforeAutospacing="0" w:after="0" w:afterAutospacing="0"/>
              <w:ind w:left="0" w:right="0"/>
              <w:jc w:val="center"/>
              <w:rPr>
                <w:rFonts w:hint="default" w:ascii="Times New Roman"/>
                <w:kern w:val="2"/>
                <w:sz w:val="26"/>
              </w:rPr>
            </w:pPr>
          </w:p>
          <w:p w14:paraId="35A82588">
            <w:pPr>
              <w:pStyle w:val="11"/>
              <w:keepNext w:val="0"/>
              <w:keepLines w:val="0"/>
              <w:suppressLineNumbers w:val="0"/>
              <w:spacing w:before="0" w:beforeAutospacing="0" w:after="0" w:afterAutospacing="0"/>
              <w:ind w:left="0" w:right="0"/>
              <w:jc w:val="center"/>
              <w:rPr>
                <w:rFonts w:hint="default" w:ascii="Times New Roman"/>
                <w:kern w:val="2"/>
                <w:sz w:val="26"/>
              </w:rPr>
            </w:pPr>
          </w:p>
          <w:p w14:paraId="1215B5EF">
            <w:pPr>
              <w:pStyle w:val="11"/>
              <w:keepNext w:val="0"/>
              <w:keepLines w:val="0"/>
              <w:suppressLineNumbers w:val="0"/>
              <w:spacing w:before="0" w:beforeAutospacing="0" w:after="0" w:afterAutospacing="0"/>
              <w:ind w:left="0" w:right="0"/>
              <w:jc w:val="center"/>
              <w:rPr>
                <w:rFonts w:hint="default" w:ascii="Times New Roman"/>
                <w:kern w:val="2"/>
                <w:sz w:val="26"/>
              </w:rPr>
            </w:pPr>
          </w:p>
          <w:p w14:paraId="77D8441E">
            <w:pPr>
              <w:pStyle w:val="11"/>
              <w:keepNext w:val="0"/>
              <w:keepLines w:val="0"/>
              <w:suppressLineNumbers w:val="0"/>
              <w:spacing w:before="7" w:beforeAutospacing="0" w:after="0" w:afterAutospacing="0"/>
              <w:ind w:left="0" w:right="0"/>
              <w:jc w:val="center"/>
              <w:rPr>
                <w:rFonts w:hint="default" w:ascii="Times New Roman"/>
                <w:kern w:val="2"/>
                <w:sz w:val="26"/>
              </w:rPr>
            </w:pPr>
          </w:p>
          <w:p w14:paraId="3C83D716">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县住房城乡建设局</w:t>
            </w:r>
          </w:p>
        </w:tc>
      </w:tr>
      <w:tr w14:paraId="32389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continue"/>
          </w:tcPr>
          <w:p w14:paraId="3559B4FC">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Pr>
          <w:p w14:paraId="44022723">
            <w:pPr>
              <w:pStyle w:val="11"/>
              <w:keepNext w:val="0"/>
              <w:keepLines w:val="0"/>
              <w:suppressLineNumbers w:val="0"/>
              <w:spacing w:before="175" w:beforeAutospacing="0" w:after="0" w:afterAutospacing="0" w:line="297" w:lineRule="auto"/>
              <w:ind w:left="108" w:right="97"/>
              <w:rPr>
                <w:rFonts w:hint="default"/>
                <w:b/>
                <w:kern w:val="2"/>
                <w:sz w:val="2"/>
                <w:szCs w:val="2"/>
              </w:rPr>
            </w:pPr>
          </w:p>
        </w:tc>
        <w:tc>
          <w:tcPr>
            <w:tcW w:w="2518" w:type="dxa"/>
          </w:tcPr>
          <w:p w14:paraId="402C41B9">
            <w:pPr>
              <w:pStyle w:val="11"/>
              <w:keepNext w:val="0"/>
              <w:keepLines w:val="0"/>
              <w:suppressLineNumbers w:val="0"/>
              <w:spacing w:before="0" w:beforeAutospacing="0" w:after="0" w:afterAutospacing="0"/>
              <w:ind w:left="0" w:right="0"/>
              <w:rPr>
                <w:rFonts w:hint="default" w:ascii="Times New Roman"/>
                <w:kern w:val="2"/>
                <w:sz w:val="26"/>
              </w:rPr>
            </w:pPr>
          </w:p>
          <w:p w14:paraId="400745C0">
            <w:pPr>
              <w:pStyle w:val="11"/>
              <w:keepNext w:val="0"/>
              <w:keepLines w:val="0"/>
              <w:suppressLineNumbers w:val="0"/>
              <w:spacing w:before="0" w:beforeAutospacing="0" w:after="0" w:afterAutospacing="0"/>
              <w:ind w:left="0" w:right="0"/>
              <w:rPr>
                <w:rFonts w:hint="default" w:ascii="Times New Roman"/>
                <w:kern w:val="2"/>
                <w:sz w:val="29"/>
              </w:rPr>
            </w:pPr>
          </w:p>
          <w:p w14:paraId="3731B3D7">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新建民用建筑防空地下室易地建设审批</w:t>
            </w:r>
          </w:p>
        </w:tc>
        <w:tc>
          <w:tcPr>
            <w:tcW w:w="1322" w:type="dxa"/>
          </w:tcPr>
          <w:p w14:paraId="6A3FD337">
            <w:pPr>
              <w:pStyle w:val="11"/>
              <w:keepNext w:val="0"/>
              <w:keepLines w:val="0"/>
              <w:suppressLineNumbers w:val="0"/>
              <w:spacing w:before="0" w:beforeAutospacing="0" w:after="0" w:afterAutospacing="0"/>
              <w:ind w:left="0" w:right="0"/>
              <w:jc w:val="center"/>
              <w:rPr>
                <w:rFonts w:hint="default" w:ascii="Times New Roman"/>
                <w:kern w:val="2"/>
                <w:sz w:val="26"/>
              </w:rPr>
            </w:pPr>
          </w:p>
          <w:p w14:paraId="293AFE46">
            <w:pPr>
              <w:pStyle w:val="11"/>
              <w:keepNext w:val="0"/>
              <w:keepLines w:val="0"/>
              <w:suppressLineNumbers w:val="0"/>
              <w:spacing w:before="0" w:beforeAutospacing="0" w:after="0" w:afterAutospacing="0"/>
              <w:ind w:left="0" w:right="0"/>
              <w:jc w:val="center"/>
              <w:rPr>
                <w:rFonts w:hint="default" w:ascii="Times New Roman"/>
                <w:kern w:val="2"/>
                <w:sz w:val="26"/>
              </w:rPr>
            </w:pPr>
          </w:p>
          <w:p w14:paraId="79FFB62F">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18110BCE">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《中华人民共和国人民防空法》第二十二条 城市新建民用建筑，按照国家有关规定修建战时可用于防空的</w:t>
            </w:r>
            <w:r>
              <w:rPr>
                <w:rFonts w:hint="default"/>
                <w:kern w:val="2"/>
                <w:sz w:val="24"/>
              </w:rPr>
              <w:t>地下室。第二十三条 人民防空工程建设的设计、必须符合国家规定的防护标准和质量标准。</w:t>
            </w:r>
          </w:p>
          <w:p w14:paraId="5FAB8D35">
            <w:pPr>
              <w:pStyle w:val="11"/>
              <w:keepNext w:val="0"/>
              <w:keepLines w:val="0"/>
              <w:suppressLineNumbers w:val="0"/>
              <w:spacing w:before="0" w:beforeAutospacing="0" w:after="0" w:afterAutospacing="0" w:line="295" w:lineRule="auto"/>
              <w:ind w:left="109" w:right="92"/>
              <w:rPr>
                <w:rFonts w:hint="default"/>
                <w:kern w:val="2"/>
                <w:sz w:val="24"/>
              </w:rPr>
            </w:pPr>
            <w:r>
              <w:rPr>
                <w:rFonts w:hint="default"/>
                <w:spacing w:val="-7"/>
                <w:kern w:val="2"/>
                <w:sz w:val="24"/>
              </w:rPr>
              <w:t>《云南省实施〈中华人民共和国人民防空法〉办法》第十四条 应当修建防空地下室，因地质、地形等条件</w:t>
            </w:r>
            <w:r>
              <w:rPr>
                <w:rFonts w:hint="default"/>
                <w:spacing w:val="-5"/>
                <w:kern w:val="2"/>
                <w:sz w:val="24"/>
              </w:rPr>
              <w:t>限制不宜修建的，建设者必须向县级以上人民政府人民防空主管部门缴纳易地建设费，由人民防空主管部门</w:t>
            </w:r>
            <w:r>
              <w:rPr>
                <w:rFonts w:hint="default"/>
                <w:kern w:val="2"/>
                <w:sz w:val="24"/>
              </w:rPr>
              <w:t>负责统一修建。</w:t>
            </w:r>
          </w:p>
        </w:tc>
        <w:tc>
          <w:tcPr>
            <w:tcW w:w="1275" w:type="dxa"/>
          </w:tcPr>
          <w:p w14:paraId="2C85A70D">
            <w:pPr>
              <w:pStyle w:val="11"/>
              <w:keepNext w:val="0"/>
              <w:keepLines w:val="0"/>
              <w:suppressLineNumbers w:val="0"/>
              <w:spacing w:before="0" w:beforeAutospacing="0" w:after="0" w:afterAutospacing="0"/>
              <w:ind w:left="0" w:right="0"/>
              <w:jc w:val="center"/>
              <w:rPr>
                <w:rFonts w:hint="default" w:ascii="Times New Roman"/>
                <w:kern w:val="2"/>
                <w:sz w:val="26"/>
              </w:rPr>
            </w:pPr>
          </w:p>
          <w:p w14:paraId="2608A005">
            <w:pPr>
              <w:pStyle w:val="11"/>
              <w:keepNext w:val="0"/>
              <w:keepLines w:val="0"/>
              <w:suppressLineNumbers w:val="0"/>
              <w:spacing w:before="0" w:beforeAutospacing="0" w:after="0" w:afterAutospacing="0"/>
              <w:ind w:left="0" w:right="0"/>
              <w:jc w:val="center"/>
              <w:rPr>
                <w:rFonts w:hint="default" w:ascii="Times New Roman"/>
                <w:kern w:val="2"/>
                <w:sz w:val="26"/>
              </w:rPr>
            </w:pPr>
          </w:p>
          <w:p w14:paraId="1A2D54A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7FCF3D48">
            <w:pPr>
              <w:pStyle w:val="11"/>
              <w:keepNext w:val="0"/>
              <w:keepLines w:val="0"/>
              <w:suppressLineNumbers w:val="0"/>
              <w:spacing w:before="0" w:beforeAutospacing="0" w:after="0" w:afterAutospacing="0"/>
              <w:ind w:left="0" w:right="0"/>
              <w:jc w:val="center"/>
              <w:rPr>
                <w:rFonts w:hint="default" w:ascii="Times New Roman"/>
                <w:kern w:val="2"/>
                <w:sz w:val="26"/>
              </w:rPr>
            </w:pPr>
          </w:p>
          <w:p w14:paraId="2953886F">
            <w:pPr>
              <w:pStyle w:val="11"/>
              <w:keepNext w:val="0"/>
              <w:keepLines w:val="0"/>
              <w:suppressLineNumbers w:val="0"/>
              <w:spacing w:before="7" w:beforeAutospacing="0" w:after="0" w:afterAutospacing="0"/>
              <w:ind w:left="0" w:right="0"/>
              <w:jc w:val="center"/>
              <w:rPr>
                <w:rFonts w:hint="default" w:ascii="Times New Roman"/>
                <w:kern w:val="2"/>
                <w:sz w:val="26"/>
              </w:rPr>
            </w:pPr>
          </w:p>
          <w:p w14:paraId="6CA6D957">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县住房城乡建设局</w:t>
            </w:r>
          </w:p>
        </w:tc>
      </w:tr>
      <w:tr w14:paraId="0ED3B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63" w:type="dxa"/>
            <w:vMerge w:val="restart"/>
            <w:vAlign w:val="center"/>
          </w:tcPr>
          <w:p w14:paraId="3B81654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vAlign w:val="center"/>
          </w:tcPr>
          <w:p w14:paraId="614BDC5F">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事项名称</w:t>
            </w:r>
          </w:p>
        </w:tc>
        <w:tc>
          <w:tcPr>
            <w:tcW w:w="1322" w:type="dxa"/>
            <w:vMerge w:val="restart"/>
            <w:vAlign w:val="center"/>
          </w:tcPr>
          <w:p w14:paraId="4FB64E1E">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vAlign w:val="center"/>
          </w:tcPr>
          <w:p w14:paraId="192A415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vAlign w:val="center"/>
          </w:tcPr>
          <w:p w14:paraId="19BEBCC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vAlign w:val="center"/>
          </w:tcPr>
          <w:p w14:paraId="6F82C04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C11C66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58FE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3" w:type="dxa"/>
            <w:vMerge w:val="continue"/>
          </w:tcPr>
          <w:p w14:paraId="703057E5">
            <w:pPr>
              <w:keepNext w:val="0"/>
              <w:keepLines w:val="0"/>
              <w:suppressLineNumbers w:val="0"/>
              <w:spacing w:before="0" w:beforeAutospacing="0" w:after="0" w:afterAutospacing="0"/>
              <w:ind w:left="0" w:right="0"/>
              <w:rPr>
                <w:rFonts w:hint="default"/>
                <w:kern w:val="2"/>
                <w:sz w:val="2"/>
                <w:szCs w:val="2"/>
              </w:rPr>
            </w:pPr>
          </w:p>
        </w:tc>
        <w:tc>
          <w:tcPr>
            <w:tcW w:w="2515" w:type="dxa"/>
          </w:tcPr>
          <w:p w14:paraId="1EF83674">
            <w:pPr>
              <w:pStyle w:val="11"/>
              <w:keepNext w:val="0"/>
              <w:keepLines w:val="0"/>
              <w:suppressLineNumbers w:val="0"/>
              <w:spacing w:before="73" w:beforeAutospacing="0" w:after="0" w:afterAutospacing="0" w:line="304" w:lineRule="exact"/>
              <w:ind w:left="0" w:right="645"/>
              <w:jc w:val="right"/>
              <w:rPr>
                <w:rFonts w:hint="default"/>
                <w:kern w:val="2"/>
                <w:sz w:val="24"/>
              </w:rPr>
            </w:pPr>
            <w:r>
              <w:rPr>
                <w:rFonts w:hint="default"/>
                <w:kern w:val="2"/>
                <w:sz w:val="24"/>
              </w:rPr>
              <w:t xml:space="preserve">主项名称 </w:t>
            </w:r>
          </w:p>
        </w:tc>
        <w:tc>
          <w:tcPr>
            <w:tcW w:w="2518" w:type="dxa"/>
          </w:tcPr>
          <w:p w14:paraId="51D7BC48">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Pr>
          <w:p w14:paraId="587403E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Pr>
          <w:p w14:paraId="55DE775A">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Pr>
          <w:p w14:paraId="6B3962F1">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Pr>
          <w:p w14:paraId="7D7A358E">
            <w:pPr>
              <w:keepNext w:val="0"/>
              <w:keepLines w:val="0"/>
              <w:suppressLineNumbers w:val="0"/>
              <w:spacing w:before="0" w:beforeAutospacing="0" w:after="0" w:afterAutospacing="0"/>
              <w:ind w:left="0" w:right="0"/>
              <w:rPr>
                <w:rFonts w:hint="default"/>
                <w:kern w:val="2"/>
                <w:sz w:val="2"/>
                <w:szCs w:val="2"/>
              </w:rPr>
            </w:pPr>
          </w:p>
        </w:tc>
      </w:tr>
      <w:tr w14:paraId="43902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restart"/>
          </w:tcPr>
          <w:p w14:paraId="593180E6">
            <w:pPr>
              <w:pStyle w:val="11"/>
              <w:keepNext w:val="0"/>
              <w:keepLines w:val="0"/>
              <w:suppressLineNumbers w:val="0"/>
              <w:spacing w:before="0" w:beforeAutospacing="0" w:after="0" w:afterAutospacing="0"/>
              <w:ind w:left="0" w:right="0"/>
              <w:rPr>
                <w:rFonts w:hint="default" w:ascii="Times New Roman"/>
                <w:kern w:val="2"/>
                <w:sz w:val="26"/>
              </w:rPr>
            </w:pPr>
          </w:p>
          <w:p w14:paraId="18836D17">
            <w:pPr>
              <w:pStyle w:val="11"/>
              <w:keepNext w:val="0"/>
              <w:keepLines w:val="0"/>
              <w:suppressLineNumbers w:val="0"/>
              <w:spacing w:before="0" w:beforeAutospacing="0" w:after="0" w:afterAutospacing="0"/>
              <w:ind w:left="0" w:right="0"/>
              <w:rPr>
                <w:rFonts w:hint="default" w:ascii="Times New Roman"/>
                <w:kern w:val="2"/>
                <w:sz w:val="26"/>
              </w:rPr>
            </w:pPr>
          </w:p>
          <w:p w14:paraId="1793314E">
            <w:pPr>
              <w:pStyle w:val="11"/>
              <w:keepNext w:val="0"/>
              <w:keepLines w:val="0"/>
              <w:suppressLineNumbers w:val="0"/>
              <w:spacing w:before="0" w:beforeAutospacing="0" w:after="0" w:afterAutospacing="0"/>
              <w:ind w:left="0" w:right="0"/>
              <w:rPr>
                <w:rFonts w:hint="default" w:ascii="Times New Roman"/>
                <w:kern w:val="2"/>
                <w:sz w:val="26"/>
              </w:rPr>
            </w:pPr>
          </w:p>
          <w:p w14:paraId="10EA85CD">
            <w:pPr>
              <w:pStyle w:val="11"/>
              <w:keepNext w:val="0"/>
              <w:keepLines w:val="0"/>
              <w:suppressLineNumbers w:val="0"/>
              <w:spacing w:before="0" w:beforeAutospacing="0" w:after="0" w:afterAutospacing="0"/>
              <w:ind w:left="0" w:right="0"/>
              <w:rPr>
                <w:rFonts w:hint="default" w:ascii="Times New Roman"/>
                <w:kern w:val="2"/>
                <w:sz w:val="26"/>
              </w:rPr>
            </w:pPr>
          </w:p>
          <w:p w14:paraId="6283652B">
            <w:pPr>
              <w:pStyle w:val="11"/>
              <w:keepNext w:val="0"/>
              <w:keepLines w:val="0"/>
              <w:suppressLineNumbers w:val="0"/>
              <w:spacing w:before="0" w:beforeAutospacing="0" w:after="0" w:afterAutospacing="0"/>
              <w:ind w:left="0" w:right="0"/>
              <w:rPr>
                <w:rFonts w:hint="default" w:ascii="Times New Roman"/>
                <w:kern w:val="2"/>
                <w:sz w:val="26"/>
              </w:rPr>
            </w:pPr>
          </w:p>
          <w:p w14:paraId="0BB9E900">
            <w:pPr>
              <w:pStyle w:val="11"/>
              <w:keepNext w:val="0"/>
              <w:keepLines w:val="0"/>
              <w:suppressLineNumbers w:val="0"/>
              <w:spacing w:before="0" w:beforeAutospacing="0" w:after="0" w:afterAutospacing="0"/>
              <w:ind w:left="0" w:right="0"/>
              <w:rPr>
                <w:rFonts w:hint="default" w:ascii="Times New Roman"/>
                <w:kern w:val="2"/>
                <w:sz w:val="26"/>
              </w:rPr>
            </w:pPr>
          </w:p>
          <w:p w14:paraId="1C16104F">
            <w:pPr>
              <w:pStyle w:val="11"/>
              <w:keepNext w:val="0"/>
              <w:keepLines w:val="0"/>
              <w:suppressLineNumbers w:val="0"/>
              <w:spacing w:before="0" w:beforeAutospacing="0" w:after="0" w:afterAutospacing="0"/>
              <w:ind w:left="0" w:right="0"/>
              <w:rPr>
                <w:rFonts w:hint="default" w:ascii="Times New Roman"/>
                <w:kern w:val="2"/>
                <w:sz w:val="26"/>
              </w:rPr>
            </w:pPr>
          </w:p>
          <w:p w14:paraId="34D9B413">
            <w:pPr>
              <w:pStyle w:val="11"/>
              <w:keepNext w:val="0"/>
              <w:keepLines w:val="0"/>
              <w:suppressLineNumbers w:val="0"/>
              <w:spacing w:before="0" w:beforeAutospacing="0" w:after="0" w:afterAutospacing="0"/>
              <w:ind w:left="0" w:right="0"/>
              <w:rPr>
                <w:rFonts w:hint="default" w:ascii="Times New Roman"/>
                <w:kern w:val="2"/>
                <w:sz w:val="26"/>
              </w:rPr>
            </w:pPr>
          </w:p>
          <w:p w14:paraId="0B6AE39E">
            <w:pPr>
              <w:pStyle w:val="11"/>
              <w:keepNext w:val="0"/>
              <w:keepLines w:val="0"/>
              <w:suppressLineNumbers w:val="0"/>
              <w:spacing w:before="0" w:beforeAutospacing="0" w:after="0" w:afterAutospacing="0"/>
              <w:ind w:left="0" w:right="0"/>
              <w:rPr>
                <w:rFonts w:hint="default" w:ascii="Times New Roman"/>
                <w:kern w:val="2"/>
                <w:sz w:val="26"/>
              </w:rPr>
            </w:pPr>
          </w:p>
          <w:p w14:paraId="4A27036C">
            <w:pPr>
              <w:pStyle w:val="11"/>
              <w:keepNext w:val="0"/>
              <w:keepLines w:val="0"/>
              <w:suppressLineNumbers w:val="0"/>
              <w:spacing w:before="4" w:beforeAutospacing="0" w:after="0" w:afterAutospacing="0"/>
              <w:ind w:left="0" w:right="0"/>
              <w:rPr>
                <w:rFonts w:hint="default" w:ascii="Times New Roman"/>
                <w:kern w:val="2"/>
                <w:sz w:val="26"/>
              </w:rPr>
            </w:pPr>
          </w:p>
          <w:p w14:paraId="004A662C">
            <w:pPr>
              <w:pStyle w:val="11"/>
              <w:keepNext w:val="0"/>
              <w:keepLines w:val="0"/>
              <w:suppressLineNumbers w:val="0"/>
              <w:spacing w:before="0" w:beforeAutospacing="0" w:after="0" w:afterAutospacing="0"/>
              <w:ind w:left="201" w:right="0"/>
              <w:rPr>
                <w:rFonts w:hint="default" w:ascii="Times New Roman"/>
                <w:kern w:val="2"/>
                <w:sz w:val="24"/>
                <w:lang w:val="en-US"/>
              </w:rPr>
            </w:pPr>
          </w:p>
          <w:p w14:paraId="36249C3D">
            <w:pPr>
              <w:pStyle w:val="11"/>
              <w:keepNext w:val="0"/>
              <w:keepLines w:val="0"/>
              <w:suppressLineNumbers w:val="0"/>
              <w:spacing w:before="0" w:beforeAutospacing="0" w:after="0" w:afterAutospacing="0"/>
              <w:ind w:left="201" w:right="0"/>
              <w:rPr>
                <w:rFonts w:hint="default" w:ascii="Times New Roman"/>
                <w:kern w:val="2"/>
                <w:sz w:val="24"/>
                <w:lang w:val="en-US"/>
              </w:rPr>
            </w:pPr>
          </w:p>
          <w:p w14:paraId="57FB90A4">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6</w:t>
            </w:r>
          </w:p>
        </w:tc>
        <w:tc>
          <w:tcPr>
            <w:tcW w:w="2515" w:type="dxa"/>
            <w:vMerge w:val="restart"/>
          </w:tcPr>
          <w:p w14:paraId="4E5B4D91">
            <w:pPr>
              <w:pStyle w:val="11"/>
              <w:keepNext w:val="0"/>
              <w:keepLines w:val="0"/>
              <w:suppressLineNumbers w:val="0"/>
              <w:spacing w:before="0" w:beforeAutospacing="0" w:after="0" w:afterAutospacing="0"/>
              <w:ind w:left="0" w:right="0"/>
              <w:jc w:val="both"/>
              <w:rPr>
                <w:rFonts w:hint="default" w:ascii="Times New Roman"/>
                <w:kern w:val="2"/>
                <w:sz w:val="26"/>
              </w:rPr>
            </w:pPr>
          </w:p>
          <w:p w14:paraId="12B3054F">
            <w:pPr>
              <w:pStyle w:val="11"/>
              <w:keepNext w:val="0"/>
              <w:keepLines w:val="0"/>
              <w:suppressLineNumbers w:val="0"/>
              <w:spacing w:before="0" w:beforeAutospacing="0" w:after="0" w:afterAutospacing="0"/>
              <w:ind w:left="0" w:right="0"/>
              <w:rPr>
                <w:rFonts w:hint="default" w:ascii="Times New Roman"/>
                <w:kern w:val="2"/>
                <w:sz w:val="26"/>
              </w:rPr>
            </w:pPr>
          </w:p>
          <w:p w14:paraId="2A2E8DD5">
            <w:pPr>
              <w:pStyle w:val="11"/>
              <w:keepNext w:val="0"/>
              <w:keepLines w:val="0"/>
              <w:suppressLineNumbers w:val="0"/>
              <w:spacing w:before="0" w:beforeAutospacing="0" w:after="0" w:afterAutospacing="0"/>
              <w:ind w:left="0" w:right="0"/>
              <w:rPr>
                <w:rFonts w:hint="default" w:ascii="Times New Roman"/>
                <w:kern w:val="2"/>
                <w:sz w:val="26"/>
              </w:rPr>
            </w:pPr>
          </w:p>
          <w:p w14:paraId="32B16A32">
            <w:pPr>
              <w:pStyle w:val="11"/>
              <w:keepNext w:val="0"/>
              <w:keepLines w:val="0"/>
              <w:suppressLineNumbers w:val="0"/>
              <w:spacing w:before="0" w:beforeAutospacing="0" w:after="0" w:afterAutospacing="0"/>
              <w:ind w:left="0" w:right="0"/>
              <w:rPr>
                <w:rFonts w:hint="default" w:ascii="Times New Roman"/>
                <w:kern w:val="2"/>
                <w:sz w:val="26"/>
              </w:rPr>
            </w:pPr>
          </w:p>
          <w:p w14:paraId="0D2F418E">
            <w:pPr>
              <w:pStyle w:val="11"/>
              <w:keepNext w:val="0"/>
              <w:keepLines w:val="0"/>
              <w:suppressLineNumbers w:val="0"/>
              <w:spacing w:before="0" w:beforeAutospacing="0" w:after="0" w:afterAutospacing="0"/>
              <w:ind w:left="0" w:right="0"/>
              <w:rPr>
                <w:rFonts w:hint="default" w:ascii="Times New Roman"/>
                <w:kern w:val="2"/>
                <w:sz w:val="26"/>
              </w:rPr>
            </w:pPr>
          </w:p>
          <w:p w14:paraId="422B16CE">
            <w:pPr>
              <w:pStyle w:val="11"/>
              <w:keepNext w:val="0"/>
              <w:keepLines w:val="0"/>
              <w:suppressLineNumbers w:val="0"/>
              <w:spacing w:before="0" w:beforeAutospacing="0" w:after="0" w:afterAutospacing="0"/>
              <w:ind w:left="0" w:right="0"/>
              <w:rPr>
                <w:rFonts w:hint="default" w:ascii="Times New Roman"/>
                <w:kern w:val="2"/>
                <w:sz w:val="26"/>
              </w:rPr>
            </w:pPr>
          </w:p>
          <w:p w14:paraId="536F7C05">
            <w:pPr>
              <w:pStyle w:val="11"/>
              <w:keepNext w:val="0"/>
              <w:keepLines w:val="0"/>
              <w:suppressLineNumbers w:val="0"/>
              <w:spacing w:before="0" w:beforeAutospacing="0" w:after="0" w:afterAutospacing="0"/>
              <w:ind w:left="0" w:right="0"/>
              <w:rPr>
                <w:rFonts w:hint="default" w:ascii="Times New Roman"/>
                <w:kern w:val="2"/>
                <w:sz w:val="26"/>
              </w:rPr>
            </w:pPr>
          </w:p>
          <w:p w14:paraId="1D8104A6">
            <w:pPr>
              <w:pStyle w:val="11"/>
              <w:keepNext w:val="0"/>
              <w:keepLines w:val="0"/>
              <w:suppressLineNumbers w:val="0"/>
              <w:spacing w:before="0" w:beforeAutospacing="0" w:after="0" w:afterAutospacing="0"/>
              <w:ind w:left="0" w:right="0"/>
              <w:rPr>
                <w:rFonts w:hint="default" w:ascii="Times New Roman"/>
                <w:kern w:val="2"/>
                <w:sz w:val="26"/>
              </w:rPr>
            </w:pPr>
          </w:p>
          <w:p w14:paraId="4820B3B1">
            <w:pPr>
              <w:pStyle w:val="11"/>
              <w:keepNext w:val="0"/>
              <w:keepLines w:val="0"/>
              <w:suppressLineNumbers w:val="0"/>
              <w:spacing w:before="0" w:beforeAutospacing="0" w:after="0" w:afterAutospacing="0"/>
              <w:ind w:left="0" w:right="0"/>
              <w:rPr>
                <w:rFonts w:hint="default" w:ascii="Times New Roman"/>
                <w:kern w:val="2"/>
                <w:sz w:val="26"/>
              </w:rPr>
            </w:pPr>
          </w:p>
          <w:p w14:paraId="650FA89E">
            <w:pPr>
              <w:pStyle w:val="11"/>
              <w:keepNext w:val="0"/>
              <w:keepLines w:val="0"/>
              <w:suppressLineNumbers w:val="0"/>
              <w:spacing w:before="0" w:beforeAutospacing="0" w:after="0" w:afterAutospacing="0"/>
              <w:ind w:left="0" w:right="0"/>
              <w:rPr>
                <w:rFonts w:hint="default" w:ascii="Times New Roman"/>
                <w:kern w:val="2"/>
                <w:sz w:val="26"/>
              </w:rPr>
            </w:pPr>
          </w:p>
          <w:p w14:paraId="2BAA4F58">
            <w:pPr>
              <w:pStyle w:val="11"/>
              <w:keepNext w:val="0"/>
              <w:keepLines w:val="0"/>
              <w:suppressLineNumbers w:val="0"/>
              <w:spacing w:before="10" w:beforeAutospacing="0" w:after="0" w:afterAutospacing="0"/>
              <w:ind w:left="0" w:right="0"/>
              <w:rPr>
                <w:rFonts w:hint="default" w:ascii="Times New Roman"/>
                <w:kern w:val="2"/>
                <w:sz w:val="36"/>
              </w:rPr>
            </w:pPr>
          </w:p>
          <w:p w14:paraId="0F82D921">
            <w:pPr>
              <w:pStyle w:val="11"/>
              <w:keepNext w:val="0"/>
              <w:keepLines w:val="0"/>
              <w:suppressLineNumbers w:val="0"/>
              <w:spacing w:before="0" w:beforeAutospacing="0" w:after="0" w:afterAutospacing="0" w:line="297" w:lineRule="auto"/>
              <w:ind w:left="108" w:right="97"/>
              <w:rPr>
                <w:rFonts w:hint="default"/>
                <w:kern w:val="2"/>
                <w:sz w:val="21"/>
              </w:rPr>
            </w:pPr>
            <w:r>
              <w:rPr>
                <w:rFonts w:hint="eastAsia"/>
                <w:kern w:val="2"/>
                <w:sz w:val="24"/>
              </w:rPr>
              <w:t>人民</w:t>
            </w:r>
            <w:r>
              <w:rPr>
                <w:rFonts w:hint="default"/>
                <w:kern w:val="2"/>
                <w:sz w:val="24"/>
              </w:rPr>
              <w:t>防空工程及警报设施拆除审批</w:t>
            </w:r>
          </w:p>
        </w:tc>
        <w:tc>
          <w:tcPr>
            <w:tcW w:w="2518" w:type="dxa"/>
          </w:tcPr>
          <w:p w14:paraId="3D57EA6E">
            <w:pPr>
              <w:pStyle w:val="11"/>
              <w:keepNext w:val="0"/>
              <w:keepLines w:val="0"/>
              <w:suppressLineNumbers w:val="0"/>
              <w:spacing w:before="0" w:beforeAutospacing="0" w:after="0" w:afterAutospacing="0"/>
              <w:ind w:left="0" w:right="0"/>
              <w:rPr>
                <w:rFonts w:hint="default" w:ascii="Times New Roman"/>
                <w:kern w:val="2"/>
                <w:sz w:val="26"/>
              </w:rPr>
            </w:pPr>
          </w:p>
          <w:p w14:paraId="65CAE333">
            <w:pPr>
              <w:pStyle w:val="11"/>
              <w:keepNext w:val="0"/>
              <w:keepLines w:val="0"/>
              <w:suppressLineNumbers w:val="0"/>
              <w:spacing w:before="0" w:beforeAutospacing="0" w:after="0" w:afterAutospacing="0"/>
              <w:ind w:left="0" w:right="0"/>
              <w:rPr>
                <w:rFonts w:hint="default" w:ascii="Times New Roman"/>
                <w:kern w:val="2"/>
                <w:sz w:val="26"/>
              </w:rPr>
            </w:pPr>
          </w:p>
          <w:p w14:paraId="5538D008">
            <w:pPr>
              <w:pStyle w:val="11"/>
              <w:keepNext w:val="0"/>
              <w:keepLines w:val="0"/>
              <w:suppressLineNumbers w:val="0"/>
              <w:spacing w:before="0" w:beforeAutospacing="0" w:after="0" w:afterAutospacing="0"/>
              <w:ind w:left="0" w:right="0"/>
              <w:rPr>
                <w:rFonts w:hint="default" w:ascii="Times New Roman"/>
                <w:kern w:val="2"/>
                <w:sz w:val="26"/>
              </w:rPr>
            </w:pPr>
          </w:p>
          <w:p w14:paraId="4BD05769">
            <w:pPr>
              <w:pStyle w:val="11"/>
              <w:keepNext w:val="0"/>
              <w:keepLines w:val="0"/>
              <w:suppressLineNumbers w:val="0"/>
              <w:spacing w:before="0" w:beforeAutospacing="0" w:after="0" w:afterAutospacing="0"/>
              <w:ind w:left="0" w:right="0"/>
              <w:rPr>
                <w:rFonts w:hint="default" w:ascii="Times New Roman"/>
                <w:kern w:val="2"/>
                <w:sz w:val="26"/>
              </w:rPr>
            </w:pPr>
          </w:p>
          <w:p w14:paraId="0AFB99C1">
            <w:pPr>
              <w:pStyle w:val="11"/>
              <w:keepNext w:val="0"/>
              <w:keepLines w:val="0"/>
              <w:suppressLineNumbers w:val="0"/>
              <w:spacing w:before="198" w:beforeAutospacing="0" w:after="0" w:afterAutospacing="0" w:line="295" w:lineRule="auto"/>
              <w:ind w:left="108" w:right="75"/>
              <w:rPr>
                <w:rFonts w:hint="default"/>
                <w:kern w:val="2"/>
                <w:sz w:val="21"/>
              </w:rPr>
            </w:pPr>
            <w:r>
              <w:rPr>
                <w:rFonts w:hint="default"/>
                <w:kern w:val="2"/>
                <w:sz w:val="24"/>
              </w:rPr>
              <w:t>人民防空工程拆除审批</w:t>
            </w:r>
          </w:p>
        </w:tc>
        <w:tc>
          <w:tcPr>
            <w:tcW w:w="1322" w:type="dxa"/>
          </w:tcPr>
          <w:p w14:paraId="3BE53C05">
            <w:pPr>
              <w:pStyle w:val="11"/>
              <w:keepNext w:val="0"/>
              <w:keepLines w:val="0"/>
              <w:suppressLineNumbers w:val="0"/>
              <w:spacing w:before="0" w:beforeAutospacing="0" w:after="0" w:afterAutospacing="0"/>
              <w:ind w:left="0" w:right="0"/>
              <w:jc w:val="center"/>
              <w:rPr>
                <w:rFonts w:hint="default" w:ascii="Times New Roman"/>
                <w:kern w:val="2"/>
                <w:sz w:val="26"/>
              </w:rPr>
            </w:pPr>
          </w:p>
          <w:p w14:paraId="3DF24BDF">
            <w:pPr>
              <w:pStyle w:val="11"/>
              <w:keepNext w:val="0"/>
              <w:keepLines w:val="0"/>
              <w:suppressLineNumbers w:val="0"/>
              <w:spacing w:before="0" w:beforeAutospacing="0" w:after="0" w:afterAutospacing="0"/>
              <w:ind w:left="0" w:right="0"/>
              <w:jc w:val="center"/>
              <w:rPr>
                <w:rFonts w:hint="default" w:ascii="Times New Roman"/>
                <w:kern w:val="2"/>
                <w:sz w:val="26"/>
              </w:rPr>
            </w:pPr>
          </w:p>
          <w:p w14:paraId="49A4E572">
            <w:pPr>
              <w:pStyle w:val="11"/>
              <w:keepNext w:val="0"/>
              <w:keepLines w:val="0"/>
              <w:suppressLineNumbers w:val="0"/>
              <w:spacing w:before="0" w:beforeAutospacing="0" w:after="0" w:afterAutospacing="0"/>
              <w:ind w:left="0" w:right="0"/>
              <w:jc w:val="center"/>
              <w:rPr>
                <w:rFonts w:hint="default" w:ascii="Times New Roman"/>
                <w:kern w:val="2"/>
                <w:sz w:val="26"/>
              </w:rPr>
            </w:pPr>
          </w:p>
          <w:p w14:paraId="399748D7">
            <w:pPr>
              <w:pStyle w:val="11"/>
              <w:keepNext w:val="0"/>
              <w:keepLines w:val="0"/>
              <w:suppressLineNumbers w:val="0"/>
              <w:spacing w:before="0" w:beforeAutospacing="0" w:after="0" w:afterAutospacing="0"/>
              <w:ind w:left="0" w:right="0"/>
              <w:jc w:val="center"/>
              <w:rPr>
                <w:rFonts w:hint="default" w:ascii="Times New Roman"/>
                <w:kern w:val="2"/>
                <w:sz w:val="26"/>
              </w:rPr>
            </w:pPr>
          </w:p>
          <w:p w14:paraId="6B0DF718">
            <w:pPr>
              <w:pStyle w:val="11"/>
              <w:keepNext w:val="0"/>
              <w:keepLines w:val="0"/>
              <w:suppressLineNumbers w:val="0"/>
              <w:spacing w:before="8" w:beforeAutospacing="0" w:after="0" w:afterAutospacing="0"/>
              <w:ind w:left="0" w:right="0"/>
              <w:jc w:val="center"/>
              <w:rPr>
                <w:rFonts w:hint="default" w:ascii="Times New Roman"/>
                <w:kern w:val="2"/>
                <w:sz w:val="33"/>
              </w:rPr>
            </w:pPr>
          </w:p>
          <w:p w14:paraId="6D487CC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3A25BD4F">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5"/>
                <w:kern w:val="2"/>
                <w:sz w:val="24"/>
              </w:rPr>
              <w:t>《中华人民共和国人民防空法》第二十八条 任何组织或者个人不得擅自拆除本法第二十一条规定的人民防</w:t>
            </w:r>
            <w:r>
              <w:rPr>
                <w:rFonts w:hint="default"/>
                <w:kern w:val="2"/>
                <w:sz w:val="24"/>
              </w:rPr>
              <w:t>空工程；确需拆除的，必须报经人民防空主管部门批准，并由拆除单位负责补建或者补偿。</w:t>
            </w:r>
          </w:p>
          <w:p w14:paraId="56BE982C">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kern w:val="2"/>
                <w:sz w:val="24"/>
              </w:rPr>
              <w:t>《国家人民防空办公室关于颁布〈人民防空工程维护管理办法〉的通知》（〔2001</w:t>
            </w:r>
            <w:r>
              <w:rPr>
                <w:rFonts w:hint="default"/>
                <w:spacing w:val="-8"/>
                <w:kern w:val="2"/>
                <w:sz w:val="24"/>
              </w:rPr>
              <w:t xml:space="preserve">〕国人防办字第 </w:t>
            </w:r>
            <w:r>
              <w:rPr>
                <w:rFonts w:hint="default"/>
                <w:kern w:val="2"/>
                <w:sz w:val="24"/>
              </w:rPr>
              <w:t>210</w:t>
            </w:r>
            <w:r>
              <w:rPr>
                <w:rFonts w:hint="default"/>
                <w:spacing w:val="-30"/>
                <w:kern w:val="2"/>
                <w:sz w:val="24"/>
              </w:rPr>
              <w:t xml:space="preserve"> 号</w:t>
            </w:r>
            <w:r>
              <w:rPr>
                <w:rFonts w:hint="default"/>
                <w:kern w:val="2"/>
                <w:sz w:val="24"/>
              </w:rPr>
              <w:t xml:space="preserve">） </w:t>
            </w:r>
            <w:r>
              <w:rPr>
                <w:rFonts w:hint="default"/>
                <w:spacing w:val="-3"/>
                <w:kern w:val="2"/>
                <w:sz w:val="24"/>
              </w:rPr>
              <w:t>第十八条  严禁擅自拆除人民防空工程。因城市建设确需拆除时，必须按下列权限审批：</w:t>
            </w:r>
            <w:r>
              <w:rPr>
                <w:rFonts w:hint="default"/>
                <w:spacing w:val="-10"/>
                <w:kern w:val="2"/>
                <w:sz w:val="24"/>
              </w:rPr>
              <w:t>（</w:t>
            </w:r>
            <w:r>
              <w:rPr>
                <w:rFonts w:hint="default"/>
                <w:kern w:val="2"/>
                <w:sz w:val="24"/>
              </w:rPr>
              <w:t>一</w:t>
            </w:r>
            <w:r>
              <w:rPr>
                <w:rFonts w:hint="default"/>
                <w:spacing w:val="-10"/>
                <w:kern w:val="2"/>
                <w:sz w:val="24"/>
              </w:rPr>
              <w:t>）</w:t>
            </w:r>
            <w:r>
              <w:rPr>
                <w:rFonts w:hint="default"/>
                <w:kern w:val="2"/>
                <w:sz w:val="24"/>
              </w:rPr>
              <w:t>经国家批准</w:t>
            </w:r>
            <w:r>
              <w:rPr>
                <w:rFonts w:hint="default"/>
                <w:spacing w:val="-11"/>
                <w:kern w:val="2"/>
                <w:sz w:val="24"/>
              </w:rPr>
              <w:t>建设的工程，由军区和省、自治区、直辖市人民防空主管部门审查后，报国家人民防空主管部门审批；</w:t>
            </w:r>
            <w:r>
              <w:rPr>
                <w:rFonts w:hint="default"/>
                <w:spacing w:val="-28"/>
                <w:kern w:val="2"/>
                <w:sz w:val="24"/>
              </w:rPr>
              <w:t>（</w:t>
            </w:r>
            <w:r>
              <w:rPr>
                <w:rFonts w:hint="default"/>
                <w:kern w:val="2"/>
                <w:sz w:val="24"/>
              </w:rPr>
              <w:t>二） 300</w:t>
            </w:r>
            <w:r>
              <w:rPr>
                <w:rFonts w:hint="default"/>
                <w:spacing w:val="-21"/>
                <w:kern w:val="2"/>
                <w:sz w:val="24"/>
              </w:rPr>
              <w:t xml:space="preserve"> 平方米</w:t>
            </w:r>
            <w:r>
              <w:rPr>
                <w:rFonts w:hint="default"/>
                <w:kern w:val="2"/>
                <w:sz w:val="24"/>
              </w:rPr>
              <w:t>（含</w:t>
            </w:r>
            <w:r>
              <w:rPr>
                <w:rFonts w:hint="default"/>
                <w:spacing w:val="-24"/>
                <w:kern w:val="2"/>
                <w:sz w:val="24"/>
              </w:rPr>
              <w:t>）</w:t>
            </w:r>
            <w:r>
              <w:rPr>
                <w:rFonts w:hint="default"/>
                <w:spacing w:val="-20"/>
                <w:kern w:val="2"/>
                <w:sz w:val="24"/>
              </w:rPr>
              <w:t xml:space="preserve">以上 </w:t>
            </w:r>
            <w:r>
              <w:rPr>
                <w:rFonts w:hint="default"/>
                <w:kern w:val="2"/>
                <w:sz w:val="24"/>
              </w:rPr>
              <w:t>5</w:t>
            </w:r>
            <w:r>
              <w:rPr>
                <w:rFonts w:hint="default"/>
                <w:spacing w:val="-17"/>
                <w:kern w:val="2"/>
                <w:sz w:val="24"/>
              </w:rPr>
              <w:t xml:space="preserve"> 级工程、</w:t>
            </w:r>
            <w:r>
              <w:rPr>
                <w:rFonts w:hint="default"/>
                <w:kern w:val="2"/>
                <w:sz w:val="24"/>
              </w:rPr>
              <w:t>4</w:t>
            </w:r>
            <w:r>
              <w:rPr>
                <w:rFonts w:hint="default"/>
                <w:spacing w:val="-42"/>
                <w:kern w:val="2"/>
                <w:sz w:val="24"/>
              </w:rPr>
              <w:t xml:space="preserve"> 级</w:t>
            </w:r>
            <w:r>
              <w:rPr>
                <w:rFonts w:hint="default"/>
                <w:kern w:val="2"/>
                <w:sz w:val="24"/>
              </w:rPr>
              <w:t>（含</w:t>
            </w:r>
            <w:r>
              <w:rPr>
                <w:rFonts w:hint="default"/>
                <w:spacing w:val="-24"/>
                <w:kern w:val="2"/>
                <w:sz w:val="24"/>
              </w:rPr>
              <w:t>）</w:t>
            </w:r>
            <w:r>
              <w:rPr>
                <w:rFonts w:hint="default"/>
                <w:spacing w:val="-7"/>
                <w:kern w:val="2"/>
                <w:sz w:val="24"/>
              </w:rPr>
              <w:t>以上工程、指挥工程和疏散干道工程，经人民防空重点城市人民</w:t>
            </w:r>
            <w:r>
              <w:rPr>
                <w:rFonts w:hint="default"/>
                <w:spacing w:val="-13"/>
                <w:kern w:val="2"/>
                <w:sz w:val="24"/>
              </w:rPr>
              <w:t>防空主管部门审查后，报省、自治区、直辖市人民防空主管部门审批；</w:t>
            </w:r>
            <w:r>
              <w:rPr>
                <w:rFonts w:hint="default"/>
                <w:spacing w:val="-24"/>
                <w:kern w:val="2"/>
                <w:sz w:val="24"/>
              </w:rPr>
              <w:t>（</w:t>
            </w:r>
            <w:r>
              <w:rPr>
                <w:rFonts w:hint="default"/>
                <w:kern w:val="2"/>
                <w:sz w:val="24"/>
              </w:rPr>
              <w:t>三</w:t>
            </w:r>
            <w:r>
              <w:rPr>
                <w:rFonts w:hint="default"/>
                <w:spacing w:val="-12"/>
                <w:kern w:val="2"/>
                <w:sz w:val="24"/>
              </w:rPr>
              <w:t>）5 级以下工程、</w:t>
            </w:r>
            <w:r>
              <w:rPr>
                <w:rFonts w:hint="default"/>
                <w:kern w:val="2"/>
                <w:sz w:val="24"/>
              </w:rPr>
              <w:t>300</w:t>
            </w:r>
            <w:r>
              <w:rPr>
                <w:rFonts w:hint="default"/>
                <w:spacing w:val="-10"/>
                <w:kern w:val="2"/>
                <w:sz w:val="24"/>
              </w:rPr>
              <w:t xml:space="preserve"> 平方米以下 5</w:t>
            </w:r>
            <w:r>
              <w:rPr>
                <w:rFonts w:hint="default"/>
                <w:spacing w:val="-8"/>
                <w:kern w:val="2"/>
                <w:sz w:val="24"/>
              </w:rPr>
              <w:t xml:space="preserve"> 级工程和疏散支干道工程，由人民防空重点城市人民防空主管部门审批，报省、自治区、直辖市人民防空</w:t>
            </w:r>
            <w:r>
              <w:rPr>
                <w:rFonts w:hint="default"/>
                <w:kern w:val="2"/>
                <w:sz w:val="24"/>
              </w:rPr>
              <w:t>主管部门备案。</w:t>
            </w:r>
          </w:p>
        </w:tc>
        <w:tc>
          <w:tcPr>
            <w:tcW w:w="1275" w:type="dxa"/>
          </w:tcPr>
          <w:p w14:paraId="4D04B573">
            <w:pPr>
              <w:pStyle w:val="11"/>
              <w:keepNext w:val="0"/>
              <w:keepLines w:val="0"/>
              <w:suppressLineNumbers w:val="0"/>
              <w:spacing w:before="0" w:beforeAutospacing="0" w:after="0" w:afterAutospacing="0"/>
              <w:ind w:left="0" w:right="0"/>
              <w:jc w:val="center"/>
              <w:rPr>
                <w:rFonts w:hint="default" w:ascii="Times New Roman"/>
                <w:kern w:val="2"/>
                <w:sz w:val="26"/>
              </w:rPr>
            </w:pPr>
          </w:p>
          <w:p w14:paraId="2E049F29">
            <w:pPr>
              <w:pStyle w:val="11"/>
              <w:keepNext w:val="0"/>
              <w:keepLines w:val="0"/>
              <w:suppressLineNumbers w:val="0"/>
              <w:spacing w:before="0" w:beforeAutospacing="0" w:after="0" w:afterAutospacing="0"/>
              <w:ind w:left="0" w:right="0"/>
              <w:jc w:val="center"/>
              <w:rPr>
                <w:rFonts w:hint="default" w:ascii="Times New Roman"/>
                <w:kern w:val="2"/>
                <w:sz w:val="26"/>
              </w:rPr>
            </w:pPr>
          </w:p>
          <w:p w14:paraId="255C27EA">
            <w:pPr>
              <w:pStyle w:val="11"/>
              <w:keepNext w:val="0"/>
              <w:keepLines w:val="0"/>
              <w:suppressLineNumbers w:val="0"/>
              <w:spacing w:before="0" w:beforeAutospacing="0" w:after="0" w:afterAutospacing="0"/>
              <w:ind w:left="0" w:right="0"/>
              <w:jc w:val="center"/>
              <w:rPr>
                <w:rFonts w:hint="default" w:ascii="Times New Roman"/>
                <w:kern w:val="2"/>
                <w:sz w:val="26"/>
              </w:rPr>
            </w:pPr>
          </w:p>
          <w:p w14:paraId="066556D5">
            <w:pPr>
              <w:pStyle w:val="11"/>
              <w:keepNext w:val="0"/>
              <w:keepLines w:val="0"/>
              <w:suppressLineNumbers w:val="0"/>
              <w:spacing w:before="7" w:beforeAutospacing="0" w:after="0" w:afterAutospacing="0"/>
              <w:ind w:left="0" w:right="0"/>
              <w:jc w:val="center"/>
              <w:rPr>
                <w:rFonts w:hint="default" w:ascii="Times New Roman"/>
                <w:kern w:val="2"/>
                <w:sz w:val="26"/>
              </w:rPr>
            </w:pPr>
          </w:p>
          <w:p w14:paraId="6FCC4E5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0AB957E1">
            <w:pPr>
              <w:pStyle w:val="11"/>
              <w:keepNext w:val="0"/>
              <w:keepLines w:val="0"/>
              <w:suppressLineNumbers w:val="0"/>
              <w:spacing w:before="0" w:beforeAutospacing="0" w:after="0" w:afterAutospacing="0"/>
              <w:ind w:left="0" w:right="0"/>
              <w:jc w:val="center"/>
              <w:rPr>
                <w:rFonts w:hint="default" w:ascii="Times New Roman"/>
                <w:kern w:val="2"/>
                <w:sz w:val="26"/>
              </w:rPr>
            </w:pPr>
          </w:p>
          <w:p w14:paraId="2C07683B">
            <w:pPr>
              <w:pStyle w:val="11"/>
              <w:keepNext w:val="0"/>
              <w:keepLines w:val="0"/>
              <w:suppressLineNumbers w:val="0"/>
              <w:spacing w:before="0" w:beforeAutospacing="0" w:after="0" w:afterAutospacing="0"/>
              <w:ind w:left="0" w:right="0"/>
              <w:jc w:val="center"/>
              <w:rPr>
                <w:rFonts w:hint="default" w:ascii="Times New Roman"/>
                <w:kern w:val="2"/>
                <w:sz w:val="26"/>
              </w:rPr>
            </w:pPr>
          </w:p>
          <w:p w14:paraId="114F2740">
            <w:pPr>
              <w:pStyle w:val="11"/>
              <w:keepNext w:val="0"/>
              <w:keepLines w:val="0"/>
              <w:suppressLineNumbers w:val="0"/>
              <w:spacing w:before="0" w:beforeAutospacing="0" w:after="0" w:afterAutospacing="0"/>
              <w:ind w:left="0" w:right="0"/>
              <w:jc w:val="center"/>
              <w:rPr>
                <w:rFonts w:hint="default" w:ascii="Times New Roman"/>
                <w:kern w:val="2"/>
                <w:sz w:val="26"/>
              </w:rPr>
            </w:pPr>
          </w:p>
          <w:p w14:paraId="22E9DFFF">
            <w:pPr>
              <w:pStyle w:val="11"/>
              <w:keepNext w:val="0"/>
              <w:keepLines w:val="0"/>
              <w:suppressLineNumbers w:val="0"/>
              <w:spacing w:before="7" w:beforeAutospacing="0" w:after="0" w:afterAutospacing="0"/>
              <w:ind w:left="0" w:right="0"/>
              <w:jc w:val="center"/>
              <w:rPr>
                <w:rFonts w:hint="default" w:ascii="Times New Roman"/>
                <w:kern w:val="2"/>
                <w:sz w:val="26"/>
              </w:rPr>
            </w:pPr>
          </w:p>
          <w:p w14:paraId="66314B46">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县住房城乡建设局</w:t>
            </w:r>
          </w:p>
        </w:tc>
      </w:tr>
      <w:tr w14:paraId="12D90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continue"/>
          </w:tcPr>
          <w:p w14:paraId="634CC2C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Pr>
          <w:p w14:paraId="573B8DF2">
            <w:pPr>
              <w:keepNext w:val="0"/>
              <w:keepLines w:val="0"/>
              <w:suppressLineNumbers w:val="0"/>
              <w:spacing w:before="0" w:beforeAutospacing="0" w:after="0" w:afterAutospacing="0"/>
              <w:ind w:left="0" w:right="0"/>
              <w:rPr>
                <w:rFonts w:hint="default"/>
                <w:kern w:val="2"/>
                <w:sz w:val="2"/>
                <w:szCs w:val="2"/>
              </w:rPr>
            </w:pPr>
          </w:p>
        </w:tc>
        <w:tc>
          <w:tcPr>
            <w:tcW w:w="2518" w:type="dxa"/>
          </w:tcPr>
          <w:p w14:paraId="1A39DC07">
            <w:pPr>
              <w:pStyle w:val="11"/>
              <w:keepNext w:val="0"/>
              <w:keepLines w:val="0"/>
              <w:suppressLineNumbers w:val="0"/>
              <w:spacing w:before="0" w:beforeAutospacing="0" w:after="0" w:afterAutospacing="0"/>
              <w:ind w:left="0" w:right="0"/>
              <w:rPr>
                <w:rFonts w:hint="default" w:ascii="Times New Roman"/>
                <w:kern w:val="2"/>
                <w:sz w:val="26"/>
              </w:rPr>
            </w:pPr>
          </w:p>
          <w:p w14:paraId="07287394">
            <w:pPr>
              <w:pStyle w:val="11"/>
              <w:keepNext w:val="0"/>
              <w:keepLines w:val="0"/>
              <w:suppressLineNumbers w:val="0"/>
              <w:spacing w:before="0" w:beforeAutospacing="0" w:after="0" w:afterAutospacing="0"/>
              <w:ind w:left="0" w:right="0"/>
              <w:rPr>
                <w:rFonts w:hint="default" w:ascii="Times New Roman"/>
                <w:kern w:val="2"/>
                <w:sz w:val="26"/>
              </w:rPr>
            </w:pPr>
          </w:p>
          <w:p w14:paraId="22984335">
            <w:pPr>
              <w:pStyle w:val="11"/>
              <w:keepNext w:val="0"/>
              <w:keepLines w:val="0"/>
              <w:suppressLineNumbers w:val="0"/>
              <w:spacing w:before="0" w:beforeAutospacing="0" w:after="0" w:afterAutospacing="0"/>
              <w:ind w:left="0" w:right="0"/>
              <w:rPr>
                <w:rFonts w:hint="default" w:ascii="Times New Roman"/>
                <w:kern w:val="2"/>
                <w:sz w:val="26"/>
              </w:rPr>
            </w:pPr>
          </w:p>
          <w:p w14:paraId="0F77555E">
            <w:pPr>
              <w:pStyle w:val="11"/>
              <w:keepNext w:val="0"/>
              <w:keepLines w:val="0"/>
              <w:suppressLineNumbers w:val="0"/>
              <w:spacing w:before="204" w:beforeAutospacing="0" w:after="0" w:afterAutospacing="0" w:line="297" w:lineRule="auto"/>
              <w:ind w:left="108" w:right="75"/>
              <w:rPr>
                <w:rFonts w:hint="default"/>
                <w:kern w:val="2"/>
                <w:sz w:val="21"/>
              </w:rPr>
            </w:pPr>
            <w:r>
              <w:rPr>
                <w:rFonts w:hint="default"/>
                <w:kern w:val="2"/>
                <w:sz w:val="24"/>
              </w:rPr>
              <w:t>人民防空警报设施拆除审批</w:t>
            </w:r>
          </w:p>
        </w:tc>
        <w:tc>
          <w:tcPr>
            <w:tcW w:w="1322" w:type="dxa"/>
          </w:tcPr>
          <w:p w14:paraId="06AB44C4">
            <w:pPr>
              <w:pStyle w:val="11"/>
              <w:keepNext w:val="0"/>
              <w:keepLines w:val="0"/>
              <w:suppressLineNumbers w:val="0"/>
              <w:spacing w:before="0" w:beforeAutospacing="0" w:after="0" w:afterAutospacing="0"/>
              <w:ind w:left="0" w:right="0"/>
              <w:rPr>
                <w:rFonts w:hint="default" w:ascii="Times New Roman"/>
                <w:kern w:val="2"/>
                <w:sz w:val="26"/>
              </w:rPr>
            </w:pPr>
          </w:p>
          <w:p w14:paraId="28263ADB">
            <w:pPr>
              <w:pStyle w:val="11"/>
              <w:keepNext w:val="0"/>
              <w:keepLines w:val="0"/>
              <w:suppressLineNumbers w:val="0"/>
              <w:spacing w:before="0" w:beforeAutospacing="0" w:after="0" w:afterAutospacing="0"/>
              <w:ind w:left="0" w:right="0"/>
              <w:rPr>
                <w:rFonts w:hint="default" w:ascii="Times New Roman"/>
                <w:kern w:val="2"/>
                <w:sz w:val="26"/>
              </w:rPr>
            </w:pPr>
          </w:p>
          <w:p w14:paraId="0A9D9880">
            <w:pPr>
              <w:pStyle w:val="11"/>
              <w:keepNext w:val="0"/>
              <w:keepLines w:val="0"/>
              <w:suppressLineNumbers w:val="0"/>
              <w:spacing w:before="0" w:beforeAutospacing="0" w:after="0" w:afterAutospacing="0"/>
              <w:ind w:left="0" w:right="0"/>
              <w:rPr>
                <w:rFonts w:hint="default" w:ascii="Times New Roman"/>
                <w:kern w:val="2"/>
                <w:sz w:val="26"/>
              </w:rPr>
            </w:pPr>
          </w:p>
          <w:p w14:paraId="738AAEFD">
            <w:pPr>
              <w:pStyle w:val="11"/>
              <w:keepNext w:val="0"/>
              <w:keepLines w:val="0"/>
              <w:suppressLineNumbers w:val="0"/>
              <w:spacing w:before="4" w:beforeAutospacing="0" w:after="0" w:afterAutospacing="0"/>
              <w:ind w:left="0" w:right="0"/>
              <w:rPr>
                <w:rFonts w:hint="default" w:ascii="Times New Roman"/>
                <w:kern w:val="2"/>
                <w:sz w:val="34"/>
              </w:rPr>
            </w:pPr>
          </w:p>
          <w:p w14:paraId="1AE7672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0374BF90">
            <w:pPr>
              <w:pStyle w:val="11"/>
              <w:keepNext w:val="0"/>
              <w:keepLines w:val="0"/>
              <w:suppressLineNumbers w:val="0"/>
              <w:spacing w:before="152" w:beforeAutospacing="0" w:after="0" w:afterAutospacing="0" w:line="295" w:lineRule="auto"/>
              <w:ind w:left="109" w:right="95"/>
              <w:rPr>
                <w:rFonts w:hint="default"/>
                <w:kern w:val="2"/>
                <w:sz w:val="21"/>
              </w:rPr>
            </w:pPr>
            <w:r>
              <w:rPr>
                <w:rFonts w:hint="default"/>
                <w:spacing w:val="-5"/>
                <w:kern w:val="2"/>
                <w:sz w:val="24"/>
              </w:rPr>
              <w:t>《中华人民共和国人民防空法》第三十五条 人民防空通信、警报设施必须保持良好使用状态。设置在有关</w:t>
            </w:r>
            <w:r>
              <w:rPr>
                <w:rFonts w:hint="default"/>
                <w:kern w:val="2"/>
                <w:sz w:val="24"/>
              </w:rPr>
              <w:t>单位的人民防空警报设施，由其所在单位维护管理，不得擅自拆除。</w:t>
            </w:r>
          </w:p>
          <w:p w14:paraId="1EF99495">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spacing w:val="-6"/>
                <w:kern w:val="2"/>
                <w:sz w:val="24"/>
              </w:rPr>
              <w:t>《云南省实施〈中华人民共和国人民防空法〉办法》第十九条 防空通信、警报设施由人民防空主管部门负</w:t>
            </w:r>
            <w:r>
              <w:rPr>
                <w:rFonts w:hint="default"/>
                <w:spacing w:val="-8"/>
                <w:kern w:val="2"/>
                <w:sz w:val="24"/>
              </w:rPr>
              <w:t>责规划、组织安装。按规划应设置防空警报设施的有关单位应当无偿提供必要的方便条件，并负责日常维护</w:t>
            </w:r>
            <w:r>
              <w:rPr>
                <w:rFonts w:hint="default"/>
                <w:kern w:val="2"/>
                <w:sz w:val="24"/>
              </w:rPr>
              <w:t>和管理。因建设或者其他原因确须拆除防空通信、警报设施的，必须经人民防空主管部门批准。</w:t>
            </w:r>
          </w:p>
          <w:p w14:paraId="6DFE7AB6">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1"/>
                <w:kern w:val="2"/>
                <w:sz w:val="24"/>
              </w:rPr>
              <w:t>《云南省人民政府关于简政放权取消和调整部分省级行政审批项目的决定》</w:t>
            </w:r>
            <w:r>
              <w:rPr>
                <w:rFonts w:hint="default"/>
                <w:kern w:val="2"/>
                <w:sz w:val="24"/>
              </w:rPr>
              <w:t>（</w:t>
            </w:r>
            <w:r>
              <w:rPr>
                <w:rFonts w:hint="default"/>
                <w:spacing w:val="-3"/>
                <w:kern w:val="2"/>
                <w:sz w:val="24"/>
              </w:rPr>
              <w:t>云政发〔</w:t>
            </w:r>
            <w:r>
              <w:rPr>
                <w:rFonts w:hint="default"/>
                <w:kern w:val="2"/>
                <w:sz w:val="24"/>
              </w:rPr>
              <w:t>2013</w:t>
            </w:r>
            <w:r>
              <w:rPr>
                <w:rFonts w:hint="default"/>
                <w:spacing w:val="-10"/>
                <w:kern w:val="2"/>
                <w:sz w:val="24"/>
              </w:rPr>
              <w:t>〕</w:t>
            </w:r>
            <w:r>
              <w:rPr>
                <w:rFonts w:hint="default"/>
                <w:kern w:val="2"/>
                <w:sz w:val="24"/>
              </w:rPr>
              <w:t>44</w:t>
            </w:r>
            <w:r>
              <w:rPr>
                <w:rFonts w:hint="default"/>
                <w:spacing w:val="-30"/>
                <w:kern w:val="2"/>
                <w:sz w:val="24"/>
              </w:rPr>
              <w:t xml:space="preserve"> 号</w:t>
            </w:r>
            <w:r>
              <w:rPr>
                <w:rFonts w:hint="default"/>
                <w:spacing w:val="-10"/>
                <w:kern w:val="2"/>
                <w:sz w:val="24"/>
              </w:rPr>
              <w:t>）</w:t>
            </w:r>
            <w:r>
              <w:rPr>
                <w:rFonts w:hint="default"/>
                <w:spacing w:val="-20"/>
                <w:kern w:val="2"/>
                <w:sz w:val="24"/>
              </w:rPr>
              <w:t xml:space="preserve">附件 </w:t>
            </w:r>
            <w:r>
              <w:rPr>
                <w:rFonts w:hint="default"/>
                <w:kern w:val="2"/>
                <w:sz w:val="24"/>
              </w:rPr>
              <w:t>2</w:t>
            </w:r>
          </w:p>
          <w:p w14:paraId="13B77191">
            <w:pPr>
              <w:pStyle w:val="11"/>
              <w:keepNext w:val="0"/>
              <w:keepLines w:val="0"/>
              <w:suppressLineNumbers w:val="0"/>
              <w:spacing w:before="73" w:beforeAutospacing="0" w:after="0" w:afterAutospacing="0"/>
              <w:ind w:left="109" w:right="0"/>
              <w:jc w:val="both"/>
              <w:rPr>
                <w:rFonts w:hint="default"/>
                <w:kern w:val="2"/>
                <w:sz w:val="21"/>
              </w:rPr>
            </w:pPr>
            <w:r>
              <w:rPr>
                <w:rFonts w:hint="default"/>
                <w:kern w:val="2"/>
                <w:sz w:val="24"/>
              </w:rPr>
              <w:t>第133项人民防空警报设施拆除审批，调整方式：全部下放。</w:t>
            </w:r>
          </w:p>
        </w:tc>
        <w:tc>
          <w:tcPr>
            <w:tcW w:w="1275" w:type="dxa"/>
          </w:tcPr>
          <w:p w14:paraId="4135B05D">
            <w:pPr>
              <w:pStyle w:val="11"/>
              <w:keepNext w:val="0"/>
              <w:keepLines w:val="0"/>
              <w:suppressLineNumbers w:val="0"/>
              <w:spacing w:before="0" w:beforeAutospacing="0" w:after="0" w:afterAutospacing="0"/>
              <w:ind w:left="0" w:right="0"/>
              <w:jc w:val="center"/>
              <w:rPr>
                <w:rFonts w:hint="default" w:ascii="Times New Roman"/>
                <w:kern w:val="2"/>
                <w:sz w:val="26"/>
              </w:rPr>
            </w:pPr>
          </w:p>
          <w:p w14:paraId="18985830">
            <w:pPr>
              <w:pStyle w:val="11"/>
              <w:keepNext w:val="0"/>
              <w:keepLines w:val="0"/>
              <w:suppressLineNumbers w:val="0"/>
              <w:spacing w:before="0" w:beforeAutospacing="0" w:after="0" w:afterAutospacing="0"/>
              <w:ind w:left="0" w:right="0"/>
              <w:jc w:val="center"/>
              <w:rPr>
                <w:rFonts w:hint="default" w:ascii="Times New Roman"/>
                <w:kern w:val="2"/>
                <w:sz w:val="26"/>
              </w:rPr>
            </w:pPr>
          </w:p>
          <w:p w14:paraId="0EE683F6">
            <w:pPr>
              <w:pStyle w:val="11"/>
              <w:keepNext w:val="0"/>
              <w:keepLines w:val="0"/>
              <w:suppressLineNumbers w:val="0"/>
              <w:spacing w:before="0" w:beforeAutospacing="0" w:after="0" w:afterAutospacing="0"/>
              <w:ind w:left="0" w:right="0"/>
              <w:jc w:val="center"/>
              <w:rPr>
                <w:rFonts w:hint="default" w:ascii="Times New Roman"/>
                <w:kern w:val="2"/>
                <w:sz w:val="26"/>
              </w:rPr>
            </w:pPr>
          </w:p>
          <w:p w14:paraId="666CD9D6">
            <w:pPr>
              <w:pStyle w:val="11"/>
              <w:keepNext w:val="0"/>
              <w:keepLines w:val="0"/>
              <w:suppressLineNumbers w:val="0"/>
              <w:spacing w:before="7" w:beforeAutospacing="0" w:after="0" w:afterAutospacing="0"/>
              <w:ind w:left="0" w:right="0"/>
              <w:jc w:val="center"/>
              <w:rPr>
                <w:rFonts w:hint="default" w:ascii="Times New Roman"/>
                <w:kern w:val="2"/>
                <w:sz w:val="26"/>
              </w:rPr>
            </w:pPr>
          </w:p>
          <w:p w14:paraId="62DF913E">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3FA40644">
            <w:pPr>
              <w:pStyle w:val="11"/>
              <w:keepNext w:val="0"/>
              <w:keepLines w:val="0"/>
              <w:suppressLineNumbers w:val="0"/>
              <w:spacing w:before="0" w:beforeAutospacing="0" w:after="0" w:afterAutospacing="0"/>
              <w:ind w:left="0" w:right="0"/>
              <w:jc w:val="center"/>
              <w:rPr>
                <w:rFonts w:hint="default" w:ascii="Times New Roman"/>
                <w:kern w:val="2"/>
                <w:sz w:val="26"/>
              </w:rPr>
            </w:pPr>
          </w:p>
          <w:p w14:paraId="16892BF1">
            <w:pPr>
              <w:pStyle w:val="11"/>
              <w:keepNext w:val="0"/>
              <w:keepLines w:val="0"/>
              <w:suppressLineNumbers w:val="0"/>
              <w:spacing w:before="0" w:beforeAutospacing="0" w:after="0" w:afterAutospacing="0"/>
              <w:ind w:left="0" w:right="0"/>
              <w:jc w:val="center"/>
              <w:rPr>
                <w:rFonts w:hint="default" w:ascii="Times New Roman"/>
                <w:kern w:val="2"/>
                <w:sz w:val="26"/>
              </w:rPr>
            </w:pPr>
          </w:p>
          <w:p w14:paraId="27115966">
            <w:pPr>
              <w:pStyle w:val="11"/>
              <w:keepNext w:val="0"/>
              <w:keepLines w:val="0"/>
              <w:suppressLineNumbers w:val="0"/>
              <w:spacing w:before="0" w:beforeAutospacing="0" w:after="0" w:afterAutospacing="0"/>
              <w:ind w:left="0" w:right="0"/>
              <w:jc w:val="center"/>
              <w:rPr>
                <w:rFonts w:hint="default" w:ascii="Times New Roman"/>
                <w:kern w:val="2"/>
                <w:sz w:val="26"/>
              </w:rPr>
            </w:pPr>
          </w:p>
          <w:p w14:paraId="41FE0A87">
            <w:pPr>
              <w:pStyle w:val="11"/>
              <w:keepNext w:val="0"/>
              <w:keepLines w:val="0"/>
              <w:suppressLineNumbers w:val="0"/>
              <w:spacing w:before="7" w:beforeAutospacing="0" w:after="0" w:afterAutospacing="0"/>
              <w:ind w:left="0" w:right="0"/>
              <w:jc w:val="center"/>
              <w:rPr>
                <w:rFonts w:hint="default" w:ascii="Times New Roman"/>
                <w:kern w:val="2"/>
                <w:sz w:val="26"/>
              </w:rPr>
            </w:pPr>
          </w:p>
          <w:p w14:paraId="00A10482">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县住房城乡建设局</w:t>
            </w:r>
          </w:p>
        </w:tc>
      </w:tr>
      <w:tr w14:paraId="7B6E5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763" w:type="dxa"/>
            <w:vMerge w:val="restart"/>
          </w:tcPr>
          <w:p w14:paraId="104B0A94">
            <w:pPr>
              <w:pStyle w:val="11"/>
              <w:keepNext w:val="0"/>
              <w:keepLines w:val="0"/>
              <w:suppressLineNumbers w:val="0"/>
              <w:spacing w:before="0" w:beforeAutospacing="0" w:after="0" w:afterAutospacing="0"/>
              <w:ind w:left="0" w:right="0"/>
              <w:rPr>
                <w:rFonts w:hint="default" w:ascii="Times New Roman"/>
                <w:kern w:val="2"/>
                <w:sz w:val="26"/>
              </w:rPr>
            </w:pPr>
          </w:p>
          <w:p w14:paraId="6F27BE7E">
            <w:pPr>
              <w:pStyle w:val="11"/>
              <w:keepNext w:val="0"/>
              <w:keepLines w:val="0"/>
              <w:suppressLineNumbers w:val="0"/>
              <w:spacing w:before="0" w:beforeAutospacing="0" w:after="0" w:afterAutospacing="0"/>
              <w:ind w:left="0" w:right="0"/>
              <w:rPr>
                <w:rFonts w:hint="default" w:ascii="Times New Roman"/>
                <w:kern w:val="2"/>
                <w:sz w:val="26"/>
              </w:rPr>
            </w:pPr>
          </w:p>
          <w:p w14:paraId="7D58DDA5">
            <w:pPr>
              <w:pStyle w:val="11"/>
              <w:keepNext w:val="0"/>
              <w:keepLines w:val="0"/>
              <w:suppressLineNumbers w:val="0"/>
              <w:spacing w:before="0" w:beforeAutospacing="0" w:after="0" w:afterAutospacing="0"/>
              <w:ind w:left="0" w:right="0"/>
              <w:rPr>
                <w:rFonts w:hint="default" w:ascii="Times New Roman"/>
                <w:kern w:val="2"/>
                <w:sz w:val="26"/>
              </w:rPr>
            </w:pPr>
          </w:p>
          <w:p w14:paraId="5791A384">
            <w:pPr>
              <w:pStyle w:val="11"/>
              <w:keepNext w:val="0"/>
              <w:keepLines w:val="0"/>
              <w:suppressLineNumbers w:val="0"/>
              <w:spacing w:before="0" w:beforeAutospacing="0" w:after="0" w:afterAutospacing="0"/>
              <w:ind w:left="0" w:right="0"/>
              <w:rPr>
                <w:rFonts w:hint="default" w:ascii="Times New Roman"/>
                <w:kern w:val="2"/>
                <w:sz w:val="26"/>
              </w:rPr>
            </w:pPr>
          </w:p>
          <w:p w14:paraId="43A6DC62">
            <w:pPr>
              <w:pStyle w:val="11"/>
              <w:keepNext w:val="0"/>
              <w:keepLines w:val="0"/>
              <w:suppressLineNumbers w:val="0"/>
              <w:spacing w:before="0" w:beforeAutospacing="0" w:after="0" w:afterAutospacing="0"/>
              <w:ind w:left="0" w:right="0"/>
              <w:rPr>
                <w:rFonts w:hint="default" w:ascii="Times New Roman"/>
                <w:kern w:val="2"/>
                <w:sz w:val="26"/>
              </w:rPr>
            </w:pPr>
          </w:p>
          <w:p w14:paraId="2B155F36">
            <w:pPr>
              <w:pStyle w:val="11"/>
              <w:keepNext w:val="0"/>
              <w:keepLines w:val="0"/>
              <w:suppressLineNumbers w:val="0"/>
              <w:spacing w:before="0" w:beforeAutospacing="0" w:after="0" w:afterAutospacing="0"/>
              <w:ind w:left="0" w:right="0"/>
              <w:rPr>
                <w:rFonts w:hint="default" w:ascii="Times New Roman"/>
                <w:kern w:val="2"/>
                <w:sz w:val="26"/>
              </w:rPr>
            </w:pPr>
          </w:p>
          <w:p w14:paraId="0A4EEA3B">
            <w:pPr>
              <w:pStyle w:val="11"/>
              <w:keepNext w:val="0"/>
              <w:keepLines w:val="0"/>
              <w:suppressLineNumbers w:val="0"/>
              <w:spacing w:before="0" w:beforeAutospacing="0" w:after="0" w:afterAutospacing="0"/>
              <w:ind w:left="0" w:right="0"/>
              <w:rPr>
                <w:rFonts w:hint="default" w:ascii="Times New Roman"/>
                <w:kern w:val="2"/>
                <w:sz w:val="26"/>
              </w:rPr>
            </w:pPr>
          </w:p>
          <w:p w14:paraId="1735ECB6">
            <w:pPr>
              <w:pStyle w:val="11"/>
              <w:keepNext w:val="0"/>
              <w:keepLines w:val="0"/>
              <w:suppressLineNumbers w:val="0"/>
              <w:spacing w:before="0" w:beforeAutospacing="0" w:after="0" w:afterAutospacing="0"/>
              <w:ind w:left="0" w:right="0"/>
              <w:rPr>
                <w:rFonts w:hint="default" w:ascii="Times New Roman"/>
                <w:kern w:val="2"/>
                <w:sz w:val="26"/>
              </w:rPr>
            </w:pPr>
          </w:p>
          <w:p w14:paraId="4EB5B233">
            <w:pPr>
              <w:pStyle w:val="11"/>
              <w:keepNext w:val="0"/>
              <w:keepLines w:val="0"/>
              <w:suppressLineNumbers w:val="0"/>
              <w:spacing w:before="0" w:beforeAutospacing="0" w:after="0" w:afterAutospacing="0"/>
              <w:ind w:left="0" w:right="0"/>
              <w:rPr>
                <w:rFonts w:hint="default" w:ascii="Times New Roman"/>
                <w:kern w:val="2"/>
                <w:sz w:val="26"/>
              </w:rPr>
            </w:pPr>
          </w:p>
          <w:p w14:paraId="3597AF66">
            <w:pPr>
              <w:pStyle w:val="11"/>
              <w:keepNext w:val="0"/>
              <w:keepLines w:val="0"/>
              <w:suppressLineNumbers w:val="0"/>
              <w:spacing w:before="215" w:beforeAutospacing="0" w:after="0" w:afterAutospacing="0"/>
              <w:ind w:left="201" w:right="0"/>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7</w:t>
            </w:r>
          </w:p>
        </w:tc>
        <w:tc>
          <w:tcPr>
            <w:tcW w:w="2515" w:type="dxa"/>
            <w:vMerge w:val="restart"/>
          </w:tcPr>
          <w:p w14:paraId="01D4FB2E">
            <w:pPr>
              <w:pStyle w:val="11"/>
              <w:keepNext w:val="0"/>
              <w:keepLines w:val="0"/>
              <w:suppressLineNumbers w:val="0"/>
              <w:spacing w:before="0" w:beforeAutospacing="0" w:after="0" w:afterAutospacing="0"/>
              <w:ind w:left="0" w:right="0"/>
              <w:rPr>
                <w:rFonts w:hint="default" w:ascii="Times New Roman"/>
                <w:kern w:val="2"/>
                <w:sz w:val="26"/>
              </w:rPr>
            </w:pPr>
          </w:p>
          <w:p w14:paraId="55856794">
            <w:pPr>
              <w:pStyle w:val="11"/>
              <w:keepNext w:val="0"/>
              <w:keepLines w:val="0"/>
              <w:suppressLineNumbers w:val="0"/>
              <w:spacing w:before="0" w:beforeAutospacing="0" w:after="0" w:afterAutospacing="0"/>
              <w:ind w:left="0" w:right="0"/>
              <w:rPr>
                <w:rFonts w:hint="default" w:ascii="Times New Roman"/>
                <w:kern w:val="2"/>
                <w:sz w:val="26"/>
              </w:rPr>
            </w:pPr>
          </w:p>
          <w:p w14:paraId="2213BAF3">
            <w:pPr>
              <w:pStyle w:val="11"/>
              <w:keepNext w:val="0"/>
              <w:keepLines w:val="0"/>
              <w:suppressLineNumbers w:val="0"/>
              <w:spacing w:before="0" w:beforeAutospacing="0" w:after="0" w:afterAutospacing="0"/>
              <w:ind w:left="0" w:right="0"/>
              <w:rPr>
                <w:rFonts w:hint="default" w:ascii="Times New Roman"/>
                <w:kern w:val="2"/>
                <w:sz w:val="26"/>
              </w:rPr>
            </w:pPr>
          </w:p>
          <w:p w14:paraId="37FCD704">
            <w:pPr>
              <w:pStyle w:val="11"/>
              <w:keepNext w:val="0"/>
              <w:keepLines w:val="0"/>
              <w:suppressLineNumbers w:val="0"/>
              <w:spacing w:before="0" w:beforeAutospacing="0" w:after="0" w:afterAutospacing="0"/>
              <w:ind w:left="0" w:right="0"/>
              <w:rPr>
                <w:rFonts w:hint="default" w:ascii="Times New Roman"/>
                <w:kern w:val="2"/>
                <w:sz w:val="26"/>
              </w:rPr>
            </w:pPr>
          </w:p>
          <w:p w14:paraId="7A1E7374">
            <w:pPr>
              <w:pStyle w:val="11"/>
              <w:keepNext w:val="0"/>
              <w:keepLines w:val="0"/>
              <w:suppressLineNumbers w:val="0"/>
              <w:spacing w:before="0" w:beforeAutospacing="0" w:after="0" w:afterAutospacing="0"/>
              <w:ind w:left="0" w:right="0"/>
              <w:rPr>
                <w:rFonts w:hint="default" w:ascii="Times New Roman"/>
                <w:kern w:val="2"/>
                <w:sz w:val="26"/>
              </w:rPr>
            </w:pPr>
          </w:p>
          <w:p w14:paraId="5CABCB8B">
            <w:pPr>
              <w:pStyle w:val="11"/>
              <w:keepNext w:val="0"/>
              <w:keepLines w:val="0"/>
              <w:suppressLineNumbers w:val="0"/>
              <w:spacing w:before="0" w:beforeAutospacing="0" w:after="0" w:afterAutospacing="0"/>
              <w:ind w:left="0" w:right="0"/>
              <w:rPr>
                <w:rFonts w:hint="default" w:ascii="Times New Roman"/>
                <w:kern w:val="2"/>
                <w:sz w:val="26"/>
              </w:rPr>
            </w:pPr>
          </w:p>
          <w:p w14:paraId="62DE6FC7">
            <w:pPr>
              <w:pStyle w:val="11"/>
              <w:keepNext w:val="0"/>
              <w:keepLines w:val="0"/>
              <w:suppressLineNumbers w:val="0"/>
              <w:spacing w:before="0" w:beforeAutospacing="0" w:after="0" w:afterAutospacing="0"/>
              <w:ind w:left="0" w:right="0"/>
              <w:rPr>
                <w:rFonts w:hint="default" w:ascii="Times New Roman"/>
                <w:kern w:val="2"/>
                <w:sz w:val="26"/>
              </w:rPr>
            </w:pPr>
          </w:p>
          <w:p w14:paraId="1FFBC46B">
            <w:pPr>
              <w:pStyle w:val="11"/>
              <w:keepNext w:val="0"/>
              <w:keepLines w:val="0"/>
              <w:suppressLineNumbers w:val="0"/>
              <w:spacing w:before="0" w:beforeAutospacing="0" w:after="0" w:afterAutospacing="0"/>
              <w:ind w:left="0" w:right="0"/>
              <w:rPr>
                <w:rFonts w:hint="default" w:ascii="Times New Roman"/>
                <w:kern w:val="2"/>
                <w:sz w:val="26"/>
              </w:rPr>
            </w:pPr>
          </w:p>
          <w:p w14:paraId="363EA85F">
            <w:pPr>
              <w:pStyle w:val="11"/>
              <w:keepNext w:val="0"/>
              <w:keepLines w:val="0"/>
              <w:suppressLineNumbers w:val="0"/>
              <w:spacing w:before="4" w:beforeAutospacing="0" w:after="0" w:afterAutospacing="0"/>
              <w:ind w:left="0" w:right="0"/>
              <w:rPr>
                <w:rFonts w:hint="default" w:ascii="Times New Roman"/>
                <w:kern w:val="2"/>
                <w:sz w:val="29"/>
              </w:rPr>
            </w:pPr>
          </w:p>
          <w:p w14:paraId="33DC0B06">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公租房承租资格及租赁补贴资格确认</w:t>
            </w:r>
          </w:p>
        </w:tc>
        <w:tc>
          <w:tcPr>
            <w:tcW w:w="2518" w:type="dxa"/>
          </w:tcPr>
          <w:p w14:paraId="63E55C31">
            <w:pPr>
              <w:pStyle w:val="11"/>
              <w:keepNext w:val="0"/>
              <w:keepLines w:val="0"/>
              <w:suppressLineNumbers w:val="0"/>
              <w:spacing w:before="0" w:beforeAutospacing="0" w:after="0" w:afterAutospacing="0"/>
              <w:ind w:left="0" w:right="0"/>
              <w:rPr>
                <w:rFonts w:hint="default" w:ascii="Times New Roman"/>
                <w:kern w:val="2"/>
                <w:sz w:val="26"/>
              </w:rPr>
            </w:pPr>
          </w:p>
          <w:p w14:paraId="0CE06DA7">
            <w:pPr>
              <w:pStyle w:val="11"/>
              <w:keepNext w:val="0"/>
              <w:keepLines w:val="0"/>
              <w:suppressLineNumbers w:val="0"/>
              <w:spacing w:before="2" w:beforeAutospacing="0" w:after="0" w:afterAutospacing="0"/>
              <w:ind w:left="0" w:right="0"/>
              <w:rPr>
                <w:rFonts w:hint="default" w:ascii="Times New Roman"/>
                <w:kern w:val="2"/>
                <w:sz w:val="29"/>
              </w:rPr>
            </w:pPr>
          </w:p>
          <w:p w14:paraId="0B37C04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公租房承租资格确认</w:t>
            </w:r>
          </w:p>
        </w:tc>
        <w:tc>
          <w:tcPr>
            <w:tcW w:w="1322" w:type="dxa"/>
          </w:tcPr>
          <w:p w14:paraId="4FF263D4">
            <w:pPr>
              <w:pStyle w:val="11"/>
              <w:keepNext w:val="0"/>
              <w:keepLines w:val="0"/>
              <w:suppressLineNumbers w:val="0"/>
              <w:spacing w:before="0" w:beforeAutospacing="0" w:after="0" w:afterAutospacing="0"/>
              <w:ind w:left="0" w:right="0"/>
              <w:jc w:val="center"/>
              <w:rPr>
                <w:rFonts w:hint="default" w:ascii="Times New Roman"/>
                <w:kern w:val="2"/>
                <w:sz w:val="26"/>
              </w:rPr>
            </w:pPr>
          </w:p>
          <w:p w14:paraId="208D116F">
            <w:pPr>
              <w:pStyle w:val="11"/>
              <w:keepNext w:val="0"/>
              <w:keepLines w:val="0"/>
              <w:suppressLineNumbers w:val="0"/>
              <w:spacing w:before="2" w:beforeAutospacing="0" w:after="0" w:afterAutospacing="0"/>
              <w:ind w:left="0" w:right="0"/>
              <w:jc w:val="center"/>
              <w:rPr>
                <w:rFonts w:hint="default" w:ascii="Times New Roman"/>
                <w:kern w:val="2"/>
                <w:sz w:val="29"/>
              </w:rPr>
            </w:pPr>
          </w:p>
          <w:p w14:paraId="4FFFE7A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tcPr>
          <w:p w14:paraId="79A18390">
            <w:pPr>
              <w:pStyle w:val="11"/>
              <w:keepNext w:val="0"/>
              <w:keepLines w:val="0"/>
              <w:suppressLineNumbers w:val="0"/>
              <w:spacing w:before="64" w:beforeAutospacing="0" w:after="0" w:afterAutospacing="0" w:line="297" w:lineRule="auto"/>
              <w:ind w:left="109" w:right="95"/>
              <w:jc w:val="both"/>
              <w:rPr>
                <w:rFonts w:hint="default"/>
                <w:kern w:val="2"/>
                <w:sz w:val="21"/>
              </w:rPr>
            </w:pPr>
            <w:r>
              <w:rPr>
                <w:rFonts w:hint="default"/>
                <w:kern w:val="2"/>
                <w:sz w:val="24"/>
              </w:rPr>
              <w:t>《公共租赁住房管理办法》（</w:t>
            </w:r>
            <w:r>
              <w:rPr>
                <w:rFonts w:hint="default"/>
                <w:spacing w:val="-6"/>
                <w:kern w:val="2"/>
                <w:sz w:val="24"/>
              </w:rPr>
              <w:t xml:space="preserve">住房和城乡建设部令第 </w:t>
            </w:r>
            <w:r>
              <w:rPr>
                <w:rFonts w:hint="default"/>
                <w:kern w:val="2"/>
                <w:sz w:val="24"/>
              </w:rPr>
              <w:t>11</w:t>
            </w:r>
            <w:r>
              <w:rPr>
                <w:rFonts w:hint="default"/>
                <w:spacing w:val="-30"/>
                <w:kern w:val="2"/>
                <w:sz w:val="24"/>
              </w:rPr>
              <w:t xml:space="preserve"> 号</w:t>
            </w:r>
            <w:r>
              <w:rPr>
                <w:rFonts w:hint="default"/>
                <w:kern w:val="2"/>
                <w:sz w:val="24"/>
              </w:rPr>
              <w:t>）</w:t>
            </w:r>
            <w:r>
              <w:rPr>
                <w:rFonts w:hint="default"/>
                <w:spacing w:val="-1"/>
                <w:kern w:val="2"/>
                <w:sz w:val="24"/>
              </w:rPr>
              <w:t>第四条 国务院住房和城乡建设主管部门负责</w:t>
            </w:r>
            <w:r>
              <w:rPr>
                <w:rFonts w:hint="default"/>
                <w:spacing w:val="-2"/>
                <w:kern w:val="2"/>
                <w:sz w:val="24"/>
              </w:rPr>
              <w:t>全国公共租赁住房的指导和监督工作。县级以上地方人民政府城乡建设</w:t>
            </w:r>
            <w:r>
              <w:rPr>
                <w:rFonts w:hint="default"/>
                <w:kern w:val="2"/>
                <w:sz w:val="24"/>
              </w:rPr>
              <w:t>（住房保障</w:t>
            </w:r>
            <w:r>
              <w:rPr>
                <w:rFonts w:hint="default"/>
                <w:spacing w:val="-17"/>
                <w:kern w:val="2"/>
                <w:sz w:val="24"/>
              </w:rPr>
              <w:t>）</w:t>
            </w:r>
            <w:r>
              <w:rPr>
                <w:rFonts w:hint="default"/>
                <w:spacing w:val="-2"/>
                <w:kern w:val="2"/>
                <w:sz w:val="24"/>
              </w:rPr>
              <w:t>主管部门负责本行政区</w:t>
            </w:r>
            <w:r>
              <w:rPr>
                <w:rFonts w:hint="default"/>
                <w:spacing w:val="-5"/>
                <w:kern w:val="2"/>
                <w:sz w:val="24"/>
              </w:rPr>
              <w:t>域内的公共租赁住房管理工作。第九条 市、县级人民政府住房保障主管部门应当会同有关部门，对申请人</w:t>
            </w:r>
            <w:r>
              <w:rPr>
                <w:rFonts w:hint="default"/>
                <w:kern w:val="2"/>
                <w:sz w:val="24"/>
              </w:rPr>
              <w:t>提交的申请材料进行审核。</w:t>
            </w:r>
          </w:p>
        </w:tc>
        <w:tc>
          <w:tcPr>
            <w:tcW w:w="1275" w:type="dxa"/>
          </w:tcPr>
          <w:p w14:paraId="6D2323E7">
            <w:pPr>
              <w:pStyle w:val="11"/>
              <w:keepNext w:val="0"/>
              <w:keepLines w:val="0"/>
              <w:suppressLineNumbers w:val="0"/>
              <w:spacing w:before="0" w:beforeAutospacing="0" w:after="0" w:afterAutospacing="0"/>
              <w:ind w:left="0" w:right="0"/>
              <w:rPr>
                <w:rFonts w:hint="default" w:ascii="Times New Roman"/>
                <w:kern w:val="2"/>
                <w:sz w:val="26"/>
              </w:rPr>
            </w:pPr>
          </w:p>
          <w:p w14:paraId="6BA3504A">
            <w:pPr>
              <w:pStyle w:val="11"/>
              <w:keepNext w:val="0"/>
              <w:keepLines w:val="0"/>
              <w:suppressLineNumbers w:val="0"/>
              <w:spacing w:before="2" w:beforeAutospacing="0" w:after="0" w:afterAutospacing="0"/>
              <w:ind w:left="0" w:right="0"/>
              <w:rPr>
                <w:rFonts w:hint="default" w:ascii="Times New Roman"/>
                <w:kern w:val="2"/>
                <w:sz w:val="29"/>
              </w:rPr>
            </w:pPr>
          </w:p>
          <w:p w14:paraId="2C02E6D5">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5B596015">
            <w:pPr>
              <w:pStyle w:val="11"/>
              <w:keepNext w:val="0"/>
              <w:keepLines w:val="0"/>
              <w:suppressLineNumbers w:val="0"/>
              <w:spacing w:before="6" w:beforeAutospacing="0" w:after="0" w:afterAutospacing="0"/>
              <w:ind w:left="0" w:right="0"/>
              <w:rPr>
                <w:rFonts w:hint="default" w:ascii="Times New Roman"/>
                <w:kern w:val="2"/>
                <w:sz w:val="38"/>
              </w:rPr>
            </w:pPr>
          </w:p>
          <w:p w14:paraId="15FBF882">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747AC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1" w:hRule="atLeast"/>
        </w:trPr>
        <w:tc>
          <w:tcPr>
            <w:tcW w:w="763" w:type="dxa"/>
            <w:vMerge w:val="continue"/>
            <w:tcBorders>
              <w:top w:val="nil"/>
            </w:tcBorders>
          </w:tcPr>
          <w:p w14:paraId="3F808C54">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DB9E32E">
            <w:pPr>
              <w:keepNext w:val="0"/>
              <w:keepLines w:val="0"/>
              <w:suppressLineNumbers w:val="0"/>
              <w:spacing w:before="0" w:beforeAutospacing="0" w:after="0" w:afterAutospacing="0"/>
              <w:ind w:left="0" w:right="0"/>
              <w:rPr>
                <w:rFonts w:hint="default"/>
                <w:kern w:val="2"/>
                <w:sz w:val="2"/>
                <w:szCs w:val="2"/>
              </w:rPr>
            </w:pPr>
          </w:p>
        </w:tc>
        <w:tc>
          <w:tcPr>
            <w:tcW w:w="2518" w:type="dxa"/>
          </w:tcPr>
          <w:p w14:paraId="081CCB9D">
            <w:pPr>
              <w:pStyle w:val="11"/>
              <w:keepNext w:val="0"/>
              <w:keepLines w:val="0"/>
              <w:suppressLineNumbers w:val="0"/>
              <w:spacing w:before="0" w:beforeAutospacing="0" w:after="0" w:afterAutospacing="0"/>
              <w:ind w:left="0" w:right="0"/>
              <w:rPr>
                <w:rFonts w:hint="default" w:ascii="Times New Roman"/>
                <w:kern w:val="2"/>
                <w:sz w:val="26"/>
              </w:rPr>
            </w:pPr>
          </w:p>
          <w:p w14:paraId="66C10CD0">
            <w:pPr>
              <w:pStyle w:val="11"/>
              <w:keepNext w:val="0"/>
              <w:keepLines w:val="0"/>
              <w:suppressLineNumbers w:val="0"/>
              <w:spacing w:before="0" w:beforeAutospacing="0" w:after="0" w:afterAutospacing="0"/>
              <w:ind w:left="0" w:right="0"/>
              <w:rPr>
                <w:rFonts w:hint="default" w:ascii="Times New Roman"/>
                <w:kern w:val="2"/>
                <w:sz w:val="26"/>
              </w:rPr>
            </w:pPr>
          </w:p>
          <w:p w14:paraId="0012A7D1">
            <w:pPr>
              <w:pStyle w:val="11"/>
              <w:keepNext w:val="0"/>
              <w:keepLines w:val="0"/>
              <w:suppressLineNumbers w:val="0"/>
              <w:spacing w:before="0" w:beforeAutospacing="0" w:after="0" w:afterAutospacing="0"/>
              <w:ind w:left="0" w:right="0"/>
              <w:rPr>
                <w:rFonts w:hint="default" w:ascii="Times New Roman"/>
                <w:kern w:val="2"/>
                <w:sz w:val="26"/>
              </w:rPr>
            </w:pPr>
          </w:p>
          <w:p w14:paraId="31438997">
            <w:pPr>
              <w:pStyle w:val="11"/>
              <w:keepNext w:val="0"/>
              <w:keepLines w:val="0"/>
              <w:suppressLineNumbers w:val="0"/>
              <w:spacing w:before="0" w:beforeAutospacing="0" w:after="0" w:afterAutospacing="0"/>
              <w:ind w:left="0" w:right="0"/>
              <w:rPr>
                <w:rFonts w:hint="default" w:ascii="Times New Roman"/>
                <w:kern w:val="2"/>
                <w:sz w:val="26"/>
              </w:rPr>
            </w:pPr>
          </w:p>
          <w:p w14:paraId="22BB3F11">
            <w:pPr>
              <w:pStyle w:val="11"/>
              <w:keepNext w:val="0"/>
              <w:keepLines w:val="0"/>
              <w:suppressLineNumbers w:val="0"/>
              <w:spacing w:before="0" w:beforeAutospacing="0" w:after="0" w:afterAutospacing="0"/>
              <w:ind w:left="0" w:right="0"/>
              <w:rPr>
                <w:rFonts w:hint="default" w:ascii="Times New Roman"/>
                <w:kern w:val="2"/>
                <w:sz w:val="26"/>
              </w:rPr>
            </w:pPr>
          </w:p>
          <w:p w14:paraId="5339988E">
            <w:pPr>
              <w:pStyle w:val="11"/>
              <w:keepNext w:val="0"/>
              <w:keepLines w:val="0"/>
              <w:suppressLineNumbers w:val="0"/>
              <w:spacing w:before="0" w:beforeAutospacing="0" w:after="0" w:afterAutospacing="0"/>
              <w:ind w:left="0" w:right="0"/>
              <w:rPr>
                <w:rFonts w:hint="default" w:ascii="Times New Roman"/>
                <w:kern w:val="2"/>
                <w:sz w:val="26"/>
              </w:rPr>
            </w:pPr>
          </w:p>
          <w:p w14:paraId="0928405B">
            <w:pPr>
              <w:pStyle w:val="11"/>
              <w:keepNext w:val="0"/>
              <w:keepLines w:val="0"/>
              <w:suppressLineNumbers w:val="0"/>
              <w:spacing w:before="170" w:beforeAutospacing="0" w:after="0" w:afterAutospacing="0" w:line="297" w:lineRule="auto"/>
              <w:ind w:left="108" w:right="75"/>
              <w:rPr>
                <w:rFonts w:hint="default"/>
                <w:kern w:val="2"/>
                <w:sz w:val="21"/>
              </w:rPr>
            </w:pPr>
            <w:r>
              <w:rPr>
                <w:rFonts w:hint="default"/>
                <w:kern w:val="2"/>
                <w:sz w:val="24"/>
              </w:rPr>
              <w:t>公租房租赁补贴资格确认</w:t>
            </w:r>
          </w:p>
        </w:tc>
        <w:tc>
          <w:tcPr>
            <w:tcW w:w="1322" w:type="dxa"/>
          </w:tcPr>
          <w:p w14:paraId="17B1C769">
            <w:pPr>
              <w:pStyle w:val="11"/>
              <w:keepNext w:val="0"/>
              <w:keepLines w:val="0"/>
              <w:suppressLineNumbers w:val="0"/>
              <w:spacing w:before="0" w:beforeAutospacing="0" w:after="0" w:afterAutospacing="0"/>
              <w:ind w:left="0" w:right="0"/>
              <w:jc w:val="center"/>
              <w:rPr>
                <w:rFonts w:hint="default" w:ascii="Times New Roman"/>
                <w:kern w:val="2"/>
                <w:sz w:val="26"/>
              </w:rPr>
            </w:pPr>
          </w:p>
          <w:p w14:paraId="6282A1A8">
            <w:pPr>
              <w:pStyle w:val="11"/>
              <w:keepNext w:val="0"/>
              <w:keepLines w:val="0"/>
              <w:suppressLineNumbers w:val="0"/>
              <w:spacing w:before="0" w:beforeAutospacing="0" w:after="0" w:afterAutospacing="0"/>
              <w:ind w:left="0" w:right="0"/>
              <w:jc w:val="center"/>
              <w:rPr>
                <w:rFonts w:hint="default" w:ascii="Times New Roman"/>
                <w:kern w:val="2"/>
                <w:sz w:val="26"/>
              </w:rPr>
            </w:pPr>
          </w:p>
          <w:p w14:paraId="300410D1">
            <w:pPr>
              <w:pStyle w:val="11"/>
              <w:keepNext w:val="0"/>
              <w:keepLines w:val="0"/>
              <w:suppressLineNumbers w:val="0"/>
              <w:spacing w:before="0" w:beforeAutospacing="0" w:after="0" w:afterAutospacing="0"/>
              <w:ind w:left="0" w:right="0"/>
              <w:jc w:val="center"/>
              <w:rPr>
                <w:rFonts w:hint="default" w:ascii="Times New Roman"/>
                <w:kern w:val="2"/>
                <w:sz w:val="26"/>
              </w:rPr>
            </w:pPr>
          </w:p>
          <w:p w14:paraId="679DC4FC">
            <w:pPr>
              <w:pStyle w:val="11"/>
              <w:keepNext w:val="0"/>
              <w:keepLines w:val="0"/>
              <w:suppressLineNumbers w:val="0"/>
              <w:spacing w:before="0" w:beforeAutospacing="0" w:after="0" w:afterAutospacing="0"/>
              <w:ind w:left="0" w:right="0"/>
              <w:jc w:val="center"/>
              <w:rPr>
                <w:rFonts w:hint="default" w:ascii="Times New Roman"/>
                <w:kern w:val="2"/>
                <w:sz w:val="26"/>
              </w:rPr>
            </w:pPr>
          </w:p>
          <w:p w14:paraId="46DE7589">
            <w:pPr>
              <w:pStyle w:val="11"/>
              <w:keepNext w:val="0"/>
              <w:keepLines w:val="0"/>
              <w:suppressLineNumbers w:val="0"/>
              <w:spacing w:before="0" w:beforeAutospacing="0" w:after="0" w:afterAutospacing="0"/>
              <w:ind w:left="0" w:right="0"/>
              <w:jc w:val="center"/>
              <w:rPr>
                <w:rFonts w:hint="default" w:ascii="Times New Roman"/>
                <w:kern w:val="2"/>
                <w:sz w:val="26"/>
              </w:rPr>
            </w:pPr>
          </w:p>
          <w:p w14:paraId="379BFEA7">
            <w:pPr>
              <w:pStyle w:val="11"/>
              <w:keepNext w:val="0"/>
              <w:keepLines w:val="0"/>
              <w:suppressLineNumbers w:val="0"/>
              <w:spacing w:before="0" w:beforeAutospacing="0" w:after="0" w:afterAutospacing="0"/>
              <w:ind w:left="0" w:right="0"/>
              <w:jc w:val="center"/>
              <w:rPr>
                <w:rFonts w:hint="default" w:ascii="Times New Roman"/>
                <w:kern w:val="2"/>
                <w:sz w:val="26"/>
              </w:rPr>
            </w:pPr>
          </w:p>
          <w:p w14:paraId="770EB405">
            <w:pPr>
              <w:pStyle w:val="11"/>
              <w:keepNext w:val="0"/>
              <w:keepLines w:val="0"/>
              <w:suppressLineNumbers w:val="0"/>
              <w:spacing w:before="3" w:beforeAutospacing="0" w:after="0" w:afterAutospacing="0"/>
              <w:ind w:left="0" w:right="0"/>
              <w:jc w:val="center"/>
              <w:rPr>
                <w:rFonts w:hint="default" w:ascii="Times New Roman"/>
                <w:kern w:val="2"/>
                <w:sz w:val="31"/>
              </w:rPr>
            </w:pPr>
          </w:p>
          <w:p w14:paraId="38005D1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tcPr>
          <w:p w14:paraId="679BF6D7">
            <w:pPr>
              <w:pStyle w:val="11"/>
              <w:keepNext w:val="0"/>
              <w:keepLines w:val="0"/>
              <w:suppressLineNumbers w:val="0"/>
              <w:spacing w:before="64" w:beforeAutospacing="0" w:after="0" w:afterAutospacing="0" w:line="295" w:lineRule="auto"/>
              <w:ind w:left="109" w:right="95"/>
              <w:rPr>
                <w:rFonts w:hint="default"/>
                <w:kern w:val="2"/>
                <w:sz w:val="21"/>
              </w:rPr>
            </w:pPr>
            <w:r>
              <w:rPr>
                <w:rFonts w:hint="default"/>
                <w:kern w:val="2"/>
                <w:sz w:val="24"/>
              </w:rPr>
              <w:t>《公共租赁住房管理办法》（住房和城乡建设部令第 11 号）第二十一条 承租人应当根据合同约定，按时支付租金。承租人收入低于当地规定标准的，可以依照有关规定申请租赁补贴或者减免。</w:t>
            </w:r>
          </w:p>
          <w:p w14:paraId="37DB3AD8">
            <w:pPr>
              <w:pStyle w:val="11"/>
              <w:keepNext w:val="0"/>
              <w:keepLines w:val="0"/>
              <w:suppressLineNumbers w:val="0"/>
              <w:spacing w:before="3" w:beforeAutospacing="0" w:after="0" w:afterAutospacing="0" w:line="297" w:lineRule="auto"/>
              <w:ind w:left="109" w:right="-29"/>
              <w:rPr>
                <w:rFonts w:hint="default"/>
                <w:kern w:val="2"/>
                <w:sz w:val="21"/>
              </w:rPr>
            </w:pPr>
            <w:r>
              <w:rPr>
                <w:rFonts w:hint="default"/>
                <w:spacing w:val="-4"/>
                <w:kern w:val="2"/>
                <w:sz w:val="24"/>
              </w:rPr>
              <w:t>《住房城乡建设部 财政部关于做好城镇住房保障家庭租赁补贴工作的指导意见》</w:t>
            </w:r>
            <w:r>
              <w:rPr>
                <w:rFonts w:hint="default"/>
                <w:kern w:val="2"/>
                <w:sz w:val="24"/>
              </w:rPr>
              <w:t>（</w:t>
            </w:r>
            <w:r>
              <w:rPr>
                <w:rFonts w:hint="default"/>
                <w:spacing w:val="-16"/>
                <w:kern w:val="2"/>
                <w:sz w:val="24"/>
              </w:rPr>
              <w:t>建保〔</w:t>
            </w:r>
            <w:r>
              <w:rPr>
                <w:rFonts w:hint="default"/>
                <w:kern w:val="2"/>
                <w:sz w:val="24"/>
              </w:rPr>
              <w:t>2016</w:t>
            </w:r>
            <w:r>
              <w:rPr>
                <w:rFonts w:hint="default"/>
                <w:spacing w:val="-46"/>
                <w:kern w:val="2"/>
                <w:sz w:val="24"/>
              </w:rPr>
              <w:t>〕</w:t>
            </w:r>
            <w:r>
              <w:rPr>
                <w:rFonts w:hint="default"/>
                <w:kern w:val="2"/>
                <w:sz w:val="24"/>
              </w:rPr>
              <w:t>281</w:t>
            </w:r>
            <w:r>
              <w:rPr>
                <w:rFonts w:hint="default"/>
                <w:spacing w:val="-30"/>
                <w:kern w:val="2"/>
                <w:sz w:val="24"/>
              </w:rPr>
              <w:t xml:space="preserve"> 号</w:t>
            </w:r>
            <w:r>
              <w:rPr>
                <w:rFonts w:hint="default"/>
                <w:spacing w:val="-46"/>
                <w:kern w:val="2"/>
                <w:sz w:val="24"/>
              </w:rPr>
              <w:t>）</w:t>
            </w:r>
            <w:r>
              <w:rPr>
                <w:rFonts w:hint="default"/>
                <w:spacing w:val="-6"/>
                <w:kern w:val="2"/>
                <w:sz w:val="24"/>
              </w:rPr>
              <w:t>二、</w:t>
            </w:r>
            <w:r>
              <w:rPr>
                <w:rFonts w:hint="default"/>
                <w:spacing w:val="-1"/>
                <w:kern w:val="2"/>
                <w:sz w:val="24"/>
              </w:rPr>
              <w:t>明确租赁补贴具体政策</w:t>
            </w:r>
            <w:r>
              <w:rPr>
                <w:rFonts w:hint="default"/>
                <w:kern w:val="2"/>
                <w:sz w:val="24"/>
              </w:rPr>
              <w:t>（一</w:t>
            </w:r>
            <w:r>
              <w:rPr>
                <w:rFonts w:hint="default"/>
                <w:spacing w:val="-10"/>
                <w:kern w:val="2"/>
                <w:sz w:val="24"/>
              </w:rPr>
              <w:t>）</w:t>
            </w:r>
            <w:r>
              <w:rPr>
                <w:rFonts w:hint="default"/>
                <w:spacing w:val="-4"/>
                <w:kern w:val="2"/>
                <w:sz w:val="24"/>
              </w:rPr>
              <w:t>研究制定准入条件。具体条件和比例由各地研究确定，并动态调整，向社会公</w:t>
            </w:r>
            <w:r>
              <w:rPr>
                <w:rFonts w:hint="default"/>
                <w:spacing w:val="-8"/>
                <w:kern w:val="2"/>
                <w:sz w:val="24"/>
              </w:rPr>
              <w:t>布。</w:t>
            </w:r>
            <w:r>
              <w:rPr>
                <w:rFonts w:hint="default"/>
                <w:kern w:val="2"/>
                <w:sz w:val="24"/>
              </w:rPr>
              <w:t>（二</w:t>
            </w:r>
            <w:r>
              <w:rPr>
                <w:rFonts w:hint="default"/>
                <w:spacing w:val="-5"/>
                <w:kern w:val="2"/>
                <w:sz w:val="24"/>
              </w:rPr>
              <w:t>）</w:t>
            </w:r>
            <w:r>
              <w:rPr>
                <w:rFonts w:hint="default"/>
                <w:spacing w:val="-4"/>
                <w:kern w:val="2"/>
                <w:sz w:val="24"/>
              </w:rPr>
              <w:t>分档确定补贴标准。具体标准由各地研究确定，并动态调整，向社会公布。</w:t>
            </w:r>
            <w:r>
              <w:rPr>
                <w:rFonts w:hint="default"/>
                <w:kern w:val="2"/>
                <w:sz w:val="24"/>
              </w:rPr>
              <w:t>（三</w:t>
            </w:r>
            <w:r>
              <w:rPr>
                <w:rFonts w:hint="default"/>
                <w:spacing w:val="-6"/>
                <w:kern w:val="2"/>
                <w:sz w:val="24"/>
              </w:rPr>
              <w:t>）</w:t>
            </w:r>
            <w:r>
              <w:rPr>
                <w:rFonts w:hint="default"/>
                <w:kern w:val="2"/>
                <w:sz w:val="24"/>
              </w:rPr>
              <w:t>合理确定租赁</w:t>
            </w:r>
            <w:r>
              <w:rPr>
                <w:rFonts w:hint="default"/>
                <w:spacing w:val="-1"/>
                <w:kern w:val="2"/>
                <w:sz w:val="24"/>
              </w:rPr>
              <w:t xml:space="preserve">补贴面积。原则上住房保障家庭应租住中小户型住房，户均租赁补贴面积不超过 </w:t>
            </w:r>
            <w:r>
              <w:rPr>
                <w:rFonts w:hint="default"/>
                <w:kern w:val="2"/>
                <w:sz w:val="24"/>
              </w:rPr>
              <w:t>60</w:t>
            </w:r>
            <w:r>
              <w:rPr>
                <w:rFonts w:hint="default"/>
                <w:spacing w:val="-5"/>
                <w:kern w:val="2"/>
                <w:sz w:val="24"/>
              </w:rPr>
              <w:t xml:space="preserve"> 平方米，超出部分由住</w:t>
            </w:r>
            <w:r>
              <w:rPr>
                <w:rFonts w:hint="default"/>
                <w:spacing w:val="-6"/>
                <w:kern w:val="2"/>
                <w:sz w:val="24"/>
              </w:rPr>
              <w:t>房保障家庭自行承担。</w:t>
            </w:r>
            <w:r>
              <w:rPr>
                <w:rFonts w:hint="default"/>
                <w:kern w:val="2"/>
                <w:sz w:val="24"/>
              </w:rPr>
              <w:t>（四</w:t>
            </w:r>
            <w:r>
              <w:rPr>
                <w:rFonts w:hint="default"/>
                <w:spacing w:val="-8"/>
                <w:kern w:val="2"/>
                <w:sz w:val="24"/>
              </w:rPr>
              <w:t>）</w:t>
            </w:r>
            <w:r>
              <w:rPr>
                <w:rFonts w:hint="default"/>
                <w:spacing w:val="-4"/>
                <w:kern w:val="2"/>
                <w:sz w:val="24"/>
              </w:rPr>
              <w:t>加大政策支持力度。市、县财政要安排专项资金发放租赁补贴。三、强化租赁</w:t>
            </w:r>
            <w:r>
              <w:rPr>
                <w:rFonts w:hint="default"/>
                <w:spacing w:val="-6"/>
                <w:kern w:val="2"/>
                <w:sz w:val="24"/>
              </w:rPr>
              <w:t>补贴监督管理</w:t>
            </w:r>
            <w:r>
              <w:rPr>
                <w:rFonts w:hint="default"/>
                <w:kern w:val="2"/>
                <w:sz w:val="24"/>
              </w:rPr>
              <w:t>（一</w:t>
            </w:r>
            <w:r>
              <w:rPr>
                <w:rFonts w:hint="default"/>
                <w:spacing w:val="-12"/>
                <w:kern w:val="2"/>
                <w:sz w:val="24"/>
              </w:rPr>
              <w:t>）</w:t>
            </w:r>
            <w:r>
              <w:rPr>
                <w:rFonts w:hint="default"/>
                <w:spacing w:val="-3"/>
                <w:kern w:val="2"/>
                <w:sz w:val="24"/>
              </w:rPr>
              <w:t>规范合同备案制度。租赁补贴申请家庭应与房屋产权人或其委托人签订租赁合同，并及</w:t>
            </w:r>
            <w:r>
              <w:rPr>
                <w:rFonts w:hint="default"/>
                <w:spacing w:val="-6"/>
                <w:kern w:val="2"/>
                <w:sz w:val="24"/>
              </w:rPr>
              <w:t>时将租赁合同、房屋权属证明、租赁发票等材料提交住房城乡建设部门审核。</w:t>
            </w:r>
            <w:r>
              <w:rPr>
                <w:rFonts w:hint="default"/>
                <w:kern w:val="2"/>
                <w:sz w:val="24"/>
              </w:rPr>
              <w:t>（二</w:t>
            </w:r>
            <w:r>
              <w:rPr>
                <w:rFonts w:hint="default"/>
                <w:spacing w:val="-9"/>
                <w:kern w:val="2"/>
                <w:sz w:val="24"/>
              </w:rPr>
              <w:t>）</w:t>
            </w:r>
            <w:r>
              <w:rPr>
                <w:rFonts w:hint="default"/>
                <w:spacing w:val="-2"/>
                <w:kern w:val="2"/>
                <w:sz w:val="24"/>
              </w:rPr>
              <w:t>建立退出机制。各地要</w:t>
            </w:r>
            <w:r>
              <w:rPr>
                <w:rFonts w:hint="default"/>
                <w:spacing w:val="-20"/>
                <w:kern w:val="2"/>
                <w:sz w:val="24"/>
              </w:rPr>
              <w:t>按户建立租赁补贴档案，定期进行复核，及时掌握补贴发放家庭的人口、收入、住房等信息的变动状况。</w:t>
            </w:r>
            <w:r>
              <w:rPr>
                <w:rFonts w:hint="default"/>
                <w:kern w:val="2"/>
                <w:sz w:val="24"/>
              </w:rPr>
              <w:t xml:space="preserve">（三） </w:t>
            </w:r>
            <w:r>
              <w:rPr>
                <w:rFonts w:hint="default"/>
                <w:spacing w:val="-5"/>
                <w:kern w:val="2"/>
                <w:sz w:val="24"/>
              </w:rPr>
              <w:t>健全信息公开和监督机制。各地要建立健全租赁补贴的申请、受理、审核、公示和发放机制，全面公开租赁</w:t>
            </w:r>
            <w:r>
              <w:rPr>
                <w:rFonts w:hint="default"/>
                <w:kern w:val="2"/>
                <w:sz w:val="24"/>
              </w:rPr>
              <w:t>补贴的发放计划、发放对象、申请审核程序、发放结果及退出情况等信息。</w:t>
            </w:r>
          </w:p>
        </w:tc>
        <w:tc>
          <w:tcPr>
            <w:tcW w:w="1275" w:type="dxa"/>
          </w:tcPr>
          <w:p w14:paraId="06D64E73">
            <w:pPr>
              <w:pStyle w:val="11"/>
              <w:keepNext w:val="0"/>
              <w:keepLines w:val="0"/>
              <w:suppressLineNumbers w:val="0"/>
              <w:spacing w:before="0" w:beforeAutospacing="0" w:after="0" w:afterAutospacing="0"/>
              <w:ind w:left="0" w:right="0"/>
              <w:rPr>
                <w:rFonts w:hint="default" w:ascii="Times New Roman"/>
                <w:kern w:val="2"/>
                <w:sz w:val="26"/>
              </w:rPr>
            </w:pPr>
          </w:p>
          <w:p w14:paraId="003C7A5B">
            <w:pPr>
              <w:pStyle w:val="11"/>
              <w:keepNext w:val="0"/>
              <w:keepLines w:val="0"/>
              <w:suppressLineNumbers w:val="0"/>
              <w:spacing w:before="0" w:beforeAutospacing="0" w:after="0" w:afterAutospacing="0"/>
              <w:ind w:left="0" w:right="0"/>
              <w:rPr>
                <w:rFonts w:hint="default" w:ascii="Times New Roman"/>
                <w:kern w:val="2"/>
                <w:sz w:val="26"/>
              </w:rPr>
            </w:pPr>
          </w:p>
          <w:p w14:paraId="0032E8F6">
            <w:pPr>
              <w:pStyle w:val="11"/>
              <w:keepNext w:val="0"/>
              <w:keepLines w:val="0"/>
              <w:suppressLineNumbers w:val="0"/>
              <w:spacing w:before="0" w:beforeAutospacing="0" w:after="0" w:afterAutospacing="0"/>
              <w:ind w:left="0" w:right="0"/>
              <w:rPr>
                <w:rFonts w:hint="default" w:ascii="Times New Roman"/>
                <w:kern w:val="2"/>
                <w:sz w:val="26"/>
              </w:rPr>
            </w:pPr>
          </w:p>
          <w:p w14:paraId="7269EF2E">
            <w:pPr>
              <w:pStyle w:val="11"/>
              <w:keepNext w:val="0"/>
              <w:keepLines w:val="0"/>
              <w:suppressLineNumbers w:val="0"/>
              <w:spacing w:before="0" w:beforeAutospacing="0" w:after="0" w:afterAutospacing="0"/>
              <w:ind w:left="0" w:right="0"/>
              <w:rPr>
                <w:rFonts w:hint="default" w:ascii="Times New Roman"/>
                <w:kern w:val="2"/>
                <w:sz w:val="26"/>
              </w:rPr>
            </w:pPr>
          </w:p>
          <w:p w14:paraId="15D6B453">
            <w:pPr>
              <w:pStyle w:val="11"/>
              <w:keepNext w:val="0"/>
              <w:keepLines w:val="0"/>
              <w:suppressLineNumbers w:val="0"/>
              <w:spacing w:before="0" w:beforeAutospacing="0" w:after="0" w:afterAutospacing="0"/>
              <w:ind w:left="0" w:right="0"/>
              <w:rPr>
                <w:rFonts w:hint="default" w:ascii="Times New Roman"/>
                <w:kern w:val="2"/>
                <w:sz w:val="26"/>
              </w:rPr>
            </w:pPr>
          </w:p>
          <w:p w14:paraId="2976BA34">
            <w:pPr>
              <w:pStyle w:val="11"/>
              <w:keepNext w:val="0"/>
              <w:keepLines w:val="0"/>
              <w:suppressLineNumbers w:val="0"/>
              <w:spacing w:before="0" w:beforeAutospacing="0" w:after="0" w:afterAutospacing="0"/>
              <w:ind w:left="0" w:right="0"/>
              <w:rPr>
                <w:rFonts w:hint="default" w:ascii="Times New Roman"/>
                <w:kern w:val="2"/>
                <w:sz w:val="26"/>
              </w:rPr>
            </w:pPr>
          </w:p>
          <w:p w14:paraId="26C4965B">
            <w:pPr>
              <w:pStyle w:val="11"/>
              <w:keepNext w:val="0"/>
              <w:keepLines w:val="0"/>
              <w:suppressLineNumbers w:val="0"/>
              <w:spacing w:before="3" w:beforeAutospacing="0" w:after="0" w:afterAutospacing="0"/>
              <w:ind w:left="0" w:right="0"/>
              <w:rPr>
                <w:rFonts w:hint="default" w:ascii="Times New Roman"/>
                <w:kern w:val="2"/>
                <w:sz w:val="31"/>
              </w:rPr>
            </w:pPr>
          </w:p>
          <w:p w14:paraId="6866A74D">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7C0C0D3C">
            <w:pPr>
              <w:pStyle w:val="11"/>
              <w:keepNext w:val="0"/>
              <w:keepLines w:val="0"/>
              <w:suppressLineNumbers w:val="0"/>
              <w:spacing w:before="0" w:beforeAutospacing="0" w:after="0" w:afterAutospacing="0"/>
              <w:ind w:left="0" w:right="0"/>
              <w:rPr>
                <w:rFonts w:hint="default" w:ascii="Times New Roman"/>
                <w:kern w:val="2"/>
                <w:sz w:val="26"/>
              </w:rPr>
            </w:pPr>
          </w:p>
          <w:p w14:paraId="7F091E1F">
            <w:pPr>
              <w:pStyle w:val="11"/>
              <w:keepNext w:val="0"/>
              <w:keepLines w:val="0"/>
              <w:suppressLineNumbers w:val="0"/>
              <w:spacing w:before="0" w:beforeAutospacing="0" w:after="0" w:afterAutospacing="0"/>
              <w:ind w:left="0" w:right="0"/>
              <w:rPr>
                <w:rFonts w:hint="default" w:ascii="Times New Roman"/>
                <w:kern w:val="2"/>
                <w:sz w:val="26"/>
              </w:rPr>
            </w:pPr>
          </w:p>
          <w:p w14:paraId="49142109">
            <w:pPr>
              <w:pStyle w:val="11"/>
              <w:keepNext w:val="0"/>
              <w:keepLines w:val="0"/>
              <w:suppressLineNumbers w:val="0"/>
              <w:spacing w:before="0" w:beforeAutospacing="0" w:after="0" w:afterAutospacing="0"/>
              <w:ind w:left="0" w:right="0"/>
              <w:rPr>
                <w:rFonts w:hint="default" w:ascii="Times New Roman"/>
                <w:kern w:val="2"/>
                <w:sz w:val="26"/>
              </w:rPr>
            </w:pPr>
          </w:p>
          <w:p w14:paraId="1DD77039">
            <w:pPr>
              <w:pStyle w:val="11"/>
              <w:keepNext w:val="0"/>
              <w:keepLines w:val="0"/>
              <w:suppressLineNumbers w:val="0"/>
              <w:spacing w:before="0" w:beforeAutospacing="0" w:after="0" w:afterAutospacing="0"/>
              <w:ind w:left="0" w:right="0"/>
              <w:rPr>
                <w:rFonts w:hint="default" w:ascii="Times New Roman"/>
                <w:kern w:val="2"/>
                <w:sz w:val="26"/>
              </w:rPr>
            </w:pPr>
          </w:p>
          <w:p w14:paraId="1E9C9803">
            <w:pPr>
              <w:pStyle w:val="11"/>
              <w:keepNext w:val="0"/>
              <w:keepLines w:val="0"/>
              <w:suppressLineNumbers w:val="0"/>
              <w:spacing w:before="0" w:beforeAutospacing="0" w:after="0" w:afterAutospacing="0"/>
              <w:ind w:left="0" w:right="0"/>
              <w:rPr>
                <w:rFonts w:hint="default" w:ascii="Times New Roman"/>
                <w:kern w:val="2"/>
                <w:sz w:val="26"/>
              </w:rPr>
            </w:pPr>
          </w:p>
          <w:p w14:paraId="4DFE7C97">
            <w:pPr>
              <w:pStyle w:val="11"/>
              <w:keepNext w:val="0"/>
              <w:keepLines w:val="0"/>
              <w:suppressLineNumbers w:val="0"/>
              <w:spacing w:before="0" w:beforeAutospacing="0" w:after="0" w:afterAutospacing="0"/>
              <w:ind w:left="0" w:right="0"/>
              <w:rPr>
                <w:rFonts w:hint="default" w:ascii="Times New Roman"/>
                <w:kern w:val="2"/>
                <w:sz w:val="26"/>
              </w:rPr>
            </w:pPr>
          </w:p>
          <w:p w14:paraId="3808CC39">
            <w:pPr>
              <w:pStyle w:val="11"/>
              <w:keepNext w:val="0"/>
              <w:keepLines w:val="0"/>
              <w:suppressLineNumbers w:val="0"/>
              <w:spacing w:before="170"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bl>
    <w:p w14:paraId="5C05542D">
      <w:pPr>
        <w:spacing w:line="297" w:lineRule="auto"/>
        <w:rPr>
          <w:sz w:val="21"/>
        </w:rPr>
        <w:sectPr>
          <w:pgSz w:w="23820" w:h="16840" w:orient="landscape"/>
          <w:pgMar w:top="1580" w:right="1020" w:bottom="1080" w:left="1020" w:header="0" w:footer="891" w:gutter="0"/>
          <w:cols w:space="720" w:num="1"/>
        </w:sectPr>
      </w:pPr>
    </w:p>
    <w:p w14:paraId="06D8291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F8A6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46E3D9E8">
            <w:pPr>
              <w:pStyle w:val="11"/>
              <w:keepNext w:val="0"/>
              <w:keepLines w:val="0"/>
              <w:suppressLineNumbers w:val="0"/>
              <w:spacing w:before="11" w:beforeAutospacing="0" w:after="0" w:afterAutospacing="0"/>
              <w:ind w:left="0" w:right="0"/>
              <w:rPr>
                <w:rFonts w:hint="default" w:ascii="Times New Roman"/>
                <w:kern w:val="2"/>
                <w:sz w:val="23"/>
              </w:rPr>
            </w:pPr>
          </w:p>
          <w:p w14:paraId="66E63EE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0D1AC7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AD25268">
            <w:pPr>
              <w:pStyle w:val="11"/>
              <w:keepNext w:val="0"/>
              <w:keepLines w:val="0"/>
              <w:suppressLineNumbers w:val="0"/>
              <w:spacing w:before="11" w:beforeAutospacing="0" w:after="0" w:afterAutospacing="0"/>
              <w:ind w:left="0" w:right="0"/>
              <w:rPr>
                <w:rFonts w:hint="default" w:ascii="Times New Roman"/>
                <w:kern w:val="2"/>
                <w:sz w:val="23"/>
              </w:rPr>
            </w:pPr>
          </w:p>
          <w:p w14:paraId="4C8DA8F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58A855D6">
            <w:pPr>
              <w:pStyle w:val="11"/>
              <w:keepNext w:val="0"/>
              <w:keepLines w:val="0"/>
              <w:suppressLineNumbers w:val="0"/>
              <w:spacing w:before="11" w:beforeAutospacing="0" w:after="0" w:afterAutospacing="0"/>
              <w:ind w:left="0" w:right="0"/>
              <w:rPr>
                <w:rFonts w:hint="default" w:ascii="Times New Roman"/>
                <w:kern w:val="2"/>
                <w:sz w:val="23"/>
              </w:rPr>
            </w:pPr>
          </w:p>
          <w:p w14:paraId="4744D42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053276B">
            <w:pPr>
              <w:pStyle w:val="11"/>
              <w:keepNext w:val="0"/>
              <w:keepLines w:val="0"/>
              <w:suppressLineNumbers w:val="0"/>
              <w:spacing w:before="11" w:beforeAutospacing="0" w:after="0" w:afterAutospacing="0"/>
              <w:ind w:left="0" w:right="0"/>
              <w:rPr>
                <w:rFonts w:hint="default" w:ascii="Times New Roman"/>
                <w:kern w:val="2"/>
                <w:sz w:val="23"/>
              </w:rPr>
            </w:pPr>
          </w:p>
          <w:p w14:paraId="4E3EA65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7D20A8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291A95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6DDD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11E4B9A">
            <w:pPr>
              <w:keepNext w:val="0"/>
              <w:keepLines w:val="0"/>
              <w:suppressLineNumbers w:val="0"/>
              <w:spacing w:before="0" w:beforeAutospacing="0" w:after="0" w:afterAutospacing="0"/>
              <w:ind w:left="0" w:right="0"/>
              <w:rPr>
                <w:rFonts w:hint="default"/>
                <w:kern w:val="2"/>
                <w:sz w:val="2"/>
                <w:szCs w:val="2"/>
              </w:rPr>
            </w:pPr>
          </w:p>
        </w:tc>
        <w:tc>
          <w:tcPr>
            <w:tcW w:w="2515" w:type="dxa"/>
          </w:tcPr>
          <w:p w14:paraId="5AFD64F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158F0F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126C507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E3E8664">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4F089A9">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82AE563">
            <w:pPr>
              <w:keepNext w:val="0"/>
              <w:keepLines w:val="0"/>
              <w:suppressLineNumbers w:val="0"/>
              <w:spacing w:before="0" w:beforeAutospacing="0" w:after="0" w:afterAutospacing="0"/>
              <w:ind w:left="0" w:right="0"/>
              <w:rPr>
                <w:rFonts w:hint="default"/>
                <w:kern w:val="2"/>
                <w:sz w:val="2"/>
                <w:szCs w:val="2"/>
              </w:rPr>
            </w:pPr>
          </w:p>
        </w:tc>
      </w:tr>
      <w:tr w14:paraId="22B36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763" w:type="dxa"/>
          </w:tcPr>
          <w:p w14:paraId="6BD8CD35">
            <w:pPr>
              <w:pStyle w:val="11"/>
              <w:keepNext w:val="0"/>
              <w:keepLines w:val="0"/>
              <w:suppressLineNumbers w:val="0"/>
              <w:spacing w:before="0" w:beforeAutospacing="0" w:after="0" w:afterAutospacing="0"/>
              <w:ind w:left="0" w:right="0"/>
              <w:rPr>
                <w:rFonts w:hint="default" w:ascii="Times New Roman"/>
                <w:kern w:val="2"/>
                <w:sz w:val="26"/>
              </w:rPr>
            </w:pPr>
          </w:p>
          <w:p w14:paraId="02B7F025">
            <w:pPr>
              <w:pStyle w:val="11"/>
              <w:keepNext w:val="0"/>
              <w:keepLines w:val="0"/>
              <w:suppressLineNumbers w:val="0"/>
              <w:spacing w:before="0" w:beforeAutospacing="0" w:after="0" w:afterAutospacing="0"/>
              <w:ind w:left="0" w:right="0"/>
              <w:rPr>
                <w:rFonts w:hint="default" w:ascii="Times New Roman"/>
                <w:kern w:val="2"/>
                <w:sz w:val="26"/>
              </w:rPr>
            </w:pPr>
          </w:p>
          <w:p w14:paraId="66FB878F">
            <w:pPr>
              <w:pStyle w:val="11"/>
              <w:keepNext w:val="0"/>
              <w:keepLines w:val="0"/>
              <w:suppressLineNumbers w:val="0"/>
              <w:spacing w:before="0" w:beforeAutospacing="0" w:after="0" w:afterAutospacing="0"/>
              <w:ind w:left="0" w:right="0"/>
              <w:rPr>
                <w:rFonts w:hint="default" w:ascii="Times New Roman"/>
                <w:kern w:val="2"/>
                <w:sz w:val="26"/>
              </w:rPr>
            </w:pPr>
          </w:p>
          <w:p w14:paraId="50BEF2FC">
            <w:pPr>
              <w:pStyle w:val="11"/>
              <w:keepNext w:val="0"/>
              <w:keepLines w:val="0"/>
              <w:suppressLineNumbers w:val="0"/>
              <w:spacing w:before="0" w:beforeAutospacing="0" w:after="0" w:afterAutospacing="0"/>
              <w:ind w:left="0" w:right="0"/>
              <w:rPr>
                <w:rFonts w:hint="default" w:ascii="Times New Roman"/>
                <w:kern w:val="2"/>
                <w:sz w:val="26"/>
              </w:rPr>
            </w:pPr>
          </w:p>
          <w:p w14:paraId="7EC872EA">
            <w:pPr>
              <w:pStyle w:val="11"/>
              <w:keepNext w:val="0"/>
              <w:keepLines w:val="0"/>
              <w:suppressLineNumbers w:val="0"/>
              <w:spacing w:before="8" w:beforeAutospacing="0" w:after="0" w:afterAutospacing="0"/>
              <w:ind w:left="0" w:right="0"/>
              <w:rPr>
                <w:rFonts w:hint="default" w:ascii="Times New Roman"/>
                <w:kern w:val="2"/>
                <w:sz w:val="32"/>
              </w:rPr>
            </w:pPr>
          </w:p>
          <w:p w14:paraId="7AB24B8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18</w:t>
            </w:r>
            <w:r>
              <w:rPr>
                <w:rFonts w:hint="eastAsia" w:ascii="Times New Roman"/>
                <w:kern w:val="2"/>
                <w:sz w:val="24"/>
                <w:lang w:val="en-US" w:eastAsia="zh-CN"/>
              </w:rPr>
              <w:t>8</w:t>
            </w:r>
          </w:p>
        </w:tc>
        <w:tc>
          <w:tcPr>
            <w:tcW w:w="2515" w:type="dxa"/>
          </w:tcPr>
          <w:p w14:paraId="4FBF9E17">
            <w:pPr>
              <w:pStyle w:val="11"/>
              <w:keepNext w:val="0"/>
              <w:keepLines w:val="0"/>
              <w:suppressLineNumbers w:val="0"/>
              <w:spacing w:before="0" w:beforeAutospacing="0" w:after="0" w:afterAutospacing="0"/>
              <w:ind w:left="0" w:right="0"/>
              <w:rPr>
                <w:rFonts w:hint="default" w:ascii="Times New Roman"/>
                <w:kern w:val="2"/>
                <w:sz w:val="26"/>
              </w:rPr>
            </w:pPr>
          </w:p>
          <w:p w14:paraId="549FEAC8">
            <w:pPr>
              <w:pStyle w:val="11"/>
              <w:keepNext w:val="0"/>
              <w:keepLines w:val="0"/>
              <w:suppressLineNumbers w:val="0"/>
              <w:spacing w:before="0" w:beforeAutospacing="0" w:after="0" w:afterAutospacing="0"/>
              <w:ind w:left="0" w:right="0"/>
              <w:rPr>
                <w:rFonts w:hint="default" w:ascii="Times New Roman"/>
                <w:kern w:val="2"/>
                <w:sz w:val="26"/>
              </w:rPr>
            </w:pPr>
          </w:p>
          <w:p w14:paraId="249DA0E1">
            <w:pPr>
              <w:pStyle w:val="11"/>
              <w:keepNext w:val="0"/>
              <w:keepLines w:val="0"/>
              <w:suppressLineNumbers w:val="0"/>
              <w:spacing w:before="0" w:beforeAutospacing="0" w:after="0" w:afterAutospacing="0"/>
              <w:ind w:left="0" w:right="0"/>
              <w:rPr>
                <w:rFonts w:hint="default" w:ascii="Times New Roman"/>
                <w:kern w:val="2"/>
                <w:sz w:val="26"/>
              </w:rPr>
            </w:pPr>
          </w:p>
          <w:p w14:paraId="7D840F5F">
            <w:pPr>
              <w:pStyle w:val="11"/>
              <w:keepNext w:val="0"/>
              <w:keepLines w:val="0"/>
              <w:suppressLineNumbers w:val="0"/>
              <w:spacing w:before="0" w:beforeAutospacing="0" w:after="0" w:afterAutospacing="0"/>
              <w:ind w:left="0" w:right="0"/>
              <w:rPr>
                <w:rFonts w:hint="default" w:ascii="Times New Roman"/>
                <w:kern w:val="2"/>
                <w:sz w:val="26"/>
              </w:rPr>
            </w:pPr>
          </w:p>
          <w:p w14:paraId="7692D716">
            <w:pPr>
              <w:pStyle w:val="11"/>
              <w:keepNext w:val="0"/>
              <w:keepLines w:val="0"/>
              <w:suppressLineNumbers w:val="0"/>
              <w:spacing w:before="198" w:beforeAutospacing="0" w:after="0" w:afterAutospacing="0" w:line="297" w:lineRule="auto"/>
              <w:ind w:left="108" w:right="97"/>
              <w:rPr>
                <w:rFonts w:hint="default"/>
                <w:kern w:val="2"/>
                <w:sz w:val="21"/>
              </w:rPr>
            </w:pPr>
            <w:r>
              <w:rPr>
                <w:rFonts w:hint="default"/>
                <w:kern w:val="2"/>
                <w:sz w:val="24"/>
              </w:rPr>
              <w:t>建设工程竣工验收消防备案</w:t>
            </w:r>
          </w:p>
        </w:tc>
        <w:tc>
          <w:tcPr>
            <w:tcW w:w="2518" w:type="dxa"/>
          </w:tcPr>
          <w:p w14:paraId="6E6D79DB">
            <w:pPr>
              <w:pStyle w:val="11"/>
              <w:keepNext w:val="0"/>
              <w:keepLines w:val="0"/>
              <w:suppressLineNumbers w:val="0"/>
              <w:spacing w:before="0" w:beforeAutospacing="0" w:after="0" w:afterAutospacing="0"/>
              <w:ind w:left="0" w:right="0"/>
              <w:rPr>
                <w:rFonts w:hint="default" w:ascii="Times New Roman"/>
                <w:kern w:val="2"/>
                <w:sz w:val="20"/>
              </w:rPr>
            </w:pPr>
          </w:p>
          <w:p w14:paraId="630041B0">
            <w:pPr>
              <w:pStyle w:val="11"/>
              <w:keepNext w:val="0"/>
              <w:keepLines w:val="0"/>
              <w:suppressLineNumbers w:val="0"/>
              <w:spacing w:before="0" w:beforeAutospacing="0" w:after="0" w:afterAutospacing="0"/>
              <w:ind w:left="0" w:right="0"/>
              <w:rPr>
                <w:rFonts w:hint="default" w:ascii="Times New Roman"/>
                <w:kern w:val="2"/>
                <w:sz w:val="20"/>
              </w:rPr>
            </w:pPr>
          </w:p>
          <w:p w14:paraId="0FB4F976">
            <w:pPr>
              <w:pStyle w:val="11"/>
              <w:keepNext w:val="0"/>
              <w:keepLines w:val="0"/>
              <w:suppressLineNumbers w:val="0"/>
              <w:spacing w:before="0" w:beforeAutospacing="0" w:after="0" w:afterAutospacing="0"/>
              <w:ind w:left="0" w:right="0"/>
              <w:rPr>
                <w:rFonts w:hint="default" w:ascii="Times New Roman"/>
                <w:kern w:val="2"/>
                <w:sz w:val="20"/>
              </w:rPr>
            </w:pPr>
          </w:p>
          <w:p w14:paraId="02CB4820">
            <w:pPr>
              <w:pStyle w:val="11"/>
              <w:keepNext w:val="0"/>
              <w:keepLines w:val="0"/>
              <w:suppressLineNumbers w:val="0"/>
              <w:spacing w:before="0" w:beforeAutospacing="0" w:after="0" w:afterAutospacing="0"/>
              <w:ind w:left="0" w:right="0"/>
              <w:rPr>
                <w:rFonts w:hint="default" w:ascii="Times New Roman"/>
                <w:kern w:val="2"/>
                <w:sz w:val="20"/>
              </w:rPr>
            </w:pPr>
          </w:p>
          <w:p w14:paraId="3386C349">
            <w:pPr>
              <w:pStyle w:val="11"/>
              <w:keepNext w:val="0"/>
              <w:keepLines w:val="0"/>
              <w:suppressLineNumbers w:val="0"/>
              <w:spacing w:before="0" w:beforeAutospacing="0" w:after="0" w:afterAutospacing="0"/>
              <w:ind w:left="0" w:right="0"/>
              <w:rPr>
                <w:rFonts w:hint="default" w:ascii="Times New Roman"/>
                <w:kern w:val="2"/>
                <w:sz w:val="20"/>
              </w:rPr>
            </w:pPr>
          </w:p>
          <w:p w14:paraId="4439A2B2">
            <w:pPr>
              <w:pStyle w:val="11"/>
              <w:keepNext w:val="0"/>
              <w:keepLines w:val="0"/>
              <w:suppressLineNumbers w:val="0"/>
              <w:spacing w:before="0" w:beforeAutospacing="0" w:after="0" w:afterAutospacing="0"/>
              <w:ind w:left="0" w:right="0"/>
              <w:rPr>
                <w:rFonts w:hint="default" w:ascii="Times New Roman"/>
                <w:kern w:val="2"/>
                <w:sz w:val="20"/>
              </w:rPr>
            </w:pPr>
          </w:p>
          <w:p w14:paraId="02C756DC">
            <w:pPr>
              <w:pStyle w:val="11"/>
              <w:keepNext w:val="0"/>
              <w:keepLines w:val="0"/>
              <w:suppressLineNumbers w:val="0"/>
              <w:spacing w:before="4" w:beforeAutospacing="0" w:after="0" w:afterAutospacing="0"/>
              <w:ind w:left="0" w:right="0"/>
              <w:rPr>
                <w:rFonts w:hint="default" w:ascii="Times New Roman"/>
                <w:kern w:val="2"/>
                <w:sz w:val="20"/>
              </w:rPr>
            </w:pPr>
          </w:p>
          <w:p w14:paraId="27E012E3">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4BB16C6">
            <w:pPr>
              <w:pStyle w:val="11"/>
              <w:keepNext w:val="0"/>
              <w:keepLines w:val="0"/>
              <w:suppressLineNumbers w:val="0"/>
              <w:spacing w:before="0" w:beforeAutospacing="0" w:after="0" w:afterAutospacing="0"/>
              <w:ind w:left="0" w:right="0"/>
              <w:rPr>
                <w:rFonts w:hint="default" w:ascii="Times New Roman"/>
                <w:kern w:val="2"/>
                <w:sz w:val="26"/>
              </w:rPr>
            </w:pPr>
          </w:p>
          <w:p w14:paraId="440BA751">
            <w:pPr>
              <w:pStyle w:val="11"/>
              <w:keepNext w:val="0"/>
              <w:keepLines w:val="0"/>
              <w:suppressLineNumbers w:val="0"/>
              <w:spacing w:before="0" w:beforeAutospacing="0" w:after="0" w:afterAutospacing="0"/>
              <w:ind w:left="0" w:right="0"/>
              <w:rPr>
                <w:rFonts w:hint="default" w:ascii="Times New Roman"/>
                <w:kern w:val="2"/>
                <w:sz w:val="26"/>
              </w:rPr>
            </w:pPr>
          </w:p>
          <w:p w14:paraId="5518224E">
            <w:pPr>
              <w:pStyle w:val="11"/>
              <w:keepNext w:val="0"/>
              <w:keepLines w:val="0"/>
              <w:suppressLineNumbers w:val="0"/>
              <w:spacing w:before="0" w:beforeAutospacing="0" w:after="0" w:afterAutospacing="0"/>
              <w:ind w:left="0" w:right="0"/>
              <w:rPr>
                <w:rFonts w:hint="default" w:ascii="Times New Roman"/>
                <w:kern w:val="2"/>
                <w:sz w:val="26"/>
              </w:rPr>
            </w:pPr>
          </w:p>
          <w:p w14:paraId="45605991">
            <w:pPr>
              <w:pStyle w:val="11"/>
              <w:keepNext w:val="0"/>
              <w:keepLines w:val="0"/>
              <w:suppressLineNumbers w:val="0"/>
              <w:spacing w:before="0" w:beforeAutospacing="0" w:after="0" w:afterAutospacing="0"/>
              <w:ind w:left="0" w:right="0"/>
              <w:rPr>
                <w:rFonts w:hint="default" w:ascii="Times New Roman"/>
                <w:kern w:val="2"/>
                <w:sz w:val="26"/>
              </w:rPr>
            </w:pPr>
          </w:p>
          <w:p w14:paraId="3B6E1B95">
            <w:pPr>
              <w:pStyle w:val="11"/>
              <w:keepNext w:val="0"/>
              <w:keepLines w:val="0"/>
              <w:suppressLineNumbers w:val="0"/>
              <w:spacing w:before="8" w:beforeAutospacing="0" w:after="0" w:afterAutospacing="0"/>
              <w:ind w:left="0" w:right="0"/>
              <w:rPr>
                <w:rFonts w:hint="default" w:ascii="Times New Roman"/>
                <w:kern w:val="2"/>
                <w:sz w:val="33"/>
              </w:rPr>
            </w:pPr>
          </w:p>
          <w:p w14:paraId="0C0F9E7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tcPr>
          <w:p w14:paraId="3FFF3BEC">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《中华人民共和国消防法》第十三条第二款 前款规定以外的其他建设工程，建设单位在验收后应当报住房</w:t>
            </w:r>
            <w:r>
              <w:rPr>
                <w:rFonts w:hint="default"/>
                <w:kern w:val="2"/>
                <w:sz w:val="24"/>
              </w:rPr>
              <w:t>和城乡建设主管部门备案，住房和城乡建设主管部门应当进行抽查。</w:t>
            </w:r>
          </w:p>
          <w:p w14:paraId="228DBF2F">
            <w:pPr>
              <w:pStyle w:val="11"/>
              <w:keepNext w:val="0"/>
              <w:keepLines w:val="0"/>
              <w:suppressLineNumbers w:val="0"/>
              <w:spacing w:before="3" w:beforeAutospacing="0" w:after="0" w:afterAutospacing="0" w:line="297" w:lineRule="auto"/>
              <w:ind w:left="109" w:right="31"/>
              <w:rPr>
                <w:rFonts w:hint="default"/>
                <w:kern w:val="2"/>
                <w:sz w:val="24"/>
              </w:rPr>
            </w:pPr>
            <w:r>
              <w:rPr>
                <w:rFonts w:hint="default"/>
                <w:kern w:val="2"/>
                <w:sz w:val="24"/>
              </w:rPr>
              <w:t xml:space="preserve">《中共中央办公厅 国务院办公厅关于调整住房和城乡建设部职责机构编制的通知》（厅字〔2018〕85 号） 三、将公安部指导建设工程消防设计审查职责划入住房和城乡建设部。 </w:t>
            </w:r>
          </w:p>
          <w:p w14:paraId="1DE5D014">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《建设工程消防设计审查验收管理暂行规定》（</w:t>
            </w:r>
            <w:r>
              <w:rPr>
                <w:rFonts w:hint="default"/>
                <w:spacing w:val="-3"/>
                <w:kern w:val="2"/>
                <w:sz w:val="24"/>
              </w:rPr>
              <w:t xml:space="preserve">住房和城乡建设部令第 </w:t>
            </w:r>
            <w:r>
              <w:rPr>
                <w:rFonts w:hint="default"/>
                <w:kern w:val="2"/>
                <w:sz w:val="24"/>
              </w:rPr>
              <w:t>51</w:t>
            </w:r>
            <w:r>
              <w:rPr>
                <w:rFonts w:hint="default"/>
                <w:spacing w:val="-12"/>
                <w:kern w:val="2"/>
                <w:sz w:val="24"/>
              </w:rPr>
              <w:t xml:space="preserve"> 号</w:t>
            </w:r>
            <w:r>
              <w:rPr>
                <w:rFonts w:hint="default"/>
                <w:kern w:val="2"/>
                <w:sz w:val="24"/>
              </w:rPr>
              <w:t>）</w:t>
            </w:r>
            <w:r>
              <w:rPr>
                <w:rFonts w:hint="default"/>
                <w:spacing w:val="7"/>
                <w:kern w:val="2"/>
                <w:sz w:val="24"/>
              </w:rPr>
              <w:t>第三条 国务院住房和城乡</w:t>
            </w:r>
            <w:r>
              <w:rPr>
                <w:rFonts w:hint="default"/>
                <w:spacing w:val="-3"/>
                <w:kern w:val="2"/>
                <w:sz w:val="24"/>
              </w:rPr>
              <w:t>建设主管部门负责指导监督全国建设工程消防设计审查验收工作。县级以上地方人民政府住房和城乡建设主</w:t>
            </w:r>
            <w:r>
              <w:rPr>
                <w:rFonts w:hint="default"/>
                <w:spacing w:val="-6"/>
                <w:kern w:val="2"/>
                <w:sz w:val="24"/>
              </w:rPr>
              <w:t>管部门</w:t>
            </w:r>
            <w:r>
              <w:rPr>
                <w:rFonts w:hint="default"/>
                <w:kern w:val="2"/>
                <w:sz w:val="24"/>
              </w:rPr>
              <w:t>（以下简称消防设计审查验收主管部门</w:t>
            </w:r>
            <w:r>
              <w:rPr>
                <w:rFonts w:hint="default"/>
                <w:spacing w:val="-17"/>
                <w:kern w:val="2"/>
                <w:sz w:val="24"/>
              </w:rPr>
              <w:t>）</w:t>
            </w:r>
            <w:r>
              <w:rPr>
                <w:rFonts w:hint="default"/>
                <w:spacing w:val="-2"/>
                <w:kern w:val="2"/>
                <w:sz w:val="24"/>
              </w:rPr>
              <w:t>依职责承担本行政区域内建设工程的消防设计审查、消防验</w:t>
            </w:r>
            <w:r>
              <w:rPr>
                <w:rFonts w:hint="default"/>
                <w:spacing w:val="-8"/>
                <w:kern w:val="2"/>
                <w:sz w:val="24"/>
              </w:rPr>
              <w:t>收、备案和抽查工作。跨行政区域建设工程的消防设计审查、消防验收、备案和抽查工作，由该建设工程所</w:t>
            </w:r>
            <w:r>
              <w:rPr>
                <w:rFonts w:hint="default"/>
                <w:kern w:val="2"/>
                <w:sz w:val="24"/>
              </w:rPr>
              <w:t>在行政区域消防设计审查验收主管部门共同的上一级主管部门指定负责。</w:t>
            </w:r>
          </w:p>
        </w:tc>
        <w:tc>
          <w:tcPr>
            <w:tcW w:w="1275" w:type="dxa"/>
          </w:tcPr>
          <w:p w14:paraId="246C444B">
            <w:pPr>
              <w:pStyle w:val="11"/>
              <w:keepNext w:val="0"/>
              <w:keepLines w:val="0"/>
              <w:suppressLineNumbers w:val="0"/>
              <w:spacing w:before="0" w:beforeAutospacing="0" w:after="0" w:afterAutospacing="0"/>
              <w:ind w:left="0" w:right="0"/>
              <w:jc w:val="center"/>
              <w:rPr>
                <w:rFonts w:hint="default" w:ascii="Times New Roman"/>
                <w:kern w:val="2"/>
                <w:sz w:val="26"/>
              </w:rPr>
            </w:pPr>
          </w:p>
          <w:p w14:paraId="7A2FDF5A">
            <w:pPr>
              <w:pStyle w:val="11"/>
              <w:keepNext w:val="0"/>
              <w:keepLines w:val="0"/>
              <w:suppressLineNumbers w:val="0"/>
              <w:spacing w:before="0" w:beforeAutospacing="0" w:after="0" w:afterAutospacing="0"/>
              <w:ind w:left="0" w:right="0"/>
              <w:jc w:val="center"/>
              <w:rPr>
                <w:rFonts w:hint="default" w:ascii="Times New Roman"/>
                <w:kern w:val="2"/>
                <w:sz w:val="26"/>
              </w:rPr>
            </w:pPr>
          </w:p>
          <w:p w14:paraId="716B7FB3">
            <w:pPr>
              <w:pStyle w:val="11"/>
              <w:keepNext w:val="0"/>
              <w:keepLines w:val="0"/>
              <w:suppressLineNumbers w:val="0"/>
              <w:spacing w:before="0" w:beforeAutospacing="0" w:after="0" w:afterAutospacing="0"/>
              <w:ind w:left="0" w:right="0"/>
              <w:jc w:val="center"/>
              <w:rPr>
                <w:rFonts w:hint="default" w:ascii="Times New Roman"/>
                <w:kern w:val="2"/>
                <w:sz w:val="26"/>
              </w:rPr>
            </w:pPr>
          </w:p>
          <w:p w14:paraId="19F7BDB8">
            <w:pPr>
              <w:pStyle w:val="11"/>
              <w:keepNext w:val="0"/>
              <w:keepLines w:val="0"/>
              <w:suppressLineNumbers w:val="0"/>
              <w:spacing w:before="0" w:beforeAutospacing="0" w:after="0" w:afterAutospacing="0"/>
              <w:ind w:left="0" w:right="0"/>
              <w:jc w:val="center"/>
              <w:rPr>
                <w:rFonts w:hint="default" w:ascii="Times New Roman"/>
                <w:kern w:val="2"/>
                <w:sz w:val="26"/>
              </w:rPr>
            </w:pPr>
          </w:p>
          <w:p w14:paraId="24DF69F1">
            <w:pPr>
              <w:pStyle w:val="11"/>
              <w:keepNext w:val="0"/>
              <w:keepLines w:val="0"/>
              <w:suppressLineNumbers w:val="0"/>
              <w:spacing w:before="8" w:beforeAutospacing="0" w:after="0" w:afterAutospacing="0"/>
              <w:ind w:left="0" w:right="0"/>
              <w:jc w:val="center"/>
              <w:rPr>
                <w:rFonts w:hint="default" w:ascii="Times New Roman"/>
                <w:kern w:val="2"/>
                <w:sz w:val="33"/>
              </w:rPr>
            </w:pPr>
          </w:p>
          <w:p w14:paraId="2298AAEB">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0AB32569">
            <w:pPr>
              <w:pStyle w:val="11"/>
              <w:keepNext w:val="0"/>
              <w:keepLines w:val="0"/>
              <w:suppressLineNumbers w:val="0"/>
              <w:spacing w:before="0" w:beforeAutospacing="0" w:after="0" w:afterAutospacing="0"/>
              <w:ind w:left="0" w:right="0"/>
              <w:rPr>
                <w:rFonts w:hint="default" w:ascii="Times New Roman"/>
                <w:kern w:val="2"/>
                <w:sz w:val="26"/>
              </w:rPr>
            </w:pPr>
          </w:p>
          <w:p w14:paraId="2A6EFDFB">
            <w:pPr>
              <w:pStyle w:val="11"/>
              <w:keepNext w:val="0"/>
              <w:keepLines w:val="0"/>
              <w:suppressLineNumbers w:val="0"/>
              <w:spacing w:before="0" w:beforeAutospacing="0" w:after="0" w:afterAutospacing="0"/>
              <w:ind w:left="0" w:right="0"/>
              <w:rPr>
                <w:rFonts w:hint="default" w:ascii="Times New Roman"/>
                <w:kern w:val="2"/>
                <w:sz w:val="26"/>
              </w:rPr>
            </w:pPr>
          </w:p>
          <w:p w14:paraId="50C4481E">
            <w:pPr>
              <w:pStyle w:val="11"/>
              <w:keepNext w:val="0"/>
              <w:keepLines w:val="0"/>
              <w:suppressLineNumbers w:val="0"/>
              <w:spacing w:before="0" w:beforeAutospacing="0" w:after="0" w:afterAutospacing="0"/>
              <w:ind w:left="0" w:right="0"/>
              <w:rPr>
                <w:rFonts w:hint="default" w:ascii="Times New Roman"/>
                <w:kern w:val="2"/>
                <w:sz w:val="26"/>
              </w:rPr>
            </w:pPr>
          </w:p>
          <w:p w14:paraId="3AA44F07">
            <w:pPr>
              <w:pStyle w:val="11"/>
              <w:keepNext w:val="0"/>
              <w:keepLines w:val="0"/>
              <w:suppressLineNumbers w:val="0"/>
              <w:spacing w:before="0" w:beforeAutospacing="0" w:after="0" w:afterAutospacing="0"/>
              <w:ind w:left="0" w:right="0"/>
              <w:rPr>
                <w:rFonts w:hint="default" w:ascii="Times New Roman"/>
                <w:kern w:val="2"/>
                <w:sz w:val="26"/>
              </w:rPr>
            </w:pPr>
          </w:p>
          <w:p w14:paraId="421BC366">
            <w:pPr>
              <w:pStyle w:val="11"/>
              <w:keepNext w:val="0"/>
              <w:keepLines w:val="0"/>
              <w:suppressLineNumbers w:val="0"/>
              <w:spacing w:before="198"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77615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1" w:hRule="atLeast"/>
        </w:trPr>
        <w:tc>
          <w:tcPr>
            <w:tcW w:w="763" w:type="dxa"/>
            <w:vMerge w:val="restart"/>
          </w:tcPr>
          <w:p w14:paraId="4EDCC948">
            <w:pPr>
              <w:pStyle w:val="11"/>
              <w:keepNext w:val="0"/>
              <w:keepLines w:val="0"/>
              <w:suppressLineNumbers w:val="0"/>
              <w:spacing w:before="0" w:beforeAutospacing="0" w:after="0" w:afterAutospacing="0"/>
              <w:ind w:left="0" w:right="0"/>
              <w:rPr>
                <w:rFonts w:hint="default" w:ascii="Times New Roman"/>
                <w:kern w:val="2"/>
                <w:sz w:val="26"/>
              </w:rPr>
            </w:pPr>
          </w:p>
          <w:p w14:paraId="7A27D043">
            <w:pPr>
              <w:pStyle w:val="11"/>
              <w:keepNext w:val="0"/>
              <w:keepLines w:val="0"/>
              <w:suppressLineNumbers w:val="0"/>
              <w:spacing w:before="0" w:beforeAutospacing="0" w:after="0" w:afterAutospacing="0"/>
              <w:ind w:left="0" w:right="0"/>
              <w:rPr>
                <w:rFonts w:hint="default" w:ascii="Times New Roman"/>
                <w:kern w:val="2"/>
                <w:sz w:val="26"/>
              </w:rPr>
            </w:pPr>
          </w:p>
          <w:p w14:paraId="0D110D0B">
            <w:pPr>
              <w:pStyle w:val="11"/>
              <w:keepNext w:val="0"/>
              <w:keepLines w:val="0"/>
              <w:suppressLineNumbers w:val="0"/>
              <w:spacing w:before="0" w:beforeAutospacing="0" w:after="0" w:afterAutospacing="0"/>
              <w:ind w:left="0" w:right="0"/>
              <w:rPr>
                <w:rFonts w:hint="default" w:ascii="Times New Roman"/>
                <w:kern w:val="2"/>
                <w:sz w:val="26"/>
              </w:rPr>
            </w:pPr>
          </w:p>
          <w:p w14:paraId="337F61EE">
            <w:pPr>
              <w:pStyle w:val="11"/>
              <w:keepNext w:val="0"/>
              <w:keepLines w:val="0"/>
              <w:suppressLineNumbers w:val="0"/>
              <w:spacing w:before="0" w:beforeAutospacing="0" w:after="0" w:afterAutospacing="0"/>
              <w:ind w:left="0" w:right="0"/>
              <w:rPr>
                <w:rFonts w:hint="default" w:ascii="Times New Roman"/>
                <w:kern w:val="2"/>
                <w:sz w:val="26"/>
              </w:rPr>
            </w:pPr>
          </w:p>
          <w:p w14:paraId="71B93749">
            <w:pPr>
              <w:pStyle w:val="11"/>
              <w:keepNext w:val="0"/>
              <w:keepLines w:val="0"/>
              <w:suppressLineNumbers w:val="0"/>
              <w:spacing w:before="0" w:beforeAutospacing="0" w:after="0" w:afterAutospacing="0"/>
              <w:ind w:left="0" w:right="0"/>
              <w:rPr>
                <w:rFonts w:hint="default" w:ascii="Times New Roman"/>
                <w:kern w:val="2"/>
                <w:sz w:val="26"/>
              </w:rPr>
            </w:pPr>
          </w:p>
          <w:p w14:paraId="5BCA0DB9">
            <w:pPr>
              <w:pStyle w:val="11"/>
              <w:keepNext w:val="0"/>
              <w:keepLines w:val="0"/>
              <w:suppressLineNumbers w:val="0"/>
              <w:spacing w:before="0" w:beforeAutospacing="0" w:after="0" w:afterAutospacing="0"/>
              <w:ind w:left="0" w:right="0"/>
              <w:rPr>
                <w:rFonts w:hint="default" w:ascii="Times New Roman"/>
                <w:kern w:val="2"/>
                <w:sz w:val="26"/>
              </w:rPr>
            </w:pPr>
          </w:p>
          <w:p w14:paraId="6EFF40F0">
            <w:pPr>
              <w:pStyle w:val="11"/>
              <w:keepNext w:val="0"/>
              <w:keepLines w:val="0"/>
              <w:suppressLineNumbers w:val="0"/>
              <w:spacing w:before="0" w:beforeAutospacing="0" w:after="0" w:afterAutospacing="0"/>
              <w:ind w:left="0" w:right="0"/>
              <w:rPr>
                <w:rFonts w:hint="default" w:ascii="Times New Roman"/>
                <w:kern w:val="2"/>
                <w:sz w:val="26"/>
              </w:rPr>
            </w:pPr>
          </w:p>
          <w:p w14:paraId="559C254A">
            <w:pPr>
              <w:pStyle w:val="11"/>
              <w:keepNext w:val="0"/>
              <w:keepLines w:val="0"/>
              <w:suppressLineNumbers w:val="0"/>
              <w:spacing w:before="9" w:beforeAutospacing="0" w:after="0" w:afterAutospacing="0"/>
              <w:ind w:left="0" w:right="0"/>
              <w:rPr>
                <w:rFonts w:hint="default" w:ascii="Times New Roman"/>
                <w:kern w:val="2"/>
                <w:sz w:val="37"/>
              </w:rPr>
            </w:pPr>
          </w:p>
          <w:p w14:paraId="13BEFE05">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1</w:t>
            </w:r>
            <w:r>
              <w:rPr>
                <w:rFonts w:hint="eastAsia" w:ascii="Times New Roman"/>
                <w:kern w:val="2"/>
                <w:sz w:val="24"/>
                <w:lang w:val="en-US" w:eastAsia="zh-CN"/>
              </w:rPr>
              <w:t>89</w:t>
            </w:r>
          </w:p>
        </w:tc>
        <w:tc>
          <w:tcPr>
            <w:tcW w:w="2515" w:type="dxa"/>
            <w:vMerge w:val="restart"/>
          </w:tcPr>
          <w:p w14:paraId="69165405">
            <w:pPr>
              <w:pStyle w:val="11"/>
              <w:keepNext w:val="0"/>
              <w:keepLines w:val="0"/>
              <w:suppressLineNumbers w:val="0"/>
              <w:spacing w:before="0" w:beforeAutospacing="0" w:after="0" w:afterAutospacing="0"/>
              <w:ind w:left="0" w:right="0"/>
              <w:rPr>
                <w:rFonts w:hint="default" w:ascii="Times New Roman"/>
                <w:kern w:val="2"/>
                <w:sz w:val="26"/>
              </w:rPr>
            </w:pPr>
          </w:p>
          <w:p w14:paraId="3331DD24">
            <w:pPr>
              <w:pStyle w:val="11"/>
              <w:keepNext w:val="0"/>
              <w:keepLines w:val="0"/>
              <w:suppressLineNumbers w:val="0"/>
              <w:spacing w:before="0" w:beforeAutospacing="0" w:after="0" w:afterAutospacing="0"/>
              <w:ind w:left="0" w:right="0"/>
              <w:rPr>
                <w:rFonts w:hint="default" w:ascii="Times New Roman"/>
                <w:kern w:val="2"/>
                <w:sz w:val="26"/>
              </w:rPr>
            </w:pPr>
          </w:p>
          <w:p w14:paraId="1FA5137F">
            <w:pPr>
              <w:pStyle w:val="11"/>
              <w:keepNext w:val="0"/>
              <w:keepLines w:val="0"/>
              <w:suppressLineNumbers w:val="0"/>
              <w:spacing w:before="0" w:beforeAutospacing="0" w:after="0" w:afterAutospacing="0"/>
              <w:ind w:left="0" w:right="0"/>
              <w:rPr>
                <w:rFonts w:hint="default" w:ascii="Times New Roman"/>
                <w:kern w:val="2"/>
                <w:sz w:val="26"/>
              </w:rPr>
            </w:pPr>
          </w:p>
          <w:p w14:paraId="0BD38242">
            <w:pPr>
              <w:pStyle w:val="11"/>
              <w:keepNext w:val="0"/>
              <w:keepLines w:val="0"/>
              <w:suppressLineNumbers w:val="0"/>
              <w:spacing w:before="0" w:beforeAutospacing="0" w:after="0" w:afterAutospacing="0"/>
              <w:ind w:left="0" w:right="0"/>
              <w:rPr>
                <w:rFonts w:hint="default" w:ascii="Times New Roman"/>
                <w:kern w:val="2"/>
                <w:sz w:val="26"/>
              </w:rPr>
            </w:pPr>
          </w:p>
          <w:p w14:paraId="49B8867F">
            <w:pPr>
              <w:pStyle w:val="11"/>
              <w:keepNext w:val="0"/>
              <w:keepLines w:val="0"/>
              <w:suppressLineNumbers w:val="0"/>
              <w:spacing w:before="0" w:beforeAutospacing="0" w:after="0" w:afterAutospacing="0"/>
              <w:ind w:left="0" w:right="0"/>
              <w:rPr>
                <w:rFonts w:hint="default" w:ascii="Times New Roman"/>
                <w:kern w:val="2"/>
                <w:sz w:val="26"/>
              </w:rPr>
            </w:pPr>
          </w:p>
          <w:p w14:paraId="1747A1A7">
            <w:pPr>
              <w:pStyle w:val="11"/>
              <w:keepNext w:val="0"/>
              <w:keepLines w:val="0"/>
              <w:suppressLineNumbers w:val="0"/>
              <w:spacing w:before="0" w:beforeAutospacing="0" w:after="0" w:afterAutospacing="0"/>
              <w:ind w:left="0" w:right="0"/>
              <w:rPr>
                <w:rFonts w:hint="default" w:ascii="Times New Roman"/>
                <w:kern w:val="2"/>
                <w:sz w:val="26"/>
              </w:rPr>
            </w:pPr>
          </w:p>
          <w:p w14:paraId="3DA120C1">
            <w:pPr>
              <w:pStyle w:val="11"/>
              <w:keepNext w:val="0"/>
              <w:keepLines w:val="0"/>
              <w:suppressLineNumbers w:val="0"/>
              <w:spacing w:before="0" w:beforeAutospacing="0" w:after="0" w:afterAutospacing="0"/>
              <w:ind w:left="0" w:right="0"/>
              <w:rPr>
                <w:rFonts w:hint="default" w:ascii="Times New Roman"/>
                <w:kern w:val="2"/>
                <w:sz w:val="26"/>
              </w:rPr>
            </w:pPr>
          </w:p>
          <w:p w14:paraId="78913CF6">
            <w:pPr>
              <w:pStyle w:val="11"/>
              <w:keepNext w:val="0"/>
              <w:keepLines w:val="0"/>
              <w:suppressLineNumbers w:val="0"/>
              <w:spacing w:before="4" w:beforeAutospacing="0" w:after="0" w:afterAutospacing="0"/>
              <w:ind w:left="0" w:right="0"/>
              <w:rPr>
                <w:rFonts w:hint="default" w:ascii="Times New Roman"/>
                <w:kern w:val="2"/>
              </w:rPr>
            </w:pPr>
          </w:p>
          <w:p w14:paraId="783C82A5">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房屋建筑和市政工程招标投标备案</w:t>
            </w:r>
          </w:p>
        </w:tc>
        <w:tc>
          <w:tcPr>
            <w:tcW w:w="2518" w:type="dxa"/>
          </w:tcPr>
          <w:p w14:paraId="2ED91307">
            <w:pPr>
              <w:pStyle w:val="11"/>
              <w:keepNext w:val="0"/>
              <w:keepLines w:val="0"/>
              <w:suppressLineNumbers w:val="0"/>
              <w:spacing w:before="0" w:beforeAutospacing="0" w:after="0" w:afterAutospacing="0"/>
              <w:ind w:left="0" w:right="0"/>
              <w:rPr>
                <w:rFonts w:hint="default" w:ascii="Times New Roman"/>
                <w:kern w:val="2"/>
                <w:sz w:val="26"/>
              </w:rPr>
            </w:pPr>
          </w:p>
          <w:p w14:paraId="06D9D79F">
            <w:pPr>
              <w:pStyle w:val="11"/>
              <w:keepNext w:val="0"/>
              <w:keepLines w:val="0"/>
              <w:suppressLineNumbers w:val="0"/>
              <w:spacing w:before="2" w:beforeAutospacing="0" w:after="0" w:afterAutospacing="0"/>
              <w:ind w:left="0" w:right="0"/>
              <w:rPr>
                <w:rFonts w:hint="default" w:ascii="Times New Roman"/>
                <w:kern w:val="2"/>
                <w:sz w:val="29"/>
              </w:rPr>
            </w:pPr>
          </w:p>
          <w:p w14:paraId="294A1187">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房屋建筑和市政工程招标投标情况书面报告备案</w:t>
            </w:r>
          </w:p>
        </w:tc>
        <w:tc>
          <w:tcPr>
            <w:tcW w:w="1322" w:type="dxa"/>
          </w:tcPr>
          <w:p w14:paraId="46C2B16B">
            <w:pPr>
              <w:pStyle w:val="11"/>
              <w:keepNext w:val="0"/>
              <w:keepLines w:val="0"/>
              <w:suppressLineNumbers w:val="0"/>
              <w:spacing w:before="0" w:beforeAutospacing="0" w:after="0" w:afterAutospacing="0"/>
              <w:ind w:left="0" w:right="0"/>
              <w:rPr>
                <w:rFonts w:hint="default" w:ascii="Times New Roman"/>
                <w:kern w:val="2"/>
                <w:sz w:val="26"/>
              </w:rPr>
            </w:pPr>
          </w:p>
          <w:p w14:paraId="6410B7A6">
            <w:pPr>
              <w:pStyle w:val="11"/>
              <w:keepNext w:val="0"/>
              <w:keepLines w:val="0"/>
              <w:suppressLineNumbers w:val="0"/>
              <w:spacing w:before="0" w:beforeAutospacing="0" w:after="0" w:afterAutospacing="0"/>
              <w:ind w:left="0" w:right="0"/>
              <w:rPr>
                <w:rFonts w:hint="default" w:ascii="Times New Roman"/>
                <w:kern w:val="2"/>
                <w:sz w:val="26"/>
              </w:rPr>
            </w:pPr>
          </w:p>
          <w:p w14:paraId="35CE817D">
            <w:pPr>
              <w:pStyle w:val="11"/>
              <w:keepNext w:val="0"/>
              <w:keepLines w:val="0"/>
              <w:suppressLineNumbers w:val="0"/>
              <w:spacing w:before="226"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5E7311F8">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《中华人民共和国招标投标法》第四十七条 依法必须进行招标的项目，招标人应当自确定中标人之日起十</w:t>
            </w:r>
            <w:r>
              <w:rPr>
                <w:rFonts w:hint="default"/>
                <w:kern w:val="2"/>
                <w:sz w:val="24"/>
              </w:rPr>
              <w:t>五日内，向有关行政监督部门提交招标投标情况的书面报告。</w:t>
            </w:r>
          </w:p>
          <w:p w14:paraId="5EE518C2">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《房屋建筑和市政基础设施工程施工招标投标管理办法》（</w:t>
            </w:r>
            <w:r>
              <w:rPr>
                <w:rFonts w:hint="default"/>
                <w:spacing w:val="-5"/>
                <w:kern w:val="2"/>
                <w:sz w:val="24"/>
              </w:rPr>
              <w:t xml:space="preserve">建设部令第 </w:t>
            </w:r>
            <w:r>
              <w:rPr>
                <w:rFonts w:hint="default"/>
                <w:kern w:val="2"/>
                <w:sz w:val="24"/>
              </w:rPr>
              <w:t>89</w:t>
            </w:r>
            <w:r>
              <w:rPr>
                <w:rFonts w:hint="default"/>
                <w:spacing w:val="-5"/>
                <w:kern w:val="2"/>
                <w:sz w:val="24"/>
              </w:rPr>
              <w:t xml:space="preserve"> 号发布，住房和城乡建设部令第</w:t>
            </w:r>
          </w:p>
          <w:p w14:paraId="44A6EADD">
            <w:pPr>
              <w:pStyle w:val="11"/>
              <w:keepNext w:val="0"/>
              <w:keepLines w:val="0"/>
              <w:suppressLineNumbers w:val="0"/>
              <w:spacing w:before="73" w:beforeAutospacing="0" w:after="0" w:afterAutospacing="0"/>
              <w:ind w:left="109" w:right="0"/>
              <w:rPr>
                <w:rFonts w:hint="default"/>
                <w:kern w:val="2"/>
                <w:sz w:val="21"/>
              </w:rPr>
            </w:pPr>
            <w:r>
              <w:rPr>
                <w:rFonts w:hint="default"/>
                <w:kern w:val="2"/>
                <w:sz w:val="24"/>
              </w:rPr>
              <w:t>43</w:t>
            </w:r>
            <w:r>
              <w:rPr>
                <w:rFonts w:hint="default"/>
                <w:spacing w:val="-11"/>
                <w:kern w:val="2"/>
                <w:sz w:val="24"/>
              </w:rPr>
              <w:t xml:space="preserve"> 号第一次修正，住房和城乡建设部令第 </w:t>
            </w:r>
            <w:r>
              <w:rPr>
                <w:rFonts w:hint="default"/>
                <w:kern w:val="2"/>
                <w:sz w:val="24"/>
              </w:rPr>
              <w:t>47</w:t>
            </w:r>
            <w:r>
              <w:rPr>
                <w:rFonts w:hint="default"/>
                <w:spacing w:val="-9"/>
                <w:kern w:val="2"/>
                <w:sz w:val="24"/>
              </w:rPr>
              <w:t xml:space="preserve"> 号第二次修正</w:t>
            </w:r>
            <w:r>
              <w:rPr>
                <w:rFonts w:hint="default"/>
                <w:kern w:val="2"/>
                <w:sz w:val="24"/>
              </w:rPr>
              <w:t>）第四十四条  依法必须进行施工招标的工程，招标人应当自确定中标人之日起 15 日内，向工程所在地的县级以上地方人民政府建设行政主管部门提交施工招标投标情况的书面报告。</w:t>
            </w:r>
          </w:p>
        </w:tc>
        <w:tc>
          <w:tcPr>
            <w:tcW w:w="1275" w:type="dxa"/>
          </w:tcPr>
          <w:p w14:paraId="6D2BE53D">
            <w:pPr>
              <w:pStyle w:val="11"/>
              <w:keepNext w:val="0"/>
              <w:keepLines w:val="0"/>
              <w:suppressLineNumbers w:val="0"/>
              <w:spacing w:before="0" w:beforeAutospacing="0" w:after="0" w:afterAutospacing="0"/>
              <w:ind w:left="0" w:right="0"/>
              <w:jc w:val="center"/>
              <w:rPr>
                <w:rFonts w:hint="default" w:ascii="Times New Roman"/>
                <w:kern w:val="2"/>
                <w:sz w:val="26"/>
              </w:rPr>
            </w:pPr>
          </w:p>
          <w:p w14:paraId="410820B1">
            <w:pPr>
              <w:pStyle w:val="11"/>
              <w:keepNext w:val="0"/>
              <w:keepLines w:val="0"/>
              <w:suppressLineNumbers w:val="0"/>
              <w:spacing w:before="0" w:beforeAutospacing="0" w:after="0" w:afterAutospacing="0"/>
              <w:ind w:left="0" w:right="0"/>
              <w:jc w:val="center"/>
              <w:rPr>
                <w:rFonts w:hint="default" w:ascii="Times New Roman"/>
                <w:kern w:val="2"/>
                <w:sz w:val="26"/>
              </w:rPr>
            </w:pPr>
          </w:p>
          <w:p w14:paraId="0EA4F6F8">
            <w:pPr>
              <w:pStyle w:val="11"/>
              <w:keepNext w:val="0"/>
              <w:keepLines w:val="0"/>
              <w:suppressLineNumbers w:val="0"/>
              <w:spacing w:before="226"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08061EAD">
            <w:pPr>
              <w:pStyle w:val="11"/>
              <w:keepNext w:val="0"/>
              <w:keepLines w:val="0"/>
              <w:suppressLineNumbers w:val="0"/>
              <w:spacing w:before="0" w:beforeAutospacing="0" w:after="0" w:afterAutospacing="0"/>
              <w:ind w:left="0" w:right="0"/>
              <w:rPr>
                <w:rFonts w:hint="default" w:ascii="Times New Roman"/>
                <w:kern w:val="2"/>
                <w:sz w:val="26"/>
              </w:rPr>
            </w:pPr>
          </w:p>
          <w:p w14:paraId="34F168B7">
            <w:pPr>
              <w:pStyle w:val="11"/>
              <w:keepNext w:val="0"/>
              <w:keepLines w:val="0"/>
              <w:suppressLineNumbers w:val="0"/>
              <w:spacing w:before="0" w:beforeAutospacing="0" w:after="0" w:afterAutospacing="0"/>
              <w:ind w:left="0" w:right="0"/>
              <w:rPr>
                <w:rFonts w:hint="default" w:ascii="Times New Roman"/>
                <w:kern w:val="2"/>
                <w:sz w:val="26"/>
              </w:rPr>
            </w:pPr>
          </w:p>
          <w:p w14:paraId="61725678">
            <w:pPr>
              <w:pStyle w:val="11"/>
              <w:keepNext w:val="0"/>
              <w:keepLines w:val="0"/>
              <w:suppressLineNumbers w:val="0"/>
              <w:spacing w:before="226"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57B57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9" w:hRule="atLeast"/>
        </w:trPr>
        <w:tc>
          <w:tcPr>
            <w:tcW w:w="763" w:type="dxa"/>
            <w:vMerge w:val="continue"/>
            <w:tcBorders>
              <w:top w:val="nil"/>
            </w:tcBorders>
          </w:tcPr>
          <w:p w14:paraId="2E644C0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77AE3DEF">
            <w:pPr>
              <w:keepNext w:val="0"/>
              <w:keepLines w:val="0"/>
              <w:suppressLineNumbers w:val="0"/>
              <w:spacing w:before="0" w:beforeAutospacing="0" w:after="0" w:afterAutospacing="0"/>
              <w:ind w:left="0" w:right="0"/>
              <w:rPr>
                <w:rFonts w:hint="default"/>
                <w:kern w:val="2"/>
                <w:sz w:val="2"/>
                <w:szCs w:val="2"/>
              </w:rPr>
            </w:pPr>
          </w:p>
        </w:tc>
        <w:tc>
          <w:tcPr>
            <w:tcW w:w="2518" w:type="dxa"/>
          </w:tcPr>
          <w:p w14:paraId="68B84F88">
            <w:pPr>
              <w:pStyle w:val="11"/>
              <w:keepNext w:val="0"/>
              <w:keepLines w:val="0"/>
              <w:suppressLineNumbers w:val="0"/>
              <w:spacing w:before="0" w:beforeAutospacing="0" w:after="0" w:afterAutospacing="0"/>
              <w:ind w:left="0" w:right="0"/>
              <w:rPr>
                <w:rFonts w:hint="default" w:ascii="Times New Roman"/>
                <w:kern w:val="2"/>
                <w:sz w:val="26"/>
              </w:rPr>
            </w:pPr>
          </w:p>
          <w:p w14:paraId="1B623EA2">
            <w:pPr>
              <w:pStyle w:val="11"/>
              <w:keepNext w:val="0"/>
              <w:keepLines w:val="0"/>
              <w:suppressLineNumbers w:val="0"/>
              <w:spacing w:before="0" w:beforeAutospacing="0" w:after="0" w:afterAutospacing="0"/>
              <w:ind w:left="0" w:right="0"/>
              <w:rPr>
                <w:rFonts w:hint="default" w:ascii="Times New Roman"/>
                <w:kern w:val="2"/>
                <w:sz w:val="26"/>
              </w:rPr>
            </w:pPr>
          </w:p>
          <w:p w14:paraId="56AE68CC">
            <w:pPr>
              <w:pStyle w:val="11"/>
              <w:keepNext w:val="0"/>
              <w:keepLines w:val="0"/>
              <w:suppressLineNumbers w:val="0"/>
              <w:spacing w:before="0" w:beforeAutospacing="0" w:after="0" w:afterAutospacing="0"/>
              <w:ind w:left="0" w:right="0"/>
              <w:rPr>
                <w:rFonts w:hint="default" w:ascii="Times New Roman"/>
                <w:kern w:val="2"/>
                <w:sz w:val="26"/>
              </w:rPr>
            </w:pPr>
          </w:p>
          <w:p w14:paraId="236DA35A">
            <w:pPr>
              <w:pStyle w:val="11"/>
              <w:keepNext w:val="0"/>
              <w:keepLines w:val="0"/>
              <w:suppressLineNumbers w:val="0"/>
              <w:spacing w:before="7" w:beforeAutospacing="0" w:after="0" w:afterAutospacing="0"/>
              <w:ind w:left="0" w:right="0"/>
              <w:rPr>
                <w:rFonts w:hint="default" w:ascii="Times New Roman"/>
                <w:kern w:val="2"/>
                <w:sz w:val="26"/>
              </w:rPr>
            </w:pPr>
          </w:p>
          <w:p w14:paraId="6C8AD911">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房屋建筑和市政工程招标文件备案</w:t>
            </w:r>
          </w:p>
        </w:tc>
        <w:tc>
          <w:tcPr>
            <w:tcW w:w="1322" w:type="dxa"/>
          </w:tcPr>
          <w:p w14:paraId="5E35B3E6">
            <w:pPr>
              <w:pStyle w:val="11"/>
              <w:keepNext w:val="0"/>
              <w:keepLines w:val="0"/>
              <w:suppressLineNumbers w:val="0"/>
              <w:spacing w:before="0" w:beforeAutospacing="0" w:after="0" w:afterAutospacing="0"/>
              <w:ind w:left="0" w:right="0"/>
              <w:rPr>
                <w:rFonts w:hint="default" w:ascii="Times New Roman"/>
                <w:kern w:val="2"/>
                <w:sz w:val="26"/>
              </w:rPr>
            </w:pPr>
          </w:p>
          <w:p w14:paraId="587CFF8C">
            <w:pPr>
              <w:pStyle w:val="11"/>
              <w:keepNext w:val="0"/>
              <w:keepLines w:val="0"/>
              <w:suppressLineNumbers w:val="0"/>
              <w:spacing w:before="0" w:beforeAutospacing="0" w:after="0" w:afterAutospacing="0"/>
              <w:ind w:left="0" w:right="0"/>
              <w:rPr>
                <w:rFonts w:hint="default" w:ascii="Times New Roman"/>
                <w:kern w:val="2"/>
                <w:sz w:val="26"/>
              </w:rPr>
            </w:pPr>
          </w:p>
          <w:p w14:paraId="5A38A657">
            <w:pPr>
              <w:pStyle w:val="11"/>
              <w:keepNext w:val="0"/>
              <w:keepLines w:val="0"/>
              <w:suppressLineNumbers w:val="0"/>
              <w:spacing w:before="0" w:beforeAutospacing="0" w:after="0" w:afterAutospacing="0"/>
              <w:ind w:left="0" w:right="0"/>
              <w:rPr>
                <w:rFonts w:hint="default" w:ascii="Times New Roman"/>
                <w:kern w:val="2"/>
                <w:sz w:val="26"/>
              </w:rPr>
            </w:pPr>
          </w:p>
          <w:p w14:paraId="1A40A712">
            <w:pPr>
              <w:pStyle w:val="11"/>
              <w:keepNext w:val="0"/>
              <w:keepLines w:val="0"/>
              <w:suppressLineNumbers w:val="0"/>
              <w:spacing w:before="7" w:beforeAutospacing="0" w:after="0" w:afterAutospacing="0"/>
              <w:ind w:left="0" w:right="0"/>
              <w:rPr>
                <w:rFonts w:hint="default" w:ascii="Times New Roman"/>
                <w:kern w:val="2"/>
                <w:sz w:val="26"/>
              </w:rPr>
            </w:pPr>
          </w:p>
          <w:p w14:paraId="137FD58B">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12B23B81">
            <w:pPr>
              <w:pStyle w:val="11"/>
              <w:keepNext w:val="0"/>
              <w:keepLines w:val="0"/>
              <w:suppressLineNumbers w:val="0"/>
              <w:spacing w:before="63" w:beforeAutospacing="0" w:after="0" w:afterAutospacing="0"/>
              <w:ind w:left="109" w:right="0"/>
              <w:jc w:val="both"/>
              <w:rPr>
                <w:rFonts w:hint="default"/>
                <w:kern w:val="2"/>
                <w:sz w:val="24"/>
              </w:rPr>
            </w:pPr>
            <w:r>
              <w:rPr>
                <w:rFonts w:hint="default"/>
                <w:kern w:val="2"/>
                <w:sz w:val="24"/>
              </w:rPr>
              <w:t>《房屋建筑和市政基础设施工程施工招标投标管理办法》（</w:t>
            </w:r>
            <w:r>
              <w:rPr>
                <w:rFonts w:hint="default"/>
                <w:spacing w:val="-5"/>
                <w:kern w:val="2"/>
                <w:sz w:val="24"/>
              </w:rPr>
              <w:t xml:space="preserve">建设部令第 </w:t>
            </w:r>
            <w:r>
              <w:rPr>
                <w:rFonts w:hint="default"/>
                <w:kern w:val="2"/>
                <w:sz w:val="24"/>
              </w:rPr>
              <w:t>89</w:t>
            </w:r>
            <w:r>
              <w:rPr>
                <w:rFonts w:hint="default"/>
                <w:spacing w:val="-5"/>
                <w:kern w:val="2"/>
                <w:sz w:val="24"/>
              </w:rPr>
              <w:t xml:space="preserve"> 号发布，住房和城乡建设部令第</w:t>
            </w:r>
          </w:p>
          <w:p w14:paraId="4F06DFE9">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43</w:t>
            </w:r>
            <w:r>
              <w:rPr>
                <w:rFonts w:hint="default"/>
                <w:spacing w:val="-11"/>
                <w:kern w:val="2"/>
                <w:sz w:val="24"/>
              </w:rPr>
              <w:t xml:space="preserve"> 号第一次修正，住房和城乡建设部令第 </w:t>
            </w:r>
            <w:r>
              <w:rPr>
                <w:rFonts w:hint="default"/>
                <w:kern w:val="2"/>
                <w:sz w:val="24"/>
              </w:rPr>
              <w:t>47</w:t>
            </w:r>
            <w:r>
              <w:rPr>
                <w:rFonts w:hint="default"/>
                <w:spacing w:val="-9"/>
                <w:kern w:val="2"/>
                <w:sz w:val="24"/>
              </w:rPr>
              <w:t xml:space="preserve"> 号第二次修正</w:t>
            </w:r>
            <w:r>
              <w:rPr>
                <w:rFonts w:hint="default"/>
                <w:kern w:val="2"/>
                <w:sz w:val="24"/>
              </w:rPr>
              <w:t>）</w:t>
            </w:r>
            <w:r>
              <w:rPr>
                <w:rFonts w:hint="default"/>
                <w:spacing w:val="-1"/>
                <w:kern w:val="2"/>
                <w:sz w:val="24"/>
              </w:rPr>
              <w:t>第十八条 依法必须进行施工招标的工程，招</w:t>
            </w:r>
            <w:r>
              <w:rPr>
                <w:rFonts w:hint="default"/>
                <w:spacing w:val="1"/>
                <w:kern w:val="2"/>
                <w:sz w:val="24"/>
              </w:rPr>
              <w:t>标人应当在招标文件发出的同时，将招标文件报工程所在地的县级以上地方人民政府建设行政主管部门备</w:t>
            </w:r>
            <w:r>
              <w:rPr>
                <w:rFonts w:hint="default"/>
                <w:spacing w:val="-7"/>
                <w:kern w:val="2"/>
                <w:sz w:val="24"/>
              </w:rPr>
              <w:t>案，但实施电子招标投标的项目除外。建设行政主管部门发现招标文件有违反法律、法规内容的，应当责令</w:t>
            </w:r>
            <w:r>
              <w:rPr>
                <w:rFonts w:hint="default"/>
                <w:spacing w:val="-6"/>
                <w:kern w:val="2"/>
                <w:sz w:val="24"/>
              </w:rPr>
              <w:t>招标人改正。第十九条 招标人对已发出的招标文件进行必要的澄清或者修改的，应当在招标文件要求提交</w:t>
            </w:r>
            <w:r>
              <w:rPr>
                <w:rFonts w:hint="default"/>
                <w:spacing w:val="-3"/>
                <w:kern w:val="2"/>
                <w:sz w:val="24"/>
              </w:rPr>
              <w:t xml:space="preserve">投标文件截止时间至少 </w:t>
            </w:r>
            <w:r>
              <w:rPr>
                <w:rFonts w:hint="default"/>
                <w:kern w:val="2"/>
                <w:sz w:val="24"/>
              </w:rPr>
              <w:t>15</w:t>
            </w:r>
            <w:r>
              <w:rPr>
                <w:rFonts w:hint="default"/>
                <w:spacing w:val="-6"/>
                <w:kern w:val="2"/>
                <w:sz w:val="24"/>
              </w:rPr>
              <w:t xml:space="preserve"> 日前，以书面形式通知所有招标文件收受人，并同时报工程所在地的县级以上地</w:t>
            </w:r>
            <w:r>
              <w:rPr>
                <w:rFonts w:hint="default"/>
                <w:spacing w:val="-4"/>
                <w:kern w:val="2"/>
                <w:sz w:val="24"/>
              </w:rPr>
              <w:t>方人民政府建设行政主管部门备案，但实施电子招标投标的项目除外。该澄清或者修改的内容为招标文件的</w:t>
            </w:r>
            <w:r>
              <w:rPr>
                <w:rFonts w:hint="default"/>
                <w:kern w:val="2"/>
                <w:sz w:val="24"/>
              </w:rPr>
              <w:t>组成部分。</w:t>
            </w:r>
          </w:p>
        </w:tc>
        <w:tc>
          <w:tcPr>
            <w:tcW w:w="1275" w:type="dxa"/>
          </w:tcPr>
          <w:p w14:paraId="4C435717">
            <w:pPr>
              <w:pStyle w:val="11"/>
              <w:keepNext w:val="0"/>
              <w:keepLines w:val="0"/>
              <w:suppressLineNumbers w:val="0"/>
              <w:spacing w:before="0" w:beforeAutospacing="0" w:after="0" w:afterAutospacing="0"/>
              <w:ind w:left="0" w:right="0"/>
              <w:jc w:val="center"/>
              <w:rPr>
                <w:rFonts w:hint="default" w:ascii="Times New Roman"/>
                <w:kern w:val="2"/>
                <w:sz w:val="26"/>
              </w:rPr>
            </w:pPr>
          </w:p>
          <w:p w14:paraId="71A5627C">
            <w:pPr>
              <w:pStyle w:val="11"/>
              <w:keepNext w:val="0"/>
              <w:keepLines w:val="0"/>
              <w:suppressLineNumbers w:val="0"/>
              <w:spacing w:before="0" w:beforeAutospacing="0" w:after="0" w:afterAutospacing="0"/>
              <w:ind w:left="0" w:right="0"/>
              <w:jc w:val="center"/>
              <w:rPr>
                <w:rFonts w:hint="default" w:ascii="Times New Roman"/>
                <w:kern w:val="2"/>
                <w:sz w:val="26"/>
              </w:rPr>
            </w:pPr>
          </w:p>
          <w:p w14:paraId="1E5FFDD7">
            <w:pPr>
              <w:pStyle w:val="11"/>
              <w:keepNext w:val="0"/>
              <w:keepLines w:val="0"/>
              <w:suppressLineNumbers w:val="0"/>
              <w:spacing w:before="0" w:beforeAutospacing="0" w:after="0" w:afterAutospacing="0"/>
              <w:ind w:left="0" w:right="0"/>
              <w:jc w:val="center"/>
              <w:rPr>
                <w:rFonts w:hint="default" w:ascii="Times New Roman"/>
                <w:kern w:val="2"/>
                <w:sz w:val="26"/>
              </w:rPr>
            </w:pPr>
          </w:p>
          <w:p w14:paraId="07F7F9A1">
            <w:pPr>
              <w:pStyle w:val="11"/>
              <w:keepNext w:val="0"/>
              <w:keepLines w:val="0"/>
              <w:suppressLineNumbers w:val="0"/>
              <w:spacing w:before="7" w:beforeAutospacing="0" w:after="0" w:afterAutospacing="0"/>
              <w:ind w:left="0" w:right="0"/>
              <w:jc w:val="center"/>
              <w:rPr>
                <w:rFonts w:hint="default" w:ascii="Times New Roman"/>
                <w:kern w:val="2"/>
                <w:sz w:val="26"/>
              </w:rPr>
            </w:pPr>
          </w:p>
          <w:p w14:paraId="61832646">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5899147D">
            <w:pPr>
              <w:pStyle w:val="11"/>
              <w:keepNext w:val="0"/>
              <w:keepLines w:val="0"/>
              <w:suppressLineNumbers w:val="0"/>
              <w:spacing w:before="0" w:beforeAutospacing="0" w:after="0" w:afterAutospacing="0"/>
              <w:ind w:left="0" w:right="0"/>
              <w:rPr>
                <w:rFonts w:hint="default" w:ascii="Times New Roman"/>
                <w:kern w:val="2"/>
                <w:sz w:val="26"/>
              </w:rPr>
            </w:pPr>
          </w:p>
          <w:p w14:paraId="053F259C">
            <w:pPr>
              <w:pStyle w:val="11"/>
              <w:keepNext w:val="0"/>
              <w:keepLines w:val="0"/>
              <w:suppressLineNumbers w:val="0"/>
              <w:spacing w:before="0" w:beforeAutospacing="0" w:after="0" w:afterAutospacing="0"/>
              <w:ind w:left="0" w:right="0"/>
              <w:rPr>
                <w:rFonts w:hint="default" w:ascii="Times New Roman"/>
                <w:kern w:val="2"/>
                <w:sz w:val="26"/>
              </w:rPr>
            </w:pPr>
          </w:p>
          <w:p w14:paraId="39B824F5">
            <w:pPr>
              <w:pStyle w:val="11"/>
              <w:keepNext w:val="0"/>
              <w:keepLines w:val="0"/>
              <w:suppressLineNumbers w:val="0"/>
              <w:spacing w:before="0" w:beforeAutospacing="0" w:after="0" w:afterAutospacing="0"/>
              <w:ind w:left="0" w:right="0"/>
              <w:rPr>
                <w:rFonts w:hint="default" w:ascii="Times New Roman"/>
                <w:kern w:val="2"/>
                <w:sz w:val="26"/>
              </w:rPr>
            </w:pPr>
          </w:p>
          <w:p w14:paraId="12AFCE58">
            <w:pPr>
              <w:pStyle w:val="11"/>
              <w:keepNext w:val="0"/>
              <w:keepLines w:val="0"/>
              <w:suppressLineNumbers w:val="0"/>
              <w:spacing w:before="7" w:beforeAutospacing="0" w:after="0" w:afterAutospacing="0"/>
              <w:ind w:left="0" w:right="0"/>
              <w:rPr>
                <w:rFonts w:hint="default" w:ascii="Times New Roman"/>
                <w:kern w:val="2"/>
                <w:sz w:val="26"/>
              </w:rPr>
            </w:pPr>
          </w:p>
          <w:p w14:paraId="502934E9">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60FB2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763" w:type="dxa"/>
          </w:tcPr>
          <w:p w14:paraId="67BEFFBF">
            <w:pPr>
              <w:pStyle w:val="11"/>
              <w:keepNext w:val="0"/>
              <w:keepLines w:val="0"/>
              <w:suppressLineNumbers w:val="0"/>
              <w:spacing w:before="6" w:beforeAutospacing="0" w:after="0" w:afterAutospacing="0"/>
              <w:ind w:left="0" w:right="0"/>
              <w:rPr>
                <w:rFonts w:hint="default" w:ascii="Times New Roman"/>
                <w:kern w:val="2"/>
                <w:sz w:val="37"/>
              </w:rPr>
            </w:pPr>
          </w:p>
          <w:p w14:paraId="23E3BD9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0</w:t>
            </w:r>
          </w:p>
        </w:tc>
        <w:tc>
          <w:tcPr>
            <w:tcW w:w="2515" w:type="dxa"/>
          </w:tcPr>
          <w:p w14:paraId="77928458">
            <w:pPr>
              <w:pStyle w:val="11"/>
              <w:keepNext w:val="0"/>
              <w:keepLines w:val="0"/>
              <w:suppressLineNumbers w:val="0"/>
              <w:spacing w:before="6" w:beforeAutospacing="0" w:after="0" w:afterAutospacing="0"/>
              <w:ind w:left="0" w:right="0"/>
              <w:rPr>
                <w:rFonts w:hint="default" w:ascii="Times New Roman"/>
                <w:kern w:val="2"/>
                <w:sz w:val="38"/>
              </w:rPr>
            </w:pPr>
          </w:p>
          <w:p w14:paraId="25C08149">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施工图审查情况备案</w:t>
            </w:r>
          </w:p>
        </w:tc>
        <w:tc>
          <w:tcPr>
            <w:tcW w:w="2518" w:type="dxa"/>
          </w:tcPr>
          <w:p w14:paraId="49E55150">
            <w:pPr>
              <w:pStyle w:val="11"/>
              <w:keepNext w:val="0"/>
              <w:keepLines w:val="0"/>
              <w:suppressLineNumbers w:val="0"/>
              <w:spacing w:before="0" w:beforeAutospacing="0" w:after="0" w:afterAutospacing="0"/>
              <w:ind w:left="0" w:right="0"/>
              <w:rPr>
                <w:rFonts w:hint="default" w:ascii="Times New Roman"/>
                <w:kern w:val="2"/>
                <w:sz w:val="20"/>
              </w:rPr>
            </w:pPr>
          </w:p>
          <w:p w14:paraId="1D348CEB">
            <w:pPr>
              <w:pStyle w:val="11"/>
              <w:keepNext w:val="0"/>
              <w:keepLines w:val="0"/>
              <w:suppressLineNumbers w:val="0"/>
              <w:spacing w:before="2" w:beforeAutospacing="0" w:after="0" w:afterAutospacing="0"/>
              <w:ind w:left="0" w:right="0"/>
              <w:rPr>
                <w:rFonts w:hint="default" w:ascii="Times New Roman"/>
                <w:kern w:val="2"/>
                <w:sz w:val="21"/>
              </w:rPr>
            </w:pPr>
          </w:p>
          <w:p w14:paraId="463C0888">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A92B2D0">
            <w:pPr>
              <w:pStyle w:val="11"/>
              <w:keepNext w:val="0"/>
              <w:keepLines w:val="0"/>
              <w:suppressLineNumbers w:val="0"/>
              <w:spacing w:before="1" w:beforeAutospacing="0" w:after="0" w:afterAutospacing="0"/>
              <w:ind w:left="0" w:right="0"/>
              <w:rPr>
                <w:rFonts w:hint="default" w:ascii="Times New Roman"/>
                <w:kern w:val="2"/>
              </w:rPr>
            </w:pPr>
          </w:p>
          <w:p w14:paraId="248EB14A">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75A046AB">
            <w:pPr>
              <w:pStyle w:val="11"/>
              <w:keepNext w:val="0"/>
              <w:keepLines w:val="0"/>
              <w:suppressLineNumbers w:val="0"/>
              <w:spacing w:before="64" w:beforeAutospacing="0" w:after="0" w:afterAutospacing="0"/>
              <w:ind w:left="109" w:right="0"/>
              <w:rPr>
                <w:rFonts w:hint="default"/>
                <w:kern w:val="2"/>
                <w:sz w:val="24"/>
              </w:rPr>
            </w:pPr>
            <w:r>
              <w:rPr>
                <w:rFonts w:hint="default"/>
                <w:kern w:val="2"/>
                <w:sz w:val="24"/>
              </w:rPr>
              <w:t>《房屋建筑和市政基础设施工程施工图设计文件审查管理办法》（住房和城乡建设部令第 13 号发布，住房</w:t>
            </w:r>
          </w:p>
          <w:p w14:paraId="09FA550E">
            <w:pPr>
              <w:pStyle w:val="11"/>
              <w:keepNext w:val="0"/>
              <w:keepLines w:val="0"/>
              <w:suppressLineNumbers w:val="0"/>
              <w:spacing w:before="8" w:beforeAutospacing="0" w:after="0" w:afterAutospacing="0" w:line="380" w:lineRule="exact"/>
              <w:ind w:left="109" w:right="95"/>
              <w:rPr>
                <w:rFonts w:hint="default"/>
                <w:kern w:val="2"/>
                <w:sz w:val="21"/>
              </w:rPr>
            </w:pPr>
            <w:r>
              <w:rPr>
                <w:rFonts w:hint="default"/>
                <w:spacing w:val="-7"/>
                <w:kern w:val="2"/>
                <w:sz w:val="24"/>
              </w:rPr>
              <w:t xml:space="preserve">和城乡建设部令第 </w:t>
            </w:r>
            <w:r>
              <w:rPr>
                <w:rFonts w:hint="default"/>
                <w:kern w:val="2"/>
                <w:sz w:val="24"/>
              </w:rPr>
              <w:t>46</w:t>
            </w:r>
            <w:r>
              <w:rPr>
                <w:rFonts w:hint="default"/>
                <w:spacing w:val="-15"/>
                <w:kern w:val="2"/>
                <w:sz w:val="24"/>
              </w:rPr>
              <w:t xml:space="preserve"> 号修正</w:t>
            </w:r>
            <w:r>
              <w:rPr>
                <w:rFonts w:hint="default"/>
                <w:kern w:val="2"/>
                <w:sz w:val="24"/>
              </w:rPr>
              <w:t>）</w:t>
            </w:r>
            <w:r>
              <w:rPr>
                <w:rFonts w:hint="default"/>
                <w:spacing w:val="-3"/>
                <w:kern w:val="2"/>
                <w:sz w:val="24"/>
              </w:rPr>
              <w:t xml:space="preserve">第十三条 审查机构应当在出具审查合格书后 </w:t>
            </w:r>
            <w:r>
              <w:rPr>
                <w:rFonts w:hint="default"/>
                <w:kern w:val="2"/>
                <w:sz w:val="24"/>
              </w:rPr>
              <w:t>5</w:t>
            </w:r>
            <w:r>
              <w:rPr>
                <w:rFonts w:hint="default"/>
                <w:spacing w:val="-9"/>
                <w:kern w:val="2"/>
                <w:sz w:val="24"/>
              </w:rPr>
              <w:t xml:space="preserve"> 个工作日内，将审查情况报</w:t>
            </w:r>
            <w:r>
              <w:rPr>
                <w:rFonts w:hint="default"/>
                <w:kern w:val="2"/>
                <w:sz w:val="24"/>
              </w:rPr>
              <w:t>工程所在地县级以上地方人民政府住房城乡建设主管部门备案。</w:t>
            </w:r>
          </w:p>
        </w:tc>
        <w:tc>
          <w:tcPr>
            <w:tcW w:w="1275" w:type="dxa"/>
          </w:tcPr>
          <w:p w14:paraId="6E11471F">
            <w:pPr>
              <w:pStyle w:val="11"/>
              <w:keepNext w:val="0"/>
              <w:keepLines w:val="0"/>
              <w:suppressLineNumbers w:val="0"/>
              <w:spacing w:before="1" w:beforeAutospacing="0" w:after="0" w:afterAutospacing="0"/>
              <w:ind w:left="0" w:right="0"/>
              <w:jc w:val="center"/>
              <w:rPr>
                <w:rFonts w:hint="default" w:ascii="Times New Roman"/>
                <w:kern w:val="2"/>
              </w:rPr>
            </w:pPr>
          </w:p>
          <w:p w14:paraId="54B4CEE8">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tcPr>
          <w:p w14:paraId="62894270">
            <w:pPr>
              <w:pStyle w:val="11"/>
              <w:keepNext w:val="0"/>
              <w:keepLines w:val="0"/>
              <w:suppressLineNumbers w:val="0"/>
              <w:spacing w:before="1" w:beforeAutospacing="0" w:after="0" w:afterAutospacing="0"/>
              <w:ind w:left="0" w:right="0"/>
              <w:rPr>
                <w:rFonts w:hint="default" w:ascii="Times New Roman"/>
                <w:kern w:val="2"/>
              </w:rPr>
            </w:pPr>
          </w:p>
          <w:p w14:paraId="57D5D829">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551E1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763" w:type="dxa"/>
          </w:tcPr>
          <w:p w14:paraId="284BDA7F">
            <w:pPr>
              <w:pStyle w:val="11"/>
              <w:keepNext w:val="0"/>
              <w:keepLines w:val="0"/>
              <w:suppressLineNumbers w:val="0"/>
              <w:spacing w:before="0" w:beforeAutospacing="0" w:after="0" w:afterAutospacing="0"/>
              <w:ind w:left="0" w:right="0"/>
              <w:rPr>
                <w:rFonts w:hint="default" w:ascii="Times New Roman"/>
                <w:kern w:val="2"/>
                <w:sz w:val="26"/>
              </w:rPr>
            </w:pPr>
          </w:p>
          <w:p w14:paraId="2EF99A3A">
            <w:pPr>
              <w:pStyle w:val="11"/>
              <w:keepNext w:val="0"/>
              <w:keepLines w:val="0"/>
              <w:suppressLineNumbers w:val="0"/>
              <w:spacing w:before="0" w:beforeAutospacing="0" w:after="0" w:afterAutospacing="0"/>
              <w:ind w:left="0" w:right="0"/>
              <w:rPr>
                <w:rFonts w:hint="default" w:ascii="Times New Roman"/>
                <w:kern w:val="2"/>
                <w:sz w:val="26"/>
              </w:rPr>
            </w:pPr>
          </w:p>
          <w:p w14:paraId="47BCA0B9">
            <w:pPr>
              <w:pStyle w:val="11"/>
              <w:keepNext w:val="0"/>
              <w:keepLines w:val="0"/>
              <w:suppressLineNumbers w:val="0"/>
              <w:spacing w:before="0" w:beforeAutospacing="0" w:after="0" w:afterAutospacing="0"/>
              <w:ind w:left="0" w:right="0"/>
              <w:rPr>
                <w:rFonts w:hint="default" w:ascii="Times New Roman"/>
                <w:kern w:val="2"/>
                <w:sz w:val="35"/>
              </w:rPr>
            </w:pPr>
          </w:p>
          <w:p w14:paraId="58746599">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1</w:t>
            </w:r>
          </w:p>
        </w:tc>
        <w:tc>
          <w:tcPr>
            <w:tcW w:w="2515" w:type="dxa"/>
          </w:tcPr>
          <w:p w14:paraId="1BB90866">
            <w:pPr>
              <w:pStyle w:val="11"/>
              <w:keepNext w:val="0"/>
              <w:keepLines w:val="0"/>
              <w:suppressLineNumbers w:val="0"/>
              <w:spacing w:before="0" w:beforeAutospacing="0" w:after="0" w:afterAutospacing="0"/>
              <w:ind w:left="0" w:right="0"/>
              <w:rPr>
                <w:rFonts w:hint="default" w:ascii="Times New Roman"/>
                <w:kern w:val="2"/>
                <w:sz w:val="26"/>
              </w:rPr>
            </w:pPr>
          </w:p>
          <w:p w14:paraId="1AE586DA">
            <w:pPr>
              <w:pStyle w:val="11"/>
              <w:keepNext w:val="0"/>
              <w:keepLines w:val="0"/>
              <w:suppressLineNumbers w:val="0"/>
              <w:spacing w:before="0" w:beforeAutospacing="0" w:after="0" w:afterAutospacing="0"/>
              <w:ind w:left="0" w:right="0"/>
              <w:rPr>
                <w:rFonts w:hint="default" w:ascii="Times New Roman"/>
                <w:kern w:val="2"/>
                <w:sz w:val="29"/>
              </w:rPr>
            </w:pPr>
          </w:p>
          <w:p w14:paraId="63263939">
            <w:pPr>
              <w:pStyle w:val="11"/>
              <w:keepNext w:val="0"/>
              <w:keepLines w:val="0"/>
              <w:suppressLineNumbers w:val="0"/>
              <w:spacing w:before="1" w:beforeAutospacing="0" w:after="0" w:afterAutospacing="0" w:line="297" w:lineRule="auto"/>
              <w:ind w:left="108" w:right="97"/>
              <w:jc w:val="both"/>
              <w:rPr>
                <w:rFonts w:hint="default"/>
                <w:kern w:val="2"/>
                <w:sz w:val="21"/>
              </w:rPr>
            </w:pPr>
            <w:r>
              <w:rPr>
                <w:rFonts w:hint="default"/>
                <w:kern w:val="2"/>
                <w:sz w:val="24"/>
              </w:rPr>
              <w:t>依法批准开工报告的建设工程安全报监备案</w:t>
            </w:r>
          </w:p>
        </w:tc>
        <w:tc>
          <w:tcPr>
            <w:tcW w:w="2518" w:type="dxa"/>
          </w:tcPr>
          <w:p w14:paraId="18656FFF">
            <w:pPr>
              <w:pStyle w:val="11"/>
              <w:keepNext w:val="0"/>
              <w:keepLines w:val="0"/>
              <w:suppressLineNumbers w:val="0"/>
              <w:spacing w:before="0" w:beforeAutospacing="0" w:after="0" w:afterAutospacing="0"/>
              <w:ind w:left="0" w:right="0"/>
              <w:rPr>
                <w:rFonts w:hint="default" w:ascii="Times New Roman"/>
                <w:kern w:val="2"/>
                <w:sz w:val="20"/>
              </w:rPr>
            </w:pPr>
          </w:p>
          <w:p w14:paraId="335F7FCD">
            <w:pPr>
              <w:pStyle w:val="11"/>
              <w:keepNext w:val="0"/>
              <w:keepLines w:val="0"/>
              <w:suppressLineNumbers w:val="0"/>
              <w:spacing w:before="0" w:beforeAutospacing="0" w:after="0" w:afterAutospacing="0"/>
              <w:ind w:left="0" w:right="0"/>
              <w:rPr>
                <w:rFonts w:hint="default" w:ascii="Times New Roman"/>
                <w:kern w:val="2"/>
                <w:sz w:val="20"/>
              </w:rPr>
            </w:pPr>
          </w:p>
          <w:p w14:paraId="5CE91620">
            <w:pPr>
              <w:pStyle w:val="11"/>
              <w:keepNext w:val="0"/>
              <w:keepLines w:val="0"/>
              <w:suppressLineNumbers w:val="0"/>
              <w:spacing w:before="0" w:beforeAutospacing="0" w:after="0" w:afterAutospacing="0"/>
              <w:ind w:left="0" w:right="0"/>
              <w:rPr>
                <w:rFonts w:hint="default" w:ascii="Times New Roman"/>
                <w:kern w:val="2"/>
                <w:sz w:val="20"/>
              </w:rPr>
            </w:pPr>
          </w:p>
          <w:p w14:paraId="07AA06A7">
            <w:pPr>
              <w:pStyle w:val="11"/>
              <w:keepNext w:val="0"/>
              <w:keepLines w:val="0"/>
              <w:suppressLineNumbers w:val="0"/>
              <w:spacing w:before="0" w:beforeAutospacing="0" w:after="0" w:afterAutospacing="0"/>
              <w:ind w:left="0" w:right="0"/>
              <w:rPr>
                <w:rFonts w:hint="default" w:ascii="Times New Roman"/>
                <w:kern w:val="2"/>
                <w:sz w:val="20"/>
              </w:rPr>
            </w:pPr>
          </w:p>
          <w:p w14:paraId="56EA2B48">
            <w:pPr>
              <w:pStyle w:val="11"/>
              <w:keepNext w:val="0"/>
              <w:keepLines w:val="0"/>
              <w:suppressLineNumbers w:val="0"/>
              <w:spacing w:before="124" w:beforeAutospacing="0" w:after="0" w:afterAutospacing="0"/>
              <w:ind w:left="108" w:right="0"/>
              <w:rPr>
                <w:rFonts w:hint="default"/>
                <w:kern w:val="2"/>
                <w:sz w:val="21"/>
              </w:rPr>
            </w:pPr>
          </w:p>
        </w:tc>
        <w:tc>
          <w:tcPr>
            <w:tcW w:w="1322" w:type="dxa"/>
          </w:tcPr>
          <w:p w14:paraId="12CF931D">
            <w:pPr>
              <w:pStyle w:val="11"/>
              <w:keepNext w:val="0"/>
              <w:keepLines w:val="0"/>
              <w:suppressLineNumbers w:val="0"/>
              <w:spacing w:before="0" w:beforeAutospacing="0" w:after="0" w:afterAutospacing="0"/>
              <w:ind w:left="0" w:right="0"/>
              <w:rPr>
                <w:rFonts w:hint="default" w:ascii="Times New Roman"/>
                <w:kern w:val="2"/>
                <w:sz w:val="26"/>
              </w:rPr>
            </w:pPr>
          </w:p>
          <w:p w14:paraId="20ED0859">
            <w:pPr>
              <w:pStyle w:val="11"/>
              <w:keepNext w:val="0"/>
              <w:keepLines w:val="0"/>
              <w:suppressLineNumbers w:val="0"/>
              <w:spacing w:before="0" w:beforeAutospacing="0" w:after="0" w:afterAutospacing="0"/>
              <w:ind w:left="0" w:right="0"/>
              <w:rPr>
                <w:rFonts w:hint="default" w:ascii="Times New Roman"/>
                <w:kern w:val="2"/>
                <w:sz w:val="26"/>
              </w:rPr>
            </w:pPr>
          </w:p>
          <w:p w14:paraId="224EAADF">
            <w:pPr>
              <w:pStyle w:val="11"/>
              <w:keepNext w:val="0"/>
              <w:keepLines w:val="0"/>
              <w:suppressLineNumbers w:val="0"/>
              <w:spacing w:before="225"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01654454">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4"/>
                <w:kern w:val="2"/>
                <w:sz w:val="24"/>
              </w:rPr>
              <w:t>《中华人民共和国建筑法》第七条 建筑工程开工前，建设单位应当按照国家有关规定向工程所在地县级以上人民政府建设行政主管部门申请领取施工许可证；但是，国务院建设行政主管部门确定的限额以下的小型</w:t>
            </w:r>
            <w:r>
              <w:rPr>
                <w:rFonts w:hint="default"/>
                <w:kern w:val="2"/>
                <w:sz w:val="24"/>
              </w:rPr>
              <w:t>工程除外。按照国务院规定的权限和程序批准开工报告的建筑工程，不再领取施工许可证。</w:t>
            </w:r>
          </w:p>
          <w:p w14:paraId="3AAF2A95">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《建设工程安全生产管理条例》第十条 依法批准开工报告的建设工程，建设单位应当自开工报告批准之日</w:t>
            </w:r>
          </w:p>
          <w:p w14:paraId="702A04F7">
            <w:pPr>
              <w:pStyle w:val="11"/>
              <w:keepNext w:val="0"/>
              <w:keepLines w:val="0"/>
              <w:suppressLineNumbers w:val="0"/>
              <w:spacing w:before="1" w:beforeAutospacing="0" w:after="0" w:afterAutospacing="0" w:line="380" w:lineRule="atLeast"/>
              <w:ind w:left="109" w:right="94"/>
              <w:rPr>
                <w:rFonts w:hint="default"/>
                <w:kern w:val="2"/>
                <w:sz w:val="21"/>
              </w:rPr>
            </w:pPr>
            <w:r>
              <w:rPr>
                <w:rFonts w:hint="default"/>
                <w:spacing w:val="-13"/>
                <w:kern w:val="2"/>
                <w:sz w:val="24"/>
              </w:rPr>
              <w:t xml:space="preserve">起 </w:t>
            </w:r>
            <w:r>
              <w:rPr>
                <w:rFonts w:hint="default"/>
                <w:kern w:val="2"/>
                <w:sz w:val="24"/>
              </w:rPr>
              <w:t>15</w:t>
            </w:r>
            <w:r>
              <w:rPr>
                <w:rFonts w:hint="default"/>
                <w:spacing w:val="-6"/>
                <w:kern w:val="2"/>
                <w:sz w:val="24"/>
              </w:rPr>
              <w:t xml:space="preserve"> 日内，将保证安全施工的措施报送建设工程所在地的县级以上地方人民政府建设行政主管部门或者其</w:t>
            </w:r>
            <w:r>
              <w:rPr>
                <w:rFonts w:hint="default"/>
                <w:kern w:val="2"/>
                <w:sz w:val="24"/>
              </w:rPr>
              <w:t>他有关部门备案。</w:t>
            </w:r>
          </w:p>
        </w:tc>
        <w:tc>
          <w:tcPr>
            <w:tcW w:w="1275" w:type="dxa"/>
          </w:tcPr>
          <w:p w14:paraId="20F5BD5D">
            <w:pPr>
              <w:pStyle w:val="11"/>
              <w:keepNext w:val="0"/>
              <w:keepLines w:val="0"/>
              <w:suppressLineNumbers w:val="0"/>
              <w:spacing w:before="0" w:beforeAutospacing="0" w:after="0" w:afterAutospacing="0"/>
              <w:ind w:left="0" w:right="0"/>
              <w:jc w:val="center"/>
              <w:rPr>
                <w:rFonts w:hint="default" w:ascii="Times New Roman"/>
                <w:kern w:val="2"/>
                <w:sz w:val="26"/>
              </w:rPr>
            </w:pPr>
          </w:p>
          <w:p w14:paraId="3E51B7CF">
            <w:pPr>
              <w:pStyle w:val="11"/>
              <w:keepNext w:val="0"/>
              <w:keepLines w:val="0"/>
              <w:suppressLineNumbers w:val="0"/>
              <w:spacing w:before="0" w:beforeAutospacing="0" w:after="0" w:afterAutospacing="0"/>
              <w:ind w:left="0" w:right="0"/>
              <w:jc w:val="center"/>
              <w:rPr>
                <w:rFonts w:hint="default" w:ascii="Times New Roman"/>
                <w:kern w:val="2"/>
                <w:sz w:val="26"/>
              </w:rPr>
            </w:pPr>
          </w:p>
          <w:p w14:paraId="47CA9BA0">
            <w:pPr>
              <w:pStyle w:val="11"/>
              <w:keepNext w:val="0"/>
              <w:keepLines w:val="0"/>
              <w:suppressLineNumbers w:val="0"/>
              <w:spacing w:before="2" w:beforeAutospacing="0" w:after="0" w:afterAutospacing="0"/>
              <w:ind w:left="0" w:right="0"/>
              <w:jc w:val="center"/>
              <w:rPr>
                <w:rFonts w:hint="default" w:ascii="Times New Roman"/>
                <w:kern w:val="2"/>
                <w:sz w:val="36"/>
              </w:rPr>
            </w:pPr>
          </w:p>
          <w:p w14:paraId="391E092C">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2" w:type="dxa"/>
          </w:tcPr>
          <w:p w14:paraId="2C1DCD4B">
            <w:pPr>
              <w:pStyle w:val="11"/>
              <w:keepNext w:val="0"/>
              <w:keepLines w:val="0"/>
              <w:suppressLineNumbers w:val="0"/>
              <w:spacing w:before="0" w:beforeAutospacing="0" w:after="0" w:afterAutospacing="0"/>
              <w:ind w:left="0" w:right="0"/>
              <w:rPr>
                <w:rFonts w:hint="default" w:ascii="Times New Roman"/>
                <w:kern w:val="2"/>
                <w:sz w:val="26"/>
              </w:rPr>
            </w:pPr>
          </w:p>
          <w:p w14:paraId="3EB9D200">
            <w:pPr>
              <w:pStyle w:val="11"/>
              <w:keepNext w:val="0"/>
              <w:keepLines w:val="0"/>
              <w:suppressLineNumbers w:val="0"/>
              <w:spacing w:before="0" w:beforeAutospacing="0" w:after="0" w:afterAutospacing="0"/>
              <w:ind w:left="0" w:right="0"/>
              <w:rPr>
                <w:rFonts w:hint="default" w:ascii="Times New Roman"/>
                <w:kern w:val="2"/>
                <w:sz w:val="26"/>
              </w:rPr>
            </w:pPr>
          </w:p>
          <w:p w14:paraId="5B7F3755">
            <w:pPr>
              <w:pStyle w:val="11"/>
              <w:keepNext w:val="0"/>
              <w:keepLines w:val="0"/>
              <w:suppressLineNumbers w:val="0"/>
              <w:spacing w:before="225"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bl>
    <w:p w14:paraId="4752A421">
      <w:pPr>
        <w:spacing w:line="297" w:lineRule="auto"/>
        <w:rPr>
          <w:sz w:val="21"/>
        </w:rPr>
        <w:sectPr>
          <w:pgSz w:w="23820" w:h="16840" w:orient="landscape"/>
          <w:pgMar w:top="1580" w:right="1020" w:bottom="1080" w:left="1020" w:header="0" w:footer="891" w:gutter="0"/>
          <w:cols w:space="720" w:num="1"/>
        </w:sectPr>
      </w:pPr>
    </w:p>
    <w:p w14:paraId="2FF1E80A">
      <w:pPr>
        <w:pStyle w:val="3"/>
        <w:rPr>
          <w:rFonts w:ascii="Times New Roman"/>
          <w:sz w:val="13"/>
        </w:rPr>
      </w:pPr>
    </w:p>
    <w:tbl>
      <w:tblPr>
        <w:tblStyle w:val="6"/>
        <w:tblW w:w="2150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2511"/>
        <w:gridCol w:w="2515"/>
        <w:gridCol w:w="1320"/>
        <w:gridCol w:w="11431"/>
        <w:gridCol w:w="1273"/>
        <w:gridCol w:w="1690"/>
      </w:tblGrid>
      <w:tr w14:paraId="5F0DC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62" w:type="dxa"/>
            <w:vMerge w:val="restart"/>
          </w:tcPr>
          <w:p w14:paraId="69F67306">
            <w:pPr>
              <w:pStyle w:val="11"/>
              <w:keepNext w:val="0"/>
              <w:keepLines w:val="0"/>
              <w:suppressLineNumbers w:val="0"/>
              <w:spacing w:before="11" w:beforeAutospacing="0" w:after="0" w:afterAutospacing="0"/>
              <w:ind w:left="0" w:right="0"/>
              <w:rPr>
                <w:rFonts w:hint="default" w:ascii="Times New Roman"/>
                <w:kern w:val="2"/>
                <w:sz w:val="23"/>
              </w:rPr>
            </w:pPr>
          </w:p>
          <w:p w14:paraId="543C666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6" w:type="dxa"/>
            <w:gridSpan w:val="2"/>
          </w:tcPr>
          <w:p w14:paraId="002DE70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0" w:type="dxa"/>
            <w:vMerge w:val="restart"/>
          </w:tcPr>
          <w:p w14:paraId="0E5145BF">
            <w:pPr>
              <w:pStyle w:val="11"/>
              <w:keepNext w:val="0"/>
              <w:keepLines w:val="0"/>
              <w:suppressLineNumbers w:val="0"/>
              <w:spacing w:before="11" w:beforeAutospacing="0" w:after="0" w:afterAutospacing="0"/>
              <w:ind w:left="0" w:right="0"/>
              <w:rPr>
                <w:rFonts w:hint="default" w:ascii="Times New Roman"/>
                <w:kern w:val="2"/>
                <w:sz w:val="23"/>
              </w:rPr>
            </w:pPr>
          </w:p>
          <w:p w14:paraId="596EA3F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31" w:type="dxa"/>
            <w:vMerge w:val="restart"/>
          </w:tcPr>
          <w:p w14:paraId="68F29DB5">
            <w:pPr>
              <w:pStyle w:val="11"/>
              <w:keepNext w:val="0"/>
              <w:keepLines w:val="0"/>
              <w:suppressLineNumbers w:val="0"/>
              <w:spacing w:before="11" w:beforeAutospacing="0" w:after="0" w:afterAutospacing="0"/>
              <w:ind w:left="0" w:right="0"/>
              <w:rPr>
                <w:rFonts w:hint="default" w:ascii="Times New Roman"/>
                <w:kern w:val="2"/>
                <w:sz w:val="23"/>
              </w:rPr>
            </w:pPr>
          </w:p>
          <w:p w14:paraId="11E3AF3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3" w:type="dxa"/>
            <w:vMerge w:val="restart"/>
          </w:tcPr>
          <w:p w14:paraId="2D9092B6">
            <w:pPr>
              <w:pStyle w:val="11"/>
              <w:keepNext w:val="0"/>
              <w:keepLines w:val="0"/>
              <w:suppressLineNumbers w:val="0"/>
              <w:spacing w:before="11" w:beforeAutospacing="0" w:after="0" w:afterAutospacing="0"/>
              <w:ind w:left="0" w:right="0"/>
              <w:rPr>
                <w:rFonts w:hint="default" w:ascii="Times New Roman"/>
                <w:kern w:val="2"/>
                <w:sz w:val="23"/>
              </w:rPr>
            </w:pPr>
          </w:p>
          <w:p w14:paraId="1B3EE664">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0" w:type="dxa"/>
            <w:vMerge w:val="restart"/>
          </w:tcPr>
          <w:p w14:paraId="656E29E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C4E950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BAE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62" w:type="dxa"/>
            <w:vMerge w:val="continue"/>
            <w:tcBorders>
              <w:top w:val="nil"/>
            </w:tcBorders>
          </w:tcPr>
          <w:p w14:paraId="29F23411">
            <w:pPr>
              <w:keepNext w:val="0"/>
              <w:keepLines w:val="0"/>
              <w:suppressLineNumbers w:val="0"/>
              <w:spacing w:before="0" w:beforeAutospacing="0" w:after="0" w:afterAutospacing="0"/>
              <w:ind w:left="0" w:right="0"/>
              <w:rPr>
                <w:rFonts w:hint="default"/>
                <w:kern w:val="2"/>
                <w:sz w:val="2"/>
                <w:szCs w:val="2"/>
              </w:rPr>
            </w:pPr>
          </w:p>
        </w:tc>
        <w:tc>
          <w:tcPr>
            <w:tcW w:w="2511" w:type="dxa"/>
          </w:tcPr>
          <w:p w14:paraId="73F06FA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5" w:type="dxa"/>
          </w:tcPr>
          <w:p w14:paraId="44760F4B">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0" w:type="dxa"/>
            <w:vMerge w:val="continue"/>
            <w:tcBorders>
              <w:top w:val="nil"/>
            </w:tcBorders>
          </w:tcPr>
          <w:p w14:paraId="02D0C6EE">
            <w:pPr>
              <w:keepNext w:val="0"/>
              <w:keepLines w:val="0"/>
              <w:suppressLineNumbers w:val="0"/>
              <w:spacing w:before="0" w:beforeAutospacing="0" w:after="0" w:afterAutospacing="0"/>
              <w:ind w:left="0" w:right="0"/>
              <w:rPr>
                <w:rFonts w:hint="default"/>
                <w:kern w:val="2"/>
                <w:sz w:val="2"/>
                <w:szCs w:val="2"/>
              </w:rPr>
            </w:pPr>
          </w:p>
        </w:tc>
        <w:tc>
          <w:tcPr>
            <w:tcW w:w="11431" w:type="dxa"/>
            <w:vMerge w:val="continue"/>
            <w:tcBorders>
              <w:top w:val="nil"/>
            </w:tcBorders>
          </w:tcPr>
          <w:p w14:paraId="56032432">
            <w:pPr>
              <w:keepNext w:val="0"/>
              <w:keepLines w:val="0"/>
              <w:suppressLineNumbers w:val="0"/>
              <w:spacing w:before="0" w:beforeAutospacing="0" w:after="0" w:afterAutospacing="0"/>
              <w:ind w:left="0" w:right="0"/>
              <w:rPr>
                <w:rFonts w:hint="default"/>
                <w:kern w:val="2"/>
                <w:sz w:val="2"/>
                <w:szCs w:val="2"/>
              </w:rPr>
            </w:pPr>
          </w:p>
        </w:tc>
        <w:tc>
          <w:tcPr>
            <w:tcW w:w="1273" w:type="dxa"/>
            <w:vMerge w:val="continue"/>
            <w:tcBorders>
              <w:top w:val="nil"/>
            </w:tcBorders>
          </w:tcPr>
          <w:p w14:paraId="067AD171">
            <w:pPr>
              <w:keepNext w:val="0"/>
              <w:keepLines w:val="0"/>
              <w:suppressLineNumbers w:val="0"/>
              <w:spacing w:before="0" w:beforeAutospacing="0" w:after="0" w:afterAutospacing="0"/>
              <w:ind w:left="0" w:right="0"/>
              <w:rPr>
                <w:rFonts w:hint="default"/>
                <w:kern w:val="2"/>
                <w:sz w:val="2"/>
                <w:szCs w:val="2"/>
              </w:rPr>
            </w:pPr>
          </w:p>
        </w:tc>
        <w:tc>
          <w:tcPr>
            <w:tcW w:w="1690" w:type="dxa"/>
            <w:vMerge w:val="continue"/>
            <w:tcBorders>
              <w:top w:val="nil"/>
            </w:tcBorders>
          </w:tcPr>
          <w:p w14:paraId="2501F983">
            <w:pPr>
              <w:keepNext w:val="0"/>
              <w:keepLines w:val="0"/>
              <w:suppressLineNumbers w:val="0"/>
              <w:spacing w:before="0" w:beforeAutospacing="0" w:after="0" w:afterAutospacing="0"/>
              <w:ind w:left="0" w:right="0"/>
              <w:rPr>
                <w:rFonts w:hint="default"/>
                <w:kern w:val="2"/>
                <w:sz w:val="2"/>
                <w:szCs w:val="2"/>
              </w:rPr>
            </w:pPr>
          </w:p>
        </w:tc>
      </w:tr>
      <w:tr w14:paraId="2C263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2" w:hRule="atLeast"/>
        </w:trPr>
        <w:tc>
          <w:tcPr>
            <w:tcW w:w="762" w:type="dxa"/>
            <w:vMerge w:val="restart"/>
          </w:tcPr>
          <w:p w14:paraId="5DCA85A8">
            <w:pPr>
              <w:pStyle w:val="11"/>
              <w:keepNext w:val="0"/>
              <w:keepLines w:val="0"/>
              <w:suppressLineNumbers w:val="0"/>
              <w:spacing w:before="0" w:beforeAutospacing="0" w:after="0" w:afterAutospacing="0"/>
              <w:ind w:left="0" w:right="0"/>
              <w:rPr>
                <w:rFonts w:hint="default" w:ascii="Times New Roman"/>
                <w:kern w:val="2"/>
                <w:sz w:val="26"/>
              </w:rPr>
            </w:pPr>
          </w:p>
          <w:p w14:paraId="732D194F">
            <w:pPr>
              <w:pStyle w:val="11"/>
              <w:keepNext w:val="0"/>
              <w:keepLines w:val="0"/>
              <w:suppressLineNumbers w:val="0"/>
              <w:spacing w:before="0" w:beforeAutospacing="0" w:after="0" w:afterAutospacing="0"/>
              <w:ind w:left="0" w:right="0"/>
              <w:rPr>
                <w:rFonts w:hint="default" w:ascii="Times New Roman"/>
                <w:kern w:val="2"/>
                <w:sz w:val="26"/>
              </w:rPr>
            </w:pPr>
          </w:p>
          <w:p w14:paraId="63C66565">
            <w:pPr>
              <w:pStyle w:val="11"/>
              <w:keepNext w:val="0"/>
              <w:keepLines w:val="0"/>
              <w:suppressLineNumbers w:val="0"/>
              <w:spacing w:before="0" w:beforeAutospacing="0" w:after="0" w:afterAutospacing="0"/>
              <w:ind w:left="0" w:right="0"/>
              <w:rPr>
                <w:rFonts w:hint="default" w:ascii="Times New Roman"/>
                <w:kern w:val="2"/>
                <w:sz w:val="26"/>
              </w:rPr>
            </w:pPr>
          </w:p>
          <w:p w14:paraId="1B4516E5">
            <w:pPr>
              <w:pStyle w:val="11"/>
              <w:keepNext w:val="0"/>
              <w:keepLines w:val="0"/>
              <w:suppressLineNumbers w:val="0"/>
              <w:spacing w:before="0" w:beforeAutospacing="0" w:after="0" w:afterAutospacing="0"/>
              <w:ind w:left="0" w:right="0"/>
              <w:rPr>
                <w:rFonts w:hint="default" w:ascii="Times New Roman"/>
                <w:kern w:val="2"/>
                <w:sz w:val="26"/>
              </w:rPr>
            </w:pPr>
          </w:p>
          <w:p w14:paraId="3676C83A">
            <w:pPr>
              <w:pStyle w:val="11"/>
              <w:keepNext w:val="0"/>
              <w:keepLines w:val="0"/>
              <w:suppressLineNumbers w:val="0"/>
              <w:spacing w:before="0" w:beforeAutospacing="0" w:after="0" w:afterAutospacing="0"/>
              <w:ind w:left="0" w:right="0"/>
              <w:rPr>
                <w:rFonts w:hint="default" w:ascii="Times New Roman"/>
                <w:kern w:val="2"/>
                <w:sz w:val="26"/>
              </w:rPr>
            </w:pPr>
          </w:p>
          <w:p w14:paraId="2234F624">
            <w:pPr>
              <w:pStyle w:val="11"/>
              <w:keepNext w:val="0"/>
              <w:keepLines w:val="0"/>
              <w:suppressLineNumbers w:val="0"/>
              <w:spacing w:before="0" w:beforeAutospacing="0" w:after="0" w:afterAutospacing="0"/>
              <w:ind w:left="0" w:right="0"/>
              <w:rPr>
                <w:rFonts w:hint="default" w:ascii="Times New Roman"/>
                <w:kern w:val="2"/>
                <w:sz w:val="26"/>
              </w:rPr>
            </w:pPr>
          </w:p>
          <w:p w14:paraId="6D0024EE">
            <w:pPr>
              <w:pStyle w:val="11"/>
              <w:keepNext w:val="0"/>
              <w:keepLines w:val="0"/>
              <w:suppressLineNumbers w:val="0"/>
              <w:spacing w:before="0" w:beforeAutospacing="0" w:after="0" w:afterAutospacing="0"/>
              <w:ind w:left="0" w:right="0"/>
              <w:rPr>
                <w:rFonts w:hint="default" w:ascii="Times New Roman"/>
                <w:kern w:val="2"/>
                <w:sz w:val="26"/>
              </w:rPr>
            </w:pPr>
          </w:p>
          <w:p w14:paraId="13785860">
            <w:pPr>
              <w:pStyle w:val="11"/>
              <w:keepNext w:val="0"/>
              <w:keepLines w:val="0"/>
              <w:suppressLineNumbers w:val="0"/>
              <w:spacing w:before="0" w:beforeAutospacing="0" w:after="0" w:afterAutospacing="0"/>
              <w:ind w:left="0" w:right="0"/>
              <w:rPr>
                <w:rFonts w:hint="default" w:ascii="Times New Roman"/>
                <w:kern w:val="2"/>
                <w:sz w:val="26"/>
              </w:rPr>
            </w:pPr>
          </w:p>
          <w:p w14:paraId="03E583D9">
            <w:pPr>
              <w:pStyle w:val="11"/>
              <w:keepNext w:val="0"/>
              <w:keepLines w:val="0"/>
              <w:suppressLineNumbers w:val="0"/>
              <w:spacing w:before="0" w:beforeAutospacing="0" w:after="0" w:afterAutospacing="0"/>
              <w:ind w:left="0" w:right="0"/>
              <w:rPr>
                <w:rFonts w:hint="default" w:ascii="Times New Roman"/>
                <w:kern w:val="2"/>
                <w:sz w:val="26"/>
              </w:rPr>
            </w:pPr>
          </w:p>
          <w:p w14:paraId="7EC7EB3C">
            <w:pPr>
              <w:pStyle w:val="11"/>
              <w:keepNext w:val="0"/>
              <w:keepLines w:val="0"/>
              <w:suppressLineNumbers w:val="0"/>
              <w:spacing w:before="216" w:beforeAutospacing="0" w:after="0" w:afterAutospacing="0"/>
              <w:ind w:left="201" w:right="0"/>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2</w:t>
            </w:r>
          </w:p>
        </w:tc>
        <w:tc>
          <w:tcPr>
            <w:tcW w:w="2511" w:type="dxa"/>
            <w:vMerge w:val="restart"/>
          </w:tcPr>
          <w:p w14:paraId="032ACC40">
            <w:pPr>
              <w:pStyle w:val="11"/>
              <w:keepNext w:val="0"/>
              <w:keepLines w:val="0"/>
              <w:suppressLineNumbers w:val="0"/>
              <w:spacing w:before="0" w:beforeAutospacing="0" w:after="0" w:afterAutospacing="0"/>
              <w:ind w:left="0" w:right="0"/>
              <w:rPr>
                <w:rFonts w:hint="default" w:ascii="Times New Roman"/>
                <w:kern w:val="2"/>
                <w:sz w:val="26"/>
              </w:rPr>
            </w:pPr>
          </w:p>
          <w:p w14:paraId="2158E5E0">
            <w:pPr>
              <w:pStyle w:val="11"/>
              <w:keepNext w:val="0"/>
              <w:keepLines w:val="0"/>
              <w:suppressLineNumbers w:val="0"/>
              <w:spacing w:before="0" w:beforeAutospacing="0" w:after="0" w:afterAutospacing="0"/>
              <w:ind w:left="0" w:right="0"/>
              <w:rPr>
                <w:rFonts w:hint="default" w:ascii="Times New Roman"/>
                <w:kern w:val="2"/>
                <w:sz w:val="26"/>
              </w:rPr>
            </w:pPr>
          </w:p>
          <w:p w14:paraId="648FACAA">
            <w:pPr>
              <w:pStyle w:val="11"/>
              <w:keepNext w:val="0"/>
              <w:keepLines w:val="0"/>
              <w:suppressLineNumbers w:val="0"/>
              <w:spacing w:before="0" w:beforeAutospacing="0" w:after="0" w:afterAutospacing="0"/>
              <w:ind w:left="0" w:right="0"/>
              <w:rPr>
                <w:rFonts w:hint="default" w:ascii="Times New Roman"/>
                <w:kern w:val="2"/>
                <w:sz w:val="26"/>
              </w:rPr>
            </w:pPr>
          </w:p>
          <w:p w14:paraId="45212758">
            <w:pPr>
              <w:pStyle w:val="11"/>
              <w:keepNext w:val="0"/>
              <w:keepLines w:val="0"/>
              <w:suppressLineNumbers w:val="0"/>
              <w:spacing w:before="0" w:beforeAutospacing="0" w:after="0" w:afterAutospacing="0"/>
              <w:ind w:left="0" w:right="0"/>
              <w:rPr>
                <w:rFonts w:hint="default" w:ascii="Times New Roman"/>
                <w:kern w:val="2"/>
                <w:sz w:val="26"/>
              </w:rPr>
            </w:pPr>
          </w:p>
          <w:p w14:paraId="594BD304">
            <w:pPr>
              <w:pStyle w:val="11"/>
              <w:keepNext w:val="0"/>
              <w:keepLines w:val="0"/>
              <w:suppressLineNumbers w:val="0"/>
              <w:spacing w:before="0" w:beforeAutospacing="0" w:after="0" w:afterAutospacing="0"/>
              <w:ind w:left="0" w:right="0"/>
              <w:rPr>
                <w:rFonts w:hint="default" w:ascii="Times New Roman"/>
                <w:kern w:val="2"/>
                <w:sz w:val="26"/>
              </w:rPr>
            </w:pPr>
          </w:p>
          <w:p w14:paraId="0BDDD665">
            <w:pPr>
              <w:pStyle w:val="11"/>
              <w:keepNext w:val="0"/>
              <w:keepLines w:val="0"/>
              <w:suppressLineNumbers w:val="0"/>
              <w:spacing w:before="0" w:beforeAutospacing="0" w:after="0" w:afterAutospacing="0"/>
              <w:ind w:left="0" w:right="0"/>
              <w:rPr>
                <w:rFonts w:hint="default" w:ascii="Times New Roman"/>
                <w:kern w:val="2"/>
                <w:sz w:val="26"/>
              </w:rPr>
            </w:pPr>
          </w:p>
          <w:p w14:paraId="003B98B9">
            <w:pPr>
              <w:pStyle w:val="11"/>
              <w:keepNext w:val="0"/>
              <w:keepLines w:val="0"/>
              <w:suppressLineNumbers w:val="0"/>
              <w:spacing w:before="0" w:beforeAutospacing="0" w:after="0" w:afterAutospacing="0"/>
              <w:ind w:left="0" w:right="0"/>
              <w:rPr>
                <w:rFonts w:hint="default" w:ascii="Times New Roman"/>
                <w:kern w:val="2"/>
                <w:sz w:val="26"/>
              </w:rPr>
            </w:pPr>
          </w:p>
          <w:p w14:paraId="39E142D7">
            <w:pPr>
              <w:pStyle w:val="11"/>
              <w:keepNext w:val="0"/>
              <w:keepLines w:val="0"/>
              <w:suppressLineNumbers w:val="0"/>
              <w:spacing w:before="0" w:beforeAutospacing="0" w:after="0" w:afterAutospacing="0"/>
              <w:ind w:left="0" w:right="0"/>
              <w:rPr>
                <w:rFonts w:hint="default" w:ascii="Times New Roman"/>
                <w:kern w:val="2"/>
                <w:sz w:val="26"/>
              </w:rPr>
            </w:pPr>
          </w:p>
          <w:p w14:paraId="2A930019">
            <w:pPr>
              <w:pStyle w:val="11"/>
              <w:keepNext w:val="0"/>
              <w:keepLines w:val="0"/>
              <w:suppressLineNumbers w:val="0"/>
              <w:spacing w:before="4" w:beforeAutospacing="0" w:after="0" w:afterAutospacing="0"/>
              <w:ind w:left="0" w:right="0"/>
              <w:rPr>
                <w:rFonts w:hint="default" w:ascii="Times New Roman"/>
                <w:kern w:val="2"/>
                <w:sz w:val="29"/>
              </w:rPr>
            </w:pPr>
          </w:p>
          <w:p w14:paraId="57E4A126">
            <w:pPr>
              <w:pStyle w:val="11"/>
              <w:keepNext w:val="0"/>
              <w:keepLines w:val="0"/>
              <w:suppressLineNumbers w:val="0"/>
              <w:spacing w:before="1" w:beforeAutospacing="0" w:after="0" w:afterAutospacing="0" w:line="295" w:lineRule="auto"/>
              <w:ind w:left="108" w:right="97"/>
              <w:rPr>
                <w:rFonts w:hint="default"/>
                <w:kern w:val="2"/>
                <w:sz w:val="21"/>
              </w:rPr>
            </w:pPr>
            <w:r>
              <w:rPr>
                <w:rFonts w:hint="default"/>
                <w:kern w:val="2"/>
                <w:sz w:val="24"/>
              </w:rPr>
              <w:t>建设工程竣工验收备案</w:t>
            </w:r>
          </w:p>
        </w:tc>
        <w:tc>
          <w:tcPr>
            <w:tcW w:w="2515" w:type="dxa"/>
          </w:tcPr>
          <w:p w14:paraId="6B768399">
            <w:pPr>
              <w:pStyle w:val="11"/>
              <w:keepNext w:val="0"/>
              <w:keepLines w:val="0"/>
              <w:suppressLineNumbers w:val="0"/>
              <w:spacing w:before="0" w:beforeAutospacing="0" w:after="0" w:afterAutospacing="0"/>
              <w:ind w:left="0" w:right="0"/>
              <w:rPr>
                <w:rFonts w:hint="default" w:ascii="Times New Roman"/>
                <w:kern w:val="2"/>
                <w:sz w:val="26"/>
              </w:rPr>
            </w:pPr>
          </w:p>
          <w:p w14:paraId="0DE8A259">
            <w:pPr>
              <w:pStyle w:val="11"/>
              <w:keepNext w:val="0"/>
              <w:keepLines w:val="0"/>
              <w:suppressLineNumbers w:val="0"/>
              <w:spacing w:before="0" w:beforeAutospacing="0" w:after="0" w:afterAutospacing="0"/>
              <w:ind w:left="0" w:right="0"/>
              <w:rPr>
                <w:rFonts w:hint="default" w:ascii="Times New Roman"/>
                <w:kern w:val="2"/>
                <w:sz w:val="26"/>
              </w:rPr>
            </w:pPr>
          </w:p>
          <w:p w14:paraId="6B660A7B">
            <w:pPr>
              <w:pStyle w:val="11"/>
              <w:keepNext w:val="0"/>
              <w:keepLines w:val="0"/>
              <w:suppressLineNumbers w:val="0"/>
              <w:spacing w:before="0" w:beforeAutospacing="0" w:after="0" w:afterAutospacing="0"/>
              <w:ind w:left="0" w:right="0"/>
              <w:rPr>
                <w:rFonts w:hint="default" w:ascii="Times New Roman"/>
                <w:kern w:val="2"/>
                <w:sz w:val="26"/>
              </w:rPr>
            </w:pPr>
          </w:p>
          <w:p w14:paraId="7635DF88">
            <w:pPr>
              <w:pStyle w:val="11"/>
              <w:keepNext w:val="0"/>
              <w:keepLines w:val="0"/>
              <w:suppressLineNumbers w:val="0"/>
              <w:spacing w:before="0" w:beforeAutospacing="0" w:after="0" w:afterAutospacing="0"/>
              <w:ind w:left="0" w:right="0"/>
              <w:rPr>
                <w:rFonts w:hint="default" w:ascii="Times New Roman"/>
                <w:kern w:val="2"/>
                <w:sz w:val="26"/>
              </w:rPr>
            </w:pPr>
          </w:p>
          <w:p w14:paraId="03243324">
            <w:pPr>
              <w:pStyle w:val="11"/>
              <w:keepNext w:val="0"/>
              <w:keepLines w:val="0"/>
              <w:suppressLineNumbers w:val="0"/>
              <w:spacing w:before="198" w:beforeAutospacing="0" w:after="0" w:afterAutospacing="0" w:line="297" w:lineRule="auto"/>
              <w:ind w:left="108" w:right="75"/>
              <w:jc w:val="both"/>
              <w:rPr>
                <w:rFonts w:hint="default"/>
                <w:kern w:val="2"/>
                <w:sz w:val="21"/>
              </w:rPr>
            </w:pPr>
            <w:r>
              <w:rPr>
                <w:rFonts w:hint="default"/>
                <w:kern w:val="2"/>
                <w:sz w:val="24"/>
              </w:rPr>
              <w:t>房屋建筑和市政基础设施工程竣工验收备案</w:t>
            </w:r>
          </w:p>
        </w:tc>
        <w:tc>
          <w:tcPr>
            <w:tcW w:w="1320" w:type="dxa"/>
          </w:tcPr>
          <w:p w14:paraId="02B9AB33">
            <w:pPr>
              <w:pStyle w:val="11"/>
              <w:keepNext w:val="0"/>
              <w:keepLines w:val="0"/>
              <w:suppressLineNumbers w:val="0"/>
              <w:spacing w:before="0" w:beforeAutospacing="0" w:after="0" w:afterAutospacing="0"/>
              <w:ind w:left="0" w:right="0"/>
              <w:rPr>
                <w:rFonts w:hint="default" w:ascii="Times New Roman"/>
                <w:kern w:val="2"/>
                <w:sz w:val="26"/>
              </w:rPr>
            </w:pPr>
          </w:p>
          <w:p w14:paraId="1D1D322D">
            <w:pPr>
              <w:pStyle w:val="11"/>
              <w:keepNext w:val="0"/>
              <w:keepLines w:val="0"/>
              <w:suppressLineNumbers w:val="0"/>
              <w:spacing w:before="0" w:beforeAutospacing="0" w:after="0" w:afterAutospacing="0"/>
              <w:ind w:left="0" w:right="0"/>
              <w:rPr>
                <w:rFonts w:hint="default" w:ascii="Times New Roman"/>
                <w:kern w:val="2"/>
                <w:sz w:val="26"/>
              </w:rPr>
            </w:pPr>
          </w:p>
          <w:p w14:paraId="43E70F28">
            <w:pPr>
              <w:pStyle w:val="11"/>
              <w:keepNext w:val="0"/>
              <w:keepLines w:val="0"/>
              <w:suppressLineNumbers w:val="0"/>
              <w:spacing w:before="0" w:beforeAutospacing="0" w:after="0" w:afterAutospacing="0"/>
              <w:ind w:left="0" w:right="0"/>
              <w:rPr>
                <w:rFonts w:hint="default" w:ascii="Times New Roman"/>
                <w:kern w:val="2"/>
                <w:sz w:val="26"/>
              </w:rPr>
            </w:pPr>
          </w:p>
          <w:p w14:paraId="717943FE">
            <w:pPr>
              <w:pStyle w:val="11"/>
              <w:keepNext w:val="0"/>
              <w:keepLines w:val="0"/>
              <w:suppressLineNumbers w:val="0"/>
              <w:spacing w:before="0" w:beforeAutospacing="0" w:after="0" w:afterAutospacing="0"/>
              <w:ind w:left="0" w:right="0"/>
              <w:rPr>
                <w:rFonts w:hint="default" w:ascii="Times New Roman"/>
                <w:kern w:val="2"/>
                <w:sz w:val="26"/>
              </w:rPr>
            </w:pPr>
          </w:p>
          <w:p w14:paraId="14B5A515">
            <w:pPr>
              <w:pStyle w:val="11"/>
              <w:keepNext w:val="0"/>
              <w:keepLines w:val="0"/>
              <w:suppressLineNumbers w:val="0"/>
              <w:spacing w:before="8" w:beforeAutospacing="0" w:after="0" w:afterAutospacing="0"/>
              <w:ind w:left="0" w:right="0"/>
              <w:rPr>
                <w:rFonts w:hint="default" w:ascii="Times New Roman"/>
                <w:kern w:val="2"/>
                <w:sz w:val="33"/>
              </w:rPr>
            </w:pPr>
          </w:p>
          <w:p w14:paraId="4B0B11D5">
            <w:pPr>
              <w:pStyle w:val="11"/>
              <w:keepNext w:val="0"/>
              <w:keepLines w:val="0"/>
              <w:suppressLineNumbers w:val="0"/>
              <w:spacing w:before="1" w:beforeAutospacing="0" w:after="0" w:afterAutospacing="0" w:line="297" w:lineRule="auto"/>
              <w:ind w:left="422" w:right="167" w:hanging="240"/>
              <w:rPr>
                <w:rFonts w:hint="default"/>
                <w:kern w:val="2"/>
                <w:sz w:val="21"/>
              </w:rPr>
            </w:pPr>
            <w:r>
              <w:rPr>
                <w:rFonts w:hint="default"/>
                <w:kern w:val="2"/>
                <w:sz w:val="24"/>
              </w:rPr>
              <w:t>其他行政权力</w:t>
            </w:r>
          </w:p>
        </w:tc>
        <w:tc>
          <w:tcPr>
            <w:tcW w:w="11431" w:type="dxa"/>
            <w:vAlign w:val="center"/>
          </w:tcPr>
          <w:p w14:paraId="2ED88821">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2"/>
                <w:kern w:val="2"/>
                <w:sz w:val="24"/>
              </w:rPr>
              <w:t xml:space="preserve">《建设工程质量管理条例》第四十九条 建设单位应当自建设工程竣工验收合格之日起 </w:t>
            </w:r>
            <w:r>
              <w:rPr>
                <w:rFonts w:hint="default"/>
                <w:kern w:val="2"/>
                <w:sz w:val="24"/>
              </w:rPr>
              <w:t>15</w:t>
            </w:r>
            <w:r>
              <w:rPr>
                <w:rFonts w:hint="default"/>
                <w:spacing w:val="-10"/>
                <w:kern w:val="2"/>
                <w:sz w:val="24"/>
              </w:rPr>
              <w:t xml:space="preserve"> 日内，将建设工</w:t>
            </w:r>
            <w:r>
              <w:rPr>
                <w:rFonts w:hint="default"/>
                <w:spacing w:val="-6"/>
                <w:kern w:val="2"/>
                <w:sz w:val="24"/>
              </w:rPr>
              <w:t>程竣工验收报告和规划、公安消防、环保等部门出具的认可文件或者准许使用文件报建设行政部门或者其他</w:t>
            </w:r>
            <w:r>
              <w:rPr>
                <w:rFonts w:hint="default"/>
                <w:kern w:val="2"/>
                <w:sz w:val="24"/>
              </w:rPr>
              <w:t>有关部门备案。</w:t>
            </w:r>
          </w:p>
          <w:p w14:paraId="4CB4E99C">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《房屋建筑和市政基础设施工程竣工验收备案管理办法》（住房和城乡建设部令第 2 号）第四条 建设单位</w:t>
            </w:r>
          </w:p>
          <w:p w14:paraId="7BE0369F">
            <w:pPr>
              <w:pStyle w:val="11"/>
              <w:keepNext w:val="0"/>
              <w:keepLines w:val="0"/>
              <w:suppressLineNumbers w:val="0"/>
              <w:spacing w:before="71" w:beforeAutospacing="0" w:after="0" w:afterAutospacing="0" w:line="297" w:lineRule="auto"/>
              <w:ind w:left="109" w:right="39"/>
              <w:rPr>
                <w:rFonts w:hint="default"/>
                <w:kern w:val="2"/>
                <w:sz w:val="24"/>
              </w:rPr>
            </w:pPr>
            <w:r>
              <w:rPr>
                <w:rFonts w:hint="default"/>
                <w:kern w:val="2"/>
                <w:sz w:val="24"/>
              </w:rPr>
              <w:t xml:space="preserve">应当自工程竣工验收合格之日起 15 日内，依照本办法规定，向工程所在地的县级以上地方人民政府建设主管部门（以下简称备案机关）备案。 </w:t>
            </w:r>
          </w:p>
          <w:p w14:paraId="0E2D7BC1">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30</w:t>
            </w:r>
            <w:r>
              <w:rPr>
                <w:rFonts w:hint="default"/>
                <w:spacing w:val="-30"/>
                <w:kern w:val="2"/>
                <w:sz w:val="24"/>
              </w:rPr>
              <w:t xml:space="preserve"> 项</w:t>
            </w:r>
            <w:r>
              <w:rPr>
                <w:rFonts w:hint="default"/>
                <w:spacing w:val="-25"/>
                <w:kern w:val="2"/>
                <w:sz w:val="24"/>
              </w:rPr>
              <w:t>房屋建筑和市政基础设施工程竣工验收备案，部分下放，将省住房城乡建设部门实施的州、县级政府投资的5000</w:t>
            </w:r>
            <w:r>
              <w:rPr>
                <w:rFonts w:hint="default"/>
                <w:spacing w:val="-32"/>
                <w:kern w:val="2"/>
                <w:sz w:val="24"/>
              </w:rPr>
              <w:t xml:space="preserve"> 万元</w:t>
            </w:r>
            <w:r>
              <w:rPr>
                <w:rFonts w:hint="default"/>
                <w:kern w:val="2"/>
                <w:sz w:val="24"/>
              </w:rPr>
              <w:t>（</w:t>
            </w:r>
            <w:r>
              <w:rPr>
                <w:rFonts w:hint="default"/>
                <w:spacing w:val="-15"/>
                <w:kern w:val="2"/>
                <w:sz w:val="24"/>
              </w:rPr>
              <w:t xml:space="preserve">昆明市 </w:t>
            </w:r>
            <w:r>
              <w:rPr>
                <w:rFonts w:hint="default"/>
                <w:kern w:val="2"/>
                <w:sz w:val="24"/>
              </w:rPr>
              <w:t>1</w:t>
            </w:r>
            <w:r>
              <w:rPr>
                <w:rFonts w:hint="default"/>
                <w:spacing w:val="-20"/>
                <w:kern w:val="2"/>
                <w:sz w:val="24"/>
              </w:rPr>
              <w:t xml:space="preserve"> 亿元</w:t>
            </w:r>
            <w:r>
              <w:rPr>
                <w:rFonts w:hint="default"/>
                <w:spacing w:val="-36"/>
                <w:kern w:val="2"/>
                <w:sz w:val="24"/>
              </w:rPr>
              <w:t>）</w:t>
            </w:r>
            <w:r>
              <w:rPr>
                <w:rFonts w:hint="default"/>
                <w:spacing w:val="-2"/>
                <w:kern w:val="2"/>
                <w:sz w:val="24"/>
              </w:rPr>
              <w:t>以上建设工程的验收备案权限下放至州级住房城乡建设部门；下放后省住房城乡</w:t>
            </w:r>
            <w:r>
              <w:rPr>
                <w:rFonts w:hint="default"/>
                <w:kern w:val="2"/>
                <w:sz w:val="24"/>
              </w:rPr>
              <w:t>建设部门负责国家和省级重点建设工程、省属建设工程、省政府投资的建设工程的验收备案。</w:t>
            </w:r>
          </w:p>
        </w:tc>
        <w:tc>
          <w:tcPr>
            <w:tcW w:w="1273" w:type="dxa"/>
          </w:tcPr>
          <w:p w14:paraId="68AC62AF">
            <w:pPr>
              <w:pStyle w:val="11"/>
              <w:keepNext w:val="0"/>
              <w:keepLines w:val="0"/>
              <w:suppressLineNumbers w:val="0"/>
              <w:spacing w:before="0" w:beforeAutospacing="0" w:after="0" w:afterAutospacing="0"/>
              <w:ind w:left="0" w:right="0"/>
              <w:jc w:val="center"/>
              <w:rPr>
                <w:rFonts w:hint="default" w:ascii="Times New Roman"/>
                <w:kern w:val="2"/>
                <w:sz w:val="26"/>
              </w:rPr>
            </w:pPr>
          </w:p>
          <w:p w14:paraId="533402C7">
            <w:pPr>
              <w:pStyle w:val="11"/>
              <w:keepNext w:val="0"/>
              <w:keepLines w:val="0"/>
              <w:suppressLineNumbers w:val="0"/>
              <w:spacing w:before="0" w:beforeAutospacing="0" w:after="0" w:afterAutospacing="0"/>
              <w:ind w:left="0" w:right="0"/>
              <w:jc w:val="center"/>
              <w:rPr>
                <w:rFonts w:hint="default" w:ascii="Times New Roman"/>
                <w:kern w:val="2"/>
                <w:sz w:val="26"/>
              </w:rPr>
            </w:pPr>
          </w:p>
          <w:p w14:paraId="76585D17">
            <w:pPr>
              <w:pStyle w:val="11"/>
              <w:keepNext w:val="0"/>
              <w:keepLines w:val="0"/>
              <w:suppressLineNumbers w:val="0"/>
              <w:spacing w:before="0" w:beforeAutospacing="0" w:after="0" w:afterAutospacing="0"/>
              <w:ind w:left="0" w:right="0"/>
              <w:jc w:val="center"/>
              <w:rPr>
                <w:rFonts w:hint="default" w:ascii="Times New Roman"/>
                <w:kern w:val="2"/>
                <w:sz w:val="26"/>
              </w:rPr>
            </w:pPr>
          </w:p>
          <w:p w14:paraId="4FEE26D5">
            <w:pPr>
              <w:pStyle w:val="11"/>
              <w:keepNext w:val="0"/>
              <w:keepLines w:val="0"/>
              <w:suppressLineNumbers w:val="0"/>
              <w:spacing w:before="0" w:beforeAutospacing="0" w:after="0" w:afterAutospacing="0"/>
              <w:ind w:left="0" w:right="0"/>
              <w:jc w:val="center"/>
              <w:rPr>
                <w:rFonts w:hint="default" w:ascii="Times New Roman"/>
                <w:kern w:val="2"/>
                <w:sz w:val="26"/>
              </w:rPr>
            </w:pPr>
          </w:p>
          <w:p w14:paraId="07A7E935">
            <w:pPr>
              <w:pStyle w:val="11"/>
              <w:keepNext w:val="0"/>
              <w:keepLines w:val="0"/>
              <w:suppressLineNumbers w:val="0"/>
              <w:spacing w:before="8" w:beforeAutospacing="0" w:after="0" w:afterAutospacing="0"/>
              <w:ind w:left="0" w:right="0"/>
              <w:jc w:val="center"/>
              <w:rPr>
                <w:rFonts w:hint="default" w:ascii="Times New Roman"/>
                <w:kern w:val="2"/>
                <w:sz w:val="33"/>
              </w:rPr>
            </w:pPr>
          </w:p>
          <w:p w14:paraId="4EF49A4D">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0" w:type="dxa"/>
          </w:tcPr>
          <w:p w14:paraId="129667A7">
            <w:pPr>
              <w:pStyle w:val="11"/>
              <w:keepNext w:val="0"/>
              <w:keepLines w:val="0"/>
              <w:suppressLineNumbers w:val="0"/>
              <w:spacing w:before="0" w:beforeAutospacing="0" w:after="0" w:afterAutospacing="0"/>
              <w:ind w:left="0" w:right="0"/>
              <w:rPr>
                <w:rFonts w:hint="default" w:ascii="Times New Roman"/>
                <w:kern w:val="2"/>
                <w:sz w:val="26"/>
              </w:rPr>
            </w:pPr>
          </w:p>
          <w:p w14:paraId="3B62490E">
            <w:pPr>
              <w:pStyle w:val="11"/>
              <w:keepNext w:val="0"/>
              <w:keepLines w:val="0"/>
              <w:suppressLineNumbers w:val="0"/>
              <w:spacing w:before="0" w:beforeAutospacing="0" w:after="0" w:afterAutospacing="0"/>
              <w:ind w:left="0" w:right="0"/>
              <w:rPr>
                <w:rFonts w:hint="default" w:ascii="Times New Roman"/>
                <w:kern w:val="2"/>
                <w:sz w:val="26"/>
              </w:rPr>
            </w:pPr>
          </w:p>
          <w:p w14:paraId="7087389E">
            <w:pPr>
              <w:pStyle w:val="11"/>
              <w:keepNext w:val="0"/>
              <w:keepLines w:val="0"/>
              <w:suppressLineNumbers w:val="0"/>
              <w:spacing w:before="0" w:beforeAutospacing="0" w:after="0" w:afterAutospacing="0"/>
              <w:ind w:left="0" w:right="0"/>
              <w:rPr>
                <w:rFonts w:hint="default" w:ascii="Times New Roman"/>
                <w:kern w:val="2"/>
                <w:sz w:val="26"/>
              </w:rPr>
            </w:pPr>
          </w:p>
          <w:p w14:paraId="41DE8BCC">
            <w:pPr>
              <w:pStyle w:val="11"/>
              <w:keepNext w:val="0"/>
              <w:keepLines w:val="0"/>
              <w:suppressLineNumbers w:val="0"/>
              <w:spacing w:before="0" w:beforeAutospacing="0" w:after="0" w:afterAutospacing="0"/>
              <w:ind w:left="0" w:right="0"/>
              <w:rPr>
                <w:rFonts w:hint="default" w:ascii="Times New Roman"/>
                <w:kern w:val="2"/>
                <w:sz w:val="26"/>
              </w:rPr>
            </w:pPr>
          </w:p>
          <w:p w14:paraId="3D38510D">
            <w:pPr>
              <w:pStyle w:val="11"/>
              <w:keepNext w:val="0"/>
              <w:keepLines w:val="0"/>
              <w:suppressLineNumbers w:val="0"/>
              <w:spacing w:before="8" w:beforeAutospacing="0" w:after="0" w:afterAutospacing="0"/>
              <w:ind w:left="0" w:right="0"/>
              <w:rPr>
                <w:rFonts w:hint="default" w:ascii="Times New Roman"/>
                <w:kern w:val="2"/>
                <w:sz w:val="33"/>
              </w:rPr>
            </w:pPr>
          </w:p>
          <w:p w14:paraId="442B142B">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62C52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762" w:type="dxa"/>
            <w:vMerge w:val="continue"/>
            <w:tcBorders>
              <w:top w:val="nil"/>
            </w:tcBorders>
          </w:tcPr>
          <w:p w14:paraId="6A733B17">
            <w:pPr>
              <w:keepNext w:val="0"/>
              <w:keepLines w:val="0"/>
              <w:suppressLineNumbers w:val="0"/>
              <w:spacing w:before="0" w:beforeAutospacing="0" w:after="0" w:afterAutospacing="0"/>
              <w:ind w:left="0" w:right="0"/>
              <w:rPr>
                <w:rFonts w:hint="default"/>
                <w:kern w:val="2"/>
                <w:sz w:val="2"/>
                <w:szCs w:val="2"/>
              </w:rPr>
            </w:pPr>
          </w:p>
        </w:tc>
        <w:tc>
          <w:tcPr>
            <w:tcW w:w="2511" w:type="dxa"/>
            <w:vMerge w:val="continue"/>
            <w:tcBorders>
              <w:top w:val="nil"/>
            </w:tcBorders>
          </w:tcPr>
          <w:p w14:paraId="1665EA64">
            <w:pPr>
              <w:keepNext w:val="0"/>
              <w:keepLines w:val="0"/>
              <w:suppressLineNumbers w:val="0"/>
              <w:spacing w:before="0" w:beforeAutospacing="0" w:after="0" w:afterAutospacing="0"/>
              <w:ind w:left="0" w:right="0"/>
              <w:rPr>
                <w:rFonts w:hint="default"/>
                <w:kern w:val="2"/>
                <w:sz w:val="2"/>
                <w:szCs w:val="2"/>
              </w:rPr>
            </w:pPr>
          </w:p>
        </w:tc>
        <w:tc>
          <w:tcPr>
            <w:tcW w:w="2515" w:type="dxa"/>
          </w:tcPr>
          <w:p w14:paraId="335858D0">
            <w:pPr>
              <w:pStyle w:val="11"/>
              <w:keepNext w:val="0"/>
              <w:keepLines w:val="0"/>
              <w:suppressLineNumbers w:val="0"/>
              <w:spacing w:before="0" w:beforeAutospacing="0" w:after="0" w:afterAutospacing="0"/>
              <w:ind w:left="0" w:right="0"/>
              <w:rPr>
                <w:rFonts w:hint="default" w:ascii="Times New Roman"/>
                <w:kern w:val="2"/>
                <w:sz w:val="26"/>
              </w:rPr>
            </w:pPr>
          </w:p>
          <w:p w14:paraId="332E8C6E">
            <w:pPr>
              <w:pStyle w:val="11"/>
              <w:keepNext w:val="0"/>
              <w:keepLines w:val="0"/>
              <w:suppressLineNumbers w:val="0"/>
              <w:spacing w:before="0" w:beforeAutospacing="0" w:after="0" w:afterAutospacing="0"/>
              <w:ind w:left="0" w:right="0"/>
              <w:rPr>
                <w:rFonts w:hint="default" w:ascii="Times New Roman"/>
                <w:kern w:val="2"/>
                <w:sz w:val="26"/>
              </w:rPr>
            </w:pPr>
          </w:p>
          <w:p w14:paraId="29CBED03">
            <w:pPr>
              <w:pStyle w:val="11"/>
              <w:keepNext w:val="0"/>
              <w:keepLines w:val="0"/>
              <w:suppressLineNumbers w:val="0"/>
              <w:spacing w:before="226" w:beforeAutospacing="0" w:after="0" w:afterAutospacing="0" w:line="297" w:lineRule="auto"/>
              <w:ind w:left="108" w:right="75"/>
              <w:rPr>
                <w:rFonts w:hint="default"/>
                <w:kern w:val="2"/>
                <w:sz w:val="21"/>
              </w:rPr>
            </w:pPr>
            <w:r>
              <w:rPr>
                <w:rFonts w:hint="default"/>
                <w:kern w:val="2"/>
                <w:sz w:val="24"/>
              </w:rPr>
              <w:t>建设工程城建档案验收</w:t>
            </w:r>
          </w:p>
        </w:tc>
        <w:tc>
          <w:tcPr>
            <w:tcW w:w="1320" w:type="dxa"/>
          </w:tcPr>
          <w:p w14:paraId="0A34DA25">
            <w:pPr>
              <w:pStyle w:val="11"/>
              <w:keepNext w:val="0"/>
              <w:keepLines w:val="0"/>
              <w:suppressLineNumbers w:val="0"/>
              <w:spacing w:before="0" w:beforeAutospacing="0" w:after="0" w:afterAutospacing="0"/>
              <w:ind w:left="0" w:right="0"/>
              <w:rPr>
                <w:rFonts w:hint="default" w:ascii="Times New Roman"/>
                <w:kern w:val="2"/>
                <w:sz w:val="26"/>
              </w:rPr>
            </w:pPr>
          </w:p>
          <w:p w14:paraId="33C776C0">
            <w:pPr>
              <w:pStyle w:val="11"/>
              <w:keepNext w:val="0"/>
              <w:keepLines w:val="0"/>
              <w:suppressLineNumbers w:val="0"/>
              <w:spacing w:before="0" w:beforeAutospacing="0" w:after="0" w:afterAutospacing="0"/>
              <w:ind w:left="0" w:right="0"/>
              <w:rPr>
                <w:rFonts w:hint="default" w:ascii="Times New Roman"/>
                <w:kern w:val="2"/>
                <w:sz w:val="26"/>
              </w:rPr>
            </w:pPr>
          </w:p>
          <w:p w14:paraId="5FDF037A">
            <w:pPr>
              <w:pStyle w:val="11"/>
              <w:keepNext w:val="0"/>
              <w:keepLines w:val="0"/>
              <w:suppressLineNumbers w:val="0"/>
              <w:spacing w:before="226" w:beforeAutospacing="0" w:after="0" w:afterAutospacing="0" w:line="297" w:lineRule="auto"/>
              <w:ind w:left="422" w:right="167" w:hanging="240"/>
              <w:rPr>
                <w:rFonts w:hint="default"/>
                <w:kern w:val="2"/>
                <w:sz w:val="21"/>
              </w:rPr>
            </w:pPr>
            <w:r>
              <w:rPr>
                <w:rFonts w:hint="default"/>
                <w:kern w:val="2"/>
                <w:sz w:val="24"/>
              </w:rPr>
              <w:t>其他行政权力</w:t>
            </w:r>
          </w:p>
        </w:tc>
        <w:tc>
          <w:tcPr>
            <w:tcW w:w="11431" w:type="dxa"/>
            <w:vAlign w:val="center"/>
          </w:tcPr>
          <w:p w14:paraId="4D88A639">
            <w:pPr>
              <w:pStyle w:val="11"/>
              <w:keepNext w:val="0"/>
              <w:keepLines w:val="0"/>
              <w:suppressLineNumbers w:val="0"/>
              <w:spacing w:before="64" w:beforeAutospacing="0" w:after="0" w:afterAutospacing="0"/>
              <w:ind w:left="109" w:right="0"/>
              <w:rPr>
                <w:rFonts w:hint="default"/>
                <w:kern w:val="2"/>
                <w:sz w:val="24"/>
              </w:rPr>
            </w:pPr>
            <w:r>
              <w:rPr>
                <w:rFonts w:hint="default"/>
                <w:spacing w:val="-2"/>
                <w:kern w:val="2"/>
                <w:sz w:val="24"/>
              </w:rPr>
              <w:t>《城市建设档案管理规定》</w:t>
            </w:r>
            <w:r>
              <w:rPr>
                <w:rFonts w:hint="default"/>
                <w:kern w:val="2"/>
                <w:sz w:val="24"/>
              </w:rPr>
              <w:t>（</w:t>
            </w:r>
            <w:r>
              <w:rPr>
                <w:rFonts w:hint="default"/>
                <w:spacing w:val="-10"/>
                <w:kern w:val="2"/>
                <w:sz w:val="24"/>
              </w:rPr>
              <w:t xml:space="preserve">建设部令第 </w:t>
            </w:r>
            <w:r>
              <w:rPr>
                <w:rFonts w:hint="default"/>
                <w:kern w:val="2"/>
                <w:sz w:val="24"/>
              </w:rPr>
              <w:t>61</w:t>
            </w:r>
            <w:r>
              <w:rPr>
                <w:rFonts w:hint="default"/>
                <w:spacing w:val="-14"/>
                <w:kern w:val="2"/>
                <w:sz w:val="24"/>
              </w:rPr>
              <w:t xml:space="preserve"> 号发布，建设部令第 </w:t>
            </w:r>
            <w:r>
              <w:rPr>
                <w:rFonts w:hint="default"/>
                <w:kern w:val="2"/>
                <w:sz w:val="24"/>
              </w:rPr>
              <w:t>90</w:t>
            </w:r>
            <w:r>
              <w:rPr>
                <w:rFonts w:hint="default"/>
                <w:spacing w:val="-9"/>
                <w:kern w:val="2"/>
                <w:sz w:val="24"/>
              </w:rPr>
              <w:t xml:space="preserve"> 号第一次修正，住房和城乡建设部令第</w:t>
            </w:r>
          </w:p>
          <w:p w14:paraId="7F297DA3">
            <w:pPr>
              <w:pStyle w:val="11"/>
              <w:keepNext w:val="0"/>
              <w:keepLines w:val="0"/>
              <w:suppressLineNumbers w:val="0"/>
              <w:spacing w:before="72" w:beforeAutospacing="0" w:after="0" w:afterAutospacing="0" w:line="297" w:lineRule="auto"/>
              <w:ind w:left="109" w:right="-15"/>
              <w:rPr>
                <w:rFonts w:hint="default"/>
                <w:kern w:val="2"/>
                <w:sz w:val="21"/>
              </w:rPr>
            </w:pPr>
            <w:r>
              <w:rPr>
                <w:rFonts w:hint="default"/>
                <w:kern w:val="2"/>
                <w:sz w:val="24"/>
              </w:rPr>
              <w:t>9</w:t>
            </w:r>
            <w:r>
              <w:rPr>
                <w:rFonts w:hint="default"/>
                <w:spacing w:val="-11"/>
                <w:kern w:val="2"/>
                <w:sz w:val="24"/>
              </w:rPr>
              <w:t xml:space="preserve"> 号第二次修正，住房和城乡建设部令第 </w:t>
            </w:r>
            <w:r>
              <w:rPr>
                <w:rFonts w:hint="default"/>
                <w:kern w:val="2"/>
                <w:sz w:val="24"/>
              </w:rPr>
              <w:t>47</w:t>
            </w:r>
            <w:r>
              <w:rPr>
                <w:rFonts w:hint="default"/>
                <w:spacing w:val="-9"/>
                <w:kern w:val="2"/>
                <w:sz w:val="24"/>
              </w:rPr>
              <w:t xml:space="preserve"> 号第三次修正</w:t>
            </w:r>
            <w:r>
              <w:rPr>
                <w:rFonts w:hint="default"/>
                <w:kern w:val="2"/>
                <w:sz w:val="24"/>
              </w:rPr>
              <w:t>）</w:t>
            </w:r>
            <w:r>
              <w:rPr>
                <w:rFonts w:hint="default"/>
                <w:spacing w:val="-1"/>
                <w:kern w:val="2"/>
                <w:sz w:val="24"/>
              </w:rPr>
              <w:t xml:space="preserve">第八条 列入城建档案馆档案接收范围的工程， </w:t>
            </w:r>
            <w:r>
              <w:rPr>
                <w:rFonts w:hint="default"/>
                <w:kern w:val="2"/>
                <w:sz w:val="24"/>
              </w:rPr>
              <w:t>城建档案管理机构按照建设工程竣工联合验收的规定对工程档案进行验收。</w:t>
            </w:r>
          </w:p>
          <w:p w14:paraId="5694402A">
            <w:pPr>
              <w:pStyle w:val="11"/>
              <w:keepNext w:val="0"/>
              <w:keepLines w:val="0"/>
              <w:suppressLineNumbers w:val="0"/>
              <w:spacing w:before="0" w:beforeAutospacing="0" w:after="0" w:afterAutospacing="0" w:line="295" w:lineRule="auto"/>
              <w:ind w:left="109" w:right="92"/>
              <w:rPr>
                <w:rFonts w:hint="default"/>
                <w:kern w:val="2"/>
                <w:sz w:val="24"/>
              </w:rPr>
            </w:pPr>
            <w:r>
              <w:rPr>
                <w:rFonts w:hint="default"/>
                <w:spacing w:val="-2"/>
                <w:kern w:val="2"/>
                <w:sz w:val="24"/>
              </w:rPr>
              <w:t>《城市地下管线工程档案管理办法》</w:t>
            </w:r>
            <w:r>
              <w:rPr>
                <w:rFonts w:hint="default"/>
                <w:kern w:val="2"/>
                <w:sz w:val="24"/>
              </w:rPr>
              <w:t>（</w:t>
            </w:r>
            <w:r>
              <w:rPr>
                <w:rFonts w:hint="default"/>
                <w:spacing w:val="-10"/>
                <w:kern w:val="2"/>
                <w:sz w:val="24"/>
              </w:rPr>
              <w:t xml:space="preserve">建设部令第 </w:t>
            </w:r>
            <w:r>
              <w:rPr>
                <w:rFonts w:hint="default"/>
                <w:kern w:val="2"/>
                <w:sz w:val="24"/>
              </w:rPr>
              <w:t>136</w:t>
            </w:r>
            <w:r>
              <w:rPr>
                <w:rFonts w:hint="default"/>
                <w:spacing w:val="-13"/>
                <w:kern w:val="2"/>
                <w:sz w:val="24"/>
              </w:rPr>
              <w:t xml:space="preserve"> 号发布，住房和城乡建设部令第 </w:t>
            </w:r>
            <w:r>
              <w:rPr>
                <w:rFonts w:hint="default"/>
                <w:kern w:val="2"/>
                <w:sz w:val="24"/>
              </w:rPr>
              <w:t>9</w:t>
            </w:r>
            <w:r>
              <w:rPr>
                <w:rFonts w:hint="default"/>
                <w:spacing w:val="-11"/>
                <w:kern w:val="2"/>
                <w:sz w:val="24"/>
              </w:rPr>
              <w:t xml:space="preserve"> 号第一次修正，住</w:t>
            </w:r>
            <w:r>
              <w:rPr>
                <w:rFonts w:hint="default"/>
                <w:spacing w:val="-7"/>
                <w:kern w:val="2"/>
                <w:sz w:val="24"/>
              </w:rPr>
              <w:t xml:space="preserve">房和城乡建设部令第 </w:t>
            </w:r>
            <w:r>
              <w:rPr>
                <w:rFonts w:hint="default"/>
                <w:kern w:val="2"/>
                <w:sz w:val="24"/>
              </w:rPr>
              <w:t>47</w:t>
            </w:r>
            <w:r>
              <w:rPr>
                <w:rFonts w:hint="default"/>
                <w:spacing w:val="-9"/>
                <w:kern w:val="2"/>
                <w:sz w:val="24"/>
              </w:rPr>
              <w:t xml:space="preserve"> 号第二次修正</w:t>
            </w:r>
            <w:r>
              <w:rPr>
                <w:rFonts w:hint="default"/>
                <w:kern w:val="2"/>
                <w:sz w:val="24"/>
              </w:rPr>
              <w:t>）</w:t>
            </w:r>
            <w:r>
              <w:rPr>
                <w:rFonts w:hint="default"/>
                <w:spacing w:val="-1"/>
                <w:kern w:val="2"/>
                <w:sz w:val="24"/>
              </w:rPr>
              <w:t>第九条 城建档案管理机构应当按照建设工程竣工联合验收的规定</w:t>
            </w:r>
          </w:p>
          <w:p w14:paraId="64C97E8D">
            <w:pPr>
              <w:pStyle w:val="11"/>
              <w:keepNext w:val="0"/>
              <w:keepLines w:val="0"/>
              <w:suppressLineNumbers w:val="0"/>
              <w:spacing w:before="2" w:beforeAutospacing="0" w:after="0" w:afterAutospacing="0" w:line="297" w:lineRule="exact"/>
              <w:ind w:left="109" w:right="0"/>
              <w:rPr>
                <w:rFonts w:hint="default"/>
                <w:kern w:val="2"/>
                <w:sz w:val="21"/>
              </w:rPr>
            </w:pPr>
            <w:r>
              <w:rPr>
                <w:rFonts w:hint="default"/>
                <w:kern w:val="2"/>
                <w:sz w:val="24"/>
              </w:rPr>
              <w:t>对地下管线工程档案进行验收。</w:t>
            </w:r>
          </w:p>
        </w:tc>
        <w:tc>
          <w:tcPr>
            <w:tcW w:w="1273" w:type="dxa"/>
          </w:tcPr>
          <w:p w14:paraId="41B9D4DD">
            <w:pPr>
              <w:pStyle w:val="11"/>
              <w:keepNext w:val="0"/>
              <w:keepLines w:val="0"/>
              <w:suppressLineNumbers w:val="0"/>
              <w:spacing w:before="0" w:beforeAutospacing="0" w:after="0" w:afterAutospacing="0"/>
              <w:ind w:left="0" w:right="0"/>
              <w:jc w:val="center"/>
              <w:rPr>
                <w:rFonts w:hint="default" w:ascii="Times New Roman"/>
                <w:kern w:val="2"/>
                <w:sz w:val="26"/>
              </w:rPr>
            </w:pPr>
          </w:p>
          <w:p w14:paraId="5C90AC98">
            <w:pPr>
              <w:pStyle w:val="11"/>
              <w:keepNext w:val="0"/>
              <w:keepLines w:val="0"/>
              <w:suppressLineNumbers w:val="0"/>
              <w:spacing w:before="0" w:beforeAutospacing="0" w:after="0" w:afterAutospacing="0"/>
              <w:ind w:left="0" w:right="0"/>
              <w:jc w:val="center"/>
              <w:rPr>
                <w:rFonts w:hint="default" w:ascii="Times New Roman"/>
                <w:kern w:val="2"/>
                <w:sz w:val="26"/>
              </w:rPr>
            </w:pPr>
          </w:p>
          <w:p w14:paraId="53041355">
            <w:pPr>
              <w:pStyle w:val="11"/>
              <w:keepNext w:val="0"/>
              <w:keepLines w:val="0"/>
              <w:suppressLineNumbers w:val="0"/>
              <w:spacing w:before="1" w:beforeAutospacing="0" w:after="0" w:afterAutospacing="0"/>
              <w:ind w:left="0" w:right="0"/>
              <w:jc w:val="center"/>
              <w:rPr>
                <w:rFonts w:hint="default" w:ascii="Times New Roman"/>
                <w:kern w:val="2"/>
                <w:sz w:val="36"/>
              </w:rPr>
            </w:pPr>
          </w:p>
          <w:p w14:paraId="04502634">
            <w:pPr>
              <w:pStyle w:val="11"/>
              <w:keepNext w:val="0"/>
              <w:keepLines w:val="0"/>
              <w:suppressLineNumbers w:val="0"/>
              <w:spacing w:before="1" w:beforeAutospacing="0" w:after="0" w:afterAutospacing="0"/>
              <w:ind w:left="0" w:right="158"/>
              <w:jc w:val="center"/>
              <w:rPr>
                <w:rFonts w:hint="default"/>
                <w:kern w:val="2"/>
                <w:sz w:val="21"/>
              </w:rPr>
            </w:pPr>
            <w:r>
              <w:rPr>
                <w:rFonts w:hint="default"/>
                <w:kern w:val="2"/>
                <w:sz w:val="24"/>
              </w:rPr>
              <w:t>县</w:t>
            </w:r>
          </w:p>
        </w:tc>
        <w:tc>
          <w:tcPr>
            <w:tcW w:w="1690" w:type="dxa"/>
          </w:tcPr>
          <w:p w14:paraId="73D7E264">
            <w:pPr>
              <w:pStyle w:val="11"/>
              <w:keepNext w:val="0"/>
              <w:keepLines w:val="0"/>
              <w:suppressLineNumbers w:val="0"/>
              <w:spacing w:before="0" w:beforeAutospacing="0" w:after="0" w:afterAutospacing="0"/>
              <w:ind w:left="0" w:right="0"/>
              <w:rPr>
                <w:rFonts w:hint="default" w:ascii="Times New Roman"/>
                <w:kern w:val="2"/>
                <w:sz w:val="26"/>
              </w:rPr>
            </w:pPr>
          </w:p>
          <w:p w14:paraId="6FE5FCBC">
            <w:pPr>
              <w:pStyle w:val="11"/>
              <w:keepNext w:val="0"/>
              <w:keepLines w:val="0"/>
              <w:suppressLineNumbers w:val="0"/>
              <w:spacing w:before="0" w:beforeAutospacing="0" w:after="0" w:afterAutospacing="0"/>
              <w:ind w:left="0" w:right="0"/>
              <w:rPr>
                <w:rFonts w:hint="default" w:ascii="Times New Roman"/>
                <w:kern w:val="2"/>
                <w:sz w:val="26"/>
              </w:rPr>
            </w:pPr>
          </w:p>
          <w:p w14:paraId="5BA20C96">
            <w:pPr>
              <w:pStyle w:val="11"/>
              <w:keepNext w:val="0"/>
              <w:keepLines w:val="0"/>
              <w:suppressLineNumbers w:val="0"/>
              <w:spacing w:before="226"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17C50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0" w:hRule="atLeast"/>
        </w:trPr>
        <w:tc>
          <w:tcPr>
            <w:tcW w:w="762" w:type="dxa"/>
          </w:tcPr>
          <w:p w14:paraId="6ACEAFCC">
            <w:pPr>
              <w:pStyle w:val="11"/>
              <w:keepNext w:val="0"/>
              <w:keepLines w:val="0"/>
              <w:suppressLineNumbers w:val="0"/>
              <w:spacing w:before="0" w:beforeAutospacing="0" w:after="0" w:afterAutospacing="0"/>
              <w:ind w:left="0" w:right="0"/>
              <w:rPr>
                <w:rFonts w:hint="default" w:ascii="Times New Roman"/>
                <w:kern w:val="2"/>
                <w:sz w:val="26"/>
              </w:rPr>
            </w:pPr>
          </w:p>
          <w:p w14:paraId="0EC00421">
            <w:pPr>
              <w:pStyle w:val="11"/>
              <w:keepNext w:val="0"/>
              <w:keepLines w:val="0"/>
              <w:suppressLineNumbers w:val="0"/>
              <w:spacing w:before="0" w:beforeAutospacing="0" w:after="0" w:afterAutospacing="0"/>
              <w:ind w:left="0" w:right="0"/>
              <w:rPr>
                <w:rFonts w:hint="default" w:ascii="Times New Roman"/>
                <w:kern w:val="2"/>
                <w:sz w:val="26"/>
              </w:rPr>
            </w:pPr>
          </w:p>
          <w:p w14:paraId="50A0E149">
            <w:pPr>
              <w:pStyle w:val="11"/>
              <w:keepNext w:val="0"/>
              <w:keepLines w:val="0"/>
              <w:suppressLineNumbers w:val="0"/>
              <w:spacing w:before="0" w:beforeAutospacing="0" w:after="0" w:afterAutospacing="0"/>
              <w:ind w:left="0" w:right="0"/>
              <w:rPr>
                <w:rFonts w:hint="default" w:ascii="Times New Roman"/>
                <w:kern w:val="2"/>
                <w:sz w:val="26"/>
              </w:rPr>
            </w:pPr>
          </w:p>
          <w:p w14:paraId="1A6EA689">
            <w:pPr>
              <w:pStyle w:val="11"/>
              <w:keepNext w:val="0"/>
              <w:keepLines w:val="0"/>
              <w:suppressLineNumbers w:val="0"/>
              <w:spacing w:before="6" w:beforeAutospacing="0" w:after="0" w:afterAutospacing="0"/>
              <w:ind w:left="0" w:right="0"/>
              <w:rPr>
                <w:rFonts w:hint="default" w:ascii="Times New Roman"/>
                <w:kern w:val="2"/>
                <w:sz w:val="25"/>
              </w:rPr>
            </w:pPr>
          </w:p>
          <w:p w14:paraId="55FE00D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3</w:t>
            </w:r>
          </w:p>
        </w:tc>
        <w:tc>
          <w:tcPr>
            <w:tcW w:w="2511" w:type="dxa"/>
          </w:tcPr>
          <w:p w14:paraId="77E6246E">
            <w:pPr>
              <w:pStyle w:val="11"/>
              <w:keepNext w:val="0"/>
              <w:keepLines w:val="0"/>
              <w:suppressLineNumbers w:val="0"/>
              <w:spacing w:before="0" w:beforeAutospacing="0" w:after="0" w:afterAutospacing="0"/>
              <w:ind w:left="0" w:right="0"/>
              <w:rPr>
                <w:rFonts w:hint="default" w:ascii="Times New Roman"/>
                <w:kern w:val="2"/>
                <w:sz w:val="26"/>
              </w:rPr>
            </w:pPr>
          </w:p>
          <w:p w14:paraId="42C2A4BC">
            <w:pPr>
              <w:pStyle w:val="11"/>
              <w:keepNext w:val="0"/>
              <w:keepLines w:val="0"/>
              <w:suppressLineNumbers w:val="0"/>
              <w:spacing w:before="0" w:beforeAutospacing="0" w:after="0" w:afterAutospacing="0"/>
              <w:ind w:left="0" w:right="0"/>
              <w:rPr>
                <w:rFonts w:hint="default" w:ascii="Times New Roman"/>
                <w:kern w:val="2"/>
                <w:sz w:val="26"/>
              </w:rPr>
            </w:pPr>
          </w:p>
          <w:p w14:paraId="0B764078">
            <w:pPr>
              <w:pStyle w:val="11"/>
              <w:keepNext w:val="0"/>
              <w:keepLines w:val="0"/>
              <w:suppressLineNumbers w:val="0"/>
              <w:spacing w:before="1" w:beforeAutospacing="0" w:after="0" w:afterAutospacing="0"/>
              <w:ind w:left="0" w:right="0"/>
              <w:rPr>
                <w:rFonts w:hint="default" w:ascii="Times New Roman"/>
                <w:kern w:val="2"/>
                <w:sz w:val="36"/>
              </w:rPr>
            </w:pPr>
          </w:p>
          <w:p w14:paraId="3B5131D3">
            <w:pPr>
              <w:pStyle w:val="11"/>
              <w:keepNext w:val="0"/>
              <w:keepLines w:val="0"/>
              <w:suppressLineNumbers w:val="0"/>
              <w:spacing w:before="1" w:beforeAutospacing="0" w:after="0" w:afterAutospacing="0" w:line="295" w:lineRule="auto"/>
              <w:ind w:left="108" w:right="97"/>
              <w:rPr>
                <w:rFonts w:hint="default"/>
                <w:kern w:val="2"/>
                <w:sz w:val="21"/>
              </w:rPr>
            </w:pPr>
            <w:r>
              <w:rPr>
                <w:rFonts w:hint="default"/>
                <w:kern w:val="2"/>
                <w:sz w:val="24"/>
              </w:rPr>
              <w:t>建设单位拆除工程施工备案</w:t>
            </w:r>
          </w:p>
        </w:tc>
        <w:tc>
          <w:tcPr>
            <w:tcW w:w="2515" w:type="dxa"/>
          </w:tcPr>
          <w:p w14:paraId="55A813BB">
            <w:pPr>
              <w:pStyle w:val="11"/>
              <w:keepNext w:val="0"/>
              <w:keepLines w:val="0"/>
              <w:suppressLineNumbers w:val="0"/>
              <w:spacing w:before="0" w:beforeAutospacing="0" w:after="0" w:afterAutospacing="0"/>
              <w:ind w:left="0" w:right="0"/>
              <w:rPr>
                <w:rFonts w:hint="default" w:ascii="Times New Roman"/>
                <w:kern w:val="2"/>
                <w:sz w:val="20"/>
              </w:rPr>
            </w:pPr>
          </w:p>
          <w:p w14:paraId="598B9409">
            <w:pPr>
              <w:pStyle w:val="11"/>
              <w:keepNext w:val="0"/>
              <w:keepLines w:val="0"/>
              <w:suppressLineNumbers w:val="0"/>
              <w:spacing w:before="0" w:beforeAutospacing="0" w:after="0" w:afterAutospacing="0"/>
              <w:ind w:left="0" w:right="0"/>
              <w:rPr>
                <w:rFonts w:hint="default" w:ascii="Times New Roman"/>
                <w:kern w:val="2"/>
                <w:sz w:val="20"/>
              </w:rPr>
            </w:pPr>
          </w:p>
          <w:p w14:paraId="1B961A1F">
            <w:pPr>
              <w:pStyle w:val="11"/>
              <w:keepNext w:val="0"/>
              <w:keepLines w:val="0"/>
              <w:suppressLineNumbers w:val="0"/>
              <w:spacing w:before="0" w:beforeAutospacing="0" w:after="0" w:afterAutospacing="0"/>
              <w:ind w:left="0" w:right="0"/>
              <w:rPr>
                <w:rFonts w:hint="default" w:ascii="Times New Roman"/>
                <w:kern w:val="2"/>
                <w:sz w:val="20"/>
              </w:rPr>
            </w:pPr>
          </w:p>
          <w:p w14:paraId="3F0B6C7A">
            <w:pPr>
              <w:pStyle w:val="11"/>
              <w:keepNext w:val="0"/>
              <w:keepLines w:val="0"/>
              <w:suppressLineNumbers w:val="0"/>
              <w:spacing w:before="0" w:beforeAutospacing="0" w:after="0" w:afterAutospacing="0"/>
              <w:ind w:left="0" w:right="0"/>
              <w:rPr>
                <w:rFonts w:hint="default" w:ascii="Times New Roman"/>
                <w:kern w:val="2"/>
                <w:sz w:val="20"/>
              </w:rPr>
            </w:pPr>
          </w:p>
          <w:p w14:paraId="01696057">
            <w:pPr>
              <w:pStyle w:val="11"/>
              <w:keepNext w:val="0"/>
              <w:keepLines w:val="0"/>
              <w:suppressLineNumbers w:val="0"/>
              <w:spacing w:before="3" w:beforeAutospacing="0" w:after="0" w:afterAutospacing="0"/>
              <w:ind w:left="0" w:right="0"/>
              <w:rPr>
                <w:rFonts w:hint="default" w:ascii="Times New Roman"/>
                <w:kern w:val="2"/>
                <w:sz w:val="27"/>
              </w:rPr>
            </w:pPr>
          </w:p>
          <w:p w14:paraId="036F4F8B">
            <w:pPr>
              <w:pStyle w:val="11"/>
              <w:keepNext w:val="0"/>
              <w:keepLines w:val="0"/>
              <w:suppressLineNumbers w:val="0"/>
              <w:spacing w:before="0" w:beforeAutospacing="0" w:after="0" w:afterAutospacing="0"/>
              <w:ind w:left="108" w:right="0"/>
              <w:rPr>
                <w:rFonts w:hint="default"/>
                <w:kern w:val="2"/>
                <w:sz w:val="21"/>
              </w:rPr>
            </w:pPr>
          </w:p>
        </w:tc>
        <w:tc>
          <w:tcPr>
            <w:tcW w:w="1320" w:type="dxa"/>
          </w:tcPr>
          <w:p w14:paraId="0B0F1F64">
            <w:pPr>
              <w:pStyle w:val="11"/>
              <w:keepNext w:val="0"/>
              <w:keepLines w:val="0"/>
              <w:suppressLineNumbers w:val="0"/>
              <w:spacing w:before="0" w:beforeAutospacing="0" w:after="0" w:afterAutospacing="0"/>
              <w:ind w:left="0" w:right="0"/>
              <w:rPr>
                <w:rFonts w:hint="default" w:ascii="Times New Roman"/>
                <w:kern w:val="2"/>
                <w:sz w:val="26"/>
              </w:rPr>
            </w:pPr>
          </w:p>
          <w:p w14:paraId="050DD439">
            <w:pPr>
              <w:pStyle w:val="11"/>
              <w:keepNext w:val="0"/>
              <w:keepLines w:val="0"/>
              <w:suppressLineNumbers w:val="0"/>
              <w:spacing w:before="0" w:beforeAutospacing="0" w:after="0" w:afterAutospacing="0"/>
              <w:ind w:left="0" w:right="0"/>
              <w:rPr>
                <w:rFonts w:hint="default" w:ascii="Times New Roman"/>
                <w:kern w:val="2"/>
                <w:sz w:val="26"/>
              </w:rPr>
            </w:pPr>
          </w:p>
          <w:p w14:paraId="4C10DCA3">
            <w:pPr>
              <w:pStyle w:val="11"/>
              <w:keepNext w:val="0"/>
              <w:keepLines w:val="0"/>
              <w:suppressLineNumbers w:val="0"/>
              <w:spacing w:before="1" w:beforeAutospacing="0" w:after="0" w:afterAutospacing="0"/>
              <w:ind w:left="0" w:right="0"/>
              <w:rPr>
                <w:rFonts w:hint="default" w:ascii="Times New Roman"/>
                <w:kern w:val="2"/>
                <w:sz w:val="36"/>
              </w:rPr>
            </w:pPr>
          </w:p>
          <w:p w14:paraId="10F5E942">
            <w:pPr>
              <w:pStyle w:val="11"/>
              <w:keepNext w:val="0"/>
              <w:keepLines w:val="0"/>
              <w:suppressLineNumbers w:val="0"/>
              <w:spacing w:before="1" w:beforeAutospacing="0" w:after="0" w:afterAutospacing="0" w:line="295" w:lineRule="auto"/>
              <w:ind w:left="422" w:right="167" w:hanging="240"/>
              <w:rPr>
                <w:rFonts w:hint="default"/>
                <w:kern w:val="2"/>
                <w:sz w:val="21"/>
              </w:rPr>
            </w:pPr>
            <w:r>
              <w:rPr>
                <w:rFonts w:hint="default"/>
                <w:kern w:val="2"/>
                <w:sz w:val="24"/>
              </w:rPr>
              <w:t>其他行政权力</w:t>
            </w:r>
          </w:p>
        </w:tc>
        <w:tc>
          <w:tcPr>
            <w:tcW w:w="11431" w:type="dxa"/>
            <w:vAlign w:val="center"/>
          </w:tcPr>
          <w:p w14:paraId="1FED4E38">
            <w:pPr>
              <w:pStyle w:val="11"/>
              <w:keepNext w:val="0"/>
              <w:keepLines w:val="0"/>
              <w:suppressLineNumbers w:val="0"/>
              <w:spacing w:before="63" w:beforeAutospacing="0" w:after="0" w:afterAutospacing="0" w:line="297" w:lineRule="auto"/>
              <w:ind w:left="109" w:right="44"/>
              <w:jc w:val="both"/>
              <w:rPr>
                <w:rFonts w:hint="default"/>
                <w:kern w:val="2"/>
                <w:sz w:val="24"/>
              </w:rPr>
            </w:pPr>
            <w:r>
              <w:rPr>
                <w:rFonts w:hint="default"/>
                <w:kern w:val="2"/>
                <w:sz w:val="24"/>
              </w:rPr>
              <w:t xml:space="preserve">《建设工程安全生产管理条例》第十一条 建设单位应当将拆除工程发包给具有相应资质等级的施工单位。建设单位应当在拆除工程施工 15 日前，将下列资料报送建设工程所在地的县级以上地方人民政府建设行政主管部门或者其他有关部门备案：（一）施工单位资质等级证明；（二）拟拆除建筑物、构筑物及可能危及毗邻建筑的说明；（三）拆除施工组织方案；（四）堆放、清除废弃物的措施。实施爆破作业的，应当遵守国家有关民用爆炸物品管理的规定。 </w:t>
            </w:r>
          </w:p>
          <w:p w14:paraId="24B88CFE">
            <w:pPr>
              <w:pStyle w:val="11"/>
              <w:keepNext w:val="0"/>
              <w:keepLines w:val="0"/>
              <w:suppressLineNumbers w:val="0"/>
              <w:spacing w:before="0" w:beforeAutospacing="0" w:after="0" w:afterAutospacing="0" w:line="301"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29</w:t>
            </w:r>
            <w:r>
              <w:rPr>
                <w:rFonts w:hint="default"/>
                <w:spacing w:val="-30"/>
                <w:kern w:val="2"/>
                <w:sz w:val="24"/>
              </w:rPr>
              <w:t xml:space="preserve"> 项 </w:t>
            </w:r>
          </w:p>
          <w:p w14:paraId="6B2E233F">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建设单位拆除工程施工备案，省住房城乡建设部门不再实施，保留州、县级住房城乡建设部门备案权限。</w:t>
            </w:r>
          </w:p>
        </w:tc>
        <w:tc>
          <w:tcPr>
            <w:tcW w:w="1273" w:type="dxa"/>
          </w:tcPr>
          <w:p w14:paraId="6B8F172A">
            <w:pPr>
              <w:pStyle w:val="11"/>
              <w:keepNext w:val="0"/>
              <w:keepLines w:val="0"/>
              <w:suppressLineNumbers w:val="0"/>
              <w:spacing w:before="0" w:beforeAutospacing="0" w:after="0" w:afterAutospacing="0"/>
              <w:ind w:left="0" w:right="0"/>
              <w:jc w:val="center"/>
              <w:rPr>
                <w:rFonts w:hint="default" w:ascii="Times New Roman"/>
                <w:kern w:val="2"/>
                <w:sz w:val="26"/>
              </w:rPr>
            </w:pPr>
          </w:p>
          <w:p w14:paraId="6BED630B">
            <w:pPr>
              <w:pStyle w:val="11"/>
              <w:keepNext w:val="0"/>
              <w:keepLines w:val="0"/>
              <w:suppressLineNumbers w:val="0"/>
              <w:spacing w:before="0" w:beforeAutospacing="0" w:after="0" w:afterAutospacing="0"/>
              <w:ind w:left="0" w:right="0"/>
              <w:jc w:val="center"/>
              <w:rPr>
                <w:rFonts w:hint="default" w:ascii="Times New Roman"/>
                <w:kern w:val="2"/>
                <w:sz w:val="26"/>
              </w:rPr>
            </w:pPr>
          </w:p>
          <w:p w14:paraId="286C0E48">
            <w:pPr>
              <w:pStyle w:val="11"/>
              <w:keepNext w:val="0"/>
              <w:keepLines w:val="0"/>
              <w:suppressLineNumbers w:val="0"/>
              <w:spacing w:before="0" w:beforeAutospacing="0" w:after="0" w:afterAutospacing="0"/>
              <w:ind w:left="0" w:right="0"/>
              <w:jc w:val="center"/>
              <w:rPr>
                <w:rFonts w:hint="default" w:ascii="Times New Roman"/>
                <w:kern w:val="2"/>
                <w:sz w:val="26"/>
              </w:rPr>
            </w:pPr>
          </w:p>
          <w:p w14:paraId="6AE9C968">
            <w:pPr>
              <w:pStyle w:val="11"/>
              <w:keepNext w:val="0"/>
              <w:keepLines w:val="0"/>
              <w:suppressLineNumbers w:val="0"/>
              <w:spacing w:before="7" w:beforeAutospacing="0" w:after="0" w:afterAutospacing="0"/>
              <w:ind w:left="0" w:right="0"/>
              <w:jc w:val="center"/>
              <w:rPr>
                <w:rFonts w:hint="default" w:ascii="Times New Roman"/>
                <w:kern w:val="2"/>
                <w:sz w:val="26"/>
              </w:rPr>
            </w:pPr>
          </w:p>
          <w:p w14:paraId="1E03FB6F">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0" w:type="dxa"/>
          </w:tcPr>
          <w:p w14:paraId="4D0BD4FD">
            <w:pPr>
              <w:pStyle w:val="11"/>
              <w:keepNext w:val="0"/>
              <w:keepLines w:val="0"/>
              <w:suppressLineNumbers w:val="0"/>
              <w:spacing w:before="0" w:beforeAutospacing="0" w:after="0" w:afterAutospacing="0"/>
              <w:ind w:left="0" w:right="0"/>
              <w:rPr>
                <w:rFonts w:hint="default" w:ascii="Times New Roman"/>
                <w:kern w:val="2"/>
                <w:sz w:val="26"/>
              </w:rPr>
            </w:pPr>
          </w:p>
          <w:p w14:paraId="5241A06B">
            <w:pPr>
              <w:pStyle w:val="11"/>
              <w:keepNext w:val="0"/>
              <w:keepLines w:val="0"/>
              <w:suppressLineNumbers w:val="0"/>
              <w:spacing w:before="0" w:beforeAutospacing="0" w:after="0" w:afterAutospacing="0"/>
              <w:ind w:left="0" w:right="0"/>
              <w:rPr>
                <w:rFonts w:hint="default" w:ascii="Times New Roman"/>
                <w:kern w:val="2"/>
                <w:sz w:val="26"/>
              </w:rPr>
            </w:pPr>
          </w:p>
          <w:p w14:paraId="768CE32C">
            <w:pPr>
              <w:pStyle w:val="11"/>
              <w:keepNext w:val="0"/>
              <w:keepLines w:val="0"/>
              <w:suppressLineNumbers w:val="0"/>
              <w:spacing w:before="1" w:beforeAutospacing="0" w:after="0" w:afterAutospacing="0"/>
              <w:ind w:left="0" w:right="0"/>
              <w:rPr>
                <w:rFonts w:hint="default" w:ascii="Times New Roman"/>
                <w:kern w:val="2"/>
                <w:sz w:val="36"/>
              </w:rPr>
            </w:pPr>
          </w:p>
          <w:p w14:paraId="4F71B5A8">
            <w:pPr>
              <w:pStyle w:val="11"/>
              <w:keepNext w:val="0"/>
              <w:keepLines w:val="0"/>
              <w:suppressLineNumbers w:val="0"/>
              <w:spacing w:before="1" w:beforeAutospacing="0" w:after="0" w:afterAutospacing="0" w:line="295"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03CD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762" w:type="dxa"/>
          </w:tcPr>
          <w:p w14:paraId="0DB51624">
            <w:pPr>
              <w:pStyle w:val="11"/>
              <w:keepNext w:val="0"/>
              <w:keepLines w:val="0"/>
              <w:suppressLineNumbers w:val="0"/>
              <w:spacing w:before="5" w:beforeAutospacing="0" w:after="0" w:afterAutospacing="0"/>
              <w:ind w:left="0" w:right="0"/>
              <w:rPr>
                <w:rFonts w:hint="default" w:ascii="Times New Roman"/>
                <w:kern w:val="2"/>
                <w:sz w:val="37"/>
              </w:rPr>
            </w:pPr>
          </w:p>
          <w:p w14:paraId="193D160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4</w:t>
            </w:r>
          </w:p>
        </w:tc>
        <w:tc>
          <w:tcPr>
            <w:tcW w:w="2511" w:type="dxa"/>
          </w:tcPr>
          <w:p w14:paraId="5DA3972F">
            <w:pPr>
              <w:pStyle w:val="11"/>
              <w:keepNext w:val="0"/>
              <w:keepLines w:val="0"/>
              <w:suppressLineNumbers w:val="0"/>
              <w:spacing w:before="0" w:beforeAutospacing="0" w:after="0" w:afterAutospacing="0"/>
              <w:ind w:left="0" w:right="0"/>
              <w:rPr>
                <w:rFonts w:hint="default" w:ascii="Times New Roman"/>
                <w:kern w:val="2"/>
              </w:rPr>
            </w:pPr>
          </w:p>
          <w:p w14:paraId="3E00643C">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建筑起重机械产权备案</w:t>
            </w:r>
          </w:p>
        </w:tc>
        <w:tc>
          <w:tcPr>
            <w:tcW w:w="2515" w:type="dxa"/>
          </w:tcPr>
          <w:p w14:paraId="73DFE3E1">
            <w:pPr>
              <w:pStyle w:val="11"/>
              <w:keepNext w:val="0"/>
              <w:keepLines w:val="0"/>
              <w:suppressLineNumbers w:val="0"/>
              <w:spacing w:before="0" w:beforeAutospacing="0" w:after="0" w:afterAutospacing="0"/>
              <w:ind w:left="0" w:right="0"/>
              <w:rPr>
                <w:rFonts w:hint="default" w:ascii="Times New Roman"/>
                <w:kern w:val="2"/>
                <w:sz w:val="20"/>
              </w:rPr>
            </w:pPr>
          </w:p>
          <w:p w14:paraId="5AF0F111">
            <w:pPr>
              <w:pStyle w:val="11"/>
              <w:keepNext w:val="0"/>
              <w:keepLines w:val="0"/>
              <w:suppressLineNumbers w:val="0"/>
              <w:spacing w:before="2" w:beforeAutospacing="0" w:after="0" w:afterAutospacing="0"/>
              <w:ind w:left="0" w:right="0"/>
              <w:rPr>
                <w:rFonts w:hint="default" w:ascii="Times New Roman"/>
                <w:kern w:val="2"/>
                <w:sz w:val="21"/>
              </w:rPr>
            </w:pPr>
          </w:p>
          <w:p w14:paraId="753A4CAF">
            <w:pPr>
              <w:pStyle w:val="11"/>
              <w:keepNext w:val="0"/>
              <w:keepLines w:val="0"/>
              <w:suppressLineNumbers w:val="0"/>
              <w:spacing w:before="0" w:beforeAutospacing="0" w:after="0" w:afterAutospacing="0"/>
              <w:ind w:left="108" w:right="0"/>
              <w:rPr>
                <w:rFonts w:hint="default"/>
                <w:kern w:val="2"/>
                <w:sz w:val="21"/>
              </w:rPr>
            </w:pPr>
          </w:p>
        </w:tc>
        <w:tc>
          <w:tcPr>
            <w:tcW w:w="1320" w:type="dxa"/>
          </w:tcPr>
          <w:p w14:paraId="775F7178">
            <w:pPr>
              <w:pStyle w:val="11"/>
              <w:keepNext w:val="0"/>
              <w:keepLines w:val="0"/>
              <w:suppressLineNumbers w:val="0"/>
              <w:spacing w:before="0" w:beforeAutospacing="0" w:after="0" w:afterAutospacing="0"/>
              <w:ind w:left="0" w:right="0"/>
              <w:rPr>
                <w:rFonts w:hint="default" w:ascii="Times New Roman"/>
                <w:kern w:val="2"/>
              </w:rPr>
            </w:pPr>
          </w:p>
          <w:p w14:paraId="69D819AD">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31" w:type="dxa"/>
            <w:vAlign w:val="center"/>
          </w:tcPr>
          <w:p w14:paraId="1367B4FC">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《建筑起重机械安全监督管理规定》（建设部令第 166 号）第五条 出租单位在建筑起重机械首次出租前，</w:t>
            </w:r>
          </w:p>
          <w:p w14:paraId="0F0C162C">
            <w:pPr>
              <w:pStyle w:val="11"/>
              <w:keepNext w:val="0"/>
              <w:keepLines w:val="0"/>
              <w:suppressLineNumbers w:val="0"/>
              <w:spacing w:before="1" w:beforeAutospacing="0" w:after="0" w:afterAutospacing="0" w:line="380" w:lineRule="atLeast"/>
              <w:ind w:left="109" w:right="30"/>
              <w:rPr>
                <w:rFonts w:hint="default"/>
                <w:kern w:val="2"/>
                <w:sz w:val="21"/>
              </w:rPr>
            </w:pPr>
            <w:r>
              <w:rPr>
                <w:rFonts w:hint="default"/>
                <w:kern w:val="2"/>
                <w:sz w:val="24"/>
              </w:rPr>
              <w:t>自购建筑起重机械的使用单位在建筑起重机械首次安装前，应当持建筑起重机械特种设备制造许可证、产品合格证和制造监督检验证明到本单位工商注册所在地县级以上地方人民政府建设主管部门办理备案。</w:t>
            </w:r>
          </w:p>
        </w:tc>
        <w:tc>
          <w:tcPr>
            <w:tcW w:w="1273" w:type="dxa"/>
          </w:tcPr>
          <w:p w14:paraId="296D1B51">
            <w:pPr>
              <w:pStyle w:val="11"/>
              <w:keepNext w:val="0"/>
              <w:keepLines w:val="0"/>
              <w:suppressLineNumbers w:val="0"/>
              <w:spacing w:before="0" w:beforeAutospacing="0" w:after="0" w:afterAutospacing="0"/>
              <w:ind w:left="0" w:right="0"/>
              <w:jc w:val="center"/>
              <w:rPr>
                <w:rFonts w:hint="default" w:ascii="Times New Roman"/>
                <w:kern w:val="2"/>
              </w:rPr>
            </w:pPr>
          </w:p>
          <w:p w14:paraId="512DC2F8">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0" w:type="dxa"/>
          </w:tcPr>
          <w:p w14:paraId="3C59C31E">
            <w:pPr>
              <w:pStyle w:val="11"/>
              <w:keepNext w:val="0"/>
              <w:keepLines w:val="0"/>
              <w:suppressLineNumbers w:val="0"/>
              <w:spacing w:before="0" w:beforeAutospacing="0" w:after="0" w:afterAutospacing="0"/>
              <w:ind w:left="0" w:right="0"/>
              <w:rPr>
                <w:rFonts w:hint="default" w:ascii="Times New Roman"/>
                <w:kern w:val="2"/>
              </w:rPr>
            </w:pPr>
          </w:p>
          <w:p w14:paraId="127227A1">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bl>
    <w:p w14:paraId="00BA59AA">
      <w:pPr>
        <w:spacing w:line="297" w:lineRule="auto"/>
        <w:rPr>
          <w:sz w:val="21"/>
        </w:rPr>
        <w:sectPr>
          <w:pgSz w:w="23820" w:h="16840" w:orient="landscape"/>
          <w:pgMar w:top="1580" w:right="1020" w:bottom="1080" w:left="1020" w:header="0" w:footer="891" w:gutter="0"/>
          <w:cols w:space="720" w:num="1"/>
        </w:sectPr>
      </w:pPr>
    </w:p>
    <w:p w14:paraId="7D68C70B">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3A4D3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64" w:type="dxa"/>
            <w:vMerge w:val="restart"/>
          </w:tcPr>
          <w:p w14:paraId="12CDD277">
            <w:pPr>
              <w:pStyle w:val="11"/>
              <w:keepNext w:val="0"/>
              <w:keepLines w:val="0"/>
              <w:suppressLineNumbers w:val="0"/>
              <w:spacing w:before="11" w:beforeAutospacing="0" w:after="0" w:afterAutospacing="0"/>
              <w:ind w:left="0" w:right="0"/>
              <w:rPr>
                <w:rFonts w:hint="default" w:ascii="Times New Roman"/>
                <w:kern w:val="2"/>
                <w:sz w:val="23"/>
              </w:rPr>
            </w:pPr>
          </w:p>
          <w:p w14:paraId="6BBB79F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5E38D207">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360500EB">
            <w:pPr>
              <w:pStyle w:val="11"/>
              <w:keepNext w:val="0"/>
              <w:keepLines w:val="0"/>
              <w:suppressLineNumbers w:val="0"/>
              <w:spacing w:before="11" w:beforeAutospacing="0" w:after="0" w:afterAutospacing="0"/>
              <w:ind w:left="0" w:right="0"/>
              <w:rPr>
                <w:rFonts w:hint="default" w:ascii="Times New Roman"/>
                <w:kern w:val="2"/>
                <w:sz w:val="23"/>
              </w:rPr>
            </w:pPr>
          </w:p>
          <w:p w14:paraId="69F81148">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3" w:type="dxa"/>
            <w:vMerge w:val="restart"/>
          </w:tcPr>
          <w:p w14:paraId="0CEDBCA7">
            <w:pPr>
              <w:pStyle w:val="11"/>
              <w:keepNext w:val="0"/>
              <w:keepLines w:val="0"/>
              <w:suppressLineNumbers w:val="0"/>
              <w:spacing w:before="11" w:beforeAutospacing="0" w:after="0" w:afterAutospacing="0"/>
              <w:ind w:left="0" w:right="0"/>
              <w:rPr>
                <w:rFonts w:hint="default" w:ascii="Times New Roman"/>
                <w:kern w:val="2"/>
                <w:sz w:val="23"/>
              </w:rPr>
            </w:pPr>
          </w:p>
          <w:p w14:paraId="5BDF73A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7D80F91B">
            <w:pPr>
              <w:pStyle w:val="11"/>
              <w:keepNext w:val="0"/>
              <w:keepLines w:val="0"/>
              <w:suppressLineNumbers w:val="0"/>
              <w:spacing w:before="11" w:beforeAutospacing="0" w:after="0" w:afterAutospacing="0"/>
              <w:ind w:left="0" w:right="0"/>
              <w:rPr>
                <w:rFonts w:hint="default" w:ascii="Times New Roman"/>
                <w:kern w:val="2"/>
                <w:sz w:val="23"/>
              </w:rPr>
            </w:pPr>
          </w:p>
          <w:p w14:paraId="2C458C0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4DE255C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FAE02E2">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4426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64" w:type="dxa"/>
            <w:vMerge w:val="continue"/>
            <w:tcBorders>
              <w:top w:val="nil"/>
            </w:tcBorders>
          </w:tcPr>
          <w:p w14:paraId="03CB108B">
            <w:pPr>
              <w:keepNext w:val="0"/>
              <w:keepLines w:val="0"/>
              <w:suppressLineNumbers w:val="0"/>
              <w:spacing w:before="0" w:beforeAutospacing="0" w:after="0" w:afterAutospacing="0"/>
              <w:ind w:left="0" w:right="0"/>
              <w:rPr>
                <w:rFonts w:hint="default"/>
                <w:kern w:val="2"/>
                <w:sz w:val="2"/>
                <w:szCs w:val="2"/>
              </w:rPr>
            </w:pPr>
          </w:p>
        </w:tc>
        <w:tc>
          <w:tcPr>
            <w:tcW w:w="2519" w:type="dxa"/>
          </w:tcPr>
          <w:p w14:paraId="2339805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1F5A6E2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7EC5B1F6">
            <w:pPr>
              <w:keepNext w:val="0"/>
              <w:keepLines w:val="0"/>
              <w:suppressLineNumbers w:val="0"/>
              <w:spacing w:before="0" w:beforeAutospacing="0" w:after="0" w:afterAutospacing="0"/>
              <w:ind w:left="0" w:right="0"/>
              <w:rPr>
                <w:rFonts w:hint="default"/>
                <w:kern w:val="2"/>
                <w:sz w:val="2"/>
                <w:szCs w:val="2"/>
              </w:rPr>
            </w:pPr>
          </w:p>
        </w:tc>
        <w:tc>
          <w:tcPr>
            <w:tcW w:w="11463" w:type="dxa"/>
            <w:vMerge w:val="continue"/>
            <w:tcBorders>
              <w:top w:val="nil"/>
            </w:tcBorders>
          </w:tcPr>
          <w:p w14:paraId="443B680A">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2F7B3C6B">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7C524AAA">
            <w:pPr>
              <w:keepNext w:val="0"/>
              <w:keepLines w:val="0"/>
              <w:suppressLineNumbers w:val="0"/>
              <w:spacing w:before="0" w:beforeAutospacing="0" w:after="0" w:afterAutospacing="0"/>
              <w:ind w:left="0" w:right="0"/>
              <w:rPr>
                <w:rFonts w:hint="default"/>
                <w:kern w:val="2"/>
                <w:sz w:val="2"/>
                <w:szCs w:val="2"/>
              </w:rPr>
            </w:pPr>
          </w:p>
        </w:tc>
      </w:tr>
      <w:tr w14:paraId="72C4D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3" w:hRule="atLeast"/>
        </w:trPr>
        <w:tc>
          <w:tcPr>
            <w:tcW w:w="764" w:type="dxa"/>
          </w:tcPr>
          <w:p w14:paraId="5BAA5BB3">
            <w:pPr>
              <w:pStyle w:val="11"/>
              <w:keepNext w:val="0"/>
              <w:keepLines w:val="0"/>
              <w:suppressLineNumbers w:val="0"/>
              <w:spacing w:before="0" w:beforeAutospacing="0" w:after="0" w:afterAutospacing="0"/>
              <w:ind w:left="0" w:right="0"/>
              <w:rPr>
                <w:rFonts w:hint="default" w:ascii="Times New Roman"/>
                <w:kern w:val="2"/>
                <w:sz w:val="26"/>
              </w:rPr>
            </w:pPr>
          </w:p>
          <w:p w14:paraId="771C2437">
            <w:pPr>
              <w:pStyle w:val="11"/>
              <w:keepNext w:val="0"/>
              <w:keepLines w:val="0"/>
              <w:suppressLineNumbers w:val="0"/>
              <w:spacing w:before="0" w:beforeAutospacing="0" w:after="0" w:afterAutospacing="0"/>
              <w:ind w:left="0" w:right="0"/>
              <w:rPr>
                <w:rFonts w:hint="default" w:ascii="Times New Roman"/>
                <w:kern w:val="2"/>
                <w:sz w:val="26"/>
              </w:rPr>
            </w:pPr>
          </w:p>
          <w:p w14:paraId="0FDEC576">
            <w:pPr>
              <w:pStyle w:val="11"/>
              <w:keepNext w:val="0"/>
              <w:keepLines w:val="0"/>
              <w:suppressLineNumbers w:val="0"/>
              <w:spacing w:before="0" w:beforeAutospacing="0" w:after="0" w:afterAutospacing="0"/>
              <w:ind w:left="0" w:right="0"/>
              <w:rPr>
                <w:rFonts w:hint="default" w:ascii="Times New Roman"/>
                <w:kern w:val="2"/>
                <w:sz w:val="26"/>
              </w:rPr>
            </w:pPr>
          </w:p>
          <w:p w14:paraId="2806D04E">
            <w:pPr>
              <w:pStyle w:val="11"/>
              <w:keepNext w:val="0"/>
              <w:keepLines w:val="0"/>
              <w:suppressLineNumbers w:val="0"/>
              <w:spacing w:before="0" w:beforeAutospacing="0" w:after="0" w:afterAutospacing="0"/>
              <w:ind w:left="0" w:right="0"/>
              <w:rPr>
                <w:rFonts w:hint="default" w:ascii="Times New Roman"/>
                <w:kern w:val="2"/>
                <w:sz w:val="26"/>
              </w:rPr>
            </w:pPr>
          </w:p>
          <w:p w14:paraId="3EBA1FA3">
            <w:pPr>
              <w:pStyle w:val="11"/>
              <w:keepNext w:val="0"/>
              <w:keepLines w:val="0"/>
              <w:suppressLineNumbers w:val="0"/>
              <w:spacing w:before="0" w:beforeAutospacing="0" w:after="0" w:afterAutospacing="0"/>
              <w:ind w:left="0" w:right="0"/>
              <w:rPr>
                <w:rFonts w:hint="default" w:ascii="Times New Roman"/>
                <w:kern w:val="2"/>
                <w:sz w:val="26"/>
              </w:rPr>
            </w:pPr>
          </w:p>
          <w:p w14:paraId="1F400541">
            <w:pPr>
              <w:pStyle w:val="11"/>
              <w:keepNext w:val="0"/>
              <w:keepLines w:val="0"/>
              <w:suppressLineNumbers w:val="0"/>
              <w:spacing w:before="2" w:beforeAutospacing="0" w:after="0" w:afterAutospacing="0"/>
              <w:ind w:left="0" w:right="0"/>
              <w:rPr>
                <w:rFonts w:hint="default" w:ascii="Times New Roman"/>
                <w:kern w:val="2"/>
                <w:sz w:val="23"/>
              </w:rPr>
            </w:pPr>
          </w:p>
          <w:p w14:paraId="023D40F5">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5</w:t>
            </w:r>
          </w:p>
        </w:tc>
        <w:tc>
          <w:tcPr>
            <w:tcW w:w="2519" w:type="dxa"/>
          </w:tcPr>
          <w:p w14:paraId="75BA6E16">
            <w:pPr>
              <w:pStyle w:val="11"/>
              <w:keepNext w:val="0"/>
              <w:keepLines w:val="0"/>
              <w:suppressLineNumbers w:val="0"/>
              <w:spacing w:before="0" w:beforeAutospacing="0" w:after="0" w:afterAutospacing="0"/>
              <w:ind w:left="0" w:right="0"/>
              <w:rPr>
                <w:rFonts w:hint="default" w:ascii="Times New Roman"/>
                <w:kern w:val="2"/>
                <w:sz w:val="26"/>
              </w:rPr>
            </w:pPr>
          </w:p>
          <w:p w14:paraId="458301DB">
            <w:pPr>
              <w:pStyle w:val="11"/>
              <w:keepNext w:val="0"/>
              <w:keepLines w:val="0"/>
              <w:suppressLineNumbers w:val="0"/>
              <w:spacing w:before="0" w:beforeAutospacing="0" w:after="0" w:afterAutospacing="0"/>
              <w:ind w:left="0" w:right="0"/>
              <w:rPr>
                <w:rFonts w:hint="default" w:ascii="Times New Roman"/>
                <w:kern w:val="2"/>
                <w:sz w:val="26"/>
              </w:rPr>
            </w:pPr>
          </w:p>
          <w:p w14:paraId="12180346">
            <w:pPr>
              <w:pStyle w:val="11"/>
              <w:keepNext w:val="0"/>
              <w:keepLines w:val="0"/>
              <w:suppressLineNumbers w:val="0"/>
              <w:spacing w:before="0" w:beforeAutospacing="0" w:after="0" w:afterAutospacing="0"/>
              <w:ind w:left="0" w:right="0"/>
              <w:rPr>
                <w:rFonts w:hint="default" w:ascii="Times New Roman"/>
                <w:kern w:val="2"/>
                <w:sz w:val="26"/>
              </w:rPr>
            </w:pPr>
          </w:p>
          <w:p w14:paraId="558457CD">
            <w:pPr>
              <w:pStyle w:val="11"/>
              <w:keepNext w:val="0"/>
              <w:keepLines w:val="0"/>
              <w:suppressLineNumbers w:val="0"/>
              <w:spacing w:before="0" w:beforeAutospacing="0" w:after="0" w:afterAutospacing="0"/>
              <w:ind w:left="0" w:right="0"/>
              <w:rPr>
                <w:rFonts w:hint="default" w:ascii="Times New Roman"/>
                <w:kern w:val="2"/>
                <w:sz w:val="26"/>
              </w:rPr>
            </w:pPr>
          </w:p>
          <w:p w14:paraId="54DA14FB">
            <w:pPr>
              <w:pStyle w:val="11"/>
              <w:keepNext w:val="0"/>
              <w:keepLines w:val="0"/>
              <w:suppressLineNumbers w:val="0"/>
              <w:spacing w:before="8" w:beforeAutospacing="0" w:after="0" w:afterAutospacing="0"/>
              <w:ind w:left="0" w:right="0"/>
              <w:rPr>
                <w:rFonts w:hint="default" w:ascii="Times New Roman"/>
                <w:kern w:val="2"/>
                <w:sz w:val="33"/>
              </w:rPr>
            </w:pPr>
          </w:p>
          <w:p w14:paraId="005EDA34">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建筑施工安全生产标准化考评</w:t>
            </w:r>
          </w:p>
        </w:tc>
        <w:tc>
          <w:tcPr>
            <w:tcW w:w="2522" w:type="dxa"/>
          </w:tcPr>
          <w:p w14:paraId="20A45C9A">
            <w:pPr>
              <w:pStyle w:val="11"/>
              <w:keepNext w:val="0"/>
              <w:keepLines w:val="0"/>
              <w:suppressLineNumbers w:val="0"/>
              <w:spacing w:before="0" w:beforeAutospacing="0" w:after="0" w:afterAutospacing="0"/>
              <w:ind w:left="0" w:right="0"/>
              <w:rPr>
                <w:rFonts w:hint="default" w:ascii="Times New Roman"/>
                <w:kern w:val="2"/>
                <w:sz w:val="20"/>
              </w:rPr>
            </w:pPr>
          </w:p>
          <w:p w14:paraId="6AC4F912">
            <w:pPr>
              <w:pStyle w:val="11"/>
              <w:keepNext w:val="0"/>
              <w:keepLines w:val="0"/>
              <w:suppressLineNumbers w:val="0"/>
              <w:spacing w:before="0" w:beforeAutospacing="0" w:after="0" w:afterAutospacing="0"/>
              <w:ind w:left="0" w:right="0"/>
              <w:rPr>
                <w:rFonts w:hint="default" w:ascii="Times New Roman"/>
                <w:kern w:val="2"/>
                <w:sz w:val="20"/>
              </w:rPr>
            </w:pPr>
          </w:p>
          <w:p w14:paraId="0C87C6D2">
            <w:pPr>
              <w:pStyle w:val="11"/>
              <w:keepNext w:val="0"/>
              <w:keepLines w:val="0"/>
              <w:suppressLineNumbers w:val="0"/>
              <w:spacing w:before="0" w:beforeAutospacing="0" w:after="0" w:afterAutospacing="0"/>
              <w:ind w:left="0" w:right="0"/>
              <w:rPr>
                <w:rFonts w:hint="default" w:ascii="Times New Roman"/>
                <w:kern w:val="2"/>
                <w:sz w:val="20"/>
              </w:rPr>
            </w:pPr>
          </w:p>
          <w:p w14:paraId="6755C77E">
            <w:pPr>
              <w:pStyle w:val="11"/>
              <w:keepNext w:val="0"/>
              <w:keepLines w:val="0"/>
              <w:suppressLineNumbers w:val="0"/>
              <w:spacing w:before="0" w:beforeAutospacing="0" w:after="0" w:afterAutospacing="0"/>
              <w:ind w:left="0" w:right="0"/>
              <w:rPr>
                <w:rFonts w:hint="default" w:ascii="Times New Roman"/>
                <w:kern w:val="2"/>
                <w:sz w:val="20"/>
              </w:rPr>
            </w:pPr>
          </w:p>
          <w:p w14:paraId="70835C3F">
            <w:pPr>
              <w:pStyle w:val="11"/>
              <w:keepNext w:val="0"/>
              <w:keepLines w:val="0"/>
              <w:suppressLineNumbers w:val="0"/>
              <w:spacing w:before="0" w:beforeAutospacing="0" w:after="0" w:afterAutospacing="0"/>
              <w:ind w:left="0" w:right="0"/>
              <w:rPr>
                <w:rFonts w:hint="default" w:ascii="Times New Roman"/>
                <w:kern w:val="2"/>
                <w:sz w:val="20"/>
              </w:rPr>
            </w:pPr>
          </w:p>
          <w:p w14:paraId="49D23402">
            <w:pPr>
              <w:pStyle w:val="11"/>
              <w:keepNext w:val="0"/>
              <w:keepLines w:val="0"/>
              <w:suppressLineNumbers w:val="0"/>
              <w:spacing w:before="0" w:beforeAutospacing="0" w:after="0" w:afterAutospacing="0"/>
              <w:ind w:left="0" w:right="0"/>
              <w:rPr>
                <w:rFonts w:hint="default" w:ascii="Times New Roman"/>
                <w:kern w:val="2"/>
                <w:sz w:val="20"/>
              </w:rPr>
            </w:pPr>
          </w:p>
          <w:p w14:paraId="0FB97177">
            <w:pPr>
              <w:pStyle w:val="11"/>
              <w:keepNext w:val="0"/>
              <w:keepLines w:val="0"/>
              <w:suppressLineNumbers w:val="0"/>
              <w:spacing w:before="0" w:beforeAutospacing="0" w:after="0" w:afterAutospacing="0"/>
              <w:ind w:left="0" w:right="0"/>
              <w:rPr>
                <w:rFonts w:hint="default" w:ascii="Times New Roman"/>
                <w:kern w:val="2"/>
                <w:sz w:val="20"/>
              </w:rPr>
            </w:pPr>
          </w:p>
          <w:p w14:paraId="17E1D022">
            <w:pPr>
              <w:pStyle w:val="11"/>
              <w:keepNext w:val="0"/>
              <w:keepLines w:val="0"/>
              <w:suppressLineNumbers w:val="0"/>
              <w:spacing w:before="11" w:beforeAutospacing="0" w:after="0" w:afterAutospacing="0"/>
              <w:ind w:left="0" w:right="0"/>
              <w:rPr>
                <w:rFonts w:hint="default" w:ascii="Times New Roman"/>
                <w:kern w:val="2"/>
                <w:sz w:val="16"/>
              </w:rPr>
            </w:pPr>
          </w:p>
          <w:p w14:paraId="33F3B5D6">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2D4D063F">
            <w:pPr>
              <w:pStyle w:val="11"/>
              <w:keepNext w:val="0"/>
              <w:keepLines w:val="0"/>
              <w:suppressLineNumbers w:val="0"/>
              <w:spacing w:before="0" w:beforeAutospacing="0" w:after="0" w:afterAutospacing="0"/>
              <w:ind w:left="0" w:right="0"/>
              <w:rPr>
                <w:rFonts w:hint="default" w:ascii="Times New Roman"/>
                <w:kern w:val="2"/>
                <w:sz w:val="26"/>
              </w:rPr>
            </w:pPr>
          </w:p>
          <w:p w14:paraId="36F8F26E">
            <w:pPr>
              <w:pStyle w:val="11"/>
              <w:keepNext w:val="0"/>
              <w:keepLines w:val="0"/>
              <w:suppressLineNumbers w:val="0"/>
              <w:spacing w:before="0" w:beforeAutospacing="0" w:after="0" w:afterAutospacing="0"/>
              <w:ind w:left="0" w:right="0"/>
              <w:rPr>
                <w:rFonts w:hint="default" w:ascii="Times New Roman"/>
                <w:kern w:val="2"/>
                <w:sz w:val="26"/>
              </w:rPr>
            </w:pPr>
          </w:p>
          <w:p w14:paraId="65D920B9">
            <w:pPr>
              <w:pStyle w:val="11"/>
              <w:keepNext w:val="0"/>
              <w:keepLines w:val="0"/>
              <w:suppressLineNumbers w:val="0"/>
              <w:spacing w:before="0" w:beforeAutospacing="0" w:after="0" w:afterAutospacing="0"/>
              <w:ind w:left="0" w:right="0"/>
              <w:rPr>
                <w:rFonts w:hint="default" w:ascii="Times New Roman"/>
                <w:kern w:val="2"/>
                <w:sz w:val="26"/>
              </w:rPr>
            </w:pPr>
          </w:p>
          <w:p w14:paraId="43713AA1">
            <w:pPr>
              <w:pStyle w:val="11"/>
              <w:keepNext w:val="0"/>
              <w:keepLines w:val="0"/>
              <w:suppressLineNumbers w:val="0"/>
              <w:spacing w:before="0" w:beforeAutospacing="0" w:after="0" w:afterAutospacing="0"/>
              <w:ind w:left="0" w:right="0"/>
              <w:rPr>
                <w:rFonts w:hint="default" w:ascii="Times New Roman"/>
                <w:kern w:val="2"/>
                <w:sz w:val="26"/>
              </w:rPr>
            </w:pPr>
          </w:p>
          <w:p w14:paraId="7EBE272D">
            <w:pPr>
              <w:pStyle w:val="11"/>
              <w:keepNext w:val="0"/>
              <w:keepLines w:val="0"/>
              <w:suppressLineNumbers w:val="0"/>
              <w:spacing w:before="8" w:beforeAutospacing="0" w:after="0" w:afterAutospacing="0"/>
              <w:ind w:left="0" w:right="0"/>
              <w:rPr>
                <w:rFonts w:hint="default" w:ascii="Times New Roman"/>
                <w:kern w:val="2"/>
                <w:sz w:val="33"/>
              </w:rPr>
            </w:pPr>
          </w:p>
          <w:p w14:paraId="1D27FBC4">
            <w:pPr>
              <w:pStyle w:val="11"/>
              <w:keepNext w:val="0"/>
              <w:keepLines w:val="0"/>
              <w:suppressLineNumbers w:val="0"/>
              <w:spacing w:before="1" w:beforeAutospacing="0" w:after="0" w:afterAutospacing="0" w:line="297" w:lineRule="auto"/>
              <w:ind w:left="422" w:right="167" w:hanging="240"/>
              <w:rPr>
                <w:rFonts w:hint="default"/>
                <w:kern w:val="2"/>
                <w:sz w:val="21"/>
              </w:rPr>
            </w:pPr>
            <w:r>
              <w:rPr>
                <w:rFonts w:hint="default"/>
                <w:kern w:val="2"/>
                <w:sz w:val="24"/>
              </w:rPr>
              <w:t>其他行政权力</w:t>
            </w:r>
          </w:p>
        </w:tc>
        <w:tc>
          <w:tcPr>
            <w:tcW w:w="11463" w:type="dxa"/>
            <w:vAlign w:val="center"/>
          </w:tcPr>
          <w:p w14:paraId="3ABED667">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5"/>
                <w:kern w:val="2"/>
                <w:sz w:val="24"/>
              </w:rPr>
              <w:t>《中华人民共和国安全生产法》第四条 生产经营单位必须遵守本法和其他有关安全生产的法律、法规，加</w:t>
            </w:r>
            <w:r>
              <w:rPr>
                <w:rFonts w:hint="default"/>
                <w:spacing w:val="-6"/>
                <w:kern w:val="2"/>
                <w:sz w:val="24"/>
              </w:rPr>
              <w:t>强安全生产管理，建立、健全安全生产责任制和安全生产规章制度，改善安全生产条件，推进安全生产标准</w:t>
            </w:r>
            <w:r>
              <w:rPr>
                <w:rFonts w:hint="default"/>
                <w:kern w:val="2"/>
                <w:sz w:val="24"/>
              </w:rPr>
              <w:t>化建设，提高安全生产水平，确保安全生产。</w:t>
            </w:r>
          </w:p>
          <w:p w14:paraId="6EBFBED5">
            <w:pPr>
              <w:pStyle w:val="11"/>
              <w:keepNext w:val="0"/>
              <w:keepLines w:val="0"/>
              <w:suppressLineNumbers w:val="0"/>
              <w:spacing w:before="0" w:beforeAutospacing="0" w:after="0" w:afterAutospacing="0" w:line="297" w:lineRule="auto"/>
              <w:ind w:left="109" w:right="-15"/>
              <w:rPr>
                <w:rFonts w:hint="default"/>
                <w:kern w:val="2"/>
                <w:sz w:val="21"/>
              </w:rPr>
            </w:pPr>
            <w:r>
              <w:rPr>
                <w:rFonts w:hint="default"/>
                <w:kern w:val="2"/>
                <w:sz w:val="24"/>
              </w:rPr>
              <w:t>《住房城乡建设部办公厅关于开展建筑施工安全生产标准化考评工作的指导意见》（建办质〔2013〕11</w:t>
            </w:r>
            <w:r>
              <w:rPr>
                <w:rFonts w:hint="default"/>
                <w:spacing w:val="-30"/>
                <w:kern w:val="2"/>
                <w:sz w:val="24"/>
              </w:rPr>
              <w:t xml:space="preserve"> 号</w:t>
            </w:r>
            <w:r>
              <w:rPr>
                <w:rFonts w:hint="default"/>
                <w:spacing w:val="-17"/>
                <w:kern w:val="2"/>
                <w:sz w:val="24"/>
              </w:rPr>
              <w:t xml:space="preserve">） </w:t>
            </w:r>
            <w:r>
              <w:rPr>
                <w:rFonts w:hint="default"/>
                <w:spacing w:val="-7"/>
                <w:kern w:val="2"/>
                <w:sz w:val="24"/>
              </w:rPr>
              <w:t>二、考评主体。建筑施工安全生产标准化考评工作包括建筑施工企业安全生产标准化考评和建筑施工项目安</w:t>
            </w:r>
            <w:r>
              <w:rPr>
                <w:rFonts w:hint="default"/>
                <w:spacing w:val="-10"/>
                <w:kern w:val="2"/>
                <w:sz w:val="24"/>
              </w:rPr>
              <w:t>全生产标准化考评。建筑施工项目安全生产标准化考评工作是建筑施工企业安全生产标准化考评工作的重要</w:t>
            </w:r>
            <w:r>
              <w:rPr>
                <w:rFonts w:hint="default"/>
                <w:spacing w:val="-8"/>
                <w:kern w:val="2"/>
                <w:sz w:val="24"/>
              </w:rPr>
              <w:t>基础。住房城乡建设部负责中央管理的建筑施工企业安全生产标准化考评工作。省级住房城乡建设主管部门</w:t>
            </w:r>
            <w:r>
              <w:rPr>
                <w:rFonts w:hint="default"/>
                <w:spacing w:val="-10"/>
                <w:kern w:val="2"/>
                <w:sz w:val="24"/>
              </w:rPr>
              <w:t>负责中央管理以外的本行政区内的建筑施工企业安全生产标准化考评工作。建筑施工项目所在地县级及以上</w:t>
            </w:r>
            <w:r>
              <w:rPr>
                <w:rFonts w:hint="default"/>
                <w:spacing w:val="-12"/>
                <w:kern w:val="2"/>
                <w:sz w:val="24"/>
              </w:rPr>
              <w:t>住房城乡建设主管部门负责建筑施工项目安全生产标准化考评工作。建筑施工安全生产标准化考评的具体工</w:t>
            </w:r>
            <w:r>
              <w:rPr>
                <w:rFonts w:hint="default"/>
                <w:kern w:val="2"/>
                <w:sz w:val="24"/>
              </w:rPr>
              <w:t>作可由县级及以上住房城乡建设主管部门委托建筑安全监管机构负责实施。</w:t>
            </w:r>
          </w:p>
        </w:tc>
        <w:tc>
          <w:tcPr>
            <w:tcW w:w="1277" w:type="dxa"/>
          </w:tcPr>
          <w:p w14:paraId="23BF5B0D">
            <w:pPr>
              <w:pStyle w:val="11"/>
              <w:keepNext w:val="0"/>
              <w:keepLines w:val="0"/>
              <w:suppressLineNumbers w:val="0"/>
              <w:spacing w:before="0" w:beforeAutospacing="0" w:after="0" w:afterAutospacing="0"/>
              <w:ind w:left="0" w:right="0"/>
              <w:jc w:val="center"/>
              <w:rPr>
                <w:rFonts w:hint="default" w:ascii="Times New Roman"/>
                <w:kern w:val="2"/>
                <w:sz w:val="26"/>
              </w:rPr>
            </w:pPr>
          </w:p>
          <w:p w14:paraId="310A7E37">
            <w:pPr>
              <w:pStyle w:val="11"/>
              <w:keepNext w:val="0"/>
              <w:keepLines w:val="0"/>
              <w:suppressLineNumbers w:val="0"/>
              <w:spacing w:before="0" w:beforeAutospacing="0" w:after="0" w:afterAutospacing="0"/>
              <w:ind w:left="0" w:right="0"/>
              <w:jc w:val="center"/>
              <w:rPr>
                <w:rFonts w:hint="default" w:ascii="Times New Roman"/>
                <w:kern w:val="2"/>
                <w:sz w:val="26"/>
              </w:rPr>
            </w:pPr>
          </w:p>
          <w:p w14:paraId="3747BA75">
            <w:pPr>
              <w:pStyle w:val="11"/>
              <w:keepNext w:val="0"/>
              <w:keepLines w:val="0"/>
              <w:suppressLineNumbers w:val="0"/>
              <w:spacing w:before="0" w:beforeAutospacing="0" w:after="0" w:afterAutospacing="0"/>
              <w:ind w:left="0" w:right="0"/>
              <w:jc w:val="center"/>
              <w:rPr>
                <w:rFonts w:hint="default" w:ascii="Times New Roman"/>
                <w:kern w:val="2"/>
                <w:sz w:val="26"/>
              </w:rPr>
            </w:pPr>
          </w:p>
          <w:p w14:paraId="6803A2BE">
            <w:pPr>
              <w:pStyle w:val="11"/>
              <w:keepNext w:val="0"/>
              <w:keepLines w:val="0"/>
              <w:suppressLineNumbers w:val="0"/>
              <w:spacing w:before="0" w:beforeAutospacing="0" w:after="0" w:afterAutospacing="0"/>
              <w:ind w:left="0" w:right="0"/>
              <w:jc w:val="center"/>
              <w:rPr>
                <w:rFonts w:hint="default" w:ascii="Times New Roman"/>
                <w:kern w:val="2"/>
                <w:sz w:val="26"/>
              </w:rPr>
            </w:pPr>
          </w:p>
          <w:p w14:paraId="5831D9BF">
            <w:pPr>
              <w:pStyle w:val="11"/>
              <w:keepNext w:val="0"/>
              <w:keepLines w:val="0"/>
              <w:suppressLineNumbers w:val="0"/>
              <w:spacing w:before="8" w:beforeAutospacing="0" w:after="0" w:afterAutospacing="0"/>
              <w:ind w:left="0" w:right="0"/>
              <w:jc w:val="center"/>
              <w:rPr>
                <w:rFonts w:hint="default" w:ascii="Times New Roman"/>
                <w:kern w:val="2"/>
                <w:sz w:val="33"/>
              </w:rPr>
            </w:pPr>
          </w:p>
          <w:p w14:paraId="7489AD19">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4" w:type="dxa"/>
          </w:tcPr>
          <w:p w14:paraId="54C63132">
            <w:pPr>
              <w:pStyle w:val="11"/>
              <w:keepNext w:val="0"/>
              <w:keepLines w:val="0"/>
              <w:suppressLineNumbers w:val="0"/>
              <w:spacing w:before="0" w:beforeAutospacing="0" w:after="0" w:afterAutospacing="0"/>
              <w:ind w:left="0" w:right="0"/>
              <w:rPr>
                <w:rFonts w:hint="default" w:ascii="Times New Roman"/>
                <w:kern w:val="2"/>
                <w:sz w:val="26"/>
              </w:rPr>
            </w:pPr>
          </w:p>
          <w:p w14:paraId="1AFE3A58">
            <w:pPr>
              <w:pStyle w:val="11"/>
              <w:keepNext w:val="0"/>
              <w:keepLines w:val="0"/>
              <w:suppressLineNumbers w:val="0"/>
              <w:spacing w:before="0" w:beforeAutospacing="0" w:after="0" w:afterAutospacing="0"/>
              <w:ind w:left="0" w:right="0"/>
              <w:rPr>
                <w:rFonts w:hint="default" w:ascii="Times New Roman"/>
                <w:kern w:val="2"/>
                <w:sz w:val="26"/>
              </w:rPr>
            </w:pPr>
          </w:p>
          <w:p w14:paraId="79404535">
            <w:pPr>
              <w:pStyle w:val="11"/>
              <w:keepNext w:val="0"/>
              <w:keepLines w:val="0"/>
              <w:suppressLineNumbers w:val="0"/>
              <w:spacing w:before="0" w:beforeAutospacing="0" w:after="0" w:afterAutospacing="0"/>
              <w:ind w:left="0" w:right="0"/>
              <w:rPr>
                <w:rFonts w:hint="default" w:ascii="Times New Roman"/>
                <w:kern w:val="2"/>
                <w:sz w:val="26"/>
              </w:rPr>
            </w:pPr>
          </w:p>
          <w:p w14:paraId="19D6FB63">
            <w:pPr>
              <w:pStyle w:val="11"/>
              <w:keepNext w:val="0"/>
              <w:keepLines w:val="0"/>
              <w:suppressLineNumbers w:val="0"/>
              <w:spacing w:before="0" w:beforeAutospacing="0" w:after="0" w:afterAutospacing="0"/>
              <w:ind w:left="0" w:right="0"/>
              <w:rPr>
                <w:rFonts w:hint="default" w:ascii="Times New Roman"/>
                <w:kern w:val="2"/>
                <w:sz w:val="26"/>
              </w:rPr>
            </w:pPr>
          </w:p>
          <w:p w14:paraId="168D4C4A">
            <w:pPr>
              <w:pStyle w:val="11"/>
              <w:keepNext w:val="0"/>
              <w:keepLines w:val="0"/>
              <w:suppressLineNumbers w:val="0"/>
              <w:spacing w:before="8" w:beforeAutospacing="0" w:after="0" w:afterAutospacing="0"/>
              <w:ind w:left="0" w:right="0"/>
              <w:rPr>
                <w:rFonts w:hint="default" w:ascii="Times New Roman"/>
                <w:kern w:val="2"/>
                <w:sz w:val="33"/>
              </w:rPr>
            </w:pPr>
          </w:p>
          <w:p w14:paraId="1D48B7EA">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192E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9" w:hRule="atLeast"/>
        </w:trPr>
        <w:tc>
          <w:tcPr>
            <w:tcW w:w="764" w:type="dxa"/>
          </w:tcPr>
          <w:p w14:paraId="2B478A58">
            <w:pPr>
              <w:pStyle w:val="11"/>
              <w:keepNext w:val="0"/>
              <w:keepLines w:val="0"/>
              <w:suppressLineNumbers w:val="0"/>
              <w:spacing w:before="0" w:beforeAutospacing="0" w:after="0" w:afterAutospacing="0"/>
              <w:ind w:left="0" w:right="0"/>
              <w:rPr>
                <w:rFonts w:hint="default" w:ascii="Times New Roman"/>
                <w:kern w:val="2"/>
                <w:sz w:val="26"/>
              </w:rPr>
            </w:pPr>
          </w:p>
          <w:p w14:paraId="40B1EEF5">
            <w:pPr>
              <w:pStyle w:val="11"/>
              <w:keepNext w:val="0"/>
              <w:keepLines w:val="0"/>
              <w:suppressLineNumbers w:val="0"/>
              <w:spacing w:before="0" w:beforeAutospacing="0" w:after="0" w:afterAutospacing="0"/>
              <w:ind w:left="0" w:right="0"/>
              <w:rPr>
                <w:rFonts w:hint="default" w:ascii="Times New Roman"/>
                <w:kern w:val="2"/>
                <w:sz w:val="26"/>
              </w:rPr>
            </w:pPr>
          </w:p>
          <w:p w14:paraId="61383F2A">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p>
          <w:p w14:paraId="4D6715DE">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6</w:t>
            </w:r>
          </w:p>
        </w:tc>
        <w:tc>
          <w:tcPr>
            <w:tcW w:w="2519" w:type="dxa"/>
          </w:tcPr>
          <w:p w14:paraId="53F56303">
            <w:pPr>
              <w:pStyle w:val="11"/>
              <w:keepNext w:val="0"/>
              <w:keepLines w:val="0"/>
              <w:suppressLineNumbers w:val="0"/>
              <w:spacing w:before="0" w:beforeAutospacing="0" w:after="0" w:afterAutospacing="0"/>
              <w:ind w:left="0" w:right="0"/>
              <w:rPr>
                <w:rFonts w:hint="default" w:ascii="Times New Roman"/>
                <w:kern w:val="2"/>
                <w:sz w:val="26"/>
              </w:rPr>
            </w:pPr>
          </w:p>
          <w:p w14:paraId="71D66D58">
            <w:pPr>
              <w:pStyle w:val="11"/>
              <w:keepNext w:val="0"/>
              <w:keepLines w:val="0"/>
              <w:suppressLineNumbers w:val="0"/>
              <w:spacing w:before="0" w:beforeAutospacing="0" w:after="0" w:afterAutospacing="0"/>
              <w:ind w:left="0" w:right="0"/>
              <w:rPr>
                <w:rFonts w:hint="default" w:ascii="Times New Roman"/>
                <w:kern w:val="2"/>
                <w:sz w:val="26"/>
              </w:rPr>
            </w:pPr>
          </w:p>
          <w:p w14:paraId="4ACF7453">
            <w:pPr>
              <w:pStyle w:val="11"/>
              <w:keepNext w:val="0"/>
              <w:keepLines w:val="0"/>
              <w:suppressLineNumbers w:val="0"/>
              <w:spacing w:before="0" w:beforeAutospacing="0" w:after="0" w:afterAutospacing="0"/>
              <w:ind w:left="0" w:right="0"/>
              <w:rPr>
                <w:rFonts w:hint="default" w:ascii="Times New Roman"/>
                <w:kern w:val="2"/>
                <w:sz w:val="26"/>
              </w:rPr>
            </w:pPr>
          </w:p>
          <w:p w14:paraId="3F737F26">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商品房现房销售备案</w:t>
            </w:r>
          </w:p>
        </w:tc>
        <w:tc>
          <w:tcPr>
            <w:tcW w:w="2522" w:type="dxa"/>
          </w:tcPr>
          <w:p w14:paraId="0E61E07C">
            <w:pPr>
              <w:pStyle w:val="11"/>
              <w:keepNext w:val="0"/>
              <w:keepLines w:val="0"/>
              <w:suppressLineNumbers w:val="0"/>
              <w:spacing w:before="0" w:beforeAutospacing="0" w:after="0" w:afterAutospacing="0"/>
              <w:ind w:left="0" w:right="0"/>
              <w:rPr>
                <w:rFonts w:hint="default" w:ascii="Times New Roman"/>
                <w:kern w:val="2"/>
                <w:sz w:val="20"/>
              </w:rPr>
            </w:pPr>
          </w:p>
          <w:p w14:paraId="21FEC5BE">
            <w:pPr>
              <w:pStyle w:val="11"/>
              <w:keepNext w:val="0"/>
              <w:keepLines w:val="0"/>
              <w:suppressLineNumbers w:val="0"/>
              <w:spacing w:before="0" w:beforeAutospacing="0" w:after="0" w:afterAutospacing="0"/>
              <w:ind w:left="0" w:right="0"/>
              <w:rPr>
                <w:rFonts w:hint="default" w:ascii="Times New Roman"/>
                <w:kern w:val="2"/>
                <w:sz w:val="20"/>
              </w:rPr>
            </w:pPr>
          </w:p>
          <w:p w14:paraId="35E6D7BB">
            <w:pPr>
              <w:pStyle w:val="11"/>
              <w:keepNext w:val="0"/>
              <w:keepLines w:val="0"/>
              <w:suppressLineNumbers w:val="0"/>
              <w:spacing w:before="0" w:beforeAutospacing="0" w:after="0" w:afterAutospacing="0"/>
              <w:ind w:left="0" w:right="0"/>
              <w:rPr>
                <w:rFonts w:hint="default" w:ascii="Times New Roman"/>
                <w:kern w:val="2"/>
                <w:sz w:val="20"/>
              </w:rPr>
            </w:pPr>
          </w:p>
          <w:p w14:paraId="5C551048">
            <w:pPr>
              <w:pStyle w:val="11"/>
              <w:keepNext w:val="0"/>
              <w:keepLines w:val="0"/>
              <w:suppressLineNumbers w:val="0"/>
              <w:spacing w:before="164" w:beforeAutospacing="0" w:after="0" w:afterAutospacing="0"/>
              <w:ind w:left="108" w:right="0"/>
              <w:rPr>
                <w:rFonts w:hint="default"/>
                <w:kern w:val="2"/>
                <w:sz w:val="21"/>
              </w:rPr>
            </w:pPr>
          </w:p>
        </w:tc>
        <w:tc>
          <w:tcPr>
            <w:tcW w:w="1324" w:type="dxa"/>
          </w:tcPr>
          <w:p w14:paraId="3B3AE37A">
            <w:pPr>
              <w:pStyle w:val="11"/>
              <w:keepNext w:val="0"/>
              <w:keepLines w:val="0"/>
              <w:suppressLineNumbers w:val="0"/>
              <w:spacing w:before="0" w:beforeAutospacing="0" w:after="0" w:afterAutospacing="0"/>
              <w:ind w:left="0" w:right="0"/>
              <w:rPr>
                <w:rFonts w:hint="default" w:ascii="Times New Roman"/>
                <w:kern w:val="2"/>
                <w:sz w:val="26"/>
              </w:rPr>
            </w:pPr>
          </w:p>
          <w:p w14:paraId="4CED22FD">
            <w:pPr>
              <w:pStyle w:val="11"/>
              <w:keepNext w:val="0"/>
              <w:keepLines w:val="0"/>
              <w:suppressLineNumbers w:val="0"/>
              <w:spacing w:before="2" w:beforeAutospacing="0" w:after="0" w:afterAutospacing="0"/>
              <w:ind w:left="0" w:right="0"/>
              <w:rPr>
                <w:rFonts w:hint="default" w:ascii="Times New Roman"/>
                <w:kern w:val="2"/>
                <w:sz w:val="29"/>
              </w:rPr>
            </w:pPr>
          </w:p>
          <w:p w14:paraId="18B83500">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63" w:type="dxa"/>
            <w:vAlign w:val="center"/>
          </w:tcPr>
          <w:p w14:paraId="7DC9589F">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kern w:val="2"/>
                <w:sz w:val="24"/>
              </w:rPr>
              <w:t>《商品房销售管理办法》（</w:t>
            </w:r>
            <w:r>
              <w:rPr>
                <w:rFonts w:hint="default"/>
                <w:spacing w:val="-10"/>
                <w:kern w:val="2"/>
                <w:sz w:val="24"/>
              </w:rPr>
              <w:t xml:space="preserve">建设部令第 </w:t>
            </w:r>
            <w:r>
              <w:rPr>
                <w:rFonts w:hint="default"/>
                <w:kern w:val="2"/>
                <w:sz w:val="24"/>
              </w:rPr>
              <w:t>88</w:t>
            </w:r>
            <w:r>
              <w:rPr>
                <w:rFonts w:hint="default"/>
                <w:spacing w:val="-30"/>
                <w:kern w:val="2"/>
                <w:sz w:val="24"/>
              </w:rPr>
              <w:t xml:space="preserve"> 号</w:t>
            </w:r>
            <w:r>
              <w:rPr>
                <w:rFonts w:hint="default"/>
                <w:kern w:val="2"/>
                <w:sz w:val="24"/>
              </w:rPr>
              <w:t>）</w:t>
            </w:r>
            <w:r>
              <w:rPr>
                <w:rFonts w:hint="default"/>
                <w:spacing w:val="-1"/>
                <w:kern w:val="2"/>
                <w:sz w:val="24"/>
              </w:rPr>
              <w:t>第五条 国务院建设行政主管部门负责全国商品房的销售管</w:t>
            </w:r>
            <w:r>
              <w:rPr>
                <w:rFonts w:hint="default"/>
                <w:spacing w:val="-9"/>
                <w:kern w:val="2"/>
                <w:sz w:val="24"/>
              </w:rPr>
              <w:t>理工作。省、自治区人民政府建设行政主管部门负责本行政区域内商品房的销售管理工作。直辖市、市、县</w:t>
            </w:r>
            <w:r>
              <w:rPr>
                <w:rFonts w:hint="default"/>
                <w:spacing w:val="-2"/>
                <w:kern w:val="2"/>
                <w:sz w:val="24"/>
              </w:rPr>
              <w:t>人民政府建设行政主管部门、房地产行政主管部门</w:t>
            </w:r>
            <w:r>
              <w:rPr>
                <w:rFonts w:hint="default"/>
                <w:kern w:val="2"/>
                <w:sz w:val="24"/>
              </w:rPr>
              <w:t>（以下统称房地产开发主管部门</w:t>
            </w:r>
            <w:r>
              <w:rPr>
                <w:rFonts w:hint="default"/>
                <w:spacing w:val="-12"/>
                <w:kern w:val="2"/>
                <w:sz w:val="24"/>
              </w:rPr>
              <w:t>）</w:t>
            </w:r>
            <w:r>
              <w:rPr>
                <w:rFonts w:hint="default"/>
                <w:spacing w:val="-4"/>
                <w:kern w:val="2"/>
                <w:sz w:val="24"/>
              </w:rPr>
              <w:t>按照职责分工，负责本</w:t>
            </w:r>
            <w:r>
              <w:rPr>
                <w:rFonts w:hint="default"/>
                <w:spacing w:val="-5"/>
                <w:kern w:val="2"/>
                <w:sz w:val="24"/>
              </w:rPr>
              <w:t>行政区域内商品房的销售管理工作。第八条 房地产开发企业应当在商品房现售前将房地产开发项目手册及</w:t>
            </w:r>
          </w:p>
          <w:p w14:paraId="2DE09F21">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符合商品房现售条件的有关证明文件报送房地产开发主管部门备案。</w:t>
            </w:r>
          </w:p>
        </w:tc>
        <w:tc>
          <w:tcPr>
            <w:tcW w:w="1277" w:type="dxa"/>
          </w:tcPr>
          <w:p w14:paraId="2A8B0C12">
            <w:pPr>
              <w:pStyle w:val="11"/>
              <w:keepNext w:val="0"/>
              <w:keepLines w:val="0"/>
              <w:suppressLineNumbers w:val="0"/>
              <w:spacing w:before="0" w:beforeAutospacing="0" w:after="0" w:afterAutospacing="0"/>
              <w:ind w:left="0" w:right="0"/>
              <w:jc w:val="center"/>
              <w:rPr>
                <w:rFonts w:hint="default" w:ascii="Times New Roman"/>
                <w:kern w:val="2"/>
                <w:sz w:val="26"/>
              </w:rPr>
            </w:pPr>
          </w:p>
          <w:p w14:paraId="3072C619">
            <w:pPr>
              <w:pStyle w:val="11"/>
              <w:keepNext w:val="0"/>
              <w:keepLines w:val="0"/>
              <w:suppressLineNumbers w:val="0"/>
              <w:spacing w:before="0" w:beforeAutospacing="0" w:after="0" w:afterAutospacing="0"/>
              <w:ind w:left="0" w:right="0"/>
              <w:jc w:val="center"/>
              <w:rPr>
                <w:rFonts w:hint="default" w:ascii="Times New Roman"/>
                <w:kern w:val="2"/>
                <w:sz w:val="26"/>
              </w:rPr>
            </w:pPr>
          </w:p>
          <w:p w14:paraId="36511284">
            <w:pPr>
              <w:pStyle w:val="11"/>
              <w:keepNext w:val="0"/>
              <w:keepLines w:val="0"/>
              <w:suppressLineNumbers w:val="0"/>
              <w:spacing w:before="226" w:beforeAutospacing="0" w:after="0" w:afterAutospacing="0"/>
              <w:ind w:left="0" w:right="158"/>
              <w:jc w:val="center"/>
              <w:rPr>
                <w:rFonts w:hint="default"/>
                <w:kern w:val="2"/>
                <w:sz w:val="21"/>
              </w:rPr>
            </w:pPr>
            <w:r>
              <w:rPr>
                <w:rFonts w:hint="default"/>
                <w:kern w:val="2"/>
                <w:sz w:val="24"/>
              </w:rPr>
              <w:t>县</w:t>
            </w:r>
          </w:p>
        </w:tc>
        <w:tc>
          <w:tcPr>
            <w:tcW w:w="1694" w:type="dxa"/>
          </w:tcPr>
          <w:p w14:paraId="3BB33D61">
            <w:pPr>
              <w:pStyle w:val="11"/>
              <w:keepNext w:val="0"/>
              <w:keepLines w:val="0"/>
              <w:suppressLineNumbers w:val="0"/>
              <w:spacing w:before="0" w:beforeAutospacing="0" w:after="0" w:afterAutospacing="0"/>
              <w:ind w:left="0" w:right="0"/>
              <w:rPr>
                <w:rFonts w:hint="default" w:ascii="Times New Roman"/>
                <w:kern w:val="2"/>
                <w:sz w:val="26"/>
              </w:rPr>
            </w:pPr>
          </w:p>
          <w:p w14:paraId="2518CEF6">
            <w:pPr>
              <w:pStyle w:val="11"/>
              <w:keepNext w:val="0"/>
              <w:keepLines w:val="0"/>
              <w:suppressLineNumbers w:val="0"/>
              <w:spacing w:before="2" w:beforeAutospacing="0" w:after="0" w:afterAutospacing="0"/>
              <w:ind w:left="0" w:right="0"/>
              <w:rPr>
                <w:rFonts w:hint="default" w:ascii="Times New Roman"/>
                <w:kern w:val="2"/>
                <w:sz w:val="29"/>
              </w:rPr>
            </w:pPr>
          </w:p>
          <w:p w14:paraId="180062BD">
            <w:pPr>
              <w:pStyle w:val="11"/>
              <w:keepNext w:val="0"/>
              <w:keepLines w:val="0"/>
              <w:suppressLineNumbers w:val="0"/>
              <w:spacing w:before="0" w:beforeAutospacing="0" w:after="0" w:afterAutospacing="0" w:line="295"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457B7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5" w:hRule="atLeast"/>
        </w:trPr>
        <w:tc>
          <w:tcPr>
            <w:tcW w:w="764" w:type="dxa"/>
          </w:tcPr>
          <w:p w14:paraId="28C83FA1">
            <w:pPr>
              <w:pStyle w:val="11"/>
              <w:keepNext w:val="0"/>
              <w:keepLines w:val="0"/>
              <w:suppressLineNumbers w:val="0"/>
              <w:spacing w:before="0" w:beforeAutospacing="0" w:after="0" w:afterAutospacing="0"/>
              <w:ind w:left="0" w:right="0"/>
              <w:rPr>
                <w:rFonts w:hint="default" w:ascii="Times New Roman"/>
                <w:kern w:val="2"/>
                <w:sz w:val="26"/>
              </w:rPr>
            </w:pPr>
          </w:p>
          <w:p w14:paraId="04C195B3">
            <w:pPr>
              <w:pStyle w:val="11"/>
              <w:keepNext w:val="0"/>
              <w:keepLines w:val="0"/>
              <w:suppressLineNumbers w:val="0"/>
              <w:spacing w:before="0" w:beforeAutospacing="0" w:after="0" w:afterAutospacing="0"/>
              <w:ind w:left="0" w:right="0"/>
              <w:rPr>
                <w:rFonts w:hint="default" w:ascii="Times New Roman"/>
                <w:kern w:val="2"/>
                <w:sz w:val="26"/>
              </w:rPr>
            </w:pPr>
          </w:p>
          <w:p w14:paraId="312AB828">
            <w:pPr>
              <w:pStyle w:val="11"/>
              <w:keepNext w:val="0"/>
              <w:keepLines w:val="0"/>
              <w:suppressLineNumbers w:val="0"/>
              <w:spacing w:before="0" w:beforeAutospacing="0" w:after="0" w:afterAutospacing="0"/>
              <w:ind w:left="0" w:right="0"/>
              <w:rPr>
                <w:rFonts w:hint="default" w:ascii="Times New Roman"/>
                <w:kern w:val="2"/>
                <w:sz w:val="35"/>
              </w:rPr>
            </w:pPr>
          </w:p>
          <w:p w14:paraId="2E332FD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7</w:t>
            </w:r>
          </w:p>
        </w:tc>
        <w:tc>
          <w:tcPr>
            <w:tcW w:w="2519" w:type="dxa"/>
          </w:tcPr>
          <w:p w14:paraId="077DA5E8">
            <w:pPr>
              <w:pStyle w:val="11"/>
              <w:keepNext w:val="0"/>
              <w:keepLines w:val="0"/>
              <w:suppressLineNumbers w:val="0"/>
              <w:spacing w:before="0" w:beforeAutospacing="0" w:after="0" w:afterAutospacing="0"/>
              <w:ind w:left="0" w:right="0"/>
              <w:rPr>
                <w:rFonts w:hint="default" w:ascii="Times New Roman"/>
                <w:kern w:val="2"/>
                <w:sz w:val="26"/>
              </w:rPr>
            </w:pPr>
          </w:p>
          <w:p w14:paraId="3B379943">
            <w:pPr>
              <w:pStyle w:val="11"/>
              <w:keepNext w:val="0"/>
              <w:keepLines w:val="0"/>
              <w:suppressLineNumbers w:val="0"/>
              <w:spacing w:before="0" w:beforeAutospacing="0" w:after="0" w:afterAutospacing="0"/>
              <w:ind w:left="0" w:right="0"/>
              <w:rPr>
                <w:rFonts w:hint="default" w:ascii="Times New Roman"/>
                <w:kern w:val="2"/>
                <w:sz w:val="26"/>
              </w:rPr>
            </w:pPr>
          </w:p>
          <w:p w14:paraId="3FAE54F4">
            <w:pPr>
              <w:pStyle w:val="11"/>
              <w:keepNext w:val="0"/>
              <w:keepLines w:val="0"/>
              <w:suppressLineNumbers w:val="0"/>
              <w:spacing w:before="226" w:beforeAutospacing="0" w:after="0" w:afterAutospacing="0" w:line="295" w:lineRule="auto"/>
              <w:ind w:left="108" w:right="97"/>
              <w:rPr>
                <w:rFonts w:hint="default"/>
                <w:kern w:val="2"/>
                <w:sz w:val="21"/>
              </w:rPr>
            </w:pPr>
            <w:r>
              <w:rPr>
                <w:rFonts w:hint="default"/>
                <w:kern w:val="2"/>
                <w:sz w:val="24"/>
              </w:rPr>
              <w:t>房屋交易合同网签备案</w:t>
            </w:r>
          </w:p>
        </w:tc>
        <w:tc>
          <w:tcPr>
            <w:tcW w:w="2522" w:type="dxa"/>
          </w:tcPr>
          <w:p w14:paraId="00805FFB">
            <w:pPr>
              <w:pStyle w:val="11"/>
              <w:keepNext w:val="0"/>
              <w:keepLines w:val="0"/>
              <w:suppressLineNumbers w:val="0"/>
              <w:spacing w:before="0" w:beforeAutospacing="0" w:after="0" w:afterAutospacing="0"/>
              <w:ind w:left="0" w:right="0"/>
              <w:rPr>
                <w:rFonts w:hint="default" w:ascii="Times New Roman"/>
                <w:kern w:val="2"/>
                <w:sz w:val="20"/>
              </w:rPr>
            </w:pPr>
          </w:p>
          <w:p w14:paraId="22DFBE74">
            <w:pPr>
              <w:pStyle w:val="11"/>
              <w:keepNext w:val="0"/>
              <w:keepLines w:val="0"/>
              <w:suppressLineNumbers w:val="0"/>
              <w:spacing w:before="0" w:beforeAutospacing="0" w:after="0" w:afterAutospacing="0"/>
              <w:ind w:left="0" w:right="0"/>
              <w:rPr>
                <w:rFonts w:hint="default" w:ascii="Times New Roman"/>
                <w:kern w:val="2"/>
                <w:sz w:val="20"/>
              </w:rPr>
            </w:pPr>
          </w:p>
          <w:p w14:paraId="55456714">
            <w:pPr>
              <w:pStyle w:val="11"/>
              <w:keepNext w:val="0"/>
              <w:keepLines w:val="0"/>
              <w:suppressLineNumbers w:val="0"/>
              <w:spacing w:before="0" w:beforeAutospacing="0" w:after="0" w:afterAutospacing="0"/>
              <w:ind w:left="0" w:right="0"/>
              <w:rPr>
                <w:rFonts w:hint="default" w:ascii="Times New Roman"/>
                <w:kern w:val="2"/>
                <w:sz w:val="20"/>
              </w:rPr>
            </w:pPr>
          </w:p>
          <w:p w14:paraId="75C81BA7">
            <w:pPr>
              <w:pStyle w:val="11"/>
              <w:keepNext w:val="0"/>
              <w:keepLines w:val="0"/>
              <w:suppressLineNumbers w:val="0"/>
              <w:spacing w:before="0" w:beforeAutospacing="0" w:after="0" w:afterAutospacing="0"/>
              <w:ind w:left="0" w:right="0"/>
              <w:rPr>
                <w:rFonts w:hint="default" w:ascii="Times New Roman"/>
                <w:kern w:val="2"/>
                <w:sz w:val="20"/>
              </w:rPr>
            </w:pPr>
          </w:p>
          <w:p w14:paraId="54B95A2B">
            <w:pPr>
              <w:pStyle w:val="11"/>
              <w:keepNext w:val="0"/>
              <w:keepLines w:val="0"/>
              <w:suppressLineNumbers w:val="0"/>
              <w:spacing w:before="124" w:beforeAutospacing="0" w:after="0" w:afterAutospacing="0"/>
              <w:ind w:left="108" w:right="0"/>
              <w:rPr>
                <w:rFonts w:hint="default"/>
                <w:kern w:val="2"/>
                <w:sz w:val="21"/>
              </w:rPr>
            </w:pPr>
          </w:p>
        </w:tc>
        <w:tc>
          <w:tcPr>
            <w:tcW w:w="1324" w:type="dxa"/>
          </w:tcPr>
          <w:p w14:paraId="16C14BB9">
            <w:pPr>
              <w:pStyle w:val="11"/>
              <w:keepNext w:val="0"/>
              <w:keepLines w:val="0"/>
              <w:suppressLineNumbers w:val="0"/>
              <w:spacing w:before="0" w:beforeAutospacing="0" w:after="0" w:afterAutospacing="0"/>
              <w:ind w:left="0" w:right="0"/>
              <w:rPr>
                <w:rFonts w:hint="default" w:ascii="Times New Roman"/>
                <w:kern w:val="2"/>
                <w:sz w:val="26"/>
              </w:rPr>
            </w:pPr>
          </w:p>
          <w:p w14:paraId="110D5692">
            <w:pPr>
              <w:pStyle w:val="11"/>
              <w:keepNext w:val="0"/>
              <w:keepLines w:val="0"/>
              <w:suppressLineNumbers w:val="0"/>
              <w:spacing w:before="0" w:beforeAutospacing="0" w:after="0" w:afterAutospacing="0"/>
              <w:ind w:left="0" w:right="0"/>
              <w:rPr>
                <w:rFonts w:hint="default" w:ascii="Times New Roman"/>
                <w:kern w:val="2"/>
                <w:sz w:val="26"/>
              </w:rPr>
            </w:pPr>
          </w:p>
          <w:p w14:paraId="4CC4EDD6">
            <w:pPr>
              <w:pStyle w:val="11"/>
              <w:keepNext w:val="0"/>
              <w:keepLines w:val="0"/>
              <w:suppressLineNumbers w:val="0"/>
              <w:spacing w:before="226" w:beforeAutospacing="0" w:after="0" w:afterAutospacing="0" w:line="295" w:lineRule="auto"/>
              <w:ind w:left="422" w:right="167" w:hanging="240"/>
              <w:rPr>
                <w:rFonts w:hint="default"/>
                <w:kern w:val="2"/>
                <w:sz w:val="21"/>
              </w:rPr>
            </w:pPr>
            <w:r>
              <w:rPr>
                <w:rFonts w:hint="default"/>
                <w:kern w:val="2"/>
                <w:sz w:val="24"/>
              </w:rPr>
              <w:t>其他行政权力</w:t>
            </w:r>
          </w:p>
        </w:tc>
        <w:tc>
          <w:tcPr>
            <w:tcW w:w="11463" w:type="dxa"/>
            <w:vAlign w:val="center"/>
          </w:tcPr>
          <w:p w14:paraId="3F00EF5A">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《中华人民共和国城市房地产管理法》第五十四条 房屋租赁，出租人和承租人应当签订书面租赁合同，约</w:t>
            </w:r>
            <w:r>
              <w:rPr>
                <w:rFonts w:hint="default"/>
                <w:spacing w:val="-7"/>
                <w:kern w:val="2"/>
                <w:sz w:val="24"/>
              </w:rPr>
              <w:t>定租赁期限、租赁用途、租赁价格、修缮责任等条款，以及双方的其他权利义务，并向房产管理部门登记备</w:t>
            </w:r>
            <w:r>
              <w:rPr>
                <w:rFonts w:hint="default"/>
                <w:kern w:val="2"/>
                <w:sz w:val="24"/>
              </w:rPr>
              <w:t>案。</w:t>
            </w:r>
          </w:p>
          <w:p w14:paraId="1C3F1AB5">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2"/>
                <w:kern w:val="2"/>
                <w:sz w:val="24"/>
              </w:rPr>
              <w:t>《城市商品房预售管理办法》</w:t>
            </w:r>
            <w:r>
              <w:rPr>
                <w:rFonts w:hint="default"/>
                <w:kern w:val="2"/>
                <w:sz w:val="24"/>
              </w:rPr>
              <w:t>（</w:t>
            </w:r>
            <w:r>
              <w:rPr>
                <w:rFonts w:hint="default"/>
                <w:spacing w:val="-10"/>
                <w:kern w:val="2"/>
                <w:sz w:val="24"/>
              </w:rPr>
              <w:t xml:space="preserve">建设部令第 </w:t>
            </w:r>
            <w:r>
              <w:rPr>
                <w:rFonts w:hint="default"/>
                <w:kern w:val="2"/>
                <w:sz w:val="24"/>
              </w:rPr>
              <w:t>40</w:t>
            </w:r>
            <w:r>
              <w:rPr>
                <w:rFonts w:hint="default"/>
                <w:spacing w:val="-14"/>
                <w:kern w:val="2"/>
                <w:sz w:val="24"/>
              </w:rPr>
              <w:t xml:space="preserve"> 号发布，建设部令第 </w:t>
            </w:r>
            <w:r>
              <w:rPr>
                <w:rFonts w:hint="default"/>
                <w:kern w:val="2"/>
                <w:sz w:val="24"/>
              </w:rPr>
              <w:t>95</w:t>
            </w:r>
            <w:r>
              <w:rPr>
                <w:rFonts w:hint="default"/>
                <w:spacing w:val="-13"/>
                <w:kern w:val="2"/>
                <w:sz w:val="24"/>
              </w:rPr>
              <w:t xml:space="preserve"> 号第一次修正，建设部令第 </w:t>
            </w:r>
            <w:r>
              <w:rPr>
                <w:rFonts w:hint="default"/>
                <w:kern w:val="2"/>
                <w:sz w:val="24"/>
              </w:rPr>
              <w:t>131</w:t>
            </w:r>
            <w:r>
              <w:rPr>
                <w:rFonts w:hint="default"/>
                <w:spacing w:val="-26"/>
                <w:kern w:val="2"/>
                <w:sz w:val="24"/>
              </w:rPr>
              <w:t xml:space="preserve"> 号第</w:t>
            </w:r>
            <w:r>
              <w:rPr>
                <w:rFonts w:hint="default"/>
                <w:kern w:val="2"/>
                <w:sz w:val="24"/>
              </w:rPr>
              <w:t>二次修正</w:t>
            </w:r>
            <w:r>
              <w:rPr>
                <w:rFonts w:hint="default"/>
                <w:spacing w:val="-17"/>
                <w:kern w:val="2"/>
                <w:sz w:val="24"/>
              </w:rPr>
              <w:t>）</w:t>
            </w:r>
            <w:r>
              <w:rPr>
                <w:rFonts w:hint="default"/>
                <w:spacing w:val="-4"/>
                <w:kern w:val="2"/>
                <w:sz w:val="24"/>
              </w:rPr>
              <w:t>第十条 商品房预售，开发企业应当与承购人签订商品房预售合同。开发企业应当自签约之日起</w:t>
            </w:r>
          </w:p>
          <w:p w14:paraId="019931D1">
            <w:pPr>
              <w:pStyle w:val="11"/>
              <w:keepNext w:val="0"/>
              <w:keepLines w:val="0"/>
              <w:suppressLineNumbers w:val="0"/>
              <w:spacing w:before="0" w:beforeAutospacing="0" w:after="0" w:afterAutospacing="0" w:line="294" w:lineRule="exact"/>
              <w:ind w:left="109" w:right="0"/>
              <w:jc w:val="both"/>
              <w:rPr>
                <w:rFonts w:hint="default"/>
                <w:kern w:val="2"/>
                <w:sz w:val="21"/>
              </w:rPr>
            </w:pPr>
            <w:r>
              <w:rPr>
                <w:rFonts w:hint="default"/>
                <w:kern w:val="2"/>
                <w:sz w:val="24"/>
              </w:rPr>
              <w:t>30 日内，向房地产管理部门和市、县人民政府土地管理部门办理商品房预售合同登记备案手续。</w:t>
            </w:r>
          </w:p>
        </w:tc>
        <w:tc>
          <w:tcPr>
            <w:tcW w:w="1277" w:type="dxa"/>
          </w:tcPr>
          <w:p w14:paraId="27EB7E73">
            <w:pPr>
              <w:pStyle w:val="11"/>
              <w:keepNext w:val="0"/>
              <w:keepLines w:val="0"/>
              <w:suppressLineNumbers w:val="0"/>
              <w:spacing w:before="0" w:beforeAutospacing="0" w:after="0" w:afterAutospacing="0"/>
              <w:ind w:left="0" w:right="0"/>
              <w:jc w:val="center"/>
              <w:rPr>
                <w:rFonts w:hint="default" w:ascii="Times New Roman"/>
                <w:kern w:val="2"/>
                <w:sz w:val="26"/>
              </w:rPr>
            </w:pPr>
          </w:p>
          <w:p w14:paraId="3BB476BA">
            <w:pPr>
              <w:pStyle w:val="11"/>
              <w:keepNext w:val="0"/>
              <w:keepLines w:val="0"/>
              <w:suppressLineNumbers w:val="0"/>
              <w:spacing w:before="0" w:beforeAutospacing="0" w:after="0" w:afterAutospacing="0"/>
              <w:ind w:left="0" w:right="0"/>
              <w:jc w:val="center"/>
              <w:rPr>
                <w:rFonts w:hint="default" w:ascii="Times New Roman"/>
                <w:kern w:val="2"/>
                <w:sz w:val="26"/>
              </w:rPr>
            </w:pPr>
          </w:p>
          <w:p w14:paraId="47D002BE">
            <w:pPr>
              <w:pStyle w:val="11"/>
              <w:keepNext w:val="0"/>
              <w:keepLines w:val="0"/>
              <w:suppressLineNumbers w:val="0"/>
              <w:spacing w:before="1" w:beforeAutospacing="0" w:after="0" w:afterAutospacing="0"/>
              <w:ind w:left="0" w:right="0"/>
              <w:jc w:val="center"/>
              <w:rPr>
                <w:rFonts w:hint="default" w:ascii="Times New Roman"/>
                <w:kern w:val="2"/>
                <w:sz w:val="36"/>
              </w:rPr>
            </w:pPr>
          </w:p>
          <w:p w14:paraId="3D301768">
            <w:pPr>
              <w:pStyle w:val="11"/>
              <w:keepNext w:val="0"/>
              <w:keepLines w:val="0"/>
              <w:suppressLineNumbers w:val="0"/>
              <w:spacing w:before="1" w:beforeAutospacing="0" w:after="0" w:afterAutospacing="0"/>
              <w:ind w:left="0" w:right="158"/>
              <w:jc w:val="center"/>
              <w:rPr>
                <w:rFonts w:hint="default"/>
                <w:kern w:val="2"/>
                <w:sz w:val="21"/>
              </w:rPr>
            </w:pPr>
            <w:r>
              <w:rPr>
                <w:rFonts w:hint="default"/>
                <w:kern w:val="2"/>
                <w:sz w:val="24"/>
              </w:rPr>
              <w:t>县</w:t>
            </w:r>
          </w:p>
        </w:tc>
        <w:tc>
          <w:tcPr>
            <w:tcW w:w="1694" w:type="dxa"/>
          </w:tcPr>
          <w:p w14:paraId="19FA2364">
            <w:pPr>
              <w:pStyle w:val="11"/>
              <w:keepNext w:val="0"/>
              <w:keepLines w:val="0"/>
              <w:suppressLineNumbers w:val="0"/>
              <w:spacing w:before="0" w:beforeAutospacing="0" w:after="0" w:afterAutospacing="0"/>
              <w:ind w:left="0" w:right="0"/>
              <w:rPr>
                <w:rFonts w:hint="default" w:ascii="Times New Roman"/>
                <w:kern w:val="2"/>
                <w:sz w:val="26"/>
              </w:rPr>
            </w:pPr>
          </w:p>
          <w:p w14:paraId="145D3B2F">
            <w:pPr>
              <w:pStyle w:val="11"/>
              <w:keepNext w:val="0"/>
              <w:keepLines w:val="0"/>
              <w:suppressLineNumbers w:val="0"/>
              <w:spacing w:before="0" w:beforeAutospacing="0" w:after="0" w:afterAutospacing="0"/>
              <w:ind w:left="0" w:right="0"/>
              <w:rPr>
                <w:rFonts w:hint="default" w:ascii="Times New Roman"/>
                <w:kern w:val="2"/>
                <w:sz w:val="26"/>
              </w:rPr>
            </w:pPr>
          </w:p>
          <w:p w14:paraId="2A9D4F99">
            <w:pPr>
              <w:pStyle w:val="11"/>
              <w:keepNext w:val="0"/>
              <w:keepLines w:val="0"/>
              <w:suppressLineNumbers w:val="0"/>
              <w:spacing w:before="226" w:beforeAutospacing="0" w:after="0" w:afterAutospacing="0" w:line="295"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0A69B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0" w:hRule="atLeast"/>
        </w:trPr>
        <w:tc>
          <w:tcPr>
            <w:tcW w:w="764" w:type="dxa"/>
          </w:tcPr>
          <w:p w14:paraId="1D6528C5">
            <w:pPr>
              <w:pStyle w:val="11"/>
              <w:keepNext w:val="0"/>
              <w:keepLines w:val="0"/>
              <w:suppressLineNumbers w:val="0"/>
              <w:spacing w:before="11" w:beforeAutospacing="0" w:after="0" w:afterAutospacing="0"/>
              <w:ind w:left="0" w:right="0"/>
              <w:rPr>
                <w:rFonts w:hint="default" w:ascii="Times New Roman"/>
                <w:kern w:val="2"/>
                <w:sz w:val="20"/>
              </w:rPr>
            </w:pPr>
          </w:p>
          <w:p w14:paraId="6B116345">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1AE059B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1B5FCE8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19</w:t>
            </w:r>
            <w:r>
              <w:rPr>
                <w:rFonts w:hint="eastAsia" w:ascii="Times New Roman"/>
                <w:kern w:val="2"/>
                <w:sz w:val="24"/>
                <w:lang w:val="en-US" w:eastAsia="zh-CN"/>
              </w:rPr>
              <w:t>8</w:t>
            </w:r>
          </w:p>
        </w:tc>
        <w:tc>
          <w:tcPr>
            <w:tcW w:w="2519" w:type="dxa"/>
          </w:tcPr>
          <w:p w14:paraId="63C802E8">
            <w:pPr>
              <w:pStyle w:val="11"/>
              <w:keepNext w:val="0"/>
              <w:keepLines w:val="0"/>
              <w:suppressLineNumbers w:val="0"/>
              <w:spacing w:before="0" w:beforeAutospacing="0" w:after="0" w:afterAutospacing="0" w:line="380" w:lineRule="exact"/>
              <w:ind w:left="108" w:right="97"/>
              <w:rPr>
                <w:rFonts w:hint="default"/>
                <w:kern w:val="2"/>
                <w:sz w:val="24"/>
              </w:rPr>
            </w:pPr>
          </w:p>
          <w:p w14:paraId="2B631C0F">
            <w:pPr>
              <w:pStyle w:val="11"/>
              <w:keepNext w:val="0"/>
              <w:keepLines w:val="0"/>
              <w:suppressLineNumbers w:val="0"/>
              <w:spacing w:before="0" w:beforeAutospacing="0" w:after="0" w:afterAutospacing="0" w:line="380" w:lineRule="exact"/>
              <w:ind w:left="108" w:right="97"/>
              <w:rPr>
                <w:rFonts w:hint="default"/>
                <w:kern w:val="2"/>
                <w:sz w:val="21"/>
              </w:rPr>
            </w:pPr>
            <w:r>
              <w:rPr>
                <w:rFonts w:hint="default"/>
                <w:kern w:val="2"/>
                <w:sz w:val="24"/>
              </w:rPr>
              <w:t>业主委员会选举结果备案</w:t>
            </w:r>
          </w:p>
        </w:tc>
        <w:tc>
          <w:tcPr>
            <w:tcW w:w="2522" w:type="dxa"/>
          </w:tcPr>
          <w:p w14:paraId="3D304F78">
            <w:pPr>
              <w:pStyle w:val="11"/>
              <w:keepNext w:val="0"/>
              <w:keepLines w:val="0"/>
              <w:suppressLineNumbers w:val="0"/>
              <w:spacing w:before="8" w:beforeAutospacing="0" w:after="0" w:afterAutospacing="0"/>
              <w:ind w:left="0" w:right="0"/>
              <w:rPr>
                <w:rFonts w:hint="default" w:ascii="Times New Roman"/>
                <w:kern w:val="2"/>
                <w:sz w:val="24"/>
              </w:rPr>
            </w:pPr>
          </w:p>
          <w:p w14:paraId="4B5A4E28">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10D9BDA5">
            <w:pPr>
              <w:pStyle w:val="11"/>
              <w:keepNext w:val="0"/>
              <w:keepLines w:val="0"/>
              <w:suppressLineNumbers w:val="0"/>
              <w:spacing w:before="0" w:beforeAutospacing="0" w:after="0" w:afterAutospacing="0" w:line="380" w:lineRule="exact"/>
              <w:ind w:left="422" w:right="167" w:hanging="240"/>
              <w:rPr>
                <w:rFonts w:hint="default"/>
                <w:kern w:val="2"/>
                <w:sz w:val="24"/>
              </w:rPr>
            </w:pPr>
          </w:p>
          <w:p w14:paraId="139595B4">
            <w:pPr>
              <w:pStyle w:val="11"/>
              <w:keepNext w:val="0"/>
              <w:keepLines w:val="0"/>
              <w:suppressLineNumbers w:val="0"/>
              <w:spacing w:before="0" w:beforeAutospacing="0" w:after="0" w:afterAutospacing="0" w:line="380" w:lineRule="exact"/>
              <w:ind w:left="422" w:right="167" w:hanging="240"/>
              <w:rPr>
                <w:rFonts w:hint="default"/>
                <w:kern w:val="2"/>
                <w:sz w:val="21"/>
              </w:rPr>
            </w:pPr>
            <w:r>
              <w:rPr>
                <w:rFonts w:hint="default"/>
                <w:kern w:val="2"/>
                <w:sz w:val="24"/>
              </w:rPr>
              <w:t>其他行政权力</w:t>
            </w:r>
          </w:p>
        </w:tc>
        <w:tc>
          <w:tcPr>
            <w:tcW w:w="11463" w:type="dxa"/>
            <w:vAlign w:val="center"/>
          </w:tcPr>
          <w:p w14:paraId="2EDDE8BF">
            <w:pPr>
              <w:pStyle w:val="11"/>
              <w:keepNext w:val="0"/>
              <w:keepLines w:val="0"/>
              <w:suppressLineNumbers w:val="0"/>
              <w:spacing w:before="0" w:beforeAutospacing="0" w:after="0" w:afterAutospacing="0" w:line="380" w:lineRule="exact"/>
              <w:ind w:left="109" w:right="95"/>
              <w:rPr>
                <w:rFonts w:hint="default"/>
                <w:kern w:val="2"/>
                <w:sz w:val="21"/>
              </w:rPr>
            </w:pPr>
            <w:r>
              <w:rPr>
                <w:rFonts w:hint="default"/>
                <w:spacing w:val="-3"/>
                <w:kern w:val="2"/>
                <w:sz w:val="24"/>
              </w:rPr>
              <w:t xml:space="preserve">《物业管理条例》第十六条 业主委员会应当自选举产生之日起 </w:t>
            </w:r>
            <w:r>
              <w:rPr>
                <w:rFonts w:hint="default"/>
                <w:kern w:val="2"/>
                <w:sz w:val="24"/>
              </w:rPr>
              <w:t>30</w:t>
            </w:r>
            <w:r>
              <w:rPr>
                <w:rFonts w:hint="default"/>
                <w:spacing w:val="-9"/>
                <w:kern w:val="2"/>
                <w:sz w:val="24"/>
              </w:rPr>
              <w:t xml:space="preserve"> 日内，向物业所在地的区、县人民政府</w:t>
            </w:r>
            <w:r>
              <w:rPr>
                <w:rFonts w:hint="default"/>
                <w:kern w:val="2"/>
                <w:sz w:val="24"/>
              </w:rPr>
              <w:t>房地产行政主管部门和街道办事处、乡镇人民政府备案。</w:t>
            </w:r>
          </w:p>
        </w:tc>
        <w:tc>
          <w:tcPr>
            <w:tcW w:w="1277" w:type="dxa"/>
          </w:tcPr>
          <w:p w14:paraId="32ABB290">
            <w:pPr>
              <w:pStyle w:val="11"/>
              <w:keepNext w:val="0"/>
              <w:keepLines w:val="0"/>
              <w:suppressLineNumbers w:val="0"/>
              <w:spacing w:before="1" w:beforeAutospacing="0" w:after="0" w:afterAutospacing="0"/>
              <w:ind w:left="0" w:right="0"/>
              <w:jc w:val="center"/>
              <w:rPr>
                <w:rFonts w:hint="default" w:ascii="Times New Roman"/>
                <w:kern w:val="2"/>
              </w:rPr>
            </w:pPr>
          </w:p>
          <w:p w14:paraId="49A202B7">
            <w:pPr>
              <w:pStyle w:val="11"/>
              <w:keepNext w:val="0"/>
              <w:keepLines w:val="0"/>
              <w:suppressLineNumbers w:val="0"/>
              <w:spacing w:before="1" w:beforeAutospacing="0" w:after="0" w:afterAutospacing="0"/>
              <w:ind w:left="0" w:right="0"/>
              <w:jc w:val="center"/>
              <w:rPr>
                <w:rFonts w:hint="default" w:ascii="Times New Roman"/>
                <w:kern w:val="2"/>
              </w:rPr>
            </w:pPr>
          </w:p>
          <w:p w14:paraId="4BFAFFCE">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县、乡</w:t>
            </w:r>
          </w:p>
        </w:tc>
        <w:tc>
          <w:tcPr>
            <w:tcW w:w="1694" w:type="dxa"/>
          </w:tcPr>
          <w:p w14:paraId="62930E6E">
            <w:pPr>
              <w:pStyle w:val="11"/>
              <w:keepNext w:val="0"/>
              <w:keepLines w:val="0"/>
              <w:suppressLineNumbers w:val="0"/>
              <w:spacing w:before="0" w:beforeAutospacing="0" w:after="0" w:afterAutospacing="0" w:line="380" w:lineRule="exact"/>
              <w:ind w:left="607" w:right="112" w:hanging="480"/>
              <w:rPr>
                <w:rFonts w:hint="default"/>
                <w:kern w:val="2"/>
                <w:sz w:val="24"/>
              </w:rPr>
            </w:pPr>
          </w:p>
          <w:p w14:paraId="6D82AD18">
            <w:pPr>
              <w:pStyle w:val="11"/>
              <w:keepNext w:val="0"/>
              <w:keepLines w:val="0"/>
              <w:suppressLineNumbers w:val="0"/>
              <w:spacing w:before="0" w:beforeAutospacing="0" w:after="0" w:afterAutospacing="0" w:line="380" w:lineRule="exact"/>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bl>
    <w:p w14:paraId="391A0989">
      <w:pPr>
        <w:spacing w:line="380" w:lineRule="exact"/>
        <w:rPr>
          <w:sz w:val="21"/>
        </w:rPr>
        <w:sectPr>
          <w:pgSz w:w="23820" w:h="16840" w:orient="landscape"/>
          <w:pgMar w:top="1580" w:right="1020" w:bottom="1080" w:left="1020" w:header="0" w:footer="891" w:gutter="0"/>
          <w:cols w:space="720" w:num="1"/>
        </w:sectPr>
      </w:pPr>
    </w:p>
    <w:p w14:paraId="12A44AC3">
      <w:pPr>
        <w:pStyle w:val="3"/>
        <w:rPr>
          <w:rFonts w:ascii="Times New Roman"/>
          <w:sz w:val="13"/>
        </w:rPr>
      </w:pPr>
    </w:p>
    <w:tbl>
      <w:tblPr>
        <w:tblStyle w:val="6"/>
        <w:tblW w:w="21545"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6"/>
        <w:gridCol w:w="2520"/>
        <w:gridCol w:w="1323"/>
        <w:gridCol w:w="11455"/>
        <w:gridCol w:w="1162"/>
        <w:gridCol w:w="1806"/>
      </w:tblGrid>
      <w:tr w14:paraId="4F170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763" w:type="dxa"/>
            <w:vMerge w:val="restart"/>
            <w:vAlign w:val="center"/>
          </w:tcPr>
          <w:p w14:paraId="2370A54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6" w:type="dxa"/>
            <w:gridSpan w:val="2"/>
            <w:vAlign w:val="center"/>
          </w:tcPr>
          <w:p w14:paraId="71AF7C8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vAlign w:val="center"/>
          </w:tcPr>
          <w:p w14:paraId="28C74728">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事项类型</w:t>
            </w:r>
          </w:p>
        </w:tc>
        <w:tc>
          <w:tcPr>
            <w:tcW w:w="11455" w:type="dxa"/>
            <w:vMerge w:val="restart"/>
            <w:vAlign w:val="center"/>
          </w:tcPr>
          <w:p w14:paraId="7B705AB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162" w:type="dxa"/>
            <w:vMerge w:val="restart"/>
            <w:vAlign w:val="center"/>
          </w:tcPr>
          <w:p w14:paraId="0F3FD24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806" w:type="dxa"/>
            <w:vMerge w:val="restart"/>
            <w:vAlign w:val="center"/>
          </w:tcPr>
          <w:p w14:paraId="2CCC935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30AC7D2">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5B54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63" w:type="dxa"/>
            <w:vMerge w:val="continue"/>
            <w:tcBorders>
              <w:top w:val="nil"/>
            </w:tcBorders>
            <w:vAlign w:val="center"/>
          </w:tcPr>
          <w:p w14:paraId="3DC6D02E">
            <w:pPr>
              <w:keepNext w:val="0"/>
              <w:keepLines w:val="0"/>
              <w:suppressLineNumbers w:val="0"/>
              <w:spacing w:before="0" w:beforeAutospacing="0" w:after="0" w:afterAutospacing="0"/>
              <w:ind w:left="0" w:right="0"/>
              <w:rPr>
                <w:rFonts w:hint="default"/>
                <w:kern w:val="2"/>
                <w:sz w:val="2"/>
                <w:szCs w:val="2"/>
              </w:rPr>
            </w:pPr>
          </w:p>
        </w:tc>
        <w:tc>
          <w:tcPr>
            <w:tcW w:w="2516" w:type="dxa"/>
            <w:vAlign w:val="center"/>
          </w:tcPr>
          <w:p w14:paraId="55852A1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vAlign w:val="center"/>
          </w:tcPr>
          <w:p w14:paraId="03C43C1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vAlign w:val="center"/>
          </w:tcPr>
          <w:p w14:paraId="1650FA30">
            <w:pPr>
              <w:keepNext w:val="0"/>
              <w:keepLines w:val="0"/>
              <w:suppressLineNumbers w:val="0"/>
              <w:spacing w:before="0" w:beforeAutospacing="0" w:after="0" w:afterAutospacing="0"/>
              <w:ind w:left="0" w:right="0"/>
              <w:rPr>
                <w:rFonts w:hint="default"/>
                <w:kern w:val="2"/>
                <w:sz w:val="2"/>
                <w:szCs w:val="2"/>
              </w:rPr>
            </w:pPr>
          </w:p>
        </w:tc>
        <w:tc>
          <w:tcPr>
            <w:tcW w:w="11455" w:type="dxa"/>
            <w:vMerge w:val="continue"/>
            <w:tcBorders>
              <w:top w:val="nil"/>
            </w:tcBorders>
            <w:vAlign w:val="center"/>
          </w:tcPr>
          <w:p w14:paraId="5CC5CACA">
            <w:pPr>
              <w:keepNext w:val="0"/>
              <w:keepLines w:val="0"/>
              <w:suppressLineNumbers w:val="0"/>
              <w:spacing w:before="0" w:beforeAutospacing="0" w:after="0" w:afterAutospacing="0"/>
              <w:ind w:left="0" w:right="0"/>
              <w:rPr>
                <w:rFonts w:hint="default"/>
                <w:kern w:val="2"/>
                <w:sz w:val="2"/>
                <w:szCs w:val="2"/>
              </w:rPr>
            </w:pPr>
          </w:p>
        </w:tc>
        <w:tc>
          <w:tcPr>
            <w:tcW w:w="1162" w:type="dxa"/>
            <w:vMerge w:val="continue"/>
            <w:tcBorders>
              <w:top w:val="nil"/>
            </w:tcBorders>
            <w:vAlign w:val="center"/>
          </w:tcPr>
          <w:p w14:paraId="238C9586">
            <w:pPr>
              <w:keepNext w:val="0"/>
              <w:keepLines w:val="0"/>
              <w:suppressLineNumbers w:val="0"/>
              <w:spacing w:before="0" w:beforeAutospacing="0" w:after="0" w:afterAutospacing="0"/>
              <w:ind w:left="0" w:right="0"/>
              <w:rPr>
                <w:rFonts w:hint="default"/>
                <w:kern w:val="2"/>
                <w:sz w:val="2"/>
                <w:szCs w:val="2"/>
              </w:rPr>
            </w:pPr>
          </w:p>
        </w:tc>
        <w:tc>
          <w:tcPr>
            <w:tcW w:w="1806" w:type="dxa"/>
            <w:vMerge w:val="continue"/>
            <w:tcBorders>
              <w:top w:val="nil"/>
            </w:tcBorders>
            <w:vAlign w:val="center"/>
          </w:tcPr>
          <w:p w14:paraId="6559B771">
            <w:pPr>
              <w:keepNext w:val="0"/>
              <w:keepLines w:val="0"/>
              <w:suppressLineNumbers w:val="0"/>
              <w:spacing w:before="0" w:beforeAutospacing="0" w:after="0" w:afterAutospacing="0"/>
              <w:ind w:left="0" w:right="0"/>
              <w:rPr>
                <w:rFonts w:hint="default"/>
                <w:kern w:val="2"/>
                <w:sz w:val="2"/>
                <w:szCs w:val="2"/>
              </w:rPr>
            </w:pPr>
          </w:p>
        </w:tc>
      </w:tr>
      <w:tr w14:paraId="636E0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1" w:hRule="atLeast"/>
        </w:trPr>
        <w:tc>
          <w:tcPr>
            <w:tcW w:w="763" w:type="dxa"/>
          </w:tcPr>
          <w:p w14:paraId="690BA1ED">
            <w:pPr>
              <w:pStyle w:val="11"/>
              <w:keepNext w:val="0"/>
              <w:keepLines w:val="0"/>
              <w:suppressLineNumbers w:val="0"/>
              <w:spacing w:before="0" w:beforeAutospacing="0" w:after="0" w:afterAutospacing="0"/>
              <w:ind w:left="0" w:right="0"/>
              <w:rPr>
                <w:rFonts w:hint="default" w:ascii="Times New Roman"/>
                <w:kern w:val="2"/>
                <w:sz w:val="26"/>
              </w:rPr>
            </w:pPr>
          </w:p>
          <w:p w14:paraId="7665B70E">
            <w:pPr>
              <w:pStyle w:val="11"/>
              <w:keepNext w:val="0"/>
              <w:keepLines w:val="0"/>
              <w:suppressLineNumbers w:val="0"/>
              <w:spacing w:before="0" w:beforeAutospacing="0" w:after="0" w:afterAutospacing="0"/>
              <w:ind w:left="0" w:right="0"/>
              <w:rPr>
                <w:rFonts w:hint="default" w:ascii="Times New Roman"/>
                <w:kern w:val="2"/>
                <w:sz w:val="26"/>
              </w:rPr>
            </w:pPr>
          </w:p>
          <w:p w14:paraId="7E1D25BC">
            <w:pPr>
              <w:pStyle w:val="11"/>
              <w:keepNext w:val="0"/>
              <w:keepLines w:val="0"/>
              <w:suppressLineNumbers w:val="0"/>
              <w:spacing w:before="0" w:beforeAutospacing="0" w:after="0" w:afterAutospacing="0"/>
              <w:ind w:left="0" w:right="0"/>
              <w:rPr>
                <w:rFonts w:hint="default" w:ascii="Times New Roman"/>
                <w:kern w:val="2"/>
                <w:sz w:val="26"/>
              </w:rPr>
            </w:pPr>
          </w:p>
          <w:p w14:paraId="474A4133">
            <w:pPr>
              <w:pStyle w:val="11"/>
              <w:keepNext w:val="0"/>
              <w:keepLines w:val="0"/>
              <w:suppressLineNumbers w:val="0"/>
              <w:spacing w:before="0" w:beforeAutospacing="0" w:after="0" w:afterAutospacing="0"/>
              <w:ind w:left="0" w:right="0"/>
              <w:rPr>
                <w:rFonts w:hint="default" w:ascii="Times New Roman"/>
                <w:kern w:val="2"/>
                <w:sz w:val="26"/>
              </w:rPr>
            </w:pPr>
          </w:p>
          <w:p w14:paraId="4F520849">
            <w:pPr>
              <w:pStyle w:val="11"/>
              <w:keepNext w:val="0"/>
              <w:keepLines w:val="0"/>
              <w:suppressLineNumbers w:val="0"/>
              <w:spacing w:before="0" w:beforeAutospacing="0" w:after="0" w:afterAutospacing="0"/>
              <w:ind w:left="0" w:right="0"/>
              <w:rPr>
                <w:rFonts w:hint="default" w:ascii="Times New Roman"/>
                <w:kern w:val="2"/>
                <w:sz w:val="26"/>
              </w:rPr>
            </w:pPr>
          </w:p>
          <w:p w14:paraId="16976993">
            <w:pPr>
              <w:pStyle w:val="11"/>
              <w:keepNext w:val="0"/>
              <w:keepLines w:val="0"/>
              <w:suppressLineNumbers w:val="0"/>
              <w:spacing w:before="0" w:beforeAutospacing="0" w:after="0" w:afterAutospacing="0"/>
              <w:ind w:left="0" w:right="0"/>
              <w:rPr>
                <w:rFonts w:hint="default" w:ascii="Times New Roman"/>
                <w:kern w:val="2"/>
                <w:sz w:val="26"/>
              </w:rPr>
            </w:pPr>
          </w:p>
          <w:p w14:paraId="39118ED5">
            <w:pPr>
              <w:pStyle w:val="11"/>
              <w:keepNext w:val="0"/>
              <w:keepLines w:val="0"/>
              <w:suppressLineNumbers w:val="0"/>
              <w:spacing w:before="0" w:beforeAutospacing="0" w:after="0" w:afterAutospacing="0"/>
              <w:ind w:left="0" w:right="0"/>
              <w:rPr>
                <w:rFonts w:hint="default" w:ascii="Times New Roman"/>
                <w:kern w:val="2"/>
                <w:sz w:val="26"/>
              </w:rPr>
            </w:pPr>
          </w:p>
          <w:p w14:paraId="11B3A39E">
            <w:pPr>
              <w:pStyle w:val="11"/>
              <w:keepNext w:val="0"/>
              <w:keepLines w:val="0"/>
              <w:suppressLineNumbers w:val="0"/>
              <w:spacing w:before="3" w:beforeAutospacing="0" w:after="0" w:afterAutospacing="0"/>
              <w:ind w:left="0" w:right="0"/>
              <w:rPr>
                <w:rFonts w:hint="default" w:ascii="Times New Roman"/>
                <w:kern w:val="2"/>
                <w:sz w:val="37"/>
              </w:rPr>
            </w:pPr>
          </w:p>
          <w:p w14:paraId="5EB963CC">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eastAsia="zh-CN"/>
              </w:rPr>
              <w:t>199</w:t>
            </w:r>
          </w:p>
        </w:tc>
        <w:tc>
          <w:tcPr>
            <w:tcW w:w="2516" w:type="dxa"/>
          </w:tcPr>
          <w:p w14:paraId="4F66FE1D">
            <w:pPr>
              <w:pStyle w:val="11"/>
              <w:keepNext w:val="0"/>
              <w:keepLines w:val="0"/>
              <w:suppressLineNumbers w:val="0"/>
              <w:spacing w:before="0" w:beforeAutospacing="0" w:after="0" w:afterAutospacing="0"/>
              <w:ind w:left="0" w:right="0"/>
              <w:rPr>
                <w:rFonts w:hint="default" w:ascii="Times New Roman"/>
                <w:kern w:val="2"/>
                <w:sz w:val="26"/>
              </w:rPr>
            </w:pPr>
          </w:p>
          <w:p w14:paraId="59987B2F">
            <w:pPr>
              <w:pStyle w:val="11"/>
              <w:keepNext w:val="0"/>
              <w:keepLines w:val="0"/>
              <w:suppressLineNumbers w:val="0"/>
              <w:spacing w:before="0" w:beforeAutospacing="0" w:after="0" w:afterAutospacing="0"/>
              <w:ind w:left="0" w:right="0"/>
              <w:rPr>
                <w:rFonts w:hint="default" w:ascii="Times New Roman"/>
                <w:kern w:val="2"/>
                <w:sz w:val="26"/>
              </w:rPr>
            </w:pPr>
          </w:p>
          <w:p w14:paraId="43563417">
            <w:pPr>
              <w:pStyle w:val="11"/>
              <w:keepNext w:val="0"/>
              <w:keepLines w:val="0"/>
              <w:suppressLineNumbers w:val="0"/>
              <w:spacing w:before="0" w:beforeAutospacing="0" w:after="0" w:afterAutospacing="0"/>
              <w:ind w:left="0" w:right="0"/>
              <w:rPr>
                <w:rFonts w:hint="default" w:ascii="Times New Roman"/>
                <w:kern w:val="2"/>
                <w:sz w:val="26"/>
              </w:rPr>
            </w:pPr>
          </w:p>
          <w:p w14:paraId="4D117EC4">
            <w:pPr>
              <w:pStyle w:val="11"/>
              <w:keepNext w:val="0"/>
              <w:keepLines w:val="0"/>
              <w:suppressLineNumbers w:val="0"/>
              <w:spacing w:before="0" w:beforeAutospacing="0" w:after="0" w:afterAutospacing="0"/>
              <w:ind w:left="0" w:right="0"/>
              <w:rPr>
                <w:rFonts w:hint="default" w:ascii="Times New Roman"/>
                <w:kern w:val="2"/>
                <w:sz w:val="26"/>
              </w:rPr>
            </w:pPr>
          </w:p>
          <w:p w14:paraId="6815D3AB">
            <w:pPr>
              <w:pStyle w:val="11"/>
              <w:keepNext w:val="0"/>
              <w:keepLines w:val="0"/>
              <w:suppressLineNumbers w:val="0"/>
              <w:spacing w:before="0" w:beforeAutospacing="0" w:after="0" w:afterAutospacing="0"/>
              <w:ind w:left="0" w:right="0"/>
              <w:rPr>
                <w:rFonts w:hint="default" w:ascii="Times New Roman"/>
                <w:kern w:val="2"/>
                <w:sz w:val="26"/>
              </w:rPr>
            </w:pPr>
          </w:p>
          <w:p w14:paraId="44A4CED9">
            <w:pPr>
              <w:pStyle w:val="11"/>
              <w:keepNext w:val="0"/>
              <w:keepLines w:val="0"/>
              <w:suppressLineNumbers w:val="0"/>
              <w:spacing w:before="0" w:beforeAutospacing="0" w:after="0" w:afterAutospacing="0"/>
              <w:ind w:left="0" w:right="0"/>
              <w:rPr>
                <w:rFonts w:hint="default" w:ascii="Times New Roman"/>
                <w:kern w:val="2"/>
                <w:sz w:val="26"/>
              </w:rPr>
            </w:pPr>
          </w:p>
          <w:p w14:paraId="0142A0BD">
            <w:pPr>
              <w:pStyle w:val="11"/>
              <w:keepNext w:val="0"/>
              <w:keepLines w:val="0"/>
              <w:suppressLineNumbers w:val="0"/>
              <w:spacing w:before="0" w:beforeAutospacing="0" w:after="0" w:afterAutospacing="0"/>
              <w:ind w:left="0" w:right="0"/>
              <w:rPr>
                <w:rFonts w:hint="default" w:ascii="Times New Roman"/>
                <w:kern w:val="2"/>
                <w:sz w:val="26"/>
              </w:rPr>
            </w:pPr>
          </w:p>
          <w:p w14:paraId="79465310">
            <w:pPr>
              <w:pStyle w:val="11"/>
              <w:keepNext w:val="0"/>
              <w:keepLines w:val="0"/>
              <w:suppressLineNumbers w:val="0"/>
              <w:spacing w:before="10" w:beforeAutospacing="0" w:after="0" w:afterAutospacing="0"/>
              <w:ind w:left="0" w:right="0"/>
              <w:rPr>
                <w:rFonts w:hint="default" w:ascii="Times New Roman"/>
                <w:kern w:val="2"/>
                <w:sz w:val="21"/>
              </w:rPr>
            </w:pPr>
          </w:p>
          <w:p w14:paraId="3E762CD3">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住宅专项维修资金使用审核及备案</w:t>
            </w:r>
          </w:p>
        </w:tc>
        <w:tc>
          <w:tcPr>
            <w:tcW w:w="2520" w:type="dxa"/>
          </w:tcPr>
          <w:p w14:paraId="42FB69AC">
            <w:pPr>
              <w:pStyle w:val="11"/>
              <w:keepNext w:val="0"/>
              <w:keepLines w:val="0"/>
              <w:suppressLineNumbers w:val="0"/>
              <w:spacing w:before="0" w:beforeAutospacing="0" w:after="0" w:afterAutospacing="0"/>
              <w:ind w:left="0" w:right="0"/>
              <w:rPr>
                <w:rFonts w:hint="default" w:ascii="Times New Roman"/>
                <w:kern w:val="2"/>
                <w:sz w:val="20"/>
              </w:rPr>
            </w:pPr>
          </w:p>
          <w:p w14:paraId="5DA2E4B1">
            <w:pPr>
              <w:pStyle w:val="11"/>
              <w:keepNext w:val="0"/>
              <w:keepLines w:val="0"/>
              <w:suppressLineNumbers w:val="0"/>
              <w:spacing w:before="0" w:beforeAutospacing="0" w:after="0" w:afterAutospacing="0"/>
              <w:ind w:left="0" w:right="0"/>
              <w:rPr>
                <w:rFonts w:hint="default" w:ascii="Times New Roman"/>
                <w:kern w:val="2"/>
                <w:sz w:val="20"/>
              </w:rPr>
            </w:pPr>
          </w:p>
          <w:p w14:paraId="42D54CC0">
            <w:pPr>
              <w:pStyle w:val="11"/>
              <w:keepNext w:val="0"/>
              <w:keepLines w:val="0"/>
              <w:suppressLineNumbers w:val="0"/>
              <w:spacing w:before="0" w:beforeAutospacing="0" w:after="0" w:afterAutospacing="0"/>
              <w:ind w:left="0" w:right="0"/>
              <w:rPr>
                <w:rFonts w:hint="default" w:ascii="Times New Roman"/>
                <w:kern w:val="2"/>
                <w:sz w:val="20"/>
              </w:rPr>
            </w:pPr>
          </w:p>
          <w:p w14:paraId="7BBF56AC">
            <w:pPr>
              <w:pStyle w:val="11"/>
              <w:keepNext w:val="0"/>
              <w:keepLines w:val="0"/>
              <w:suppressLineNumbers w:val="0"/>
              <w:spacing w:before="0" w:beforeAutospacing="0" w:after="0" w:afterAutospacing="0"/>
              <w:ind w:left="0" w:right="0"/>
              <w:rPr>
                <w:rFonts w:hint="default" w:ascii="Times New Roman"/>
                <w:kern w:val="2"/>
                <w:sz w:val="20"/>
              </w:rPr>
            </w:pPr>
          </w:p>
          <w:p w14:paraId="6089E40D">
            <w:pPr>
              <w:pStyle w:val="11"/>
              <w:keepNext w:val="0"/>
              <w:keepLines w:val="0"/>
              <w:suppressLineNumbers w:val="0"/>
              <w:spacing w:before="0" w:beforeAutospacing="0" w:after="0" w:afterAutospacing="0"/>
              <w:ind w:left="0" w:right="0"/>
              <w:rPr>
                <w:rFonts w:hint="default" w:ascii="Times New Roman"/>
                <w:kern w:val="2"/>
                <w:sz w:val="20"/>
              </w:rPr>
            </w:pPr>
          </w:p>
          <w:p w14:paraId="4FB019E6">
            <w:pPr>
              <w:pStyle w:val="11"/>
              <w:keepNext w:val="0"/>
              <w:keepLines w:val="0"/>
              <w:suppressLineNumbers w:val="0"/>
              <w:spacing w:before="0" w:beforeAutospacing="0" w:after="0" w:afterAutospacing="0"/>
              <w:ind w:left="0" w:right="0"/>
              <w:rPr>
                <w:rFonts w:hint="default" w:ascii="Times New Roman"/>
                <w:kern w:val="2"/>
                <w:sz w:val="20"/>
              </w:rPr>
            </w:pPr>
          </w:p>
          <w:p w14:paraId="5DE6A109">
            <w:pPr>
              <w:pStyle w:val="11"/>
              <w:keepNext w:val="0"/>
              <w:keepLines w:val="0"/>
              <w:suppressLineNumbers w:val="0"/>
              <w:spacing w:before="0" w:beforeAutospacing="0" w:after="0" w:afterAutospacing="0"/>
              <w:ind w:left="0" w:right="0"/>
              <w:rPr>
                <w:rFonts w:hint="default" w:ascii="Times New Roman"/>
                <w:kern w:val="2"/>
                <w:sz w:val="20"/>
              </w:rPr>
            </w:pPr>
          </w:p>
          <w:p w14:paraId="0954E090">
            <w:pPr>
              <w:pStyle w:val="11"/>
              <w:keepNext w:val="0"/>
              <w:keepLines w:val="0"/>
              <w:suppressLineNumbers w:val="0"/>
              <w:spacing w:before="0" w:beforeAutospacing="0" w:after="0" w:afterAutospacing="0"/>
              <w:ind w:left="0" w:right="0"/>
              <w:rPr>
                <w:rFonts w:hint="default" w:ascii="Times New Roman"/>
                <w:kern w:val="2"/>
                <w:sz w:val="20"/>
              </w:rPr>
            </w:pPr>
          </w:p>
          <w:p w14:paraId="1C4B3B5A">
            <w:pPr>
              <w:pStyle w:val="11"/>
              <w:keepNext w:val="0"/>
              <w:keepLines w:val="0"/>
              <w:suppressLineNumbers w:val="0"/>
              <w:spacing w:before="0" w:beforeAutospacing="0" w:after="0" w:afterAutospacing="0"/>
              <w:ind w:left="0" w:right="0"/>
              <w:rPr>
                <w:rFonts w:hint="default" w:ascii="Times New Roman"/>
                <w:kern w:val="2"/>
                <w:sz w:val="20"/>
              </w:rPr>
            </w:pPr>
          </w:p>
          <w:p w14:paraId="230D2484">
            <w:pPr>
              <w:pStyle w:val="11"/>
              <w:keepNext w:val="0"/>
              <w:keepLines w:val="0"/>
              <w:suppressLineNumbers w:val="0"/>
              <w:spacing w:before="0" w:beforeAutospacing="0" w:after="0" w:afterAutospacing="0"/>
              <w:ind w:left="0" w:right="0"/>
              <w:rPr>
                <w:rFonts w:hint="default" w:ascii="Times New Roman"/>
                <w:kern w:val="2"/>
                <w:sz w:val="20"/>
              </w:rPr>
            </w:pPr>
          </w:p>
          <w:p w14:paraId="0512E45F">
            <w:pPr>
              <w:pStyle w:val="11"/>
              <w:keepNext w:val="0"/>
              <w:keepLines w:val="0"/>
              <w:suppressLineNumbers w:val="0"/>
              <w:spacing w:before="0" w:beforeAutospacing="0" w:after="0" w:afterAutospacing="0"/>
              <w:ind w:left="0" w:right="0"/>
              <w:rPr>
                <w:rFonts w:hint="default" w:ascii="Times New Roman"/>
                <w:kern w:val="2"/>
                <w:sz w:val="23"/>
              </w:rPr>
            </w:pPr>
          </w:p>
          <w:p w14:paraId="0B03519B">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2E0DCEF3">
            <w:pPr>
              <w:pStyle w:val="11"/>
              <w:keepNext w:val="0"/>
              <w:keepLines w:val="0"/>
              <w:suppressLineNumbers w:val="0"/>
              <w:spacing w:before="0" w:beforeAutospacing="0" w:after="0" w:afterAutospacing="0"/>
              <w:ind w:left="0" w:right="0"/>
              <w:rPr>
                <w:rFonts w:hint="default" w:ascii="Times New Roman"/>
                <w:kern w:val="2"/>
                <w:sz w:val="26"/>
              </w:rPr>
            </w:pPr>
          </w:p>
          <w:p w14:paraId="68BE781B">
            <w:pPr>
              <w:pStyle w:val="11"/>
              <w:keepNext w:val="0"/>
              <w:keepLines w:val="0"/>
              <w:suppressLineNumbers w:val="0"/>
              <w:spacing w:before="0" w:beforeAutospacing="0" w:after="0" w:afterAutospacing="0"/>
              <w:ind w:left="0" w:right="0"/>
              <w:rPr>
                <w:rFonts w:hint="default" w:ascii="Times New Roman"/>
                <w:kern w:val="2"/>
                <w:sz w:val="26"/>
              </w:rPr>
            </w:pPr>
          </w:p>
          <w:p w14:paraId="00310F0C">
            <w:pPr>
              <w:pStyle w:val="11"/>
              <w:keepNext w:val="0"/>
              <w:keepLines w:val="0"/>
              <w:suppressLineNumbers w:val="0"/>
              <w:spacing w:before="0" w:beforeAutospacing="0" w:after="0" w:afterAutospacing="0"/>
              <w:ind w:left="0" w:right="0"/>
              <w:rPr>
                <w:rFonts w:hint="default" w:ascii="Times New Roman"/>
                <w:kern w:val="2"/>
                <w:sz w:val="26"/>
              </w:rPr>
            </w:pPr>
          </w:p>
          <w:p w14:paraId="3F9B0416">
            <w:pPr>
              <w:pStyle w:val="11"/>
              <w:keepNext w:val="0"/>
              <w:keepLines w:val="0"/>
              <w:suppressLineNumbers w:val="0"/>
              <w:spacing w:before="0" w:beforeAutospacing="0" w:after="0" w:afterAutospacing="0"/>
              <w:ind w:left="0" w:right="0"/>
              <w:rPr>
                <w:rFonts w:hint="default" w:ascii="Times New Roman"/>
                <w:kern w:val="2"/>
                <w:sz w:val="26"/>
              </w:rPr>
            </w:pPr>
          </w:p>
          <w:p w14:paraId="36291C99">
            <w:pPr>
              <w:pStyle w:val="11"/>
              <w:keepNext w:val="0"/>
              <w:keepLines w:val="0"/>
              <w:suppressLineNumbers w:val="0"/>
              <w:spacing w:before="0" w:beforeAutospacing="0" w:after="0" w:afterAutospacing="0"/>
              <w:ind w:left="0" w:right="0"/>
              <w:rPr>
                <w:rFonts w:hint="default" w:ascii="Times New Roman"/>
                <w:kern w:val="2"/>
                <w:sz w:val="26"/>
              </w:rPr>
            </w:pPr>
          </w:p>
          <w:p w14:paraId="7407C0F5">
            <w:pPr>
              <w:pStyle w:val="11"/>
              <w:keepNext w:val="0"/>
              <w:keepLines w:val="0"/>
              <w:suppressLineNumbers w:val="0"/>
              <w:spacing w:before="0" w:beforeAutospacing="0" w:after="0" w:afterAutospacing="0"/>
              <w:ind w:left="0" w:right="0"/>
              <w:rPr>
                <w:rFonts w:hint="default" w:ascii="Times New Roman"/>
                <w:kern w:val="2"/>
                <w:sz w:val="26"/>
              </w:rPr>
            </w:pPr>
          </w:p>
          <w:p w14:paraId="009492A6">
            <w:pPr>
              <w:pStyle w:val="11"/>
              <w:keepNext w:val="0"/>
              <w:keepLines w:val="0"/>
              <w:suppressLineNumbers w:val="0"/>
              <w:spacing w:before="0" w:beforeAutospacing="0" w:after="0" w:afterAutospacing="0"/>
              <w:ind w:left="0" w:right="0"/>
              <w:rPr>
                <w:rFonts w:hint="default" w:ascii="Times New Roman"/>
                <w:kern w:val="2"/>
                <w:sz w:val="26"/>
              </w:rPr>
            </w:pPr>
          </w:p>
          <w:p w14:paraId="0ABDF396">
            <w:pPr>
              <w:pStyle w:val="11"/>
              <w:keepNext w:val="0"/>
              <w:keepLines w:val="0"/>
              <w:suppressLineNumbers w:val="0"/>
              <w:spacing w:before="10" w:beforeAutospacing="0" w:after="0" w:afterAutospacing="0"/>
              <w:ind w:left="0" w:right="0"/>
              <w:rPr>
                <w:rFonts w:hint="default" w:ascii="Times New Roman"/>
                <w:kern w:val="2"/>
                <w:sz w:val="21"/>
              </w:rPr>
            </w:pPr>
          </w:p>
          <w:p w14:paraId="5F8775F0">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55" w:type="dxa"/>
            <w:vAlign w:val="center"/>
          </w:tcPr>
          <w:p w14:paraId="75339269">
            <w:pPr>
              <w:pStyle w:val="11"/>
              <w:keepNext w:val="0"/>
              <w:keepLines w:val="0"/>
              <w:suppressLineNumbers w:val="0"/>
              <w:spacing w:before="65" w:beforeAutospacing="0" w:after="0" w:afterAutospacing="0" w:line="297" w:lineRule="auto"/>
              <w:ind w:left="109" w:right="-29"/>
              <w:jc w:val="both"/>
              <w:rPr>
                <w:rFonts w:hint="default"/>
                <w:kern w:val="2"/>
                <w:sz w:val="24"/>
              </w:rPr>
            </w:pPr>
            <w:r>
              <w:rPr>
                <w:rFonts w:hint="default"/>
                <w:kern w:val="2"/>
                <w:sz w:val="24"/>
              </w:rPr>
              <w:t>《住宅专项维修资金管理办法》（</w:t>
            </w:r>
            <w:r>
              <w:rPr>
                <w:rFonts w:hint="default"/>
                <w:spacing w:val="-7"/>
                <w:kern w:val="2"/>
                <w:sz w:val="24"/>
              </w:rPr>
              <w:t xml:space="preserve">建设部 财政部令第 </w:t>
            </w:r>
            <w:r>
              <w:rPr>
                <w:rFonts w:hint="default"/>
                <w:kern w:val="2"/>
                <w:sz w:val="24"/>
              </w:rPr>
              <w:t>165</w:t>
            </w:r>
            <w:r>
              <w:rPr>
                <w:rFonts w:hint="default"/>
                <w:spacing w:val="-30"/>
                <w:kern w:val="2"/>
                <w:sz w:val="24"/>
              </w:rPr>
              <w:t xml:space="preserve"> 号</w:t>
            </w:r>
            <w:r>
              <w:rPr>
                <w:rFonts w:hint="default"/>
                <w:kern w:val="2"/>
                <w:sz w:val="24"/>
              </w:rPr>
              <w:t>）第十条  业主大会成立前，商品住宅业主、</w:t>
            </w:r>
            <w:r>
              <w:rPr>
                <w:rFonts w:hint="default"/>
                <w:spacing w:val="-7"/>
                <w:kern w:val="2"/>
                <w:sz w:val="24"/>
              </w:rPr>
              <w:t>非住宅业主交存的住宅专项维修资金，由物业所在地直辖市、市、县人民政府建设</w:t>
            </w:r>
            <w:r>
              <w:rPr>
                <w:rFonts w:hint="default"/>
                <w:kern w:val="2"/>
                <w:sz w:val="24"/>
              </w:rPr>
              <w:t>（房地产</w:t>
            </w:r>
            <w:r>
              <w:rPr>
                <w:rFonts w:hint="default"/>
                <w:spacing w:val="-34"/>
                <w:kern w:val="2"/>
                <w:sz w:val="24"/>
              </w:rPr>
              <w:t>）</w:t>
            </w:r>
            <w:r>
              <w:rPr>
                <w:rFonts w:hint="default"/>
                <w:spacing w:val="-2"/>
                <w:kern w:val="2"/>
                <w:sz w:val="24"/>
              </w:rPr>
              <w:t>主管部门代管。</w:t>
            </w:r>
            <w:r>
              <w:rPr>
                <w:rFonts w:hint="default"/>
                <w:spacing w:val="-4"/>
                <w:kern w:val="2"/>
                <w:sz w:val="24"/>
              </w:rPr>
              <w:t>第十一条  业主大会成立前，已售公有住房住宅专项维修资金，由物业所在地直辖市、市、县人民政府财政</w:t>
            </w:r>
            <w:r>
              <w:rPr>
                <w:rFonts w:hint="default"/>
                <w:spacing w:val="-6"/>
                <w:kern w:val="2"/>
                <w:sz w:val="24"/>
              </w:rPr>
              <w:t>部门或者建设</w:t>
            </w:r>
            <w:r>
              <w:rPr>
                <w:rFonts w:hint="default"/>
                <w:kern w:val="2"/>
                <w:sz w:val="24"/>
              </w:rPr>
              <w:t>（房地产</w:t>
            </w:r>
            <w:r>
              <w:rPr>
                <w:rFonts w:hint="default"/>
                <w:spacing w:val="-12"/>
                <w:kern w:val="2"/>
                <w:sz w:val="24"/>
              </w:rPr>
              <w:t>）</w:t>
            </w:r>
            <w:r>
              <w:rPr>
                <w:rFonts w:hint="default"/>
                <w:spacing w:val="-3"/>
                <w:kern w:val="2"/>
                <w:sz w:val="24"/>
              </w:rPr>
              <w:t>主管部门负责管理。第二十二条  住宅专项维修资金划转业主大会管理前，需要使</w:t>
            </w:r>
            <w:r>
              <w:rPr>
                <w:rFonts w:hint="default"/>
                <w:spacing w:val="-5"/>
                <w:kern w:val="2"/>
                <w:sz w:val="24"/>
              </w:rPr>
              <w:t>用住宅专项维修资金的，按照以下程序办理：</w:t>
            </w:r>
            <w:r>
              <w:rPr>
                <w:rFonts w:hint="default"/>
                <w:spacing w:val="-10"/>
                <w:kern w:val="2"/>
                <w:sz w:val="24"/>
              </w:rPr>
              <w:t>（</w:t>
            </w:r>
            <w:r>
              <w:rPr>
                <w:rFonts w:hint="default"/>
                <w:kern w:val="2"/>
                <w:sz w:val="24"/>
              </w:rPr>
              <w:t>四</w:t>
            </w:r>
            <w:r>
              <w:rPr>
                <w:rFonts w:hint="default"/>
                <w:spacing w:val="-10"/>
                <w:kern w:val="2"/>
                <w:sz w:val="24"/>
              </w:rPr>
              <w:t>）</w:t>
            </w:r>
            <w:r>
              <w:rPr>
                <w:rFonts w:hint="default"/>
                <w:spacing w:val="-1"/>
                <w:kern w:val="2"/>
                <w:sz w:val="24"/>
              </w:rPr>
              <w:t>物业服务企业或者相关业主持有关材料，向所在地直辖</w:t>
            </w:r>
            <w:r>
              <w:rPr>
                <w:rFonts w:hint="default"/>
                <w:spacing w:val="-5"/>
                <w:kern w:val="2"/>
                <w:sz w:val="24"/>
              </w:rPr>
              <w:t>市、市、县人民政府建设</w:t>
            </w:r>
            <w:r>
              <w:rPr>
                <w:rFonts w:hint="default"/>
                <w:kern w:val="2"/>
                <w:sz w:val="24"/>
              </w:rPr>
              <w:t>（房地产</w:t>
            </w:r>
            <w:r>
              <w:rPr>
                <w:rFonts w:hint="default"/>
                <w:spacing w:val="-8"/>
                <w:kern w:val="2"/>
                <w:sz w:val="24"/>
              </w:rPr>
              <w:t>）</w:t>
            </w:r>
            <w:r>
              <w:rPr>
                <w:rFonts w:hint="default"/>
                <w:spacing w:val="-3"/>
                <w:kern w:val="2"/>
                <w:sz w:val="24"/>
              </w:rPr>
              <w:t>主管部门申请列支；其中，动用公有住房住宅专项维修资金的，向负责</w:t>
            </w:r>
            <w:r>
              <w:rPr>
                <w:rFonts w:hint="default"/>
                <w:spacing w:val="-4"/>
                <w:kern w:val="2"/>
                <w:sz w:val="24"/>
              </w:rPr>
              <w:t>管理公有住房住宅专项维修资金的部门申请列支；</w:t>
            </w:r>
            <w:r>
              <w:rPr>
                <w:rFonts w:hint="default"/>
                <w:spacing w:val="-8"/>
                <w:kern w:val="2"/>
                <w:sz w:val="24"/>
              </w:rPr>
              <w:t>（</w:t>
            </w:r>
            <w:r>
              <w:rPr>
                <w:rFonts w:hint="default"/>
                <w:kern w:val="2"/>
                <w:sz w:val="24"/>
              </w:rPr>
              <w:t>五</w:t>
            </w:r>
            <w:r>
              <w:rPr>
                <w:rFonts w:hint="default"/>
                <w:spacing w:val="-8"/>
                <w:kern w:val="2"/>
                <w:sz w:val="24"/>
              </w:rPr>
              <w:t>）</w:t>
            </w:r>
            <w:r>
              <w:rPr>
                <w:rFonts w:hint="default"/>
                <w:spacing w:val="-4"/>
                <w:kern w:val="2"/>
                <w:sz w:val="24"/>
              </w:rPr>
              <w:t>直辖市、市、县人民政府建设</w:t>
            </w:r>
            <w:r>
              <w:rPr>
                <w:rFonts w:hint="default"/>
                <w:kern w:val="2"/>
                <w:sz w:val="24"/>
              </w:rPr>
              <w:t>（房地产</w:t>
            </w:r>
            <w:r>
              <w:rPr>
                <w:rFonts w:hint="default"/>
                <w:spacing w:val="-8"/>
                <w:kern w:val="2"/>
                <w:sz w:val="24"/>
              </w:rPr>
              <w:t>）</w:t>
            </w:r>
            <w:r>
              <w:rPr>
                <w:rFonts w:hint="default"/>
                <w:kern w:val="2"/>
                <w:sz w:val="24"/>
              </w:rPr>
              <w:t>主管部门</w:t>
            </w:r>
            <w:r>
              <w:rPr>
                <w:rFonts w:hint="default"/>
                <w:spacing w:val="-2"/>
                <w:kern w:val="2"/>
                <w:sz w:val="24"/>
              </w:rPr>
              <w:t>或者负责管理公有住房住宅专项维修资金的部门审核同意后，向专户管理银行发出划转住宅专项维修资金的</w:t>
            </w:r>
            <w:r>
              <w:rPr>
                <w:rFonts w:hint="default"/>
                <w:spacing w:val="-7"/>
                <w:kern w:val="2"/>
                <w:sz w:val="24"/>
              </w:rPr>
              <w:t>通知。第二十三条  住宅专项维修资金划转业主大会管理后，需要使用住宅专项维修资金的，按照以下程序办理：</w:t>
            </w:r>
            <w:r>
              <w:rPr>
                <w:rFonts w:hint="default"/>
                <w:spacing w:val="-6"/>
                <w:kern w:val="2"/>
                <w:sz w:val="24"/>
              </w:rPr>
              <w:t>（</w:t>
            </w:r>
            <w:r>
              <w:rPr>
                <w:rFonts w:hint="default"/>
                <w:kern w:val="2"/>
                <w:sz w:val="24"/>
              </w:rPr>
              <w:t>五</w:t>
            </w:r>
            <w:r>
              <w:rPr>
                <w:rFonts w:hint="default"/>
                <w:spacing w:val="-6"/>
                <w:kern w:val="2"/>
                <w:sz w:val="24"/>
              </w:rPr>
              <w:t>）</w:t>
            </w:r>
            <w:r>
              <w:rPr>
                <w:rFonts w:hint="default"/>
                <w:spacing w:val="-4"/>
                <w:kern w:val="2"/>
                <w:sz w:val="24"/>
              </w:rPr>
              <w:t>业主委员会依据使用方案审核同意，并报直辖市、市、县人民政府建设</w:t>
            </w:r>
            <w:r>
              <w:rPr>
                <w:rFonts w:hint="default"/>
                <w:kern w:val="2"/>
                <w:sz w:val="24"/>
              </w:rPr>
              <w:t>（房地产</w:t>
            </w:r>
            <w:r>
              <w:rPr>
                <w:rFonts w:hint="default"/>
                <w:spacing w:val="-6"/>
                <w:kern w:val="2"/>
                <w:sz w:val="24"/>
              </w:rPr>
              <w:t>）</w:t>
            </w:r>
            <w:r>
              <w:rPr>
                <w:rFonts w:hint="default"/>
                <w:kern w:val="2"/>
                <w:sz w:val="24"/>
              </w:rPr>
              <w:t xml:space="preserve">主管部门备案；动用公有住房住宅专项维修资金的，经负责管理公有住房住宅专项维修资金的部门审核同意。 </w:t>
            </w:r>
          </w:p>
          <w:p w14:paraId="6DE8B855">
            <w:pPr>
              <w:pStyle w:val="11"/>
              <w:keepNext w:val="0"/>
              <w:keepLines w:val="0"/>
              <w:suppressLineNumbers w:val="0"/>
              <w:spacing w:before="0" w:beforeAutospacing="0" w:after="0" w:afterAutospacing="0" w:line="293" w:lineRule="exact"/>
              <w:ind w:left="109" w:right="0"/>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68637098">
            <w:pPr>
              <w:pStyle w:val="11"/>
              <w:keepNext w:val="0"/>
              <w:keepLines w:val="0"/>
              <w:suppressLineNumbers w:val="0"/>
              <w:spacing w:before="0" w:beforeAutospacing="0" w:after="0" w:afterAutospacing="0" w:line="380" w:lineRule="atLeast"/>
              <w:ind w:left="109" w:right="92"/>
              <w:rPr>
                <w:rFonts w:hint="default"/>
                <w:kern w:val="2"/>
                <w:sz w:val="24"/>
              </w:rPr>
            </w:pPr>
            <w:r>
              <w:rPr>
                <w:rFonts w:hint="default"/>
                <w:kern w:val="2"/>
                <w:sz w:val="24"/>
              </w:rPr>
              <w:t>11</w:t>
            </w:r>
            <w:r>
              <w:rPr>
                <w:rFonts w:hint="default"/>
                <w:spacing w:val="-14"/>
                <w:kern w:val="2"/>
                <w:sz w:val="24"/>
              </w:rPr>
              <w:t xml:space="preserve"> 项 住宅专项维修资金交存、使用核准，州级住房城乡建设部门不再实施，保留县级住房城乡建设部门核</w:t>
            </w:r>
            <w:r>
              <w:rPr>
                <w:rFonts w:hint="default"/>
                <w:kern w:val="2"/>
                <w:sz w:val="24"/>
              </w:rPr>
              <w:t>准权限，事项名称修改为“住宅专项维修资金使用审核”。</w:t>
            </w:r>
          </w:p>
        </w:tc>
        <w:tc>
          <w:tcPr>
            <w:tcW w:w="1162" w:type="dxa"/>
          </w:tcPr>
          <w:p w14:paraId="55495579">
            <w:pPr>
              <w:pStyle w:val="11"/>
              <w:keepNext w:val="0"/>
              <w:keepLines w:val="0"/>
              <w:suppressLineNumbers w:val="0"/>
              <w:spacing w:before="0" w:beforeAutospacing="0" w:after="0" w:afterAutospacing="0"/>
              <w:ind w:left="0" w:right="0"/>
              <w:rPr>
                <w:rFonts w:hint="default" w:ascii="Times New Roman"/>
                <w:kern w:val="2"/>
                <w:sz w:val="26"/>
              </w:rPr>
            </w:pPr>
          </w:p>
          <w:p w14:paraId="66F3816B">
            <w:pPr>
              <w:pStyle w:val="11"/>
              <w:keepNext w:val="0"/>
              <w:keepLines w:val="0"/>
              <w:suppressLineNumbers w:val="0"/>
              <w:spacing w:before="0" w:beforeAutospacing="0" w:after="0" w:afterAutospacing="0"/>
              <w:ind w:left="0" w:right="0"/>
              <w:rPr>
                <w:rFonts w:hint="default" w:ascii="Times New Roman"/>
                <w:kern w:val="2"/>
                <w:sz w:val="26"/>
              </w:rPr>
            </w:pPr>
          </w:p>
          <w:p w14:paraId="1F380C5F">
            <w:pPr>
              <w:pStyle w:val="11"/>
              <w:keepNext w:val="0"/>
              <w:keepLines w:val="0"/>
              <w:suppressLineNumbers w:val="0"/>
              <w:spacing w:before="0" w:beforeAutospacing="0" w:after="0" w:afterAutospacing="0"/>
              <w:ind w:left="0" w:right="0"/>
              <w:rPr>
                <w:rFonts w:hint="default" w:ascii="Times New Roman"/>
                <w:kern w:val="2"/>
                <w:sz w:val="26"/>
              </w:rPr>
            </w:pPr>
          </w:p>
          <w:p w14:paraId="7E0FC43F">
            <w:pPr>
              <w:pStyle w:val="11"/>
              <w:keepNext w:val="0"/>
              <w:keepLines w:val="0"/>
              <w:suppressLineNumbers w:val="0"/>
              <w:spacing w:before="0" w:beforeAutospacing="0" w:after="0" w:afterAutospacing="0"/>
              <w:ind w:left="0" w:right="0"/>
              <w:rPr>
                <w:rFonts w:hint="default" w:ascii="Times New Roman"/>
                <w:kern w:val="2"/>
                <w:sz w:val="26"/>
              </w:rPr>
            </w:pPr>
          </w:p>
          <w:p w14:paraId="181EAEC1">
            <w:pPr>
              <w:pStyle w:val="11"/>
              <w:keepNext w:val="0"/>
              <w:keepLines w:val="0"/>
              <w:suppressLineNumbers w:val="0"/>
              <w:spacing w:before="0" w:beforeAutospacing="0" w:after="0" w:afterAutospacing="0"/>
              <w:ind w:left="0" w:right="0"/>
              <w:rPr>
                <w:rFonts w:hint="default" w:ascii="Times New Roman"/>
                <w:kern w:val="2"/>
                <w:sz w:val="26"/>
              </w:rPr>
            </w:pPr>
          </w:p>
          <w:p w14:paraId="72D85412">
            <w:pPr>
              <w:pStyle w:val="11"/>
              <w:keepNext w:val="0"/>
              <w:keepLines w:val="0"/>
              <w:suppressLineNumbers w:val="0"/>
              <w:spacing w:before="0" w:beforeAutospacing="0" w:after="0" w:afterAutospacing="0"/>
              <w:ind w:left="0" w:right="0"/>
              <w:rPr>
                <w:rFonts w:hint="default" w:ascii="Times New Roman"/>
                <w:kern w:val="2"/>
                <w:sz w:val="26"/>
              </w:rPr>
            </w:pPr>
          </w:p>
          <w:p w14:paraId="3EF4F64D">
            <w:pPr>
              <w:pStyle w:val="11"/>
              <w:keepNext w:val="0"/>
              <w:keepLines w:val="0"/>
              <w:suppressLineNumbers w:val="0"/>
              <w:spacing w:before="0" w:beforeAutospacing="0" w:after="0" w:afterAutospacing="0"/>
              <w:ind w:left="0" w:right="0"/>
              <w:rPr>
                <w:rFonts w:hint="default" w:ascii="Times New Roman"/>
                <w:kern w:val="2"/>
                <w:sz w:val="26"/>
              </w:rPr>
            </w:pPr>
          </w:p>
          <w:p w14:paraId="3643B8E6">
            <w:pPr>
              <w:pStyle w:val="11"/>
              <w:keepNext w:val="0"/>
              <w:keepLines w:val="0"/>
              <w:suppressLineNumbers w:val="0"/>
              <w:spacing w:before="4" w:beforeAutospacing="0" w:after="0" w:afterAutospacing="0"/>
              <w:ind w:left="0" w:right="0"/>
              <w:rPr>
                <w:rFonts w:hint="default" w:ascii="Times New Roman"/>
                <w:kern w:val="2"/>
                <w:sz w:val="38"/>
              </w:rPr>
            </w:pPr>
          </w:p>
          <w:p w14:paraId="0722A13B">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806" w:type="dxa"/>
          </w:tcPr>
          <w:p w14:paraId="0BC8B70C">
            <w:pPr>
              <w:pStyle w:val="11"/>
              <w:keepNext w:val="0"/>
              <w:keepLines w:val="0"/>
              <w:suppressLineNumbers w:val="0"/>
              <w:spacing w:before="0" w:beforeAutospacing="0" w:after="0" w:afterAutospacing="0"/>
              <w:ind w:left="0" w:right="0"/>
              <w:rPr>
                <w:rFonts w:hint="default" w:ascii="Times New Roman"/>
                <w:kern w:val="2"/>
                <w:sz w:val="26"/>
              </w:rPr>
            </w:pPr>
          </w:p>
          <w:p w14:paraId="166BFE34">
            <w:pPr>
              <w:pStyle w:val="11"/>
              <w:keepNext w:val="0"/>
              <w:keepLines w:val="0"/>
              <w:suppressLineNumbers w:val="0"/>
              <w:spacing w:before="0" w:beforeAutospacing="0" w:after="0" w:afterAutospacing="0"/>
              <w:ind w:left="0" w:right="0"/>
              <w:rPr>
                <w:rFonts w:hint="default" w:ascii="Times New Roman"/>
                <w:kern w:val="2"/>
                <w:sz w:val="26"/>
              </w:rPr>
            </w:pPr>
          </w:p>
          <w:p w14:paraId="49BCB0CF">
            <w:pPr>
              <w:pStyle w:val="11"/>
              <w:keepNext w:val="0"/>
              <w:keepLines w:val="0"/>
              <w:suppressLineNumbers w:val="0"/>
              <w:spacing w:before="0" w:beforeAutospacing="0" w:after="0" w:afterAutospacing="0"/>
              <w:ind w:left="0" w:right="0"/>
              <w:rPr>
                <w:rFonts w:hint="default" w:ascii="Times New Roman"/>
                <w:kern w:val="2"/>
                <w:sz w:val="26"/>
              </w:rPr>
            </w:pPr>
          </w:p>
          <w:p w14:paraId="2D1AA496">
            <w:pPr>
              <w:pStyle w:val="11"/>
              <w:keepNext w:val="0"/>
              <w:keepLines w:val="0"/>
              <w:suppressLineNumbers w:val="0"/>
              <w:spacing w:before="0" w:beforeAutospacing="0" w:after="0" w:afterAutospacing="0"/>
              <w:ind w:left="0" w:right="0"/>
              <w:rPr>
                <w:rFonts w:hint="default" w:ascii="Times New Roman"/>
                <w:kern w:val="2"/>
                <w:sz w:val="26"/>
              </w:rPr>
            </w:pPr>
          </w:p>
          <w:p w14:paraId="1ACE8DE7">
            <w:pPr>
              <w:pStyle w:val="11"/>
              <w:keepNext w:val="0"/>
              <w:keepLines w:val="0"/>
              <w:suppressLineNumbers w:val="0"/>
              <w:spacing w:before="0" w:beforeAutospacing="0" w:after="0" w:afterAutospacing="0"/>
              <w:ind w:left="0" w:right="0"/>
              <w:rPr>
                <w:rFonts w:hint="default" w:ascii="Times New Roman"/>
                <w:kern w:val="2"/>
                <w:sz w:val="26"/>
              </w:rPr>
            </w:pPr>
          </w:p>
          <w:p w14:paraId="3267CA63">
            <w:pPr>
              <w:pStyle w:val="11"/>
              <w:keepNext w:val="0"/>
              <w:keepLines w:val="0"/>
              <w:suppressLineNumbers w:val="0"/>
              <w:spacing w:before="0" w:beforeAutospacing="0" w:after="0" w:afterAutospacing="0"/>
              <w:ind w:left="0" w:right="0"/>
              <w:rPr>
                <w:rFonts w:hint="default" w:ascii="Times New Roman"/>
                <w:kern w:val="2"/>
                <w:sz w:val="26"/>
              </w:rPr>
            </w:pPr>
          </w:p>
          <w:p w14:paraId="57561B37">
            <w:pPr>
              <w:pStyle w:val="11"/>
              <w:keepNext w:val="0"/>
              <w:keepLines w:val="0"/>
              <w:suppressLineNumbers w:val="0"/>
              <w:spacing w:before="0" w:beforeAutospacing="0" w:after="0" w:afterAutospacing="0"/>
              <w:ind w:left="0" w:right="0"/>
              <w:rPr>
                <w:rFonts w:hint="default" w:ascii="Times New Roman"/>
                <w:kern w:val="2"/>
                <w:sz w:val="26"/>
              </w:rPr>
            </w:pPr>
          </w:p>
          <w:p w14:paraId="13645D49">
            <w:pPr>
              <w:pStyle w:val="11"/>
              <w:keepNext w:val="0"/>
              <w:keepLines w:val="0"/>
              <w:suppressLineNumbers w:val="0"/>
              <w:spacing w:before="10" w:beforeAutospacing="0" w:after="0" w:afterAutospacing="0"/>
              <w:ind w:left="0" w:right="0"/>
              <w:rPr>
                <w:rFonts w:hint="default" w:ascii="Times New Roman"/>
                <w:kern w:val="2"/>
                <w:sz w:val="21"/>
              </w:rPr>
            </w:pPr>
          </w:p>
          <w:p w14:paraId="256C6015">
            <w:pPr>
              <w:pStyle w:val="11"/>
              <w:keepNext w:val="0"/>
              <w:keepLines w:val="0"/>
              <w:suppressLineNumbers w:val="0"/>
              <w:spacing w:before="0" w:beforeAutospacing="0" w:after="0" w:afterAutospacing="0" w:line="295" w:lineRule="auto"/>
              <w:ind w:left="607" w:right="112" w:hanging="480"/>
              <w:rPr>
                <w:rFonts w:hint="default"/>
                <w:kern w:val="2"/>
                <w:sz w:val="21"/>
              </w:rPr>
            </w:pPr>
            <w:r>
              <w:rPr>
                <w:rFonts w:hint="eastAsia"/>
                <w:kern w:val="2"/>
                <w:sz w:val="24"/>
              </w:rPr>
              <w:t>县</w:t>
            </w:r>
            <w:r>
              <w:rPr>
                <w:rFonts w:hint="default"/>
                <w:kern w:val="2"/>
                <w:sz w:val="24"/>
              </w:rPr>
              <w:t>住房城乡建设</w:t>
            </w:r>
            <w:r>
              <w:rPr>
                <w:rFonts w:hint="eastAsia"/>
                <w:kern w:val="2"/>
                <w:sz w:val="24"/>
              </w:rPr>
              <w:t>局</w:t>
            </w:r>
          </w:p>
        </w:tc>
      </w:tr>
      <w:tr w14:paraId="349C0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0" w:hRule="atLeast"/>
        </w:trPr>
        <w:tc>
          <w:tcPr>
            <w:tcW w:w="763" w:type="dxa"/>
            <w:tcBorders>
              <w:top w:val="single" w:color="auto" w:sz="4" w:space="0"/>
              <w:bottom w:val="single" w:color="auto" w:sz="4" w:space="0"/>
            </w:tcBorders>
          </w:tcPr>
          <w:p w14:paraId="7AF8D3DA">
            <w:pPr>
              <w:pStyle w:val="11"/>
              <w:keepNext w:val="0"/>
              <w:keepLines w:val="0"/>
              <w:suppressLineNumbers w:val="0"/>
              <w:spacing w:before="0" w:beforeAutospacing="0" w:after="0" w:afterAutospacing="0"/>
              <w:ind w:left="0" w:right="0"/>
              <w:rPr>
                <w:rFonts w:hint="default" w:ascii="Times New Roman"/>
                <w:kern w:val="2"/>
                <w:sz w:val="26"/>
              </w:rPr>
            </w:pPr>
          </w:p>
          <w:p w14:paraId="4A91AFAA">
            <w:pPr>
              <w:pStyle w:val="11"/>
              <w:keepNext w:val="0"/>
              <w:keepLines w:val="0"/>
              <w:suppressLineNumbers w:val="0"/>
              <w:spacing w:before="0" w:beforeAutospacing="0" w:after="0" w:afterAutospacing="0"/>
              <w:ind w:left="0" w:right="0"/>
              <w:rPr>
                <w:rFonts w:hint="default" w:ascii="Times New Roman"/>
                <w:kern w:val="2"/>
                <w:sz w:val="26"/>
              </w:rPr>
            </w:pPr>
          </w:p>
          <w:p w14:paraId="03E1D5F9">
            <w:pPr>
              <w:pStyle w:val="11"/>
              <w:keepNext w:val="0"/>
              <w:keepLines w:val="0"/>
              <w:suppressLineNumbers w:val="0"/>
              <w:spacing w:before="0" w:beforeAutospacing="0" w:after="0" w:afterAutospacing="0"/>
              <w:ind w:left="0" w:right="0"/>
              <w:rPr>
                <w:rFonts w:hint="default" w:ascii="Times New Roman"/>
                <w:kern w:val="2"/>
                <w:sz w:val="26"/>
              </w:rPr>
            </w:pPr>
          </w:p>
          <w:p w14:paraId="017CABAB">
            <w:pPr>
              <w:pStyle w:val="11"/>
              <w:keepNext w:val="0"/>
              <w:keepLines w:val="0"/>
              <w:suppressLineNumbers w:val="0"/>
              <w:spacing w:before="0" w:beforeAutospacing="0" w:after="0" w:afterAutospacing="0"/>
              <w:ind w:left="0" w:right="0"/>
              <w:rPr>
                <w:rFonts w:hint="default" w:ascii="Times New Roman"/>
                <w:kern w:val="2"/>
                <w:sz w:val="26"/>
              </w:rPr>
            </w:pPr>
          </w:p>
          <w:p w14:paraId="622BB0D2">
            <w:pPr>
              <w:pStyle w:val="11"/>
              <w:keepNext w:val="0"/>
              <w:keepLines w:val="0"/>
              <w:suppressLineNumbers w:val="0"/>
              <w:spacing w:before="7" w:beforeAutospacing="0" w:after="0" w:afterAutospacing="0"/>
              <w:ind w:left="0" w:right="0"/>
              <w:rPr>
                <w:rFonts w:hint="default" w:ascii="Times New Roman"/>
                <w:kern w:val="2"/>
                <w:sz w:val="32"/>
              </w:rPr>
            </w:pPr>
          </w:p>
          <w:p w14:paraId="715A463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0</w:t>
            </w:r>
          </w:p>
        </w:tc>
        <w:tc>
          <w:tcPr>
            <w:tcW w:w="2516" w:type="dxa"/>
            <w:tcBorders>
              <w:top w:val="single" w:color="auto" w:sz="4" w:space="0"/>
              <w:bottom w:val="single" w:color="auto" w:sz="4" w:space="0"/>
            </w:tcBorders>
          </w:tcPr>
          <w:p w14:paraId="727802C8">
            <w:pPr>
              <w:pStyle w:val="11"/>
              <w:keepNext w:val="0"/>
              <w:keepLines w:val="0"/>
              <w:suppressLineNumbers w:val="0"/>
              <w:spacing w:before="0" w:beforeAutospacing="0" w:after="0" w:afterAutospacing="0"/>
              <w:ind w:left="0" w:right="0"/>
              <w:rPr>
                <w:rFonts w:hint="default" w:ascii="Times New Roman"/>
                <w:kern w:val="2"/>
                <w:sz w:val="26"/>
              </w:rPr>
            </w:pPr>
          </w:p>
          <w:p w14:paraId="4B6E5DD2">
            <w:pPr>
              <w:pStyle w:val="11"/>
              <w:keepNext w:val="0"/>
              <w:keepLines w:val="0"/>
              <w:suppressLineNumbers w:val="0"/>
              <w:spacing w:before="0" w:beforeAutospacing="0" w:after="0" w:afterAutospacing="0"/>
              <w:ind w:left="0" w:right="0"/>
              <w:rPr>
                <w:rFonts w:hint="default" w:ascii="Times New Roman"/>
                <w:kern w:val="2"/>
                <w:sz w:val="26"/>
              </w:rPr>
            </w:pPr>
          </w:p>
          <w:p w14:paraId="59A04593">
            <w:pPr>
              <w:pStyle w:val="11"/>
              <w:keepNext w:val="0"/>
              <w:keepLines w:val="0"/>
              <w:suppressLineNumbers w:val="0"/>
              <w:spacing w:before="1" w:beforeAutospacing="0" w:after="0" w:afterAutospacing="0"/>
              <w:ind w:left="0" w:right="0"/>
              <w:rPr>
                <w:rFonts w:hint="default" w:ascii="Times New Roman"/>
                <w:kern w:val="2"/>
                <w:sz w:val="36"/>
              </w:rPr>
            </w:pPr>
          </w:p>
          <w:p w14:paraId="76961AD0">
            <w:pPr>
              <w:pStyle w:val="11"/>
              <w:keepNext w:val="0"/>
              <w:keepLines w:val="0"/>
              <w:suppressLineNumbers w:val="0"/>
              <w:spacing w:before="1" w:beforeAutospacing="0" w:after="0" w:afterAutospacing="0" w:line="297" w:lineRule="auto"/>
              <w:ind w:left="108" w:right="95"/>
              <w:jc w:val="both"/>
              <w:rPr>
                <w:rFonts w:hint="default"/>
                <w:kern w:val="2"/>
                <w:sz w:val="21"/>
              </w:rPr>
            </w:pPr>
            <w:r>
              <w:rPr>
                <w:rFonts w:hint="default"/>
                <w:spacing w:val="-14"/>
                <w:kern w:val="2"/>
                <w:sz w:val="24"/>
              </w:rPr>
              <w:t>人民防空工程、兼顾人</w:t>
            </w:r>
            <w:r>
              <w:rPr>
                <w:rFonts w:hint="default"/>
                <w:spacing w:val="14"/>
                <w:kern w:val="2"/>
                <w:sz w:val="24"/>
              </w:rPr>
              <w:t>民防空需要的地下工</w:t>
            </w:r>
            <w:r>
              <w:rPr>
                <w:rFonts w:hint="default"/>
                <w:spacing w:val="-3"/>
                <w:kern w:val="2"/>
                <w:sz w:val="24"/>
              </w:rPr>
              <w:t>程竣工验收备案</w:t>
            </w:r>
            <w:r>
              <w:rPr>
                <w:rFonts w:hint="default"/>
                <w:kern w:val="2"/>
                <w:sz w:val="24"/>
              </w:rPr>
              <w:t>（</w:t>
            </w:r>
            <w:r>
              <w:rPr>
                <w:rFonts w:hint="default"/>
                <w:spacing w:val="-9"/>
                <w:kern w:val="2"/>
                <w:sz w:val="24"/>
              </w:rPr>
              <w:t>联合</w:t>
            </w:r>
            <w:r>
              <w:rPr>
                <w:rFonts w:hint="default"/>
                <w:kern w:val="2"/>
                <w:sz w:val="24"/>
              </w:rPr>
              <w:t>验收、统一备案）</w:t>
            </w:r>
          </w:p>
        </w:tc>
        <w:tc>
          <w:tcPr>
            <w:tcW w:w="2520" w:type="dxa"/>
            <w:tcBorders>
              <w:bottom w:val="single" w:color="auto" w:sz="4" w:space="0"/>
            </w:tcBorders>
          </w:tcPr>
          <w:p w14:paraId="5AC73917">
            <w:pPr>
              <w:pStyle w:val="11"/>
              <w:keepNext w:val="0"/>
              <w:keepLines w:val="0"/>
              <w:suppressLineNumbers w:val="0"/>
              <w:spacing w:before="0" w:beforeAutospacing="0" w:after="0" w:afterAutospacing="0"/>
              <w:ind w:left="0" w:right="0"/>
              <w:rPr>
                <w:rFonts w:hint="default" w:ascii="Times New Roman"/>
                <w:kern w:val="2"/>
                <w:sz w:val="20"/>
              </w:rPr>
            </w:pPr>
          </w:p>
          <w:p w14:paraId="21883E6A">
            <w:pPr>
              <w:pStyle w:val="11"/>
              <w:keepNext w:val="0"/>
              <w:keepLines w:val="0"/>
              <w:suppressLineNumbers w:val="0"/>
              <w:spacing w:before="0" w:beforeAutospacing="0" w:after="0" w:afterAutospacing="0"/>
              <w:ind w:left="0" w:right="0"/>
              <w:rPr>
                <w:rFonts w:hint="default" w:ascii="Times New Roman"/>
                <w:kern w:val="2"/>
                <w:sz w:val="20"/>
              </w:rPr>
            </w:pPr>
          </w:p>
          <w:p w14:paraId="219D711D">
            <w:pPr>
              <w:pStyle w:val="11"/>
              <w:keepNext w:val="0"/>
              <w:keepLines w:val="0"/>
              <w:suppressLineNumbers w:val="0"/>
              <w:spacing w:before="0" w:beforeAutospacing="0" w:after="0" w:afterAutospacing="0"/>
              <w:ind w:left="0" w:right="0"/>
              <w:rPr>
                <w:rFonts w:hint="default" w:ascii="Times New Roman"/>
                <w:kern w:val="2"/>
                <w:sz w:val="20"/>
              </w:rPr>
            </w:pPr>
          </w:p>
          <w:p w14:paraId="43FF307C">
            <w:pPr>
              <w:pStyle w:val="11"/>
              <w:keepNext w:val="0"/>
              <w:keepLines w:val="0"/>
              <w:suppressLineNumbers w:val="0"/>
              <w:spacing w:before="0" w:beforeAutospacing="0" w:after="0" w:afterAutospacing="0"/>
              <w:ind w:left="0" w:right="0"/>
              <w:rPr>
                <w:rFonts w:hint="default" w:ascii="Times New Roman"/>
                <w:kern w:val="2"/>
                <w:sz w:val="20"/>
              </w:rPr>
            </w:pPr>
          </w:p>
          <w:p w14:paraId="2A757C56">
            <w:pPr>
              <w:pStyle w:val="11"/>
              <w:keepNext w:val="0"/>
              <w:keepLines w:val="0"/>
              <w:suppressLineNumbers w:val="0"/>
              <w:spacing w:before="0" w:beforeAutospacing="0" w:after="0" w:afterAutospacing="0"/>
              <w:ind w:left="0" w:right="0"/>
              <w:rPr>
                <w:rFonts w:hint="default" w:ascii="Times New Roman"/>
                <w:kern w:val="2"/>
                <w:sz w:val="20"/>
              </w:rPr>
            </w:pPr>
          </w:p>
          <w:p w14:paraId="1C119E9E">
            <w:pPr>
              <w:pStyle w:val="11"/>
              <w:keepNext w:val="0"/>
              <w:keepLines w:val="0"/>
              <w:suppressLineNumbers w:val="0"/>
              <w:spacing w:before="0" w:beforeAutospacing="0" w:after="0" w:afterAutospacing="0"/>
              <w:ind w:left="0" w:right="0"/>
              <w:rPr>
                <w:rFonts w:hint="default" w:ascii="Times New Roman"/>
                <w:kern w:val="2"/>
                <w:sz w:val="20"/>
              </w:rPr>
            </w:pPr>
          </w:p>
          <w:p w14:paraId="74A84AE1">
            <w:pPr>
              <w:pStyle w:val="11"/>
              <w:keepNext w:val="0"/>
              <w:keepLines w:val="0"/>
              <w:suppressLineNumbers w:val="0"/>
              <w:spacing w:before="4" w:beforeAutospacing="0" w:after="0" w:afterAutospacing="0"/>
              <w:ind w:left="0" w:right="0"/>
              <w:rPr>
                <w:rFonts w:hint="default" w:ascii="Times New Roman"/>
                <w:kern w:val="2"/>
                <w:sz w:val="20"/>
              </w:rPr>
            </w:pPr>
          </w:p>
          <w:p w14:paraId="32F0EF27">
            <w:pPr>
              <w:pStyle w:val="11"/>
              <w:keepNext w:val="0"/>
              <w:keepLines w:val="0"/>
              <w:suppressLineNumbers w:val="0"/>
              <w:spacing w:before="0" w:beforeAutospacing="0" w:after="0" w:afterAutospacing="0"/>
              <w:ind w:left="108" w:right="0"/>
              <w:rPr>
                <w:rFonts w:hint="default"/>
                <w:kern w:val="2"/>
                <w:sz w:val="21"/>
              </w:rPr>
            </w:pPr>
          </w:p>
        </w:tc>
        <w:tc>
          <w:tcPr>
            <w:tcW w:w="1323" w:type="dxa"/>
            <w:tcBorders>
              <w:bottom w:val="single" w:color="auto" w:sz="4" w:space="0"/>
            </w:tcBorders>
          </w:tcPr>
          <w:p w14:paraId="0870138C">
            <w:pPr>
              <w:pStyle w:val="11"/>
              <w:keepNext w:val="0"/>
              <w:keepLines w:val="0"/>
              <w:suppressLineNumbers w:val="0"/>
              <w:spacing w:before="0" w:beforeAutospacing="0" w:after="0" w:afterAutospacing="0"/>
              <w:ind w:left="0" w:right="0"/>
              <w:rPr>
                <w:rFonts w:hint="default" w:ascii="Times New Roman"/>
                <w:kern w:val="2"/>
                <w:sz w:val="26"/>
              </w:rPr>
            </w:pPr>
          </w:p>
          <w:p w14:paraId="5B353591">
            <w:pPr>
              <w:pStyle w:val="11"/>
              <w:keepNext w:val="0"/>
              <w:keepLines w:val="0"/>
              <w:suppressLineNumbers w:val="0"/>
              <w:spacing w:before="0" w:beforeAutospacing="0" w:after="0" w:afterAutospacing="0"/>
              <w:ind w:left="0" w:right="0"/>
              <w:rPr>
                <w:rFonts w:hint="default" w:ascii="Times New Roman"/>
                <w:kern w:val="2"/>
                <w:sz w:val="26"/>
              </w:rPr>
            </w:pPr>
          </w:p>
          <w:p w14:paraId="220CC59B">
            <w:pPr>
              <w:pStyle w:val="11"/>
              <w:keepNext w:val="0"/>
              <w:keepLines w:val="0"/>
              <w:suppressLineNumbers w:val="0"/>
              <w:spacing w:before="0" w:beforeAutospacing="0" w:after="0" w:afterAutospacing="0"/>
              <w:ind w:left="0" w:right="0"/>
              <w:rPr>
                <w:rFonts w:hint="default" w:ascii="Times New Roman"/>
                <w:kern w:val="2"/>
                <w:sz w:val="26"/>
              </w:rPr>
            </w:pPr>
          </w:p>
          <w:p w14:paraId="59D4114E">
            <w:pPr>
              <w:pStyle w:val="11"/>
              <w:keepNext w:val="0"/>
              <w:keepLines w:val="0"/>
              <w:suppressLineNumbers w:val="0"/>
              <w:spacing w:before="0" w:beforeAutospacing="0" w:after="0" w:afterAutospacing="0"/>
              <w:ind w:left="0" w:right="0"/>
              <w:rPr>
                <w:rFonts w:hint="default" w:ascii="Times New Roman"/>
                <w:kern w:val="2"/>
                <w:sz w:val="26"/>
              </w:rPr>
            </w:pPr>
          </w:p>
          <w:p w14:paraId="68B6DC4F">
            <w:pPr>
              <w:pStyle w:val="11"/>
              <w:keepNext w:val="0"/>
              <w:keepLines w:val="0"/>
              <w:suppressLineNumbers w:val="0"/>
              <w:spacing w:before="197" w:beforeAutospacing="0" w:after="0" w:afterAutospacing="0" w:line="297" w:lineRule="auto"/>
              <w:ind w:left="422" w:right="167" w:hanging="240"/>
              <w:rPr>
                <w:rFonts w:hint="default"/>
                <w:kern w:val="2"/>
                <w:sz w:val="21"/>
              </w:rPr>
            </w:pPr>
            <w:r>
              <w:rPr>
                <w:rFonts w:hint="default"/>
                <w:kern w:val="2"/>
                <w:sz w:val="24"/>
              </w:rPr>
              <w:t>其他行政权力</w:t>
            </w:r>
          </w:p>
        </w:tc>
        <w:tc>
          <w:tcPr>
            <w:tcW w:w="11455" w:type="dxa"/>
            <w:tcBorders>
              <w:bottom w:val="single" w:color="auto" w:sz="4" w:space="0"/>
            </w:tcBorders>
            <w:vAlign w:val="center"/>
          </w:tcPr>
          <w:p w14:paraId="592BB56D">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kern w:val="2"/>
                <w:sz w:val="24"/>
              </w:rPr>
              <w:t>《国家国防动员委员会 国家发展计划委员会 建设部 财政部关于颁发〈人民防空工程建设管理规定〉的通知》（〔2003</w:t>
            </w:r>
            <w:r>
              <w:rPr>
                <w:rFonts w:hint="default"/>
                <w:spacing w:val="-8"/>
                <w:kern w:val="2"/>
                <w:sz w:val="24"/>
              </w:rPr>
              <w:t xml:space="preserve">〕国人防办字第 </w:t>
            </w:r>
            <w:r>
              <w:rPr>
                <w:rFonts w:hint="default"/>
                <w:kern w:val="2"/>
                <w:sz w:val="24"/>
              </w:rPr>
              <w:t>18</w:t>
            </w:r>
            <w:r>
              <w:rPr>
                <w:rFonts w:hint="default"/>
                <w:spacing w:val="-30"/>
                <w:kern w:val="2"/>
                <w:sz w:val="24"/>
              </w:rPr>
              <w:t xml:space="preserve"> 号</w:t>
            </w:r>
            <w:r>
              <w:rPr>
                <w:rFonts w:hint="default"/>
                <w:kern w:val="2"/>
                <w:sz w:val="24"/>
              </w:rPr>
              <w:t>）</w:t>
            </w:r>
            <w:r>
              <w:rPr>
                <w:rFonts w:hint="default"/>
                <w:spacing w:val="-1"/>
                <w:kern w:val="2"/>
                <w:sz w:val="24"/>
              </w:rPr>
              <w:t>第三十八条 人民防空工程竣工验收实行备案制度。人民防空工程建</w:t>
            </w:r>
            <w:r>
              <w:rPr>
                <w:rFonts w:hint="default"/>
                <w:spacing w:val="-2"/>
                <w:kern w:val="2"/>
                <w:sz w:val="24"/>
              </w:rPr>
              <w:t xml:space="preserve">设单位应当自工程竣工验收合格之日起 </w:t>
            </w:r>
            <w:r>
              <w:rPr>
                <w:rFonts w:hint="default"/>
                <w:kern w:val="2"/>
                <w:sz w:val="24"/>
              </w:rPr>
              <w:t>15</w:t>
            </w:r>
            <w:r>
              <w:rPr>
                <w:rFonts w:hint="default"/>
                <w:spacing w:val="-6"/>
                <w:kern w:val="2"/>
                <w:sz w:val="24"/>
              </w:rPr>
              <w:t xml:space="preserve"> 日内，将工程竣工验收报告和接受委托的工程质量监督机构及有</w:t>
            </w:r>
            <w:r>
              <w:rPr>
                <w:rFonts w:hint="default"/>
                <w:spacing w:val="-2"/>
                <w:kern w:val="2"/>
                <w:sz w:val="24"/>
              </w:rPr>
              <w:t>关部门出具的认可文件报人民防空主管部门备案。第五十七条 防空地下室竣工验收实行备案制度，建设单</w:t>
            </w:r>
            <w:r>
              <w:rPr>
                <w:rFonts w:hint="default"/>
                <w:kern w:val="2"/>
                <w:sz w:val="24"/>
              </w:rPr>
              <w:t>位在向建设行政主管部门备案时，应当出具人民防空主管部门的认可文件。</w:t>
            </w:r>
          </w:p>
          <w:p w14:paraId="35A8B2DA">
            <w:pPr>
              <w:pStyle w:val="11"/>
              <w:keepNext w:val="0"/>
              <w:keepLines w:val="0"/>
              <w:suppressLineNumbers w:val="0"/>
              <w:spacing w:before="0" w:beforeAutospacing="0" w:after="0" w:afterAutospacing="0" w:line="297" w:lineRule="auto"/>
              <w:ind w:left="109" w:right="93"/>
              <w:jc w:val="both"/>
              <w:rPr>
                <w:rFonts w:hint="default"/>
                <w:kern w:val="2"/>
                <w:sz w:val="24"/>
              </w:rPr>
            </w:pPr>
            <w:r>
              <w:rPr>
                <w:rFonts w:hint="default"/>
                <w:kern w:val="2"/>
                <w:sz w:val="24"/>
              </w:rPr>
              <w:t>《国家人民防空办公室关于颁发〈人民防空工程质量监督管理规定〉的通知》（国人防〔2010〕288</w:t>
            </w:r>
            <w:r>
              <w:rPr>
                <w:rFonts w:hint="default"/>
                <w:spacing w:val="-25"/>
                <w:kern w:val="2"/>
                <w:sz w:val="24"/>
              </w:rPr>
              <w:t xml:space="preserve"> 号</w:t>
            </w:r>
            <w:r>
              <w:rPr>
                <w:rFonts w:hint="default"/>
                <w:kern w:val="2"/>
                <w:sz w:val="24"/>
              </w:rPr>
              <w:t>）</w:t>
            </w:r>
            <w:r>
              <w:rPr>
                <w:rFonts w:hint="default"/>
                <w:spacing w:val="-15"/>
                <w:kern w:val="2"/>
                <w:sz w:val="24"/>
              </w:rPr>
              <w:t>第</w:t>
            </w:r>
            <w:r>
              <w:rPr>
                <w:rFonts w:hint="default"/>
                <w:spacing w:val="-4"/>
                <w:kern w:val="2"/>
                <w:sz w:val="24"/>
              </w:rPr>
              <w:t>十三条 人防工程竣工验收实行备案制。人防工程竣工验收由建设单位组织，人防工程质量监督机构对人防</w:t>
            </w:r>
            <w:r>
              <w:rPr>
                <w:rFonts w:hint="default"/>
                <w:spacing w:val="-2"/>
                <w:kern w:val="2"/>
                <w:sz w:val="24"/>
              </w:rPr>
              <w:t xml:space="preserve">工程竣工验收履行监督责任。人防工程验收合格后 </w:t>
            </w:r>
            <w:r>
              <w:rPr>
                <w:rFonts w:hint="default"/>
                <w:kern w:val="2"/>
                <w:sz w:val="24"/>
              </w:rPr>
              <w:t>15</w:t>
            </w:r>
            <w:r>
              <w:rPr>
                <w:rFonts w:hint="default"/>
                <w:spacing w:val="-6"/>
                <w:kern w:val="2"/>
                <w:sz w:val="24"/>
              </w:rPr>
              <w:t xml:space="preserve"> 个工作日内，建设单位应将竣工备案材料报送人防主</w:t>
            </w:r>
            <w:r>
              <w:rPr>
                <w:rFonts w:hint="default"/>
                <w:kern w:val="2"/>
                <w:sz w:val="24"/>
              </w:rPr>
              <w:t>管部门备案。</w:t>
            </w:r>
          </w:p>
        </w:tc>
        <w:tc>
          <w:tcPr>
            <w:tcW w:w="1162" w:type="dxa"/>
            <w:tcBorders>
              <w:bottom w:val="single" w:color="auto" w:sz="4" w:space="0"/>
            </w:tcBorders>
          </w:tcPr>
          <w:p w14:paraId="11426635">
            <w:pPr>
              <w:pStyle w:val="11"/>
              <w:keepNext w:val="0"/>
              <w:keepLines w:val="0"/>
              <w:suppressLineNumbers w:val="0"/>
              <w:spacing w:before="0" w:beforeAutospacing="0" w:after="0" w:afterAutospacing="0"/>
              <w:ind w:left="0" w:right="0"/>
              <w:jc w:val="center"/>
              <w:rPr>
                <w:rFonts w:hint="default" w:ascii="Times New Roman"/>
                <w:kern w:val="2"/>
                <w:sz w:val="26"/>
              </w:rPr>
            </w:pPr>
          </w:p>
          <w:p w14:paraId="5E9A372F">
            <w:pPr>
              <w:pStyle w:val="11"/>
              <w:keepNext w:val="0"/>
              <w:keepLines w:val="0"/>
              <w:suppressLineNumbers w:val="0"/>
              <w:spacing w:before="0" w:beforeAutospacing="0" w:after="0" w:afterAutospacing="0"/>
              <w:ind w:left="0" w:right="0"/>
              <w:jc w:val="center"/>
              <w:rPr>
                <w:rFonts w:hint="default" w:ascii="Times New Roman"/>
                <w:kern w:val="2"/>
                <w:sz w:val="26"/>
              </w:rPr>
            </w:pPr>
          </w:p>
          <w:p w14:paraId="5CA47E1C">
            <w:pPr>
              <w:pStyle w:val="11"/>
              <w:keepNext w:val="0"/>
              <w:keepLines w:val="0"/>
              <w:suppressLineNumbers w:val="0"/>
              <w:spacing w:before="0" w:beforeAutospacing="0" w:after="0" w:afterAutospacing="0"/>
              <w:ind w:left="0" w:right="0"/>
              <w:jc w:val="center"/>
              <w:rPr>
                <w:rFonts w:hint="default" w:ascii="Times New Roman"/>
                <w:kern w:val="2"/>
                <w:sz w:val="26"/>
              </w:rPr>
            </w:pPr>
          </w:p>
          <w:p w14:paraId="04044D4F">
            <w:pPr>
              <w:pStyle w:val="11"/>
              <w:keepNext w:val="0"/>
              <w:keepLines w:val="0"/>
              <w:suppressLineNumbers w:val="0"/>
              <w:spacing w:before="7" w:beforeAutospacing="0" w:after="0" w:afterAutospacing="0"/>
              <w:ind w:left="0" w:right="0"/>
              <w:jc w:val="center"/>
              <w:rPr>
                <w:rFonts w:hint="default" w:ascii="Times New Roman"/>
                <w:kern w:val="2"/>
                <w:sz w:val="26"/>
              </w:rPr>
            </w:pPr>
          </w:p>
          <w:p w14:paraId="24F7EB3B">
            <w:pPr>
              <w:pStyle w:val="11"/>
              <w:keepNext w:val="0"/>
              <w:keepLines w:val="0"/>
              <w:suppressLineNumbers w:val="0"/>
              <w:spacing w:before="7" w:beforeAutospacing="0" w:after="0" w:afterAutospacing="0"/>
              <w:ind w:left="0" w:right="0"/>
              <w:jc w:val="center"/>
              <w:rPr>
                <w:rFonts w:hint="default" w:ascii="Times New Roman"/>
                <w:kern w:val="2"/>
                <w:sz w:val="26"/>
              </w:rPr>
            </w:pPr>
          </w:p>
          <w:p w14:paraId="236741D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tcBorders>
              <w:bottom w:val="single" w:color="auto" w:sz="4" w:space="0"/>
            </w:tcBorders>
          </w:tcPr>
          <w:p w14:paraId="30951842">
            <w:pPr>
              <w:pStyle w:val="11"/>
              <w:keepNext w:val="0"/>
              <w:keepLines w:val="0"/>
              <w:suppressLineNumbers w:val="0"/>
              <w:spacing w:before="0" w:beforeAutospacing="0" w:after="0" w:afterAutospacing="0"/>
              <w:ind w:left="0" w:right="0"/>
              <w:jc w:val="center"/>
              <w:rPr>
                <w:rFonts w:hint="default" w:ascii="Times New Roman"/>
                <w:kern w:val="2"/>
                <w:sz w:val="26"/>
              </w:rPr>
            </w:pPr>
          </w:p>
          <w:p w14:paraId="3A256E7C">
            <w:pPr>
              <w:pStyle w:val="11"/>
              <w:keepNext w:val="0"/>
              <w:keepLines w:val="0"/>
              <w:suppressLineNumbers w:val="0"/>
              <w:spacing w:before="0" w:beforeAutospacing="0" w:after="0" w:afterAutospacing="0"/>
              <w:ind w:left="0" w:right="0"/>
              <w:jc w:val="center"/>
              <w:rPr>
                <w:rFonts w:hint="default" w:ascii="Times New Roman"/>
                <w:kern w:val="2"/>
                <w:sz w:val="26"/>
              </w:rPr>
            </w:pPr>
          </w:p>
          <w:p w14:paraId="37353DF9">
            <w:pPr>
              <w:pStyle w:val="11"/>
              <w:keepNext w:val="0"/>
              <w:keepLines w:val="0"/>
              <w:suppressLineNumbers w:val="0"/>
              <w:spacing w:before="0" w:beforeAutospacing="0" w:after="0" w:afterAutospacing="0"/>
              <w:ind w:left="0" w:right="0"/>
              <w:jc w:val="center"/>
              <w:rPr>
                <w:rFonts w:hint="default" w:ascii="Times New Roman"/>
                <w:kern w:val="2"/>
                <w:sz w:val="26"/>
              </w:rPr>
            </w:pPr>
          </w:p>
          <w:p w14:paraId="6A405F5C">
            <w:pPr>
              <w:pStyle w:val="11"/>
              <w:keepNext w:val="0"/>
              <w:keepLines w:val="0"/>
              <w:suppressLineNumbers w:val="0"/>
              <w:spacing w:before="7" w:beforeAutospacing="0" w:after="0" w:afterAutospacing="0"/>
              <w:ind w:left="0" w:right="0"/>
              <w:jc w:val="center"/>
              <w:rPr>
                <w:rFonts w:hint="default" w:ascii="Times New Roman"/>
                <w:kern w:val="2"/>
                <w:sz w:val="26"/>
              </w:rPr>
            </w:pPr>
          </w:p>
          <w:p w14:paraId="0FAC4A95">
            <w:pPr>
              <w:pStyle w:val="11"/>
              <w:keepNext w:val="0"/>
              <w:keepLines w:val="0"/>
              <w:suppressLineNumbers w:val="0"/>
              <w:spacing w:before="7" w:beforeAutospacing="0" w:after="0" w:afterAutospacing="0"/>
              <w:ind w:left="0" w:right="0"/>
              <w:jc w:val="center"/>
              <w:rPr>
                <w:rFonts w:hint="default" w:ascii="Times New Roman"/>
                <w:kern w:val="2"/>
                <w:sz w:val="26"/>
              </w:rPr>
            </w:pPr>
          </w:p>
          <w:p w14:paraId="1ACCDD70">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县住房城乡建设局</w:t>
            </w:r>
          </w:p>
        </w:tc>
      </w:tr>
      <w:tr w14:paraId="13B62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763" w:type="dxa"/>
            <w:tcBorders>
              <w:top w:val="single" w:color="auto" w:sz="4" w:space="0"/>
              <w:bottom w:val="single" w:color="auto" w:sz="4" w:space="0"/>
            </w:tcBorders>
          </w:tcPr>
          <w:p w14:paraId="1AECBA99">
            <w:pPr>
              <w:pStyle w:val="11"/>
              <w:keepNext w:val="0"/>
              <w:keepLines w:val="0"/>
              <w:suppressLineNumbers w:val="0"/>
              <w:spacing w:before="5" w:beforeAutospacing="0" w:after="0" w:afterAutospacing="0"/>
              <w:ind w:left="0" w:right="0"/>
              <w:rPr>
                <w:rFonts w:hint="default" w:ascii="Times New Roman"/>
                <w:kern w:val="2"/>
                <w:sz w:val="37"/>
              </w:rPr>
            </w:pPr>
          </w:p>
          <w:p w14:paraId="2C4D95B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1</w:t>
            </w:r>
          </w:p>
        </w:tc>
        <w:tc>
          <w:tcPr>
            <w:tcW w:w="2516" w:type="dxa"/>
            <w:tcBorders>
              <w:top w:val="single" w:color="auto" w:sz="4" w:space="0"/>
              <w:bottom w:val="single" w:color="auto" w:sz="4" w:space="0"/>
            </w:tcBorders>
          </w:tcPr>
          <w:p w14:paraId="344055D3">
            <w:pPr>
              <w:pStyle w:val="11"/>
              <w:keepNext w:val="0"/>
              <w:keepLines w:val="0"/>
              <w:suppressLineNumbers w:val="0"/>
              <w:spacing w:before="1" w:beforeAutospacing="0" w:after="0" w:afterAutospacing="0"/>
              <w:ind w:left="0" w:right="0"/>
              <w:rPr>
                <w:rFonts w:hint="default" w:ascii="Times New Roman"/>
                <w:kern w:val="2"/>
              </w:rPr>
            </w:pPr>
          </w:p>
          <w:p w14:paraId="4E92FFF6">
            <w:pPr>
              <w:pStyle w:val="11"/>
              <w:keepNext w:val="0"/>
              <w:keepLines w:val="0"/>
              <w:suppressLineNumbers w:val="0"/>
              <w:spacing w:before="1" w:beforeAutospacing="0" w:after="0" w:afterAutospacing="0"/>
              <w:ind w:left="0" w:right="0"/>
              <w:rPr>
                <w:rFonts w:hint="default" w:ascii="Times New Roman"/>
                <w:kern w:val="2"/>
              </w:rPr>
            </w:pPr>
          </w:p>
          <w:p w14:paraId="54C4B138">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人民防空工程平时开发利用登记</w:t>
            </w:r>
          </w:p>
        </w:tc>
        <w:tc>
          <w:tcPr>
            <w:tcW w:w="2520" w:type="dxa"/>
            <w:tcBorders>
              <w:bottom w:val="single" w:color="auto" w:sz="4" w:space="0"/>
            </w:tcBorders>
          </w:tcPr>
          <w:p w14:paraId="20256F5B">
            <w:pPr>
              <w:pStyle w:val="11"/>
              <w:keepNext w:val="0"/>
              <w:keepLines w:val="0"/>
              <w:suppressLineNumbers w:val="0"/>
              <w:spacing w:before="0" w:beforeAutospacing="0" w:after="0" w:afterAutospacing="0"/>
              <w:ind w:left="0" w:right="0"/>
              <w:rPr>
                <w:rFonts w:hint="default" w:ascii="Times New Roman"/>
                <w:kern w:val="2"/>
                <w:sz w:val="20"/>
              </w:rPr>
            </w:pPr>
          </w:p>
          <w:p w14:paraId="03DD9C1E">
            <w:pPr>
              <w:pStyle w:val="11"/>
              <w:keepNext w:val="0"/>
              <w:keepLines w:val="0"/>
              <w:suppressLineNumbers w:val="0"/>
              <w:spacing w:before="2" w:beforeAutospacing="0" w:after="0" w:afterAutospacing="0"/>
              <w:ind w:left="0" w:right="0"/>
              <w:rPr>
                <w:rFonts w:hint="default" w:ascii="Times New Roman"/>
                <w:kern w:val="2"/>
                <w:sz w:val="21"/>
              </w:rPr>
            </w:pPr>
          </w:p>
          <w:p w14:paraId="6C533DEA">
            <w:pPr>
              <w:pStyle w:val="11"/>
              <w:keepNext w:val="0"/>
              <w:keepLines w:val="0"/>
              <w:suppressLineNumbers w:val="0"/>
              <w:spacing w:before="0" w:beforeAutospacing="0" w:after="0" w:afterAutospacing="0"/>
              <w:ind w:left="108" w:right="0"/>
              <w:rPr>
                <w:rFonts w:hint="default"/>
                <w:kern w:val="2"/>
                <w:sz w:val="21"/>
              </w:rPr>
            </w:pPr>
          </w:p>
        </w:tc>
        <w:tc>
          <w:tcPr>
            <w:tcW w:w="1323" w:type="dxa"/>
            <w:tcBorders>
              <w:bottom w:val="single" w:color="auto" w:sz="4" w:space="0"/>
            </w:tcBorders>
          </w:tcPr>
          <w:p w14:paraId="01EA327F">
            <w:pPr>
              <w:pStyle w:val="11"/>
              <w:keepNext w:val="0"/>
              <w:keepLines w:val="0"/>
              <w:suppressLineNumbers w:val="0"/>
              <w:spacing w:before="1" w:beforeAutospacing="0" w:after="0" w:afterAutospacing="0"/>
              <w:ind w:left="0" w:right="0"/>
              <w:rPr>
                <w:rFonts w:hint="default" w:ascii="Times New Roman"/>
                <w:kern w:val="2"/>
              </w:rPr>
            </w:pPr>
          </w:p>
          <w:p w14:paraId="6BDCB0C2">
            <w:pPr>
              <w:pStyle w:val="11"/>
              <w:keepNext w:val="0"/>
              <w:keepLines w:val="0"/>
              <w:suppressLineNumbers w:val="0"/>
              <w:spacing w:before="1" w:beforeAutospacing="0" w:after="0" w:afterAutospacing="0"/>
              <w:ind w:left="0" w:right="0"/>
              <w:rPr>
                <w:rFonts w:hint="default" w:ascii="Times New Roman"/>
                <w:kern w:val="2"/>
              </w:rPr>
            </w:pPr>
          </w:p>
          <w:p w14:paraId="0646A320">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55" w:type="dxa"/>
            <w:tcBorders>
              <w:bottom w:val="single" w:color="auto" w:sz="4" w:space="0"/>
            </w:tcBorders>
          </w:tcPr>
          <w:p w14:paraId="3B1C2AA1">
            <w:pPr>
              <w:pStyle w:val="11"/>
              <w:keepNext w:val="0"/>
              <w:keepLines w:val="0"/>
              <w:suppressLineNumbers w:val="0"/>
              <w:spacing w:before="63" w:beforeAutospacing="0" w:after="0" w:afterAutospacing="0"/>
              <w:ind w:left="109" w:right="0"/>
              <w:rPr>
                <w:rFonts w:hint="default"/>
                <w:spacing w:val="-3"/>
                <w:kern w:val="2"/>
                <w:sz w:val="24"/>
              </w:rPr>
            </w:pPr>
          </w:p>
          <w:p w14:paraId="0EF172C4">
            <w:pPr>
              <w:pStyle w:val="11"/>
              <w:keepNext w:val="0"/>
              <w:keepLines w:val="0"/>
              <w:suppressLineNumbers w:val="0"/>
              <w:spacing w:before="63" w:beforeAutospacing="0" w:after="0" w:afterAutospacing="0"/>
              <w:ind w:left="109" w:right="0"/>
              <w:rPr>
                <w:rFonts w:hint="default"/>
                <w:kern w:val="2"/>
                <w:sz w:val="24"/>
              </w:rPr>
            </w:pPr>
            <w:r>
              <w:rPr>
                <w:rFonts w:hint="default"/>
                <w:spacing w:val="-3"/>
                <w:kern w:val="2"/>
                <w:sz w:val="24"/>
              </w:rPr>
              <w:t>《国家人民防空办公室关于颁布〈人民防空工程平时开发利用管理办法〉的通知》</w:t>
            </w:r>
            <w:r>
              <w:rPr>
                <w:rFonts w:hint="default"/>
                <w:spacing w:val="-9"/>
                <w:kern w:val="2"/>
                <w:sz w:val="24"/>
              </w:rPr>
              <w:t>（</w:t>
            </w:r>
            <w:r>
              <w:rPr>
                <w:rFonts w:hint="default"/>
                <w:kern w:val="2"/>
                <w:sz w:val="24"/>
              </w:rPr>
              <w:t>〔2001</w:t>
            </w:r>
            <w:r>
              <w:rPr>
                <w:rFonts w:hint="default"/>
                <w:spacing w:val="-3"/>
                <w:kern w:val="2"/>
                <w:sz w:val="24"/>
              </w:rPr>
              <w:t>〕国人防办字第</w:t>
            </w:r>
          </w:p>
          <w:p w14:paraId="18B70121">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211</w:t>
            </w:r>
            <w:r>
              <w:rPr>
                <w:rFonts w:hint="default"/>
                <w:spacing w:val="-31"/>
                <w:kern w:val="2"/>
                <w:sz w:val="24"/>
              </w:rPr>
              <w:t xml:space="preserve"> 号</w:t>
            </w:r>
            <w:r>
              <w:rPr>
                <w:rFonts w:hint="default"/>
                <w:kern w:val="2"/>
                <w:sz w:val="24"/>
              </w:rPr>
              <w:t>）第八条  人民防空工程平时开发利用实行备案登记制度。使用单位在与工程隶属单位签订《人民防</w:t>
            </w:r>
          </w:p>
          <w:p w14:paraId="6D6E7263">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空工程租赁使用合同》后 5 日内到工程所在地人民防空主管部门备案登记。</w:t>
            </w:r>
          </w:p>
        </w:tc>
        <w:tc>
          <w:tcPr>
            <w:tcW w:w="1162" w:type="dxa"/>
            <w:tcBorders>
              <w:bottom w:val="single" w:color="auto" w:sz="4" w:space="0"/>
            </w:tcBorders>
          </w:tcPr>
          <w:p w14:paraId="446973CD">
            <w:pPr>
              <w:pStyle w:val="11"/>
              <w:keepNext w:val="0"/>
              <w:keepLines w:val="0"/>
              <w:suppressLineNumbers w:val="0"/>
              <w:spacing w:before="0" w:beforeAutospacing="0" w:after="0" w:afterAutospacing="0"/>
              <w:ind w:left="0" w:right="0"/>
              <w:jc w:val="center"/>
              <w:rPr>
                <w:rFonts w:hint="default" w:ascii="Times New Roman"/>
                <w:kern w:val="2"/>
                <w:sz w:val="26"/>
              </w:rPr>
            </w:pPr>
          </w:p>
          <w:p w14:paraId="45C47E4C">
            <w:pPr>
              <w:pStyle w:val="11"/>
              <w:keepNext w:val="0"/>
              <w:keepLines w:val="0"/>
              <w:suppressLineNumbers w:val="0"/>
              <w:spacing w:before="7" w:beforeAutospacing="0" w:after="0" w:afterAutospacing="0"/>
              <w:ind w:left="0" w:right="0"/>
              <w:jc w:val="center"/>
              <w:rPr>
                <w:rFonts w:hint="default" w:ascii="Times New Roman"/>
                <w:kern w:val="2"/>
                <w:sz w:val="26"/>
              </w:rPr>
            </w:pPr>
          </w:p>
          <w:p w14:paraId="69ED41C5">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tcBorders>
              <w:bottom w:val="single" w:color="auto" w:sz="4" w:space="0"/>
            </w:tcBorders>
          </w:tcPr>
          <w:p w14:paraId="5C99952D">
            <w:pPr>
              <w:pStyle w:val="11"/>
              <w:keepNext w:val="0"/>
              <w:keepLines w:val="0"/>
              <w:suppressLineNumbers w:val="0"/>
              <w:spacing w:before="0" w:beforeAutospacing="0" w:after="0" w:afterAutospacing="0"/>
              <w:ind w:left="0" w:right="0"/>
              <w:jc w:val="center"/>
              <w:rPr>
                <w:rFonts w:hint="default" w:ascii="Times New Roman"/>
                <w:kern w:val="2"/>
                <w:sz w:val="26"/>
              </w:rPr>
            </w:pPr>
          </w:p>
          <w:p w14:paraId="76EE1E76">
            <w:pPr>
              <w:pStyle w:val="11"/>
              <w:keepNext w:val="0"/>
              <w:keepLines w:val="0"/>
              <w:suppressLineNumbers w:val="0"/>
              <w:spacing w:before="7" w:beforeAutospacing="0" w:after="0" w:afterAutospacing="0"/>
              <w:ind w:left="0" w:right="0"/>
              <w:jc w:val="center"/>
              <w:rPr>
                <w:rFonts w:hint="default" w:ascii="Times New Roman"/>
                <w:kern w:val="2"/>
                <w:sz w:val="26"/>
              </w:rPr>
            </w:pPr>
          </w:p>
          <w:p w14:paraId="0A667F34">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县住房城乡建设局</w:t>
            </w:r>
          </w:p>
        </w:tc>
      </w:tr>
      <w:tr w14:paraId="27AFF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763" w:type="dxa"/>
            <w:vMerge w:val="restart"/>
            <w:vAlign w:val="center"/>
          </w:tcPr>
          <w:p w14:paraId="1231FD3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6" w:type="dxa"/>
            <w:gridSpan w:val="2"/>
            <w:vAlign w:val="center"/>
          </w:tcPr>
          <w:p w14:paraId="7E5D2DB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vAlign w:val="center"/>
          </w:tcPr>
          <w:p w14:paraId="39782C33">
            <w:pPr>
              <w:pStyle w:val="11"/>
              <w:keepNext w:val="0"/>
              <w:keepLines w:val="0"/>
              <w:suppressLineNumbers w:val="0"/>
              <w:spacing w:before="11" w:beforeAutospacing="0" w:after="0" w:afterAutospacing="0"/>
              <w:ind w:left="0" w:right="0"/>
              <w:jc w:val="center"/>
              <w:rPr>
                <w:rFonts w:hint="default"/>
                <w:kern w:val="2"/>
                <w:sz w:val="24"/>
              </w:rPr>
            </w:pPr>
            <w:r>
              <w:rPr>
                <w:rFonts w:hint="default"/>
                <w:kern w:val="2"/>
                <w:sz w:val="24"/>
              </w:rPr>
              <w:t>事项类型</w:t>
            </w:r>
          </w:p>
        </w:tc>
        <w:tc>
          <w:tcPr>
            <w:tcW w:w="11455" w:type="dxa"/>
            <w:vMerge w:val="restart"/>
            <w:vAlign w:val="center"/>
          </w:tcPr>
          <w:p w14:paraId="49CC3DA2">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设定依据</w:t>
            </w:r>
          </w:p>
        </w:tc>
        <w:tc>
          <w:tcPr>
            <w:tcW w:w="1162" w:type="dxa"/>
            <w:vMerge w:val="restart"/>
            <w:vAlign w:val="center"/>
          </w:tcPr>
          <w:p w14:paraId="2502C2A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806" w:type="dxa"/>
            <w:vMerge w:val="restart"/>
            <w:vAlign w:val="center"/>
          </w:tcPr>
          <w:p w14:paraId="13E7C7B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A8E756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250B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763" w:type="dxa"/>
            <w:vMerge w:val="continue"/>
            <w:vAlign w:val="center"/>
          </w:tcPr>
          <w:p w14:paraId="03D5A6DB">
            <w:pPr>
              <w:keepNext w:val="0"/>
              <w:keepLines w:val="0"/>
              <w:suppressLineNumbers w:val="0"/>
              <w:spacing w:before="0" w:beforeAutospacing="0" w:after="0" w:afterAutospacing="0"/>
              <w:ind w:left="0" w:right="0"/>
              <w:rPr>
                <w:rFonts w:hint="default"/>
                <w:kern w:val="2"/>
                <w:sz w:val="2"/>
                <w:szCs w:val="2"/>
              </w:rPr>
            </w:pPr>
          </w:p>
        </w:tc>
        <w:tc>
          <w:tcPr>
            <w:tcW w:w="2516" w:type="dxa"/>
            <w:vAlign w:val="center"/>
          </w:tcPr>
          <w:p w14:paraId="61E9F21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vAlign w:val="center"/>
          </w:tcPr>
          <w:p w14:paraId="4F2AE87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vAlign w:val="center"/>
          </w:tcPr>
          <w:p w14:paraId="350F9E39">
            <w:pPr>
              <w:keepNext w:val="0"/>
              <w:keepLines w:val="0"/>
              <w:suppressLineNumbers w:val="0"/>
              <w:spacing w:before="0" w:beforeAutospacing="0" w:after="0" w:afterAutospacing="0"/>
              <w:ind w:left="0" w:right="0"/>
              <w:rPr>
                <w:rFonts w:hint="default"/>
                <w:kern w:val="2"/>
                <w:sz w:val="2"/>
                <w:szCs w:val="2"/>
              </w:rPr>
            </w:pPr>
          </w:p>
        </w:tc>
        <w:tc>
          <w:tcPr>
            <w:tcW w:w="11455" w:type="dxa"/>
            <w:vMerge w:val="continue"/>
            <w:vAlign w:val="center"/>
          </w:tcPr>
          <w:p w14:paraId="7FFF47F1">
            <w:pPr>
              <w:keepNext w:val="0"/>
              <w:keepLines w:val="0"/>
              <w:suppressLineNumbers w:val="0"/>
              <w:spacing w:before="0" w:beforeAutospacing="0" w:after="0" w:afterAutospacing="0"/>
              <w:ind w:left="0" w:right="0"/>
              <w:rPr>
                <w:rFonts w:hint="default"/>
                <w:kern w:val="2"/>
                <w:sz w:val="2"/>
                <w:szCs w:val="2"/>
              </w:rPr>
            </w:pPr>
          </w:p>
        </w:tc>
        <w:tc>
          <w:tcPr>
            <w:tcW w:w="1162" w:type="dxa"/>
            <w:vMerge w:val="continue"/>
            <w:vAlign w:val="center"/>
          </w:tcPr>
          <w:p w14:paraId="4E98E650">
            <w:pPr>
              <w:keepNext w:val="0"/>
              <w:keepLines w:val="0"/>
              <w:suppressLineNumbers w:val="0"/>
              <w:spacing w:before="0" w:beforeAutospacing="0" w:after="0" w:afterAutospacing="0"/>
              <w:ind w:left="0" w:right="0"/>
              <w:rPr>
                <w:rFonts w:hint="default"/>
                <w:kern w:val="2"/>
                <w:sz w:val="2"/>
                <w:szCs w:val="2"/>
              </w:rPr>
            </w:pPr>
          </w:p>
        </w:tc>
        <w:tc>
          <w:tcPr>
            <w:tcW w:w="1806" w:type="dxa"/>
            <w:vMerge w:val="continue"/>
            <w:vAlign w:val="center"/>
          </w:tcPr>
          <w:p w14:paraId="2FA06BA6">
            <w:pPr>
              <w:keepNext w:val="0"/>
              <w:keepLines w:val="0"/>
              <w:suppressLineNumbers w:val="0"/>
              <w:spacing w:before="0" w:beforeAutospacing="0" w:after="0" w:afterAutospacing="0"/>
              <w:ind w:left="0" w:right="0"/>
              <w:rPr>
                <w:rFonts w:hint="default"/>
                <w:kern w:val="2"/>
                <w:sz w:val="2"/>
                <w:szCs w:val="2"/>
              </w:rPr>
            </w:pPr>
          </w:p>
        </w:tc>
      </w:tr>
      <w:tr w14:paraId="72550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5" w:hRule="atLeast"/>
        </w:trPr>
        <w:tc>
          <w:tcPr>
            <w:tcW w:w="763" w:type="dxa"/>
            <w:vMerge w:val="restart"/>
          </w:tcPr>
          <w:p w14:paraId="36E5F95B">
            <w:pPr>
              <w:pStyle w:val="11"/>
              <w:keepNext w:val="0"/>
              <w:keepLines w:val="0"/>
              <w:suppressLineNumbers w:val="0"/>
              <w:spacing w:before="0" w:beforeAutospacing="0" w:after="0" w:afterAutospacing="0"/>
              <w:ind w:left="0" w:right="0"/>
              <w:rPr>
                <w:rFonts w:hint="default" w:ascii="Times New Roman"/>
                <w:kern w:val="2"/>
                <w:sz w:val="26"/>
              </w:rPr>
            </w:pPr>
          </w:p>
          <w:p w14:paraId="44CDD676">
            <w:pPr>
              <w:pStyle w:val="11"/>
              <w:keepNext w:val="0"/>
              <w:keepLines w:val="0"/>
              <w:suppressLineNumbers w:val="0"/>
              <w:spacing w:before="0" w:beforeAutospacing="0" w:after="0" w:afterAutospacing="0"/>
              <w:ind w:left="0" w:right="0"/>
              <w:rPr>
                <w:rFonts w:hint="default" w:ascii="Times New Roman"/>
                <w:kern w:val="2"/>
                <w:sz w:val="26"/>
              </w:rPr>
            </w:pPr>
          </w:p>
          <w:p w14:paraId="36C2CC74">
            <w:pPr>
              <w:pStyle w:val="11"/>
              <w:keepNext w:val="0"/>
              <w:keepLines w:val="0"/>
              <w:suppressLineNumbers w:val="0"/>
              <w:spacing w:before="0" w:beforeAutospacing="0" w:after="0" w:afterAutospacing="0"/>
              <w:ind w:left="0" w:right="0"/>
              <w:rPr>
                <w:rFonts w:hint="default" w:ascii="Times New Roman"/>
                <w:kern w:val="2"/>
                <w:sz w:val="26"/>
              </w:rPr>
            </w:pPr>
          </w:p>
          <w:p w14:paraId="1C5273BC">
            <w:pPr>
              <w:pStyle w:val="11"/>
              <w:keepNext w:val="0"/>
              <w:keepLines w:val="0"/>
              <w:suppressLineNumbers w:val="0"/>
              <w:spacing w:before="0" w:beforeAutospacing="0" w:after="0" w:afterAutospacing="0"/>
              <w:ind w:left="0" w:right="0"/>
              <w:rPr>
                <w:rFonts w:hint="default" w:ascii="Times New Roman"/>
                <w:kern w:val="2"/>
                <w:sz w:val="26"/>
              </w:rPr>
            </w:pPr>
          </w:p>
          <w:p w14:paraId="405331CC">
            <w:pPr>
              <w:pStyle w:val="11"/>
              <w:keepNext w:val="0"/>
              <w:keepLines w:val="0"/>
              <w:suppressLineNumbers w:val="0"/>
              <w:spacing w:before="0" w:beforeAutospacing="0" w:after="0" w:afterAutospacing="0"/>
              <w:ind w:left="0" w:right="0"/>
              <w:rPr>
                <w:rFonts w:hint="default" w:ascii="Times New Roman"/>
                <w:kern w:val="2"/>
                <w:sz w:val="26"/>
              </w:rPr>
            </w:pPr>
          </w:p>
          <w:p w14:paraId="61D6BC47">
            <w:pPr>
              <w:pStyle w:val="11"/>
              <w:keepNext w:val="0"/>
              <w:keepLines w:val="0"/>
              <w:suppressLineNumbers w:val="0"/>
              <w:spacing w:before="0" w:beforeAutospacing="0" w:after="0" w:afterAutospacing="0"/>
              <w:ind w:left="0" w:right="0"/>
              <w:rPr>
                <w:rFonts w:hint="default" w:ascii="Times New Roman"/>
                <w:kern w:val="2"/>
                <w:sz w:val="26"/>
              </w:rPr>
            </w:pPr>
          </w:p>
          <w:p w14:paraId="69258793">
            <w:pPr>
              <w:pStyle w:val="11"/>
              <w:keepNext w:val="0"/>
              <w:keepLines w:val="0"/>
              <w:suppressLineNumbers w:val="0"/>
              <w:spacing w:before="0" w:beforeAutospacing="0" w:after="0" w:afterAutospacing="0"/>
              <w:ind w:left="0" w:right="0"/>
              <w:rPr>
                <w:rFonts w:hint="default" w:ascii="Times New Roman"/>
                <w:kern w:val="2"/>
                <w:sz w:val="26"/>
              </w:rPr>
            </w:pPr>
          </w:p>
          <w:p w14:paraId="66FE06D5">
            <w:pPr>
              <w:pStyle w:val="11"/>
              <w:keepNext w:val="0"/>
              <w:keepLines w:val="0"/>
              <w:suppressLineNumbers w:val="0"/>
              <w:spacing w:before="0" w:beforeAutospacing="0" w:after="0" w:afterAutospacing="0"/>
              <w:ind w:left="0" w:right="0"/>
              <w:rPr>
                <w:rFonts w:hint="default" w:ascii="Times New Roman"/>
                <w:kern w:val="2"/>
                <w:sz w:val="26"/>
              </w:rPr>
            </w:pPr>
          </w:p>
          <w:p w14:paraId="0F4560C0">
            <w:pPr>
              <w:pStyle w:val="11"/>
              <w:keepNext w:val="0"/>
              <w:keepLines w:val="0"/>
              <w:suppressLineNumbers w:val="0"/>
              <w:spacing w:before="0" w:beforeAutospacing="0" w:after="0" w:afterAutospacing="0"/>
              <w:ind w:left="0" w:right="0"/>
              <w:rPr>
                <w:rFonts w:hint="default" w:ascii="Times New Roman"/>
                <w:kern w:val="2"/>
                <w:sz w:val="26"/>
              </w:rPr>
            </w:pPr>
          </w:p>
          <w:p w14:paraId="0DE3DF5D">
            <w:pPr>
              <w:pStyle w:val="11"/>
              <w:keepNext w:val="0"/>
              <w:keepLines w:val="0"/>
              <w:suppressLineNumbers w:val="0"/>
              <w:spacing w:before="2" w:beforeAutospacing="0" w:after="0" w:afterAutospacing="0"/>
              <w:ind w:left="0" w:right="0"/>
              <w:rPr>
                <w:rFonts w:hint="default" w:ascii="Times New Roman"/>
                <w:kern w:val="2"/>
                <w:sz w:val="36"/>
              </w:rPr>
            </w:pPr>
          </w:p>
          <w:p w14:paraId="3E3CC1EB">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2</w:t>
            </w:r>
          </w:p>
        </w:tc>
        <w:tc>
          <w:tcPr>
            <w:tcW w:w="2516" w:type="dxa"/>
            <w:vMerge w:val="restart"/>
          </w:tcPr>
          <w:p w14:paraId="600E5B2D">
            <w:pPr>
              <w:pStyle w:val="11"/>
              <w:keepNext w:val="0"/>
              <w:keepLines w:val="0"/>
              <w:suppressLineNumbers w:val="0"/>
              <w:spacing w:before="0" w:beforeAutospacing="0" w:after="0" w:afterAutospacing="0"/>
              <w:ind w:left="0" w:right="0"/>
              <w:rPr>
                <w:rFonts w:hint="default" w:ascii="Times New Roman"/>
                <w:kern w:val="2"/>
                <w:sz w:val="26"/>
              </w:rPr>
            </w:pPr>
          </w:p>
          <w:p w14:paraId="6BFFDC8B">
            <w:pPr>
              <w:pStyle w:val="11"/>
              <w:keepNext w:val="0"/>
              <w:keepLines w:val="0"/>
              <w:suppressLineNumbers w:val="0"/>
              <w:spacing w:before="0" w:beforeAutospacing="0" w:after="0" w:afterAutospacing="0"/>
              <w:ind w:left="0" w:right="0"/>
              <w:rPr>
                <w:rFonts w:hint="default" w:ascii="Times New Roman"/>
                <w:kern w:val="2"/>
                <w:sz w:val="26"/>
              </w:rPr>
            </w:pPr>
          </w:p>
          <w:p w14:paraId="4BDDD488">
            <w:pPr>
              <w:pStyle w:val="11"/>
              <w:keepNext w:val="0"/>
              <w:keepLines w:val="0"/>
              <w:suppressLineNumbers w:val="0"/>
              <w:spacing w:before="0" w:beforeAutospacing="0" w:after="0" w:afterAutospacing="0"/>
              <w:ind w:left="0" w:right="0"/>
              <w:rPr>
                <w:rFonts w:hint="default" w:ascii="Times New Roman"/>
                <w:kern w:val="2"/>
                <w:sz w:val="26"/>
              </w:rPr>
            </w:pPr>
          </w:p>
          <w:p w14:paraId="52DD5036">
            <w:pPr>
              <w:pStyle w:val="11"/>
              <w:keepNext w:val="0"/>
              <w:keepLines w:val="0"/>
              <w:suppressLineNumbers w:val="0"/>
              <w:spacing w:before="0" w:beforeAutospacing="0" w:after="0" w:afterAutospacing="0"/>
              <w:ind w:left="0" w:right="0"/>
              <w:rPr>
                <w:rFonts w:hint="default" w:ascii="Times New Roman"/>
                <w:kern w:val="2"/>
                <w:sz w:val="26"/>
              </w:rPr>
            </w:pPr>
          </w:p>
          <w:p w14:paraId="70EE63DE">
            <w:pPr>
              <w:pStyle w:val="11"/>
              <w:keepNext w:val="0"/>
              <w:keepLines w:val="0"/>
              <w:suppressLineNumbers w:val="0"/>
              <w:spacing w:before="0" w:beforeAutospacing="0" w:after="0" w:afterAutospacing="0"/>
              <w:ind w:left="0" w:right="0"/>
              <w:rPr>
                <w:rFonts w:hint="default" w:ascii="Times New Roman"/>
                <w:kern w:val="2"/>
                <w:sz w:val="26"/>
              </w:rPr>
            </w:pPr>
          </w:p>
          <w:p w14:paraId="6E30F4AC">
            <w:pPr>
              <w:pStyle w:val="11"/>
              <w:keepNext w:val="0"/>
              <w:keepLines w:val="0"/>
              <w:suppressLineNumbers w:val="0"/>
              <w:spacing w:before="0" w:beforeAutospacing="0" w:after="0" w:afterAutospacing="0"/>
              <w:ind w:left="0" w:right="0"/>
              <w:rPr>
                <w:rFonts w:hint="default" w:ascii="Times New Roman"/>
                <w:kern w:val="2"/>
                <w:sz w:val="26"/>
              </w:rPr>
            </w:pPr>
          </w:p>
          <w:p w14:paraId="2E3DC860">
            <w:pPr>
              <w:pStyle w:val="11"/>
              <w:keepNext w:val="0"/>
              <w:keepLines w:val="0"/>
              <w:suppressLineNumbers w:val="0"/>
              <w:spacing w:before="0" w:beforeAutospacing="0" w:after="0" w:afterAutospacing="0"/>
              <w:ind w:left="0" w:right="0"/>
              <w:rPr>
                <w:rFonts w:hint="default" w:ascii="Times New Roman"/>
                <w:kern w:val="2"/>
                <w:sz w:val="26"/>
              </w:rPr>
            </w:pPr>
          </w:p>
          <w:p w14:paraId="7A1AA675">
            <w:pPr>
              <w:pStyle w:val="11"/>
              <w:keepNext w:val="0"/>
              <w:keepLines w:val="0"/>
              <w:suppressLineNumbers w:val="0"/>
              <w:spacing w:before="0" w:beforeAutospacing="0" w:after="0" w:afterAutospacing="0"/>
              <w:ind w:left="0" w:right="0"/>
              <w:rPr>
                <w:rFonts w:hint="default" w:ascii="Times New Roman"/>
                <w:kern w:val="2"/>
                <w:sz w:val="26"/>
              </w:rPr>
            </w:pPr>
          </w:p>
          <w:p w14:paraId="7BD7F0E3">
            <w:pPr>
              <w:pStyle w:val="11"/>
              <w:keepNext w:val="0"/>
              <w:keepLines w:val="0"/>
              <w:suppressLineNumbers w:val="0"/>
              <w:spacing w:before="0" w:beforeAutospacing="0" w:after="0" w:afterAutospacing="0"/>
              <w:ind w:left="0" w:right="0"/>
              <w:rPr>
                <w:rFonts w:hint="default" w:ascii="Times New Roman"/>
                <w:kern w:val="2"/>
                <w:sz w:val="26"/>
              </w:rPr>
            </w:pPr>
          </w:p>
          <w:p w14:paraId="41438EFA">
            <w:pPr>
              <w:pStyle w:val="11"/>
              <w:keepNext w:val="0"/>
              <w:keepLines w:val="0"/>
              <w:suppressLineNumbers w:val="0"/>
              <w:spacing w:before="2" w:beforeAutospacing="0" w:after="0" w:afterAutospacing="0"/>
              <w:ind w:left="0" w:right="0"/>
              <w:rPr>
                <w:rFonts w:hint="default" w:ascii="Times New Roman"/>
                <w:kern w:val="2"/>
                <w:sz w:val="37"/>
              </w:rPr>
            </w:pPr>
          </w:p>
          <w:p w14:paraId="1A52A53C">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住房公积金服务</w:t>
            </w:r>
          </w:p>
        </w:tc>
        <w:tc>
          <w:tcPr>
            <w:tcW w:w="2520" w:type="dxa"/>
          </w:tcPr>
          <w:p w14:paraId="3EA7CB17">
            <w:pPr>
              <w:pStyle w:val="11"/>
              <w:keepNext w:val="0"/>
              <w:keepLines w:val="0"/>
              <w:suppressLineNumbers w:val="0"/>
              <w:spacing w:before="1" w:beforeAutospacing="0" w:after="0" w:afterAutospacing="0"/>
              <w:ind w:left="0" w:right="0"/>
              <w:rPr>
                <w:rFonts w:hint="default" w:ascii="Times New Roman"/>
                <w:kern w:val="2"/>
              </w:rPr>
            </w:pPr>
          </w:p>
          <w:p w14:paraId="15CD6274">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住房公积金贷款业务受理</w:t>
            </w:r>
          </w:p>
        </w:tc>
        <w:tc>
          <w:tcPr>
            <w:tcW w:w="1323" w:type="dxa"/>
          </w:tcPr>
          <w:p w14:paraId="6B60338D">
            <w:pPr>
              <w:pStyle w:val="11"/>
              <w:keepNext w:val="0"/>
              <w:keepLines w:val="0"/>
              <w:suppressLineNumbers w:val="0"/>
              <w:spacing w:before="7" w:beforeAutospacing="0" w:after="0" w:afterAutospacing="0"/>
              <w:ind w:left="0" w:right="0"/>
              <w:jc w:val="center"/>
              <w:rPr>
                <w:rFonts w:hint="default" w:ascii="Times New Roman"/>
                <w:kern w:val="2"/>
                <w:sz w:val="38"/>
              </w:rPr>
            </w:pPr>
          </w:p>
          <w:p w14:paraId="0D9E7FB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5" w:type="dxa"/>
            <w:vAlign w:val="center"/>
          </w:tcPr>
          <w:p w14:paraId="615A1F6B">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《住房公积金管理条例》第二十六条 缴存住房公积金的职工，在购买、建造、翻建、大修自住住房时，可</w:t>
            </w:r>
          </w:p>
          <w:p w14:paraId="7A67E1CB">
            <w:pPr>
              <w:pStyle w:val="11"/>
              <w:keepNext w:val="0"/>
              <w:keepLines w:val="0"/>
              <w:suppressLineNumbers w:val="0"/>
              <w:spacing w:before="1" w:beforeAutospacing="0" w:after="0" w:afterAutospacing="0" w:line="380" w:lineRule="atLeast"/>
              <w:ind w:left="109" w:right="31"/>
              <w:rPr>
                <w:rFonts w:hint="default"/>
                <w:kern w:val="2"/>
                <w:sz w:val="21"/>
              </w:rPr>
            </w:pPr>
            <w:r>
              <w:rPr>
                <w:rFonts w:hint="default"/>
                <w:kern w:val="2"/>
                <w:sz w:val="24"/>
              </w:rPr>
              <w:t>以向住房公积金管理中心申请住房公积金贷款。住房公积金管理中心应当自受理申请之日起 15 日内作出准予贷款或者不准贷款的决定，并通知申请人；准予贷款的，由受委托银行办理贷款手续。</w:t>
            </w:r>
          </w:p>
        </w:tc>
        <w:tc>
          <w:tcPr>
            <w:tcW w:w="1162" w:type="dxa"/>
            <w:vAlign w:val="center"/>
          </w:tcPr>
          <w:p w14:paraId="018DCAD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23BD7A33">
            <w:pPr>
              <w:pStyle w:val="11"/>
              <w:keepNext w:val="0"/>
              <w:keepLines w:val="0"/>
              <w:suppressLineNumbers w:val="0"/>
              <w:spacing w:before="0" w:beforeAutospacing="0" w:after="0" w:afterAutospacing="0"/>
              <w:ind w:left="0" w:right="0"/>
              <w:rPr>
                <w:rFonts w:hint="default" w:ascii="Times New Roman"/>
                <w:kern w:val="2"/>
              </w:rPr>
            </w:pPr>
          </w:p>
          <w:p w14:paraId="31C27A9B">
            <w:pPr>
              <w:pStyle w:val="11"/>
              <w:keepNext w:val="0"/>
              <w:keepLines w:val="0"/>
              <w:suppressLineNumbers w:val="0"/>
              <w:spacing w:before="0" w:beforeAutospacing="0" w:after="0" w:afterAutospacing="0" w:line="295" w:lineRule="auto"/>
              <w:ind w:left="29" w:right="-38"/>
              <w:rPr>
                <w:rFonts w:hint="default"/>
                <w:kern w:val="2"/>
                <w:sz w:val="21"/>
              </w:rPr>
            </w:pPr>
            <w:r>
              <w:rPr>
                <w:rFonts w:hint="eastAsia"/>
                <w:kern w:val="2"/>
                <w:sz w:val="24"/>
              </w:rPr>
              <w:t>昆明市住房公积金管理中心石林管理部</w:t>
            </w:r>
          </w:p>
        </w:tc>
      </w:tr>
      <w:tr w14:paraId="0B1B7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5" w:hRule="atLeast"/>
        </w:trPr>
        <w:tc>
          <w:tcPr>
            <w:tcW w:w="763" w:type="dxa"/>
            <w:vMerge w:val="continue"/>
          </w:tcPr>
          <w:p w14:paraId="54D69856">
            <w:pPr>
              <w:keepNext w:val="0"/>
              <w:keepLines w:val="0"/>
              <w:suppressLineNumbers w:val="0"/>
              <w:spacing w:before="0" w:beforeAutospacing="0" w:after="0" w:afterAutospacing="0"/>
              <w:ind w:left="0" w:right="0"/>
              <w:rPr>
                <w:rFonts w:hint="default"/>
                <w:kern w:val="2"/>
                <w:sz w:val="2"/>
                <w:szCs w:val="2"/>
              </w:rPr>
            </w:pPr>
          </w:p>
        </w:tc>
        <w:tc>
          <w:tcPr>
            <w:tcW w:w="2516" w:type="dxa"/>
            <w:vMerge w:val="continue"/>
          </w:tcPr>
          <w:p w14:paraId="4A2FA918">
            <w:pPr>
              <w:keepNext w:val="0"/>
              <w:keepLines w:val="0"/>
              <w:suppressLineNumbers w:val="0"/>
              <w:spacing w:before="0" w:beforeAutospacing="0" w:after="0" w:afterAutospacing="0"/>
              <w:ind w:left="0" w:right="0"/>
              <w:rPr>
                <w:rFonts w:hint="default"/>
                <w:kern w:val="2"/>
                <w:sz w:val="2"/>
                <w:szCs w:val="2"/>
              </w:rPr>
            </w:pPr>
          </w:p>
        </w:tc>
        <w:tc>
          <w:tcPr>
            <w:tcW w:w="2520" w:type="dxa"/>
          </w:tcPr>
          <w:p w14:paraId="68E38BC0">
            <w:pPr>
              <w:pStyle w:val="11"/>
              <w:keepNext w:val="0"/>
              <w:keepLines w:val="0"/>
              <w:suppressLineNumbers w:val="0"/>
              <w:spacing w:before="6" w:beforeAutospacing="0" w:after="0" w:afterAutospacing="0"/>
              <w:ind w:left="0" w:right="0"/>
              <w:rPr>
                <w:rFonts w:hint="default" w:ascii="Times New Roman"/>
                <w:kern w:val="2"/>
                <w:sz w:val="38"/>
              </w:rPr>
            </w:pPr>
          </w:p>
          <w:p w14:paraId="0E53B1A4">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住房公积金缴存业务受理</w:t>
            </w:r>
          </w:p>
        </w:tc>
        <w:tc>
          <w:tcPr>
            <w:tcW w:w="1323" w:type="dxa"/>
          </w:tcPr>
          <w:p w14:paraId="611A97BD">
            <w:pPr>
              <w:pStyle w:val="11"/>
              <w:keepNext w:val="0"/>
              <w:keepLines w:val="0"/>
              <w:suppressLineNumbers w:val="0"/>
              <w:spacing w:before="0" w:beforeAutospacing="0" w:after="0" w:afterAutospacing="0"/>
              <w:ind w:left="0" w:right="0"/>
              <w:jc w:val="center"/>
              <w:rPr>
                <w:rFonts w:hint="default" w:ascii="Times New Roman"/>
                <w:kern w:val="2"/>
                <w:sz w:val="26"/>
              </w:rPr>
            </w:pPr>
          </w:p>
          <w:p w14:paraId="5823F8B3">
            <w:pPr>
              <w:pStyle w:val="11"/>
              <w:keepNext w:val="0"/>
              <w:keepLines w:val="0"/>
              <w:suppressLineNumbers w:val="0"/>
              <w:spacing w:before="2" w:beforeAutospacing="0" w:after="0" w:afterAutospacing="0"/>
              <w:ind w:left="0" w:right="0"/>
              <w:jc w:val="center"/>
              <w:rPr>
                <w:rFonts w:hint="default" w:ascii="Times New Roman"/>
                <w:kern w:val="2"/>
                <w:sz w:val="29"/>
              </w:rPr>
            </w:pPr>
          </w:p>
          <w:p w14:paraId="195B795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55" w:type="dxa"/>
            <w:vAlign w:val="center"/>
          </w:tcPr>
          <w:p w14:paraId="5142208B">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5"/>
                <w:kern w:val="2"/>
                <w:sz w:val="24"/>
              </w:rPr>
              <w:t>《住房公积金管理条例》第十三条 住房公积金管理中心应当在受委托银行设立住房公积金专户。单位应当</w:t>
            </w:r>
            <w:r>
              <w:rPr>
                <w:rFonts w:hint="default"/>
                <w:spacing w:val="-4"/>
                <w:kern w:val="2"/>
                <w:sz w:val="24"/>
              </w:rPr>
              <w:t>向住房公积金管理中心办理住房公积金缴存登记，并为本单位职工办理住房公积金账户设立手续。每个职工只能有一个住房公积金账户。住房公积金管理中心应当建立职工住房公积金明细账，记载职工个人住房公积</w:t>
            </w:r>
            <w:r>
              <w:rPr>
                <w:rFonts w:hint="default"/>
                <w:kern w:val="2"/>
                <w:sz w:val="24"/>
              </w:rPr>
              <w:t>金的缴存、提取等情况。</w:t>
            </w:r>
          </w:p>
        </w:tc>
        <w:tc>
          <w:tcPr>
            <w:tcW w:w="1162" w:type="dxa"/>
            <w:vAlign w:val="center"/>
          </w:tcPr>
          <w:p w14:paraId="5C884F6A">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4E0991E9">
            <w:pPr>
              <w:pStyle w:val="11"/>
              <w:keepNext w:val="0"/>
              <w:keepLines w:val="0"/>
              <w:suppressLineNumbers w:val="0"/>
              <w:spacing w:before="0" w:beforeAutospacing="0" w:after="0" w:afterAutospacing="0"/>
              <w:ind w:left="0" w:right="0"/>
              <w:rPr>
                <w:rFonts w:hint="default"/>
                <w:kern w:val="2"/>
                <w:sz w:val="21"/>
              </w:rPr>
            </w:pPr>
            <w:r>
              <w:rPr>
                <w:rFonts w:hint="eastAsia"/>
                <w:kern w:val="2"/>
                <w:sz w:val="24"/>
              </w:rPr>
              <w:t>昆明市住房公积金管理中心石林管理部</w:t>
            </w:r>
          </w:p>
        </w:tc>
      </w:tr>
      <w:tr w14:paraId="0A552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763" w:type="dxa"/>
            <w:vMerge w:val="continue"/>
          </w:tcPr>
          <w:p w14:paraId="20F4BE74">
            <w:pPr>
              <w:keepNext w:val="0"/>
              <w:keepLines w:val="0"/>
              <w:suppressLineNumbers w:val="0"/>
              <w:spacing w:before="0" w:beforeAutospacing="0" w:after="0" w:afterAutospacing="0"/>
              <w:ind w:left="0" w:right="0"/>
              <w:rPr>
                <w:rFonts w:hint="default"/>
                <w:kern w:val="2"/>
                <w:sz w:val="2"/>
                <w:szCs w:val="2"/>
              </w:rPr>
            </w:pPr>
          </w:p>
        </w:tc>
        <w:tc>
          <w:tcPr>
            <w:tcW w:w="2516" w:type="dxa"/>
            <w:vMerge w:val="continue"/>
          </w:tcPr>
          <w:p w14:paraId="653019EB">
            <w:pPr>
              <w:keepNext w:val="0"/>
              <w:keepLines w:val="0"/>
              <w:suppressLineNumbers w:val="0"/>
              <w:spacing w:before="0" w:beforeAutospacing="0" w:after="0" w:afterAutospacing="0"/>
              <w:ind w:left="0" w:right="0"/>
              <w:rPr>
                <w:rFonts w:hint="default"/>
                <w:kern w:val="2"/>
                <w:sz w:val="2"/>
                <w:szCs w:val="2"/>
              </w:rPr>
            </w:pPr>
          </w:p>
        </w:tc>
        <w:tc>
          <w:tcPr>
            <w:tcW w:w="2520" w:type="dxa"/>
          </w:tcPr>
          <w:p w14:paraId="2E1B76DE">
            <w:pPr>
              <w:pStyle w:val="11"/>
              <w:keepNext w:val="0"/>
              <w:keepLines w:val="0"/>
              <w:suppressLineNumbers w:val="0"/>
              <w:spacing w:before="0" w:beforeAutospacing="0" w:after="0" w:afterAutospacing="0"/>
              <w:ind w:left="0" w:right="0"/>
              <w:rPr>
                <w:rFonts w:hint="default" w:ascii="Times New Roman"/>
                <w:kern w:val="2"/>
                <w:sz w:val="26"/>
              </w:rPr>
            </w:pPr>
          </w:p>
          <w:p w14:paraId="6E393207">
            <w:pPr>
              <w:pStyle w:val="11"/>
              <w:keepNext w:val="0"/>
              <w:keepLines w:val="0"/>
              <w:suppressLineNumbers w:val="0"/>
              <w:spacing w:before="0" w:beforeAutospacing="0" w:after="0" w:afterAutospacing="0"/>
              <w:ind w:left="0" w:right="0"/>
              <w:rPr>
                <w:rFonts w:hint="default" w:ascii="Times New Roman"/>
                <w:kern w:val="2"/>
                <w:sz w:val="26"/>
              </w:rPr>
            </w:pPr>
          </w:p>
          <w:p w14:paraId="05BAFF25">
            <w:pPr>
              <w:pStyle w:val="11"/>
              <w:keepNext w:val="0"/>
              <w:keepLines w:val="0"/>
              <w:suppressLineNumbers w:val="0"/>
              <w:spacing w:before="1" w:beforeAutospacing="0" w:after="0" w:afterAutospacing="0"/>
              <w:ind w:left="0" w:right="0"/>
              <w:rPr>
                <w:rFonts w:hint="default" w:ascii="Times New Roman"/>
                <w:kern w:val="2"/>
                <w:sz w:val="36"/>
              </w:rPr>
            </w:pPr>
          </w:p>
          <w:p w14:paraId="4D298FE5">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住房公积金提取</w:t>
            </w:r>
          </w:p>
        </w:tc>
        <w:tc>
          <w:tcPr>
            <w:tcW w:w="1323" w:type="dxa"/>
          </w:tcPr>
          <w:p w14:paraId="452C7D34">
            <w:pPr>
              <w:pStyle w:val="11"/>
              <w:keepNext w:val="0"/>
              <w:keepLines w:val="0"/>
              <w:suppressLineNumbers w:val="0"/>
              <w:spacing w:before="0" w:beforeAutospacing="0" w:after="0" w:afterAutospacing="0"/>
              <w:ind w:left="0" w:right="0"/>
              <w:jc w:val="center"/>
              <w:rPr>
                <w:rFonts w:hint="default" w:ascii="Times New Roman"/>
                <w:kern w:val="2"/>
                <w:sz w:val="26"/>
              </w:rPr>
            </w:pPr>
          </w:p>
          <w:p w14:paraId="09DB6F77">
            <w:pPr>
              <w:pStyle w:val="11"/>
              <w:keepNext w:val="0"/>
              <w:keepLines w:val="0"/>
              <w:suppressLineNumbers w:val="0"/>
              <w:spacing w:before="0" w:beforeAutospacing="0" w:after="0" w:afterAutospacing="0"/>
              <w:ind w:left="0" w:right="0"/>
              <w:jc w:val="center"/>
              <w:rPr>
                <w:rFonts w:hint="default" w:ascii="Times New Roman"/>
                <w:kern w:val="2"/>
                <w:sz w:val="26"/>
              </w:rPr>
            </w:pPr>
          </w:p>
          <w:p w14:paraId="2C443CC3">
            <w:pPr>
              <w:pStyle w:val="11"/>
              <w:keepNext w:val="0"/>
              <w:keepLines w:val="0"/>
              <w:suppressLineNumbers w:val="0"/>
              <w:spacing w:before="1" w:beforeAutospacing="0" w:after="0" w:afterAutospacing="0"/>
              <w:ind w:left="0" w:right="0"/>
              <w:jc w:val="center"/>
              <w:rPr>
                <w:rFonts w:hint="default" w:ascii="Times New Roman"/>
                <w:kern w:val="2"/>
                <w:sz w:val="36"/>
              </w:rPr>
            </w:pPr>
          </w:p>
          <w:p w14:paraId="04EF52C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55" w:type="dxa"/>
            <w:vAlign w:val="center"/>
          </w:tcPr>
          <w:p w14:paraId="2B478CA5">
            <w:pPr>
              <w:pStyle w:val="11"/>
              <w:keepNext w:val="0"/>
              <w:keepLines w:val="0"/>
              <w:suppressLineNumbers w:val="0"/>
              <w:spacing w:before="64" w:beforeAutospacing="0" w:after="0" w:afterAutospacing="0" w:line="297" w:lineRule="auto"/>
              <w:ind w:left="109" w:right="-29"/>
              <w:jc w:val="both"/>
              <w:rPr>
                <w:rFonts w:hint="default"/>
                <w:kern w:val="2"/>
                <w:sz w:val="21"/>
              </w:rPr>
            </w:pPr>
            <w:r>
              <w:rPr>
                <w:rFonts w:hint="default"/>
                <w:kern w:val="2"/>
                <w:sz w:val="24"/>
              </w:rPr>
              <w:t>《住房公积金管理条例》第二十四条   职工有下列情形之一的，可以提取职工住房公积金账户内的存储余</w:t>
            </w:r>
            <w:r>
              <w:rPr>
                <w:rFonts w:hint="default"/>
                <w:spacing w:val="-2"/>
                <w:kern w:val="2"/>
                <w:sz w:val="24"/>
              </w:rPr>
              <w:t>额：</w:t>
            </w:r>
            <w:r>
              <w:rPr>
                <w:rFonts w:hint="default"/>
                <w:spacing w:val="-4"/>
                <w:kern w:val="2"/>
                <w:sz w:val="24"/>
              </w:rPr>
              <w:t>（</w:t>
            </w:r>
            <w:r>
              <w:rPr>
                <w:rFonts w:hint="default"/>
                <w:kern w:val="2"/>
                <w:sz w:val="24"/>
              </w:rPr>
              <w:t>一</w:t>
            </w:r>
            <w:r>
              <w:rPr>
                <w:rFonts w:hint="default"/>
                <w:spacing w:val="-4"/>
                <w:kern w:val="2"/>
                <w:sz w:val="24"/>
              </w:rPr>
              <w:t>）购买、建造、翻建、大修自住住房的；（</w:t>
            </w:r>
            <w:r>
              <w:rPr>
                <w:rFonts w:hint="default"/>
                <w:kern w:val="2"/>
                <w:sz w:val="24"/>
              </w:rPr>
              <w:t>二</w:t>
            </w:r>
            <w:r>
              <w:rPr>
                <w:rFonts w:hint="default"/>
                <w:spacing w:val="-4"/>
                <w:kern w:val="2"/>
                <w:sz w:val="24"/>
              </w:rPr>
              <w:t>）</w:t>
            </w:r>
            <w:r>
              <w:rPr>
                <w:rFonts w:hint="default"/>
                <w:spacing w:val="-3"/>
                <w:kern w:val="2"/>
                <w:sz w:val="24"/>
              </w:rPr>
              <w:t>离休、退休的；</w:t>
            </w:r>
            <w:r>
              <w:rPr>
                <w:rFonts w:hint="default"/>
                <w:spacing w:val="-4"/>
                <w:kern w:val="2"/>
                <w:sz w:val="24"/>
              </w:rPr>
              <w:t>（</w:t>
            </w:r>
            <w:r>
              <w:rPr>
                <w:rFonts w:hint="default"/>
                <w:kern w:val="2"/>
                <w:sz w:val="24"/>
              </w:rPr>
              <w:t>三</w:t>
            </w:r>
            <w:r>
              <w:rPr>
                <w:rFonts w:hint="default"/>
                <w:spacing w:val="-4"/>
                <w:kern w:val="2"/>
                <w:sz w:val="24"/>
              </w:rPr>
              <w:t>）</w:t>
            </w:r>
            <w:r>
              <w:rPr>
                <w:rFonts w:hint="default"/>
                <w:spacing w:val="-1"/>
                <w:kern w:val="2"/>
                <w:sz w:val="24"/>
              </w:rPr>
              <w:t>完全丧失劳动能力，并与单</w:t>
            </w:r>
            <w:r>
              <w:rPr>
                <w:rFonts w:hint="default"/>
                <w:spacing w:val="-2"/>
                <w:kern w:val="2"/>
                <w:sz w:val="24"/>
              </w:rPr>
              <w:t>位终止劳动关系的；</w:t>
            </w:r>
            <w:r>
              <w:rPr>
                <w:rFonts w:hint="default"/>
                <w:spacing w:val="-6"/>
                <w:kern w:val="2"/>
                <w:sz w:val="24"/>
              </w:rPr>
              <w:t>（</w:t>
            </w:r>
            <w:r>
              <w:rPr>
                <w:rFonts w:hint="default"/>
                <w:kern w:val="2"/>
                <w:sz w:val="24"/>
              </w:rPr>
              <w:t>四</w:t>
            </w:r>
            <w:r>
              <w:rPr>
                <w:rFonts w:hint="default"/>
                <w:spacing w:val="-6"/>
                <w:kern w:val="2"/>
                <w:sz w:val="24"/>
              </w:rPr>
              <w:t>）</w:t>
            </w:r>
            <w:r>
              <w:rPr>
                <w:rFonts w:hint="default"/>
                <w:spacing w:val="-1"/>
                <w:kern w:val="2"/>
                <w:sz w:val="24"/>
              </w:rPr>
              <w:t>出境定居的；</w:t>
            </w:r>
            <w:r>
              <w:rPr>
                <w:rFonts w:hint="default"/>
                <w:spacing w:val="-6"/>
                <w:kern w:val="2"/>
                <w:sz w:val="24"/>
              </w:rPr>
              <w:t>（</w:t>
            </w:r>
            <w:r>
              <w:rPr>
                <w:rFonts w:hint="default"/>
                <w:kern w:val="2"/>
                <w:sz w:val="24"/>
              </w:rPr>
              <w:t>五</w:t>
            </w:r>
            <w:r>
              <w:rPr>
                <w:rFonts w:hint="default"/>
                <w:spacing w:val="-6"/>
                <w:kern w:val="2"/>
                <w:sz w:val="24"/>
              </w:rPr>
              <w:t>）</w:t>
            </w:r>
            <w:r>
              <w:rPr>
                <w:rFonts w:hint="default"/>
                <w:spacing w:val="-1"/>
                <w:kern w:val="2"/>
                <w:sz w:val="24"/>
              </w:rPr>
              <w:t>偿还购房贷款本息的；</w:t>
            </w:r>
            <w:r>
              <w:rPr>
                <w:rFonts w:hint="default"/>
                <w:spacing w:val="-6"/>
                <w:kern w:val="2"/>
                <w:sz w:val="24"/>
              </w:rPr>
              <w:t>（</w:t>
            </w:r>
            <w:r>
              <w:rPr>
                <w:rFonts w:hint="default"/>
                <w:kern w:val="2"/>
                <w:sz w:val="24"/>
              </w:rPr>
              <w:t>六</w:t>
            </w:r>
            <w:r>
              <w:rPr>
                <w:rFonts w:hint="default"/>
                <w:spacing w:val="-6"/>
                <w:kern w:val="2"/>
                <w:sz w:val="24"/>
              </w:rPr>
              <w:t>）</w:t>
            </w:r>
            <w:r>
              <w:rPr>
                <w:rFonts w:hint="default"/>
                <w:kern w:val="2"/>
                <w:sz w:val="24"/>
              </w:rPr>
              <w:t>房租超出家庭工资收入的规定</w:t>
            </w:r>
            <w:r>
              <w:rPr>
                <w:rFonts w:hint="default"/>
                <w:spacing w:val="-3"/>
                <w:kern w:val="2"/>
                <w:sz w:val="24"/>
              </w:rPr>
              <w:t>比例的。依照前款第</w:t>
            </w:r>
            <w:r>
              <w:rPr>
                <w:rFonts w:hint="default"/>
                <w:kern w:val="2"/>
                <w:sz w:val="24"/>
              </w:rPr>
              <w:t>（二</w:t>
            </w:r>
            <w:r>
              <w:rPr>
                <w:rFonts w:hint="default"/>
                <w:spacing w:val="-5"/>
                <w:kern w:val="2"/>
                <w:sz w:val="24"/>
              </w:rPr>
              <w:t>）</w:t>
            </w:r>
            <w:r>
              <w:rPr>
                <w:rFonts w:hint="default"/>
                <w:spacing w:val="-10"/>
                <w:kern w:val="2"/>
                <w:sz w:val="24"/>
              </w:rPr>
              <w:t>、</w:t>
            </w:r>
            <w:r>
              <w:rPr>
                <w:rFonts w:hint="default"/>
                <w:kern w:val="2"/>
                <w:sz w:val="24"/>
              </w:rPr>
              <w:t>（三</w:t>
            </w:r>
            <w:r>
              <w:rPr>
                <w:rFonts w:hint="default"/>
                <w:spacing w:val="-5"/>
                <w:kern w:val="2"/>
                <w:sz w:val="24"/>
              </w:rPr>
              <w:t>）</w:t>
            </w:r>
            <w:r>
              <w:rPr>
                <w:rFonts w:hint="default"/>
                <w:spacing w:val="-10"/>
                <w:kern w:val="2"/>
                <w:sz w:val="24"/>
              </w:rPr>
              <w:t>、</w:t>
            </w:r>
            <w:r>
              <w:rPr>
                <w:rFonts w:hint="default"/>
                <w:kern w:val="2"/>
                <w:sz w:val="24"/>
              </w:rPr>
              <w:t>（四</w:t>
            </w:r>
            <w:r>
              <w:rPr>
                <w:rFonts w:hint="default"/>
                <w:spacing w:val="-4"/>
                <w:kern w:val="2"/>
                <w:sz w:val="24"/>
              </w:rPr>
              <w:t>）</w:t>
            </w:r>
            <w:r>
              <w:rPr>
                <w:rFonts w:hint="default"/>
                <w:spacing w:val="-3"/>
                <w:kern w:val="2"/>
                <w:sz w:val="24"/>
              </w:rPr>
              <w:t>项规定，提取职工住房公积金的，应当同时注销职工住房公积</w:t>
            </w:r>
            <w:r>
              <w:rPr>
                <w:rFonts w:hint="default"/>
                <w:spacing w:val="-14"/>
                <w:kern w:val="2"/>
                <w:sz w:val="24"/>
              </w:rPr>
              <w:t>金账户。职工死亡或者被宣告死亡的，职工的继承人、受遗赠人可以提取职工住房公积金账户内的存储余额；</w:t>
            </w:r>
            <w:r>
              <w:rPr>
                <w:rFonts w:hint="default"/>
                <w:kern w:val="2"/>
                <w:sz w:val="24"/>
              </w:rPr>
              <w:t>无继承人也无受遗赠人的，职工住房公积金账户内的存储余额纳入住房公积金的增值收益。</w:t>
            </w:r>
          </w:p>
        </w:tc>
        <w:tc>
          <w:tcPr>
            <w:tcW w:w="1162" w:type="dxa"/>
            <w:vAlign w:val="center"/>
          </w:tcPr>
          <w:p w14:paraId="139FE049">
            <w:pPr>
              <w:pStyle w:val="11"/>
              <w:keepNext w:val="0"/>
              <w:keepLines w:val="0"/>
              <w:suppressLineNumbers w:val="0"/>
              <w:spacing w:before="0" w:beforeAutospacing="0" w:after="0" w:afterAutospacing="0"/>
              <w:ind w:left="159" w:right="41"/>
              <w:jc w:val="center"/>
              <w:rPr>
                <w:rFonts w:hint="default"/>
                <w:kern w:val="2"/>
                <w:sz w:val="24"/>
              </w:rPr>
            </w:pPr>
          </w:p>
          <w:p w14:paraId="2361F4DB">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6770C893">
            <w:pPr>
              <w:pStyle w:val="11"/>
              <w:keepNext w:val="0"/>
              <w:keepLines w:val="0"/>
              <w:suppressLineNumbers w:val="0"/>
              <w:spacing w:before="0" w:beforeAutospacing="0" w:after="0" w:afterAutospacing="0"/>
              <w:ind w:left="0" w:right="0"/>
              <w:rPr>
                <w:rFonts w:hint="default"/>
                <w:kern w:val="2"/>
                <w:sz w:val="21"/>
              </w:rPr>
            </w:pPr>
            <w:r>
              <w:rPr>
                <w:rFonts w:hint="eastAsia"/>
                <w:kern w:val="2"/>
                <w:sz w:val="24"/>
              </w:rPr>
              <w:t>昆明市住房公积金管理中心石林管理部</w:t>
            </w:r>
          </w:p>
        </w:tc>
      </w:tr>
      <w:tr w14:paraId="4F96E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3" w:hRule="atLeast"/>
        </w:trPr>
        <w:tc>
          <w:tcPr>
            <w:tcW w:w="763" w:type="dxa"/>
            <w:vMerge w:val="continue"/>
          </w:tcPr>
          <w:p w14:paraId="3E432458">
            <w:pPr>
              <w:keepNext w:val="0"/>
              <w:keepLines w:val="0"/>
              <w:suppressLineNumbers w:val="0"/>
              <w:spacing w:before="0" w:beforeAutospacing="0" w:after="0" w:afterAutospacing="0"/>
              <w:ind w:left="0" w:right="0"/>
              <w:rPr>
                <w:rFonts w:hint="default"/>
                <w:kern w:val="2"/>
                <w:sz w:val="2"/>
                <w:szCs w:val="2"/>
              </w:rPr>
            </w:pPr>
          </w:p>
        </w:tc>
        <w:tc>
          <w:tcPr>
            <w:tcW w:w="2516" w:type="dxa"/>
            <w:vMerge w:val="continue"/>
          </w:tcPr>
          <w:p w14:paraId="1DDC05EF">
            <w:pPr>
              <w:keepNext w:val="0"/>
              <w:keepLines w:val="0"/>
              <w:suppressLineNumbers w:val="0"/>
              <w:spacing w:before="0" w:beforeAutospacing="0" w:after="0" w:afterAutospacing="0"/>
              <w:ind w:left="0" w:right="0"/>
              <w:rPr>
                <w:rFonts w:hint="default"/>
                <w:kern w:val="2"/>
                <w:sz w:val="2"/>
                <w:szCs w:val="2"/>
              </w:rPr>
            </w:pPr>
          </w:p>
        </w:tc>
        <w:tc>
          <w:tcPr>
            <w:tcW w:w="2520" w:type="dxa"/>
          </w:tcPr>
          <w:p w14:paraId="4880FCE4">
            <w:pPr>
              <w:pStyle w:val="11"/>
              <w:keepNext w:val="0"/>
              <w:keepLines w:val="0"/>
              <w:suppressLineNumbers w:val="0"/>
              <w:spacing w:before="0" w:beforeAutospacing="0" w:after="0" w:afterAutospacing="0"/>
              <w:ind w:left="0" w:right="0"/>
              <w:rPr>
                <w:rFonts w:hint="default" w:ascii="Times New Roman"/>
                <w:kern w:val="2"/>
                <w:sz w:val="26"/>
              </w:rPr>
            </w:pPr>
          </w:p>
          <w:p w14:paraId="7EF5CDB6">
            <w:pPr>
              <w:pStyle w:val="11"/>
              <w:keepNext w:val="0"/>
              <w:keepLines w:val="0"/>
              <w:suppressLineNumbers w:val="0"/>
              <w:spacing w:before="0" w:beforeAutospacing="0" w:after="0" w:afterAutospacing="0"/>
              <w:ind w:left="0" w:right="0"/>
              <w:rPr>
                <w:rFonts w:hint="default" w:ascii="Times New Roman"/>
                <w:kern w:val="2"/>
                <w:sz w:val="29"/>
              </w:rPr>
            </w:pPr>
          </w:p>
          <w:p w14:paraId="551CB7CD">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住房公积金信息查询</w:t>
            </w:r>
          </w:p>
        </w:tc>
        <w:tc>
          <w:tcPr>
            <w:tcW w:w="1323" w:type="dxa"/>
          </w:tcPr>
          <w:p w14:paraId="67132523">
            <w:pPr>
              <w:pStyle w:val="11"/>
              <w:keepNext w:val="0"/>
              <w:keepLines w:val="0"/>
              <w:suppressLineNumbers w:val="0"/>
              <w:spacing w:before="0" w:beforeAutospacing="0" w:after="0" w:afterAutospacing="0"/>
              <w:ind w:left="0" w:right="0"/>
              <w:jc w:val="center"/>
              <w:rPr>
                <w:rFonts w:hint="default" w:ascii="Times New Roman"/>
                <w:kern w:val="2"/>
                <w:sz w:val="26"/>
              </w:rPr>
            </w:pPr>
          </w:p>
          <w:p w14:paraId="442177E3">
            <w:pPr>
              <w:pStyle w:val="11"/>
              <w:keepNext w:val="0"/>
              <w:keepLines w:val="0"/>
              <w:suppressLineNumbers w:val="0"/>
              <w:spacing w:before="0" w:beforeAutospacing="0" w:after="0" w:afterAutospacing="0"/>
              <w:ind w:left="0" w:right="0"/>
              <w:jc w:val="center"/>
              <w:rPr>
                <w:rFonts w:hint="default" w:ascii="Times New Roman"/>
                <w:kern w:val="2"/>
                <w:sz w:val="29"/>
              </w:rPr>
            </w:pPr>
          </w:p>
          <w:p w14:paraId="7C6B5D2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55" w:type="dxa"/>
            <w:vAlign w:val="center"/>
          </w:tcPr>
          <w:p w14:paraId="54FFC476">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6"/>
                <w:kern w:val="2"/>
                <w:sz w:val="24"/>
              </w:rPr>
              <w:t>《住房公积金管理条例》第三十六条 职工、单位有权查询本人、本单位住房公积金的缴存、提取情况，住房公积金管理中心、受委托银行不得拒绝。职工、单位对住房公积金账户内的存储余额有异议的，可以申请受委托银行复核；对复核结果有异议的，可以申请住房公积金管理中心重新复核。受委托银行、住房公积金</w:t>
            </w:r>
            <w:r>
              <w:rPr>
                <w:rFonts w:hint="default"/>
                <w:kern w:val="2"/>
                <w:sz w:val="24"/>
              </w:rPr>
              <w:t>管理中心应当自收到申请之日起 5 日内给予书面答复。</w:t>
            </w:r>
          </w:p>
        </w:tc>
        <w:tc>
          <w:tcPr>
            <w:tcW w:w="1162" w:type="dxa"/>
            <w:vAlign w:val="center"/>
          </w:tcPr>
          <w:p w14:paraId="6A82CB6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6B7F1D35">
            <w:pPr>
              <w:pStyle w:val="11"/>
              <w:keepNext w:val="0"/>
              <w:keepLines w:val="0"/>
              <w:suppressLineNumbers w:val="0"/>
              <w:spacing w:before="0" w:beforeAutospacing="0" w:after="0" w:afterAutospacing="0"/>
              <w:ind w:left="0" w:right="0"/>
              <w:rPr>
                <w:rFonts w:hint="default"/>
                <w:kern w:val="2"/>
                <w:sz w:val="24"/>
              </w:rPr>
            </w:pPr>
          </w:p>
          <w:p w14:paraId="2518C4DA">
            <w:pPr>
              <w:pStyle w:val="11"/>
              <w:keepNext w:val="0"/>
              <w:keepLines w:val="0"/>
              <w:suppressLineNumbers w:val="0"/>
              <w:spacing w:before="0" w:beforeAutospacing="0" w:after="0" w:afterAutospacing="0"/>
              <w:ind w:left="0" w:right="0"/>
              <w:rPr>
                <w:rFonts w:hint="default" w:ascii="Times New Roman"/>
                <w:kern w:val="2"/>
                <w:sz w:val="38"/>
              </w:rPr>
            </w:pPr>
            <w:r>
              <w:rPr>
                <w:rFonts w:hint="eastAsia"/>
                <w:kern w:val="2"/>
                <w:sz w:val="24"/>
              </w:rPr>
              <w:t>昆明市住房公积金管理中心石林管理部</w:t>
            </w:r>
          </w:p>
        </w:tc>
      </w:tr>
      <w:tr w14:paraId="13475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9" w:hRule="atLeast"/>
        </w:trPr>
        <w:tc>
          <w:tcPr>
            <w:tcW w:w="763" w:type="dxa"/>
            <w:tcBorders>
              <w:top w:val="nil"/>
              <w:bottom w:val="single" w:color="auto" w:sz="4" w:space="0"/>
            </w:tcBorders>
          </w:tcPr>
          <w:p w14:paraId="5C86B14B">
            <w:pPr>
              <w:pStyle w:val="11"/>
              <w:keepNext w:val="0"/>
              <w:keepLines w:val="0"/>
              <w:suppressLineNumbers w:val="0"/>
              <w:spacing w:before="0" w:beforeAutospacing="0" w:after="0" w:afterAutospacing="0"/>
              <w:ind w:left="0" w:right="0"/>
              <w:rPr>
                <w:rFonts w:hint="default" w:ascii="Times New Roman"/>
                <w:kern w:val="2"/>
                <w:sz w:val="26"/>
              </w:rPr>
            </w:pPr>
          </w:p>
          <w:p w14:paraId="4BAD4C86">
            <w:pPr>
              <w:pStyle w:val="11"/>
              <w:keepNext w:val="0"/>
              <w:keepLines w:val="0"/>
              <w:suppressLineNumbers w:val="0"/>
              <w:spacing w:before="0" w:beforeAutospacing="0" w:after="0" w:afterAutospacing="0"/>
              <w:ind w:left="0" w:right="0"/>
              <w:rPr>
                <w:rFonts w:hint="default" w:ascii="Times New Roman"/>
                <w:kern w:val="2"/>
                <w:sz w:val="26"/>
              </w:rPr>
            </w:pPr>
          </w:p>
          <w:p w14:paraId="760F268F">
            <w:pPr>
              <w:pStyle w:val="11"/>
              <w:keepNext w:val="0"/>
              <w:keepLines w:val="0"/>
              <w:suppressLineNumbers w:val="0"/>
              <w:spacing w:before="0" w:beforeAutospacing="0" w:after="0" w:afterAutospacing="0"/>
              <w:ind w:left="0" w:right="0"/>
              <w:rPr>
                <w:rFonts w:hint="default" w:ascii="Times New Roman"/>
                <w:kern w:val="2"/>
                <w:sz w:val="26"/>
              </w:rPr>
            </w:pPr>
          </w:p>
          <w:p w14:paraId="5DFF971B">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3</w:t>
            </w:r>
          </w:p>
        </w:tc>
        <w:tc>
          <w:tcPr>
            <w:tcW w:w="2516" w:type="dxa"/>
            <w:tcBorders>
              <w:top w:val="nil"/>
              <w:bottom w:val="single" w:color="auto" w:sz="4" w:space="0"/>
            </w:tcBorders>
          </w:tcPr>
          <w:p w14:paraId="77C952EC">
            <w:pPr>
              <w:pStyle w:val="11"/>
              <w:keepNext w:val="0"/>
              <w:keepLines w:val="0"/>
              <w:suppressLineNumbers w:val="0"/>
              <w:spacing w:before="0" w:beforeAutospacing="0" w:after="0" w:afterAutospacing="0"/>
              <w:ind w:left="0" w:right="0"/>
              <w:rPr>
                <w:rFonts w:hint="default" w:ascii="Times New Roman"/>
                <w:kern w:val="2"/>
                <w:sz w:val="26"/>
              </w:rPr>
            </w:pPr>
          </w:p>
          <w:p w14:paraId="65A73B71">
            <w:pPr>
              <w:pStyle w:val="11"/>
              <w:keepNext w:val="0"/>
              <w:keepLines w:val="0"/>
              <w:suppressLineNumbers w:val="0"/>
              <w:spacing w:before="0" w:beforeAutospacing="0" w:after="0" w:afterAutospacing="0"/>
              <w:ind w:left="0" w:right="0"/>
              <w:rPr>
                <w:rFonts w:hint="default" w:ascii="Times New Roman"/>
                <w:kern w:val="2"/>
                <w:sz w:val="29"/>
              </w:rPr>
            </w:pPr>
          </w:p>
          <w:p w14:paraId="7733496B">
            <w:pPr>
              <w:pStyle w:val="11"/>
              <w:keepNext w:val="0"/>
              <w:keepLines w:val="0"/>
              <w:suppressLineNumbers w:val="0"/>
              <w:spacing w:before="0" w:beforeAutospacing="0" w:after="0" w:afterAutospacing="0"/>
              <w:ind w:left="0" w:right="0"/>
              <w:rPr>
                <w:rFonts w:hint="default" w:ascii="Times New Roman"/>
                <w:kern w:val="2"/>
                <w:sz w:val="29"/>
              </w:rPr>
            </w:pPr>
          </w:p>
          <w:p w14:paraId="6AFD8AD7">
            <w:pPr>
              <w:pStyle w:val="11"/>
              <w:keepNext w:val="0"/>
              <w:keepLines w:val="0"/>
              <w:suppressLineNumbers w:val="0"/>
              <w:spacing w:before="1" w:beforeAutospacing="0" w:after="0" w:afterAutospacing="0" w:line="297" w:lineRule="auto"/>
              <w:ind w:left="108" w:right="95"/>
              <w:rPr>
                <w:rFonts w:hint="default"/>
                <w:kern w:val="2"/>
                <w:sz w:val="21"/>
              </w:rPr>
            </w:pPr>
            <w:r>
              <w:rPr>
                <w:rFonts w:hint="default"/>
                <w:spacing w:val="-14"/>
                <w:kern w:val="2"/>
                <w:sz w:val="24"/>
              </w:rPr>
              <w:t>改变绿化规划、绿化用</w:t>
            </w:r>
            <w:r>
              <w:rPr>
                <w:rFonts w:hint="default"/>
                <w:kern w:val="2"/>
                <w:sz w:val="24"/>
              </w:rPr>
              <w:t>地的使用性质审批</w:t>
            </w:r>
          </w:p>
        </w:tc>
        <w:tc>
          <w:tcPr>
            <w:tcW w:w="2520" w:type="dxa"/>
          </w:tcPr>
          <w:p w14:paraId="4A58A8A6">
            <w:pPr>
              <w:pStyle w:val="11"/>
              <w:keepNext w:val="0"/>
              <w:keepLines w:val="0"/>
              <w:suppressLineNumbers w:val="0"/>
              <w:spacing w:before="0" w:beforeAutospacing="0" w:after="0" w:afterAutospacing="0"/>
              <w:ind w:left="0" w:right="0"/>
              <w:rPr>
                <w:rFonts w:hint="default" w:ascii="Times New Roman"/>
                <w:kern w:val="2"/>
                <w:sz w:val="20"/>
              </w:rPr>
            </w:pPr>
          </w:p>
          <w:p w14:paraId="03A5F74F">
            <w:pPr>
              <w:pStyle w:val="11"/>
              <w:keepNext w:val="0"/>
              <w:keepLines w:val="0"/>
              <w:suppressLineNumbers w:val="0"/>
              <w:spacing w:before="0" w:beforeAutospacing="0" w:after="0" w:afterAutospacing="0"/>
              <w:ind w:left="0" w:right="0"/>
              <w:rPr>
                <w:rFonts w:hint="default" w:ascii="Times New Roman"/>
                <w:kern w:val="2"/>
                <w:sz w:val="20"/>
              </w:rPr>
            </w:pPr>
          </w:p>
          <w:p w14:paraId="068C6609">
            <w:pPr>
              <w:pStyle w:val="11"/>
              <w:keepNext w:val="0"/>
              <w:keepLines w:val="0"/>
              <w:suppressLineNumbers w:val="0"/>
              <w:spacing w:before="0" w:beforeAutospacing="0" w:after="0" w:afterAutospacing="0"/>
              <w:ind w:left="0" w:right="0"/>
              <w:rPr>
                <w:rFonts w:hint="default" w:ascii="Times New Roman"/>
                <w:kern w:val="2"/>
                <w:sz w:val="20"/>
              </w:rPr>
            </w:pPr>
          </w:p>
          <w:p w14:paraId="33E395FB">
            <w:pPr>
              <w:pStyle w:val="11"/>
              <w:keepNext w:val="0"/>
              <w:keepLines w:val="0"/>
              <w:suppressLineNumbers w:val="0"/>
              <w:spacing w:before="163" w:beforeAutospacing="0" w:after="0" w:afterAutospacing="0"/>
              <w:ind w:left="108" w:right="0"/>
              <w:rPr>
                <w:rFonts w:hint="default"/>
                <w:kern w:val="2"/>
                <w:sz w:val="21"/>
              </w:rPr>
            </w:pPr>
          </w:p>
        </w:tc>
        <w:tc>
          <w:tcPr>
            <w:tcW w:w="1323" w:type="dxa"/>
          </w:tcPr>
          <w:p w14:paraId="72AC6EC8">
            <w:pPr>
              <w:pStyle w:val="11"/>
              <w:keepNext w:val="0"/>
              <w:keepLines w:val="0"/>
              <w:suppressLineNumbers w:val="0"/>
              <w:spacing w:before="0" w:beforeAutospacing="0" w:after="0" w:afterAutospacing="0"/>
              <w:ind w:left="0" w:right="0"/>
              <w:jc w:val="center"/>
              <w:rPr>
                <w:rFonts w:hint="default" w:ascii="Times New Roman"/>
                <w:kern w:val="2"/>
                <w:sz w:val="26"/>
              </w:rPr>
            </w:pPr>
          </w:p>
          <w:p w14:paraId="02AEEF87">
            <w:pPr>
              <w:pStyle w:val="11"/>
              <w:keepNext w:val="0"/>
              <w:keepLines w:val="0"/>
              <w:suppressLineNumbers w:val="0"/>
              <w:spacing w:before="0" w:beforeAutospacing="0" w:after="0" w:afterAutospacing="0"/>
              <w:ind w:left="0" w:right="0"/>
              <w:jc w:val="center"/>
              <w:rPr>
                <w:rFonts w:hint="default" w:ascii="Times New Roman"/>
                <w:kern w:val="2"/>
                <w:sz w:val="26"/>
              </w:rPr>
            </w:pPr>
          </w:p>
          <w:p w14:paraId="2D29A110">
            <w:pPr>
              <w:pStyle w:val="11"/>
              <w:keepNext w:val="0"/>
              <w:keepLines w:val="0"/>
              <w:suppressLineNumbers w:val="0"/>
              <w:spacing w:before="0" w:beforeAutospacing="0" w:after="0" w:afterAutospacing="0"/>
              <w:ind w:left="0" w:right="0"/>
              <w:jc w:val="center"/>
              <w:rPr>
                <w:rFonts w:hint="default" w:ascii="Times New Roman"/>
                <w:kern w:val="2"/>
                <w:sz w:val="26"/>
              </w:rPr>
            </w:pPr>
          </w:p>
          <w:p w14:paraId="6728D161">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行政许可</w:t>
            </w:r>
          </w:p>
        </w:tc>
        <w:tc>
          <w:tcPr>
            <w:tcW w:w="11455" w:type="dxa"/>
            <w:vAlign w:val="center"/>
          </w:tcPr>
          <w:p w14:paraId="40621241">
            <w:pPr>
              <w:pStyle w:val="11"/>
              <w:keepNext w:val="0"/>
              <w:keepLines w:val="0"/>
              <w:suppressLineNumbers w:val="0"/>
              <w:spacing w:before="63" w:beforeAutospacing="0" w:after="0" w:afterAutospacing="0" w:line="297" w:lineRule="auto"/>
              <w:ind w:left="109" w:right="92"/>
              <w:rPr>
                <w:rFonts w:hint="default"/>
                <w:kern w:val="2"/>
                <w:sz w:val="24"/>
              </w:rPr>
            </w:pPr>
            <w:r>
              <w:rPr>
                <w:rFonts w:hint="default"/>
                <w:spacing w:val="-3"/>
                <w:kern w:val="2"/>
                <w:sz w:val="24"/>
              </w:rPr>
              <w:t xml:space="preserve">《国务院对确需保留的行政审批项目设定行政许可的决定》附件第 </w:t>
            </w:r>
            <w:r>
              <w:rPr>
                <w:rFonts w:hint="default"/>
                <w:kern w:val="2"/>
                <w:sz w:val="24"/>
              </w:rPr>
              <w:t>107</w:t>
            </w:r>
            <w:r>
              <w:rPr>
                <w:rFonts w:hint="default"/>
                <w:spacing w:val="-11"/>
                <w:kern w:val="2"/>
                <w:sz w:val="24"/>
              </w:rPr>
              <w:t xml:space="preserve"> 项 改变绿化规划、绿化用地的使用</w:t>
            </w:r>
            <w:r>
              <w:rPr>
                <w:rFonts w:hint="default"/>
                <w:kern w:val="2"/>
                <w:sz w:val="24"/>
              </w:rPr>
              <w:t xml:space="preserve">性质审批，实施机关：城市人民政府绿化行政主管部门。 </w:t>
            </w:r>
          </w:p>
          <w:p w14:paraId="4CFD5927">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75D3991C">
            <w:pPr>
              <w:pStyle w:val="11"/>
              <w:keepNext w:val="0"/>
              <w:keepLines w:val="0"/>
              <w:suppressLineNumbers w:val="0"/>
              <w:spacing w:before="1" w:beforeAutospacing="0" w:after="0" w:afterAutospacing="0" w:line="380" w:lineRule="atLeast"/>
              <w:ind w:left="109" w:right="95"/>
              <w:rPr>
                <w:rFonts w:hint="default"/>
                <w:kern w:val="2"/>
                <w:sz w:val="21"/>
              </w:rPr>
            </w:pPr>
            <w:r>
              <w:rPr>
                <w:rFonts w:hint="default"/>
                <w:kern w:val="2"/>
                <w:sz w:val="24"/>
              </w:rPr>
              <w:t>5</w:t>
            </w:r>
            <w:r>
              <w:rPr>
                <w:rFonts w:hint="default"/>
                <w:spacing w:val="-9"/>
                <w:kern w:val="2"/>
                <w:sz w:val="24"/>
              </w:rPr>
              <w:t xml:space="preserve"> 项 改变绿化规划、绿化用地的使用性质审批，州级住房城乡建设部门不再实施，保留县级住房城乡建设</w:t>
            </w:r>
            <w:r>
              <w:rPr>
                <w:rFonts w:hint="default"/>
                <w:kern w:val="2"/>
                <w:sz w:val="24"/>
              </w:rPr>
              <w:t>部门审批权限。</w:t>
            </w:r>
          </w:p>
        </w:tc>
        <w:tc>
          <w:tcPr>
            <w:tcW w:w="1162" w:type="dxa"/>
            <w:vAlign w:val="center"/>
          </w:tcPr>
          <w:p w14:paraId="4355E421">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722E2A38">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县城市管理局</w:t>
            </w:r>
          </w:p>
        </w:tc>
      </w:tr>
      <w:tr w14:paraId="3B39A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763" w:type="dxa"/>
            <w:vMerge w:val="restart"/>
            <w:tcBorders>
              <w:top w:val="single" w:color="auto" w:sz="4" w:space="0"/>
            </w:tcBorders>
            <w:vAlign w:val="center"/>
          </w:tcPr>
          <w:p w14:paraId="6CC5DD2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6" w:type="dxa"/>
            <w:gridSpan w:val="2"/>
            <w:tcBorders>
              <w:top w:val="single" w:color="auto" w:sz="4" w:space="0"/>
              <w:bottom w:val="nil"/>
            </w:tcBorders>
            <w:vAlign w:val="center"/>
          </w:tcPr>
          <w:p w14:paraId="0936E05A">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事项名称</w:t>
            </w:r>
          </w:p>
        </w:tc>
        <w:tc>
          <w:tcPr>
            <w:tcW w:w="1323" w:type="dxa"/>
            <w:vMerge w:val="restart"/>
            <w:vAlign w:val="center"/>
          </w:tcPr>
          <w:p w14:paraId="0C4AF9BB">
            <w:pPr>
              <w:pStyle w:val="11"/>
              <w:keepNext w:val="0"/>
              <w:keepLines w:val="0"/>
              <w:suppressLineNumbers w:val="0"/>
              <w:spacing w:before="11" w:beforeAutospacing="0" w:after="0" w:afterAutospacing="0"/>
              <w:ind w:left="0" w:right="0"/>
              <w:rPr>
                <w:rFonts w:hint="default"/>
                <w:kern w:val="2"/>
                <w:sz w:val="24"/>
              </w:rPr>
            </w:pPr>
            <w:r>
              <w:rPr>
                <w:rFonts w:hint="default"/>
                <w:kern w:val="2"/>
                <w:sz w:val="24"/>
              </w:rPr>
              <w:t xml:space="preserve">事项类型 </w:t>
            </w:r>
          </w:p>
        </w:tc>
        <w:tc>
          <w:tcPr>
            <w:tcW w:w="11455" w:type="dxa"/>
            <w:vMerge w:val="restart"/>
            <w:vAlign w:val="center"/>
          </w:tcPr>
          <w:p w14:paraId="412DB776">
            <w:pPr>
              <w:keepNext w:val="0"/>
              <w:keepLines w:val="0"/>
              <w:suppressLineNumbers w:val="0"/>
              <w:spacing w:before="0" w:beforeAutospacing="0" w:after="0" w:afterAutospacing="0"/>
              <w:ind w:left="0" w:right="0"/>
              <w:jc w:val="center"/>
              <w:rPr>
                <w:rFonts w:hint="default"/>
                <w:kern w:val="2"/>
                <w:sz w:val="24"/>
              </w:rPr>
            </w:pPr>
            <w:r>
              <w:rPr>
                <w:rFonts w:hint="default"/>
                <w:kern w:val="2"/>
                <w:sz w:val="24"/>
              </w:rPr>
              <w:t>设定依据</w:t>
            </w:r>
          </w:p>
        </w:tc>
        <w:tc>
          <w:tcPr>
            <w:tcW w:w="1162" w:type="dxa"/>
            <w:vMerge w:val="restart"/>
            <w:vAlign w:val="center"/>
          </w:tcPr>
          <w:p w14:paraId="35761276">
            <w:pPr>
              <w:keepNext w:val="0"/>
              <w:keepLines w:val="0"/>
              <w:suppressLineNumbers w:val="0"/>
              <w:spacing w:before="0" w:beforeAutospacing="0" w:after="0" w:afterAutospacing="0"/>
              <w:ind w:left="0" w:right="0"/>
              <w:rPr>
                <w:rFonts w:hint="default"/>
                <w:kern w:val="2"/>
              </w:rPr>
            </w:pPr>
            <w:r>
              <w:rPr>
                <w:rFonts w:hint="default"/>
                <w:kern w:val="2"/>
                <w:sz w:val="24"/>
              </w:rPr>
              <w:t>行使层级</w:t>
            </w:r>
          </w:p>
        </w:tc>
        <w:tc>
          <w:tcPr>
            <w:tcW w:w="1806" w:type="dxa"/>
            <w:vMerge w:val="restart"/>
            <w:vAlign w:val="center"/>
          </w:tcPr>
          <w:p w14:paraId="40E9019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3FDC4D7">
            <w:pPr>
              <w:pStyle w:val="11"/>
              <w:keepNext w:val="0"/>
              <w:keepLines w:val="0"/>
              <w:suppressLineNumbers w:val="0"/>
              <w:spacing w:before="0" w:beforeAutospacing="0" w:after="0" w:afterAutospacing="0"/>
              <w:ind w:left="0" w:right="0"/>
              <w:rPr>
                <w:rFonts w:hint="default" w:ascii="Times New Roman"/>
                <w:kern w:val="2"/>
                <w:sz w:val="26"/>
              </w:rPr>
            </w:pPr>
            <w:r>
              <w:rPr>
                <w:rFonts w:hint="default"/>
                <w:kern w:val="2"/>
                <w:sz w:val="24"/>
              </w:rPr>
              <w:t>（实施）部门</w:t>
            </w:r>
          </w:p>
        </w:tc>
      </w:tr>
      <w:tr w14:paraId="71BFC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763" w:type="dxa"/>
            <w:vMerge w:val="continue"/>
            <w:tcBorders>
              <w:bottom w:val="single" w:color="auto" w:sz="4" w:space="0"/>
            </w:tcBorders>
          </w:tcPr>
          <w:p w14:paraId="4852CEA2">
            <w:pPr>
              <w:pStyle w:val="11"/>
              <w:keepNext w:val="0"/>
              <w:keepLines w:val="0"/>
              <w:suppressLineNumbers w:val="0"/>
              <w:spacing w:before="0" w:beforeAutospacing="0" w:after="0" w:afterAutospacing="0"/>
              <w:ind w:left="0" w:right="0"/>
              <w:rPr>
                <w:rFonts w:hint="default" w:ascii="Times New Roman"/>
                <w:kern w:val="2"/>
                <w:sz w:val="26"/>
              </w:rPr>
            </w:pPr>
          </w:p>
        </w:tc>
        <w:tc>
          <w:tcPr>
            <w:tcW w:w="2516" w:type="dxa"/>
            <w:tcBorders>
              <w:top w:val="single" w:color="auto" w:sz="4" w:space="0"/>
              <w:bottom w:val="single" w:color="auto" w:sz="4" w:space="0"/>
            </w:tcBorders>
          </w:tcPr>
          <w:p w14:paraId="070A437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tcPr>
          <w:p w14:paraId="10D4794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Pr>
          <w:p w14:paraId="01FE6968">
            <w:pPr>
              <w:pStyle w:val="11"/>
              <w:keepNext w:val="0"/>
              <w:keepLines w:val="0"/>
              <w:suppressLineNumbers w:val="0"/>
              <w:spacing w:before="0" w:beforeAutospacing="0" w:after="0" w:afterAutospacing="0"/>
              <w:ind w:left="0" w:right="0"/>
              <w:jc w:val="center"/>
              <w:rPr>
                <w:rFonts w:hint="default" w:ascii="Times New Roman"/>
                <w:kern w:val="2"/>
                <w:sz w:val="26"/>
              </w:rPr>
            </w:pPr>
          </w:p>
        </w:tc>
        <w:tc>
          <w:tcPr>
            <w:tcW w:w="11455" w:type="dxa"/>
            <w:vMerge w:val="continue"/>
          </w:tcPr>
          <w:p w14:paraId="7FF74B15">
            <w:pPr>
              <w:keepNext w:val="0"/>
              <w:keepLines w:val="0"/>
              <w:suppressLineNumbers w:val="0"/>
              <w:spacing w:before="0" w:beforeAutospacing="0" w:after="0" w:afterAutospacing="0"/>
              <w:ind w:left="0" w:right="0"/>
              <w:rPr>
                <w:rFonts w:hint="default"/>
                <w:kern w:val="2"/>
              </w:rPr>
            </w:pPr>
          </w:p>
        </w:tc>
        <w:tc>
          <w:tcPr>
            <w:tcW w:w="1162" w:type="dxa"/>
            <w:vMerge w:val="continue"/>
            <w:vAlign w:val="center"/>
          </w:tcPr>
          <w:p w14:paraId="37DB2D71">
            <w:pPr>
              <w:pStyle w:val="11"/>
              <w:keepNext w:val="0"/>
              <w:keepLines w:val="0"/>
              <w:suppressLineNumbers w:val="0"/>
              <w:spacing w:before="0" w:beforeAutospacing="0" w:after="0" w:afterAutospacing="0"/>
              <w:ind w:left="0" w:right="0"/>
              <w:rPr>
                <w:rFonts w:hint="default" w:ascii="Times New Roman"/>
                <w:kern w:val="2"/>
                <w:sz w:val="26"/>
              </w:rPr>
            </w:pPr>
          </w:p>
        </w:tc>
        <w:tc>
          <w:tcPr>
            <w:tcW w:w="1806" w:type="dxa"/>
            <w:vMerge w:val="continue"/>
            <w:vAlign w:val="center"/>
          </w:tcPr>
          <w:p w14:paraId="40807B81">
            <w:pPr>
              <w:pStyle w:val="11"/>
              <w:keepNext w:val="0"/>
              <w:keepLines w:val="0"/>
              <w:suppressLineNumbers w:val="0"/>
              <w:spacing w:before="0" w:beforeAutospacing="0" w:after="0" w:afterAutospacing="0"/>
              <w:ind w:left="0" w:right="0"/>
              <w:rPr>
                <w:rFonts w:hint="default" w:ascii="Times New Roman"/>
                <w:kern w:val="2"/>
                <w:sz w:val="26"/>
              </w:rPr>
            </w:pPr>
          </w:p>
        </w:tc>
      </w:tr>
      <w:tr w14:paraId="64F10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0" w:hRule="atLeast"/>
        </w:trPr>
        <w:tc>
          <w:tcPr>
            <w:tcW w:w="763" w:type="dxa"/>
            <w:tcBorders>
              <w:bottom w:val="single" w:color="auto" w:sz="4" w:space="0"/>
            </w:tcBorders>
          </w:tcPr>
          <w:p w14:paraId="7C5DCAB1">
            <w:pPr>
              <w:pStyle w:val="11"/>
              <w:keepNext w:val="0"/>
              <w:keepLines w:val="0"/>
              <w:suppressLineNumbers w:val="0"/>
              <w:spacing w:before="0" w:beforeAutospacing="0" w:after="0" w:afterAutospacing="0"/>
              <w:ind w:left="0" w:right="0"/>
              <w:jc w:val="both"/>
              <w:rPr>
                <w:rFonts w:hint="default" w:ascii="Times New Roman"/>
                <w:kern w:val="2"/>
                <w:sz w:val="26"/>
              </w:rPr>
            </w:pPr>
          </w:p>
          <w:p w14:paraId="04E0BFD5">
            <w:pPr>
              <w:pStyle w:val="11"/>
              <w:keepNext w:val="0"/>
              <w:keepLines w:val="0"/>
              <w:suppressLineNumbers w:val="0"/>
              <w:spacing w:before="0" w:beforeAutospacing="0" w:after="0" w:afterAutospacing="0"/>
              <w:ind w:left="0" w:right="0"/>
              <w:rPr>
                <w:rFonts w:hint="default" w:ascii="Times New Roman"/>
                <w:kern w:val="2"/>
                <w:sz w:val="26"/>
              </w:rPr>
            </w:pPr>
          </w:p>
          <w:p w14:paraId="5DCA8C48">
            <w:pPr>
              <w:pStyle w:val="11"/>
              <w:keepNext w:val="0"/>
              <w:keepLines w:val="0"/>
              <w:suppressLineNumbers w:val="0"/>
              <w:spacing w:before="0" w:beforeAutospacing="0" w:after="0" w:afterAutospacing="0"/>
              <w:ind w:left="0" w:right="0"/>
              <w:rPr>
                <w:rFonts w:hint="default" w:ascii="Times New Roman"/>
                <w:kern w:val="2"/>
                <w:sz w:val="26"/>
              </w:rPr>
            </w:pPr>
          </w:p>
          <w:p w14:paraId="03CFD6AA">
            <w:pPr>
              <w:pStyle w:val="11"/>
              <w:keepNext w:val="0"/>
              <w:keepLines w:val="0"/>
              <w:suppressLineNumbers w:val="0"/>
              <w:spacing w:before="0" w:beforeAutospacing="0" w:after="0" w:afterAutospacing="0"/>
              <w:ind w:left="0" w:right="0"/>
              <w:rPr>
                <w:rFonts w:hint="default" w:ascii="Times New Roman"/>
                <w:kern w:val="2"/>
                <w:sz w:val="26"/>
              </w:rPr>
            </w:pPr>
          </w:p>
          <w:p w14:paraId="301F9E87">
            <w:pPr>
              <w:pStyle w:val="11"/>
              <w:keepNext w:val="0"/>
              <w:keepLines w:val="0"/>
              <w:suppressLineNumbers w:val="0"/>
              <w:spacing w:before="185"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4</w:t>
            </w:r>
          </w:p>
        </w:tc>
        <w:tc>
          <w:tcPr>
            <w:tcW w:w="2516" w:type="dxa"/>
            <w:tcBorders>
              <w:top w:val="single" w:color="auto" w:sz="4" w:space="0"/>
              <w:bottom w:val="single" w:color="auto" w:sz="4" w:space="0"/>
            </w:tcBorders>
          </w:tcPr>
          <w:p w14:paraId="0DDAFCC1">
            <w:pPr>
              <w:pStyle w:val="11"/>
              <w:keepNext w:val="0"/>
              <w:keepLines w:val="0"/>
              <w:suppressLineNumbers w:val="0"/>
              <w:spacing w:before="0" w:beforeAutospacing="0" w:after="0" w:afterAutospacing="0"/>
              <w:ind w:left="0" w:right="0"/>
              <w:rPr>
                <w:rFonts w:hint="default" w:ascii="Times New Roman"/>
                <w:kern w:val="2"/>
                <w:sz w:val="26"/>
              </w:rPr>
            </w:pPr>
          </w:p>
          <w:p w14:paraId="31A5E327">
            <w:pPr>
              <w:pStyle w:val="11"/>
              <w:keepNext w:val="0"/>
              <w:keepLines w:val="0"/>
              <w:suppressLineNumbers w:val="0"/>
              <w:spacing w:before="0" w:beforeAutospacing="0" w:after="0" w:afterAutospacing="0"/>
              <w:ind w:left="0" w:right="0"/>
              <w:rPr>
                <w:rFonts w:hint="default" w:ascii="Times New Roman"/>
                <w:kern w:val="2"/>
                <w:sz w:val="26"/>
              </w:rPr>
            </w:pPr>
          </w:p>
          <w:p w14:paraId="4B2A64DA">
            <w:pPr>
              <w:pStyle w:val="11"/>
              <w:keepNext w:val="0"/>
              <w:keepLines w:val="0"/>
              <w:suppressLineNumbers w:val="0"/>
              <w:spacing w:before="0" w:beforeAutospacing="0" w:after="0" w:afterAutospacing="0"/>
              <w:ind w:left="0" w:right="0"/>
              <w:rPr>
                <w:rFonts w:hint="default" w:ascii="Times New Roman"/>
                <w:kern w:val="2"/>
                <w:sz w:val="26"/>
              </w:rPr>
            </w:pPr>
          </w:p>
          <w:p w14:paraId="29F519F9">
            <w:pPr>
              <w:pStyle w:val="11"/>
              <w:keepNext w:val="0"/>
              <w:keepLines w:val="0"/>
              <w:suppressLineNumbers w:val="0"/>
              <w:spacing w:before="8" w:beforeAutospacing="0" w:after="0" w:afterAutospacing="0"/>
              <w:ind w:left="0" w:right="0"/>
              <w:rPr>
                <w:rFonts w:hint="default" w:ascii="Times New Roman"/>
                <w:kern w:val="2"/>
                <w:sz w:val="26"/>
              </w:rPr>
            </w:pPr>
          </w:p>
          <w:p w14:paraId="5963FC60">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工程建设涉及城市绿地、树木审批</w:t>
            </w:r>
          </w:p>
        </w:tc>
        <w:tc>
          <w:tcPr>
            <w:tcW w:w="2520" w:type="dxa"/>
          </w:tcPr>
          <w:p w14:paraId="00CD2009">
            <w:pPr>
              <w:pStyle w:val="11"/>
              <w:keepNext w:val="0"/>
              <w:keepLines w:val="0"/>
              <w:suppressLineNumbers w:val="0"/>
              <w:spacing w:before="0" w:beforeAutospacing="0" w:after="0" w:afterAutospacing="0"/>
              <w:ind w:left="0" w:right="0"/>
              <w:rPr>
                <w:rFonts w:hint="default" w:ascii="Times New Roman"/>
                <w:kern w:val="2"/>
                <w:sz w:val="20"/>
              </w:rPr>
            </w:pPr>
          </w:p>
          <w:p w14:paraId="19E694F6">
            <w:pPr>
              <w:pStyle w:val="11"/>
              <w:keepNext w:val="0"/>
              <w:keepLines w:val="0"/>
              <w:suppressLineNumbers w:val="0"/>
              <w:spacing w:before="0" w:beforeAutospacing="0" w:after="0" w:afterAutospacing="0"/>
              <w:ind w:left="0" w:right="0"/>
              <w:rPr>
                <w:rFonts w:hint="default" w:ascii="Times New Roman"/>
                <w:kern w:val="2"/>
                <w:sz w:val="20"/>
              </w:rPr>
            </w:pPr>
          </w:p>
          <w:p w14:paraId="1793CF79">
            <w:pPr>
              <w:pStyle w:val="11"/>
              <w:keepNext w:val="0"/>
              <w:keepLines w:val="0"/>
              <w:suppressLineNumbers w:val="0"/>
              <w:spacing w:before="0" w:beforeAutospacing="0" w:after="0" w:afterAutospacing="0"/>
              <w:ind w:left="0" w:right="0"/>
              <w:rPr>
                <w:rFonts w:hint="default" w:ascii="Times New Roman"/>
                <w:kern w:val="2"/>
                <w:sz w:val="20"/>
              </w:rPr>
            </w:pPr>
          </w:p>
          <w:p w14:paraId="3432EE94">
            <w:pPr>
              <w:pStyle w:val="11"/>
              <w:keepNext w:val="0"/>
              <w:keepLines w:val="0"/>
              <w:suppressLineNumbers w:val="0"/>
              <w:spacing w:before="0" w:beforeAutospacing="0" w:after="0" w:afterAutospacing="0"/>
              <w:ind w:left="0" w:right="0"/>
              <w:rPr>
                <w:rFonts w:hint="default" w:ascii="Times New Roman"/>
                <w:kern w:val="2"/>
                <w:sz w:val="20"/>
              </w:rPr>
            </w:pPr>
          </w:p>
          <w:p w14:paraId="457F40D9">
            <w:pPr>
              <w:pStyle w:val="11"/>
              <w:keepNext w:val="0"/>
              <w:keepLines w:val="0"/>
              <w:suppressLineNumbers w:val="0"/>
              <w:spacing w:before="0" w:beforeAutospacing="0" w:after="0" w:afterAutospacing="0"/>
              <w:ind w:left="0" w:right="0"/>
              <w:rPr>
                <w:rFonts w:hint="default" w:ascii="Times New Roman"/>
                <w:kern w:val="2"/>
                <w:sz w:val="20"/>
              </w:rPr>
            </w:pPr>
          </w:p>
          <w:p w14:paraId="70AFA883">
            <w:pPr>
              <w:pStyle w:val="11"/>
              <w:keepNext w:val="0"/>
              <w:keepLines w:val="0"/>
              <w:suppressLineNumbers w:val="0"/>
              <w:spacing w:before="9" w:beforeAutospacing="0" w:after="0" w:afterAutospacing="0"/>
              <w:ind w:left="0" w:right="0"/>
              <w:rPr>
                <w:rFonts w:hint="default" w:ascii="Times New Roman"/>
                <w:kern w:val="2"/>
                <w:sz w:val="23"/>
              </w:rPr>
            </w:pPr>
          </w:p>
          <w:p w14:paraId="0881C5C3">
            <w:pPr>
              <w:pStyle w:val="11"/>
              <w:keepNext w:val="0"/>
              <w:keepLines w:val="0"/>
              <w:suppressLineNumbers w:val="0"/>
              <w:spacing w:before="1" w:beforeAutospacing="0" w:after="0" w:afterAutospacing="0"/>
              <w:ind w:left="108" w:right="0"/>
              <w:rPr>
                <w:rFonts w:hint="default"/>
                <w:kern w:val="2"/>
                <w:sz w:val="21"/>
              </w:rPr>
            </w:pPr>
          </w:p>
        </w:tc>
        <w:tc>
          <w:tcPr>
            <w:tcW w:w="1323" w:type="dxa"/>
          </w:tcPr>
          <w:p w14:paraId="4474066F">
            <w:pPr>
              <w:pStyle w:val="11"/>
              <w:keepNext w:val="0"/>
              <w:keepLines w:val="0"/>
              <w:suppressLineNumbers w:val="0"/>
              <w:spacing w:before="0" w:beforeAutospacing="0" w:after="0" w:afterAutospacing="0"/>
              <w:ind w:left="0" w:right="0"/>
              <w:jc w:val="center"/>
              <w:rPr>
                <w:rFonts w:hint="default" w:ascii="Times New Roman"/>
                <w:kern w:val="2"/>
                <w:sz w:val="26"/>
              </w:rPr>
            </w:pPr>
          </w:p>
          <w:p w14:paraId="362A1BF9">
            <w:pPr>
              <w:pStyle w:val="11"/>
              <w:keepNext w:val="0"/>
              <w:keepLines w:val="0"/>
              <w:suppressLineNumbers w:val="0"/>
              <w:spacing w:before="0" w:beforeAutospacing="0" w:after="0" w:afterAutospacing="0"/>
              <w:ind w:left="0" w:right="0"/>
              <w:jc w:val="center"/>
              <w:rPr>
                <w:rFonts w:hint="default" w:ascii="Times New Roman"/>
                <w:kern w:val="2"/>
                <w:sz w:val="26"/>
              </w:rPr>
            </w:pPr>
          </w:p>
          <w:p w14:paraId="72E60D3C">
            <w:pPr>
              <w:pStyle w:val="11"/>
              <w:keepNext w:val="0"/>
              <w:keepLines w:val="0"/>
              <w:suppressLineNumbers w:val="0"/>
              <w:spacing w:before="0" w:beforeAutospacing="0" w:after="0" w:afterAutospacing="0"/>
              <w:ind w:left="0" w:right="0"/>
              <w:jc w:val="center"/>
              <w:rPr>
                <w:rFonts w:hint="default" w:ascii="Times New Roman"/>
                <w:kern w:val="2"/>
                <w:sz w:val="26"/>
              </w:rPr>
            </w:pPr>
          </w:p>
          <w:p w14:paraId="635518C6">
            <w:pPr>
              <w:pStyle w:val="11"/>
              <w:keepNext w:val="0"/>
              <w:keepLines w:val="0"/>
              <w:suppressLineNumbers w:val="0"/>
              <w:spacing w:before="0" w:beforeAutospacing="0" w:after="0" w:afterAutospacing="0"/>
              <w:ind w:left="0" w:right="0"/>
              <w:jc w:val="center"/>
              <w:rPr>
                <w:rFonts w:hint="default" w:ascii="Times New Roman"/>
                <w:kern w:val="2"/>
                <w:sz w:val="26"/>
              </w:rPr>
            </w:pPr>
          </w:p>
          <w:p w14:paraId="1F842306">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455" w:type="dxa"/>
          </w:tcPr>
          <w:p w14:paraId="61D50019">
            <w:pPr>
              <w:pStyle w:val="11"/>
              <w:keepNext w:val="0"/>
              <w:keepLines w:val="0"/>
              <w:suppressLineNumbers w:val="0"/>
              <w:spacing w:before="64" w:beforeAutospacing="0" w:after="0" w:afterAutospacing="0" w:line="295" w:lineRule="auto"/>
              <w:ind w:left="109" w:right="95"/>
              <w:rPr>
                <w:rFonts w:hint="default"/>
                <w:kern w:val="2"/>
                <w:sz w:val="21"/>
              </w:rPr>
            </w:pPr>
            <w:r>
              <w:rPr>
                <w:rFonts w:hint="default"/>
                <w:spacing w:val="-6"/>
                <w:kern w:val="2"/>
                <w:sz w:val="24"/>
              </w:rPr>
              <w:t>《城市绿化条例》第二十条 砍伐城市树木，必须经城市人民政府城市绿化行政主管部门批准，并按照国家</w:t>
            </w:r>
            <w:r>
              <w:rPr>
                <w:rFonts w:hint="default"/>
                <w:kern w:val="2"/>
                <w:sz w:val="24"/>
              </w:rPr>
              <w:t>有关规定补植树木或者采取其他补救措施。</w:t>
            </w:r>
          </w:p>
          <w:p w14:paraId="5F70C2D3">
            <w:pPr>
              <w:pStyle w:val="11"/>
              <w:keepNext w:val="0"/>
              <w:keepLines w:val="0"/>
              <w:suppressLineNumbers w:val="0"/>
              <w:spacing w:before="3" w:beforeAutospacing="0" w:after="0" w:afterAutospacing="0" w:line="297" w:lineRule="auto"/>
              <w:ind w:left="109" w:right="92"/>
              <w:jc w:val="both"/>
              <w:rPr>
                <w:rFonts w:hint="default"/>
                <w:kern w:val="2"/>
                <w:sz w:val="24"/>
              </w:rPr>
            </w:pPr>
            <w:r>
              <w:rPr>
                <w:rFonts w:hint="default"/>
                <w:spacing w:val="-2"/>
                <w:kern w:val="2"/>
                <w:sz w:val="24"/>
              </w:rPr>
              <w:t>《国务院关于印发清理规范投资项目报建审批事项实施方案的通知》</w:t>
            </w:r>
            <w:r>
              <w:rPr>
                <w:rFonts w:hint="default"/>
                <w:kern w:val="2"/>
                <w:sz w:val="24"/>
              </w:rPr>
              <w:t>（</w:t>
            </w:r>
            <w:r>
              <w:rPr>
                <w:rFonts w:hint="default"/>
                <w:spacing w:val="-6"/>
                <w:kern w:val="2"/>
                <w:sz w:val="24"/>
              </w:rPr>
              <w:t>国发〔</w:t>
            </w:r>
            <w:r>
              <w:rPr>
                <w:rFonts w:hint="default"/>
                <w:kern w:val="2"/>
                <w:sz w:val="24"/>
              </w:rPr>
              <w:t>2016</w:t>
            </w:r>
            <w:r>
              <w:rPr>
                <w:rFonts w:hint="default"/>
                <w:spacing w:val="-18"/>
                <w:kern w:val="2"/>
                <w:sz w:val="24"/>
              </w:rPr>
              <w:t>〕</w:t>
            </w:r>
            <w:r>
              <w:rPr>
                <w:rFonts w:hint="default"/>
                <w:kern w:val="2"/>
                <w:sz w:val="24"/>
              </w:rPr>
              <w:t>29</w:t>
            </w:r>
            <w:r>
              <w:rPr>
                <w:rFonts w:hint="default"/>
                <w:spacing w:val="-30"/>
                <w:kern w:val="2"/>
                <w:sz w:val="24"/>
              </w:rPr>
              <w:t xml:space="preserve"> 号</w:t>
            </w:r>
            <w:r>
              <w:rPr>
                <w:rFonts w:hint="default"/>
                <w:spacing w:val="-18"/>
                <w:kern w:val="2"/>
                <w:sz w:val="24"/>
              </w:rPr>
              <w:t>）</w:t>
            </w:r>
            <w:r>
              <w:rPr>
                <w:rFonts w:hint="default"/>
                <w:spacing w:val="-6"/>
                <w:kern w:val="2"/>
                <w:sz w:val="24"/>
              </w:rPr>
              <w:t>二、清理规范的</w:t>
            </w:r>
            <w:r>
              <w:rPr>
                <w:rFonts w:hint="default"/>
                <w:kern w:val="2"/>
                <w:sz w:val="24"/>
              </w:rPr>
              <w:t>内容。将“临时占用城市绿地审批”、“砍伐城市树木、迁移古树名木审批”2</w:t>
            </w:r>
            <w:r>
              <w:rPr>
                <w:rFonts w:hint="default"/>
                <w:spacing w:val="-9"/>
                <w:kern w:val="2"/>
                <w:sz w:val="24"/>
              </w:rPr>
              <w:t xml:space="preserve"> 项，合并为“工程建设涉及</w:t>
            </w:r>
            <w:r>
              <w:rPr>
                <w:rFonts w:hint="default"/>
                <w:kern w:val="2"/>
                <w:sz w:val="24"/>
              </w:rPr>
              <w:t>城市绿地、树木审批”1</w:t>
            </w:r>
            <w:r>
              <w:rPr>
                <w:rFonts w:hint="default"/>
                <w:spacing w:val="-20"/>
                <w:kern w:val="2"/>
                <w:sz w:val="24"/>
              </w:rPr>
              <w:t xml:space="preserve"> 项。 </w:t>
            </w:r>
          </w:p>
          <w:p w14:paraId="7389B05C">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43561366">
            <w:pPr>
              <w:pStyle w:val="11"/>
              <w:keepNext w:val="0"/>
              <w:keepLines w:val="0"/>
              <w:suppressLineNumbers w:val="0"/>
              <w:spacing w:before="1" w:beforeAutospacing="0" w:after="0" w:afterAutospacing="0" w:line="380" w:lineRule="atLeast"/>
              <w:ind w:left="109" w:right="92"/>
              <w:jc w:val="both"/>
              <w:rPr>
                <w:rFonts w:hint="default"/>
                <w:kern w:val="2"/>
                <w:sz w:val="24"/>
              </w:rPr>
            </w:pPr>
            <w:r>
              <w:rPr>
                <w:rFonts w:hint="default"/>
                <w:kern w:val="2"/>
                <w:sz w:val="24"/>
              </w:rPr>
              <w:t>10</w:t>
            </w:r>
            <w:r>
              <w:rPr>
                <w:rFonts w:hint="default"/>
                <w:spacing w:val="-14"/>
                <w:kern w:val="2"/>
                <w:sz w:val="24"/>
              </w:rPr>
              <w:t xml:space="preserve"> 项 工程建设涉及城市绿地、树木审批，州级住房城乡建设部门不再实施，保留县级住房城乡建设部门审</w:t>
            </w:r>
            <w:r>
              <w:rPr>
                <w:rFonts w:hint="default"/>
                <w:kern w:val="2"/>
                <w:sz w:val="24"/>
              </w:rPr>
              <w:t>批权限。</w:t>
            </w:r>
          </w:p>
        </w:tc>
        <w:tc>
          <w:tcPr>
            <w:tcW w:w="1162" w:type="dxa"/>
            <w:vAlign w:val="center"/>
          </w:tcPr>
          <w:p w14:paraId="4B764C5E">
            <w:pPr>
              <w:pStyle w:val="11"/>
              <w:keepNext w:val="0"/>
              <w:keepLines w:val="0"/>
              <w:suppressLineNumbers w:val="0"/>
              <w:spacing w:before="0" w:beforeAutospacing="0" w:after="0" w:afterAutospacing="0"/>
              <w:ind w:left="0" w:right="0"/>
              <w:rPr>
                <w:rFonts w:hint="default" w:ascii="Times New Roman"/>
                <w:kern w:val="2"/>
                <w:sz w:val="26"/>
              </w:rPr>
            </w:pPr>
          </w:p>
          <w:p w14:paraId="355D18D9">
            <w:pPr>
              <w:pStyle w:val="11"/>
              <w:keepNext w:val="0"/>
              <w:keepLines w:val="0"/>
              <w:suppressLineNumbers w:val="0"/>
              <w:spacing w:before="0" w:beforeAutospacing="0" w:after="0" w:afterAutospacing="0"/>
              <w:ind w:left="0" w:right="0"/>
              <w:rPr>
                <w:rFonts w:hint="default" w:ascii="Times New Roman"/>
                <w:kern w:val="2"/>
                <w:sz w:val="26"/>
              </w:rPr>
            </w:pPr>
          </w:p>
          <w:p w14:paraId="1D7AF28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2230F3A3">
            <w:pPr>
              <w:pStyle w:val="11"/>
              <w:keepNext w:val="0"/>
              <w:keepLines w:val="0"/>
              <w:suppressLineNumbers w:val="0"/>
              <w:spacing w:before="0" w:beforeAutospacing="0" w:after="0" w:afterAutospacing="0"/>
              <w:ind w:left="0" w:right="0"/>
              <w:rPr>
                <w:rFonts w:hint="default" w:ascii="Times New Roman"/>
                <w:kern w:val="2"/>
                <w:sz w:val="26"/>
              </w:rPr>
            </w:pPr>
          </w:p>
          <w:p w14:paraId="477C4335">
            <w:pPr>
              <w:pStyle w:val="11"/>
              <w:keepNext w:val="0"/>
              <w:keepLines w:val="0"/>
              <w:suppressLineNumbers w:val="0"/>
              <w:spacing w:before="0" w:beforeAutospacing="0" w:after="0" w:afterAutospacing="0"/>
              <w:ind w:left="0" w:right="0"/>
              <w:rPr>
                <w:rFonts w:hint="default" w:ascii="Times New Roman"/>
                <w:kern w:val="2"/>
                <w:sz w:val="29"/>
              </w:rPr>
            </w:pPr>
          </w:p>
          <w:p w14:paraId="09BE7859">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县城市管理局</w:t>
            </w:r>
          </w:p>
        </w:tc>
      </w:tr>
      <w:tr w14:paraId="6C17B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2" w:hRule="atLeast"/>
        </w:trPr>
        <w:tc>
          <w:tcPr>
            <w:tcW w:w="763" w:type="dxa"/>
            <w:tcBorders>
              <w:top w:val="single" w:color="auto" w:sz="4" w:space="0"/>
              <w:left w:val="single" w:color="auto" w:sz="4" w:space="0"/>
              <w:bottom w:val="single" w:color="auto" w:sz="4" w:space="0"/>
              <w:right w:val="single" w:color="auto" w:sz="4" w:space="0"/>
            </w:tcBorders>
          </w:tcPr>
          <w:p w14:paraId="4E6C238E">
            <w:pPr>
              <w:pStyle w:val="11"/>
              <w:keepNext w:val="0"/>
              <w:keepLines w:val="0"/>
              <w:suppressLineNumbers w:val="0"/>
              <w:spacing w:before="0" w:beforeAutospacing="0" w:after="0" w:afterAutospacing="0"/>
              <w:ind w:left="0" w:right="0"/>
              <w:rPr>
                <w:rFonts w:hint="default" w:ascii="Times New Roman"/>
                <w:kern w:val="2"/>
                <w:sz w:val="26"/>
              </w:rPr>
            </w:pPr>
          </w:p>
          <w:p w14:paraId="23F19629">
            <w:pPr>
              <w:pStyle w:val="11"/>
              <w:keepNext w:val="0"/>
              <w:keepLines w:val="0"/>
              <w:suppressLineNumbers w:val="0"/>
              <w:spacing w:before="0" w:beforeAutospacing="0" w:after="0" w:afterAutospacing="0"/>
              <w:ind w:left="0" w:right="0"/>
              <w:rPr>
                <w:rFonts w:hint="default" w:ascii="Times New Roman"/>
                <w:kern w:val="2"/>
                <w:sz w:val="26"/>
              </w:rPr>
            </w:pPr>
          </w:p>
          <w:p w14:paraId="106CE301">
            <w:pPr>
              <w:pStyle w:val="11"/>
              <w:keepNext w:val="0"/>
              <w:keepLines w:val="0"/>
              <w:suppressLineNumbers w:val="0"/>
              <w:spacing w:before="0" w:beforeAutospacing="0" w:after="0" w:afterAutospacing="0"/>
              <w:ind w:left="0" w:right="0"/>
              <w:rPr>
                <w:rFonts w:hint="default" w:ascii="Times New Roman"/>
                <w:kern w:val="2"/>
                <w:sz w:val="26"/>
              </w:rPr>
            </w:pPr>
          </w:p>
          <w:p w14:paraId="44347F87">
            <w:pPr>
              <w:pStyle w:val="11"/>
              <w:keepNext w:val="0"/>
              <w:keepLines w:val="0"/>
              <w:suppressLineNumbers w:val="0"/>
              <w:spacing w:before="0" w:beforeAutospacing="0" w:after="0" w:afterAutospacing="0"/>
              <w:ind w:left="0" w:right="0"/>
              <w:rPr>
                <w:rFonts w:hint="default" w:ascii="Times New Roman"/>
                <w:kern w:val="2"/>
                <w:sz w:val="26"/>
              </w:rPr>
            </w:pPr>
          </w:p>
          <w:p w14:paraId="1B925A7D">
            <w:pPr>
              <w:pStyle w:val="11"/>
              <w:keepNext w:val="0"/>
              <w:keepLines w:val="0"/>
              <w:suppressLineNumbers w:val="0"/>
              <w:spacing w:before="8" w:beforeAutospacing="0" w:after="0" w:afterAutospacing="0"/>
              <w:ind w:left="0" w:right="0"/>
              <w:rPr>
                <w:rFonts w:hint="default" w:ascii="Times New Roman"/>
                <w:kern w:val="2"/>
                <w:sz w:val="32"/>
              </w:rPr>
            </w:pPr>
          </w:p>
          <w:p w14:paraId="018249B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5</w:t>
            </w:r>
          </w:p>
        </w:tc>
        <w:tc>
          <w:tcPr>
            <w:tcW w:w="2516" w:type="dxa"/>
            <w:tcBorders>
              <w:top w:val="single" w:color="auto" w:sz="4" w:space="0"/>
              <w:left w:val="single" w:color="auto" w:sz="4" w:space="0"/>
              <w:bottom w:val="single" w:color="auto" w:sz="4" w:space="0"/>
              <w:right w:val="single" w:color="auto" w:sz="4" w:space="0"/>
            </w:tcBorders>
          </w:tcPr>
          <w:p w14:paraId="33E58200">
            <w:pPr>
              <w:pStyle w:val="11"/>
              <w:keepNext w:val="0"/>
              <w:keepLines w:val="0"/>
              <w:suppressLineNumbers w:val="0"/>
              <w:spacing w:before="0" w:beforeAutospacing="0" w:after="0" w:afterAutospacing="0"/>
              <w:ind w:left="0" w:right="0"/>
              <w:rPr>
                <w:rFonts w:hint="default" w:ascii="Times New Roman"/>
                <w:kern w:val="2"/>
                <w:sz w:val="26"/>
              </w:rPr>
            </w:pPr>
          </w:p>
          <w:p w14:paraId="2D3B2A75">
            <w:pPr>
              <w:pStyle w:val="11"/>
              <w:keepNext w:val="0"/>
              <w:keepLines w:val="0"/>
              <w:suppressLineNumbers w:val="0"/>
              <w:spacing w:before="0" w:beforeAutospacing="0" w:after="0" w:afterAutospacing="0"/>
              <w:ind w:left="0" w:right="0"/>
              <w:rPr>
                <w:rFonts w:hint="default" w:ascii="Times New Roman"/>
                <w:kern w:val="2"/>
                <w:sz w:val="26"/>
              </w:rPr>
            </w:pPr>
          </w:p>
          <w:p w14:paraId="11207606">
            <w:pPr>
              <w:pStyle w:val="11"/>
              <w:keepNext w:val="0"/>
              <w:keepLines w:val="0"/>
              <w:suppressLineNumbers w:val="0"/>
              <w:spacing w:before="0" w:beforeAutospacing="0" w:after="0" w:afterAutospacing="0"/>
              <w:ind w:left="0" w:right="0"/>
              <w:rPr>
                <w:rFonts w:hint="default" w:ascii="Times New Roman"/>
                <w:kern w:val="2"/>
                <w:sz w:val="26"/>
              </w:rPr>
            </w:pPr>
          </w:p>
          <w:p w14:paraId="57D6E273">
            <w:pPr>
              <w:pStyle w:val="11"/>
              <w:keepNext w:val="0"/>
              <w:keepLines w:val="0"/>
              <w:suppressLineNumbers w:val="0"/>
              <w:spacing w:before="0" w:beforeAutospacing="0" w:after="0" w:afterAutospacing="0"/>
              <w:ind w:left="0" w:right="0"/>
              <w:rPr>
                <w:rFonts w:hint="default" w:ascii="Times New Roman"/>
                <w:kern w:val="2"/>
                <w:sz w:val="26"/>
              </w:rPr>
            </w:pPr>
          </w:p>
          <w:p w14:paraId="65FF5099">
            <w:pPr>
              <w:pStyle w:val="11"/>
              <w:keepNext w:val="0"/>
              <w:keepLines w:val="0"/>
              <w:suppressLineNumbers w:val="0"/>
              <w:spacing w:before="198" w:beforeAutospacing="0" w:after="0" w:afterAutospacing="0" w:line="297" w:lineRule="auto"/>
              <w:ind w:left="108" w:right="95"/>
              <w:rPr>
                <w:rFonts w:hint="default"/>
                <w:kern w:val="2"/>
                <w:sz w:val="21"/>
              </w:rPr>
            </w:pPr>
            <w:r>
              <w:rPr>
                <w:rFonts w:hint="default"/>
                <w:spacing w:val="-14"/>
                <w:kern w:val="2"/>
                <w:sz w:val="24"/>
              </w:rPr>
              <w:t>关闭、闲置、拆除城市</w:t>
            </w:r>
            <w:r>
              <w:rPr>
                <w:rFonts w:hint="default"/>
                <w:kern w:val="2"/>
                <w:sz w:val="24"/>
              </w:rPr>
              <w:t>环卫设施许可</w:t>
            </w:r>
          </w:p>
        </w:tc>
        <w:tc>
          <w:tcPr>
            <w:tcW w:w="2520" w:type="dxa"/>
            <w:tcBorders>
              <w:left w:val="single" w:color="auto" w:sz="4" w:space="0"/>
            </w:tcBorders>
          </w:tcPr>
          <w:p w14:paraId="5EC2FF65">
            <w:pPr>
              <w:pStyle w:val="11"/>
              <w:keepNext w:val="0"/>
              <w:keepLines w:val="0"/>
              <w:suppressLineNumbers w:val="0"/>
              <w:spacing w:before="0" w:beforeAutospacing="0" w:after="0" w:afterAutospacing="0"/>
              <w:ind w:left="0" w:right="0"/>
              <w:rPr>
                <w:rFonts w:hint="default" w:ascii="Times New Roman"/>
                <w:kern w:val="2"/>
                <w:sz w:val="20"/>
              </w:rPr>
            </w:pPr>
          </w:p>
          <w:p w14:paraId="758CCAC9">
            <w:pPr>
              <w:pStyle w:val="11"/>
              <w:keepNext w:val="0"/>
              <w:keepLines w:val="0"/>
              <w:suppressLineNumbers w:val="0"/>
              <w:spacing w:before="0" w:beforeAutospacing="0" w:after="0" w:afterAutospacing="0"/>
              <w:ind w:left="0" w:right="0"/>
              <w:rPr>
                <w:rFonts w:hint="default" w:ascii="Times New Roman"/>
                <w:kern w:val="2"/>
                <w:sz w:val="20"/>
              </w:rPr>
            </w:pPr>
          </w:p>
          <w:p w14:paraId="3E4D1E0D">
            <w:pPr>
              <w:pStyle w:val="11"/>
              <w:keepNext w:val="0"/>
              <w:keepLines w:val="0"/>
              <w:suppressLineNumbers w:val="0"/>
              <w:spacing w:before="0" w:beforeAutospacing="0" w:after="0" w:afterAutospacing="0"/>
              <w:ind w:left="0" w:right="0"/>
              <w:rPr>
                <w:rFonts w:hint="default" w:ascii="Times New Roman"/>
                <w:kern w:val="2"/>
                <w:sz w:val="20"/>
              </w:rPr>
            </w:pPr>
          </w:p>
          <w:p w14:paraId="69578A0E">
            <w:pPr>
              <w:pStyle w:val="11"/>
              <w:keepNext w:val="0"/>
              <w:keepLines w:val="0"/>
              <w:suppressLineNumbers w:val="0"/>
              <w:spacing w:before="0" w:beforeAutospacing="0" w:after="0" w:afterAutospacing="0"/>
              <w:ind w:left="0" w:right="0"/>
              <w:rPr>
                <w:rFonts w:hint="default" w:ascii="Times New Roman"/>
                <w:kern w:val="2"/>
                <w:sz w:val="20"/>
              </w:rPr>
            </w:pPr>
          </w:p>
          <w:p w14:paraId="43171EC0">
            <w:pPr>
              <w:pStyle w:val="11"/>
              <w:keepNext w:val="0"/>
              <w:keepLines w:val="0"/>
              <w:suppressLineNumbers w:val="0"/>
              <w:spacing w:before="0" w:beforeAutospacing="0" w:after="0" w:afterAutospacing="0"/>
              <w:ind w:left="0" w:right="0"/>
              <w:rPr>
                <w:rFonts w:hint="default" w:ascii="Times New Roman"/>
                <w:kern w:val="2"/>
                <w:sz w:val="20"/>
              </w:rPr>
            </w:pPr>
          </w:p>
          <w:p w14:paraId="5765BEBB">
            <w:pPr>
              <w:pStyle w:val="11"/>
              <w:keepNext w:val="0"/>
              <w:keepLines w:val="0"/>
              <w:suppressLineNumbers w:val="0"/>
              <w:spacing w:before="0" w:beforeAutospacing="0" w:after="0" w:afterAutospacing="0"/>
              <w:ind w:left="0" w:right="0"/>
              <w:rPr>
                <w:rFonts w:hint="default" w:ascii="Times New Roman"/>
                <w:kern w:val="2"/>
                <w:sz w:val="20"/>
              </w:rPr>
            </w:pPr>
          </w:p>
          <w:p w14:paraId="371B63B7">
            <w:pPr>
              <w:pStyle w:val="11"/>
              <w:keepNext w:val="0"/>
              <w:keepLines w:val="0"/>
              <w:suppressLineNumbers w:val="0"/>
              <w:spacing w:before="4" w:beforeAutospacing="0" w:after="0" w:afterAutospacing="0"/>
              <w:ind w:left="0" w:right="0"/>
              <w:rPr>
                <w:rFonts w:hint="default" w:ascii="Times New Roman"/>
                <w:kern w:val="2"/>
                <w:sz w:val="20"/>
              </w:rPr>
            </w:pPr>
          </w:p>
          <w:p w14:paraId="4920A00F">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1E05F60C">
            <w:pPr>
              <w:pStyle w:val="11"/>
              <w:keepNext w:val="0"/>
              <w:keepLines w:val="0"/>
              <w:suppressLineNumbers w:val="0"/>
              <w:spacing w:before="0" w:beforeAutospacing="0" w:after="0" w:afterAutospacing="0"/>
              <w:ind w:left="0" w:right="0"/>
              <w:jc w:val="center"/>
              <w:rPr>
                <w:rFonts w:hint="default" w:ascii="Times New Roman"/>
                <w:kern w:val="2"/>
                <w:sz w:val="26"/>
              </w:rPr>
            </w:pPr>
          </w:p>
          <w:p w14:paraId="4BFCDDE2">
            <w:pPr>
              <w:pStyle w:val="11"/>
              <w:keepNext w:val="0"/>
              <w:keepLines w:val="0"/>
              <w:suppressLineNumbers w:val="0"/>
              <w:spacing w:before="0" w:beforeAutospacing="0" w:after="0" w:afterAutospacing="0"/>
              <w:ind w:left="0" w:right="0"/>
              <w:jc w:val="center"/>
              <w:rPr>
                <w:rFonts w:hint="default" w:ascii="Times New Roman"/>
                <w:kern w:val="2"/>
                <w:sz w:val="26"/>
              </w:rPr>
            </w:pPr>
          </w:p>
          <w:p w14:paraId="2F8E1F4E">
            <w:pPr>
              <w:pStyle w:val="11"/>
              <w:keepNext w:val="0"/>
              <w:keepLines w:val="0"/>
              <w:suppressLineNumbers w:val="0"/>
              <w:spacing w:before="0" w:beforeAutospacing="0" w:after="0" w:afterAutospacing="0"/>
              <w:ind w:left="0" w:right="0"/>
              <w:jc w:val="center"/>
              <w:rPr>
                <w:rFonts w:hint="default" w:ascii="Times New Roman"/>
                <w:kern w:val="2"/>
                <w:sz w:val="26"/>
              </w:rPr>
            </w:pPr>
          </w:p>
          <w:p w14:paraId="5567A2FC">
            <w:pPr>
              <w:pStyle w:val="11"/>
              <w:keepNext w:val="0"/>
              <w:keepLines w:val="0"/>
              <w:suppressLineNumbers w:val="0"/>
              <w:spacing w:before="0" w:beforeAutospacing="0" w:after="0" w:afterAutospacing="0"/>
              <w:ind w:left="0" w:right="0"/>
              <w:jc w:val="center"/>
              <w:rPr>
                <w:rFonts w:hint="default" w:ascii="Times New Roman"/>
                <w:kern w:val="2"/>
                <w:sz w:val="26"/>
              </w:rPr>
            </w:pPr>
          </w:p>
          <w:p w14:paraId="4F43C4E6">
            <w:pPr>
              <w:pStyle w:val="11"/>
              <w:keepNext w:val="0"/>
              <w:keepLines w:val="0"/>
              <w:suppressLineNumbers w:val="0"/>
              <w:spacing w:before="8" w:beforeAutospacing="0" w:after="0" w:afterAutospacing="0"/>
              <w:ind w:left="0" w:right="0"/>
              <w:jc w:val="center"/>
              <w:rPr>
                <w:rFonts w:hint="default" w:ascii="Times New Roman"/>
                <w:kern w:val="2"/>
                <w:sz w:val="33"/>
              </w:rPr>
            </w:pPr>
          </w:p>
          <w:p w14:paraId="5A2163B4">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5" w:type="dxa"/>
            <w:vAlign w:val="center"/>
          </w:tcPr>
          <w:p w14:paraId="775444D2">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《中华人民共和国固体废物污染环境防治法》第四十四条 建设生活垃圾处置的设施、场所，必须符合国务</w:t>
            </w:r>
            <w:r>
              <w:rPr>
                <w:rFonts w:hint="default"/>
                <w:spacing w:val="-3"/>
                <w:kern w:val="2"/>
                <w:sz w:val="24"/>
              </w:rPr>
              <w:t>院环境保护行政主管部门和国务院建设行政主管部门规定的环境保护和环境卫生标准。禁止擅自关闭、闲置</w:t>
            </w:r>
            <w:r>
              <w:rPr>
                <w:rFonts w:hint="default"/>
                <w:spacing w:val="-6"/>
                <w:kern w:val="2"/>
                <w:sz w:val="24"/>
              </w:rPr>
              <w:t>或者拆除生活垃圾处置的设施、场所；确有必要关闭、闲置或者拆除的，必须经所在地的市、县级人民政府</w:t>
            </w:r>
            <w:r>
              <w:rPr>
                <w:rFonts w:hint="default"/>
                <w:kern w:val="2"/>
                <w:sz w:val="24"/>
              </w:rPr>
              <w:t>环境卫生行政主管部门商所在地环境保护行政主管部门同意后核准，并采取措施，防止污染环境。</w:t>
            </w:r>
          </w:p>
          <w:p w14:paraId="6182A684">
            <w:pPr>
              <w:pStyle w:val="11"/>
              <w:keepNext w:val="0"/>
              <w:keepLines w:val="0"/>
              <w:suppressLineNumbers w:val="0"/>
              <w:spacing w:before="0" w:beforeAutospacing="0" w:after="0" w:afterAutospacing="0" w:line="297" w:lineRule="auto"/>
              <w:ind w:left="109" w:right="92"/>
              <w:rPr>
                <w:rFonts w:hint="default"/>
                <w:kern w:val="2"/>
                <w:sz w:val="24"/>
              </w:rPr>
            </w:pPr>
            <w:r>
              <w:rPr>
                <w:rFonts w:hint="default"/>
                <w:spacing w:val="-4"/>
                <w:kern w:val="2"/>
                <w:sz w:val="24"/>
              </w:rPr>
              <w:t>《城市市容和环境卫生管理条例》第二十二条 一切单位和个人都不得擅自拆除环境卫生设施；因建设需要</w:t>
            </w:r>
            <w:r>
              <w:rPr>
                <w:rFonts w:hint="default"/>
                <w:kern w:val="2"/>
                <w:sz w:val="24"/>
              </w:rPr>
              <w:t xml:space="preserve">必须拆除的，建设单位必须事先提出拆迁方案，报城市人民政府市容环境卫生行政主管部门批准。 </w:t>
            </w:r>
          </w:p>
          <w:p w14:paraId="5DD26331">
            <w:pPr>
              <w:pStyle w:val="11"/>
              <w:keepNext w:val="0"/>
              <w:keepLines w:val="0"/>
              <w:suppressLineNumbers w:val="0"/>
              <w:spacing w:before="0" w:beforeAutospacing="0" w:after="0" w:afterAutospacing="0" w:line="306" w:lineRule="exact"/>
              <w:ind w:left="109" w:right="0"/>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4BC316F9">
            <w:pPr>
              <w:pStyle w:val="11"/>
              <w:keepNext w:val="0"/>
              <w:keepLines w:val="0"/>
              <w:suppressLineNumbers w:val="0"/>
              <w:spacing w:before="1" w:beforeAutospacing="0" w:after="0" w:afterAutospacing="0" w:line="380" w:lineRule="exact"/>
              <w:ind w:left="109" w:right="95"/>
              <w:rPr>
                <w:rFonts w:hint="default"/>
                <w:kern w:val="2"/>
                <w:sz w:val="21"/>
              </w:rPr>
            </w:pPr>
            <w:r>
              <w:rPr>
                <w:rFonts w:hint="default"/>
                <w:kern w:val="2"/>
                <w:sz w:val="24"/>
              </w:rPr>
              <w:t>6</w:t>
            </w:r>
            <w:r>
              <w:rPr>
                <w:rFonts w:hint="default"/>
                <w:spacing w:val="-9"/>
                <w:kern w:val="2"/>
                <w:sz w:val="24"/>
              </w:rPr>
              <w:t xml:space="preserve"> 项 关闭、闲置、拆除城市环卫设施许可，州级住房城乡建设部门不再实施，保留县级住房城乡建设部门</w:t>
            </w:r>
            <w:r>
              <w:rPr>
                <w:rFonts w:hint="default"/>
                <w:kern w:val="2"/>
                <w:sz w:val="24"/>
              </w:rPr>
              <w:t>审批权限。</w:t>
            </w:r>
          </w:p>
        </w:tc>
        <w:tc>
          <w:tcPr>
            <w:tcW w:w="1162" w:type="dxa"/>
            <w:vAlign w:val="center"/>
          </w:tcPr>
          <w:p w14:paraId="5468ABF5">
            <w:pPr>
              <w:pStyle w:val="11"/>
              <w:keepNext w:val="0"/>
              <w:keepLines w:val="0"/>
              <w:suppressLineNumbers w:val="0"/>
              <w:spacing w:before="0" w:beforeAutospacing="0" w:after="0" w:afterAutospacing="0"/>
              <w:ind w:left="0" w:right="0"/>
              <w:rPr>
                <w:rFonts w:hint="default" w:ascii="Times New Roman"/>
                <w:kern w:val="2"/>
                <w:sz w:val="26"/>
              </w:rPr>
            </w:pPr>
          </w:p>
          <w:p w14:paraId="4B342544">
            <w:pPr>
              <w:pStyle w:val="11"/>
              <w:keepNext w:val="0"/>
              <w:keepLines w:val="0"/>
              <w:suppressLineNumbers w:val="0"/>
              <w:spacing w:before="0" w:beforeAutospacing="0" w:after="0" w:afterAutospacing="0"/>
              <w:ind w:left="0" w:right="0"/>
              <w:rPr>
                <w:rFonts w:hint="default" w:ascii="Times New Roman"/>
                <w:kern w:val="2"/>
                <w:sz w:val="26"/>
              </w:rPr>
            </w:pPr>
          </w:p>
          <w:p w14:paraId="50356B1E">
            <w:pPr>
              <w:pStyle w:val="11"/>
              <w:keepNext w:val="0"/>
              <w:keepLines w:val="0"/>
              <w:suppressLineNumbers w:val="0"/>
              <w:spacing w:before="0" w:beforeAutospacing="0" w:after="0" w:afterAutospacing="0"/>
              <w:ind w:left="0" w:right="0"/>
              <w:rPr>
                <w:rFonts w:hint="default" w:ascii="Times New Roman"/>
                <w:kern w:val="2"/>
                <w:sz w:val="26"/>
              </w:rPr>
            </w:pPr>
          </w:p>
          <w:p w14:paraId="3E94CFD2">
            <w:pPr>
              <w:pStyle w:val="11"/>
              <w:keepNext w:val="0"/>
              <w:keepLines w:val="0"/>
              <w:suppressLineNumbers w:val="0"/>
              <w:spacing w:before="0" w:beforeAutospacing="0" w:after="0" w:afterAutospacing="0"/>
              <w:ind w:left="0" w:right="0"/>
              <w:rPr>
                <w:rFonts w:hint="default" w:ascii="Times New Roman"/>
                <w:kern w:val="2"/>
                <w:sz w:val="26"/>
              </w:rPr>
            </w:pPr>
          </w:p>
          <w:p w14:paraId="1257EFCE">
            <w:pPr>
              <w:pStyle w:val="11"/>
              <w:keepNext w:val="0"/>
              <w:keepLines w:val="0"/>
              <w:suppressLineNumbers w:val="0"/>
              <w:spacing w:before="0" w:beforeAutospacing="0" w:after="0" w:afterAutospacing="0"/>
              <w:ind w:left="0" w:right="0"/>
              <w:rPr>
                <w:rFonts w:hint="default" w:ascii="Times New Roman"/>
                <w:kern w:val="2"/>
                <w:sz w:val="26"/>
              </w:rPr>
            </w:pPr>
          </w:p>
          <w:p w14:paraId="62AC93F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3CDF87DE">
            <w:pPr>
              <w:pStyle w:val="11"/>
              <w:keepNext w:val="0"/>
              <w:keepLines w:val="0"/>
              <w:suppressLineNumbers w:val="0"/>
              <w:spacing w:before="0" w:beforeAutospacing="0" w:after="0" w:afterAutospacing="0"/>
              <w:ind w:left="0" w:right="0"/>
              <w:rPr>
                <w:rFonts w:hint="default" w:ascii="Times New Roman"/>
                <w:kern w:val="2"/>
                <w:sz w:val="26"/>
              </w:rPr>
            </w:pPr>
          </w:p>
          <w:p w14:paraId="795AAFB8">
            <w:pPr>
              <w:pStyle w:val="11"/>
              <w:keepNext w:val="0"/>
              <w:keepLines w:val="0"/>
              <w:suppressLineNumbers w:val="0"/>
              <w:spacing w:before="0" w:beforeAutospacing="0" w:after="0" w:afterAutospacing="0"/>
              <w:ind w:left="0" w:right="0"/>
              <w:rPr>
                <w:rFonts w:hint="default" w:ascii="Times New Roman"/>
                <w:kern w:val="2"/>
                <w:sz w:val="29"/>
              </w:rPr>
            </w:pPr>
          </w:p>
          <w:p w14:paraId="6BCFE3EC">
            <w:pPr>
              <w:pStyle w:val="11"/>
              <w:keepNext w:val="0"/>
              <w:keepLines w:val="0"/>
              <w:suppressLineNumbers w:val="0"/>
              <w:spacing w:before="0" w:beforeAutospacing="0" w:after="0" w:afterAutospacing="0"/>
              <w:ind w:left="0" w:right="0"/>
              <w:rPr>
                <w:rFonts w:hint="default" w:ascii="Times New Roman"/>
                <w:kern w:val="2"/>
                <w:sz w:val="29"/>
              </w:rPr>
            </w:pPr>
          </w:p>
          <w:p w14:paraId="1820B463">
            <w:pPr>
              <w:pStyle w:val="11"/>
              <w:keepNext w:val="0"/>
              <w:keepLines w:val="0"/>
              <w:suppressLineNumbers w:val="0"/>
              <w:spacing w:before="0" w:beforeAutospacing="0" w:after="0" w:afterAutospacing="0"/>
              <w:ind w:left="0" w:right="0"/>
              <w:rPr>
                <w:rFonts w:hint="default" w:ascii="Times New Roman"/>
                <w:kern w:val="2"/>
                <w:sz w:val="29"/>
              </w:rPr>
            </w:pPr>
          </w:p>
          <w:p w14:paraId="4A56F76B">
            <w:pPr>
              <w:pStyle w:val="11"/>
              <w:keepNext w:val="0"/>
              <w:keepLines w:val="0"/>
              <w:suppressLineNumbers w:val="0"/>
              <w:spacing w:before="0" w:beforeAutospacing="0" w:after="0" w:afterAutospacing="0"/>
              <w:ind w:left="0" w:right="0"/>
              <w:rPr>
                <w:rFonts w:hint="default" w:ascii="Times New Roman"/>
                <w:kern w:val="2"/>
                <w:sz w:val="29"/>
              </w:rPr>
            </w:pPr>
          </w:p>
          <w:p w14:paraId="3B376970">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县城市管理局</w:t>
            </w:r>
          </w:p>
        </w:tc>
      </w:tr>
      <w:tr w14:paraId="32EF7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1" w:hRule="atLeast"/>
        </w:trPr>
        <w:tc>
          <w:tcPr>
            <w:tcW w:w="763" w:type="dxa"/>
            <w:tcBorders>
              <w:top w:val="single" w:color="auto" w:sz="4" w:space="0"/>
              <w:bottom w:val="single" w:color="auto" w:sz="4" w:space="0"/>
            </w:tcBorders>
          </w:tcPr>
          <w:p w14:paraId="190DDAA6">
            <w:pPr>
              <w:pStyle w:val="11"/>
              <w:keepNext w:val="0"/>
              <w:keepLines w:val="0"/>
              <w:suppressLineNumbers w:val="0"/>
              <w:spacing w:before="0" w:beforeAutospacing="0" w:after="0" w:afterAutospacing="0"/>
              <w:ind w:left="0" w:right="0"/>
              <w:rPr>
                <w:rFonts w:hint="default" w:ascii="Times New Roman"/>
                <w:kern w:val="2"/>
                <w:sz w:val="26"/>
              </w:rPr>
            </w:pPr>
          </w:p>
          <w:p w14:paraId="4CE1C55A">
            <w:pPr>
              <w:pStyle w:val="11"/>
              <w:keepNext w:val="0"/>
              <w:keepLines w:val="0"/>
              <w:suppressLineNumbers w:val="0"/>
              <w:spacing w:before="0" w:beforeAutospacing="0" w:after="0" w:afterAutospacing="0"/>
              <w:ind w:left="0" w:right="0"/>
              <w:rPr>
                <w:rFonts w:hint="default" w:ascii="Times New Roman"/>
                <w:kern w:val="2"/>
                <w:sz w:val="26"/>
              </w:rPr>
            </w:pPr>
          </w:p>
          <w:p w14:paraId="270E62FB">
            <w:pPr>
              <w:pStyle w:val="11"/>
              <w:keepNext w:val="0"/>
              <w:keepLines w:val="0"/>
              <w:suppressLineNumbers w:val="0"/>
              <w:spacing w:before="1" w:beforeAutospacing="0" w:after="0" w:afterAutospacing="0"/>
              <w:ind w:left="0" w:right="0"/>
              <w:rPr>
                <w:rFonts w:hint="default" w:ascii="Times New Roman"/>
                <w:kern w:val="2"/>
                <w:sz w:val="35"/>
              </w:rPr>
            </w:pPr>
          </w:p>
          <w:p w14:paraId="1A5499A6">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6</w:t>
            </w:r>
          </w:p>
        </w:tc>
        <w:tc>
          <w:tcPr>
            <w:tcW w:w="2516" w:type="dxa"/>
            <w:tcBorders>
              <w:top w:val="single" w:color="auto" w:sz="4" w:space="0"/>
              <w:bottom w:val="single" w:color="auto" w:sz="4" w:space="0"/>
            </w:tcBorders>
          </w:tcPr>
          <w:p w14:paraId="536FC72A">
            <w:pPr>
              <w:pStyle w:val="11"/>
              <w:keepNext w:val="0"/>
              <w:keepLines w:val="0"/>
              <w:suppressLineNumbers w:val="0"/>
              <w:spacing w:before="0" w:beforeAutospacing="0" w:after="0" w:afterAutospacing="0"/>
              <w:ind w:left="0" w:right="0"/>
              <w:rPr>
                <w:rFonts w:hint="default" w:ascii="Times New Roman"/>
                <w:kern w:val="2"/>
                <w:sz w:val="26"/>
              </w:rPr>
            </w:pPr>
          </w:p>
          <w:p w14:paraId="457CFE47">
            <w:pPr>
              <w:pStyle w:val="11"/>
              <w:keepNext w:val="0"/>
              <w:keepLines w:val="0"/>
              <w:suppressLineNumbers w:val="0"/>
              <w:spacing w:before="2" w:beforeAutospacing="0" w:after="0" w:afterAutospacing="0"/>
              <w:ind w:left="0" w:right="0"/>
              <w:rPr>
                <w:rFonts w:hint="default" w:ascii="Times New Roman"/>
                <w:kern w:val="2"/>
                <w:sz w:val="29"/>
              </w:rPr>
            </w:pPr>
          </w:p>
          <w:p w14:paraId="6A85CE00">
            <w:pPr>
              <w:pStyle w:val="11"/>
              <w:keepNext w:val="0"/>
              <w:keepLines w:val="0"/>
              <w:suppressLineNumbers w:val="0"/>
              <w:spacing w:before="0" w:beforeAutospacing="0" w:after="0" w:afterAutospacing="0" w:line="297" w:lineRule="auto"/>
              <w:ind w:left="108" w:right="-15"/>
              <w:jc w:val="both"/>
              <w:rPr>
                <w:rFonts w:hint="default"/>
                <w:kern w:val="2"/>
                <w:sz w:val="21"/>
              </w:rPr>
            </w:pPr>
            <w:r>
              <w:rPr>
                <w:rFonts w:hint="default"/>
                <w:kern w:val="2"/>
                <w:sz w:val="24"/>
              </w:rPr>
              <w:t>设置大型户外广告及在城市建筑物、设施上悬挂、张贴宣传品审批</w:t>
            </w:r>
          </w:p>
        </w:tc>
        <w:tc>
          <w:tcPr>
            <w:tcW w:w="2520" w:type="dxa"/>
          </w:tcPr>
          <w:p w14:paraId="459F51E6">
            <w:pPr>
              <w:pStyle w:val="11"/>
              <w:keepNext w:val="0"/>
              <w:keepLines w:val="0"/>
              <w:suppressLineNumbers w:val="0"/>
              <w:spacing w:before="0" w:beforeAutospacing="0" w:after="0" w:afterAutospacing="0"/>
              <w:ind w:left="0" w:right="0"/>
              <w:rPr>
                <w:rFonts w:hint="default" w:ascii="Times New Roman"/>
                <w:kern w:val="2"/>
                <w:sz w:val="20"/>
              </w:rPr>
            </w:pPr>
          </w:p>
          <w:p w14:paraId="65FC0522">
            <w:pPr>
              <w:pStyle w:val="11"/>
              <w:keepNext w:val="0"/>
              <w:keepLines w:val="0"/>
              <w:suppressLineNumbers w:val="0"/>
              <w:spacing w:before="0" w:beforeAutospacing="0" w:after="0" w:afterAutospacing="0"/>
              <w:ind w:left="0" w:right="0"/>
              <w:rPr>
                <w:rFonts w:hint="default" w:ascii="Times New Roman"/>
                <w:kern w:val="2"/>
                <w:sz w:val="20"/>
              </w:rPr>
            </w:pPr>
          </w:p>
          <w:p w14:paraId="314B8A06">
            <w:pPr>
              <w:pStyle w:val="11"/>
              <w:keepNext w:val="0"/>
              <w:keepLines w:val="0"/>
              <w:suppressLineNumbers w:val="0"/>
              <w:spacing w:before="0" w:beforeAutospacing="0" w:after="0" w:afterAutospacing="0"/>
              <w:ind w:left="0" w:right="0"/>
              <w:rPr>
                <w:rFonts w:hint="default" w:ascii="Times New Roman"/>
                <w:kern w:val="2"/>
                <w:sz w:val="20"/>
              </w:rPr>
            </w:pPr>
          </w:p>
          <w:p w14:paraId="516630FC">
            <w:pPr>
              <w:pStyle w:val="11"/>
              <w:keepNext w:val="0"/>
              <w:keepLines w:val="0"/>
              <w:suppressLineNumbers w:val="0"/>
              <w:spacing w:before="0" w:beforeAutospacing="0" w:after="0" w:afterAutospacing="0"/>
              <w:ind w:left="0" w:right="0"/>
              <w:rPr>
                <w:rFonts w:hint="default" w:ascii="Times New Roman"/>
                <w:kern w:val="2"/>
                <w:sz w:val="20"/>
              </w:rPr>
            </w:pPr>
          </w:p>
          <w:p w14:paraId="34540B53">
            <w:pPr>
              <w:pStyle w:val="11"/>
              <w:keepNext w:val="0"/>
              <w:keepLines w:val="0"/>
              <w:suppressLineNumbers w:val="0"/>
              <w:spacing w:before="124" w:beforeAutospacing="0" w:after="0" w:afterAutospacing="0"/>
              <w:ind w:left="108" w:right="0"/>
              <w:rPr>
                <w:rFonts w:hint="default"/>
                <w:kern w:val="2"/>
                <w:sz w:val="21"/>
              </w:rPr>
            </w:pPr>
          </w:p>
        </w:tc>
        <w:tc>
          <w:tcPr>
            <w:tcW w:w="1323" w:type="dxa"/>
          </w:tcPr>
          <w:p w14:paraId="1EDBBF4C">
            <w:pPr>
              <w:pStyle w:val="11"/>
              <w:keepNext w:val="0"/>
              <w:keepLines w:val="0"/>
              <w:suppressLineNumbers w:val="0"/>
              <w:spacing w:before="0" w:beforeAutospacing="0" w:after="0" w:afterAutospacing="0"/>
              <w:ind w:left="0" w:right="0"/>
              <w:jc w:val="center"/>
              <w:rPr>
                <w:rFonts w:hint="default" w:ascii="Times New Roman"/>
                <w:kern w:val="2"/>
                <w:sz w:val="26"/>
              </w:rPr>
            </w:pPr>
          </w:p>
          <w:p w14:paraId="33255896">
            <w:pPr>
              <w:pStyle w:val="11"/>
              <w:keepNext w:val="0"/>
              <w:keepLines w:val="0"/>
              <w:suppressLineNumbers w:val="0"/>
              <w:spacing w:before="0" w:beforeAutospacing="0" w:after="0" w:afterAutospacing="0"/>
              <w:ind w:left="0" w:right="0"/>
              <w:jc w:val="center"/>
              <w:rPr>
                <w:rFonts w:hint="default" w:ascii="Times New Roman"/>
                <w:kern w:val="2"/>
                <w:sz w:val="26"/>
              </w:rPr>
            </w:pPr>
          </w:p>
          <w:p w14:paraId="00C9D3C6">
            <w:pPr>
              <w:pStyle w:val="11"/>
              <w:keepNext w:val="0"/>
              <w:keepLines w:val="0"/>
              <w:suppressLineNumbers w:val="0"/>
              <w:spacing w:before="1" w:beforeAutospacing="0" w:after="0" w:afterAutospacing="0"/>
              <w:ind w:left="0" w:right="0"/>
              <w:jc w:val="center"/>
              <w:rPr>
                <w:rFonts w:hint="default" w:ascii="Times New Roman"/>
                <w:kern w:val="2"/>
                <w:sz w:val="36"/>
              </w:rPr>
            </w:pPr>
          </w:p>
          <w:p w14:paraId="066A940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5" w:type="dxa"/>
          </w:tcPr>
          <w:p w14:paraId="6CC08A5E">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spacing w:val="-5"/>
                <w:kern w:val="2"/>
                <w:sz w:val="24"/>
              </w:rPr>
              <w:t>《城市市容和环境卫生管理条例》第十一条 大型户外广告的设置必须征得城市人民政府市容环境卫生行政</w:t>
            </w:r>
            <w:r>
              <w:rPr>
                <w:rFonts w:hint="default"/>
                <w:spacing w:val="-6"/>
                <w:kern w:val="2"/>
                <w:sz w:val="24"/>
              </w:rPr>
              <w:t>主管部门同意后，按照有关规定办理审批手续。第十七条 单位和个人在城市建筑物、设施上张挂、张贴宣</w:t>
            </w:r>
            <w:r>
              <w:rPr>
                <w:rFonts w:hint="default"/>
                <w:kern w:val="2"/>
                <w:sz w:val="24"/>
              </w:rPr>
              <w:t xml:space="preserve">传品等，须经城市人民政府市容环境卫生行政主管部门或者其他有关部门批准。 </w:t>
            </w:r>
          </w:p>
          <w:p w14:paraId="5623118F">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1525752D">
            <w:pPr>
              <w:pStyle w:val="11"/>
              <w:keepNext w:val="0"/>
              <w:keepLines w:val="0"/>
              <w:suppressLineNumbers w:val="0"/>
              <w:spacing w:before="8" w:beforeAutospacing="0" w:after="0" w:afterAutospacing="0" w:line="380" w:lineRule="exact"/>
              <w:ind w:left="109" w:right="-29"/>
              <w:jc w:val="both"/>
              <w:rPr>
                <w:rFonts w:hint="default"/>
                <w:kern w:val="2"/>
                <w:sz w:val="24"/>
              </w:rPr>
            </w:pPr>
            <w:r>
              <w:rPr>
                <w:rFonts w:hint="default"/>
                <w:kern w:val="2"/>
                <w:sz w:val="24"/>
              </w:rPr>
              <w:t>8</w:t>
            </w:r>
            <w:r>
              <w:rPr>
                <w:rFonts w:hint="default"/>
                <w:spacing w:val="-14"/>
                <w:kern w:val="2"/>
                <w:sz w:val="24"/>
              </w:rPr>
              <w:t xml:space="preserve"> 项 设置大型户外广告及在城市建筑物、设施上悬挂、张贴宣传品审批，州级住房城乡建设部门不再实施，</w:t>
            </w:r>
            <w:r>
              <w:rPr>
                <w:rFonts w:hint="default"/>
                <w:kern w:val="2"/>
                <w:sz w:val="24"/>
              </w:rPr>
              <w:t>保留县级住房城乡建设部门审批权限。</w:t>
            </w:r>
          </w:p>
        </w:tc>
        <w:tc>
          <w:tcPr>
            <w:tcW w:w="1162" w:type="dxa"/>
            <w:vAlign w:val="center"/>
          </w:tcPr>
          <w:p w14:paraId="79CF5BC1">
            <w:pPr>
              <w:pStyle w:val="11"/>
              <w:keepNext w:val="0"/>
              <w:keepLines w:val="0"/>
              <w:suppressLineNumbers w:val="0"/>
              <w:spacing w:before="0" w:beforeAutospacing="0" w:after="0" w:afterAutospacing="0"/>
              <w:ind w:left="0" w:right="0"/>
              <w:rPr>
                <w:rFonts w:hint="default" w:ascii="Times New Roman"/>
                <w:kern w:val="2"/>
                <w:sz w:val="26"/>
              </w:rPr>
            </w:pPr>
          </w:p>
          <w:p w14:paraId="28CF1AE8">
            <w:pPr>
              <w:pStyle w:val="11"/>
              <w:keepNext w:val="0"/>
              <w:keepLines w:val="0"/>
              <w:suppressLineNumbers w:val="0"/>
              <w:spacing w:before="0" w:beforeAutospacing="0" w:after="0" w:afterAutospacing="0"/>
              <w:ind w:left="0" w:right="0"/>
              <w:rPr>
                <w:rFonts w:hint="default" w:ascii="Times New Roman"/>
                <w:kern w:val="2"/>
                <w:sz w:val="26"/>
              </w:rPr>
            </w:pPr>
          </w:p>
          <w:p w14:paraId="6B4E5A75">
            <w:pPr>
              <w:pStyle w:val="11"/>
              <w:keepNext w:val="0"/>
              <w:keepLines w:val="0"/>
              <w:suppressLineNumbers w:val="0"/>
              <w:spacing w:before="0" w:beforeAutospacing="0" w:after="0" w:afterAutospacing="0"/>
              <w:ind w:left="0" w:right="0"/>
              <w:rPr>
                <w:rFonts w:hint="default" w:ascii="Times New Roman"/>
                <w:kern w:val="2"/>
                <w:sz w:val="26"/>
              </w:rPr>
            </w:pPr>
          </w:p>
          <w:p w14:paraId="2E4403F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806" w:type="dxa"/>
            <w:vAlign w:val="center"/>
          </w:tcPr>
          <w:p w14:paraId="3513D1BE">
            <w:pPr>
              <w:pStyle w:val="11"/>
              <w:keepNext w:val="0"/>
              <w:keepLines w:val="0"/>
              <w:suppressLineNumbers w:val="0"/>
              <w:spacing w:before="0" w:beforeAutospacing="0" w:after="0" w:afterAutospacing="0"/>
              <w:ind w:left="0" w:right="0"/>
              <w:rPr>
                <w:rFonts w:hint="default" w:ascii="Times New Roman"/>
                <w:kern w:val="2"/>
                <w:sz w:val="26"/>
              </w:rPr>
            </w:pPr>
          </w:p>
          <w:p w14:paraId="78996362">
            <w:pPr>
              <w:pStyle w:val="11"/>
              <w:keepNext w:val="0"/>
              <w:keepLines w:val="0"/>
              <w:suppressLineNumbers w:val="0"/>
              <w:spacing w:before="0" w:beforeAutospacing="0" w:after="0" w:afterAutospacing="0"/>
              <w:ind w:left="0" w:right="0"/>
              <w:rPr>
                <w:rFonts w:hint="default" w:ascii="Times New Roman"/>
                <w:kern w:val="2"/>
                <w:sz w:val="29"/>
              </w:rPr>
            </w:pPr>
          </w:p>
          <w:p w14:paraId="71775547">
            <w:pPr>
              <w:pStyle w:val="11"/>
              <w:keepNext w:val="0"/>
              <w:keepLines w:val="0"/>
              <w:suppressLineNumbers w:val="0"/>
              <w:spacing w:before="0" w:beforeAutospacing="0" w:after="0" w:afterAutospacing="0"/>
              <w:ind w:left="0" w:right="0"/>
              <w:rPr>
                <w:rFonts w:hint="default" w:ascii="Times New Roman"/>
                <w:kern w:val="2"/>
                <w:sz w:val="29"/>
              </w:rPr>
            </w:pPr>
          </w:p>
          <w:p w14:paraId="434542DD">
            <w:pPr>
              <w:pStyle w:val="11"/>
              <w:keepNext w:val="0"/>
              <w:keepLines w:val="0"/>
              <w:suppressLineNumbers w:val="0"/>
              <w:spacing w:before="0" w:beforeAutospacing="0" w:after="0" w:afterAutospacing="0" w:line="297" w:lineRule="auto"/>
              <w:ind w:left="607" w:right="112" w:hanging="480"/>
              <w:rPr>
                <w:rFonts w:hint="default"/>
                <w:kern w:val="2"/>
                <w:sz w:val="21"/>
              </w:rPr>
            </w:pPr>
            <w:r>
              <w:rPr>
                <w:rFonts w:hint="eastAsia"/>
                <w:kern w:val="2"/>
                <w:sz w:val="24"/>
              </w:rPr>
              <w:t>县城市管理局</w:t>
            </w:r>
          </w:p>
        </w:tc>
      </w:tr>
      <w:tr w14:paraId="37BE7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7" w:hRule="atLeast"/>
        </w:trPr>
        <w:tc>
          <w:tcPr>
            <w:tcW w:w="763" w:type="dxa"/>
            <w:tcBorders>
              <w:top w:val="single" w:color="auto" w:sz="4" w:space="0"/>
              <w:bottom w:val="single" w:color="auto" w:sz="4" w:space="0"/>
            </w:tcBorders>
          </w:tcPr>
          <w:p w14:paraId="06713C49">
            <w:pPr>
              <w:pStyle w:val="11"/>
              <w:keepNext w:val="0"/>
              <w:keepLines w:val="0"/>
              <w:suppressLineNumbers w:val="0"/>
              <w:spacing w:before="0" w:beforeAutospacing="0" w:after="0" w:afterAutospacing="0"/>
              <w:ind w:left="0" w:right="0"/>
              <w:jc w:val="both"/>
              <w:rPr>
                <w:rFonts w:hint="default" w:ascii="Times New Roman"/>
                <w:kern w:val="2"/>
                <w:sz w:val="26"/>
              </w:rPr>
            </w:pPr>
          </w:p>
          <w:p w14:paraId="3951CDAF">
            <w:pPr>
              <w:pStyle w:val="11"/>
              <w:keepNext w:val="0"/>
              <w:keepLines w:val="0"/>
              <w:suppressLineNumbers w:val="0"/>
              <w:spacing w:before="0" w:beforeAutospacing="0" w:after="0" w:afterAutospacing="0"/>
              <w:ind w:left="0" w:right="0"/>
              <w:rPr>
                <w:rFonts w:hint="default" w:ascii="Times New Roman"/>
                <w:kern w:val="2"/>
                <w:sz w:val="26"/>
              </w:rPr>
            </w:pPr>
          </w:p>
          <w:p w14:paraId="17973D26">
            <w:pPr>
              <w:pStyle w:val="11"/>
              <w:keepNext w:val="0"/>
              <w:keepLines w:val="0"/>
              <w:suppressLineNumbers w:val="0"/>
              <w:spacing w:before="0" w:beforeAutospacing="0" w:after="0" w:afterAutospacing="0"/>
              <w:ind w:left="0" w:right="0"/>
              <w:rPr>
                <w:rFonts w:hint="default" w:ascii="Times New Roman"/>
                <w:kern w:val="2"/>
                <w:sz w:val="26"/>
              </w:rPr>
            </w:pPr>
          </w:p>
          <w:p w14:paraId="7082D602">
            <w:pPr>
              <w:pStyle w:val="11"/>
              <w:keepNext w:val="0"/>
              <w:keepLines w:val="0"/>
              <w:suppressLineNumbers w:val="0"/>
              <w:spacing w:before="7" w:beforeAutospacing="0" w:after="0" w:afterAutospacing="0"/>
              <w:ind w:left="0" w:right="0"/>
              <w:rPr>
                <w:rFonts w:hint="default" w:ascii="Times New Roman"/>
                <w:kern w:val="2"/>
                <w:sz w:val="25"/>
              </w:rPr>
            </w:pPr>
          </w:p>
          <w:p w14:paraId="11EC8E25">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20</w:t>
            </w:r>
            <w:r>
              <w:rPr>
                <w:rFonts w:hint="eastAsia" w:ascii="Times New Roman"/>
                <w:kern w:val="2"/>
                <w:sz w:val="24"/>
                <w:lang w:val="en-US" w:eastAsia="zh-CN"/>
              </w:rPr>
              <w:t>7</w:t>
            </w:r>
          </w:p>
        </w:tc>
        <w:tc>
          <w:tcPr>
            <w:tcW w:w="2516" w:type="dxa"/>
            <w:tcBorders>
              <w:top w:val="single" w:color="auto" w:sz="4" w:space="0"/>
              <w:bottom w:val="single" w:color="auto" w:sz="4" w:space="0"/>
            </w:tcBorders>
          </w:tcPr>
          <w:p w14:paraId="0CF2348E">
            <w:pPr>
              <w:pStyle w:val="11"/>
              <w:keepNext w:val="0"/>
              <w:keepLines w:val="0"/>
              <w:suppressLineNumbers w:val="0"/>
              <w:spacing w:before="0" w:beforeAutospacing="0" w:after="0" w:afterAutospacing="0"/>
              <w:ind w:left="0" w:right="0"/>
              <w:rPr>
                <w:rFonts w:hint="default" w:ascii="Times New Roman"/>
                <w:kern w:val="2"/>
                <w:sz w:val="26"/>
              </w:rPr>
            </w:pPr>
          </w:p>
          <w:p w14:paraId="6C4B2804">
            <w:pPr>
              <w:pStyle w:val="11"/>
              <w:keepNext w:val="0"/>
              <w:keepLines w:val="0"/>
              <w:suppressLineNumbers w:val="0"/>
              <w:spacing w:before="0" w:beforeAutospacing="0" w:after="0" w:afterAutospacing="0"/>
              <w:ind w:left="0" w:right="0"/>
              <w:rPr>
                <w:rFonts w:hint="default" w:ascii="Times New Roman"/>
                <w:kern w:val="2"/>
                <w:sz w:val="26"/>
              </w:rPr>
            </w:pPr>
          </w:p>
          <w:p w14:paraId="0B673B24">
            <w:pPr>
              <w:pStyle w:val="11"/>
              <w:keepNext w:val="0"/>
              <w:keepLines w:val="0"/>
              <w:suppressLineNumbers w:val="0"/>
              <w:spacing w:before="1" w:beforeAutospacing="0" w:after="0" w:afterAutospacing="0"/>
              <w:ind w:left="0" w:right="0"/>
              <w:rPr>
                <w:rFonts w:hint="default" w:ascii="Times New Roman"/>
                <w:kern w:val="2"/>
                <w:sz w:val="36"/>
              </w:rPr>
            </w:pPr>
          </w:p>
          <w:p w14:paraId="3FA8C4D3">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spacing w:val="-11"/>
                <w:kern w:val="2"/>
                <w:sz w:val="24"/>
              </w:rPr>
              <w:t>临时性建筑物搭建、堆</w:t>
            </w:r>
            <w:r>
              <w:rPr>
                <w:rFonts w:hint="default"/>
                <w:spacing w:val="-16"/>
                <w:kern w:val="2"/>
                <w:sz w:val="24"/>
              </w:rPr>
              <w:t>放物料、占道施工审批</w:t>
            </w:r>
          </w:p>
        </w:tc>
        <w:tc>
          <w:tcPr>
            <w:tcW w:w="2520" w:type="dxa"/>
            <w:tcBorders>
              <w:bottom w:val="single" w:color="auto" w:sz="4" w:space="0"/>
            </w:tcBorders>
          </w:tcPr>
          <w:p w14:paraId="01FEDC6B">
            <w:pPr>
              <w:pStyle w:val="11"/>
              <w:keepNext w:val="0"/>
              <w:keepLines w:val="0"/>
              <w:suppressLineNumbers w:val="0"/>
              <w:spacing w:before="0" w:beforeAutospacing="0" w:after="0" w:afterAutospacing="0"/>
              <w:ind w:left="0" w:right="0"/>
              <w:rPr>
                <w:rFonts w:hint="default" w:ascii="Times New Roman"/>
                <w:kern w:val="2"/>
                <w:sz w:val="20"/>
              </w:rPr>
            </w:pPr>
          </w:p>
          <w:p w14:paraId="47C544E7">
            <w:pPr>
              <w:pStyle w:val="11"/>
              <w:keepNext w:val="0"/>
              <w:keepLines w:val="0"/>
              <w:suppressLineNumbers w:val="0"/>
              <w:spacing w:before="0" w:beforeAutospacing="0" w:after="0" w:afterAutospacing="0"/>
              <w:ind w:left="0" w:right="0"/>
              <w:rPr>
                <w:rFonts w:hint="default" w:ascii="Times New Roman"/>
                <w:kern w:val="2"/>
                <w:sz w:val="20"/>
              </w:rPr>
            </w:pPr>
          </w:p>
          <w:p w14:paraId="529E2BB8">
            <w:pPr>
              <w:pStyle w:val="11"/>
              <w:keepNext w:val="0"/>
              <w:keepLines w:val="0"/>
              <w:suppressLineNumbers w:val="0"/>
              <w:spacing w:before="0" w:beforeAutospacing="0" w:after="0" w:afterAutospacing="0"/>
              <w:ind w:left="0" w:right="0"/>
              <w:rPr>
                <w:rFonts w:hint="default" w:ascii="Times New Roman"/>
                <w:kern w:val="2"/>
                <w:sz w:val="20"/>
              </w:rPr>
            </w:pPr>
          </w:p>
          <w:p w14:paraId="15DE090C">
            <w:pPr>
              <w:pStyle w:val="11"/>
              <w:keepNext w:val="0"/>
              <w:keepLines w:val="0"/>
              <w:suppressLineNumbers w:val="0"/>
              <w:spacing w:before="0" w:beforeAutospacing="0" w:after="0" w:afterAutospacing="0"/>
              <w:ind w:left="0" w:right="0"/>
              <w:rPr>
                <w:rFonts w:hint="default" w:ascii="Times New Roman"/>
                <w:kern w:val="2"/>
                <w:sz w:val="20"/>
              </w:rPr>
            </w:pPr>
          </w:p>
          <w:p w14:paraId="2E349D6E">
            <w:pPr>
              <w:pStyle w:val="11"/>
              <w:keepNext w:val="0"/>
              <w:keepLines w:val="0"/>
              <w:suppressLineNumbers w:val="0"/>
              <w:spacing w:before="3" w:beforeAutospacing="0" w:after="0" w:afterAutospacing="0"/>
              <w:ind w:left="0" w:right="0"/>
              <w:rPr>
                <w:rFonts w:hint="default" w:ascii="Times New Roman"/>
                <w:kern w:val="2"/>
                <w:sz w:val="27"/>
              </w:rPr>
            </w:pPr>
          </w:p>
          <w:p w14:paraId="4E9282E0">
            <w:pPr>
              <w:pStyle w:val="11"/>
              <w:keepNext w:val="0"/>
              <w:keepLines w:val="0"/>
              <w:suppressLineNumbers w:val="0"/>
              <w:spacing w:before="0" w:beforeAutospacing="0" w:after="0" w:afterAutospacing="0"/>
              <w:ind w:left="108" w:right="0"/>
              <w:rPr>
                <w:rFonts w:hint="default"/>
                <w:kern w:val="2"/>
                <w:sz w:val="21"/>
              </w:rPr>
            </w:pPr>
          </w:p>
        </w:tc>
        <w:tc>
          <w:tcPr>
            <w:tcW w:w="1323" w:type="dxa"/>
            <w:tcBorders>
              <w:bottom w:val="single" w:color="auto" w:sz="4" w:space="0"/>
            </w:tcBorders>
          </w:tcPr>
          <w:p w14:paraId="735C55DE">
            <w:pPr>
              <w:pStyle w:val="11"/>
              <w:keepNext w:val="0"/>
              <w:keepLines w:val="0"/>
              <w:suppressLineNumbers w:val="0"/>
              <w:spacing w:before="0" w:beforeAutospacing="0" w:after="0" w:afterAutospacing="0"/>
              <w:ind w:left="0" w:right="0"/>
              <w:rPr>
                <w:rFonts w:hint="default" w:ascii="Times New Roman"/>
                <w:kern w:val="2"/>
                <w:sz w:val="26"/>
              </w:rPr>
            </w:pPr>
          </w:p>
          <w:p w14:paraId="0A0ED018">
            <w:pPr>
              <w:pStyle w:val="11"/>
              <w:keepNext w:val="0"/>
              <w:keepLines w:val="0"/>
              <w:suppressLineNumbers w:val="0"/>
              <w:spacing w:before="0" w:beforeAutospacing="0" w:after="0" w:afterAutospacing="0"/>
              <w:ind w:left="0" w:right="0"/>
              <w:rPr>
                <w:rFonts w:hint="default" w:ascii="Times New Roman"/>
                <w:kern w:val="2"/>
                <w:sz w:val="26"/>
              </w:rPr>
            </w:pPr>
          </w:p>
          <w:p w14:paraId="23DA2933">
            <w:pPr>
              <w:pStyle w:val="11"/>
              <w:keepNext w:val="0"/>
              <w:keepLines w:val="0"/>
              <w:suppressLineNumbers w:val="0"/>
              <w:spacing w:before="0" w:beforeAutospacing="0" w:after="0" w:afterAutospacing="0"/>
              <w:ind w:left="0" w:right="0"/>
              <w:rPr>
                <w:rFonts w:hint="default" w:ascii="Times New Roman"/>
                <w:kern w:val="2"/>
                <w:sz w:val="26"/>
              </w:rPr>
            </w:pPr>
          </w:p>
          <w:p w14:paraId="52C64979">
            <w:pPr>
              <w:pStyle w:val="11"/>
              <w:keepNext w:val="0"/>
              <w:keepLines w:val="0"/>
              <w:suppressLineNumbers w:val="0"/>
              <w:spacing w:before="7" w:beforeAutospacing="0" w:after="0" w:afterAutospacing="0"/>
              <w:ind w:left="0" w:right="0"/>
              <w:rPr>
                <w:rFonts w:hint="default" w:ascii="Times New Roman"/>
                <w:kern w:val="2"/>
                <w:sz w:val="26"/>
              </w:rPr>
            </w:pPr>
          </w:p>
          <w:p w14:paraId="365BAFD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5" w:type="dxa"/>
            <w:tcBorders>
              <w:bottom w:val="single" w:color="auto" w:sz="4" w:space="0"/>
            </w:tcBorders>
            <w:vAlign w:val="center"/>
          </w:tcPr>
          <w:p w14:paraId="605E50A4">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《城市市容和环境卫生管理条例》第十四条 任何单位和个人都不得在街道两侧和公共场地堆放物料，搭建</w:t>
            </w:r>
            <w:r>
              <w:rPr>
                <w:rFonts w:hint="default"/>
                <w:spacing w:val="-7"/>
                <w:kern w:val="2"/>
                <w:sz w:val="24"/>
              </w:rPr>
              <w:t>建筑物、构筑物或者其他设施。因建设等特殊需要，在街道两侧和公共场地临时堆放物料，搭建非永久性建筑物、构筑物或者其他设施的，必须征得城市人民政府市容环境卫生行政主管部门同意后，按照有关规定办</w:t>
            </w:r>
            <w:r>
              <w:rPr>
                <w:rFonts w:hint="default"/>
                <w:kern w:val="2"/>
                <w:sz w:val="24"/>
              </w:rPr>
              <w:t xml:space="preserve">理审批手续。 </w:t>
            </w:r>
          </w:p>
          <w:p w14:paraId="17C692E4">
            <w:pPr>
              <w:pStyle w:val="11"/>
              <w:keepNext w:val="0"/>
              <w:keepLines w:val="0"/>
              <w:suppressLineNumbers w:val="0"/>
              <w:spacing w:before="0" w:beforeAutospacing="0" w:after="0" w:afterAutospacing="0" w:line="303" w:lineRule="exact"/>
              <w:ind w:left="109" w:right="0"/>
              <w:jc w:val="both"/>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54E762D1">
            <w:pPr>
              <w:pStyle w:val="11"/>
              <w:keepNext w:val="0"/>
              <w:keepLines w:val="0"/>
              <w:suppressLineNumbers w:val="0"/>
              <w:spacing w:before="0" w:beforeAutospacing="0" w:after="0" w:afterAutospacing="0" w:line="380" w:lineRule="atLeast"/>
              <w:ind w:left="109" w:right="95"/>
              <w:jc w:val="both"/>
              <w:rPr>
                <w:rFonts w:hint="default"/>
                <w:kern w:val="2"/>
                <w:sz w:val="24"/>
              </w:rPr>
            </w:pPr>
            <w:r>
              <w:rPr>
                <w:rFonts w:hint="default"/>
                <w:kern w:val="2"/>
                <w:sz w:val="24"/>
              </w:rPr>
              <w:t>7</w:t>
            </w:r>
            <w:r>
              <w:rPr>
                <w:rFonts w:hint="default"/>
                <w:spacing w:val="-9"/>
                <w:kern w:val="2"/>
                <w:sz w:val="24"/>
              </w:rPr>
              <w:t xml:space="preserve"> 项 临时性建筑物搭建、堆放物料、占道施工审批，州级住房城乡建设部门不再实施，保留县级住房城乡</w:t>
            </w:r>
            <w:r>
              <w:rPr>
                <w:rFonts w:hint="default"/>
                <w:kern w:val="2"/>
                <w:sz w:val="24"/>
              </w:rPr>
              <w:t>建设部门审批权限。</w:t>
            </w:r>
          </w:p>
        </w:tc>
        <w:tc>
          <w:tcPr>
            <w:tcW w:w="1162" w:type="dxa"/>
            <w:tcBorders>
              <w:bottom w:val="single" w:color="auto" w:sz="4" w:space="0"/>
            </w:tcBorders>
            <w:vAlign w:val="center"/>
          </w:tcPr>
          <w:p w14:paraId="1228302B">
            <w:pPr>
              <w:pStyle w:val="11"/>
              <w:keepNext w:val="0"/>
              <w:keepLines w:val="0"/>
              <w:suppressLineNumbers w:val="0"/>
              <w:spacing w:before="225" w:beforeAutospacing="0" w:after="0" w:afterAutospacing="0"/>
              <w:ind w:left="159" w:right="41"/>
              <w:jc w:val="center"/>
              <w:rPr>
                <w:rFonts w:hint="default"/>
                <w:kern w:val="2"/>
                <w:sz w:val="21"/>
              </w:rPr>
            </w:pPr>
            <w:r>
              <w:rPr>
                <w:rFonts w:hint="default"/>
                <w:kern w:val="2"/>
                <w:sz w:val="24"/>
              </w:rPr>
              <w:t>县</w:t>
            </w:r>
          </w:p>
        </w:tc>
        <w:tc>
          <w:tcPr>
            <w:tcW w:w="1806" w:type="dxa"/>
            <w:tcBorders>
              <w:bottom w:val="single" w:color="auto" w:sz="4" w:space="0"/>
            </w:tcBorders>
            <w:vAlign w:val="center"/>
          </w:tcPr>
          <w:p w14:paraId="3F9AAFB1">
            <w:pPr>
              <w:pStyle w:val="11"/>
              <w:keepNext w:val="0"/>
              <w:keepLines w:val="0"/>
              <w:suppressLineNumbers w:val="0"/>
              <w:spacing w:before="0" w:beforeAutospacing="0" w:after="0" w:afterAutospacing="0"/>
              <w:ind w:left="0" w:right="0"/>
              <w:rPr>
                <w:rFonts w:hint="default" w:ascii="Times New Roman"/>
                <w:kern w:val="2"/>
                <w:sz w:val="26"/>
              </w:rPr>
            </w:pPr>
          </w:p>
          <w:p w14:paraId="30D2CFF6">
            <w:pPr>
              <w:pStyle w:val="11"/>
              <w:keepNext w:val="0"/>
              <w:keepLines w:val="0"/>
              <w:suppressLineNumbers w:val="0"/>
              <w:spacing w:before="1" w:beforeAutospacing="0" w:after="0" w:afterAutospacing="0" w:line="297" w:lineRule="auto"/>
              <w:ind w:left="607" w:right="112" w:hanging="480"/>
              <w:rPr>
                <w:rFonts w:hint="default"/>
                <w:kern w:val="2"/>
                <w:sz w:val="21"/>
              </w:rPr>
            </w:pPr>
            <w:r>
              <w:rPr>
                <w:rFonts w:hint="eastAsia"/>
                <w:kern w:val="2"/>
                <w:sz w:val="24"/>
              </w:rPr>
              <w:t>县城市管理局</w:t>
            </w:r>
          </w:p>
        </w:tc>
      </w:tr>
      <w:tr w14:paraId="482F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63" w:type="dxa"/>
            <w:vMerge w:val="restart"/>
            <w:tcBorders>
              <w:top w:val="single" w:color="auto" w:sz="4" w:space="0"/>
            </w:tcBorders>
            <w:vAlign w:val="center"/>
          </w:tcPr>
          <w:p w14:paraId="48B6787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6" w:type="dxa"/>
            <w:gridSpan w:val="2"/>
            <w:tcBorders>
              <w:top w:val="single" w:color="auto" w:sz="4" w:space="0"/>
            </w:tcBorders>
            <w:vAlign w:val="center"/>
          </w:tcPr>
          <w:p w14:paraId="29AFC273">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事项名称</w:t>
            </w:r>
          </w:p>
        </w:tc>
        <w:tc>
          <w:tcPr>
            <w:tcW w:w="1323" w:type="dxa"/>
            <w:vMerge w:val="restart"/>
            <w:vAlign w:val="center"/>
          </w:tcPr>
          <w:p w14:paraId="6641CE96">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事项类型</w:t>
            </w:r>
          </w:p>
        </w:tc>
        <w:tc>
          <w:tcPr>
            <w:tcW w:w="11455" w:type="dxa"/>
            <w:vMerge w:val="restart"/>
            <w:vAlign w:val="center"/>
          </w:tcPr>
          <w:p w14:paraId="27D0320A">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设定依据</w:t>
            </w:r>
          </w:p>
        </w:tc>
        <w:tc>
          <w:tcPr>
            <w:tcW w:w="1162" w:type="dxa"/>
            <w:vMerge w:val="restart"/>
            <w:vAlign w:val="center"/>
          </w:tcPr>
          <w:p w14:paraId="78DFD522">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行使层级</w:t>
            </w:r>
          </w:p>
        </w:tc>
        <w:tc>
          <w:tcPr>
            <w:tcW w:w="1806" w:type="dxa"/>
            <w:vMerge w:val="restart"/>
            <w:vAlign w:val="center"/>
          </w:tcPr>
          <w:p w14:paraId="15A7DAE2">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1CBAC7A">
            <w:pPr>
              <w:pStyle w:val="11"/>
              <w:keepNext w:val="0"/>
              <w:keepLines w:val="0"/>
              <w:suppressLineNumbers w:val="0"/>
              <w:spacing w:before="6" w:beforeAutospacing="0" w:after="0" w:afterAutospacing="0"/>
              <w:ind w:left="0" w:right="0"/>
              <w:rPr>
                <w:rFonts w:hint="default" w:ascii="Times New Roman"/>
                <w:kern w:val="2"/>
                <w:sz w:val="38"/>
              </w:rPr>
            </w:pPr>
            <w:r>
              <w:rPr>
                <w:rFonts w:hint="default"/>
                <w:kern w:val="2"/>
                <w:sz w:val="24"/>
              </w:rPr>
              <w:t>（实施）部门</w:t>
            </w:r>
          </w:p>
        </w:tc>
      </w:tr>
      <w:tr w14:paraId="708BC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63" w:type="dxa"/>
            <w:vMerge w:val="continue"/>
          </w:tcPr>
          <w:p w14:paraId="16756F77">
            <w:pPr>
              <w:keepNext w:val="0"/>
              <w:keepLines w:val="0"/>
              <w:suppressLineNumbers w:val="0"/>
              <w:spacing w:before="0" w:beforeAutospacing="0" w:after="0" w:afterAutospacing="0"/>
              <w:ind w:left="0" w:right="0"/>
              <w:rPr>
                <w:rFonts w:hint="default"/>
                <w:kern w:val="2"/>
                <w:sz w:val="2"/>
                <w:szCs w:val="2"/>
              </w:rPr>
            </w:pPr>
          </w:p>
        </w:tc>
        <w:tc>
          <w:tcPr>
            <w:tcW w:w="2516" w:type="dxa"/>
            <w:tcBorders>
              <w:top w:val="nil"/>
            </w:tcBorders>
          </w:tcPr>
          <w:p w14:paraId="7903F1C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tcPr>
          <w:p w14:paraId="1E3CA5A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Pr>
          <w:p w14:paraId="61EFC170">
            <w:pPr>
              <w:keepNext w:val="0"/>
              <w:keepLines w:val="0"/>
              <w:suppressLineNumbers w:val="0"/>
              <w:spacing w:before="0" w:beforeAutospacing="0" w:after="0" w:afterAutospacing="0"/>
              <w:ind w:left="0" w:right="0"/>
              <w:rPr>
                <w:rFonts w:hint="default"/>
                <w:kern w:val="2"/>
                <w:sz w:val="2"/>
                <w:szCs w:val="2"/>
              </w:rPr>
            </w:pPr>
          </w:p>
        </w:tc>
        <w:tc>
          <w:tcPr>
            <w:tcW w:w="11455" w:type="dxa"/>
            <w:vMerge w:val="continue"/>
          </w:tcPr>
          <w:p w14:paraId="3022F743">
            <w:pPr>
              <w:keepNext w:val="0"/>
              <w:keepLines w:val="0"/>
              <w:suppressLineNumbers w:val="0"/>
              <w:spacing w:before="0" w:beforeAutospacing="0" w:after="0" w:afterAutospacing="0"/>
              <w:ind w:left="0" w:right="0"/>
              <w:rPr>
                <w:rFonts w:hint="default"/>
                <w:kern w:val="2"/>
                <w:sz w:val="2"/>
                <w:szCs w:val="2"/>
              </w:rPr>
            </w:pPr>
          </w:p>
        </w:tc>
        <w:tc>
          <w:tcPr>
            <w:tcW w:w="1162" w:type="dxa"/>
            <w:vMerge w:val="continue"/>
          </w:tcPr>
          <w:p w14:paraId="7DA01A6A">
            <w:pPr>
              <w:keepNext w:val="0"/>
              <w:keepLines w:val="0"/>
              <w:suppressLineNumbers w:val="0"/>
              <w:spacing w:before="0" w:beforeAutospacing="0" w:after="0" w:afterAutospacing="0"/>
              <w:ind w:left="0" w:right="0"/>
              <w:rPr>
                <w:rFonts w:hint="default"/>
                <w:kern w:val="2"/>
                <w:sz w:val="2"/>
                <w:szCs w:val="2"/>
              </w:rPr>
            </w:pPr>
          </w:p>
        </w:tc>
        <w:tc>
          <w:tcPr>
            <w:tcW w:w="1806" w:type="dxa"/>
            <w:vMerge w:val="continue"/>
          </w:tcPr>
          <w:p w14:paraId="60D60B79">
            <w:pPr>
              <w:keepNext w:val="0"/>
              <w:keepLines w:val="0"/>
              <w:suppressLineNumbers w:val="0"/>
              <w:spacing w:before="0" w:beforeAutospacing="0" w:after="0" w:afterAutospacing="0"/>
              <w:ind w:left="0" w:right="0"/>
              <w:rPr>
                <w:rFonts w:hint="default"/>
                <w:kern w:val="2"/>
                <w:sz w:val="2"/>
                <w:szCs w:val="2"/>
              </w:rPr>
            </w:pPr>
          </w:p>
        </w:tc>
      </w:tr>
      <w:tr w14:paraId="18755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trPr>
        <w:tc>
          <w:tcPr>
            <w:tcW w:w="763" w:type="dxa"/>
          </w:tcPr>
          <w:p w14:paraId="032A698B">
            <w:pPr>
              <w:pStyle w:val="11"/>
              <w:keepNext w:val="0"/>
              <w:keepLines w:val="0"/>
              <w:suppressLineNumbers w:val="0"/>
              <w:spacing w:before="11" w:beforeAutospacing="0" w:after="0" w:afterAutospacing="0" w:line="320" w:lineRule="exact"/>
              <w:ind w:left="0" w:right="0"/>
              <w:rPr>
                <w:rFonts w:hint="default" w:ascii="Times New Roman"/>
                <w:kern w:val="2"/>
                <w:sz w:val="24"/>
                <w:szCs w:val="24"/>
              </w:rPr>
            </w:pPr>
          </w:p>
          <w:p w14:paraId="74EB6CDA">
            <w:pPr>
              <w:pStyle w:val="11"/>
              <w:keepNext w:val="0"/>
              <w:keepLines w:val="0"/>
              <w:suppressLineNumbers w:val="0"/>
              <w:spacing w:before="0" w:beforeAutospacing="0" w:after="0" w:afterAutospacing="0" w:line="320" w:lineRule="exact"/>
              <w:ind w:left="177" w:right="168"/>
              <w:jc w:val="center"/>
              <w:rPr>
                <w:rFonts w:hint="default" w:ascii="Times New Roman"/>
                <w:kern w:val="2"/>
                <w:sz w:val="24"/>
                <w:szCs w:val="24"/>
                <w:lang w:val="en-US"/>
              </w:rPr>
            </w:pPr>
            <w:r>
              <w:rPr>
                <w:rFonts w:hint="eastAsia" w:ascii="Times New Roman"/>
                <w:kern w:val="2"/>
                <w:sz w:val="24"/>
                <w:szCs w:val="24"/>
                <w:lang w:val="en-US"/>
              </w:rPr>
              <w:t>20</w:t>
            </w:r>
            <w:r>
              <w:rPr>
                <w:rFonts w:hint="eastAsia" w:ascii="Times New Roman"/>
                <w:kern w:val="2"/>
                <w:sz w:val="24"/>
                <w:szCs w:val="24"/>
                <w:lang w:val="en-US" w:eastAsia="zh-CN"/>
              </w:rPr>
              <w:t>8</w:t>
            </w:r>
          </w:p>
        </w:tc>
        <w:tc>
          <w:tcPr>
            <w:tcW w:w="2516" w:type="dxa"/>
            <w:tcBorders>
              <w:top w:val="nil"/>
            </w:tcBorders>
          </w:tcPr>
          <w:p w14:paraId="4FB04AF2">
            <w:pPr>
              <w:pStyle w:val="11"/>
              <w:keepNext w:val="0"/>
              <w:keepLines w:val="0"/>
              <w:suppressLineNumbers w:val="0"/>
              <w:spacing w:before="63" w:beforeAutospacing="0" w:after="0" w:afterAutospacing="0" w:line="320" w:lineRule="exact"/>
              <w:ind w:left="108" w:right="0"/>
              <w:rPr>
                <w:rFonts w:hint="default"/>
                <w:kern w:val="2"/>
                <w:sz w:val="24"/>
                <w:szCs w:val="24"/>
              </w:rPr>
            </w:pPr>
            <w:r>
              <w:rPr>
                <w:rFonts w:hint="default"/>
                <w:kern w:val="2"/>
                <w:sz w:val="24"/>
                <w:szCs w:val="24"/>
              </w:rPr>
              <w:t>城市建筑垃圾处置核</w:t>
            </w:r>
          </w:p>
          <w:p w14:paraId="0883D5C0">
            <w:pPr>
              <w:pStyle w:val="11"/>
              <w:keepNext w:val="0"/>
              <w:keepLines w:val="0"/>
              <w:suppressLineNumbers w:val="0"/>
              <w:spacing w:before="73" w:beforeAutospacing="0" w:after="0" w:afterAutospacing="0" w:line="320" w:lineRule="exact"/>
              <w:ind w:left="108" w:right="0"/>
              <w:rPr>
                <w:rFonts w:hint="default"/>
                <w:kern w:val="2"/>
                <w:sz w:val="24"/>
                <w:szCs w:val="24"/>
              </w:rPr>
            </w:pPr>
            <w:r>
              <w:rPr>
                <w:rFonts w:hint="default"/>
                <w:kern w:val="2"/>
                <w:sz w:val="24"/>
                <w:szCs w:val="24"/>
              </w:rPr>
              <w:t>准</w:t>
            </w:r>
          </w:p>
        </w:tc>
        <w:tc>
          <w:tcPr>
            <w:tcW w:w="2520" w:type="dxa"/>
          </w:tcPr>
          <w:p w14:paraId="5E98AF81">
            <w:pPr>
              <w:pStyle w:val="11"/>
              <w:keepNext w:val="0"/>
              <w:keepLines w:val="0"/>
              <w:suppressLineNumbers w:val="0"/>
              <w:spacing w:before="8" w:beforeAutospacing="0" w:after="0" w:afterAutospacing="0" w:line="320" w:lineRule="exact"/>
              <w:ind w:left="0" w:right="0"/>
              <w:rPr>
                <w:rFonts w:hint="default" w:ascii="Times New Roman"/>
                <w:kern w:val="2"/>
                <w:sz w:val="24"/>
                <w:szCs w:val="24"/>
              </w:rPr>
            </w:pPr>
          </w:p>
          <w:p w14:paraId="0B4A7CFC">
            <w:pPr>
              <w:pStyle w:val="11"/>
              <w:keepNext w:val="0"/>
              <w:keepLines w:val="0"/>
              <w:suppressLineNumbers w:val="0"/>
              <w:spacing w:before="0" w:beforeAutospacing="0" w:after="0" w:afterAutospacing="0" w:line="320" w:lineRule="exact"/>
              <w:ind w:left="108" w:right="0"/>
              <w:rPr>
                <w:rFonts w:hint="default"/>
                <w:kern w:val="2"/>
                <w:sz w:val="24"/>
                <w:szCs w:val="24"/>
              </w:rPr>
            </w:pPr>
          </w:p>
        </w:tc>
        <w:tc>
          <w:tcPr>
            <w:tcW w:w="1323" w:type="dxa"/>
          </w:tcPr>
          <w:p w14:paraId="27CC23E2">
            <w:pPr>
              <w:pStyle w:val="11"/>
              <w:keepNext w:val="0"/>
              <w:keepLines w:val="0"/>
              <w:suppressLineNumbers w:val="0"/>
              <w:spacing w:before="1" w:beforeAutospacing="0" w:after="0" w:afterAutospacing="0" w:line="320" w:lineRule="exact"/>
              <w:ind w:left="0" w:right="0"/>
              <w:jc w:val="center"/>
              <w:rPr>
                <w:rFonts w:hint="default" w:ascii="Times New Roman"/>
                <w:kern w:val="2"/>
                <w:sz w:val="24"/>
                <w:szCs w:val="24"/>
              </w:rPr>
            </w:pPr>
          </w:p>
          <w:p w14:paraId="205FC2C1">
            <w:pPr>
              <w:pStyle w:val="11"/>
              <w:keepNext w:val="0"/>
              <w:keepLines w:val="0"/>
              <w:suppressLineNumbers w:val="0"/>
              <w:spacing w:before="0" w:beforeAutospacing="0" w:after="0" w:afterAutospacing="0" w:line="320" w:lineRule="exact"/>
              <w:ind w:left="0" w:right="62"/>
              <w:jc w:val="center"/>
              <w:rPr>
                <w:rFonts w:hint="default"/>
                <w:kern w:val="2"/>
                <w:sz w:val="24"/>
                <w:szCs w:val="24"/>
              </w:rPr>
            </w:pPr>
            <w:r>
              <w:rPr>
                <w:rFonts w:hint="default"/>
                <w:kern w:val="2"/>
                <w:sz w:val="24"/>
                <w:szCs w:val="24"/>
              </w:rPr>
              <w:t>行政许可</w:t>
            </w:r>
          </w:p>
        </w:tc>
        <w:tc>
          <w:tcPr>
            <w:tcW w:w="11455" w:type="dxa"/>
            <w:vAlign w:val="center"/>
          </w:tcPr>
          <w:p w14:paraId="25F81DD6">
            <w:pPr>
              <w:pStyle w:val="11"/>
              <w:keepNext w:val="0"/>
              <w:keepLines w:val="0"/>
              <w:suppressLineNumbers w:val="0"/>
              <w:spacing w:before="63" w:beforeAutospacing="0" w:after="0" w:afterAutospacing="0" w:line="320" w:lineRule="exact"/>
              <w:ind w:left="109" w:right="0"/>
              <w:rPr>
                <w:rFonts w:hint="default"/>
                <w:kern w:val="2"/>
                <w:sz w:val="24"/>
                <w:szCs w:val="24"/>
              </w:rPr>
            </w:pPr>
            <w:r>
              <w:rPr>
                <w:rFonts w:hint="default"/>
                <w:kern w:val="2"/>
                <w:sz w:val="24"/>
                <w:szCs w:val="24"/>
              </w:rPr>
              <w:t>《国务院对确需保留的行政审批项目设定行政许可的决定》附件第 101 项 城市建筑垃圾处置核准，实施机</w:t>
            </w:r>
          </w:p>
          <w:p w14:paraId="4DDBBF28">
            <w:pPr>
              <w:pStyle w:val="11"/>
              <w:keepNext w:val="0"/>
              <w:keepLines w:val="0"/>
              <w:suppressLineNumbers w:val="0"/>
              <w:spacing w:before="73" w:beforeAutospacing="0" w:after="0" w:afterAutospacing="0" w:line="320" w:lineRule="exact"/>
              <w:ind w:left="109" w:right="0"/>
              <w:rPr>
                <w:rFonts w:hint="default"/>
                <w:kern w:val="2"/>
                <w:sz w:val="24"/>
                <w:szCs w:val="24"/>
              </w:rPr>
            </w:pPr>
            <w:r>
              <w:rPr>
                <w:rFonts w:hint="default"/>
                <w:kern w:val="2"/>
                <w:sz w:val="24"/>
                <w:szCs w:val="24"/>
              </w:rPr>
              <w:t>关：城市人民政府市容环境卫生行政主管部门。</w:t>
            </w:r>
          </w:p>
        </w:tc>
        <w:tc>
          <w:tcPr>
            <w:tcW w:w="1162" w:type="dxa"/>
            <w:vAlign w:val="center"/>
          </w:tcPr>
          <w:p w14:paraId="4D23348B">
            <w:pPr>
              <w:pStyle w:val="11"/>
              <w:keepNext w:val="0"/>
              <w:keepLines w:val="0"/>
              <w:suppressLineNumbers w:val="0"/>
              <w:spacing w:before="225" w:beforeAutospacing="0" w:after="0" w:afterAutospacing="0" w:line="320" w:lineRule="exact"/>
              <w:ind w:left="159" w:right="41"/>
              <w:jc w:val="center"/>
              <w:rPr>
                <w:rFonts w:hint="default"/>
                <w:kern w:val="2"/>
                <w:sz w:val="24"/>
                <w:szCs w:val="24"/>
              </w:rPr>
            </w:pPr>
            <w:r>
              <w:rPr>
                <w:rFonts w:hint="default"/>
                <w:kern w:val="2"/>
                <w:sz w:val="24"/>
                <w:szCs w:val="24"/>
              </w:rPr>
              <w:t>县</w:t>
            </w:r>
          </w:p>
        </w:tc>
        <w:tc>
          <w:tcPr>
            <w:tcW w:w="1806" w:type="dxa"/>
            <w:vAlign w:val="center"/>
          </w:tcPr>
          <w:p w14:paraId="6B2ACA3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9773B63">
            <w:pPr>
              <w:pStyle w:val="11"/>
              <w:keepNext w:val="0"/>
              <w:keepLines w:val="0"/>
              <w:suppressLineNumbers w:val="0"/>
              <w:spacing w:before="1" w:beforeAutospacing="0" w:after="0" w:afterAutospacing="0" w:line="320" w:lineRule="exact"/>
              <w:ind w:left="607" w:right="112" w:hanging="480"/>
              <w:rPr>
                <w:rFonts w:hint="default"/>
                <w:kern w:val="2"/>
                <w:sz w:val="24"/>
                <w:szCs w:val="24"/>
              </w:rPr>
            </w:pPr>
            <w:r>
              <w:rPr>
                <w:rFonts w:hint="eastAsia"/>
                <w:kern w:val="2"/>
                <w:sz w:val="24"/>
                <w:szCs w:val="24"/>
              </w:rPr>
              <w:t>县城市管理局</w:t>
            </w:r>
          </w:p>
        </w:tc>
      </w:tr>
      <w:tr w14:paraId="06A54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63" w:type="dxa"/>
          </w:tcPr>
          <w:p w14:paraId="326CE57D">
            <w:pPr>
              <w:pStyle w:val="11"/>
              <w:keepNext w:val="0"/>
              <w:keepLines w:val="0"/>
              <w:suppressLineNumbers w:val="0"/>
              <w:spacing w:before="5" w:beforeAutospacing="0" w:after="0" w:afterAutospacing="0" w:line="320" w:lineRule="exact"/>
              <w:ind w:left="0" w:right="0"/>
              <w:rPr>
                <w:rFonts w:hint="default" w:ascii="Times New Roman"/>
                <w:kern w:val="2"/>
                <w:sz w:val="24"/>
                <w:szCs w:val="24"/>
              </w:rPr>
            </w:pPr>
          </w:p>
          <w:p w14:paraId="438F6726">
            <w:pPr>
              <w:pStyle w:val="11"/>
              <w:keepNext w:val="0"/>
              <w:keepLines w:val="0"/>
              <w:suppressLineNumbers w:val="0"/>
              <w:spacing w:before="1" w:beforeAutospacing="0" w:after="0" w:afterAutospacing="0" w:line="320" w:lineRule="exact"/>
              <w:ind w:left="177" w:right="168"/>
              <w:rPr>
                <w:rFonts w:hint="default" w:ascii="Times New Roman"/>
                <w:kern w:val="2"/>
                <w:sz w:val="24"/>
                <w:szCs w:val="24"/>
                <w:lang w:val="en-US"/>
              </w:rPr>
            </w:pPr>
            <w:r>
              <w:rPr>
                <w:rFonts w:hint="eastAsia" w:ascii="Times New Roman"/>
                <w:kern w:val="2"/>
                <w:sz w:val="24"/>
                <w:szCs w:val="24"/>
                <w:lang w:val="en-US"/>
              </w:rPr>
              <w:t>2</w:t>
            </w:r>
            <w:r>
              <w:rPr>
                <w:rFonts w:hint="eastAsia" w:ascii="Times New Roman"/>
                <w:kern w:val="2"/>
                <w:sz w:val="24"/>
                <w:szCs w:val="24"/>
                <w:lang w:val="en-US" w:eastAsia="zh-CN"/>
              </w:rPr>
              <w:t>09</w:t>
            </w:r>
          </w:p>
        </w:tc>
        <w:tc>
          <w:tcPr>
            <w:tcW w:w="2516" w:type="dxa"/>
            <w:tcBorders>
              <w:top w:val="nil"/>
            </w:tcBorders>
          </w:tcPr>
          <w:p w14:paraId="10538BB8">
            <w:pPr>
              <w:pStyle w:val="11"/>
              <w:keepNext w:val="0"/>
              <w:keepLines w:val="0"/>
              <w:suppressLineNumbers w:val="0"/>
              <w:spacing w:before="63" w:beforeAutospacing="0" w:after="0" w:afterAutospacing="0" w:line="320" w:lineRule="exact"/>
              <w:ind w:left="108" w:right="-29"/>
              <w:jc w:val="both"/>
              <w:rPr>
                <w:rFonts w:hint="default"/>
                <w:kern w:val="2"/>
                <w:sz w:val="24"/>
                <w:szCs w:val="24"/>
              </w:rPr>
            </w:pPr>
            <w:r>
              <w:rPr>
                <w:rFonts w:hint="default"/>
                <w:spacing w:val="16"/>
                <w:kern w:val="2"/>
                <w:sz w:val="24"/>
                <w:szCs w:val="24"/>
              </w:rPr>
              <w:t>从事生活垃圾</w:t>
            </w:r>
            <w:r>
              <w:rPr>
                <w:rFonts w:hint="default"/>
                <w:spacing w:val="17"/>
                <w:kern w:val="2"/>
                <w:sz w:val="24"/>
                <w:szCs w:val="24"/>
              </w:rPr>
              <w:t>（</w:t>
            </w:r>
            <w:r>
              <w:rPr>
                <w:rFonts w:hint="default"/>
                <w:spacing w:val="8"/>
                <w:kern w:val="2"/>
                <w:sz w:val="24"/>
                <w:szCs w:val="24"/>
              </w:rPr>
              <w:t>含粪</w:t>
            </w:r>
          </w:p>
          <w:p w14:paraId="219629AC">
            <w:pPr>
              <w:pStyle w:val="11"/>
              <w:keepNext w:val="0"/>
              <w:keepLines w:val="0"/>
              <w:suppressLineNumbers w:val="0"/>
              <w:spacing w:before="1" w:beforeAutospacing="0" w:after="0" w:afterAutospacing="0" w:line="320" w:lineRule="exact"/>
              <w:ind w:left="108" w:right="-29"/>
              <w:rPr>
                <w:rFonts w:hint="default"/>
                <w:kern w:val="2"/>
                <w:sz w:val="24"/>
                <w:szCs w:val="24"/>
              </w:rPr>
            </w:pPr>
            <w:r>
              <w:rPr>
                <w:rFonts w:hint="default"/>
                <w:kern w:val="2"/>
                <w:sz w:val="24"/>
                <w:szCs w:val="24"/>
              </w:rPr>
              <w:t>便</w:t>
            </w:r>
            <w:r>
              <w:rPr>
                <w:rFonts w:hint="default"/>
                <w:spacing w:val="-111"/>
                <w:kern w:val="2"/>
                <w:sz w:val="24"/>
                <w:szCs w:val="24"/>
              </w:rPr>
              <w:t>）</w:t>
            </w:r>
            <w:r>
              <w:rPr>
                <w:rFonts w:hint="default"/>
                <w:spacing w:val="-15"/>
                <w:kern w:val="2"/>
                <w:sz w:val="24"/>
                <w:szCs w:val="24"/>
              </w:rPr>
              <w:t>经营性清扫、收集、</w:t>
            </w:r>
            <w:r>
              <w:rPr>
                <w:rFonts w:hint="default"/>
                <w:kern w:val="2"/>
                <w:sz w:val="24"/>
                <w:szCs w:val="24"/>
              </w:rPr>
              <w:t>运输、处理服务审批</w:t>
            </w:r>
          </w:p>
        </w:tc>
        <w:tc>
          <w:tcPr>
            <w:tcW w:w="2520" w:type="dxa"/>
          </w:tcPr>
          <w:p w14:paraId="621A7EF1">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FB9F0F2">
            <w:pPr>
              <w:pStyle w:val="11"/>
              <w:keepNext w:val="0"/>
              <w:keepLines w:val="0"/>
              <w:suppressLineNumbers w:val="0"/>
              <w:spacing w:before="2" w:beforeAutospacing="0" w:after="0" w:afterAutospacing="0" w:line="320" w:lineRule="exact"/>
              <w:ind w:left="0" w:right="0"/>
              <w:rPr>
                <w:rFonts w:hint="default" w:ascii="Times New Roman"/>
                <w:kern w:val="2"/>
                <w:sz w:val="24"/>
                <w:szCs w:val="24"/>
              </w:rPr>
            </w:pPr>
          </w:p>
          <w:p w14:paraId="7C480853">
            <w:pPr>
              <w:pStyle w:val="11"/>
              <w:keepNext w:val="0"/>
              <w:keepLines w:val="0"/>
              <w:suppressLineNumbers w:val="0"/>
              <w:spacing w:before="0" w:beforeAutospacing="0" w:after="0" w:afterAutospacing="0" w:line="320" w:lineRule="exact"/>
              <w:ind w:left="108" w:right="0"/>
              <w:rPr>
                <w:rFonts w:hint="default"/>
                <w:kern w:val="2"/>
                <w:sz w:val="24"/>
                <w:szCs w:val="24"/>
              </w:rPr>
            </w:pPr>
          </w:p>
        </w:tc>
        <w:tc>
          <w:tcPr>
            <w:tcW w:w="1323" w:type="dxa"/>
          </w:tcPr>
          <w:p w14:paraId="2E9402D3">
            <w:pPr>
              <w:pStyle w:val="11"/>
              <w:keepNext w:val="0"/>
              <w:keepLines w:val="0"/>
              <w:suppressLineNumbers w:val="0"/>
              <w:spacing w:before="7" w:beforeAutospacing="0" w:after="0" w:afterAutospacing="0" w:line="320" w:lineRule="exact"/>
              <w:ind w:left="0" w:right="0"/>
              <w:jc w:val="center"/>
              <w:rPr>
                <w:rFonts w:hint="default" w:ascii="Times New Roman"/>
                <w:kern w:val="2"/>
                <w:sz w:val="24"/>
                <w:szCs w:val="24"/>
              </w:rPr>
            </w:pPr>
          </w:p>
          <w:p w14:paraId="3255B63F">
            <w:pPr>
              <w:pStyle w:val="11"/>
              <w:keepNext w:val="0"/>
              <w:keepLines w:val="0"/>
              <w:suppressLineNumbers w:val="0"/>
              <w:spacing w:before="0" w:beforeAutospacing="0" w:after="0" w:afterAutospacing="0" w:line="320" w:lineRule="exact"/>
              <w:ind w:left="0" w:right="62"/>
              <w:jc w:val="center"/>
              <w:rPr>
                <w:rFonts w:hint="default"/>
                <w:kern w:val="2"/>
                <w:sz w:val="24"/>
                <w:szCs w:val="24"/>
              </w:rPr>
            </w:pPr>
            <w:r>
              <w:rPr>
                <w:rFonts w:hint="default"/>
                <w:kern w:val="2"/>
                <w:sz w:val="24"/>
                <w:szCs w:val="24"/>
              </w:rPr>
              <w:t>行政许可</w:t>
            </w:r>
          </w:p>
        </w:tc>
        <w:tc>
          <w:tcPr>
            <w:tcW w:w="11455" w:type="dxa"/>
            <w:vAlign w:val="center"/>
          </w:tcPr>
          <w:p w14:paraId="58FD2F31">
            <w:pPr>
              <w:pStyle w:val="11"/>
              <w:keepNext w:val="0"/>
              <w:keepLines w:val="0"/>
              <w:suppressLineNumbers w:val="0"/>
              <w:spacing w:before="0" w:beforeAutospacing="0" w:after="0" w:afterAutospacing="0" w:line="320" w:lineRule="exact"/>
              <w:ind w:left="109" w:right="44"/>
              <w:rPr>
                <w:rFonts w:hint="default"/>
                <w:kern w:val="2"/>
                <w:sz w:val="24"/>
                <w:szCs w:val="24"/>
              </w:rPr>
            </w:pPr>
            <w:r>
              <w:rPr>
                <w:rFonts w:hint="default"/>
                <w:kern w:val="2"/>
                <w:sz w:val="24"/>
                <w:szCs w:val="24"/>
              </w:rPr>
              <w:t>《国务院对确需保留的行政审批项目设定行政许可的决定》附件第 102 项 从事城市生活垃圾经营性清扫、收集、运输、处理服务审批，实施机关：所在城市的市人民政府市容环境卫生行政主管部门。</w:t>
            </w:r>
          </w:p>
        </w:tc>
        <w:tc>
          <w:tcPr>
            <w:tcW w:w="1162" w:type="dxa"/>
            <w:vAlign w:val="center"/>
          </w:tcPr>
          <w:p w14:paraId="2A301D19">
            <w:pPr>
              <w:pStyle w:val="11"/>
              <w:keepNext w:val="0"/>
              <w:keepLines w:val="0"/>
              <w:suppressLineNumbers w:val="0"/>
              <w:spacing w:before="225" w:beforeAutospacing="0" w:after="0" w:afterAutospacing="0" w:line="320" w:lineRule="exact"/>
              <w:ind w:left="159" w:right="41"/>
              <w:jc w:val="center"/>
              <w:rPr>
                <w:rFonts w:hint="default"/>
                <w:kern w:val="2"/>
                <w:sz w:val="24"/>
                <w:szCs w:val="24"/>
              </w:rPr>
            </w:pPr>
            <w:r>
              <w:rPr>
                <w:rFonts w:hint="default"/>
                <w:kern w:val="2"/>
                <w:sz w:val="24"/>
                <w:szCs w:val="24"/>
              </w:rPr>
              <w:t>县</w:t>
            </w:r>
          </w:p>
        </w:tc>
        <w:tc>
          <w:tcPr>
            <w:tcW w:w="1806" w:type="dxa"/>
            <w:vAlign w:val="center"/>
          </w:tcPr>
          <w:p w14:paraId="7DAB53E6">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16C65C2">
            <w:pPr>
              <w:pStyle w:val="11"/>
              <w:keepNext w:val="0"/>
              <w:keepLines w:val="0"/>
              <w:suppressLineNumbers w:val="0"/>
              <w:spacing w:before="1" w:beforeAutospacing="0" w:after="0" w:afterAutospacing="0" w:line="320" w:lineRule="exact"/>
              <w:ind w:left="607" w:right="112" w:hanging="480"/>
              <w:rPr>
                <w:rFonts w:hint="default"/>
                <w:kern w:val="2"/>
                <w:sz w:val="24"/>
                <w:szCs w:val="24"/>
              </w:rPr>
            </w:pPr>
            <w:r>
              <w:rPr>
                <w:rFonts w:hint="eastAsia"/>
                <w:kern w:val="2"/>
                <w:sz w:val="24"/>
                <w:szCs w:val="24"/>
              </w:rPr>
              <w:t>县城市管理局</w:t>
            </w:r>
          </w:p>
        </w:tc>
      </w:tr>
      <w:tr w14:paraId="5566E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63" w:type="dxa"/>
          </w:tcPr>
          <w:p w14:paraId="3B68AEB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C62CAC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8245D5B">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0118A8C">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64B2456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32AAC020">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556CDAE">
            <w:pPr>
              <w:pStyle w:val="11"/>
              <w:keepNext w:val="0"/>
              <w:keepLines w:val="0"/>
              <w:suppressLineNumbers w:val="0"/>
              <w:spacing w:before="3" w:beforeAutospacing="0" w:after="0" w:afterAutospacing="0" w:line="320" w:lineRule="exact"/>
              <w:ind w:left="0" w:right="0"/>
              <w:rPr>
                <w:rFonts w:hint="default" w:ascii="Times New Roman"/>
                <w:kern w:val="2"/>
                <w:sz w:val="24"/>
                <w:szCs w:val="24"/>
              </w:rPr>
            </w:pPr>
          </w:p>
          <w:p w14:paraId="7C6B64D5">
            <w:pPr>
              <w:pStyle w:val="11"/>
              <w:keepNext w:val="0"/>
              <w:keepLines w:val="0"/>
              <w:suppressLineNumbers w:val="0"/>
              <w:spacing w:before="0" w:beforeAutospacing="0" w:after="0" w:afterAutospacing="0" w:line="320" w:lineRule="exact"/>
              <w:ind w:left="177" w:right="168"/>
              <w:jc w:val="center"/>
              <w:rPr>
                <w:rFonts w:hint="default" w:ascii="Times New Roman"/>
                <w:kern w:val="2"/>
                <w:sz w:val="24"/>
                <w:szCs w:val="24"/>
                <w:lang w:val="en-US"/>
              </w:rPr>
            </w:pPr>
            <w:r>
              <w:rPr>
                <w:rFonts w:hint="eastAsia" w:ascii="Times New Roman"/>
                <w:kern w:val="2"/>
                <w:sz w:val="24"/>
                <w:szCs w:val="24"/>
                <w:lang w:val="en-US"/>
              </w:rPr>
              <w:t>21</w:t>
            </w:r>
            <w:r>
              <w:rPr>
                <w:rFonts w:hint="eastAsia" w:ascii="Times New Roman"/>
                <w:kern w:val="2"/>
                <w:sz w:val="24"/>
                <w:szCs w:val="24"/>
                <w:lang w:val="en-US" w:eastAsia="zh-CN"/>
              </w:rPr>
              <w:t>0</w:t>
            </w:r>
          </w:p>
        </w:tc>
        <w:tc>
          <w:tcPr>
            <w:tcW w:w="2516" w:type="dxa"/>
            <w:tcBorders>
              <w:top w:val="nil"/>
            </w:tcBorders>
          </w:tcPr>
          <w:p w14:paraId="33B636A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E8866A0">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2AE26C1">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3094500E">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1BA8A7F">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6AB543BB">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628E63F3">
            <w:pPr>
              <w:pStyle w:val="11"/>
              <w:keepNext w:val="0"/>
              <w:keepLines w:val="0"/>
              <w:suppressLineNumbers w:val="0"/>
              <w:spacing w:before="3" w:beforeAutospacing="0" w:after="0" w:afterAutospacing="0" w:line="320" w:lineRule="exact"/>
              <w:ind w:left="0" w:right="0"/>
              <w:rPr>
                <w:rFonts w:hint="default" w:ascii="Times New Roman"/>
                <w:kern w:val="2"/>
                <w:sz w:val="24"/>
                <w:szCs w:val="24"/>
              </w:rPr>
            </w:pPr>
          </w:p>
          <w:p w14:paraId="4495DB40">
            <w:pPr>
              <w:pStyle w:val="11"/>
              <w:keepNext w:val="0"/>
              <w:keepLines w:val="0"/>
              <w:suppressLineNumbers w:val="0"/>
              <w:spacing w:before="1" w:beforeAutospacing="0" w:after="0" w:afterAutospacing="0" w:line="320" w:lineRule="exact"/>
              <w:ind w:left="108" w:right="0"/>
              <w:rPr>
                <w:rFonts w:hint="default"/>
                <w:kern w:val="2"/>
                <w:sz w:val="24"/>
                <w:szCs w:val="24"/>
              </w:rPr>
            </w:pPr>
            <w:r>
              <w:rPr>
                <w:rFonts w:hint="default"/>
                <w:kern w:val="2"/>
                <w:sz w:val="24"/>
                <w:szCs w:val="24"/>
              </w:rPr>
              <w:t>市政设施建设类审批</w:t>
            </w:r>
          </w:p>
        </w:tc>
        <w:tc>
          <w:tcPr>
            <w:tcW w:w="2520" w:type="dxa"/>
          </w:tcPr>
          <w:p w14:paraId="13A1EDE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73C82E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8F5406A">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E9F638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68ACAA0D">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BE0E05E">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25225F8">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4B1D98F">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029CBD8D">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78A75091">
            <w:pPr>
              <w:pStyle w:val="11"/>
              <w:keepNext w:val="0"/>
              <w:keepLines w:val="0"/>
              <w:suppressLineNumbers w:val="0"/>
              <w:spacing w:before="1" w:beforeAutospacing="0" w:after="0" w:afterAutospacing="0" w:line="320" w:lineRule="exact"/>
              <w:ind w:left="108" w:right="0"/>
              <w:rPr>
                <w:rFonts w:hint="default"/>
                <w:kern w:val="2"/>
                <w:sz w:val="24"/>
                <w:szCs w:val="24"/>
              </w:rPr>
            </w:pPr>
          </w:p>
        </w:tc>
        <w:tc>
          <w:tcPr>
            <w:tcW w:w="1323" w:type="dxa"/>
          </w:tcPr>
          <w:p w14:paraId="24B9E078">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629638E8">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5BA8D82C">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543A22CD">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15B927E3">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26086889">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7936A650">
            <w:pPr>
              <w:pStyle w:val="11"/>
              <w:keepNext w:val="0"/>
              <w:keepLines w:val="0"/>
              <w:suppressLineNumbers w:val="0"/>
              <w:spacing w:before="3" w:beforeAutospacing="0" w:after="0" w:afterAutospacing="0" w:line="320" w:lineRule="exact"/>
              <w:ind w:left="0" w:right="0"/>
              <w:jc w:val="center"/>
              <w:rPr>
                <w:rFonts w:hint="default" w:ascii="Times New Roman"/>
                <w:kern w:val="2"/>
                <w:sz w:val="24"/>
                <w:szCs w:val="24"/>
              </w:rPr>
            </w:pPr>
          </w:p>
          <w:p w14:paraId="3E9B673B">
            <w:pPr>
              <w:pStyle w:val="11"/>
              <w:keepNext w:val="0"/>
              <w:keepLines w:val="0"/>
              <w:suppressLineNumbers w:val="0"/>
              <w:spacing w:before="1" w:beforeAutospacing="0" w:after="0" w:afterAutospacing="0" w:line="320" w:lineRule="exact"/>
              <w:ind w:left="0" w:right="62"/>
              <w:jc w:val="center"/>
              <w:rPr>
                <w:rFonts w:hint="default"/>
                <w:kern w:val="2"/>
                <w:sz w:val="24"/>
                <w:szCs w:val="24"/>
              </w:rPr>
            </w:pPr>
            <w:r>
              <w:rPr>
                <w:rFonts w:hint="default"/>
                <w:kern w:val="2"/>
                <w:sz w:val="24"/>
                <w:szCs w:val="24"/>
              </w:rPr>
              <w:t>行政许可</w:t>
            </w:r>
          </w:p>
        </w:tc>
        <w:tc>
          <w:tcPr>
            <w:tcW w:w="11455" w:type="dxa"/>
          </w:tcPr>
          <w:p w14:paraId="0F524DA5">
            <w:pPr>
              <w:pStyle w:val="11"/>
              <w:keepNext w:val="0"/>
              <w:keepLines w:val="0"/>
              <w:suppressLineNumbers w:val="0"/>
              <w:spacing w:before="65" w:beforeAutospacing="0" w:after="0" w:afterAutospacing="0" w:line="320" w:lineRule="exact"/>
              <w:ind w:left="109" w:right="92"/>
              <w:jc w:val="both"/>
              <w:rPr>
                <w:rFonts w:hint="default"/>
                <w:kern w:val="2"/>
                <w:sz w:val="24"/>
                <w:szCs w:val="24"/>
              </w:rPr>
            </w:pPr>
            <w:r>
              <w:rPr>
                <w:rFonts w:hint="default"/>
                <w:spacing w:val="-5"/>
                <w:kern w:val="2"/>
                <w:sz w:val="24"/>
                <w:szCs w:val="24"/>
              </w:rPr>
              <w:t>《城市道路管理条例》第二十九条 依附于城市道路建设各种管线、杆线等设施的，应当经市政工程行政主</w:t>
            </w:r>
            <w:r>
              <w:rPr>
                <w:rFonts w:hint="default"/>
                <w:spacing w:val="-7"/>
                <w:kern w:val="2"/>
                <w:sz w:val="24"/>
                <w:szCs w:val="24"/>
              </w:rPr>
              <w:t>管部门批准，方可建设。第三十一条 因特殊情况需要临时占用城市道路的，须经市政工程行政主管部门和</w:t>
            </w:r>
            <w:r>
              <w:rPr>
                <w:rFonts w:hint="default"/>
                <w:spacing w:val="-5"/>
                <w:kern w:val="2"/>
                <w:sz w:val="24"/>
                <w:szCs w:val="24"/>
              </w:rPr>
              <w:t>公安交通管理部门批准，方可按照规定占用。第三十三条 因工程建设需要挖掘城市道路的，应当提交城市</w:t>
            </w:r>
            <w:r>
              <w:rPr>
                <w:rFonts w:hint="default"/>
                <w:spacing w:val="-4"/>
                <w:kern w:val="2"/>
                <w:sz w:val="24"/>
                <w:szCs w:val="24"/>
              </w:rPr>
              <w:t>规划部门批准签发的文件和有关设计文件，经市政工程行政主管部门和公安交通管理部门批准，方可按照规</w:t>
            </w:r>
            <w:r>
              <w:rPr>
                <w:rFonts w:hint="default"/>
                <w:kern w:val="2"/>
                <w:sz w:val="24"/>
                <w:szCs w:val="24"/>
              </w:rPr>
              <w:t>定挖掘。</w:t>
            </w:r>
          </w:p>
          <w:p w14:paraId="30922D33">
            <w:pPr>
              <w:pStyle w:val="11"/>
              <w:keepNext w:val="0"/>
              <w:keepLines w:val="0"/>
              <w:suppressLineNumbers w:val="0"/>
              <w:spacing w:before="0" w:beforeAutospacing="0" w:after="0" w:afterAutospacing="0" w:line="320" w:lineRule="exact"/>
              <w:ind w:left="109" w:right="95"/>
              <w:jc w:val="both"/>
              <w:rPr>
                <w:rFonts w:hint="default"/>
                <w:kern w:val="2"/>
                <w:sz w:val="24"/>
                <w:szCs w:val="24"/>
              </w:rPr>
            </w:pPr>
            <w:r>
              <w:rPr>
                <w:rFonts w:hint="default"/>
                <w:spacing w:val="-4"/>
                <w:kern w:val="2"/>
                <w:sz w:val="24"/>
                <w:szCs w:val="24"/>
              </w:rPr>
              <w:t xml:space="preserve">《国务院对确需保留的行政审批项目设定行政许可的决定》附件第 </w:t>
            </w:r>
            <w:r>
              <w:rPr>
                <w:rFonts w:hint="default"/>
                <w:kern w:val="2"/>
                <w:sz w:val="24"/>
                <w:szCs w:val="24"/>
              </w:rPr>
              <w:t>109</w:t>
            </w:r>
            <w:r>
              <w:rPr>
                <w:rFonts w:hint="default"/>
                <w:spacing w:val="-9"/>
                <w:kern w:val="2"/>
                <w:sz w:val="24"/>
                <w:szCs w:val="24"/>
              </w:rPr>
              <w:t xml:space="preserve"> 项 城市桥梁上架设各类市政管线审</w:t>
            </w:r>
            <w:r>
              <w:rPr>
                <w:rFonts w:hint="default"/>
                <w:kern w:val="2"/>
                <w:sz w:val="24"/>
                <w:szCs w:val="24"/>
              </w:rPr>
              <w:t>批，实施机关：所在城市的市人民政府市政工程设施行政主管部门。</w:t>
            </w:r>
          </w:p>
          <w:p w14:paraId="666FF8E3">
            <w:pPr>
              <w:pStyle w:val="11"/>
              <w:keepNext w:val="0"/>
              <w:keepLines w:val="0"/>
              <w:suppressLineNumbers w:val="0"/>
              <w:spacing w:before="0" w:beforeAutospacing="0" w:after="0" w:afterAutospacing="0" w:line="320" w:lineRule="exact"/>
              <w:ind w:left="109" w:right="92"/>
              <w:jc w:val="both"/>
              <w:rPr>
                <w:rFonts w:hint="default"/>
                <w:kern w:val="2"/>
                <w:sz w:val="24"/>
                <w:szCs w:val="24"/>
              </w:rPr>
            </w:pPr>
            <w:r>
              <w:rPr>
                <w:rFonts w:hint="default"/>
                <w:spacing w:val="-2"/>
                <w:kern w:val="2"/>
                <w:sz w:val="24"/>
                <w:szCs w:val="24"/>
              </w:rPr>
              <w:t>《国务院关于印发清理规范投资项目报建审批事项实施方案的通知》</w:t>
            </w:r>
            <w:r>
              <w:rPr>
                <w:rFonts w:hint="default"/>
                <w:kern w:val="2"/>
                <w:sz w:val="24"/>
                <w:szCs w:val="24"/>
              </w:rPr>
              <w:t>（</w:t>
            </w:r>
            <w:r>
              <w:rPr>
                <w:rFonts w:hint="default"/>
                <w:spacing w:val="-6"/>
                <w:kern w:val="2"/>
                <w:sz w:val="24"/>
                <w:szCs w:val="24"/>
              </w:rPr>
              <w:t>国发〔</w:t>
            </w:r>
            <w:r>
              <w:rPr>
                <w:rFonts w:hint="default"/>
                <w:kern w:val="2"/>
                <w:sz w:val="24"/>
                <w:szCs w:val="24"/>
              </w:rPr>
              <w:t>2016</w:t>
            </w:r>
            <w:r>
              <w:rPr>
                <w:rFonts w:hint="default"/>
                <w:spacing w:val="-18"/>
                <w:kern w:val="2"/>
                <w:sz w:val="24"/>
                <w:szCs w:val="24"/>
              </w:rPr>
              <w:t>〕</w:t>
            </w:r>
            <w:r>
              <w:rPr>
                <w:rFonts w:hint="default"/>
                <w:kern w:val="2"/>
                <w:sz w:val="24"/>
                <w:szCs w:val="24"/>
              </w:rPr>
              <w:t>29</w:t>
            </w:r>
            <w:r>
              <w:rPr>
                <w:rFonts w:hint="default"/>
                <w:spacing w:val="-30"/>
                <w:kern w:val="2"/>
                <w:sz w:val="24"/>
                <w:szCs w:val="24"/>
              </w:rPr>
              <w:t xml:space="preserve"> 号</w:t>
            </w:r>
            <w:r>
              <w:rPr>
                <w:rFonts w:hint="default"/>
                <w:spacing w:val="-18"/>
                <w:kern w:val="2"/>
                <w:sz w:val="24"/>
                <w:szCs w:val="24"/>
              </w:rPr>
              <w:t>）</w:t>
            </w:r>
            <w:r>
              <w:rPr>
                <w:rFonts w:hint="default"/>
                <w:spacing w:val="-6"/>
                <w:kern w:val="2"/>
                <w:sz w:val="24"/>
                <w:szCs w:val="24"/>
              </w:rPr>
              <w:t>二、清理规范的</w:t>
            </w:r>
            <w:r>
              <w:rPr>
                <w:rFonts w:hint="default"/>
                <w:spacing w:val="-8"/>
                <w:kern w:val="2"/>
                <w:sz w:val="24"/>
                <w:szCs w:val="24"/>
              </w:rPr>
              <w:t>内容。将“占用、挖掘城市道路审批”、“依附于城市道路建设各种管线、杆线等设施审批”、“城市桥梁</w:t>
            </w:r>
            <w:r>
              <w:rPr>
                <w:rFonts w:hint="default"/>
                <w:kern w:val="2"/>
                <w:sz w:val="24"/>
                <w:szCs w:val="24"/>
              </w:rPr>
              <w:t>上架设各类市政管线审批”3</w:t>
            </w:r>
            <w:r>
              <w:rPr>
                <w:rFonts w:hint="default"/>
                <w:spacing w:val="-8"/>
                <w:kern w:val="2"/>
                <w:sz w:val="24"/>
                <w:szCs w:val="24"/>
              </w:rPr>
              <w:t xml:space="preserve"> 项，合并为“市政设施建设类审批</w:t>
            </w:r>
            <w:r>
              <w:rPr>
                <w:rFonts w:hint="default"/>
                <w:kern w:val="2"/>
                <w:sz w:val="24"/>
                <w:szCs w:val="24"/>
              </w:rPr>
              <w:t>”1</w:t>
            </w:r>
            <w:r>
              <w:rPr>
                <w:rFonts w:hint="default"/>
                <w:spacing w:val="-20"/>
                <w:kern w:val="2"/>
                <w:sz w:val="24"/>
                <w:szCs w:val="24"/>
              </w:rPr>
              <w:t xml:space="preserve"> 项。</w:t>
            </w:r>
          </w:p>
          <w:p w14:paraId="45E2E500">
            <w:pPr>
              <w:pStyle w:val="11"/>
              <w:keepNext w:val="0"/>
              <w:keepLines w:val="0"/>
              <w:suppressLineNumbers w:val="0"/>
              <w:spacing w:before="0" w:beforeAutospacing="0" w:after="0" w:afterAutospacing="0" w:line="320" w:lineRule="exact"/>
              <w:ind w:left="109" w:right="0"/>
              <w:rPr>
                <w:rFonts w:hint="default"/>
                <w:kern w:val="2"/>
                <w:sz w:val="24"/>
                <w:szCs w:val="24"/>
              </w:rPr>
            </w:pPr>
            <w:r>
              <w:rPr>
                <w:rFonts w:hint="default"/>
                <w:kern w:val="2"/>
                <w:sz w:val="24"/>
                <w:szCs w:val="24"/>
              </w:rPr>
              <w:t>《云南省城市建设管理条例》第十一条 单位和个人自行建设的专用道路、管线等，与城市市政公用设施连</w:t>
            </w:r>
          </w:p>
          <w:p w14:paraId="1B6D3F66">
            <w:pPr>
              <w:pStyle w:val="11"/>
              <w:keepNext w:val="0"/>
              <w:keepLines w:val="0"/>
              <w:suppressLineNumbers w:val="0"/>
              <w:spacing w:before="63" w:beforeAutospacing="0" w:after="0" w:afterAutospacing="0" w:line="320" w:lineRule="exact"/>
              <w:ind w:left="109" w:right="0"/>
              <w:rPr>
                <w:rFonts w:hint="default"/>
                <w:kern w:val="2"/>
                <w:sz w:val="24"/>
                <w:szCs w:val="24"/>
              </w:rPr>
            </w:pPr>
            <w:r>
              <w:rPr>
                <w:rFonts w:hint="default"/>
                <w:kern w:val="2"/>
                <w:sz w:val="24"/>
                <w:szCs w:val="24"/>
              </w:rPr>
              <w:t>接时，应当符合城市建设专业规划并经城建主管部门批准。</w:t>
            </w:r>
          </w:p>
        </w:tc>
        <w:tc>
          <w:tcPr>
            <w:tcW w:w="1162" w:type="dxa"/>
          </w:tcPr>
          <w:p w14:paraId="4D5EBFD5">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09FA97D">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351210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0B1ABA2F">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8291FEA">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D9ED034">
            <w:pPr>
              <w:pStyle w:val="11"/>
              <w:keepNext w:val="0"/>
              <w:keepLines w:val="0"/>
              <w:suppressLineNumbers w:val="0"/>
              <w:spacing w:before="3" w:beforeAutospacing="0" w:after="0" w:afterAutospacing="0" w:line="320" w:lineRule="exact"/>
              <w:ind w:left="0" w:right="0"/>
              <w:rPr>
                <w:rFonts w:hint="default" w:ascii="Times New Roman"/>
                <w:kern w:val="2"/>
                <w:sz w:val="24"/>
                <w:szCs w:val="24"/>
              </w:rPr>
            </w:pPr>
          </w:p>
          <w:p w14:paraId="40EC1A8B">
            <w:pPr>
              <w:pStyle w:val="11"/>
              <w:keepNext w:val="0"/>
              <w:keepLines w:val="0"/>
              <w:suppressLineNumbers w:val="0"/>
              <w:spacing w:before="1" w:beforeAutospacing="0" w:after="0" w:afterAutospacing="0" w:line="320" w:lineRule="exact"/>
              <w:ind w:left="159" w:right="41"/>
              <w:jc w:val="center"/>
              <w:rPr>
                <w:rFonts w:hint="default"/>
                <w:kern w:val="2"/>
                <w:sz w:val="24"/>
                <w:szCs w:val="24"/>
              </w:rPr>
            </w:pPr>
            <w:r>
              <w:rPr>
                <w:rFonts w:hint="default"/>
                <w:kern w:val="2"/>
                <w:sz w:val="24"/>
                <w:szCs w:val="24"/>
              </w:rPr>
              <w:t>县</w:t>
            </w:r>
          </w:p>
        </w:tc>
        <w:tc>
          <w:tcPr>
            <w:tcW w:w="1806" w:type="dxa"/>
          </w:tcPr>
          <w:p w14:paraId="5B3E929E">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13F77E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65C14F8">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376537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F9D0C1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446E4A0">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BE83191">
            <w:pPr>
              <w:pStyle w:val="11"/>
              <w:keepNext w:val="0"/>
              <w:keepLines w:val="0"/>
              <w:suppressLineNumbers w:val="0"/>
              <w:spacing w:before="170" w:beforeAutospacing="0" w:after="0" w:afterAutospacing="0" w:line="320" w:lineRule="exact"/>
              <w:ind w:left="607" w:right="112" w:hanging="480"/>
              <w:rPr>
                <w:rFonts w:hint="default"/>
                <w:kern w:val="2"/>
                <w:sz w:val="24"/>
                <w:szCs w:val="24"/>
              </w:rPr>
            </w:pPr>
            <w:r>
              <w:rPr>
                <w:rFonts w:hint="eastAsia"/>
                <w:kern w:val="2"/>
                <w:sz w:val="24"/>
                <w:szCs w:val="24"/>
              </w:rPr>
              <w:t>县城市管理局</w:t>
            </w:r>
          </w:p>
        </w:tc>
      </w:tr>
      <w:tr w14:paraId="3DAAF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63" w:type="dxa"/>
          </w:tcPr>
          <w:p w14:paraId="7045ED09">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A3BCA3D">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2AFBBC1">
            <w:pPr>
              <w:pStyle w:val="11"/>
              <w:keepNext w:val="0"/>
              <w:keepLines w:val="0"/>
              <w:suppressLineNumbers w:val="0"/>
              <w:spacing w:before="213" w:beforeAutospacing="0" w:after="0" w:afterAutospacing="0" w:line="320" w:lineRule="exact"/>
              <w:ind w:left="177" w:right="168"/>
              <w:jc w:val="center"/>
              <w:rPr>
                <w:rFonts w:hint="default" w:ascii="Times New Roman"/>
                <w:kern w:val="2"/>
                <w:sz w:val="24"/>
                <w:szCs w:val="24"/>
                <w:lang w:val="en-US"/>
              </w:rPr>
            </w:pPr>
            <w:r>
              <w:rPr>
                <w:rFonts w:hint="eastAsia" w:ascii="Times New Roman"/>
                <w:kern w:val="2"/>
                <w:sz w:val="24"/>
                <w:szCs w:val="24"/>
                <w:lang w:val="en-US"/>
              </w:rPr>
              <w:t>21</w:t>
            </w:r>
            <w:r>
              <w:rPr>
                <w:rFonts w:hint="eastAsia" w:ascii="Times New Roman"/>
                <w:kern w:val="2"/>
                <w:sz w:val="24"/>
                <w:szCs w:val="24"/>
                <w:lang w:val="en-US" w:eastAsia="zh-CN"/>
              </w:rPr>
              <w:t>1</w:t>
            </w:r>
          </w:p>
        </w:tc>
        <w:tc>
          <w:tcPr>
            <w:tcW w:w="2516" w:type="dxa"/>
            <w:tcBorders>
              <w:top w:val="nil"/>
            </w:tcBorders>
          </w:tcPr>
          <w:p w14:paraId="464C3D0E">
            <w:pPr>
              <w:pStyle w:val="11"/>
              <w:keepNext w:val="0"/>
              <w:keepLines w:val="0"/>
              <w:suppressLineNumbers w:val="0"/>
              <w:spacing w:before="7" w:beforeAutospacing="0" w:after="0" w:afterAutospacing="0" w:line="320" w:lineRule="exact"/>
              <w:ind w:left="0" w:right="0"/>
              <w:rPr>
                <w:rFonts w:hint="default" w:ascii="Times New Roman"/>
                <w:kern w:val="2"/>
                <w:sz w:val="24"/>
                <w:szCs w:val="24"/>
              </w:rPr>
            </w:pPr>
          </w:p>
          <w:p w14:paraId="6AA3A48C">
            <w:pPr>
              <w:pStyle w:val="11"/>
              <w:keepNext w:val="0"/>
              <w:keepLines w:val="0"/>
              <w:suppressLineNumbers w:val="0"/>
              <w:spacing w:before="0" w:beforeAutospacing="0" w:after="0" w:afterAutospacing="0" w:line="320" w:lineRule="exact"/>
              <w:ind w:left="108" w:right="95"/>
              <w:jc w:val="both"/>
              <w:rPr>
                <w:rFonts w:hint="default"/>
                <w:kern w:val="2"/>
                <w:sz w:val="24"/>
                <w:szCs w:val="24"/>
              </w:rPr>
            </w:pPr>
            <w:r>
              <w:rPr>
                <w:rFonts w:hint="default"/>
                <w:kern w:val="2"/>
                <w:sz w:val="24"/>
                <w:szCs w:val="24"/>
              </w:rPr>
              <w:t>特殊车辆在城市道路上行驶（包括经过城市桥梁）审批</w:t>
            </w:r>
          </w:p>
        </w:tc>
        <w:tc>
          <w:tcPr>
            <w:tcW w:w="2520" w:type="dxa"/>
          </w:tcPr>
          <w:p w14:paraId="0DEBF920">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145D82F">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6D83F4C3">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1EDEE6E">
            <w:pPr>
              <w:pStyle w:val="11"/>
              <w:keepNext w:val="0"/>
              <w:keepLines w:val="0"/>
              <w:suppressLineNumbers w:val="0"/>
              <w:spacing w:before="164" w:beforeAutospacing="0" w:after="0" w:afterAutospacing="0" w:line="320" w:lineRule="exact"/>
              <w:ind w:left="108" w:right="0"/>
              <w:rPr>
                <w:rFonts w:hint="default"/>
                <w:kern w:val="2"/>
                <w:sz w:val="24"/>
                <w:szCs w:val="24"/>
              </w:rPr>
            </w:pPr>
          </w:p>
        </w:tc>
        <w:tc>
          <w:tcPr>
            <w:tcW w:w="1323" w:type="dxa"/>
          </w:tcPr>
          <w:p w14:paraId="20234701">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74725660">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3E0E70FD">
            <w:pPr>
              <w:pStyle w:val="11"/>
              <w:keepNext w:val="0"/>
              <w:keepLines w:val="0"/>
              <w:suppressLineNumbers w:val="0"/>
              <w:spacing w:before="226" w:beforeAutospacing="0" w:after="0" w:afterAutospacing="0" w:line="320" w:lineRule="exact"/>
              <w:ind w:left="0" w:right="62"/>
              <w:jc w:val="center"/>
              <w:rPr>
                <w:rFonts w:hint="default"/>
                <w:kern w:val="2"/>
                <w:sz w:val="24"/>
                <w:szCs w:val="24"/>
              </w:rPr>
            </w:pPr>
            <w:r>
              <w:rPr>
                <w:rFonts w:hint="default"/>
                <w:kern w:val="2"/>
                <w:sz w:val="24"/>
                <w:szCs w:val="24"/>
              </w:rPr>
              <w:t>行政许可</w:t>
            </w:r>
          </w:p>
        </w:tc>
        <w:tc>
          <w:tcPr>
            <w:tcW w:w="11455" w:type="dxa"/>
          </w:tcPr>
          <w:p w14:paraId="601618B1">
            <w:pPr>
              <w:pStyle w:val="11"/>
              <w:keepNext w:val="0"/>
              <w:keepLines w:val="0"/>
              <w:suppressLineNumbers w:val="0"/>
              <w:spacing w:before="65" w:beforeAutospacing="0" w:after="0" w:afterAutospacing="0" w:line="320" w:lineRule="exact"/>
              <w:ind w:left="109" w:right="45"/>
              <w:rPr>
                <w:rFonts w:hint="default"/>
                <w:kern w:val="2"/>
                <w:sz w:val="24"/>
                <w:szCs w:val="24"/>
              </w:rPr>
            </w:pPr>
            <w:r>
              <w:rPr>
                <w:rFonts w:hint="default"/>
                <w:kern w:val="2"/>
                <w:sz w:val="24"/>
                <w:szCs w:val="24"/>
              </w:rPr>
              <w:t xml:space="preserve">《城市道路管理条例》第二十八条 履带车、铁轮车或者超重、超高、超长车辆需要在城市道路上行驶的， 事先须征得市政工程行政主管部门同意，并按照公安交通管理部门指定的时间、路线行驶。 </w:t>
            </w:r>
          </w:p>
          <w:p w14:paraId="4653BF54">
            <w:pPr>
              <w:pStyle w:val="11"/>
              <w:keepNext w:val="0"/>
              <w:keepLines w:val="0"/>
              <w:suppressLineNumbers w:val="0"/>
              <w:spacing w:before="3" w:beforeAutospacing="0" w:after="0" w:afterAutospacing="0" w:line="320" w:lineRule="exact"/>
              <w:ind w:left="109" w:right="0"/>
              <w:rPr>
                <w:rFonts w:hint="default"/>
                <w:kern w:val="2"/>
                <w:sz w:val="24"/>
                <w:szCs w:val="24"/>
              </w:rPr>
            </w:pPr>
            <w:r>
              <w:rPr>
                <w:rFonts w:hint="default"/>
                <w:spacing w:val="-5"/>
                <w:kern w:val="2"/>
                <w:sz w:val="24"/>
                <w:szCs w:val="24"/>
              </w:rPr>
              <w:t xml:space="preserve">《云南省人民政府关于调整 </w:t>
            </w:r>
            <w:r>
              <w:rPr>
                <w:rFonts w:hint="default"/>
                <w:kern w:val="2"/>
                <w:sz w:val="24"/>
                <w:szCs w:val="24"/>
              </w:rPr>
              <w:t>112</w:t>
            </w:r>
            <w:r>
              <w:rPr>
                <w:rFonts w:hint="default"/>
                <w:spacing w:val="-10"/>
                <w:kern w:val="2"/>
                <w:sz w:val="24"/>
                <w:szCs w:val="24"/>
              </w:rPr>
              <w:t xml:space="preserve"> 项涉及州级及以下行政权力事项的决定》</w:t>
            </w:r>
            <w:r>
              <w:rPr>
                <w:rFonts w:hint="default"/>
                <w:kern w:val="2"/>
                <w:sz w:val="24"/>
                <w:szCs w:val="24"/>
              </w:rPr>
              <w:t>（</w:t>
            </w:r>
            <w:r>
              <w:rPr>
                <w:rFonts w:hint="default"/>
                <w:spacing w:val="-6"/>
                <w:kern w:val="2"/>
                <w:sz w:val="24"/>
                <w:szCs w:val="24"/>
              </w:rPr>
              <w:t>云政发〔</w:t>
            </w:r>
            <w:r>
              <w:rPr>
                <w:rFonts w:hint="default"/>
                <w:kern w:val="2"/>
                <w:sz w:val="24"/>
                <w:szCs w:val="24"/>
              </w:rPr>
              <w:t>2020</w:t>
            </w:r>
            <w:r>
              <w:rPr>
                <w:rFonts w:hint="default"/>
                <w:spacing w:val="-22"/>
                <w:kern w:val="2"/>
                <w:sz w:val="24"/>
                <w:szCs w:val="24"/>
              </w:rPr>
              <w:t>〕</w:t>
            </w:r>
            <w:r>
              <w:rPr>
                <w:rFonts w:hint="default"/>
                <w:kern w:val="2"/>
                <w:sz w:val="24"/>
                <w:szCs w:val="24"/>
              </w:rPr>
              <w:t>21</w:t>
            </w:r>
            <w:r>
              <w:rPr>
                <w:rFonts w:hint="default"/>
                <w:spacing w:val="-30"/>
                <w:kern w:val="2"/>
                <w:sz w:val="24"/>
                <w:szCs w:val="24"/>
              </w:rPr>
              <w:t xml:space="preserve"> 号</w:t>
            </w:r>
            <w:r>
              <w:rPr>
                <w:rFonts w:hint="default"/>
                <w:spacing w:val="-22"/>
                <w:kern w:val="2"/>
                <w:sz w:val="24"/>
                <w:szCs w:val="24"/>
              </w:rPr>
              <w:t>）</w:t>
            </w:r>
            <w:r>
              <w:rPr>
                <w:rFonts w:hint="default"/>
                <w:spacing w:val="-20"/>
                <w:kern w:val="2"/>
                <w:sz w:val="24"/>
                <w:szCs w:val="24"/>
              </w:rPr>
              <w:t xml:space="preserve">附件 </w:t>
            </w:r>
            <w:r>
              <w:rPr>
                <w:rFonts w:hint="default"/>
                <w:kern w:val="2"/>
                <w:sz w:val="24"/>
                <w:szCs w:val="24"/>
              </w:rPr>
              <w:t>3</w:t>
            </w:r>
            <w:r>
              <w:rPr>
                <w:rFonts w:hint="default"/>
                <w:spacing w:val="-30"/>
                <w:kern w:val="2"/>
                <w:sz w:val="24"/>
                <w:szCs w:val="24"/>
              </w:rPr>
              <w:t xml:space="preserve"> 第</w:t>
            </w:r>
          </w:p>
          <w:p w14:paraId="228E5D1F">
            <w:pPr>
              <w:pStyle w:val="11"/>
              <w:keepNext w:val="0"/>
              <w:keepLines w:val="0"/>
              <w:suppressLineNumbers w:val="0"/>
              <w:spacing w:before="0" w:beforeAutospacing="0" w:after="0" w:afterAutospacing="0" w:line="320" w:lineRule="exact"/>
              <w:ind w:left="109" w:right="95"/>
              <w:rPr>
                <w:rFonts w:hint="default"/>
                <w:kern w:val="2"/>
                <w:sz w:val="24"/>
                <w:szCs w:val="24"/>
              </w:rPr>
            </w:pPr>
            <w:r>
              <w:rPr>
                <w:rFonts w:hint="default"/>
                <w:kern w:val="2"/>
                <w:sz w:val="24"/>
                <w:szCs w:val="24"/>
              </w:rPr>
              <w:t>9 项 特殊车辆在城市道路上行驶（包括经过城市桥梁）审批，州级住房城乡建设部门不再实施，保留县级住房城乡建设部门审批权限。</w:t>
            </w:r>
          </w:p>
        </w:tc>
        <w:tc>
          <w:tcPr>
            <w:tcW w:w="1162" w:type="dxa"/>
          </w:tcPr>
          <w:p w14:paraId="28718FA9">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3E99996">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3A586711">
            <w:pPr>
              <w:pStyle w:val="11"/>
              <w:keepNext w:val="0"/>
              <w:keepLines w:val="0"/>
              <w:suppressLineNumbers w:val="0"/>
              <w:spacing w:before="0" w:beforeAutospacing="0" w:after="0" w:afterAutospacing="0" w:line="320" w:lineRule="exact"/>
              <w:ind w:left="159" w:right="41"/>
              <w:jc w:val="center"/>
              <w:rPr>
                <w:rFonts w:hint="default"/>
                <w:kern w:val="2"/>
                <w:sz w:val="24"/>
                <w:szCs w:val="24"/>
              </w:rPr>
            </w:pPr>
          </w:p>
          <w:p w14:paraId="5DEC2B57">
            <w:pPr>
              <w:pStyle w:val="11"/>
              <w:keepNext w:val="0"/>
              <w:keepLines w:val="0"/>
              <w:suppressLineNumbers w:val="0"/>
              <w:spacing w:before="0" w:beforeAutospacing="0" w:after="0" w:afterAutospacing="0" w:line="320" w:lineRule="exact"/>
              <w:ind w:left="159" w:right="41"/>
              <w:jc w:val="center"/>
              <w:rPr>
                <w:rFonts w:hint="default"/>
                <w:kern w:val="2"/>
                <w:sz w:val="24"/>
                <w:szCs w:val="24"/>
              </w:rPr>
            </w:pPr>
            <w:r>
              <w:rPr>
                <w:rFonts w:hint="default"/>
                <w:kern w:val="2"/>
                <w:sz w:val="24"/>
                <w:szCs w:val="24"/>
              </w:rPr>
              <w:t>县</w:t>
            </w:r>
          </w:p>
        </w:tc>
        <w:tc>
          <w:tcPr>
            <w:tcW w:w="1806" w:type="dxa"/>
          </w:tcPr>
          <w:p w14:paraId="668C710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65E4212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398B5075">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911962F">
            <w:pPr>
              <w:pStyle w:val="11"/>
              <w:keepNext w:val="0"/>
              <w:keepLines w:val="0"/>
              <w:suppressLineNumbers w:val="0"/>
              <w:spacing w:before="0" w:beforeAutospacing="0" w:after="0" w:afterAutospacing="0" w:line="320" w:lineRule="exact"/>
              <w:ind w:left="607" w:right="112" w:hanging="480"/>
              <w:rPr>
                <w:rFonts w:hint="default"/>
                <w:kern w:val="2"/>
                <w:sz w:val="24"/>
                <w:szCs w:val="24"/>
              </w:rPr>
            </w:pPr>
            <w:r>
              <w:rPr>
                <w:rFonts w:hint="eastAsia"/>
                <w:kern w:val="2"/>
                <w:sz w:val="24"/>
                <w:szCs w:val="24"/>
              </w:rPr>
              <w:t>县城市管理局</w:t>
            </w:r>
          </w:p>
        </w:tc>
      </w:tr>
      <w:tr w14:paraId="03047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5" w:hRule="atLeast"/>
        </w:trPr>
        <w:tc>
          <w:tcPr>
            <w:tcW w:w="763" w:type="dxa"/>
          </w:tcPr>
          <w:p w14:paraId="4CE76FFE">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32C19F1">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2E9F666B">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6FBEDCD0">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4689785E">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34893FDF">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5AD0EE0B">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27E24A5A">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65FA0149">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19D21EC3">
            <w:pPr>
              <w:pStyle w:val="11"/>
              <w:keepNext w:val="0"/>
              <w:keepLines w:val="0"/>
              <w:suppressLineNumbers w:val="0"/>
              <w:spacing w:before="0" w:beforeAutospacing="0" w:after="0" w:afterAutospacing="0" w:line="320" w:lineRule="exact"/>
              <w:ind w:left="177" w:right="168"/>
              <w:jc w:val="center"/>
              <w:rPr>
                <w:rFonts w:hint="default" w:ascii="Times New Roman"/>
                <w:kern w:val="2"/>
                <w:sz w:val="24"/>
                <w:szCs w:val="24"/>
                <w:lang w:val="en-US"/>
              </w:rPr>
            </w:pPr>
            <w:r>
              <w:rPr>
                <w:rFonts w:hint="eastAsia" w:ascii="Times New Roman"/>
                <w:kern w:val="2"/>
                <w:sz w:val="24"/>
                <w:szCs w:val="24"/>
                <w:lang w:val="en-US"/>
              </w:rPr>
              <w:t>21</w:t>
            </w:r>
            <w:r>
              <w:rPr>
                <w:rFonts w:hint="eastAsia" w:ascii="Times New Roman"/>
                <w:kern w:val="2"/>
                <w:sz w:val="24"/>
                <w:szCs w:val="24"/>
                <w:lang w:val="en-US" w:eastAsia="zh-CN"/>
              </w:rPr>
              <w:t>2</w:t>
            </w:r>
          </w:p>
        </w:tc>
        <w:tc>
          <w:tcPr>
            <w:tcW w:w="2516" w:type="dxa"/>
          </w:tcPr>
          <w:p w14:paraId="2D9E55CE">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B50274B">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BCFAA95">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3304131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94537EB">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0E6D5C25">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6EA6036">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65F6CC3">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B0D9777">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5472F3DA">
            <w:pPr>
              <w:pStyle w:val="11"/>
              <w:keepNext w:val="0"/>
              <w:keepLines w:val="0"/>
              <w:suppressLineNumbers w:val="0"/>
              <w:spacing w:before="0" w:beforeAutospacing="0" w:after="0" w:afterAutospacing="0" w:line="320" w:lineRule="exact"/>
              <w:ind w:left="108" w:right="0"/>
              <w:rPr>
                <w:rFonts w:hint="default"/>
                <w:kern w:val="2"/>
                <w:sz w:val="24"/>
                <w:szCs w:val="24"/>
              </w:rPr>
            </w:pPr>
            <w:r>
              <w:rPr>
                <w:rFonts w:hint="default"/>
                <w:kern w:val="2"/>
                <w:sz w:val="24"/>
                <w:szCs w:val="24"/>
              </w:rPr>
              <w:t>出租汽车类经营许可</w:t>
            </w:r>
          </w:p>
        </w:tc>
        <w:tc>
          <w:tcPr>
            <w:tcW w:w="2520" w:type="dxa"/>
          </w:tcPr>
          <w:p w14:paraId="056CB16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23A1C4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E704D5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6CF32ECF">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260F7B0">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07F9B5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03780900">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1D96A8A">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2E86228">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24EA6776">
            <w:pPr>
              <w:pStyle w:val="11"/>
              <w:keepNext w:val="0"/>
              <w:keepLines w:val="0"/>
              <w:suppressLineNumbers w:val="0"/>
              <w:spacing w:before="0" w:beforeAutospacing="0" w:after="0" w:afterAutospacing="0" w:line="320" w:lineRule="exact"/>
              <w:ind w:left="108" w:right="0"/>
              <w:rPr>
                <w:rFonts w:hint="default"/>
                <w:kern w:val="2"/>
                <w:sz w:val="24"/>
                <w:szCs w:val="24"/>
              </w:rPr>
            </w:pPr>
            <w:r>
              <w:rPr>
                <w:rFonts w:hint="default"/>
                <w:kern w:val="2"/>
                <w:sz w:val="24"/>
                <w:szCs w:val="24"/>
              </w:rPr>
              <w:t>出租汽车经营许可</w:t>
            </w:r>
          </w:p>
        </w:tc>
        <w:tc>
          <w:tcPr>
            <w:tcW w:w="1323" w:type="dxa"/>
          </w:tcPr>
          <w:p w14:paraId="11FCAE98">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0000FADF">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791D9B14">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47903FA4">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3856DFA4">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1EE55948">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166BAC7C">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6BD9B6F7">
            <w:pPr>
              <w:pStyle w:val="11"/>
              <w:keepNext w:val="0"/>
              <w:keepLines w:val="0"/>
              <w:suppressLineNumbers w:val="0"/>
              <w:spacing w:before="0" w:beforeAutospacing="0" w:after="0" w:afterAutospacing="0" w:line="320" w:lineRule="exact"/>
              <w:ind w:left="0" w:right="0"/>
              <w:jc w:val="center"/>
              <w:rPr>
                <w:rFonts w:hint="default" w:ascii="Times New Roman"/>
                <w:kern w:val="2"/>
                <w:sz w:val="24"/>
                <w:szCs w:val="24"/>
              </w:rPr>
            </w:pPr>
          </w:p>
          <w:p w14:paraId="1A2D52E7">
            <w:pPr>
              <w:pStyle w:val="11"/>
              <w:keepNext w:val="0"/>
              <w:keepLines w:val="0"/>
              <w:suppressLineNumbers w:val="0"/>
              <w:spacing w:before="10" w:beforeAutospacing="0" w:after="0" w:afterAutospacing="0" w:line="320" w:lineRule="exact"/>
              <w:ind w:left="0" w:right="0"/>
              <w:jc w:val="center"/>
              <w:rPr>
                <w:rFonts w:hint="default" w:ascii="Times New Roman"/>
                <w:kern w:val="2"/>
                <w:sz w:val="24"/>
                <w:szCs w:val="24"/>
              </w:rPr>
            </w:pPr>
          </w:p>
          <w:p w14:paraId="79292191">
            <w:pPr>
              <w:pStyle w:val="11"/>
              <w:keepNext w:val="0"/>
              <w:keepLines w:val="0"/>
              <w:suppressLineNumbers w:val="0"/>
              <w:spacing w:before="0" w:beforeAutospacing="0" w:after="0" w:afterAutospacing="0" w:line="320" w:lineRule="exact"/>
              <w:ind w:left="0" w:right="62"/>
              <w:jc w:val="center"/>
              <w:rPr>
                <w:rFonts w:hint="default"/>
                <w:kern w:val="2"/>
                <w:sz w:val="24"/>
                <w:szCs w:val="24"/>
              </w:rPr>
            </w:pPr>
            <w:r>
              <w:rPr>
                <w:rFonts w:hint="default"/>
                <w:kern w:val="2"/>
                <w:sz w:val="24"/>
                <w:szCs w:val="24"/>
              </w:rPr>
              <w:t>行政许可</w:t>
            </w:r>
          </w:p>
        </w:tc>
        <w:tc>
          <w:tcPr>
            <w:tcW w:w="11455" w:type="dxa"/>
          </w:tcPr>
          <w:p w14:paraId="40289B39">
            <w:pPr>
              <w:pStyle w:val="11"/>
              <w:keepNext w:val="0"/>
              <w:keepLines w:val="0"/>
              <w:suppressLineNumbers w:val="0"/>
              <w:spacing w:before="64" w:beforeAutospacing="0" w:after="0" w:afterAutospacing="0" w:line="320" w:lineRule="exact"/>
              <w:ind w:left="109" w:right="92"/>
              <w:jc w:val="both"/>
              <w:rPr>
                <w:rFonts w:hint="default"/>
                <w:kern w:val="2"/>
                <w:sz w:val="24"/>
                <w:szCs w:val="24"/>
              </w:rPr>
            </w:pPr>
            <w:r>
              <w:rPr>
                <w:rFonts w:hint="default"/>
                <w:spacing w:val="-3"/>
                <w:kern w:val="2"/>
                <w:sz w:val="24"/>
                <w:szCs w:val="24"/>
              </w:rPr>
              <w:t xml:space="preserve">《国务院对确需保留的行政审批项目设定行政许可的决定》附件第 </w:t>
            </w:r>
            <w:r>
              <w:rPr>
                <w:rFonts w:hint="default"/>
                <w:kern w:val="2"/>
                <w:sz w:val="24"/>
                <w:szCs w:val="24"/>
              </w:rPr>
              <w:t>112</w:t>
            </w:r>
            <w:r>
              <w:rPr>
                <w:rFonts w:hint="default"/>
                <w:spacing w:val="-11"/>
                <w:kern w:val="2"/>
                <w:sz w:val="24"/>
                <w:szCs w:val="24"/>
              </w:rPr>
              <w:t xml:space="preserve"> 项 出租汽车经营资格证、车辆运营</w:t>
            </w:r>
            <w:r>
              <w:rPr>
                <w:rFonts w:hint="default"/>
                <w:kern w:val="2"/>
                <w:sz w:val="24"/>
                <w:szCs w:val="24"/>
              </w:rPr>
              <w:t>证和驾驶员客运资格证核发，实施机关：县级以上地方人民政府出租汽车行政主管部门。</w:t>
            </w:r>
          </w:p>
          <w:p w14:paraId="4769E5A9">
            <w:pPr>
              <w:pStyle w:val="11"/>
              <w:keepNext w:val="0"/>
              <w:keepLines w:val="0"/>
              <w:suppressLineNumbers w:val="0"/>
              <w:spacing w:before="3" w:beforeAutospacing="0" w:after="0" w:afterAutospacing="0" w:line="320" w:lineRule="exact"/>
              <w:ind w:left="109" w:right="92"/>
              <w:jc w:val="both"/>
              <w:rPr>
                <w:rFonts w:hint="default"/>
                <w:kern w:val="2"/>
                <w:sz w:val="24"/>
                <w:szCs w:val="24"/>
              </w:rPr>
            </w:pPr>
            <w:r>
              <w:rPr>
                <w:rFonts w:hint="default"/>
                <w:spacing w:val="-3"/>
                <w:kern w:val="2"/>
                <w:sz w:val="24"/>
                <w:szCs w:val="24"/>
              </w:rPr>
              <w:t>《网络预约出租汽车经营服务管理暂行办法》</w:t>
            </w:r>
            <w:r>
              <w:rPr>
                <w:rFonts w:hint="default"/>
                <w:kern w:val="2"/>
                <w:sz w:val="24"/>
                <w:szCs w:val="24"/>
              </w:rPr>
              <w:t>（</w:t>
            </w:r>
            <w:r>
              <w:rPr>
                <w:rFonts w:hint="default"/>
                <w:spacing w:val="-1"/>
                <w:kern w:val="2"/>
                <w:sz w:val="24"/>
                <w:szCs w:val="24"/>
              </w:rPr>
              <w:t>交通运输部 工业和信息化部 公安部 商务部 国家工商行政</w:t>
            </w:r>
            <w:r>
              <w:rPr>
                <w:rFonts w:hint="default"/>
                <w:spacing w:val="-3"/>
                <w:kern w:val="2"/>
                <w:sz w:val="24"/>
                <w:szCs w:val="24"/>
              </w:rPr>
              <w:t xml:space="preserve">管理总局 国家质量监督检验检疫总局 国家网信办令 </w:t>
            </w:r>
            <w:r>
              <w:rPr>
                <w:rFonts w:hint="default"/>
                <w:kern w:val="2"/>
                <w:sz w:val="24"/>
                <w:szCs w:val="24"/>
              </w:rPr>
              <w:t>2016</w:t>
            </w:r>
            <w:r>
              <w:rPr>
                <w:rFonts w:hint="default"/>
                <w:spacing w:val="-30"/>
                <w:kern w:val="2"/>
                <w:sz w:val="24"/>
                <w:szCs w:val="24"/>
              </w:rPr>
              <w:t xml:space="preserve"> 年第 </w:t>
            </w:r>
            <w:r>
              <w:rPr>
                <w:rFonts w:hint="default"/>
                <w:kern w:val="2"/>
                <w:sz w:val="24"/>
                <w:szCs w:val="24"/>
              </w:rPr>
              <w:t>60</w:t>
            </w:r>
            <w:r>
              <w:rPr>
                <w:rFonts w:hint="default"/>
                <w:spacing w:val="-16"/>
                <w:kern w:val="2"/>
                <w:sz w:val="24"/>
                <w:szCs w:val="24"/>
              </w:rPr>
              <w:t xml:space="preserve"> 号发布，交通运输部令 </w:t>
            </w:r>
            <w:r>
              <w:rPr>
                <w:rFonts w:hint="default"/>
                <w:kern w:val="2"/>
                <w:sz w:val="24"/>
                <w:szCs w:val="24"/>
              </w:rPr>
              <w:t>2019</w:t>
            </w:r>
            <w:r>
              <w:rPr>
                <w:rFonts w:hint="default"/>
                <w:spacing w:val="-30"/>
                <w:kern w:val="2"/>
                <w:sz w:val="24"/>
                <w:szCs w:val="24"/>
              </w:rPr>
              <w:t xml:space="preserve"> 年第 </w:t>
            </w:r>
            <w:r>
              <w:rPr>
                <w:rFonts w:hint="default"/>
                <w:kern w:val="2"/>
                <w:sz w:val="24"/>
                <w:szCs w:val="24"/>
              </w:rPr>
              <w:t>46</w:t>
            </w:r>
            <w:r>
              <w:rPr>
                <w:rFonts w:hint="default"/>
                <w:spacing w:val="-25"/>
                <w:kern w:val="2"/>
                <w:sz w:val="24"/>
                <w:szCs w:val="24"/>
              </w:rPr>
              <w:t xml:space="preserve"> 号修</w:t>
            </w:r>
            <w:r>
              <w:rPr>
                <w:rFonts w:hint="default"/>
                <w:kern w:val="2"/>
                <w:sz w:val="24"/>
                <w:szCs w:val="24"/>
              </w:rPr>
              <w:t>正</w:t>
            </w:r>
            <w:r>
              <w:rPr>
                <w:rFonts w:hint="default"/>
                <w:spacing w:val="-24"/>
                <w:kern w:val="2"/>
                <w:sz w:val="24"/>
                <w:szCs w:val="24"/>
              </w:rPr>
              <w:t>）</w:t>
            </w:r>
            <w:r>
              <w:rPr>
                <w:rFonts w:hint="default"/>
                <w:spacing w:val="-4"/>
                <w:kern w:val="2"/>
                <w:sz w:val="24"/>
                <w:szCs w:val="24"/>
              </w:rPr>
              <w:t>第四条 直辖市、设区的市级或者县级交通运输主管部门或人民政府指定的其他出租汽车行政主管部门</w:t>
            </w:r>
          </w:p>
          <w:p w14:paraId="142BA8C6">
            <w:pPr>
              <w:pStyle w:val="11"/>
              <w:keepNext w:val="0"/>
              <w:keepLines w:val="0"/>
              <w:suppressLineNumbers w:val="0"/>
              <w:spacing w:before="0" w:beforeAutospacing="0" w:after="0" w:afterAutospacing="0" w:line="320" w:lineRule="exact"/>
              <w:ind w:left="109" w:right="-29"/>
              <w:rPr>
                <w:rFonts w:hint="default"/>
                <w:kern w:val="2"/>
                <w:sz w:val="24"/>
                <w:szCs w:val="24"/>
              </w:rPr>
            </w:pPr>
            <w:r>
              <w:rPr>
                <w:rFonts w:hint="default"/>
                <w:kern w:val="2"/>
                <w:sz w:val="24"/>
                <w:szCs w:val="24"/>
              </w:rPr>
              <w:t>（以下称出租汽车行政主管部门</w:t>
            </w:r>
            <w:r>
              <w:rPr>
                <w:rFonts w:hint="default"/>
                <w:spacing w:val="-17"/>
                <w:kern w:val="2"/>
                <w:sz w:val="24"/>
                <w:szCs w:val="24"/>
              </w:rPr>
              <w:t>）</w:t>
            </w:r>
            <w:r>
              <w:rPr>
                <w:rFonts w:hint="default"/>
                <w:spacing w:val="-3"/>
                <w:kern w:val="2"/>
                <w:sz w:val="24"/>
                <w:szCs w:val="24"/>
              </w:rPr>
              <w:t>在本级人民政府领导下，负责具体实施网约车管理。第六条  申请从事网</w:t>
            </w:r>
            <w:r>
              <w:rPr>
                <w:rFonts w:hint="default"/>
                <w:spacing w:val="-7"/>
                <w:kern w:val="2"/>
                <w:sz w:val="24"/>
                <w:szCs w:val="24"/>
              </w:rPr>
              <w:t>约车经营的，应当根据经营区域向相应的出租汽车行政主管部门提出申请。第七条  出租汽车行政主管部门</w:t>
            </w:r>
            <w:r>
              <w:rPr>
                <w:rFonts w:hint="default"/>
                <w:spacing w:val="-13"/>
                <w:kern w:val="2"/>
                <w:sz w:val="24"/>
                <w:szCs w:val="24"/>
              </w:rPr>
              <w:t xml:space="preserve">应当自受理之日起 </w:t>
            </w:r>
            <w:r>
              <w:rPr>
                <w:rFonts w:hint="default"/>
                <w:kern w:val="2"/>
                <w:sz w:val="24"/>
                <w:szCs w:val="24"/>
              </w:rPr>
              <w:t>20</w:t>
            </w:r>
            <w:r>
              <w:rPr>
                <w:rFonts w:hint="default"/>
                <w:spacing w:val="-11"/>
                <w:kern w:val="2"/>
                <w:sz w:val="24"/>
                <w:szCs w:val="24"/>
              </w:rPr>
              <w:t xml:space="preserve"> 日内作出许可或者不予许可的决定。</w:t>
            </w:r>
            <w:r>
              <w:rPr>
                <w:rFonts w:hint="default"/>
                <w:kern w:val="2"/>
                <w:sz w:val="24"/>
                <w:szCs w:val="24"/>
              </w:rPr>
              <w:t>20</w:t>
            </w:r>
            <w:r>
              <w:rPr>
                <w:rFonts w:hint="default"/>
                <w:spacing w:val="-13"/>
                <w:kern w:val="2"/>
                <w:sz w:val="24"/>
                <w:szCs w:val="24"/>
              </w:rPr>
              <w:t xml:space="preserve"> 日内不能作出决定的，经实施机关负责人批准， </w:t>
            </w:r>
            <w:r>
              <w:rPr>
                <w:rFonts w:hint="default"/>
                <w:spacing w:val="-12"/>
                <w:kern w:val="2"/>
                <w:sz w:val="24"/>
                <w:szCs w:val="24"/>
              </w:rPr>
              <w:t xml:space="preserve">可以延长 </w:t>
            </w:r>
            <w:r>
              <w:rPr>
                <w:rFonts w:hint="default"/>
                <w:kern w:val="2"/>
                <w:sz w:val="24"/>
                <w:szCs w:val="24"/>
              </w:rPr>
              <w:t>10</w:t>
            </w:r>
            <w:r>
              <w:rPr>
                <w:rFonts w:hint="default"/>
                <w:spacing w:val="-8"/>
                <w:kern w:val="2"/>
                <w:sz w:val="24"/>
                <w:szCs w:val="24"/>
              </w:rPr>
              <w:t xml:space="preserve"> 日，并应当将延长期限的理由告知申请人。</w:t>
            </w:r>
          </w:p>
          <w:p w14:paraId="2268AB25">
            <w:pPr>
              <w:pStyle w:val="11"/>
              <w:keepNext w:val="0"/>
              <w:keepLines w:val="0"/>
              <w:suppressLineNumbers w:val="0"/>
              <w:spacing w:before="0" w:beforeAutospacing="0" w:after="0" w:afterAutospacing="0" w:line="320" w:lineRule="exact"/>
              <w:ind w:left="109" w:right="92"/>
              <w:jc w:val="both"/>
              <w:rPr>
                <w:rFonts w:hint="default"/>
                <w:kern w:val="2"/>
                <w:sz w:val="24"/>
                <w:szCs w:val="24"/>
              </w:rPr>
            </w:pPr>
            <w:r>
              <w:rPr>
                <w:rFonts w:hint="default"/>
                <w:spacing w:val="-3"/>
                <w:kern w:val="2"/>
                <w:sz w:val="24"/>
                <w:szCs w:val="24"/>
              </w:rPr>
              <w:t>《巡游出租汽车经营服务管理规定》</w:t>
            </w:r>
            <w:r>
              <w:rPr>
                <w:rFonts w:hint="default"/>
                <w:kern w:val="2"/>
                <w:sz w:val="24"/>
                <w:szCs w:val="24"/>
              </w:rPr>
              <w:t>（</w:t>
            </w:r>
            <w:r>
              <w:rPr>
                <w:rFonts w:hint="default"/>
                <w:spacing w:val="-9"/>
                <w:kern w:val="2"/>
                <w:sz w:val="24"/>
                <w:szCs w:val="24"/>
              </w:rPr>
              <w:t xml:space="preserve">交通运输部令 </w:t>
            </w:r>
            <w:r>
              <w:rPr>
                <w:rFonts w:hint="default"/>
                <w:kern w:val="2"/>
                <w:sz w:val="24"/>
                <w:szCs w:val="24"/>
              </w:rPr>
              <w:t>2014</w:t>
            </w:r>
            <w:r>
              <w:rPr>
                <w:rFonts w:hint="default"/>
                <w:spacing w:val="-30"/>
                <w:kern w:val="2"/>
                <w:sz w:val="24"/>
                <w:szCs w:val="24"/>
              </w:rPr>
              <w:t xml:space="preserve"> 年第 </w:t>
            </w:r>
            <w:r>
              <w:rPr>
                <w:rFonts w:hint="default"/>
                <w:kern w:val="2"/>
                <w:sz w:val="24"/>
                <w:szCs w:val="24"/>
              </w:rPr>
              <w:t>16</w:t>
            </w:r>
            <w:r>
              <w:rPr>
                <w:rFonts w:hint="default"/>
                <w:spacing w:val="-14"/>
                <w:kern w:val="2"/>
                <w:sz w:val="24"/>
                <w:szCs w:val="24"/>
              </w:rPr>
              <w:t xml:space="preserve"> 号发布，交通运输部令 </w:t>
            </w:r>
            <w:r>
              <w:rPr>
                <w:rFonts w:hint="default"/>
                <w:kern w:val="2"/>
                <w:sz w:val="24"/>
                <w:szCs w:val="24"/>
              </w:rPr>
              <w:t>2016</w:t>
            </w:r>
            <w:r>
              <w:rPr>
                <w:rFonts w:hint="default"/>
                <w:spacing w:val="-30"/>
                <w:kern w:val="2"/>
                <w:sz w:val="24"/>
                <w:szCs w:val="24"/>
              </w:rPr>
              <w:t xml:space="preserve"> 年第 </w:t>
            </w:r>
            <w:r>
              <w:rPr>
                <w:rFonts w:hint="default"/>
                <w:kern w:val="2"/>
                <w:sz w:val="24"/>
                <w:szCs w:val="24"/>
              </w:rPr>
              <w:t>64</w:t>
            </w:r>
            <w:r>
              <w:rPr>
                <w:rFonts w:hint="default"/>
                <w:spacing w:val="-25"/>
                <w:kern w:val="2"/>
                <w:sz w:val="24"/>
                <w:szCs w:val="24"/>
              </w:rPr>
              <w:t xml:space="preserve"> 号修</w:t>
            </w:r>
            <w:r>
              <w:rPr>
                <w:rFonts w:hint="default"/>
                <w:kern w:val="2"/>
                <w:sz w:val="24"/>
                <w:szCs w:val="24"/>
              </w:rPr>
              <w:t>正</w:t>
            </w:r>
            <w:r>
              <w:rPr>
                <w:rFonts w:hint="default"/>
                <w:spacing w:val="-24"/>
                <w:kern w:val="2"/>
                <w:sz w:val="24"/>
                <w:szCs w:val="24"/>
              </w:rPr>
              <w:t>）</w:t>
            </w:r>
            <w:r>
              <w:rPr>
                <w:rFonts w:hint="default"/>
                <w:spacing w:val="-4"/>
                <w:kern w:val="2"/>
                <w:sz w:val="24"/>
                <w:szCs w:val="24"/>
              </w:rPr>
              <w:t>第六条 直辖市、设区的市级或者县级交通运输主管部门或者人民政府指定的其他出租汽车行政主管部</w:t>
            </w:r>
            <w:r>
              <w:rPr>
                <w:rFonts w:hint="default"/>
                <w:spacing w:val="-12"/>
                <w:kern w:val="2"/>
                <w:sz w:val="24"/>
                <w:szCs w:val="24"/>
              </w:rPr>
              <w:t>门</w:t>
            </w:r>
            <w:r>
              <w:rPr>
                <w:rFonts w:hint="default"/>
                <w:kern w:val="2"/>
                <w:sz w:val="24"/>
                <w:szCs w:val="24"/>
              </w:rPr>
              <w:t>（以下称出租汽车行政主管部门</w:t>
            </w:r>
            <w:r>
              <w:rPr>
                <w:rFonts w:hint="default"/>
                <w:spacing w:val="-12"/>
                <w:kern w:val="2"/>
                <w:sz w:val="24"/>
                <w:szCs w:val="24"/>
              </w:rPr>
              <w:t>）</w:t>
            </w:r>
            <w:r>
              <w:rPr>
                <w:rFonts w:hint="default"/>
                <w:spacing w:val="-4"/>
                <w:kern w:val="2"/>
                <w:sz w:val="24"/>
                <w:szCs w:val="24"/>
              </w:rPr>
              <w:t>在本级人民政府领导下，负责具体实施巡游出租汽车管理。第八条 申</w:t>
            </w:r>
            <w:r>
              <w:rPr>
                <w:rFonts w:hint="default"/>
                <w:spacing w:val="1"/>
                <w:kern w:val="2"/>
                <w:sz w:val="24"/>
                <w:szCs w:val="24"/>
              </w:rPr>
              <w:t>请巡游出租汽车经营的，应当根据经营区域向相应的县级以上地方人民政府出租汽车行政主管部门提出申</w:t>
            </w:r>
            <w:r>
              <w:rPr>
                <w:rFonts w:hint="default"/>
                <w:spacing w:val="-7"/>
                <w:kern w:val="2"/>
                <w:sz w:val="24"/>
                <w:szCs w:val="24"/>
              </w:rPr>
              <w:t>请。第十条 县级以上地方人民政府出租汽车行政主管部门对巡游出租汽车经营申请予以受理的，应当自受</w:t>
            </w:r>
            <w:r>
              <w:rPr>
                <w:rFonts w:hint="default"/>
                <w:kern w:val="2"/>
                <w:sz w:val="24"/>
                <w:szCs w:val="24"/>
              </w:rPr>
              <w:t>理之日起 20 日内作出许可或者不予许可的决定。</w:t>
            </w:r>
          </w:p>
        </w:tc>
        <w:tc>
          <w:tcPr>
            <w:tcW w:w="1162" w:type="dxa"/>
          </w:tcPr>
          <w:p w14:paraId="1D6B29AC">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3BA2CAFE">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0A0D331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F34A98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295CD213">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C56A425">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B4D67F1">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4ACC866">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EC408EA">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28D4651D">
            <w:pPr>
              <w:pStyle w:val="11"/>
              <w:keepNext w:val="0"/>
              <w:keepLines w:val="0"/>
              <w:suppressLineNumbers w:val="0"/>
              <w:spacing w:before="0" w:beforeAutospacing="0" w:after="0" w:afterAutospacing="0" w:line="320" w:lineRule="exact"/>
              <w:ind w:left="159" w:right="41"/>
              <w:jc w:val="center"/>
              <w:rPr>
                <w:rFonts w:hint="default"/>
                <w:kern w:val="2"/>
                <w:sz w:val="24"/>
                <w:szCs w:val="24"/>
              </w:rPr>
            </w:pPr>
            <w:r>
              <w:rPr>
                <w:rFonts w:hint="default"/>
                <w:kern w:val="2"/>
                <w:sz w:val="24"/>
                <w:szCs w:val="24"/>
              </w:rPr>
              <w:t>县</w:t>
            </w:r>
          </w:p>
        </w:tc>
        <w:tc>
          <w:tcPr>
            <w:tcW w:w="1806" w:type="dxa"/>
          </w:tcPr>
          <w:p w14:paraId="5B33CB3E">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BC3B9F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768B162">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4ABB22B7">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3E07CDA">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33A22E89">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18F14EA1">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71F13A5B">
            <w:pPr>
              <w:pStyle w:val="11"/>
              <w:keepNext w:val="0"/>
              <w:keepLines w:val="0"/>
              <w:suppressLineNumbers w:val="0"/>
              <w:spacing w:before="0" w:beforeAutospacing="0" w:after="0" w:afterAutospacing="0" w:line="320" w:lineRule="exact"/>
              <w:ind w:left="0" w:right="0"/>
              <w:rPr>
                <w:rFonts w:hint="default" w:ascii="Times New Roman"/>
                <w:kern w:val="2"/>
                <w:sz w:val="24"/>
                <w:szCs w:val="24"/>
              </w:rPr>
            </w:pPr>
          </w:p>
          <w:p w14:paraId="5D9FAA1E">
            <w:pPr>
              <w:pStyle w:val="11"/>
              <w:keepNext w:val="0"/>
              <w:keepLines w:val="0"/>
              <w:suppressLineNumbers w:val="0"/>
              <w:spacing w:before="10" w:beforeAutospacing="0" w:after="0" w:afterAutospacing="0" w:line="320" w:lineRule="exact"/>
              <w:ind w:left="0" w:right="0"/>
              <w:rPr>
                <w:rFonts w:hint="default" w:ascii="Times New Roman"/>
                <w:kern w:val="2"/>
                <w:sz w:val="24"/>
                <w:szCs w:val="24"/>
              </w:rPr>
            </w:pPr>
          </w:p>
          <w:p w14:paraId="59B65D6E">
            <w:pPr>
              <w:pStyle w:val="11"/>
              <w:keepNext w:val="0"/>
              <w:keepLines w:val="0"/>
              <w:suppressLineNumbers w:val="0"/>
              <w:spacing w:before="0" w:beforeAutospacing="0" w:after="0" w:afterAutospacing="0" w:line="320" w:lineRule="exact"/>
              <w:ind w:left="127" w:right="0"/>
              <w:rPr>
                <w:rFonts w:hint="default"/>
                <w:kern w:val="2"/>
                <w:sz w:val="24"/>
                <w:szCs w:val="24"/>
              </w:rPr>
            </w:pPr>
            <w:r>
              <w:rPr>
                <w:rFonts w:hint="eastAsia"/>
                <w:kern w:val="2"/>
                <w:sz w:val="24"/>
                <w:szCs w:val="24"/>
              </w:rPr>
              <w:t>县</w:t>
            </w:r>
            <w:r>
              <w:rPr>
                <w:rFonts w:hint="default"/>
                <w:kern w:val="2"/>
                <w:sz w:val="24"/>
                <w:szCs w:val="24"/>
              </w:rPr>
              <w:t>交通运输</w:t>
            </w:r>
            <w:r>
              <w:rPr>
                <w:rFonts w:hint="eastAsia"/>
                <w:kern w:val="2"/>
                <w:sz w:val="24"/>
                <w:szCs w:val="24"/>
              </w:rPr>
              <w:t>局</w:t>
            </w:r>
          </w:p>
        </w:tc>
      </w:tr>
    </w:tbl>
    <w:p w14:paraId="4AAD0B79">
      <w:pPr>
        <w:rPr>
          <w:sz w:val="21"/>
        </w:rPr>
        <w:sectPr>
          <w:pgSz w:w="23820" w:h="16840" w:orient="landscape"/>
          <w:pgMar w:top="1580" w:right="1020" w:bottom="1080" w:left="1020" w:header="0" w:footer="891" w:gutter="0"/>
          <w:cols w:space="720" w:num="1"/>
        </w:sectPr>
      </w:pPr>
    </w:p>
    <w:p w14:paraId="24B18358">
      <w:pPr>
        <w:pStyle w:val="3"/>
        <w:rPr>
          <w:rFonts w:ascii="Times New Roman"/>
          <w:sz w:val="13"/>
        </w:rPr>
      </w:pPr>
    </w:p>
    <w:tbl>
      <w:tblPr>
        <w:tblStyle w:val="6"/>
        <w:tblW w:w="21477"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1"/>
        <w:gridCol w:w="7"/>
        <w:gridCol w:w="2498"/>
        <w:gridCol w:w="14"/>
        <w:gridCol w:w="1301"/>
        <w:gridCol w:w="18"/>
        <w:gridCol w:w="11365"/>
        <w:gridCol w:w="50"/>
        <w:gridCol w:w="1218"/>
        <w:gridCol w:w="54"/>
        <w:gridCol w:w="1629"/>
        <w:gridCol w:w="62"/>
      </w:tblGrid>
      <w:tr w14:paraId="7FA4A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760" w:type="dxa"/>
            <w:vMerge w:val="restart"/>
          </w:tcPr>
          <w:p w14:paraId="28575FCD">
            <w:pPr>
              <w:pStyle w:val="11"/>
              <w:keepNext w:val="0"/>
              <w:keepLines w:val="0"/>
              <w:suppressLineNumbers w:val="0"/>
              <w:spacing w:before="11" w:beforeAutospacing="0" w:after="0" w:afterAutospacing="0"/>
              <w:ind w:left="0" w:right="0"/>
              <w:rPr>
                <w:rFonts w:hint="default" w:ascii="Times New Roman"/>
                <w:kern w:val="2"/>
                <w:sz w:val="23"/>
              </w:rPr>
            </w:pPr>
          </w:p>
          <w:p w14:paraId="74ADA55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0" w:type="dxa"/>
            <w:gridSpan w:val="4"/>
          </w:tcPr>
          <w:p w14:paraId="38712D6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9" w:type="dxa"/>
            <w:gridSpan w:val="2"/>
            <w:vMerge w:val="restart"/>
          </w:tcPr>
          <w:p w14:paraId="6FE8DA2E">
            <w:pPr>
              <w:pStyle w:val="11"/>
              <w:keepNext w:val="0"/>
              <w:keepLines w:val="0"/>
              <w:suppressLineNumbers w:val="0"/>
              <w:spacing w:before="11" w:beforeAutospacing="0" w:after="0" w:afterAutospacing="0"/>
              <w:ind w:left="0" w:right="0"/>
              <w:rPr>
                <w:rFonts w:hint="default" w:ascii="Times New Roman"/>
                <w:kern w:val="2"/>
                <w:sz w:val="23"/>
              </w:rPr>
            </w:pPr>
          </w:p>
          <w:p w14:paraId="2B08F05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15" w:type="dxa"/>
            <w:gridSpan w:val="2"/>
            <w:vMerge w:val="restart"/>
          </w:tcPr>
          <w:p w14:paraId="64D37999">
            <w:pPr>
              <w:pStyle w:val="11"/>
              <w:keepNext w:val="0"/>
              <w:keepLines w:val="0"/>
              <w:suppressLineNumbers w:val="0"/>
              <w:spacing w:before="11" w:beforeAutospacing="0" w:after="0" w:afterAutospacing="0"/>
              <w:ind w:left="0" w:right="0"/>
              <w:rPr>
                <w:rFonts w:hint="default" w:ascii="Times New Roman"/>
                <w:kern w:val="2"/>
                <w:sz w:val="23"/>
              </w:rPr>
            </w:pPr>
          </w:p>
          <w:p w14:paraId="3D84AC3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2" w:type="dxa"/>
            <w:gridSpan w:val="2"/>
            <w:vMerge w:val="restart"/>
          </w:tcPr>
          <w:p w14:paraId="22606538">
            <w:pPr>
              <w:pStyle w:val="11"/>
              <w:keepNext w:val="0"/>
              <w:keepLines w:val="0"/>
              <w:suppressLineNumbers w:val="0"/>
              <w:spacing w:before="11" w:beforeAutospacing="0" w:after="0" w:afterAutospacing="0"/>
              <w:ind w:left="0" w:right="0"/>
              <w:rPr>
                <w:rFonts w:hint="default" w:ascii="Times New Roman"/>
                <w:kern w:val="2"/>
                <w:sz w:val="23"/>
              </w:rPr>
            </w:pPr>
          </w:p>
          <w:p w14:paraId="790D6FC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1" w:type="dxa"/>
            <w:gridSpan w:val="2"/>
            <w:vMerge w:val="restart"/>
          </w:tcPr>
          <w:p w14:paraId="204D81D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89A874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A833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760" w:type="dxa"/>
            <w:vMerge w:val="continue"/>
            <w:tcBorders>
              <w:top w:val="nil"/>
            </w:tcBorders>
          </w:tcPr>
          <w:p w14:paraId="46E0CFAC">
            <w:pPr>
              <w:keepNext w:val="0"/>
              <w:keepLines w:val="0"/>
              <w:suppressLineNumbers w:val="0"/>
              <w:spacing w:before="0" w:beforeAutospacing="0" w:after="0" w:afterAutospacing="0"/>
              <w:ind w:left="0" w:right="0"/>
              <w:rPr>
                <w:rFonts w:hint="default"/>
                <w:kern w:val="2"/>
                <w:sz w:val="2"/>
                <w:szCs w:val="2"/>
              </w:rPr>
            </w:pPr>
          </w:p>
        </w:tc>
        <w:tc>
          <w:tcPr>
            <w:tcW w:w="2508" w:type="dxa"/>
            <w:gridSpan w:val="2"/>
          </w:tcPr>
          <w:p w14:paraId="7256840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2" w:type="dxa"/>
            <w:gridSpan w:val="2"/>
          </w:tcPr>
          <w:p w14:paraId="6D18CDC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9" w:type="dxa"/>
            <w:gridSpan w:val="2"/>
            <w:vMerge w:val="continue"/>
            <w:tcBorders>
              <w:top w:val="nil"/>
            </w:tcBorders>
          </w:tcPr>
          <w:p w14:paraId="1DB9AA2C">
            <w:pPr>
              <w:keepNext w:val="0"/>
              <w:keepLines w:val="0"/>
              <w:suppressLineNumbers w:val="0"/>
              <w:spacing w:before="0" w:beforeAutospacing="0" w:after="0" w:afterAutospacing="0"/>
              <w:ind w:left="0" w:right="0"/>
              <w:rPr>
                <w:rFonts w:hint="default"/>
                <w:kern w:val="2"/>
                <w:sz w:val="2"/>
                <w:szCs w:val="2"/>
              </w:rPr>
            </w:pPr>
          </w:p>
        </w:tc>
        <w:tc>
          <w:tcPr>
            <w:tcW w:w="11415" w:type="dxa"/>
            <w:gridSpan w:val="2"/>
            <w:vMerge w:val="continue"/>
            <w:tcBorders>
              <w:top w:val="nil"/>
            </w:tcBorders>
          </w:tcPr>
          <w:p w14:paraId="352D81D2">
            <w:pPr>
              <w:keepNext w:val="0"/>
              <w:keepLines w:val="0"/>
              <w:suppressLineNumbers w:val="0"/>
              <w:spacing w:before="0" w:beforeAutospacing="0" w:after="0" w:afterAutospacing="0"/>
              <w:ind w:left="0" w:right="0"/>
              <w:rPr>
                <w:rFonts w:hint="default"/>
                <w:kern w:val="2"/>
                <w:sz w:val="2"/>
                <w:szCs w:val="2"/>
              </w:rPr>
            </w:pPr>
          </w:p>
        </w:tc>
        <w:tc>
          <w:tcPr>
            <w:tcW w:w="1272" w:type="dxa"/>
            <w:gridSpan w:val="2"/>
            <w:vMerge w:val="continue"/>
            <w:tcBorders>
              <w:top w:val="nil"/>
            </w:tcBorders>
          </w:tcPr>
          <w:p w14:paraId="39248DA6">
            <w:pPr>
              <w:keepNext w:val="0"/>
              <w:keepLines w:val="0"/>
              <w:suppressLineNumbers w:val="0"/>
              <w:spacing w:before="0" w:beforeAutospacing="0" w:after="0" w:afterAutospacing="0"/>
              <w:ind w:left="0" w:right="0"/>
              <w:rPr>
                <w:rFonts w:hint="default"/>
                <w:kern w:val="2"/>
                <w:sz w:val="2"/>
                <w:szCs w:val="2"/>
              </w:rPr>
            </w:pPr>
          </w:p>
        </w:tc>
        <w:tc>
          <w:tcPr>
            <w:tcW w:w="1691" w:type="dxa"/>
            <w:gridSpan w:val="2"/>
            <w:vMerge w:val="continue"/>
            <w:tcBorders>
              <w:top w:val="nil"/>
            </w:tcBorders>
          </w:tcPr>
          <w:p w14:paraId="7466CB7C">
            <w:pPr>
              <w:keepNext w:val="0"/>
              <w:keepLines w:val="0"/>
              <w:suppressLineNumbers w:val="0"/>
              <w:spacing w:before="0" w:beforeAutospacing="0" w:after="0" w:afterAutospacing="0"/>
              <w:ind w:left="0" w:right="0"/>
              <w:rPr>
                <w:rFonts w:hint="default"/>
                <w:kern w:val="2"/>
                <w:sz w:val="2"/>
                <w:szCs w:val="2"/>
              </w:rPr>
            </w:pPr>
          </w:p>
        </w:tc>
      </w:tr>
      <w:tr w14:paraId="006A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1" w:hRule="atLeast"/>
        </w:trPr>
        <w:tc>
          <w:tcPr>
            <w:tcW w:w="760" w:type="dxa"/>
            <w:vMerge w:val="restart"/>
          </w:tcPr>
          <w:p w14:paraId="3A5FF768">
            <w:pPr>
              <w:pStyle w:val="11"/>
              <w:keepNext w:val="0"/>
              <w:keepLines w:val="0"/>
              <w:suppressLineNumbers w:val="0"/>
              <w:spacing w:before="0" w:beforeAutospacing="0" w:after="0" w:afterAutospacing="0"/>
              <w:ind w:left="0" w:right="0"/>
              <w:rPr>
                <w:rFonts w:hint="default" w:ascii="Times New Roman"/>
                <w:kern w:val="2"/>
                <w:sz w:val="26"/>
              </w:rPr>
            </w:pPr>
          </w:p>
          <w:p w14:paraId="7D8EF2EC">
            <w:pPr>
              <w:pStyle w:val="11"/>
              <w:keepNext w:val="0"/>
              <w:keepLines w:val="0"/>
              <w:suppressLineNumbers w:val="0"/>
              <w:spacing w:before="0" w:beforeAutospacing="0" w:after="0" w:afterAutospacing="0"/>
              <w:ind w:left="0" w:right="0"/>
              <w:rPr>
                <w:rFonts w:hint="default" w:ascii="Times New Roman"/>
                <w:kern w:val="2"/>
                <w:sz w:val="26"/>
              </w:rPr>
            </w:pPr>
          </w:p>
          <w:p w14:paraId="6C3B14A5">
            <w:pPr>
              <w:pStyle w:val="11"/>
              <w:keepNext w:val="0"/>
              <w:keepLines w:val="0"/>
              <w:suppressLineNumbers w:val="0"/>
              <w:spacing w:before="0" w:beforeAutospacing="0" w:after="0" w:afterAutospacing="0"/>
              <w:ind w:left="0" w:right="0"/>
              <w:rPr>
                <w:rFonts w:hint="default" w:ascii="Times New Roman"/>
                <w:kern w:val="2"/>
                <w:sz w:val="26"/>
              </w:rPr>
            </w:pPr>
          </w:p>
          <w:p w14:paraId="13F271AD">
            <w:pPr>
              <w:pStyle w:val="11"/>
              <w:keepNext w:val="0"/>
              <w:keepLines w:val="0"/>
              <w:suppressLineNumbers w:val="0"/>
              <w:spacing w:before="0" w:beforeAutospacing="0" w:after="0" w:afterAutospacing="0"/>
              <w:ind w:left="0" w:right="0"/>
              <w:rPr>
                <w:rFonts w:hint="default" w:ascii="Times New Roman"/>
                <w:kern w:val="2"/>
                <w:sz w:val="26"/>
              </w:rPr>
            </w:pPr>
          </w:p>
          <w:p w14:paraId="6C54DA68">
            <w:pPr>
              <w:pStyle w:val="11"/>
              <w:keepNext w:val="0"/>
              <w:keepLines w:val="0"/>
              <w:suppressLineNumbers w:val="0"/>
              <w:spacing w:before="0" w:beforeAutospacing="0" w:after="0" w:afterAutospacing="0"/>
              <w:ind w:left="0" w:right="0"/>
              <w:rPr>
                <w:rFonts w:hint="default" w:ascii="Times New Roman"/>
                <w:kern w:val="2"/>
                <w:sz w:val="26"/>
              </w:rPr>
            </w:pPr>
          </w:p>
          <w:p w14:paraId="3D3367ED">
            <w:pPr>
              <w:pStyle w:val="11"/>
              <w:keepNext w:val="0"/>
              <w:keepLines w:val="0"/>
              <w:suppressLineNumbers w:val="0"/>
              <w:spacing w:before="0" w:beforeAutospacing="0" w:after="0" w:afterAutospacing="0"/>
              <w:ind w:left="0" w:right="0"/>
              <w:rPr>
                <w:rFonts w:hint="default" w:ascii="Times New Roman"/>
                <w:kern w:val="2"/>
                <w:sz w:val="26"/>
              </w:rPr>
            </w:pPr>
          </w:p>
          <w:p w14:paraId="01EC69D4">
            <w:pPr>
              <w:pStyle w:val="11"/>
              <w:keepNext w:val="0"/>
              <w:keepLines w:val="0"/>
              <w:suppressLineNumbers w:val="0"/>
              <w:spacing w:before="0" w:beforeAutospacing="0" w:after="0" w:afterAutospacing="0"/>
              <w:ind w:left="0" w:right="0"/>
              <w:rPr>
                <w:rFonts w:hint="default" w:ascii="Times New Roman"/>
                <w:kern w:val="2"/>
                <w:sz w:val="26"/>
              </w:rPr>
            </w:pPr>
          </w:p>
          <w:p w14:paraId="20FCF2BA">
            <w:pPr>
              <w:pStyle w:val="11"/>
              <w:keepNext w:val="0"/>
              <w:keepLines w:val="0"/>
              <w:suppressLineNumbers w:val="0"/>
              <w:spacing w:before="0" w:beforeAutospacing="0" w:after="0" w:afterAutospacing="0"/>
              <w:ind w:left="0" w:right="0"/>
              <w:rPr>
                <w:rFonts w:hint="default" w:ascii="Times New Roman"/>
                <w:kern w:val="2"/>
                <w:sz w:val="26"/>
              </w:rPr>
            </w:pPr>
          </w:p>
          <w:p w14:paraId="7795070B">
            <w:pPr>
              <w:pStyle w:val="11"/>
              <w:keepNext w:val="0"/>
              <w:keepLines w:val="0"/>
              <w:suppressLineNumbers w:val="0"/>
              <w:spacing w:before="0" w:beforeAutospacing="0" w:after="0" w:afterAutospacing="0"/>
              <w:ind w:left="0" w:right="0"/>
              <w:rPr>
                <w:rFonts w:hint="default" w:ascii="Times New Roman"/>
                <w:kern w:val="2"/>
                <w:sz w:val="26"/>
              </w:rPr>
            </w:pPr>
          </w:p>
          <w:p w14:paraId="222FC44E">
            <w:pPr>
              <w:pStyle w:val="11"/>
              <w:keepNext w:val="0"/>
              <w:keepLines w:val="0"/>
              <w:suppressLineNumbers w:val="0"/>
              <w:spacing w:before="0" w:beforeAutospacing="0" w:after="0" w:afterAutospacing="0"/>
              <w:ind w:left="0" w:right="0"/>
              <w:rPr>
                <w:rFonts w:hint="default" w:ascii="Times New Roman"/>
                <w:kern w:val="2"/>
                <w:sz w:val="26"/>
              </w:rPr>
            </w:pPr>
          </w:p>
          <w:p w14:paraId="35DA1C24">
            <w:pPr>
              <w:pStyle w:val="11"/>
              <w:keepNext w:val="0"/>
              <w:keepLines w:val="0"/>
              <w:suppressLineNumbers w:val="0"/>
              <w:spacing w:before="0" w:beforeAutospacing="0" w:after="0" w:afterAutospacing="0"/>
              <w:ind w:left="0" w:right="0"/>
              <w:rPr>
                <w:rFonts w:hint="default" w:ascii="Times New Roman"/>
                <w:kern w:val="2"/>
                <w:sz w:val="26"/>
              </w:rPr>
            </w:pPr>
          </w:p>
          <w:p w14:paraId="392DD87C">
            <w:pPr>
              <w:pStyle w:val="11"/>
              <w:keepNext w:val="0"/>
              <w:keepLines w:val="0"/>
              <w:suppressLineNumbers w:val="0"/>
              <w:spacing w:before="0" w:beforeAutospacing="0" w:after="0" w:afterAutospacing="0"/>
              <w:ind w:left="0" w:right="0"/>
              <w:rPr>
                <w:rFonts w:hint="default" w:ascii="Times New Roman"/>
                <w:kern w:val="2"/>
                <w:sz w:val="26"/>
              </w:rPr>
            </w:pPr>
          </w:p>
          <w:p w14:paraId="458DBEAB">
            <w:pPr>
              <w:pStyle w:val="11"/>
              <w:keepNext w:val="0"/>
              <w:keepLines w:val="0"/>
              <w:suppressLineNumbers w:val="0"/>
              <w:spacing w:before="5" w:beforeAutospacing="0" w:after="0" w:afterAutospacing="0"/>
              <w:ind w:left="0" w:right="0"/>
              <w:rPr>
                <w:rFonts w:hint="default" w:ascii="Times New Roman"/>
                <w:kern w:val="2"/>
                <w:sz w:val="23"/>
              </w:rPr>
            </w:pPr>
          </w:p>
          <w:p w14:paraId="1DBD87CA">
            <w:pPr>
              <w:pStyle w:val="11"/>
              <w:keepNext w:val="0"/>
              <w:keepLines w:val="0"/>
              <w:suppressLineNumbers w:val="0"/>
              <w:spacing w:before="0" w:beforeAutospacing="0" w:after="0" w:afterAutospacing="0"/>
              <w:ind w:left="201" w:right="0"/>
              <w:rPr>
                <w:rFonts w:hint="default" w:ascii="Times New Roman"/>
                <w:kern w:val="2"/>
                <w:sz w:val="24"/>
                <w:lang w:val="en-US"/>
              </w:rPr>
            </w:pPr>
          </w:p>
          <w:p w14:paraId="52F31015">
            <w:pPr>
              <w:pStyle w:val="11"/>
              <w:keepNext w:val="0"/>
              <w:keepLines w:val="0"/>
              <w:suppressLineNumbers w:val="0"/>
              <w:spacing w:before="0" w:beforeAutospacing="0" w:after="0" w:afterAutospacing="0"/>
              <w:ind w:left="201" w:right="0"/>
              <w:rPr>
                <w:rFonts w:hint="default" w:ascii="Times New Roman"/>
                <w:kern w:val="2"/>
                <w:sz w:val="24"/>
                <w:lang w:val="en-US"/>
              </w:rPr>
            </w:pPr>
          </w:p>
          <w:p w14:paraId="6A8B86BF">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2</w:t>
            </w:r>
          </w:p>
        </w:tc>
        <w:tc>
          <w:tcPr>
            <w:tcW w:w="2508" w:type="dxa"/>
            <w:gridSpan w:val="2"/>
            <w:vMerge w:val="restart"/>
          </w:tcPr>
          <w:p w14:paraId="33066CB7">
            <w:pPr>
              <w:pStyle w:val="11"/>
              <w:keepNext w:val="0"/>
              <w:keepLines w:val="0"/>
              <w:suppressLineNumbers w:val="0"/>
              <w:spacing w:before="0" w:beforeAutospacing="0" w:after="0" w:afterAutospacing="0"/>
              <w:ind w:left="0" w:right="0"/>
              <w:rPr>
                <w:rFonts w:hint="default" w:ascii="Times New Roman"/>
                <w:kern w:val="2"/>
                <w:sz w:val="26"/>
              </w:rPr>
            </w:pPr>
          </w:p>
          <w:p w14:paraId="51FDE1D3">
            <w:pPr>
              <w:pStyle w:val="11"/>
              <w:keepNext w:val="0"/>
              <w:keepLines w:val="0"/>
              <w:suppressLineNumbers w:val="0"/>
              <w:spacing w:before="0" w:beforeAutospacing="0" w:after="0" w:afterAutospacing="0"/>
              <w:ind w:left="0" w:right="0"/>
              <w:rPr>
                <w:rFonts w:hint="default" w:ascii="Times New Roman"/>
                <w:kern w:val="2"/>
                <w:sz w:val="26"/>
              </w:rPr>
            </w:pPr>
          </w:p>
          <w:p w14:paraId="768A94FF">
            <w:pPr>
              <w:pStyle w:val="11"/>
              <w:keepNext w:val="0"/>
              <w:keepLines w:val="0"/>
              <w:suppressLineNumbers w:val="0"/>
              <w:spacing w:before="0" w:beforeAutospacing="0" w:after="0" w:afterAutospacing="0"/>
              <w:ind w:left="0" w:right="0"/>
              <w:rPr>
                <w:rFonts w:hint="default" w:ascii="Times New Roman"/>
                <w:kern w:val="2"/>
                <w:sz w:val="26"/>
              </w:rPr>
            </w:pPr>
          </w:p>
          <w:p w14:paraId="09A11632">
            <w:pPr>
              <w:pStyle w:val="11"/>
              <w:keepNext w:val="0"/>
              <w:keepLines w:val="0"/>
              <w:suppressLineNumbers w:val="0"/>
              <w:spacing w:before="0" w:beforeAutospacing="0" w:after="0" w:afterAutospacing="0"/>
              <w:ind w:left="0" w:right="0"/>
              <w:rPr>
                <w:rFonts w:hint="default" w:ascii="Times New Roman"/>
                <w:kern w:val="2"/>
                <w:sz w:val="26"/>
              </w:rPr>
            </w:pPr>
          </w:p>
          <w:p w14:paraId="491E6577">
            <w:pPr>
              <w:pStyle w:val="11"/>
              <w:keepNext w:val="0"/>
              <w:keepLines w:val="0"/>
              <w:suppressLineNumbers w:val="0"/>
              <w:spacing w:before="0" w:beforeAutospacing="0" w:after="0" w:afterAutospacing="0"/>
              <w:ind w:left="0" w:right="0"/>
              <w:rPr>
                <w:rFonts w:hint="default" w:ascii="Times New Roman"/>
                <w:kern w:val="2"/>
                <w:sz w:val="26"/>
              </w:rPr>
            </w:pPr>
          </w:p>
          <w:p w14:paraId="22AADBCE">
            <w:pPr>
              <w:pStyle w:val="11"/>
              <w:keepNext w:val="0"/>
              <w:keepLines w:val="0"/>
              <w:suppressLineNumbers w:val="0"/>
              <w:spacing w:before="0" w:beforeAutospacing="0" w:after="0" w:afterAutospacing="0"/>
              <w:ind w:left="0" w:right="0"/>
              <w:rPr>
                <w:rFonts w:hint="default" w:ascii="Times New Roman"/>
                <w:kern w:val="2"/>
                <w:sz w:val="26"/>
              </w:rPr>
            </w:pPr>
          </w:p>
          <w:p w14:paraId="67DBAE50">
            <w:pPr>
              <w:pStyle w:val="11"/>
              <w:keepNext w:val="0"/>
              <w:keepLines w:val="0"/>
              <w:suppressLineNumbers w:val="0"/>
              <w:spacing w:before="0" w:beforeAutospacing="0" w:after="0" w:afterAutospacing="0"/>
              <w:ind w:left="0" w:right="0"/>
              <w:rPr>
                <w:rFonts w:hint="default" w:ascii="Times New Roman"/>
                <w:kern w:val="2"/>
                <w:sz w:val="26"/>
              </w:rPr>
            </w:pPr>
          </w:p>
          <w:p w14:paraId="30E43322">
            <w:pPr>
              <w:pStyle w:val="11"/>
              <w:keepNext w:val="0"/>
              <w:keepLines w:val="0"/>
              <w:suppressLineNumbers w:val="0"/>
              <w:spacing w:before="0" w:beforeAutospacing="0" w:after="0" w:afterAutospacing="0"/>
              <w:ind w:left="0" w:right="0"/>
              <w:rPr>
                <w:rFonts w:hint="default" w:ascii="Times New Roman"/>
                <w:kern w:val="2"/>
                <w:sz w:val="26"/>
              </w:rPr>
            </w:pPr>
          </w:p>
          <w:p w14:paraId="231058EF">
            <w:pPr>
              <w:pStyle w:val="11"/>
              <w:keepNext w:val="0"/>
              <w:keepLines w:val="0"/>
              <w:suppressLineNumbers w:val="0"/>
              <w:spacing w:before="0" w:beforeAutospacing="0" w:after="0" w:afterAutospacing="0"/>
              <w:ind w:left="0" w:right="0"/>
              <w:rPr>
                <w:rFonts w:hint="default" w:ascii="Times New Roman"/>
                <w:kern w:val="2"/>
                <w:sz w:val="26"/>
              </w:rPr>
            </w:pPr>
          </w:p>
          <w:p w14:paraId="044E63B6">
            <w:pPr>
              <w:pStyle w:val="11"/>
              <w:keepNext w:val="0"/>
              <w:keepLines w:val="0"/>
              <w:suppressLineNumbers w:val="0"/>
              <w:spacing w:before="0" w:beforeAutospacing="0" w:after="0" w:afterAutospacing="0"/>
              <w:ind w:left="0" w:right="0"/>
              <w:rPr>
                <w:rFonts w:hint="default" w:ascii="Times New Roman"/>
                <w:kern w:val="2"/>
                <w:sz w:val="26"/>
              </w:rPr>
            </w:pPr>
          </w:p>
          <w:p w14:paraId="05C70CB6">
            <w:pPr>
              <w:pStyle w:val="11"/>
              <w:keepNext w:val="0"/>
              <w:keepLines w:val="0"/>
              <w:suppressLineNumbers w:val="0"/>
              <w:spacing w:before="0" w:beforeAutospacing="0" w:after="0" w:afterAutospacing="0"/>
              <w:ind w:left="0" w:right="0"/>
              <w:rPr>
                <w:rFonts w:hint="default" w:ascii="Times New Roman"/>
                <w:kern w:val="2"/>
                <w:sz w:val="26"/>
              </w:rPr>
            </w:pPr>
          </w:p>
          <w:p w14:paraId="63C0B7DC">
            <w:pPr>
              <w:pStyle w:val="11"/>
              <w:keepNext w:val="0"/>
              <w:keepLines w:val="0"/>
              <w:suppressLineNumbers w:val="0"/>
              <w:spacing w:before="0" w:beforeAutospacing="0" w:after="0" w:afterAutospacing="0"/>
              <w:ind w:left="0" w:right="0"/>
              <w:rPr>
                <w:rFonts w:hint="default" w:ascii="Times New Roman"/>
                <w:kern w:val="2"/>
                <w:sz w:val="26"/>
              </w:rPr>
            </w:pPr>
          </w:p>
          <w:p w14:paraId="4079BAED">
            <w:pPr>
              <w:pStyle w:val="11"/>
              <w:keepNext w:val="0"/>
              <w:keepLines w:val="0"/>
              <w:suppressLineNumbers w:val="0"/>
              <w:spacing w:before="6" w:beforeAutospacing="0" w:after="0" w:afterAutospacing="0"/>
              <w:ind w:left="0" w:right="0"/>
              <w:rPr>
                <w:rFonts w:hint="default" w:ascii="Times New Roman"/>
                <w:kern w:val="2"/>
                <w:sz w:val="24"/>
              </w:rPr>
            </w:pPr>
          </w:p>
          <w:p w14:paraId="67A1CBF0">
            <w:pPr>
              <w:pStyle w:val="11"/>
              <w:keepNext w:val="0"/>
              <w:keepLines w:val="0"/>
              <w:suppressLineNumbers w:val="0"/>
              <w:spacing w:before="0" w:beforeAutospacing="0" w:after="0" w:afterAutospacing="0"/>
              <w:ind w:left="108" w:right="0"/>
              <w:rPr>
                <w:rFonts w:hint="default"/>
                <w:kern w:val="2"/>
                <w:sz w:val="24"/>
              </w:rPr>
            </w:pPr>
          </w:p>
          <w:p w14:paraId="091B3C4A">
            <w:pPr>
              <w:pStyle w:val="11"/>
              <w:keepNext w:val="0"/>
              <w:keepLines w:val="0"/>
              <w:suppressLineNumbers w:val="0"/>
              <w:spacing w:before="0" w:beforeAutospacing="0" w:after="0" w:afterAutospacing="0"/>
              <w:ind w:left="108" w:right="0"/>
              <w:rPr>
                <w:rFonts w:hint="default"/>
                <w:kern w:val="2"/>
                <w:sz w:val="24"/>
              </w:rPr>
            </w:pPr>
          </w:p>
          <w:p w14:paraId="1840D8B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出租汽车类经营许可</w:t>
            </w:r>
          </w:p>
        </w:tc>
        <w:tc>
          <w:tcPr>
            <w:tcW w:w="2512" w:type="dxa"/>
            <w:gridSpan w:val="2"/>
          </w:tcPr>
          <w:p w14:paraId="072A2FB6">
            <w:pPr>
              <w:pStyle w:val="11"/>
              <w:keepNext w:val="0"/>
              <w:keepLines w:val="0"/>
              <w:suppressLineNumbers w:val="0"/>
              <w:spacing w:before="0" w:beforeAutospacing="0" w:after="0" w:afterAutospacing="0"/>
              <w:ind w:left="0" w:right="0"/>
              <w:rPr>
                <w:rFonts w:hint="default" w:ascii="Times New Roman"/>
                <w:kern w:val="2"/>
                <w:sz w:val="26"/>
              </w:rPr>
            </w:pPr>
          </w:p>
          <w:p w14:paraId="18457FAD">
            <w:pPr>
              <w:pStyle w:val="11"/>
              <w:keepNext w:val="0"/>
              <w:keepLines w:val="0"/>
              <w:suppressLineNumbers w:val="0"/>
              <w:spacing w:before="0" w:beforeAutospacing="0" w:after="0" w:afterAutospacing="0"/>
              <w:ind w:left="0" w:right="0"/>
              <w:rPr>
                <w:rFonts w:hint="default" w:ascii="Times New Roman"/>
                <w:kern w:val="2"/>
                <w:sz w:val="26"/>
              </w:rPr>
            </w:pPr>
          </w:p>
          <w:p w14:paraId="29475EA1">
            <w:pPr>
              <w:pStyle w:val="11"/>
              <w:keepNext w:val="0"/>
              <w:keepLines w:val="0"/>
              <w:suppressLineNumbers w:val="0"/>
              <w:spacing w:before="0" w:beforeAutospacing="0" w:after="0" w:afterAutospacing="0"/>
              <w:ind w:left="0" w:right="0"/>
              <w:rPr>
                <w:rFonts w:hint="default" w:ascii="Times New Roman"/>
                <w:kern w:val="2"/>
                <w:sz w:val="26"/>
              </w:rPr>
            </w:pPr>
          </w:p>
          <w:p w14:paraId="1DD7213C">
            <w:pPr>
              <w:pStyle w:val="11"/>
              <w:keepNext w:val="0"/>
              <w:keepLines w:val="0"/>
              <w:suppressLineNumbers w:val="0"/>
              <w:spacing w:before="0" w:beforeAutospacing="0" w:after="0" w:afterAutospacing="0"/>
              <w:ind w:left="0" w:right="0"/>
              <w:rPr>
                <w:rFonts w:hint="default" w:ascii="Times New Roman"/>
                <w:kern w:val="2"/>
                <w:sz w:val="26"/>
              </w:rPr>
            </w:pPr>
          </w:p>
          <w:p w14:paraId="2B46C056">
            <w:pPr>
              <w:pStyle w:val="11"/>
              <w:keepNext w:val="0"/>
              <w:keepLines w:val="0"/>
              <w:suppressLineNumbers w:val="0"/>
              <w:spacing w:before="0" w:beforeAutospacing="0" w:after="0" w:afterAutospacing="0"/>
              <w:ind w:left="0" w:right="0"/>
              <w:rPr>
                <w:rFonts w:hint="default" w:ascii="Times New Roman"/>
                <w:kern w:val="2"/>
                <w:sz w:val="26"/>
              </w:rPr>
            </w:pPr>
          </w:p>
          <w:p w14:paraId="71BCA85E">
            <w:pPr>
              <w:pStyle w:val="11"/>
              <w:keepNext w:val="0"/>
              <w:keepLines w:val="0"/>
              <w:suppressLineNumbers w:val="0"/>
              <w:spacing w:before="0" w:beforeAutospacing="0" w:after="0" w:afterAutospacing="0"/>
              <w:ind w:left="0" w:right="0"/>
              <w:rPr>
                <w:rFonts w:hint="default" w:ascii="Times New Roman"/>
                <w:kern w:val="2"/>
                <w:sz w:val="26"/>
              </w:rPr>
            </w:pPr>
          </w:p>
          <w:p w14:paraId="39E7EBDB">
            <w:pPr>
              <w:pStyle w:val="11"/>
              <w:keepNext w:val="0"/>
              <w:keepLines w:val="0"/>
              <w:suppressLineNumbers w:val="0"/>
              <w:spacing w:before="0" w:beforeAutospacing="0" w:after="0" w:afterAutospacing="0"/>
              <w:ind w:left="0" w:right="0"/>
              <w:rPr>
                <w:rFonts w:hint="default" w:ascii="Times New Roman"/>
                <w:kern w:val="2"/>
                <w:sz w:val="26"/>
              </w:rPr>
            </w:pPr>
          </w:p>
          <w:p w14:paraId="5FDF1E69">
            <w:pPr>
              <w:pStyle w:val="11"/>
              <w:keepNext w:val="0"/>
              <w:keepLines w:val="0"/>
              <w:suppressLineNumbers w:val="0"/>
              <w:spacing w:before="0" w:beforeAutospacing="0" w:after="0" w:afterAutospacing="0"/>
              <w:ind w:left="0" w:right="0"/>
              <w:rPr>
                <w:rFonts w:hint="default" w:ascii="Times New Roman"/>
                <w:kern w:val="2"/>
                <w:sz w:val="26"/>
              </w:rPr>
            </w:pPr>
          </w:p>
          <w:p w14:paraId="322D70D2">
            <w:pPr>
              <w:pStyle w:val="11"/>
              <w:keepNext w:val="0"/>
              <w:keepLines w:val="0"/>
              <w:suppressLineNumbers w:val="0"/>
              <w:spacing w:before="3" w:beforeAutospacing="0" w:after="0" w:afterAutospacing="0"/>
              <w:ind w:left="0" w:right="0"/>
              <w:rPr>
                <w:rFonts w:hint="default" w:ascii="Times New Roman"/>
                <w:kern w:val="2"/>
                <w:sz w:val="31"/>
              </w:rPr>
            </w:pPr>
          </w:p>
          <w:p w14:paraId="09BFA3A5">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出租汽车车辆运营证核发</w:t>
            </w:r>
          </w:p>
        </w:tc>
        <w:tc>
          <w:tcPr>
            <w:tcW w:w="1319" w:type="dxa"/>
            <w:gridSpan w:val="2"/>
          </w:tcPr>
          <w:p w14:paraId="46F99166">
            <w:pPr>
              <w:pStyle w:val="11"/>
              <w:keepNext w:val="0"/>
              <w:keepLines w:val="0"/>
              <w:suppressLineNumbers w:val="0"/>
              <w:spacing w:before="0" w:beforeAutospacing="0" w:after="0" w:afterAutospacing="0"/>
              <w:ind w:left="0" w:right="0"/>
              <w:jc w:val="center"/>
              <w:rPr>
                <w:rFonts w:hint="default" w:ascii="Times New Roman"/>
                <w:kern w:val="2"/>
                <w:sz w:val="26"/>
              </w:rPr>
            </w:pPr>
          </w:p>
          <w:p w14:paraId="4CDABB79">
            <w:pPr>
              <w:pStyle w:val="11"/>
              <w:keepNext w:val="0"/>
              <w:keepLines w:val="0"/>
              <w:suppressLineNumbers w:val="0"/>
              <w:spacing w:before="0" w:beforeAutospacing="0" w:after="0" w:afterAutospacing="0"/>
              <w:ind w:left="0" w:right="0"/>
              <w:jc w:val="center"/>
              <w:rPr>
                <w:rFonts w:hint="default" w:ascii="Times New Roman"/>
                <w:kern w:val="2"/>
                <w:sz w:val="26"/>
              </w:rPr>
            </w:pPr>
          </w:p>
          <w:p w14:paraId="759B08E7">
            <w:pPr>
              <w:pStyle w:val="11"/>
              <w:keepNext w:val="0"/>
              <w:keepLines w:val="0"/>
              <w:suppressLineNumbers w:val="0"/>
              <w:spacing w:before="0" w:beforeAutospacing="0" w:after="0" w:afterAutospacing="0"/>
              <w:ind w:left="0" w:right="0"/>
              <w:jc w:val="center"/>
              <w:rPr>
                <w:rFonts w:hint="default" w:ascii="Times New Roman"/>
                <w:kern w:val="2"/>
                <w:sz w:val="26"/>
              </w:rPr>
            </w:pPr>
          </w:p>
          <w:p w14:paraId="1EB38948">
            <w:pPr>
              <w:pStyle w:val="11"/>
              <w:keepNext w:val="0"/>
              <w:keepLines w:val="0"/>
              <w:suppressLineNumbers w:val="0"/>
              <w:spacing w:before="0" w:beforeAutospacing="0" w:after="0" w:afterAutospacing="0"/>
              <w:ind w:left="0" w:right="0"/>
              <w:jc w:val="center"/>
              <w:rPr>
                <w:rFonts w:hint="default" w:ascii="Times New Roman"/>
                <w:kern w:val="2"/>
                <w:sz w:val="26"/>
              </w:rPr>
            </w:pPr>
          </w:p>
          <w:p w14:paraId="632C72FE">
            <w:pPr>
              <w:pStyle w:val="11"/>
              <w:keepNext w:val="0"/>
              <w:keepLines w:val="0"/>
              <w:suppressLineNumbers w:val="0"/>
              <w:spacing w:before="0" w:beforeAutospacing="0" w:after="0" w:afterAutospacing="0"/>
              <w:ind w:left="0" w:right="0"/>
              <w:jc w:val="center"/>
              <w:rPr>
                <w:rFonts w:hint="default" w:ascii="Times New Roman"/>
                <w:kern w:val="2"/>
                <w:sz w:val="26"/>
              </w:rPr>
            </w:pPr>
          </w:p>
          <w:p w14:paraId="5E6E029C">
            <w:pPr>
              <w:pStyle w:val="11"/>
              <w:keepNext w:val="0"/>
              <w:keepLines w:val="0"/>
              <w:suppressLineNumbers w:val="0"/>
              <w:spacing w:before="0" w:beforeAutospacing="0" w:after="0" w:afterAutospacing="0"/>
              <w:ind w:left="0" w:right="0"/>
              <w:jc w:val="center"/>
              <w:rPr>
                <w:rFonts w:hint="default" w:ascii="Times New Roman"/>
                <w:kern w:val="2"/>
                <w:sz w:val="26"/>
              </w:rPr>
            </w:pPr>
          </w:p>
          <w:p w14:paraId="1F17F75E">
            <w:pPr>
              <w:pStyle w:val="11"/>
              <w:keepNext w:val="0"/>
              <w:keepLines w:val="0"/>
              <w:suppressLineNumbers w:val="0"/>
              <w:spacing w:before="0" w:beforeAutospacing="0" w:after="0" w:afterAutospacing="0"/>
              <w:ind w:left="0" w:right="0"/>
              <w:jc w:val="center"/>
              <w:rPr>
                <w:rFonts w:hint="default" w:ascii="Times New Roman"/>
                <w:kern w:val="2"/>
                <w:sz w:val="26"/>
              </w:rPr>
            </w:pPr>
          </w:p>
          <w:p w14:paraId="107BDB9A">
            <w:pPr>
              <w:pStyle w:val="11"/>
              <w:keepNext w:val="0"/>
              <w:keepLines w:val="0"/>
              <w:suppressLineNumbers w:val="0"/>
              <w:spacing w:before="0" w:beforeAutospacing="0" w:after="0" w:afterAutospacing="0"/>
              <w:ind w:left="0" w:right="0"/>
              <w:jc w:val="center"/>
              <w:rPr>
                <w:rFonts w:hint="default" w:ascii="Times New Roman"/>
                <w:kern w:val="2"/>
                <w:sz w:val="26"/>
              </w:rPr>
            </w:pPr>
          </w:p>
          <w:p w14:paraId="51FF7FAA">
            <w:pPr>
              <w:pStyle w:val="11"/>
              <w:keepNext w:val="0"/>
              <w:keepLines w:val="0"/>
              <w:suppressLineNumbers w:val="0"/>
              <w:spacing w:before="0" w:beforeAutospacing="0" w:after="0" w:afterAutospacing="0"/>
              <w:ind w:left="0" w:right="0"/>
              <w:jc w:val="center"/>
              <w:rPr>
                <w:rFonts w:hint="default" w:ascii="Times New Roman"/>
                <w:kern w:val="2"/>
                <w:sz w:val="26"/>
              </w:rPr>
            </w:pPr>
          </w:p>
          <w:p w14:paraId="3941A8E6">
            <w:pPr>
              <w:pStyle w:val="11"/>
              <w:keepNext w:val="0"/>
              <w:keepLines w:val="0"/>
              <w:suppressLineNumbers w:val="0"/>
              <w:spacing w:before="10" w:beforeAutospacing="0" w:after="0" w:afterAutospacing="0"/>
              <w:ind w:left="0" w:right="0"/>
              <w:jc w:val="center"/>
              <w:rPr>
                <w:rFonts w:hint="default" w:ascii="Times New Roman"/>
                <w:kern w:val="2"/>
                <w:sz w:val="21"/>
              </w:rPr>
            </w:pPr>
          </w:p>
          <w:p w14:paraId="1908F19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15" w:type="dxa"/>
            <w:gridSpan w:val="2"/>
            <w:vAlign w:val="center"/>
          </w:tcPr>
          <w:p w14:paraId="0EFDABF8">
            <w:pPr>
              <w:pStyle w:val="11"/>
              <w:keepNext w:val="0"/>
              <w:keepLines w:val="0"/>
              <w:suppressLineNumbers w:val="0"/>
              <w:spacing w:before="65" w:beforeAutospacing="0" w:after="0" w:afterAutospacing="0" w:line="295" w:lineRule="auto"/>
              <w:ind w:left="109" w:right="92"/>
              <w:jc w:val="both"/>
              <w:rPr>
                <w:rFonts w:hint="default"/>
                <w:kern w:val="2"/>
                <w:sz w:val="21"/>
              </w:rPr>
            </w:pPr>
            <w:r>
              <w:rPr>
                <w:rFonts w:hint="default"/>
                <w:spacing w:val="-3"/>
                <w:kern w:val="2"/>
                <w:sz w:val="24"/>
              </w:rPr>
              <w:t xml:space="preserve">《国务院对确需保留的行政审批项目设定行政许可的决定》附件第 </w:t>
            </w:r>
            <w:r>
              <w:rPr>
                <w:rFonts w:hint="default"/>
                <w:kern w:val="2"/>
                <w:sz w:val="24"/>
              </w:rPr>
              <w:t>112</w:t>
            </w:r>
            <w:r>
              <w:rPr>
                <w:rFonts w:hint="default"/>
                <w:spacing w:val="-11"/>
                <w:kern w:val="2"/>
                <w:sz w:val="24"/>
              </w:rPr>
              <w:t xml:space="preserve"> 项 出租汽车经营资格证、车辆运营</w:t>
            </w:r>
            <w:r>
              <w:rPr>
                <w:rFonts w:hint="default"/>
                <w:kern w:val="2"/>
                <w:sz w:val="24"/>
              </w:rPr>
              <w:t>证和驾驶员客运资格证核发，实施机关：县级以上地方人民政府出租汽车行政主管部门。</w:t>
            </w:r>
          </w:p>
          <w:p w14:paraId="3FF4727B">
            <w:pPr>
              <w:pStyle w:val="11"/>
              <w:keepNext w:val="0"/>
              <w:keepLines w:val="0"/>
              <w:suppressLineNumbers w:val="0"/>
              <w:spacing w:before="3" w:beforeAutospacing="0" w:after="0" w:afterAutospacing="0" w:line="297" w:lineRule="auto"/>
              <w:ind w:left="109" w:right="92"/>
              <w:jc w:val="both"/>
              <w:rPr>
                <w:rFonts w:hint="default"/>
                <w:kern w:val="2"/>
                <w:sz w:val="24"/>
              </w:rPr>
            </w:pPr>
            <w:r>
              <w:rPr>
                <w:rFonts w:hint="default"/>
                <w:spacing w:val="-3"/>
                <w:kern w:val="2"/>
                <w:sz w:val="24"/>
              </w:rPr>
              <w:t>《网络预约出租汽车经营服务管理暂行办法》</w:t>
            </w:r>
            <w:r>
              <w:rPr>
                <w:rFonts w:hint="default"/>
                <w:kern w:val="2"/>
                <w:sz w:val="24"/>
              </w:rPr>
              <w:t>（</w:t>
            </w:r>
            <w:r>
              <w:rPr>
                <w:rFonts w:hint="default"/>
                <w:spacing w:val="-1"/>
                <w:kern w:val="2"/>
                <w:sz w:val="24"/>
              </w:rPr>
              <w:t>交通运输部 工业和信息化部 公安部 商务部 国家工商行政</w:t>
            </w:r>
            <w:r>
              <w:rPr>
                <w:rFonts w:hint="default"/>
                <w:spacing w:val="-3"/>
                <w:kern w:val="2"/>
                <w:sz w:val="24"/>
              </w:rPr>
              <w:t xml:space="preserve">管理总局 国家质量监督检验检疫总局 国家网信办令 </w:t>
            </w:r>
            <w:r>
              <w:rPr>
                <w:rFonts w:hint="default"/>
                <w:kern w:val="2"/>
                <w:sz w:val="24"/>
              </w:rPr>
              <w:t>2016</w:t>
            </w:r>
            <w:r>
              <w:rPr>
                <w:rFonts w:hint="default"/>
                <w:spacing w:val="-30"/>
                <w:kern w:val="2"/>
                <w:sz w:val="24"/>
              </w:rPr>
              <w:t xml:space="preserve"> 年第 </w:t>
            </w:r>
            <w:r>
              <w:rPr>
                <w:rFonts w:hint="default"/>
                <w:kern w:val="2"/>
                <w:sz w:val="24"/>
              </w:rPr>
              <w:t>60</w:t>
            </w:r>
            <w:r>
              <w:rPr>
                <w:rFonts w:hint="default"/>
                <w:spacing w:val="-16"/>
                <w:kern w:val="2"/>
                <w:sz w:val="24"/>
              </w:rPr>
              <w:t xml:space="preserve"> 号发布，交通运输部令 </w:t>
            </w:r>
            <w:r>
              <w:rPr>
                <w:rFonts w:hint="default"/>
                <w:kern w:val="2"/>
                <w:sz w:val="24"/>
              </w:rPr>
              <w:t>2019</w:t>
            </w:r>
            <w:r>
              <w:rPr>
                <w:rFonts w:hint="default"/>
                <w:spacing w:val="-30"/>
                <w:kern w:val="2"/>
                <w:sz w:val="24"/>
              </w:rPr>
              <w:t xml:space="preserve"> 年第 </w:t>
            </w:r>
            <w:r>
              <w:rPr>
                <w:rFonts w:hint="default"/>
                <w:kern w:val="2"/>
                <w:sz w:val="24"/>
              </w:rPr>
              <w:t>46</w:t>
            </w:r>
            <w:r>
              <w:rPr>
                <w:rFonts w:hint="default"/>
                <w:spacing w:val="-25"/>
                <w:kern w:val="2"/>
                <w:sz w:val="24"/>
              </w:rPr>
              <w:t xml:space="preserve"> 号修</w:t>
            </w:r>
            <w:r>
              <w:rPr>
                <w:rFonts w:hint="default"/>
                <w:kern w:val="2"/>
                <w:sz w:val="24"/>
              </w:rPr>
              <w:t>正</w:t>
            </w:r>
            <w:r>
              <w:rPr>
                <w:rFonts w:hint="default"/>
                <w:spacing w:val="-24"/>
                <w:kern w:val="2"/>
                <w:sz w:val="24"/>
              </w:rPr>
              <w:t>）</w:t>
            </w:r>
            <w:r>
              <w:rPr>
                <w:rFonts w:hint="default"/>
                <w:spacing w:val="-4"/>
                <w:kern w:val="2"/>
                <w:sz w:val="24"/>
              </w:rPr>
              <w:t>第四条 直辖市、设区的市级或者县级交通运输主管部门或人民政府指定的其他出租汽车行政主管部门</w:t>
            </w:r>
          </w:p>
          <w:p w14:paraId="61B66CD2">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（以下称出租汽车行政主管部门</w:t>
            </w:r>
            <w:r>
              <w:rPr>
                <w:rFonts w:hint="default"/>
                <w:spacing w:val="-17"/>
                <w:kern w:val="2"/>
                <w:sz w:val="24"/>
              </w:rPr>
              <w:t>）</w:t>
            </w:r>
            <w:r>
              <w:rPr>
                <w:rFonts w:hint="default"/>
                <w:spacing w:val="-4"/>
                <w:kern w:val="2"/>
                <w:sz w:val="24"/>
              </w:rPr>
              <w:t>在本级人民政府领导下，负责具体实施网约车管理。第十三条 服务所在</w:t>
            </w:r>
            <w:r>
              <w:rPr>
                <w:rFonts w:hint="default"/>
                <w:spacing w:val="-3"/>
                <w:kern w:val="2"/>
                <w:sz w:val="24"/>
              </w:rPr>
              <w:t>地出租汽车行政主管部门依车辆所有人或者网约车平台公司申请，按第十二条规定的条件审核后，对符合条</w:t>
            </w:r>
            <w:r>
              <w:rPr>
                <w:rFonts w:hint="default"/>
                <w:kern w:val="2"/>
                <w:sz w:val="24"/>
              </w:rPr>
              <w:t>件并登记为预约出租客运的车辆，发放《网络预约出租汽车运输证》。</w:t>
            </w:r>
          </w:p>
          <w:p w14:paraId="2106936B">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3"/>
                <w:kern w:val="2"/>
                <w:sz w:val="24"/>
              </w:rPr>
              <w:t>《巡游出租汽车经营服务管理规定》</w:t>
            </w:r>
            <w:r>
              <w:rPr>
                <w:rFonts w:hint="default"/>
                <w:kern w:val="2"/>
                <w:sz w:val="24"/>
              </w:rPr>
              <w:t>（</w:t>
            </w:r>
            <w:r>
              <w:rPr>
                <w:rFonts w:hint="default"/>
                <w:spacing w:val="-9"/>
                <w:kern w:val="2"/>
                <w:sz w:val="24"/>
              </w:rPr>
              <w:t xml:space="preserve">交通运输部令 </w:t>
            </w:r>
            <w:r>
              <w:rPr>
                <w:rFonts w:hint="default"/>
                <w:kern w:val="2"/>
                <w:sz w:val="24"/>
              </w:rPr>
              <w:t>2014</w:t>
            </w:r>
            <w:r>
              <w:rPr>
                <w:rFonts w:hint="default"/>
                <w:spacing w:val="-30"/>
                <w:kern w:val="2"/>
                <w:sz w:val="24"/>
              </w:rPr>
              <w:t xml:space="preserve"> 年第 </w:t>
            </w:r>
            <w:r>
              <w:rPr>
                <w:rFonts w:hint="default"/>
                <w:kern w:val="2"/>
                <w:sz w:val="24"/>
              </w:rPr>
              <w:t>16</w:t>
            </w:r>
            <w:r>
              <w:rPr>
                <w:rFonts w:hint="default"/>
                <w:spacing w:val="-14"/>
                <w:kern w:val="2"/>
                <w:sz w:val="24"/>
              </w:rPr>
              <w:t xml:space="preserve"> 号发布，交通运输部令 </w:t>
            </w:r>
            <w:r>
              <w:rPr>
                <w:rFonts w:hint="default"/>
                <w:kern w:val="2"/>
                <w:sz w:val="24"/>
              </w:rPr>
              <w:t>2016</w:t>
            </w:r>
            <w:r>
              <w:rPr>
                <w:rFonts w:hint="default"/>
                <w:spacing w:val="-30"/>
                <w:kern w:val="2"/>
                <w:sz w:val="24"/>
              </w:rPr>
              <w:t xml:space="preserve"> 年第 </w:t>
            </w:r>
            <w:r>
              <w:rPr>
                <w:rFonts w:hint="default"/>
                <w:kern w:val="2"/>
                <w:sz w:val="24"/>
              </w:rPr>
              <w:t>64</w:t>
            </w:r>
            <w:r>
              <w:rPr>
                <w:rFonts w:hint="default"/>
                <w:spacing w:val="-25"/>
                <w:kern w:val="2"/>
                <w:sz w:val="24"/>
              </w:rPr>
              <w:t xml:space="preserve"> 号修</w:t>
            </w:r>
            <w:r>
              <w:rPr>
                <w:rFonts w:hint="default"/>
                <w:kern w:val="2"/>
                <w:sz w:val="24"/>
              </w:rPr>
              <w:t>正</w:t>
            </w:r>
            <w:r>
              <w:rPr>
                <w:rFonts w:hint="default"/>
                <w:spacing w:val="-24"/>
                <w:kern w:val="2"/>
                <w:sz w:val="24"/>
              </w:rPr>
              <w:t>）</w:t>
            </w:r>
            <w:r>
              <w:rPr>
                <w:rFonts w:hint="default"/>
                <w:spacing w:val="-4"/>
                <w:kern w:val="2"/>
                <w:sz w:val="24"/>
              </w:rPr>
              <w:t>第六条 直辖市、设区的市级或者县级交通运输主管部门或者人民政府指定的其他出租汽车行政主管部</w:t>
            </w:r>
            <w:r>
              <w:rPr>
                <w:rFonts w:hint="default"/>
                <w:spacing w:val="-72"/>
                <w:kern w:val="2"/>
                <w:sz w:val="24"/>
              </w:rPr>
              <w:t>门</w:t>
            </w:r>
            <w:r>
              <w:rPr>
                <w:rFonts w:hint="default"/>
                <w:kern w:val="2"/>
                <w:sz w:val="24"/>
              </w:rPr>
              <w:t>（以下称出租汽车行政主管部门</w:t>
            </w:r>
            <w:r>
              <w:rPr>
                <w:rFonts w:hint="default"/>
                <w:spacing w:val="-72"/>
                <w:kern w:val="2"/>
                <w:sz w:val="24"/>
              </w:rPr>
              <w:t>）</w:t>
            </w:r>
            <w:r>
              <w:rPr>
                <w:rFonts w:hint="default"/>
                <w:spacing w:val="-11"/>
                <w:kern w:val="2"/>
                <w:sz w:val="24"/>
              </w:rPr>
              <w:t>在本级人民政府领导下，负责具体实施巡游出租汽车管理。第十五条 被</w:t>
            </w:r>
            <w:r>
              <w:rPr>
                <w:rFonts w:hint="default"/>
                <w:spacing w:val="-7"/>
                <w:kern w:val="2"/>
                <w:sz w:val="24"/>
              </w:rPr>
              <w:t>许可人应当按照《巡游出租汽车经营行政许可决定书》和经营协议，投入符合规定数量、座位数、类型及等</w:t>
            </w:r>
            <w:r>
              <w:rPr>
                <w:rFonts w:hint="default"/>
                <w:kern w:val="2"/>
                <w:sz w:val="24"/>
              </w:rPr>
              <w:t>级、技术等级等要求的车辆。原许可机关核实符合要求后，为车辆核发《道路运输证》。</w:t>
            </w:r>
          </w:p>
        </w:tc>
        <w:tc>
          <w:tcPr>
            <w:tcW w:w="1272" w:type="dxa"/>
            <w:gridSpan w:val="2"/>
          </w:tcPr>
          <w:p w14:paraId="457B74E8">
            <w:pPr>
              <w:pStyle w:val="11"/>
              <w:keepNext w:val="0"/>
              <w:keepLines w:val="0"/>
              <w:suppressLineNumbers w:val="0"/>
              <w:spacing w:before="0" w:beforeAutospacing="0" w:after="0" w:afterAutospacing="0"/>
              <w:ind w:left="0" w:right="0"/>
              <w:jc w:val="center"/>
              <w:rPr>
                <w:rFonts w:hint="default" w:ascii="Times New Roman"/>
                <w:kern w:val="2"/>
                <w:sz w:val="26"/>
              </w:rPr>
            </w:pPr>
          </w:p>
          <w:p w14:paraId="3D088244">
            <w:pPr>
              <w:pStyle w:val="11"/>
              <w:keepNext w:val="0"/>
              <w:keepLines w:val="0"/>
              <w:suppressLineNumbers w:val="0"/>
              <w:spacing w:before="0" w:beforeAutospacing="0" w:after="0" w:afterAutospacing="0"/>
              <w:ind w:left="0" w:right="0"/>
              <w:jc w:val="center"/>
              <w:rPr>
                <w:rFonts w:hint="default" w:ascii="Times New Roman"/>
                <w:kern w:val="2"/>
                <w:sz w:val="26"/>
              </w:rPr>
            </w:pPr>
          </w:p>
          <w:p w14:paraId="4171C8CD">
            <w:pPr>
              <w:pStyle w:val="11"/>
              <w:keepNext w:val="0"/>
              <w:keepLines w:val="0"/>
              <w:suppressLineNumbers w:val="0"/>
              <w:spacing w:before="0" w:beforeAutospacing="0" w:after="0" w:afterAutospacing="0"/>
              <w:ind w:left="0" w:right="0"/>
              <w:jc w:val="center"/>
              <w:rPr>
                <w:rFonts w:hint="default" w:ascii="Times New Roman"/>
                <w:kern w:val="2"/>
                <w:sz w:val="26"/>
              </w:rPr>
            </w:pPr>
          </w:p>
          <w:p w14:paraId="7A05E8F2">
            <w:pPr>
              <w:pStyle w:val="11"/>
              <w:keepNext w:val="0"/>
              <w:keepLines w:val="0"/>
              <w:suppressLineNumbers w:val="0"/>
              <w:spacing w:before="0" w:beforeAutospacing="0" w:after="0" w:afterAutospacing="0"/>
              <w:ind w:left="0" w:right="0"/>
              <w:jc w:val="center"/>
              <w:rPr>
                <w:rFonts w:hint="default" w:ascii="Times New Roman"/>
                <w:kern w:val="2"/>
                <w:sz w:val="26"/>
              </w:rPr>
            </w:pPr>
          </w:p>
          <w:p w14:paraId="2433F021">
            <w:pPr>
              <w:pStyle w:val="11"/>
              <w:keepNext w:val="0"/>
              <w:keepLines w:val="0"/>
              <w:suppressLineNumbers w:val="0"/>
              <w:spacing w:before="0" w:beforeAutospacing="0" w:after="0" w:afterAutospacing="0"/>
              <w:ind w:left="0" w:right="0"/>
              <w:jc w:val="center"/>
              <w:rPr>
                <w:rFonts w:hint="default" w:ascii="Times New Roman"/>
                <w:kern w:val="2"/>
                <w:sz w:val="26"/>
              </w:rPr>
            </w:pPr>
          </w:p>
          <w:p w14:paraId="23B532B1">
            <w:pPr>
              <w:pStyle w:val="11"/>
              <w:keepNext w:val="0"/>
              <w:keepLines w:val="0"/>
              <w:suppressLineNumbers w:val="0"/>
              <w:spacing w:before="0" w:beforeAutospacing="0" w:after="0" w:afterAutospacing="0"/>
              <w:ind w:left="0" w:right="0"/>
              <w:jc w:val="center"/>
              <w:rPr>
                <w:rFonts w:hint="default" w:ascii="Times New Roman"/>
                <w:kern w:val="2"/>
                <w:sz w:val="26"/>
              </w:rPr>
            </w:pPr>
          </w:p>
          <w:p w14:paraId="2C9576F7">
            <w:pPr>
              <w:pStyle w:val="11"/>
              <w:keepNext w:val="0"/>
              <w:keepLines w:val="0"/>
              <w:suppressLineNumbers w:val="0"/>
              <w:spacing w:before="0" w:beforeAutospacing="0" w:after="0" w:afterAutospacing="0"/>
              <w:ind w:left="0" w:right="0"/>
              <w:jc w:val="center"/>
              <w:rPr>
                <w:rFonts w:hint="default" w:ascii="Times New Roman"/>
                <w:kern w:val="2"/>
                <w:sz w:val="26"/>
              </w:rPr>
            </w:pPr>
          </w:p>
          <w:p w14:paraId="0B290803">
            <w:pPr>
              <w:pStyle w:val="11"/>
              <w:keepNext w:val="0"/>
              <w:keepLines w:val="0"/>
              <w:suppressLineNumbers w:val="0"/>
              <w:spacing w:before="0" w:beforeAutospacing="0" w:after="0" w:afterAutospacing="0"/>
              <w:ind w:left="0" w:right="0"/>
              <w:jc w:val="center"/>
              <w:rPr>
                <w:rFonts w:hint="default" w:ascii="Times New Roman"/>
                <w:kern w:val="2"/>
                <w:sz w:val="26"/>
              </w:rPr>
            </w:pPr>
          </w:p>
          <w:p w14:paraId="5E141780">
            <w:pPr>
              <w:pStyle w:val="11"/>
              <w:keepNext w:val="0"/>
              <w:keepLines w:val="0"/>
              <w:suppressLineNumbers w:val="0"/>
              <w:spacing w:before="10" w:beforeAutospacing="0" w:after="0" w:afterAutospacing="0"/>
              <w:ind w:left="0" w:right="0"/>
              <w:jc w:val="center"/>
              <w:rPr>
                <w:rFonts w:hint="default" w:ascii="Times New Roman"/>
                <w:kern w:val="2"/>
                <w:sz w:val="21"/>
              </w:rPr>
            </w:pPr>
          </w:p>
          <w:p w14:paraId="1610769B">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1" w:type="dxa"/>
            <w:gridSpan w:val="2"/>
          </w:tcPr>
          <w:p w14:paraId="1DC0ECDA">
            <w:pPr>
              <w:pStyle w:val="11"/>
              <w:keepNext w:val="0"/>
              <w:keepLines w:val="0"/>
              <w:suppressLineNumbers w:val="0"/>
              <w:spacing w:before="0" w:beforeAutospacing="0" w:after="0" w:afterAutospacing="0"/>
              <w:ind w:left="0" w:right="0"/>
              <w:jc w:val="center"/>
              <w:rPr>
                <w:rFonts w:hint="default" w:ascii="Times New Roman"/>
                <w:kern w:val="2"/>
                <w:sz w:val="26"/>
              </w:rPr>
            </w:pPr>
          </w:p>
          <w:p w14:paraId="1C3E6113">
            <w:pPr>
              <w:pStyle w:val="11"/>
              <w:keepNext w:val="0"/>
              <w:keepLines w:val="0"/>
              <w:suppressLineNumbers w:val="0"/>
              <w:spacing w:before="0" w:beforeAutospacing="0" w:after="0" w:afterAutospacing="0"/>
              <w:ind w:left="0" w:right="0"/>
              <w:jc w:val="center"/>
              <w:rPr>
                <w:rFonts w:hint="default" w:ascii="Times New Roman"/>
                <w:kern w:val="2"/>
                <w:sz w:val="26"/>
              </w:rPr>
            </w:pPr>
          </w:p>
          <w:p w14:paraId="5B3381C1">
            <w:pPr>
              <w:pStyle w:val="11"/>
              <w:keepNext w:val="0"/>
              <w:keepLines w:val="0"/>
              <w:suppressLineNumbers w:val="0"/>
              <w:spacing w:before="0" w:beforeAutospacing="0" w:after="0" w:afterAutospacing="0"/>
              <w:ind w:left="0" w:right="0"/>
              <w:jc w:val="center"/>
              <w:rPr>
                <w:rFonts w:hint="default" w:ascii="Times New Roman"/>
                <w:kern w:val="2"/>
                <w:sz w:val="26"/>
              </w:rPr>
            </w:pPr>
          </w:p>
          <w:p w14:paraId="668D2655">
            <w:pPr>
              <w:pStyle w:val="11"/>
              <w:keepNext w:val="0"/>
              <w:keepLines w:val="0"/>
              <w:suppressLineNumbers w:val="0"/>
              <w:spacing w:before="0" w:beforeAutospacing="0" w:after="0" w:afterAutospacing="0"/>
              <w:ind w:left="0" w:right="0"/>
              <w:jc w:val="center"/>
              <w:rPr>
                <w:rFonts w:hint="default" w:ascii="Times New Roman"/>
                <w:kern w:val="2"/>
                <w:sz w:val="26"/>
              </w:rPr>
            </w:pPr>
          </w:p>
          <w:p w14:paraId="71248832">
            <w:pPr>
              <w:pStyle w:val="11"/>
              <w:keepNext w:val="0"/>
              <w:keepLines w:val="0"/>
              <w:suppressLineNumbers w:val="0"/>
              <w:spacing w:before="0" w:beforeAutospacing="0" w:after="0" w:afterAutospacing="0"/>
              <w:ind w:left="0" w:right="0"/>
              <w:jc w:val="center"/>
              <w:rPr>
                <w:rFonts w:hint="default" w:ascii="Times New Roman"/>
                <w:kern w:val="2"/>
                <w:sz w:val="26"/>
              </w:rPr>
            </w:pPr>
          </w:p>
          <w:p w14:paraId="14740D0C">
            <w:pPr>
              <w:pStyle w:val="11"/>
              <w:keepNext w:val="0"/>
              <w:keepLines w:val="0"/>
              <w:suppressLineNumbers w:val="0"/>
              <w:spacing w:before="0" w:beforeAutospacing="0" w:after="0" w:afterAutospacing="0"/>
              <w:ind w:left="0" w:right="0"/>
              <w:jc w:val="center"/>
              <w:rPr>
                <w:rFonts w:hint="default" w:ascii="Times New Roman"/>
                <w:kern w:val="2"/>
                <w:sz w:val="26"/>
              </w:rPr>
            </w:pPr>
          </w:p>
          <w:p w14:paraId="5103C72D">
            <w:pPr>
              <w:pStyle w:val="11"/>
              <w:keepNext w:val="0"/>
              <w:keepLines w:val="0"/>
              <w:suppressLineNumbers w:val="0"/>
              <w:spacing w:before="0" w:beforeAutospacing="0" w:after="0" w:afterAutospacing="0"/>
              <w:ind w:left="0" w:right="0"/>
              <w:jc w:val="center"/>
              <w:rPr>
                <w:rFonts w:hint="default" w:ascii="Times New Roman"/>
                <w:kern w:val="2"/>
                <w:sz w:val="26"/>
              </w:rPr>
            </w:pPr>
          </w:p>
          <w:p w14:paraId="65CDD60F">
            <w:pPr>
              <w:pStyle w:val="11"/>
              <w:keepNext w:val="0"/>
              <w:keepLines w:val="0"/>
              <w:suppressLineNumbers w:val="0"/>
              <w:spacing w:before="0" w:beforeAutospacing="0" w:after="0" w:afterAutospacing="0"/>
              <w:ind w:left="0" w:right="0"/>
              <w:jc w:val="center"/>
              <w:rPr>
                <w:rFonts w:hint="default" w:ascii="Times New Roman"/>
                <w:kern w:val="2"/>
                <w:sz w:val="26"/>
              </w:rPr>
            </w:pPr>
          </w:p>
          <w:p w14:paraId="7E34946B">
            <w:pPr>
              <w:pStyle w:val="11"/>
              <w:keepNext w:val="0"/>
              <w:keepLines w:val="0"/>
              <w:suppressLineNumbers w:val="0"/>
              <w:spacing w:before="10" w:beforeAutospacing="0" w:after="0" w:afterAutospacing="0"/>
              <w:ind w:left="0" w:right="0"/>
              <w:jc w:val="center"/>
              <w:rPr>
                <w:rFonts w:hint="default" w:ascii="Times New Roman"/>
                <w:kern w:val="2"/>
                <w:sz w:val="21"/>
              </w:rPr>
            </w:pPr>
          </w:p>
          <w:p w14:paraId="2E4C9D2D">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6D747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8" w:hRule="atLeast"/>
        </w:trPr>
        <w:tc>
          <w:tcPr>
            <w:tcW w:w="760" w:type="dxa"/>
            <w:vMerge w:val="continue"/>
            <w:tcBorders>
              <w:top w:val="nil"/>
            </w:tcBorders>
          </w:tcPr>
          <w:p w14:paraId="183531A2">
            <w:pPr>
              <w:keepNext w:val="0"/>
              <w:keepLines w:val="0"/>
              <w:suppressLineNumbers w:val="0"/>
              <w:spacing w:before="0" w:beforeAutospacing="0" w:after="0" w:afterAutospacing="0"/>
              <w:ind w:left="0" w:right="0"/>
              <w:rPr>
                <w:rFonts w:hint="default"/>
                <w:kern w:val="2"/>
                <w:sz w:val="2"/>
                <w:szCs w:val="2"/>
              </w:rPr>
            </w:pPr>
          </w:p>
        </w:tc>
        <w:tc>
          <w:tcPr>
            <w:tcW w:w="2508" w:type="dxa"/>
            <w:gridSpan w:val="2"/>
            <w:vMerge w:val="continue"/>
            <w:tcBorders>
              <w:top w:val="nil"/>
            </w:tcBorders>
          </w:tcPr>
          <w:p w14:paraId="65814574">
            <w:pPr>
              <w:keepNext w:val="0"/>
              <w:keepLines w:val="0"/>
              <w:suppressLineNumbers w:val="0"/>
              <w:spacing w:before="0" w:beforeAutospacing="0" w:after="0" w:afterAutospacing="0"/>
              <w:ind w:left="0" w:right="0"/>
              <w:rPr>
                <w:rFonts w:hint="default"/>
                <w:kern w:val="2"/>
                <w:sz w:val="2"/>
                <w:szCs w:val="2"/>
              </w:rPr>
            </w:pPr>
          </w:p>
        </w:tc>
        <w:tc>
          <w:tcPr>
            <w:tcW w:w="2512" w:type="dxa"/>
            <w:gridSpan w:val="2"/>
          </w:tcPr>
          <w:p w14:paraId="280A750B">
            <w:pPr>
              <w:pStyle w:val="11"/>
              <w:keepNext w:val="0"/>
              <w:keepLines w:val="0"/>
              <w:suppressLineNumbers w:val="0"/>
              <w:spacing w:before="0" w:beforeAutospacing="0" w:after="0" w:afterAutospacing="0"/>
              <w:ind w:left="0" w:right="0"/>
              <w:rPr>
                <w:rFonts w:hint="default" w:ascii="Times New Roman"/>
                <w:kern w:val="2"/>
                <w:sz w:val="26"/>
              </w:rPr>
            </w:pPr>
          </w:p>
          <w:p w14:paraId="5516BC3A">
            <w:pPr>
              <w:pStyle w:val="11"/>
              <w:keepNext w:val="0"/>
              <w:keepLines w:val="0"/>
              <w:suppressLineNumbers w:val="0"/>
              <w:spacing w:before="0" w:beforeAutospacing="0" w:after="0" w:afterAutospacing="0"/>
              <w:ind w:left="0" w:right="0"/>
              <w:rPr>
                <w:rFonts w:hint="default" w:ascii="Times New Roman"/>
                <w:kern w:val="2"/>
                <w:sz w:val="26"/>
              </w:rPr>
            </w:pPr>
          </w:p>
          <w:p w14:paraId="745C8E18">
            <w:pPr>
              <w:pStyle w:val="11"/>
              <w:keepNext w:val="0"/>
              <w:keepLines w:val="0"/>
              <w:suppressLineNumbers w:val="0"/>
              <w:spacing w:before="0" w:beforeAutospacing="0" w:after="0" w:afterAutospacing="0"/>
              <w:ind w:left="0" w:right="0"/>
              <w:rPr>
                <w:rFonts w:hint="default" w:ascii="Times New Roman"/>
                <w:kern w:val="2"/>
                <w:sz w:val="26"/>
              </w:rPr>
            </w:pPr>
          </w:p>
          <w:p w14:paraId="02D3066F">
            <w:pPr>
              <w:pStyle w:val="11"/>
              <w:keepNext w:val="0"/>
              <w:keepLines w:val="0"/>
              <w:suppressLineNumbers w:val="0"/>
              <w:spacing w:before="0" w:beforeAutospacing="0" w:after="0" w:afterAutospacing="0"/>
              <w:ind w:left="0" w:right="0"/>
              <w:rPr>
                <w:rFonts w:hint="default" w:ascii="Times New Roman"/>
                <w:kern w:val="2"/>
                <w:sz w:val="26"/>
              </w:rPr>
            </w:pPr>
          </w:p>
          <w:p w14:paraId="2FEB71B6">
            <w:pPr>
              <w:pStyle w:val="11"/>
              <w:keepNext w:val="0"/>
              <w:keepLines w:val="0"/>
              <w:suppressLineNumbers w:val="0"/>
              <w:spacing w:before="0" w:beforeAutospacing="0" w:after="0" w:afterAutospacing="0"/>
              <w:ind w:left="0" w:right="0"/>
              <w:rPr>
                <w:rFonts w:hint="default" w:ascii="Times New Roman"/>
                <w:kern w:val="2"/>
                <w:sz w:val="26"/>
              </w:rPr>
            </w:pPr>
          </w:p>
          <w:p w14:paraId="183402F8">
            <w:pPr>
              <w:pStyle w:val="11"/>
              <w:keepNext w:val="0"/>
              <w:keepLines w:val="0"/>
              <w:suppressLineNumbers w:val="0"/>
              <w:spacing w:before="0" w:beforeAutospacing="0" w:after="0" w:afterAutospacing="0"/>
              <w:ind w:left="0" w:right="0"/>
              <w:rPr>
                <w:rFonts w:hint="default" w:ascii="Times New Roman"/>
                <w:kern w:val="2"/>
                <w:sz w:val="26"/>
              </w:rPr>
            </w:pPr>
          </w:p>
          <w:p w14:paraId="5CB8B1D5">
            <w:pPr>
              <w:pStyle w:val="11"/>
              <w:keepNext w:val="0"/>
              <w:keepLines w:val="0"/>
              <w:suppressLineNumbers w:val="0"/>
              <w:spacing w:before="9" w:beforeAutospacing="0" w:after="0" w:afterAutospacing="0"/>
              <w:ind w:left="0" w:right="0"/>
              <w:rPr>
                <w:rFonts w:hint="default" w:ascii="Times New Roman"/>
                <w:kern w:val="2"/>
                <w:sz w:val="26"/>
              </w:rPr>
            </w:pPr>
          </w:p>
          <w:p w14:paraId="0E838ED9">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出租汽车驾驶员从业资格证核发</w:t>
            </w:r>
          </w:p>
        </w:tc>
        <w:tc>
          <w:tcPr>
            <w:tcW w:w="1319" w:type="dxa"/>
            <w:gridSpan w:val="2"/>
          </w:tcPr>
          <w:p w14:paraId="239DEE53">
            <w:pPr>
              <w:pStyle w:val="11"/>
              <w:keepNext w:val="0"/>
              <w:keepLines w:val="0"/>
              <w:suppressLineNumbers w:val="0"/>
              <w:spacing w:before="0" w:beforeAutospacing="0" w:after="0" w:afterAutospacing="0"/>
              <w:ind w:left="0" w:right="0"/>
              <w:jc w:val="center"/>
              <w:rPr>
                <w:rFonts w:hint="default" w:ascii="Times New Roman"/>
                <w:kern w:val="2"/>
                <w:sz w:val="26"/>
              </w:rPr>
            </w:pPr>
          </w:p>
          <w:p w14:paraId="11A5AE2F">
            <w:pPr>
              <w:pStyle w:val="11"/>
              <w:keepNext w:val="0"/>
              <w:keepLines w:val="0"/>
              <w:suppressLineNumbers w:val="0"/>
              <w:spacing w:before="0" w:beforeAutospacing="0" w:after="0" w:afterAutospacing="0"/>
              <w:ind w:left="0" w:right="0"/>
              <w:jc w:val="center"/>
              <w:rPr>
                <w:rFonts w:hint="default" w:ascii="Times New Roman"/>
                <w:kern w:val="2"/>
                <w:sz w:val="26"/>
              </w:rPr>
            </w:pPr>
          </w:p>
          <w:p w14:paraId="2506C1E5">
            <w:pPr>
              <w:pStyle w:val="11"/>
              <w:keepNext w:val="0"/>
              <w:keepLines w:val="0"/>
              <w:suppressLineNumbers w:val="0"/>
              <w:spacing w:before="0" w:beforeAutospacing="0" w:after="0" w:afterAutospacing="0"/>
              <w:ind w:left="0" w:right="0"/>
              <w:jc w:val="center"/>
              <w:rPr>
                <w:rFonts w:hint="default" w:ascii="Times New Roman"/>
                <w:kern w:val="2"/>
                <w:sz w:val="26"/>
              </w:rPr>
            </w:pPr>
          </w:p>
          <w:p w14:paraId="0F497FC5">
            <w:pPr>
              <w:pStyle w:val="11"/>
              <w:keepNext w:val="0"/>
              <w:keepLines w:val="0"/>
              <w:suppressLineNumbers w:val="0"/>
              <w:spacing w:before="0" w:beforeAutospacing="0" w:after="0" w:afterAutospacing="0"/>
              <w:ind w:left="0" w:right="0"/>
              <w:jc w:val="center"/>
              <w:rPr>
                <w:rFonts w:hint="default" w:ascii="Times New Roman"/>
                <w:kern w:val="2"/>
                <w:sz w:val="26"/>
              </w:rPr>
            </w:pPr>
          </w:p>
          <w:p w14:paraId="5D173F84">
            <w:pPr>
              <w:pStyle w:val="11"/>
              <w:keepNext w:val="0"/>
              <w:keepLines w:val="0"/>
              <w:suppressLineNumbers w:val="0"/>
              <w:spacing w:before="0" w:beforeAutospacing="0" w:after="0" w:afterAutospacing="0"/>
              <w:ind w:left="0" w:right="0"/>
              <w:jc w:val="center"/>
              <w:rPr>
                <w:rFonts w:hint="default" w:ascii="Times New Roman"/>
                <w:kern w:val="2"/>
                <w:sz w:val="26"/>
              </w:rPr>
            </w:pPr>
          </w:p>
          <w:p w14:paraId="06516F79">
            <w:pPr>
              <w:pStyle w:val="11"/>
              <w:keepNext w:val="0"/>
              <w:keepLines w:val="0"/>
              <w:suppressLineNumbers w:val="0"/>
              <w:spacing w:before="0" w:beforeAutospacing="0" w:after="0" w:afterAutospacing="0"/>
              <w:ind w:left="0" w:right="0"/>
              <w:jc w:val="center"/>
              <w:rPr>
                <w:rFonts w:hint="default" w:ascii="Times New Roman"/>
                <w:kern w:val="2"/>
                <w:sz w:val="26"/>
              </w:rPr>
            </w:pPr>
          </w:p>
          <w:p w14:paraId="603DF1CD">
            <w:pPr>
              <w:pStyle w:val="11"/>
              <w:keepNext w:val="0"/>
              <w:keepLines w:val="0"/>
              <w:suppressLineNumbers w:val="0"/>
              <w:spacing w:before="0" w:beforeAutospacing="0" w:after="0" w:afterAutospacing="0"/>
              <w:ind w:left="0" w:right="0"/>
              <w:jc w:val="center"/>
              <w:rPr>
                <w:rFonts w:hint="default" w:ascii="Times New Roman"/>
                <w:kern w:val="2"/>
                <w:sz w:val="26"/>
              </w:rPr>
            </w:pPr>
          </w:p>
          <w:p w14:paraId="500AB088">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415" w:type="dxa"/>
            <w:gridSpan w:val="2"/>
            <w:vAlign w:val="center"/>
          </w:tcPr>
          <w:p w14:paraId="15387C26">
            <w:pPr>
              <w:pStyle w:val="11"/>
              <w:keepNext w:val="0"/>
              <w:keepLines w:val="0"/>
              <w:suppressLineNumbers w:val="0"/>
              <w:spacing w:before="64" w:beforeAutospacing="0" w:after="0" w:afterAutospacing="0" w:line="295" w:lineRule="auto"/>
              <w:ind w:left="109" w:right="92"/>
              <w:jc w:val="both"/>
              <w:rPr>
                <w:rFonts w:hint="default"/>
                <w:kern w:val="2"/>
                <w:sz w:val="21"/>
              </w:rPr>
            </w:pPr>
            <w:r>
              <w:rPr>
                <w:rFonts w:hint="default"/>
                <w:spacing w:val="-3"/>
                <w:kern w:val="2"/>
                <w:sz w:val="24"/>
              </w:rPr>
              <w:t xml:space="preserve">《国务院对确需保留的行政审批项目设定行政许可的决定》附件第 </w:t>
            </w:r>
            <w:r>
              <w:rPr>
                <w:rFonts w:hint="default"/>
                <w:kern w:val="2"/>
                <w:sz w:val="24"/>
              </w:rPr>
              <w:t>112</w:t>
            </w:r>
            <w:r>
              <w:rPr>
                <w:rFonts w:hint="default"/>
                <w:spacing w:val="-11"/>
                <w:kern w:val="2"/>
                <w:sz w:val="24"/>
              </w:rPr>
              <w:t xml:space="preserve"> 项 出租汽车经营资格证、车辆运营</w:t>
            </w:r>
            <w:r>
              <w:rPr>
                <w:rFonts w:hint="default"/>
                <w:kern w:val="2"/>
                <w:sz w:val="24"/>
              </w:rPr>
              <w:t>证和驾驶员客运资格证核发，县级以上地方人民政府出租汽车行政主管部门。</w:t>
            </w:r>
          </w:p>
          <w:p w14:paraId="16FA1766">
            <w:pPr>
              <w:pStyle w:val="11"/>
              <w:keepNext w:val="0"/>
              <w:keepLines w:val="0"/>
              <w:suppressLineNumbers w:val="0"/>
              <w:spacing w:before="4" w:beforeAutospacing="0" w:after="0" w:afterAutospacing="0" w:line="297" w:lineRule="auto"/>
              <w:ind w:left="109" w:right="92"/>
              <w:jc w:val="both"/>
              <w:rPr>
                <w:rFonts w:hint="default"/>
                <w:spacing w:val="-49"/>
                <w:kern w:val="2"/>
                <w:sz w:val="24"/>
              </w:rPr>
            </w:pPr>
            <w:r>
              <w:rPr>
                <w:rFonts w:hint="default"/>
                <w:spacing w:val="-2"/>
                <w:kern w:val="2"/>
                <w:sz w:val="24"/>
              </w:rPr>
              <w:t>《出租汽车驾驶员从业资格管理规定》</w:t>
            </w:r>
            <w:r>
              <w:rPr>
                <w:rFonts w:hint="default"/>
                <w:kern w:val="2"/>
                <w:sz w:val="24"/>
              </w:rPr>
              <w:t>（</w:t>
            </w:r>
            <w:r>
              <w:rPr>
                <w:rFonts w:hint="default"/>
                <w:spacing w:val="-9"/>
                <w:kern w:val="2"/>
                <w:sz w:val="24"/>
              </w:rPr>
              <w:t xml:space="preserve">交通运输部令 </w:t>
            </w:r>
            <w:r>
              <w:rPr>
                <w:rFonts w:hint="default"/>
                <w:kern w:val="2"/>
                <w:sz w:val="24"/>
              </w:rPr>
              <w:t>2011</w:t>
            </w:r>
            <w:r>
              <w:rPr>
                <w:rFonts w:hint="default"/>
                <w:spacing w:val="-30"/>
                <w:kern w:val="2"/>
                <w:sz w:val="24"/>
              </w:rPr>
              <w:t xml:space="preserve"> 年第 </w:t>
            </w:r>
            <w:r>
              <w:rPr>
                <w:rFonts w:hint="default"/>
                <w:kern w:val="2"/>
                <w:sz w:val="24"/>
              </w:rPr>
              <w:t>13</w:t>
            </w:r>
            <w:r>
              <w:rPr>
                <w:rFonts w:hint="default"/>
                <w:spacing w:val="-14"/>
                <w:kern w:val="2"/>
                <w:sz w:val="24"/>
              </w:rPr>
              <w:t xml:space="preserve"> 号发布，交通运输部令 </w:t>
            </w:r>
            <w:r>
              <w:rPr>
                <w:rFonts w:hint="default"/>
                <w:kern w:val="2"/>
                <w:sz w:val="24"/>
              </w:rPr>
              <w:t>2016</w:t>
            </w:r>
            <w:r>
              <w:rPr>
                <w:rFonts w:hint="default"/>
                <w:spacing w:val="-30"/>
                <w:kern w:val="2"/>
                <w:sz w:val="24"/>
              </w:rPr>
              <w:t xml:space="preserve"> 年第 </w:t>
            </w:r>
            <w:r>
              <w:rPr>
                <w:rFonts w:hint="default"/>
                <w:kern w:val="2"/>
                <w:sz w:val="24"/>
              </w:rPr>
              <w:t>63</w:t>
            </w:r>
            <w:r>
              <w:rPr>
                <w:rFonts w:hint="default"/>
                <w:spacing w:val="-37"/>
                <w:kern w:val="2"/>
                <w:sz w:val="24"/>
              </w:rPr>
              <w:t xml:space="preserve"> 号</w:t>
            </w:r>
            <w:r>
              <w:rPr>
                <w:rFonts w:hint="default"/>
                <w:kern w:val="2"/>
                <w:sz w:val="24"/>
              </w:rPr>
              <w:t>修正</w:t>
            </w:r>
            <w:r>
              <w:rPr>
                <w:rFonts w:hint="default"/>
                <w:spacing w:val="-24"/>
                <w:kern w:val="2"/>
                <w:sz w:val="24"/>
              </w:rPr>
              <w:t>）</w:t>
            </w:r>
            <w:r>
              <w:rPr>
                <w:rFonts w:hint="default"/>
                <w:spacing w:val="-2"/>
                <w:kern w:val="2"/>
                <w:sz w:val="24"/>
              </w:rPr>
              <w:t>第三条 国家对从事出租汽车客运服务的驾驶员实行从业资格制度。出租汽车驾驶员从业资格包括巡</w:t>
            </w:r>
            <w:r>
              <w:rPr>
                <w:rFonts w:hint="default"/>
                <w:spacing w:val="-3"/>
                <w:kern w:val="2"/>
                <w:sz w:val="24"/>
              </w:rPr>
              <w:t>游出租汽车驾驶员从业资格和网络预约出租汽车驾驶员从业资格等。第十四条 出租汽车驾驶员从业资格考</w:t>
            </w:r>
            <w:r>
              <w:rPr>
                <w:rFonts w:hint="default"/>
                <w:spacing w:val="-8"/>
                <w:kern w:val="2"/>
                <w:sz w:val="24"/>
              </w:rPr>
              <w:t xml:space="preserve">试全国公共科目和区域科目考试均合格的，设区的市级出租汽车行政主管部门应当自公布考试成绩之日起 </w:t>
            </w:r>
            <w:r>
              <w:rPr>
                <w:rFonts w:hint="default"/>
                <w:spacing w:val="-7"/>
                <w:kern w:val="2"/>
                <w:sz w:val="24"/>
              </w:rPr>
              <w:t xml:space="preserve">10 </w:t>
            </w:r>
            <w:r>
              <w:rPr>
                <w:rFonts w:hint="default"/>
                <w:spacing w:val="-5"/>
                <w:kern w:val="2"/>
                <w:sz w:val="24"/>
              </w:rPr>
              <w:t>日内向巡游出租汽车驾驶员核发《巡游出租汽车驾驶员证》、向网络预约出租汽车驾驶员核发《网络预约出</w:t>
            </w:r>
            <w:r>
              <w:rPr>
                <w:rFonts w:hint="default"/>
                <w:kern w:val="2"/>
                <w:sz w:val="24"/>
              </w:rPr>
              <w:t>租汽车驾驶员证》（《巡游出租汽车驾驶员证》和《网络预约出租汽车驾驶员证》以下统称从业资格证）</w:t>
            </w:r>
            <w:r>
              <w:rPr>
                <w:rFonts w:hint="default"/>
                <w:spacing w:val="-49"/>
                <w:kern w:val="2"/>
                <w:sz w:val="24"/>
              </w:rPr>
              <w:t>。</w:t>
            </w:r>
          </w:p>
        </w:tc>
        <w:tc>
          <w:tcPr>
            <w:tcW w:w="1272" w:type="dxa"/>
            <w:gridSpan w:val="2"/>
          </w:tcPr>
          <w:p w14:paraId="6D855B92">
            <w:pPr>
              <w:pStyle w:val="11"/>
              <w:keepNext w:val="0"/>
              <w:keepLines w:val="0"/>
              <w:suppressLineNumbers w:val="0"/>
              <w:spacing w:before="0" w:beforeAutospacing="0" w:after="0" w:afterAutospacing="0"/>
              <w:ind w:left="0" w:right="0"/>
              <w:jc w:val="center"/>
              <w:rPr>
                <w:rFonts w:hint="default" w:ascii="Times New Roman"/>
                <w:kern w:val="2"/>
                <w:sz w:val="26"/>
              </w:rPr>
            </w:pPr>
          </w:p>
          <w:p w14:paraId="689F3FC0">
            <w:pPr>
              <w:pStyle w:val="11"/>
              <w:keepNext w:val="0"/>
              <w:keepLines w:val="0"/>
              <w:suppressLineNumbers w:val="0"/>
              <w:spacing w:before="0" w:beforeAutospacing="0" w:after="0" w:afterAutospacing="0"/>
              <w:ind w:left="0" w:right="0"/>
              <w:jc w:val="center"/>
              <w:rPr>
                <w:rFonts w:hint="default" w:ascii="Times New Roman"/>
                <w:kern w:val="2"/>
                <w:sz w:val="26"/>
              </w:rPr>
            </w:pPr>
          </w:p>
          <w:p w14:paraId="5A15B205">
            <w:pPr>
              <w:pStyle w:val="11"/>
              <w:keepNext w:val="0"/>
              <w:keepLines w:val="0"/>
              <w:suppressLineNumbers w:val="0"/>
              <w:spacing w:before="0" w:beforeAutospacing="0" w:after="0" w:afterAutospacing="0"/>
              <w:ind w:left="0" w:right="0"/>
              <w:jc w:val="center"/>
              <w:rPr>
                <w:rFonts w:hint="default" w:ascii="Times New Roman"/>
                <w:kern w:val="2"/>
                <w:sz w:val="26"/>
              </w:rPr>
            </w:pPr>
          </w:p>
          <w:p w14:paraId="79AD1887">
            <w:pPr>
              <w:pStyle w:val="11"/>
              <w:keepNext w:val="0"/>
              <w:keepLines w:val="0"/>
              <w:suppressLineNumbers w:val="0"/>
              <w:spacing w:before="0" w:beforeAutospacing="0" w:after="0" w:afterAutospacing="0"/>
              <w:ind w:left="0" w:right="0"/>
              <w:jc w:val="center"/>
              <w:rPr>
                <w:rFonts w:hint="default" w:ascii="Times New Roman"/>
                <w:kern w:val="2"/>
                <w:sz w:val="26"/>
              </w:rPr>
            </w:pPr>
          </w:p>
          <w:p w14:paraId="2B961950">
            <w:pPr>
              <w:pStyle w:val="11"/>
              <w:keepNext w:val="0"/>
              <w:keepLines w:val="0"/>
              <w:suppressLineNumbers w:val="0"/>
              <w:spacing w:before="0" w:beforeAutospacing="0" w:after="0" w:afterAutospacing="0"/>
              <w:ind w:left="0" w:right="0"/>
              <w:jc w:val="center"/>
              <w:rPr>
                <w:rFonts w:hint="default" w:ascii="Times New Roman"/>
                <w:kern w:val="2"/>
                <w:sz w:val="26"/>
              </w:rPr>
            </w:pPr>
          </w:p>
          <w:p w14:paraId="2F93DFF1">
            <w:pPr>
              <w:pStyle w:val="11"/>
              <w:keepNext w:val="0"/>
              <w:keepLines w:val="0"/>
              <w:suppressLineNumbers w:val="0"/>
              <w:spacing w:before="0" w:beforeAutospacing="0" w:after="0" w:afterAutospacing="0"/>
              <w:ind w:left="0" w:right="0"/>
              <w:jc w:val="center"/>
              <w:rPr>
                <w:rFonts w:hint="default" w:ascii="Times New Roman"/>
                <w:kern w:val="2"/>
                <w:sz w:val="26"/>
              </w:rPr>
            </w:pPr>
          </w:p>
          <w:p w14:paraId="145E269A">
            <w:pPr>
              <w:pStyle w:val="11"/>
              <w:keepNext w:val="0"/>
              <w:keepLines w:val="0"/>
              <w:suppressLineNumbers w:val="0"/>
              <w:spacing w:before="0" w:beforeAutospacing="0" w:after="0" w:afterAutospacing="0"/>
              <w:ind w:left="0" w:right="0"/>
              <w:jc w:val="center"/>
              <w:rPr>
                <w:rFonts w:hint="default" w:ascii="Times New Roman"/>
                <w:kern w:val="2"/>
                <w:sz w:val="26"/>
              </w:rPr>
            </w:pPr>
          </w:p>
          <w:p w14:paraId="7DE9CC66">
            <w:pPr>
              <w:pStyle w:val="11"/>
              <w:keepNext w:val="0"/>
              <w:keepLines w:val="0"/>
              <w:suppressLineNumbers w:val="0"/>
              <w:spacing w:before="0" w:beforeAutospacing="0" w:after="0" w:afterAutospacing="0"/>
              <w:ind w:left="0" w:right="0"/>
              <w:jc w:val="center"/>
              <w:rPr>
                <w:rFonts w:hint="default" w:ascii="Times New Roman"/>
                <w:kern w:val="2"/>
                <w:sz w:val="26"/>
              </w:rPr>
            </w:pPr>
          </w:p>
          <w:p w14:paraId="29173B6C">
            <w:pPr>
              <w:pStyle w:val="11"/>
              <w:keepNext w:val="0"/>
              <w:keepLines w:val="0"/>
              <w:suppressLineNumbers w:val="0"/>
              <w:spacing w:before="198" w:beforeAutospacing="0" w:after="0" w:afterAutospacing="0"/>
              <w:ind w:left="0" w:right="158"/>
              <w:jc w:val="center"/>
              <w:rPr>
                <w:rFonts w:hint="default"/>
                <w:kern w:val="2"/>
                <w:sz w:val="21"/>
              </w:rPr>
            </w:pPr>
            <w:r>
              <w:rPr>
                <w:rFonts w:hint="default"/>
                <w:kern w:val="2"/>
                <w:sz w:val="24"/>
              </w:rPr>
              <w:t>县</w:t>
            </w:r>
          </w:p>
        </w:tc>
        <w:tc>
          <w:tcPr>
            <w:tcW w:w="1691" w:type="dxa"/>
            <w:gridSpan w:val="2"/>
          </w:tcPr>
          <w:p w14:paraId="73676BA2">
            <w:pPr>
              <w:pStyle w:val="11"/>
              <w:keepNext w:val="0"/>
              <w:keepLines w:val="0"/>
              <w:suppressLineNumbers w:val="0"/>
              <w:spacing w:before="0" w:beforeAutospacing="0" w:after="0" w:afterAutospacing="0"/>
              <w:ind w:left="0" w:right="0"/>
              <w:jc w:val="center"/>
              <w:rPr>
                <w:rFonts w:hint="default" w:ascii="Times New Roman"/>
                <w:kern w:val="2"/>
                <w:sz w:val="26"/>
              </w:rPr>
            </w:pPr>
          </w:p>
          <w:p w14:paraId="2CE1EA42">
            <w:pPr>
              <w:pStyle w:val="11"/>
              <w:keepNext w:val="0"/>
              <w:keepLines w:val="0"/>
              <w:suppressLineNumbers w:val="0"/>
              <w:spacing w:before="0" w:beforeAutospacing="0" w:after="0" w:afterAutospacing="0"/>
              <w:ind w:left="0" w:right="0"/>
              <w:jc w:val="center"/>
              <w:rPr>
                <w:rFonts w:hint="default" w:ascii="Times New Roman"/>
                <w:kern w:val="2"/>
                <w:sz w:val="26"/>
              </w:rPr>
            </w:pPr>
          </w:p>
          <w:p w14:paraId="25504DFB">
            <w:pPr>
              <w:pStyle w:val="11"/>
              <w:keepNext w:val="0"/>
              <w:keepLines w:val="0"/>
              <w:suppressLineNumbers w:val="0"/>
              <w:spacing w:before="0" w:beforeAutospacing="0" w:after="0" w:afterAutospacing="0"/>
              <w:ind w:left="0" w:right="0"/>
              <w:jc w:val="center"/>
              <w:rPr>
                <w:rFonts w:hint="default" w:ascii="Times New Roman"/>
                <w:kern w:val="2"/>
                <w:sz w:val="26"/>
              </w:rPr>
            </w:pPr>
          </w:p>
          <w:p w14:paraId="3ACE8CC0">
            <w:pPr>
              <w:pStyle w:val="11"/>
              <w:keepNext w:val="0"/>
              <w:keepLines w:val="0"/>
              <w:suppressLineNumbers w:val="0"/>
              <w:spacing w:before="0" w:beforeAutospacing="0" w:after="0" w:afterAutospacing="0"/>
              <w:ind w:left="0" w:right="0"/>
              <w:jc w:val="center"/>
              <w:rPr>
                <w:rFonts w:hint="default" w:ascii="Times New Roman"/>
                <w:kern w:val="2"/>
                <w:sz w:val="26"/>
              </w:rPr>
            </w:pPr>
          </w:p>
          <w:p w14:paraId="528EB84D">
            <w:pPr>
              <w:pStyle w:val="11"/>
              <w:keepNext w:val="0"/>
              <w:keepLines w:val="0"/>
              <w:suppressLineNumbers w:val="0"/>
              <w:spacing w:before="0" w:beforeAutospacing="0" w:after="0" w:afterAutospacing="0"/>
              <w:ind w:left="0" w:right="0"/>
              <w:jc w:val="center"/>
              <w:rPr>
                <w:rFonts w:hint="default" w:ascii="Times New Roman"/>
                <w:kern w:val="2"/>
                <w:sz w:val="26"/>
              </w:rPr>
            </w:pPr>
          </w:p>
          <w:p w14:paraId="6A0BD4BF">
            <w:pPr>
              <w:pStyle w:val="11"/>
              <w:keepNext w:val="0"/>
              <w:keepLines w:val="0"/>
              <w:suppressLineNumbers w:val="0"/>
              <w:spacing w:before="0" w:beforeAutospacing="0" w:after="0" w:afterAutospacing="0"/>
              <w:ind w:left="0" w:right="0"/>
              <w:jc w:val="center"/>
              <w:rPr>
                <w:rFonts w:hint="default" w:ascii="Times New Roman"/>
                <w:kern w:val="2"/>
                <w:sz w:val="26"/>
              </w:rPr>
            </w:pPr>
          </w:p>
          <w:p w14:paraId="2FA378FC">
            <w:pPr>
              <w:pStyle w:val="11"/>
              <w:keepNext w:val="0"/>
              <w:keepLines w:val="0"/>
              <w:suppressLineNumbers w:val="0"/>
              <w:spacing w:before="0" w:beforeAutospacing="0" w:after="0" w:afterAutospacing="0"/>
              <w:ind w:left="0" w:right="0"/>
              <w:jc w:val="center"/>
              <w:rPr>
                <w:rFonts w:hint="default" w:ascii="Times New Roman"/>
                <w:kern w:val="2"/>
                <w:sz w:val="26"/>
              </w:rPr>
            </w:pPr>
          </w:p>
          <w:p w14:paraId="4BF31C82">
            <w:pPr>
              <w:pStyle w:val="11"/>
              <w:keepNext w:val="0"/>
              <w:keepLines w:val="0"/>
              <w:suppressLineNumbers w:val="0"/>
              <w:spacing w:before="0" w:beforeAutospacing="0" w:after="0" w:afterAutospacing="0"/>
              <w:ind w:left="0" w:right="0"/>
              <w:jc w:val="center"/>
              <w:rPr>
                <w:rFonts w:hint="default" w:ascii="Times New Roman"/>
                <w:kern w:val="2"/>
                <w:sz w:val="26"/>
              </w:rPr>
            </w:pPr>
          </w:p>
          <w:p w14:paraId="0BCDE0A1">
            <w:pPr>
              <w:pStyle w:val="11"/>
              <w:keepNext w:val="0"/>
              <w:keepLines w:val="0"/>
              <w:suppressLineNumbers w:val="0"/>
              <w:spacing w:before="198"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1C110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2" w:type="dxa"/>
          <w:trHeight w:val="176" w:hRule="atLeast"/>
        </w:trPr>
        <w:tc>
          <w:tcPr>
            <w:tcW w:w="760" w:type="dxa"/>
            <w:vMerge w:val="restart"/>
          </w:tcPr>
          <w:p w14:paraId="4D565E99">
            <w:pPr>
              <w:pStyle w:val="11"/>
              <w:keepNext w:val="0"/>
              <w:keepLines w:val="0"/>
              <w:suppressLineNumbers w:val="0"/>
              <w:spacing w:before="11" w:beforeAutospacing="0" w:after="0" w:afterAutospacing="0"/>
              <w:ind w:left="0" w:right="0"/>
              <w:rPr>
                <w:rFonts w:hint="default" w:ascii="Times New Roman"/>
                <w:kern w:val="2"/>
                <w:sz w:val="23"/>
              </w:rPr>
            </w:pPr>
          </w:p>
          <w:p w14:paraId="510E45C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06" w:type="dxa"/>
            <w:gridSpan w:val="3"/>
          </w:tcPr>
          <w:p w14:paraId="286D7E9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5" w:type="dxa"/>
            <w:gridSpan w:val="2"/>
            <w:vMerge w:val="restart"/>
          </w:tcPr>
          <w:p w14:paraId="4D7F2249">
            <w:pPr>
              <w:pStyle w:val="11"/>
              <w:keepNext w:val="0"/>
              <w:keepLines w:val="0"/>
              <w:suppressLineNumbers w:val="0"/>
              <w:spacing w:before="11" w:beforeAutospacing="0" w:after="0" w:afterAutospacing="0"/>
              <w:ind w:left="0" w:right="0"/>
              <w:rPr>
                <w:rFonts w:hint="default" w:ascii="Times New Roman"/>
                <w:kern w:val="2"/>
                <w:sz w:val="23"/>
              </w:rPr>
            </w:pPr>
          </w:p>
          <w:p w14:paraId="7C7D972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83" w:type="dxa"/>
            <w:gridSpan w:val="2"/>
            <w:vMerge w:val="restart"/>
          </w:tcPr>
          <w:p w14:paraId="7091C88F">
            <w:pPr>
              <w:pStyle w:val="11"/>
              <w:keepNext w:val="0"/>
              <w:keepLines w:val="0"/>
              <w:suppressLineNumbers w:val="0"/>
              <w:spacing w:before="11" w:beforeAutospacing="0" w:after="0" w:afterAutospacing="0"/>
              <w:ind w:left="0" w:right="0"/>
              <w:rPr>
                <w:rFonts w:hint="default" w:ascii="Times New Roman"/>
                <w:kern w:val="2"/>
                <w:sz w:val="23"/>
              </w:rPr>
            </w:pPr>
          </w:p>
          <w:p w14:paraId="2BB69965">
            <w:pPr>
              <w:pStyle w:val="11"/>
              <w:keepNext w:val="0"/>
              <w:keepLines w:val="0"/>
              <w:suppressLineNumbers w:val="0"/>
              <w:spacing w:before="0" w:beforeAutospacing="0" w:after="0" w:afterAutospacing="0"/>
              <w:ind w:left="5285" w:right="4974"/>
              <w:jc w:val="center"/>
              <w:rPr>
                <w:rFonts w:hint="default"/>
                <w:kern w:val="2"/>
                <w:sz w:val="24"/>
              </w:rPr>
            </w:pPr>
            <w:r>
              <w:rPr>
                <w:rFonts w:hint="default"/>
                <w:kern w:val="2"/>
                <w:sz w:val="24"/>
              </w:rPr>
              <w:t xml:space="preserve">设定依据 </w:t>
            </w:r>
          </w:p>
        </w:tc>
        <w:tc>
          <w:tcPr>
            <w:tcW w:w="1268" w:type="dxa"/>
            <w:gridSpan w:val="2"/>
            <w:vMerge w:val="restart"/>
          </w:tcPr>
          <w:p w14:paraId="302413FA">
            <w:pPr>
              <w:pStyle w:val="11"/>
              <w:keepNext w:val="0"/>
              <w:keepLines w:val="0"/>
              <w:suppressLineNumbers w:val="0"/>
              <w:spacing w:before="11" w:beforeAutospacing="0" w:after="0" w:afterAutospacing="0"/>
              <w:ind w:left="0" w:right="0"/>
              <w:rPr>
                <w:rFonts w:hint="default" w:ascii="Times New Roman"/>
                <w:kern w:val="2"/>
                <w:sz w:val="23"/>
              </w:rPr>
            </w:pPr>
          </w:p>
          <w:p w14:paraId="7159D16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3" w:type="dxa"/>
            <w:gridSpan w:val="2"/>
            <w:vMerge w:val="restart"/>
          </w:tcPr>
          <w:p w14:paraId="672AA1C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DFB785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16D9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2" w:type="dxa"/>
          <w:trHeight w:val="176" w:hRule="atLeast"/>
        </w:trPr>
        <w:tc>
          <w:tcPr>
            <w:tcW w:w="760" w:type="dxa"/>
            <w:vMerge w:val="continue"/>
            <w:tcBorders>
              <w:top w:val="nil"/>
            </w:tcBorders>
          </w:tcPr>
          <w:p w14:paraId="02318084">
            <w:pPr>
              <w:keepNext w:val="0"/>
              <w:keepLines w:val="0"/>
              <w:suppressLineNumbers w:val="0"/>
              <w:spacing w:before="0" w:beforeAutospacing="0" w:after="0" w:afterAutospacing="0"/>
              <w:ind w:left="0" w:right="0"/>
              <w:rPr>
                <w:rFonts w:hint="default"/>
                <w:kern w:val="2"/>
                <w:sz w:val="2"/>
                <w:szCs w:val="2"/>
              </w:rPr>
            </w:pPr>
          </w:p>
        </w:tc>
        <w:tc>
          <w:tcPr>
            <w:tcW w:w="2501" w:type="dxa"/>
          </w:tcPr>
          <w:p w14:paraId="26D2BAB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5" w:type="dxa"/>
            <w:gridSpan w:val="2"/>
          </w:tcPr>
          <w:p w14:paraId="1A9A3E7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5" w:type="dxa"/>
            <w:gridSpan w:val="2"/>
            <w:vMerge w:val="continue"/>
            <w:tcBorders>
              <w:top w:val="nil"/>
            </w:tcBorders>
          </w:tcPr>
          <w:p w14:paraId="5AD112B0">
            <w:pPr>
              <w:keepNext w:val="0"/>
              <w:keepLines w:val="0"/>
              <w:suppressLineNumbers w:val="0"/>
              <w:spacing w:before="0" w:beforeAutospacing="0" w:after="0" w:afterAutospacing="0"/>
              <w:ind w:left="0" w:right="0"/>
              <w:rPr>
                <w:rFonts w:hint="default"/>
                <w:kern w:val="2"/>
                <w:sz w:val="2"/>
                <w:szCs w:val="2"/>
              </w:rPr>
            </w:pPr>
          </w:p>
        </w:tc>
        <w:tc>
          <w:tcPr>
            <w:tcW w:w="11383" w:type="dxa"/>
            <w:gridSpan w:val="2"/>
            <w:vMerge w:val="continue"/>
            <w:tcBorders>
              <w:top w:val="nil"/>
            </w:tcBorders>
          </w:tcPr>
          <w:p w14:paraId="4CE8C9ED">
            <w:pPr>
              <w:keepNext w:val="0"/>
              <w:keepLines w:val="0"/>
              <w:suppressLineNumbers w:val="0"/>
              <w:spacing w:before="0" w:beforeAutospacing="0" w:after="0" w:afterAutospacing="0"/>
              <w:ind w:left="0" w:right="0"/>
              <w:rPr>
                <w:rFonts w:hint="default"/>
                <w:kern w:val="2"/>
                <w:sz w:val="2"/>
                <w:szCs w:val="2"/>
              </w:rPr>
            </w:pPr>
          </w:p>
        </w:tc>
        <w:tc>
          <w:tcPr>
            <w:tcW w:w="1268" w:type="dxa"/>
            <w:gridSpan w:val="2"/>
            <w:vMerge w:val="continue"/>
            <w:tcBorders>
              <w:top w:val="nil"/>
            </w:tcBorders>
          </w:tcPr>
          <w:p w14:paraId="3CBB3E91">
            <w:pPr>
              <w:keepNext w:val="0"/>
              <w:keepLines w:val="0"/>
              <w:suppressLineNumbers w:val="0"/>
              <w:spacing w:before="0" w:beforeAutospacing="0" w:after="0" w:afterAutospacing="0"/>
              <w:ind w:left="0" w:right="0"/>
              <w:rPr>
                <w:rFonts w:hint="default"/>
                <w:kern w:val="2"/>
                <w:sz w:val="2"/>
                <w:szCs w:val="2"/>
              </w:rPr>
            </w:pPr>
          </w:p>
        </w:tc>
        <w:tc>
          <w:tcPr>
            <w:tcW w:w="1683" w:type="dxa"/>
            <w:gridSpan w:val="2"/>
            <w:vMerge w:val="continue"/>
            <w:tcBorders>
              <w:top w:val="nil"/>
            </w:tcBorders>
          </w:tcPr>
          <w:p w14:paraId="36B1636A">
            <w:pPr>
              <w:keepNext w:val="0"/>
              <w:keepLines w:val="0"/>
              <w:suppressLineNumbers w:val="0"/>
              <w:spacing w:before="0" w:beforeAutospacing="0" w:after="0" w:afterAutospacing="0"/>
              <w:ind w:left="0" w:right="0"/>
              <w:rPr>
                <w:rFonts w:hint="default"/>
                <w:kern w:val="2"/>
                <w:sz w:val="2"/>
                <w:szCs w:val="2"/>
              </w:rPr>
            </w:pPr>
          </w:p>
        </w:tc>
      </w:tr>
      <w:tr w14:paraId="01AF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2" w:type="dxa"/>
          <w:trHeight w:val="11669" w:hRule="atLeast"/>
        </w:trPr>
        <w:tc>
          <w:tcPr>
            <w:tcW w:w="760" w:type="dxa"/>
          </w:tcPr>
          <w:p w14:paraId="47866DF6">
            <w:pPr>
              <w:pStyle w:val="11"/>
              <w:keepNext w:val="0"/>
              <w:keepLines w:val="0"/>
              <w:suppressLineNumbers w:val="0"/>
              <w:spacing w:before="0" w:beforeAutospacing="0" w:after="0" w:afterAutospacing="0"/>
              <w:ind w:left="0" w:right="0"/>
              <w:rPr>
                <w:rFonts w:hint="default" w:ascii="Times New Roman"/>
                <w:kern w:val="2"/>
                <w:sz w:val="26"/>
              </w:rPr>
            </w:pPr>
          </w:p>
          <w:p w14:paraId="786796B6">
            <w:pPr>
              <w:pStyle w:val="11"/>
              <w:keepNext w:val="0"/>
              <w:keepLines w:val="0"/>
              <w:suppressLineNumbers w:val="0"/>
              <w:spacing w:before="0" w:beforeAutospacing="0" w:after="0" w:afterAutospacing="0"/>
              <w:ind w:left="0" w:right="0"/>
              <w:rPr>
                <w:rFonts w:hint="default" w:ascii="Times New Roman"/>
                <w:kern w:val="2"/>
                <w:sz w:val="26"/>
              </w:rPr>
            </w:pPr>
          </w:p>
          <w:p w14:paraId="35F5DBB6">
            <w:pPr>
              <w:pStyle w:val="11"/>
              <w:keepNext w:val="0"/>
              <w:keepLines w:val="0"/>
              <w:suppressLineNumbers w:val="0"/>
              <w:spacing w:before="0" w:beforeAutospacing="0" w:after="0" w:afterAutospacing="0"/>
              <w:ind w:left="0" w:right="0"/>
              <w:rPr>
                <w:rFonts w:hint="default" w:ascii="Times New Roman"/>
                <w:kern w:val="2"/>
                <w:sz w:val="26"/>
              </w:rPr>
            </w:pPr>
          </w:p>
          <w:p w14:paraId="6D6F6152">
            <w:pPr>
              <w:pStyle w:val="11"/>
              <w:keepNext w:val="0"/>
              <w:keepLines w:val="0"/>
              <w:suppressLineNumbers w:val="0"/>
              <w:spacing w:before="0" w:beforeAutospacing="0" w:after="0" w:afterAutospacing="0"/>
              <w:ind w:left="0" w:right="0"/>
              <w:rPr>
                <w:rFonts w:hint="default" w:ascii="Times New Roman"/>
                <w:kern w:val="2"/>
                <w:sz w:val="26"/>
              </w:rPr>
            </w:pPr>
          </w:p>
          <w:p w14:paraId="6B4D401E">
            <w:pPr>
              <w:pStyle w:val="11"/>
              <w:keepNext w:val="0"/>
              <w:keepLines w:val="0"/>
              <w:suppressLineNumbers w:val="0"/>
              <w:spacing w:before="0" w:beforeAutospacing="0" w:after="0" w:afterAutospacing="0"/>
              <w:ind w:left="0" w:right="0"/>
              <w:rPr>
                <w:rFonts w:hint="default" w:ascii="Times New Roman"/>
                <w:kern w:val="2"/>
                <w:sz w:val="26"/>
              </w:rPr>
            </w:pPr>
          </w:p>
          <w:p w14:paraId="23BFB84F">
            <w:pPr>
              <w:pStyle w:val="11"/>
              <w:keepNext w:val="0"/>
              <w:keepLines w:val="0"/>
              <w:suppressLineNumbers w:val="0"/>
              <w:spacing w:before="0" w:beforeAutospacing="0" w:after="0" w:afterAutospacing="0"/>
              <w:ind w:left="0" w:right="0"/>
              <w:rPr>
                <w:rFonts w:hint="default" w:ascii="Times New Roman"/>
                <w:kern w:val="2"/>
                <w:sz w:val="26"/>
              </w:rPr>
            </w:pPr>
          </w:p>
          <w:p w14:paraId="61802BEE">
            <w:pPr>
              <w:pStyle w:val="11"/>
              <w:keepNext w:val="0"/>
              <w:keepLines w:val="0"/>
              <w:suppressLineNumbers w:val="0"/>
              <w:spacing w:before="0" w:beforeAutospacing="0" w:after="0" w:afterAutospacing="0"/>
              <w:ind w:left="0" w:right="0"/>
              <w:rPr>
                <w:rFonts w:hint="default" w:ascii="Times New Roman"/>
                <w:kern w:val="2"/>
                <w:sz w:val="26"/>
              </w:rPr>
            </w:pPr>
          </w:p>
          <w:p w14:paraId="3B013F6B">
            <w:pPr>
              <w:pStyle w:val="11"/>
              <w:keepNext w:val="0"/>
              <w:keepLines w:val="0"/>
              <w:suppressLineNumbers w:val="0"/>
              <w:spacing w:before="0" w:beforeAutospacing="0" w:after="0" w:afterAutospacing="0"/>
              <w:ind w:left="0" w:right="0"/>
              <w:rPr>
                <w:rFonts w:hint="default" w:ascii="Times New Roman"/>
                <w:kern w:val="2"/>
                <w:sz w:val="26"/>
              </w:rPr>
            </w:pPr>
          </w:p>
          <w:p w14:paraId="4D5189C5">
            <w:pPr>
              <w:pStyle w:val="11"/>
              <w:keepNext w:val="0"/>
              <w:keepLines w:val="0"/>
              <w:suppressLineNumbers w:val="0"/>
              <w:spacing w:before="0" w:beforeAutospacing="0" w:after="0" w:afterAutospacing="0"/>
              <w:ind w:left="0" w:right="0"/>
              <w:rPr>
                <w:rFonts w:hint="default" w:ascii="Times New Roman"/>
                <w:kern w:val="2"/>
                <w:sz w:val="26"/>
              </w:rPr>
            </w:pPr>
          </w:p>
          <w:p w14:paraId="46494D67">
            <w:pPr>
              <w:pStyle w:val="11"/>
              <w:keepNext w:val="0"/>
              <w:keepLines w:val="0"/>
              <w:suppressLineNumbers w:val="0"/>
              <w:spacing w:before="0" w:beforeAutospacing="0" w:after="0" w:afterAutospacing="0"/>
              <w:ind w:left="0" w:right="0"/>
              <w:rPr>
                <w:rFonts w:hint="default" w:ascii="Times New Roman"/>
                <w:kern w:val="2"/>
                <w:sz w:val="26"/>
              </w:rPr>
            </w:pPr>
          </w:p>
          <w:p w14:paraId="73920C83">
            <w:pPr>
              <w:pStyle w:val="11"/>
              <w:keepNext w:val="0"/>
              <w:keepLines w:val="0"/>
              <w:suppressLineNumbers w:val="0"/>
              <w:spacing w:before="0" w:beforeAutospacing="0" w:after="0" w:afterAutospacing="0"/>
              <w:ind w:left="0" w:right="0"/>
              <w:rPr>
                <w:rFonts w:hint="default" w:ascii="Times New Roman"/>
                <w:kern w:val="2"/>
                <w:sz w:val="26"/>
              </w:rPr>
            </w:pPr>
          </w:p>
          <w:p w14:paraId="41687B79">
            <w:pPr>
              <w:pStyle w:val="11"/>
              <w:keepNext w:val="0"/>
              <w:keepLines w:val="0"/>
              <w:suppressLineNumbers w:val="0"/>
              <w:spacing w:before="0" w:beforeAutospacing="0" w:after="0" w:afterAutospacing="0"/>
              <w:ind w:left="0" w:right="0"/>
              <w:rPr>
                <w:rFonts w:hint="default" w:ascii="Times New Roman"/>
                <w:kern w:val="2"/>
                <w:sz w:val="26"/>
              </w:rPr>
            </w:pPr>
          </w:p>
          <w:p w14:paraId="22936339">
            <w:pPr>
              <w:pStyle w:val="11"/>
              <w:keepNext w:val="0"/>
              <w:keepLines w:val="0"/>
              <w:suppressLineNumbers w:val="0"/>
              <w:spacing w:before="0" w:beforeAutospacing="0" w:after="0" w:afterAutospacing="0"/>
              <w:ind w:left="0" w:right="0"/>
              <w:rPr>
                <w:rFonts w:hint="default" w:ascii="Times New Roman"/>
                <w:kern w:val="2"/>
                <w:sz w:val="26"/>
              </w:rPr>
            </w:pPr>
          </w:p>
          <w:p w14:paraId="613D5204">
            <w:pPr>
              <w:pStyle w:val="11"/>
              <w:keepNext w:val="0"/>
              <w:keepLines w:val="0"/>
              <w:suppressLineNumbers w:val="0"/>
              <w:spacing w:before="0" w:beforeAutospacing="0" w:after="0" w:afterAutospacing="0"/>
              <w:ind w:left="0" w:right="0"/>
              <w:rPr>
                <w:rFonts w:hint="default" w:ascii="Times New Roman"/>
                <w:kern w:val="2"/>
                <w:sz w:val="26"/>
              </w:rPr>
            </w:pPr>
          </w:p>
          <w:p w14:paraId="5EC3F366">
            <w:pPr>
              <w:pStyle w:val="11"/>
              <w:keepNext w:val="0"/>
              <w:keepLines w:val="0"/>
              <w:suppressLineNumbers w:val="0"/>
              <w:spacing w:before="0" w:beforeAutospacing="0" w:after="0" w:afterAutospacing="0"/>
              <w:ind w:left="0" w:right="0"/>
              <w:rPr>
                <w:rFonts w:hint="default" w:ascii="Times New Roman"/>
                <w:kern w:val="2"/>
                <w:sz w:val="26"/>
              </w:rPr>
            </w:pPr>
          </w:p>
          <w:p w14:paraId="64488552">
            <w:pPr>
              <w:pStyle w:val="11"/>
              <w:keepNext w:val="0"/>
              <w:keepLines w:val="0"/>
              <w:suppressLineNumbers w:val="0"/>
              <w:spacing w:before="6" w:beforeAutospacing="0" w:after="0" w:afterAutospacing="0"/>
              <w:ind w:left="0" w:right="0"/>
              <w:rPr>
                <w:rFonts w:hint="default" w:ascii="Times New Roman"/>
                <w:kern w:val="2"/>
                <w:sz w:val="27"/>
              </w:rPr>
            </w:pPr>
          </w:p>
          <w:p w14:paraId="06117985">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3</w:t>
            </w:r>
          </w:p>
        </w:tc>
        <w:tc>
          <w:tcPr>
            <w:tcW w:w="2501" w:type="dxa"/>
          </w:tcPr>
          <w:p w14:paraId="55C2CEAF">
            <w:pPr>
              <w:pStyle w:val="11"/>
              <w:keepNext w:val="0"/>
              <w:keepLines w:val="0"/>
              <w:suppressLineNumbers w:val="0"/>
              <w:spacing w:before="0" w:beforeAutospacing="0" w:after="0" w:afterAutospacing="0"/>
              <w:ind w:left="0" w:right="0"/>
              <w:rPr>
                <w:rFonts w:hint="default" w:ascii="Times New Roman"/>
                <w:kern w:val="2"/>
                <w:sz w:val="26"/>
              </w:rPr>
            </w:pPr>
          </w:p>
          <w:p w14:paraId="110EA5D2">
            <w:pPr>
              <w:pStyle w:val="11"/>
              <w:keepNext w:val="0"/>
              <w:keepLines w:val="0"/>
              <w:suppressLineNumbers w:val="0"/>
              <w:spacing w:before="0" w:beforeAutospacing="0" w:after="0" w:afterAutospacing="0"/>
              <w:ind w:left="0" w:right="0"/>
              <w:rPr>
                <w:rFonts w:hint="default" w:ascii="Times New Roman"/>
                <w:kern w:val="2"/>
                <w:sz w:val="26"/>
              </w:rPr>
            </w:pPr>
          </w:p>
          <w:p w14:paraId="5C168C0B">
            <w:pPr>
              <w:pStyle w:val="11"/>
              <w:keepNext w:val="0"/>
              <w:keepLines w:val="0"/>
              <w:suppressLineNumbers w:val="0"/>
              <w:spacing w:before="0" w:beforeAutospacing="0" w:after="0" w:afterAutospacing="0"/>
              <w:ind w:left="0" w:right="0"/>
              <w:rPr>
                <w:rFonts w:hint="default" w:ascii="Times New Roman"/>
                <w:kern w:val="2"/>
                <w:sz w:val="26"/>
              </w:rPr>
            </w:pPr>
          </w:p>
          <w:p w14:paraId="3BB7F560">
            <w:pPr>
              <w:pStyle w:val="11"/>
              <w:keepNext w:val="0"/>
              <w:keepLines w:val="0"/>
              <w:suppressLineNumbers w:val="0"/>
              <w:spacing w:before="0" w:beforeAutospacing="0" w:after="0" w:afterAutospacing="0"/>
              <w:ind w:left="0" w:right="0"/>
              <w:rPr>
                <w:rFonts w:hint="default" w:ascii="Times New Roman"/>
                <w:kern w:val="2"/>
                <w:sz w:val="26"/>
              </w:rPr>
            </w:pPr>
          </w:p>
          <w:p w14:paraId="541296E3">
            <w:pPr>
              <w:pStyle w:val="11"/>
              <w:keepNext w:val="0"/>
              <w:keepLines w:val="0"/>
              <w:suppressLineNumbers w:val="0"/>
              <w:spacing w:before="0" w:beforeAutospacing="0" w:after="0" w:afterAutospacing="0"/>
              <w:ind w:left="0" w:right="0"/>
              <w:rPr>
                <w:rFonts w:hint="default" w:ascii="Times New Roman"/>
                <w:kern w:val="2"/>
                <w:sz w:val="26"/>
              </w:rPr>
            </w:pPr>
          </w:p>
          <w:p w14:paraId="255B0E3C">
            <w:pPr>
              <w:pStyle w:val="11"/>
              <w:keepNext w:val="0"/>
              <w:keepLines w:val="0"/>
              <w:suppressLineNumbers w:val="0"/>
              <w:spacing w:before="0" w:beforeAutospacing="0" w:after="0" w:afterAutospacing="0"/>
              <w:ind w:left="0" w:right="0"/>
              <w:rPr>
                <w:rFonts w:hint="default" w:ascii="Times New Roman"/>
                <w:kern w:val="2"/>
                <w:sz w:val="26"/>
              </w:rPr>
            </w:pPr>
          </w:p>
          <w:p w14:paraId="475A6002">
            <w:pPr>
              <w:pStyle w:val="11"/>
              <w:keepNext w:val="0"/>
              <w:keepLines w:val="0"/>
              <w:suppressLineNumbers w:val="0"/>
              <w:spacing w:before="0" w:beforeAutospacing="0" w:after="0" w:afterAutospacing="0"/>
              <w:ind w:left="0" w:right="0"/>
              <w:rPr>
                <w:rFonts w:hint="default" w:ascii="Times New Roman"/>
                <w:kern w:val="2"/>
                <w:sz w:val="26"/>
              </w:rPr>
            </w:pPr>
          </w:p>
          <w:p w14:paraId="16389C3A">
            <w:pPr>
              <w:pStyle w:val="11"/>
              <w:keepNext w:val="0"/>
              <w:keepLines w:val="0"/>
              <w:suppressLineNumbers w:val="0"/>
              <w:spacing w:before="0" w:beforeAutospacing="0" w:after="0" w:afterAutospacing="0"/>
              <w:ind w:left="0" w:right="0"/>
              <w:rPr>
                <w:rFonts w:hint="default" w:ascii="Times New Roman"/>
                <w:kern w:val="2"/>
                <w:sz w:val="26"/>
              </w:rPr>
            </w:pPr>
          </w:p>
          <w:p w14:paraId="7BE11185">
            <w:pPr>
              <w:pStyle w:val="11"/>
              <w:keepNext w:val="0"/>
              <w:keepLines w:val="0"/>
              <w:suppressLineNumbers w:val="0"/>
              <w:spacing w:before="0" w:beforeAutospacing="0" w:after="0" w:afterAutospacing="0"/>
              <w:ind w:left="0" w:right="0"/>
              <w:rPr>
                <w:rFonts w:hint="default" w:ascii="Times New Roman"/>
                <w:kern w:val="2"/>
                <w:sz w:val="26"/>
              </w:rPr>
            </w:pPr>
          </w:p>
          <w:p w14:paraId="34C9322A">
            <w:pPr>
              <w:pStyle w:val="11"/>
              <w:keepNext w:val="0"/>
              <w:keepLines w:val="0"/>
              <w:suppressLineNumbers w:val="0"/>
              <w:spacing w:before="0" w:beforeAutospacing="0" w:after="0" w:afterAutospacing="0"/>
              <w:ind w:left="0" w:right="0"/>
              <w:rPr>
                <w:rFonts w:hint="default" w:ascii="Times New Roman"/>
                <w:kern w:val="2"/>
                <w:sz w:val="26"/>
              </w:rPr>
            </w:pPr>
          </w:p>
          <w:p w14:paraId="7FC3A117">
            <w:pPr>
              <w:pStyle w:val="11"/>
              <w:keepNext w:val="0"/>
              <w:keepLines w:val="0"/>
              <w:suppressLineNumbers w:val="0"/>
              <w:spacing w:before="0" w:beforeAutospacing="0" w:after="0" w:afterAutospacing="0"/>
              <w:ind w:left="0" w:right="0"/>
              <w:rPr>
                <w:rFonts w:hint="default" w:ascii="Times New Roman"/>
                <w:kern w:val="2"/>
                <w:sz w:val="26"/>
              </w:rPr>
            </w:pPr>
          </w:p>
          <w:p w14:paraId="50131EEB">
            <w:pPr>
              <w:pStyle w:val="11"/>
              <w:keepNext w:val="0"/>
              <w:keepLines w:val="0"/>
              <w:suppressLineNumbers w:val="0"/>
              <w:spacing w:before="0" w:beforeAutospacing="0" w:after="0" w:afterAutospacing="0"/>
              <w:ind w:left="0" w:right="0"/>
              <w:rPr>
                <w:rFonts w:hint="default" w:ascii="Times New Roman"/>
                <w:kern w:val="2"/>
                <w:sz w:val="26"/>
              </w:rPr>
            </w:pPr>
          </w:p>
          <w:p w14:paraId="62DE3CA6">
            <w:pPr>
              <w:pStyle w:val="11"/>
              <w:keepNext w:val="0"/>
              <w:keepLines w:val="0"/>
              <w:suppressLineNumbers w:val="0"/>
              <w:spacing w:before="0" w:beforeAutospacing="0" w:after="0" w:afterAutospacing="0"/>
              <w:ind w:left="0" w:right="0"/>
              <w:rPr>
                <w:rFonts w:hint="default" w:ascii="Times New Roman"/>
                <w:kern w:val="2"/>
                <w:sz w:val="26"/>
              </w:rPr>
            </w:pPr>
          </w:p>
          <w:p w14:paraId="4A456D4E">
            <w:pPr>
              <w:pStyle w:val="11"/>
              <w:keepNext w:val="0"/>
              <w:keepLines w:val="0"/>
              <w:suppressLineNumbers w:val="0"/>
              <w:spacing w:before="0" w:beforeAutospacing="0" w:after="0" w:afterAutospacing="0"/>
              <w:ind w:left="0" w:right="0"/>
              <w:rPr>
                <w:rFonts w:hint="default" w:ascii="Times New Roman"/>
                <w:kern w:val="2"/>
                <w:sz w:val="26"/>
              </w:rPr>
            </w:pPr>
          </w:p>
          <w:p w14:paraId="37F6A1A7">
            <w:pPr>
              <w:pStyle w:val="11"/>
              <w:keepNext w:val="0"/>
              <w:keepLines w:val="0"/>
              <w:suppressLineNumbers w:val="0"/>
              <w:spacing w:before="7" w:beforeAutospacing="0" w:after="0" w:afterAutospacing="0"/>
              <w:ind w:left="0" w:right="0"/>
              <w:rPr>
                <w:rFonts w:hint="default" w:ascii="Times New Roman"/>
                <w:kern w:val="2"/>
                <w:sz w:val="21"/>
              </w:rPr>
            </w:pPr>
          </w:p>
          <w:p w14:paraId="4AC59E60">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5"/>
                <w:kern w:val="2"/>
                <w:sz w:val="24"/>
              </w:rPr>
              <w:t>公路、水运、铁路、城</w:t>
            </w:r>
            <w:r>
              <w:rPr>
                <w:rFonts w:hint="default"/>
                <w:spacing w:val="14"/>
                <w:kern w:val="2"/>
                <w:sz w:val="24"/>
              </w:rPr>
              <w:t>市轨道交通建设项目设计文件审批</w:t>
            </w:r>
          </w:p>
        </w:tc>
        <w:tc>
          <w:tcPr>
            <w:tcW w:w="2505" w:type="dxa"/>
            <w:gridSpan w:val="2"/>
          </w:tcPr>
          <w:p w14:paraId="6CE5AD32">
            <w:pPr>
              <w:pStyle w:val="11"/>
              <w:keepNext w:val="0"/>
              <w:keepLines w:val="0"/>
              <w:suppressLineNumbers w:val="0"/>
              <w:spacing w:before="0" w:beforeAutospacing="0" w:after="0" w:afterAutospacing="0"/>
              <w:ind w:left="0" w:right="0"/>
              <w:rPr>
                <w:rFonts w:hint="default" w:ascii="Times New Roman"/>
                <w:kern w:val="2"/>
                <w:sz w:val="26"/>
              </w:rPr>
            </w:pPr>
          </w:p>
          <w:p w14:paraId="0C5B9B75">
            <w:pPr>
              <w:pStyle w:val="11"/>
              <w:keepNext w:val="0"/>
              <w:keepLines w:val="0"/>
              <w:suppressLineNumbers w:val="0"/>
              <w:spacing w:before="0" w:beforeAutospacing="0" w:after="0" w:afterAutospacing="0"/>
              <w:ind w:left="0" w:right="0"/>
              <w:rPr>
                <w:rFonts w:hint="default" w:ascii="Times New Roman"/>
                <w:kern w:val="2"/>
                <w:sz w:val="26"/>
              </w:rPr>
            </w:pPr>
          </w:p>
          <w:p w14:paraId="778FF383">
            <w:pPr>
              <w:pStyle w:val="11"/>
              <w:keepNext w:val="0"/>
              <w:keepLines w:val="0"/>
              <w:suppressLineNumbers w:val="0"/>
              <w:spacing w:before="0" w:beforeAutospacing="0" w:after="0" w:afterAutospacing="0"/>
              <w:ind w:left="0" w:right="0"/>
              <w:rPr>
                <w:rFonts w:hint="default" w:ascii="Times New Roman"/>
                <w:kern w:val="2"/>
                <w:sz w:val="26"/>
              </w:rPr>
            </w:pPr>
          </w:p>
          <w:p w14:paraId="7DD21DE3">
            <w:pPr>
              <w:pStyle w:val="11"/>
              <w:keepNext w:val="0"/>
              <w:keepLines w:val="0"/>
              <w:suppressLineNumbers w:val="0"/>
              <w:spacing w:before="0" w:beforeAutospacing="0" w:after="0" w:afterAutospacing="0"/>
              <w:ind w:left="0" w:right="0"/>
              <w:rPr>
                <w:rFonts w:hint="default" w:ascii="Times New Roman"/>
                <w:kern w:val="2"/>
                <w:sz w:val="26"/>
              </w:rPr>
            </w:pPr>
          </w:p>
          <w:p w14:paraId="1BB4BBD2">
            <w:pPr>
              <w:pStyle w:val="11"/>
              <w:keepNext w:val="0"/>
              <w:keepLines w:val="0"/>
              <w:suppressLineNumbers w:val="0"/>
              <w:spacing w:before="0" w:beforeAutospacing="0" w:after="0" w:afterAutospacing="0"/>
              <w:ind w:left="0" w:right="0"/>
              <w:rPr>
                <w:rFonts w:hint="default" w:ascii="Times New Roman"/>
                <w:kern w:val="2"/>
                <w:sz w:val="26"/>
              </w:rPr>
            </w:pPr>
          </w:p>
          <w:p w14:paraId="7EB13357">
            <w:pPr>
              <w:pStyle w:val="11"/>
              <w:keepNext w:val="0"/>
              <w:keepLines w:val="0"/>
              <w:suppressLineNumbers w:val="0"/>
              <w:spacing w:before="0" w:beforeAutospacing="0" w:after="0" w:afterAutospacing="0"/>
              <w:ind w:left="0" w:right="0"/>
              <w:rPr>
                <w:rFonts w:hint="default" w:ascii="Times New Roman"/>
                <w:kern w:val="2"/>
                <w:sz w:val="26"/>
              </w:rPr>
            </w:pPr>
          </w:p>
          <w:p w14:paraId="29298E3E">
            <w:pPr>
              <w:pStyle w:val="11"/>
              <w:keepNext w:val="0"/>
              <w:keepLines w:val="0"/>
              <w:suppressLineNumbers w:val="0"/>
              <w:spacing w:before="0" w:beforeAutospacing="0" w:after="0" w:afterAutospacing="0"/>
              <w:ind w:left="0" w:right="0"/>
              <w:rPr>
                <w:rFonts w:hint="default" w:ascii="Times New Roman"/>
                <w:kern w:val="2"/>
                <w:sz w:val="26"/>
              </w:rPr>
            </w:pPr>
          </w:p>
          <w:p w14:paraId="7FEC0E4F">
            <w:pPr>
              <w:pStyle w:val="11"/>
              <w:keepNext w:val="0"/>
              <w:keepLines w:val="0"/>
              <w:suppressLineNumbers w:val="0"/>
              <w:spacing w:before="0" w:beforeAutospacing="0" w:after="0" w:afterAutospacing="0"/>
              <w:ind w:left="0" w:right="0"/>
              <w:rPr>
                <w:rFonts w:hint="default" w:ascii="Times New Roman"/>
                <w:kern w:val="2"/>
                <w:sz w:val="26"/>
              </w:rPr>
            </w:pPr>
          </w:p>
          <w:p w14:paraId="7E4C4A88">
            <w:pPr>
              <w:pStyle w:val="11"/>
              <w:keepNext w:val="0"/>
              <w:keepLines w:val="0"/>
              <w:suppressLineNumbers w:val="0"/>
              <w:spacing w:before="0" w:beforeAutospacing="0" w:after="0" w:afterAutospacing="0"/>
              <w:ind w:left="0" w:right="0"/>
              <w:rPr>
                <w:rFonts w:hint="default" w:ascii="Times New Roman"/>
                <w:kern w:val="2"/>
                <w:sz w:val="26"/>
              </w:rPr>
            </w:pPr>
          </w:p>
          <w:p w14:paraId="63A6EDBC">
            <w:pPr>
              <w:pStyle w:val="11"/>
              <w:keepNext w:val="0"/>
              <w:keepLines w:val="0"/>
              <w:suppressLineNumbers w:val="0"/>
              <w:spacing w:before="0" w:beforeAutospacing="0" w:after="0" w:afterAutospacing="0"/>
              <w:ind w:left="0" w:right="0"/>
              <w:rPr>
                <w:rFonts w:hint="default" w:ascii="Times New Roman"/>
                <w:kern w:val="2"/>
                <w:sz w:val="26"/>
              </w:rPr>
            </w:pPr>
          </w:p>
          <w:p w14:paraId="1B55C473">
            <w:pPr>
              <w:pStyle w:val="11"/>
              <w:keepNext w:val="0"/>
              <w:keepLines w:val="0"/>
              <w:suppressLineNumbers w:val="0"/>
              <w:spacing w:before="0" w:beforeAutospacing="0" w:after="0" w:afterAutospacing="0"/>
              <w:ind w:left="0" w:right="0"/>
              <w:rPr>
                <w:rFonts w:hint="default" w:ascii="Times New Roman"/>
                <w:kern w:val="2"/>
                <w:sz w:val="26"/>
              </w:rPr>
            </w:pPr>
          </w:p>
          <w:p w14:paraId="49451526">
            <w:pPr>
              <w:pStyle w:val="11"/>
              <w:keepNext w:val="0"/>
              <w:keepLines w:val="0"/>
              <w:suppressLineNumbers w:val="0"/>
              <w:spacing w:before="0" w:beforeAutospacing="0" w:after="0" w:afterAutospacing="0"/>
              <w:ind w:left="0" w:right="0"/>
              <w:rPr>
                <w:rFonts w:hint="default" w:ascii="Times New Roman"/>
                <w:kern w:val="2"/>
                <w:sz w:val="26"/>
              </w:rPr>
            </w:pPr>
          </w:p>
          <w:p w14:paraId="28368915">
            <w:pPr>
              <w:pStyle w:val="11"/>
              <w:keepNext w:val="0"/>
              <w:keepLines w:val="0"/>
              <w:suppressLineNumbers w:val="0"/>
              <w:spacing w:before="0" w:beforeAutospacing="0" w:after="0" w:afterAutospacing="0"/>
              <w:ind w:left="0" w:right="0"/>
              <w:rPr>
                <w:rFonts w:hint="default" w:ascii="Times New Roman"/>
                <w:kern w:val="2"/>
                <w:sz w:val="26"/>
              </w:rPr>
            </w:pPr>
          </w:p>
          <w:p w14:paraId="61415780">
            <w:pPr>
              <w:pStyle w:val="11"/>
              <w:keepNext w:val="0"/>
              <w:keepLines w:val="0"/>
              <w:suppressLineNumbers w:val="0"/>
              <w:spacing w:before="0" w:beforeAutospacing="0" w:after="0" w:afterAutospacing="0"/>
              <w:ind w:left="0" w:right="0"/>
              <w:rPr>
                <w:rFonts w:hint="default" w:ascii="Times New Roman"/>
                <w:kern w:val="2"/>
                <w:sz w:val="26"/>
              </w:rPr>
            </w:pPr>
          </w:p>
          <w:p w14:paraId="19B55B54">
            <w:pPr>
              <w:pStyle w:val="11"/>
              <w:keepNext w:val="0"/>
              <w:keepLines w:val="0"/>
              <w:suppressLineNumbers w:val="0"/>
              <w:spacing w:before="2" w:beforeAutospacing="0" w:after="0" w:afterAutospacing="0"/>
              <w:ind w:left="0" w:right="0"/>
              <w:rPr>
                <w:rFonts w:hint="default" w:ascii="Times New Roman"/>
                <w:kern w:val="2"/>
                <w:sz w:val="38"/>
              </w:rPr>
            </w:pPr>
          </w:p>
          <w:p w14:paraId="4322F87B">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公路工程建设项目设计文件审批</w:t>
            </w:r>
          </w:p>
        </w:tc>
        <w:tc>
          <w:tcPr>
            <w:tcW w:w="1315" w:type="dxa"/>
            <w:gridSpan w:val="2"/>
          </w:tcPr>
          <w:p w14:paraId="41BAC547">
            <w:pPr>
              <w:pStyle w:val="11"/>
              <w:keepNext w:val="0"/>
              <w:keepLines w:val="0"/>
              <w:suppressLineNumbers w:val="0"/>
              <w:spacing w:before="0" w:beforeAutospacing="0" w:after="0" w:afterAutospacing="0"/>
              <w:ind w:left="0" w:right="0"/>
              <w:rPr>
                <w:rFonts w:hint="default" w:ascii="Times New Roman"/>
                <w:kern w:val="2"/>
                <w:sz w:val="26"/>
              </w:rPr>
            </w:pPr>
          </w:p>
          <w:p w14:paraId="272014EB">
            <w:pPr>
              <w:pStyle w:val="11"/>
              <w:keepNext w:val="0"/>
              <w:keepLines w:val="0"/>
              <w:suppressLineNumbers w:val="0"/>
              <w:spacing w:before="0" w:beforeAutospacing="0" w:after="0" w:afterAutospacing="0"/>
              <w:ind w:left="0" w:right="0"/>
              <w:rPr>
                <w:rFonts w:hint="default" w:ascii="Times New Roman"/>
                <w:kern w:val="2"/>
                <w:sz w:val="26"/>
              </w:rPr>
            </w:pPr>
          </w:p>
          <w:p w14:paraId="4E4D6694">
            <w:pPr>
              <w:pStyle w:val="11"/>
              <w:keepNext w:val="0"/>
              <w:keepLines w:val="0"/>
              <w:suppressLineNumbers w:val="0"/>
              <w:spacing w:before="0" w:beforeAutospacing="0" w:after="0" w:afterAutospacing="0"/>
              <w:ind w:left="0" w:right="0"/>
              <w:rPr>
                <w:rFonts w:hint="default" w:ascii="Times New Roman"/>
                <w:kern w:val="2"/>
                <w:sz w:val="26"/>
              </w:rPr>
            </w:pPr>
          </w:p>
          <w:p w14:paraId="4818AE1D">
            <w:pPr>
              <w:pStyle w:val="11"/>
              <w:keepNext w:val="0"/>
              <w:keepLines w:val="0"/>
              <w:suppressLineNumbers w:val="0"/>
              <w:spacing w:before="0" w:beforeAutospacing="0" w:after="0" w:afterAutospacing="0"/>
              <w:ind w:left="0" w:right="0"/>
              <w:rPr>
                <w:rFonts w:hint="default" w:ascii="Times New Roman"/>
                <w:kern w:val="2"/>
                <w:sz w:val="26"/>
              </w:rPr>
            </w:pPr>
          </w:p>
          <w:p w14:paraId="0CDEEAF2">
            <w:pPr>
              <w:pStyle w:val="11"/>
              <w:keepNext w:val="0"/>
              <w:keepLines w:val="0"/>
              <w:suppressLineNumbers w:val="0"/>
              <w:spacing w:before="0" w:beforeAutospacing="0" w:after="0" w:afterAutospacing="0"/>
              <w:ind w:left="0" w:right="0"/>
              <w:rPr>
                <w:rFonts w:hint="default" w:ascii="Times New Roman"/>
                <w:kern w:val="2"/>
                <w:sz w:val="26"/>
              </w:rPr>
            </w:pPr>
          </w:p>
          <w:p w14:paraId="20AF553E">
            <w:pPr>
              <w:pStyle w:val="11"/>
              <w:keepNext w:val="0"/>
              <w:keepLines w:val="0"/>
              <w:suppressLineNumbers w:val="0"/>
              <w:spacing w:before="0" w:beforeAutospacing="0" w:after="0" w:afterAutospacing="0"/>
              <w:ind w:left="0" w:right="0"/>
              <w:rPr>
                <w:rFonts w:hint="default" w:ascii="Times New Roman"/>
                <w:kern w:val="2"/>
                <w:sz w:val="26"/>
              </w:rPr>
            </w:pPr>
          </w:p>
          <w:p w14:paraId="21A19808">
            <w:pPr>
              <w:pStyle w:val="11"/>
              <w:keepNext w:val="0"/>
              <w:keepLines w:val="0"/>
              <w:suppressLineNumbers w:val="0"/>
              <w:spacing w:before="0" w:beforeAutospacing="0" w:after="0" w:afterAutospacing="0"/>
              <w:ind w:left="0" w:right="0"/>
              <w:rPr>
                <w:rFonts w:hint="default" w:ascii="Times New Roman"/>
                <w:kern w:val="2"/>
                <w:sz w:val="26"/>
              </w:rPr>
            </w:pPr>
          </w:p>
          <w:p w14:paraId="6C1D9422">
            <w:pPr>
              <w:pStyle w:val="11"/>
              <w:keepNext w:val="0"/>
              <w:keepLines w:val="0"/>
              <w:suppressLineNumbers w:val="0"/>
              <w:spacing w:before="0" w:beforeAutospacing="0" w:after="0" w:afterAutospacing="0"/>
              <w:ind w:left="0" w:right="0"/>
              <w:rPr>
                <w:rFonts w:hint="default" w:ascii="Times New Roman"/>
                <w:kern w:val="2"/>
                <w:sz w:val="26"/>
              </w:rPr>
            </w:pPr>
          </w:p>
          <w:p w14:paraId="62852965">
            <w:pPr>
              <w:pStyle w:val="11"/>
              <w:keepNext w:val="0"/>
              <w:keepLines w:val="0"/>
              <w:suppressLineNumbers w:val="0"/>
              <w:spacing w:before="0" w:beforeAutospacing="0" w:after="0" w:afterAutospacing="0"/>
              <w:ind w:left="0" w:right="0"/>
              <w:rPr>
                <w:rFonts w:hint="default" w:ascii="Times New Roman"/>
                <w:kern w:val="2"/>
                <w:sz w:val="26"/>
              </w:rPr>
            </w:pPr>
          </w:p>
          <w:p w14:paraId="15F91F86">
            <w:pPr>
              <w:pStyle w:val="11"/>
              <w:keepNext w:val="0"/>
              <w:keepLines w:val="0"/>
              <w:suppressLineNumbers w:val="0"/>
              <w:spacing w:before="0" w:beforeAutospacing="0" w:after="0" w:afterAutospacing="0"/>
              <w:ind w:left="0" w:right="0"/>
              <w:rPr>
                <w:rFonts w:hint="default" w:ascii="Times New Roman"/>
                <w:kern w:val="2"/>
                <w:sz w:val="26"/>
              </w:rPr>
            </w:pPr>
          </w:p>
          <w:p w14:paraId="0BE09B6F">
            <w:pPr>
              <w:pStyle w:val="11"/>
              <w:keepNext w:val="0"/>
              <w:keepLines w:val="0"/>
              <w:suppressLineNumbers w:val="0"/>
              <w:spacing w:before="0" w:beforeAutospacing="0" w:after="0" w:afterAutospacing="0"/>
              <w:ind w:left="0" w:right="0"/>
              <w:rPr>
                <w:rFonts w:hint="default" w:ascii="Times New Roman"/>
                <w:kern w:val="2"/>
                <w:sz w:val="26"/>
              </w:rPr>
            </w:pPr>
          </w:p>
          <w:p w14:paraId="3B93AAF4">
            <w:pPr>
              <w:pStyle w:val="11"/>
              <w:keepNext w:val="0"/>
              <w:keepLines w:val="0"/>
              <w:suppressLineNumbers w:val="0"/>
              <w:spacing w:before="0" w:beforeAutospacing="0" w:after="0" w:afterAutospacing="0"/>
              <w:ind w:left="0" w:right="0"/>
              <w:rPr>
                <w:rFonts w:hint="default" w:ascii="Times New Roman"/>
                <w:kern w:val="2"/>
                <w:sz w:val="26"/>
              </w:rPr>
            </w:pPr>
          </w:p>
          <w:p w14:paraId="19AFEAC1">
            <w:pPr>
              <w:pStyle w:val="11"/>
              <w:keepNext w:val="0"/>
              <w:keepLines w:val="0"/>
              <w:suppressLineNumbers w:val="0"/>
              <w:spacing w:before="0" w:beforeAutospacing="0" w:after="0" w:afterAutospacing="0"/>
              <w:ind w:left="0" w:right="0"/>
              <w:rPr>
                <w:rFonts w:hint="default" w:ascii="Times New Roman"/>
                <w:kern w:val="2"/>
                <w:sz w:val="26"/>
              </w:rPr>
            </w:pPr>
          </w:p>
          <w:p w14:paraId="23138929">
            <w:pPr>
              <w:pStyle w:val="11"/>
              <w:keepNext w:val="0"/>
              <w:keepLines w:val="0"/>
              <w:suppressLineNumbers w:val="0"/>
              <w:spacing w:before="0" w:beforeAutospacing="0" w:after="0" w:afterAutospacing="0"/>
              <w:ind w:left="0" w:right="0"/>
              <w:rPr>
                <w:rFonts w:hint="default" w:ascii="Times New Roman"/>
                <w:kern w:val="2"/>
                <w:sz w:val="26"/>
              </w:rPr>
            </w:pPr>
          </w:p>
          <w:p w14:paraId="21FCC4B9">
            <w:pPr>
              <w:pStyle w:val="11"/>
              <w:keepNext w:val="0"/>
              <w:keepLines w:val="0"/>
              <w:suppressLineNumbers w:val="0"/>
              <w:spacing w:before="0" w:beforeAutospacing="0" w:after="0" w:afterAutospacing="0"/>
              <w:ind w:left="0" w:right="0"/>
              <w:rPr>
                <w:rFonts w:hint="default" w:ascii="Times New Roman"/>
                <w:kern w:val="2"/>
                <w:sz w:val="26"/>
              </w:rPr>
            </w:pPr>
          </w:p>
          <w:p w14:paraId="639FD0AB">
            <w:pPr>
              <w:pStyle w:val="11"/>
              <w:keepNext w:val="0"/>
              <w:keepLines w:val="0"/>
              <w:suppressLineNumbers w:val="0"/>
              <w:spacing w:before="8" w:beforeAutospacing="0" w:after="0" w:afterAutospacing="0"/>
              <w:ind w:left="0" w:right="0"/>
              <w:rPr>
                <w:rFonts w:hint="default" w:ascii="Times New Roman"/>
                <w:kern w:val="2"/>
                <w:sz w:val="28"/>
              </w:rPr>
            </w:pPr>
          </w:p>
          <w:p w14:paraId="31842792">
            <w:pPr>
              <w:pStyle w:val="11"/>
              <w:keepNext w:val="0"/>
              <w:keepLines w:val="0"/>
              <w:suppressLineNumbers w:val="0"/>
              <w:spacing w:before="0" w:beforeAutospacing="0" w:after="0" w:afterAutospacing="0"/>
              <w:ind w:left="182" w:right="0"/>
              <w:jc w:val="both"/>
              <w:rPr>
                <w:rFonts w:hint="default"/>
                <w:kern w:val="2"/>
                <w:sz w:val="21"/>
              </w:rPr>
            </w:pPr>
            <w:r>
              <w:rPr>
                <w:rFonts w:hint="default"/>
                <w:kern w:val="2"/>
                <w:sz w:val="24"/>
              </w:rPr>
              <w:t>行政许可</w:t>
            </w:r>
          </w:p>
        </w:tc>
        <w:tc>
          <w:tcPr>
            <w:tcW w:w="11383" w:type="dxa"/>
            <w:gridSpan w:val="2"/>
            <w:vAlign w:val="center"/>
          </w:tcPr>
          <w:p w14:paraId="468482F6">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6"/>
                <w:kern w:val="2"/>
                <w:sz w:val="24"/>
              </w:rPr>
              <w:t>《建设工程质量管理条例》第十一条 建设单位应当将施工图设计文件报县级以上人民政府建设行政主管部</w:t>
            </w:r>
            <w:r>
              <w:rPr>
                <w:rFonts w:hint="default"/>
                <w:spacing w:val="-5"/>
                <w:kern w:val="2"/>
                <w:sz w:val="24"/>
              </w:rPr>
              <w:t>门其他有关部门审查。施工图设计文件审查的具体办法，由国务院建设行政主管部门会同国务院其他有关部</w:t>
            </w:r>
            <w:r>
              <w:rPr>
                <w:rFonts w:hint="default"/>
                <w:kern w:val="2"/>
                <w:sz w:val="24"/>
              </w:rPr>
              <w:t>门制定。施工图设计文件未经审查批准的，不得使用。</w:t>
            </w:r>
          </w:p>
          <w:p w14:paraId="454B6A13">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《建设工程勘察设计管理条例》第三十三条 县级以上人民政府建设行政主管部门或者交通、水利等有关部门应当对施工图设计文件中涉及公共利益、公众安全、工程建设强制性标准的内容进行审查。施工图设计文</w:t>
            </w:r>
            <w:r>
              <w:rPr>
                <w:rFonts w:hint="default"/>
                <w:kern w:val="2"/>
                <w:sz w:val="24"/>
              </w:rPr>
              <w:t>件未经审查批准的，不得使用。</w:t>
            </w:r>
          </w:p>
          <w:p w14:paraId="1EA827F9">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2"/>
                <w:kern w:val="2"/>
                <w:sz w:val="24"/>
              </w:rPr>
              <w:t>《公路建设市场管理办法》</w:t>
            </w:r>
            <w:r>
              <w:rPr>
                <w:rFonts w:hint="default"/>
                <w:kern w:val="2"/>
                <w:sz w:val="24"/>
              </w:rPr>
              <w:t>（</w:t>
            </w:r>
            <w:r>
              <w:rPr>
                <w:rFonts w:hint="default"/>
                <w:spacing w:val="-12"/>
                <w:kern w:val="2"/>
                <w:sz w:val="24"/>
              </w:rPr>
              <w:t xml:space="preserve">交通部令 </w:t>
            </w:r>
            <w:r>
              <w:rPr>
                <w:rFonts w:hint="default"/>
                <w:kern w:val="2"/>
                <w:sz w:val="24"/>
              </w:rPr>
              <w:t>2004</w:t>
            </w:r>
            <w:r>
              <w:rPr>
                <w:rFonts w:hint="default"/>
                <w:spacing w:val="-30"/>
                <w:kern w:val="2"/>
                <w:sz w:val="24"/>
              </w:rPr>
              <w:t xml:space="preserve"> 年第 </w:t>
            </w:r>
            <w:r>
              <w:rPr>
                <w:rFonts w:hint="default"/>
                <w:kern w:val="2"/>
                <w:sz w:val="24"/>
              </w:rPr>
              <w:t>14</w:t>
            </w:r>
            <w:r>
              <w:rPr>
                <w:rFonts w:hint="default"/>
                <w:spacing w:val="-14"/>
                <w:kern w:val="2"/>
                <w:sz w:val="24"/>
              </w:rPr>
              <w:t xml:space="preserve"> 号发布，交通运输部令 </w:t>
            </w:r>
            <w:r>
              <w:rPr>
                <w:rFonts w:hint="default"/>
                <w:kern w:val="2"/>
                <w:sz w:val="24"/>
              </w:rPr>
              <w:t>2011</w:t>
            </w:r>
            <w:r>
              <w:rPr>
                <w:rFonts w:hint="default"/>
                <w:spacing w:val="-30"/>
                <w:kern w:val="2"/>
                <w:sz w:val="24"/>
              </w:rPr>
              <w:t xml:space="preserve"> 年第 </w:t>
            </w:r>
            <w:r>
              <w:rPr>
                <w:rFonts w:hint="default"/>
                <w:kern w:val="2"/>
                <w:sz w:val="24"/>
              </w:rPr>
              <w:t>11</w:t>
            </w:r>
            <w:r>
              <w:rPr>
                <w:rFonts w:hint="default"/>
                <w:spacing w:val="-9"/>
                <w:kern w:val="2"/>
                <w:sz w:val="24"/>
              </w:rPr>
              <w:t xml:space="preserve"> 号第一次修正，交</w:t>
            </w:r>
          </w:p>
          <w:p w14:paraId="2936CEBD">
            <w:pPr>
              <w:pStyle w:val="11"/>
              <w:keepNext w:val="0"/>
              <w:keepLines w:val="0"/>
              <w:suppressLineNumbers w:val="0"/>
              <w:spacing w:before="67" w:beforeAutospacing="0" w:after="0" w:afterAutospacing="0" w:line="297" w:lineRule="auto"/>
              <w:ind w:left="109" w:right="95"/>
              <w:jc w:val="both"/>
              <w:rPr>
                <w:rFonts w:hint="default"/>
                <w:kern w:val="2"/>
                <w:sz w:val="24"/>
              </w:rPr>
            </w:pPr>
            <w:r>
              <w:rPr>
                <w:rFonts w:hint="default"/>
                <w:spacing w:val="-10"/>
                <w:kern w:val="2"/>
                <w:sz w:val="24"/>
              </w:rPr>
              <w:t xml:space="preserve">通运输部令 </w:t>
            </w:r>
            <w:r>
              <w:rPr>
                <w:rFonts w:hint="default"/>
                <w:kern w:val="2"/>
                <w:sz w:val="24"/>
              </w:rPr>
              <w:t>2015</w:t>
            </w:r>
            <w:r>
              <w:rPr>
                <w:rFonts w:hint="default"/>
                <w:spacing w:val="-30"/>
                <w:kern w:val="2"/>
                <w:sz w:val="24"/>
              </w:rPr>
              <w:t xml:space="preserve"> 年第 </w:t>
            </w:r>
            <w:r>
              <w:rPr>
                <w:rFonts w:hint="default"/>
                <w:kern w:val="2"/>
                <w:sz w:val="24"/>
              </w:rPr>
              <w:t>11</w:t>
            </w:r>
            <w:r>
              <w:rPr>
                <w:rFonts w:hint="default"/>
                <w:spacing w:val="-9"/>
                <w:kern w:val="2"/>
                <w:sz w:val="24"/>
              </w:rPr>
              <w:t xml:space="preserve"> 号第二次修正</w:t>
            </w:r>
            <w:r>
              <w:rPr>
                <w:rFonts w:hint="default"/>
                <w:spacing w:val="-50"/>
                <w:kern w:val="2"/>
                <w:sz w:val="24"/>
              </w:rPr>
              <w:t>）</w:t>
            </w:r>
            <w:r>
              <w:rPr>
                <w:rFonts w:hint="default"/>
                <w:spacing w:val="-1"/>
                <w:kern w:val="2"/>
                <w:sz w:val="24"/>
              </w:rPr>
              <w:t>第十八条 公路建设项目法人应当按照项目管理隶属关系将施工图</w:t>
            </w:r>
            <w:r>
              <w:rPr>
                <w:rFonts w:hint="default"/>
                <w:kern w:val="2"/>
                <w:sz w:val="24"/>
              </w:rPr>
              <w:t xml:space="preserve">设计文件报交通运输主管部门审批。施工图设计文件未经审批的，不得使用。 </w:t>
            </w:r>
          </w:p>
          <w:p w14:paraId="067EA14A">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《农村公路建设管理办法》（</w:t>
            </w:r>
            <w:r>
              <w:rPr>
                <w:rFonts w:hint="default"/>
                <w:spacing w:val="-9"/>
                <w:kern w:val="2"/>
                <w:sz w:val="24"/>
              </w:rPr>
              <w:t xml:space="preserve">交通运输部令 </w:t>
            </w:r>
            <w:r>
              <w:rPr>
                <w:rFonts w:hint="default"/>
                <w:kern w:val="2"/>
                <w:sz w:val="24"/>
              </w:rPr>
              <w:t>2018</w:t>
            </w:r>
            <w:r>
              <w:rPr>
                <w:rFonts w:hint="default"/>
                <w:spacing w:val="-30"/>
                <w:kern w:val="2"/>
                <w:sz w:val="24"/>
              </w:rPr>
              <w:t xml:space="preserve"> 年第 </w:t>
            </w:r>
            <w:r>
              <w:rPr>
                <w:rFonts w:hint="default"/>
                <w:kern w:val="2"/>
                <w:sz w:val="24"/>
              </w:rPr>
              <w:t>4</w:t>
            </w:r>
            <w:r>
              <w:rPr>
                <w:rFonts w:hint="default"/>
                <w:spacing w:val="-30"/>
                <w:kern w:val="2"/>
                <w:sz w:val="24"/>
              </w:rPr>
              <w:t xml:space="preserve"> 号</w:t>
            </w:r>
            <w:r>
              <w:rPr>
                <w:rFonts w:hint="default"/>
                <w:kern w:val="2"/>
                <w:sz w:val="24"/>
              </w:rPr>
              <w:t>）</w:t>
            </w:r>
            <w:r>
              <w:rPr>
                <w:rFonts w:hint="default"/>
                <w:spacing w:val="-1"/>
                <w:kern w:val="2"/>
                <w:sz w:val="24"/>
              </w:rPr>
              <w:t>第二十五条 农村公路建设项目设计文件由县</w:t>
            </w:r>
            <w:r>
              <w:rPr>
                <w:rFonts w:hint="default"/>
                <w:spacing w:val="-4"/>
                <w:kern w:val="2"/>
                <w:sz w:val="24"/>
              </w:rPr>
              <w:t>级以上地方交通运输主管部门依据法律、行政法规的相关规定进行审批，具体审批权限由省级交通运输主管</w:t>
            </w:r>
            <w:r>
              <w:rPr>
                <w:rFonts w:hint="default"/>
                <w:kern w:val="2"/>
                <w:sz w:val="24"/>
              </w:rPr>
              <w:t>部门确定。</w:t>
            </w:r>
          </w:p>
          <w:p w14:paraId="07AA3966">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《云南省交通运输厅关于调整公路建设项目审批权限的通知》（云交基建〔2017〕288</w:t>
            </w:r>
            <w:r>
              <w:rPr>
                <w:rFonts w:hint="default"/>
                <w:spacing w:val="-25"/>
                <w:kern w:val="2"/>
                <w:sz w:val="24"/>
              </w:rPr>
              <w:t xml:space="preserve"> 号</w:t>
            </w:r>
            <w:r>
              <w:rPr>
                <w:rFonts w:hint="default"/>
                <w:kern w:val="2"/>
                <w:sz w:val="24"/>
              </w:rPr>
              <w:t>）</w:t>
            </w:r>
            <w:r>
              <w:rPr>
                <w:rFonts w:hint="default"/>
                <w:spacing w:val="-2"/>
                <w:kern w:val="2"/>
                <w:sz w:val="24"/>
              </w:rPr>
              <w:t>一、公路建设项</w:t>
            </w:r>
            <w:r>
              <w:rPr>
                <w:rFonts w:hint="default"/>
                <w:spacing w:val="-4"/>
                <w:kern w:val="2"/>
                <w:sz w:val="24"/>
              </w:rPr>
              <w:t>目设计审批。</w:t>
            </w:r>
            <w:r>
              <w:rPr>
                <w:rFonts w:hint="default"/>
                <w:kern w:val="2"/>
                <w:sz w:val="24"/>
              </w:rPr>
              <w:t>（一</w:t>
            </w:r>
            <w:r>
              <w:rPr>
                <w:rFonts w:hint="default"/>
                <w:spacing w:val="-10"/>
                <w:kern w:val="2"/>
                <w:sz w:val="24"/>
              </w:rPr>
              <w:t>）</w:t>
            </w:r>
            <w:r>
              <w:rPr>
                <w:rFonts w:hint="default"/>
                <w:spacing w:val="-3"/>
                <w:kern w:val="2"/>
                <w:sz w:val="24"/>
              </w:rPr>
              <w:t>公路工程初步设计文件审批。国家高速公路初步设计文件由交通运输部审批；地方高速</w:t>
            </w:r>
            <w:r>
              <w:rPr>
                <w:rFonts w:hint="default"/>
                <w:spacing w:val="-7"/>
                <w:kern w:val="2"/>
                <w:sz w:val="24"/>
              </w:rPr>
              <w:t>公路、普通国省干线公路建设项目初步设计文件，由省交通运输厅审批；普通国省干线以下的公路建设项目</w:t>
            </w:r>
            <w:r>
              <w:rPr>
                <w:rFonts w:hint="default"/>
                <w:spacing w:val="-4"/>
                <w:kern w:val="2"/>
                <w:sz w:val="24"/>
              </w:rPr>
              <w:t>初步设计文件，由州、市交通运输主管部门审批。</w:t>
            </w:r>
            <w:r>
              <w:rPr>
                <w:rFonts w:hint="default"/>
                <w:kern w:val="2"/>
                <w:sz w:val="24"/>
              </w:rPr>
              <w:t>（二</w:t>
            </w:r>
            <w:r>
              <w:rPr>
                <w:rFonts w:hint="default"/>
                <w:spacing w:val="-8"/>
                <w:kern w:val="2"/>
                <w:sz w:val="24"/>
              </w:rPr>
              <w:t>）</w:t>
            </w:r>
            <w:r>
              <w:rPr>
                <w:rFonts w:hint="default"/>
                <w:spacing w:val="-2"/>
                <w:kern w:val="2"/>
                <w:sz w:val="24"/>
              </w:rPr>
              <w:t>公路工程施工图设计文件审批。国家高速公路、普</w:t>
            </w:r>
            <w:r>
              <w:rPr>
                <w:rFonts w:hint="default"/>
                <w:spacing w:val="-4"/>
                <w:kern w:val="2"/>
                <w:sz w:val="24"/>
              </w:rPr>
              <w:t>通国省干线公路建设项目施工图设计文件，由省交通运输厅审批</w:t>
            </w:r>
            <w:r>
              <w:rPr>
                <w:rFonts w:hint="default"/>
                <w:kern w:val="2"/>
                <w:sz w:val="24"/>
              </w:rPr>
              <w:t>（</w:t>
            </w:r>
            <w:r>
              <w:rPr>
                <w:rFonts w:hint="default"/>
                <w:spacing w:val="-5"/>
                <w:kern w:val="2"/>
                <w:sz w:val="24"/>
              </w:rPr>
              <w:t>州、市作为业主实施的普通国省干线公路</w:t>
            </w:r>
            <w:r>
              <w:rPr>
                <w:rFonts w:hint="default"/>
                <w:spacing w:val="-1"/>
                <w:kern w:val="2"/>
                <w:sz w:val="24"/>
              </w:rPr>
              <w:t>建设项目施工图设计文件由州、市交通运输主管部门审批</w:t>
            </w:r>
            <w:r>
              <w:rPr>
                <w:rFonts w:hint="default"/>
                <w:spacing w:val="-12"/>
                <w:kern w:val="2"/>
                <w:sz w:val="24"/>
              </w:rPr>
              <w:t>）；</w:t>
            </w:r>
            <w:r>
              <w:rPr>
                <w:rFonts w:hint="default"/>
                <w:spacing w:val="-2"/>
                <w:kern w:val="2"/>
                <w:sz w:val="24"/>
              </w:rPr>
              <w:t>地方高速公路建设项目施工图设计文件、普通</w:t>
            </w:r>
            <w:r>
              <w:rPr>
                <w:rFonts w:hint="default"/>
                <w:spacing w:val="-5"/>
                <w:kern w:val="2"/>
                <w:sz w:val="24"/>
              </w:rPr>
              <w:t>国省干线以下的公路建设项目施工图设计文件，由州、市交通运输主管部门审批。跨州、市的地方高速公路</w:t>
            </w:r>
            <w:r>
              <w:rPr>
                <w:rFonts w:hint="default"/>
                <w:spacing w:val="-2"/>
                <w:kern w:val="2"/>
                <w:sz w:val="24"/>
              </w:rPr>
              <w:t>项目及普通国省干线公路建设项目</w:t>
            </w:r>
            <w:r>
              <w:rPr>
                <w:rFonts w:hint="default"/>
                <w:kern w:val="2"/>
                <w:sz w:val="24"/>
              </w:rPr>
              <w:t>（州市作为业主实施的</w:t>
            </w:r>
            <w:r>
              <w:rPr>
                <w:rFonts w:hint="default"/>
                <w:spacing w:val="-17"/>
                <w:kern w:val="2"/>
                <w:sz w:val="24"/>
              </w:rPr>
              <w:t>）</w:t>
            </w:r>
            <w:r>
              <w:rPr>
                <w:rFonts w:hint="default"/>
                <w:spacing w:val="-3"/>
                <w:kern w:val="2"/>
                <w:sz w:val="24"/>
              </w:rPr>
              <w:t>的施工图设计文件，按省级交通运输主管部门初</w:t>
            </w:r>
            <w:r>
              <w:rPr>
                <w:rFonts w:hint="default"/>
                <w:kern w:val="2"/>
                <w:sz w:val="24"/>
              </w:rPr>
              <w:t xml:space="preserve">步设计文件审批时确定的分界范围，由属地州、市交通运输主管部门审批。 </w:t>
            </w:r>
          </w:p>
          <w:p w14:paraId="573D3D6C">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5"/>
                <w:kern w:val="2"/>
                <w:sz w:val="24"/>
              </w:rPr>
              <w:t>《云南省交通运输厅关于印发〈云南省农村公路建设管理实施办法〉〈云南省农村公路建设质量管理实施办</w:t>
            </w:r>
            <w:r>
              <w:rPr>
                <w:rFonts w:hint="default"/>
                <w:kern w:val="2"/>
                <w:sz w:val="24"/>
              </w:rPr>
              <w:t>法〉的通知》（云交规〔2019〕6</w:t>
            </w:r>
            <w:r>
              <w:rPr>
                <w:rFonts w:hint="default"/>
                <w:spacing w:val="-31"/>
                <w:kern w:val="2"/>
                <w:sz w:val="24"/>
              </w:rPr>
              <w:t xml:space="preserve"> 号</w:t>
            </w:r>
            <w:r>
              <w:rPr>
                <w:rFonts w:hint="default"/>
                <w:kern w:val="2"/>
                <w:sz w:val="24"/>
              </w:rPr>
              <w:t>）</w:t>
            </w:r>
            <w:r>
              <w:rPr>
                <w:rFonts w:hint="default"/>
                <w:spacing w:val="-1"/>
                <w:kern w:val="2"/>
                <w:sz w:val="24"/>
              </w:rPr>
              <w:t>印发的《云南省农村公路建设管理实施办法》第二十五条 重要农村公路建设项目设计文件由州</w:t>
            </w:r>
            <w:r>
              <w:rPr>
                <w:rFonts w:hint="default"/>
                <w:kern w:val="2"/>
                <w:sz w:val="24"/>
              </w:rPr>
              <w:t>（市</w:t>
            </w:r>
            <w:r>
              <w:rPr>
                <w:rFonts w:hint="default"/>
                <w:spacing w:val="-12"/>
                <w:kern w:val="2"/>
                <w:sz w:val="24"/>
              </w:rPr>
              <w:t>）</w:t>
            </w:r>
            <w:r>
              <w:rPr>
                <w:rFonts w:hint="default"/>
                <w:spacing w:val="-3"/>
                <w:kern w:val="2"/>
                <w:sz w:val="24"/>
              </w:rPr>
              <w:t>级交通运输主管部门依据法律、行政法规的相关规定进行审批；一般农村公路建设项目设计文件由县级交通运输主管部门依据法律、行政法规的相关规定进行审批；或按行政审批管</w:t>
            </w:r>
          </w:p>
          <w:p w14:paraId="460A5452">
            <w:pPr>
              <w:pStyle w:val="11"/>
              <w:keepNext w:val="0"/>
              <w:keepLines w:val="0"/>
              <w:suppressLineNumbers w:val="0"/>
              <w:spacing w:before="0" w:beforeAutospacing="0" w:after="0" w:afterAutospacing="0" w:line="291" w:lineRule="exact"/>
              <w:ind w:left="109" w:right="0"/>
              <w:rPr>
                <w:rFonts w:hint="default"/>
                <w:kern w:val="2"/>
                <w:sz w:val="24"/>
              </w:rPr>
            </w:pPr>
            <w:r>
              <w:rPr>
                <w:rFonts w:hint="default"/>
                <w:kern w:val="2"/>
                <w:sz w:val="24"/>
              </w:rPr>
              <w:t xml:space="preserve">理权限执行。农村公路建设项目重大或者较大设计变更应当报原设计审批部门批准。 </w:t>
            </w:r>
          </w:p>
        </w:tc>
        <w:tc>
          <w:tcPr>
            <w:tcW w:w="1268" w:type="dxa"/>
            <w:gridSpan w:val="2"/>
            <w:vAlign w:val="center"/>
          </w:tcPr>
          <w:p w14:paraId="15642BD2">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83" w:type="dxa"/>
            <w:gridSpan w:val="2"/>
            <w:vAlign w:val="center"/>
          </w:tcPr>
          <w:p w14:paraId="3595CFA4">
            <w:pPr>
              <w:pStyle w:val="11"/>
              <w:keepNext w:val="0"/>
              <w:keepLines w:val="0"/>
              <w:suppressLineNumbers w:val="0"/>
              <w:spacing w:before="0" w:beforeAutospacing="0" w:after="0" w:afterAutospacing="0"/>
              <w:ind w:left="127" w:right="0"/>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bl>
    <w:p w14:paraId="2B864840">
      <w:pPr>
        <w:jc w:val="right"/>
        <w:rPr>
          <w:sz w:val="21"/>
        </w:rPr>
        <w:sectPr>
          <w:pgSz w:w="23820" w:h="16840" w:orient="landscape"/>
          <w:pgMar w:top="1580" w:right="1020" w:bottom="1080" w:left="1020" w:header="0" w:footer="891" w:gutter="0"/>
          <w:cols w:space="720" w:num="1"/>
        </w:sectPr>
      </w:pPr>
    </w:p>
    <w:p w14:paraId="0E148716">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7165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1183881">
            <w:pPr>
              <w:pStyle w:val="11"/>
              <w:keepNext w:val="0"/>
              <w:keepLines w:val="0"/>
              <w:suppressLineNumbers w:val="0"/>
              <w:spacing w:before="11" w:beforeAutospacing="0" w:after="0" w:afterAutospacing="0"/>
              <w:ind w:left="0" w:right="0"/>
              <w:rPr>
                <w:rFonts w:hint="default" w:ascii="Times New Roman"/>
                <w:kern w:val="2"/>
                <w:sz w:val="23"/>
              </w:rPr>
            </w:pPr>
          </w:p>
          <w:p w14:paraId="6839057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34F8034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28EA98B">
            <w:pPr>
              <w:pStyle w:val="11"/>
              <w:keepNext w:val="0"/>
              <w:keepLines w:val="0"/>
              <w:suppressLineNumbers w:val="0"/>
              <w:spacing w:before="11" w:beforeAutospacing="0" w:after="0" w:afterAutospacing="0"/>
              <w:ind w:left="0" w:right="0"/>
              <w:rPr>
                <w:rFonts w:hint="default" w:ascii="Times New Roman"/>
                <w:kern w:val="2"/>
                <w:sz w:val="23"/>
              </w:rPr>
            </w:pPr>
          </w:p>
          <w:p w14:paraId="2A41B9D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06B0948">
            <w:pPr>
              <w:pStyle w:val="11"/>
              <w:keepNext w:val="0"/>
              <w:keepLines w:val="0"/>
              <w:suppressLineNumbers w:val="0"/>
              <w:spacing w:before="11" w:beforeAutospacing="0" w:after="0" w:afterAutospacing="0"/>
              <w:ind w:left="0" w:right="0"/>
              <w:rPr>
                <w:rFonts w:hint="default" w:ascii="Times New Roman"/>
                <w:kern w:val="2"/>
                <w:sz w:val="23"/>
              </w:rPr>
            </w:pPr>
          </w:p>
          <w:p w14:paraId="7A8A963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FF5346D">
            <w:pPr>
              <w:pStyle w:val="11"/>
              <w:keepNext w:val="0"/>
              <w:keepLines w:val="0"/>
              <w:suppressLineNumbers w:val="0"/>
              <w:spacing w:before="11" w:beforeAutospacing="0" w:after="0" w:afterAutospacing="0"/>
              <w:ind w:left="0" w:right="0"/>
              <w:rPr>
                <w:rFonts w:hint="default" w:ascii="Times New Roman"/>
                <w:kern w:val="2"/>
                <w:sz w:val="23"/>
              </w:rPr>
            </w:pPr>
          </w:p>
          <w:p w14:paraId="2EBA9A0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2466CCD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60D2A3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495F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9C6C9F5">
            <w:pPr>
              <w:keepNext w:val="0"/>
              <w:keepLines w:val="0"/>
              <w:suppressLineNumbers w:val="0"/>
              <w:spacing w:before="0" w:beforeAutospacing="0" w:after="0" w:afterAutospacing="0"/>
              <w:ind w:left="0" w:right="0"/>
              <w:rPr>
                <w:rFonts w:hint="default"/>
                <w:kern w:val="2"/>
                <w:sz w:val="2"/>
                <w:szCs w:val="2"/>
              </w:rPr>
            </w:pPr>
          </w:p>
        </w:tc>
        <w:tc>
          <w:tcPr>
            <w:tcW w:w="2515" w:type="dxa"/>
          </w:tcPr>
          <w:p w14:paraId="20D98BC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5AA5F8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06377B2">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73F8803F">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4C791E7">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2532322">
            <w:pPr>
              <w:keepNext w:val="0"/>
              <w:keepLines w:val="0"/>
              <w:suppressLineNumbers w:val="0"/>
              <w:spacing w:before="0" w:beforeAutospacing="0" w:after="0" w:afterAutospacing="0"/>
              <w:ind w:left="0" w:right="0"/>
              <w:rPr>
                <w:rFonts w:hint="default"/>
                <w:kern w:val="2"/>
                <w:sz w:val="2"/>
                <w:szCs w:val="2"/>
              </w:rPr>
            </w:pPr>
          </w:p>
        </w:tc>
      </w:tr>
      <w:tr w14:paraId="389D9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763" w:type="dxa"/>
          </w:tcPr>
          <w:p w14:paraId="490A8AE2">
            <w:pPr>
              <w:pStyle w:val="11"/>
              <w:keepNext w:val="0"/>
              <w:keepLines w:val="0"/>
              <w:suppressLineNumbers w:val="0"/>
              <w:spacing w:before="0" w:beforeAutospacing="0" w:after="0" w:afterAutospacing="0"/>
              <w:ind w:left="0" w:right="0"/>
              <w:rPr>
                <w:rFonts w:hint="default" w:ascii="Times New Roman"/>
                <w:kern w:val="2"/>
                <w:sz w:val="26"/>
              </w:rPr>
            </w:pPr>
          </w:p>
          <w:p w14:paraId="126B5E42">
            <w:pPr>
              <w:pStyle w:val="11"/>
              <w:keepNext w:val="0"/>
              <w:keepLines w:val="0"/>
              <w:suppressLineNumbers w:val="0"/>
              <w:spacing w:before="0" w:beforeAutospacing="0" w:after="0" w:afterAutospacing="0"/>
              <w:ind w:left="0" w:right="0"/>
              <w:rPr>
                <w:rFonts w:hint="default" w:ascii="Times New Roman"/>
                <w:kern w:val="2"/>
                <w:sz w:val="26"/>
              </w:rPr>
            </w:pPr>
          </w:p>
          <w:p w14:paraId="77286681">
            <w:pPr>
              <w:pStyle w:val="11"/>
              <w:keepNext w:val="0"/>
              <w:keepLines w:val="0"/>
              <w:suppressLineNumbers w:val="0"/>
              <w:spacing w:before="0" w:beforeAutospacing="0" w:after="0" w:afterAutospacing="0"/>
              <w:ind w:left="0" w:right="0"/>
              <w:rPr>
                <w:rFonts w:hint="default" w:ascii="Times New Roman"/>
                <w:kern w:val="2"/>
                <w:sz w:val="26"/>
              </w:rPr>
            </w:pPr>
          </w:p>
          <w:p w14:paraId="40C143EE">
            <w:pPr>
              <w:pStyle w:val="11"/>
              <w:keepNext w:val="0"/>
              <w:keepLines w:val="0"/>
              <w:suppressLineNumbers w:val="0"/>
              <w:spacing w:before="0" w:beforeAutospacing="0" w:after="0" w:afterAutospacing="0"/>
              <w:ind w:left="0" w:right="0"/>
              <w:rPr>
                <w:rFonts w:hint="default" w:ascii="Times New Roman"/>
                <w:kern w:val="2"/>
                <w:sz w:val="26"/>
              </w:rPr>
            </w:pPr>
          </w:p>
          <w:p w14:paraId="618AF10A">
            <w:pPr>
              <w:pStyle w:val="11"/>
              <w:keepNext w:val="0"/>
              <w:keepLines w:val="0"/>
              <w:suppressLineNumbers w:val="0"/>
              <w:spacing w:before="8" w:beforeAutospacing="0" w:after="0" w:afterAutospacing="0"/>
              <w:ind w:left="0" w:right="0"/>
              <w:rPr>
                <w:rFonts w:hint="default" w:ascii="Times New Roman"/>
                <w:kern w:val="2"/>
                <w:sz w:val="32"/>
              </w:rPr>
            </w:pPr>
          </w:p>
          <w:p w14:paraId="25DA593E">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4</w:t>
            </w:r>
          </w:p>
        </w:tc>
        <w:tc>
          <w:tcPr>
            <w:tcW w:w="2515" w:type="dxa"/>
          </w:tcPr>
          <w:p w14:paraId="5C59D13D">
            <w:pPr>
              <w:pStyle w:val="11"/>
              <w:keepNext w:val="0"/>
              <w:keepLines w:val="0"/>
              <w:suppressLineNumbers w:val="0"/>
              <w:spacing w:before="0" w:beforeAutospacing="0" w:after="0" w:afterAutospacing="0"/>
              <w:ind w:left="0" w:right="0"/>
              <w:rPr>
                <w:rFonts w:hint="default" w:ascii="Times New Roman"/>
                <w:kern w:val="2"/>
                <w:sz w:val="26"/>
              </w:rPr>
            </w:pPr>
          </w:p>
          <w:p w14:paraId="100BC972">
            <w:pPr>
              <w:pStyle w:val="11"/>
              <w:keepNext w:val="0"/>
              <w:keepLines w:val="0"/>
              <w:suppressLineNumbers w:val="0"/>
              <w:spacing w:before="0" w:beforeAutospacing="0" w:after="0" w:afterAutospacing="0"/>
              <w:ind w:left="0" w:right="0"/>
              <w:rPr>
                <w:rFonts w:hint="default" w:ascii="Times New Roman"/>
                <w:kern w:val="2"/>
                <w:sz w:val="26"/>
              </w:rPr>
            </w:pPr>
          </w:p>
          <w:p w14:paraId="0EC13C31">
            <w:pPr>
              <w:pStyle w:val="11"/>
              <w:keepNext w:val="0"/>
              <w:keepLines w:val="0"/>
              <w:suppressLineNumbers w:val="0"/>
              <w:spacing w:before="0" w:beforeAutospacing="0" w:after="0" w:afterAutospacing="0"/>
              <w:ind w:left="0" w:right="0"/>
              <w:rPr>
                <w:rFonts w:hint="default" w:ascii="Times New Roman"/>
                <w:kern w:val="2"/>
                <w:sz w:val="26"/>
              </w:rPr>
            </w:pPr>
          </w:p>
          <w:p w14:paraId="47565461">
            <w:pPr>
              <w:pStyle w:val="11"/>
              <w:keepNext w:val="0"/>
              <w:keepLines w:val="0"/>
              <w:suppressLineNumbers w:val="0"/>
              <w:spacing w:before="0" w:beforeAutospacing="0" w:after="0" w:afterAutospacing="0"/>
              <w:ind w:left="0" w:right="0"/>
              <w:rPr>
                <w:rFonts w:hint="default" w:ascii="Times New Roman"/>
                <w:kern w:val="2"/>
                <w:sz w:val="26"/>
              </w:rPr>
            </w:pPr>
          </w:p>
          <w:p w14:paraId="6AFC922C">
            <w:pPr>
              <w:pStyle w:val="11"/>
              <w:keepNext w:val="0"/>
              <w:keepLines w:val="0"/>
              <w:suppressLineNumbers w:val="0"/>
              <w:spacing w:before="198" w:beforeAutospacing="0" w:after="0" w:afterAutospacing="0" w:line="297" w:lineRule="auto"/>
              <w:ind w:left="108" w:right="97"/>
              <w:rPr>
                <w:rFonts w:hint="default"/>
                <w:kern w:val="2"/>
                <w:sz w:val="21"/>
              </w:rPr>
            </w:pPr>
            <w:r>
              <w:rPr>
                <w:rFonts w:hint="default"/>
                <w:kern w:val="2"/>
                <w:sz w:val="24"/>
              </w:rPr>
              <w:t>公路建设项目施工许可</w:t>
            </w:r>
          </w:p>
        </w:tc>
        <w:tc>
          <w:tcPr>
            <w:tcW w:w="2518" w:type="dxa"/>
          </w:tcPr>
          <w:p w14:paraId="62B062EC">
            <w:pPr>
              <w:pStyle w:val="11"/>
              <w:keepNext w:val="0"/>
              <w:keepLines w:val="0"/>
              <w:suppressLineNumbers w:val="0"/>
              <w:spacing w:before="0" w:beforeAutospacing="0" w:after="0" w:afterAutospacing="0"/>
              <w:ind w:left="0" w:right="0"/>
              <w:rPr>
                <w:rFonts w:hint="default" w:ascii="Times New Roman"/>
                <w:kern w:val="2"/>
                <w:sz w:val="20"/>
              </w:rPr>
            </w:pPr>
          </w:p>
          <w:p w14:paraId="0B43F3DC">
            <w:pPr>
              <w:pStyle w:val="11"/>
              <w:keepNext w:val="0"/>
              <w:keepLines w:val="0"/>
              <w:suppressLineNumbers w:val="0"/>
              <w:spacing w:before="0" w:beforeAutospacing="0" w:after="0" w:afterAutospacing="0"/>
              <w:ind w:left="0" w:right="0"/>
              <w:rPr>
                <w:rFonts w:hint="default" w:ascii="Times New Roman"/>
                <w:kern w:val="2"/>
                <w:sz w:val="20"/>
              </w:rPr>
            </w:pPr>
          </w:p>
          <w:p w14:paraId="07B96D4D">
            <w:pPr>
              <w:pStyle w:val="11"/>
              <w:keepNext w:val="0"/>
              <w:keepLines w:val="0"/>
              <w:suppressLineNumbers w:val="0"/>
              <w:spacing w:before="0" w:beforeAutospacing="0" w:after="0" w:afterAutospacing="0"/>
              <w:ind w:left="0" w:right="0"/>
              <w:rPr>
                <w:rFonts w:hint="default" w:ascii="Times New Roman"/>
                <w:kern w:val="2"/>
                <w:sz w:val="20"/>
              </w:rPr>
            </w:pPr>
          </w:p>
          <w:p w14:paraId="51C952D6">
            <w:pPr>
              <w:pStyle w:val="11"/>
              <w:keepNext w:val="0"/>
              <w:keepLines w:val="0"/>
              <w:suppressLineNumbers w:val="0"/>
              <w:spacing w:before="0" w:beforeAutospacing="0" w:after="0" w:afterAutospacing="0"/>
              <w:ind w:left="0" w:right="0"/>
              <w:rPr>
                <w:rFonts w:hint="default" w:ascii="Times New Roman"/>
                <w:kern w:val="2"/>
                <w:sz w:val="20"/>
              </w:rPr>
            </w:pPr>
          </w:p>
          <w:p w14:paraId="10582813">
            <w:pPr>
              <w:pStyle w:val="11"/>
              <w:keepNext w:val="0"/>
              <w:keepLines w:val="0"/>
              <w:suppressLineNumbers w:val="0"/>
              <w:spacing w:before="0" w:beforeAutospacing="0" w:after="0" w:afterAutospacing="0"/>
              <w:ind w:left="0" w:right="0"/>
              <w:rPr>
                <w:rFonts w:hint="default" w:ascii="Times New Roman"/>
                <w:kern w:val="2"/>
                <w:sz w:val="20"/>
              </w:rPr>
            </w:pPr>
          </w:p>
          <w:p w14:paraId="4B53E02A">
            <w:pPr>
              <w:pStyle w:val="11"/>
              <w:keepNext w:val="0"/>
              <w:keepLines w:val="0"/>
              <w:suppressLineNumbers w:val="0"/>
              <w:spacing w:before="0" w:beforeAutospacing="0" w:after="0" w:afterAutospacing="0"/>
              <w:ind w:left="0" w:right="0"/>
              <w:rPr>
                <w:rFonts w:hint="default" w:ascii="Times New Roman"/>
                <w:kern w:val="2"/>
                <w:sz w:val="20"/>
              </w:rPr>
            </w:pPr>
          </w:p>
          <w:p w14:paraId="7FBC464F">
            <w:pPr>
              <w:pStyle w:val="11"/>
              <w:keepNext w:val="0"/>
              <w:keepLines w:val="0"/>
              <w:suppressLineNumbers w:val="0"/>
              <w:spacing w:before="4" w:beforeAutospacing="0" w:after="0" w:afterAutospacing="0"/>
              <w:ind w:left="0" w:right="0"/>
              <w:rPr>
                <w:rFonts w:hint="default" w:ascii="Times New Roman"/>
                <w:kern w:val="2"/>
                <w:sz w:val="20"/>
              </w:rPr>
            </w:pPr>
          </w:p>
          <w:p w14:paraId="2B0275D2">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F2E2714">
            <w:pPr>
              <w:pStyle w:val="11"/>
              <w:keepNext w:val="0"/>
              <w:keepLines w:val="0"/>
              <w:suppressLineNumbers w:val="0"/>
              <w:spacing w:before="0" w:beforeAutospacing="0" w:after="0" w:afterAutospacing="0"/>
              <w:ind w:left="0" w:right="0"/>
              <w:jc w:val="center"/>
              <w:rPr>
                <w:rFonts w:hint="default" w:ascii="Times New Roman"/>
                <w:kern w:val="2"/>
                <w:sz w:val="26"/>
              </w:rPr>
            </w:pPr>
          </w:p>
          <w:p w14:paraId="32263BDB">
            <w:pPr>
              <w:pStyle w:val="11"/>
              <w:keepNext w:val="0"/>
              <w:keepLines w:val="0"/>
              <w:suppressLineNumbers w:val="0"/>
              <w:spacing w:before="0" w:beforeAutospacing="0" w:after="0" w:afterAutospacing="0"/>
              <w:ind w:left="0" w:right="0"/>
              <w:jc w:val="center"/>
              <w:rPr>
                <w:rFonts w:hint="default" w:ascii="Times New Roman"/>
                <w:kern w:val="2"/>
                <w:sz w:val="26"/>
              </w:rPr>
            </w:pPr>
          </w:p>
          <w:p w14:paraId="346C589F">
            <w:pPr>
              <w:pStyle w:val="11"/>
              <w:keepNext w:val="0"/>
              <w:keepLines w:val="0"/>
              <w:suppressLineNumbers w:val="0"/>
              <w:spacing w:before="0" w:beforeAutospacing="0" w:after="0" w:afterAutospacing="0"/>
              <w:ind w:left="0" w:right="0"/>
              <w:jc w:val="center"/>
              <w:rPr>
                <w:rFonts w:hint="default" w:ascii="Times New Roman"/>
                <w:kern w:val="2"/>
                <w:sz w:val="26"/>
              </w:rPr>
            </w:pPr>
          </w:p>
          <w:p w14:paraId="04B11269">
            <w:pPr>
              <w:pStyle w:val="11"/>
              <w:keepNext w:val="0"/>
              <w:keepLines w:val="0"/>
              <w:suppressLineNumbers w:val="0"/>
              <w:spacing w:before="0" w:beforeAutospacing="0" w:after="0" w:afterAutospacing="0"/>
              <w:ind w:left="0" w:right="0"/>
              <w:jc w:val="center"/>
              <w:rPr>
                <w:rFonts w:hint="default" w:ascii="Times New Roman"/>
                <w:kern w:val="2"/>
                <w:sz w:val="26"/>
              </w:rPr>
            </w:pPr>
          </w:p>
          <w:p w14:paraId="22CBA31D">
            <w:pPr>
              <w:pStyle w:val="11"/>
              <w:keepNext w:val="0"/>
              <w:keepLines w:val="0"/>
              <w:suppressLineNumbers w:val="0"/>
              <w:spacing w:before="8" w:beforeAutospacing="0" w:after="0" w:afterAutospacing="0"/>
              <w:ind w:left="0" w:right="0"/>
              <w:jc w:val="center"/>
              <w:rPr>
                <w:rFonts w:hint="default" w:ascii="Times New Roman"/>
                <w:kern w:val="2"/>
                <w:sz w:val="33"/>
              </w:rPr>
            </w:pPr>
          </w:p>
          <w:p w14:paraId="2B2D18D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1C7E3E29">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《中华人民共和国公路法》第二十五条 公路建设项目的施工，须按国务院交通主管部门的规定报请县级以</w:t>
            </w:r>
            <w:r>
              <w:rPr>
                <w:rFonts w:hint="default"/>
                <w:kern w:val="2"/>
                <w:sz w:val="24"/>
              </w:rPr>
              <w:t>上地方人民政府交通主管部门批准。</w:t>
            </w:r>
          </w:p>
          <w:p w14:paraId="6CE60D47">
            <w:pPr>
              <w:pStyle w:val="11"/>
              <w:keepNext w:val="0"/>
              <w:keepLines w:val="0"/>
              <w:suppressLineNumbers w:val="0"/>
              <w:spacing w:before="3" w:beforeAutospacing="0" w:after="0" w:afterAutospacing="0" w:line="297" w:lineRule="auto"/>
              <w:ind w:left="109" w:right="95"/>
              <w:rPr>
                <w:rFonts w:hint="default"/>
                <w:kern w:val="2"/>
                <w:sz w:val="24"/>
              </w:rPr>
            </w:pPr>
            <w:r>
              <w:rPr>
                <w:rFonts w:hint="default"/>
                <w:kern w:val="2"/>
                <w:sz w:val="24"/>
              </w:rPr>
              <w:t>《国务院关于取消和调整一批行政审批项目等事项的决定》（国发〔2014〕50</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24</w:t>
            </w:r>
            <w:r>
              <w:rPr>
                <w:rFonts w:hint="default"/>
                <w:spacing w:val="-12"/>
                <w:kern w:val="2"/>
                <w:sz w:val="24"/>
              </w:rPr>
              <w:t xml:space="preserve"> 项 国家重</w:t>
            </w:r>
            <w:r>
              <w:rPr>
                <w:rFonts w:hint="default"/>
                <w:kern w:val="2"/>
                <w:sz w:val="24"/>
              </w:rPr>
              <w:t xml:space="preserve">点公路工程施工许可，下放至省级人民政府交通运输行政主管部门。 </w:t>
            </w:r>
          </w:p>
          <w:p w14:paraId="1B74F221">
            <w:pPr>
              <w:pStyle w:val="11"/>
              <w:keepNext w:val="0"/>
              <w:keepLines w:val="0"/>
              <w:suppressLineNumbers w:val="0"/>
              <w:spacing w:before="0" w:beforeAutospacing="0" w:after="0" w:afterAutospacing="0" w:line="297" w:lineRule="auto"/>
              <w:ind w:left="109" w:right="-15"/>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21</w:t>
            </w:r>
            <w:r>
              <w:rPr>
                <w:rFonts w:hint="default"/>
                <w:spacing w:val="-8"/>
                <w:kern w:val="2"/>
                <w:sz w:val="24"/>
              </w:rPr>
              <w:t xml:space="preserve"> 项 国家重点公路、省管公路建设项目施工许可。 </w:t>
            </w:r>
          </w:p>
          <w:p w14:paraId="74DAA56B">
            <w:pPr>
              <w:pStyle w:val="11"/>
              <w:keepNext w:val="0"/>
              <w:keepLines w:val="0"/>
              <w:suppressLineNumbers w:val="0"/>
              <w:spacing w:before="0" w:beforeAutospacing="0" w:after="0" w:afterAutospacing="0" w:line="295" w:lineRule="auto"/>
              <w:ind w:left="109" w:right="31"/>
              <w:rPr>
                <w:rFonts w:hint="default"/>
                <w:kern w:val="2"/>
                <w:sz w:val="24"/>
              </w:rPr>
            </w:pPr>
            <w:r>
              <w:rPr>
                <w:rFonts w:hint="default"/>
                <w:kern w:val="2"/>
                <w:sz w:val="24"/>
              </w:rPr>
              <w:t>《云南省交通运输厅关于调整公路建设项目审批权限的通知》（云交基建〔2017〕288 号）二、公路建设项目施工许可。国家高速公路施工许可由省交通运输厅审批；地方高速公路、普通国省干线及以下的公路建设</w:t>
            </w:r>
          </w:p>
          <w:p w14:paraId="6B0F79B6">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项目施工许可，由属地州、市交通运输主管部门审批。</w:t>
            </w:r>
          </w:p>
        </w:tc>
        <w:tc>
          <w:tcPr>
            <w:tcW w:w="1275" w:type="dxa"/>
            <w:vAlign w:val="center"/>
          </w:tcPr>
          <w:p w14:paraId="017D6A27">
            <w:pPr>
              <w:pStyle w:val="11"/>
              <w:keepNext w:val="0"/>
              <w:keepLines w:val="0"/>
              <w:suppressLineNumbers w:val="0"/>
              <w:spacing w:before="198"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1D54EF0C">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6FBBD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9" w:hRule="atLeast"/>
        </w:trPr>
        <w:tc>
          <w:tcPr>
            <w:tcW w:w="763" w:type="dxa"/>
            <w:vMerge w:val="restart"/>
          </w:tcPr>
          <w:p w14:paraId="77301812">
            <w:pPr>
              <w:pStyle w:val="11"/>
              <w:keepNext w:val="0"/>
              <w:keepLines w:val="0"/>
              <w:suppressLineNumbers w:val="0"/>
              <w:spacing w:before="0" w:beforeAutospacing="0" w:after="0" w:afterAutospacing="0"/>
              <w:ind w:left="0" w:right="0"/>
              <w:rPr>
                <w:rFonts w:hint="default" w:ascii="Times New Roman"/>
                <w:kern w:val="2"/>
                <w:sz w:val="26"/>
              </w:rPr>
            </w:pPr>
          </w:p>
          <w:p w14:paraId="5694522D">
            <w:pPr>
              <w:pStyle w:val="11"/>
              <w:keepNext w:val="0"/>
              <w:keepLines w:val="0"/>
              <w:suppressLineNumbers w:val="0"/>
              <w:spacing w:before="0" w:beforeAutospacing="0" w:after="0" w:afterAutospacing="0"/>
              <w:ind w:left="0" w:right="0"/>
              <w:rPr>
                <w:rFonts w:hint="default" w:ascii="Times New Roman"/>
                <w:kern w:val="2"/>
                <w:sz w:val="26"/>
              </w:rPr>
            </w:pPr>
          </w:p>
          <w:p w14:paraId="6C7313A7">
            <w:pPr>
              <w:pStyle w:val="11"/>
              <w:keepNext w:val="0"/>
              <w:keepLines w:val="0"/>
              <w:suppressLineNumbers w:val="0"/>
              <w:spacing w:before="0" w:beforeAutospacing="0" w:after="0" w:afterAutospacing="0"/>
              <w:ind w:left="0" w:right="0"/>
              <w:rPr>
                <w:rFonts w:hint="default" w:ascii="Times New Roman"/>
                <w:kern w:val="2"/>
                <w:sz w:val="26"/>
              </w:rPr>
            </w:pPr>
          </w:p>
          <w:p w14:paraId="06565CDE">
            <w:pPr>
              <w:pStyle w:val="11"/>
              <w:keepNext w:val="0"/>
              <w:keepLines w:val="0"/>
              <w:suppressLineNumbers w:val="0"/>
              <w:spacing w:before="0" w:beforeAutospacing="0" w:after="0" w:afterAutospacing="0"/>
              <w:ind w:left="0" w:right="0"/>
              <w:rPr>
                <w:rFonts w:hint="default" w:ascii="Times New Roman"/>
                <w:kern w:val="2"/>
                <w:sz w:val="26"/>
              </w:rPr>
            </w:pPr>
          </w:p>
          <w:p w14:paraId="70A2BFC4">
            <w:pPr>
              <w:pStyle w:val="11"/>
              <w:keepNext w:val="0"/>
              <w:keepLines w:val="0"/>
              <w:suppressLineNumbers w:val="0"/>
              <w:spacing w:before="0" w:beforeAutospacing="0" w:after="0" w:afterAutospacing="0"/>
              <w:ind w:left="0" w:right="0"/>
              <w:rPr>
                <w:rFonts w:hint="default" w:ascii="Times New Roman"/>
                <w:kern w:val="2"/>
                <w:sz w:val="26"/>
              </w:rPr>
            </w:pPr>
          </w:p>
          <w:p w14:paraId="33A3133E">
            <w:pPr>
              <w:pStyle w:val="11"/>
              <w:keepNext w:val="0"/>
              <w:keepLines w:val="0"/>
              <w:suppressLineNumbers w:val="0"/>
              <w:spacing w:before="0" w:beforeAutospacing="0" w:after="0" w:afterAutospacing="0"/>
              <w:ind w:left="0" w:right="0"/>
              <w:rPr>
                <w:rFonts w:hint="default" w:ascii="Times New Roman"/>
                <w:kern w:val="2"/>
                <w:sz w:val="26"/>
              </w:rPr>
            </w:pPr>
          </w:p>
          <w:p w14:paraId="70CAE574">
            <w:pPr>
              <w:pStyle w:val="11"/>
              <w:keepNext w:val="0"/>
              <w:keepLines w:val="0"/>
              <w:suppressLineNumbers w:val="0"/>
              <w:spacing w:before="0" w:beforeAutospacing="0" w:after="0" w:afterAutospacing="0"/>
              <w:ind w:left="0" w:right="0"/>
              <w:rPr>
                <w:rFonts w:hint="default" w:ascii="Times New Roman"/>
                <w:kern w:val="2"/>
                <w:sz w:val="26"/>
              </w:rPr>
            </w:pPr>
          </w:p>
          <w:p w14:paraId="29490495">
            <w:pPr>
              <w:pStyle w:val="11"/>
              <w:keepNext w:val="0"/>
              <w:keepLines w:val="0"/>
              <w:suppressLineNumbers w:val="0"/>
              <w:spacing w:before="0" w:beforeAutospacing="0" w:after="0" w:afterAutospacing="0"/>
              <w:ind w:left="0" w:right="0"/>
              <w:rPr>
                <w:rFonts w:hint="default" w:ascii="Times New Roman"/>
                <w:kern w:val="2"/>
                <w:sz w:val="26"/>
              </w:rPr>
            </w:pPr>
          </w:p>
          <w:p w14:paraId="22BCDFF5">
            <w:pPr>
              <w:pStyle w:val="11"/>
              <w:keepNext w:val="0"/>
              <w:keepLines w:val="0"/>
              <w:suppressLineNumbers w:val="0"/>
              <w:spacing w:before="0" w:beforeAutospacing="0" w:after="0" w:afterAutospacing="0"/>
              <w:ind w:left="0" w:right="0"/>
              <w:rPr>
                <w:rFonts w:hint="default" w:ascii="Times New Roman"/>
                <w:kern w:val="2"/>
                <w:sz w:val="26"/>
              </w:rPr>
            </w:pPr>
          </w:p>
          <w:p w14:paraId="75507C1A">
            <w:pPr>
              <w:pStyle w:val="11"/>
              <w:keepNext w:val="0"/>
              <w:keepLines w:val="0"/>
              <w:suppressLineNumbers w:val="0"/>
              <w:spacing w:before="0" w:beforeAutospacing="0" w:after="0" w:afterAutospacing="0"/>
              <w:ind w:left="0" w:right="0"/>
              <w:rPr>
                <w:rFonts w:hint="default" w:ascii="Times New Roman"/>
                <w:kern w:val="2"/>
                <w:sz w:val="26"/>
              </w:rPr>
            </w:pPr>
          </w:p>
          <w:p w14:paraId="2F19AB08">
            <w:pPr>
              <w:pStyle w:val="11"/>
              <w:keepNext w:val="0"/>
              <w:keepLines w:val="0"/>
              <w:suppressLineNumbers w:val="0"/>
              <w:spacing w:before="0" w:beforeAutospacing="0" w:after="0" w:afterAutospacing="0"/>
              <w:ind w:left="0" w:right="0"/>
              <w:rPr>
                <w:rFonts w:hint="default" w:ascii="Times New Roman"/>
                <w:kern w:val="2"/>
                <w:sz w:val="26"/>
              </w:rPr>
            </w:pPr>
          </w:p>
          <w:p w14:paraId="3CB31377">
            <w:pPr>
              <w:pStyle w:val="11"/>
              <w:keepNext w:val="0"/>
              <w:keepLines w:val="0"/>
              <w:suppressLineNumbers w:val="0"/>
              <w:spacing w:before="0" w:beforeAutospacing="0" w:after="0" w:afterAutospacing="0"/>
              <w:ind w:left="0" w:right="0"/>
              <w:rPr>
                <w:rFonts w:hint="default" w:ascii="Times New Roman"/>
                <w:kern w:val="2"/>
                <w:sz w:val="26"/>
              </w:rPr>
            </w:pPr>
          </w:p>
          <w:p w14:paraId="04744F8F">
            <w:pPr>
              <w:pStyle w:val="11"/>
              <w:keepNext w:val="0"/>
              <w:keepLines w:val="0"/>
              <w:suppressLineNumbers w:val="0"/>
              <w:spacing w:before="3" w:beforeAutospacing="0" w:after="0" w:afterAutospacing="0"/>
              <w:ind w:left="0" w:right="0"/>
              <w:rPr>
                <w:rFonts w:hint="default" w:ascii="Times New Roman"/>
                <w:kern w:val="2"/>
                <w:sz w:val="23"/>
              </w:rPr>
            </w:pPr>
          </w:p>
          <w:p w14:paraId="0754C55A">
            <w:pPr>
              <w:pStyle w:val="11"/>
              <w:keepNext w:val="0"/>
              <w:keepLines w:val="0"/>
              <w:suppressLineNumbers w:val="0"/>
              <w:spacing w:before="1" w:beforeAutospacing="0" w:after="0" w:afterAutospacing="0"/>
              <w:ind w:left="201" w:right="0"/>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5</w:t>
            </w:r>
          </w:p>
        </w:tc>
        <w:tc>
          <w:tcPr>
            <w:tcW w:w="2515" w:type="dxa"/>
            <w:vMerge w:val="restart"/>
          </w:tcPr>
          <w:p w14:paraId="6B405357">
            <w:pPr>
              <w:pStyle w:val="11"/>
              <w:keepNext w:val="0"/>
              <w:keepLines w:val="0"/>
              <w:suppressLineNumbers w:val="0"/>
              <w:spacing w:before="0" w:beforeAutospacing="0" w:after="0" w:afterAutospacing="0"/>
              <w:ind w:left="0" w:right="0"/>
              <w:rPr>
                <w:rFonts w:hint="default" w:ascii="Times New Roman"/>
                <w:kern w:val="2"/>
                <w:sz w:val="26"/>
              </w:rPr>
            </w:pPr>
          </w:p>
          <w:p w14:paraId="28AA79C7">
            <w:pPr>
              <w:pStyle w:val="11"/>
              <w:keepNext w:val="0"/>
              <w:keepLines w:val="0"/>
              <w:suppressLineNumbers w:val="0"/>
              <w:spacing w:before="0" w:beforeAutospacing="0" w:after="0" w:afterAutospacing="0"/>
              <w:ind w:left="0" w:right="0"/>
              <w:rPr>
                <w:rFonts w:hint="default" w:ascii="Times New Roman"/>
                <w:kern w:val="2"/>
                <w:sz w:val="26"/>
              </w:rPr>
            </w:pPr>
          </w:p>
          <w:p w14:paraId="664242A6">
            <w:pPr>
              <w:pStyle w:val="11"/>
              <w:keepNext w:val="0"/>
              <w:keepLines w:val="0"/>
              <w:suppressLineNumbers w:val="0"/>
              <w:spacing w:before="0" w:beforeAutospacing="0" w:after="0" w:afterAutospacing="0"/>
              <w:ind w:left="0" w:right="0"/>
              <w:rPr>
                <w:rFonts w:hint="default" w:ascii="Times New Roman"/>
                <w:kern w:val="2"/>
                <w:sz w:val="26"/>
              </w:rPr>
            </w:pPr>
          </w:p>
          <w:p w14:paraId="084DBD56">
            <w:pPr>
              <w:pStyle w:val="11"/>
              <w:keepNext w:val="0"/>
              <w:keepLines w:val="0"/>
              <w:suppressLineNumbers w:val="0"/>
              <w:spacing w:before="0" w:beforeAutospacing="0" w:after="0" w:afterAutospacing="0"/>
              <w:ind w:left="0" w:right="0"/>
              <w:rPr>
                <w:rFonts w:hint="default" w:ascii="Times New Roman"/>
                <w:kern w:val="2"/>
                <w:sz w:val="26"/>
              </w:rPr>
            </w:pPr>
          </w:p>
          <w:p w14:paraId="64C0073E">
            <w:pPr>
              <w:pStyle w:val="11"/>
              <w:keepNext w:val="0"/>
              <w:keepLines w:val="0"/>
              <w:suppressLineNumbers w:val="0"/>
              <w:spacing w:before="0" w:beforeAutospacing="0" w:after="0" w:afterAutospacing="0"/>
              <w:ind w:left="0" w:right="0"/>
              <w:rPr>
                <w:rFonts w:hint="default" w:ascii="Times New Roman"/>
                <w:kern w:val="2"/>
                <w:sz w:val="26"/>
              </w:rPr>
            </w:pPr>
          </w:p>
          <w:p w14:paraId="4C9995AB">
            <w:pPr>
              <w:pStyle w:val="11"/>
              <w:keepNext w:val="0"/>
              <w:keepLines w:val="0"/>
              <w:suppressLineNumbers w:val="0"/>
              <w:spacing w:before="0" w:beforeAutospacing="0" w:after="0" w:afterAutospacing="0"/>
              <w:ind w:left="0" w:right="0"/>
              <w:rPr>
                <w:rFonts w:hint="default" w:ascii="Times New Roman"/>
                <w:kern w:val="2"/>
                <w:sz w:val="26"/>
              </w:rPr>
            </w:pPr>
          </w:p>
          <w:p w14:paraId="5136F7E8">
            <w:pPr>
              <w:pStyle w:val="11"/>
              <w:keepNext w:val="0"/>
              <w:keepLines w:val="0"/>
              <w:suppressLineNumbers w:val="0"/>
              <w:spacing w:before="0" w:beforeAutospacing="0" w:after="0" w:afterAutospacing="0"/>
              <w:ind w:left="0" w:right="0"/>
              <w:rPr>
                <w:rFonts w:hint="default" w:ascii="Times New Roman"/>
                <w:kern w:val="2"/>
                <w:sz w:val="26"/>
              </w:rPr>
            </w:pPr>
          </w:p>
          <w:p w14:paraId="2B85C187">
            <w:pPr>
              <w:pStyle w:val="11"/>
              <w:keepNext w:val="0"/>
              <w:keepLines w:val="0"/>
              <w:suppressLineNumbers w:val="0"/>
              <w:spacing w:before="0" w:beforeAutospacing="0" w:after="0" w:afterAutospacing="0"/>
              <w:ind w:left="0" w:right="0"/>
              <w:rPr>
                <w:rFonts w:hint="default" w:ascii="Times New Roman"/>
                <w:kern w:val="2"/>
                <w:sz w:val="26"/>
              </w:rPr>
            </w:pPr>
          </w:p>
          <w:p w14:paraId="3563B90F">
            <w:pPr>
              <w:pStyle w:val="11"/>
              <w:keepNext w:val="0"/>
              <w:keepLines w:val="0"/>
              <w:suppressLineNumbers w:val="0"/>
              <w:spacing w:before="0" w:beforeAutospacing="0" w:after="0" w:afterAutospacing="0"/>
              <w:ind w:left="0" w:right="0"/>
              <w:rPr>
                <w:rFonts w:hint="default" w:ascii="Times New Roman"/>
                <w:kern w:val="2"/>
                <w:sz w:val="26"/>
              </w:rPr>
            </w:pPr>
          </w:p>
          <w:p w14:paraId="694C456D">
            <w:pPr>
              <w:pStyle w:val="11"/>
              <w:keepNext w:val="0"/>
              <w:keepLines w:val="0"/>
              <w:suppressLineNumbers w:val="0"/>
              <w:spacing w:before="0" w:beforeAutospacing="0" w:after="0" w:afterAutospacing="0"/>
              <w:ind w:left="0" w:right="0"/>
              <w:rPr>
                <w:rFonts w:hint="default" w:ascii="Times New Roman"/>
                <w:kern w:val="2"/>
                <w:sz w:val="26"/>
              </w:rPr>
            </w:pPr>
          </w:p>
          <w:p w14:paraId="4E8D5D68">
            <w:pPr>
              <w:pStyle w:val="11"/>
              <w:keepNext w:val="0"/>
              <w:keepLines w:val="0"/>
              <w:suppressLineNumbers w:val="0"/>
              <w:spacing w:before="0" w:beforeAutospacing="0" w:after="0" w:afterAutospacing="0"/>
              <w:ind w:left="0" w:right="0"/>
              <w:rPr>
                <w:rFonts w:hint="default" w:ascii="Times New Roman"/>
                <w:kern w:val="2"/>
                <w:sz w:val="26"/>
              </w:rPr>
            </w:pPr>
          </w:p>
          <w:p w14:paraId="2877C2C9">
            <w:pPr>
              <w:pStyle w:val="11"/>
              <w:keepNext w:val="0"/>
              <w:keepLines w:val="0"/>
              <w:suppressLineNumbers w:val="0"/>
              <w:spacing w:before="0" w:beforeAutospacing="0" w:after="0" w:afterAutospacing="0"/>
              <w:ind w:left="0" w:right="0"/>
              <w:rPr>
                <w:rFonts w:hint="default" w:ascii="Times New Roman"/>
                <w:kern w:val="2"/>
                <w:sz w:val="26"/>
              </w:rPr>
            </w:pPr>
          </w:p>
          <w:p w14:paraId="5983E86B">
            <w:pPr>
              <w:pStyle w:val="11"/>
              <w:keepNext w:val="0"/>
              <w:keepLines w:val="0"/>
              <w:suppressLineNumbers w:val="0"/>
              <w:spacing w:before="5" w:beforeAutospacing="0" w:after="0" w:afterAutospacing="0"/>
              <w:ind w:left="0" w:right="0"/>
              <w:rPr>
                <w:rFonts w:hint="default" w:ascii="Times New Roman"/>
                <w:kern w:val="2"/>
                <w:sz w:val="24"/>
              </w:rPr>
            </w:pPr>
          </w:p>
          <w:p w14:paraId="138C0E2B">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涉路施工许可</w:t>
            </w:r>
          </w:p>
        </w:tc>
        <w:tc>
          <w:tcPr>
            <w:tcW w:w="2518" w:type="dxa"/>
          </w:tcPr>
          <w:p w14:paraId="642ED195">
            <w:pPr>
              <w:pStyle w:val="11"/>
              <w:keepNext w:val="0"/>
              <w:keepLines w:val="0"/>
              <w:suppressLineNumbers w:val="0"/>
              <w:spacing w:before="0" w:beforeAutospacing="0" w:after="0" w:afterAutospacing="0"/>
              <w:ind w:left="0" w:right="0"/>
              <w:rPr>
                <w:rFonts w:hint="default" w:ascii="Times New Roman"/>
                <w:kern w:val="2"/>
                <w:sz w:val="26"/>
              </w:rPr>
            </w:pPr>
          </w:p>
          <w:p w14:paraId="2384ABDA">
            <w:pPr>
              <w:pStyle w:val="11"/>
              <w:keepNext w:val="0"/>
              <w:keepLines w:val="0"/>
              <w:suppressLineNumbers w:val="0"/>
              <w:spacing w:before="0" w:beforeAutospacing="0" w:after="0" w:afterAutospacing="0"/>
              <w:ind w:left="0" w:right="0"/>
              <w:rPr>
                <w:rFonts w:hint="default" w:ascii="Times New Roman"/>
                <w:kern w:val="2"/>
                <w:sz w:val="26"/>
              </w:rPr>
            </w:pPr>
          </w:p>
          <w:p w14:paraId="50C445CE">
            <w:pPr>
              <w:pStyle w:val="11"/>
              <w:keepNext w:val="0"/>
              <w:keepLines w:val="0"/>
              <w:suppressLineNumbers w:val="0"/>
              <w:spacing w:before="0" w:beforeAutospacing="0" w:after="0" w:afterAutospacing="0"/>
              <w:ind w:left="0" w:right="0"/>
              <w:rPr>
                <w:rFonts w:hint="default" w:ascii="Times New Roman"/>
                <w:kern w:val="2"/>
                <w:sz w:val="26"/>
              </w:rPr>
            </w:pPr>
          </w:p>
          <w:p w14:paraId="5C55D091">
            <w:pPr>
              <w:pStyle w:val="11"/>
              <w:keepNext w:val="0"/>
              <w:keepLines w:val="0"/>
              <w:suppressLineNumbers w:val="0"/>
              <w:spacing w:before="7" w:beforeAutospacing="0" w:after="0" w:afterAutospacing="0"/>
              <w:ind w:left="0" w:right="0"/>
              <w:rPr>
                <w:rFonts w:hint="default" w:ascii="Times New Roman"/>
                <w:kern w:val="2"/>
                <w:sz w:val="26"/>
              </w:rPr>
            </w:pPr>
          </w:p>
          <w:p w14:paraId="642F64A2">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spacing w:val="-11"/>
                <w:kern w:val="2"/>
                <w:sz w:val="24"/>
              </w:rPr>
              <w:t>占用、挖掘公路、公路</w:t>
            </w:r>
            <w:r>
              <w:rPr>
                <w:rFonts w:hint="default"/>
                <w:spacing w:val="16"/>
                <w:kern w:val="2"/>
                <w:sz w:val="24"/>
              </w:rPr>
              <w:t>用地或者使公路改线审批</w:t>
            </w:r>
          </w:p>
        </w:tc>
        <w:tc>
          <w:tcPr>
            <w:tcW w:w="1322" w:type="dxa"/>
          </w:tcPr>
          <w:p w14:paraId="027EBD9D">
            <w:pPr>
              <w:pStyle w:val="11"/>
              <w:keepNext w:val="0"/>
              <w:keepLines w:val="0"/>
              <w:suppressLineNumbers w:val="0"/>
              <w:spacing w:before="0" w:beforeAutospacing="0" w:after="0" w:afterAutospacing="0"/>
              <w:ind w:left="0" w:right="0"/>
              <w:jc w:val="center"/>
              <w:rPr>
                <w:rFonts w:hint="default" w:ascii="Times New Roman"/>
                <w:kern w:val="2"/>
                <w:sz w:val="26"/>
              </w:rPr>
            </w:pPr>
          </w:p>
          <w:p w14:paraId="0FA9004B">
            <w:pPr>
              <w:pStyle w:val="11"/>
              <w:keepNext w:val="0"/>
              <w:keepLines w:val="0"/>
              <w:suppressLineNumbers w:val="0"/>
              <w:spacing w:before="0" w:beforeAutospacing="0" w:after="0" w:afterAutospacing="0"/>
              <w:ind w:left="0" w:right="0"/>
              <w:jc w:val="center"/>
              <w:rPr>
                <w:rFonts w:hint="default" w:ascii="Times New Roman"/>
                <w:kern w:val="2"/>
                <w:sz w:val="26"/>
              </w:rPr>
            </w:pPr>
          </w:p>
          <w:p w14:paraId="2C33F13A">
            <w:pPr>
              <w:pStyle w:val="11"/>
              <w:keepNext w:val="0"/>
              <w:keepLines w:val="0"/>
              <w:suppressLineNumbers w:val="0"/>
              <w:spacing w:before="0" w:beforeAutospacing="0" w:after="0" w:afterAutospacing="0"/>
              <w:ind w:left="0" w:right="0"/>
              <w:jc w:val="center"/>
              <w:rPr>
                <w:rFonts w:hint="default" w:ascii="Times New Roman"/>
                <w:kern w:val="2"/>
                <w:sz w:val="26"/>
              </w:rPr>
            </w:pPr>
          </w:p>
          <w:p w14:paraId="4D671431">
            <w:pPr>
              <w:pStyle w:val="11"/>
              <w:keepNext w:val="0"/>
              <w:keepLines w:val="0"/>
              <w:suppressLineNumbers w:val="0"/>
              <w:spacing w:before="0" w:beforeAutospacing="0" w:after="0" w:afterAutospacing="0"/>
              <w:ind w:left="0" w:right="0"/>
              <w:jc w:val="center"/>
              <w:rPr>
                <w:rFonts w:hint="default" w:ascii="Times New Roman"/>
                <w:kern w:val="2"/>
                <w:sz w:val="26"/>
              </w:rPr>
            </w:pPr>
          </w:p>
          <w:p w14:paraId="61679C03">
            <w:pPr>
              <w:pStyle w:val="11"/>
              <w:keepNext w:val="0"/>
              <w:keepLines w:val="0"/>
              <w:suppressLineNumbers w:val="0"/>
              <w:spacing w:before="8" w:beforeAutospacing="0" w:after="0" w:afterAutospacing="0"/>
              <w:ind w:left="0" w:right="0"/>
              <w:jc w:val="center"/>
              <w:rPr>
                <w:rFonts w:hint="default" w:ascii="Times New Roman"/>
                <w:kern w:val="2"/>
                <w:sz w:val="33"/>
              </w:rPr>
            </w:pPr>
          </w:p>
          <w:p w14:paraId="393BB63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63C1FCA4">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6"/>
                <w:kern w:val="2"/>
                <w:sz w:val="24"/>
              </w:rPr>
              <w:t>《中华人民共和国公路法》第四十四条 任何单位和个人不得擅自占用、挖掘公路。因修建铁路、机场、电</w:t>
            </w:r>
            <w:r>
              <w:rPr>
                <w:rFonts w:hint="default"/>
                <w:spacing w:val="-8"/>
                <w:kern w:val="2"/>
                <w:sz w:val="24"/>
              </w:rPr>
              <w:t>站、通信设施、水利工程和进行其他建设工程需要占用、挖掘公路或者使公路改线的，建设单位应当事先征</w:t>
            </w:r>
            <w:r>
              <w:rPr>
                <w:rFonts w:hint="default"/>
                <w:kern w:val="2"/>
                <w:sz w:val="24"/>
              </w:rPr>
              <w:t>得有关交通主管部门的同意；影响交通安全的，还须征得有关公安机关的同意。</w:t>
            </w:r>
          </w:p>
          <w:p w14:paraId="6457728C">
            <w:pPr>
              <w:pStyle w:val="11"/>
              <w:keepNext w:val="0"/>
              <w:keepLines w:val="0"/>
              <w:suppressLineNumbers w:val="0"/>
              <w:spacing w:before="0" w:beforeAutospacing="0" w:after="0" w:afterAutospacing="0" w:line="297" w:lineRule="auto"/>
              <w:ind w:left="109" w:right="-29"/>
              <w:jc w:val="both"/>
              <w:rPr>
                <w:rFonts w:hint="default"/>
                <w:kern w:val="2"/>
                <w:sz w:val="24"/>
              </w:rPr>
            </w:pPr>
            <w:r>
              <w:rPr>
                <w:rFonts w:hint="default"/>
                <w:spacing w:val="-8"/>
                <w:kern w:val="2"/>
                <w:sz w:val="24"/>
              </w:rPr>
              <w:t>《公路安全保护条例》第二十七条 进行下列涉路施工活动，建设单位应当向公路管理机构提出申请：</w:t>
            </w:r>
            <w:r>
              <w:rPr>
                <w:rFonts w:hint="default"/>
                <w:spacing w:val="-42"/>
                <w:kern w:val="2"/>
                <w:sz w:val="24"/>
              </w:rPr>
              <w:t>（</w:t>
            </w:r>
            <w:r>
              <w:rPr>
                <w:rFonts w:hint="default"/>
                <w:kern w:val="2"/>
                <w:sz w:val="24"/>
              </w:rPr>
              <w:t>一</w:t>
            </w:r>
            <w:r>
              <w:rPr>
                <w:rFonts w:hint="default"/>
                <w:spacing w:val="-15"/>
                <w:kern w:val="2"/>
                <w:sz w:val="24"/>
              </w:rPr>
              <w:t xml:space="preserve">） </w:t>
            </w:r>
            <w:r>
              <w:rPr>
                <w:rFonts w:hint="default"/>
                <w:kern w:val="2"/>
                <w:sz w:val="24"/>
              </w:rPr>
              <w:t xml:space="preserve">因修建铁路、机场、供电、水利、通信等建设工程需要占用、挖掘公路、公路用地或者使公路改线。 </w:t>
            </w:r>
          </w:p>
          <w:p w14:paraId="49590616">
            <w:pPr>
              <w:pStyle w:val="11"/>
              <w:keepNext w:val="0"/>
              <w:keepLines w:val="0"/>
              <w:suppressLineNumbers w:val="0"/>
              <w:spacing w:before="0" w:beforeAutospacing="0" w:after="0" w:afterAutospacing="0" w:line="297" w:lineRule="auto"/>
              <w:ind w:left="109" w:right="-15"/>
              <w:rPr>
                <w:rFonts w:hint="default"/>
                <w:kern w:val="2"/>
                <w:sz w:val="21"/>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1"/>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22 项 占用、挖掘公路、公路用地或者使公路改线审批（国道、省道一级公路。高速公路网上的一级公路除外）；</w:t>
            </w:r>
            <w:r>
              <w:rPr>
                <w:rFonts w:hint="default"/>
                <w:spacing w:val="-31"/>
                <w:kern w:val="2"/>
                <w:sz w:val="24"/>
              </w:rPr>
              <w:t xml:space="preserve">第 </w:t>
            </w:r>
            <w:r>
              <w:rPr>
                <w:rFonts w:hint="default"/>
                <w:kern w:val="2"/>
                <w:sz w:val="24"/>
              </w:rPr>
              <w:t>23 项 占用、挖掘公路、公路用地或者使公路改线审批（国道、省道二级和二级以下公路。高速公路网上的二级公路除外）。</w:t>
            </w:r>
          </w:p>
        </w:tc>
        <w:tc>
          <w:tcPr>
            <w:tcW w:w="1275" w:type="dxa"/>
            <w:vAlign w:val="center"/>
          </w:tcPr>
          <w:p w14:paraId="1B886910">
            <w:pPr>
              <w:pStyle w:val="11"/>
              <w:keepNext w:val="0"/>
              <w:keepLines w:val="0"/>
              <w:suppressLineNumbers w:val="0"/>
              <w:spacing w:before="197"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47F0DA24">
            <w:pPr>
              <w:pStyle w:val="11"/>
              <w:keepNext w:val="0"/>
              <w:keepLines w:val="0"/>
              <w:suppressLineNumbers w:val="0"/>
              <w:spacing w:before="8" w:beforeAutospacing="0" w:after="0" w:afterAutospacing="0"/>
              <w:ind w:left="0" w:right="0"/>
              <w:jc w:val="center"/>
              <w:rPr>
                <w:rFonts w:hint="default" w:ascii="Times New Roman"/>
                <w:kern w:val="2"/>
                <w:sz w:val="33"/>
              </w:rPr>
            </w:pPr>
          </w:p>
          <w:p w14:paraId="2A551A38">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7AC63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1" w:hRule="atLeast"/>
        </w:trPr>
        <w:tc>
          <w:tcPr>
            <w:tcW w:w="763" w:type="dxa"/>
            <w:vMerge w:val="continue"/>
            <w:tcBorders>
              <w:top w:val="nil"/>
            </w:tcBorders>
          </w:tcPr>
          <w:p w14:paraId="3A778ED7">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DA58220">
            <w:pPr>
              <w:keepNext w:val="0"/>
              <w:keepLines w:val="0"/>
              <w:suppressLineNumbers w:val="0"/>
              <w:spacing w:before="0" w:beforeAutospacing="0" w:after="0" w:afterAutospacing="0"/>
              <w:ind w:left="0" w:right="0"/>
              <w:rPr>
                <w:rFonts w:hint="default"/>
                <w:kern w:val="2"/>
                <w:sz w:val="2"/>
                <w:szCs w:val="2"/>
              </w:rPr>
            </w:pPr>
          </w:p>
        </w:tc>
        <w:tc>
          <w:tcPr>
            <w:tcW w:w="2518" w:type="dxa"/>
          </w:tcPr>
          <w:p w14:paraId="06CE16DF">
            <w:pPr>
              <w:pStyle w:val="11"/>
              <w:keepNext w:val="0"/>
              <w:keepLines w:val="0"/>
              <w:suppressLineNumbers w:val="0"/>
              <w:spacing w:before="0" w:beforeAutospacing="0" w:after="0" w:afterAutospacing="0"/>
              <w:ind w:left="0" w:right="0"/>
              <w:rPr>
                <w:rFonts w:hint="default" w:ascii="Times New Roman"/>
                <w:kern w:val="2"/>
                <w:sz w:val="26"/>
              </w:rPr>
            </w:pPr>
          </w:p>
          <w:p w14:paraId="7F42921A">
            <w:pPr>
              <w:pStyle w:val="11"/>
              <w:keepNext w:val="0"/>
              <w:keepLines w:val="0"/>
              <w:suppressLineNumbers w:val="0"/>
              <w:spacing w:before="0" w:beforeAutospacing="0" w:after="0" w:afterAutospacing="0"/>
              <w:ind w:left="0" w:right="0"/>
              <w:rPr>
                <w:rFonts w:hint="default" w:ascii="Times New Roman"/>
                <w:kern w:val="2"/>
                <w:sz w:val="26"/>
              </w:rPr>
            </w:pPr>
          </w:p>
          <w:p w14:paraId="7F2DC430">
            <w:pPr>
              <w:pStyle w:val="11"/>
              <w:keepNext w:val="0"/>
              <w:keepLines w:val="0"/>
              <w:suppressLineNumbers w:val="0"/>
              <w:spacing w:before="0" w:beforeAutospacing="0" w:after="0" w:afterAutospacing="0"/>
              <w:ind w:left="0" w:right="0"/>
              <w:rPr>
                <w:rFonts w:hint="default" w:ascii="Times New Roman"/>
                <w:kern w:val="2"/>
                <w:sz w:val="26"/>
              </w:rPr>
            </w:pPr>
          </w:p>
          <w:p w14:paraId="492B8021">
            <w:pPr>
              <w:pStyle w:val="11"/>
              <w:keepNext w:val="0"/>
              <w:keepLines w:val="0"/>
              <w:suppressLineNumbers w:val="0"/>
              <w:spacing w:before="7" w:beforeAutospacing="0" w:after="0" w:afterAutospacing="0"/>
              <w:ind w:left="0" w:right="0"/>
              <w:rPr>
                <w:rFonts w:hint="default" w:ascii="Times New Roman"/>
                <w:kern w:val="2"/>
                <w:sz w:val="26"/>
              </w:rPr>
            </w:pPr>
          </w:p>
          <w:p w14:paraId="1727F05E">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spacing w:val="-12"/>
                <w:kern w:val="2"/>
                <w:sz w:val="24"/>
              </w:rPr>
              <w:t>跨越、穿越公路及在公</w:t>
            </w:r>
            <w:r>
              <w:rPr>
                <w:rFonts w:hint="default"/>
                <w:spacing w:val="-20"/>
                <w:kern w:val="2"/>
                <w:sz w:val="24"/>
              </w:rPr>
              <w:t xml:space="preserve">路用地范围内架设、埋设管线、电缆等设施， </w:t>
            </w:r>
            <w:r>
              <w:rPr>
                <w:rFonts w:hint="default"/>
                <w:spacing w:val="-27"/>
                <w:kern w:val="2"/>
                <w:sz w:val="24"/>
              </w:rPr>
              <w:t>或者利用公路桥梁、公</w:t>
            </w:r>
            <w:r>
              <w:rPr>
                <w:rFonts w:hint="default"/>
                <w:spacing w:val="-19"/>
                <w:kern w:val="2"/>
                <w:sz w:val="24"/>
              </w:rPr>
              <w:t>路隧道、涵洞铺设电缆等设施许可</w:t>
            </w:r>
          </w:p>
        </w:tc>
        <w:tc>
          <w:tcPr>
            <w:tcW w:w="1322" w:type="dxa"/>
          </w:tcPr>
          <w:p w14:paraId="74A4DCB7">
            <w:pPr>
              <w:pStyle w:val="11"/>
              <w:keepNext w:val="0"/>
              <w:keepLines w:val="0"/>
              <w:suppressLineNumbers w:val="0"/>
              <w:spacing w:before="0" w:beforeAutospacing="0" w:after="0" w:afterAutospacing="0"/>
              <w:ind w:left="0" w:right="0"/>
              <w:jc w:val="center"/>
              <w:rPr>
                <w:rFonts w:hint="default" w:ascii="Times New Roman"/>
                <w:kern w:val="2"/>
                <w:sz w:val="26"/>
              </w:rPr>
            </w:pPr>
          </w:p>
          <w:p w14:paraId="64E31148">
            <w:pPr>
              <w:pStyle w:val="11"/>
              <w:keepNext w:val="0"/>
              <w:keepLines w:val="0"/>
              <w:suppressLineNumbers w:val="0"/>
              <w:spacing w:before="0" w:beforeAutospacing="0" w:after="0" w:afterAutospacing="0"/>
              <w:ind w:left="0" w:right="0"/>
              <w:jc w:val="center"/>
              <w:rPr>
                <w:rFonts w:hint="default" w:ascii="Times New Roman"/>
                <w:kern w:val="2"/>
                <w:sz w:val="26"/>
              </w:rPr>
            </w:pPr>
          </w:p>
          <w:p w14:paraId="5D7A93E1">
            <w:pPr>
              <w:pStyle w:val="11"/>
              <w:keepNext w:val="0"/>
              <w:keepLines w:val="0"/>
              <w:suppressLineNumbers w:val="0"/>
              <w:spacing w:before="0" w:beforeAutospacing="0" w:after="0" w:afterAutospacing="0"/>
              <w:ind w:left="0" w:right="0"/>
              <w:jc w:val="center"/>
              <w:rPr>
                <w:rFonts w:hint="default" w:ascii="Times New Roman"/>
                <w:kern w:val="2"/>
                <w:sz w:val="26"/>
              </w:rPr>
            </w:pPr>
          </w:p>
          <w:p w14:paraId="72205F1A">
            <w:pPr>
              <w:pStyle w:val="11"/>
              <w:keepNext w:val="0"/>
              <w:keepLines w:val="0"/>
              <w:suppressLineNumbers w:val="0"/>
              <w:spacing w:before="0" w:beforeAutospacing="0" w:after="0" w:afterAutospacing="0"/>
              <w:ind w:left="0" w:right="0"/>
              <w:jc w:val="center"/>
              <w:rPr>
                <w:rFonts w:hint="default" w:ascii="Times New Roman"/>
                <w:kern w:val="2"/>
                <w:sz w:val="26"/>
              </w:rPr>
            </w:pPr>
          </w:p>
          <w:p w14:paraId="2AE78E91">
            <w:pPr>
              <w:pStyle w:val="11"/>
              <w:keepNext w:val="0"/>
              <w:keepLines w:val="0"/>
              <w:suppressLineNumbers w:val="0"/>
              <w:spacing w:before="0" w:beforeAutospacing="0" w:after="0" w:afterAutospacing="0"/>
              <w:ind w:left="0" w:right="0"/>
              <w:jc w:val="center"/>
              <w:rPr>
                <w:rFonts w:hint="default" w:ascii="Times New Roman"/>
                <w:kern w:val="2"/>
                <w:sz w:val="26"/>
              </w:rPr>
            </w:pPr>
          </w:p>
          <w:p w14:paraId="02368599">
            <w:pPr>
              <w:pStyle w:val="11"/>
              <w:keepNext w:val="0"/>
              <w:keepLines w:val="0"/>
              <w:suppressLineNumbers w:val="0"/>
              <w:spacing w:before="0" w:beforeAutospacing="0" w:after="0" w:afterAutospacing="0"/>
              <w:ind w:left="0" w:right="0"/>
              <w:jc w:val="center"/>
              <w:rPr>
                <w:rFonts w:hint="default" w:ascii="Times New Roman"/>
                <w:kern w:val="2"/>
                <w:sz w:val="26"/>
              </w:rPr>
            </w:pPr>
          </w:p>
          <w:p w14:paraId="5B554978">
            <w:pPr>
              <w:pStyle w:val="11"/>
              <w:keepNext w:val="0"/>
              <w:keepLines w:val="0"/>
              <w:suppressLineNumbers w:val="0"/>
              <w:spacing w:before="3" w:beforeAutospacing="0" w:after="0" w:afterAutospacing="0"/>
              <w:ind w:left="0" w:right="0"/>
              <w:jc w:val="center"/>
              <w:rPr>
                <w:rFonts w:hint="default" w:ascii="Times New Roman"/>
                <w:kern w:val="2"/>
                <w:sz w:val="31"/>
              </w:rPr>
            </w:pPr>
          </w:p>
          <w:p w14:paraId="563C129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77DBF928">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5"/>
                <w:kern w:val="2"/>
                <w:sz w:val="24"/>
              </w:rPr>
              <w:t>《中华人民共和国公路法》第四十五条  跨越、穿越公路修建桥梁、渡槽或者架设、埋设管线等设施的，以</w:t>
            </w:r>
            <w:r>
              <w:rPr>
                <w:rFonts w:hint="default"/>
                <w:spacing w:val="-15"/>
                <w:kern w:val="2"/>
                <w:sz w:val="24"/>
              </w:rPr>
              <w:t xml:space="preserve">及在公路用地范围内架设、埋设管线、电缆等设施的，应当事先经有关交通主管部门同意，影响交通安全的， </w:t>
            </w:r>
            <w:r>
              <w:rPr>
                <w:rFonts w:hint="default"/>
                <w:kern w:val="2"/>
                <w:sz w:val="24"/>
              </w:rPr>
              <w:t>还须征得有关公安机关的同意。</w:t>
            </w:r>
          </w:p>
          <w:p w14:paraId="42F509A1">
            <w:pPr>
              <w:pStyle w:val="11"/>
              <w:keepNext w:val="0"/>
              <w:keepLines w:val="0"/>
              <w:suppressLineNumbers w:val="0"/>
              <w:tabs>
                <w:tab w:val="left" w:pos="3907"/>
              </w:tabs>
              <w:spacing w:before="0" w:beforeAutospacing="0" w:after="0" w:afterAutospacing="0" w:line="297" w:lineRule="auto"/>
              <w:ind w:left="109" w:right="-29"/>
              <w:rPr>
                <w:rFonts w:hint="default"/>
                <w:kern w:val="2"/>
                <w:sz w:val="24"/>
              </w:rPr>
            </w:pPr>
            <w:r>
              <w:rPr>
                <w:rFonts w:hint="default"/>
                <w:kern w:val="2"/>
                <w:sz w:val="24"/>
              </w:rPr>
              <w:t>《公路安全保护条例</w:t>
            </w:r>
            <w:r>
              <w:rPr>
                <w:rFonts w:hint="default"/>
                <w:spacing w:val="-42"/>
                <w:kern w:val="2"/>
                <w:sz w:val="24"/>
              </w:rPr>
              <w:t>》</w:t>
            </w:r>
            <w:r>
              <w:rPr>
                <w:rFonts w:hint="default"/>
                <w:kern w:val="2"/>
                <w:sz w:val="24"/>
              </w:rPr>
              <w:t>第二十七条</w:t>
            </w:r>
            <w:r>
              <w:rPr>
                <w:rFonts w:hint="default"/>
                <w:kern w:val="2"/>
                <w:sz w:val="24"/>
              </w:rPr>
              <w:tab/>
            </w:r>
            <w:r>
              <w:rPr>
                <w:rFonts w:hint="default"/>
                <w:kern w:val="2"/>
                <w:sz w:val="24"/>
              </w:rPr>
              <w:t>进行下列涉路施工活动</w:t>
            </w:r>
            <w:r>
              <w:rPr>
                <w:rFonts w:hint="default"/>
                <w:spacing w:val="-42"/>
                <w:kern w:val="2"/>
                <w:sz w:val="24"/>
              </w:rPr>
              <w:t>，</w:t>
            </w:r>
            <w:r>
              <w:rPr>
                <w:rFonts w:hint="default"/>
                <w:kern w:val="2"/>
                <w:sz w:val="24"/>
              </w:rPr>
              <w:t>建设单位应当向公路管理机构提出申请</w:t>
            </w:r>
            <w:r>
              <w:rPr>
                <w:rFonts w:hint="default"/>
                <w:spacing w:val="-42"/>
                <w:kern w:val="2"/>
                <w:sz w:val="24"/>
              </w:rPr>
              <w:t>：（</w:t>
            </w:r>
            <w:r>
              <w:rPr>
                <w:rFonts w:hint="default"/>
                <w:kern w:val="2"/>
                <w:sz w:val="24"/>
              </w:rPr>
              <w:t>二</w:t>
            </w:r>
            <w:r>
              <w:rPr>
                <w:rFonts w:hint="default"/>
                <w:spacing w:val="-15"/>
                <w:kern w:val="2"/>
                <w:sz w:val="24"/>
              </w:rPr>
              <w:t xml:space="preserve">） </w:t>
            </w:r>
            <w:r>
              <w:rPr>
                <w:rFonts w:hint="default"/>
                <w:kern w:val="2"/>
                <w:sz w:val="24"/>
              </w:rPr>
              <w:t>跨越</w:t>
            </w:r>
            <w:r>
              <w:rPr>
                <w:rFonts w:hint="default"/>
                <w:spacing w:val="-6"/>
                <w:kern w:val="2"/>
                <w:sz w:val="24"/>
              </w:rPr>
              <w:t>、</w:t>
            </w:r>
            <w:r>
              <w:rPr>
                <w:rFonts w:hint="default"/>
                <w:kern w:val="2"/>
                <w:sz w:val="24"/>
              </w:rPr>
              <w:t>穿越公路修建桥梁</w:t>
            </w:r>
            <w:r>
              <w:rPr>
                <w:rFonts w:hint="default"/>
                <w:spacing w:val="-6"/>
                <w:kern w:val="2"/>
                <w:sz w:val="24"/>
              </w:rPr>
              <w:t>、</w:t>
            </w:r>
            <w:r>
              <w:rPr>
                <w:rFonts w:hint="default"/>
                <w:kern w:val="2"/>
                <w:sz w:val="24"/>
              </w:rPr>
              <w:t>渡槽或者架设</w:t>
            </w:r>
            <w:r>
              <w:rPr>
                <w:rFonts w:hint="default"/>
                <w:spacing w:val="-6"/>
                <w:kern w:val="2"/>
                <w:sz w:val="24"/>
              </w:rPr>
              <w:t>、</w:t>
            </w:r>
            <w:r>
              <w:rPr>
                <w:rFonts w:hint="default"/>
                <w:kern w:val="2"/>
                <w:sz w:val="24"/>
              </w:rPr>
              <w:t>埋设管道</w:t>
            </w:r>
            <w:r>
              <w:rPr>
                <w:rFonts w:hint="default"/>
                <w:spacing w:val="-6"/>
                <w:kern w:val="2"/>
                <w:sz w:val="24"/>
              </w:rPr>
              <w:t>、</w:t>
            </w:r>
            <w:r>
              <w:rPr>
                <w:rFonts w:hint="default"/>
                <w:kern w:val="2"/>
                <w:sz w:val="24"/>
              </w:rPr>
              <w:t>电缆等设施</w:t>
            </w:r>
            <w:r>
              <w:rPr>
                <w:rFonts w:hint="default"/>
                <w:spacing w:val="-6"/>
                <w:kern w:val="2"/>
                <w:sz w:val="24"/>
              </w:rPr>
              <w:t>；（</w:t>
            </w:r>
            <w:r>
              <w:rPr>
                <w:rFonts w:hint="default"/>
                <w:kern w:val="2"/>
                <w:sz w:val="24"/>
              </w:rPr>
              <w:t>三</w:t>
            </w:r>
            <w:r>
              <w:rPr>
                <w:rFonts w:hint="default"/>
                <w:spacing w:val="-6"/>
                <w:kern w:val="2"/>
                <w:sz w:val="24"/>
              </w:rPr>
              <w:t>）</w:t>
            </w:r>
            <w:r>
              <w:rPr>
                <w:rFonts w:hint="default"/>
                <w:kern w:val="2"/>
                <w:sz w:val="24"/>
              </w:rPr>
              <w:t>在公路用地范围内架设</w:t>
            </w:r>
            <w:r>
              <w:rPr>
                <w:rFonts w:hint="default"/>
                <w:spacing w:val="-6"/>
                <w:kern w:val="2"/>
                <w:sz w:val="24"/>
              </w:rPr>
              <w:t>、</w:t>
            </w:r>
            <w:r>
              <w:rPr>
                <w:rFonts w:hint="default"/>
                <w:kern w:val="2"/>
                <w:sz w:val="24"/>
              </w:rPr>
              <w:t xml:space="preserve">埋设管道、电缆等设施；（四）利用公路桥梁、公路隧道、涵洞铺设电缆等设施。 </w:t>
            </w:r>
          </w:p>
          <w:p w14:paraId="24E3CFF6">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24</w:t>
            </w:r>
            <w:r>
              <w:rPr>
                <w:rFonts w:hint="default"/>
                <w:spacing w:val="-9"/>
                <w:kern w:val="2"/>
                <w:sz w:val="24"/>
              </w:rPr>
              <w:t xml:space="preserve"> 项 跨越、穿越公路修建桥梁、渡槽或者架设、埋设管道、电缆等设施</w:t>
            </w:r>
            <w:r>
              <w:rPr>
                <w:rFonts w:hint="default"/>
                <w:kern w:val="2"/>
                <w:sz w:val="24"/>
              </w:rPr>
              <w:t>（</w:t>
            </w:r>
            <w:r>
              <w:rPr>
                <w:rFonts w:hint="default"/>
                <w:spacing w:val="-3"/>
                <w:kern w:val="2"/>
                <w:sz w:val="24"/>
              </w:rPr>
              <w:t>国道、省道一级公路。</w:t>
            </w:r>
          </w:p>
          <w:p w14:paraId="058E45C4">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高速公路网上的一级公路除外</w:t>
            </w:r>
            <w:r>
              <w:rPr>
                <w:rFonts w:hint="default"/>
                <w:spacing w:val="-12"/>
                <w:kern w:val="2"/>
                <w:sz w:val="24"/>
              </w:rPr>
              <w:t>）；</w:t>
            </w:r>
            <w:r>
              <w:rPr>
                <w:rFonts w:hint="default"/>
                <w:spacing w:val="-30"/>
                <w:kern w:val="2"/>
                <w:sz w:val="24"/>
              </w:rPr>
              <w:t xml:space="preserve">第 </w:t>
            </w:r>
            <w:r>
              <w:rPr>
                <w:rFonts w:hint="default"/>
                <w:kern w:val="2"/>
                <w:sz w:val="24"/>
              </w:rPr>
              <w:t>25</w:t>
            </w:r>
            <w:r>
              <w:rPr>
                <w:rFonts w:hint="default"/>
                <w:spacing w:val="-12"/>
                <w:kern w:val="2"/>
                <w:sz w:val="24"/>
              </w:rPr>
              <w:t xml:space="preserve"> 项 输电线路跨越高等级公路审批；第 </w:t>
            </w:r>
            <w:r>
              <w:rPr>
                <w:rFonts w:hint="default"/>
                <w:kern w:val="2"/>
                <w:sz w:val="24"/>
              </w:rPr>
              <w:t>26</w:t>
            </w:r>
            <w:r>
              <w:rPr>
                <w:rFonts w:hint="default"/>
                <w:spacing w:val="-10"/>
                <w:kern w:val="2"/>
                <w:sz w:val="24"/>
              </w:rPr>
              <w:t xml:space="preserve"> 项  跨越、穿越公路修建</w:t>
            </w:r>
            <w:r>
              <w:rPr>
                <w:rFonts w:hint="default"/>
                <w:spacing w:val="-6"/>
                <w:kern w:val="2"/>
                <w:sz w:val="24"/>
              </w:rPr>
              <w:t>桥梁、渡槽或者架设、埋设管道、电缆等设施</w:t>
            </w:r>
            <w:r>
              <w:rPr>
                <w:rFonts w:hint="default"/>
                <w:kern w:val="2"/>
                <w:sz w:val="24"/>
              </w:rPr>
              <w:t>（</w:t>
            </w:r>
            <w:r>
              <w:rPr>
                <w:rFonts w:hint="default"/>
                <w:spacing w:val="-5"/>
                <w:kern w:val="2"/>
                <w:sz w:val="24"/>
              </w:rPr>
              <w:t>国道、省道二级和二级以下公路。高速公路网上的二级公路</w:t>
            </w:r>
            <w:r>
              <w:rPr>
                <w:rFonts w:hint="default"/>
                <w:kern w:val="2"/>
                <w:sz w:val="24"/>
              </w:rPr>
              <w:t>除外）；</w:t>
            </w:r>
            <w:r>
              <w:rPr>
                <w:rFonts w:hint="default"/>
                <w:spacing w:val="-30"/>
                <w:kern w:val="2"/>
                <w:sz w:val="24"/>
              </w:rPr>
              <w:t xml:space="preserve">第 </w:t>
            </w:r>
            <w:r>
              <w:rPr>
                <w:rFonts w:hint="default"/>
                <w:kern w:val="2"/>
                <w:sz w:val="24"/>
              </w:rPr>
              <w:t>27</w:t>
            </w:r>
            <w:r>
              <w:rPr>
                <w:rFonts w:hint="default"/>
                <w:spacing w:val="-1"/>
                <w:kern w:val="2"/>
                <w:sz w:val="24"/>
              </w:rPr>
              <w:t xml:space="preserve"> 项 跨越、穿越高等级公路修建桥梁、埋设管线等设施以及在高等级公路用地范围内架设、</w:t>
            </w:r>
            <w:r>
              <w:rPr>
                <w:rFonts w:hint="default"/>
                <w:kern w:val="2"/>
                <w:sz w:val="24"/>
              </w:rPr>
              <w:t>埋设管线、电缆等审批。</w:t>
            </w:r>
          </w:p>
        </w:tc>
        <w:tc>
          <w:tcPr>
            <w:tcW w:w="1275" w:type="dxa"/>
            <w:vAlign w:val="center"/>
          </w:tcPr>
          <w:p w14:paraId="272E570B">
            <w:pPr>
              <w:pStyle w:val="11"/>
              <w:keepNext w:val="0"/>
              <w:keepLines w:val="0"/>
              <w:suppressLineNumbers w:val="0"/>
              <w:spacing w:before="17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3E38301C">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bl>
    <w:p w14:paraId="5277FFE2">
      <w:pPr>
        <w:jc w:val="right"/>
        <w:rPr>
          <w:sz w:val="21"/>
        </w:rPr>
        <w:sectPr>
          <w:pgSz w:w="23820" w:h="16840" w:orient="landscape"/>
          <w:pgMar w:top="1580" w:right="1020" w:bottom="1080" w:left="1020" w:header="0" w:footer="891" w:gutter="0"/>
          <w:cols w:space="720" w:num="1"/>
        </w:sectPr>
      </w:pPr>
    </w:p>
    <w:p w14:paraId="6980384F">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6ACA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9188118">
            <w:pPr>
              <w:pStyle w:val="11"/>
              <w:keepNext w:val="0"/>
              <w:keepLines w:val="0"/>
              <w:suppressLineNumbers w:val="0"/>
              <w:spacing w:before="11" w:beforeAutospacing="0" w:after="0" w:afterAutospacing="0"/>
              <w:ind w:left="0" w:right="0"/>
              <w:rPr>
                <w:rFonts w:hint="default" w:ascii="Times New Roman"/>
                <w:kern w:val="2"/>
                <w:sz w:val="23"/>
              </w:rPr>
            </w:pPr>
          </w:p>
          <w:p w14:paraId="39BB5C7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B1A52E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0125E109">
            <w:pPr>
              <w:pStyle w:val="11"/>
              <w:keepNext w:val="0"/>
              <w:keepLines w:val="0"/>
              <w:suppressLineNumbers w:val="0"/>
              <w:spacing w:before="11" w:beforeAutospacing="0" w:after="0" w:afterAutospacing="0"/>
              <w:ind w:left="0" w:right="0"/>
              <w:rPr>
                <w:rFonts w:hint="default" w:ascii="Times New Roman"/>
                <w:kern w:val="2"/>
                <w:sz w:val="23"/>
              </w:rPr>
            </w:pPr>
          </w:p>
          <w:p w14:paraId="5A32EBEB">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A0EC0FD">
            <w:pPr>
              <w:pStyle w:val="11"/>
              <w:keepNext w:val="0"/>
              <w:keepLines w:val="0"/>
              <w:suppressLineNumbers w:val="0"/>
              <w:spacing w:before="11" w:beforeAutospacing="0" w:after="0" w:afterAutospacing="0"/>
              <w:ind w:left="0" w:right="0"/>
              <w:rPr>
                <w:rFonts w:hint="default" w:ascii="Times New Roman"/>
                <w:kern w:val="2"/>
                <w:sz w:val="23"/>
              </w:rPr>
            </w:pPr>
          </w:p>
          <w:p w14:paraId="64950BD6">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CA414E0">
            <w:pPr>
              <w:pStyle w:val="11"/>
              <w:keepNext w:val="0"/>
              <w:keepLines w:val="0"/>
              <w:suppressLineNumbers w:val="0"/>
              <w:spacing w:before="11" w:beforeAutospacing="0" w:after="0" w:afterAutospacing="0"/>
              <w:ind w:left="0" w:right="0"/>
              <w:rPr>
                <w:rFonts w:hint="default" w:ascii="Times New Roman"/>
                <w:kern w:val="2"/>
                <w:sz w:val="23"/>
              </w:rPr>
            </w:pPr>
          </w:p>
          <w:p w14:paraId="7BEAEEB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45003A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E8EAAC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AB80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92E0684">
            <w:pPr>
              <w:keepNext w:val="0"/>
              <w:keepLines w:val="0"/>
              <w:suppressLineNumbers w:val="0"/>
              <w:spacing w:before="0" w:beforeAutospacing="0" w:after="0" w:afterAutospacing="0"/>
              <w:ind w:left="0" w:right="0"/>
              <w:rPr>
                <w:rFonts w:hint="default"/>
                <w:kern w:val="2"/>
                <w:sz w:val="2"/>
                <w:szCs w:val="2"/>
              </w:rPr>
            </w:pPr>
          </w:p>
        </w:tc>
        <w:tc>
          <w:tcPr>
            <w:tcW w:w="2515" w:type="dxa"/>
          </w:tcPr>
          <w:p w14:paraId="273180E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68660F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71376EB">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1954D799">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062EADF">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B8B3B7D">
            <w:pPr>
              <w:keepNext w:val="0"/>
              <w:keepLines w:val="0"/>
              <w:suppressLineNumbers w:val="0"/>
              <w:spacing w:before="0" w:beforeAutospacing="0" w:after="0" w:afterAutospacing="0"/>
              <w:ind w:left="0" w:right="0"/>
              <w:rPr>
                <w:rFonts w:hint="default"/>
                <w:kern w:val="2"/>
                <w:sz w:val="2"/>
                <w:szCs w:val="2"/>
              </w:rPr>
            </w:pPr>
          </w:p>
        </w:tc>
      </w:tr>
      <w:tr w14:paraId="3E00A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763" w:type="dxa"/>
            <w:vMerge w:val="restart"/>
          </w:tcPr>
          <w:p w14:paraId="3F5A355C">
            <w:pPr>
              <w:pStyle w:val="11"/>
              <w:keepNext w:val="0"/>
              <w:keepLines w:val="0"/>
              <w:suppressLineNumbers w:val="0"/>
              <w:spacing w:before="0" w:beforeAutospacing="0" w:after="0" w:afterAutospacing="0"/>
              <w:ind w:left="0" w:right="0"/>
              <w:rPr>
                <w:rFonts w:hint="default" w:ascii="Times New Roman"/>
                <w:kern w:val="2"/>
                <w:sz w:val="26"/>
              </w:rPr>
            </w:pPr>
          </w:p>
          <w:p w14:paraId="171CFC05">
            <w:pPr>
              <w:pStyle w:val="11"/>
              <w:keepNext w:val="0"/>
              <w:keepLines w:val="0"/>
              <w:suppressLineNumbers w:val="0"/>
              <w:spacing w:before="0" w:beforeAutospacing="0" w:after="0" w:afterAutospacing="0"/>
              <w:ind w:left="0" w:right="0"/>
              <w:rPr>
                <w:rFonts w:hint="default" w:ascii="Times New Roman"/>
                <w:kern w:val="2"/>
                <w:sz w:val="26"/>
              </w:rPr>
            </w:pPr>
          </w:p>
          <w:p w14:paraId="55048344">
            <w:pPr>
              <w:pStyle w:val="11"/>
              <w:keepNext w:val="0"/>
              <w:keepLines w:val="0"/>
              <w:suppressLineNumbers w:val="0"/>
              <w:spacing w:before="0" w:beforeAutospacing="0" w:after="0" w:afterAutospacing="0"/>
              <w:ind w:left="0" w:right="0"/>
              <w:rPr>
                <w:rFonts w:hint="default" w:ascii="Times New Roman"/>
                <w:kern w:val="2"/>
                <w:sz w:val="26"/>
              </w:rPr>
            </w:pPr>
          </w:p>
          <w:p w14:paraId="526CD720">
            <w:pPr>
              <w:pStyle w:val="11"/>
              <w:keepNext w:val="0"/>
              <w:keepLines w:val="0"/>
              <w:suppressLineNumbers w:val="0"/>
              <w:spacing w:before="0" w:beforeAutospacing="0" w:after="0" w:afterAutospacing="0"/>
              <w:ind w:left="0" w:right="0"/>
              <w:rPr>
                <w:rFonts w:hint="default" w:ascii="Times New Roman"/>
                <w:kern w:val="2"/>
                <w:sz w:val="26"/>
              </w:rPr>
            </w:pPr>
          </w:p>
          <w:p w14:paraId="2A533667">
            <w:pPr>
              <w:pStyle w:val="11"/>
              <w:keepNext w:val="0"/>
              <w:keepLines w:val="0"/>
              <w:suppressLineNumbers w:val="0"/>
              <w:spacing w:before="0" w:beforeAutospacing="0" w:after="0" w:afterAutospacing="0"/>
              <w:ind w:left="0" w:right="0"/>
              <w:rPr>
                <w:rFonts w:hint="default" w:ascii="Times New Roman"/>
                <w:kern w:val="2"/>
                <w:sz w:val="26"/>
              </w:rPr>
            </w:pPr>
          </w:p>
          <w:p w14:paraId="3F9A6D5D">
            <w:pPr>
              <w:pStyle w:val="11"/>
              <w:keepNext w:val="0"/>
              <w:keepLines w:val="0"/>
              <w:suppressLineNumbers w:val="0"/>
              <w:spacing w:before="0" w:beforeAutospacing="0" w:after="0" w:afterAutospacing="0"/>
              <w:ind w:left="0" w:right="0"/>
              <w:rPr>
                <w:rFonts w:hint="default" w:ascii="Times New Roman"/>
                <w:kern w:val="2"/>
                <w:sz w:val="26"/>
              </w:rPr>
            </w:pPr>
          </w:p>
          <w:p w14:paraId="376BACDA">
            <w:pPr>
              <w:pStyle w:val="11"/>
              <w:keepNext w:val="0"/>
              <w:keepLines w:val="0"/>
              <w:suppressLineNumbers w:val="0"/>
              <w:spacing w:before="0" w:beforeAutospacing="0" w:after="0" w:afterAutospacing="0"/>
              <w:ind w:left="0" w:right="0"/>
              <w:rPr>
                <w:rFonts w:hint="default" w:ascii="Times New Roman"/>
                <w:kern w:val="2"/>
                <w:sz w:val="26"/>
              </w:rPr>
            </w:pPr>
          </w:p>
          <w:p w14:paraId="5291FACE">
            <w:pPr>
              <w:pStyle w:val="11"/>
              <w:keepNext w:val="0"/>
              <w:keepLines w:val="0"/>
              <w:suppressLineNumbers w:val="0"/>
              <w:spacing w:before="0" w:beforeAutospacing="0" w:after="0" w:afterAutospacing="0"/>
              <w:ind w:left="0" w:right="0"/>
              <w:rPr>
                <w:rFonts w:hint="default" w:ascii="Times New Roman"/>
                <w:kern w:val="2"/>
                <w:sz w:val="26"/>
              </w:rPr>
            </w:pPr>
          </w:p>
          <w:p w14:paraId="24F294AA">
            <w:pPr>
              <w:pStyle w:val="11"/>
              <w:keepNext w:val="0"/>
              <w:keepLines w:val="0"/>
              <w:suppressLineNumbers w:val="0"/>
              <w:spacing w:before="8" w:beforeAutospacing="0" w:after="0" w:afterAutospacing="0"/>
              <w:ind w:left="0" w:right="0"/>
              <w:rPr>
                <w:rFonts w:hint="default" w:ascii="Times New Roman"/>
                <w:kern w:val="2"/>
                <w:sz w:val="28"/>
              </w:rPr>
            </w:pPr>
          </w:p>
          <w:p w14:paraId="10C14C69">
            <w:pPr>
              <w:pStyle w:val="11"/>
              <w:keepNext w:val="0"/>
              <w:keepLines w:val="0"/>
              <w:suppressLineNumbers w:val="0"/>
              <w:spacing w:before="0" w:beforeAutospacing="0" w:after="0" w:afterAutospacing="0"/>
              <w:ind w:left="201" w:right="0"/>
              <w:rPr>
                <w:rFonts w:hint="default" w:ascii="Times New Roman"/>
                <w:kern w:val="2"/>
                <w:sz w:val="24"/>
                <w:lang w:val="en-US"/>
              </w:rPr>
            </w:pPr>
          </w:p>
          <w:p w14:paraId="5FD8D315">
            <w:pPr>
              <w:pStyle w:val="11"/>
              <w:keepNext w:val="0"/>
              <w:keepLines w:val="0"/>
              <w:suppressLineNumbers w:val="0"/>
              <w:spacing w:before="0" w:beforeAutospacing="0" w:after="0" w:afterAutospacing="0"/>
              <w:ind w:left="201" w:right="0"/>
              <w:rPr>
                <w:rFonts w:hint="default" w:ascii="Times New Roman"/>
                <w:kern w:val="2"/>
                <w:sz w:val="24"/>
                <w:lang w:val="en-US"/>
              </w:rPr>
            </w:pPr>
          </w:p>
          <w:p w14:paraId="31A5D342">
            <w:pPr>
              <w:pStyle w:val="11"/>
              <w:keepNext w:val="0"/>
              <w:keepLines w:val="0"/>
              <w:suppressLineNumbers w:val="0"/>
              <w:spacing w:before="0" w:beforeAutospacing="0" w:after="0" w:afterAutospacing="0"/>
              <w:ind w:left="201" w:right="0"/>
              <w:rPr>
                <w:rFonts w:hint="default" w:ascii="Times New Roman"/>
                <w:kern w:val="2"/>
                <w:sz w:val="24"/>
                <w:lang w:val="en-US"/>
              </w:rPr>
            </w:pPr>
          </w:p>
          <w:p w14:paraId="3C33F0F4">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5</w:t>
            </w:r>
          </w:p>
        </w:tc>
        <w:tc>
          <w:tcPr>
            <w:tcW w:w="2515" w:type="dxa"/>
            <w:vMerge w:val="restart"/>
          </w:tcPr>
          <w:p w14:paraId="02ABA971">
            <w:pPr>
              <w:pStyle w:val="11"/>
              <w:keepNext w:val="0"/>
              <w:keepLines w:val="0"/>
              <w:suppressLineNumbers w:val="0"/>
              <w:spacing w:before="0" w:beforeAutospacing="0" w:after="0" w:afterAutospacing="0"/>
              <w:ind w:left="0" w:right="0"/>
              <w:rPr>
                <w:rFonts w:hint="default" w:ascii="Times New Roman"/>
                <w:kern w:val="2"/>
                <w:sz w:val="26"/>
              </w:rPr>
            </w:pPr>
          </w:p>
          <w:p w14:paraId="2F6ABC83">
            <w:pPr>
              <w:pStyle w:val="11"/>
              <w:keepNext w:val="0"/>
              <w:keepLines w:val="0"/>
              <w:suppressLineNumbers w:val="0"/>
              <w:spacing w:before="0" w:beforeAutospacing="0" w:after="0" w:afterAutospacing="0"/>
              <w:ind w:left="0" w:right="0"/>
              <w:rPr>
                <w:rFonts w:hint="default" w:ascii="Times New Roman"/>
                <w:kern w:val="2"/>
                <w:sz w:val="26"/>
              </w:rPr>
            </w:pPr>
          </w:p>
          <w:p w14:paraId="5BEA12D7">
            <w:pPr>
              <w:pStyle w:val="11"/>
              <w:keepNext w:val="0"/>
              <w:keepLines w:val="0"/>
              <w:suppressLineNumbers w:val="0"/>
              <w:spacing w:before="0" w:beforeAutospacing="0" w:after="0" w:afterAutospacing="0"/>
              <w:ind w:left="0" w:right="0"/>
              <w:rPr>
                <w:rFonts w:hint="default" w:ascii="Times New Roman"/>
                <w:kern w:val="2"/>
                <w:sz w:val="26"/>
              </w:rPr>
            </w:pPr>
          </w:p>
          <w:p w14:paraId="6745289F">
            <w:pPr>
              <w:pStyle w:val="11"/>
              <w:keepNext w:val="0"/>
              <w:keepLines w:val="0"/>
              <w:suppressLineNumbers w:val="0"/>
              <w:spacing w:before="0" w:beforeAutospacing="0" w:after="0" w:afterAutospacing="0"/>
              <w:ind w:left="0" w:right="0"/>
              <w:rPr>
                <w:rFonts w:hint="default" w:ascii="Times New Roman"/>
                <w:kern w:val="2"/>
                <w:sz w:val="26"/>
              </w:rPr>
            </w:pPr>
          </w:p>
          <w:p w14:paraId="4F08A2F0">
            <w:pPr>
              <w:pStyle w:val="11"/>
              <w:keepNext w:val="0"/>
              <w:keepLines w:val="0"/>
              <w:suppressLineNumbers w:val="0"/>
              <w:spacing w:before="0" w:beforeAutospacing="0" w:after="0" w:afterAutospacing="0"/>
              <w:ind w:left="0" w:right="0"/>
              <w:rPr>
                <w:rFonts w:hint="default" w:ascii="Times New Roman"/>
                <w:kern w:val="2"/>
                <w:sz w:val="26"/>
              </w:rPr>
            </w:pPr>
          </w:p>
          <w:p w14:paraId="2C2781B3">
            <w:pPr>
              <w:pStyle w:val="11"/>
              <w:keepNext w:val="0"/>
              <w:keepLines w:val="0"/>
              <w:suppressLineNumbers w:val="0"/>
              <w:spacing w:before="0" w:beforeAutospacing="0" w:after="0" w:afterAutospacing="0"/>
              <w:ind w:left="0" w:right="0"/>
              <w:rPr>
                <w:rFonts w:hint="default" w:ascii="Times New Roman"/>
                <w:kern w:val="2"/>
                <w:sz w:val="26"/>
              </w:rPr>
            </w:pPr>
          </w:p>
          <w:p w14:paraId="1B33D755">
            <w:pPr>
              <w:pStyle w:val="11"/>
              <w:keepNext w:val="0"/>
              <w:keepLines w:val="0"/>
              <w:suppressLineNumbers w:val="0"/>
              <w:spacing w:before="0" w:beforeAutospacing="0" w:after="0" w:afterAutospacing="0"/>
              <w:ind w:left="0" w:right="0"/>
              <w:rPr>
                <w:rFonts w:hint="default" w:ascii="Times New Roman"/>
                <w:kern w:val="2"/>
                <w:sz w:val="26"/>
              </w:rPr>
            </w:pPr>
          </w:p>
          <w:p w14:paraId="77CC4700">
            <w:pPr>
              <w:pStyle w:val="11"/>
              <w:keepNext w:val="0"/>
              <w:keepLines w:val="0"/>
              <w:suppressLineNumbers w:val="0"/>
              <w:spacing w:before="0" w:beforeAutospacing="0" w:after="0" w:afterAutospacing="0"/>
              <w:ind w:left="0" w:right="0"/>
              <w:rPr>
                <w:rFonts w:hint="default" w:ascii="Times New Roman"/>
                <w:kern w:val="2"/>
                <w:sz w:val="26"/>
              </w:rPr>
            </w:pPr>
          </w:p>
          <w:p w14:paraId="55F485B8">
            <w:pPr>
              <w:pStyle w:val="11"/>
              <w:keepNext w:val="0"/>
              <w:keepLines w:val="0"/>
              <w:suppressLineNumbers w:val="0"/>
              <w:spacing w:before="9" w:beforeAutospacing="0" w:after="0" w:afterAutospacing="0"/>
              <w:ind w:left="0" w:right="0"/>
              <w:rPr>
                <w:rFonts w:hint="default" w:ascii="Times New Roman"/>
                <w:kern w:val="2"/>
                <w:sz w:val="29"/>
              </w:rPr>
            </w:pPr>
          </w:p>
          <w:p w14:paraId="19046E19">
            <w:pPr>
              <w:pStyle w:val="11"/>
              <w:keepNext w:val="0"/>
              <w:keepLines w:val="0"/>
              <w:suppressLineNumbers w:val="0"/>
              <w:spacing w:before="0" w:beforeAutospacing="0" w:after="0" w:afterAutospacing="0"/>
              <w:ind w:left="108" w:right="0"/>
              <w:rPr>
                <w:rFonts w:hint="default"/>
                <w:kern w:val="2"/>
                <w:sz w:val="24"/>
              </w:rPr>
            </w:pPr>
          </w:p>
          <w:p w14:paraId="6B212056">
            <w:pPr>
              <w:pStyle w:val="11"/>
              <w:keepNext w:val="0"/>
              <w:keepLines w:val="0"/>
              <w:suppressLineNumbers w:val="0"/>
              <w:spacing w:before="0" w:beforeAutospacing="0" w:after="0" w:afterAutospacing="0"/>
              <w:ind w:left="108" w:right="0"/>
              <w:rPr>
                <w:rFonts w:hint="default"/>
                <w:kern w:val="2"/>
                <w:sz w:val="24"/>
              </w:rPr>
            </w:pPr>
          </w:p>
          <w:p w14:paraId="5E4A1A3C">
            <w:pPr>
              <w:pStyle w:val="11"/>
              <w:keepNext w:val="0"/>
              <w:keepLines w:val="0"/>
              <w:suppressLineNumbers w:val="0"/>
              <w:spacing w:before="0" w:beforeAutospacing="0" w:after="0" w:afterAutospacing="0"/>
              <w:ind w:left="108" w:right="0"/>
              <w:rPr>
                <w:rFonts w:hint="default"/>
                <w:kern w:val="2"/>
                <w:sz w:val="24"/>
              </w:rPr>
            </w:pPr>
          </w:p>
          <w:p w14:paraId="0116F5A6">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涉路施工许可</w:t>
            </w:r>
          </w:p>
        </w:tc>
        <w:tc>
          <w:tcPr>
            <w:tcW w:w="2518" w:type="dxa"/>
          </w:tcPr>
          <w:p w14:paraId="14FC0DF2">
            <w:pPr>
              <w:pStyle w:val="11"/>
              <w:keepNext w:val="0"/>
              <w:keepLines w:val="0"/>
              <w:suppressLineNumbers w:val="0"/>
              <w:spacing w:before="0" w:beforeAutospacing="0" w:after="0" w:afterAutospacing="0"/>
              <w:ind w:left="0" w:right="0"/>
              <w:rPr>
                <w:rFonts w:hint="default" w:ascii="Times New Roman"/>
                <w:kern w:val="2"/>
                <w:sz w:val="26"/>
              </w:rPr>
            </w:pPr>
          </w:p>
          <w:p w14:paraId="5CE5E50A">
            <w:pPr>
              <w:pStyle w:val="11"/>
              <w:keepNext w:val="0"/>
              <w:keepLines w:val="0"/>
              <w:suppressLineNumbers w:val="0"/>
              <w:spacing w:before="0" w:beforeAutospacing="0" w:after="0" w:afterAutospacing="0"/>
              <w:ind w:left="0" w:right="0"/>
              <w:rPr>
                <w:rFonts w:hint="default" w:ascii="Times New Roman"/>
                <w:kern w:val="2"/>
                <w:sz w:val="26"/>
              </w:rPr>
            </w:pPr>
          </w:p>
          <w:p w14:paraId="76392401">
            <w:pPr>
              <w:pStyle w:val="11"/>
              <w:keepNext w:val="0"/>
              <w:keepLines w:val="0"/>
              <w:suppressLineNumbers w:val="0"/>
              <w:spacing w:before="2" w:beforeAutospacing="0" w:after="0" w:afterAutospacing="0"/>
              <w:ind w:left="0" w:right="0"/>
              <w:rPr>
                <w:rFonts w:hint="default" w:ascii="Times New Roman"/>
                <w:kern w:val="2"/>
                <w:sz w:val="36"/>
              </w:rPr>
            </w:pPr>
          </w:p>
          <w:p w14:paraId="5C84C967">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设置非公路标志审批</w:t>
            </w:r>
          </w:p>
        </w:tc>
        <w:tc>
          <w:tcPr>
            <w:tcW w:w="1322" w:type="dxa"/>
          </w:tcPr>
          <w:p w14:paraId="0C438FD0">
            <w:pPr>
              <w:pStyle w:val="11"/>
              <w:keepNext w:val="0"/>
              <w:keepLines w:val="0"/>
              <w:suppressLineNumbers w:val="0"/>
              <w:spacing w:before="0" w:beforeAutospacing="0" w:after="0" w:afterAutospacing="0"/>
              <w:ind w:left="0" w:right="0"/>
              <w:jc w:val="center"/>
              <w:rPr>
                <w:rFonts w:hint="default" w:ascii="Times New Roman"/>
                <w:kern w:val="2"/>
                <w:sz w:val="26"/>
              </w:rPr>
            </w:pPr>
          </w:p>
          <w:p w14:paraId="043D8BAD">
            <w:pPr>
              <w:pStyle w:val="11"/>
              <w:keepNext w:val="0"/>
              <w:keepLines w:val="0"/>
              <w:suppressLineNumbers w:val="0"/>
              <w:spacing w:before="0" w:beforeAutospacing="0" w:after="0" w:afterAutospacing="0"/>
              <w:ind w:left="0" w:right="0"/>
              <w:jc w:val="center"/>
              <w:rPr>
                <w:rFonts w:hint="default" w:ascii="Times New Roman"/>
                <w:kern w:val="2"/>
                <w:sz w:val="26"/>
              </w:rPr>
            </w:pPr>
          </w:p>
          <w:p w14:paraId="1C868177">
            <w:pPr>
              <w:pStyle w:val="11"/>
              <w:keepNext w:val="0"/>
              <w:keepLines w:val="0"/>
              <w:suppressLineNumbers w:val="0"/>
              <w:spacing w:before="2" w:beforeAutospacing="0" w:after="0" w:afterAutospacing="0"/>
              <w:ind w:left="0" w:right="0"/>
              <w:jc w:val="center"/>
              <w:rPr>
                <w:rFonts w:hint="default" w:ascii="Times New Roman"/>
                <w:kern w:val="2"/>
                <w:sz w:val="36"/>
              </w:rPr>
            </w:pPr>
          </w:p>
          <w:p w14:paraId="10852FC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09F981D4">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《中华人民共和国公路法》第五十四条 任何单位和个人未经县级以上地方人民政府交通主管部门批准，不</w:t>
            </w:r>
            <w:r>
              <w:rPr>
                <w:rFonts w:hint="default"/>
                <w:kern w:val="2"/>
                <w:sz w:val="24"/>
              </w:rPr>
              <w:t>得在公路用地范围内设置公路标志以外的其他标志。</w:t>
            </w:r>
          </w:p>
          <w:p w14:paraId="5B2670E9">
            <w:pPr>
              <w:pStyle w:val="11"/>
              <w:keepNext w:val="0"/>
              <w:keepLines w:val="0"/>
              <w:suppressLineNumbers w:val="0"/>
              <w:tabs>
                <w:tab w:val="left" w:pos="3907"/>
              </w:tabs>
              <w:spacing w:before="3" w:beforeAutospacing="0" w:after="0" w:afterAutospacing="0" w:line="297" w:lineRule="auto"/>
              <w:ind w:left="109" w:right="-29"/>
              <w:rPr>
                <w:rFonts w:hint="default"/>
                <w:kern w:val="2"/>
                <w:sz w:val="24"/>
              </w:rPr>
            </w:pPr>
            <w:r>
              <w:rPr>
                <w:rFonts w:hint="default"/>
                <w:kern w:val="2"/>
                <w:sz w:val="24"/>
              </w:rPr>
              <w:t>《公路安全保护条例</w:t>
            </w:r>
            <w:r>
              <w:rPr>
                <w:rFonts w:hint="default"/>
                <w:spacing w:val="-42"/>
                <w:kern w:val="2"/>
                <w:sz w:val="24"/>
              </w:rPr>
              <w:t>》</w:t>
            </w:r>
            <w:r>
              <w:rPr>
                <w:rFonts w:hint="default"/>
                <w:kern w:val="2"/>
                <w:sz w:val="24"/>
              </w:rPr>
              <w:t>第二十七条</w:t>
            </w:r>
            <w:r>
              <w:rPr>
                <w:rFonts w:hint="default"/>
                <w:kern w:val="2"/>
                <w:sz w:val="24"/>
              </w:rPr>
              <w:tab/>
            </w:r>
            <w:r>
              <w:rPr>
                <w:rFonts w:hint="default"/>
                <w:kern w:val="2"/>
                <w:sz w:val="24"/>
              </w:rPr>
              <w:t>进行下列涉路施工活动</w:t>
            </w:r>
            <w:r>
              <w:rPr>
                <w:rFonts w:hint="default"/>
                <w:spacing w:val="-42"/>
                <w:kern w:val="2"/>
                <w:sz w:val="24"/>
              </w:rPr>
              <w:t>，</w:t>
            </w:r>
            <w:r>
              <w:rPr>
                <w:rFonts w:hint="default"/>
                <w:kern w:val="2"/>
                <w:sz w:val="24"/>
              </w:rPr>
              <w:t>建设单位应当向公路管理机构提出申请</w:t>
            </w:r>
            <w:r>
              <w:rPr>
                <w:rFonts w:hint="default"/>
                <w:spacing w:val="-42"/>
                <w:kern w:val="2"/>
                <w:sz w:val="24"/>
              </w:rPr>
              <w:t>：（</w:t>
            </w:r>
            <w:r>
              <w:rPr>
                <w:rFonts w:hint="default"/>
                <w:kern w:val="2"/>
                <w:sz w:val="24"/>
              </w:rPr>
              <w:t>五</w:t>
            </w:r>
            <w:r>
              <w:rPr>
                <w:rFonts w:hint="default"/>
                <w:spacing w:val="-15"/>
                <w:kern w:val="2"/>
                <w:sz w:val="24"/>
              </w:rPr>
              <w:t xml:space="preserve">） </w:t>
            </w:r>
            <w:r>
              <w:rPr>
                <w:rFonts w:hint="default"/>
                <w:kern w:val="2"/>
                <w:sz w:val="24"/>
              </w:rPr>
              <w:t xml:space="preserve">利用跨越公路的设施悬挂非公路标志。 </w:t>
            </w:r>
          </w:p>
          <w:p w14:paraId="40F44F82">
            <w:pPr>
              <w:pStyle w:val="11"/>
              <w:keepNext w:val="0"/>
              <w:keepLines w:val="0"/>
              <w:suppressLineNumbers w:val="0"/>
              <w:spacing w:before="0" w:beforeAutospacing="0" w:after="0" w:afterAutospacing="0" w:line="304" w:lineRule="exact"/>
              <w:ind w:left="109" w:right="-15"/>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w:t>
            </w:r>
          </w:p>
          <w:p w14:paraId="4E9438A3">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附件 1 第 30 项 在高等级公路路产范围内设置广告、宣传标志审批。</w:t>
            </w:r>
          </w:p>
        </w:tc>
        <w:tc>
          <w:tcPr>
            <w:tcW w:w="1275" w:type="dxa"/>
            <w:vAlign w:val="center"/>
          </w:tcPr>
          <w:p w14:paraId="73E0F53D">
            <w:pPr>
              <w:pStyle w:val="11"/>
              <w:keepNext w:val="0"/>
              <w:keepLines w:val="0"/>
              <w:suppressLineNumbers w:val="0"/>
              <w:spacing w:before="226"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42517F79">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1EE03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6" w:hRule="atLeast"/>
        </w:trPr>
        <w:tc>
          <w:tcPr>
            <w:tcW w:w="763" w:type="dxa"/>
            <w:vMerge w:val="continue"/>
            <w:tcBorders>
              <w:top w:val="nil"/>
            </w:tcBorders>
          </w:tcPr>
          <w:p w14:paraId="2E3FD1B1">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8AD00B3">
            <w:pPr>
              <w:keepNext w:val="0"/>
              <w:keepLines w:val="0"/>
              <w:suppressLineNumbers w:val="0"/>
              <w:spacing w:before="0" w:beforeAutospacing="0" w:after="0" w:afterAutospacing="0"/>
              <w:ind w:left="0" w:right="0"/>
              <w:rPr>
                <w:rFonts w:hint="default"/>
                <w:kern w:val="2"/>
                <w:sz w:val="2"/>
                <w:szCs w:val="2"/>
              </w:rPr>
            </w:pPr>
          </w:p>
        </w:tc>
        <w:tc>
          <w:tcPr>
            <w:tcW w:w="2518" w:type="dxa"/>
          </w:tcPr>
          <w:p w14:paraId="4A6241F5">
            <w:pPr>
              <w:pStyle w:val="11"/>
              <w:keepNext w:val="0"/>
              <w:keepLines w:val="0"/>
              <w:suppressLineNumbers w:val="0"/>
              <w:spacing w:before="6" w:beforeAutospacing="0" w:after="0" w:afterAutospacing="0"/>
              <w:ind w:left="0" w:right="0"/>
              <w:rPr>
                <w:rFonts w:hint="default" w:ascii="Times New Roman"/>
                <w:kern w:val="2"/>
                <w:sz w:val="38"/>
              </w:rPr>
            </w:pPr>
          </w:p>
          <w:p w14:paraId="2F903C2C">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在公路增设或改造平面交叉道口审批</w:t>
            </w:r>
          </w:p>
        </w:tc>
        <w:tc>
          <w:tcPr>
            <w:tcW w:w="1322" w:type="dxa"/>
          </w:tcPr>
          <w:p w14:paraId="174F1B13">
            <w:pPr>
              <w:pStyle w:val="11"/>
              <w:keepNext w:val="0"/>
              <w:keepLines w:val="0"/>
              <w:suppressLineNumbers w:val="0"/>
              <w:spacing w:before="0" w:beforeAutospacing="0" w:after="0" w:afterAutospacing="0"/>
              <w:ind w:left="0" w:right="0"/>
              <w:jc w:val="center"/>
              <w:rPr>
                <w:rFonts w:hint="default" w:ascii="Times New Roman"/>
                <w:kern w:val="2"/>
                <w:sz w:val="26"/>
              </w:rPr>
            </w:pPr>
          </w:p>
          <w:p w14:paraId="075BD0D2">
            <w:pPr>
              <w:pStyle w:val="11"/>
              <w:keepNext w:val="0"/>
              <w:keepLines w:val="0"/>
              <w:suppressLineNumbers w:val="0"/>
              <w:spacing w:before="0" w:beforeAutospacing="0" w:after="0" w:afterAutospacing="0"/>
              <w:ind w:left="0" w:right="0"/>
              <w:jc w:val="center"/>
              <w:rPr>
                <w:rFonts w:hint="default" w:ascii="Times New Roman"/>
                <w:kern w:val="2"/>
                <w:sz w:val="29"/>
              </w:rPr>
            </w:pPr>
          </w:p>
          <w:p w14:paraId="3D5774C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77E992E7">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5"/>
                <w:kern w:val="2"/>
                <w:sz w:val="24"/>
              </w:rPr>
              <w:t>《中华人民共和国公路法》第五十五条 在公路上增设平面交叉道口，必须按照国家有关规定经过批准，并</w:t>
            </w:r>
            <w:r>
              <w:rPr>
                <w:rFonts w:hint="default"/>
                <w:kern w:val="2"/>
                <w:sz w:val="24"/>
              </w:rPr>
              <w:t>按照国家规定的技术标准建设。</w:t>
            </w:r>
          </w:p>
          <w:p w14:paraId="6EA9BBC2">
            <w:pPr>
              <w:pStyle w:val="11"/>
              <w:keepNext w:val="0"/>
              <w:keepLines w:val="0"/>
              <w:suppressLineNumbers w:val="0"/>
              <w:tabs>
                <w:tab w:val="left" w:pos="3907"/>
              </w:tabs>
              <w:spacing w:before="0" w:beforeAutospacing="0" w:after="0" w:afterAutospacing="0" w:line="304" w:lineRule="exact"/>
              <w:ind w:left="109" w:right="-29"/>
              <w:rPr>
                <w:rFonts w:hint="default"/>
                <w:kern w:val="2"/>
                <w:sz w:val="24"/>
              </w:rPr>
            </w:pPr>
            <w:r>
              <w:rPr>
                <w:rFonts w:hint="default"/>
                <w:kern w:val="2"/>
                <w:sz w:val="24"/>
              </w:rPr>
              <w:t>《公路安全保护条例</w:t>
            </w:r>
            <w:r>
              <w:rPr>
                <w:rFonts w:hint="default"/>
                <w:spacing w:val="-42"/>
                <w:kern w:val="2"/>
                <w:sz w:val="24"/>
              </w:rPr>
              <w:t>》</w:t>
            </w:r>
            <w:r>
              <w:rPr>
                <w:rFonts w:hint="default"/>
                <w:kern w:val="2"/>
                <w:sz w:val="24"/>
              </w:rPr>
              <w:t>第二十七条</w:t>
            </w:r>
            <w:r>
              <w:rPr>
                <w:rFonts w:hint="default"/>
                <w:kern w:val="2"/>
                <w:sz w:val="24"/>
              </w:rPr>
              <w:tab/>
            </w:r>
            <w:r>
              <w:rPr>
                <w:rFonts w:hint="default"/>
                <w:kern w:val="2"/>
                <w:sz w:val="24"/>
              </w:rPr>
              <w:t>进行下列涉路施工活动</w:t>
            </w:r>
            <w:r>
              <w:rPr>
                <w:rFonts w:hint="default"/>
                <w:spacing w:val="-42"/>
                <w:kern w:val="2"/>
                <w:sz w:val="24"/>
              </w:rPr>
              <w:t>，</w:t>
            </w:r>
            <w:r>
              <w:rPr>
                <w:rFonts w:hint="default"/>
                <w:kern w:val="2"/>
                <w:sz w:val="24"/>
              </w:rPr>
              <w:t>建设单位应当向公路管理机构提出申请</w:t>
            </w:r>
            <w:r>
              <w:rPr>
                <w:rFonts w:hint="default"/>
                <w:spacing w:val="-42"/>
                <w:kern w:val="2"/>
                <w:sz w:val="24"/>
              </w:rPr>
              <w:t>：（</w:t>
            </w:r>
            <w:r>
              <w:rPr>
                <w:rFonts w:hint="default"/>
                <w:kern w:val="2"/>
                <w:sz w:val="24"/>
              </w:rPr>
              <w:t>六</w:t>
            </w:r>
            <w:r>
              <w:rPr>
                <w:rFonts w:hint="default"/>
                <w:spacing w:val="-15"/>
                <w:kern w:val="2"/>
                <w:sz w:val="24"/>
              </w:rPr>
              <w:t>）</w:t>
            </w:r>
          </w:p>
          <w:p w14:paraId="03240317">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在公路上增设或者改造平面交叉道口。</w:t>
            </w:r>
          </w:p>
        </w:tc>
        <w:tc>
          <w:tcPr>
            <w:tcW w:w="1275" w:type="dxa"/>
            <w:vAlign w:val="center"/>
          </w:tcPr>
          <w:p w14:paraId="513CA6FC">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6CBC5680">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628F6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9" w:hRule="atLeast"/>
        </w:trPr>
        <w:tc>
          <w:tcPr>
            <w:tcW w:w="763" w:type="dxa"/>
            <w:vMerge w:val="continue"/>
            <w:tcBorders>
              <w:top w:val="nil"/>
            </w:tcBorders>
          </w:tcPr>
          <w:p w14:paraId="610C8E2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256A7FE">
            <w:pPr>
              <w:keepNext w:val="0"/>
              <w:keepLines w:val="0"/>
              <w:suppressLineNumbers w:val="0"/>
              <w:spacing w:before="0" w:beforeAutospacing="0" w:after="0" w:afterAutospacing="0"/>
              <w:ind w:left="0" w:right="0"/>
              <w:rPr>
                <w:rFonts w:hint="default"/>
                <w:kern w:val="2"/>
                <w:sz w:val="2"/>
                <w:szCs w:val="2"/>
              </w:rPr>
            </w:pPr>
          </w:p>
        </w:tc>
        <w:tc>
          <w:tcPr>
            <w:tcW w:w="2518" w:type="dxa"/>
          </w:tcPr>
          <w:p w14:paraId="0992045F">
            <w:pPr>
              <w:pStyle w:val="11"/>
              <w:keepNext w:val="0"/>
              <w:keepLines w:val="0"/>
              <w:suppressLineNumbers w:val="0"/>
              <w:spacing w:before="6" w:beforeAutospacing="0" w:after="0" w:afterAutospacing="0"/>
              <w:ind w:left="0" w:right="0"/>
              <w:rPr>
                <w:rFonts w:hint="default" w:ascii="Times New Roman"/>
                <w:kern w:val="2"/>
                <w:sz w:val="38"/>
              </w:rPr>
            </w:pPr>
          </w:p>
          <w:p w14:paraId="3428C547">
            <w:pPr>
              <w:pStyle w:val="11"/>
              <w:keepNext w:val="0"/>
              <w:keepLines w:val="0"/>
              <w:suppressLineNumbers w:val="0"/>
              <w:spacing w:before="1" w:beforeAutospacing="0" w:after="0" w:afterAutospacing="0" w:line="297" w:lineRule="auto"/>
              <w:ind w:left="108" w:right="75"/>
              <w:jc w:val="both"/>
              <w:rPr>
                <w:rFonts w:hint="default"/>
                <w:kern w:val="2"/>
                <w:sz w:val="21"/>
              </w:rPr>
            </w:pPr>
            <w:r>
              <w:rPr>
                <w:rFonts w:hint="default"/>
                <w:spacing w:val="16"/>
                <w:kern w:val="2"/>
                <w:sz w:val="24"/>
              </w:rPr>
              <w:t>公路建筑控制区内埋</w:t>
            </w:r>
            <w:r>
              <w:rPr>
                <w:rFonts w:hint="default"/>
                <w:spacing w:val="-8"/>
                <w:kern w:val="2"/>
                <w:sz w:val="24"/>
              </w:rPr>
              <w:t>设管线、电缆等设施许可</w:t>
            </w:r>
          </w:p>
        </w:tc>
        <w:tc>
          <w:tcPr>
            <w:tcW w:w="1322" w:type="dxa"/>
          </w:tcPr>
          <w:p w14:paraId="224208E1">
            <w:pPr>
              <w:pStyle w:val="11"/>
              <w:keepNext w:val="0"/>
              <w:keepLines w:val="0"/>
              <w:suppressLineNumbers w:val="0"/>
              <w:spacing w:before="0" w:beforeAutospacing="0" w:after="0" w:afterAutospacing="0"/>
              <w:ind w:left="0" w:right="0"/>
              <w:jc w:val="center"/>
              <w:rPr>
                <w:rFonts w:hint="default" w:ascii="Times New Roman"/>
                <w:kern w:val="2"/>
                <w:sz w:val="26"/>
              </w:rPr>
            </w:pPr>
          </w:p>
          <w:p w14:paraId="1A9974D9">
            <w:pPr>
              <w:pStyle w:val="11"/>
              <w:keepNext w:val="0"/>
              <w:keepLines w:val="0"/>
              <w:suppressLineNumbers w:val="0"/>
              <w:spacing w:before="0" w:beforeAutospacing="0" w:after="0" w:afterAutospacing="0"/>
              <w:ind w:left="0" w:right="0"/>
              <w:jc w:val="center"/>
              <w:rPr>
                <w:rFonts w:hint="default" w:ascii="Times New Roman"/>
                <w:kern w:val="2"/>
                <w:sz w:val="26"/>
              </w:rPr>
            </w:pPr>
          </w:p>
          <w:p w14:paraId="09C447F6">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行政许可</w:t>
            </w:r>
          </w:p>
        </w:tc>
        <w:tc>
          <w:tcPr>
            <w:tcW w:w="11447" w:type="dxa"/>
          </w:tcPr>
          <w:p w14:paraId="05C08C84">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5"/>
                <w:kern w:val="2"/>
                <w:sz w:val="24"/>
              </w:rPr>
              <w:t>《中华人民共和国公路法》第五十六条 除公路防护、养护需要的以外，禁止在公路两侧的建筑控制区内修建建筑物和地面构筑物；需要在建筑控制区内埋设管线、电缆等设施的，应当事先经县级以上地方人民政府</w:t>
            </w:r>
            <w:r>
              <w:rPr>
                <w:rFonts w:hint="default"/>
                <w:kern w:val="2"/>
                <w:sz w:val="24"/>
              </w:rPr>
              <w:t>交通主管部门批准。</w:t>
            </w:r>
          </w:p>
          <w:p w14:paraId="5A238C05">
            <w:pPr>
              <w:pStyle w:val="11"/>
              <w:keepNext w:val="0"/>
              <w:keepLines w:val="0"/>
              <w:suppressLineNumbers w:val="0"/>
              <w:tabs>
                <w:tab w:val="left" w:pos="3907"/>
              </w:tabs>
              <w:spacing w:before="0" w:beforeAutospacing="0" w:after="0" w:afterAutospacing="0" w:line="304" w:lineRule="exact"/>
              <w:ind w:left="109" w:right="-29"/>
              <w:rPr>
                <w:rFonts w:hint="default"/>
                <w:kern w:val="2"/>
                <w:sz w:val="24"/>
              </w:rPr>
            </w:pPr>
            <w:r>
              <w:rPr>
                <w:rFonts w:hint="default"/>
                <w:kern w:val="2"/>
                <w:sz w:val="24"/>
              </w:rPr>
              <w:t>《公路安全保护条例</w:t>
            </w:r>
            <w:r>
              <w:rPr>
                <w:rFonts w:hint="default"/>
                <w:spacing w:val="-42"/>
                <w:kern w:val="2"/>
                <w:sz w:val="24"/>
              </w:rPr>
              <w:t>》</w:t>
            </w:r>
            <w:r>
              <w:rPr>
                <w:rFonts w:hint="default"/>
                <w:kern w:val="2"/>
                <w:sz w:val="24"/>
              </w:rPr>
              <w:t>第二十七条</w:t>
            </w:r>
            <w:r>
              <w:rPr>
                <w:rFonts w:hint="default"/>
                <w:kern w:val="2"/>
                <w:sz w:val="24"/>
              </w:rPr>
              <w:tab/>
            </w:r>
            <w:r>
              <w:rPr>
                <w:rFonts w:hint="default"/>
                <w:kern w:val="2"/>
                <w:sz w:val="24"/>
              </w:rPr>
              <w:t>进行下列涉路施工活动</w:t>
            </w:r>
            <w:r>
              <w:rPr>
                <w:rFonts w:hint="default"/>
                <w:spacing w:val="-42"/>
                <w:kern w:val="2"/>
                <w:sz w:val="24"/>
              </w:rPr>
              <w:t>，</w:t>
            </w:r>
            <w:r>
              <w:rPr>
                <w:rFonts w:hint="default"/>
                <w:kern w:val="2"/>
                <w:sz w:val="24"/>
              </w:rPr>
              <w:t>建设单位应当向公路管理机构提出申请</w:t>
            </w:r>
            <w:r>
              <w:rPr>
                <w:rFonts w:hint="default"/>
                <w:spacing w:val="-42"/>
                <w:kern w:val="2"/>
                <w:sz w:val="24"/>
              </w:rPr>
              <w:t>：（</w:t>
            </w:r>
            <w:r>
              <w:rPr>
                <w:rFonts w:hint="default"/>
                <w:kern w:val="2"/>
                <w:sz w:val="24"/>
              </w:rPr>
              <w:t>七</w:t>
            </w:r>
            <w:r>
              <w:rPr>
                <w:rFonts w:hint="default"/>
                <w:spacing w:val="-15"/>
                <w:kern w:val="2"/>
                <w:sz w:val="24"/>
              </w:rPr>
              <w:t>）</w:t>
            </w:r>
          </w:p>
          <w:p w14:paraId="4BCAB818">
            <w:pPr>
              <w:pStyle w:val="11"/>
              <w:keepNext w:val="0"/>
              <w:keepLines w:val="0"/>
              <w:suppressLineNumbers w:val="0"/>
              <w:spacing w:before="73" w:beforeAutospacing="0" w:after="0" w:afterAutospacing="0" w:line="296" w:lineRule="exact"/>
              <w:ind w:left="109" w:right="0"/>
              <w:rPr>
                <w:rFonts w:hint="default"/>
                <w:kern w:val="2"/>
                <w:sz w:val="21"/>
              </w:rPr>
            </w:pPr>
            <w:r>
              <w:rPr>
                <w:rFonts w:hint="default"/>
                <w:kern w:val="2"/>
                <w:sz w:val="24"/>
              </w:rPr>
              <w:t>在公路建筑控制区内埋设管道、电缆等设施。</w:t>
            </w:r>
          </w:p>
        </w:tc>
        <w:tc>
          <w:tcPr>
            <w:tcW w:w="1275" w:type="dxa"/>
            <w:vAlign w:val="center"/>
          </w:tcPr>
          <w:p w14:paraId="6CE99E17">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6003FFB3">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6D90C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7" w:hRule="atLeast"/>
        </w:trPr>
        <w:tc>
          <w:tcPr>
            <w:tcW w:w="763" w:type="dxa"/>
          </w:tcPr>
          <w:p w14:paraId="17DFC61E">
            <w:pPr>
              <w:pStyle w:val="11"/>
              <w:keepNext w:val="0"/>
              <w:keepLines w:val="0"/>
              <w:suppressLineNumbers w:val="0"/>
              <w:spacing w:before="0" w:beforeAutospacing="0" w:after="0" w:afterAutospacing="0"/>
              <w:ind w:left="0" w:right="0"/>
              <w:rPr>
                <w:rFonts w:hint="default" w:ascii="Times New Roman"/>
                <w:kern w:val="2"/>
                <w:sz w:val="26"/>
              </w:rPr>
            </w:pPr>
          </w:p>
          <w:p w14:paraId="3ECE0B65">
            <w:pPr>
              <w:pStyle w:val="11"/>
              <w:keepNext w:val="0"/>
              <w:keepLines w:val="0"/>
              <w:suppressLineNumbers w:val="0"/>
              <w:spacing w:before="0" w:beforeAutospacing="0" w:after="0" w:afterAutospacing="0"/>
              <w:ind w:left="0" w:right="0"/>
              <w:rPr>
                <w:rFonts w:hint="default" w:ascii="Times New Roman"/>
                <w:kern w:val="2"/>
                <w:sz w:val="26"/>
              </w:rPr>
            </w:pPr>
          </w:p>
          <w:p w14:paraId="4A473A4C">
            <w:pPr>
              <w:pStyle w:val="11"/>
              <w:keepNext w:val="0"/>
              <w:keepLines w:val="0"/>
              <w:suppressLineNumbers w:val="0"/>
              <w:spacing w:before="213" w:beforeAutospacing="0" w:after="0" w:afterAutospacing="0"/>
              <w:ind w:left="177" w:right="168"/>
              <w:jc w:val="center"/>
              <w:rPr>
                <w:rFonts w:hint="default" w:ascii="Times New Roman"/>
                <w:kern w:val="2"/>
                <w:sz w:val="24"/>
              </w:rPr>
            </w:pPr>
          </w:p>
          <w:p w14:paraId="1100F2FB">
            <w:pPr>
              <w:pStyle w:val="11"/>
              <w:keepNext w:val="0"/>
              <w:keepLines w:val="0"/>
              <w:suppressLineNumbers w:val="0"/>
              <w:spacing w:before="213" w:beforeAutospacing="0" w:after="0" w:afterAutospacing="0"/>
              <w:ind w:left="0" w:right="168"/>
              <w:jc w:val="center"/>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6</w:t>
            </w:r>
          </w:p>
        </w:tc>
        <w:tc>
          <w:tcPr>
            <w:tcW w:w="2515" w:type="dxa"/>
          </w:tcPr>
          <w:p w14:paraId="1C800F39">
            <w:pPr>
              <w:pStyle w:val="11"/>
              <w:keepNext w:val="0"/>
              <w:keepLines w:val="0"/>
              <w:suppressLineNumbers w:val="0"/>
              <w:spacing w:before="0" w:beforeAutospacing="0" w:after="0" w:afterAutospacing="0"/>
              <w:ind w:left="0" w:right="0"/>
              <w:rPr>
                <w:rFonts w:hint="default" w:ascii="Times New Roman"/>
                <w:kern w:val="2"/>
                <w:sz w:val="26"/>
              </w:rPr>
            </w:pPr>
          </w:p>
          <w:p w14:paraId="42CB6E40">
            <w:pPr>
              <w:pStyle w:val="11"/>
              <w:keepNext w:val="0"/>
              <w:keepLines w:val="0"/>
              <w:suppressLineNumbers w:val="0"/>
              <w:spacing w:before="0" w:beforeAutospacing="0" w:after="0" w:afterAutospacing="0"/>
              <w:ind w:left="0" w:right="0"/>
              <w:rPr>
                <w:rFonts w:hint="default" w:ascii="Times New Roman"/>
                <w:kern w:val="2"/>
                <w:sz w:val="26"/>
              </w:rPr>
            </w:pPr>
          </w:p>
          <w:p w14:paraId="19742952">
            <w:pPr>
              <w:pStyle w:val="11"/>
              <w:keepNext w:val="0"/>
              <w:keepLines w:val="0"/>
              <w:suppressLineNumbers w:val="0"/>
              <w:spacing w:before="226" w:beforeAutospacing="0" w:after="0" w:afterAutospacing="0"/>
              <w:ind w:left="108" w:right="0"/>
              <w:rPr>
                <w:rFonts w:hint="default"/>
                <w:kern w:val="2"/>
                <w:sz w:val="24"/>
              </w:rPr>
            </w:pPr>
          </w:p>
          <w:p w14:paraId="6052C3AA">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更新采伐护路林审批</w:t>
            </w:r>
          </w:p>
        </w:tc>
        <w:tc>
          <w:tcPr>
            <w:tcW w:w="2518" w:type="dxa"/>
          </w:tcPr>
          <w:p w14:paraId="15FE5BFB">
            <w:pPr>
              <w:pStyle w:val="11"/>
              <w:keepNext w:val="0"/>
              <w:keepLines w:val="0"/>
              <w:suppressLineNumbers w:val="0"/>
              <w:spacing w:before="0" w:beforeAutospacing="0" w:after="0" w:afterAutospacing="0"/>
              <w:ind w:left="0" w:right="0"/>
              <w:rPr>
                <w:rFonts w:hint="default" w:ascii="Times New Roman"/>
                <w:kern w:val="2"/>
                <w:sz w:val="20"/>
              </w:rPr>
            </w:pPr>
          </w:p>
          <w:p w14:paraId="1E10F824">
            <w:pPr>
              <w:pStyle w:val="11"/>
              <w:keepNext w:val="0"/>
              <w:keepLines w:val="0"/>
              <w:suppressLineNumbers w:val="0"/>
              <w:spacing w:before="0" w:beforeAutospacing="0" w:after="0" w:afterAutospacing="0"/>
              <w:ind w:left="0" w:right="0"/>
              <w:rPr>
                <w:rFonts w:hint="default" w:ascii="Times New Roman"/>
                <w:kern w:val="2"/>
                <w:sz w:val="20"/>
              </w:rPr>
            </w:pPr>
          </w:p>
          <w:p w14:paraId="4A6379DA">
            <w:pPr>
              <w:pStyle w:val="11"/>
              <w:keepNext w:val="0"/>
              <w:keepLines w:val="0"/>
              <w:suppressLineNumbers w:val="0"/>
              <w:spacing w:before="0" w:beforeAutospacing="0" w:after="0" w:afterAutospacing="0"/>
              <w:ind w:left="0" w:right="0"/>
              <w:rPr>
                <w:rFonts w:hint="default" w:ascii="Times New Roman"/>
                <w:kern w:val="2"/>
                <w:sz w:val="20"/>
              </w:rPr>
            </w:pPr>
          </w:p>
          <w:p w14:paraId="2D2E3B30">
            <w:pPr>
              <w:pStyle w:val="11"/>
              <w:keepNext w:val="0"/>
              <w:keepLines w:val="0"/>
              <w:suppressLineNumbers w:val="0"/>
              <w:spacing w:before="164" w:beforeAutospacing="0" w:after="0" w:afterAutospacing="0"/>
              <w:ind w:left="108" w:right="0"/>
              <w:rPr>
                <w:rFonts w:hint="default"/>
                <w:kern w:val="2"/>
                <w:sz w:val="21"/>
              </w:rPr>
            </w:pPr>
          </w:p>
        </w:tc>
        <w:tc>
          <w:tcPr>
            <w:tcW w:w="1322" w:type="dxa"/>
          </w:tcPr>
          <w:p w14:paraId="36BB08B0">
            <w:pPr>
              <w:pStyle w:val="11"/>
              <w:keepNext w:val="0"/>
              <w:keepLines w:val="0"/>
              <w:suppressLineNumbers w:val="0"/>
              <w:spacing w:before="0" w:beforeAutospacing="0" w:after="0" w:afterAutospacing="0"/>
              <w:ind w:left="0" w:right="0"/>
              <w:jc w:val="center"/>
              <w:rPr>
                <w:rFonts w:hint="default" w:ascii="Times New Roman"/>
                <w:kern w:val="2"/>
                <w:sz w:val="26"/>
              </w:rPr>
            </w:pPr>
          </w:p>
          <w:p w14:paraId="06A39022">
            <w:pPr>
              <w:pStyle w:val="11"/>
              <w:keepNext w:val="0"/>
              <w:keepLines w:val="0"/>
              <w:suppressLineNumbers w:val="0"/>
              <w:spacing w:before="0" w:beforeAutospacing="0" w:after="0" w:afterAutospacing="0"/>
              <w:ind w:left="0" w:right="0"/>
              <w:jc w:val="center"/>
              <w:rPr>
                <w:rFonts w:hint="default" w:ascii="Times New Roman"/>
                <w:kern w:val="2"/>
                <w:sz w:val="26"/>
              </w:rPr>
            </w:pPr>
          </w:p>
          <w:p w14:paraId="530DD04F">
            <w:pPr>
              <w:pStyle w:val="11"/>
              <w:keepNext w:val="0"/>
              <w:keepLines w:val="0"/>
              <w:suppressLineNumbers w:val="0"/>
              <w:spacing w:before="0" w:beforeAutospacing="0" w:after="0" w:afterAutospacing="0"/>
              <w:ind w:left="0" w:right="0"/>
              <w:jc w:val="center"/>
              <w:rPr>
                <w:rFonts w:hint="default" w:ascii="Times New Roman"/>
                <w:kern w:val="2"/>
                <w:sz w:val="26"/>
              </w:rPr>
            </w:pPr>
          </w:p>
          <w:p w14:paraId="11BE43C4">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447" w:type="dxa"/>
          </w:tcPr>
          <w:p w14:paraId="0CD3A6D1">
            <w:pPr>
              <w:pStyle w:val="11"/>
              <w:keepNext w:val="0"/>
              <w:keepLines w:val="0"/>
              <w:suppressLineNumbers w:val="0"/>
              <w:spacing w:before="64" w:beforeAutospacing="0" w:after="0" w:afterAutospacing="0" w:line="297" w:lineRule="auto"/>
              <w:ind w:left="109" w:right="44"/>
              <w:jc w:val="both"/>
              <w:rPr>
                <w:rFonts w:hint="default"/>
                <w:kern w:val="2"/>
                <w:sz w:val="24"/>
              </w:rPr>
            </w:pPr>
          </w:p>
          <w:p w14:paraId="57D17E79">
            <w:pPr>
              <w:pStyle w:val="11"/>
              <w:keepNext w:val="0"/>
              <w:keepLines w:val="0"/>
              <w:suppressLineNumbers w:val="0"/>
              <w:spacing w:before="64" w:beforeAutospacing="0" w:after="0" w:afterAutospacing="0" w:line="297" w:lineRule="auto"/>
              <w:ind w:left="109" w:right="44"/>
              <w:jc w:val="both"/>
              <w:rPr>
                <w:rFonts w:hint="default"/>
                <w:kern w:val="2"/>
                <w:sz w:val="24"/>
              </w:rPr>
            </w:pPr>
            <w:r>
              <w:rPr>
                <w:rFonts w:hint="default"/>
                <w:kern w:val="2"/>
                <w:sz w:val="24"/>
              </w:rPr>
              <w:t xml:space="preserve">《中华人民共和国公路法》第四十二条 公路绿化工作，由公路管理机构按照公路工程技术标准组织实施。公路用地上的树木，不得任意砍伐；需要更新砍伐的，应当经县级以上地方人民政府交通主管部门同意后， 依照《中华人民共和国森林法》的规定办理审批手续，并完成更新补种任务。 </w:t>
            </w:r>
          </w:p>
          <w:p w14:paraId="3E8B50C4">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32"/>
                <w:kern w:val="2"/>
                <w:sz w:val="24"/>
              </w:rPr>
              <w:t>）</w:t>
            </w:r>
          </w:p>
          <w:p w14:paraId="7A2066C2">
            <w:pPr>
              <w:pStyle w:val="11"/>
              <w:keepNext w:val="0"/>
              <w:keepLines w:val="0"/>
              <w:suppressLineNumbers w:val="0"/>
              <w:spacing w:before="72" w:beforeAutospacing="0" w:after="0" w:afterAutospacing="0" w:line="297" w:lineRule="exact"/>
              <w:ind w:left="109" w:right="0"/>
              <w:jc w:val="both"/>
              <w:rPr>
                <w:rFonts w:hint="default"/>
                <w:kern w:val="2"/>
                <w:sz w:val="21"/>
              </w:rPr>
            </w:pPr>
            <w:r>
              <w:rPr>
                <w:rFonts w:hint="default"/>
                <w:kern w:val="2"/>
                <w:sz w:val="24"/>
              </w:rPr>
              <w:t>附件 1 第 32 项 公路绿化更新、砍伐行道树审批。</w:t>
            </w:r>
          </w:p>
        </w:tc>
        <w:tc>
          <w:tcPr>
            <w:tcW w:w="1275" w:type="dxa"/>
            <w:vAlign w:val="center"/>
          </w:tcPr>
          <w:p w14:paraId="42733656">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3BE2F2AC">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bl>
    <w:p w14:paraId="160F88A0">
      <w:pPr>
        <w:jc w:val="right"/>
        <w:rPr>
          <w:sz w:val="21"/>
        </w:rPr>
        <w:sectPr>
          <w:pgSz w:w="23820" w:h="16840" w:orient="landscape"/>
          <w:pgMar w:top="1580" w:right="1020" w:bottom="1080" w:left="1020" w:header="0" w:footer="891" w:gutter="0"/>
          <w:cols w:space="720" w:num="1"/>
        </w:sectPr>
      </w:pPr>
    </w:p>
    <w:p w14:paraId="62AF9566">
      <w:pPr>
        <w:pStyle w:val="3"/>
        <w:rPr>
          <w:rFonts w:ascii="Times New Roman"/>
          <w:sz w:val="13"/>
        </w:rPr>
      </w:pPr>
    </w:p>
    <w:tbl>
      <w:tblPr>
        <w:tblStyle w:val="6"/>
        <w:tblW w:w="2138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2497"/>
        <w:gridCol w:w="2501"/>
        <w:gridCol w:w="1313"/>
        <w:gridCol w:w="11367"/>
        <w:gridCol w:w="1266"/>
        <w:gridCol w:w="1680"/>
      </w:tblGrid>
      <w:tr w14:paraId="2A5F3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58" w:type="dxa"/>
            <w:vMerge w:val="restart"/>
          </w:tcPr>
          <w:p w14:paraId="0B39EF8E">
            <w:pPr>
              <w:pStyle w:val="11"/>
              <w:keepNext w:val="0"/>
              <w:keepLines w:val="0"/>
              <w:suppressLineNumbers w:val="0"/>
              <w:spacing w:before="11" w:beforeAutospacing="0" w:after="0" w:afterAutospacing="0"/>
              <w:ind w:left="0" w:right="0"/>
              <w:rPr>
                <w:rFonts w:hint="default" w:ascii="Times New Roman"/>
                <w:kern w:val="2"/>
                <w:sz w:val="23"/>
              </w:rPr>
            </w:pPr>
          </w:p>
          <w:p w14:paraId="66F6078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98" w:type="dxa"/>
            <w:gridSpan w:val="2"/>
          </w:tcPr>
          <w:p w14:paraId="41F7AEA8">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3" w:type="dxa"/>
            <w:vMerge w:val="restart"/>
          </w:tcPr>
          <w:p w14:paraId="77DFB3D0">
            <w:pPr>
              <w:pStyle w:val="11"/>
              <w:keepNext w:val="0"/>
              <w:keepLines w:val="0"/>
              <w:suppressLineNumbers w:val="0"/>
              <w:spacing w:before="11" w:beforeAutospacing="0" w:after="0" w:afterAutospacing="0"/>
              <w:ind w:left="0" w:right="0"/>
              <w:rPr>
                <w:rFonts w:hint="default" w:ascii="Times New Roman"/>
                <w:kern w:val="2"/>
                <w:sz w:val="23"/>
              </w:rPr>
            </w:pPr>
          </w:p>
          <w:p w14:paraId="226581A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67" w:type="dxa"/>
            <w:vMerge w:val="restart"/>
          </w:tcPr>
          <w:p w14:paraId="7A64C56A">
            <w:pPr>
              <w:pStyle w:val="11"/>
              <w:keepNext w:val="0"/>
              <w:keepLines w:val="0"/>
              <w:suppressLineNumbers w:val="0"/>
              <w:spacing w:before="11" w:beforeAutospacing="0" w:after="0" w:afterAutospacing="0"/>
              <w:ind w:left="0" w:right="0"/>
              <w:rPr>
                <w:rFonts w:hint="default" w:ascii="Times New Roman"/>
                <w:kern w:val="2"/>
                <w:sz w:val="23"/>
              </w:rPr>
            </w:pPr>
          </w:p>
          <w:p w14:paraId="2C47BC03">
            <w:pPr>
              <w:pStyle w:val="11"/>
              <w:keepNext w:val="0"/>
              <w:keepLines w:val="0"/>
              <w:suppressLineNumbers w:val="0"/>
              <w:tabs>
                <w:tab w:val="left" w:pos="6421"/>
              </w:tabs>
              <w:spacing w:before="0" w:beforeAutospacing="0" w:after="0" w:afterAutospacing="0"/>
              <w:ind w:left="5285" w:right="4946"/>
              <w:jc w:val="center"/>
              <w:rPr>
                <w:rFonts w:hint="default"/>
                <w:kern w:val="2"/>
                <w:sz w:val="24"/>
              </w:rPr>
            </w:pPr>
            <w:r>
              <w:rPr>
                <w:rFonts w:hint="default"/>
                <w:kern w:val="2"/>
                <w:sz w:val="24"/>
              </w:rPr>
              <w:t xml:space="preserve">设定依据 </w:t>
            </w:r>
          </w:p>
        </w:tc>
        <w:tc>
          <w:tcPr>
            <w:tcW w:w="1266" w:type="dxa"/>
            <w:vMerge w:val="restart"/>
          </w:tcPr>
          <w:p w14:paraId="5EB15B79">
            <w:pPr>
              <w:pStyle w:val="11"/>
              <w:keepNext w:val="0"/>
              <w:keepLines w:val="0"/>
              <w:suppressLineNumbers w:val="0"/>
              <w:spacing w:before="11" w:beforeAutospacing="0" w:after="0" w:afterAutospacing="0"/>
              <w:ind w:left="0" w:right="0"/>
              <w:rPr>
                <w:rFonts w:hint="default" w:ascii="Times New Roman"/>
                <w:kern w:val="2"/>
                <w:sz w:val="23"/>
              </w:rPr>
            </w:pPr>
          </w:p>
          <w:p w14:paraId="36117A54">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0" w:type="dxa"/>
            <w:vMerge w:val="restart"/>
          </w:tcPr>
          <w:p w14:paraId="593467B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72222A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79C6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58" w:type="dxa"/>
            <w:vMerge w:val="continue"/>
            <w:tcBorders>
              <w:top w:val="nil"/>
            </w:tcBorders>
          </w:tcPr>
          <w:p w14:paraId="51F03218">
            <w:pPr>
              <w:keepNext w:val="0"/>
              <w:keepLines w:val="0"/>
              <w:suppressLineNumbers w:val="0"/>
              <w:spacing w:before="0" w:beforeAutospacing="0" w:after="0" w:afterAutospacing="0"/>
              <w:ind w:left="0" w:right="0"/>
              <w:rPr>
                <w:rFonts w:hint="default"/>
                <w:kern w:val="2"/>
                <w:sz w:val="2"/>
                <w:szCs w:val="2"/>
              </w:rPr>
            </w:pPr>
          </w:p>
        </w:tc>
        <w:tc>
          <w:tcPr>
            <w:tcW w:w="2497" w:type="dxa"/>
          </w:tcPr>
          <w:p w14:paraId="596247D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1" w:type="dxa"/>
          </w:tcPr>
          <w:p w14:paraId="2EC6C9F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3" w:type="dxa"/>
            <w:vMerge w:val="continue"/>
            <w:tcBorders>
              <w:top w:val="nil"/>
            </w:tcBorders>
          </w:tcPr>
          <w:p w14:paraId="21057A39">
            <w:pPr>
              <w:keepNext w:val="0"/>
              <w:keepLines w:val="0"/>
              <w:suppressLineNumbers w:val="0"/>
              <w:spacing w:before="0" w:beforeAutospacing="0" w:after="0" w:afterAutospacing="0"/>
              <w:ind w:left="0" w:right="0"/>
              <w:rPr>
                <w:rFonts w:hint="default"/>
                <w:kern w:val="2"/>
                <w:sz w:val="2"/>
                <w:szCs w:val="2"/>
              </w:rPr>
            </w:pPr>
          </w:p>
        </w:tc>
        <w:tc>
          <w:tcPr>
            <w:tcW w:w="11367" w:type="dxa"/>
            <w:vMerge w:val="continue"/>
            <w:tcBorders>
              <w:top w:val="nil"/>
            </w:tcBorders>
          </w:tcPr>
          <w:p w14:paraId="7C82DF22">
            <w:pPr>
              <w:keepNext w:val="0"/>
              <w:keepLines w:val="0"/>
              <w:suppressLineNumbers w:val="0"/>
              <w:spacing w:before="0" w:beforeAutospacing="0" w:after="0" w:afterAutospacing="0"/>
              <w:ind w:left="0" w:right="0"/>
              <w:rPr>
                <w:rFonts w:hint="default"/>
                <w:kern w:val="2"/>
                <w:sz w:val="2"/>
                <w:szCs w:val="2"/>
              </w:rPr>
            </w:pPr>
          </w:p>
        </w:tc>
        <w:tc>
          <w:tcPr>
            <w:tcW w:w="1266" w:type="dxa"/>
            <w:vMerge w:val="continue"/>
            <w:tcBorders>
              <w:top w:val="nil"/>
            </w:tcBorders>
          </w:tcPr>
          <w:p w14:paraId="5BD9034A">
            <w:pPr>
              <w:keepNext w:val="0"/>
              <w:keepLines w:val="0"/>
              <w:suppressLineNumbers w:val="0"/>
              <w:spacing w:before="0" w:beforeAutospacing="0" w:after="0" w:afterAutospacing="0"/>
              <w:ind w:left="0" w:right="0"/>
              <w:rPr>
                <w:rFonts w:hint="default"/>
                <w:kern w:val="2"/>
                <w:sz w:val="2"/>
                <w:szCs w:val="2"/>
              </w:rPr>
            </w:pPr>
          </w:p>
        </w:tc>
        <w:tc>
          <w:tcPr>
            <w:tcW w:w="1680" w:type="dxa"/>
            <w:vMerge w:val="continue"/>
            <w:tcBorders>
              <w:top w:val="nil"/>
            </w:tcBorders>
          </w:tcPr>
          <w:p w14:paraId="141E5907">
            <w:pPr>
              <w:keepNext w:val="0"/>
              <w:keepLines w:val="0"/>
              <w:suppressLineNumbers w:val="0"/>
              <w:spacing w:before="0" w:beforeAutospacing="0" w:after="0" w:afterAutospacing="0"/>
              <w:ind w:left="0" w:right="0"/>
              <w:rPr>
                <w:rFonts w:hint="default"/>
                <w:kern w:val="2"/>
                <w:sz w:val="2"/>
                <w:szCs w:val="2"/>
              </w:rPr>
            </w:pPr>
          </w:p>
        </w:tc>
      </w:tr>
      <w:tr w14:paraId="4B855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1" w:hRule="atLeast"/>
        </w:trPr>
        <w:tc>
          <w:tcPr>
            <w:tcW w:w="758" w:type="dxa"/>
          </w:tcPr>
          <w:p w14:paraId="2DDCDDFE">
            <w:pPr>
              <w:pStyle w:val="11"/>
              <w:keepNext w:val="0"/>
              <w:keepLines w:val="0"/>
              <w:suppressLineNumbers w:val="0"/>
              <w:spacing w:before="0" w:beforeAutospacing="0" w:after="0" w:afterAutospacing="0"/>
              <w:ind w:left="0" w:right="0"/>
              <w:rPr>
                <w:rFonts w:hint="default" w:ascii="Times New Roman"/>
                <w:kern w:val="2"/>
                <w:sz w:val="26"/>
              </w:rPr>
            </w:pPr>
          </w:p>
          <w:p w14:paraId="2AEC01D7">
            <w:pPr>
              <w:pStyle w:val="11"/>
              <w:keepNext w:val="0"/>
              <w:keepLines w:val="0"/>
              <w:suppressLineNumbers w:val="0"/>
              <w:spacing w:before="0" w:beforeAutospacing="0" w:after="0" w:afterAutospacing="0"/>
              <w:ind w:left="0" w:right="0"/>
              <w:rPr>
                <w:rFonts w:hint="default" w:ascii="Times New Roman"/>
                <w:kern w:val="2"/>
                <w:sz w:val="26"/>
              </w:rPr>
            </w:pPr>
          </w:p>
          <w:p w14:paraId="07230F5E">
            <w:pPr>
              <w:pStyle w:val="11"/>
              <w:keepNext w:val="0"/>
              <w:keepLines w:val="0"/>
              <w:suppressLineNumbers w:val="0"/>
              <w:spacing w:before="0" w:beforeAutospacing="0" w:after="0" w:afterAutospacing="0"/>
              <w:ind w:left="0" w:right="0"/>
              <w:rPr>
                <w:rFonts w:hint="default" w:ascii="Times New Roman"/>
                <w:kern w:val="2"/>
                <w:sz w:val="26"/>
              </w:rPr>
            </w:pPr>
          </w:p>
          <w:p w14:paraId="28DB0D07">
            <w:pPr>
              <w:pStyle w:val="11"/>
              <w:keepNext w:val="0"/>
              <w:keepLines w:val="0"/>
              <w:suppressLineNumbers w:val="0"/>
              <w:spacing w:before="0" w:beforeAutospacing="0" w:after="0" w:afterAutospacing="0"/>
              <w:ind w:left="0" w:right="0"/>
              <w:rPr>
                <w:rFonts w:hint="default" w:ascii="Times New Roman"/>
                <w:kern w:val="2"/>
                <w:sz w:val="26"/>
              </w:rPr>
            </w:pPr>
          </w:p>
          <w:p w14:paraId="0776088E">
            <w:pPr>
              <w:pStyle w:val="11"/>
              <w:keepNext w:val="0"/>
              <w:keepLines w:val="0"/>
              <w:suppressLineNumbers w:val="0"/>
              <w:spacing w:before="0" w:beforeAutospacing="0" w:after="0" w:afterAutospacing="0"/>
              <w:ind w:left="0" w:right="0"/>
              <w:rPr>
                <w:rFonts w:hint="default" w:ascii="Times New Roman"/>
                <w:kern w:val="2"/>
                <w:sz w:val="26"/>
              </w:rPr>
            </w:pPr>
          </w:p>
          <w:p w14:paraId="4B1EB130">
            <w:pPr>
              <w:pStyle w:val="11"/>
              <w:keepNext w:val="0"/>
              <w:keepLines w:val="0"/>
              <w:suppressLineNumbers w:val="0"/>
              <w:spacing w:before="0" w:beforeAutospacing="0" w:after="0" w:afterAutospacing="0"/>
              <w:ind w:left="0" w:right="0"/>
              <w:rPr>
                <w:rFonts w:hint="default" w:ascii="Times New Roman"/>
                <w:kern w:val="2"/>
                <w:sz w:val="26"/>
              </w:rPr>
            </w:pPr>
          </w:p>
          <w:p w14:paraId="77C711B7">
            <w:pPr>
              <w:pStyle w:val="11"/>
              <w:keepNext w:val="0"/>
              <w:keepLines w:val="0"/>
              <w:suppressLineNumbers w:val="0"/>
              <w:spacing w:before="0" w:beforeAutospacing="0" w:after="0" w:afterAutospacing="0"/>
              <w:ind w:left="0" w:right="0"/>
              <w:rPr>
                <w:rFonts w:hint="default" w:ascii="Times New Roman"/>
                <w:kern w:val="2"/>
                <w:sz w:val="26"/>
              </w:rPr>
            </w:pPr>
          </w:p>
          <w:p w14:paraId="0DDAF103">
            <w:pPr>
              <w:pStyle w:val="11"/>
              <w:keepNext w:val="0"/>
              <w:keepLines w:val="0"/>
              <w:suppressLineNumbers w:val="0"/>
              <w:spacing w:before="0" w:beforeAutospacing="0" w:after="0" w:afterAutospacing="0"/>
              <w:ind w:left="0" w:right="0"/>
              <w:rPr>
                <w:rFonts w:hint="default" w:ascii="Times New Roman"/>
                <w:kern w:val="2"/>
                <w:sz w:val="26"/>
              </w:rPr>
            </w:pPr>
          </w:p>
          <w:p w14:paraId="0CE41FAD">
            <w:pPr>
              <w:pStyle w:val="11"/>
              <w:keepNext w:val="0"/>
              <w:keepLines w:val="0"/>
              <w:suppressLineNumbers w:val="0"/>
              <w:spacing w:before="0" w:beforeAutospacing="0" w:after="0" w:afterAutospacing="0"/>
              <w:ind w:left="0" w:right="0"/>
              <w:rPr>
                <w:rFonts w:hint="default" w:ascii="Times New Roman"/>
                <w:kern w:val="2"/>
                <w:sz w:val="26"/>
              </w:rPr>
            </w:pPr>
          </w:p>
          <w:p w14:paraId="5267506E">
            <w:pPr>
              <w:pStyle w:val="11"/>
              <w:keepNext w:val="0"/>
              <w:keepLines w:val="0"/>
              <w:suppressLineNumbers w:val="0"/>
              <w:spacing w:before="0" w:beforeAutospacing="0" w:after="0" w:afterAutospacing="0"/>
              <w:ind w:left="0" w:right="0"/>
              <w:rPr>
                <w:rFonts w:hint="default" w:ascii="Times New Roman"/>
                <w:kern w:val="2"/>
                <w:sz w:val="26"/>
              </w:rPr>
            </w:pPr>
          </w:p>
          <w:p w14:paraId="5BFBFE89">
            <w:pPr>
              <w:pStyle w:val="11"/>
              <w:keepNext w:val="0"/>
              <w:keepLines w:val="0"/>
              <w:suppressLineNumbers w:val="0"/>
              <w:spacing w:before="0" w:beforeAutospacing="0" w:after="0" w:afterAutospacing="0"/>
              <w:ind w:left="0" w:right="0"/>
              <w:rPr>
                <w:rFonts w:hint="default" w:ascii="Times New Roman"/>
                <w:kern w:val="2"/>
                <w:sz w:val="26"/>
              </w:rPr>
            </w:pPr>
          </w:p>
          <w:p w14:paraId="56989C9A">
            <w:pPr>
              <w:pStyle w:val="11"/>
              <w:keepNext w:val="0"/>
              <w:keepLines w:val="0"/>
              <w:suppressLineNumbers w:val="0"/>
              <w:spacing w:before="0" w:beforeAutospacing="0" w:after="0" w:afterAutospacing="0"/>
              <w:ind w:left="0" w:right="0"/>
              <w:rPr>
                <w:rFonts w:hint="default" w:ascii="Times New Roman"/>
                <w:kern w:val="2"/>
                <w:sz w:val="26"/>
              </w:rPr>
            </w:pPr>
          </w:p>
          <w:p w14:paraId="07ECCB2A">
            <w:pPr>
              <w:pStyle w:val="11"/>
              <w:keepNext w:val="0"/>
              <w:keepLines w:val="0"/>
              <w:suppressLineNumbers w:val="0"/>
              <w:spacing w:before="0" w:beforeAutospacing="0" w:after="0" w:afterAutospacing="0"/>
              <w:ind w:left="0" w:right="0"/>
              <w:rPr>
                <w:rFonts w:hint="default" w:ascii="Times New Roman"/>
                <w:kern w:val="2"/>
                <w:sz w:val="26"/>
              </w:rPr>
            </w:pPr>
          </w:p>
          <w:p w14:paraId="5C497735">
            <w:pPr>
              <w:pStyle w:val="11"/>
              <w:keepNext w:val="0"/>
              <w:keepLines w:val="0"/>
              <w:suppressLineNumbers w:val="0"/>
              <w:spacing w:before="155" w:beforeAutospacing="0" w:after="0" w:afterAutospacing="0"/>
              <w:ind w:left="201" w:right="0"/>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7</w:t>
            </w:r>
          </w:p>
        </w:tc>
        <w:tc>
          <w:tcPr>
            <w:tcW w:w="2497" w:type="dxa"/>
          </w:tcPr>
          <w:p w14:paraId="32DCB244">
            <w:pPr>
              <w:pStyle w:val="11"/>
              <w:keepNext w:val="0"/>
              <w:keepLines w:val="0"/>
              <w:suppressLineNumbers w:val="0"/>
              <w:spacing w:before="0" w:beforeAutospacing="0" w:after="0" w:afterAutospacing="0"/>
              <w:ind w:left="0" w:right="0"/>
              <w:rPr>
                <w:rFonts w:hint="default" w:ascii="Times New Roman"/>
                <w:kern w:val="2"/>
                <w:sz w:val="26"/>
              </w:rPr>
            </w:pPr>
          </w:p>
          <w:p w14:paraId="112A21F7">
            <w:pPr>
              <w:pStyle w:val="11"/>
              <w:keepNext w:val="0"/>
              <w:keepLines w:val="0"/>
              <w:suppressLineNumbers w:val="0"/>
              <w:spacing w:before="0" w:beforeAutospacing="0" w:after="0" w:afterAutospacing="0"/>
              <w:ind w:left="0" w:right="0"/>
              <w:rPr>
                <w:rFonts w:hint="default" w:ascii="Times New Roman"/>
                <w:kern w:val="2"/>
                <w:sz w:val="26"/>
              </w:rPr>
            </w:pPr>
          </w:p>
          <w:p w14:paraId="1D3B9BFC">
            <w:pPr>
              <w:pStyle w:val="11"/>
              <w:keepNext w:val="0"/>
              <w:keepLines w:val="0"/>
              <w:suppressLineNumbers w:val="0"/>
              <w:spacing w:before="0" w:beforeAutospacing="0" w:after="0" w:afterAutospacing="0"/>
              <w:ind w:left="0" w:right="0"/>
              <w:rPr>
                <w:rFonts w:hint="default" w:ascii="Times New Roman"/>
                <w:kern w:val="2"/>
                <w:sz w:val="26"/>
              </w:rPr>
            </w:pPr>
          </w:p>
          <w:p w14:paraId="01E60CFE">
            <w:pPr>
              <w:pStyle w:val="11"/>
              <w:keepNext w:val="0"/>
              <w:keepLines w:val="0"/>
              <w:suppressLineNumbers w:val="0"/>
              <w:spacing w:before="0" w:beforeAutospacing="0" w:after="0" w:afterAutospacing="0"/>
              <w:ind w:left="0" w:right="0"/>
              <w:rPr>
                <w:rFonts w:hint="default" w:ascii="Times New Roman"/>
                <w:kern w:val="2"/>
                <w:sz w:val="26"/>
              </w:rPr>
            </w:pPr>
          </w:p>
          <w:p w14:paraId="5E60F64A">
            <w:pPr>
              <w:pStyle w:val="11"/>
              <w:keepNext w:val="0"/>
              <w:keepLines w:val="0"/>
              <w:suppressLineNumbers w:val="0"/>
              <w:spacing w:before="0" w:beforeAutospacing="0" w:after="0" w:afterAutospacing="0"/>
              <w:ind w:left="0" w:right="0"/>
              <w:rPr>
                <w:rFonts w:hint="default" w:ascii="Times New Roman"/>
                <w:kern w:val="2"/>
                <w:sz w:val="26"/>
              </w:rPr>
            </w:pPr>
          </w:p>
          <w:p w14:paraId="03794CE4">
            <w:pPr>
              <w:pStyle w:val="11"/>
              <w:keepNext w:val="0"/>
              <w:keepLines w:val="0"/>
              <w:suppressLineNumbers w:val="0"/>
              <w:spacing w:before="0" w:beforeAutospacing="0" w:after="0" w:afterAutospacing="0"/>
              <w:ind w:left="0" w:right="0"/>
              <w:rPr>
                <w:rFonts w:hint="default" w:ascii="Times New Roman"/>
                <w:kern w:val="2"/>
                <w:sz w:val="26"/>
              </w:rPr>
            </w:pPr>
          </w:p>
          <w:p w14:paraId="482A56FA">
            <w:pPr>
              <w:pStyle w:val="11"/>
              <w:keepNext w:val="0"/>
              <w:keepLines w:val="0"/>
              <w:suppressLineNumbers w:val="0"/>
              <w:spacing w:before="0" w:beforeAutospacing="0" w:after="0" w:afterAutospacing="0"/>
              <w:ind w:left="0" w:right="0"/>
              <w:rPr>
                <w:rFonts w:hint="default" w:ascii="Times New Roman"/>
                <w:kern w:val="2"/>
                <w:sz w:val="26"/>
              </w:rPr>
            </w:pPr>
          </w:p>
          <w:p w14:paraId="5CB95752">
            <w:pPr>
              <w:pStyle w:val="11"/>
              <w:keepNext w:val="0"/>
              <w:keepLines w:val="0"/>
              <w:suppressLineNumbers w:val="0"/>
              <w:spacing w:before="0" w:beforeAutospacing="0" w:after="0" w:afterAutospacing="0"/>
              <w:ind w:left="0" w:right="0"/>
              <w:rPr>
                <w:rFonts w:hint="default" w:ascii="Times New Roman"/>
                <w:kern w:val="2"/>
                <w:sz w:val="26"/>
              </w:rPr>
            </w:pPr>
          </w:p>
          <w:p w14:paraId="6FEA459C">
            <w:pPr>
              <w:pStyle w:val="11"/>
              <w:keepNext w:val="0"/>
              <w:keepLines w:val="0"/>
              <w:suppressLineNumbers w:val="0"/>
              <w:spacing w:before="0" w:beforeAutospacing="0" w:after="0" w:afterAutospacing="0"/>
              <w:ind w:left="0" w:right="0"/>
              <w:rPr>
                <w:rFonts w:hint="default" w:ascii="Times New Roman"/>
                <w:kern w:val="2"/>
                <w:sz w:val="26"/>
              </w:rPr>
            </w:pPr>
          </w:p>
          <w:p w14:paraId="0FB387FC">
            <w:pPr>
              <w:pStyle w:val="11"/>
              <w:keepNext w:val="0"/>
              <w:keepLines w:val="0"/>
              <w:suppressLineNumbers w:val="0"/>
              <w:spacing w:before="0" w:beforeAutospacing="0" w:after="0" w:afterAutospacing="0"/>
              <w:ind w:left="0" w:right="0"/>
              <w:rPr>
                <w:rFonts w:hint="default" w:ascii="Times New Roman"/>
                <w:kern w:val="2"/>
                <w:sz w:val="26"/>
              </w:rPr>
            </w:pPr>
          </w:p>
          <w:p w14:paraId="2833F5D1">
            <w:pPr>
              <w:pStyle w:val="11"/>
              <w:keepNext w:val="0"/>
              <w:keepLines w:val="0"/>
              <w:suppressLineNumbers w:val="0"/>
              <w:spacing w:before="0" w:beforeAutospacing="0" w:after="0" w:afterAutospacing="0"/>
              <w:ind w:left="0" w:right="0"/>
              <w:rPr>
                <w:rFonts w:hint="default" w:ascii="Times New Roman"/>
                <w:kern w:val="2"/>
                <w:sz w:val="26"/>
              </w:rPr>
            </w:pPr>
          </w:p>
          <w:p w14:paraId="24EC0B1E">
            <w:pPr>
              <w:pStyle w:val="11"/>
              <w:keepNext w:val="0"/>
              <w:keepLines w:val="0"/>
              <w:suppressLineNumbers w:val="0"/>
              <w:spacing w:before="6" w:beforeAutospacing="0" w:after="0" w:afterAutospacing="0"/>
              <w:ind w:left="0" w:right="0"/>
              <w:rPr>
                <w:rFonts w:hint="default" w:ascii="Times New Roman"/>
                <w:kern w:val="2"/>
                <w:sz w:val="33"/>
              </w:rPr>
            </w:pPr>
          </w:p>
          <w:p w14:paraId="2708A7FB">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5"/>
                <w:kern w:val="2"/>
                <w:sz w:val="24"/>
              </w:rPr>
              <w:t>公路、水运、铁路、城</w:t>
            </w:r>
            <w:r>
              <w:rPr>
                <w:rFonts w:hint="default"/>
                <w:spacing w:val="14"/>
                <w:kern w:val="2"/>
                <w:sz w:val="24"/>
              </w:rPr>
              <w:t>市轨道交通建设工程竣工验收</w:t>
            </w:r>
          </w:p>
        </w:tc>
        <w:tc>
          <w:tcPr>
            <w:tcW w:w="2501" w:type="dxa"/>
          </w:tcPr>
          <w:p w14:paraId="355FEF20">
            <w:pPr>
              <w:pStyle w:val="11"/>
              <w:keepNext w:val="0"/>
              <w:keepLines w:val="0"/>
              <w:suppressLineNumbers w:val="0"/>
              <w:spacing w:before="0" w:beforeAutospacing="0" w:after="0" w:afterAutospacing="0"/>
              <w:ind w:left="0" w:right="0"/>
              <w:rPr>
                <w:rFonts w:hint="default" w:ascii="Times New Roman"/>
                <w:kern w:val="2"/>
                <w:sz w:val="26"/>
              </w:rPr>
            </w:pPr>
          </w:p>
          <w:p w14:paraId="23E9C750">
            <w:pPr>
              <w:pStyle w:val="11"/>
              <w:keepNext w:val="0"/>
              <w:keepLines w:val="0"/>
              <w:suppressLineNumbers w:val="0"/>
              <w:spacing w:before="0" w:beforeAutospacing="0" w:after="0" w:afterAutospacing="0"/>
              <w:ind w:left="0" w:right="0"/>
              <w:rPr>
                <w:rFonts w:hint="default" w:ascii="Times New Roman"/>
                <w:kern w:val="2"/>
                <w:sz w:val="26"/>
              </w:rPr>
            </w:pPr>
          </w:p>
          <w:p w14:paraId="391B9764">
            <w:pPr>
              <w:pStyle w:val="11"/>
              <w:keepNext w:val="0"/>
              <w:keepLines w:val="0"/>
              <w:suppressLineNumbers w:val="0"/>
              <w:spacing w:before="0" w:beforeAutospacing="0" w:after="0" w:afterAutospacing="0"/>
              <w:ind w:left="0" w:right="0"/>
              <w:rPr>
                <w:rFonts w:hint="default" w:ascii="Times New Roman"/>
                <w:kern w:val="2"/>
                <w:sz w:val="26"/>
              </w:rPr>
            </w:pPr>
          </w:p>
          <w:p w14:paraId="43794689">
            <w:pPr>
              <w:pStyle w:val="11"/>
              <w:keepNext w:val="0"/>
              <w:keepLines w:val="0"/>
              <w:suppressLineNumbers w:val="0"/>
              <w:spacing w:before="0" w:beforeAutospacing="0" w:after="0" w:afterAutospacing="0"/>
              <w:ind w:left="0" w:right="0"/>
              <w:rPr>
                <w:rFonts w:hint="default" w:ascii="Times New Roman"/>
                <w:kern w:val="2"/>
                <w:sz w:val="26"/>
              </w:rPr>
            </w:pPr>
          </w:p>
          <w:p w14:paraId="7821DC55">
            <w:pPr>
              <w:pStyle w:val="11"/>
              <w:keepNext w:val="0"/>
              <w:keepLines w:val="0"/>
              <w:suppressLineNumbers w:val="0"/>
              <w:spacing w:before="0" w:beforeAutospacing="0" w:after="0" w:afterAutospacing="0"/>
              <w:ind w:left="0" w:right="0"/>
              <w:rPr>
                <w:rFonts w:hint="default" w:ascii="Times New Roman"/>
                <w:kern w:val="2"/>
                <w:sz w:val="26"/>
              </w:rPr>
            </w:pPr>
          </w:p>
          <w:p w14:paraId="6BBFAC6C">
            <w:pPr>
              <w:pStyle w:val="11"/>
              <w:keepNext w:val="0"/>
              <w:keepLines w:val="0"/>
              <w:suppressLineNumbers w:val="0"/>
              <w:spacing w:before="0" w:beforeAutospacing="0" w:after="0" w:afterAutospacing="0"/>
              <w:ind w:left="0" w:right="0"/>
              <w:rPr>
                <w:rFonts w:hint="default" w:ascii="Times New Roman"/>
                <w:kern w:val="2"/>
                <w:sz w:val="26"/>
              </w:rPr>
            </w:pPr>
          </w:p>
          <w:p w14:paraId="696EBB5C">
            <w:pPr>
              <w:pStyle w:val="11"/>
              <w:keepNext w:val="0"/>
              <w:keepLines w:val="0"/>
              <w:suppressLineNumbers w:val="0"/>
              <w:spacing w:before="0" w:beforeAutospacing="0" w:after="0" w:afterAutospacing="0"/>
              <w:ind w:left="0" w:right="0"/>
              <w:rPr>
                <w:rFonts w:hint="default" w:ascii="Times New Roman"/>
                <w:kern w:val="2"/>
                <w:sz w:val="26"/>
              </w:rPr>
            </w:pPr>
          </w:p>
          <w:p w14:paraId="22C5475E">
            <w:pPr>
              <w:pStyle w:val="11"/>
              <w:keepNext w:val="0"/>
              <w:keepLines w:val="0"/>
              <w:suppressLineNumbers w:val="0"/>
              <w:spacing w:before="0" w:beforeAutospacing="0" w:after="0" w:afterAutospacing="0"/>
              <w:ind w:left="0" w:right="0"/>
              <w:rPr>
                <w:rFonts w:hint="default" w:ascii="Times New Roman"/>
                <w:kern w:val="2"/>
                <w:sz w:val="26"/>
              </w:rPr>
            </w:pPr>
          </w:p>
          <w:p w14:paraId="330AC013">
            <w:pPr>
              <w:pStyle w:val="11"/>
              <w:keepNext w:val="0"/>
              <w:keepLines w:val="0"/>
              <w:suppressLineNumbers w:val="0"/>
              <w:spacing w:before="0" w:beforeAutospacing="0" w:after="0" w:afterAutospacing="0"/>
              <w:ind w:left="0" w:right="0"/>
              <w:rPr>
                <w:rFonts w:hint="default" w:ascii="Times New Roman"/>
                <w:kern w:val="2"/>
                <w:sz w:val="26"/>
              </w:rPr>
            </w:pPr>
          </w:p>
          <w:p w14:paraId="2BFEDAC1">
            <w:pPr>
              <w:pStyle w:val="11"/>
              <w:keepNext w:val="0"/>
              <w:keepLines w:val="0"/>
              <w:suppressLineNumbers w:val="0"/>
              <w:spacing w:before="0" w:beforeAutospacing="0" w:after="0" w:afterAutospacing="0"/>
              <w:ind w:left="0" w:right="0"/>
              <w:rPr>
                <w:rFonts w:hint="default" w:ascii="Times New Roman"/>
                <w:kern w:val="2"/>
                <w:sz w:val="26"/>
              </w:rPr>
            </w:pPr>
          </w:p>
          <w:p w14:paraId="78F0C2A8">
            <w:pPr>
              <w:pStyle w:val="11"/>
              <w:keepNext w:val="0"/>
              <w:keepLines w:val="0"/>
              <w:suppressLineNumbers w:val="0"/>
              <w:spacing w:before="0" w:beforeAutospacing="0" w:after="0" w:afterAutospacing="0"/>
              <w:ind w:left="0" w:right="0"/>
              <w:rPr>
                <w:rFonts w:hint="default" w:ascii="Times New Roman"/>
                <w:kern w:val="2"/>
                <w:sz w:val="26"/>
              </w:rPr>
            </w:pPr>
          </w:p>
          <w:p w14:paraId="74B68B5E">
            <w:pPr>
              <w:pStyle w:val="11"/>
              <w:keepNext w:val="0"/>
              <w:keepLines w:val="0"/>
              <w:suppressLineNumbers w:val="0"/>
              <w:spacing w:before="0" w:beforeAutospacing="0" w:after="0" w:afterAutospacing="0"/>
              <w:ind w:left="0" w:right="0"/>
              <w:rPr>
                <w:rFonts w:hint="default" w:ascii="Times New Roman"/>
                <w:kern w:val="2"/>
                <w:sz w:val="26"/>
              </w:rPr>
            </w:pPr>
          </w:p>
          <w:p w14:paraId="1A9784CC">
            <w:pPr>
              <w:pStyle w:val="11"/>
              <w:keepNext w:val="0"/>
              <w:keepLines w:val="0"/>
              <w:suppressLineNumbers w:val="0"/>
              <w:spacing w:before="0" w:beforeAutospacing="0" w:after="0" w:afterAutospacing="0"/>
              <w:ind w:left="0" w:right="0"/>
              <w:rPr>
                <w:rFonts w:hint="default" w:ascii="Times New Roman"/>
                <w:kern w:val="2"/>
                <w:sz w:val="24"/>
              </w:rPr>
            </w:pPr>
          </w:p>
          <w:p w14:paraId="3C96F1B0">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公路建设项目竣工验收</w:t>
            </w:r>
          </w:p>
        </w:tc>
        <w:tc>
          <w:tcPr>
            <w:tcW w:w="1313" w:type="dxa"/>
          </w:tcPr>
          <w:p w14:paraId="72121D02">
            <w:pPr>
              <w:pStyle w:val="11"/>
              <w:keepNext w:val="0"/>
              <w:keepLines w:val="0"/>
              <w:suppressLineNumbers w:val="0"/>
              <w:spacing w:before="0" w:beforeAutospacing="0" w:after="0" w:afterAutospacing="0"/>
              <w:ind w:left="0" w:right="0"/>
              <w:rPr>
                <w:rFonts w:hint="default" w:ascii="Times New Roman"/>
                <w:kern w:val="2"/>
                <w:sz w:val="26"/>
              </w:rPr>
            </w:pPr>
          </w:p>
          <w:p w14:paraId="6C8BDE8B">
            <w:pPr>
              <w:pStyle w:val="11"/>
              <w:keepNext w:val="0"/>
              <w:keepLines w:val="0"/>
              <w:suppressLineNumbers w:val="0"/>
              <w:spacing w:before="0" w:beforeAutospacing="0" w:after="0" w:afterAutospacing="0"/>
              <w:ind w:left="0" w:right="0"/>
              <w:rPr>
                <w:rFonts w:hint="default" w:ascii="Times New Roman"/>
                <w:kern w:val="2"/>
                <w:sz w:val="26"/>
              </w:rPr>
            </w:pPr>
          </w:p>
          <w:p w14:paraId="3A1E6CEA">
            <w:pPr>
              <w:pStyle w:val="11"/>
              <w:keepNext w:val="0"/>
              <w:keepLines w:val="0"/>
              <w:suppressLineNumbers w:val="0"/>
              <w:spacing w:before="0" w:beforeAutospacing="0" w:after="0" w:afterAutospacing="0"/>
              <w:ind w:left="0" w:right="0"/>
              <w:rPr>
                <w:rFonts w:hint="default" w:ascii="Times New Roman"/>
                <w:kern w:val="2"/>
                <w:sz w:val="26"/>
              </w:rPr>
            </w:pPr>
          </w:p>
          <w:p w14:paraId="54948192">
            <w:pPr>
              <w:pStyle w:val="11"/>
              <w:keepNext w:val="0"/>
              <w:keepLines w:val="0"/>
              <w:suppressLineNumbers w:val="0"/>
              <w:spacing w:before="0" w:beforeAutospacing="0" w:after="0" w:afterAutospacing="0"/>
              <w:ind w:left="0" w:right="0"/>
              <w:rPr>
                <w:rFonts w:hint="default" w:ascii="Times New Roman"/>
                <w:kern w:val="2"/>
                <w:sz w:val="26"/>
              </w:rPr>
            </w:pPr>
          </w:p>
          <w:p w14:paraId="3343801F">
            <w:pPr>
              <w:pStyle w:val="11"/>
              <w:keepNext w:val="0"/>
              <w:keepLines w:val="0"/>
              <w:suppressLineNumbers w:val="0"/>
              <w:spacing w:before="0" w:beforeAutospacing="0" w:after="0" w:afterAutospacing="0"/>
              <w:ind w:left="0" w:right="0"/>
              <w:rPr>
                <w:rFonts w:hint="default" w:ascii="Times New Roman"/>
                <w:kern w:val="2"/>
                <w:sz w:val="26"/>
              </w:rPr>
            </w:pPr>
          </w:p>
          <w:p w14:paraId="377406A5">
            <w:pPr>
              <w:pStyle w:val="11"/>
              <w:keepNext w:val="0"/>
              <w:keepLines w:val="0"/>
              <w:suppressLineNumbers w:val="0"/>
              <w:spacing w:before="0" w:beforeAutospacing="0" w:after="0" w:afterAutospacing="0"/>
              <w:ind w:left="0" w:right="0"/>
              <w:jc w:val="center"/>
              <w:rPr>
                <w:rFonts w:hint="default" w:ascii="Times New Roman"/>
                <w:kern w:val="2"/>
                <w:sz w:val="26"/>
              </w:rPr>
            </w:pPr>
          </w:p>
          <w:p w14:paraId="2AFFDE18">
            <w:pPr>
              <w:pStyle w:val="11"/>
              <w:keepNext w:val="0"/>
              <w:keepLines w:val="0"/>
              <w:suppressLineNumbers w:val="0"/>
              <w:spacing w:before="0" w:beforeAutospacing="0" w:after="0" w:afterAutospacing="0"/>
              <w:ind w:left="0" w:right="0"/>
              <w:jc w:val="center"/>
              <w:rPr>
                <w:rFonts w:hint="default" w:ascii="Times New Roman"/>
                <w:kern w:val="2"/>
                <w:sz w:val="26"/>
              </w:rPr>
            </w:pPr>
          </w:p>
          <w:p w14:paraId="0FF3C898">
            <w:pPr>
              <w:pStyle w:val="11"/>
              <w:keepNext w:val="0"/>
              <w:keepLines w:val="0"/>
              <w:suppressLineNumbers w:val="0"/>
              <w:spacing w:before="0" w:beforeAutospacing="0" w:after="0" w:afterAutospacing="0"/>
              <w:ind w:left="0" w:right="0"/>
              <w:jc w:val="center"/>
              <w:rPr>
                <w:rFonts w:hint="default" w:ascii="Times New Roman"/>
                <w:kern w:val="2"/>
                <w:sz w:val="26"/>
              </w:rPr>
            </w:pPr>
          </w:p>
          <w:p w14:paraId="2707F4D8">
            <w:pPr>
              <w:pStyle w:val="11"/>
              <w:keepNext w:val="0"/>
              <w:keepLines w:val="0"/>
              <w:suppressLineNumbers w:val="0"/>
              <w:spacing w:before="0" w:beforeAutospacing="0" w:after="0" w:afterAutospacing="0"/>
              <w:ind w:left="0" w:right="0"/>
              <w:jc w:val="center"/>
              <w:rPr>
                <w:rFonts w:hint="default" w:ascii="Times New Roman"/>
                <w:kern w:val="2"/>
                <w:sz w:val="26"/>
              </w:rPr>
            </w:pPr>
          </w:p>
          <w:p w14:paraId="04FCB0C0">
            <w:pPr>
              <w:pStyle w:val="11"/>
              <w:keepNext w:val="0"/>
              <w:keepLines w:val="0"/>
              <w:suppressLineNumbers w:val="0"/>
              <w:spacing w:before="0" w:beforeAutospacing="0" w:after="0" w:afterAutospacing="0"/>
              <w:ind w:left="0" w:right="0"/>
              <w:jc w:val="center"/>
              <w:rPr>
                <w:rFonts w:hint="default" w:ascii="Times New Roman"/>
                <w:kern w:val="2"/>
                <w:sz w:val="26"/>
              </w:rPr>
            </w:pPr>
          </w:p>
          <w:p w14:paraId="3C862965">
            <w:pPr>
              <w:pStyle w:val="11"/>
              <w:keepNext w:val="0"/>
              <w:keepLines w:val="0"/>
              <w:suppressLineNumbers w:val="0"/>
              <w:spacing w:before="0" w:beforeAutospacing="0" w:after="0" w:afterAutospacing="0"/>
              <w:ind w:left="0" w:right="0"/>
              <w:jc w:val="center"/>
              <w:rPr>
                <w:rFonts w:hint="default" w:ascii="Times New Roman"/>
                <w:kern w:val="2"/>
                <w:sz w:val="26"/>
              </w:rPr>
            </w:pPr>
          </w:p>
          <w:p w14:paraId="7B039958">
            <w:pPr>
              <w:pStyle w:val="11"/>
              <w:keepNext w:val="0"/>
              <w:keepLines w:val="0"/>
              <w:suppressLineNumbers w:val="0"/>
              <w:spacing w:before="0" w:beforeAutospacing="0" w:after="0" w:afterAutospacing="0"/>
              <w:ind w:left="0" w:right="0"/>
              <w:jc w:val="center"/>
              <w:rPr>
                <w:rFonts w:hint="default" w:ascii="Times New Roman"/>
                <w:kern w:val="2"/>
                <w:sz w:val="26"/>
              </w:rPr>
            </w:pPr>
          </w:p>
          <w:p w14:paraId="11C48185">
            <w:pPr>
              <w:pStyle w:val="11"/>
              <w:keepNext w:val="0"/>
              <w:keepLines w:val="0"/>
              <w:suppressLineNumbers w:val="0"/>
              <w:spacing w:before="0" w:beforeAutospacing="0" w:after="0" w:afterAutospacing="0"/>
              <w:ind w:left="0" w:right="0"/>
              <w:jc w:val="center"/>
              <w:rPr>
                <w:rFonts w:hint="default" w:ascii="Times New Roman"/>
                <w:kern w:val="2"/>
                <w:sz w:val="26"/>
              </w:rPr>
            </w:pPr>
          </w:p>
          <w:p w14:paraId="56FFFBF5">
            <w:pPr>
              <w:pStyle w:val="11"/>
              <w:keepNext w:val="0"/>
              <w:keepLines w:val="0"/>
              <w:suppressLineNumbers w:val="0"/>
              <w:spacing w:before="168" w:beforeAutospacing="0" w:after="0" w:afterAutospacing="0"/>
              <w:ind w:left="182" w:right="0"/>
              <w:jc w:val="center"/>
              <w:rPr>
                <w:rFonts w:hint="default"/>
                <w:kern w:val="2"/>
                <w:sz w:val="21"/>
              </w:rPr>
            </w:pPr>
            <w:r>
              <w:rPr>
                <w:rFonts w:hint="default"/>
                <w:kern w:val="2"/>
                <w:sz w:val="24"/>
              </w:rPr>
              <w:t>行政许可</w:t>
            </w:r>
          </w:p>
        </w:tc>
        <w:tc>
          <w:tcPr>
            <w:tcW w:w="11367" w:type="dxa"/>
            <w:vAlign w:val="center"/>
          </w:tcPr>
          <w:p w14:paraId="1F72A171">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《中华人民共和国公路法》第三十三条 公路建设项目和公路修复项目竣工后，应当按照国家有关规定进行</w:t>
            </w:r>
            <w:r>
              <w:rPr>
                <w:rFonts w:hint="default"/>
                <w:kern w:val="2"/>
                <w:sz w:val="24"/>
              </w:rPr>
              <w:t>验收；未经验收或者验收不合格的，不得交付使用。</w:t>
            </w:r>
          </w:p>
          <w:p w14:paraId="7C379DA3">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《公路工程竣（交）工验收办法》（交通部令 2004 年第 3 号）第六条 竣工验收由交通主管部门按项目管</w:t>
            </w:r>
          </w:p>
          <w:p w14:paraId="5F29F08B">
            <w:pPr>
              <w:pStyle w:val="11"/>
              <w:keepNext w:val="0"/>
              <w:keepLines w:val="0"/>
              <w:suppressLineNumbers w:val="0"/>
              <w:spacing w:before="73" w:beforeAutospacing="0" w:after="0" w:afterAutospacing="0" w:line="297" w:lineRule="auto"/>
              <w:ind w:left="109" w:right="93"/>
              <w:jc w:val="both"/>
              <w:rPr>
                <w:rFonts w:hint="default"/>
                <w:kern w:val="2"/>
                <w:sz w:val="21"/>
              </w:rPr>
            </w:pPr>
            <w:r>
              <w:rPr>
                <w:rFonts w:hint="default"/>
                <w:spacing w:val="-7"/>
                <w:kern w:val="2"/>
                <w:sz w:val="24"/>
              </w:rPr>
              <w:t xml:space="preserve">理权限负责。交通部负责国家、部重点公路工程项目中 </w:t>
            </w:r>
            <w:r>
              <w:rPr>
                <w:rFonts w:hint="default"/>
                <w:kern w:val="2"/>
                <w:sz w:val="24"/>
              </w:rPr>
              <w:t>100</w:t>
            </w:r>
            <w:r>
              <w:rPr>
                <w:rFonts w:hint="default"/>
                <w:spacing w:val="-10"/>
                <w:kern w:val="2"/>
                <w:sz w:val="24"/>
              </w:rPr>
              <w:t xml:space="preserve"> 公里以上的高速公路、独立特大型桥梁和特长隧</w:t>
            </w:r>
            <w:r>
              <w:rPr>
                <w:rFonts w:hint="default"/>
                <w:spacing w:val="-5"/>
                <w:kern w:val="2"/>
                <w:sz w:val="24"/>
              </w:rPr>
              <w:t>道工程的竣工验收工作；其它公路工程建设项目，由省级人民政府交通主管部门确定的相应交通主管部门负</w:t>
            </w:r>
            <w:r>
              <w:rPr>
                <w:rFonts w:hint="default"/>
                <w:kern w:val="2"/>
                <w:sz w:val="24"/>
              </w:rPr>
              <w:t>责竣工验收工作。</w:t>
            </w:r>
          </w:p>
          <w:p w14:paraId="4B0365A5">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《云南省公路路政条例》第四条  县级以上人民政府交通运输主管部门主管本行政区域内公路路政管理工</w:t>
            </w:r>
            <w:r>
              <w:rPr>
                <w:rFonts w:hint="default"/>
                <w:spacing w:val="-4"/>
                <w:kern w:val="2"/>
                <w:sz w:val="24"/>
              </w:rPr>
              <w:t>作，其负责公路路政管理的机构</w:t>
            </w:r>
            <w:r>
              <w:rPr>
                <w:rFonts w:hint="default"/>
                <w:kern w:val="2"/>
                <w:sz w:val="24"/>
              </w:rPr>
              <w:t>（以下简称公路路政管理机构</w:t>
            </w:r>
            <w:r>
              <w:rPr>
                <w:rFonts w:hint="default"/>
                <w:spacing w:val="-12"/>
                <w:kern w:val="2"/>
                <w:sz w:val="24"/>
              </w:rPr>
              <w:t>）</w:t>
            </w:r>
            <w:r>
              <w:rPr>
                <w:rFonts w:hint="default"/>
                <w:spacing w:val="-2"/>
                <w:kern w:val="2"/>
                <w:sz w:val="24"/>
              </w:rPr>
              <w:t>具体承担公路路政管理工作。第八条 公路</w:t>
            </w:r>
            <w:r>
              <w:rPr>
                <w:rFonts w:hint="default"/>
                <w:kern w:val="2"/>
                <w:sz w:val="24"/>
              </w:rPr>
              <w:t xml:space="preserve">路政管理机构依法履行下列职责（四）参与公路工程交工、竣工验收。 </w:t>
            </w:r>
          </w:p>
          <w:p w14:paraId="7BF21A1F">
            <w:pPr>
              <w:pStyle w:val="11"/>
              <w:keepNext w:val="0"/>
              <w:keepLines w:val="0"/>
              <w:suppressLineNumbers w:val="0"/>
              <w:spacing w:before="0" w:beforeAutospacing="0" w:after="0" w:afterAutospacing="0" w:line="295" w:lineRule="auto"/>
              <w:ind w:left="109" w:right="-15"/>
              <w:jc w:val="both"/>
              <w:rPr>
                <w:rFonts w:hint="default"/>
                <w:kern w:val="2"/>
                <w:sz w:val="21"/>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29</w:t>
            </w:r>
            <w:r>
              <w:rPr>
                <w:rFonts w:hint="default"/>
                <w:spacing w:val="-8"/>
                <w:kern w:val="2"/>
                <w:sz w:val="24"/>
              </w:rPr>
              <w:t xml:space="preserve"> 项 已经成为城市道路的国道和省道改线工程竣工验收。</w:t>
            </w:r>
          </w:p>
          <w:p w14:paraId="07B4CA11">
            <w:pPr>
              <w:pStyle w:val="11"/>
              <w:keepNext w:val="0"/>
              <w:keepLines w:val="0"/>
              <w:suppressLineNumbers w:val="0"/>
              <w:spacing w:before="0" w:beforeAutospacing="0" w:after="0" w:afterAutospacing="0" w:line="297" w:lineRule="auto"/>
              <w:ind w:left="109" w:right="95"/>
              <w:jc w:val="both"/>
              <w:rPr>
                <w:rFonts w:hint="default"/>
                <w:kern w:val="2"/>
                <w:sz w:val="24"/>
              </w:rPr>
            </w:pPr>
            <w:r>
              <w:rPr>
                <w:rFonts w:hint="default"/>
                <w:kern w:val="2"/>
                <w:sz w:val="24"/>
              </w:rPr>
              <w:t>《云南省人民政府关于调整一批行政许可事项的决定》（云政发〔2018〕28</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10</w:t>
            </w:r>
            <w:r>
              <w:rPr>
                <w:rFonts w:hint="default"/>
                <w:spacing w:val="-10"/>
                <w:kern w:val="2"/>
                <w:sz w:val="24"/>
              </w:rPr>
              <w:t xml:space="preserve"> 项 公路建设项</w:t>
            </w:r>
            <w:r>
              <w:rPr>
                <w:rFonts w:hint="default"/>
                <w:kern w:val="2"/>
                <w:sz w:val="24"/>
              </w:rPr>
              <w:t xml:space="preserve">目竣工验收，及其子项中属于省交通运输厅行政主管部门行使的权限下放州、市交通运输主管部门实施。 </w:t>
            </w:r>
          </w:p>
          <w:p w14:paraId="4BEBB061">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《云南省交通运输厅关于调整公路建设项目审批权限的通知》（云交基建〔2017〕288</w:t>
            </w:r>
            <w:r>
              <w:rPr>
                <w:rFonts w:hint="default"/>
                <w:spacing w:val="-25"/>
                <w:kern w:val="2"/>
                <w:sz w:val="24"/>
              </w:rPr>
              <w:t xml:space="preserve"> 号</w:t>
            </w:r>
            <w:r>
              <w:rPr>
                <w:rFonts w:hint="default"/>
                <w:kern w:val="2"/>
                <w:sz w:val="24"/>
              </w:rPr>
              <w:t>）</w:t>
            </w:r>
            <w:r>
              <w:rPr>
                <w:rFonts w:hint="default"/>
                <w:spacing w:val="-2"/>
                <w:kern w:val="2"/>
                <w:sz w:val="24"/>
              </w:rPr>
              <w:t>一、公路建设项</w:t>
            </w:r>
            <w:r>
              <w:rPr>
                <w:rFonts w:hint="default"/>
                <w:spacing w:val="-4"/>
                <w:kern w:val="2"/>
                <w:sz w:val="24"/>
              </w:rPr>
              <w:t>目设计审批。</w:t>
            </w:r>
            <w:r>
              <w:rPr>
                <w:rFonts w:hint="default"/>
                <w:kern w:val="2"/>
                <w:sz w:val="24"/>
              </w:rPr>
              <w:t>（二</w:t>
            </w:r>
            <w:r>
              <w:rPr>
                <w:rFonts w:hint="default"/>
                <w:spacing w:val="-10"/>
                <w:kern w:val="2"/>
                <w:sz w:val="24"/>
              </w:rPr>
              <w:t>）</w:t>
            </w:r>
            <w:r>
              <w:rPr>
                <w:rFonts w:hint="default"/>
                <w:spacing w:val="-3"/>
                <w:kern w:val="2"/>
                <w:sz w:val="24"/>
              </w:rPr>
              <w:t>公路工程施工图设计文件审批。国家高速公路、普通国省干线公路建设项目施工图设计</w:t>
            </w:r>
            <w:r>
              <w:rPr>
                <w:rFonts w:hint="default"/>
                <w:spacing w:val="-4"/>
                <w:kern w:val="2"/>
                <w:sz w:val="24"/>
              </w:rPr>
              <w:t>文件，由省交通运输厅审批</w:t>
            </w:r>
            <w:r>
              <w:rPr>
                <w:rFonts w:hint="default"/>
                <w:kern w:val="2"/>
                <w:sz w:val="24"/>
              </w:rPr>
              <w:t>（</w:t>
            </w:r>
            <w:r>
              <w:rPr>
                <w:rFonts w:hint="default"/>
                <w:spacing w:val="-5"/>
                <w:kern w:val="2"/>
                <w:sz w:val="24"/>
              </w:rPr>
              <w:t>州、市作为业主实施的普通国省干线公路建设项目施工图设计文件由州、市交</w:t>
            </w:r>
            <w:r>
              <w:rPr>
                <w:rFonts w:hint="default"/>
                <w:kern w:val="2"/>
                <w:sz w:val="24"/>
              </w:rPr>
              <w:t>通运输主管部门审批</w:t>
            </w:r>
            <w:r>
              <w:rPr>
                <w:rFonts w:hint="default"/>
                <w:spacing w:val="-17"/>
                <w:kern w:val="2"/>
                <w:sz w:val="24"/>
              </w:rPr>
              <w:t>）；</w:t>
            </w:r>
            <w:r>
              <w:rPr>
                <w:rFonts w:hint="default"/>
                <w:spacing w:val="-2"/>
                <w:kern w:val="2"/>
                <w:sz w:val="24"/>
              </w:rPr>
              <w:t>地方高速公路建设项目施工图设计文件、普通国省干线以下的公路建设项目施工图</w:t>
            </w:r>
            <w:r>
              <w:rPr>
                <w:rFonts w:hint="default"/>
                <w:spacing w:val="-18"/>
                <w:kern w:val="2"/>
                <w:sz w:val="24"/>
              </w:rPr>
              <w:t>设计文件，由州、市交通运输主管部门审批。跨州、市的地方高速公路项目及普通国省干线公路建设项目</w:t>
            </w:r>
            <w:r>
              <w:rPr>
                <w:rFonts w:hint="default"/>
                <w:kern w:val="2"/>
                <w:sz w:val="24"/>
              </w:rPr>
              <w:t>（</w:t>
            </w:r>
            <w:r>
              <w:rPr>
                <w:rFonts w:hint="default"/>
                <w:spacing w:val="-14"/>
                <w:kern w:val="2"/>
                <w:sz w:val="24"/>
              </w:rPr>
              <w:t>州</w:t>
            </w:r>
            <w:r>
              <w:rPr>
                <w:rFonts w:hint="default"/>
                <w:kern w:val="2"/>
                <w:sz w:val="24"/>
              </w:rPr>
              <w:t>市作为业主实施的</w:t>
            </w:r>
            <w:r>
              <w:rPr>
                <w:rFonts w:hint="default"/>
                <w:spacing w:val="-17"/>
                <w:kern w:val="2"/>
                <w:sz w:val="24"/>
              </w:rPr>
              <w:t>）</w:t>
            </w:r>
            <w:r>
              <w:rPr>
                <w:rFonts w:hint="default"/>
                <w:spacing w:val="-4"/>
                <w:kern w:val="2"/>
                <w:sz w:val="24"/>
              </w:rPr>
              <w:t>的施工图设计文件，按省级交通运输主管部门初步设计文件审批时确定的分界范围，由</w:t>
            </w:r>
            <w:r>
              <w:rPr>
                <w:rFonts w:hint="default"/>
                <w:spacing w:val="-9"/>
                <w:kern w:val="2"/>
                <w:sz w:val="24"/>
              </w:rPr>
              <w:t>属地州、市交通运输主管部门审批。三、公路建设项目竣工验收。公路工程新建、改建项目竣工验收。国家</w:t>
            </w:r>
            <w:r>
              <w:rPr>
                <w:rFonts w:hint="default"/>
                <w:spacing w:val="-4"/>
                <w:kern w:val="2"/>
                <w:sz w:val="24"/>
              </w:rPr>
              <w:t>高速公路竣工验收按交通运输部相关规定执行；其他公路工程新建、改建项目竣工验收，按照施工图设计文</w:t>
            </w:r>
            <w:r>
              <w:rPr>
                <w:rFonts w:hint="default"/>
                <w:kern w:val="2"/>
                <w:sz w:val="24"/>
              </w:rPr>
              <w:t>件审批权限由各级交通运输主管部门负责。</w:t>
            </w:r>
          </w:p>
        </w:tc>
        <w:tc>
          <w:tcPr>
            <w:tcW w:w="1266" w:type="dxa"/>
          </w:tcPr>
          <w:p w14:paraId="7E145CEB">
            <w:pPr>
              <w:pStyle w:val="11"/>
              <w:keepNext w:val="0"/>
              <w:keepLines w:val="0"/>
              <w:suppressLineNumbers w:val="0"/>
              <w:spacing w:before="0" w:beforeAutospacing="0" w:after="0" w:afterAutospacing="0"/>
              <w:ind w:left="0" w:right="0"/>
              <w:jc w:val="center"/>
              <w:rPr>
                <w:rFonts w:hint="default" w:ascii="Times New Roman"/>
                <w:kern w:val="2"/>
                <w:sz w:val="26"/>
              </w:rPr>
            </w:pPr>
          </w:p>
          <w:p w14:paraId="44263629">
            <w:pPr>
              <w:pStyle w:val="11"/>
              <w:keepNext w:val="0"/>
              <w:keepLines w:val="0"/>
              <w:suppressLineNumbers w:val="0"/>
              <w:spacing w:before="0" w:beforeAutospacing="0" w:after="0" w:afterAutospacing="0"/>
              <w:ind w:left="0" w:right="0"/>
              <w:jc w:val="center"/>
              <w:rPr>
                <w:rFonts w:hint="default" w:ascii="Times New Roman"/>
                <w:kern w:val="2"/>
                <w:sz w:val="26"/>
              </w:rPr>
            </w:pPr>
          </w:p>
          <w:p w14:paraId="1621E114">
            <w:pPr>
              <w:pStyle w:val="11"/>
              <w:keepNext w:val="0"/>
              <w:keepLines w:val="0"/>
              <w:suppressLineNumbers w:val="0"/>
              <w:spacing w:before="0" w:beforeAutospacing="0" w:after="0" w:afterAutospacing="0"/>
              <w:ind w:left="0" w:right="0"/>
              <w:jc w:val="center"/>
              <w:rPr>
                <w:rFonts w:hint="default" w:ascii="Times New Roman"/>
                <w:kern w:val="2"/>
                <w:sz w:val="26"/>
              </w:rPr>
            </w:pPr>
          </w:p>
          <w:p w14:paraId="345A9CD4">
            <w:pPr>
              <w:pStyle w:val="11"/>
              <w:keepNext w:val="0"/>
              <w:keepLines w:val="0"/>
              <w:suppressLineNumbers w:val="0"/>
              <w:spacing w:before="0" w:beforeAutospacing="0" w:after="0" w:afterAutospacing="0"/>
              <w:ind w:left="0" w:right="0"/>
              <w:jc w:val="center"/>
              <w:rPr>
                <w:rFonts w:hint="default" w:ascii="Times New Roman"/>
                <w:kern w:val="2"/>
                <w:sz w:val="26"/>
              </w:rPr>
            </w:pPr>
          </w:p>
          <w:p w14:paraId="30A10B0C">
            <w:pPr>
              <w:pStyle w:val="11"/>
              <w:keepNext w:val="0"/>
              <w:keepLines w:val="0"/>
              <w:suppressLineNumbers w:val="0"/>
              <w:spacing w:before="0" w:beforeAutospacing="0" w:after="0" w:afterAutospacing="0"/>
              <w:ind w:left="0" w:right="0"/>
              <w:jc w:val="center"/>
              <w:rPr>
                <w:rFonts w:hint="default" w:ascii="Times New Roman"/>
                <w:kern w:val="2"/>
                <w:sz w:val="26"/>
              </w:rPr>
            </w:pPr>
          </w:p>
          <w:p w14:paraId="010CF9AB">
            <w:pPr>
              <w:pStyle w:val="11"/>
              <w:keepNext w:val="0"/>
              <w:keepLines w:val="0"/>
              <w:suppressLineNumbers w:val="0"/>
              <w:spacing w:before="0" w:beforeAutospacing="0" w:after="0" w:afterAutospacing="0"/>
              <w:ind w:left="0" w:right="0"/>
              <w:jc w:val="center"/>
              <w:rPr>
                <w:rFonts w:hint="default" w:ascii="Times New Roman"/>
                <w:kern w:val="2"/>
                <w:sz w:val="26"/>
              </w:rPr>
            </w:pPr>
          </w:p>
          <w:p w14:paraId="132A1436">
            <w:pPr>
              <w:pStyle w:val="11"/>
              <w:keepNext w:val="0"/>
              <w:keepLines w:val="0"/>
              <w:suppressLineNumbers w:val="0"/>
              <w:spacing w:before="0" w:beforeAutospacing="0" w:after="0" w:afterAutospacing="0"/>
              <w:ind w:left="0" w:right="0"/>
              <w:jc w:val="center"/>
              <w:rPr>
                <w:rFonts w:hint="default" w:ascii="Times New Roman"/>
                <w:kern w:val="2"/>
                <w:sz w:val="26"/>
              </w:rPr>
            </w:pPr>
          </w:p>
          <w:p w14:paraId="44185F88">
            <w:pPr>
              <w:pStyle w:val="11"/>
              <w:keepNext w:val="0"/>
              <w:keepLines w:val="0"/>
              <w:suppressLineNumbers w:val="0"/>
              <w:spacing w:before="0" w:beforeAutospacing="0" w:after="0" w:afterAutospacing="0"/>
              <w:ind w:left="0" w:right="0"/>
              <w:jc w:val="center"/>
              <w:rPr>
                <w:rFonts w:hint="default" w:ascii="Times New Roman"/>
                <w:kern w:val="2"/>
                <w:sz w:val="26"/>
              </w:rPr>
            </w:pPr>
          </w:p>
          <w:p w14:paraId="6ED97535">
            <w:pPr>
              <w:pStyle w:val="11"/>
              <w:keepNext w:val="0"/>
              <w:keepLines w:val="0"/>
              <w:suppressLineNumbers w:val="0"/>
              <w:spacing w:before="0" w:beforeAutospacing="0" w:after="0" w:afterAutospacing="0"/>
              <w:ind w:left="0" w:right="0"/>
              <w:jc w:val="center"/>
              <w:rPr>
                <w:rFonts w:hint="default" w:ascii="Times New Roman"/>
                <w:kern w:val="2"/>
                <w:sz w:val="26"/>
              </w:rPr>
            </w:pPr>
          </w:p>
          <w:p w14:paraId="7813FE44">
            <w:pPr>
              <w:pStyle w:val="11"/>
              <w:keepNext w:val="0"/>
              <w:keepLines w:val="0"/>
              <w:suppressLineNumbers w:val="0"/>
              <w:spacing w:before="0" w:beforeAutospacing="0" w:after="0" w:afterAutospacing="0"/>
              <w:ind w:left="0" w:right="0"/>
              <w:jc w:val="center"/>
              <w:rPr>
                <w:rFonts w:hint="default" w:ascii="Times New Roman"/>
                <w:kern w:val="2"/>
                <w:sz w:val="26"/>
              </w:rPr>
            </w:pPr>
          </w:p>
          <w:p w14:paraId="425A3C3D">
            <w:pPr>
              <w:pStyle w:val="11"/>
              <w:keepNext w:val="0"/>
              <w:keepLines w:val="0"/>
              <w:suppressLineNumbers w:val="0"/>
              <w:spacing w:before="0" w:beforeAutospacing="0" w:after="0" w:afterAutospacing="0"/>
              <w:ind w:left="0" w:right="0"/>
              <w:jc w:val="center"/>
              <w:rPr>
                <w:rFonts w:hint="default" w:ascii="Times New Roman"/>
                <w:kern w:val="2"/>
                <w:sz w:val="26"/>
              </w:rPr>
            </w:pPr>
          </w:p>
          <w:p w14:paraId="3D5DC053">
            <w:pPr>
              <w:pStyle w:val="11"/>
              <w:keepNext w:val="0"/>
              <w:keepLines w:val="0"/>
              <w:suppressLineNumbers w:val="0"/>
              <w:spacing w:before="0" w:beforeAutospacing="0" w:after="0" w:afterAutospacing="0"/>
              <w:ind w:left="0" w:right="0"/>
              <w:jc w:val="center"/>
              <w:rPr>
                <w:rFonts w:hint="default" w:ascii="Times New Roman"/>
                <w:kern w:val="2"/>
                <w:sz w:val="26"/>
              </w:rPr>
            </w:pPr>
          </w:p>
          <w:p w14:paraId="7C78D901">
            <w:pPr>
              <w:pStyle w:val="11"/>
              <w:keepNext w:val="0"/>
              <w:keepLines w:val="0"/>
              <w:suppressLineNumbers w:val="0"/>
              <w:spacing w:before="0" w:beforeAutospacing="0" w:after="0" w:afterAutospacing="0"/>
              <w:ind w:left="0" w:right="0"/>
              <w:jc w:val="center"/>
              <w:rPr>
                <w:rFonts w:hint="default" w:ascii="Times New Roman"/>
                <w:kern w:val="2"/>
                <w:sz w:val="26"/>
              </w:rPr>
            </w:pPr>
          </w:p>
          <w:p w14:paraId="0BB62C79">
            <w:pPr>
              <w:pStyle w:val="11"/>
              <w:keepNext w:val="0"/>
              <w:keepLines w:val="0"/>
              <w:suppressLineNumbers w:val="0"/>
              <w:spacing w:before="168" w:beforeAutospacing="0" w:after="0" w:afterAutospacing="0"/>
              <w:ind w:left="279" w:right="0"/>
              <w:jc w:val="center"/>
              <w:rPr>
                <w:rFonts w:hint="default"/>
                <w:kern w:val="2"/>
                <w:sz w:val="21"/>
              </w:rPr>
            </w:pPr>
            <w:r>
              <w:rPr>
                <w:rFonts w:hint="default"/>
                <w:kern w:val="2"/>
                <w:sz w:val="24"/>
              </w:rPr>
              <w:t>县</w:t>
            </w:r>
          </w:p>
        </w:tc>
        <w:tc>
          <w:tcPr>
            <w:tcW w:w="1680" w:type="dxa"/>
          </w:tcPr>
          <w:p w14:paraId="34AB3EA3">
            <w:pPr>
              <w:pStyle w:val="11"/>
              <w:keepNext w:val="0"/>
              <w:keepLines w:val="0"/>
              <w:suppressLineNumbers w:val="0"/>
              <w:spacing w:before="0" w:beforeAutospacing="0" w:after="0" w:afterAutospacing="0"/>
              <w:ind w:left="0" w:right="0"/>
              <w:jc w:val="center"/>
              <w:rPr>
                <w:rFonts w:hint="default" w:ascii="Times New Roman"/>
                <w:kern w:val="2"/>
                <w:sz w:val="26"/>
              </w:rPr>
            </w:pPr>
          </w:p>
          <w:p w14:paraId="12E410CA">
            <w:pPr>
              <w:pStyle w:val="11"/>
              <w:keepNext w:val="0"/>
              <w:keepLines w:val="0"/>
              <w:suppressLineNumbers w:val="0"/>
              <w:spacing w:before="0" w:beforeAutospacing="0" w:after="0" w:afterAutospacing="0"/>
              <w:ind w:left="0" w:right="0"/>
              <w:jc w:val="center"/>
              <w:rPr>
                <w:rFonts w:hint="default" w:ascii="Times New Roman"/>
                <w:kern w:val="2"/>
                <w:sz w:val="26"/>
              </w:rPr>
            </w:pPr>
          </w:p>
          <w:p w14:paraId="18CFCE8E">
            <w:pPr>
              <w:pStyle w:val="11"/>
              <w:keepNext w:val="0"/>
              <w:keepLines w:val="0"/>
              <w:suppressLineNumbers w:val="0"/>
              <w:spacing w:before="0" w:beforeAutospacing="0" w:after="0" w:afterAutospacing="0"/>
              <w:ind w:left="0" w:right="0"/>
              <w:jc w:val="center"/>
              <w:rPr>
                <w:rFonts w:hint="default" w:ascii="Times New Roman"/>
                <w:kern w:val="2"/>
                <w:sz w:val="26"/>
              </w:rPr>
            </w:pPr>
          </w:p>
          <w:p w14:paraId="33B4436D">
            <w:pPr>
              <w:pStyle w:val="11"/>
              <w:keepNext w:val="0"/>
              <w:keepLines w:val="0"/>
              <w:suppressLineNumbers w:val="0"/>
              <w:spacing w:before="0" w:beforeAutospacing="0" w:after="0" w:afterAutospacing="0"/>
              <w:ind w:left="0" w:right="0"/>
              <w:jc w:val="center"/>
              <w:rPr>
                <w:rFonts w:hint="default" w:ascii="Times New Roman"/>
                <w:kern w:val="2"/>
                <w:sz w:val="26"/>
              </w:rPr>
            </w:pPr>
          </w:p>
          <w:p w14:paraId="3E48E289">
            <w:pPr>
              <w:pStyle w:val="11"/>
              <w:keepNext w:val="0"/>
              <w:keepLines w:val="0"/>
              <w:suppressLineNumbers w:val="0"/>
              <w:spacing w:before="0" w:beforeAutospacing="0" w:after="0" w:afterAutospacing="0"/>
              <w:ind w:left="0" w:right="0"/>
              <w:jc w:val="center"/>
              <w:rPr>
                <w:rFonts w:hint="default" w:ascii="Times New Roman"/>
                <w:kern w:val="2"/>
                <w:sz w:val="26"/>
              </w:rPr>
            </w:pPr>
          </w:p>
          <w:p w14:paraId="1648157A">
            <w:pPr>
              <w:pStyle w:val="11"/>
              <w:keepNext w:val="0"/>
              <w:keepLines w:val="0"/>
              <w:suppressLineNumbers w:val="0"/>
              <w:spacing w:before="0" w:beforeAutospacing="0" w:after="0" w:afterAutospacing="0"/>
              <w:ind w:left="0" w:right="0"/>
              <w:jc w:val="center"/>
              <w:rPr>
                <w:rFonts w:hint="default" w:ascii="Times New Roman"/>
                <w:kern w:val="2"/>
                <w:sz w:val="26"/>
              </w:rPr>
            </w:pPr>
          </w:p>
          <w:p w14:paraId="258CD88C">
            <w:pPr>
              <w:pStyle w:val="11"/>
              <w:keepNext w:val="0"/>
              <w:keepLines w:val="0"/>
              <w:suppressLineNumbers w:val="0"/>
              <w:spacing w:before="0" w:beforeAutospacing="0" w:after="0" w:afterAutospacing="0"/>
              <w:ind w:left="0" w:right="0"/>
              <w:jc w:val="center"/>
              <w:rPr>
                <w:rFonts w:hint="default" w:ascii="Times New Roman"/>
                <w:kern w:val="2"/>
                <w:sz w:val="26"/>
              </w:rPr>
            </w:pPr>
          </w:p>
          <w:p w14:paraId="3F2F196A">
            <w:pPr>
              <w:pStyle w:val="11"/>
              <w:keepNext w:val="0"/>
              <w:keepLines w:val="0"/>
              <w:suppressLineNumbers w:val="0"/>
              <w:spacing w:before="0" w:beforeAutospacing="0" w:after="0" w:afterAutospacing="0"/>
              <w:ind w:left="0" w:right="0"/>
              <w:jc w:val="center"/>
              <w:rPr>
                <w:rFonts w:hint="default" w:ascii="Times New Roman"/>
                <w:kern w:val="2"/>
                <w:sz w:val="26"/>
              </w:rPr>
            </w:pPr>
          </w:p>
          <w:p w14:paraId="39E11D33">
            <w:pPr>
              <w:pStyle w:val="11"/>
              <w:keepNext w:val="0"/>
              <w:keepLines w:val="0"/>
              <w:suppressLineNumbers w:val="0"/>
              <w:spacing w:before="0" w:beforeAutospacing="0" w:after="0" w:afterAutospacing="0"/>
              <w:ind w:left="0" w:right="0"/>
              <w:jc w:val="center"/>
              <w:rPr>
                <w:rFonts w:hint="default" w:ascii="Times New Roman"/>
                <w:kern w:val="2"/>
                <w:sz w:val="26"/>
              </w:rPr>
            </w:pPr>
          </w:p>
          <w:p w14:paraId="60DDBFC0">
            <w:pPr>
              <w:pStyle w:val="11"/>
              <w:keepNext w:val="0"/>
              <w:keepLines w:val="0"/>
              <w:suppressLineNumbers w:val="0"/>
              <w:spacing w:before="0" w:beforeAutospacing="0" w:after="0" w:afterAutospacing="0"/>
              <w:ind w:left="0" w:right="0"/>
              <w:jc w:val="center"/>
              <w:rPr>
                <w:rFonts w:hint="default" w:ascii="Times New Roman"/>
                <w:kern w:val="2"/>
                <w:sz w:val="26"/>
              </w:rPr>
            </w:pPr>
          </w:p>
          <w:p w14:paraId="19E80C5A">
            <w:pPr>
              <w:pStyle w:val="11"/>
              <w:keepNext w:val="0"/>
              <w:keepLines w:val="0"/>
              <w:suppressLineNumbers w:val="0"/>
              <w:spacing w:before="0" w:beforeAutospacing="0" w:after="0" w:afterAutospacing="0"/>
              <w:ind w:left="0" w:right="0"/>
              <w:jc w:val="center"/>
              <w:rPr>
                <w:rFonts w:hint="default" w:ascii="Times New Roman"/>
                <w:kern w:val="2"/>
                <w:sz w:val="26"/>
              </w:rPr>
            </w:pPr>
          </w:p>
          <w:p w14:paraId="3B15EA5B">
            <w:pPr>
              <w:pStyle w:val="11"/>
              <w:keepNext w:val="0"/>
              <w:keepLines w:val="0"/>
              <w:suppressLineNumbers w:val="0"/>
              <w:spacing w:before="0" w:beforeAutospacing="0" w:after="0" w:afterAutospacing="0"/>
              <w:ind w:left="0" w:right="0"/>
              <w:jc w:val="center"/>
              <w:rPr>
                <w:rFonts w:hint="default" w:ascii="Times New Roman"/>
                <w:kern w:val="2"/>
                <w:sz w:val="26"/>
              </w:rPr>
            </w:pPr>
          </w:p>
          <w:p w14:paraId="13D81F8F">
            <w:pPr>
              <w:pStyle w:val="11"/>
              <w:keepNext w:val="0"/>
              <w:keepLines w:val="0"/>
              <w:suppressLineNumbers w:val="0"/>
              <w:spacing w:before="0" w:beforeAutospacing="0" w:after="0" w:afterAutospacing="0"/>
              <w:ind w:left="0" w:right="0"/>
              <w:jc w:val="center"/>
              <w:rPr>
                <w:rFonts w:hint="default" w:ascii="Times New Roman"/>
                <w:kern w:val="2"/>
                <w:sz w:val="26"/>
              </w:rPr>
            </w:pPr>
          </w:p>
          <w:p w14:paraId="76FFFE80">
            <w:pPr>
              <w:pStyle w:val="11"/>
              <w:keepNext w:val="0"/>
              <w:keepLines w:val="0"/>
              <w:suppressLineNumbers w:val="0"/>
              <w:spacing w:before="168" w:beforeAutospacing="0" w:after="0" w:afterAutospacing="0"/>
              <w:ind w:left="127" w:right="0"/>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bl>
    <w:p w14:paraId="3EB23863">
      <w:pPr>
        <w:jc w:val="right"/>
        <w:rPr>
          <w:sz w:val="21"/>
        </w:rPr>
        <w:sectPr>
          <w:pgSz w:w="23820" w:h="16840" w:orient="landscape"/>
          <w:pgMar w:top="1580" w:right="1020" w:bottom="1080" w:left="1020" w:header="0" w:footer="891" w:gutter="0"/>
          <w:cols w:space="720" w:num="1"/>
        </w:sectPr>
      </w:pPr>
    </w:p>
    <w:p w14:paraId="28885F17">
      <w:pPr>
        <w:pStyle w:val="3"/>
        <w:rPr>
          <w:rFonts w:ascii="Times New Roman"/>
          <w:sz w:val="13"/>
        </w:rPr>
      </w:pPr>
    </w:p>
    <w:tbl>
      <w:tblPr>
        <w:tblStyle w:val="6"/>
        <w:tblW w:w="21579"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19"/>
        <w:gridCol w:w="2517"/>
        <w:gridCol w:w="6"/>
        <w:gridCol w:w="1316"/>
        <w:gridCol w:w="9"/>
        <w:gridCol w:w="11434"/>
        <w:gridCol w:w="33"/>
        <w:gridCol w:w="1242"/>
        <w:gridCol w:w="36"/>
        <w:gridCol w:w="1655"/>
        <w:gridCol w:w="47"/>
      </w:tblGrid>
      <w:tr w14:paraId="12CC6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765" w:type="dxa"/>
            <w:vMerge w:val="restart"/>
          </w:tcPr>
          <w:p w14:paraId="16114CE1">
            <w:pPr>
              <w:pStyle w:val="11"/>
              <w:keepNext w:val="0"/>
              <w:keepLines w:val="0"/>
              <w:suppressLineNumbers w:val="0"/>
              <w:spacing w:before="11" w:beforeAutospacing="0" w:after="0" w:afterAutospacing="0"/>
              <w:ind w:left="0" w:right="0"/>
              <w:rPr>
                <w:rFonts w:hint="default" w:ascii="Times New Roman"/>
                <w:kern w:val="2"/>
                <w:sz w:val="23"/>
              </w:rPr>
            </w:pPr>
          </w:p>
          <w:p w14:paraId="7D7153A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2" w:type="dxa"/>
            <w:gridSpan w:val="3"/>
            <w:vAlign w:val="center"/>
          </w:tcPr>
          <w:p w14:paraId="59E1380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5" w:type="dxa"/>
            <w:gridSpan w:val="2"/>
            <w:vMerge w:val="restart"/>
            <w:vAlign w:val="center"/>
          </w:tcPr>
          <w:p w14:paraId="5328B6C2">
            <w:pPr>
              <w:pStyle w:val="11"/>
              <w:keepNext w:val="0"/>
              <w:keepLines w:val="0"/>
              <w:suppressLineNumbers w:val="0"/>
              <w:spacing w:before="11" w:beforeAutospacing="0" w:after="0" w:afterAutospacing="0"/>
              <w:ind w:left="0" w:right="0"/>
              <w:rPr>
                <w:rFonts w:hint="default" w:ascii="Times New Roman"/>
                <w:kern w:val="2"/>
                <w:sz w:val="23"/>
              </w:rPr>
            </w:pPr>
          </w:p>
          <w:p w14:paraId="1B81DD2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7" w:type="dxa"/>
            <w:gridSpan w:val="2"/>
            <w:vMerge w:val="restart"/>
            <w:vAlign w:val="center"/>
          </w:tcPr>
          <w:p w14:paraId="65C03E75">
            <w:pPr>
              <w:pStyle w:val="11"/>
              <w:keepNext w:val="0"/>
              <w:keepLines w:val="0"/>
              <w:suppressLineNumbers w:val="0"/>
              <w:spacing w:before="11" w:beforeAutospacing="0" w:after="0" w:afterAutospacing="0"/>
              <w:ind w:left="0" w:right="0"/>
              <w:rPr>
                <w:rFonts w:hint="default" w:ascii="Times New Roman"/>
                <w:kern w:val="2"/>
                <w:sz w:val="23"/>
              </w:rPr>
            </w:pPr>
          </w:p>
          <w:p w14:paraId="25E27BF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8" w:type="dxa"/>
            <w:gridSpan w:val="2"/>
            <w:vMerge w:val="restart"/>
            <w:vAlign w:val="center"/>
          </w:tcPr>
          <w:p w14:paraId="473E9B89">
            <w:pPr>
              <w:pStyle w:val="11"/>
              <w:keepNext w:val="0"/>
              <w:keepLines w:val="0"/>
              <w:suppressLineNumbers w:val="0"/>
              <w:spacing w:before="11" w:beforeAutospacing="0" w:after="0" w:afterAutospacing="0"/>
              <w:ind w:left="0" w:right="0"/>
              <w:rPr>
                <w:rFonts w:hint="default" w:ascii="Times New Roman"/>
                <w:kern w:val="2"/>
                <w:sz w:val="23"/>
              </w:rPr>
            </w:pPr>
          </w:p>
          <w:p w14:paraId="747DB884">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2" w:type="dxa"/>
            <w:gridSpan w:val="2"/>
            <w:vMerge w:val="restart"/>
            <w:vAlign w:val="center"/>
          </w:tcPr>
          <w:p w14:paraId="3B8763B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B3B3F6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61D6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765" w:type="dxa"/>
            <w:vMerge w:val="continue"/>
            <w:tcBorders>
              <w:top w:val="nil"/>
            </w:tcBorders>
          </w:tcPr>
          <w:p w14:paraId="2D9E6BB4">
            <w:pPr>
              <w:keepNext w:val="0"/>
              <w:keepLines w:val="0"/>
              <w:suppressLineNumbers w:val="0"/>
              <w:spacing w:before="0" w:beforeAutospacing="0" w:after="0" w:afterAutospacing="0"/>
              <w:ind w:left="0" w:right="0"/>
              <w:rPr>
                <w:rFonts w:hint="default"/>
                <w:kern w:val="2"/>
                <w:sz w:val="2"/>
                <w:szCs w:val="2"/>
              </w:rPr>
            </w:pPr>
          </w:p>
        </w:tc>
        <w:tc>
          <w:tcPr>
            <w:tcW w:w="2519" w:type="dxa"/>
            <w:vAlign w:val="center"/>
          </w:tcPr>
          <w:p w14:paraId="542C273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3" w:type="dxa"/>
            <w:gridSpan w:val="2"/>
            <w:vAlign w:val="center"/>
          </w:tcPr>
          <w:p w14:paraId="768F654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5" w:type="dxa"/>
            <w:gridSpan w:val="2"/>
            <w:vMerge w:val="continue"/>
            <w:tcBorders>
              <w:top w:val="nil"/>
            </w:tcBorders>
            <w:vAlign w:val="center"/>
          </w:tcPr>
          <w:p w14:paraId="5BEE03CD">
            <w:pPr>
              <w:keepNext w:val="0"/>
              <w:keepLines w:val="0"/>
              <w:suppressLineNumbers w:val="0"/>
              <w:spacing w:before="0" w:beforeAutospacing="0" w:after="0" w:afterAutospacing="0"/>
              <w:ind w:left="0" w:right="0"/>
              <w:rPr>
                <w:rFonts w:hint="default"/>
                <w:kern w:val="2"/>
                <w:sz w:val="2"/>
                <w:szCs w:val="2"/>
              </w:rPr>
            </w:pPr>
          </w:p>
        </w:tc>
        <w:tc>
          <w:tcPr>
            <w:tcW w:w="11467" w:type="dxa"/>
            <w:gridSpan w:val="2"/>
            <w:vMerge w:val="continue"/>
            <w:tcBorders>
              <w:top w:val="nil"/>
            </w:tcBorders>
            <w:vAlign w:val="center"/>
          </w:tcPr>
          <w:p w14:paraId="1E3DDA3C">
            <w:pPr>
              <w:keepNext w:val="0"/>
              <w:keepLines w:val="0"/>
              <w:suppressLineNumbers w:val="0"/>
              <w:spacing w:before="0" w:beforeAutospacing="0" w:after="0" w:afterAutospacing="0"/>
              <w:ind w:left="0" w:right="0"/>
              <w:rPr>
                <w:rFonts w:hint="default"/>
                <w:kern w:val="2"/>
                <w:sz w:val="2"/>
                <w:szCs w:val="2"/>
              </w:rPr>
            </w:pPr>
          </w:p>
        </w:tc>
        <w:tc>
          <w:tcPr>
            <w:tcW w:w="1278" w:type="dxa"/>
            <w:gridSpan w:val="2"/>
            <w:vMerge w:val="continue"/>
            <w:tcBorders>
              <w:top w:val="nil"/>
            </w:tcBorders>
            <w:vAlign w:val="center"/>
          </w:tcPr>
          <w:p w14:paraId="1F9C45AD">
            <w:pPr>
              <w:keepNext w:val="0"/>
              <w:keepLines w:val="0"/>
              <w:suppressLineNumbers w:val="0"/>
              <w:spacing w:before="0" w:beforeAutospacing="0" w:after="0" w:afterAutospacing="0"/>
              <w:ind w:left="0" w:right="0"/>
              <w:rPr>
                <w:rFonts w:hint="default"/>
                <w:kern w:val="2"/>
                <w:sz w:val="2"/>
                <w:szCs w:val="2"/>
              </w:rPr>
            </w:pPr>
          </w:p>
        </w:tc>
        <w:tc>
          <w:tcPr>
            <w:tcW w:w="1702" w:type="dxa"/>
            <w:gridSpan w:val="2"/>
            <w:vMerge w:val="continue"/>
            <w:tcBorders>
              <w:top w:val="nil"/>
            </w:tcBorders>
            <w:vAlign w:val="center"/>
          </w:tcPr>
          <w:p w14:paraId="787B10D2">
            <w:pPr>
              <w:keepNext w:val="0"/>
              <w:keepLines w:val="0"/>
              <w:suppressLineNumbers w:val="0"/>
              <w:spacing w:before="0" w:beforeAutospacing="0" w:after="0" w:afterAutospacing="0"/>
              <w:ind w:left="0" w:right="0"/>
              <w:rPr>
                <w:rFonts w:hint="default"/>
                <w:kern w:val="2"/>
                <w:sz w:val="2"/>
                <w:szCs w:val="2"/>
              </w:rPr>
            </w:pPr>
          </w:p>
        </w:tc>
      </w:tr>
      <w:tr w14:paraId="4AE73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1" w:hRule="atLeast"/>
        </w:trPr>
        <w:tc>
          <w:tcPr>
            <w:tcW w:w="765" w:type="dxa"/>
          </w:tcPr>
          <w:p w14:paraId="459D94FD">
            <w:pPr>
              <w:pStyle w:val="11"/>
              <w:keepNext w:val="0"/>
              <w:keepLines w:val="0"/>
              <w:suppressLineNumbers w:val="0"/>
              <w:spacing w:before="0" w:beforeAutospacing="0" w:after="0" w:afterAutospacing="0"/>
              <w:ind w:left="0" w:right="0"/>
              <w:rPr>
                <w:rFonts w:hint="default" w:ascii="Times New Roman"/>
                <w:kern w:val="2"/>
                <w:sz w:val="26"/>
              </w:rPr>
            </w:pPr>
          </w:p>
          <w:p w14:paraId="767A330C">
            <w:pPr>
              <w:pStyle w:val="11"/>
              <w:keepNext w:val="0"/>
              <w:keepLines w:val="0"/>
              <w:suppressLineNumbers w:val="0"/>
              <w:spacing w:before="0" w:beforeAutospacing="0" w:after="0" w:afterAutospacing="0"/>
              <w:ind w:left="0" w:right="0"/>
              <w:rPr>
                <w:rFonts w:hint="default" w:ascii="Times New Roman"/>
                <w:kern w:val="2"/>
                <w:sz w:val="26"/>
              </w:rPr>
            </w:pPr>
          </w:p>
          <w:p w14:paraId="6DE44F8E">
            <w:pPr>
              <w:pStyle w:val="11"/>
              <w:keepNext w:val="0"/>
              <w:keepLines w:val="0"/>
              <w:suppressLineNumbers w:val="0"/>
              <w:spacing w:before="0" w:beforeAutospacing="0" w:after="0" w:afterAutospacing="0"/>
              <w:ind w:left="0" w:right="0"/>
              <w:rPr>
                <w:rFonts w:hint="default" w:ascii="Times New Roman"/>
                <w:kern w:val="2"/>
                <w:sz w:val="26"/>
              </w:rPr>
            </w:pPr>
          </w:p>
          <w:p w14:paraId="27F0C61C">
            <w:pPr>
              <w:pStyle w:val="11"/>
              <w:keepNext w:val="0"/>
              <w:keepLines w:val="0"/>
              <w:suppressLineNumbers w:val="0"/>
              <w:spacing w:before="0" w:beforeAutospacing="0" w:after="0" w:afterAutospacing="0"/>
              <w:ind w:left="0" w:right="0"/>
              <w:rPr>
                <w:rFonts w:hint="default" w:ascii="Times New Roman"/>
                <w:kern w:val="2"/>
                <w:sz w:val="26"/>
              </w:rPr>
            </w:pPr>
          </w:p>
          <w:p w14:paraId="4E5C1DBD">
            <w:pPr>
              <w:pStyle w:val="11"/>
              <w:keepNext w:val="0"/>
              <w:keepLines w:val="0"/>
              <w:suppressLineNumbers w:val="0"/>
              <w:spacing w:before="0" w:beforeAutospacing="0" w:after="0" w:afterAutospacing="0"/>
              <w:ind w:left="0" w:right="0"/>
              <w:rPr>
                <w:rFonts w:hint="default" w:ascii="Times New Roman"/>
                <w:kern w:val="2"/>
                <w:sz w:val="26"/>
              </w:rPr>
            </w:pPr>
          </w:p>
          <w:p w14:paraId="3C986F4A">
            <w:pPr>
              <w:pStyle w:val="11"/>
              <w:keepNext w:val="0"/>
              <w:keepLines w:val="0"/>
              <w:suppressLineNumbers w:val="0"/>
              <w:spacing w:before="0" w:beforeAutospacing="0" w:after="0" w:afterAutospacing="0"/>
              <w:ind w:left="0" w:right="0"/>
              <w:rPr>
                <w:rFonts w:hint="default" w:ascii="Times New Roman"/>
                <w:kern w:val="2"/>
                <w:sz w:val="26"/>
              </w:rPr>
            </w:pPr>
          </w:p>
          <w:p w14:paraId="23041F70">
            <w:pPr>
              <w:pStyle w:val="11"/>
              <w:keepNext w:val="0"/>
              <w:keepLines w:val="0"/>
              <w:suppressLineNumbers w:val="0"/>
              <w:spacing w:before="3" w:beforeAutospacing="0" w:after="0" w:afterAutospacing="0"/>
              <w:ind w:left="0" w:right="0"/>
              <w:rPr>
                <w:rFonts w:hint="default" w:ascii="Times New Roman"/>
                <w:kern w:val="2"/>
                <w:sz w:val="30"/>
              </w:rPr>
            </w:pPr>
          </w:p>
          <w:p w14:paraId="4BB0623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21</w:t>
            </w:r>
            <w:r>
              <w:rPr>
                <w:rFonts w:hint="eastAsia" w:ascii="Times New Roman"/>
                <w:kern w:val="2"/>
                <w:sz w:val="24"/>
                <w:lang w:val="en-US" w:eastAsia="zh-CN"/>
              </w:rPr>
              <w:t>8</w:t>
            </w:r>
          </w:p>
        </w:tc>
        <w:tc>
          <w:tcPr>
            <w:tcW w:w="2519" w:type="dxa"/>
          </w:tcPr>
          <w:p w14:paraId="51F5ACD5">
            <w:pPr>
              <w:pStyle w:val="11"/>
              <w:keepNext w:val="0"/>
              <w:keepLines w:val="0"/>
              <w:suppressLineNumbers w:val="0"/>
              <w:spacing w:before="0" w:beforeAutospacing="0" w:after="0" w:afterAutospacing="0"/>
              <w:ind w:left="0" w:right="0"/>
              <w:rPr>
                <w:rFonts w:hint="default" w:ascii="Times New Roman"/>
                <w:kern w:val="2"/>
                <w:sz w:val="26"/>
              </w:rPr>
            </w:pPr>
          </w:p>
          <w:p w14:paraId="6C5C6847">
            <w:pPr>
              <w:pStyle w:val="11"/>
              <w:keepNext w:val="0"/>
              <w:keepLines w:val="0"/>
              <w:suppressLineNumbers w:val="0"/>
              <w:spacing w:before="0" w:beforeAutospacing="0" w:after="0" w:afterAutospacing="0"/>
              <w:ind w:left="0" w:right="0"/>
              <w:rPr>
                <w:rFonts w:hint="default" w:ascii="Times New Roman"/>
                <w:kern w:val="2"/>
                <w:sz w:val="26"/>
              </w:rPr>
            </w:pPr>
          </w:p>
          <w:p w14:paraId="6861C2B4">
            <w:pPr>
              <w:pStyle w:val="11"/>
              <w:keepNext w:val="0"/>
              <w:keepLines w:val="0"/>
              <w:suppressLineNumbers w:val="0"/>
              <w:spacing w:before="0" w:beforeAutospacing="0" w:after="0" w:afterAutospacing="0"/>
              <w:ind w:left="0" w:right="0"/>
              <w:rPr>
                <w:rFonts w:hint="default" w:ascii="Times New Roman"/>
                <w:kern w:val="2"/>
                <w:sz w:val="26"/>
              </w:rPr>
            </w:pPr>
          </w:p>
          <w:p w14:paraId="389962C2">
            <w:pPr>
              <w:pStyle w:val="11"/>
              <w:keepNext w:val="0"/>
              <w:keepLines w:val="0"/>
              <w:suppressLineNumbers w:val="0"/>
              <w:spacing w:before="0" w:beforeAutospacing="0" w:after="0" w:afterAutospacing="0"/>
              <w:ind w:left="0" w:right="0"/>
              <w:rPr>
                <w:rFonts w:hint="default" w:ascii="Times New Roman"/>
                <w:kern w:val="2"/>
                <w:sz w:val="26"/>
              </w:rPr>
            </w:pPr>
          </w:p>
          <w:p w14:paraId="7E853838">
            <w:pPr>
              <w:pStyle w:val="11"/>
              <w:keepNext w:val="0"/>
              <w:keepLines w:val="0"/>
              <w:suppressLineNumbers w:val="0"/>
              <w:spacing w:before="0" w:beforeAutospacing="0" w:after="0" w:afterAutospacing="0"/>
              <w:ind w:left="0" w:right="0"/>
              <w:rPr>
                <w:rFonts w:hint="default" w:ascii="Times New Roman"/>
                <w:kern w:val="2"/>
                <w:sz w:val="26"/>
              </w:rPr>
            </w:pPr>
          </w:p>
          <w:p w14:paraId="079F7897">
            <w:pPr>
              <w:pStyle w:val="11"/>
              <w:keepNext w:val="0"/>
              <w:keepLines w:val="0"/>
              <w:suppressLineNumbers w:val="0"/>
              <w:spacing w:before="0" w:beforeAutospacing="0" w:after="0" w:afterAutospacing="0"/>
              <w:ind w:left="0" w:right="0"/>
              <w:rPr>
                <w:rFonts w:hint="default" w:ascii="Times New Roman"/>
                <w:kern w:val="2"/>
                <w:sz w:val="26"/>
              </w:rPr>
            </w:pPr>
          </w:p>
          <w:p w14:paraId="6180C538">
            <w:pPr>
              <w:pStyle w:val="11"/>
              <w:keepNext w:val="0"/>
              <w:keepLines w:val="0"/>
              <w:suppressLineNumbers w:val="0"/>
              <w:spacing w:before="3" w:beforeAutospacing="0" w:after="0" w:afterAutospacing="0"/>
              <w:ind w:left="0" w:right="0"/>
              <w:rPr>
                <w:rFonts w:hint="default" w:ascii="Times New Roman"/>
                <w:kern w:val="2"/>
                <w:sz w:val="31"/>
              </w:rPr>
            </w:pPr>
          </w:p>
          <w:p w14:paraId="12B08BC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公路超限运输许可</w:t>
            </w:r>
          </w:p>
        </w:tc>
        <w:tc>
          <w:tcPr>
            <w:tcW w:w="2523" w:type="dxa"/>
            <w:gridSpan w:val="2"/>
          </w:tcPr>
          <w:p w14:paraId="543CEB4F">
            <w:pPr>
              <w:pStyle w:val="11"/>
              <w:keepNext w:val="0"/>
              <w:keepLines w:val="0"/>
              <w:suppressLineNumbers w:val="0"/>
              <w:spacing w:before="0" w:beforeAutospacing="0" w:after="0" w:afterAutospacing="0"/>
              <w:ind w:left="0" w:right="0"/>
              <w:rPr>
                <w:rFonts w:hint="default" w:ascii="Times New Roman"/>
                <w:kern w:val="2"/>
                <w:sz w:val="20"/>
              </w:rPr>
            </w:pPr>
          </w:p>
          <w:p w14:paraId="29F88623">
            <w:pPr>
              <w:pStyle w:val="11"/>
              <w:keepNext w:val="0"/>
              <w:keepLines w:val="0"/>
              <w:suppressLineNumbers w:val="0"/>
              <w:spacing w:before="0" w:beforeAutospacing="0" w:after="0" w:afterAutospacing="0"/>
              <w:ind w:left="0" w:right="0"/>
              <w:rPr>
                <w:rFonts w:hint="default" w:ascii="Times New Roman"/>
                <w:kern w:val="2"/>
                <w:sz w:val="20"/>
              </w:rPr>
            </w:pPr>
          </w:p>
          <w:p w14:paraId="1DC5DA1E">
            <w:pPr>
              <w:pStyle w:val="11"/>
              <w:keepNext w:val="0"/>
              <w:keepLines w:val="0"/>
              <w:suppressLineNumbers w:val="0"/>
              <w:spacing w:before="0" w:beforeAutospacing="0" w:after="0" w:afterAutospacing="0"/>
              <w:ind w:left="0" w:right="0"/>
              <w:rPr>
                <w:rFonts w:hint="default" w:ascii="Times New Roman"/>
                <w:kern w:val="2"/>
                <w:sz w:val="20"/>
              </w:rPr>
            </w:pPr>
          </w:p>
          <w:p w14:paraId="545C840E">
            <w:pPr>
              <w:pStyle w:val="11"/>
              <w:keepNext w:val="0"/>
              <w:keepLines w:val="0"/>
              <w:suppressLineNumbers w:val="0"/>
              <w:spacing w:before="0" w:beforeAutospacing="0" w:after="0" w:afterAutospacing="0"/>
              <w:ind w:left="0" w:right="0"/>
              <w:rPr>
                <w:rFonts w:hint="default" w:ascii="Times New Roman"/>
                <w:kern w:val="2"/>
                <w:sz w:val="20"/>
              </w:rPr>
            </w:pPr>
          </w:p>
          <w:p w14:paraId="16A508D2">
            <w:pPr>
              <w:pStyle w:val="11"/>
              <w:keepNext w:val="0"/>
              <w:keepLines w:val="0"/>
              <w:suppressLineNumbers w:val="0"/>
              <w:spacing w:before="0" w:beforeAutospacing="0" w:after="0" w:afterAutospacing="0"/>
              <w:ind w:left="0" w:right="0"/>
              <w:rPr>
                <w:rFonts w:hint="default" w:ascii="Times New Roman"/>
                <w:kern w:val="2"/>
                <w:sz w:val="20"/>
              </w:rPr>
            </w:pPr>
          </w:p>
          <w:p w14:paraId="6AC02A14">
            <w:pPr>
              <w:pStyle w:val="11"/>
              <w:keepNext w:val="0"/>
              <w:keepLines w:val="0"/>
              <w:suppressLineNumbers w:val="0"/>
              <w:spacing w:before="0" w:beforeAutospacing="0" w:after="0" w:afterAutospacing="0"/>
              <w:ind w:left="0" w:right="0"/>
              <w:rPr>
                <w:rFonts w:hint="default" w:ascii="Times New Roman"/>
                <w:kern w:val="2"/>
                <w:sz w:val="20"/>
              </w:rPr>
            </w:pPr>
          </w:p>
          <w:p w14:paraId="735F1295">
            <w:pPr>
              <w:pStyle w:val="11"/>
              <w:keepNext w:val="0"/>
              <w:keepLines w:val="0"/>
              <w:suppressLineNumbers w:val="0"/>
              <w:spacing w:before="0" w:beforeAutospacing="0" w:after="0" w:afterAutospacing="0"/>
              <w:ind w:left="0" w:right="0"/>
              <w:rPr>
                <w:rFonts w:hint="default" w:ascii="Times New Roman"/>
                <w:kern w:val="2"/>
                <w:sz w:val="20"/>
              </w:rPr>
            </w:pPr>
          </w:p>
          <w:p w14:paraId="5961AF00">
            <w:pPr>
              <w:pStyle w:val="11"/>
              <w:keepNext w:val="0"/>
              <w:keepLines w:val="0"/>
              <w:suppressLineNumbers w:val="0"/>
              <w:spacing w:before="0" w:beforeAutospacing="0" w:after="0" w:afterAutospacing="0"/>
              <w:ind w:left="0" w:right="0"/>
              <w:rPr>
                <w:rFonts w:hint="default" w:ascii="Times New Roman"/>
                <w:kern w:val="2"/>
                <w:sz w:val="20"/>
              </w:rPr>
            </w:pPr>
          </w:p>
          <w:p w14:paraId="6B1A784B">
            <w:pPr>
              <w:pStyle w:val="11"/>
              <w:keepNext w:val="0"/>
              <w:keepLines w:val="0"/>
              <w:suppressLineNumbers w:val="0"/>
              <w:spacing w:before="10" w:beforeAutospacing="0" w:after="0" w:afterAutospacing="0"/>
              <w:ind w:left="0" w:right="0"/>
              <w:rPr>
                <w:rFonts w:hint="default" w:ascii="Times New Roman"/>
                <w:kern w:val="2"/>
                <w:sz w:val="29"/>
              </w:rPr>
            </w:pPr>
          </w:p>
          <w:p w14:paraId="0643C763">
            <w:pPr>
              <w:pStyle w:val="11"/>
              <w:keepNext w:val="0"/>
              <w:keepLines w:val="0"/>
              <w:suppressLineNumbers w:val="0"/>
              <w:spacing w:before="0" w:beforeAutospacing="0" w:after="0" w:afterAutospacing="0"/>
              <w:ind w:left="108" w:right="0"/>
              <w:rPr>
                <w:rFonts w:hint="default"/>
                <w:kern w:val="2"/>
                <w:sz w:val="21"/>
              </w:rPr>
            </w:pPr>
          </w:p>
        </w:tc>
        <w:tc>
          <w:tcPr>
            <w:tcW w:w="1325" w:type="dxa"/>
            <w:gridSpan w:val="2"/>
          </w:tcPr>
          <w:p w14:paraId="6107EC9B">
            <w:pPr>
              <w:pStyle w:val="11"/>
              <w:keepNext w:val="0"/>
              <w:keepLines w:val="0"/>
              <w:suppressLineNumbers w:val="0"/>
              <w:spacing w:before="0" w:beforeAutospacing="0" w:after="0" w:afterAutospacing="0"/>
              <w:ind w:left="0" w:right="0"/>
              <w:jc w:val="center"/>
              <w:rPr>
                <w:rFonts w:hint="default" w:ascii="Times New Roman"/>
                <w:kern w:val="2"/>
                <w:sz w:val="26"/>
              </w:rPr>
            </w:pPr>
          </w:p>
          <w:p w14:paraId="25FFE6A5">
            <w:pPr>
              <w:pStyle w:val="11"/>
              <w:keepNext w:val="0"/>
              <w:keepLines w:val="0"/>
              <w:suppressLineNumbers w:val="0"/>
              <w:spacing w:before="0" w:beforeAutospacing="0" w:after="0" w:afterAutospacing="0"/>
              <w:ind w:left="0" w:right="0"/>
              <w:jc w:val="center"/>
              <w:rPr>
                <w:rFonts w:hint="default" w:ascii="Times New Roman"/>
                <w:kern w:val="2"/>
                <w:sz w:val="26"/>
              </w:rPr>
            </w:pPr>
          </w:p>
          <w:p w14:paraId="7EEF7E76">
            <w:pPr>
              <w:pStyle w:val="11"/>
              <w:keepNext w:val="0"/>
              <w:keepLines w:val="0"/>
              <w:suppressLineNumbers w:val="0"/>
              <w:spacing w:before="0" w:beforeAutospacing="0" w:after="0" w:afterAutospacing="0"/>
              <w:ind w:left="0" w:right="0"/>
              <w:jc w:val="center"/>
              <w:rPr>
                <w:rFonts w:hint="default" w:ascii="Times New Roman"/>
                <w:kern w:val="2"/>
                <w:sz w:val="26"/>
              </w:rPr>
            </w:pPr>
          </w:p>
          <w:p w14:paraId="59EDC6FE">
            <w:pPr>
              <w:pStyle w:val="11"/>
              <w:keepNext w:val="0"/>
              <w:keepLines w:val="0"/>
              <w:suppressLineNumbers w:val="0"/>
              <w:spacing w:before="0" w:beforeAutospacing="0" w:after="0" w:afterAutospacing="0"/>
              <w:ind w:left="0" w:right="0"/>
              <w:jc w:val="center"/>
              <w:rPr>
                <w:rFonts w:hint="default" w:ascii="Times New Roman"/>
                <w:kern w:val="2"/>
                <w:sz w:val="26"/>
              </w:rPr>
            </w:pPr>
          </w:p>
          <w:p w14:paraId="7B9D0FEA">
            <w:pPr>
              <w:pStyle w:val="11"/>
              <w:keepNext w:val="0"/>
              <w:keepLines w:val="0"/>
              <w:suppressLineNumbers w:val="0"/>
              <w:spacing w:before="0" w:beforeAutospacing="0" w:after="0" w:afterAutospacing="0"/>
              <w:ind w:left="0" w:right="0"/>
              <w:jc w:val="center"/>
              <w:rPr>
                <w:rFonts w:hint="default" w:ascii="Times New Roman"/>
                <w:kern w:val="2"/>
                <w:sz w:val="26"/>
              </w:rPr>
            </w:pPr>
          </w:p>
          <w:p w14:paraId="6A4CB384">
            <w:pPr>
              <w:pStyle w:val="11"/>
              <w:keepNext w:val="0"/>
              <w:keepLines w:val="0"/>
              <w:suppressLineNumbers w:val="0"/>
              <w:spacing w:before="0" w:beforeAutospacing="0" w:after="0" w:afterAutospacing="0"/>
              <w:ind w:left="0" w:right="0"/>
              <w:jc w:val="center"/>
              <w:rPr>
                <w:rFonts w:hint="default" w:ascii="Times New Roman"/>
                <w:kern w:val="2"/>
                <w:sz w:val="26"/>
              </w:rPr>
            </w:pPr>
          </w:p>
          <w:p w14:paraId="4100FCAF">
            <w:pPr>
              <w:pStyle w:val="11"/>
              <w:keepNext w:val="0"/>
              <w:keepLines w:val="0"/>
              <w:suppressLineNumbers w:val="0"/>
              <w:spacing w:before="3" w:beforeAutospacing="0" w:after="0" w:afterAutospacing="0"/>
              <w:ind w:left="0" w:right="0"/>
              <w:jc w:val="center"/>
              <w:rPr>
                <w:rFonts w:hint="default" w:ascii="Times New Roman"/>
                <w:kern w:val="2"/>
                <w:sz w:val="31"/>
              </w:rPr>
            </w:pPr>
          </w:p>
          <w:p w14:paraId="626F40F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67" w:type="dxa"/>
            <w:gridSpan w:val="2"/>
            <w:vAlign w:val="center"/>
          </w:tcPr>
          <w:p w14:paraId="577D906D">
            <w:pPr>
              <w:pStyle w:val="11"/>
              <w:keepNext w:val="0"/>
              <w:keepLines w:val="0"/>
              <w:suppressLineNumbers w:val="0"/>
              <w:spacing w:before="64" w:beforeAutospacing="0" w:after="0" w:afterAutospacing="0" w:line="297" w:lineRule="auto"/>
              <w:ind w:left="109" w:right="44"/>
              <w:jc w:val="both"/>
              <w:rPr>
                <w:rFonts w:hint="default"/>
                <w:kern w:val="2"/>
                <w:sz w:val="24"/>
              </w:rPr>
            </w:pPr>
            <w:r>
              <w:rPr>
                <w:rFonts w:hint="default"/>
                <w:spacing w:val="-1"/>
                <w:kern w:val="2"/>
                <w:sz w:val="24"/>
              </w:rPr>
              <w:t>《中华人民共和国公路法》第五十条 超过公路、公路桥梁、公路隧道或者汽车渡船的限载、限高、限宽、</w:t>
            </w:r>
            <w:r>
              <w:rPr>
                <w:rFonts w:hint="default"/>
                <w:spacing w:val="-5"/>
                <w:kern w:val="2"/>
                <w:sz w:val="24"/>
              </w:rPr>
              <w:t>限长标准的车辆，不得在有限定标准的公路、公路桥梁上或者公路隧道内行驶，不得使用汽车渡船。超过公</w:t>
            </w:r>
            <w:r>
              <w:rPr>
                <w:rFonts w:hint="default"/>
                <w:spacing w:val="-8"/>
                <w:kern w:val="2"/>
                <w:sz w:val="24"/>
              </w:rPr>
              <w:t xml:space="preserve">路或者公路桥梁限载标准确需行驶的，必须经县级以上地方人民政府交通主管部门批准，并按要求采取有效的防护措施；运载不可解体的超限物品的，应当按照指定的时间、路线、时速行驶，并悬挂明显标志。 </w:t>
            </w:r>
          </w:p>
          <w:p w14:paraId="647A0141">
            <w:pPr>
              <w:pStyle w:val="11"/>
              <w:keepNext w:val="0"/>
              <w:keepLines w:val="0"/>
              <w:suppressLineNumbers w:val="0"/>
              <w:spacing w:before="0" w:beforeAutospacing="0" w:after="0" w:afterAutospacing="0" w:line="297" w:lineRule="auto"/>
              <w:ind w:left="109" w:right="44"/>
              <w:jc w:val="both"/>
              <w:rPr>
                <w:rFonts w:hint="default"/>
                <w:kern w:val="2"/>
                <w:sz w:val="24"/>
              </w:rPr>
            </w:pPr>
            <w:r>
              <w:rPr>
                <w:rFonts w:hint="default"/>
                <w:kern w:val="2"/>
                <w:sz w:val="24"/>
              </w:rPr>
              <w:t>《超限运输车辆行驶公路管理规定》（</w:t>
            </w:r>
            <w:r>
              <w:rPr>
                <w:rFonts w:hint="default"/>
                <w:spacing w:val="-9"/>
                <w:kern w:val="2"/>
                <w:sz w:val="24"/>
              </w:rPr>
              <w:t xml:space="preserve">交通运输部令 </w:t>
            </w:r>
            <w:r>
              <w:rPr>
                <w:rFonts w:hint="default"/>
                <w:kern w:val="2"/>
                <w:sz w:val="24"/>
              </w:rPr>
              <w:t>2016</w:t>
            </w:r>
            <w:r>
              <w:rPr>
                <w:rFonts w:hint="default"/>
                <w:spacing w:val="-30"/>
                <w:kern w:val="2"/>
                <w:sz w:val="24"/>
              </w:rPr>
              <w:t xml:space="preserve"> 年第 </w:t>
            </w:r>
            <w:r>
              <w:rPr>
                <w:rFonts w:hint="default"/>
                <w:kern w:val="2"/>
                <w:sz w:val="24"/>
              </w:rPr>
              <w:t>62</w:t>
            </w:r>
            <w:r>
              <w:rPr>
                <w:rFonts w:hint="default"/>
                <w:spacing w:val="-30"/>
                <w:kern w:val="2"/>
                <w:sz w:val="24"/>
              </w:rPr>
              <w:t xml:space="preserve"> 号</w:t>
            </w:r>
            <w:r>
              <w:rPr>
                <w:rFonts w:hint="default"/>
                <w:kern w:val="2"/>
                <w:sz w:val="24"/>
              </w:rPr>
              <w:t>）</w:t>
            </w:r>
            <w:r>
              <w:rPr>
                <w:rFonts w:hint="default"/>
                <w:spacing w:val="-1"/>
                <w:kern w:val="2"/>
                <w:sz w:val="24"/>
              </w:rPr>
              <w:t xml:space="preserve">第八条 大件运输车辆行驶公路前， </w:t>
            </w:r>
            <w:r>
              <w:rPr>
                <w:rFonts w:hint="default"/>
                <w:kern w:val="2"/>
                <w:sz w:val="24"/>
              </w:rPr>
              <w:t>承运人应当按下列规定向公路管理机构申请公路超限运输许可：（一）</w:t>
            </w:r>
            <w:r>
              <w:rPr>
                <w:rFonts w:hint="default"/>
                <w:spacing w:val="-1"/>
                <w:kern w:val="2"/>
                <w:sz w:val="24"/>
              </w:rPr>
              <w:t xml:space="preserve">跨省、自治区、直辖市进行运输的， </w:t>
            </w:r>
            <w:r>
              <w:rPr>
                <w:rFonts w:hint="default"/>
                <w:spacing w:val="-3"/>
                <w:kern w:val="2"/>
                <w:sz w:val="24"/>
              </w:rPr>
              <w:t>向起运地省级公路管理机构递交申请书，申请机关需要列明超限运输途经公路沿线各省级公路管理机构，由</w:t>
            </w:r>
            <w:r>
              <w:rPr>
                <w:rFonts w:hint="default"/>
                <w:spacing w:val="-5"/>
                <w:kern w:val="2"/>
                <w:sz w:val="24"/>
              </w:rPr>
              <w:t>起运地省级公路管理机构统一受理并组织协调沿线各省级公路管理机构联合审批，必要时可由交通运输部统</w:t>
            </w:r>
            <w:r>
              <w:rPr>
                <w:rFonts w:hint="default"/>
                <w:spacing w:val="-6"/>
                <w:kern w:val="2"/>
                <w:sz w:val="24"/>
              </w:rPr>
              <w:t>一组织协调处理；</w:t>
            </w:r>
            <w:r>
              <w:rPr>
                <w:rFonts w:hint="default"/>
                <w:spacing w:val="-9"/>
                <w:kern w:val="2"/>
                <w:sz w:val="24"/>
              </w:rPr>
              <w:t>（</w:t>
            </w:r>
            <w:r>
              <w:rPr>
                <w:rFonts w:hint="default"/>
                <w:kern w:val="2"/>
                <w:sz w:val="24"/>
              </w:rPr>
              <w:t>二</w:t>
            </w:r>
            <w:r>
              <w:rPr>
                <w:rFonts w:hint="default"/>
                <w:spacing w:val="-9"/>
                <w:kern w:val="2"/>
                <w:sz w:val="24"/>
              </w:rPr>
              <w:t>）</w:t>
            </w:r>
            <w:r>
              <w:rPr>
                <w:rFonts w:hint="default"/>
                <w:spacing w:val="-5"/>
                <w:kern w:val="2"/>
                <w:sz w:val="24"/>
              </w:rPr>
              <w:t>在省、自治区范围内跨设区的市进行运输，或者在直辖市范围内跨区、县进行运输</w:t>
            </w:r>
            <w:r>
              <w:rPr>
                <w:rFonts w:hint="default"/>
                <w:spacing w:val="-6"/>
                <w:kern w:val="2"/>
                <w:sz w:val="24"/>
              </w:rPr>
              <w:t>的，向该省级公路管理机构提出申请，由其受理并审批；</w:t>
            </w:r>
            <w:r>
              <w:rPr>
                <w:rFonts w:hint="default"/>
                <w:spacing w:val="-8"/>
                <w:kern w:val="2"/>
                <w:sz w:val="24"/>
              </w:rPr>
              <w:t>（</w:t>
            </w:r>
            <w:r>
              <w:rPr>
                <w:rFonts w:hint="default"/>
                <w:kern w:val="2"/>
                <w:sz w:val="24"/>
              </w:rPr>
              <w:t>三</w:t>
            </w:r>
            <w:r>
              <w:rPr>
                <w:rFonts w:hint="default"/>
                <w:spacing w:val="-8"/>
                <w:kern w:val="2"/>
                <w:sz w:val="24"/>
              </w:rPr>
              <w:t>）</w:t>
            </w:r>
            <w:r>
              <w:rPr>
                <w:rFonts w:hint="default"/>
                <w:spacing w:val="-2"/>
                <w:kern w:val="2"/>
                <w:sz w:val="24"/>
              </w:rPr>
              <w:t>在设区的市范围内跨区、县进行运输的，向</w:t>
            </w:r>
            <w:r>
              <w:rPr>
                <w:rFonts w:hint="default"/>
                <w:spacing w:val="-4"/>
                <w:kern w:val="2"/>
                <w:sz w:val="24"/>
              </w:rPr>
              <w:t>该市级公路管理机构提出申请，由其受理并审批；</w:t>
            </w:r>
            <w:r>
              <w:rPr>
                <w:rFonts w:hint="default"/>
                <w:spacing w:val="-9"/>
                <w:kern w:val="2"/>
                <w:sz w:val="24"/>
              </w:rPr>
              <w:t>（</w:t>
            </w:r>
            <w:r>
              <w:rPr>
                <w:rFonts w:hint="default"/>
                <w:kern w:val="2"/>
                <w:sz w:val="24"/>
              </w:rPr>
              <w:t>四</w:t>
            </w:r>
            <w:r>
              <w:rPr>
                <w:rFonts w:hint="default"/>
                <w:spacing w:val="-8"/>
                <w:kern w:val="2"/>
                <w:sz w:val="24"/>
              </w:rPr>
              <w:t>）</w:t>
            </w:r>
            <w:r>
              <w:rPr>
                <w:rFonts w:hint="default"/>
                <w:spacing w:val="-4"/>
                <w:kern w:val="2"/>
                <w:sz w:val="24"/>
              </w:rPr>
              <w:t>在区、县范围内进行运输的，向该县级公路管理机</w:t>
            </w:r>
            <w:r>
              <w:rPr>
                <w:rFonts w:hint="default"/>
                <w:kern w:val="2"/>
                <w:sz w:val="24"/>
              </w:rPr>
              <w:t>构提出申请，由其受理并审批。</w:t>
            </w:r>
          </w:p>
        </w:tc>
        <w:tc>
          <w:tcPr>
            <w:tcW w:w="1278" w:type="dxa"/>
            <w:gridSpan w:val="2"/>
            <w:vAlign w:val="center"/>
          </w:tcPr>
          <w:p w14:paraId="26CBBE06">
            <w:pPr>
              <w:pStyle w:val="11"/>
              <w:keepNext w:val="0"/>
              <w:keepLines w:val="0"/>
              <w:suppressLineNumbers w:val="0"/>
              <w:spacing w:before="170" w:beforeAutospacing="0" w:after="0" w:afterAutospacing="0" w:line="297" w:lineRule="auto"/>
              <w:ind w:left="519" w:right="143" w:hanging="360"/>
              <w:jc w:val="center"/>
              <w:rPr>
                <w:rFonts w:hint="default"/>
                <w:kern w:val="2"/>
                <w:sz w:val="21"/>
              </w:rPr>
            </w:pPr>
            <w:r>
              <w:rPr>
                <w:rFonts w:hint="default"/>
                <w:kern w:val="2"/>
                <w:sz w:val="24"/>
              </w:rPr>
              <w:t>县</w:t>
            </w:r>
          </w:p>
        </w:tc>
        <w:tc>
          <w:tcPr>
            <w:tcW w:w="1702" w:type="dxa"/>
            <w:gridSpan w:val="2"/>
            <w:vAlign w:val="center"/>
          </w:tcPr>
          <w:p w14:paraId="17D76393">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05C77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9" w:hRule="atLeast"/>
        </w:trPr>
        <w:tc>
          <w:tcPr>
            <w:tcW w:w="765" w:type="dxa"/>
          </w:tcPr>
          <w:p w14:paraId="784679A9">
            <w:pPr>
              <w:pStyle w:val="11"/>
              <w:keepNext w:val="0"/>
              <w:keepLines w:val="0"/>
              <w:suppressLineNumbers w:val="0"/>
              <w:spacing w:before="0" w:beforeAutospacing="0" w:after="0" w:afterAutospacing="0"/>
              <w:ind w:left="0" w:right="0"/>
              <w:rPr>
                <w:rFonts w:hint="default" w:ascii="Times New Roman"/>
                <w:kern w:val="2"/>
                <w:sz w:val="26"/>
              </w:rPr>
            </w:pPr>
          </w:p>
          <w:p w14:paraId="3D264502">
            <w:pPr>
              <w:pStyle w:val="11"/>
              <w:keepNext w:val="0"/>
              <w:keepLines w:val="0"/>
              <w:suppressLineNumbers w:val="0"/>
              <w:spacing w:before="0" w:beforeAutospacing="0" w:after="0" w:afterAutospacing="0"/>
              <w:ind w:left="0" w:right="0"/>
              <w:rPr>
                <w:rFonts w:hint="default" w:ascii="Times New Roman"/>
                <w:kern w:val="2"/>
                <w:sz w:val="26"/>
              </w:rPr>
            </w:pPr>
          </w:p>
          <w:p w14:paraId="3DEC8A32">
            <w:pPr>
              <w:pStyle w:val="11"/>
              <w:keepNext w:val="0"/>
              <w:keepLines w:val="0"/>
              <w:suppressLineNumbers w:val="0"/>
              <w:spacing w:before="0" w:beforeAutospacing="0" w:after="0" w:afterAutospacing="0"/>
              <w:ind w:left="0" w:right="0"/>
              <w:rPr>
                <w:rFonts w:hint="default" w:ascii="Times New Roman"/>
                <w:kern w:val="2"/>
                <w:sz w:val="26"/>
              </w:rPr>
            </w:pPr>
          </w:p>
          <w:p w14:paraId="671E4F16">
            <w:pPr>
              <w:pStyle w:val="11"/>
              <w:keepNext w:val="0"/>
              <w:keepLines w:val="0"/>
              <w:suppressLineNumbers w:val="0"/>
              <w:spacing w:before="7" w:beforeAutospacing="0" w:after="0" w:afterAutospacing="0"/>
              <w:ind w:left="0" w:right="0"/>
              <w:rPr>
                <w:rFonts w:hint="default" w:ascii="Times New Roman"/>
                <w:kern w:val="2"/>
                <w:sz w:val="25"/>
              </w:rPr>
            </w:pPr>
          </w:p>
          <w:p w14:paraId="2ACB3312">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19</w:t>
            </w:r>
          </w:p>
        </w:tc>
        <w:tc>
          <w:tcPr>
            <w:tcW w:w="2519" w:type="dxa"/>
          </w:tcPr>
          <w:p w14:paraId="6564B0D7">
            <w:pPr>
              <w:pStyle w:val="11"/>
              <w:keepNext w:val="0"/>
              <w:keepLines w:val="0"/>
              <w:suppressLineNumbers w:val="0"/>
              <w:spacing w:before="0" w:beforeAutospacing="0" w:after="0" w:afterAutospacing="0"/>
              <w:ind w:left="0" w:right="0"/>
              <w:rPr>
                <w:rFonts w:hint="default" w:ascii="Times New Roman"/>
                <w:kern w:val="2"/>
                <w:sz w:val="26"/>
              </w:rPr>
            </w:pPr>
          </w:p>
          <w:p w14:paraId="0C1B0ABD">
            <w:pPr>
              <w:pStyle w:val="11"/>
              <w:keepNext w:val="0"/>
              <w:keepLines w:val="0"/>
              <w:suppressLineNumbers w:val="0"/>
              <w:spacing w:before="0" w:beforeAutospacing="0" w:after="0" w:afterAutospacing="0"/>
              <w:ind w:left="0" w:right="0"/>
              <w:rPr>
                <w:rFonts w:hint="default" w:ascii="Times New Roman"/>
                <w:kern w:val="2"/>
                <w:sz w:val="26"/>
              </w:rPr>
            </w:pPr>
          </w:p>
          <w:p w14:paraId="11BEF73A">
            <w:pPr>
              <w:pStyle w:val="11"/>
              <w:keepNext w:val="0"/>
              <w:keepLines w:val="0"/>
              <w:suppressLineNumbers w:val="0"/>
              <w:spacing w:before="0" w:beforeAutospacing="0" w:after="0" w:afterAutospacing="0"/>
              <w:ind w:left="0" w:right="0"/>
              <w:rPr>
                <w:rFonts w:hint="default" w:ascii="Times New Roman"/>
                <w:kern w:val="2"/>
                <w:sz w:val="26"/>
              </w:rPr>
            </w:pPr>
          </w:p>
          <w:p w14:paraId="1ADEFFAF">
            <w:pPr>
              <w:pStyle w:val="11"/>
              <w:keepNext w:val="0"/>
              <w:keepLines w:val="0"/>
              <w:suppressLineNumbers w:val="0"/>
              <w:spacing w:before="9" w:beforeAutospacing="0" w:after="0" w:afterAutospacing="0"/>
              <w:ind w:left="0" w:right="0"/>
              <w:rPr>
                <w:rFonts w:hint="default" w:ascii="Times New Roman"/>
                <w:kern w:val="2"/>
                <w:sz w:val="26"/>
              </w:rPr>
            </w:pPr>
          </w:p>
          <w:p w14:paraId="099A02F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公路施工作业验收</w:t>
            </w:r>
          </w:p>
        </w:tc>
        <w:tc>
          <w:tcPr>
            <w:tcW w:w="2523" w:type="dxa"/>
            <w:gridSpan w:val="2"/>
          </w:tcPr>
          <w:p w14:paraId="2384F181">
            <w:pPr>
              <w:pStyle w:val="11"/>
              <w:keepNext w:val="0"/>
              <w:keepLines w:val="0"/>
              <w:suppressLineNumbers w:val="0"/>
              <w:spacing w:before="0" w:beforeAutospacing="0" w:after="0" w:afterAutospacing="0"/>
              <w:ind w:left="0" w:right="0"/>
              <w:rPr>
                <w:rFonts w:hint="default" w:ascii="Times New Roman"/>
                <w:kern w:val="2"/>
                <w:sz w:val="20"/>
              </w:rPr>
            </w:pPr>
          </w:p>
          <w:p w14:paraId="1634F730">
            <w:pPr>
              <w:pStyle w:val="11"/>
              <w:keepNext w:val="0"/>
              <w:keepLines w:val="0"/>
              <w:suppressLineNumbers w:val="0"/>
              <w:spacing w:before="0" w:beforeAutospacing="0" w:after="0" w:afterAutospacing="0"/>
              <w:ind w:left="0" w:right="0"/>
              <w:rPr>
                <w:rFonts w:hint="default" w:ascii="Times New Roman"/>
                <w:kern w:val="2"/>
                <w:sz w:val="20"/>
              </w:rPr>
            </w:pPr>
          </w:p>
          <w:p w14:paraId="6FAAB4DE">
            <w:pPr>
              <w:pStyle w:val="11"/>
              <w:keepNext w:val="0"/>
              <w:keepLines w:val="0"/>
              <w:suppressLineNumbers w:val="0"/>
              <w:spacing w:before="0" w:beforeAutospacing="0" w:after="0" w:afterAutospacing="0"/>
              <w:ind w:left="0" w:right="0"/>
              <w:rPr>
                <w:rFonts w:hint="default" w:ascii="Times New Roman"/>
                <w:kern w:val="2"/>
                <w:sz w:val="20"/>
              </w:rPr>
            </w:pPr>
          </w:p>
          <w:p w14:paraId="3DDFECDA">
            <w:pPr>
              <w:pStyle w:val="11"/>
              <w:keepNext w:val="0"/>
              <w:keepLines w:val="0"/>
              <w:suppressLineNumbers w:val="0"/>
              <w:spacing w:before="0" w:beforeAutospacing="0" w:after="0" w:afterAutospacing="0"/>
              <w:ind w:left="0" w:right="0"/>
              <w:rPr>
                <w:rFonts w:hint="default" w:ascii="Times New Roman"/>
                <w:kern w:val="2"/>
                <w:sz w:val="20"/>
              </w:rPr>
            </w:pPr>
          </w:p>
          <w:p w14:paraId="56C0241A">
            <w:pPr>
              <w:pStyle w:val="11"/>
              <w:keepNext w:val="0"/>
              <w:keepLines w:val="0"/>
              <w:suppressLineNumbers w:val="0"/>
              <w:spacing w:before="4" w:beforeAutospacing="0" w:after="0" w:afterAutospacing="0"/>
              <w:ind w:left="0" w:right="0"/>
              <w:rPr>
                <w:rFonts w:hint="default" w:ascii="Times New Roman"/>
                <w:kern w:val="2"/>
                <w:sz w:val="27"/>
              </w:rPr>
            </w:pPr>
          </w:p>
          <w:p w14:paraId="5F8CFF2B">
            <w:pPr>
              <w:pStyle w:val="11"/>
              <w:keepNext w:val="0"/>
              <w:keepLines w:val="0"/>
              <w:suppressLineNumbers w:val="0"/>
              <w:spacing w:before="0" w:beforeAutospacing="0" w:after="0" w:afterAutospacing="0"/>
              <w:ind w:left="108" w:right="0"/>
              <w:rPr>
                <w:rFonts w:hint="default"/>
                <w:kern w:val="2"/>
                <w:sz w:val="21"/>
              </w:rPr>
            </w:pPr>
          </w:p>
        </w:tc>
        <w:tc>
          <w:tcPr>
            <w:tcW w:w="1325" w:type="dxa"/>
            <w:gridSpan w:val="2"/>
          </w:tcPr>
          <w:p w14:paraId="2C16BD97">
            <w:pPr>
              <w:pStyle w:val="11"/>
              <w:keepNext w:val="0"/>
              <w:keepLines w:val="0"/>
              <w:suppressLineNumbers w:val="0"/>
              <w:spacing w:before="0" w:beforeAutospacing="0" w:after="0" w:afterAutospacing="0"/>
              <w:ind w:left="0" w:right="0"/>
              <w:rPr>
                <w:rFonts w:hint="default" w:ascii="Times New Roman"/>
                <w:kern w:val="2"/>
                <w:sz w:val="26"/>
              </w:rPr>
            </w:pPr>
          </w:p>
          <w:p w14:paraId="63A49C91">
            <w:pPr>
              <w:pStyle w:val="11"/>
              <w:keepNext w:val="0"/>
              <w:keepLines w:val="0"/>
              <w:suppressLineNumbers w:val="0"/>
              <w:spacing w:before="0" w:beforeAutospacing="0" w:after="0" w:afterAutospacing="0"/>
              <w:ind w:left="0" w:right="0"/>
              <w:rPr>
                <w:rFonts w:hint="default" w:ascii="Times New Roman"/>
                <w:kern w:val="2"/>
                <w:sz w:val="26"/>
              </w:rPr>
            </w:pPr>
          </w:p>
          <w:p w14:paraId="7068A283">
            <w:pPr>
              <w:pStyle w:val="11"/>
              <w:keepNext w:val="0"/>
              <w:keepLines w:val="0"/>
              <w:suppressLineNumbers w:val="0"/>
              <w:spacing w:before="0" w:beforeAutospacing="0" w:after="0" w:afterAutospacing="0"/>
              <w:ind w:left="0" w:right="0"/>
              <w:rPr>
                <w:rFonts w:hint="default" w:ascii="Times New Roman"/>
                <w:kern w:val="2"/>
                <w:sz w:val="26"/>
              </w:rPr>
            </w:pPr>
          </w:p>
          <w:p w14:paraId="43A69B69">
            <w:pPr>
              <w:pStyle w:val="11"/>
              <w:keepNext w:val="0"/>
              <w:keepLines w:val="0"/>
              <w:suppressLineNumbers w:val="0"/>
              <w:spacing w:before="9" w:beforeAutospacing="0" w:after="0" w:afterAutospacing="0"/>
              <w:ind w:left="0" w:right="0"/>
              <w:rPr>
                <w:rFonts w:hint="default" w:ascii="Times New Roman"/>
                <w:kern w:val="2"/>
                <w:sz w:val="26"/>
              </w:rPr>
            </w:pPr>
          </w:p>
          <w:p w14:paraId="4DC1B16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67" w:type="dxa"/>
            <w:gridSpan w:val="2"/>
            <w:vAlign w:val="center"/>
          </w:tcPr>
          <w:p w14:paraId="4565CCBA">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spacing w:val="-4"/>
                <w:kern w:val="2"/>
                <w:sz w:val="24"/>
              </w:rPr>
              <w:t>《中华人民共和国道路交通安全法》第三十二条第二款 施工作业单位应当在经批准的路段和时间内施工作</w:t>
            </w:r>
            <w:r>
              <w:rPr>
                <w:rFonts w:hint="default"/>
                <w:spacing w:val="-5"/>
                <w:kern w:val="2"/>
                <w:sz w:val="24"/>
              </w:rPr>
              <w:t xml:space="preserve">业，并在距离施工作业地点来车方向安全距离处设置明显的安全警示标志，采取防护措施；施工作业完毕， </w:t>
            </w:r>
            <w:r>
              <w:rPr>
                <w:rFonts w:hint="default"/>
                <w:spacing w:val="-4"/>
                <w:kern w:val="2"/>
                <w:sz w:val="24"/>
              </w:rPr>
              <w:t>应当迅速清除道路上的障碍物，消除安全隐患，经道路主管部门和公安机关交通管理部门验收合格，符合通行要求后，方可恢复通行。</w:t>
            </w:r>
          </w:p>
          <w:p w14:paraId="0AC082C6">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4"/>
                <w:kern w:val="2"/>
                <w:sz w:val="24"/>
              </w:rPr>
              <w:t>《公路安全保护条例》第二十九条第二款  涉路施工完毕，公路管理机构应当对公路、公路附属设施是否达</w:t>
            </w:r>
            <w:r>
              <w:rPr>
                <w:rFonts w:hint="default"/>
                <w:spacing w:val="-11"/>
                <w:kern w:val="2"/>
                <w:sz w:val="24"/>
              </w:rPr>
              <w:t>到规定的技术标准以及施工是否符合保障公路、公路附属设施质量和安全的要求进行验收；影响交通安全的，</w:t>
            </w:r>
            <w:r>
              <w:rPr>
                <w:rFonts w:hint="default"/>
                <w:kern w:val="2"/>
                <w:sz w:val="24"/>
              </w:rPr>
              <w:t>还应当经公安机关交通管理部门验收。</w:t>
            </w:r>
          </w:p>
        </w:tc>
        <w:tc>
          <w:tcPr>
            <w:tcW w:w="1278" w:type="dxa"/>
            <w:gridSpan w:val="2"/>
            <w:vAlign w:val="center"/>
          </w:tcPr>
          <w:p w14:paraId="44349C93">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2" w:type="dxa"/>
            <w:gridSpan w:val="2"/>
            <w:vAlign w:val="center"/>
          </w:tcPr>
          <w:p w14:paraId="7431CEE0">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5CA76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1" w:hRule="atLeast"/>
        </w:trPr>
        <w:tc>
          <w:tcPr>
            <w:tcW w:w="765" w:type="dxa"/>
          </w:tcPr>
          <w:p w14:paraId="01D74A4D">
            <w:pPr>
              <w:pStyle w:val="11"/>
              <w:keepNext w:val="0"/>
              <w:keepLines w:val="0"/>
              <w:suppressLineNumbers w:val="0"/>
              <w:spacing w:before="0" w:beforeAutospacing="0" w:after="0" w:afterAutospacing="0"/>
              <w:ind w:left="0" w:right="0"/>
              <w:rPr>
                <w:rFonts w:hint="default" w:ascii="Times New Roman"/>
                <w:kern w:val="2"/>
                <w:sz w:val="26"/>
              </w:rPr>
            </w:pPr>
          </w:p>
          <w:p w14:paraId="7EB3BCB4">
            <w:pPr>
              <w:pStyle w:val="11"/>
              <w:keepNext w:val="0"/>
              <w:keepLines w:val="0"/>
              <w:suppressLineNumbers w:val="0"/>
              <w:spacing w:before="0" w:beforeAutospacing="0" w:after="0" w:afterAutospacing="0"/>
              <w:ind w:left="0" w:right="0"/>
              <w:rPr>
                <w:rFonts w:hint="default" w:ascii="Times New Roman"/>
                <w:kern w:val="2"/>
                <w:sz w:val="26"/>
              </w:rPr>
            </w:pPr>
          </w:p>
          <w:p w14:paraId="00BFAF52">
            <w:pPr>
              <w:pStyle w:val="11"/>
              <w:keepNext w:val="0"/>
              <w:keepLines w:val="0"/>
              <w:suppressLineNumbers w:val="0"/>
              <w:spacing w:before="0" w:beforeAutospacing="0" w:after="0" w:afterAutospacing="0"/>
              <w:ind w:left="0" w:right="0"/>
              <w:rPr>
                <w:rFonts w:hint="default" w:ascii="Times New Roman"/>
                <w:kern w:val="2"/>
                <w:sz w:val="26"/>
              </w:rPr>
            </w:pPr>
          </w:p>
          <w:p w14:paraId="25790E1E">
            <w:pPr>
              <w:pStyle w:val="11"/>
              <w:keepNext w:val="0"/>
              <w:keepLines w:val="0"/>
              <w:suppressLineNumbers w:val="0"/>
              <w:spacing w:before="0" w:beforeAutospacing="0" w:after="0" w:afterAutospacing="0"/>
              <w:ind w:left="0" w:right="0"/>
              <w:rPr>
                <w:rFonts w:hint="default" w:ascii="Times New Roman"/>
                <w:kern w:val="2"/>
                <w:sz w:val="35"/>
              </w:rPr>
            </w:pPr>
          </w:p>
          <w:p w14:paraId="068835E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0</w:t>
            </w:r>
          </w:p>
        </w:tc>
        <w:tc>
          <w:tcPr>
            <w:tcW w:w="2519" w:type="dxa"/>
          </w:tcPr>
          <w:p w14:paraId="2E306663">
            <w:pPr>
              <w:pStyle w:val="11"/>
              <w:keepNext w:val="0"/>
              <w:keepLines w:val="0"/>
              <w:suppressLineNumbers w:val="0"/>
              <w:spacing w:before="0" w:beforeAutospacing="0" w:after="0" w:afterAutospacing="0"/>
              <w:ind w:left="0" w:right="0"/>
              <w:rPr>
                <w:rFonts w:hint="default" w:ascii="Times New Roman"/>
                <w:kern w:val="2"/>
                <w:sz w:val="26"/>
              </w:rPr>
            </w:pPr>
          </w:p>
          <w:p w14:paraId="58FB9B08">
            <w:pPr>
              <w:pStyle w:val="11"/>
              <w:keepNext w:val="0"/>
              <w:keepLines w:val="0"/>
              <w:suppressLineNumbers w:val="0"/>
              <w:spacing w:before="0" w:beforeAutospacing="0" w:after="0" w:afterAutospacing="0"/>
              <w:ind w:left="0" w:right="0"/>
              <w:rPr>
                <w:rFonts w:hint="default" w:ascii="Times New Roman"/>
                <w:kern w:val="2"/>
                <w:sz w:val="26"/>
              </w:rPr>
            </w:pPr>
          </w:p>
          <w:p w14:paraId="006D7298">
            <w:pPr>
              <w:pStyle w:val="11"/>
              <w:keepNext w:val="0"/>
              <w:keepLines w:val="0"/>
              <w:suppressLineNumbers w:val="0"/>
              <w:spacing w:before="0" w:beforeAutospacing="0" w:after="0" w:afterAutospacing="0"/>
              <w:ind w:left="0" w:right="0"/>
              <w:rPr>
                <w:rFonts w:hint="default" w:ascii="Times New Roman"/>
                <w:kern w:val="2"/>
                <w:sz w:val="26"/>
              </w:rPr>
            </w:pPr>
          </w:p>
          <w:p w14:paraId="0250447D">
            <w:pPr>
              <w:pStyle w:val="11"/>
              <w:keepNext w:val="0"/>
              <w:keepLines w:val="0"/>
              <w:suppressLineNumbers w:val="0"/>
              <w:spacing w:before="226" w:beforeAutospacing="0" w:after="0" w:afterAutospacing="0" w:line="295" w:lineRule="auto"/>
              <w:ind w:left="108" w:right="97"/>
              <w:rPr>
                <w:rFonts w:hint="default"/>
                <w:kern w:val="2"/>
                <w:sz w:val="21"/>
              </w:rPr>
            </w:pPr>
            <w:r>
              <w:rPr>
                <w:rFonts w:hint="default"/>
                <w:kern w:val="2"/>
                <w:sz w:val="24"/>
              </w:rPr>
              <w:t>公路工程交工验收向交通主管部门备案</w:t>
            </w:r>
          </w:p>
        </w:tc>
        <w:tc>
          <w:tcPr>
            <w:tcW w:w="2523" w:type="dxa"/>
            <w:gridSpan w:val="2"/>
          </w:tcPr>
          <w:p w14:paraId="7FC3C955">
            <w:pPr>
              <w:pStyle w:val="11"/>
              <w:keepNext w:val="0"/>
              <w:keepLines w:val="0"/>
              <w:suppressLineNumbers w:val="0"/>
              <w:spacing w:before="0" w:beforeAutospacing="0" w:after="0" w:afterAutospacing="0"/>
              <w:ind w:left="0" w:right="0"/>
              <w:rPr>
                <w:rFonts w:hint="default" w:ascii="Times New Roman"/>
                <w:kern w:val="2"/>
                <w:sz w:val="20"/>
              </w:rPr>
            </w:pPr>
          </w:p>
          <w:p w14:paraId="7F2E036C">
            <w:pPr>
              <w:pStyle w:val="11"/>
              <w:keepNext w:val="0"/>
              <w:keepLines w:val="0"/>
              <w:suppressLineNumbers w:val="0"/>
              <w:spacing w:before="0" w:beforeAutospacing="0" w:after="0" w:afterAutospacing="0"/>
              <w:ind w:left="0" w:right="0"/>
              <w:rPr>
                <w:rFonts w:hint="default" w:ascii="Times New Roman"/>
                <w:kern w:val="2"/>
                <w:sz w:val="20"/>
              </w:rPr>
            </w:pPr>
          </w:p>
          <w:p w14:paraId="74417505">
            <w:pPr>
              <w:pStyle w:val="11"/>
              <w:keepNext w:val="0"/>
              <w:keepLines w:val="0"/>
              <w:suppressLineNumbers w:val="0"/>
              <w:spacing w:before="0" w:beforeAutospacing="0" w:after="0" w:afterAutospacing="0"/>
              <w:ind w:left="0" w:right="0"/>
              <w:rPr>
                <w:rFonts w:hint="default" w:ascii="Times New Roman"/>
                <w:kern w:val="2"/>
                <w:sz w:val="20"/>
              </w:rPr>
            </w:pPr>
          </w:p>
          <w:p w14:paraId="28BFEA60">
            <w:pPr>
              <w:pStyle w:val="11"/>
              <w:keepNext w:val="0"/>
              <w:keepLines w:val="0"/>
              <w:suppressLineNumbers w:val="0"/>
              <w:spacing w:before="0" w:beforeAutospacing="0" w:after="0" w:afterAutospacing="0"/>
              <w:ind w:left="0" w:right="0"/>
              <w:rPr>
                <w:rFonts w:hint="default" w:ascii="Times New Roman"/>
                <w:kern w:val="2"/>
                <w:sz w:val="20"/>
              </w:rPr>
            </w:pPr>
          </w:p>
          <w:p w14:paraId="4B0A78C9">
            <w:pPr>
              <w:pStyle w:val="11"/>
              <w:keepNext w:val="0"/>
              <w:keepLines w:val="0"/>
              <w:suppressLineNumbers w:val="0"/>
              <w:spacing w:before="123" w:beforeAutospacing="0" w:after="0" w:afterAutospacing="0"/>
              <w:ind w:left="108" w:right="0"/>
              <w:rPr>
                <w:rFonts w:hint="default"/>
                <w:kern w:val="2"/>
                <w:sz w:val="21"/>
              </w:rPr>
            </w:pPr>
          </w:p>
        </w:tc>
        <w:tc>
          <w:tcPr>
            <w:tcW w:w="1325" w:type="dxa"/>
            <w:gridSpan w:val="2"/>
          </w:tcPr>
          <w:p w14:paraId="64AD41E7">
            <w:pPr>
              <w:pStyle w:val="11"/>
              <w:keepNext w:val="0"/>
              <w:keepLines w:val="0"/>
              <w:suppressLineNumbers w:val="0"/>
              <w:spacing w:before="0" w:beforeAutospacing="0" w:after="0" w:afterAutospacing="0"/>
              <w:ind w:left="0" w:right="0"/>
              <w:jc w:val="center"/>
              <w:rPr>
                <w:rFonts w:hint="default" w:ascii="Times New Roman"/>
                <w:kern w:val="2"/>
                <w:sz w:val="26"/>
              </w:rPr>
            </w:pPr>
          </w:p>
          <w:p w14:paraId="65E3D55B">
            <w:pPr>
              <w:pStyle w:val="11"/>
              <w:keepNext w:val="0"/>
              <w:keepLines w:val="0"/>
              <w:suppressLineNumbers w:val="0"/>
              <w:spacing w:before="0" w:beforeAutospacing="0" w:after="0" w:afterAutospacing="0"/>
              <w:ind w:left="0" w:right="0"/>
              <w:jc w:val="center"/>
              <w:rPr>
                <w:rFonts w:hint="default" w:ascii="Times New Roman"/>
                <w:kern w:val="2"/>
                <w:sz w:val="26"/>
              </w:rPr>
            </w:pPr>
          </w:p>
          <w:p w14:paraId="79CBCDCC">
            <w:pPr>
              <w:pStyle w:val="11"/>
              <w:keepNext w:val="0"/>
              <w:keepLines w:val="0"/>
              <w:suppressLineNumbers w:val="0"/>
              <w:spacing w:before="1" w:beforeAutospacing="0" w:after="0" w:afterAutospacing="0"/>
              <w:ind w:left="0" w:right="0"/>
              <w:jc w:val="center"/>
              <w:rPr>
                <w:rFonts w:hint="default" w:ascii="Times New Roman"/>
                <w:kern w:val="2"/>
                <w:sz w:val="36"/>
              </w:rPr>
            </w:pPr>
          </w:p>
          <w:p w14:paraId="16AB62DC">
            <w:pPr>
              <w:pStyle w:val="11"/>
              <w:keepNext w:val="0"/>
              <w:keepLines w:val="0"/>
              <w:suppressLineNumbers w:val="0"/>
              <w:spacing w:before="1" w:beforeAutospacing="0" w:after="0" w:afterAutospacing="0"/>
              <w:ind w:left="0" w:right="0"/>
              <w:jc w:val="center"/>
              <w:rPr>
                <w:rFonts w:hint="default" w:ascii="Times New Roman"/>
                <w:kern w:val="2"/>
                <w:sz w:val="36"/>
              </w:rPr>
            </w:pPr>
          </w:p>
          <w:p w14:paraId="5BF4A3E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67" w:type="dxa"/>
            <w:gridSpan w:val="2"/>
            <w:vAlign w:val="center"/>
          </w:tcPr>
          <w:p w14:paraId="4EB35EB4">
            <w:pPr>
              <w:pStyle w:val="11"/>
              <w:keepNext w:val="0"/>
              <w:keepLines w:val="0"/>
              <w:suppressLineNumbers w:val="0"/>
              <w:spacing w:before="63" w:beforeAutospacing="0" w:after="0" w:afterAutospacing="0" w:line="297" w:lineRule="auto"/>
              <w:ind w:left="109" w:right="95"/>
              <w:jc w:val="both"/>
              <w:rPr>
                <w:rFonts w:hint="default"/>
                <w:kern w:val="2"/>
                <w:sz w:val="24"/>
              </w:rPr>
            </w:pPr>
            <w:r>
              <w:rPr>
                <w:rFonts w:hint="default"/>
                <w:kern w:val="2"/>
                <w:sz w:val="24"/>
              </w:rPr>
              <w:t>《公路工程竣（交）工验收办法》（</w:t>
            </w:r>
            <w:r>
              <w:rPr>
                <w:rFonts w:hint="default"/>
                <w:spacing w:val="-12"/>
                <w:kern w:val="2"/>
                <w:sz w:val="24"/>
              </w:rPr>
              <w:t xml:space="preserve">交通部令 </w:t>
            </w:r>
            <w:r>
              <w:rPr>
                <w:rFonts w:hint="default"/>
                <w:kern w:val="2"/>
                <w:sz w:val="24"/>
              </w:rPr>
              <w:t>2004</w:t>
            </w:r>
            <w:r>
              <w:rPr>
                <w:rFonts w:hint="default"/>
                <w:spacing w:val="-30"/>
                <w:kern w:val="2"/>
                <w:sz w:val="24"/>
              </w:rPr>
              <w:t xml:space="preserve"> 年第 </w:t>
            </w:r>
            <w:r>
              <w:rPr>
                <w:rFonts w:hint="default"/>
                <w:kern w:val="2"/>
                <w:sz w:val="24"/>
              </w:rPr>
              <w:t>3</w:t>
            </w:r>
            <w:r>
              <w:rPr>
                <w:rFonts w:hint="default"/>
                <w:spacing w:val="-30"/>
                <w:kern w:val="2"/>
                <w:sz w:val="24"/>
              </w:rPr>
              <w:t xml:space="preserve"> 号</w:t>
            </w:r>
            <w:r>
              <w:rPr>
                <w:rFonts w:hint="default"/>
                <w:kern w:val="2"/>
                <w:sz w:val="24"/>
              </w:rPr>
              <w:t>）</w:t>
            </w:r>
            <w:r>
              <w:rPr>
                <w:rFonts w:hint="default"/>
                <w:spacing w:val="-1"/>
                <w:kern w:val="2"/>
                <w:sz w:val="24"/>
              </w:rPr>
              <w:t xml:space="preserve">第十四条 公路工程各合同段验收合格后， </w:t>
            </w:r>
            <w:r>
              <w:rPr>
                <w:rFonts w:hint="default"/>
                <w:spacing w:val="-4"/>
                <w:kern w:val="2"/>
                <w:sz w:val="24"/>
              </w:rPr>
              <w:t>项目法人应按交通部规定的要求及时完成项目交工验收报告，并向交通主管部门备案。国家、部重点公路工</w:t>
            </w:r>
            <w:r>
              <w:rPr>
                <w:rFonts w:hint="default"/>
                <w:spacing w:val="-12"/>
                <w:kern w:val="2"/>
                <w:sz w:val="24"/>
              </w:rPr>
              <w:t xml:space="preserve">程项目中 </w:t>
            </w:r>
            <w:r>
              <w:rPr>
                <w:rFonts w:hint="default"/>
                <w:kern w:val="2"/>
                <w:sz w:val="24"/>
              </w:rPr>
              <w:t>100</w:t>
            </w:r>
            <w:r>
              <w:rPr>
                <w:rFonts w:hint="default"/>
                <w:spacing w:val="-12"/>
                <w:kern w:val="2"/>
                <w:sz w:val="24"/>
              </w:rPr>
              <w:t xml:space="preserve"> 公里以上的高速公路、独立特大型桥梁和特长隧道工程向省级人民政府交通主管部门备案，其</w:t>
            </w:r>
            <w:r>
              <w:rPr>
                <w:rFonts w:hint="default"/>
                <w:spacing w:val="1"/>
                <w:kern w:val="2"/>
                <w:sz w:val="24"/>
              </w:rPr>
              <w:t>它公路工程按省级人民政府交通主管部门的规定向相应的交通主管部门备案。公路工程各合同段验收合格</w:t>
            </w:r>
            <w:r>
              <w:rPr>
                <w:rFonts w:hint="default"/>
                <w:kern w:val="2"/>
                <w:sz w:val="24"/>
              </w:rPr>
              <w:t>后，质量监督机构应向交通主管部门提交项目的检测报告。交通主管部门在 15</w:t>
            </w:r>
            <w:r>
              <w:rPr>
                <w:rFonts w:hint="default"/>
                <w:spacing w:val="-6"/>
                <w:kern w:val="2"/>
                <w:sz w:val="24"/>
              </w:rPr>
              <w:t xml:space="preserve"> 天内未对备案的项目交工验</w:t>
            </w:r>
          </w:p>
          <w:p w14:paraId="43BF1009">
            <w:pPr>
              <w:pStyle w:val="11"/>
              <w:keepNext w:val="0"/>
              <w:keepLines w:val="0"/>
              <w:suppressLineNumbers w:val="0"/>
              <w:spacing w:before="0" w:beforeAutospacing="0" w:after="0" w:afterAutospacing="0" w:line="290" w:lineRule="exact"/>
              <w:ind w:left="109" w:right="0"/>
              <w:jc w:val="both"/>
              <w:rPr>
                <w:rFonts w:hint="default"/>
                <w:kern w:val="2"/>
                <w:sz w:val="24"/>
              </w:rPr>
            </w:pPr>
            <w:r>
              <w:rPr>
                <w:rFonts w:hint="default"/>
                <w:kern w:val="2"/>
                <w:sz w:val="24"/>
              </w:rPr>
              <w:t>收报告提出异议，项目法人可开放交通进入试运营期。试运营期不得超过 3 年。</w:t>
            </w:r>
          </w:p>
        </w:tc>
        <w:tc>
          <w:tcPr>
            <w:tcW w:w="1278" w:type="dxa"/>
            <w:gridSpan w:val="2"/>
            <w:vAlign w:val="center"/>
          </w:tcPr>
          <w:p w14:paraId="3A3319DC">
            <w:pPr>
              <w:pStyle w:val="11"/>
              <w:keepNext w:val="0"/>
              <w:keepLines w:val="0"/>
              <w:suppressLineNumbers w:val="0"/>
              <w:spacing w:before="226" w:beforeAutospacing="0" w:after="0" w:afterAutospacing="0" w:line="295" w:lineRule="auto"/>
              <w:ind w:left="519" w:right="143" w:hanging="360"/>
              <w:jc w:val="center"/>
              <w:rPr>
                <w:rFonts w:hint="default"/>
                <w:kern w:val="2"/>
                <w:sz w:val="21"/>
              </w:rPr>
            </w:pPr>
            <w:r>
              <w:rPr>
                <w:rFonts w:hint="default"/>
                <w:kern w:val="2"/>
                <w:sz w:val="24"/>
              </w:rPr>
              <w:t>县</w:t>
            </w:r>
          </w:p>
        </w:tc>
        <w:tc>
          <w:tcPr>
            <w:tcW w:w="1702" w:type="dxa"/>
            <w:gridSpan w:val="2"/>
            <w:vAlign w:val="center"/>
          </w:tcPr>
          <w:p w14:paraId="7A41D8F3">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27679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7" w:type="dxa"/>
          <w:trHeight w:val="685" w:hRule="atLeast"/>
        </w:trPr>
        <w:tc>
          <w:tcPr>
            <w:tcW w:w="765" w:type="dxa"/>
            <w:vMerge w:val="restart"/>
            <w:vAlign w:val="center"/>
          </w:tcPr>
          <w:p w14:paraId="1903C934">
            <w:pPr>
              <w:pStyle w:val="11"/>
              <w:keepNext w:val="0"/>
              <w:keepLines w:val="0"/>
              <w:suppressLineNumbers w:val="0"/>
              <w:spacing w:before="11" w:beforeAutospacing="0" w:after="0" w:afterAutospacing="0"/>
              <w:ind w:left="0" w:right="0"/>
              <w:rPr>
                <w:rFonts w:hint="default" w:ascii="Times New Roman"/>
                <w:kern w:val="2"/>
                <w:sz w:val="23"/>
              </w:rPr>
            </w:pPr>
          </w:p>
          <w:p w14:paraId="4B3E97F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6" w:type="dxa"/>
            <w:gridSpan w:val="2"/>
            <w:vAlign w:val="center"/>
          </w:tcPr>
          <w:p w14:paraId="2DC7F31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gridSpan w:val="2"/>
            <w:vMerge w:val="restart"/>
            <w:vAlign w:val="center"/>
          </w:tcPr>
          <w:p w14:paraId="31E73620">
            <w:pPr>
              <w:pStyle w:val="11"/>
              <w:keepNext w:val="0"/>
              <w:keepLines w:val="0"/>
              <w:suppressLineNumbers w:val="0"/>
              <w:spacing w:before="11" w:beforeAutospacing="0" w:after="0" w:afterAutospacing="0"/>
              <w:ind w:left="0" w:right="0"/>
              <w:rPr>
                <w:rFonts w:hint="default" w:ascii="Times New Roman"/>
                <w:kern w:val="2"/>
                <w:sz w:val="23"/>
              </w:rPr>
            </w:pPr>
          </w:p>
          <w:p w14:paraId="167A18EF">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3" w:type="dxa"/>
            <w:gridSpan w:val="2"/>
            <w:vMerge w:val="restart"/>
            <w:vAlign w:val="center"/>
          </w:tcPr>
          <w:p w14:paraId="7B6C36BD">
            <w:pPr>
              <w:pStyle w:val="11"/>
              <w:keepNext w:val="0"/>
              <w:keepLines w:val="0"/>
              <w:suppressLineNumbers w:val="0"/>
              <w:spacing w:before="11" w:beforeAutospacing="0" w:after="0" w:afterAutospacing="0"/>
              <w:ind w:left="0" w:right="0"/>
              <w:rPr>
                <w:rFonts w:hint="default" w:ascii="Times New Roman"/>
                <w:kern w:val="2"/>
                <w:sz w:val="23"/>
              </w:rPr>
            </w:pPr>
          </w:p>
          <w:p w14:paraId="6583CE6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gridSpan w:val="2"/>
            <w:vMerge w:val="restart"/>
            <w:vAlign w:val="center"/>
          </w:tcPr>
          <w:p w14:paraId="3626E0E9">
            <w:pPr>
              <w:pStyle w:val="11"/>
              <w:keepNext w:val="0"/>
              <w:keepLines w:val="0"/>
              <w:suppressLineNumbers w:val="0"/>
              <w:spacing w:before="11" w:beforeAutospacing="0" w:after="0" w:afterAutospacing="0"/>
              <w:ind w:left="0" w:right="0"/>
              <w:rPr>
                <w:rFonts w:hint="default" w:ascii="Times New Roman"/>
                <w:kern w:val="2"/>
                <w:sz w:val="23"/>
              </w:rPr>
            </w:pPr>
          </w:p>
          <w:p w14:paraId="19452BB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1" w:type="dxa"/>
            <w:gridSpan w:val="2"/>
            <w:vMerge w:val="restart"/>
            <w:vAlign w:val="center"/>
          </w:tcPr>
          <w:p w14:paraId="58746DB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9168E5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7C61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7" w:type="dxa"/>
          <w:trHeight w:val="860" w:hRule="atLeast"/>
        </w:trPr>
        <w:tc>
          <w:tcPr>
            <w:tcW w:w="765" w:type="dxa"/>
            <w:vMerge w:val="continue"/>
            <w:tcBorders>
              <w:top w:val="nil"/>
            </w:tcBorders>
          </w:tcPr>
          <w:p w14:paraId="7052EC06">
            <w:pPr>
              <w:keepNext w:val="0"/>
              <w:keepLines w:val="0"/>
              <w:suppressLineNumbers w:val="0"/>
              <w:spacing w:before="0" w:beforeAutospacing="0" w:after="0" w:afterAutospacing="0"/>
              <w:ind w:left="0" w:right="0"/>
              <w:rPr>
                <w:rFonts w:hint="default"/>
                <w:kern w:val="2"/>
                <w:sz w:val="2"/>
                <w:szCs w:val="2"/>
              </w:rPr>
            </w:pPr>
          </w:p>
        </w:tc>
        <w:tc>
          <w:tcPr>
            <w:tcW w:w="2519" w:type="dxa"/>
            <w:vAlign w:val="center"/>
          </w:tcPr>
          <w:p w14:paraId="242D095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7" w:type="dxa"/>
            <w:vAlign w:val="center"/>
          </w:tcPr>
          <w:p w14:paraId="08545A1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gridSpan w:val="2"/>
            <w:vMerge w:val="continue"/>
            <w:tcBorders>
              <w:top w:val="nil"/>
            </w:tcBorders>
          </w:tcPr>
          <w:p w14:paraId="7772DC6E">
            <w:pPr>
              <w:keepNext w:val="0"/>
              <w:keepLines w:val="0"/>
              <w:suppressLineNumbers w:val="0"/>
              <w:spacing w:before="0" w:beforeAutospacing="0" w:after="0" w:afterAutospacing="0"/>
              <w:ind w:left="0" w:right="0"/>
              <w:rPr>
                <w:rFonts w:hint="default"/>
                <w:kern w:val="2"/>
                <w:sz w:val="2"/>
                <w:szCs w:val="2"/>
              </w:rPr>
            </w:pPr>
          </w:p>
        </w:tc>
        <w:tc>
          <w:tcPr>
            <w:tcW w:w="11443" w:type="dxa"/>
            <w:gridSpan w:val="2"/>
            <w:vMerge w:val="continue"/>
            <w:tcBorders>
              <w:top w:val="nil"/>
            </w:tcBorders>
          </w:tcPr>
          <w:p w14:paraId="0699AD70">
            <w:pPr>
              <w:keepNext w:val="0"/>
              <w:keepLines w:val="0"/>
              <w:suppressLineNumbers w:val="0"/>
              <w:spacing w:before="0" w:beforeAutospacing="0" w:after="0" w:afterAutospacing="0"/>
              <w:ind w:left="0" w:right="0"/>
              <w:rPr>
                <w:rFonts w:hint="default"/>
                <w:kern w:val="2"/>
                <w:sz w:val="2"/>
                <w:szCs w:val="2"/>
              </w:rPr>
            </w:pPr>
          </w:p>
        </w:tc>
        <w:tc>
          <w:tcPr>
            <w:tcW w:w="1275" w:type="dxa"/>
            <w:gridSpan w:val="2"/>
            <w:vMerge w:val="continue"/>
            <w:tcBorders>
              <w:top w:val="nil"/>
            </w:tcBorders>
          </w:tcPr>
          <w:p w14:paraId="565E55EF">
            <w:pPr>
              <w:keepNext w:val="0"/>
              <w:keepLines w:val="0"/>
              <w:suppressLineNumbers w:val="0"/>
              <w:spacing w:before="0" w:beforeAutospacing="0" w:after="0" w:afterAutospacing="0"/>
              <w:ind w:left="0" w:right="0"/>
              <w:rPr>
                <w:rFonts w:hint="default"/>
                <w:kern w:val="2"/>
                <w:sz w:val="2"/>
                <w:szCs w:val="2"/>
              </w:rPr>
            </w:pPr>
          </w:p>
        </w:tc>
        <w:tc>
          <w:tcPr>
            <w:tcW w:w="1691" w:type="dxa"/>
            <w:gridSpan w:val="2"/>
            <w:vMerge w:val="continue"/>
            <w:tcBorders>
              <w:top w:val="nil"/>
            </w:tcBorders>
          </w:tcPr>
          <w:p w14:paraId="215020ED">
            <w:pPr>
              <w:keepNext w:val="0"/>
              <w:keepLines w:val="0"/>
              <w:suppressLineNumbers w:val="0"/>
              <w:spacing w:before="0" w:beforeAutospacing="0" w:after="0" w:afterAutospacing="0"/>
              <w:ind w:left="0" w:right="0"/>
              <w:rPr>
                <w:rFonts w:hint="default"/>
                <w:kern w:val="2"/>
                <w:sz w:val="2"/>
                <w:szCs w:val="2"/>
              </w:rPr>
            </w:pPr>
          </w:p>
        </w:tc>
      </w:tr>
      <w:tr w14:paraId="7B723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7" w:type="dxa"/>
          <w:trHeight w:val="2960" w:hRule="atLeast"/>
        </w:trPr>
        <w:tc>
          <w:tcPr>
            <w:tcW w:w="765" w:type="dxa"/>
          </w:tcPr>
          <w:p w14:paraId="226F0B85">
            <w:pPr>
              <w:pStyle w:val="11"/>
              <w:keepNext w:val="0"/>
              <w:keepLines w:val="0"/>
              <w:suppressLineNumbers w:val="0"/>
              <w:spacing w:before="0" w:beforeAutospacing="0" w:after="0" w:afterAutospacing="0"/>
              <w:ind w:left="0" w:right="0"/>
              <w:rPr>
                <w:rFonts w:hint="default" w:ascii="Times New Roman"/>
                <w:kern w:val="2"/>
                <w:sz w:val="26"/>
              </w:rPr>
            </w:pPr>
          </w:p>
          <w:p w14:paraId="5992A529">
            <w:pPr>
              <w:pStyle w:val="11"/>
              <w:keepNext w:val="0"/>
              <w:keepLines w:val="0"/>
              <w:suppressLineNumbers w:val="0"/>
              <w:spacing w:before="0" w:beforeAutospacing="0" w:after="0" w:afterAutospacing="0"/>
              <w:ind w:left="0" w:right="0"/>
              <w:rPr>
                <w:rFonts w:hint="default" w:ascii="Times New Roman"/>
                <w:kern w:val="2"/>
                <w:sz w:val="26"/>
              </w:rPr>
            </w:pPr>
          </w:p>
          <w:p w14:paraId="270934BC">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1</w:t>
            </w:r>
          </w:p>
        </w:tc>
        <w:tc>
          <w:tcPr>
            <w:tcW w:w="2519" w:type="dxa"/>
          </w:tcPr>
          <w:p w14:paraId="4FD7EDA1">
            <w:pPr>
              <w:pStyle w:val="11"/>
              <w:keepNext w:val="0"/>
              <w:keepLines w:val="0"/>
              <w:suppressLineNumbers w:val="0"/>
              <w:spacing w:before="0" w:beforeAutospacing="0" w:after="0" w:afterAutospacing="0"/>
              <w:ind w:left="0" w:right="0"/>
              <w:rPr>
                <w:rFonts w:hint="default" w:ascii="Times New Roman"/>
                <w:kern w:val="2"/>
                <w:sz w:val="26"/>
              </w:rPr>
            </w:pPr>
          </w:p>
          <w:p w14:paraId="1DB7D81A">
            <w:pPr>
              <w:pStyle w:val="11"/>
              <w:keepNext w:val="0"/>
              <w:keepLines w:val="0"/>
              <w:suppressLineNumbers w:val="0"/>
              <w:spacing w:before="2" w:beforeAutospacing="0" w:after="0" w:afterAutospacing="0"/>
              <w:ind w:left="0" w:right="0"/>
              <w:rPr>
                <w:rFonts w:hint="default" w:ascii="Times New Roman"/>
                <w:kern w:val="2"/>
                <w:sz w:val="29"/>
              </w:rPr>
            </w:pPr>
          </w:p>
          <w:p w14:paraId="4CDE8D0D">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出租汽车驾驶员从业资格注册</w:t>
            </w:r>
          </w:p>
        </w:tc>
        <w:tc>
          <w:tcPr>
            <w:tcW w:w="2517" w:type="dxa"/>
          </w:tcPr>
          <w:p w14:paraId="2A6571CD">
            <w:pPr>
              <w:pStyle w:val="11"/>
              <w:keepNext w:val="0"/>
              <w:keepLines w:val="0"/>
              <w:suppressLineNumbers w:val="0"/>
              <w:spacing w:before="0" w:beforeAutospacing="0" w:after="0" w:afterAutospacing="0"/>
              <w:ind w:left="0" w:right="0"/>
              <w:rPr>
                <w:rFonts w:hint="default" w:ascii="Times New Roman"/>
                <w:kern w:val="2"/>
                <w:sz w:val="20"/>
              </w:rPr>
            </w:pPr>
          </w:p>
          <w:p w14:paraId="568FE59B">
            <w:pPr>
              <w:pStyle w:val="11"/>
              <w:keepNext w:val="0"/>
              <w:keepLines w:val="0"/>
              <w:suppressLineNumbers w:val="0"/>
              <w:spacing w:before="0" w:beforeAutospacing="0" w:after="0" w:afterAutospacing="0"/>
              <w:ind w:left="0" w:right="0"/>
              <w:rPr>
                <w:rFonts w:hint="default" w:ascii="Times New Roman"/>
                <w:kern w:val="2"/>
                <w:sz w:val="20"/>
              </w:rPr>
            </w:pPr>
          </w:p>
          <w:p w14:paraId="3E12E859">
            <w:pPr>
              <w:pStyle w:val="11"/>
              <w:keepNext w:val="0"/>
              <w:keepLines w:val="0"/>
              <w:suppressLineNumbers w:val="0"/>
              <w:spacing w:before="0" w:beforeAutospacing="0" w:after="0" w:afterAutospacing="0"/>
              <w:ind w:left="0" w:right="0"/>
              <w:rPr>
                <w:rFonts w:hint="default" w:ascii="Times New Roman"/>
                <w:kern w:val="2"/>
                <w:sz w:val="20"/>
              </w:rPr>
            </w:pPr>
          </w:p>
          <w:p w14:paraId="1BAFACAA">
            <w:pPr>
              <w:pStyle w:val="11"/>
              <w:keepNext w:val="0"/>
              <w:keepLines w:val="0"/>
              <w:suppressLineNumbers w:val="0"/>
              <w:spacing w:before="164" w:beforeAutospacing="0" w:after="0" w:afterAutospacing="0"/>
              <w:ind w:left="108" w:right="0"/>
              <w:rPr>
                <w:rFonts w:hint="default"/>
                <w:kern w:val="2"/>
                <w:sz w:val="21"/>
              </w:rPr>
            </w:pPr>
          </w:p>
        </w:tc>
        <w:tc>
          <w:tcPr>
            <w:tcW w:w="1322" w:type="dxa"/>
            <w:gridSpan w:val="2"/>
          </w:tcPr>
          <w:p w14:paraId="72CDFA2F">
            <w:pPr>
              <w:pStyle w:val="11"/>
              <w:keepNext w:val="0"/>
              <w:keepLines w:val="0"/>
              <w:suppressLineNumbers w:val="0"/>
              <w:spacing w:before="0" w:beforeAutospacing="0" w:after="0" w:afterAutospacing="0"/>
              <w:ind w:left="0" w:right="0"/>
              <w:jc w:val="center"/>
              <w:rPr>
                <w:rFonts w:hint="default" w:ascii="Times New Roman"/>
                <w:kern w:val="2"/>
                <w:sz w:val="26"/>
              </w:rPr>
            </w:pPr>
          </w:p>
          <w:p w14:paraId="52CE9B0D">
            <w:pPr>
              <w:pStyle w:val="11"/>
              <w:keepNext w:val="0"/>
              <w:keepLines w:val="0"/>
              <w:suppressLineNumbers w:val="0"/>
              <w:spacing w:before="0" w:beforeAutospacing="0" w:after="0" w:afterAutospacing="0"/>
              <w:ind w:left="0" w:right="0"/>
              <w:jc w:val="center"/>
              <w:rPr>
                <w:rFonts w:hint="default" w:ascii="Times New Roman"/>
                <w:kern w:val="2"/>
                <w:sz w:val="26"/>
              </w:rPr>
            </w:pPr>
          </w:p>
          <w:p w14:paraId="6097E8EE">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行政确认</w:t>
            </w:r>
          </w:p>
        </w:tc>
        <w:tc>
          <w:tcPr>
            <w:tcW w:w="11443" w:type="dxa"/>
            <w:gridSpan w:val="2"/>
            <w:vAlign w:val="center"/>
          </w:tcPr>
          <w:p w14:paraId="3CD97C9A">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2"/>
                <w:kern w:val="2"/>
                <w:sz w:val="24"/>
              </w:rPr>
              <w:t>《出租汽车驾驶员从业资格管理规定》</w:t>
            </w:r>
            <w:r>
              <w:rPr>
                <w:rFonts w:hint="default"/>
                <w:kern w:val="2"/>
                <w:sz w:val="24"/>
              </w:rPr>
              <w:t>（</w:t>
            </w:r>
            <w:r>
              <w:rPr>
                <w:rFonts w:hint="default"/>
                <w:spacing w:val="-9"/>
                <w:kern w:val="2"/>
                <w:sz w:val="24"/>
              </w:rPr>
              <w:t xml:space="preserve">交通运输部令 </w:t>
            </w:r>
            <w:r>
              <w:rPr>
                <w:rFonts w:hint="default"/>
                <w:kern w:val="2"/>
                <w:sz w:val="24"/>
              </w:rPr>
              <w:t>2011</w:t>
            </w:r>
            <w:r>
              <w:rPr>
                <w:rFonts w:hint="default"/>
                <w:spacing w:val="-30"/>
                <w:kern w:val="2"/>
                <w:sz w:val="24"/>
              </w:rPr>
              <w:t xml:space="preserve"> 年第 </w:t>
            </w:r>
            <w:r>
              <w:rPr>
                <w:rFonts w:hint="default"/>
                <w:kern w:val="2"/>
                <w:sz w:val="24"/>
              </w:rPr>
              <w:t>13</w:t>
            </w:r>
            <w:r>
              <w:rPr>
                <w:rFonts w:hint="default"/>
                <w:spacing w:val="-14"/>
                <w:kern w:val="2"/>
                <w:sz w:val="24"/>
              </w:rPr>
              <w:t xml:space="preserve"> 号发布，交通运输部令 </w:t>
            </w:r>
            <w:r>
              <w:rPr>
                <w:rFonts w:hint="default"/>
                <w:kern w:val="2"/>
                <w:sz w:val="24"/>
              </w:rPr>
              <w:t>2016</w:t>
            </w:r>
            <w:r>
              <w:rPr>
                <w:rFonts w:hint="default"/>
                <w:spacing w:val="-30"/>
                <w:kern w:val="2"/>
                <w:sz w:val="24"/>
              </w:rPr>
              <w:t xml:space="preserve"> 年第 </w:t>
            </w:r>
            <w:r>
              <w:rPr>
                <w:rFonts w:hint="default"/>
                <w:kern w:val="2"/>
                <w:sz w:val="24"/>
              </w:rPr>
              <w:t>63</w:t>
            </w:r>
            <w:r>
              <w:rPr>
                <w:rFonts w:hint="default"/>
                <w:spacing w:val="-30"/>
                <w:kern w:val="2"/>
                <w:sz w:val="24"/>
              </w:rPr>
              <w:t xml:space="preserve"> 号修正</w:t>
            </w:r>
            <w:r>
              <w:rPr>
                <w:rFonts w:hint="default"/>
                <w:spacing w:val="-24"/>
                <w:kern w:val="2"/>
                <w:sz w:val="24"/>
              </w:rPr>
              <w:t>）</w:t>
            </w:r>
            <w:r>
              <w:rPr>
                <w:rFonts w:hint="default"/>
                <w:spacing w:val="-3"/>
                <w:kern w:val="2"/>
                <w:sz w:val="24"/>
              </w:rPr>
              <w:t>第六条  直辖市、设区的市级或者县级交通运输主管部门或者人民政府指定的其他出租汽车行政主管</w:t>
            </w:r>
            <w:r>
              <w:rPr>
                <w:rFonts w:hint="default"/>
                <w:spacing w:val="-30"/>
                <w:kern w:val="2"/>
                <w:sz w:val="24"/>
              </w:rPr>
              <w:t>部门</w:t>
            </w:r>
            <w:r>
              <w:rPr>
                <w:rFonts w:hint="default"/>
                <w:kern w:val="2"/>
                <w:sz w:val="24"/>
              </w:rPr>
              <w:t>（以下称出租汽车行政主管部门</w:t>
            </w:r>
            <w:r>
              <w:rPr>
                <w:rFonts w:hint="default"/>
                <w:spacing w:val="-57"/>
                <w:kern w:val="2"/>
                <w:sz w:val="24"/>
              </w:rPr>
              <w:t>）</w:t>
            </w:r>
            <w:r>
              <w:rPr>
                <w:rFonts w:hint="default"/>
                <w:spacing w:val="-7"/>
                <w:kern w:val="2"/>
                <w:sz w:val="24"/>
              </w:rPr>
              <w:t>在本级人民政府领导下，负责具体实施出租汽车驾驶员从业资格管理。</w:t>
            </w:r>
            <w:r>
              <w:rPr>
                <w:rFonts w:hint="default"/>
                <w:spacing w:val="-3"/>
                <w:kern w:val="2"/>
                <w:sz w:val="24"/>
              </w:rPr>
              <w:t>第十六条 取得从业资格证的出租汽车驾驶员，应当经出租汽车行政主管部门从业资格注册后，方可从事出</w:t>
            </w:r>
            <w:r>
              <w:rPr>
                <w:rFonts w:hint="default"/>
                <w:kern w:val="2"/>
                <w:sz w:val="24"/>
              </w:rPr>
              <w:t>租汽车客运服务。</w:t>
            </w:r>
          </w:p>
        </w:tc>
        <w:tc>
          <w:tcPr>
            <w:tcW w:w="1275" w:type="dxa"/>
            <w:gridSpan w:val="2"/>
            <w:vAlign w:val="center"/>
          </w:tcPr>
          <w:p w14:paraId="2C35D536">
            <w:pPr>
              <w:pStyle w:val="11"/>
              <w:keepNext w:val="0"/>
              <w:keepLines w:val="0"/>
              <w:suppressLineNumbers w:val="0"/>
              <w:spacing w:before="226" w:beforeAutospacing="0" w:after="0" w:afterAutospacing="0"/>
              <w:ind w:left="159" w:right="41"/>
              <w:jc w:val="center"/>
              <w:rPr>
                <w:rFonts w:hint="default"/>
                <w:kern w:val="2"/>
                <w:sz w:val="21"/>
              </w:rPr>
            </w:pPr>
            <w:r>
              <w:rPr>
                <w:rFonts w:hint="default"/>
                <w:kern w:val="2"/>
                <w:sz w:val="24"/>
              </w:rPr>
              <w:t>县</w:t>
            </w:r>
          </w:p>
        </w:tc>
        <w:tc>
          <w:tcPr>
            <w:tcW w:w="1691" w:type="dxa"/>
            <w:gridSpan w:val="2"/>
            <w:vAlign w:val="center"/>
          </w:tcPr>
          <w:p w14:paraId="1F6D3812">
            <w:pPr>
              <w:pStyle w:val="11"/>
              <w:keepNext w:val="0"/>
              <w:keepLines w:val="0"/>
              <w:suppressLineNumbers w:val="0"/>
              <w:spacing w:before="226"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02AE3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7" w:type="dxa"/>
          <w:trHeight w:val="3339" w:hRule="atLeast"/>
        </w:trPr>
        <w:tc>
          <w:tcPr>
            <w:tcW w:w="765" w:type="dxa"/>
            <w:vMerge w:val="restart"/>
          </w:tcPr>
          <w:p w14:paraId="4FC8DAEE">
            <w:pPr>
              <w:pStyle w:val="11"/>
              <w:keepNext w:val="0"/>
              <w:keepLines w:val="0"/>
              <w:suppressLineNumbers w:val="0"/>
              <w:spacing w:before="0" w:beforeAutospacing="0" w:after="0" w:afterAutospacing="0"/>
              <w:ind w:left="201" w:right="0"/>
              <w:rPr>
                <w:rFonts w:hint="default" w:ascii="Times New Roman"/>
                <w:kern w:val="2"/>
                <w:sz w:val="24"/>
                <w:lang w:val="en-US"/>
              </w:rPr>
            </w:pPr>
          </w:p>
          <w:p w14:paraId="083C1DAF">
            <w:pPr>
              <w:pStyle w:val="11"/>
              <w:keepNext w:val="0"/>
              <w:keepLines w:val="0"/>
              <w:suppressLineNumbers w:val="0"/>
              <w:spacing w:before="0" w:beforeAutospacing="0" w:after="0" w:afterAutospacing="0"/>
              <w:ind w:left="201" w:right="0"/>
              <w:rPr>
                <w:rFonts w:hint="default" w:ascii="Times New Roman"/>
                <w:kern w:val="2"/>
                <w:sz w:val="24"/>
                <w:lang w:val="en-US"/>
              </w:rPr>
            </w:pPr>
          </w:p>
          <w:p w14:paraId="6BF710E5">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F8C1139">
            <w:pPr>
              <w:pStyle w:val="11"/>
              <w:keepNext w:val="0"/>
              <w:keepLines w:val="0"/>
              <w:suppressLineNumbers w:val="0"/>
              <w:spacing w:before="0" w:beforeAutospacing="0" w:after="0" w:afterAutospacing="0"/>
              <w:ind w:left="201" w:right="0"/>
              <w:rPr>
                <w:rFonts w:hint="default" w:ascii="Times New Roman"/>
                <w:kern w:val="2"/>
                <w:sz w:val="24"/>
                <w:lang w:val="en-US"/>
              </w:rPr>
            </w:pPr>
          </w:p>
          <w:p w14:paraId="1F6B2F0D">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CC6D75A">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AC9E334">
            <w:pPr>
              <w:pStyle w:val="11"/>
              <w:keepNext w:val="0"/>
              <w:keepLines w:val="0"/>
              <w:suppressLineNumbers w:val="0"/>
              <w:spacing w:before="0" w:beforeAutospacing="0" w:after="0" w:afterAutospacing="0"/>
              <w:ind w:left="201" w:right="0"/>
              <w:rPr>
                <w:rFonts w:hint="default" w:ascii="Times New Roman"/>
                <w:kern w:val="2"/>
                <w:sz w:val="24"/>
                <w:lang w:val="en-US"/>
              </w:rPr>
            </w:pPr>
          </w:p>
          <w:p w14:paraId="089C2E59">
            <w:pPr>
              <w:pStyle w:val="11"/>
              <w:keepNext w:val="0"/>
              <w:keepLines w:val="0"/>
              <w:suppressLineNumbers w:val="0"/>
              <w:spacing w:before="0" w:beforeAutospacing="0" w:after="0" w:afterAutospacing="0"/>
              <w:ind w:left="201" w:right="0"/>
              <w:rPr>
                <w:rFonts w:hint="default" w:ascii="Times New Roman"/>
                <w:kern w:val="2"/>
                <w:sz w:val="24"/>
                <w:lang w:val="en-US"/>
              </w:rPr>
            </w:pPr>
          </w:p>
          <w:p w14:paraId="28E0667D">
            <w:pPr>
              <w:pStyle w:val="11"/>
              <w:keepNext w:val="0"/>
              <w:keepLines w:val="0"/>
              <w:suppressLineNumbers w:val="0"/>
              <w:spacing w:before="0" w:beforeAutospacing="0" w:after="0" w:afterAutospacing="0"/>
              <w:ind w:left="201" w:right="0"/>
              <w:rPr>
                <w:rFonts w:hint="default" w:ascii="Times New Roman"/>
                <w:kern w:val="2"/>
                <w:sz w:val="24"/>
                <w:lang w:val="en-US"/>
              </w:rPr>
            </w:pPr>
          </w:p>
          <w:p w14:paraId="77DB6F02">
            <w:pPr>
              <w:pStyle w:val="11"/>
              <w:keepNext w:val="0"/>
              <w:keepLines w:val="0"/>
              <w:suppressLineNumbers w:val="0"/>
              <w:spacing w:before="0" w:beforeAutospacing="0" w:after="0" w:afterAutospacing="0"/>
              <w:ind w:left="201" w:right="0"/>
              <w:rPr>
                <w:rFonts w:hint="default" w:ascii="Times New Roman"/>
                <w:kern w:val="2"/>
                <w:sz w:val="24"/>
                <w:lang w:val="en-US"/>
              </w:rPr>
            </w:pPr>
          </w:p>
          <w:p w14:paraId="15D72416">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2</w:t>
            </w:r>
          </w:p>
        </w:tc>
        <w:tc>
          <w:tcPr>
            <w:tcW w:w="2519" w:type="dxa"/>
            <w:vMerge w:val="restart"/>
          </w:tcPr>
          <w:p w14:paraId="1EB0B493">
            <w:pPr>
              <w:pStyle w:val="11"/>
              <w:keepNext w:val="0"/>
              <w:keepLines w:val="0"/>
              <w:suppressLineNumbers w:val="0"/>
              <w:spacing w:before="0" w:beforeAutospacing="0" w:after="0" w:afterAutospacing="0"/>
              <w:ind w:left="0" w:right="0"/>
              <w:rPr>
                <w:rFonts w:hint="default" w:ascii="Times New Roman"/>
                <w:kern w:val="2"/>
                <w:sz w:val="26"/>
              </w:rPr>
            </w:pPr>
          </w:p>
          <w:p w14:paraId="649C05C1">
            <w:pPr>
              <w:pStyle w:val="11"/>
              <w:keepNext w:val="0"/>
              <w:keepLines w:val="0"/>
              <w:suppressLineNumbers w:val="0"/>
              <w:spacing w:before="0" w:beforeAutospacing="0" w:after="0" w:afterAutospacing="0"/>
              <w:ind w:left="0" w:right="0"/>
              <w:rPr>
                <w:rFonts w:hint="default" w:ascii="Times New Roman"/>
                <w:kern w:val="2"/>
                <w:sz w:val="26"/>
              </w:rPr>
            </w:pPr>
          </w:p>
          <w:p w14:paraId="6AE614D9">
            <w:pPr>
              <w:pStyle w:val="11"/>
              <w:keepNext w:val="0"/>
              <w:keepLines w:val="0"/>
              <w:suppressLineNumbers w:val="0"/>
              <w:spacing w:before="0" w:beforeAutospacing="0" w:after="0" w:afterAutospacing="0"/>
              <w:ind w:left="0" w:right="0"/>
              <w:rPr>
                <w:rFonts w:hint="default" w:ascii="Times New Roman"/>
                <w:kern w:val="2"/>
                <w:sz w:val="26"/>
              </w:rPr>
            </w:pPr>
          </w:p>
          <w:p w14:paraId="741E821D">
            <w:pPr>
              <w:pStyle w:val="11"/>
              <w:keepNext w:val="0"/>
              <w:keepLines w:val="0"/>
              <w:suppressLineNumbers w:val="0"/>
              <w:spacing w:before="0" w:beforeAutospacing="0" w:after="0" w:afterAutospacing="0"/>
              <w:ind w:left="0" w:right="0"/>
              <w:rPr>
                <w:rFonts w:hint="default" w:ascii="Times New Roman"/>
                <w:kern w:val="2"/>
                <w:sz w:val="26"/>
              </w:rPr>
            </w:pPr>
          </w:p>
          <w:p w14:paraId="1C155FFE">
            <w:pPr>
              <w:pStyle w:val="11"/>
              <w:keepNext w:val="0"/>
              <w:keepLines w:val="0"/>
              <w:suppressLineNumbers w:val="0"/>
              <w:spacing w:before="0" w:beforeAutospacing="0" w:after="0" w:afterAutospacing="0"/>
              <w:ind w:left="0" w:right="0"/>
              <w:rPr>
                <w:rFonts w:hint="default" w:ascii="Times New Roman"/>
                <w:kern w:val="2"/>
                <w:sz w:val="26"/>
              </w:rPr>
            </w:pPr>
          </w:p>
          <w:p w14:paraId="28826D38">
            <w:pPr>
              <w:pStyle w:val="11"/>
              <w:keepNext w:val="0"/>
              <w:keepLines w:val="0"/>
              <w:suppressLineNumbers w:val="0"/>
              <w:spacing w:before="0" w:beforeAutospacing="0" w:after="0" w:afterAutospacing="0"/>
              <w:ind w:left="0" w:right="0"/>
              <w:rPr>
                <w:rFonts w:hint="default" w:ascii="Times New Roman"/>
                <w:kern w:val="2"/>
                <w:sz w:val="26"/>
              </w:rPr>
            </w:pPr>
          </w:p>
          <w:p w14:paraId="2D93FCC4">
            <w:pPr>
              <w:pStyle w:val="11"/>
              <w:keepNext w:val="0"/>
              <w:keepLines w:val="0"/>
              <w:suppressLineNumbers w:val="0"/>
              <w:spacing w:before="0" w:beforeAutospacing="0" w:after="0" w:afterAutospacing="0"/>
              <w:ind w:left="0" w:right="0"/>
              <w:rPr>
                <w:rFonts w:hint="default" w:ascii="Times New Roman"/>
                <w:kern w:val="2"/>
                <w:sz w:val="26"/>
              </w:rPr>
            </w:pPr>
          </w:p>
          <w:p w14:paraId="78A0ECCF">
            <w:pPr>
              <w:pStyle w:val="11"/>
              <w:keepNext w:val="0"/>
              <w:keepLines w:val="0"/>
              <w:suppressLineNumbers w:val="0"/>
              <w:spacing w:before="0" w:beforeAutospacing="0" w:after="0" w:afterAutospacing="0"/>
              <w:ind w:left="0" w:right="0"/>
              <w:rPr>
                <w:rFonts w:hint="default" w:ascii="Times New Roman"/>
                <w:kern w:val="2"/>
                <w:sz w:val="26"/>
              </w:rPr>
            </w:pPr>
          </w:p>
          <w:p w14:paraId="015D49CB">
            <w:pPr>
              <w:pStyle w:val="11"/>
              <w:keepNext w:val="0"/>
              <w:keepLines w:val="0"/>
              <w:suppressLineNumbers w:val="0"/>
              <w:spacing w:before="0" w:beforeAutospacing="0" w:after="0" w:afterAutospacing="0" w:line="297" w:lineRule="auto"/>
              <w:ind w:left="108" w:right="97"/>
              <w:rPr>
                <w:rFonts w:hint="default"/>
                <w:kern w:val="2"/>
                <w:sz w:val="24"/>
              </w:rPr>
            </w:pPr>
          </w:p>
          <w:p w14:paraId="3563B73B">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交通运输工程造价评审</w:t>
            </w:r>
          </w:p>
        </w:tc>
        <w:tc>
          <w:tcPr>
            <w:tcW w:w="2517" w:type="dxa"/>
          </w:tcPr>
          <w:p w14:paraId="253CE116">
            <w:pPr>
              <w:pStyle w:val="11"/>
              <w:keepNext w:val="0"/>
              <w:keepLines w:val="0"/>
              <w:suppressLineNumbers w:val="0"/>
              <w:spacing w:before="0" w:beforeAutospacing="0" w:after="0" w:afterAutospacing="0"/>
              <w:ind w:left="0" w:right="0"/>
              <w:rPr>
                <w:rFonts w:hint="default" w:ascii="Times New Roman"/>
                <w:kern w:val="2"/>
                <w:sz w:val="26"/>
              </w:rPr>
            </w:pPr>
          </w:p>
          <w:p w14:paraId="1B30A466">
            <w:pPr>
              <w:pStyle w:val="11"/>
              <w:keepNext w:val="0"/>
              <w:keepLines w:val="0"/>
              <w:suppressLineNumbers w:val="0"/>
              <w:spacing w:before="0" w:beforeAutospacing="0" w:after="0" w:afterAutospacing="0"/>
              <w:ind w:left="0" w:right="0"/>
              <w:rPr>
                <w:rFonts w:hint="default" w:ascii="Times New Roman"/>
                <w:kern w:val="2"/>
                <w:sz w:val="26"/>
              </w:rPr>
            </w:pPr>
          </w:p>
          <w:p w14:paraId="1109BCC7">
            <w:pPr>
              <w:pStyle w:val="11"/>
              <w:keepNext w:val="0"/>
              <w:keepLines w:val="0"/>
              <w:suppressLineNumbers w:val="0"/>
              <w:spacing w:before="1" w:beforeAutospacing="0" w:after="0" w:afterAutospacing="0"/>
              <w:ind w:left="0" w:right="0"/>
              <w:rPr>
                <w:rFonts w:hint="default" w:ascii="Times New Roman"/>
                <w:kern w:val="2"/>
                <w:sz w:val="36"/>
              </w:rPr>
            </w:pPr>
          </w:p>
          <w:p w14:paraId="448C774E">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spacing w:val="18"/>
                <w:kern w:val="2"/>
                <w:sz w:val="24"/>
              </w:rPr>
              <w:t>交通运输工程造价评</w:t>
            </w:r>
            <w:r>
              <w:rPr>
                <w:rFonts w:hint="default"/>
                <w:kern w:val="2"/>
                <w:sz w:val="24"/>
              </w:rPr>
              <w:t>审（全过程造价评审</w:t>
            </w:r>
            <w:r>
              <w:rPr>
                <w:rFonts w:hint="default"/>
                <w:spacing w:val="-98"/>
                <w:kern w:val="2"/>
                <w:sz w:val="24"/>
              </w:rPr>
              <w:t>）</w:t>
            </w:r>
          </w:p>
        </w:tc>
        <w:tc>
          <w:tcPr>
            <w:tcW w:w="1322" w:type="dxa"/>
            <w:gridSpan w:val="2"/>
          </w:tcPr>
          <w:p w14:paraId="57170E48">
            <w:pPr>
              <w:pStyle w:val="11"/>
              <w:keepNext w:val="0"/>
              <w:keepLines w:val="0"/>
              <w:suppressLineNumbers w:val="0"/>
              <w:spacing w:before="0" w:beforeAutospacing="0" w:after="0" w:afterAutospacing="0"/>
              <w:ind w:left="0" w:right="0"/>
              <w:jc w:val="center"/>
              <w:rPr>
                <w:rFonts w:hint="default" w:ascii="Times New Roman"/>
                <w:kern w:val="2"/>
                <w:sz w:val="26"/>
              </w:rPr>
            </w:pPr>
          </w:p>
          <w:p w14:paraId="0B65DCB7">
            <w:pPr>
              <w:pStyle w:val="11"/>
              <w:keepNext w:val="0"/>
              <w:keepLines w:val="0"/>
              <w:suppressLineNumbers w:val="0"/>
              <w:spacing w:before="0" w:beforeAutospacing="0" w:after="0" w:afterAutospacing="0"/>
              <w:ind w:left="0" w:right="0"/>
              <w:jc w:val="center"/>
              <w:rPr>
                <w:rFonts w:hint="default" w:ascii="Times New Roman"/>
                <w:kern w:val="2"/>
                <w:sz w:val="26"/>
              </w:rPr>
            </w:pPr>
          </w:p>
          <w:p w14:paraId="4025A107">
            <w:pPr>
              <w:pStyle w:val="11"/>
              <w:keepNext w:val="0"/>
              <w:keepLines w:val="0"/>
              <w:suppressLineNumbers w:val="0"/>
              <w:spacing w:before="1" w:beforeAutospacing="0" w:after="0" w:afterAutospacing="0"/>
              <w:ind w:left="0" w:right="0"/>
              <w:jc w:val="center"/>
              <w:rPr>
                <w:rFonts w:hint="default" w:ascii="Times New Roman"/>
                <w:kern w:val="2"/>
                <w:sz w:val="36"/>
              </w:rPr>
            </w:pPr>
          </w:p>
          <w:p w14:paraId="482BE4EA">
            <w:pPr>
              <w:pStyle w:val="11"/>
              <w:keepNext w:val="0"/>
              <w:keepLines w:val="0"/>
              <w:suppressLineNumbers w:val="0"/>
              <w:spacing w:before="1" w:beforeAutospacing="0" w:after="0" w:afterAutospacing="0" w:line="297" w:lineRule="auto"/>
              <w:ind w:left="422" w:right="167" w:hanging="240"/>
              <w:jc w:val="center"/>
              <w:rPr>
                <w:rFonts w:hint="default"/>
                <w:kern w:val="2"/>
                <w:sz w:val="21"/>
              </w:rPr>
            </w:pPr>
            <w:r>
              <w:rPr>
                <w:rFonts w:hint="default"/>
                <w:kern w:val="2"/>
                <w:sz w:val="24"/>
              </w:rPr>
              <w:t>其他行政权力</w:t>
            </w:r>
          </w:p>
        </w:tc>
        <w:tc>
          <w:tcPr>
            <w:tcW w:w="11443" w:type="dxa"/>
            <w:gridSpan w:val="2"/>
            <w:vAlign w:val="center"/>
          </w:tcPr>
          <w:p w14:paraId="264EB86D">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kern w:val="2"/>
                <w:sz w:val="24"/>
              </w:rPr>
              <w:t>《云南省交通运输工程造价管理办法》（云南省人民政府令第 164 号）第五条  交通运输工程实行造价监督、资质资格、造价评审、计量支付、工程变更、新增单价、价差调整、绩效考评等造价管理制度。</w:t>
            </w:r>
          </w:p>
          <w:p w14:paraId="11329991">
            <w:pPr>
              <w:pStyle w:val="11"/>
              <w:keepNext w:val="0"/>
              <w:keepLines w:val="0"/>
              <w:suppressLineNumbers w:val="0"/>
              <w:spacing w:before="0" w:beforeAutospacing="0" w:after="0" w:afterAutospacing="0" w:line="306" w:lineRule="exact"/>
              <w:ind w:left="109" w:right="0"/>
              <w:rPr>
                <w:rFonts w:hint="default"/>
                <w:kern w:val="2"/>
                <w:sz w:val="24"/>
              </w:rPr>
            </w:pPr>
            <w:r>
              <w:rPr>
                <w:rFonts w:hint="default"/>
                <w:spacing w:val="-2"/>
                <w:kern w:val="2"/>
                <w:sz w:val="24"/>
              </w:rPr>
              <w:t>《云南省交通运输厅关于印发〈云南省公路工程造价管理暂行办法实施细则</w:t>
            </w:r>
            <w:r>
              <w:rPr>
                <w:rFonts w:hint="default"/>
                <w:kern w:val="2"/>
                <w:sz w:val="24"/>
              </w:rPr>
              <w:t>（试行</w:t>
            </w:r>
            <w:r>
              <w:rPr>
                <w:rFonts w:hint="default"/>
                <w:spacing w:val="-9"/>
                <w:kern w:val="2"/>
                <w:sz w:val="24"/>
              </w:rPr>
              <w:t>）</w:t>
            </w:r>
            <w:r>
              <w:rPr>
                <w:rFonts w:hint="default"/>
                <w:spacing w:val="-6"/>
                <w:kern w:val="2"/>
                <w:sz w:val="24"/>
              </w:rPr>
              <w:t>〉的通知》</w:t>
            </w:r>
            <w:r>
              <w:rPr>
                <w:rFonts w:hint="default"/>
                <w:kern w:val="2"/>
                <w:sz w:val="24"/>
              </w:rPr>
              <w:t>（云交基建</w:t>
            </w:r>
          </w:p>
          <w:p w14:paraId="61F6A89D">
            <w:pPr>
              <w:pStyle w:val="11"/>
              <w:keepNext w:val="0"/>
              <w:keepLines w:val="0"/>
              <w:suppressLineNumbers w:val="0"/>
              <w:spacing w:before="72" w:beforeAutospacing="0" w:after="0" w:afterAutospacing="0" w:line="297" w:lineRule="auto"/>
              <w:ind w:left="109" w:right="93"/>
              <w:jc w:val="both"/>
              <w:rPr>
                <w:rFonts w:hint="default"/>
                <w:kern w:val="2"/>
                <w:sz w:val="21"/>
              </w:rPr>
            </w:pPr>
            <w:r>
              <w:rPr>
                <w:rFonts w:hint="default"/>
                <w:kern w:val="2"/>
                <w:sz w:val="24"/>
              </w:rPr>
              <w:t>〔2017〕301</w:t>
            </w:r>
            <w:r>
              <w:rPr>
                <w:rFonts w:hint="default"/>
                <w:spacing w:val="-31"/>
                <w:kern w:val="2"/>
                <w:sz w:val="24"/>
              </w:rPr>
              <w:t xml:space="preserve"> 号</w:t>
            </w:r>
            <w:r>
              <w:rPr>
                <w:rFonts w:hint="default"/>
                <w:kern w:val="2"/>
                <w:sz w:val="24"/>
              </w:rPr>
              <w:t>）第二十五条 公路工程建设项目的投资估算、设计概算（修正概算）</w:t>
            </w:r>
            <w:r>
              <w:rPr>
                <w:rFonts w:hint="default"/>
                <w:spacing w:val="-2"/>
                <w:kern w:val="2"/>
                <w:sz w:val="24"/>
              </w:rPr>
              <w:t>、施工图预算、调整</w:t>
            </w:r>
            <w:r>
              <w:rPr>
                <w:rFonts w:hint="default"/>
                <w:spacing w:val="-8"/>
                <w:kern w:val="2"/>
                <w:sz w:val="24"/>
              </w:rPr>
              <w:t>概算、变更费用、运营维护费用等造价文件，应当经造价管理机构评审并按相关规定与对应的工程方案同步</w:t>
            </w:r>
            <w:r>
              <w:rPr>
                <w:rFonts w:hint="default"/>
                <w:spacing w:val="-5"/>
                <w:kern w:val="2"/>
                <w:sz w:val="24"/>
              </w:rPr>
              <w:t>报主管部门审批。公路工程造价文件按项目审批权限进行评审。评审工作由各级交通运输造价管理机构按权</w:t>
            </w:r>
            <w:r>
              <w:rPr>
                <w:rFonts w:hint="default"/>
                <w:kern w:val="2"/>
                <w:sz w:val="24"/>
              </w:rPr>
              <w:t>限具体负责。</w:t>
            </w:r>
          </w:p>
        </w:tc>
        <w:tc>
          <w:tcPr>
            <w:tcW w:w="1275" w:type="dxa"/>
            <w:gridSpan w:val="2"/>
            <w:vAlign w:val="center"/>
          </w:tcPr>
          <w:p w14:paraId="5490F5D1">
            <w:pPr>
              <w:pStyle w:val="11"/>
              <w:keepNext w:val="0"/>
              <w:keepLines w:val="0"/>
              <w:suppressLineNumbers w:val="0"/>
              <w:spacing w:before="1" w:beforeAutospacing="0" w:after="0" w:afterAutospacing="0"/>
              <w:ind w:left="0" w:right="0"/>
              <w:jc w:val="center"/>
              <w:rPr>
                <w:rFonts w:hint="default" w:ascii="Times New Roman"/>
                <w:kern w:val="2"/>
                <w:sz w:val="36"/>
              </w:rPr>
            </w:pPr>
          </w:p>
          <w:p w14:paraId="62180CEF">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1" w:type="dxa"/>
            <w:gridSpan w:val="2"/>
            <w:vAlign w:val="center"/>
          </w:tcPr>
          <w:p w14:paraId="1D3F2D33">
            <w:pPr>
              <w:pStyle w:val="11"/>
              <w:keepNext w:val="0"/>
              <w:keepLines w:val="0"/>
              <w:suppressLineNumbers w:val="0"/>
              <w:spacing w:before="7" w:beforeAutospacing="0" w:after="0" w:afterAutospacing="0"/>
              <w:ind w:left="0" w:right="0"/>
              <w:jc w:val="center"/>
              <w:rPr>
                <w:rFonts w:hint="default" w:ascii="Times New Roman"/>
                <w:kern w:val="2"/>
                <w:sz w:val="26"/>
              </w:rPr>
            </w:pPr>
          </w:p>
          <w:p w14:paraId="495BFAB9">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r w14:paraId="69FFB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7" w:type="dxa"/>
          <w:trHeight w:val="5440" w:hRule="atLeast"/>
        </w:trPr>
        <w:tc>
          <w:tcPr>
            <w:tcW w:w="765" w:type="dxa"/>
            <w:vMerge w:val="continue"/>
          </w:tcPr>
          <w:p w14:paraId="23F14BC8">
            <w:pPr>
              <w:pStyle w:val="11"/>
              <w:keepNext w:val="0"/>
              <w:keepLines w:val="0"/>
              <w:suppressLineNumbers w:val="0"/>
              <w:spacing w:before="0" w:beforeAutospacing="0" w:after="0" w:afterAutospacing="0"/>
              <w:ind w:left="201" w:right="0"/>
              <w:rPr>
                <w:rFonts w:hint="default" w:ascii="Times New Roman"/>
                <w:kern w:val="2"/>
                <w:sz w:val="24"/>
                <w:lang w:val="en-US"/>
              </w:rPr>
            </w:pPr>
          </w:p>
        </w:tc>
        <w:tc>
          <w:tcPr>
            <w:tcW w:w="2519" w:type="dxa"/>
            <w:vMerge w:val="continue"/>
          </w:tcPr>
          <w:p w14:paraId="1F6888A2">
            <w:pPr>
              <w:pStyle w:val="11"/>
              <w:keepNext w:val="0"/>
              <w:keepLines w:val="0"/>
              <w:suppressLineNumbers w:val="0"/>
              <w:spacing w:before="0" w:beforeAutospacing="0" w:after="0" w:afterAutospacing="0"/>
              <w:ind w:left="0" w:right="0"/>
              <w:rPr>
                <w:rFonts w:hint="default" w:ascii="Times New Roman"/>
                <w:kern w:val="2"/>
                <w:sz w:val="26"/>
              </w:rPr>
            </w:pPr>
          </w:p>
        </w:tc>
        <w:tc>
          <w:tcPr>
            <w:tcW w:w="2517" w:type="dxa"/>
          </w:tcPr>
          <w:p w14:paraId="5CE84401">
            <w:pPr>
              <w:pStyle w:val="11"/>
              <w:keepNext w:val="0"/>
              <w:keepLines w:val="0"/>
              <w:suppressLineNumbers w:val="0"/>
              <w:spacing w:before="0" w:beforeAutospacing="0" w:after="0" w:afterAutospacing="0"/>
              <w:ind w:left="0" w:right="0"/>
              <w:rPr>
                <w:rFonts w:hint="default" w:ascii="Times New Roman"/>
                <w:kern w:val="2"/>
                <w:sz w:val="26"/>
              </w:rPr>
            </w:pPr>
          </w:p>
          <w:p w14:paraId="26D3AE87">
            <w:pPr>
              <w:pStyle w:val="11"/>
              <w:keepNext w:val="0"/>
              <w:keepLines w:val="0"/>
              <w:suppressLineNumbers w:val="0"/>
              <w:spacing w:before="0" w:beforeAutospacing="0" w:after="0" w:afterAutospacing="0"/>
              <w:ind w:left="0" w:right="0"/>
              <w:rPr>
                <w:rFonts w:hint="default" w:ascii="Times New Roman"/>
                <w:kern w:val="2"/>
                <w:sz w:val="26"/>
              </w:rPr>
            </w:pPr>
          </w:p>
          <w:p w14:paraId="36424685">
            <w:pPr>
              <w:pStyle w:val="11"/>
              <w:keepNext w:val="0"/>
              <w:keepLines w:val="0"/>
              <w:suppressLineNumbers w:val="0"/>
              <w:spacing w:before="0" w:beforeAutospacing="0" w:after="0" w:afterAutospacing="0"/>
              <w:ind w:left="0" w:right="0"/>
              <w:rPr>
                <w:rFonts w:hint="default" w:ascii="Times New Roman"/>
                <w:kern w:val="2"/>
                <w:sz w:val="26"/>
              </w:rPr>
            </w:pPr>
          </w:p>
          <w:p w14:paraId="77C2A5BB">
            <w:pPr>
              <w:pStyle w:val="11"/>
              <w:keepNext w:val="0"/>
              <w:keepLines w:val="0"/>
              <w:suppressLineNumbers w:val="0"/>
              <w:spacing w:before="0" w:beforeAutospacing="0" w:after="0" w:afterAutospacing="0"/>
              <w:ind w:left="0" w:right="0"/>
              <w:rPr>
                <w:rFonts w:hint="default" w:ascii="Times New Roman"/>
                <w:kern w:val="2"/>
                <w:sz w:val="26"/>
              </w:rPr>
            </w:pPr>
          </w:p>
          <w:p w14:paraId="35B4D2E1">
            <w:pPr>
              <w:pStyle w:val="11"/>
              <w:keepNext w:val="0"/>
              <w:keepLines w:val="0"/>
              <w:suppressLineNumbers w:val="0"/>
              <w:spacing w:before="0" w:beforeAutospacing="0" w:after="0" w:afterAutospacing="0"/>
              <w:ind w:left="0" w:right="0"/>
              <w:rPr>
                <w:rFonts w:hint="default" w:ascii="Times New Roman"/>
                <w:kern w:val="2"/>
                <w:sz w:val="26"/>
              </w:rPr>
            </w:pPr>
          </w:p>
          <w:p w14:paraId="5BD5C8B5">
            <w:pPr>
              <w:pStyle w:val="11"/>
              <w:keepNext w:val="0"/>
              <w:keepLines w:val="0"/>
              <w:suppressLineNumbers w:val="0"/>
              <w:spacing w:before="2" w:beforeAutospacing="0" w:after="0" w:afterAutospacing="0"/>
              <w:ind w:left="0" w:right="0"/>
              <w:rPr>
                <w:rFonts w:hint="default" w:ascii="Times New Roman"/>
                <w:kern w:val="2"/>
                <w:sz w:val="24"/>
              </w:rPr>
            </w:pPr>
          </w:p>
          <w:p w14:paraId="09BDD4D4">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spacing w:val="18"/>
                <w:kern w:val="2"/>
                <w:sz w:val="24"/>
              </w:rPr>
              <w:t>交通运输工程造价评</w:t>
            </w:r>
            <w:r>
              <w:rPr>
                <w:rFonts w:hint="default"/>
                <w:kern w:val="2"/>
                <w:sz w:val="24"/>
              </w:rPr>
              <w:t>审（招标控制价评审</w:t>
            </w:r>
            <w:r>
              <w:rPr>
                <w:rFonts w:hint="default"/>
                <w:spacing w:val="-98"/>
                <w:kern w:val="2"/>
                <w:sz w:val="24"/>
              </w:rPr>
              <w:t>）</w:t>
            </w:r>
          </w:p>
        </w:tc>
        <w:tc>
          <w:tcPr>
            <w:tcW w:w="1322" w:type="dxa"/>
            <w:gridSpan w:val="2"/>
          </w:tcPr>
          <w:p w14:paraId="42FB2482">
            <w:pPr>
              <w:pStyle w:val="11"/>
              <w:keepNext w:val="0"/>
              <w:keepLines w:val="0"/>
              <w:suppressLineNumbers w:val="0"/>
              <w:spacing w:before="0" w:beforeAutospacing="0" w:after="0" w:afterAutospacing="0"/>
              <w:ind w:left="0" w:right="0"/>
              <w:rPr>
                <w:rFonts w:hint="default" w:ascii="Times New Roman"/>
                <w:kern w:val="2"/>
                <w:sz w:val="26"/>
              </w:rPr>
            </w:pPr>
          </w:p>
          <w:p w14:paraId="7F1B4DE9">
            <w:pPr>
              <w:pStyle w:val="11"/>
              <w:keepNext w:val="0"/>
              <w:keepLines w:val="0"/>
              <w:suppressLineNumbers w:val="0"/>
              <w:spacing w:before="0" w:beforeAutospacing="0" w:after="0" w:afterAutospacing="0"/>
              <w:ind w:left="0" w:right="0"/>
              <w:rPr>
                <w:rFonts w:hint="default" w:ascii="Times New Roman"/>
                <w:kern w:val="2"/>
                <w:sz w:val="26"/>
              </w:rPr>
            </w:pPr>
          </w:p>
          <w:p w14:paraId="7DC11A9D">
            <w:pPr>
              <w:pStyle w:val="11"/>
              <w:keepNext w:val="0"/>
              <w:keepLines w:val="0"/>
              <w:suppressLineNumbers w:val="0"/>
              <w:spacing w:before="0" w:beforeAutospacing="0" w:after="0" w:afterAutospacing="0"/>
              <w:ind w:left="0" w:right="0"/>
              <w:rPr>
                <w:rFonts w:hint="default" w:ascii="Times New Roman"/>
                <w:kern w:val="2"/>
                <w:sz w:val="26"/>
              </w:rPr>
            </w:pPr>
          </w:p>
          <w:p w14:paraId="27BECC1A">
            <w:pPr>
              <w:pStyle w:val="11"/>
              <w:keepNext w:val="0"/>
              <w:keepLines w:val="0"/>
              <w:suppressLineNumbers w:val="0"/>
              <w:spacing w:before="0" w:beforeAutospacing="0" w:after="0" w:afterAutospacing="0"/>
              <w:ind w:left="0" w:right="0"/>
              <w:rPr>
                <w:rFonts w:hint="default" w:ascii="Times New Roman"/>
                <w:kern w:val="2"/>
                <w:sz w:val="26"/>
              </w:rPr>
            </w:pPr>
          </w:p>
          <w:p w14:paraId="6FFA8436">
            <w:pPr>
              <w:pStyle w:val="11"/>
              <w:keepNext w:val="0"/>
              <w:keepLines w:val="0"/>
              <w:suppressLineNumbers w:val="0"/>
              <w:spacing w:before="0" w:beforeAutospacing="0" w:after="0" w:afterAutospacing="0"/>
              <w:ind w:left="0" w:right="0"/>
              <w:rPr>
                <w:rFonts w:hint="default" w:ascii="Times New Roman"/>
                <w:kern w:val="2"/>
                <w:sz w:val="26"/>
              </w:rPr>
            </w:pPr>
          </w:p>
          <w:p w14:paraId="0B98BC7F">
            <w:pPr>
              <w:pStyle w:val="11"/>
              <w:keepNext w:val="0"/>
              <w:keepLines w:val="0"/>
              <w:suppressLineNumbers w:val="0"/>
              <w:spacing w:before="2" w:beforeAutospacing="0" w:after="0" w:afterAutospacing="0"/>
              <w:ind w:left="0" w:right="0"/>
              <w:rPr>
                <w:rFonts w:hint="default" w:ascii="Times New Roman"/>
                <w:kern w:val="2"/>
                <w:sz w:val="24"/>
              </w:rPr>
            </w:pPr>
          </w:p>
          <w:p w14:paraId="7AEA43BD">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3" w:type="dxa"/>
            <w:gridSpan w:val="2"/>
            <w:vAlign w:val="center"/>
          </w:tcPr>
          <w:p w14:paraId="37B0B362">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kern w:val="2"/>
                <w:sz w:val="24"/>
              </w:rPr>
              <w:t>《云南省交通运输工程造价管理办法》（云南省人民政府令第 164 号）第五条  交通运输工程实行造价监督、资质资格、造价评审、计量支付、工程变更、新增单价、价差调整、绩效考评等造价管理制度。</w:t>
            </w:r>
          </w:p>
          <w:p w14:paraId="54A22FF4">
            <w:pPr>
              <w:pStyle w:val="11"/>
              <w:keepNext w:val="0"/>
              <w:keepLines w:val="0"/>
              <w:suppressLineNumbers w:val="0"/>
              <w:spacing w:before="0" w:beforeAutospacing="0" w:after="0" w:afterAutospacing="0" w:line="306" w:lineRule="exact"/>
              <w:ind w:left="109" w:right="0"/>
              <w:rPr>
                <w:rFonts w:hint="default"/>
                <w:kern w:val="2"/>
                <w:sz w:val="24"/>
              </w:rPr>
            </w:pPr>
            <w:r>
              <w:rPr>
                <w:rFonts w:hint="default"/>
                <w:kern w:val="2"/>
                <w:sz w:val="24"/>
              </w:rPr>
              <w:t>《云南省交通运输厅关于印发〈云南省公路工程造价管理暂行办法实施细则（试行）〉的通知》（云交基建</w:t>
            </w:r>
          </w:p>
          <w:p w14:paraId="6B22F50A">
            <w:pPr>
              <w:pStyle w:val="11"/>
              <w:keepNext w:val="0"/>
              <w:keepLines w:val="0"/>
              <w:suppressLineNumbers w:val="0"/>
              <w:spacing w:before="72" w:beforeAutospacing="0" w:after="0" w:afterAutospacing="0" w:line="297" w:lineRule="auto"/>
              <w:ind w:left="109" w:right="45"/>
              <w:jc w:val="both"/>
              <w:rPr>
                <w:rFonts w:hint="default"/>
                <w:kern w:val="2"/>
                <w:sz w:val="24"/>
              </w:rPr>
            </w:pPr>
            <w:r>
              <w:rPr>
                <w:rFonts w:hint="default"/>
                <w:kern w:val="2"/>
                <w:sz w:val="24"/>
              </w:rPr>
              <w:t>〔2017〕301</w:t>
            </w:r>
            <w:r>
              <w:rPr>
                <w:rFonts w:hint="default"/>
                <w:spacing w:val="-31"/>
                <w:kern w:val="2"/>
                <w:sz w:val="24"/>
              </w:rPr>
              <w:t xml:space="preserve"> 号</w:t>
            </w:r>
            <w:r>
              <w:rPr>
                <w:rFonts w:hint="default"/>
                <w:kern w:val="2"/>
                <w:sz w:val="24"/>
              </w:rPr>
              <w:t>）第二十五条 公路工程建设项目的投资估算、设计概算（修正概算）、施工图预算、调整</w:t>
            </w:r>
            <w:r>
              <w:rPr>
                <w:rFonts w:hint="default"/>
                <w:spacing w:val="-7"/>
                <w:kern w:val="2"/>
                <w:sz w:val="24"/>
              </w:rPr>
              <w:t>概算、变更费用、运营维护费用等造价文件，应当经造价管理机构评审并按相关规定与对应的工程方案同步</w:t>
            </w:r>
            <w:r>
              <w:rPr>
                <w:rFonts w:hint="default"/>
                <w:spacing w:val="-10"/>
                <w:kern w:val="2"/>
                <w:sz w:val="24"/>
              </w:rPr>
              <w:t>报主管部门审批。公路工程造价文件按项目审批权限进行评审。评审工作由各级交通运输造价管理机构按权</w:t>
            </w:r>
            <w:r>
              <w:rPr>
                <w:rFonts w:hint="default"/>
                <w:spacing w:val="-11"/>
                <w:kern w:val="2"/>
                <w:sz w:val="24"/>
              </w:rPr>
              <w:t>限具体负责。第三十条 施工采用工程量清单计价的，招标人应当按规定组织编制招标工程的清单预算价、</w:t>
            </w:r>
            <w:r>
              <w:rPr>
                <w:rFonts w:hint="default"/>
                <w:kern w:val="2"/>
                <w:sz w:val="24"/>
              </w:rPr>
              <w:t xml:space="preserve">成本价、最高投标限价等造价文件，并在规定时限内按管理权限报审。 </w:t>
            </w:r>
          </w:p>
          <w:p w14:paraId="6773A74B">
            <w:pPr>
              <w:pStyle w:val="11"/>
              <w:keepNext w:val="0"/>
              <w:keepLines w:val="0"/>
              <w:suppressLineNumbers w:val="0"/>
              <w:spacing w:before="0" w:beforeAutospacing="0" w:after="0" w:afterAutospacing="0" w:line="295" w:lineRule="auto"/>
              <w:ind w:left="109" w:right="44"/>
              <w:jc w:val="both"/>
              <w:rPr>
                <w:rFonts w:hint="default"/>
                <w:kern w:val="2"/>
                <w:sz w:val="24"/>
              </w:rPr>
            </w:pPr>
            <w:r>
              <w:rPr>
                <w:rFonts w:hint="default"/>
                <w:kern w:val="2"/>
                <w:sz w:val="24"/>
              </w:rPr>
              <w:t>《云南省交通运输厅关于调整公路建设项目审批权限的通知》（云交基建〔2017〕288 号）四、公路建设项目投标控制价审查。国家高速公路以及省级负责实施的公路建设项目的投标控制价审查，由厅造价局承担；</w:t>
            </w:r>
          </w:p>
          <w:p w14:paraId="4CB5A8FD">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其他公路建设项目的投标控制价审查，由州、市交通运输主管部门承担。</w:t>
            </w:r>
          </w:p>
        </w:tc>
        <w:tc>
          <w:tcPr>
            <w:tcW w:w="1275" w:type="dxa"/>
            <w:gridSpan w:val="2"/>
            <w:vAlign w:val="center"/>
          </w:tcPr>
          <w:p w14:paraId="78579449">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1" w:type="dxa"/>
            <w:gridSpan w:val="2"/>
            <w:vAlign w:val="center"/>
          </w:tcPr>
          <w:p w14:paraId="656B8F3E">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交通运输</w:t>
            </w:r>
            <w:r>
              <w:rPr>
                <w:rFonts w:hint="eastAsia"/>
                <w:kern w:val="2"/>
                <w:sz w:val="24"/>
              </w:rPr>
              <w:t>局</w:t>
            </w:r>
          </w:p>
        </w:tc>
      </w:tr>
    </w:tbl>
    <w:p w14:paraId="72486834">
      <w:pPr>
        <w:jc w:val="right"/>
        <w:rPr>
          <w:sz w:val="21"/>
        </w:rPr>
        <w:sectPr>
          <w:pgSz w:w="23820" w:h="16840" w:orient="landscape"/>
          <w:pgMar w:top="1580" w:right="1020" w:bottom="1080" w:left="1020" w:header="0" w:footer="891" w:gutter="0"/>
          <w:cols w:space="720" w:num="1"/>
        </w:sectPr>
      </w:pPr>
    </w:p>
    <w:p w14:paraId="3E86BBD1">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3C424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1A629B77">
            <w:pPr>
              <w:pStyle w:val="11"/>
              <w:keepNext w:val="0"/>
              <w:keepLines w:val="0"/>
              <w:suppressLineNumbers w:val="0"/>
              <w:spacing w:before="11" w:beforeAutospacing="0" w:after="0" w:afterAutospacing="0"/>
              <w:ind w:left="0" w:right="0"/>
              <w:rPr>
                <w:rFonts w:hint="default" w:ascii="Times New Roman"/>
                <w:kern w:val="2"/>
                <w:sz w:val="23"/>
              </w:rPr>
            </w:pPr>
          </w:p>
          <w:p w14:paraId="756CCC2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F91A7D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A28C54B">
            <w:pPr>
              <w:pStyle w:val="11"/>
              <w:keepNext w:val="0"/>
              <w:keepLines w:val="0"/>
              <w:suppressLineNumbers w:val="0"/>
              <w:spacing w:before="11" w:beforeAutospacing="0" w:after="0" w:afterAutospacing="0"/>
              <w:ind w:left="0" w:right="0"/>
              <w:rPr>
                <w:rFonts w:hint="default" w:ascii="Times New Roman"/>
                <w:kern w:val="2"/>
                <w:sz w:val="23"/>
              </w:rPr>
            </w:pPr>
          </w:p>
          <w:p w14:paraId="5513D35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9479A46">
            <w:pPr>
              <w:pStyle w:val="11"/>
              <w:keepNext w:val="0"/>
              <w:keepLines w:val="0"/>
              <w:suppressLineNumbers w:val="0"/>
              <w:spacing w:before="11" w:beforeAutospacing="0" w:after="0" w:afterAutospacing="0"/>
              <w:ind w:left="0" w:right="0"/>
              <w:rPr>
                <w:rFonts w:hint="default" w:ascii="Times New Roman"/>
                <w:kern w:val="2"/>
                <w:sz w:val="23"/>
              </w:rPr>
            </w:pPr>
          </w:p>
          <w:p w14:paraId="532BD47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3E0C6FB4">
            <w:pPr>
              <w:pStyle w:val="11"/>
              <w:keepNext w:val="0"/>
              <w:keepLines w:val="0"/>
              <w:suppressLineNumbers w:val="0"/>
              <w:spacing w:before="11" w:beforeAutospacing="0" w:after="0" w:afterAutospacing="0"/>
              <w:ind w:left="0" w:right="0"/>
              <w:rPr>
                <w:rFonts w:hint="default" w:ascii="Times New Roman"/>
                <w:kern w:val="2"/>
                <w:sz w:val="23"/>
              </w:rPr>
            </w:pPr>
          </w:p>
          <w:p w14:paraId="6A5355F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FB5370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376C2D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8CC9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0EB6E92F">
            <w:pPr>
              <w:keepNext w:val="0"/>
              <w:keepLines w:val="0"/>
              <w:suppressLineNumbers w:val="0"/>
              <w:spacing w:before="0" w:beforeAutospacing="0" w:after="0" w:afterAutospacing="0"/>
              <w:ind w:left="0" w:right="0"/>
              <w:rPr>
                <w:rFonts w:hint="default"/>
                <w:kern w:val="2"/>
                <w:sz w:val="2"/>
                <w:szCs w:val="2"/>
              </w:rPr>
            </w:pPr>
          </w:p>
        </w:tc>
        <w:tc>
          <w:tcPr>
            <w:tcW w:w="2515" w:type="dxa"/>
          </w:tcPr>
          <w:p w14:paraId="7FFE8EE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2CEC2E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790A3F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2A954DB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DB715CB">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31988D6">
            <w:pPr>
              <w:keepNext w:val="0"/>
              <w:keepLines w:val="0"/>
              <w:suppressLineNumbers w:val="0"/>
              <w:spacing w:before="0" w:beforeAutospacing="0" w:after="0" w:afterAutospacing="0"/>
              <w:ind w:left="0" w:right="0"/>
              <w:rPr>
                <w:rFonts w:hint="default"/>
                <w:kern w:val="2"/>
                <w:sz w:val="2"/>
                <w:szCs w:val="2"/>
              </w:rPr>
            </w:pPr>
          </w:p>
        </w:tc>
      </w:tr>
      <w:tr w14:paraId="3C08C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6" w:hRule="atLeast"/>
        </w:trPr>
        <w:tc>
          <w:tcPr>
            <w:tcW w:w="763" w:type="dxa"/>
            <w:vAlign w:val="center"/>
          </w:tcPr>
          <w:p w14:paraId="77A45F86">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3</w:t>
            </w:r>
          </w:p>
        </w:tc>
        <w:tc>
          <w:tcPr>
            <w:tcW w:w="2515" w:type="dxa"/>
            <w:vAlign w:val="center"/>
          </w:tcPr>
          <w:p w14:paraId="6D1BB04A">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机动车驾驶员培训许可</w:t>
            </w:r>
          </w:p>
        </w:tc>
        <w:tc>
          <w:tcPr>
            <w:tcW w:w="2518" w:type="dxa"/>
            <w:vAlign w:val="center"/>
          </w:tcPr>
          <w:p w14:paraId="26CC98E6">
            <w:pPr>
              <w:pStyle w:val="11"/>
              <w:keepNext w:val="0"/>
              <w:keepLines w:val="0"/>
              <w:suppressLineNumbers w:val="0"/>
              <w:spacing w:before="0" w:beforeAutospacing="0" w:after="0" w:afterAutospacing="0"/>
              <w:ind w:left="0" w:right="0"/>
              <w:rPr>
                <w:rFonts w:hint="default" w:ascii="Times New Roman"/>
                <w:kern w:val="2"/>
                <w:sz w:val="20"/>
              </w:rPr>
            </w:pPr>
          </w:p>
          <w:p w14:paraId="457E196A">
            <w:pPr>
              <w:pStyle w:val="11"/>
              <w:keepNext w:val="0"/>
              <w:keepLines w:val="0"/>
              <w:suppressLineNumbers w:val="0"/>
              <w:spacing w:before="0" w:beforeAutospacing="0" w:after="0" w:afterAutospacing="0"/>
              <w:ind w:left="0" w:right="0"/>
              <w:rPr>
                <w:rFonts w:hint="default" w:ascii="Times New Roman"/>
                <w:kern w:val="2"/>
                <w:sz w:val="20"/>
              </w:rPr>
            </w:pPr>
          </w:p>
          <w:p w14:paraId="08A252EC">
            <w:pPr>
              <w:pStyle w:val="11"/>
              <w:keepNext w:val="0"/>
              <w:keepLines w:val="0"/>
              <w:suppressLineNumbers w:val="0"/>
              <w:spacing w:before="9" w:beforeAutospacing="0" w:after="0" w:afterAutospacing="0"/>
              <w:ind w:left="0" w:right="0"/>
              <w:rPr>
                <w:rFonts w:hint="default" w:ascii="Times New Roman"/>
                <w:kern w:val="2"/>
                <w:sz w:val="17"/>
              </w:rPr>
            </w:pPr>
          </w:p>
          <w:p w14:paraId="6FCC88E1">
            <w:pPr>
              <w:pStyle w:val="11"/>
              <w:keepNext w:val="0"/>
              <w:keepLines w:val="0"/>
              <w:suppressLineNumbers w:val="0"/>
              <w:spacing w:before="0" w:beforeAutospacing="0" w:after="0" w:afterAutospacing="0"/>
              <w:ind w:left="108" w:right="0"/>
              <w:rPr>
                <w:rFonts w:hint="default"/>
                <w:kern w:val="2"/>
                <w:sz w:val="21"/>
              </w:rPr>
            </w:pPr>
          </w:p>
        </w:tc>
        <w:tc>
          <w:tcPr>
            <w:tcW w:w="1322" w:type="dxa"/>
            <w:vAlign w:val="center"/>
          </w:tcPr>
          <w:p w14:paraId="144F3AD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4E624CEA">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spacing w:val="-6"/>
                <w:kern w:val="2"/>
                <w:sz w:val="24"/>
              </w:rPr>
              <w:t>《中华人民共和国道路运输条例》第三十九条 申请从事道路运输站</w:t>
            </w:r>
            <w:r>
              <w:rPr>
                <w:rFonts w:hint="default"/>
                <w:kern w:val="2"/>
                <w:sz w:val="24"/>
              </w:rPr>
              <w:t>（场</w:t>
            </w:r>
            <w:r>
              <w:rPr>
                <w:rFonts w:hint="default"/>
                <w:spacing w:val="-57"/>
                <w:kern w:val="2"/>
                <w:sz w:val="24"/>
              </w:rPr>
              <w:t>）</w:t>
            </w:r>
            <w:r>
              <w:rPr>
                <w:rFonts w:hint="default"/>
                <w:spacing w:val="-1"/>
                <w:kern w:val="2"/>
                <w:sz w:val="24"/>
              </w:rPr>
              <w:t xml:space="preserve">经营和机动车驾驶员培训业务的， </w:t>
            </w:r>
            <w:r>
              <w:rPr>
                <w:rFonts w:hint="default"/>
                <w:spacing w:val="-2"/>
                <w:kern w:val="2"/>
                <w:sz w:val="24"/>
              </w:rPr>
              <w:t>应当在依法向工商行政管理机关办理有关登记手续后，向所在地县级道路运输管理机构提出申请，并分别附</w:t>
            </w:r>
            <w:r>
              <w:rPr>
                <w:rFonts w:hint="default"/>
                <w:spacing w:val="-5"/>
                <w:kern w:val="2"/>
                <w:sz w:val="24"/>
              </w:rPr>
              <w:t>送符合本条例第三十六条、第三十八条规定条件的相关材料。县级道路运输管理机构应当自受理申请之日起</w:t>
            </w:r>
          </w:p>
          <w:p w14:paraId="52656D19">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15 日内审查完毕，作出许可或者不予许可的决定，并书面通知申请人。</w:t>
            </w:r>
          </w:p>
        </w:tc>
        <w:tc>
          <w:tcPr>
            <w:tcW w:w="1275" w:type="dxa"/>
            <w:vAlign w:val="center"/>
          </w:tcPr>
          <w:p w14:paraId="1591D6C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vAlign w:val="center"/>
          </w:tcPr>
          <w:p w14:paraId="73931691">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昆明市道路运输管理局石林县分局</w:t>
            </w:r>
          </w:p>
        </w:tc>
      </w:tr>
      <w:tr w14:paraId="27178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2" w:hRule="atLeast"/>
        </w:trPr>
        <w:tc>
          <w:tcPr>
            <w:tcW w:w="763" w:type="dxa"/>
            <w:vMerge w:val="restart"/>
          </w:tcPr>
          <w:p w14:paraId="6256562D">
            <w:pPr>
              <w:pStyle w:val="11"/>
              <w:keepNext w:val="0"/>
              <w:keepLines w:val="0"/>
              <w:suppressLineNumbers w:val="0"/>
              <w:spacing w:before="0" w:beforeAutospacing="0" w:after="0" w:afterAutospacing="0"/>
              <w:ind w:left="0" w:right="0"/>
              <w:rPr>
                <w:rFonts w:hint="default" w:ascii="Times New Roman"/>
                <w:kern w:val="2"/>
                <w:sz w:val="26"/>
              </w:rPr>
            </w:pPr>
          </w:p>
          <w:p w14:paraId="43A9E12C">
            <w:pPr>
              <w:pStyle w:val="11"/>
              <w:keepNext w:val="0"/>
              <w:keepLines w:val="0"/>
              <w:suppressLineNumbers w:val="0"/>
              <w:spacing w:before="0" w:beforeAutospacing="0" w:after="0" w:afterAutospacing="0"/>
              <w:ind w:left="0" w:right="0"/>
              <w:rPr>
                <w:rFonts w:hint="default" w:ascii="Times New Roman"/>
                <w:kern w:val="2"/>
                <w:sz w:val="26"/>
              </w:rPr>
            </w:pPr>
          </w:p>
          <w:p w14:paraId="2FB2F76D">
            <w:pPr>
              <w:pStyle w:val="11"/>
              <w:keepNext w:val="0"/>
              <w:keepLines w:val="0"/>
              <w:suppressLineNumbers w:val="0"/>
              <w:spacing w:before="0" w:beforeAutospacing="0" w:after="0" w:afterAutospacing="0"/>
              <w:ind w:left="0" w:right="0"/>
              <w:rPr>
                <w:rFonts w:hint="default" w:ascii="Times New Roman"/>
                <w:kern w:val="2"/>
                <w:sz w:val="26"/>
              </w:rPr>
            </w:pPr>
          </w:p>
          <w:p w14:paraId="1AB36B34">
            <w:pPr>
              <w:pStyle w:val="11"/>
              <w:keepNext w:val="0"/>
              <w:keepLines w:val="0"/>
              <w:suppressLineNumbers w:val="0"/>
              <w:spacing w:before="0" w:beforeAutospacing="0" w:after="0" w:afterAutospacing="0"/>
              <w:ind w:left="0" w:right="0"/>
              <w:rPr>
                <w:rFonts w:hint="default" w:ascii="Times New Roman"/>
                <w:kern w:val="2"/>
                <w:sz w:val="26"/>
              </w:rPr>
            </w:pPr>
          </w:p>
          <w:p w14:paraId="0DF0C6C2">
            <w:pPr>
              <w:pStyle w:val="11"/>
              <w:keepNext w:val="0"/>
              <w:keepLines w:val="0"/>
              <w:suppressLineNumbers w:val="0"/>
              <w:spacing w:before="0" w:beforeAutospacing="0" w:after="0" w:afterAutospacing="0"/>
              <w:ind w:left="0" w:right="0"/>
              <w:rPr>
                <w:rFonts w:hint="default" w:ascii="Times New Roman"/>
                <w:kern w:val="2"/>
                <w:sz w:val="26"/>
              </w:rPr>
            </w:pPr>
          </w:p>
          <w:p w14:paraId="39FD769F">
            <w:pPr>
              <w:pStyle w:val="11"/>
              <w:keepNext w:val="0"/>
              <w:keepLines w:val="0"/>
              <w:suppressLineNumbers w:val="0"/>
              <w:spacing w:before="0" w:beforeAutospacing="0" w:after="0" w:afterAutospacing="0"/>
              <w:ind w:left="0" w:right="0"/>
              <w:rPr>
                <w:rFonts w:hint="default" w:ascii="Times New Roman"/>
                <w:kern w:val="2"/>
                <w:sz w:val="26"/>
              </w:rPr>
            </w:pPr>
          </w:p>
          <w:p w14:paraId="669B346C">
            <w:pPr>
              <w:pStyle w:val="11"/>
              <w:keepNext w:val="0"/>
              <w:keepLines w:val="0"/>
              <w:suppressLineNumbers w:val="0"/>
              <w:spacing w:before="0" w:beforeAutospacing="0" w:after="0" w:afterAutospacing="0"/>
              <w:ind w:left="0" w:right="0"/>
              <w:rPr>
                <w:rFonts w:hint="default" w:ascii="Times New Roman"/>
                <w:kern w:val="2"/>
                <w:sz w:val="26"/>
              </w:rPr>
            </w:pPr>
          </w:p>
          <w:p w14:paraId="03E92944">
            <w:pPr>
              <w:pStyle w:val="11"/>
              <w:keepNext w:val="0"/>
              <w:keepLines w:val="0"/>
              <w:suppressLineNumbers w:val="0"/>
              <w:spacing w:before="0" w:beforeAutospacing="0" w:after="0" w:afterAutospacing="0"/>
              <w:ind w:left="0" w:right="0"/>
              <w:rPr>
                <w:rFonts w:hint="default" w:ascii="Times New Roman"/>
                <w:kern w:val="2"/>
                <w:sz w:val="26"/>
              </w:rPr>
            </w:pPr>
          </w:p>
          <w:p w14:paraId="6396D144">
            <w:pPr>
              <w:pStyle w:val="11"/>
              <w:keepNext w:val="0"/>
              <w:keepLines w:val="0"/>
              <w:suppressLineNumbers w:val="0"/>
              <w:spacing w:before="0" w:beforeAutospacing="0" w:after="0" w:afterAutospacing="0"/>
              <w:ind w:left="0" w:right="0"/>
              <w:rPr>
                <w:rFonts w:hint="default" w:ascii="Times New Roman"/>
                <w:kern w:val="2"/>
                <w:sz w:val="26"/>
              </w:rPr>
            </w:pPr>
          </w:p>
          <w:p w14:paraId="1BFBBF25">
            <w:pPr>
              <w:pStyle w:val="11"/>
              <w:keepNext w:val="0"/>
              <w:keepLines w:val="0"/>
              <w:suppressLineNumbers w:val="0"/>
              <w:spacing w:before="216" w:beforeAutospacing="0" w:after="0" w:afterAutospacing="0"/>
              <w:ind w:left="201" w:right="0"/>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4</w:t>
            </w:r>
          </w:p>
        </w:tc>
        <w:tc>
          <w:tcPr>
            <w:tcW w:w="2515" w:type="dxa"/>
            <w:vMerge w:val="restart"/>
          </w:tcPr>
          <w:p w14:paraId="1F17EAC4">
            <w:pPr>
              <w:pStyle w:val="11"/>
              <w:keepNext w:val="0"/>
              <w:keepLines w:val="0"/>
              <w:suppressLineNumbers w:val="0"/>
              <w:spacing w:before="0" w:beforeAutospacing="0" w:after="0" w:afterAutospacing="0"/>
              <w:ind w:left="0" w:right="0"/>
              <w:rPr>
                <w:rFonts w:hint="default" w:ascii="Times New Roman"/>
                <w:kern w:val="2"/>
                <w:sz w:val="26"/>
              </w:rPr>
            </w:pPr>
          </w:p>
          <w:p w14:paraId="76F180E2">
            <w:pPr>
              <w:pStyle w:val="11"/>
              <w:keepNext w:val="0"/>
              <w:keepLines w:val="0"/>
              <w:suppressLineNumbers w:val="0"/>
              <w:spacing w:before="0" w:beforeAutospacing="0" w:after="0" w:afterAutospacing="0"/>
              <w:ind w:left="0" w:right="0"/>
              <w:rPr>
                <w:rFonts w:hint="default" w:ascii="Times New Roman"/>
                <w:kern w:val="2"/>
                <w:sz w:val="26"/>
              </w:rPr>
            </w:pPr>
          </w:p>
          <w:p w14:paraId="3CD01500">
            <w:pPr>
              <w:pStyle w:val="11"/>
              <w:keepNext w:val="0"/>
              <w:keepLines w:val="0"/>
              <w:suppressLineNumbers w:val="0"/>
              <w:spacing w:before="0" w:beforeAutospacing="0" w:after="0" w:afterAutospacing="0"/>
              <w:ind w:left="0" w:right="0"/>
              <w:rPr>
                <w:rFonts w:hint="default" w:ascii="Times New Roman"/>
                <w:kern w:val="2"/>
                <w:sz w:val="26"/>
              </w:rPr>
            </w:pPr>
          </w:p>
          <w:p w14:paraId="5384F0DC">
            <w:pPr>
              <w:pStyle w:val="11"/>
              <w:keepNext w:val="0"/>
              <w:keepLines w:val="0"/>
              <w:suppressLineNumbers w:val="0"/>
              <w:spacing w:before="0" w:beforeAutospacing="0" w:after="0" w:afterAutospacing="0"/>
              <w:ind w:left="0" w:right="0"/>
              <w:rPr>
                <w:rFonts w:hint="default" w:ascii="Times New Roman"/>
                <w:kern w:val="2"/>
                <w:sz w:val="26"/>
              </w:rPr>
            </w:pPr>
          </w:p>
          <w:p w14:paraId="114AA10D">
            <w:pPr>
              <w:pStyle w:val="11"/>
              <w:keepNext w:val="0"/>
              <w:keepLines w:val="0"/>
              <w:suppressLineNumbers w:val="0"/>
              <w:spacing w:before="0" w:beforeAutospacing="0" w:after="0" w:afterAutospacing="0"/>
              <w:ind w:left="0" w:right="0"/>
              <w:rPr>
                <w:rFonts w:hint="default" w:ascii="Times New Roman"/>
                <w:kern w:val="2"/>
                <w:sz w:val="26"/>
              </w:rPr>
            </w:pPr>
          </w:p>
          <w:p w14:paraId="50B905B4">
            <w:pPr>
              <w:pStyle w:val="11"/>
              <w:keepNext w:val="0"/>
              <w:keepLines w:val="0"/>
              <w:suppressLineNumbers w:val="0"/>
              <w:spacing w:before="0" w:beforeAutospacing="0" w:after="0" w:afterAutospacing="0"/>
              <w:ind w:left="0" w:right="0"/>
              <w:rPr>
                <w:rFonts w:hint="default" w:ascii="Times New Roman"/>
                <w:kern w:val="2"/>
                <w:sz w:val="26"/>
              </w:rPr>
            </w:pPr>
          </w:p>
          <w:p w14:paraId="306E6D62">
            <w:pPr>
              <w:pStyle w:val="11"/>
              <w:keepNext w:val="0"/>
              <w:keepLines w:val="0"/>
              <w:suppressLineNumbers w:val="0"/>
              <w:spacing w:before="0" w:beforeAutospacing="0" w:after="0" w:afterAutospacing="0"/>
              <w:ind w:left="0" w:right="0"/>
              <w:rPr>
                <w:rFonts w:hint="default" w:ascii="Times New Roman"/>
                <w:kern w:val="2"/>
                <w:sz w:val="26"/>
              </w:rPr>
            </w:pPr>
          </w:p>
          <w:p w14:paraId="7391112E">
            <w:pPr>
              <w:pStyle w:val="11"/>
              <w:keepNext w:val="0"/>
              <w:keepLines w:val="0"/>
              <w:suppressLineNumbers w:val="0"/>
              <w:spacing w:before="4" w:beforeAutospacing="0" w:after="0" w:afterAutospacing="0"/>
              <w:ind w:left="0" w:right="0"/>
              <w:rPr>
                <w:rFonts w:hint="default" w:ascii="Times New Roman"/>
                <w:kern w:val="2"/>
                <w:sz w:val="29"/>
              </w:rPr>
            </w:pPr>
          </w:p>
          <w:p w14:paraId="581106B1">
            <w:pPr>
              <w:pStyle w:val="11"/>
              <w:keepNext w:val="0"/>
              <w:keepLines w:val="0"/>
              <w:suppressLineNumbers w:val="0"/>
              <w:spacing w:before="1" w:beforeAutospacing="0" w:after="0" w:afterAutospacing="0" w:line="295" w:lineRule="auto"/>
              <w:ind w:left="108" w:right="97"/>
              <w:rPr>
                <w:rFonts w:hint="default"/>
                <w:kern w:val="2"/>
                <w:sz w:val="21"/>
              </w:rPr>
            </w:pPr>
            <w:r>
              <w:rPr>
                <w:rFonts w:hint="default"/>
                <w:kern w:val="2"/>
                <w:sz w:val="24"/>
              </w:rPr>
              <w:t>道路旅客运输及客运站经营许可</w:t>
            </w:r>
          </w:p>
        </w:tc>
        <w:tc>
          <w:tcPr>
            <w:tcW w:w="2518" w:type="dxa"/>
          </w:tcPr>
          <w:p w14:paraId="1C14DBF9">
            <w:pPr>
              <w:pStyle w:val="11"/>
              <w:keepNext w:val="0"/>
              <w:keepLines w:val="0"/>
              <w:suppressLineNumbers w:val="0"/>
              <w:spacing w:before="0" w:beforeAutospacing="0" w:after="0" w:afterAutospacing="0"/>
              <w:ind w:left="0" w:right="0"/>
              <w:rPr>
                <w:rFonts w:hint="default" w:ascii="Times New Roman"/>
                <w:kern w:val="2"/>
                <w:sz w:val="26"/>
              </w:rPr>
            </w:pPr>
          </w:p>
          <w:p w14:paraId="1410237F">
            <w:pPr>
              <w:pStyle w:val="11"/>
              <w:keepNext w:val="0"/>
              <w:keepLines w:val="0"/>
              <w:suppressLineNumbers w:val="0"/>
              <w:spacing w:before="0" w:beforeAutospacing="0" w:after="0" w:afterAutospacing="0"/>
              <w:ind w:left="0" w:right="0"/>
              <w:rPr>
                <w:rFonts w:hint="default" w:ascii="Times New Roman"/>
                <w:kern w:val="2"/>
                <w:sz w:val="26"/>
              </w:rPr>
            </w:pPr>
          </w:p>
          <w:p w14:paraId="2CFEDF3E">
            <w:pPr>
              <w:pStyle w:val="11"/>
              <w:keepNext w:val="0"/>
              <w:keepLines w:val="0"/>
              <w:suppressLineNumbers w:val="0"/>
              <w:spacing w:before="0" w:beforeAutospacing="0" w:after="0" w:afterAutospacing="0"/>
              <w:ind w:left="0" w:right="0"/>
              <w:rPr>
                <w:rFonts w:hint="default" w:ascii="Times New Roman"/>
                <w:kern w:val="2"/>
                <w:sz w:val="26"/>
              </w:rPr>
            </w:pPr>
          </w:p>
          <w:p w14:paraId="75AA5FB0">
            <w:pPr>
              <w:pStyle w:val="11"/>
              <w:keepNext w:val="0"/>
              <w:keepLines w:val="0"/>
              <w:suppressLineNumbers w:val="0"/>
              <w:spacing w:before="0" w:beforeAutospacing="0" w:after="0" w:afterAutospacing="0"/>
              <w:ind w:left="0" w:right="0"/>
              <w:rPr>
                <w:rFonts w:hint="default" w:ascii="Times New Roman"/>
                <w:kern w:val="2"/>
                <w:sz w:val="26"/>
              </w:rPr>
            </w:pPr>
          </w:p>
          <w:p w14:paraId="06F114DD">
            <w:pPr>
              <w:pStyle w:val="11"/>
              <w:keepNext w:val="0"/>
              <w:keepLines w:val="0"/>
              <w:suppressLineNumbers w:val="0"/>
              <w:spacing w:before="0" w:beforeAutospacing="0" w:after="0" w:afterAutospacing="0"/>
              <w:ind w:left="0" w:right="0"/>
              <w:rPr>
                <w:rFonts w:hint="default" w:ascii="Times New Roman"/>
                <w:kern w:val="2"/>
                <w:sz w:val="26"/>
              </w:rPr>
            </w:pPr>
          </w:p>
          <w:p w14:paraId="4B3DCB95">
            <w:pPr>
              <w:pStyle w:val="11"/>
              <w:keepNext w:val="0"/>
              <w:keepLines w:val="0"/>
              <w:suppressLineNumbers w:val="0"/>
              <w:spacing w:before="0" w:beforeAutospacing="0" w:after="0" w:afterAutospacing="0"/>
              <w:ind w:left="0" w:right="0"/>
              <w:rPr>
                <w:rFonts w:hint="default" w:ascii="Times New Roman"/>
                <w:kern w:val="2"/>
                <w:sz w:val="26"/>
              </w:rPr>
            </w:pPr>
          </w:p>
          <w:p w14:paraId="2388F08B">
            <w:pPr>
              <w:pStyle w:val="11"/>
              <w:keepNext w:val="0"/>
              <w:keepLines w:val="0"/>
              <w:suppressLineNumbers w:val="0"/>
              <w:spacing w:before="0" w:beforeAutospacing="0" w:after="0" w:afterAutospacing="0"/>
              <w:ind w:left="0" w:right="0"/>
              <w:rPr>
                <w:rFonts w:hint="default" w:ascii="Times New Roman"/>
                <w:kern w:val="2"/>
                <w:sz w:val="26"/>
              </w:rPr>
            </w:pPr>
          </w:p>
          <w:p w14:paraId="302BA87E">
            <w:pPr>
              <w:pStyle w:val="11"/>
              <w:keepNext w:val="0"/>
              <w:keepLines w:val="0"/>
              <w:suppressLineNumbers w:val="0"/>
              <w:spacing w:before="170" w:beforeAutospacing="0" w:after="0" w:afterAutospacing="0" w:line="297" w:lineRule="auto"/>
              <w:ind w:left="108" w:right="75"/>
              <w:rPr>
                <w:rFonts w:hint="default"/>
                <w:kern w:val="2"/>
                <w:sz w:val="21"/>
              </w:rPr>
            </w:pPr>
            <w:r>
              <w:rPr>
                <w:rFonts w:hint="default"/>
                <w:kern w:val="2"/>
                <w:sz w:val="24"/>
              </w:rPr>
              <w:t>道路旅客运输经营许可</w:t>
            </w:r>
          </w:p>
        </w:tc>
        <w:tc>
          <w:tcPr>
            <w:tcW w:w="1322" w:type="dxa"/>
          </w:tcPr>
          <w:p w14:paraId="541437B8">
            <w:pPr>
              <w:pStyle w:val="11"/>
              <w:keepNext w:val="0"/>
              <w:keepLines w:val="0"/>
              <w:suppressLineNumbers w:val="0"/>
              <w:spacing w:before="0" w:beforeAutospacing="0" w:after="0" w:afterAutospacing="0"/>
              <w:ind w:left="0" w:right="0"/>
              <w:rPr>
                <w:rFonts w:hint="default" w:ascii="Times New Roman"/>
                <w:kern w:val="2"/>
                <w:sz w:val="26"/>
              </w:rPr>
            </w:pPr>
          </w:p>
          <w:p w14:paraId="3B6867B3">
            <w:pPr>
              <w:pStyle w:val="11"/>
              <w:keepNext w:val="0"/>
              <w:keepLines w:val="0"/>
              <w:suppressLineNumbers w:val="0"/>
              <w:spacing w:before="0" w:beforeAutospacing="0" w:after="0" w:afterAutospacing="0"/>
              <w:ind w:left="0" w:right="0"/>
              <w:rPr>
                <w:rFonts w:hint="default" w:ascii="Times New Roman"/>
                <w:kern w:val="2"/>
                <w:sz w:val="26"/>
              </w:rPr>
            </w:pPr>
          </w:p>
          <w:p w14:paraId="35ABEFDE">
            <w:pPr>
              <w:pStyle w:val="11"/>
              <w:keepNext w:val="0"/>
              <w:keepLines w:val="0"/>
              <w:suppressLineNumbers w:val="0"/>
              <w:spacing w:before="0" w:beforeAutospacing="0" w:after="0" w:afterAutospacing="0"/>
              <w:ind w:left="0" w:right="0"/>
              <w:rPr>
                <w:rFonts w:hint="default" w:ascii="Times New Roman"/>
                <w:kern w:val="2"/>
                <w:sz w:val="26"/>
              </w:rPr>
            </w:pPr>
          </w:p>
          <w:p w14:paraId="3153BAB2">
            <w:pPr>
              <w:pStyle w:val="11"/>
              <w:keepNext w:val="0"/>
              <w:keepLines w:val="0"/>
              <w:suppressLineNumbers w:val="0"/>
              <w:spacing w:before="0" w:beforeAutospacing="0" w:after="0" w:afterAutospacing="0"/>
              <w:ind w:left="0" w:right="0"/>
              <w:rPr>
                <w:rFonts w:hint="default" w:ascii="Times New Roman"/>
                <w:kern w:val="2"/>
                <w:sz w:val="26"/>
              </w:rPr>
            </w:pPr>
          </w:p>
          <w:p w14:paraId="0B64C8BB">
            <w:pPr>
              <w:pStyle w:val="11"/>
              <w:keepNext w:val="0"/>
              <w:keepLines w:val="0"/>
              <w:suppressLineNumbers w:val="0"/>
              <w:spacing w:before="0" w:beforeAutospacing="0" w:after="0" w:afterAutospacing="0"/>
              <w:ind w:left="0" w:right="0"/>
              <w:rPr>
                <w:rFonts w:hint="default" w:ascii="Times New Roman"/>
                <w:kern w:val="2"/>
                <w:sz w:val="26"/>
              </w:rPr>
            </w:pPr>
          </w:p>
          <w:p w14:paraId="3AE18D46">
            <w:pPr>
              <w:pStyle w:val="11"/>
              <w:keepNext w:val="0"/>
              <w:keepLines w:val="0"/>
              <w:suppressLineNumbers w:val="0"/>
              <w:spacing w:before="0" w:beforeAutospacing="0" w:after="0" w:afterAutospacing="0"/>
              <w:ind w:left="0" w:right="0"/>
              <w:rPr>
                <w:rFonts w:hint="default" w:ascii="Times New Roman"/>
                <w:kern w:val="2"/>
                <w:sz w:val="26"/>
              </w:rPr>
            </w:pPr>
          </w:p>
          <w:p w14:paraId="6DE85DC0">
            <w:pPr>
              <w:pStyle w:val="11"/>
              <w:keepNext w:val="0"/>
              <w:keepLines w:val="0"/>
              <w:suppressLineNumbers w:val="0"/>
              <w:spacing w:before="3" w:beforeAutospacing="0" w:after="0" w:afterAutospacing="0"/>
              <w:ind w:left="0" w:right="0"/>
              <w:rPr>
                <w:rFonts w:hint="default" w:ascii="Times New Roman"/>
                <w:kern w:val="2"/>
                <w:sz w:val="31"/>
              </w:rPr>
            </w:pPr>
          </w:p>
          <w:p w14:paraId="5E7A0A1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28B445A4">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4"/>
                <w:kern w:val="2"/>
                <w:sz w:val="24"/>
              </w:rPr>
              <w:t>《中华人民共和国道路运输条例》第十条 申请从事客运经营的，应当依法向工商行政管理机关办理有关登</w:t>
            </w:r>
            <w:r>
              <w:rPr>
                <w:rFonts w:hint="default"/>
                <w:kern w:val="2"/>
                <w:sz w:val="24"/>
              </w:rPr>
              <w:t>记手续后，按照下列规定提出申请并提交符合本条例第八条规定条件的相关材料:（一）从事县级行政区域</w:t>
            </w:r>
            <w:r>
              <w:rPr>
                <w:rFonts w:hint="default"/>
                <w:spacing w:val="-3"/>
                <w:kern w:val="2"/>
                <w:sz w:val="24"/>
              </w:rPr>
              <w:t>内客运经营的，向县级道路运输管理机构提出申请；</w:t>
            </w:r>
            <w:r>
              <w:rPr>
                <w:rFonts w:hint="default"/>
                <w:spacing w:val="-9"/>
                <w:kern w:val="2"/>
                <w:sz w:val="24"/>
              </w:rPr>
              <w:t>（</w:t>
            </w:r>
            <w:r>
              <w:rPr>
                <w:rFonts w:hint="default"/>
                <w:kern w:val="2"/>
                <w:sz w:val="24"/>
              </w:rPr>
              <w:t>二</w:t>
            </w:r>
            <w:r>
              <w:rPr>
                <w:rFonts w:hint="default"/>
                <w:spacing w:val="-9"/>
                <w:kern w:val="2"/>
                <w:sz w:val="24"/>
              </w:rPr>
              <w:t>）</w:t>
            </w:r>
            <w:r>
              <w:rPr>
                <w:rFonts w:hint="default"/>
                <w:spacing w:val="-8"/>
                <w:kern w:val="2"/>
                <w:sz w:val="24"/>
              </w:rPr>
              <w:t xml:space="preserve">从事省、自治区、直辖市行政区域内跨 </w:t>
            </w:r>
            <w:r>
              <w:rPr>
                <w:rFonts w:hint="default"/>
                <w:kern w:val="2"/>
                <w:sz w:val="24"/>
              </w:rPr>
              <w:t>2</w:t>
            </w:r>
            <w:r>
              <w:rPr>
                <w:rFonts w:hint="default"/>
                <w:spacing w:val="-18"/>
                <w:kern w:val="2"/>
                <w:sz w:val="24"/>
              </w:rPr>
              <w:t xml:space="preserve"> 个县级</w:t>
            </w:r>
            <w:r>
              <w:rPr>
                <w:rFonts w:hint="default"/>
                <w:spacing w:val="-2"/>
                <w:kern w:val="2"/>
                <w:sz w:val="24"/>
              </w:rPr>
              <w:t>以上行政区域客运经营的，向其共同的上一级道路运输管理机构提出申请；</w:t>
            </w:r>
            <w:r>
              <w:rPr>
                <w:rFonts w:hint="default"/>
                <w:spacing w:val="-9"/>
                <w:kern w:val="2"/>
                <w:sz w:val="24"/>
              </w:rPr>
              <w:t>（</w:t>
            </w:r>
            <w:r>
              <w:rPr>
                <w:rFonts w:hint="default"/>
                <w:kern w:val="2"/>
                <w:sz w:val="24"/>
              </w:rPr>
              <w:t>三</w:t>
            </w:r>
            <w:r>
              <w:rPr>
                <w:rFonts w:hint="default"/>
                <w:spacing w:val="-9"/>
                <w:kern w:val="2"/>
                <w:sz w:val="24"/>
              </w:rPr>
              <w:t>）</w:t>
            </w:r>
            <w:r>
              <w:rPr>
                <w:rFonts w:hint="default"/>
                <w:spacing w:val="-4"/>
                <w:kern w:val="2"/>
                <w:sz w:val="24"/>
              </w:rPr>
              <w:t>从事跨省、自治区、直辖</w:t>
            </w:r>
            <w:r>
              <w:rPr>
                <w:rFonts w:hint="default"/>
                <w:spacing w:val="-6"/>
                <w:kern w:val="2"/>
                <w:sz w:val="24"/>
              </w:rPr>
              <w:t>市行政区域客运经营的，向所在地的省、自治区、直辖市道路运输管理机构提出申请。依照前款规定收到申</w:t>
            </w:r>
            <w:r>
              <w:rPr>
                <w:rFonts w:hint="default"/>
                <w:spacing w:val="-2"/>
                <w:kern w:val="2"/>
                <w:sz w:val="24"/>
              </w:rPr>
              <w:t xml:space="preserve">请的道路运输管理机构，应当自受理申请之日起 </w:t>
            </w:r>
            <w:r>
              <w:rPr>
                <w:rFonts w:hint="default"/>
                <w:kern w:val="2"/>
                <w:sz w:val="24"/>
              </w:rPr>
              <w:t>20</w:t>
            </w:r>
            <w:r>
              <w:rPr>
                <w:rFonts w:hint="default"/>
                <w:spacing w:val="-6"/>
                <w:kern w:val="2"/>
                <w:sz w:val="24"/>
              </w:rPr>
              <w:t xml:space="preserve"> 日内审查完毕，作出许可或者不予许可的决定。予以许</w:t>
            </w:r>
            <w:r>
              <w:rPr>
                <w:rFonts w:hint="default"/>
                <w:spacing w:val="-7"/>
                <w:kern w:val="2"/>
                <w:sz w:val="24"/>
              </w:rPr>
              <w:t>可的，向申请人颁发道路运输经营许可证，并向申请人投入运输的车辆配发车辆营运证；不予许可的，应当</w:t>
            </w:r>
            <w:r>
              <w:rPr>
                <w:rFonts w:hint="default"/>
                <w:spacing w:val="-5"/>
                <w:kern w:val="2"/>
                <w:sz w:val="24"/>
              </w:rPr>
              <w:t>书面通知申请人并说明理由。第十一条 取得道路运输经营许可证的客运经营者，需要增加客运班线的，应</w:t>
            </w:r>
            <w:r>
              <w:rPr>
                <w:rFonts w:hint="default"/>
                <w:kern w:val="2"/>
                <w:sz w:val="24"/>
              </w:rPr>
              <w:t>当依照本条例第十条的规定办理有关手续。</w:t>
            </w:r>
          </w:p>
          <w:p w14:paraId="7860D30D">
            <w:pPr>
              <w:pStyle w:val="11"/>
              <w:keepNext w:val="0"/>
              <w:keepLines w:val="0"/>
              <w:suppressLineNumbers w:val="0"/>
              <w:spacing w:before="0" w:beforeAutospacing="0" w:after="0" w:afterAutospacing="0" w:line="295" w:lineRule="auto"/>
              <w:ind w:left="109" w:right="93"/>
              <w:jc w:val="both"/>
              <w:rPr>
                <w:rFonts w:hint="default"/>
                <w:kern w:val="2"/>
                <w:sz w:val="24"/>
              </w:rPr>
            </w:pPr>
            <w:r>
              <w:rPr>
                <w:rFonts w:hint="default"/>
                <w:kern w:val="2"/>
                <w:sz w:val="24"/>
              </w:rPr>
              <w:t>《国务院关于取消和下放一批行政许可事项的决定》（国发〔2019〕6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3</w:t>
            </w:r>
            <w:r>
              <w:rPr>
                <w:rFonts w:hint="default"/>
                <w:spacing w:val="-9"/>
                <w:kern w:val="2"/>
                <w:sz w:val="24"/>
              </w:rPr>
              <w:t xml:space="preserve"> 项 省际、市际、毗</w:t>
            </w:r>
            <w:r>
              <w:rPr>
                <w:rFonts w:hint="default"/>
                <w:spacing w:val="-3"/>
                <w:kern w:val="2"/>
                <w:sz w:val="24"/>
              </w:rPr>
              <w:t>邻县行政区城间道路旅客运输经营许可，省际、市际</w:t>
            </w:r>
            <w:r>
              <w:rPr>
                <w:rFonts w:hint="default"/>
                <w:kern w:val="2"/>
                <w:sz w:val="24"/>
              </w:rPr>
              <w:t>（除毗邻县行政区域间外</w:t>
            </w:r>
            <w:r>
              <w:rPr>
                <w:rFonts w:hint="default"/>
                <w:spacing w:val="-12"/>
                <w:kern w:val="2"/>
                <w:sz w:val="24"/>
              </w:rPr>
              <w:t>）</w:t>
            </w:r>
            <w:r>
              <w:rPr>
                <w:rFonts w:hint="default"/>
                <w:spacing w:val="-2"/>
                <w:kern w:val="2"/>
                <w:sz w:val="24"/>
              </w:rPr>
              <w:t>道路旅客运输经营许可下放</w:t>
            </w:r>
          </w:p>
          <w:p w14:paraId="63E8A3FA">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至设区的市级交通运输部门，毗邻县行政区域间道路旅客运输经营许可下放至县级交通运输部门。</w:t>
            </w:r>
          </w:p>
        </w:tc>
        <w:tc>
          <w:tcPr>
            <w:tcW w:w="1275" w:type="dxa"/>
          </w:tcPr>
          <w:p w14:paraId="10D6C89F">
            <w:pPr>
              <w:pStyle w:val="11"/>
              <w:keepNext w:val="0"/>
              <w:keepLines w:val="0"/>
              <w:suppressLineNumbers w:val="0"/>
              <w:spacing w:before="0" w:beforeAutospacing="0" w:after="0" w:afterAutospacing="0"/>
              <w:ind w:left="0" w:right="0"/>
              <w:jc w:val="center"/>
              <w:rPr>
                <w:rFonts w:hint="default" w:ascii="Times New Roman"/>
                <w:kern w:val="2"/>
                <w:sz w:val="26"/>
              </w:rPr>
            </w:pPr>
          </w:p>
          <w:p w14:paraId="2D1D7E3D">
            <w:pPr>
              <w:pStyle w:val="11"/>
              <w:keepNext w:val="0"/>
              <w:keepLines w:val="0"/>
              <w:suppressLineNumbers w:val="0"/>
              <w:spacing w:before="0" w:beforeAutospacing="0" w:after="0" w:afterAutospacing="0"/>
              <w:ind w:left="0" w:right="0"/>
              <w:jc w:val="center"/>
              <w:rPr>
                <w:rFonts w:hint="default" w:ascii="Times New Roman"/>
                <w:kern w:val="2"/>
                <w:sz w:val="26"/>
              </w:rPr>
            </w:pPr>
          </w:p>
          <w:p w14:paraId="68FBDEC3">
            <w:pPr>
              <w:pStyle w:val="11"/>
              <w:keepNext w:val="0"/>
              <w:keepLines w:val="0"/>
              <w:suppressLineNumbers w:val="0"/>
              <w:spacing w:before="0" w:beforeAutospacing="0" w:after="0" w:afterAutospacing="0"/>
              <w:ind w:left="0" w:right="0"/>
              <w:jc w:val="center"/>
              <w:rPr>
                <w:rFonts w:hint="default" w:ascii="Times New Roman"/>
                <w:kern w:val="2"/>
                <w:sz w:val="26"/>
              </w:rPr>
            </w:pPr>
          </w:p>
          <w:p w14:paraId="553BAAFB">
            <w:pPr>
              <w:pStyle w:val="11"/>
              <w:keepNext w:val="0"/>
              <w:keepLines w:val="0"/>
              <w:suppressLineNumbers w:val="0"/>
              <w:spacing w:before="0" w:beforeAutospacing="0" w:after="0" w:afterAutospacing="0"/>
              <w:ind w:left="0" w:right="0"/>
              <w:jc w:val="center"/>
              <w:rPr>
                <w:rFonts w:hint="default" w:ascii="Times New Roman"/>
                <w:kern w:val="2"/>
                <w:sz w:val="26"/>
              </w:rPr>
            </w:pPr>
          </w:p>
          <w:p w14:paraId="056A16C9">
            <w:pPr>
              <w:pStyle w:val="11"/>
              <w:keepNext w:val="0"/>
              <w:keepLines w:val="0"/>
              <w:suppressLineNumbers w:val="0"/>
              <w:spacing w:before="0" w:beforeAutospacing="0" w:after="0" w:afterAutospacing="0"/>
              <w:ind w:left="0" w:right="0"/>
              <w:jc w:val="center"/>
              <w:rPr>
                <w:rFonts w:hint="default" w:ascii="Times New Roman"/>
                <w:kern w:val="2"/>
                <w:sz w:val="26"/>
              </w:rPr>
            </w:pPr>
          </w:p>
          <w:p w14:paraId="22D5B8CC">
            <w:pPr>
              <w:pStyle w:val="11"/>
              <w:keepNext w:val="0"/>
              <w:keepLines w:val="0"/>
              <w:suppressLineNumbers w:val="0"/>
              <w:spacing w:before="0" w:beforeAutospacing="0" w:after="0" w:afterAutospacing="0"/>
              <w:ind w:left="0" w:right="0"/>
              <w:jc w:val="center"/>
              <w:rPr>
                <w:rFonts w:hint="default" w:ascii="Times New Roman"/>
                <w:kern w:val="2"/>
                <w:sz w:val="26"/>
              </w:rPr>
            </w:pPr>
          </w:p>
          <w:p w14:paraId="5EB59523">
            <w:pPr>
              <w:pStyle w:val="11"/>
              <w:keepNext w:val="0"/>
              <w:keepLines w:val="0"/>
              <w:suppressLineNumbers w:val="0"/>
              <w:spacing w:before="3" w:beforeAutospacing="0" w:after="0" w:afterAutospacing="0"/>
              <w:ind w:left="0" w:right="0"/>
              <w:jc w:val="center"/>
              <w:rPr>
                <w:rFonts w:hint="default" w:ascii="Times New Roman"/>
                <w:kern w:val="2"/>
                <w:sz w:val="31"/>
              </w:rPr>
            </w:pPr>
          </w:p>
          <w:p w14:paraId="333D2D71">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634B1827">
            <w:pPr>
              <w:pStyle w:val="11"/>
              <w:keepNext w:val="0"/>
              <w:keepLines w:val="0"/>
              <w:suppressLineNumbers w:val="0"/>
              <w:spacing w:before="1" w:beforeAutospacing="0" w:after="0" w:afterAutospacing="0"/>
              <w:ind w:left="0" w:right="7"/>
              <w:jc w:val="center"/>
              <w:rPr>
                <w:rFonts w:hint="default"/>
                <w:kern w:val="2"/>
                <w:sz w:val="24"/>
              </w:rPr>
            </w:pPr>
          </w:p>
          <w:p w14:paraId="05371AF1">
            <w:pPr>
              <w:pStyle w:val="11"/>
              <w:keepNext w:val="0"/>
              <w:keepLines w:val="0"/>
              <w:suppressLineNumbers w:val="0"/>
              <w:spacing w:before="1" w:beforeAutospacing="0" w:after="0" w:afterAutospacing="0"/>
              <w:ind w:left="0" w:right="7"/>
              <w:jc w:val="center"/>
              <w:rPr>
                <w:rFonts w:hint="default"/>
                <w:kern w:val="2"/>
                <w:sz w:val="24"/>
              </w:rPr>
            </w:pPr>
          </w:p>
          <w:p w14:paraId="03FC2C45">
            <w:pPr>
              <w:pStyle w:val="11"/>
              <w:keepNext w:val="0"/>
              <w:keepLines w:val="0"/>
              <w:suppressLineNumbers w:val="0"/>
              <w:spacing w:before="1" w:beforeAutospacing="0" w:after="0" w:afterAutospacing="0"/>
              <w:ind w:left="0" w:right="7"/>
              <w:jc w:val="center"/>
              <w:rPr>
                <w:rFonts w:hint="default"/>
                <w:kern w:val="2"/>
                <w:sz w:val="24"/>
              </w:rPr>
            </w:pPr>
          </w:p>
          <w:p w14:paraId="52D0A09E">
            <w:pPr>
              <w:pStyle w:val="11"/>
              <w:keepNext w:val="0"/>
              <w:keepLines w:val="0"/>
              <w:suppressLineNumbers w:val="0"/>
              <w:spacing w:before="1" w:beforeAutospacing="0" w:after="0" w:afterAutospacing="0"/>
              <w:ind w:left="0" w:right="7"/>
              <w:jc w:val="center"/>
              <w:rPr>
                <w:rFonts w:hint="default"/>
                <w:kern w:val="2"/>
                <w:sz w:val="24"/>
              </w:rPr>
            </w:pPr>
          </w:p>
          <w:p w14:paraId="3B00BDD4">
            <w:pPr>
              <w:pStyle w:val="11"/>
              <w:keepNext w:val="0"/>
              <w:keepLines w:val="0"/>
              <w:suppressLineNumbers w:val="0"/>
              <w:spacing w:before="1" w:beforeAutospacing="0" w:after="0" w:afterAutospacing="0"/>
              <w:ind w:left="0" w:right="7"/>
              <w:jc w:val="center"/>
              <w:rPr>
                <w:rFonts w:hint="default"/>
                <w:kern w:val="2"/>
                <w:sz w:val="24"/>
              </w:rPr>
            </w:pPr>
          </w:p>
          <w:p w14:paraId="7133FF04">
            <w:pPr>
              <w:pStyle w:val="11"/>
              <w:keepNext w:val="0"/>
              <w:keepLines w:val="0"/>
              <w:suppressLineNumbers w:val="0"/>
              <w:spacing w:before="1" w:beforeAutospacing="0" w:after="0" w:afterAutospacing="0"/>
              <w:ind w:left="0" w:right="7"/>
              <w:jc w:val="center"/>
              <w:rPr>
                <w:rFonts w:hint="default"/>
                <w:kern w:val="2"/>
                <w:sz w:val="24"/>
              </w:rPr>
            </w:pPr>
          </w:p>
          <w:p w14:paraId="4FBB3A71">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昆明市道路运输管理局石林县分局</w:t>
            </w:r>
          </w:p>
        </w:tc>
      </w:tr>
      <w:tr w14:paraId="57E1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1" w:hRule="atLeast"/>
        </w:trPr>
        <w:tc>
          <w:tcPr>
            <w:tcW w:w="763" w:type="dxa"/>
            <w:vMerge w:val="continue"/>
          </w:tcPr>
          <w:p w14:paraId="19993448">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Pr>
          <w:p w14:paraId="2CE7C01E">
            <w:pPr>
              <w:keepNext w:val="0"/>
              <w:keepLines w:val="0"/>
              <w:suppressLineNumbers w:val="0"/>
              <w:spacing w:before="0" w:beforeAutospacing="0" w:after="0" w:afterAutospacing="0"/>
              <w:ind w:left="0" w:right="0"/>
              <w:rPr>
                <w:rFonts w:hint="default"/>
                <w:kern w:val="2"/>
                <w:sz w:val="2"/>
                <w:szCs w:val="2"/>
              </w:rPr>
            </w:pPr>
          </w:p>
        </w:tc>
        <w:tc>
          <w:tcPr>
            <w:tcW w:w="2518" w:type="dxa"/>
          </w:tcPr>
          <w:p w14:paraId="563DEBD5">
            <w:pPr>
              <w:pStyle w:val="11"/>
              <w:keepNext w:val="0"/>
              <w:keepLines w:val="0"/>
              <w:suppressLineNumbers w:val="0"/>
              <w:spacing w:before="6" w:beforeAutospacing="0" w:after="0" w:afterAutospacing="0"/>
              <w:ind w:left="0" w:right="0"/>
              <w:rPr>
                <w:rFonts w:hint="default" w:ascii="Times New Roman"/>
                <w:kern w:val="2"/>
                <w:sz w:val="38"/>
              </w:rPr>
            </w:pPr>
          </w:p>
          <w:p w14:paraId="45834683">
            <w:pPr>
              <w:pStyle w:val="11"/>
              <w:keepNext w:val="0"/>
              <w:keepLines w:val="0"/>
              <w:suppressLineNumbers w:val="0"/>
              <w:spacing w:before="1" w:beforeAutospacing="0" w:after="0" w:afterAutospacing="0" w:line="295" w:lineRule="auto"/>
              <w:ind w:left="108" w:right="-15"/>
              <w:rPr>
                <w:rFonts w:hint="default"/>
                <w:kern w:val="2"/>
                <w:sz w:val="21"/>
              </w:rPr>
            </w:pPr>
            <w:r>
              <w:rPr>
                <w:rFonts w:hint="default"/>
                <w:kern w:val="2"/>
                <w:sz w:val="24"/>
              </w:rPr>
              <w:t>道路旅客运输站（场） 经营许可</w:t>
            </w:r>
          </w:p>
        </w:tc>
        <w:tc>
          <w:tcPr>
            <w:tcW w:w="1322" w:type="dxa"/>
          </w:tcPr>
          <w:p w14:paraId="31411B82">
            <w:pPr>
              <w:pStyle w:val="11"/>
              <w:keepNext w:val="0"/>
              <w:keepLines w:val="0"/>
              <w:suppressLineNumbers w:val="0"/>
              <w:spacing w:before="0" w:beforeAutospacing="0" w:after="0" w:afterAutospacing="0"/>
              <w:ind w:left="0" w:right="0"/>
              <w:jc w:val="center"/>
              <w:rPr>
                <w:rFonts w:hint="default" w:ascii="Times New Roman"/>
                <w:kern w:val="2"/>
                <w:sz w:val="26"/>
              </w:rPr>
            </w:pPr>
          </w:p>
          <w:p w14:paraId="23C78AD2">
            <w:pPr>
              <w:pStyle w:val="11"/>
              <w:keepNext w:val="0"/>
              <w:keepLines w:val="0"/>
              <w:suppressLineNumbers w:val="0"/>
              <w:spacing w:before="0" w:beforeAutospacing="0" w:after="0" w:afterAutospacing="0"/>
              <w:ind w:left="0" w:right="0"/>
              <w:jc w:val="center"/>
              <w:rPr>
                <w:rFonts w:hint="default" w:ascii="Times New Roman"/>
                <w:kern w:val="2"/>
                <w:sz w:val="29"/>
              </w:rPr>
            </w:pPr>
          </w:p>
          <w:p w14:paraId="33D127A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79590E04">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6"/>
                <w:kern w:val="2"/>
                <w:sz w:val="24"/>
              </w:rPr>
              <w:t>《中华人民共和国道路运输条例》第三十九条 申请从事道路运输站</w:t>
            </w:r>
            <w:r>
              <w:rPr>
                <w:rFonts w:hint="default"/>
                <w:kern w:val="2"/>
                <w:sz w:val="24"/>
              </w:rPr>
              <w:t>（场</w:t>
            </w:r>
            <w:r>
              <w:rPr>
                <w:rFonts w:hint="default"/>
                <w:spacing w:val="-57"/>
                <w:kern w:val="2"/>
                <w:sz w:val="24"/>
              </w:rPr>
              <w:t>）</w:t>
            </w:r>
            <w:r>
              <w:rPr>
                <w:rFonts w:hint="default"/>
                <w:spacing w:val="-1"/>
                <w:kern w:val="2"/>
                <w:sz w:val="24"/>
              </w:rPr>
              <w:t xml:space="preserve">经营和机动车驾驶员培训业务的， </w:t>
            </w:r>
            <w:r>
              <w:rPr>
                <w:rFonts w:hint="default"/>
                <w:spacing w:val="-2"/>
                <w:kern w:val="2"/>
                <w:sz w:val="24"/>
              </w:rPr>
              <w:t>应当在依法向工商行政管理机关办理有关登记手续后，向所在地县级道路运输管理机构提出申请，并分别附</w:t>
            </w:r>
            <w:r>
              <w:rPr>
                <w:rFonts w:hint="default"/>
                <w:spacing w:val="-5"/>
                <w:kern w:val="2"/>
                <w:sz w:val="24"/>
              </w:rPr>
              <w:t>送符合本条例第三十六条、第三十八条 规定条件的相关材料。县级道路运输管理机构应当自受理申请之日</w:t>
            </w:r>
            <w:r>
              <w:rPr>
                <w:rFonts w:hint="default"/>
                <w:kern w:val="2"/>
                <w:sz w:val="24"/>
              </w:rPr>
              <w:t>起 15 日内审查完毕，作出许可或者不予许可的决定，并书面通知申请人。</w:t>
            </w:r>
          </w:p>
        </w:tc>
        <w:tc>
          <w:tcPr>
            <w:tcW w:w="1275" w:type="dxa"/>
          </w:tcPr>
          <w:p w14:paraId="7BE87946">
            <w:pPr>
              <w:pStyle w:val="11"/>
              <w:keepNext w:val="0"/>
              <w:keepLines w:val="0"/>
              <w:suppressLineNumbers w:val="0"/>
              <w:spacing w:before="0" w:beforeAutospacing="0" w:after="0" w:afterAutospacing="0"/>
              <w:ind w:left="0" w:right="0"/>
              <w:jc w:val="center"/>
              <w:rPr>
                <w:rFonts w:hint="default" w:ascii="Times New Roman"/>
                <w:kern w:val="2"/>
                <w:sz w:val="29"/>
              </w:rPr>
            </w:pPr>
          </w:p>
          <w:p w14:paraId="59B5C584">
            <w:pPr>
              <w:pStyle w:val="11"/>
              <w:keepNext w:val="0"/>
              <w:keepLines w:val="0"/>
              <w:suppressLineNumbers w:val="0"/>
              <w:spacing w:before="0" w:beforeAutospacing="0" w:after="0" w:afterAutospacing="0"/>
              <w:ind w:left="0" w:right="0"/>
              <w:jc w:val="center"/>
              <w:rPr>
                <w:rFonts w:hint="default" w:ascii="Times New Roman"/>
                <w:kern w:val="2"/>
                <w:sz w:val="29"/>
              </w:rPr>
            </w:pPr>
          </w:p>
          <w:p w14:paraId="1CDD0491">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1F2EB716">
            <w:pPr>
              <w:pStyle w:val="11"/>
              <w:keepNext w:val="0"/>
              <w:keepLines w:val="0"/>
              <w:suppressLineNumbers w:val="0"/>
              <w:spacing w:before="1" w:beforeAutospacing="0" w:after="0" w:afterAutospacing="0"/>
              <w:ind w:left="0" w:right="7"/>
              <w:jc w:val="center"/>
              <w:rPr>
                <w:rFonts w:hint="default"/>
                <w:kern w:val="2"/>
                <w:sz w:val="24"/>
              </w:rPr>
            </w:pPr>
          </w:p>
          <w:p w14:paraId="29637B9A">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昆明市道路运输管理局石林县分局</w:t>
            </w:r>
          </w:p>
        </w:tc>
      </w:tr>
      <w:tr w14:paraId="38CFE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8" w:hRule="atLeast"/>
        </w:trPr>
        <w:tc>
          <w:tcPr>
            <w:tcW w:w="763" w:type="dxa"/>
          </w:tcPr>
          <w:p w14:paraId="04B3C899">
            <w:pPr>
              <w:pStyle w:val="11"/>
              <w:keepNext w:val="0"/>
              <w:keepLines w:val="0"/>
              <w:suppressLineNumbers w:val="0"/>
              <w:spacing w:before="0" w:beforeAutospacing="0" w:after="0" w:afterAutospacing="0"/>
              <w:ind w:left="0" w:right="0"/>
              <w:rPr>
                <w:rFonts w:hint="default" w:ascii="Times New Roman"/>
                <w:kern w:val="2"/>
                <w:sz w:val="26"/>
              </w:rPr>
            </w:pPr>
          </w:p>
          <w:p w14:paraId="51FCD378">
            <w:pPr>
              <w:pStyle w:val="11"/>
              <w:keepNext w:val="0"/>
              <w:keepLines w:val="0"/>
              <w:suppressLineNumbers w:val="0"/>
              <w:spacing w:before="0" w:beforeAutospacing="0" w:after="0" w:afterAutospacing="0"/>
              <w:ind w:left="0" w:right="0"/>
              <w:rPr>
                <w:rFonts w:hint="default" w:ascii="Times New Roman"/>
                <w:kern w:val="2"/>
                <w:sz w:val="26"/>
              </w:rPr>
            </w:pPr>
          </w:p>
          <w:p w14:paraId="3FA0987C">
            <w:pPr>
              <w:pStyle w:val="11"/>
              <w:keepNext w:val="0"/>
              <w:keepLines w:val="0"/>
              <w:suppressLineNumbers w:val="0"/>
              <w:spacing w:before="0" w:beforeAutospacing="0" w:after="0" w:afterAutospacing="0"/>
              <w:ind w:left="0" w:right="0"/>
              <w:rPr>
                <w:rFonts w:hint="default" w:ascii="Times New Roman"/>
                <w:kern w:val="2"/>
                <w:sz w:val="26"/>
              </w:rPr>
            </w:pPr>
          </w:p>
          <w:p w14:paraId="4CCBD88E">
            <w:pPr>
              <w:pStyle w:val="11"/>
              <w:keepNext w:val="0"/>
              <w:keepLines w:val="0"/>
              <w:suppressLineNumbers w:val="0"/>
              <w:spacing w:before="0" w:beforeAutospacing="0" w:after="0" w:afterAutospacing="0"/>
              <w:ind w:left="0" w:right="0" w:firstLine="260" w:firstLineChars="100"/>
              <w:rPr>
                <w:rFonts w:hint="default" w:ascii="Times New Roman"/>
                <w:kern w:val="2"/>
                <w:sz w:val="26"/>
              </w:rPr>
            </w:pPr>
          </w:p>
          <w:p w14:paraId="2E39AC2F">
            <w:pPr>
              <w:pStyle w:val="11"/>
              <w:keepNext w:val="0"/>
              <w:keepLines w:val="0"/>
              <w:suppressLineNumbers w:val="0"/>
              <w:spacing w:before="0" w:beforeAutospacing="0" w:after="0" w:afterAutospacing="0"/>
              <w:ind w:left="0" w:right="0" w:firstLine="260" w:firstLineChars="100"/>
              <w:rPr>
                <w:rFonts w:hint="default" w:ascii="Times New Roman"/>
                <w:kern w:val="2"/>
                <w:sz w:val="26"/>
              </w:rPr>
            </w:pPr>
          </w:p>
          <w:p w14:paraId="2F32F4B6">
            <w:pPr>
              <w:pStyle w:val="11"/>
              <w:keepNext w:val="0"/>
              <w:keepLines w:val="0"/>
              <w:suppressLineNumbers w:val="0"/>
              <w:spacing w:before="0" w:beforeAutospacing="0" w:after="0" w:afterAutospacing="0"/>
              <w:ind w:left="0" w:right="0" w:firstLine="240" w:firstLineChars="100"/>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5</w:t>
            </w:r>
          </w:p>
        </w:tc>
        <w:tc>
          <w:tcPr>
            <w:tcW w:w="2515" w:type="dxa"/>
          </w:tcPr>
          <w:p w14:paraId="6FAB5D65">
            <w:pPr>
              <w:pStyle w:val="11"/>
              <w:keepNext w:val="0"/>
              <w:keepLines w:val="0"/>
              <w:suppressLineNumbers w:val="0"/>
              <w:spacing w:before="0" w:beforeAutospacing="0" w:after="0" w:afterAutospacing="0"/>
              <w:ind w:left="0" w:right="0"/>
              <w:rPr>
                <w:rFonts w:hint="default" w:ascii="Times New Roman"/>
                <w:kern w:val="2"/>
                <w:sz w:val="26"/>
              </w:rPr>
            </w:pPr>
          </w:p>
          <w:p w14:paraId="5B8B1A2C">
            <w:pPr>
              <w:pStyle w:val="11"/>
              <w:keepNext w:val="0"/>
              <w:keepLines w:val="0"/>
              <w:suppressLineNumbers w:val="0"/>
              <w:spacing w:before="0" w:beforeAutospacing="0" w:after="0" w:afterAutospacing="0"/>
              <w:ind w:left="0" w:right="0"/>
              <w:rPr>
                <w:rFonts w:hint="default" w:ascii="Times New Roman"/>
                <w:kern w:val="2"/>
                <w:sz w:val="26"/>
              </w:rPr>
            </w:pPr>
          </w:p>
          <w:p w14:paraId="10B6C8E7">
            <w:pPr>
              <w:pStyle w:val="11"/>
              <w:keepNext w:val="0"/>
              <w:keepLines w:val="0"/>
              <w:suppressLineNumbers w:val="0"/>
              <w:spacing w:before="0" w:beforeAutospacing="0" w:after="0" w:afterAutospacing="0"/>
              <w:ind w:left="0" w:right="0"/>
              <w:rPr>
                <w:rFonts w:hint="default" w:ascii="Times New Roman"/>
                <w:kern w:val="2"/>
                <w:sz w:val="26"/>
              </w:rPr>
            </w:pPr>
          </w:p>
          <w:p w14:paraId="169D9D18">
            <w:pPr>
              <w:pStyle w:val="11"/>
              <w:keepNext w:val="0"/>
              <w:keepLines w:val="0"/>
              <w:suppressLineNumbers w:val="0"/>
              <w:spacing w:before="0" w:beforeAutospacing="0" w:after="0" w:afterAutospacing="0"/>
              <w:ind w:left="0" w:right="0"/>
              <w:rPr>
                <w:rFonts w:hint="default" w:ascii="Times New Roman"/>
                <w:kern w:val="2"/>
                <w:sz w:val="26"/>
              </w:rPr>
            </w:pPr>
          </w:p>
          <w:p w14:paraId="7CAA6DEF">
            <w:pPr>
              <w:pStyle w:val="11"/>
              <w:keepNext w:val="0"/>
              <w:keepLines w:val="0"/>
              <w:suppressLineNumbers w:val="0"/>
              <w:spacing w:before="0" w:beforeAutospacing="0" w:after="0" w:afterAutospacing="0"/>
              <w:ind w:left="0" w:right="0"/>
              <w:rPr>
                <w:rFonts w:hint="default" w:ascii="Times New Roman"/>
                <w:kern w:val="2"/>
                <w:sz w:val="26"/>
              </w:rPr>
            </w:pPr>
          </w:p>
          <w:p w14:paraId="0E958000">
            <w:pPr>
              <w:pStyle w:val="11"/>
              <w:keepNext w:val="0"/>
              <w:keepLines w:val="0"/>
              <w:suppressLineNumbers w:val="0"/>
              <w:spacing w:before="0" w:beforeAutospacing="0" w:after="0" w:afterAutospacing="0"/>
              <w:ind w:left="0" w:right="0"/>
              <w:rPr>
                <w:rFonts w:hint="default"/>
                <w:kern w:val="2"/>
                <w:sz w:val="21"/>
              </w:rPr>
            </w:pPr>
            <w:r>
              <w:rPr>
                <w:rFonts w:hint="default"/>
                <w:kern w:val="2"/>
                <w:sz w:val="24"/>
              </w:rPr>
              <w:t>道路货物运输许可</w:t>
            </w:r>
          </w:p>
        </w:tc>
        <w:tc>
          <w:tcPr>
            <w:tcW w:w="2518" w:type="dxa"/>
          </w:tcPr>
          <w:p w14:paraId="76B4B4EF">
            <w:pPr>
              <w:pStyle w:val="11"/>
              <w:keepNext w:val="0"/>
              <w:keepLines w:val="0"/>
              <w:suppressLineNumbers w:val="0"/>
              <w:spacing w:before="0" w:beforeAutospacing="0" w:after="0" w:afterAutospacing="0"/>
              <w:ind w:left="0" w:right="0"/>
              <w:rPr>
                <w:rFonts w:hint="default" w:ascii="Times New Roman"/>
                <w:kern w:val="2"/>
                <w:sz w:val="26"/>
              </w:rPr>
            </w:pPr>
          </w:p>
          <w:p w14:paraId="3F7EB73F">
            <w:pPr>
              <w:pStyle w:val="11"/>
              <w:keepNext w:val="0"/>
              <w:keepLines w:val="0"/>
              <w:suppressLineNumbers w:val="0"/>
              <w:spacing w:before="0" w:beforeAutospacing="0" w:after="0" w:afterAutospacing="0"/>
              <w:ind w:left="0" w:right="0"/>
              <w:rPr>
                <w:rFonts w:hint="default" w:ascii="Times New Roman"/>
                <w:kern w:val="2"/>
                <w:sz w:val="26"/>
              </w:rPr>
            </w:pPr>
          </w:p>
          <w:p w14:paraId="147B3B44">
            <w:pPr>
              <w:pStyle w:val="11"/>
              <w:keepNext w:val="0"/>
              <w:keepLines w:val="0"/>
              <w:suppressLineNumbers w:val="0"/>
              <w:spacing w:before="0" w:beforeAutospacing="0" w:after="0" w:afterAutospacing="0"/>
              <w:ind w:left="0" w:right="0"/>
              <w:rPr>
                <w:rFonts w:hint="default" w:ascii="Times New Roman"/>
                <w:kern w:val="2"/>
                <w:sz w:val="26"/>
              </w:rPr>
            </w:pPr>
          </w:p>
          <w:p w14:paraId="73F85646">
            <w:pPr>
              <w:pStyle w:val="11"/>
              <w:keepNext w:val="0"/>
              <w:keepLines w:val="0"/>
              <w:suppressLineNumbers w:val="0"/>
              <w:spacing w:before="10" w:beforeAutospacing="0" w:after="0" w:afterAutospacing="0"/>
              <w:ind w:left="0" w:right="0"/>
              <w:rPr>
                <w:rFonts w:hint="default" w:ascii="Times New Roman"/>
                <w:kern w:val="2"/>
                <w:sz w:val="35"/>
              </w:rPr>
            </w:pPr>
          </w:p>
          <w:p w14:paraId="27DAEAD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道路货运经营许可</w:t>
            </w:r>
          </w:p>
        </w:tc>
        <w:tc>
          <w:tcPr>
            <w:tcW w:w="1322" w:type="dxa"/>
          </w:tcPr>
          <w:p w14:paraId="22C1F029">
            <w:pPr>
              <w:pStyle w:val="11"/>
              <w:keepNext w:val="0"/>
              <w:keepLines w:val="0"/>
              <w:suppressLineNumbers w:val="0"/>
              <w:spacing w:before="0" w:beforeAutospacing="0" w:after="0" w:afterAutospacing="0"/>
              <w:ind w:left="0" w:right="0"/>
              <w:jc w:val="center"/>
              <w:rPr>
                <w:rFonts w:hint="default" w:ascii="Times New Roman"/>
                <w:kern w:val="2"/>
                <w:sz w:val="26"/>
              </w:rPr>
            </w:pPr>
          </w:p>
          <w:p w14:paraId="2671811B">
            <w:pPr>
              <w:pStyle w:val="11"/>
              <w:keepNext w:val="0"/>
              <w:keepLines w:val="0"/>
              <w:suppressLineNumbers w:val="0"/>
              <w:spacing w:before="0" w:beforeAutospacing="0" w:after="0" w:afterAutospacing="0"/>
              <w:ind w:left="0" w:right="0"/>
              <w:jc w:val="center"/>
              <w:rPr>
                <w:rFonts w:hint="default" w:ascii="Times New Roman"/>
                <w:kern w:val="2"/>
                <w:sz w:val="26"/>
              </w:rPr>
            </w:pPr>
          </w:p>
          <w:p w14:paraId="195A15BB">
            <w:pPr>
              <w:pStyle w:val="11"/>
              <w:keepNext w:val="0"/>
              <w:keepLines w:val="0"/>
              <w:suppressLineNumbers w:val="0"/>
              <w:spacing w:before="0" w:beforeAutospacing="0" w:after="0" w:afterAutospacing="0"/>
              <w:ind w:left="0" w:right="0"/>
              <w:jc w:val="center"/>
              <w:rPr>
                <w:rFonts w:hint="default" w:ascii="Times New Roman"/>
                <w:kern w:val="2"/>
                <w:sz w:val="26"/>
              </w:rPr>
            </w:pPr>
          </w:p>
          <w:p w14:paraId="16E1095E">
            <w:pPr>
              <w:pStyle w:val="11"/>
              <w:keepNext w:val="0"/>
              <w:keepLines w:val="0"/>
              <w:suppressLineNumbers w:val="0"/>
              <w:spacing w:before="10" w:beforeAutospacing="0" w:after="0" w:afterAutospacing="0"/>
              <w:ind w:left="0" w:right="0"/>
              <w:jc w:val="center"/>
              <w:rPr>
                <w:rFonts w:hint="default" w:ascii="Times New Roman"/>
                <w:kern w:val="2"/>
                <w:sz w:val="35"/>
              </w:rPr>
            </w:pPr>
          </w:p>
          <w:p w14:paraId="2C283B9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54DF2C78">
            <w:pPr>
              <w:pStyle w:val="11"/>
              <w:keepNext w:val="0"/>
              <w:keepLines w:val="0"/>
              <w:suppressLineNumbers w:val="0"/>
              <w:spacing w:before="49" w:beforeAutospacing="0" w:after="0" w:afterAutospacing="0" w:line="280" w:lineRule="auto"/>
              <w:ind w:left="109" w:right="-29"/>
              <w:rPr>
                <w:rFonts w:hint="default"/>
                <w:kern w:val="2"/>
                <w:sz w:val="21"/>
              </w:rPr>
            </w:pPr>
            <w:r>
              <w:rPr>
                <w:rFonts w:hint="default"/>
                <w:spacing w:val="-3"/>
                <w:kern w:val="2"/>
                <w:sz w:val="24"/>
              </w:rPr>
              <w:t>《中华人民共和国道路运输条例》第二十四条  申请从事货运经营的，应当依法向工商行政管理机关办理有</w:t>
            </w:r>
            <w:r>
              <w:rPr>
                <w:rFonts w:hint="default"/>
                <w:spacing w:val="-15"/>
                <w:kern w:val="2"/>
                <w:sz w:val="24"/>
              </w:rPr>
              <w:t>关登记手续后，按照下列规定提出申请并分别提交符合本条例第二十一条、第二十三条规定条件的相关材料：</w:t>
            </w:r>
            <w:r>
              <w:rPr>
                <w:rFonts w:hint="default"/>
                <w:kern w:val="2"/>
                <w:sz w:val="24"/>
              </w:rPr>
              <w:t>（一</w:t>
            </w:r>
            <w:r>
              <w:rPr>
                <w:rFonts w:hint="default"/>
                <w:spacing w:val="-10"/>
                <w:kern w:val="2"/>
                <w:sz w:val="24"/>
              </w:rPr>
              <w:t>）</w:t>
            </w:r>
            <w:r>
              <w:rPr>
                <w:rFonts w:hint="default"/>
                <w:spacing w:val="-2"/>
                <w:kern w:val="2"/>
                <w:sz w:val="24"/>
              </w:rPr>
              <w:t>从事危险货物运输经营以外的货运经营的，向县级道路运输管理机构提出申请；</w:t>
            </w:r>
            <w:r>
              <w:rPr>
                <w:rFonts w:hint="default"/>
                <w:spacing w:val="-10"/>
                <w:kern w:val="2"/>
                <w:sz w:val="24"/>
              </w:rPr>
              <w:t>（</w:t>
            </w:r>
            <w:r>
              <w:rPr>
                <w:rFonts w:hint="default"/>
                <w:kern w:val="2"/>
                <w:sz w:val="24"/>
              </w:rPr>
              <w:t>二</w:t>
            </w:r>
            <w:r>
              <w:rPr>
                <w:rFonts w:hint="default"/>
                <w:spacing w:val="-10"/>
                <w:kern w:val="2"/>
                <w:sz w:val="24"/>
              </w:rPr>
              <w:t>）</w:t>
            </w:r>
            <w:r>
              <w:rPr>
                <w:rFonts w:hint="default"/>
                <w:kern w:val="2"/>
                <w:sz w:val="24"/>
              </w:rPr>
              <w:t>从事危险货物</w:t>
            </w:r>
            <w:r>
              <w:rPr>
                <w:rFonts w:hint="default"/>
                <w:spacing w:val="-5"/>
                <w:kern w:val="2"/>
                <w:sz w:val="24"/>
              </w:rPr>
              <w:t>运输经营的，向设区的市级道路运输管理机构提出申请。依照前款规定收到申请的道路运输管理机构，应当</w:t>
            </w:r>
            <w:r>
              <w:rPr>
                <w:rFonts w:hint="default"/>
                <w:spacing w:val="-8"/>
                <w:kern w:val="2"/>
                <w:sz w:val="24"/>
              </w:rPr>
              <w:t xml:space="preserve">自受理申请之日起 </w:t>
            </w:r>
            <w:r>
              <w:rPr>
                <w:rFonts w:hint="default"/>
                <w:kern w:val="2"/>
                <w:sz w:val="24"/>
              </w:rPr>
              <w:t>20</w:t>
            </w:r>
            <w:r>
              <w:rPr>
                <w:rFonts w:hint="default"/>
                <w:spacing w:val="-5"/>
                <w:kern w:val="2"/>
                <w:sz w:val="24"/>
              </w:rPr>
              <w:t xml:space="preserve"> 日内审查完毕，作出许可或者不予许可的决定。予以许可的，向申请人颁发道路运输</w:t>
            </w:r>
            <w:r>
              <w:rPr>
                <w:rFonts w:hint="default"/>
                <w:spacing w:val="-6"/>
                <w:kern w:val="2"/>
                <w:sz w:val="24"/>
              </w:rPr>
              <w:t>经营许可证，并向申请人投入运输的车辆配发车辆营运证；不予许可的，应当书面通知申请人并说明理由。</w:t>
            </w:r>
            <w:r>
              <w:rPr>
                <w:rFonts w:hint="default"/>
                <w:spacing w:val="-1"/>
                <w:kern w:val="2"/>
                <w:sz w:val="24"/>
              </w:rPr>
              <w:t xml:space="preserve">货运经营者应当持道路运输经营许可证依法向工商行政管理机关办理有关登记手续。使用总质量 </w:t>
            </w:r>
            <w:r>
              <w:rPr>
                <w:rFonts w:hint="default"/>
                <w:kern w:val="2"/>
                <w:sz w:val="24"/>
              </w:rPr>
              <w:t>4500</w:t>
            </w:r>
            <w:r>
              <w:rPr>
                <w:rFonts w:hint="default"/>
                <w:spacing w:val="-9"/>
                <w:kern w:val="2"/>
                <w:sz w:val="24"/>
              </w:rPr>
              <w:t xml:space="preserve"> 千克</w:t>
            </w:r>
            <w:r>
              <w:rPr>
                <w:rFonts w:hint="default"/>
                <w:spacing w:val="-2"/>
                <w:kern w:val="2"/>
                <w:sz w:val="24"/>
              </w:rPr>
              <w:t>及以下普通货运车辆从事普通货运经营的，无需按照本条规定申请取得道路运输经营许可证及车辆营运证。</w:t>
            </w:r>
          </w:p>
        </w:tc>
        <w:tc>
          <w:tcPr>
            <w:tcW w:w="1275" w:type="dxa"/>
          </w:tcPr>
          <w:p w14:paraId="6771229B">
            <w:pPr>
              <w:pStyle w:val="11"/>
              <w:keepNext w:val="0"/>
              <w:keepLines w:val="0"/>
              <w:suppressLineNumbers w:val="0"/>
              <w:spacing w:before="0" w:beforeAutospacing="0" w:after="0" w:afterAutospacing="0"/>
              <w:ind w:left="0" w:right="0"/>
              <w:jc w:val="center"/>
              <w:rPr>
                <w:rFonts w:hint="default" w:ascii="Times New Roman"/>
                <w:kern w:val="2"/>
                <w:sz w:val="26"/>
              </w:rPr>
            </w:pPr>
          </w:p>
          <w:p w14:paraId="00643A19">
            <w:pPr>
              <w:pStyle w:val="11"/>
              <w:keepNext w:val="0"/>
              <w:keepLines w:val="0"/>
              <w:suppressLineNumbers w:val="0"/>
              <w:spacing w:before="0" w:beforeAutospacing="0" w:after="0" w:afterAutospacing="0"/>
              <w:ind w:left="0" w:right="0"/>
              <w:jc w:val="center"/>
              <w:rPr>
                <w:rFonts w:hint="default" w:ascii="Times New Roman"/>
                <w:kern w:val="2"/>
                <w:sz w:val="26"/>
              </w:rPr>
            </w:pPr>
          </w:p>
          <w:p w14:paraId="78C928F0">
            <w:pPr>
              <w:pStyle w:val="11"/>
              <w:keepNext w:val="0"/>
              <w:keepLines w:val="0"/>
              <w:suppressLineNumbers w:val="0"/>
              <w:spacing w:before="0" w:beforeAutospacing="0" w:after="0" w:afterAutospacing="0"/>
              <w:ind w:left="0" w:right="0"/>
              <w:jc w:val="center"/>
              <w:rPr>
                <w:rFonts w:hint="default" w:ascii="Times New Roman"/>
                <w:kern w:val="2"/>
                <w:sz w:val="26"/>
              </w:rPr>
            </w:pPr>
          </w:p>
          <w:p w14:paraId="721BD3C6">
            <w:pPr>
              <w:pStyle w:val="11"/>
              <w:keepNext w:val="0"/>
              <w:keepLines w:val="0"/>
              <w:suppressLineNumbers w:val="0"/>
              <w:spacing w:before="10" w:beforeAutospacing="0" w:after="0" w:afterAutospacing="0"/>
              <w:ind w:left="0" w:right="0"/>
              <w:jc w:val="center"/>
              <w:rPr>
                <w:rFonts w:hint="default" w:ascii="Times New Roman"/>
                <w:kern w:val="2"/>
                <w:sz w:val="35"/>
              </w:rPr>
            </w:pPr>
          </w:p>
          <w:p w14:paraId="27075ADE">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tcPr>
          <w:p w14:paraId="1C5C82D2">
            <w:pPr>
              <w:pStyle w:val="11"/>
              <w:keepNext w:val="0"/>
              <w:keepLines w:val="0"/>
              <w:suppressLineNumbers w:val="0"/>
              <w:spacing w:before="0" w:beforeAutospacing="0" w:after="0" w:afterAutospacing="0"/>
              <w:ind w:left="0" w:right="0"/>
              <w:jc w:val="center"/>
              <w:rPr>
                <w:rFonts w:hint="default" w:ascii="Times New Roman"/>
                <w:kern w:val="2"/>
                <w:sz w:val="26"/>
              </w:rPr>
            </w:pPr>
          </w:p>
          <w:p w14:paraId="5CE5735A">
            <w:pPr>
              <w:pStyle w:val="11"/>
              <w:keepNext w:val="0"/>
              <w:keepLines w:val="0"/>
              <w:suppressLineNumbers w:val="0"/>
              <w:spacing w:before="0" w:beforeAutospacing="0" w:after="0" w:afterAutospacing="0"/>
              <w:ind w:left="0" w:right="0"/>
              <w:jc w:val="center"/>
              <w:rPr>
                <w:rFonts w:hint="default" w:ascii="Times New Roman"/>
                <w:kern w:val="2"/>
                <w:sz w:val="26"/>
              </w:rPr>
            </w:pPr>
          </w:p>
          <w:p w14:paraId="3F9E5AA5">
            <w:pPr>
              <w:pStyle w:val="11"/>
              <w:keepNext w:val="0"/>
              <w:keepLines w:val="0"/>
              <w:suppressLineNumbers w:val="0"/>
              <w:spacing w:before="0" w:beforeAutospacing="0" w:after="0" w:afterAutospacing="0"/>
              <w:ind w:left="0" w:right="0"/>
              <w:jc w:val="center"/>
              <w:rPr>
                <w:rFonts w:hint="default" w:ascii="Times New Roman"/>
                <w:kern w:val="2"/>
                <w:sz w:val="26"/>
              </w:rPr>
            </w:pPr>
          </w:p>
          <w:p w14:paraId="3BAF4E61">
            <w:pPr>
              <w:pStyle w:val="11"/>
              <w:keepNext w:val="0"/>
              <w:keepLines w:val="0"/>
              <w:suppressLineNumbers w:val="0"/>
              <w:spacing w:before="10" w:beforeAutospacing="0" w:after="0" w:afterAutospacing="0"/>
              <w:ind w:left="0" w:right="0"/>
              <w:jc w:val="center"/>
              <w:rPr>
                <w:rFonts w:hint="default" w:ascii="Times New Roman"/>
                <w:kern w:val="2"/>
                <w:sz w:val="35"/>
              </w:rPr>
            </w:pPr>
          </w:p>
          <w:p w14:paraId="25D0BFDA">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昆明市道路运输管理局石林县分局</w:t>
            </w:r>
          </w:p>
        </w:tc>
      </w:tr>
      <w:tr w14:paraId="6D16E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6C992A95">
            <w:pPr>
              <w:pStyle w:val="11"/>
              <w:keepNext w:val="0"/>
              <w:keepLines w:val="0"/>
              <w:suppressLineNumbers w:val="0"/>
              <w:spacing w:before="11" w:beforeAutospacing="0" w:after="0" w:afterAutospacing="0"/>
              <w:ind w:left="0" w:right="0"/>
              <w:rPr>
                <w:rFonts w:hint="default" w:ascii="Times New Roman"/>
                <w:kern w:val="2"/>
                <w:sz w:val="23"/>
              </w:rPr>
            </w:pPr>
          </w:p>
          <w:p w14:paraId="283EAE36">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4B08DAA8">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2F11570">
            <w:pPr>
              <w:pStyle w:val="11"/>
              <w:keepNext w:val="0"/>
              <w:keepLines w:val="0"/>
              <w:suppressLineNumbers w:val="0"/>
              <w:spacing w:before="11" w:beforeAutospacing="0" w:after="0" w:afterAutospacing="0"/>
              <w:ind w:left="0" w:right="0"/>
              <w:rPr>
                <w:rFonts w:hint="default" w:ascii="Times New Roman"/>
                <w:kern w:val="2"/>
                <w:sz w:val="23"/>
              </w:rPr>
            </w:pPr>
          </w:p>
          <w:p w14:paraId="12871FCE">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D196009">
            <w:pPr>
              <w:pStyle w:val="11"/>
              <w:keepNext w:val="0"/>
              <w:keepLines w:val="0"/>
              <w:suppressLineNumbers w:val="0"/>
              <w:spacing w:before="11" w:beforeAutospacing="0" w:after="0" w:afterAutospacing="0"/>
              <w:ind w:left="0" w:right="0"/>
              <w:rPr>
                <w:rFonts w:hint="default" w:ascii="Times New Roman"/>
                <w:kern w:val="2"/>
                <w:sz w:val="23"/>
              </w:rPr>
            </w:pPr>
          </w:p>
          <w:p w14:paraId="439AA52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64A540EF">
            <w:pPr>
              <w:pStyle w:val="11"/>
              <w:keepNext w:val="0"/>
              <w:keepLines w:val="0"/>
              <w:suppressLineNumbers w:val="0"/>
              <w:spacing w:before="11" w:beforeAutospacing="0" w:after="0" w:afterAutospacing="0"/>
              <w:ind w:left="0" w:right="0"/>
              <w:rPr>
                <w:rFonts w:hint="default" w:ascii="Times New Roman"/>
                <w:kern w:val="2"/>
                <w:sz w:val="23"/>
              </w:rPr>
            </w:pPr>
          </w:p>
          <w:p w14:paraId="05A7EA2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0B79B3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CEA829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EF33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7760D86">
            <w:pPr>
              <w:keepNext w:val="0"/>
              <w:keepLines w:val="0"/>
              <w:suppressLineNumbers w:val="0"/>
              <w:spacing w:before="0" w:beforeAutospacing="0" w:after="0" w:afterAutospacing="0"/>
              <w:ind w:left="0" w:right="0"/>
              <w:rPr>
                <w:rFonts w:hint="default"/>
                <w:kern w:val="2"/>
                <w:sz w:val="2"/>
                <w:szCs w:val="2"/>
              </w:rPr>
            </w:pPr>
          </w:p>
        </w:tc>
        <w:tc>
          <w:tcPr>
            <w:tcW w:w="2515" w:type="dxa"/>
          </w:tcPr>
          <w:p w14:paraId="19F08EB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228EE50B">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88FAC01">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38218A9B">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2CCDFBD">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A13DBF5">
            <w:pPr>
              <w:keepNext w:val="0"/>
              <w:keepLines w:val="0"/>
              <w:suppressLineNumbers w:val="0"/>
              <w:spacing w:before="0" w:beforeAutospacing="0" w:after="0" w:afterAutospacing="0"/>
              <w:ind w:left="0" w:right="0"/>
              <w:rPr>
                <w:rFonts w:hint="default"/>
                <w:kern w:val="2"/>
                <w:sz w:val="2"/>
                <w:szCs w:val="2"/>
              </w:rPr>
            </w:pPr>
          </w:p>
        </w:tc>
      </w:tr>
      <w:tr w14:paraId="2D88F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9" w:hRule="atLeast"/>
        </w:trPr>
        <w:tc>
          <w:tcPr>
            <w:tcW w:w="763" w:type="dxa"/>
          </w:tcPr>
          <w:p w14:paraId="0058DB6C">
            <w:pPr>
              <w:pStyle w:val="11"/>
              <w:keepNext w:val="0"/>
              <w:keepLines w:val="0"/>
              <w:suppressLineNumbers w:val="0"/>
              <w:spacing w:before="0" w:beforeAutospacing="0" w:after="0" w:afterAutospacing="0"/>
              <w:ind w:left="0" w:right="0"/>
              <w:rPr>
                <w:rFonts w:hint="default" w:ascii="Times New Roman"/>
                <w:kern w:val="2"/>
                <w:sz w:val="26"/>
              </w:rPr>
            </w:pPr>
          </w:p>
          <w:p w14:paraId="1568E637">
            <w:pPr>
              <w:pStyle w:val="11"/>
              <w:keepNext w:val="0"/>
              <w:keepLines w:val="0"/>
              <w:suppressLineNumbers w:val="0"/>
              <w:spacing w:before="0" w:beforeAutospacing="0" w:after="0" w:afterAutospacing="0"/>
              <w:ind w:left="0" w:right="0"/>
              <w:rPr>
                <w:rFonts w:hint="default" w:ascii="Times New Roman"/>
                <w:kern w:val="2"/>
                <w:sz w:val="26"/>
              </w:rPr>
            </w:pPr>
          </w:p>
          <w:p w14:paraId="2BD69AEC">
            <w:pPr>
              <w:pStyle w:val="11"/>
              <w:keepNext w:val="0"/>
              <w:keepLines w:val="0"/>
              <w:suppressLineNumbers w:val="0"/>
              <w:spacing w:before="0" w:beforeAutospacing="0" w:after="0" w:afterAutospacing="0"/>
              <w:ind w:left="0" w:right="0"/>
              <w:rPr>
                <w:rFonts w:hint="default" w:ascii="Times New Roman"/>
                <w:kern w:val="2"/>
                <w:sz w:val="26"/>
              </w:rPr>
            </w:pPr>
          </w:p>
          <w:p w14:paraId="749E1943">
            <w:pPr>
              <w:pStyle w:val="11"/>
              <w:keepNext w:val="0"/>
              <w:keepLines w:val="0"/>
              <w:suppressLineNumbers w:val="0"/>
              <w:spacing w:before="0" w:beforeAutospacing="0" w:after="0" w:afterAutospacing="0"/>
              <w:ind w:left="0" w:right="0" w:firstLine="260" w:firstLineChars="100"/>
              <w:rPr>
                <w:rFonts w:hint="default" w:ascii="Times New Roman"/>
                <w:kern w:val="2"/>
                <w:sz w:val="26"/>
              </w:rPr>
            </w:pPr>
          </w:p>
          <w:p w14:paraId="76391AFD">
            <w:pPr>
              <w:pStyle w:val="11"/>
              <w:keepNext w:val="0"/>
              <w:keepLines w:val="0"/>
              <w:suppressLineNumbers w:val="0"/>
              <w:spacing w:before="0" w:beforeAutospacing="0" w:after="0" w:afterAutospacing="0"/>
              <w:ind w:left="0" w:right="0" w:firstLine="260" w:firstLineChars="100"/>
              <w:rPr>
                <w:rFonts w:hint="default" w:ascii="Times New Roman"/>
                <w:kern w:val="2"/>
                <w:sz w:val="26"/>
              </w:rPr>
            </w:pPr>
          </w:p>
          <w:p w14:paraId="579D5B93">
            <w:pPr>
              <w:pStyle w:val="11"/>
              <w:keepNext w:val="0"/>
              <w:keepLines w:val="0"/>
              <w:suppressLineNumbers w:val="0"/>
              <w:spacing w:before="0" w:beforeAutospacing="0" w:after="0" w:afterAutospacing="0"/>
              <w:ind w:left="0" w:right="0" w:firstLine="240" w:firstLineChars="100"/>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5</w:t>
            </w:r>
          </w:p>
        </w:tc>
        <w:tc>
          <w:tcPr>
            <w:tcW w:w="2515" w:type="dxa"/>
          </w:tcPr>
          <w:p w14:paraId="6410F3F0">
            <w:pPr>
              <w:pStyle w:val="11"/>
              <w:keepNext w:val="0"/>
              <w:keepLines w:val="0"/>
              <w:suppressLineNumbers w:val="0"/>
              <w:spacing w:before="0" w:beforeAutospacing="0" w:after="0" w:afterAutospacing="0"/>
              <w:ind w:left="0" w:right="0"/>
              <w:rPr>
                <w:rFonts w:hint="default" w:ascii="Times New Roman"/>
                <w:kern w:val="2"/>
                <w:sz w:val="26"/>
              </w:rPr>
            </w:pPr>
          </w:p>
          <w:p w14:paraId="0CF942E1">
            <w:pPr>
              <w:pStyle w:val="11"/>
              <w:keepNext w:val="0"/>
              <w:keepLines w:val="0"/>
              <w:suppressLineNumbers w:val="0"/>
              <w:spacing w:before="0" w:beforeAutospacing="0" w:after="0" w:afterAutospacing="0"/>
              <w:ind w:left="0" w:right="0"/>
              <w:rPr>
                <w:rFonts w:hint="default" w:ascii="Times New Roman"/>
                <w:kern w:val="2"/>
                <w:sz w:val="26"/>
              </w:rPr>
            </w:pPr>
          </w:p>
          <w:p w14:paraId="4A9E534B">
            <w:pPr>
              <w:pStyle w:val="11"/>
              <w:keepNext w:val="0"/>
              <w:keepLines w:val="0"/>
              <w:suppressLineNumbers w:val="0"/>
              <w:spacing w:before="0" w:beforeAutospacing="0" w:after="0" w:afterAutospacing="0"/>
              <w:ind w:left="0" w:right="0"/>
              <w:rPr>
                <w:rFonts w:hint="default" w:ascii="Times New Roman"/>
                <w:kern w:val="2"/>
                <w:sz w:val="26"/>
              </w:rPr>
            </w:pPr>
          </w:p>
          <w:p w14:paraId="6E60C5A7">
            <w:pPr>
              <w:pStyle w:val="11"/>
              <w:keepNext w:val="0"/>
              <w:keepLines w:val="0"/>
              <w:suppressLineNumbers w:val="0"/>
              <w:spacing w:before="0" w:beforeAutospacing="0" w:after="0" w:afterAutospacing="0"/>
              <w:ind w:left="0" w:right="0"/>
              <w:rPr>
                <w:rFonts w:hint="default" w:ascii="Times New Roman"/>
                <w:kern w:val="2"/>
                <w:sz w:val="26"/>
              </w:rPr>
            </w:pPr>
          </w:p>
          <w:p w14:paraId="1B9DBD8E">
            <w:pPr>
              <w:pStyle w:val="11"/>
              <w:keepNext w:val="0"/>
              <w:keepLines w:val="0"/>
              <w:suppressLineNumbers w:val="0"/>
              <w:spacing w:before="0" w:beforeAutospacing="0" w:after="0" w:afterAutospacing="0"/>
              <w:ind w:left="0" w:right="0"/>
              <w:rPr>
                <w:rFonts w:hint="default" w:ascii="Times New Roman"/>
                <w:kern w:val="2"/>
                <w:sz w:val="26"/>
              </w:rPr>
            </w:pPr>
          </w:p>
          <w:p w14:paraId="38A6E4C2">
            <w:pPr>
              <w:pStyle w:val="11"/>
              <w:keepNext w:val="0"/>
              <w:keepLines w:val="0"/>
              <w:suppressLineNumbers w:val="0"/>
              <w:spacing w:before="0" w:beforeAutospacing="0" w:after="0" w:afterAutospacing="0"/>
              <w:ind w:left="0" w:right="0"/>
              <w:rPr>
                <w:rFonts w:hint="default"/>
                <w:kern w:val="2"/>
                <w:sz w:val="21"/>
              </w:rPr>
            </w:pPr>
            <w:r>
              <w:rPr>
                <w:rFonts w:hint="default"/>
                <w:kern w:val="2"/>
                <w:sz w:val="24"/>
              </w:rPr>
              <w:t>道路货物运输许可</w:t>
            </w:r>
          </w:p>
        </w:tc>
        <w:tc>
          <w:tcPr>
            <w:tcW w:w="2518" w:type="dxa"/>
          </w:tcPr>
          <w:p w14:paraId="3481B4C3">
            <w:pPr>
              <w:pStyle w:val="11"/>
              <w:keepNext w:val="0"/>
              <w:keepLines w:val="0"/>
              <w:suppressLineNumbers w:val="0"/>
              <w:spacing w:before="0" w:beforeAutospacing="0" w:after="0" w:afterAutospacing="0"/>
              <w:ind w:left="0" w:right="0"/>
              <w:rPr>
                <w:rFonts w:hint="default" w:ascii="Times New Roman"/>
                <w:kern w:val="2"/>
                <w:sz w:val="26"/>
              </w:rPr>
            </w:pPr>
          </w:p>
          <w:p w14:paraId="72A8070A">
            <w:pPr>
              <w:pStyle w:val="11"/>
              <w:keepNext w:val="0"/>
              <w:keepLines w:val="0"/>
              <w:suppressLineNumbers w:val="0"/>
              <w:spacing w:before="0" w:beforeAutospacing="0" w:after="0" w:afterAutospacing="0"/>
              <w:ind w:left="0" w:right="0"/>
              <w:rPr>
                <w:rFonts w:hint="default" w:ascii="Times New Roman"/>
                <w:kern w:val="2"/>
                <w:sz w:val="26"/>
              </w:rPr>
            </w:pPr>
          </w:p>
          <w:p w14:paraId="2F81B6A7">
            <w:pPr>
              <w:pStyle w:val="11"/>
              <w:keepNext w:val="0"/>
              <w:keepLines w:val="0"/>
              <w:suppressLineNumbers w:val="0"/>
              <w:spacing w:before="0" w:beforeAutospacing="0" w:after="0" w:afterAutospacing="0"/>
              <w:ind w:left="0" w:right="0"/>
              <w:rPr>
                <w:rFonts w:hint="default" w:ascii="Times New Roman"/>
                <w:kern w:val="2"/>
                <w:sz w:val="26"/>
              </w:rPr>
            </w:pPr>
          </w:p>
          <w:p w14:paraId="0A7C1294">
            <w:pPr>
              <w:pStyle w:val="11"/>
              <w:keepNext w:val="0"/>
              <w:keepLines w:val="0"/>
              <w:suppressLineNumbers w:val="0"/>
              <w:spacing w:before="9" w:beforeAutospacing="0" w:after="0" w:afterAutospacing="0"/>
              <w:ind w:left="0" w:right="0"/>
              <w:jc w:val="both"/>
              <w:rPr>
                <w:rFonts w:hint="default" w:ascii="Times New Roman"/>
                <w:kern w:val="2"/>
                <w:sz w:val="30"/>
              </w:rPr>
            </w:pPr>
          </w:p>
          <w:p w14:paraId="2D1B8DA8">
            <w:pPr>
              <w:pStyle w:val="11"/>
              <w:keepNext w:val="0"/>
              <w:keepLines w:val="0"/>
              <w:suppressLineNumbers w:val="0"/>
              <w:spacing w:before="9" w:beforeAutospacing="0" w:after="0" w:afterAutospacing="0"/>
              <w:ind w:left="0" w:right="0"/>
              <w:jc w:val="both"/>
              <w:rPr>
                <w:rFonts w:hint="default" w:ascii="Times New Roman"/>
                <w:kern w:val="2"/>
                <w:sz w:val="30"/>
              </w:rPr>
            </w:pPr>
          </w:p>
          <w:p w14:paraId="5906E5D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网络货运经营许可</w:t>
            </w:r>
          </w:p>
        </w:tc>
        <w:tc>
          <w:tcPr>
            <w:tcW w:w="1322" w:type="dxa"/>
          </w:tcPr>
          <w:p w14:paraId="0A98D615">
            <w:pPr>
              <w:pStyle w:val="11"/>
              <w:keepNext w:val="0"/>
              <w:keepLines w:val="0"/>
              <w:suppressLineNumbers w:val="0"/>
              <w:spacing w:before="0" w:beforeAutospacing="0" w:after="0" w:afterAutospacing="0"/>
              <w:ind w:left="0" w:right="0"/>
              <w:jc w:val="center"/>
              <w:rPr>
                <w:rFonts w:hint="default" w:ascii="Times New Roman"/>
                <w:kern w:val="2"/>
                <w:sz w:val="26"/>
              </w:rPr>
            </w:pPr>
          </w:p>
          <w:p w14:paraId="3C4FA763">
            <w:pPr>
              <w:pStyle w:val="11"/>
              <w:keepNext w:val="0"/>
              <w:keepLines w:val="0"/>
              <w:suppressLineNumbers w:val="0"/>
              <w:spacing w:before="0" w:beforeAutospacing="0" w:after="0" w:afterAutospacing="0"/>
              <w:ind w:left="0" w:right="0"/>
              <w:jc w:val="center"/>
              <w:rPr>
                <w:rFonts w:hint="default" w:ascii="Times New Roman"/>
                <w:kern w:val="2"/>
                <w:sz w:val="26"/>
              </w:rPr>
            </w:pPr>
          </w:p>
          <w:p w14:paraId="16CEF28F">
            <w:pPr>
              <w:pStyle w:val="11"/>
              <w:keepNext w:val="0"/>
              <w:keepLines w:val="0"/>
              <w:suppressLineNumbers w:val="0"/>
              <w:spacing w:before="0" w:beforeAutospacing="0" w:after="0" w:afterAutospacing="0"/>
              <w:ind w:left="0" w:right="0"/>
              <w:jc w:val="center"/>
              <w:rPr>
                <w:rFonts w:hint="default" w:ascii="Times New Roman"/>
                <w:kern w:val="2"/>
                <w:sz w:val="26"/>
              </w:rPr>
            </w:pPr>
          </w:p>
          <w:p w14:paraId="3201C11C">
            <w:pPr>
              <w:pStyle w:val="11"/>
              <w:keepNext w:val="0"/>
              <w:keepLines w:val="0"/>
              <w:suppressLineNumbers w:val="0"/>
              <w:spacing w:before="0" w:beforeAutospacing="0" w:after="0" w:afterAutospacing="0"/>
              <w:ind w:left="0" w:right="0"/>
              <w:jc w:val="center"/>
              <w:rPr>
                <w:rFonts w:hint="default" w:ascii="Times New Roman"/>
                <w:kern w:val="2"/>
                <w:sz w:val="26"/>
              </w:rPr>
            </w:pPr>
          </w:p>
          <w:p w14:paraId="4FA52153">
            <w:pPr>
              <w:pStyle w:val="11"/>
              <w:keepNext w:val="0"/>
              <w:keepLines w:val="0"/>
              <w:suppressLineNumbers w:val="0"/>
              <w:spacing w:before="9" w:beforeAutospacing="0" w:after="0" w:afterAutospacing="0"/>
              <w:ind w:left="0" w:right="0"/>
              <w:jc w:val="center"/>
              <w:rPr>
                <w:rFonts w:hint="default" w:ascii="Times New Roman"/>
                <w:kern w:val="2"/>
                <w:sz w:val="30"/>
              </w:rPr>
            </w:pPr>
          </w:p>
          <w:p w14:paraId="2AAFDCC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558102EF">
            <w:pPr>
              <w:pStyle w:val="11"/>
              <w:keepNext w:val="0"/>
              <w:keepLines w:val="0"/>
              <w:suppressLineNumbers w:val="0"/>
              <w:spacing w:before="49" w:beforeAutospacing="0" w:after="0" w:afterAutospacing="0" w:line="280" w:lineRule="auto"/>
              <w:ind w:left="109" w:right="-29"/>
              <w:rPr>
                <w:rFonts w:hint="default"/>
                <w:kern w:val="2"/>
                <w:sz w:val="24"/>
              </w:rPr>
            </w:pPr>
            <w:r>
              <w:rPr>
                <w:rFonts w:hint="default"/>
                <w:spacing w:val="-3"/>
                <w:kern w:val="2"/>
                <w:sz w:val="24"/>
              </w:rPr>
              <w:t>《中华人民共和国道路运输条例》第二十四条  申请从事货运经营的，应当依法向工商行政管理机关办理有</w:t>
            </w:r>
            <w:r>
              <w:rPr>
                <w:rFonts w:hint="default"/>
                <w:spacing w:val="-15"/>
                <w:kern w:val="2"/>
                <w:sz w:val="24"/>
              </w:rPr>
              <w:t>关登记手续后，按照下列规定提出申请并分别提交符合本条例第二十一条、第二十三条规定条件的相关材料：</w:t>
            </w:r>
          </w:p>
          <w:p w14:paraId="3091CBF2">
            <w:pPr>
              <w:pStyle w:val="11"/>
              <w:keepNext w:val="0"/>
              <w:keepLines w:val="0"/>
              <w:suppressLineNumbers w:val="0"/>
              <w:spacing w:before="0" w:beforeAutospacing="0" w:after="0" w:afterAutospacing="0" w:line="280" w:lineRule="auto"/>
              <w:ind w:left="109" w:right="-15"/>
              <w:jc w:val="both"/>
              <w:rPr>
                <w:rFonts w:hint="default"/>
                <w:kern w:val="2"/>
                <w:sz w:val="21"/>
              </w:rPr>
            </w:pPr>
            <w:r>
              <w:rPr>
                <w:rFonts w:hint="default"/>
                <w:kern w:val="2"/>
                <w:sz w:val="24"/>
              </w:rPr>
              <w:t>（一</w:t>
            </w:r>
            <w:r>
              <w:rPr>
                <w:rFonts w:hint="default"/>
                <w:spacing w:val="-10"/>
                <w:kern w:val="2"/>
                <w:sz w:val="24"/>
              </w:rPr>
              <w:t>）</w:t>
            </w:r>
            <w:r>
              <w:rPr>
                <w:rFonts w:hint="default"/>
                <w:spacing w:val="-2"/>
                <w:kern w:val="2"/>
                <w:sz w:val="24"/>
              </w:rPr>
              <w:t>从事危险货物运输经营以外的货运经营的，向县级道路运输管理机构提出申请；</w:t>
            </w:r>
            <w:r>
              <w:rPr>
                <w:rFonts w:hint="default"/>
                <w:spacing w:val="-10"/>
                <w:kern w:val="2"/>
                <w:sz w:val="24"/>
              </w:rPr>
              <w:t>（</w:t>
            </w:r>
            <w:r>
              <w:rPr>
                <w:rFonts w:hint="default"/>
                <w:kern w:val="2"/>
                <w:sz w:val="24"/>
              </w:rPr>
              <w:t>二</w:t>
            </w:r>
            <w:r>
              <w:rPr>
                <w:rFonts w:hint="default"/>
                <w:spacing w:val="-10"/>
                <w:kern w:val="2"/>
                <w:sz w:val="24"/>
              </w:rPr>
              <w:t>）</w:t>
            </w:r>
            <w:r>
              <w:rPr>
                <w:rFonts w:hint="default"/>
                <w:kern w:val="2"/>
                <w:sz w:val="24"/>
              </w:rPr>
              <w:t>从事危险货物</w:t>
            </w:r>
            <w:r>
              <w:rPr>
                <w:rFonts w:hint="default"/>
                <w:spacing w:val="-5"/>
                <w:kern w:val="2"/>
                <w:sz w:val="24"/>
              </w:rPr>
              <w:t>运输经营的，向设区的市级道路运输管理机构提出申请。依照前款规定收到申请的道路运输管理机构，应当</w:t>
            </w:r>
            <w:r>
              <w:rPr>
                <w:rFonts w:hint="default"/>
                <w:spacing w:val="-8"/>
                <w:kern w:val="2"/>
                <w:sz w:val="24"/>
              </w:rPr>
              <w:t xml:space="preserve">自受理申请之日起 </w:t>
            </w:r>
            <w:r>
              <w:rPr>
                <w:rFonts w:hint="default"/>
                <w:kern w:val="2"/>
                <w:sz w:val="24"/>
              </w:rPr>
              <w:t>20</w:t>
            </w:r>
            <w:r>
              <w:rPr>
                <w:rFonts w:hint="default"/>
                <w:spacing w:val="-5"/>
                <w:kern w:val="2"/>
                <w:sz w:val="24"/>
              </w:rPr>
              <w:t xml:space="preserve"> 日内审查完毕，作出许可或者不予许可的决定。予以许可的，向申请人颁发道路运输</w:t>
            </w:r>
            <w:r>
              <w:rPr>
                <w:rFonts w:hint="default"/>
                <w:spacing w:val="-6"/>
                <w:kern w:val="2"/>
                <w:sz w:val="24"/>
              </w:rPr>
              <w:t>经营许可证，并向申请人投入运输的车辆配发车辆营运证；不予许可的，应当书面通知申请人并说明理由。</w:t>
            </w:r>
          </w:p>
          <w:p w14:paraId="35179828">
            <w:pPr>
              <w:pStyle w:val="11"/>
              <w:keepNext w:val="0"/>
              <w:keepLines w:val="0"/>
              <w:suppressLineNumbers w:val="0"/>
              <w:spacing w:before="1" w:beforeAutospacing="0" w:after="0" w:afterAutospacing="0" w:line="280" w:lineRule="auto"/>
              <w:ind w:left="109" w:right="-29"/>
              <w:jc w:val="both"/>
              <w:rPr>
                <w:rFonts w:hint="default"/>
                <w:kern w:val="2"/>
                <w:sz w:val="24"/>
              </w:rPr>
            </w:pPr>
            <w:r>
              <w:rPr>
                <w:rFonts w:hint="default"/>
                <w:spacing w:val="-9"/>
                <w:kern w:val="2"/>
                <w:sz w:val="24"/>
              </w:rPr>
              <w:t>《交通运输部 国家税务总局关于印发〈网络平台道路货物运输经营管理暂行办法〉的通知》</w:t>
            </w:r>
            <w:r>
              <w:rPr>
                <w:rFonts w:hint="default"/>
                <w:kern w:val="2"/>
                <w:sz w:val="24"/>
              </w:rPr>
              <w:t>（</w:t>
            </w:r>
            <w:r>
              <w:rPr>
                <w:rFonts w:hint="default"/>
                <w:spacing w:val="-15"/>
                <w:kern w:val="2"/>
                <w:sz w:val="24"/>
              </w:rPr>
              <w:t>交运规〔</w:t>
            </w:r>
            <w:r>
              <w:rPr>
                <w:rFonts w:hint="default"/>
                <w:kern w:val="2"/>
                <w:sz w:val="24"/>
              </w:rPr>
              <w:t>2019</w:t>
            </w:r>
            <w:r>
              <w:rPr>
                <w:rFonts w:hint="default"/>
                <w:spacing w:val="-13"/>
                <w:kern w:val="2"/>
                <w:sz w:val="24"/>
              </w:rPr>
              <w:t>〕</w:t>
            </w:r>
            <w:r>
              <w:rPr>
                <w:rFonts w:hint="default"/>
                <w:kern w:val="2"/>
                <w:sz w:val="24"/>
              </w:rPr>
              <w:t>12</w:t>
            </w:r>
            <w:r>
              <w:rPr>
                <w:rFonts w:hint="default"/>
                <w:spacing w:val="-30"/>
                <w:kern w:val="2"/>
                <w:sz w:val="24"/>
              </w:rPr>
              <w:t xml:space="preserve"> 号</w:t>
            </w:r>
            <w:r>
              <w:rPr>
                <w:rFonts w:hint="default"/>
                <w:kern w:val="2"/>
                <w:sz w:val="24"/>
              </w:rPr>
              <w:t xml:space="preserve">）第六条 鼓励发展网络货运，促进物流资源集约整合、高效利用。需要申领道路运输经营许可证的， </w:t>
            </w:r>
            <w:r>
              <w:rPr>
                <w:rFonts w:hint="default"/>
                <w:spacing w:val="-2"/>
                <w:kern w:val="2"/>
                <w:sz w:val="24"/>
              </w:rPr>
              <w:t>可向所在地县级负有道路运输监督管理职责的机构提出申请，县级负有道路运输监督管理职责的机构应按照</w:t>
            </w:r>
          </w:p>
          <w:p w14:paraId="29E690E0">
            <w:pPr>
              <w:pStyle w:val="11"/>
              <w:keepNext w:val="0"/>
              <w:keepLines w:val="0"/>
              <w:suppressLineNumbers w:val="0"/>
              <w:spacing w:before="1" w:beforeAutospacing="0" w:after="0" w:afterAutospacing="0"/>
              <w:ind w:left="109" w:right="0"/>
              <w:rPr>
                <w:rFonts w:hint="default"/>
                <w:kern w:val="2"/>
                <w:sz w:val="24"/>
              </w:rPr>
            </w:pPr>
            <w:r>
              <w:rPr>
                <w:rFonts w:hint="default"/>
                <w:spacing w:val="-5"/>
                <w:kern w:val="2"/>
                <w:sz w:val="24"/>
              </w:rPr>
              <w:t>《中华人民共和国道路运输条例》《道路货物运输及站场管理规定》的规定，向符合条件的申请人颁发《道</w:t>
            </w:r>
          </w:p>
          <w:p w14:paraId="6B89A5C4">
            <w:pPr>
              <w:pStyle w:val="11"/>
              <w:keepNext w:val="0"/>
              <w:keepLines w:val="0"/>
              <w:suppressLineNumbers w:val="0"/>
              <w:spacing w:before="53" w:beforeAutospacing="0" w:after="0" w:afterAutospacing="0" w:line="292" w:lineRule="exact"/>
              <w:ind w:left="109" w:right="0"/>
              <w:rPr>
                <w:rFonts w:hint="default"/>
                <w:kern w:val="2"/>
                <w:sz w:val="21"/>
              </w:rPr>
            </w:pPr>
            <w:r>
              <w:rPr>
                <w:rFonts w:hint="default"/>
                <w:kern w:val="2"/>
                <w:sz w:val="24"/>
              </w:rPr>
              <w:t>路运输经营许可证》，经营范围为网络货运。</w:t>
            </w:r>
          </w:p>
        </w:tc>
        <w:tc>
          <w:tcPr>
            <w:tcW w:w="1275" w:type="dxa"/>
          </w:tcPr>
          <w:p w14:paraId="68919835">
            <w:pPr>
              <w:pStyle w:val="11"/>
              <w:keepNext w:val="0"/>
              <w:keepLines w:val="0"/>
              <w:suppressLineNumbers w:val="0"/>
              <w:spacing w:before="0" w:beforeAutospacing="0" w:after="0" w:afterAutospacing="0"/>
              <w:ind w:left="0" w:right="0"/>
              <w:jc w:val="center"/>
              <w:rPr>
                <w:rFonts w:hint="default" w:ascii="Times New Roman"/>
                <w:kern w:val="2"/>
                <w:sz w:val="26"/>
              </w:rPr>
            </w:pPr>
          </w:p>
          <w:p w14:paraId="464B7498">
            <w:pPr>
              <w:pStyle w:val="11"/>
              <w:keepNext w:val="0"/>
              <w:keepLines w:val="0"/>
              <w:suppressLineNumbers w:val="0"/>
              <w:spacing w:before="0" w:beforeAutospacing="0" w:after="0" w:afterAutospacing="0"/>
              <w:ind w:left="0" w:right="0"/>
              <w:jc w:val="center"/>
              <w:rPr>
                <w:rFonts w:hint="default" w:ascii="Times New Roman"/>
                <w:kern w:val="2"/>
                <w:sz w:val="26"/>
              </w:rPr>
            </w:pPr>
          </w:p>
          <w:p w14:paraId="3CD97617">
            <w:pPr>
              <w:pStyle w:val="11"/>
              <w:keepNext w:val="0"/>
              <w:keepLines w:val="0"/>
              <w:suppressLineNumbers w:val="0"/>
              <w:spacing w:before="0" w:beforeAutospacing="0" w:after="0" w:afterAutospacing="0"/>
              <w:ind w:left="0" w:right="0"/>
              <w:jc w:val="center"/>
              <w:rPr>
                <w:rFonts w:hint="default" w:ascii="Times New Roman"/>
                <w:kern w:val="2"/>
                <w:sz w:val="26"/>
              </w:rPr>
            </w:pPr>
          </w:p>
          <w:p w14:paraId="1F669D97">
            <w:pPr>
              <w:pStyle w:val="11"/>
              <w:keepNext w:val="0"/>
              <w:keepLines w:val="0"/>
              <w:suppressLineNumbers w:val="0"/>
              <w:spacing w:before="0" w:beforeAutospacing="0" w:after="0" w:afterAutospacing="0"/>
              <w:ind w:left="0" w:right="0"/>
              <w:jc w:val="center"/>
              <w:rPr>
                <w:rFonts w:hint="default" w:ascii="Times New Roman"/>
                <w:kern w:val="2"/>
                <w:sz w:val="26"/>
              </w:rPr>
            </w:pPr>
          </w:p>
          <w:p w14:paraId="10E26865">
            <w:pPr>
              <w:pStyle w:val="11"/>
              <w:keepNext w:val="0"/>
              <w:keepLines w:val="0"/>
              <w:suppressLineNumbers w:val="0"/>
              <w:spacing w:before="0" w:beforeAutospacing="0" w:after="0" w:afterAutospacing="0"/>
              <w:ind w:left="0" w:right="0"/>
              <w:jc w:val="center"/>
              <w:rPr>
                <w:rFonts w:hint="default" w:ascii="Times New Roman"/>
                <w:kern w:val="2"/>
                <w:sz w:val="26"/>
              </w:rPr>
            </w:pPr>
          </w:p>
          <w:p w14:paraId="286255E2">
            <w:pPr>
              <w:pStyle w:val="11"/>
              <w:keepNext w:val="0"/>
              <w:keepLines w:val="0"/>
              <w:suppressLineNumbers w:val="0"/>
              <w:spacing w:before="0" w:beforeAutospacing="0" w:after="0" w:afterAutospacing="0"/>
              <w:ind w:left="0" w:right="383"/>
              <w:jc w:val="center"/>
              <w:rPr>
                <w:rFonts w:hint="default"/>
                <w:kern w:val="2"/>
                <w:sz w:val="24"/>
              </w:rPr>
            </w:pPr>
            <w:r>
              <w:rPr>
                <w:rFonts w:hint="default"/>
                <w:kern w:val="2"/>
                <w:sz w:val="24"/>
              </w:rPr>
              <w:t>县</w:t>
            </w:r>
          </w:p>
        </w:tc>
        <w:tc>
          <w:tcPr>
            <w:tcW w:w="1692" w:type="dxa"/>
          </w:tcPr>
          <w:p w14:paraId="1C3F557F">
            <w:pPr>
              <w:pStyle w:val="11"/>
              <w:keepNext w:val="0"/>
              <w:keepLines w:val="0"/>
              <w:suppressLineNumbers w:val="0"/>
              <w:spacing w:before="0" w:beforeAutospacing="0" w:after="0" w:afterAutospacing="0"/>
              <w:ind w:left="0" w:right="0"/>
              <w:jc w:val="center"/>
              <w:rPr>
                <w:rFonts w:hint="default" w:ascii="Times New Roman"/>
                <w:kern w:val="2"/>
                <w:sz w:val="26"/>
              </w:rPr>
            </w:pPr>
          </w:p>
          <w:p w14:paraId="676A6403">
            <w:pPr>
              <w:pStyle w:val="11"/>
              <w:keepNext w:val="0"/>
              <w:keepLines w:val="0"/>
              <w:suppressLineNumbers w:val="0"/>
              <w:spacing w:before="0" w:beforeAutospacing="0" w:after="0" w:afterAutospacing="0"/>
              <w:ind w:left="0" w:right="0"/>
              <w:jc w:val="center"/>
              <w:rPr>
                <w:rFonts w:hint="default" w:ascii="Times New Roman"/>
                <w:kern w:val="2"/>
                <w:sz w:val="26"/>
              </w:rPr>
            </w:pPr>
          </w:p>
          <w:p w14:paraId="0CF93984">
            <w:pPr>
              <w:pStyle w:val="11"/>
              <w:keepNext w:val="0"/>
              <w:keepLines w:val="0"/>
              <w:suppressLineNumbers w:val="0"/>
              <w:spacing w:before="0" w:beforeAutospacing="0" w:after="0" w:afterAutospacing="0"/>
              <w:ind w:left="0" w:right="0"/>
              <w:jc w:val="center"/>
              <w:rPr>
                <w:rFonts w:hint="default" w:ascii="Times New Roman"/>
                <w:kern w:val="2"/>
                <w:sz w:val="26"/>
              </w:rPr>
            </w:pPr>
          </w:p>
          <w:p w14:paraId="0A10BA28">
            <w:pPr>
              <w:pStyle w:val="11"/>
              <w:keepNext w:val="0"/>
              <w:keepLines w:val="0"/>
              <w:suppressLineNumbers w:val="0"/>
              <w:spacing w:before="9" w:beforeAutospacing="0" w:after="0" w:afterAutospacing="0"/>
              <w:ind w:left="0" w:right="0"/>
              <w:jc w:val="center"/>
              <w:rPr>
                <w:rFonts w:hint="default" w:ascii="Times New Roman"/>
                <w:kern w:val="2"/>
                <w:sz w:val="30"/>
              </w:rPr>
            </w:pPr>
          </w:p>
          <w:p w14:paraId="52034D06">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昆明市道路运输管理局石林县分局</w:t>
            </w:r>
          </w:p>
        </w:tc>
      </w:tr>
      <w:tr w14:paraId="37C12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763" w:type="dxa"/>
            <w:vMerge w:val="restart"/>
          </w:tcPr>
          <w:p w14:paraId="52A9FDEC">
            <w:pPr>
              <w:pStyle w:val="11"/>
              <w:keepNext w:val="0"/>
              <w:keepLines w:val="0"/>
              <w:suppressLineNumbers w:val="0"/>
              <w:spacing w:before="0" w:beforeAutospacing="0" w:after="0" w:afterAutospacing="0"/>
              <w:ind w:left="0" w:right="0"/>
              <w:rPr>
                <w:rFonts w:hint="default" w:ascii="Times New Roman"/>
                <w:kern w:val="2"/>
                <w:sz w:val="26"/>
              </w:rPr>
            </w:pPr>
          </w:p>
          <w:p w14:paraId="3DFDE653">
            <w:pPr>
              <w:pStyle w:val="11"/>
              <w:keepNext w:val="0"/>
              <w:keepLines w:val="0"/>
              <w:suppressLineNumbers w:val="0"/>
              <w:spacing w:before="0" w:beforeAutospacing="0" w:after="0" w:afterAutospacing="0"/>
              <w:ind w:left="0" w:right="0"/>
              <w:rPr>
                <w:rFonts w:hint="default" w:ascii="Times New Roman"/>
                <w:kern w:val="2"/>
                <w:sz w:val="26"/>
              </w:rPr>
            </w:pPr>
          </w:p>
          <w:p w14:paraId="127F819B">
            <w:pPr>
              <w:pStyle w:val="11"/>
              <w:keepNext w:val="0"/>
              <w:keepLines w:val="0"/>
              <w:suppressLineNumbers w:val="0"/>
              <w:spacing w:before="0" w:beforeAutospacing="0" w:after="0" w:afterAutospacing="0"/>
              <w:ind w:left="0" w:right="0"/>
              <w:rPr>
                <w:rFonts w:hint="default" w:ascii="Times New Roman"/>
                <w:kern w:val="2"/>
                <w:sz w:val="26"/>
              </w:rPr>
            </w:pPr>
          </w:p>
          <w:p w14:paraId="58CC9190">
            <w:pPr>
              <w:pStyle w:val="11"/>
              <w:keepNext w:val="0"/>
              <w:keepLines w:val="0"/>
              <w:suppressLineNumbers w:val="0"/>
              <w:spacing w:before="0" w:beforeAutospacing="0" w:after="0" w:afterAutospacing="0"/>
              <w:ind w:left="0" w:right="0"/>
              <w:rPr>
                <w:rFonts w:hint="default" w:ascii="Times New Roman"/>
                <w:kern w:val="2"/>
                <w:sz w:val="26"/>
              </w:rPr>
            </w:pPr>
          </w:p>
          <w:p w14:paraId="4369AAA8">
            <w:pPr>
              <w:pStyle w:val="11"/>
              <w:keepNext w:val="0"/>
              <w:keepLines w:val="0"/>
              <w:suppressLineNumbers w:val="0"/>
              <w:spacing w:before="0" w:beforeAutospacing="0" w:after="0" w:afterAutospacing="0"/>
              <w:ind w:left="0" w:right="0"/>
              <w:rPr>
                <w:rFonts w:hint="default" w:ascii="Times New Roman"/>
                <w:kern w:val="2"/>
                <w:sz w:val="26"/>
              </w:rPr>
            </w:pPr>
          </w:p>
          <w:p w14:paraId="3658B6BB">
            <w:pPr>
              <w:pStyle w:val="11"/>
              <w:keepNext w:val="0"/>
              <w:keepLines w:val="0"/>
              <w:suppressLineNumbers w:val="0"/>
              <w:spacing w:before="0" w:beforeAutospacing="0" w:after="0" w:afterAutospacing="0"/>
              <w:ind w:left="0" w:right="0"/>
              <w:rPr>
                <w:rFonts w:hint="default" w:ascii="Times New Roman"/>
                <w:kern w:val="2"/>
                <w:sz w:val="26"/>
              </w:rPr>
            </w:pPr>
          </w:p>
          <w:p w14:paraId="2185191A">
            <w:pPr>
              <w:pStyle w:val="11"/>
              <w:keepNext w:val="0"/>
              <w:keepLines w:val="0"/>
              <w:suppressLineNumbers w:val="0"/>
              <w:spacing w:before="0" w:beforeAutospacing="0" w:after="0" w:afterAutospacing="0"/>
              <w:ind w:left="0" w:right="0"/>
              <w:rPr>
                <w:rFonts w:hint="default" w:ascii="Times New Roman"/>
                <w:kern w:val="2"/>
                <w:sz w:val="26"/>
              </w:rPr>
            </w:pPr>
          </w:p>
          <w:p w14:paraId="73B65F21">
            <w:pPr>
              <w:pStyle w:val="11"/>
              <w:keepNext w:val="0"/>
              <w:keepLines w:val="0"/>
              <w:suppressLineNumbers w:val="0"/>
              <w:spacing w:before="0" w:beforeAutospacing="0" w:after="0" w:afterAutospacing="0"/>
              <w:ind w:left="0" w:right="0"/>
              <w:rPr>
                <w:rFonts w:hint="default" w:ascii="Times New Roman"/>
                <w:kern w:val="2"/>
                <w:sz w:val="26"/>
              </w:rPr>
            </w:pPr>
          </w:p>
          <w:p w14:paraId="539D118A">
            <w:pPr>
              <w:pStyle w:val="11"/>
              <w:keepNext w:val="0"/>
              <w:keepLines w:val="0"/>
              <w:suppressLineNumbers w:val="0"/>
              <w:spacing w:before="0" w:beforeAutospacing="0" w:after="0" w:afterAutospacing="0"/>
              <w:ind w:left="0" w:right="0"/>
              <w:rPr>
                <w:rFonts w:hint="default" w:ascii="Times New Roman"/>
                <w:kern w:val="2"/>
                <w:sz w:val="26"/>
              </w:rPr>
            </w:pPr>
          </w:p>
          <w:p w14:paraId="756365FA">
            <w:pPr>
              <w:pStyle w:val="11"/>
              <w:keepNext w:val="0"/>
              <w:keepLines w:val="0"/>
              <w:suppressLineNumbers w:val="0"/>
              <w:spacing w:before="0" w:beforeAutospacing="0" w:after="0" w:afterAutospacing="0"/>
              <w:ind w:left="0" w:right="0"/>
              <w:rPr>
                <w:rFonts w:hint="default" w:ascii="Times New Roman"/>
                <w:kern w:val="2"/>
                <w:sz w:val="26"/>
              </w:rPr>
            </w:pPr>
          </w:p>
          <w:p w14:paraId="459F92F3">
            <w:pPr>
              <w:pStyle w:val="11"/>
              <w:keepNext w:val="0"/>
              <w:keepLines w:val="0"/>
              <w:suppressLineNumbers w:val="0"/>
              <w:spacing w:before="0" w:beforeAutospacing="0" w:after="0" w:afterAutospacing="0"/>
              <w:ind w:left="0" w:right="0"/>
              <w:rPr>
                <w:rFonts w:hint="default" w:ascii="Times New Roman"/>
                <w:kern w:val="2"/>
                <w:sz w:val="26"/>
              </w:rPr>
            </w:pPr>
          </w:p>
          <w:p w14:paraId="7D01DBE7">
            <w:pPr>
              <w:pStyle w:val="11"/>
              <w:keepNext w:val="0"/>
              <w:keepLines w:val="0"/>
              <w:suppressLineNumbers w:val="0"/>
              <w:spacing w:before="0" w:beforeAutospacing="0" w:after="0" w:afterAutospacing="0"/>
              <w:ind w:left="0" w:right="0"/>
              <w:rPr>
                <w:rFonts w:hint="default" w:ascii="Times New Roman"/>
                <w:kern w:val="2"/>
                <w:sz w:val="26"/>
              </w:rPr>
            </w:pPr>
          </w:p>
          <w:p w14:paraId="2D0281A5">
            <w:pPr>
              <w:pStyle w:val="11"/>
              <w:keepNext w:val="0"/>
              <w:keepLines w:val="0"/>
              <w:suppressLineNumbers w:val="0"/>
              <w:spacing w:before="0" w:beforeAutospacing="0" w:after="0" w:afterAutospacing="0"/>
              <w:ind w:left="0" w:right="0"/>
              <w:rPr>
                <w:rFonts w:hint="default" w:ascii="Times New Roman"/>
                <w:kern w:val="2"/>
                <w:sz w:val="26"/>
              </w:rPr>
            </w:pPr>
          </w:p>
          <w:p w14:paraId="61EF58DF">
            <w:pPr>
              <w:pStyle w:val="11"/>
              <w:keepNext w:val="0"/>
              <w:keepLines w:val="0"/>
              <w:suppressLineNumbers w:val="0"/>
              <w:spacing w:before="160" w:beforeAutospacing="0" w:after="0" w:afterAutospacing="0"/>
              <w:ind w:left="205" w:right="0"/>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6</w:t>
            </w:r>
          </w:p>
        </w:tc>
        <w:tc>
          <w:tcPr>
            <w:tcW w:w="2515" w:type="dxa"/>
            <w:vMerge w:val="restart"/>
          </w:tcPr>
          <w:p w14:paraId="51BA6AFC">
            <w:pPr>
              <w:pStyle w:val="11"/>
              <w:keepNext w:val="0"/>
              <w:keepLines w:val="0"/>
              <w:suppressLineNumbers w:val="0"/>
              <w:spacing w:before="0" w:beforeAutospacing="0" w:after="0" w:afterAutospacing="0"/>
              <w:ind w:left="0" w:right="0"/>
              <w:rPr>
                <w:rFonts w:hint="default" w:ascii="Times New Roman"/>
                <w:kern w:val="2"/>
                <w:sz w:val="26"/>
              </w:rPr>
            </w:pPr>
          </w:p>
          <w:p w14:paraId="1B456459">
            <w:pPr>
              <w:pStyle w:val="11"/>
              <w:keepNext w:val="0"/>
              <w:keepLines w:val="0"/>
              <w:suppressLineNumbers w:val="0"/>
              <w:spacing w:before="0" w:beforeAutospacing="0" w:after="0" w:afterAutospacing="0"/>
              <w:ind w:left="0" w:right="0"/>
              <w:rPr>
                <w:rFonts w:hint="default" w:ascii="Times New Roman"/>
                <w:kern w:val="2"/>
                <w:sz w:val="26"/>
              </w:rPr>
            </w:pPr>
          </w:p>
          <w:p w14:paraId="18F2870D">
            <w:pPr>
              <w:pStyle w:val="11"/>
              <w:keepNext w:val="0"/>
              <w:keepLines w:val="0"/>
              <w:suppressLineNumbers w:val="0"/>
              <w:spacing w:before="0" w:beforeAutospacing="0" w:after="0" w:afterAutospacing="0"/>
              <w:ind w:left="0" w:right="0"/>
              <w:rPr>
                <w:rFonts w:hint="default" w:ascii="Times New Roman"/>
                <w:kern w:val="2"/>
                <w:sz w:val="26"/>
              </w:rPr>
            </w:pPr>
          </w:p>
          <w:p w14:paraId="7AE509A6">
            <w:pPr>
              <w:pStyle w:val="11"/>
              <w:keepNext w:val="0"/>
              <w:keepLines w:val="0"/>
              <w:suppressLineNumbers w:val="0"/>
              <w:spacing w:before="0" w:beforeAutospacing="0" w:after="0" w:afterAutospacing="0"/>
              <w:ind w:left="0" w:right="0"/>
              <w:rPr>
                <w:rFonts w:hint="default" w:ascii="Times New Roman"/>
                <w:kern w:val="2"/>
                <w:sz w:val="26"/>
              </w:rPr>
            </w:pPr>
          </w:p>
          <w:p w14:paraId="01CC6D6B">
            <w:pPr>
              <w:pStyle w:val="11"/>
              <w:keepNext w:val="0"/>
              <w:keepLines w:val="0"/>
              <w:suppressLineNumbers w:val="0"/>
              <w:spacing w:before="0" w:beforeAutospacing="0" w:after="0" w:afterAutospacing="0"/>
              <w:ind w:left="0" w:right="0"/>
              <w:rPr>
                <w:rFonts w:hint="default" w:ascii="Times New Roman"/>
                <w:kern w:val="2"/>
                <w:sz w:val="26"/>
              </w:rPr>
            </w:pPr>
          </w:p>
          <w:p w14:paraId="262D361D">
            <w:pPr>
              <w:pStyle w:val="11"/>
              <w:keepNext w:val="0"/>
              <w:keepLines w:val="0"/>
              <w:suppressLineNumbers w:val="0"/>
              <w:spacing w:before="0" w:beforeAutospacing="0" w:after="0" w:afterAutospacing="0"/>
              <w:ind w:left="0" w:right="0"/>
              <w:rPr>
                <w:rFonts w:hint="default" w:ascii="Times New Roman"/>
                <w:kern w:val="2"/>
                <w:sz w:val="26"/>
              </w:rPr>
            </w:pPr>
          </w:p>
          <w:p w14:paraId="0F4323CC">
            <w:pPr>
              <w:pStyle w:val="11"/>
              <w:keepNext w:val="0"/>
              <w:keepLines w:val="0"/>
              <w:suppressLineNumbers w:val="0"/>
              <w:spacing w:before="0" w:beforeAutospacing="0" w:after="0" w:afterAutospacing="0"/>
              <w:ind w:left="0" w:right="0"/>
              <w:rPr>
                <w:rFonts w:hint="default" w:ascii="Times New Roman"/>
                <w:kern w:val="2"/>
                <w:sz w:val="26"/>
              </w:rPr>
            </w:pPr>
          </w:p>
          <w:p w14:paraId="5E13D4A1">
            <w:pPr>
              <w:pStyle w:val="11"/>
              <w:keepNext w:val="0"/>
              <w:keepLines w:val="0"/>
              <w:suppressLineNumbers w:val="0"/>
              <w:spacing w:before="0" w:beforeAutospacing="0" w:after="0" w:afterAutospacing="0"/>
              <w:ind w:left="0" w:right="0"/>
              <w:rPr>
                <w:rFonts w:hint="default" w:ascii="Times New Roman"/>
                <w:kern w:val="2"/>
                <w:sz w:val="26"/>
              </w:rPr>
            </w:pPr>
          </w:p>
          <w:p w14:paraId="42D38480">
            <w:pPr>
              <w:pStyle w:val="11"/>
              <w:keepNext w:val="0"/>
              <w:keepLines w:val="0"/>
              <w:suppressLineNumbers w:val="0"/>
              <w:spacing w:before="0" w:beforeAutospacing="0" w:after="0" w:afterAutospacing="0"/>
              <w:ind w:left="0" w:right="0"/>
              <w:rPr>
                <w:rFonts w:hint="default" w:ascii="Times New Roman"/>
                <w:kern w:val="2"/>
                <w:sz w:val="26"/>
              </w:rPr>
            </w:pPr>
          </w:p>
          <w:p w14:paraId="09901A72">
            <w:pPr>
              <w:pStyle w:val="11"/>
              <w:keepNext w:val="0"/>
              <w:keepLines w:val="0"/>
              <w:suppressLineNumbers w:val="0"/>
              <w:spacing w:before="0" w:beforeAutospacing="0" w:after="0" w:afterAutospacing="0"/>
              <w:ind w:left="0" w:right="0"/>
              <w:rPr>
                <w:rFonts w:hint="default" w:ascii="Times New Roman"/>
                <w:kern w:val="2"/>
                <w:sz w:val="26"/>
              </w:rPr>
            </w:pPr>
          </w:p>
          <w:p w14:paraId="1182FD24">
            <w:pPr>
              <w:pStyle w:val="11"/>
              <w:keepNext w:val="0"/>
              <w:keepLines w:val="0"/>
              <w:suppressLineNumbers w:val="0"/>
              <w:spacing w:before="0" w:beforeAutospacing="0" w:after="0" w:afterAutospacing="0"/>
              <w:ind w:left="0" w:right="0"/>
              <w:rPr>
                <w:rFonts w:hint="default" w:ascii="Times New Roman"/>
                <w:kern w:val="2"/>
                <w:sz w:val="26"/>
              </w:rPr>
            </w:pPr>
          </w:p>
          <w:p w14:paraId="7E0F2078">
            <w:pPr>
              <w:pStyle w:val="11"/>
              <w:keepNext w:val="0"/>
              <w:keepLines w:val="0"/>
              <w:suppressLineNumbers w:val="0"/>
              <w:spacing w:before="0" w:beforeAutospacing="0" w:after="0" w:afterAutospacing="0"/>
              <w:ind w:left="0" w:right="0"/>
              <w:rPr>
                <w:rFonts w:hint="default" w:ascii="Times New Roman"/>
                <w:kern w:val="2"/>
                <w:sz w:val="26"/>
              </w:rPr>
            </w:pPr>
          </w:p>
          <w:p w14:paraId="686C0F11">
            <w:pPr>
              <w:pStyle w:val="11"/>
              <w:keepNext w:val="0"/>
              <w:keepLines w:val="0"/>
              <w:suppressLineNumbers w:val="0"/>
              <w:spacing w:before="0" w:beforeAutospacing="0" w:after="0" w:afterAutospacing="0"/>
              <w:ind w:left="0" w:right="0"/>
              <w:rPr>
                <w:rFonts w:hint="default" w:ascii="Times New Roman"/>
                <w:kern w:val="2"/>
                <w:sz w:val="26"/>
              </w:rPr>
            </w:pPr>
          </w:p>
          <w:p w14:paraId="733C0AF1">
            <w:pPr>
              <w:pStyle w:val="11"/>
              <w:keepNext w:val="0"/>
              <w:keepLines w:val="0"/>
              <w:suppressLineNumbers w:val="0"/>
              <w:spacing w:before="173" w:beforeAutospacing="0" w:after="0" w:afterAutospacing="0"/>
              <w:ind w:left="108" w:right="0"/>
              <w:rPr>
                <w:rFonts w:hint="default"/>
                <w:kern w:val="2"/>
                <w:sz w:val="21"/>
              </w:rPr>
            </w:pPr>
            <w:r>
              <w:rPr>
                <w:rFonts w:hint="default"/>
                <w:kern w:val="2"/>
                <w:sz w:val="24"/>
              </w:rPr>
              <w:t>车辆营运证配发</w:t>
            </w:r>
          </w:p>
        </w:tc>
        <w:tc>
          <w:tcPr>
            <w:tcW w:w="2518" w:type="dxa"/>
          </w:tcPr>
          <w:p w14:paraId="2C4C8476">
            <w:pPr>
              <w:pStyle w:val="11"/>
              <w:keepNext w:val="0"/>
              <w:keepLines w:val="0"/>
              <w:suppressLineNumbers w:val="0"/>
              <w:spacing w:before="0" w:beforeAutospacing="0" w:after="0" w:afterAutospacing="0"/>
              <w:ind w:left="0" w:right="0"/>
              <w:rPr>
                <w:rFonts w:hint="default" w:ascii="Times New Roman"/>
                <w:kern w:val="2"/>
                <w:sz w:val="26"/>
              </w:rPr>
            </w:pPr>
          </w:p>
          <w:p w14:paraId="72E4287A">
            <w:pPr>
              <w:pStyle w:val="11"/>
              <w:keepNext w:val="0"/>
              <w:keepLines w:val="0"/>
              <w:suppressLineNumbers w:val="0"/>
              <w:spacing w:before="0" w:beforeAutospacing="0" w:after="0" w:afterAutospacing="0"/>
              <w:ind w:left="0" w:right="0"/>
              <w:rPr>
                <w:rFonts w:hint="default" w:ascii="Times New Roman"/>
                <w:kern w:val="2"/>
                <w:sz w:val="26"/>
              </w:rPr>
            </w:pPr>
          </w:p>
          <w:p w14:paraId="0EF693CD">
            <w:pPr>
              <w:pStyle w:val="11"/>
              <w:keepNext w:val="0"/>
              <w:keepLines w:val="0"/>
              <w:suppressLineNumbers w:val="0"/>
              <w:spacing w:before="1" w:beforeAutospacing="0" w:after="0" w:afterAutospacing="0"/>
              <w:ind w:left="0" w:right="0"/>
              <w:rPr>
                <w:rFonts w:hint="default" w:ascii="Times New Roman"/>
                <w:kern w:val="2"/>
                <w:sz w:val="36"/>
              </w:rPr>
            </w:pPr>
          </w:p>
          <w:p w14:paraId="392C9043">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教练车证配发</w:t>
            </w:r>
          </w:p>
        </w:tc>
        <w:tc>
          <w:tcPr>
            <w:tcW w:w="1322" w:type="dxa"/>
          </w:tcPr>
          <w:p w14:paraId="63A17240">
            <w:pPr>
              <w:pStyle w:val="11"/>
              <w:keepNext w:val="0"/>
              <w:keepLines w:val="0"/>
              <w:suppressLineNumbers w:val="0"/>
              <w:spacing w:before="0" w:beforeAutospacing="0" w:after="0" w:afterAutospacing="0"/>
              <w:ind w:left="0" w:right="0"/>
              <w:rPr>
                <w:rFonts w:hint="default" w:ascii="Times New Roman"/>
                <w:kern w:val="2"/>
                <w:sz w:val="26"/>
              </w:rPr>
            </w:pPr>
          </w:p>
          <w:p w14:paraId="746F5C59">
            <w:pPr>
              <w:pStyle w:val="11"/>
              <w:keepNext w:val="0"/>
              <w:keepLines w:val="0"/>
              <w:suppressLineNumbers w:val="0"/>
              <w:spacing w:before="0" w:beforeAutospacing="0" w:after="0" w:afterAutospacing="0"/>
              <w:ind w:left="0" w:right="0"/>
              <w:rPr>
                <w:rFonts w:hint="default" w:ascii="Times New Roman"/>
                <w:kern w:val="2"/>
                <w:sz w:val="26"/>
              </w:rPr>
            </w:pPr>
          </w:p>
          <w:p w14:paraId="7278ABEE">
            <w:pPr>
              <w:pStyle w:val="11"/>
              <w:keepNext w:val="0"/>
              <w:keepLines w:val="0"/>
              <w:suppressLineNumbers w:val="0"/>
              <w:spacing w:before="1" w:beforeAutospacing="0" w:after="0" w:afterAutospacing="0"/>
              <w:ind w:left="0" w:right="0"/>
              <w:jc w:val="center"/>
              <w:rPr>
                <w:rFonts w:hint="default" w:ascii="Times New Roman"/>
                <w:kern w:val="2"/>
                <w:sz w:val="36"/>
              </w:rPr>
            </w:pPr>
          </w:p>
          <w:p w14:paraId="12B86D5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tcPr>
          <w:p w14:paraId="4EA5A272">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kern w:val="2"/>
                <w:sz w:val="24"/>
              </w:rPr>
              <w:t>《机动车驾驶员培训管理规定》（</w:t>
            </w:r>
            <w:r>
              <w:rPr>
                <w:rFonts w:hint="default"/>
                <w:spacing w:val="-11"/>
                <w:kern w:val="2"/>
                <w:sz w:val="24"/>
              </w:rPr>
              <w:t xml:space="preserve">交通部令 </w:t>
            </w:r>
            <w:r>
              <w:rPr>
                <w:rFonts w:hint="default"/>
                <w:kern w:val="2"/>
                <w:sz w:val="24"/>
              </w:rPr>
              <w:t>2006</w:t>
            </w:r>
            <w:r>
              <w:rPr>
                <w:rFonts w:hint="default"/>
                <w:spacing w:val="-27"/>
                <w:kern w:val="2"/>
                <w:sz w:val="24"/>
              </w:rPr>
              <w:t xml:space="preserve"> 年第 </w:t>
            </w:r>
            <w:r>
              <w:rPr>
                <w:rFonts w:hint="default"/>
                <w:kern w:val="2"/>
                <w:sz w:val="24"/>
              </w:rPr>
              <w:t>2</w:t>
            </w:r>
            <w:r>
              <w:rPr>
                <w:rFonts w:hint="default"/>
                <w:spacing w:val="-12"/>
                <w:kern w:val="2"/>
                <w:sz w:val="24"/>
              </w:rPr>
              <w:t xml:space="preserve"> 号发布，交通运输部令 </w:t>
            </w:r>
            <w:r>
              <w:rPr>
                <w:rFonts w:hint="default"/>
                <w:kern w:val="2"/>
                <w:sz w:val="24"/>
              </w:rPr>
              <w:t>2016</w:t>
            </w:r>
            <w:r>
              <w:rPr>
                <w:rFonts w:hint="default"/>
                <w:spacing w:val="-27"/>
                <w:kern w:val="2"/>
                <w:sz w:val="24"/>
              </w:rPr>
              <w:t xml:space="preserve"> 年第 </w:t>
            </w:r>
            <w:r>
              <w:rPr>
                <w:rFonts w:hint="default"/>
                <w:kern w:val="2"/>
                <w:sz w:val="24"/>
              </w:rPr>
              <w:t>51</w:t>
            </w:r>
            <w:r>
              <w:rPr>
                <w:rFonts w:hint="default"/>
                <w:spacing w:val="-14"/>
                <w:kern w:val="2"/>
                <w:sz w:val="24"/>
              </w:rPr>
              <w:t xml:space="preserve"> 号修正</w:t>
            </w:r>
            <w:r>
              <w:rPr>
                <w:rFonts w:hint="default"/>
                <w:kern w:val="2"/>
                <w:sz w:val="24"/>
              </w:rPr>
              <w:t>）第十</w:t>
            </w:r>
            <w:r>
              <w:rPr>
                <w:rFonts w:hint="default"/>
                <w:spacing w:val="-4"/>
                <w:kern w:val="2"/>
                <w:sz w:val="24"/>
              </w:rPr>
              <w:t>三条 申请从事机动车驾驶员培训经营的，应当依法向工商行政管理机关办理有关登记手续后，向所在地县</w:t>
            </w:r>
            <w:r>
              <w:rPr>
                <w:rFonts w:hint="default"/>
                <w:spacing w:val="-2"/>
                <w:kern w:val="2"/>
                <w:sz w:val="24"/>
              </w:rPr>
              <w:t>级道路运输管理机构提出申请。第三十四条 机动车驾驶员培训机构应当使用符合标准并取得牌证、具有统</w:t>
            </w:r>
            <w:r>
              <w:rPr>
                <w:rFonts w:hint="default"/>
                <w:kern w:val="2"/>
                <w:sz w:val="24"/>
              </w:rPr>
              <w:t>一标识的教学车辆。教学车辆的统一标识由省级道路运输管理机构负责制定，并组织实施。</w:t>
            </w:r>
          </w:p>
          <w:p w14:paraId="1706BC73">
            <w:pPr>
              <w:pStyle w:val="11"/>
              <w:keepNext w:val="0"/>
              <w:keepLines w:val="0"/>
              <w:suppressLineNumbers w:val="0"/>
              <w:spacing w:before="0" w:beforeAutospacing="0" w:after="0" w:afterAutospacing="0" w:line="301" w:lineRule="exact"/>
              <w:ind w:left="109" w:right="0"/>
              <w:rPr>
                <w:rFonts w:hint="default"/>
                <w:kern w:val="2"/>
                <w:sz w:val="24"/>
              </w:rPr>
            </w:pPr>
            <w:r>
              <w:rPr>
                <w:rFonts w:hint="default"/>
                <w:kern w:val="2"/>
                <w:sz w:val="24"/>
              </w:rPr>
              <w:t>《云南省道路运输条例》第三十四条 教练车应当符合国家和交通行业标准规定的条件，经道路运输管理机</w:t>
            </w:r>
          </w:p>
          <w:p w14:paraId="2E06D3EB">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构认定，使用统一标识，由公安机关交通管理部门发放专段号牌，道路运输管理机构配发教练车证。</w:t>
            </w:r>
          </w:p>
        </w:tc>
        <w:tc>
          <w:tcPr>
            <w:tcW w:w="1275" w:type="dxa"/>
          </w:tcPr>
          <w:p w14:paraId="5C9770A8">
            <w:pPr>
              <w:pStyle w:val="11"/>
              <w:keepNext w:val="0"/>
              <w:keepLines w:val="0"/>
              <w:suppressLineNumbers w:val="0"/>
              <w:spacing w:before="0" w:beforeAutospacing="0" w:after="0" w:afterAutospacing="0"/>
              <w:ind w:left="0" w:right="0"/>
              <w:jc w:val="center"/>
              <w:rPr>
                <w:rFonts w:hint="default" w:ascii="Times New Roman"/>
                <w:kern w:val="2"/>
                <w:sz w:val="26"/>
              </w:rPr>
            </w:pPr>
          </w:p>
          <w:p w14:paraId="39A8B2F4">
            <w:pPr>
              <w:pStyle w:val="11"/>
              <w:keepNext w:val="0"/>
              <w:keepLines w:val="0"/>
              <w:suppressLineNumbers w:val="0"/>
              <w:spacing w:before="0" w:beforeAutospacing="0" w:after="0" w:afterAutospacing="0"/>
              <w:ind w:left="0" w:right="0"/>
              <w:jc w:val="center"/>
              <w:rPr>
                <w:rFonts w:hint="default" w:ascii="Times New Roman"/>
                <w:kern w:val="2"/>
                <w:sz w:val="26"/>
              </w:rPr>
            </w:pPr>
          </w:p>
          <w:p w14:paraId="3AA49282">
            <w:pPr>
              <w:pStyle w:val="11"/>
              <w:keepNext w:val="0"/>
              <w:keepLines w:val="0"/>
              <w:suppressLineNumbers w:val="0"/>
              <w:spacing w:before="1" w:beforeAutospacing="0" w:after="0" w:afterAutospacing="0"/>
              <w:ind w:left="0" w:right="0"/>
              <w:jc w:val="center"/>
              <w:rPr>
                <w:rFonts w:hint="default" w:ascii="Times New Roman"/>
                <w:kern w:val="2"/>
                <w:sz w:val="36"/>
              </w:rPr>
            </w:pPr>
          </w:p>
          <w:p w14:paraId="5D400C70">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27BD796B">
            <w:pPr>
              <w:pStyle w:val="11"/>
              <w:keepNext w:val="0"/>
              <w:keepLines w:val="0"/>
              <w:suppressLineNumbers w:val="0"/>
              <w:spacing w:before="0" w:beforeAutospacing="0" w:after="0" w:afterAutospacing="0"/>
              <w:ind w:left="0" w:right="0"/>
              <w:jc w:val="center"/>
              <w:rPr>
                <w:rFonts w:hint="default" w:ascii="Times New Roman"/>
                <w:kern w:val="2"/>
                <w:sz w:val="26"/>
              </w:rPr>
            </w:pPr>
          </w:p>
          <w:p w14:paraId="4C311FCC">
            <w:pPr>
              <w:pStyle w:val="11"/>
              <w:keepNext w:val="0"/>
              <w:keepLines w:val="0"/>
              <w:suppressLineNumbers w:val="0"/>
              <w:spacing w:before="0" w:beforeAutospacing="0" w:after="0" w:afterAutospacing="0"/>
              <w:ind w:left="0" w:right="0"/>
              <w:jc w:val="center"/>
              <w:rPr>
                <w:rFonts w:hint="default" w:ascii="Times New Roman"/>
                <w:kern w:val="2"/>
                <w:sz w:val="26"/>
              </w:rPr>
            </w:pPr>
          </w:p>
          <w:p w14:paraId="16C989BB">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昆明市道路运输管理局石林县分局</w:t>
            </w:r>
          </w:p>
        </w:tc>
      </w:tr>
      <w:tr w14:paraId="21369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2" w:hRule="atLeast"/>
        </w:trPr>
        <w:tc>
          <w:tcPr>
            <w:tcW w:w="763" w:type="dxa"/>
            <w:vMerge w:val="continue"/>
            <w:tcBorders>
              <w:top w:val="nil"/>
            </w:tcBorders>
          </w:tcPr>
          <w:p w14:paraId="76B63015">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2F351C4">
            <w:pPr>
              <w:keepNext w:val="0"/>
              <w:keepLines w:val="0"/>
              <w:suppressLineNumbers w:val="0"/>
              <w:spacing w:before="0" w:beforeAutospacing="0" w:after="0" w:afterAutospacing="0"/>
              <w:ind w:left="0" w:right="0"/>
              <w:rPr>
                <w:rFonts w:hint="default"/>
                <w:kern w:val="2"/>
                <w:sz w:val="2"/>
                <w:szCs w:val="2"/>
              </w:rPr>
            </w:pPr>
          </w:p>
        </w:tc>
        <w:tc>
          <w:tcPr>
            <w:tcW w:w="2518" w:type="dxa"/>
          </w:tcPr>
          <w:p w14:paraId="1164DC9F">
            <w:pPr>
              <w:pStyle w:val="11"/>
              <w:keepNext w:val="0"/>
              <w:keepLines w:val="0"/>
              <w:suppressLineNumbers w:val="0"/>
              <w:spacing w:before="0" w:beforeAutospacing="0" w:after="0" w:afterAutospacing="0"/>
              <w:ind w:left="0" w:right="0"/>
              <w:rPr>
                <w:rFonts w:hint="default" w:ascii="Times New Roman"/>
                <w:kern w:val="2"/>
                <w:sz w:val="26"/>
              </w:rPr>
            </w:pPr>
          </w:p>
          <w:p w14:paraId="01070AFA">
            <w:pPr>
              <w:pStyle w:val="11"/>
              <w:keepNext w:val="0"/>
              <w:keepLines w:val="0"/>
              <w:suppressLineNumbers w:val="0"/>
              <w:spacing w:before="0" w:beforeAutospacing="0" w:after="0" w:afterAutospacing="0"/>
              <w:ind w:left="0" w:right="0"/>
              <w:rPr>
                <w:rFonts w:hint="default" w:ascii="Times New Roman"/>
                <w:kern w:val="2"/>
                <w:sz w:val="26"/>
              </w:rPr>
            </w:pPr>
          </w:p>
          <w:p w14:paraId="1F7FE265">
            <w:pPr>
              <w:pStyle w:val="11"/>
              <w:keepNext w:val="0"/>
              <w:keepLines w:val="0"/>
              <w:suppressLineNumbers w:val="0"/>
              <w:spacing w:before="0" w:beforeAutospacing="0" w:after="0" w:afterAutospacing="0"/>
              <w:ind w:left="0" w:right="0"/>
              <w:rPr>
                <w:rFonts w:hint="default" w:ascii="Times New Roman"/>
                <w:kern w:val="2"/>
                <w:sz w:val="26"/>
              </w:rPr>
            </w:pPr>
          </w:p>
          <w:p w14:paraId="78A67BBF">
            <w:pPr>
              <w:pStyle w:val="11"/>
              <w:keepNext w:val="0"/>
              <w:keepLines w:val="0"/>
              <w:suppressLineNumbers w:val="0"/>
              <w:spacing w:before="0" w:beforeAutospacing="0" w:after="0" w:afterAutospacing="0"/>
              <w:ind w:left="0" w:right="0"/>
              <w:rPr>
                <w:rFonts w:hint="default" w:ascii="Times New Roman"/>
                <w:kern w:val="2"/>
                <w:sz w:val="26"/>
              </w:rPr>
            </w:pPr>
          </w:p>
          <w:p w14:paraId="75D63D0F">
            <w:pPr>
              <w:pStyle w:val="11"/>
              <w:keepNext w:val="0"/>
              <w:keepLines w:val="0"/>
              <w:suppressLineNumbers w:val="0"/>
              <w:spacing w:before="0" w:beforeAutospacing="0" w:after="0" w:afterAutospacing="0"/>
              <w:ind w:left="0" w:right="0"/>
              <w:rPr>
                <w:rFonts w:hint="default" w:ascii="Times New Roman"/>
                <w:kern w:val="2"/>
                <w:sz w:val="26"/>
              </w:rPr>
            </w:pPr>
          </w:p>
          <w:p w14:paraId="3E6789E9">
            <w:pPr>
              <w:pStyle w:val="11"/>
              <w:keepNext w:val="0"/>
              <w:keepLines w:val="0"/>
              <w:suppressLineNumbers w:val="0"/>
              <w:spacing w:before="0" w:beforeAutospacing="0" w:after="0" w:afterAutospacing="0"/>
              <w:ind w:left="0" w:right="0"/>
              <w:rPr>
                <w:rFonts w:hint="default" w:ascii="Times New Roman"/>
                <w:kern w:val="2"/>
                <w:sz w:val="26"/>
              </w:rPr>
            </w:pPr>
          </w:p>
          <w:p w14:paraId="0F28368F">
            <w:pPr>
              <w:pStyle w:val="11"/>
              <w:keepNext w:val="0"/>
              <w:keepLines w:val="0"/>
              <w:suppressLineNumbers w:val="0"/>
              <w:spacing w:before="0" w:beforeAutospacing="0" w:after="0" w:afterAutospacing="0"/>
              <w:ind w:left="0" w:right="0"/>
              <w:rPr>
                <w:rFonts w:hint="default" w:ascii="Times New Roman"/>
                <w:kern w:val="2"/>
                <w:sz w:val="26"/>
              </w:rPr>
            </w:pPr>
          </w:p>
          <w:p w14:paraId="12A8D90E">
            <w:pPr>
              <w:pStyle w:val="11"/>
              <w:keepNext w:val="0"/>
              <w:keepLines w:val="0"/>
              <w:suppressLineNumbers w:val="0"/>
              <w:spacing w:before="0" w:beforeAutospacing="0" w:after="0" w:afterAutospacing="0"/>
              <w:ind w:left="0" w:right="0"/>
              <w:rPr>
                <w:rFonts w:hint="default" w:ascii="Times New Roman"/>
                <w:kern w:val="2"/>
                <w:sz w:val="26"/>
              </w:rPr>
            </w:pPr>
          </w:p>
          <w:p w14:paraId="2985FCD0">
            <w:pPr>
              <w:pStyle w:val="11"/>
              <w:keepNext w:val="0"/>
              <w:keepLines w:val="0"/>
              <w:suppressLineNumbers w:val="0"/>
              <w:spacing w:before="0" w:beforeAutospacing="0" w:after="0" w:afterAutospacing="0"/>
              <w:ind w:left="0" w:right="0"/>
              <w:rPr>
                <w:rFonts w:hint="default" w:ascii="Times New Roman"/>
                <w:kern w:val="2"/>
                <w:sz w:val="26"/>
              </w:rPr>
            </w:pPr>
          </w:p>
          <w:p w14:paraId="624DDB39">
            <w:pPr>
              <w:pStyle w:val="11"/>
              <w:keepNext w:val="0"/>
              <w:keepLines w:val="0"/>
              <w:suppressLineNumbers w:val="0"/>
              <w:spacing w:before="223" w:beforeAutospacing="0" w:after="0" w:afterAutospacing="0"/>
              <w:ind w:left="108" w:right="0"/>
              <w:rPr>
                <w:rFonts w:hint="default"/>
                <w:kern w:val="2"/>
                <w:sz w:val="21"/>
              </w:rPr>
            </w:pPr>
            <w:r>
              <w:rPr>
                <w:rFonts w:hint="default"/>
                <w:kern w:val="2"/>
                <w:sz w:val="24"/>
              </w:rPr>
              <w:t>道路运输证配发</w:t>
            </w:r>
          </w:p>
        </w:tc>
        <w:tc>
          <w:tcPr>
            <w:tcW w:w="1322" w:type="dxa"/>
          </w:tcPr>
          <w:p w14:paraId="527735F1">
            <w:pPr>
              <w:pStyle w:val="11"/>
              <w:keepNext w:val="0"/>
              <w:keepLines w:val="0"/>
              <w:suppressLineNumbers w:val="0"/>
              <w:spacing w:before="0" w:beforeAutospacing="0" w:after="0" w:afterAutospacing="0"/>
              <w:ind w:left="0" w:right="0"/>
              <w:rPr>
                <w:rFonts w:hint="default" w:ascii="Times New Roman"/>
                <w:kern w:val="2"/>
                <w:sz w:val="26"/>
              </w:rPr>
            </w:pPr>
          </w:p>
          <w:p w14:paraId="11AF4A01">
            <w:pPr>
              <w:pStyle w:val="11"/>
              <w:keepNext w:val="0"/>
              <w:keepLines w:val="0"/>
              <w:suppressLineNumbers w:val="0"/>
              <w:spacing w:before="0" w:beforeAutospacing="0" w:after="0" w:afterAutospacing="0"/>
              <w:ind w:left="0" w:right="0"/>
              <w:rPr>
                <w:rFonts w:hint="default" w:ascii="Times New Roman"/>
                <w:kern w:val="2"/>
                <w:sz w:val="26"/>
              </w:rPr>
            </w:pPr>
          </w:p>
          <w:p w14:paraId="3363A6ED">
            <w:pPr>
              <w:pStyle w:val="11"/>
              <w:keepNext w:val="0"/>
              <w:keepLines w:val="0"/>
              <w:suppressLineNumbers w:val="0"/>
              <w:spacing w:before="0" w:beforeAutospacing="0" w:after="0" w:afterAutospacing="0"/>
              <w:ind w:left="0" w:right="0"/>
              <w:rPr>
                <w:rFonts w:hint="default" w:ascii="Times New Roman"/>
                <w:kern w:val="2"/>
                <w:sz w:val="26"/>
              </w:rPr>
            </w:pPr>
          </w:p>
          <w:p w14:paraId="64AD2A96">
            <w:pPr>
              <w:pStyle w:val="11"/>
              <w:keepNext w:val="0"/>
              <w:keepLines w:val="0"/>
              <w:suppressLineNumbers w:val="0"/>
              <w:spacing w:before="0" w:beforeAutospacing="0" w:after="0" w:afterAutospacing="0"/>
              <w:ind w:left="0" w:right="0"/>
              <w:rPr>
                <w:rFonts w:hint="default" w:ascii="Times New Roman"/>
                <w:kern w:val="2"/>
                <w:sz w:val="26"/>
              </w:rPr>
            </w:pPr>
          </w:p>
          <w:p w14:paraId="005A6C52">
            <w:pPr>
              <w:pStyle w:val="11"/>
              <w:keepNext w:val="0"/>
              <w:keepLines w:val="0"/>
              <w:suppressLineNumbers w:val="0"/>
              <w:spacing w:before="0" w:beforeAutospacing="0" w:after="0" w:afterAutospacing="0"/>
              <w:ind w:left="0" w:right="0"/>
              <w:rPr>
                <w:rFonts w:hint="default" w:ascii="Times New Roman"/>
                <w:kern w:val="2"/>
                <w:sz w:val="26"/>
              </w:rPr>
            </w:pPr>
          </w:p>
          <w:p w14:paraId="64726AC5">
            <w:pPr>
              <w:pStyle w:val="11"/>
              <w:keepNext w:val="0"/>
              <w:keepLines w:val="0"/>
              <w:suppressLineNumbers w:val="0"/>
              <w:spacing w:before="0" w:beforeAutospacing="0" w:after="0" w:afterAutospacing="0"/>
              <w:ind w:left="0" w:right="0"/>
              <w:rPr>
                <w:rFonts w:hint="default" w:ascii="Times New Roman"/>
                <w:kern w:val="2"/>
                <w:sz w:val="26"/>
              </w:rPr>
            </w:pPr>
          </w:p>
          <w:p w14:paraId="1E3CE240">
            <w:pPr>
              <w:pStyle w:val="11"/>
              <w:keepNext w:val="0"/>
              <w:keepLines w:val="0"/>
              <w:suppressLineNumbers w:val="0"/>
              <w:spacing w:before="0" w:beforeAutospacing="0" w:after="0" w:afterAutospacing="0"/>
              <w:ind w:left="0" w:right="0"/>
              <w:rPr>
                <w:rFonts w:hint="default" w:ascii="Times New Roman"/>
                <w:kern w:val="2"/>
                <w:sz w:val="26"/>
              </w:rPr>
            </w:pPr>
          </w:p>
          <w:p w14:paraId="3619CB6F">
            <w:pPr>
              <w:pStyle w:val="11"/>
              <w:keepNext w:val="0"/>
              <w:keepLines w:val="0"/>
              <w:suppressLineNumbers w:val="0"/>
              <w:spacing w:before="0" w:beforeAutospacing="0" w:after="0" w:afterAutospacing="0"/>
              <w:ind w:left="0" w:right="0"/>
              <w:rPr>
                <w:rFonts w:hint="default" w:ascii="Times New Roman"/>
                <w:kern w:val="2"/>
                <w:sz w:val="26"/>
              </w:rPr>
            </w:pPr>
          </w:p>
          <w:p w14:paraId="5DA9E820">
            <w:pPr>
              <w:pStyle w:val="11"/>
              <w:keepNext w:val="0"/>
              <w:keepLines w:val="0"/>
              <w:suppressLineNumbers w:val="0"/>
              <w:spacing w:before="0" w:beforeAutospacing="0" w:after="0" w:afterAutospacing="0"/>
              <w:ind w:left="0" w:right="0"/>
              <w:rPr>
                <w:rFonts w:hint="default" w:ascii="Times New Roman"/>
                <w:kern w:val="2"/>
                <w:sz w:val="26"/>
              </w:rPr>
            </w:pPr>
          </w:p>
          <w:p w14:paraId="2B431DE8">
            <w:pPr>
              <w:pStyle w:val="11"/>
              <w:keepNext w:val="0"/>
              <w:keepLines w:val="0"/>
              <w:suppressLineNumbers w:val="0"/>
              <w:spacing w:before="223" w:beforeAutospacing="0" w:after="0" w:afterAutospacing="0"/>
              <w:ind w:left="0" w:right="62"/>
              <w:jc w:val="center"/>
              <w:rPr>
                <w:rFonts w:hint="default"/>
                <w:kern w:val="2"/>
                <w:sz w:val="21"/>
              </w:rPr>
            </w:pPr>
            <w:r>
              <w:rPr>
                <w:rFonts w:hint="default"/>
                <w:kern w:val="2"/>
                <w:sz w:val="24"/>
              </w:rPr>
              <w:t>行政确认</w:t>
            </w:r>
          </w:p>
        </w:tc>
        <w:tc>
          <w:tcPr>
            <w:tcW w:w="11447" w:type="dxa"/>
          </w:tcPr>
          <w:p w14:paraId="4663B6F2">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3"/>
                <w:kern w:val="2"/>
                <w:sz w:val="24"/>
              </w:rPr>
              <w:t>《中华人民共和国道路运输条例》第十条  申请从事客运经营的，应当依法向工商行政管理机关办理有关登</w:t>
            </w:r>
            <w:r>
              <w:rPr>
                <w:rFonts w:hint="default"/>
                <w:spacing w:val="-6"/>
                <w:kern w:val="2"/>
                <w:sz w:val="24"/>
              </w:rPr>
              <w:t>记手续后，按照下列规定提出申请并提交符合本条例第八条规定条件的相关材料：</w:t>
            </w:r>
            <w:r>
              <w:rPr>
                <w:rFonts w:hint="default"/>
                <w:spacing w:val="-12"/>
                <w:kern w:val="2"/>
                <w:sz w:val="24"/>
              </w:rPr>
              <w:t>（</w:t>
            </w:r>
            <w:r>
              <w:rPr>
                <w:rFonts w:hint="default"/>
                <w:kern w:val="2"/>
                <w:sz w:val="24"/>
              </w:rPr>
              <w:t>一</w:t>
            </w:r>
            <w:r>
              <w:rPr>
                <w:rFonts w:hint="default"/>
                <w:spacing w:val="-12"/>
                <w:kern w:val="2"/>
                <w:sz w:val="24"/>
              </w:rPr>
              <w:t>）</w:t>
            </w:r>
            <w:r>
              <w:rPr>
                <w:rFonts w:hint="default"/>
                <w:kern w:val="2"/>
                <w:sz w:val="24"/>
              </w:rPr>
              <w:t>从事县级行政区域</w:t>
            </w:r>
            <w:r>
              <w:rPr>
                <w:rFonts w:hint="default"/>
                <w:spacing w:val="-3"/>
                <w:kern w:val="2"/>
                <w:sz w:val="24"/>
              </w:rPr>
              <w:t>内客运经营的，向县级道路运输管理机构提出申请；</w:t>
            </w:r>
            <w:r>
              <w:rPr>
                <w:rFonts w:hint="default"/>
                <w:spacing w:val="-9"/>
                <w:kern w:val="2"/>
                <w:sz w:val="24"/>
              </w:rPr>
              <w:t>（</w:t>
            </w:r>
            <w:r>
              <w:rPr>
                <w:rFonts w:hint="default"/>
                <w:kern w:val="2"/>
                <w:sz w:val="24"/>
              </w:rPr>
              <w:t>二</w:t>
            </w:r>
            <w:r>
              <w:rPr>
                <w:rFonts w:hint="default"/>
                <w:spacing w:val="-9"/>
                <w:kern w:val="2"/>
                <w:sz w:val="24"/>
              </w:rPr>
              <w:t>）</w:t>
            </w:r>
            <w:r>
              <w:rPr>
                <w:rFonts w:hint="default"/>
                <w:spacing w:val="-8"/>
                <w:kern w:val="2"/>
                <w:sz w:val="24"/>
              </w:rPr>
              <w:t xml:space="preserve">从事省、自治区、直辖市行政区域内跨 </w:t>
            </w:r>
            <w:r>
              <w:rPr>
                <w:rFonts w:hint="default"/>
                <w:kern w:val="2"/>
                <w:sz w:val="24"/>
              </w:rPr>
              <w:t>2</w:t>
            </w:r>
            <w:r>
              <w:rPr>
                <w:rFonts w:hint="default"/>
                <w:spacing w:val="-15"/>
                <w:kern w:val="2"/>
                <w:sz w:val="24"/>
              </w:rPr>
              <w:t xml:space="preserve"> 个县级</w:t>
            </w:r>
            <w:r>
              <w:rPr>
                <w:rFonts w:hint="default"/>
                <w:spacing w:val="-13"/>
                <w:kern w:val="2"/>
                <w:sz w:val="24"/>
              </w:rPr>
              <w:t>以上行政区域客运经营的，向其共同的上一级道路运输管理机构提出申请；</w:t>
            </w:r>
            <w:r>
              <w:rPr>
                <w:rFonts w:hint="default"/>
                <w:spacing w:val="-9"/>
                <w:kern w:val="2"/>
                <w:sz w:val="24"/>
              </w:rPr>
              <w:t>（</w:t>
            </w:r>
            <w:r>
              <w:rPr>
                <w:rFonts w:hint="default"/>
                <w:kern w:val="2"/>
                <w:sz w:val="24"/>
              </w:rPr>
              <w:t>三</w:t>
            </w:r>
            <w:r>
              <w:rPr>
                <w:rFonts w:hint="default"/>
                <w:spacing w:val="-9"/>
                <w:kern w:val="2"/>
                <w:sz w:val="24"/>
              </w:rPr>
              <w:t>）</w:t>
            </w:r>
            <w:r>
              <w:rPr>
                <w:rFonts w:hint="default"/>
                <w:spacing w:val="-3"/>
                <w:kern w:val="2"/>
                <w:sz w:val="24"/>
              </w:rPr>
              <w:t>从事跨省、自治区、直辖</w:t>
            </w:r>
            <w:r>
              <w:rPr>
                <w:rFonts w:hint="default"/>
                <w:spacing w:val="-7"/>
                <w:kern w:val="2"/>
                <w:sz w:val="24"/>
              </w:rPr>
              <w:t>市行政区域客运经营的，向所在地的省、自治区、直辖市道路运输管理机构提出申请。依照前款规定收到申</w:t>
            </w:r>
            <w:r>
              <w:rPr>
                <w:rFonts w:hint="default"/>
                <w:spacing w:val="-8"/>
                <w:kern w:val="2"/>
                <w:sz w:val="24"/>
              </w:rPr>
              <w:t xml:space="preserve">请的道路运输管理机构，应当自受理申请之日起 </w:t>
            </w:r>
            <w:r>
              <w:rPr>
                <w:rFonts w:hint="default"/>
                <w:kern w:val="2"/>
                <w:sz w:val="24"/>
              </w:rPr>
              <w:t>20</w:t>
            </w:r>
            <w:r>
              <w:rPr>
                <w:rFonts w:hint="default"/>
                <w:spacing w:val="-5"/>
                <w:kern w:val="2"/>
                <w:sz w:val="24"/>
              </w:rPr>
              <w:t xml:space="preserve"> 日内审查完毕，作出许可或者不予许可的决定。予以许</w:t>
            </w:r>
            <w:r>
              <w:rPr>
                <w:rFonts w:hint="default"/>
                <w:spacing w:val="-8"/>
                <w:kern w:val="2"/>
                <w:sz w:val="24"/>
              </w:rPr>
              <w:t>可的，向申请人颁发道路运输经营许可证，并向申请人投入运输的车辆配发车辆营运证；不予许可的，应当</w:t>
            </w:r>
            <w:r>
              <w:rPr>
                <w:rFonts w:hint="default"/>
                <w:spacing w:val="-11"/>
                <w:kern w:val="2"/>
                <w:sz w:val="24"/>
              </w:rPr>
              <w:t>书面通知申请人并说明理由。第二十四条 申请从事货运经营的，应当依法向工商行政管理机关办理有关登记</w:t>
            </w:r>
            <w:r>
              <w:rPr>
                <w:rFonts w:hint="default"/>
                <w:spacing w:val="-16"/>
                <w:kern w:val="2"/>
                <w:sz w:val="24"/>
              </w:rPr>
              <w:t>手续后，按照下列规定提出申请并分别提交符合本条例第二十一条、第二十三条规定条件的相关材料</w:t>
            </w:r>
            <w:r>
              <w:rPr>
                <w:rFonts w:hint="default"/>
                <w:spacing w:val="-204"/>
                <w:kern w:val="2"/>
                <w:sz w:val="24"/>
              </w:rPr>
              <w:t>：</w:t>
            </w:r>
            <w:r>
              <w:rPr>
                <w:rFonts w:hint="default"/>
                <w:kern w:val="2"/>
                <w:sz w:val="24"/>
              </w:rPr>
              <w:t>（一</w:t>
            </w:r>
            <w:r>
              <w:rPr>
                <w:rFonts w:hint="default"/>
                <w:spacing w:val="-15"/>
                <w:kern w:val="2"/>
                <w:sz w:val="24"/>
              </w:rPr>
              <w:t>）</w:t>
            </w:r>
            <w:r>
              <w:rPr>
                <w:rFonts w:hint="default"/>
                <w:kern w:val="2"/>
                <w:sz w:val="24"/>
              </w:rPr>
              <w:t>从</w:t>
            </w:r>
            <w:r>
              <w:rPr>
                <w:rFonts w:hint="default"/>
                <w:spacing w:val="-2"/>
                <w:kern w:val="2"/>
                <w:sz w:val="24"/>
              </w:rPr>
              <w:t>事危险货物运输经营以外的货运经营的，向县级道路运输管理机构提出申请；</w:t>
            </w:r>
            <w:r>
              <w:rPr>
                <w:rFonts w:hint="default"/>
                <w:spacing w:val="-12"/>
                <w:kern w:val="2"/>
                <w:sz w:val="24"/>
              </w:rPr>
              <w:t>（</w:t>
            </w:r>
            <w:r>
              <w:rPr>
                <w:rFonts w:hint="default"/>
                <w:kern w:val="2"/>
                <w:sz w:val="24"/>
              </w:rPr>
              <w:t>二</w:t>
            </w:r>
            <w:r>
              <w:rPr>
                <w:rFonts w:hint="default"/>
                <w:spacing w:val="-12"/>
                <w:kern w:val="2"/>
                <w:sz w:val="24"/>
              </w:rPr>
              <w:t>）</w:t>
            </w:r>
            <w:r>
              <w:rPr>
                <w:rFonts w:hint="default"/>
                <w:kern w:val="2"/>
                <w:sz w:val="24"/>
              </w:rPr>
              <w:t>从事危险货物运输经营</w:t>
            </w:r>
            <w:r>
              <w:rPr>
                <w:rFonts w:hint="default"/>
                <w:spacing w:val="-6"/>
                <w:kern w:val="2"/>
                <w:sz w:val="24"/>
              </w:rPr>
              <w:t>的，向设区的市级道路运输管理机构提出申请。依照前款规定收到申请的道路运输管理机构，应当自受理申</w:t>
            </w:r>
            <w:r>
              <w:rPr>
                <w:rFonts w:hint="default"/>
                <w:spacing w:val="-10"/>
                <w:kern w:val="2"/>
                <w:sz w:val="24"/>
              </w:rPr>
              <w:t xml:space="preserve">请之日起 </w:t>
            </w:r>
            <w:r>
              <w:rPr>
                <w:rFonts w:hint="default"/>
                <w:kern w:val="2"/>
                <w:sz w:val="24"/>
              </w:rPr>
              <w:t>20</w:t>
            </w:r>
            <w:r>
              <w:rPr>
                <w:rFonts w:hint="default"/>
                <w:spacing w:val="-5"/>
                <w:kern w:val="2"/>
                <w:sz w:val="24"/>
              </w:rPr>
              <w:t xml:space="preserve"> 日内审查完毕，作出许可或者不予许可的决定。予以许可的，向申请人颁发道路运输经营许可证，并向申请人投入运输的车辆配发车辆营运证；不予许可的，应当书面通知申请人并说明理由。</w:t>
            </w:r>
          </w:p>
          <w:p w14:paraId="748A8157">
            <w:pPr>
              <w:pStyle w:val="11"/>
              <w:keepNext w:val="0"/>
              <w:keepLines w:val="0"/>
              <w:suppressLineNumbers w:val="0"/>
              <w:spacing w:before="0" w:beforeAutospacing="0" w:after="0" w:afterAutospacing="0" w:line="291" w:lineRule="exact"/>
              <w:ind w:left="109" w:right="0"/>
              <w:rPr>
                <w:rFonts w:hint="default"/>
                <w:kern w:val="2"/>
                <w:sz w:val="24"/>
              </w:rPr>
            </w:pPr>
            <w:r>
              <w:rPr>
                <w:rFonts w:hint="default"/>
                <w:kern w:val="2"/>
                <w:sz w:val="24"/>
              </w:rPr>
              <w:t>《国务院关于取消和下放一批行政许可事项的决定》（国发〔2019〕6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3</w:t>
            </w:r>
            <w:r>
              <w:rPr>
                <w:rFonts w:hint="default"/>
                <w:spacing w:val="-8"/>
                <w:kern w:val="2"/>
                <w:sz w:val="24"/>
              </w:rPr>
              <w:t xml:space="preserve"> 项 省际、市际、毗</w:t>
            </w:r>
          </w:p>
          <w:p w14:paraId="2025FC42">
            <w:pPr>
              <w:pStyle w:val="11"/>
              <w:keepNext w:val="0"/>
              <w:keepLines w:val="0"/>
              <w:suppressLineNumbers w:val="0"/>
              <w:spacing w:before="8" w:beforeAutospacing="0" w:after="0" w:afterAutospacing="0" w:line="380" w:lineRule="exact"/>
              <w:ind w:left="109" w:right="30"/>
              <w:rPr>
                <w:rFonts w:hint="default"/>
                <w:kern w:val="2"/>
                <w:sz w:val="21"/>
              </w:rPr>
            </w:pPr>
            <w:r>
              <w:rPr>
                <w:rFonts w:hint="default"/>
                <w:kern w:val="2"/>
                <w:sz w:val="24"/>
              </w:rPr>
              <w:t>邻县行政区城间道路旅客运输经营许可，省际、市际（除毗邻县行政区域间外）道路旅客运输经营许可下放至设区的市级交通运输部门，毗邻县行政区域间道路旅客运输经营许可下放至县级交通运输部门。</w:t>
            </w:r>
          </w:p>
        </w:tc>
        <w:tc>
          <w:tcPr>
            <w:tcW w:w="1275" w:type="dxa"/>
          </w:tcPr>
          <w:p w14:paraId="6C2F0338">
            <w:pPr>
              <w:pStyle w:val="11"/>
              <w:keepNext w:val="0"/>
              <w:keepLines w:val="0"/>
              <w:suppressLineNumbers w:val="0"/>
              <w:spacing w:before="0" w:beforeAutospacing="0" w:after="0" w:afterAutospacing="0"/>
              <w:ind w:left="0" w:right="0"/>
              <w:jc w:val="center"/>
              <w:rPr>
                <w:rFonts w:hint="default" w:ascii="Times New Roman"/>
                <w:kern w:val="2"/>
                <w:sz w:val="26"/>
              </w:rPr>
            </w:pPr>
          </w:p>
          <w:p w14:paraId="173CD6DA">
            <w:pPr>
              <w:pStyle w:val="11"/>
              <w:keepNext w:val="0"/>
              <w:keepLines w:val="0"/>
              <w:suppressLineNumbers w:val="0"/>
              <w:spacing w:before="0" w:beforeAutospacing="0" w:after="0" w:afterAutospacing="0"/>
              <w:ind w:left="0" w:right="0"/>
              <w:jc w:val="center"/>
              <w:rPr>
                <w:rFonts w:hint="default" w:ascii="Times New Roman"/>
                <w:kern w:val="2"/>
                <w:sz w:val="26"/>
              </w:rPr>
            </w:pPr>
          </w:p>
          <w:p w14:paraId="7C9751F1">
            <w:pPr>
              <w:pStyle w:val="11"/>
              <w:keepNext w:val="0"/>
              <w:keepLines w:val="0"/>
              <w:suppressLineNumbers w:val="0"/>
              <w:spacing w:before="0" w:beforeAutospacing="0" w:after="0" w:afterAutospacing="0"/>
              <w:ind w:left="0" w:right="0"/>
              <w:jc w:val="center"/>
              <w:rPr>
                <w:rFonts w:hint="default" w:ascii="Times New Roman"/>
                <w:kern w:val="2"/>
                <w:sz w:val="26"/>
              </w:rPr>
            </w:pPr>
          </w:p>
          <w:p w14:paraId="7B6C0F7A">
            <w:pPr>
              <w:pStyle w:val="11"/>
              <w:keepNext w:val="0"/>
              <w:keepLines w:val="0"/>
              <w:suppressLineNumbers w:val="0"/>
              <w:spacing w:before="0" w:beforeAutospacing="0" w:after="0" w:afterAutospacing="0"/>
              <w:ind w:left="0" w:right="0"/>
              <w:jc w:val="center"/>
              <w:rPr>
                <w:rFonts w:hint="default" w:ascii="Times New Roman"/>
                <w:kern w:val="2"/>
                <w:sz w:val="26"/>
              </w:rPr>
            </w:pPr>
          </w:p>
          <w:p w14:paraId="234DE7F1">
            <w:pPr>
              <w:pStyle w:val="11"/>
              <w:keepNext w:val="0"/>
              <w:keepLines w:val="0"/>
              <w:suppressLineNumbers w:val="0"/>
              <w:spacing w:before="0" w:beforeAutospacing="0" w:after="0" w:afterAutospacing="0"/>
              <w:ind w:left="0" w:right="0"/>
              <w:jc w:val="center"/>
              <w:rPr>
                <w:rFonts w:hint="default" w:ascii="Times New Roman"/>
                <w:kern w:val="2"/>
                <w:sz w:val="26"/>
              </w:rPr>
            </w:pPr>
          </w:p>
          <w:p w14:paraId="09A985FA">
            <w:pPr>
              <w:pStyle w:val="11"/>
              <w:keepNext w:val="0"/>
              <w:keepLines w:val="0"/>
              <w:suppressLineNumbers w:val="0"/>
              <w:spacing w:before="0" w:beforeAutospacing="0" w:after="0" w:afterAutospacing="0"/>
              <w:ind w:left="0" w:right="0"/>
              <w:jc w:val="center"/>
              <w:rPr>
                <w:rFonts w:hint="default" w:ascii="Times New Roman"/>
                <w:kern w:val="2"/>
                <w:sz w:val="26"/>
              </w:rPr>
            </w:pPr>
          </w:p>
          <w:p w14:paraId="2F78D61C">
            <w:pPr>
              <w:pStyle w:val="11"/>
              <w:keepNext w:val="0"/>
              <w:keepLines w:val="0"/>
              <w:suppressLineNumbers w:val="0"/>
              <w:spacing w:before="0" w:beforeAutospacing="0" w:after="0" w:afterAutospacing="0"/>
              <w:ind w:left="0" w:right="0"/>
              <w:jc w:val="center"/>
              <w:rPr>
                <w:rFonts w:hint="default" w:ascii="Times New Roman"/>
                <w:kern w:val="2"/>
                <w:sz w:val="26"/>
              </w:rPr>
            </w:pPr>
          </w:p>
          <w:p w14:paraId="29B78591">
            <w:pPr>
              <w:pStyle w:val="11"/>
              <w:keepNext w:val="0"/>
              <w:keepLines w:val="0"/>
              <w:suppressLineNumbers w:val="0"/>
              <w:spacing w:before="0" w:beforeAutospacing="0" w:after="0" w:afterAutospacing="0"/>
              <w:ind w:left="0" w:right="0"/>
              <w:jc w:val="center"/>
              <w:rPr>
                <w:rFonts w:hint="default" w:ascii="Times New Roman"/>
                <w:kern w:val="2"/>
                <w:sz w:val="26"/>
              </w:rPr>
            </w:pPr>
          </w:p>
          <w:p w14:paraId="2D8D3DED">
            <w:pPr>
              <w:pStyle w:val="11"/>
              <w:keepNext w:val="0"/>
              <w:keepLines w:val="0"/>
              <w:suppressLineNumbers w:val="0"/>
              <w:spacing w:before="0" w:beforeAutospacing="0" w:after="0" w:afterAutospacing="0"/>
              <w:ind w:left="0" w:right="0"/>
              <w:jc w:val="center"/>
              <w:rPr>
                <w:rFonts w:hint="default" w:ascii="Times New Roman"/>
                <w:kern w:val="2"/>
                <w:sz w:val="26"/>
              </w:rPr>
            </w:pPr>
          </w:p>
          <w:p w14:paraId="235E2918">
            <w:pPr>
              <w:pStyle w:val="11"/>
              <w:keepNext w:val="0"/>
              <w:keepLines w:val="0"/>
              <w:suppressLineNumbers w:val="0"/>
              <w:spacing w:before="223" w:beforeAutospacing="0" w:after="0" w:afterAutospacing="0"/>
              <w:ind w:left="159" w:right="41"/>
              <w:jc w:val="center"/>
              <w:rPr>
                <w:rFonts w:hint="default"/>
                <w:kern w:val="2"/>
                <w:sz w:val="21"/>
              </w:rPr>
            </w:pPr>
            <w:r>
              <w:rPr>
                <w:rFonts w:hint="default"/>
                <w:kern w:val="2"/>
                <w:sz w:val="24"/>
              </w:rPr>
              <w:t>县</w:t>
            </w:r>
          </w:p>
        </w:tc>
        <w:tc>
          <w:tcPr>
            <w:tcW w:w="1692" w:type="dxa"/>
          </w:tcPr>
          <w:p w14:paraId="190050CC">
            <w:pPr>
              <w:pStyle w:val="11"/>
              <w:keepNext w:val="0"/>
              <w:keepLines w:val="0"/>
              <w:suppressLineNumbers w:val="0"/>
              <w:spacing w:before="0" w:beforeAutospacing="0" w:after="0" w:afterAutospacing="0"/>
              <w:ind w:left="0" w:right="0"/>
              <w:jc w:val="center"/>
              <w:rPr>
                <w:rFonts w:hint="default" w:ascii="Times New Roman"/>
                <w:kern w:val="2"/>
                <w:sz w:val="26"/>
              </w:rPr>
            </w:pPr>
          </w:p>
          <w:p w14:paraId="153B103A">
            <w:pPr>
              <w:pStyle w:val="11"/>
              <w:keepNext w:val="0"/>
              <w:keepLines w:val="0"/>
              <w:suppressLineNumbers w:val="0"/>
              <w:spacing w:before="0" w:beforeAutospacing="0" w:after="0" w:afterAutospacing="0"/>
              <w:ind w:left="0" w:right="0"/>
              <w:jc w:val="center"/>
              <w:rPr>
                <w:rFonts w:hint="default" w:ascii="Times New Roman"/>
                <w:kern w:val="2"/>
                <w:sz w:val="26"/>
              </w:rPr>
            </w:pPr>
          </w:p>
          <w:p w14:paraId="3B6D3379">
            <w:pPr>
              <w:pStyle w:val="11"/>
              <w:keepNext w:val="0"/>
              <w:keepLines w:val="0"/>
              <w:suppressLineNumbers w:val="0"/>
              <w:spacing w:before="0" w:beforeAutospacing="0" w:after="0" w:afterAutospacing="0"/>
              <w:ind w:left="0" w:right="0"/>
              <w:jc w:val="center"/>
              <w:rPr>
                <w:rFonts w:hint="default" w:ascii="Times New Roman"/>
                <w:kern w:val="2"/>
                <w:sz w:val="26"/>
              </w:rPr>
            </w:pPr>
          </w:p>
          <w:p w14:paraId="05494B4D">
            <w:pPr>
              <w:pStyle w:val="11"/>
              <w:keepNext w:val="0"/>
              <w:keepLines w:val="0"/>
              <w:suppressLineNumbers w:val="0"/>
              <w:spacing w:before="0" w:beforeAutospacing="0" w:after="0" w:afterAutospacing="0"/>
              <w:ind w:left="0" w:right="0"/>
              <w:jc w:val="center"/>
              <w:rPr>
                <w:rFonts w:hint="default" w:ascii="Times New Roman"/>
                <w:kern w:val="2"/>
                <w:sz w:val="26"/>
              </w:rPr>
            </w:pPr>
          </w:p>
          <w:p w14:paraId="4F16F4F9">
            <w:pPr>
              <w:pStyle w:val="11"/>
              <w:keepNext w:val="0"/>
              <w:keepLines w:val="0"/>
              <w:suppressLineNumbers w:val="0"/>
              <w:spacing w:before="0" w:beforeAutospacing="0" w:after="0" w:afterAutospacing="0"/>
              <w:ind w:left="0" w:right="0"/>
              <w:jc w:val="center"/>
              <w:rPr>
                <w:rFonts w:hint="default" w:ascii="Times New Roman"/>
                <w:kern w:val="2"/>
                <w:sz w:val="26"/>
              </w:rPr>
            </w:pPr>
          </w:p>
          <w:p w14:paraId="2144F147">
            <w:pPr>
              <w:pStyle w:val="11"/>
              <w:keepNext w:val="0"/>
              <w:keepLines w:val="0"/>
              <w:suppressLineNumbers w:val="0"/>
              <w:spacing w:before="0" w:beforeAutospacing="0" w:after="0" w:afterAutospacing="0"/>
              <w:ind w:left="0" w:right="0"/>
              <w:jc w:val="center"/>
              <w:rPr>
                <w:rFonts w:hint="default" w:ascii="Times New Roman"/>
                <w:kern w:val="2"/>
                <w:sz w:val="26"/>
              </w:rPr>
            </w:pPr>
          </w:p>
          <w:p w14:paraId="3174F8CC">
            <w:pPr>
              <w:pStyle w:val="11"/>
              <w:keepNext w:val="0"/>
              <w:keepLines w:val="0"/>
              <w:suppressLineNumbers w:val="0"/>
              <w:spacing w:before="0" w:beforeAutospacing="0" w:after="0" w:afterAutospacing="0"/>
              <w:ind w:left="0" w:right="0"/>
              <w:jc w:val="center"/>
              <w:rPr>
                <w:rFonts w:hint="default" w:ascii="Times New Roman"/>
                <w:kern w:val="2"/>
                <w:sz w:val="26"/>
              </w:rPr>
            </w:pPr>
          </w:p>
          <w:p w14:paraId="043DB6EA">
            <w:pPr>
              <w:pStyle w:val="11"/>
              <w:keepNext w:val="0"/>
              <w:keepLines w:val="0"/>
              <w:suppressLineNumbers w:val="0"/>
              <w:spacing w:before="0" w:beforeAutospacing="0" w:after="0" w:afterAutospacing="0"/>
              <w:ind w:left="0" w:right="0"/>
              <w:jc w:val="center"/>
              <w:rPr>
                <w:rFonts w:hint="default" w:ascii="Times New Roman"/>
                <w:kern w:val="2"/>
                <w:sz w:val="26"/>
              </w:rPr>
            </w:pPr>
          </w:p>
          <w:p w14:paraId="2EC29DC8">
            <w:pPr>
              <w:pStyle w:val="11"/>
              <w:keepNext w:val="0"/>
              <w:keepLines w:val="0"/>
              <w:suppressLineNumbers w:val="0"/>
              <w:spacing w:before="223" w:beforeAutospacing="0" w:after="0" w:afterAutospacing="0"/>
              <w:ind w:left="0" w:right="7"/>
              <w:jc w:val="center"/>
              <w:rPr>
                <w:rFonts w:hint="default"/>
                <w:kern w:val="2"/>
                <w:sz w:val="21"/>
              </w:rPr>
            </w:pPr>
            <w:r>
              <w:rPr>
                <w:rFonts w:hint="eastAsia"/>
                <w:kern w:val="2"/>
                <w:sz w:val="24"/>
              </w:rPr>
              <w:t>昆明市道路运输管理局石林县分局</w:t>
            </w:r>
          </w:p>
        </w:tc>
      </w:tr>
    </w:tbl>
    <w:p w14:paraId="399EEE25">
      <w:pPr>
        <w:jc w:val="right"/>
        <w:rPr>
          <w:sz w:val="21"/>
        </w:rPr>
        <w:sectPr>
          <w:pgSz w:w="23820" w:h="16840" w:orient="landscape"/>
          <w:pgMar w:top="1580" w:right="1020" w:bottom="1080" w:left="1020" w:header="0" w:footer="891" w:gutter="0"/>
          <w:cols w:space="720" w:num="1"/>
        </w:sectPr>
      </w:pPr>
    </w:p>
    <w:p w14:paraId="6C050A79">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7B447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65" w:type="dxa"/>
            <w:vMerge w:val="restart"/>
          </w:tcPr>
          <w:p w14:paraId="485D5574">
            <w:pPr>
              <w:pStyle w:val="11"/>
              <w:keepNext w:val="0"/>
              <w:keepLines w:val="0"/>
              <w:suppressLineNumbers w:val="0"/>
              <w:spacing w:before="11" w:beforeAutospacing="0" w:after="0" w:afterAutospacing="0"/>
              <w:ind w:left="0" w:right="0"/>
              <w:rPr>
                <w:rFonts w:hint="default" w:ascii="Times New Roman"/>
                <w:kern w:val="2"/>
                <w:sz w:val="23"/>
              </w:rPr>
            </w:pPr>
          </w:p>
          <w:p w14:paraId="56F1534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57AE534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5F5C6206">
            <w:pPr>
              <w:pStyle w:val="11"/>
              <w:keepNext w:val="0"/>
              <w:keepLines w:val="0"/>
              <w:suppressLineNumbers w:val="0"/>
              <w:spacing w:before="11" w:beforeAutospacing="0" w:after="0" w:afterAutospacing="0"/>
              <w:ind w:left="0" w:right="0"/>
              <w:rPr>
                <w:rFonts w:hint="default" w:ascii="Times New Roman"/>
                <w:kern w:val="2"/>
                <w:sz w:val="23"/>
              </w:rPr>
            </w:pPr>
          </w:p>
          <w:p w14:paraId="3B15CC3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9" w:type="dxa"/>
            <w:vMerge w:val="restart"/>
          </w:tcPr>
          <w:p w14:paraId="14D8A8FC">
            <w:pPr>
              <w:pStyle w:val="11"/>
              <w:keepNext w:val="0"/>
              <w:keepLines w:val="0"/>
              <w:suppressLineNumbers w:val="0"/>
              <w:spacing w:before="11" w:beforeAutospacing="0" w:after="0" w:afterAutospacing="0"/>
              <w:ind w:left="0" w:right="0"/>
              <w:rPr>
                <w:rFonts w:hint="default" w:ascii="Times New Roman"/>
                <w:kern w:val="2"/>
                <w:sz w:val="23"/>
              </w:rPr>
            </w:pPr>
          </w:p>
          <w:p w14:paraId="7E7E15A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73027C23">
            <w:pPr>
              <w:pStyle w:val="11"/>
              <w:keepNext w:val="0"/>
              <w:keepLines w:val="0"/>
              <w:suppressLineNumbers w:val="0"/>
              <w:spacing w:before="11" w:beforeAutospacing="0" w:after="0" w:afterAutospacing="0"/>
              <w:ind w:left="0" w:right="0"/>
              <w:rPr>
                <w:rFonts w:hint="default" w:ascii="Times New Roman"/>
                <w:kern w:val="2"/>
                <w:sz w:val="23"/>
              </w:rPr>
            </w:pPr>
          </w:p>
          <w:p w14:paraId="2552C89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4993670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79C66D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03B7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65" w:type="dxa"/>
            <w:vMerge w:val="continue"/>
            <w:tcBorders>
              <w:top w:val="nil"/>
            </w:tcBorders>
          </w:tcPr>
          <w:p w14:paraId="0EC02368">
            <w:pPr>
              <w:keepNext w:val="0"/>
              <w:keepLines w:val="0"/>
              <w:suppressLineNumbers w:val="0"/>
              <w:spacing w:before="0" w:beforeAutospacing="0" w:after="0" w:afterAutospacing="0"/>
              <w:ind w:left="0" w:right="0"/>
              <w:rPr>
                <w:rFonts w:hint="default"/>
                <w:kern w:val="2"/>
                <w:sz w:val="2"/>
                <w:szCs w:val="2"/>
              </w:rPr>
            </w:pPr>
          </w:p>
        </w:tc>
        <w:tc>
          <w:tcPr>
            <w:tcW w:w="2522" w:type="dxa"/>
          </w:tcPr>
          <w:p w14:paraId="5C1B1497">
            <w:pPr>
              <w:pStyle w:val="11"/>
              <w:keepNext w:val="0"/>
              <w:keepLines w:val="0"/>
              <w:suppressLineNumbers w:val="0"/>
              <w:spacing w:before="73" w:beforeAutospacing="0" w:after="0" w:afterAutospacing="0" w:line="304" w:lineRule="exact"/>
              <w:ind w:left="0" w:right="645"/>
              <w:jc w:val="right"/>
              <w:rPr>
                <w:rFonts w:hint="default"/>
                <w:kern w:val="2"/>
                <w:sz w:val="24"/>
              </w:rPr>
            </w:pPr>
            <w:r>
              <w:rPr>
                <w:rFonts w:hint="default"/>
                <w:kern w:val="2"/>
                <w:sz w:val="24"/>
              </w:rPr>
              <w:t xml:space="preserve">主项名称 </w:t>
            </w:r>
          </w:p>
        </w:tc>
        <w:tc>
          <w:tcPr>
            <w:tcW w:w="2525" w:type="dxa"/>
          </w:tcPr>
          <w:p w14:paraId="0D27BBC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1D325243">
            <w:pPr>
              <w:keepNext w:val="0"/>
              <w:keepLines w:val="0"/>
              <w:suppressLineNumbers w:val="0"/>
              <w:spacing w:before="0" w:beforeAutospacing="0" w:after="0" w:afterAutospacing="0"/>
              <w:ind w:left="0" w:right="0"/>
              <w:rPr>
                <w:rFonts w:hint="default"/>
                <w:kern w:val="2"/>
                <w:sz w:val="2"/>
                <w:szCs w:val="2"/>
              </w:rPr>
            </w:pPr>
          </w:p>
        </w:tc>
        <w:tc>
          <w:tcPr>
            <w:tcW w:w="11479" w:type="dxa"/>
            <w:vMerge w:val="continue"/>
            <w:tcBorders>
              <w:top w:val="nil"/>
            </w:tcBorders>
          </w:tcPr>
          <w:p w14:paraId="335D50A5">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10D24302">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169AFF12">
            <w:pPr>
              <w:keepNext w:val="0"/>
              <w:keepLines w:val="0"/>
              <w:suppressLineNumbers w:val="0"/>
              <w:spacing w:before="0" w:beforeAutospacing="0" w:after="0" w:afterAutospacing="0"/>
              <w:ind w:left="0" w:right="0"/>
              <w:rPr>
                <w:rFonts w:hint="default"/>
                <w:kern w:val="2"/>
                <w:sz w:val="2"/>
                <w:szCs w:val="2"/>
              </w:rPr>
            </w:pPr>
          </w:p>
        </w:tc>
      </w:tr>
      <w:tr w14:paraId="56590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0" w:hRule="atLeast"/>
        </w:trPr>
        <w:tc>
          <w:tcPr>
            <w:tcW w:w="765" w:type="dxa"/>
          </w:tcPr>
          <w:p w14:paraId="40735D64">
            <w:pPr>
              <w:pStyle w:val="11"/>
              <w:keepNext w:val="0"/>
              <w:keepLines w:val="0"/>
              <w:suppressLineNumbers w:val="0"/>
              <w:spacing w:before="0" w:beforeAutospacing="0" w:after="0" w:afterAutospacing="0"/>
              <w:ind w:left="0" w:right="0"/>
              <w:rPr>
                <w:rFonts w:hint="default" w:ascii="Times New Roman"/>
                <w:kern w:val="2"/>
                <w:sz w:val="26"/>
              </w:rPr>
            </w:pPr>
          </w:p>
          <w:p w14:paraId="72422862">
            <w:pPr>
              <w:pStyle w:val="11"/>
              <w:keepNext w:val="0"/>
              <w:keepLines w:val="0"/>
              <w:suppressLineNumbers w:val="0"/>
              <w:spacing w:before="0" w:beforeAutospacing="0" w:after="0" w:afterAutospacing="0"/>
              <w:ind w:left="0" w:right="0"/>
              <w:rPr>
                <w:rFonts w:hint="default" w:ascii="Times New Roman"/>
                <w:kern w:val="2"/>
                <w:sz w:val="26"/>
              </w:rPr>
            </w:pPr>
          </w:p>
          <w:p w14:paraId="7B1EC0C8">
            <w:pPr>
              <w:pStyle w:val="11"/>
              <w:keepNext w:val="0"/>
              <w:keepLines w:val="0"/>
              <w:suppressLineNumbers w:val="0"/>
              <w:spacing w:before="0" w:beforeAutospacing="0" w:after="0" w:afterAutospacing="0"/>
              <w:ind w:left="0" w:right="0"/>
              <w:rPr>
                <w:rFonts w:hint="default" w:ascii="Times New Roman"/>
                <w:kern w:val="2"/>
                <w:sz w:val="26"/>
              </w:rPr>
            </w:pPr>
          </w:p>
          <w:p w14:paraId="04996930">
            <w:pPr>
              <w:pStyle w:val="11"/>
              <w:keepNext w:val="0"/>
              <w:keepLines w:val="0"/>
              <w:suppressLineNumbers w:val="0"/>
              <w:spacing w:before="0" w:beforeAutospacing="0" w:after="0" w:afterAutospacing="0"/>
              <w:ind w:left="0" w:right="0"/>
              <w:rPr>
                <w:rFonts w:hint="default" w:ascii="Times New Roman"/>
                <w:kern w:val="2"/>
                <w:sz w:val="26"/>
              </w:rPr>
            </w:pPr>
          </w:p>
          <w:p w14:paraId="2EC8FA85">
            <w:pPr>
              <w:pStyle w:val="11"/>
              <w:keepNext w:val="0"/>
              <w:keepLines w:val="0"/>
              <w:suppressLineNumbers w:val="0"/>
              <w:spacing w:before="0" w:beforeAutospacing="0" w:after="0" w:afterAutospacing="0"/>
              <w:ind w:left="0" w:right="0"/>
              <w:rPr>
                <w:rFonts w:hint="default" w:ascii="Times New Roman"/>
                <w:kern w:val="2"/>
                <w:sz w:val="26"/>
              </w:rPr>
            </w:pPr>
          </w:p>
          <w:p w14:paraId="528FB85B">
            <w:pPr>
              <w:pStyle w:val="11"/>
              <w:keepNext w:val="0"/>
              <w:keepLines w:val="0"/>
              <w:suppressLineNumbers w:val="0"/>
              <w:spacing w:before="2" w:beforeAutospacing="0" w:after="0" w:afterAutospacing="0"/>
              <w:ind w:left="0" w:right="0"/>
              <w:rPr>
                <w:rFonts w:hint="default" w:ascii="Times New Roman"/>
                <w:kern w:val="2"/>
                <w:sz w:val="23"/>
              </w:rPr>
            </w:pPr>
          </w:p>
          <w:p w14:paraId="0BC83E3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7</w:t>
            </w:r>
          </w:p>
        </w:tc>
        <w:tc>
          <w:tcPr>
            <w:tcW w:w="2522" w:type="dxa"/>
          </w:tcPr>
          <w:p w14:paraId="2F54A14F">
            <w:pPr>
              <w:pStyle w:val="11"/>
              <w:keepNext w:val="0"/>
              <w:keepLines w:val="0"/>
              <w:suppressLineNumbers w:val="0"/>
              <w:spacing w:before="0" w:beforeAutospacing="0" w:after="0" w:afterAutospacing="0"/>
              <w:ind w:left="0" w:right="0"/>
              <w:rPr>
                <w:rFonts w:hint="default" w:ascii="Times New Roman"/>
                <w:kern w:val="2"/>
                <w:sz w:val="26"/>
              </w:rPr>
            </w:pPr>
          </w:p>
          <w:p w14:paraId="10903586">
            <w:pPr>
              <w:pStyle w:val="11"/>
              <w:keepNext w:val="0"/>
              <w:keepLines w:val="0"/>
              <w:suppressLineNumbers w:val="0"/>
              <w:spacing w:before="0" w:beforeAutospacing="0" w:after="0" w:afterAutospacing="0"/>
              <w:ind w:left="0" w:right="0"/>
              <w:rPr>
                <w:rFonts w:hint="default" w:ascii="Times New Roman"/>
                <w:kern w:val="2"/>
                <w:sz w:val="26"/>
              </w:rPr>
            </w:pPr>
          </w:p>
          <w:p w14:paraId="30BDD534">
            <w:pPr>
              <w:pStyle w:val="11"/>
              <w:keepNext w:val="0"/>
              <w:keepLines w:val="0"/>
              <w:suppressLineNumbers w:val="0"/>
              <w:spacing w:before="0" w:beforeAutospacing="0" w:after="0" w:afterAutospacing="0"/>
              <w:ind w:left="0" w:right="0"/>
              <w:rPr>
                <w:rFonts w:hint="default" w:ascii="Times New Roman"/>
                <w:kern w:val="2"/>
                <w:sz w:val="26"/>
              </w:rPr>
            </w:pPr>
          </w:p>
          <w:p w14:paraId="079A05B6">
            <w:pPr>
              <w:pStyle w:val="11"/>
              <w:keepNext w:val="0"/>
              <w:keepLines w:val="0"/>
              <w:suppressLineNumbers w:val="0"/>
              <w:spacing w:before="0" w:beforeAutospacing="0" w:after="0" w:afterAutospacing="0"/>
              <w:ind w:left="0" w:right="0"/>
              <w:rPr>
                <w:rFonts w:hint="default" w:ascii="Times New Roman"/>
                <w:kern w:val="2"/>
                <w:sz w:val="26"/>
              </w:rPr>
            </w:pPr>
          </w:p>
          <w:p w14:paraId="403D77CF">
            <w:pPr>
              <w:pStyle w:val="11"/>
              <w:keepNext w:val="0"/>
              <w:keepLines w:val="0"/>
              <w:suppressLineNumbers w:val="0"/>
              <w:spacing w:before="8" w:beforeAutospacing="0" w:after="0" w:afterAutospacing="0"/>
              <w:ind w:left="0" w:right="0"/>
              <w:rPr>
                <w:rFonts w:hint="default" w:ascii="Times New Roman"/>
                <w:kern w:val="2"/>
                <w:sz w:val="33"/>
              </w:rPr>
            </w:pPr>
          </w:p>
          <w:p w14:paraId="21091AF4">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道路运输车辆年度审验</w:t>
            </w:r>
          </w:p>
        </w:tc>
        <w:tc>
          <w:tcPr>
            <w:tcW w:w="2525" w:type="dxa"/>
          </w:tcPr>
          <w:p w14:paraId="798203A0">
            <w:pPr>
              <w:pStyle w:val="11"/>
              <w:keepNext w:val="0"/>
              <w:keepLines w:val="0"/>
              <w:suppressLineNumbers w:val="0"/>
              <w:spacing w:before="0" w:beforeAutospacing="0" w:after="0" w:afterAutospacing="0"/>
              <w:ind w:left="0" w:right="0"/>
              <w:rPr>
                <w:rFonts w:hint="default" w:ascii="Times New Roman"/>
                <w:kern w:val="2"/>
                <w:sz w:val="20"/>
              </w:rPr>
            </w:pPr>
          </w:p>
          <w:p w14:paraId="6476A218">
            <w:pPr>
              <w:pStyle w:val="11"/>
              <w:keepNext w:val="0"/>
              <w:keepLines w:val="0"/>
              <w:suppressLineNumbers w:val="0"/>
              <w:spacing w:before="0" w:beforeAutospacing="0" w:after="0" w:afterAutospacing="0"/>
              <w:ind w:left="0" w:right="0"/>
              <w:rPr>
                <w:rFonts w:hint="default" w:ascii="Times New Roman"/>
                <w:kern w:val="2"/>
                <w:sz w:val="20"/>
              </w:rPr>
            </w:pPr>
          </w:p>
          <w:p w14:paraId="13F159E7">
            <w:pPr>
              <w:pStyle w:val="11"/>
              <w:keepNext w:val="0"/>
              <w:keepLines w:val="0"/>
              <w:suppressLineNumbers w:val="0"/>
              <w:spacing w:before="0" w:beforeAutospacing="0" w:after="0" w:afterAutospacing="0"/>
              <w:ind w:left="0" w:right="0"/>
              <w:rPr>
                <w:rFonts w:hint="default" w:ascii="Times New Roman"/>
                <w:kern w:val="2"/>
                <w:sz w:val="20"/>
              </w:rPr>
            </w:pPr>
          </w:p>
          <w:p w14:paraId="091A69FF">
            <w:pPr>
              <w:pStyle w:val="11"/>
              <w:keepNext w:val="0"/>
              <w:keepLines w:val="0"/>
              <w:suppressLineNumbers w:val="0"/>
              <w:spacing w:before="0" w:beforeAutospacing="0" w:after="0" w:afterAutospacing="0"/>
              <w:ind w:left="0" w:right="0"/>
              <w:rPr>
                <w:rFonts w:hint="default" w:ascii="Times New Roman"/>
                <w:kern w:val="2"/>
                <w:sz w:val="20"/>
              </w:rPr>
            </w:pPr>
          </w:p>
          <w:p w14:paraId="4B9194EE">
            <w:pPr>
              <w:pStyle w:val="11"/>
              <w:keepNext w:val="0"/>
              <w:keepLines w:val="0"/>
              <w:suppressLineNumbers w:val="0"/>
              <w:spacing w:before="0" w:beforeAutospacing="0" w:after="0" w:afterAutospacing="0"/>
              <w:ind w:left="0" w:right="0"/>
              <w:rPr>
                <w:rFonts w:hint="default" w:ascii="Times New Roman"/>
                <w:kern w:val="2"/>
                <w:sz w:val="20"/>
              </w:rPr>
            </w:pPr>
          </w:p>
          <w:p w14:paraId="423ABF86">
            <w:pPr>
              <w:pStyle w:val="11"/>
              <w:keepNext w:val="0"/>
              <w:keepLines w:val="0"/>
              <w:suppressLineNumbers w:val="0"/>
              <w:spacing w:before="0" w:beforeAutospacing="0" w:after="0" w:afterAutospacing="0"/>
              <w:ind w:left="0" w:right="0"/>
              <w:rPr>
                <w:rFonts w:hint="default" w:ascii="Times New Roman"/>
                <w:kern w:val="2"/>
                <w:sz w:val="20"/>
              </w:rPr>
            </w:pPr>
          </w:p>
          <w:p w14:paraId="4BEC8488">
            <w:pPr>
              <w:pStyle w:val="11"/>
              <w:keepNext w:val="0"/>
              <w:keepLines w:val="0"/>
              <w:suppressLineNumbers w:val="0"/>
              <w:spacing w:before="0" w:beforeAutospacing="0" w:after="0" w:afterAutospacing="0"/>
              <w:ind w:left="0" w:right="0"/>
              <w:rPr>
                <w:rFonts w:hint="default" w:ascii="Times New Roman"/>
                <w:kern w:val="2"/>
                <w:sz w:val="20"/>
              </w:rPr>
            </w:pPr>
          </w:p>
          <w:p w14:paraId="3DC03AB5">
            <w:pPr>
              <w:pStyle w:val="11"/>
              <w:keepNext w:val="0"/>
              <w:keepLines w:val="0"/>
              <w:suppressLineNumbers w:val="0"/>
              <w:spacing w:before="11" w:beforeAutospacing="0" w:after="0" w:afterAutospacing="0"/>
              <w:ind w:left="0" w:right="0"/>
              <w:rPr>
                <w:rFonts w:hint="default" w:ascii="Times New Roman"/>
                <w:kern w:val="2"/>
                <w:sz w:val="16"/>
              </w:rPr>
            </w:pPr>
          </w:p>
          <w:p w14:paraId="118546D1">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35AF113E">
            <w:pPr>
              <w:pStyle w:val="11"/>
              <w:keepNext w:val="0"/>
              <w:keepLines w:val="0"/>
              <w:suppressLineNumbers w:val="0"/>
              <w:spacing w:before="0" w:beforeAutospacing="0" w:after="0" w:afterAutospacing="0"/>
              <w:ind w:left="0" w:right="0"/>
              <w:rPr>
                <w:rFonts w:hint="default" w:ascii="Times New Roman"/>
                <w:kern w:val="2"/>
                <w:sz w:val="26"/>
              </w:rPr>
            </w:pPr>
          </w:p>
          <w:p w14:paraId="110A009B">
            <w:pPr>
              <w:pStyle w:val="11"/>
              <w:keepNext w:val="0"/>
              <w:keepLines w:val="0"/>
              <w:suppressLineNumbers w:val="0"/>
              <w:spacing w:before="0" w:beforeAutospacing="0" w:after="0" w:afterAutospacing="0"/>
              <w:ind w:left="0" w:right="0"/>
              <w:rPr>
                <w:rFonts w:hint="default" w:ascii="Times New Roman"/>
                <w:kern w:val="2"/>
                <w:sz w:val="26"/>
              </w:rPr>
            </w:pPr>
          </w:p>
          <w:p w14:paraId="550B5D90">
            <w:pPr>
              <w:pStyle w:val="11"/>
              <w:keepNext w:val="0"/>
              <w:keepLines w:val="0"/>
              <w:suppressLineNumbers w:val="0"/>
              <w:spacing w:before="0" w:beforeAutospacing="0" w:after="0" w:afterAutospacing="0"/>
              <w:ind w:left="0" w:right="0"/>
              <w:rPr>
                <w:rFonts w:hint="default" w:ascii="Times New Roman"/>
                <w:kern w:val="2"/>
                <w:sz w:val="26"/>
              </w:rPr>
            </w:pPr>
          </w:p>
          <w:p w14:paraId="759ABE87">
            <w:pPr>
              <w:pStyle w:val="11"/>
              <w:keepNext w:val="0"/>
              <w:keepLines w:val="0"/>
              <w:suppressLineNumbers w:val="0"/>
              <w:spacing w:before="0" w:beforeAutospacing="0" w:after="0" w:afterAutospacing="0"/>
              <w:ind w:left="0" w:right="0"/>
              <w:rPr>
                <w:rFonts w:hint="default" w:ascii="Times New Roman"/>
                <w:kern w:val="2"/>
                <w:sz w:val="26"/>
              </w:rPr>
            </w:pPr>
          </w:p>
          <w:p w14:paraId="0D050877">
            <w:pPr>
              <w:pStyle w:val="11"/>
              <w:keepNext w:val="0"/>
              <w:keepLines w:val="0"/>
              <w:suppressLineNumbers w:val="0"/>
              <w:spacing w:before="0" w:beforeAutospacing="0" w:after="0" w:afterAutospacing="0"/>
              <w:ind w:left="0" w:right="0"/>
              <w:rPr>
                <w:rFonts w:hint="default" w:ascii="Times New Roman"/>
                <w:kern w:val="2"/>
                <w:sz w:val="26"/>
              </w:rPr>
            </w:pPr>
          </w:p>
          <w:p w14:paraId="222E44EE">
            <w:pPr>
              <w:pStyle w:val="11"/>
              <w:keepNext w:val="0"/>
              <w:keepLines w:val="0"/>
              <w:suppressLineNumbers w:val="0"/>
              <w:spacing w:before="4" w:beforeAutospacing="0" w:after="0" w:afterAutospacing="0"/>
              <w:ind w:left="0" w:right="0"/>
              <w:rPr>
                <w:rFonts w:hint="default" w:ascii="Times New Roman"/>
                <w:kern w:val="2"/>
                <w:sz w:val="24"/>
              </w:rPr>
            </w:pPr>
          </w:p>
          <w:p w14:paraId="686B5A9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79" w:type="dxa"/>
          </w:tcPr>
          <w:p w14:paraId="4E5C4694">
            <w:pPr>
              <w:pStyle w:val="11"/>
              <w:keepNext w:val="0"/>
              <w:keepLines w:val="0"/>
              <w:suppressLineNumbers w:val="0"/>
              <w:spacing w:before="65" w:beforeAutospacing="0" w:after="0" w:afterAutospacing="0"/>
              <w:ind w:left="109" w:right="0"/>
              <w:rPr>
                <w:rFonts w:hint="default"/>
                <w:kern w:val="2"/>
                <w:sz w:val="24"/>
              </w:rPr>
            </w:pPr>
            <w:r>
              <w:rPr>
                <w:rFonts w:hint="default"/>
                <w:kern w:val="2"/>
                <w:sz w:val="24"/>
              </w:rPr>
              <w:t>《道路货物运输及站场管理规定》（</w:t>
            </w:r>
            <w:r>
              <w:rPr>
                <w:rFonts w:hint="default"/>
                <w:spacing w:val="-8"/>
                <w:kern w:val="2"/>
                <w:sz w:val="24"/>
              </w:rPr>
              <w:t xml:space="preserve">交通部令 </w:t>
            </w:r>
            <w:r>
              <w:rPr>
                <w:rFonts w:hint="default"/>
                <w:kern w:val="2"/>
                <w:sz w:val="24"/>
              </w:rPr>
              <w:t>2005</w:t>
            </w:r>
            <w:r>
              <w:rPr>
                <w:rFonts w:hint="default"/>
                <w:spacing w:val="-18"/>
                <w:kern w:val="2"/>
                <w:sz w:val="24"/>
              </w:rPr>
              <w:t xml:space="preserve"> 年第 </w:t>
            </w:r>
            <w:r>
              <w:rPr>
                <w:rFonts w:hint="default"/>
                <w:kern w:val="2"/>
                <w:sz w:val="24"/>
              </w:rPr>
              <w:t>6</w:t>
            </w:r>
            <w:r>
              <w:rPr>
                <w:rFonts w:hint="default"/>
                <w:spacing w:val="-9"/>
                <w:kern w:val="2"/>
                <w:sz w:val="24"/>
              </w:rPr>
              <w:t xml:space="preserve"> 号发布，交通运输部令 </w:t>
            </w:r>
            <w:r>
              <w:rPr>
                <w:rFonts w:hint="default"/>
                <w:kern w:val="2"/>
                <w:sz w:val="24"/>
              </w:rPr>
              <w:t>2008</w:t>
            </w:r>
            <w:r>
              <w:rPr>
                <w:rFonts w:hint="default"/>
                <w:spacing w:val="-18"/>
                <w:kern w:val="2"/>
                <w:sz w:val="24"/>
              </w:rPr>
              <w:t xml:space="preserve"> 年第 </w:t>
            </w:r>
            <w:r>
              <w:rPr>
                <w:rFonts w:hint="default"/>
                <w:kern w:val="2"/>
                <w:sz w:val="24"/>
              </w:rPr>
              <w:t>9</w:t>
            </w:r>
            <w:r>
              <w:rPr>
                <w:rFonts w:hint="default"/>
                <w:spacing w:val="-7"/>
                <w:kern w:val="2"/>
                <w:sz w:val="24"/>
              </w:rPr>
              <w:t xml:space="preserve"> 号第一次修</w:t>
            </w:r>
          </w:p>
          <w:p w14:paraId="75270E43">
            <w:pPr>
              <w:pStyle w:val="11"/>
              <w:keepNext w:val="0"/>
              <w:keepLines w:val="0"/>
              <w:suppressLineNumbers w:val="0"/>
              <w:spacing w:before="71" w:beforeAutospacing="0" w:after="0" w:afterAutospacing="0"/>
              <w:ind w:left="109" w:right="0"/>
              <w:rPr>
                <w:rFonts w:hint="default"/>
                <w:kern w:val="2"/>
                <w:sz w:val="24"/>
              </w:rPr>
            </w:pPr>
            <w:r>
              <w:rPr>
                <w:rFonts w:hint="default"/>
                <w:spacing w:val="-12"/>
                <w:kern w:val="2"/>
                <w:sz w:val="24"/>
              </w:rPr>
              <w:t xml:space="preserve">正，交通运输部令 </w:t>
            </w:r>
            <w:r>
              <w:rPr>
                <w:rFonts w:hint="default"/>
                <w:kern w:val="2"/>
                <w:sz w:val="24"/>
              </w:rPr>
              <w:t>2009</w:t>
            </w:r>
            <w:r>
              <w:rPr>
                <w:rFonts w:hint="default"/>
                <w:spacing w:val="-30"/>
                <w:kern w:val="2"/>
                <w:sz w:val="24"/>
              </w:rPr>
              <w:t xml:space="preserve"> 年第 </w:t>
            </w:r>
            <w:r>
              <w:rPr>
                <w:rFonts w:hint="default"/>
                <w:kern w:val="2"/>
                <w:sz w:val="24"/>
              </w:rPr>
              <w:t>3</w:t>
            </w:r>
            <w:r>
              <w:rPr>
                <w:rFonts w:hint="default"/>
                <w:spacing w:val="-14"/>
                <w:kern w:val="2"/>
                <w:sz w:val="24"/>
              </w:rPr>
              <w:t xml:space="preserve"> 号第二次修正，交通运输部令 </w:t>
            </w:r>
            <w:r>
              <w:rPr>
                <w:rFonts w:hint="default"/>
                <w:kern w:val="2"/>
                <w:sz w:val="24"/>
              </w:rPr>
              <w:t>2012</w:t>
            </w:r>
            <w:r>
              <w:rPr>
                <w:rFonts w:hint="default"/>
                <w:spacing w:val="-30"/>
                <w:kern w:val="2"/>
                <w:sz w:val="24"/>
              </w:rPr>
              <w:t xml:space="preserve"> 年第 </w:t>
            </w:r>
            <w:r>
              <w:rPr>
                <w:rFonts w:hint="default"/>
                <w:kern w:val="2"/>
                <w:sz w:val="24"/>
              </w:rPr>
              <w:t>1</w:t>
            </w:r>
            <w:r>
              <w:rPr>
                <w:rFonts w:hint="default"/>
                <w:spacing w:val="-14"/>
                <w:kern w:val="2"/>
                <w:sz w:val="24"/>
              </w:rPr>
              <w:t xml:space="preserve"> 号第三次修正，交通运输部令 </w:t>
            </w:r>
            <w:r>
              <w:rPr>
                <w:rFonts w:hint="default"/>
                <w:kern w:val="2"/>
                <w:sz w:val="24"/>
              </w:rPr>
              <w:t>2016</w:t>
            </w:r>
          </w:p>
          <w:p w14:paraId="302D7E35">
            <w:pPr>
              <w:pStyle w:val="11"/>
              <w:keepNext w:val="0"/>
              <w:keepLines w:val="0"/>
              <w:suppressLineNumbers w:val="0"/>
              <w:spacing w:before="73" w:beforeAutospacing="0" w:after="0" w:afterAutospacing="0" w:line="297" w:lineRule="auto"/>
              <w:ind w:left="109" w:right="95"/>
              <w:rPr>
                <w:rFonts w:hint="default"/>
                <w:kern w:val="2"/>
                <w:sz w:val="21"/>
              </w:rPr>
            </w:pPr>
            <w:r>
              <w:rPr>
                <w:rFonts w:hint="default"/>
                <w:spacing w:val="-21"/>
                <w:kern w:val="2"/>
                <w:sz w:val="24"/>
              </w:rPr>
              <w:t xml:space="preserve">年第 </w:t>
            </w:r>
            <w:r>
              <w:rPr>
                <w:rFonts w:hint="default"/>
                <w:kern w:val="2"/>
                <w:sz w:val="24"/>
              </w:rPr>
              <w:t>35</w:t>
            </w:r>
            <w:r>
              <w:rPr>
                <w:rFonts w:hint="default"/>
                <w:spacing w:val="-12"/>
                <w:kern w:val="2"/>
                <w:sz w:val="24"/>
              </w:rPr>
              <w:t xml:space="preserve"> 号第四次修正，交通运输部令 </w:t>
            </w:r>
            <w:r>
              <w:rPr>
                <w:rFonts w:hint="default"/>
                <w:kern w:val="2"/>
                <w:sz w:val="24"/>
              </w:rPr>
              <w:t>2019</w:t>
            </w:r>
            <w:r>
              <w:rPr>
                <w:rFonts w:hint="default"/>
                <w:spacing w:val="-30"/>
                <w:kern w:val="2"/>
                <w:sz w:val="24"/>
              </w:rPr>
              <w:t xml:space="preserve"> 年第 </w:t>
            </w:r>
            <w:r>
              <w:rPr>
                <w:rFonts w:hint="default"/>
                <w:kern w:val="2"/>
                <w:sz w:val="24"/>
              </w:rPr>
              <w:t>17</w:t>
            </w:r>
            <w:r>
              <w:rPr>
                <w:rFonts w:hint="default"/>
                <w:spacing w:val="-10"/>
                <w:kern w:val="2"/>
                <w:sz w:val="24"/>
              </w:rPr>
              <w:t xml:space="preserve"> 号第五次修正</w:t>
            </w:r>
            <w:r>
              <w:rPr>
                <w:rFonts w:hint="default"/>
                <w:kern w:val="2"/>
                <w:sz w:val="24"/>
              </w:rPr>
              <w:t>）</w:t>
            </w:r>
            <w:r>
              <w:rPr>
                <w:rFonts w:hint="default"/>
                <w:spacing w:val="-1"/>
                <w:kern w:val="2"/>
                <w:sz w:val="24"/>
              </w:rPr>
              <w:t>第四十九条 县级以上道路运输管理机</w:t>
            </w:r>
            <w:r>
              <w:rPr>
                <w:rFonts w:hint="default"/>
                <w:kern w:val="2"/>
                <w:sz w:val="24"/>
              </w:rPr>
              <w:t>构应当定期对配发《道路运输证》的货运车辆进行审验，每年审验一次。</w:t>
            </w:r>
          </w:p>
          <w:p w14:paraId="0777C540">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3"/>
                <w:kern w:val="2"/>
                <w:sz w:val="24"/>
              </w:rPr>
              <w:t>《道路旅客运输及客运站管理规定》</w:t>
            </w:r>
            <w:r>
              <w:rPr>
                <w:rFonts w:hint="default"/>
                <w:kern w:val="2"/>
                <w:sz w:val="24"/>
              </w:rPr>
              <w:t>（</w:t>
            </w:r>
            <w:r>
              <w:rPr>
                <w:rFonts w:hint="default"/>
                <w:spacing w:val="-12"/>
                <w:kern w:val="2"/>
                <w:sz w:val="24"/>
              </w:rPr>
              <w:t xml:space="preserve">交通部令 </w:t>
            </w:r>
            <w:r>
              <w:rPr>
                <w:rFonts w:hint="default"/>
                <w:kern w:val="2"/>
                <w:sz w:val="24"/>
              </w:rPr>
              <w:t>2005</w:t>
            </w:r>
            <w:r>
              <w:rPr>
                <w:rFonts w:hint="default"/>
                <w:spacing w:val="-30"/>
                <w:kern w:val="2"/>
                <w:sz w:val="24"/>
              </w:rPr>
              <w:t xml:space="preserve"> 年第 </w:t>
            </w:r>
            <w:r>
              <w:rPr>
                <w:rFonts w:hint="default"/>
                <w:kern w:val="2"/>
                <w:sz w:val="24"/>
              </w:rPr>
              <w:t>10</w:t>
            </w:r>
            <w:r>
              <w:rPr>
                <w:rFonts w:hint="default"/>
                <w:spacing w:val="-14"/>
                <w:kern w:val="2"/>
                <w:sz w:val="24"/>
              </w:rPr>
              <w:t xml:space="preserve"> 号发布，交通运输部令 </w:t>
            </w:r>
            <w:r>
              <w:rPr>
                <w:rFonts w:hint="default"/>
                <w:kern w:val="2"/>
                <w:sz w:val="24"/>
              </w:rPr>
              <w:t>2008</w:t>
            </w:r>
            <w:r>
              <w:rPr>
                <w:rFonts w:hint="default"/>
                <w:spacing w:val="-30"/>
                <w:kern w:val="2"/>
                <w:sz w:val="24"/>
              </w:rPr>
              <w:t xml:space="preserve"> 年第 </w:t>
            </w:r>
            <w:r>
              <w:rPr>
                <w:rFonts w:hint="default"/>
                <w:kern w:val="2"/>
                <w:sz w:val="24"/>
              </w:rPr>
              <w:t>10</w:t>
            </w:r>
            <w:r>
              <w:rPr>
                <w:rFonts w:hint="default"/>
                <w:spacing w:val="-12"/>
                <w:kern w:val="2"/>
                <w:sz w:val="24"/>
              </w:rPr>
              <w:t xml:space="preserve"> 号第一次</w:t>
            </w:r>
          </w:p>
          <w:p w14:paraId="55C879D5">
            <w:pPr>
              <w:pStyle w:val="11"/>
              <w:keepNext w:val="0"/>
              <w:keepLines w:val="0"/>
              <w:suppressLineNumbers w:val="0"/>
              <w:spacing w:before="73" w:beforeAutospacing="0" w:after="0" w:afterAutospacing="0"/>
              <w:ind w:left="109" w:right="0"/>
              <w:rPr>
                <w:rFonts w:hint="default"/>
                <w:kern w:val="2"/>
                <w:sz w:val="24"/>
              </w:rPr>
            </w:pPr>
            <w:r>
              <w:rPr>
                <w:rFonts w:hint="default"/>
                <w:spacing w:val="-4"/>
                <w:kern w:val="2"/>
                <w:sz w:val="24"/>
              </w:rPr>
              <w:t xml:space="preserve">修正，交通运输部令 </w:t>
            </w:r>
            <w:r>
              <w:rPr>
                <w:rFonts w:hint="default"/>
                <w:kern w:val="2"/>
                <w:sz w:val="24"/>
              </w:rPr>
              <w:t>2009</w:t>
            </w:r>
            <w:r>
              <w:rPr>
                <w:rFonts w:hint="default"/>
                <w:spacing w:val="-18"/>
                <w:kern w:val="2"/>
                <w:sz w:val="24"/>
              </w:rPr>
              <w:t xml:space="preserve"> 年第 </w:t>
            </w:r>
            <w:r>
              <w:rPr>
                <w:rFonts w:hint="default"/>
                <w:kern w:val="2"/>
                <w:sz w:val="24"/>
              </w:rPr>
              <w:t>4</w:t>
            </w:r>
            <w:r>
              <w:rPr>
                <w:rFonts w:hint="default"/>
                <w:spacing w:val="-8"/>
                <w:kern w:val="2"/>
                <w:sz w:val="24"/>
              </w:rPr>
              <w:t xml:space="preserve"> 号第二次修正，交通运输部令 </w:t>
            </w:r>
            <w:r>
              <w:rPr>
                <w:rFonts w:hint="default"/>
                <w:kern w:val="2"/>
                <w:sz w:val="24"/>
              </w:rPr>
              <w:t>2012</w:t>
            </w:r>
            <w:r>
              <w:rPr>
                <w:rFonts w:hint="default"/>
                <w:spacing w:val="-18"/>
                <w:kern w:val="2"/>
                <w:sz w:val="24"/>
              </w:rPr>
              <w:t xml:space="preserve"> 年第 </w:t>
            </w:r>
            <w:r>
              <w:rPr>
                <w:rFonts w:hint="default"/>
                <w:kern w:val="2"/>
                <w:sz w:val="24"/>
              </w:rPr>
              <w:t>2</w:t>
            </w:r>
            <w:r>
              <w:rPr>
                <w:rFonts w:hint="default"/>
                <w:spacing w:val="-6"/>
                <w:kern w:val="2"/>
                <w:sz w:val="24"/>
              </w:rPr>
              <w:t xml:space="preserve"> 号第三次修正，交通运输部令</w:t>
            </w:r>
          </w:p>
          <w:p w14:paraId="262896A7">
            <w:pPr>
              <w:pStyle w:val="11"/>
              <w:keepNext w:val="0"/>
              <w:keepLines w:val="0"/>
              <w:suppressLineNumbers w:val="0"/>
              <w:spacing w:before="73" w:beforeAutospacing="0" w:after="0" w:afterAutospacing="0" w:line="295" w:lineRule="auto"/>
              <w:ind w:left="109" w:right="92"/>
              <w:rPr>
                <w:rFonts w:hint="default"/>
                <w:kern w:val="2"/>
                <w:sz w:val="21"/>
              </w:rPr>
            </w:pPr>
            <w:r>
              <w:rPr>
                <w:rFonts w:hint="default"/>
                <w:kern w:val="2"/>
                <w:sz w:val="24"/>
              </w:rPr>
              <w:t>2012</w:t>
            </w:r>
            <w:r>
              <w:rPr>
                <w:rFonts w:hint="default"/>
                <w:spacing w:val="-24"/>
                <w:kern w:val="2"/>
                <w:sz w:val="24"/>
              </w:rPr>
              <w:t xml:space="preserve"> 年第 </w:t>
            </w:r>
            <w:r>
              <w:rPr>
                <w:rFonts w:hint="default"/>
                <w:kern w:val="2"/>
                <w:sz w:val="24"/>
              </w:rPr>
              <w:t>8</w:t>
            </w:r>
            <w:r>
              <w:rPr>
                <w:rFonts w:hint="default"/>
                <w:spacing w:val="-10"/>
                <w:kern w:val="2"/>
                <w:sz w:val="24"/>
              </w:rPr>
              <w:t xml:space="preserve"> 号第四次修正，交通运输部令 </w:t>
            </w:r>
            <w:r>
              <w:rPr>
                <w:rFonts w:hint="default"/>
                <w:kern w:val="2"/>
                <w:sz w:val="24"/>
              </w:rPr>
              <w:t>2016</w:t>
            </w:r>
            <w:r>
              <w:rPr>
                <w:rFonts w:hint="default"/>
                <w:spacing w:val="-24"/>
                <w:kern w:val="2"/>
                <w:sz w:val="24"/>
              </w:rPr>
              <w:t xml:space="preserve"> 年第 </w:t>
            </w:r>
            <w:r>
              <w:rPr>
                <w:rFonts w:hint="default"/>
                <w:kern w:val="2"/>
                <w:sz w:val="24"/>
              </w:rPr>
              <w:t>34</w:t>
            </w:r>
            <w:r>
              <w:rPr>
                <w:rFonts w:hint="default"/>
                <w:spacing w:val="-10"/>
                <w:kern w:val="2"/>
                <w:sz w:val="24"/>
              </w:rPr>
              <w:t xml:space="preserve"> 号第五次修正，交通运输部令 </w:t>
            </w:r>
            <w:r>
              <w:rPr>
                <w:rFonts w:hint="default"/>
                <w:kern w:val="2"/>
                <w:sz w:val="24"/>
              </w:rPr>
              <w:t>2016</w:t>
            </w:r>
            <w:r>
              <w:rPr>
                <w:rFonts w:hint="default"/>
                <w:spacing w:val="-24"/>
                <w:kern w:val="2"/>
                <w:sz w:val="24"/>
              </w:rPr>
              <w:t xml:space="preserve"> 年第 </w:t>
            </w:r>
            <w:r>
              <w:rPr>
                <w:rFonts w:hint="default"/>
                <w:kern w:val="2"/>
                <w:sz w:val="24"/>
              </w:rPr>
              <w:t>82</w:t>
            </w:r>
            <w:r>
              <w:rPr>
                <w:rFonts w:hint="default"/>
                <w:spacing w:val="-16"/>
                <w:kern w:val="2"/>
                <w:sz w:val="24"/>
              </w:rPr>
              <w:t xml:space="preserve"> 号第六</w:t>
            </w:r>
            <w:r>
              <w:rPr>
                <w:rFonts w:hint="default"/>
                <w:kern w:val="2"/>
                <w:sz w:val="24"/>
              </w:rPr>
              <w:t>次修正）第七十一条 县级以上道路运输管理机构应当定期对客运车辆进行审验，每年审验一次。</w:t>
            </w:r>
          </w:p>
          <w:p w14:paraId="3F999716">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《云南省道路运输条例》第十一条 州（市）和县级道路运输管理机构负责对营运车辆、教练车进行年度审</w:t>
            </w:r>
          </w:p>
          <w:p w14:paraId="2032675F">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验。</w:t>
            </w:r>
          </w:p>
        </w:tc>
        <w:tc>
          <w:tcPr>
            <w:tcW w:w="1279" w:type="dxa"/>
          </w:tcPr>
          <w:p w14:paraId="01E68D8D">
            <w:pPr>
              <w:pStyle w:val="11"/>
              <w:keepNext w:val="0"/>
              <w:keepLines w:val="0"/>
              <w:suppressLineNumbers w:val="0"/>
              <w:spacing w:before="0" w:beforeAutospacing="0" w:after="0" w:afterAutospacing="0"/>
              <w:ind w:left="0" w:right="0"/>
              <w:jc w:val="center"/>
              <w:rPr>
                <w:rFonts w:hint="default" w:ascii="Times New Roman"/>
                <w:kern w:val="2"/>
                <w:sz w:val="26"/>
              </w:rPr>
            </w:pPr>
          </w:p>
          <w:p w14:paraId="5A5A0CF8">
            <w:pPr>
              <w:pStyle w:val="11"/>
              <w:keepNext w:val="0"/>
              <w:keepLines w:val="0"/>
              <w:suppressLineNumbers w:val="0"/>
              <w:spacing w:before="0" w:beforeAutospacing="0" w:after="0" w:afterAutospacing="0"/>
              <w:ind w:left="0" w:right="0"/>
              <w:jc w:val="center"/>
              <w:rPr>
                <w:rFonts w:hint="default" w:ascii="Times New Roman"/>
                <w:kern w:val="2"/>
                <w:sz w:val="26"/>
              </w:rPr>
            </w:pPr>
          </w:p>
          <w:p w14:paraId="161634F4">
            <w:pPr>
              <w:pStyle w:val="11"/>
              <w:keepNext w:val="0"/>
              <w:keepLines w:val="0"/>
              <w:suppressLineNumbers w:val="0"/>
              <w:spacing w:before="0" w:beforeAutospacing="0" w:after="0" w:afterAutospacing="0"/>
              <w:ind w:left="0" w:right="0"/>
              <w:jc w:val="center"/>
              <w:rPr>
                <w:rFonts w:hint="default" w:ascii="Times New Roman"/>
                <w:kern w:val="2"/>
                <w:sz w:val="26"/>
              </w:rPr>
            </w:pPr>
          </w:p>
          <w:p w14:paraId="45E7D0D7">
            <w:pPr>
              <w:pStyle w:val="11"/>
              <w:keepNext w:val="0"/>
              <w:keepLines w:val="0"/>
              <w:suppressLineNumbers w:val="0"/>
              <w:spacing w:before="0" w:beforeAutospacing="0" w:after="0" w:afterAutospacing="0"/>
              <w:ind w:left="0" w:right="0"/>
              <w:jc w:val="center"/>
              <w:rPr>
                <w:rFonts w:hint="default" w:ascii="Times New Roman"/>
                <w:kern w:val="2"/>
                <w:sz w:val="26"/>
              </w:rPr>
            </w:pPr>
          </w:p>
          <w:p w14:paraId="27E36B0C">
            <w:pPr>
              <w:pStyle w:val="11"/>
              <w:keepNext w:val="0"/>
              <w:keepLines w:val="0"/>
              <w:suppressLineNumbers w:val="0"/>
              <w:spacing w:before="0" w:beforeAutospacing="0" w:after="0" w:afterAutospacing="0"/>
              <w:ind w:left="0" w:right="0"/>
              <w:jc w:val="center"/>
              <w:rPr>
                <w:rFonts w:hint="default" w:ascii="Times New Roman"/>
                <w:kern w:val="2"/>
                <w:sz w:val="26"/>
              </w:rPr>
            </w:pPr>
          </w:p>
          <w:p w14:paraId="00D163FE">
            <w:pPr>
              <w:pStyle w:val="11"/>
              <w:keepNext w:val="0"/>
              <w:keepLines w:val="0"/>
              <w:suppressLineNumbers w:val="0"/>
              <w:spacing w:before="4" w:beforeAutospacing="0" w:after="0" w:afterAutospacing="0"/>
              <w:ind w:left="0" w:right="0"/>
              <w:jc w:val="center"/>
              <w:rPr>
                <w:rFonts w:hint="default" w:ascii="Times New Roman"/>
                <w:kern w:val="2"/>
                <w:sz w:val="24"/>
              </w:rPr>
            </w:pPr>
          </w:p>
          <w:p w14:paraId="479449CF">
            <w:pPr>
              <w:pStyle w:val="11"/>
              <w:keepNext w:val="0"/>
              <w:keepLines w:val="0"/>
              <w:suppressLineNumbers w:val="0"/>
              <w:spacing w:before="0" w:beforeAutospacing="0" w:after="0" w:afterAutospacing="0"/>
              <w:ind w:left="0" w:right="158"/>
              <w:jc w:val="center"/>
              <w:rPr>
                <w:rFonts w:hint="default"/>
                <w:kern w:val="2"/>
                <w:sz w:val="21"/>
              </w:rPr>
            </w:pPr>
            <w:r>
              <w:rPr>
                <w:rFonts w:hint="default"/>
                <w:kern w:val="2"/>
                <w:sz w:val="24"/>
              </w:rPr>
              <w:t>县</w:t>
            </w:r>
          </w:p>
        </w:tc>
        <w:tc>
          <w:tcPr>
            <w:tcW w:w="1697" w:type="dxa"/>
          </w:tcPr>
          <w:p w14:paraId="6DA8F41A">
            <w:pPr>
              <w:pStyle w:val="11"/>
              <w:keepNext w:val="0"/>
              <w:keepLines w:val="0"/>
              <w:suppressLineNumbers w:val="0"/>
              <w:spacing w:before="0" w:beforeAutospacing="0" w:after="0" w:afterAutospacing="0"/>
              <w:ind w:left="0" w:right="0"/>
              <w:jc w:val="center"/>
              <w:rPr>
                <w:rFonts w:hint="default" w:ascii="Times New Roman"/>
                <w:kern w:val="2"/>
                <w:sz w:val="26"/>
              </w:rPr>
            </w:pPr>
          </w:p>
          <w:p w14:paraId="7215672B">
            <w:pPr>
              <w:pStyle w:val="11"/>
              <w:keepNext w:val="0"/>
              <w:keepLines w:val="0"/>
              <w:suppressLineNumbers w:val="0"/>
              <w:spacing w:before="0" w:beforeAutospacing="0" w:after="0" w:afterAutospacing="0"/>
              <w:ind w:left="0" w:right="0"/>
              <w:jc w:val="center"/>
              <w:rPr>
                <w:rFonts w:hint="default" w:ascii="Times New Roman"/>
                <w:kern w:val="2"/>
                <w:sz w:val="26"/>
              </w:rPr>
            </w:pPr>
          </w:p>
          <w:p w14:paraId="2A219CAA">
            <w:pPr>
              <w:pStyle w:val="11"/>
              <w:keepNext w:val="0"/>
              <w:keepLines w:val="0"/>
              <w:suppressLineNumbers w:val="0"/>
              <w:spacing w:before="0" w:beforeAutospacing="0" w:after="0" w:afterAutospacing="0"/>
              <w:ind w:left="0" w:right="0"/>
              <w:jc w:val="center"/>
              <w:rPr>
                <w:rFonts w:hint="default" w:ascii="Times New Roman"/>
                <w:kern w:val="2"/>
                <w:sz w:val="26"/>
              </w:rPr>
            </w:pPr>
          </w:p>
          <w:p w14:paraId="23CBDBC4">
            <w:pPr>
              <w:pStyle w:val="11"/>
              <w:keepNext w:val="0"/>
              <w:keepLines w:val="0"/>
              <w:suppressLineNumbers w:val="0"/>
              <w:spacing w:before="0" w:beforeAutospacing="0" w:after="0" w:afterAutospacing="0"/>
              <w:ind w:left="0" w:right="0"/>
              <w:jc w:val="center"/>
              <w:rPr>
                <w:rFonts w:hint="default" w:ascii="Times New Roman"/>
                <w:kern w:val="2"/>
                <w:sz w:val="26"/>
              </w:rPr>
            </w:pPr>
          </w:p>
          <w:p w14:paraId="58E40016">
            <w:pPr>
              <w:pStyle w:val="11"/>
              <w:keepNext w:val="0"/>
              <w:keepLines w:val="0"/>
              <w:suppressLineNumbers w:val="0"/>
              <w:spacing w:before="4" w:beforeAutospacing="0" w:after="0" w:afterAutospacing="0"/>
              <w:ind w:left="0" w:right="0"/>
              <w:jc w:val="center"/>
              <w:rPr>
                <w:rFonts w:hint="default" w:ascii="Times New Roman"/>
                <w:kern w:val="2"/>
                <w:sz w:val="24"/>
              </w:rPr>
            </w:pPr>
          </w:p>
          <w:p w14:paraId="7F21700D">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昆明市道路运输管理局石林县分局</w:t>
            </w:r>
          </w:p>
        </w:tc>
      </w:tr>
      <w:tr w14:paraId="2C1AC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4" w:hRule="atLeast"/>
        </w:trPr>
        <w:tc>
          <w:tcPr>
            <w:tcW w:w="765" w:type="dxa"/>
          </w:tcPr>
          <w:p w14:paraId="26658343">
            <w:pPr>
              <w:pStyle w:val="11"/>
              <w:keepNext w:val="0"/>
              <w:keepLines w:val="0"/>
              <w:suppressLineNumbers w:val="0"/>
              <w:spacing w:before="0" w:beforeAutospacing="0" w:after="0" w:afterAutospacing="0"/>
              <w:ind w:left="0" w:right="0"/>
              <w:rPr>
                <w:rFonts w:hint="default" w:ascii="Times New Roman"/>
                <w:kern w:val="2"/>
                <w:sz w:val="26"/>
              </w:rPr>
            </w:pPr>
          </w:p>
          <w:p w14:paraId="7B57CF35">
            <w:pPr>
              <w:pStyle w:val="11"/>
              <w:keepNext w:val="0"/>
              <w:keepLines w:val="0"/>
              <w:suppressLineNumbers w:val="0"/>
              <w:spacing w:before="0" w:beforeAutospacing="0" w:after="0" w:afterAutospacing="0"/>
              <w:ind w:left="0" w:right="0"/>
              <w:rPr>
                <w:rFonts w:hint="default" w:ascii="Times New Roman"/>
                <w:kern w:val="2"/>
                <w:sz w:val="26"/>
              </w:rPr>
            </w:pPr>
          </w:p>
          <w:p w14:paraId="48A2E295">
            <w:pPr>
              <w:pStyle w:val="11"/>
              <w:keepNext w:val="0"/>
              <w:keepLines w:val="0"/>
              <w:suppressLineNumbers w:val="0"/>
              <w:spacing w:before="0" w:beforeAutospacing="0" w:after="0" w:afterAutospacing="0"/>
              <w:ind w:left="0" w:right="0"/>
              <w:rPr>
                <w:rFonts w:hint="default" w:ascii="Times New Roman"/>
                <w:kern w:val="2"/>
                <w:sz w:val="26"/>
              </w:rPr>
            </w:pPr>
          </w:p>
          <w:p w14:paraId="20C16935">
            <w:pPr>
              <w:pStyle w:val="11"/>
              <w:keepNext w:val="0"/>
              <w:keepLines w:val="0"/>
              <w:suppressLineNumbers w:val="0"/>
              <w:spacing w:before="0" w:beforeAutospacing="0" w:after="0" w:afterAutospacing="0"/>
              <w:ind w:left="0" w:right="0"/>
              <w:rPr>
                <w:rFonts w:hint="default" w:ascii="Times New Roman"/>
                <w:kern w:val="2"/>
                <w:sz w:val="26"/>
              </w:rPr>
            </w:pPr>
          </w:p>
          <w:p w14:paraId="13F31474">
            <w:pPr>
              <w:pStyle w:val="11"/>
              <w:keepNext w:val="0"/>
              <w:keepLines w:val="0"/>
              <w:suppressLineNumbers w:val="0"/>
              <w:spacing w:before="0" w:beforeAutospacing="0" w:after="0" w:afterAutospacing="0"/>
              <w:ind w:left="0" w:right="0"/>
              <w:rPr>
                <w:rFonts w:hint="default" w:ascii="Times New Roman"/>
                <w:kern w:val="2"/>
                <w:sz w:val="26"/>
              </w:rPr>
            </w:pPr>
          </w:p>
          <w:p w14:paraId="79286327">
            <w:pPr>
              <w:pStyle w:val="11"/>
              <w:keepNext w:val="0"/>
              <w:keepLines w:val="0"/>
              <w:suppressLineNumbers w:val="0"/>
              <w:spacing w:before="0" w:beforeAutospacing="0" w:after="0" w:afterAutospacing="0"/>
              <w:ind w:left="0" w:right="0"/>
              <w:rPr>
                <w:rFonts w:hint="default" w:ascii="Times New Roman"/>
                <w:kern w:val="2"/>
                <w:sz w:val="26"/>
              </w:rPr>
            </w:pPr>
          </w:p>
          <w:p w14:paraId="5549A06A">
            <w:pPr>
              <w:pStyle w:val="11"/>
              <w:keepNext w:val="0"/>
              <w:keepLines w:val="0"/>
              <w:suppressLineNumbers w:val="0"/>
              <w:spacing w:before="0" w:beforeAutospacing="0" w:after="0" w:afterAutospacing="0"/>
              <w:ind w:left="0" w:right="0"/>
              <w:rPr>
                <w:rFonts w:hint="default" w:ascii="Times New Roman"/>
                <w:kern w:val="2"/>
                <w:sz w:val="26"/>
              </w:rPr>
            </w:pPr>
          </w:p>
          <w:p w14:paraId="64C9FE4C">
            <w:pPr>
              <w:pStyle w:val="11"/>
              <w:keepNext w:val="0"/>
              <w:keepLines w:val="0"/>
              <w:suppressLineNumbers w:val="0"/>
              <w:spacing w:before="9" w:beforeAutospacing="0" w:after="0" w:afterAutospacing="0"/>
              <w:ind w:left="0" w:right="0"/>
              <w:rPr>
                <w:rFonts w:hint="default" w:ascii="Times New Roman"/>
                <w:kern w:val="2"/>
                <w:sz w:val="20"/>
              </w:rPr>
            </w:pPr>
          </w:p>
          <w:p w14:paraId="2D9EB78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22</w:t>
            </w:r>
            <w:r>
              <w:rPr>
                <w:rFonts w:hint="eastAsia" w:ascii="Times New Roman"/>
                <w:kern w:val="2"/>
                <w:sz w:val="24"/>
                <w:lang w:val="en-US" w:eastAsia="zh-CN"/>
              </w:rPr>
              <w:t>8</w:t>
            </w:r>
          </w:p>
        </w:tc>
        <w:tc>
          <w:tcPr>
            <w:tcW w:w="2522" w:type="dxa"/>
          </w:tcPr>
          <w:p w14:paraId="730317C2">
            <w:pPr>
              <w:pStyle w:val="11"/>
              <w:keepNext w:val="0"/>
              <w:keepLines w:val="0"/>
              <w:suppressLineNumbers w:val="0"/>
              <w:spacing w:before="0" w:beforeAutospacing="0" w:after="0" w:afterAutospacing="0"/>
              <w:ind w:left="0" w:right="0"/>
              <w:rPr>
                <w:rFonts w:hint="default" w:ascii="Times New Roman"/>
                <w:kern w:val="2"/>
                <w:sz w:val="26"/>
              </w:rPr>
            </w:pPr>
          </w:p>
          <w:p w14:paraId="34EBDC0A">
            <w:pPr>
              <w:pStyle w:val="11"/>
              <w:keepNext w:val="0"/>
              <w:keepLines w:val="0"/>
              <w:suppressLineNumbers w:val="0"/>
              <w:spacing w:before="0" w:beforeAutospacing="0" w:after="0" w:afterAutospacing="0"/>
              <w:ind w:left="0" w:right="0"/>
              <w:rPr>
                <w:rFonts w:hint="default" w:ascii="Times New Roman"/>
                <w:kern w:val="2"/>
                <w:sz w:val="26"/>
              </w:rPr>
            </w:pPr>
          </w:p>
          <w:p w14:paraId="4150F878">
            <w:pPr>
              <w:pStyle w:val="11"/>
              <w:keepNext w:val="0"/>
              <w:keepLines w:val="0"/>
              <w:suppressLineNumbers w:val="0"/>
              <w:spacing w:before="0" w:beforeAutospacing="0" w:after="0" w:afterAutospacing="0"/>
              <w:ind w:left="0" w:right="0"/>
              <w:rPr>
                <w:rFonts w:hint="default" w:ascii="Times New Roman"/>
                <w:kern w:val="2"/>
                <w:sz w:val="26"/>
              </w:rPr>
            </w:pPr>
          </w:p>
          <w:p w14:paraId="5EA65C35">
            <w:pPr>
              <w:pStyle w:val="11"/>
              <w:keepNext w:val="0"/>
              <w:keepLines w:val="0"/>
              <w:suppressLineNumbers w:val="0"/>
              <w:spacing w:before="0" w:beforeAutospacing="0" w:after="0" w:afterAutospacing="0"/>
              <w:ind w:left="0" w:right="0"/>
              <w:rPr>
                <w:rFonts w:hint="default" w:ascii="Times New Roman"/>
                <w:kern w:val="2"/>
                <w:sz w:val="26"/>
              </w:rPr>
            </w:pPr>
          </w:p>
          <w:p w14:paraId="2CC5F00F">
            <w:pPr>
              <w:pStyle w:val="11"/>
              <w:keepNext w:val="0"/>
              <w:keepLines w:val="0"/>
              <w:suppressLineNumbers w:val="0"/>
              <w:spacing w:before="0" w:beforeAutospacing="0" w:after="0" w:afterAutospacing="0"/>
              <w:ind w:left="0" w:right="0"/>
              <w:rPr>
                <w:rFonts w:hint="default" w:ascii="Times New Roman"/>
                <w:kern w:val="2"/>
                <w:sz w:val="26"/>
              </w:rPr>
            </w:pPr>
          </w:p>
          <w:p w14:paraId="3067655C">
            <w:pPr>
              <w:pStyle w:val="11"/>
              <w:keepNext w:val="0"/>
              <w:keepLines w:val="0"/>
              <w:suppressLineNumbers w:val="0"/>
              <w:spacing w:before="0" w:beforeAutospacing="0" w:after="0" w:afterAutospacing="0"/>
              <w:ind w:left="0" w:right="0"/>
              <w:rPr>
                <w:rFonts w:hint="default" w:ascii="Times New Roman"/>
                <w:kern w:val="2"/>
                <w:sz w:val="26"/>
              </w:rPr>
            </w:pPr>
          </w:p>
          <w:p w14:paraId="13587290">
            <w:pPr>
              <w:pStyle w:val="11"/>
              <w:keepNext w:val="0"/>
              <w:keepLines w:val="0"/>
              <w:suppressLineNumbers w:val="0"/>
              <w:spacing w:before="0" w:beforeAutospacing="0" w:after="0" w:afterAutospacing="0"/>
              <w:ind w:left="0" w:right="0"/>
              <w:rPr>
                <w:rFonts w:hint="default" w:ascii="Times New Roman"/>
                <w:kern w:val="2"/>
                <w:sz w:val="26"/>
              </w:rPr>
            </w:pPr>
          </w:p>
          <w:p w14:paraId="55B73FC7">
            <w:pPr>
              <w:pStyle w:val="11"/>
              <w:keepNext w:val="0"/>
              <w:keepLines w:val="0"/>
              <w:suppressLineNumbers w:val="0"/>
              <w:spacing w:before="10" w:beforeAutospacing="0" w:after="0" w:afterAutospacing="0"/>
              <w:ind w:left="0" w:right="0"/>
              <w:rPr>
                <w:rFonts w:hint="default" w:ascii="Times New Roman"/>
                <w:kern w:val="2"/>
                <w:sz w:val="21"/>
              </w:rPr>
            </w:pPr>
          </w:p>
          <w:p w14:paraId="16896C8C">
            <w:pPr>
              <w:pStyle w:val="11"/>
              <w:keepNext w:val="0"/>
              <w:keepLines w:val="0"/>
              <w:suppressLineNumbers w:val="0"/>
              <w:spacing w:before="0" w:beforeAutospacing="0" w:after="0" w:afterAutospacing="0"/>
              <w:ind w:left="0" w:right="611"/>
              <w:jc w:val="right"/>
              <w:rPr>
                <w:rFonts w:hint="default"/>
                <w:kern w:val="2"/>
                <w:sz w:val="21"/>
              </w:rPr>
            </w:pPr>
            <w:r>
              <w:rPr>
                <w:rFonts w:hint="default"/>
                <w:kern w:val="2"/>
                <w:sz w:val="24"/>
              </w:rPr>
              <w:t>客运站站级核定</w:t>
            </w:r>
          </w:p>
        </w:tc>
        <w:tc>
          <w:tcPr>
            <w:tcW w:w="2525" w:type="dxa"/>
          </w:tcPr>
          <w:p w14:paraId="53CAF53F">
            <w:pPr>
              <w:pStyle w:val="11"/>
              <w:keepNext w:val="0"/>
              <w:keepLines w:val="0"/>
              <w:suppressLineNumbers w:val="0"/>
              <w:spacing w:before="0" w:beforeAutospacing="0" w:after="0" w:afterAutospacing="0"/>
              <w:ind w:left="0" w:right="0"/>
              <w:rPr>
                <w:rFonts w:hint="default" w:ascii="Times New Roman"/>
                <w:kern w:val="2"/>
                <w:sz w:val="20"/>
              </w:rPr>
            </w:pPr>
          </w:p>
          <w:p w14:paraId="2C440100">
            <w:pPr>
              <w:pStyle w:val="11"/>
              <w:keepNext w:val="0"/>
              <w:keepLines w:val="0"/>
              <w:suppressLineNumbers w:val="0"/>
              <w:spacing w:before="0" w:beforeAutospacing="0" w:after="0" w:afterAutospacing="0"/>
              <w:ind w:left="0" w:right="0"/>
              <w:rPr>
                <w:rFonts w:hint="default" w:ascii="Times New Roman"/>
                <w:kern w:val="2"/>
                <w:sz w:val="20"/>
              </w:rPr>
            </w:pPr>
          </w:p>
          <w:p w14:paraId="60EFD8C6">
            <w:pPr>
              <w:pStyle w:val="11"/>
              <w:keepNext w:val="0"/>
              <w:keepLines w:val="0"/>
              <w:suppressLineNumbers w:val="0"/>
              <w:spacing w:before="0" w:beforeAutospacing="0" w:after="0" w:afterAutospacing="0"/>
              <w:ind w:left="0" w:right="0"/>
              <w:rPr>
                <w:rFonts w:hint="default" w:ascii="Times New Roman"/>
                <w:kern w:val="2"/>
                <w:sz w:val="20"/>
              </w:rPr>
            </w:pPr>
          </w:p>
          <w:p w14:paraId="09BEF186">
            <w:pPr>
              <w:pStyle w:val="11"/>
              <w:keepNext w:val="0"/>
              <w:keepLines w:val="0"/>
              <w:suppressLineNumbers w:val="0"/>
              <w:spacing w:before="0" w:beforeAutospacing="0" w:after="0" w:afterAutospacing="0"/>
              <w:ind w:left="0" w:right="0"/>
              <w:rPr>
                <w:rFonts w:hint="default" w:ascii="Times New Roman"/>
                <w:kern w:val="2"/>
                <w:sz w:val="20"/>
              </w:rPr>
            </w:pPr>
          </w:p>
          <w:p w14:paraId="632234DC">
            <w:pPr>
              <w:pStyle w:val="11"/>
              <w:keepNext w:val="0"/>
              <w:keepLines w:val="0"/>
              <w:suppressLineNumbers w:val="0"/>
              <w:spacing w:before="0" w:beforeAutospacing="0" w:after="0" w:afterAutospacing="0"/>
              <w:ind w:left="0" w:right="0"/>
              <w:rPr>
                <w:rFonts w:hint="default" w:ascii="Times New Roman"/>
                <w:kern w:val="2"/>
                <w:sz w:val="20"/>
              </w:rPr>
            </w:pPr>
          </w:p>
          <w:p w14:paraId="5F5D7FF8">
            <w:pPr>
              <w:pStyle w:val="11"/>
              <w:keepNext w:val="0"/>
              <w:keepLines w:val="0"/>
              <w:suppressLineNumbers w:val="0"/>
              <w:spacing w:before="0" w:beforeAutospacing="0" w:after="0" w:afterAutospacing="0"/>
              <w:ind w:left="0" w:right="0"/>
              <w:rPr>
                <w:rFonts w:hint="default" w:ascii="Times New Roman"/>
                <w:kern w:val="2"/>
                <w:sz w:val="20"/>
              </w:rPr>
            </w:pPr>
          </w:p>
          <w:p w14:paraId="4AFD9418">
            <w:pPr>
              <w:pStyle w:val="11"/>
              <w:keepNext w:val="0"/>
              <w:keepLines w:val="0"/>
              <w:suppressLineNumbers w:val="0"/>
              <w:spacing w:before="0" w:beforeAutospacing="0" w:after="0" w:afterAutospacing="0"/>
              <w:ind w:left="0" w:right="0"/>
              <w:rPr>
                <w:rFonts w:hint="default" w:ascii="Times New Roman"/>
                <w:kern w:val="2"/>
                <w:sz w:val="20"/>
              </w:rPr>
            </w:pPr>
          </w:p>
          <w:p w14:paraId="6E2A5A8C">
            <w:pPr>
              <w:pStyle w:val="11"/>
              <w:keepNext w:val="0"/>
              <w:keepLines w:val="0"/>
              <w:suppressLineNumbers w:val="0"/>
              <w:spacing w:before="0" w:beforeAutospacing="0" w:after="0" w:afterAutospacing="0"/>
              <w:ind w:left="0" w:right="0"/>
              <w:rPr>
                <w:rFonts w:hint="default" w:ascii="Times New Roman"/>
                <w:kern w:val="2"/>
                <w:sz w:val="20"/>
              </w:rPr>
            </w:pPr>
          </w:p>
          <w:p w14:paraId="76D6981F">
            <w:pPr>
              <w:pStyle w:val="11"/>
              <w:keepNext w:val="0"/>
              <w:keepLines w:val="0"/>
              <w:suppressLineNumbers w:val="0"/>
              <w:spacing w:before="0" w:beforeAutospacing="0" w:after="0" w:afterAutospacing="0"/>
              <w:ind w:left="0" w:right="0"/>
              <w:rPr>
                <w:rFonts w:hint="default" w:ascii="Times New Roman"/>
                <w:kern w:val="2"/>
                <w:sz w:val="20"/>
              </w:rPr>
            </w:pPr>
          </w:p>
          <w:p w14:paraId="583A6D37">
            <w:pPr>
              <w:pStyle w:val="11"/>
              <w:keepNext w:val="0"/>
              <w:keepLines w:val="0"/>
              <w:suppressLineNumbers w:val="0"/>
              <w:spacing w:before="6" w:beforeAutospacing="0" w:after="0" w:afterAutospacing="0"/>
              <w:ind w:left="0" w:right="0"/>
              <w:rPr>
                <w:rFonts w:hint="default" w:ascii="Times New Roman"/>
                <w:kern w:val="2"/>
                <w:sz w:val="26"/>
              </w:rPr>
            </w:pPr>
          </w:p>
          <w:p w14:paraId="7AE52DD3">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6A4A1EA1">
            <w:pPr>
              <w:pStyle w:val="11"/>
              <w:keepNext w:val="0"/>
              <w:keepLines w:val="0"/>
              <w:suppressLineNumbers w:val="0"/>
              <w:spacing w:before="0" w:beforeAutospacing="0" w:after="0" w:afterAutospacing="0"/>
              <w:ind w:left="0" w:right="0"/>
              <w:jc w:val="center"/>
              <w:rPr>
                <w:rFonts w:hint="default" w:ascii="Times New Roman"/>
                <w:kern w:val="2"/>
                <w:sz w:val="26"/>
              </w:rPr>
            </w:pPr>
          </w:p>
          <w:p w14:paraId="71A5DB8D">
            <w:pPr>
              <w:pStyle w:val="11"/>
              <w:keepNext w:val="0"/>
              <w:keepLines w:val="0"/>
              <w:suppressLineNumbers w:val="0"/>
              <w:spacing w:before="0" w:beforeAutospacing="0" w:after="0" w:afterAutospacing="0"/>
              <w:ind w:left="0" w:right="0"/>
              <w:jc w:val="center"/>
              <w:rPr>
                <w:rFonts w:hint="default" w:ascii="Times New Roman"/>
                <w:kern w:val="2"/>
                <w:sz w:val="26"/>
              </w:rPr>
            </w:pPr>
          </w:p>
          <w:p w14:paraId="60581176">
            <w:pPr>
              <w:pStyle w:val="11"/>
              <w:keepNext w:val="0"/>
              <w:keepLines w:val="0"/>
              <w:suppressLineNumbers w:val="0"/>
              <w:spacing w:before="0" w:beforeAutospacing="0" w:after="0" w:afterAutospacing="0"/>
              <w:ind w:left="0" w:right="0"/>
              <w:jc w:val="center"/>
              <w:rPr>
                <w:rFonts w:hint="default" w:ascii="Times New Roman"/>
                <w:kern w:val="2"/>
                <w:sz w:val="26"/>
              </w:rPr>
            </w:pPr>
          </w:p>
          <w:p w14:paraId="66C93CEC">
            <w:pPr>
              <w:pStyle w:val="11"/>
              <w:keepNext w:val="0"/>
              <w:keepLines w:val="0"/>
              <w:suppressLineNumbers w:val="0"/>
              <w:spacing w:before="0" w:beforeAutospacing="0" w:after="0" w:afterAutospacing="0"/>
              <w:ind w:left="0" w:right="0"/>
              <w:jc w:val="center"/>
              <w:rPr>
                <w:rFonts w:hint="default" w:ascii="Times New Roman"/>
                <w:kern w:val="2"/>
                <w:sz w:val="26"/>
              </w:rPr>
            </w:pPr>
          </w:p>
          <w:p w14:paraId="66AF5992">
            <w:pPr>
              <w:pStyle w:val="11"/>
              <w:keepNext w:val="0"/>
              <w:keepLines w:val="0"/>
              <w:suppressLineNumbers w:val="0"/>
              <w:spacing w:before="0" w:beforeAutospacing="0" w:after="0" w:afterAutospacing="0"/>
              <w:ind w:left="0" w:right="0"/>
              <w:jc w:val="center"/>
              <w:rPr>
                <w:rFonts w:hint="default" w:ascii="Times New Roman"/>
                <w:kern w:val="2"/>
                <w:sz w:val="26"/>
              </w:rPr>
            </w:pPr>
          </w:p>
          <w:p w14:paraId="6FEE484C">
            <w:pPr>
              <w:pStyle w:val="11"/>
              <w:keepNext w:val="0"/>
              <w:keepLines w:val="0"/>
              <w:suppressLineNumbers w:val="0"/>
              <w:spacing w:before="0" w:beforeAutospacing="0" w:after="0" w:afterAutospacing="0"/>
              <w:ind w:left="0" w:right="0"/>
              <w:jc w:val="center"/>
              <w:rPr>
                <w:rFonts w:hint="default" w:ascii="Times New Roman"/>
                <w:kern w:val="2"/>
                <w:sz w:val="26"/>
              </w:rPr>
            </w:pPr>
          </w:p>
          <w:p w14:paraId="4C40F7F3">
            <w:pPr>
              <w:pStyle w:val="11"/>
              <w:keepNext w:val="0"/>
              <w:keepLines w:val="0"/>
              <w:suppressLineNumbers w:val="0"/>
              <w:spacing w:before="0" w:beforeAutospacing="0" w:after="0" w:afterAutospacing="0"/>
              <w:ind w:left="0" w:right="0"/>
              <w:jc w:val="center"/>
              <w:rPr>
                <w:rFonts w:hint="default" w:ascii="Times New Roman"/>
                <w:kern w:val="2"/>
                <w:sz w:val="26"/>
              </w:rPr>
            </w:pPr>
          </w:p>
          <w:p w14:paraId="3688263E">
            <w:pPr>
              <w:pStyle w:val="11"/>
              <w:keepNext w:val="0"/>
              <w:keepLines w:val="0"/>
              <w:suppressLineNumbers w:val="0"/>
              <w:spacing w:before="10" w:beforeAutospacing="0" w:after="0" w:afterAutospacing="0"/>
              <w:ind w:left="0" w:right="0"/>
              <w:jc w:val="center"/>
              <w:rPr>
                <w:rFonts w:hint="default" w:ascii="Times New Roman"/>
                <w:kern w:val="2"/>
                <w:sz w:val="21"/>
              </w:rPr>
            </w:pPr>
          </w:p>
          <w:p w14:paraId="63409E0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79" w:type="dxa"/>
          </w:tcPr>
          <w:p w14:paraId="75900A95">
            <w:pPr>
              <w:pStyle w:val="11"/>
              <w:keepNext w:val="0"/>
              <w:keepLines w:val="0"/>
              <w:suppressLineNumbers w:val="0"/>
              <w:spacing w:before="64" w:beforeAutospacing="0" w:after="0" w:afterAutospacing="0"/>
              <w:ind w:left="109" w:right="0"/>
              <w:jc w:val="both"/>
              <w:rPr>
                <w:rFonts w:hint="default"/>
                <w:kern w:val="2"/>
                <w:sz w:val="24"/>
              </w:rPr>
            </w:pPr>
            <w:r>
              <w:rPr>
                <w:rFonts w:hint="default"/>
                <w:spacing w:val="-3"/>
                <w:kern w:val="2"/>
                <w:sz w:val="24"/>
              </w:rPr>
              <w:t>《道路旅客运输及客运站管理规定》</w:t>
            </w:r>
            <w:r>
              <w:rPr>
                <w:rFonts w:hint="default"/>
                <w:kern w:val="2"/>
                <w:sz w:val="24"/>
              </w:rPr>
              <w:t>（</w:t>
            </w:r>
            <w:r>
              <w:rPr>
                <w:rFonts w:hint="default"/>
                <w:spacing w:val="-12"/>
                <w:kern w:val="2"/>
                <w:sz w:val="24"/>
              </w:rPr>
              <w:t xml:space="preserve">交通部令 </w:t>
            </w:r>
            <w:r>
              <w:rPr>
                <w:rFonts w:hint="default"/>
                <w:kern w:val="2"/>
                <w:sz w:val="24"/>
              </w:rPr>
              <w:t>2005</w:t>
            </w:r>
            <w:r>
              <w:rPr>
                <w:rFonts w:hint="default"/>
                <w:spacing w:val="-30"/>
                <w:kern w:val="2"/>
                <w:sz w:val="24"/>
              </w:rPr>
              <w:t xml:space="preserve"> 年第 </w:t>
            </w:r>
            <w:r>
              <w:rPr>
                <w:rFonts w:hint="default"/>
                <w:kern w:val="2"/>
                <w:sz w:val="24"/>
              </w:rPr>
              <w:t>10</w:t>
            </w:r>
            <w:r>
              <w:rPr>
                <w:rFonts w:hint="default"/>
                <w:spacing w:val="-14"/>
                <w:kern w:val="2"/>
                <w:sz w:val="24"/>
              </w:rPr>
              <w:t xml:space="preserve"> 号发布，交通运输部令 </w:t>
            </w:r>
            <w:r>
              <w:rPr>
                <w:rFonts w:hint="default"/>
                <w:kern w:val="2"/>
                <w:sz w:val="24"/>
              </w:rPr>
              <w:t>2008</w:t>
            </w:r>
            <w:r>
              <w:rPr>
                <w:rFonts w:hint="default"/>
                <w:spacing w:val="-30"/>
                <w:kern w:val="2"/>
                <w:sz w:val="24"/>
              </w:rPr>
              <w:t xml:space="preserve"> 年第 </w:t>
            </w:r>
            <w:r>
              <w:rPr>
                <w:rFonts w:hint="default"/>
                <w:kern w:val="2"/>
                <w:sz w:val="24"/>
              </w:rPr>
              <w:t>10</w:t>
            </w:r>
            <w:r>
              <w:rPr>
                <w:rFonts w:hint="default"/>
                <w:spacing w:val="-12"/>
                <w:kern w:val="2"/>
                <w:sz w:val="24"/>
              </w:rPr>
              <w:t xml:space="preserve"> 号第一次</w:t>
            </w:r>
          </w:p>
          <w:p w14:paraId="78FBF44F">
            <w:pPr>
              <w:pStyle w:val="11"/>
              <w:keepNext w:val="0"/>
              <w:keepLines w:val="0"/>
              <w:suppressLineNumbers w:val="0"/>
              <w:spacing w:before="72" w:beforeAutospacing="0" w:after="0" w:afterAutospacing="0"/>
              <w:ind w:left="109" w:right="0"/>
              <w:jc w:val="both"/>
              <w:rPr>
                <w:rFonts w:hint="default"/>
                <w:kern w:val="2"/>
                <w:sz w:val="24"/>
              </w:rPr>
            </w:pPr>
            <w:r>
              <w:rPr>
                <w:rFonts w:hint="default"/>
                <w:spacing w:val="-4"/>
                <w:kern w:val="2"/>
                <w:sz w:val="24"/>
              </w:rPr>
              <w:t xml:space="preserve">修正，交通运输部令 </w:t>
            </w:r>
            <w:r>
              <w:rPr>
                <w:rFonts w:hint="default"/>
                <w:kern w:val="2"/>
                <w:sz w:val="24"/>
              </w:rPr>
              <w:t>2009</w:t>
            </w:r>
            <w:r>
              <w:rPr>
                <w:rFonts w:hint="default"/>
                <w:spacing w:val="-18"/>
                <w:kern w:val="2"/>
                <w:sz w:val="24"/>
              </w:rPr>
              <w:t xml:space="preserve"> 年第 </w:t>
            </w:r>
            <w:r>
              <w:rPr>
                <w:rFonts w:hint="default"/>
                <w:kern w:val="2"/>
                <w:sz w:val="24"/>
              </w:rPr>
              <w:t>4</w:t>
            </w:r>
            <w:r>
              <w:rPr>
                <w:rFonts w:hint="default"/>
                <w:spacing w:val="-8"/>
                <w:kern w:val="2"/>
                <w:sz w:val="24"/>
              </w:rPr>
              <w:t xml:space="preserve"> 号第二次修正，交通运输部令 </w:t>
            </w:r>
            <w:r>
              <w:rPr>
                <w:rFonts w:hint="default"/>
                <w:kern w:val="2"/>
                <w:sz w:val="24"/>
              </w:rPr>
              <w:t>2012</w:t>
            </w:r>
            <w:r>
              <w:rPr>
                <w:rFonts w:hint="default"/>
                <w:spacing w:val="-18"/>
                <w:kern w:val="2"/>
                <w:sz w:val="24"/>
              </w:rPr>
              <w:t xml:space="preserve"> 年第 </w:t>
            </w:r>
            <w:r>
              <w:rPr>
                <w:rFonts w:hint="default"/>
                <w:kern w:val="2"/>
                <w:sz w:val="24"/>
              </w:rPr>
              <w:t>2</w:t>
            </w:r>
            <w:r>
              <w:rPr>
                <w:rFonts w:hint="default"/>
                <w:spacing w:val="-6"/>
                <w:kern w:val="2"/>
                <w:sz w:val="24"/>
              </w:rPr>
              <w:t xml:space="preserve"> 号第三次修正，交通运输部令</w:t>
            </w:r>
          </w:p>
          <w:p w14:paraId="5CCA3C92">
            <w:pPr>
              <w:pStyle w:val="11"/>
              <w:keepNext w:val="0"/>
              <w:keepLines w:val="0"/>
              <w:suppressLineNumbers w:val="0"/>
              <w:spacing w:before="73" w:beforeAutospacing="0" w:after="0" w:afterAutospacing="0" w:line="297" w:lineRule="auto"/>
              <w:ind w:left="109" w:right="-29"/>
              <w:jc w:val="both"/>
              <w:rPr>
                <w:rFonts w:hint="default"/>
                <w:kern w:val="2"/>
                <w:sz w:val="24"/>
              </w:rPr>
            </w:pPr>
            <w:r>
              <w:rPr>
                <w:rFonts w:hint="default"/>
                <w:kern w:val="2"/>
                <w:sz w:val="24"/>
              </w:rPr>
              <w:t>2012</w:t>
            </w:r>
            <w:r>
              <w:rPr>
                <w:rFonts w:hint="default"/>
                <w:spacing w:val="-24"/>
                <w:kern w:val="2"/>
                <w:sz w:val="24"/>
              </w:rPr>
              <w:t xml:space="preserve"> 年第 </w:t>
            </w:r>
            <w:r>
              <w:rPr>
                <w:rFonts w:hint="default"/>
                <w:kern w:val="2"/>
                <w:sz w:val="24"/>
              </w:rPr>
              <w:t>8</w:t>
            </w:r>
            <w:r>
              <w:rPr>
                <w:rFonts w:hint="default"/>
                <w:spacing w:val="-10"/>
                <w:kern w:val="2"/>
                <w:sz w:val="24"/>
              </w:rPr>
              <w:t xml:space="preserve"> 号第四次修正，交通运输部令 </w:t>
            </w:r>
            <w:r>
              <w:rPr>
                <w:rFonts w:hint="default"/>
                <w:kern w:val="2"/>
                <w:sz w:val="24"/>
              </w:rPr>
              <w:t>2016</w:t>
            </w:r>
            <w:r>
              <w:rPr>
                <w:rFonts w:hint="default"/>
                <w:spacing w:val="-24"/>
                <w:kern w:val="2"/>
                <w:sz w:val="24"/>
              </w:rPr>
              <w:t xml:space="preserve"> 年第 </w:t>
            </w:r>
            <w:r>
              <w:rPr>
                <w:rFonts w:hint="default"/>
                <w:kern w:val="2"/>
                <w:sz w:val="24"/>
              </w:rPr>
              <w:t>34</w:t>
            </w:r>
            <w:r>
              <w:rPr>
                <w:rFonts w:hint="default"/>
                <w:spacing w:val="-10"/>
                <w:kern w:val="2"/>
                <w:sz w:val="24"/>
              </w:rPr>
              <w:t xml:space="preserve"> 号第五次修正，交通运输部令 </w:t>
            </w:r>
            <w:r>
              <w:rPr>
                <w:rFonts w:hint="default"/>
                <w:kern w:val="2"/>
                <w:sz w:val="24"/>
              </w:rPr>
              <w:t>2016</w:t>
            </w:r>
            <w:r>
              <w:rPr>
                <w:rFonts w:hint="default"/>
                <w:spacing w:val="-24"/>
                <w:kern w:val="2"/>
                <w:sz w:val="24"/>
              </w:rPr>
              <w:t xml:space="preserve"> 年第 </w:t>
            </w:r>
            <w:r>
              <w:rPr>
                <w:rFonts w:hint="default"/>
                <w:kern w:val="2"/>
                <w:sz w:val="24"/>
              </w:rPr>
              <w:t>82</w:t>
            </w:r>
            <w:r>
              <w:rPr>
                <w:rFonts w:hint="default"/>
                <w:spacing w:val="-12"/>
                <w:kern w:val="2"/>
                <w:sz w:val="24"/>
              </w:rPr>
              <w:t xml:space="preserve"> 号第六次修正</w:t>
            </w:r>
            <w:r>
              <w:rPr>
                <w:rFonts w:hint="default"/>
                <w:spacing w:val="-10"/>
                <w:kern w:val="2"/>
                <w:sz w:val="24"/>
              </w:rPr>
              <w:t>）</w:t>
            </w:r>
            <w:r>
              <w:rPr>
                <w:rFonts w:hint="default"/>
                <w:spacing w:val="-2"/>
                <w:kern w:val="2"/>
                <w:sz w:val="24"/>
              </w:rPr>
              <w:t>第十一条  申请从事客运站经营的，应当具备下列条件：</w:t>
            </w:r>
            <w:r>
              <w:rPr>
                <w:rFonts w:hint="default"/>
                <w:spacing w:val="-10"/>
                <w:kern w:val="2"/>
                <w:sz w:val="24"/>
              </w:rPr>
              <w:t>（</w:t>
            </w:r>
            <w:r>
              <w:rPr>
                <w:rFonts w:hint="default"/>
                <w:kern w:val="2"/>
                <w:sz w:val="24"/>
              </w:rPr>
              <w:t>一</w:t>
            </w:r>
            <w:r>
              <w:rPr>
                <w:rFonts w:hint="default"/>
                <w:spacing w:val="-10"/>
                <w:kern w:val="2"/>
                <w:sz w:val="24"/>
              </w:rPr>
              <w:t>）</w:t>
            </w:r>
            <w:r>
              <w:rPr>
                <w:rFonts w:hint="default"/>
                <w:kern w:val="2"/>
                <w:sz w:val="24"/>
              </w:rPr>
              <w:t>客运站经有关部门组织的工程竣工</w:t>
            </w:r>
            <w:r>
              <w:rPr>
                <w:rFonts w:hint="default"/>
                <w:spacing w:val="-9"/>
                <w:kern w:val="2"/>
                <w:sz w:val="24"/>
              </w:rPr>
              <w:t>验收合格，并且经道路运输管理机构组织的站级验收合格；</w:t>
            </w:r>
            <w:r>
              <w:rPr>
                <w:rFonts w:hint="default"/>
                <w:spacing w:val="-42"/>
                <w:kern w:val="2"/>
                <w:sz w:val="24"/>
              </w:rPr>
              <w:t>（</w:t>
            </w:r>
            <w:r>
              <w:rPr>
                <w:rFonts w:hint="default"/>
                <w:kern w:val="2"/>
                <w:sz w:val="24"/>
              </w:rPr>
              <w:t>二</w:t>
            </w:r>
            <w:r>
              <w:rPr>
                <w:rFonts w:hint="default"/>
                <w:spacing w:val="-42"/>
                <w:kern w:val="2"/>
                <w:sz w:val="24"/>
              </w:rPr>
              <w:t>）</w:t>
            </w:r>
            <w:r>
              <w:rPr>
                <w:rFonts w:hint="default"/>
                <w:spacing w:val="-1"/>
                <w:kern w:val="2"/>
                <w:sz w:val="24"/>
              </w:rPr>
              <w:t>有与业务量相适应的专业人员和管理人员；</w:t>
            </w:r>
            <w:r>
              <w:rPr>
                <w:rFonts w:hint="default"/>
                <w:kern w:val="2"/>
                <w:sz w:val="24"/>
              </w:rPr>
              <w:t>（三</w:t>
            </w:r>
            <w:r>
              <w:rPr>
                <w:rFonts w:hint="default"/>
                <w:spacing w:val="-24"/>
                <w:kern w:val="2"/>
                <w:sz w:val="24"/>
              </w:rPr>
              <w:t>）</w:t>
            </w:r>
            <w:r>
              <w:rPr>
                <w:rFonts w:hint="default"/>
                <w:spacing w:val="-9"/>
                <w:kern w:val="2"/>
                <w:sz w:val="24"/>
              </w:rPr>
              <w:t>有相应的设备、设施，具体要求按照行业标准《汽车客运站级别划分及建设要求》</w:t>
            </w:r>
            <w:r>
              <w:rPr>
                <w:rFonts w:hint="default"/>
                <w:spacing w:val="-3"/>
                <w:kern w:val="2"/>
                <w:sz w:val="24"/>
              </w:rPr>
              <w:t>（JT/T200）</w:t>
            </w:r>
            <w:r>
              <w:rPr>
                <w:rFonts w:hint="default"/>
                <w:kern w:val="2"/>
                <w:sz w:val="24"/>
              </w:rPr>
              <w:t>的规定</w:t>
            </w:r>
            <w:r>
              <w:rPr>
                <w:rFonts w:hint="default"/>
                <w:spacing w:val="-10"/>
                <w:kern w:val="2"/>
                <w:sz w:val="24"/>
              </w:rPr>
              <w:t>执行；</w:t>
            </w:r>
            <w:r>
              <w:rPr>
                <w:rFonts w:hint="default"/>
                <w:spacing w:val="-28"/>
                <w:kern w:val="2"/>
                <w:sz w:val="24"/>
              </w:rPr>
              <w:t>（</w:t>
            </w:r>
            <w:r>
              <w:rPr>
                <w:rFonts w:hint="default"/>
                <w:kern w:val="2"/>
                <w:sz w:val="24"/>
              </w:rPr>
              <w:t>四</w:t>
            </w:r>
            <w:r>
              <w:rPr>
                <w:rFonts w:hint="default"/>
                <w:spacing w:val="-28"/>
                <w:kern w:val="2"/>
                <w:sz w:val="24"/>
              </w:rPr>
              <w:t>）</w:t>
            </w:r>
            <w:r>
              <w:rPr>
                <w:rFonts w:hint="default"/>
                <w:spacing w:val="-5"/>
                <w:kern w:val="2"/>
                <w:sz w:val="24"/>
              </w:rPr>
              <w:t xml:space="preserve">有健全的业务操作规程和安全管理制度，包括服务规范、安全生产操作规程、车辆发车前例检、安全生产责任制、危险品查堵、安全生产监督检查的制度。 </w:t>
            </w:r>
          </w:p>
          <w:p w14:paraId="08082088">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kern w:val="2"/>
                <w:sz w:val="24"/>
              </w:rPr>
              <w:t>《交通运输部关于修订印发〈道路运输管理工作规范〉的通知》（交运便字〔2014〕181</w:t>
            </w:r>
            <w:r>
              <w:rPr>
                <w:rFonts w:hint="default"/>
                <w:spacing w:val="-25"/>
                <w:kern w:val="2"/>
                <w:sz w:val="24"/>
              </w:rPr>
              <w:t xml:space="preserve"> 号</w:t>
            </w:r>
            <w:r>
              <w:rPr>
                <w:rFonts w:hint="default"/>
                <w:kern w:val="2"/>
                <w:sz w:val="24"/>
              </w:rPr>
              <w:t>）第七章第一节</w:t>
            </w:r>
            <w:r>
              <w:rPr>
                <w:rFonts w:hint="default"/>
                <w:spacing w:val="-6"/>
                <w:kern w:val="2"/>
                <w:sz w:val="24"/>
              </w:rPr>
              <w:t>一、客运站站级核定申请及受理权限。客运站经有关部门组织的工程竣工验收合格后，申请人凭竣工验收合</w:t>
            </w:r>
            <w:r>
              <w:rPr>
                <w:rFonts w:hint="default"/>
                <w:spacing w:val="-9"/>
                <w:kern w:val="2"/>
                <w:sz w:val="24"/>
              </w:rPr>
              <w:t>格证明，向道路运输管理机构提出核定申请，并提交《道路客运站站级核定申请表》。</w:t>
            </w:r>
            <w:r>
              <w:rPr>
                <w:rFonts w:hint="default"/>
                <w:kern w:val="2"/>
                <w:sz w:val="24"/>
              </w:rPr>
              <w:t>（一</w:t>
            </w:r>
            <w:r>
              <w:rPr>
                <w:rFonts w:hint="default"/>
                <w:spacing w:val="-8"/>
                <w:kern w:val="2"/>
                <w:sz w:val="24"/>
              </w:rPr>
              <w:t>）</w:t>
            </w:r>
            <w:r>
              <w:rPr>
                <w:rFonts w:hint="default"/>
                <w:kern w:val="2"/>
                <w:sz w:val="24"/>
              </w:rPr>
              <w:t>省级道路运输</w:t>
            </w:r>
            <w:r>
              <w:rPr>
                <w:rFonts w:hint="default"/>
                <w:spacing w:val="-8"/>
                <w:kern w:val="2"/>
                <w:sz w:val="24"/>
              </w:rPr>
              <w:t>管理机构负责一、二级客运站站级核定</w:t>
            </w:r>
            <w:r>
              <w:rPr>
                <w:rFonts w:hint="default"/>
                <w:spacing w:val="-137"/>
                <w:kern w:val="2"/>
                <w:sz w:val="24"/>
              </w:rPr>
              <w:t>。</w:t>
            </w:r>
            <w:r>
              <w:rPr>
                <w:rFonts w:hint="default"/>
                <w:kern w:val="2"/>
                <w:sz w:val="24"/>
              </w:rPr>
              <w:t>（二</w:t>
            </w:r>
            <w:r>
              <w:rPr>
                <w:rFonts w:hint="default"/>
                <w:spacing w:val="-69"/>
                <w:kern w:val="2"/>
                <w:sz w:val="24"/>
              </w:rPr>
              <w:t>）</w:t>
            </w:r>
            <w:r>
              <w:rPr>
                <w:rFonts w:hint="default"/>
                <w:kern w:val="2"/>
                <w:sz w:val="24"/>
              </w:rPr>
              <w:t>设区的市级道路运输管理机构负责三级客运站站级核定</w:t>
            </w:r>
            <w:r>
              <w:rPr>
                <w:rFonts w:hint="default"/>
                <w:spacing w:val="-137"/>
                <w:kern w:val="2"/>
                <w:sz w:val="24"/>
              </w:rPr>
              <w:t>。</w:t>
            </w:r>
            <w:r>
              <w:rPr>
                <w:rFonts w:hint="default"/>
                <w:kern w:val="2"/>
                <w:sz w:val="24"/>
              </w:rPr>
              <w:t>（三</w:t>
            </w:r>
            <w:r>
              <w:rPr>
                <w:rFonts w:hint="default"/>
                <w:spacing w:val="-11"/>
                <w:kern w:val="2"/>
                <w:sz w:val="24"/>
              </w:rPr>
              <w:t>）</w:t>
            </w:r>
            <w:r>
              <w:rPr>
                <w:rFonts w:hint="default"/>
                <w:kern w:val="2"/>
                <w:sz w:val="24"/>
              </w:rPr>
              <w:t>县级道路运输管理机构负责其他级别的客运站站级核定。</w:t>
            </w:r>
          </w:p>
        </w:tc>
        <w:tc>
          <w:tcPr>
            <w:tcW w:w="1279" w:type="dxa"/>
            <w:vAlign w:val="center"/>
          </w:tcPr>
          <w:p w14:paraId="36397A8B">
            <w:pPr>
              <w:pStyle w:val="11"/>
              <w:keepNext w:val="0"/>
              <w:keepLines w:val="0"/>
              <w:suppressLineNumbers w:val="0"/>
              <w:spacing w:before="3" w:beforeAutospacing="0" w:after="0" w:afterAutospacing="0"/>
              <w:ind w:left="0" w:right="0"/>
              <w:jc w:val="center"/>
              <w:rPr>
                <w:rFonts w:hint="default" w:ascii="Times New Roman"/>
                <w:kern w:val="2"/>
                <w:sz w:val="31"/>
              </w:rPr>
            </w:pPr>
          </w:p>
          <w:p w14:paraId="35CCF78B">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vAlign w:val="center"/>
          </w:tcPr>
          <w:p w14:paraId="26BFFBD6">
            <w:pPr>
              <w:pStyle w:val="11"/>
              <w:keepNext w:val="0"/>
              <w:keepLines w:val="0"/>
              <w:suppressLineNumbers w:val="0"/>
              <w:spacing w:before="10" w:beforeAutospacing="0" w:after="0" w:afterAutospacing="0"/>
              <w:ind w:left="0" w:right="0"/>
              <w:jc w:val="center"/>
              <w:rPr>
                <w:rFonts w:hint="default" w:ascii="Times New Roman"/>
                <w:kern w:val="2"/>
                <w:sz w:val="21"/>
              </w:rPr>
            </w:pPr>
          </w:p>
          <w:p w14:paraId="619920F6">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昆明市道路运输管理局石林县分局</w:t>
            </w:r>
          </w:p>
        </w:tc>
      </w:tr>
      <w:tr w14:paraId="23DA6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6" w:hRule="atLeast"/>
        </w:trPr>
        <w:tc>
          <w:tcPr>
            <w:tcW w:w="765" w:type="dxa"/>
          </w:tcPr>
          <w:p w14:paraId="679158CA">
            <w:pPr>
              <w:pStyle w:val="11"/>
              <w:keepNext w:val="0"/>
              <w:keepLines w:val="0"/>
              <w:suppressLineNumbers w:val="0"/>
              <w:spacing w:before="0" w:beforeAutospacing="0" w:after="0" w:afterAutospacing="0"/>
              <w:ind w:left="0" w:right="0"/>
              <w:rPr>
                <w:rFonts w:hint="default" w:ascii="Times New Roman"/>
                <w:kern w:val="2"/>
                <w:sz w:val="26"/>
              </w:rPr>
            </w:pPr>
          </w:p>
          <w:p w14:paraId="32F10F88">
            <w:pPr>
              <w:pStyle w:val="11"/>
              <w:keepNext w:val="0"/>
              <w:keepLines w:val="0"/>
              <w:suppressLineNumbers w:val="0"/>
              <w:spacing w:before="0" w:beforeAutospacing="0" w:after="0" w:afterAutospacing="0"/>
              <w:ind w:left="0" w:right="0"/>
              <w:rPr>
                <w:rFonts w:hint="default" w:ascii="Times New Roman"/>
                <w:kern w:val="2"/>
                <w:sz w:val="26"/>
              </w:rPr>
            </w:pPr>
          </w:p>
          <w:p w14:paraId="7D6F79C0">
            <w:pPr>
              <w:pStyle w:val="11"/>
              <w:keepNext w:val="0"/>
              <w:keepLines w:val="0"/>
              <w:suppressLineNumbers w:val="0"/>
              <w:spacing w:before="1" w:beforeAutospacing="0" w:after="0" w:afterAutospacing="0"/>
              <w:ind w:left="0" w:right="0"/>
              <w:rPr>
                <w:rFonts w:hint="default" w:ascii="Times New Roman"/>
                <w:kern w:val="2"/>
                <w:sz w:val="35"/>
              </w:rPr>
            </w:pPr>
          </w:p>
          <w:p w14:paraId="781B1DAA">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29</w:t>
            </w:r>
          </w:p>
        </w:tc>
        <w:tc>
          <w:tcPr>
            <w:tcW w:w="2522" w:type="dxa"/>
          </w:tcPr>
          <w:p w14:paraId="03A4792D">
            <w:pPr>
              <w:pStyle w:val="11"/>
              <w:keepNext w:val="0"/>
              <w:keepLines w:val="0"/>
              <w:suppressLineNumbers w:val="0"/>
              <w:spacing w:before="0" w:beforeAutospacing="0" w:after="0" w:afterAutospacing="0"/>
              <w:ind w:left="0" w:right="0"/>
              <w:rPr>
                <w:rFonts w:hint="default" w:ascii="Times New Roman"/>
                <w:kern w:val="2"/>
                <w:sz w:val="26"/>
              </w:rPr>
            </w:pPr>
          </w:p>
          <w:p w14:paraId="1D205AF5">
            <w:pPr>
              <w:pStyle w:val="11"/>
              <w:keepNext w:val="0"/>
              <w:keepLines w:val="0"/>
              <w:suppressLineNumbers w:val="0"/>
              <w:spacing w:before="0" w:beforeAutospacing="0" w:after="0" w:afterAutospacing="0"/>
              <w:ind w:left="0" w:right="0"/>
              <w:rPr>
                <w:rFonts w:hint="default" w:ascii="Times New Roman"/>
                <w:kern w:val="2"/>
                <w:sz w:val="26"/>
              </w:rPr>
            </w:pPr>
          </w:p>
          <w:p w14:paraId="482C1A45">
            <w:pPr>
              <w:pStyle w:val="11"/>
              <w:keepNext w:val="0"/>
              <w:keepLines w:val="0"/>
              <w:suppressLineNumbers w:val="0"/>
              <w:spacing w:before="226" w:beforeAutospacing="0" w:after="0" w:afterAutospacing="0" w:line="297" w:lineRule="auto"/>
              <w:ind w:left="108" w:right="97"/>
              <w:rPr>
                <w:rFonts w:hint="default"/>
                <w:kern w:val="2"/>
                <w:sz w:val="21"/>
              </w:rPr>
            </w:pPr>
            <w:r>
              <w:rPr>
                <w:rFonts w:hint="default"/>
                <w:kern w:val="2"/>
                <w:sz w:val="24"/>
              </w:rPr>
              <w:t>确认特定时段开行包车或者加班车资质</w:t>
            </w:r>
          </w:p>
        </w:tc>
        <w:tc>
          <w:tcPr>
            <w:tcW w:w="2525" w:type="dxa"/>
          </w:tcPr>
          <w:p w14:paraId="20857628">
            <w:pPr>
              <w:pStyle w:val="11"/>
              <w:keepNext w:val="0"/>
              <w:keepLines w:val="0"/>
              <w:suppressLineNumbers w:val="0"/>
              <w:spacing w:before="0" w:beforeAutospacing="0" w:after="0" w:afterAutospacing="0"/>
              <w:ind w:left="0" w:right="0"/>
              <w:rPr>
                <w:rFonts w:hint="default" w:ascii="Times New Roman"/>
                <w:kern w:val="2"/>
                <w:sz w:val="20"/>
              </w:rPr>
            </w:pPr>
          </w:p>
          <w:p w14:paraId="797821A9">
            <w:pPr>
              <w:pStyle w:val="11"/>
              <w:keepNext w:val="0"/>
              <w:keepLines w:val="0"/>
              <w:suppressLineNumbers w:val="0"/>
              <w:spacing w:before="0" w:beforeAutospacing="0" w:after="0" w:afterAutospacing="0"/>
              <w:ind w:left="0" w:right="0"/>
              <w:rPr>
                <w:rFonts w:hint="default" w:ascii="Times New Roman"/>
                <w:kern w:val="2"/>
                <w:sz w:val="20"/>
              </w:rPr>
            </w:pPr>
          </w:p>
          <w:p w14:paraId="63E0B30A">
            <w:pPr>
              <w:pStyle w:val="11"/>
              <w:keepNext w:val="0"/>
              <w:keepLines w:val="0"/>
              <w:suppressLineNumbers w:val="0"/>
              <w:spacing w:before="0" w:beforeAutospacing="0" w:after="0" w:afterAutospacing="0"/>
              <w:ind w:left="0" w:right="0"/>
              <w:rPr>
                <w:rFonts w:hint="default" w:ascii="Times New Roman"/>
                <w:kern w:val="2"/>
                <w:sz w:val="20"/>
              </w:rPr>
            </w:pPr>
          </w:p>
          <w:p w14:paraId="1DE115C5">
            <w:pPr>
              <w:pStyle w:val="11"/>
              <w:keepNext w:val="0"/>
              <w:keepLines w:val="0"/>
              <w:suppressLineNumbers w:val="0"/>
              <w:spacing w:before="0" w:beforeAutospacing="0" w:after="0" w:afterAutospacing="0"/>
              <w:ind w:left="0" w:right="0"/>
              <w:rPr>
                <w:rFonts w:hint="default" w:ascii="Times New Roman"/>
                <w:kern w:val="2"/>
                <w:sz w:val="20"/>
              </w:rPr>
            </w:pPr>
          </w:p>
          <w:p w14:paraId="67203226">
            <w:pPr>
              <w:pStyle w:val="11"/>
              <w:keepNext w:val="0"/>
              <w:keepLines w:val="0"/>
              <w:suppressLineNumbers w:val="0"/>
              <w:spacing w:before="124" w:beforeAutospacing="0" w:after="0" w:afterAutospacing="0"/>
              <w:ind w:left="108" w:right="0"/>
              <w:rPr>
                <w:rFonts w:hint="default"/>
                <w:kern w:val="2"/>
                <w:sz w:val="21"/>
              </w:rPr>
            </w:pPr>
          </w:p>
        </w:tc>
        <w:tc>
          <w:tcPr>
            <w:tcW w:w="1326" w:type="dxa"/>
          </w:tcPr>
          <w:p w14:paraId="51653A27">
            <w:pPr>
              <w:pStyle w:val="11"/>
              <w:keepNext w:val="0"/>
              <w:keepLines w:val="0"/>
              <w:suppressLineNumbers w:val="0"/>
              <w:spacing w:before="0" w:beforeAutospacing="0" w:after="0" w:afterAutospacing="0"/>
              <w:ind w:left="0" w:right="0"/>
              <w:jc w:val="center"/>
              <w:rPr>
                <w:rFonts w:hint="default" w:ascii="Times New Roman"/>
                <w:kern w:val="2"/>
                <w:sz w:val="26"/>
              </w:rPr>
            </w:pPr>
          </w:p>
          <w:p w14:paraId="78364838">
            <w:pPr>
              <w:pStyle w:val="11"/>
              <w:keepNext w:val="0"/>
              <w:keepLines w:val="0"/>
              <w:suppressLineNumbers w:val="0"/>
              <w:spacing w:before="0" w:beforeAutospacing="0" w:after="0" w:afterAutospacing="0"/>
              <w:ind w:left="0" w:right="0"/>
              <w:jc w:val="center"/>
              <w:rPr>
                <w:rFonts w:hint="default" w:ascii="Times New Roman"/>
                <w:kern w:val="2"/>
                <w:sz w:val="26"/>
              </w:rPr>
            </w:pPr>
          </w:p>
          <w:p w14:paraId="10DCF3E3">
            <w:pPr>
              <w:pStyle w:val="11"/>
              <w:keepNext w:val="0"/>
              <w:keepLines w:val="0"/>
              <w:suppressLineNumbers w:val="0"/>
              <w:spacing w:before="1" w:beforeAutospacing="0" w:after="0" w:afterAutospacing="0"/>
              <w:ind w:left="0" w:right="0"/>
              <w:jc w:val="center"/>
              <w:rPr>
                <w:rFonts w:hint="default" w:ascii="Times New Roman"/>
                <w:kern w:val="2"/>
                <w:sz w:val="36"/>
              </w:rPr>
            </w:pPr>
          </w:p>
          <w:p w14:paraId="77A71F2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79" w:type="dxa"/>
          </w:tcPr>
          <w:p w14:paraId="4E2BDDE4">
            <w:pPr>
              <w:pStyle w:val="11"/>
              <w:keepNext w:val="0"/>
              <w:keepLines w:val="0"/>
              <w:suppressLineNumbers w:val="0"/>
              <w:spacing w:before="64" w:beforeAutospacing="0" w:after="0" w:afterAutospacing="0"/>
              <w:ind w:left="109" w:right="0"/>
              <w:jc w:val="both"/>
              <w:rPr>
                <w:rFonts w:hint="default"/>
                <w:kern w:val="2"/>
                <w:sz w:val="24"/>
              </w:rPr>
            </w:pPr>
            <w:r>
              <w:rPr>
                <w:rFonts w:hint="default"/>
                <w:spacing w:val="-3"/>
                <w:kern w:val="2"/>
                <w:sz w:val="24"/>
              </w:rPr>
              <w:t>《道路旅客运输及客运站管理规定》</w:t>
            </w:r>
            <w:r>
              <w:rPr>
                <w:rFonts w:hint="default"/>
                <w:kern w:val="2"/>
                <w:sz w:val="24"/>
              </w:rPr>
              <w:t>（</w:t>
            </w:r>
            <w:r>
              <w:rPr>
                <w:rFonts w:hint="default"/>
                <w:spacing w:val="-12"/>
                <w:kern w:val="2"/>
                <w:sz w:val="24"/>
              </w:rPr>
              <w:t xml:space="preserve">交通部令 </w:t>
            </w:r>
            <w:r>
              <w:rPr>
                <w:rFonts w:hint="default"/>
                <w:kern w:val="2"/>
                <w:sz w:val="24"/>
              </w:rPr>
              <w:t>2005</w:t>
            </w:r>
            <w:r>
              <w:rPr>
                <w:rFonts w:hint="default"/>
                <w:spacing w:val="-30"/>
                <w:kern w:val="2"/>
                <w:sz w:val="24"/>
              </w:rPr>
              <w:t xml:space="preserve"> 年第 </w:t>
            </w:r>
            <w:r>
              <w:rPr>
                <w:rFonts w:hint="default"/>
                <w:kern w:val="2"/>
                <w:sz w:val="24"/>
              </w:rPr>
              <w:t>10</w:t>
            </w:r>
            <w:r>
              <w:rPr>
                <w:rFonts w:hint="default"/>
                <w:spacing w:val="-14"/>
                <w:kern w:val="2"/>
                <w:sz w:val="24"/>
              </w:rPr>
              <w:t xml:space="preserve"> 号发布，交通运输部令 </w:t>
            </w:r>
            <w:r>
              <w:rPr>
                <w:rFonts w:hint="default"/>
                <w:kern w:val="2"/>
                <w:sz w:val="24"/>
              </w:rPr>
              <w:t>2008</w:t>
            </w:r>
            <w:r>
              <w:rPr>
                <w:rFonts w:hint="default"/>
                <w:spacing w:val="-30"/>
                <w:kern w:val="2"/>
                <w:sz w:val="24"/>
              </w:rPr>
              <w:t xml:space="preserve"> 年第 </w:t>
            </w:r>
            <w:r>
              <w:rPr>
                <w:rFonts w:hint="default"/>
                <w:kern w:val="2"/>
                <w:sz w:val="24"/>
              </w:rPr>
              <w:t>10</w:t>
            </w:r>
            <w:r>
              <w:rPr>
                <w:rFonts w:hint="default"/>
                <w:spacing w:val="-12"/>
                <w:kern w:val="2"/>
                <w:sz w:val="24"/>
              </w:rPr>
              <w:t xml:space="preserve"> 号第一次</w:t>
            </w:r>
          </w:p>
          <w:p w14:paraId="746B85C6">
            <w:pPr>
              <w:pStyle w:val="11"/>
              <w:keepNext w:val="0"/>
              <w:keepLines w:val="0"/>
              <w:suppressLineNumbers w:val="0"/>
              <w:spacing w:before="72" w:beforeAutospacing="0" w:after="0" w:afterAutospacing="0"/>
              <w:ind w:left="109" w:right="0"/>
              <w:jc w:val="both"/>
              <w:rPr>
                <w:rFonts w:hint="default"/>
                <w:kern w:val="2"/>
                <w:sz w:val="24"/>
              </w:rPr>
            </w:pPr>
            <w:r>
              <w:rPr>
                <w:rFonts w:hint="default"/>
                <w:spacing w:val="-4"/>
                <w:kern w:val="2"/>
                <w:sz w:val="24"/>
              </w:rPr>
              <w:t xml:space="preserve">修正，交通运输部令 </w:t>
            </w:r>
            <w:r>
              <w:rPr>
                <w:rFonts w:hint="default"/>
                <w:kern w:val="2"/>
                <w:sz w:val="24"/>
              </w:rPr>
              <w:t>2009</w:t>
            </w:r>
            <w:r>
              <w:rPr>
                <w:rFonts w:hint="default"/>
                <w:spacing w:val="-18"/>
                <w:kern w:val="2"/>
                <w:sz w:val="24"/>
              </w:rPr>
              <w:t xml:space="preserve"> 年第 </w:t>
            </w:r>
            <w:r>
              <w:rPr>
                <w:rFonts w:hint="default"/>
                <w:kern w:val="2"/>
                <w:sz w:val="24"/>
              </w:rPr>
              <w:t>4</w:t>
            </w:r>
            <w:r>
              <w:rPr>
                <w:rFonts w:hint="default"/>
                <w:spacing w:val="-8"/>
                <w:kern w:val="2"/>
                <w:sz w:val="24"/>
              </w:rPr>
              <w:t xml:space="preserve"> 号第二次修正，交通运输部令 </w:t>
            </w:r>
            <w:r>
              <w:rPr>
                <w:rFonts w:hint="default"/>
                <w:kern w:val="2"/>
                <w:sz w:val="24"/>
              </w:rPr>
              <w:t>2012</w:t>
            </w:r>
            <w:r>
              <w:rPr>
                <w:rFonts w:hint="default"/>
                <w:spacing w:val="-18"/>
                <w:kern w:val="2"/>
                <w:sz w:val="24"/>
              </w:rPr>
              <w:t xml:space="preserve"> 年第 </w:t>
            </w:r>
            <w:r>
              <w:rPr>
                <w:rFonts w:hint="default"/>
                <w:kern w:val="2"/>
                <w:sz w:val="24"/>
              </w:rPr>
              <w:t>2</w:t>
            </w:r>
            <w:r>
              <w:rPr>
                <w:rFonts w:hint="default"/>
                <w:spacing w:val="-6"/>
                <w:kern w:val="2"/>
                <w:sz w:val="24"/>
              </w:rPr>
              <w:t xml:space="preserve"> 号第三次修正，交通运输部令</w:t>
            </w:r>
          </w:p>
          <w:p w14:paraId="01AC4044">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kern w:val="2"/>
                <w:sz w:val="24"/>
              </w:rPr>
              <w:t>2012</w:t>
            </w:r>
            <w:r>
              <w:rPr>
                <w:rFonts w:hint="default"/>
                <w:spacing w:val="-24"/>
                <w:kern w:val="2"/>
                <w:sz w:val="24"/>
              </w:rPr>
              <w:t xml:space="preserve"> 年第 </w:t>
            </w:r>
            <w:r>
              <w:rPr>
                <w:rFonts w:hint="default"/>
                <w:kern w:val="2"/>
                <w:sz w:val="24"/>
              </w:rPr>
              <w:t>8</w:t>
            </w:r>
            <w:r>
              <w:rPr>
                <w:rFonts w:hint="default"/>
                <w:spacing w:val="-10"/>
                <w:kern w:val="2"/>
                <w:sz w:val="24"/>
              </w:rPr>
              <w:t xml:space="preserve"> 号第四次修正，交通运输部令 </w:t>
            </w:r>
            <w:r>
              <w:rPr>
                <w:rFonts w:hint="default"/>
                <w:kern w:val="2"/>
                <w:sz w:val="24"/>
              </w:rPr>
              <w:t>2016</w:t>
            </w:r>
            <w:r>
              <w:rPr>
                <w:rFonts w:hint="default"/>
                <w:spacing w:val="-24"/>
                <w:kern w:val="2"/>
                <w:sz w:val="24"/>
              </w:rPr>
              <w:t xml:space="preserve"> 年第 </w:t>
            </w:r>
            <w:r>
              <w:rPr>
                <w:rFonts w:hint="default"/>
                <w:kern w:val="2"/>
                <w:sz w:val="24"/>
              </w:rPr>
              <w:t>34</w:t>
            </w:r>
            <w:r>
              <w:rPr>
                <w:rFonts w:hint="default"/>
                <w:spacing w:val="-10"/>
                <w:kern w:val="2"/>
                <w:sz w:val="24"/>
              </w:rPr>
              <w:t xml:space="preserve"> 号第五次修正，交通运输部令 </w:t>
            </w:r>
            <w:r>
              <w:rPr>
                <w:rFonts w:hint="default"/>
                <w:kern w:val="2"/>
                <w:sz w:val="24"/>
              </w:rPr>
              <w:t>2016</w:t>
            </w:r>
            <w:r>
              <w:rPr>
                <w:rFonts w:hint="default"/>
                <w:spacing w:val="-24"/>
                <w:kern w:val="2"/>
                <w:sz w:val="24"/>
              </w:rPr>
              <w:t xml:space="preserve"> 年第 </w:t>
            </w:r>
            <w:r>
              <w:rPr>
                <w:rFonts w:hint="default"/>
                <w:kern w:val="2"/>
                <w:sz w:val="24"/>
              </w:rPr>
              <w:t>82</w:t>
            </w:r>
            <w:r>
              <w:rPr>
                <w:rFonts w:hint="default"/>
                <w:spacing w:val="-16"/>
                <w:kern w:val="2"/>
                <w:sz w:val="24"/>
              </w:rPr>
              <w:t xml:space="preserve"> 号第六</w:t>
            </w:r>
            <w:r>
              <w:rPr>
                <w:rFonts w:hint="default"/>
                <w:kern w:val="2"/>
                <w:sz w:val="24"/>
              </w:rPr>
              <w:t>次修正</w:t>
            </w:r>
            <w:r>
              <w:rPr>
                <w:rFonts w:hint="default"/>
                <w:spacing w:val="-17"/>
                <w:kern w:val="2"/>
                <w:sz w:val="24"/>
              </w:rPr>
              <w:t>）</w:t>
            </w:r>
            <w:r>
              <w:rPr>
                <w:rFonts w:hint="default"/>
                <w:spacing w:val="-4"/>
                <w:kern w:val="2"/>
                <w:sz w:val="24"/>
              </w:rPr>
              <w:t>第五十八条 在春运、旅游“黄金周”或者发生突发事件等客流高峰期运力不足时，道路运输管理</w:t>
            </w:r>
            <w:r>
              <w:rPr>
                <w:rFonts w:hint="default"/>
                <w:spacing w:val="-3"/>
                <w:kern w:val="2"/>
                <w:sz w:val="24"/>
              </w:rPr>
              <w:t>机构可临时调用车辆技术等级不低于二级的营运客车和社会非营运客车开行包车或者加班车。非营运客车凭</w:t>
            </w:r>
            <w:r>
              <w:rPr>
                <w:rFonts w:hint="default"/>
                <w:kern w:val="2"/>
                <w:sz w:val="24"/>
              </w:rPr>
              <w:t>县级以上道路运输管理机构开具的证明运行。</w:t>
            </w:r>
          </w:p>
        </w:tc>
        <w:tc>
          <w:tcPr>
            <w:tcW w:w="1279" w:type="dxa"/>
          </w:tcPr>
          <w:p w14:paraId="31E58848">
            <w:pPr>
              <w:pStyle w:val="11"/>
              <w:keepNext w:val="0"/>
              <w:keepLines w:val="0"/>
              <w:suppressLineNumbers w:val="0"/>
              <w:spacing w:before="0" w:beforeAutospacing="0" w:after="0" w:afterAutospacing="0"/>
              <w:ind w:left="0" w:right="0"/>
              <w:jc w:val="center"/>
              <w:rPr>
                <w:rFonts w:hint="default" w:ascii="Times New Roman"/>
                <w:kern w:val="2"/>
                <w:sz w:val="26"/>
              </w:rPr>
            </w:pPr>
          </w:p>
          <w:p w14:paraId="577F63A1">
            <w:pPr>
              <w:pStyle w:val="11"/>
              <w:keepNext w:val="0"/>
              <w:keepLines w:val="0"/>
              <w:suppressLineNumbers w:val="0"/>
              <w:spacing w:before="1" w:beforeAutospacing="0" w:after="0" w:afterAutospacing="0"/>
              <w:ind w:left="0" w:right="0"/>
              <w:jc w:val="center"/>
              <w:rPr>
                <w:rFonts w:hint="default" w:ascii="Times New Roman"/>
                <w:kern w:val="2"/>
                <w:sz w:val="36"/>
              </w:rPr>
            </w:pPr>
          </w:p>
          <w:p w14:paraId="1C4E6AF7">
            <w:pPr>
              <w:pStyle w:val="11"/>
              <w:keepNext w:val="0"/>
              <w:keepLines w:val="0"/>
              <w:suppressLineNumbers w:val="0"/>
              <w:spacing w:before="1" w:beforeAutospacing="0" w:after="0" w:afterAutospacing="0"/>
              <w:ind w:left="0" w:right="158"/>
              <w:jc w:val="center"/>
              <w:rPr>
                <w:rFonts w:hint="default"/>
                <w:kern w:val="2"/>
                <w:sz w:val="21"/>
              </w:rPr>
            </w:pPr>
            <w:r>
              <w:rPr>
                <w:rFonts w:hint="default"/>
                <w:kern w:val="2"/>
                <w:sz w:val="24"/>
              </w:rPr>
              <w:t>县</w:t>
            </w:r>
          </w:p>
        </w:tc>
        <w:tc>
          <w:tcPr>
            <w:tcW w:w="1697" w:type="dxa"/>
          </w:tcPr>
          <w:p w14:paraId="14CB30AA">
            <w:pPr>
              <w:pStyle w:val="11"/>
              <w:keepNext w:val="0"/>
              <w:keepLines w:val="0"/>
              <w:suppressLineNumbers w:val="0"/>
              <w:spacing w:before="0" w:beforeAutospacing="0" w:after="0" w:afterAutospacing="0"/>
              <w:ind w:left="0" w:right="0"/>
              <w:jc w:val="center"/>
              <w:rPr>
                <w:rFonts w:hint="default" w:ascii="Times New Roman"/>
                <w:kern w:val="2"/>
                <w:sz w:val="26"/>
              </w:rPr>
            </w:pPr>
          </w:p>
          <w:p w14:paraId="682D2A23">
            <w:pPr>
              <w:pStyle w:val="11"/>
              <w:keepNext w:val="0"/>
              <w:keepLines w:val="0"/>
              <w:suppressLineNumbers w:val="0"/>
              <w:spacing w:before="1" w:beforeAutospacing="0" w:after="0" w:afterAutospacing="0"/>
              <w:ind w:left="0" w:right="0"/>
              <w:jc w:val="center"/>
              <w:rPr>
                <w:rFonts w:hint="default" w:ascii="Times New Roman"/>
                <w:kern w:val="2"/>
                <w:sz w:val="36"/>
              </w:rPr>
            </w:pPr>
          </w:p>
          <w:p w14:paraId="2FD80E9E">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昆明市道路运输管理局石林县分局</w:t>
            </w:r>
          </w:p>
        </w:tc>
      </w:tr>
    </w:tbl>
    <w:p w14:paraId="720B8FE6">
      <w:pPr>
        <w:jc w:val="right"/>
        <w:rPr>
          <w:sz w:val="21"/>
        </w:rPr>
        <w:sectPr>
          <w:pgSz w:w="23820" w:h="16840" w:orient="landscape"/>
          <w:pgMar w:top="1580" w:right="1020" w:bottom="1080" w:left="1020" w:header="0" w:footer="891" w:gutter="0"/>
          <w:cols w:space="720" w:num="1"/>
        </w:sectPr>
      </w:pPr>
    </w:p>
    <w:p w14:paraId="11594B5A">
      <w:pPr>
        <w:pStyle w:val="3"/>
        <w:rPr>
          <w:rFonts w:ascii="Times New Roman"/>
          <w:sz w:val="13"/>
        </w:rPr>
      </w:pPr>
    </w:p>
    <w:p w14:paraId="0A449F24">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D5B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84A8551">
            <w:pPr>
              <w:pStyle w:val="11"/>
              <w:keepNext w:val="0"/>
              <w:keepLines w:val="0"/>
              <w:suppressLineNumbers w:val="0"/>
              <w:spacing w:before="11" w:beforeAutospacing="0" w:after="0" w:afterAutospacing="0"/>
              <w:ind w:left="0" w:right="0"/>
              <w:rPr>
                <w:rFonts w:hint="default" w:ascii="Times New Roman"/>
                <w:kern w:val="2"/>
                <w:sz w:val="23"/>
              </w:rPr>
            </w:pPr>
          </w:p>
          <w:p w14:paraId="22CA406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06D96DF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A15DA22">
            <w:pPr>
              <w:pStyle w:val="11"/>
              <w:keepNext w:val="0"/>
              <w:keepLines w:val="0"/>
              <w:suppressLineNumbers w:val="0"/>
              <w:spacing w:before="11" w:beforeAutospacing="0" w:after="0" w:afterAutospacing="0"/>
              <w:ind w:left="0" w:right="0"/>
              <w:rPr>
                <w:rFonts w:hint="default" w:ascii="Times New Roman"/>
                <w:kern w:val="2"/>
                <w:sz w:val="23"/>
              </w:rPr>
            </w:pPr>
          </w:p>
          <w:p w14:paraId="715FD80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49C04EA">
            <w:pPr>
              <w:pStyle w:val="11"/>
              <w:keepNext w:val="0"/>
              <w:keepLines w:val="0"/>
              <w:suppressLineNumbers w:val="0"/>
              <w:spacing w:before="11" w:beforeAutospacing="0" w:after="0" w:afterAutospacing="0"/>
              <w:ind w:left="0" w:right="0"/>
              <w:rPr>
                <w:rFonts w:hint="default" w:ascii="Times New Roman"/>
                <w:kern w:val="2"/>
                <w:sz w:val="23"/>
              </w:rPr>
            </w:pPr>
          </w:p>
          <w:p w14:paraId="29C334B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387BFF2C">
            <w:pPr>
              <w:pStyle w:val="11"/>
              <w:keepNext w:val="0"/>
              <w:keepLines w:val="0"/>
              <w:suppressLineNumbers w:val="0"/>
              <w:spacing w:before="11" w:beforeAutospacing="0" w:after="0" w:afterAutospacing="0"/>
              <w:ind w:left="0" w:right="0"/>
              <w:rPr>
                <w:rFonts w:hint="default" w:ascii="Times New Roman"/>
                <w:kern w:val="2"/>
                <w:sz w:val="23"/>
              </w:rPr>
            </w:pPr>
          </w:p>
          <w:p w14:paraId="0BF737B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2F2A93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2D70CF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D59F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01CBB26">
            <w:pPr>
              <w:keepNext w:val="0"/>
              <w:keepLines w:val="0"/>
              <w:suppressLineNumbers w:val="0"/>
              <w:spacing w:before="0" w:beforeAutospacing="0" w:after="0" w:afterAutospacing="0"/>
              <w:ind w:left="0" w:right="0"/>
              <w:rPr>
                <w:rFonts w:hint="default"/>
                <w:kern w:val="2"/>
                <w:sz w:val="2"/>
                <w:szCs w:val="2"/>
              </w:rPr>
            </w:pPr>
          </w:p>
        </w:tc>
        <w:tc>
          <w:tcPr>
            <w:tcW w:w="2515" w:type="dxa"/>
          </w:tcPr>
          <w:p w14:paraId="2494AF6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243AC13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737E0D2">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070D4AE3">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18F1D928">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03F9DED">
            <w:pPr>
              <w:keepNext w:val="0"/>
              <w:keepLines w:val="0"/>
              <w:suppressLineNumbers w:val="0"/>
              <w:spacing w:before="0" w:beforeAutospacing="0" w:after="0" w:afterAutospacing="0"/>
              <w:ind w:left="0" w:right="0"/>
              <w:rPr>
                <w:rFonts w:hint="default"/>
                <w:kern w:val="2"/>
                <w:sz w:val="2"/>
                <w:szCs w:val="2"/>
              </w:rPr>
            </w:pPr>
          </w:p>
        </w:tc>
      </w:tr>
      <w:tr w14:paraId="33524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763" w:type="dxa"/>
          </w:tcPr>
          <w:p w14:paraId="5751783B">
            <w:pPr>
              <w:pStyle w:val="11"/>
              <w:keepNext w:val="0"/>
              <w:keepLines w:val="0"/>
              <w:suppressLineNumbers w:val="0"/>
              <w:spacing w:before="0" w:beforeAutospacing="0" w:after="0" w:afterAutospacing="0"/>
              <w:ind w:left="0" w:right="0"/>
              <w:rPr>
                <w:rFonts w:hint="default" w:ascii="Times New Roman"/>
                <w:kern w:val="2"/>
                <w:sz w:val="26"/>
              </w:rPr>
            </w:pPr>
          </w:p>
          <w:p w14:paraId="47EB124F">
            <w:pPr>
              <w:pStyle w:val="11"/>
              <w:keepNext w:val="0"/>
              <w:keepLines w:val="0"/>
              <w:suppressLineNumbers w:val="0"/>
              <w:spacing w:before="0" w:beforeAutospacing="0" w:after="0" w:afterAutospacing="0"/>
              <w:ind w:left="0" w:right="0"/>
              <w:rPr>
                <w:rFonts w:hint="default" w:ascii="Times New Roman"/>
                <w:kern w:val="2"/>
                <w:sz w:val="26"/>
              </w:rPr>
            </w:pPr>
          </w:p>
          <w:p w14:paraId="0F77E8FB">
            <w:pPr>
              <w:pStyle w:val="11"/>
              <w:keepNext w:val="0"/>
              <w:keepLines w:val="0"/>
              <w:suppressLineNumbers w:val="0"/>
              <w:spacing w:before="0" w:beforeAutospacing="0" w:after="0" w:afterAutospacing="0"/>
              <w:ind w:left="0" w:right="0"/>
              <w:rPr>
                <w:rFonts w:hint="default" w:ascii="Times New Roman"/>
                <w:kern w:val="2"/>
                <w:sz w:val="26"/>
              </w:rPr>
            </w:pPr>
          </w:p>
          <w:p w14:paraId="097332C4">
            <w:pPr>
              <w:pStyle w:val="11"/>
              <w:keepNext w:val="0"/>
              <w:keepLines w:val="0"/>
              <w:suppressLineNumbers w:val="0"/>
              <w:spacing w:before="162" w:beforeAutospacing="0" w:after="0" w:afterAutospacing="0"/>
              <w:ind w:left="0" w:right="0" w:firstLine="240" w:firstLineChars="100"/>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0</w:t>
            </w:r>
          </w:p>
        </w:tc>
        <w:tc>
          <w:tcPr>
            <w:tcW w:w="2515" w:type="dxa"/>
          </w:tcPr>
          <w:p w14:paraId="6BF95244">
            <w:pPr>
              <w:pStyle w:val="11"/>
              <w:keepNext w:val="0"/>
              <w:keepLines w:val="0"/>
              <w:suppressLineNumbers w:val="0"/>
              <w:spacing w:before="0" w:beforeAutospacing="0" w:after="0" w:afterAutospacing="0"/>
              <w:ind w:left="0" w:right="0"/>
              <w:rPr>
                <w:rFonts w:hint="default" w:ascii="Times New Roman"/>
                <w:kern w:val="2"/>
                <w:sz w:val="26"/>
              </w:rPr>
            </w:pPr>
          </w:p>
          <w:p w14:paraId="5B07283B">
            <w:pPr>
              <w:pStyle w:val="11"/>
              <w:keepNext w:val="0"/>
              <w:keepLines w:val="0"/>
              <w:suppressLineNumbers w:val="0"/>
              <w:spacing w:before="0" w:beforeAutospacing="0" w:after="0" w:afterAutospacing="0"/>
              <w:ind w:left="0" w:right="0"/>
              <w:rPr>
                <w:rFonts w:hint="default" w:ascii="Times New Roman"/>
                <w:kern w:val="2"/>
                <w:sz w:val="26"/>
              </w:rPr>
            </w:pPr>
          </w:p>
          <w:p w14:paraId="5A36DE06">
            <w:pPr>
              <w:pStyle w:val="11"/>
              <w:keepNext w:val="0"/>
              <w:keepLines w:val="0"/>
              <w:suppressLineNumbers w:val="0"/>
              <w:spacing w:before="0" w:beforeAutospacing="0" w:after="0" w:afterAutospacing="0"/>
              <w:ind w:left="0" w:right="0"/>
              <w:rPr>
                <w:rFonts w:hint="default" w:ascii="Times New Roman"/>
                <w:kern w:val="2"/>
                <w:sz w:val="26"/>
              </w:rPr>
            </w:pPr>
          </w:p>
          <w:p w14:paraId="65EECD24">
            <w:pPr>
              <w:pStyle w:val="11"/>
              <w:keepNext w:val="0"/>
              <w:keepLines w:val="0"/>
              <w:suppressLineNumbers w:val="0"/>
              <w:spacing w:before="0" w:beforeAutospacing="0" w:after="0" w:afterAutospacing="0" w:line="297" w:lineRule="auto"/>
              <w:ind w:left="0" w:right="95"/>
              <w:jc w:val="both"/>
              <w:rPr>
                <w:rFonts w:hint="default"/>
                <w:kern w:val="2"/>
                <w:sz w:val="21"/>
              </w:rPr>
            </w:pPr>
            <w:r>
              <w:rPr>
                <w:rFonts w:hint="default"/>
                <w:spacing w:val="-14"/>
                <w:kern w:val="2"/>
                <w:sz w:val="24"/>
              </w:rPr>
              <w:t>采集、出售、收购国家</w:t>
            </w:r>
            <w:r>
              <w:rPr>
                <w:rFonts w:hint="default"/>
                <w:spacing w:val="-13"/>
                <w:kern w:val="2"/>
                <w:sz w:val="24"/>
              </w:rPr>
              <w:t>重点保护野生植物</w:t>
            </w:r>
            <w:r>
              <w:rPr>
                <w:rFonts w:hint="default"/>
                <w:kern w:val="2"/>
                <w:sz w:val="24"/>
              </w:rPr>
              <w:t>（</w:t>
            </w:r>
            <w:r>
              <w:rPr>
                <w:rFonts w:hint="default"/>
                <w:spacing w:val="-17"/>
                <w:kern w:val="2"/>
                <w:sz w:val="24"/>
              </w:rPr>
              <w:t>农</w:t>
            </w:r>
            <w:r>
              <w:rPr>
                <w:rFonts w:hint="default"/>
                <w:kern w:val="2"/>
                <w:sz w:val="24"/>
              </w:rPr>
              <w:t>业类）审批</w:t>
            </w:r>
          </w:p>
        </w:tc>
        <w:tc>
          <w:tcPr>
            <w:tcW w:w="2518" w:type="dxa"/>
          </w:tcPr>
          <w:p w14:paraId="047C3A15">
            <w:pPr>
              <w:pStyle w:val="11"/>
              <w:keepNext w:val="0"/>
              <w:keepLines w:val="0"/>
              <w:suppressLineNumbers w:val="0"/>
              <w:spacing w:before="0" w:beforeAutospacing="0" w:after="0" w:afterAutospacing="0"/>
              <w:ind w:left="0" w:right="0"/>
              <w:rPr>
                <w:rFonts w:hint="default" w:ascii="Times New Roman"/>
                <w:kern w:val="2"/>
                <w:sz w:val="26"/>
              </w:rPr>
            </w:pPr>
          </w:p>
          <w:p w14:paraId="2157748E">
            <w:pPr>
              <w:pStyle w:val="11"/>
              <w:keepNext w:val="0"/>
              <w:keepLines w:val="0"/>
              <w:suppressLineNumbers w:val="0"/>
              <w:spacing w:before="0" w:beforeAutospacing="0" w:after="0" w:afterAutospacing="0"/>
              <w:ind w:left="0" w:right="0"/>
              <w:rPr>
                <w:rFonts w:hint="default" w:ascii="Times New Roman"/>
                <w:kern w:val="2"/>
                <w:sz w:val="26"/>
              </w:rPr>
            </w:pPr>
          </w:p>
          <w:p w14:paraId="579FD42A">
            <w:pPr>
              <w:pStyle w:val="11"/>
              <w:keepNext w:val="0"/>
              <w:keepLines w:val="0"/>
              <w:suppressLineNumbers w:val="0"/>
              <w:spacing w:before="225" w:beforeAutospacing="0" w:after="0" w:afterAutospacing="0" w:line="297" w:lineRule="auto"/>
              <w:ind w:left="108" w:right="93"/>
              <w:jc w:val="both"/>
              <w:rPr>
                <w:rFonts w:hint="default"/>
                <w:kern w:val="2"/>
                <w:sz w:val="21"/>
              </w:rPr>
            </w:pPr>
            <w:r>
              <w:rPr>
                <w:rFonts w:hint="default"/>
                <w:spacing w:val="-14"/>
                <w:kern w:val="2"/>
                <w:sz w:val="24"/>
              </w:rPr>
              <w:t>采集、出售、收购国家</w:t>
            </w:r>
            <w:r>
              <w:rPr>
                <w:rFonts w:hint="default"/>
                <w:spacing w:val="-13"/>
                <w:kern w:val="2"/>
                <w:sz w:val="24"/>
              </w:rPr>
              <w:t>二级保护野生植物</w:t>
            </w:r>
            <w:r>
              <w:rPr>
                <w:rFonts w:hint="default"/>
                <w:kern w:val="2"/>
                <w:sz w:val="24"/>
              </w:rPr>
              <w:t>（</w:t>
            </w:r>
            <w:r>
              <w:rPr>
                <w:rFonts w:hint="default"/>
                <w:spacing w:val="-15"/>
                <w:kern w:val="2"/>
                <w:sz w:val="24"/>
              </w:rPr>
              <w:t>农</w:t>
            </w:r>
            <w:r>
              <w:rPr>
                <w:rFonts w:hint="default"/>
                <w:kern w:val="2"/>
                <w:sz w:val="24"/>
              </w:rPr>
              <w:t>业类）审批</w:t>
            </w:r>
          </w:p>
        </w:tc>
        <w:tc>
          <w:tcPr>
            <w:tcW w:w="1322" w:type="dxa"/>
          </w:tcPr>
          <w:p w14:paraId="216F734E">
            <w:pPr>
              <w:pStyle w:val="11"/>
              <w:keepNext w:val="0"/>
              <w:keepLines w:val="0"/>
              <w:suppressLineNumbers w:val="0"/>
              <w:spacing w:before="0" w:beforeAutospacing="0" w:after="0" w:afterAutospacing="0"/>
              <w:ind w:left="0" w:right="0"/>
              <w:rPr>
                <w:rFonts w:hint="default" w:ascii="Times New Roman"/>
                <w:kern w:val="2"/>
                <w:sz w:val="26"/>
              </w:rPr>
            </w:pPr>
          </w:p>
          <w:p w14:paraId="70C247A7">
            <w:pPr>
              <w:pStyle w:val="11"/>
              <w:keepNext w:val="0"/>
              <w:keepLines w:val="0"/>
              <w:suppressLineNumbers w:val="0"/>
              <w:spacing w:before="0" w:beforeAutospacing="0" w:after="0" w:afterAutospacing="0"/>
              <w:ind w:left="0" w:right="0"/>
              <w:rPr>
                <w:rFonts w:hint="default" w:ascii="Times New Roman"/>
                <w:kern w:val="2"/>
                <w:sz w:val="26"/>
              </w:rPr>
            </w:pPr>
          </w:p>
          <w:p w14:paraId="5D60AE8B">
            <w:pPr>
              <w:pStyle w:val="11"/>
              <w:keepNext w:val="0"/>
              <w:keepLines w:val="0"/>
              <w:suppressLineNumbers w:val="0"/>
              <w:spacing w:before="0" w:beforeAutospacing="0" w:after="0" w:afterAutospacing="0"/>
              <w:ind w:left="0" w:right="0"/>
              <w:rPr>
                <w:rFonts w:hint="default" w:ascii="Times New Roman"/>
                <w:kern w:val="2"/>
                <w:sz w:val="26"/>
              </w:rPr>
            </w:pPr>
          </w:p>
          <w:p w14:paraId="784172EC">
            <w:pPr>
              <w:pStyle w:val="11"/>
              <w:keepNext w:val="0"/>
              <w:keepLines w:val="0"/>
              <w:suppressLineNumbers w:val="0"/>
              <w:spacing w:before="7" w:beforeAutospacing="0" w:after="0" w:afterAutospacing="0"/>
              <w:ind w:left="0" w:right="0"/>
              <w:rPr>
                <w:rFonts w:hint="default" w:ascii="Times New Roman"/>
                <w:kern w:val="2"/>
                <w:sz w:val="26"/>
              </w:rPr>
            </w:pPr>
          </w:p>
          <w:p w14:paraId="4D85632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72C2A739">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3"/>
                <w:kern w:val="2"/>
                <w:sz w:val="24"/>
              </w:rPr>
              <w:t>《中华人民共和国野生植物保护条例》第八条  国务院林业行政主管部门主管全国林区内野生植物和林区外</w:t>
            </w:r>
            <w:r>
              <w:rPr>
                <w:rFonts w:hint="default"/>
                <w:spacing w:val="-6"/>
                <w:kern w:val="2"/>
                <w:sz w:val="24"/>
              </w:rPr>
              <w:t>珍贵野生树木的监督管理工作。国务院农业行政主管部门主管全国其他野生植物的监督管理工作。第十六条</w:t>
            </w:r>
            <w:r>
              <w:rPr>
                <w:rFonts w:hint="default"/>
                <w:spacing w:val="-9"/>
                <w:kern w:val="2"/>
                <w:sz w:val="24"/>
              </w:rPr>
              <w:t>采集国家二级保护野生植物的，必须经采集地的县级人民政府野生植物行政主管部门签署意见后，向省、自</w:t>
            </w:r>
            <w:r>
              <w:rPr>
                <w:rFonts w:hint="default"/>
                <w:spacing w:val="-8"/>
                <w:kern w:val="2"/>
                <w:sz w:val="24"/>
              </w:rPr>
              <w:t>治区、直辖市人民政府野生植物行政主管部门或者其授权的机构申请采集证。第十八条  出售、收购国家二级保护野生植物的，必须经省、自治区、直辖市人民政府野生植物行政主管部门或者其授权的机构批准。</w:t>
            </w:r>
          </w:p>
          <w:p w14:paraId="08BAA634">
            <w:pPr>
              <w:pStyle w:val="11"/>
              <w:keepNext w:val="0"/>
              <w:keepLines w:val="0"/>
              <w:suppressLineNumbers w:val="0"/>
              <w:spacing w:before="0" w:beforeAutospacing="0" w:after="0" w:afterAutospacing="0" w:line="301" w:lineRule="exact"/>
              <w:ind w:left="109" w:right="0"/>
              <w:rPr>
                <w:rFonts w:hint="default"/>
                <w:kern w:val="2"/>
                <w:sz w:val="21"/>
              </w:rPr>
            </w:pPr>
            <w:r>
              <w:rPr>
                <w:rFonts w:hint="default"/>
                <w:kern w:val="2"/>
                <w:sz w:val="24"/>
              </w:rPr>
              <w:t>《云南省人民政府关于进一步精简行政审批项目的决定》（云政发〔2013〕157</w:t>
            </w:r>
            <w:r>
              <w:rPr>
                <w:rFonts w:hint="default"/>
                <w:spacing w:val="-31"/>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7</w:t>
            </w:r>
            <w:r>
              <w:rPr>
                <w:rFonts w:hint="default"/>
                <w:spacing w:val="-10"/>
                <w:kern w:val="2"/>
                <w:sz w:val="24"/>
              </w:rPr>
              <w:t xml:space="preserve"> 项 国家二</w:t>
            </w:r>
            <w:r>
              <w:rPr>
                <w:rFonts w:hint="default"/>
                <w:kern w:val="2"/>
                <w:sz w:val="24"/>
              </w:rPr>
              <w:t>级保护野生植物的采集、出售、收购审批，以授权方式下放州市农业主管部门。</w:t>
            </w:r>
          </w:p>
        </w:tc>
        <w:tc>
          <w:tcPr>
            <w:tcW w:w="1275" w:type="dxa"/>
          </w:tcPr>
          <w:p w14:paraId="03220CC4">
            <w:pPr>
              <w:pStyle w:val="11"/>
              <w:keepNext w:val="0"/>
              <w:keepLines w:val="0"/>
              <w:suppressLineNumbers w:val="0"/>
              <w:spacing w:before="0" w:beforeAutospacing="0" w:after="0" w:afterAutospacing="0"/>
              <w:ind w:left="0" w:right="0"/>
              <w:rPr>
                <w:rFonts w:hint="default" w:ascii="Times New Roman"/>
                <w:kern w:val="2"/>
                <w:sz w:val="26"/>
              </w:rPr>
            </w:pPr>
          </w:p>
          <w:p w14:paraId="043BA6CF">
            <w:pPr>
              <w:pStyle w:val="11"/>
              <w:keepNext w:val="0"/>
              <w:keepLines w:val="0"/>
              <w:suppressLineNumbers w:val="0"/>
              <w:spacing w:before="0" w:beforeAutospacing="0" w:after="0" w:afterAutospacing="0"/>
              <w:ind w:left="0" w:right="0"/>
              <w:rPr>
                <w:rFonts w:hint="default" w:ascii="Times New Roman"/>
                <w:kern w:val="2"/>
                <w:sz w:val="26"/>
              </w:rPr>
            </w:pPr>
          </w:p>
          <w:p w14:paraId="6ABB6B09">
            <w:pPr>
              <w:pStyle w:val="11"/>
              <w:keepNext w:val="0"/>
              <w:keepLines w:val="0"/>
              <w:suppressLineNumbers w:val="0"/>
              <w:spacing w:before="0" w:beforeAutospacing="0" w:after="0" w:afterAutospacing="0"/>
              <w:ind w:left="0" w:right="0"/>
              <w:rPr>
                <w:rFonts w:hint="default" w:ascii="Times New Roman"/>
                <w:kern w:val="2"/>
                <w:sz w:val="26"/>
              </w:rPr>
            </w:pPr>
          </w:p>
          <w:p w14:paraId="32EB83BC">
            <w:pPr>
              <w:pStyle w:val="11"/>
              <w:keepNext w:val="0"/>
              <w:keepLines w:val="0"/>
              <w:suppressLineNumbers w:val="0"/>
              <w:spacing w:before="7" w:beforeAutospacing="0" w:after="0" w:afterAutospacing="0"/>
              <w:ind w:left="0" w:right="0"/>
              <w:rPr>
                <w:rFonts w:hint="default" w:ascii="Times New Roman"/>
                <w:kern w:val="2"/>
                <w:sz w:val="26"/>
              </w:rPr>
            </w:pPr>
          </w:p>
          <w:p w14:paraId="375072E0">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7C2BF323">
            <w:pPr>
              <w:pStyle w:val="11"/>
              <w:keepNext w:val="0"/>
              <w:keepLines w:val="0"/>
              <w:suppressLineNumbers w:val="0"/>
              <w:spacing w:before="0" w:beforeAutospacing="0" w:after="0" w:afterAutospacing="0"/>
              <w:ind w:left="0" w:right="0"/>
              <w:rPr>
                <w:rFonts w:hint="default" w:ascii="Times New Roman"/>
                <w:kern w:val="2"/>
                <w:sz w:val="26"/>
              </w:rPr>
            </w:pPr>
          </w:p>
          <w:p w14:paraId="0D1823A5">
            <w:pPr>
              <w:pStyle w:val="11"/>
              <w:keepNext w:val="0"/>
              <w:keepLines w:val="0"/>
              <w:suppressLineNumbers w:val="0"/>
              <w:spacing w:before="0" w:beforeAutospacing="0" w:after="0" w:afterAutospacing="0"/>
              <w:ind w:left="0" w:right="0"/>
              <w:rPr>
                <w:rFonts w:hint="default" w:ascii="Times New Roman"/>
                <w:kern w:val="2"/>
                <w:sz w:val="26"/>
              </w:rPr>
            </w:pPr>
          </w:p>
          <w:p w14:paraId="425D6AB0">
            <w:pPr>
              <w:pStyle w:val="11"/>
              <w:keepNext w:val="0"/>
              <w:keepLines w:val="0"/>
              <w:suppressLineNumbers w:val="0"/>
              <w:spacing w:before="0" w:beforeAutospacing="0" w:after="0" w:afterAutospacing="0"/>
              <w:ind w:left="0" w:right="0"/>
              <w:rPr>
                <w:rFonts w:hint="default" w:ascii="Times New Roman"/>
                <w:kern w:val="2"/>
                <w:sz w:val="26"/>
              </w:rPr>
            </w:pPr>
          </w:p>
          <w:p w14:paraId="533FADC5">
            <w:pPr>
              <w:pStyle w:val="11"/>
              <w:keepNext w:val="0"/>
              <w:keepLines w:val="0"/>
              <w:suppressLineNumbers w:val="0"/>
              <w:spacing w:before="7" w:beforeAutospacing="0" w:after="0" w:afterAutospacing="0"/>
              <w:ind w:left="0" w:right="0"/>
              <w:rPr>
                <w:rFonts w:hint="default" w:ascii="Times New Roman"/>
                <w:kern w:val="2"/>
                <w:sz w:val="26"/>
              </w:rPr>
            </w:pPr>
          </w:p>
          <w:p w14:paraId="5DBC6FA4">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72DA1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tcPr>
          <w:p w14:paraId="2DD4AF4F">
            <w:pPr>
              <w:pStyle w:val="11"/>
              <w:keepNext w:val="0"/>
              <w:keepLines w:val="0"/>
              <w:suppressLineNumbers w:val="0"/>
              <w:spacing w:before="0" w:beforeAutospacing="0" w:after="0" w:afterAutospacing="0"/>
              <w:ind w:left="0" w:right="0"/>
              <w:rPr>
                <w:rFonts w:hint="default" w:ascii="Times New Roman"/>
                <w:kern w:val="2"/>
                <w:sz w:val="26"/>
              </w:rPr>
            </w:pPr>
          </w:p>
          <w:p w14:paraId="5027B98B">
            <w:pPr>
              <w:pStyle w:val="11"/>
              <w:keepNext w:val="0"/>
              <w:keepLines w:val="0"/>
              <w:suppressLineNumbers w:val="0"/>
              <w:spacing w:before="0" w:beforeAutospacing="0" w:after="0" w:afterAutospacing="0"/>
              <w:ind w:left="0" w:right="0"/>
              <w:rPr>
                <w:rFonts w:hint="default" w:ascii="Times New Roman"/>
                <w:kern w:val="2"/>
                <w:sz w:val="26"/>
              </w:rPr>
            </w:pPr>
          </w:p>
          <w:p w14:paraId="47388DB3">
            <w:pPr>
              <w:pStyle w:val="11"/>
              <w:keepNext w:val="0"/>
              <w:keepLines w:val="0"/>
              <w:suppressLineNumbers w:val="0"/>
              <w:spacing w:before="0" w:beforeAutospacing="0" w:after="0" w:afterAutospacing="0"/>
              <w:ind w:left="0" w:right="0"/>
              <w:rPr>
                <w:rFonts w:hint="default" w:ascii="Times New Roman"/>
                <w:kern w:val="2"/>
                <w:sz w:val="26"/>
              </w:rPr>
            </w:pPr>
          </w:p>
          <w:p w14:paraId="1D4B382B">
            <w:pPr>
              <w:pStyle w:val="11"/>
              <w:keepNext w:val="0"/>
              <w:keepLines w:val="0"/>
              <w:suppressLineNumbers w:val="0"/>
              <w:spacing w:before="7" w:beforeAutospacing="0" w:after="0" w:afterAutospacing="0"/>
              <w:ind w:left="0" w:right="0"/>
              <w:rPr>
                <w:rFonts w:hint="default" w:ascii="Times New Roman"/>
                <w:kern w:val="2"/>
                <w:sz w:val="25"/>
              </w:rPr>
            </w:pPr>
          </w:p>
          <w:p w14:paraId="3CFFEE4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1</w:t>
            </w:r>
          </w:p>
        </w:tc>
        <w:tc>
          <w:tcPr>
            <w:tcW w:w="2515" w:type="dxa"/>
          </w:tcPr>
          <w:p w14:paraId="3369CE22">
            <w:pPr>
              <w:pStyle w:val="11"/>
              <w:keepNext w:val="0"/>
              <w:keepLines w:val="0"/>
              <w:suppressLineNumbers w:val="0"/>
              <w:spacing w:before="0" w:beforeAutospacing="0" w:after="0" w:afterAutospacing="0"/>
              <w:ind w:left="0" w:right="0"/>
              <w:rPr>
                <w:rFonts w:hint="default" w:ascii="Times New Roman"/>
                <w:kern w:val="2"/>
                <w:sz w:val="26"/>
              </w:rPr>
            </w:pPr>
          </w:p>
          <w:p w14:paraId="09E23561">
            <w:pPr>
              <w:pStyle w:val="11"/>
              <w:keepNext w:val="0"/>
              <w:keepLines w:val="0"/>
              <w:suppressLineNumbers w:val="0"/>
              <w:spacing w:before="0" w:beforeAutospacing="0" w:after="0" w:afterAutospacing="0"/>
              <w:ind w:left="0" w:right="0"/>
              <w:rPr>
                <w:rFonts w:hint="default" w:ascii="Times New Roman"/>
                <w:kern w:val="2"/>
                <w:sz w:val="26"/>
              </w:rPr>
            </w:pPr>
          </w:p>
          <w:p w14:paraId="682DC5FC">
            <w:pPr>
              <w:pStyle w:val="11"/>
              <w:keepNext w:val="0"/>
              <w:keepLines w:val="0"/>
              <w:suppressLineNumbers w:val="0"/>
              <w:spacing w:before="226" w:beforeAutospacing="0" w:after="0" w:afterAutospacing="0" w:line="297" w:lineRule="auto"/>
              <w:ind w:left="108" w:right="97"/>
              <w:jc w:val="both"/>
              <w:rPr>
                <w:rFonts w:hint="default"/>
                <w:kern w:val="2"/>
                <w:sz w:val="21"/>
              </w:rPr>
            </w:pPr>
            <w:r>
              <w:rPr>
                <w:rFonts w:hint="default"/>
                <w:kern w:val="2"/>
                <w:sz w:val="24"/>
              </w:rPr>
              <w:t>农业植物及其产品调运检疫及植物检疫证书签发</w:t>
            </w:r>
          </w:p>
        </w:tc>
        <w:tc>
          <w:tcPr>
            <w:tcW w:w="2518" w:type="dxa"/>
          </w:tcPr>
          <w:p w14:paraId="75515166">
            <w:pPr>
              <w:pStyle w:val="11"/>
              <w:keepNext w:val="0"/>
              <w:keepLines w:val="0"/>
              <w:suppressLineNumbers w:val="0"/>
              <w:spacing w:before="0" w:beforeAutospacing="0" w:after="0" w:afterAutospacing="0"/>
              <w:ind w:left="0" w:right="0"/>
              <w:rPr>
                <w:rFonts w:hint="default" w:ascii="Times New Roman"/>
                <w:kern w:val="2"/>
                <w:sz w:val="20"/>
              </w:rPr>
            </w:pPr>
          </w:p>
          <w:p w14:paraId="4BBFE794">
            <w:pPr>
              <w:pStyle w:val="11"/>
              <w:keepNext w:val="0"/>
              <w:keepLines w:val="0"/>
              <w:suppressLineNumbers w:val="0"/>
              <w:spacing w:before="0" w:beforeAutospacing="0" w:after="0" w:afterAutospacing="0"/>
              <w:ind w:left="0" w:right="0"/>
              <w:rPr>
                <w:rFonts w:hint="default" w:ascii="Times New Roman"/>
                <w:kern w:val="2"/>
                <w:sz w:val="20"/>
              </w:rPr>
            </w:pPr>
          </w:p>
          <w:p w14:paraId="7610F3A0">
            <w:pPr>
              <w:pStyle w:val="11"/>
              <w:keepNext w:val="0"/>
              <w:keepLines w:val="0"/>
              <w:suppressLineNumbers w:val="0"/>
              <w:spacing w:before="0" w:beforeAutospacing="0" w:after="0" w:afterAutospacing="0"/>
              <w:ind w:left="0" w:right="0"/>
              <w:rPr>
                <w:rFonts w:hint="default" w:ascii="Times New Roman"/>
                <w:kern w:val="2"/>
                <w:sz w:val="20"/>
              </w:rPr>
            </w:pPr>
          </w:p>
          <w:p w14:paraId="2F56AA66">
            <w:pPr>
              <w:pStyle w:val="11"/>
              <w:keepNext w:val="0"/>
              <w:keepLines w:val="0"/>
              <w:suppressLineNumbers w:val="0"/>
              <w:spacing w:before="0" w:beforeAutospacing="0" w:after="0" w:afterAutospacing="0"/>
              <w:ind w:left="0" w:right="0"/>
              <w:rPr>
                <w:rFonts w:hint="default" w:ascii="Times New Roman"/>
                <w:kern w:val="2"/>
                <w:sz w:val="20"/>
              </w:rPr>
            </w:pPr>
          </w:p>
          <w:p w14:paraId="22B98EE2">
            <w:pPr>
              <w:pStyle w:val="11"/>
              <w:keepNext w:val="0"/>
              <w:keepLines w:val="0"/>
              <w:suppressLineNumbers w:val="0"/>
              <w:spacing w:before="4" w:beforeAutospacing="0" w:after="0" w:afterAutospacing="0"/>
              <w:ind w:left="0" w:right="0"/>
              <w:rPr>
                <w:rFonts w:hint="default" w:ascii="Times New Roman"/>
                <w:kern w:val="2"/>
                <w:sz w:val="27"/>
              </w:rPr>
            </w:pPr>
          </w:p>
          <w:p w14:paraId="7D0AAAF5">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8F774B0">
            <w:pPr>
              <w:pStyle w:val="11"/>
              <w:keepNext w:val="0"/>
              <w:keepLines w:val="0"/>
              <w:suppressLineNumbers w:val="0"/>
              <w:spacing w:before="0" w:beforeAutospacing="0" w:after="0" w:afterAutospacing="0"/>
              <w:ind w:left="0" w:right="0"/>
              <w:jc w:val="center"/>
              <w:rPr>
                <w:rFonts w:hint="default" w:ascii="Times New Roman"/>
                <w:kern w:val="2"/>
                <w:sz w:val="26"/>
              </w:rPr>
            </w:pPr>
          </w:p>
          <w:p w14:paraId="4D630105">
            <w:pPr>
              <w:pStyle w:val="11"/>
              <w:keepNext w:val="0"/>
              <w:keepLines w:val="0"/>
              <w:suppressLineNumbers w:val="0"/>
              <w:spacing w:before="0" w:beforeAutospacing="0" w:after="0" w:afterAutospacing="0"/>
              <w:ind w:left="0" w:right="0"/>
              <w:jc w:val="center"/>
              <w:rPr>
                <w:rFonts w:hint="default" w:ascii="Times New Roman"/>
                <w:kern w:val="2"/>
                <w:sz w:val="26"/>
              </w:rPr>
            </w:pPr>
          </w:p>
          <w:p w14:paraId="639D0D42">
            <w:pPr>
              <w:pStyle w:val="11"/>
              <w:keepNext w:val="0"/>
              <w:keepLines w:val="0"/>
              <w:suppressLineNumbers w:val="0"/>
              <w:spacing w:before="0" w:beforeAutospacing="0" w:after="0" w:afterAutospacing="0"/>
              <w:ind w:left="0" w:right="0"/>
              <w:jc w:val="center"/>
              <w:rPr>
                <w:rFonts w:hint="default" w:ascii="Times New Roman"/>
                <w:kern w:val="2"/>
                <w:sz w:val="26"/>
              </w:rPr>
            </w:pPr>
          </w:p>
          <w:p w14:paraId="4B5625B3">
            <w:pPr>
              <w:pStyle w:val="11"/>
              <w:keepNext w:val="0"/>
              <w:keepLines w:val="0"/>
              <w:suppressLineNumbers w:val="0"/>
              <w:spacing w:before="8" w:beforeAutospacing="0" w:after="0" w:afterAutospacing="0"/>
              <w:ind w:left="0" w:right="0"/>
              <w:jc w:val="center"/>
              <w:rPr>
                <w:rFonts w:hint="default" w:ascii="Times New Roman"/>
                <w:kern w:val="2"/>
                <w:sz w:val="26"/>
              </w:rPr>
            </w:pPr>
          </w:p>
          <w:p w14:paraId="65B6DB4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732759C5">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spacing w:val="-6"/>
                <w:kern w:val="2"/>
                <w:sz w:val="24"/>
              </w:rPr>
              <w:t>《植物检疫条例》第三条 县级以上地方各级农业主管部门、林业主管部门所属的植物检疫机构，负责执行</w:t>
            </w:r>
            <w:r>
              <w:rPr>
                <w:rFonts w:hint="default"/>
                <w:spacing w:val="-5"/>
                <w:kern w:val="2"/>
                <w:sz w:val="24"/>
              </w:rPr>
              <w:t>国家的植物检疫任务。第七条 调运植物和植物产品，属于下列情况的，必须经过检疫。第十条  省</w:t>
            </w:r>
            <w:r>
              <w:rPr>
                <w:rFonts w:hint="default"/>
                <w:kern w:val="2"/>
                <w:sz w:val="24"/>
              </w:rPr>
              <w:t>（</w:t>
            </w:r>
            <w:r>
              <w:rPr>
                <w:rFonts w:hint="default"/>
                <w:spacing w:val="-7"/>
                <w:kern w:val="2"/>
                <w:sz w:val="24"/>
              </w:rPr>
              <w:t>自治</w:t>
            </w:r>
            <w:r>
              <w:rPr>
                <w:rFonts w:hint="default"/>
                <w:spacing w:val="-3"/>
                <w:kern w:val="2"/>
                <w:sz w:val="24"/>
              </w:rPr>
              <w:t>区、直辖市</w:t>
            </w:r>
            <w:r>
              <w:rPr>
                <w:rFonts w:hint="default"/>
                <w:spacing w:val="-8"/>
                <w:kern w:val="2"/>
                <w:sz w:val="24"/>
              </w:rPr>
              <w:t>）</w:t>
            </w:r>
            <w:r>
              <w:rPr>
                <w:rFonts w:hint="default"/>
                <w:spacing w:val="-4"/>
                <w:kern w:val="2"/>
                <w:sz w:val="24"/>
              </w:rPr>
              <w:t>间调运种子、苗木和其他繁殖材料，调入单位必须事先征得本省</w:t>
            </w:r>
            <w:r>
              <w:rPr>
                <w:rFonts w:hint="default"/>
                <w:kern w:val="2"/>
                <w:sz w:val="24"/>
              </w:rPr>
              <w:t>（</w:t>
            </w:r>
            <w:r>
              <w:rPr>
                <w:rFonts w:hint="default"/>
                <w:spacing w:val="-2"/>
                <w:kern w:val="2"/>
                <w:sz w:val="24"/>
              </w:rPr>
              <w:t>自治区、直辖市</w:t>
            </w:r>
            <w:r>
              <w:rPr>
                <w:rFonts w:hint="default"/>
                <w:spacing w:val="-8"/>
                <w:kern w:val="2"/>
                <w:sz w:val="24"/>
              </w:rPr>
              <w:t>）</w:t>
            </w:r>
            <w:r>
              <w:rPr>
                <w:rFonts w:hint="default"/>
                <w:kern w:val="2"/>
                <w:sz w:val="24"/>
              </w:rPr>
              <w:t>植物检疫</w:t>
            </w:r>
            <w:r>
              <w:rPr>
                <w:rFonts w:hint="default"/>
                <w:spacing w:val="-2"/>
                <w:kern w:val="2"/>
                <w:sz w:val="24"/>
              </w:rPr>
              <w:t>机构的同意并向调出单位提出检疫要求，调出单位必须根据所提检疫要求向本省</w:t>
            </w:r>
            <w:r>
              <w:rPr>
                <w:rFonts w:hint="default"/>
                <w:kern w:val="2"/>
                <w:sz w:val="24"/>
              </w:rPr>
              <w:t>（</w:t>
            </w:r>
            <w:r>
              <w:rPr>
                <w:rFonts w:hint="default"/>
                <w:spacing w:val="-3"/>
                <w:kern w:val="2"/>
                <w:sz w:val="24"/>
              </w:rPr>
              <w:t>自治区、直辖市</w:t>
            </w:r>
            <w:r>
              <w:rPr>
                <w:rFonts w:hint="default"/>
                <w:spacing w:val="-12"/>
                <w:kern w:val="2"/>
                <w:sz w:val="24"/>
              </w:rPr>
              <w:t>）</w:t>
            </w:r>
            <w:r>
              <w:rPr>
                <w:rFonts w:hint="default"/>
                <w:spacing w:val="-6"/>
                <w:kern w:val="2"/>
                <w:sz w:val="24"/>
              </w:rPr>
              <w:t>植物检</w:t>
            </w:r>
            <w:r>
              <w:rPr>
                <w:rFonts w:hint="default"/>
                <w:spacing w:val="-3"/>
                <w:kern w:val="2"/>
                <w:sz w:val="24"/>
              </w:rPr>
              <w:t>疫机构申请检疫。调入省</w:t>
            </w:r>
            <w:r>
              <w:rPr>
                <w:rFonts w:hint="default"/>
                <w:kern w:val="2"/>
                <w:sz w:val="24"/>
              </w:rPr>
              <w:t>（</w:t>
            </w:r>
            <w:r>
              <w:rPr>
                <w:rFonts w:hint="default"/>
                <w:spacing w:val="-3"/>
                <w:kern w:val="2"/>
                <w:sz w:val="24"/>
              </w:rPr>
              <w:t>自治区、直辖市</w:t>
            </w:r>
            <w:r>
              <w:rPr>
                <w:rFonts w:hint="default"/>
                <w:spacing w:val="-10"/>
                <w:kern w:val="2"/>
                <w:sz w:val="24"/>
              </w:rPr>
              <w:t>）</w:t>
            </w:r>
            <w:r>
              <w:rPr>
                <w:rFonts w:hint="default"/>
                <w:spacing w:val="-2"/>
                <w:kern w:val="2"/>
                <w:sz w:val="24"/>
              </w:rPr>
              <w:t>的植物检疫机构对调入的种子、苗木和其他繁殖材料应查核检</w:t>
            </w:r>
            <w:r>
              <w:rPr>
                <w:rFonts w:hint="default"/>
                <w:kern w:val="2"/>
                <w:sz w:val="24"/>
              </w:rPr>
              <w:t xml:space="preserve">疫证书，必要时可进行复检。省（自治区、直辖市）内调运种子、苗木和其他繁殖材料如何检疫，由各省（自治区、直辖市）自行规定。 </w:t>
            </w:r>
          </w:p>
        </w:tc>
        <w:tc>
          <w:tcPr>
            <w:tcW w:w="1275" w:type="dxa"/>
          </w:tcPr>
          <w:p w14:paraId="3DA7F4B3">
            <w:pPr>
              <w:pStyle w:val="11"/>
              <w:keepNext w:val="0"/>
              <w:keepLines w:val="0"/>
              <w:suppressLineNumbers w:val="0"/>
              <w:spacing w:before="0" w:beforeAutospacing="0" w:after="0" w:afterAutospacing="0"/>
              <w:ind w:left="0" w:right="0"/>
              <w:rPr>
                <w:rFonts w:hint="default" w:ascii="Times New Roman"/>
                <w:kern w:val="2"/>
                <w:sz w:val="26"/>
              </w:rPr>
            </w:pPr>
          </w:p>
          <w:p w14:paraId="06621B5F">
            <w:pPr>
              <w:pStyle w:val="11"/>
              <w:keepNext w:val="0"/>
              <w:keepLines w:val="0"/>
              <w:suppressLineNumbers w:val="0"/>
              <w:spacing w:before="0" w:beforeAutospacing="0" w:after="0" w:afterAutospacing="0"/>
              <w:ind w:left="0" w:right="0"/>
              <w:rPr>
                <w:rFonts w:hint="default" w:ascii="Times New Roman"/>
                <w:kern w:val="2"/>
                <w:sz w:val="26"/>
              </w:rPr>
            </w:pPr>
          </w:p>
          <w:p w14:paraId="68B4E4B7">
            <w:pPr>
              <w:pStyle w:val="11"/>
              <w:keepNext w:val="0"/>
              <w:keepLines w:val="0"/>
              <w:suppressLineNumbers w:val="0"/>
              <w:spacing w:before="0" w:beforeAutospacing="0" w:after="0" w:afterAutospacing="0"/>
              <w:ind w:left="0" w:right="0"/>
              <w:rPr>
                <w:rFonts w:hint="default" w:ascii="Times New Roman"/>
                <w:kern w:val="2"/>
                <w:sz w:val="26"/>
              </w:rPr>
            </w:pPr>
          </w:p>
          <w:p w14:paraId="28D7BDA3">
            <w:pPr>
              <w:pStyle w:val="11"/>
              <w:keepNext w:val="0"/>
              <w:keepLines w:val="0"/>
              <w:suppressLineNumbers w:val="0"/>
              <w:spacing w:before="7" w:beforeAutospacing="0" w:after="0" w:afterAutospacing="0"/>
              <w:ind w:left="0" w:right="0"/>
              <w:rPr>
                <w:rFonts w:hint="default" w:ascii="Times New Roman"/>
                <w:kern w:val="2"/>
                <w:sz w:val="26"/>
              </w:rPr>
            </w:pPr>
          </w:p>
          <w:p w14:paraId="6322A06D">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4D4B8B12">
            <w:pPr>
              <w:pStyle w:val="11"/>
              <w:keepNext w:val="0"/>
              <w:keepLines w:val="0"/>
              <w:suppressLineNumbers w:val="0"/>
              <w:spacing w:before="0" w:beforeAutospacing="0" w:after="0" w:afterAutospacing="0"/>
              <w:ind w:left="0" w:right="0"/>
              <w:rPr>
                <w:rFonts w:hint="default" w:ascii="Times New Roman"/>
                <w:kern w:val="2"/>
                <w:sz w:val="26"/>
              </w:rPr>
            </w:pPr>
          </w:p>
          <w:p w14:paraId="54CC9B16">
            <w:pPr>
              <w:pStyle w:val="11"/>
              <w:keepNext w:val="0"/>
              <w:keepLines w:val="0"/>
              <w:suppressLineNumbers w:val="0"/>
              <w:spacing w:before="0" w:beforeAutospacing="0" w:after="0" w:afterAutospacing="0"/>
              <w:ind w:left="0" w:right="0"/>
              <w:rPr>
                <w:rFonts w:hint="default" w:ascii="Times New Roman"/>
                <w:kern w:val="2"/>
                <w:sz w:val="26"/>
              </w:rPr>
            </w:pPr>
          </w:p>
          <w:p w14:paraId="6FF0CFF6">
            <w:pPr>
              <w:pStyle w:val="11"/>
              <w:keepNext w:val="0"/>
              <w:keepLines w:val="0"/>
              <w:suppressLineNumbers w:val="0"/>
              <w:spacing w:before="0" w:beforeAutospacing="0" w:after="0" w:afterAutospacing="0"/>
              <w:ind w:left="0" w:right="0"/>
              <w:rPr>
                <w:rFonts w:hint="default" w:ascii="Times New Roman"/>
                <w:kern w:val="2"/>
                <w:sz w:val="26"/>
              </w:rPr>
            </w:pPr>
          </w:p>
          <w:p w14:paraId="408381D7">
            <w:pPr>
              <w:pStyle w:val="11"/>
              <w:keepNext w:val="0"/>
              <w:keepLines w:val="0"/>
              <w:suppressLineNumbers w:val="0"/>
              <w:spacing w:before="7" w:beforeAutospacing="0" w:after="0" w:afterAutospacing="0"/>
              <w:ind w:left="0" w:right="0"/>
              <w:rPr>
                <w:rFonts w:hint="default" w:ascii="Times New Roman"/>
                <w:kern w:val="2"/>
                <w:sz w:val="26"/>
              </w:rPr>
            </w:pPr>
          </w:p>
          <w:p w14:paraId="762E3219">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17D4A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vMerge w:val="restart"/>
          </w:tcPr>
          <w:p w14:paraId="001743E9">
            <w:pPr>
              <w:pStyle w:val="11"/>
              <w:keepNext w:val="0"/>
              <w:keepLines w:val="0"/>
              <w:suppressLineNumbers w:val="0"/>
              <w:spacing w:before="0" w:beforeAutospacing="0" w:after="0" w:afterAutospacing="0"/>
              <w:ind w:left="0" w:right="0"/>
              <w:rPr>
                <w:rFonts w:hint="default" w:ascii="Times New Roman"/>
                <w:kern w:val="2"/>
                <w:sz w:val="26"/>
              </w:rPr>
            </w:pPr>
          </w:p>
          <w:p w14:paraId="670DA021">
            <w:pPr>
              <w:pStyle w:val="11"/>
              <w:keepNext w:val="0"/>
              <w:keepLines w:val="0"/>
              <w:suppressLineNumbers w:val="0"/>
              <w:spacing w:before="0" w:beforeAutospacing="0" w:after="0" w:afterAutospacing="0"/>
              <w:ind w:left="0" w:right="0"/>
              <w:rPr>
                <w:rFonts w:hint="default" w:ascii="Times New Roman"/>
                <w:kern w:val="2"/>
                <w:sz w:val="26"/>
              </w:rPr>
            </w:pPr>
          </w:p>
          <w:p w14:paraId="0CDD76E3">
            <w:pPr>
              <w:pStyle w:val="11"/>
              <w:keepNext w:val="0"/>
              <w:keepLines w:val="0"/>
              <w:suppressLineNumbers w:val="0"/>
              <w:spacing w:before="0" w:beforeAutospacing="0" w:after="0" w:afterAutospacing="0"/>
              <w:ind w:left="0" w:right="0"/>
              <w:rPr>
                <w:rFonts w:hint="default" w:ascii="Times New Roman"/>
                <w:kern w:val="2"/>
                <w:sz w:val="26"/>
              </w:rPr>
            </w:pPr>
          </w:p>
          <w:p w14:paraId="6C530825">
            <w:pPr>
              <w:pStyle w:val="11"/>
              <w:keepNext w:val="0"/>
              <w:keepLines w:val="0"/>
              <w:suppressLineNumbers w:val="0"/>
              <w:spacing w:before="0" w:beforeAutospacing="0" w:after="0" w:afterAutospacing="0"/>
              <w:ind w:left="0" w:right="0"/>
              <w:rPr>
                <w:rFonts w:hint="default" w:ascii="Times New Roman"/>
                <w:kern w:val="2"/>
                <w:sz w:val="26"/>
              </w:rPr>
            </w:pPr>
          </w:p>
          <w:p w14:paraId="4407CB42">
            <w:pPr>
              <w:pStyle w:val="11"/>
              <w:keepNext w:val="0"/>
              <w:keepLines w:val="0"/>
              <w:suppressLineNumbers w:val="0"/>
              <w:spacing w:before="0" w:beforeAutospacing="0" w:after="0" w:afterAutospacing="0"/>
              <w:ind w:left="0" w:right="0"/>
              <w:rPr>
                <w:rFonts w:hint="default" w:ascii="Times New Roman"/>
                <w:kern w:val="2"/>
                <w:sz w:val="26"/>
              </w:rPr>
            </w:pPr>
          </w:p>
          <w:p w14:paraId="5079678F">
            <w:pPr>
              <w:pStyle w:val="11"/>
              <w:keepNext w:val="0"/>
              <w:keepLines w:val="0"/>
              <w:suppressLineNumbers w:val="0"/>
              <w:spacing w:before="0" w:beforeAutospacing="0" w:after="0" w:afterAutospacing="0"/>
              <w:ind w:left="0" w:right="0"/>
              <w:rPr>
                <w:rFonts w:hint="default" w:ascii="Times New Roman"/>
                <w:kern w:val="2"/>
                <w:sz w:val="26"/>
              </w:rPr>
            </w:pPr>
          </w:p>
          <w:p w14:paraId="2722D44D">
            <w:pPr>
              <w:pStyle w:val="11"/>
              <w:keepNext w:val="0"/>
              <w:keepLines w:val="0"/>
              <w:suppressLineNumbers w:val="0"/>
              <w:spacing w:before="0" w:beforeAutospacing="0" w:after="0" w:afterAutospacing="0"/>
              <w:ind w:left="0" w:right="0"/>
              <w:rPr>
                <w:rFonts w:hint="default" w:ascii="Times New Roman"/>
                <w:kern w:val="2"/>
                <w:sz w:val="26"/>
              </w:rPr>
            </w:pPr>
          </w:p>
          <w:p w14:paraId="6450CA91">
            <w:pPr>
              <w:pStyle w:val="11"/>
              <w:keepNext w:val="0"/>
              <w:keepLines w:val="0"/>
              <w:suppressLineNumbers w:val="0"/>
              <w:spacing w:before="0" w:beforeAutospacing="0" w:after="0" w:afterAutospacing="0"/>
              <w:ind w:left="0" w:right="0"/>
              <w:rPr>
                <w:rFonts w:hint="default" w:ascii="Times New Roman"/>
                <w:kern w:val="2"/>
                <w:sz w:val="26"/>
              </w:rPr>
            </w:pPr>
          </w:p>
          <w:p w14:paraId="7CFB114D">
            <w:pPr>
              <w:pStyle w:val="11"/>
              <w:keepNext w:val="0"/>
              <w:keepLines w:val="0"/>
              <w:suppressLineNumbers w:val="0"/>
              <w:spacing w:before="0" w:beforeAutospacing="0" w:after="0" w:afterAutospacing="0"/>
              <w:ind w:left="0" w:right="0"/>
              <w:rPr>
                <w:rFonts w:hint="default" w:ascii="Times New Roman"/>
                <w:kern w:val="2"/>
                <w:sz w:val="26"/>
              </w:rPr>
            </w:pPr>
          </w:p>
          <w:p w14:paraId="287B7638">
            <w:pPr>
              <w:pStyle w:val="11"/>
              <w:keepNext w:val="0"/>
              <w:keepLines w:val="0"/>
              <w:suppressLineNumbers w:val="0"/>
              <w:spacing w:before="0" w:beforeAutospacing="0" w:after="0" w:afterAutospacing="0"/>
              <w:ind w:left="0" w:right="0"/>
              <w:rPr>
                <w:rFonts w:hint="default" w:ascii="Times New Roman"/>
                <w:kern w:val="2"/>
                <w:sz w:val="26"/>
              </w:rPr>
            </w:pPr>
          </w:p>
          <w:p w14:paraId="15EF7840">
            <w:pPr>
              <w:pStyle w:val="11"/>
              <w:keepNext w:val="0"/>
              <w:keepLines w:val="0"/>
              <w:suppressLineNumbers w:val="0"/>
              <w:spacing w:before="0" w:beforeAutospacing="0" w:after="0" w:afterAutospacing="0"/>
              <w:ind w:left="0" w:right="0"/>
              <w:rPr>
                <w:rFonts w:hint="default" w:ascii="Times New Roman"/>
                <w:kern w:val="2"/>
                <w:sz w:val="26"/>
              </w:rPr>
            </w:pPr>
          </w:p>
          <w:p w14:paraId="4969BAE4">
            <w:pPr>
              <w:pStyle w:val="11"/>
              <w:keepNext w:val="0"/>
              <w:keepLines w:val="0"/>
              <w:suppressLineNumbers w:val="0"/>
              <w:spacing w:before="188" w:beforeAutospacing="0" w:after="0" w:afterAutospacing="0"/>
              <w:ind w:left="201" w:right="0"/>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2</w:t>
            </w:r>
          </w:p>
        </w:tc>
        <w:tc>
          <w:tcPr>
            <w:tcW w:w="2515" w:type="dxa"/>
            <w:vMerge w:val="restart"/>
          </w:tcPr>
          <w:p w14:paraId="497EBE0A">
            <w:pPr>
              <w:pStyle w:val="11"/>
              <w:keepNext w:val="0"/>
              <w:keepLines w:val="0"/>
              <w:suppressLineNumbers w:val="0"/>
              <w:spacing w:before="0" w:beforeAutospacing="0" w:after="0" w:afterAutospacing="0"/>
              <w:ind w:left="0" w:right="0"/>
              <w:rPr>
                <w:rFonts w:hint="default" w:ascii="Times New Roman"/>
                <w:kern w:val="2"/>
                <w:sz w:val="26"/>
              </w:rPr>
            </w:pPr>
          </w:p>
          <w:p w14:paraId="194A70DF">
            <w:pPr>
              <w:pStyle w:val="11"/>
              <w:keepNext w:val="0"/>
              <w:keepLines w:val="0"/>
              <w:suppressLineNumbers w:val="0"/>
              <w:spacing w:before="0" w:beforeAutospacing="0" w:after="0" w:afterAutospacing="0"/>
              <w:ind w:left="0" w:right="0"/>
              <w:rPr>
                <w:rFonts w:hint="default" w:ascii="Times New Roman"/>
                <w:kern w:val="2"/>
                <w:sz w:val="26"/>
              </w:rPr>
            </w:pPr>
          </w:p>
          <w:p w14:paraId="0F07EBD5">
            <w:pPr>
              <w:pStyle w:val="11"/>
              <w:keepNext w:val="0"/>
              <w:keepLines w:val="0"/>
              <w:suppressLineNumbers w:val="0"/>
              <w:spacing w:before="0" w:beforeAutospacing="0" w:after="0" w:afterAutospacing="0"/>
              <w:ind w:left="0" w:right="0"/>
              <w:rPr>
                <w:rFonts w:hint="default" w:ascii="Times New Roman"/>
                <w:kern w:val="2"/>
                <w:sz w:val="26"/>
              </w:rPr>
            </w:pPr>
          </w:p>
          <w:p w14:paraId="505CC05E">
            <w:pPr>
              <w:pStyle w:val="11"/>
              <w:keepNext w:val="0"/>
              <w:keepLines w:val="0"/>
              <w:suppressLineNumbers w:val="0"/>
              <w:spacing w:before="0" w:beforeAutospacing="0" w:after="0" w:afterAutospacing="0"/>
              <w:ind w:left="0" w:right="0"/>
              <w:rPr>
                <w:rFonts w:hint="default" w:ascii="Times New Roman"/>
                <w:kern w:val="2"/>
                <w:sz w:val="26"/>
              </w:rPr>
            </w:pPr>
          </w:p>
          <w:p w14:paraId="605B7B72">
            <w:pPr>
              <w:pStyle w:val="11"/>
              <w:keepNext w:val="0"/>
              <w:keepLines w:val="0"/>
              <w:suppressLineNumbers w:val="0"/>
              <w:spacing w:before="0" w:beforeAutospacing="0" w:after="0" w:afterAutospacing="0"/>
              <w:ind w:left="0" w:right="0"/>
              <w:rPr>
                <w:rFonts w:hint="default" w:ascii="Times New Roman"/>
                <w:kern w:val="2"/>
                <w:sz w:val="26"/>
              </w:rPr>
            </w:pPr>
          </w:p>
          <w:p w14:paraId="7F0C5C29">
            <w:pPr>
              <w:pStyle w:val="11"/>
              <w:keepNext w:val="0"/>
              <w:keepLines w:val="0"/>
              <w:suppressLineNumbers w:val="0"/>
              <w:spacing w:before="0" w:beforeAutospacing="0" w:after="0" w:afterAutospacing="0"/>
              <w:ind w:left="0" w:right="0"/>
              <w:rPr>
                <w:rFonts w:hint="default" w:ascii="Times New Roman"/>
                <w:kern w:val="2"/>
                <w:sz w:val="26"/>
              </w:rPr>
            </w:pPr>
          </w:p>
          <w:p w14:paraId="74D0D825">
            <w:pPr>
              <w:pStyle w:val="11"/>
              <w:keepNext w:val="0"/>
              <w:keepLines w:val="0"/>
              <w:suppressLineNumbers w:val="0"/>
              <w:spacing w:before="0" w:beforeAutospacing="0" w:after="0" w:afterAutospacing="0"/>
              <w:ind w:left="0" w:right="0"/>
              <w:rPr>
                <w:rFonts w:hint="default" w:ascii="Times New Roman"/>
                <w:kern w:val="2"/>
                <w:sz w:val="26"/>
              </w:rPr>
            </w:pPr>
          </w:p>
          <w:p w14:paraId="3AE323DA">
            <w:pPr>
              <w:pStyle w:val="11"/>
              <w:keepNext w:val="0"/>
              <w:keepLines w:val="0"/>
              <w:suppressLineNumbers w:val="0"/>
              <w:spacing w:before="0" w:beforeAutospacing="0" w:after="0" w:afterAutospacing="0"/>
              <w:ind w:left="0" w:right="0"/>
              <w:rPr>
                <w:rFonts w:hint="default" w:ascii="Times New Roman"/>
                <w:kern w:val="2"/>
                <w:sz w:val="26"/>
              </w:rPr>
            </w:pPr>
          </w:p>
          <w:p w14:paraId="1C5937F5">
            <w:pPr>
              <w:pStyle w:val="11"/>
              <w:keepNext w:val="0"/>
              <w:keepLines w:val="0"/>
              <w:suppressLineNumbers w:val="0"/>
              <w:spacing w:before="0" w:beforeAutospacing="0" w:after="0" w:afterAutospacing="0"/>
              <w:ind w:left="0" w:right="0"/>
              <w:rPr>
                <w:rFonts w:hint="default" w:ascii="Times New Roman"/>
                <w:kern w:val="2"/>
                <w:sz w:val="26"/>
              </w:rPr>
            </w:pPr>
          </w:p>
          <w:p w14:paraId="487D9F22">
            <w:pPr>
              <w:pStyle w:val="11"/>
              <w:keepNext w:val="0"/>
              <w:keepLines w:val="0"/>
              <w:suppressLineNumbers w:val="0"/>
              <w:spacing w:before="4" w:beforeAutospacing="0" w:after="0" w:afterAutospacing="0"/>
              <w:ind w:left="0" w:right="0"/>
              <w:rPr>
                <w:rFonts w:hint="default" w:ascii="Times New Roman"/>
                <w:kern w:val="2"/>
                <w:sz w:val="36"/>
              </w:rPr>
            </w:pPr>
          </w:p>
          <w:p w14:paraId="6F3F5173">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21"/>
                <w:kern w:val="2"/>
                <w:sz w:val="24"/>
              </w:rPr>
              <w:t>农作物种子</w:t>
            </w:r>
            <w:r>
              <w:rPr>
                <w:rFonts w:hint="default"/>
                <w:kern w:val="2"/>
                <w:sz w:val="24"/>
              </w:rPr>
              <w:t>（</w:t>
            </w:r>
            <w:r>
              <w:rPr>
                <w:rFonts w:hint="default"/>
                <w:spacing w:val="-5"/>
                <w:kern w:val="2"/>
                <w:sz w:val="24"/>
              </w:rPr>
              <w:t>含食用菌</w:t>
            </w:r>
            <w:r>
              <w:rPr>
                <w:rFonts w:hint="default"/>
                <w:kern w:val="2"/>
                <w:sz w:val="24"/>
              </w:rPr>
              <w:t>菌种</w:t>
            </w:r>
            <w:r>
              <w:rPr>
                <w:rFonts w:hint="default"/>
                <w:spacing w:val="-101"/>
                <w:kern w:val="2"/>
                <w:sz w:val="24"/>
              </w:rPr>
              <w:t>）</w:t>
            </w:r>
            <w:r>
              <w:rPr>
                <w:rFonts w:hint="default"/>
                <w:spacing w:val="-3"/>
                <w:kern w:val="2"/>
                <w:sz w:val="24"/>
              </w:rPr>
              <w:t>生产经营许可证</w:t>
            </w:r>
            <w:r>
              <w:rPr>
                <w:rFonts w:hint="default"/>
                <w:kern w:val="2"/>
                <w:sz w:val="24"/>
              </w:rPr>
              <w:t>核发</w:t>
            </w:r>
          </w:p>
        </w:tc>
        <w:tc>
          <w:tcPr>
            <w:tcW w:w="2518" w:type="dxa"/>
          </w:tcPr>
          <w:p w14:paraId="01A37045">
            <w:pPr>
              <w:pStyle w:val="11"/>
              <w:keepNext w:val="0"/>
              <w:keepLines w:val="0"/>
              <w:suppressLineNumbers w:val="0"/>
              <w:spacing w:before="0" w:beforeAutospacing="0" w:after="0" w:afterAutospacing="0"/>
              <w:ind w:left="0" w:right="0"/>
              <w:rPr>
                <w:rFonts w:hint="default" w:ascii="Times New Roman"/>
                <w:kern w:val="2"/>
                <w:sz w:val="26"/>
              </w:rPr>
            </w:pPr>
          </w:p>
          <w:p w14:paraId="3CF5C17F">
            <w:pPr>
              <w:pStyle w:val="11"/>
              <w:keepNext w:val="0"/>
              <w:keepLines w:val="0"/>
              <w:suppressLineNumbers w:val="0"/>
              <w:spacing w:before="0" w:beforeAutospacing="0" w:after="0" w:afterAutospacing="0"/>
              <w:ind w:left="0" w:right="0"/>
              <w:rPr>
                <w:rFonts w:hint="default" w:ascii="Times New Roman"/>
                <w:kern w:val="2"/>
                <w:sz w:val="26"/>
              </w:rPr>
            </w:pPr>
          </w:p>
          <w:p w14:paraId="14D31573">
            <w:pPr>
              <w:pStyle w:val="11"/>
              <w:keepNext w:val="0"/>
              <w:keepLines w:val="0"/>
              <w:suppressLineNumbers w:val="0"/>
              <w:spacing w:before="2" w:beforeAutospacing="0" w:after="0" w:afterAutospacing="0"/>
              <w:ind w:left="0" w:right="0"/>
              <w:rPr>
                <w:rFonts w:hint="default" w:ascii="Times New Roman"/>
                <w:kern w:val="2"/>
                <w:sz w:val="36"/>
              </w:rPr>
            </w:pPr>
          </w:p>
          <w:p w14:paraId="7ADFE241">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农作物种子生产经营许可证核发</w:t>
            </w:r>
          </w:p>
        </w:tc>
        <w:tc>
          <w:tcPr>
            <w:tcW w:w="1322" w:type="dxa"/>
          </w:tcPr>
          <w:p w14:paraId="39E13106">
            <w:pPr>
              <w:pStyle w:val="11"/>
              <w:keepNext w:val="0"/>
              <w:keepLines w:val="0"/>
              <w:suppressLineNumbers w:val="0"/>
              <w:spacing w:before="0" w:beforeAutospacing="0" w:after="0" w:afterAutospacing="0"/>
              <w:ind w:left="0" w:right="0"/>
              <w:jc w:val="center"/>
              <w:rPr>
                <w:rFonts w:hint="default" w:ascii="Times New Roman"/>
                <w:kern w:val="2"/>
                <w:sz w:val="26"/>
              </w:rPr>
            </w:pPr>
          </w:p>
          <w:p w14:paraId="03D302BD">
            <w:pPr>
              <w:pStyle w:val="11"/>
              <w:keepNext w:val="0"/>
              <w:keepLines w:val="0"/>
              <w:suppressLineNumbers w:val="0"/>
              <w:spacing w:before="0" w:beforeAutospacing="0" w:after="0" w:afterAutospacing="0"/>
              <w:ind w:left="0" w:right="0"/>
              <w:jc w:val="center"/>
              <w:rPr>
                <w:rFonts w:hint="default" w:ascii="Times New Roman"/>
                <w:kern w:val="2"/>
                <w:sz w:val="26"/>
              </w:rPr>
            </w:pPr>
          </w:p>
          <w:p w14:paraId="057B5A84">
            <w:pPr>
              <w:pStyle w:val="11"/>
              <w:keepNext w:val="0"/>
              <w:keepLines w:val="0"/>
              <w:suppressLineNumbers w:val="0"/>
              <w:spacing w:before="0" w:beforeAutospacing="0" w:after="0" w:afterAutospacing="0"/>
              <w:ind w:left="0" w:right="0"/>
              <w:jc w:val="center"/>
              <w:rPr>
                <w:rFonts w:hint="default" w:ascii="Times New Roman"/>
                <w:kern w:val="2"/>
                <w:sz w:val="26"/>
              </w:rPr>
            </w:pPr>
          </w:p>
          <w:p w14:paraId="0C5F9D11">
            <w:pPr>
              <w:pStyle w:val="11"/>
              <w:keepNext w:val="0"/>
              <w:keepLines w:val="0"/>
              <w:suppressLineNumbers w:val="0"/>
              <w:spacing w:before="9" w:beforeAutospacing="0" w:after="0" w:afterAutospacing="0"/>
              <w:ind w:left="0" w:right="0"/>
              <w:jc w:val="center"/>
              <w:rPr>
                <w:rFonts w:hint="default" w:ascii="Times New Roman"/>
                <w:kern w:val="2"/>
                <w:sz w:val="26"/>
              </w:rPr>
            </w:pPr>
          </w:p>
          <w:p w14:paraId="186A087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49CBF04A">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4"/>
                <w:kern w:val="2"/>
                <w:sz w:val="24"/>
              </w:rPr>
              <w:t>《中华人民共和国种子法》第三十一条  从事种子进出口业务的种子生产经营许可证，由省、自治区、直辖</w:t>
            </w:r>
            <w:r>
              <w:rPr>
                <w:rFonts w:hint="default"/>
                <w:spacing w:val="-8"/>
                <w:kern w:val="2"/>
                <w:sz w:val="24"/>
              </w:rPr>
              <w:t>市人民政府农业、林业主管部门审核，国务院农业、林业主管部门核发。从事主要农作物杂交种子及其亲本种子、林木良种种子的生产经营以及实行选育生产经营相结合，符合国务院农业、林业主管部门规定条件的</w:t>
            </w:r>
            <w:r>
              <w:rPr>
                <w:rFonts w:hint="default"/>
                <w:spacing w:val="-15"/>
                <w:kern w:val="2"/>
                <w:sz w:val="24"/>
              </w:rPr>
              <w:t>种子企业的种子生产经营许可证，由生产经营者所在地县级人民政府农业、林业主管部门审核，省、自治区、</w:t>
            </w:r>
            <w:r>
              <w:rPr>
                <w:rFonts w:hint="default"/>
                <w:spacing w:val="-4"/>
                <w:kern w:val="2"/>
                <w:sz w:val="24"/>
              </w:rPr>
              <w:t>直辖市人民政府农业、林业主管部门核发。前两款规定以外的其他种子的生产经营许可证，由生产经营者所在地县级以上地方人民政府农业、林业主管部门核发。只从事非主要农作物种子和非主要林木种子生产的，</w:t>
            </w:r>
            <w:r>
              <w:rPr>
                <w:rFonts w:hint="default"/>
                <w:kern w:val="2"/>
                <w:sz w:val="24"/>
              </w:rPr>
              <w:t>不需要办理种子生产经营许可证。</w:t>
            </w:r>
          </w:p>
        </w:tc>
        <w:tc>
          <w:tcPr>
            <w:tcW w:w="1275" w:type="dxa"/>
          </w:tcPr>
          <w:p w14:paraId="030389DA">
            <w:pPr>
              <w:pStyle w:val="11"/>
              <w:keepNext w:val="0"/>
              <w:keepLines w:val="0"/>
              <w:suppressLineNumbers w:val="0"/>
              <w:spacing w:before="0" w:beforeAutospacing="0" w:after="0" w:afterAutospacing="0"/>
              <w:ind w:left="0" w:right="0"/>
              <w:rPr>
                <w:rFonts w:hint="default" w:ascii="Times New Roman"/>
                <w:kern w:val="2"/>
                <w:sz w:val="26"/>
              </w:rPr>
            </w:pPr>
          </w:p>
          <w:p w14:paraId="05B14D28">
            <w:pPr>
              <w:pStyle w:val="11"/>
              <w:keepNext w:val="0"/>
              <w:keepLines w:val="0"/>
              <w:suppressLineNumbers w:val="0"/>
              <w:spacing w:before="0" w:beforeAutospacing="0" w:after="0" w:afterAutospacing="0"/>
              <w:ind w:left="0" w:right="0"/>
              <w:rPr>
                <w:rFonts w:hint="default" w:ascii="Times New Roman"/>
                <w:kern w:val="2"/>
                <w:sz w:val="26"/>
              </w:rPr>
            </w:pPr>
          </w:p>
          <w:p w14:paraId="4EDB5C68">
            <w:pPr>
              <w:pStyle w:val="11"/>
              <w:keepNext w:val="0"/>
              <w:keepLines w:val="0"/>
              <w:suppressLineNumbers w:val="0"/>
              <w:spacing w:before="0" w:beforeAutospacing="0" w:after="0" w:afterAutospacing="0"/>
              <w:ind w:left="0" w:right="0"/>
              <w:rPr>
                <w:rFonts w:hint="default" w:ascii="Times New Roman"/>
                <w:kern w:val="2"/>
                <w:sz w:val="26"/>
              </w:rPr>
            </w:pPr>
          </w:p>
          <w:p w14:paraId="540D7F56">
            <w:pPr>
              <w:pStyle w:val="11"/>
              <w:keepNext w:val="0"/>
              <w:keepLines w:val="0"/>
              <w:suppressLineNumbers w:val="0"/>
              <w:spacing w:before="7" w:beforeAutospacing="0" w:after="0" w:afterAutospacing="0"/>
              <w:ind w:left="0" w:right="0"/>
              <w:rPr>
                <w:rFonts w:hint="default" w:ascii="Times New Roman"/>
                <w:kern w:val="2"/>
                <w:sz w:val="26"/>
              </w:rPr>
            </w:pPr>
          </w:p>
          <w:p w14:paraId="2EB78F4F">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259FCB65">
            <w:pPr>
              <w:pStyle w:val="11"/>
              <w:keepNext w:val="0"/>
              <w:keepLines w:val="0"/>
              <w:suppressLineNumbers w:val="0"/>
              <w:spacing w:before="0" w:beforeAutospacing="0" w:after="0" w:afterAutospacing="0"/>
              <w:ind w:left="0" w:right="0"/>
              <w:rPr>
                <w:rFonts w:hint="default" w:ascii="Times New Roman"/>
                <w:kern w:val="2"/>
                <w:sz w:val="26"/>
              </w:rPr>
            </w:pPr>
          </w:p>
          <w:p w14:paraId="6408E122">
            <w:pPr>
              <w:pStyle w:val="11"/>
              <w:keepNext w:val="0"/>
              <w:keepLines w:val="0"/>
              <w:suppressLineNumbers w:val="0"/>
              <w:spacing w:before="0" w:beforeAutospacing="0" w:after="0" w:afterAutospacing="0"/>
              <w:ind w:left="0" w:right="0"/>
              <w:rPr>
                <w:rFonts w:hint="default" w:ascii="Times New Roman"/>
                <w:kern w:val="2"/>
                <w:sz w:val="26"/>
              </w:rPr>
            </w:pPr>
          </w:p>
          <w:p w14:paraId="6176BC95">
            <w:pPr>
              <w:pStyle w:val="11"/>
              <w:keepNext w:val="0"/>
              <w:keepLines w:val="0"/>
              <w:suppressLineNumbers w:val="0"/>
              <w:spacing w:before="0" w:beforeAutospacing="0" w:after="0" w:afterAutospacing="0"/>
              <w:ind w:left="0" w:right="0"/>
              <w:rPr>
                <w:rFonts w:hint="default" w:ascii="Times New Roman"/>
                <w:kern w:val="2"/>
                <w:sz w:val="26"/>
              </w:rPr>
            </w:pPr>
          </w:p>
          <w:p w14:paraId="381716AE">
            <w:pPr>
              <w:pStyle w:val="11"/>
              <w:keepNext w:val="0"/>
              <w:keepLines w:val="0"/>
              <w:suppressLineNumbers w:val="0"/>
              <w:spacing w:before="7" w:beforeAutospacing="0" w:after="0" w:afterAutospacing="0"/>
              <w:ind w:left="0" w:right="0"/>
              <w:rPr>
                <w:rFonts w:hint="default" w:ascii="Times New Roman"/>
                <w:kern w:val="2"/>
                <w:sz w:val="26"/>
              </w:rPr>
            </w:pPr>
          </w:p>
          <w:p w14:paraId="0BB72E6E">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777CB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1" w:hRule="atLeast"/>
        </w:trPr>
        <w:tc>
          <w:tcPr>
            <w:tcW w:w="763" w:type="dxa"/>
            <w:vMerge w:val="continue"/>
            <w:tcBorders>
              <w:top w:val="nil"/>
            </w:tcBorders>
          </w:tcPr>
          <w:p w14:paraId="1E34D22A">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30B3C07">
            <w:pPr>
              <w:keepNext w:val="0"/>
              <w:keepLines w:val="0"/>
              <w:suppressLineNumbers w:val="0"/>
              <w:spacing w:before="0" w:beforeAutospacing="0" w:after="0" w:afterAutospacing="0"/>
              <w:ind w:left="0" w:right="0"/>
              <w:rPr>
                <w:rFonts w:hint="default"/>
                <w:kern w:val="2"/>
                <w:sz w:val="2"/>
                <w:szCs w:val="2"/>
              </w:rPr>
            </w:pPr>
          </w:p>
        </w:tc>
        <w:tc>
          <w:tcPr>
            <w:tcW w:w="2518" w:type="dxa"/>
          </w:tcPr>
          <w:p w14:paraId="32227354">
            <w:pPr>
              <w:pStyle w:val="11"/>
              <w:keepNext w:val="0"/>
              <w:keepLines w:val="0"/>
              <w:suppressLineNumbers w:val="0"/>
              <w:spacing w:before="0" w:beforeAutospacing="0" w:after="0" w:afterAutospacing="0"/>
              <w:ind w:left="0" w:right="0"/>
              <w:rPr>
                <w:rFonts w:hint="default" w:ascii="Times New Roman"/>
                <w:kern w:val="2"/>
                <w:sz w:val="26"/>
              </w:rPr>
            </w:pPr>
          </w:p>
          <w:p w14:paraId="60FE4DF8">
            <w:pPr>
              <w:pStyle w:val="11"/>
              <w:keepNext w:val="0"/>
              <w:keepLines w:val="0"/>
              <w:suppressLineNumbers w:val="0"/>
              <w:spacing w:before="0" w:beforeAutospacing="0" w:after="0" w:afterAutospacing="0"/>
              <w:ind w:left="0" w:right="0"/>
              <w:rPr>
                <w:rFonts w:hint="default" w:ascii="Times New Roman"/>
                <w:kern w:val="2"/>
                <w:sz w:val="26"/>
              </w:rPr>
            </w:pPr>
          </w:p>
          <w:p w14:paraId="494F0D3C">
            <w:pPr>
              <w:pStyle w:val="11"/>
              <w:keepNext w:val="0"/>
              <w:keepLines w:val="0"/>
              <w:suppressLineNumbers w:val="0"/>
              <w:spacing w:before="0" w:beforeAutospacing="0" w:after="0" w:afterAutospacing="0"/>
              <w:ind w:left="0" w:right="0"/>
              <w:rPr>
                <w:rFonts w:hint="default" w:ascii="Times New Roman"/>
                <w:kern w:val="2"/>
                <w:sz w:val="26"/>
              </w:rPr>
            </w:pPr>
          </w:p>
          <w:p w14:paraId="50064CCB">
            <w:pPr>
              <w:pStyle w:val="11"/>
              <w:keepNext w:val="0"/>
              <w:keepLines w:val="0"/>
              <w:suppressLineNumbers w:val="0"/>
              <w:spacing w:before="0" w:beforeAutospacing="0" w:after="0" w:afterAutospacing="0"/>
              <w:ind w:left="0" w:right="0"/>
              <w:rPr>
                <w:rFonts w:hint="default" w:ascii="Times New Roman"/>
                <w:kern w:val="2"/>
                <w:sz w:val="26"/>
              </w:rPr>
            </w:pPr>
          </w:p>
          <w:p w14:paraId="7EB8D22D">
            <w:pPr>
              <w:pStyle w:val="11"/>
              <w:keepNext w:val="0"/>
              <w:keepLines w:val="0"/>
              <w:suppressLineNumbers w:val="0"/>
              <w:spacing w:before="0" w:beforeAutospacing="0" w:after="0" w:afterAutospacing="0"/>
              <w:ind w:left="0" w:right="0"/>
              <w:rPr>
                <w:rFonts w:hint="default" w:ascii="Times New Roman"/>
                <w:kern w:val="2"/>
                <w:sz w:val="26"/>
              </w:rPr>
            </w:pPr>
          </w:p>
          <w:p w14:paraId="1FAD1128">
            <w:pPr>
              <w:pStyle w:val="11"/>
              <w:keepNext w:val="0"/>
              <w:keepLines w:val="0"/>
              <w:suppressLineNumbers w:val="0"/>
              <w:spacing w:before="3" w:beforeAutospacing="0" w:after="0" w:afterAutospacing="0"/>
              <w:ind w:left="0" w:right="0"/>
              <w:rPr>
                <w:rFonts w:hint="default" w:ascii="Times New Roman"/>
                <w:kern w:val="2"/>
                <w:sz w:val="24"/>
              </w:rPr>
            </w:pPr>
          </w:p>
          <w:p w14:paraId="26FD552E">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食用菌菌种生产经营许可证核发（母种、原种）</w:t>
            </w:r>
          </w:p>
        </w:tc>
        <w:tc>
          <w:tcPr>
            <w:tcW w:w="1322" w:type="dxa"/>
          </w:tcPr>
          <w:p w14:paraId="30B9ED79">
            <w:pPr>
              <w:pStyle w:val="11"/>
              <w:keepNext w:val="0"/>
              <w:keepLines w:val="0"/>
              <w:suppressLineNumbers w:val="0"/>
              <w:spacing w:before="0" w:beforeAutospacing="0" w:after="0" w:afterAutospacing="0"/>
              <w:ind w:left="0" w:right="0"/>
              <w:jc w:val="center"/>
              <w:rPr>
                <w:rFonts w:hint="default" w:ascii="Times New Roman"/>
                <w:kern w:val="2"/>
                <w:sz w:val="26"/>
              </w:rPr>
            </w:pPr>
          </w:p>
          <w:p w14:paraId="0392B964">
            <w:pPr>
              <w:pStyle w:val="11"/>
              <w:keepNext w:val="0"/>
              <w:keepLines w:val="0"/>
              <w:suppressLineNumbers w:val="0"/>
              <w:spacing w:before="0" w:beforeAutospacing="0" w:after="0" w:afterAutospacing="0"/>
              <w:ind w:left="0" w:right="0"/>
              <w:jc w:val="center"/>
              <w:rPr>
                <w:rFonts w:hint="default" w:ascii="Times New Roman"/>
                <w:kern w:val="2"/>
                <w:sz w:val="26"/>
              </w:rPr>
            </w:pPr>
          </w:p>
          <w:p w14:paraId="01DF8888">
            <w:pPr>
              <w:pStyle w:val="11"/>
              <w:keepNext w:val="0"/>
              <w:keepLines w:val="0"/>
              <w:suppressLineNumbers w:val="0"/>
              <w:spacing w:before="0" w:beforeAutospacing="0" w:after="0" w:afterAutospacing="0"/>
              <w:ind w:left="0" w:right="0"/>
              <w:jc w:val="center"/>
              <w:rPr>
                <w:rFonts w:hint="default" w:ascii="Times New Roman"/>
                <w:kern w:val="2"/>
                <w:sz w:val="26"/>
              </w:rPr>
            </w:pPr>
          </w:p>
          <w:p w14:paraId="057E2AF5">
            <w:pPr>
              <w:pStyle w:val="11"/>
              <w:keepNext w:val="0"/>
              <w:keepLines w:val="0"/>
              <w:suppressLineNumbers w:val="0"/>
              <w:spacing w:before="0" w:beforeAutospacing="0" w:after="0" w:afterAutospacing="0"/>
              <w:ind w:left="0" w:right="0"/>
              <w:jc w:val="center"/>
              <w:rPr>
                <w:rFonts w:hint="default" w:ascii="Times New Roman"/>
                <w:kern w:val="2"/>
                <w:sz w:val="26"/>
              </w:rPr>
            </w:pPr>
          </w:p>
          <w:p w14:paraId="6597EE70">
            <w:pPr>
              <w:pStyle w:val="11"/>
              <w:keepNext w:val="0"/>
              <w:keepLines w:val="0"/>
              <w:suppressLineNumbers w:val="0"/>
              <w:spacing w:before="0" w:beforeAutospacing="0" w:after="0" w:afterAutospacing="0"/>
              <w:ind w:left="0" w:right="0"/>
              <w:jc w:val="center"/>
              <w:rPr>
                <w:rFonts w:hint="default" w:ascii="Times New Roman"/>
                <w:kern w:val="2"/>
                <w:sz w:val="26"/>
              </w:rPr>
            </w:pPr>
          </w:p>
          <w:p w14:paraId="3E71D7E1">
            <w:pPr>
              <w:pStyle w:val="11"/>
              <w:keepNext w:val="0"/>
              <w:keepLines w:val="0"/>
              <w:suppressLineNumbers w:val="0"/>
              <w:spacing w:before="0" w:beforeAutospacing="0" w:after="0" w:afterAutospacing="0"/>
              <w:ind w:left="0" w:right="0"/>
              <w:jc w:val="center"/>
              <w:rPr>
                <w:rFonts w:hint="default" w:ascii="Times New Roman"/>
                <w:kern w:val="2"/>
                <w:sz w:val="26"/>
              </w:rPr>
            </w:pPr>
          </w:p>
          <w:p w14:paraId="35A27D26">
            <w:pPr>
              <w:pStyle w:val="11"/>
              <w:keepNext w:val="0"/>
              <w:keepLines w:val="0"/>
              <w:suppressLineNumbers w:val="0"/>
              <w:spacing w:before="3" w:beforeAutospacing="0" w:after="0" w:afterAutospacing="0"/>
              <w:ind w:left="0" w:right="0"/>
              <w:jc w:val="center"/>
              <w:rPr>
                <w:rFonts w:hint="default" w:ascii="Times New Roman"/>
                <w:kern w:val="2"/>
                <w:sz w:val="31"/>
              </w:rPr>
            </w:pPr>
          </w:p>
          <w:p w14:paraId="76ED987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21E3C962">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4"/>
                <w:kern w:val="2"/>
                <w:sz w:val="24"/>
              </w:rPr>
              <w:t>《中华人民共和国种子法》第三十一条  从事种子进出口业务的种子生产经营许可证，由省、自治区、直辖</w:t>
            </w:r>
            <w:r>
              <w:rPr>
                <w:rFonts w:hint="default"/>
                <w:spacing w:val="-8"/>
                <w:kern w:val="2"/>
                <w:sz w:val="24"/>
              </w:rPr>
              <w:t>市人民政府农业、林业主管部门审核，国务院农业、林业主管部门核发。从事主要农作物杂交种子及其亲本种子、林木良种种子的生产经营以及实行选育生产经营相结合，符合国务院农业、林业主管部门规定条件的</w:t>
            </w:r>
            <w:r>
              <w:rPr>
                <w:rFonts w:hint="default"/>
                <w:spacing w:val="-15"/>
                <w:kern w:val="2"/>
                <w:sz w:val="24"/>
              </w:rPr>
              <w:t>种子企业的种子生产经营许可证，由生产经营者所在地县级人民政府农业、林业主管部门审核，省、自治区、</w:t>
            </w:r>
            <w:r>
              <w:rPr>
                <w:rFonts w:hint="default"/>
                <w:spacing w:val="-4"/>
                <w:kern w:val="2"/>
                <w:sz w:val="24"/>
              </w:rPr>
              <w:t>直辖市人民政府农业、林业主管部门核发。前两款规定以外的其他种子的生产经营许可证，由生产经营者所</w:t>
            </w:r>
            <w:r>
              <w:rPr>
                <w:rFonts w:hint="default"/>
                <w:spacing w:val="-9"/>
                <w:kern w:val="2"/>
                <w:sz w:val="24"/>
              </w:rPr>
              <w:t>在地县级以上地方人民政府农业、林业主管部门核发。第九十三条  草种、烟草种、中药材种、食用菌菌种的种质资源管理和选育、生产经营、管理等活动，参照本法执行。</w:t>
            </w:r>
          </w:p>
          <w:p w14:paraId="71EBE81F">
            <w:pPr>
              <w:pStyle w:val="11"/>
              <w:keepNext w:val="0"/>
              <w:keepLines w:val="0"/>
              <w:suppressLineNumbers w:val="0"/>
              <w:spacing w:before="0" w:beforeAutospacing="0" w:after="0" w:afterAutospacing="0" w:line="298" w:lineRule="exact"/>
              <w:ind w:left="109" w:right="0"/>
              <w:rPr>
                <w:rFonts w:hint="default"/>
                <w:kern w:val="2"/>
                <w:sz w:val="24"/>
              </w:rPr>
            </w:pPr>
            <w:r>
              <w:rPr>
                <w:rFonts w:hint="default"/>
                <w:kern w:val="2"/>
                <w:sz w:val="24"/>
              </w:rPr>
              <w:t>《食用菌菌种管理办法》（</w:t>
            </w:r>
            <w:r>
              <w:rPr>
                <w:rFonts w:hint="default"/>
                <w:spacing w:val="-9"/>
                <w:kern w:val="2"/>
                <w:sz w:val="24"/>
              </w:rPr>
              <w:t xml:space="preserve">农业部令第 </w:t>
            </w:r>
            <w:r>
              <w:rPr>
                <w:rFonts w:hint="default"/>
                <w:kern w:val="2"/>
                <w:sz w:val="24"/>
              </w:rPr>
              <w:t>62</w:t>
            </w:r>
            <w:r>
              <w:rPr>
                <w:rFonts w:hint="default"/>
                <w:spacing w:val="-13"/>
                <w:kern w:val="2"/>
                <w:sz w:val="24"/>
              </w:rPr>
              <w:t xml:space="preserve"> 号发布，农业部令 </w:t>
            </w:r>
            <w:r>
              <w:rPr>
                <w:rFonts w:hint="default"/>
                <w:kern w:val="2"/>
                <w:sz w:val="24"/>
              </w:rPr>
              <w:t>2013</w:t>
            </w:r>
            <w:r>
              <w:rPr>
                <w:rFonts w:hint="default"/>
                <w:spacing w:val="-27"/>
                <w:kern w:val="2"/>
                <w:sz w:val="24"/>
              </w:rPr>
              <w:t xml:space="preserve"> 年第 </w:t>
            </w:r>
            <w:r>
              <w:rPr>
                <w:rFonts w:hint="default"/>
                <w:kern w:val="2"/>
                <w:sz w:val="24"/>
              </w:rPr>
              <w:t>5</w:t>
            </w:r>
            <w:r>
              <w:rPr>
                <w:rFonts w:hint="default"/>
                <w:spacing w:val="-12"/>
                <w:kern w:val="2"/>
                <w:sz w:val="24"/>
              </w:rPr>
              <w:t xml:space="preserve"> 号第一次修正，农业部令 </w:t>
            </w:r>
            <w:r>
              <w:rPr>
                <w:rFonts w:hint="default"/>
                <w:kern w:val="2"/>
                <w:sz w:val="24"/>
              </w:rPr>
              <w:t>2014</w:t>
            </w:r>
            <w:r>
              <w:rPr>
                <w:rFonts w:hint="default"/>
                <w:spacing w:val="-26"/>
                <w:kern w:val="2"/>
                <w:sz w:val="24"/>
              </w:rPr>
              <w:t xml:space="preserve"> 年</w:t>
            </w:r>
          </w:p>
          <w:p w14:paraId="156B954D">
            <w:pPr>
              <w:pStyle w:val="11"/>
              <w:keepNext w:val="0"/>
              <w:keepLines w:val="0"/>
              <w:suppressLineNumbers w:val="0"/>
              <w:spacing w:before="74" w:beforeAutospacing="0" w:after="0" w:afterAutospacing="0" w:line="297" w:lineRule="auto"/>
              <w:ind w:left="109" w:right="92"/>
              <w:jc w:val="both"/>
              <w:rPr>
                <w:rFonts w:hint="default"/>
                <w:kern w:val="2"/>
                <w:sz w:val="21"/>
              </w:rPr>
            </w:pPr>
            <w:r>
              <w:rPr>
                <w:rFonts w:hint="default"/>
                <w:spacing w:val="-31"/>
                <w:kern w:val="2"/>
                <w:sz w:val="24"/>
              </w:rPr>
              <w:t xml:space="preserve">第 </w:t>
            </w:r>
            <w:r>
              <w:rPr>
                <w:rFonts w:hint="default"/>
                <w:kern w:val="2"/>
                <w:sz w:val="24"/>
              </w:rPr>
              <w:t>3</w:t>
            </w:r>
            <w:r>
              <w:rPr>
                <w:rFonts w:hint="default"/>
                <w:spacing w:val="-12"/>
                <w:kern w:val="2"/>
                <w:sz w:val="24"/>
              </w:rPr>
              <w:t xml:space="preserve"> 号第二次修正，农业部令 </w:t>
            </w:r>
            <w:r>
              <w:rPr>
                <w:rFonts w:hint="default"/>
                <w:kern w:val="2"/>
                <w:sz w:val="24"/>
              </w:rPr>
              <w:t>2015</w:t>
            </w:r>
            <w:r>
              <w:rPr>
                <w:rFonts w:hint="default"/>
                <w:spacing w:val="-30"/>
                <w:kern w:val="2"/>
                <w:sz w:val="24"/>
              </w:rPr>
              <w:t xml:space="preserve"> 年第 </w:t>
            </w:r>
            <w:r>
              <w:rPr>
                <w:rFonts w:hint="default"/>
                <w:kern w:val="2"/>
                <w:sz w:val="24"/>
              </w:rPr>
              <w:t>1</w:t>
            </w:r>
            <w:r>
              <w:rPr>
                <w:rFonts w:hint="default"/>
                <w:spacing w:val="-10"/>
                <w:kern w:val="2"/>
                <w:sz w:val="24"/>
              </w:rPr>
              <w:t xml:space="preserve"> 号第三次修正</w:t>
            </w:r>
            <w:r>
              <w:rPr>
                <w:rFonts w:hint="default"/>
                <w:kern w:val="2"/>
                <w:sz w:val="24"/>
              </w:rPr>
              <w:t>）</w:t>
            </w:r>
            <w:r>
              <w:rPr>
                <w:rFonts w:hint="default"/>
                <w:spacing w:val="-1"/>
                <w:kern w:val="2"/>
                <w:sz w:val="24"/>
              </w:rPr>
              <w:t>第十四条 母种和原种《食用菌菌种生产经营许</w:t>
            </w:r>
            <w:r>
              <w:rPr>
                <w:rFonts w:hint="default"/>
                <w:spacing w:val="-8"/>
                <w:kern w:val="2"/>
                <w:sz w:val="24"/>
              </w:rPr>
              <w:t>可证》，由所在地县级人民政府农业行政主管部门审核，省级人民政府农业行政主管部门核发，报农业部备案。栽培种《食用菌菌种生产经营许可证》由所在地县级人民政府农业行政主管部门核发，报省级人民政府</w:t>
            </w:r>
            <w:r>
              <w:rPr>
                <w:rFonts w:hint="default"/>
                <w:kern w:val="2"/>
                <w:sz w:val="24"/>
              </w:rPr>
              <w:t>农业行政主管部门备案。</w:t>
            </w:r>
          </w:p>
        </w:tc>
        <w:tc>
          <w:tcPr>
            <w:tcW w:w="1275" w:type="dxa"/>
          </w:tcPr>
          <w:p w14:paraId="48A10A26">
            <w:pPr>
              <w:pStyle w:val="11"/>
              <w:keepNext w:val="0"/>
              <w:keepLines w:val="0"/>
              <w:suppressLineNumbers w:val="0"/>
              <w:spacing w:before="0" w:beforeAutospacing="0" w:after="0" w:afterAutospacing="0"/>
              <w:ind w:left="0" w:right="0"/>
              <w:rPr>
                <w:rFonts w:hint="default" w:ascii="Times New Roman"/>
                <w:kern w:val="2"/>
                <w:sz w:val="26"/>
              </w:rPr>
            </w:pPr>
          </w:p>
          <w:p w14:paraId="2838F979">
            <w:pPr>
              <w:pStyle w:val="11"/>
              <w:keepNext w:val="0"/>
              <w:keepLines w:val="0"/>
              <w:suppressLineNumbers w:val="0"/>
              <w:spacing w:before="0" w:beforeAutospacing="0" w:after="0" w:afterAutospacing="0"/>
              <w:ind w:left="0" w:right="0"/>
              <w:rPr>
                <w:rFonts w:hint="default" w:ascii="Times New Roman"/>
                <w:kern w:val="2"/>
                <w:sz w:val="26"/>
              </w:rPr>
            </w:pPr>
          </w:p>
          <w:p w14:paraId="2D84D284">
            <w:pPr>
              <w:pStyle w:val="11"/>
              <w:keepNext w:val="0"/>
              <w:keepLines w:val="0"/>
              <w:suppressLineNumbers w:val="0"/>
              <w:spacing w:before="0" w:beforeAutospacing="0" w:after="0" w:afterAutospacing="0"/>
              <w:ind w:left="0" w:right="0"/>
              <w:rPr>
                <w:rFonts w:hint="default" w:ascii="Times New Roman"/>
                <w:kern w:val="2"/>
                <w:sz w:val="26"/>
              </w:rPr>
            </w:pPr>
          </w:p>
          <w:p w14:paraId="5C8393DA">
            <w:pPr>
              <w:pStyle w:val="11"/>
              <w:keepNext w:val="0"/>
              <w:keepLines w:val="0"/>
              <w:suppressLineNumbers w:val="0"/>
              <w:spacing w:before="0" w:beforeAutospacing="0" w:after="0" w:afterAutospacing="0"/>
              <w:ind w:left="0" w:right="0"/>
              <w:rPr>
                <w:rFonts w:hint="default" w:ascii="Times New Roman"/>
                <w:kern w:val="2"/>
                <w:sz w:val="26"/>
              </w:rPr>
            </w:pPr>
          </w:p>
          <w:p w14:paraId="172C5A2F">
            <w:pPr>
              <w:pStyle w:val="11"/>
              <w:keepNext w:val="0"/>
              <w:keepLines w:val="0"/>
              <w:suppressLineNumbers w:val="0"/>
              <w:spacing w:before="0" w:beforeAutospacing="0" w:after="0" w:afterAutospacing="0"/>
              <w:ind w:left="0" w:right="0"/>
              <w:rPr>
                <w:rFonts w:hint="default" w:ascii="Times New Roman"/>
                <w:kern w:val="2"/>
                <w:sz w:val="26"/>
              </w:rPr>
            </w:pPr>
          </w:p>
          <w:p w14:paraId="63B1B661">
            <w:pPr>
              <w:pStyle w:val="11"/>
              <w:keepNext w:val="0"/>
              <w:keepLines w:val="0"/>
              <w:suppressLineNumbers w:val="0"/>
              <w:spacing w:before="7" w:beforeAutospacing="0" w:after="0" w:afterAutospacing="0"/>
              <w:ind w:left="0" w:right="0"/>
              <w:rPr>
                <w:rFonts w:hint="default" w:ascii="Times New Roman"/>
                <w:kern w:val="2"/>
                <w:sz w:val="26"/>
              </w:rPr>
            </w:pPr>
          </w:p>
          <w:p w14:paraId="4F7764E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140F5F46">
            <w:pPr>
              <w:pStyle w:val="11"/>
              <w:keepNext w:val="0"/>
              <w:keepLines w:val="0"/>
              <w:suppressLineNumbers w:val="0"/>
              <w:spacing w:before="0" w:beforeAutospacing="0" w:after="0" w:afterAutospacing="0"/>
              <w:ind w:left="0" w:right="0"/>
              <w:rPr>
                <w:rFonts w:hint="default" w:ascii="Times New Roman"/>
                <w:kern w:val="2"/>
                <w:sz w:val="26"/>
              </w:rPr>
            </w:pPr>
          </w:p>
          <w:p w14:paraId="3C399B18">
            <w:pPr>
              <w:pStyle w:val="11"/>
              <w:keepNext w:val="0"/>
              <w:keepLines w:val="0"/>
              <w:suppressLineNumbers w:val="0"/>
              <w:spacing w:before="0" w:beforeAutospacing="0" w:after="0" w:afterAutospacing="0"/>
              <w:ind w:left="0" w:right="0"/>
              <w:rPr>
                <w:rFonts w:hint="default" w:ascii="Times New Roman"/>
                <w:kern w:val="2"/>
                <w:sz w:val="26"/>
              </w:rPr>
            </w:pPr>
          </w:p>
          <w:p w14:paraId="19FB0902">
            <w:pPr>
              <w:pStyle w:val="11"/>
              <w:keepNext w:val="0"/>
              <w:keepLines w:val="0"/>
              <w:suppressLineNumbers w:val="0"/>
              <w:spacing w:before="0" w:beforeAutospacing="0" w:after="0" w:afterAutospacing="0"/>
              <w:ind w:left="0" w:right="0"/>
              <w:rPr>
                <w:rFonts w:hint="default" w:ascii="Times New Roman"/>
                <w:kern w:val="2"/>
                <w:sz w:val="26"/>
              </w:rPr>
            </w:pPr>
          </w:p>
          <w:p w14:paraId="6C90CA31">
            <w:pPr>
              <w:pStyle w:val="11"/>
              <w:keepNext w:val="0"/>
              <w:keepLines w:val="0"/>
              <w:suppressLineNumbers w:val="0"/>
              <w:spacing w:before="0" w:beforeAutospacing="0" w:after="0" w:afterAutospacing="0"/>
              <w:ind w:left="0" w:right="0"/>
              <w:rPr>
                <w:rFonts w:hint="default" w:ascii="Times New Roman"/>
                <w:kern w:val="2"/>
                <w:sz w:val="26"/>
              </w:rPr>
            </w:pPr>
          </w:p>
          <w:p w14:paraId="405CF381">
            <w:pPr>
              <w:pStyle w:val="11"/>
              <w:keepNext w:val="0"/>
              <w:keepLines w:val="0"/>
              <w:suppressLineNumbers w:val="0"/>
              <w:spacing w:before="0" w:beforeAutospacing="0" w:after="0" w:afterAutospacing="0"/>
              <w:ind w:left="0" w:right="0"/>
              <w:rPr>
                <w:rFonts w:hint="default" w:ascii="Times New Roman"/>
                <w:kern w:val="2"/>
                <w:sz w:val="26"/>
              </w:rPr>
            </w:pPr>
          </w:p>
          <w:p w14:paraId="3D70C32B">
            <w:pPr>
              <w:pStyle w:val="11"/>
              <w:keepNext w:val="0"/>
              <w:keepLines w:val="0"/>
              <w:suppressLineNumbers w:val="0"/>
              <w:spacing w:before="7" w:beforeAutospacing="0" w:after="0" w:afterAutospacing="0"/>
              <w:ind w:left="0" w:right="0"/>
              <w:rPr>
                <w:rFonts w:hint="default" w:ascii="Times New Roman"/>
                <w:kern w:val="2"/>
                <w:sz w:val="26"/>
              </w:rPr>
            </w:pPr>
          </w:p>
          <w:p w14:paraId="45DAEE98">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bl>
    <w:p w14:paraId="2F1E5C69">
      <w:pPr>
        <w:jc w:val="right"/>
        <w:rPr>
          <w:sz w:val="21"/>
        </w:rPr>
        <w:sectPr>
          <w:pgSz w:w="23820" w:h="16840" w:orient="landscape"/>
          <w:pgMar w:top="1580" w:right="1020" w:bottom="1080" w:left="1020" w:header="0" w:footer="891" w:gutter="0"/>
          <w:cols w:space="720" w:num="1"/>
        </w:sectPr>
      </w:pPr>
    </w:p>
    <w:p w14:paraId="13BD92AA">
      <w:pPr>
        <w:pStyle w:val="3"/>
        <w:rPr>
          <w:rFonts w:ascii="Times New Roman"/>
          <w:sz w:val="13"/>
        </w:rPr>
      </w:pPr>
    </w:p>
    <w:tbl>
      <w:tblPr>
        <w:tblStyle w:val="6"/>
        <w:tblW w:w="21650"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
        <w:gridCol w:w="868"/>
        <w:gridCol w:w="2417"/>
        <w:gridCol w:w="2529"/>
        <w:gridCol w:w="1328"/>
        <w:gridCol w:w="11586"/>
        <w:gridCol w:w="1227"/>
        <w:gridCol w:w="1654"/>
        <w:gridCol w:w="18"/>
      </w:tblGrid>
      <w:tr w14:paraId="025F0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138" w:hRule="atLeast"/>
        </w:trPr>
        <w:tc>
          <w:tcPr>
            <w:tcW w:w="868" w:type="dxa"/>
            <w:vMerge w:val="restart"/>
          </w:tcPr>
          <w:p w14:paraId="671A128C">
            <w:pPr>
              <w:pStyle w:val="11"/>
              <w:keepNext w:val="0"/>
              <w:keepLines w:val="0"/>
              <w:suppressLineNumbers w:val="0"/>
              <w:spacing w:before="11" w:beforeAutospacing="0" w:after="0" w:afterAutospacing="0"/>
              <w:ind w:left="0" w:right="0"/>
              <w:rPr>
                <w:rFonts w:hint="default" w:ascii="Times New Roman"/>
                <w:kern w:val="2"/>
                <w:sz w:val="23"/>
              </w:rPr>
            </w:pPr>
          </w:p>
          <w:p w14:paraId="56B26B5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46" w:type="dxa"/>
            <w:gridSpan w:val="2"/>
          </w:tcPr>
          <w:p w14:paraId="41085E04">
            <w:pPr>
              <w:pStyle w:val="11"/>
              <w:keepNext w:val="0"/>
              <w:keepLines w:val="0"/>
              <w:suppressLineNumbers w:val="0"/>
              <w:spacing w:before="71" w:beforeAutospacing="0" w:after="0" w:afterAutospacing="0" w:line="305" w:lineRule="exact"/>
              <w:ind w:left="2076" w:right="1828"/>
              <w:jc w:val="center"/>
              <w:rPr>
                <w:rFonts w:hint="default"/>
                <w:kern w:val="2"/>
                <w:sz w:val="24"/>
              </w:rPr>
            </w:pPr>
            <w:r>
              <w:rPr>
                <w:rFonts w:hint="default"/>
                <w:kern w:val="2"/>
                <w:sz w:val="24"/>
              </w:rPr>
              <w:t xml:space="preserve">事项名称 </w:t>
            </w:r>
          </w:p>
        </w:tc>
        <w:tc>
          <w:tcPr>
            <w:tcW w:w="1328" w:type="dxa"/>
            <w:vMerge w:val="restart"/>
          </w:tcPr>
          <w:p w14:paraId="1EA24E24">
            <w:pPr>
              <w:pStyle w:val="11"/>
              <w:keepNext w:val="0"/>
              <w:keepLines w:val="0"/>
              <w:suppressLineNumbers w:val="0"/>
              <w:spacing w:before="11" w:beforeAutospacing="0" w:after="0" w:afterAutospacing="0"/>
              <w:ind w:left="0" w:right="0"/>
              <w:rPr>
                <w:rFonts w:hint="default" w:ascii="Times New Roman"/>
                <w:kern w:val="2"/>
                <w:sz w:val="23"/>
              </w:rPr>
            </w:pPr>
          </w:p>
          <w:p w14:paraId="3ECF7A6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86" w:type="dxa"/>
            <w:vMerge w:val="restart"/>
          </w:tcPr>
          <w:p w14:paraId="2498B138">
            <w:pPr>
              <w:pStyle w:val="11"/>
              <w:keepNext w:val="0"/>
              <w:keepLines w:val="0"/>
              <w:suppressLineNumbers w:val="0"/>
              <w:spacing w:before="11" w:beforeAutospacing="0" w:after="0" w:afterAutospacing="0"/>
              <w:ind w:left="0" w:right="0"/>
              <w:rPr>
                <w:rFonts w:hint="default" w:ascii="Times New Roman"/>
                <w:kern w:val="2"/>
                <w:sz w:val="23"/>
              </w:rPr>
            </w:pPr>
          </w:p>
          <w:p w14:paraId="69936D8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27" w:type="dxa"/>
            <w:vMerge w:val="restart"/>
          </w:tcPr>
          <w:p w14:paraId="4F04FB78">
            <w:pPr>
              <w:pStyle w:val="11"/>
              <w:keepNext w:val="0"/>
              <w:keepLines w:val="0"/>
              <w:suppressLineNumbers w:val="0"/>
              <w:spacing w:before="11" w:beforeAutospacing="0" w:after="0" w:afterAutospacing="0"/>
              <w:ind w:left="0" w:right="0"/>
              <w:rPr>
                <w:rFonts w:hint="default" w:ascii="Times New Roman"/>
                <w:kern w:val="2"/>
                <w:sz w:val="23"/>
              </w:rPr>
            </w:pPr>
          </w:p>
          <w:p w14:paraId="2448C8C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54" w:type="dxa"/>
            <w:vMerge w:val="restart"/>
          </w:tcPr>
          <w:p w14:paraId="5518222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7224E6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2B94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138" w:hRule="atLeast"/>
        </w:trPr>
        <w:tc>
          <w:tcPr>
            <w:tcW w:w="868" w:type="dxa"/>
            <w:vMerge w:val="continue"/>
            <w:tcBorders>
              <w:top w:val="nil"/>
            </w:tcBorders>
          </w:tcPr>
          <w:p w14:paraId="553D5755">
            <w:pPr>
              <w:keepNext w:val="0"/>
              <w:keepLines w:val="0"/>
              <w:suppressLineNumbers w:val="0"/>
              <w:spacing w:before="0" w:beforeAutospacing="0" w:after="0" w:afterAutospacing="0"/>
              <w:ind w:left="0" w:right="0"/>
              <w:rPr>
                <w:rFonts w:hint="default"/>
                <w:kern w:val="2"/>
                <w:sz w:val="2"/>
                <w:szCs w:val="2"/>
              </w:rPr>
            </w:pPr>
          </w:p>
        </w:tc>
        <w:tc>
          <w:tcPr>
            <w:tcW w:w="2417" w:type="dxa"/>
          </w:tcPr>
          <w:p w14:paraId="3EEB27A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5D20A12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Borders>
              <w:top w:val="nil"/>
            </w:tcBorders>
          </w:tcPr>
          <w:p w14:paraId="1AE4C2C4">
            <w:pPr>
              <w:keepNext w:val="0"/>
              <w:keepLines w:val="0"/>
              <w:suppressLineNumbers w:val="0"/>
              <w:spacing w:before="0" w:beforeAutospacing="0" w:after="0" w:afterAutospacing="0"/>
              <w:ind w:left="0" w:right="0"/>
              <w:rPr>
                <w:rFonts w:hint="default"/>
                <w:kern w:val="2"/>
                <w:sz w:val="2"/>
                <w:szCs w:val="2"/>
              </w:rPr>
            </w:pPr>
          </w:p>
        </w:tc>
        <w:tc>
          <w:tcPr>
            <w:tcW w:w="11586" w:type="dxa"/>
            <w:vMerge w:val="continue"/>
            <w:tcBorders>
              <w:top w:val="nil"/>
            </w:tcBorders>
          </w:tcPr>
          <w:p w14:paraId="2525CB7F">
            <w:pPr>
              <w:keepNext w:val="0"/>
              <w:keepLines w:val="0"/>
              <w:suppressLineNumbers w:val="0"/>
              <w:spacing w:before="0" w:beforeAutospacing="0" w:after="0" w:afterAutospacing="0"/>
              <w:ind w:left="0" w:right="0"/>
              <w:rPr>
                <w:rFonts w:hint="default"/>
                <w:kern w:val="2"/>
                <w:sz w:val="2"/>
                <w:szCs w:val="2"/>
              </w:rPr>
            </w:pPr>
          </w:p>
        </w:tc>
        <w:tc>
          <w:tcPr>
            <w:tcW w:w="1227" w:type="dxa"/>
            <w:vMerge w:val="continue"/>
            <w:tcBorders>
              <w:top w:val="nil"/>
            </w:tcBorders>
          </w:tcPr>
          <w:p w14:paraId="5550D936">
            <w:pPr>
              <w:keepNext w:val="0"/>
              <w:keepLines w:val="0"/>
              <w:suppressLineNumbers w:val="0"/>
              <w:spacing w:before="0" w:beforeAutospacing="0" w:after="0" w:afterAutospacing="0"/>
              <w:ind w:left="0" w:right="0"/>
              <w:rPr>
                <w:rFonts w:hint="default"/>
                <w:kern w:val="2"/>
                <w:sz w:val="2"/>
                <w:szCs w:val="2"/>
              </w:rPr>
            </w:pPr>
          </w:p>
        </w:tc>
        <w:tc>
          <w:tcPr>
            <w:tcW w:w="1654" w:type="dxa"/>
            <w:vMerge w:val="continue"/>
            <w:tcBorders>
              <w:top w:val="nil"/>
            </w:tcBorders>
          </w:tcPr>
          <w:p w14:paraId="178CC2FC">
            <w:pPr>
              <w:keepNext w:val="0"/>
              <w:keepLines w:val="0"/>
              <w:suppressLineNumbers w:val="0"/>
              <w:spacing w:before="0" w:beforeAutospacing="0" w:after="0" w:afterAutospacing="0"/>
              <w:ind w:left="0" w:right="0"/>
              <w:rPr>
                <w:rFonts w:hint="default"/>
                <w:kern w:val="2"/>
                <w:sz w:val="2"/>
                <w:szCs w:val="2"/>
              </w:rPr>
            </w:pPr>
          </w:p>
        </w:tc>
      </w:tr>
      <w:tr w14:paraId="24ED7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5985" w:hRule="atLeast"/>
        </w:trPr>
        <w:tc>
          <w:tcPr>
            <w:tcW w:w="868" w:type="dxa"/>
          </w:tcPr>
          <w:p w14:paraId="32378D83">
            <w:pPr>
              <w:pStyle w:val="11"/>
              <w:keepNext w:val="0"/>
              <w:keepLines w:val="0"/>
              <w:suppressLineNumbers w:val="0"/>
              <w:spacing w:before="0" w:beforeAutospacing="0" w:after="0" w:afterAutospacing="0"/>
              <w:ind w:left="0" w:right="0"/>
              <w:rPr>
                <w:rFonts w:hint="default" w:ascii="Times New Roman"/>
                <w:kern w:val="2"/>
                <w:sz w:val="26"/>
              </w:rPr>
            </w:pPr>
          </w:p>
          <w:p w14:paraId="4E96D6F1">
            <w:pPr>
              <w:pStyle w:val="11"/>
              <w:keepNext w:val="0"/>
              <w:keepLines w:val="0"/>
              <w:suppressLineNumbers w:val="0"/>
              <w:spacing w:before="0" w:beforeAutospacing="0" w:after="0" w:afterAutospacing="0"/>
              <w:ind w:left="0" w:right="0"/>
              <w:rPr>
                <w:rFonts w:hint="default" w:ascii="Times New Roman"/>
                <w:kern w:val="2"/>
                <w:sz w:val="26"/>
              </w:rPr>
            </w:pPr>
          </w:p>
          <w:p w14:paraId="39B038CC">
            <w:pPr>
              <w:pStyle w:val="11"/>
              <w:keepNext w:val="0"/>
              <w:keepLines w:val="0"/>
              <w:suppressLineNumbers w:val="0"/>
              <w:spacing w:before="0" w:beforeAutospacing="0" w:after="0" w:afterAutospacing="0"/>
              <w:ind w:left="0" w:right="0"/>
              <w:rPr>
                <w:rFonts w:hint="default" w:ascii="Times New Roman"/>
                <w:kern w:val="2"/>
                <w:sz w:val="26"/>
              </w:rPr>
            </w:pPr>
          </w:p>
          <w:p w14:paraId="51273032">
            <w:pPr>
              <w:pStyle w:val="11"/>
              <w:keepNext w:val="0"/>
              <w:keepLines w:val="0"/>
              <w:suppressLineNumbers w:val="0"/>
              <w:spacing w:before="0" w:beforeAutospacing="0" w:after="0" w:afterAutospacing="0"/>
              <w:ind w:left="0" w:right="0"/>
              <w:rPr>
                <w:rFonts w:hint="default" w:ascii="Times New Roman"/>
                <w:kern w:val="2"/>
                <w:sz w:val="26"/>
              </w:rPr>
            </w:pPr>
          </w:p>
          <w:p w14:paraId="006FD972">
            <w:pPr>
              <w:pStyle w:val="11"/>
              <w:keepNext w:val="0"/>
              <w:keepLines w:val="0"/>
              <w:suppressLineNumbers w:val="0"/>
              <w:spacing w:before="0" w:beforeAutospacing="0" w:after="0" w:afterAutospacing="0"/>
              <w:ind w:left="0" w:right="0"/>
              <w:rPr>
                <w:rFonts w:hint="default" w:ascii="Times New Roman"/>
                <w:kern w:val="2"/>
                <w:sz w:val="26"/>
              </w:rPr>
            </w:pPr>
          </w:p>
          <w:p w14:paraId="72DBA0E4">
            <w:pPr>
              <w:pStyle w:val="11"/>
              <w:keepNext w:val="0"/>
              <w:keepLines w:val="0"/>
              <w:suppressLineNumbers w:val="0"/>
              <w:spacing w:before="0" w:beforeAutospacing="0" w:after="0" w:afterAutospacing="0"/>
              <w:ind w:left="0" w:right="0"/>
              <w:rPr>
                <w:rFonts w:hint="default" w:ascii="Times New Roman"/>
                <w:kern w:val="2"/>
                <w:sz w:val="26"/>
              </w:rPr>
            </w:pPr>
          </w:p>
          <w:p w14:paraId="7B9461B0">
            <w:pPr>
              <w:pStyle w:val="11"/>
              <w:keepNext w:val="0"/>
              <w:keepLines w:val="0"/>
              <w:suppressLineNumbers w:val="0"/>
              <w:spacing w:before="0" w:beforeAutospacing="0" w:after="0" w:afterAutospacing="0"/>
              <w:ind w:left="0" w:right="0"/>
              <w:rPr>
                <w:rFonts w:hint="default" w:ascii="Times New Roman"/>
                <w:kern w:val="2"/>
                <w:sz w:val="26"/>
              </w:rPr>
            </w:pPr>
          </w:p>
          <w:p w14:paraId="016E17E6">
            <w:pPr>
              <w:pStyle w:val="11"/>
              <w:keepNext w:val="0"/>
              <w:keepLines w:val="0"/>
              <w:suppressLineNumbers w:val="0"/>
              <w:spacing w:before="0" w:beforeAutospacing="0" w:after="0" w:afterAutospacing="0"/>
              <w:ind w:left="0" w:right="0"/>
              <w:rPr>
                <w:rFonts w:hint="default" w:ascii="Times New Roman"/>
                <w:kern w:val="2"/>
                <w:sz w:val="26"/>
              </w:rPr>
            </w:pPr>
          </w:p>
          <w:p w14:paraId="4208E3BD">
            <w:pPr>
              <w:pStyle w:val="11"/>
              <w:keepNext w:val="0"/>
              <w:keepLines w:val="0"/>
              <w:suppressLineNumbers w:val="0"/>
              <w:spacing w:before="9" w:beforeAutospacing="0" w:after="0" w:afterAutospacing="0"/>
              <w:ind w:left="0" w:right="0"/>
              <w:rPr>
                <w:rFonts w:hint="default" w:ascii="Times New Roman"/>
                <w:kern w:val="2"/>
                <w:sz w:val="27"/>
              </w:rPr>
            </w:pPr>
          </w:p>
          <w:p w14:paraId="012AE55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3</w:t>
            </w:r>
          </w:p>
        </w:tc>
        <w:tc>
          <w:tcPr>
            <w:tcW w:w="2417" w:type="dxa"/>
          </w:tcPr>
          <w:p w14:paraId="008D53B3">
            <w:pPr>
              <w:pStyle w:val="11"/>
              <w:keepNext w:val="0"/>
              <w:keepLines w:val="0"/>
              <w:suppressLineNumbers w:val="0"/>
              <w:spacing w:before="0" w:beforeAutospacing="0" w:after="0" w:afterAutospacing="0"/>
              <w:ind w:left="0" w:right="0"/>
              <w:rPr>
                <w:rFonts w:hint="default" w:ascii="Times New Roman"/>
                <w:kern w:val="2"/>
                <w:sz w:val="26"/>
              </w:rPr>
            </w:pPr>
          </w:p>
          <w:p w14:paraId="05E47242">
            <w:pPr>
              <w:pStyle w:val="11"/>
              <w:keepNext w:val="0"/>
              <w:keepLines w:val="0"/>
              <w:suppressLineNumbers w:val="0"/>
              <w:spacing w:before="0" w:beforeAutospacing="0" w:after="0" w:afterAutospacing="0"/>
              <w:ind w:left="0" w:right="0"/>
              <w:rPr>
                <w:rFonts w:hint="default" w:ascii="Times New Roman"/>
                <w:kern w:val="2"/>
                <w:sz w:val="26"/>
              </w:rPr>
            </w:pPr>
          </w:p>
          <w:p w14:paraId="095276A0">
            <w:pPr>
              <w:pStyle w:val="11"/>
              <w:keepNext w:val="0"/>
              <w:keepLines w:val="0"/>
              <w:suppressLineNumbers w:val="0"/>
              <w:spacing w:before="0" w:beforeAutospacing="0" w:after="0" w:afterAutospacing="0"/>
              <w:ind w:left="0" w:right="0"/>
              <w:rPr>
                <w:rFonts w:hint="default" w:ascii="Times New Roman"/>
                <w:kern w:val="2"/>
                <w:sz w:val="26"/>
              </w:rPr>
            </w:pPr>
          </w:p>
          <w:p w14:paraId="2E6A06DE">
            <w:pPr>
              <w:pStyle w:val="11"/>
              <w:keepNext w:val="0"/>
              <w:keepLines w:val="0"/>
              <w:suppressLineNumbers w:val="0"/>
              <w:spacing w:before="0" w:beforeAutospacing="0" w:after="0" w:afterAutospacing="0"/>
              <w:ind w:left="0" w:right="0"/>
              <w:rPr>
                <w:rFonts w:hint="default" w:ascii="Times New Roman"/>
                <w:kern w:val="2"/>
                <w:sz w:val="26"/>
              </w:rPr>
            </w:pPr>
          </w:p>
          <w:p w14:paraId="4F2446C8">
            <w:pPr>
              <w:pStyle w:val="11"/>
              <w:keepNext w:val="0"/>
              <w:keepLines w:val="0"/>
              <w:suppressLineNumbers w:val="0"/>
              <w:spacing w:before="0" w:beforeAutospacing="0" w:after="0" w:afterAutospacing="0"/>
              <w:ind w:left="0" w:right="0"/>
              <w:rPr>
                <w:rFonts w:hint="default" w:ascii="Times New Roman"/>
                <w:kern w:val="2"/>
                <w:sz w:val="26"/>
              </w:rPr>
            </w:pPr>
          </w:p>
          <w:p w14:paraId="3F592738">
            <w:pPr>
              <w:pStyle w:val="11"/>
              <w:keepNext w:val="0"/>
              <w:keepLines w:val="0"/>
              <w:suppressLineNumbers w:val="0"/>
              <w:spacing w:before="0" w:beforeAutospacing="0" w:after="0" w:afterAutospacing="0"/>
              <w:ind w:left="0" w:right="0"/>
              <w:rPr>
                <w:rFonts w:hint="default" w:ascii="Times New Roman"/>
                <w:kern w:val="2"/>
                <w:sz w:val="26"/>
              </w:rPr>
            </w:pPr>
          </w:p>
          <w:p w14:paraId="61C44DD2">
            <w:pPr>
              <w:pStyle w:val="11"/>
              <w:keepNext w:val="0"/>
              <w:keepLines w:val="0"/>
              <w:suppressLineNumbers w:val="0"/>
              <w:spacing w:before="0" w:beforeAutospacing="0" w:after="0" w:afterAutospacing="0"/>
              <w:ind w:left="0" w:right="0"/>
              <w:rPr>
                <w:rFonts w:hint="default" w:ascii="Times New Roman"/>
                <w:kern w:val="2"/>
                <w:sz w:val="26"/>
              </w:rPr>
            </w:pPr>
          </w:p>
          <w:p w14:paraId="1A566F6A">
            <w:pPr>
              <w:pStyle w:val="11"/>
              <w:keepNext w:val="0"/>
              <w:keepLines w:val="0"/>
              <w:suppressLineNumbers w:val="0"/>
              <w:spacing w:before="0" w:beforeAutospacing="0" w:after="0" w:afterAutospacing="0"/>
              <w:ind w:left="0" w:right="0"/>
              <w:rPr>
                <w:rFonts w:hint="default" w:ascii="Times New Roman"/>
                <w:kern w:val="2"/>
                <w:sz w:val="26"/>
              </w:rPr>
            </w:pPr>
          </w:p>
          <w:p w14:paraId="389DF3B7">
            <w:pPr>
              <w:pStyle w:val="11"/>
              <w:keepNext w:val="0"/>
              <w:keepLines w:val="0"/>
              <w:suppressLineNumbers w:val="0"/>
              <w:spacing w:before="10" w:beforeAutospacing="0" w:after="0" w:afterAutospacing="0"/>
              <w:ind w:left="0" w:right="0"/>
              <w:rPr>
                <w:rFonts w:hint="default" w:ascii="Times New Roman"/>
                <w:kern w:val="2"/>
                <w:sz w:val="28"/>
              </w:rPr>
            </w:pPr>
          </w:p>
          <w:p w14:paraId="599799BC">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农药经营许可</w:t>
            </w:r>
          </w:p>
        </w:tc>
        <w:tc>
          <w:tcPr>
            <w:tcW w:w="2529" w:type="dxa"/>
          </w:tcPr>
          <w:p w14:paraId="4DB026F4">
            <w:pPr>
              <w:pStyle w:val="11"/>
              <w:keepNext w:val="0"/>
              <w:keepLines w:val="0"/>
              <w:suppressLineNumbers w:val="0"/>
              <w:spacing w:before="0" w:beforeAutospacing="0" w:after="0" w:afterAutospacing="0"/>
              <w:ind w:left="0" w:right="0"/>
              <w:rPr>
                <w:rFonts w:hint="default" w:ascii="Times New Roman"/>
                <w:kern w:val="2"/>
                <w:sz w:val="20"/>
              </w:rPr>
            </w:pPr>
          </w:p>
          <w:p w14:paraId="6E2EEFF6">
            <w:pPr>
              <w:pStyle w:val="11"/>
              <w:keepNext w:val="0"/>
              <w:keepLines w:val="0"/>
              <w:suppressLineNumbers w:val="0"/>
              <w:spacing w:before="0" w:beforeAutospacing="0" w:after="0" w:afterAutospacing="0"/>
              <w:ind w:left="0" w:right="0"/>
              <w:rPr>
                <w:rFonts w:hint="default" w:ascii="Times New Roman"/>
                <w:kern w:val="2"/>
                <w:sz w:val="20"/>
              </w:rPr>
            </w:pPr>
          </w:p>
          <w:p w14:paraId="7421FCD4">
            <w:pPr>
              <w:pStyle w:val="11"/>
              <w:keepNext w:val="0"/>
              <w:keepLines w:val="0"/>
              <w:suppressLineNumbers w:val="0"/>
              <w:spacing w:before="0" w:beforeAutospacing="0" w:after="0" w:afterAutospacing="0"/>
              <w:ind w:left="0" w:right="0"/>
              <w:rPr>
                <w:rFonts w:hint="default" w:ascii="Times New Roman"/>
                <w:kern w:val="2"/>
                <w:sz w:val="20"/>
              </w:rPr>
            </w:pPr>
          </w:p>
          <w:p w14:paraId="7913E37C">
            <w:pPr>
              <w:pStyle w:val="11"/>
              <w:keepNext w:val="0"/>
              <w:keepLines w:val="0"/>
              <w:suppressLineNumbers w:val="0"/>
              <w:spacing w:before="0" w:beforeAutospacing="0" w:after="0" w:afterAutospacing="0"/>
              <w:ind w:left="0" w:right="0"/>
              <w:rPr>
                <w:rFonts w:hint="default" w:ascii="Times New Roman"/>
                <w:kern w:val="2"/>
                <w:sz w:val="20"/>
              </w:rPr>
            </w:pPr>
          </w:p>
          <w:p w14:paraId="0B4FD733">
            <w:pPr>
              <w:pStyle w:val="11"/>
              <w:keepNext w:val="0"/>
              <w:keepLines w:val="0"/>
              <w:suppressLineNumbers w:val="0"/>
              <w:spacing w:before="0" w:beforeAutospacing="0" w:after="0" w:afterAutospacing="0"/>
              <w:ind w:left="0" w:right="0"/>
              <w:rPr>
                <w:rFonts w:hint="default" w:ascii="Times New Roman"/>
                <w:kern w:val="2"/>
                <w:sz w:val="20"/>
              </w:rPr>
            </w:pPr>
          </w:p>
          <w:p w14:paraId="4224B486">
            <w:pPr>
              <w:pStyle w:val="11"/>
              <w:keepNext w:val="0"/>
              <w:keepLines w:val="0"/>
              <w:suppressLineNumbers w:val="0"/>
              <w:spacing w:before="0" w:beforeAutospacing="0" w:after="0" w:afterAutospacing="0"/>
              <w:ind w:left="0" w:right="0"/>
              <w:rPr>
                <w:rFonts w:hint="default" w:ascii="Times New Roman"/>
                <w:kern w:val="2"/>
                <w:sz w:val="20"/>
              </w:rPr>
            </w:pPr>
          </w:p>
          <w:p w14:paraId="68E86540">
            <w:pPr>
              <w:pStyle w:val="11"/>
              <w:keepNext w:val="0"/>
              <w:keepLines w:val="0"/>
              <w:suppressLineNumbers w:val="0"/>
              <w:spacing w:before="0" w:beforeAutospacing="0" w:after="0" w:afterAutospacing="0"/>
              <w:ind w:left="0" w:right="0"/>
              <w:rPr>
                <w:rFonts w:hint="default" w:ascii="Times New Roman"/>
                <w:kern w:val="2"/>
                <w:sz w:val="20"/>
              </w:rPr>
            </w:pPr>
          </w:p>
          <w:p w14:paraId="556178DE">
            <w:pPr>
              <w:pStyle w:val="11"/>
              <w:keepNext w:val="0"/>
              <w:keepLines w:val="0"/>
              <w:suppressLineNumbers w:val="0"/>
              <w:spacing w:before="0" w:beforeAutospacing="0" w:after="0" w:afterAutospacing="0"/>
              <w:ind w:left="0" w:right="0"/>
              <w:rPr>
                <w:rFonts w:hint="default" w:ascii="Times New Roman"/>
                <w:kern w:val="2"/>
                <w:sz w:val="20"/>
              </w:rPr>
            </w:pPr>
          </w:p>
          <w:p w14:paraId="36967A5F">
            <w:pPr>
              <w:pStyle w:val="11"/>
              <w:keepNext w:val="0"/>
              <w:keepLines w:val="0"/>
              <w:suppressLineNumbers w:val="0"/>
              <w:spacing w:before="0" w:beforeAutospacing="0" w:after="0" w:afterAutospacing="0"/>
              <w:ind w:left="0" w:right="0"/>
              <w:rPr>
                <w:rFonts w:hint="default" w:ascii="Times New Roman"/>
                <w:kern w:val="2"/>
                <w:sz w:val="20"/>
              </w:rPr>
            </w:pPr>
          </w:p>
          <w:p w14:paraId="307842C1">
            <w:pPr>
              <w:pStyle w:val="11"/>
              <w:keepNext w:val="0"/>
              <w:keepLines w:val="0"/>
              <w:suppressLineNumbers w:val="0"/>
              <w:spacing w:before="0" w:beforeAutospacing="0" w:after="0" w:afterAutospacing="0"/>
              <w:ind w:left="0" w:right="0"/>
              <w:rPr>
                <w:rFonts w:hint="default" w:ascii="Times New Roman"/>
                <w:kern w:val="2"/>
                <w:sz w:val="20"/>
              </w:rPr>
            </w:pPr>
          </w:p>
          <w:p w14:paraId="026DCC44">
            <w:pPr>
              <w:pStyle w:val="11"/>
              <w:keepNext w:val="0"/>
              <w:keepLines w:val="0"/>
              <w:suppressLineNumbers w:val="0"/>
              <w:spacing w:before="0" w:beforeAutospacing="0" w:after="0" w:afterAutospacing="0"/>
              <w:ind w:left="0" w:right="0"/>
              <w:rPr>
                <w:rFonts w:hint="default" w:ascii="Times New Roman"/>
                <w:kern w:val="2"/>
                <w:sz w:val="20"/>
              </w:rPr>
            </w:pPr>
          </w:p>
          <w:p w14:paraId="468F3F81">
            <w:pPr>
              <w:pStyle w:val="11"/>
              <w:keepNext w:val="0"/>
              <w:keepLines w:val="0"/>
              <w:suppressLineNumbers w:val="0"/>
              <w:spacing w:before="5" w:beforeAutospacing="0" w:after="0" w:afterAutospacing="0"/>
              <w:ind w:left="0" w:right="0"/>
              <w:rPr>
                <w:rFonts w:hint="default" w:ascii="Times New Roman"/>
                <w:kern w:val="2"/>
                <w:sz w:val="19"/>
              </w:rPr>
            </w:pPr>
          </w:p>
          <w:p w14:paraId="50635EAE">
            <w:pPr>
              <w:pStyle w:val="11"/>
              <w:keepNext w:val="0"/>
              <w:keepLines w:val="0"/>
              <w:suppressLineNumbers w:val="0"/>
              <w:spacing w:before="1" w:beforeAutospacing="0" w:after="0" w:afterAutospacing="0"/>
              <w:ind w:left="108" w:right="0"/>
              <w:rPr>
                <w:rFonts w:hint="default"/>
                <w:kern w:val="2"/>
                <w:sz w:val="21"/>
              </w:rPr>
            </w:pPr>
          </w:p>
        </w:tc>
        <w:tc>
          <w:tcPr>
            <w:tcW w:w="1328" w:type="dxa"/>
          </w:tcPr>
          <w:p w14:paraId="7D54F164">
            <w:pPr>
              <w:pStyle w:val="11"/>
              <w:keepNext w:val="0"/>
              <w:keepLines w:val="0"/>
              <w:suppressLineNumbers w:val="0"/>
              <w:spacing w:before="0" w:beforeAutospacing="0" w:after="0" w:afterAutospacing="0"/>
              <w:ind w:left="0" w:right="0"/>
              <w:jc w:val="center"/>
              <w:rPr>
                <w:rFonts w:hint="default" w:ascii="Times New Roman"/>
                <w:kern w:val="2"/>
                <w:sz w:val="26"/>
              </w:rPr>
            </w:pPr>
          </w:p>
          <w:p w14:paraId="2170D6CF">
            <w:pPr>
              <w:pStyle w:val="11"/>
              <w:keepNext w:val="0"/>
              <w:keepLines w:val="0"/>
              <w:suppressLineNumbers w:val="0"/>
              <w:spacing w:before="0" w:beforeAutospacing="0" w:after="0" w:afterAutospacing="0"/>
              <w:ind w:left="0" w:right="0"/>
              <w:jc w:val="center"/>
              <w:rPr>
                <w:rFonts w:hint="default" w:ascii="Times New Roman"/>
                <w:kern w:val="2"/>
                <w:sz w:val="26"/>
              </w:rPr>
            </w:pPr>
          </w:p>
          <w:p w14:paraId="0BF64B42">
            <w:pPr>
              <w:pStyle w:val="11"/>
              <w:keepNext w:val="0"/>
              <w:keepLines w:val="0"/>
              <w:suppressLineNumbers w:val="0"/>
              <w:spacing w:before="0" w:beforeAutospacing="0" w:after="0" w:afterAutospacing="0"/>
              <w:ind w:left="0" w:right="0"/>
              <w:jc w:val="center"/>
              <w:rPr>
                <w:rFonts w:hint="default" w:ascii="Times New Roman"/>
                <w:kern w:val="2"/>
                <w:sz w:val="26"/>
              </w:rPr>
            </w:pPr>
          </w:p>
          <w:p w14:paraId="1553844B">
            <w:pPr>
              <w:pStyle w:val="11"/>
              <w:keepNext w:val="0"/>
              <w:keepLines w:val="0"/>
              <w:suppressLineNumbers w:val="0"/>
              <w:spacing w:before="0" w:beforeAutospacing="0" w:after="0" w:afterAutospacing="0"/>
              <w:ind w:left="0" w:right="0"/>
              <w:jc w:val="center"/>
              <w:rPr>
                <w:rFonts w:hint="default" w:ascii="Times New Roman"/>
                <w:kern w:val="2"/>
                <w:sz w:val="26"/>
              </w:rPr>
            </w:pPr>
          </w:p>
          <w:p w14:paraId="2E2A2450">
            <w:pPr>
              <w:pStyle w:val="11"/>
              <w:keepNext w:val="0"/>
              <w:keepLines w:val="0"/>
              <w:suppressLineNumbers w:val="0"/>
              <w:spacing w:before="0" w:beforeAutospacing="0" w:after="0" w:afterAutospacing="0"/>
              <w:ind w:left="0" w:right="0"/>
              <w:jc w:val="center"/>
              <w:rPr>
                <w:rFonts w:hint="default" w:ascii="Times New Roman"/>
                <w:kern w:val="2"/>
                <w:sz w:val="26"/>
              </w:rPr>
            </w:pPr>
          </w:p>
          <w:p w14:paraId="2DB150BB">
            <w:pPr>
              <w:pStyle w:val="11"/>
              <w:keepNext w:val="0"/>
              <w:keepLines w:val="0"/>
              <w:suppressLineNumbers w:val="0"/>
              <w:spacing w:before="0" w:beforeAutospacing="0" w:after="0" w:afterAutospacing="0"/>
              <w:ind w:left="0" w:right="0"/>
              <w:jc w:val="center"/>
              <w:rPr>
                <w:rFonts w:hint="default" w:ascii="Times New Roman"/>
                <w:kern w:val="2"/>
                <w:sz w:val="26"/>
              </w:rPr>
            </w:pPr>
          </w:p>
          <w:p w14:paraId="039D11D9">
            <w:pPr>
              <w:pStyle w:val="11"/>
              <w:keepNext w:val="0"/>
              <w:keepLines w:val="0"/>
              <w:suppressLineNumbers w:val="0"/>
              <w:spacing w:before="0" w:beforeAutospacing="0" w:after="0" w:afterAutospacing="0"/>
              <w:ind w:left="0" w:right="0"/>
              <w:jc w:val="center"/>
              <w:rPr>
                <w:rFonts w:hint="default" w:ascii="Times New Roman"/>
                <w:kern w:val="2"/>
                <w:sz w:val="26"/>
              </w:rPr>
            </w:pPr>
          </w:p>
          <w:p w14:paraId="657A752A">
            <w:pPr>
              <w:pStyle w:val="11"/>
              <w:keepNext w:val="0"/>
              <w:keepLines w:val="0"/>
              <w:suppressLineNumbers w:val="0"/>
              <w:spacing w:before="0" w:beforeAutospacing="0" w:after="0" w:afterAutospacing="0"/>
              <w:ind w:left="0" w:right="0"/>
              <w:jc w:val="center"/>
              <w:rPr>
                <w:rFonts w:hint="default" w:ascii="Times New Roman"/>
                <w:kern w:val="2"/>
                <w:sz w:val="26"/>
              </w:rPr>
            </w:pPr>
          </w:p>
          <w:p w14:paraId="6A908035">
            <w:pPr>
              <w:pStyle w:val="11"/>
              <w:keepNext w:val="0"/>
              <w:keepLines w:val="0"/>
              <w:suppressLineNumbers w:val="0"/>
              <w:spacing w:before="10" w:beforeAutospacing="0" w:after="0" w:afterAutospacing="0"/>
              <w:ind w:left="0" w:right="0"/>
              <w:jc w:val="center"/>
              <w:rPr>
                <w:rFonts w:hint="default" w:ascii="Times New Roman"/>
                <w:kern w:val="2"/>
                <w:sz w:val="28"/>
              </w:rPr>
            </w:pPr>
          </w:p>
          <w:p w14:paraId="43B1380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86" w:type="dxa"/>
            <w:vAlign w:val="center"/>
          </w:tcPr>
          <w:p w14:paraId="6DE2295F">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6"/>
                <w:kern w:val="2"/>
                <w:sz w:val="24"/>
              </w:rPr>
              <w:t>《农药管理条例》第二十四条 国家实行农药经营许可制度，但经营卫生用农药的除外。农药经营者应当具</w:t>
            </w:r>
            <w:r>
              <w:rPr>
                <w:rFonts w:hint="default"/>
                <w:spacing w:val="-7"/>
                <w:kern w:val="2"/>
                <w:sz w:val="24"/>
              </w:rPr>
              <w:t>备条件，并按照国务院农业主管部门的规定向县级以上地方人民政府农业主管部门申请农药经营许可证。第</w:t>
            </w:r>
            <w:r>
              <w:rPr>
                <w:rFonts w:hint="default"/>
                <w:spacing w:val="-4"/>
                <w:kern w:val="2"/>
                <w:sz w:val="24"/>
              </w:rPr>
              <w:t>三十五条 农药使用者应当保护环境，保护有益生物和珍稀物种，不得在饮用水水源保护区、河道内丢弃农</w:t>
            </w:r>
            <w:r>
              <w:rPr>
                <w:rFonts w:hint="default"/>
                <w:spacing w:val="-9"/>
                <w:kern w:val="2"/>
                <w:sz w:val="24"/>
              </w:rPr>
              <w:t>药、农药包装物或者清洗施药器械。严禁在饮用水水源保护区内使用农药，严禁使用农药毒鱼、虾、鸟、兽</w:t>
            </w:r>
            <w:r>
              <w:rPr>
                <w:rFonts w:hint="default"/>
                <w:kern w:val="2"/>
                <w:sz w:val="24"/>
              </w:rPr>
              <w:t>等。</w:t>
            </w:r>
          </w:p>
          <w:p w14:paraId="5D61BE0C">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《农药经营许可管理办法》</w:t>
            </w:r>
            <w:r>
              <w:rPr>
                <w:rFonts w:hint="default"/>
                <w:kern w:val="2"/>
                <w:sz w:val="24"/>
              </w:rPr>
              <w:t>（</w:t>
            </w:r>
            <w:r>
              <w:rPr>
                <w:rFonts w:hint="default"/>
                <w:spacing w:val="-12"/>
                <w:kern w:val="2"/>
                <w:sz w:val="24"/>
              </w:rPr>
              <w:t xml:space="preserve">农业部令 </w:t>
            </w:r>
            <w:r>
              <w:rPr>
                <w:rFonts w:hint="default"/>
                <w:kern w:val="2"/>
                <w:sz w:val="24"/>
              </w:rPr>
              <w:t>2017</w:t>
            </w:r>
            <w:r>
              <w:rPr>
                <w:rFonts w:hint="default"/>
                <w:spacing w:val="-30"/>
                <w:kern w:val="2"/>
                <w:sz w:val="24"/>
              </w:rPr>
              <w:t xml:space="preserve"> 年第 </w:t>
            </w:r>
            <w:r>
              <w:rPr>
                <w:rFonts w:hint="default"/>
                <w:kern w:val="2"/>
                <w:sz w:val="24"/>
              </w:rPr>
              <w:t>5</w:t>
            </w:r>
            <w:r>
              <w:rPr>
                <w:rFonts w:hint="default"/>
                <w:spacing w:val="-14"/>
                <w:kern w:val="2"/>
                <w:sz w:val="24"/>
              </w:rPr>
              <w:t xml:space="preserve"> 号发布，农业农村部令 </w:t>
            </w:r>
            <w:r>
              <w:rPr>
                <w:rFonts w:hint="default"/>
                <w:kern w:val="2"/>
                <w:sz w:val="24"/>
              </w:rPr>
              <w:t>2018</w:t>
            </w:r>
            <w:r>
              <w:rPr>
                <w:rFonts w:hint="default"/>
                <w:spacing w:val="-30"/>
                <w:kern w:val="2"/>
                <w:sz w:val="24"/>
              </w:rPr>
              <w:t xml:space="preserve"> 年第 </w:t>
            </w:r>
            <w:r>
              <w:rPr>
                <w:rFonts w:hint="default"/>
                <w:kern w:val="2"/>
                <w:sz w:val="24"/>
              </w:rPr>
              <w:t>2</w:t>
            </w:r>
            <w:r>
              <w:rPr>
                <w:rFonts w:hint="default"/>
                <w:spacing w:val="-15"/>
                <w:kern w:val="2"/>
                <w:sz w:val="24"/>
              </w:rPr>
              <w:t xml:space="preserve"> 号修正</w:t>
            </w:r>
            <w:r>
              <w:rPr>
                <w:rFonts w:hint="default"/>
                <w:spacing w:val="-12"/>
                <w:kern w:val="2"/>
                <w:sz w:val="24"/>
              </w:rPr>
              <w:t>）</w:t>
            </w:r>
            <w:r>
              <w:rPr>
                <w:rFonts w:hint="default"/>
                <w:kern w:val="2"/>
                <w:sz w:val="24"/>
              </w:rPr>
              <w:t>第四条  农</w:t>
            </w:r>
            <w:r>
              <w:rPr>
                <w:rFonts w:hint="default"/>
                <w:spacing w:val="-3"/>
                <w:kern w:val="2"/>
                <w:sz w:val="24"/>
              </w:rPr>
              <w:t>业部负责监督指导全国农药经营许可管理工作。限制使用农药经营许可由省级人民政府农业主管部门</w:t>
            </w:r>
            <w:r>
              <w:rPr>
                <w:rFonts w:hint="default"/>
                <w:kern w:val="2"/>
                <w:sz w:val="24"/>
              </w:rPr>
              <w:t>（以下简称省级农业部门</w:t>
            </w:r>
            <w:r>
              <w:rPr>
                <w:rFonts w:hint="default"/>
                <w:spacing w:val="-17"/>
                <w:kern w:val="2"/>
                <w:sz w:val="24"/>
              </w:rPr>
              <w:t>）</w:t>
            </w:r>
            <w:r>
              <w:rPr>
                <w:rFonts w:hint="default"/>
                <w:spacing w:val="-5"/>
                <w:kern w:val="2"/>
                <w:sz w:val="24"/>
              </w:rPr>
              <w:t>核发；其他农药经营许可由县级以上地方人民政府农业主管部门</w:t>
            </w:r>
            <w:r>
              <w:rPr>
                <w:rFonts w:hint="default"/>
                <w:kern w:val="2"/>
                <w:sz w:val="24"/>
              </w:rPr>
              <w:t>（以下简称县级以上地方农业部门</w:t>
            </w:r>
            <w:r>
              <w:rPr>
                <w:rFonts w:hint="default"/>
                <w:spacing w:val="-17"/>
                <w:kern w:val="2"/>
                <w:sz w:val="24"/>
              </w:rPr>
              <w:t>）</w:t>
            </w:r>
            <w:r>
              <w:rPr>
                <w:rFonts w:hint="default"/>
                <w:spacing w:val="-3"/>
                <w:kern w:val="2"/>
                <w:sz w:val="24"/>
              </w:rPr>
              <w:t>根据农药经营者的申请分别核发。第十三条  农药经营许可证有效期为五年。农药经营许可证</w:t>
            </w:r>
            <w:r>
              <w:rPr>
                <w:rFonts w:hint="default"/>
                <w:spacing w:val="-6"/>
                <w:kern w:val="2"/>
                <w:sz w:val="24"/>
              </w:rPr>
              <w:t>有效期内，改变农药经营者名称、法定代表人</w:t>
            </w:r>
            <w:r>
              <w:rPr>
                <w:rFonts w:hint="default"/>
                <w:kern w:val="2"/>
                <w:sz w:val="24"/>
              </w:rPr>
              <w:t>（负责人</w:t>
            </w:r>
            <w:r>
              <w:rPr>
                <w:rFonts w:hint="default"/>
                <w:spacing w:val="-6"/>
                <w:kern w:val="2"/>
                <w:sz w:val="24"/>
              </w:rPr>
              <w:t>）、住所、调整分支机构，或者减少经营范围的，应</w:t>
            </w:r>
            <w:r>
              <w:rPr>
                <w:rFonts w:hint="default"/>
                <w:spacing w:val="-2"/>
                <w:kern w:val="2"/>
                <w:sz w:val="24"/>
              </w:rPr>
              <w:t>当自发生变化之日起三十日内向原发证机关提出变更申请，并提交变更申请表和相关证明等材料。原发证机</w:t>
            </w:r>
            <w:r>
              <w:rPr>
                <w:rFonts w:hint="default"/>
                <w:spacing w:val="-10"/>
                <w:kern w:val="2"/>
                <w:sz w:val="24"/>
              </w:rPr>
              <w:t xml:space="preserve">关应当自受理变更申请之日起二十个工作日内办理。符合条件的，重新核发农药经营许可证；不符合条件的， </w:t>
            </w:r>
            <w:r>
              <w:rPr>
                <w:rFonts w:hint="default"/>
                <w:spacing w:val="-3"/>
                <w:kern w:val="2"/>
                <w:sz w:val="24"/>
              </w:rPr>
              <w:t>书面通知申请人并说明理由。第十四条  经营范围增加限制使用农药或者营业场所、仓储场所地址发生变更</w:t>
            </w:r>
            <w:r>
              <w:rPr>
                <w:rFonts w:hint="default"/>
                <w:spacing w:val="-7"/>
                <w:kern w:val="2"/>
                <w:sz w:val="24"/>
              </w:rPr>
              <w:t>的，应当按照本办法的规定重新申请农药经营许可证。第十五条 农药经营许可证有效期届满，需要继续经</w:t>
            </w:r>
            <w:r>
              <w:rPr>
                <w:rFonts w:hint="default"/>
                <w:kern w:val="2"/>
                <w:sz w:val="24"/>
              </w:rPr>
              <w:t>营农药的，农药经营者应当在有效期届满九十日前向原发证机关申请延续。</w:t>
            </w:r>
          </w:p>
        </w:tc>
        <w:tc>
          <w:tcPr>
            <w:tcW w:w="1227" w:type="dxa"/>
            <w:vAlign w:val="center"/>
          </w:tcPr>
          <w:p w14:paraId="3E6646FC">
            <w:pPr>
              <w:pStyle w:val="11"/>
              <w:keepNext w:val="0"/>
              <w:keepLines w:val="0"/>
              <w:suppressLineNumbers w:val="0"/>
              <w:spacing w:before="4" w:beforeAutospacing="0" w:after="0" w:afterAutospacing="0"/>
              <w:ind w:left="0" w:right="0"/>
              <w:jc w:val="center"/>
              <w:rPr>
                <w:rFonts w:hint="default" w:ascii="Times New Roman"/>
                <w:kern w:val="2"/>
                <w:sz w:val="38"/>
              </w:rPr>
            </w:pPr>
          </w:p>
          <w:p w14:paraId="782CD313">
            <w:pPr>
              <w:pStyle w:val="11"/>
              <w:keepNext w:val="0"/>
              <w:keepLines w:val="0"/>
              <w:suppressLineNumbers w:val="0"/>
              <w:spacing w:before="1" w:beforeAutospacing="0" w:after="0" w:afterAutospacing="0" w:line="295" w:lineRule="auto"/>
              <w:ind w:left="519" w:right="143" w:hanging="360"/>
              <w:jc w:val="center"/>
              <w:rPr>
                <w:rFonts w:hint="default"/>
                <w:kern w:val="2"/>
                <w:sz w:val="21"/>
              </w:rPr>
            </w:pPr>
            <w:r>
              <w:rPr>
                <w:rFonts w:hint="default"/>
                <w:kern w:val="2"/>
                <w:sz w:val="24"/>
              </w:rPr>
              <w:t>县</w:t>
            </w:r>
          </w:p>
        </w:tc>
        <w:tc>
          <w:tcPr>
            <w:tcW w:w="1654" w:type="dxa"/>
            <w:vAlign w:val="center"/>
          </w:tcPr>
          <w:p w14:paraId="1897E6E2">
            <w:pPr>
              <w:pStyle w:val="11"/>
              <w:keepNext w:val="0"/>
              <w:keepLines w:val="0"/>
              <w:suppressLineNumbers w:val="0"/>
              <w:spacing w:before="0" w:beforeAutospacing="0" w:after="0" w:afterAutospacing="0"/>
              <w:ind w:left="0" w:right="7"/>
              <w:jc w:val="center"/>
              <w:rPr>
                <w:rFonts w:hint="default"/>
                <w:kern w:val="2"/>
                <w:sz w:val="24"/>
              </w:rPr>
            </w:pPr>
          </w:p>
          <w:p w14:paraId="06E5766B">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7D674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4535" w:hRule="atLeast"/>
        </w:trPr>
        <w:tc>
          <w:tcPr>
            <w:tcW w:w="868" w:type="dxa"/>
          </w:tcPr>
          <w:p w14:paraId="064112CD">
            <w:pPr>
              <w:pStyle w:val="11"/>
              <w:keepNext w:val="0"/>
              <w:keepLines w:val="0"/>
              <w:suppressLineNumbers w:val="0"/>
              <w:spacing w:before="0" w:beforeAutospacing="0" w:after="0" w:afterAutospacing="0"/>
              <w:ind w:left="0" w:right="0"/>
              <w:rPr>
                <w:rFonts w:hint="default" w:ascii="Times New Roman"/>
                <w:kern w:val="2"/>
                <w:sz w:val="26"/>
              </w:rPr>
            </w:pPr>
          </w:p>
          <w:p w14:paraId="2E7B12FA">
            <w:pPr>
              <w:pStyle w:val="11"/>
              <w:keepNext w:val="0"/>
              <w:keepLines w:val="0"/>
              <w:suppressLineNumbers w:val="0"/>
              <w:spacing w:before="0" w:beforeAutospacing="0" w:after="0" w:afterAutospacing="0"/>
              <w:ind w:left="0" w:right="0"/>
              <w:rPr>
                <w:rFonts w:hint="default" w:ascii="Times New Roman"/>
                <w:kern w:val="2"/>
                <w:sz w:val="26"/>
              </w:rPr>
            </w:pPr>
          </w:p>
          <w:p w14:paraId="6A493774">
            <w:pPr>
              <w:pStyle w:val="11"/>
              <w:keepNext w:val="0"/>
              <w:keepLines w:val="0"/>
              <w:suppressLineNumbers w:val="0"/>
              <w:spacing w:before="0" w:beforeAutospacing="0" w:after="0" w:afterAutospacing="0"/>
              <w:ind w:left="0" w:right="0"/>
              <w:rPr>
                <w:rFonts w:hint="default" w:ascii="Times New Roman"/>
                <w:kern w:val="2"/>
                <w:sz w:val="26"/>
              </w:rPr>
            </w:pPr>
          </w:p>
          <w:p w14:paraId="2BBAB68A">
            <w:pPr>
              <w:pStyle w:val="11"/>
              <w:keepNext w:val="0"/>
              <w:keepLines w:val="0"/>
              <w:suppressLineNumbers w:val="0"/>
              <w:spacing w:before="0" w:beforeAutospacing="0" w:after="0" w:afterAutospacing="0"/>
              <w:ind w:left="0" w:right="0"/>
              <w:rPr>
                <w:rFonts w:hint="default" w:ascii="Times New Roman"/>
                <w:kern w:val="2"/>
                <w:sz w:val="26"/>
              </w:rPr>
            </w:pPr>
          </w:p>
          <w:p w14:paraId="37724D07">
            <w:pPr>
              <w:pStyle w:val="11"/>
              <w:keepNext w:val="0"/>
              <w:keepLines w:val="0"/>
              <w:suppressLineNumbers w:val="0"/>
              <w:spacing w:before="0" w:beforeAutospacing="0" w:after="0" w:afterAutospacing="0"/>
              <w:ind w:left="0" w:right="0"/>
              <w:rPr>
                <w:rFonts w:hint="default" w:ascii="Times New Roman"/>
                <w:kern w:val="2"/>
                <w:sz w:val="26"/>
              </w:rPr>
            </w:pPr>
          </w:p>
          <w:p w14:paraId="39FCC940">
            <w:pPr>
              <w:pStyle w:val="11"/>
              <w:keepNext w:val="0"/>
              <w:keepLines w:val="0"/>
              <w:suppressLineNumbers w:val="0"/>
              <w:spacing w:before="0" w:beforeAutospacing="0" w:after="0" w:afterAutospacing="0"/>
              <w:ind w:left="0" w:right="0"/>
              <w:rPr>
                <w:rFonts w:hint="default" w:ascii="Times New Roman"/>
                <w:kern w:val="2"/>
                <w:sz w:val="26"/>
              </w:rPr>
            </w:pPr>
          </w:p>
          <w:p w14:paraId="50AE14EA">
            <w:pPr>
              <w:pStyle w:val="11"/>
              <w:keepNext w:val="0"/>
              <w:keepLines w:val="0"/>
              <w:suppressLineNumbers w:val="0"/>
              <w:spacing w:before="0" w:beforeAutospacing="0" w:after="0" w:afterAutospacing="0"/>
              <w:ind w:left="0" w:right="0"/>
              <w:rPr>
                <w:rFonts w:hint="default" w:ascii="Times New Roman"/>
                <w:kern w:val="2"/>
                <w:sz w:val="26"/>
              </w:rPr>
            </w:pPr>
          </w:p>
          <w:p w14:paraId="35AC9FBA">
            <w:pPr>
              <w:pStyle w:val="11"/>
              <w:keepNext w:val="0"/>
              <w:keepLines w:val="0"/>
              <w:suppressLineNumbers w:val="0"/>
              <w:spacing w:before="9" w:beforeAutospacing="0" w:after="0" w:afterAutospacing="0"/>
              <w:ind w:left="0" w:right="0"/>
              <w:rPr>
                <w:rFonts w:hint="default" w:ascii="Times New Roman"/>
                <w:kern w:val="2"/>
                <w:sz w:val="20"/>
              </w:rPr>
            </w:pPr>
          </w:p>
          <w:p w14:paraId="73B57B1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4</w:t>
            </w:r>
          </w:p>
        </w:tc>
        <w:tc>
          <w:tcPr>
            <w:tcW w:w="2417" w:type="dxa"/>
          </w:tcPr>
          <w:p w14:paraId="742C8D18">
            <w:pPr>
              <w:pStyle w:val="11"/>
              <w:keepNext w:val="0"/>
              <w:keepLines w:val="0"/>
              <w:suppressLineNumbers w:val="0"/>
              <w:spacing w:before="0" w:beforeAutospacing="0" w:after="0" w:afterAutospacing="0"/>
              <w:ind w:left="0" w:right="0"/>
              <w:rPr>
                <w:rFonts w:hint="default" w:ascii="Times New Roman"/>
                <w:kern w:val="2"/>
                <w:sz w:val="26"/>
              </w:rPr>
            </w:pPr>
          </w:p>
          <w:p w14:paraId="7798A05B">
            <w:pPr>
              <w:pStyle w:val="11"/>
              <w:keepNext w:val="0"/>
              <w:keepLines w:val="0"/>
              <w:suppressLineNumbers w:val="0"/>
              <w:spacing w:before="0" w:beforeAutospacing="0" w:after="0" w:afterAutospacing="0"/>
              <w:ind w:left="0" w:right="0"/>
              <w:rPr>
                <w:rFonts w:hint="default" w:ascii="Times New Roman"/>
                <w:kern w:val="2"/>
                <w:sz w:val="26"/>
              </w:rPr>
            </w:pPr>
          </w:p>
          <w:p w14:paraId="1658B201">
            <w:pPr>
              <w:pStyle w:val="11"/>
              <w:keepNext w:val="0"/>
              <w:keepLines w:val="0"/>
              <w:suppressLineNumbers w:val="0"/>
              <w:spacing w:before="0" w:beforeAutospacing="0" w:after="0" w:afterAutospacing="0"/>
              <w:ind w:left="0" w:right="0"/>
              <w:rPr>
                <w:rFonts w:hint="default" w:ascii="Times New Roman"/>
                <w:kern w:val="2"/>
                <w:sz w:val="26"/>
              </w:rPr>
            </w:pPr>
          </w:p>
          <w:p w14:paraId="469AC47E">
            <w:pPr>
              <w:pStyle w:val="11"/>
              <w:keepNext w:val="0"/>
              <w:keepLines w:val="0"/>
              <w:suppressLineNumbers w:val="0"/>
              <w:spacing w:before="0" w:beforeAutospacing="0" w:after="0" w:afterAutospacing="0"/>
              <w:ind w:left="0" w:right="0"/>
              <w:rPr>
                <w:rFonts w:hint="default" w:ascii="Times New Roman"/>
                <w:kern w:val="2"/>
                <w:sz w:val="26"/>
              </w:rPr>
            </w:pPr>
          </w:p>
          <w:p w14:paraId="7CB7FE0E">
            <w:pPr>
              <w:pStyle w:val="11"/>
              <w:keepNext w:val="0"/>
              <w:keepLines w:val="0"/>
              <w:suppressLineNumbers w:val="0"/>
              <w:spacing w:before="0" w:beforeAutospacing="0" w:after="0" w:afterAutospacing="0"/>
              <w:ind w:left="0" w:right="0"/>
              <w:rPr>
                <w:rFonts w:hint="default" w:ascii="Times New Roman"/>
                <w:kern w:val="2"/>
                <w:sz w:val="26"/>
              </w:rPr>
            </w:pPr>
          </w:p>
          <w:p w14:paraId="3CCF1216">
            <w:pPr>
              <w:pStyle w:val="11"/>
              <w:keepNext w:val="0"/>
              <w:keepLines w:val="0"/>
              <w:suppressLineNumbers w:val="0"/>
              <w:spacing w:before="0" w:beforeAutospacing="0" w:after="0" w:afterAutospacing="0"/>
              <w:ind w:left="0" w:right="0"/>
              <w:rPr>
                <w:rFonts w:hint="default" w:ascii="Times New Roman"/>
                <w:kern w:val="2"/>
                <w:sz w:val="26"/>
              </w:rPr>
            </w:pPr>
          </w:p>
          <w:p w14:paraId="1A5F648B">
            <w:pPr>
              <w:pStyle w:val="11"/>
              <w:keepNext w:val="0"/>
              <w:keepLines w:val="0"/>
              <w:suppressLineNumbers w:val="0"/>
              <w:spacing w:before="3" w:beforeAutospacing="0" w:after="0" w:afterAutospacing="0"/>
              <w:ind w:left="0" w:right="0"/>
              <w:rPr>
                <w:rFonts w:hint="default" w:ascii="Times New Roman"/>
                <w:kern w:val="2"/>
                <w:sz w:val="31"/>
              </w:rPr>
            </w:pPr>
          </w:p>
          <w:p w14:paraId="60E92D92">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动物防疫条件合格证核发</w:t>
            </w:r>
          </w:p>
        </w:tc>
        <w:tc>
          <w:tcPr>
            <w:tcW w:w="2529" w:type="dxa"/>
          </w:tcPr>
          <w:p w14:paraId="3ABE1CA1">
            <w:pPr>
              <w:pStyle w:val="11"/>
              <w:keepNext w:val="0"/>
              <w:keepLines w:val="0"/>
              <w:suppressLineNumbers w:val="0"/>
              <w:spacing w:before="0" w:beforeAutospacing="0" w:after="0" w:afterAutospacing="0"/>
              <w:ind w:left="0" w:right="0"/>
              <w:rPr>
                <w:rFonts w:hint="default" w:ascii="Times New Roman"/>
                <w:kern w:val="2"/>
                <w:sz w:val="20"/>
              </w:rPr>
            </w:pPr>
          </w:p>
          <w:p w14:paraId="15E2E3DD">
            <w:pPr>
              <w:pStyle w:val="11"/>
              <w:keepNext w:val="0"/>
              <w:keepLines w:val="0"/>
              <w:suppressLineNumbers w:val="0"/>
              <w:spacing w:before="0" w:beforeAutospacing="0" w:after="0" w:afterAutospacing="0"/>
              <w:ind w:left="0" w:right="0"/>
              <w:rPr>
                <w:rFonts w:hint="default" w:ascii="Times New Roman"/>
                <w:kern w:val="2"/>
                <w:sz w:val="20"/>
              </w:rPr>
            </w:pPr>
          </w:p>
          <w:p w14:paraId="79EC0D03">
            <w:pPr>
              <w:pStyle w:val="11"/>
              <w:keepNext w:val="0"/>
              <w:keepLines w:val="0"/>
              <w:suppressLineNumbers w:val="0"/>
              <w:spacing w:before="0" w:beforeAutospacing="0" w:after="0" w:afterAutospacing="0"/>
              <w:ind w:left="0" w:right="0"/>
              <w:rPr>
                <w:rFonts w:hint="default" w:ascii="Times New Roman"/>
                <w:kern w:val="2"/>
                <w:sz w:val="20"/>
              </w:rPr>
            </w:pPr>
          </w:p>
          <w:p w14:paraId="00930D4A">
            <w:pPr>
              <w:pStyle w:val="11"/>
              <w:keepNext w:val="0"/>
              <w:keepLines w:val="0"/>
              <w:suppressLineNumbers w:val="0"/>
              <w:spacing w:before="0" w:beforeAutospacing="0" w:after="0" w:afterAutospacing="0"/>
              <w:ind w:left="0" w:right="0"/>
              <w:rPr>
                <w:rFonts w:hint="default" w:ascii="Times New Roman"/>
                <w:kern w:val="2"/>
                <w:sz w:val="20"/>
              </w:rPr>
            </w:pPr>
          </w:p>
          <w:p w14:paraId="5D433E2B">
            <w:pPr>
              <w:pStyle w:val="11"/>
              <w:keepNext w:val="0"/>
              <w:keepLines w:val="0"/>
              <w:suppressLineNumbers w:val="0"/>
              <w:spacing w:before="0" w:beforeAutospacing="0" w:after="0" w:afterAutospacing="0"/>
              <w:ind w:left="0" w:right="0"/>
              <w:rPr>
                <w:rFonts w:hint="default" w:ascii="Times New Roman"/>
                <w:kern w:val="2"/>
                <w:sz w:val="20"/>
              </w:rPr>
            </w:pPr>
          </w:p>
          <w:p w14:paraId="2EC980CA">
            <w:pPr>
              <w:pStyle w:val="11"/>
              <w:keepNext w:val="0"/>
              <w:keepLines w:val="0"/>
              <w:suppressLineNumbers w:val="0"/>
              <w:spacing w:before="0" w:beforeAutospacing="0" w:after="0" w:afterAutospacing="0"/>
              <w:ind w:left="0" w:right="0"/>
              <w:rPr>
                <w:rFonts w:hint="default" w:ascii="Times New Roman"/>
                <w:kern w:val="2"/>
                <w:sz w:val="20"/>
              </w:rPr>
            </w:pPr>
          </w:p>
          <w:p w14:paraId="0E25E979">
            <w:pPr>
              <w:pStyle w:val="11"/>
              <w:keepNext w:val="0"/>
              <w:keepLines w:val="0"/>
              <w:suppressLineNumbers w:val="0"/>
              <w:spacing w:before="0" w:beforeAutospacing="0" w:after="0" w:afterAutospacing="0"/>
              <w:ind w:left="0" w:right="0"/>
              <w:rPr>
                <w:rFonts w:hint="default" w:ascii="Times New Roman"/>
                <w:kern w:val="2"/>
                <w:sz w:val="20"/>
              </w:rPr>
            </w:pPr>
          </w:p>
          <w:p w14:paraId="051F9F82">
            <w:pPr>
              <w:pStyle w:val="11"/>
              <w:keepNext w:val="0"/>
              <w:keepLines w:val="0"/>
              <w:suppressLineNumbers w:val="0"/>
              <w:spacing w:before="0" w:beforeAutospacing="0" w:after="0" w:afterAutospacing="0"/>
              <w:ind w:left="0" w:right="0"/>
              <w:rPr>
                <w:rFonts w:hint="default" w:ascii="Times New Roman"/>
                <w:kern w:val="2"/>
                <w:sz w:val="20"/>
              </w:rPr>
            </w:pPr>
          </w:p>
          <w:p w14:paraId="23A4B842">
            <w:pPr>
              <w:pStyle w:val="11"/>
              <w:keepNext w:val="0"/>
              <w:keepLines w:val="0"/>
              <w:suppressLineNumbers w:val="0"/>
              <w:spacing w:before="0" w:beforeAutospacing="0" w:after="0" w:afterAutospacing="0"/>
              <w:ind w:left="0" w:right="0"/>
              <w:rPr>
                <w:rFonts w:hint="default" w:ascii="Times New Roman"/>
                <w:kern w:val="2"/>
                <w:sz w:val="20"/>
              </w:rPr>
            </w:pPr>
          </w:p>
          <w:p w14:paraId="0F6DA9FE">
            <w:pPr>
              <w:pStyle w:val="11"/>
              <w:keepNext w:val="0"/>
              <w:keepLines w:val="0"/>
              <w:suppressLineNumbers w:val="0"/>
              <w:spacing w:before="6" w:beforeAutospacing="0" w:after="0" w:afterAutospacing="0"/>
              <w:ind w:left="0" w:right="0"/>
              <w:rPr>
                <w:rFonts w:hint="default" w:ascii="Times New Roman"/>
                <w:kern w:val="2"/>
                <w:sz w:val="26"/>
              </w:rPr>
            </w:pPr>
          </w:p>
          <w:p w14:paraId="7568964F">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21E71F63">
            <w:pPr>
              <w:pStyle w:val="11"/>
              <w:keepNext w:val="0"/>
              <w:keepLines w:val="0"/>
              <w:suppressLineNumbers w:val="0"/>
              <w:spacing w:before="0" w:beforeAutospacing="0" w:after="0" w:afterAutospacing="0"/>
              <w:ind w:left="0" w:right="0"/>
              <w:jc w:val="center"/>
              <w:rPr>
                <w:rFonts w:hint="default" w:ascii="Times New Roman"/>
                <w:kern w:val="2"/>
                <w:sz w:val="26"/>
              </w:rPr>
            </w:pPr>
          </w:p>
          <w:p w14:paraId="73862627">
            <w:pPr>
              <w:pStyle w:val="11"/>
              <w:keepNext w:val="0"/>
              <w:keepLines w:val="0"/>
              <w:suppressLineNumbers w:val="0"/>
              <w:spacing w:before="0" w:beforeAutospacing="0" w:after="0" w:afterAutospacing="0"/>
              <w:ind w:left="0" w:right="0"/>
              <w:jc w:val="center"/>
              <w:rPr>
                <w:rFonts w:hint="default" w:ascii="Times New Roman"/>
                <w:kern w:val="2"/>
                <w:sz w:val="26"/>
              </w:rPr>
            </w:pPr>
          </w:p>
          <w:p w14:paraId="20F1CB32">
            <w:pPr>
              <w:pStyle w:val="11"/>
              <w:keepNext w:val="0"/>
              <w:keepLines w:val="0"/>
              <w:suppressLineNumbers w:val="0"/>
              <w:spacing w:before="0" w:beforeAutospacing="0" w:after="0" w:afterAutospacing="0"/>
              <w:ind w:left="0" w:right="0"/>
              <w:jc w:val="center"/>
              <w:rPr>
                <w:rFonts w:hint="default" w:ascii="Times New Roman"/>
                <w:kern w:val="2"/>
                <w:sz w:val="26"/>
              </w:rPr>
            </w:pPr>
          </w:p>
          <w:p w14:paraId="4ACB4C85">
            <w:pPr>
              <w:pStyle w:val="11"/>
              <w:keepNext w:val="0"/>
              <w:keepLines w:val="0"/>
              <w:suppressLineNumbers w:val="0"/>
              <w:spacing w:before="0" w:beforeAutospacing="0" w:after="0" w:afterAutospacing="0"/>
              <w:ind w:left="0" w:right="0"/>
              <w:jc w:val="center"/>
              <w:rPr>
                <w:rFonts w:hint="default" w:ascii="Times New Roman"/>
                <w:kern w:val="2"/>
                <w:sz w:val="26"/>
              </w:rPr>
            </w:pPr>
          </w:p>
          <w:p w14:paraId="5A4A7B09">
            <w:pPr>
              <w:pStyle w:val="11"/>
              <w:keepNext w:val="0"/>
              <w:keepLines w:val="0"/>
              <w:suppressLineNumbers w:val="0"/>
              <w:spacing w:before="0" w:beforeAutospacing="0" w:after="0" w:afterAutospacing="0"/>
              <w:ind w:left="0" w:right="0"/>
              <w:jc w:val="center"/>
              <w:rPr>
                <w:rFonts w:hint="default" w:ascii="Times New Roman"/>
                <w:kern w:val="2"/>
                <w:sz w:val="26"/>
              </w:rPr>
            </w:pPr>
          </w:p>
          <w:p w14:paraId="172CFFCA">
            <w:pPr>
              <w:pStyle w:val="11"/>
              <w:keepNext w:val="0"/>
              <w:keepLines w:val="0"/>
              <w:suppressLineNumbers w:val="0"/>
              <w:spacing w:before="0" w:beforeAutospacing="0" w:after="0" w:afterAutospacing="0"/>
              <w:ind w:left="0" w:right="0"/>
              <w:jc w:val="center"/>
              <w:rPr>
                <w:rFonts w:hint="default" w:ascii="Times New Roman"/>
                <w:kern w:val="2"/>
                <w:sz w:val="26"/>
              </w:rPr>
            </w:pPr>
          </w:p>
          <w:p w14:paraId="48D5AF63">
            <w:pPr>
              <w:pStyle w:val="11"/>
              <w:keepNext w:val="0"/>
              <w:keepLines w:val="0"/>
              <w:suppressLineNumbers w:val="0"/>
              <w:spacing w:before="0" w:beforeAutospacing="0" w:after="0" w:afterAutospacing="0"/>
              <w:ind w:left="0" w:right="0"/>
              <w:jc w:val="center"/>
              <w:rPr>
                <w:rFonts w:hint="default" w:ascii="Times New Roman"/>
                <w:kern w:val="2"/>
                <w:sz w:val="26"/>
              </w:rPr>
            </w:pPr>
          </w:p>
          <w:p w14:paraId="55D3976C">
            <w:pPr>
              <w:pStyle w:val="11"/>
              <w:keepNext w:val="0"/>
              <w:keepLines w:val="0"/>
              <w:suppressLineNumbers w:val="0"/>
              <w:spacing w:before="10" w:beforeAutospacing="0" w:after="0" w:afterAutospacing="0"/>
              <w:ind w:left="0" w:right="0"/>
              <w:jc w:val="center"/>
              <w:rPr>
                <w:rFonts w:hint="default" w:ascii="Times New Roman"/>
                <w:kern w:val="2"/>
                <w:sz w:val="21"/>
              </w:rPr>
            </w:pPr>
          </w:p>
          <w:p w14:paraId="0BE6475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86" w:type="dxa"/>
            <w:vAlign w:val="center"/>
          </w:tcPr>
          <w:p w14:paraId="1CC2E776">
            <w:pPr>
              <w:pStyle w:val="11"/>
              <w:keepNext w:val="0"/>
              <w:keepLines w:val="0"/>
              <w:suppressLineNumbers w:val="0"/>
              <w:spacing w:before="65" w:beforeAutospacing="0" w:after="0" w:afterAutospacing="0" w:line="297" w:lineRule="auto"/>
              <w:ind w:left="109" w:right="-29"/>
              <w:jc w:val="both"/>
              <w:rPr>
                <w:rFonts w:hint="default"/>
                <w:kern w:val="2"/>
                <w:sz w:val="21"/>
              </w:rPr>
            </w:pPr>
            <w:r>
              <w:rPr>
                <w:rFonts w:hint="default"/>
                <w:kern w:val="2"/>
                <w:sz w:val="24"/>
              </w:rPr>
              <w:t xml:space="preserve">《中华人民共和国动物防疫法》第二十条 兴办动物饲养场（养殖小区）和隔离场所，动物屠宰加工场所， </w:t>
            </w:r>
            <w:r>
              <w:rPr>
                <w:rFonts w:hint="default"/>
                <w:spacing w:val="-8"/>
                <w:kern w:val="2"/>
                <w:sz w:val="24"/>
              </w:rPr>
              <w:t xml:space="preserve">以及动物和动物产品无害化处理场所，应当向县级以上地方人民政府兽医主管部门提出申请，经审查合格的， </w:t>
            </w:r>
            <w:r>
              <w:rPr>
                <w:rFonts w:hint="default"/>
                <w:kern w:val="2"/>
                <w:sz w:val="24"/>
              </w:rPr>
              <w:t>发给动物防疫条件合格证；不合格的，应当通知申请人并说明理由。</w:t>
            </w:r>
          </w:p>
          <w:p w14:paraId="3E1B2D24">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《动物防疫条件审查办法》（</w:t>
            </w:r>
            <w:r>
              <w:rPr>
                <w:rFonts w:hint="default"/>
                <w:spacing w:val="-13"/>
                <w:kern w:val="2"/>
                <w:sz w:val="24"/>
              </w:rPr>
              <w:t xml:space="preserve">农业部令 </w:t>
            </w:r>
            <w:r>
              <w:rPr>
                <w:rFonts w:hint="default"/>
                <w:kern w:val="2"/>
                <w:sz w:val="24"/>
              </w:rPr>
              <w:t>2010</w:t>
            </w:r>
            <w:r>
              <w:rPr>
                <w:rFonts w:hint="default"/>
                <w:spacing w:val="-30"/>
                <w:kern w:val="2"/>
                <w:sz w:val="24"/>
              </w:rPr>
              <w:t xml:space="preserve"> 年第 </w:t>
            </w:r>
            <w:r>
              <w:rPr>
                <w:rFonts w:hint="default"/>
                <w:kern w:val="2"/>
                <w:sz w:val="24"/>
              </w:rPr>
              <w:t>7</w:t>
            </w:r>
            <w:r>
              <w:rPr>
                <w:rFonts w:hint="default"/>
                <w:spacing w:val="-30"/>
                <w:kern w:val="2"/>
                <w:sz w:val="24"/>
              </w:rPr>
              <w:t xml:space="preserve"> 号</w:t>
            </w:r>
            <w:r>
              <w:rPr>
                <w:rFonts w:hint="default"/>
                <w:kern w:val="2"/>
                <w:sz w:val="24"/>
              </w:rPr>
              <w:t>）第二十八条  兴办动物饲养场、养殖小区和动物屠</w:t>
            </w:r>
            <w:r>
              <w:rPr>
                <w:rFonts w:hint="default"/>
                <w:spacing w:val="-9"/>
                <w:kern w:val="2"/>
                <w:sz w:val="24"/>
              </w:rPr>
              <w:t xml:space="preserve">宰加工场所的，县级地方人民政府兽医主管部门应当自收到申请之日起 </w:t>
            </w:r>
            <w:r>
              <w:rPr>
                <w:rFonts w:hint="default"/>
                <w:kern w:val="2"/>
                <w:sz w:val="24"/>
              </w:rPr>
              <w:t>20</w:t>
            </w:r>
            <w:r>
              <w:rPr>
                <w:rFonts w:hint="default"/>
                <w:spacing w:val="-9"/>
                <w:kern w:val="2"/>
                <w:sz w:val="24"/>
              </w:rPr>
              <w:t xml:space="preserve"> 个工作日内完成材料和现场审查， </w:t>
            </w:r>
            <w:r>
              <w:rPr>
                <w:rFonts w:hint="default"/>
                <w:spacing w:val="-8"/>
                <w:kern w:val="2"/>
                <w:sz w:val="24"/>
              </w:rPr>
              <w:t>审查合格的，颁发《动物防疫条件合格证》；审查不合格的，应当书面通知申请人，并说明理由。第二十九</w:t>
            </w:r>
            <w:r>
              <w:rPr>
                <w:rFonts w:hint="default"/>
                <w:spacing w:val="-11"/>
                <w:kern w:val="2"/>
                <w:sz w:val="24"/>
              </w:rPr>
              <w:t>条  兴办动物隔离场所、动物和动物产品无害化处理场所的，县级地方人民政府兽医主管部门应当自收到申</w:t>
            </w:r>
            <w:r>
              <w:rPr>
                <w:rFonts w:hint="default"/>
                <w:spacing w:val="-21"/>
                <w:kern w:val="2"/>
                <w:sz w:val="24"/>
              </w:rPr>
              <w:t xml:space="preserve">请之日起 </w:t>
            </w:r>
            <w:r>
              <w:rPr>
                <w:rFonts w:hint="default"/>
                <w:kern w:val="2"/>
                <w:sz w:val="24"/>
              </w:rPr>
              <w:t>5</w:t>
            </w:r>
            <w:r>
              <w:rPr>
                <w:rFonts w:hint="default"/>
                <w:spacing w:val="-11"/>
                <w:kern w:val="2"/>
                <w:sz w:val="24"/>
              </w:rPr>
              <w:t xml:space="preserve"> 个工作日内完成材料初审，并将初审意见和有关材料报省、自治区、直辖市人民政府兽医主管部</w:t>
            </w:r>
            <w:r>
              <w:rPr>
                <w:rFonts w:hint="default"/>
                <w:spacing w:val="-1"/>
                <w:kern w:val="2"/>
                <w:sz w:val="24"/>
              </w:rPr>
              <w:t xml:space="preserve">门。省、自治区、直辖市人民政府兽医主管部门自收到初审意见和有关材料之日起 </w:t>
            </w:r>
            <w:r>
              <w:rPr>
                <w:rFonts w:hint="default"/>
                <w:kern w:val="2"/>
                <w:sz w:val="24"/>
              </w:rPr>
              <w:t>15</w:t>
            </w:r>
            <w:r>
              <w:rPr>
                <w:rFonts w:hint="default"/>
                <w:spacing w:val="-7"/>
                <w:kern w:val="2"/>
                <w:sz w:val="24"/>
              </w:rPr>
              <w:t xml:space="preserve"> 个工作日内完成材料</w:t>
            </w:r>
            <w:r>
              <w:rPr>
                <w:rFonts w:hint="default"/>
                <w:spacing w:val="-9"/>
                <w:kern w:val="2"/>
                <w:sz w:val="24"/>
              </w:rPr>
              <w:t>和现场审查，审查合格的，颁发《动物防疫条件合格证》；审查不合格的，应当书面通知申请人，并说明理</w:t>
            </w:r>
            <w:r>
              <w:rPr>
                <w:rFonts w:hint="default"/>
                <w:kern w:val="2"/>
                <w:sz w:val="24"/>
              </w:rPr>
              <w:t xml:space="preserve">由。 </w:t>
            </w:r>
          </w:p>
          <w:p w14:paraId="2A5E6715">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32</w:t>
            </w:r>
            <w:r>
              <w:rPr>
                <w:rFonts w:hint="default"/>
                <w:spacing w:val="-30"/>
                <w:kern w:val="2"/>
                <w:sz w:val="24"/>
              </w:rPr>
              <w:t xml:space="preserve"> 项 </w:t>
            </w:r>
          </w:p>
          <w:p w14:paraId="1BE814B6">
            <w:pPr>
              <w:pStyle w:val="11"/>
              <w:keepNext w:val="0"/>
              <w:keepLines w:val="0"/>
              <w:suppressLineNumbers w:val="0"/>
              <w:spacing w:before="68" w:beforeAutospacing="0" w:after="0" w:afterAutospacing="0" w:line="295" w:lineRule="exact"/>
              <w:ind w:left="109" w:right="0"/>
              <w:rPr>
                <w:rFonts w:hint="default"/>
                <w:kern w:val="2"/>
                <w:sz w:val="21"/>
              </w:rPr>
            </w:pPr>
            <w:r>
              <w:rPr>
                <w:rFonts w:hint="default"/>
                <w:kern w:val="2"/>
                <w:sz w:val="24"/>
              </w:rPr>
              <w:t>动物防疫条件合格证核发，下放，将省级权限下放至县级农业农村部门。</w:t>
            </w:r>
          </w:p>
        </w:tc>
        <w:tc>
          <w:tcPr>
            <w:tcW w:w="1227" w:type="dxa"/>
            <w:vAlign w:val="center"/>
          </w:tcPr>
          <w:p w14:paraId="2635D100">
            <w:pPr>
              <w:pStyle w:val="11"/>
              <w:keepNext w:val="0"/>
              <w:keepLines w:val="0"/>
              <w:suppressLineNumbers w:val="0"/>
              <w:spacing w:before="0" w:beforeAutospacing="0" w:after="0" w:afterAutospacing="0"/>
              <w:ind w:left="0" w:right="0"/>
              <w:jc w:val="center"/>
              <w:rPr>
                <w:rFonts w:hint="default" w:ascii="Times New Roman"/>
                <w:kern w:val="2"/>
                <w:sz w:val="26"/>
              </w:rPr>
            </w:pPr>
          </w:p>
          <w:p w14:paraId="4CA3CCD1">
            <w:pPr>
              <w:pStyle w:val="11"/>
              <w:keepNext w:val="0"/>
              <w:keepLines w:val="0"/>
              <w:suppressLineNumbers w:val="0"/>
              <w:spacing w:before="0" w:beforeAutospacing="0" w:after="0" w:afterAutospacing="0"/>
              <w:ind w:left="0" w:right="0"/>
              <w:jc w:val="center"/>
              <w:rPr>
                <w:rFonts w:hint="default" w:ascii="Times New Roman"/>
                <w:kern w:val="2"/>
                <w:sz w:val="26"/>
              </w:rPr>
            </w:pPr>
          </w:p>
          <w:p w14:paraId="5CBF04CF">
            <w:pPr>
              <w:pStyle w:val="11"/>
              <w:keepNext w:val="0"/>
              <w:keepLines w:val="0"/>
              <w:suppressLineNumbers w:val="0"/>
              <w:spacing w:before="10" w:beforeAutospacing="0" w:after="0" w:afterAutospacing="0"/>
              <w:ind w:left="0" w:right="0"/>
              <w:jc w:val="center"/>
              <w:rPr>
                <w:rFonts w:hint="default" w:ascii="Times New Roman"/>
                <w:kern w:val="2"/>
                <w:sz w:val="21"/>
              </w:rPr>
            </w:pPr>
          </w:p>
          <w:p w14:paraId="34FE1428">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54" w:type="dxa"/>
            <w:vAlign w:val="center"/>
          </w:tcPr>
          <w:p w14:paraId="0157B1C0">
            <w:pPr>
              <w:pStyle w:val="11"/>
              <w:keepNext w:val="0"/>
              <w:keepLines w:val="0"/>
              <w:suppressLineNumbers w:val="0"/>
              <w:spacing w:before="0" w:beforeAutospacing="0" w:after="0" w:afterAutospacing="0"/>
              <w:ind w:left="0" w:right="0"/>
              <w:jc w:val="center"/>
              <w:rPr>
                <w:rFonts w:hint="default" w:ascii="Times New Roman"/>
                <w:kern w:val="2"/>
                <w:sz w:val="26"/>
              </w:rPr>
            </w:pPr>
          </w:p>
          <w:p w14:paraId="046996D2">
            <w:pPr>
              <w:pStyle w:val="11"/>
              <w:keepNext w:val="0"/>
              <w:keepLines w:val="0"/>
              <w:suppressLineNumbers w:val="0"/>
              <w:spacing w:before="0" w:beforeAutospacing="0" w:after="0" w:afterAutospacing="0"/>
              <w:ind w:left="0" w:right="0"/>
              <w:jc w:val="center"/>
              <w:rPr>
                <w:rFonts w:hint="default" w:ascii="Times New Roman"/>
                <w:kern w:val="2"/>
                <w:sz w:val="26"/>
              </w:rPr>
            </w:pPr>
          </w:p>
          <w:p w14:paraId="0055EC94">
            <w:pPr>
              <w:pStyle w:val="11"/>
              <w:keepNext w:val="0"/>
              <w:keepLines w:val="0"/>
              <w:suppressLineNumbers w:val="0"/>
              <w:spacing w:before="10" w:beforeAutospacing="0" w:after="0" w:afterAutospacing="0"/>
              <w:ind w:left="0" w:right="0"/>
              <w:jc w:val="center"/>
              <w:rPr>
                <w:rFonts w:hint="default" w:ascii="Times New Roman"/>
                <w:kern w:val="2"/>
                <w:sz w:val="21"/>
              </w:rPr>
            </w:pPr>
          </w:p>
          <w:p w14:paraId="165C56D5">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1783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2042" w:hRule="atLeast"/>
        </w:trPr>
        <w:tc>
          <w:tcPr>
            <w:tcW w:w="868" w:type="dxa"/>
          </w:tcPr>
          <w:p w14:paraId="452A63BE">
            <w:pPr>
              <w:pStyle w:val="11"/>
              <w:keepNext w:val="0"/>
              <w:keepLines w:val="0"/>
              <w:suppressLineNumbers w:val="0"/>
              <w:spacing w:before="0" w:beforeAutospacing="0" w:after="0" w:afterAutospacing="0"/>
              <w:ind w:left="0" w:right="0"/>
              <w:rPr>
                <w:rFonts w:hint="default" w:ascii="Times New Roman"/>
                <w:kern w:val="2"/>
                <w:sz w:val="26"/>
              </w:rPr>
            </w:pPr>
          </w:p>
          <w:p w14:paraId="4C62F7DA">
            <w:pPr>
              <w:pStyle w:val="11"/>
              <w:keepNext w:val="0"/>
              <w:keepLines w:val="0"/>
              <w:suppressLineNumbers w:val="0"/>
              <w:spacing w:before="21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5</w:t>
            </w:r>
          </w:p>
        </w:tc>
        <w:tc>
          <w:tcPr>
            <w:tcW w:w="2417" w:type="dxa"/>
          </w:tcPr>
          <w:p w14:paraId="48361BAB">
            <w:pPr>
              <w:pStyle w:val="11"/>
              <w:keepNext w:val="0"/>
              <w:keepLines w:val="0"/>
              <w:suppressLineNumbers w:val="0"/>
              <w:spacing w:before="1" w:beforeAutospacing="0" w:after="0" w:afterAutospacing="0" w:line="297" w:lineRule="auto"/>
              <w:ind w:left="108" w:right="97"/>
              <w:rPr>
                <w:rFonts w:hint="default"/>
                <w:kern w:val="2"/>
                <w:sz w:val="24"/>
              </w:rPr>
            </w:pPr>
          </w:p>
          <w:p w14:paraId="62C18807">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动物及动物产品检疫合格证核发</w:t>
            </w:r>
          </w:p>
        </w:tc>
        <w:tc>
          <w:tcPr>
            <w:tcW w:w="2529" w:type="dxa"/>
          </w:tcPr>
          <w:p w14:paraId="4972695D">
            <w:pPr>
              <w:pStyle w:val="11"/>
              <w:keepNext w:val="0"/>
              <w:keepLines w:val="0"/>
              <w:suppressLineNumbers w:val="0"/>
              <w:spacing w:before="0" w:beforeAutospacing="0" w:after="0" w:afterAutospacing="0"/>
              <w:ind w:left="0" w:right="0"/>
              <w:rPr>
                <w:rFonts w:hint="default"/>
                <w:kern w:val="2"/>
                <w:sz w:val="21"/>
              </w:rPr>
            </w:pPr>
          </w:p>
        </w:tc>
        <w:tc>
          <w:tcPr>
            <w:tcW w:w="1328" w:type="dxa"/>
          </w:tcPr>
          <w:p w14:paraId="336C5A90">
            <w:pPr>
              <w:pStyle w:val="11"/>
              <w:keepNext w:val="0"/>
              <w:keepLines w:val="0"/>
              <w:suppressLineNumbers w:val="0"/>
              <w:spacing w:before="222" w:beforeAutospacing="0" w:after="0" w:afterAutospacing="0"/>
              <w:ind w:left="0" w:right="62"/>
              <w:jc w:val="center"/>
              <w:rPr>
                <w:rFonts w:hint="default"/>
                <w:kern w:val="2"/>
                <w:sz w:val="24"/>
              </w:rPr>
            </w:pPr>
          </w:p>
          <w:p w14:paraId="52D9904F">
            <w:pPr>
              <w:pStyle w:val="11"/>
              <w:keepNext w:val="0"/>
              <w:keepLines w:val="0"/>
              <w:suppressLineNumbers w:val="0"/>
              <w:spacing w:before="222" w:beforeAutospacing="0" w:after="0" w:afterAutospacing="0"/>
              <w:ind w:left="0" w:right="62"/>
              <w:jc w:val="center"/>
              <w:rPr>
                <w:rFonts w:hint="default"/>
                <w:kern w:val="2"/>
                <w:sz w:val="21"/>
              </w:rPr>
            </w:pPr>
            <w:r>
              <w:rPr>
                <w:rFonts w:hint="default"/>
                <w:kern w:val="2"/>
                <w:sz w:val="24"/>
              </w:rPr>
              <w:t>行政许可</w:t>
            </w:r>
          </w:p>
        </w:tc>
        <w:tc>
          <w:tcPr>
            <w:tcW w:w="11586" w:type="dxa"/>
            <w:vAlign w:val="center"/>
          </w:tcPr>
          <w:p w14:paraId="61DAE883">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《中华人民共和国动物防疫法》第八条 县级以上地方人民政府设立的动物卫生监督机构依照本法规定，负</w:t>
            </w:r>
            <w:r>
              <w:rPr>
                <w:rFonts w:hint="default"/>
                <w:spacing w:val="-7"/>
                <w:kern w:val="2"/>
                <w:sz w:val="24"/>
              </w:rPr>
              <w:t>责动物、动物产品的检疫工作和其他有关动物防疫的监督管理执法工作。第四十一条 动物卫生监督机构依</w:t>
            </w:r>
            <w:r>
              <w:rPr>
                <w:rFonts w:hint="default"/>
                <w:kern w:val="2"/>
                <w:sz w:val="24"/>
              </w:rPr>
              <w:t>照本法和国务院兽医主管部门的规定对动物、动物产品实施检疫。</w:t>
            </w:r>
          </w:p>
          <w:p w14:paraId="45E2261A">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3"/>
                <w:kern w:val="2"/>
                <w:sz w:val="24"/>
              </w:rPr>
              <w:t>《云南省人民政府行政审批制度改革办公室关于取消和下放一批行政许可事项的通知》</w:t>
            </w:r>
            <w:r>
              <w:rPr>
                <w:rFonts w:hint="default"/>
                <w:kern w:val="2"/>
                <w:sz w:val="24"/>
              </w:rPr>
              <w:t>（</w:t>
            </w:r>
            <w:r>
              <w:rPr>
                <w:rFonts w:hint="default"/>
                <w:spacing w:val="-10"/>
                <w:kern w:val="2"/>
                <w:sz w:val="24"/>
              </w:rPr>
              <w:t>云审改办发〔</w:t>
            </w:r>
            <w:r>
              <w:rPr>
                <w:rFonts w:hint="default"/>
                <w:kern w:val="2"/>
                <w:sz w:val="24"/>
              </w:rPr>
              <w:t>2017</w:t>
            </w:r>
            <w:r>
              <w:rPr>
                <w:rFonts w:hint="default"/>
                <w:spacing w:val="-13"/>
                <w:kern w:val="2"/>
                <w:sz w:val="24"/>
              </w:rPr>
              <w:t>〕</w:t>
            </w:r>
          </w:p>
          <w:p w14:paraId="042914C4">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1 号）附件 2 第 15 项 动物检疫合格证明核发，下放至县、市、区农业部门实施。</w:t>
            </w:r>
          </w:p>
          <w:p w14:paraId="224C757E">
            <w:pPr>
              <w:pStyle w:val="11"/>
              <w:keepNext w:val="0"/>
              <w:keepLines w:val="0"/>
              <w:suppressLineNumbers w:val="0"/>
              <w:spacing w:before="73" w:beforeAutospacing="0" w:after="0" w:afterAutospacing="0"/>
              <w:ind w:left="109" w:right="0"/>
              <w:rPr>
                <w:rFonts w:hint="default"/>
                <w:kern w:val="2"/>
                <w:sz w:val="24"/>
              </w:rPr>
            </w:pPr>
          </w:p>
          <w:p w14:paraId="6D94DAAC">
            <w:pPr>
              <w:pStyle w:val="11"/>
              <w:keepNext w:val="0"/>
              <w:keepLines w:val="0"/>
              <w:suppressLineNumbers w:val="0"/>
              <w:spacing w:before="73" w:beforeAutospacing="0" w:after="0" w:afterAutospacing="0"/>
              <w:ind w:left="109" w:right="0"/>
              <w:rPr>
                <w:rFonts w:hint="default"/>
                <w:kern w:val="2"/>
                <w:sz w:val="24"/>
              </w:rPr>
            </w:pPr>
          </w:p>
        </w:tc>
        <w:tc>
          <w:tcPr>
            <w:tcW w:w="1227" w:type="dxa"/>
            <w:vAlign w:val="center"/>
          </w:tcPr>
          <w:p w14:paraId="2A4746B9">
            <w:pPr>
              <w:pStyle w:val="11"/>
              <w:keepNext w:val="0"/>
              <w:keepLines w:val="0"/>
              <w:suppressLineNumbers w:val="0"/>
              <w:spacing w:before="222"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54" w:type="dxa"/>
            <w:vAlign w:val="center"/>
          </w:tcPr>
          <w:p w14:paraId="69063FDD">
            <w:pPr>
              <w:pStyle w:val="11"/>
              <w:keepNext w:val="0"/>
              <w:keepLines w:val="0"/>
              <w:suppressLineNumbers w:val="0"/>
              <w:spacing w:before="222"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1B63E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416" w:hRule="atLeast"/>
        </w:trPr>
        <w:tc>
          <w:tcPr>
            <w:tcW w:w="868" w:type="dxa"/>
            <w:vMerge w:val="restart"/>
            <w:vAlign w:val="center"/>
          </w:tcPr>
          <w:p w14:paraId="3FFA86B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46" w:type="dxa"/>
            <w:gridSpan w:val="2"/>
            <w:vAlign w:val="center"/>
          </w:tcPr>
          <w:p w14:paraId="15E0C350">
            <w:pPr>
              <w:pStyle w:val="11"/>
              <w:keepNext w:val="0"/>
              <w:keepLines w:val="0"/>
              <w:suppressLineNumbers w:val="0"/>
              <w:spacing w:before="71" w:beforeAutospacing="0" w:after="0" w:afterAutospacing="0" w:line="305" w:lineRule="exact"/>
              <w:ind w:left="2076" w:right="1828"/>
              <w:jc w:val="center"/>
              <w:rPr>
                <w:rFonts w:hint="default"/>
                <w:kern w:val="2"/>
                <w:sz w:val="24"/>
              </w:rPr>
            </w:pPr>
            <w:r>
              <w:rPr>
                <w:rFonts w:hint="default"/>
                <w:kern w:val="2"/>
                <w:sz w:val="24"/>
              </w:rPr>
              <w:t xml:space="preserve">事项名称 </w:t>
            </w:r>
          </w:p>
        </w:tc>
        <w:tc>
          <w:tcPr>
            <w:tcW w:w="1328" w:type="dxa"/>
            <w:vMerge w:val="restart"/>
            <w:vAlign w:val="center"/>
          </w:tcPr>
          <w:p w14:paraId="514F4D1D">
            <w:pPr>
              <w:pStyle w:val="11"/>
              <w:keepNext w:val="0"/>
              <w:keepLines w:val="0"/>
              <w:suppressLineNumbers w:val="0"/>
              <w:spacing w:before="11" w:beforeAutospacing="0" w:after="0" w:afterAutospacing="0"/>
              <w:ind w:left="0" w:right="0"/>
              <w:jc w:val="center"/>
              <w:rPr>
                <w:rFonts w:hint="default"/>
                <w:kern w:val="2"/>
                <w:sz w:val="24"/>
              </w:rPr>
            </w:pPr>
            <w:r>
              <w:rPr>
                <w:rFonts w:hint="default"/>
                <w:kern w:val="2"/>
                <w:sz w:val="24"/>
              </w:rPr>
              <w:t>事项类型</w:t>
            </w:r>
          </w:p>
        </w:tc>
        <w:tc>
          <w:tcPr>
            <w:tcW w:w="11586" w:type="dxa"/>
            <w:vMerge w:val="restart"/>
            <w:vAlign w:val="center"/>
          </w:tcPr>
          <w:p w14:paraId="2D063965">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设定依据</w:t>
            </w:r>
          </w:p>
        </w:tc>
        <w:tc>
          <w:tcPr>
            <w:tcW w:w="1227" w:type="dxa"/>
            <w:vMerge w:val="restart"/>
            <w:vAlign w:val="center"/>
          </w:tcPr>
          <w:p w14:paraId="75428AB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行使层级</w:t>
            </w:r>
          </w:p>
        </w:tc>
        <w:tc>
          <w:tcPr>
            <w:tcW w:w="1654" w:type="dxa"/>
            <w:vMerge w:val="restart"/>
            <w:vAlign w:val="center"/>
          </w:tcPr>
          <w:p w14:paraId="48DF663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业务指导</w:t>
            </w:r>
          </w:p>
          <w:p w14:paraId="1C2C3512">
            <w:pPr>
              <w:pStyle w:val="11"/>
              <w:keepNext w:val="0"/>
              <w:keepLines w:val="0"/>
              <w:suppressLineNumbers w:val="0"/>
              <w:spacing w:before="0" w:beforeAutospacing="0" w:after="0" w:afterAutospacing="0"/>
              <w:ind w:left="141" w:right="0"/>
              <w:jc w:val="center"/>
              <w:rPr>
                <w:rFonts w:hint="default"/>
                <w:kern w:val="2"/>
                <w:sz w:val="24"/>
              </w:rPr>
            </w:pPr>
            <w:r>
              <w:rPr>
                <w:rFonts w:hint="default"/>
                <w:kern w:val="2"/>
                <w:sz w:val="24"/>
              </w:rPr>
              <w:t>（实施）部门</w:t>
            </w:r>
          </w:p>
        </w:tc>
      </w:tr>
      <w:tr w14:paraId="69B6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204" w:hRule="atLeast"/>
        </w:trPr>
        <w:tc>
          <w:tcPr>
            <w:tcW w:w="868" w:type="dxa"/>
            <w:vMerge w:val="continue"/>
          </w:tcPr>
          <w:p w14:paraId="3939EF61">
            <w:pPr>
              <w:pStyle w:val="11"/>
              <w:keepNext w:val="0"/>
              <w:keepLines w:val="0"/>
              <w:suppressLineNumbers w:val="0"/>
              <w:spacing w:before="0" w:beforeAutospacing="0" w:after="0" w:afterAutospacing="0"/>
              <w:ind w:left="0" w:right="0"/>
              <w:rPr>
                <w:rFonts w:hint="default" w:ascii="Times New Roman"/>
                <w:kern w:val="2"/>
                <w:sz w:val="26"/>
              </w:rPr>
            </w:pPr>
          </w:p>
        </w:tc>
        <w:tc>
          <w:tcPr>
            <w:tcW w:w="2417" w:type="dxa"/>
          </w:tcPr>
          <w:p w14:paraId="7F5BE50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1456DC6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Pr>
          <w:p w14:paraId="0179C793">
            <w:pPr>
              <w:pStyle w:val="11"/>
              <w:keepNext w:val="0"/>
              <w:keepLines w:val="0"/>
              <w:suppressLineNumbers w:val="0"/>
              <w:spacing w:before="222" w:beforeAutospacing="0" w:after="0" w:afterAutospacing="0"/>
              <w:ind w:left="0" w:right="62"/>
              <w:jc w:val="right"/>
              <w:rPr>
                <w:rFonts w:hint="default"/>
                <w:kern w:val="2"/>
                <w:sz w:val="24"/>
              </w:rPr>
            </w:pPr>
          </w:p>
        </w:tc>
        <w:tc>
          <w:tcPr>
            <w:tcW w:w="11586" w:type="dxa"/>
            <w:vMerge w:val="continue"/>
          </w:tcPr>
          <w:p w14:paraId="6528C54C">
            <w:pPr>
              <w:pStyle w:val="11"/>
              <w:keepNext w:val="0"/>
              <w:keepLines w:val="0"/>
              <w:suppressLineNumbers w:val="0"/>
              <w:spacing w:before="0" w:beforeAutospacing="0" w:after="0" w:afterAutospacing="0" w:line="297" w:lineRule="auto"/>
              <w:ind w:left="109" w:right="92"/>
              <w:jc w:val="both"/>
              <w:rPr>
                <w:rFonts w:hint="default"/>
                <w:spacing w:val="-4"/>
                <w:kern w:val="2"/>
                <w:sz w:val="24"/>
              </w:rPr>
            </w:pPr>
          </w:p>
        </w:tc>
        <w:tc>
          <w:tcPr>
            <w:tcW w:w="1227" w:type="dxa"/>
            <w:vMerge w:val="continue"/>
            <w:vAlign w:val="center"/>
          </w:tcPr>
          <w:p w14:paraId="1829FDEF">
            <w:pPr>
              <w:pStyle w:val="11"/>
              <w:keepNext w:val="0"/>
              <w:keepLines w:val="0"/>
              <w:suppressLineNumbers w:val="0"/>
              <w:spacing w:before="222" w:beforeAutospacing="0" w:after="0" w:afterAutospacing="0"/>
              <w:ind w:left="0" w:right="398"/>
              <w:jc w:val="center"/>
              <w:rPr>
                <w:rFonts w:hint="default"/>
                <w:kern w:val="2"/>
                <w:sz w:val="24"/>
              </w:rPr>
            </w:pPr>
          </w:p>
        </w:tc>
        <w:tc>
          <w:tcPr>
            <w:tcW w:w="1654" w:type="dxa"/>
            <w:vMerge w:val="continue"/>
            <w:vAlign w:val="center"/>
          </w:tcPr>
          <w:p w14:paraId="3DC5E732">
            <w:pPr>
              <w:pStyle w:val="11"/>
              <w:keepNext w:val="0"/>
              <w:keepLines w:val="0"/>
              <w:suppressLineNumbers w:val="0"/>
              <w:spacing w:before="0" w:beforeAutospacing="0" w:after="0" w:afterAutospacing="0"/>
              <w:ind w:left="0" w:right="0"/>
              <w:jc w:val="center"/>
              <w:rPr>
                <w:rFonts w:hint="default" w:ascii="Times New Roman"/>
                <w:kern w:val="2"/>
                <w:sz w:val="26"/>
              </w:rPr>
            </w:pPr>
          </w:p>
        </w:tc>
      </w:tr>
      <w:tr w14:paraId="2CC35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23" w:type="dxa"/>
          <w:wAfter w:w="18" w:type="dxa"/>
          <w:trHeight w:val="801" w:hRule="atLeast"/>
        </w:trPr>
        <w:tc>
          <w:tcPr>
            <w:tcW w:w="868" w:type="dxa"/>
          </w:tcPr>
          <w:p w14:paraId="6F77EDCB">
            <w:pPr>
              <w:pStyle w:val="11"/>
              <w:keepNext w:val="0"/>
              <w:keepLines w:val="0"/>
              <w:suppressLineNumbers w:val="0"/>
              <w:spacing w:before="0" w:beforeAutospacing="0" w:after="0" w:afterAutospacing="0"/>
              <w:ind w:left="0" w:right="0"/>
              <w:rPr>
                <w:rFonts w:hint="default" w:ascii="Times New Roman"/>
                <w:kern w:val="2"/>
                <w:sz w:val="26"/>
              </w:rPr>
            </w:pPr>
          </w:p>
          <w:p w14:paraId="52C9BA22">
            <w:pPr>
              <w:pStyle w:val="11"/>
              <w:keepNext w:val="0"/>
              <w:keepLines w:val="0"/>
              <w:suppressLineNumbers w:val="0"/>
              <w:spacing w:before="0" w:beforeAutospacing="0" w:after="0" w:afterAutospacing="0"/>
              <w:ind w:left="0" w:right="0"/>
              <w:jc w:val="center"/>
              <w:rPr>
                <w:rFonts w:hint="default" w:ascii="Times New Roman"/>
                <w:kern w:val="2"/>
                <w:sz w:val="26"/>
              </w:rPr>
            </w:pPr>
          </w:p>
          <w:p w14:paraId="4C1DE5A0">
            <w:pPr>
              <w:pStyle w:val="11"/>
              <w:keepNext w:val="0"/>
              <w:keepLines w:val="0"/>
              <w:suppressLineNumbers w:val="0"/>
              <w:spacing w:before="0" w:beforeAutospacing="0" w:after="0" w:afterAutospacing="0"/>
              <w:ind w:left="0" w:right="168"/>
              <w:jc w:val="center"/>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6</w:t>
            </w:r>
          </w:p>
        </w:tc>
        <w:tc>
          <w:tcPr>
            <w:tcW w:w="2417" w:type="dxa"/>
          </w:tcPr>
          <w:p w14:paraId="3A27821F">
            <w:pPr>
              <w:pStyle w:val="11"/>
              <w:keepNext w:val="0"/>
              <w:keepLines w:val="0"/>
              <w:suppressLineNumbers w:val="0"/>
              <w:spacing w:before="0" w:beforeAutospacing="0" w:after="0" w:afterAutospacing="0"/>
              <w:ind w:left="0" w:right="0"/>
              <w:rPr>
                <w:rFonts w:hint="default" w:ascii="Times New Roman"/>
                <w:kern w:val="2"/>
                <w:sz w:val="26"/>
              </w:rPr>
            </w:pPr>
          </w:p>
          <w:p w14:paraId="331BB6D7">
            <w:pPr>
              <w:pStyle w:val="11"/>
              <w:keepNext w:val="0"/>
              <w:keepLines w:val="0"/>
              <w:suppressLineNumbers w:val="0"/>
              <w:spacing w:before="0" w:beforeAutospacing="0" w:after="0" w:afterAutospacing="0"/>
              <w:ind w:left="0" w:right="0"/>
              <w:rPr>
                <w:rFonts w:hint="default" w:ascii="Times New Roman"/>
                <w:kern w:val="2"/>
                <w:sz w:val="26"/>
              </w:rPr>
            </w:pPr>
          </w:p>
          <w:p w14:paraId="1DBA84F9">
            <w:pPr>
              <w:pStyle w:val="11"/>
              <w:keepNext w:val="0"/>
              <w:keepLines w:val="0"/>
              <w:suppressLineNumbers w:val="0"/>
              <w:spacing w:before="0" w:beforeAutospacing="0" w:after="0" w:afterAutospacing="0"/>
              <w:ind w:left="0" w:right="0"/>
              <w:rPr>
                <w:rFonts w:hint="default"/>
                <w:kern w:val="2"/>
                <w:sz w:val="21"/>
              </w:rPr>
            </w:pPr>
            <w:r>
              <w:rPr>
                <w:rFonts w:hint="default"/>
                <w:kern w:val="2"/>
                <w:sz w:val="24"/>
              </w:rPr>
              <w:t>动物诊疗许可证核发</w:t>
            </w:r>
          </w:p>
        </w:tc>
        <w:tc>
          <w:tcPr>
            <w:tcW w:w="2529" w:type="dxa"/>
          </w:tcPr>
          <w:p w14:paraId="31A70513">
            <w:pPr>
              <w:pStyle w:val="11"/>
              <w:keepNext w:val="0"/>
              <w:keepLines w:val="0"/>
              <w:suppressLineNumbers w:val="0"/>
              <w:spacing w:before="0" w:beforeAutospacing="0" w:after="0" w:afterAutospacing="0"/>
              <w:ind w:left="0" w:right="0"/>
              <w:rPr>
                <w:rFonts w:hint="default" w:ascii="Times New Roman"/>
                <w:kern w:val="2"/>
                <w:sz w:val="20"/>
              </w:rPr>
            </w:pPr>
          </w:p>
          <w:p w14:paraId="4A2817BF">
            <w:pPr>
              <w:pStyle w:val="11"/>
              <w:keepNext w:val="0"/>
              <w:keepLines w:val="0"/>
              <w:suppressLineNumbers w:val="0"/>
              <w:spacing w:before="0" w:beforeAutospacing="0" w:after="0" w:afterAutospacing="0"/>
              <w:ind w:left="0" w:right="0"/>
              <w:rPr>
                <w:rFonts w:hint="default" w:ascii="Times New Roman"/>
                <w:kern w:val="2"/>
                <w:sz w:val="20"/>
              </w:rPr>
            </w:pPr>
          </w:p>
          <w:p w14:paraId="5D487421">
            <w:pPr>
              <w:pStyle w:val="11"/>
              <w:keepNext w:val="0"/>
              <w:keepLines w:val="0"/>
              <w:suppressLineNumbers w:val="0"/>
              <w:spacing w:before="0" w:beforeAutospacing="0" w:after="0" w:afterAutospacing="0"/>
              <w:ind w:left="0" w:right="0"/>
              <w:rPr>
                <w:rFonts w:hint="default" w:ascii="Times New Roman"/>
                <w:kern w:val="2"/>
                <w:sz w:val="20"/>
              </w:rPr>
            </w:pPr>
          </w:p>
          <w:p w14:paraId="5A92873D">
            <w:pPr>
              <w:pStyle w:val="11"/>
              <w:keepNext w:val="0"/>
              <w:keepLines w:val="0"/>
              <w:suppressLineNumbers w:val="0"/>
              <w:spacing w:before="0" w:beforeAutospacing="0" w:after="0" w:afterAutospacing="0"/>
              <w:ind w:left="0" w:right="0"/>
              <w:rPr>
                <w:rFonts w:hint="default" w:ascii="Times New Roman"/>
                <w:kern w:val="2"/>
                <w:sz w:val="20"/>
              </w:rPr>
            </w:pPr>
          </w:p>
          <w:p w14:paraId="345EF75F">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66AAD433">
            <w:pPr>
              <w:pStyle w:val="11"/>
              <w:keepNext w:val="0"/>
              <w:keepLines w:val="0"/>
              <w:suppressLineNumbers w:val="0"/>
              <w:spacing w:before="0" w:beforeAutospacing="0" w:after="0" w:afterAutospacing="0"/>
              <w:ind w:left="0" w:right="0"/>
              <w:rPr>
                <w:rFonts w:hint="default" w:ascii="Times New Roman"/>
                <w:kern w:val="2"/>
                <w:sz w:val="26"/>
              </w:rPr>
            </w:pPr>
          </w:p>
          <w:p w14:paraId="58ED4A5B">
            <w:pPr>
              <w:pStyle w:val="11"/>
              <w:keepNext w:val="0"/>
              <w:keepLines w:val="0"/>
              <w:suppressLineNumbers w:val="0"/>
              <w:spacing w:before="0" w:beforeAutospacing="0" w:after="0" w:afterAutospacing="0"/>
              <w:ind w:left="0" w:right="0"/>
              <w:rPr>
                <w:rFonts w:hint="default" w:ascii="Times New Roman"/>
                <w:kern w:val="2"/>
                <w:sz w:val="26"/>
              </w:rPr>
            </w:pPr>
          </w:p>
          <w:p w14:paraId="300CFD2F">
            <w:pPr>
              <w:pStyle w:val="11"/>
              <w:keepNext w:val="0"/>
              <w:keepLines w:val="0"/>
              <w:suppressLineNumbers w:val="0"/>
              <w:spacing w:before="0" w:beforeAutospacing="0" w:after="0" w:afterAutospacing="0"/>
              <w:ind w:left="0" w:right="62"/>
              <w:jc w:val="both"/>
              <w:rPr>
                <w:rFonts w:hint="default"/>
                <w:kern w:val="2"/>
                <w:sz w:val="21"/>
              </w:rPr>
            </w:pPr>
            <w:r>
              <w:rPr>
                <w:rFonts w:hint="default"/>
                <w:kern w:val="2"/>
                <w:sz w:val="24"/>
              </w:rPr>
              <w:t>行政许可</w:t>
            </w:r>
          </w:p>
        </w:tc>
        <w:tc>
          <w:tcPr>
            <w:tcW w:w="11586" w:type="dxa"/>
          </w:tcPr>
          <w:p w14:paraId="05CC8B89">
            <w:pPr>
              <w:pStyle w:val="11"/>
              <w:keepNext w:val="0"/>
              <w:keepLines w:val="0"/>
              <w:suppressLineNumbers w:val="0"/>
              <w:spacing w:before="0" w:beforeAutospacing="0" w:after="0" w:afterAutospacing="0" w:line="297" w:lineRule="auto"/>
              <w:ind w:left="0" w:right="-29"/>
              <w:rPr>
                <w:rFonts w:hint="default"/>
                <w:kern w:val="2"/>
                <w:sz w:val="21"/>
              </w:rPr>
            </w:pPr>
            <w:r>
              <w:rPr>
                <w:rFonts w:hint="default"/>
                <w:spacing w:val="-3"/>
                <w:kern w:val="2"/>
                <w:sz w:val="24"/>
              </w:rPr>
              <w:t>《中华人民共和国动物防疫法》第五十一条  设立从事动物诊疗活动的机构，应当向县级以上地方人民政府</w:t>
            </w:r>
            <w:r>
              <w:rPr>
                <w:rFonts w:hint="default"/>
                <w:spacing w:val="-13"/>
                <w:kern w:val="2"/>
                <w:sz w:val="24"/>
              </w:rPr>
              <w:t>兽医主管部门申请动物诊疗许可证。受理申请的兽医主管部门应当依照本法和《中华人民共和国行政许可法》</w:t>
            </w:r>
            <w:r>
              <w:rPr>
                <w:rFonts w:hint="default"/>
                <w:kern w:val="2"/>
                <w:sz w:val="24"/>
              </w:rPr>
              <w:t>的规定进行审查。</w:t>
            </w:r>
          </w:p>
          <w:p w14:paraId="459A38C8">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3"/>
                <w:kern w:val="2"/>
                <w:sz w:val="24"/>
              </w:rPr>
              <w:t>《云南省人民政府关于第四轮取消和调整行政审批项目的决定》</w:t>
            </w:r>
            <w:r>
              <w:rPr>
                <w:rFonts w:hint="default"/>
                <w:kern w:val="2"/>
                <w:sz w:val="24"/>
              </w:rPr>
              <w:t>（</w:t>
            </w:r>
            <w:r>
              <w:rPr>
                <w:rFonts w:hint="default"/>
                <w:spacing w:val="-7"/>
                <w:kern w:val="2"/>
                <w:sz w:val="24"/>
              </w:rPr>
              <w:t xml:space="preserve">云南省人民政府令第 </w:t>
            </w:r>
            <w:r>
              <w:rPr>
                <w:rFonts w:hint="default"/>
                <w:kern w:val="2"/>
                <w:sz w:val="24"/>
              </w:rPr>
              <w:t>150</w:t>
            </w:r>
            <w:r>
              <w:rPr>
                <w:rFonts w:hint="default"/>
                <w:spacing w:val="-30"/>
                <w:kern w:val="2"/>
                <w:sz w:val="24"/>
              </w:rPr>
              <w:t xml:space="preserve"> 号</w:t>
            </w:r>
            <w:r>
              <w:rPr>
                <w:rFonts w:hint="default"/>
                <w:spacing w:val="-36"/>
                <w:kern w:val="2"/>
                <w:sz w:val="24"/>
              </w:rPr>
              <w:t>）</w:t>
            </w:r>
            <w:r>
              <w:rPr>
                <w:rFonts w:hint="default"/>
                <w:spacing w:val="-20"/>
                <w:kern w:val="2"/>
                <w:sz w:val="24"/>
              </w:rPr>
              <w:t xml:space="preserve">附件 </w:t>
            </w:r>
            <w:r>
              <w:rPr>
                <w:rFonts w:hint="default"/>
                <w:kern w:val="2"/>
                <w:sz w:val="24"/>
              </w:rPr>
              <w:t>3</w:t>
            </w:r>
            <w:r>
              <w:rPr>
                <w:rFonts w:hint="default"/>
                <w:spacing w:val="-41"/>
                <w:kern w:val="2"/>
                <w:sz w:val="24"/>
              </w:rPr>
              <w:t xml:space="preserve"> 第 </w:t>
            </w:r>
            <w:r>
              <w:rPr>
                <w:rFonts w:hint="default"/>
                <w:kern w:val="2"/>
                <w:sz w:val="24"/>
              </w:rPr>
              <w:t>32</w:t>
            </w:r>
          </w:p>
          <w:p w14:paraId="04BFDE35">
            <w:pPr>
              <w:pStyle w:val="11"/>
              <w:keepNext w:val="0"/>
              <w:keepLines w:val="0"/>
              <w:suppressLineNumbers w:val="0"/>
              <w:spacing w:before="0" w:beforeAutospacing="0" w:after="0" w:afterAutospacing="0"/>
              <w:ind w:left="109" w:right="0"/>
              <w:rPr>
                <w:rFonts w:hint="default"/>
                <w:kern w:val="2"/>
                <w:sz w:val="21"/>
              </w:rPr>
            </w:pPr>
            <w:r>
              <w:rPr>
                <w:rFonts w:hint="default"/>
                <w:kern w:val="2"/>
                <w:sz w:val="24"/>
              </w:rPr>
              <w:t>项 动物诊疗许可，下放至县级兽医主管部门。</w:t>
            </w:r>
          </w:p>
        </w:tc>
        <w:tc>
          <w:tcPr>
            <w:tcW w:w="1227" w:type="dxa"/>
            <w:vAlign w:val="center"/>
          </w:tcPr>
          <w:p w14:paraId="52CEDD66">
            <w:pPr>
              <w:pStyle w:val="11"/>
              <w:keepNext w:val="0"/>
              <w:keepLines w:val="0"/>
              <w:suppressLineNumbers w:val="0"/>
              <w:spacing w:before="222"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54" w:type="dxa"/>
            <w:vAlign w:val="center"/>
          </w:tcPr>
          <w:p w14:paraId="753E9090">
            <w:pPr>
              <w:pStyle w:val="11"/>
              <w:keepNext w:val="0"/>
              <w:keepLines w:val="0"/>
              <w:suppressLineNumbers w:val="0"/>
              <w:spacing w:before="222"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47E38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891" w:type="dxa"/>
            <w:gridSpan w:val="2"/>
          </w:tcPr>
          <w:p w14:paraId="31ABD60D">
            <w:pPr>
              <w:pStyle w:val="11"/>
              <w:keepNext w:val="0"/>
              <w:keepLines w:val="0"/>
              <w:suppressLineNumbers w:val="0"/>
              <w:spacing w:before="0" w:beforeAutospacing="0" w:after="0" w:afterAutospacing="0"/>
              <w:ind w:left="0" w:right="0"/>
              <w:rPr>
                <w:rFonts w:hint="default" w:ascii="Times New Roman"/>
                <w:kern w:val="2"/>
                <w:sz w:val="26"/>
              </w:rPr>
            </w:pPr>
          </w:p>
          <w:p w14:paraId="38018395">
            <w:pPr>
              <w:pStyle w:val="11"/>
              <w:keepNext w:val="0"/>
              <w:keepLines w:val="0"/>
              <w:suppressLineNumbers w:val="0"/>
              <w:spacing w:before="0" w:beforeAutospacing="0" w:after="0" w:afterAutospacing="0"/>
              <w:ind w:left="0" w:right="0"/>
              <w:rPr>
                <w:rFonts w:hint="default" w:ascii="Times New Roman"/>
                <w:kern w:val="2"/>
                <w:sz w:val="26"/>
              </w:rPr>
            </w:pPr>
          </w:p>
          <w:p w14:paraId="6F7AB2D3">
            <w:pPr>
              <w:pStyle w:val="11"/>
              <w:keepNext w:val="0"/>
              <w:keepLines w:val="0"/>
              <w:suppressLineNumbers w:val="0"/>
              <w:spacing w:before="0" w:beforeAutospacing="0" w:after="0" w:afterAutospacing="0"/>
              <w:ind w:left="0" w:right="0"/>
              <w:rPr>
                <w:rFonts w:hint="default" w:ascii="Times New Roman"/>
                <w:kern w:val="2"/>
                <w:sz w:val="26"/>
              </w:rPr>
            </w:pPr>
          </w:p>
          <w:p w14:paraId="1572F655">
            <w:pPr>
              <w:pStyle w:val="11"/>
              <w:keepNext w:val="0"/>
              <w:keepLines w:val="0"/>
              <w:suppressLineNumbers w:val="0"/>
              <w:spacing w:before="0" w:beforeAutospacing="0" w:after="0" w:afterAutospacing="0"/>
              <w:ind w:left="0" w:right="0"/>
              <w:rPr>
                <w:rFonts w:hint="default" w:ascii="Times New Roman"/>
                <w:kern w:val="2"/>
                <w:sz w:val="26"/>
              </w:rPr>
            </w:pPr>
          </w:p>
          <w:p w14:paraId="3B90465A">
            <w:pPr>
              <w:pStyle w:val="11"/>
              <w:keepNext w:val="0"/>
              <w:keepLines w:val="0"/>
              <w:suppressLineNumbers w:val="0"/>
              <w:spacing w:before="0" w:beforeAutospacing="0" w:after="0" w:afterAutospacing="0"/>
              <w:ind w:left="0" w:right="0"/>
              <w:rPr>
                <w:rFonts w:hint="default" w:ascii="Times New Roman"/>
                <w:kern w:val="2"/>
                <w:sz w:val="26"/>
              </w:rPr>
            </w:pPr>
          </w:p>
          <w:p w14:paraId="30C96A56">
            <w:pPr>
              <w:pStyle w:val="11"/>
              <w:keepNext w:val="0"/>
              <w:keepLines w:val="0"/>
              <w:suppressLineNumbers w:val="0"/>
              <w:spacing w:before="0" w:beforeAutospacing="0" w:after="0" w:afterAutospacing="0"/>
              <w:ind w:left="0" w:right="0"/>
              <w:rPr>
                <w:rFonts w:hint="default" w:ascii="Times New Roman"/>
                <w:kern w:val="2"/>
                <w:sz w:val="23"/>
              </w:rPr>
            </w:pPr>
          </w:p>
          <w:p w14:paraId="44AB65D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7</w:t>
            </w:r>
          </w:p>
        </w:tc>
        <w:tc>
          <w:tcPr>
            <w:tcW w:w="2417" w:type="dxa"/>
          </w:tcPr>
          <w:p w14:paraId="247DB1CC">
            <w:pPr>
              <w:pStyle w:val="11"/>
              <w:keepNext w:val="0"/>
              <w:keepLines w:val="0"/>
              <w:suppressLineNumbers w:val="0"/>
              <w:spacing w:before="0" w:beforeAutospacing="0" w:after="0" w:afterAutospacing="0"/>
              <w:ind w:left="0" w:right="0"/>
              <w:rPr>
                <w:rFonts w:hint="default" w:ascii="Times New Roman"/>
                <w:kern w:val="2"/>
                <w:sz w:val="26"/>
              </w:rPr>
            </w:pPr>
          </w:p>
          <w:p w14:paraId="30449948">
            <w:pPr>
              <w:pStyle w:val="11"/>
              <w:keepNext w:val="0"/>
              <w:keepLines w:val="0"/>
              <w:suppressLineNumbers w:val="0"/>
              <w:spacing w:before="0" w:beforeAutospacing="0" w:after="0" w:afterAutospacing="0"/>
              <w:ind w:left="0" w:right="0"/>
              <w:rPr>
                <w:rFonts w:hint="default" w:ascii="Times New Roman"/>
                <w:kern w:val="2"/>
                <w:sz w:val="26"/>
              </w:rPr>
            </w:pPr>
          </w:p>
          <w:p w14:paraId="1D102877">
            <w:pPr>
              <w:pStyle w:val="11"/>
              <w:keepNext w:val="0"/>
              <w:keepLines w:val="0"/>
              <w:suppressLineNumbers w:val="0"/>
              <w:spacing w:before="0" w:beforeAutospacing="0" w:after="0" w:afterAutospacing="0"/>
              <w:ind w:left="0" w:right="0"/>
              <w:rPr>
                <w:rFonts w:hint="default" w:ascii="Times New Roman"/>
                <w:kern w:val="2"/>
                <w:sz w:val="26"/>
              </w:rPr>
            </w:pPr>
          </w:p>
          <w:p w14:paraId="0E3B91AC">
            <w:pPr>
              <w:pStyle w:val="11"/>
              <w:keepNext w:val="0"/>
              <w:keepLines w:val="0"/>
              <w:suppressLineNumbers w:val="0"/>
              <w:spacing w:before="0" w:beforeAutospacing="0" w:after="0" w:afterAutospacing="0"/>
              <w:ind w:left="0" w:right="0"/>
              <w:rPr>
                <w:rFonts w:hint="default" w:ascii="Times New Roman"/>
                <w:kern w:val="2"/>
                <w:sz w:val="26"/>
              </w:rPr>
            </w:pPr>
          </w:p>
          <w:p w14:paraId="1BD59328">
            <w:pPr>
              <w:pStyle w:val="11"/>
              <w:keepNext w:val="0"/>
              <w:keepLines w:val="0"/>
              <w:suppressLineNumbers w:val="0"/>
              <w:spacing w:before="0" w:beforeAutospacing="0" w:after="0" w:afterAutospacing="0"/>
              <w:ind w:left="0" w:right="0"/>
              <w:rPr>
                <w:rFonts w:hint="default" w:ascii="Times New Roman"/>
                <w:kern w:val="2"/>
                <w:sz w:val="33"/>
              </w:rPr>
            </w:pPr>
          </w:p>
          <w:p w14:paraId="74641F58">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权限内猎捕水生野生动物审批</w:t>
            </w:r>
          </w:p>
        </w:tc>
        <w:tc>
          <w:tcPr>
            <w:tcW w:w="2529" w:type="dxa"/>
          </w:tcPr>
          <w:p w14:paraId="27F19860">
            <w:pPr>
              <w:pStyle w:val="11"/>
              <w:keepNext w:val="0"/>
              <w:keepLines w:val="0"/>
              <w:suppressLineNumbers w:val="0"/>
              <w:spacing w:before="0" w:beforeAutospacing="0" w:after="0" w:afterAutospacing="0"/>
              <w:ind w:left="0" w:right="0"/>
              <w:rPr>
                <w:rFonts w:hint="default" w:ascii="Times New Roman"/>
                <w:kern w:val="2"/>
                <w:sz w:val="20"/>
              </w:rPr>
            </w:pPr>
          </w:p>
          <w:p w14:paraId="641DD8C7">
            <w:pPr>
              <w:pStyle w:val="11"/>
              <w:keepNext w:val="0"/>
              <w:keepLines w:val="0"/>
              <w:suppressLineNumbers w:val="0"/>
              <w:spacing w:before="0" w:beforeAutospacing="0" w:after="0" w:afterAutospacing="0"/>
              <w:ind w:left="0" w:right="0"/>
              <w:rPr>
                <w:rFonts w:hint="default" w:ascii="Times New Roman"/>
                <w:kern w:val="2"/>
                <w:sz w:val="20"/>
              </w:rPr>
            </w:pPr>
          </w:p>
          <w:p w14:paraId="14126D4B">
            <w:pPr>
              <w:pStyle w:val="11"/>
              <w:keepNext w:val="0"/>
              <w:keepLines w:val="0"/>
              <w:suppressLineNumbers w:val="0"/>
              <w:spacing w:before="0" w:beforeAutospacing="0" w:after="0" w:afterAutospacing="0"/>
              <w:ind w:left="0" w:right="0"/>
              <w:rPr>
                <w:rFonts w:hint="default" w:ascii="Times New Roman"/>
                <w:kern w:val="2"/>
                <w:sz w:val="20"/>
              </w:rPr>
            </w:pPr>
          </w:p>
          <w:p w14:paraId="5F8481CE">
            <w:pPr>
              <w:pStyle w:val="11"/>
              <w:keepNext w:val="0"/>
              <w:keepLines w:val="0"/>
              <w:suppressLineNumbers w:val="0"/>
              <w:spacing w:before="0" w:beforeAutospacing="0" w:after="0" w:afterAutospacing="0"/>
              <w:ind w:left="0" w:right="0"/>
              <w:rPr>
                <w:rFonts w:hint="default" w:ascii="Times New Roman"/>
                <w:kern w:val="2"/>
                <w:sz w:val="20"/>
              </w:rPr>
            </w:pPr>
          </w:p>
          <w:p w14:paraId="63C73630">
            <w:pPr>
              <w:pStyle w:val="11"/>
              <w:keepNext w:val="0"/>
              <w:keepLines w:val="0"/>
              <w:suppressLineNumbers w:val="0"/>
              <w:spacing w:before="0" w:beforeAutospacing="0" w:after="0" w:afterAutospacing="0"/>
              <w:ind w:left="0" w:right="0"/>
              <w:rPr>
                <w:rFonts w:hint="default" w:ascii="Times New Roman"/>
                <w:kern w:val="2"/>
                <w:sz w:val="20"/>
              </w:rPr>
            </w:pPr>
          </w:p>
          <w:p w14:paraId="44BAE12F">
            <w:pPr>
              <w:pStyle w:val="11"/>
              <w:keepNext w:val="0"/>
              <w:keepLines w:val="0"/>
              <w:suppressLineNumbers w:val="0"/>
              <w:spacing w:before="0" w:beforeAutospacing="0" w:after="0" w:afterAutospacing="0"/>
              <w:ind w:left="0" w:right="0"/>
              <w:rPr>
                <w:rFonts w:hint="default" w:ascii="Times New Roman"/>
                <w:kern w:val="2"/>
                <w:sz w:val="20"/>
              </w:rPr>
            </w:pPr>
          </w:p>
          <w:p w14:paraId="05354A0C">
            <w:pPr>
              <w:pStyle w:val="11"/>
              <w:keepNext w:val="0"/>
              <w:keepLines w:val="0"/>
              <w:suppressLineNumbers w:val="0"/>
              <w:spacing w:before="0" w:beforeAutospacing="0" w:after="0" w:afterAutospacing="0"/>
              <w:ind w:left="0" w:right="0"/>
              <w:rPr>
                <w:rFonts w:hint="default" w:ascii="Times New Roman"/>
                <w:kern w:val="2"/>
                <w:sz w:val="20"/>
              </w:rPr>
            </w:pPr>
          </w:p>
          <w:p w14:paraId="537768F5">
            <w:pPr>
              <w:pStyle w:val="11"/>
              <w:keepNext w:val="0"/>
              <w:keepLines w:val="0"/>
              <w:suppressLineNumbers w:val="0"/>
              <w:spacing w:before="0" w:beforeAutospacing="0" w:after="0" w:afterAutospacing="0"/>
              <w:ind w:left="0" w:right="0"/>
              <w:rPr>
                <w:rFonts w:hint="default" w:ascii="Times New Roman"/>
                <w:kern w:val="2"/>
                <w:sz w:val="16"/>
              </w:rPr>
            </w:pPr>
          </w:p>
          <w:p w14:paraId="6ED09AA6">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384A983D">
            <w:pPr>
              <w:pStyle w:val="11"/>
              <w:keepNext w:val="0"/>
              <w:keepLines w:val="0"/>
              <w:suppressLineNumbers w:val="0"/>
              <w:spacing w:before="0" w:beforeAutospacing="0" w:after="0" w:afterAutospacing="0"/>
              <w:ind w:left="0" w:right="0"/>
              <w:jc w:val="center"/>
              <w:rPr>
                <w:rFonts w:hint="default" w:ascii="Times New Roman"/>
                <w:kern w:val="2"/>
                <w:sz w:val="26"/>
              </w:rPr>
            </w:pPr>
          </w:p>
          <w:p w14:paraId="1F8AB679">
            <w:pPr>
              <w:pStyle w:val="11"/>
              <w:keepNext w:val="0"/>
              <w:keepLines w:val="0"/>
              <w:suppressLineNumbers w:val="0"/>
              <w:spacing w:before="0" w:beforeAutospacing="0" w:after="0" w:afterAutospacing="0"/>
              <w:ind w:left="0" w:right="0"/>
              <w:jc w:val="center"/>
              <w:rPr>
                <w:rFonts w:hint="default" w:ascii="Times New Roman"/>
                <w:kern w:val="2"/>
                <w:sz w:val="26"/>
              </w:rPr>
            </w:pPr>
          </w:p>
          <w:p w14:paraId="7A25464C">
            <w:pPr>
              <w:pStyle w:val="11"/>
              <w:keepNext w:val="0"/>
              <w:keepLines w:val="0"/>
              <w:suppressLineNumbers w:val="0"/>
              <w:spacing w:before="0" w:beforeAutospacing="0" w:after="0" w:afterAutospacing="0"/>
              <w:ind w:left="0" w:right="0"/>
              <w:jc w:val="center"/>
              <w:rPr>
                <w:rFonts w:hint="default" w:ascii="Times New Roman"/>
                <w:kern w:val="2"/>
                <w:sz w:val="26"/>
              </w:rPr>
            </w:pPr>
          </w:p>
          <w:p w14:paraId="26480487">
            <w:pPr>
              <w:pStyle w:val="11"/>
              <w:keepNext w:val="0"/>
              <w:keepLines w:val="0"/>
              <w:suppressLineNumbers w:val="0"/>
              <w:spacing w:before="0" w:beforeAutospacing="0" w:after="0" w:afterAutospacing="0"/>
              <w:ind w:left="0" w:right="0"/>
              <w:jc w:val="center"/>
              <w:rPr>
                <w:rFonts w:hint="default" w:ascii="Times New Roman"/>
                <w:kern w:val="2"/>
                <w:sz w:val="26"/>
              </w:rPr>
            </w:pPr>
          </w:p>
          <w:p w14:paraId="3DE86CE4">
            <w:pPr>
              <w:pStyle w:val="11"/>
              <w:keepNext w:val="0"/>
              <w:keepLines w:val="0"/>
              <w:suppressLineNumbers w:val="0"/>
              <w:spacing w:before="0" w:beforeAutospacing="0" w:after="0" w:afterAutospacing="0"/>
              <w:ind w:left="0" w:right="0"/>
              <w:jc w:val="center"/>
              <w:rPr>
                <w:rFonts w:hint="default" w:ascii="Times New Roman"/>
                <w:kern w:val="2"/>
                <w:sz w:val="26"/>
              </w:rPr>
            </w:pPr>
          </w:p>
          <w:p w14:paraId="6545FC8F">
            <w:pPr>
              <w:pStyle w:val="11"/>
              <w:keepNext w:val="0"/>
              <w:keepLines w:val="0"/>
              <w:suppressLineNumbers w:val="0"/>
              <w:spacing w:before="0" w:beforeAutospacing="0" w:after="0" w:afterAutospacing="0"/>
              <w:ind w:left="0" w:right="0"/>
              <w:jc w:val="center"/>
              <w:rPr>
                <w:rFonts w:hint="default" w:ascii="Times New Roman"/>
                <w:kern w:val="2"/>
                <w:sz w:val="24"/>
              </w:rPr>
            </w:pPr>
          </w:p>
          <w:p w14:paraId="4EB79E9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86" w:type="dxa"/>
          </w:tcPr>
          <w:p w14:paraId="7D0485CA">
            <w:pPr>
              <w:pStyle w:val="11"/>
              <w:keepNext w:val="0"/>
              <w:keepLines w:val="0"/>
              <w:suppressLineNumbers w:val="0"/>
              <w:spacing w:before="0" w:beforeAutospacing="0" w:after="0" w:afterAutospacing="0" w:line="297" w:lineRule="auto"/>
              <w:ind w:left="109" w:right="-29"/>
              <w:rPr>
                <w:rFonts w:hint="default"/>
                <w:kern w:val="2"/>
                <w:sz w:val="24"/>
                <w:szCs w:val="24"/>
              </w:rPr>
            </w:pPr>
            <w:r>
              <w:rPr>
                <w:rFonts w:hint="default"/>
                <w:spacing w:val="-6"/>
                <w:kern w:val="2"/>
                <w:sz w:val="24"/>
                <w:szCs w:val="24"/>
              </w:rPr>
              <w:t xml:space="preserve">《中华人民共和国野生动物保护法》第二十一条 因科学研究、种群调控、疫源疫病监测或者其他特殊情况， </w:t>
            </w:r>
            <w:r>
              <w:rPr>
                <w:rFonts w:hint="default"/>
                <w:spacing w:val="-3"/>
                <w:kern w:val="2"/>
                <w:sz w:val="24"/>
                <w:szCs w:val="24"/>
              </w:rPr>
              <w:t xml:space="preserve">需要猎捕国家一级保护野生动物的，应当向国务院野生动物保护主管部门申请特许猎捕证；需要猎捕国家二级保护野生动物的，应当向省、自治区、直辖市人民政府野生动物保护主管部门申请特许猎捕证。 </w:t>
            </w:r>
          </w:p>
          <w:p w14:paraId="49C88FA0">
            <w:pPr>
              <w:pStyle w:val="11"/>
              <w:keepNext w:val="0"/>
              <w:keepLines w:val="0"/>
              <w:suppressLineNumbers w:val="0"/>
              <w:spacing w:before="0" w:beforeAutospacing="0" w:after="0" w:afterAutospacing="0" w:line="297" w:lineRule="auto"/>
              <w:ind w:left="109" w:right="-29"/>
              <w:rPr>
                <w:rFonts w:hint="default"/>
                <w:kern w:val="2"/>
                <w:sz w:val="24"/>
                <w:szCs w:val="24"/>
              </w:rPr>
            </w:pPr>
            <w:r>
              <w:rPr>
                <w:rFonts w:hint="default"/>
                <w:spacing w:val="-2"/>
                <w:kern w:val="2"/>
                <w:sz w:val="24"/>
                <w:szCs w:val="24"/>
              </w:rPr>
              <w:t>《全国人民代表大会常务委员会关于全面禁止非法野生动物交易、革除滥食野生动物陋习、切实保障人民群</w:t>
            </w:r>
            <w:r>
              <w:rPr>
                <w:rFonts w:hint="default"/>
                <w:spacing w:val="-12"/>
                <w:kern w:val="2"/>
                <w:sz w:val="24"/>
                <w:szCs w:val="24"/>
              </w:rPr>
              <w:t>众生命健康安全的决定》一、凡《中华人民共和国野生动物保护法》和其他有关法律禁止猎捕、交易、运输、</w:t>
            </w:r>
            <w:r>
              <w:rPr>
                <w:rFonts w:hint="default"/>
                <w:spacing w:val="-7"/>
                <w:kern w:val="2"/>
                <w:sz w:val="24"/>
                <w:szCs w:val="24"/>
              </w:rPr>
              <w:t xml:space="preserve">食用野生动物的，必须严格禁止。四、因科研、药用、展示等特殊情况，需要对野生动物进行非食用性利用的，应当按照国家有关规定实行严格审批和检疫检验。 </w:t>
            </w:r>
          </w:p>
          <w:p w14:paraId="32C8BCDE">
            <w:pPr>
              <w:pStyle w:val="11"/>
              <w:keepNext w:val="0"/>
              <w:keepLines w:val="0"/>
              <w:suppressLineNumbers w:val="0"/>
              <w:spacing w:before="0" w:beforeAutospacing="0" w:after="0" w:afterAutospacing="0" w:line="295" w:lineRule="auto"/>
              <w:ind w:left="109" w:right="92"/>
              <w:rPr>
                <w:rFonts w:hint="default"/>
                <w:kern w:val="2"/>
                <w:sz w:val="24"/>
                <w:szCs w:val="24"/>
              </w:rPr>
            </w:pPr>
            <w:r>
              <w:rPr>
                <w:rFonts w:hint="default"/>
                <w:spacing w:val="-4"/>
                <w:kern w:val="2"/>
                <w:sz w:val="24"/>
                <w:szCs w:val="24"/>
              </w:rPr>
              <w:t>《中华人民共和国水生野生动物保护实施条例》第十三条 需要在本省、自治区、直辖市捕捉国家二级保护</w:t>
            </w:r>
            <w:r>
              <w:rPr>
                <w:rFonts w:hint="default"/>
                <w:spacing w:val="-6"/>
                <w:kern w:val="2"/>
                <w:sz w:val="24"/>
                <w:szCs w:val="24"/>
              </w:rPr>
              <w:t>水生野生动物的，必须附具申请人所在地的县级人民政府渔业行政主管部门签署的意见，向省、自治区、直</w:t>
            </w:r>
            <w:r>
              <w:rPr>
                <w:rFonts w:hint="default"/>
                <w:kern w:val="2"/>
                <w:sz w:val="24"/>
                <w:szCs w:val="24"/>
              </w:rPr>
              <w:t>辖市人民政府渔业行政主管部门申请特许捕捉证。</w:t>
            </w:r>
          </w:p>
        </w:tc>
        <w:tc>
          <w:tcPr>
            <w:tcW w:w="1227" w:type="dxa"/>
            <w:vAlign w:val="center"/>
          </w:tcPr>
          <w:p w14:paraId="560E3045">
            <w:pPr>
              <w:pStyle w:val="11"/>
              <w:keepNext w:val="0"/>
              <w:keepLines w:val="0"/>
              <w:suppressLineNumbers w:val="0"/>
              <w:spacing w:before="0" w:beforeAutospacing="0" w:after="0" w:afterAutospacing="0"/>
              <w:ind w:left="0" w:right="0"/>
              <w:jc w:val="center"/>
              <w:rPr>
                <w:rFonts w:hint="default" w:ascii="Times New Roman"/>
                <w:kern w:val="2"/>
                <w:sz w:val="26"/>
              </w:rPr>
            </w:pPr>
          </w:p>
          <w:p w14:paraId="3712541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72" w:type="dxa"/>
            <w:gridSpan w:val="2"/>
            <w:vAlign w:val="center"/>
          </w:tcPr>
          <w:p w14:paraId="6D352AB0">
            <w:pPr>
              <w:pStyle w:val="11"/>
              <w:keepNext w:val="0"/>
              <w:keepLines w:val="0"/>
              <w:suppressLineNumbers w:val="0"/>
              <w:spacing w:before="2" w:beforeAutospacing="0" w:after="0" w:afterAutospacing="0"/>
              <w:ind w:left="0" w:right="0"/>
              <w:jc w:val="center"/>
              <w:rPr>
                <w:rFonts w:hint="default" w:ascii="Times New Roman"/>
                <w:kern w:val="2"/>
                <w:sz w:val="24"/>
              </w:rPr>
            </w:pPr>
          </w:p>
          <w:p w14:paraId="7B0CB351">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11B1D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8" w:hRule="atLeast"/>
        </w:trPr>
        <w:tc>
          <w:tcPr>
            <w:tcW w:w="891" w:type="dxa"/>
            <w:gridSpan w:val="2"/>
          </w:tcPr>
          <w:p w14:paraId="3E2F9BB5">
            <w:pPr>
              <w:pStyle w:val="11"/>
              <w:keepNext w:val="0"/>
              <w:keepLines w:val="0"/>
              <w:suppressLineNumbers w:val="0"/>
              <w:spacing w:before="0" w:beforeAutospacing="0" w:after="0" w:afterAutospacing="0"/>
              <w:ind w:left="0" w:right="0"/>
              <w:rPr>
                <w:rFonts w:hint="default" w:ascii="Times New Roman"/>
                <w:kern w:val="2"/>
                <w:sz w:val="26"/>
              </w:rPr>
            </w:pPr>
          </w:p>
          <w:p w14:paraId="7595668D">
            <w:pPr>
              <w:pStyle w:val="11"/>
              <w:keepNext w:val="0"/>
              <w:keepLines w:val="0"/>
              <w:suppressLineNumbers w:val="0"/>
              <w:spacing w:before="0" w:beforeAutospacing="0" w:after="0" w:afterAutospacing="0"/>
              <w:ind w:left="0" w:right="0"/>
              <w:rPr>
                <w:rFonts w:hint="default" w:ascii="Times New Roman"/>
                <w:kern w:val="2"/>
                <w:sz w:val="26"/>
              </w:rPr>
            </w:pPr>
          </w:p>
          <w:p w14:paraId="50BA9E18">
            <w:pPr>
              <w:pStyle w:val="11"/>
              <w:keepNext w:val="0"/>
              <w:keepLines w:val="0"/>
              <w:suppressLineNumbers w:val="0"/>
              <w:spacing w:before="0" w:beforeAutospacing="0" w:after="0" w:afterAutospacing="0"/>
              <w:ind w:left="0" w:right="0"/>
              <w:rPr>
                <w:rFonts w:hint="default" w:ascii="Times New Roman"/>
                <w:kern w:val="2"/>
                <w:sz w:val="26"/>
              </w:rPr>
            </w:pPr>
          </w:p>
          <w:p w14:paraId="3557215B">
            <w:pPr>
              <w:pStyle w:val="11"/>
              <w:keepNext w:val="0"/>
              <w:keepLines w:val="0"/>
              <w:suppressLineNumbers w:val="0"/>
              <w:spacing w:before="0" w:beforeAutospacing="0" w:after="0" w:afterAutospacing="0"/>
              <w:ind w:left="0" w:right="0"/>
              <w:rPr>
                <w:rFonts w:hint="default" w:ascii="Times New Roman"/>
                <w:kern w:val="2"/>
                <w:sz w:val="26"/>
              </w:rPr>
            </w:pPr>
          </w:p>
          <w:p w14:paraId="20890158">
            <w:pPr>
              <w:pStyle w:val="11"/>
              <w:keepNext w:val="0"/>
              <w:keepLines w:val="0"/>
              <w:suppressLineNumbers w:val="0"/>
              <w:spacing w:before="0" w:beforeAutospacing="0" w:after="0" w:afterAutospacing="0"/>
              <w:ind w:left="0" w:right="0"/>
              <w:rPr>
                <w:rFonts w:hint="default" w:ascii="Times New Roman"/>
                <w:kern w:val="2"/>
                <w:sz w:val="26"/>
              </w:rPr>
            </w:pPr>
          </w:p>
          <w:p w14:paraId="0F8A9C75">
            <w:pPr>
              <w:pStyle w:val="11"/>
              <w:keepNext w:val="0"/>
              <w:keepLines w:val="0"/>
              <w:suppressLineNumbers w:val="0"/>
              <w:spacing w:before="0" w:beforeAutospacing="0" w:after="0" w:afterAutospacing="0"/>
              <w:ind w:left="0" w:right="0"/>
              <w:rPr>
                <w:rFonts w:hint="default" w:ascii="Times New Roman"/>
                <w:kern w:val="2"/>
                <w:sz w:val="26"/>
              </w:rPr>
            </w:pPr>
          </w:p>
          <w:p w14:paraId="043299F5">
            <w:pPr>
              <w:pStyle w:val="11"/>
              <w:keepNext w:val="0"/>
              <w:keepLines w:val="0"/>
              <w:suppressLineNumbers w:val="0"/>
              <w:spacing w:before="0" w:beforeAutospacing="0" w:after="0" w:afterAutospacing="0"/>
              <w:ind w:left="0" w:right="0"/>
              <w:rPr>
                <w:rFonts w:hint="default" w:ascii="Times New Roman"/>
                <w:kern w:val="2"/>
                <w:sz w:val="26"/>
              </w:rPr>
            </w:pPr>
          </w:p>
          <w:p w14:paraId="3AF0802F">
            <w:pPr>
              <w:pStyle w:val="11"/>
              <w:keepNext w:val="0"/>
              <w:keepLines w:val="0"/>
              <w:suppressLineNumbers w:val="0"/>
              <w:spacing w:before="0" w:beforeAutospacing="0" w:after="0" w:afterAutospacing="0"/>
              <w:ind w:left="0" w:right="0"/>
              <w:rPr>
                <w:rFonts w:hint="default" w:ascii="Times New Roman"/>
                <w:kern w:val="2"/>
                <w:sz w:val="26"/>
              </w:rPr>
            </w:pPr>
          </w:p>
          <w:p w14:paraId="164A3846">
            <w:pPr>
              <w:pStyle w:val="11"/>
              <w:keepNext w:val="0"/>
              <w:keepLines w:val="0"/>
              <w:suppressLineNumbers w:val="0"/>
              <w:spacing w:before="0" w:beforeAutospacing="0" w:after="0" w:afterAutospacing="0"/>
              <w:ind w:left="0" w:right="0"/>
              <w:rPr>
                <w:rFonts w:hint="default" w:ascii="Times New Roman"/>
                <w:kern w:val="2"/>
                <w:sz w:val="26"/>
              </w:rPr>
            </w:pPr>
          </w:p>
          <w:p w14:paraId="79F12231">
            <w:pPr>
              <w:pStyle w:val="11"/>
              <w:keepNext w:val="0"/>
              <w:keepLines w:val="0"/>
              <w:suppressLineNumbers w:val="0"/>
              <w:spacing w:before="0" w:beforeAutospacing="0" w:after="0" w:afterAutospacing="0"/>
              <w:ind w:left="0" w:right="0"/>
              <w:rPr>
                <w:rFonts w:hint="default" w:ascii="Times New Roman"/>
                <w:kern w:val="2"/>
                <w:sz w:val="26"/>
              </w:rPr>
            </w:pPr>
          </w:p>
          <w:p w14:paraId="2F17DEE6">
            <w:pPr>
              <w:pStyle w:val="11"/>
              <w:keepNext w:val="0"/>
              <w:keepLines w:val="0"/>
              <w:suppressLineNumbers w:val="0"/>
              <w:spacing w:before="0" w:beforeAutospacing="0" w:after="0" w:afterAutospacing="0"/>
              <w:ind w:left="0" w:right="0"/>
              <w:rPr>
                <w:rFonts w:hint="default" w:ascii="Times New Roman"/>
                <w:kern w:val="2"/>
                <w:sz w:val="26"/>
              </w:rPr>
            </w:pPr>
          </w:p>
          <w:p w14:paraId="2CC880BC">
            <w:pPr>
              <w:pStyle w:val="11"/>
              <w:keepNext w:val="0"/>
              <w:keepLines w:val="0"/>
              <w:suppressLineNumbers w:val="0"/>
              <w:spacing w:before="0" w:beforeAutospacing="0" w:after="0" w:afterAutospacing="0"/>
              <w:ind w:left="0" w:right="0"/>
              <w:rPr>
                <w:rFonts w:hint="default" w:ascii="Times New Roman"/>
                <w:kern w:val="2"/>
                <w:sz w:val="23"/>
              </w:rPr>
            </w:pPr>
          </w:p>
          <w:p w14:paraId="651A08A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23</w:t>
            </w:r>
            <w:r>
              <w:rPr>
                <w:rFonts w:hint="eastAsia" w:ascii="Times New Roman"/>
                <w:kern w:val="2"/>
                <w:sz w:val="24"/>
                <w:lang w:val="en-US" w:eastAsia="zh-CN"/>
              </w:rPr>
              <w:t>8</w:t>
            </w:r>
          </w:p>
        </w:tc>
        <w:tc>
          <w:tcPr>
            <w:tcW w:w="2417" w:type="dxa"/>
          </w:tcPr>
          <w:p w14:paraId="3DCD9217">
            <w:pPr>
              <w:pStyle w:val="11"/>
              <w:keepNext w:val="0"/>
              <w:keepLines w:val="0"/>
              <w:suppressLineNumbers w:val="0"/>
              <w:spacing w:before="0" w:beforeAutospacing="0" w:after="0" w:afterAutospacing="0"/>
              <w:ind w:left="0" w:right="0"/>
              <w:rPr>
                <w:rFonts w:hint="default" w:ascii="Times New Roman"/>
                <w:kern w:val="2"/>
                <w:sz w:val="26"/>
              </w:rPr>
            </w:pPr>
          </w:p>
          <w:p w14:paraId="212EAD74">
            <w:pPr>
              <w:pStyle w:val="11"/>
              <w:keepNext w:val="0"/>
              <w:keepLines w:val="0"/>
              <w:suppressLineNumbers w:val="0"/>
              <w:spacing w:before="0" w:beforeAutospacing="0" w:after="0" w:afterAutospacing="0"/>
              <w:ind w:left="0" w:right="0"/>
              <w:rPr>
                <w:rFonts w:hint="default" w:ascii="Times New Roman"/>
                <w:kern w:val="2"/>
                <w:sz w:val="26"/>
              </w:rPr>
            </w:pPr>
          </w:p>
          <w:p w14:paraId="45FE48CB">
            <w:pPr>
              <w:pStyle w:val="11"/>
              <w:keepNext w:val="0"/>
              <w:keepLines w:val="0"/>
              <w:suppressLineNumbers w:val="0"/>
              <w:spacing w:before="0" w:beforeAutospacing="0" w:after="0" w:afterAutospacing="0"/>
              <w:ind w:left="0" w:right="0"/>
              <w:rPr>
                <w:rFonts w:hint="default" w:ascii="Times New Roman"/>
                <w:kern w:val="2"/>
                <w:sz w:val="26"/>
              </w:rPr>
            </w:pPr>
          </w:p>
          <w:p w14:paraId="7DFCA4C9">
            <w:pPr>
              <w:pStyle w:val="11"/>
              <w:keepNext w:val="0"/>
              <w:keepLines w:val="0"/>
              <w:suppressLineNumbers w:val="0"/>
              <w:spacing w:before="0" w:beforeAutospacing="0" w:after="0" w:afterAutospacing="0"/>
              <w:ind w:left="0" w:right="0"/>
              <w:rPr>
                <w:rFonts w:hint="default" w:ascii="Times New Roman"/>
                <w:kern w:val="2"/>
                <w:sz w:val="26"/>
              </w:rPr>
            </w:pPr>
          </w:p>
          <w:p w14:paraId="3044A3F9">
            <w:pPr>
              <w:pStyle w:val="11"/>
              <w:keepNext w:val="0"/>
              <w:keepLines w:val="0"/>
              <w:suppressLineNumbers w:val="0"/>
              <w:spacing w:before="0" w:beforeAutospacing="0" w:after="0" w:afterAutospacing="0"/>
              <w:ind w:left="0" w:right="0"/>
              <w:rPr>
                <w:rFonts w:hint="default" w:ascii="Times New Roman"/>
                <w:kern w:val="2"/>
                <w:sz w:val="26"/>
              </w:rPr>
            </w:pPr>
          </w:p>
          <w:p w14:paraId="0ACCD280">
            <w:pPr>
              <w:pStyle w:val="11"/>
              <w:keepNext w:val="0"/>
              <w:keepLines w:val="0"/>
              <w:suppressLineNumbers w:val="0"/>
              <w:spacing w:before="0" w:beforeAutospacing="0" w:after="0" w:afterAutospacing="0"/>
              <w:ind w:left="0" w:right="0"/>
              <w:rPr>
                <w:rFonts w:hint="default" w:ascii="Times New Roman"/>
                <w:kern w:val="2"/>
                <w:sz w:val="26"/>
              </w:rPr>
            </w:pPr>
          </w:p>
          <w:p w14:paraId="5D48DCEB">
            <w:pPr>
              <w:pStyle w:val="11"/>
              <w:keepNext w:val="0"/>
              <w:keepLines w:val="0"/>
              <w:suppressLineNumbers w:val="0"/>
              <w:spacing w:before="0" w:beforeAutospacing="0" w:after="0" w:afterAutospacing="0"/>
              <w:ind w:left="0" w:right="0"/>
              <w:rPr>
                <w:rFonts w:hint="default" w:ascii="Times New Roman"/>
                <w:kern w:val="2"/>
                <w:sz w:val="26"/>
              </w:rPr>
            </w:pPr>
          </w:p>
          <w:p w14:paraId="202FF669">
            <w:pPr>
              <w:pStyle w:val="11"/>
              <w:keepNext w:val="0"/>
              <w:keepLines w:val="0"/>
              <w:suppressLineNumbers w:val="0"/>
              <w:spacing w:before="0" w:beforeAutospacing="0" w:after="0" w:afterAutospacing="0"/>
              <w:ind w:left="0" w:right="0"/>
              <w:rPr>
                <w:rFonts w:hint="default" w:ascii="Times New Roman"/>
                <w:kern w:val="2"/>
                <w:sz w:val="26"/>
              </w:rPr>
            </w:pPr>
          </w:p>
          <w:p w14:paraId="6C462198">
            <w:pPr>
              <w:pStyle w:val="11"/>
              <w:keepNext w:val="0"/>
              <w:keepLines w:val="0"/>
              <w:suppressLineNumbers w:val="0"/>
              <w:spacing w:before="0" w:beforeAutospacing="0" w:after="0" w:afterAutospacing="0"/>
              <w:ind w:left="0" w:right="0"/>
              <w:rPr>
                <w:rFonts w:hint="default" w:ascii="Times New Roman"/>
                <w:kern w:val="2"/>
                <w:sz w:val="26"/>
              </w:rPr>
            </w:pPr>
          </w:p>
          <w:p w14:paraId="126A3E24">
            <w:pPr>
              <w:pStyle w:val="11"/>
              <w:keepNext w:val="0"/>
              <w:keepLines w:val="0"/>
              <w:suppressLineNumbers w:val="0"/>
              <w:spacing w:before="0" w:beforeAutospacing="0" w:after="0" w:afterAutospacing="0"/>
              <w:ind w:left="0" w:right="0"/>
              <w:rPr>
                <w:rFonts w:hint="default" w:ascii="Times New Roman"/>
                <w:kern w:val="2"/>
                <w:sz w:val="26"/>
              </w:rPr>
            </w:pPr>
          </w:p>
          <w:p w14:paraId="7CD9E14A">
            <w:pPr>
              <w:pStyle w:val="11"/>
              <w:keepNext w:val="0"/>
              <w:keepLines w:val="0"/>
              <w:suppressLineNumbers w:val="0"/>
              <w:spacing w:before="0" w:beforeAutospacing="0" w:after="0" w:afterAutospacing="0"/>
              <w:ind w:left="0" w:right="0"/>
              <w:rPr>
                <w:rFonts w:hint="default" w:ascii="Times New Roman"/>
                <w:kern w:val="2"/>
                <w:sz w:val="33"/>
              </w:rPr>
            </w:pPr>
          </w:p>
          <w:p w14:paraId="4DD6D339">
            <w:pPr>
              <w:pStyle w:val="11"/>
              <w:keepNext w:val="0"/>
              <w:keepLines w:val="0"/>
              <w:suppressLineNumbers w:val="0"/>
              <w:spacing w:before="0" w:beforeAutospacing="0" w:after="0" w:afterAutospacing="0" w:line="297" w:lineRule="auto"/>
              <w:ind w:left="108" w:right="95"/>
              <w:rPr>
                <w:rFonts w:hint="default"/>
                <w:kern w:val="2"/>
                <w:sz w:val="21"/>
              </w:rPr>
            </w:pPr>
            <w:r>
              <w:rPr>
                <w:rFonts w:hint="default"/>
                <w:spacing w:val="-12"/>
                <w:kern w:val="2"/>
                <w:sz w:val="24"/>
              </w:rPr>
              <w:t>种畜禽</w:t>
            </w:r>
            <w:r>
              <w:rPr>
                <w:rFonts w:hint="default"/>
                <w:kern w:val="2"/>
                <w:sz w:val="24"/>
              </w:rPr>
              <w:t>（</w:t>
            </w:r>
            <w:r>
              <w:rPr>
                <w:rFonts w:hint="default"/>
                <w:spacing w:val="-9"/>
                <w:kern w:val="2"/>
                <w:sz w:val="24"/>
              </w:rPr>
              <w:t>蜂、蚕种</w:t>
            </w:r>
            <w:r>
              <w:rPr>
                <w:rFonts w:hint="default"/>
                <w:spacing w:val="-34"/>
                <w:kern w:val="2"/>
                <w:sz w:val="24"/>
              </w:rPr>
              <w:t>）</w:t>
            </w:r>
            <w:r>
              <w:rPr>
                <w:rFonts w:hint="default"/>
                <w:spacing w:val="-16"/>
                <w:kern w:val="2"/>
                <w:sz w:val="24"/>
              </w:rPr>
              <w:t>生</w:t>
            </w:r>
            <w:r>
              <w:rPr>
                <w:rFonts w:hint="default"/>
                <w:kern w:val="2"/>
                <w:sz w:val="24"/>
              </w:rPr>
              <w:t>产经营许可证核发</w:t>
            </w:r>
          </w:p>
        </w:tc>
        <w:tc>
          <w:tcPr>
            <w:tcW w:w="2529" w:type="dxa"/>
          </w:tcPr>
          <w:p w14:paraId="02EE0170">
            <w:pPr>
              <w:pStyle w:val="11"/>
              <w:keepNext w:val="0"/>
              <w:keepLines w:val="0"/>
              <w:suppressLineNumbers w:val="0"/>
              <w:spacing w:before="0" w:beforeAutospacing="0" w:after="0" w:afterAutospacing="0"/>
              <w:ind w:left="0" w:right="0"/>
              <w:rPr>
                <w:rFonts w:hint="default" w:ascii="Times New Roman"/>
                <w:kern w:val="2"/>
                <w:sz w:val="26"/>
              </w:rPr>
            </w:pPr>
          </w:p>
          <w:p w14:paraId="1807A2C0">
            <w:pPr>
              <w:pStyle w:val="11"/>
              <w:keepNext w:val="0"/>
              <w:keepLines w:val="0"/>
              <w:suppressLineNumbers w:val="0"/>
              <w:spacing w:before="0" w:beforeAutospacing="0" w:after="0" w:afterAutospacing="0"/>
              <w:ind w:left="0" w:right="0"/>
              <w:rPr>
                <w:rFonts w:hint="default" w:ascii="Times New Roman"/>
                <w:kern w:val="2"/>
                <w:sz w:val="26"/>
              </w:rPr>
            </w:pPr>
          </w:p>
          <w:p w14:paraId="7689F055">
            <w:pPr>
              <w:pStyle w:val="11"/>
              <w:keepNext w:val="0"/>
              <w:keepLines w:val="0"/>
              <w:suppressLineNumbers w:val="0"/>
              <w:spacing w:before="0" w:beforeAutospacing="0" w:after="0" w:afterAutospacing="0"/>
              <w:ind w:left="0" w:right="0"/>
              <w:rPr>
                <w:rFonts w:hint="default" w:ascii="Times New Roman"/>
                <w:kern w:val="2"/>
                <w:sz w:val="26"/>
              </w:rPr>
            </w:pPr>
          </w:p>
          <w:p w14:paraId="1CF7607D">
            <w:pPr>
              <w:pStyle w:val="11"/>
              <w:keepNext w:val="0"/>
              <w:keepLines w:val="0"/>
              <w:suppressLineNumbers w:val="0"/>
              <w:spacing w:before="0" w:beforeAutospacing="0" w:after="0" w:afterAutospacing="0"/>
              <w:ind w:left="0" w:right="0"/>
              <w:rPr>
                <w:rFonts w:hint="default" w:ascii="Times New Roman"/>
                <w:kern w:val="2"/>
                <w:sz w:val="26"/>
              </w:rPr>
            </w:pPr>
          </w:p>
          <w:p w14:paraId="04DB45DA">
            <w:pPr>
              <w:pStyle w:val="11"/>
              <w:keepNext w:val="0"/>
              <w:keepLines w:val="0"/>
              <w:suppressLineNumbers w:val="0"/>
              <w:spacing w:before="0" w:beforeAutospacing="0" w:after="0" w:afterAutospacing="0"/>
              <w:ind w:left="0" w:right="0"/>
              <w:rPr>
                <w:rFonts w:hint="default" w:ascii="Times New Roman"/>
                <w:kern w:val="2"/>
                <w:sz w:val="26"/>
              </w:rPr>
            </w:pPr>
          </w:p>
          <w:p w14:paraId="6F4FB981">
            <w:pPr>
              <w:pStyle w:val="11"/>
              <w:keepNext w:val="0"/>
              <w:keepLines w:val="0"/>
              <w:suppressLineNumbers w:val="0"/>
              <w:spacing w:before="0" w:beforeAutospacing="0" w:after="0" w:afterAutospacing="0"/>
              <w:ind w:left="0" w:right="0"/>
              <w:rPr>
                <w:rFonts w:hint="default" w:ascii="Times New Roman"/>
                <w:kern w:val="2"/>
                <w:sz w:val="26"/>
              </w:rPr>
            </w:pPr>
          </w:p>
          <w:p w14:paraId="0E3954E5">
            <w:pPr>
              <w:pStyle w:val="11"/>
              <w:keepNext w:val="0"/>
              <w:keepLines w:val="0"/>
              <w:suppressLineNumbers w:val="0"/>
              <w:spacing w:before="0" w:beforeAutospacing="0" w:after="0" w:afterAutospacing="0"/>
              <w:ind w:left="0" w:right="0"/>
              <w:rPr>
                <w:rFonts w:hint="default" w:ascii="Times New Roman"/>
                <w:kern w:val="2"/>
                <w:sz w:val="26"/>
              </w:rPr>
            </w:pPr>
          </w:p>
          <w:p w14:paraId="6B8CB6C3">
            <w:pPr>
              <w:pStyle w:val="11"/>
              <w:keepNext w:val="0"/>
              <w:keepLines w:val="0"/>
              <w:suppressLineNumbers w:val="0"/>
              <w:spacing w:before="0" w:beforeAutospacing="0" w:after="0" w:afterAutospacing="0"/>
              <w:ind w:left="0" w:right="0"/>
              <w:rPr>
                <w:rFonts w:hint="default" w:ascii="Times New Roman"/>
                <w:kern w:val="2"/>
                <w:sz w:val="26"/>
              </w:rPr>
            </w:pPr>
          </w:p>
          <w:p w14:paraId="1EBD41E4">
            <w:pPr>
              <w:pStyle w:val="11"/>
              <w:keepNext w:val="0"/>
              <w:keepLines w:val="0"/>
              <w:suppressLineNumbers w:val="0"/>
              <w:spacing w:before="0" w:beforeAutospacing="0" w:after="0" w:afterAutospacing="0"/>
              <w:ind w:left="0" w:right="0"/>
              <w:rPr>
                <w:rFonts w:hint="default" w:ascii="Times New Roman"/>
                <w:kern w:val="2"/>
                <w:sz w:val="26"/>
              </w:rPr>
            </w:pPr>
          </w:p>
          <w:p w14:paraId="4E9D9DE4">
            <w:pPr>
              <w:pStyle w:val="11"/>
              <w:keepNext w:val="0"/>
              <w:keepLines w:val="0"/>
              <w:suppressLineNumbers w:val="0"/>
              <w:spacing w:before="0" w:beforeAutospacing="0" w:after="0" w:afterAutospacing="0"/>
              <w:ind w:left="0" w:right="0"/>
              <w:rPr>
                <w:rFonts w:hint="default" w:ascii="Times New Roman"/>
                <w:kern w:val="2"/>
                <w:sz w:val="26"/>
              </w:rPr>
            </w:pPr>
          </w:p>
          <w:p w14:paraId="212EAD9B">
            <w:pPr>
              <w:pStyle w:val="11"/>
              <w:keepNext w:val="0"/>
              <w:keepLines w:val="0"/>
              <w:suppressLineNumbers w:val="0"/>
              <w:spacing w:before="0" w:beforeAutospacing="0" w:after="0" w:afterAutospacing="0"/>
              <w:ind w:left="0" w:right="0"/>
              <w:rPr>
                <w:rFonts w:hint="default" w:ascii="Times New Roman"/>
                <w:kern w:val="2"/>
                <w:sz w:val="26"/>
              </w:rPr>
            </w:pPr>
          </w:p>
          <w:p w14:paraId="7C3C58C9">
            <w:pPr>
              <w:pStyle w:val="11"/>
              <w:keepNext w:val="0"/>
              <w:keepLines w:val="0"/>
              <w:suppressLineNumbers w:val="0"/>
              <w:spacing w:before="0" w:beforeAutospacing="0" w:after="0" w:afterAutospacing="0" w:line="297" w:lineRule="auto"/>
              <w:ind w:left="108" w:right="93"/>
              <w:jc w:val="both"/>
              <w:rPr>
                <w:rFonts w:hint="default"/>
                <w:kern w:val="2"/>
                <w:sz w:val="21"/>
              </w:rPr>
            </w:pPr>
            <w:r>
              <w:rPr>
                <w:rFonts w:hint="default"/>
                <w:spacing w:val="-11"/>
                <w:kern w:val="2"/>
                <w:sz w:val="24"/>
              </w:rPr>
              <w:t>种畜禽</w:t>
            </w:r>
            <w:r>
              <w:rPr>
                <w:rFonts w:hint="default"/>
                <w:kern w:val="2"/>
                <w:sz w:val="24"/>
              </w:rPr>
              <w:t>（</w:t>
            </w:r>
            <w:r>
              <w:rPr>
                <w:rFonts w:hint="default"/>
                <w:spacing w:val="-9"/>
                <w:kern w:val="2"/>
                <w:sz w:val="24"/>
              </w:rPr>
              <w:t>蜂、蚕种</w:t>
            </w:r>
            <w:r>
              <w:rPr>
                <w:rFonts w:hint="default"/>
                <w:spacing w:val="-33"/>
                <w:kern w:val="2"/>
                <w:sz w:val="24"/>
              </w:rPr>
              <w:t>）</w:t>
            </w:r>
            <w:r>
              <w:rPr>
                <w:rFonts w:hint="default"/>
                <w:spacing w:val="-14"/>
                <w:kern w:val="2"/>
                <w:sz w:val="24"/>
              </w:rPr>
              <w:t>生</w:t>
            </w:r>
            <w:r>
              <w:rPr>
                <w:rFonts w:hint="default"/>
                <w:spacing w:val="-13"/>
                <w:kern w:val="2"/>
                <w:sz w:val="24"/>
              </w:rPr>
              <w:t>产经营许可证核发</w:t>
            </w:r>
            <w:r>
              <w:rPr>
                <w:rFonts w:hint="default"/>
                <w:kern w:val="2"/>
                <w:sz w:val="24"/>
              </w:rPr>
              <w:t>（</w:t>
            </w:r>
            <w:r>
              <w:rPr>
                <w:rFonts w:hint="default"/>
                <w:spacing w:val="-15"/>
                <w:kern w:val="2"/>
                <w:sz w:val="24"/>
              </w:rPr>
              <w:t>家</w:t>
            </w:r>
            <w:r>
              <w:rPr>
                <w:rFonts w:hint="default"/>
                <w:spacing w:val="-13"/>
                <w:kern w:val="2"/>
                <w:sz w:val="24"/>
              </w:rPr>
              <w:t>畜卵子、冷冻精液、胚</w:t>
            </w:r>
            <w:r>
              <w:rPr>
                <w:rFonts w:hint="default"/>
                <w:kern w:val="2"/>
                <w:sz w:val="24"/>
              </w:rPr>
              <w:t>胎等除外）</w:t>
            </w:r>
          </w:p>
        </w:tc>
        <w:tc>
          <w:tcPr>
            <w:tcW w:w="1328" w:type="dxa"/>
          </w:tcPr>
          <w:p w14:paraId="7D7F3350">
            <w:pPr>
              <w:pStyle w:val="11"/>
              <w:keepNext w:val="0"/>
              <w:keepLines w:val="0"/>
              <w:suppressLineNumbers w:val="0"/>
              <w:spacing w:before="0" w:beforeAutospacing="0" w:after="0" w:afterAutospacing="0"/>
              <w:ind w:left="0" w:right="0"/>
              <w:jc w:val="center"/>
              <w:rPr>
                <w:rFonts w:hint="default" w:ascii="Times New Roman"/>
                <w:kern w:val="2"/>
                <w:sz w:val="26"/>
              </w:rPr>
            </w:pPr>
          </w:p>
          <w:p w14:paraId="22C8A932">
            <w:pPr>
              <w:pStyle w:val="11"/>
              <w:keepNext w:val="0"/>
              <w:keepLines w:val="0"/>
              <w:suppressLineNumbers w:val="0"/>
              <w:spacing w:before="0" w:beforeAutospacing="0" w:after="0" w:afterAutospacing="0"/>
              <w:ind w:left="0" w:right="0"/>
              <w:jc w:val="center"/>
              <w:rPr>
                <w:rFonts w:hint="default" w:ascii="Times New Roman"/>
                <w:kern w:val="2"/>
                <w:sz w:val="26"/>
              </w:rPr>
            </w:pPr>
          </w:p>
          <w:p w14:paraId="2C74F359">
            <w:pPr>
              <w:pStyle w:val="11"/>
              <w:keepNext w:val="0"/>
              <w:keepLines w:val="0"/>
              <w:suppressLineNumbers w:val="0"/>
              <w:spacing w:before="0" w:beforeAutospacing="0" w:after="0" w:afterAutospacing="0"/>
              <w:ind w:left="0" w:right="0"/>
              <w:jc w:val="center"/>
              <w:rPr>
                <w:rFonts w:hint="default" w:ascii="Times New Roman"/>
                <w:kern w:val="2"/>
                <w:sz w:val="26"/>
              </w:rPr>
            </w:pPr>
          </w:p>
          <w:p w14:paraId="290E9340">
            <w:pPr>
              <w:pStyle w:val="11"/>
              <w:keepNext w:val="0"/>
              <w:keepLines w:val="0"/>
              <w:suppressLineNumbers w:val="0"/>
              <w:spacing w:before="0" w:beforeAutospacing="0" w:after="0" w:afterAutospacing="0"/>
              <w:ind w:left="0" w:right="0"/>
              <w:jc w:val="center"/>
              <w:rPr>
                <w:rFonts w:hint="default" w:ascii="Times New Roman"/>
                <w:kern w:val="2"/>
                <w:sz w:val="26"/>
              </w:rPr>
            </w:pPr>
          </w:p>
          <w:p w14:paraId="60308C83">
            <w:pPr>
              <w:pStyle w:val="11"/>
              <w:keepNext w:val="0"/>
              <w:keepLines w:val="0"/>
              <w:suppressLineNumbers w:val="0"/>
              <w:spacing w:before="0" w:beforeAutospacing="0" w:after="0" w:afterAutospacing="0"/>
              <w:ind w:left="0" w:right="0"/>
              <w:jc w:val="center"/>
              <w:rPr>
                <w:rFonts w:hint="default" w:ascii="Times New Roman"/>
                <w:kern w:val="2"/>
                <w:sz w:val="26"/>
              </w:rPr>
            </w:pPr>
          </w:p>
          <w:p w14:paraId="172AABCF">
            <w:pPr>
              <w:pStyle w:val="11"/>
              <w:keepNext w:val="0"/>
              <w:keepLines w:val="0"/>
              <w:suppressLineNumbers w:val="0"/>
              <w:spacing w:before="0" w:beforeAutospacing="0" w:after="0" w:afterAutospacing="0"/>
              <w:ind w:left="0" w:right="0"/>
              <w:jc w:val="center"/>
              <w:rPr>
                <w:rFonts w:hint="default" w:ascii="Times New Roman"/>
                <w:kern w:val="2"/>
                <w:sz w:val="26"/>
              </w:rPr>
            </w:pPr>
          </w:p>
          <w:p w14:paraId="58FFD45D">
            <w:pPr>
              <w:pStyle w:val="11"/>
              <w:keepNext w:val="0"/>
              <w:keepLines w:val="0"/>
              <w:suppressLineNumbers w:val="0"/>
              <w:spacing w:before="0" w:beforeAutospacing="0" w:after="0" w:afterAutospacing="0"/>
              <w:ind w:left="0" w:right="0"/>
              <w:jc w:val="center"/>
              <w:rPr>
                <w:rFonts w:hint="default" w:ascii="Times New Roman"/>
                <w:kern w:val="2"/>
                <w:sz w:val="26"/>
              </w:rPr>
            </w:pPr>
          </w:p>
          <w:p w14:paraId="1CF4C3F0">
            <w:pPr>
              <w:pStyle w:val="11"/>
              <w:keepNext w:val="0"/>
              <w:keepLines w:val="0"/>
              <w:suppressLineNumbers w:val="0"/>
              <w:spacing w:before="0" w:beforeAutospacing="0" w:after="0" w:afterAutospacing="0"/>
              <w:ind w:left="0" w:right="0"/>
              <w:jc w:val="center"/>
              <w:rPr>
                <w:rFonts w:hint="default" w:ascii="Times New Roman"/>
                <w:kern w:val="2"/>
                <w:sz w:val="26"/>
              </w:rPr>
            </w:pPr>
          </w:p>
          <w:p w14:paraId="560E367F">
            <w:pPr>
              <w:pStyle w:val="11"/>
              <w:keepNext w:val="0"/>
              <w:keepLines w:val="0"/>
              <w:suppressLineNumbers w:val="0"/>
              <w:spacing w:before="0" w:beforeAutospacing="0" w:after="0" w:afterAutospacing="0"/>
              <w:ind w:left="0" w:right="0"/>
              <w:jc w:val="center"/>
              <w:rPr>
                <w:rFonts w:hint="default" w:ascii="Times New Roman"/>
                <w:kern w:val="2"/>
                <w:sz w:val="26"/>
              </w:rPr>
            </w:pPr>
          </w:p>
          <w:p w14:paraId="7C481E3A">
            <w:pPr>
              <w:pStyle w:val="11"/>
              <w:keepNext w:val="0"/>
              <w:keepLines w:val="0"/>
              <w:suppressLineNumbers w:val="0"/>
              <w:spacing w:before="0" w:beforeAutospacing="0" w:after="0" w:afterAutospacing="0"/>
              <w:ind w:left="0" w:right="0"/>
              <w:jc w:val="center"/>
              <w:rPr>
                <w:rFonts w:hint="default" w:ascii="Times New Roman"/>
                <w:kern w:val="2"/>
                <w:sz w:val="26"/>
              </w:rPr>
            </w:pPr>
          </w:p>
          <w:p w14:paraId="1FA63E28">
            <w:pPr>
              <w:pStyle w:val="11"/>
              <w:keepNext w:val="0"/>
              <w:keepLines w:val="0"/>
              <w:suppressLineNumbers w:val="0"/>
              <w:spacing w:before="0" w:beforeAutospacing="0" w:after="0" w:afterAutospacing="0"/>
              <w:ind w:left="0" w:right="0"/>
              <w:jc w:val="center"/>
              <w:rPr>
                <w:rFonts w:hint="default" w:ascii="Times New Roman"/>
                <w:kern w:val="2"/>
                <w:sz w:val="26"/>
              </w:rPr>
            </w:pPr>
          </w:p>
          <w:p w14:paraId="3B51DE9F">
            <w:pPr>
              <w:pStyle w:val="11"/>
              <w:keepNext w:val="0"/>
              <w:keepLines w:val="0"/>
              <w:suppressLineNumbers w:val="0"/>
              <w:spacing w:before="0" w:beforeAutospacing="0" w:after="0" w:afterAutospacing="0"/>
              <w:ind w:left="0" w:right="0"/>
              <w:jc w:val="center"/>
              <w:rPr>
                <w:rFonts w:hint="default" w:ascii="Times New Roman"/>
                <w:kern w:val="2"/>
                <w:sz w:val="26"/>
              </w:rPr>
            </w:pPr>
          </w:p>
          <w:p w14:paraId="284AD1F5">
            <w:pPr>
              <w:pStyle w:val="11"/>
              <w:keepNext w:val="0"/>
              <w:keepLines w:val="0"/>
              <w:suppressLineNumbers w:val="0"/>
              <w:spacing w:before="0" w:beforeAutospacing="0" w:after="0" w:afterAutospacing="0"/>
              <w:ind w:left="0" w:right="0"/>
              <w:jc w:val="center"/>
              <w:rPr>
                <w:rFonts w:hint="default" w:ascii="Times New Roman"/>
                <w:kern w:val="2"/>
                <w:sz w:val="24"/>
              </w:rPr>
            </w:pPr>
          </w:p>
          <w:p w14:paraId="4595206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86" w:type="dxa"/>
          </w:tcPr>
          <w:p w14:paraId="797DF7E5">
            <w:pPr>
              <w:pStyle w:val="11"/>
              <w:keepNext w:val="0"/>
              <w:keepLines w:val="0"/>
              <w:suppressLineNumbers w:val="0"/>
              <w:spacing w:before="0" w:beforeAutospacing="0" w:after="0" w:afterAutospacing="0" w:line="297" w:lineRule="auto"/>
              <w:ind w:left="109" w:right="-29"/>
              <w:rPr>
                <w:rFonts w:hint="default"/>
                <w:kern w:val="2"/>
                <w:sz w:val="24"/>
                <w:szCs w:val="24"/>
              </w:rPr>
            </w:pPr>
            <w:r>
              <w:rPr>
                <w:rFonts w:hint="default"/>
                <w:spacing w:val="-15"/>
                <w:kern w:val="2"/>
                <w:sz w:val="24"/>
                <w:szCs w:val="24"/>
              </w:rPr>
              <w:t>《中华人民共和国畜牧法》第二条  蜂、蚕的资源保护利用和生产经营，适用本法有关规定。第二十二条  从事种畜禽生产经营或者生产商品代仔畜、雏禽的单位、个人，应当取得种畜禽生产经营许可证。第二十四条申请取得生产家畜卵子、冷冻精液、胚胎等遗传材料的生产经营许可证，应当向省级人民政府畜牧兽医行政</w:t>
            </w:r>
            <w:r>
              <w:rPr>
                <w:rFonts w:hint="default"/>
                <w:spacing w:val="-14"/>
                <w:kern w:val="2"/>
                <w:sz w:val="24"/>
                <w:szCs w:val="24"/>
              </w:rPr>
              <w:t>主管部门提出申请。受理申请的畜牧兽医行政主管部门应当自收到申请之日起六十个工作日内依法决定是否发给生产经营许可证。其他种畜禽的生产经营许可证由县级以上地方人民政府畜牧兽医行政主管部门审核发放，具体审核发放办法由省级人民政府规定。</w:t>
            </w:r>
          </w:p>
          <w:p w14:paraId="263B8DF9">
            <w:pPr>
              <w:pStyle w:val="11"/>
              <w:keepNext w:val="0"/>
              <w:keepLines w:val="0"/>
              <w:suppressLineNumbers w:val="0"/>
              <w:spacing w:before="0" w:beforeAutospacing="0" w:after="0" w:afterAutospacing="0" w:line="295" w:lineRule="auto"/>
              <w:ind w:left="109" w:right="95"/>
              <w:rPr>
                <w:rFonts w:hint="default"/>
                <w:kern w:val="2"/>
                <w:sz w:val="24"/>
                <w:szCs w:val="24"/>
              </w:rPr>
            </w:pPr>
            <w:r>
              <w:rPr>
                <w:rFonts w:hint="default"/>
                <w:kern w:val="2"/>
                <w:sz w:val="24"/>
                <w:szCs w:val="24"/>
              </w:rPr>
              <w:t>《蚕种管理办法》（农业部令第 68 号）第十八条 申请蚕种生产、经营许可证应当向所在地县级以上地方人民政府农业（蚕业）行政主管部门提出。</w:t>
            </w:r>
          </w:p>
          <w:p w14:paraId="427A375C">
            <w:pPr>
              <w:pStyle w:val="11"/>
              <w:keepNext w:val="0"/>
              <w:keepLines w:val="0"/>
              <w:suppressLineNumbers w:val="0"/>
              <w:spacing w:before="0" w:beforeAutospacing="0" w:after="0" w:afterAutospacing="0" w:line="297" w:lineRule="auto"/>
              <w:ind w:left="109" w:right="92"/>
              <w:rPr>
                <w:rFonts w:hint="default"/>
                <w:kern w:val="2"/>
                <w:sz w:val="24"/>
                <w:szCs w:val="24"/>
              </w:rPr>
            </w:pPr>
            <w:r>
              <w:rPr>
                <w:rFonts w:hint="default"/>
                <w:spacing w:val="-4"/>
                <w:kern w:val="2"/>
                <w:sz w:val="24"/>
                <w:szCs w:val="24"/>
              </w:rPr>
              <w:t>《养蜂管理办法</w:t>
            </w:r>
            <w:r>
              <w:rPr>
                <w:rFonts w:hint="default"/>
                <w:kern w:val="2"/>
                <w:sz w:val="24"/>
                <w:szCs w:val="24"/>
              </w:rPr>
              <w:t>（试行</w:t>
            </w:r>
            <w:r>
              <w:rPr>
                <w:rFonts w:hint="default"/>
                <w:spacing w:val="-24"/>
                <w:kern w:val="2"/>
                <w:sz w:val="24"/>
                <w:szCs w:val="24"/>
              </w:rPr>
              <w:t>）</w:t>
            </w:r>
            <w:r>
              <w:rPr>
                <w:rFonts w:hint="default"/>
                <w:spacing w:val="-48"/>
                <w:kern w:val="2"/>
                <w:sz w:val="24"/>
                <w:szCs w:val="24"/>
              </w:rPr>
              <w:t>》</w:t>
            </w:r>
            <w:r>
              <w:rPr>
                <w:rFonts w:hint="default"/>
                <w:kern w:val="2"/>
                <w:sz w:val="24"/>
                <w:szCs w:val="24"/>
              </w:rPr>
              <w:t>（</w:t>
            </w:r>
            <w:r>
              <w:rPr>
                <w:rFonts w:hint="default"/>
                <w:spacing w:val="-9"/>
                <w:kern w:val="2"/>
                <w:sz w:val="24"/>
                <w:szCs w:val="24"/>
              </w:rPr>
              <w:t xml:space="preserve">农业部公告第 </w:t>
            </w:r>
            <w:r>
              <w:rPr>
                <w:rFonts w:hint="default"/>
                <w:kern w:val="2"/>
                <w:sz w:val="24"/>
                <w:szCs w:val="24"/>
              </w:rPr>
              <w:t>1692</w:t>
            </w:r>
            <w:r>
              <w:rPr>
                <w:rFonts w:hint="default"/>
                <w:spacing w:val="-30"/>
                <w:kern w:val="2"/>
                <w:sz w:val="24"/>
                <w:szCs w:val="24"/>
              </w:rPr>
              <w:t xml:space="preserve"> 号</w:t>
            </w:r>
            <w:r>
              <w:rPr>
                <w:rFonts w:hint="default"/>
                <w:spacing w:val="-24"/>
                <w:kern w:val="2"/>
                <w:sz w:val="24"/>
                <w:szCs w:val="24"/>
              </w:rPr>
              <w:t>）</w:t>
            </w:r>
            <w:r>
              <w:rPr>
                <w:rFonts w:hint="default"/>
                <w:spacing w:val="-3"/>
                <w:kern w:val="2"/>
                <w:sz w:val="24"/>
                <w:szCs w:val="24"/>
              </w:rPr>
              <w:t>第七条 种蜂生产经营单位和个人，应当依法取得《种</w:t>
            </w:r>
            <w:r>
              <w:rPr>
                <w:rFonts w:hint="default"/>
                <w:kern w:val="2"/>
                <w:sz w:val="24"/>
                <w:szCs w:val="24"/>
              </w:rPr>
              <w:t>畜禽生产经营许可证》。出售的种蜂应当附具检疫合格证明和种蜂合格证。</w:t>
            </w:r>
          </w:p>
          <w:p w14:paraId="0C42F741">
            <w:pPr>
              <w:pStyle w:val="11"/>
              <w:keepNext w:val="0"/>
              <w:keepLines w:val="0"/>
              <w:suppressLineNumbers w:val="0"/>
              <w:spacing w:before="0" w:beforeAutospacing="0" w:after="0" w:afterAutospacing="0" w:line="297" w:lineRule="auto"/>
              <w:ind w:left="109" w:right="92"/>
              <w:rPr>
                <w:rFonts w:hint="default"/>
                <w:kern w:val="2"/>
                <w:sz w:val="24"/>
                <w:szCs w:val="24"/>
              </w:rPr>
            </w:pPr>
            <w:r>
              <w:rPr>
                <w:rFonts w:hint="default"/>
                <w:spacing w:val="-2"/>
                <w:kern w:val="2"/>
                <w:sz w:val="24"/>
                <w:szCs w:val="24"/>
              </w:rPr>
              <w:t>《云南省人民政府关于取消和下放一批行政审批项目的决定》</w:t>
            </w:r>
            <w:r>
              <w:rPr>
                <w:rFonts w:hint="default"/>
                <w:kern w:val="2"/>
                <w:sz w:val="24"/>
                <w:szCs w:val="24"/>
              </w:rPr>
              <w:t>（</w:t>
            </w:r>
            <w:r>
              <w:rPr>
                <w:rFonts w:hint="default"/>
                <w:spacing w:val="-6"/>
                <w:kern w:val="2"/>
                <w:sz w:val="24"/>
                <w:szCs w:val="24"/>
              </w:rPr>
              <w:t>云政发〔</w:t>
            </w:r>
            <w:r>
              <w:rPr>
                <w:rFonts w:hint="default"/>
                <w:kern w:val="2"/>
                <w:sz w:val="24"/>
                <w:szCs w:val="24"/>
              </w:rPr>
              <w:t>2013</w:t>
            </w:r>
            <w:r>
              <w:rPr>
                <w:rFonts w:hint="default"/>
                <w:spacing w:val="-22"/>
                <w:kern w:val="2"/>
                <w:sz w:val="24"/>
                <w:szCs w:val="24"/>
              </w:rPr>
              <w:t>〕</w:t>
            </w:r>
            <w:r>
              <w:rPr>
                <w:rFonts w:hint="default"/>
                <w:kern w:val="2"/>
                <w:sz w:val="24"/>
                <w:szCs w:val="24"/>
              </w:rPr>
              <w:t>120</w:t>
            </w:r>
            <w:r>
              <w:rPr>
                <w:rFonts w:hint="default"/>
                <w:spacing w:val="-30"/>
                <w:kern w:val="2"/>
                <w:sz w:val="24"/>
                <w:szCs w:val="24"/>
              </w:rPr>
              <w:t xml:space="preserve"> 号</w:t>
            </w:r>
            <w:r>
              <w:rPr>
                <w:rFonts w:hint="default"/>
                <w:spacing w:val="-22"/>
                <w:kern w:val="2"/>
                <w:sz w:val="24"/>
                <w:szCs w:val="24"/>
              </w:rPr>
              <w:t>）</w:t>
            </w:r>
            <w:r>
              <w:rPr>
                <w:rFonts w:hint="default"/>
                <w:spacing w:val="-15"/>
                <w:kern w:val="2"/>
                <w:sz w:val="24"/>
                <w:szCs w:val="24"/>
              </w:rPr>
              <w:t xml:space="preserve">附件第 </w:t>
            </w:r>
            <w:r>
              <w:rPr>
                <w:rFonts w:hint="default"/>
                <w:kern w:val="2"/>
                <w:sz w:val="24"/>
                <w:szCs w:val="24"/>
              </w:rPr>
              <w:t>72</w:t>
            </w:r>
            <w:r>
              <w:rPr>
                <w:rFonts w:hint="default"/>
                <w:spacing w:val="-15"/>
                <w:kern w:val="2"/>
                <w:sz w:val="24"/>
                <w:szCs w:val="24"/>
              </w:rPr>
              <w:t xml:space="preserve"> 项 除家</w:t>
            </w:r>
            <w:r>
              <w:rPr>
                <w:rFonts w:hint="default"/>
                <w:kern w:val="2"/>
                <w:sz w:val="24"/>
                <w:szCs w:val="24"/>
              </w:rPr>
              <w:t xml:space="preserve">畜卵子、冷冻精液、胚胎等外的种畜禽（蜂、蚕种）生产经营许可证核发，下放到县、市、区农业部门。 </w:t>
            </w:r>
          </w:p>
          <w:p w14:paraId="06273B4A">
            <w:pPr>
              <w:pStyle w:val="11"/>
              <w:keepNext w:val="0"/>
              <w:keepLines w:val="0"/>
              <w:suppressLineNumbers w:val="0"/>
              <w:spacing w:before="0" w:beforeAutospacing="0" w:after="0" w:afterAutospacing="0" w:line="297" w:lineRule="auto"/>
              <w:ind w:left="109" w:right="-29"/>
              <w:jc w:val="both"/>
              <w:rPr>
                <w:rFonts w:hint="default"/>
                <w:kern w:val="2"/>
                <w:sz w:val="24"/>
                <w:szCs w:val="24"/>
              </w:rPr>
            </w:pPr>
            <w:r>
              <w:rPr>
                <w:rFonts w:hint="default"/>
                <w:kern w:val="2"/>
                <w:sz w:val="24"/>
                <w:szCs w:val="24"/>
              </w:rPr>
              <w:t>《云南省人民政府办公厅关于印发云南省种畜禽生产经营许可证审核发放办法的通知》（云政办发〔2008〕102</w:t>
            </w:r>
            <w:r>
              <w:rPr>
                <w:rFonts w:hint="default"/>
                <w:spacing w:val="-31"/>
                <w:kern w:val="2"/>
                <w:sz w:val="24"/>
                <w:szCs w:val="24"/>
              </w:rPr>
              <w:t xml:space="preserve"> 号</w:t>
            </w:r>
            <w:r>
              <w:rPr>
                <w:rFonts w:hint="default"/>
                <w:kern w:val="2"/>
                <w:sz w:val="24"/>
                <w:szCs w:val="24"/>
              </w:rPr>
              <w:t>）第四条  《种畜禽生产经营许可证》实行分级管理审核发放。（一）家畜卵子、冷冻精液、胚胎等</w:t>
            </w:r>
            <w:r>
              <w:rPr>
                <w:rFonts w:hint="default"/>
                <w:spacing w:val="-8"/>
                <w:kern w:val="2"/>
                <w:sz w:val="24"/>
                <w:szCs w:val="24"/>
              </w:rPr>
              <w:t>遗传材料的《种畜禽生产经营许可证》的申请、审核、审批和发证，依照《中华人民共和国畜牧法》的规定</w:t>
            </w:r>
            <w:r>
              <w:rPr>
                <w:rFonts w:hint="default"/>
                <w:spacing w:val="-11"/>
                <w:kern w:val="2"/>
                <w:sz w:val="24"/>
                <w:szCs w:val="24"/>
              </w:rPr>
              <w:t>办理。</w:t>
            </w:r>
            <w:r>
              <w:rPr>
                <w:rFonts w:hint="default"/>
                <w:kern w:val="2"/>
                <w:sz w:val="24"/>
                <w:szCs w:val="24"/>
              </w:rPr>
              <w:t>（二</w:t>
            </w:r>
            <w:r>
              <w:rPr>
                <w:rFonts w:hint="default"/>
                <w:spacing w:val="-8"/>
                <w:kern w:val="2"/>
                <w:sz w:val="24"/>
                <w:szCs w:val="24"/>
              </w:rPr>
              <w:t>）</w:t>
            </w:r>
            <w:r>
              <w:rPr>
                <w:rFonts w:hint="default"/>
                <w:spacing w:val="-5"/>
                <w:kern w:val="2"/>
                <w:sz w:val="24"/>
                <w:szCs w:val="24"/>
              </w:rPr>
              <w:t>原种场、保种场或者地方畜禽遗传资源场，配套系的曾祖代、祖代种畜禽场，直接从境外引进</w:t>
            </w:r>
            <w:r>
              <w:rPr>
                <w:rFonts w:hint="default"/>
                <w:spacing w:val="-9"/>
                <w:kern w:val="2"/>
                <w:sz w:val="24"/>
                <w:szCs w:val="24"/>
              </w:rPr>
              <w:t>畜禽品种的种畜禽场的《种畜禽生产经营许可证》，由州</w:t>
            </w:r>
            <w:r>
              <w:rPr>
                <w:rFonts w:hint="default"/>
                <w:kern w:val="2"/>
                <w:sz w:val="24"/>
                <w:szCs w:val="24"/>
              </w:rPr>
              <w:t>（市</w:t>
            </w:r>
            <w:r>
              <w:rPr>
                <w:rFonts w:hint="default"/>
                <w:spacing w:val="-9"/>
                <w:kern w:val="2"/>
                <w:sz w:val="24"/>
                <w:szCs w:val="24"/>
              </w:rPr>
              <w:t>）</w:t>
            </w:r>
            <w:r>
              <w:rPr>
                <w:rFonts w:hint="default"/>
                <w:spacing w:val="-1"/>
                <w:kern w:val="2"/>
                <w:sz w:val="24"/>
                <w:szCs w:val="24"/>
              </w:rPr>
              <w:t xml:space="preserve">畜牧兽医行政主管部门审核，省畜牧兽医行政主管部门审批。（三）各类种畜禽扩繁群场以及配套系的父母代种畜禽场的《种畜禽生产经营许可证》， </w:t>
            </w:r>
            <w:r>
              <w:rPr>
                <w:rFonts w:hint="default"/>
                <w:spacing w:val="-20"/>
                <w:kern w:val="2"/>
                <w:sz w:val="24"/>
                <w:szCs w:val="24"/>
              </w:rPr>
              <w:t>由县</w:t>
            </w:r>
            <w:r>
              <w:rPr>
                <w:rFonts w:hint="default"/>
                <w:kern w:val="2"/>
                <w:sz w:val="24"/>
                <w:szCs w:val="24"/>
              </w:rPr>
              <w:t>（</w:t>
            </w:r>
            <w:r>
              <w:rPr>
                <w:rFonts w:hint="default"/>
                <w:spacing w:val="-13"/>
                <w:kern w:val="2"/>
                <w:sz w:val="24"/>
                <w:szCs w:val="24"/>
              </w:rPr>
              <w:t>市、区</w:t>
            </w:r>
            <w:r>
              <w:rPr>
                <w:rFonts w:hint="default"/>
                <w:spacing w:val="-38"/>
                <w:kern w:val="2"/>
                <w:sz w:val="24"/>
                <w:szCs w:val="24"/>
              </w:rPr>
              <w:t>）</w:t>
            </w:r>
            <w:r>
              <w:rPr>
                <w:rFonts w:hint="default"/>
                <w:spacing w:val="-6"/>
                <w:kern w:val="2"/>
                <w:sz w:val="24"/>
                <w:szCs w:val="24"/>
              </w:rPr>
              <w:t>畜牧兽医行政主管部门审核，州</w:t>
            </w:r>
            <w:r>
              <w:rPr>
                <w:rFonts w:hint="default"/>
                <w:kern w:val="2"/>
                <w:sz w:val="24"/>
                <w:szCs w:val="24"/>
              </w:rPr>
              <w:t>（市</w:t>
            </w:r>
            <w:r>
              <w:rPr>
                <w:rFonts w:hint="default"/>
                <w:spacing w:val="-38"/>
                <w:kern w:val="2"/>
                <w:sz w:val="24"/>
                <w:szCs w:val="24"/>
              </w:rPr>
              <w:t>）</w:t>
            </w:r>
            <w:r>
              <w:rPr>
                <w:rFonts w:hint="default"/>
                <w:spacing w:val="-6"/>
                <w:kern w:val="2"/>
                <w:sz w:val="24"/>
                <w:szCs w:val="24"/>
              </w:rPr>
              <w:t>畜牧兽医行政主管部门审批。</w:t>
            </w:r>
            <w:r>
              <w:rPr>
                <w:rFonts w:hint="default"/>
                <w:kern w:val="2"/>
                <w:sz w:val="24"/>
                <w:szCs w:val="24"/>
              </w:rPr>
              <w:t>（四</w:t>
            </w:r>
            <w:r>
              <w:rPr>
                <w:rFonts w:hint="default"/>
                <w:spacing w:val="-38"/>
                <w:kern w:val="2"/>
                <w:sz w:val="24"/>
                <w:szCs w:val="24"/>
              </w:rPr>
              <w:t>）</w:t>
            </w:r>
            <w:r>
              <w:rPr>
                <w:rFonts w:hint="default"/>
                <w:spacing w:val="-8"/>
                <w:kern w:val="2"/>
                <w:sz w:val="24"/>
                <w:szCs w:val="24"/>
              </w:rPr>
              <w:t>家畜配种站</w:t>
            </w:r>
            <w:r>
              <w:rPr>
                <w:rFonts w:hint="default"/>
                <w:kern w:val="2"/>
                <w:sz w:val="24"/>
                <w:szCs w:val="24"/>
              </w:rPr>
              <w:t>（点</w:t>
            </w:r>
            <w:r>
              <w:rPr>
                <w:rFonts w:hint="default"/>
                <w:spacing w:val="-38"/>
                <w:kern w:val="2"/>
                <w:sz w:val="24"/>
                <w:szCs w:val="24"/>
              </w:rPr>
              <w:t>）</w:t>
            </w:r>
            <w:r>
              <w:rPr>
                <w:rFonts w:hint="default"/>
                <w:kern w:val="2"/>
                <w:sz w:val="24"/>
                <w:szCs w:val="24"/>
              </w:rPr>
              <w:t>、</w:t>
            </w:r>
            <w:r>
              <w:rPr>
                <w:rFonts w:hint="default"/>
                <w:spacing w:val="-5"/>
                <w:kern w:val="2"/>
                <w:sz w:val="24"/>
                <w:szCs w:val="24"/>
              </w:rPr>
              <w:t>家禽孵化厂、生产商品代仔畜和雏禽的单位，《种畜禽生产经营许可证》由县</w:t>
            </w:r>
            <w:r>
              <w:rPr>
                <w:rFonts w:hint="default"/>
                <w:kern w:val="2"/>
                <w:sz w:val="24"/>
                <w:szCs w:val="24"/>
              </w:rPr>
              <w:t>（</w:t>
            </w:r>
            <w:r>
              <w:rPr>
                <w:rFonts w:hint="default"/>
                <w:spacing w:val="-3"/>
                <w:kern w:val="2"/>
                <w:sz w:val="24"/>
                <w:szCs w:val="24"/>
              </w:rPr>
              <w:t>市、区</w:t>
            </w:r>
            <w:r>
              <w:rPr>
                <w:rFonts w:hint="default"/>
                <w:spacing w:val="-8"/>
                <w:kern w:val="2"/>
                <w:sz w:val="24"/>
                <w:szCs w:val="24"/>
              </w:rPr>
              <w:t>）</w:t>
            </w:r>
            <w:r>
              <w:rPr>
                <w:rFonts w:hint="default"/>
                <w:kern w:val="2"/>
                <w:sz w:val="24"/>
                <w:szCs w:val="24"/>
              </w:rPr>
              <w:t>畜牧兽医行政主管部门审批。</w:t>
            </w:r>
          </w:p>
        </w:tc>
        <w:tc>
          <w:tcPr>
            <w:tcW w:w="1227" w:type="dxa"/>
            <w:vAlign w:val="center"/>
          </w:tcPr>
          <w:p w14:paraId="7B375CB8">
            <w:pPr>
              <w:pStyle w:val="11"/>
              <w:keepNext w:val="0"/>
              <w:keepLines w:val="0"/>
              <w:suppressLineNumbers w:val="0"/>
              <w:spacing w:before="0" w:beforeAutospacing="0" w:after="0" w:afterAutospacing="0"/>
              <w:ind w:left="0" w:right="0"/>
              <w:jc w:val="center"/>
              <w:rPr>
                <w:rFonts w:hint="default" w:ascii="Times New Roman"/>
                <w:kern w:val="2"/>
                <w:sz w:val="24"/>
              </w:rPr>
            </w:pPr>
          </w:p>
          <w:p w14:paraId="4C90BAB5">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72" w:type="dxa"/>
            <w:gridSpan w:val="2"/>
            <w:vAlign w:val="center"/>
          </w:tcPr>
          <w:p w14:paraId="70BFE1F3">
            <w:pPr>
              <w:pStyle w:val="11"/>
              <w:keepNext w:val="0"/>
              <w:keepLines w:val="0"/>
              <w:suppressLineNumbers w:val="0"/>
              <w:spacing w:before="0" w:beforeAutospacing="0" w:after="0" w:afterAutospacing="0"/>
              <w:ind w:left="0" w:right="0"/>
              <w:jc w:val="center"/>
              <w:rPr>
                <w:rFonts w:hint="default" w:ascii="Times New Roman"/>
                <w:kern w:val="2"/>
                <w:sz w:val="26"/>
              </w:rPr>
            </w:pPr>
          </w:p>
          <w:p w14:paraId="24066AE5">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37654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891" w:type="dxa"/>
            <w:gridSpan w:val="2"/>
            <w:vMerge w:val="restart"/>
            <w:vAlign w:val="center"/>
          </w:tcPr>
          <w:p w14:paraId="6BA43FC0">
            <w:pPr>
              <w:pStyle w:val="11"/>
              <w:keepNext w:val="0"/>
              <w:keepLines w:val="0"/>
              <w:suppressLineNumbers w:val="0"/>
              <w:spacing w:before="11" w:beforeAutospacing="0" w:after="0" w:afterAutospacing="0"/>
              <w:ind w:left="0" w:right="0"/>
              <w:jc w:val="center"/>
              <w:rPr>
                <w:rFonts w:hint="default" w:ascii="Times New Roman"/>
                <w:kern w:val="2"/>
                <w:sz w:val="23"/>
              </w:rPr>
            </w:pPr>
          </w:p>
          <w:p w14:paraId="3CFCCFD9">
            <w:pPr>
              <w:pStyle w:val="11"/>
              <w:keepNext w:val="0"/>
              <w:keepLines w:val="0"/>
              <w:suppressLineNumbers w:val="0"/>
              <w:spacing w:before="0" w:beforeAutospacing="0" w:after="0" w:afterAutospacing="0"/>
              <w:ind w:left="141" w:right="0"/>
              <w:jc w:val="center"/>
              <w:rPr>
                <w:rFonts w:hint="default"/>
                <w:kern w:val="2"/>
                <w:sz w:val="24"/>
              </w:rPr>
            </w:pPr>
            <w:r>
              <w:rPr>
                <w:rFonts w:hint="default"/>
                <w:kern w:val="2"/>
                <w:sz w:val="24"/>
              </w:rPr>
              <w:t>序号</w:t>
            </w:r>
          </w:p>
        </w:tc>
        <w:tc>
          <w:tcPr>
            <w:tcW w:w="4946" w:type="dxa"/>
            <w:gridSpan w:val="2"/>
            <w:vAlign w:val="center"/>
          </w:tcPr>
          <w:p w14:paraId="58B5B51A">
            <w:pPr>
              <w:pStyle w:val="11"/>
              <w:keepNext w:val="0"/>
              <w:keepLines w:val="0"/>
              <w:suppressLineNumbers w:val="0"/>
              <w:spacing w:before="71" w:beforeAutospacing="0" w:after="0" w:afterAutospacing="0" w:line="305" w:lineRule="exact"/>
              <w:ind w:left="2076" w:right="1828"/>
              <w:jc w:val="center"/>
              <w:rPr>
                <w:rFonts w:hint="default"/>
                <w:kern w:val="2"/>
                <w:sz w:val="24"/>
              </w:rPr>
            </w:pPr>
            <w:r>
              <w:rPr>
                <w:rFonts w:hint="default"/>
                <w:kern w:val="2"/>
                <w:sz w:val="24"/>
              </w:rPr>
              <w:t>事项名称</w:t>
            </w:r>
          </w:p>
        </w:tc>
        <w:tc>
          <w:tcPr>
            <w:tcW w:w="1328" w:type="dxa"/>
            <w:vMerge w:val="restart"/>
            <w:vAlign w:val="center"/>
          </w:tcPr>
          <w:p w14:paraId="4790C758">
            <w:pPr>
              <w:pStyle w:val="11"/>
              <w:keepNext w:val="0"/>
              <w:keepLines w:val="0"/>
              <w:suppressLineNumbers w:val="0"/>
              <w:spacing w:before="11" w:beforeAutospacing="0" w:after="0" w:afterAutospacing="0"/>
              <w:ind w:left="0" w:right="0"/>
              <w:jc w:val="center"/>
              <w:rPr>
                <w:rFonts w:hint="default"/>
                <w:kern w:val="2"/>
                <w:sz w:val="24"/>
              </w:rPr>
            </w:pPr>
            <w:r>
              <w:rPr>
                <w:rFonts w:hint="default"/>
                <w:kern w:val="2"/>
                <w:sz w:val="24"/>
              </w:rPr>
              <w:t>事项类型</w:t>
            </w:r>
          </w:p>
        </w:tc>
        <w:tc>
          <w:tcPr>
            <w:tcW w:w="11586" w:type="dxa"/>
            <w:vMerge w:val="restart"/>
            <w:vAlign w:val="center"/>
          </w:tcPr>
          <w:p w14:paraId="0173A122">
            <w:pPr>
              <w:pStyle w:val="11"/>
              <w:keepNext w:val="0"/>
              <w:keepLines w:val="0"/>
              <w:suppressLineNumbers w:val="0"/>
              <w:tabs>
                <w:tab w:val="left" w:pos="1740"/>
              </w:tabs>
              <w:spacing w:before="0" w:beforeAutospacing="0" w:after="0" w:afterAutospacing="0"/>
              <w:ind w:left="159" w:right="0"/>
              <w:jc w:val="center"/>
              <w:rPr>
                <w:rFonts w:hint="default"/>
                <w:kern w:val="2"/>
                <w:sz w:val="24"/>
              </w:rPr>
            </w:pPr>
            <w:r>
              <w:rPr>
                <w:rFonts w:hint="default"/>
                <w:kern w:val="2"/>
                <w:sz w:val="24"/>
              </w:rPr>
              <w:t>设定依据</w:t>
            </w:r>
          </w:p>
        </w:tc>
        <w:tc>
          <w:tcPr>
            <w:tcW w:w="1227" w:type="dxa"/>
            <w:vMerge w:val="restart"/>
            <w:vAlign w:val="center"/>
          </w:tcPr>
          <w:p w14:paraId="54FCC8F1">
            <w:pPr>
              <w:pStyle w:val="11"/>
              <w:keepNext w:val="0"/>
              <w:keepLines w:val="0"/>
              <w:suppressLineNumbers w:val="0"/>
              <w:spacing w:before="11" w:beforeAutospacing="0" w:after="0" w:afterAutospacing="0"/>
              <w:ind w:left="0" w:right="0"/>
              <w:jc w:val="center"/>
              <w:rPr>
                <w:rFonts w:hint="default" w:ascii="Times New Roman"/>
                <w:kern w:val="2"/>
                <w:sz w:val="23"/>
              </w:rPr>
            </w:pPr>
          </w:p>
          <w:p w14:paraId="0D7F35A3">
            <w:pPr>
              <w:pStyle w:val="11"/>
              <w:keepNext w:val="0"/>
              <w:keepLines w:val="0"/>
              <w:suppressLineNumbers w:val="0"/>
              <w:tabs>
                <w:tab w:val="left" w:pos="1740"/>
              </w:tabs>
              <w:spacing w:before="0" w:beforeAutospacing="0" w:after="0" w:afterAutospacing="0"/>
              <w:ind w:left="159" w:right="0"/>
              <w:jc w:val="center"/>
              <w:rPr>
                <w:rFonts w:hint="default"/>
                <w:kern w:val="2"/>
                <w:sz w:val="24"/>
              </w:rPr>
            </w:pPr>
            <w:r>
              <w:rPr>
                <w:rFonts w:hint="default"/>
                <w:kern w:val="2"/>
                <w:sz w:val="24"/>
              </w:rPr>
              <w:t>行使层级</w:t>
            </w:r>
          </w:p>
        </w:tc>
        <w:tc>
          <w:tcPr>
            <w:tcW w:w="1672" w:type="dxa"/>
            <w:gridSpan w:val="2"/>
            <w:vMerge w:val="restart"/>
            <w:vAlign w:val="center"/>
          </w:tcPr>
          <w:p w14:paraId="488FAD2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业务指导</w:t>
            </w:r>
          </w:p>
          <w:p w14:paraId="444ACE3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（实施）部门</w:t>
            </w:r>
          </w:p>
        </w:tc>
      </w:tr>
      <w:tr w14:paraId="4DF44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91" w:type="dxa"/>
            <w:gridSpan w:val="2"/>
            <w:vMerge w:val="continue"/>
          </w:tcPr>
          <w:p w14:paraId="6830885C">
            <w:pPr>
              <w:pStyle w:val="11"/>
              <w:keepNext w:val="0"/>
              <w:keepLines w:val="0"/>
              <w:suppressLineNumbers w:val="0"/>
              <w:spacing w:before="0" w:beforeAutospacing="0" w:after="0" w:afterAutospacing="0"/>
              <w:ind w:left="0" w:right="0"/>
              <w:rPr>
                <w:rFonts w:hint="default" w:ascii="Times New Roman"/>
                <w:kern w:val="2"/>
                <w:sz w:val="26"/>
              </w:rPr>
            </w:pPr>
          </w:p>
        </w:tc>
        <w:tc>
          <w:tcPr>
            <w:tcW w:w="2417" w:type="dxa"/>
          </w:tcPr>
          <w:p w14:paraId="73165DB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705FB64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Pr>
          <w:p w14:paraId="31F07C97">
            <w:pPr>
              <w:pStyle w:val="11"/>
              <w:keepNext w:val="0"/>
              <w:keepLines w:val="0"/>
              <w:suppressLineNumbers w:val="0"/>
              <w:spacing w:before="0" w:beforeAutospacing="0" w:after="0" w:afterAutospacing="0"/>
              <w:ind w:left="0" w:right="0"/>
              <w:jc w:val="center"/>
              <w:rPr>
                <w:rFonts w:hint="default" w:ascii="Times New Roman"/>
                <w:kern w:val="2"/>
                <w:sz w:val="26"/>
              </w:rPr>
            </w:pPr>
          </w:p>
        </w:tc>
        <w:tc>
          <w:tcPr>
            <w:tcW w:w="11586" w:type="dxa"/>
            <w:vMerge w:val="continue"/>
          </w:tcPr>
          <w:p w14:paraId="2D7035BB">
            <w:pPr>
              <w:pStyle w:val="11"/>
              <w:keepNext w:val="0"/>
              <w:keepLines w:val="0"/>
              <w:suppressLineNumbers w:val="0"/>
              <w:spacing w:before="0" w:beforeAutospacing="0" w:after="0" w:afterAutospacing="0" w:line="297" w:lineRule="auto"/>
              <w:ind w:left="109" w:right="-29"/>
              <w:rPr>
                <w:rFonts w:hint="default"/>
                <w:spacing w:val="-15"/>
                <w:kern w:val="2"/>
                <w:sz w:val="24"/>
                <w:szCs w:val="24"/>
              </w:rPr>
            </w:pPr>
          </w:p>
        </w:tc>
        <w:tc>
          <w:tcPr>
            <w:tcW w:w="1227" w:type="dxa"/>
            <w:vMerge w:val="continue"/>
            <w:vAlign w:val="center"/>
          </w:tcPr>
          <w:p w14:paraId="69B7AAAE">
            <w:pPr>
              <w:pStyle w:val="11"/>
              <w:keepNext w:val="0"/>
              <w:keepLines w:val="0"/>
              <w:suppressLineNumbers w:val="0"/>
              <w:spacing w:before="0" w:beforeAutospacing="0" w:after="0" w:afterAutospacing="0"/>
              <w:ind w:left="0" w:right="0"/>
              <w:jc w:val="center"/>
              <w:rPr>
                <w:rFonts w:hint="default" w:ascii="Times New Roman"/>
                <w:kern w:val="2"/>
                <w:sz w:val="24"/>
              </w:rPr>
            </w:pPr>
          </w:p>
        </w:tc>
        <w:tc>
          <w:tcPr>
            <w:tcW w:w="1672" w:type="dxa"/>
            <w:gridSpan w:val="2"/>
            <w:vMerge w:val="continue"/>
            <w:vAlign w:val="center"/>
          </w:tcPr>
          <w:p w14:paraId="1B082F69">
            <w:pPr>
              <w:pStyle w:val="11"/>
              <w:keepNext w:val="0"/>
              <w:keepLines w:val="0"/>
              <w:suppressLineNumbers w:val="0"/>
              <w:spacing w:before="0" w:beforeAutospacing="0" w:after="0" w:afterAutospacing="0"/>
              <w:ind w:left="0" w:right="0"/>
              <w:jc w:val="center"/>
              <w:rPr>
                <w:rFonts w:hint="default" w:ascii="Times New Roman"/>
                <w:kern w:val="2"/>
                <w:sz w:val="26"/>
              </w:rPr>
            </w:pPr>
          </w:p>
        </w:tc>
      </w:tr>
      <w:tr w14:paraId="777CC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1" w:type="dxa"/>
            <w:gridSpan w:val="2"/>
          </w:tcPr>
          <w:p w14:paraId="729B042D">
            <w:pPr>
              <w:pStyle w:val="11"/>
              <w:keepNext w:val="0"/>
              <w:keepLines w:val="0"/>
              <w:suppressLineNumbers w:val="0"/>
              <w:spacing w:before="5" w:beforeAutospacing="0" w:after="0" w:afterAutospacing="0"/>
              <w:ind w:left="0" w:right="0"/>
              <w:rPr>
                <w:rFonts w:hint="default" w:ascii="Times New Roman"/>
                <w:kern w:val="2"/>
                <w:sz w:val="37"/>
              </w:rPr>
            </w:pPr>
          </w:p>
          <w:p w14:paraId="384FD82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39</w:t>
            </w:r>
          </w:p>
        </w:tc>
        <w:tc>
          <w:tcPr>
            <w:tcW w:w="2417" w:type="dxa"/>
          </w:tcPr>
          <w:p w14:paraId="71B5B8FF">
            <w:pPr>
              <w:pStyle w:val="11"/>
              <w:keepNext w:val="0"/>
              <w:keepLines w:val="0"/>
              <w:suppressLineNumbers w:val="0"/>
              <w:spacing w:before="6" w:beforeAutospacing="0" w:after="0" w:afterAutospacing="0"/>
              <w:ind w:left="0" w:right="0"/>
              <w:rPr>
                <w:rFonts w:hint="default" w:ascii="Times New Roman"/>
                <w:kern w:val="2"/>
                <w:sz w:val="38"/>
              </w:rPr>
            </w:pPr>
          </w:p>
          <w:p w14:paraId="4C9D26AE">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生鲜乳收购站许可</w:t>
            </w:r>
          </w:p>
        </w:tc>
        <w:tc>
          <w:tcPr>
            <w:tcW w:w="2529" w:type="dxa"/>
          </w:tcPr>
          <w:p w14:paraId="14EBE593">
            <w:pPr>
              <w:pStyle w:val="11"/>
              <w:keepNext w:val="0"/>
              <w:keepLines w:val="0"/>
              <w:suppressLineNumbers w:val="0"/>
              <w:spacing w:before="0" w:beforeAutospacing="0" w:after="0" w:afterAutospacing="0"/>
              <w:ind w:left="0" w:right="0"/>
              <w:rPr>
                <w:rFonts w:hint="default" w:ascii="Times New Roman"/>
                <w:kern w:val="2"/>
                <w:sz w:val="20"/>
              </w:rPr>
            </w:pPr>
          </w:p>
          <w:p w14:paraId="580160DF">
            <w:pPr>
              <w:pStyle w:val="11"/>
              <w:keepNext w:val="0"/>
              <w:keepLines w:val="0"/>
              <w:suppressLineNumbers w:val="0"/>
              <w:spacing w:before="2" w:beforeAutospacing="0" w:after="0" w:afterAutospacing="0"/>
              <w:ind w:left="0" w:right="0"/>
              <w:rPr>
                <w:rFonts w:hint="default" w:ascii="Times New Roman"/>
                <w:kern w:val="2"/>
                <w:sz w:val="21"/>
              </w:rPr>
            </w:pPr>
          </w:p>
          <w:p w14:paraId="39D6B6B0">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1854C72C">
            <w:pPr>
              <w:pStyle w:val="11"/>
              <w:keepNext w:val="0"/>
              <w:keepLines w:val="0"/>
              <w:suppressLineNumbers w:val="0"/>
              <w:spacing w:before="6" w:beforeAutospacing="0" w:after="0" w:afterAutospacing="0"/>
              <w:ind w:left="0" w:right="0"/>
              <w:jc w:val="center"/>
              <w:rPr>
                <w:rFonts w:hint="default" w:ascii="Times New Roman"/>
                <w:kern w:val="2"/>
                <w:sz w:val="38"/>
              </w:rPr>
            </w:pPr>
          </w:p>
          <w:p w14:paraId="76012C0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586" w:type="dxa"/>
          </w:tcPr>
          <w:p w14:paraId="6B699EBF">
            <w:pPr>
              <w:pStyle w:val="11"/>
              <w:keepNext w:val="0"/>
              <w:keepLines w:val="0"/>
              <w:suppressLineNumbers w:val="0"/>
              <w:spacing w:before="63" w:beforeAutospacing="0" w:after="0" w:afterAutospacing="0" w:line="297" w:lineRule="auto"/>
              <w:ind w:left="109" w:right="0"/>
              <w:rPr>
                <w:rFonts w:hint="default"/>
                <w:kern w:val="2"/>
                <w:sz w:val="21"/>
              </w:rPr>
            </w:pPr>
            <w:r>
              <w:rPr>
                <w:rFonts w:hint="default"/>
                <w:spacing w:val="-4"/>
                <w:kern w:val="2"/>
                <w:sz w:val="24"/>
              </w:rPr>
              <w:t>《乳品质量安全监督管理条例》第二十条 生鲜乳收购站应当由取得工商登记的乳制品生产企业、奶畜养殖</w:t>
            </w:r>
            <w:r>
              <w:rPr>
                <w:rFonts w:hint="default"/>
                <w:spacing w:val="-7"/>
                <w:kern w:val="2"/>
                <w:sz w:val="24"/>
              </w:rPr>
              <w:t>场、奶农专业生产合作社开办，并具备下列条件，取得所在地县级人民政府畜牧兽医主管部门颁发的生鲜乳</w:t>
            </w:r>
            <w:r>
              <w:rPr>
                <w:rFonts w:hint="default"/>
                <w:kern w:val="2"/>
                <w:sz w:val="24"/>
              </w:rPr>
              <w:t>收购许可证。</w:t>
            </w:r>
          </w:p>
        </w:tc>
        <w:tc>
          <w:tcPr>
            <w:tcW w:w="1227" w:type="dxa"/>
          </w:tcPr>
          <w:p w14:paraId="69B33F54">
            <w:pPr>
              <w:pStyle w:val="11"/>
              <w:keepNext w:val="0"/>
              <w:keepLines w:val="0"/>
              <w:suppressLineNumbers w:val="0"/>
              <w:spacing w:before="6" w:beforeAutospacing="0" w:after="0" w:afterAutospacing="0"/>
              <w:ind w:left="0" w:right="0"/>
              <w:jc w:val="center"/>
              <w:rPr>
                <w:rFonts w:hint="default" w:ascii="Times New Roman"/>
                <w:kern w:val="2"/>
                <w:sz w:val="38"/>
              </w:rPr>
            </w:pPr>
          </w:p>
          <w:p w14:paraId="02B50AD7">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72" w:type="dxa"/>
            <w:gridSpan w:val="2"/>
          </w:tcPr>
          <w:p w14:paraId="0F5B35DC">
            <w:pPr>
              <w:pStyle w:val="11"/>
              <w:keepNext w:val="0"/>
              <w:keepLines w:val="0"/>
              <w:suppressLineNumbers w:val="0"/>
              <w:spacing w:before="6" w:beforeAutospacing="0" w:after="0" w:afterAutospacing="0"/>
              <w:ind w:left="0" w:right="0"/>
              <w:jc w:val="center"/>
              <w:rPr>
                <w:rFonts w:hint="default" w:ascii="Times New Roman"/>
                <w:kern w:val="2"/>
                <w:sz w:val="38"/>
              </w:rPr>
            </w:pPr>
          </w:p>
          <w:p w14:paraId="2AA4B37B">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00303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891" w:type="dxa"/>
            <w:gridSpan w:val="2"/>
          </w:tcPr>
          <w:p w14:paraId="665052B8">
            <w:pPr>
              <w:pStyle w:val="11"/>
              <w:keepNext w:val="0"/>
              <w:keepLines w:val="0"/>
              <w:suppressLineNumbers w:val="0"/>
              <w:spacing w:before="11" w:beforeAutospacing="0" w:after="0" w:afterAutospacing="0"/>
              <w:ind w:left="0" w:right="0"/>
              <w:rPr>
                <w:rFonts w:hint="default" w:ascii="Times New Roman"/>
                <w:kern w:val="2"/>
                <w:sz w:val="20"/>
              </w:rPr>
            </w:pPr>
          </w:p>
          <w:p w14:paraId="0ABFC21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0</w:t>
            </w:r>
          </w:p>
        </w:tc>
        <w:tc>
          <w:tcPr>
            <w:tcW w:w="2417" w:type="dxa"/>
          </w:tcPr>
          <w:p w14:paraId="42C9AF37">
            <w:pPr>
              <w:pStyle w:val="11"/>
              <w:keepNext w:val="0"/>
              <w:keepLines w:val="0"/>
              <w:suppressLineNumbers w:val="0"/>
              <w:spacing w:before="1" w:beforeAutospacing="0" w:after="0" w:afterAutospacing="0"/>
              <w:ind w:left="0" w:right="0"/>
              <w:rPr>
                <w:rFonts w:hint="default" w:ascii="Times New Roman"/>
                <w:kern w:val="2"/>
              </w:rPr>
            </w:pPr>
          </w:p>
          <w:p w14:paraId="2F73CC73">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生鲜乳准运证明核发</w:t>
            </w:r>
          </w:p>
        </w:tc>
        <w:tc>
          <w:tcPr>
            <w:tcW w:w="2529" w:type="dxa"/>
          </w:tcPr>
          <w:p w14:paraId="7DEA5466">
            <w:pPr>
              <w:pStyle w:val="11"/>
              <w:keepNext w:val="0"/>
              <w:keepLines w:val="0"/>
              <w:suppressLineNumbers w:val="0"/>
              <w:spacing w:before="8" w:beforeAutospacing="0" w:after="0" w:afterAutospacing="0"/>
              <w:ind w:left="0" w:right="0"/>
              <w:rPr>
                <w:rFonts w:hint="default" w:ascii="Times New Roman"/>
                <w:kern w:val="2"/>
                <w:sz w:val="24"/>
              </w:rPr>
            </w:pPr>
          </w:p>
          <w:p w14:paraId="64B3152C">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7B22EEA8">
            <w:pPr>
              <w:pStyle w:val="11"/>
              <w:keepNext w:val="0"/>
              <w:keepLines w:val="0"/>
              <w:suppressLineNumbers w:val="0"/>
              <w:spacing w:before="1" w:beforeAutospacing="0" w:after="0" w:afterAutospacing="0"/>
              <w:ind w:left="0" w:right="0"/>
              <w:jc w:val="center"/>
              <w:rPr>
                <w:rFonts w:hint="default" w:ascii="Times New Roman"/>
                <w:kern w:val="2"/>
              </w:rPr>
            </w:pPr>
          </w:p>
          <w:p w14:paraId="6C60285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86" w:type="dxa"/>
          </w:tcPr>
          <w:p w14:paraId="3B3B514F">
            <w:pPr>
              <w:pStyle w:val="11"/>
              <w:keepNext w:val="0"/>
              <w:keepLines w:val="0"/>
              <w:suppressLineNumbers w:val="0"/>
              <w:spacing w:before="0" w:beforeAutospacing="0" w:after="0" w:afterAutospacing="0" w:line="380" w:lineRule="exact"/>
              <w:ind w:left="109" w:right="95"/>
              <w:rPr>
                <w:rFonts w:hint="default"/>
                <w:kern w:val="2"/>
                <w:sz w:val="21"/>
              </w:rPr>
            </w:pPr>
            <w:r>
              <w:rPr>
                <w:rFonts w:hint="default"/>
                <w:spacing w:val="-5"/>
                <w:kern w:val="2"/>
                <w:sz w:val="24"/>
              </w:rPr>
              <w:t>《乳品质量安全监督管理条例》第二十五条 生鲜乳运输车辆应当取得所在地县级人民政府畜牧兽医主管部</w:t>
            </w:r>
            <w:r>
              <w:rPr>
                <w:rFonts w:hint="default"/>
                <w:kern w:val="2"/>
                <w:sz w:val="24"/>
              </w:rPr>
              <w:t>门核发的生鲜乳准运证明，并随车携带生鲜乳交接单。</w:t>
            </w:r>
          </w:p>
        </w:tc>
        <w:tc>
          <w:tcPr>
            <w:tcW w:w="1227" w:type="dxa"/>
          </w:tcPr>
          <w:p w14:paraId="14A423A1">
            <w:pPr>
              <w:pStyle w:val="11"/>
              <w:keepNext w:val="0"/>
              <w:keepLines w:val="0"/>
              <w:suppressLineNumbers w:val="0"/>
              <w:spacing w:before="1" w:beforeAutospacing="0" w:after="0" w:afterAutospacing="0"/>
              <w:ind w:left="0" w:right="0"/>
              <w:jc w:val="center"/>
              <w:rPr>
                <w:rFonts w:hint="default" w:ascii="Times New Roman"/>
                <w:kern w:val="2"/>
              </w:rPr>
            </w:pPr>
          </w:p>
          <w:p w14:paraId="04B2B9D5">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72" w:type="dxa"/>
            <w:gridSpan w:val="2"/>
          </w:tcPr>
          <w:p w14:paraId="09C43404">
            <w:pPr>
              <w:pStyle w:val="11"/>
              <w:keepNext w:val="0"/>
              <w:keepLines w:val="0"/>
              <w:suppressLineNumbers w:val="0"/>
              <w:spacing w:before="1" w:beforeAutospacing="0" w:after="0" w:afterAutospacing="0"/>
              <w:ind w:left="0" w:right="0"/>
              <w:jc w:val="center"/>
              <w:rPr>
                <w:rFonts w:hint="default" w:ascii="Times New Roman"/>
                <w:kern w:val="2"/>
              </w:rPr>
            </w:pPr>
          </w:p>
          <w:p w14:paraId="500063DF">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416E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7" w:hRule="atLeast"/>
        </w:trPr>
        <w:tc>
          <w:tcPr>
            <w:tcW w:w="891" w:type="dxa"/>
            <w:gridSpan w:val="2"/>
          </w:tcPr>
          <w:p w14:paraId="18EAEC80">
            <w:pPr>
              <w:pStyle w:val="11"/>
              <w:keepNext w:val="0"/>
              <w:keepLines w:val="0"/>
              <w:suppressLineNumbers w:val="0"/>
              <w:spacing w:before="0" w:beforeAutospacing="0" w:after="0" w:afterAutospacing="0"/>
              <w:ind w:left="0" w:right="0"/>
              <w:rPr>
                <w:rFonts w:hint="default" w:ascii="Times New Roman"/>
                <w:kern w:val="2"/>
                <w:sz w:val="26"/>
              </w:rPr>
            </w:pPr>
          </w:p>
          <w:p w14:paraId="60A4D9C1">
            <w:pPr>
              <w:pStyle w:val="11"/>
              <w:keepNext w:val="0"/>
              <w:keepLines w:val="0"/>
              <w:suppressLineNumbers w:val="0"/>
              <w:spacing w:before="0" w:beforeAutospacing="0" w:after="0" w:afterAutospacing="0"/>
              <w:ind w:left="0" w:right="0"/>
              <w:rPr>
                <w:rFonts w:hint="default" w:ascii="Times New Roman"/>
                <w:kern w:val="2"/>
                <w:sz w:val="26"/>
              </w:rPr>
            </w:pPr>
          </w:p>
          <w:p w14:paraId="7DFCEE8A">
            <w:pPr>
              <w:pStyle w:val="11"/>
              <w:keepNext w:val="0"/>
              <w:keepLines w:val="0"/>
              <w:suppressLineNumbers w:val="0"/>
              <w:spacing w:before="0" w:beforeAutospacing="0" w:after="0" w:afterAutospacing="0"/>
              <w:ind w:left="0" w:right="0"/>
              <w:rPr>
                <w:rFonts w:hint="default" w:ascii="Times New Roman"/>
                <w:kern w:val="2"/>
                <w:sz w:val="26"/>
              </w:rPr>
            </w:pPr>
          </w:p>
          <w:p w14:paraId="26758387">
            <w:pPr>
              <w:pStyle w:val="11"/>
              <w:keepNext w:val="0"/>
              <w:keepLines w:val="0"/>
              <w:suppressLineNumbers w:val="0"/>
              <w:spacing w:before="7" w:beforeAutospacing="0" w:after="0" w:afterAutospacing="0"/>
              <w:ind w:left="0" w:right="0"/>
              <w:rPr>
                <w:rFonts w:hint="default" w:ascii="Times New Roman"/>
                <w:kern w:val="2"/>
                <w:sz w:val="25"/>
              </w:rPr>
            </w:pPr>
          </w:p>
          <w:p w14:paraId="7A22A69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1</w:t>
            </w:r>
          </w:p>
        </w:tc>
        <w:tc>
          <w:tcPr>
            <w:tcW w:w="2417" w:type="dxa"/>
          </w:tcPr>
          <w:p w14:paraId="5CCA343B">
            <w:pPr>
              <w:pStyle w:val="11"/>
              <w:keepNext w:val="0"/>
              <w:keepLines w:val="0"/>
              <w:suppressLineNumbers w:val="0"/>
              <w:spacing w:before="0" w:beforeAutospacing="0" w:after="0" w:afterAutospacing="0"/>
              <w:ind w:left="0" w:right="0"/>
              <w:rPr>
                <w:rFonts w:hint="default" w:ascii="Times New Roman"/>
                <w:kern w:val="2"/>
                <w:sz w:val="26"/>
              </w:rPr>
            </w:pPr>
          </w:p>
          <w:p w14:paraId="0BC4246F">
            <w:pPr>
              <w:pStyle w:val="11"/>
              <w:keepNext w:val="0"/>
              <w:keepLines w:val="0"/>
              <w:suppressLineNumbers w:val="0"/>
              <w:spacing w:before="0" w:beforeAutospacing="0" w:after="0" w:afterAutospacing="0"/>
              <w:ind w:left="0" w:right="0"/>
              <w:rPr>
                <w:rFonts w:hint="default" w:ascii="Times New Roman"/>
                <w:kern w:val="2"/>
                <w:sz w:val="26"/>
              </w:rPr>
            </w:pPr>
          </w:p>
          <w:p w14:paraId="004D098F">
            <w:pPr>
              <w:pStyle w:val="11"/>
              <w:keepNext w:val="0"/>
              <w:keepLines w:val="0"/>
              <w:suppressLineNumbers w:val="0"/>
              <w:spacing w:before="0" w:beforeAutospacing="0" w:after="0" w:afterAutospacing="0"/>
              <w:ind w:left="0" w:right="0"/>
              <w:rPr>
                <w:rFonts w:hint="default" w:ascii="Times New Roman"/>
                <w:kern w:val="2"/>
                <w:sz w:val="26"/>
              </w:rPr>
            </w:pPr>
          </w:p>
          <w:p w14:paraId="2D74BA88">
            <w:pPr>
              <w:pStyle w:val="11"/>
              <w:keepNext w:val="0"/>
              <w:keepLines w:val="0"/>
              <w:suppressLineNumbers w:val="0"/>
              <w:spacing w:before="7" w:beforeAutospacing="0" w:after="0" w:afterAutospacing="0"/>
              <w:ind w:left="0" w:right="0"/>
              <w:rPr>
                <w:rFonts w:hint="default" w:ascii="Times New Roman"/>
                <w:kern w:val="2"/>
                <w:sz w:val="26"/>
              </w:rPr>
            </w:pPr>
          </w:p>
          <w:p w14:paraId="63A5A5C4">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兽药经营许可证核发</w:t>
            </w:r>
          </w:p>
        </w:tc>
        <w:tc>
          <w:tcPr>
            <w:tcW w:w="2529" w:type="dxa"/>
          </w:tcPr>
          <w:p w14:paraId="53B276B7">
            <w:pPr>
              <w:pStyle w:val="11"/>
              <w:keepNext w:val="0"/>
              <w:keepLines w:val="0"/>
              <w:suppressLineNumbers w:val="0"/>
              <w:spacing w:before="0" w:beforeAutospacing="0" w:after="0" w:afterAutospacing="0"/>
              <w:ind w:left="0" w:right="0"/>
              <w:rPr>
                <w:rFonts w:hint="default" w:ascii="Times New Roman"/>
                <w:kern w:val="2"/>
                <w:sz w:val="20"/>
              </w:rPr>
            </w:pPr>
          </w:p>
          <w:p w14:paraId="63E0F301">
            <w:pPr>
              <w:pStyle w:val="11"/>
              <w:keepNext w:val="0"/>
              <w:keepLines w:val="0"/>
              <w:suppressLineNumbers w:val="0"/>
              <w:spacing w:before="0" w:beforeAutospacing="0" w:after="0" w:afterAutospacing="0"/>
              <w:ind w:left="0" w:right="0"/>
              <w:rPr>
                <w:rFonts w:hint="default" w:ascii="Times New Roman"/>
                <w:kern w:val="2"/>
                <w:sz w:val="20"/>
              </w:rPr>
            </w:pPr>
          </w:p>
          <w:p w14:paraId="73E762BD">
            <w:pPr>
              <w:pStyle w:val="11"/>
              <w:keepNext w:val="0"/>
              <w:keepLines w:val="0"/>
              <w:suppressLineNumbers w:val="0"/>
              <w:spacing w:before="0" w:beforeAutospacing="0" w:after="0" w:afterAutospacing="0"/>
              <w:ind w:left="0" w:right="0"/>
              <w:rPr>
                <w:rFonts w:hint="default" w:ascii="Times New Roman"/>
                <w:kern w:val="2"/>
                <w:sz w:val="20"/>
              </w:rPr>
            </w:pPr>
          </w:p>
          <w:p w14:paraId="37A6110B">
            <w:pPr>
              <w:pStyle w:val="11"/>
              <w:keepNext w:val="0"/>
              <w:keepLines w:val="0"/>
              <w:suppressLineNumbers w:val="0"/>
              <w:spacing w:before="0" w:beforeAutospacing="0" w:after="0" w:afterAutospacing="0"/>
              <w:ind w:left="0" w:right="0"/>
              <w:rPr>
                <w:rFonts w:hint="default" w:ascii="Times New Roman"/>
                <w:kern w:val="2"/>
                <w:sz w:val="20"/>
              </w:rPr>
            </w:pPr>
          </w:p>
          <w:p w14:paraId="1B28F4C8">
            <w:pPr>
              <w:pStyle w:val="11"/>
              <w:keepNext w:val="0"/>
              <w:keepLines w:val="0"/>
              <w:suppressLineNumbers w:val="0"/>
              <w:spacing w:before="3" w:beforeAutospacing="0" w:after="0" w:afterAutospacing="0"/>
              <w:ind w:left="0" w:right="0"/>
              <w:rPr>
                <w:rFonts w:hint="default" w:ascii="Times New Roman"/>
                <w:kern w:val="2"/>
                <w:sz w:val="27"/>
              </w:rPr>
            </w:pPr>
          </w:p>
          <w:p w14:paraId="5F3FB949">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1608868D">
            <w:pPr>
              <w:pStyle w:val="11"/>
              <w:keepNext w:val="0"/>
              <w:keepLines w:val="0"/>
              <w:suppressLineNumbers w:val="0"/>
              <w:spacing w:before="0" w:beforeAutospacing="0" w:after="0" w:afterAutospacing="0"/>
              <w:ind w:left="0" w:right="0"/>
              <w:jc w:val="center"/>
              <w:rPr>
                <w:rFonts w:hint="default" w:ascii="Times New Roman"/>
                <w:kern w:val="2"/>
                <w:sz w:val="26"/>
              </w:rPr>
            </w:pPr>
          </w:p>
          <w:p w14:paraId="30D40A24">
            <w:pPr>
              <w:pStyle w:val="11"/>
              <w:keepNext w:val="0"/>
              <w:keepLines w:val="0"/>
              <w:suppressLineNumbers w:val="0"/>
              <w:spacing w:before="0" w:beforeAutospacing="0" w:after="0" w:afterAutospacing="0"/>
              <w:ind w:left="0" w:right="0"/>
              <w:jc w:val="center"/>
              <w:rPr>
                <w:rFonts w:hint="default" w:ascii="Times New Roman"/>
                <w:kern w:val="2"/>
                <w:sz w:val="26"/>
              </w:rPr>
            </w:pPr>
          </w:p>
          <w:p w14:paraId="7E673BA0">
            <w:pPr>
              <w:pStyle w:val="11"/>
              <w:keepNext w:val="0"/>
              <w:keepLines w:val="0"/>
              <w:suppressLineNumbers w:val="0"/>
              <w:spacing w:before="0" w:beforeAutospacing="0" w:after="0" w:afterAutospacing="0"/>
              <w:ind w:left="0" w:right="0"/>
              <w:jc w:val="center"/>
              <w:rPr>
                <w:rFonts w:hint="default" w:ascii="Times New Roman"/>
                <w:kern w:val="2"/>
                <w:sz w:val="26"/>
              </w:rPr>
            </w:pPr>
          </w:p>
          <w:p w14:paraId="4DE96FC5">
            <w:pPr>
              <w:pStyle w:val="11"/>
              <w:keepNext w:val="0"/>
              <w:keepLines w:val="0"/>
              <w:suppressLineNumbers w:val="0"/>
              <w:spacing w:before="7" w:beforeAutospacing="0" w:after="0" w:afterAutospacing="0"/>
              <w:ind w:left="0" w:right="0"/>
              <w:jc w:val="center"/>
              <w:rPr>
                <w:rFonts w:hint="default" w:ascii="Times New Roman"/>
                <w:kern w:val="2"/>
                <w:sz w:val="26"/>
              </w:rPr>
            </w:pPr>
          </w:p>
          <w:p w14:paraId="5B59932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86" w:type="dxa"/>
          </w:tcPr>
          <w:p w14:paraId="0068A1DC">
            <w:pPr>
              <w:pStyle w:val="11"/>
              <w:keepNext w:val="0"/>
              <w:keepLines w:val="0"/>
              <w:suppressLineNumbers w:val="0"/>
              <w:spacing w:before="63" w:beforeAutospacing="0" w:after="0" w:afterAutospacing="0" w:line="297" w:lineRule="auto"/>
              <w:ind w:left="109" w:right="44"/>
              <w:jc w:val="both"/>
              <w:rPr>
                <w:rFonts w:hint="default"/>
                <w:kern w:val="2"/>
                <w:sz w:val="24"/>
              </w:rPr>
            </w:pPr>
            <w:r>
              <w:rPr>
                <w:rFonts w:hint="default"/>
                <w:spacing w:val="-5"/>
                <w:kern w:val="2"/>
                <w:sz w:val="24"/>
              </w:rPr>
              <w:t>《兽药管理条例》第二十二条 经营兽药的企业，应当具备下列条件。符合前款规定条件的，申请人方可向</w:t>
            </w:r>
            <w:r>
              <w:rPr>
                <w:rFonts w:hint="default"/>
                <w:spacing w:val="-6"/>
                <w:kern w:val="2"/>
                <w:sz w:val="24"/>
              </w:rPr>
              <w:t>市、县人民政府兽医行政管理部门提出申请，并附具符合前款规定条件的证明材料；经营兽用生物制品的， 应当向省、自治区、直辖市人民政府兽医行政管理部门提出申请，并附具符合前款规定条件的证明材料。县</w:t>
            </w:r>
            <w:r>
              <w:rPr>
                <w:rFonts w:hint="default"/>
                <w:spacing w:val="-7"/>
                <w:kern w:val="2"/>
                <w:sz w:val="24"/>
              </w:rPr>
              <w:t xml:space="preserve">级以上地方人民政府兽医行政管理部门，应当自收到申请之日起 </w:t>
            </w:r>
            <w:r>
              <w:rPr>
                <w:rFonts w:hint="default"/>
                <w:kern w:val="2"/>
                <w:sz w:val="24"/>
              </w:rPr>
              <w:t>30</w:t>
            </w:r>
            <w:r>
              <w:rPr>
                <w:rFonts w:hint="default"/>
                <w:spacing w:val="-5"/>
                <w:kern w:val="2"/>
                <w:sz w:val="24"/>
              </w:rPr>
              <w:t xml:space="preserve"> 个工作日内完成审查。审查合格的，发给兽药经营许可证；不合格的，应当书面通知申请人。 </w:t>
            </w:r>
          </w:p>
          <w:p w14:paraId="3D7EC7A3">
            <w:pPr>
              <w:pStyle w:val="11"/>
              <w:keepNext w:val="0"/>
              <w:keepLines w:val="0"/>
              <w:suppressLineNumbers w:val="0"/>
              <w:spacing w:before="0" w:beforeAutospacing="0" w:after="0" w:afterAutospacing="0" w:line="302" w:lineRule="exact"/>
              <w:ind w:left="109" w:right="-29"/>
              <w:rPr>
                <w:rFonts w:hint="default"/>
                <w:kern w:val="2"/>
                <w:sz w:val="21"/>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附件</w:t>
            </w:r>
            <w:r>
              <w:rPr>
                <w:rFonts w:hint="default"/>
                <w:kern w:val="2"/>
                <w:sz w:val="24"/>
              </w:rPr>
              <w:t>3</w:t>
            </w:r>
            <w:r>
              <w:rPr>
                <w:rFonts w:hint="default"/>
                <w:spacing w:val="-39"/>
                <w:kern w:val="2"/>
                <w:sz w:val="24"/>
              </w:rPr>
              <w:t xml:space="preserve"> 第 </w:t>
            </w:r>
            <w:r>
              <w:rPr>
                <w:rFonts w:hint="default"/>
                <w:kern w:val="2"/>
                <w:sz w:val="24"/>
              </w:rPr>
              <w:t>39</w:t>
            </w:r>
            <w:r>
              <w:rPr>
                <w:rFonts w:hint="default"/>
                <w:spacing w:val="-30"/>
                <w:kern w:val="2"/>
                <w:sz w:val="24"/>
              </w:rPr>
              <w:t xml:space="preserve"> 项 </w:t>
            </w:r>
            <w:r>
              <w:rPr>
                <w:rFonts w:hint="default"/>
                <w:kern w:val="2"/>
                <w:sz w:val="24"/>
              </w:rPr>
              <w:t>兽药经营许可证核发，下放，将省级权限下放至州级农业农村部门。</w:t>
            </w:r>
          </w:p>
        </w:tc>
        <w:tc>
          <w:tcPr>
            <w:tcW w:w="1227" w:type="dxa"/>
          </w:tcPr>
          <w:p w14:paraId="4A8EC03E">
            <w:pPr>
              <w:pStyle w:val="11"/>
              <w:keepNext w:val="0"/>
              <w:keepLines w:val="0"/>
              <w:suppressLineNumbers w:val="0"/>
              <w:spacing w:before="0" w:beforeAutospacing="0" w:after="0" w:afterAutospacing="0"/>
              <w:ind w:left="0" w:right="0"/>
              <w:jc w:val="center"/>
              <w:rPr>
                <w:rFonts w:hint="default" w:ascii="Times New Roman"/>
                <w:kern w:val="2"/>
                <w:sz w:val="26"/>
              </w:rPr>
            </w:pPr>
          </w:p>
          <w:p w14:paraId="5B5DF480">
            <w:pPr>
              <w:pStyle w:val="11"/>
              <w:keepNext w:val="0"/>
              <w:keepLines w:val="0"/>
              <w:suppressLineNumbers w:val="0"/>
              <w:spacing w:before="0" w:beforeAutospacing="0" w:after="0" w:afterAutospacing="0"/>
              <w:ind w:left="0" w:right="0"/>
              <w:jc w:val="center"/>
              <w:rPr>
                <w:rFonts w:hint="default" w:ascii="Times New Roman"/>
                <w:kern w:val="2"/>
                <w:sz w:val="26"/>
              </w:rPr>
            </w:pPr>
          </w:p>
          <w:p w14:paraId="6A5FFE7B">
            <w:pPr>
              <w:pStyle w:val="11"/>
              <w:keepNext w:val="0"/>
              <w:keepLines w:val="0"/>
              <w:suppressLineNumbers w:val="0"/>
              <w:spacing w:before="0" w:beforeAutospacing="0" w:after="0" w:afterAutospacing="0"/>
              <w:ind w:left="0" w:right="0"/>
              <w:jc w:val="center"/>
              <w:rPr>
                <w:rFonts w:hint="default" w:ascii="Times New Roman"/>
                <w:kern w:val="2"/>
                <w:sz w:val="26"/>
              </w:rPr>
            </w:pPr>
          </w:p>
          <w:p w14:paraId="2FA450D9">
            <w:pPr>
              <w:pStyle w:val="11"/>
              <w:keepNext w:val="0"/>
              <w:keepLines w:val="0"/>
              <w:suppressLineNumbers w:val="0"/>
              <w:spacing w:before="7" w:beforeAutospacing="0" w:after="0" w:afterAutospacing="0"/>
              <w:ind w:left="0" w:right="0"/>
              <w:jc w:val="center"/>
              <w:rPr>
                <w:rFonts w:hint="default" w:ascii="Times New Roman"/>
                <w:kern w:val="2"/>
                <w:sz w:val="26"/>
              </w:rPr>
            </w:pPr>
          </w:p>
          <w:p w14:paraId="0D9E0D75">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72" w:type="dxa"/>
            <w:gridSpan w:val="2"/>
          </w:tcPr>
          <w:p w14:paraId="62818F99">
            <w:pPr>
              <w:pStyle w:val="11"/>
              <w:keepNext w:val="0"/>
              <w:keepLines w:val="0"/>
              <w:suppressLineNumbers w:val="0"/>
              <w:spacing w:before="0" w:beforeAutospacing="0" w:after="0" w:afterAutospacing="0"/>
              <w:ind w:left="0" w:right="0"/>
              <w:jc w:val="center"/>
              <w:rPr>
                <w:rFonts w:hint="default" w:ascii="Times New Roman"/>
                <w:kern w:val="2"/>
                <w:sz w:val="26"/>
              </w:rPr>
            </w:pPr>
          </w:p>
          <w:p w14:paraId="79F2AB69">
            <w:pPr>
              <w:pStyle w:val="11"/>
              <w:keepNext w:val="0"/>
              <w:keepLines w:val="0"/>
              <w:suppressLineNumbers w:val="0"/>
              <w:spacing w:before="0" w:beforeAutospacing="0" w:after="0" w:afterAutospacing="0"/>
              <w:ind w:left="0" w:right="0"/>
              <w:jc w:val="center"/>
              <w:rPr>
                <w:rFonts w:hint="default" w:ascii="Times New Roman"/>
                <w:kern w:val="2"/>
                <w:sz w:val="26"/>
              </w:rPr>
            </w:pPr>
          </w:p>
          <w:p w14:paraId="5B24053F">
            <w:pPr>
              <w:pStyle w:val="11"/>
              <w:keepNext w:val="0"/>
              <w:keepLines w:val="0"/>
              <w:suppressLineNumbers w:val="0"/>
              <w:spacing w:before="0" w:beforeAutospacing="0" w:after="0" w:afterAutospacing="0"/>
              <w:ind w:left="0" w:right="0"/>
              <w:jc w:val="center"/>
              <w:rPr>
                <w:rFonts w:hint="default" w:ascii="Times New Roman"/>
                <w:kern w:val="2"/>
                <w:sz w:val="26"/>
              </w:rPr>
            </w:pPr>
          </w:p>
          <w:p w14:paraId="7F802E88">
            <w:pPr>
              <w:pStyle w:val="11"/>
              <w:keepNext w:val="0"/>
              <w:keepLines w:val="0"/>
              <w:suppressLineNumbers w:val="0"/>
              <w:spacing w:before="7" w:beforeAutospacing="0" w:after="0" w:afterAutospacing="0"/>
              <w:ind w:left="0" w:right="0"/>
              <w:jc w:val="center"/>
              <w:rPr>
                <w:rFonts w:hint="default" w:ascii="Times New Roman"/>
                <w:kern w:val="2"/>
                <w:sz w:val="26"/>
              </w:rPr>
            </w:pPr>
          </w:p>
          <w:p w14:paraId="6876591C">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20013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891" w:type="dxa"/>
            <w:gridSpan w:val="2"/>
          </w:tcPr>
          <w:p w14:paraId="3D340000">
            <w:pPr>
              <w:pStyle w:val="11"/>
              <w:keepNext w:val="0"/>
              <w:keepLines w:val="0"/>
              <w:suppressLineNumbers w:val="0"/>
              <w:spacing w:before="11" w:beforeAutospacing="0" w:after="0" w:afterAutospacing="0"/>
              <w:ind w:left="0" w:right="0"/>
              <w:rPr>
                <w:rFonts w:hint="default" w:ascii="Times New Roman"/>
                <w:kern w:val="2"/>
                <w:sz w:val="20"/>
              </w:rPr>
            </w:pPr>
          </w:p>
          <w:p w14:paraId="45704E0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2</w:t>
            </w:r>
          </w:p>
        </w:tc>
        <w:tc>
          <w:tcPr>
            <w:tcW w:w="2417" w:type="dxa"/>
          </w:tcPr>
          <w:p w14:paraId="7AD7DF4B">
            <w:pPr>
              <w:pStyle w:val="11"/>
              <w:keepNext w:val="0"/>
              <w:keepLines w:val="0"/>
              <w:suppressLineNumbers w:val="0"/>
              <w:spacing w:before="1" w:beforeAutospacing="0" w:after="0" w:afterAutospacing="0"/>
              <w:ind w:left="0" w:right="0"/>
              <w:rPr>
                <w:rFonts w:hint="default" w:ascii="Times New Roman"/>
                <w:kern w:val="2"/>
              </w:rPr>
            </w:pPr>
          </w:p>
          <w:p w14:paraId="7389C783">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农村村民宅基地审批</w:t>
            </w:r>
          </w:p>
        </w:tc>
        <w:tc>
          <w:tcPr>
            <w:tcW w:w="2529" w:type="dxa"/>
          </w:tcPr>
          <w:p w14:paraId="525BC382">
            <w:pPr>
              <w:pStyle w:val="11"/>
              <w:keepNext w:val="0"/>
              <w:keepLines w:val="0"/>
              <w:suppressLineNumbers w:val="0"/>
              <w:spacing w:before="8" w:beforeAutospacing="0" w:after="0" w:afterAutospacing="0"/>
              <w:ind w:left="0" w:right="0"/>
              <w:rPr>
                <w:rFonts w:hint="default" w:ascii="Times New Roman"/>
                <w:kern w:val="2"/>
                <w:sz w:val="24"/>
              </w:rPr>
            </w:pPr>
          </w:p>
          <w:p w14:paraId="1D7A3C08">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5AC7AEA1">
            <w:pPr>
              <w:pStyle w:val="11"/>
              <w:keepNext w:val="0"/>
              <w:keepLines w:val="0"/>
              <w:suppressLineNumbers w:val="0"/>
              <w:spacing w:before="1" w:beforeAutospacing="0" w:after="0" w:afterAutospacing="0"/>
              <w:ind w:left="0" w:right="0"/>
              <w:jc w:val="center"/>
              <w:rPr>
                <w:rFonts w:hint="default" w:ascii="Times New Roman"/>
                <w:kern w:val="2"/>
              </w:rPr>
            </w:pPr>
          </w:p>
          <w:p w14:paraId="5C03BDA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86" w:type="dxa"/>
            <w:vAlign w:val="center"/>
          </w:tcPr>
          <w:p w14:paraId="3C8FBA77">
            <w:pPr>
              <w:pStyle w:val="11"/>
              <w:keepNext w:val="0"/>
              <w:keepLines w:val="0"/>
              <w:suppressLineNumbers w:val="0"/>
              <w:spacing w:before="63" w:beforeAutospacing="0" w:after="0" w:afterAutospacing="0"/>
              <w:ind w:left="109" w:right="0"/>
              <w:rPr>
                <w:rFonts w:hint="default"/>
                <w:kern w:val="2"/>
                <w:sz w:val="21"/>
              </w:rPr>
            </w:pPr>
            <w:r>
              <w:rPr>
                <w:rFonts w:hint="default"/>
                <w:kern w:val="2"/>
                <w:sz w:val="24"/>
              </w:rPr>
              <w:t>《中华人民共和国土地管理法》第六十二条 农村村民住宅用地，由乡（镇）人民政府审核批准；其中，涉及占用农用地的，依照本法第四十四条的规定办理审批手续。</w:t>
            </w:r>
          </w:p>
        </w:tc>
        <w:tc>
          <w:tcPr>
            <w:tcW w:w="1227" w:type="dxa"/>
          </w:tcPr>
          <w:p w14:paraId="5BFFC6EF">
            <w:pPr>
              <w:pStyle w:val="11"/>
              <w:keepNext w:val="0"/>
              <w:keepLines w:val="0"/>
              <w:suppressLineNumbers w:val="0"/>
              <w:spacing w:before="1" w:beforeAutospacing="0" w:after="0" w:afterAutospacing="0"/>
              <w:ind w:left="0" w:right="0"/>
              <w:jc w:val="center"/>
              <w:rPr>
                <w:rFonts w:hint="default" w:ascii="Times New Roman"/>
                <w:kern w:val="2"/>
              </w:rPr>
            </w:pPr>
          </w:p>
          <w:p w14:paraId="2A4347F6">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乡</w:t>
            </w:r>
          </w:p>
        </w:tc>
        <w:tc>
          <w:tcPr>
            <w:tcW w:w="1672" w:type="dxa"/>
            <w:gridSpan w:val="2"/>
          </w:tcPr>
          <w:p w14:paraId="0DB19B37">
            <w:pPr>
              <w:pStyle w:val="11"/>
              <w:keepNext w:val="0"/>
              <w:keepLines w:val="0"/>
              <w:suppressLineNumbers w:val="0"/>
              <w:spacing w:before="1" w:beforeAutospacing="0" w:after="0" w:afterAutospacing="0"/>
              <w:ind w:left="0" w:right="0"/>
              <w:jc w:val="center"/>
              <w:rPr>
                <w:rFonts w:hint="default" w:ascii="Times New Roman"/>
                <w:kern w:val="2"/>
              </w:rPr>
            </w:pPr>
          </w:p>
          <w:p w14:paraId="3E4B5FD8">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63D80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8" w:hRule="atLeast"/>
        </w:trPr>
        <w:tc>
          <w:tcPr>
            <w:tcW w:w="891" w:type="dxa"/>
            <w:gridSpan w:val="2"/>
          </w:tcPr>
          <w:p w14:paraId="1FCFD2A8">
            <w:pPr>
              <w:pStyle w:val="11"/>
              <w:keepNext w:val="0"/>
              <w:keepLines w:val="0"/>
              <w:suppressLineNumbers w:val="0"/>
              <w:spacing w:before="0" w:beforeAutospacing="0" w:after="0" w:afterAutospacing="0"/>
              <w:ind w:left="0" w:right="0"/>
              <w:rPr>
                <w:rFonts w:hint="default" w:ascii="Times New Roman"/>
                <w:kern w:val="2"/>
                <w:sz w:val="26"/>
              </w:rPr>
            </w:pPr>
          </w:p>
          <w:p w14:paraId="39DB41BF">
            <w:pPr>
              <w:pStyle w:val="11"/>
              <w:keepNext w:val="0"/>
              <w:keepLines w:val="0"/>
              <w:suppressLineNumbers w:val="0"/>
              <w:spacing w:before="0" w:beforeAutospacing="0" w:after="0" w:afterAutospacing="0"/>
              <w:ind w:left="0" w:right="0"/>
              <w:rPr>
                <w:rFonts w:hint="default" w:ascii="Times New Roman"/>
                <w:kern w:val="2"/>
                <w:sz w:val="26"/>
              </w:rPr>
            </w:pPr>
          </w:p>
          <w:p w14:paraId="4F9B498D">
            <w:pPr>
              <w:pStyle w:val="11"/>
              <w:keepNext w:val="0"/>
              <w:keepLines w:val="0"/>
              <w:suppressLineNumbers w:val="0"/>
              <w:spacing w:before="0" w:beforeAutospacing="0" w:after="0" w:afterAutospacing="0"/>
              <w:ind w:left="0" w:right="0"/>
              <w:rPr>
                <w:rFonts w:hint="default" w:ascii="Times New Roman"/>
                <w:kern w:val="2"/>
                <w:sz w:val="26"/>
              </w:rPr>
            </w:pPr>
          </w:p>
          <w:p w14:paraId="1193773F">
            <w:pPr>
              <w:pStyle w:val="11"/>
              <w:keepNext w:val="0"/>
              <w:keepLines w:val="0"/>
              <w:suppressLineNumbers w:val="0"/>
              <w:spacing w:before="0" w:beforeAutospacing="0" w:after="0" w:afterAutospacing="0"/>
              <w:ind w:left="0" w:right="0"/>
              <w:rPr>
                <w:rFonts w:hint="default" w:ascii="Times New Roman"/>
                <w:kern w:val="2"/>
                <w:sz w:val="26"/>
              </w:rPr>
            </w:pPr>
          </w:p>
          <w:p w14:paraId="7D2EA6EC">
            <w:pPr>
              <w:pStyle w:val="11"/>
              <w:keepNext w:val="0"/>
              <w:keepLines w:val="0"/>
              <w:suppressLineNumbers w:val="0"/>
              <w:spacing w:before="8" w:beforeAutospacing="0" w:after="0" w:afterAutospacing="0"/>
              <w:ind w:left="0" w:right="0"/>
              <w:rPr>
                <w:rFonts w:hint="default" w:ascii="Times New Roman"/>
                <w:kern w:val="2"/>
                <w:sz w:val="32"/>
              </w:rPr>
            </w:pPr>
          </w:p>
          <w:p w14:paraId="6349359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3</w:t>
            </w:r>
          </w:p>
        </w:tc>
        <w:tc>
          <w:tcPr>
            <w:tcW w:w="2417" w:type="dxa"/>
          </w:tcPr>
          <w:p w14:paraId="46BCD30D">
            <w:pPr>
              <w:pStyle w:val="11"/>
              <w:keepNext w:val="0"/>
              <w:keepLines w:val="0"/>
              <w:suppressLineNumbers w:val="0"/>
              <w:spacing w:before="0" w:beforeAutospacing="0" w:after="0" w:afterAutospacing="0"/>
              <w:ind w:left="0" w:right="0"/>
              <w:rPr>
                <w:rFonts w:hint="default" w:ascii="Times New Roman"/>
                <w:kern w:val="2"/>
                <w:sz w:val="26"/>
              </w:rPr>
            </w:pPr>
          </w:p>
          <w:p w14:paraId="22E95934">
            <w:pPr>
              <w:pStyle w:val="11"/>
              <w:keepNext w:val="0"/>
              <w:keepLines w:val="0"/>
              <w:suppressLineNumbers w:val="0"/>
              <w:spacing w:before="0" w:beforeAutospacing="0" w:after="0" w:afterAutospacing="0"/>
              <w:ind w:left="0" w:right="0"/>
              <w:rPr>
                <w:rFonts w:hint="default" w:ascii="Times New Roman"/>
                <w:kern w:val="2"/>
                <w:sz w:val="26"/>
              </w:rPr>
            </w:pPr>
          </w:p>
          <w:p w14:paraId="11D58FF7">
            <w:pPr>
              <w:pStyle w:val="11"/>
              <w:keepNext w:val="0"/>
              <w:keepLines w:val="0"/>
              <w:suppressLineNumbers w:val="0"/>
              <w:spacing w:before="0" w:beforeAutospacing="0" w:after="0" w:afterAutospacing="0"/>
              <w:ind w:left="0" w:right="0"/>
              <w:rPr>
                <w:rFonts w:hint="default" w:ascii="Times New Roman"/>
                <w:kern w:val="2"/>
                <w:sz w:val="26"/>
              </w:rPr>
            </w:pPr>
          </w:p>
          <w:p w14:paraId="7457E8E5">
            <w:pPr>
              <w:pStyle w:val="11"/>
              <w:keepNext w:val="0"/>
              <w:keepLines w:val="0"/>
              <w:suppressLineNumbers w:val="0"/>
              <w:spacing w:before="0" w:beforeAutospacing="0" w:after="0" w:afterAutospacing="0"/>
              <w:ind w:left="0" w:right="0"/>
              <w:rPr>
                <w:rFonts w:hint="default" w:ascii="Times New Roman"/>
                <w:kern w:val="2"/>
                <w:sz w:val="26"/>
              </w:rPr>
            </w:pPr>
          </w:p>
          <w:p w14:paraId="3F41F10B">
            <w:pPr>
              <w:pStyle w:val="11"/>
              <w:keepNext w:val="0"/>
              <w:keepLines w:val="0"/>
              <w:suppressLineNumbers w:val="0"/>
              <w:spacing w:before="8" w:beforeAutospacing="0" w:after="0" w:afterAutospacing="0"/>
              <w:ind w:left="0" w:right="0"/>
              <w:rPr>
                <w:rFonts w:hint="default" w:ascii="Times New Roman"/>
                <w:kern w:val="2"/>
                <w:sz w:val="33"/>
              </w:rPr>
            </w:pPr>
          </w:p>
          <w:p w14:paraId="58C9274F">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水产苗种生产审批</w:t>
            </w:r>
          </w:p>
        </w:tc>
        <w:tc>
          <w:tcPr>
            <w:tcW w:w="2529" w:type="dxa"/>
          </w:tcPr>
          <w:p w14:paraId="2C052718">
            <w:pPr>
              <w:pStyle w:val="11"/>
              <w:keepNext w:val="0"/>
              <w:keepLines w:val="0"/>
              <w:suppressLineNumbers w:val="0"/>
              <w:spacing w:before="0" w:beforeAutospacing="0" w:after="0" w:afterAutospacing="0"/>
              <w:ind w:left="0" w:right="0"/>
              <w:rPr>
                <w:rFonts w:hint="default" w:ascii="Times New Roman"/>
                <w:kern w:val="2"/>
                <w:sz w:val="24"/>
              </w:rPr>
            </w:pPr>
          </w:p>
          <w:p w14:paraId="56A425F2">
            <w:pPr>
              <w:pStyle w:val="11"/>
              <w:keepNext w:val="0"/>
              <w:keepLines w:val="0"/>
              <w:suppressLineNumbers w:val="0"/>
              <w:spacing w:before="0" w:beforeAutospacing="0" w:after="0" w:afterAutospacing="0"/>
              <w:ind w:left="0" w:right="0"/>
              <w:rPr>
                <w:rFonts w:hint="default" w:ascii="Times New Roman"/>
                <w:kern w:val="2"/>
                <w:sz w:val="24"/>
              </w:rPr>
            </w:pPr>
          </w:p>
          <w:p w14:paraId="2277B0EC">
            <w:pPr>
              <w:pStyle w:val="11"/>
              <w:keepNext w:val="0"/>
              <w:keepLines w:val="0"/>
              <w:suppressLineNumbers w:val="0"/>
              <w:spacing w:before="0" w:beforeAutospacing="0" w:after="0" w:afterAutospacing="0"/>
              <w:ind w:left="0" w:right="0"/>
              <w:rPr>
                <w:rFonts w:hint="default" w:ascii="Times New Roman"/>
                <w:kern w:val="2"/>
                <w:sz w:val="24"/>
              </w:rPr>
            </w:pPr>
          </w:p>
          <w:p w14:paraId="52751EB4">
            <w:pPr>
              <w:pStyle w:val="11"/>
              <w:keepNext w:val="0"/>
              <w:keepLines w:val="0"/>
              <w:suppressLineNumbers w:val="0"/>
              <w:spacing w:before="0" w:beforeAutospacing="0" w:after="0" w:afterAutospacing="0"/>
              <w:ind w:left="0" w:right="0"/>
              <w:rPr>
                <w:rFonts w:hint="default" w:ascii="Times New Roman"/>
                <w:kern w:val="2"/>
                <w:sz w:val="24"/>
              </w:rPr>
            </w:pPr>
          </w:p>
          <w:p w14:paraId="1B5B1F66">
            <w:pPr>
              <w:pStyle w:val="11"/>
              <w:keepNext w:val="0"/>
              <w:keepLines w:val="0"/>
              <w:suppressLineNumbers w:val="0"/>
              <w:spacing w:before="0" w:beforeAutospacing="0" w:after="0" w:afterAutospacing="0"/>
              <w:ind w:left="0" w:right="0"/>
              <w:rPr>
                <w:rFonts w:hint="default" w:ascii="Times New Roman"/>
                <w:kern w:val="2"/>
                <w:sz w:val="24"/>
              </w:rPr>
            </w:pPr>
          </w:p>
          <w:p w14:paraId="3E061C7A">
            <w:pPr>
              <w:pStyle w:val="11"/>
              <w:keepNext w:val="0"/>
              <w:keepLines w:val="0"/>
              <w:suppressLineNumbers w:val="0"/>
              <w:spacing w:before="204" w:beforeAutospacing="0" w:after="0" w:afterAutospacing="0"/>
              <w:ind w:left="108" w:right="0"/>
              <w:rPr>
                <w:rFonts w:hint="default"/>
                <w:kern w:val="2"/>
                <w:sz w:val="24"/>
              </w:rPr>
            </w:pPr>
          </w:p>
        </w:tc>
        <w:tc>
          <w:tcPr>
            <w:tcW w:w="1328" w:type="dxa"/>
          </w:tcPr>
          <w:p w14:paraId="465BE583">
            <w:pPr>
              <w:pStyle w:val="11"/>
              <w:keepNext w:val="0"/>
              <w:keepLines w:val="0"/>
              <w:suppressLineNumbers w:val="0"/>
              <w:spacing w:before="0" w:beforeAutospacing="0" w:after="0" w:afterAutospacing="0"/>
              <w:ind w:left="0" w:right="0"/>
              <w:jc w:val="center"/>
              <w:rPr>
                <w:rFonts w:hint="default" w:ascii="Times New Roman"/>
                <w:kern w:val="2"/>
                <w:sz w:val="26"/>
              </w:rPr>
            </w:pPr>
          </w:p>
          <w:p w14:paraId="15EE65F0">
            <w:pPr>
              <w:pStyle w:val="11"/>
              <w:keepNext w:val="0"/>
              <w:keepLines w:val="0"/>
              <w:suppressLineNumbers w:val="0"/>
              <w:spacing w:before="0" w:beforeAutospacing="0" w:after="0" w:afterAutospacing="0"/>
              <w:ind w:left="0" w:right="0"/>
              <w:jc w:val="center"/>
              <w:rPr>
                <w:rFonts w:hint="default" w:ascii="Times New Roman"/>
                <w:kern w:val="2"/>
                <w:sz w:val="26"/>
              </w:rPr>
            </w:pPr>
          </w:p>
          <w:p w14:paraId="4D3F2E22">
            <w:pPr>
              <w:pStyle w:val="11"/>
              <w:keepNext w:val="0"/>
              <w:keepLines w:val="0"/>
              <w:suppressLineNumbers w:val="0"/>
              <w:spacing w:before="0" w:beforeAutospacing="0" w:after="0" w:afterAutospacing="0"/>
              <w:ind w:left="0" w:right="0"/>
              <w:jc w:val="center"/>
              <w:rPr>
                <w:rFonts w:hint="default" w:ascii="Times New Roman"/>
                <w:kern w:val="2"/>
                <w:sz w:val="26"/>
              </w:rPr>
            </w:pPr>
          </w:p>
          <w:p w14:paraId="46CF9B0E">
            <w:pPr>
              <w:pStyle w:val="11"/>
              <w:keepNext w:val="0"/>
              <w:keepLines w:val="0"/>
              <w:suppressLineNumbers w:val="0"/>
              <w:spacing w:before="0" w:beforeAutospacing="0" w:after="0" w:afterAutospacing="0"/>
              <w:ind w:left="0" w:right="0"/>
              <w:jc w:val="center"/>
              <w:rPr>
                <w:rFonts w:hint="default" w:ascii="Times New Roman"/>
                <w:kern w:val="2"/>
                <w:sz w:val="26"/>
              </w:rPr>
            </w:pPr>
          </w:p>
          <w:p w14:paraId="199C1C70">
            <w:pPr>
              <w:pStyle w:val="11"/>
              <w:keepNext w:val="0"/>
              <w:keepLines w:val="0"/>
              <w:suppressLineNumbers w:val="0"/>
              <w:spacing w:before="8" w:beforeAutospacing="0" w:after="0" w:afterAutospacing="0"/>
              <w:ind w:left="0" w:right="0"/>
              <w:jc w:val="center"/>
              <w:rPr>
                <w:rFonts w:hint="default" w:ascii="Times New Roman"/>
                <w:kern w:val="2"/>
                <w:sz w:val="33"/>
              </w:rPr>
            </w:pPr>
          </w:p>
          <w:p w14:paraId="016C32B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586" w:type="dxa"/>
          </w:tcPr>
          <w:p w14:paraId="08FA96B7">
            <w:pPr>
              <w:pStyle w:val="11"/>
              <w:keepNext w:val="0"/>
              <w:keepLines w:val="0"/>
              <w:suppressLineNumbers w:val="0"/>
              <w:spacing w:before="65" w:beforeAutospacing="0" w:after="0" w:afterAutospacing="0" w:line="295" w:lineRule="auto"/>
              <w:ind w:left="109" w:right="116"/>
              <w:jc w:val="both"/>
              <w:rPr>
                <w:rFonts w:hint="default"/>
                <w:kern w:val="2"/>
                <w:sz w:val="21"/>
              </w:rPr>
            </w:pPr>
            <w:r>
              <w:rPr>
                <w:rFonts w:hint="default"/>
                <w:kern w:val="2"/>
                <w:sz w:val="24"/>
              </w:rPr>
              <w:t>《中华人民共和国渔业法》第十六条 水产苗种的生产由县级以上地方人民政府渔业行政主管部门审批。但是，渔业生产者自育、自用水产苗种的除外。</w:t>
            </w:r>
          </w:p>
          <w:p w14:paraId="1C5796D4">
            <w:pPr>
              <w:pStyle w:val="11"/>
              <w:keepNext w:val="0"/>
              <w:keepLines w:val="0"/>
              <w:suppressLineNumbers w:val="0"/>
              <w:spacing w:before="3" w:beforeAutospacing="0" w:after="0" w:afterAutospacing="0" w:line="297" w:lineRule="auto"/>
              <w:ind w:left="109" w:right="92"/>
              <w:jc w:val="both"/>
              <w:rPr>
                <w:rFonts w:hint="default"/>
                <w:kern w:val="2"/>
                <w:sz w:val="24"/>
              </w:rPr>
            </w:pPr>
            <w:r>
              <w:rPr>
                <w:rFonts w:hint="default"/>
                <w:kern w:val="2"/>
                <w:sz w:val="24"/>
              </w:rPr>
              <w:t>《水产苗种管理办法》（</w:t>
            </w:r>
            <w:r>
              <w:rPr>
                <w:rFonts w:hint="default"/>
                <w:spacing w:val="-10"/>
                <w:kern w:val="2"/>
                <w:sz w:val="24"/>
              </w:rPr>
              <w:t xml:space="preserve">农业部令第 </w:t>
            </w:r>
            <w:r>
              <w:rPr>
                <w:rFonts w:hint="default"/>
                <w:kern w:val="2"/>
                <w:sz w:val="24"/>
              </w:rPr>
              <w:t>46</w:t>
            </w:r>
            <w:r>
              <w:rPr>
                <w:rFonts w:hint="default"/>
                <w:spacing w:val="-30"/>
                <w:kern w:val="2"/>
                <w:sz w:val="24"/>
              </w:rPr>
              <w:t xml:space="preserve"> 号</w:t>
            </w:r>
            <w:r>
              <w:rPr>
                <w:rFonts w:hint="default"/>
                <w:kern w:val="2"/>
                <w:sz w:val="24"/>
              </w:rPr>
              <w:t>）</w:t>
            </w:r>
            <w:r>
              <w:rPr>
                <w:rFonts w:hint="default"/>
                <w:spacing w:val="-1"/>
                <w:kern w:val="2"/>
                <w:sz w:val="24"/>
              </w:rPr>
              <w:t>第十一条 单位和个人从事水产苗种生产，应当经县级以上地</w:t>
            </w:r>
            <w:r>
              <w:rPr>
                <w:rFonts w:hint="default"/>
                <w:spacing w:val="-5"/>
                <w:kern w:val="2"/>
                <w:sz w:val="24"/>
              </w:rPr>
              <w:t>方人民政府渔业行政主管部门批准，取得水产苗种生产许可证。但是，渔业生产者自育、自用水产苗种的除</w:t>
            </w:r>
            <w:r>
              <w:rPr>
                <w:rFonts w:hint="default"/>
                <w:spacing w:val="-7"/>
                <w:kern w:val="2"/>
                <w:sz w:val="24"/>
              </w:rPr>
              <w:t>外。省级人民政府渔业行政主管部门负责水产原、良种场的水产苗种生产许可证的核发工作；其他水产苗种</w:t>
            </w:r>
            <w:r>
              <w:rPr>
                <w:rFonts w:hint="default"/>
                <w:spacing w:val="-3"/>
                <w:kern w:val="2"/>
                <w:sz w:val="24"/>
              </w:rPr>
              <w:t>生产许可证发放权限由省级人民政府渔业行政主管部门规定。水产苗种生产许可证由省级人民政府渔业行政</w:t>
            </w:r>
            <w:r>
              <w:rPr>
                <w:rFonts w:hint="default"/>
                <w:kern w:val="2"/>
                <w:sz w:val="24"/>
              </w:rPr>
              <w:t xml:space="preserve">主管部门统一印制。 </w:t>
            </w:r>
          </w:p>
          <w:p w14:paraId="59C27ABB">
            <w:pPr>
              <w:pStyle w:val="11"/>
              <w:keepNext w:val="0"/>
              <w:keepLines w:val="0"/>
              <w:suppressLineNumbers w:val="0"/>
              <w:spacing w:before="0" w:beforeAutospacing="0" w:after="0" w:afterAutospacing="0" w:line="301" w:lineRule="exact"/>
              <w:ind w:left="109" w:right="-29"/>
              <w:rPr>
                <w:rFonts w:hint="default"/>
                <w:kern w:val="2"/>
                <w:sz w:val="21"/>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36</w:t>
            </w:r>
            <w:r>
              <w:rPr>
                <w:rFonts w:hint="default"/>
                <w:spacing w:val="-30"/>
                <w:kern w:val="2"/>
                <w:sz w:val="24"/>
              </w:rPr>
              <w:t xml:space="preserve"> 项 </w:t>
            </w:r>
            <w:r>
              <w:rPr>
                <w:rFonts w:hint="default"/>
                <w:kern w:val="2"/>
                <w:sz w:val="24"/>
              </w:rPr>
              <w:t>水产苗种生产审批，下放，将省、州级权限下放至县级农业农村部门。</w:t>
            </w:r>
          </w:p>
        </w:tc>
        <w:tc>
          <w:tcPr>
            <w:tcW w:w="1227" w:type="dxa"/>
          </w:tcPr>
          <w:p w14:paraId="6AE6B285">
            <w:pPr>
              <w:pStyle w:val="11"/>
              <w:keepNext w:val="0"/>
              <w:keepLines w:val="0"/>
              <w:suppressLineNumbers w:val="0"/>
              <w:spacing w:before="0" w:beforeAutospacing="0" w:after="0" w:afterAutospacing="0"/>
              <w:ind w:left="0" w:right="0"/>
              <w:jc w:val="center"/>
              <w:rPr>
                <w:rFonts w:hint="default" w:ascii="Times New Roman"/>
                <w:kern w:val="2"/>
                <w:sz w:val="26"/>
              </w:rPr>
            </w:pPr>
          </w:p>
          <w:p w14:paraId="795CF0EE">
            <w:pPr>
              <w:pStyle w:val="11"/>
              <w:keepNext w:val="0"/>
              <w:keepLines w:val="0"/>
              <w:suppressLineNumbers w:val="0"/>
              <w:spacing w:before="0" w:beforeAutospacing="0" w:after="0" w:afterAutospacing="0"/>
              <w:ind w:left="0" w:right="0"/>
              <w:jc w:val="center"/>
              <w:rPr>
                <w:rFonts w:hint="default" w:ascii="Times New Roman"/>
                <w:kern w:val="2"/>
                <w:sz w:val="26"/>
              </w:rPr>
            </w:pPr>
          </w:p>
          <w:p w14:paraId="06531756">
            <w:pPr>
              <w:pStyle w:val="11"/>
              <w:keepNext w:val="0"/>
              <w:keepLines w:val="0"/>
              <w:suppressLineNumbers w:val="0"/>
              <w:spacing w:before="0" w:beforeAutospacing="0" w:after="0" w:afterAutospacing="0"/>
              <w:ind w:left="0" w:right="0"/>
              <w:jc w:val="center"/>
              <w:rPr>
                <w:rFonts w:hint="default" w:ascii="Times New Roman"/>
                <w:kern w:val="2"/>
                <w:sz w:val="26"/>
              </w:rPr>
            </w:pPr>
          </w:p>
          <w:p w14:paraId="2AE17D58">
            <w:pPr>
              <w:pStyle w:val="11"/>
              <w:keepNext w:val="0"/>
              <w:keepLines w:val="0"/>
              <w:suppressLineNumbers w:val="0"/>
              <w:spacing w:before="0" w:beforeAutospacing="0" w:after="0" w:afterAutospacing="0"/>
              <w:ind w:left="0" w:right="0"/>
              <w:jc w:val="center"/>
              <w:rPr>
                <w:rFonts w:hint="default" w:ascii="Times New Roman"/>
                <w:kern w:val="2"/>
                <w:sz w:val="26"/>
              </w:rPr>
            </w:pPr>
          </w:p>
          <w:p w14:paraId="0C095DFE">
            <w:pPr>
              <w:pStyle w:val="11"/>
              <w:keepNext w:val="0"/>
              <w:keepLines w:val="0"/>
              <w:suppressLineNumbers w:val="0"/>
              <w:spacing w:before="8" w:beforeAutospacing="0" w:after="0" w:afterAutospacing="0"/>
              <w:ind w:left="0" w:right="0"/>
              <w:jc w:val="center"/>
              <w:rPr>
                <w:rFonts w:hint="default" w:ascii="Times New Roman"/>
                <w:kern w:val="2"/>
                <w:sz w:val="33"/>
              </w:rPr>
            </w:pPr>
          </w:p>
          <w:p w14:paraId="11BC2C9B">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72" w:type="dxa"/>
            <w:gridSpan w:val="2"/>
          </w:tcPr>
          <w:p w14:paraId="74B52DB1">
            <w:pPr>
              <w:pStyle w:val="11"/>
              <w:keepNext w:val="0"/>
              <w:keepLines w:val="0"/>
              <w:suppressLineNumbers w:val="0"/>
              <w:spacing w:before="0" w:beforeAutospacing="0" w:after="0" w:afterAutospacing="0"/>
              <w:ind w:left="0" w:right="0"/>
              <w:jc w:val="center"/>
              <w:rPr>
                <w:rFonts w:hint="default" w:ascii="Times New Roman"/>
                <w:kern w:val="2"/>
                <w:sz w:val="26"/>
              </w:rPr>
            </w:pPr>
          </w:p>
          <w:p w14:paraId="7FC8ABBA">
            <w:pPr>
              <w:pStyle w:val="11"/>
              <w:keepNext w:val="0"/>
              <w:keepLines w:val="0"/>
              <w:suppressLineNumbers w:val="0"/>
              <w:spacing w:before="0" w:beforeAutospacing="0" w:after="0" w:afterAutospacing="0"/>
              <w:ind w:left="0" w:right="0"/>
              <w:jc w:val="center"/>
              <w:rPr>
                <w:rFonts w:hint="default" w:ascii="Times New Roman"/>
                <w:kern w:val="2"/>
                <w:sz w:val="26"/>
              </w:rPr>
            </w:pPr>
          </w:p>
          <w:p w14:paraId="0C359E70">
            <w:pPr>
              <w:pStyle w:val="11"/>
              <w:keepNext w:val="0"/>
              <w:keepLines w:val="0"/>
              <w:suppressLineNumbers w:val="0"/>
              <w:spacing w:before="0" w:beforeAutospacing="0" w:after="0" w:afterAutospacing="0"/>
              <w:ind w:left="0" w:right="0"/>
              <w:jc w:val="center"/>
              <w:rPr>
                <w:rFonts w:hint="default" w:ascii="Times New Roman"/>
                <w:kern w:val="2"/>
                <w:sz w:val="26"/>
              </w:rPr>
            </w:pPr>
          </w:p>
          <w:p w14:paraId="0A12246B">
            <w:pPr>
              <w:pStyle w:val="11"/>
              <w:keepNext w:val="0"/>
              <w:keepLines w:val="0"/>
              <w:suppressLineNumbers w:val="0"/>
              <w:spacing w:before="0" w:beforeAutospacing="0" w:after="0" w:afterAutospacing="0"/>
              <w:ind w:left="0" w:right="0"/>
              <w:jc w:val="center"/>
              <w:rPr>
                <w:rFonts w:hint="default" w:ascii="Times New Roman"/>
                <w:kern w:val="2"/>
                <w:sz w:val="26"/>
              </w:rPr>
            </w:pPr>
          </w:p>
          <w:p w14:paraId="023E2826">
            <w:pPr>
              <w:pStyle w:val="11"/>
              <w:keepNext w:val="0"/>
              <w:keepLines w:val="0"/>
              <w:suppressLineNumbers w:val="0"/>
              <w:spacing w:before="8" w:beforeAutospacing="0" w:after="0" w:afterAutospacing="0"/>
              <w:ind w:left="0" w:right="0"/>
              <w:jc w:val="center"/>
              <w:rPr>
                <w:rFonts w:hint="default" w:ascii="Times New Roman"/>
                <w:kern w:val="2"/>
                <w:sz w:val="33"/>
              </w:rPr>
            </w:pPr>
          </w:p>
          <w:p w14:paraId="18D40829">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7042B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891" w:type="dxa"/>
            <w:gridSpan w:val="2"/>
          </w:tcPr>
          <w:p w14:paraId="4CFF5243">
            <w:pPr>
              <w:pStyle w:val="11"/>
              <w:keepNext w:val="0"/>
              <w:keepLines w:val="0"/>
              <w:suppressLineNumbers w:val="0"/>
              <w:spacing w:before="0" w:beforeAutospacing="0" w:after="0" w:afterAutospacing="0" w:line="320" w:lineRule="exact"/>
              <w:ind w:left="0" w:right="0"/>
              <w:rPr>
                <w:rFonts w:hint="default" w:ascii="Times New Roman"/>
                <w:kern w:val="2"/>
                <w:sz w:val="26"/>
              </w:rPr>
            </w:pPr>
          </w:p>
          <w:p w14:paraId="7751860A">
            <w:pPr>
              <w:pStyle w:val="11"/>
              <w:keepNext w:val="0"/>
              <w:keepLines w:val="0"/>
              <w:suppressLineNumbers w:val="0"/>
              <w:spacing w:before="0" w:beforeAutospacing="0" w:after="0" w:afterAutospacing="0" w:line="320" w:lineRule="exact"/>
              <w:ind w:left="0" w:right="0"/>
              <w:rPr>
                <w:rFonts w:hint="default" w:ascii="Times New Roman"/>
                <w:kern w:val="2"/>
                <w:sz w:val="26"/>
              </w:rPr>
            </w:pPr>
          </w:p>
          <w:p w14:paraId="25E4CA78">
            <w:pPr>
              <w:pStyle w:val="11"/>
              <w:keepNext w:val="0"/>
              <w:keepLines w:val="0"/>
              <w:suppressLineNumbers w:val="0"/>
              <w:spacing w:before="0" w:beforeAutospacing="0" w:after="0" w:afterAutospacing="0" w:line="320" w:lineRule="exact"/>
              <w:ind w:left="0" w:right="0"/>
              <w:rPr>
                <w:rFonts w:hint="default" w:ascii="Times New Roman"/>
                <w:kern w:val="2"/>
                <w:sz w:val="26"/>
              </w:rPr>
            </w:pPr>
          </w:p>
          <w:p w14:paraId="3A8CCA8D">
            <w:pPr>
              <w:pStyle w:val="11"/>
              <w:keepNext w:val="0"/>
              <w:keepLines w:val="0"/>
              <w:suppressLineNumbers w:val="0"/>
              <w:spacing w:before="3" w:beforeAutospacing="0" w:after="0" w:afterAutospacing="0" w:line="320" w:lineRule="exact"/>
              <w:ind w:left="0" w:right="0"/>
              <w:rPr>
                <w:rFonts w:hint="default" w:ascii="Times New Roman"/>
                <w:kern w:val="2"/>
                <w:sz w:val="37"/>
              </w:rPr>
            </w:pPr>
          </w:p>
          <w:p w14:paraId="5FD4ABC4">
            <w:pPr>
              <w:pStyle w:val="11"/>
              <w:keepNext w:val="0"/>
              <w:keepLines w:val="0"/>
              <w:suppressLineNumbers w:val="0"/>
              <w:spacing w:before="0" w:beforeAutospacing="0" w:after="0" w:afterAutospacing="0" w:line="320" w:lineRule="exact"/>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4</w:t>
            </w:r>
          </w:p>
        </w:tc>
        <w:tc>
          <w:tcPr>
            <w:tcW w:w="2417" w:type="dxa"/>
          </w:tcPr>
          <w:p w14:paraId="6AB8650C">
            <w:pPr>
              <w:pStyle w:val="11"/>
              <w:keepNext w:val="0"/>
              <w:keepLines w:val="0"/>
              <w:suppressLineNumbers w:val="0"/>
              <w:spacing w:before="0" w:beforeAutospacing="0" w:after="0" w:afterAutospacing="0" w:line="320" w:lineRule="exact"/>
              <w:ind w:left="0" w:right="0"/>
              <w:rPr>
                <w:rFonts w:hint="default" w:ascii="Times New Roman"/>
                <w:kern w:val="2"/>
                <w:sz w:val="26"/>
              </w:rPr>
            </w:pPr>
          </w:p>
          <w:p w14:paraId="7ACFF112">
            <w:pPr>
              <w:pStyle w:val="11"/>
              <w:keepNext w:val="0"/>
              <w:keepLines w:val="0"/>
              <w:suppressLineNumbers w:val="0"/>
              <w:spacing w:before="0" w:beforeAutospacing="0" w:after="0" w:afterAutospacing="0" w:line="320" w:lineRule="exact"/>
              <w:ind w:left="0" w:right="0"/>
              <w:rPr>
                <w:rFonts w:hint="default" w:ascii="Times New Roman"/>
                <w:kern w:val="2"/>
                <w:sz w:val="26"/>
              </w:rPr>
            </w:pPr>
          </w:p>
          <w:p w14:paraId="7BAFCCDE">
            <w:pPr>
              <w:pStyle w:val="11"/>
              <w:keepNext w:val="0"/>
              <w:keepLines w:val="0"/>
              <w:suppressLineNumbers w:val="0"/>
              <w:spacing w:before="0" w:beforeAutospacing="0" w:after="0" w:afterAutospacing="0" w:line="320" w:lineRule="exact"/>
              <w:ind w:left="0" w:right="0"/>
              <w:rPr>
                <w:rFonts w:hint="default" w:ascii="Times New Roman"/>
                <w:kern w:val="2"/>
                <w:sz w:val="26"/>
              </w:rPr>
            </w:pPr>
          </w:p>
          <w:p w14:paraId="2DFBE5EE">
            <w:pPr>
              <w:pStyle w:val="11"/>
              <w:keepNext w:val="0"/>
              <w:keepLines w:val="0"/>
              <w:suppressLineNumbers w:val="0"/>
              <w:spacing w:before="3" w:beforeAutospacing="0" w:after="0" w:afterAutospacing="0" w:line="320" w:lineRule="exact"/>
              <w:ind w:left="0" w:right="0"/>
              <w:rPr>
                <w:rFonts w:hint="default" w:ascii="Times New Roman"/>
                <w:kern w:val="2"/>
                <w:sz w:val="38"/>
              </w:rPr>
            </w:pPr>
          </w:p>
          <w:p w14:paraId="277D602E">
            <w:pPr>
              <w:pStyle w:val="11"/>
              <w:keepNext w:val="0"/>
              <w:keepLines w:val="0"/>
              <w:suppressLineNumbers w:val="0"/>
              <w:spacing w:before="0" w:beforeAutospacing="0" w:after="0" w:afterAutospacing="0" w:line="320" w:lineRule="exact"/>
              <w:ind w:left="108" w:right="0"/>
              <w:rPr>
                <w:rFonts w:hint="default"/>
                <w:kern w:val="2"/>
                <w:sz w:val="21"/>
              </w:rPr>
            </w:pPr>
            <w:r>
              <w:rPr>
                <w:rFonts w:hint="default"/>
                <w:kern w:val="2"/>
                <w:sz w:val="24"/>
              </w:rPr>
              <w:t>水产苗种产地检疫</w:t>
            </w:r>
          </w:p>
        </w:tc>
        <w:tc>
          <w:tcPr>
            <w:tcW w:w="2529" w:type="dxa"/>
          </w:tcPr>
          <w:p w14:paraId="09DFC43F">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0D0573CB">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34804C75">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454F6495">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6EE1A976">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7AA76BB7">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15CF460F">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5E98AB72">
            <w:pPr>
              <w:pStyle w:val="11"/>
              <w:keepNext w:val="0"/>
              <w:keepLines w:val="0"/>
              <w:suppressLineNumbers w:val="0"/>
              <w:spacing w:before="0" w:beforeAutospacing="0" w:after="0" w:afterAutospacing="0" w:line="320" w:lineRule="exact"/>
              <w:ind w:left="0" w:right="0"/>
              <w:rPr>
                <w:rFonts w:hint="default" w:ascii="Times New Roman"/>
                <w:kern w:val="2"/>
                <w:sz w:val="20"/>
              </w:rPr>
            </w:pPr>
          </w:p>
          <w:p w14:paraId="5A322984">
            <w:pPr>
              <w:pStyle w:val="11"/>
              <w:keepNext w:val="0"/>
              <w:keepLines w:val="0"/>
              <w:suppressLineNumbers w:val="0"/>
              <w:spacing w:before="10" w:beforeAutospacing="0" w:after="0" w:afterAutospacing="0" w:line="320" w:lineRule="exact"/>
              <w:ind w:left="0" w:right="0"/>
              <w:rPr>
                <w:rFonts w:hint="default" w:ascii="Times New Roman"/>
                <w:kern w:val="2"/>
              </w:rPr>
            </w:pPr>
          </w:p>
          <w:p w14:paraId="3C15C159">
            <w:pPr>
              <w:pStyle w:val="11"/>
              <w:keepNext w:val="0"/>
              <w:keepLines w:val="0"/>
              <w:suppressLineNumbers w:val="0"/>
              <w:spacing w:before="0" w:beforeAutospacing="0" w:after="0" w:afterAutospacing="0" w:line="320" w:lineRule="exact"/>
              <w:ind w:left="108" w:right="0"/>
              <w:rPr>
                <w:rFonts w:hint="default"/>
                <w:kern w:val="2"/>
                <w:sz w:val="21"/>
              </w:rPr>
            </w:pPr>
          </w:p>
        </w:tc>
        <w:tc>
          <w:tcPr>
            <w:tcW w:w="1328" w:type="dxa"/>
          </w:tcPr>
          <w:p w14:paraId="3B7F1D5A">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54C65D68">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6D63F856">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744026F6">
            <w:pPr>
              <w:pStyle w:val="11"/>
              <w:keepNext w:val="0"/>
              <w:keepLines w:val="0"/>
              <w:suppressLineNumbers w:val="0"/>
              <w:spacing w:before="3" w:beforeAutospacing="0" w:after="0" w:afterAutospacing="0" w:line="320" w:lineRule="exact"/>
              <w:ind w:left="0" w:right="0"/>
              <w:jc w:val="center"/>
              <w:rPr>
                <w:rFonts w:hint="default" w:ascii="Times New Roman"/>
                <w:kern w:val="2"/>
                <w:sz w:val="38"/>
              </w:rPr>
            </w:pPr>
          </w:p>
          <w:p w14:paraId="0900EFB4">
            <w:pPr>
              <w:pStyle w:val="11"/>
              <w:keepNext w:val="0"/>
              <w:keepLines w:val="0"/>
              <w:suppressLineNumbers w:val="0"/>
              <w:spacing w:before="0" w:beforeAutospacing="0" w:after="0" w:afterAutospacing="0" w:line="320" w:lineRule="exact"/>
              <w:ind w:left="0" w:right="62"/>
              <w:jc w:val="center"/>
              <w:rPr>
                <w:rFonts w:hint="default"/>
                <w:kern w:val="2"/>
                <w:sz w:val="21"/>
              </w:rPr>
            </w:pPr>
            <w:r>
              <w:rPr>
                <w:rFonts w:hint="default"/>
                <w:kern w:val="2"/>
                <w:sz w:val="24"/>
              </w:rPr>
              <w:t>行政许可</w:t>
            </w:r>
          </w:p>
        </w:tc>
        <w:tc>
          <w:tcPr>
            <w:tcW w:w="11586" w:type="dxa"/>
          </w:tcPr>
          <w:p w14:paraId="23238788">
            <w:pPr>
              <w:pStyle w:val="11"/>
              <w:keepNext w:val="0"/>
              <w:keepLines w:val="0"/>
              <w:suppressLineNumbers w:val="0"/>
              <w:spacing w:before="63" w:beforeAutospacing="0" w:after="0" w:afterAutospacing="0" w:line="320" w:lineRule="exact"/>
              <w:ind w:left="109" w:right="92"/>
              <w:jc w:val="both"/>
              <w:rPr>
                <w:rFonts w:hint="default"/>
                <w:kern w:val="2"/>
                <w:sz w:val="21"/>
              </w:rPr>
            </w:pPr>
            <w:r>
              <w:rPr>
                <w:rFonts w:hint="default"/>
                <w:spacing w:val="-4"/>
                <w:kern w:val="2"/>
                <w:sz w:val="24"/>
              </w:rPr>
              <w:t>《中华人民共和国动物防疫法》第八条 县级以上地方人民政府设立的动物卫生监督机构依照本法规定，负</w:t>
            </w:r>
            <w:r>
              <w:rPr>
                <w:rFonts w:hint="default"/>
                <w:spacing w:val="-7"/>
                <w:kern w:val="2"/>
                <w:sz w:val="24"/>
              </w:rPr>
              <w:t>责动物、动物产品的检疫工作和其他有关动物防疫的监督管理执法工作。第四十二条 屠宰、出售或者运输</w:t>
            </w:r>
            <w:r>
              <w:rPr>
                <w:rFonts w:hint="default"/>
                <w:spacing w:val="-5"/>
                <w:kern w:val="2"/>
                <w:sz w:val="24"/>
              </w:rPr>
              <w:t>动物以及出售或者运输动物产品前，货主应当按照国务院兽医主管部门的规定向当地动物卫生监督机构申报</w:t>
            </w:r>
            <w:r>
              <w:rPr>
                <w:rFonts w:hint="default"/>
                <w:kern w:val="2"/>
                <w:sz w:val="24"/>
              </w:rPr>
              <w:t>检疫。</w:t>
            </w:r>
          </w:p>
          <w:p w14:paraId="468FB95F">
            <w:pPr>
              <w:pStyle w:val="11"/>
              <w:keepNext w:val="0"/>
              <w:keepLines w:val="0"/>
              <w:suppressLineNumbers w:val="0"/>
              <w:spacing w:before="0" w:beforeAutospacing="0" w:after="0" w:afterAutospacing="0" w:line="320" w:lineRule="exact"/>
              <w:ind w:left="109" w:right="-15"/>
              <w:jc w:val="both"/>
              <w:rPr>
                <w:rFonts w:hint="default"/>
                <w:kern w:val="2"/>
                <w:sz w:val="21"/>
              </w:rPr>
            </w:pPr>
            <w:r>
              <w:rPr>
                <w:rFonts w:hint="default"/>
                <w:kern w:val="2"/>
                <w:sz w:val="24"/>
              </w:rPr>
              <w:t>《水产苗种管理办法》（</w:t>
            </w:r>
            <w:r>
              <w:rPr>
                <w:rFonts w:hint="default"/>
                <w:spacing w:val="-10"/>
                <w:kern w:val="2"/>
                <w:sz w:val="24"/>
              </w:rPr>
              <w:t xml:space="preserve">农业部令第 </w:t>
            </w:r>
            <w:r>
              <w:rPr>
                <w:rFonts w:hint="default"/>
                <w:kern w:val="2"/>
                <w:sz w:val="24"/>
              </w:rPr>
              <w:t>46</w:t>
            </w:r>
            <w:r>
              <w:rPr>
                <w:rFonts w:hint="default"/>
                <w:spacing w:val="-30"/>
                <w:kern w:val="2"/>
                <w:sz w:val="24"/>
              </w:rPr>
              <w:t xml:space="preserve"> 号</w:t>
            </w:r>
            <w:r>
              <w:rPr>
                <w:rFonts w:hint="default"/>
                <w:kern w:val="2"/>
                <w:sz w:val="24"/>
              </w:rPr>
              <w:t>）第十八条 县级以上地方人民政府渔业行政主管部门应当加强</w:t>
            </w:r>
            <w:r>
              <w:rPr>
                <w:rFonts w:hint="default"/>
                <w:spacing w:val="-4"/>
                <w:kern w:val="2"/>
                <w:sz w:val="24"/>
              </w:rPr>
              <w:t>对水产苗种的产地检疫。国内异地引进水产苗种的，应当先到当地渔业行政主管部门办理检疫手续，经检疫</w:t>
            </w:r>
            <w:r>
              <w:rPr>
                <w:rFonts w:hint="default"/>
                <w:spacing w:val="-5"/>
                <w:kern w:val="2"/>
                <w:sz w:val="24"/>
              </w:rPr>
              <w:t>合格后方可运输和销售。检疫人员应当按照检疫规程实施检疫，对检疫合格的水产苗种出具检疫合格证明。</w:t>
            </w:r>
          </w:p>
          <w:p w14:paraId="1C52083C">
            <w:pPr>
              <w:pStyle w:val="11"/>
              <w:keepNext w:val="0"/>
              <w:keepLines w:val="0"/>
              <w:suppressLineNumbers w:val="0"/>
              <w:spacing w:before="0" w:beforeAutospacing="0" w:after="0" w:afterAutospacing="0" w:line="320" w:lineRule="exact"/>
              <w:ind w:left="109" w:right="92"/>
              <w:jc w:val="both"/>
              <w:rPr>
                <w:rFonts w:hint="default"/>
                <w:kern w:val="2"/>
                <w:sz w:val="21"/>
              </w:rPr>
            </w:pPr>
            <w:r>
              <w:rPr>
                <w:rFonts w:hint="default"/>
                <w:spacing w:val="-3"/>
                <w:kern w:val="2"/>
                <w:sz w:val="24"/>
              </w:rPr>
              <w:t>《动物检疫管理办法》</w:t>
            </w:r>
            <w:r>
              <w:rPr>
                <w:rFonts w:hint="default"/>
                <w:kern w:val="2"/>
                <w:sz w:val="24"/>
              </w:rPr>
              <w:t>（</w:t>
            </w:r>
            <w:r>
              <w:rPr>
                <w:rFonts w:hint="default"/>
                <w:spacing w:val="-12"/>
                <w:kern w:val="2"/>
                <w:sz w:val="24"/>
              </w:rPr>
              <w:t xml:space="preserve">农业部令 </w:t>
            </w:r>
            <w:r>
              <w:rPr>
                <w:rFonts w:hint="default"/>
                <w:kern w:val="2"/>
                <w:sz w:val="24"/>
              </w:rPr>
              <w:t>2010</w:t>
            </w:r>
            <w:r>
              <w:rPr>
                <w:rFonts w:hint="default"/>
                <w:spacing w:val="-30"/>
                <w:kern w:val="2"/>
                <w:sz w:val="24"/>
              </w:rPr>
              <w:t xml:space="preserve"> 年第 </w:t>
            </w:r>
            <w:r>
              <w:rPr>
                <w:rFonts w:hint="default"/>
                <w:kern w:val="2"/>
                <w:sz w:val="24"/>
              </w:rPr>
              <w:t>6</w:t>
            </w:r>
            <w:r>
              <w:rPr>
                <w:rFonts w:hint="default"/>
                <w:spacing w:val="-14"/>
                <w:kern w:val="2"/>
                <w:sz w:val="24"/>
              </w:rPr>
              <w:t xml:space="preserve"> 号发布，农业农村部令 </w:t>
            </w:r>
            <w:r>
              <w:rPr>
                <w:rFonts w:hint="default"/>
                <w:kern w:val="2"/>
                <w:sz w:val="24"/>
              </w:rPr>
              <w:t>2019</w:t>
            </w:r>
            <w:r>
              <w:rPr>
                <w:rFonts w:hint="default"/>
                <w:spacing w:val="-30"/>
                <w:kern w:val="2"/>
                <w:sz w:val="24"/>
              </w:rPr>
              <w:t xml:space="preserve"> 年第 </w:t>
            </w:r>
            <w:r>
              <w:rPr>
                <w:rFonts w:hint="default"/>
                <w:kern w:val="2"/>
                <w:sz w:val="24"/>
              </w:rPr>
              <w:t>2</w:t>
            </w:r>
            <w:r>
              <w:rPr>
                <w:rFonts w:hint="default"/>
                <w:spacing w:val="-15"/>
                <w:kern w:val="2"/>
                <w:sz w:val="24"/>
              </w:rPr>
              <w:t xml:space="preserve"> 号修正</w:t>
            </w:r>
            <w:r>
              <w:rPr>
                <w:rFonts w:hint="default"/>
                <w:spacing w:val="-12"/>
                <w:kern w:val="2"/>
                <w:sz w:val="24"/>
              </w:rPr>
              <w:t>）</w:t>
            </w:r>
            <w:r>
              <w:rPr>
                <w:rFonts w:hint="default"/>
                <w:spacing w:val="-3"/>
                <w:kern w:val="2"/>
                <w:sz w:val="24"/>
              </w:rPr>
              <w:t>第二十八条 出</w:t>
            </w:r>
            <w:r>
              <w:rPr>
                <w:rFonts w:hint="default"/>
                <w:spacing w:val="-6"/>
                <w:kern w:val="2"/>
                <w:sz w:val="24"/>
              </w:rPr>
              <w:t>售或者运输水生动物的亲本、稚体、幼体、受精卵、发眼卵及其他遗传育种材料等水产苗种的，货主应当提</w:t>
            </w:r>
            <w:r>
              <w:rPr>
                <w:rFonts w:hint="default"/>
                <w:spacing w:val="-13"/>
                <w:kern w:val="2"/>
                <w:sz w:val="24"/>
              </w:rPr>
              <w:t xml:space="preserve">前 </w:t>
            </w:r>
            <w:r>
              <w:rPr>
                <w:rFonts w:hint="default"/>
                <w:kern w:val="2"/>
                <w:sz w:val="24"/>
              </w:rPr>
              <w:t>20</w:t>
            </w:r>
            <w:r>
              <w:rPr>
                <w:rFonts w:hint="default"/>
                <w:spacing w:val="-6"/>
                <w:kern w:val="2"/>
                <w:sz w:val="24"/>
              </w:rPr>
              <w:t xml:space="preserve"> 天向所在地县级动物卫生监督机构申报检疫；经检疫合格，并取得《动物检疫合格证明》后，方可离</w:t>
            </w:r>
            <w:r>
              <w:rPr>
                <w:rFonts w:hint="default"/>
                <w:spacing w:val="-2"/>
                <w:kern w:val="2"/>
                <w:sz w:val="24"/>
              </w:rPr>
              <w:t xml:space="preserve">开产地。第二十九条 养殖、出售或者运输合法捕获的野生水产苗种的，货主应当在捕获野生水产苗种后 </w:t>
            </w:r>
            <w:r>
              <w:rPr>
                <w:rFonts w:hint="default"/>
                <w:spacing w:val="-14"/>
                <w:kern w:val="2"/>
                <w:sz w:val="24"/>
              </w:rPr>
              <w:t xml:space="preserve">2 </w:t>
            </w:r>
            <w:r>
              <w:rPr>
                <w:rFonts w:hint="default"/>
                <w:spacing w:val="-6"/>
                <w:kern w:val="2"/>
                <w:sz w:val="24"/>
              </w:rPr>
              <w:t>天内向所在地县级动物卫生监督机构申报检疫；经检疫合格，并取得《动物检疫合格证明》后，方可投放养</w:t>
            </w:r>
            <w:r>
              <w:rPr>
                <w:rFonts w:hint="default"/>
                <w:spacing w:val="-8"/>
                <w:kern w:val="2"/>
                <w:sz w:val="24"/>
              </w:rPr>
              <w:t>殖场所、出售或者运输。第五十二条  水产苗种产地检疫，由地方动物卫生监督机构委托同级渔业主管部门</w:t>
            </w:r>
            <w:r>
              <w:rPr>
                <w:rFonts w:hint="default"/>
                <w:kern w:val="2"/>
                <w:sz w:val="24"/>
              </w:rPr>
              <w:t>实施。水产苗种以外的其他水生动物及其产品不实施检疫。</w:t>
            </w:r>
          </w:p>
        </w:tc>
        <w:tc>
          <w:tcPr>
            <w:tcW w:w="1227" w:type="dxa"/>
          </w:tcPr>
          <w:p w14:paraId="5F73100A">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7284DAA2">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15A979ED">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17A2269C">
            <w:pPr>
              <w:pStyle w:val="11"/>
              <w:keepNext w:val="0"/>
              <w:keepLines w:val="0"/>
              <w:suppressLineNumbers w:val="0"/>
              <w:spacing w:before="3" w:beforeAutospacing="0" w:after="0" w:afterAutospacing="0" w:line="320" w:lineRule="exact"/>
              <w:ind w:left="0" w:right="0"/>
              <w:jc w:val="center"/>
              <w:rPr>
                <w:rFonts w:hint="default" w:ascii="Times New Roman"/>
                <w:kern w:val="2"/>
                <w:sz w:val="38"/>
              </w:rPr>
            </w:pPr>
          </w:p>
          <w:p w14:paraId="7D1F3DCD">
            <w:pPr>
              <w:pStyle w:val="11"/>
              <w:keepNext w:val="0"/>
              <w:keepLines w:val="0"/>
              <w:suppressLineNumbers w:val="0"/>
              <w:spacing w:before="0" w:beforeAutospacing="0" w:after="0" w:afterAutospacing="0" w:line="320" w:lineRule="exact"/>
              <w:ind w:left="0" w:right="398"/>
              <w:jc w:val="center"/>
              <w:rPr>
                <w:rFonts w:hint="default"/>
                <w:kern w:val="2"/>
                <w:sz w:val="21"/>
              </w:rPr>
            </w:pPr>
            <w:r>
              <w:rPr>
                <w:rFonts w:hint="eastAsia"/>
                <w:kern w:val="2"/>
                <w:sz w:val="24"/>
              </w:rPr>
              <w:t xml:space="preserve">   </w:t>
            </w:r>
            <w:r>
              <w:rPr>
                <w:rFonts w:hint="default"/>
                <w:kern w:val="2"/>
                <w:sz w:val="24"/>
              </w:rPr>
              <w:t>县</w:t>
            </w:r>
          </w:p>
        </w:tc>
        <w:tc>
          <w:tcPr>
            <w:tcW w:w="1672" w:type="dxa"/>
            <w:gridSpan w:val="2"/>
          </w:tcPr>
          <w:p w14:paraId="38085E09">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70172D30">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64CE2182">
            <w:pPr>
              <w:pStyle w:val="11"/>
              <w:keepNext w:val="0"/>
              <w:keepLines w:val="0"/>
              <w:suppressLineNumbers w:val="0"/>
              <w:spacing w:before="0" w:beforeAutospacing="0" w:after="0" w:afterAutospacing="0" w:line="320" w:lineRule="exact"/>
              <w:ind w:left="0" w:right="0"/>
              <w:jc w:val="center"/>
              <w:rPr>
                <w:rFonts w:hint="default" w:ascii="Times New Roman"/>
                <w:kern w:val="2"/>
                <w:sz w:val="26"/>
              </w:rPr>
            </w:pPr>
          </w:p>
          <w:p w14:paraId="08041CBA">
            <w:pPr>
              <w:pStyle w:val="11"/>
              <w:keepNext w:val="0"/>
              <w:keepLines w:val="0"/>
              <w:suppressLineNumbers w:val="0"/>
              <w:spacing w:before="3" w:beforeAutospacing="0" w:after="0" w:afterAutospacing="0" w:line="320" w:lineRule="exact"/>
              <w:ind w:left="0" w:right="0"/>
              <w:jc w:val="center"/>
              <w:rPr>
                <w:rFonts w:hint="default" w:ascii="Times New Roman"/>
                <w:kern w:val="2"/>
                <w:sz w:val="38"/>
              </w:rPr>
            </w:pPr>
          </w:p>
          <w:p w14:paraId="23F19CB6">
            <w:pPr>
              <w:pStyle w:val="11"/>
              <w:keepNext w:val="0"/>
              <w:keepLines w:val="0"/>
              <w:suppressLineNumbers w:val="0"/>
              <w:spacing w:before="0" w:beforeAutospacing="0" w:after="0" w:afterAutospacing="0" w:line="320" w:lineRule="exact"/>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bl>
    <w:p w14:paraId="1C15909B">
      <w:pPr>
        <w:jc w:val="right"/>
        <w:rPr>
          <w:sz w:val="21"/>
        </w:rPr>
        <w:sectPr>
          <w:footerReference r:id="rId4" w:type="default"/>
          <w:pgSz w:w="23820" w:h="16840" w:orient="landscape"/>
          <w:pgMar w:top="1580" w:right="1020" w:bottom="1080" w:left="1020" w:header="0" w:footer="891" w:gutter="0"/>
          <w:cols w:space="720" w:num="1"/>
        </w:sectPr>
      </w:pPr>
    </w:p>
    <w:p w14:paraId="6507D2C7">
      <w:pPr>
        <w:pStyle w:val="3"/>
        <w:rPr>
          <w:rFonts w:ascii="Times New Roman"/>
          <w:sz w:val="13"/>
        </w:rPr>
      </w:pPr>
    </w:p>
    <w:tbl>
      <w:tblPr>
        <w:tblStyle w:val="6"/>
        <w:tblW w:w="21394"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2498"/>
        <w:gridCol w:w="2502"/>
        <w:gridCol w:w="1314"/>
        <w:gridCol w:w="11359"/>
        <w:gridCol w:w="10"/>
        <w:gridCol w:w="1256"/>
        <w:gridCol w:w="11"/>
        <w:gridCol w:w="1669"/>
        <w:gridCol w:w="17"/>
      </w:tblGrid>
      <w:tr w14:paraId="46FB1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58" w:type="dxa"/>
            <w:vMerge w:val="restart"/>
          </w:tcPr>
          <w:p w14:paraId="5A3111F1">
            <w:pPr>
              <w:pStyle w:val="11"/>
              <w:keepNext w:val="0"/>
              <w:keepLines w:val="0"/>
              <w:suppressLineNumbers w:val="0"/>
              <w:spacing w:before="11" w:beforeAutospacing="0" w:after="0" w:afterAutospacing="0"/>
              <w:ind w:left="0" w:right="0"/>
              <w:rPr>
                <w:rFonts w:hint="default" w:ascii="Times New Roman"/>
                <w:kern w:val="2"/>
                <w:sz w:val="23"/>
              </w:rPr>
            </w:pPr>
          </w:p>
          <w:p w14:paraId="628291DA">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00" w:type="dxa"/>
            <w:gridSpan w:val="2"/>
          </w:tcPr>
          <w:p w14:paraId="25CBE077">
            <w:pPr>
              <w:pStyle w:val="11"/>
              <w:keepNext w:val="0"/>
              <w:keepLines w:val="0"/>
              <w:suppressLineNumbers w:val="0"/>
              <w:spacing w:before="71" w:beforeAutospacing="0" w:after="0" w:afterAutospacing="0" w:line="305" w:lineRule="exact"/>
              <w:ind w:left="2076" w:right="1889"/>
              <w:jc w:val="center"/>
              <w:rPr>
                <w:rFonts w:hint="default"/>
                <w:kern w:val="2"/>
                <w:sz w:val="24"/>
              </w:rPr>
            </w:pPr>
            <w:r>
              <w:rPr>
                <w:rFonts w:hint="default"/>
                <w:kern w:val="2"/>
                <w:sz w:val="24"/>
              </w:rPr>
              <w:t xml:space="preserve">事项名称 </w:t>
            </w:r>
          </w:p>
        </w:tc>
        <w:tc>
          <w:tcPr>
            <w:tcW w:w="1314" w:type="dxa"/>
            <w:vMerge w:val="restart"/>
          </w:tcPr>
          <w:p w14:paraId="642CC391">
            <w:pPr>
              <w:pStyle w:val="11"/>
              <w:keepNext w:val="0"/>
              <w:keepLines w:val="0"/>
              <w:suppressLineNumbers w:val="0"/>
              <w:spacing w:before="11" w:beforeAutospacing="0" w:after="0" w:afterAutospacing="0"/>
              <w:ind w:left="0" w:right="0"/>
              <w:rPr>
                <w:rFonts w:hint="default" w:ascii="Times New Roman"/>
                <w:kern w:val="2"/>
                <w:sz w:val="23"/>
              </w:rPr>
            </w:pPr>
          </w:p>
          <w:p w14:paraId="0DA2B9E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69" w:type="dxa"/>
            <w:gridSpan w:val="2"/>
            <w:vMerge w:val="restart"/>
          </w:tcPr>
          <w:p w14:paraId="7E6F8D38">
            <w:pPr>
              <w:pStyle w:val="11"/>
              <w:keepNext w:val="0"/>
              <w:keepLines w:val="0"/>
              <w:suppressLineNumbers w:val="0"/>
              <w:spacing w:before="11" w:beforeAutospacing="0" w:after="0" w:afterAutospacing="0"/>
              <w:ind w:left="0" w:right="0"/>
              <w:rPr>
                <w:rFonts w:hint="default" w:ascii="Times New Roman"/>
                <w:kern w:val="2"/>
                <w:sz w:val="23"/>
              </w:rPr>
            </w:pPr>
          </w:p>
          <w:p w14:paraId="10AB241E">
            <w:pPr>
              <w:pStyle w:val="11"/>
              <w:keepNext w:val="0"/>
              <w:keepLines w:val="0"/>
              <w:suppressLineNumbers w:val="0"/>
              <w:spacing w:before="0" w:beforeAutospacing="0" w:after="0" w:afterAutospacing="0"/>
              <w:ind w:left="5285" w:right="4667"/>
              <w:jc w:val="center"/>
              <w:rPr>
                <w:rFonts w:hint="default"/>
                <w:kern w:val="2"/>
                <w:sz w:val="24"/>
              </w:rPr>
            </w:pPr>
            <w:r>
              <w:rPr>
                <w:rFonts w:hint="default"/>
                <w:kern w:val="2"/>
                <w:sz w:val="24"/>
              </w:rPr>
              <w:t xml:space="preserve">设定依据 </w:t>
            </w:r>
          </w:p>
        </w:tc>
        <w:tc>
          <w:tcPr>
            <w:tcW w:w="1267" w:type="dxa"/>
            <w:gridSpan w:val="2"/>
            <w:vMerge w:val="restart"/>
          </w:tcPr>
          <w:p w14:paraId="58ED8E6D">
            <w:pPr>
              <w:pStyle w:val="11"/>
              <w:keepNext w:val="0"/>
              <w:keepLines w:val="0"/>
              <w:suppressLineNumbers w:val="0"/>
              <w:spacing w:before="11" w:beforeAutospacing="0" w:after="0" w:afterAutospacing="0"/>
              <w:ind w:left="0" w:right="0"/>
              <w:rPr>
                <w:rFonts w:hint="default" w:ascii="Times New Roman"/>
                <w:kern w:val="2"/>
                <w:sz w:val="23"/>
              </w:rPr>
            </w:pPr>
          </w:p>
          <w:p w14:paraId="6432E11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6" w:type="dxa"/>
            <w:gridSpan w:val="2"/>
            <w:vMerge w:val="restart"/>
          </w:tcPr>
          <w:p w14:paraId="44474DC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581B0F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3F42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58" w:type="dxa"/>
            <w:vMerge w:val="continue"/>
            <w:tcBorders>
              <w:top w:val="nil"/>
            </w:tcBorders>
          </w:tcPr>
          <w:p w14:paraId="2127F752">
            <w:pPr>
              <w:keepNext w:val="0"/>
              <w:keepLines w:val="0"/>
              <w:suppressLineNumbers w:val="0"/>
              <w:spacing w:before="0" w:beforeAutospacing="0" w:after="0" w:afterAutospacing="0"/>
              <w:ind w:left="0" w:right="0"/>
              <w:rPr>
                <w:rFonts w:hint="default"/>
                <w:kern w:val="2"/>
                <w:sz w:val="2"/>
                <w:szCs w:val="2"/>
              </w:rPr>
            </w:pPr>
          </w:p>
        </w:tc>
        <w:tc>
          <w:tcPr>
            <w:tcW w:w="2498" w:type="dxa"/>
          </w:tcPr>
          <w:p w14:paraId="3134334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2" w:type="dxa"/>
          </w:tcPr>
          <w:p w14:paraId="3C17D23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4" w:type="dxa"/>
            <w:vMerge w:val="continue"/>
            <w:tcBorders>
              <w:top w:val="nil"/>
            </w:tcBorders>
          </w:tcPr>
          <w:p w14:paraId="66CB2183">
            <w:pPr>
              <w:keepNext w:val="0"/>
              <w:keepLines w:val="0"/>
              <w:suppressLineNumbers w:val="0"/>
              <w:spacing w:before="0" w:beforeAutospacing="0" w:after="0" w:afterAutospacing="0"/>
              <w:ind w:left="0" w:right="0"/>
              <w:rPr>
                <w:rFonts w:hint="default"/>
                <w:kern w:val="2"/>
                <w:sz w:val="2"/>
                <w:szCs w:val="2"/>
              </w:rPr>
            </w:pPr>
          </w:p>
        </w:tc>
        <w:tc>
          <w:tcPr>
            <w:tcW w:w="11369" w:type="dxa"/>
            <w:gridSpan w:val="2"/>
            <w:vMerge w:val="continue"/>
            <w:tcBorders>
              <w:top w:val="nil"/>
            </w:tcBorders>
          </w:tcPr>
          <w:p w14:paraId="6F1294DB">
            <w:pPr>
              <w:keepNext w:val="0"/>
              <w:keepLines w:val="0"/>
              <w:suppressLineNumbers w:val="0"/>
              <w:spacing w:before="0" w:beforeAutospacing="0" w:after="0" w:afterAutospacing="0"/>
              <w:ind w:left="0" w:right="0"/>
              <w:rPr>
                <w:rFonts w:hint="default"/>
                <w:kern w:val="2"/>
                <w:sz w:val="2"/>
                <w:szCs w:val="2"/>
              </w:rPr>
            </w:pPr>
          </w:p>
        </w:tc>
        <w:tc>
          <w:tcPr>
            <w:tcW w:w="1267" w:type="dxa"/>
            <w:gridSpan w:val="2"/>
            <w:vMerge w:val="continue"/>
            <w:tcBorders>
              <w:top w:val="nil"/>
            </w:tcBorders>
          </w:tcPr>
          <w:p w14:paraId="1079533C">
            <w:pPr>
              <w:keepNext w:val="0"/>
              <w:keepLines w:val="0"/>
              <w:suppressLineNumbers w:val="0"/>
              <w:spacing w:before="0" w:beforeAutospacing="0" w:after="0" w:afterAutospacing="0"/>
              <w:ind w:left="0" w:right="0"/>
              <w:rPr>
                <w:rFonts w:hint="default"/>
                <w:kern w:val="2"/>
                <w:sz w:val="2"/>
                <w:szCs w:val="2"/>
              </w:rPr>
            </w:pPr>
          </w:p>
        </w:tc>
        <w:tc>
          <w:tcPr>
            <w:tcW w:w="1686" w:type="dxa"/>
            <w:gridSpan w:val="2"/>
            <w:vMerge w:val="continue"/>
            <w:tcBorders>
              <w:top w:val="nil"/>
            </w:tcBorders>
          </w:tcPr>
          <w:p w14:paraId="176EA0B3">
            <w:pPr>
              <w:keepNext w:val="0"/>
              <w:keepLines w:val="0"/>
              <w:suppressLineNumbers w:val="0"/>
              <w:spacing w:before="0" w:beforeAutospacing="0" w:after="0" w:afterAutospacing="0"/>
              <w:ind w:left="0" w:right="0"/>
              <w:rPr>
                <w:rFonts w:hint="default"/>
                <w:kern w:val="2"/>
                <w:sz w:val="2"/>
                <w:szCs w:val="2"/>
              </w:rPr>
            </w:pPr>
          </w:p>
        </w:tc>
      </w:tr>
      <w:tr w14:paraId="79E68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0" w:hRule="atLeast"/>
        </w:trPr>
        <w:tc>
          <w:tcPr>
            <w:tcW w:w="758" w:type="dxa"/>
          </w:tcPr>
          <w:p w14:paraId="4CF1D462">
            <w:pPr>
              <w:pStyle w:val="11"/>
              <w:keepNext w:val="0"/>
              <w:keepLines w:val="0"/>
              <w:suppressLineNumbers w:val="0"/>
              <w:spacing w:before="0" w:beforeAutospacing="0" w:after="0" w:afterAutospacing="0"/>
              <w:ind w:left="0" w:right="0"/>
              <w:rPr>
                <w:rFonts w:hint="default" w:ascii="Times New Roman"/>
                <w:kern w:val="2"/>
                <w:sz w:val="26"/>
              </w:rPr>
            </w:pPr>
          </w:p>
          <w:p w14:paraId="1788C3C1">
            <w:pPr>
              <w:pStyle w:val="11"/>
              <w:keepNext w:val="0"/>
              <w:keepLines w:val="0"/>
              <w:suppressLineNumbers w:val="0"/>
              <w:spacing w:before="0" w:beforeAutospacing="0" w:after="0" w:afterAutospacing="0"/>
              <w:ind w:left="0" w:right="0"/>
              <w:rPr>
                <w:rFonts w:hint="default" w:ascii="Times New Roman"/>
                <w:kern w:val="2"/>
                <w:sz w:val="26"/>
              </w:rPr>
            </w:pPr>
          </w:p>
          <w:p w14:paraId="12CFF540">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5</w:t>
            </w:r>
          </w:p>
        </w:tc>
        <w:tc>
          <w:tcPr>
            <w:tcW w:w="2498" w:type="dxa"/>
          </w:tcPr>
          <w:p w14:paraId="171BF4E2">
            <w:pPr>
              <w:pStyle w:val="11"/>
              <w:keepNext w:val="0"/>
              <w:keepLines w:val="0"/>
              <w:suppressLineNumbers w:val="0"/>
              <w:spacing w:before="0" w:beforeAutospacing="0" w:after="0" w:afterAutospacing="0"/>
              <w:ind w:left="0" w:right="0"/>
              <w:rPr>
                <w:rFonts w:hint="default" w:ascii="Times New Roman"/>
                <w:kern w:val="2"/>
                <w:sz w:val="26"/>
              </w:rPr>
            </w:pPr>
          </w:p>
          <w:p w14:paraId="69B837A5">
            <w:pPr>
              <w:pStyle w:val="11"/>
              <w:keepNext w:val="0"/>
              <w:keepLines w:val="0"/>
              <w:suppressLineNumbers w:val="0"/>
              <w:spacing w:before="2" w:beforeAutospacing="0" w:after="0" w:afterAutospacing="0"/>
              <w:ind w:left="0" w:right="0"/>
              <w:rPr>
                <w:rFonts w:hint="default" w:ascii="Times New Roman"/>
                <w:kern w:val="2"/>
                <w:sz w:val="29"/>
              </w:rPr>
            </w:pPr>
          </w:p>
          <w:p w14:paraId="2F33E8EF">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水域滩涂养殖证的审核</w:t>
            </w:r>
          </w:p>
        </w:tc>
        <w:tc>
          <w:tcPr>
            <w:tcW w:w="2502" w:type="dxa"/>
          </w:tcPr>
          <w:p w14:paraId="5D348A73">
            <w:pPr>
              <w:pStyle w:val="11"/>
              <w:keepNext w:val="0"/>
              <w:keepLines w:val="0"/>
              <w:suppressLineNumbers w:val="0"/>
              <w:spacing w:before="0" w:beforeAutospacing="0" w:after="0" w:afterAutospacing="0"/>
              <w:ind w:left="0" w:right="0"/>
              <w:rPr>
                <w:rFonts w:hint="default" w:ascii="Times New Roman"/>
                <w:kern w:val="2"/>
                <w:sz w:val="20"/>
              </w:rPr>
            </w:pPr>
          </w:p>
          <w:p w14:paraId="795F9941">
            <w:pPr>
              <w:pStyle w:val="11"/>
              <w:keepNext w:val="0"/>
              <w:keepLines w:val="0"/>
              <w:suppressLineNumbers w:val="0"/>
              <w:spacing w:before="0" w:beforeAutospacing="0" w:after="0" w:afterAutospacing="0"/>
              <w:ind w:left="0" w:right="0"/>
              <w:rPr>
                <w:rFonts w:hint="default" w:ascii="Times New Roman"/>
                <w:kern w:val="2"/>
                <w:sz w:val="20"/>
              </w:rPr>
            </w:pPr>
          </w:p>
          <w:p w14:paraId="60F00131">
            <w:pPr>
              <w:pStyle w:val="11"/>
              <w:keepNext w:val="0"/>
              <w:keepLines w:val="0"/>
              <w:suppressLineNumbers w:val="0"/>
              <w:spacing w:before="0" w:beforeAutospacing="0" w:after="0" w:afterAutospacing="0"/>
              <w:ind w:left="0" w:right="0"/>
              <w:rPr>
                <w:rFonts w:hint="default" w:ascii="Times New Roman"/>
                <w:kern w:val="2"/>
                <w:sz w:val="20"/>
              </w:rPr>
            </w:pPr>
          </w:p>
          <w:p w14:paraId="28EED678">
            <w:pPr>
              <w:pStyle w:val="11"/>
              <w:keepNext w:val="0"/>
              <w:keepLines w:val="0"/>
              <w:suppressLineNumbers w:val="0"/>
              <w:spacing w:before="164" w:beforeAutospacing="0" w:after="0" w:afterAutospacing="0"/>
              <w:ind w:left="108" w:right="0"/>
              <w:rPr>
                <w:rFonts w:hint="default"/>
                <w:kern w:val="2"/>
                <w:sz w:val="21"/>
              </w:rPr>
            </w:pPr>
          </w:p>
        </w:tc>
        <w:tc>
          <w:tcPr>
            <w:tcW w:w="1314" w:type="dxa"/>
          </w:tcPr>
          <w:p w14:paraId="00B5D080">
            <w:pPr>
              <w:pStyle w:val="11"/>
              <w:keepNext w:val="0"/>
              <w:keepLines w:val="0"/>
              <w:suppressLineNumbers w:val="0"/>
              <w:spacing w:before="0" w:beforeAutospacing="0" w:after="0" w:afterAutospacing="0"/>
              <w:ind w:left="0" w:right="0"/>
              <w:jc w:val="center"/>
              <w:rPr>
                <w:rFonts w:hint="default" w:ascii="Times New Roman"/>
                <w:kern w:val="2"/>
                <w:sz w:val="26"/>
              </w:rPr>
            </w:pPr>
          </w:p>
          <w:p w14:paraId="451C2117">
            <w:pPr>
              <w:pStyle w:val="11"/>
              <w:keepNext w:val="0"/>
              <w:keepLines w:val="0"/>
              <w:suppressLineNumbers w:val="0"/>
              <w:spacing w:before="0" w:beforeAutospacing="0" w:after="0" w:afterAutospacing="0"/>
              <w:ind w:left="0" w:right="0"/>
              <w:jc w:val="center"/>
              <w:rPr>
                <w:rFonts w:hint="default" w:ascii="Times New Roman"/>
                <w:kern w:val="2"/>
                <w:sz w:val="26"/>
              </w:rPr>
            </w:pPr>
          </w:p>
          <w:p w14:paraId="7E2400A9">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369" w:type="dxa"/>
            <w:gridSpan w:val="2"/>
            <w:vAlign w:val="center"/>
          </w:tcPr>
          <w:p w14:paraId="3CF1F898">
            <w:pPr>
              <w:pStyle w:val="11"/>
              <w:keepNext w:val="0"/>
              <w:keepLines w:val="0"/>
              <w:suppressLineNumbers w:val="0"/>
              <w:spacing w:before="65" w:beforeAutospacing="0" w:after="0" w:afterAutospacing="0" w:line="297" w:lineRule="auto"/>
              <w:ind w:left="109" w:right="95"/>
              <w:jc w:val="both"/>
              <w:rPr>
                <w:rFonts w:hint="default"/>
                <w:kern w:val="2"/>
                <w:sz w:val="24"/>
              </w:rPr>
            </w:pPr>
            <w:r>
              <w:rPr>
                <w:rFonts w:hint="default"/>
                <w:kern w:val="2"/>
                <w:sz w:val="24"/>
              </w:rPr>
              <w:t>《中华人民共和国渔业法》第十一条  单位和个人使用国家规划确定用于养殖业的全民所有的水域、滩涂</w:t>
            </w:r>
            <w:r>
              <w:rPr>
                <w:rFonts w:hint="default"/>
                <w:spacing w:val="-7"/>
                <w:kern w:val="2"/>
                <w:sz w:val="24"/>
              </w:rPr>
              <w:t>的，使用者应当向县级以上地方人民政府渔业行政主管部门提出申请，由本级人民政府核发养殖证，许可其</w:t>
            </w:r>
            <w:r>
              <w:rPr>
                <w:rFonts w:hint="default"/>
                <w:kern w:val="2"/>
                <w:sz w:val="24"/>
              </w:rPr>
              <w:t xml:space="preserve">使用该水域、滩涂从事养殖生产。 </w:t>
            </w:r>
          </w:p>
          <w:p w14:paraId="74E986CE">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35</w:t>
            </w:r>
            <w:r>
              <w:rPr>
                <w:rFonts w:hint="default"/>
                <w:spacing w:val="-30"/>
                <w:kern w:val="2"/>
                <w:sz w:val="24"/>
              </w:rPr>
              <w:t xml:space="preserve"> 项 </w:t>
            </w:r>
          </w:p>
          <w:p w14:paraId="212B98B6">
            <w:pPr>
              <w:pStyle w:val="11"/>
              <w:keepNext w:val="0"/>
              <w:keepLines w:val="0"/>
              <w:suppressLineNumbers w:val="0"/>
              <w:spacing w:before="71" w:beforeAutospacing="0" w:after="0" w:afterAutospacing="0" w:line="297" w:lineRule="exact"/>
              <w:ind w:left="109" w:right="0"/>
              <w:rPr>
                <w:rFonts w:hint="default"/>
                <w:kern w:val="2"/>
                <w:sz w:val="21"/>
              </w:rPr>
            </w:pPr>
            <w:r>
              <w:rPr>
                <w:rFonts w:hint="default"/>
                <w:kern w:val="2"/>
                <w:sz w:val="24"/>
              </w:rPr>
              <w:t>水域滩涂养殖证的审核，省农业农村部门不再实施，保留州、县级农业农村部门审核权限。</w:t>
            </w:r>
          </w:p>
        </w:tc>
        <w:tc>
          <w:tcPr>
            <w:tcW w:w="1267" w:type="dxa"/>
            <w:gridSpan w:val="2"/>
          </w:tcPr>
          <w:p w14:paraId="62E49098">
            <w:pPr>
              <w:pStyle w:val="11"/>
              <w:keepNext w:val="0"/>
              <w:keepLines w:val="0"/>
              <w:suppressLineNumbers w:val="0"/>
              <w:spacing w:before="0" w:beforeAutospacing="0" w:after="0" w:afterAutospacing="0"/>
              <w:ind w:left="0" w:right="0"/>
              <w:rPr>
                <w:rFonts w:hint="default" w:ascii="Times New Roman"/>
                <w:kern w:val="2"/>
                <w:sz w:val="26"/>
              </w:rPr>
            </w:pPr>
          </w:p>
          <w:p w14:paraId="2A7713CF">
            <w:pPr>
              <w:pStyle w:val="11"/>
              <w:keepNext w:val="0"/>
              <w:keepLines w:val="0"/>
              <w:suppressLineNumbers w:val="0"/>
              <w:spacing w:before="0" w:beforeAutospacing="0" w:after="0" w:afterAutospacing="0"/>
              <w:ind w:left="0" w:right="0"/>
              <w:rPr>
                <w:rFonts w:hint="default" w:ascii="Times New Roman"/>
                <w:kern w:val="2"/>
                <w:sz w:val="26"/>
              </w:rPr>
            </w:pPr>
          </w:p>
          <w:p w14:paraId="2FA9ED97">
            <w:pPr>
              <w:pStyle w:val="11"/>
              <w:keepNext w:val="0"/>
              <w:keepLines w:val="0"/>
              <w:suppressLineNumbers w:val="0"/>
              <w:spacing w:before="226" w:beforeAutospacing="0" w:after="0" w:afterAutospacing="0"/>
              <w:ind w:left="159" w:right="41"/>
              <w:jc w:val="center"/>
              <w:rPr>
                <w:rFonts w:hint="default"/>
                <w:kern w:val="2"/>
                <w:sz w:val="21"/>
              </w:rPr>
            </w:pPr>
            <w:r>
              <w:rPr>
                <w:rFonts w:hint="default"/>
                <w:kern w:val="2"/>
                <w:sz w:val="24"/>
              </w:rPr>
              <w:t>县</w:t>
            </w:r>
          </w:p>
        </w:tc>
        <w:tc>
          <w:tcPr>
            <w:tcW w:w="1686" w:type="dxa"/>
            <w:gridSpan w:val="2"/>
          </w:tcPr>
          <w:p w14:paraId="374F427E">
            <w:pPr>
              <w:pStyle w:val="11"/>
              <w:keepNext w:val="0"/>
              <w:keepLines w:val="0"/>
              <w:suppressLineNumbers w:val="0"/>
              <w:spacing w:before="0" w:beforeAutospacing="0" w:after="0" w:afterAutospacing="0"/>
              <w:ind w:left="0" w:right="0"/>
              <w:rPr>
                <w:rFonts w:hint="default" w:ascii="Times New Roman"/>
                <w:kern w:val="2"/>
                <w:sz w:val="26"/>
              </w:rPr>
            </w:pPr>
          </w:p>
          <w:p w14:paraId="441F31FB">
            <w:pPr>
              <w:pStyle w:val="11"/>
              <w:keepNext w:val="0"/>
              <w:keepLines w:val="0"/>
              <w:suppressLineNumbers w:val="0"/>
              <w:spacing w:before="0" w:beforeAutospacing="0" w:after="0" w:afterAutospacing="0"/>
              <w:ind w:left="0" w:right="0"/>
              <w:rPr>
                <w:rFonts w:hint="default" w:ascii="Times New Roman"/>
                <w:kern w:val="2"/>
                <w:sz w:val="26"/>
              </w:rPr>
            </w:pPr>
          </w:p>
          <w:p w14:paraId="22D1DA82">
            <w:pPr>
              <w:pStyle w:val="11"/>
              <w:keepNext w:val="0"/>
              <w:keepLines w:val="0"/>
              <w:suppressLineNumbers w:val="0"/>
              <w:spacing w:before="226"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3AB20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9" w:hRule="atLeast"/>
        </w:trPr>
        <w:tc>
          <w:tcPr>
            <w:tcW w:w="758" w:type="dxa"/>
          </w:tcPr>
          <w:p w14:paraId="727430FE">
            <w:pPr>
              <w:pStyle w:val="11"/>
              <w:keepNext w:val="0"/>
              <w:keepLines w:val="0"/>
              <w:suppressLineNumbers w:val="0"/>
              <w:spacing w:before="0" w:beforeAutospacing="0" w:after="0" w:afterAutospacing="0"/>
              <w:ind w:left="0" w:right="0"/>
              <w:rPr>
                <w:rFonts w:hint="default" w:ascii="Times New Roman"/>
                <w:kern w:val="2"/>
                <w:sz w:val="26"/>
              </w:rPr>
            </w:pPr>
          </w:p>
          <w:p w14:paraId="5CE47C32">
            <w:pPr>
              <w:pStyle w:val="11"/>
              <w:keepNext w:val="0"/>
              <w:keepLines w:val="0"/>
              <w:suppressLineNumbers w:val="0"/>
              <w:spacing w:before="0" w:beforeAutospacing="0" w:after="0" w:afterAutospacing="0"/>
              <w:ind w:left="0" w:right="0"/>
              <w:rPr>
                <w:rFonts w:hint="default" w:ascii="Times New Roman"/>
                <w:kern w:val="2"/>
                <w:sz w:val="26"/>
              </w:rPr>
            </w:pPr>
          </w:p>
          <w:p w14:paraId="51B66970">
            <w:pPr>
              <w:pStyle w:val="11"/>
              <w:keepNext w:val="0"/>
              <w:keepLines w:val="0"/>
              <w:suppressLineNumbers w:val="0"/>
              <w:spacing w:before="0" w:beforeAutospacing="0" w:after="0" w:afterAutospacing="0"/>
              <w:ind w:left="0" w:right="0"/>
              <w:rPr>
                <w:rFonts w:hint="default" w:ascii="Times New Roman"/>
                <w:kern w:val="2"/>
                <w:sz w:val="26"/>
              </w:rPr>
            </w:pPr>
          </w:p>
          <w:p w14:paraId="20C7F045">
            <w:pPr>
              <w:pStyle w:val="11"/>
              <w:keepNext w:val="0"/>
              <w:keepLines w:val="0"/>
              <w:suppressLineNumbers w:val="0"/>
              <w:spacing w:before="7" w:beforeAutospacing="0" w:after="0" w:afterAutospacing="0"/>
              <w:ind w:left="0" w:right="0"/>
              <w:rPr>
                <w:rFonts w:hint="default" w:ascii="Times New Roman"/>
                <w:kern w:val="2"/>
                <w:sz w:val="25"/>
              </w:rPr>
            </w:pPr>
          </w:p>
          <w:p w14:paraId="0EC447D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6</w:t>
            </w:r>
          </w:p>
        </w:tc>
        <w:tc>
          <w:tcPr>
            <w:tcW w:w="2498" w:type="dxa"/>
          </w:tcPr>
          <w:p w14:paraId="6EB4BF28">
            <w:pPr>
              <w:pStyle w:val="11"/>
              <w:keepNext w:val="0"/>
              <w:keepLines w:val="0"/>
              <w:suppressLineNumbers w:val="0"/>
              <w:spacing w:before="0" w:beforeAutospacing="0" w:after="0" w:afterAutospacing="0"/>
              <w:ind w:left="0" w:right="0"/>
              <w:rPr>
                <w:rFonts w:hint="default" w:ascii="Times New Roman"/>
                <w:kern w:val="2"/>
                <w:sz w:val="26"/>
              </w:rPr>
            </w:pPr>
          </w:p>
          <w:p w14:paraId="09215C18">
            <w:pPr>
              <w:pStyle w:val="11"/>
              <w:keepNext w:val="0"/>
              <w:keepLines w:val="0"/>
              <w:suppressLineNumbers w:val="0"/>
              <w:spacing w:before="0" w:beforeAutospacing="0" w:after="0" w:afterAutospacing="0"/>
              <w:ind w:left="0" w:right="0"/>
              <w:rPr>
                <w:rFonts w:hint="default" w:ascii="Times New Roman"/>
                <w:kern w:val="2"/>
                <w:sz w:val="26"/>
              </w:rPr>
            </w:pPr>
          </w:p>
          <w:p w14:paraId="29308851">
            <w:pPr>
              <w:pStyle w:val="11"/>
              <w:keepNext w:val="0"/>
              <w:keepLines w:val="0"/>
              <w:suppressLineNumbers w:val="0"/>
              <w:spacing w:before="0" w:beforeAutospacing="0" w:after="0" w:afterAutospacing="0"/>
              <w:ind w:left="0" w:right="0"/>
              <w:rPr>
                <w:rFonts w:hint="default" w:ascii="Times New Roman"/>
                <w:kern w:val="2"/>
                <w:sz w:val="26"/>
              </w:rPr>
            </w:pPr>
          </w:p>
          <w:p w14:paraId="4BA62989">
            <w:pPr>
              <w:pStyle w:val="11"/>
              <w:keepNext w:val="0"/>
              <w:keepLines w:val="0"/>
              <w:suppressLineNumbers w:val="0"/>
              <w:spacing w:before="7" w:beforeAutospacing="0" w:after="0" w:afterAutospacing="0"/>
              <w:ind w:left="0" w:right="0"/>
              <w:rPr>
                <w:rFonts w:hint="default" w:ascii="Times New Roman"/>
                <w:kern w:val="2"/>
                <w:sz w:val="26"/>
              </w:rPr>
            </w:pPr>
          </w:p>
          <w:p w14:paraId="4EA93D5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渔业捕捞许可</w:t>
            </w:r>
          </w:p>
        </w:tc>
        <w:tc>
          <w:tcPr>
            <w:tcW w:w="2502" w:type="dxa"/>
          </w:tcPr>
          <w:p w14:paraId="4FF0A15D">
            <w:pPr>
              <w:pStyle w:val="11"/>
              <w:keepNext w:val="0"/>
              <w:keepLines w:val="0"/>
              <w:suppressLineNumbers w:val="0"/>
              <w:spacing w:before="0" w:beforeAutospacing="0" w:after="0" w:afterAutospacing="0"/>
              <w:ind w:left="0" w:right="0"/>
              <w:rPr>
                <w:rFonts w:hint="default" w:ascii="Times New Roman"/>
                <w:kern w:val="2"/>
                <w:sz w:val="20"/>
              </w:rPr>
            </w:pPr>
          </w:p>
          <w:p w14:paraId="7478DF1D">
            <w:pPr>
              <w:pStyle w:val="11"/>
              <w:keepNext w:val="0"/>
              <w:keepLines w:val="0"/>
              <w:suppressLineNumbers w:val="0"/>
              <w:spacing w:before="0" w:beforeAutospacing="0" w:after="0" w:afterAutospacing="0"/>
              <w:ind w:left="0" w:right="0"/>
              <w:rPr>
                <w:rFonts w:hint="default" w:ascii="Times New Roman"/>
                <w:kern w:val="2"/>
                <w:sz w:val="20"/>
              </w:rPr>
            </w:pPr>
          </w:p>
          <w:p w14:paraId="34A98F00">
            <w:pPr>
              <w:pStyle w:val="11"/>
              <w:keepNext w:val="0"/>
              <w:keepLines w:val="0"/>
              <w:suppressLineNumbers w:val="0"/>
              <w:spacing w:before="0" w:beforeAutospacing="0" w:after="0" w:afterAutospacing="0"/>
              <w:ind w:left="0" w:right="0"/>
              <w:rPr>
                <w:rFonts w:hint="default" w:ascii="Times New Roman"/>
                <w:kern w:val="2"/>
                <w:sz w:val="20"/>
              </w:rPr>
            </w:pPr>
          </w:p>
          <w:p w14:paraId="1EA2138F">
            <w:pPr>
              <w:pStyle w:val="11"/>
              <w:keepNext w:val="0"/>
              <w:keepLines w:val="0"/>
              <w:suppressLineNumbers w:val="0"/>
              <w:spacing w:before="0" w:beforeAutospacing="0" w:after="0" w:afterAutospacing="0"/>
              <w:ind w:left="0" w:right="0"/>
              <w:rPr>
                <w:rFonts w:hint="default" w:ascii="Times New Roman"/>
                <w:kern w:val="2"/>
                <w:sz w:val="20"/>
              </w:rPr>
            </w:pPr>
          </w:p>
          <w:p w14:paraId="23184A35">
            <w:pPr>
              <w:pStyle w:val="11"/>
              <w:keepNext w:val="0"/>
              <w:keepLines w:val="0"/>
              <w:suppressLineNumbers w:val="0"/>
              <w:spacing w:before="3" w:beforeAutospacing="0" w:after="0" w:afterAutospacing="0"/>
              <w:ind w:left="0" w:right="0"/>
              <w:rPr>
                <w:rFonts w:hint="default" w:ascii="Times New Roman"/>
                <w:kern w:val="2"/>
                <w:sz w:val="27"/>
              </w:rPr>
            </w:pPr>
          </w:p>
          <w:p w14:paraId="09EE5EB3">
            <w:pPr>
              <w:pStyle w:val="11"/>
              <w:keepNext w:val="0"/>
              <w:keepLines w:val="0"/>
              <w:suppressLineNumbers w:val="0"/>
              <w:spacing w:before="0" w:beforeAutospacing="0" w:after="0" w:afterAutospacing="0"/>
              <w:ind w:left="108" w:right="0"/>
              <w:rPr>
                <w:rFonts w:hint="default"/>
                <w:kern w:val="2"/>
                <w:sz w:val="21"/>
              </w:rPr>
            </w:pPr>
          </w:p>
        </w:tc>
        <w:tc>
          <w:tcPr>
            <w:tcW w:w="1314" w:type="dxa"/>
          </w:tcPr>
          <w:p w14:paraId="063B674D">
            <w:pPr>
              <w:pStyle w:val="11"/>
              <w:keepNext w:val="0"/>
              <w:keepLines w:val="0"/>
              <w:suppressLineNumbers w:val="0"/>
              <w:spacing w:before="0" w:beforeAutospacing="0" w:after="0" w:afterAutospacing="0"/>
              <w:ind w:left="0" w:right="0"/>
              <w:jc w:val="center"/>
              <w:rPr>
                <w:rFonts w:hint="default" w:ascii="Times New Roman"/>
                <w:kern w:val="2"/>
                <w:sz w:val="26"/>
              </w:rPr>
            </w:pPr>
          </w:p>
          <w:p w14:paraId="29D5DA41">
            <w:pPr>
              <w:pStyle w:val="11"/>
              <w:keepNext w:val="0"/>
              <w:keepLines w:val="0"/>
              <w:suppressLineNumbers w:val="0"/>
              <w:spacing w:before="0" w:beforeAutospacing="0" w:after="0" w:afterAutospacing="0"/>
              <w:ind w:left="0" w:right="0"/>
              <w:jc w:val="center"/>
              <w:rPr>
                <w:rFonts w:hint="default" w:ascii="Times New Roman"/>
                <w:kern w:val="2"/>
                <w:sz w:val="26"/>
              </w:rPr>
            </w:pPr>
          </w:p>
          <w:p w14:paraId="7332993E">
            <w:pPr>
              <w:pStyle w:val="11"/>
              <w:keepNext w:val="0"/>
              <w:keepLines w:val="0"/>
              <w:suppressLineNumbers w:val="0"/>
              <w:spacing w:before="0" w:beforeAutospacing="0" w:after="0" w:afterAutospacing="0"/>
              <w:ind w:left="0" w:right="0"/>
              <w:jc w:val="center"/>
              <w:rPr>
                <w:rFonts w:hint="default" w:ascii="Times New Roman"/>
                <w:kern w:val="2"/>
                <w:sz w:val="26"/>
              </w:rPr>
            </w:pPr>
          </w:p>
          <w:p w14:paraId="3F089D16">
            <w:pPr>
              <w:pStyle w:val="11"/>
              <w:keepNext w:val="0"/>
              <w:keepLines w:val="0"/>
              <w:suppressLineNumbers w:val="0"/>
              <w:spacing w:before="7" w:beforeAutospacing="0" w:after="0" w:afterAutospacing="0"/>
              <w:ind w:left="0" w:right="0"/>
              <w:jc w:val="center"/>
              <w:rPr>
                <w:rFonts w:hint="default" w:ascii="Times New Roman"/>
                <w:kern w:val="2"/>
                <w:sz w:val="26"/>
              </w:rPr>
            </w:pPr>
          </w:p>
          <w:p w14:paraId="27DC3FE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369" w:type="dxa"/>
            <w:gridSpan w:val="2"/>
            <w:vAlign w:val="center"/>
          </w:tcPr>
          <w:p w14:paraId="11E0CFD7">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《中华人民共和国渔业法》第二十三条 国家对捕捞业实行捕捞许可制度。到中华人民共和国与有关国家缔</w:t>
            </w:r>
            <w:r>
              <w:rPr>
                <w:rFonts w:hint="default"/>
                <w:spacing w:val="1"/>
                <w:kern w:val="2"/>
                <w:sz w:val="24"/>
              </w:rPr>
              <w:t>结的协定确定的共同管理的渔区或者公海从事捕捞作业的捕捞许可证，由国务院渔业行政主管部门批准发</w:t>
            </w:r>
            <w:r>
              <w:rPr>
                <w:rFonts w:hint="default"/>
                <w:spacing w:val="-9"/>
                <w:kern w:val="2"/>
                <w:sz w:val="24"/>
              </w:rPr>
              <w:t>放。海洋大型拖网、围网作业的捕捞许可证，由省、自治区、直辖市渔业行政主管部门批准发放。其他作业</w:t>
            </w:r>
            <w:r>
              <w:rPr>
                <w:rFonts w:hint="default"/>
                <w:spacing w:val="-6"/>
                <w:kern w:val="2"/>
                <w:sz w:val="24"/>
              </w:rPr>
              <w:t>的捕捞许可证，由县级以上地方人民政府渔业行政主管部门批准发放。但是批准发放海洋作业的捕捞许可证</w:t>
            </w:r>
            <w:r>
              <w:rPr>
                <w:rFonts w:hint="default"/>
                <w:kern w:val="2"/>
                <w:sz w:val="24"/>
              </w:rPr>
              <w:t xml:space="preserve">不得超过国家下达的船网工具控制指标，具体办法由省、自治区、直辖市人民政府规定。 </w:t>
            </w:r>
          </w:p>
          <w:p w14:paraId="65593FAD">
            <w:pPr>
              <w:pStyle w:val="11"/>
              <w:keepNext w:val="0"/>
              <w:keepLines w:val="0"/>
              <w:suppressLineNumbers w:val="0"/>
              <w:spacing w:before="0" w:beforeAutospacing="0" w:after="0" w:afterAutospacing="0" w:line="302"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37</w:t>
            </w:r>
            <w:r>
              <w:rPr>
                <w:rFonts w:hint="default"/>
                <w:spacing w:val="-30"/>
                <w:kern w:val="2"/>
                <w:sz w:val="24"/>
              </w:rPr>
              <w:t xml:space="preserve"> 项 </w:t>
            </w:r>
          </w:p>
          <w:p w14:paraId="73FE0C51">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渔业捕捞许可，省、州级农业农村部门不再实施，保留县级农业农村部门审批权限。</w:t>
            </w:r>
          </w:p>
        </w:tc>
        <w:tc>
          <w:tcPr>
            <w:tcW w:w="1267" w:type="dxa"/>
            <w:gridSpan w:val="2"/>
          </w:tcPr>
          <w:p w14:paraId="73FAA0C6">
            <w:pPr>
              <w:pStyle w:val="11"/>
              <w:keepNext w:val="0"/>
              <w:keepLines w:val="0"/>
              <w:suppressLineNumbers w:val="0"/>
              <w:spacing w:before="0" w:beforeAutospacing="0" w:after="0" w:afterAutospacing="0"/>
              <w:ind w:left="0" w:right="0"/>
              <w:rPr>
                <w:rFonts w:hint="default" w:ascii="Times New Roman"/>
                <w:kern w:val="2"/>
                <w:sz w:val="26"/>
              </w:rPr>
            </w:pPr>
          </w:p>
          <w:p w14:paraId="2F372C21">
            <w:pPr>
              <w:pStyle w:val="11"/>
              <w:keepNext w:val="0"/>
              <w:keepLines w:val="0"/>
              <w:suppressLineNumbers w:val="0"/>
              <w:spacing w:before="0" w:beforeAutospacing="0" w:after="0" w:afterAutospacing="0"/>
              <w:ind w:left="0" w:right="0"/>
              <w:rPr>
                <w:rFonts w:hint="default" w:ascii="Times New Roman"/>
                <w:kern w:val="2"/>
                <w:sz w:val="26"/>
              </w:rPr>
            </w:pPr>
          </w:p>
          <w:p w14:paraId="007722E7">
            <w:pPr>
              <w:pStyle w:val="11"/>
              <w:keepNext w:val="0"/>
              <w:keepLines w:val="0"/>
              <w:suppressLineNumbers w:val="0"/>
              <w:spacing w:before="0" w:beforeAutospacing="0" w:after="0" w:afterAutospacing="0"/>
              <w:ind w:left="0" w:right="0"/>
              <w:rPr>
                <w:rFonts w:hint="default" w:ascii="Times New Roman"/>
                <w:kern w:val="2"/>
                <w:sz w:val="26"/>
              </w:rPr>
            </w:pPr>
          </w:p>
          <w:p w14:paraId="1F79C4C7">
            <w:pPr>
              <w:pStyle w:val="11"/>
              <w:keepNext w:val="0"/>
              <w:keepLines w:val="0"/>
              <w:suppressLineNumbers w:val="0"/>
              <w:spacing w:before="7" w:beforeAutospacing="0" w:after="0" w:afterAutospacing="0"/>
              <w:ind w:left="0" w:right="0"/>
              <w:rPr>
                <w:rFonts w:hint="default" w:ascii="Times New Roman"/>
                <w:kern w:val="2"/>
                <w:sz w:val="26"/>
              </w:rPr>
            </w:pPr>
          </w:p>
          <w:p w14:paraId="21B0AD00">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86" w:type="dxa"/>
            <w:gridSpan w:val="2"/>
          </w:tcPr>
          <w:p w14:paraId="76B0E923">
            <w:pPr>
              <w:pStyle w:val="11"/>
              <w:keepNext w:val="0"/>
              <w:keepLines w:val="0"/>
              <w:suppressLineNumbers w:val="0"/>
              <w:spacing w:before="0" w:beforeAutospacing="0" w:after="0" w:afterAutospacing="0"/>
              <w:ind w:left="0" w:right="0"/>
              <w:rPr>
                <w:rFonts w:hint="default" w:ascii="Times New Roman"/>
                <w:kern w:val="2"/>
                <w:sz w:val="26"/>
              </w:rPr>
            </w:pPr>
          </w:p>
          <w:p w14:paraId="2E9A992C">
            <w:pPr>
              <w:pStyle w:val="11"/>
              <w:keepNext w:val="0"/>
              <w:keepLines w:val="0"/>
              <w:suppressLineNumbers w:val="0"/>
              <w:spacing w:before="0" w:beforeAutospacing="0" w:after="0" w:afterAutospacing="0"/>
              <w:ind w:left="0" w:right="0"/>
              <w:rPr>
                <w:rFonts w:hint="default" w:ascii="Times New Roman"/>
                <w:kern w:val="2"/>
                <w:sz w:val="26"/>
              </w:rPr>
            </w:pPr>
          </w:p>
          <w:p w14:paraId="1681ACDA">
            <w:pPr>
              <w:pStyle w:val="11"/>
              <w:keepNext w:val="0"/>
              <w:keepLines w:val="0"/>
              <w:suppressLineNumbers w:val="0"/>
              <w:spacing w:before="0" w:beforeAutospacing="0" w:after="0" w:afterAutospacing="0"/>
              <w:ind w:left="0" w:right="0"/>
              <w:rPr>
                <w:rFonts w:hint="default" w:ascii="Times New Roman"/>
                <w:kern w:val="2"/>
                <w:sz w:val="26"/>
              </w:rPr>
            </w:pPr>
          </w:p>
          <w:p w14:paraId="7D0C18F5">
            <w:pPr>
              <w:pStyle w:val="11"/>
              <w:keepNext w:val="0"/>
              <w:keepLines w:val="0"/>
              <w:suppressLineNumbers w:val="0"/>
              <w:spacing w:before="7" w:beforeAutospacing="0" w:after="0" w:afterAutospacing="0"/>
              <w:ind w:left="0" w:right="0"/>
              <w:rPr>
                <w:rFonts w:hint="default" w:ascii="Times New Roman"/>
                <w:kern w:val="2"/>
                <w:sz w:val="26"/>
              </w:rPr>
            </w:pPr>
          </w:p>
          <w:p w14:paraId="2918DAFE">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141EA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5979" w:hRule="atLeast"/>
        </w:trPr>
        <w:tc>
          <w:tcPr>
            <w:tcW w:w="758" w:type="dxa"/>
          </w:tcPr>
          <w:p w14:paraId="40D6A05A">
            <w:pPr>
              <w:pStyle w:val="11"/>
              <w:keepNext w:val="0"/>
              <w:keepLines w:val="0"/>
              <w:suppressLineNumbers w:val="0"/>
              <w:spacing w:before="0" w:beforeAutospacing="0" w:after="0" w:afterAutospacing="0"/>
              <w:ind w:left="0" w:right="0"/>
              <w:rPr>
                <w:rFonts w:hint="default" w:ascii="Times New Roman"/>
                <w:kern w:val="2"/>
                <w:sz w:val="26"/>
              </w:rPr>
            </w:pPr>
          </w:p>
          <w:p w14:paraId="3D12BB8D">
            <w:pPr>
              <w:pStyle w:val="11"/>
              <w:keepNext w:val="0"/>
              <w:keepLines w:val="0"/>
              <w:suppressLineNumbers w:val="0"/>
              <w:spacing w:before="0" w:beforeAutospacing="0" w:after="0" w:afterAutospacing="0"/>
              <w:ind w:left="0" w:right="0"/>
              <w:rPr>
                <w:rFonts w:hint="default" w:ascii="Times New Roman"/>
                <w:kern w:val="2"/>
                <w:sz w:val="26"/>
              </w:rPr>
            </w:pPr>
          </w:p>
          <w:p w14:paraId="089C91AE">
            <w:pPr>
              <w:pStyle w:val="11"/>
              <w:keepNext w:val="0"/>
              <w:keepLines w:val="0"/>
              <w:suppressLineNumbers w:val="0"/>
              <w:spacing w:before="0" w:beforeAutospacing="0" w:after="0" w:afterAutospacing="0"/>
              <w:ind w:left="0" w:right="0"/>
              <w:rPr>
                <w:rFonts w:hint="default" w:ascii="Times New Roman"/>
                <w:kern w:val="2"/>
                <w:sz w:val="26"/>
              </w:rPr>
            </w:pPr>
          </w:p>
          <w:p w14:paraId="2A9F7135">
            <w:pPr>
              <w:pStyle w:val="11"/>
              <w:keepNext w:val="0"/>
              <w:keepLines w:val="0"/>
              <w:suppressLineNumbers w:val="0"/>
              <w:spacing w:before="0" w:beforeAutospacing="0" w:after="0" w:afterAutospacing="0"/>
              <w:ind w:left="0" w:right="0"/>
              <w:rPr>
                <w:rFonts w:hint="default" w:ascii="Times New Roman"/>
                <w:kern w:val="2"/>
                <w:sz w:val="26"/>
              </w:rPr>
            </w:pPr>
          </w:p>
          <w:p w14:paraId="5679F388">
            <w:pPr>
              <w:pStyle w:val="11"/>
              <w:keepNext w:val="0"/>
              <w:keepLines w:val="0"/>
              <w:suppressLineNumbers w:val="0"/>
              <w:spacing w:before="0" w:beforeAutospacing="0" w:after="0" w:afterAutospacing="0"/>
              <w:ind w:left="0" w:right="0"/>
              <w:rPr>
                <w:rFonts w:hint="default" w:ascii="Times New Roman"/>
                <w:kern w:val="2"/>
                <w:sz w:val="26"/>
              </w:rPr>
            </w:pPr>
          </w:p>
          <w:p w14:paraId="64A43B19">
            <w:pPr>
              <w:pStyle w:val="11"/>
              <w:keepNext w:val="0"/>
              <w:keepLines w:val="0"/>
              <w:suppressLineNumbers w:val="0"/>
              <w:spacing w:before="0" w:beforeAutospacing="0" w:after="0" w:afterAutospacing="0"/>
              <w:ind w:left="0" w:right="0"/>
              <w:rPr>
                <w:rFonts w:hint="default" w:ascii="Times New Roman"/>
                <w:kern w:val="2"/>
                <w:sz w:val="26"/>
              </w:rPr>
            </w:pPr>
          </w:p>
          <w:p w14:paraId="55E442E3">
            <w:pPr>
              <w:pStyle w:val="11"/>
              <w:keepNext w:val="0"/>
              <w:keepLines w:val="0"/>
              <w:suppressLineNumbers w:val="0"/>
              <w:spacing w:before="3" w:beforeAutospacing="0" w:after="0" w:afterAutospacing="0"/>
              <w:ind w:left="0" w:right="0"/>
              <w:rPr>
                <w:rFonts w:hint="default" w:ascii="Times New Roman"/>
                <w:kern w:val="2"/>
                <w:sz w:val="30"/>
              </w:rPr>
            </w:pPr>
          </w:p>
          <w:p w14:paraId="4A2B98A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7</w:t>
            </w:r>
          </w:p>
        </w:tc>
        <w:tc>
          <w:tcPr>
            <w:tcW w:w="2498" w:type="dxa"/>
          </w:tcPr>
          <w:p w14:paraId="7E87C5E0">
            <w:pPr>
              <w:pStyle w:val="11"/>
              <w:keepNext w:val="0"/>
              <w:keepLines w:val="0"/>
              <w:suppressLineNumbers w:val="0"/>
              <w:spacing w:before="0" w:beforeAutospacing="0" w:after="0" w:afterAutospacing="0"/>
              <w:ind w:left="0" w:right="0"/>
              <w:rPr>
                <w:rFonts w:hint="default" w:ascii="Times New Roman"/>
                <w:kern w:val="2"/>
                <w:sz w:val="26"/>
              </w:rPr>
            </w:pPr>
          </w:p>
          <w:p w14:paraId="4BC33F46">
            <w:pPr>
              <w:pStyle w:val="11"/>
              <w:keepNext w:val="0"/>
              <w:keepLines w:val="0"/>
              <w:suppressLineNumbers w:val="0"/>
              <w:spacing w:before="0" w:beforeAutospacing="0" w:after="0" w:afterAutospacing="0"/>
              <w:ind w:left="0" w:right="0"/>
              <w:rPr>
                <w:rFonts w:hint="default" w:ascii="Times New Roman"/>
                <w:kern w:val="2"/>
                <w:sz w:val="26"/>
              </w:rPr>
            </w:pPr>
          </w:p>
          <w:p w14:paraId="1204FFE5">
            <w:pPr>
              <w:pStyle w:val="11"/>
              <w:keepNext w:val="0"/>
              <w:keepLines w:val="0"/>
              <w:suppressLineNumbers w:val="0"/>
              <w:spacing w:before="0" w:beforeAutospacing="0" w:after="0" w:afterAutospacing="0"/>
              <w:ind w:left="0" w:right="0"/>
              <w:rPr>
                <w:rFonts w:hint="default" w:ascii="Times New Roman"/>
                <w:kern w:val="2"/>
                <w:sz w:val="26"/>
              </w:rPr>
            </w:pPr>
          </w:p>
          <w:p w14:paraId="29303474">
            <w:pPr>
              <w:pStyle w:val="11"/>
              <w:keepNext w:val="0"/>
              <w:keepLines w:val="0"/>
              <w:suppressLineNumbers w:val="0"/>
              <w:spacing w:before="0" w:beforeAutospacing="0" w:after="0" w:afterAutospacing="0"/>
              <w:ind w:left="0" w:right="0"/>
              <w:rPr>
                <w:rFonts w:hint="default" w:ascii="Times New Roman"/>
                <w:kern w:val="2"/>
                <w:sz w:val="26"/>
              </w:rPr>
            </w:pPr>
          </w:p>
          <w:p w14:paraId="099AE36B">
            <w:pPr>
              <w:pStyle w:val="11"/>
              <w:keepNext w:val="0"/>
              <w:keepLines w:val="0"/>
              <w:suppressLineNumbers w:val="0"/>
              <w:spacing w:before="0" w:beforeAutospacing="0" w:after="0" w:afterAutospacing="0"/>
              <w:ind w:left="0" w:right="0"/>
              <w:rPr>
                <w:rFonts w:hint="default" w:ascii="Times New Roman"/>
                <w:kern w:val="2"/>
                <w:sz w:val="26"/>
              </w:rPr>
            </w:pPr>
          </w:p>
          <w:p w14:paraId="22FDF77A">
            <w:pPr>
              <w:pStyle w:val="11"/>
              <w:keepNext w:val="0"/>
              <w:keepLines w:val="0"/>
              <w:suppressLineNumbers w:val="0"/>
              <w:spacing w:before="0" w:beforeAutospacing="0" w:after="0" w:afterAutospacing="0"/>
              <w:ind w:left="0" w:right="0"/>
              <w:rPr>
                <w:rFonts w:hint="default" w:ascii="Times New Roman"/>
                <w:kern w:val="2"/>
                <w:sz w:val="26"/>
              </w:rPr>
            </w:pPr>
          </w:p>
          <w:p w14:paraId="4C092CBA">
            <w:pPr>
              <w:pStyle w:val="11"/>
              <w:keepNext w:val="0"/>
              <w:keepLines w:val="0"/>
              <w:suppressLineNumbers w:val="0"/>
              <w:spacing w:before="3" w:beforeAutospacing="0" w:after="0" w:afterAutospacing="0"/>
              <w:ind w:left="0" w:right="0"/>
              <w:rPr>
                <w:rFonts w:hint="default" w:ascii="Times New Roman"/>
                <w:kern w:val="2"/>
                <w:sz w:val="31"/>
              </w:rPr>
            </w:pPr>
          </w:p>
          <w:p w14:paraId="1B9D05DC">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渔业船舶登记</w:t>
            </w:r>
          </w:p>
        </w:tc>
        <w:tc>
          <w:tcPr>
            <w:tcW w:w="2502" w:type="dxa"/>
          </w:tcPr>
          <w:p w14:paraId="633CE0EC">
            <w:pPr>
              <w:pStyle w:val="11"/>
              <w:keepNext w:val="0"/>
              <w:keepLines w:val="0"/>
              <w:suppressLineNumbers w:val="0"/>
              <w:spacing w:before="0" w:beforeAutospacing="0" w:after="0" w:afterAutospacing="0"/>
              <w:ind w:left="0" w:right="0"/>
              <w:rPr>
                <w:rFonts w:hint="default" w:ascii="Times New Roman"/>
                <w:kern w:val="2"/>
                <w:sz w:val="20"/>
              </w:rPr>
            </w:pPr>
          </w:p>
          <w:p w14:paraId="35A17128">
            <w:pPr>
              <w:pStyle w:val="11"/>
              <w:keepNext w:val="0"/>
              <w:keepLines w:val="0"/>
              <w:suppressLineNumbers w:val="0"/>
              <w:spacing w:before="0" w:beforeAutospacing="0" w:after="0" w:afterAutospacing="0"/>
              <w:ind w:left="0" w:right="0"/>
              <w:rPr>
                <w:rFonts w:hint="default" w:ascii="Times New Roman"/>
                <w:kern w:val="2"/>
                <w:sz w:val="20"/>
              </w:rPr>
            </w:pPr>
          </w:p>
          <w:p w14:paraId="37A5F629">
            <w:pPr>
              <w:pStyle w:val="11"/>
              <w:keepNext w:val="0"/>
              <w:keepLines w:val="0"/>
              <w:suppressLineNumbers w:val="0"/>
              <w:spacing w:before="0" w:beforeAutospacing="0" w:after="0" w:afterAutospacing="0"/>
              <w:ind w:left="0" w:right="0"/>
              <w:rPr>
                <w:rFonts w:hint="default" w:ascii="Times New Roman"/>
                <w:kern w:val="2"/>
                <w:sz w:val="20"/>
              </w:rPr>
            </w:pPr>
          </w:p>
          <w:p w14:paraId="2D59BA98">
            <w:pPr>
              <w:pStyle w:val="11"/>
              <w:keepNext w:val="0"/>
              <w:keepLines w:val="0"/>
              <w:suppressLineNumbers w:val="0"/>
              <w:spacing w:before="0" w:beforeAutospacing="0" w:after="0" w:afterAutospacing="0"/>
              <w:ind w:left="0" w:right="0"/>
              <w:rPr>
                <w:rFonts w:hint="default" w:ascii="Times New Roman"/>
                <w:kern w:val="2"/>
                <w:sz w:val="20"/>
              </w:rPr>
            </w:pPr>
          </w:p>
          <w:p w14:paraId="07567A94">
            <w:pPr>
              <w:pStyle w:val="11"/>
              <w:keepNext w:val="0"/>
              <w:keepLines w:val="0"/>
              <w:suppressLineNumbers w:val="0"/>
              <w:spacing w:before="0" w:beforeAutospacing="0" w:after="0" w:afterAutospacing="0"/>
              <w:ind w:left="0" w:right="0"/>
              <w:rPr>
                <w:rFonts w:hint="default" w:ascii="Times New Roman"/>
                <w:kern w:val="2"/>
                <w:sz w:val="20"/>
              </w:rPr>
            </w:pPr>
          </w:p>
          <w:p w14:paraId="53ACAA42">
            <w:pPr>
              <w:pStyle w:val="11"/>
              <w:keepNext w:val="0"/>
              <w:keepLines w:val="0"/>
              <w:suppressLineNumbers w:val="0"/>
              <w:spacing w:before="0" w:beforeAutospacing="0" w:after="0" w:afterAutospacing="0"/>
              <w:ind w:left="0" w:right="0"/>
              <w:rPr>
                <w:rFonts w:hint="default" w:ascii="Times New Roman"/>
                <w:kern w:val="2"/>
                <w:sz w:val="20"/>
              </w:rPr>
            </w:pPr>
          </w:p>
          <w:p w14:paraId="097EBBF8">
            <w:pPr>
              <w:pStyle w:val="11"/>
              <w:keepNext w:val="0"/>
              <w:keepLines w:val="0"/>
              <w:suppressLineNumbers w:val="0"/>
              <w:spacing w:before="0" w:beforeAutospacing="0" w:after="0" w:afterAutospacing="0"/>
              <w:ind w:left="0" w:right="0"/>
              <w:rPr>
                <w:rFonts w:hint="default" w:ascii="Times New Roman"/>
                <w:kern w:val="2"/>
                <w:sz w:val="20"/>
              </w:rPr>
            </w:pPr>
          </w:p>
          <w:p w14:paraId="7B9EC0C7">
            <w:pPr>
              <w:pStyle w:val="11"/>
              <w:keepNext w:val="0"/>
              <w:keepLines w:val="0"/>
              <w:suppressLineNumbers w:val="0"/>
              <w:spacing w:before="0" w:beforeAutospacing="0" w:after="0" w:afterAutospacing="0"/>
              <w:ind w:left="0" w:right="0"/>
              <w:rPr>
                <w:rFonts w:hint="default" w:ascii="Times New Roman"/>
                <w:kern w:val="2"/>
                <w:sz w:val="20"/>
              </w:rPr>
            </w:pPr>
          </w:p>
          <w:p w14:paraId="7B362EC0">
            <w:pPr>
              <w:pStyle w:val="11"/>
              <w:keepNext w:val="0"/>
              <w:keepLines w:val="0"/>
              <w:suppressLineNumbers w:val="0"/>
              <w:spacing w:before="10" w:beforeAutospacing="0" w:after="0" w:afterAutospacing="0"/>
              <w:ind w:left="0" w:right="0"/>
              <w:rPr>
                <w:rFonts w:hint="default" w:ascii="Times New Roman"/>
                <w:kern w:val="2"/>
                <w:sz w:val="29"/>
              </w:rPr>
            </w:pPr>
          </w:p>
          <w:p w14:paraId="1582FD6B">
            <w:pPr>
              <w:pStyle w:val="11"/>
              <w:keepNext w:val="0"/>
              <w:keepLines w:val="0"/>
              <w:suppressLineNumbers w:val="0"/>
              <w:spacing w:before="1" w:beforeAutospacing="0" w:after="0" w:afterAutospacing="0"/>
              <w:ind w:left="108" w:right="0"/>
              <w:rPr>
                <w:rFonts w:hint="default"/>
                <w:kern w:val="2"/>
                <w:sz w:val="21"/>
              </w:rPr>
            </w:pPr>
          </w:p>
        </w:tc>
        <w:tc>
          <w:tcPr>
            <w:tcW w:w="1314" w:type="dxa"/>
          </w:tcPr>
          <w:p w14:paraId="15774DDD">
            <w:pPr>
              <w:pStyle w:val="11"/>
              <w:keepNext w:val="0"/>
              <w:keepLines w:val="0"/>
              <w:suppressLineNumbers w:val="0"/>
              <w:spacing w:before="0" w:beforeAutospacing="0" w:after="0" w:afterAutospacing="0"/>
              <w:ind w:left="0" w:right="0"/>
              <w:jc w:val="center"/>
              <w:rPr>
                <w:rFonts w:hint="default" w:ascii="Times New Roman"/>
                <w:kern w:val="2"/>
                <w:sz w:val="26"/>
              </w:rPr>
            </w:pPr>
          </w:p>
          <w:p w14:paraId="7560A962">
            <w:pPr>
              <w:pStyle w:val="11"/>
              <w:keepNext w:val="0"/>
              <w:keepLines w:val="0"/>
              <w:suppressLineNumbers w:val="0"/>
              <w:spacing w:before="0" w:beforeAutospacing="0" w:after="0" w:afterAutospacing="0"/>
              <w:ind w:left="0" w:right="0"/>
              <w:jc w:val="center"/>
              <w:rPr>
                <w:rFonts w:hint="default" w:ascii="Times New Roman"/>
                <w:kern w:val="2"/>
                <w:sz w:val="26"/>
              </w:rPr>
            </w:pPr>
          </w:p>
          <w:p w14:paraId="68F5791D">
            <w:pPr>
              <w:pStyle w:val="11"/>
              <w:keepNext w:val="0"/>
              <w:keepLines w:val="0"/>
              <w:suppressLineNumbers w:val="0"/>
              <w:spacing w:before="0" w:beforeAutospacing="0" w:after="0" w:afterAutospacing="0"/>
              <w:ind w:left="0" w:right="0"/>
              <w:jc w:val="center"/>
              <w:rPr>
                <w:rFonts w:hint="default" w:ascii="Times New Roman"/>
                <w:kern w:val="2"/>
                <w:sz w:val="26"/>
              </w:rPr>
            </w:pPr>
          </w:p>
          <w:p w14:paraId="74596DBD">
            <w:pPr>
              <w:pStyle w:val="11"/>
              <w:keepNext w:val="0"/>
              <w:keepLines w:val="0"/>
              <w:suppressLineNumbers w:val="0"/>
              <w:spacing w:before="0" w:beforeAutospacing="0" w:after="0" w:afterAutospacing="0"/>
              <w:ind w:left="0" w:right="0"/>
              <w:jc w:val="center"/>
              <w:rPr>
                <w:rFonts w:hint="default" w:ascii="Times New Roman"/>
                <w:kern w:val="2"/>
                <w:sz w:val="26"/>
              </w:rPr>
            </w:pPr>
          </w:p>
          <w:p w14:paraId="24C947E6">
            <w:pPr>
              <w:pStyle w:val="11"/>
              <w:keepNext w:val="0"/>
              <w:keepLines w:val="0"/>
              <w:suppressLineNumbers w:val="0"/>
              <w:spacing w:before="0" w:beforeAutospacing="0" w:after="0" w:afterAutospacing="0"/>
              <w:ind w:left="0" w:right="0"/>
              <w:jc w:val="center"/>
              <w:rPr>
                <w:rFonts w:hint="default" w:ascii="Times New Roman"/>
                <w:kern w:val="2"/>
                <w:sz w:val="26"/>
              </w:rPr>
            </w:pPr>
          </w:p>
          <w:p w14:paraId="131A87CD">
            <w:pPr>
              <w:pStyle w:val="11"/>
              <w:keepNext w:val="0"/>
              <w:keepLines w:val="0"/>
              <w:suppressLineNumbers w:val="0"/>
              <w:spacing w:before="0" w:beforeAutospacing="0" w:after="0" w:afterAutospacing="0"/>
              <w:ind w:left="0" w:right="0"/>
              <w:jc w:val="center"/>
              <w:rPr>
                <w:rFonts w:hint="default" w:ascii="Times New Roman"/>
                <w:kern w:val="2"/>
                <w:sz w:val="26"/>
              </w:rPr>
            </w:pPr>
          </w:p>
          <w:p w14:paraId="5B744E5A">
            <w:pPr>
              <w:pStyle w:val="11"/>
              <w:keepNext w:val="0"/>
              <w:keepLines w:val="0"/>
              <w:suppressLineNumbers w:val="0"/>
              <w:spacing w:before="3" w:beforeAutospacing="0" w:after="0" w:afterAutospacing="0"/>
              <w:ind w:left="0" w:right="0"/>
              <w:jc w:val="center"/>
              <w:rPr>
                <w:rFonts w:hint="default" w:ascii="Times New Roman"/>
                <w:kern w:val="2"/>
                <w:sz w:val="31"/>
              </w:rPr>
            </w:pPr>
          </w:p>
          <w:p w14:paraId="5E861EC1">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359" w:type="dxa"/>
            <w:vAlign w:val="center"/>
          </w:tcPr>
          <w:p w14:paraId="0958AB9E">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4"/>
                <w:kern w:val="2"/>
                <w:sz w:val="24"/>
              </w:rPr>
              <w:t>《中华人民共和国渔港水域交通安全管理条例》第十二条 渔业船舶在向渔政渔港监督管理机关申请船舶登</w:t>
            </w:r>
            <w:r>
              <w:rPr>
                <w:rFonts w:hint="default"/>
                <w:kern w:val="2"/>
                <w:sz w:val="24"/>
              </w:rPr>
              <w:t>记，并取得渔业船舶国籍证书或者渔业船舶登记证书后，方可悬挂中华人民共和国国旗航行。</w:t>
            </w:r>
          </w:p>
          <w:p w14:paraId="61108987">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《中华人民共和国渔业船舶登记办法》（</w:t>
            </w:r>
            <w:r>
              <w:rPr>
                <w:rFonts w:hint="default"/>
                <w:spacing w:val="-8"/>
                <w:kern w:val="2"/>
                <w:sz w:val="24"/>
              </w:rPr>
              <w:t xml:space="preserve">农业部令 </w:t>
            </w:r>
            <w:r>
              <w:rPr>
                <w:rFonts w:hint="default"/>
                <w:kern w:val="2"/>
                <w:sz w:val="24"/>
              </w:rPr>
              <w:t>2012</w:t>
            </w:r>
            <w:r>
              <w:rPr>
                <w:rFonts w:hint="default"/>
                <w:spacing w:val="-18"/>
                <w:kern w:val="2"/>
                <w:sz w:val="24"/>
              </w:rPr>
              <w:t xml:space="preserve"> 年第 </w:t>
            </w:r>
            <w:r>
              <w:rPr>
                <w:rFonts w:hint="default"/>
                <w:kern w:val="2"/>
                <w:sz w:val="24"/>
              </w:rPr>
              <w:t>8</w:t>
            </w:r>
            <w:r>
              <w:rPr>
                <w:rFonts w:hint="default"/>
                <w:spacing w:val="-9"/>
                <w:kern w:val="2"/>
                <w:sz w:val="24"/>
              </w:rPr>
              <w:t xml:space="preserve"> 号发布，农业部令 </w:t>
            </w:r>
            <w:r>
              <w:rPr>
                <w:rFonts w:hint="default"/>
                <w:kern w:val="2"/>
                <w:sz w:val="24"/>
              </w:rPr>
              <w:t>2013</w:t>
            </w:r>
            <w:r>
              <w:rPr>
                <w:rFonts w:hint="default"/>
                <w:spacing w:val="-18"/>
                <w:kern w:val="2"/>
                <w:sz w:val="24"/>
              </w:rPr>
              <w:t xml:space="preserve"> 年第 </w:t>
            </w:r>
            <w:r>
              <w:rPr>
                <w:rFonts w:hint="default"/>
                <w:kern w:val="2"/>
                <w:sz w:val="24"/>
              </w:rPr>
              <w:t>5</w:t>
            </w:r>
            <w:r>
              <w:rPr>
                <w:rFonts w:hint="default"/>
                <w:spacing w:val="-7"/>
                <w:kern w:val="2"/>
                <w:sz w:val="24"/>
              </w:rPr>
              <w:t xml:space="preserve"> 号第一次修</w:t>
            </w:r>
          </w:p>
          <w:p w14:paraId="0794A1EB">
            <w:pPr>
              <w:pStyle w:val="11"/>
              <w:keepNext w:val="0"/>
              <w:keepLines w:val="0"/>
              <w:suppressLineNumbers w:val="0"/>
              <w:spacing w:before="73" w:beforeAutospacing="0" w:after="0" w:afterAutospacing="0" w:line="297" w:lineRule="auto"/>
              <w:ind w:left="109" w:right="92"/>
              <w:jc w:val="both"/>
              <w:rPr>
                <w:rFonts w:hint="default"/>
                <w:kern w:val="2"/>
                <w:sz w:val="24"/>
              </w:rPr>
            </w:pPr>
            <w:r>
              <w:rPr>
                <w:rFonts w:hint="default"/>
                <w:spacing w:val="-7"/>
                <w:kern w:val="2"/>
                <w:sz w:val="24"/>
              </w:rPr>
              <w:t xml:space="preserve">正，农业农村部令 </w:t>
            </w:r>
            <w:r>
              <w:rPr>
                <w:rFonts w:hint="default"/>
                <w:kern w:val="2"/>
                <w:sz w:val="24"/>
              </w:rPr>
              <w:t>2019</w:t>
            </w:r>
            <w:r>
              <w:rPr>
                <w:rFonts w:hint="default"/>
                <w:spacing w:val="-30"/>
                <w:kern w:val="2"/>
                <w:sz w:val="24"/>
              </w:rPr>
              <w:t xml:space="preserve"> 年第 </w:t>
            </w:r>
            <w:r>
              <w:rPr>
                <w:rFonts w:hint="default"/>
                <w:kern w:val="2"/>
                <w:sz w:val="24"/>
              </w:rPr>
              <w:t>2</w:t>
            </w:r>
            <w:r>
              <w:rPr>
                <w:rFonts w:hint="default"/>
                <w:spacing w:val="-9"/>
                <w:kern w:val="2"/>
                <w:sz w:val="24"/>
              </w:rPr>
              <w:t xml:space="preserve"> 号第二次修正</w:t>
            </w:r>
            <w:r>
              <w:rPr>
                <w:rFonts w:hint="default"/>
                <w:kern w:val="2"/>
                <w:sz w:val="24"/>
              </w:rPr>
              <w:t>）</w:t>
            </w:r>
            <w:r>
              <w:rPr>
                <w:rFonts w:hint="default"/>
                <w:spacing w:val="-1"/>
                <w:kern w:val="2"/>
                <w:sz w:val="24"/>
              </w:rPr>
              <w:t>第三条 农业部主管全国渔业船舶登记工作。中华人民共和</w:t>
            </w:r>
            <w:r>
              <w:rPr>
                <w:rFonts w:hint="default"/>
                <w:spacing w:val="-3"/>
                <w:kern w:val="2"/>
                <w:sz w:val="24"/>
              </w:rPr>
              <w:t>国渔政局具体负责全国渔业船舶登记及其监督管理工作。县级以上地方人民政府渔业行政主管部门主管本行政区域内的渔业船舶登记工作。县级以上地方人民政府渔业行政主管部门所属的渔港监督机关</w:t>
            </w:r>
            <w:r>
              <w:rPr>
                <w:rFonts w:hint="default"/>
                <w:kern w:val="2"/>
                <w:sz w:val="24"/>
              </w:rPr>
              <w:t>（</w:t>
            </w:r>
            <w:r>
              <w:rPr>
                <w:rFonts w:hint="default"/>
                <w:spacing w:val="-4"/>
                <w:kern w:val="2"/>
                <w:sz w:val="24"/>
              </w:rPr>
              <w:t>以下称登记</w:t>
            </w:r>
            <w:r>
              <w:rPr>
                <w:rFonts w:hint="default"/>
                <w:kern w:val="2"/>
                <w:sz w:val="24"/>
              </w:rPr>
              <w:t>机关</w:t>
            </w:r>
            <w:r>
              <w:rPr>
                <w:rFonts w:hint="default"/>
                <w:spacing w:val="-24"/>
                <w:kern w:val="2"/>
                <w:sz w:val="24"/>
              </w:rPr>
              <w:t>）</w:t>
            </w:r>
            <w:r>
              <w:rPr>
                <w:rFonts w:hint="default"/>
                <w:spacing w:val="-2"/>
                <w:kern w:val="2"/>
                <w:sz w:val="24"/>
              </w:rPr>
              <w:t>依照规定权限负责本行政区域内的渔业船舶登记及其监督管理工作。第六条 渔业船舶所有人应当向</w:t>
            </w:r>
            <w:r>
              <w:rPr>
                <w:rFonts w:hint="default"/>
                <w:spacing w:val="-3"/>
                <w:kern w:val="2"/>
                <w:sz w:val="24"/>
              </w:rPr>
              <w:t>户籍所在地或企业注册地的县级以上登记机关申请办理渔业船舶登记。远洋渔业船舶登记由渔业船舶所有人</w:t>
            </w:r>
            <w:r>
              <w:rPr>
                <w:rFonts w:hint="default"/>
                <w:spacing w:val="-5"/>
                <w:kern w:val="2"/>
                <w:sz w:val="24"/>
              </w:rPr>
              <w:t>向所在地省级登记机关申请办理。中央在京直属企业所属远洋渔业船舶登记由渔业船舶所有人向船舶所在地</w:t>
            </w:r>
            <w:r>
              <w:rPr>
                <w:rFonts w:hint="default"/>
                <w:kern w:val="2"/>
                <w:sz w:val="24"/>
              </w:rPr>
              <w:t xml:space="preserve">的省级登记机关申请办理。 </w:t>
            </w:r>
          </w:p>
          <w:p w14:paraId="62AD9987">
            <w:pPr>
              <w:pStyle w:val="11"/>
              <w:keepNext w:val="0"/>
              <w:keepLines w:val="0"/>
              <w:suppressLineNumbers w:val="0"/>
              <w:spacing w:before="0" w:beforeAutospacing="0" w:after="0" w:afterAutospacing="0" w:line="298"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38</w:t>
            </w:r>
            <w:r>
              <w:rPr>
                <w:rFonts w:hint="default"/>
                <w:spacing w:val="-30"/>
                <w:kern w:val="2"/>
                <w:sz w:val="24"/>
              </w:rPr>
              <w:t xml:space="preserve"> 项 </w:t>
            </w:r>
          </w:p>
          <w:p w14:paraId="093E9097">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渔业船舶登记，下放，将省、州级权限下放至县级农业农村部门。</w:t>
            </w:r>
          </w:p>
        </w:tc>
        <w:tc>
          <w:tcPr>
            <w:tcW w:w="1266" w:type="dxa"/>
            <w:gridSpan w:val="2"/>
          </w:tcPr>
          <w:p w14:paraId="25B774B7">
            <w:pPr>
              <w:pStyle w:val="11"/>
              <w:keepNext w:val="0"/>
              <w:keepLines w:val="0"/>
              <w:suppressLineNumbers w:val="0"/>
              <w:spacing w:before="0" w:beforeAutospacing="0" w:after="0" w:afterAutospacing="0"/>
              <w:ind w:left="0" w:right="0"/>
              <w:jc w:val="center"/>
              <w:rPr>
                <w:rFonts w:hint="default" w:ascii="Times New Roman"/>
                <w:kern w:val="2"/>
                <w:sz w:val="26"/>
              </w:rPr>
            </w:pPr>
          </w:p>
          <w:p w14:paraId="02EA9FE8">
            <w:pPr>
              <w:pStyle w:val="11"/>
              <w:keepNext w:val="0"/>
              <w:keepLines w:val="0"/>
              <w:suppressLineNumbers w:val="0"/>
              <w:spacing w:before="0" w:beforeAutospacing="0" w:after="0" w:afterAutospacing="0"/>
              <w:ind w:left="0" w:right="0"/>
              <w:jc w:val="center"/>
              <w:rPr>
                <w:rFonts w:hint="default" w:ascii="Times New Roman"/>
                <w:kern w:val="2"/>
                <w:sz w:val="26"/>
              </w:rPr>
            </w:pPr>
          </w:p>
          <w:p w14:paraId="211A5100">
            <w:pPr>
              <w:pStyle w:val="11"/>
              <w:keepNext w:val="0"/>
              <w:keepLines w:val="0"/>
              <w:suppressLineNumbers w:val="0"/>
              <w:spacing w:before="0" w:beforeAutospacing="0" w:after="0" w:afterAutospacing="0"/>
              <w:ind w:left="0" w:right="0"/>
              <w:jc w:val="center"/>
              <w:rPr>
                <w:rFonts w:hint="default" w:ascii="Times New Roman"/>
                <w:kern w:val="2"/>
                <w:sz w:val="26"/>
              </w:rPr>
            </w:pPr>
          </w:p>
          <w:p w14:paraId="3D49044D">
            <w:pPr>
              <w:pStyle w:val="11"/>
              <w:keepNext w:val="0"/>
              <w:keepLines w:val="0"/>
              <w:suppressLineNumbers w:val="0"/>
              <w:spacing w:before="0" w:beforeAutospacing="0" w:after="0" w:afterAutospacing="0"/>
              <w:ind w:left="0" w:right="0"/>
              <w:jc w:val="center"/>
              <w:rPr>
                <w:rFonts w:hint="default" w:ascii="Times New Roman"/>
                <w:kern w:val="2"/>
                <w:sz w:val="26"/>
              </w:rPr>
            </w:pPr>
          </w:p>
          <w:p w14:paraId="7E5A1AA8">
            <w:pPr>
              <w:pStyle w:val="11"/>
              <w:keepNext w:val="0"/>
              <w:keepLines w:val="0"/>
              <w:suppressLineNumbers w:val="0"/>
              <w:spacing w:before="0" w:beforeAutospacing="0" w:after="0" w:afterAutospacing="0"/>
              <w:ind w:left="0" w:right="0"/>
              <w:jc w:val="center"/>
              <w:rPr>
                <w:rFonts w:hint="default" w:ascii="Times New Roman"/>
                <w:kern w:val="2"/>
                <w:sz w:val="26"/>
              </w:rPr>
            </w:pPr>
          </w:p>
          <w:p w14:paraId="55A1DDDC">
            <w:pPr>
              <w:pStyle w:val="11"/>
              <w:keepNext w:val="0"/>
              <w:keepLines w:val="0"/>
              <w:suppressLineNumbers w:val="0"/>
              <w:spacing w:before="0" w:beforeAutospacing="0" w:after="0" w:afterAutospacing="0"/>
              <w:ind w:left="0" w:right="0"/>
              <w:jc w:val="center"/>
              <w:rPr>
                <w:rFonts w:hint="default" w:ascii="Times New Roman"/>
                <w:kern w:val="2"/>
                <w:sz w:val="26"/>
              </w:rPr>
            </w:pPr>
          </w:p>
          <w:p w14:paraId="3F357B8B">
            <w:pPr>
              <w:pStyle w:val="11"/>
              <w:keepNext w:val="0"/>
              <w:keepLines w:val="0"/>
              <w:suppressLineNumbers w:val="0"/>
              <w:spacing w:before="3" w:beforeAutospacing="0" w:after="0" w:afterAutospacing="0"/>
              <w:ind w:left="0" w:right="0"/>
              <w:jc w:val="center"/>
              <w:rPr>
                <w:rFonts w:hint="default" w:ascii="Times New Roman"/>
                <w:kern w:val="2"/>
                <w:sz w:val="31"/>
              </w:rPr>
            </w:pPr>
          </w:p>
          <w:p w14:paraId="53CC6045">
            <w:pPr>
              <w:pStyle w:val="11"/>
              <w:keepNext w:val="0"/>
              <w:keepLines w:val="0"/>
              <w:suppressLineNumbers w:val="0"/>
              <w:spacing w:before="1" w:beforeAutospacing="0" w:after="0" w:afterAutospacing="0"/>
              <w:ind w:left="0" w:right="398"/>
              <w:jc w:val="center"/>
              <w:rPr>
                <w:rFonts w:hint="default"/>
                <w:kern w:val="2"/>
                <w:sz w:val="21"/>
              </w:rPr>
            </w:pPr>
            <w:r>
              <w:rPr>
                <w:rFonts w:hint="default"/>
                <w:kern w:val="2"/>
                <w:sz w:val="24"/>
              </w:rPr>
              <w:t>县</w:t>
            </w:r>
          </w:p>
        </w:tc>
        <w:tc>
          <w:tcPr>
            <w:tcW w:w="1680" w:type="dxa"/>
            <w:gridSpan w:val="2"/>
          </w:tcPr>
          <w:p w14:paraId="1F246992">
            <w:pPr>
              <w:pStyle w:val="11"/>
              <w:keepNext w:val="0"/>
              <w:keepLines w:val="0"/>
              <w:suppressLineNumbers w:val="0"/>
              <w:spacing w:before="0" w:beforeAutospacing="0" w:after="0" w:afterAutospacing="0"/>
              <w:ind w:left="0" w:right="0"/>
              <w:jc w:val="center"/>
              <w:rPr>
                <w:rFonts w:hint="default" w:ascii="Times New Roman"/>
                <w:kern w:val="2"/>
                <w:sz w:val="26"/>
              </w:rPr>
            </w:pPr>
          </w:p>
          <w:p w14:paraId="72F7C9F1">
            <w:pPr>
              <w:pStyle w:val="11"/>
              <w:keepNext w:val="0"/>
              <w:keepLines w:val="0"/>
              <w:suppressLineNumbers w:val="0"/>
              <w:spacing w:before="0" w:beforeAutospacing="0" w:after="0" w:afterAutospacing="0"/>
              <w:ind w:left="0" w:right="0"/>
              <w:jc w:val="center"/>
              <w:rPr>
                <w:rFonts w:hint="default" w:ascii="Times New Roman"/>
                <w:kern w:val="2"/>
                <w:sz w:val="26"/>
              </w:rPr>
            </w:pPr>
          </w:p>
          <w:p w14:paraId="4AA94AFB">
            <w:pPr>
              <w:pStyle w:val="11"/>
              <w:keepNext w:val="0"/>
              <w:keepLines w:val="0"/>
              <w:suppressLineNumbers w:val="0"/>
              <w:spacing w:before="0" w:beforeAutospacing="0" w:after="0" w:afterAutospacing="0"/>
              <w:ind w:left="0" w:right="0"/>
              <w:jc w:val="center"/>
              <w:rPr>
                <w:rFonts w:hint="default" w:ascii="Times New Roman"/>
                <w:kern w:val="2"/>
                <w:sz w:val="26"/>
              </w:rPr>
            </w:pPr>
          </w:p>
          <w:p w14:paraId="07772176">
            <w:pPr>
              <w:pStyle w:val="11"/>
              <w:keepNext w:val="0"/>
              <w:keepLines w:val="0"/>
              <w:suppressLineNumbers w:val="0"/>
              <w:spacing w:before="0" w:beforeAutospacing="0" w:after="0" w:afterAutospacing="0"/>
              <w:ind w:left="0" w:right="0"/>
              <w:jc w:val="center"/>
              <w:rPr>
                <w:rFonts w:hint="default" w:ascii="Times New Roman"/>
                <w:kern w:val="2"/>
                <w:sz w:val="26"/>
              </w:rPr>
            </w:pPr>
          </w:p>
          <w:p w14:paraId="5829A8F5">
            <w:pPr>
              <w:pStyle w:val="11"/>
              <w:keepNext w:val="0"/>
              <w:keepLines w:val="0"/>
              <w:suppressLineNumbers w:val="0"/>
              <w:spacing w:before="0" w:beforeAutospacing="0" w:after="0" w:afterAutospacing="0"/>
              <w:ind w:left="0" w:right="0"/>
              <w:jc w:val="center"/>
              <w:rPr>
                <w:rFonts w:hint="default" w:ascii="Times New Roman"/>
                <w:kern w:val="2"/>
                <w:sz w:val="26"/>
              </w:rPr>
            </w:pPr>
          </w:p>
          <w:p w14:paraId="34326EA2">
            <w:pPr>
              <w:pStyle w:val="11"/>
              <w:keepNext w:val="0"/>
              <w:keepLines w:val="0"/>
              <w:suppressLineNumbers w:val="0"/>
              <w:spacing w:before="0" w:beforeAutospacing="0" w:after="0" w:afterAutospacing="0"/>
              <w:ind w:left="0" w:right="0"/>
              <w:jc w:val="center"/>
              <w:rPr>
                <w:rFonts w:hint="default" w:ascii="Times New Roman"/>
                <w:kern w:val="2"/>
                <w:sz w:val="26"/>
              </w:rPr>
            </w:pPr>
          </w:p>
          <w:p w14:paraId="586B5F7A">
            <w:pPr>
              <w:pStyle w:val="11"/>
              <w:keepNext w:val="0"/>
              <w:keepLines w:val="0"/>
              <w:suppressLineNumbers w:val="0"/>
              <w:spacing w:before="3" w:beforeAutospacing="0" w:after="0" w:afterAutospacing="0"/>
              <w:ind w:left="0" w:right="0"/>
              <w:jc w:val="center"/>
              <w:rPr>
                <w:rFonts w:hint="default" w:ascii="Times New Roman"/>
                <w:kern w:val="2"/>
                <w:sz w:val="31"/>
              </w:rPr>
            </w:pPr>
          </w:p>
          <w:p w14:paraId="60D918D9">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bl>
    <w:p w14:paraId="4179032B">
      <w:pPr>
        <w:jc w:val="right"/>
        <w:rPr>
          <w:sz w:val="21"/>
        </w:rPr>
        <w:sectPr>
          <w:pgSz w:w="23820" w:h="16840" w:orient="landscape"/>
          <w:pgMar w:top="1580" w:right="1020" w:bottom="1080" w:left="1020" w:header="0" w:footer="891" w:gutter="0"/>
          <w:cols w:space="720" w:num="1"/>
        </w:sectPr>
      </w:pPr>
    </w:p>
    <w:p w14:paraId="61FB98F2">
      <w:pPr>
        <w:pStyle w:val="3"/>
        <w:rPr>
          <w:rFonts w:ascii="Times New Roman"/>
          <w:sz w:val="13"/>
        </w:rPr>
      </w:pPr>
    </w:p>
    <w:tbl>
      <w:tblPr>
        <w:tblStyle w:val="6"/>
        <w:tblW w:w="2157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3"/>
        <w:gridCol w:w="22"/>
        <w:gridCol w:w="8"/>
        <w:gridCol w:w="2520"/>
        <w:gridCol w:w="2520"/>
        <w:gridCol w:w="33"/>
        <w:gridCol w:w="1276"/>
        <w:gridCol w:w="14"/>
        <w:gridCol w:w="11453"/>
        <w:gridCol w:w="11"/>
        <w:gridCol w:w="1265"/>
        <w:gridCol w:w="11"/>
        <w:gridCol w:w="1682"/>
        <w:gridCol w:w="22"/>
      </w:tblGrid>
      <w:tr w14:paraId="5FBA8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733" w:type="dxa"/>
            <w:vMerge w:val="restart"/>
          </w:tcPr>
          <w:p w14:paraId="6B751517">
            <w:pPr>
              <w:pStyle w:val="11"/>
              <w:keepNext w:val="0"/>
              <w:keepLines w:val="0"/>
              <w:suppressLineNumbers w:val="0"/>
              <w:spacing w:before="11" w:beforeAutospacing="0" w:after="0" w:afterAutospacing="0"/>
              <w:ind w:left="0" w:right="0"/>
              <w:rPr>
                <w:rFonts w:hint="default" w:ascii="Times New Roman"/>
                <w:kern w:val="2"/>
                <w:sz w:val="23"/>
              </w:rPr>
            </w:pPr>
          </w:p>
          <w:p w14:paraId="05C5884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103" w:type="dxa"/>
            <w:gridSpan w:val="5"/>
          </w:tcPr>
          <w:p w14:paraId="6929E645">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290" w:type="dxa"/>
            <w:gridSpan w:val="2"/>
            <w:vMerge w:val="restart"/>
          </w:tcPr>
          <w:p w14:paraId="54466EF7">
            <w:pPr>
              <w:pStyle w:val="11"/>
              <w:keepNext w:val="0"/>
              <w:keepLines w:val="0"/>
              <w:suppressLineNumbers w:val="0"/>
              <w:spacing w:before="11" w:beforeAutospacing="0" w:after="0" w:afterAutospacing="0"/>
              <w:ind w:left="0" w:right="0"/>
              <w:rPr>
                <w:rFonts w:hint="default" w:ascii="Times New Roman"/>
                <w:kern w:val="2"/>
                <w:sz w:val="23"/>
              </w:rPr>
            </w:pPr>
          </w:p>
          <w:p w14:paraId="395B341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3" w:type="dxa"/>
            <w:vMerge w:val="restart"/>
          </w:tcPr>
          <w:p w14:paraId="6E35F452">
            <w:pPr>
              <w:pStyle w:val="11"/>
              <w:keepNext w:val="0"/>
              <w:keepLines w:val="0"/>
              <w:suppressLineNumbers w:val="0"/>
              <w:spacing w:before="11" w:beforeAutospacing="0" w:after="0" w:afterAutospacing="0"/>
              <w:ind w:left="0" w:right="0"/>
              <w:rPr>
                <w:rFonts w:hint="default" w:ascii="Times New Roman"/>
                <w:kern w:val="2"/>
                <w:sz w:val="23"/>
              </w:rPr>
            </w:pPr>
          </w:p>
          <w:p w14:paraId="7F80724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6" w:type="dxa"/>
            <w:gridSpan w:val="2"/>
            <w:vMerge w:val="restart"/>
          </w:tcPr>
          <w:p w14:paraId="6884CB05">
            <w:pPr>
              <w:pStyle w:val="11"/>
              <w:keepNext w:val="0"/>
              <w:keepLines w:val="0"/>
              <w:suppressLineNumbers w:val="0"/>
              <w:spacing w:before="11" w:beforeAutospacing="0" w:after="0" w:afterAutospacing="0"/>
              <w:ind w:left="0" w:right="0"/>
              <w:rPr>
                <w:rFonts w:hint="default" w:ascii="Times New Roman"/>
                <w:kern w:val="2"/>
                <w:sz w:val="23"/>
              </w:rPr>
            </w:pPr>
          </w:p>
          <w:p w14:paraId="79F59B6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15" w:type="dxa"/>
            <w:gridSpan w:val="3"/>
            <w:vMerge w:val="restart"/>
          </w:tcPr>
          <w:p w14:paraId="26981D3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FD9D25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D353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733" w:type="dxa"/>
            <w:vMerge w:val="continue"/>
            <w:tcBorders>
              <w:top w:val="nil"/>
            </w:tcBorders>
          </w:tcPr>
          <w:p w14:paraId="43350EB4">
            <w:pPr>
              <w:keepNext w:val="0"/>
              <w:keepLines w:val="0"/>
              <w:suppressLineNumbers w:val="0"/>
              <w:spacing w:before="0" w:beforeAutospacing="0" w:after="0" w:afterAutospacing="0"/>
              <w:ind w:left="0" w:right="0"/>
              <w:rPr>
                <w:rFonts w:hint="default"/>
                <w:kern w:val="2"/>
                <w:sz w:val="2"/>
                <w:szCs w:val="2"/>
              </w:rPr>
            </w:pPr>
          </w:p>
        </w:tc>
        <w:tc>
          <w:tcPr>
            <w:tcW w:w="2550" w:type="dxa"/>
            <w:gridSpan w:val="3"/>
          </w:tcPr>
          <w:p w14:paraId="2946538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53" w:type="dxa"/>
            <w:gridSpan w:val="2"/>
          </w:tcPr>
          <w:p w14:paraId="5BAD307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290" w:type="dxa"/>
            <w:gridSpan w:val="2"/>
            <w:vMerge w:val="continue"/>
            <w:tcBorders>
              <w:top w:val="nil"/>
            </w:tcBorders>
          </w:tcPr>
          <w:p w14:paraId="65340A87">
            <w:pPr>
              <w:keepNext w:val="0"/>
              <w:keepLines w:val="0"/>
              <w:suppressLineNumbers w:val="0"/>
              <w:spacing w:before="0" w:beforeAutospacing="0" w:after="0" w:afterAutospacing="0"/>
              <w:ind w:left="0" w:right="0"/>
              <w:rPr>
                <w:rFonts w:hint="default"/>
                <w:kern w:val="2"/>
                <w:sz w:val="2"/>
                <w:szCs w:val="2"/>
              </w:rPr>
            </w:pPr>
          </w:p>
        </w:tc>
        <w:tc>
          <w:tcPr>
            <w:tcW w:w="11453" w:type="dxa"/>
            <w:vMerge w:val="continue"/>
            <w:tcBorders>
              <w:top w:val="nil"/>
            </w:tcBorders>
          </w:tcPr>
          <w:p w14:paraId="22D961EE">
            <w:pPr>
              <w:keepNext w:val="0"/>
              <w:keepLines w:val="0"/>
              <w:suppressLineNumbers w:val="0"/>
              <w:spacing w:before="0" w:beforeAutospacing="0" w:after="0" w:afterAutospacing="0"/>
              <w:ind w:left="0" w:right="0"/>
              <w:rPr>
                <w:rFonts w:hint="default"/>
                <w:kern w:val="2"/>
                <w:sz w:val="2"/>
                <w:szCs w:val="2"/>
              </w:rPr>
            </w:pPr>
          </w:p>
        </w:tc>
        <w:tc>
          <w:tcPr>
            <w:tcW w:w="1276" w:type="dxa"/>
            <w:gridSpan w:val="2"/>
            <w:vMerge w:val="continue"/>
            <w:tcBorders>
              <w:top w:val="nil"/>
            </w:tcBorders>
          </w:tcPr>
          <w:p w14:paraId="4DE35BEE">
            <w:pPr>
              <w:keepNext w:val="0"/>
              <w:keepLines w:val="0"/>
              <w:suppressLineNumbers w:val="0"/>
              <w:spacing w:before="0" w:beforeAutospacing="0" w:after="0" w:afterAutospacing="0"/>
              <w:ind w:left="0" w:right="0"/>
              <w:rPr>
                <w:rFonts w:hint="default"/>
                <w:kern w:val="2"/>
                <w:sz w:val="2"/>
                <w:szCs w:val="2"/>
              </w:rPr>
            </w:pPr>
          </w:p>
        </w:tc>
        <w:tc>
          <w:tcPr>
            <w:tcW w:w="1715" w:type="dxa"/>
            <w:gridSpan w:val="3"/>
            <w:vMerge w:val="continue"/>
            <w:tcBorders>
              <w:top w:val="nil"/>
            </w:tcBorders>
          </w:tcPr>
          <w:p w14:paraId="1232FDF1">
            <w:pPr>
              <w:keepNext w:val="0"/>
              <w:keepLines w:val="0"/>
              <w:suppressLineNumbers w:val="0"/>
              <w:spacing w:before="0" w:beforeAutospacing="0" w:after="0" w:afterAutospacing="0"/>
              <w:ind w:left="0" w:right="0"/>
              <w:rPr>
                <w:rFonts w:hint="default"/>
                <w:kern w:val="2"/>
                <w:sz w:val="2"/>
                <w:szCs w:val="2"/>
              </w:rPr>
            </w:pPr>
          </w:p>
        </w:tc>
      </w:tr>
      <w:tr w14:paraId="13143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3" w:hRule="atLeast"/>
        </w:trPr>
        <w:tc>
          <w:tcPr>
            <w:tcW w:w="755" w:type="dxa"/>
            <w:gridSpan w:val="2"/>
          </w:tcPr>
          <w:p w14:paraId="2FF780C8">
            <w:pPr>
              <w:pStyle w:val="11"/>
              <w:keepNext w:val="0"/>
              <w:keepLines w:val="0"/>
              <w:suppressLineNumbers w:val="0"/>
              <w:spacing w:before="0" w:beforeAutospacing="0" w:after="0" w:afterAutospacing="0"/>
              <w:ind w:left="0" w:right="0"/>
              <w:rPr>
                <w:rFonts w:hint="default" w:ascii="Times New Roman"/>
                <w:kern w:val="2"/>
                <w:sz w:val="26"/>
              </w:rPr>
            </w:pPr>
          </w:p>
          <w:p w14:paraId="1864B4F8">
            <w:pPr>
              <w:pStyle w:val="11"/>
              <w:keepNext w:val="0"/>
              <w:keepLines w:val="0"/>
              <w:suppressLineNumbers w:val="0"/>
              <w:spacing w:before="0" w:beforeAutospacing="0" w:after="0" w:afterAutospacing="0"/>
              <w:ind w:left="0" w:right="0"/>
              <w:rPr>
                <w:rFonts w:hint="default" w:ascii="Times New Roman"/>
                <w:kern w:val="2"/>
                <w:sz w:val="26"/>
              </w:rPr>
            </w:pPr>
          </w:p>
          <w:p w14:paraId="1F54835E">
            <w:pPr>
              <w:pStyle w:val="11"/>
              <w:keepNext w:val="0"/>
              <w:keepLines w:val="0"/>
              <w:suppressLineNumbers w:val="0"/>
              <w:spacing w:before="0" w:beforeAutospacing="0" w:after="0" w:afterAutospacing="0"/>
              <w:ind w:left="0" w:right="0"/>
              <w:rPr>
                <w:rFonts w:hint="default" w:ascii="Times New Roman"/>
                <w:kern w:val="2"/>
                <w:sz w:val="26"/>
              </w:rPr>
            </w:pPr>
          </w:p>
          <w:p w14:paraId="293C3BDD">
            <w:pPr>
              <w:pStyle w:val="11"/>
              <w:keepNext w:val="0"/>
              <w:keepLines w:val="0"/>
              <w:suppressLineNumbers w:val="0"/>
              <w:spacing w:before="0" w:beforeAutospacing="0" w:after="0" w:afterAutospacing="0"/>
              <w:ind w:left="0" w:right="0"/>
              <w:rPr>
                <w:rFonts w:hint="default" w:ascii="Times New Roman"/>
                <w:kern w:val="2"/>
                <w:sz w:val="26"/>
              </w:rPr>
            </w:pPr>
          </w:p>
          <w:p w14:paraId="76A0451D">
            <w:pPr>
              <w:pStyle w:val="11"/>
              <w:keepNext w:val="0"/>
              <w:keepLines w:val="0"/>
              <w:suppressLineNumbers w:val="0"/>
              <w:spacing w:before="0" w:beforeAutospacing="0" w:after="0" w:afterAutospacing="0"/>
              <w:ind w:left="0" w:right="0"/>
              <w:rPr>
                <w:rFonts w:hint="default" w:ascii="Times New Roman"/>
                <w:kern w:val="2"/>
                <w:sz w:val="26"/>
              </w:rPr>
            </w:pPr>
          </w:p>
          <w:p w14:paraId="2AC056BE">
            <w:pPr>
              <w:pStyle w:val="11"/>
              <w:keepNext w:val="0"/>
              <w:keepLines w:val="0"/>
              <w:suppressLineNumbers w:val="0"/>
              <w:spacing w:before="2" w:beforeAutospacing="0" w:after="0" w:afterAutospacing="0"/>
              <w:ind w:left="0" w:right="0"/>
              <w:rPr>
                <w:rFonts w:hint="default" w:ascii="Times New Roman"/>
                <w:kern w:val="2"/>
                <w:sz w:val="23"/>
              </w:rPr>
            </w:pPr>
          </w:p>
          <w:p w14:paraId="0412385A">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24</w:t>
            </w:r>
            <w:r>
              <w:rPr>
                <w:rFonts w:hint="eastAsia" w:ascii="Times New Roman"/>
                <w:kern w:val="2"/>
                <w:sz w:val="24"/>
                <w:lang w:val="en-US" w:eastAsia="zh-CN"/>
              </w:rPr>
              <w:t>8</w:t>
            </w:r>
          </w:p>
        </w:tc>
        <w:tc>
          <w:tcPr>
            <w:tcW w:w="2528" w:type="dxa"/>
            <w:gridSpan w:val="2"/>
          </w:tcPr>
          <w:p w14:paraId="6182C741">
            <w:pPr>
              <w:pStyle w:val="11"/>
              <w:keepNext w:val="0"/>
              <w:keepLines w:val="0"/>
              <w:suppressLineNumbers w:val="0"/>
              <w:spacing w:before="0" w:beforeAutospacing="0" w:after="0" w:afterAutospacing="0"/>
              <w:ind w:left="0" w:right="0"/>
              <w:rPr>
                <w:rFonts w:hint="default" w:ascii="Times New Roman"/>
                <w:kern w:val="2"/>
                <w:sz w:val="26"/>
              </w:rPr>
            </w:pPr>
          </w:p>
          <w:p w14:paraId="454FB3A1">
            <w:pPr>
              <w:pStyle w:val="11"/>
              <w:keepNext w:val="0"/>
              <w:keepLines w:val="0"/>
              <w:suppressLineNumbers w:val="0"/>
              <w:spacing w:before="0" w:beforeAutospacing="0" w:after="0" w:afterAutospacing="0"/>
              <w:ind w:left="0" w:right="0"/>
              <w:rPr>
                <w:rFonts w:hint="default" w:ascii="Times New Roman"/>
                <w:kern w:val="2"/>
                <w:sz w:val="26"/>
              </w:rPr>
            </w:pPr>
          </w:p>
          <w:p w14:paraId="6BA10698">
            <w:pPr>
              <w:pStyle w:val="11"/>
              <w:keepNext w:val="0"/>
              <w:keepLines w:val="0"/>
              <w:suppressLineNumbers w:val="0"/>
              <w:spacing w:before="0" w:beforeAutospacing="0" w:after="0" w:afterAutospacing="0"/>
              <w:ind w:left="0" w:right="0"/>
              <w:rPr>
                <w:rFonts w:hint="default" w:ascii="Times New Roman"/>
                <w:kern w:val="2"/>
                <w:sz w:val="26"/>
              </w:rPr>
            </w:pPr>
          </w:p>
          <w:p w14:paraId="692D945E">
            <w:pPr>
              <w:pStyle w:val="11"/>
              <w:keepNext w:val="0"/>
              <w:keepLines w:val="0"/>
              <w:suppressLineNumbers w:val="0"/>
              <w:spacing w:before="0" w:beforeAutospacing="0" w:after="0" w:afterAutospacing="0"/>
              <w:ind w:left="0" w:right="0"/>
              <w:rPr>
                <w:rFonts w:hint="default" w:ascii="Times New Roman"/>
                <w:kern w:val="2"/>
                <w:sz w:val="26"/>
              </w:rPr>
            </w:pPr>
          </w:p>
          <w:p w14:paraId="7658E659">
            <w:pPr>
              <w:pStyle w:val="11"/>
              <w:keepNext w:val="0"/>
              <w:keepLines w:val="0"/>
              <w:suppressLineNumbers w:val="0"/>
              <w:spacing w:before="198" w:beforeAutospacing="0" w:after="0" w:afterAutospacing="0" w:line="297" w:lineRule="auto"/>
              <w:ind w:left="108" w:right="95"/>
              <w:jc w:val="both"/>
              <w:rPr>
                <w:rFonts w:hint="default"/>
                <w:kern w:val="2"/>
                <w:sz w:val="21"/>
              </w:rPr>
            </w:pPr>
            <w:r>
              <w:rPr>
                <w:rFonts w:hint="default"/>
                <w:spacing w:val="13"/>
                <w:kern w:val="2"/>
                <w:sz w:val="24"/>
              </w:rPr>
              <w:t>渔业水域内专用航标</w:t>
            </w:r>
            <w:r>
              <w:rPr>
                <w:rFonts w:hint="default"/>
                <w:spacing w:val="-14"/>
                <w:kern w:val="2"/>
                <w:sz w:val="24"/>
              </w:rPr>
              <w:t>设置、撤除、位置移动</w:t>
            </w:r>
            <w:r>
              <w:rPr>
                <w:rFonts w:hint="default"/>
                <w:kern w:val="2"/>
                <w:sz w:val="24"/>
              </w:rPr>
              <w:t>和其他状况改变审批</w:t>
            </w:r>
          </w:p>
        </w:tc>
        <w:tc>
          <w:tcPr>
            <w:tcW w:w="2553" w:type="dxa"/>
            <w:gridSpan w:val="2"/>
          </w:tcPr>
          <w:p w14:paraId="78CEB9AC">
            <w:pPr>
              <w:pStyle w:val="11"/>
              <w:keepNext w:val="0"/>
              <w:keepLines w:val="0"/>
              <w:suppressLineNumbers w:val="0"/>
              <w:spacing w:before="0" w:beforeAutospacing="0" w:after="0" w:afterAutospacing="0"/>
              <w:ind w:left="0" w:right="0"/>
              <w:rPr>
                <w:rFonts w:hint="default" w:ascii="Times New Roman"/>
                <w:kern w:val="2"/>
                <w:sz w:val="20"/>
              </w:rPr>
            </w:pPr>
          </w:p>
          <w:p w14:paraId="705421AB">
            <w:pPr>
              <w:pStyle w:val="11"/>
              <w:keepNext w:val="0"/>
              <w:keepLines w:val="0"/>
              <w:suppressLineNumbers w:val="0"/>
              <w:spacing w:before="0" w:beforeAutospacing="0" w:after="0" w:afterAutospacing="0"/>
              <w:ind w:left="0" w:right="0"/>
              <w:rPr>
                <w:rFonts w:hint="default" w:ascii="Times New Roman"/>
                <w:kern w:val="2"/>
                <w:sz w:val="20"/>
              </w:rPr>
            </w:pPr>
          </w:p>
          <w:p w14:paraId="75463E5B">
            <w:pPr>
              <w:pStyle w:val="11"/>
              <w:keepNext w:val="0"/>
              <w:keepLines w:val="0"/>
              <w:suppressLineNumbers w:val="0"/>
              <w:spacing w:before="0" w:beforeAutospacing="0" w:after="0" w:afterAutospacing="0"/>
              <w:ind w:left="0" w:right="0"/>
              <w:rPr>
                <w:rFonts w:hint="default" w:ascii="Times New Roman"/>
                <w:kern w:val="2"/>
                <w:sz w:val="20"/>
              </w:rPr>
            </w:pPr>
          </w:p>
          <w:p w14:paraId="0A6466DA">
            <w:pPr>
              <w:pStyle w:val="11"/>
              <w:keepNext w:val="0"/>
              <w:keepLines w:val="0"/>
              <w:suppressLineNumbers w:val="0"/>
              <w:spacing w:before="0" w:beforeAutospacing="0" w:after="0" w:afterAutospacing="0"/>
              <w:ind w:left="0" w:right="0"/>
              <w:rPr>
                <w:rFonts w:hint="default" w:ascii="Times New Roman"/>
                <w:kern w:val="2"/>
                <w:sz w:val="20"/>
              </w:rPr>
            </w:pPr>
          </w:p>
          <w:p w14:paraId="4F91EA5C">
            <w:pPr>
              <w:pStyle w:val="11"/>
              <w:keepNext w:val="0"/>
              <w:keepLines w:val="0"/>
              <w:suppressLineNumbers w:val="0"/>
              <w:spacing w:before="0" w:beforeAutospacing="0" w:after="0" w:afterAutospacing="0"/>
              <w:ind w:left="0" w:right="0"/>
              <w:rPr>
                <w:rFonts w:hint="default" w:ascii="Times New Roman"/>
                <w:kern w:val="2"/>
                <w:sz w:val="20"/>
              </w:rPr>
            </w:pPr>
          </w:p>
          <w:p w14:paraId="3174EF8D">
            <w:pPr>
              <w:pStyle w:val="11"/>
              <w:keepNext w:val="0"/>
              <w:keepLines w:val="0"/>
              <w:suppressLineNumbers w:val="0"/>
              <w:spacing w:before="0" w:beforeAutospacing="0" w:after="0" w:afterAutospacing="0"/>
              <w:ind w:left="0" w:right="0"/>
              <w:rPr>
                <w:rFonts w:hint="default" w:ascii="Times New Roman"/>
                <w:kern w:val="2"/>
                <w:sz w:val="20"/>
              </w:rPr>
            </w:pPr>
          </w:p>
          <w:p w14:paraId="0F265554">
            <w:pPr>
              <w:pStyle w:val="11"/>
              <w:keepNext w:val="0"/>
              <w:keepLines w:val="0"/>
              <w:suppressLineNumbers w:val="0"/>
              <w:spacing w:before="0" w:beforeAutospacing="0" w:after="0" w:afterAutospacing="0"/>
              <w:ind w:left="0" w:right="0"/>
              <w:rPr>
                <w:rFonts w:hint="default" w:ascii="Times New Roman"/>
                <w:kern w:val="2"/>
                <w:sz w:val="20"/>
              </w:rPr>
            </w:pPr>
          </w:p>
          <w:p w14:paraId="7DCA8CB9">
            <w:pPr>
              <w:pStyle w:val="11"/>
              <w:keepNext w:val="0"/>
              <w:keepLines w:val="0"/>
              <w:suppressLineNumbers w:val="0"/>
              <w:spacing w:before="9" w:beforeAutospacing="0" w:after="0" w:afterAutospacing="0"/>
              <w:ind w:left="0" w:right="0"/>
              <w:rPr>
                <w:rFonts w:hint="default" w:ascii="Times New Roman"/>
                <w:kern w:val="2"/>
                <w:sz w:val="16"/>
              </w:rPr>
            </w:pPr>
          </w:p>
          <w:p w14:paraId="685EBB7C">
            <w:pPr>
              <w:pStyle w:val="11"/>
              <w:keepNext w:val="0"/>
              <w:keepLines w:val="0"/>
              <w:suppressLineNumbers w:val="0"/>
              <w:spacing w:before="0" w:beforeAutospacing="0" w:after="0" w:afterAutospacing="0"/>
              <w:ind w:left="108" w:right="0"/>
              <w:rPr>
                <w:rFonts w:hint="default"/>
                <w:kern w:val="2"/>
                <w:sz w:val="21"/>
              </w:rPr>
            </w:pPr>
          </w:p>
        </w:tc>
        <w:tc>
          <w:tcPr>
            <w:tcW w:w="1276" w:type="dxa"/>
          </w:tcPr>
          <w:p w14:paraId="3BE836F3">
            <w:pPr>
              <w:pStyle w:val="11"/>
              <w:keepNext w:val="0"/>
              <w:keepLines w:val="0"/>
              <w:suppressLineNumbers w:val="0"/>
              <w:spacing w:before="0" w:beforeAutospacing="0" w:after="0" w:afterAutospacing="0"/>
              <w:ind w:left="0" w:right="0"/>
              <w:jc w:val="center"/>
              <w:rPr>
                <w:rFonts w:hint="default" w:ascii="Times New Roman"/>
                <w:kern w:val="2"/>
                <w:sz w:val="26"/>
              </w:rPr>
            </w:pPr>
          </w:p>
          <w:p w14:paraId="5CE7EB4D">
            <w:pPr>
              <w:pStyle w:val="11"/>
              <w:keepNext w:val="0"/>
              <w:keepLines w:val="0"/>
              <w:suppressLineNumbers w:val="0"/>
              <w:spacing w:before="0" w:beforeAutospacing="0" w:after="0" w:afterAutospacing="0"/>
              <w:ind w:left="0" w:right="0"/>
              <w:jc w:val="center"/>
              <w:rPr>
                <w:rFonts w:hint="default" w:ascii="Times New Roman"/>
                <w:kern w:val="2"/>
                <w:sz w:val="26"/>
              </w:rPr>
            </w:pPr>
          </w:p>
          <w:p w14:paraId="4CE88BCC">
            <w:pPr>
              <w:pStyle w:val="11"/>
              <w:keepNext w:val="0"/>
              <w:keepLines w:val="0"/>
              <w:suppressLineNumbers w:val="0"/>
              <w:spacing w:before="0" w:beforeAutospacing="0" w:after="0" w:afterAutospacing="0"/>
              <w:ind w:left="0" w:right="0"/>
              <w:jc w:val="center"/>
              <w:rPr>
                <w:rFonts w:hint="default" w:ascii="Times New Roman"/>
                <w:kern w:val="2"/>
                <w:sz w:val="26"/>
              </w:rPr>
            </w:pPr>
          </w:p>
          <w:p w14:paraId="0980257E">
            <w:pPr>
              <w:pStyle w:val="11"/>
              <w:keepNext w:val="0"/>
              <w:keepLines w:val="0"/>
              <w:suppressLineNumbers w:val="0"/>
              <w:spacing w:before="0" w:beforeAutospacing="0" w:after="0" w:afterAutospacing="0"/>
              <w:ind w:left="0" w:right="0"/>
              <w:jc w:val="center"/>
              <w:rPr>
                <w:rFonts w:hint="default" w:ascii="Times New Roman"/>
                <w:kern w:val="2"/>
                <w:sz w:val="26"/>
              </w:rPr>
            </w:pPr>
          </w:p>
          <w:p w14:paraId="4840B78A">
            <w:pPr>
              <w:pStyle w:val="11"/>
              <w:keepNext w:val="0"/>
              <w:keepLines w:val="0"/>
              <w:suppressLineNumbers w:val="0"/>
              <w:spacing w:before="0" w:beforeAutospacing="0" w:after="0" w:afterAutospacing="0"/>
              <w:ind w:left="0" w:right="0"/>
              <w:jc w:val="center"/>
              <w:rPr>
                <w:rFonts w:hint="default" w:ascii="Times New Roman"/>
                <w:kern w:val="2"/>
                <w:sz w:val="26"/>
              </w:rPr>
            </w:pPr>
          </w:p>
          <w:p w14:paraId="724D9BDF">
            <w:pPr>
              <w:pStyle w:val="11"/>
              <w:keepNext w:val="0"/>
              <w:keepLines w:val="0"/>
              <w:suppressLineNumbers w:val="0"/>
              <w:spacing w:before="2" w:beforeAutospacing="0" w:after="0" w:afterAutospacing="0"/>
              <w:ind w:left="0" w:right="0"/>
              <w:jc w:val="center"/>
              <w:rPr>
                <w:rFonts w:hint="default" w:ascii="Times New Roman"/>
                <w:kern w:val="2"/>
                <w:sz w:val="24"/>
              </w:rPr>
            </w:pPr>
          </w:p>
          <w:p w14:paraId="54F07D2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78" w:type="dxa"/>
            <w:gridSpan w:val="3"/>
          </w:tcPr>
          <w:p w14:paraId="45336D2C">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5"/>
                <w:kern w:val="2"/>
                <w:sz w:val="24"/>
              </w:rPr>
              <w:t>《中华人民共和国航标条例》第三条 国务院交通行政主管部门负责管理和保护除军用航标和渔业航标以外</w:t>
            </w:r>
            <w:r>
              <w:rPr>
                <w:rFonts w:hint="default"/>
                <w:spacing w:val="-7"/>
                <w:kern w:val="2"/>
                <w:sz w:val="24"/>
              </w:rPr>
              <w:t>的航标。国务院交通行政主管部门设立的流域航道管理机构、海区港务监督机构和县级以上地方人民政府交</w:t>
            </w:r>
            <w:r>
              <w:rPr>
                <w:rFonts w:hint="default"/>
                <w:spacing w:val="-5"/>
                <w:kern w:val="2"/>
                <w:sz w:val="24"/>
              </w:rPr>
              <w:t>通行政主管部门，负责管理和保护本辖区内军用航标和渔业航标以外的航标。交通行政主管部门和国务院交</w:t>
            </w:r>
            <w:r>
              <w:rPr>
                <w:rFonts w:hint="default"/>
                <w:spacing w:val="-4"/>
                <w:kern w:val="2"/>
                <w:sz w:val="24"/>
              </w:rPr>
              <w:t>通行政主管部门设立的流域航道管理机构、海区港务监督机构统称航标管理机关。军队的航标管理机构、渔</w:t>
            </w:r>
            <w:r>
              <w:rPr>
                <w:rFonts w:hint="default"/>
                <w:spacing w:val="-5"/>
                <w:kern w:val="2"/>
                <w:sz w:val="24"/>
              </w:rPr>
              <w:t>政渔港监督管理机构，在军用航标、渔业航标的管理和保护方面分别行使航标管理机关的职权。第六条 专业单位可以自行设置自用的专用航标。专用航标的设置、撤除、位置移动和其他状况改变，应当经航标管理</w:t>
            </w:r>
            <w:r>
              <w:rPr>
                <w:rFonts w:hint="default"/>
                <w:kern w:val="2"/>
                <w:sz w:val="24"/>
              </w:rPr>
              <w:t xml:space="preserve">机关同意。 </w:t>
            </w:r>
          </w:p>
          <w:p w14:paraId="48912973">
            <w:pPr>
              <w:pStyle w:val="11"/>
              <w:keepNext w:val="0"/>
              <w:keepLines w:val="0"/>
              <w:suppressLineNumbers w:val="0"/>
              <w:spacing w:before="0" w:beforeAutospacing="0" w:after="0" w:afterAutospacing="0" w:line="299" w:lineRule="exact"/>
              <w:ind w:left="109" w:right="0"/>
              <w:rPr>
                <w:rFonts w:hint="default"/>
                <w:kern w:val="2"/>
                <w:sz w:val="24"/>
              </w:rPr>
            </w:pPr>
            <w:r>
              <w:rPr>
                <w:rFonts w:hint="default"/>
                <w:kern w:val="2"/>
                <w:sz w:val="24"/>
              </w:rPr>
              <w:t>《渔业航标管理办法》（农业部令第 13 号）第八条 经渔业航标管理机关同意，专业单位可以在渔港水域</w:t>
            </w:r>
          </w:p>
          <w:p w14:paraId="44DCD2B5">
            <w:pPr>
              <w:pStyle w:val="11"/>
              <w:keepNext w:val="0"/>
              <w:keepLines w:val="0"/>
              <w:suppressLineNumbers w:val="0"/>
              <w:spacing w:before="1" w:beforeAutospacing="0" w:after="0" w:afterAutospacing="0" w:line="380" w:lineRule="atLeast"/>
              <w:ind w:left="109" w:right="31"/>
              <w:rPr>
                <w:rFonts w:hint="default"/>
                <w:kern w:val="2"/>
                <w:sz w:val="21"/>
              </w:rPr>
            </w:pPr>
            <w:r>
              <w:rPr>
                <w:rFonts w:hint="default"/>
                <w:kern w:val="2"/>
                <w:sz w:val="24"/>
              </w:rPr>
              <w:t>和其他渔业水域设置自用的专用航标。撤除、移动位置或变更专用航标其他状况的，设置单位应当报渔业航标管理机关批准。设置专用航标，专业单位应当向所在地渔业航标管理机关提出申请。</w:t>
            </w:r>
          </w:p>
        </w:tc>
        <w:tc>
          <w:tcPr>
            <w:tcW w:w="1276" w:type="dxa"/>
            <w:gridSpan w:val="2"/>
          </w:tcPr>
          <w:p w14:paraId="45C6B1F8">
            <w:pPr>
              <w:pStyle w:val="11"/>
              <w:keepNext w:val="0"/>
              <w:keepLines w:val="0"/>
              <w:suppressLineNumbers w:val="0"/>
              <w:spacing w:before="0" w:beforeAutospacing="0" w:after="0" w:afterAutospacing="0"/>
              <w:ind w:left="0" w:right="0"/>
              <w:rPr>
                <w:rFonts w:hint="default" w:ascii="Times New Roman"/>
                <w:kern w:val="2"/>
                <w:sz w:val="26"/>
              </w:rPr>
            </w:pPr>
          </w:p>
          <w:p w14:paraId="7E8656DB">
            <w:pPr>
              <w:pStyle w:val="11"/>
              <w:keepNext w:val="0"/>
              <w:keepLines w:val="0"/>
              <w:suppressLineNumbers w:val="0"/>
              <w:spacing w:before="0" w:beforeAutospacing="0" w:after="0" w:afterAutospacing="0"/>
              <w:ind w:left="0" w:right="0"/>
              <w:rPr>
                <w:rFonts w:hint="default" w:ascii="Times New Roman"/>
                <w:kern w:val="2"/>
                <w:sz w:val="26"/>
              </w:rPr>
            </w:pPr>
          </w:p>
          <w:p w14:paraId="3012D130">
            <w:pPr>
              <w:pStyle w:val="11"/>
              <w:keepNext w:val="0"/>
              <w:keepLines w:val="0"/>
              <w:suppressLineNumbers w:val="0"/>
              <w:spacing w:before="0" w:beforeAutospacing="0" w:after="0" w:afterAutospacing="0"/>
              <w:ind w:left="0" w:right="0"/>
              <w:rPr>
                <w:rFonts w:hint="default" w:ascii="Times New Roman"/>
                <w:kern w:val="2"/>
                <w:sz w:val="26"/>
              </w:rPr>
            </w:pPr>
          </w:p>
          <w:p w14:paraId="0DAC6151">
            <w:pPr>
              <w:pStyle w:val="11"/>
              <w:keepNext w:val="0"/>
              <w:keepLines w:val="0"/>
              <w:suppressLineNumbers w:val="0"/>
              <w:spacing w:before="0" w:beforeAutospacing="0" w:after="0" w:afterAutospacing="0"/>
              <w:ind w:left="0" w:right="0"/>
              <w:rPr>
                <w:rFonts w:hint="default" w:ascii="Times New Roman"/>
                <w:kern w:val="2"/>
                <w:sz w:val="26"/>
              </w:rPr>
            </w:pPr>
          </w:p>
          <w:p w14:paraId="5E544115">
            <w:pPr>
              <w:pStyle w:val="11"/>
              <w:keepNext w:val="0"/>
              <w:keepLines w:val="0"/>
              <w:suppressLineNumbers w:val="0"/>
              <w:spacing w:before="0" w:beforeAutospacing="0" w:after="0" w:afterAutospacing="0"/>
              <w:ind w:left="0" w:right="0"/>
              <w:rPr>
                <w:rFonts w:hint="default" w:ascii="Times New Roman"/>
                <w:kern w:val="2"/>
                <w:sz w:val="26"/>
              </w:rPr>
            </w:pPr>
          </w:p>
          <w:p w14:paraId="18821109">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704" w:type="dxa"/>
            <w:gridSpan w:val="2"/>
          </w:tcPr>
          <w:p w14:paraId="57788D58">
            <w:pPr>
              <w:pStyle w:val="11"/>
              <w:keepNext w:val="0"/>
              <w:keepLines w:val="0"/>
              <w:suppressLineNumbers w:val="0"/>
              <w:spacing w:before="0" w:beforeAutospacing="0" w:after="0" w:afterAutospacing="0"/>
              <w:ind w:left="0" w:right="0"/>
              <w:rPr>
                <w:rFonts w:hint="default" w:ascii="Times New Roman"/>
                <w:kern w:val="2"/>
                <w:sz w:val="26"/>
              </w:rPr>
            </w:pPr>
          </w:p>
          <w:p w14:paraId="2FDA52FE">
            <w:pPr>
              <w:pStyle w:val="11"/>
              <w:keepNext w:val="0"/>
              <w:keepLines w:val="0"/>
              <w:suppressLineNumbers w:val="0"/>
              <w:spacing w:before="0" w:beforeAutospacing="0" w:after="0" w:afterAutospacing="0"/>
              <w:ind w:left="0" w:right="0"/>
              <w:rPr>
                <w:rFonts w:hint="default" w:ascii="Times New Roman"/>
                <w:kern w:val="2"/>
                <w:sz w:val="26"/>
              </w:rPr>
            </w:pPr>
          </w:p>
          <w:p w14:paraId="468FFD96">
            <w:pPr>
              <w:pStyle w:val="11"/>
              <w:keepNext w:val="0"/>
              <w:keepLines w:val="0"/>
              <w:suppressLineNumbers w:val="0"/>
              <w:spacing w:before="0" w:beforeAutospacing="0" w:after="0" w:afterAutospacing="0"/>
              <w:ind w:left="0" w:right="0"/>
              <w:rPr>
                <w:rFonts w:hint="default" w:ascii="Times New Roman"/>
                <w:kern w:val="2"/>
                <w:sz w:val="26"/>
              </w:rPr>
            </w:pPr>
          </w:p>
          <w:p w14:paraId="4AB03A00">
            <w:pPr>
              <w:pStyle w:val="11"/>
              <w:keepNext w:val="0"/>
              <w:keepLines w:val="0"/>
              <w:suppressLineNumbers w:val="0"/>
              <w:spacing w:before="0" w:beforeAutospacing="0" w:after="0" w:afterAutospacing="0"/>
              <w:ind w:left="0" w:right="0"/>
              <w:rPr>
                <w:rFonts w:hint="default" w:ascii="Times New Roman"/>
                <w:kern w:val="2"/>
                <w:sz w:val="26"/>
              </w:rPr>
            </w:pPr>
          </w:p>
          <w:p w14:paraId="6908A6C0">
            <w:pPr>
              <w:pStyle w:val="11"/>
              <w:keepNext w:val="0"/>
              <w:keepLines w:val="0"/>
              <w:suppressLineNumbers w:val="0"/>
              <w:spacing w:before="0" w:beforeAutospacing="0" w:after="0" w:afterAutospacing="0"/>
              <w:ind w:left="0" w:right="0"/>
              <w:rPr>
                <w:rFonts w:hint="default" w:ascii="Times New Roman"/>
                <w:kern w:val="2"/>
                <w:sz w:val="26"/>
              </w:rPr>
            </w:pPr>
          </w:p>
          <w:p w14:paraId="6CBA84E7">
            <w:pPr>
              <w:pStyle w:val="11"/>
              <w:keepNext w:val="0"/>
              <w:keepLines w:val="0"/>
              <w:suppressLineNumbers w:val="0"/>
              <w:spacing w:before="2" w:beforeAutospacing="0" w:after="0" w:afterAutospacing="0"/>
              <w:ind w:left="0" w:right="0"/>
              <w:rPr>
                <w:rFonts w:hint="default" w:ascii="Times New Roman"/>
                <w:kern w:val="2"/>
                <w:sz w:val="24"/>
              </w:rPr>
            </w:pPr>
          </w:p>
          <w:p w14:paraId="62D7E65A">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78476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2786" w:hRule="atLeast"/>
        </w:trPr>
        <w:tc>
          <w:tcPr>
            <w:tcW w:w="763" w:type="dxa"/>
            <w:gridSpan w:val="3"/>
          </w:tcPr>
          <w:p w14:paraId="78E0C2A5">
            <w:pPr>
              <w:pStyle w:val="11"/>
              <w:keepNext w:val="0"/>
              <w:keepLines w:val="0"/>
              <w:suppressLineNumbers w:val="0"/>
              <w:spacing w:before="0" w:beforeAutospacing="0" w:after="0" w:afterAutospacing="0"/>
              <w:ind w:left="0" w:right="0"/>
              <w:rPr>
                <w:rFonts w:hint="default" w:ascii="Times New Roman"/>
                <w:kern w:val="2"/>
                <w:sz w:val="26"/>
              </w:rPr>
            </w:pPr>
          </w:p>
          <w:p w14:paraId="0A96A962">
            <w:pPr>
              <w:pStyle w:val="11"/>
              <w:keepNext w:val="0"/>
              <w:keepLines w:val="0"/>
              <w:suppressLineNumbers w:val="0"/>
              <w:spacing w:before="0" w:beforeAutospacing="0" w:after="0" w:afterAutospacing="0"/>
              <w:ind w:left="0" w:right="0"/>
              <w:rPr>
                <w:rFonts w:hint="default" w:ascii="Times New Roman"/>
                <w:kern w:val="2"/>
                <w:sz w:val="26"/>
              </w:rPr>
            </w:pPr>
          </w:p>
          <w:p w14:paraId="14F03938">
            <w:pPr>
              <w:pStyle w:val="11"/>
              <w:keepNext w:val="0"/>
              <w:keepLines w:val="0"/>
              <w:suppressLineNumbers w:val="0"/>
              <w:spacing w:before="0" w:beforeAutospacing="0" w:after="0" w:afterAutospacing="0"/>
              <w:ind w:left="0" w:right="0"/>
              <w:rPr>
                <w:rFonts w:hint="default" w:ascii="Times New Roman"/>
                <w:kern w:val="2"/>
                <w:sz w:val="26"/>
              </w:rPr>
            </w:pPr>
          </w:p>
          <w:p w14:paraId="2043DE16">
            <w:pPr>
              <w:pStyle w:val="11"/>
              <w:keepNext w:val="0"/>
              <w:keepLines w:val="0"/>
              <w:suppressLineNumbers w:val="0"/>
              <w:spacing w:before="7" w:beforeAutospacing="0" w:after="0" w:afterAutospacing="0"/>
              <w:ind w:left="0" w:right="0"/>
              <w:rPr>
                <w:rFonts w:hint="default" w:ascii="Times New Roman"/>
                <w:kern w:val="2"/>
                <w:sz w:val="25"/>
              </w:rPr>
            </w:pPr>
          </w:p>
          <w:p w14:paraId="073E9D9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49</w:t>
            </w:r>
          </w:p>
        </w:tc>
        <w:tc>
          <w:tcPr>
            <w:tcW w:w="2520" w:type="dxa"/>
          </w:tcPr>
          <w:p w14:paraId="571AEEEB">
            <w:pPr>
              <w:pStyle w:val="11"/>
              <w:keepNext w:val="0"/>
              <w:keepLines w:val="0"/>
              <w:suppressLineNumbers w:val="0"/>
              <w:spacing w:before="0" w:beforeAutospacing="0" w:after="0" w:afterAutospacing="0"/>
              <w:ind w:left="0" w:right="0"/>
              <w:rPr>
                <w:rFonts w:hint="default" w:ascii="Times New Roman"/>
                <w:kern w:val="2"/>
                <w:sz w:val="26"/>
              </w:rPr>
            </w:pPr>
          </w:p>
          <w:p w14:paraId="62C69120">
            <w:pPr>
              <w:pStyle w:val="11"/>
              <w:keepNext w:val="0"/>
              <w:keepLines w:val="0"/>
              <w:suppressLineNumbers w:val="0"/>
              <w:spacing w:before="0" w:beforeAutospacing="0" w:after="0" w:afterAutospacing="0"/>
              <w:ind w:left="0" w:right="0"/>
              <w:rPr>
                <w:rFonts w:hint="default" w:ascii="Times New Roman"/>
                <w:kern w:val="2"/>
                <w:sz w:val="26"/>
              </w:rPr>
            </w:pPr>
          </w:p>
          <w:p w14:paraId="53032CC9">
            <w:pPr>
              <w:pStyle w:val="11"/>
              <w:keepNext w:val="0"/>
              <w:keepLines w:val="0"/>
              <w:suppressLineNumbers w:val="0"/>
              <w:spacing w:before="2" w:beforeAutospacing="0" w:after="0" w:afterAutospacing="0"/>
              <w:ind w:left="0" w:right="0"/>
              <w:rPr>
                <w:rFonts w:hint="default" w:ascii="Times New Roman"/>
                <w:kern w:val="2"/>
                <w:sz w:val="36"/>
              </w:rPr>
            </w:pPr>
          </w:p>
          <w:p w14:paraId="72AE1DF9">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拖拉机和联合收割机登记</w:t>
            </w:r>
          </w:p>
        </w:tc>
        <w:tc>
          <w:tcPr>
            <w:tcW w:w="2520" w:type="dxa"/>
          </w:tcPr>
          <w:p w14:paraId="4AD8D558">
            <w:pPr>
              <w:pStyle w:val="11"/>
              <w:keepNext w:val="0"/>
              <w:keepLines w:val="0"/>
              <w:suppressLineNumbers w:val="0"/>
              <w:spacing w:before="0" w:beforeAutospacing="0" w:after="0" w:afterAutospacing="0"/>
              <w:ind w:left="0" w:right="0"/>
              <w:rPr>
                <w:rFonts w:hint="default" w:ascii="Times New Roman"/>
                <w:kern w:val="2"/>
                <w:sz w:val="20"/>
              </w:rPr>
            </w:pPr>
          </w:p>
          <w:p w14:paraId="015CC25A">
            <w:pPr>
              <w:pStyle w:val="11"/>
              <w:keepNext w:val="0"/>
              <w:keepLines w:val="0"/>
              <w:suppressLineNumbers w:val="0"/>
              <w:spacing w:before="0" w:beforeAutospacing="0" w:after="0" w:afterAutospacing="0"/>
              <w:ind w:left="0" w:right="0"/>
              <w:rPr>
                <w:rFonts w:hint="default" w:ascii="Times New Roman"/>
                <w:kern w:val="2"/>
                <w:sz w:val="20"/>
              </w:rPr>
            </w:pPr>
          </w:p>
          <w:p w14:paraId="49BEDF58">
            <w:pPr>
              <w:pStyle w:val="11"/>
              <w:keepNext w:val="0"/>
              <w:keepLines w:val="0"/>
              <w:suppressLineNumbers w:val="0"/>
              <w:spacing w:before="0" w:beforeAutospacing="0" w:after="0" w:afterAutospacing="0"/>
              <w:ind w:left="0" w:right="0"/>
              <w:rPr>
                <w:rFonts w:hint="default" w:ascii="Times New Roman"/>
                <w:kern w:val="2"/>
                <w:sz w:val="20"/>
              </w:rPr>
            </w:pPr>
          </w:p>
          <w:p w14:paraId="4534AD12">
            <w:pPr>
              <w:pStyle w:val="11"/>
              <w:keepNext w:val="0"/>
              <w:keepLines w:val="0"/>
              <w:suppressLineNumbers w:val="0"/>
              <w:spacing w:before="0" w:beforeAutospacing="0" w:after="0" w:afterAutospacing="0"/>
              <w:ind w:left="0" w:right="0"/>
              <w:rPr>
                <w:rFonts w:hint="default" w:ascii="Times New Roman"/>
                <w:kern w:val="2"/>
                <w:sz w:val="20"/>
              </w:rPr>
            </w:pPr>
          </w:p>
          <w:p w14:paraId="1F5B9A59">
            <w:pPr>
              <w:pStyle w:val="11"/>
              <w:keepNext w:val="0"/>
              <w:keepLines w:val="0"/>
              <w:suppressLineNumbers w:val="0"/>
              <w:spacing w:before="4" w:beforeAutospacing="0" w:after="0" w:afterAutospacing="0"/>
              <w:ind w:left="0" w:right="0"/>
              <w:rPr>
                <w:rFonts w:hint="default" w:ascii="Times New Roman"/>
                <w:kern w:val="2"/>
                <w:sz w:val="27"/>
              </w:rPr>
            </w:pPr>
          </w:p>
          <w:p w14:paraId="78A085A6">
            <w:pPr>
              <w:pStyle w:val="11"/>
              <w:keepNext w:val="0"/>
              <w:keepLines w:val="0"/>
              <w:suppressLineNumbers w:val="0"/>
              <w:spacing w:before="0" w:beforeAutospacing="0" w:after="0" w:afterAutospacing="0"/>
              <w:ind w:left="108" w:right="0"/>
              <w:rPr>
                <w:rFonts w:hint="default"/>
                <w:kern w:val="2"/>
                <w:sz w:val="21"/>
              </w:rPr>
            </w:pPr>
          </w:p>
        </w:tc>
        <w:tc>
          <w:tcPr>
            <w:tcW w:w="1323" w:type="dxa"/>
            <w:gridSpan w:val="3"/>
          </w:tcPr>
          <w:p w14:paraId="58448E4B">
            <w:pPr>
              <w:pStyle w:val="11"/>
              <w:keepNext w:val="0"/>
              <w:keepLines w:val="0"/>
              <w:suppressLineNumbers w:val="0"/>
              <w:spacing w:before="0" w:beforeAutospacing="0" w:after="0" w:afterAutospacing="0"/>
              <w:ind w:left="0" w:right="0"/>
              <w:jc w:val="center"/>
              <w:rPr>
                <w:rFonts w:hint="default" w:ascii="Times New Roman"/>
                <w:kern w:val="2"/>
                <w:sz w:val="26"/>
              </w:rPr>
            </w:pPr>
          </w:p>
          <w:p w14:paraId="7674082C">
            <w:pPr>
              <w:pStyle w:val="11"/>
              <w:keepNext w:val="0"/>
              <w:keepLines w:val="0"/>
              <w:suppressLineNumbers w:val="0"/>
              <w:spacing w:before="0" w:beforeAutospacing="0" w:after="0" w:afterAutospacing="0"/>
              <w:ind w:left="0" w:right="0"/>
              <w:jc w:val="center"/>
              <w:rPr>
                <w:rFonts w:hint="default" w:ascii="Times New Roman"/>
                <w:kern w:val="2"/>
                <w:sz w:val="26"/>
              </w:rPr>
            </w:pPr>
          </w:p>
          <w:p w14:paraId="06FC1C5D">
            <w:pPr>
              <w:pStyle w:val="11"/>
              <w:keepNext w:val="0"/>
              <w:keepLines w:val="0"/>
              <w:suppressLineNumbers w:val="0"/>
              <w:spacing w:before="0" w:beforeAutospacing="0" w:after="0" w:afterAutospacing="0"/>
              <w:ind w:left="0" w:right="0"/>
              <w:jc w:val="center"/>
              <w:rPr>
                <w:rFonts w:hint="default" w:ascii="Times New Roman"/>
                <w:kern w:val="2"/>
                <w:sz w:val="26"/>
              </w:rPr>
            </w:pPr>
          </w:p>
          <w:p w14:paraId="2E10A692">
            <w:pPr>
              <w:pStyle w:val="11"/>
              <w:keepNext w:val="0"/>
              <w:keepLines w:val="0"/>
              <w:suppressLineNumbers w:val="0"/>
              <w:spacing w:before="9" w:beforeAutospacing="0" w:after="0" w:afterAutospacing="0"/>
              <w:ind w:left="0" w:right="0"/>
              <w:jc w:val="center"/>
              <w:rPr>
                <w:rFonts w:hint="default" w:ascii="Times New Roman"/>
                <w:kern w:val="2"/>
                <w:sz w:val="26"/>
              </w:rPr>
            </w:pPr>
          </w:p>
          <w:p w14:paraId="4DE0BF6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3" w:type="dxa"/>
          </w:tcPr>
          <w:p w14:paraId="2C7F6261">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《中华人民共和国道路交通安全法》第八条 国家对机动车实行登记制度。第一百二十一条  对上道路行驶</w:t>
            </w:r>
            <w:r>
              <w:rPr>
                <w:rFonts w:hint="default"/>
                <w:spacing w:val="-3"/>
                <w:kern w:val="2"/>
                <w:sz w:val="24"/>
              </w:rPr>
              <w:t>的拖拉机，由农业</w:t>
            </w:r>
            <w:r>
              <w:rPr>
                <w:rFonts w:hint="default"/>
                <w:kern w:val="2"/>
                <w:sz w:val="24"/>
              </w:rPr>
              <w:t>（农业机械</w:t>
            </w:r>
            <w:r>
              <w:rPr>
                <w:rFonts w:hint="default"/>
                <w:spacing w:val="-8"/>
                <w:kern w:val="2"/>
                <w:sz w:val="24"/>
              </w:rPr>
              <w:t>）</w:t>
            </w:r>
            <w:r>
              <w:rPr>
                <w:rFonts w:hint="default"/>
                <w:spacing w:val="-4"/>
                <w:kern w:val="2"/>
                <w:sz w:val="24"/>
              </w:rPr>
              <w:t>主管部门行使本法第八条、第九条、第十三条、第十九条、第二十三条规定的公安机关交通管理部门的管理职权。</w:t>
            </w:r>
          </w:p>
          <w:p w14:paraId="5210F04C">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5"/>
                <w:kern w:val="2"/>
                <w:sz w:val="24"/>
              </w:rPr>
              <w:t>《农业机械安全监督管理条例》第二十一条 拖拉机、联合收割机投入使用前，其所有人应当按照国务院农</w:t>
            </w:r>
            <w:r>
              <w:rPr>
                <w:rFonts w:hint="default"/>
                <w:spacing w:val="-4"/>
                <w:kern w:val="2"/>
                <w:sz w:val="24"/>
              </w:rPr>
              <w:t>业机械化主管部门的规定，持本人身份证明和机具来源证明，向所在地县级人民政府农业机械化主管部门申</w:t>
            </w:r>
            <w:r>
              <w:rPr>
                <w:rFonts w:hint="default"/>
                <w:spacing w:val="-8"/>
                <w:kern w:val="2"/>
                <w:sz w:val="24"/>
              </w:rPr>
              <w:t>请登记。拖拉机、联合收割机使用期间登记事项发生变更的，其所有人应当按照国务院农业机械化主管部门</w:t>
            </w:r>
            <w:r>
              <w:rPr>
                <w:rFonts w:hint="default"/>
                <w:kern w:val="2"/>
                <w:sz w:val="24"/>
              </w:rPr>
              <w:t>的规定申请变更登记。</w:t>
            </w:r>
          </w:p>
        </w:tc>
        <w:tc>
          <w:tcPr>
            <w:tcW w:w="1276" w:type="dxa"/>
            <w:gridSpan w:val="2"/>
          </w:tcPr>
          <w:p w14:paraId="7ECE4104">
            <w:pPr>
              <w:pStyle w:val="11"/>
              <w:keepNext w:val="0"/>
              <w:keepLines w:val="0"/>
              <w:suppressLineNumbers w:val="0"/>
              <w:spacing w:before="0" w:beforeAutospacing="0" w:after="0" w:afterAutospacing="0"/>
              <w:ind w:left="0" w:right="0"/>
              <w:rPr>
                <w:rFonts w:hint="default" w:ascii="Times New Roman"/>
                <w:kern w:val="2"/>
                <w:sz w:val="26"/>
              </w:rPr>
            </w:pPr>
          </w:p>
          <w:p w14:paraId="0DC79068">
            <w:pPr>
              <w:pStyle w:val="11"/>
              <w:keepNext w:val="0"/>
              <w:keepLines w:val="0"/>
              <w:suppressLineNumbers w:val="0"/>
              <w:spacing w:before="0" w:beforeAutospacing="0" w:after="0" w:afterAutospacing="0"/>
              <w:ind w:left="0" w:right="0"/>
              <w:rPr>
                <w:rFonts w:hint="default" w:ascii="Times New Roman"/>
                <w:kern w:val="2"/>
                <w:sz w:val="26"/>
              </w:rPr>
            </w:pPr>
          </w:p>
          <w:p w14:paraId="6AF74FB9">
            <w:pPr>
              <w:pStyle w:val="11"/>
              <w:keepNext w:val="0"/>
              <w:keepLines w:val="0"/>
              <w:suppressLineNumbers w:val="0"/>
              <w:spacing w:before="0" w:beforeAutospacing="0" w:after="0" w:afterAutospacing="0"/>
              <w:ind w:left="0" w:right="0"/>
              <w:rPr>
                <w:rFonts w:hint="default" w:ascii="Times New Roman"/>
                <w:kern w:val="2"/>
                <w:sz w:val="26"/>
              </w:rPr>
            </w:pPr>
          </w:p>
          <w:p w14:paraId="766704AE">
            <w:pPr>
              <w:pStyle w:val="11"/>
              <w:keepNext w:val="0"/>
              <w:keepLines w:val="0"/>
              <w:suppressLineNumbers w:val="0"/>
              <w:spacing w:before="9" w:beforeAutospacing="0" w:after="0" w:afterAutospacing="0"/>
              <w:ind w:left="0" w:right="0"/>
              <w:rPr>
                <w:rFonts w:hint="default" w:ascii="Times New Roman"/>
                <w:kern w:val="2"/>
                <w:sz w:val="26"/>
              </w:rPr>
            </w:pPr>
          </w:p>
          <w:p w14:paraId="7030D78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gridSpan w:val="2"/>
          </w:tcPr>
          <w:p w14:paraId="55988B53">
            <w:pPr>
              <w:pStyle w:val="11"/>
              <w:keepNext w:val="0"/>
              <w:keepLines w:val="0"/>
              <w:suppressLineNumbers w:val="0"/>
              <w:spacing w:before="0" w:beforeAutospacing="0" w:after="0" w:afterAutospacing="0"/>
              <w:ind w:left="0" w:right="0"/>
              <w:rPr>
                <w:rFonts w:hint="default" w:ascii="Times New Roman"/>
                <w:kern w:val="2"/>
                <w:sz w:val="26"/>
              </w:rPr>
            </w:pPr>
          </w:p>
          <w:p w14:paraId="32B9F3EE">
            <w:pPr>
              <w:pStyle w:val="11"/>
              <w:keepNext w:val="0"/>
              <w:keepLines w:val="0"/>
              <w:suppressLineNumbers w:val="0"/>
              <w:spacing w:before="0" w:beforeAutospacing="0" w:after="0" w:afterAutospacing="0"/>
              <w:ind w:left="0" w:right="0"/>
              <w:rPr>
                <w:rFonts w:hint="default" w:ascii="Times New Roman"/>
                <w:kern w:val="2"/>
                <w:sz w:val="26"/>
              </w:rPr>
            </w:pPr>
          </w:p>
          <w:p w14:paraId="67BC8DF5">
            <w:pPr>
              <w:pStyle w:val="11"/>
              <w:keepNext w:val="0"/>
              <w:keepLines w:val="0"/>
              <w:suppressLineNumbers w:val="0"/>
              <w:spacing w:before="0" w:beforeAutospacing="0" w:after="0" w:afterAutospacing="0"/>
              <w:ind w:left="0" w:right="0"/>
              <w:rPr>
                <w:rFonts w:hint="default" w:ascii="Times New Roman"/>
                <w:kern w:val="2"/>
                <w:sz w:val="26"/>
              </w:rPr>
            </w:pPr>
          </w:p>
          <w:p w14:paraId="0C09CC7F">
            <w:pPr>
              <w:pStyle w:val="11"/>
              <w:keepNext w:val="0"/>
              <w:keepLines w:val="0"/>
              <w:suppressLineNumbers w:val="0"/>
              <w:spacing w:before="9" w:beforeAutospacing="0" w:after="0" w:afterAutospacing="0"/>
              <w:ind w:left="0" w:right="0"/>
              <w:rPr>
                <w:rFonts w:hint="default" w:ascii="Times New Roman"/>
                <w:kern w:val="2"/>
                <w:sz w:val="26"/>
              </w:rPr>
            </w:pPr>
          </w:p>
          <w:p w14:paraId="5EF70777">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24702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2657" w:hRule="atLeast"/>
        </w:trPr>
        <w:tc>
          <w:tcPr>
            <w:tcW w:w="763" w:type="dxa"/>
            <w:gridSpan w:val="3"/>
          </w:tcPr>
          <w:p w14:paraId="19A4A94E">
            <w:pPr>
              <w:pStyle w:val="11"/>
              <w:keepNext w:val="0"/>
              <w:keepLines w:val="0"/>
              <w:suppressLineNumbers w:val="0"/>
              <w:spacing w:before="0" w:beforeAutospacing="0" w:after="0" w:afterAutospacing="0"/>
              <w:ind w:left="0" w:right="0"/>
              <w:rPr>
                <w:rFonts w:hint="default" w:ascii="Times New Roman"/>
                <w:kern w:val="2"/>
                <w:sz w:val="26"/>
              </w:rPr>
            </w:pPr>
          </w:p>
          <w:p w14:paraId="297527DF">
            <w:pPr>
              <w:pStyle w:val="11"/>
              <w:keepNext w:val="0"/>
              <w:keepLines w:val="0"/>
              <w:suppressLineNumbers w:val="0"/>
              <w:spacing w:before="0" w:beforeAutospacing="0" w:after="0" w:afterAutospacing="0"/>
              <w:ind w:left="0" w:right="0"/>
              <w:rPr>
                <w:rFonts w:hint="default" w:ascii="Times New Roman"/>
                <w:kern w:val="2"/>
                <w:sz w:val="26"/>
              </w:rPr>
            </w:pPr>
          </w:p>
          <w:p w14:paraId="65E92113">
            <w:pPr>
              <w:pStyle w:val="11"/>
              <w:keepNext w:val="0"/>
              <w:keepLines w:val="0"/>
              <w:suppressLineNumbers w:val="0"/>
              <w:spacing w:before="1" w:beforeAutospacing="0" w:after="0" w:afterAutospacing="0"/>
              <w:ind w:left="0" w:right="0"/>
              <w:rPr>
                <w:rFonts w:hint="default" w:ascii="Times New Roman"/>
                <w:kern w:val="2"/>
                <w:sz w:val="35"/>
              </w:rPr>
            </w:pPr>
          </w:p>
          <w:p w14:paraId="2E8EBE55">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0</w:t>
            </w:r>
          </w:p>
        </w:tc>
        <w:tc>
          <w:tcPr>
            <w:tcW w:w="2520" w:type="dxa"/>
          </w:tcPr>
          <w:p w14:paraId="331CE2A0">
            <w:pPr>
              <w:pStyle w:val="11"/>
              <w:keepNext w:val="0"/>
              <w:keepLines w:val="0"/>
              <w:suppressLineNumbers w:val="0"/>
              <w:spacing w:before="0" w:beforeAutospacing="0" w:after="0" w:afterAutospacing="0"/>
              <w:ind w:left="0" w:right="0"/>
              <w:rPr>
                <w:rFonts w:hint="default" w:ascii="Times New Roman"/>
                <w:kern w:val="2"/>
                <w:sz w:val="26"/>
              </w:rPr>
            </w:pPr>
          </w:p>
          <w:p w14:paraId="4678AE83">
            <w:pPr>
              <w:pStyle w:val="11"/>
              <w:keepNext w:val="0"/>
              <w:keepLines w:val="0"/>
              <w:suppressLineNumbers w:val="0"/>
              <w:spacing w:before="0" w:beforeAutospacing="0" w:after="0" w:afterAutospacing="0"/>
              <w:ind w:left="0" w:right="0"/>
              <w:rPr>
                <w:rFonts w:hint="default" w:ascii="Times New Roman"/>
                <w:kern w:val="2"/>
                <w:sz w:val="26"/>
              </w:rPr>
            </w:pPr>
          </w:p>
          <w:p w14:paraId="531DC983">
            <w:pPr>
              <w:pStyle w:val="11"/>
              <w:keepNext w:val="0"/>
              <w:keepLines w:val="0"/>
              <w:suppressLineNumbers w:val="0"/>
              <w:spacing w:before="226" w:beforeAutospacing="0" w:after="0" w:afterAutospacing="0" w:line="297" w:lineRule="auto"/>
              <w:ind w:left="108" w:right="97"/>
              <w:rPr>
                <w:rFonts w:hint="default"/>
                <w:kern w:val="2"/>
                <w:sz w:val="21"/>
              </w:rPr>
            </w:pPr>
            <w:r>
              <w:rPr>
                <w:rFonts w:hint="default"/>
                <w:kern w:val="2"/>
                <w:sz w:val="24"/>
              </w:rPr>
              <w:t>拖拉机和联合收割机驾驶证核发</w:t>
            </w:r>
          </w:p>
        </w:tc>
        <w:tc>
          <w:tcPr>
            <w:tcW w:w="2520" w:type="dxa"/>
          </w:tcPr>
          <w:p w14:paraId="2F6C1F10">
            <w:pPr>
              <w:pStyle w:val="11"/>
              <w:keepNext w:val="0"/>
              <w:keepLines w:val="0"/>
              <w:suppressLineNumbers w:val="0"/>
              <w:spacing w:before="0" w:beforeAutospacing="0" w:after="0" w:afterAutospacing="0"/>
              <w:ind w:left="0" w:right="0"/>
              <w:rPr>
                <w:rFonts w:hint="default" w:ascii="Times New Roman"/>
                <w:kern w:val="2"/>
                <w:sz w:val="20"/>
              </w:rPr>
            </w:pPr>
          </w:p>
          <w:p w14:paraId="4D5A6967">
            <w:pPr>
              <w:pStyle w:val="11"/>
              <w:keepNext w:val="0"/>
              <w:keepLines w:val="0"/>
              <w:suppressLineNumbers w:val="0"/>
              <w:spacing w:before="0" w:beforeAutospacing="0" w:after="0" w:afterAutospacing="0"/>
              <w:ind w:left="0" w:right="0"/>
              <w:rPr>
                <w:rFonts w:hint="default" w:ascii="Times New Roman"/>
                <w:kern w:val="2"/>
                <w:sz w:val="20"/>
              </w:rPr>
            </w:pPr>
          </w:p>
          <w:p w14:paraId="3EB05A2A">
            <w:pPr>
              <w:pStyle w:val="11"/>
              <w:keepNext w:val="0"/>
              <w:keepLines w:val="0"/>
              <w:suppressLineNumbers w:val="0"/>
              <w:spacing w:before="0" w:beforeAutospacing="0" w:after="0" w:afterAutospacing="0"/>
              <w:ind w:left="0" w:right="0"/>
              <w:rPr>
                <w:rFonts w:hint="default" w:ascii="Times New Roman"/>
                <w:kern w:val="2"/>
                <w:sz w:val="20"/>
              </w:rPr>
            </w:pPr>
          </w:p>
          <w:p w14:paraId="03A03310">
            <w:pPr>
              <w:pStyle w:val="11"/>
              <w:keepNext w:val="0"/>
              <w:keepLines w:val="0"/>
              <w:suppressLineNumbers w:val="0"/>
              <w:spacing w:before="0" w:beforeAutospacing="0" w:after="0" w:afterAutospacing="0"/>
              <w:ind w:left="0" w:right="0"/>
              <w:rPr>
                <w:rFonts w:hint="default" w:ascii="Times New Roman"/>
                <w:kern w:val="2"/>
                <w:sz w:val="20"/>
              </w:rPr>
            </w:pPr>
          </w:p>
          <w:p w14:paraId="40340DD9">
            <w:pPr>
              <w:pStyle w:val="11"/>
              <w:keepNext w:val="0"/>
              <w:keepLines w:val="0"/>
              <w:suppressLineNumbers w:val="0"/>
              <w:spacing w:before="124" w:beforeAutospacing="0" w:after="0" w:afterAutospacing="0"/>
              <w:ind w:left="108" w:right="0"/>
              <w:rPr>
                <w:rFonts w:hint="default"/>
                <w:kern w:val="2"/>
                <w:sz w:val="21"/>
              </w:rPr>
            </w:pPr>
          </w:p>
        </w:tc>
        <w:tc>
          <w:tcPr>
            <w:tcW w:w="1323" w:type="dxa"/>
            <w:gridSpan w:val="3"/>
          </w:tcPr>
          <w:p w14:paraId="62FD0216">
            <w:pPr>
              <w:pStyle w:val="11"/>
              <w:keepNext w:val="0"/>
              <w:keepLines w:val="0"/>
              <w:suppressLineNumbers w:val="0"/>
              <w:spacing w:before="0" w:beforeAutospacing="0" w:after="0" w:afterAutospacing="0"/>
              <w:ind w:left="0" w:right="0"/>
              <w:jc w:val="center"/>
              <w:rPr>
                <w:rFonts w:hint="default" w:ascii="Times New Roman"/>
                <w:kern w:val="2"/>
                <w:sz w:val="26"/>
              </w:rPr>
            </w:pPr>
          </w:p>
          <w:p w14:paraId="6C8D5088">
            <w:pPr>
              <w:pStyle w:val="11"/>
              <w:keepNext w:val="0"/>
              <w:keepLines w:val="0"/>
              <w:suppressLineNumbers w:val="0"/>
              <w:spacing w:before="0" w:beforeAutospacing="0" w:after="0" w:afterAutospacing="0"/>
              <w:ind w:left="0" w:right="0"/>
              <w:jc w:val="center"/>
              <w:rPr>
                <w:rFonts w:hint="default" w:ascii="Times New Roman"/>
                <w:kern w:val="2"/>
                <w:sz w:val="26"/>
              </w:rPr>
            </w:pPr>
          </w:p>
          <w:p w14:paraId="7E9006CC">
            <w:pPr>
              <w:pStyle w:val="11"/>
              <w:keepNext w:val="0"/>
              <w:keepLines w:val="0"/>
              <w:suppressLineNumbers w:val="0"/>
              <w:spacing w:before="1" w:beforeAutospacing="0" w:after="0" w:afterAutospacing="0"/>
              <w:ind w:left="0" w:right="0"/>
              <w:jc w:val="center"/>
              <w:rPr>
                <w:rFonts w:hint="default" w:ascii="Times New Roman"/>
                <w:kern w:val="2"/>
                <w:sz w:val="36"/>
              </w:rPr>
            </w:pPr>
          </w:p>
          <w:p w14:paraId="7142CD75">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3" w:type="dxa"/>
          </w:tcPr>
          <w:p w14:paraId="07CF3FCA">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4"/>
                <w:kern w:val="2"/>
                <w:sz w:val="24"/>
              </w:rPr>
              <w:t>《中华人民共和国道路交通安全法》第十九条  驾驶机动车，应当依法取得机动车驾驶证。第一百二十一条</w:t>
            </w:r>
            <w:r>
              <w:rPr>
                <w:rFonts w:hint="default"/>
                <w:spacing w:val="-6"/>
                <w:kern w:val="2"/>
                <w:sz w:val="24"/>
              </w:rPr>
              <w:t>对上道路行驶的拖拉机，由农业</w:t>
            </w:r>
            <w:r>
              <w:rPr>
                <w:rFonts w:hint="default"/>
                <w:kern w:val="2"/>
                <w:sz w:val="24"/>
              </w:rPr>
              <w:t>（农业机械</w:t>
            </w:r>
            <w:r>
              <w:rPr>
                <w:rFonts w:hint="default"/>
                <w:spacing w:val="-8"/>
                <w:kern w:val="2"/>
                <w:sz w:val="24"/>
              </w:rPr>
              <w:t>）</w:t>
            </w:r>
            <w:r>
              <w:rPr>
                <w:rFonts w:hint="default"/>
                <w:spacing w:val="-4"/>
                <w:kern w:val="2"/>
                <w:sz w:val="24"/>
              </w:rPr>
              <w:t>主管部门行使本法第八条、第九条、第十三条、第十九条、第二十三条规定的公安机关交通管理部门的管理职权。</w:t>
            </w:r>
          </w:p>
          <w:p w14:paraId="038F5EF9">
            <w:pPr>
              <w:pStyle w:val="11"/>
              <w:keepNext w:val="0"/>
              <w:keepLines w:val="0"/>
              <w:suppressLineNumbers w:val="0"/>
              <w:spacing w:before="0" w:beforeAutospacing="0" w:after="0" w:afterAutospacing="0" w:line="295" w:lineRule="auto"/>
              <w:ind w:left="109" w:right="95"/>
              <w:rPr>
                <w:rFonts w:hint="default"/>
                <w:kern w:val="2"/>
                <w:sz w:val="21"/>
              </w:rPr>
            </w:pPr>
            <w:r>
              <w:rPr>
                <w:rFonts w:hint="default"/>
                <w:spacing w:val="-5"/>
                <w:kern w:val="2"/>
                <w:sz w:val="24"/>
              </w:rPr>
              <w:t>《农业机械安全监督管理条例》第二十二条 拖拉机、联合收割机操作人员经过培训后，应当按照国务院农业机械化主管部门的规定，参加县级人民政府农业机械化主管部门的考试。考试合格的，农业机械化主管部</w:t>
            </w:r>
            <w:r>
              <w:rPr>
                <w:rFonts w:hint="default"/>
                <w:kern w:val="2"/>
                <w:sz w:val="24"/>
              </w:rPr>
              <w:t>门应当在 2 个工作日内核发相应的操作证件。</w:t>
            </w:r>
          </w:p>
        </w:tc>
        <w:tc>
          <w:tcPr>
            <w:tcW w:w="1276" w:type="dxa"/>
            <w:gridSpan w:val="2"/>
          </w:tcPr>
          <w:p w14:paraId="22B5E512">
            <w:pPr>
              <w:pStyle w:val="11"/>
              <w:keepNext w:val="0"/>
              <w:keepLines w:val="0"/>
              <w:suppressLineNumbers w:val="0"/>
              <w:spacing w:before="0" w:beforeAutospacing="0" w:after="0" w:afterAutospacing="0"/>
              <w:ind w:left="0" w:right="0"/>
              <w:rPr>
                <w:rFonts w:hint="default" w:ascii="Times New Roman"/>
                <w:kern w:val="2"/>
                <w:sz w:val="26"/>
              </w:rPr>
            </w:pPr>
          </w:p>
          <w:p w14:paraId="6A509412">
            <w:pPr>
              <w:pStyle w:val="11"/>
              <w:keepNext w:val="0"/>
              <w:keepLines w:val="0"/>
              <w:suppressLineNumbers w:val="0"/>
              <w:spacing w:before="0" w:beforeAutospacing="0" w:after="0" w:afterAutospacing="0"/>
              <w:ind w:left="0" w:right="0"/>
              <w:rPr>
                <w:rFonts w:hint="default" w:ascii="Times New Roman"/>
                <w:kern w:val="2"/>
                <w:sz w:val="26"/>
              </w:rPr>
            </w:pPr>
          </w:p>
          <w:p w14:paraId="625D0D56">
            <w:pPr>
              <w:pStyle w:val="11"/>
              <w:keepNext w:val="0"/>
              <w:keepLines w:val="0"/>
              <w:suppressLineNumbers w:val="0"/>
              <w:spacing w:before="1" w:beforeAutospacing="0" w:after="0" w:afterAutospacing="0"/>
              <w:ind w:left="0" w:right="0"/>
              <w:rPr>
                <w:rFonts w:hint="default" w:ascii="Times New Roman"/>
                <w:kern w:val="2"/>
                <w:sz w:val="36"/>
              </w:rPr>
            </w:pPr>
          </w:p>
          <w:p w14:paraId="641CFC59">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3" w:type="dxa"/>
            <w:gridSpan w:val="2"/>
          </w:tcPr>
          <w:p w14:paraId="3ACFBFE6">
            <w:pPr>
              <w:pStyle w:val="11"/>
              <w:keepNext w:val="0"/>
              <w:keepLines w:val="0"/>
              <w:suppressLineNumbers w:val="0"/>
              <w:spacing w:before="0" w:beforeAutospacing="0" w:after="0" w:afterAutospacing="0"/>
              <w:ind w:left="0" w:right="0"/>
              <w:rPr>
                <w:rFonts w:hint="default" w:ascii="Times New Roman"/>
                <w:kern w:val="2"/>
                <w:sz w:val="26"/>
              </w:rPr>
            </w:pPr>
          </w:p>
          <w:p w14:paraId="514F0DE1">
            <w:pPr>
              <w:pStyle w:val="11"/>
              <w:keepNext w:val="0"/>
              <w:keepLines w:val="0"/>
              <w:suppressLineNumbers w:val="0"/>
              <w:spacing w:before="0" w:beforeAutospacing="0" w:after="0" w:afterAutospacing="0"/>
              <w:ind w:left="0" w:right="0"/>
              <w:rPr>
                <w:rFonts w:hint="default" w:ascii="Times New Roman"/>
                <w:kern w:val="2"/>
                <w:sz w:val="26"/>
              </w:rPr>
            </w:pPr>
          </w:p>
          <w:p w14:paraId="2B335BFE">
            <w:pPr>
              <w:pStyle w:val="11"/>
              <w:keepNext w:val="0"/>
              <w:keepLines w:val="0"/>
              <w:suppressLineNumbers w:val="0"/>
              <w:spacing w:before="1" w:beforeAutospacing="0" w:after="0" w:afterAutospacing="0"/>
              <w:ind w:left="0" w:right="0"/>
              <w:rPr>
                <w:rFonts w:hint="default" w:ascii="Times New Roman"/>
                <w:kern w:val="2"/>
                <w:sz w:val="36"/>
              </w:rPr>
            </w:pPr>
          </w:p>
          <w:p w14:paraId="7F76E2B5">
            <w:pPr>
              <w:pStyle w:val="11"/>
              <w:keepNext w:val="0"/>
              <w:keepLines w:val="0"/>
              <w:suppressLineNumbers w:val="0"/>
              <w:spacing w:before="1"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127FB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421" w:hRule="atLeast"/>
        </w:trPr>
        <w:tc>
          <w:tcPr>
            <w:tcW w:w="763" w:type="dxa"/>
            <w:gridSpan w:val="3"/>
          </w:tcPr>
          <w:p w14:paraId="175B7317">
            <w:pPr>
              <w:pStyle w:val="11"/>
              <w:keepNext w:val="0"/>
              <w:keepLines w:val="0"/>
              <w:suppressLineNumbers w:val="0"/>
              <w:spacing w:before="0" w:beforeAutospacing="0" w:after="0" w:afterAutospacing="0"/>
              <w:ind w:left="0" w:right="0"/>
              <w:rPr>
                <w:rFonts w:hint="default" w:ascii="Times New Roman"/>
                <w:kern w:val="2"/>
                <w:sz w:val="26"/>
              </w:rPr>
            </w:pPr>
          </w:p>
          <w:p w14:paraId="2FDE7F56">
            <w:pPr>
              <w:pStyle w:val="11"/>
              <w:keepNext w:val="0"/>
              <w:keepLines w:val="0"/>
              <w:suppressLineNumbers w:val="0"/>
              <w:spacing w:before="0" w:beforeAutospacing="0" w:after="0" w:afterAutospacing="0"/>
              <w:ind w:left="0" w:right="0"/>
              <w:rPr>
                <w:rFonts w:hint="default" w:ascii="Times New Roman"/>
                <w:kern w:val="2"/>
                <w:sz w:val="26"/>
              </w:rPr>
            </w:pPr>
          </w:p>
          <w:p w14:paraId="275CA280">
            <w:pPr>
              <w:pStyle w:val="11"/>
              <w:keepNext w:val="0"/>
              <w:keepLines w:val="0"/>
              <w:suppressLineNumbers w:val="0"/>
              <w:spacing w:before="0" w:beforeAutospacing="0" w:after="0" w:afterAutospacing="0"/>
              <w:ind w:left="0" w:right="0"/>
              <w:rPr>
                <w:rFonts w:hint="default" w:ascii="Times New Roman"/>
                <w:kern w:val="2"/>
                <w:sz w:val="26"/>
              </w:rPr>
            </w:pPr>
          </w:p>
          <w:p w14:paraId="51B7144D">
            <w:pPr>
              <w:pStyle w:val="11"/>
              <w:keepNext w:val="0"/>
              <w:keepLines w:val="0"/>
              <w:suppressLineNumbers w:val="0"/>
              <w:spacing w:before="7" w:beforeAutospacing="0" w:after="0" w:afterAutospacing="0"/>
              <w:ind w:left="0" w:right="0"/>
              <w:rPr>
                <w:rFonts w:hint="default" w:ascii="Times New Roman"/>
                <w:kern w:val="2"/>
                <w:sz w:val="25"/>
              </w:rPr>
            </w:pPr>
          </w:p>
          <w:p w14:paraId="69370AB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1</w:t>
            </w:r>
          </w:p>
        </w:tc>
        <w:tc>
          <w:tcPr>
            <w:tcW w:w="2520" w:type="dxa"/>
          </w:tcPr>
          <w:p w14:paraId="258C9BCE">
            <w:pPr>
              <w:pStyle w:val="11"/>
              <w:keepNext w:val="0"/>
              <w:keepLines w:val="0"/>
              <w:suppressLineNumbers w:val="0"/>
              <w:spacing w:before="0" w:beforeAutospacing="0" w:after="0" w:afterAutospacing="0"/>
              <w:ind w:left="0" w:right="0"/>
              <w:rPr>
                <w:rFonts w:hint="default" w:ascii="Times New Roman"/>
                <w:kern w:val="2"/>
                <w:sz w:val="26"/>
              </w:rPr>
            </w:pPr>
          </w:p>
          <w:p w14:paraId="58A943E4">
            <w:pPr>
              <w:pStyle w:val="11"/>
              <w:keepNext w:val="0"/>
              <w:keepLines w:val="0"/>
              <w:suppressLineNumbers w:val="0"/>
              <w:spacing w:before="0" w:beforeAutospacing="0" w:after="0" w:afterAutospacing="0"/>
              <w:ind w:left="0" w:right="0"/>
              <w:rPr>
                <w:rFonts w:hint="default" w:ascii="Times New Roman"/>
                <w:kern w:val="2"/>
                <w:sz w:val="26"/>
              </w:rPr>
            </w:pPr>
          </w:p>
          <w:p w14:paraId="739E44D0">
            <w:pPr>
              <w:pStyle w:val="11"/>
              <w:keepNext w:val="0"/>
              <w:keepLines w:val="0"/>
              <w:suppressLineNumbers w:val="0"/>
              <w:spacing w:before="1" w:beforeAutospacing="0" w:after="0" w:afterAutospacing="0"/>
              <w:ind w:left="0" w:right="0"/>
              <w:rPr>
                <w:rFonts w:hint="default" w:ascii="Times New Roman"/>
                <w:kern w:val="2"/>
                <w:sz w:val="36"/>
              </w:rPr>
            </w:pPr>
          </w:p>
          <w:p w14:paraId="1EC92289">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农作物种子质量纠纷田间现场鉴定</w:t>
            </w:r>
          </w:p>
        </w:tc>
        <w:tc>
          <w:tcPr>
            <w:tcW w:w="2520" w:type="dxa"/>
          </w:tcPr>
          <w:p w14:paraId="558733A1">
            <w:pPr>
              <w:pStyle w:val="11"/>
              <w:keepNext w:val="0"/>
              <w:keepLines w:val="0"/>
              <w:suppressLineNumbers w:val="0"/>
              <w:spacing w:before="0" w:beforeAutospacing="0" w:after="0" w:afterAutospacing="0"/>
              <w:ind w:left="0" w:right="0"/>
              <w:rPr>
                <w:rFonts w:hint="default" w:ascii="Times New Roman"/>
                <w:kern w:val="2"/>
                <w:sz w:val="20"/>
              </w:rPr>
            </w:pPr>
          </w:p>
          <w:p w14:paraId="5E9873C7">
            <w:pPr>
              <w:pStyle w:val="11"/>
              <w:keepNext w:val="0"/>
              <w:keepLines w:val="0"/>
              <w:suppressLineNumbers w:val="0"/>
              <w:spacing w:before="0" w:beforeAutospacing="0" w:after="0" w:afterAutospacing="0"/>
              <w:ind w:left="0" w:right="0"/>
              <w:rPr>
                <w:rFonts w:hint="default" w:ascii="Times New Roman"/>
                <w:kern w:val="2"/>
                <w:sz w:val="20"/>
              </w:rPr>
            </w:pPr>
          </w:p>
          <w:p w14:paraId="512C9E8C">
            <w:pPr>
              <w:pStyle w:val="11"/>
              <w:keepNext w:val="0"/>
              <w:keepLines w:val="0"/>
              <w:suppressLineNumbers w:val="0"/>
              <w:spacing w:before="0" w:beforeAutospacing="0" w:after="0" w:afterAutospacing="0"/>
              <w:ind w:left="0" w:right="0"/>
              <w:rPr>
                <w:rFonts w:hint="default" w:ascii="Times New Roman"/>
                <w:kern w:val="2"/>
                <w:sz w:val="20"/>
              </w:rPr>
            </w:pPr>
          </w:p>
          <w:p w14:paraId="006F7666">
            <w:pPr>
              <w:pStyle w:val="11"/>
              <w:keepNext w:val="0"/>
              <w:keepLines w:val="0"/>
              <w:suppressLineNumbers w:val="0"/>
              <w:spacing w:before="0" w:beforeAutospacing="0" w:after="0" w:afterAutospacing="0"/>
              <w:ind w:left="0" w:right="0"/>
              <w:rPr>
                <w:rFonts w:hint="default" w:ascii="Times New Roman"/>
                <w:kern w:val="2"/>
                <w:sz w:val="20"/>
              </w:rPr>
            </w:pPr>
          </w:p>
          <w:p w14:paraId="3C9B6DC8">
            <w:pPr>
              <w:pStyle w:val="11"/>
              <w:keepNext w:val="0"/>
              <w:keepLines w:val="0"/>
              <w:suppressLineNumbers w:val="0"/>
              <w:spacing w:before="4" w:beforeAutospacing="0" w:after="0" w:afterAutospacing="0"/>
              <w:ind w:left="0" w:right="0"/>
              <w:rPr>
                <w:rFonts w:hint="default" w:ascii="Times New Roman"/>
                <w:kern w:val="2"/>
                <w:sz w:val="27"/>
              </w:rPr>
            </w:pPr>
          </w:p>
          <w:p w14:paraId="74FAE898">
            <w:pPr>
              <w:pStyle w:val="11"/>
              <w:keepNext w:val="0"/>
              <w:keepLines w:val="0"/>
              <w:suppressLineNumbers w:val="0"/>
              <w:spacing w:before="0" w:beforeAutospacing="0" w:after="0" w:afterAutospacing="0"/>
              <w:ind w:left="108" w:right="0"/>
              <w:rPr>
                <w:rFonts w:hint="default"/>
                <w:kern w:val="2"/>
                <w:sz w:val="21"/>
              </w:rPr>
            </w:pPr>
          </w:p>
        </w:tc>
        <w:tc>
          <w:tcPr>
            <w:tcW w:w="1323" w:type="dxa"/>
            <w:gridSpan w:val="3"/>
          </w:tcPr>
          <w:p w14:paraId="2E859340">
            <w:pPr>
              <w:pStyle w:val="11"/>
              <w:keepNext w:val="0"/>
              <w:keepLines w:val="0"/>
              <w:suppressLineNumbers w:val="0"/>
              <w:spacing w:before="0" w:beforeAutospacing="0" w:after="0" w:afterAutospacing="0"/>
              <w:ind w:left="0" w:right="0"/>
              <w:rPr>
                <w:rFonts w:hint="default" w:ascii="Times New Roman"/>
                <w:kern w:val="2"/>
                <w:sz w:val="26"/>
              </w:rPr>
            </w:pPr>
          </w:p>
          <w:p w14:paraId="22680D1F">
            <w:pPr>
              <w:pStyle w:val="11"/>
              <w:keepNext w:val="0"/>
              <w:keepLines w:val="0"/>
              <w:suppressLineNumbers w:val="0"/>
              <w:spacing w:before="0" w:beforeAutospacing="0" w:after="0" w:afterAutospacing="0"/>
              <w:ind w:left="0" w:right="0"/>
              <w:rPr>
                <w:rFonts w:hint="default" w:ascii="Times New Roman"/>
                <w:kern w:val="2"/>
                <w:sz w:val="26"/>
              </w:rPr>
            </w:pPr>
          </w:p>
          <w:p w14:paraId="56ABD334">
            <w:pPr>
              <w:pStyle w:val="11"/>
              <w:keepNext w:val="0"/>
              <w:keepLines w:val="0"/>
              <w:suppressLineNumbers w:val="0"/>
              <w:spacing w:before="0" w:beforeAutospacing="0" w:after="0" w:afterAutospacing="0"/>
              <w:ind w:left="0" w:right="0"/>
              <w:rPr>
                <w:rFonts w:hint="default" w:ascii="Times New Roman"/>
                <w:kern w:val="2"/>
                <w:sz w:val="26"/>
              </w:rPr>
            </w:pPr>
          </w:p>
          <w:p w14:paraId="0F1BB582">
            <w:pPr>
              <w:pStyle w:val="11"/>
              <w:keepNext w:val="0"/>
              <w:keepLines w:val="0"/>
              <w:suppressLineNumbers w:val="0"/>
              <w:spacing w:before="8" w:beforeAutospacing="0" w:after="0" w:afterAutospacing="0"/>
              <w:ind w:left="0" w:right="0"/>
              <w:rPr>
                <w:rFonts w:hint="default" w:ascii="Times New Roman"/>
                <w:kern w:val="2"/>
                <w:sz w:val="26"/>
              </w:rPr>
            </w:pPr>
          </w:p>
          <w:p w14:paraId="543623D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53" w:type="dxa"/>
          </w:tcPr>
          <w:p w14:paraId="50117F05">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kern w:val="2"/>
                <w:sz w:val="24"/>
              </w:rPr>
              <w:t>《农作物种子质量纠纷田间现场鉴定办法》（</w:t>
            </w:r>
            <w:r>
              <w:rPr>
                <w:rFonts w:hint="default"/>
                <w:spacing w:val="-10"/>
                <w:kern w:val="2"/>
                <w:sz w:val="24"/>
              </w:rPr>
              <w:t xml:space="preserve">农业部令第 </w:t>
            </w:r>
            <w:r>
              <w:rPr>
                <w:rFonts w:hint="default"/>
                <w:kern w:val="2"/>
                <w:sz w:val="24"/>
              </w:rPr>
              <w:t>28</w:t>
            </w:r>
            <w:r>
              <w:rPr>
                <w:rFonts w:hint="default"/>
                <w:spacing w:val="-30"/>
                <w:kern w:val="2"/>
                <w:sz w:val="24"/>
              </w:rPr>
              <w:t xml:space="preserve"> 号</w:t>
            </w:r>
            <w:r>
              <w:rPr>
                <w:rFonts w:hint="default"/>
                <w:kern w:val="2"/>
                <w:sz w:val="24"/>
              </w:rPr>
              <w:t>）</w:t>
            </w:r>
            <w:r>
              <w:rPr>
                <w:rFonts w:hint="default"/>
                <w:spacing w:val="-1"/>
                <w:kern w:val="2"/>
                <w:sz w:val="24"/>
              </w:rPr>
              <w:t>第三条 现场鉴定由田间现场所在地县级</w:t>
            </w:r>
            <w:r>
              <w:rPr>
                <w:rFonts w:hint="default"/>
                <w:spacing w:val="-3"/>
                <w:kern w:val="2"/>
                <w:sz w:val="24"/>
              </w:rPr>
              <w:t xml:space="preserve">以上地方人民政府农业行政主管部门所属的种子管理机构组织实施。第十六条 对现场鉴定书有异议的，应当在收到现场鉴定书 </w:t>
            </w:r>
            <w:r>
              <w:rPr>
                <w:rFonts w:hint="default"/>
                <w:kern w:val="2"/>
                <w:sz w:val="24"/>
              </w:rPr>
              <w:t>15</w:t>
            </w:r>
            <w:r>
              <w:rPr>
                <w:rFonts w:hint="default"/>
                <w:spacing w:val="-6"/>
                <w:kern w:val="2"/>
                <w:sz w:val="24"/>
              </w:rPr>
              <w:t xml:space="preserve"> 日内向原受理单位上一级种子管理机构提出再次鉴定申请，并说明理由。上一级种</w:t>
            </w:r>
            <w:r>
              <w:rPr>
                <w:rFonts w:hint="default"/>
                <w:spacing w:val="-5"/>
                <w:kern w:val="2"/>
                <w:sz w:val="24"/>
              </w:rPr>
              <w:t>子管理机构对原鉴定的依据、方法、过程等进行审查，认为有必要和可能重新鉴定的，应当按本办法规定重</w:t>
            </w:r>
            <w:r>
              <w:rPr>
                <w:rFonts w:hint="default"/>
                <w:kern w:val="2"/>
                <w:sz w:val="24"/>
              </w:rPr>
              <w:t xml:space="preserve">新组织专家鉴定。再次鉴定申请只能提起一次。 </w:t>
            </w:r>
          </w:p>
          <w:p w14:paraId="18966C73">
            <w:pPr>
              <w:pStyle w:val="11"/>
              <w:keepNext w:val="0"/>
              <w:keepLines w:val="0"/>
              <w:suppressLineNumbers w:val="0"/>
              <w:spacing w:before="0" w:beforeAutospacing="0" w:after="0" w:afterAutospacing="0" w:line="301"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40</w:t>
            </w:r>
            <w:r>
              <w:rPr>
                <w:rFonts w:hint="default"/>
                <w:spacing w:val="-30"/>
                <w:kern w:val="2"/>
                <w:sz w:val="24"/>
              </w:rPr>
              <w:t xml:space="preserve"> 项 </w:t>
            </w:r>
          </w:p>
          <w:p w14:paraId="3A57396A">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农作物种子质量纠纷田间现场鉴定，省农业农村部门不再实施，保留州、县级农业农村部门鉴定权限。</w:t>
            </w:r>
          </w:p>
        </w:tc>
        <w:tc>
          <w:tcPr>
            <w:tcW w:w="1276" w:type="dxa"/>
            <w:gridSpan w:val="2"/>
          </w:tcPr>
          <w:p w14:paraId="0B651188">
            <w:pPr>
              <w:pStyle w:val="11"/>
              <w:keepNext w:val="0"/>
              <w:keepLines w:val="0"/>
              <w:suppressLineNumbers w:val="0"/>
              <w:spacing w:before="0" w:beforeAutospacing="0" w:after="0" w:afterAutospacing="0"/>
              <w:ind w:left="0" w:right="0"/>
              <w:rPr>
                <w:rFonts w:hint="default" w:ascii="Times New Roman"/>
                <w:kern w:val="2"/>
                <w:sz w:val="26"/>
              </w:rPr>
            </w:pPr>
          </w:p>
          <w:p w14:paraId="1DE5944A">
            <w:pPr>
              <w:pStyle w:val="11"/>
              <w:keepNext w:val="0"/>
              <w:keepLines w:val="0"/>
              <w:suppressLineNumbers w:val="0"/>
              <w:spacing w:before="0" w:beforeAutospacing="0" w:after="0" w:afterAutospacing="0"/>
              <w:ind w:left="0" w:right="0"/>
              <w:rPr>
                <w:rFonts w:hint="default" w:ascii="Times New Roman"/>
                <w:kern w:val="2"/>
                <w:sz w:val="26"/>
              </w:rPr>
            </w:pPr>
          </w:p>
          <w:p w14:paraId="63509762">
            <w:pPr>
              <w:pStyle w:val="11"/>
              <w:keepNext w:val="0"/>
              <w:keepLines w:val="0"/>
              <w:suppressLineNumbers w:val="0"/>
              <w:spacing w:before="0" w:beforeAutospacing="0" w:after="0" w:afterAutospacing="0"/>
              <w:ind w:left="0" w:right="0"/>
              <w:rPr>
                <w:rFonts w:hint="default" w:ascii="Times New Roman"/>
                <w:kern w:val="2"/>
                <w:sz w:val="26"/>
              </w:rPr>
            </w:pPr>
          </w:p>
          <w:p w14:paraId="11E2BCFC">
            <w:pPr>
              <w:pStyle w:val="11"/>
              <w:keepNext w:val="0"/>
              <w:keepLines w:val="0"/>
              <w:suppressLineNumbers w:val="0"/>
              <w:spacing w:before="8" w:beforeAutospacing="0" w:after="0" w:afterAutospacing="0"/>
              <w:ind w:left="0" w:right="0"/>
              <w:rPr>
                <w:rFonts w:hint="default" w:ascii="Times New Roman"/>
                <w:kern w:val="2"/>
                <w:sz w:val="26"/>
              </w:rPr>
            </w:pPr>
          </w:p>
          <w:p w14:paraId="70440D46">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gridSpan w:val="2"/>
          </w:tcPr>
          <w:p w14:paraId="5699A680">
            <w:pPr>
              <w:pStyle w:val="11"/>
              <w:keepNext w:val="0"/>
              <w:keepLines w:val="0"/>
              <w:suppressLineNumbers w:val="0"/>
              <w:spacing w:before="0" w:beforeAutospacing="0" w:after="0" w:afterAutospacing="0"/>
              <w:ind w:left="0" w:right="0"/>
              <w:rPr>
                <w:rFonts w:hint="default" w:ascii="Times New Roman"/>
                <w:kern w:val="2"/>
                <w:sz w:val="26"/>
              </w:rPr>
            </w:pPr>
          </w:p>
          <w:p w14:paraId="0709FCE9">
            <w:pPr>
              <w:pStyle w:val="11"/>
              <w:keepNext w:val="0"/>
              <w:keepLines w:val="0"/>
              <w:suppressLineNumbers w:val="0"/>
              <w:spacing w:before="0" w:beforeAutospacing="0" w:after="0" w:afterAutospacing="0"/>
              <w:ind w:left="0" w:right="0"/>
              <w:rPr>
                <w:rFonts w:hint="default" w:ascii="Times New Roman"/>
                <w:kern w:val="2"/>
                <w:sz w:val="26"/>
              </w:rPr>
            </w:pPr>
          </w:p>
          <w:p w14:paraId="7EB3AF64">
            <w:pPr>
              <w:pStyle w:val="11"/>
              <w:keepNext w:val="0"/>
              <w:keepLines w:val="0"/>
              <w:suppressLineNumbers w:val="0"/>
              <w:spacing w:before="0" w:beforeAutospacing="0" w:after="0" w:afterAutospacing="0"/>
              <w:ind w:left="0" w:right="0"/>
              <w:rPr>
                <w:rFonts w:hint="default" w:ascii="Times New Roman"/>
                <w:kern w:val="2"/>
                <w:sz w:val="26"/>
              </w:rPr>
            </w:pPr>
          </w:p>
          <w:p w14:paraId="79FB6176">
            <w:pPr>
              <w:pStyle w:val="11"/>
              <w:keepNext w:val="0"/>
              <w:keepLines w:val="0"/>
              <w:suppressLineNumbers w:val="0"/>
              <w:spacing w:before="8" w:beforeAutospacing="0" w:after="0" w:afterAutospacing="0"/>
              <w:ind w:left="0" w:right="0"/>
              <w:rPr>
                <w:rFonts w:hint="default" w:ascii="Times New Roman"/>
                <w:kern w:val="2"/>
                <w:sz w:val="26"/>
              </w:rPr>
            </w:pPr>
          </w:p>
          <w:p w14:paraId="76ED4C46">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bl>
    <w:p w14:paraId="2465F507">
      <w:pPr>
        <w:jc w:val="right"/>
        <w:rPr>
          <w:sz w:val="21"/>
        </w:rPr>
        <w:sectPr>
          <w:pgSz w:w="23820" w:h="16840" w:orient="landscape"/>
          <w:pgMar w:top="1580" w:right="1020" w:bottom="1080" w:left="1020" w:header="0" w:footer="891" w:gutter="0"/>
          <w:cols w:space="720" w:num="1"/>
        </w:sectPr>
      </w:pPr>
    </w:p>
    <w:p w14:paraId="0D4DEB81">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26735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764" w:type="dxa"/>
            <w:vMerge w:val="restart"/>
          </w:tcPr>
          <w:p w14:paraId="34C57407">
            <w:pPr>
              <w:pStyle w:val="11"/>
              <w:keepNext w:val="0"/>
              <w:keepLines w:val="0"/>
              <w:suppressLineNumbers w:val="0"/>
              <w:spacing w:before="11" w:beforeAutospacing="0" w:after="0" w:afterAutospacing="0"/>
              <w:ind w:left="0" w:right="0"/>
              <w:rPr>
                <w:rFonts w:hint="default" w:ascii="Times New Roman"/>
                <w:kern w:val="2"/>
                <w:sz w:val="23"/>
              </w:rPr>
            </w:pPr>
          </w:p>
          <w:p w14:paraId="4FC51AD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77ABA93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1E78EA90">
            <w:pPr>
              <w:pStyle w:val="11"/>
              <w:keepNext w:val="0"/>
              <w:keepLines w:val="0"/>
              <w:suppressLineNumbers w:val="0"/>
              <w:spacing w:before="11" w:beforeAutospacing="0" w:after="0" w:afterAutospacing="0"/>
              <w:ind w:left="0" w:right="0"/>
              <w:rPr>
                <w:rFonts w:hint="default" w:ascii="Times New Roman"/>
                <w:kern w:val="2"/>
                <w:sz w:val="23"/>
              </w:rPr>
            </w:pPr>
          </w:p>
          <w:p w14:paraId="1BF4118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3" w:type="dxa"/>
            <w:vMerge w:val="restart"/>
          </w:tcPr>
          <w:p w14:paraId="735D5357">
            <w:pPr>
              <w:pStyle w:val="11"/>
              <w:keepNext w:val="0"/>
              <w:keepLines w:val="0"/>
              <w:suppressLineNumbers w:val="0"/>
              <w:spacing w:before="11" w:beforeAutospacing="0" w:after="0" w:afterAutospacing="0"/>
              <w:ind w:left="0" w:right="0"/>
              <w:rPr>
                <w:rFonts w:hint="default" w:ascii="Times New Roman"/>
                <w:kern w:val="2"/>
                <w:sz w:val="23"/>
              </w:rPr>
            </w:pPr>
          </w:p>
          <w:p w14:paraId="42885D3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46E963F1">
            <w:pPr>
              <w:pStyle w:val="11"/>
              <w:keepNext w:val="0"/>
              <w:keepLines w:val="0"/>
              <w:suppressLineNumbers w:val="0"/>
              <w:spacing w:before="11" w:beforeAutospacing="0" w:after="0" w:afterAutospacing="0"/>
              <w:ind w:left="0" w:right="0"/>
              <w:rPr>
                <w:rFonts w:hint="default" w:ascii="Times New Roman"/>
                <w:kern w:val="2"/>
                <w:sz w:val="23"/>
              </w:rPr>
            </w:pPr>
          </w:p>
          <w:p w14:paraId="2770B797">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1CDE447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6F60FA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75BF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764" w:type="dxa"/>
            <w:vMerge w:val="continue"/>
            <w:tcBorders>
              <w:top w:val="nil"/>
            </w:tcBorders>
          </w:tcPr>
          <w:p w14:paraId="31FE35B6">
            <w:pPr>
              <w:keepNext w:val="0"/>
              <w:keepLines w:val="0"/>
              <w:suppressLineNumbers w:val="0"/>
              <w:spacing w:before="0" w:beforeAutospacing="0" w:after="0" w:afterAutospacing="0"/>
              <w:ind w:left="0" w:right="0"/>
              <w:rPr>
                <w:rFonts w:hint="default"/>
                <w:kern w:val="2"/>
                <w:sz w:val="2"/>
                <w:szCs w:val="2"/>
              </w:rPr>
            </w:pPr>
          </w:p>
        </w:tc>
        <w:tc>
          <w:tcPr>
            <w:tcW w:w="2519" w:type="dxa"/>
          </w:tcPr>
          <w:p w14:paraId="06A5010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4B81DF55">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7F76A2AE">
            <w:pPr>
              <w:keepNext w:val="0"/>
              <w:keepLines w:val="0"/>
              <w:suppressLineNumbers w:val="0"/>
              <w:spacing w:before="0" w:beforeAutospacing="0" w:after="0" w:afterAutospacing="0"/>
              <w:ind w:left="0" w:right="0"/>
              <w:rPr>
                <w:rFonts w:hint="default"/>
                <w:kern w:val="2"/>
                <w:sz w:val="2"/>
                <w:szCs w:val="2"/>
              </w:rPr>
            </w:pPr>
          </w:p>
        </w:tc>
        <w:tc>
          <w:tcPr>
            <w:tcW w:w="11463" w:type="dxa"/>
            <w:vMerge w:val="continue"/>
            <w:tcBorders>
              <w:top w:val="nil"/>
            </w:tcBorders>
          </w:tcPr>
          <w:p w14:paraId="0D75C2DD">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337CB703">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639F8797">
            <w:pPr>
              <w:keepNext w:val="0"/>
              <w:keepLines w:val="0"/>
              <w:suppressLineNumbers w:val="0"/>
              <w:spacing w:before="0" w:beforeAutospacing="0" w:after="0" w:afterAutospacing="0"/>
              <w:ind w:left="0" w:right="0"/>
              <w:rPr>
                <w:rFonts w:hint="default"/>
                <w:kern w:val="2"/>
                <w:sz w:val="2"/>
                <w:szCs w:val="2"/>
              </w:rPr>
            </w:pPr>
          </w:p>
        </w:tc>
      </w:tr>
      <w:tr w14:paraId="16FC8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7" w:hRule="atLeast"/>
        </w:trPr>
        <w:tc>
          <w:tcPr>
            <w:tcW w:w="764" w:type="dxa"/>
          </w:tcPr>
          <w:p w14:paraId="41C75D65">
            <w:pPr>
              <w:pStyle w:val="11"/>
              <w:keepNext w:val="0"/>
              <w:keepLines w:val="0"/>
              <w:suppressLineNumbers w:val="0"/>
              <w:spacing w:before="0" w:beforeAutospacing="0" w:after="0" w:afterAutospacing="0"/>
              <w:ind w:left="0" w:right="0"/>
              <w:rPr>
                <w:rFonts w:hint="default" w:ascii="Times New Roman"/>
                <w:kern w:val="2"/>
                <w:sz w:val="26"/>
              </w:rPr>
            </w:pPr>
          </w:p>
          <w:p w14:paraId="1C7563CC">
            <w:pPr>
              <w:pStyle w:val="11"/>
              <w:keepNext w:val="0"/>
              <w:keepLines w:val="0"/>
              <w:suppressLineNumbers w:val="0"/>
              <w:spacing w:before="0" w:beforeAutospacing="0" w:after="0" w:afterAutospacing="0"/>
              <w:ind w:left="0" w:right="0"/>
              <w:rPr>
                <w:rFonts w:hint="default" w:ascii="Times New Roman"/>
                <w:kern w:val="2"/>
                <w:sz w:val="26"/>
              </w:rPr>
            </w:pPr>
          </w:p>
          <w:p w14:paraId="374367A8">
            <w:pPr>
              <w:pStyle w:val="11"/>
              <w:keepNext w:val="0"/>
              <w:keepLines w:val="0"/>
              <w:suppressLineNumbers w:val="0"/>
              <w:spacing w:before="0" w:beforeAutospacing="0" w:after="0" w:afterAutospacing="0"/>
              <w:ind w:left="0" w:right="0"/>
              <w:rPr>
                <w:rFonts w:hint="default" w:ascii="Times New Roman"/>
                <w:kern w:val="2"/>
                <w:sz w:val="26"/>
              </w:rPr>
            </w:pPr>
          </w:p>
          <w:p w14:paraId="66EEBA07">
            <w:pPr>
              <w:pStyle w:val="11"/>
              <w:keepNext w:val="0"/>
              <w:keepLines w:val="0"/>
              <w:suppressLineNumbers w:val="0"/>
              <w:spacing w:before="0" w:beforeAutospacing="0" w:after="0" w:afterAutospacing="0"/>
              <w:ind w:left="0" w:right="0"/>
              <w:rPr>
                <w:rFonts w:hint="default" w:ascii="Times New Roman"/>
                <w:kern w:val="2"/>
                <w:sz w:val="26"/>
              </w:rPr>
            </w:pPr>
          </w:p>
          <w:p w14:paraId="0D037E92">
            <w:pPr>
              <w:pStyle w:val="11"/>
              <w:keepNext w:val="0"/>
              <w:keepLines w:val="0"/>
              <w:suppressLineNumbers w:val="0"/>
              <w:spacing w:before="0" w:beforeAutospacing="0" w:after="0" w:afterAutospacing="0"/>
              <w:ind w:left="0" w:right="0"/>
              <w:rPr>
                <w:rFonts w:hint="default" w:ascii="Times New Roman"/>
                <w:kern w:val="2"/>
                <w:sz w:val="26"/>
              </w:rPr>
            </w:pPr>
          </w:p>
          <w:p w14:paraId="5E949222">
            <w:pPr>
              <w:pStyle w:val="11"/>
              <w:keepNext w:val="0"/>
              <w:keepLines w:val="0"/>
              <w:suppressLineNumbers w:val="0"/>
              <w:spacing w:before="1" w:beforeAutospacing="0" w:after="0" w:afterAutospacing="0"/>
              <w:ind w:left="0" w:right="0"/>
              <w:rPr>
                <w:rFonts w:hint="default" w:ascii="Times New Roman"/>
                <w:kern w:val="2"/>
                <w:sz w:val="23"/>
              </w:rPr>
            </w:pPr>
          </w:p>
          <w:p w14:paraId="517DCC2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2</w:t>
            </w:r>
          </w:p>
        </w:tc>
        <w:tc>
          <w:tcPr>
            <w:tcW w:w="2519" w:type="dxa"/>
          </w:tcPr>
          <w:p w14:paraId="6F34FCBE">
            <w:pPr>
              <w:pStyle w:val="11"/>
              <w:keepNext w:val="0"/>
              <w:keepLines w:val="0"/>
              <w:suppressLineNumbers w:val="0"/>
              <w:spacing w:before="0" w:beforeAutospacing="0" w:after="0" w:afterAutospacing="0"/>
              <w:ind w:left="0" w:right="0"/>
              <w:rPr>
                <w:rFonts w:hint="default" w:ascii="Times New Roman"/>
                <w:kern w:val="2"/>
                <w:sz w:val="26"/>
              </w:rPr>
            </w:pPr>
          </w:p>
          <w:p w14:paraId="7405EB31">
            <w:pPr>
              <w:pStyle w:val="11"/>
              <w:keepNext w:val="0"/>
              <w:keepLines w:val="0"/>
              <w:suppressLineNumbers w:val="0"/>
              <w:spacing w:before="0" w:beforeAutospacing="0" w:after="0" w:afterAutospacing="0"/>
              <w:ind w:left="0" w:right="0"/>
              <w:rPr>
                <w:rFonts w:hint="default" w:ascii="Times New Roman"/>
                <w:kern w:val="2"/>
                <w:sz w:val="26"/>
              </w:rPr>
            </w:pPr>
          </w:p>
          <w:p w14:paraId="7C730279">
            <w:pPr>
              <w:pStyle w:val="11"/>
              <w:keepNext w:val="0"/>
              <w:keepLines w:val="0"/>
              <w:suppressLineNumbers w:val="0"/>
              <w:spacing w:before="0" w:beforeAutospacing="0" w:after="0" w:afterAutospacing="0"/>
              <w:ind w:left="0" w:right="0"/>
              <w:rPr>
                <w:rFonts w:hint="default" w:ascii="Times New Roman"/>
                <w:kern w:val="2"/>
                <w:sz w:val="26"/>
              </w:rPr>
            </w:pPr>
          </w:p>
          <w:p w14:paraId="5A5930CB">
            <w:pPr>
              <w:pStyle w:val="11"/>
              <w:keepNext w:val="0"/>
              <w:keepLines w:val="0"/>
              <w:suppressLineNumbers w:val="0"/>
              <w:spacing w:before="0" w:beforeAutospacing="0" w:after="0" w:afterAutospacing="0"/>
              <w:ind w:left="0" w:right="0"/>
              <w:rPr>
                <w:rFonts w:hint="default" w:ascii="Times New Roman"/>
                <w:kern w:val="2"/>
                <w:sz w:val="26"/>
              </w:rPr>
            </w:pPr>
          </w:p>
          <w:p w14:paraId="7BB77CCA">
            <w:pPr>
              <w:pStyle w:val="11"/>
              <w:keepNext w:val="0"/>
              <w:keepLines w:val="0"/>
              <w:suppressLineNumbers w:val="0"/>
              <w:spacing w:before="0" w:beforeAutospacing="0" w:after="0" w:afterAutospacing="0"/>
              <w:ind w:left="0" w:right="0"/>
              <w:rPr>
                <w:rFonts w:hint="default" w:ascii="Times New Roman"/>
                <w:kern w:val="2"/>
                <w:sz w:val="26"/>
              </w:rPr>
            </w:pPr>
          </w:p>
          <w:p w14:paraId="56843AE7">
            <w:pPr>
              <w:pStyle w:val="11"/>
              <w:keepNext w:val="0"/>
              <w:keepLines w:val="0"/>
              <w:suppressLineNumbers w:val="0"/>
              <w:spacing w:before="2" w:beforeAutospacing="0" w:after="0" w:afterAutospacing="0"/>
              <w:ind w:left="0" w:right="0"/>
              <w:rPr>
                <w:rFonts w:hint="default" w:ascii="Times New Roman"/>
                <w:kern w:val="2"/>
                <w:sz w:val="24"/>
              </w:rPr>
            </w:pPr>
          </w:p>
          <w:p w14:paraId="2E8ADDD0">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农业机械事故处理</w:t>
            </w:r>
          </w:p>
        </w:tc>
        <w:tc>
          <w:tcPr>
            <w:tcW w:w="2522" w:type="dxa"/>
          </w:tcPr>
          <w:p w14:paraId="054672BF">
            <w:pPr>
              <w:pStyle w:val="11"/>
              <w:keepNext w:val="0"/>
              <w:keepLines w:val="0"/>
              <w:suppressLineNumbers w:val="0"/>
              <w:spacing w:before="0" w:beforeAutospacing="0" w:after="0" w:afterAutospacing="0"/>
              <w:ind w:left="0" w:right="0"/>
              <w:rPr>
                <w:rFonts w:hint="default" w:ascii="Times New Roman"/>
                <w:kern w:val="2"/>
                <w:sz w:val="20"/>
              </w:rPr>
            </w:pPr>
          </w:p>
          <w:p w14:paraId="7EF6872B">
            <w:pPr>
              <w:pStyle w:val="11"/>
              <w:keepNext w:val="0"/>
              <w:keepLines w:val="0"/>
              <w:suppressLineNumbers w:val="0"/>
              <w:spacing w:before="0" w:beforeAutospacing="0" w:after="0" w:afterAutospacing="0"/>
              <w:ind w:left="0" w:right="0"/>
              <w:rPr>
                <w:rFonts w:hint="default" w:ascii="Times New Roman"/>
                <w:kern w:val="2"/>
                <w:sz w:val="20"/>
              </w:rPr>
            </w:pPr>
          </w:p>
          <w:p w14:paraId="22F0A994">
            <w:pPr>
              <w:pStyle w:val="11"/>
              <w:keepNext w:val="0"/>
              <w:keepLines w:val="0"/>
              <w:suppressLineNumbers w:val="0"/>
              <w:spacing w:before="0" w:beforeAutospacing="0" w:after="0" w:afterAutospacing="0"/>
              <w:ind w:left="0" w:right="0"/>
              <w:rPr>
                <w:rFonts w:hint="default" w:ascii="Times New Roman"/>
                <w:kern w:val="2"/>
                <w:sz w:val="20"/>
              </w:rPr>
            </w:pPr>
          </w:p>
          <w:p w14:paraId="50A178C3">
            <w:pPr>
              <w:pStyle w:val="11"/>
              <w:keepNext w:val="0"/>
              <w:keepLines w:val="0"/>
              <w:suppressLineNumbers w:val="0"/>
              <w:spacing w:before="0" w:beforeAutospacing="0" w:after="0" w:afterAutospacing="0"/>
              <w:ind w:left="0" w:right="0"/>
              <w:rPr>
                <w:rFonts w:hint="default" w:ascii="Times New Roman"/>
                <w:kern w:val="2"/>
                <w:sz w:val="20"/>
              </w:rPr>
            </w:pPr>
          </w:p>
          <w:p w14:paraId="13E8B3B6">
            <w:pPr>
              <w:pStyle w:val="11"/>
              <w:keepNext w:val="0"/>
              <w:keepLines w:val="0"/>
              <w:suppressLineNumbers w:val="0"/>
              <w:spacing w:before="0" w:beforeAutospacing="0" w:after="0" w:afterAutospacing="0"/>
              <w:ind w:left="0" w:right="0"/>
              <w:rPr>
                <w:rFonts w:hint="default" w:ascii="Times New Roman"/>
                <w:kern w:val="2"/>
                <w:sz w:val="20"/>
              </w:rPr>
            </w:pPr>
          </w:p>
          <w:p w14:paraId="63B1B1A4">
            <w:pPr>
              <w:pStyle w:val="11"/>
              <w:keepNext w:val="0"/>
              <w:keepLines w:val="0"/>
              <w:suppressLineNumbers w:val="0"/>
              <w:spacing w:before="0" w:beforeAutospacing="0" w:after="0" w:afterAutospacing="0"/>
              <w:ind w:left="0" w:right="0"/>
              <w:rPr>
                <w:rFonts w:hint="default" w:ascii="Times New Roman"/>
                <w:kern w:val="2"/>
                <w:sz w:val="20"/>
              </w:rPr>
            </w:pPr>
          </w:p>
          <w:p w14:paraId="03794128">
            <w:pPr>
              <w:pStyle w:val="11"/>
              <w:keepNext w:val="0"/>
              <w:keepLines w:val="0"/>
              <w:suppressLineNumbers w:val="0"/>
              <w:spacing w:before="0" w:beforeAutospacing="0" w:after="0" w:afterAutospacing="0"/>
              <w:ind w:left="0" w:right="0"/>
              <w:rPr>
                <w:rFonts w:hint="default" w:ascii="Times New Roman"/>
                <w:kern w:val="2"/>
                <w:sz w:val="20"/>
              </w:rPr>
            </w:pPr>
          </w:p>
          <w:p w14:paraId="6923E527">
            <w:pPr>
              <w:pStyle w:val="11"/>
              <w:keepNext w:val="0"/>
              <w:keepLines w:val="0"/>
              <w:suppressLineNumbers w:val="0"/>
              <w:spacing w:before="9" w:beforeAutospacing="0" w:after="0" w:afterAutospacing="0"/>
              <w:ind w:left="0" w:right="0"/>
              <w:rPr>
                <w:rFonts w:hint="default" w:ascii="Times New Roman"/>
                <w:kern w:val="2"/>
                <w:sz w:val="16"/>
              </w:rPr>
            </w:pPr>
          </w:p>
          <w:p w14:paraId="2A41D545">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4EF035B4">
            <w:pPr>
              <w:pStyle w:val="11"/>
              <w:keepNext w:val="0"/>
              <w:keepLines w:val="0"/>
              <w:suppressLineNumbers w:val="0"/>
              <w:spacing w:before="0" w:beforeAutospacing="0" w:after="0" w:afterAutospacing="0"/>
              <w:ind w:left="0" w:right="0"/>
              <w:rPr>
                <w:rFonts w:hint="default" w:ascii="Times New Roman"/>
                <w:kern w:val="2"/>
                <w:sz w:val="26"/>
              </w:rPr>
            </w:pPr>
          </w:p>
          <w:p w14:paraId="3DD6A189">
            <w:pPr>
              <w:pStyle w:val="11"/>
              <w:keepNext w:val="0"/>
              <w:keepLines w:val="0"/>
              <w:suppressLineNumbers w:val="0"/>
              <w:spacing w:before="0" w:beforeAutospacing="0" w:after="0" w:afterAutospacing="0"/>
              <w:ind w:left="0" w:right="0"/>
              <w:rPr>
                <w:rFonts w:hint="default" w:ascii="Times New Roman"/>
                <w:kern w:val="2"/>
                <w:sz w:val="26"/>
              </w:rPr>
            </w:pPr>
          </w:p>
          <w:p w14:paraId="760D2A83">
            <w:pPr>
              <w:pStyle w:val="11"/>
              <w:keepNext w:val="0"/>
              <w:keepLines w:val="0"/>
              <w:suppressLineNumbers w:val="0"/>
              <w:spacing w:before="0" w:beforeAutospacing="0" w:after="0" w:afterAutospacing="0"/>
              <w:ind w:left="0" w:right="0"/>
              <w:rPr>
                <w:rFonts w:hint="default" w:ascii="Times New Roman"/>
                <w:kern w:val="2"/>
                <w:sz w:val="26"/>
              </w:rPr>
            </w:pPr>
          </w:p>
          <w:p w14:paraId="2390CD88">
            <w:pPr>
              <w:pStyle w:val="11"/>
              <w:keepNext w:val="0"/>
              <w:keepLines w:val="0"/>
              <w:suppressLineNumbers w:val="0"/>
              <w:spacing w:before="0" w:beforeAutospacing="0" w:after="0" w:afterAutospacing="0"/>
              <w:ind w:left="0" w:right="0"/>
              <w:rPr>
                <w:rFonts w:hint="default" w:ascii="Times New Roman"/>
                <w:kern w:val="2"/>
                <w:sz w:val="26"/>
              </w:rPr>
            </w:pPr>
          </w:p>
          <w:p w14:paraId="76EEF6FA">
            <w:pPr>
              <w:pStyle w:val="11"/>
              <w:keepNext w:val="0"/>
              <w:keepLines w:val="0"/>
              <w:suppressLineNumbers w:val="0"/>
              <w:spacing w:before="8" w:beforeAutospacing="0" w:after="0" w:afterAutospacing="0"/>
              <w:ind w:left="0" w:right="0"/>
              <w:rPr>
                <w:rFonts w:hint="default" w:ascii="Times New Roman"/>
                <w:kern w:val="2"/>
                <w:sz w:val="33"/>
              </w:rPr>
            </w:pPr>
          </w:p>
          <w:p w14:paraId="249FD7ED">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63" w:type="dxa"/>
            <w:vAlign w:val="center"/>
          </w:tcPr>
          <w:p w14:paraId="74B0EB78">
            <w:pPr>
              <w:pStyle w:val="11"/>
              <w:keepNext w:val="0"/>
              <w:keepLines w:val="0"/>
              <w:suppressLineNumbers w:val="0"/>
              <w:spacing w:before="63" w:beforeAutospacing="0" w:after="0" w:afterAutospacing="0" w:line="297" w:lineRule="auto"/>
              <w:ind w:left="109" w:right="45"/>
              <w:jc w:val="both"/>
              <w:rPr>
                <w:rFonts w:hint="default"/>
                <w:kern w:val="2"/>
                <w:sz w:val="21"/>
              </w:rPr>
            </w:pPr>
            <w:r>
              <w:rPr>
                <w:rFonts w:hint="default"/>
                <w:spacing w:val="-4"/>
                <w:kern w:val="2"/>
                <w:sz w:val="24"/>
              </w:rPr>
              <w:t>《农业机械安全监督管理条例》第二十五条 县级以上地方人民政府农业机械化主管部门负责农业机械事故</w:t>
            </w:r>
            <w:r>
              <w:rPr>
                <w:rFonts w:hint="default"/>
                <w:spacing w:val="-5"/>
                <w:kern w:val="2"/>
                <w:sz w:val="24"/>
              </w:rPr>
              <w:t>责任的认定和调解处理。本条例所称农业机械事故，是指农业机械在作业或者转移等过程中造成人身伤亡、</w:t>
            </w:r>
            <w:r>
              <w:rPr>
                <w:rFonts w:hint="default"/>
                <w:kern w:val="2"/>
                <w:sz w:val="24"/>
              </w:rPr>
              <w:t>财产损失的事件。</w:t>
            </w:r>
          </w:p>
          <w:p w14:paraId="2C412066">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kern w:val="2"/>
                <w:sz w:val="24"/>
              </w:rPr>
              <w:t>《农业机械事故处理办法》（</w:t>
            </w:r>
            <w:r>
              <w:rPr>
                <w:rFonts w:hint="default"/>
                <w:spacing w:val="-12"/>
                <w:kern w:val="2"/>
                <w:sz w:val="24"/>
              </w:rPr>
              <w:t xml:space="preserve">农业部令 </w:t>
            </w:r>
            <w:r>
              <w:rPr>
                <w:rFonts w:hint="default"/>
                <w:kern w:val="2"/>
                <w:sz w:val="24"/>
              </w:rPr>
              <w:t>2011</w:t>
            </w:r>
            <w:r>
              <w:rPr>
                <w:rFonts w:hint="default"/>
                <w:spacing w:val="-30"/>
                <w:kern w:val="2"/>
                <w:sz w:val="24"/>
              </w:rPr>
              <w:t xml:space="preserve"> 年第 </w:t>
            </w:r>
            <w:r>
              <w:rPr>
                <w:rFonts w:hint="default"/>
                <w:kern w:val="2"/>
                <w:sz w:val="24"/>
              </w:rPr>
              <w:t>2</w:t>
            </w:r>
            <w:r>
              <w:rPr>
                <w:rFonts w:hint="default"/>
                <w:spacing w:val="-30"/>
                <w:kern w:val="2"/>
                <w:sz w:val="24"/>
              </w:rPr>
              <w:t xml:space="preserve"> 号</w:t>
            </w:r>
            <w:r>
              <w:rPr>
                <w:rFonts w:hint="default"/>
                <w:kern w:val="2"/>
                <w:sz w:val="24"/>
              </w:rPr>
              <w:t>）第二条 本办法所称农业机械事故（以下简称农机事故</w:t>
            </w:r>
            <w:r>
              <w:rPr>
                <w:rFonts w:hint="default"/>
                <w:spacing w:val="-12"/>
                <w:kern w:val="2"/>
                <w:sz w:val="24"/>
              </w:rPr>
              <w:t>），</w:t>
            </w:r>
            <w:r>
              <w:rPr>
                <w:rFonts w:hint="default"/>
                <w:spacing w:val="-2"/>
                <w:kern w:val="2"/>
                <w:sz w:val="24"/>
              </w:rPr>
              <w:t>是指农业机械在作业或转移等过程中造成人身伤亡、财产损失的事件。农机事故分为特别重大农机</w:t>
            </w:r>
            <w:r>
              <w:rPr>
                <w:rFonts w:hint="default"/>
                <w:spacing w:val="-8"/>
                <w:kern w:val="2"/>
                <w:sz w:val="24"/>
              </w:rPr>
              <w:t>事故、重大农机事故、较大农机事故和一般农机事故。第三条 县级以上地方人民政府农业机械化主管部门</w:t>
            </w:r>
            <w:r>
              <w:rPr>
                <w:rFonts w:hint="default"/>
                <w:spacing w:val="-11"/>
                <w:kern w:val="2"/>
                <w:sz w:val="24"/>
              </w:rPr>
              <w:t>负责农业机械事故责任的认定和调解处理。县级以上地方人民政府农业机械化主管部门所属的农业机械安全监督管理机构（以下简称农机安全监理机构）</w:t>
            </w:r>
            <w:r>
              <w:rPr>
                <w:rFonts w:hint="default"/>
                <w:spacing w:val="-12"/>
                <w:kern w:val="2"/>
                <w:sz w:val="24"/>
              </w:rPr>
              <w:t>承担本辖区农机事故处理的具体工作。第四条 对特别重大、</w:t>
            </w:r>
            <w:r>
              <w:rPr>
                <w:rFonts w:hint="default"/>
                <w:spacing w:val="-6"/>
                <w:kern w:val="2"/>
                <w:sz w:val="24"/>
              </w:rPr>
              <w:t>重大、较大农机事故，农业部、省级人民政府农业机械化主管部门和地</w:t>
            </w:r>
            <w:r>
              <w:rPr>
                <w:rFonts w:hint="default"/>
                <w:kern w:val="2"/>
                <w:sz w:val="24"/>
              </w:rPr>
              <w:t>（市</w:t>
            </w:r>
            <w:r>
              <w:rPr>
                <w:rFonts w:hint="default"/>
                <w:spacing w:val="-10"/>
                <w:kern w:val="2"/>
                <w:sz w:val="24"/>
              </w:rPr>
              <w:t>）</w:t>
            </w:r>
            <w:r>
              <w:rPr>
                <w:rFonts w:hint="default"/>
                <w:kern w:val="2"/>
                <w:sz w:val="24"/>
              </w:rPr>
              <w:t>级人民政府农业机械化主管部门应当分别派员参与调查处理。</w:t>
            </w:r>
          </w:p>
        </w:tc>
        <w:tc>
          <w:tcPr>
            <w:tcW w:w="1277" w:type="dxa"/>
            <w:vAlign w:val="center"/>
          </w:tcPr>
          <w:p w14:paraId="6A40DBE3">
            <w:pPr>
              <w:pStyle w:val="11"/>
              <w:keepNext w:val="0"/>
              <w:keepLines w:val="0"/>
              <w:suppressLineNumbers w:val="0"/>
              <w:spacing w:before="0" w:beforeAutospacing="0" w:after="0" w:afterAutospacing="0"/>
              <w:ind w:left="0" w:right="0"/>
              <w:jc w:val="center"/>
              <w:rPr>
                <w:rFonts w:hint="default" w:ascii="Times New Roman"/>
                <w:kern w:val="2"/>
                <w:sz w:val="26"/>
              </w:rPr>
            </w:pPr>
          </w:p>
          <w:p w14:paraId="38541ECA">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4" w:type="dxa"/>
            <w:vAlign w:val="center"/>
          </w:tcPr>
          <w:p w14:paraId="7AB7CB02">
            <w:pPr>
              <w:pStyle w:val="11"/>
              <w:keepNext w:val="0"/>
              <w:keepLines w:val="0"/>
              <w:suppressLineNumbers w:val="0"/>
              <w:spacing w:before="0" w:beforeAutospacing="0" w:after="0" w:afterAutospacing="0"/>
              <w:ind w:left="0" w:right="0"/>
              <w:jc w:val="center"/>
              <w:rPr>
                <w:rFonts w:hint="default" w:ascii="Times New Roman"/>
                <w:kern w:val="2"/>
                <w:sz w:val="26"/>
              </w:rPr>
            </w:pPr>
          </w:p>
          <w:p w14:paraId="4796E2C0">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05126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8" w:hRule="atLeast"/>
        </w:trPr>
        <w:tc>
          <w:tcPr>
            <w:tcW w:w="764" w:type="dxa"/>
          </w:tcPr>
          <w:p w14:paraId="1A6C7BDB">
            <w:pPr>
              <w:pStyle w:val="11"/>
              <w:keepNext w:val="0"/>
              <w:keepLines w:val="0"/>
              <w:suppressLineNumbers w:val="0"/>
              <w:spacing w:before="0" w:beforeAutospacing="0" w:after="0" w:afterAutospacing="0"/>
              <w:ind w:left="0" w:right="0"/>
              <w:rPr>
                <w:rFonts w:hint="default" w:ascii="Times New Roman"/>
                <w:kern w:val="2"/>
                <w:sz w:val="26"/>
              </w:rPr>
            </w:pPr>
          </w:p>
          <w:p w14:paraId="02D53C7D">
            <w:pPr>
              <w:pStyle w:val="11"/>
              <w:keepNext w:val="0"/>
              <w:keepLines w:val="0"/>
              <w:suppressLineNumbers w:val="0"/>
              <w:spacing w:before="0" w:beforeAutospacing="0" w:after="0" w:afterAutospacing="0"/>
              <w:ind w:left="0" w:right="0"/>
              <w:rPr>
                <w:rFonts w:hint="default" w:ascii="Times New Roman"/>
                <w:kern w:val="2"/>
                <w:sz w:val="26"/>
              </w:rPr>
            </w:pPr>
          </w:p>
          <w:p w14:paraId="24F613FC">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3</w:t>
            </w:r>
          </w:p>
        </w:tc>
        <w:tc>
          <w:tcPr>
            <w:tcW w:w="2519" w:type="dxa"/>
          </w:tcPr>
          <w:p w14:paraId="35296E45">
            <w:pPr>
              <w:pStyle w:val="11"/>
              <w:keepNext w:val="0"/>
              <w:keepLines w:val="0"/>
              <w:suppressLineNumbers w:val="0"/>
              <w:spacing w:before="0" w:beforeAutospacing="0" w:after="0" w:afterAutospacing="0"/>
              <w:ind w:left="0" w:right="0"/>
              <w:rPr>
                <w:rFonts w:hint="default" w:ascii="Times New Roman"/>
                <w:kern w:val="2"/>
                <w:sz w:val="26"/>
              </w:rPr>
            </w:pPr>
          </w:p>
          <w:p w14:paraId="711C017D">
            <w:pPr>
              <w:pStyle w:val="11"/>
              <w:keepNext w:val="0"/>
              <w:keepLines w:val="0"/>
              <w:suppressLineNumbers w:val="0"/>
              <w:spacing w:before="1" w:beforeAutospacing="0" w:after="0" w:afterAutospacing="0"/>
              <w:ind w:left="0" w:right="0"/>
              <w:rPr>
                <w:rFonts w:hint="default" w:ascii="Times New Roman"/>
                <w:kern w:val="2"/>
                <w:sz w:val="29"/>
              </w:rPr>
            </w:pPr>
          </w:p>
          <w:p w14:paraId="3D04F063">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农作物种子生产经营备案</w:t>
            </w:r>
          </w:p>
        </w:tc>
        <w:tc>
          <w:tcPr>
            <w:tcW w:w="2522" w:type="dxa"/>
          </w:tcPr>
          <w:p w14:paraId="2037AAEE">
            <w:pPr>
              <w:pStyle w:val="11"/>
              <w:keepNext w:val="0"/>
              <w:keepLines w:val="0"/>
              <w:suppressLineNumbers w:val="0"/>
              <w:spacing w:before="0" w:beforeAutospacing="0" w:after="0" w:afterAutospacing="0"/>
              <w:ind w:left="0" w:right="0"/>
              <w:rPr>
                <w:rFonts w:hint="default" w:ascii="Times New Roman"/>
                <w:kern w:val="2"/>
                <w:sz w:val="20"/>
              </w:rPr>
            </w:pPr>
          </w:p>
          <w:p w14:paraId="05508AF1">
            <w:pPr>
              <w:pStyle w:val="11"/>
              <w:keepNext w:val="0"/>
              <w:keepLines w:val="0"/>
              <w:suppressLineNumbers w:val="0"/>
              <w:spacing w:before="0" w:beforeAutospacing="0" w:after="0" w:afterAutospacing="0"/>
              <w:ind w:left="0" w:right="0"/>
              <w:rPr>
                <w:rFonts w:hint="default" w:ascii="Times New Roman"/>
                <w:kern w:val="2"/>
                <w:sz w:val="20"/>
              </w:rPr>
            </w:pPr>
          </w:p>
          <w:p w14:paraId="149BC4B3">
            <w:pPr>
              <w:pStyle w:val="11"/>
              <w:keepNext w:val="0"/>
              <w:keepLines w:val="0"/>
              <w:suppressLineNumbers w:val="0"/>
              <w:spacing w:before="0" w:beforeAutospacing="0" w:after="0" w:afterAutospacing="0"/>
              <w:ind w:left="0" w:right="0"/>
              <w:rPr>
                <w:rFonts w:hint="default" w:ascii="Times New Roman"/>
                <w:kern w:val="2"/>
                <w:sz w:val="20"/>
              </w:rPr>
            </w:pPr>
          </w:p>
          <w:p w14:paraId="398374F8">
            <w:pPr>
              <w:pStyle w:val="11"/>
              <w:keepNext w:val="0"/>
              <w:keepLines w:val="0"/>
              <w:suppressLineNumbers w:val="0"/>
              <w:spacing w:before="163" w:beforeAutospacing="0" w:after="0" w:afterAutospacing="0"/>
              <w:ind w:left="108" w:right="0"/>
              <w:rPr>
                <w:rFonts w:hint="default"/>
                <w:kern w:val="2"/>
                <w:sz w:val="21"/>
              </w:rPr>
            </w:pPr>
          </w:p>
        </w:tc>
        <w:tc>
          <w:tcPr>
            <w:tcW w:w="1324" w:type="dxa"/>
          </w:tcPr>
          <w:p w14:paraId="6DC64910">
            <w:pPr>
              <w:pStyle w:val="11"/>
              <w:keepNext w:val="0"/>
              <w:keepLines w:val="0"/>
              <w:suppressLineNumbers w:val="0"/>
              <w:spacing w:before="0" w:beforeAutospacing="0" w:after="0" w:afterAutospacing="0"/>
              <w:ind w:left="0" w:right="0"/>
              <w:rPr>
                <w:rFonts w:hint="default" w:ascii="Times New Roman"/>
                <w:kern w:val="2"/>
                <w:sz w:val="26"/>
              </w:rPr>
            </w:pPr>
          </w:p>
          <w:p w14:paraId="0CA8F66A">
            <w:pPr>
              <w:pStyle w:val="11"/>
              <w:keepNext w:val="0"/>
              <w:keepLines w:val="0"/>
              <w:suppressLineNumbers w:val="0"/>
              <w:spacing w:before="1" w:beforeAutospacing="0" w:after="0" w:afterAutospacing="0"/>
              <w:ind w:left="0" w:right="0"/>
              <w:rPr>
                <w:rFonts w:hint="default" w:ascii="Times New Roman"/>
                <w:kern w:val="2"/>
                <w:sz w:val="29"/>
              </w:rPr>
            </w:pPr>
          </w:p>
          <w:p w14:paraId="00D9C57C">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63" w:type="dxa"/>
            <w:vAlign w:val="center"/>
          </w:tcPr>
          <w:p w14:paraId="7135CB10">
            <w:pPr>
              <w:pStyle w:val="11"/>
              <w:keepNext w:val="0"/>
              <w:keepLines w:val="0"/>
              <w:suppressLineNumbers w:val="0"/>
              <w:spacing w:before="63" w:beforeAutospacing="0" w:after="0" w:afterAutospacing="0"/>
              <w:ind w:left="109" w:right="0"/>
              <w:jc w:val="both"/>
              <w:rPr>
                <w:rFonts w:hint="default"/>
                <w:kern w:val="2"/>
                <w:sz w:val="24"/>
              </w:rPr>
            </w:pPr>
            <w:r>
              <w:rPr>
                <w:rFonts w:hint="default"/>
                <w:kern w:val="2"/>
                <w:sz w:val="24"/>
              </w:rPr>
              <w:t>《农作物种子生产经营许可管理办法》（</w:t>
            </w:r>
            <w:r>
              <w:rPr>
                <w:rFonts w:hint="default"/>
                <w:spacing w:val="-8"/>
                <w:kern w:val="2"/>
                <w:sz w:val="24"/>
              </w:rPr>
              <w:t xml:space="preserve">农业部令 </w:t>
            </w:r>
            <w:r>
              <w:rPr>
                <w:rFonts w:hint="default"/>
                <w:kern w:val="2"/>
                <w:sz w:val="24"/>
              </w:rPr>
              <w:t>2016</w:t>
            </w:r>
            <w:r>
              <w:rPr>
                <w:rFonts w:hint="default"/>
                <w:spacing w:val="-18"/>
                <w:kern w:val="2"/>
                <w:sz w:val="24"/>
              </w:rPr>
              <w:t xml:space="preserve"> 年第 </w:t>
            </w:r>
            <w:r>
              <w:rPr>
                <w:rFonts w:hint="default"/>
                <w:kern w:val="2"/>
                <w:sz w:val="24"/>
              </w:rPr>
              <w:t>5</w:t>
            </w:r>
            <w:r>
              <w:rPr>
                <w:rFonts w:hint="default"/>
                <w:spacing w:val="-9"/>
                <w:kern w:val="2"/>
                <w:sz w:val="24"/>
              </w:rPr>
              <w:t xml:space="preserve"> 号发布，农业部令 </w:t>
            </w:r>
            <w:r>
              <w:rPr>
                <w:rFonts w:hint="default"/>
                <w:kern w:val="2"/>
                <w:sz w:val="24"/>
              </w:rPr>
              <w:t>2017</w:t>
            </w:r>
            <w:r>
              <w:rPr>
                <w:rFonts w:hint="default"/>
                <w:spacing w:val="-18"/>
                <w:kern w:val="2"/>
                <w:sz w:val="24"/>
              </w:rPr>
              <w:t xml:space="preserve"> 年第 </w:t>
            </w:r>
            <w:r>
              <w:rPr>
                <w:rFonts w:hint="default"/>
                <w:kern w:val="2"/>
                <w:sz w:val="24"/>
              </w:rPr>
              <w:t>8</w:t>
            </w:r>
            <w:r>
              <w:rPr>
                <w:rFonts w:hint="default"/>
                <w:spacing w:val="-7"/>
                <w:kern w:val="2"/>
                <w:sz w:val="24"/>
              </w:rPr>
              <w:t xml:space="preserve"> 号第一次修</w:t>
            </w:r>
          </w:p>
          <w:p w14:paraId="2B9BB4D6">
            <w:pPr>
              <w:pStyle w:val="11"/>
              <w:keepNext w:val="0"/>
              <w:keepLines w:val="0"/>
              <w:suppressLineNumbers w:val="0"/>
              <w:spacing w:before="73" w:beforeAutospacing="0" w:after="0" w:afterAutospacing="0" w:line="297" w:lineRule="auto"/>
              <w:ind w:left="109" w:right="92"/>
              <w:jc w:val="both"/>
              <w:rPr>
                <w:rFonts w:hint="default"/>
                <w:kern w:val="2"/>
                <w:sz w:val="24"/>
              </w:rPr>
            </w:pPr>
            <w:r>
              <w:rPr>
                <w:rFonts w:hint="default"/>
                <w:spacing w:val="-7"/>
                <w:kern w:val="2"/>
                <w:sz w:val="24"/>
              </w:rPr>
              <w:t xml:space="preserve">正，农业农村部令 </w:t>
            </w:r>
            <w:r>
              <w:rPr>
                <w:rFonts w:hint="default"/>
                <w:kern w:val="2"/>
                <w:sz w:val="24"/>
              </w:rPr>
              <w:t>2019</w:t>
            </w:r>
            <w:r>
              <w:rPr>
                <w:rFonts w:hint="default"/>
                <w:spacing w:val="-30"/>
                <w:kern w:val="2"/>
                <w:sz w:val="24"/>
              </w:rPr>
              <w:t xml:space="preserve"> 年第 </w:t>
            </w:r>
            <w:r>
              <w:rPr>
                <w:rFonts w:hint="default"/>
                <w:kern w:val="2"/>
                <w:sz w:val="24"/>
              </w:rPr>
              <w:t>2</w:t>
            </w:r>
            <w:r>
              <w:rPr>
                <w:rFonts w:hint="default"/>
                <w:spacing w:val="-9"/>
                <w:kern w:val="2"/>
                <w:sz w:val="24"/>
              </w:rPr>
              <w:t xml:space="preserve"> 号第二次修正</w:t>
            </w:r>
            <w:r>
              <w:rPr>
                <w:rFonts w:hint="default"/>
                <w:kern w:val="2"/>
                <w:sz w:val="24"/>
              </w:rPr>
              <w:t>）</w:t>
            </w:r>
            <w:r>
              <w:rPr>
                <w:rFonts w:hint="default"/>
                <w:spacing w:val="-1"/>
                <w:kern w:val="2"/>
                <w:sz w:val="24"/>
              </w:rPr>
              <w:t>第二十三条 专门经营不再分装的包装种子或者受具有种子</w:t>
            </w:r>
            <w:r>
              <w:rPr>
                <w:rFonts w:hint="default"/>
                <w:spacing w:val="-4"/>
                <w:kern w:val="2"/>
                <w:sz w:val="24"/>
              </w:rPr>
              <w:t>生产经营许可证的企业书面委托代销其种子的，应当在种子销售前向当地县级农业主管部门备案，并建立种</w:t>
            </w:r>
            <w:r>
              <w:rPr>
                <w:rFonts w:hint="default"/>
                <w:spacing w:val="-6"/>
                <w:kern w:val="2"/>
                <w:sz w:val="24"/>
              </w:rPr>
              <w:t>子销售台账。第二十四条  受具有种子生产经营许可证的企业书面委托生产其种子的，应当在种子播种前向</w:t>
            </w:r>
          </w:p>
          <w:p w14:paraId="28828DAC">
            <w:pPr>
              <w:pStyle w:val="11"/>
              <w:keepNext w:val="0"/>
              <w:keepLines w:val="0"/>
              <w:suppressLineNumbers w:val="0"/>
              <w:spacing w:before="0" w:beforeAutospacing="0" w:after="0" w:afterAutospacing="0" w:line="292" w:lineRule="exact"/>
              <w:ind w:left="109" w:right="0"/>
              <w:rPr>
                <w:rFonts w:hint="default"/>
                <w:kern w:val="2"/>
                <w:sz w:val="21"/>
              </w:rPr>
            </w:pPr>
            <w:r>
              <w:rPr>
                <w:rFonts w:hint="default"/>
                <w:kern w:val="2"/>
                <w:sz w:val="24"/>
              </w:rPr>
              <w:t>当地县级农业主管部门备案。</w:t>
            </w:r>
          </w:p>
        </w:tc>
        <w:tc>
          <w:tcPr>
            <w:tcW w:w="1277" w:type="dxa"/>
            <w:vAlign w:val="center"/>
          </w:tcPr>
          <w:p w14:paraId="26524278">
            <w:pPr>
              <w:pStyle w:val="11"/>
              <w:keepNext w:val="0"/>
              <w:keepLines w:val="0"/>
              <w:suppressLineNumbers w:val="0"/>
              <w:spacing w:before="225" w:beforeAutospacing="0" w:after="0" w:afterAutospacing="0"/>
              <w:ind w:left="0" w:right="398"/>
              <w:jc w:val="center"/>
              <w:rPr>
                <w:rFonts w:hint="default"/>
                <w:kern w:val="2"/>
                <w:sz w:val="21"/>
              </w:rPr>
            </w:pPr>
            <w:r>
              <w:rPr>
                <w:rFonts w:hint="default"/>
                <w:kern w:val="2"/>
                <w:sz w:val="24"/>
              </w:rPr>
              <w:t>县</w:t>
            </w:r>
          </w:p>
        </w:tc>
        <w:tc>
          <w:tcPr>
            <w:tcW w:w="1694" w:type="dxa"/>
            <w:vAlign w:val="center"/>
          </w:tcPr>
          <w:p w14:paraId="71BE43E2">
            <w:pPr>
              <w:pStyle w:val="11"/>
              <w:keepNext w:val="0"/>
              <w:keepLines w:val="0"/>
              <w:suppressLineNumbers w:val="0"/>
              <w:spacing w:before="225"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1F0D4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trPr>
        <w:tc>
          <w:tcPr>
            <w:tcW w:w="764" w:type="dxa"/>
          </w:tcPr>
          <w:p w14:paraId="39049313">
            <w:pPr>
              <w:pStyle w:val="11"/>
              <w:keepNext w:val="0"/>
              <w:keepLines w:val="0"/>
              <w:suppressLineNumbers w:val="0"/>
              <w:spacing w:before="5" w:beforeAutospacing="0" w:after="0" w:afterAutospacing="0"/>
              <w:ind w:left="0" w:right="0"/>
              <w:rPr>
                <w:rFonts w:hint="default" w:ascii="Times New Roman"/>
                <w:kern w:val="2"/>
                <w:sz w:val="37"/>
              </w:rPr>
            </w:pPr>
          </w:p>
          <w:p w14:paraId="59C0908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4</w:t>
            </w:r>
          </w:p>
        </w:tc>
        <w:tc>
          <w:tcPr>
            <w:tcW w:w="2519" w:type="dxa"/>
          </w:tcPr>
          <w:p w14:paraId="7A072003">
            <w:pPr>
              <w:pStyle w:val="11"/>
              <w:keepNext w:val="0"/>
              <w:keepLines w:val="0"/>
              <w:suppressLineNumbers w:val="0"/>
              <w:spacing w:before="1" w:beforeAutospacing="0" w:after="0" w:afterAutospacing="0"/>
              <w:ind w:left="0" w:right="0"/>
              <w:rPr>
                <w:rFonts w:hint="default" w:ascii="Times New Roman"/>
                <w:kern w:val="2"/>
              </w:rPr>
            </w:pPr>
          </w:p>
          <w:p w14:paraId="01F280ED">
            <w:pPr>
              <w:pStyle w:val="11"/>
              <w:keepNext w:val="0"/>
              <w:keepLines w:val="0"/>
              <w:suppressLineNumbers w:val="0"/>
              <w:spacing w:before="0" w:beforeAutospacing="0" w:after="0" w:afterAutospacing="0" w:line="295" w:lineRule="auto"/>
              <w:ind w:left="108" w:right="95"/>
              <w:rPr>
                <w:rFonts w:hint="default"/>
                <w:kern w:val="2"/>
                <w:sz w:val="21"/>
              </w:rPr>
            </w:pPr>
            <w:r>
              <w:rPr>
                <w:rFonts w:hint="default"/>
                <w:spacing w:val="-11"/>
                <w:kern w:val="2"/>
                <w:sz w:val="24"/>
              </w:rPr>
              <w:t>规模养殖场</w:t>
            </w:r>
            <w:r>
              <w:rPr>
                <w:rFonts w:hint="default"/>
                <w:kern w:val="2"/>
                <w:sz w:val="24"/>
              </w:rPr>
              <w:t>（小区</w:t>
            </w:r>
            <w:r>
              <w:rPr>
                <w:rFonts w:hint="default"/>
                <w:spacing w:val="-51"/>
                <w:kern w:val="2"/>
                <w:sz w:val="24"/>
              </w:rPr>
              <w:t>）</w:t>
            </w:r>
            <w:r>
              <w:rPr>
                <w:rFonts w:hint="default"/>
                <w:spacing w:val="-16"/>
                <w:kern w:val="2"/>
                <w:sz w:val="24"/>
              </w:rPr>
              <w:t>备</w:t>
            </w:r>
            <w:r>
              <w:rPr>
                <w:rFonts w:hint="default"/>
                <w:kern w:val="2"/>
                <w:sz w:val="24"/>
              </w:rPr>
              <w:t>案</w:t>
            </w:r>
          </w:p>
        </w:tc>
        <w:tc>
          <w:tcPr>
            <w:tcW w:w="2522" w:type="dxa"/>
          </w:tcPr>
          <w:p w14:paraId="1DC651D9">
            <w:pPr>
              <w:pStyle w:val="11"/>
              <w:keepNext w:val="0"/>
              <w:keepLines w:val="0"/>
              <w:suppressLineNumbers w:val="0"/>
              <w:spacing w:before="0" w:beforeAutospacing="0" w:after="0" w:afterAutospacing="0"/>
              <w:ind w:left="0" w:right="0"/>
              <w:rPr>
                <w:rFonts w:hint="default" w:ascii="Times New Roman"/>
                <w:kern w:val="2"/>
                <w:sz w:val="20"/>
              </w:rPr>
            </w:pPr>
          </w:p>
          <w:p w14:paraId="2F511CD1">
            <w:pPr>
              <w:pStyle w:val="11"/>
              <w:keepNext w:val="0"/>
              <w:keepLines w:val="0"/>
              <w:suppressLineNumbers w:val="0"/>
              <w:spacing w:before="2" w:beforeAutospacing="0" w:after="0" w:afterAutospacing="0"/>
              <w:ind w:left="0" w:right="0"/>
              <w:rPr>
                <w:rFonts w:hint="default" w:ascii="Times New Roman"/>
                <w:kern w:val="2"/>
                <w:sz w:val="21"/>
              </w:rPr>
            </w:pPr>
          </w:p>
          <w:p w14:paraId="65797C3B">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59DE3435">
            <w:pPr>
              <w:pStyle w:val="11"/>
              <w:keepNext w:val="0"/>
              <w:keepLines w:val="0"/>
              <w:suppressLineNumbers w:val="0"/>
              <w:spacing w:before="1" w:beforeAutospacing="0" w:after="0" w:afterAutospacing="0"/>
              <w:ind w:left="0" w:right="0"/>
              <w:rPr>
                <w:rFonts w:hint="default" w:ascii="Times New Roman"/>
                <w:kern w:val="2"/>
              </w:rPr>
            </w:pPr>
          </w:p>
          <w:p w14:paraId="26709769">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63" w:type="dxa"/>
            <w:vAlign w:val="center"/>
          </w:tcPr>
          <w:p w14:paraId="00F48533">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5"/>
                <w:kern w:val="2"/>
                <w:sz w:val="24"/>
              </w:rPr>
              <w:t>《中华人民共和国畜牧法》第三十九条 具备法律、行政法规规定的其他条件。养殖场、养殖小区兴办者应</w:t>
            </w:r>
            <w:r>
              <w:rPr>
                <w:rFonts w:hint="default"/>
                <w:spacing w:val="-7"/>
                <w:kern w:val="2"/>
                <w:sz w:val="24"/>
              </w:rPr>
              <w:t>当将养殖场、养殖小区的名称、养殖地址、畜禽品种和养殖规模，向养殖场、养殖小区所在地县级人民政府</w:t>
            </w:r>
            <w:r>
              <w:rPr>
                <w:rFonts w:hint="default"/>
                <w:kern w:val="2"/>
                <w:sz w:val="24"/>
              </w:rPr>
              <w:t>畜牧兽医行政主管部门备案，取得畜禽标识代码。</w:t>
            </w:r>
          </w:p>
        </w:tc>
        <w:tc>
          <w:tcPr>
            <w:tcW w:w="1277" w:type="dxa"/>
            <w:vAlign w:val="center"/>
          </w:tcPr>
          <w:p w14:paraId="32C43146">
            <w:pPr>
              <w:pStyle w:val="11"/>
              <w:keepNext w:val="0"/>
              <w:keepLines w:val="0"/>
              <w:suppressLineNumbers w:val="0"/>
              <w:spacing w:before="1" w:beforeAutospacing="0" w:after="0" w:afterAutospacing="0"/>
              <w:ind w:left="0" w:right="398"/>
              <w:jc w:val="center"/>
              <w:rPr>
                <w:rFonts w:hint="default"/>
                <w:kern w:val="2"/>
                <w:sz w:val="21"/>
              </w:rPr>
            </w:pPr>
            <w:r>
              <w:rPr>
                <w:rFonts w:hint="default"/>
                <w:kern w:val="2"/>
                <w:sz w:val="24"/>
              </w:rPr>
              <w:t>县</w:t>
            </w:r>
          </w:p>
        </w:tc>
        <w:tc>
          <w:tcPr>
            <w:tcW w:w="1694" w:type="dxa"/>
            <w:vAlign w:val="center"/>
          </w:tcPr>
          <w:p w14:paraId="048F68F4">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4CD00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4" w:hRule="atLeast"/>
        </w:trPr>
        <w:tc>
          <w:tcPr>
            <w:tcW w:w="764" w:type="dxa"/>
          </w:tcPr>
          <w:p w14:paraId="080EBB38">
            <w:pPr>
              <w:pStyle w:val="11"/>
              <w:keepNext w:val="0"/>
              <w:keepLines w:val="0"/>
              <w:suppressLineNumbers w:val="0"/>
              <w:spacing w:before="6" w:beforeAutospacing="0" w:after="0" w:afterAutospacing="0"/>
              <w:ind w:left="0" w:right="0"/>
              <w:rPr>
                <w:rFonts w:hint="default" w:ascii="Times New Roman"/>
                <w:kern w:val="2"/>
                <w:sz w:val="37"/>
              </w:rPr>
            </w:pPr>
          </w:p>
          <w:p w14:paraId="7165DA0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54BAE46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17322C78">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5</w:t>
            </w:r>
          </w:p>
        </w:tc>
        <w:tc>
          <w:tcPr>
            <w:tcW w:w="2519" w:type="dxa"/>
          </w:tcPr>
          <w:p w14:paraId="7D6376C4">
            <w:pPr>
              <w:pStyle w:val="11"/>
              <w:keepNext w:val="0"/>
              <w:keepLines w:val="0"/>
              <w:suppressLineNumbers w:val="0"/>
              <w:spacing w:before="6" w:beforeAutospacing="0" w:after="0" w:afterAutospacing="0"/>
              <w:ind w:left="0" w:right="0"/>
              <w:rPr>
                <w:rFonts w:hint="default" w:ascii="Times New Roman"/>
                <w:kern w:val="2"/>
                <w:sz w:val="38"/>
              </w:rPr>
            </w:pPr>
          </w:p>
          <w:p w14:paraId="20EA4D60">
            <w:pPr>
              <w:pStyle w:val="11"/>
              <w:keepNext w:val="0"/>
              <w:keepLines w:val="0"/>
              <w:suppressLineNumbers w:val="0"/>
              <w:spacing w:before="6" w:beforeAutospacing="0" w:after="0" w:afterAutospacing="0"/>
              <w:ind w:left="0" w:right="0"/>
              <w:rPr>
                <w:rFonts w:hint="default" w:ascii="Times New Roman"/>
                <w:kern w:val="2"/>
                <w:sz w:val="38"/>
              </w:rPr>
            </w:pPr>
          </w:p>
          <w:p w14:paraId="4B86B335">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执业兽医备案</w:t>
            </w:r>
          </w:p>
        </w:tc>
        <w:tc>
          <w:tcPr>
            <w:tcW w:w="2522" w:type="dxa"/>
          </w:tcPr>
          <w:p w14:paraId="36206BD2">
            <w:pPr>
              <w:pStyle w:val="11"/>
              <w:keepNext w:val="0"/>
              <w:keepLines w:val="0"/>
              <w:suppressLineNumbers w:val="0"/>
              <w:spacing w:before="0" w:beforeAutospacing="0" w:after="0" w:afterAutospacing="0"/>
              <w:ind w:left="0" w:right="0"/>
              <w:rPr>
                <w:rFonts w:hint="default" w:ascii="Times New Roman"/>
                <w:kern w:val="2"/>
                <w:sz w:val="20"/>
              </w:rPr>
            </w:pPr>
          </w:p>
          <w:p w14:paraId="45287879">
            <w:pPr>
              <w:pStyle w:val="11"/>
              <w:keepNext w:val="0"/>
              <w:keepLines w:val="0"/>
              <w:suppressLineNumbers w:val="0"/>
              <w:spacing w:before="2" w:beforeAutospacing="0" w:after="0" w:afterAutospacing="0"/>
              <w:ind w:left="0" w:right="0"/>
              <w:rPr>
                <w:rFonts w:hint="default" w:ascii="Times New Roman"/>
                <w:kern w:val="2"/>
                <w:sz w:val="21"/>
              </w:rPr>
            </w:pPr>
          </w:p>
          <w:p w14:paraId="21AD50A4">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508ACF2E">
            <w:pPr>
              <w:pStyle w:val="11"/>
              <w:keepNext w:val="0"/>
              <w:keepLines w:val="0"/>
              <w:suppressLineNumbers w:val="0"/>
              <w:spacing w:before="1" w:beforeAutospacing="0" w:after="0" w:afterAutospacing="0"/>
              <w:ind w:left="0" w:right="0"/>
              <w:rPr>
                <w:rFonts w:hint="default" w:ascii="Times New Roman"/>
                <w:kern w:val="2"/>
              </w:rPr>
            </w:pPr>
          </w:p>
          <w:p w14:paraId="19C98CF4">
            <w:pPr>
              <w:pStyle w:val="11"/>
              <w:keepNext w:val="0"/>
              <w:keepLines w:val="0"/>
              <w:suppressLineNumbers w:val="0"/>
              <w:spacing w:before="0" w:beforeAutospacing="0" w:after="0" w:afterAutospacing="0" w:line="297" w:lineRule="auto"/>
              <w:ind w:left="422" w:right="167" w:hanging="240"/>
              <w:rPr>
                <w:rFonts w:hint="default"/>
                <w:kern w:val="2"/>
                <w:sz w:val="24"/>
              </w:rPr>
            </w:pPr>
          </w:p>
          <w:p w14:paraId="2D43147B">
            <w:pPr>
              <w:pStyle w:val="11"/>
              <w:keepNext w:val="0"/>
              <w:keepLines w:val="0"/>
              <w:suppressLineNumbers w:val="0"/>
              <w:spacing w:before="0" w:beforeAutospacing="0" w:after="0" w:afterAutospacing="0" w:line="297" w:lineRule="auto"/>
              <w:ind w:left="422" w:right="167" w:hanging="240"/>
              <w:rPr>
                <w:rFonts w:hint="default"/>
                <w:kern w:val="2"/>
                <w:sz w:val="24"/>
              </w:rPr>
            </w:pPr>
            <w:r>
              <w:rPr>
                <w:rFonts w:hint="default"/>
                <w:kern w:val="2"/>
                <w:sz w:val="24"/>
              </w:rPr>
              <w:t xml:space="preserve">其他行政权力 </w:t>
            </w:r>
          </w:p>
        </w:tc>
        <w:tc>
          <w:tcPr>
            <w:tcW w:w="11463" w:type="dxa"/>
            <w:vAlign w:val="center"/>
          </w:tcPr>
          <w:p w14:paraId="32EE3E91">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《中华人民共和国动物防疫法》第五十四条 国家实行执业兽医资格考试制度。具有兽医相关专业大学专科</w:t>
            </w:r>
            <w:r>
              <w:rPr>
                <w:rFonts w:hint="default"/>
                <w:spacing w:val="-7"/>
                <w:kern w:val="2"/>
                <w:sz w:val="24"/>
              </w:rPr>
              <w:t>以上学历的，可以申请参加执业兽医资格考试；考试合格的，由省、自治区、直辖市人民政府兽医主管部门</w:t>
            </w:r>
            <w:r>
              <w:rPr>
                <w:rFonts w:hint="default"/>
                <w:kern w:val="2"/>
                <w:sz w:val="24"/>
              </w:rPr>
              <w:t>颁发执业兽医资格证书；从事动物诊疗的，还应当向当地县级人民政府兽医主管部门申请注册。</w:t>
            </w:r>
          </w:p>
        </w:tc>
        <w:tc>
          <w:tcPr>
            <w:tcW w:w="1277" w:type="dxa"/>
            <w:vAlign w:val="center"/>
          </w:tcPr>
          <w:p w14:paraId="35C9B687">
            <w:pPr>
              <w:pStyle w:val="11"/>
              <w:keepNext w:val="0"/>
              <w:keepLines w:val="0"/>
              <w:suppressLineNumbers w:val="0"/>
              <w:spacing w:before="1" w:beforeAutospacing="0" w:after="0" w:afterAutospacing="0"/>
              <w:ind w:left="0" w:right="398"/>
              <w:jc w:val="center"/>
              <w:rPr>
                <w:rFonts w:hint="default"/>
                <w:kern w:val="2"/>
                <w:sz w:val="21"/>
              </w:rPr>
            </w:pPr>
            <w:r>
              <w:rPr>
                <w:rFonts w:hint="default"/>
                <w:kern w:val="2"/>
                <w:sz w:val="24"/>
              </w:rPr>
              <w:t>县</w:t>
            </w:r>
          </w:p>
        </w:tc>
        <w:tc>
          <w:tcPr>
            <w:tcW w:w="1694" w:type="dxa"/>
            <w:vAlign w:val="center"/>
          </w:tcPr>
          <w:p w14:paraId="0B9F2E24">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bl>
    <w:p w14:paraId="08663FC4">
      <w:pPr>
        <w:jc w:val="right"/>
        <w:rPr>
          <w:sz w:val="21"/>
        </w:rPr>
        <w:sectPr>
          <w:pgSz w:w="23820" w:h="16840" w:orient="landscape"/>
          <w:pgMar w:top="1580" w:right="1020" w:bottom="1080" w:left="1020" w:header="0" w:footer="891" w:gutter="0"/>
          <w:cols w:space="720" w:num="1"/>
        </w:sectPr>
      </w:pPr>
    </w:p>
    <w:p w14:paraId="74B99C02">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1A16A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4A4470E6">
            <w:pPr>
              <w:pStyle w:val="11"/>
              <w:keepNext w:val="0"/>
              <w:keepLines w:val="0"/>
              <w:suppressLineNumbers w:val="0"/>
              <w:spacing w:before="11" w:beforeAutospacing="0" w:after="0" w:afterAutospacing="0"/>
              <w:ind w:left="0" w:right="0"/>
              <w:rPr>
                <w:rFonts w:hint="default" w:ascii="Times New Roman"/>
                <w:kern w:val="2"/>
                <w:sz w:val="23"/>
              </w:rPr>
            </w:pPr>
          </w:p>
          <w:p w14:paraId="17346A2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61F9C4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2C6C4B69">
            <w:pPr>
              <w:pStyle w:val="11"/>
              <w:keepNext w:val="0"/>
              <w:keepLines w:val="0"/>
              <w:suppressLineNumbers w:val="0"/>
              <w:spacing w:before="11" w:beforeAutospacing="0" w:after="0" w:afterAutospacing="0"/>
              <w:ind w:left="0" w:right="0"/>
              <w:rPr>
                <w:rFonts w:hint="default" w:ascii="Times New Roman"/>
                <w:kern w:val="2"/>
                <w:sz w:val="23"/>
              </w:rPr>
            </w:pPr>
          </w:p>
          <w:p w14:paraId="61EB957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C19A85F">
            <w:pPr>
              <w:pStyle w:val="11"/>
              <w:keepNext w:val="0"/>
              <w:keepLines w:val="0"/>
              <w:suppressLineNumbers w:val="0"/>
              <w:spacing w:before="11" w:beforeAutospacing="0" w:after="0" w:afterAutospacing="0"/>
              <w:ind w:left="0" w:right="0"/>
              <w:rPr>
                <w:rFonts w:hint="default" w:ascii="Times New Roman"/>
                <w:kern w:val="2"/>
                <w:sz w:val="23"/>
              </w:rPr>
            </w:pPr>
          </w:p>
          <w:p w14:paraId="35312479">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25525855">
            <w:pPr>
              <w:pStyle w:val="11"/>
              <w:keepNext w:val="0"/>
              <w:keepLines w:val="0"/>
              <w:suppressLineNumbers w:val="0"/>
              <w:spacing w:before="11" w:beforeAutospacing="0" w:after="0" w:afterAutospacing="0"/>
              <w:ind w:left="0" w:right="0"/>
              <w:rPr>
                <w:rFonts w:hint="default" w:ascii="Times New Roman"/>
                <w:kern w:val="2"/>
                <w:sz w:val="23"/>
              </w:rPr>
            </w:pPr>
          </w:p>
          <w:p w14:paraId="320D4D6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73DDD2E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265ABC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9D67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53252E46">
            <w:pPr>
              <w:keepNext w:val="0"/>
              <w:keepLines w:val="0"/>
              <w:suppressLineNumbers w:val="0"/>
              <w:spacing w:before="0" w:beforeAutospacing="0" w:after="0" w:afterAutospacing="0"/>
              <w:ind w:left="0" w:right="0"/>
              <w:rPr>
                <w:rFonts w:hint="default"/>
                <w:kern w:val="2"/>
                <w:sz w:val="2"/>
                <w:szCs w:val="2"/>
              </w:rPr>
            </w:pPr>
          </w:p>
        </w:tc>
        <w:tc>
          <w:tcPr>
            <w:tcW w:w="2515" w:type="dxa"/>
          </w:tcPr>
          <w:p w14:paraId="53E17C0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8581B65">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A38A1FB">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F3CE0D0">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F616D79">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88BCF00">
            <w:pPr>
              <w:keepNext w:val="0"/>
              <w:keepLines w:val="0"/>
              <w:suppressLineNumbers w:val="0"/>
              <w:spacing w:before="0" w:beforeAutospacing="0" w:after="0" w:afterAutospacing="0"/>
              <w:ind w:left="0" w:right="0"/>
              <w:rPr>
                <w:rFonts w:hint="default"/>
                <w:kern w:val="2"/>
                <w:sz w:val="2"/>
                <w:szCs w:val="2"/>
              </w:rPr>
            </w:pPr>
          </w:p>
        </w:tc>
      </w:tr>
      <w:tr w14:paraId="03330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763" w:type="dxa"/>
          </w:tcPr>
          <w:p w14:paraId="0E62291F">
            <w:pPr>
              <w:pStyle w:val="11"/>
              <w:keepNext w:val="0"/>
              <w:keepLines w:val="0"/>
              <w:suppressLineNumbers w:val="0"/>
              <w:spacing w:before="0" w:beforeAutospacing="0" w:after="0" w:afterAutospacing="0"/>
              <w:ind w:left="0" w:right="0"/>
              <w:rPr>
                <w:rFonts w:hint="default" w:ascii="Times New Roman"/>
                <w:kern w:val="2"/>
                <w:sz w:val="26"/>
              </w:rPr>
            </w:pPr>
          </w:p>
          <w:p w14:paraId="3277B4F7">
            <w:pPr>
              <w:pStyle w:val="11"/>
              <w:keepNext w:val="0"/>
              <w:keepLines w:val="0"/>
              <w:suppressLineNumbers w:val="0"/>
              <w:spacing w:before="1" w:beforeAutospacing="0" w:after="0" w:afterAutospacing="0"/>
              <w:ind w:left="0" w:right="0"/>
              <w:rPr>
                <w:rFonts w:hint="default" w:ascii="Times New Roman"/>
                <w:kern w:val="2"/>
                <w:sz w:val="28"/>
              </w:rPr>
            </w:pPr>
          </w:p>
          <w:p w14:paraId="07F6730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6</w:t>
            </w:r>
          </w:p>
        </w:tc>
        <w:tc>
          <w:tcPr>
            <w:tcW w:w="2515" w:type="dxa"/>
          </w:tcPr>
          <w:p w14:paraId="4A2C7CC2">
            <w:pPr>
              <w:pStyle w:val="11"/>
              <w:keepNext w:val="0"/>
              <w:keepLines w:val="0"/>
              <w:suppressLineNumbers w:val="0"/>
              <w:spacing w:before="0" w:beforeAutospacing="0" w:after="0" w:afterAutospacing="0"/>
              <w:ind w:left="0" w:right="0"/>
              <w:rPr>
                <w:rFonts w:hint="default" w:ascii="Times New Roman"/>
                <w:kern w:val="2"/>
                <w:sz w:val="26"/>
              </w:rPr>
            </w:pPr>
          </w:p>
          <w:p w14:paraId="595EF28E">
            <w:pPr>
              <w:pStyle w:val="11"/>
              <w:keepNext w:val="0"/>
              <w:keepLines w:val="0"/>
              <w:suppressLineNumbers w:val="0"/>
              <w:spacing w:before="2" w:beforeAutospacing="0" w:after="0" w:afterAutospacing="0"/>
              <w:ind w:left="0" w:right="0"/>
              <w:rPr>
                <w:rFonts w:hint="default" w:ascii="Times New Roman"/>
                <w:kern w:val="2"/>
                <w:sz w:val="29"/>
              </w:rPr>
            </w:pPr>
          </w:p>
          <w:p w14:paraId="670A3DD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乡村兽医备案</w:t>
            </w:r>
          </w:p>
        </w:tc>
        <w:tc>
          <w:tcPr>
            <w:tcW w:w="2518" w:type="dxa"/>
          </w:tcPr>
          <w:p w14:paraId="1B27E9FF">
            <w:pPr>
              <w:pStyle w:val="11"/>
              <w:keepNext w:val="0"/>
              <w:keepLines w:val="0"/>
              <w:suppressLineNumbers w:val="0"/>
              <w:spacing w:before="0" w:beforeAutospacing="0" w:after="0" w:afterAutospacing="0"/>
              <w:ind w:left="0" w:right="0"/>
              <w:rPr>
                <w:rFonts w:hint="default" w:ascii="Times New Roman"/>
                <w:kern w:val="2"/>
                <w:sz w:val="20"/>
              </w:rPr>
            </w:pPr>
          </w:p>
          <w:p w14:paraId="20BDF1DB">
            <w:pPr>
              <w:pStyle w:val="11"/>
              <w:keepNext w:val="0"/>
              <w:keepLines w:val="0"/>
              <w:suppressLineNumbers w:val="0"/>
              <w:spacing w:before="0" w:beforeAutospacing="0" w:after="0" w:afterAutospacing="0"/>
              <w:ind w:left="0" w:right="0"/>
              <w:rPr>
                <w:rFonts w:hint="default" w:ascii="Times New Roman"/>
                <w:kern w:val="2"/>
                <w:sz w:val="20"/>
              </w:rPr>
            </w:pPr>
          </w:p>
          <w:p w14:paraId="49D47348">
            <w:pPr>
              <w:pStyle w:val="11"/>
              <w:keepNext w:val="0"/>
              <w:keepLines w:val="0"/>
              <w:suppressLineNumbers w:val="0"/>
              <w:spacing w:before="9" w:beforeAutospacing="0" w:after="0" w:afterAutospacing="0"/>
              <w:ind w:left="0" w:right="0"/>
              <w:rPr>
                <w:rFonts w:hint="default" w:ascii="Times New Roman"/>
                <w:kern w:val="2"/>
                <w:sz w:val="17"/>
              </w:rPr>
            </w:pPr>
          </w:p>
          <w:p w14:paraId="64DAB304">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44E388C1">
            <w:pPr>
              <w:pStyle w:val="11"/>
              <w:keepNext w:val="0"/>
              <w:keepLines w:val="0"/>
              <w:suppressLineNumbers w:val="0"/>
              <w:spacing w:before="7" w:beforeAutospacing="0" w:after="0" w:afterAutospacing="0"/>
              <w:ind w:left="0" w:right="0"/>
              <w:rPr>
                <w:rFonts w:hint="default" w:ascii="Times New Roman"/>
                <w:kern w:val="2"/>
                <w:sz w:val="38"/>
              </w:rPr>
            </w:pPr>
          </w:p>
          <w:p w14:paraId="3E8E49BF">
            <w:pPr>
              <w:pStyle w:val="11"/>
              <w:keepNext w:val="0"/>
              <w:keepLines w:val="0"/>
              <w:suppressLineNumbers w:val="0"/>
              <w:spacing w:before="0" w:beforeAutospacing="0" w:after="0" w:afterAutospacing="0" w:line="297" w:lineRule="auto"/>
              <w:ind w:left="422" w:right="167" w:hanging="240"/>
              <w:rPr>
                <w:rFonts w:hint="default"/>
                <w:kern w:val="2"/>
                <w:sz w:val="24"/>
              </w:rPr>
            </w:pPr>
            <w:r>
              <w:rPr>
                <w:rFonts w:hint="default"/>
                <w:kern w:val="2"/>
                <w:sz w:val="24"/>
              </w:rPr>
              <w:t xml:space="preserve">其他行政权力 </w:t>
            </w:r>
          </w:p>
        </w:tc>
        <w:tc>
          <w:tcPr>
            <w:tcW w:w="11447" w:type="dxa"/>
          </w:tcPr>
          <w:p w14:paraId="7AE3D341">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《中华人民共和国动物防疫法》第五十七条 乡村兽医服务人员可以在乡村从事动物诊疗活动，具体管理办</w:t>
            </w:r>
            <w:r>
              <w:rPr>
                <w:rFonts w:hint="default"/>
                <w:kern w:val="2"/>
                <w:sz w:val="24"/>
              </w:rPr>
              <w:t>法由国务院兽医主管部门制定。</w:t>
            </w:r>
          </w:p>
          <w:p w14:paraId="499C9DBA">
            <w:pPr>
              <w:pStyle w:val="11"/>
              <w:keepNext w:val="0"/>
              <w:keepLines w:val="0"/>
              <w:suppressLineNumbers w:val="0"/>
              <w:spacing w:before="3" w:beforeAutospacing="0" w:after="0" w:afterAutospacing="0"/>
              <w:ind w:left="109" w:right="0"/>
              <w:rPr>
                <w:rFonts w:hint="default"/>
                <w:kern w:val="2"/>
                <w:sz w:val="24"/>
              </w:rPr>
            </w:pPr>
            <w:r>
              <w:rPr>
                <w:rFonts w:hint="default"/>
                <w:spacing w:val="-3"/>
                <w:kern w:val="2"/>
                <w:sz w:val="24"/>
              </w:rPr>
              <w:t>《乡村兽医管理办法》</w:t>
            </w:r>
            <w:r>
              <w:rPr>
                <w:rFonts w:hint="default"/>
                <w:kern w:val="2"/>
                <w:sz w:val="24"/>
              </w:rPr>
              <w:t>（</w:t>
            </w:r>
            <w:r>
              <w:rPr>
                <w:rFonts w:hint="default"/>
                <w:spacing w:val="-10"/>
                <w:kern w:val="2"/>
                <w:sz w:val="24"/>
              </w:rPr>
              <w:t xml:space="preserve">农业部令第 </w:t>
            </w:r>
            <w:r>
              <w:rPr>
                <w:rFonts w:hint="default"/>
                <w:kern w:val="2"/>
                <w:sz w:val="24"/>
              </w:rPr>
              <w:t>17</w:t>
            </w:r>
            <w:r>
              <w:rPr>
                <w:rFonts w:hint="default"/>
                <w:spacing w:val="-14"/>
                <w:kern w:val="2"/>
                <w:sz w:val="24"/>
              </w:rPr>
              <w:t xml:space="preserve"> 号发布，农业农村部令 </w:t>
            </w:r>
            <w:r>
              <w:rPr>
                <w:rFonts w:hint="default"/>
                <w:kern w:val="2"/>
                <w:sz w:val="24"/>
              </w:rPr>
              <w:t>2019</w:t>
            </w:r>
            <w:r>
              <w:rPr>
                <w:rFonts w:hint="default"/>
                <w:spacing w:val="-30"/>
                <w:kern w:val="2"/>
                <w:sz w:val="24"/>
              </w:rPr>
              <w:t xml:space="preserve"> 年第 </w:t>
            </w:r>
            <w:r>
              <w:rPr>
                <w:rFonts w:hint="default"/>
                <w:kern w:val="2"/>
                <w:sz w:val="24"/>
              </w:rPr>
              <w:t>2</w:t>
            </w:r>
            <w:r>
              <w:rPr>
                <w:rFonts w:hint="default"/>
                <w:spacing w:val="-15"/>
                <w:kern w:val="2"/>
                <w:sz w:val="24"/>
              </w:rPr>
              <w:t xml:space="preserve"> 号修正</w:t>
            </w:r>
            <w:r>
              <w:rPr>
                <w:rFonts w:hint="default"/>
                <w:spacing w:val="-12"/>
                <w:kern w:val="2"/>
                <w:sz w:val="24"/>
              </w:rPr>
              <w:t>）</w:t>
            </w:r>
            <w:r>
              <w:rPr>
                <w:rFonts w:hint="default"/>
                <w:spacing w:val="10"/>
                <w:kern w:val="2"/>
                <w:sz w:val="24"/>
              </w:rPr>
              <w:t>第六条 国家实行乡村</w:t>
            </w:r>
          </w:p>
          <w:p w14:paraId="045F9DEF">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兽医登记制度。符合下列条件之一的，可以向县级人民政府兽医主管部门申请乡村兽医登记。</w:t>
            </w:r>
          </w:p>
        </w:tc>
        <w:tc>
          <w:tcPr>
            <w:tcW w:w="1275" w:type="dxa"/>
          </w:tcPr>
          <w:p w14:paraId="470A9607">
            <w:pPr>
              <w:pStyle w:val="11"/>
              <w:keepNext w:val="0"/>
              <w:keepLines w:val="0"/>
              <w:suppressLineNumbers w:val="0"/>
              <w:spacing w:before="0" w:beforeAutospacing="0" w:after="0" w:afterAutospacing="0"/>
              <w:ind w:left="0" w:right="0"/>
              <w:jc w:val="center"/>
              <w:rPr>
                <w:rFonts w:hint="default" w:ascii="Times New Roman"/>
                <w:kern w:val="2"/>
                <w:sz w:val="26"/>
              </w:rPr>
            </w:pPr>
          </w:p>
          <w:p w14:paraId="56761DAF">
            <w:pPr>
              <w:pStyle w:val="11"/>
              <w:keepNext w:val="0"/>
              <w:keepLines w:val="0"/>
              <w:suppressLineNumbers w:val="0"/>
              <w:spacing w:before="2" w:beforeAutospacing="0" w:after="0" w:afterAutospacing="0"/>
              <w:ind w:left="0" w:right="0"/>
              <w:jc w:val="center"/>
              <w:rPr>
                <w:rFonts w:hint="default" w:ascii="Times New Roman"/>
                <w:kern w:val="2"/>
                <w:sz w:val="29"/>
              </w:rPr>
            </w:pPr>
          </w:p>
          <w:p w14:paraId="7393FA00">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tcPr>
          <w:p w14:paraId="4DD6D627">
            <w:pPr>
              <w:pStyle w:val="11"/>
              <w:keepNext w:val="0"/>
              <w:keepLines w:val="0"/>
              <w:suppressLineNumbers w:val="0"/>
              <w:spacing w:before="0" w:beforeAutospacing="0" w:after="0" w:afterAutospacing="0"/>
              <w:ind w:left="0" w:right="0"/>
              <w:jc w:val="center"/>
              <w:rPr>
                <w:rFonts w:hint="default" w:ascii="Times New Roman"/>
                <w:kern w:val="2"/>
                <w:sz w:val="26"/>
              </w:rPr>
            </w:pPr>
          </w:p>
          <w:p w14:paraId="665891FB">
            <w:pPr>
              <w:pStyle w:val="11"/>
              <w:keepNext w:val="0"/>
              <w:keepLines w:val="0"/>
              <w:suppressLineNumbers w:val="0"/>
              <w:spacing w:before="2" w:beforeAutospacing="0" w:after="0" w:afterAutospacing="0"/>
              <w:ind w:left="0" w:right="0"/>
              <w:jc w:val="center"/>
              <w:rPr>
                <w:rFonts w:hint="default" w:ascii="Times New Roman"/>
                <w:kern w:val="2"/>
                <w:sz w:val="29"/>
              </w:rPr>
            </w:pPr>
          </w:p>
          <w:p w14:paraId="3A43DA48">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38C6C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tcPr>
          <w:p w14:paraId="4C1341E5">
            <w:pPr>
              <w:pStyle w:val="11"/>
              <w:keepNext w:val="0"/>
              <w:keepLines w:val="0"/>
              <w:suppressLineNumbers w:val="0"/>
              <w:spacing w:before="0" w:beforeAutospacing="0" w:after="0" w:afterAutospacing="0"/>
              <w:ind w:left="0" w:right="0"/>
              <w:rPr>
                <w:rFonts w:hint="default" w:ascii="Times New Roman"/>
                <w:kern w:val="2"/>
                <w:sz w:val="26"/>
              </w:rPr>
            </w:pPr>
          </w:p>
          <w:p w14:paraId="1E2ED5B0">
            <w:pPr>
              <w:pStyle w:val="11"/>
              <w:keepNext w:val="0"/>
              <w:keepLines w:val="0"/>
              <w:suppressLineNumbers w:val="0"/>
              <w:spacing w:before="0" w:beforeAutospacing="0" w:after="0" w:afterAutospacing="0"/>
              <w:ind w:left="0" w:right="0"/>
              <w:rPr>
                <w:rFonts w:hint="default" w:ascii="Times New Roman"/>
                <w:kern w:val="2"/>
                <w:sz w:val="26"/>
              </w:rPr>
            </w:pPr>
          </w:p>
          <w:p w14:paraId="1CC0E685">
            <w:pPr>
              <w:pStyle w:val="11"/>
              <w:keepNext w:val="0"/>
              <w:keepLines w:val="0"/>
              <w:suppressLineNumbers w:val="0"/>
              <w:spacing w:before="0" w:beforeAutospacing="0" w:after="0" w:afterAutospacing="0"/>
              <w:ind w:left="0" w:right="0"/>
              <w:rPr>
                <w:rFonts w:hint="default" w:ascii="Times New Roman"/>
                <w:kern w:val="2"/>
                <w:sz w:val="26"/>
              </w:rPr>
            </w:pPr>
          </w:p>
          <w:p w14:paraId="28B7E1C2">
            <w:pPr>
              <w:pStyle w:val="11"/>
              <w:keepNext w:val="0"/>
              <w:keepLines w:val="0"/>
              <w:suppressLineNumbers w:val="0"/>
              <w:spacing w:before="0" w:beforeAutospacing="0" w:after="0" w:afterAutospacing="0"/>
              <w:ind w:left="0" w:right="0"/>
              <w:rPr>
                <w:rFonts w:hint="default" w:ascii="Times New Roman"/>
                <w:kern w:val="2"/>
                <w:sz w:val="26"/>
              </w:rPr>
            </w:pPr>
          </w:p>
          <w:p w14:paraId="16A2793F">
            <w:pPr>
              <w:pStyle w:val="11"/>
              <w:keepNext w:val="0"/>
              <w:keepLines w:val="0"/>
              <w:suppressLineNumbers w:val="0"/>
              <w:spacing w:before="185"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7</w:t>
            </w:r>
          </w:p>
        </w:tc>
        <w:tc>
          <w:tcPr>
            <w:tcW w:w="2515" w:type="dxa"/>
          </w:tcPr>
          <w:p w14:paraId="44ACF784">
            <w:pPr>
              <w:pStyle w:val="11"/>
              <w:keepNext w:val="0"/>
              <w:keepLines w:val="0"/>
              <w:suppressLineNumbers w:val="0"/>
              <w:spacing w:before="0" w:beforeAutospacing="0" w:after="0" w:afterAutospacing="0"/>
              <w:ind w:left="0" w:right="0"/>
              <w:rPr>
                <w:rFonts w:hint="default" w:ascii="Times New Roman"/>
                <w:kern w:val="2"/>
                <w:sz w:val="26"/>
              </w:rPr>
            </w:pPr>
          </w:p>
          <w:p w14:paraId="7F70DA1E">
            <w:pPr>
              <w:pStyle w:val="11"/>
              <w:keepNext w:val="0"/>
              <w:keepLines w:val="0"/>
              <w:suppressLineNumbers w:val="0"/>
              <w:spacing w:before="0" w:beforeAutospacing="0" w:after="0" w:afterAutospacing="0"/>
              <w:ind w:left="0" w:right="0"/>
              <w:rPr>
                <w:rFonts w:hint="default" w:ascii="Times New Roman"/>
                <w:kern w:val="2"/>
                <w:sz w:val="26"/>
              </w:rPr>
            </w:pPr>
          </w:p>
          <w:p w14:paraId="3424974F">
            <w:pPr>
              <w:pStyle w:val="11"/>
              <w:keepNext w:val="0"/>
              <w:keepLines w:val="0"/>
              <w:suppressLineNumbers w:val="0"/>
              <w:spacing w:before="0" w:beforeAutospacing="0" w:after="0" w:afterAutospacing="0"/>
              <w:ind w:left="0" w:right="0"/>
              <w:rPr>
                <w:rFonts w:hint="default" w:ascii="Times New Roman"/>
                <w:kern w:val="2"/>
                <w:sz w:val="26"/>
              </w:rPr>
            </w:pPr>
          </w:p>
          <w:p w14:paraId="07989503">
            <w:pPr>
              <w:pStyle w:val="11"/>
              <w:keepNext w:val="0"/>
              <w:keepLines w:val="0"/>
              <w:suppressLineNumbers w:val="0"/>
              <w:spacing w:before="0" w:beforeAutospacing="0" w:after="0" w:afterAutospacing="0"/>
              <w:ind w:left="0" w:right="0"/>
              <w:rPr>
                <w:rFonts w:hint="default" w:ascii="Times New Roman"/>
                <w:kern w:val="2"/>
                <w:sz w:val="26"/>
              </w:rPr>
            </w:pPr>
          </w:p>
          <w:p w14:paraId="3F227BD3">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绿色食品标志初审</w:t>
            </w:r>
          </w:p>
        </w:tc>
        <w:tc>
          <w:tcPr>
            <w:tcW w:w="2518" w:type="dxa"/>
          </w:tcPr>
          <w:p w14:paraId="28570B43">
            <w:pPr>
              <w:pStyle w:val="11"/>
              <w:keepNext w:val="0"/>
              <w:keepLines w:val="0"/>
              <w:suppressLineNumbers w:val="0"/>
              <w:spacing w:before="0" w:beforeAutospacing="0" w:after="0" w:afterAutospacing="0"/>
              <w:ind w:left="0" w:right="0"/>
              <w:rPr>
                <w:rFonts w:hint="default" w:ascii="Times New Roman"/>
                <w:kern w:val="2"/>
                <w:sz w:val="20"/>
              </w:rPr>
            </w:pPr>
          </w:p>
          <w:p w14:paraId="529FFC6D">
            <w:pPr>
              <w:pStyle w:val="11"/>
              <w:keepNext w:val="0"/>
              <w:keepLines w:val="0"/>
              <w:suppressLineNumbers w:val="0"/>
              <w:spacing w:before="0" w:beforeAutospacing="0" w:after="0" w:afterAutospacing="0"/>
              <w:ind w:left="0" w:right="0"/>
              <w:rPr>
                <w:rFonts w:hint="default" w:ascii="Times New Roman"/>
                <w:kern w:val="2"/>
                <w:sz w:val="20"/>
              </w:rPr>
            </w:pPr>
          </w:p>
          <w:p w14:paraId="6A3EF52B">
            <w:pPr>
              <w:pStyle w:val="11"/>
              <w:keepNext w:val="0"/>
              <w:keepLines w:val="0"/>
              <w:suppressLineNumbers w:val="0"/>
              <w:spacing w:before="0" w:beforeAutospacing="0" w:after="0" w:afterAutospacing="0"/>
              <w:ind w:left="0" w:right="0"/>
              <w:rPr>
                <w:rFonts w:hint="default" w:ascii="Times New Roman"/>
                <w:kern w:val="2"/>
                <w:sz w:val="20"/>
              </w:rPr>
            </w:pPr>
          </w:p>
          <w:p w14:paraId="4DBE0DD6">
            <w:pPr>
              <w:pStyle w:val="11"/>
              <w:keepNext w:val="0"/>
              <w:keepLines w:val="0"/>
              <w:suppressLineNumbers w:val="0"/>
              <w:spacing w:before="0" w:beforeAutospacing="0" w:after="0" w:afterAutospacing="0"/>
              <w:ind w:left="0" w:right="0"/>
              <w:rPr>
                <w:rFonts w:hint="default" w:ascii="Times New Roman"/>
                <w:kern w:val="2"/>
                <w:sz w:val="20"/>
              </w:rPr>
            </w:pPr>
          </w:p>
          <w:p w14:paraId="303F9EE9">
            <w:pPr>
              <w:pStyle w:val="11"/>
              <w:keepNext w:val="0"/>
              <w:keepLines w:val="0"/>
              <w:suppressLineNumbers w:val="0"/>
              <w:spacing w:before="0" w:beforeAutospacing="0" w:after="0" w:afterAutospacing="0"/>
              <w:ind w:left="0" w:right="0"/>
              <w:rPr>
                <w:rFonts w:hint="default" w:ascii="Times New Roman"/>
                <w:kern w:val="2"/>
                <w:sz w:val="20"/>
              </w:rPr>
            </w:pPr>
          </w:p>
          <w:p w14:paraId="7E7EA0A3">
            <w:pPr>
              <w:pStyle w:val="11"/>
              <w:keepNext w:val="0"/>
              <w:keepLines w:val="0"/>
              <w:suppressLineNumbers w:val="0"/>
              <w:spacing w:before="9" w:beforeAutospacing="0" w:after="0" w:afterAutospacing="0"/>
              <w:ind w:left="0" w:right="0"/>
              <w:rPr>
                <w:rFonts w:hint="default" w:ascii="Times New Roman"/>
                <w:kern w:val="2"/>
                <w:sz w:val="23"/>
              </w:rPr>
            </w:pPr>
          </w:p>
          <w:p w14:paraId="59283770">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6720A8F9">
            <w:pPr>
              <w:pStyle w:val="11"/>
              <w:keepNext w:val="0"/>
              <w:keepLines w:val="0"/>
              <w:suppressLineNumbers w:val="0"/>
              <w:spacing w:before="0" w:beforeAutospacing="0" w:after="0" w:afterAutospacing="0"/>
              <w:ind w:left="0" w:right="0"/>
              <w:jc w:val="center"/>
              <w:rPr>
                <w:rFonts w:hint="default" w:ascii="Times New Roman"/>
                <w:kern w:val="2"/>
                <w:sz w:val="26"/>
              </w:rPr>
            </w:pPr>
          </w:p>
          <w:p w14:paraId="7555E1E1">
            <w:pPr>
              <w:pStyle w:val="11"/>
              <w:keepNext w:val="0"/>
              <w:keepLines w:val="0"/>
              <w:suppressLineNumbers w:val="0"/>
              <w:spacing w:before="0" w:beforeAutospacing="0" w:after="0" w:afterAutospacing="0"/>
              <w:ind w:left="0" w:right="0"/>
              <w:jc w:val="center"/>
              <w:rPr>
                <w:rFonts w:hint="default" w:ascii="Times New Roman"/>
                <w:kern w:val="2"/>
                <w:sz w:val="26"/>
              </w:rPr>
            </w:pPr>
          </w:p>
          <w:p w14:paraId="7AD5EB15">
            <w:pPr>
              <w:pStyle w:val="11"/>
              <w:keepNext w:val="0"/>
              <w:keepLines w:val="0"/>
              <w:suppressLineNumbers w:val="0"/>
              <w:spacing w:before="0" w:beforeAutospacing="0" w:after="0" w:afterAutospacing="0"/>
              <w:ind w:left="0" w:right="0"/>
              <w:jc w:val="center"/>
              <w:rPr>
                <w:rFonts w:hint="default" w:ascii="Times New Roman"/>
                <w:kern w:val="2"/>
                <w:sz w:val="26"/>
              </w:rPr>
            </w:pPr>
          </w:p>
          <w:p w14:paraId="07761063">
            <w:pPr>
              <w:pStyle w:val="11"/>
              <w:keepNext w:val="0"/>
              <w:keepLines w:val="0"/>
              <w:suppressLineNumbers w:val="0"/>
              <w:spacing w:before="0" w:beforeAutospacing="0" w:after="0" w:afterAutospacing="0"/>
              <w:ind w:left="0" w:right="0"/>
              <w:jc w:val="center"/>
              <w:rPr>
                <w:rFonts w:hint="default" w:ascii="Times New Roman"/>
                <w:kern w:val="2"/>
                <w:sz w:val="26"/>
              </w:rPr>
            </w:pPr>
          </w:p>
          <w:p w14:paraId="43AE0607">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47" w:type="dxa"/>
          </w:tcPr>
          <w:p w14:paraId="6191E0F9">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2"/>
                <w:kern w:val="2"/>
                <w:sz w:val="24"/>
              </w:rPr>
              <w:t>《绿色食品标志管理办法》</w:t>
            </w:r>
            <w:r>
              <w:rPr>
                <w:rFonts w:hint="default"/>
                <w:kern w:val="2"/>
                <w:sz w:val="24"/>
              </w:rPr>
              <w:t>（</w:t>
            </w:r>
            <w:r>
              <w:rPr>
                <w:rFonts w:hint="default"/>
                <w:spacing w:val="-12"/>
                <w:kern w:val="2"/>
                <w:sz w:val="24"/>
              </w:rPr>
              <w:t xml:space="preserve">农业部令 </w:t>
            </w:r>
            <w:r>
              <w:rPr>
                <w:rFonts w:hint="default"/>
                <w:kern w:val="2"/>
                <w:sz w:val="24"/>
              </w:rPr>
              <w:t>2012</w:t>
            </w:r>
            <w:r>
              <w:rPr>
                <w:rFonts w:hint="default"/>
                <w:spacing w:val="-30"/>
                <w:kern w:val="2"/>
                <w:sz w:val="24"/>
              </w:rPr>
              <w:t xml:space="preserve"> 年第 </w:t>
            </w:r>
            <w:r>
              <w:rPr>
                <w:rFonts w:hint="default"/>
                <w:kern w:val="2"/>
                <w:sz w:val="24"/>
              </w:rPr>
              <w:t>6</w:t>
            </w:r>
            <w:r>
              <w:rPr>
                <w:rFonts w:hint="default"/>
                <w:spacing w:val="-14"/>
                <w:kern w:val="2"/>
                <w:sz w:val="24"/>
              </w:rPr>
              <w:t xml:space="preserve"> 号发布，农业农村部令 </w:t>
            </w:r>
            <w:r>
              <w:rPr>
                <w:rFonts w:hint="default"/>
                <w:kern w:val="2"/>
                <w:sz w:val="24"/>
              </w:rPr>
              <w:t>2019</w:t>
            </w:r>
            <w:r>
              <w:rPr>
                <w:rFonts w:hint="default"/>
                <w:spacing w:val="-30"/>
                <w:kern w:val="2"/>
                <w:sz w:val="24"/>
              </w:rPr>
              <w:t xml:space="preserve"> 年第 </w:t>
            </w:r>
            <w:r>
              <w:rPr>
                <w:rFonts w:hint="default"/>
                <w:kern w:val="2"/>
                <w:sz w:val="24"/>
              </w:rPr>
              <w:t>2</w:t>
            </w:r>
            <w:r>
              <w:rPr>
                <w:rFonts w:hint="default"/>
                <w:spacing w:val="-15"/>
                <w:kern w:val="2"/>
                <w:sz w:val="24"/>
              </w:rPr>
              <w:t xml:space="preserve"> 号修正</w:t>
            </w:r>
            <w:r>
              <w:rPr>
                <w:rFonts w:hint="default"/>
                <w:spacing w:val="-12"/>
                <w:kern w:val="2"/>
                <w:sz w:val="24"/>
              </w:rPr>
              <w:t>）</w:t>
            </w:r>
            <w:r>
              <w:rPr>
                <w:rFonts w:hint="default"/>
                <w:spacing w:val="-4"/>
                <w:kern w:val="2"/>
                <w:sz w:val="24"/>
              </w:rPr>
              <w:t>第五条 中</w:t>
            </w:r>
            <w:r>
              <w:rPr>
                <w:rFonts w:hint="default"/>
                <w:spacing w:val="-3"/>
                <w:kern w:val="2"/>
                <w:sz w:val="24"/>
              </w:rPr>
              <w:t>国绿色食品发展中心负责全国绿色食品标志使用申请的审查、颁证和颁证后跟踪检查工作。省级人民政府农业行政主管部门所属绿色食品工作机构负责本行政区域绿色食品标志使用申请的受理、初审和颁证后跟踪检</w:t>
            </w:r>
            <w:r>
              <w:rPr>
                <w:rFonts w:hint="default"/>
                <w:kern w:val="2"/>
                <w:sz w:val="24"/>
              </w:rPr>
              <w:t xml:space="preserve">查工作。 </w:t>
            </w:r>
          </w:p>
          <w:p w14:paraId="757425CC">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1"/>
                <w:kern w:val="2"/>
                <w:sz w:val="24"/>
              </w:rPr>
              <w:t>《中国绿色食品发展中心关于进一步明确绿色食品地方工作机构许可审查职责的通知》</w:t>
            </w:r>
            <w:r>
              <w:rPr>
                <w:rFonts w:hint="default"/>
                <w:kern w:val="2"/>
                <w:sz w:val="24"/>
              </w:rPr>
              <w:t>（</w:t>
            </w:r>
            <w:r>
              <w:rPr>
                <w:rFonts w:hint="default"/>
                <w:spacing w:val="-3"/>
                <w:kern w:val="2"/>
                <w:sz w:val="24"/>
              </w:rPr>
              <w:t>中绿审〔</w:t>
            </w:r>
            <w:r>
              <w:rPr>
                <w:rFonts w:hint="default"/>
                <w:kern w:val="2"/>
                <w:sz w:val="24"/>
              </w:rPr>
              <w:t>2018</w:t>
            </w:r>
            <w:r>
              <w:rPr>
                <w:rFonts w:hint="default"/>
                <w:spacing w:val="-12"/>
                <w:kern w:val="2"/>
                <w:sz w:val="24"/>
              </w:rPr>
              <w:t>〕</w:t>
            </w:r>
            <w:r>
              <w:rPr>
                <w:rFonts w:hint="default"/>
                <w:spacing w:val="-8"/>
                <w:kern w:val="2"/>
                <w:sz w:val="24"/>
              </w:rPr>
              <w:t xml:space="preserve">55 </w:t>
            </w:r>
            <w:r>
              <w:rPr>
                <w:rFonts w:hint="default"/>
                <w:kern w:val="2"/>
                <w:sz w:val="24"/>
              </w:rPr>
              <w:t>号）</w:t>
            </w:r>
            <w:r>
              <w:rPr>
                <w:rFonts w:hint="default"/>
                <w:spacing w:val="-17"/>
                <w:kern w:val="2"/>
                <w:sz w:val="24"/>
              </w:rPr>
              <w:t xml:space="preserve">附件 </w:t>
            </w:r>
            <w:r>
              <w:rPr>
                <w:rFonts w:hint="default"/>
                <w:kern w:val="2"/>
                <w:sz w:val="24"/>
              </w:rPr>
              <w:t>1</w:t>
            </w:r>
            <w:r>
              <w:rPr>
                <w:rFonts w:hint="default"/>
                <w:spacing w:val="-1"/>
                <w:kern w:val="2"/>
                <w:sz w:val="24"/>
              </w:rPr>
              <w:t>《各级绿色食品工作机构标志许可审查工作条件和工作职责》一、绿色食品标志许可审查基本职</w:t>
            </w:r>
            <w:r>
              <w:rPr>
                <w:rFonts w:hint="default"/>
                <w:spacing w:val="-3"/>
                <w:kern w:val="2"/>
                <w:sz w:val="24"/>
              </w:rPr>
              <w:t>能的分工与衔接</w:t>
            </w:r>
            <w:r>
              <w:rPr>
                <w:rFonts w:hint="default"/>
                <w:kern w:val="2"/>
                <w:sz w:val="24"/>
              </w:rPr>
              <w:t>（三</w:t>
            </w:r>
            <w:r>
              <w:rPr>
                <w:rFonts w:hint="default"/>
                <w:spacing w:val="-16"/>
                <w:kern w:val="2"/>
                <w:sz w:val="24"/>
              </w:rPr>
              <w:t>）</w:t>
            </w:r>
            <w:r>
              <w:rPr>
                <w:rFonts w:hint="default"/>
                <w:spacing w:val="-1"/>
                <w:kern w:val="2"/>
                <w:sz w:val="24"/>
              </w:rPr>
              <w:t>省级工作机构可授权委托有条件的地市县级绿色食品工作机构</w:t>
            </w:r>
            <w:r>
              <w:rPr>
                <w:rFonts w:hint="default"/>
                <w:kern w:val="2"/>
                <w:sz w:val="24"/>
              </w:rPr>
              <w:t>（</w:t>
            </w:r>
            <w:r>
              <w:rPr>
                <w:rFonts w:hint="default"/>
                <w:spacing w:val="-2"/>
                <w:kern w:val="2"/>
                <w:sz w:val="24"/>
              </w:rPr>
              <w:t>以下简称地市县级工</w:t>
            </w:r>
          </w:p>
          <w:p w14:paraId="54898F03">
            <w:pPr>
              <w:pStyle w:val="11"/>
              <w:keepNext w:val="0"/>
              <w:keepLines w:val="0"/>
              <w:suppressLineNumbers w:val="0"/>
              <w:spacing w:before="0" w:beforeAutospacing="0" w:after="0" w:afterAutospacing="0" w:line="293" w:lineRule="exact"/>
              <w:ind w:left="109" w:right="0"/>
              <w:rPr>
                <w:rFonts w:hint="default"/>
                <w:kern w:val="2"/>
                <w:sz w:val="24"/>
              </w:rPr>
            </w:pPr>
            <w:r>
              <w:rPr>
                <w:rFonts w:hint="default"/>
                <w:kern w:val="2"/>
                <w:sz w:val="24"/>
              </w:rPr>
              <w:t xml:space="preserve">作机构）承担绿色食品标志使用初次申请和续展申请的受理、组织现场检查或其中部分工作。 </w:t>
            </w:r>
          </w:p>
        </w:tc>
        <w:tc>
          <w:tcPr>
            <w:tcW w:w="1275" w:type="dxa"/>
            <w:vAlign w:val="center"/>
          </w:tcPr>
          <w:p w14:paraId="35D5379F">
            <w:pPr>
              <w:pStyle w:val="11"/>
              <w:keepNext w:val="0"/>
              <w:keepLines w:val="0"/>
              <w:suppressLineNumbers w:val="0"/>
              <w:spacing w:before="0" w:beforeAutospacing="0" w:after="0" w:afterAutospacing="0"/>
              <w:ind w:left="0" w:right="0"/>
              <w:jc w:val="center"/>
              <w:rPr>
                <w:rFonts w:hint="default" w:ascii="Times New Roman"/>
                <w:kern w:val="2"/>
                <w:sz w:val="26"/>
              </w:rPr>
            </w:pPr>
          </w:p>
          <w:p w14:paraId="5B617089">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1401C61B">
            <w:pPr>
              <w:pStyle w:val="11"/>
              <w:keepNext w:val="0"/>
              <w:keepLines w:val="0"/>
              <w:suppressLineNumbers w:val="0"/>
              <w:spacing w:before="198"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2769B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tcPr>
          <w:p w14:paraId="017E5FDD">
            <w:pPr>
              <w:pStyle w:val="11"/>
              <w:keepNext w:val="0"/>
              <w:keepLines w:val="0"/>
              <w:suppressLineNumbers w:val="0"/>
              <w:spacing w:before="0" w:beforeAutospacing="0" w:after="0" w:afterAutospacing="0"/>
              <w:ind w:left="0" w:right="0"/>
              <w:rPr>
                <w:rFonts w:hint="default" w:ascii="Times New Roman"/>
                <w:kern w:val="2"/>
                <w:sz w:val="26"/>
              </w:rPr>
            </w:pPr>
          </w:p>
          <w:p w14:paraId="1DFEA9D5">
            <w:pPr>
              <w:pStyle w:val="11"/>
              <w:keepNext w:val="0"/>
              <w:keepLines w:val="0"/>
              <w:suppressLineNumbers w:val="0"/>
              <w:spacing w:before="0" w:beforeAutospacing="0" w:after="0" w:afterAutospacing="0"/>
              <w:ind w:left="0" w:right="0"/>
              <w:rPr>
                <w:rFonts w:hint="default" w:ascii="Times New Roman"/>
                <w:kern w:val="2"/>
                <w:sz w:val="26"/>
              </w:rPr>
            </w:pPr>
          </w:p>
          <w:p w14:paraId="7FE529D7">
            <w:pPr>
              <w:pStyle w:val="11"/>
              <w:keepNext w:val="0"/>
              <w:keepLines w:val="0"/>
              <w:suppressLineNumbers w:val="0"/>
              <w:spacing w:before="0" w:beforeAutospacing="0" w:after="0" w:afterAutospacing="0"/>
              <w:ind w:left="0" w:right="0"/>
              <w:rPr>
                <w:rFonts w:hint="default" w:ascii="Times New Roman"/>
                <w:kern w:val="2"/>
                <w:sz w:val="26"/>
              </w:rPr>
            </w:pPr>
          </w:p>
          <w:p w14:paraId="48BA658B">
            <w:pPr>
              <w:pStyle w:val="11"/>
              <w:keepNext w:val="0"/>
              <w:keepLines w:val="0"/>
              <w:suppressLineNumbers w:val="0"/>
              <w:spacing w:before="6" w:beforeAutospacing="0" w:after="0" w:afterAutospacing="0"/>
              <w:ind w:left="0" w:right="0"/>
              <w:rPr>
                <w:rFonts w:hint="default" w:ascii="Times New Roman"/>
                <w:kern w:val="2"/>
                <w:sz w:val="25"/>
              </w:rPr>
            </w:pPr>
          </w:p>
          <w:p w14:paraId="75C7D7E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25</w:t>
            </w:r>
            <w:r>
              <w:rPr>
                <w:rFonts w:hint="eastAsia" w:ascii="Times New Roman"/>
                <w:kern w:val="2"/>
                <w:sz w:val="24"/>
                <w:lang w:val="en-US" w:eastAsia="zh-CN"/>
              </w:rPr>
              <w:t>8</w:t>
            </w:r>
          </w:p>
        </w:tc>
        <w:tc>
          <w:tcPr>
            <w:tcW w:w="2515" w:type="dxa"/>
          </w:tcPr>
          <w:p w14:paraId="7327E739">
            <w:pPr>
              <w:pStyle w:val="11"/>
              <w:keepNext w:val="0"/>
              <w:keepLines w:val="0"/>
              <w:suppressLineNumbers w:val="0"/>
              <w:spacing w:before="0" w:beforeAutospacing="0" w:after="0" w:afterAutospacing="0"/>
              <w:ind w:left="0" w:right="0"/>
              <w:rPr>
                <w:rFonts w:hint="default" w:ascii="Times New Roman"/>
                <w:kern w:val="2"/>
                <w:sz w:val="26"/>
              </w:rPr>
            </w:pPr>
          </w:p>
          <w:p w14:paraId="2AF9DC5B">
            <w:pPr>
              <w:pStyle w:val="11"/>
              <w:keepNext w:val="0"/>
              <w:keepLines w:val="0"/>
              <w:suppressLineNumbers w:val="0"/>
              <w:spacing w:before="0" w:beforeAutospacing="0" w:after="0" w:afterAutospacing="0"/>
              <w:ind w:left="0" w:right="0"/>
              <w:rPr>
                <w:rFonts w:hint="default" w:ascii="Times New Roman"/>
                <w:kern w:val="2"/>
                <w:sz w:val="26"/>
              </w:rPr>
            </w:pPr>
          </w:p>
          <w:p w14:paraId="463BB09E">
            <w:pPr>
              <w:pStyle w:val="11"/>
              <w:keepNext w:val="0"/>
              <w:keepLines w:val="0"/>
              <w:suppressLineNumbers w:val="0"/>
              <w:spacing w:before="2" w:beforeAutospacing="0" w:after="0" w:afterAutospacing="0"/>
              <w:ind w:left="0" w:right="0"/>
              <w:rPr>
                <w:rFonts w:hint="default" w:ascii="Times New Roman"/>
                <w:kern w:val="2"/>
                <w:sz w:val="36"/>
              </w:rPr>
            </w:pPr>
          </w:p>
          <w:p w14:paraId="3D9E3CA2">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农产品地理标志登记初审</w:t>
            </w:r>
          </w:p>
        </w:tc>
        <w:tc>
          <w:tcPr>
            <w:tcW w:w="2518" w:type="dxa"/>
          </w:tcPr>
          <w:p w14:paraId="5F5CCEC3">
            <w:pPr>
              <w:pStyle w:val="11"/>
              <w:keepNext w:val="0"/>
              <w:keepLines w:val="0"/>
              <w:suppressLineNumbers w:val="0"/>
              <w:spacing w:before="0" w:beforeAutospacing="0" w:after="0" w:afterAutospacing="0"/>
              <w:ind w:left="0" w:right="0"/>
              <w:rPr>
                <w:rFonts w:hint="default" w:ascii="Times New Roman"/>
                <w:kern w:val="2"/>
                <w:sz w:val="20"/>
              </w:rPr>
            </w:pPr>
          </w:p>
          <w:p w14:paraId="7CC3093C">
            <w:pPr>
              <w:pStyle w:val="11"/>
              <w:keepNext w:val="0"/>
              <w:keepLines w:val="0"/>
              <w:suppressLineNumbers w:val="0"/>
              <w:spacing w:before="0" w:beforeAutospacing="0" w:after="0" w:afterAutospacing="0"/>
              <w:ind w:left="0" w:right="0"/>
              <w:rPr>
                <w:rFonts w:hint="default" w:ascii="Times New Roman"/>
                <w:kern w:val="2"/>
                <w:sz w:val="20"/>
              </w:rPr>
            </w:pPr>
          </w:p>
          <w:p w14:paraId="45AA5F33">
            <w:pPr>
              <w:pStyle w:val="11"/>
              <w:keepNext w:val="0"/>
              <w:keepLines w:val="0"/>
              <w:suppressLineNumbers w:val="0"/>
              <w:spacing w:before="0" w:beforeAutospacing="0" w:after="0" w:afterAutospacing="0"/>
              <w:ind w:left="0" w:right="0"/>
              <w:rPr>
                <w:rFonts w:hint="default" w:ascii="Times New Roman"/>
                <w:kern w:val="2"/>
                <w:sz w:val="20"/>
              </w:rPr>
            </w:pPr>
          </w:p>
          <w:p w14:paraId="4C7AEE7F">
            <w:pPr>
              <w:pStyle w:val="11"/>
              <w:keepNext w:val="0"/>
              <w:keepLines w:val="0"/>
              <w:suppressLineNumbers w:val="0"/>
              <w:spacing w:before="0" w:beforeAutospacing="0" w:after="0" w:afterAutospacing="0"/>
              <w:ind w:left="0" w:right="0"/>
              <w:rPr>
                <w:rFonts w:hint="default" w:ascii="Times New Roman"/>
                <w:kern w:val="2"/>
                <w:sz w:val="20"/>
              </w:rPr>
            </w:pPr>
          </w:p>
          <w:p w14:paraId="07BC9A93">
            <w:pPr>
              <w:pStyle w:val="11"/>
              <w:keepNext w:val="0"/>
              <w:keepLines w:val="0"/>
              <w:suppressLineNumbers w:val="0"/>
              <w:spacing w:before="3" w:beforeAutospacing="0" w:after="0" w:afterAutospacing="0"/>
              <w:ind w:left="0" w:right="0"/>
              <w:rPr>
                <w:rFonts w:hint="default" w:ascii="Times New Roman"/>
                <w:kern w:val="2"/>
                <w:sz w:val="27"/>
              </w:rPr>
            </w:pPr>
          </w:p>
          <w:p w14:paraId="18D7BCF2">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1D8CAC8">
            <w:pPr>
              <w:pStyle w:val="11"/>
              <w:keepNext w:val="0"/>
              <w:keepLines w:val="0"/>
              <w:suppressLineNumbers w:val="0"/>
              <w:spacing w:before="0" w:beforeAutospacing="0" w:after="0" w:afterAutospacing="0"/>
              <w:ind w:left="0" w:right="0"/>
              <w:jc w:val="center"/>
              <w:rPr>
                <w:rFonts w:hint="default" w:ascii="Times New Roman"/>
                <w:kern w:val="2"/>
                <w:sz w:val="26"/>
              </w:rPr>
            </w:pPr>
          </w:p>
          <w:p w14:paraId="6439CECA">
            <w:pPr>
              <w:pStyle w:val="11"/>
              <w:keepNext w:val="0"/>
              <w:keepLines w:val="0"/>
              <w:suppressLineNumbers w:val="0"/>
              <w:spacing w:before="0" w:beforeAutospacing="0" w:after="0" w:afterAutospacing="0"/>
              <w:ind w:left="0" w:right="0"/>
              <w:jc w:val="center"/>
              <w:rPr>
                <w:rFonts w:hint="default" w:ascii="Times New Roman"/>
                <w:kern w:val="2"/>
                <w:sz w:val="26"/>
              </w:rPr>
            </w:pPr>
          </w:p>
          <w:p w14:paraId="65F1B806">
            <w:pPr>
              <w:pStyle w:val="11"/>
              <w:keepNext w:val="0"/>
              <w:keepLines w:val="0"/>
              <w:suppressLineNumbers w:val="0"/>
              <w:spacing w:before="0" w:beforeAutospacing="0" w:after="0" w:afterAutospacing="0"/>
              <w:ind w:left="0" w:right="0"/>
              <w:jc w:val="center"/>
              <w:rPr>
                <w:rFonts w:hint="default" w:ascii="Times New Roman"/>
                <w:kern w:val="2"/>
                <w:sz w:val="26"/>
              </w:rPr>
            </w:pPr>
          </w:p>
          <w:p w14:paraId="0CA546A9">
            <w:pPr>
              <w:pStyle w:val="11"/>
              <w:keepNext w:val="0"/>
              <w:keepLines w:val="0"/>
              <w:suppressLineNumbers w:val="0"/>
              <w:spacing w:before="7" w:beforeAutospacing="0" w:after="0" w:afterAutospacing="0"/>
              <w:ind w:left="0" w:right="0"/>
              <w:jc w:val="center"/>
              <w:rPr>
                <w:rFonts w:hint="default" w:ascii="Times New Roman"/>
                <w:kern w:val="2"/>
                <w:sz w:val="26"/>
              </w:rPr>
            </w:pPr>
          </w:p>
          <w:p w14:paraId="30E386E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160E41FE">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2"/>
                <w:kern w:val="2"/>
                <w:sz w:val="24"/>
              </w:rPr>
              <w:t>《农产品地理标志管理办法》</w:t>
            </w:r>
            <w:r>
              <w:rPr>
                <w:rFonts w:hint="default"/>
                <w:kern w:val="2"/>
                <w:sz w:val="24"/>
              </w:rPr>
              <w:t>（</w:t>
            </w:r>
            <w:r>
              <w:rPr>
                <w:rFonts w:hint="default"/>
                <w:spacing w:val="-10"/>
                <w:kern w:val="2"/>
                <w:sz w:val="24"/>
              </w:rPr>
              <w:t xml:space="preserve">农业部令第 </w:t>
            </w:r>
            <w:r>
              <w:rPr>
                <w:rFonts w:hint="default"/>
                <w:kern w:val="2"/>
                <w:sz w:val="24"/>
              </w:rPr>
              <w:t>11</w:t>
            </w:r>
            <w:r>
              <w:rPr>
                <w:rFonts w:hint="default"/>
                <w:spacing w:val="-14"/>
                <w:kern w:val="2"/>
                <w:sz w:val="24"/>
              </w:rPr>
              <w:t xml:space="preserve"> 号发布，农业农村部令 </w:t>
            </w:r>
            <w:r>
              <w:rPr>
                <w:rFonts w:hint="default"/>
                <w:kern w:val="2"/>
                <w:sz w:val="24"/>
              </w:rPr>
              <w:t>2019</w:t>
            </w:r>
            <w:r>
              <w:rPr>
                <w:rFonts w:hint="default"/>
                <w:spacing w:val="-30"/>
                <w:kern w:val="2"/>
                <w:sz w:val="24"/>
              </w:rPr>
              <w:t xml:space="preserve"> 年第 </w:t>
            </w:r>
            <w:r>
              <w:rPr>
                <w:rFonts w:hint="default"/>
                <w:kern w:val="2"/>
                <w:sz w:val="24"/>
              </w:rPr>
              <w:t>2</w:t>
            </w:r>
            <w:r>
              <w:rPr>
                <w:rFonts w:hint="default"/>
                <w:spacing w:val="-15"/>
                <w:kern w:val="2"/>
                <w:sz w:val="24"/>
              </w:rPr>
              <w:t xml:space="preserve"> 号修正</w:t>
            </w:r>
            <w:r>
              <w:rPr>
                <w:rFonts w:hint="default"/>
                <w:spacing w:val="-12"/>
                <w:kern w:val="2"/>
                <w:sz w:val="24"/>
              </w:rPr>
              <w:t>）</w:t>
            </w:r>
            <w:r>
              <w:rPr>
                <w:rFonts w:hint="default"/>
                <w:spacing w:val="-3"/>
                <w:kern w:val="2"/>
                <w:sz w:val="24"/>
              </w:rPr>
              <w:t>第四条 农业部</w:t>
            </w:r>
            <w:r>
              <w:rPr>
                <w:rFonts w:hint="default"/>
                <w:spacing w:val="-4"/>
                <w:kern w:val="2"/>
                <w:sz w:val="24"/>
              </w:rPr>
              <w:t>负责全国农产品地理标志的登记工作，农业部农产品质量安全中心负责农产品地理标志登记的审查和专家评</w:t>
            </w:r>
            <w:r>
              <w:rPr>
                <w:rFonts w:hint="default"/>
                <w:kern w:val="2"/>
                <w:sz w:val="24"/>
              </w:rPr>
              <w:t>审工作。省级人民政府农业行政主管部门负责本行政区域内农产品地理标志登记申请的受理和初审工作。</w:t>
            </w:r>
          </w:p>
          <w:p w14:paraId="6583FB53">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《农产品地理标志登记程序》（</w:t>
            </w:r>
            <w:r>
              <w:rPr>
                <w:rFonts w:hint="default"/>
                <w:spacing w:val="-9"/>
                <w:kern w:val="2"/>
                <w:sz w:val="24"/>
              </w:rPr>
              <w:t xml:space="preserve">农业部公告第 </w:t>
            </w:r>
            <w:r>
              <w:rPr>
                <w:rFonts w:hint="default"/>
                <w:kern w:val="2"/>
                <w:sz w:val="24"/>
              </w:rPr>
              <w:t>1071</w:t>
            </w:r>
            <w:r>
              <w:rPr>
                <w:rFonts w:hint="default"/>
                <w:spacing w:val="-30"/>
                <w:kern w:val="2"/>
                <w:sz w:val="24"/>
              </w:rPr>
              <w:t xml:space="preserve"> 号</w:t>
            </w:r>
            <w:r>
              <w:rPr>
                <w:rFonts w:hint="default"/>
                <w:kern w:val="2"/>
                <w:sz w:val="24"/>
              </w:rPr>
              <w:t>）</w:t>
            </w:r>
            <w:r>
              <w:rPr>
                <w:rFonts w:hint="default"/>
                <w:spacing w:val="-1"/>
                <w:kern w:val="2"/>
                <w:sz w:val="24"/>
              </w:rPr>
              <w:t>第五条 申请登记农产品的产地环境和品质鉴定工</w:t>
            </w:r>
            <w:r>
              <w:rPr>
                <w:rFonts w:hint="default"/>
                <w:spacing w:val="-3"/>
                <w:kern w:val="2"/>
                <w:sz w:val="24"/>
              </w:rPr>
              <w:t>作由农业部考核合格的农产品质量安全检测机构承担。鉴定工作有特殊需要的，农业部农产品质量安全中心</w:t>
            </w:r>
            <w:r>
              <w:rPr>
                <w:rFonts w:hint="default"/>
                <w:spacing w:val="-4"/>
                <w:kern w:val="2"/>
                <w:sz w:val="24"/>
              </w:rPr>
              <w:t>可以指定具有法定资质的检测机构承担。检测机构应当根据申请人的委托和农产品地理标志登记管理的相关</w:t>
            </w:r>
          </w:p>
          <w:p w14:paraId="24A7B64A">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规定进行抽样、检测和出具报告。</w:t>
            </w:r>
          </w:p>
        </w:tc>
        <w:tc>
          <w:tcPr>
            <w:tcW w:w="1275" w:type="dxa"/>
            <w:vAlign w:val="center"/>
          </w:tcPr>
          <w:p w14:paraId="4EEB0AC2">
            <w:pPr>
              <w:pStyle w:val="11"/>
              <w:keepNext w:val="0"/>
              <w:keepLines w:val="0"/>
              <w:suppressLineNumbers w:val="0"/>
              <w:spacing w:before="2" w:beforeAutospacing="0" w:after="0" w:afterAutospacing="0"/>
              <w:ind w:left="0" w:right="0"/>
              <w:jc w:val="center"/>
              <w:rPr>
                <w:rFonts w:hint="default" w:ascii="Times New Roman"/>
                <w:kern w:val="2"/>
                <w:sz w:val="36"/>
              </w:rPr>
            </w:pPr>
          </w:p>
          <w:p w14:paraId="1D32123F">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716DC734">
            <w:pPr>
              <w:pStyle w:val="11"/>
              <w:keepNext w:val="0"/>
              <w:keepLines w:val="0"/>
              <w:suppressLineNumbers w:val="0"/>
              <w:spacing w:before="0" w:beforeAutospacing="0" w:after="0" w:afterAutospacing="0"/>
              <w:ind w:left="0" w:right="0"/>
              <w:jc w:val="center"/>
              <w:rPr>
                <w:rFonts w:hint="default" w:ascii="Times New Roman"/>
                <w:kern w:val="2"/>
                <w:sz w:val="26"/>
              </w:rPr>
            </w:pPr>
          </w:p>
          <w:p w14:paraId="7EAF33E9">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7E916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tcPr>
          <w:p w14:paraId="219609D2">
            <w:pPr>
              <w:pStyle w:val="11"/>
              <w:keepNext w:val="0"/>
              <w:keepLines w:val="0"/>
              <w:suppressLineNumbers w:val="0"/>
              <w:spacing w:before="0" w:beforeAutospacing="0" w:after="0" w:afterAutospacing="0"/>
              <w:ind w:left="0" w:right="0"/>
              <w:rPr>
                <w:rFonts w:hint="default" w:ascii="Times New Roman"/>
                <w:kern w:val="2"/>
                <w:sz w:val="26"/>
              </w:rPr>
            </w:pPr>
          </w:p>
          <w:p w14:paraId="40DB779D">
            <w:pPr>
              <w:pStyle w:val="11"/>
              <w:keepNext w:val="0"/>
              <w:keepLines w:val="0"/>
              <w:suppressLineNumbers w:val="0"/>
              <w:spacing w:before="0" w:beforeAutospacing="0" w:after="0" w:afterAutospacing="0"/>
              <w:ind w:left="0" w:right="0"/>
              <w:rPr>
                <w:rFonts w:hint="default" w:ascii="Times New Roman"/>
                <w:kern w:val="2"/>
                <w:sz w:val="26"/>
              </w:rPr>
            </w:pPr>
          </w:p>
          <w:p w14:paraId="1EA22EC9">
            <w:pPr>
              <w:pStyle w:val="11"/>
              <w:keepNext w:val="0"/>
              <w:keepLines w:val="0"/>
              <w:suppressLineNumbers w:val="0"/>
              <w:spacing w:before="0" w:beforeAutospacing="0" w:after="0" w:afterAutospacing="0"/>
              <w:ind w:left="0" w:right="0"/>
              <w:rPr>
                <w:rFonts w:hint="default" w:ascii="Times New Roman"/>
                <w:kern w:val="2"/>
                <w:sz w:val="26"/>
              </w:rPr>
            </w:pPr>
          </w:p>
          <w:p w14:paraId="61E4A61F">
            <w:pPr>
              <w:pStyle w:val="11"/>
              <w:keepNext w:val="0"/>
              <w:keepLines w:val="0"/>
              <w:suppressLineNumbers w:val="0"/>
              <w:spacing w:before="0" w:beforeAutospacing="0" w:after="0" w:afterAutospacing="0"/>
              <w:ind w:left="0" w:right="0"/>
              <w:rPr>
                <w:rFonts w:hint="default" w:ascii="Times New Roman"/>
                <w:kern w:val="2"/>
                <w:sz w:val="26"/>
              </w:rPr>
            </w:pPr>
          </w:p>
          <w:p w14:paraId="2612DDD8">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59</w:t>
            </w:r>
          </w:p>
        </w:tc>
        <w:tc>
          <w:tcPr>
            <w:tcW w:w="2515" w:type="dxa"/>
          </w:tcPr>
          <w:p w14:paraId="23AD4CE7">
            <w:pPr>
              <w:pStyle w:val="11"/>
              <w:keepNext w:val="0"/>
              <w:keepLines w:val="0"/>
              <w:suppressLineNumbers w:val="0"/>
              <w:spacing w:before="0" w:beforeAutospacing="0" w:after="0" w:afterAutospacing="0"/>
              <w:ind w:left="0" w:right="0"/>
              <w:rPr>
                <w:rFonts w:hint="default" w:ascii="Times New Roman"/>
                <w:kern w:val="2"/>
                <w:sz w:val="26"/>
              </w:rPr>
            </w:pPr>
          </w:p>
          <w:p w14:paraId="783A98E3">
            <w:pPr>
              <w:pStyle w:val="11"/>
              <w:keepNext w:val="0"/>
              <w:keepLines w:val="0"/>
              <w:suppressLineNumbers w:val="0"/>
              <w:spacing w:before="0" w:beforeAutospacing="0" w:after="0" w:afterAutospacing="0"/>
              <w:ind w:left="0" w:right="0"/>
              <w:rPr>
                <w:rFonts w:hint="default" w:ascii="Times New Roman"/>
                <w:kern w:val="2"/>
                <w:sz w:val="26"/>
              </w:rPr>
            </w:pPr>
          </w:p>
          <w:p w14:paraId="7D4F668E">
            <w:pPr>
              <w:pStyle w:val="11"/>
              <w:keepNext w:val="0"/>
              <w:keepLines w:val="0"/>
              <w:suppressLineNumbers w:val="0"/>
              <w:spacing w:before="0" w:beforeAutospacing="0" w:after="0" w:afterAutospacing="0"/>
              <w:ind w:left="0" w:right="0"/>
              <w:rPr>
                <w:rFonts w:hint="default" w:ascii="Times New Roman"/>
                <w:kern w:val="2"/>
                <w:sz w:val="26"/>
              </w:rPr>
            </w:pPr>
          </w:p>
          <w:p w14:paraId="451EFBBF">
            <w:pPr>
              <w:pStyle w:val="11"/>
              <w:keepNext w:val="0"/>
              <w:keepLines w:val="0"/>
              <w:suppressLineNumbers w:val="0"/>
              <w:spacing w:before="0" w:beforeAutospacing="0" w:after="0" w:afterAutospacing="0"/>
              <w:ind w:left="0" w:right="0"/>
              <w:rPr>
                <w:rFonts w:hint="default" w:ascii="Times New Roman"/>
                <w:kern w:val="2"/>
                <w:sz w:val="26"/>
              </w:rPr>
            </w:pPr>
          </w:p>
          <w:p w14:paraId="62A15DB1">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无公害农产品认定</w:t>
            </w:r>
          </w:p>
        </w:tc>
        <w:tc>
          <w:tcPr>
            <w:tcW w:w="2518" w:type="dxa"/>
          </w:tcPr>
          <w:p w14:paraId="38B3883A">
            <w:pPr>
              <w:pStyle w:val="11"/>
              <w:keepNext w:val="0"/>
              <w:keepLines w:val="0"/>
              <w:suppressLineNumbers w:val="0"/>
              <w:spacing w:before="0" w:beforeAutospacing="0" w:after="0" w:afterAutospacing="0"/>
              <w:ind w:left="0" w:right="0"/>
              <w:rPr>
                <w:rFonts w:hint="default" w:ascii="Times New Roman"/>
                <w:kern w:val="2"/>
                <w:sz w:val="20"/>
              </w:rPr>
            </w:pPr>
          </w:p>
          <w:p w14:paraId="2112A47B">
            <w:pPr>
              <w:pStyle w:val="11"/>
              <w:keepNext w:val="0"/>
              <w:keepLines w:val="0"/>
              <w:suppressLineNumbers w:val="0"/>
              <w:spacing w:before="0" w:beforeAutospacing="0" w:after="0" w:afterAutospacing="0"/>
              <w:ind w:left="0" w:right="0"/>
              <w:rPr>
                <w:rFonts w:hint="default" w:ascii="Times New Roman"/>
                <w:kern w:val="2"/>
                <w:sz w:val="20"/>
              </w:rPr>
            </w:pPr>
          </w:p>
          <w:p w14:paraId="0CE1DDC6">
            <w:pPr>
              <w:pStyle w:val="11"/>
              <w:keepNext w:val="0"/>
              <w:keepLines w:val="0"/>
              <w:suppressLineNumbers w:val="0"/>
              <w:spacing w:before="0" w:beforeAutospacing="0" w:after="0" w:afterAutospacing="0"/>
              <w:ind w:left="0" w:right="0"/>
              <w:rPr>
                <w:rFonts w:hint="default" w:ascii="Times New Roman"/>
                <w:kern w:val="2"/>
                <w:sz w:val="20"/>
              </w:rPr>
            </w:pPr>
          </w:p>
          <w:p w14:paraId="000FC7A7">
            <w:pPr>
              <w:pStyle w:val="11"/>
              <w:keepNext w:val="0"/>
              <w:keepLines w:val="0"/>
              <w:suppressLineNumbers w:val="0"/>
              <w:spacing w:before="0" w:beforeAutospacing="0" w:after="0" w:afterAutospacing="0"/>
              <w:ind w:left="0" w:right="0"/>
              <w:rPr>
                <w:rFonts w:hint="default" w:ascii="Times New Roman"/>
                <w:kern w:val="2"/>
                <w:sz w:val="20"/>
              </w:rPr>
            </w:pPr>
          </w:p>
          <w:p w14:paraId="2DB7026C">
            <w:pPr>
              <w:pStyle w:val="11"/>
              <w:keepNext w:val="0"/>
              <w:keepLines w:val="0"/>
              <w:suppressLineNumbers w:val="0"/>
              <w:spacing w:before="0" w:beforeAutospacing="0" w:after="0" w:afterAutospacing="0"/>
              <w:ind w:left="0" w:right="0"/>
              <w:rPr>
                <w:rFonts w:hint="default" w:ascii="Times New Roman"/>
                <w:kern w:val="2"/>
                <w:sz w:val="20"/>
              </w:rPr>
            </w:pPr>
          </w:p>
          <w:p w14:paraId="33C0D664">
            <w:pPr>
              <w:pStyle w:val="11"/>
              <w:keepNext w:val="0"/>
              <w:keepLines w:val="0"/>
              <w:suppressLineNumbers w:val="0"/>
              <w:spacing w:before="10" w:beforeAutospacing="0" w:after="0" w:afterAutospacing="0"/>
              <w:ind w:left="0" w:right="0"/>
              <w:rPr>
                <w:rFonts w:hint="default" w:ascii="Times New Roman"/>
                <w:kern w:val="2"/>
                <w:sz w:val="23"/>
              </w:rPr>
            </w:pPr>
          </w:p>
          <w:p w14:paraId="64A121A5">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B70313C">
            <w:pPr>
              <w:pStyle w:val="11"/>
              <w:keepNext w:val="0"/>
              <w:keepLines w:val="0"/>
              <w:suppressLineNumbers w:val="0"/>
              <w:spacing w:before="0" w:beforeAutospacing="0" w:after="0" w:afterAutospacing="0"/>
              <w:ind w:left="0" w:right="0"/>
              <w:jc w:val="center"/>
              <w:rPr>
                <w:rFonts w:hint="default" w:ascii="Times New Roman"/>
                <w:kern w:val="2"/>
                <w:sz w:val="26"/>
              </w:rPr>
            </w:pPr>
          </w:p>
          <w:p w14:paraId="01A59BEF">
            <w:pPr>
              <w:pStyle w:val="11"/>
              <w:keepNext w:val="0"/>
              <w:keepLines w:val="0"/>
              <w:suppressLineNumbers w:val="0"/>
              <w:spacing w:before="0" w:beforeAutospacing="0" w:after="0" w:afterAutospacing="0"/>
              <w:ind w:left="0" w:right="0"/>
              <w:jc w:val="center"/>
              <w:rPr>
                <w:rFonts w:hint="default" w:ascii="Times New Roman"/>
                <w:kern w:val="2"/>
                <w:sz w:val="26"/>
              </w:rPr>
            </w:pPr>
          </w:p>
          <w:p w14:paraId="618BAC08">
            <w:pPr>
              <w:pStyle w:val="11"/>
              <w:keepNext w:val="0"/>
              <w:keepLines w:val="0"/>
              <w:suppressLineNumbers w:val="0"/>
              <w:spacing w:before="0" w:beforeAutospacing="0" w:after="0" w:afterAutospacing="0"/>
              <w:ind w:left="0" w:right="0"/>
              <w:jc w:val="center"/>
              <w:rPr>
                <w:rFonts w:hint="default" w:ascii="Times New Roman"/>
                <w:kern w:val="2"/>
                <w:sz w:val="26"/>
              </w:rPr>
            </w:pPr>
          </w:p>
          <w:p w14:paraId="1DA621D2">
            <w:pPr>
              <w:pStyle w:val="11"/>
              <w:keepNext w:val="0"/>
              <w:keepLines w:val="0"/>
              <w:suppressLineNumbers w:val="0"/>
              <w:spacing w:before="0" w:beforeAutospacing="0" w:after="0" w:afterAutospacing="0"/>
              <w:ind w:left="0" w:right="0"/>
              <w:jc w:val="center"/>
              <w:rPr>
                <w:rFonts w:hint="default" w:ascii="Times New Roman"/>
                <w:kern w:val="2"/>
                <w:sz w:val="26"/>
              </w:rPr>
            </w:pPr>
          </w:p>
          <w:p w14:paraId="1DB63014">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47" w:type="dxa"/>
          </w:tcPr>
          <w:p w14:paraId="062075F0">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4"/>
                <w:kern w:val="2"/>
                <w:sz w:val="24"/>
              </w:rPr>
              <w:t>《农业农村部办公厅关于做好无公害农产品认证制度改革过渡期间有关工作的通知》</w:t>
            </w:r>
            <w:r>
              <w:rPr>
                <w:rFonts w:hint="default"/>
                <w:kern w:val="2"/>
                <w:sz w:val="24"/>
              </w:rPr>
              <w:t>（</w:t>
            </w:r>
            <w:r>
              <w:rPr>
                <w:rFonts w:hint="default"/>
                <w:spacing w:val="-15"/>
                <w:kern w:val="2"/>
                <w:sz w:val="24"/>
              </w:rPr>
              <w:t>农办质〔</w:t>
            </w:r>
            <w:r>
              <w:rPr>
                <w:rFonts w:hint="default"/>
                <w:kern w:val="2"/>
                <w:sz w:val="24"/>
              </w:rPr>
              <w:t>2018</w:t>
            </w:r>
            <w:r>
              <w:rPr>
                <w:rFonts w:hint="default"/>
                <w:spacing w:val="-58"/>
                <w:kern w:val="2"/>
                <w:sz w:val="24"/>
              </w:rPr>
              <w:t>〕</w:t>
            </w:r>
            <w:r>
              <w:rPr>
                <w:rFonts w:hint="default"/>
                <w:kern w:val="2"/>
                <w:sz w:val="24"/>
              </w:rPr>
              <w:t>15</w:t>
            </w:r>
            <w:r>
              <w:rPr>
                <w:rFonts w:hint="default"/>
                <w:spacing w:val="-30"/>
                <w:kern w:val="2"/>
                <w:sz w:val="24"/>
              </w:rPr>
              <w:t xml:space="preserve"> 号</w:t>
            </w:r>
            <w:r>
              <w:rPr>
                <w:rFonts w:hint="default"/>
                <w:spacing w:val="-12"/>
                <w:kern w:val="2"/>
                <w:sz w:val="24"/>
              </w:rPr>
              <w:t xml:space="preserve">） </w:t>
            </w:r>
            <w:r>
              <w:rPr>
                <w:rFonts w:hint="default"/>
                <w:spacing w:val="-6"/>
                <w:kern w:val="2"/>
                <w:sz w:val="24"/>
              </w:rPr>
              <w:t>附件《无公害农产品认定暂行办法》第五条  农业农村部负责全国无公害农产品发展规划、政策制定、标准</w:t>
            </w:r>
            <w:r>
              <w:rPr>
                <w:rFonts w:hint="default"/>
                <w:spacing w:val="-15"/>
                <w:kern w:val="2"/>
                <w:sz w:val="24"/>
              </w:rPr>
              <w:t>制修订及相关规范制定等工作，中国绿色食品发展中心负责协调指导地方无公害农产品认定相关工作。各省、</w:t>
            </w:r>
            <w:r>
              <w:rPr>
                <w:rFonts w:hint="default"/>
                <w:spacing w:val="-6"/>
                <w:kern w:val="2"/>
                <w:sz w:val="24"/>
              </w:rPr>
              <w:t>自治区、直辖市和计划单列市农业农村行政主管部门负责本辖区内无公害农产品的认定审核、专家评审、颁</w:t>
            </w:r>
            <w:r>
              <w:rPr>
                <w:rFonts w:hint="default"/>
                <w:spacing w:val="-9"/>
                <w:kern w:val="2"/>
                <w:sz w:val="24"/>
              </w:rPr>
              <w:t>发证书及证后监管管理等工作。县级农业农村行政主管部门负责受理无公害农产品认定的申请。县级以上农</w:t>
            </w:r>
            <w:r>
              <w:rPr>
                <w:rFonts w:hint="default"/>
                <w:spacing w:val="-11"/>
                <w:kern w:val="2"/>
                <w:sz w:val="24"/>
              </w:rPr>
              <w:t>业农村行政主管部门依法对无公害农产品及无公害农产品标志进行监督管理。第十三条  县级农业农村行政主管部门应当自收到申请材料之日起十五个工作日内，完成申请材料的初审。符合要求的，出具初审意见，</w:t>
            </w:r>
            <w:r>
              <w:rPr>
                <w:rFonts w:hint="default"/>
                <w:kern w:val="2"/>
                <w:sz w:val="24"/>
              </w:rPr>
              <w:t>逐级上报到省级农业农村行政主管部门；不符合要求的，应当书面通知申请人。</w:t>
            </w:r>
          </w:p>
        </w:tc>
        <w:tc>
          <w:tcPr>
            <w:tcW w:w="1275" w:type="dxa"/>
            <w:vAlign w:val="center"/>
          </w:tcPr>
          <w:p w14:paraId="27517AF7">
            <w:pPr>
              <w:pStyle w:val="11"/>
              <w:keepNext w:val="0"/>
              <w:keepLines w:val="0"/>
              <w:suppressLineNumbers w:val="0"/>
              <w:spacing w:before="0" w:beforeAutospacing="0" w:after="0" w:afterAutospacing="0"/>
              <w:ind w:left="0" w:right="0"/>
              <w:jc w:val="center"/>
              <w:rPr>
                <w:rFonts w:hint="default" w:ascii="Times New Roman"/>
                <w:kern w:val="2"/>
                <w:sz w:val="26"/>
              </w:rPr>
            </w:pPr>
          </w:p>
          <w:p w14:paraId="1EC87525">
            <w:pPr>
              <w:pStyle w:val="11"/>
              <w:keepNext w:val="0"/>
              <w:keepLines w:val="0"/>
              <w:suppressLineNumbers w:val="0"/>
              <w:spacing w:before="9" w:beforeAutospacing="0" w:after="0" w:afterAutospacing="0"/>
              <w:ind w:left="0" w:right="0"/>
              <w:jc w:val="center"/>
              <w:rPr>
                <w:rFonts w:hint="default" w:ascii="Times New Roman"/>
                <w:kern w:val="2"/>
                <w:sz w:val="26"/>
              </w:rPr>
            </w:pPr>
          </w:p>
          <w:p w14:paraId="6F98E6DA">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48E5FBA9">
            <w:pPr>
              <w:pStyle w:val="11"/>
              <w:keepNext w:val="0"/>
              <w:keepLines w:val="0"/>
              <w:suppressLineNumbers w:val="0"/>
              <w:spacing w:before="0" w:beforeAutospacing="0" w:after="0" w:afterAutospacing="0"/>
              <w:ind w:left="0" w:right="0"/>
              <w:jc w:val="center"/>
              <w:rPr>
                <w:rFonts w:hint="default" w:ascii="Times New Roman"/>
                <w:kern w:val="2"/>
                <w:sz w:val="26"/>
              </w:rPr>
            </w:pPr>
          </w:p>
          <w:p w14:paraId="5DC1CB57">
            <w:pPr>
              <w:pStyle w:val="11"/>
              <w:keepNext w:val="0"/>
              <w:keepLines w:val="0"/>
              <w:suppressLineNumbers w:val="0"/>
              <w:spacing w:before="198"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r w14:paraId="2163C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763" w:type="dxa"/>
          </w:tcPr>
          <w:p w14:paraId="6B21BCE6">
            <w:pPr>
              <w:pStyle w:val="11"/>
              <w:keepNext w:val="0"/>
              <w:keepLines w:val="0"/>
              <w:suppressLineNumbers w:val="0"/>
              <w:spacing w:before="5" w:beforeAutospacing="0" w:after="0" w:afterAutospacing="0"/>
              <w:ind w:left="0" w:right="0"/>
              <w:rPr>
                <w:rFonts w:hint="default" w:ascii="Times New Roman"/>
                <w:kern w:val="2"/>
                <w:sz w:val="37"/>
              </w:rPr>
            </w:pPr>
          </w:p>
          <w:p w14:paraId="7181577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0</w:t>
            </w:r>
          </w:p>
        </w:tc>
        <w:tc>
          <w:tcPr>
            <w:tcW w:w="2515" w:type="dxa"/>
          </w:tcPr>
          <w:p w14:paraId="0695F1B9">
            <w:pPr>
              <w:pStyle w:val="11"/>
              <w:keepNext w:val="0"/>
              <w:keepLines w:val="0"/>
              <w:suppressLineNumbers w:val="0"/>
              <w:spacing w:before="1" w:beforeAutospacing="0" w:after="0" w:afterAutospacing="0"/>
              <w:ind w:left="0" w:right="0"/>
              <w:rPr>
                <w:rFonts w:hint="default" w:ascii="Times New Roman"/>
                <w:kern w:val="2"/>
              </w:rPr>
            </w:pPr>
          </w:p>
          <w:p w14:paraId="74A563AB">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养蜂证发放与登记备案</w:t>
            </w:r>
          </w:p>
        </w:tc>
        <w:tc>
          <w:tcPr>
            <w:tcW w:w="2518" w:type="dxa"/>
          </w:tcPr>
          <w:p w14:paraId="547802E9">
            <w:pPr>
              <w:pStyle w:val="11"/>
              <w:keepNext w:val="0"/>
              <w:keepLines w:val="0"/>
              <w:suppressLineNumbers w:val="0"/>
              <w:spacing w:before="0" w:beforeAutospacing="0" w:after="0" w:afterAutospacing="0"/>
              <w:ind w:left="0" w:right="0"/>
              <w:rPr>
                <w:rFonts w:hint="default" w:ascii="Times New Roman"/>
                <w:kern w:val="2"/>
                <w:sz w:val="20"/>
              </w:rPr>
            </w:pPr>
          </w:p>
          <w:p w14:paraId="35001430">
            <w:pPr>
              <w:pStyle w:val="11"/>
              <w:keepNext w:val="0"/>
              <w:keepLines w:val="0"/>
              <w:suppressLineNumbers w:val="0"/>
              <w:spacing w:before="2" w:beforeAutospacing="0" w:after="0" w:afterAutospacing="0"/>
              <w:ind w:left="0" w:right="0"/>
              <w:rPr>
                <w:rFonts w:hint="default" w:ascii="Times New Roman"/>
                <w:kern w:val="2"/>
                <w:sz w:val="21"/>
              </w:rPr>
            </w:pPr>
          </w:p>
          <w:p w14:paraId="64C3197D">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7C85A55B">
            <w:pPr>
              <w:pStyle w:val="11"/>
              <w:keepNext w:val="0"/>
              <w:keepLines w:val="0"/>
              <w:suppressLineNumbers w:val="0"/>
              <w:spacing w:before="6" w:beforeAutospacing="0" w:after="0" w:afterAutospacing="0"/>
              <w:ind w:left="0" w:right="0"/>
              <w:jc w:val="center"/>
              <w:rPr>
                <w:rFonts w:hint="default" w:ascii="Times New Roman"/>
                <w:kern w:val="2"/>
                <w:sz w:val="38"/>
              </w:rPr>
            </w:pPr>
          </w:p>
          <w:p w14:paraId="13E9193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2B19746A">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《养蜂管理办法（试行）》（农业部公告第 1692 号）第八条 养蜂者可以自愿向县级人民政府养蜂主管部</w:t>
            </w:r>
          </w:p>
          <w:p w14:paraId="02FC50D5">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7"/>
                <w:kern w:val="2"/>
                <w:sz w:val="24"/>
              </w:rPr>
              <w:t>门登记备案，免费领取《养蜂证》，凭《养蜂证》享受技术培训等服务。《养蜂证》有效期三年，格式由农</w:t>
            </w:r>
            <w:r>
              <w:rPr>
                <w:rFonts w:hint="default"/>
                <w:kern w:val="2"/>
                <w:sz w:val="24"/>
              </w:rPr>
              <w:t>业部统一制定。</w:t>
            </w:r>
          </w:p>
        </w:tc>
        <w:tc>
          <w:tcPr>
            <w:tcW w:w="1275" w:type="dxa"/>
            <w:vAlign w:val="center"/>
          </w:tcPr>
          <w:p w14:paraId="3DCBF00D">
            <w:pPr>
              <w:pStyle w:val="11"/>
              <w:keepNext w:val="0"/>
              <w:keepLines w:val="0"/>
              <w:suppressLineNumbers w:val="0"/>
              <w:spacing w:before="1" w:beforeAutospacing="0" w:after="0" w:afterAutospacing="0"/>
              <w:ind w:left="519" w:right="0"/>
              <w:rPr>
                <w:rFonts w:hint="default"/>
                <w:kern w:val="2"/>
                <w:sz w:val="21"/>
              </w:rPr>
            </w:pPr>
            <w:r>
              <w:rPr>
                <w:rFonts w:hint="default"/>
                <w:kern w:val="2"/>
                <w:sz w:val="24"/>
              </w:rPr>
              <w:t>县</w:t>
            </w:r>
          </w:p>
        </w:tc>
        <w:tc>
          <w:tcPr>
            <w:tcW w:w="1692" w:type="dxa"/>
            <w:vAlign w:val="center"/>
          </w:tcPr>
          <w:p w14:paraId="12A548CB">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农业农村</w:t>
            </w:r>
            <w:r>
              <w:rPr>
                <w:rFonts w:hint="eastAsia"/>
                <w:kern w:val="2"/>
                <w:sz w:val="24"/>
              </w:rPr>
              <w:t>局</w:t>
            </w:r>
          </w:p>
        </w:tc>
      </w:tr>
    </w:tbl>
    <w:p w14:paraId="34AEEF4A">
      <w:pPr>
        <w:jc w:val="right"/>
        <w:rPr>
          <w:sz w:val="21"/>
        </w:rPr>
        <w:sectPr>
          <w:pgSz w:w="23820" w:h="16840" w:orient="landscape"/>
          <w:pgMar w:top="1580" w:right="1020" w:bottom="1080" w:left="1020" w:header="0" w:footer="891" w:gutter="0"/>
          <w:cols w:space="720" w:num="1"/>
        </w:sectPr>
      </w:pPr>
    </w:p>
    <w:p w14:paraId="688A95D8">
      <w:pPr>
        <w:pStyle w:val="3"/>
        <w:rPr>
          <w:rFonts w:ascii="Times New Roman"/>
          <w:sz w:val="13"/>
        </w:rPr>
      </w:pPr>
    </w:p>
    <w:tbl>
      <w:tblPr>
        <w:tblStyle w:val="6"/>
        <w:tblW w:w="21621"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2525"/>
        <w:gridCol w:w="2529"/>
        <w:gridCol w:w="1327"/>
        <w:gridCol w:w="11495"/>
        <w:gridCol w:w="1280"/>
        <w:gridCol w:w="1699"/>
      </w:tblGrid>
      <w:tr w14:paraId="0A803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766" w:type="dxa"/>
            <w:vMerge w:val="restart"/>
          </w:tcPr>
          <w:p w14:paraId="1735D599">
            <w:pPr>
              <w:pStyle w:val="11"/>
              <w:keepNext w:val="0"/>
              <w:keepLines w:val="0"/>
              <w:suppressLineNumbers w:val="0"/>
              <w:spacing w:before="11" w:beforeAutospacing="0" w:after="0" w:afterAutospacing="0"/>
              <w:ind w:left="0" w:right="0"/>
              <w:rPr>
                <w:rFonts w:hint="default" w:ascii="Times New Roman"/>
                <w:kern w:val="2"/>
                <w:sz w:val="23"/>
              </w:rPr>
            </w:pPr>
          </w:p>
          <w:p w14:paraId="4A3C989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4" w:type="dxa"/>
            <w:gridSpan w:val="2"/>
          </w:tcPr>
          <w:p w14:paraId="57BE07A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7" w:type="dxa"/>
            <w:vMerge w:val="restart"/>
          </w:tcPr>
          <w:p w14:paraId="649B9B89">
            <w:pPr>
              <w:pStyle w:val="11"/>
              <w:keepNext w:val="0"/>
              <w:keepLines w:val="0"/>
              <w:suppressLineNumbers w:val="0"/>
              <w:spacing w:before="11" w:beforeAutospacing="0" w:after="0" w:afterAutospacing="0"/>
              <w:ind w:left="0" w:right="0"/>
              <w:rPr>
                <w:rFonts w:hint="default" w:ascii="Times New Roman"/>
                <w:kern w:val="2"/>
                <w:sz w:val="23"/>
              </w:rPr>
            </w:pPr>
          </w:p>
          <w:p w14:paraId="69D3CB22">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95" w:type="dxa"/>
            <w:vMerge w:val="restart"/>
          </w:tcPr>
          <w:p w14:paraId="08B9497B">
            <w:pPr>
              <w:pStyle w:val="11"/>
              <w:keepNext w:val="0"/>
              <w:keepLines w:val="0"/>
              <w:suppressLineNumbers w:val="0"/>
              <w:spacing w:before="11" w:beforeAutospacing="0" w:after="0" w:afterAutospacing="0"/>
              <w:ind w:left="0" w:right="0"/>
              <w:rPr>
                <w:rFonts w:hint="default" w:ascii="Times New Roman"/>
                <w:kern w:val="2"/>
                <w:sz w:val="23"/>
              </w:rPr>
            </w:pPr>
          </w:p>
          <w:p w14:paraId="0A04FA5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0" w:type="dxa"/>
            <w:vMerge w:val="restart"/>
          </w:tcPr>
          <w:p w14:paraId="37715DB7">
            <w:pPr>
              <w:pStyle w:val="11"/>
              <w:keepNext w:val="0"/>
              <w:keepLines w:val="0"/>
              <w:suppressLineNumbers w:val="0"/>
              <w:spacing w:before="11" w:beforeAutospacing="0" w:after="0" w:afterAutospacing="0"/>
              <w:ind w:left="0" w:right="0"/>
              <w:rPr>
                <w:rFonts w:hint="default" w:ascii="Times New Roman"/>
                <w:kern w:val="2"/>
                <w:sz w:val="23"/>
              </w:rPr>
            </w:pPr>
          </w:p>
          <w:p w14:paraId="768A89D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9" w:type="dxa"/>
            <w:vMerge w:val="restart"/>
          </w:tcPr>
          <w:p w14:paraId="63431AF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3018CE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BB15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766" w:type="dxa"/>
            <w:vMerge w:val="continue"/>
            <w:tcBorders>
              <w:top w:val="nil"/>
            </w:tcBorders>
          </w:tcPr>
          <w:p w14:paraId="35733CD0">
            <w:pPr>
              <w:keepNext w:val="0"/>
              <w:keepLines w:val="0"/>
              <w:suppressLineNumbers w:val="0"/>
              <w:spacing w:before="0" w:beforeAutospacing="0" w:after="0" w:afterAutospacing="0"/>
              <w:ind w:left="0" w:right="0"/>
              <w:rPr>
                <w:rFonts w:hint="default"/>
                <w:kern w:val="2"/>
                <w:sz w:val="2"/>
                <w:szCs w:val="2"/>
              </w:rPr>
            </w:pPr>
          </w:p>
        </w:tc>
        <w:tc>
          <w:tcPr>
            <w:tcW w:w="2525" w:type="dxa"/>
          </w:tcPr>
          <w:p w14:paraId="254BE72A">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4B5958D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7" w:type="dxa"/>
            <w:vMerge w:val="continue"/>
            <w:tcBorders>
              <w:top w:val="nil"/>
            </w:tcBorders>
          </w:tcPr>
          <w:p w14:paraId="1C00170D">
            <w:pPr>
              <w:keepNext w:val="0"/>
              <w:keepLines w:val="0"/>
              <w:suppressLineNumbers w:val="0"/>
              <w:spacing w:before="0" w:beforeAutospacing="0" w:after="0" w:afterAutospacing="0"/>
              <w:ind w:left="0" w:right="0"/>
              <w:rPr>
                <w:rFonts w:hint="default"/>
                <w:kern w:val="2"/>
                <w:sz w:val="2"/>
                <w:szCs w:val="2"/>
              </w:rPr>
            </w:pPr>
          </w:p>
        </w:tc>
        <w:tc>
          <w:tcPr>
            <w:tcW w:w="11495" w:type="dxa"/>
            <w:vMerge w:val="continue"/>
            <w:tcBorders>
              <w:top w:val="nil"/>
            </w:tcBorders>
          </w:tcPr>
          <w:p w14:paraId="474EAA66">
            <w:pPr>
              <w:keepNext w:val="0"/>
              <w:keepLines w:val="0"/>
              <w:suppressLineNumbers w:val="0"/>
              <w:spacing w:before="0" w:beforeAutospacing="0" w:after="0" w:afterAutospacing="0"/>
              <w:ind w:left="0" w:right="0"/>
              <w:rPr>
                <w:rFonts w:hint="default"/>
                <w:kern w:val="2"/>
                <w:sz w:val="2"/>
                <w:szCs w:val="2"/>
              </w:rPr>
            </w:pPr>
          </w:p>
        </w:tc>
        <w:tc>
          <w:tcPr>
            <w:tcW w:w="1280" w:type="dxa"/>
            <w:vMerge w:val="continue"/>
            <w:tcBorders>
              <w:top w:val="nil"/>
            </w:tcBorders>
          </w:tcPr>
          <w:p w14:paraId="4C71F2B7">
            <w:pPr>
              <w:keepNext w:val="0"/>
              <w:keepLines w:val="0"/>
              <w:suppressLineNumbers w:val="0"/>
              <w:spacing w:before="0" w:beforeAutospacing="0" w:after="0" w:afterAutospacing="0"/>
              <w:ind w:left="0" w:right="0"/>
              <w:rPr>
                <w:rFonts w:hint="default"/>
                <w:kern w:val="2"/>
                <w:sz w:val="2"/>
                <w:szCs w:val="2"/>
              </w:rPr>
            </w:pPr>
          </w:p>
        </w:tc>
        <w:tc>
          <w:tcPr>
            <w:tcW w:w="1699" w:type="dxa"/>
            <w:vMerge w:val="continue"/>
            <w:tcBorders>
              <w:top w:val="nil"/>
            </w:tcBorders>
          </w:tcPr>
          <w:p w14:paraId="01680AF0">
            <w:pPr>
              <w:keepNext w:val="0"/>
              <w:keepLines w:val="0"/>
              <w:suppressLineNumbers w:val="0"/>
              <w:spacing w:before="0" w:beforeAutospacing="0" w:after="0" w:afterAutospacing="0"/>
              <w:ind w:left="0" w:right="0"/>
              <w:rPr>
                <w:rFonts w:hint="default"/>
                <w:kern w:val="2"/>
                <w:sz w:val="2"/>
                <w:szCs w:val="2"/>
              </w:rPr>
            </w:pPr>
          </w:p>
        </w:tc>
      </w:tr>
      <w:tr w14:paraId="5E4BA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4" w:hRule="atLeast"/>
        </w:trPr>
        <w:tc>
          <w:tcPr>
            <w:tcW w:w="766" w:type="dxa"/>
          </w:tcPr>
          <w:p w14:paraId="026A777C">
            <w:pPr>
              <w:pStyle w:val="11"/>
              <w:keepNext w:val="0"/>
              <w:keepLines w:val="0"/>
              <w:suppressLineNumbers w:val="0"/>
              <w:spacing w:before="0" w:beforeAutospacing="0" w:after="0" w:afterAutospacing="0"/>
              <w:ind w:left="0" w:right="0"/>
              <w:rPr>
                <w:rFonts w:hint="default" w:ascii="Times New Roman"/>
                <w:kern w:val="2"/>
                <w:sz w:val="26"/>
              </w:rPr>
            </w:pPr>
          </w:p>
          <w:p w14:paraId="0772021E">
            <w:pPr>
              <w:pStyle w:val="11"/>
              <w:keepNext w:val="0"/>
              <w:keepLines w:val="0"/>
              <w:suppressLineNumbers w:val="0"/>
              <w:spacing w:before="0" w:beforeAutospacing="0" w:after="0" w:afterAutospacing="0"/>
              <w:ind w:left="0" w:right="0"/>
              <w:rPr>
                <w:rFonts w:hint="default" w:ascii="Times New Roman"/>
                <w:kern w:val="2"/>
                <w:sz w:val="26"/>
              </w:rPr>
            </w:pPr>
          </w:p>
          <w:p w14:paraId="1EB74269">
            <w:pPr>
              <w:pStyle w:val="11"/>
              <w:keepNext w:val="0"/>
              <w:keepLines w:val="0"/>
              <w:suppressLineNumbers w:val="0"/>
              <w:spacing w:before="0" w:beforeAutospacing="0" w:after="0" w:afterAutospacing="0"/>
              <w:ind w:left="0" w:right="0"/>
              <w:rPr>
                <w:rFonts w:hint="default" w:ascii="Times New Roman"/>
                <w:kern w:val="2"/>
                <w:sz w:val="26"/>
              </w:rPr>
            </w:pPr>
          </w:p>
          <w:p w14:paraId="2511D1CE">
            <w:pPr>
              <w:pStyle w:val="11"/>
              <w:keepNext w:val="0"/>
              <w:keepLines w:val="0"/>
              <w:suppressLineNumbers w:val="0"/>
              <w:spacing w:before="0" w:beforeAutospacing="0" w:after="0" w:afterAutospacing="0"/>
              <w:ind w:left="0" w:right="0"/>
              <w:rPr>
                <w:rFonts w:hint="default" w:ascii="Times New Roman"/>
                <w:kern w:val="2"/>
                <w:sz w:val="26"/>
              </w:rPr>
            </w:pPr>
          </w:p>
          <w:p w14:paraId="46086E86">
            <w:pPr>
              <w:pStyle w:val="11"/>
              <w:keepNext w:val="0"/>
              <w:keepLines w:val="0"/>
              <w:suppressLineNumbers w:val="0"/>
              <w:spacing w:before="0" w:beforeAutospacing="0" w:after="0" w:afterAutospacing="0"/>
              <w:ind w:left="0" w:right="0"/>
              <w:rPr>
                <w:rFonts w:hint="default" w:ascii="Times New Roman"/>
                <w:kern w:val="2"/>
                <w:sz w:val="26"/>
              </w:rPr>
            </w:pPr>
          </w:p>
          <w:p w14:paraId="588FACB9">
            <w:pPr>
              <w:pStyle w:val="11"/>
              <w:keepNext w:val="0"/>
              <w:keepLines w:val="0"/>
              <w:suppressLineNumbers w:val="0"/>
              <w:spacing w:before="0" w:beforeAutospacing="0" w:after="0" w:afterAutospacing="0"/>
              <w:ind w:left="0" w:right="0"/>
              <w:rPr>
                <w:rFonts w:hint="default" w:ascii="Times New Roman"/>
                <w:kern w:val="2"/>
                <w:sz w:val="26"/>
              </w:rPr>
            </w:pPr>
          </w:p>
          <w:p w14:paraId="67BC61AD">
            <w:pPr>
              <w:pStyle w:val="11"/>
              <w:keepNext w:val="0"/>
              <w:keepLines w:val="0"/>
              <w:suppressLineNumbers w:val="0"/>
              <w:spacing w:before="0" w:beforeAutospacing="0" w:after="0" w:afterAutospacing="0"/>
              <w:ind w:left="0" w:right="0"/>
              <w:rPr>
                <w:rFonts w:hint="default" w:ascii="Times New Roman"/>
                <w:kern w:val="2"/>
                <w:sz w:val="26"/>
              </w:rPr>
            </w:pPr>
          </w:p>
          <w:p w14:paraId="4C2EF609">
            <w:pPr>
              <w:pStyle w:val="11"/>
              <w:keepNext w:val="0"/>
              <w:keepLines w:val="0"/>
              <w:suppressLineNumbers w:val="0"/>
              <w:spacing w:before="0" w:beforeAutospacing="0" w:after="0" w:afterAutospacing="0"/>
              <w:ind w:left="0" w:right="0"/>
              <w:rPr>
                <w:rFonts w:hint="default" w:ascii="Times New Roman"/>
                <w:kern w:val="2"/>
                <w:sz w:val="26"/>
              </w:rPr>
            </w:pPr>
          </w:p>
          <w:p w14:paraId="506F4DA8">
            <w:pPr>
              <w:pStyle w:val="11"/>
              <w:keepNext w:val="0"/>
              <w:keepLines w:val="0"/>
              <w:suppressLineNumbers w:val="0"/>
              <w:spacing w:before="0" w:beforeAutospacing="0" w:after="0" w:afterAutospacing="0"/>
              <w:ind w:left="0" w:right="0"/>
              <w:rPr>
                <w:rFonts w:hint="default" w:ascii="Times New Roman"/>
                <w:kern w:val="2"/>
                <w:sz w:val="26"/>
              </w:rPr>
            </w:pPr>
          </w:p>
          <w:p w14:paraId="6CCF450B">
            <w:pPr>
              <w:pStyle w:val="11"/>
              <w:keepNext w:val="0"/>
              <w:keepLines w:val="0"/>
              <w:suppressLineNumbers w:val="0"/>
              <w:spacing w:before="0" w:beforeAutospacing="0" w:after="0" w:afterAutospacing="0"/>
              <w:ind w:left="0" w:right="0"/>
              <w:rPr>
                <w:rFonts w:hint="default" w:ascii="Times New Roman"/>
                <w:kern w:val="2"/>
                <w:sz w:val="26"/>
              </w:rPr>
            </w:pPr>
          </w:p>
          <w:p w14:paraId="19F0B709">
            <w:pPr>
              <w:pStyle w:val="11"/>
              <w:keepNext w:val="0"/>
              <w:keepLines w:val="0"/>
              <w:suppressLineNumbers w:val="0"/>
              <w:spacing w:before="0" w:beforeAutospacing="0" w:after="0" w:afterAutospacing="0"/>
              <w:ind w:left="0" w:right="0"/>
              <w:rPr>
                <w:rFonts w:hint="default" w:ascii="Times New Roman"/>
                <w:kern w:val="2"/>
                <w:sz w:val="26"/>
              </w:rPr>
            </w:pPr>
          </w:p>
          <w:p w14:paraId="19223136">
            <w:pPr>
              <w:pStyle w:val="11"/>
              <w:keepNext w:val="0"/>
              <w:keepLines w:val="0"/>
              <w:suppressLineNumbers w:val="0"/>
              <w:spacing w:before="0" w:beforeAutospacing="0" w:after="0" w:afterAutospacing="0"/>
              <w:ind w:left="0" w:right="0"/>
              <w:rPr>
                <w:rFonts w:hint="default" w:ascii="Times New Roman"/>
                <w:kern w:val="2"/>
                <w:sz w:val="26"/>
              </w:rPr>
            </w:pPr>
          </w:p>
          <w:p w14:paraId="61ED4237">
            <w:pPr>
              <w:pStyle w:val="11"/>
              <w:keepNext w:val="0"/>
              <w:keepLines w:val="0"/>
              <w:suppressLineNumbers w:val="0"/>
              <w:spacing w:before="0" w:beforeAutospacing="0" w:after="0" w:afterAutospacing="0"/>
              <w:ind w:left="0" w:right="0"/>
              <w:rPr>
                <w:rFonts w:hint="default" w:ascii="Times New Roman"/>
                <w:kern w:val="2"/>
                <w:sz w:val="26"/>
              </w:rPr>
            </w:pPr>
          </w:p>
          <w:p w14:paraId="13CC4A40">
            <w:pPr>
              <w:pStyle w:val="11"/>
              <w:keepNext w:val="0"/>
              <w:keepLines w:val="0"/>
              <w:suppressLineNumbers w:val="0"/>
              <w:spacing w:before="0" w:beforeAutospacing="0" w:after="0" w:afterAutospacing="0"/>
              <w:ind w:left="0" w:right="0"/>
              <w:rPr>
                <w:rFonts w:hint="default" w:ascii="Times New Roman"/>
                <w:kern w:val="2"/>
                <w:sz w:val="26"/>
              </w:rPr>
            </w:pPr>
          </w:p>
          <w:p w14:paraId="308FABF5">
            <w:pPr>
              <w:pStyle w:val="11"/>
              <w:keepNext w:val="0"/>
              <w:keepLines w:val="0"/>
              <w:suppressLineNumbers w:val="0"/>
              <w:spacing w:before="0" w:beforeAutospacing="0" w:after="0" w:afterAutospacing="0"/>
              <w:ind w:left="0" w:right="0"/>
              <w:rPr>
                <w:rFonts w:hint="default" w:ascii="Times New Roman"/>
                <w:kern w:val="2"/>
                <w:sz w:val="26"/>
              </w:rPr>
            </w:pPr>
          </w:p>
          <w:p w14:paraId="667160B4">
            <w:pPr>
              <w:pStyle w:val="11"/>
              <w:keepNext w:val="0"/>
              <w:keepLines w:val="0"/>
              <w:suppressLineNumbers w:val="0"/>
              <w:spacing w:before="0" w:beforeAutospacing="0" w:after="0" w:afterAutospacing="0"/>
              <w:ind w:left="0" w:right="0"/>
              <w:rPr>
                <w:rFonts w:hint="default" w:ascii="Times New Roman"/>
                <w:kern w:val="2"/>
                <w:sz w:val="26"/>
              </w:rPr>
            </w:pPr>
          </w:p>
          <w:p w14:paraId="7676734A">
            <w:pPr>
              <w:pStyle w:val="11"/>
              <w:keepNext w:val="0"/>
              <w:keepLines w:val="0"/>
              <w:suppressLineNumbers w:val="0"/>
              <w:spacing w:before="209" w:beforeAutospacing="0" w:after="0" w:afterAutospacing="0"/>
              <w:ind w:left="201" w:right="0"/>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1</w:t>
            </w:r>
          </w:p>
        </w:tc>
        <w:tc>
          <w:tcPr>
            <w:tcW w:w="2525" w:type="dxa"/>
          </w:tcPr>
          <w:p w14:paraId="4D5B86FB">
            <w:pPr>
              <w:pStyle w:val="11"/>
              <w:keepNext w:val="0"/>
              <w:keepLines w:val="0"/>
              <w:suppressLineNumbers w:val="0"/>
              <w:spacing w:before="0" w:beforeAutospacing="0" w:after="0" w:afterAutospacing="0"/>
              <w:ind w:left="0" w:right="0"/>
              <w:rPr>
                <w:rFonts w:hint="default" w:ascii="Times New Roman"/>
                <w:kern w:val="2"/>
                <w:sz w:val="26"/>
              </w:rPr>
            </w:pPr>
          </w:p>
          <w:p w14:paraId="22622DBA">
            <w:pPr>
              <w:pStyle w:val="11"/>
              <w:keepNext w:val="0"/>
              <w:keepLines w:val="0"/>
              <w:suppressLineNumbers w:val="0"/>
              <w:spacing w:before="0" w:beforeAutospacing="0" w:after="0" w:afterAutospacing="0"/>
              <w:ind w:left="0" w:right="0"/>
              <w:rPr>
                <w:rFonts w:hint="default" w:ascii="Times New Roman"/>
                <w:kern w:val="2"/>
                <w:sz w:val="26"/>
              </w:rPr>
            </w:pPr>
          </w:p>
          <w:p w14:paraId="0336E88F">
            <w:pPr>
              <w:pStyle w:val="11"/>
              <w:keepNext w:val="0"/>
              <w:keepLines w:val="0"/>
              <w:suppressLineNumbers w:val="0"/>
              <w:spacing w:before="0" w:beforeAutospacing="0" w:after="0" w:afterAutospacing="0"/>
              <w:ind w:left="0" w:right="0"/>
              <w:rPr>
                <w:rFonts w:hint="default" w:ascii="Times New Roman"/>
                <w:kern w:val="2"/>
                <w:sz w:val="26"/>
              </w:rPr>
            </w:pPr>
          </w:p>
          <w:p w14:paraId="7E1AB377">
            <w:pPr>
              <w:pStyle w:val="11"/>
              <w:keepNext w:val="0"/>
              <w:keepLines w:val="0"/>
              <w:suppressLineNumbers w:val="0"/>
              <w:spacing w:before="0" w:beforeAutospacing="0" w:after="0" w:afterAutospacing="0"/>
              <w:ind w:left="0" w:right="0"/>
              <w:rPr>
                <w:rFonts w:hint="default" w:ascii="Times New Roman"/>
                <w:kern w:val="2"/>
                <w:sz w:val="26"/>
              </w:rPr>
            </w:pPr>
          </w:p>
          <w:p w14:paraId="25D180B7">
            <w:pPr>
              <w:pStyle w:val="11"/>
              <w:keepNext w:val="0"/>
              <w:keepLines w:val="0"/>
              <w:suppressLineNumbers w:val="0"/>
              <w:spacing w:before="0" w:beforeAutospacing="0" w:after="0" w:afterAutospacing="0"/>
              <w:ind w:left="0" w:right="0"/>
              <w:rPr>
                <w:rFonts w:hint="default" w:ascii="Times New Roman"/>
                <w:kern w:val="2"/>
                <w:sz w:val="26"/>
              </w:rPr>
            </w:pPr>
          </w:p>
          <w:p w14:paraId="612F4E49">
            <w:pPr>
              <w:pStyle w:val="11"/>
              <w:keepNext w:val="0"/>
              <w:keepLines w:val="0"/>
              <w:suppressLineNumbers w:val="0"/>
              <w:spacing w:before="0" w:beforeAutospacing="0" w:after="0" w:afterAutospacing="0"/>
              <w:ind w:left="0" w:right="0"/>
              <w:rPr>
                <w:rFonts w:hint="default" w:ascii="Times New Roman"/>
                <w:kern w:val="2"/>
                <w:sz w:val="26"/>
              </w:rPr>
            </w:pPr>
          </w:p>
          <w:p w14:paraId="0E1E13B6">
            <w:pPr>
              <w:pStyle w:val="11"/>
              <w:keepNext w:val="0"/>
              <w:keepLines w:val="0"/>
              <w:suppressLineNumbers w:val="0"/>
              <w:spacing w:before="0" w:beforeAutospacing="0" w:after="0" w:afterAutospacing="0"/>
              <w:ind w:left="0" w:right="0"/>
              <w:rPr>
                <w:rFonts w:hint="default" w:ascii="Times New Roman"/>
                <w:kern w:val="2"/>
                <w:sz w:val="26"/>
              </w:rPr>
            </w:pPr>
          </w:p>
          <w:p w14:paraId="0CD8B46D">
            <w:pPr>
              <w:pStyle w:val="11"/>
              <w:keepNext w:val="0"/>
              <w:keepLines w:val="0"/>
              <w:suppressLineNumbers w:val="0"/>
              <w:spacing w:before="0" w:beforeAutospacing="0" w:after="0" w:afterAutospacing="0"/>
              <w:ind w:left="0" w:right="0"/>
              <w:rPr>
                <w:rFonts w:hint="default" w:ascii="Times New Roman"/>
                <w:kern w:val="2"/>
                <w:sz w:val="26"/>
              </w:rPr>
            </w:pPr>
          </w:p>
          <w:p w14:paraId="3BA2D5F1">
            <w:pPr>
              <w:pStyle w:val="11"/>
              <w:keepNext w:val="0"/>
              <w:keepLines w:val="0"/>
              <w:suppressLineNumbers w:val="0"/>
              <w:spacing w:before="0" w:beforeAutospacing="0" w:after="0" w:afterAutospacing="0"/>
              <w:ind w:left="0" w:right="0"/>
              <w:rPr>
                <w:rFonts w:hint="default" w:ascii="Times New Roman"/>
                <w:kern w:val="2"/>
                <w:sz w:val="26"/>
              </w:rPr>
            </w:pPr>
          </w:p>
          <w:p w14:paraId="12255007">
            <w:pPr>
              <w:pStyle w:val="11"/>
              <w:keepNext w:val="0"/>
              <w:keepLines w:val="0"/>
              <w:suppressLineNumbers w:val="0"/>
              <w:spacing w:before="0" w:beforeAutospacing="0" w:after="0" w:afterAutospacing="0"/>
              <w:ind w:left="0" w:right="0"/>
              <w:rPr>
                <w:rFonts w:hint="default" w:ascii="Times New Roman"/>
                <w:kern w:val="2"/>
                <w:sz w:val="26"/>
              </w:rPr>
            </w:pPr>
          </w:p>
          <w:p w14:paraId="4EC6E72A">
            <w:pPr>
              <w:pStyle w:val="11"/>
              <w:keepNext w:val="0"/>
              <w:keepLines w:val="0"/>
              <w:suppressLineNumbers w:val="0"/>
              <w:spacing w:before="0" w:beforeAutospacing="0" w:after="0" w:afterAutospacing="0"/>
              <w:ind w:left="0" w:right="0"/>
              <w:rPr>
                <w:rFonts w:hint="default" w:ascii="Times New Roman"/>
                <w:kern w:val="2"/>
                <w:sz w:val="26"/>
              </w:rPr>
            </w:pPr>
          </w:p>
          <w:p w14:paraId="69F1AFBD">
            <w:pPr>
              <w:pStyle w:val="11"/>
              <w:keepNext w:val="0"/>
              <w:keepLines w:val="0"/>
              <w:suppressLineNumbers w:val="0"/>
              <w:spacing w:before="0" w:beforeAutospacing="0" w:after="0" w:afterAutospacing="0"/>
              <w:ind w:left="0" w:right="0"/>
              <w:rPr>
                <w:rFonts w:hint="default" w:ascii="Times New Roman"/>
                <w:kern w:val="2"/>
                <w:sz w:val="26"/>
              </w:rPr>
            </w:pPr>
          </w:p>
          <w:p w14:paraId="5565F92A">
            <w:pPr>
              <w:pStyle w:val="11"/>
              <w:keepNext w:val="0"/>
              <w:keepLines w:val="0"/>
              <w:suppressLineNumbers w:val="0"/>
              <w:spacing w:before="0" w:beforeAutospacing="0" w:after="0" w:afterAutospacing="0"/>
              <w:ind w:left="0" w:right="0"/>
              <w:rPr>
                <w:rFonts w:hint="default" w:ascii="Times New Roman"/>
                <w:kern w:val="2"/>
                <w:sz w:val="26"/>
              </w:rPr>
            </w:pPr>
          </w:p>
          <w:p w14:paraId="13A8B006">
            <w:pPr>
              <w:pStyle w:val="11"/>
              <w:keepNext w:val="0"/>
              <w:keepLines w:val="0"/>
              <w:suppressLineNumbers w:val="0"/>
              <w:spacing w:before="0" w:beforeAutospacing="0" w:after="0" w:afterAutospacing="0"/>
              <w:ind w:left="0" w:right="0"/>
              <w:rPr>
                <w:rFonts w:hint="default" w:ascii="Times New Roman"/>
                <w:kern w:val="2"/>
                <w:sz w:val="26"/>
              </w:rPr>
            </w:pPr>
          </w:p>
          <w:p w14:paraId="4A482229">
            <w:pPr>
              <w:pStyle w:val="11"/>
              <w:keepNext w:val="0"/>
              <w:keepLines w:val="0"/>
              <w:suppressLineNumbers w:val="0"/>
              <w:spacing w:before="0" w:beforeAutospacing="0" w:after="0" w:afterAutospacing="0"/>
              <w:ind w:left="0" w:right="0"/>
              <w:rPr>
                <w:rFonts w:hint="default" w:ascii="Times New Roman"/>
                <w:kern w:val="2"/>
                <w:sz w:val="26"/>
              </w:rPr>
            </w:pPr>
          </w:p>
          <w:p w14:paraId="5CF4B43D">
            <w:pPr>
              <w:pStyle w:val="11"/>
              <w:keepNext w:val="0"/>
              <w:keepLines w:val="0"/>
              <w:suppressLineNumbers w:val="0"/>
              <w:spacing w:before="0" w:beforeAutospacing="0" w:after="0" w:afterAutospacing="0"/>
              <w:ind w:left="0" w:right="0"/>
              <w:rPr>
                <w:rFonts w:hint="default" w:ascii="Times New Roman"/>
                <w:kern w:val="2"/>
                <w:sz w:val="26"/>
              </w:rPr>
            </w:pPr>
          </w:p>
          <w:p w14:paraId="79EA7ABB">
            <w:pPr>
              <w:pStyle w:val="11"/>
              <w:keepNext w:val="0"/>
              <w:keepLines w:val="0"/>
              <w:suppressLineNumbers w:val="0"/>
              <w:spacing w:before="220" w:beforeAutospacing="0" w:after="0" w:afterAutospacing="0"/>
              <w:ind w:left="108" w:right="0"/>
              <w:rPr>
                <w:rFonts w:hint="default"/>
                <w:kern w:val="2"/>
                <w:sz w:val="21"/>
              </w:rPr>
            </w:pPr>
            <w:r>
              <w:rPr>
                <w:rFonts w:hint="default"/>
                <w:kern w:val="2"/>
                <w:sz w:val="24"/>
              </w:rPr>
              <w:t>洪水影响评价审批</w:t>
            </w:r>
          </w:p>
        </w:tc>
        <w:tc>
          <w:tcPr>
            <w:tcW w:w="2529" w:type="dxa"/>
          </w:tcPr>
          <w:p w14:paraId="76334023">
            <w:pPr>
              <w:pStyle w:val="11"/>
              <w:keepNext w:val="0"/>
              <w:keepLines w:val="0"/>
              <w:suppressLineNumbers w:val="0"/>
              <w:spacing w:before="0" w:beforeAutospacing="0" w:after="0" w:afterAutospacing="0"/>
              <w:ind w:left="0" w:right="0"/>
              <w:rPr>
                <w:rFonts w:hint="default" w:ascii="Times New Roman"/>
                <w:kern w:val="2"/>
                <w:sz w:val="20"/>
              </w:rPr>
            </w:pPr>
          </w:p>
          <w:p w14:paraId="5540F0BD">
            <w:pPr>
              <w:pStyle w:val="11"/>
              <w:keepNext w:val="0"/>
              <w:keepLines w:val="0"/>
              <w:suppressLineNumbers w:val="0"/>
              <w:spacing w:before="0" w:beforeAutospacing="0" w:after="0" w:afterAutospacing="0"/>
              <w:ind w:left="0" w:right="0"/>
              <w:rPr>
                <w:rFonts w:hint="default" w:ascii="Times New Roman"/>
                <w:kern w:val="2"/>
                <w:sz w:val="20"/>
              </w:rPr>
            </w:pPr>
          </w:p>
          <w:p w14:paraId="07C71CE7">
            <w:pPr>
              <w:pStyle w:val="11"/>
              <w:keepNext w:val="0"/>
              <w:keepLines w:val="0"/>
              <w:suppressLineNumbers w:val="0"/>
              <w:spacing w:before="0" w:beforeAutospacing="0" w:after="0" w:afterAutospacing="0"/>
              <w:ind w:left="0" w:right="0"/>
              <w:rPr>
                <w:rFonts w:hint="default" w:ascii="Times New Roman"/>
                <w:kern w:val="2"/>
                <w:sz w:val="20"/>
              </w:rPr>
            </w:pPr>
          </w:p>
          <w:p w14:paraId="19B653A5">
            <w:pPr>
              <w:pStyle w:val="11"/>
              <w:keepNext w:val="0"/>
              <w:keepLines w:val="0"/>
              <w:suppressLineNumbers w:val="0"/>
              <w:spacing w:before="0" w:beforeAutospacing="0" w:after="0" w:afterAutospacing="0"/>
              <w:ind w:left="0" w:right="0"/>
              <w:rPr>
                <w:rFonts w:hint="default" w:ascii="Times New Roman"/>
                <w:kern w:val="2"/>
                <w:sz w:val="20"/>
              </w:rPr>
            </w:pPr>
          </w:p>
          <w:p w14:paraId="4286166E">
            <w:pPr>
              <w:pStyle w:val="11"/>
              <w:keepNext w:val="0"/>
              <w:keepLines w:val="0"/>
              <w:suppressLineNumbers w:val="0"/>
              <w:spacing w:before="0" w:beforeAutospacing="0" w:after="0" w:afterAutospacing="0"/>
              <w:ind w:left="0" w:right="0"/>
              <w:rPr>
                <w:rFonts w:hint="default" w:ascii="Times New Roman"/>
                <w:kern w:val="2"/>
                <w:sz w:val="20"/>
              </w:rPr>
            </w:pPr>
          </w:p>
          <w:p w14:paraId="48CDB94B">
            <w:pPr>
              <w:pStyle w:val="11"/>
              <w:keepNext w:val="0"/>
              <w:keepLines w:val="0"/>
              <w:suppressLineNumbers w:val="0"/>
              <w:spacing w:before="0" w:beforeAutospacing="0" w:after="0" w:afterAutospacing="0"/>
              <w:ind w:left="0" w:right="0"/>
              <w:rPr>
                <w:rFonts w:hint="default" w:ascii="Times New Roman"/>
                <w:kern w:val="2"/>
                <w:sz w:val="20"/>
              </w:rPr>
            </w:pPr>
          </w:p>
          <w:p w14:paraId="4657BB53">
            <w:pPr>
              <w:pStyle w:val="11"/>
              <w:keepNext w:val="0"/>
              <w:keepLines w:val="0"/>
              <w:suppressLineNumbers w:val="0"/>
              <w:spacing w:before="0" w:beforeAutospacing="0" w:after="0" w:afterAutospacing="0"/>
              <w:ind w:left="0" w:right="0"/>
              <w:rPr>
                <w:rFonts w:hint="default" w:ascii="Times New Roman"/>
                <w:kern w:val="2"/>
                <w:sz w:val="20"/>
              </w:rPr>
            </w:pPr>
          </w:p>
          <w:p w14:paraId="4FFEC202">
            <w:pPr>
              <w:pStyle w:val="11"/>
              <w:keepNext w:val="0"/>
              <w:keepLines w:val="0"/>
              <w:suppressLineNumbers w:val="0"/>
              <w:spacing w:before="0" w:beforeAutospacing="0" w:after="0" w:afterAutospacing="0"/>
              <w:ind w:left="0" w:right="0"/>
              <w:rPr>
                <w:rFonts w:hint="default" w:ascii="Times New Roman"/>
                <w:kern w:val="2"/>
                <w:sz w:val="20"/>
              </w:rPr>
            </w:pPr>
          </w:p>
          <w:p w14:paraId="296702F5">
            <w:pPr>
              <w:pStyle w:val="11"/>
              <w:keepNext w:val="0"/>
              <w:keepLines w:val="0"/>
              <w:suppressLineNumbers w:val="0"/>
              <w:spacing w:before="0" w:beforeAutospacing="0" w:after="0" w:afterAutospacing="0"/>
              <w:ind w:left="0" w:right="0"/>
              <w:rPr>
                <w:rFonts w:hint="default" w:ascii="Times New Roman"/>
                <w:kern w:val="2"/>
                <w:sz w:val="20"/>
              </w:rPr>
            </w:pPr>
          </w:p>
          <w:p w14:paraId="7A4368CA">
            <w:pPr>
              <w:pStyle w:val="11"/>
              <w:keepNext w:val="0"/>
              <w:keepLines w:val="0"/>
              <w:suppressLineNumbers w:val="0"/>
              <w:spacing w:before="0" w:beforeAutospacing="0" w:after="0" w:afterAutospacing="0"/>
              <w:ind w:left="0" w:right="0"/>
              <w:rPr>
                <w:rFonts w:hint="default" w:ascii="Times New Roman"/>
                <w:kern w:val="2"/>
                <w:sz w:val="20"/>
              </w:rPr>
            </w:pPr>
          </w:p>
          <w:p w14:paraId="6A10CAC7">
            <w:pPr>
              <w:pStyle w:val="11"/>
              <w:keepNext w:val="0"/>
              <w:keepLines w:val="0"/>
              <w:suppressLineNumbers w:val="0"/>
              <w:spacing w:before="0" w:beforeAutospacing="0" w:after="0" w:afterAutospacing="0"/>
              <w:ind w:left="0" w:right="0"/>
              <w:rPr>
                <w:rFonts w:hint="default" w:ascii="Times New Roman"/>
                <w:kern w:val="2"/>
                <w:sz w:val="20"/>
              </w:rPr>
            </w:pPr>
          </w:p>
          <w:p w14:paraId="0C146B1B">
            <w:pPr>
              <w:pStyle w:val="11"/>
              <w:keepNext w:val="0"/>
              <w:keepLines w:val="0"/>
              <w:suppressLineNumbers w:val="0"/>
              <w:spacing w:before="0" w:beforeAutospacing="0" w:after="0" w:afterAutospacing="0"/>
              <w:ind w:left="0" w:right="0"/>
              <w:rPr>
                <w:rFonts w:hint="default" w:ascii="Times New Roman"/>
                <w:kern w:val="2"/>
                <w:sz w:val="20"/>
              </w:rPr>
            </w:pPr>
          </w:p>
          <w:p w14:paraId="49DD7F80">
            <w:pPr>
              <w:pStyle w:val="11"/>
              <w:keepNext w:val="0"/>
              <w:keepLines w:val="0"/>
              <w:suppressLineNumbers w:val="0"/>
              <w:spacing w:before="0" w:beforeAutospacing="0" w:after="0" w:afterAutospacing="0"/>
              <w:ind w:left="0" w:right="0"/>
              <w:rPr>
                <w:rFonts w:hint="default" w:ascii="Times New Roman"/>
                <w:kern w:val="2"/>
                <w:sz w:val="20"/>
              </w:rPr>
            </w:pPr>
          </w:p>
          <w:p w14:paraId="6E579340">
            <w:pPr>
              <w:pStyle w:val="11"/>
              <w:keepNext w:val="0"/>
              <w:keepLines w:val="0"/>
              <w:suppressLineNumbers w:val="0"/>
              <w:spacing w:before="0" w:beforeAutospacing="0" w:after="0" w:afterAutospacing="0"/>
              <w:ind w:left="0" w:right="0"/>
              <w:rPr>
                <w:rFonts w:hint="default" w:ascii="Times New Roman"/>
                <w:kern w:val="2"/>
                <w:sz w:val="20"/>
              </w:rPr>
            </w:pPr>
          </w:p>
          <w:p w14:paraId="633F06BA">
            <w:pPr>
              <w:pStyle w:val="11"/>
              <w:keepNext w:val="0"/>
              <w:keepLines w:val="0"/>
              <w:suppressLineNumbers w:val="0"/>
              <w:spacing w:before="0" w:beforeAutospacing="0" w:after="0" w:afterAutospacing="0"/>
              <w:ind w:left="0" w:right="0"/>
              <w:rPr>
                <w:rFonts w:hint="default" w:ascii="Times New Roman"/>
                <w:kern w:val="2"/>
                <w:sz w:val="20"/>
              </w:rPr>
            </w:pPr>
          </w:p>
          <w:p w14:paraId="3553FC7B">
            <w:pPr>
              <w:pStyle w:val="11"/>
              <w:keepNext w:val="0"/>
              <w:keepLines w:val="0"/>
              <w:suppressLineNumbers w:val="0"/>
              <w:spacing w:before="0" w:beforeAutospacing="0" w:after="0" w:afterAutospacing="0"/>
              <w:ind w:left="0" w:right="0"/>
              <w:rPr>
                <w:rFonts w:hint="default" w:ascii="Times New Roman"/>
                <w:kern w:val="2"/>
                <w:sz w:val="20"/>
              </w:rPr>
            </w:pPr>
          </w:p>
          <w:p w14:paraId="03E8B24B">
            <w:pPr>
              <w:pStyle w:val="11"/>
              <w:keepNext w:val="0"/>
              <w:keepLines w:val="0"/>
              <w:suppressLineNumbers w:val="0"/>
              <w:spacing w:before="0" w:beforeAutospacing="0" w:after="0" w:afterAutospacing="0"/>
              <w:ind w:left="0" w:right="0"/>
              <w:rPr>
                <w:rFonts w:hint="default" w:ascii="Times New Roman"/>
                <w:kern w:val="2"/>
                <w:sz w:val="20"/>
              </w:rPr>
            </w:pPr>
          </w:p>
          <w:p w14:paraId="43359530">
            <w:pPr>
              <w:pStyle w:val="11"/>
              <w:keepNext w:val="0"/>
              <w:keepLines w:val="0"/>
              <w:suppressLineNumbers w:val="0"/>
              <w:spacing w:before="0" w:beforeAutospacing="0" w:after="0" w:afterAutospacing="0"/>
              <w:ind w:left="0" w:right="0"/>
              <w:rPr>
                <w:rFonts w:hint="default" w:ascii="Times New Roman"/>
                <w:kern w:val="2"/>
                <w:sz w:val="20"/>
              </w:rPr>
            </w:pPr>
          </w:p>
          <w:p w14:paraId="1E70ACF6">
            <w:pPr>
              <w:pStyle w:val="11"/>
              <w:keepNext w:val="0"/>
              <w:keepLines w:val="0"/>
              <w:suppressLineNumbers w:val="0"/>
              <w:spacing w:before="0" w:beforeAutospacing="0" w:after="0" w:afterAutospacing="0"/>
              <w:ind w:left="0" w:right="0"/>
              <w:rPr>
                <w:rFonts w:hint="default" w:ascii="Times New Roman"/>
                <w:kern w:val="2"/>
                <w:sz w:val="20"/>
              </w:rPr>
            </w:pPr>
          </w:p>
          <w:p w14:paraId="63064E64">
            <w:pPr>
              <w:pStyle w:val="11"/>
              <w:keepNext w:val="0"/>
              <w:keepLines w:val="0"/>
              <w:suppressLineNumbers w:val="0"/>
              <w:spacing w:before="0" w:beforeAutospacing="0" w:after="0" w:afterAutospacing="0"/>
              <w:ind w:left="0" w:right="0"/>
              <w:rPr>
                <w:rFonts w:hint="default" w:ascii="Times New Roman"/>
                <w:kern w:val="2"/>
                <w:sz w:val="20"/>
              </w:rPr>
            </w:pPr>
          </w:p>
          <w:p w14:paraId="2F56ECB7">
            <w:pPr>
              <w:pStyle w:val="11"/>
              <w:keepNext w:val="0"/>
              <w:keepLines w:val="0"/>
              <w:suppressLineNumbers w:val="0"/>
              <w:spacing w:before="0" w:beforeAutospacing="0" w:after="0" w:afterAutospacing="0"/>
              <w:ind w:left="0" w:right="0"/>
              <w:rPr>
                <w:rFonts w:hint="default" w:ascii="Times New Roman"/>
                <w:kern w:val="2"/>
                <w:sz w:val="20"/>
              </w:rPr>
            </w:pPr>
          </w:p>
          <w:p w14:paraId="1C424AA4">
            <w:pPr>
              <w:pStyle w:val="11"/>
              <w:keepNext w:val="0"/>
              <w:keepLines w:val="0"/>
              <w:suppressLineNumbers w:val="0"/>
              <w:spacing w:before="9" w:beforeAutospacing="0" w:after="0" w:afterAutospacing="0"/>
              <w:ind w:left="0" w:right="0"/>
              <w:rPr>
                <w:rFonts w:hint="default" w:ascii="Times New Roman"/>
                <w:kern w:val="2"/>
                <w:sz w:val="17"/>
              </w:rPr>
            </w:pPr>
          </w:p>
          <w:p w14:paraId="6BE96B86">
            <w:pPr>
              <w:pStyle w:val="11"/>
              <w:keepNext w:val="0"/>
              <w:keepLines w:val="0"/>
              <w:suppressLineNumbers w:val="0"/>
              <w:spacing w:before="0" w:beforeAutospacing="0" w:after="0" w:afterAutospacing="0"/>
              <w:ind w:left="108" w:right="0"/>
              <w:rPr>
                <w:rFonts w:hint="default"/>
                <w:kern w:val="2"/>
                <w:sz w:val="21"/>
              </w:rPr>
            </w:pPr>
          </w:p>
        </w:tc>
        <w:tc>
          <w:tcPr>
            <w:tcW w:w="1327" w:type="dxa"/>
          </w:tcPr>
          <w:p w14:paraId="4F942F87">
            <w:pPr>
              <w:pStyle w:val="11"/>
              <w:keepNext w:val="0"/>
              <w:keepLines w:val="0"/>
              <w:suppressLineNumbers w:val="0"/>
              <w:spacing w:before="0" w:beforeAutospacing="0" w:after="0" w:afterAutospacing="0"/>
              <w:ind w:left="0" w:right="0"/>
              <w:rPr>
                <w:rFonts w:hint="default" w:ascii="Times New Roman"/>
                <w:kern w:val="2"/>
                <w:sz w:val="26"/>
              </w:rPr>
            </w:pPr>
          </w:p>
          <w:p w14:paraId="6862E92C">
            <w:pPr>
              <w:pStyle w:val="11"/>
              <w:keepNext w:val="0"/>
              <w:keepLines w:val="0"/>
              <w:suppressLineNumbers w:val="0"/>
              <w:spacing w:before="0" w:beforeAutospacing="0" w:after="0" w:afterAutospacing="0"/>
              <w:ind w:left="0" w:right="0"/>
              <w:rPr>
                <w:rFonts w:hint="default" w:ascii="Times New Roman"/>
                <w:kern w:val="2"/>
                <w:sz w:val="26"/>
              </w:rPr>
            </w:pPr>
          </w:p>
          <w:p w14:paraId="5A0900B8">
            <w:pPr>
              <w:pStyle w:val="11"/>
              <w:keepNext w:val="0"/>
              <w:keepLines w:val="0"/>
              <w:suppressLineNumbers w:val="0"/>
              <w:spacing w:before="0" w:beforeAutospacing="0" w:after="0" w:afterAutospacing="0"/>
              <w:ind w:left="0" w:right="0"/>
              <w:rPr>
                <w:rFonts w:hint="default" w:ascii="Times New Roman"/>
                <w:kern w:val="2"/>
                <w:sz w:val="26"/>
              </w:rPr>
            </w:pPr>
          </w:p>
          <w:p w14:paraId="5203A899">
            <w:pPr>
              <w:pStyle w:val="11"/>
              <w:keepNext w:val="0"/>
              <w:keepLines w:val="0"/>
              <w:suppressLineNumbers w:val="0"/>
              <w:spacing w:before="0" w:beforeAutospacing="0" w:after="0" w:afterAutospacing="0"/>
              <w:ind w:left="0" w:right="0"/>
              <w:rPr>
                <w:rFonts w:hint="default" w:ascii="Times New Roman"/>
                <w:kern w:val="2"/>
                <w:sz w:val="26"/>
              </w:rPr>
            </w:pPr>
          </w:p>
          <w:p w14:paraId="19B7D141">
            <w:pPr>
              <w:pStyle w:val="11"/>
              <w:keepNext w:val="0"/>
              <w:keepLines w:val="0"/>
              <w:suppressLineNumbers w:val="0"/>
              <w:spacing w:before="0" w:beforeAutospacing="0" w:after="0" w:afterAutospacing="0"/>
              <w:ind w:left="0" w:right="0"/>
              <w:rPr>
                <w:rFonts w:hint="default" w:ascii="Times New Roman"/>
                <w:kern w:val="2"/>
                <w:sz w:val="26"/>
              </w:rPr>
            </w:pPr>
          </w:p>
          <w:p w14:paraId="7D9EFC05">
            <w:pPr>
              <w:pStyle w:val="11"/>
              <w:keepNext w:val="0"/>
              <w:keepLines w:val="0"/>
              <w:suppressLineNumbers w:val="0"/>
              <w:spacing w:before="0" w:beforeAutospacing="0" w:after="0" w:afterAutospacing="0"/>
              <w:ind w:left="0" w:right="0"/>
              <w:rPr>
                <w:rFonts w:hint="default" w:ascii="Times New Roman"/>
                <w:kern w:val="2"/>
                <w:sz w:val="26"/>
              </w:rPr>
            </w:pPr>
          </w:p>
          <w:p w14:paraId="1E089C38">
            <w:pPr>
              <w:pStyle w:val="11"/>
              <w:keepNext w:val="0"/>
              <w:keepLines w:val="0"/>
              <w:suppressLineNumbers w:val="0"/>
              <w:spacing w:before="0" w:beforeAutospacing="0" w:after="0" w:afterAutospacing="0"/>
              <w:ind w:left="0" w:right="0"/>
              <w:rPr>
                <w:rFonts w:hint="default" w:ascii="Times New Roman"/>
                <w:kern w:val="2"/>
                <w:sz w:val="26"/>
              </w:rPr>
            </w:pPr>
          </w:p>
          <w:p w14:paraId="0348EE42">
            <w:pPr>
              <w:pStyle w:val="11"/>
              <w:keepNext w:val="0"/>
              <w:keepLines w:val="0"/>
              <w:suppressLineNumbers w:val="0"/>
              <w:spacing w:before="0" w:beforeAutospacing="0" w:after="0" w:afterAutospacing="0"/>
              <w:ind w:left="0" w:right="0"/>
              <w:rPr>
                <w:rFonts w:hint="default" w:ascii="Times New Roman"/>
                <w:kern w:val="2"/>
                <w:sz w:val="26"/>
              </w:rPr>
            </w:pPr>
          </w:p>
          <w:p w14:paraId="3385D91C">
            <w:pPr>
              <w:pStyle w:val="11"/>
              <w:keepNext w:val="0"/>
              <w:keepLines w:val="0"/>
              <w:suppressLineNumbers w:val="0"/>
              <w:spacing w:before="0" w:beforeAutospacing="0" w:after="0" w:afterAutospacing="0"/>
              <w:ind w:left="0" w:right="0"/>
              <w:rPr>
                <w:rFonts w:hint="default" w:ascii="Times New Roman"/>
                <w:kern w:val="2"/>
                <w:sz w:val="26"/>
              </w:rPr>
            </w:pPr>
          </w:p>
          <w:p w14:paraId="0B59BAB6">
            <w:pPr>
              <w:pStyle w:val="11"/>
              <w:keepNext w:val="0"/>
              <w:keepLines w:val="0"/>
              <w:suppressLineNumbers w:val="0"/>
              <w:spacing w:before="0" w:beforeAutospacing="0" w:after="0" w:afterAutospacing="0"/>
              <w:ind w:left="0" w:right="0"/>
              <w:rPr>
                <w:rFonts w:hint="default" w:ascii="Times New Roman"/>
                <w:kern w:val="2"/>
                <w:sz w:val="26"/>
              </w:rPr>
            </w:pPr>
          </w:p>
          <w:p w14:paraId="4DA8ECCB">
            <w:pPr>
              <w:pStyle w:val="11"/>
              <w:keepNext w:val="0"/>
              <w:keepLines w:val="0"/>
              <w:suppressLineNumbers w:val="0"/>
              <w:spacing w:before="0" w:beforeAutospacing="0" w:after="0" w:afterAutospacing="0"/>
              <w:ind w:left="0" w:right="0"/>
              <w:rPr>
                <w:rFonts w:hint="default" w:ascii="Times New Roman"/>
                <w:kern w:val="2"/>
                <w:sz w:val="26"/>
              </w:rPr>
            </w:pPr>
          </w:p>
          <w:p w14:paraId="0151806E">
            <w:pPr>
              <w:pStyle w:val="11"/>
              <w:keepNext w:val="0"/>
              <w:keepLines w:val="0"/>
              <w:suppressLineNumbers w:val="0"/>
              <w:spacing w:before="0" w:beforeAutospacing="0" w:after="0" w:afterAutospacing="0"/>
              <w:ind w:left="0" w:right="0"/>
              <w:rPr>
                <w:rFonts w:hint="default" w:ascii="Times New Roman"/>
                <w:kern w:val="2"/>
                <w:sz w:val="26"/>
              </w:rPr>
            </w:pPr>
          </w:p>
          <w:p w14:paraId="3368A29E">
            <w:pPr>
              <w:pStyle w:val="11"/>
              <w:keepNext w:val="0"/>
              <w:keepLines w:val="0"/>
              <w:suppressLineNumbers w:val="0"/>
              <w:spacing w:before="0" w:beforeAutospacing="0" w:after="0" w:afterAutospacing="0"/>
              <w:ind w:left="0" w:right="0"/>
              <w:rPr>
                <w:rFonts w:hint="default" w:ascii="Times New Roman"/>
                <w:kern w:val="2"/>
                <w:sz w:val="26"/>
              </w:rPr>
            </w:pPr>
          </w:p>
          <w:p w14:paraId="6727A8B0">
            <w:pPr>
              <w:pStyle w:val="11"/>
              <w:keepNext w:val="0"/>
              <w:keepLines w:val="0"/>
              <w:suppressLineNumbers w:val="0"/>
              <w:spacing w:before="0" w:beforeAutospacing="0" w:after="0" w:afterAutospacing="0"/>
              <w:ind w:left="0" w:right="0"/>
              <w:rPr>
                <w:rFonts w:hint="default" w:ascii="Times New Roman"/>
                <w:kern w:val="2"/>
                <w:sz w:val="26"/>
              </w:rPr>
            </w:pPr>
          </w:p>
          <w:p w14:paraId="5B324669">
            <w:pPr>
              <w:pStyle w:val="11"/>
              <w:keepNext w:val="0"/>
              <w:keepLines w:val="0"/>
              <w:suppressLineNumbers w:val="0"/>
              <w:spacing w:before="0" w:beforeAutospacing="0" w:after="0" w:afterAutospacing="0"/>
              <w:ind w:left="0" w:right="0"/>
              <w:rPr>
                <w:rFonts w:hint="default" w:ascii="Times New Roman"/>
                <w:kern w:val="2"/>
                <w:sz w:val="26"/>
              </w:rPr>
            </w:pPr>
          </w:p>
          <w:p w14:paraId="350BF87A">
            <w:pPr>
              <w:pStyle w:val="11"/>
              <w:keepNext w:val="0"/>
              <w:keepLines w:val="0"/>
              <w:suppressLineNumbers w:val="0"/>
              <w:spacing w:before="0" w:beforeAutospacing="0" w:after="0" w:afterAutospacing="0"/>
              <w:ind w:left="0" w:right="0"/>
              <w:rPr>
                <w:rFonts w:hint="default" w:ascii="Times New Roman"/>
                <w:kern w:val="2"/>
                <w:sz w:val="26"/>
              </w:rPr>
            </w:pPr>
          </w:p>
          <w:p w14:paraId="46B42E38">
            <w:pPr>
              <w:pStyle w:val="11"/>
              <w:keepNext w:val="0"/>
              <w:keepLines w:val="0"/>
              <w:suppressLineNumbers w:val="0"/>
              <w:spacing w:before="220" w:beforeAutospacing="0" w:after="0" w:afterAutospacing="0"/>
              <w:ind w:left="182" w:right="0"/>
              <w:rPr>
                <w:rFonts w:hint="default"/>
                <w:kern w:val="2"/>
                <w:sz w:val="21"/>
              </w:rPr>
            </w:pPr>
            <w:r>
              <w:rPr>
                <w:rFonts w:hint="default"/>
                <w:kern w:val="2"/>
                <w:sz w:val="24"/>
              </w:rPr>
              <w:t>行政许可</w:t>
            </w:r>
          </w:p>
        </w:tc>
        <w:tc>
          <w:tcPr>
            <w:tcW w:w="11495" w:type="dxa"/>
            <w:vAlign w:val="center"/>
          </w:tcPr>
          <w:p w14:paraId="6714F995">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6"/>
                <w:kern w:val="2"/>
                <w:sz w:val="24"/>
              </w:rPr>
              <w:t>《中华人民共和国水法》第十九条 建设水工程，必须符合流域综合规划。在国家确定的重要江河、湖泊和</w:t>
            </w:r>
            <w:r>
              <w:rPr>
                <w:rFonts w:hint="default"/>
                <w:spacing w:val="-8"/>
                <w:kern w:val="2"/>
                <w:sz w:val="24"/>
              </w:rPr>
              <w:t>跨省、自治区、直辖市的江河、湖泊上建设水工程，其工程可行性研究报告报请批准前，有关流域管理机构</w:t>
            </w:r>
            <w:r>
              <w:rPr>
                <w:rFonts w:hint="default"/>
                <w:spacing w:val="-4"/>
                <w:kern w:val="2"/>
                <w:sz w:val="24"/>
              </w:rPr>
              <w:t>应当对水工程的建设是否符合流域综合规划进行审查并签署意见；在其他江河、湖泊上建设水工程，其工程</w:t>
            </w:r>
            <w:r>
              <w:rPr>
                <w:rFonts w:hint="default"/>
                <w:spacing w:val="-5"/>
                <w:kern w:val="2"/>
                <w:sz w:val="24"/>
              </w:rPr>
              <w:t>可行性研究报告报请批准前，县级以上地方人民政府水行政主管部门应当按照管理权限对水工程的建设是否</w:t>
            </w:r>
            <w:r>
              <w:rPr>
                <w:rFonts w:hint="default"/>
                <w:spacing w:val="-4"/>
                <w:kern w:val="2"/>
                <w:sz w:val="24"/>
              </w:rPr>
              <w:t>符合流域综合规划进行审查并签署意见。水工程建设涉及防洪的，依照防洪法的有关规定执行；涉及其他地</w:t>
            </w:r>
            <w:r>
              <w:rPr>
                <w:rFonts w:hint="default"/>
                <w:spacing w:val="-6"/>
                <w:kern w:val="2"/>
                <w:sz w:val="24"/>
              </w:rPr>
              <w:t>区和行业的，建设单位应当事先征求有关地区和部门的意见。第三十八条 在河道管理范围内建设桥梁、码</w:t>
            </w:r>
            <w:r>
              <w:rPr>
                <w:rFonts w:hint="default"/>
                <w:spacing w:val="-8"/>
                <w:kern w:val="2"/>
                <w:sz w:val="24"/>
              </w:rPr>
              <w:t>头和其他拦河、跨河、临河建筑物、构筑物，铺设跨河管道、电缆，应当符合国家规定的防洪标准和其他有</w:t>
            </w:r>
            <w:r>
              <w:rPr>
                <w:rFonts w:hint="default"/>
                <w:kern w:val="2"/>
                <w:sz w:val="24"/>
              </w:rPr>
              <w:t>关的技术要求，工程建设方案应当依照防洪法的有关规定报经有关水行政主管部门审查同意。</w:t>
            </w:r>
          </w:p>
          <w:p w14:paraId="2C2794D2">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4"/>
                <w:kern w:val="2"/>
                <w:sz w:val="24"/>
              </w:rPr>
              <w:t>《中华人民共和国防洪法》第十七条  在江河、湖泊上建设防洪工程和其他水工程、水电站等，应当符合防</w:t>
            </w:r>
            <w:r>
              <w:rPr>
                <w:rFonts w:hint="default"/>
                <w:spacing w:val="-8"/>
                <w:kern w:val="2"/>
                <w:sz w:val="24"/>
              </w:rPr>
              <w:t>洪规划的要求；水库应当按照防洪规划的要求留足防洪库容。前款规定的防洪工程和其他水工程、水电站未</w:t>
            </w:r>
            <w:r>
              <w:rPr>
                <w:rFonts w:hint="default"/>
                <w:spacing w:val="1"/>
                <w:kern w:val="2"/>
                <w:sz w:val="24"/>
              </w:rPr>
              <w:t>取得有关水行政主管部门签署的符合防洪规划要求的规划同意书的，建设单位不得开工建设。第二十七条</w:t>
            </w:r>
            <w:r>
              <w:rPr>
                <w:rFonts w:hint="default"/>
                <w:spacing w:val="-5"/>
                <w:kern w:val="2"/>
                <w:sz w:val="24"/>
              </w:rPr>
              <w:t>建设跨河、穿河、穿堤、临河的桥梁、码头、道路、渡口、管道、缆线、取水、排水等工程设施，应当符合</w:t>
            </w:r>
            <w:r>
              <w:rPr>
                <w:rFonts w:hint="default"/>
                <w:spacing w:val="-9"/>
                <w:kern w:val="2"/>
                <w:sz w:val="24"/>
              </w:rPr>
              <w:t>防洪标准、岸线规划、航运要求和其他技术要求，不得危害堤防安全、影响河势稳定、妨碍行洪畅通；其工</w:t>
            </w:r>
            <w:r>
              <w:rPr>
                <w:rFonts w:hint="default"/>
                <w:spacing w:val="-14"/>
                <w:kern w:val="2"/>
                <w:sz w:val="24"/>
              </w:rPr>
              <w:t>程建设方案未经有关水行政主管部门根据前述防洪要求审查同意的，建设单位不得开工建设。第三十三条 在</w:t>
            </w:r>
            <w:r>
              <w:rPr>
                <w:rFonts w:hint="default"/>
                <w:spacing w:val="-10"/>
                <w:kern w:val="2"/>
                <w:sz w:val="24"/>
              </w:rPr>
              <w:t>洪泛区、蓄滞洪区内建设非防洪建设项目，应当就洪水对建设项目可能产生的影响和建设项目对防洪可能产</w:t>
            </w:r>
            <w:r>
              <w:rPr>
                <w:rFonts w:hint="default"/>
                <w:spacing w:val="-12"/>
                <w:kern w:val="2"/>
                <w:sz w:val="24"/>
              </w:rPr>
              <w:t>生的影响作出评价，编制洪水影响评价报告，提出防御措施。洪水影响评价报告未经有关水行政主管部门审查批准的，建设单位不得开工建设。</w:t>
            </w:r>
          </w:p>
          <w:p w14:paraId="5A05E764">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4"/>
                <w:kern w:val="2"/>
                <w:sz w:val="24"/>
              </w:rPr>
              <w:t>《中华人民共和国水文条例》第三十三条 在国家基本水文测站上下游建设影响水文监测的工程，建设单位</w:t>
            </w:r>
            <w:r>
              <w:rPr>
                <w:rFonts w:hint="default"/>
                <w:kern w:val="2"/>
                <w:sz w:val="24"/>
              </w:rPr>
              <w:t>应当采取相应措施，在征得对该站有管理权限的水行政主管部门同意后方可建设。</w:t>
            </w:r>
          </w:p>
          <w:p w14:paraId="53ECB89A">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4"/>
                <w:kern w:val="2"/>
                <w:sz w:val="24"/>
              </w:rPr>
              <w:t>《国务院关于印发清理规范投资项目报建审批事项实施方案的通知》</w:t>
            </w:r>
            <w:r>
              <w:rPr>
                <w:rFonts w:hint="default"/>
                <w:kern w:val="2"/>
                <w:sz w:val="24"/>
              </w:rPr>
              <w:t>（</w:t>
            </w:r>
            <w:r>
              <w:rPr>
                <w:rFonts w:hint="default"/>
                <w:spacing w:val="-20"/>
                <w:kern w:val="2"/>
                <w:sz w:val="24"/>
              </w:rPr>
              <w:t>国发〔</w:t>
            </w:r>
            <w:r>
              <w:rPr>
                <w:rFonts w:hint="default"/>
                <w:kern w:val="2"/>
                <w:sz w:val="24"/>
              </w:rPr>
              <w:t>2016</w:t>
            </w:r>
            <w:r>
              <w:rPr>
                <w:rFonts w:hint="default"/>
                <w:spacing w:val="-58"/>
                <w:kern w:val="2"/>
                <w:sz w:val="24"/>
              </w:rPr>
              <w:t>〕</w:t>
            </w:r>
            <w:r>
              <w:rPr>
                <w:rFonts w:hint="default"/>
                <w:kern w:val="2"/>
                <w:sz w:val="24"/>
              </w:rPr>
              <w:t>29</w:t>
            </w:r>
            <w:r>
              <w:rPr>
                <w:rFonts w:hint="default"/>
                <w:spacing w:val="-31"/>
                <w:kern w:val="2"/>
                <w:sz w:val="24"/>
              </w:rPr>
              <w:t xml:space="preserve"> 号</w:t>
            </w:r>
            <w:r>
              <w:rPr>
                <w:rFonts w:hint="default"/>
                <w:spacing w:val="-59"/>
                <w:kern w:val="2"/>
                <w:sz w:val="24"/>
              </w:rPr>
              <w:t>）</w:t>
            </w:r>
            <w:r>
              <w:rPr>
                <w:rFonts w:hint="default"/>
                <w:spacing w:val="-10"/>
                <w:kern w:val="2"/>
                <w:sz w:val="24"/>
              </w:rPr>
              <w:t>水利部门：将“非</w:t>
            </w:r>
            <w:r>
              <w:rPr>
                <w:rFonts w:hint="default"/>
                <w:spacing w:val="-4"/>
                <w:kern w:val="2"/>
                <w:sz w:val="24"/>
              </w:rPr>
              <w:t>防洪建设项目洪水影响评价报告审批”、“水工程建设规划同意书审核”、“河道管理范围内建设项目工程</w:t>
            </w:r>
            <w:r>
              <w:rPr>
                <w:rFonts w:hint="default"/>
                <w:kern w:val="2"/>
                <w:sz w:val="24"/>
              </w:rPr>
              <w:t>建设方案审批”、“国家基本水文测站上下游建设影响水文监测工程的审批”4</w:t>
            </w:r>
            <w:r>
              <w:rPr>
                <w:rFonts w:hint="default"/>
                <w:spacing w:val="-9"/>
                <w:kern w:val="2"/>
                <w:sz w:val="24"/>
              </w:rPr>
              <w:t xml:space="preserve"> 项，合并为“洪水影响评价</w:t>
            </w:r>
            <w:r>
              <w:rPr>
                <w:rFonts w:hint="default"/>
                <w:kern w:val="2"/>
                <w:sz w:val="24"/>
              </w:rPr>
              <w:t>审批”1</w:t>
            </w:r>
            <w:r>
              <w:rPr>
                <w:rFonts w:hint="default"/>
                <w:spacing w:val="-20"/>
                <w:kern w:val="2"/>
                <w:sz w:val="24"/>
              </w:rPr>
              <w:t xml:space="preserve"> 项。 </w:t>
            </w:r>
          </w:p>
          <w:p w14:paraId="660E475D">
            <w:pPr>
              <w:pStyle w:val="11"/>
              <w:keepNext w:val="0"/>
              <w:keepLines w:val="0"/>
              <w:suppressLineNumbers w:val="0"/>
              <w:spacing w:before="0" w:beforeAutospacing="0" w:after="0" w:afterAutospacing="0" w:line="303" w:lineRule="exact"/>
              <w:ind w:left="109" w:right="0"/>
              <w:jc w:val="both"/>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41</w:t>
            </w:r>
            <w:r>
              <w:rPr>
                <w:rFonts w:hint="default"/>
                <w:spacing w:val="-30"/>
                <w:kern w:val="2"/>
                <w:sz w:val="24"/>
              </w:rPr>
              <w:t xml:space="preserve"> 项 </w:t>
            </w:r>
          </w:p>
          <w:p w14:paraId="511B98C5">
            <w:pPr>
              <w:pStyle w:val="11"/>
              <w:keepNext w:val="0"/>
              <w:keepLines w:val="0"/>
              <w:suppressLineNumbers w:val="0"/>
              <w:spacing w:before="48" w:beforeAutospacing="0" w:after="0" w:afterAutospacing="0"/>
              <w:ind w:left="109" w:right="0"/>
              <w:jc w:val="both"/>
              <w:rPr>
                <w:rFonts w:hint="default"/>
                <w:kern w:val="2"/>
                <w:sz w:val="24"/>
              </w:rPr>
            </w:pPr>
            <w:r>
              <w:rPr>
                <w:rFonts w:hint="default"/>
                <w:spacing w:val="-9"/>
                <w:kern w:val="2"/>
                <w:sz w:val="24"/>
              </w:rPr>
              <w:t xml:space="preserve">洪水影响评价审批，部分下放，将坝高低于 </w:t>
            </w:r>
            <w:r>
              <w:rPr>
                <w:rFonts w:hint="default"/>
                <w:kern w:val="2"/>
                <w:sz w:val="24"/>
              </w:rPr>
              <w:t>70</w:t>
            </w:r>
            <w:r>
              <w:rPr>
                <w:rFonts w:hint="default"/>
                <w:spacing w:val="-14"/>
                <w:kern w:val="2"/>
                <w:sz w:val="24"/>
              </w:rPr>
              <w:t xml:space="preserve"> 米，不涉及跨国界河流、跨州</w:t>
            </w:r>
            <w:r>
              <w:rPr>
                <w:rFonts w:hint="default"/>
                <w:kern w:val="2"/>
                <w:sz w:val="24"/>
              </w:rPr>
              <w:t>（市</w:t>
            </w:r>
            <w:r>
              <w:rPr>
                <w:rFonts w:hint="default"/>
                <w:spacing w:val="-28"/>
                <w:kern w:val="2"/>
                <w:sz w:val="24"/>
              </w:rPr>
              <w:t>）</w:t>
            </w:r>
            <w:r>
              <w:rPr>
                <w:rFonts w:hint="default"/>
                <w:kern w:val="2"/>
                <w:sz w:val="24"/>
              </w:rPr>
              <w:t>水资源配置调整的中型水</w:t>
            </w:r>
          </w:p>
          <w:p w14:paraId="3226CA46">
            <w:pPr>
              <w:pStyle w:val="11"/>
              <w:keepNext w:val="0"/>
              <w:keepLines w:val="0"/>
              <w:suppressLineNumbers w:val="0"/>
              <w:spacing w:before="7" w:beforeAutospacing="0" w:after="0" w:afterAutospacing="0" w:line="380" w:lineRule="exact"/>
              <w:ind w:left="109" w:right="93"/>
              <w:jc w:val="both"/>
              <w:rPr>
                <w:rFonts w:hint="default"/>
                <w:kern w:val="2"/>
                <w:sz w:val="21"/>
              </w:rPr>
            </w:pPr>
            <w:r>
              <w:rPr>
                <w:rFonts w:hint="default"/>
                <w:spacing w:val="-2"/>
                <w:kern w:val="2"/>
                <w:sz w:val="24"/>
              </w:rPr>
              <w:t xml:space="preserve">库项目，以及引水流量小于每秒 </w:t>
            </w:r>
            <w:r>
              <w:rPr>
                <w:rFonts w:hint="default"/>
                <w:kern w:val="2"/>
                <w:sz w:val="24"/>
              </w:rPr>
              <w:t>10</w:t>
            </w:r>
            <w:r>
              <w:rPr>
                <w:rFonts w:hint="default"/>
                <w:spacing w:val="-5"/>
                <w:kern w:val="2"/>
                <w:sz w:val="24"/>
              </w:rPr>
              <w:t xml:space="preserve"> 立方米，不涉及跨州</w:t>
            </w:r>
            <w:r>
              <w:rPr>
                <w:rFonts w:hint="default"/>
                <w:kern w:val="2"/>
                <w:sz w:val="24"/>
              </w:rPr>
              <w:t>（市）</w:t>
            </w:r>
            <w:r>
              <w:rPr>
                <w:rFonts w:hint="default"/>
                <w:spacing w:val="-1"/>
                <w:kern w:val="2"/>
                <w:sz w:val="24"/>
              </w:rPr>
              <w:t>的水电站水资源综合利用项目的洪水影响评</w:t>
            </w:r>
            <w:r>
              <w:rPr>
                <w:rFonts w:hint="default"/>
                <w:kern w:val="2"/>
                <w:sz w:val="24"/>
              </w:rPr>
              <w:t>价审批权限下放至州级水利部门。</w:t>
            </w:r>
          </w:p>
        </w:tc>
        <w:tc>
          <w:tcPr>
            <w:tcW w:w="1280" w:type="dxa"/>
            <w:vAlign w:val="center"/>
          </w:tcPr>
          <w:p w14:paraId="176EE8F9">
            <w:pPr>
              <w:pStyle w:val="11"/>
              <w:keepNext w:val="0"/>
              <w:keepLines w:val="0"/>
              <w:suppressLineNumbers w:val="0"/>
              <w:spacing w:before="0" w:beforeAutospacing="0" w:after="0" w:afterAutospacing="0" w:line="297" w:lineRule="auto"/>
              <w:ind w:left="519" w:right="143" w:hanging="360"/>
              <w:jc w:val="center"/>
              <w:rPr>
                <w:rFonts w:hint="default"/>
                <w:kern w:val="2"/>
                <w:sz w:val="24"/>
              </w:rPr>
            </w:pPr>
          </w:p>
          <w:p w14:paraId="7807EBF6">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9" w:type="dxa"/>
            <w:vAlign w:val="center"/>
          </w:tcPr>
          <w:p w14:paraId="281BEF6E">
            <w:pPr>
              <w:pStyle w:val="11"/>
              <w:keepNext w:val="0"/>
              <w:keepLines w:val="0"/>
              <w:suppressLineNumbers w:val="0"/>
              <w:spacing w:before="220" w:beforeAutospacing="0" w:after="0" w:afterAutospacing="0"/>
              <w:ind w:left="367" w:right="0"/>
              <w:rPr>
                <w:rFonts w:hint="default"/>
                <w:kern w:val="2"/>
                <w:sz w:val="24"/>
                <w:szCs w:val="24"/>
              </w:rPr>
            </w:pPr>
            <w:r>
              <w:rPr>
                <w:rFonts w:hint="eastAsia"/>
                <w:kern w:val="2"/>
                <w:sz w:val="24"/>
                <w:szCs w:val="24"/>
              </w:rPr>
              <w:t>县水务局</w:t>
            </w:r>
          </w:p>
        </w:tc>
      </w:tr>
    </w:tbl>
    <w:p w14:paraId="556CDA94">
      <w:pPr>
        <w:rPr>
          <w:sz w:val="21"/>
        </w:rPr>
        <w:sectPr>
          <w:pgSz w:w="23820" w:h="16840" w:orient="landscape"/>
          <w:pgMar w:top="1580" w:right="1020" w:bottom="1080" w:left="1020" w:header="0" w:footer="891" w:gutter="0"/>
          <w:cols w:space="720" w:num="1"/>
        </w:sectPr>
      </w:pPr>
    </w:p>
    <w:p w14:paraId="41C7E1ED">
      <w:pPr>
        <w:pStyle w:val="3"/>
        <w:rPr>
          <w:rFonts w:ascii="Times New Roman"/>
          <w:sz w:val="13"/>
        </w:rPr>
      </w:pPr>
    </w:p>
    <w:tbl>
      <w:tblPr>
        <w:tblStyle w:val="6"/>
        <w:tblW w:w="2168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2533"/>
        <w:gridCol w:w="2536"/>
        <w:gridCol w:w="1331"/>
        <w:gridCol w:w="11527"/>
        <w:gridCol w:w="1284"/>
        <w:gridCol w:w="1704"/>
      </w:tblGrid>
      <w:tr w14:paraId="66E43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768" w:type="dxa"/>
            <w:vMerge w:val="restart"/>
            <w:vAlign w:val="center"/>
          </w:tcPr>
          <w:p w14:paraId="6FAEFF2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9" w:type="dxa"/>
            <w:gridSpan w:val="2"/>
            <w:vAlign w:val="center"/>
          </w:tcPr>
          <w:p w14:paraId="406D955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1" w:type="dxa"/>
            <w:vMerge w:val="restart"/>
            <w:vAlign w:val="center"/>
          </w:tcPr>
          <w:p w14:paraId="0061067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27" w:type="dxa"/>
            <w:vMerge w:val="restart"/>
            <w:vAlign w:val="center"/>
          </w:tcPr>
          <w:p w14:paraId="3D2BC33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vAlign w:val="center"/>
          </w:tcPr>
          <w:p w14:paraId="1699ADC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4" w:type="dxa"/>
            <w:vMerge w:val="restart"/>
            <w:vAlign w:val="center"/>
          </w:tcPr>
          <w:p w14:paraId="08A901B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E11D40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3419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768" w:type="dxa"/>
            <w:vMerge w:val="continue"/>
            <w:tcBorders>
              <w:top w:val="nil"/>
            </w:tcBorders>
            <w:vAlign w:val="center"/>
          </w:tcPr>
          <w:p w14:paraId="69755B3D">
            <w:pPr>
              <w:keepNext w:val="0"/>
              <w:keepLines w:val="0"/>
              <w:suppressLineNumbers w:val="0"/>
              <w:spacing w:before="0" w:beforeAutospacing="0" w:after="0" w:afterAutospacing="0"/>
              <w:ind w:left="0" w:right="0"/>
              <w:rPr>
                <w:rFonts w:hint="default"/>
                <w:kern w:val="2"/>
                <w:sz w:val="2"/>
                <w:szCs w:val="2"/>
              </w:rPr>
            </w:pPr>
          </w:p>
        </w:tc>
        <w:tc>
          <w:tcPr>
            <w:tcW w:w="2533" w:type="dxa"/>
            <w:vAlign w:val="center"/>
          </w:tcPr>
          <w:p w14:paraId="3E11AEE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6" w:type="dxa"/>
            <w:vAlign w:val="center"/>
          </w:tcPr>
          <w:p w14:paraId="6065B7C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1" w:type="dxa"/>
            <w:vMerge w:val="continue"/>
            <w:tcBorders>
              <w:top w:val="nil"/>
            </w:tcBorders>
            <w:vAlign w:val="center"/>
          </w:tcPr>
          <w:p w14:paraId="14EEE407">
            <w:pPr>
              <w:keepNext w:val="0"/>
              <w:keepLines w:val="0"/>
              <w:suppressLineNumbers w:val="0"/>
              <w:spacing w:before="0" w:beforeAutospacing="0" w:after="0" w:afterAutospacing="0"/>
              <w:ind w:left="0" w:right="0"/>
              <w:rPr>
                <w:rFonts w:hint="default"/>
                <w:kern w:val="2"/>
                <w:sz w:val="2"/>
                <w:szCs w:val="2"/>
              </w:rPr>
            </w:pPr>
          </w:p>
        </w:tc>
        <w:tc>
          <w:tcPr>
            <w:tcW w:w="11527" w:type="dxa"/>
            <w:vMerge w:val="continue"/>
            <w:tcBorders>
              <w:top w:val="nil"/>
            </w:tcBorders>
            <w:vAlign w:val="center"/>
          </w:tcPr>
          <w:p w14:paraId="4D519DD0">
            <w:pPr>
              <w:keepNext w:val="0"/>
              <w:keepLines w:val="0"/>
              <w:suppressLineNumbers w:val="0"/>
              <w:spacing w:before="0" w:beforeAutospacing="0" w:after="0" w:afterAutospacing="0"/>
              <w:ind w:left="0" w:right="0"/>
              <w:rPr>
                <w:rFonts w:hint="default"/>
                <w:kern w:val="2"/>
                <w:sz w:val="2"/>
                <w:szCs w:val="2"/>
              </w:rPr>
            </w:pPr>
          </w:p>
        </w:tc>
        <w:tc>
          <w:tcPr>
            <w:tcW w:w="1284" w:type="dxa"/>
            <w:vMerge w:val="continue"/>
            <w:tcBorders>
              <w:top w:val="nil"/>
            </w:tcBorders>
            <w:vAlign w:val="center"/>
          </w:tcPr>
          <w:p w14:paraId="22AC81D1">
            <w:pPr>
              <w:keepNext w:val="0"/>
              <w:keepLines w:val="0"/>
              <w:suppressLineNumbers w:val="0"/>
              <w:spacing w:before="0" w:beforeAutospacing="0" w:after="0" w:afterAutospacing="0"/>
              <w:ind w:left="0" w:right="0"/>
              <w:rPr>
                <w:rFonts w:hint="default"/>
                <w:kern w:val="2"/>
                <w:sz w:val="2"/>
                <w:szCs w:val="2"/>
              </w:rPr>
            </w:pPr>
          </w:p>
        </w:tc>
        <w:tc>
          <w:tcPr>
            <w:tcW w:w="1704" w:type="dxa"/>
            <w:vMerge w:val="continue"/>
            <w:tcBorders>
              <w:top w:val="nil"/>
            </w:tcBorders>
            <w:vAlign w:val="center"/>
          </w:tcPr>
          <w:p w14:paraId="3067874F">
            <w:pPr>
              <w:keepNext w:val="0"/>
              <w:keepLines w:val="0"/>
              <w:suppressLineNumbers w:val="0"/>
              <w:spacing w:before="0" w:beforeAutospacing="0" w:after="0" w:afterAutospacing="0"/>
              <w:ind w:left="0" w:right="0"/>
              <w:rPr>
                <w:rFonts w:hint="default"/>
                <w:kern w:val="2"/>
                <w:sz w:val="2"/>
                <w:szCs w:val="2"/>
              </w:rPr>
            </w:pPr>
          </w:p>
        </w:tc>
      </w:tr>
      <w:tr w14:paraId="26595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2" w:hRule="atLeast"/>
        </w:trPr>
        <w:tc>
          <w:tcPr>
            <w:tcW w:w="768" w:type="dxa"/>
          </w:tcPr>
          <w:p w14:paraId="4750E672">
            <w:pPr>
              <w:pStyle w:val="11"/>
              <w:keepNext w:val="0"/>
              <w:keepLines w:val="0"/>
              <w:suppressLineNumbers w:val="0"/>
              <w:spacing w:before="0" w:beforeAutospacing="0" w:after="0" w:afterAutospacing="0"/>
              <w:ind w:left="0" w:right="0"/>
              <w:rPr>
                <w:rFonts w:hint="default" w:ascii="Times New Roman"/>
                <w:kern w:val="2"/>
                <w:sz w:val="26"/>
              </w:rPr>
            </w:pPr>
          </w:p>
          <w:p w14:paraId="1B666BB6">
            <w:pPr>
              <w:pStyle w:val="11"/>
              <w:keepNext w:val="0"/>
              <w:keepLines w:val="0"/>
              <w:suppressLineNumbers w:val="0"/>
              <w:spacing w:before="0" w:beforeAutospacing="0" w:after="0" w:afterAutospacing="0"/>
              <w:ind w:left="0" w:right="0"/>
              <w:rPr>
                <w:rFonts w:hint="default" w:ascii="Times New Roman"/>
                <w:kern w:val="2"/>
                <w:sz w:val="26"/>
              </w:rPr>
            </w:pPr>
          </w:p>
          <w:p w14:paraId="43695A07">
            <w:pPr>
              <w:pStyle w:val="11"/>
              <w:keepNext w:val="0"/>
              <w:keepLines w:val="0"/>
              <w:suppressLineNumbers w:val="0"/>
              <w:spacing w:before="0" w:beforeAutospacing="0" w:after="0" w:afterAutospacing="0"/>
              <w:ind w:left="0" w:right="0"/>
              <w:rPr>
                <w:rFonts w:hint="default" w:ascii="Times New Roman"/>
                <w:kern w:val="2"/>
                <w:sz w:val="26"/>
              </w:rPr>
            </w:pPr>
          </w:p>
          <w:p w14:paraId="72E6537F">
            <w:pPr>
              <w:pStyle w:val="11"/>
              <w:keepNext w:val="0"/>
              <w:keepLines w:val="0"/>
              <w:suppressLineNumbers w:val="0"/>
              <w:spacing w:before="0" w:beforeAutospacing="0" w:after="0" w:afterAutospacing="0"/>
              <w:ind w:left="0" w:right="0"/>
              <w:rPr>
                <w:rFonts w:hint="default" w:ascii="Times New Roman"/>
                <w:kern w:val="2"/>
                <w:sz w:val="26"/>
              </w:rPr>
            </w:pPr>
          </w:p>
          <w:p w14:paraId="0CD7CD33">
            <w:pPr>
              <w:pStyle w:val="11"/>
              <w:keepNext w:val="0"/>
              <w:keepLines w:val="0"/>
              <w:suppressLineNumbers w:val="0"/>
              <w:spacing w:before="0" w:beforeAutospacing="0" w:after="0" w:afterAutospacing="0"/>
              <w:ind w:left="0" w:right="0"/>
              <w:rPr>
                <w:rFonts w:hint="default" w:ascii="Times New Roman"/>
                <w:kern w:val="2"/>
                <w:sz w:val="26"/>
              </w:rPr>
            </w:pPr>
          </w:p>
          <w:p w14:paraId="28EBD287">
            <w:pPr>
              <w:pStyle w:val="11"/>
              <w:keepNext w:val="0"/>
              <w:keepLines w:val="0"/>
              <w:suppressLineNumbers w:val="0"/>
              <w:spacing w:before="186"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2</w:t>
            </w:r>
          </w:p>
        </w:tc>
        <w:tc>
          <w:tcPr>
            <w:tcW w:w="2533" w:type="dxa"/>
          </w:tcPr>
          <w:p w14:paraId="3610F498">
            <w:pPr>
              <w:pStyle w:val="11"/>
              <w:keepNext w:val="0"/>
              <w:keepLines w:val="0"/>
              <w:suppressLineNumbers w:val="0"/>
              <w:spacing w:before="0" w:beforeAutospacing="0" w:after="0" w:afterAutospacing="0"/>
              <w:ind w:left="0" w:right="0"/>
              <w:rPr>
                <w:rFonts w:hint="default" w:ascii="Times New Roman"/>
                <w:kern w:val="2"/>
                <w:sz w:val="26"/>
              </w:rPr>
            </w:pPr>
          </w:p>
          <w:p w14:paraId="06DE697C">
            <w:pPr>
              <w:pStyle w:val="11"/>
              <w:keepNext w:val="0"/>
              <w:keepLines w:val="0"/>
              <w:suppressLineNumbers w:val="0"/>
              <w:spacing w:before="0" w:beforeAutospacing="0" w:after="0" w:afterAutospacing="0"/>
              <w:ind w:left="0" w:right="0"/>
              <w:rPr>
                <w:rFonts w:hint="default" w:ascii="Times New Roman"/>
                <w:kern w:val="2"/>
                <w:sz w:val="26"/>
              </w:rPr>
            </w:pPr>
          </w:p>
          <w:p w14:paraId="67998F79">
            <w:pPr>
              <w:pStyle w:val="11"/>
              <w:keepNext w:val="0"/>
              <w:keepLines w:val="0"/>
              <w:suppressLineNumbers w:val="0"/>
              <w:spacing w:before="0" w:beforeAutospacing="0" w:after="0" w:afterAutospacing="0"/>
              <w:ind w:left="0" w:right="0"/>
              <w:rPr>
                <w:rFonts w:hint="default" w:ascii="Times New Roman"/>
                <w:kern w:val="2"/>
                <w:sz w:val="26"/>
              </w:rPr>
            </w:pPr>
          </w:p>
          <w:p w14:paraId="64B1D9A5">
            <w:pPr>
              <w:pStyle w:val="11"/>
              <w:keepNext w:val="0"/>
              <w:keepLines w:val="0"/>
              <w:suppressLineNumbers w:val="0"/>
              <w:spacing w:before="9" w:beforeAutospacing="0" w:after="0" w:afterAutospacing="0"/>
              <w:ind w:left="0" w:right="0"/>
              <w:rPr>
                <w:rFonts w:hint="default" w:ascii="Times New Roman"/>
                <w:kern w:val="2"/>
                <w:sz w:val="26"/>
              </w:rPr>
            </w:pPr>
          </w:p>
          <w:p w14:paraId="20588CF9">
            <w:pPr>
              <w:pStyle w:val="11"/>
              <w:keepNext w:val="0"/>
              <w:keepLines w:val="0"/>
              <w:suppressLineNumbers w:val="0"/>
              <w:spacing w:before="9" w:beforeAutospacing="0" w:after="0" w:afterAutospacing="0"/>
              <w:ind w:left="0" w:right="0"/>
              <w:rPr>
                <w:rFonts w:hint="default" w:ascii="Times New Roman"/>
                <w:kern w:val="2"/>
                <w:sz w:val="26"/>
              </w:rPr>
            </w:pPr>
          </w:p>
          <w:p w14:paraId="2594BB66">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水利基建项目初步设计文件审批</w:t>
            </w:r>
          </w:p>
        </w:tc>
        <w:tc>
          <w:tcPr>
            <w:tcW w:w="2536" w:type="dxa"/>
          </w:tcPr>
          <w:p w14:paraId="78CDD90B">
            <w:pPr>
              <w:pStyle w:val="11"/>
              <w:keepNext w:val="0"/>
              <w:keepLines w:val="0"/>
              <w:suppressLineNumbers w:val="0"/>
              <w:spacing w:before="0" w:beforeAutospacing="0" w:after="0" w:afterAutospacing="0"/>
              <w:ind w:left="0" w:right="0"/>
              <w:rPr>
                <w:rFonts w:hint="default" w:ascii="Times New Roman"/>
                <w:kern w:val="2"/>
                <w:sz w:val="20"/>
              </w:rPr>
            </w:pPr>
          </w:p>
          <w:p w14:paraId="0EF8DFBB">
            <w:pPr>
              <w:pStyle w:val="11"/>
              <w:keepNext w:val="0"/>
              <w:keepLines w:val="0"/>
              <w:suppressLineNumbers w:val="0"/>
              <w:spacing w:before="0" w:beforeAutospacing="0" w:after="0" w:afterAutospacing="0"/>
              <w:ind w:left="0" w:right="0"/>
              <w:rPr>
                <w:rFonts w:hint="default" w:ascii="Times New Roman"/>
                <w:kern w:val="2"/>
                <w:sz w:val="20"/>
              </w:rPr>
            </w:pPr>
          </w:p>
          <w:p w14:paraId="7EE6DB75">
            <w:pPr>
              <w:pStyle w:val="11"/>
              <w:keepNext w:val="0"/>
              <w:keepLines w:val="0"/>
              <w:suppressLineNumbers w:val="0"/>
              <w:spacing w:before="0" w:beforeAutospacing="0" w:after="0" w:afterAutospacing="0"/>
              <w:ind w:left="0" w:right="0"/>
              <w:rPr>
                <w:rFonts w:hint="default" w:ascii="Times New Roman"/>
                <w:kern w:val="2"/>
                <w:sz w:val="20"/>
              </w:rPr>
            </w:pPr>
          </w:p>
          <w:p w14:paraId="4664C21C">
            <w:pPr>
              <w:pStyle w:val="11"/>
              <w:keepNext w:val="0"/>
              <w:keepLines w:val="0"/>
              <w:suppressLineNumbers w:val="0"/>
              <w:spacing w:before="0" w:beforeAutospacing="0" w:after="0" w:afterAutospacing="0"/>
              <w:ind w:left="0" w:right="0"/>
              <w:rPr>
                <w:rFonts w:hint="default" w:ascii="Times New Roman"/>
                <w:kern w:val="2"/>
                <w:sz w:val="20"/>
              </w:rPr>
            </w:pPr>
          </w:p>
          <w:p w14:paraId="2A7F8BAB">
            <w:pPr>
              <w:pStyle w:val="11"/>
              <w:keepNext w:val="0"/>
              <w:keepLines w:val="0"/>
              <w:suppressLineNumbers w:val="0"/>
              <w:spacing w:before="0" w:beforeAutospacing="0" w:after="0" w:afterAutospacing="0"/>
              <w:ind w:left="0" w:right="0"/>
              <w:rPr>
                <w:rFonts w:hint="default" w:ascii="Times New Roman"/>
                <w:kern w:val="2"/>
                <w:sz w:val="20"/>
              </w:rPr>
            </w:pPr>
          </w:p>
          <w:p w14:paraId="702FAC96">
            <w:pPr>
              <w:pStyle w:val="11"/>
              <w:keepNext w:val="0"/>
              <w:keepLines w:val="0"/>
              <w:suppressLineNumbers w:val="0"/>
              <w:spacing w:before="10" w:beforeAutospacing="0" w:after="0" w:afterAutospacing="0"/>
              <w:ind w:left="0" w:right="0"/>
              <w:rPr>
                <w:rFonts w:hint="default" w:ascii="Times New Roman"/>
                <w:kern w:val="2"/>
                <w:sz w:val="23"/>
              </w:rPr>
            </w:pPr>
          </w:p>
          <w:p w14:paraId="507C7014">
            <w:pPr>
              <w:pStyle w:val="11"/>
              <w:keepNext w:val="0"/>
              <w:keepLines w:val="0"/>
              <w:suppressLineNumbers w:val="0"/>
              <w:spacing w:before="0" w:beforeAutospacing="0" w:after="0" w:afterAutospacing="0"/>
              <w:ind w:left="108" w:right="0"/>
              <w:rPr>
                <w:rFonts w:hint="default"/>
                <w:kern w:val="2"/>
                <w:sz w:val="21"/>
              </w:rPr>
            </w:pPr>
          </w:p>
        </w:tc>
        <w:tc>
          <w:tcPr>
            <w:tcW w:w="1331" w:type="dxa"/>
          </w:tcPr>
          <w:p w14:paraId="0A2EF9A6">
            <w:pPr>
              <w:pStyle w:val="11"/>
              <w:keepNext w:val="0"/>
              <w:keepLines w:val="0"/>
              <w:suppressLineNumbers w:val="0"/>
              <w:spacing w:before="0" w:beforeAutospacing="0" w:after="0" w:afterAutospacing="0"/>
              <w:ind w:left="0" w:right="0"/>
              <w:jc w:val="center"/>
              <w:rPr>
                <w:rFonts w:hint="default" w:ascii="Times New Roman"/>
                <w:kern w:val="2"/>
                <w:sz w:val="26"/>
              </w:rPr>
            </w:pPr>
          </w:p>
          <w:p w14:paraId="5D9ACBEE">
            <w:pPr>
              <w:pStyle w:val="11"/>
              <w:keepNext w:val="0"/>
              <w:keepLines w:val="0"/>
              <w:suppressLineNumbers w:val="0"/>
              <w:spacing w:before="0" w:beforeAutospacing="0" w:after="0" w:afterAutospacing="0"/>
              <w:ind w:left="0" w:right="0"/>
              <w:jc w:val="center"/>
              <w:rPr>
                <w:rFonts w:hint="default" w:ascii="Times New Roman"/>
                <w:kern w:val="2"/>
                <w:sz w:val="26"/>
              </w:rPr>
            </w:pPr>
          </w:p>
          <w:p w14:paraId="1120E6E5">
            <w:pPr>
              <w:pStyle w:val="11"/>
              <w:keepNext w:val="0"/>
              <w:keepLines w:val="0"/>
              <w:suppressLineNumbers w:val="0"/>
              <w:spacing w:before="0" w:beforeAutospacing="0" w:after="0" w:afterAutospacing="0"/>
              <w:ind w:left="0" w:right="0"/>
              <w:jc w:val="center"/>
              <w:rPr>
                <w:rFonts w:hint="default" w:ascii="Times New Roman"/>
                <w:kern w:val="2"/>
                <w:sz w:val="26"/>
              </w:rPr>
            </w:pPr>
          </w:p>
          <w:p w14:paraId="662EA0B1">
            <w:pPr>
              <w:pStyle w:val="11"/>
              <w:keepNext w:val="0"/>
              <w:keepLines w:val="0"/>
              <w:suppressLineNumbers w:val="0"/>
              <w:spacing w:before="0" w:beforeAutospacing="0" w:after="0" w:afterAutospacing="0"/>
              <w:ind w:left="0" w:right="0"/>
              <w:jc w:val="center"/>
              <w:rPr>
                <w:rFonts w:hint="default" w:ascii="Times New Roman"/>
                <w:kern w:val="2"/>
                <w:sz w:val="26"/>
              </w:rPr>
            </w:pPr>
          </w:p>
          <w:p w14:paraId="1A0A6A1C">
            <w:pPr>
              <w:pStyle w:val="11"/>
              <w:keepNext w:val="0"/>
              <w:keepLines w:val="0"/>
              <w:suppressLineNumbers w:val="0"/>
              <w:spacing w:before="0" w:beforeAutospacing="0" w:after="0" w:afterAutospacing="0"/>
              <w:ind w:left="0" w:right="0"/>
              <w:jc w:val="center"/>
              <w:rPr>
                <w:rFonts w:hint="default" w:ascii="Times New Roman"/>
                <w:kern w:val="2"/>
                <w:sz w:val="26"/>
              </w:rPr>
            </w:pPr>
          </w:p>
          <w:p w14:paraId="737A3B5F">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527" w:type="dxa"/>
            <w:vAlign w:val="center"/>
          </w:tcPr>
          <w:p w14:paraId="014DC276">
            <w:pPr>
              <w:pStyle w:val="11"/>
              <w:keepNext w:val="0"/>
              <w:keepLines w:val="0"/>
              <w:suppressLineNumbers w:val="0"/>
              <w:spacing w:before="65" w:beforeAutospacing="0" w:after="0" w:afterAutospacing="0" w:line="295" w:lineRule="auto"/>
              <w:ind w:left="109" w:right="92"/>
              <w:rPr>
                <w:rFonts w:hint="default"/>
                <w:kern w:val="2"/>
                <w:sz w:val="24"/>
              </w:rPr>
            </w:pPr>
            <w:r>
              <w:rPr>
                <w:rFonts w:hint="default"/>
                <w:spacing w:val="-1"/>
                <w:kern w:val="2"/>
                <w:sz w:val="24"/>
              </w:rPr>
              <w:t xml:space="preserve">《国务院对确需保留的行政审批项目设定行政许可的决定》附件第 </w:t>
            </w:r>
            <w:r>
              <w:rPr>
                <w:rFonts w:hint="default"/>
                <w:kern w:val="2"/>
                <w:sz w:val="24"/>
              </w:rPr>
              <w:t>172</w:t>
            </w:r>
            <w:r>
              <w:rPr>
                <w:rFonts w:hint="default"/>
                <w:spacing w:val="-6"/>
                <w:kern w:val="2"/>
                <w:sz w:val="24"/>
              </w:rPr>
              <w:t xml:space="preserve"> 项  水利基建项目初步设计文件审</w:t>
            </w:r>
            <w:r>
              <w:rPr>
                <w:rFonts w:hint="default"/>
                <w:kern w:val="2"/>
                <w:sz w:val="24"/>
              </w:rPr>
              <w:t xml:space="preserve">批，实施机关：县级以上人民政府水行政主管部门。 </w:t>
            </w:r>
          </w:p>
          <w:p w14:paraId="73EE1A8F">
            <w:pPr>
              <w:pStyle w:val="11"/>
              <w:keepNext w:val="0"/>
              <w:keepLines w:val="0"/>
              <w:suppressLineNumbers w:val="0"/>
              <w:spacing w:before="3" w:beforeAutospacing="0" w:after="0" w:afterAutospacing="0" w:line="297" w:lineRule="auto"/>
              <w:ind w:left="109" w:right="-15"/>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40</w:t>
            </w:r>
            <w:r>
              <w:rPr>
                <w:rFonts w:hint="default"/>
                <w:spacing w:val="-8"/>
                <w:kern w:val="2"/>
                <w:sz w:val="24"/>
              </w:rPr>
              <w:t xml:space="preserve"> 项 水利基建项目初步设计文件审批。 </w:t>
            </w:r>
          </w:p>
          <w:p w14:paraId="68944D59">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43</w:t>
            </w:r>
            <w:r>
              <w:rPr>
                <w:rFonts w:hint="default"/>
                <w:spacing w:val="-30"/>
                <w:kern w:val="2"/>
                <w:sz w:val="24"/>
              </w:rPr>
              <w:t xml:space="preserve"> 项 </w:t>
            </w:r>
          </w:p>
          <w:p w14:paraId="2CB80E24">
            <w:pPr>
              <w:pStyle w:val="11"/>
              <w:keepNext w:val="0"/>
              <w:keepLines w:val="0"/>
              <w:suppressLineNumbers w:val="0"/>
              <w:spacing w:before="73" w:beforeAutospacing="0" w:after="0" w:afterAutospacing="0"/>
              <w:ind w:left="109" w:right="0"/>
              <w:rPr>
                <w:rFonts w:hint="default"/>
                <w:kern w:val="2"/>
                <w:sz w:val="24"/>
              </w:rPr>
            </w:pPr>
            <w:r>
              <w:rPr>
                <w:rFonts w:hint="default"/>
                <w:spacing w:val="-7"/>
                <w:kern w:val="2"/>
                <w:sz w:val="24"/>
              </w:rPr>
              <w:t xml:space="preserve">水利基建项目初步设计文件审批，部分下放，将坝高低于 </w:t>
            </w:r>
            <w:r>
              <w:rPr>
                <w:rFonts w:hint="default"/>
                <w:kern w:val="2"/>
                <w:sz w:val="24"/>
              </w:rPr>
              <w:t>70</w:t>
            </w:r>
            <w:r>
              <w:rPr>
                <w:rFonts w:hint="default"/>
                <w:spacing w:val="-14"/>
                <w:kern w:val="2"/>
                <w:sz w:val="24"/>
              </w:rPr>
              <w:t xml:space="preserve"> 米，不涉及跨国界河流、跨州</w:t>
            </w:r>
            <w:r>
              <w:rPr>
                <w:rFonts w:hint="default"/>
                <w:kern w:val="2"/>
                <w:sz w:val="24"/>
              </w:rPr>
              <w:t>（市</w:t>
            </w:r>
            <w:r>
              <w:rPr>
                <w:rFonts w:hint="default"/>
                <w:spacing w:val="-28"/>
                <w:kern w:val="2"/>
                <w:sz w:val="24"/>
              </w:rPr>
              <w:t>）</w:t>
            </w:r>
            <w:r>
              <w:rPr>
                <w:rFonts w:hint="default"/>
                <w:kern w:val="2"/>
                <w:sz w:val="24"/>
              </w:rPr>
              <w:t>水资源配置</w:t>
            </w:r>
          </w:p>
          <w:p w14:paraId="447565BE">
            <w:pPr>
              <w:pStyle w:val="11"/>
              <w:keepNext w:val="0"/>
              <w:keepLines w:val="0"/>
              <w:suppressLineNumbers w:val="0"/>
              <w:spacing w:before="0" w:beforeAutospacing="0" w:after="0" w:afterAutospacing="0" w:line="380" w:lineRule="atLeast"/>
              <w:ind w:left="109" w:right="31"/>
              <w:rPr>
                <w:rFonts w:hint="default"/>
                <w:kern w:val="2"/>
                <w:sz w:val="21"/>
              </w:rPr>
            </w:pPr>
            <w:r>
              <w:rPr>
                <w:rFonts w:hint="default"/>
                <w:kern w:val="2"/>
                <w:sz w:val="24"/>
              </w:rPr>
              <w:t>调整的中型水库项目，以及引水流量小于每秒 10 立方米，不涉及跨州（市）的水电站水资源综合利用项目的初步设计文件审批权限下放至州级水利部门。</w:t>
            </w:r>
          </w:p>
        </w:tc>
        <w:tc>
          <w:tcPr>
            <w:tcW w:w="1284" w:type="dxa"/>
            <w:vAlign w:val="center"/>
          </w:tcPr>
          <w:p w14:paraId="381D2915">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704" w:type="dxa"/>
            <w:vAlign w:val="center"/>
          </w:tcPr>
          <w:p w14:paraId="0F6D5F6B">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szCs w:val="24"/>
              </w:rPr>
              <w:t>县水务局</w:t>
            </w:r>
          </w:p>
        </w:tc>
      </w:tr>
      <w:tr w14:paraId="787D7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3" w:hRule="atLeast"/>
        </w:trPr>
        <w:tc>
          <w:tcPr>
            <w:tcW w:w="768" w:type="dxa"/>
          </w:tcPr>
          <w:p w14:paraId="61B505FC">
            <w:pPr>
              <w:pStyle w:val="11"/>
              <w:keepNext w:val="0"/>
              <w:keepLines w:val="0"/>
              <w:suppressLineNumbers w:val="0"/>
              <w:spacing w:before="0" w:beforeAutospacing="0" w:after="0" w:afterAutospacing="0"/>
              <w:ind w:left="0" w:right="0"/>
              <w:rPr>
                <w:rFonts w:hint="default" w:ascii="Times New Roman"/>
                <w:kern w:val="2"/>
                <w:sz w:val="26"/>
              </w:rPr>
            </w:pPr>
          </w:p>
          <w:p w14:paraId="1C430606">
            <w:pPr>
              <w:pStyle w:val="11"/>
              <w:keepNext w:val="0"/>
              <w:keepLines w:val="0"/>
              <w:suppressLineNumbers w:val="0"/>
              <w:spacing w:before="0" w:beforeAutospacing="0" w:after="0" w:afterAutospacing="0"/>
              <w:ind w:left="0" w:right="0"/>
              <w:rPr>
                <w:rFonts w:hint="default" w:ascii="Times New Roman"/>
                <w:kern w:val="2"/>
                <w:sz w:val="26"/>
              </w:rPr>
            </w:pPr>
          </w:p>
          <w:p w14:paraId="25BAC1C6">
            <w:pPr>
              <w:pStyle w:val="11"/>
              <w:keepNext w:val="0"/>
              <w:keepLines w:val="0"/>
              <w:suppressLineNumbers w:val="0"/>
              <w:spacing w:before="0" w:beforeAutospacing="0" w:after="0" w:afterAutospacing="0"/>
              <w:ind w:left="0" w:right="0"/>
              <w:rPr>
                <w:rFonts w:hint="default" w:ascii="Times New Roman"/>
                <w:kern w:val="2"/>
                <w:sz w:val="26"/>
              </w:rPr>
            </w:pPr>
          </w:p>
          <w:p w14:paraId="51458228">
            <w:pPr>
              <w:pStyle w:val="11"/>
              <w:keepNext w:val="0"/>
              <w:keepLines w:val="0"/>
              <w:suppressLineNumbers w:val="0"/>
              <w:spacing w:before="0" w:beforeAutospacing="0" w:after="0" w:afterAutospacing="0"/>
              <w:ind w:left="0" w:right="0"/>
              <w:rPr>
                <w:rFonts w:hint="default" w:ascii="Times New Roman"/>
                <w:kern w:val="2"/>
                <w:sz w:val="26"/>
              </w:rPr>
            </w:pPr>
          </w:p>
          <w:p w14:paraId="1FFFAA7E">
            <w:pPr>
              <w:pStyle w:val="11"/>
              <w:keepNext w:val="0"/>
              <w:keepLines w:val="0"/>
              <w:suppressLineNumbers w:val="0"/>
              <w:spacing w:before="0" w:beforeAutospacing="0" w:after="0" w:afterAutospacing="0"/>
              <w:ind w:left="0" w:right="0"/>
              <w:rPr>
                <w:rFonts w:hint="default" w:ascii="Times New Roman"/>
                <w:kern w:val="2"/>
                <w:sz w:val="26"/>
              </w:rPr>
            </w:pPr>
          </w:p>
          <w:p w14:paraId="1AEF942B">
            <w:pPr>
              <w:pStyle w:val="11"/>
              <w:keepNext w:val="0"/>
              <w:keepLines w:val="0"/>
              <w:suppressLineNumbers w:val="0"/>
              <w:spacing w:before="0" w:beforeAutospacing="0" w:after="0" w:afterAutospacing="0"/>
              <w:ind w:left="0" w:right="0"/>
              <w:rPr>
                <w:rFonts w:hint="default" w:ascii="Times New Roman"/>
                <w:kern w:val="2"/>
                <w:sz w:val="26"/>
              </w:rPr>
            </w:pPr>
          </w:p>
          <w:p w14:paraId="32746224">
            <w:pPr>
              <w:pStyle w:val="11"/>
              <w:keepNext w:val="0"/>
              <w:keepLines w:val="0"/>
              <w:suppressLineNumbers w:val="0"/>
              <w:spacing w:before="0" w:beforeAutospacing="0" w:after="0" w:afterAutospacing="0"/>
              <w:ind w:left="0" w:right="0"/>
              <w:rPr>
                <w:rFonts w:hint="default" w:ascii="Times New Roman"/>
                <w:kern w:val="2"/>
                <w:sz w:val="26"/>
              </w:rPr>
            </w:pPr>
          </w:p>
          <w:p w14:paraId="2D2CE8DF">
            <w:pPr>
              <w:pStyle w:val="11"/>
              <w:keepNext w:val="0"/>
              <w:keepLines w:val="0"/>
              <w:suppressLineNumbers w:val="0"/>
              <w:spacing w:before="157"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3</w:t>
            </w:r>
          </w:p>
        </w:tc>
        <w:tc>
          <w:tcPr>
            <w:tcW w:w="2533" w:type="dxa"/>
          </w:tcPr>
          <w:p w14:paraId="4F1EB43A">
            <w:pPr>
              <w:pStyle w:val="11"/>
              <w:keepNext w:val="0"/>
              <w:keepLines w:val="0"/>
              <w:suppressLineNumbers w:val="0"/>
              <w:spacing w:before="0" w:beforeAutospacing="0" w:after="0" w:afterAutospacing="0"/>
              <w:ind w:left="0" w:right="0"/>
              <w:rPr>
                <w:rFonts w:hint="default" w:ascii="Times New Roman"/>
                <w:kern w:val="2"/>
                <w:sz w:val="26"/>
              </w:rPr>
            </w:pPr>
          </w:p>
          <w:p w14:paraId="66069992">
            <w:pPr>
              <w:pStyle w:val="11"/>
              <w:keepNext w:val="0"/>
              <w:keepLines w:val="0"/>
              <w:suppressLineNumbers w:val="0"/>
              <w:spacing w:before="0" w:beforeAutospacing="0" w:after="0" w:afterAutospacing="0"/>
              <w:ind w:left="0" w:right="0"/>
              <w:rPr>
                <w:rFonts w:hint="default" w:ascii="Times New Roman"/>
                <w:kern w:val="2"/>
                <w:sz w:val="26"/>
              </w:rPr>
            </w:pPr>
          </w:p>
          <w:p w14:paraId="0DD7576E">
            <w:pPr>
              <w:pStyle w:val="11"/>
              <w:keepNext w:val="0"/>
              <w:keepLines w:val="0"/>
              <w:suppressLineNumbers w:val="0"/>
              <w:spacing w:before="0" w:beforeAutospacing="0" w:after="0" w:afterAutospacing="0"/>
              <w:ind w:left="0" w:right="0"/>
              <w:rPr>
                <w:rFonts w:hint="default" w:ascii="Times New Roman"/>
                <w:kern w:val="2"/>
                <w:sz w:val="26"/>
              </w:rPr>
            </w:pPr>
          </w:p>
          <w:p w14:paraId="153AD9C5">
            <w:pPr>
              <w:pStyle w:val="11"/>
              <w:keepNext w:val="0"/>
              <w:keepLines w:val="0"/>
              <w:suppressLineNumbers w:val="0"/>
              <w:spacing w:before="0" w:beforeAutospacing="0" w:after="0" w:afterAutospacing="0"/>
              <w:ind w:left="0" w:right="0"/>
              <w:rPr>
                <w:rFonts w:hint="default" w:ascii="Times New Roman"/>
                <w:kern w:val="2"/>
                <w:sz w:val="26"/>
              </w:rPr>
            </w:pPr>
          </w:p>
          <w:p w14:paraId="08238C4D">
            <w:pPr>
              <w:pStyle w:val="11"/>
              <w:keepNext w:val="0"/>
              <w:keepLines w:val="0"/>
              <w:suppressLineNumbers w:val="0"/>
              <w:spacing w:before="0" w:beforeAutospacing="0" w:after="0" w:afterAutospacing="0"/>
              <w:ind w:left="0" w:right="0"/>
              <w:rPr>
                <w:rFonts w:hint="default" w:ascii="Times New Roman"/>
                <w:kern w:val="2"/>
                <w:sz w:val="26"/>
              </w:rPr>
            </w:pPr>
          </w:p>
          <w:p w14:paraId="21814421">
            <w:pPr>
              <w:pStyle w:val="11"/>
              <w:keepNext w:val="0"/>
              <w:keepLines w:val="0"/>
              <w:suppressLineNumbers w:val="0"/>
              <w:spacing w:before="2" w:beforeAutospacing="0" w:after="0" w:afterAutospacing="0"/>
              <w:ind w:left="0" w:right="0"/>
              <w:rPr>
                <w:rFonts w:hint="default" w:ascii="Times New Roman"/>
                <w:kern w:val="2"/>
                <w:sz w:val="24"/>
              </w:rPr>
            </w:pPr>
          </w:p>
          <w:p w14:paraId="4C8B368B">
            <w:pPr>
              <w:pStyle w:val="11"/>
              <w:keepNext w:val="0"/>
              <w:keepLines w:val="0"/>
              <w:suppressLineNumbers w:val="0"/>
              <w:spacing w:before="2" w:beforeAutospacing="0" w:after="0" w:afterAutospacing="0"/>
              <w:ind w:left="0" w:right="0"/>
              <w:rPr>
                <w:rFonts w:hint="default" w:ascii="Times New Roman"/>
                <w:kern w:val="2"/>
                <w:sz w:val="24"/>
              </w:rPr>
            </w:pPr>
          </w:p>
          <w:p w14:paraId="255230A5">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生产建设项目水土保持方案审批</w:t>
            </w:r>
          </w:p>
        </w:tc>
        <w:tc>
          <w:tcPr>
            <w:tcW w:w="2536" w:type="dxa"/>
          </w:tcPr>
          <w:p w14:paraId="7452B2C2">
            <w:pPr>
              <w:pStyle w:val="11"/>
              <w:keepNext w:val="0"/>
              <w:keepLines w:val="0"/>
              <w:suppressLineNumbers w:val="0"/>
              <w:spacing w:before="0" w:beforeAutospacing="0" w:after="0" w:afterAutospacing="0"/>
              <w:ind w:left="0" w:right="0"/>
              <w:rPr>
                <w:rFonts w:hint="default" w:ascii="Times New Roman"/>
                <w:kern w:val="2"/>
                <w:sz w:val="20"/>
              </w:rPr>
            </w:pPr>
          </w:p>
          <w:p w14:paraId="3B0DB925">
            <w:pPr>
              <w:pStyle w:val="11"/>
              <w:keepNext w:val="0"/>
              <w:keepLines w:val="0"/>
              <w:suppressLineNumbers w:val="0"/>
              <w:spacing w:before="0" w:beforeAutospacing="0" w:after="0" w:afterAutospacing="0"/>
              <w:ind w:left="0" w:right="0"/>
              <w:rPr>
                <w:rFonts w:hint="default" w:ascii="Times New Roman"/>
                <w:kern w:val="2"/>
                <w:sz w:val="20"/>
              </w:rPr>
            </w:pPr>
          </w:p>
          <w:p w14:paraId="0E6EEC7F">
            <w:pPr>
              <w:pStyle w:val="11"/>
              <w:keepNext w:val="0"/>
              <w:keepLines w:val="0"/>
              <w:suppressLineNumbers w:val="0"/>
              <w:spacing w:before="0" w:beforeAutospacing="0" w:after="0" w:afterAutospacing="0"/>
              <w:ind w:left="0" w:right="0"/>
              <w:rPr>
                <w:rFonts w:hint="default" w:ascii="Times New Roman"/>
                <w:kern w:val="2"/>
                <w:sz w:val="20"/>
              </w:rPr>
            </w:pPr>
          </w:p>
          <w:p w14:paraId="6C1B3157">
            <w:pPr>
              <w:pStyle w:val="11"/>
              <w:keepNext w:val="0"/>
              <w:keepLines w:val="0"/>
              <w:suppressLineNumbers w:val="0"/>
              <w:spacing w:before="0" w:beforeAutospacing="0" w:after="0" w:afterAutospacing="0"/>
              <w:ind w:left="0" w:right="0"/>
              <w:rPr>
                <w:rFonts w:hint="default" w:ascii="Times New Roman"/>
                <w:kern w:val="2"/>
                <w:sz w:val="20"/>
              </w:rPr>
            </w:pPr>
          </w:p>
          <w:p w14:paraId="2338C430">
            <w:pPr>
              <w:pStyle w:val="11"/>
              <w:keepNext w:val="0"/>
              <w:keepLines w:val="0"/>
              <w:suppressLineNumbers w:val="0"/>
              <w:spacing w:before="0" w:beforeAutospacing="0" w:after="0" w:afterAutospacing="0"/>
              <w:ind w:left="0" w:right="0"/>
              <w:rPr>
                <w:rFonts w:hint="default" w:ascii="Times New Roman"/>
                <w:kern w:val="2"/>
                <w:sz w:val="20"/>
              </w:rPr>
            </w:pPr>
          </w:p>
          <w:p w14:paraId="15DDF458">
            <w:pPr>
              <w:pStyle w:val="11"/>
              <w:keepNext w:val="0"/>
              <w:keepLines w:val="0"/>
              <w:suppressLineNumbers w:val="0"/>
              <w:spacing w:before="0" w:beforeAutospacing="0" w:after="0" w:afterAutospacing="0"/>
              <w:ind w:left="0" w:right="0"/>
              <w:rPr>
                <w:rFonts w:hint="default" w:ascii="Times New Roman"/>
                <w:kern w:val="2"/>
                <w:sz w:val="20"/>
              </w:rPr>
            </w:pPr>
          </w:p>
          <w:p w14:paraId="7BD68AA6">
            <w:pPr>
              <w:pStyle w:val="11"/>
              <w:keepNext w:val="0"/>
              <w:keepLines w:val="0"/>
              <w:suppressLineNumbers w:val="0"/>
              <w:spacing w:before="0" w:beforeAutospacing="0" w:after="0" w:afterAutospacing="0"/>
              <w:ind w:left="0" w:right="0"/>
              <w:rPr>
                <w:rFonts w:hint="default" w:ascii="Times New Roman"/>
                <w:kern w:val="2"/>
                <w:sz w:val="20"/>
              </w:rPr>
            </w:pPr>
          </w:p>
          <w:p w14:paraId="2DB301B6">
            <w:pPr>
              <w:pStyle w:val="11"/>
              <w:keepNext w:val="0"/>
              <w:keepLines w:val="0"/>
              <w:suppressLineNumbers w:val="0"/>
              <w:spacing w:before="0" w:beforeAutospacing="0" w:after="0" w:afterAutospacing="0"/>
              <w:ind w:left="0" w:right="0"/>
              <w:rPr>
                <w:rFonts w:hint="default" w:ascii="Times New Roman"/>
                <w:kern w:val="2"/>
                <w:sz w:val="20"/>
              </w:rPr>
            </w:pPr>
          </w:p>
          <w:p w14:paraId="234CA6E6">
            <w:pPr>
              <w:pStyle w:val="11"/>
              <w:keepNext w:val="0"/>
              <w:keepLines w:val="0"/>
              <w:suppressLineNumbers w:val="0"/>
              <w:spacing w:before="154" w:beforeAutospacing="0" w:after="0" w:afterAutospacing="0"/>
              <w:ind w:left="108" w:right="0"/>
              <w:rPr>
                <w:rFonts w:hint="default"/>
                <w:kern w:val="2"/>
                <w:sz w:val="21"/>
              </w:rPr>
            </w:pPr>
          </w:p>
        </w:tc>
        <w:tc>
          <w:tcPr>
            <w:tcW w:w="1331" w:type="dxa"/>
          </w:tcPr>
          <w:p w14:paraId="47BE5F6A">
            <w:pPr>
              <w:pStyle w:val="11"/>
              <w:keepNext w:val="0"/>
              <w:keepLines w:val="0"/>
              <w:suppressLineNumbers w:val="0"/>
              <w:spacing w:before="0" w:beforeAutospacing="0" w:after="0" w:afterAutospacing="0"/>
              <w:ind w:left="0" w:right="0"/>
              <w:jc w:val="center"/>
              <w:rPr>
                <w:rFonts w:hint="default" w:ascii="Times New Roman"/>
                <w:kern w:val="2"/>
                <w:sz w:val="26"/>
              </w:rPr>
            </w:pPr>
          </w:p>
          <w:p w14:paraId="4A11632F">
            <w:pPr>
              <w:pStyle w:val="11"/>
              <w:keepNext w:val="0"/>
              <w:keepLines w:val="0"/>
              <w:suppressLineNumbers w:val="0"/>
              <w:spacing w:before="0" w:beforeAutospacing="0" w:after="0" w:afterAutospacing="0"/>
              <w:ind w:left="0" w:right="0"/>
              <w:jc w:val="center"/>
              <w:rPr>
                <w:rFonts w:hint="default" w:ascii="Times New Roman"/>
                <w:kern w:val="2"/>
                <w:sz w:val="26"/>
              </w:rPr>
            </w:pPr>
          </w:p>
          <w:p w14:paraId="6CCB185D">
            <w:pPr>
              <w:pStyle w:val="11"/>
              <w:keepNext w:val="0"/>
              <w:keepLines w:val="0"/>
              <w:suppressLineNumbers w:val="0"/>
              <w:spacing w:before="0" w:beforeAutospacing="0" w:after="0" w:afterAutospacing="0"/>
              <w:ind w:left="0" w:right="0"/>
              <w:jc w:val="center"/>
              <w:rPr>
                <w:rFonts w:hint="default" w:ascii="Times New Roman"/>
                <w:kern w:val="2"/>
                <w:sz w:val="26"/>
              </w:rPr>
            </w:pPr>
          </w:p>
          <w:p w14:paraId="6724E164">
            <w:pPr>
              <w:pStyle w:val="11"/>
              <w:keepNext w:val="0"/>
              <w:keepLines w:val="0"/>
              <w:suppressLineNumbers w:val="0"/>
              <w:spacing w:before="0" w:beforeAutospacing="0" w:after="0" w:afterAutospacing="0"/>
              <w:ind w:left="0" w:right="0"/>
              <w:jc w:val="center"/>
              <w:rPr>
                <w:rFonts w:hint="default" w:ascii="Times New Roman"/>
                <w:kern w:val="2"/>
                <w:sz w:val="26"/>
              </w:rPr>
            </w:pPr>
          </w:p>
          <w:p w14:paraId="615D5FDB">
            <w:pPr>
              <w:pStyle w:val="11"/>
              <w:keepNext w:val="0"/>
              <w:keepLines w:val="0"/>
              <w:suppressLineNumbers w:val="0"/>
              <w:spacing w:before="0" w:beforeAutospacing="0" w:after="0" w:afterAutospacing="0"/>
              <w:ind w:left="0" w:right="0"/>
              <w:jc w:val="center"/>
              <w:rPr>
                <w:rFonts w:hint="default" w:ascii="Times New Roman"/>
                <w:kern w:val="2"/>
                <w:sz w:val="26"/>
              </w:rPr>
            </w:pPr>
          </w:p>
          <w:p w14:paraId="73C62D0A">
            <w:pPr>
              <w:pStyle w:val="11"/>
              <w:keepNext w:val="0"/>
              <w:keepLines w:val="0"/>
              <w:suppressLineNumbers w:val="0"/>
              <w:spacing w:before="0" w:beforeAutospacing="0" w:after="0" w:afterAutospacing="0"/>
              <w:ind w:left="0" w:right="0"/>
              <w:jc w:val="center"/>
              <w:rPr>
                <w:rFonts w:hint="default" w:ascii="Times New Roman"/>
                <w:kern w:val="2"/>
                <w:sz w:val="26"/>
              </w:rPr>
            </w:pPr>
          </w:p>
          <w:p w14:paraId="01B19840">
            <w:pPr>
              <w:pStyle w:val="11"/>
              <w:keepNext w:val="0"/>
              <w:keepLines w:val="0"/>
              <w:suppressLineNumbers w:val="0"/>
              <w:spacing w:before="0" w:beforeAutospacing="0" w:after="0" w:afterAutospacing="0"/>
              <w:ind w:left="0" w:right="0"/>
              <w:jc w:val="center"/>
              <w:rPr>
                <w:rFonts w:hint="default" w:ascii="Times New Roman"/>
                <w:kern w:val="2"/>
                <w:sz w:val="26"/>
              </w:rPr>
            </w:pPr>
          </w:p>
          <w:p w14:paraId="3632F767">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527" w:type="dxa"/>
            <w:vAlign w:val="center"/>
          </w:tcPr>
          <w:p w14:paraId="603D2665">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4"/>
                <w:kern w:val="2"/>
                <w:sz w:val="24"/>
              </w:rPr>
              <w:t>《中华人民共和国水土保持法》第二十五条  在山区、丘陵区、风沙区以及水土保持规划确定的容易发生水</w:t>
            </w:r>
            <w:r>
              <w:rPr>
                <w:rFonts w:hint="default"/>
                <w:spacing w:val="-6"/>
                <w:kern w:val="2"/>
                <w:sz w:val="24"/>
              </w:rPr>
              <w:t>土流失的其他区域开办可能造成水土流失的生产建设项目，生产建设单位应当编制水土保持方案，报县级以</w:t>
            </w:r>
            <w:r>
              <w:rPr>
                <w:rFonts w:hint="default"/>
                <w:spacing w:val="-9"/>
                <w:kern w:val="2"/>
                <w:sz w:val="24"/>
              </w:rPr>
              <w:t>上人民政府水行政主管部门审批，并按照经批准的水土保持方案，采取水土流失预防和治理措施。没有能力编制水土保持方案的，应当委托具备相应技术条件的机构编制。 水土保持方案应当包括水土流失预防和治</w:t>
            </w:r>
            <w:r>
              <w:rPr>
                <w:rFonts w:hint="default"/>
                <w:spacing w:val="-15"/>
                <w:kern w:val="2"/>
                <w:sz w:val="24"/>
              </w:rPr>
              <w:t xml:space="preserve">理的范围、目标、措施和投资等内容。水土保持方案经批准后，生产建设项目的地点、规模发生重大变化的， </w:t>
            </w:r>
            <w:r>
              <w:rPr>
                <w:rFonts w:hint="default"/>
                <w:spacing w:val="-2"/>
                <w:kern w:val="2"/>
                <w:sz w:val="24"/>
              </w:rPr>
              <w:t>应当补充或者修改水土保持方案并报原审批机关批准。水土保持方案实施过程中，水土保持措施需要作出重</w:t>
            </w:r>
            <w:r>
              <w:rPr>
                <w:rFonts w:hint="default"/>
                <w:spacing w:val="-7"/>
                <w:kern w:val="2"/>
                <w:sz w:val="24"/>
              </w:rPr>
              <w:t>大变更的，应当经原审批机关批准。生产建设项目水土保持方案的编制和审批办法，由国务院水行政主管部</w:t>
            </w:r>
            <w:r>
              <w:rPr>
                <w:rFonts w:hint="default"/>
                <w:spacing w:val="-8"/>
                <w:kern w:val="2"/>
                <w:sz w:val="24"/>
              </w:rPr>
              <w:t xml:space="preserve">门制定。第二十六条  依法应当编制水土保持方案的生产建设项目，生产建设单位未编制水土保持方案或者水土保持方案未经水行政主管部门批准的，生产建设项目不得开工建设。 </w:t>
            </w:r>
          </w:p>
          <w:p w14:paraId="4E272D6F">
            <w:pPr>
              <w:pStyle w:val="11"/>
              <w:keepNext w:val="0"/>
              <w:keepLines w:val="0"/>
              <w:suppressLineNumbers w:val="0"/>
              <w:spacing w:before="0" w:beforeAutospacing="0" w:after="0" w:afterAutospacing="0" w:line="296" w:lineRule="exact"/>
              <w:ind w:left="109" w:right="-15"/>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w:t>
            </w:r>
          </w:p>
          <w:p w14:paraId="11B6C1CF">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附件 1 第 33 项 生产建设项目水土保持方案审批。</w:t>
            </w:r>
          </w:p>
        </w:tc>
        <w:tc>
          <w:tcPr>
            <w:tcW w:w="1284" w:type="dxa"/>
            <w:vAlign w:val="center"/>
          </w:tcPr>
          <w:p w14:paraId="2047D61C">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4" w:type="dxa"/>
            <w:vAlign w:val="center"/>
          </w:tcPr>
          <w:p w14:paraId="5A20F288">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szCs w:val="24"/>
              </w:rPr>
              <w:t>县水务局</w:t>
            </w:r>
          </w:p>
        </w:tc>
      </w:tr>
    </w:tbl>
    <w:p w14:paraId="397D10BC">
      <w:pPr>
        <w:jc w:val="right"/>
        <w:rPr>
          <w:sz w:val="21"/>
        </w:rPr>
        <w:sectPr>
          <w:pgSz w:w="23820" w:h="16840" w:orient="landscape"/>
          <w:pgMar w:top="1580" w:right="1020" w:bottom="1080" w:left="1020" w:header="0" w:footer="891" w:gutter="0"/>
          <w:cols w:space="720" w:num="1"/>
        </w:sectPr>
      </w:pPr>
    </w:p>
    <w:p w14:paraId="2D200D08">
      <w:pPr>
        <w:pStyle w:val="3"/>
        <w:rPr>
          <w:rFonts w:ascii="Times New Roman"/>
          <w:sz w:val="13"/>
        </w:rPr>
      </w:pPr>
    </w:p>
    <w:tbl>
      <w:tblPr>
        <w:tblStyle w:val="6"/>
        <w:tblW w:w="2180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2"/>
        <w:gridCol w:w="2547"/>
        <w:gridCol w:w="2550"/>
        <w:gridCol w:w="1339"/>
        <w:gridCol w:w="11591"/>
        <w:gridCol w:w="1291"/>
        <w:gridCol w:w="1713"/>
      </w:tblGrid>
      <w:tr w14:paraId="295D0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2" w:type="dxa"/>
            <w:vMerge w:val="restart"/>
            <w:vAlign w:val="center"/>
          </w:tcPr>
          <w:p w14:paraId="33A1E42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97" w:type="dxa"/>
            <w:gridSpan w:val="2"/>
            <w:vAlign w:val="center"/>
          </w:tcPr>
          <w:p w14:paraId="2D07A5F5">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9" w:type="dxa"/>
            <w:vMerge w:val="restart"/>
            <w:vAlign w:val="center"/>
          </w:tcPr>
          <w:p w14:paraId="0EF94F4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91" w:type="dxa"/>
            <w:vMerge w:val="restart"/>
            <w:vAlign w:val="center"/>
          </w:tcPr>
          <w:p w14:paraId="61C942A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91" w:type="dxa"/>
            <w:vMerge w:val="restart"/>
            <w:vAlign w:val="center"/>
          </w:tcPr>
          <w:p w14:paraId="1212501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13" w:type="dxa"/>
            <w:vMerge w:val="restart"/>
            <w:vAlign w:val="center"/>
          </w:tcPr>
          <w:p w14:paraId="1C072A9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11B975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34FA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72" w:type="dxa"/>
            <w:vMerge w:val="continue"/>
            <w:tcBorders>
              <w:top w:val="nil"/>
            </w:tcBorders>
            <w:vAlign w:val="center"/>
          </w:tcPr>
          <w:p w14:paraId="28D491D4">
            <w:pPr>
              <w:keepNext w:val="0"/>
              <w:keepLines w:val="0"/>
              <w:suppressLineNumbers w:val="0"/>
              <w:spacing w:before="0" w:beforeAutospacing="0" w:after="0" w:afterAutospacing="0"/>
              <w:ind w:left="0" w:right="0"/>
              <w:rPr>
                <w:rFonts w:hint="default"/>
                <w:kern w:val="2"/>
                <w:sz w:val="2"/>
                <w:szCs w:val="2"/>
              </w:rPr>
            </w:pPr>
          </w:p>
        </w:tc>
        <w:tc>
          <w:tcPr>
            <w:tcW w:w="2547" w:type="dxa"/>
            <w:vAlign w:val="center"/>
          </w:tcPr>
          <w:p w14:paraId="6C47400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50" w:type="dxa"/>
            <w:vAlign w:val="center"/>
          </w:tcPr>
          <w:p w14:paraId="5FC35B8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9" w:type="dxa"/>
            <w:vMerge w:val="continue"/>
            <w:tcBorders>
              <w:top w:val="nil"/>
            </w:tcBorders>
            <w:vAlign w:val="center"/>
          </w:tcPr>
          <w:p w14:paraId="072FC461">
            <w:pPr>
              <w:keepNext w:val="0"/>
              <w:keepLines w:val="0"/>
              <w:suppressLineNumbers w:val="0"/>
              <w:spacing w:before="0" w:beforeAutospacing="0" w:after="0" w:afterAutospacing="0"/>
              <w:ind w:left="0" w:right="0"/>
              <w:rPr>
                <w:rFonts w:hint="default"/>
                <w:kern w:val="2"/>
                <w:sz w:val="2"/>
                <w:szCs w:val="2"/>
              </w:rPr>
            </w:pPr>
          </w:p>
        </w:tc>
        <w:tc>
          <w:tcPr>
            <w:tcW w:w="11591" w:type="dxa"/>
            <w:vMerge w:val="continue"/>
            <w:tcBorders>
              <w:top w:val="nil"/>
            </w:tcBorders>
            <w:vAlign w:val="center"/>
          </w:tcPr>
          <w:p w14:paraId="0ED8F66C">
            <w:pPr>
              <w:keepNext w:val="0"/>
              <w:keepLines w:val="0"/>
              <w:suppressLineNumbers w:val="0"/>
              <w:spacing w:before="0" w:beforeAutospacing="0" w:after="0" w:afterAutospacing="0"/>
              <w:ind w:left="0" w:right="0"/>
              <w:rPr>
                <w:rFonts w:hint="default"/>
                <w:kern w:val="2"/>
                <w:sz w:val="2"/>
                <w:szCs w:val="2"/>
              </w:rPr>
            </w:pPr>
          </w:p>
        </w:tc>
        <w:tc>
          <w:tcPr>
            <w:tcW w:w="1291" w:type="dxa"/>
            <w:vMerge w:val="continue"/>
            <w:tcBorders>
              <w:top w:val="nil"/>
            </w:tcBorders>
            <w:vAlign w:val="center"/>
          </w:tcPr>
          <w:p w14:paraId="49F3C582">
            <w:pPr>
              <w:keepNext w:val="0"/>
              <w:keepLines w:val="0"/>
              <w:suppressLineNumbers w:val="0"/>
              <w:spacing w:before="0" w:beforeAutospacing="0" w:after="0" w:afterAutospacing="0"/>
              <w:ind w:left="0" w:right="0"/>
              <w:rPr>
                <w:rFonts w:hint="default"/>
                <w:kern w:val="2"/>
                <w:sz w:val="2"/>
                <w:szCs w:val="2"/>
              </w:rPr>
            </w:pPr>
          </w:p>
        </w:tc>
        <w:tc>
          <w:tcPr>
            <w:tcW w:w="1713" w:type="dxa"/>
            <w:vMerge w:val="continue"/>
            <w:tcBorders>
              <w:top w:val="nil"/>
            </w:tcBorders>
            <w:vAlign w:val="center"/>
          </w:tcPr>
          <w:p w14:paraId="2884E02C">
            <w:pPr>
              <w:keepNext w:val="0"/>
              <w:keepLines w:val="0"/>
              <w:suppressLineNumbers w:val="0"/>
              <w:spacing w:before="0" w:beforeAutospacing="0" w:after="0" w:afterAutospacing="0"/>
              <w:ind w:left="0" w:right="0"/>
              <w:rPr>
                <w:rFonts w:hint="default"/>
                <w:kern w:val="2"/>
                <w:sz w:val="2"/>
                <w:szCs w:val="2"/>
              </w:rPr>
            </w:pPr>
          </w:p>
        </w:tc>
      </w:tr>
      <w:tr w14:paraId="0923B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7" w:hRule="atLeast"/>
        </w:trPr>
        <w:tc>
          <w:tcPr>
            <w:tcW w:w="772" w:type="dxa"/>
          </w:tcPr>
          <w:p w14:paraId="320A730E">
            <w:pPr>
              <w:pStyle w:val="11"/>
              <w:keepNext w:val="0"/>
              <w:keepLines w:val="0"/>
              <w:suppressLineNumbers w:val="0"/>
              <w:spacing w:before="0" w:beforeAutospacing="0" w:after="0" w:afterAutospacing="0"/>
              <w:ind w:left="0" w:right="0"/>
              <w:rPr>
                <w:rFonts w:hint="default" w:ascii="Times New Roman"/>
                <w:kern w:val="2"/>
                <w:sz w:val="26"/>
              </w:rPr>
            </w:pPr>
          </w:p>
          <w:p w14:paraId="1141D2C3">
            <w:pPr>
              <w:pStyle w:val="11"/>
              <w:keepNext w:val="0"/>
              <w:keepLines w:val="0"/>
              <w:suppressLineNumbers w:val="0"/>
              <w:spacing w:before="0" w:beforeAutospacing="0" w:after="0" w:afterAutospacing="0"/>
              <w:ind w:left="0" w:right="0"/>
              <w:rPr>
                <w:rFonts w:hint="default" w:ascii="Times New Roman"/>
                <w:kern w:val="2"/>
                <w:sz w:val="26"/>
              </w:rPr>
            </w:pPr>
          </w:p>
          <w:p w14:paraId="392BB5DD">
            <w:pPr>
              <w:pStyle w:val="11"/>
              <w:keepNext w:val="0"/>
              <w:keepLines w:val="0"/>
              <w:suppressLineNumbers w:val="0"/>
              <w:spacing w:before="0" w:beforeAutospacing="0" w:after="0" w:afterAutospacing="0"/>
              <w:ind w:left="0" w:right="0"/>
              <w:rPr>
                <w:rFonts w:hint="default" w:ascii="Times New Roman"/>
                <w:kern w:val="2"/>
                <w:sz w:val="26"/>
              </w:rPr>
            </w:pPr>
          </w:p>
          <w:p w14:paraId="5D8D9C2C">
            <w:pPr>
              <w:pStyle w:val="11"/>
              <w:keepNext w:val="0"/>
              <w:keepLines w:val="0"/>
              <w:suppressLineNumbers w:val="0"/>
              <w:spacing w:before="0" w:beforeAutospacing="0" w:after="0" w:afterAutospacing="0"/>
              <w:ind w:left="0" w:right="0"/>
              <w:rPr>
                <w:rFonts w:hint="default" w:ascii="Times New Roman"/>
                <w:kern w:val="2"/>
                <w:sz w:val="26"/>
              </w:rPr>
            </w:pPr>
          </w:p>
          <w:p w14:paraId="054311CC">
            <w:pPr>
              <w:pStyle w:val="11"/>
              <w:keepNext w:val="0"/>
              <w:keepLines w:val="0"/>
              <w:suppressLineNumbers w:val="0"/>
              <w:spacing w:before="0" w:beforeAutospacing="0" w:after="0" w:afterAutospacing="0"/>
              <w:ind w:left="0" w:right="0"/>
              <w:rPr>
                <w:rFonts w:hint="default" w:ascii="Times New Roman"/>
                <w:kern w:val="2"/>
                <w:sz w:val="26"/>
              </w:rPr>
            </w:pPr>
          </w:p>
          <w:p w14:paraId="7669D48A">
            <w:pPr>
              <w:pStyle w:val="11"/>
              <w:keepNext w:val="0"/>
              <w:keepLines w:val="0"/>
              <w:suppressLineNumbers w:val="0"/>
              <w:spacing w:before="0" w:beforeAutospacing="0" w:after="0" w:afterAutospacing="0"/>
              <w:ind w:left="0" w:right="0"/>
              <w:rPr>
                <w:rFonts w:hint="default" w:ascii="Times New Roman"/>
                <w:kern w:val="2"/>
                <w:sz w:val="26"/>
              </w:rPr>
            </w:pPr>
          </w:p>
          <w:p w14:paraId="4E04B063">
            <w:pPr>
              <w:pStyle w:val="11"/>
              <w:keepNext w:val="0"/>
              <w:keepLines w:val="0"/>
              <w:suppressLineNumbers w:val="0"/>
              <w:spacing w:before="0" w:beforeAutospacing="0" w:after="0" w:afterAutospacing="0"/>
              <w:ind w:left="0" w:right="0"/>
              <w:rPr>
                <w:rFonts w:hint="default" w:ascii="Times New Roman"/>
                <w:kern w:val="2"/>
                <w:sz w:val="26"/>
              </w:rPr>
            </w:pPr>
          </w:p>
          <w:p w14:paraId="29BC7D5C">
            <w:pPr>
              <w:pStyle w:val="11"/>
              <w:keepNext w:val="0"/>
              <w:keepLines w:val="0"/>
              <w:suppressLineNumbers w:val="0"/>
              <w:spacing w:before="0" w:beforeAutospacing="0" w:after="0" w:afterAutospacing="0"/>
              <w:ind w:left="0" w:right="0"/>
              <w:rPr>
                <w:rFonts w:hint="default" w:ascii="Times New Roman"/>
                <w:kern w:val="2"/>
                <w:sz w:val="26"/>
              </w:rPr>
            </w:pPr>
          </w:p>
          <w:p w14:paraId="3BB63C9C">
            <w:pPr>
              <w:pStyle w:val="11"/>
              <w:keepNext w:val="0"/>
              <w:keepLines w:val="0"/>
              <w:suppressLineNumbers w:val="0"/>
              <w:spacing w:before="0" w:beforeAutospacing="0" w:after="0" w:afterAutospacing="0"/>
              <w:ind w:left="0" w:right="0"/>
              <w:rPr>
                <w:rFonts w:hint="default" w:ascii="Times New Roman"/>
                <w:kern w:val="2"/>
                <w:sz w:val="26"/>
              </w:rPr>
            </w:pPr>
          </w:p>
          <w:p w14:paraId="483389E1">
            <w:pPr>
              <w:pStyle w:val="11"/>
              <w:keepNext w:val="0"/>
              <w:keepLines w:val="0"/>
              <w:suppressLineNumbers w:val="0"/>
              <w:spacing w:before="0" w:beforeAutospacing="0" w:after="0" w:afterAutospacing="0"/>
              <w:ind w:left="0" w:right="0"/>
              <w:rPr>
                <w:rFonts w:hint="default" w:ascii="Times New Roman"/>
                <w:kern w:val="2"/>
                <w:sz w:val="26"/>
              </w:rPr>
            </w:pPr>
          </w:p>
          <w:p w14:paraId="38ABFC70">
            <w:pPr>
              <w:pStyle w:val="11"/>
              <w:keepNext w:val="0"/>
              <w:keepLines w:val="0"/>
              <w:suppressLineNumbers w:val="0"/>
              <w:spacing w:before="0" w:beforeAutospacing="0" w:after="0" w:afterAutospacing="0"/>
              <w:ind w:left="0" w:right="0"/>
              <w:rPr>
                <w:rFonts w:hint="default" w:ascii="Times New Roman"/>
                <w:kern w:val="2"/>
                <w:sz w:val="26"/>
              </w:rPr>
            </w:pPr>
          </w:p>
          <w:p w14:paraId="2F638289">
            <w:pPr>
              <w:pStyle w:val="11"/>
              <w:keepNext w:val="0"/>
              <w:keepLines w:val="0"/>
              <w:suppressLineNumbers w:val="0"/>
              <w:spacing w:before="0" w:beforeAutospacing="0" w:after="0" w:afterAutospacing="0"/>
              <w:ind w:left="0" w:right="0"/>
              <w:rPr>
                <w:rFonts w:hint="default" w:ascii="Times New Roman"/>
                <w:kern w:val="2"/>
                <w:sz w:val="26"/>
              </w:rPr>
            </w:pPr>
          </w:p>
          <w:p w14:paraId="3C0A8C36">
            <w:pPr>
              <w:pStyle w:val="11"/>
              <w:keepNext w:val="0"/>
              <w:keepLines w:val="0"/>
              <w:suppressLineNumbers w:val="0"/>
              <w:spacing w:before="0" w:beforeAutospacing="0" w:after="0" w:afterAutospacing="0"/>
              <w:ind w:left="0" w:right="0"/>
              <w:rPr>
                <w:rFonts w:hint="default" w:ascii="Times New Roman"/>
                <w:kern w:val="2"/>
                <w:sz w:val="26"/>
              </w:rPr>
            </w:pPr>
          </w:p>
          <w:p w14:paraId="3BE6C025">
            <w:pPr>
              <w:pStyle w:val="11"/>
              <w:keepNext w:val="0"/>
              <w:keepLines w:val="0"/>
              <w:suppressLineNumbers w:val="0"/>
              <w:spacing w:before="0" w:beforeAutospacing="0" w:after="0" w:afterAutospacing="0"/>
              <w:ind w:left="0" w:right="0"/>
              <w:rPr>
                <w:rFonts w:hint="default" w:ascii="Times New Roman"/>
                <w:kern w:val="2"/>
                <w:sz w:val="30"/>
              </w:rPr>
            </w:pPr>
          </w:p>
          <w:p w14:paraId="49FC952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4</w:t>
            </w:r>
          </w:p>
        </w:tc>
        <w:tc>
          <w:tcPr>
            <w:tcW w:w="2547" w:type="dxa"/>
          </w:tcPr>
          <w:p w14:paraId="40ECB0EA">
            <w:pPr>
              <w:pStyle w:val="11"/>
              <w:keepNext w:val="0"/>
              <w:keepLines w:val="0"/>
              <w:suppressLineNumbers w:val="0"/>
              <w:spacing w:before="0" w:beforeAutospacing="0" w:after="0" w:afterAutospacing="0"/>
              <w:ind w:left="0" w:right="0"/>
              <w:rPr>
                <w:rFonts w:hint="default" w:ascii="Times New Roman"/>
                <w:kern w:val="2"/>
                <w:sz w:val="26"/>
              </w:rPr>
            </w:pPr>
          </w:p>
          <w:p w14:paraId="21E1279C">
            <w:pPr>
              <w:pStyle w:val="11"/>
              <w:keepNext w:val="0"/>
              <w:keepLines w:val="0"/>
              <w:suppressLineNumbers w:val="0"/>
              <w:spacing w:before="0" w:beforeAutospacing="0" w:after="0" w:afterAutospacing="0"/>
              <w:ind w:left="0" w:right="0"/>
              <w:rPr>
                <w:rFonts w:hint="default" w:ascii="Times New Roman"/>
                <w:kern w:val="2"/>
                <w:sz w:val="26"/>
              </w:rPr>
            </w:pPr>
          </w:p>
          <w:p w14:paraId="641C1E6F">
            <w:pPr>
              <w:pStyle w:val="11"/>
              <w:keepNext w:val="0"/>
              <w:keepLines w:val="0"/>
              <w:suppressLineNumbers w:val="0"/>
              <w:spacing w:before="0" w:beforeAutospacing="0" w:after="0" w:afterAutospacing="0"/>
              <w:ind w:left="0" w:right="0"/>
              <w:rPr>
                <w:rFonts w:hint="default" w:ascii="Times New Roman"/>
                <w:kern w:val="2"/>
                <w:sz w:val="26"/>
              </w:rPr>
            </w:pPr>
          </w:p>
          <w:p w14:paraId="3465567A">
            <w:pPr>
              <w:pStyle w:val="11"/>
              <w:keepNext w:val="0"/>
              <w:keepLines w:val="0"/>
              <w:suppressLineNumbers w:val="0"/>
              <w:spacing w:before="0" w:beforeAutospacing="0" w:after="0" w:afterAutospacing="0"/>
              <w:ind w:left="0" w:right="0"/>
              <w:rPr>
                <w:rFonts w:hint="default" w:ascii="Times New Roman"/>
                <w:kern w:val="2"/>
                <w:sz w:val="26"/>
              </w:rPr>
            </w:pPr>
          </w:p>
          <w:p w14:paraId="1379D1B9">
            <w:pPr>
              <w:pStyle w:val="11"/>
              <w:keepNext w:val="0"/>
              <w:keepLines w:val="0"/>
              <w:suppressLineNumbers w:val="0"/>
              <w:spacing w:before="0" w:beforeAutospacing="0" w:after="0" w:afterAutospacing="0"/>
              <w:ind w:left="0" w:right="0"/>
              <w:rPr>
                <w:rFonts w:hint="default" w:ascii="Times New Roman"/>
                <w:kern w:val="2"/>
                <w:sz w:val="26"/>
              </w:rPr>
            </w:pPr>
          </w:p>
          <w:p w14:paraId="12E0BF2D">
            <w:pPr>
              <w:pStyle w:val="11"/>
              <w:keepNext w:val="0"/>
              <w:keepLines w:val="0"/>
              <w:suppressLineNumbers w:val="0"/>
              <w:spacing w:before="0" w:beforeAutospacing="0" w:after="0" w:afterAutospacing="0"/>
              <w:ind w:left="0" w:right="0"/>
              <w:rPr>
                <w:rFonts w:hint="default" w:ascii="Times New Roman"/>
                <w:kern w:val="2"/>
                <w:sz w:val="26"/>
              </w:rPr>
            </w:pPr>
          </w:p>
          <w:p w14:paraId="2DA30802">
            <w:pPr>
              <w:pStyle w:val="11"/>
              <w:keepNext w:val="0"/>
              <w:keepLines w:val="0"/>
              <w:suppressLineNumbers w:val="0"/>
              <w:spacing w:before="0" w:beforeAutospacing="0" w:after="0" w:afterAutospacing="0"/>
              <w:ind w:left="0" w:right="0"/>
              <w:rPr>
                <w:rFonts w:hint="default" w:ascii="Times New Roman"/>
                <w:kern w:val="2"/>
                <w:sz w:val="26"/>
              </w:rPr>
            </w:pPr>
          </w:p>
          <w:p w14:paraId="5789C111">
            <w:pPr>
              <w:pStyle w:val="11"/>
              <w:keepNext w:val="0"/>
              <w:keepLines w:val="0"/>
              <w:suppressLineNumbers w:val="0"/>
              <w:spacing w:before="0" w:beforeAutospacing="0" w:after="0" w:afterAutospacing="0"/>
              <w:ind w:left="0" w:right="0"/>
              <w:rPr>
                <w:rFonts w:hint="default" w:ascii="Times New Roman"/>
                <w:kern w:val="2"/>
                <w:sz w:val="26"/>
              </w:rPr>
            </w:pPr>
          </w:p>
          <w:p w14:paraId="7A913C73">
            <w:pPr>
              <w:pStyle w:val="11"/>
              <w:keepNext w:val="0"/>
              <w:keepLines w:val="0"/>
              <w:suppressLineNumbers w:val="0"/>
              <w:spacing w:before="0" w:beforeAutospacing="0" w:after="0" w:afterAutospacing="0"/>
              <w:ind w:left="0" w:right="0"/>
              <w:rPr>
                <w:rFonts w:hint="default" w:ascii="Times New Roman"/>
                <w:kern w:val="2"/>
                <w:sz w:val="26"/>
              </w:rPr>
            </w:pPr>
          </w:p>
          <w:p w14:paraId="2026D5D8">
            <w:pPr>
              <w:pStyle w:val="11"/>
              <w:keepNext w:val="0"/>
              <w:keepLines w:val="0"/>
              <w:suppressLineNumbers w:val="0"/>
              <w:spacing w:before="0" w:beforeAutospacing="0" w:after="0" w:afterAutospacing="0"/>
              <w:ind w:left="0" w:right="0"/>
              <w:rPr>
                <w:rFonts w:hint="default" w:ascii="Times New Roman"/>
                <w:kern w:val="2"/>
                <w:sz w:val="26"/>
              </w:rPr>
            </w:pPr>
          </w:p>
          <w:p w14:paraId="631EC91F">
            <w:pPr>
              <w:pStyle w:val="11"/>
              <w:keepNext w:val="0"/>
              <w:keepLines w:val="0"/>
              <w:suppressLineNumbers w:val="0"/>
              <w:spacing w:before="0" w:beforeAutospacing="0" w:after="0" w:afterAutospacing="0"/>
              <w:ind w:left="0" w:right="0"/>
              <w:rPr>
                <w:rFonts w:hint="default" w:ascii="Times New Roman"/>
                <w:kern w:val="2"/>
                <w:sz w:val="26"/>
              </w:rPr>
            </w:pPr>
          </w:p>
          <w:p w14:paraId="20D092E2">
            <w:pPr>
              <w:pStyle w:val="11"/>
              <w:keepNext w:val="0"/>
              <w:keepLines w:val="0"/>
              <w:suppressLineNumbers w:val="0"/>
              <w:spacing w:before="0" w:beforeAutospacing="0" w:after="0" w:afterAutospacing="0"/>
              <w:ind w:left="0" w:right="0"/>
              <w:rPr>
                <w:rFonts w:hint="default" w:ascii="Times New Roman"/>
                <w:kern w:val="2"/>
                <w:sz w:val="26"/>
              </w:rPr>
            </w:pPr>
          </w:p>
          <w:p w14:paraId="55E03682">
            <w:pPr>
              <w:pStyle w:val="11"/>
              <w:keepNext w:val="0"/>
              <w:keepLines w:val="0"/>
              <w:suppressLineNumbers w:val="0"/>
              <w:spacing w:before="0" w:beforeAutospacing="0" w:after="0" w:afterAutospacing="0"/>
              <w:ind w:left="0" w:right="0"/>
              <w:rPr>
                <w:rFonts w:hint="default" w:ascii="Times New Roman"/>
                <w:kern w:val="2"/>
                <w:sz w:val="26"/>
              </w:rPr>
            </w:pPr>
          </w:p>
          <w:p w14:paraId="0B23C1B8">
            <w:pPr>
              <w:pStyle w:val="11"/>
              <w:keepNext w:val="0"/>
              <w:keepLines w:val="0"/>
              <w:suppressLineNumbers w:val="0"/>
              <w:spacing w:before="1" w:beforeAutospacing="0" w:after="0" w:afterAutospacing="0"/>
              <w:ind w:left="0" w:right="0"/>
              <w:rPr>
                <w:rFonts w:hint="default" w:ascii="Times New Roman"/>
                <w:kern w:val="2"/>
                <w:sz w:val="31"/>
              </w:rPr>
            </w:pPr>
          </w:p>
          <w:p w14:paraId="04BFEE8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取水许可</w:t>
            </w:r>
          </w:p>
        </w:tc>
        <w:tc>
          <w:tcPr>
            <w:tcW w:w="2550" w:type="dxa"/>
          </w:tcPr>
          <w:p w14:paraId="364560C0">
            <w:pPr>
              <w:pStyle w:val="11"/>
              <w:keepNext w:val="0"/>
              <w:keepLines w:val="0"/>
              <w:suppressLineNumbers w:val="0"/>
              <w:spacing w:before="0" w:beforeAutospacing="0" w:after="0" w:afterAutospacing="0"/>
              <w:ind w:left="0" w:right="0"/>
              <w:rPr>
                <w:rFonts w:hint="default" w:ascii="Times New Roman"/>
                <w:kern w:val="2"/>
                <w:sz w:val="20"/>
              </w:rPr>
            </w:pPr>
          </w:p>
          <w:p w14:paraId="5FA47119">
            <w:pPr>
              <w:pStyle w:val="11"/>
              <w:keepNext w:val="0"/>
              <w:keepLines w:val="0"/>
              <w:suppressLineNumbers w:val="0"/>
              <w:spacing w:before="0" w:beforeAutospacing="0" w:after="0" w:afterAutospacing="0"/>
              <w:ind w:left="0" w:right="0"/>
              <w:rPr>
                <w:rFonts w:hint="default" w:ascii="Times New Roman"/>
                <w:kern w:val="2"/>
                <w:sz w:val="20"/>
              </w:rPr>
            </w:pPr>
          </w:p>
          <w:p w14:paraId="105FDC5F">
            <w:pPr>
              <w:pStyle w:val="11"/>
              <w:keepNext w:val="0"/>
              <w:keepLines w:val="0"/>
              <w:suppressLineNumbers w:val="0"/>
              <w:spacing w:before="0" w:beforeAutospacing="0" w:after="0" w:afterAutospacing="0"/>
              <w:ind w:left="0" w:right="0"/>
              <w:rPr>
                <w:rFonts w:hint="default" w:ascii="Times New Roman"/>
                <w:kern w:val="2"/>
                <w:sz w:val="20"/>
              </w:rPr>
            </w:pPr>
          </w:p>
          <w:p w14:paraId="1D8F068C">
            <w:pPr>
              <w:pStyle w:val="11"/>
              <w:keepNext w:val="0"/>
              <w:keepLines w:val="0"/>
              <w:suppressLineNumbers w:val="0"/>
              <w:spacing w:before="0" w:beforeAutospacing="0" w:after="0" w:afterAutospacing="0"/>
              <w:ind w:left="0" w:right="0"/>
              <w:rPr>
                <w:rFonts w:hint="default" w:ascii="Times New Roman"/>
                <w:kern w:val="2"/>
                <w:sz w:val="20"/>
              </w:rPr>
            </w:pPr>
          </w:p>
          <w:p w14:paraId="61EF5C83">
            <w:pPr>
              <w:pStyle w:val="11"/>
              <w:keepNext w:val="0"/>
              <w:keepLines w:val="0"/>
              <w:suppressLineNumbers w:val="0"/>
              <w:spacing w:before="0" w:beforeAutospacing="0" w:after="0" w:afterAutospacing="0"/>
              <w:ind w:left="0" w:right="0"/>
              <w:rPr>
                <w:rFonts w:hint="default" w:ascii="Times New Roman"/>
                <w:kern w:val="2"/>
                <w:sz w:val="20"/>
              </w:rPr>
            </w:pPr>
          </w:p>
          <w:p w14:paraId="66FCFA75">
            <w:pPr>
              <w:pStyle w:val="11"/>
              <w:keepNext w:val="0"/>
              <w:keepLines w:val="0"/>
              <w:suppressLineNumbers w:val="0"/>
              <w:spacing w:before="0" w:beforeAutospacing="0" w:after="0" w:afterAutospacing="0"/>
              <w:ind w:left="0" w:right="0"/>
              <w:rPr>
                <w:rFonts w:hint="default" w:ascii="Times New Roman"/>
                <w:kern w:val="2"/>
                <w:sz w:val="20"/>
              </w:rPr>
            </w:pPr>
          </w:p>
          <w:p w14:paraId="72494C4C">
            <w:pPr>
              <w:pStyle w:val="11"/>
              <w:keepNext w:val="0"/>
              <w:keepLines w:val="0"/>
              <w:suppressLineNumbers w:val="0"/>
              <w:spacing w:before="0" w:beforeAutospacing="0" w:after="0" w:afterAutospacing="0"/>
              <w:ind w:left="0" w:right="0"/>
              <w:rPr>
                <w:rFonts w:hint="default" w:ascii="Times New Roman"/>
                <w:kern w:val="2"/>
                <w:sz w:val="20"/>
              </w:rPr>
            </w:pPr>
          </w:p>
          <w:p w14:paraId="3FA0844F">
            <w:pPr>
              <w:pStyle w:val="11"/>
              <w:keepNext w:val="0"/>
              <w:keepLines w:val="0"/>
              <w:suppressLineNumbers w:val="0"/>
              <w:spacing w:before="0" w:beforeAutospacing="0" w:after="0" w:afterAutospacing="0"/>
              <w:ind w:left="0" w:right="0"/>
              <w:rPr>
                <w:rFonts w:hint="default" w:ascii="Times New Roman"/>
                <w:kern w:val="2"/>
                <w:sz w:val="20"/>
              </w:rPr>
            </w:pPr>
          </w:p>
          <w:p w14:paraId="0B503625">
            <w:pPr>
              <w:pStyle w:val="11"/>
              <w:keepNext w:val="0"/>
              <w:keepLines w:val="0"/>
              <w:suppressLineNumbers w:val="0"/>
              <w:spacing w:before="0" w:beforeAutospacing="0" w:after="0" w:afterAutospacing="0"/>
              <w:ind w:left="0" w:right="0"/>
              <w:rPr>
                <w:rFonts w:hint="default" w:ascii="Times New Roman"/>
                <w:kern w:val="2"/>
                <w:sz w:val="20"/>
              </w:rPr>
            </w:pPr>
          </w:p>
          <w:p w14:paraId="201D3F6C">
            <w:pPr>
              <w:pStyle w:val="11"/>
              <w:keepNext w:val="0"/>
              <w:keepLines w:val="0"/>
              <w:suppressLineNumbers w:val="0"/>
              <w:spacing w:before="0" w:beforeAutospacing="0" w:after="0" w:afterAutospacing="0"/>
              <w:ind w:left="0" w:right="0"/>
              <w:rPr>
                <w:rFonts w:hint="default" w:ascii="Times New Roman"/>
                <w:kern w:val="2"/>
                <w:sz w:val="20"/>
              </w:rPr>
            </w:pPr>
          </w:p>
          <w:p w14:paraId="6DDB9456">
            <w:pPr>
              <w:pStyle w:val="11"/>
              <w:keepNext w:val="0"/>
              <w:keepLines w:val="0"/>
              <w:suppressLineNumbers w:val="0"/>
              <w:spacing w:before="0" w:beforeAutospacing="0" w:after="0" w:afterAutospacing="0"/>
              <w:ind w:left="0" w:right="0"/>
              <w:rPr>
                <w:rFonts w:hint="default" w:ascii="Times New Roman"/>
                <w:kern w:val="2"/>
                <w:sz w:val="20"/>
              </w:rPr>
            </w:pPr>
          </w:p>
          <w:p w14:paraId="507A04B6">
            <w:pPr>
              <w:pStyle w:val="11"/>
              <w:keepNext w:val="0"/>
              <w:keepLines w:val="0"/>
              <w:suppressLineNumbers w:val="0"/>
              <w:spacing w:before="0" w:beforeAutospacing="0" w:after="0" w:afterAutospacing="0"/>
              <w:ind w:left="0" w:right="0"/>
              <w:rPr>
                <w:rFonts w:hint="default" w:ascii="Times New Roman"/>
                <w:kern w:val="2"/>
                <w:sz w:val="20"/>
              </w:rPr>
            </w:pPr>
          </w:p>
          <w:p w14:paraId="68F52CB6">
            <w:pPr>
              <w:pStyle w:val="11"/>
              <w:keepNext w:val="0"/>
              <w:keepLines w:val="0"/>
              <w:suppressLineNumbers w:val="0"/>
              <w:spacing w:before="0" w:beforeAutospacing="0" w:after="0" w:afterAutospacing="0"/>
              <w:ind w:left="0" w:right="0"/>
              <w:rPr>
                <w:rFonts w:hint="default" w:ascii="Times New Roman"/>
                <w:kern w:val="2"/>
                <w:sz w:val="20"/>
              </w:rPr>
            </w:pPr>
          </w:p>
          <w:p w14:paraId="17D86AEA">
            <w:pPr>
              <w:pStyle w:val="11"/>
              <w:keepNext w:val="0"/>
              <w:keepLines w:val="0"/>
              <w:suppressLineNumbers w:val="0"/>
              <w:spacing w:before="0" w:beforeAutospacing="0" w:after="0" w:afterAutospacing="0"/>
              <w:ind w:left="0" w:right="0"/>
              <w:rPr>
                <w:rFonts w:hint="default" w:ascii="Times New Roman"/>
                <w:kern w:val="2"/>
                <w:sz w:val="20"/>
              </w:rPr>
            </w:pPr>
          </w:p>
          <w:p w14:paraId="5240275E">
            <w:pPr>
              <w:pStyle w:val="11"/>
              <w:keepNext w:val="0"/>
              <w:keepLines w:val="0"/>
              <w:suppressLineNumbers w:val="0"/>
              <w:spacing w:before="0" w:beforeAutospacing="0" w:after="0" w:afterAutospacing="0"/>
              <w:ind w:left="0" w:right="0"/>
              <w:rPr>
                <w:rFonts w:hint="default" w:ascii="Times New Roman"/>
                <w:kern w:val="2"/>
                <w:sz w:val="20"/>
              </w:rPr>
            </w:pPr>
          </w:p>
          <w:p w14:paraId="444E1244">
            <w:pPr>
              <w:pStyle w:val="11"/>
              <w:keepNext w:val="0"/>
              <w:keepLines w:val="0"/>
              <w:suppressLineNumbers w:val="0"/>
              <w:spacing w:before="0" w:beforeAutospacing="0" w:after="0" w:afterAutospacing="0"/>
              <w:ind w:left="0" w:right="0"/>
              <w:rPr>
                <w:rFonts w:hint="default" w:ascii="Times New Roman"/>
                <w:kern w:val="2"/>
                <w:sz w:val="20"/>
              </w:rPr>
            </w:pPr>
          </w:p>
          <w:p w14:paraId="03985ED3">
            <w:pPr>
              <w:pStyle w:val="11"/>
              <w:keepNext w:val="0"/>
              <w:keepLines w:val="0"/>
              <w:suppressLineNumbers w:val="0"/>
              <w:spacing w:before="0" w:beforeAutospacing="0" w:after="0" w:afterAutospacing="0"/>
              <w:ind w:left="0" w:right="0"/>
              <w:rPr>
                <w:rFonts w:hint="default" w:ascii="Times New Roman"/>
                <w:kern w:val="2"/>
                <w:sz w:val="20"/>
              </w:rPr>
            </w:pPr>
          </w:p>
          <w:p w14:paraId="0D788B7F">
            <w:pPr>
              <w:pStyle w:val="11"/>
              <w:keepNext w:val="0"/>
              <w:keepLines w:val="0"/>
              <w:suppressLineNumbers w:val="0"/>
              <w:spacing w:before="0" w:beforeAutospacing="0" w:after="0" w:afterAutospacing="0"/>
              <w:ind w:left="0" w:right="0"/>
              <w:rPr>
                <w:rFonts w:hint="default" w:ascii="Times New Roman"/>
                <w:kern w:val="2"/>
                <w:sz w:val="20"/>
              </w:rPr>
            </w:pPr>
          </w:p>
          <w:p w14:paraId="367B15C4">
            <w:pPr>
              <w:pStyle w:val="11"/>
              <w:keepNext w:val="0"/>
              <w:keepLines w:val="0"/>
              <w:suppressLineNumbers w:val="0"/>
              <w:spacing w:before="135" w:beforeAutospacing="0" w:after="0" w:afterAutospacing="0"/>
              <w:ind w:left="108" w:right="0"/>
              <w:rPr>
                <w:rFonts w:hint="default"/>
                <w:kern w:val="2"/>
                <w:sz w:val="21"/>
              </w:rPr>
            </w:pPr>
          </w:p>
        </w:tc>
        <w:tc>
          <w:tcPr>
            <w:tcW w:w="1339" w:type="dxa"/>
          </w:tcPr>
          <w:p w14:paraId="4A80C912">
            <w:pPr>
              <w:pStyle w:val="11"/>
              <w:keepNext w:val="0"/>
              <w:keepLines w:val="0"/>
              <w:suppressLineNumbers w:val="0"/>
              <w:spacing w:before="0" w:beforeAutospacing="0" w:after="0" w:afterAutospacing="0"/>
              <w:ind w:left="0" w:right="0"/>
              <w:rPr>
                <w:rFonts w:hint="default" w:ascii="Times New Roman"/>
                <w:kern w:val="2"/>
                <w:sz w:val="26"/>
              </w:rPr>
            </w:pPr>
          </w:p>
          <w:p w14:paraId="7765610C">
            <w:pPr>
              <w:pStyle w:val="11"/>
              <w:keepNext w:val="0"/>
              <w:keepLines w:val="0"/>
              <w:suppressLineNumbers w:val="0"/>
              <w:spacing w:before="0" w:beforeAutospacing="0" w:after="0" w:afterAutospacing="0"/>
              <w:ind w:left="0" w:right="0"/>
              <w:rPr>
                <w:rFonts w:hint="default" w:ascii="Times New Roman"/>
                <w:kern w:val="2"/>
                <w:sz w:val="26"/>
              </w:rPr>
            </w:pPr>
          </w:p>
          <w:p w14:paraId="55DC60A8">
            <w:pPr>
              <w:pStyle w:val="11"/>
              <w:keepNext w:val="0"/>
              <w:keepLines w:val="0"/>
              <w:suppressLineNumbers w:val="0"/>
              <w:spacing w:before="0" w:beforeAutospacing="0" w:after="0" w:afterAutospacing="0"/>
              <w:ind w:left="0" w:right="0"/>
              <w:rPr>
                <w:rFonts w:hint="default" w:ascii="Times New Roman"/>
                <w:kern w:val="2"/>
                <w:sz w:val="26"/>
              </w:rPr>
            </w:pPr>
          </w:p>
          <w:p w14:paraId="34BD7252">
            <w:pPr>
              <w:pStyle w:val="11"/>
              <w:keepNext w:val="0"/>
              <w:keepLines w:val="0"/>
              <w:suppressLineNumbers w:val="0"/>
              <w:spacing w:before="0" w:beforeAutospacing="0" w:after="0" w:afterAutospacing="0"/>
              <w:ind w:left="0" w:right="0"/>
              <w:rPr>
                <w:rFonts w:hint="default" w:ascii="Times New Roman"/>
                <w:kern w:val="2"/>
                <w:sz w:val="26"/>
              </w:rPr>
            </w:pPr>
          </w:p>
          <w:p w14:paraId="3CD27D4D">
            <w:pPr>
              <w:pStyle w:val="11"/>
              <w:keepNext w:val="0"/>
              <w:keepLines w:val="0"/>
              <w:suppressLineNumbers w:val="0"/>
              <w:spacing w:before="0" w:beforeAutospacing="0" w:after="0" w:afterAutospacing="0"/>
              <w:ind w:left="0" w:right="0"/>
              <w:rPr>
                <w:rFonts w:hint="default" w:ascii="Times New Roman"/>
                <w:kern w:val="2"/>
                <w:sz w:val="26"/>
              </w:rPr>
            </w:pPr>
          </w:p>
          <w:p w14:paraId="6075E584">
            <w:pPr>
              <w:pStyle w:val="11"/>
              <w:keepNext w:val="0"/>
              <w:keepLines w:val="0"/>
              <w:suppressLineNumbers w:val="0"/>
              <w:spacing w:before="0" w:beforeAutospacing="0" w:after="0" w:afterAutospacing="0"/>
              <w:ind w:left="0" w:right="0"/>
              <w:rPr>
                <w:rFonts w:hint="default" w:ascii="Times New Roman"/>
                <w:kern w:val="2"/>
                <w:sz w:val="26"/>
              </w:rPr>
            </w:pPr>
          </w:p>
          <w:p w14:paraId="03660321">
            <w:pPr>
              <w:pStyle w:val="11"/>
              <w:keepNext w:val="0"/>
              <w:keepLines w:val="0"/>
              <w:suppressLineNumbers w:val="0"/>
              <w:spacing w:before="0" w:beforeAutospacing="0" w:after="0" w:afterAutospacing="0"/>
              <w:ind w:left="0" w:right="0"/>
              <w:rPr>
                <w:rFonts w:hint="default" w:ascii="Times New Roman"/>
                <w:kern w:val="2"/>
                <w:sz w:val="26"/>
              </w:rPr>
            </w:pPr>
          </w:p>
          <w:p w14:paraId="7DD295AC">
            <w:pPr>
              <w:pStyle w:val="11"/>
              <w:keepNext w:val="0"/>
              <w:keepLines w:val="0"/>
              <w:suppressLineNumbers w:val="0"/>
              <w:spacing w:before="0" w:beforeAutospacing="0" w:after="0" w:afterAutospacing="0"/>
              <w:ind w:left="0" w:right="0"/>
              <w:rPr>
                <w:rFonts w:hint="default" w:ascii="Times New Roman"/>
                <w:kern w:val="2"/>
                <w:sz w:val="26"/>
              </w:rPr>
            </w:pPr>
          </w:p>
          <w:p w14:paraId="6B6EA265">
            <w:pPr>
              <w:pStyle w:val="11"/>
              <w:keepNext w:val="0"/>
              <w:keepLines w:val="0"/>
              <w:suppressLineNumbers w:val="0"/>
              <w:spacing w:before="0" w:beforeAutospacing="0" w:after="0" w:afterAutospacing="0"/>
              <w:ind w:left="0" w:right="0"/>
              <w:rPr>
                <w:rFonts w:hint="default" w:ascii="Times New Roman"/>
                <w:kern w:val="2"/>
                <w:sz w:val="26"/>
              </w:rPr>
            </w:pPr>
          </w:p>
          <w:p w14:paraId="71A06EC5">
            <w:pPr>
              <w:pStyle w:val="11"/>
              <w:keepNext w:val="0"/>
              <w:keepLines w:val="0"/>
              <w:suppressLineNumbers w:val="0"/>
              <w:spacing w:before="0" w:beforeAutospacing="0" w:after="0" w:afterAutospacing="0"/>
              <w:ind w:left="0" w:right="0"/>
              <w:rPr>
                <w:rFonts w:hint="default" w:ascii="Times New Roman"/>
                <w:kern w:val="2"/>
                <w:sz w:val="26"/>
              </w:rPr>
            </w:pPr>
          </w:p>
          <w:p w14:paraId="084602A2">
            <w:pPr>
              <w:pStyle w:val="11"/>
              <w:keepNext w:val="0"/>
              <w:keepLines w:val="0"/>
              <w:suppressLineNumbers w:val="0"/>
              <w:spacing w:before="0" w:beforeAutospacing="0" w:after="0" w:afterAutospacing="0"/>
              <w:ind w:left="0" w:right="0"/>
              <w:rPr>
                <w:rFonts w:hint="default" w:ascii="Times New Roman"/>
                <w:kern w:val="2"/>
                <w:sz w:val="26"/>
              </w:rPr>
            </w:pPr>
          </w:p>
          <w:p w14:paraId="7E84AABA">
            <w:pPr>
              <w:pStyle w:val="11"/>
              <w:keepNext w:val="0"/>
              <w:keepLines w:val="0"/>
              <w:suppressLineNumbers w:val="0"/>
              <w:spacing w:before="0" w:beforeAutospacing="0" w:after="0" w:afterAutospacing="0"/>
              <w:ind w:left="0" w:right="0"/>
              <w:rPr>
                <w:rFonts w:hint="default" w:ascii="Times New Roman"/>
                <w:kern w:val="2"/>
                <w:sz w:val="26"/>
              </w:rPr>
            </w:pPr>
          </w:p>
          <w:p w14:paraId="1D5C2AF2">
            <w:pPr>
              <w:pStyle w:val="11"/>
              <w:keepNext w:val="0"/>
              <w:keepLines w:val="0"/>
              <w:suppressLineNumbers w:val="0"/>
              <w:spacing w:before="0" w:beforeAutospacing="0" w:after="0" w:afterAutospacing="0"/>
              <w:ind w:left="0" w:right="0"/>
              <w:rPr>
                <w:rFonts w:hint="default" w:ascii="Times New Roman"/>
                <w:kern w:val="2"/>
                <w:sz w:val="26"/>
              </w:rPr>
            </w:pPr>
          </w:p>
          <w:p w14:paraId="3E5E3623">
            <w:pPr>
              <w:pStyle w:val="11"/>
              <w:keepNext w:val="0"/>
              <w:keepLines w:val="0"/>
              <w:suppressLineNumbers w:val="0"/>
              <w:spacing w:before="1" w:beforeAutospacing="0" w:after="0" w:afterAutospacing="0"/>
              <w:ind w:left="0" w:right="0"/>
              <w:rPr>
                <w:rFonts w:hint="default" w:ascii="Times New Roman"/>
                <w:kern w:val="2"/>
                <w:sz w:val="31"/>
              </w:rPr>
            </w:pPr>
          </w:p>
          <w:p w14:paraId="50EA923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91" w:type="dxa"/>
            <w:vAlign w:val="center"/>
          </w:tcPr>
          <w:p w14:paraId="6A8EBA2E">
            <w:pPr>
              <w:pStyle w:val="11"/>
              <w:keepNext w:val="0"/>
              <w:keepLines w:val="0"/>
              <w:suppressLineNumbers w:val="0"/>
              <w:spacing w:before="65" w:beforeAutospacing="0" w:after="0" w:afterAutospacing="0" w:line="297" w:lineRule="auto"/>
              <w:ind w:left="109" w:right="93"/>
              <w:jc w:val="both"/>
              <w:rPr>
                <w:rFonts w:hint="default"/>
                <w:kern w:val="2"/>
                <w:sz w:val="21"/>
              </w:rPr>
            </w:pPr>
            <w:r>
              <w:rPr>
                <w:rFonts w:hint="default"/>
                <w:spacing w:val="-5"/>
                <w:kern w:val="2"/>
                <w:sz w:val="24"/>
              </w:rPr>
              <w:t>《中华人民共和国水法》第七条 国家对水资源依法实行取水许可制度和有偿使用制度。但是，农村集体经</w:t>
            </w:r>
            <w:r>
              <w:rPr>
                <w:rFonts w:hint="default"/>
                <w:spacing w:val="-4"/>
                <w:kern w:val="2"/>
                <w:sz w:val="24"/>
              </w:rPr>
              <w:t>济组织及其成员使用本集体经济组织的水塘、水库中的水的除外。国务院水行政主管部门负责全国取水许可</w:t>
            </w:r>
            <w:r>
              <w:rPr>
                <w:rFonts w:hint="default"/>
                <w:kern w:val="2"/>
                <w:sz w:val="24"/>
              </w:rPr>
              <w:t>制度和水资源有偿使用制度的组织实施。第四十八条  直接从江河、湖泊或者地下取用水资源的单位和个</w:t>
            </w:r>
            <w:r>
              <w:rPr>
                <w:rFonts w:hint="default"/>
                <w:spacing w:val="-7"/>
                <w:kern w:val="2"/>
                <w:sz w:val="24"/>
              </w:rPr>
              <w:t>人，应当按照国家取水许可制度和水资源有偿使用制度的规定，向水行政主管部门或者流域管理机构申请领</w:t>
            </w:r>
            <w:r>
              <w:rPr>
                <w:rFonts w:hint="default"/>
                <w:kern w:val="2"/>
                <w:sz w:val="24"/>
              </w:rPr>
              <w:t>取取水许可证，并缴纳水资源费，取得取水权。</w:t>
            </w:r>
          </w:p>
          <w:p w14:paraId="5C64D9F9">
            <w:pPr>
              <w:pStyle w:val="11"/>
              <w:keepNext w:val="0"/>
              <w:keepLines w:val="0"/>
              <w:suppressLineNumbers w:val="0"/>
              <w:spacing w:before="0" w:beforeAutospacing="0" w:after="0" w:afterAutospacing="0" w:line="301" w:lineRule="exact"/>
              <w:ind w:left="109" w:right="0"/>
              <w:rPr>
                <w:rFonts w:hint="default"/>
                <w:kern w:val="2"/>
                <w:sz w:val="24"/>
              </w:rPr>
            </w:pPr>
            <w:r>
              <w:rPr>
                <w:rFonts w:hint="default"/>
                <w:kern w:val="2"/>
                <w:sz w:val="24"/>
              </w:rPr>
              <w:t>《取水许可和水资源费征收管理条例》第十四条  取水许可实行分级审批。下列取水由流域管理机构审批。</w:t>
            </w:r>
          </w:p>
          <w:p w14:paraId="23489890">
            <w:pPr>
              <w:pStyle w:val="11"/>
              <w:keepNext w:val="0"/>
              <w:keepLines w:val="0"/>
              <w:suppressLineNumbers w:val="0"/>
              <w:spacing w:before="73" w:beforeAutospacing="0" w:after="0" w:afterAutospacing="0"/>
              <w:ind w:left="109" w:right="-29"/>
              <w:rPr>
                <w:rFonts w:hint="default"/>
                <w:kern w:val="2"/>
                <w:sz w:val="24"/>
              </w:rPr>
            </w:pPr>
            <w:r>
              <w:rPr>
                <w:rFonts w:hint="default"/>
                <w:spacing w:val="-2"/>
                <w:kern w:val="2"/>
                <w:sz w:val="24"/>
              </w:rPr>
              <w:t>其他取水由县级以上地方人民政府水行政主管部门按照省、自治区、直辖市人民政府规定的审批权限审批。</w:t>
            </w:r>
          </w:p>
          <w:p w14:paraId="3CB1BCCB">
            <w:pPr>
              <w:pStyle w:val="11"/>
              <w:keepNext w:val="0"/>
              <w:keepLines w:val="0"/>
              <w:suppressLineNumbers w:val="0"/>
              <w:spacing w:before="71" w:beforeAutospacing="0" w:after="0" w:afterAutospacing="0" w:line="297" w:lineRule="auto"/>
              <w:ind w:left="109" w:right="-29"/>
              <w:rPr>
                <w:rFonts w:hint="default"/>
                <w:kern w:val="2"/>
                <w:sz w:val="24"/>
              </w:rPr>
            </w:pPr>
            <w:r>
              <w:rPr>
                <w:rFonts w:hint="default"/>
                <w:spacing w:val="-2"/>
                <w:kern w:val="2"/>
                <w:sz w:val="24"/>
              </w:rPr>
              <w:t>《云南省取水许可和水资源费征收管理办法》</w:t>
            </w:r>
            <w:r>
              <w:rPr>
                <w:rFonts w:hint="default"/>
                <w:kern w:val="2"/>
                <w:sz w:val="24"/>
              </w:rPr>
              <w:t>（</w:t>
            </w:r>
            <w:r>
              <w:rPr>
                <w:rFonts w:hint="default"/>
                <w:spacing w:val="-6"/>
                <w:kern w:val="2"/>
                <w:sz w:val="24"/>
              </w:rPr>
              <w:t xml:space="preserve">云南省人民政府令第 </w:t>
            </w:r>
            <w:r>
              <w:rPr>
                <w:rFonts w:hint="default"/>
                <w:kern w:val="2"/>
                <w:sz w:val="24"/>
              </w:rPr>
              <w:t>154</w:t>
            </w:r>
            <w:r>
              <w:rPr>
                <w:rFonts w:hint="default"/>
                <w:spacing w:val="-30"/>
                <w:kern w:val="2"/>
                <w:sz w:val="24"/>
              </w:rPr>
              <w:t xml:space="preserve"> 号</w:t>
            </w:r>
            <w:r>
              <w:rPr>
                <w:rFonts w:hint="default"/>
                <w:spacing w:val="-12"/>
                <w:kern w:val="2"/>
                <w:sz w:val="24"/>
              </w:rPr>
              <w:t>）</w:t>
            </w:r>
            <w:r>
              <w:rPr>
                <w:rFonts w:hint="default"/>
                <w:spacing w:val="-2"/>
                <w:kern w:val="2"/>
                <w:sz w:val="24"/>
              </w:rPr>
              <w:t>第八条  除《取水许可和水资</w:t>
            </w:r>
            <w:r>
              <w:rPr>
                <w:rFonts w:hint="default"/>
                <w:spacing w:val="-10"/>
                <w:kern w:val="2"/>
                <w:sz w:val="24"/>
              </w:rPr>
              <w:t>源费征收管理条例》第十四条规定由流域管理机构审批的取水外，下列取水由省水行政主管部门审批：</w:t>
            </w:r>
            <w:r>
              <w:rPr>
                <w:rFonts w:hint="default"/>
                <w:spacing w:val="-42"/>
                <w:kern w:val="2"/>
                <w:sz w:val="24"/>
              </w:rPr>
              <w:t>（</w:t>
            </w:r>
            <w:r>
              <w:rPr>
                <w:rFonts w:hint="default"/>
                <w:kern w:val="2"/>
                <w:sz w:val="24"/>
              </w:rPr>
              <w:t>一</w:t>
            </w:r>
            <w:r>
              <w:rPr>
                <w:rFonts w:hint="default"/>
                <w:spacing w:val="-15"/>
                <w:kern w:val="2"/>
                <w:sz w:val="24"/>
              </w:rPr>
              <w:t xml:space="preserve">） </w:t>
            </w:r>
            <w:r>
              <w:rPr>
                <w:rFonts w:hint="default"/>
                <w:spacing w:val="-8"/>
                <w:kern w:val="2"/>
                <w:sz w:val="24"/>
              </w:rPr>
              <w:t xml:space="preserve">地表水设计流量 </w:t>
            </w:r>
            <w:r>
              <w:rPr>
                <w:rFonts w:hint="default"/>
                <w:kern w:val="2"/>
                <w:sz w:val="24"/>
              </w:rPr>
              <w:t>4</w:t>
            </w:r>
            <w:r>
              <w:rPr>
                <w:rFonts w:hint="default"/>
                <w:spacing w:val="-11"/>
                <w:kern w:val="2"/>
                <w:sz w:val="24"/>
              </w:rPr>
              <w:t xml:space="preserve"> 立方米每秒以上的农业取水或者日取水量 </w:t>
            </w:r>
            <w:r>
              <w:rPr>
                <w:rFonts w:hint="default"/>
                <w:kern w:val="2"/>
                <w:sz w:val="24"/>
              </w:rPr>
              <w:t>4</w:t>
            </w:r>
            <w:r>
              <w:rPr>
                <w:rFonts w:hint="default"/>
                <w:spacing w:val="-8"/>
                <w:kern w:val="2"/>
                <w:sz w:val="24"/>
              </w:rPr>
              <w:t xml:space="preserve"> 万立方米以上的工业取水及其他取水</w:t>
            </w:r>
            <w:r>
              <w:rPr>
                <w:rFonts w:hint="default"/>
                <w:kern w:val="2"/>
                <w:sz w:val="24"/>
              </w:rPr>
              <w:t>；（二）</w:t>
            </w:r>
          </w:p>
          <w:p w14:paraId="011A2897">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8"/>
                <w:kern w:val="2"/>
                <w:sz w:val="24"/>
              </w:rPr>
              <w:t xml:space="preserve">地下水日取水量 </w:t>
            </w:r>
            <w:r>
              <w:rPr>
                <w:rFonts w:hint="default"/>
                <w:kern w:val="2"/>
                <w:sz w:val="24"/>
              </w:rPr>
              <w:t>3000</w:t>
            </w:r>
            <w:r>
              <w:rPr>
                <w:rFonts w:hint="default"/>
                <w:spacing w:val="-10"/>
                <w:kern w:val="2"/>
                <w:sz w:val="24"/>
              </w:rPr>
              <w:t xml:space="preserve"> 立方米以上的取水；</w:t>
            </w:r>
            <w:r>
              <w:rPr>
                <w:rFonts w:hint="default"/>
                <w:spacing w:val="-22"/>
                <w:kern w:val="2"/>
                <w:sz w:val="24"/>
              </w:rPr>
              <w:t>（</w:t>
            </w:r>
            <w:r>
              <w:rPr>
                <w:rFonts w:hint="default"/>
                <w:kern w:val="2"/>
                <w:sz w:val="24"/>
              </w:rPr>
              <w:t>三</w:t>
            </w:r>
            <w:r>
              <w:rPr>
                <w:rFonts w:hint="default"/>
                <w:spacing w:val="-22"/>
                <w:kern w:val="2"/>
                <w:sz w:val="24"/>
              </w:rPr>
              <w:t>）</w:t>
            </w:r>
            <w:r>
              <w:rPr>
                <w:rFonts w:hint="default"/>
                <w:spacing w:val="-11"/>
                <w:kern w:val="2"/>
                <w:sz w:val="24"/>
              </w:rPr>
              <w:t>跨州</w:t>
            </w:r>
            <w:r>
              <w:rPr>
                <w:rFonts w:hint="default"/>
                <w:kern w:val="2"/>
                <w:sz w:val="24"/>
              </w:rPr>
              <w:t>（市</w:t>
            </w:r>
            <w:r>
              <w:rPr>
                <w:rFonts w:hint="default"/>
                <w:spacing w:val="-22"/>
                <w:kern w:val="2"/>
                <w:sz w:val="24"/>
              </w:rPr>
              <w:t>）</w:t>
            </w:r>
            <w:r>
              <w:rPr>
                <w:rFonts w:hint="default"/>
                <w:spacing w:val="-3"/>
                <w:kern w:val="2"/>
                <w:sz w:val="24"/>
              </w:rPr>
              <w:t>行政区域的取水；</w:t>
            </w:r>
            <w:r>
              <w:rPr>
                <w:rFonts w:hint="default"/>
                <w:spacing w:val="-22"/>
                <w:kern w:val="2"/>
                <w:sz w:val="24"/>
              </w:rPr>
              <w:t>（</w:t>
            </w:r>
            <w:r>
              <w:rPr>
                <w:rFonts w:hint="default"/>
                <w:kern w:val="2"/>
                <w:sz w:val="24"/>
              </w:rPr>
              <w:t>四</w:t>
            </w:r>
            <w:r>
              <w:rPr>
                <w:rFonts w:hint="default"/>
                <w:spacing w:val="-22"/>
                <w:kern w:val="2"/>
                <w:sz w:val="24"/>
              </w:rPr>
              <w:t>）</w:t>
            </w:r>
            <w:r>
              <w:rPr>
                <w:rFonts w:hint="default"/>
                <w:kern w:val="2"/>
                <w:sz w:val="24"/>
              </w:rPr>
              <w:t>由省人民政府或者省投</w:t>
            </w:r>
            <w:r>
              <w:rPr>
                <w:rFonts w:hint="default"/>
                <w:spacing w:val="-10"/>
                <w:kern w:val="2"/>
                <w:sz w:val="24"/>
              </w:rPr>
              <w:t>资主管部门审批、核准的建设项目的取水。第九条 除本办法第八条规定范围的取水外，下列取水由州</w:t>
            </w:r>
            <w:r>
              <w:rPr>
                <w:rFonts w:hint="default"/>
                <w:kern w:val="2"/>
                <w:sz w:val="24"/>
              </w:rPr>
              <w:t>（市</w:t>
            </w:r>
            <w:r>
              <w:rPr>
                <w:rFonts w:hint="default"/>
                <w:spacing w:val="-15"/>
                <w:kern w:val="2"/>
                <w:sz w:val="24"/>
              </w:rPr>
              <w:t xml:space="preserve">） </w:t>
            </w:r>
            <w:r>
              <w:rPr>
                <w:rFonts w:hint="default"/>
                <w:spacing w:val="-2"/>
                <w:kern w:val="2"/>
                <w:sz w:val="24"/>
              </w:rPr>
              <w:t>水行政主管部门审批：</w:t>
            </w:r>
            <w:r>
              <w:rPr>
                <w:rFonts w:hint="default"/>
                <w:spacing w:val="-17"/>
                <w:kern w:val="2"/>
                <w:sz w:val="24"/>
              </w:rPr>
              <w:t>（</w:t>
            </w:r>
            <w:r>
              <w:rPr>
                <w:rFonts w:hint="default"/>
                <w:kern w:val="2"/>
                <w:sz w:val="24"/>
              </w:rPr>
              <w:t>一</w:t>
            </w:r>
            <w:r>
              <w:rPr>
                <w:rFonts w:hint="default"/>
                <w:spacing w:val="-17"/>
                <w:kern w:val="2"/>
                <w:sz w:val="24"/>
              </w:rPr>
              <w:t>）</w:t>
            </w:r>
            <w:r>
              <w:rPr>
                <w:rFonts w:hint="default"/>
                <w:spacing w:val="-8"/>
                <w:kern w:val="2"/>
                <w:sz w:val="24"/>
              </w:rPr>
              <w:t xml:space="preserve">地表水设计流量 </w:t>
            </w:r>
            <w:r>
              <w:rPr>
                <w:rFonts w:hint="default"/>
                <w:kern w:val="2"/>
                <w:sz w:val="24"/>
              </w:rPr>
              <w:t>2</w:t>
            </w:r>
            <w:r>
              <w:rPr>
                <w:rFonts w:hint="default"/>
                <w:spacing w:val="-13"/>
                <w:kern w:val="2"/>
                <w:sz w:val="24"/>
              </w:rPr>
              <w:t xml:space="preserve"> 立方米每秒以上不足 </w:t>
            </w:r>
            <w:r>
              <w:rPr>
                <w:rFonts w:hint="default"/>
                <w:kern w:val="2"/>
                <w:sz w:val="24"/>
              </w:rPr>
              <w:t>4</w:t>
            </w:r>
            <w:r>
              <w:rPr>
                <w:rFonts w:hint="default"/>
                <w:spacing w:val="-8"/>
                <w:kern w:val="2"/>
                <w:sz w:val="24"/>
              </w:rPr>
              <w:t xml:space="preserve"> 立方米每秒的农业取水或者日取水量</w:t>
            </w:r>
            <w:r>
              <w:rPr>
                <w:rFonts w:hint="default"/>
                <w:kern w:val="2"/>
                <w:sz w:val="24"/>
              </w:rPr>
              <w:t>2</w:t>
            </w:r>
            <w:r>
              <w:rPr>
                <w:rFonts w:hint="default"/>
                <w:spacing w:val="-14"/>
                <w:kern w:val="2"/>
                <w:sz w:val="24"/>
              </w:rPr>
              <w:t xml:space="preserve">万立方米以上不足 </w:t>
            </w:r>
            <w:r>
              <w:rPr>
                <w:rFonts w:hint="default"/>
                <w:kern w:val="2"/>
                <w:sz w:val="24"/>
              </w:rPr>
              <w:t>4</w:t>
            </w:r>
            <w:r>
              <w:rPr>
                <w:rFonts w:hint="default"/>
                <w:spacing w:val="-10"/>
                <w:kern w:val="2"/>
                <w:sz w:val="24"/>
              </w:rPr>
              <w:t xml:space="preserve"> 万立方米的工业取水及其他取水；</w:t>
            </w:r>
            <w:r>
              <w:rPr>
                <w:rFonts w:hint="default"/>
                <w:spacing w:val="-36"/>
                <w:kern w:val="2"/>
                <w:sz w:val="24"/>
              </w:rPr>
              <w:t>（</w:t>
            </w:r>
            <w:r>
              <w:rPr>
                <w:rFonts w:hint="default"/>
                <w:kern w:val="2"/>
                <w:sz w:val="24"/>
              </w:rPr>
              <w:t>二</w:t>
            </w:r>
            <w:r>
              <w:rPr>
                <w:rFonts w:hint="default"/>
                <w:spacing w:val="-36"/>
                <w:kern w:val="2"/>
                <w:sz w:val="24"/>
              </w:rPr>
              <w:t>）</w:t>
            </w:r>
            <w:r>
              <w:rPr>
                <w:rFonts w:hint="default"/>
                <w:spacing w:val="-5"/>
                <w:kern w:val="2"/>
                <w:sz w:val="24"/>
              </w:rPr>
              <w:t xml:space="preserve">昆明市地下水日取水量不足 </w:t>
            </w:r>
            <w:r>
              <w:rPr>
                <w:rFonts w:hint="default"/>
                <w:kern w:val="2"/>
                <w:sz w:val="24"/>
              </w:rPr>
              <w:t>3000</w:t>
            </w:r>
            <w:r>
              <w:rPr>
                <w:rFonts w:hint="default"/>
                <w:spacing w:val="-10"/>
                <w:kern w:val="2"/>
                <w:sz w:val="24"/>
              </w:rPr>
              <w:t xml:space="preserve"> 立方米的取</w:t>
            </w:r>
          </w:p>
          <w:p w14:paraId="4A71217F">
            <w:pPr>
              <w:pStyle w:val="11"/>
              <w:keepNext w:val="0"/>
              <w:keepLines w:val="0"/>
              <w:suppressLineNumbers w:val="0"/>
              <w:spacing w:before="69" w:beforeAutospacing="0" w:after="0" w:afterAutospacing="0" w:line="297" w:lineRule="auto"/>
              <w:ind w:left="109" w:right="-29"/>
              <w:jc w:val="both"/>
              <w:rPr>
                <w:rFonts w:hint="default"/>
                <w:kern w:val="2"/>
                <w:sz w:val="24"/>
              </w:rPr>
            </w:pPr>
            <w:r>
              <w:rPr>
                <w:rFonts w:hint="default"/>
                <w:spacing w:val="-9"/>
                <w:kern w:val="2"/>
                <w:sz w:val="24"/>
              </w:rPr>
              <w:t>水，其他州</w:t>
            </w:r>
            <w:r>
              <w:rPr>
                <w:rFonts w:hint="default"/>
                <w:kern w:val="2"/>
                <w:sz w:val="24"/>
              </w:rPr>
              <w:t>（市</w:t>
            </w:r>
            <w:r>
              <w:rPr>
                <w:rFonts w:hint="default"/>
                <w:spacing w:val="-20"/>
                <w:kern w:val="2"/>
                <w:sz w:val="24"/>
              </w:rPr>
              <w:t>）</w:t>
            </w:r>
            <w:r>
              <w:rPr>
                <w:rFonts w:hint="default"/>
                <w:spacing w:val="-8"/>
                <w:kern w:val="2"/>
                <w:sz w:val="24"/>
              </w:rPr>
              <w:t xml:space="preserve">地下水日取水量 </w:t>
            </w:r>
            <w:r>
              <w:rPr>
                <w:rFonts w:hint="default"/>
                <w:kern w:val="2"/>
                <w:sz w:val="24"/>
              </w:rPr>
              <w:t>300</w:t>
            </w:r>
            <w:r>
              <w:rPr>
                <w:rFonts w:hint="default"/>
                <w:spacing w:val="-14"/>
                <w:kern w:val="2"/>
                <w:sz w:val="24"/>
              </w:rPr>
              <w:t xml:space="preserve"> 立方米以上不足 </w:t>
            </w:r>
            <w:r>
              <w:rPr>
                <w:rFonts w:hint="default"/>
                <w:kern w:val="2"/>
                <w:sz w:val="24"/>
              </w:rPr>
              <w:t>3000</w:t>
            </w:r>
            <w:r>
              <w:rPr>
                <w:rFonts w:hint="default"/>
                <w:spacing w:val="-11"/>
                <w:kern w:val="2"/>
                <w:sz w:val="24"/>
              </w:rPr>
              <w:t xml:space="preserve"> 立方米的取水；</w:t>
            </w:r>
            <w:r>
              <w:rPr>
                <w:rFonts w:hint="default"/>
                <w:spacing w:val="-20"/>
                <w:kern w:val="2"/>
                <w:sz w:val="24"/>
              </w:rPr>
              <w:t>（</w:t>
            </w:r>
            <w:r>
              <w:rPr>
                <w:rFonts w:hint="default"/>
                <w:kern w:val="2"/>
                <w:sz w:val="24"/>
              </w:rPr>
              <w:t>三</w:t>
            </w:r>
            <w:r>
              <w:rPr>
                <w:rFonts w:hint="default"/>
                <w:spacing w:val="-20"/>
                <w:kern w:val="2"/>
                <w:sz w:val="24"/>
              </w:rPr>
              <w:t>）</w:t>
            </w:r>
            <w:r>
              <w:rPr>
                <w:rFonts w:hint="default"/>
                <w:spacing w:val="-10"/>
                <w:kern w:val="2"/>
                <w:sz w:val="24"/>
              </w:rPr>
              <w:t>跨县</w:t>
            </w:r>
            <w:r>
              <w:rPr>
                <w:rFonts w:hint="default"/>
                <w:kern w:val="2"/>
                <w:sz w:val="24"/>
              </w:rPr>
              <w:t>（</w:t>
            </w:r>
            <w:r>
              <w:rPr>
                <w:rFonts w:hint="default"/>
                <w:spacing w:val="-7"/>
                <w:kern w:val="2"/>
                <w:sz w:val="24"/>
              </w:rPr>
              <w:t>市、区</w:t>
            </w:r>
            <w:r>
              <w:rPr>
                <w:rFonts w:hint="default"/>
                <w:spacing w:val="-20"/>
                <w:kern w:val="2"/>
                <w:sz w:val="24"/>
              </w:rPr>
              <w:t>）</w:t>
            </w:r>
            <w:r>
              <w:rPr>
                <w:rFonts w:hint="default"/>
                <w:kern w:val="2"/>
                <w:sz w:val="24"/>
              </w:rPr>
              <w:t>行政区域</w:t>
            </w:r>
            <w:r>
              <w:rPr>
                <w:rFonts w:hint="default"/>
                <w:spacing w:val="-2"/>
                <w:kern w:val="2"/>
                <w:sz w:val="24"/>
              </w:rPr>
              <w:t>的取水；</w:t>
            </w:r>
            <w:r>
              <w:rPr>
                <w:rFonts w:hint="default"/>
                <w:spacing w:val="-6"/>
                <w:kern w:val="2"/>
                <w:sz w:val="24"/>
              </w:rPr>
              <w:t>（</w:t>
            </w:r>
            <w:r>
              <w:rPr>
                <w:rFonts w:hint="default"/>
                <w:kern w:val="2"/>
                <w:sz w:val="24"/>
              </w:rPr>
              <w:t>四</w:t>
            </w:r>
            <w:r>
              <w:rPr>
                <w:rFonts w:hint="default"/>
                <w:spacing w:val="-6"/>
                <w:kern w:val="2"/>
                <w:sz w:val="24"/>
              </w:rPr>
              <w:t>）</w:t>
            </w:r>
            <w:r>
              <w:rPr>
                <w:rFonts w:hint="default"/>
                <w:spacing w:val="-3"/>
                <w:kern w:val="2"/>
                <w:sz w:val="24"/>
              </w:rPr>
              <w:t>由州</w:t>
            </w:r>
            <w:r>
              <w:rPr>
                <w:rFonts w:hint="default"/>
                <w:kern w:val="2"/>
                <w:sz w:val="24"/>
              </w:rPr>
              <w:t>（市</w:t>
            </w:r>
            <w:r>
              <w:rPr>
                <w:rFonts w:hint="default"/>
                <w:spacing w:val="-6"/>
                <w:kern w:val="2"/>
                <w:sz w:val="24"/>
              </w:rPr>
              <w:t>）</w:t>
            </w:r>
            <w:r>
              <w:rPr>
                <w:rFonts w:hint="default"/>
                <w:spacing w:val="-1"/>
                <w:kern w:val="2"/>
                <w:sz w:val="24"/>
              </w:rPr>
              <w:t>人民政府或者州</w:t>
            </w:r>
            <w:r>
              <w:rPr>
                <w:rFonts w:hint="default"/>
                <w:kern w:val="2"/>
                <w:sz w:val="24"/>
              </w:rPr>
              <w:t>（市</w:t>
            </w:r>
            <w:r>
              <w:rPr>
                <w:rFonts w:hint="default"/>
                <w:spacing w:val="-6"/>
                <w:kern w:val="2"/>
                <w:sz w:val="24"/>
              </w:rPr>
              <w:t>）</w:t>
            </w:r>
            <w:r>
              <w:rPr>
                <w:rFonts w:hint="default"/>
                <w:spacing w:val="-2"/>
                <w:kern w:val="2"/>
                <w:sz w:val="24"/>
              </w:rPr>
              <w:t>投资主管部门审批、核准的建设项目的取水。第十条  除本办法第八条、第九条规定范围的取水外，其他取水由取水口所在地的县（市、区）</w:t>
            </w:r>
            <w:r>
              <w:rPr>
                <w:rFonts w:hint="default"/>
                <w:spacing w:val="-7"/>
                <w:kern w:val="2"/>
                <w:sz w:val="24"/>
              </w:rPr>
              <w:t>水行政主管部门审批。</w:t>
            </w:r>
          </w:p>
          <w:p w14:paraId="14A06414">
            <w:pPr>
              <w:pStyle w:val="11"/>
              <w:keepNext w:val="0"/>
              <w:keepLines w:val="0"/>
              <w:suppressLineNumbers w:val="0"/>
              <w:spacing w:before="0" w:beforeAutospacing="0" w:after="0" w:afterAutospacing="0" w:line="297" w:lineRule="auto"/>
              <w:ind w:left="109" w:right="-15"/>
              <w:jc w:val="both"/>
              <w:rPr>
                <w:rFonts w:hint="default"/>
                <w:kern w:val="2"/>
                <w:sz w:val="24"/>
              </w:rPr>
            </w:pPr>
            <w:r>
              <w:rPr>
                <w:rFonts w:hint="default"/>
                <w:kern w:val="2"/>
                <w:sz w:val="24"/>
              </w:rPr>
              <w:t>《云南省人民政府关于授予滇中新区管委会行使部分省级行政职权等事项的决定》（云政发〔2016〕39</w:t>
            </w:r>
            <w:r>
              <w:rPr>
                <w:rFonts w:hint="default"/>
                <w:spacing w:val="-30"/>
                <w:kern w:val="2"/>
                <w:sz w:val="24"/>
              </w:rPr>
              <w:t xml:space="preserve"> 号</w:t>
            </w:r>
            <w:r>
              <w:rPr>
                <w:rFonts w:hint="default"/>
                <w:spacing w:val="-17"/>
                <w:kern w:val="2"/>
                <w:sz w:val="24"/>
              </w:rPr>
              <w:t xml:space="preserve">） </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35</w:t>
            </w:r>
            <w:r>
              <w:rPr>
                <w:rFonts w:hint="default"/>
                <w:spacing w:val="-8"/>
                <w:kern w:val="2"/>
                <w:sz w:val="24"/>
              </w:rPr>
              <w:t xml:space="preserve"> 项 取水许可。 </w:t>
            </w:r>
          </w:p>
          <w:p w14:paraId="0F429A8E">
            <w:pPr>
              <w:pStyle w:val="11"/>
              <w:keepNext w:val="0"/>
              <w:keepLines w:val="0"/>
              <w:suppressLineNumbers w:val="0"/>
              <w:spacing w:before="0" w:beforeAutospacing="0" w:after="0" w:afterAutospacing="0" w:line="305" w:lineRule="exact"/>
              <w:ind w:left="109" w:right="0"/>
              <w:jc w:val="both"/>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42</w:t>
            </w:r>
            <w:r>
              <w:rPr>
                <w:rFonts w:hint="default"/>
                <w:spacing w:val="-30"/>
                <w:kern w:val="2"/>
                <w:sz w:val="24"/>
              </w:rPr>
              <w:t xml:space="preserve"> 项 </w:t>
            </w:r>
          </w:p>
          <w:p w14:paraId="2F74469A">
            <w:pPr>
              <w:pStyle w:val="11"/>
              <w:keepNext w:val="0"/>
              <w:keepLines w:val="0"/>
              <w:suppressLineNumbers w:val="0"/>
              <w:spacing w:before="70" w:beforeAutospacing="0" w:after="0" w:afterAutospacing="0"/>
              <w:ind w:left="109" w:right="0"/>
              <w:jc w:val="both"/>
              <w:rPr>
                <w:rFonts w:hint="default"/>
                <w:kern w:val="2"/>
                <w:sz w:val="24"/>
              </w:rPr>
            </w:pPr>
            <w:r>
              <w:rPr>
                <w:rFonts w:hint="default"/>
                <w:spacing w:val="-7"/>
                <w:kern w:val="2"/>
                <w:sz w:val="24"/>
              </w:rPr>
              <w:t xml:space="preserve">取水许可，部分下放，将坝高低于 </w:t>
            </w:r>
            <w:r>
              <w:rPr>
                <w:rFonts w:hint="default"/>
                <w:kern w:val="2"/>
                <w:sz w:val="24"/>
              </w:rPr>
              <w:t>70</w:t>
            </w:r>
            <w:r>
              <w:rPr>
                <w:rFonts w:hint="default"/>
                <w:spacing w:val="-9"/>
                <w:kern w:val="2"/>
                <w:sz w:val="24"/>
              </w:rPr>
              <w:t xml:space="preserve"> 米，不涉及跨国界河流、跨州</w:t>
            </w:r>
            <w:r>
              <w:rPr>
                <w:rFonts w:hint="default"/>
                <w:kern w:val="2"/>
                <w:sz w:val="24"/>
              </w:rPr>
              <w:t>（市</w:t>
            </w:r>
            <w:r>
              <w:rPr>
                <w:rFonts w:hint="default"/>
                <w:spacing w:val="-9"/>
                <w:kern w:val="2"/>
                <w:sz w:val="24"/>
              </w:rPr>
              <w:t>）</w:t>
            </w:r>
            <w:r>
              <w:rPr>
                <w:rFonts w:hint="default"/>
                <w:spacing w:val="-3"/>
                <w:kern w:val="2"/>
                <w:sz w:val="24"/>
              </w:rPr>
              <w:t>水资源配置调整的中型水库项目，</w:t>
            </w:r>
          </w:p>
          <w:p w14:paraId="1B8E6741">
            <w:pPr>
              <w:pStyle w:val="11"/>
              <w:keepNext w:val="0"/>
              <w:keepLines w:val="0"/>
              <w:suppressLineNumbers w:val="0"/>
              <w:spacing w:before="0" w:beforeAutospacing="0" w:after="0" w:afterAutospacing="0" w:line="380" w:lineRule="atLeast"/>
              <w:ind w:left="109" w:right="94"/>
              <w:jc w:val="both"/>
              <w:rPr>
                <w:rFonts w:hint="default"/>
                <w:kern w:val="2"/>
                <w:sz w:val="24"/>
              </w:rPr>
            </w:pPr>
            <w:r>
              <w:rPr>
                <w:rFonts w:hint="default"/>
                <w:spacing w:val="-3"/>
                <w:kern w:val="2"/>
                <w:sz w:val="24"/>
              </w:rPr>
              <w:t xml:space="preserve">以及引水流量小于每秒 </w:t>
            </w:r>
            <w:r>
              <w:rPr>
                <w:rFonts w:hint="default"/>
                <w:kern w:val="2"/>
                <w:sz w:val="24"/>
              </w:rPr>
              <w:t>10</w:t>
            </w:r>
            <w:r>
              <w:rPr>
                <w:rFonts w:hint="default"/>
                <w:spacing w:val="-5"/>
                <w:kern w:val="2"/>
                <w:sz w:val="24"/>
              </w:rPr>
              <w:t xml:space="preserve"> 立方米，不涉及跨州</w:t>
            </w:r>
            <w:r>
              <w:rPr>
                <w:rFonts w:hint="default"/>
                <w:kern w:val="2"/>
                <w:sz w:val="24"/>
              </w:rPr>
              <w:t>（市）</w:t>
            </w:r>
            <w:r>
              <w:rPr>
                <w:rFonts w:hint="default"/>
                <w:spacing w:val="-1"/>
                <w:kern w:val="2"/>
                <w:sz w:val="24"/>
              </w:rPr>
              <w:t>的水电站水资源综合利用项目的取水审批权限下放至</w:t>
            </w:r>
            <w:r>
              <w:rPr>
                <w:rFonts w:hint="default"/>
                <w:kern w:val="2"/>
                <w:sz w:val="24"/>
              </w:rPr>
              <w:t xml:space="preserve">州级水利部门。 </w:t>
            </w:r>
          </w:p>
        </w:tc>
        <w:tc>
          <w:tcPr>
            <w:tcW w:w="1291" w:type="dxa"/>
            <w:vAlign w:val="center"/>
          </w:tcPr>
          <w:p w14:paraId="06778BCB">
            <w:pPr>
              <w:pStyle w:val="11"/>
              <w:keepNext w:val="0"/>
              <w:keepLines w:val="0"/>
              <w:suppressLineNumbers w:val="0"/>
              <w:spacing w:before="168" w:beforeAutospacing="0" w:after="0" w:afterAutospacing="0" w:line="295" w:lineRule="auto"/>
              <w:ind w:left="519" w:right="143" w:hanging="360"/>
              <w:jc w:val="center"/>
              <w:rPr>
                <w:rFonts w:hint="default"/>
                <w:kern w:val="2"/>
                <w:sz w:val="21"/>
              </w:rPr>
            </w:pPr>
            <w:r>
              <w:rPr>
                <w:rFonts w:hint="default"/>
                <w:kern w:val="2"/>
                <w:sz w:val="24"/>
              </w:rPr>
              <w:t>县</w:t>
            </w:r>
          </w:p>
        </w:tc>
        <w:tc>
          <w:tcPr>
            <w:tcW w:w="1713" w:type="dxa"/>
            <w:vAlign w:val="center"/>
          </w:tcPr>
          <w:p w14:paraId="154BD568">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szCs w:val="24"/>
              </w:rPr>
              <w:t>县水务局</w:t>
            </w:r>
          </w:p>
        </w:tc>
      </w:tr>
    </w:tbl>
    <w:p w14:paraId="433537B2">
      <w:pPr>
        <w:jc w:val="right"/>
        <w:rPr>
          <w:sz w:val="21"/>
        </w:rPr>
        <w:sectPr>
          <w:pgSz w:w="23820" w:h="16840" w:orient="landscape"/>
          <w:pgMar w:top="1580" w:right="1020" w:bottom="1080" w:left="1020" w:header="0" w:footer="891" w:gutter="0"/>
          <w:cols w:space="720" w:num="1"/>
        </w:sectPr>
      </w:pPr>
    </w:p>
    <w:p w14:paraId="48BE213F">
      <w:pPr>
        <w:pStyle w:val="3"/>
        <w:rPr>
          <w:rFonts w:ascii="Times New Roman"/>
          <w:sz w:val="13"/>
        </w:rPr>
      </w:pPr>
    </w:p>
    <w:tbl>
      <w:tblPr>
        <w:tblStyle w:val="6"/>
        <w:tblW w:w="21548"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7"/>
        <w:gridCol w:w="2520"/>
        <w:gridCol w:w="1323"/>
        <w:gridCol w:w="11455"/>
        <w:gridCol w:w="1276"/>
        <w:gridCol w:w="1693"/>
      </w:tblGrid>
      <w:tr w14:paraId="73535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64" w:type="dxa"/>
            <w:vMerge w:val="restart"/>
          </w:tcPr>
          <w:p w14:paraId="78E663FB">
            <w:pPr>
              <w:pStyle w:val="11"/>
              <w:keepNext w:val="0"/>
              <w:keepLines w:val="0"/>
              <w:suppressLineNumbers w:val="0"/>
              <w:spacing w:before="11" w:beforeAutospacing="0" w:after="0" w:afterAutospacing="0"/>
              <w:ind w:left="0" w:right="0"/>
              <w:rPr>
                <w:rFonts w:hint="default" w:ascii="Times New Roman"/>
                <w:kern w:val="2"/>
                <w:sz w:val="23"/>
              </w:rPr>
            </w:pPr>
          </w:p>
          <w:p w14:paraId="0573ED46">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7" w:type="dxa"/>
            <w:gridSpan w:val="2"/>
          </w:tcPr>
          <w:p w14:paraId="136E2B5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tcPr>
          <w:p w14:paraId="7188E98C">
            <w:pPr>
              <w:pStyle w:val="11"/>
              <w:keepNext w:val="0"/>
              <w:keepLines w:val="0"/>
              <w:suppressLineNumbers w:val="0"/>
              <w:spacing w:before="11" w:beforeAutospacing="0" w:after="0" w:afterAutospacing="0"/>
              <w:ind w:left="0" w:right="0"/>
              <w:rPr>
                <w:rFonts w:hint="default" w:ascii="Times New Roman"/>
                <w:kern w:val="2"/>
                <w:sz w:val="23"/>
              </w:rPr>
            </w:pPr>
          </w:p>
          <w:p w14:paraId="16F83EFF">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5" w:type="dxa"/>
            <w:vMerge w:val="restart"/>
          </w:tcPr>
          <w:p w14:paraId="30834808">
            <w:pPr>
              <w:pStyle w:val="11"/>
              <w:keepNext w:val="0"/>
              <w:keepLines w:val="0"/>
              <w:suppressLineNumbers w:val="0"/>
              <w:spacing w:before="11" w:beforeAutospacing="0" w:after="0" w:afterAutospacing="0"/>
              <w:ind w:left="0" w:right="0"/>
              <w:rPr>
                <w:rFonts w:hint="default" w:ascii="Times New Roman"/>
                <w:kern w:val="2"/>
                <w:sz w:val="23"/>
              </w:rPr>
            </w:pPr>
          </w:p>
          <w:p w14:paraId="3738392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6" w:type="dxa"/>
            <w:vMerge w:val="restart"/>
          </w:tcPr>
          <w:p w14:paraId="6C23FD31">
            <w:pPr>
              <w:pStyle w:val="11"/>
              <w:keepNext w:val="0"/>
              <w:keepLines w:val="0"/>
              <w:suppressLineNumbers w:val="0"/>
              <w:spacing w:before="11" w:beforeAutospacing="0" w:after="0" w:afterAutospacing="0"/>
              <w:ind w:left="0" w:right="0"/>
              <w:rPr>
                <w:rFonts w:hint="default" w:ascii="Times New Roman"/>
                <w:kern w:val="2"/>
                <w:sz w:val="23"/>
              </w:rPr>
            </w:pPr>
          </w:p>
          <w:p w14:paraId="5E0A0309">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3" w:type="dxa"/>
            <w:vMerge w:val="restart"/>
          </w:tcPr>
          <w:p w14:paraId="1CE66F9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C8F4D2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20E7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64" w:type="dxa"/>
            <w:vMerge w:val="continue"/>
            <w:tcBorders>
              <w:top w:val="nil"/>
            </w:tcBorders>
          </w:tcPr>
          <w:p w14:paraId="4D0E7059">
            <w:pPr>
              <w:keepNext w:val="0"/>
              <w:keepLines w:val="0"/>
              <w:suppressLineNumbers w:val="0"/>
              <w:spacing w:before="0" w:beforeAutospacing="0" w:after="0" w:afterAutospacing="0"/>
              <w:ind w:left="0" w:right="0"/>
              <w:rPr>
                <w:rFonts w:hint="default"/>
                <w:kern w:val="2"/>
                <w:sz w:val="2"/>
                <w:szCs w:val="2"/>
              </w:rPr>
            </w:pPr>
          </w:p>
        </w:tc>
        <w:tc>
          <w:tcPr>
            <w:tcW w:w="2517" w:type="dxa"/>
          </w:tcPr>
          <w:p w14:paraId="5AC8580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tcPr>
          <w:p w14:paraId="7C4E127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767B1BF8">
            <w:pPr>
              <w:keepNext w:val="0"/>
              <w:keepLines w:val="0"/>
              <w:suppressLineNumbers w:val="0"/>
              <w:spacing w:before="0" w:beforeAutospacing="0" w:after="0" w:afterAutospacing="0"/>
              <w:ind w:left="0" w:right="0"/>
              <w:rPr>
                <w:rFonts w:hint="default"/>
                <w:kern w:val="2"/>
                <w:sz w:val="2"/>
                <w:szCs w:val="2"/>
              </w:rPr>
            </w:pPr>
          </w:p>
        </w:tc>
        <w:tc>
          <w:tcPr>
            <w:tcW w:w="11455" w:type="dxa"/>
            <w:vMerge w:val="continue"/>
            <w:tcBorders>
              <w:top w:val="nil"/>
            </w:tcBorders>
          </w:tcPr>
          <w:p w14:paraId="4B6F59A3">
            <w:pPr>
              <w:keepNext w:val="0"/>
              <w:keepLines w:val="0"/>
              <w:suppressLineNumbers w:val="0"/>
              <w:spacing w:before="0" w:beforeAutospacing="0" w:after="0" w:afterAutospacing="0"/>
              <w:ind w:left="0" w:right="0"/>
              <w:rPr>
                <w:rFonts w:hint="default"/>
                <w:kern w:val="2"/>
                <w:sz w:val="2"/>
                <w:szCs w:val="2"/>
              </w:rPr>
            </w:pPr>
          </w:p>
        </w:tc>
        <w:tc>
          <w:tcPr>
            <w:tcW w:w="1276" w:type="dxa"/>
            <w:vMerge w:val="continue"/>
            <w:tcBorders>
              <w:top w:val="nil"/>
            </w:tcBorders>
          </w:tcPr>
          <w:p w14:paraId="10E5ACFA">
            <w:pPr>
              <w:keepNext w:val="0"/>
              <w:keepLines w:val="0"/>
              <w:suppressLineNumbers w:val="0"/>
              <w:spacing w:before="0" w:beforeAutospacing="0" w:after="0" w:afterAutospacing="0"/>
              <w:ind w:left="0" w:right="0"/>
              <w:rPr>
                <w:rFonts w:hint="default"/>
                <w:kern w:val="2"/>
                <w:sz w:val="2"/>
                <w:szCs w:val="2"/>
              </w:rPr>
            </w:pPr>
          </w:p>
        </w:tc>
        <w:tc>
          <w:tcPr>
            <w:tcW w:w="1693" w:type="dxa"/>
            <w:vMerge w:val="continue"/>
            <w:tcBorders>
              <w:top w:val="nil"/>
            </w:tcBorders>
          </w:tcPr>
          <w:p w14:paraId="71253A4D">
            <w:pPr>
              <w:keepNext w:val="0"/>
              <w:keepLines w:val="0"/>
              <w:suppressLineNumbers w:val="0"/>
              <w:spacing w:before="0" w:beforeAutospacing="0" w:after="0" w:afterAutospacing="0"/>
              <w:ind w:left="0" w:right="0"/>
              <w:rPr>
                <w:rFonts w:hint="default"/>
                <w:kern w:val="2"/>
                <w:sz w:val="2"/>
                <w:szCs w:val="2"/>
              </w:rPr>
            </w:pPr>
          </w:p>
        </w:tc>
      </w:tr>
      <w:tr w14:paraId="3236A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8" w:hRule="atLeast"/>
        </w:trPr>
        <w:tc>
          <w:tcPr>
            <w:tcW w:w="764" w:type="dxa"/>
          </w:tcPr>
          <w:p w14:paraId="4EBE37C3">
            <w:pPr>
              <w:pStyle w:val="11"/>
              <w:keepNext w:val="0"/>
              <w:keepLines w:val="0"/>
              <w:suppressLineNumbers w:val="0"/>
              <w:spacing w:before="0" w:beforeAutospacing="0" w:after="0" w:afterAutospacing="0"/>
              <w:ind w:left="0" w:right="0"/>
              <w:rPr>
                <w:rFonts w:hint="default" w:ascii="Times New Roman"/>
                <w:kern w:val="2"/>
                <w:sz w:val="26"/>
              </w:rPr>
            </w:pPr>
          </w:p>
          <w:p w14:paraId="2DEC90DF">
            <w:pPr>
              <w:pStyle w:val="11"/>
              <w:keepNext w:val="0"/>
              <w:keepLines w:val="0"/>
              <w:suppressLineNumbers w:val="0"/>
              <w:spacing w:before="0" w:beforeAutospacing="0" w:after="0" w:afterAutospacing="0"/>
              <w:ind w:left="0" w:right="0"/>
              <w:rPr>
                <w:rFonts w:hint="default" w:ascii="Times New Roman"/>
                <w:kern w:val="2"/>
                <w:sz w:val="26"/>
              </w:rPr>
            </w:pPr>
          </w:p>
          <w:p w14:paraId="5A295185">
            <w:pPr>
              <w:pStyle w:val="11"/>
              <w:keepNext w:val="0"/>
              <w:keepLines w:val="0"/>
              <w:suppressLineNumbers w:val="0"/>
              <w:spacing w:before="2" w:beforeAutospacing="0" w:after="0" w:afterAutospacing="0"/>
              <w:ind w:left="0" w:right="0"/>
              <w:rPr>
                <w:rFonts w:hint="default" w:ascii="Times New Roman"/>
                <w:kern w:val="2"/>
                <w:sz w:val="35"/>
              </w:rPr>
            </w:pPr>
          </w:p>
          <w:p w14:paraId="760B0D22">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5</w:t>
            </w:r>
          </w:p>
        </w:tc>
        <w:tc>
          <w:tcPr>
            <w:tcW w:w="2517" w:type="dxa"/>
          </w:tcPr>
          <w:p w14:paraId="33829E65">
            <w:pPr>
              <w:pStyle w:val="11"/>
              <w:keepNext w:val="0"/>
              <w:keepLines w:val="0"/>
              <w:suppressLineNumbers w:val="0"/>
              <w:spacing w:before="0" w:beforeAutospacing="0" w:after="0" w:afterAutospacing="0"/>
              <w:ind w:left="0" w:right="0"/>
              <w:rPr>
                <w:rFonts w:hint="default" w:ascii="Times New Roman"/>
                <w:kern w:val="2"/>
                <w:sz w:val="26"/>
              </w:rPr>
            </w:pPr>
          </w:p>
          <w:p w14:paraId="7B424A29">
            <w:pPr>
              <w:pStyle w:val="11"/>
              <w:keepNext w:val="0"/>
              <w:keepLines w:val="0"/>
              <w:suppressLineNumbers w:val="0"/>
              <w:spacing w:before="0" w:beforeAutospacing="0" w:after="0" w:afterAutospacing="0"/>
              <w:ind w:left="0" w:right="0"/>
              <w:rPr>
                <w:rFonts w:hint="default" w:ascii="Times New Roman"/>
                <w:kern w:val="2"/>
                <w:sz w:val="26"/>
              </w:rPr>
            </w:pPr>
          </w:p>
          <w:p w14:paraId="3DCC208E">
            <w:pPr>
              <w:pStyle w:val="11"/>
              <w:keepNext w:val="0"/>
              <w:keepLines w:val="0"/>
              <w:suppressLineNumbers w:val="0"/>
              <w:spacing w:before="2" w:beforeAutospacing="0" w:after="0" w:afterAutospacing="0"/>
              <w:ind w:left="0" w:right="0"/>
              <w:rPr>
                <w:rFonts w:hint="default" w:ascii="Times New Roman"/>
                <w:kern w:val="2"/>
                <w:sz w:val="36"/>
              </w:rPr>
            </w:pPr>
          </w:p>
          <w:p w14:paraId="3A8E6BF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河道采砂许可</w:t>
            </w:r>
          </w:p>
        </w:tc>
        <w:tc>
          <w:tcPr>
            <w:tcW w:w="2520" w:type="dxa"/>
          </w:tcPr>
          <w:p w14:paraId="11EFB17D">
            <w:pPr>
              <w:pStyle w:val="11"/>
              <w:keepNext w:val="0"/>
              <w:keepLines w:val="0"/>
              <w:suppressLineNumbers w:val="0"/>
              <w:spacing w:before="0" w:beforeAutospacing="0" w:after="0" w:afterAutospacing="0"/>
              <w:ind w:left="0" w:right="0"/>
              <w:rPr>
                <w:rFonts w:hint="default" w:ascii="Times New Roman"/>
                <w:kern w:val="2"/>
                <w:sz w:val="20"/>
              </w:rPr>
            </w:pPr>
          </w:p>
          <w:p w14:paraId="5DA68064">
            <w:pPr>
              <w:pStyle w:val="11"/>
              <w:keepNext w:val="0"/>
              <w:keepLines w:val="0"/>
              <w:suppressLineNumbers w:val="0"/>
              <w:spacing w:before="0" w:beforeAutospacing="0" w:after="0" w:afterAutospacing="0"/>
              <w:ind w:left="0" w:right="0"/>
              <w:rPr>
                <w:rFonts w:hint="default" w:ascii="Times New Roman"/>
                <w:kern w:val="2"/>
                <w:sz w:val="20"/>
              </w:rPr>
            </w:pPr>
          </w:p>
          <w:p w14:paraId="452B1A5D">
            <w:pPr>
              <w:pStyle w:val="11"/>
              <w:keepNext w:val="0"/>
              <w:keepLines w:val="0"/>
              <w:suppressLineNumbers w:val="0"/>
              <w:spacing w:before="0" w:beforeAutospacing="0" w:after="0" w:afterAutospacing="0"/>
              <w:ind w:left="0" w:right="0"/>
              <w:rPr>
                <w:rFonts w:hint="default" w:ascii="Times New Roman"/>
                <w:kern w:val="2"/>
                <w:sz w:val="20"/>
              </w:rPr>
            </w:pPr>
          </w:p>
          <w:p w14:paraId="2442F13B">
            <w:pPr>
              <w:pStyle w:val="11"/>
              <w:keepNext w:val="0"/>
              <w:keepLines w:val="0"/>
              <w:suppressLineNumbers w:val="0"/>
              <w:spacing w:before="0" w:beforeAutospacing="0" w:after="0" w:afterAutospacing="0"/>
              <w:ind w:left="0" w:right="0"/>
              <w:rPr>
                <w:rFonts w:hint="default" w:ascii="Times New Roman"/>
                <w:kern w:val="2"/>
                <w:sz w:val="20"/>
              </w:rPr>
            </w:pPr>
          </w:p>
          <w:p w14:paraId="7D573E64">
            <w:pPr>
              <w:pStyle w:val="11"/>
              <w:keepNext w:val="0"/>
              <w:keepLines w:val="0"/>
              <w:suppressLineNumbers w:val="0"/>
              <w:spacing w:before="124" w:beforeAutospacing="0" w:after="0" w:afterAutospacing="0"/>
              <w:ind w:left="108" w:right="0"/>
              <w:rPr>
                <w:rFonts w:hint="default"/>
                <w:kern w:val="2"/>
                <w:sz w:val="21"/>
              </w:rPr>
            </w:pPr>
          </w:p>
        </w:tc>
        <w:tc>
          <w:tcPr>
            <w:tcW w:w="1323" w:type="dxa"/>
          </w:tcPr>
          <w:p w14:paraId="04FA7386">
            <w:pPr>
              <w:pStyle w:val="11"/>
              <w:keepNext w:val="0"/>
              <w:keepLines w:val="0"/>
              <w:suppressLineNumbers w:val="0"/>
              <w:spacing w:before="0" w:beforeAutospacing="0" w:after="0" w:afterAutospacing="0"/>
              <w:ind w:left="0" w:right="0"/>
              <w:jc w:val="center"/>
              <w:rPr>
                <w:rFonts w:hint="default" w:ascii="Times New Roman"/>
                <w:kern w:val="2"/>
                <w:sz w:val="26"/>
              </w:rPr>
            </w:pPr>
          </w:p>
          <w:p w14:paraId="5A71916A">
            <w:pPr>
              <w:pStyle w:val="11"/>
              <w:keepNext w:val="0"/>
              <w:keepLines w:val="0"/>
              <w:suppressLineNumbers w:val="0"/>
              <w:spacing w:before="0" w:beforeAutospacing="0" w:after="0" w:afterAutospacing="0"/>
              <w:ind w:left="0" w:right="0"/>
              <w:jc w:val="center"/>
              <w:rPr>
                <w:rFonts w:hint="default" w:ascii="Times New Roman"/>
                <w:kern w:val="2"/>
                <w:sz w:val="26"/>
              </w:rPr>
            </w:pPr>
          </w:p>
          <w:p w14:paraId="0BF9969B">
            <w:pPr>
              <w:pStyle w:val="11"/>
              <w:keepNext w:val="0"/>
              <w:keepLines w:val="0"/>
              <w:suppressLineNumbers w:val="0"/>
              <w:spacing w:before="2" w:beforeAutospacing="0" w:after="0" w:afterAutospacing="0"/>
              <w:ind w:left="0" w:right="0"/>
              <w:jc w:val="center"/>
              <w:rPr>
                <w:rFonts w:hint="default" w:ascii="Times New Roman"/>
                <w:kern w:val="2"/>
                <w:sz w:val="36"/>
              </w:rPr>
            </w:pPr>
          </w:p>
          <w:p w14:paraId="7F7A6D4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5" w:type="dxa"/>
            <w:vAlign w:val="center"/>
          </w:tcPr>
          <w:p w14:paraId="5F391B14">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5"/>
                <w:kern w:val="2"/>
                <w:sz w:val="24"/>
              </w:rPr>
              <w:t>《中华人民共和国水法》第三十九条 国家实行河道采砂许可制度。河道采砂许可制度实施办法，由国务院</w:t>
            </w:r>
            <w:r>
              <w:rPr>
                <w:rFonts w:hint="default"/>
                <w:kern w:val="2"/>
                <w:sz w:val="24"/>
              </w:rPr>
              <w:t>规定。</w:t>
            </w:r>
          </w:p>
          <w:p w14:paraId="3AB0FD99">
            <w:pPr>
              <w:pStyle w:val="11"/>
              <w:keepNext w:val="0"/>
              <w:keepLines w:val="0"/>
              <w:suppressLineNumbers w:val="0"/>
              <w:spacing w:before="3" w:beforeAutospacing="0" w:after="0" w:afterAutospacing="0" w:line="297" w:lineRule="auto"/>
              <w:ind w:left="109" w:right="92"/>
              <w:rPr>
                <w:rFonts w:hint="default"/>
                <w:kern w:val="2"/>
                <w:sz w:val="21"/>
              </w:rPr>
            </w:pPr>
            <w:r>
              <w:rPr>
                <w:rFonts w:hint="default"/>
                <w:spacing w:val="-4"/>
                <w:kern w:val="2"/>
                <w:sz w:val="24"/>
              </w:rPr>
              <w:t>《中华人民共和国河道管理条例》第二十五条 在河道管理范围内进行下列活动，必须报经河道主管机关批</w:t>
            </w:r>
            <w:r>
              <w:rPr>
                <w:rFonts w:hint="default"/>
                <w:kern w:val="2"/>
                <w:sz w:val="24"/>
              </w:rPr>
              <w:t>准；涉及其他部门的，由河道主管机关会同有关部门批准（一）采砂、取土、淘金、弃置砂石或者淤泥。</w:t>
            </w:r>
          </w:p>
          <w:p w14:paraId="0BACACB4">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《云南省人民政府关于进一步精简行政审批项目的决定》（云政发〔2013〕157</w:t>
            </w:r>
            <w:r>
              <w:rPr>
                <w:rFonts w:hint="default"/>
                <w:spacing w:val="-31"/>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9</w:t>
            </w:r>
            <w:r>
              <w:rPr>
                <w:rFonts w:hint="default"/>
                <w:spacing w:val="-10"/>
                <w:kern w:val="2"/>
                <w:sz w:val="24"/>
              </w:rPr>
              <w:t xml:space="preserve"> 项 省管河</w:t>
            </w:r>
          </w:p>
          <w:p w14:paraId="5859CCDA">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道采砂审批，下放州市水行政主管部门。</w:t>
            </w:r>
          </w:p>
        </w:tc>
        <w:tc>
          <w:tcPr>
            <w:tcW w:w="1276" w:type="dxa"/>
          </w:tcPr>
          <w:p w14:paraId="590E769E">
            <w:pPr>
              <w:pStyle w:val="11"/>
              <w:keepNext w:val="0"/>
              <w:keepLines w:val="0"/>
              <w:suppressLineNumbers w:val="0"/>
              <w:spacing w:before="0" w:beforeAutospacing="0" w:after="0" w:afterAutospacing="0"/>
              <w:ind w:left="0" w:right="0"/>
              <w:rPr>
                <w:rFonts w:hint="default" w:ascii="Times New Roman"/>
                <w:kern w:val="2"/>
                <w:sz w:val="26"/>
              </w:rPr>
            </w:pPr>
          </w:p>
          <w:p w14:paraId="7B37AC63">
            <w:pPr>
              <w:pStyle w:val="11"/>
              <w:keepNext w:val="0"/>
              <w:keepLines w:val="0"/>
              <w:suppressLineNumbers w:val="0"/>
              <w:spacing w:before="0" w:beforeAutospacing="0" w:after="0" w:afterAutospacing="0"/>
              <w:ind w:left="0" w:right="0"/>
              <w:rPr>
                <w:rFonts w:hint="default" w:ascii="Times New Roman"/>
                <w:kern w:val="2"/>
                <w:sz w:val="26"/>
              </w:rPr>
            </w:pPr>
          </w:p>
          <w:p w14:paraId="03DA56D8">
            <w:pPr>
              <w:pStyle w:val="11"/>
              <w:keepNext w:val="0"/>
              <w:keepLines w:val="0"/>
              <w:suppressLineNumbers w:val="0"/>
              <w:spacing w:before="2" w:beforeAutospacing="0" w:after="0" w:afterAutospacing="0"/>
              <w:ind w:left="0" w:right="0"/>
              <w:rPr>
                <w:rFonts w:hint="default" w:ascii="Times New Roman"/>
                <w:kern w:val="2"/>
                <w:sz w:val="36"/>
              </w:rPr>
            </w:pPr>
          </w:p>
          <w:p w14:paraId="334075AB">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tcPr>
          <w:p w14:paraId="787123A0">
            <w:pPr>
              <w:pStyle w:val="11"/>
              <w:keepNext w:val="0"/>
              <w:keepLines w:val="0"/>
              <w:suppressLineNumbers w:val="0"/>
              <w:spacing w:before="0" w:beforeAutospacing="0" w:after="0" w:afterAutospacing="0"/>
              <w:ind w:left="0" w:right="0"/>
              <w:rPr>
                <w:rFonts w:hint="default" w:ascii="Times New Roman"/>
                <w:kern w:val="2"/>
                <w:sz w:val="26"/>
              </w:rPr>
            </w:pPr>
          </w:p>
          <w:p w14:paraId="1B14C063">
            <w:pPr>
              <w:pStyle w:val="11"/>
              <w:keepNext w:val="0"/>
              <w:keepLines w:val="0"/>
              <w:suppressLineNumbers w:val="0"/>
              <w:spacing w:before="0" w:beforeAutospacing="0" w:after="0" w:afterAutospacing="0"/>
              <w:ind w:left="0" w:right="0"/>
              <w:rPr>
                <w:rFonts w:hint="default" w:ascii="Times New Roman"/>
                <w:kern w:val="2"/>
                <w:sz w:val="26"/>
              </w:rPr>
            </w:pPr>
          </w:p>
          <w:p w14:paraId="30C90061">
            <w:pPr>
              <w:pStyle w:val="11"/>
              <w:keepNext w:val="0"/>
              <w:keepLines w:val="0"/>
              <w:suppressLineNumbers w:val="0"/>
              <w:spacing w:before="2" w:beforeAutospacing="0" w:after="0" w:afterAutospacing="0"/>
              <w:ind w:left="0" w:right="0"/>
              <w:rPr>
                <w:rFonts w:hint="default" w:ascii="Times New Roman"/>
                <w:kern w:val="2"/>
                <w:sz w:val="36"/>
              </w:rPr>
            </w:pPr>
          </w:p>
          <w:p w14:paraId="651AB7CF">
            <w:pPr>
              <w:pStyle w:val="11"/>
              <w:keepNext w:val="0"/>
              <w:keepLines w:val="0"/>
              <w:suppressLineNumbers w:val="0"/>
              <w:spacing w:before="0" w:beforeAutospacing="0" w:after="0" w:afterAutospacing="0"/>
              <w:ind w:left="0" w:right="247"/>
              <w:jc w:val="right"/>
              <w:rPr>
                <w:rFonts w:hint="default"/>
                <w:kern w:val="2"/>
                <w:sz w:val="21"/>
              </w:rPr>
            </w:pPr>
            <w:r>
              <w:rPr>
                <w:rFonts w:hint="eastAsia"/>
                <w:kern w:val="2"/>
                <w:sz w:val="24"/>
                <w:szCs w:val="24"/>
              </w:rPr>
              <w:t>县水务局</w:t>
            </w:r>
          </w:p>
        </w:tc>
      </w:tr>
      <w:tr w14:paraId="14648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5" w:hRule="atLeast"/>
        </w:trPr>
        <w:tc>
          <w:tcPr>
            <w:tcW w:w="764" w:type="dxa"/>
          </w:tcPr>
          <w:p w14:paraId="174D86CE">
            <w:pPr>
              <w:pStyle w:val="11"/>
              <w:keepNext w:val="0"/>
              <w:keepLines w:val="0"/>
              <w:suppressLineNumbers w:val="0"/>
              <w:spacing w:before="0" w:beforeAutospacing="0" w:after="0" w:afterAutospacing="0"/>
              <w:ind w:left="0" w:right="0"/>
              <w:rPr>
                <w:rFonts w:hint="default" w:ascii="Times New Roman"/>
                <w:kern w:val="2"/>
                <w:sz w:val="26"/>
              </w:rPr>
            </w:pPr>
          </w:p>
          <w:p w14:paraId="330ED974">
            <w:pPr>
              <w:pStyle w:val="11"/>
              <w:keepNext w:val="0"/>
              <w:keepLines w:val="0"/>
              <w:suppressLineNumbers w:val="0"/>
              <w:spacing w:before="0" w:beforeAutospacing="0" w:after="0" w:afterAutospacing="0"/>
              <w:ind w:left="0" w:right="0"/>
              <w:rPr>
                <w:rFonts w:hint="default" w:ascii="Times New Roman"/>
                <w:kern w:val="2"/>
                <w:sz w:val="26"/>
              </w:rPr>
            </w:pPr>
          </w:p>
          <w:p w14:paraId="0219874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6</w:t>
            </w:r>
          </w:p>
        </w:tc>
        <w:tc>
          <w:tcPr>
            <w:tcW w:w="2517" w:type="dxa"/>
          </w:tcPr>
          <w:p w14:paraId="5BA1B4E2">
            <w:pPr>
              <w:pStyle w:val="11"/>
              <w:keepNext w:val="0"/>
              <w:keepLines w:val="0"/>
              <w:suppressLineNumbers w:val="0"/>
              <w:spacing w:before="0" w:beforeAutospacing="0" w:after="0" w:afterAutospacing="0"/>
              <w:ind w:left="0" w:right="0"/>
              <w:rPr>
                <w:rFonts w:hint="default" w:ascii="Times New Roman"/>
                <w:kern w:val="2"/>
                <w:sz w:val="26"/>
              </w:rPr>
            </w:pPr>
          </w:p>
          <w:p w14:paraId="695F419F">
            <w:pPr>
              <w:pStyle w:val="11"/>
              <w:keepNext w:val="0"/>
              <w:keepLines w:val="0"/>
              <w:suppressLineNumbers w:val="0"/>
              <w:spacing w:before="0" w:beforeAutospacing="0" w:after="0" w:afterAutospacing="0"/>
              <w:ind w:left="0" w:right="0"/>
              <w:rPr>
                <w:rFonts w:hint="default" w:ascii="Times New Roman"/>
                <w:kern w:val="2"/>
                <w:sz w:val="29"/>
              </w:rPr>
            </w:pPr>
          </w:p>
          <w:p w14:paraId="0BE950BF">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spacing w:val="14"/>
                <w:kern w:val="2"/>
                <w:sz w:val="24"/>
              </w:rPr>
              <w:t>河道管理范围内有关活动（不含河道采砂） 审批</w:t>
            </w:r>
          </w:p>
        </w:tc>
        <w:tc>
          <w:tcPr>
            <w:tcW w:w="2520" w:type="dxa"/>
          </w:tcPr>
          <w:p w14:paraId="5EF2EE7A">
            <w:pPr>
              <w:pStyle w:val="11"/>
              <w:keepNext w:val="0"/>
              <w:keepLines w:val="0"/>
              <w:suppressLineNumbers w:val="0"/>
              <w:spacing w:before="0" w:beforeAutospacing="0" w:after="0" w:afterAutospacing="0"/>
              <w:ind w:left="0" w:right="0"/>
              <w:rPr>
                <w:rFonts w:hint="default" w:ascii="Times New Roman"/>
                <w:kern w:val="2"/>
                <w:sz w:val="20"/>
              </w:rPr>
            </w:pPr>
          </w:p>
          <w:p w14:paraId="0FAB7C8B">
            <w:pPr>
              <w:pStyle w:val="11"/>
              <w:keepNext w:val="0"/>
              <w:keepLines w:val="0"/>
              <w:suppressLineNumbers w:val="0"/>
              <w:spacing w:before="0" w:beforeAutospacing="0" w:after="0" w:afterAutospacing="0"/>
              <w:ind w:left="0" w:right="0"/>
              <w:rPr>
                <w:rFonts w:hint="default" w:ascii="Times New Roman"/>
                <w:kern w:val="2"/>
                <w:sz w:val="20"/>
              </w:rPr>
            </w:pPr>
          </w:p>
          <w:p w14:paraId="37DF3789">
            <w:pPr>
              <w:pStyle w:val="11"/>
              <w:keepNext w:val="0"/>
              <w:keepLines w:val="0"/>
              <w:suppressLineNumbers w:val="0"/>
              <w:spacing w:before="0" w:beforeAutospacing="0" w:after="0" w:afterAutospacing="0"/>
              <w:ind w:left="0" w:right="0"/>
              <w:rPr>
                <w:rFonts w:hint="default" w:ascii="Times New Roman"/>
                <w:kern w:val="2"/>
                <w:sz w:val="20"/>
              </w:rPr>
            </w:pPr>
          </w:p>
          <w:p w14:paraId="11ABE868">
            <w:pPr>
              <w:pStyle w:val="11"/>
              <w:keepNext w:val="0"/>
              <w:keepLines w:val="0"/>
              <w:suppressLineNumbers w:val="0"/>
              <w:spacing w:before="0" w:beforeAutospacing="0" w:after="0" w:afterAutospacing="0"/>
              <w:ind w:left="0" w:right="0"/>
              <w:rPr>
                <w:rFonts w:hint="default" w:ascii="Times New Roman"/>
                <w:kern w:val="2"/>
                <w:sz w:val="20"/>
              </w:rPr>
            </w:pPr>
          </w:p>
          <w:p w14:paraId="7CE951D1">
            <w:pPr>
              <w:pStyle w:val="11"/>
              <w:keepNext w:val="0"/>
              <w:keepLines w:val="0"/>
              <w:suppressLineNumbers w:val="0"/>
              <w:spacing w:before="124" w:beforeAutospacing="0" w:after="0" w:afterAutospacing="0"/>
              <w:ind w:left="108" w:right="0"/>
              <w:rPr>
                <w:rFonts w:hint="default"/>
                <w:kern w:val="2"/>
                <w:sz w:val="21"/>
              </w:rPr>
            </w:pPr>
          </w:p>
        </w:tc>
        <w:tc>
          <w:tcPr>
            <w:tcW w:w="1323" w:type="dxa"/>
          </w:tcPr>
          <w:p w14:paraId="26DEB6F2">
            <w:pPr>
              <w:pStyle w:val="11"/>
              <w:keepNext w:val="0"/>
              <w:keepLines w:val="0"/>
              <w:suppressLineNumbers w:val="0"/>
              <w:spacing w:before="0" w:beforeAutospacing="0" w:after="0" w:afterAutospacing="0"/>
              <w:ind w:left="0" w:right="0"/>
              <w:jc w:val="center"/>
              <w:rPr>
                <w:rFonts w:hint="default" w:ascii="Times New Roman"/>
                <w:kern w:val="2"/>
                <w:sz w:val="26"/>
              </w:rPr>
            </w:pPr>
          </w:p>
          <w:p w14:paraId="69490190">
            <w:pPr>
              <w:pStyle w:val="11"/>
              <w:keepNext w:val="0"/>
              <w:keepLines w:val="0"/>
              <w:suppressLineNumbers w:val="0"/>
              <w:spacing w:before="0" w:beforeAutospacing="0" w:after="0" w:afterAutospacing="0"/>
              <w:ind w:left="0" w:right="0"/>
              <w:jc w:val="center"/>
              <w:rPr>
                <w:rFonts w:hint="default" w:ascii="Times New Roman"/>
                <w:kern w:val="2"/>
                <w:sz w:val="26"/>
              </w:rPr>
            </w:pPr>
          </w:p>
          <w:p w14:paraId="2E1EE6EA">
            <w:pPr>
              <w:pStyle w:val="11"/>
              <w:keepNext w:val="0"/>
              <w:keepLines w:val="0"/>
              <w:suppressLineNumbers w:val="0"/>
              <w:spacing w:before="1" w:beforeAutospacing="0" w:after="0" w:afterAutospacing="0"/>
              <w:ind w:left="0" w:right="0"/>
              <w:jc w:val="center"/>
              <w:rPr>
                <w:rFonts w:hint="default" w:ascii="Times New Roman"/>
                <w:kern w:val="2"/>
                <w:sz w:val="36"/>
              </w:rPr>
            </w:pPr>
          </w:p>
          <w:p w14:paraId="04C0A12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5" w:type="dxa"/>
            <w:vAlign w:val="center"/>
          </w:tcPr>
          <w:p w14:paraId="54AA0FB8">
            <w:pPr>
              <w:pStyle w:val="11"/>
              <w:keepNext w:val="0"/>
              <w:keepLines w:val="0"/>
              <w:suppressLineNumbers w:val="0"/>
              <w:spacing w:before="63" w:beforeAutospacing="0" w:after="0" w:afterAutospacing="0" w:line="297" w:lineRule="auto"/>
              <w:ind w:left="109" w:right="45"/>
              <w:rPr>
                <w:rFonts w:hint="default"/>
                <w:kern w:val="2"/>
                <w:sz w:val="24"/>
              </w:rPr>
            </w:pPr>
            <w:r>
              <w:rPr>
                <w:rFonts w:hint="default"/>
                <w:spacing w:val="-3"/>
                <w:kern w:val="2"/>
                <w:sz w:val="24"/>
              </w:rPr>
              <w:t>《中华人民共和国河道管理条例》第二十五条 在河道管理范围内进行下列活动，必须报经河道主管机关批准；涉及其他部门的，由河道主管机关会同有关部门批准：（一）</w:t>
            </w:r>
            <w:r>
              <w:rPr>
                <w:rFonts w:hint="default"/>
                <w:spacing w:val="-4"/>
                <w:kern w:val="2"/>
                <w:sz w:val="24"/>
              </w:rPr>
              <w:t>采砂、取土、淘金、弃置砂石或者淤泥；</w:t>
            </w:r>
          </w:p>
          <w:p w14:paraId="290D569E">
            <w:pPr>
              <w:pStyle w:val="11"/>
              <w:keepNext w:val="0"/>
              <w:keepLines w:val="0"/>
              <w:suppressLineNumbers w:val="0"/>
              <w:spacing w:before="0" w:beforeAutospacing="0" w:after="0" w:afterAutospacing="0" w:line="297" w:lineRule="auto"/>
              <w:ind w:left="109" w:right="30"/>
              <w:rPr>
                <w:rFonts w:hint="default"/>
                <w:kern w:val="2"/>
                <w:sz w:val="24"/>
              </w:rPr>
            </w:pPr>
            <w:r>
              <w:rPr>
                <w:rFonts w:hint="default"/>
                <w:kern w:val="2"/>
                <w:sz w:val="24"/>
              </w:rPr>
              <w:t xml:space="preserve">（二）爆破、钻探、挖筑鱼塘；（三）在河道滩地存放物料、修建厂房或者其他建筑设施；（四）在河道滩地开采地下资源及进行考古发掘。 </w:t>
            </w:r>
          </w:p>
          <w:p w14:paraId="4AFA1A9E">
            <w:pPr>
              <w:pStyle w:val="11"/>
              <w:keepNext w:val="0"/>
              <w:keepLines w:val="0"/>
              <w:suppressLineNumbers w:val="0"/>
              <w:spacing w:before="0" w:beforeAutospacing="0" w:after="0" w:afterAutospacing="0" w:line="306"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44</w:t>
            </w:r>
            <w:r>
              <w:rPr>
                <w:rFonts w:hint="default"/>
                <w:spacing w:val="-30"/>
                <w:kern w:val="2"/>
                <w:sz w:val="24"/>
              </w:rPr>
              <w:t xml:space="preserve"> 项 </w:t>
            </w:r>
          </w:p>
          <w:p w14:paraId="7E8C7FEF">
            <w:pPr>
              <w:pStyle w:val="11"/>
              <w:keepNext w:val="0"/>
              <w:keepLines w:val="0"/>
              <w:suppressLineNumbers w:val="0"/>
              <w:spacing w:before="69" w:beforeAutospacing="0" w:after="0" w:afterAutospacing="0" w:line="297" w:lineRule="exact"/>
              <w:ind w:left="109" w:right="0"/>
              <w:rPr>
                <w:rFonts w:hint="default"/>
                <w:kern w:val="2"/>
                <w:sz w:val="21"/>
              </w:rPr>
            </w:pPr>
            <w:r>
              <w:rPr>
                <w:rFonts w:hint="default"/>
                <w:kern w:val="2"/>
                <w:sz w:val="24"/>
              </w:rPr>
              <w:t>河道管理范围内有关活动（不含河道采砂）审批，下放，将省级权限下放至州级水利部门。</w:t>
            </w:r>
          </w:p>
        </w:tc>
        <w:tc>
          <w:tcPr>
            <w:tcW w:w="1276" w:type="dxa"/>
          </w:tcPr>
          <w:p w14:paraId="44A46301">
            <w:pPr>
              <w:pStyle w:val="11"/>
              <w:keepNext w:val="0"/>
              <w:keepLines w:val="0"/>
              <w:suppressLineNumbers w:val="0"/>
              <w:spacing w:before="0" w:beforeAutospacing="0" w:after="0" w:afterAutospacing="0"/>
              <w:ind w:left="0" w:right="0"/>
              <w:rPr>
                <w:rFonts w:hint="default" w:ascii="Times New Roman"/>
                <w:kern w:val="2"/>
                <w:sz w:val="26"/>
              </w:rPr>
            </w:pPr>
          </w:p>
          <w:p w14:paraId="7627D828">
            <w:pPr>
              <w:pStyle w:val="11"/>
              <w:keepNext w:val="0"/>
              <w:keepLines w:val="0"/>
              <w:suppressLineNumbers w:val="0"/>
              <w:spacing w:before="0" w:beforeAutospacing="0" w:after="0" w:afterAutospacing="0"/>
              <w:ind w:left="0" w:right="0"/>
              <w:rPr>
                <w:rFonts w:hint="default" w:ascii="Times New Roman"/>
                <w:kern w:val="2"/>
                <w:sz w:val="26"/>
              </w:rPr>
            </w:pPr>
          </w:p>
          <w:p w14:paraId="20020AFF">
            <w:pPr>
              <w:pStyle w:val="11"/>
              <w:keepNext w:val="0"/>
              <w:keepLines w:val="0"/>
              <w:suppressLineNumbers w:val="0"/>
              <w:spacing w:before="1" w:beforeAutospacing="0" w:after="0" w:afterAutospacing="0"/>
              <w:ind w:left="0" w:right="0"/>
              <w:rPr>
                <w:rFonts w:hint="default" w:ascii="Times New Roman"/>
                <w:kern w:val="2"/>
                <w:sz w:val="36"/>
              </w:rPr>
            </w:pPr>
          </w:p>
          <w:p w14:paraId="7749C246">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3" w:type="dxa"/>
          </w:tcPr>
          <w:p w14:paraId="66732855">
            <w:pPr>
              <w:pStyle w:val="11"/>
              <w:keepNext w:val="0"/>
              <w:keepLines w:val="0"/>
              <w:suppressLineNumbers w:val="0"/>
              <w:spacing w:before="0" w:beforeAutospacing="0" w:after="0" w:afterAutospacing="0"/>
              <w:ind w:left="0" w:right="0"/>
              <w:rPr>
                <w:rFonts w:hint="default" w:ascii="Times New Roman"/>
                <w:kern w:val="2"/>
                <w:sz w:val="26"/>
              </w:rPr>
            </w:pPr>
          </w:p>
          <w:p w14:paraId="7CE5DBB1">
            <w:pPr>
              <w:pStyle w:val="11"/>
              <w:keepNext w:val="0"/>
              <w:keepLines w:val="0"/>
              <w:suppressLineNumbers w:val="0"/>
              <w:spacing w:before="0" w:beforeAutospacing="0" w:after="0" w:afterAutospacing="0"/>
              <w:ind w:left="0" w:right="0"/>
              <w:rPr>
                <w:rFonts w:hint="default" w:ascii="Times New Roman"/>
                <w:kern w:val="2"/>
                <w:sz w:val="26"/>
              </w:rPr>
            </w:pPr>
          </w:p>
          <w:p w14:paraId="07F76B4E">
            <w:pPr>
              <w:pStyle w:val="11"/>
              <w:keepNext w:val="0"/>
              <w:keepLines w:val="0"/>
              <w:suppressLineNumbers w:val="0"/>
              <w:spacing w:before="1" w:beforeAutospacing="0" w:after="0" w:afterAutospacing="0"/>
              <w:ind w:left="0" w:right="0"/>
              <w:rPr>
                <w:rFonts w:hint="default" w:ascii="Times New Roman"/>
                <w:kern w:val="2"/>
                <w:sz w:val="36"/>
              </w:rPr>
            </w:pPr>
          </w:p>
          <w:p w14:paraId="45077296">
            <w:pPr>
              <w:pStyle w:val="11"/>
              <w:keepNext w:val="0"/>
              <w:keepLines w:val="0"/>
              <w:suppressLineNumbers w:val="0"/>
              <w:spacing w:before="1" w:beforeAutospacing="0" w:after="0" w:afterAutospacing="0"/>
              <w:ind w:left="0" w:right="247"/>
              <w:jc w:val="right"/>
              <w:rPr>
                <w:rFonts w:hint="default"/>
                <w:kern w:val="2"/>
                <w:sz w:val="21"/>
              </w:rPr>
            </w:pPr>
            <w:r>
              <w:rPr>
                <w:rFonts w:hint="eastAsia"/>
                <w:kern w:val="2"/>
                <w:sz w:val="24"/>
                <w:szCs w:val="24"/>
              </w:rPr>
              <w:t>县水务局</w:t>
            </w:r>
          </w:p>
        </w:tc>
      </w:tr>
      <w:tr w14:paraId="17F1F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5" w:hRule="atLeast"/>
        </w:trPr>
        <w:tc>
          <w:tcPr>
            <w:tcW w:w="764" w:type="dxa"/>
          </w:tcPr>
          <w:p w14:paraId="259CC51D">
            <w:pPr>
              <w:pStyle w:val="11"/>
              <w:keepNext w:val="0"/>
              <w:keepLines w:val="0"/>
              <w:suppressLineNumbers w:val="0"/>
              <w:spacing w:before="11" w:beforeAutospacing="0" w:after="0" w:afterAutospacing="0"/>
              <w:ind w:left="0" w:right="0"/>
              <w:rPr>
                <w:rFonts w:hint="default" w:ascii="Times New Roman"/>
                <w:kern w:val="2"/>
                <w:sz w:val="20"/>
              </w:rPr>
            </w:pPr>
          </w:p>
          <w:p w14:paraId="27138AD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7</w:t>
            </w:r>
          </w:p>
        </w:tc>
        <w:tc>
          <w:tcPr>
            <w:tcW w:w="2517" w:type="dxa"/>
          </w:tcPr>
          <w:p w14:paraId="675A5242">
            <w:pPr>
              <w:pStyle w:val="11"/>
              <w:keepNext w:val="0"/>
              <w:keepLines w:val="0"/>
              <w:suppressLineNumbers w:val="0"/>
              <w:spacing w:before="0" w:beforeAutospacing="0" w:after="0" w:afterAutospacing="0" w:line="380" w:lineRule="exact"/>
              <w:ind w:left="108" w:right="95"/>
              <w:rPr>
                <w:rFonts w:hint="default"/>
                <w:kern w:val="2"/>
                <w:sz w:val="21"/>
              </w:rPr>
            </w:pPr>
            <w:r>
              <w:rPr>
                <w:rFonts w:hint="default"/>
                <w:spacing w:val="-13"/>
                <w:kern w:val="2"/>
                <w:sz w:val="24"/>
              </w:rPr>
              <w:t>城市建设填堵水域、废</w:t>
            </w:r>
            <w:r>
              <w:rPr>
                <w:rFonts w:hint="default"/>
                <w:kern w:val="2"/>
                <w:sz w:val="24"/>
              </w:rPr>
              <w:t>除围堤审核</w:t>
            </w:r>
          </w:p>
        </w:tc>
        <w:tc>
          <w:tcPr>
            <w:tcW w:w="2520" w:type="dxa"/>
          </w:tcPr>
          <w:p w14:paraId="00F2E65C">
            <w:pPr>
              <w:pStyle w:val="11"/>
              <w:keepNext w:val="0"/>
              <w:keepLines w:val="0"/>
              <w:suppressLineNumbers w:val="0"/>
              <w:spacing w:before="8" w:beforeAutospacing="0" w:after="0" w:afterAutospacing="0"/>
              <w:ind w:left="0" w:right="0"/>
              <w:rPr>
                <w:rFonts w:hint="default" w:ascii="Times New Roman"/>
                <w:kern w:val="2"/>
                <w:sz w:val="24"/>
              </w:rPr>
            </w:pPr>
          </w:p>
          <w:p w14:paraId="15B0B434">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48F56BE6">
            <w:pPr>
              <w:pStyle w:val="11"/>
              <w:keepNext w:val="0"/>
              <w:keepLines w:val="0"/>
              <w:suppressLineNumbers w:val="0"/>
              <w:spacing w:before="1" w:beforeAutospacing="0" w:after="0" w:afterAutospacing="0"/>
              <w:ind w:left="0" w:right="0"/>
              <w:jc w:val="center"/>
              <w:rPr>
                <w:rFonts w:hint="default" w:ascii="Times New Roman"/>
                <w:kern w:val="2"/>
              </w:rPr>
            </w:pPr>
          </w:p>
          <w:p w14:paraId="7E63305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5" w:type="dxa"/>
            <w:vAlign w:val="center"/>
          </w:tcPr>
          <w:p w14:paraId="29D34D5D">
            <w:pPr>
              <w:pStyle w:val="11"/>
              <w:keepNext w:val="0"/>
              <w:keepLines w:val="0"/>
              <w:suppressLineNumbers w:val="0"/>
              <w:spacing w:before="0" w:beforeAutospacing="0" w:after="0" w:afterAutospacing="0" w:line="380" w:lineRule="exact"/>
              <w:ind w:left="109" w:right="92"/>
              <w:rPr>
                <w:rFonts w:hint="default"/>
                <w:kern w:val="2"/>
                <w:sz w:val="21"/>
              </w:rPr>
            </w:pPr>
            <w:r>
              <w:rPr>
                <w:rFonts w:hint="default"/>
                <w:spacing w:val="-4"/>
                <w:kern w:val="2"/>
                <w:sz w:val="24"/>
              </w:rPr>
              <w:t>《中华人民共和国防洪法》第三十四条 城市建设不得擅自填堵原有河道沟叉、贮水湖塘洼淀和废除原有防</w:t>
            </w:r>
            <w:r>
              <w:rPr>
                <w:rFonts w:hint="default"/>
                <w:kern w:val="2"/>
                <w:sz w:val="24"/>
              </w:rPr>
              <w:t>洪围堤。确需填堵或者废除的，应当经城市人民政府批准。</w:t>
            </w:r>
          </w:p>
        </w:tc>
        <w:tc>
          <w:tcPr>
            <w:tcW w:w="1276" w:type="dxa"/>
          </w:tcPr>
          <w:p w14:paraId="5E8B1E46">
            <w:pPr>
              <w:pStyle w:val="11"/>
              <w:keepNext w:val="0"/>
              <w:keepLines w:val="0"/>
              <w:suppressLineNumbers w:val="0"/>
              <w:spacing w:before="1" w:beforeAutospacing="0" w:after="0" w:afterAutospacing="0"/>
              <w:ind w:left="0" w:right="0"/>
              <w:rPr>
                <w:rFonts w:hint="default" w:ascii="Times New Roman"/>
                <w:kern w:val="2"/>
              </w:rPr>
            </w:pPr>
          </w:p>
          <w:p w14:paraId="4C5D39E0">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tcPr>
          <w:p w14:paraId="0982B9FF">
            <w:pPr>
              <w:pStyle w:val="11"/>
              <w:keepNext w:val="0"/>
              <w:keepLines w:val="0"/>
              <w:suppressLineNumbers w:val="0"/>
              <w:spacing w:before="1" w:beforeAutospacing="0" w:after="0" w:afterAutospacing="0"/>
              <w:ind w:left="0" w:right="0"/>
              <w:rPr>
                <w:rFonts w:hint="default" w:ascii="Times New Roman"/>
                <w:kern w:val="2"/>
              </w:rPr>
            </w:pPr>
          </w:p>
          <w:p w14:paraId="1255F743">
            <w:pPr>
              <w:pStyle w:val="11"/>
              <w:keepNext w:val="0"/>
              <w:keepLines w:val="0"/>
              <w:suppressLineNumbers w:val="0"/>
              <w:spacing w:before="0" w:beforeAutospacing="0" w:after="0" w:afterAutospacing="0"/>
              <w:ind w:left="0" w:right="247"/>
              <w:jc w:val="right"/>
              <w:rPr>
                <w:rFonts w:hint="default"/>
                <w:kern w:val="2"/>
                <w:sz w:val="21"/>
              </w:rPr>
            </w:pPr>
            <w:r>
              <w:rPr>
                <w:rFonts w:hint="eastAsia"/>
                <w:kern w:val="2"/>
                <w:sz w:val="24"/>
                <w:szCs w:val="24"/>
              </w:rPr>
              <w:t>县水务局</w:t>
            </w:r>
          </w:p>
        </w:tc>
      </w:tr>
      <w:tr w14:paraId="4D4CF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5" w:hRule="atLeast"/>
        </w:trPr>
        <w:tc>
          <w:tcPr>
            <w:tcW w:w="764" w:type="dxa"/>
          </w:tcPr>
          <w:p w14:paraId="2D2FFD92">
            <w:pPr>
              <w:pStyle w:val="11"/>
              <w:keepNext w:val="0"/>
              <w:keepLines w:val="0"/>
              <w:suppressLineNumbers w:val="0"/>
              <w:spacing w:before="0" w:beforeAutospacing="0" w:after="0" w:afterAutospacing="0"/>
              <w:ind w:left="0" w:right="0"/>
              <w:rPr>
                <w:rFonts w:hint="default" w:ascii="Times New Roman"/>
                <w:kern w:val="2"/>
                <w:sz w:val="26"/>
              </w:rPr>
            </w:pPr>
          </w:p>
          <w:p w14:paraId="73E7C1FF">
            <w:pPr>
              <w:pStyle w:val="11"/>
              <w:keepNext w:val="0"/>
              <w:keepLines w:val="0"/>
              <w:suppressLineNumbers w:val="0"/>
              <w:spacing w:before="0" w:beforeAutospacing="0" w:after="0" w:afterAutospacing="0"/>
              <w:ind w:left="0" w:right="0"/>
              <w:rPr>
                <w:rFonts w:hint="default" w:ascii="Times New Roman"/>
                <w:kern w:val="2"/>
                <w:sz w:val="26"/>
              </w:rPr>
            </w:pPr>
          </w:p>
          <w:p w14:paraId="7A2DCD1E">
            <w:pPr>
              <w:pStyle w:val="11"/>
              <w:keepNext w:val="0"/>
              <w:keepLines w:val="0"/>
              <w:suppressLineNumbers w:val="0"/>
              <w:spacing w:before="0" w:beforeAutospacing="0" w:after="0" w:afterAutospacing="0"/>
              <w:ind w:left="0" w:right="0"/>
              <w:rPr>
                <w:rFonts w:hint="default" w:ascii="Times New Roman"/>
                <w:kern w:val="2"/>
                <w:sz w:val="26"/>
              </w:rPr>
            </w:pPr>
          </w:p>
          <w:p w14:paraId="27C2CF55">
            <w:pPr>
              <w:pStyle w:val="11"/>
              <w:keepNext w:val="0"/>
              <w:keepLines w:val="0"/>
              <w:suppressLineNumbers w:val="0"/>
              <w:spacing w:before="7" w:beforeAutospacing="0" w:after="0" w:afterAutospacing="0"/>
              <w:ind w:left="0" w:right="0"/>
              <w:rPr>
                <w:rFonts w:hint="default" w:ascii="Times New Roman"/>
                <w:kern w:val="2"/>
                <w:sz w:val="25"/>
              </w:rPr>
            </w:pPr>
          </w:p>
          <w:p w14:paraId="1FDF312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26</w:t>
            </w:r>
            <w:r>
              <w:rPr>
                <w:rFonts w:hint="eastAsia" w:ascii="Times New Roman"/>
                <w:kern w:val="2"/>
                <w:sz w:val="24"/>
                <w:lang w:val="en-US" w:eastAsia="zh-CN"/>
              </w:rPr>
              <w:t>8</w:t>
            </w:r>
          </w:p>
        </w:tc>
        <w:tc>
          <w:tcPr>
            <w:tcW w:w="2517" w:type="dxa"/>
          </w:tcPr>
          <w:p w14:paraId="64341F63">
            <w:pPr>
              <w:pStyle w:val="11"/>
              <w:keepNext w:val="0"/>
              <w:keepLines w:val="0"/>
              <w:suppressLineNumbers w:val="0"/>
              <w:spacing w:before="0" w:beforeAutospacing="0" w:after="0" w:afterAutospacing="0"/>
              <w:ind w:left="0" w:right="0"/>
              <w:rPr>
                <w:rFonts w:hint="default" w:ascii="Times New Roman"/>
                <w:kern w:val="2"/>
                <w:sz w:val="26"/>
              </w:rPr>
            </w:pPr>
          </w:p>
          <w:p w14:paraId="71359372">
            <w:pPr>
              <w:pStyle w:val="11"/>
              <w:keepNext w:val="0"/>
              <w:keepLines w:val="0"/>
              <w:suppressLineNumbers w:val="0"/>
              <w:spacing w:before="0" w:beforeAutospacing="0" w:after="0" w:afterAutospacing="0"/>
              <w:ind w:left="0" w:right="0"/>
              <w:rPr>
                <w:rFonts w:hint="default" w:ascii="Times New Roman"/>
                <w:kern w:val="2"/>
                <w:sz w:val="26"/>
              </w:rPr>
            </w:pPr>
          </w:p>
          <w:p w14:paraId="05C5026E">
            <w:pPr>
              <w:pStyle w:val="11"/>
              <w:keepNext w:val="0"/>
              <w:keepLines w:val="0"/>
              <w:suppressLineNumbers w:val="0"/>
              <w:spacing w:before="226" w:beforeAutospacing="0" w:after="0" w:afterAutospacing="0" w:line="297" w:lineRule="auto"/>
              <w:ind w:left="108" w:right="95"/>
              <w:jc w:val="both"/>
              <w:rPr>
                <w:rFonts w:hint="default"/>
                <w:kern w:val="2"/>
                <w:sz w:val="21"/>
              </w:rPr>
            </w:pPr>
            <w:r>
              <w:rPr>
                <w:rFonts w:hint="default"/>
                <w:kern w:val="2"/>
                <w:sz w:val="24"/>
              </w:rPr>
              <w:t>在大坝管理和保护范围内修建码头、渔塘许可</w:t>
            </w:r>
          </w:p>
        </w:tc>
        <w:tc>
          <w:tcPr>
            <w:tcW w:w="2520" w:type="dxa"/>
          </w:tcPr>
          <w:p w14:paraId="2C6225EC">
            <w:pPr>
              <w:pStyle w:val="11"/>
              <w:keepNext w:val="0"/>
              <w:keepLines w:val="0"/>
              <w:suppressLineNumbers w:val="0"/>
              <w:spacing w:before="0" w:beforeAutospacing="0" w:after="0" w:afterAutospacing="0"/>
              <w:ind w:left="0" w:right="0"/>
              <w:rPr>
                <w:rFonts w:hint="default" w:ascii="Times New Roman"/>
                <w:kern w:val="2"/>
                <w:sz w:val="20"/>
              </w:rPr>
            </w:pPr>
          </w:p>
          <w:p w14:paraId="2E2D07C6">
            <w:pPr>
              <w:pStyle w:val="11"/>
              <w:keepNext w:val="0"/>
              <w:keepLines w:val="0"/>
              <w:suppressLineNumbers w:val="0"/>
              <w:spacing w:before="0" w:beforeAutospacing="0" w:after="0" w:afterAutospacing="0"/>
              <w:ind w:left="0" w:right="0"/>
              <w:rPr>
                <w:rFonts w:hint="default" w:ascii="Times New Roman"/>
                <w:kern w:val="2"/>
                <w:sz w:val="20"/>
              </w:rPr>
            </w:pPr>
          </w:p>
          <w:p w14:paraId="43B0AA2E">
            <w:pPr>
              <w:pStyle w:val="11"/>
              <w:keepNext w:val="0"/>
              <w:keepLines w:val="0"/>
              <w:suppressLineNumbers w:val="0"/>
              <w:spacing w:before="0" w:beforeAutospacing="0" w:after="0" w:afterAutospacing="0"/>
              <w:ind w:left="0" w:right="0"/>
              <w:rPr>
                <w:rFonts w:hint="default" w:ascii="Times New Roman"/>
                <w:kern w:val="2"/>
                <w:sz w:val="20"/>
              </w:rPr>
            </w:pPr>
          </w:p>
          <w:p w14:paraId="7297ACBC">
            <w:pPr>
              <w:pStyle w:val="11"/>
              <w:keepNext w:val="0"/>
              <w:keepLines w:val="0"/>
              <w:suppressLineNumbers w:val="0"/>
              <w:spacing w:before="0" w:beforeAutospacing="0" w:after="0" w:afterAutospacing="0"/>
              <w:ind w:left="0" w:right="0"/>
              <w:rPr>
                <w:rFonts w:hint="default" w:ascii="Times New Roman"/>
                <w:kern w:val="2"/>
                <w:sz w:val="20"/>
              </w:rPr>
            </w:pPr>
          </w:p>
          <w:p w14:paraId="6E52AFC4">
            <w:pPr>
              <w:pStyle w:val="11"/>
              <w:keepNext w:val="0"/>
              <w:keepLines w:val="0"/>
              <w:suppressLineNumbers w:val="0"/>
              <w:spacing w:before="3" w:beforeAutospacing="0" w:after="0" w:afterAutospacing="0"/>
              <w:ind w:left="0" w:right="0"/>
              <w:rPr>
                <w:rFonts w:hint="default" w:ascii="Times New Roman"/>
                <w:kern w:val="2"/>
                <w:sz w:val="27"/>
              </w:rPr>
            </w:pPr>
          </w:p>
          <w:p w14:paraId="1C296F01">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6335DD53">
            <w:pPr>
              <w:pStyle w:val="11"/>
              <w:keepNext w:val="0"/>
              <w:keepLines w:val="0"/>
              <w:suppressLineNumbers w:val="0"/>
              <w:spacing w:before="0" w:beforeAutospacing="0" w:after="0" w:afterAutospacing="0"/>
              <w:ind w:left="0" w:right="0"/>
              <w:jc w:val="center"/>
              <w:rPr>
                <w:rFonts w:hint="default" w:ascii="Times New Roman"/>
                <w:kern w:val="2"/>
                <w:sz w:val="26"/>
              </w:rPr>
            </w:pPr>
          </w:p>
          <w:p w14:paraId="5CEBABDA">
            <w:pPr>
              <w:pStyle w:val="11"/>
              <w:keepNext w:val="0"/>
              <w:keepLines w:val="0"/>
              <w:suppressLineNumbers w:val="0"/>
              <w:spacing w:before="0" w:beforeAutospacing="0" w:after="0" w:afterAutospacing="0"/>
              <w:ind w:left="0" w:right="0"/>
              <w:jc w:val="center"/>
              <w:rPr>
                <w:rFonts w:hint="default" w:ascii="Times New Roman"/>
                <w:kern w:val="2"/>
                <w:sz w:val="26"/>
              </w:rPr>
            </w:pPr>
          </w:p>
          <w:p w14:paraId="2C37EF97">
            <w:pPr>
              <w:pStyle w:val="11"/>
              <w:keepNext w:val="0"/>
              <w:keepLines w:val="0"/>
              <w:suppressLineNumbers w:val="0"/>
              <w:spacing w:before="0" w:beforeAutospacing="0" w:after="0" w:afterAutospacing="0"/>
              <w:ind w:left="0" w:right="0"/>
              <w:jc w:val="center"/>
              <w:rPr>
                <w:rFonts w:hint="default" w:ascii="Times New Roman"/>
                <w:kern w:val="2"/>
                <w:sz w:val="26"/>
              </w:rPr>
            </w:pPr>
          </w:p>
          <w:p w14:paraId="1C9F83FA">
            <w:pPr>
              <w:pStyle w:val="11"/>
              <w:keepNext w:val="0"/>
              <w:keepLines w:val="0"/>
              <w:suppressLineNumbers w:val="0"/>
              <w:spacing w:before="7" w:beforeAutospacing="0" w:after="0" w:afterAutospacing="0"/>
              <w:ind w:left="0" w:right="0"/>
              <w:jc w:val="center"/>
              <w:rPr>
                <w:rFonts w:hint="default" w:ascii="Times New Roman"/>
                <w:kern w:val="2"/>
                <w:sz w:val="26"/>
              </w:rPr>
            </w:pPr>
          </w:p>
          <w:p w14:paraId="5CEDAB8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5" w:type="dxa"/>
            <w:vAlign w:val="center"/>
          </w:tcPr>
          <w:p w14:paraId="55AD068F">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6"/>
                <w:kern w:val="2"/>
                <w:sz w:val="24"/>
              </w:rPr>
              <w:t>《水库大坝安全管理条例》第三条 国务院水行政主管部门会同国务院有关主管部门对全国的大坝安全实施</w:t>
            </w:r>
            <w:r>
              <w:rPr>
                <w:rFonts w:hint="default"/>
                <w:spacing w:val="-7"/>
                <w:kern w:val="2"/>
                <w:sz w:val="24"/>
              </w:rPr>
              <w:t>监督。县级以上地方人民政府水行政主管部门会同有关主管部门对本行政区域内的大坝安全实施监督。各级</w:t>
            </w:r>
            <w:r>
              <w:rPr>
                <w:rFonts w:hint="default"/>
                <w:spacing w:val="-8"/>
                <w:kern w:val="2"/>
                <w:sz w:val="24"/>
              </w:rPr>
              <w:t>水利、能源、建设、交通、农业等有关部门，是其所管辖的大坝的主管部门。第十七条 禁止在坝体修建码头、渠道、堆放杂物、晾晒粮草。在大坝管理和保护范围内修建码头、鱼塘的，须经大坝主管部门批准，并</w:t>
            </w:r>
            <w:r>
              <w:rPr>
                <w:rFonts w:hint="default"/>
                <w:kern w:val="2"/>
                <w:sz w:val="24"/>
              </w:rPr>
              <w:t xml:space="preserve">与坝脚和泄水、输水建筑物保持一定距离，不得影响大坝安全、工程管理和抢险工作。 </w:t>
            </w:r>
          </w:p>
          <w:p w14:paraId="2977DC20">
            <w:pPr>
              <w:pStyle w:val="11"/>
              <w:keepNext w:val="0"/>
              <w:keepLines w:val="0"/>
              <w:suppressLineNumbers w:val="0"/>
              <w:spacing w:before="0" w:beforeAutospacing="0" w:after="0" w:afterAutospacing="0" w:line="302"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45</w:t>
            </w:r>
            <w:r>
              <w:rPr>
                <w:rFonts w:hint="default"/>
                <w:spacing w:val="-30"/>
                <w:kern w:val="2"/>
                <w:sz w:val="24"/>
              </w:rPr>
              <w:t xml:space="preserve"> 项 </w:t>
            </w:r>
          </w:p>
          <w:p w14:paraId="04CD2F92">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在大坝管理和保护范围内修建码头、渔塘许可，省水利部门不再实施，保留州、县级水利部门审批权限。</w:t>
            </w:r>
          </w:p>
        </w:tc>
        <w:tc>
          <w:tcPr>
            <w:tcW w:w="1276" w:type="dxa"/>
          </w:tcPr>
          <w:p w14:paraId="2357B355">
            <w:pPr>
              <w:pStyle w:val="11"/>
              <w:keepNext w:val="0"/>
              <w:keepLines w:val="0"/>
              <w:suppressLineNumbers w:val="0"/>
              <w:spacing w:before="0" w:beforeAutospacing="0" w:after="0" w:afterAutospacing="0"/>
              <w:ind w:left="0" w:right="0"/>
              <w:rPr>
                <w:rFonts w:hint="default" w:ascii="Times New Roman"/>
                <w:kern w:val="2"/>
                <w:sz w:val="26"/>
              </w:rPr>
            </w:pPr>
          </w:p>
          <w:p w14:paraId="5F88F0FC">
            <w:pPr>
              <w:pStyle w:val="11"/>
              <w:keepNext w:val="0"/>
              <w:keepLines w:val="0"/>
              <w:suppressLineNumbers w:val="0"/>
              <w:spacing w:before="0" w:beforeAutospacing="0" w:after="0" w:afterAutospacing="0"/>
              <w:ind w:left="0" w:right="0"/>
              <w:rPr>
                <w:rFonts w:hint="default" w:ascii="Times New Roman"/>
                <w:kern w:val="2"/>
                <w:sz w:val="26"/>
              </w:rPr>
            </w:pPr>
          </w:p>
          <w:p w14:paraId="4946492E">
            <w:pPr>
              <w:pStyle w:val="11"/>
              <w:keepNext w:val="0"/>
              <w:keepLines w:val="0"/>
              <w:suppressLineNumbers w:val="0"/>
              <w:spacing w:before="0" w:beforeAutospacing="0" w:after="0" w:afterAutospacing="0"/>
              <w:ind w:left="0" w:right="0"/>
              <w:rPr>
                <w:rFonts w:hint="default" w:ascii="Times New Roman"/>
                <w:kern w:val="2"/>
                <w:sz w:val="26"/>
              </w:rPr>
            </w:pPr>
          </w:p>
          <w:p w14:paraId="57CAA977">
            <w:pPr>
              <w:pStyle w:val="11"/>
              <w:keepNext w:val="0"/>
              <w:keepLines w:val="0"/>
              <w:suppressLineNumbers w:val="0"/>
              <w:spacing w:before="7" w:beforeAutospacing="0" w:after="0" w:afterAutospacing="0"/>
              <w:ind w:left="0" w:right="0"/>
              <w:rPr>
                <w:rFonts w:hint="default" w:ascii="Times New Roman"/>
                <w:kern w:val="2"/>
                <w:sz w:val="26"/>
              </w:rPr>
            </w:pPr>
          </w:p>
          <w:p w14:paraId="198955C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3" w:type="dxa"/>
          </w:tcPr>
          <w:p w14:paraId="56E89172">
            <w:pPr>
              <w:pStyle w:val="11"/>
              <w:keepNext w:val="0"/>
              <w:keepLines w:val="0"/>
              <w:suppressLineNumbers w:val="0"/>
              <w:spacing w:before="0" w:beforeAutospacing="0" w:after="0" w:afterAutospacing="0"/>
              <w:ind w:left="0" w:right="0"/>
              <w:rPr>
                <w:rFonts w:hint="default" w:ascii="Times New Roman"/>
                <w:kern w:val="2"/>
                <w:sz w:val="26"/>
              </w:rPr>
            </w:pPr>
          </w:p>
          <w:p w14:paraId="1D4105D8">
            <w:pPr>
              <w:pStyle w:val="11"/>
              <w:keepNext w:val="0"/>
              <w:keepLines w:val="0"/>
              <w:suppressLineNumbers w:val="0"/>
              <w:spacing w:before="0" w:beforeAutospacing="0" w:after="0" w:afterAutospacing="0"/>
              <w:ind w:left="0" w:right="0"/>
              <w:rPr>
                <w:rFonts w:hint="default" w:ascii="Times New Roman"/>
                <w:kern w:val="2"/>
                <w:sz w:val="26"/>
              </w:rPr>
            </w:pPr>
          </w:p>
          <w:p w14:paraId="7DED33CC">
            <w:pPr>
              <w:pStyle w:val="11"/>
              <w:keepNext w:val="0"/>
              <w:keepLines w:val="0"/>
              <w:suppressLineNumbers w:val="0"/>
              <w:spacing w:before="0" w:beforeAutospacing="0" w:after="0" w:afterAutospacing="0"/>
              <w:ind w:left="0" w:right="0"/>
              <w:rPr>
                <w:rFonts w:hint="default" w:ascii="Times New Roman"/>
                <w:kern w:val="2"/>
                <w:sz w:val="26"/>
              </w:rPr>
            </w:pPr>
          </w:p>
          <w:p w14:paraId="5BB7F70C">
            <w:pPr>
              <w:pStyle w:val="11"/>
              <w:keepNext w:val="0"/>
              <w:keepLines w:val="0"/>
              <w:suppressLineNumbers w:val="0"/>
              <w:spacing w:before="7" w:beforeAutospacing="0" w:after="0" w:afterAutospacing="0"/>
              <w:ind w:left="0" w:right="0"/>
              <w:rPr>
                <w:rFonts w:hint="default" w:ascii="Times New Roman"/>
                <w:kern w:val="2"/>
                <w:sz w:val="26"/>
              </w:rPr>
            </w:pPr>
          </w:p>
          <w:p w14:paraId="702DCDC9">
            <w:pPr>
              <w:pStyle w:val="11"/>
              <w:keepNext w:val="0"/>
              <w:keepLines w:val="0"/>
              <w:suppressLineNumbers w:val="0"/>
              <w:spacing w:before="0" w:beforeAutospacing="0" w:after="0" w:afterAutospacing="0"/>
              <w:ind w:left="0" w:right="247"/>
              <w:jc w:val="right"/>
              <w:rPr>
                <w:rFonts w:hint="default"/>
                <w:kern w:val="2"/>
                <w:sz w:val="21"/>
              </w:rPr>
            </w:pPr>
            <w:r>
              <w:rPr>
                <w:rFonts w:hint="eastAsia"/>
                <w:kern w:val="2"/>
                <w:sz w:val="24"/>
                <w:szCs w:val="24"/>
              </w:rPr>
              <w:t>县水务局</w:t>
            </w:r>
          </w:p>
        </w:tc>
      </w:tr>
    </w:tbl>
    <w:p w14:paraId="7445E53D">
      <w:pPr>
        <w:jc w:val="right"/>
        <w:rPr>
          <w:sz w:val="21"/>
        </w:rPr>
        <w:sectPr>
          <w:pgSz w:w="23820" w:h="16840" w:orient="landscape"/>
          <w:pgMar w:top="1580" w:right="1020" w:bottom="1080" w:left="1020" w:header="0" w:footer="891" w:gutter="0"/>
          <w:cols w:space="720" w:num="1"/>
        </w:sectPr>
      </w:pPr>
    </w:p>
    <w:p w14:paraId="6D36BCF8">
      <w:pPr>
        <w:pStyle w:val="3"/>
        <w:rPr>
          <w:rFonts w:ascii="Times New Roman"/>
          <w:sz w:val="13"/>
        </w:rPr>
      </w:pPr>
    </w:p>
    <w:tbl>
      <w:tblPr>
        <w:tblStyle w:val="6"/>
        <w:tblW w:w="2177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2525"/>
        <w:gridCol w:w="2528"/>
        <w:gridCol w:w="1328"/>
        <w:gridCol w:w="11445"/>
        <w:gridCol w:w="1216"/>
        <w:gridCol w:w="1993"/>
      </w:tblGrid>
      <w:tr w14:paraId="1509F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43" w:type="dxa"/>
            <w:vMerge w:val="restart"/>
            <w:vAlign w:val="center"/>
          </w:tcPr>
          <w:p w14:paraId="0C06A8CA">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3" w:type="dxa"/>
            <w:gridSpan w:val="2"/>
            <w:vAlign w:val="center"/>
          </w:tcPr>
          <w:p w14:paraId="588F72E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8" w:type="dxa"/>
            <w:vMerge w:val="restart"/>
            <w:vAlign w:val="center"/>
          </w:tcPr>
          <w:p w14:paraId="35ECCEB8">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5" w:type="dxa"/>
            <w:vMerge w:val="restart"/>
            <w:vAlign w:val="center"/>
          </w:tcPr>
          <w:p w14:paraId="2429824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16" w:type="dxa"/>
            <w:vMerge w:val="restart"/>
            <w:vAlign w:val="center"/>
          </w:tcPr>
          <w:p w14:paraId="25B925D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993" w:type="dxa"/>
            <w:vMerge w:val="restart"/>
            <w:vAlign w:val="center"/>
          </w:tcPr>
          <w:p w14:paraId="72C870A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AE9465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F167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743" w:type="dxa"/>
            <w:vMerge w:val="continue"/>
            <w:tcBorders>
              <w:top w:val="nil"/>
            </w:tcBorders>
            <w:vAlign w:val="center"/>
          </w:tcPr>
          <w:p w14:paraId="308236E5">
            <w:pPr>
              <w:keepNext w:val="0"/>
              <w:keepLines w:val="0"/>
              <w:suppressLineNumbers w:val="0"/>
              <w:spacing w:before="0" w:beforeAutospacing="0" w:after="0" w:afterAutospacing="0"/>
              <w:ind w:left="0" w:right="0"/>
              <w:rPr>
                <w:rFonts w:hint="default"/>
                <w:kern w:val="2"/>
                <w:sz w:val="2"/>
                <w:szCs w:val="2"/>
              </w:rPr>
            </w:pPr>
          </w:p>
        </w:tc>
        <w:tc>
          <w:tcPr>
            <w:tcW w:w="2525" w:type="dxa"/>
            <w:vAlign w:val="center"/>
          </w:tcPr>
          <w:p w14:paraId="07E6C20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8" w:type="dxa"/>
            <w:vAlign w:val="center"/>
          </w:tcPr>
          <w:p w14:paraId="2E6176F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Borders>
              <w:top w:val="nil"/>
            </w:tcBorders>
            <w:vAlign w:val="center"/>
          </w:tcPr>
          <w:p w14:paraId="4CF4A241">
            <w:pPr>
              <w:keepNext w:val="0"/>
              <w:keepLines w:val="0"/>
              <w:suppressLineNumbers w:val="0"/>
              <w:spacing w:before="0" w:beforeAutospacing="0" w:after="0" w:afterAutospacing="0"/>
              <w:ind w:left="0" w:right="0"/>
              <w:rPr>
                <w:rFonts w:hint="default"/>
                <w:kern w:val="2"/>
                <w:sz w:val="2"/>
                <w:szCs w:val="2"/>
              </w:rPr>
            </w:pPr>
          </w:p>
        </w:tc>
        <w:tc>
          <w:tcPr>
            <w:tcW w:w="11445" w:type="dxa"/>
            <w:vMerge w:val="continue"/>
            <w:tcBorders>
              <w:top w:val="nil"/>
            </w:tcBorders>
            <w:vAlign w:val="center"/>
          </w:tcPr>
          <w:p w14:paraId="75F9906A">
            <w:pPr>
              <w:keepNext w:val="0"/>
              <w:keepLines w:val="0"/>
              <w:suppressLineNumbers w:val="0"/>
              <w:spacing w:before="0" w:beforeAutospacing="0" w:after="0" w:afterAutospacing="0"/>
              <w:ind w:left="0" w:right="0"/>
              <w:rPr>
                <w:rFonts w:hint="default"/>
                <w:kern w:val="2"/>
                <w:sz w:val="2"/>
                <w:szCs w:val="2"/>
              </w:rPr>
            </w:pPr>
          </w:p>
        </w:tc>
        <w:tc>
          <w:tcPr>
            <w:tcW w:w="1216" w:type="dxa"/>
            <w:vMerge w:val="continue"/>
            <w:tcBorders>
              <w:top w:val="nil"/>
            </w:tcBorders>
            <w:vAlign w:val="center"/>
          </w:tcPr>
          <w:p w14:paraId="24E5C9C7">
            <w:pPr>
              <w:keepNext w:val="0"/>
              <w:keepLines w:val="0"/>
              <w:suppressLineNumbers w:val="0"/>
              <w:spacing w:before="0" w:beforeAutospacing="0" w:after="0" w:afterAutospacing="0"/>
              <w:ind w:left="0" w:right="0"/>
              <w:rPr>
                <w:rFonts w:hint="default"/>
                <w:kern w:val="2"/>
                <w:sz w:val="2"/>
                <w:szCs w:val="2"/>
              </w:rPr>
            </w:pPr>
          </w:p>
        </w:tc>
        <w:tc>
          <w:tcPr>
            <w:tcW w:w="1993" w:type="dxa"/>
            <w:vMerge w:val="continue"/>
            <w:tcBorders>
              <w:top w:val="nil"/>
            </w:tcBorders>
            <w:vAlign w:val="center"/>
          </w:tcPr>
          <w:p w14:paraId="6B35C838">
            <w:pPr>
              <w:keepNext w:val="0"/>
              <w:keepLines w:val="0"/>
              <w:suppressLineNumbers w:val="0"/>
              <w:spacing w:before="0" w:beforeAutospacing="0" w:after="0" w:afterAutospacing="0"/>
              <w:ind w:left="0" w:right="0"/>
              <w:rPr>
                <w:rFonts w:hint="default"/>
                <w:kern w:val="2"/>
                <w:sz w:val="2"/>
                <w:szCs w:val="2"/>
              </w:rPr>
            </w:pPr>
          </w:p>
        </w:tc>
      </w:tr>
      <w:tr w14:paraId="3F3C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4" w:hRule="atLeast"/>
        </w:trPr>
        <w:tc>
          <w:tcPr>
            <w:tcW w:w="743" w:type="dxa"/>
            <w:tcBorders>
              <w:top w:val="nil"/>
            </w:tcBorders>
          </w:tcPr>
          <w:p w14:paraId="6476E172">
            <w:pPr>
              <w:pStyle w:val="11"/>
              <w:keepNext w:val="0"/>
              <w:keepLines w:val="0"/>
              <w:suppressLineNumbers w:val="0"/>
              <w:spacing w:before="0" w:beforeAutospacing="0" w:after="0" w:afterAutospacing="0"/>
              <w:ind w:left="0" w:right="0"/>
              <w:rPr>
                <w:rFonts w:hint="default" w:ascii="Times New Roman"/>
                <w:kern w:val="2"/>
                <w:sz w:val="26"/>
              </w:rPr>
            </w:pPr>
          </w:p>
          <w:p w14:paraId="16B0739E">
            <w:pPr>
              <w:pStyle w:val="11"/>
              <w:keepNext w:val="0"/>
              <w:keepLines w:val="0"/>
              <w:suppressLineNumbers w:val="0"/>
              <w:spacing w:before="0" w:beforeAutospacing="0" w:after="0" w:afterAutospacing="0"/>
              <w:ind w:left="0" w:right="0"/>
              <w:rPr>
                <w:rFonts w:hint="default" w:ascii="Times New Roman"/>
                <w:kern w:val="2"/>
                <w:sz w:val="26"/>
              </w:rPr>
            </w:pPr>
          </w:p>
          <w:p w14:paraId="79F0974F">
            <w:pPr>
              <w:pStyle w:val="11"/>
              <w:keepNext w:val="0"/>
              <w:keepLines w:val="0"/>
              <w:suppressLineNumbers w:val="0"/>
              <w:spacing w:before="0" w:beforeAutospacing="0" w:after="0" w:afterAutospacing="0"/>
              <w:ind w:left="0" w:right="0"/>
              <w:rPr>
                <w:rFonts w:hint="default" w:ascii="Times New Roman"/>
                <w:kern w:val="2"/>
                <w:sz w:val="26"/>
              </w:rPr>
            </w:pPr>
          </w:p>
          <w:p w14:paraId="1F9614E9">
            <w:pPr>
              <w:pStyle w:val="11"/>
              <w:keepNext w:val="0"/>
              <w:keepLines w:val="0"/>
              <w:suppressLineNumbers w:val="0"/>
              <w:spacing w:before="0" w:beforeAutospacing="0" w:after="0" w:afterAutospacing="0"/>
              <w:ind w:left="0" w:right="0"/>
              <w:rPr>
                <w:rFonts w:hint="default" w:ascii="Times New Roman"/>
                <w:kern w:val="2"/>
                <w:sz w:val="26"/>
              </w:rPr>
            </w:pPr>
          </w:p>
          <w:p w14:paraId="020E6C99">
            <w:pPr>
              <w:pStyle w:val="11"/>
              <w:keepNext w:val="0"/>
              <w:keepLines w:val="0"/>
              <w:suppressLineNumbers w:val="0"/>
              <w:spacing w:before="7" w:beforeAutospacing="0" w:after="0" w:afterAutospacing="0"/>
              <w:ind w:left="0" w:right="0"/>
              <w:rPr>
                <w:rFonts w:hint="default" w:ascii="Times New Roman"/>
                <w:kern w:val="2"/>
                <w:sz w:val="32"/>
              </w:rPr>
            </w:pPr>
          </w:p>
          <w:p w14:paraId="56BD0940">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69</w:t>
            </w:r>
          </w:p>
        </w:tc>
        <w:tc>
          <w:tcPr>
            <w:tcW w:w="2525" w:type="dxa"/>
          </w:tcPr>
          <w:p w14:paraId="252E368F">
            <w:pPr>
              <w:pStyle w:val="11"/>
              <w:keepNext w:val="0"/>
              <w:keepLines w:val="0"/>
              <w:suppressLineNumbers w:val="0"/>
              <w:spacing w:before="0" w:beforeAutospacing="0" w:after="0" w:afterAutospacing="0"/>
              <w:ind w:left="0" w:right="0"/>
              <w:rPr>
                <w:rFonts w:hint="default" w:ascii="Times New Roman"/>
                <w:kern w:val="2"/>
                <w:sz w:val="26"/>
              </w:rPr>
            </w:pPr>
          </w:p>
          <w:p w14:paraId="4D258C89">
            <w:pPr>
              <w:pStyle w:val="11"/>
              <w:keepNext w:val="0"/>
              <w:keepLines w:val="0"/>
              <w:suppressLineNumbers w:val="0"/>
              <w:spacing w:before="0" w:beforeAutospacing="0" w:after="0" w:afterAutospacing="0"/>
              <w:ind w:left="0" w:right="0"/>
              <w:rPr>
                <w:rFonts w:hint="default" w:ascii="Times New Roman"/>
                <w:kern w:val="2"/>
                <w:sz w:val="26"/>
              </w:rPr>
            </w:pPr>
          </w:p>
          <w:p w14:paraId="7FB6E548">
            <w:pPr>
              <w:pStyle w:val="11"/>
              <w:keepNext w:val="0"/>
              <w:keepLines w:val="0"/>
              <w:suppressLineNumbers w:val="0"/>
              <w:spacing w:before="0" w:beforeAutospacing="0" w:after="0" w:afterAutospacing="0"/>
              <w:ind w:left="0" w:right="0"/>
              <w:rPr>
                <w:rFonts w:hint="default" w:ascii="Times New Roman"/>
                <w:kern w:val="2"/>
                <w:sz w:val="26"/>
              </w:rPr>
            </w:pPr>
          </w:p>
          <w:p w14:paraId="48149351">
            <w:pPr>
              <w:pStyle w:val="11"/>
              <w:keepNext w:val="0"/>
              <w:keepLines w:val="0"/>
              <w:suppressLineNumbers w:val="0"/>
              <w:spacing w:before="0" w:beforeAutospacing="0" w:after="0" w:afterAutospacing="0"/>
              <w:ind w:left="0" w:right="0"/>
              <w:rPr>
                <w:rFonts w:hint="default" w:ascii="Times New Roman"/>
                <w:kern w:val="2"/>
                <w:sz w:val="26"/>
              </w:rPr>
            </w:pPr>
          </w:p>
          <w:p w14:paraId="22B87070">
            <w:pPr>
              <w:pStyle w:val="11"/>
              <w:keepNext w:val="0"/>
              <w:keepLines w:val="0"/>
              <w:suppressLineNumbers w:val="0"/>
              <w:spacing w:before="198" w:beforeAutospacing="0" w:after="0" w:afterAutospacing="0" w:line="295" w:lineRule="auto"/>
              <w:ind w:left="108" w:right="95"/>
              <w:rPr>
                <w:rFonts w:hint="default"/>
                <w:kern w:val="2"/>
                <w:sz w:val="21"/>
              </w:rPr>
            </w:pPr>
            <w:r>
              <w:rPr>
                <w:rFonts w:hint="default"/>
                <w:spacing w:val="-13"/>
                <w:kern w:val="2"/>
                <w:sz w:val="24"/>
              </w:rPr>
              <w:t>占用农业灌溉水源、灌</w:t>
            </w:r>
            <w:r>
              <w:rPr>
                <w:rFonts w:hint="default"/>
                <w:kern w:val="2"/>
                <w:sz w:val="24"/>
              </w:rPr>
              <w:t>排工程设施审批</w:t>
            </w:r>
          </w:p>
        </w:tc>
        <w:tc>
          <w:tcPr>
            <w:tcW w:w="2528" w:type="dxa"/>
          </w:tcPr>
          <w:p w14:paraId="66582916">
            <w:pPr>
              <w:pStyle w:val="11"/>
              <w:keepNext w:val="0"/>
              <w:keepLines w:val="0"/>
              <w:suppressLineNumbers w:val="0"/>
              <w:spacing w:before="0" w:beforeAutospacing="0" w:after="0" w:afterAutospacing="0"/>
              <w:ind w:left="0" w:right="0"/>
              <w:rPr>
                <w:rFonts w:hint="default" w:ascii="Times New Roman"/>
                <w:kern w:val="2"/>
                <w:sz w:val="20"/>
              </w:rPr>
            </w:pPr>
          </w:p>
          <w:p w14:paraId="25AF577D">
            <w:pPr>
              <w:pStyle w:val="11"/>
              <w:keepNext w:val="0"/>
              <w:keepLines w:val="0"/>
              <w:suppressLineNumbers w:val="0"/>
              <w:spacing w:before="0" w:beforeAutospacing="0" w:after="0" w:afterAutospacing="0"/>
              <w:ind w:left="0" w:right="0"/>
              <w:rPr>
                <w:rFonts w:hint="default" w:ascii="Times New Roman"/>
                <w:kern w:val="2"/>
                <w:sz w:val="20"/>
              </w:rPr>
            </w:pPr>
          </w:p>
          <w:p w14:paraId="67CF2420">
            <w:pPr>
              <w:pStyle w:val="11"/>
              <w:keepNext w:val="0"/>
              <w:keepLines w:val="0"/>
              <w:suppressLineNumbers w:val="0"/>
              <w:spacing w:before="0" w:beforeAutospacing="0" w:after="0" w:afterAutospacing="0"/>
              <w:ind w:left="0" w:right="0"/>
              <w:rPr>
                <w:rFonts w:hint="default" w:ascii="Times New Roman"/>
                <w:kern w:val="2"/>
                <w:sz w:val="20"/>
              </w:rPr>
            </w:pPr>
          </w:p>
          <w:p w14:paraId="22BCD4B7">
            <w:pPr>
              <w:pStyle w:val="11"/>
              <w:keepNext w:val="0"/>
              <w:keepLines w:val="0"/>
              <w:suppressLineNumbers w:val="0"/>
              <w:spacing w:before="0" w:beforeAutospacing="0" w:after="0" w:afterAutospacing="0"/>
              <w:ind w:left="0" w:right="0"/>
              <w:rPr>
                <w:rFonts w:hint="default" w:ascii="Times New Roman"/>
                <w:kern w:val="2"/>
                <w:sz w:val="20"/>
              </w:rPr>
            </w:pPr>
          </w:p>
          <w:p w14:paraId="272BEF79">
            <w:pPr>
              <w:pStyle w:val="11"/>
              <w:keepNext w:val="0"/>
              <w:keepLines w:val="0"/>
              <w:suppressLineNumbers w:val="0"/>
              <w:spacing w:before="0" w:beforeAutospacing="0" w:after="0" w:afterAutospacing="0"/>
              <w:ind w:left="0" w:right="0"/>
              <w:rPr>
                <w:rFonts w:hint="default" w:ascii="Times New Roman"/>
                <w:kern w:val="2"/>
                <w:sz w:val="20"/>
              </w:rPr>
            </w:pPr>
          </w:p>
          <w:p w14:paraId="133F791F">
            <w:pPr>
              <w:pStyle w:val="11"/>
              <w:keepNext w:val="0"/>
              <w:keepLines w:val="0"/>
              <w:suppressLineNumbers w:val="0"/>
              <w:spacing w:before="0" w:beforeAutospacing="0" w:after="0" w:afterAutospacing="0"/>
              <w:ind w:left="0" w:right="0"/>
              <w:rPr>
                <w:rFonts w:hint="default" w:ascii="Times New Roman"/>
                <w:kern w:val="2"/>
                <w:sz w:val="20"/>
              </w:rPr>
            </w:pPr>
          </w:p>
          <w:p w14:paraId="526AA60E">
            <w:pPr>
              <w:pStyle w:val="11"/>
              <w:keepNext w:val="0"/>
              <w:keepLines w:val="0"/>
              <w:suppressLineNumbers w:val="0"/>
              <w:spacing w:before="3" w:beforeAutospacing="0" w:after="0" w:afterAutospacing="0"/>
              <w:ind w:left="0" w:right="0"/>
              <w:rPr>
                <w:rFonts w:hint="default" w:ascii="Times New Roman"/>
                <w:kern w:val="2"/>
                <w:sz w:val="20"/>
              </w:rPr>
            </w:pPr>
          </w:p>
          <w:p w14:paraId="74DDD2DC">
            <w:pPr>
              <w:pStyle w:val="11"/>
              <w:keepNext w:val="0"/>
              <w:keepLines w:val="0"/>
              <w:suppressLineNumbers w:val="0"/>
              <w:spacing w:before="1" w:beforeAutospacing="0" w:after="0" w:afterAutospacing="0"/>
              <w:ind w:left="108" w:right="0"/>
              <w:rPr>
                <w:rFonts w:hint="default"/>
                <w:kern w:val="2"/>
                <w:sz w:val="21"/>
              </w:rPr>
            </w:pPr>
          </w:p>
        </w:tc>
        <w:tc>
          <w:tcPr>
            <w:tcW w:w="1328" w:type="dxa"/>
            <w:tcBorders>
              <w:top w:val="nil"/>
            </w:tcBorders>
          </w:tcPr>
          <w:p w14:paraId="430F294A">
            <w:pPr>
              <w:pStyle w:val="11"/>
              <w:keepNext w:val="0"/>
              <w:keepLines w:val="0"/>
              <w:suppressLineNumbers w:val="0"/>
              <w:spacing w:before="0" w:beforeAutospacing="0" w:after="0" w:afterAutospacing="0"/>
              <w:ind w:left="0" w:right="0"/>
              <w:rPr>
                <w:rFonts w:hint="default" w:ascii="Times New Roman"/>
                <w:kern w:val="2"/>
                <w:sz w:val="26"/>
              </w:rPr>
            </w:pPr>
          </w:p>
          <w:p w14:paraId="4503238D">
            <w:pPr>
              <w:pStyle w:val="11"/>
              <w:keepNext w:val="0"/>
              <w:keepLines w:val="0"/>
              <w:suppressLineNumbers w:val="0"/>
              <w:spacing w:before="0" w:beforeAutospacing="0" w:after="0" w:afterAutospacing="0"/>
              <w:ind w:left="0" w:right="0"/>
              <w:rPr>
                <w:rFonts w:hint="default" w:ascii="Times New Roman"/>
                <w:kern w:val="2"/>
                <w:sz w:val="26"/>
              </w:rPr>
            </w:pPr>
          </w:p>
          <w:p w14:paraId="62498F40">
            <w:pPr>
              <w:pStyle w:val="11"/>
              <w:keepNext w:val="0"/>
              <w:keepLines w:val="0"/>
              <w:suppressLineNumbers w:val="0"/>
              <w:spacing w:before="0" w:beforeAutospacing="0" w:after="0" w:afterAutospacing="0"/>
              <w:ind w:left="0" w:right="0"/>
              <w:rPr>
                <w:rFonts w:hint="default" w:ascii="Times New Roman"/>
                <w:kern w:val="2"/>
                <w:sz w:val="26"/>
              </w:rPr>
            </w:pPr>
          </w:p>
          <w:p w14:paraId="13902C40">
            <w:pPr>
              <w:pStyle w:val="11"/>
              <w:keepNext w:val="0"/>
              <w:keepLines w:val="0"/>
              <w:suppressLineNumbers w:val="0"/>
              <w:spacing w:before="0" w:beforeAutospacing="0" w:after="0" w:afterAutospacing="0"/>
              <w:ind w:left="0" w:right="0"/>
              <w:rPr>
                <w:rFonts w:hint="default" w:ascii="Times New Roman"/>
                <w:kern w:val="2"/>
                <w:sz w:val="26"/>
              </w:rPr>
            </w:pPr>
          </w:p>
          <w:p w14:paraId="65CF781D">
            <w:pPr>
              <w:pStyle w:val="11"/>
              <w:keepNext w:val="0"/>
              <w:keepLines w:val="0"/>
              <w:suppressLineNumbers w:val="0"/>
              <w:spacing w:before="8" w:beforeAutospacing="0" w:after="0" w:afterAutospacing="0"/>
              <w:ind w:left="0" w:right="0"/>
              <w:rPr>
                <w:rFonts w:hint="default" w:ascii="Times New Roman"/>
                <w:kern w:val="2"/>
                <w:sz w:val="33"/>
              </w:rPr>
            </w:pPr>
          </w:p>
          <w:p w14:paraId="2422619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5" w:type="dxa"/>
            <w:tcBorders>
              <w:top w:val="nil"/>
            </w:tcBorders>
          </w:tcPr>
          <w:p w14:paraId="14203876">
            <w:pPr>
              <w:pStyle w:val="11"/>
              <w:keepNext w:val="0"/>
              <w:keepLines w:val="0"/>
              <w:suppressLineNumbers w:val="0"/>
              <w:spacing w:before="63" w:beforeAutospacing="0" w:after="0" w:afterAutospacing="0" w:line="297" w:lineRule="auto"/>
              <w:ind w:left="109" w:right="44"/>
              <w:jc w:val="both"/>
              <w:rPr>
                <w:rFonts w:hint="default"/>
                <w:kern w:val="2"/>
                <w:sz w:val="21"/>
              </w:rPr>
            </w:pPr>
            <w:r>
              <w:rPr>
                <w:rFonts w:hint="default"/>
                <w:kern w:val="2"/>
                <w:sz w:val="24"/>
              </w:rPr>
              <w:t>《农田水利条例》第二十四条 新建、改建、扩建建设工程确需占用农业灌溉水源、农田水利工程设施的， 应当与取用水的单位、个人或者农田水利工程所有权人协商，并经有管辖权的县级以上地方人民政府水行政主管部门同意。</w:t>
            </w:r>
          </w:p>
          <w:p w14:paraId="0B9494D2">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3"/>
                <w:kern w:val="2"/>
                <w:sz w:val="24"/>
              </w:rPr>
              <w:t xml:space="preserve">《国务院对确需保留的行政审批项目设定行政许可的决定》附件第 </w:t>
            </w:r>
            <w:r>
              <w:rPr>
                <w:rFonts w:hint="default"/>
                <w:kern w:val="2"/>
                <w:sz w:val="24"/>
              </w:rPr>
              <w:t>170</w:t>
            </w:r>
            <w:r>
              <w:rPr>
                <w:rFonts w:hint="default"/>
                <w:spacing w:val="-11"/>
                <w:kern w:val="2"/>
                <w:sz w:val="24"/>
              </w:rPr>
              <w:t xml:space="preserve"> 项 占用农业灌溉水源、灌排工程设</w:t>
            </w:r>
            <w:r>
              <w:rPr>
                <w:rFonts w:hint="default"/>
                <w:kern w:val="2"/>
                <w:sz w:val="24"/>
              </w:rPr>
              <w:t>施审批，实施机关：各级人民政府水行政主管部门、流域管理机构。</w:t>
            </w:r>
          </w:p>
          <w:p w14:paraId="20AB7A90">
            <w:pPr>
              <w:pStyle w:val="11"/>
              <w:keepNext w:val="0"/>
              <w:keepLines w:val="0"/>
              <w:suppressLineNumbers w:val="0"/>
              <w:spacing w:before="0" w:beforeAutospacing="0" w:after="0" w:afterAutospacing="0" w:line="295" w:lineRule="auto"/>
              <w:ind w:left="109" w:right="-29"/>
              <w:jc w:val="both"/>
              <w:rPr>
                <w:rFonts w:hint="default"/>
                <w:kern w:val="2"/>
                <w:sz w:val="24"/>
              </w:rPr>
            </w:pPr>
            <w:r>
              <w:rPr>
                <w:rFonts w:hint="default"/>
                <w:kern w:val="2"/>
                <w:sz w:val="24"/>
              </w:rPr>
              <w:t>《国务院关于取消和下放一批行政审批项目的决定》（国发〔2014〕5</w:t>
            </w:r>
            <w:r>
              <w:rPr>
                <w:rFonts w:hint="default"/>
                <w:spacing w:val="-29"/>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28</w:t>
            </w:r>
            <w:r>
              <w:rPr>
                <w:rFonts w:hint="default"/>
                <w:spacing w:val="4"/>
                <w:kern w:val="2"/>
                <w:sz w:val="24"/>
              </w:rPr>
              <w:t xml:space="preserve"> 项  占用农业灌溉水</w:t>
            </w:r>
            <w:r>
              <w:rPr>
                <w:rFonts w:hint="default"/>
                <w:spacing w:val="2"/>
                <w:kern w:val="2"/>
                <w:sz w:val="24"/>
              </w:rPr>
              <w:t>源、灌排工程设施审批，备注：仅取消水利部审批权，地方各级人民政府水行政主管部门审批权仍然保留。</w:t>
            </w:r>
          </w:p>
          <w:p w14:paraId="2D155826">
            <w:pPr>
              <w:pStyle w:val="11"/>
              <w:keepNext w:val="0"/>
              <w:keepLines w:val="0"/>
              <w:suppressLineNumbers w:val="0"/>
              <w:spacing w:before="0" w:beforeAutospacing="0" w:after="0" w:afterAutospacing="0"/>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46</w:t>
            </w:r>
            <w:r>
              <w:rPr>
                <w:rFonts w:hint="default"/>
                <w:spacing w:val="-30"/>
                <w:kern w:val="2"/>
                <w:sz w:val="24"/>
              </w:rPr>
              <w:t xml:space="preserve"> 项 </w:t>
            </w:r>
          </w:p>
          <w:p w14:paraId="75CE863D">
            <w:pPr>
              <w:pStyle w:val="11"/>
              <w:keepNext w:val="0"/>
              <w:keepLines w:val="0"/>
              <w:suppressLineNumbers w:val="0"/>
              <w:spacing w:before="71" w:beforeAutospacing="0" w:after="0" w:afterAutospacing="0" w:line="297" w:lineRule="exact"/>
              <w:ind w:left="109" w:right="0"/>
              <w:rPr>
                <w:rFonts w:hint="default"/>
                <w:kern w:val="2"/>
                <w:sz w:val="24"/>
              </w:rPr>
            </w:pPr>
            <w:r>
              <w:rPr>
                <w:rFonts w:hint="default"/>
                <w:kern w:val="2"/>
                <w:sz w:val="24"/>
              </w:rPr>
              <w:t>占用农业灌溉水源、灌排工程设施审批，省水利部门不再实施，保留州、县级水利部门审批权限。</w:t>
            </w:r>
          </w:p>
          <w:p w14:paraId="3FEA5E3A">
            <w:pPr>
              <w:pStyle w:val="11"/>
              <w:keepNext w:val="0"/>
              <w:keepLines w:val="0"/>
              <w:suppressLineNumbers w:val="0"/>
              <w:spacing w:before="71" w:beforeAutospacing="0" w:after="0" w:afterAutospacing="0" w:line="297" w:lineRule="exact"/>
              <w:ind w:left="109" w:right="0"/>
              <w:rPr>
                <w:rFonts w:hint="default"/>
                <w:kern w:val="2"/>
                <w:sz w:val="21"/>
              </w:rPr>
            </w:pPr>
          </w:p>
        </w:tc>
        <w:tc>
          <w:tcPr>
            <w:tcW w:w="1216" w:type="dxa"/>
            <w:tcBorders>
              <w:top w:val="nil"/>
            </w:tcBorders>
          </w:tcPr>
          <w:p w14:paraId="0C4A620A">
            <w:pPr>
              <w:pStyle w:val="11"/>
              <w:keepNext w:val="0"/>
              <w:keepLines w:val="0"/>
              <w:suppressLineNumbers w:val="0"/>
              <w:spacing w:before="0" w:beforeAutospacing="0" w:after="0" w:afterAutospacing="0"/>
              <w:ind w:left="0" w:right="0"/>
              <w:rPr>
                <w:rFonts w:hint="default" w:ascii="Times New Roman"/>
                <w:kern w:val="2"/>
                <w:sz w:val="26"/>
              </w:rPr>
            </w:pPr>
          </w:p>
          <w:p w14:paraId="5C3C98D2">
            <w:pPr>
              <w:pStyle w:val="11"/>
              <w:keepNext w:val="0"/>
              <w:keepLines w:val="0"/>
              <w:suppressLineNumbers w:val="0"/>
              <w:spacing w:before="0" w:beforeAutospacing="0" w:after="0" w:afterAutospacing="0"/>
              <w:ind w:left="0" w:right="0"/>
              <w:rPr>
                <w:rFonts w:hint="default" w:ascii="Times New Roman"/>
                <w:kern w:val="2"/>
                <w:sz w:val="26"/>
              </w:rPr>
            </w:pPr>
          </w:p>
          <w:p w14:paraId="23186795">
            <w:pPr>
              <w:pStyle w:val="11"/>
              <w:keepNext w:val="0"/>
              <w:keepLines w:val="0"/>
              <w:suppressLineNumbers w:val="0"/>
              <w:spacing w:before="0" w:beforeAutospacing="0" w:after="0" w:afterAutospacing="0"/>
              <w:ind w:left="0" w:right="0"/>
              <w:rPr>
                <w:rFonts w:hint="default" w:ascii="Times New Roman"/>
                <w:kern w:val="2"/>
                <w:sz w:val="26"/>
              </w:rPr>
            </w:pPr>
          </w:p>
          <w:p w14:paraId="0F935CBA">
            <w:pPr>
              <w:pStyle w:val="11"/>
              <w:keepNext w:val="0"/>
              <w:keepLines w:val="0"/>
              <w:suppressLineNumbers w:val="0"/>
              <w:spacing w:before="0" w:beforeAutospacing="0" w:after="0" w:afterAutospacing="0"/>
              <w:ind w:left="0" w:right="0"/>
              <w:rPr>
                <w:rFonts w:hint="default" w:ascii="Times New Roman"/>
                <w:kern w:val="2"/>
                <w:sz w:val="26"/>
              </w:rPr>
            </w:pPr>
          </w:p>
          <w:p w14:paraId="25B46180">
            <w:pPr>
              <w:pStyle w:val="11"/>
              <w:keepNext w:val="0"/>
              <w:keepLines w:val="0"/>
              <w:suppressLineNumbers w:val="0"/>
              <w:spacing w:before="8" w:beforeAutospacing="0" w:after="0" w:afterAutospacing="0"/>
              <w:ind w:left="0" w:right="0"/>
              <w:rPr>
                <w:rFonts w:hint="default" w:ascii="Times New Roman"/>
                <w:kern w:val="2"/>
                <w:sz w:val="33"/>
              </w:rPr>
            </w:pPr>
          </w:p>
          <w:p w14:paraId="5E8A089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993" w:type="dxa"/>
            <w:tcBorders>
              <w:top w:val="nil"/>
            </w:tcBorders>
          </w:tcPr>
          <w:p w14:paraId="66CAAE09">
            <w:pPr>
              <w:pStyle w:val="11"/>
              <w:keepNext w:val="0"/>
              <w:keepLines w:val="0"/>
              <w:suppressLineNumbers w:val="0"/>
              <w:spacing w:before="0" w:beforeAutospacing="0" w:after="0" w:afterAutospacing="0"/>
              <w:ind w:left="0" w:right="0"/>
              <w:jc w:val="center"/>
              <w:rPr>
                <w:rFonts w:hint="default" w:ascii="Times New Roman"/>
                <w:kern w:val="2"/>
                <w:sz w:val="26"/>
              </w:rPr>
            </w:pPr>
          </w:p>
          <w:p w14:paraId="440003C4">
            <w:pPr>
              <w:pStyle w:val="11"/>
              <w:keepNext w:val="0"/>
              <w:keepLines w:val="0"/>
              <w:suppressLineNumbers w:val="0"/>
              <w:spacing w:before="0" w:beforeAutospacing="0" w:after="0" w:afterAutospacing="0"/>
              <w:ind w:left="0" w:right="0"/>
              <w:jc w:val="center"/>
              <w:rPr>
                <w:rFonts w:hint="default" w:ascii="Times New Roman"/>
                <w:kern w:val="2"/>
                <w:sz w:val="26"/>
              </w:rPr>
            </w:pPr>
          </w:p>
          <w:p w14:paraId="09B2AFCD">
            <w:pPr>
              <w:pStyle w:val="11"/>
              <w:keepNext w:val="0"/>
              <w:keepLines w:val="0"/>
              <w:suppressLineNumbers w:val="0"/>
              <w:spacing w:before="0" w:beforeAutospacing="0" w:after="0" w:afterAutospacing="0"/>
              <w:ind w:left="0" w:right="0"/>
              <w:jc w:val="center"/>
              <w:rPr>
                <w:rFonts w:hint="default" w:ascii="Times New Roman"/>
                <w:kern w:val="2"/>
                <w:sz w:val="26"/>
              </w:rPr>
            </w:pPr>
          </w:p>
          <w:p w14:paraId="464A3978">
            <w:pPr>
              <w:pStyle w:val="11"/>
              <w:keepNext w:val="0"/>
              <w:keepLines w:val="0"/>
              <w:suppressLineNumbers w:val="0"/>
              <w:spacing w:before="0" w:beforeAutospacing="0" w:after="0" w:afterAutospacing="0"/>
              <w:ind w:left="0" w:right="0"/>
              <w:jc w:val="center"/>
              <w:rPr>
                <w:rFonts w:hint="default" w:ascii="Times New Roman"/>
                <w:kern w:val="2"/>
                <w:sz w:val="26"/>
              </w:rPr>
            </w:pPr>
          </w:p>
          <w:p w14:paraId="5F356C61">
            <w:pPr>
              <w:pStyle w:val="11"/>
              <w:keepNext w:val="0"/>
              <w:keepLines w:val="0"/>
              <w:suppressLineNumbers w:val="0"/>
              <w:spacing w:before="8" w:beforeAutospacing="0" w:after="0" w:afterAutospacing="0"/>
              <w:ind w:left="0" w:right="0"/>
              <w:jc w:val="center"/>
              <w:rPr>
                <w:rFonts w:hint="default" w:ascii="Times New Roman"/>
                <w:kern w:val="2"/>
                <w:sz w:val="33"/>
              </w:rPr>
            </w:pPr>
          </w:p>
          <w:p w14:paraId="4003EDDD">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szCs w:val="24"/>
              </w:rPr>
              <w:t>县水务局</w:t>
            </w:r>
          </w:p>
        </w:tc>
      </w:tr>
      <w:tr w14:paraId="6F7BB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2" w:hRule="atLeast"/>
        </w:trPr>
        <w:tc>
          <w:tcPr>
            <w:tcW w:w="743" w:type="dxa"/>
            <w:tcBorders>
              <w:top w:val="nil"/>
            </w:tcBorders>
            <w:vAlign w:val="center"/>
          </w:tcPr>
          <w:p w14:paraId="324000FB">
            <w:pPr>
              <w:pStyle w:val="11"/>
              <w:keepNext w:val="0"/>
              <w:keepLines w:val="0"/>
              <w:suppressLineNumbers w:val="0"/>
              <w:spacing w:before="1" w:beforeAutospacing="0" w:after="0" w:afterAutospacing="0"/>
              <w:ind w:left="0" w:right="0"/>
              <w:rPr>
                <w:rFonts w:hint="default" w:ascii="Times New Roman"/>
                <w:kern w:val="2"/>
                <w:sz w:val="28"/>
              </w:rPr>
            </w:pPr>
          </w:p>
          <w:p w14:paraId="32632618">
            <w:pPr>
              <w:pStyle w:val="11"/>
              <w:keepNext w:val="0"/>
              <w:keepLines w:val="0"/>
              <w:suppressLineNumbers w:val="0"/>
              <w:spacing w:before="0" w:beforeAutospacing="0" w:after="0" w:afterAutospacing="0"/>
              <w:ind w:left="9" w:right="0"/>
              <w:jc w:val="center"/>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0</w:t>
            </w:r>
          </w:p>
        </w:tc>
        <w:tc>
          <w:tcPr>
            <w:tcW w:w="2525" w:type="dxa"/>
            <w:vAlign w:val="center"/>
          </w:tcPr>
          <w:p w14:paraId="614918EA">
            <w:pPr>
              <w:pStyle w:val="11"/>
              <w:keepNext w:val="0"/>
              <w:keepLines w:val="0"/>
              <w:suppressLineNumbers w:val="0"/>
              <w:spacing w:before="2" w:beforeAutospacing="0" w:after="0" w:afterAutospacing="0"/>
              <w:ind w:left="0" w:right="0"/>
              <w:rPr>
                <w:rFonts w:hint="default" w:ascii="Times New Roman"/>
                <w:kern w:val="2"/>
                <w:sz w:val="29"/>
              </w:rPr>
            </w:pPr>
          </w:p>
          <w:p w14:paraId="06766054">
            <w:pPr>
              <w:pStyle w:val="11"/>
              <w:keepNext w:val="0"/>
              <w:keepLines w:val="0"/>
              <w:suppressLineNumbers w:val="0"/>
              <w:spacing w:before="0" w:beforeAutospacing="0" w:after="0" w:afterAutospacing="0"/>
              <w:ind w:left="108" w:right="0"/>
              <w:rPr>
                <w:rFonts w:hint="default"/>
                <w:kern w:val="2"/>
                <w:sz w:val="24"/>
              </w:rPr>
            </w:pPr>
            <w:r>
              <w:rPr>
                <w:rFonts w:hint="default"/>
                <w:kern w:val="2"/>
                <w:sz w:val="24"/>
              </w:rPr>
              <w:t xml:space="preserve">移民安置纠纷调处 </w:t>
            </w:r>
          </w:p>
        </w:tc>
        <w:tc>
          <w:tcPr>
            <w:tcW w:w="2528" w:type="dxa"/>
            <w:vAlign w:val="center"/>
          </w:tcPr>
          <w:p w14:paraId="795450F6">
            <w:pPr>
              <w:pStyle w:val="11"/>
              <w:keepNext w:val="0"/>
              <w:keepLines w:val="0"/>
              <w:suppressLineNumbers w:val="0"/>
              <w:spacing w:before="0" w:beforeAutospacing="0" w:after="0" w:afterAutospacing="0"/>
              <w:ind w:left="0" w:right="0"/>
              <w:rPr>
                <w:rFonts w:hint="default" w:ascii="Times New Roman"/>
                <w:kern w:val="2"/>
                <w:sz w:val="20"/>
              </w:rPr>
            </w:pPr>
          </w:p>
          <w:p w14:paraId="61AC2134">
            <w:pPr>
              <w:pStyle w:val="11"/>
              <w:keepNext w:val="0"/>
              <w:keepLines w:val="0"/>
              <w:suppressLineNumbers w:val="0"/>
              <w:spacing w:before="0" w:beforeAutospacing="0" w:after="0" w:afterAutospacing="0"/>
              <w:ind w:left="0" w:right="0"/>
              <w:rPr>
                <w:rFonts w:hint="default" w:ascii="Times New Roman"/>
                <w:kern w:val="2"/>
                <w:sz w:val="20"/>
              </w:rPr>
            </w:pPr>
          </w:p>
          <w:p w14:paraId="148AB7B0">
            <w:pPr>
              <w:pStyle w:val="11"/>
              <w:keepNext w:val="0"/>
              <w:keepLines w:val="0"/>
              <w:suppressLineNumbers w:val="0"/>
              <w:spacing w:before="9" w:beforeAutospacing="0" w:after="0" w:afterAutospacing="0"/>
              <w:ind w:left="0" w:right="0"/>
              <w:rPr>
                <w:rFonts w:hint="default" w:ascii="Times New Roman"/>
                <w:kern w:val="2"/>
                <w:sz w:val="17"/>
              </w:rPr>
            </w:pPr>
          </w:p>
          <w:p w14:paraId="4C010EEA">
            <w:pPr>
              <w:pStyle w:val="11"/>
              <w:keepNext w:val="0"/>
              <w:keepLines w:val="0"/>
              <w:suppressLineNumbers w:val="0"/>
              <w:spacing w:before="0" w:beforeAutospacing="0" w:after="0" w:afterAutospacing="0"/>
              <w:ind w:left="108" w:right="0"/>
              <w:rPr>
                <w:rFonts w:hint="default"/>
                <w:kern w:val="2"/>
                <w:sz w:val="21"/>
              </w:rPr>
            </w:pPr>
          </w:p>
        </w:tc>
        <w:tc>
          <w:tcPr>
            <w:tcW w:w="1328" w:type="dxa"/>
            <w:tcBorders>
              <w:top w:val="nil"/>
            </w:tcBorders>
            <w:vAlign w:val="center"/>
          </w:tcPr>
          <w:p w14:paraId="7A78B95C">
            <w:pPr>
              <w:pStyle w:val="11"/>
              <w:keepNext w:val="0"/>
              <w:keepLines w:val="0"/>
              <w:suppressLineNumbers w:val="0"/>
              <w:spacing w:before="2" w:beforeAutospacing="0" w:after="0" w:afterAutospacing="0"/>
              <w:ind w:left="0" w:right="0"/>
              <w:rPr>
                <w:rFonts w:hint="default" w:ascii="Times New Roman"/>
                <w:kern w:val="2"/>
                <w:sz w:val="29"/>
              </w:rPr>
            </w:pPr>
          </w:p>
          <w:p w14:paraId="5F14060C">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行政裁决 </w:t>
            </w:r>
          </w:p>
        </w:tc>
        <w:tc>
          <w:tcPr>
            <w:tcW w:w="11445" w:type="dxa"/>
            <w:tcBorders>
              <w:top w:val="nil"/>
            </w:tcBorders>
            <w:vAlign w:val="center"/>
          </w:tcPr>
          <w:p w14:paraId="2B850CC6">
            <w:pPr>
              <w:pStyle w:val="11"/>
              <w:keepNext w:val="0"/>
              <w:keepLines w:val="0"/>
              <w:suppressLineNumbers w:val="0"/>
              <w:spacing w:before="65" w:beforeAutospacing="0" w:after="0" w:afterAutospacing="0" w:line="297" w:lineRule="auto"/>
              <w:ind w:left="109" w:right="92"/>
              <w:jc w:val="both"/>
              <w:rPr>
                <w:rFonts w:hint="default"/>
                <w:kern w:val="2"/>
                <w:sz w:val="24"/>
              </w:rPr>
            </w:pPr>
            <w:r>
              <w:rPr>
                <w:rFonts w:hint="default"/>
                <w:spacing w:val="-2"/>
                <w:kern w:val="2"/>
                <w:sz w:val="24"/>
              </w:rPr>
              <w:t>《大中型水利水电工程建设征地补偿和移民安置条例》第五十五条 国家切实维护移民的合法权益。在征地</w:t>
            </w:r>
            <w:r>
              <w:rPr>
                <w:rFonts w:hint="default"/>
                <w:spacing w:val="-5"/>
                <w:kern w:val="2"/>
                <w:sz w:val="24"/>
              </w:rPr>
              <w:t>补偿和移民安置过程中，移民认为其合法权益受到侵害的，可以依法向县以上人民政府或者其移民管理机构</w:t>
            </w:r>
            <w:r>
              <w:rPr>
                <w:rFonts w:hint="default"/>
                <w:spacing w:val="-7"/>
                <w:kern w:val="2"/>
                <w:sz w:val="24"/>
              </w:rPr>
              <w:t>反映，县以上人民政府或者其移民管理机构应当对移民反映的问题进行核实并妥善解决。移民也可以依法向</w:t>
            </w:r>
          </w:p>
          <w:p w14:paraId="20F34C0D">
            <w:pPr>
              <w:pStyle w:val="11"/>
              <w:keepNext w:val="0"/>
              <w:keepLines w:val="0"/>
              <w:suppressLineNumbers w:val="0"/>
              <w:spacing w:before="0" w:beforeAutospacing="0" w:after="0" w:afterAutospacing="0" w:line="291" w:lineRule="exact"/>
              <w:ind w:left="109" w:right="0"/>
              <w:rPr>
                <w:rFonts w:hint="default"/>
                <w:kern w:val="2"/>
                <w:sz w:val="24"/>
              </w:rPr>
            </w:pPr>
            <w:r>
              <w:rPr>
                <w:rFonts w:hint="default"/>
                <w:kern w:val="2"/>
                <w:sz w:val="24"/>
              </w:rPr>
              <w:t xml:space="preserve">人民法院提起诉讼。移民安置后，移民与移民安置区当地居民享有同等的权利，承担同等的义务。 </w:t>
            </w:r>
          </w:p>
        </w:tc>
        <w:tc>
          <w:tcPr>
            <w:tcW w:w="1216" w:type="dxa"/>
            <w:tcBorders>
              <w:top w:val="nil"/>
            </w:tcBorders>
            <w:vAlign w:val="center"/>
          </w:tcPr>
          <w:p w14:paraId="3B3BF22E">
            <w:pPr>
              <w:pStyle w:val="11"/>
              <w:keepNext w:val="0"/>
              <w:keepLines w:val="0"/>
              <w:suppressLineNumbers w:val="0"/>
              <w:spacing w:before="0" w:beforeAutospacing="0" w:after="0" w:afterAutospacing="0"/>
              <w:ind w:left="0" w:right="0"/>
              <w:jc w:val="center"/>
              <w:rPr>
                <w:rFonts w:hint="default" w:ascii="Times New Roman"/>
                <w:kern w:val="2"/>
                <w:sz w:val="38"/>
              </w:rPr>
            </w:pPr>
          </w:p>
          <w:p w14:paraId="1D687F71">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993" w:type="dxa"/>
            <w:tcBorders>
              <w:top w:val="nil"/>
            </w:tcBorders>
            <w:vAlign w:val="center"/>
          </w:tcPr>
          <w:p w14:paraId="16E2F799">
            <w:pPr>
              <w:pStyle w:val="11"/>
              <w:keepNext w:val="0"/>
              <w:keepLines w:val="0"/>
              <w:suppressLineNumbers w:val="0"/>
              <w:spacing w:before="0" w:beforeAutospacing="0" w:after="0" w:afterAutospacing="0"/>
              <w:ind w:left="0" w:right="0"/>
              <w:jc w:val="center"/>
              <w:rPr>
                <w:rFonts w:hint="default" w:ascii="Times New Roman"/>
                <w:kern w:val="2"/>
                <w:sz w:val="26"/>
              </w:rPr>
            </w:pPr>
          </w:p>
          <w:p w14:paraId="6D30D4A2">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县水务局</w:t>
            </w:r>
          </w:p>
        </w:tc>
      </w:tr>
      <w:tr w14:paraId="2AAFA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7" w:hRule="atLeast"/>
        </w:trPr>
        <w:tc>
          <w:tcPr>
            <w:tcW w:w="743" w:type="dxa"/>
            <w:vAlign w:val="center"/>
          </w:tcPr>
          <w:p w14:paraId="086D3527">
            <w:pPr>
              <w:pStyle w:val="11"/>
              <w:keepNext w:val="0"/>
              <w:keepLines w:val="0"/>
              <w:suppressLineNumbers w:val="0"/>
              <w:spacing w:before="2" w:beforeAutospacing="0" w:after="0" w:afterAutospacing="0"/>
              <w:ind w:left="0" w:right="0"/>
              <w:rPr>
                <w:rFonts w:hint="default" w:ascii="Times New Roman"/>
                <w:kern w:val="2"/>
                <w:sz w:val="23"/>
              </w:rPr>
            </w:pPr>
          </w:p>
          <w:p w14:paraId="4E517DE9">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1</w:t>
            </w:r>
          </w:p>
        </w:tc>
        <w:tc>
          <w:tcPr>
            <w:tcW w:w="2525" w:type="dxa"/>
            <w:vAlign w:val="center"/>
          </w:tcPr>
          <w:p w14:paraId="131F6D22">
            <w:pPr>
              <w:pStyle w:val="11"/>
              <w:keepNext w:val="0"/>
              <w:keepLines w:val="0"/>
              <w:suppressLineNumbers w:val="0"/>
              <w:spacing w:before="2" w:beforeAutospacing="0" w:after="0" w:afterAutospacing="0"/>
              <w:ind w:left="0" w:right="0"/>
              <w:rPr>
                <w:rFonts w:hint="default" w:ascii="Times New Roman"/>
                <w:kern w:val="2"/>
                <w:sz w:val="24"/>
              </w:rPr>
            </w:pPr>
          </w:p>
          <w:p w14:paraId="36E9FA91">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用水计划核定</w:t>
            </w:r>
          </w:p>
        </w:tc>
        <w:tc>
          <w:tcPr>
            <w:tcW w:w="2528" w:type="dxa"/>
            <w:vAlign w:val="center"/>
          </w:tcPr>
          <w:p w14:paraId="15A56E04">
            <w:pPr>
              <w:pStyle w:val="11"/>
              <w:keepNext w:val="0"/>
              <w:keepLines w:val="0"/>
              <w:suppressLineNumbers w:val="0"/>
              <w:spacing w:before="0" w:beforeAutospacing="0" w:after="0" w:afterAutospacing="0"/>
              <w:ind w:left="0" w:right="0"/>
              <w:rPr>
                <w:rFonts w:hint="default" w:ascii="Times New Roman"/>
                <w:kern w:val="2"/>
                <w:sz w:val="20"/>
              </w:rPr>
            </w:pPr>
          </w:p>
          <w:p w14:paraId="11F2549A">
            <w:pPr>
              <w:pStyle w:val="11"/>
              <w:keepNext w:val="0"/>
              <w:keepLines w:val="0"/>
              <w:suppressLineNumbers w:val="0"/>
              <w:spacing w:before="0" w:beforeAutospacing="0" w:after="0" w:afterAutospacing="0"/>
              <w:ind w:left="0" w:right="0"/>
              <w:rPr>
                <w:rFonts w:hint="default" w:ascii="Times New Roman"/>
                <w:kern w:val="2"/>
                <w:sz w:val="20"/>
              </w:rPr>
            </w:pPr>
          </w:p>
          <w:p w14:paraId="6CAE5E8C">
            <w:pPr>
              <w:pStyle w:val="11"/>
              <w:keepNext w:val="0"/>
              <w:keepLines w:val="0"/>
              <w:suppressLineNumbers w:val="0"/>
              <w:spacing w:before="0" w:beforeAutospacing="0" w:after="0" w:afterAutospacing="0"/>
              <w:ind w:left="0" w:right="0"/>
              <w:rPr>
                <w:rFonts w:hint="default" w:ascii="Times New Roman"/>
                <w:kern w:val="2"/>
                <w:sz w:val="20"/>
              </w:rPr>
            </w:pPr>
          </w:p>
          <w:p w14:paraId="693EB521">
            <w:pPr>
              <w:pStyle w:val="11"/>
              <w:keepNext w:val="0"/>
              <w:keepLines w:val="0"/>
              <w:suppressLineNumbers w:val="0"/>
              <w:spacing w:before="0" w:beforeAutospacing="0" w:after="0" w:afterAutospacing="0"/>
              <w:ind w:left="0" w:right="0"/>
              <w:rPr>
                <w:rFonts w:hint="default" w:ascii="Times New Roman"/>
                <w:kern w:val="2"/>
                <w:sz w:val="20"/>
              </w:rPr>
            </w:pPr>
          </w:p>
          <w:p w14:paraId="610BDF95">
            <w:pPr>
              <w:pStyle w:val="11"/>
              <w:keepNext w:val="0"/>
              <w:keepLines w:val="0"/>
              <w:suppressLineNumbers w:val="0"/>
              <w:spacing w:before="0" w:beforeAutospacing="0" w:after="0" w:afterAutospacing="0"/>
              <w:ind w:left="0" w:right="0"/>
              <w:rPr>
                <w:rFonts w:hint="default" w:ascii="Times New Roman"/>
                <w:kern w:val="2"/>
                <w:sz w:val="20"/>
              </w:rPr>
            </w:pPr>
          </w:p>
          <w:p w14:paraId="455194DE">
            <w:pPr>
              <w:pStyle w:val="11"/>
              <w:keepNext w:val="0"/>
              <w:keepLines w:val="0"/>
              <w:suppressLineNumbers w:val="0"/>
              <w:spacing w:before="0" w:beforeAutospacing="0" w:after="0" w:afterAutospacing="0"/>
              <w:ind w:left="0" w:right="0"/>
              <w:rPr>
                <w:rFonts w:hint="default" w:ascii="Times New Roman"/>
                <w:kern w:val="2"/>
                <w:sz w:val="20"/>
              </w:rPr>
            </w:pPr>
          </w:p>
          <w:p w14:paraId="59912F45">
            <w:pPr>
              <w:pStyle w:val="11"/>
              <w:keepNext w:val="0"/>
              <w:keepLines w:val="0"/>
              <w:suppressLineNumbers w:val="0"/>
              <w:spacing w:before="0" w:beforeAutospacing="0" w:after="0" w:afterAutospacing="0"/>
              <w:ind w:left="0" w:right="0"/>
              <w:rPr>
                <w:rFonts w:hint="default" w:ascii="Times New Roman"/>
                <w:kern w:val="2"/>
                <w:sz w:val="20"/>
              </w:rPr>
            </w:pPr>
          </w:p>
          <w:p w14:paraId="4B1E8582">
            <w:pPr>
              <w:pStyle w:val="11"/>
              <w:keepNext w:val="0"/>
              <w:keepLines w:val="0"/>
              <w:suppressLineNumbers w:val="0"/>
              <w:spacing w:before="9" w:beforeAutospacing="0" w:after="0" w:afterAutospacing="0"/>
              <w:ind w:left="0" w:right="0"/>
              <w:rPr>
                <w:rFonts w:hint="default" w:ascii="Times New Roman"/>
                <w:kern w:val="2"/>
                <w:sz w:val="16"/>
              </w:rPr>
            </w:pPr>
          </w:p>
          <w:p w14:paraId="404BDB99">
            <w:pPr>
              <w:pStyle w:val="11"/>
              <w:keepNext w:val="0"/>
              <w:keepLines w:val="0"/>
              <w:suppressLineNumbers w:val="0"/>
              <w:spacing w:before="0" w:beforeAutospacing="0" w:after="0" w:afterAutospacing="0"/>
              <w:ind w:left="108" w:right="0"/>
              <w:rPr>
                <w:rFonts w:hint="default"/>
                <w:kern w:val="2"/>
                <w:sz w:val="21"/>
              </w:rPr>
            </w:pPr>
          </w:p>
        </w:tc>
        <w:tc>
          <w:tcPr>
            <w:tcW w:w="1328" w:type="dxa"/>
            <w:vAlign w:val="center"/>
          </w:tcPr>
          <w:p w14:paraId="1B8288C3">
            <w:pPr>
              <w:pStyle w:val="11"/>
              <w:keepNext w:val="0"/>
              <w:keepLines w:val="0"/>
              <w:suppressLineNumbers w:val="0"/>
              <w:spacing w:before="8" w:beforeAutospacing="0" w:after="0" w:afterAutospacing="0"/>
              <w:ind w:left="0" w:right="0"/>
              <w:rPr>
                <w:rFonts w:hint="default" w:ascii="Times New Roman"/>
                <w:kern w:val="2"/>
                <w:sz w:val="33"/>
              </w:rPr>
            </w:pPr>
          </w:p>
          <w:p w14:paraId="190C6B1C">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5" w:type="dxa"/>
            <w:vAlign w:val="center"/>
          </w:tcPr>
          <w:p w14:paraId="4AAF5E76">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kern w:val="2"/>
                <w:sz w:val="24"/>
              </w:rPr>
              <w:t>《水利部关于印发〈计划用水管理办法〉的通知》（水资源〔2014〕360</w:t>
            </w:r>
            <w:r>
              <w:rPr>
                <w:rFonts w:hint="default"/>
                <w:spacing w:val="-31"/>
                <w:kern w:val="2"/>
                <w:sz w:val="24"/>
              </w:rPr>
              <w:t xml:space="preserve"> 号</w:t>
            </w:r>
            <w:r>
              <w:rPr>
                <w:rFonts w:hint="default"/>
                <w:kern w:val="2"/>
                <w:sz w:val="24"/>
              </w:rPr>
              <w:t>）</w:t>
            </w:r>
            <w:r>
              <w:rPr>
                <w:rFonts w:hint="default"/>
                <w:spacing w:val="-2"/>
                <w:kern w:val="2"/>
                <w:sz w:val="24"/>
              </w:rPr>
              <w:t>第五条 水利部负责全国计划</w:t>
            </w:r>
            <w:r>
              <w:rPr>
                <w:rFonts w:hint="default"/>
                <w:spacing w:val="-4"/>
                <w:kern w:val="2"/>
                <w:sz w:val="24"/>
              </w:rPr>
              <w:t>用水制度的监督管理工作，全国节约用水办公室负责具体组织实施。流域管理机构依照法律法规授权和水利</w:t>
            </w:r>
            <w:r>
              <w:rPr>
                <w:rFonts w:hint="default"/>
                <w:spacing w:val="-5"/>
                <w:kern w:val="2"/>
                <w:sz w:val="24"/>
              </w:rPr>
              <w:t>部授予的管理权限，负责所管辖范围内计划用水制度的监督管理工作，其直接发放取水许可证的用水单位计划用水相关管理工作，委托用水单位所在地省级人民政府水行政主管部门承担。县级以上地方人民政府水行</w:t>
            </w:r>
            <w:r>
              <w:rPr>
                <w:rFonts w:hint="default"/>
                <w:kern w:val="2"/>
                <w:sz w:val="24"/>
              </w:rPr>
              <w:t>政主管部门按照分级管理权限，负责本行政区域内计划用水制度的管理和监督工作。</w:t>
            </w:r>
          </w:p>
          <w:p w14:paraId="1BD53518">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2"/>
                <w:kern w:val="2"/>
                <w:sz w:val="24"/>
              </w:rPr>
              <w:t xml:space="preserve">《云南省节约用水条例》第十三条  纳入计划用水管理的单位应当于每年 </w:t>
            </w:r>
            <w:r>
              <w:rPr>
                <w:rFonts w:hint="default"/>
                <w:kern w:val="2"/>
                <w:sz w:val="24"/>
              </w:rPr>
              <w:t>12</w:t>
            </w:r>
            <w:r>
              <w:rPr>
                <w:rFonts w:hint="default"/>
                <w:spacing w:val="-8"/>
                <w:kern w:val="2"/>
                <w:sz w:val="24"/>
              </w:rPr>
              <w:t xml:space="preserve"> 月底前向当地水行政主管部门</w:t>
            </w:r>
            <w:r>
              <w:rPr>
                <w:rFonts w:hint="default"/>
                <w:spacing w:val="-10"/>
                <w:kern w:val="2"/>
                <w:sz w:val="24"/>
              </w:rPr>
              <w:t>或者其他供水行政主管部门提出下一年度用水计划申请，由水行政主管部门或者其他供水行政主管部门根据</w:t>
            </w:r>
            <w:r>
              <w:rPr>
                <w:rFonts w:hint="default"/>
                <w:spacing w:val="-19"/>
                <w:kern w:val="2"/>
                <w:sz w:val="24"/>
              </w:rPr>
              <w:t xml:space="preserve">年度用水计划、相应的用水定额、用水实际进行核定后，于次年 </w:t>
            </w:r>
            <w:r>
              <w:rPr>
                <w:rFonts w:hint="default"/>
                <w:kern w:val="2"/>
                <w:sz w:val="24"/>
              </w:rPr>
              <w:t>1</w:t>
            </w:r>
            <w:r>
              <w:rPr>
                <w:rFonts w:hint="default"/>
                <w:spacing w:val="-9"/>
                <w:kern w:val="2"/>
                <w:sz w:val="24"/>
              </w:rPr>
              <w:t xml:space="preserve"> 月底前将当年的用水指标下达到用水单位。</w:t>
            </w:r>
            <w:r>
              <w:rPr>
                <w:rFonts w:hint="default"/>
                <w:spacing w:val="-2"/>
                <w:kern w:val="2"/>
                <w:sz w:val="24"/>
              </w:rPr>
              <w:t>未报送年度用水计划申请或者用水计划未获批准而擅自用水以及超计划用水的，由水行政主管部门或者其他</w:t>
            </w:r>
            <w:r>
              <w:rPr>
                <w:rFonts w:hint="default"/>
                <w:kern w:val="2"/>
                <w:sz w:val="24"/>
              </w:rPr>
              <w:t>供水行政主管部门责令限期改正；逾期不改正的，按照上一年度用水计划核减其用水指标。</w:t>
            </w:r>
          </w:p>
        </w:tc>
        <w:tc>
          <w:tcPr>
            <w:tcW w:w="1216" w:type="dxa"/>
            <w:vAlign w:val="center"/>
          </w:tcPr>
          <w:p w14:paraId="129FE96D">
            <w:pPr>
              <w:pStyle w:val="11"/>
              <w:keepNext w:val="0"/>
              <w:keepLines w:val="0"/>
              <w:suppressLineNumbers w:val="0"/>
              <w:spacing w:before="0" w:beforeAutospacing="0" w:after="0" w:afterAutospacing="0"/>
              <w:ind w:left="0" w:right="0"/>
              <w:jc w:val="center"/>
              <w:rPr>
                <w:rFonts w:hint="default" w:ascii="Times New Roman"/>
                <w:kern w:val="2"/>
                <w:sz w:val="33"/>
              </w:rPr>
            </w:pPr>
          </w:p>
          <w:p w14:paraId="286B6979">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993" w:type="dxa"/>
            <w:vAlign w:val="center"/>
          </w:tcPr>
          <w:p w14:paraId="616D70E3">
            <w:pPr>
              <w:pStyle w:val="11"/>
              <w:keepNext w:val="0"/>
              <w:keepLines w:val="0"/>
              <w:suppressLineNumbers w:val="0"/>
              <w:spacing w:before="0" w:beforeAutospacing="0" w:after="0" w:afterAutospacing="0"/>
              <w:ind w:left="0" w:right="0"/>
              <w:jc w:val="center"/>
              <w:rPr>
                <w:rFonts w:hint="default" w:ascii="Times New Roman"/>
                <w:kern w:val="2"/>
                <w:sz w:val="26"/>
              </w:rPr>
            </w:pPr>
          </w:p>
          <w:p w14:paraId="29CD66FC">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szCs w:val="24"/>
              </w:rPr>
              <w:t>县水务局</w:t>
            </w:r>
          </w:p>
        </w:tc>
      </w:tr>
      <w:tr w14:paraId="6465D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43" w:type="dxa"/>
            <w:vMerge w:val="restart"/>
          </w:tcPr>
          <w:p w14:paraId="223A8CA4">
            <w:pPr>
              <w:pStyle w:val="11"/>
              <w:keepNext w:val="0"/>
              <w:keepLines w:val="0"/>
              <w:suppressLineNumbers w:val="0"/>
              <w:spacing w:before="11" w:beforeAutospacing="0" w:after="0" w:afterAutospacing="0"/>
              <w:ind w:left="0" w:right="0"/>
              <w:rPr>
                <w:rFonts w:hint="default" w:ascii="Times New Roman"/>
                <w:kern w:val="2"/>
                <w:sz w:val="23"/>
              </w:rPr>
            </w:pPr>
          </w:p>
          <w:p w14:paraId="6D3308D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3" w:type="dxa"/>
            <w:gridSpan w:val="2"/>
          </w:tcPr>
          <w:p w14:paraId="2CF7391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8" w:type="dxa"/>
            <w:vMerge w:val="restart"/>
          </w:tcPr>
          <w:p w14:paraId="49A23DFD">
            <w:pPr>
              <w:pStyle w:val="11"/>
              <w:keepNext w:val="0"/>
              <w:keepLines w:val="0"/>
              <w:suppressLineNumbers w:val="0"/>
              <w:spacing w:before="11" w:beforeAutospacing="0" w:after="0" w:afterAutospacing="0"/>
              <w:ind w:left="0" w:right="0"/>
              <w:rPr>
                <w:rFonts w:hint="default" w:ascii="Times New Roman"/>
                <w:kern w:val="2"/>
                <w:sz w:val="23"/>
              </w:rPr>
            </w:pPr>
          </w:p>
          <w:p w14:paraId="7C8752BB">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5" w:type="dxa"/>
            <w:vMerge w:val="restart"/>
          </w:tcPr>
          <w:p w14:paraId="2867D35E">
            <w:pPr>
              <w:pStyle w:val="11"/>
              <w:keepNext w:val="0"/>
              <w:keepLines w:val="0"/>
              <w:suppressLineNumbers w:val="0"/>
              <w:spacing w:before="11" w:beforeAutospacing="0" w:after="0" w:afterAutospacing="0"/>
              <w:ind w:left="0" w:right="0"/>
              <w:rPr>
                <w:rFonts w:hint="default" w:ascii="Times New Roman"/>
                <w:kern w:val="2"/>
                <w:sz w:val="23"/>
              </w:rPr>
            </w:pPr>
          </w:p>
          <w:p w14:paraId="6B0020E7">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16" w:type="dxa"/>
            <w:vMerge w:val="restart"/>
          </w:tcPr>
          <w:p w14:paraId="304122F1">
            <w:pPr>
              <w:pStyle w:val="11"/>
              <w:keepNext w:val="0"/>
              <w:keepLines w:val="0"/>
              <w:suppressLineNumbers w:val="0"/>
              <w:spacing w:before="11" w:beforeAutospacing="0" w:after="0" w:afterAutospacing="0"/>
              <w:ind w:left="0" w:right="0"/>
              <w:rPr>
                <w:rFonts w:hint="default" w:ascii="Times New Roman"/>
                <w:kern w:val="2"/>
                <w:sz w:val="23"/>
              </w:rPr>
            </w:pPr>
          </w:p>
          <w:p w14:paraId="063DBB7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993" w:type="dxa"/>
            <w:vMerge w:val="restart"/>
          </w:tcPr>
          <w:p w14:paraId="57DBB61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ACB8F6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5E3E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43" w:type="dxa"/>
            <w:vMerge w:val="continue"/>
            <w:tcBorders>
              <w:top w:val="nil"/>
            </w:tcBorders>
          </w:tcPr>
          <w:p w14:paraId="31EF7121">
            <w:pPr>
              <w:keepNext w:val="0"/>
              <w:keepLines w:val="0"/>
              <w:suppressLineNumbers w:val="0"/>
              <w:spacing w:before="0" w:beforeAutospacing="0" w:after="0" w:afterAutospacing="0"/>
              <w:ind w:left="0" w:right="0"/>
              <w:rPr>
                <w:rFonts w:hint="default"/>
                <w:kern w:val="2"/>
                <w:sz w:val="2"/>
                <w:szCs w:val="2"/>
              </w:rPr>
            </w:pPr>
          </w:p>
        </w:tc>
        <w:tc>
          <w:tcPr>
            <w:tcW w:w="2525" w:type="dxa"/>
          </w:tcPr>
          <w:p w14:paraId="275B8A8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8" w:type="dxa"/>
          </w:tcPr>
          <w:p w14:paraId="6A5F144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Borders>
              <w:top w:val="nil"/>
            </w:tcBorders>
          </w:tcPr>
          <w:p w14:paraId="02553A77">
            <w:pPr>
              <w:keepNext w:val="0"/>
              <w:keepLines w:val="0"/>
              <w:suppressLineNumbers w:val="0"/>
              <w:spacing w:before="0" w:beforeAutospacing="0" w:after="0" w:afterAutospacing="0"/>
              <w:ind w:left="0" w:right="0"/>
              <w:rPr>
                <w:rFonts w:hint="default"/>
                <w:kern w:val="2"/>
                <w:sz w:val="2"/>
                <w:szCs w:val="2"/>
              </w:rPr>
            </w:pPr>
          </w:p>
        </w:tc>
        <w:tc>
          <w:tcPr>
            <w:tcW w:w="11445" w:type="dxa"/>
            <w:vMerge w:val="continue"/>
            <w:tcBorders>
              <w:top w:val="nil"/>
            </w:tcBorders>
          </w:tcPr>
          <w:p w14:paraId="2DCF46DB">
            <w:pPr>
              <w:keepNext w:val="0"/>
              <w:keepLines w:val="0"/>
              <w:suppressLineNumbers w:val="0"/>
              <w:spacing w:before="0" w:beforeAutospacing="0" w:after="0" w:afterAutospacing="0"/>
              <w:ind w:left="0" w:right="0"/>
              <w:rPr>
                <w:rFonts w:hint="default"/>
                <w:kern w:val="2"/>
                <w:sz w:val="2"/>
                <w:szCs w:val="2"/>
              </w:rPr>
            </w:pPr>
          </w:p>
        </w:tc>
        <w:tc>
          <w:tcPr>
            <w:tcW w:w="1216" w:type="dxa"/>
            <w:vMerge w:val="continue"/>
            <w:tcBorders>
              <w:top w:val="nil"/>
            </w:tcBorders>
          </w:tcPr>
          <w:p w14:paraId="7F2F5652">
            <w:pPr>
              <w:keepNext w:val="0"/>
              <w:keepLines w:val="0"/>
              <w:suppressLineNumbers w:val="0"/>
              <w:spacing w:before="0" w:beforeAutospacing="0" w:after="0" w:afterAutospacing="0"/>
              <w:ind w:left="0" w:right="0"/>
              <w:rPr>
                <w:rFonts w:hint="default"/>
                <w:kern w:val="2"/>
                <w:sz w:val="2"/>
                <w:szCs w:val="2"/>
              </w:rPr>
            </w:pPr>
          </w:p>
        </w:tc>
        <w:tc>
          <w:tcPr>
            <w:tcW w:w="1993" w:type="dxa"/>
            <w:vMerge w:val="continue"/>
            <w:tcBorders>
              <w:top w:val="nil"/>
            </w:tcBorders>
          </w:tcPr>
          <w:p w14:paraId="7C2FCC4A">
            <w:pPr>
              <w:keepNext w:val="0"/>
              <w:keepLines w:val="0"/>
              <w:suppressLineNumbers w:val="0"/>
              <w:spacing w:before="0" w:beforeAutospacing="0" w:after="0" w:afterAutospacing="0"/>
              <w:ind w:left="0" w:right="0"/>
              <w:rPr>
                <w:rFonts w:hint="default"/>
                <w:kern w:val="2"/>
                <w:sz w:val="2"/>
                <w:szCs w:val="2"/>
              </w:rPr>
            </w:pPr>
          </w:p>
        </w:tc>
      </w:tr>
      <w:tr w14:paraId="44B6C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2" w:hRule="atLeast"/>
        </w:trPr>
        <w:tc>
          <w:tcPr>
            <w:tcW w:w="743" w:type="dxa"/>
            <w:vAlign w:val="center"/>
          </w:tcPr>
          <w:p w14:paraId="11FB420B">
            <w:pPr>
              <w:pStyle w:val="11"/>
              <w:keepNext w:val="0"/>
              <w:keepLines w:val="0"/>
              <w:suppressLineNumbers w:val="0"/>
              <w:spacing w:before="0" w:beforeAutospacing="0" w:after="0" w:afterAutospacing="0"/>
              <w:ind w:left="0" w:right="0"/>
              <w:rPr>
                <w:rFonts w:hint="default" w:ascii="Times New Roman"/>
                <w:kern w:val="2"/>
                <w:sz w:val="26"/>
              </w:rPr>
            </w:pPr>
          </w:p>
          <w:p w14:paraId="6652C240">
            <w:pPr>
              <w:pStyle w:val="11"/>
              <w:keepNext w:val="0"/>
              <w:keepLines w:val="0"/>
              <w:suppressLineNumbers w:val="0"/>
              <w:spacing w:before="0" w:beforeAutospacing="0" w:after="0" w:afterAutospacing="0"/>
              <w:ind w:left="0" w:right="0"/>
              <w:rPr>
                <w:rFonts w:hint="default" w:ascii="Times New Roman"/>
                <w:kern w:val="2"/>
                <w:sz w:val="33"/>
              </w:rPr>
            </w:pPr>
          </w:p>
          <w:p w14:paraId="238E43F9">
            <w:pPr>
              <w:pStyle w:val="11"/>
              <w:keepNext w:val="0"/>
              <w:keepLines w:val="0"/>
              <w:suppressLineNumbers w:val="0"/>
              <w:spacing w:before="0" w:beforeAutospacing="0" w:after="0" w:afterAutospacing="0"/>
              <w:ind w:left="201" w:right="0"/>
              <w:rPr>
                <w:rFonts w:hint="default" w:ascii="Times New Roman"/>
                <w:kern w:val="2"/>
                <w:sz w:val="24"/>
                <w:lang w:val="en-US"/>
              </w:rPr>
            </w:pPr>
          </w:p>
          <w:p w14:paraId="58D00DDA">
            <w:pPr>
              <w:pStyle w:val="11"/>
              <w:keepNext w:val="0"/>
              <w:keepLines w:val="0"/>
              <w:suppressLineNumbers w:val="0"/>
              <w:spacing w:before="0" w:beforeAutospacing="0" w:after="0" w:afterAutospacing="0"/>
              <w:ind w:left="201" w:right="0"/>
              <w:rPr>
                <w:rFonts w:hint="default" w:ascii="Times New Roman"/>
                <w:kern w:val="2"/>
                <w:sz w:val="24"/>
                <w:lang w:val="en-US"/>
              </w:rPr>
            </w:pPr>
          </w:p>
          <w:p w14:paraId="4B0E2A40">
            <w:pPr>
              <w:pStyle w:val="11"/>
              <w:keepNext w:val="0"/>
              <w:keepLines w:val="0"/>
              <w:suppressLineNumbers w:val="0"/>
              <w:spacing w:before="0" w:beforeAutospacing="0" w:after="0" w:afterAutospacing="0"/>
              <w:ind w:left="201" w:right="0"/>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2</w:t>
            </w:r>
          </w:p>
        </w:tc>
        <w:tc>
          <w:tcPr>
            <w:tcW w:w="2525" w:type="dxa"/>
            <w:vAlign w:val="center"/>
          </w:tcPr>
          <w:p w14:paraId="373D2DD6">
            <w:pPr>
              <w:pStyle w:val="11"/>
              <w:keepNext w:val="0"/>
              <w:keepLines w:val="0"/>
              <w:suppressLineNumbers w:val="0"/>
              <w:spacing w:before="0" w:beforeAutospacing="0" w:after="0" w:afterAutospacing="0"/>
              <w:ind w:left="0" w:right="0"/>
              <w:rPr>
                <w:rFonts w:hint="default" w:ascii="Times New Roman"/>
                <w:kern w:val="2"/>
                <w:sz w:val="26"/>
              </w:rPr>
            </w:pPr>
          </w:p>
          <w:p w14:paraId="6C6F8759">
            <w:pPr>
              <w:pStyle w:val="11"/>
              <w:keepNext w:val="0"/>
              <w:keepLines w:val="0"/>
              <w:suppressLineNumbers w:val="0"/>
              <w:spacing w:before="0" w:beforeAutospacing="0" w:after="0" w:afterAutospacing="0"/>
              <w:ind w:left="0" w:right="0"/>
              <w:rPr>
                <w:rFonts w:hint="default" w:ascii="Times New Roman"/>
                <w:kern w:val="2"/>
                <w:sz w:val="26"/>
              </w:rPr>
            </w:pPr>
          </w:p>
          <w:p w14:paraId="52666C76">
            <w:pPr>
              <w:pStyle w:val="11"/>
              <w:keepNext w:val="0"/>
              <w:keepLines w:val="0"/>
              <w:suppressLineNumbers w:val="0"/>
              <w:spacing w:before="203" w:beforeAutospacing="0" w:after="0" w:afterAutospacing="0" w:line="295" w:lineRule="auto"/>
              <w:ind w:left="0" w:right="97"/>
              <w:rPr>
                <w:rFonts w:hint="default"/>
                <w:kern w:val="2"/>
                <w:sz w:val="21"/>
              </w:rPr>
            </w:pPr>
            <w:r>
              <w:rPr>
                <w:rFonts w:hint="default"/>
                <w:kern w:val="2"/>
                <w:sz w:val="24"/>
              </w:rPr>
              <w:t>从事营业性演出活动审批</w:t>
            </w:r>
          </w:p>
        </w:tc>
        <w:tc>
          <w:tcPr>
            <w:tcW w:w="2528" w:type="dxa"/>
            <w:vAlign w:val="center"/>
          </w:tcPr>
          <w:p w14:paraId="3A0D8242">
            <w:pPr>
              <w:pStyle w:val="11"/>
              <w:keepNext w:val="0"/>
              <w:keepLines w:val="0"/>
              <w:suppressLineNumbers w:val="0"/>
              <w:spacing w:before="0" w:beforeAutospacing="0" w:after="0" w:afterAutospacing="0"/>
              <w:ind w:left="0" w:right="0"/>
              <w:rPr>
                <w:rFonts w:hint="default" w:ascii="Times New Roman"/>
                <w:kern w:val="2"/>
                <w:sz w:val="26"/>
              </w:rPr>
            </w:pPr>
          </w:p>
          <w:p w14:paraId="4FB73FC2">
            <w:pPr>
              <w:pStyle w:val="11"/>
              <w:keepNext w:val="0"/>
              <w:keepLines w:val="0"/>
              <w:suppressLineNumbers w:val="0"/>
              <w:spacing w:before="0" w:beforeAutospacing="0" w:after="0" w:afterAutospacing="0"/>
              <w:ind w:left="0" w:right="0"/>
              <w:rPr>
                <w:rFonts w:hint="default" w:ascii="Times New Roman"/>
                <w:kern w:val="2"/>
                <w:sz w:val="29"/>
              </w:rPr>
            </w:pPr>
          </w:p>
          <w:p w14:paraId="5F074950">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文艺表演团体从事营业性演出活动审批</w:t>
            </w:r>
          </w:p>
        </w:tc>
        <w:tc>
          <w:tcPr>
            <w:tcW w:w="1328" w:type="dxa"/>
            <w:vAlign w:val="center"/>
          </w:tcPr>
          <w:p w14:paraId="7DC231B5">
            <w:pPr>
              <w:pStyle w:val="11"/>
              <w:keepNext w:val="0"/>
              <w:keepLines w:val="0"/>
              <w:suppressLineNumbers w:val="0"/>
              <w:spacing w:before="0" w:beforeAutospacing="0" w:after="0" w:afterAutospacing="0"/>
              <w:ind w:left="0" w:right="0"/>
              <w:jc w:val="center"/>
              <w:rPr>
                <w:rFonts w:hint="default" w:ascii="Times New Roman"/>
                <w:kern w:val="2"/>
                <w:sz w:val="26"/>
              </w:rPr>
            </w:pPr>
          </w:p>
          <w:p w14:paraId="65F048F9">
            <w:pPr>
              <w:pStyle w:val="11"/>
              <w:keepNext w:val="0"/>
              <w:keepLines w:val="0"/>
              <w:suppressLineNumbers w:val="0"/>
              <w:spacing w:before="0" w:beforeAutospacing="0" w:after="0" w:afterAutospacing="0"/>
              <w:ind w:left="0" w:right="0"/>
              <w:jc w:val="center"/>
              <w:rPr>
                <w:rFonts w:hint="default" w:ascii="Times New Roman"/>
                <w:kern w:val="2"/>
                <w:sz w:val="26"/>
              </w:rPr>
            </w:pPr>
          </w:p>
          <w:p w14:paraId="50760142">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行政许可</w:t>
            </w:r>
          </w:p>
        </w:tc>
        <w:tc>
          <w:tcPr>
            <w:tcW w:w="11445" w:type="dxa"/>
            <w:vAlign w:val="center"/>
          </w:tcPr>
          <w:p w14:paraId="4DEAE76C">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《营业性演出管理条例》第六条 文艺表演团体申请从事营业性演出活动，应当有与其业务相适应的专职演</w:t>
            </w:r>
            <w:r>
              <w:rPr>
                <w:rFonts w:hint="default"/>
                <w:spacing w:val="-6"/>
                <w:kern w:val="2"/>
                <w:sz w:val="24"/>
              </w:rPr>
              <w:t>员和器材设备，并向县级人民政府文化主管部门提出申请；演出经纪机构申请从事营业性演出活动，应当有</w:t>
            </w:r>
            <w:r>
              <w:rPr>
                <w:rFonts w:hint="default"/>
                <w:kern w:val="2"/>
                <w:sz w:val="24"/>
              </w:rPr>
              <w:t>3</w:t>
            </w:r>
            <w:r>
              <w:rPr>
                <w:rFonts w:hint="default"/>
                <w:spacing w:val="-9"/>
                <w:kern w:val="2"/>
                <w:sz w:val="24"/>
              </w:rPr>
              <w:t xml:space="preserve"> 名以上专职演出经纪人员和与其业务相适应的资金，并向省、自治区、直辖市人民政府文化主管部门提出</w:t>
            </w:r>
            <w:r>
              <w:rPr>
                <w:rFonts w:hint="default"/>
                <w:spacing w:val="-6"/>
                <w:kern w:val="2"/>
                <w:sz w:val="24"/>
              </w:rPr>
              <w:t xml:space="preserve">申请。文化主管部门应当自受理申请之日起 </w:t>
            </w:r>
            <w:r>
              <w:rPr>
                <w:rFonts w:hint="default"/>
                <w:kern w:val="2"/>
                <w:sz w:val="24"/>
              </w:rPr>
              <w:t>20</w:t>
            </w:r>
            <w:r>
              <w:rPr>
                <w:rFonts w:hint="default"/>
                <w:spacing w:val="-12"/>
                <w:kern w:val="2"/>
                <w:sz w:val="24"/>
              </w:rPr>
              <w:t xml:space="preserve"> 日内作出决定。批准的，颁发营业性演出许可证；不批准的，</w:t>
            </w:r>
            <w:r>
              <w:rPr>
                <w:rFonts w:hint="default"/>
                <w:kern w:val="2"/>
                <w:sz w:val="24"/>
              </w:rPr>
              <w:t>应当书面通知申请人并说明理由。</w:t>
            </w:r>
          </w:p>
        </w:tc>
        <w:tc>
          <w:tcPr>
            <w:tcW w:w="1216" w:type="dxa"/>
            <w:vAlign w:val="center"/>
          </w:tcPr>
          <w:p w14:paraId="0F5A8062">
            <w:pPr>
              <w:pStyle w:val="11"/>
              <w:keepNext w:val="0"/>
              <w:keepLines w:val="0"/>
              <w:suppressLineNumbers w:val="0"/>
              <w:spacing w:before="225" w:beforeAutospacing="0" w:after="0" w:afterAutospacing="0"/>
              <w:ind w:left="0" w:right="398"/>
              <w:jc w:val="center"/>
              <w:rPr>
                <w:rFonts w:hint="default"/>
                <w:kern w:val="2"/>
                <w:sz w:val="21"/>
              </w:rPr>
            </w:pPr>
            <w:r>
              <w:rPr>
                <w:rFonts w:hint="default"/>
                <w:kern w:val="2"/>
                <w:sz w:val="24"/>
              </w:rPr>
              <w:t>县</w:t>
            </w:r>
          </w:p>
        </w:tc>
        <w:tc>
          <w:tcPr>
            <w:tcW w:w="1993" w:type="dxa"/>
            <w:vAlign w:val="center"/>
          </w:tcPr>
          <w:p w14:paraId="624102D6">
            <w:pPr>
              <w:pStyle w:val="11"/>
              <w:keepNext w:val="0"/>
              <w:keepLines w:val="0"/>
              <w:suppressLineNumbers w:val="0"/>
              <w:spacing w:before="1" w:beforeAutospacing="0" w:after="0" w:afterAutospacing="0" w:line="297" w:lineRule="auto"/>
              <w:ind w:left="727" w:right="112" w:hanging="600"/>
              <w:jc w:val="center"/>
              <w:rPr>
                <w:rFonts w:hint="default"/>
                <w:kern w:val="2"/>
                <w:sz w:val="24"/>
              </w:rPr>
            </w:pPr>
          </w:p>
          <w:p w14:paraId="7688FF1E">
            <w:pPr>
              <w:pStyle w:val="11"/>
              <w:keepNext w:val="0"/>
              <w:keepLines w:val="0"/>
              <w:suppressLineNumbers w:val="0"/>
              <w:spacing w:before="1"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31BA5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2" w:hRule="atLeast"/>
        </w:trPr>
        <w:tc>
          <w:tcPr>
            <w:tcW w:w="743" w:type="dxa"/>
            <w:vAlign w:val="center"/>
          </w:tcPr>
          <w:p w14:paraId="48306220">
            <w:pPr>
              <w:pStyle w:val="11"/>
              <w:keepNext w:val="0"/>
              <w:keepLines w:val="0"/>
              <w:suppressLineNumbers w:val="0"/>
              <w:spacing w:before="0" w:beforeAutospacing="0" w:after="0" w:afterAutospacing="0"/>
              <w:ind w:left="0" w:right="0"/>
              <w:rPr>
                <w:rFonts w:hint="default" w:ascii="Times New Roman"/>
                <w:kern w:val="2"/>
                <w:sz w:val="26"/>
              </w:rPr>
            </w:pPr>
          </w:p>
          <w:p w14:paraId="65408D95">
            <w:pPr>
              <w:pStyle w:val="11"/>
              <w:keepNext w:val="0"/>
              <w:keepLines w:val="0"/>
              <w:suppressLineNumbers w:val="0"/>
              <w:spacing w:before="199" w:beforeAutospacing="0" w:after="0" w:afterAutospacing="0"/>
              <w:ind w:left="0" w:right="0"/>
              <w:jc w:val="center"/>
              <w:rPr>
                <w:rFonts w:hint="default" w:ascii="Times New Roman"/>
                <w:kern w:val="2"/>
                <w:sz w:val="24"/>
                <w:lang w:val="en-US"/>
              </w:rPr>
            </w:pPr>
          </w:p>
          <w:p w14:paraId="005F9E51">
            <w:pPr>
              <w:pStyle w:val="11"/>
              <w:keepNext w:val="0"/>
              <w:keepLines w:val="0"/>
              <w:suppressLineNumbers w:val="0"/>
              <w:spacing w:before="199" w:beforeAutospacing="0" w:after="0" w:afterAutospacing="0"/>
              <w:ind w:left="0" w:right="0"/>
              <w:jc w:val="center"/>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3</w:t>
            </w:r>
          </w:p>
        </w:tc>
        <w:tc>
          <w:tcPr>
            <w:tcW w:w="2525" w:type="dxa"/>
            <w:vAlign w:val="center"/>
          </w:tcPr>
          <w:p w14:paraId="621108BD">
            <w:pPr>
              <w:pStyle w:val="11"/>
              <w:keepNext w:val="0"/>
              <w:keepLines w:val="0"/>
              <w:suppressLineNumbers w:val="0"/>
              <w:spacing w:before="0" w:beforeAutospacing="0" w:after="0" w:afterAutospacing="0"/>
              <w:ind w:left="0" w:right="0"/>
              <w:rPr>
                <w:rFonts w:hint="default" w:ascii="Times New Roman"/>
                <w:kern w:val="2"/>
                <w:sz w:val="26"/>
              </w:rPr>
            </w:pPr>
          </w:p>
          <w:p w14:paraId="5BDB93D7">
            <w:pPr>
              <w:pStyle w:val="11"/>
              <w:keepNext w:val="0"/>
              <w:keepLines w:val="0"/>
              <w:suppressLineNumbers w:val="0"/>
              <w:spacing w:before="0" w:beforeAutospacing="0" w:after="0" w:afterAutospacing="0"/>
              <w:ind w:left="0" w:right="0"/>
              <w:rPr>
                <w:rFonts w:hint="default" w:ascii="Times New Roman"/>
                <w:kern w:val="2"/>
                <w:sz w:val="26"/>
              </w:rPr>
            </w:pPr>
          </w:p>
          <w:p w14:paraId="4D7B72E1">
            <w:pPr>
              <w:pStyle w:val="11"/>
              <w:keepNext w:val="0"/>
              <w:keepLines w:val="0"/>
              <w:suppressLineNumbers w:val="0"/>
              <w:spacing w:before="210" w:beforeAutospacing="0" w:after="0" w:afterAutospacing="0"/>
              <w:ind w:left="0" w:right="0"/>
              <w:jc w:val="center"/>
              <w:rPr>
                <w:rFonts w:hint="default"/>
                <w:kern w:val="2"/>
                <w:sz w:val="21"/>
              </w:rPr>
            </w:pPr>
            <w:r>
              <w:rPr>
                <w:rFonts w:hint="default"/>
                <w:kern w:val="2"/>
                <w:sz w:val="24"/>
              </w:rPr>
              <w:t>举办营业性演出审批</w:t>
            </w:r>
          </w:p>
        </w:tc>
        <w:tc>
          <w:tcPr>
            <w:tcW w:w="2528" w:type="dxa"/>
            <w:vAlign w:val="center"/>
          </w:tcPr>
          <w:p w14:paraId="7EC5A2A0">
            <w:pPr>
              <w:pStyle w:val="11"/>
              <w:keepNext w:val="0"/>
              <w:keepLines w:val="0"/>
              <w:suppressLineNumbers w:val="0"/>
              <w:spacing w:before="7" w:beforeAutospacing="0" w:after="0" w:afterAutospacing="0"/>
              <w:ind w:left="0" w:right="0"/>
              <w:rPr>
                <w:rFonts w:hint="default" w:ascii="Times New Roman"/>
                <w:kern w:val="2"/>
                <w:sz w:val="38"/>
              </w:rPr>
            </w:pPr>
          </w:p>
          <w:p w14:paraId="6795D19F">
            <w:pPr>
              <w:pStyle w:val="11"/>
              <w:keepNext w:val="0"/>
              <w:keepLines w:val="0"/>
              <w:suppressLineNumbers w:val="0"/>
              <w:spacing w:before="7" w:beforeAutospacing="0" w:after="0" w:afterAutospacing="0"/>
              <w:ind w:left="0" w:right="0"/>
              <w:rPr>
                <w:rFonts w:hint="default" w:ascii="Times New Roman"/>
                <w:kern w:val="2"/>
                <w:sz w:val="38"/>
              </w:rPr>
            </w:pPr>
          </w:p>
          <w:p w14:paraId="61170839">
            <w:pPr>
              <w:pStyle w:val="11"/>
              <w:keepNext w:val="0"/>
              <w:keepLines w:val="0"/>
              <w:suppressLineNumbers w:val="0"/>
              <w:spacing w:before="0" w:beforeAutospacing="0" w:after="0" w:afterAutospacing="0"/>
              <w:ind w:left="0" w:right="612"/>
              <w:jc w:val="right"/>
              <w:rPr>
                <w:rFonts w:hint="default"/>
                <w:kern w:val="2"/>
                <w:sz w:val="21"/>
              </w:rPr>
            </w:pPr>
            <w:r>
              <w:rPr>
                <w:rFonts w:hint="default"/>
                <w:kern w:val="2"/>
                <w:sz w:val="24"/>
              </w:rPr>
              <w:t>营业性演出审批</w:t>
            </w:r>
          </w:p>
        </w:tc>
        <w:tc>
          <w:tcPr>
            <w:tcW w:w="1328" w:type="dxa"/>
            <w:vAlign w:val="center"/>
          </w:tcPr>
          <w:p w14:paraId="1501FFA7">
            <w:pPr>
              <w:pStyle w:val="11"/>
              <w:keepNext w:val="0"/>
              <w:keepLines w:val="0"/>
              <w:suppressLineNumbers w:val="0"/>
              <w:spacing w:before="7" w:beforeAutospacing="0" w:after="0" w:afterAutospacing="0"/>
              <w:ind w:left="0" w:right="0"/>
              <w:jc w:val="center"/>
              <w:rPr>
                <w:rFonts w:hint="default" w:ascii="Times New Roman"/>
                <w:kern w:val="2"/>
                <w:sz w:val="38"/>
              </w:rPr>
            </w:pPr>
          </w:p>
          <w:p w14:paraId="65F2A1B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5" w:type="dxa"/>
            <w:vAlign w:val="center"/>
          </w:tcPr>
          <w:p w14:paraId="7ADA38F0">
            <w:pPr>
              <w:pStyle w:val="11"/>
              <w:keepNext w:val="0"/>
              <w:keepLines w:val="0"/>
              <w:suppressLineNumbers w:val="0"/>
              <w:spacing w:before="65" w:beforeAutospacing="0" w:after="0" w:afterAutospacing="0" w:line="295" w:lineRule="auto"/>
              <w:ind w:left="109" w:right="44"/>
              <w:rPr>
                <w:rFonts w:hint="default"/>
                <w:kern w:val="2"/>
                <w:sz w:val="21"/>
              </w:rPr>
            </w:pPr>
            <w:r>
              <w:rPr>
                <w:rFonts w:hint="default"/>
                <w:spacing w:val="-4"/>
                <w:kern w:val="2"/>
                <w:sz w:val="24"/>
              </w:rPr>
              <w:t>《营业性演出管理条例》第十三条 举办营业性演出，应当向演出所在地县级人民政府文化主管部门提出申</w:t>
            </w:r>
            <w:r>
              <w:rPr>
                <w:rFonts w:hint="default"/>
                <w:spacing w:val="-7"/>
                <w:kern w:val="2"/>
                <w:sz w:val="24"/>
              </w:rPr>
              <w:t xml:space="preserve">请。县级人民政府文化主管部门应当自受理申请之日起 </w:t>
            </w:r>
            <w:r>
              <w:rPr>
                <w:rFonts w:hint="default"/>
                <w:kern w:val="2"/>
                <w:sz w:val="24"/>
              </w:rPr>
              <w:t>3</w:t>
            </w:r>
            <w:r>
              <w:rPr>
                <w:rFonts w:hint="default"/>
                <w:spacing w:val="-9"/>
                <w:kern w:val="2"/>
                <w:sz w:val="24"/>
              </w:rPr>
              <w:t xml:space="preserve"> 日内作出决定。对符合本条例第二十五条规定的，</w:t>
            </w:r>
            <w:r>
              <w:rPr>
                <w:rFonts w:hint="default"/>
                <w:kern w:val="2"/>
                <w:sz w:val="24"/>
              </w:rPr>
              <w:t>发给批准文件；对不符合本条例第二十五条规定的，不予批准，书面通知申请人并说明理由。</w:t>
            </w:r>
          </w:p>
        </w:tc>
        <w:tc>
          <w:tcPr>
            <w:tcW w:w="1216" w:type="dxa"/>
            <w:vAlign w:val="center"/>
          </w:tcPr>
          <w:p w14:paraId="442E6723">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993" w:type="dxa"/>
            <w:vAlign w:val="center"/>
          </w:tcPr>
          <w:p w14:paraId="5CB683FB">
            <w:pPr>
              <w:pStyle w:val="11"/>
              <w:keepNext w:val="0"/>
              <w:keepLines w:val="0"/>
              <w:suppressLineNumbers w:val="0"/>
              <w:spacing w:before="0"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1A867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4" w:hRule="atLeast"/>
        </w:trPr>
        <w:tc>
          <w:tcPr>
            <w:tcW w:w="743" w:type="dxa"/>
            <w:vAlign w:val="center"/>
          </w:tcPr>
          <w:p w14:paraId="5C49965E">
            <w:pPr>
              <w:pStyle w:val="11"/>
              <w:keepNext w:val="0"/>
              <w:keepLines w:val="0"/>
              <w:suppressLineNumbers w:val="0"/>
              <w:spacing w:before="191" w:beforeAutospacing="0" w:after="0" w:afterAutospacing="0"/>
              <w:ind w:left="0" w:right="0" w:firstLine="240" w:firstLineChars="100"/>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4</w:t>
            </w:r>
          </w:p>
        </w:tc>
        <w:tc>
          <w:tcPr>
            <w:tcW w:w="2525" w:type="dxa"/>
            <w:vAlign w:val="center"/>
          </w:tcPr>
          <w:p w14:paraId="2202B532">
            <w:pPr>
              <w:pStyle w:val="11"/>
              <w:keepNext w:val="0"/>
              <w:keepLines w:val="0"/>
              <w:suppressLineNumbers w:val="0"/>
              <w:spacing w:before="203" w:beforeAutospacing="0" w:after="0" w:afterAutospacing="0"/>
              <w:ind w:left="0" w:right="0" w:firstLine="480" w:firstLineChars="200"/>
              <w:rPr>
                <w:rFonts w:hint="default"/>
                <w:kern w:val="2"/>
                <w:sz w:val="21"/>
              </w:rPr>
            </w:pPr>
            <w:r>
              <w:rPr>
                <w:rFonts w:hint="default"/>
                <w:kern w:val="2"/>
                <w:sz w:val="24"/>
              </w:rPr>
              <w:t>娱乐经营许可</w:t>
            </w:r>
          </w:p>
        </w:tc>
        <w:tc>
          <w:tcPr>
            <w:tcW w:w="2528" w:type="dxa"/>
            <w:vAlign w:val="center"/>
          </w:tcPr>
          <w:p w14:paraId="73FB7865">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内资娱乐场所从事娱乐场所经营活动审批</w:t>
            </w:r>
          </w:p>
        </w:tc>
        <w:tc>
          <w:tcPr>
            <w:tcW w:w="1328" w:type="dxa"/>
            <w:vAlign w:val="center"/>
          </w:tcPr>
          <w:p w14:paraId="1704E54E">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445" w:type="dxa"/>
            <w:vAlign w:val="center"/>
          </w:tcPr>
          <w:p w14:paraId="3D2AA1BD">
            <w:pPr>
              <w:pStyle w:val="11"/>
              <w:keepNext w:val="0"/>
              <w:keepLines w:val="0"/>
              <w:suppressLineNumbers w:val="0"/>
              <w:spacing w:before="64" w:beforeAutospacing="0" w:after="0" w:afterAutospacing="0" w:line="297" w:lineRule="auto"/>
              <w:ind w:left="109" w:right="92"/>
              <w:jc w:val="both"/>
              <w:rPr>
                <w:rFonts w:hint="default"/>
                <w:spacing w:val="-5"/>
                <w:kern w:val="2"/>
                <w:sz w:val="24"/>
              </w:rPr>
            </w:pPr>
          </w:p>
          <w:p w14:paraId="00B8AF03">
            <w:pPr>
              <w:pStyle w:val="11"/>
              <w:keepNext w:val="0"/>
              <w:keepLines w:val="0"/>
              <w:suppressLineNumbers w:val="0"/>
              <w:spacing w:before="64" w:beforeAutospacing="0" w:after="0" w:afterAutospacing="0" w:line="297" w:lineRule="auto"/>
              <w:ind w:left="109" w:right="92"/>
              <w:jc w:val="both"/>
              <w:rPr>
                <w:rFonts w:hint="default"/>
                <w:spacing w:val="-5"/>
                <w:kern w:val="2"/>
                <w:sz w:val="24"/>
              </w:rPr>
            </w:pPr>
          </w:p>
          <w:p w14:paraId="4EE1779E">
            <w:pPr>
              <w:pStyle w:val="11"/>
              <w:keepNext w:val="0"/>
              <w:keepLines w:val="0"/>
              <w:suppressLineNumbers w:val="0"/>
              <w:spacing w:before="64" w:beforeAutospacing="0" w:after="0" w:afterAutospacing="0" w:line="297" w:lineRule="auto"/>
              <w:ind w:left="109" w:right="92"/>
              <w:jc w:val="both"/>
              <w:rPr>
                <w:rFonts w:hint="default"/>
                <w:spacing w:val="-5"/>
                <w:kern w:val="2"/>
                <w:sz w:val="24"/>
              </w:rPr>
            </w:pPr>
          </w:p>
          <w:p w14:paraId="42556D95">
            <w:pPr>
              <w:pStyle w:val="11"/>
              <w:keepNext w:val="0"/>
              <w:keepLines w:val="0"/>
              <w:suppressLineNumbers w:val="0"/>
              <w:spacing w:before="64" w:beforeAutospacing="0" w:after="0" w:afterAutospacing="0" w:line="297" w:lineRule="auto"/>
              <w:ind w:left="109" w:right="92"/>
              <w:jc w:val="both"/>
              <w:rPr>
                <w:rFonts w:hint="default"/>
                <w:spacing w:val="-5"/>
                <w:kern w:val="2"/>
                <w:sz w:val="24"/>
              </w:rPr>
            </w:pPr>
          </w:p>
          <w:p w14:paraId="1839D100">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spacing w:val="-5"/>
                <w:kern w:val="2"/>
                <w:sz w:val="24"/>
              </w:rPr>
              <w:t>《娱乐场所管理条例》第九条 娱乐场所申请从事娱乐场所经营活动，应当向所在地县级人民政府文化主管</w:t>
            </w:r>
            <w:r>
              <w:rPr>
                <w:rFonts w:hint="default"/>
                <w:spacing w:val="-6"/>
                <w:kern w:val="2"/>
                <w:sz w:val="24"/>
              </w:rPr>
              <w:t>部门提出申请；中外合资经营、中外合作经营的娱乐场所申请从事娱乐场所经营活动，应当向所在地省、自</w:t>
            </w:r>
            <w:r>
              <w:rPr>
                <w:rFonts w:hint="default"/>
                <w:spacing w:val="-7"/>
                <w:kern w:val="2"/>
                <w:sz w:val="24"/>
              </w:rPr>
              <w:t>治区、直辖市人民政府文化主管部门提出申请。第十二条 娱乐场所改建、扩建营业场所或者变更场地、主要设施设备、投资人员，或者变更娱乐经营许可证载明的事项的，应当向原发证机关申请重新核发娱乐经营</w:t>
            </w:r>
            <w:r>
              <w:rPr>
                <w:rFonts w:hint="default"/>
                <w:kern w:val="2"/>
                <w:sz w:val="24"/>
              </w:rPr>
              <w:t>许可证，并向公安部门备案；需要办理变更登记的，应当依法向工商行政管理部门办理变更登记。</w:t>
            </w:r>
          </w:p>
          <w:p w14:paraId="4B397CB6">
            <w:pPr>
              <w:pStyle w:val="11"/>
              <w:keepNext w:val="0"/>
              <w:keepLines w:val="0"/>
              <w:suppressLineNumbers w:val="0"/>
              <w:spacing w:before="0" w:beforeAutospacing="0" w:after="0" w:afterAutospacing="0" w:line="291" w:lineRule="exact"/>
              <w:ind w:left="109" w:right="0"/>
              <w:rPr>
                <w:rFonts w:hint="default"/>
                <w:kern w:val="2"/>
                <w:sz w:val="24"/>
              </w:rPr>
            </w:pPr>
          </w:p>
          <w:p w14:paraId="44E74901">
            <w:pPr>
              <w:pStyle w:val="11"/>
              <w:keepNext w:val="0"/>
              <w:keepLines w:val="0"/>
              <w:suppressLineNumbers w:val="0"/>
              <w:spacing w:before="0" w:beforeAutospacing="0" w:after="0" w:afterAutospacing="0" w:line="291" w:lineRule="exact"/>
              <w:ind w:left="109" w:right="0"/>
              <w:rPr>
                <w:rFonts w:hint="default"/>
                <w:kern w:val="2"/>
                <w:sz w:val="24"/>
              </w:rPr>
            </w:pPr>
          </w:p>
          <w:p w14:paraId="087B19FD">
            <w:pPr>
              <w:pStyle w:val="11"/>
              <w:keepNext w:val="0"/>
              <w:keepLines w:val="0"/>
              <w:suppressLineNumbers w:val="0"/>
              <w:spacing w:before="0" w:beforeAutospacing="0" w:after="0" w:afterAutospacing="0" w:line="291" w:lineRule="exact"/>
              <w:ind w:left="109" w:right="0"/>
              <w:rPr>
                <w:rFonts w:hint="default"/>
                <w:kern w:val="2"/>
                <w:sz w:val="24"/>
              </w:rPr>
            </w:pPr>
          </w:p>
          <w:p w14:paraId="17B11DEF">
            <w:pPr>
              <w:pStyle w:val="11"/>
              <w:keepNext w:val="0"/>
              <w:keepLines w:val="0"/>
              <w:suppressLineNumbers w:val="0"/>
              <w:spacing w:before="0" w:beforeAutospacing="0" w:after="0" w:afterAutospacing="0" w:line="291" w:lineRule="exact"/>
              <w:ind w:left="109" w:right="0"/>
              <w:rPr>
                <w:rFonts w:hint="default"/>
                <w:kern w:val="2"/>
                <w:sz w:val="24"/>
              </w:rPr>
            </w:pPr>
          </w:p>
          <w:p w14:paraId="168118CF">
            <w:pPr>
              <w:pStyle w:val="11"/>
              <w:keepNext w:val="0"/>
              <w:keepLines w:val="0"/>
              <w:suppressLineNumbers w:val="0"/>
              <w:spacing w:before="0" w:beforeAutospacing="0" w:after="0" w:afterAutospacing="0" w:line="291" w:lineRule="exact"/>
              <w:ind w:left="109" w:right="0"/>
              <w:rPr>
                <w:rFonts w:hint="default"/>
                <w:kern w:val="2"/>
                <w:sz w:val="24"/>
              </w:rPr>
            </w:pPr>
          </w:p>
          <w:p w14:paraId="1CC08462">
            <w:pPr>
              <w:pStyle w:val="11"/>
              <w:keepNext w:val="0"/>
              <w:keepLines w:val="0"/>
              <w:suppressLineNumbers w:val="0"/>
              <w:spacing w:before="0" w:beforeAutospacing="0" w:after="0" w:afterAutospacing="0" w:line="291" w:lineRule="exact"/>
              <w:ind w:left="109" w:right="0"/>
              <w:rPr>
                <w:rFonts w:hint="default"/>
                <w:kern w:val="2"/>
                <w:sz w:val="24"/>
              </w:rPr>
            </w:pPr>
          </w:p>
          <w:p w14:paraId="3E11DDF8">
            <w:pPr>
              <w:pStyle w:val="11"/>
              <w:keepNext w:val="0"/>
              <w:keepLines w:val="0"/>
              <w:suppressLineNumbers w:val="0"/>
              <w:spacing w:before="0" w:beforeAutospacing="0" w:after="0" w:afterAutospacing="0" w:line="291" w:lineRule="exact"/>
              <w:ind w:left="109" w:right="0"/>
              <w:rPr>
                <w:rFonts w:hint="default"/>
                <w:kern w:val="2"/>
                <w:sz w:val="24"/>
              </w:rPr>
            </w:pPr>
          </w:p>
        </w:tc>
        <w:tc>
          <w:tcPr>
            <w:tcW w:w="1216" w:type="dxa"/>
            <w:vAlign w:val="center"/>
          </w:tcPr>
          <w:p w14:paraId="2F941E6C">
            <w:pPr>
              <w:pStyle w:val="11"/>
              <w:keepNext w:val="0"/>
              <w:keepLines w:val="0"/>
              <w:suppressLineNumbers w:val="0"/>
              <w:spacing w:before="226" w:beforeAutospacing="0" w:after="0" w:afterAutospacing="0"/>
              <w:ind w:left="0" w:right="398"/>
              <w:jc w:val="center"/>
              <w:rPr>
                <w:rFonts w:hint="default"/>
                <w:kern w:val="2"/>
                <w:sz w:val="21"/>
              </w:rPr>
            </w:pPr>
            <w:r>
              <w:rPr>
                <w:rFonts w:hint="default"/>
                <w:kern w:val="2"/>
                <w:sz w:val="24"/>
              </w:rPr>
              <w:t>县</w:t>
            </w:r>
          </w:p>
        </w:tc>
        <w:tc>
          <w:tcPr>
            <w:tcW w:w="1993" w:type="dxa"/>
            <w:vAlign w:val="center"/>
          </w:tcPr>
          <w:p w14:paraId="7D45D557">
            <w:pPr>
              <w:pStyle w:val="11"/>
              <w:keepNext w:val="0"/>
              <w:keepLines w:val="0"/>
              <w:suppressLineNumbers w:val="0"/>
              <w:spacing w:before="0" w:beforeAutospacing="0" w:after="0" w:afterAutospacing="0" w:line="295" w:lineRule="auto"/>
              <w:ind w:left="727" w:right="112" w:hanging="600"/>
              <w:jc w:val="center"/>
              <w:rPr>
                <w:rFonts w:hint="default"/>
                <w:kern w:val="2"/>
                <w:sz w:val="24"/>
              </w:rPr>
            </w:pPr>
          </w:p>
          <w:p w14:paraId="78A65711">
            <w:pPr>
              <w:pStyle w:val="11"/>
              <w:keepNext w:val="0"/>
              <w:keepLines w:val="0"/>
              <w:suppressLineNumbers w:val="0"/>
              <w:spacing w:before="0"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1108A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43" w:type="dxa"/>
            <w:vAlign w:val="center"/>
          </w:tcPr>
          <w:p w14:paraId="7821F880">
            <w:pPr>
              <w:pStyle w:val="11"/>
              <w:keepNext w:val="0"/>
              <w:keepLines w:val="0"/>
              <w:suppressLineNumbers w:val="0"/>
              <w:spacing w:before="11" w:beforeAutospacing="0" w:after="0" w:afterAutospacing="0"/>
              <w:ind w:left="0" w:right="0"/>
              <w:rPr>
                <w:rFonts w:hint="default" w:ascii="Times New Roman"/>
                <w:kern w:val="2"/>
                <w:sz w:val="23"/>
              </w:rPr>
            </w:pPr>
          </w:p>
          <w:p w14:paraId="52C508E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3" w:type="dxa"/>
            <w:gridSpan w:val="2"/>
            <w:vAlign w:val="center"/>
          </w:tcPr>
          <w:p w14:paraId="0284DEF7">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8" w:type="dxa"/>
            <w:vMerge w:val="restart"/>
            <w:vAlign w:val="center"/>
          </w:tcPr>
          <w:p w14:paraId="56C0BDDF">
            <w:pPr>
              <w:pStyle w:val="11"/>
              <w:keepNext w:val="0"/>
              <w:keepLines w:val="0"/>
              <w:suppressLineNumbers w:val="0"/>
              <w:spacing w:before="11" w:beforeAutospacing="0" w:after="0" w:afterAutospacing="0"/>
              <w:ind w:left="0" w:right="0"/>
              <w:jc w:val="center"/>
              <w:rPr>
                <w:rFonts w:hint="default"/>
                <w:kern w:val="2"/>
                <w:sz w:val="24"/>
              </w:rPr>
            </w:pPr>
            <w:r>
              <w:rPr>
                <w:rFonts w:hint="default"/>
                <w:kern w:val="2"/>
                <w:sz w:val="24"/>
              </w:rPr>
              <w:t>事项类型</w:t>
            </w:r>
          </w:p>
        </w:tc>
        <w:tc>
          <w:tcPr>
            <w:tcW w:w="11445" w:type="dxa"/>
            <w:vMerge w:val="restart"/>
            <w:vAlign w:val="center"/>
          </w:tcPr>
          <w:p w14:paraId="7E0E6DF7">
            <w:pPr>
              <w:pStyle w:val="11"/>
              <w:keepNext w:val="0"/>
              <w:keepLines w:val="0"/>
              <w:suppressLineNumbers w:val="0"/>
              <w:spacing w:before="11" w:beforeAutospacing="0" w:after="0" w:afterAutospacing="0"/>
              <w:ind w:left="0" w:right="0"/>
              <w:rPr>
                <w:rFonts w:hint="default" w:ascii="Times New Roman"/>
                <w:kern w:val="2"/>
                <w:sz w:val="23"/>
              </w:rPr>
            </w:pPr>
          </w:p>
          <w:p w14:paraId="0E203F0F">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设定依据</w:t>
            </w:r>
          </w:p>
        </w:tc>
        <w:tc>
          <w:tcPr>
            <w:tcW w:w="1216" w:type="dxa"/>
            <w:vMerge w:val="restart"/>
            <w:vAlign w:val="center"/>
          </w:tcPr>
          <w:p w14:paraId="0D8223F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行使层级</w:t>
            </w:r>
          </w:p>
        </w:tc>
        <w:tc>
          <w:tcPr>
            <w:tcW w:w="1993" w:type="dxa"/>
            <w:vMerge w:val="restart"/>
            <w:vAlign w:val="center"/>
          </w:tcPr>
          <w:p w14:paraId="649E9AC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业务指导</w:t>
            </w:r>
          </w:p>
          <w:p w14:paraId="38B70C93">
            <w:pPr>
              <w:pStyle w:val="11"/>
              <w:keepNext w:val="0"/>
              <w:keepLines w:val="0"/>
              <w:suppressLineNumbers w:val="0"/>
              <w:spacing w:before="0" w:beforeAutospacing="0" w:after="0" w:afterAutospacing="0"/>
              <w:ind w:left="0" w:right="0"/>
              <w:jc w:val="center"/>
              <w:rPr>
                <w:rFonts w:hint="default" w:ascii="Times New Roman"/>
                <w:kern w:val="2"/>
                <w:sz w:val="26"/>
              </w:rPr>
            </w:pPr>
            <w:r>
              <w:rPr>
                <w:rFonts w:hint="default"/>
                <w:kern w:val="2"/>
                <w:sz w:val="24"/>
              </w:rPr>
              <w:t>（实施）部门</w:t>
            </w:r>
          </w:p>
        </w:tc>
      </w:tr>
      <w:tr w14:paraId="31542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43" w:type="dxa"/>
            <w:vAlign w:val="center"/>
          </w:tcPr>
          <w:p w14:paraId="351CDE20">
            <w:pPr>
              <w:keepNext w:val="0"/>
              <w:keepLines w:val="0"/>
              <w:suppressLineNumbers w:val="0"/>
              <w:spacing w:before="0" w:beforeAutospacing="0" w:after="0" w:afterAutospacing="0"/>
              <w:ind w:left="0" w:right="0"/>
              <w:rPr>
                <w:rFonts w:hint="default"/>
                <w:kern w:val="2"/>
                <w:sz w:val="2"/>
                <w:szCs w:val="2"/>
              </w:rPr>
            </w:pPr>
          </w:p>
        </w:tc>
        <w:tc>
          <w:tcPr>
            <w:tcW w:w="2525" w:type="dxa"/>
            <w:vAlign w:val="center"/>
          </w:tcPr>
          <w:p w14:paraId="6DCD42F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8" w:type="dxa"/>
            <w:vAlign w:val="center"/>
          </w:tcPr>
          <w:p w14:paraId="16C3AFA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vAlign w:val="center"/>
          </w:tcPr>
          <w:p w14:paraId="7586B452">
            <w:pPr>
              <w:keepNext w:val="0"/>
              <w:keepLines w:val="0"/>
              <w:suppressLineNumbers w:val="0"/>
              <w:spacing w:before="0" w:beforeAutospacing="0" w:after="0" w:afterAutospacing="0"/>
              <w:ind w:left="0" w:right="0"/>
              <w:jc w:val="center"/>
              <w:rPr>
                <w:rFonts w:hint="default"/>
                <w:kern w:val="2"/>
                <w:sz w:val="2"/>
                <w:szCs w:val="2"/>
              </w:rPr>
            </w:pPr>
          </w:p>
        </w:tc>
        <w:tc>
          <w:tcPr>
            <w:tcW w:w="11445" w:type="dxa"/>
            <w:vMerge w:val="continue"/>
            <w:vAlign w:val="center"/>
          </w:tcPr>
          <w:p w14:paraId="4C6F6ABA">
            <w:pPr>
              <w:keepNext w:val="0"/>
              <w:keepLines w:val="0"/>
              <w:suppressLineNumbers w:val="0"/>
              <w:spacing w:before="0" w:beforeAutospacing="0" w:after="0" w:afterAutospacing="0"/>
              <w:ind w:left="0" w:right="0"/>
              <w:rPr>
                <w:rFonts w:hint="default"/>
                <w:kern w:val="2"/>
                <w:sz w:val="2"/>
                <w:szCs w:val="2"/>
              </w:rPr>
            </w:pPr>
          </w:p>
        </w:tc>
        <w:tc>
          <w:tcPr>
            <w:tcW w:w="1216" w:type="dxa"/>
            <w:vMerge w:val="continue"/>
            <w:vAlign w:val="center"/>
          </w:tcPr>
          <w:p w14:paraId="31374AD5">
            <w:pPr>
              <w:keepNext w:val="0"/>
              <w:keepLines w:val="0"/>
              <w:suppressLineNumbers w:val="0"/>
              <w:spacing w:before="0" w:beforeAutospacing="0" w:after="0" w:afterAutospacing="0"/>
              <w:ind w:left="0" w:right="0"/>
              <w:jc w:val="center"/>
              <w:rPr>
                <w:rFonts w:hint="default"/>
                <w:kern w:val="2"/>
                <w:sz w:val="2"/>
                <w:szCs w:val="2"/>
              </w:rPr>
            </w:pPr>
          </w:p>
        </w:tc>
        <w:tc>
          <w:tcPr>
            <w:tcW w:w="1993" w:type="dxa"/>
            <w:vMerge w:val="continue"/>
            <w:vAlign w:val="center"/>
          </w:tcPr>
          <w:p w14:paraId="127C53CD">
            <w:pPr>
              <w:keepNext w:val="0"/>
              <w:keepLines w:val="0"/>
              <w:suppressLineNumbers w:val="0"/>
              <w:spacing w:before="0" w:beforeAutospacing="0" w:after="0" w:afterAutospacing="0"/>
              <w:ind w:left="0" w:right="0"/>
              <w:jc w:val="center"/>
              <w:rPr>
                <w:rFonts w:hint="default"/>
                <w:kern w:val="2"/>
                <w:sz w:val="2"/>
                <w:szCs w:val="2"/>
              </w:rPr>
            </w:pPr>
          </w:p>
        </w:tc>
      </w:tr>
      <w:tr w14:paraId="12B32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2" w:hRule="atLeast"/>
        </w:trPr>
        <w:tc>
          <w:tcPr>
            <w:tcW w:w="743" w:type="dxa"/>
            <w:vMerge w:val="restart"/>
          </w:tcPr>
          <w:p w14:paraId="2D03C71E">
            <w:pPr>
              <w:pStyle w:val="11"/>
              <w:keepNext w:val="0"/>
              <w:keepLines w:val="0"/>
              <w:suppressLineNumbers w:val="0"/>
              <w:spacing w:before="0" w:beforeAutospacing="0" w:after="0" w:afterAutospacing="0"/>
              <w:ind w:left="0" w:right="0"/>
              <w:rPr>
                <w:rFonts w:hint="default" w:ascii="Times New Roman"/>
                <w:kern w:val="2"/>
                <w:sz w:val="26"/>
              </w:rPr>
            </w:pPr>
          </w:p>
          <w:p w14:paraId="7378440A">
            <w:pPr>
              <w:pStyle w:val="11"/>
              <w:keepNext w:val="0"/>
              <w:keepLines w:val="0"/>
              <w:suppressLineNumbers w:val="0"/>
              <w:spacing w:before="0" w:beforeAutospacing="0" w:after="0" w:afterAutospacing="0"/>
              <w:ind w:left="0" w:right="0"/>
              <w:rPr>
                <w:rFonts w:hint="default" w:ascii="Times New Roman"/>
                <w:kern w:val="2"/>
                <w:sz w:val="26"/>
              </w:rPr>
            </w:pPr>
          </w:p>
          <w:p w14:paraId="3E37862E">
            <w:pPr>
              <w:pStyle w:val="11"/>
              <w:keepNext w:val="0"/>
              <w:keepLines w:val="0"/>
              <w:suppressLineNumbers w:val="0"/>
              <w:spacing w:before="0" w:beforeAutospacing="0" w:after="0" w:afterAutospacing="0"/>
              <w:ind w:left="0" w:right="0"/>
              <w:rPr>
                <w:rFonts w:hint="default" w:ascii="Times New Roman"/>
                <w:kern w:val="2"/>
                <w:sz w:val="26"/>
              </w:rPr>
            </w:pPr>
          </w:p>
          <w:p w14:paraId="3DBB0BA4">
            <w:pPr>
              <w:pStyle w:val="11"/>
              <w:keepNext w:val="0"/>
              <w:keepLines w:val="0"/>
              <w:suppressLineNumbers w:val="0"/>
              <w:spacing w:before="0" w:beforeAutospacing="0" w:after="0" w:afterAutospacing="0"/>
              <w:ind w:left="0" w:right="0"/>
              <w:rPr>
                <w:rFonts w:hint="default" w:ascii="Times New Roman"/>
                <w:kern w:val="2"/>
                <w:sz w:val="26"/>
              </w:rPr>
            </w:pPr>
          </w:p>
          <w:p w14:paraId="146B4C48">
            <w:pPr>
              <w:pStyle w:val="11"/>
              <w:keepNext w:val="0"/>
              <w:keepLines w:val="0"/>
              <w:suppressLineNumbers w:val="0"/>
              <w:spacing w:before="0" w:beforeAutospacing="0" w:after="0" w:afterAutospacing="0"/>
              <w:ind w:left="0" w:right="0"/>
              <w:rPr>
                <w:rFonts w:hint="default" w:ascii="Times New Roman"/>
                <w:kern w:val="2"/>
                <w:sz w:val="26"/>
              </w:rPr>
            </w:pPr>
          </w:p>
          <w:p w14:paraId="56BBBEEB">
            <w:pPr>
              <w:pStyle w:val="11"/>
              <w:keepNext w:val="0"/>
              <w:keepLines w:val="0"/>
              <w:suppressLineNumbers w:val="0"/>
              <w:spacing w:before="0" w:beforeAutospacing="0" w:after="0" w:afterAutospacing="0"/>
              <w:ind w:left="0" w:right="0"/>
              <w:rPr>
                <w:rFonts w:hint="default" w:ascii="Times New Roman"/>
                <w:kern w:val="2"/>
                <w:sz w:val="26"/>
              </w:rPr>
            </w:pPr>
          </w:p>
          <w:p w14:paraId="0EEAA4CB">
            <w:pPr>
              <w:pStyle w:val="11"/>
              <w:keepNext w:val="0"/>
              <w:keepLines w:val="0"/>
              <w:suppressLineNumbers w:val="0"/>
              <w:spacing w:before="0" w:beforeAutospacing="0" w:after="0" w:afterAutospacing="0"/>
              <w:ind w:left="0" w:right="0"/>
              <w:rPr>
                <w:rFonts w:hint="default" w:ascii="Times New Roman"/>
                <w:kern w:val="2"/>
                <w:sz w:val="26"/>
              </w:rPr>
            </w:pPr>
          </w:p>
          <w:p w14:paraId="6F72EE51">
            <w:pPr>
              <w:pStyle w:val="11"/>
              <w:keepNext w:val="0"/>
              <w:keepLines w:val="0"/>
              <w:suppressLineNumbers w:val="0"/>
              <w:spacing w:before="0" w:beforeAutospacing="0" w:after="0" w:afterAutospacing="0"/>
              <w:ind w:left="0" w:right="0"/>
              <w:rPr>
                <w:rFonts w:hint="default" w:ascii="Times New Roman"/>
                <w:kern w:val="2"/>
                <w:sz w:val="26"/>
              </w:rPr>
            </w:pPr>
          </w:p>
          <w:p w14:paraId="626D7D3A">
            <w:pPr>
              <w:pStyle w:val="11"/>
              <w:keepNext w:val="0"/>
              <w:keepLines w:val="0"/>
              <w:suppressLineNumbers w:val="0"/>
              <w:spacing w:before="0" w:beforeAutospacing="0" w:after="0" w:afterAutospacing="0"/>
              <w:ind w:left="0" w:right="0"/>
              <w:rPr>
                <w:rFonts w:hint="default" w:ascii="Times New Roman"/>
                <w:kern w:val="2"/>
                <w:sz w:val="26"/>
              </w:rPr>
            </w:pPr>
          </w:p>
          <w:p w14:paraId="298C1211">
            <w:pPr>
              <w:pStyle w:val="11"/>
              <w:keepNext w:val="0"/>
              <w:keepLines w:val="0"/>
              <w:suppressLineNumbers w:val="0"/>
              <w:spacing w:before="0" w:beforeAutospacing="0" w:after="0" w:afterAutospacing="0"/>
              <w:ind w:left="0" w:right="0"/>
              <w:rPr>
                <w:rFonts w:hint="default" w:ascii="Times New Roman"/>
                <w:kern w:val="2"/>
                <w:sz w:val="26"/>
              </w:rPr>
            </w:pPr>
          </w:p>
          <w:p w14:paraId="5276A8C7">
            <w:pPr>
              <w:pStyle w:val="11"/>
              <w:keepNext w:val="0"/>
              <w:keepLines w:val="0"/>
              <w:suppressLineNumbers w:val="0"/>
              <w:spacing w:before="160" w:beforeAutospacing="0" w:after="0" w:afterAutospacing="0"/>
              <w:ind w:left="201" w:right="0"/>
              <w:rPr>
                <w:rFonts w:hint="default" w:ascii="Times New Roman"/>
                <w:kern w:val="2"/>
                <w:sz w:val="24"/>
                <w:lang w:val="en-US"/>
              </w:rPr>
            </w:pPr>
          </w:p>
          <w:p w14:paraId="515E313A">
            <w:pPr>
              <w:pStyle w:val="11"/>
              <w:keepNext w:val="0"/>
              <w:keepLines w:val="0"/>
              <w:suppressLineNumbers w:val="0"/>
              <w:spacing w:before="160" w:beforeAutospacing="0" w:after="0" w:afterAutospacing="0"/>
              <w:ind w:left="201" w:right="0"/>
              <w:rPr>
                <w:rFonts w:hint="default" w:ascii="Times New Roman"/>
                <w:kern w:val="2"/>
                <w:sz w:val="24"/>
                <w:lang w:val="en-US"/>
              </w:rPr>
            </w:pPr>
          </w:p>
          <w:p w14:paraId="0A691C5B">
            <w:pPr>
              <w:pStyle w:val="11"/>
              <w:keepNext w:val="0"/>
              <w:keepLines w:val="0"/>
              <w:suppressLineNumbers w:val="0"/>
              <w:spacing w:before="160" w:beforeAutospacing="0" w:after="0" w:afterAutospacing="0"/>
              <w:ind w:left="201" w:right="0"/>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5</w:t>
            </w:r>
          </w:p>
        </w:tc>
        <w:tc>
          <w:tcPr>
            <w:tcW w:w="2525" w:type="dxa"/>
            <w:vMerge w:val="restart"/>
          </w:tcPr>
          <w:p w14:paraId="663C8ADE">
            <w:pPr>
              <w:pStyle w:val="11"/>
              <w:keepNext w:val="0"/>
              <w:keepLines w:val="0"/>
              <w:suppressLineNumbers w:val="0"/>
              <w:spacing w:before="0" w:beforeAutospacing="0" w:after="0" w:afterAutospacing="0"/>
              <w:ind w:left="0" w:right="0"/>
              <w:rPr>
                <w:rFonts w:hint="default" w:ascii="Times New Roman"/>
                <w:kern w:val="2"/>
                <w:sz w:val="26"/>
              </w:rPr>
            </w:pPr>
          </w:p>
          <w:p w14:paraId="39CB23AA">
            <w:pPr>
              <w:pStyle w:val="11"/>
              <w:keepNext w:val="0"/>
              <w:keepLines w:val="0"/>
              <w:suppressLineNumbers w:val="0"/>
              <w:spacing w:before="0" w:beforeAutospacing="0" w:after="0" w:afterAutospacing="0"/>
              <w:ind w:left="0" w:right="0"/>
              <w:rPr>
                <w:rFonts w:hint="default" w:ascii="Times New Roman"/>
                <w:kern w:val="2"/>
                <w:sz w:val="26"/>
              </w:rPr>
            </w:pPr>
          </w:p>
          <w:p w14:paraId="47117422">
            <w:pPr>
              <w:pStyle w:val="11"/>
              <w:keepNext w:val="0"/>
              <w:keepLines w:val="0"/>
              <w:suppressLineNumbers w:val="0"/>
              <w:spacing w:before="0" w:beforeAutospacing="0" w:after="0" w:afterAutospacing="0"/>
              <w:ind w:left="0" w:right="0"/>
              <w:rPr>
                <w:rFonts w:hint="default" w:ascii="Times New Roman"/>
                <w:kern w:val="2"/>
                <w:sz w:val="26"/>
              </w:rPr>
            </w:pPr>
          </w:p>
          <w:p w14:paraId="06B5BEC5">
            <w:pPr>
              <w:pStyle w:val="11"/>
              <w:keepNext w:val="0"/>
              <w:keepLines w:val="0"/>
              <w:suppressLineNumbers w:val="0"/>
              <w:spacing w:before="0" w:beforeAutospacing="0" w:after="0" w:afterAutospacing="0"/>
              <w:ind w:left="0" w:right="0"/>
              <w:rPr>
                <w:rFonts w:hint="default" w:ascii="Times New Roman"/>
                <w:kern w:val="2"/>
                <w:sz w:val="26"/>
              </w:rPr>
            </w:pPr>
          </w:p>
          <w:p w14:paraId="64E4D9D6">
            <w:pPr>
              <w:pStyle w:val="11"/>
              <w:keepNext w:val="0"/>
              <w:keepLines w:val="0"/>
              <w:suppressLineNumbers w:val="0"/>
              <w:spacing w:before="0" w:beforeAutospacing="0" w:after="0" w:afterAutospacing="0"/>
              <w:ind w:left="0" w:right="0"/>
              <w:rPr>
                <w:rFonts w:hint="default" w:ascii="Times New Roman"/>
                <w:kern w:val="2"/>
                <w:sz w:val="26"/>
              </w:rPr>
            </w:pPr>
          </w:p>
          <w:p w14:paraId="54DDB5B7">
            <w:pPr>
              <w:pStyle w:val="11"/>
              <w:keepNext w:val="0"/>
              <w:keepLines w:val="0"/>
              <w:suppressLineNumbers w:val="0"/>
              <w:spacing w:before="0" w:beforeAutospacing="0" w:after="0" w:afterAutospacing="0"/>
              <w:ind w:left="0" w:right="0"/>
              <w:rPr>
                <w:rFonts w:hint="default" w:ascii="Times New Roman"/>
                <w:kern w:val="2"/>
                <w:sz w:val="26"/>
              </w:rPr>
            </w:pPr>
          </w:p>
          <w:p w14:paraId="5FB9EC77">
            <w:pPr>
              <w:pStyle w:val="11"/>
              <w:keepNext w:val="0"/>
              <w:keepLines w:val="0"/>
              <w:suppressLineNumbers w:val="0"/>
              <w:spacing w:before="0" w:beforeAutospacing="0" w:after="0" w:afterAutospacing="0"/>
              <w:ind w:left="0" w:right="0"/>
              <w:rPr>
                <w:rFonts w:hint="default" w:ascii="Times New Roman"/>
                <w:kern w:val="2"/>
                <w:sz w:val="26"/>
              </w:rPr>
            </w:pPr>
          </w:p>
          <w:p w14:paraId="49086D07">
            <w:pPr>
              <w:pStyle w:val="11"/>
              <w:keepNext w:val="0"/>
              <w:keepLines w:val="0"/>
              <w:suppressLineNumbers w:val="0"/>
              <w:spacing w:before="0" w:beforeAutospacing="0" w:after="0" w:afterAutospacing="0"/>
              <w:ind w:left="0" w:right="0"/>
              <w:rPr>
                <w:rFonts w:hint="default" w:ascii="Times New Roman"/>
                <w:kern w:val="2"/>
                <w:sz w:val="26"/>
              </w:rPr>
            </w:pPr>
          </w:p>
          <w:p w14:paraId="490BE33E">
            <w:pPr>
              <w:pStyle w:val="11"/>
              <w:keepNext w:val="0"/>
              <w:keepLines w:val="0"/>
              <w:suppressLineNumbers w:val="0"/>
              <w:spacing w:before="0" w:beforeAutospacing="0" w:after="0" w:afterAutospacing="0"/>
              <w:ind w:left="0" w:right="0"/>
              <w:rPr>
                <w:rFonts w:hint="default" w:ascii="Times New Roman"/>
                <w:kern w:val="2"/>
                <w:sz w:val="26"/>
              </w:rPr>
            </w:pPr>
          </w:p>
          <w:p w14:paraId="7747D898">
            <w:pPr>
              <w:pStyle w:val="11"/>
              <w:keepNext w:val="0"/>
              <w:keepLines w:val="0"/>
              <w:suppressLineNumbers w:val="0"/>
              <w:spacing w:before="0" w:beforeAutospacing="0" w:after="0" w:afterAutospacing="0"/>
              <w:ind w:left="0" w:right="0"/>
              <w:rPr>
                <w:rFonts w:hint="default" w:ascii="Times New Roman"/>
                <w:kern w:val="2"/>
                <w:sz w:val="26"/>
              </w:rPr>
            </w:pPr>
          </w:p>
          <w:p w14:paraId="21F08348">
            <w:pPr>
              <w:pStyle w:val="11"/>
              <w:keepNext w:val="0"/>
              <w:keepLines w:val="0"/>
              <w:suppressLineNumbers w:val="0"/>
              <w:spacing w:before="0" w:beforeAutospacing="0" w:after="0" w:afterAutospacing="0"/>
              <w:ind w:left="0" w:right="0"/>
              <w:rPr>
                <w:rFonts w:hint="default" w:ascii="Times New Roman"/>
                <w:kern w:val="2"/>
                <w:sz w:val="26"/>
              </w:rPr>
            </w:pPr>
          </w:p>
          <w:p w14:paraId="13DB7F38">
            <w:pPr>
              <w:pStyle w:val="11"/>
              <w:keepNext w:val="0"/>
              <w:keepLines w:val="0"/>
              <w:suppressLineNumbers w:val="0"/>
              <w:spacing w:before="0" w:beforeAutospacing="0" w:after="0" w:afterAutospacing="0"/>
              <w:ind w:left="0" w:right="0"/>
              <w:rPr>
                <w:rFonts w:hint="default" w:ascii="Times New Roman"/>
                <w:kern w:val="2"/>
                <w:sz w:val="26"/>
              </w:rPr>
            </w:pPr>
          </w:p>
          <w:p w14:paraId="7E37E63A">
            <w:pPr>
              <w:pStyle w:val="11"/>
              <w:keepNext w:val="0"/>
              <w:keepLines w:val="0"/>
              <w:suppressLineNumbers w:val="0"/>
              <w:spacing w:before="6" w:beforeAutospacing="0" w:after="0" w:afterAutospacing="0"/>
              <w:ind w:left="0" w:right="0"/>
              <w:rPr>
                <w:rFonts w:hint="default" w:ascii="Times New Roman"/>
                <w:kern w:val="2"/>
                <w:sz w:val="24"/>
              </w:rPr>
            </w:pPr>
          </w:p>
          <w:p w14:paraId="2282FA3D">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申请从事互联网上网服务经营活动审批</w:t>
            </w:r>
          </w:p>
        </w:tc>
        <w:tc>
          <w:tcPr>
            <w:tcW w:w="2528" w:type="dxa"/>
          </w:tcPr>
          <w:p w14:paraId="43BF59DA">
            <w:pPr>
              <w:pStyle w:val="11"/>
              <w:keepNext w:val="0"/>
              <w:keepLines w:val="0"/>
              <w:suppressLineNumbers w:val="0"/>
              <w:spacing w:before="0" w:beforeAutospacing="0" w:after="0" w:afterAutospacing="0"/>
              <w:ind w:left="0" w:right="0"/>
              <w:rPr>
                <w:rFonts w:hint="default" w:ascii="Times New Roman"/>
                <w:kern w:val="2"/>
                <w:sz w:val="26"/>
              </w:rPr>
            </w:pPr>
          </w:p>
          <w:p w14:paraId="4BEB6940">
            <w:pPr>
              <w:pStyle w:val="11"/>
              <w:keepNext w:val="0"/>
              <w:keepLines w:val="0"/>
              <w:suppressLineNumbers w:val="0"/>
              <w:spacing w:before="0" w:beforeAutospacing="0" w:after="0" w:afterAutospacing="0"/>
              <w:ind w:left="0" w:right="0"/>
              <w:rPr>
                <w:rFonts w:hint="default" w:ascii="Times New Roman"/>
                <w:kern w:val="2"/>
                <w:sz w:val="26"/>
              </w:rPr>
            </w:pPr>
          </w:p>
          <w:p w14:paraId="785DB6BC">
            <w:pPr>
              <w:pStyle w:val="11"/>
              <w:keepNext w:val="0"/>
              <w:keepLines w:val="0"/>
              <w:suppressLineNumbers w:val="0"/>
              <w:spacing w:before="0" w:beforeAutospacing="0" w:after="0" w:afterAutospacing="0"/>
              <w:ind w:left="0" w:right="0"/>
              <w:rPr>
                <w:rFonts w:hint="default" w:ascii="Times New Roman"/>
                <w:kern w:val="2"/>
                <w:sz w:val="26"/>
              </w:rPr>
            </w:pPr>
          </w:p>
          <w:p w14:paraId="642353B0">
            <w:pPr>
              <w:pStyle w:val="11"/>
              <w:keepNext w:val="0"/>
              <w:keepLines w:val="0"/>
              <w:suppressLineNumbers w:val="0"/>
              <w:spacing w:before="9" w:beforeAutospacing="0" w:after="0" w:afterAutospacing="0"/>
              <w:ind w:left="0" w:right="0"/>
              <w:rPr>
                <w:rFonts w:hint="default" w:ascii="Times New Roman"/>
                <w:kern w:val="2"/>
                <w:sz w:val="26"/>
              </w:rPr>
            </w:pPr>
          </w:p>
          <w:p w14:paraId="374F41BE">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内资企业申请从事互联网上网服务经营活动审批</w:t>
            </w:r>
          </w:p>
        </w:tc>
        <w:tc>
          <w:tcPr>
            <w:tcW w:w="1328" w:type="dxa"/>
          </w:tcPr>
          <w:p w14:paraId="6BE68377">
            <w:pPr>
              <w:pStyle w:val="11"/>
              <w:keepNext w:val="0"/>
              <w:keepLines w:val="0"/>
              <w:suppressLineNumbers w:val="0"/>
              <w:spacing w:before="0" w:beforeAutospacing="0" w:after="0" w:afterAutospacing="0"/>
              <w:ind w:left="0" w:right="0"/>
              <w:jc w:val="center"/>
              <w:rPr>
                <w:rFonts w:hint="default" w:ascii="Times New Roman"/>
                <w:kern w:val="2"/>
                <w:sz w:val="26"/>
              </w:rPr>
            </w:pPr>
          </w:p>
          <w:p w14:paraId="3DF159D3">
            <w:pPr>
              <w:pStyle w:val="11"/>
              <w:keepNext w:val="0"/>
              <w:keepLines w:val="0"/>
              <w:suppressLineNumbers w:val="0"/>
              <w:spacing w:before="0" w:beforeAutospacing="0" w:after="0" w:afterAutospacing="0"/>
              <w:ind w:left="0" w:right="0"/>
              <w:jc w:val="center"/>
              <w:rPr>
                <w:rFonts w:hint="default" w:ascii="Times New Roman"/>
                <w:kern w:val="2"/>
                <w:sz w:val="26"/>
              </w:rPr>
            </w:pPr>
          </w:p>
          <w:p w14:paraId="1A083546">
            <w:pPr>
              <w:pStyle w:val="11"/>
              <w:keepNext w:val="0"/>
              <w:keepLines w:val="0"/>
              <w:suppressLineNumbers w:val="0"/>
              <w:spacing w:before="0" w:beforeAutospacing="0" w:after="0" w:afterAutospacing="0"/>
              <w:ind w:left="0" w:right="0"/>
              <w:jc w:val="center"/>
              <w:rPr>
                <w:rFonts w:hint="default" w:ascii="Times New Roman"/>
                <w:kern w:val="2"/>
                <w:sz w:val="26"/>
              </w:rPr>
            </w:pPr>
          </w:p>
          <w:p w14:paraId="3B1D2B46">
            <w:pPr>
              <w:pStyle w:val="11"/>
              <w:keepNext w:val="0"/>
              <w:keepLines w:val="0"/>
              <w:suppressLineNumbers w:val="0"/>
              <w:spacing w:before="0" w:beforeAutospacing="0" w:after="0" w:afterAutospacing="0"/>
              <w:ind w:left="0" w:right="0"/>
              <w:jc w:val="center"/>
              <w:rPr>
                <w:rFonts w:hint="default" w:ascii="Times New Roman"/>
                <w:kern w:val="2"/>
                <w:sz w:val="26"/>
              </w:rPr>
            </w:pPr>
          </w:p>
          <w:p w14:paraId="1B5E00CE">
            <w:pPr>
              <w:pStyle w:val="11"/>
              <w:keepNext w:val="0"/>
              <w:keepLines w:val="0"/>
              <w:suppressLineNumbers w:val="0"/>
              <w:spacing w:before="8" w:beforeAutospacing="0" w:after="0" w:afterAutospacing="0"/>
              <w:ind w:left="0" w:right="0"/>
              <w:jc w:val="center"/>
              <w:rPr>
                <w:rFonts w:hint="default" w:ascii="Times New Roman"/>
                <w:kern w:val="2"/>
                <w:sz w:val="33"/>
              </w:rPr>
            </w:pPr>
          </w:p>
          <w:p w14:paraId="1280A09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5" w:type="dxa"/>
          </w:tcPr>
          <w:p w14:paraId="1133E975">
            <w:pPr>
              <w:pStyle w:val="11"/>
              <w:keepNext w:val="0"/>
              <w:keepLines w:val="0"/>
              <w:suppressLineNumbers w:val="0"/>
              <w:spacing w:before="65" w:beforeAutospacing="0" w:after="0" w:afterAutospacing="0" w:line="297" w:lineRule="auto"/>
              <w:ind w:left="109" w:right="92"/>
              <w:jc w:val="both"/>
              <w:rPr>
                <w:rFonts w:hint="default"/>
                <w:kern w:val="2"/>
                <w:sz w:val="24"/>
              </w:rPr>
            </w:pPr>
            <w:r>
              <w:rPr>
                <w:rFonts w:hint="default"/>
                <w:spacing w:val="-4"/>
                <w:kern w:val="2"/>
                <w:sz w:val="24"/>
              </w:rPr>
              <w:t>《互联网上网服务营业场所管理条例》第七条 国家对互联网上网服务营业场所经营单位的经营活动实行许</w:t>
            </w:r>
            <w:r>
              <w:rPr>
                <w:rFonts w:hint="default"/>
                <w:spacing w:val="-8"/>
                <w:kern w:val="2"/>
                <w:sz w:val="24"/>
              </w:rPr>
              <w:t>可制度。未经许可，任何组织和个人不得从事互联网上网服务经营活动。第十条 互联网上网服务营业场所</w:t>
            </w:r>
            <w:r>
              <w:rPr>
                <w:rFonts w:hint="default"/>
                <w:spacing w:val="-4"/>
                <w:kern w:val="2"/>
                <w:sz w:val="24"/>
              </w:rPr>
              <w:t xml:space="preserve">经营单位申请从事互联网上网服务经营活动，应当向县级以上地方人民政府文化行政部门提出申请。第十一条 文化行政部门应当自收到申请之日起 </w:t>
            </w:r>
            <w:r>
              <w:rPr>
                <w:rFonts w:hint="default"/>
                <w:kern w:val="2"/>
                <w:sz w:val="24"/>
              </w:rPr>
              <w:t>20</w:t>
            </w:r>
            <w:r>
              <w:rPr>
                <w:rFonts w:hint="default"/>
                <w:spacing w:val="-9"/>
                <w:kern w:val="2"/>
                <w:sz w:val="24"/>
              </w:rPr>
              <w:t xml:space="preserve"> 个工作日内作出决定；经审查，符合条件的，发给同意筹建的</w:t>
            </w:r>
            <w:r>
              <w:rPr>
                <w:rFonts w:hint="default"/>
                <w:kern w:val="2"/>
                <w:sz w:val="24"/>
              </w:rPr>
              <w:t xml:space="preserve">批准文件。第十三条  互联网上网服务营业场所经营单位变更营业场所地址或者对营业场所进行改建、扩建，变更计算机数量或者其他重要事项的，应当经原审核机关同意。 </w:t>
            </w:r>
          </w:p>
          <w:p w14:paraId="1957E9D1">
            <w:pPr>
              <w:pStyle w:val="11"/>
              <w:keepNext w:val="0"/>
              <w:keepLines w:val="0"/>
              <w:suppressLineNumbers w:val="0"/>
              <w:spacing w:before="0" w:beforeAutospacing="0" w:after="0" w:afterAutospacing="0" w:line="300"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52</w:t>
            </w:r>
            <w:r>
              <w:rPr>
                <w:rFonts w:hint="default"/>
                <w:spacing w:val="-30"/>
                <w:kern w:val="2"/>
                <w:sz w:val="24"/>
              </w:rPr>
              <w:t xml:space="preserve"> 项 </w:t>
            </w:r>
          </w:p>
          <w:p w14:paraId="5BC97849">
            <w:pPr>
              <w:pStyle w:val="11"/>
              <w:keepNext w:val="0"/>
              <w:keepLines w:val="0"/>
              <w:suppressLineNumbers w:val="0"/>
              <w:spacing w:before="7" w:beforeAutospacing="0" w:after="0" w:afterAutospacing="0" w:line="380" w:lineRule="exact"/>
              <w:ind w:left="109" w:right="31"/>
              <w:rPr>
                <w:rFonts w:hint="default"/>
                <w:kern w:val="2"/>
                <w:sz w:val="21"/>
              </w:rPr>
            </w:pPr>
            <w:r>
              <w:rPr>
                <w:rFonts w:hint="default"/>
                <w:kern w:val="2"/>
                <w:sz w:val="24"/>
              </w:rPr>
              <w:t>内资企业申请从事互联网上网服务经营活动审批，省、州级文化和旅游部门不再实施，保留县级文化和旅游部门审批权限。此事项是“申请从事互联网上网服务经营活动审批”的子项。</w:t>
            </w:r>
          </w:p>
        </w:tc>
        <w:tc>
          <w:tcPr>
            <w:tcW w:w="1216" w:type="dxa"/>
            <w:vAlign w:val="center"/>
          </w:tcPr>
          <w:p w14:paraId="0D760BAA">
            <w:pPr>
              <w:pStyle w:val="11"/>
              <w:keepNext w:val="0"/>
              <w:keepLines w:val="0"/>
              <w:suppressLineNumbers w:val="0"/>
              <w:spacing w:before="0" w:beforeAutospacing="0" w:after="0" w:afterAutospacing="0"/>
              <w:ind w:left="0" w:right="398"/>
              <w:jc w:val="center"/>
              <w:rPr>
                <w:rFonts w:hint="default"/>
                <w:kern w:val="2"/>
                <w:sz w:val="24"/>
              </w:rPr>
            </w:pPr>
          </w:p>
          <w:p w14:paraId="44A27038">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993" w:type="dxa"/>
            <w:vAlign w:val="center"/>
          </w:tcPr>
          <w:p w14:paraId="0836502E">
            <w:pPr>
              <w:pStyle w:val="11"/>
              <w:keepNext w:val="0"/>
              <w:keepLines w:val="0"/>
              <w:suppressLineNumbers w:val="0"/>
              <w:spacing w:before="0" w:beforeAutospacing="0" w:after="0" w:afterAutospacing="0" w:line="297" w:lineRule="auto"/>
              <w:ind w:left="727" w:right="112" w:hanging="600"/>
              <w:jc w:val="center"/>
              <w:rPr>
                <w:rFonts w:hint="default"/>
                <w:kern w:val="2"/>
                <w:sz w:val="24"/>
              </w:rPr>
            </w:pPr>
          </w:p>
          <w:p w14:paraId="0BB76E85">
            <w:pPr>
              <w:pStyle w:val="11"/>
              <w:keepNext w:val="0"/>
              <w:keepLines w:val="0"/>
              <w:suppressLineNumbers w:val="0"/>
              <w:spacing w:before="0"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518CE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4" w:hRule="atLeast"/>
        </w:trPr>
        <w:tc>
          <w:tcPr>
            <w:tcW w:w="743" w:type="dxa"/>
            <w:vMerge w:val="continue"/>
            <w:tcBorders>
              <w:top w:val="nil"/>
            </w:tcBorders>
          </w:tcPr>
          <w:p w14:paraId="307CD1A3">
            <w:pPr>
              <w:keepNext w:val="0"/>
              <w:keepLines w:val="0"/>
              <w:suppressLineNumbers w:val="0"/>
              <w:spacing w:before="0" w:beforeAutospacing="0" w:after="0" w:afterAutospacing="0"/>
              <w:ind w:left="0" w:right="0"/>
              <w:rPr>
                <w:rFonts w:hint="default"/>
                <w:kern w:val="2"/>
                <w:sz w:val="2"/>
                <w:szCs w:val="2"/>
              </w:rPr>
            </w:pPr>
          </w:p>
        </w:tc>
        <w:tc>
          <w:tcPr>
            <w:tcW w:w="2525" w:type="dxa"/>
            <w:vMerge w:val="continue"/>
            <w:tcBorders>
              <w:top w:val="nil"/>
            </w:tcBorders>
          </w:tcPr>
          <w:p w14:paraId="1B6F5890">
            <w:pPr>
              <w:keepNext w:val="0"/>
              <w:keepLines w:val="0"/>
              <w:suppressLineNumbers w:val="0"/>
              <w:spacing w:before="0" w:beforeAutospacing="0" w:after="0" w:afterAutospacing="0"/>
              <w:ind w:left="0" w:right="0"/>
              <w:rPr>
                <w:rFonts w:hint="default"/>
                <w:kern w:val="2"/>
                <w:sz w:val="2"/>
                <w:szCs w:val="2"/>
              </w:rPr>
            </w:pPr>
          </w:p>
        </w:tc>
        <w:tc>
          <w:tcPr>
            <w:tcW w:w="2528" w:type="dxa"/>
          </w:tcPr>
          <w:p w14:paraId="5B7E8166">
            <w:pPr>
              <w:pStyle w:val="11"/>
              <w:keepNext w:val="0"/>
              <w:keepLines w:val="0"/>
              <w:suppressLineNumbers w:val="0"/>
              <w:spacing w:before="0" w:beforeAutospacing="0" w:after="0" w:afterAutospacing="0"/>
              <w:ind w:left="0" w:right="0"/>
              <w:rPr>
                <w:rFonts w:hint="default" w:ascii="Times New Roman"/>
                <w:kern w:val="2"/>
                <w:sz w:val="26"/>
              </w:rPr>
            </w:pPr>
          </w:p>
          <w:p w14:paraId="2BFF781D">
            <w:pPr>
              <w:pStyle w:val="11"/>
              <w:keepNext w:val="0"/>
              <w:keepLines w:val="0"/>
              <w:suppressLineNumbers w:val="0"/>
              <w:spacing w:before="0" w:beforeAutospacing="0" w:after="0" w:afterAutospacing="0"/>
              <w:ind w:left="0" w:right="0"/>
              <w:rPr>
                <w:rFonts w:hint="default" w:ascii="Times New Roman"/>
                <w:kern w:val="2"/>
                <w:sz w:val="26"/>
              </w:rPr>
            </w:pPr>
          </w:p>
          <w:p w14:paraId="5B3BE69F">
            <w:pPr>
              <w:pStyle w:val="11"/>
              <w:keepNext w:val="0"/>
              <w:keepLines w:val="0"/>
              <w:suppressLineNumbers w:val="0"/>
              <w:spacing w:before="0" w:beforeAutospacing="0" w:after="0" w:afterAutospacing="0"/>
              <w:ind w:left="0" w:right="0"/>
              <w:rPr>
                <w:rFonts w:hint="default" w:ascii="Times New Roman"/>
                <w:kern w:val="2"/>
                <w:sz w:val="26"/>
              </w:rPr>
            </w:pPr>
          </w:p>
          <w:p w14:paraId="2D0A252A">
            <w:pPr>
              <w:pStyle w:val="11"/>
              <w:keepNext w:val="0"/>
              <w:keepLines w:val="0"/>
              <w:suppressLineNumbers w:val="0"/>
              <w:spacing w:before="0" w:beforeAutospacing="0" w:after="0" w:afterAutospacing="0"/>
              <w:ind w:left="0" w:right="0"/>
              <w:rPr>
                <w:rFonts w:hint="default" w:ascii="Times New Roman"/>
                <w:kern w:val="2"/>
                <w:sz w:val="26"/>
              </w:rPr>
            </w:pPr>
          </w:p>
          <w:p w14:paraId="3AE37372">
            <w:pPr>
              <w:pStyle w:val="11"/>
              <w:keepNext w:val="0"/>
              <w:keepLines w:val="0"/>
              <w:suppressLineNumbers w:val="0"/>
              <w:spacing w:before="0" w:beforeAutospacing="0" w:after="0" w:afterAutospacing="0"/>
              <w:ind w:left="0" w:right="0"/>
              <w:rPr>
                <w:rFonts w:hint="default" w:ascii="Times New Roman"/>
                <w:kern w:val="2"/>
                <w:sz w:val="26"/>
              </w:rPr>
            </w:pPr>
          </w:p>
          <w:p w14:paraId="500A83C5">
            <w:pPr>
              <w:pStyle w:val="11"/>
              <w:keepNext w:val="0"/>
              <w:keepLines w:val="0"/>
              <w:suppressLineNumbers w:val="0"/>
              <w:spacing w:before="0" w:beforeAutospacing="0" w:after="0" w:afterAutospacing="0"/>
              <w:ind w:left="0" w:right="0"/>
              <w:rPr>
                <w:rFonts w:hint="default" w:ascii="Times New Roman"/>
                <w:kern w:val="2"/>
                <w:sz w:val="26"/>
              </w:rPr>
            </w:pPr>
          </w:p>
          <w:p w14:paraId="4D2DBE8B">
            <w:pPr>
              <w:pStyle w:val="11"/>
              <w:keepNext w:val="0"/>
              <w:keepLines w:val="0"/>
              <w:suppressLineNumbers w:val="0"/>
              <w:spacing w:before="169" w:beforeAutospacing="0" w:after="0" w:afterAutospacing="0" w:line="297" w:lineRule="auto"/>
              <w:ind w:left="108" w:right="75"/>
              <w:jc w:val="both"/>
              <w:rPr>
                <w:rFonts w:hint="default"/>
                <w:kern w:val="2"/>
                <w:sz w:val="21"/>
              </w:rPr>
            </w:pPr>
            <w:r>
              <w:rPr>
                <w:rFonts w:hint="default"/>
                <w:kern w:val="2"/>
                <w:sz w:val="24"/>
              </w:rPr>
              <w:t>外商投资企业申请从事互联网上网服务经营活动审批</w:t>
            </w:r>
          </w:p>
        </w:tc>
        <w:tc>
          <w:tcPr>
            <w:tcW w:w="1328" w:type="dxa"/>
          </w:tcPr>
          <w:p w14:paraId="62D6F33B">
            <w:pPr>
              <w:pStyle w:val="11"/>
              <w:keepNext w:val="0"/>
              <w:keepLines w:val="0"/>
              <w:suppressLineNumbers w:val="0"/>
              <w:spacing w:before="0" w:beforeAutospacing="0" w:after="0" w:afterAutospacing="0"/>
              <w:ind w:left="0" w:right="0"/>
              <w:jc w:val="center"/>
              <w:rPr>
                <w:rFonts w:hint="default" w:ascii="Times New Roman"/>
                <w:kern w:val="2"/>
                <w:sz w:val="26"/>
              </w:rPr>
            </w:pPr>
          </w:p>
          <w:p w14:paraId="6F2AB0A7">
            <w:pPr>
              <w:pStyle w:val="11"/>
              <w:keepNext w:val="0"/>
              <w:keepLines w:val="0"/>
              <w:suppressLineNumbers w:val="0"/>
              <w:spacing w:before="0" w:beforeAutospacing="0" w:after="0" w:afterAutospacing="0"/>
              <w:ind w:left="0" w:right="0"/>
              <w:jc w:val="center"/>
              <w:rPr>
                <w:rFonts w:hint="default" w:ascii="Times New Roman"/>
                <w:kern w:val="2"/>
                <w:sz w:val="26"/>
              </w:rPr>
            </w:pPr>
          </w:p>
          <w:p w14:paraId="26AB0694">
            <w:pPr>
              <w:pStyle w:val="11"/>
              <w:keepNext w:val="0"/>
              <w:keepLines w:val="0"/>
              <w:suppressLineNumbers w:val="0"/>
              <w:spacing w:before="0" w:beforeAutospacing="0" w:after="0" w:afterAutospacing="0"/>
              <w:ind w:left="0" w:right="0"/>
              <w:jc w:val="center"/>
              <w:rPr>
                <w:rFonts w:hint="default" w:ascii="Times New Roman"/>
                <w:kern w:val="2"/>
                <w:sz w:val="26"/>
              </w:rPr>
            </w:pPr>
          </w:p>
          <w:p w14:paraId="72B7BDC8">
            <w:pPr>
              <w:pStyle w:val="11"/>
              <w:keepNext w:val="0"/>
              <w:keepLines w:val="0"/>
              <w:suppressLineNumbers w:val="0"/>
              <w:spacing w:before="0" w:beforeAutospacing="0" w:after="0" w:afterAutospacing="0"/>
              <w:ind w:left="0" w:right="0"/>
              <w:jc w:val="center"/>
              <w:rPr>
                <w:rFonts w:hint="default" w:ascii="Times New Roman"/>
                <w:kern w:val="2"/>
                <w:sz w:val="26"/>
              </w:rPr>
            </w:pPr>
          </w:p>
          <w:p w14:paraId="0AF850CA">
            <w:pPr>
              <w:pStyle w:val="11"/>
              <w:keepNext w:val="0"/>
              <w:keepLines w:val="0"/>
              <w:suppressLineNumbers w:val="0"/>
              <w:spacing w:before="0" w:beforeAutospacing="0" w:after="0" w:afterAutospacing="0"/>
              <w:ind w:left="0" w:right="0"/>
              <w:jc w:val="center"/>
              <w:rPr>
                <w:rFonts w:hint="default" w:ascii="Times New Roman"/>
                <w:kern w:val="2"/>
                <w:sz w:val="26"/>
              </w:rPr>
            </w:pPr>
          </w:p>
          <w:p w14:paraId="4EF60B0E">
            <w:pPr>
              <w:pStyle w:val="11"/>
              <w:keepNext w:val="0"/>
              <w:keepLines w:val="0"/>
              <w:suppressLineNumbers w:val="0"/>
              <w:spacing w:before="0" w:beforeAutospacing="0" w:after="0" w:afterAutospacing="0"/>
              <w:ind w:left="0" w:right="0"/>
              <w:jc w:val="center"/>
              <w:rPr>
                <w:rFonts w:hint="default" w:ascii="Times New Roman"/>
                <w:kern w:val="2"/>
                <w:sz w:val="26"/>
              </w:rPr>
            </w:pPr>
          </w:p>
          <w:p w14:paraId="70620C9E">
            <w:pPr>
              <w:pStyle w:val="11"/>
              <w:keepNext w:val="0"/>
              <w:keepLines w:val="0"/>
              <w:suppressLineNumbers w:val="0"/>
              <w:spacing w:before="0" w:beforeAutospacing="0" w:after="0" w:afterAutospacing="0"/>
              <w:ind w:left="0" w:right="0"/>
              <w:jc w:val="center"/>
              <w:rPr>
                <w:rFonts w:hint="default" w:ascii="Times New Roman"/>
                <w:kern w:val="2"/>
                <w:sz w:val="26"/>
              </w:rPr>
            </w:pPr>
          </w:p>
          <w:p w14:paraId="3AACF41E">
            <w:pPr>
              <w:pStyle w:val="11"/>
              <w:keepNext w:val="0"/>
              <w:keepLines w:val="0"/>
              <w:suppressLineNumbers w:val="0"/>
              <w:spacing w:before="9" w:beforeAutospacing="0" w:after="0" w:afterAutospacing="0"/>
              <w:ind w:left="0" w:right="0"/>
              <w:jc w:val="center"/>
              <w:rPr>
                <w:rFonts w:hint="default" w:ascii="Times New Roman"/>
                <w:kern w:val="2"/>
                <w:sz w:val="21"/>
              </w:rPr>
            </w:pPr>
          </w:p>
          <w:p w14:paraId="1BA3854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5" w:type="dxa"/>
          </w:tcPr>
          <w:p w14:paraId="17F7616E">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1"/>
                <w:kern w:val="2"/>
                <w:sz w:val="24"/>
              </w:rPr>
              <w:t>《中华人民共和国外商投资法》第四条 国家对外商投资实行准入前国民待遇加负面清单管理制度。前款所</w:t>
            </w:r>
            <w:r>
              <w:rPr>
                <w:rFonts w:hint="default"/>
                <w:spacing w:val="-5"/>
                <w:kern w:val="2"/>
                <w:sz w:val="24"/>
              </w:rPr>
              <w:t>称准入前国民待遇，是指在投资准入阶段给予外国投资者及其投资不低于本国投资者及其投资的待遇；所称</w:t>
            </w:r>
            <w:r>
              <w:rPr>
                <w:rFonts w:hint="default"/>
                <w:spacing w:val="-15"/>
                <w:kern w:val="2"/>
                <w:sz w:val="24"/>
              </w:rPr>
              <w:t xml:space="preserve">负面清单，是指国家规定在特定领域对外商投资实施的准入特别管理措施。国家对负面清单之外的外商投资， </w:t>
            </w:r>
            <w:r>
              <w:rPr>
                <w:rFonts w:hint="default"/>
                <w:kern w:val="2"/>
                <w:sz w:val="24"/>
              </w:rPr>
              <w:t>给予国民待遇。</w:t>
            </w:r>
          </w:p>
          <w:p w14:paraId="090C508D">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4"/>
                <w:kern w:val="2"/>
                <w:sz w:val="24"/>
              </w:rPr>
              <w:t>《互联网上网服务营业场所管理条例》第七条 国家对互联网上网服务营业场所经营单位的经营活动实行许</w:t>
            </w:r>
            <w:r>
              <w:rPr>
                <w:rFonts w:hint="default"/>
                <w:spacing w:val="-8"/>
                <w:kern w:val="2"/>
                <w:sz w:val="24"/>
              </w:rPr>
              <w:t>可制度。未经许可，任何组织和个人不得从事互联网上网服务经营活动。第十条 互联网上网服务营业场所</w:t>
            </w:r>
            <w:r>
              <w:rPr>
                <w:rFonts w:hint="default"/>
                <w:spacing w:val="-4"/>
                <w:kern w:val="2"/>
                <w:sz w:val="24"/>
              </w:rPr>
              <w:t xml:space="preserve">经营单位申请从事互联网上网服务经营活动，应当向县级以上地方人民政府文化行政部门提出申请。第十一条 文化行政部门应当自收到申请之日起 </w:t>
            </w:r>
            <w:r>
              <w:rPr>
                <w:rFonts w:hint="default"/>
                <w:kern w:val="2"/>
                <w:sz w:val="24"/>
              </w:rPr>
              <w:t>20</w:t>
            </w:r>
            <w:r>
              <w:rPr>
                <w:rFonts w:hint="default"/>
                <w:spacing w:val="-9"/>
                <w:kern w:val="2"/>
                <w:sz w:val="24"/>
              </w:rPr>
              <w:t xml:space="preserve"> 个工作日内作出决定；经审查，符合条件的，发给同意筹建的</w:t>
            </w:r>
            <w:r>
              <w:rPr>
                <w:rFonts w:hint="default"/>
                <w:kern w:val="2"/>
                <w:sz w:val="24"/>
              </w:rPr>
              <w:t xml:space="preserve">批准文件。第十三条  互联网上网服务营业场所经营单位变更营业场所地址或者对营业场所进行改建、扩建，变更计算机数量或者其他重要事项的，应当经原审核机关同意。 </w:t>
            </w:r>
          </w:p>
          <w:p w14:paraId="163BB1DD">
            <w:pPr>
              <w:pStyle w:val="11"/>
              <w:keepNext w:val="0"/>
              <w:keepLines w:val="0"/>
              <w:suppressLineNumbers w:val="0"/>
              <w:spacing w:before="0" w:beforeAutospacing="0" w:after="0" w:afterAutospacing="0" w:line="300"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53</w:t>
            </w:r>
            <w:r>
              <w:rPr>
                <w:rFonts w:hint="default"/>
                <w:spacing w:val="-30"/>
                <w:kern w:val="2"/>
                <w:sz w:val="24"/>
              </w:rPr>
              <w:t xml:space="preserve"> 项 </w:t>
            </w:r>
          </w:p>
          <w:p w14:paraId="2492EEBD">
            <w:pPr>
              <w:pStyle w:val="11"/>
              <w:keepNext w:val="0"/>
              <w:keepLines w:val="0"/>
              <w:suppressLineNumbers w:val="0"/>
              <w:spacing w:before="3" w:beforeAutospacing="0" w:after="0" w:afterAutospacing="0" w:line="380" w:lineRule="exact"/>
              <w:ind w:left="109" w:right="31"/>
              <w:rPr>
                <w:rFonts w:hint="default"/>
                <w:kern w:val="2"/>
                <w:sz w:val="21"/>
              </w:rPr>
            </w:pPr>
            <w:r>
              <w:rPr>
                <w:rFonts w:hint="default"/>
                <w:kern w:val="2"/>
                <w:sz w:val="24"/>
              </w:rPr>
              <w:t>外商投资企业申请从事互联网上网服务经营活动审批，下放，将省级权限下放至县级文化和旅游部门。此事项是“申请从事互联网上网服务经营活动审批”的子项。</w:t>
            </w:r>
          </w:p>
        </w:tc>
        <w:tc>
          <w:tcPr>
            <w:tcW w:w="1216" w:type="dxa"/>
            <w:vAlign w:val="center"/>
          </w:tcPr>
          <w:p w14:paraId="6F61B649">
            <w:pPr>
              <w:pStyle w:val="11"/>
              <w:keepNext w:val="0"/>
              <w:keepLines w:val="0"/>
              <w:suppressLineNumbers w:val="0"/>
              <w:spacing w:before="0" w:beforeAutospacing="0" w:after="0" w:afterAutospacing="0"/>
              <w:ind w:left="0" w:right="0"/>
              <w:jc w:val="center"/>
              <w:rPr>
                <w:rFonts w:hint="default" w:ascii="Times New Roman"/>
                <w:kern w:val="2"/>
                <w:sz w:val="26"/>
              </w:rPr>
            </w:pPr>
          </w:p>
          <w:p w14:paraId="5404D6DA">
            <w:pPr>
              <w:pStyle w:val="11"/>
              <w:keepNext w:val="0"/>
              <w:keepLines w:val="0"/>
              <w:suppressLineNumbers w:val="0"/>
              <w:spacing w:before="0" w:beforeAutospacing="0" w:after="0" w:afterAutospacing="0"/>
              <w:ind w:left="0" w:right="0"/>
              <w:jc w:val="center"/>
              <w:rPr>
                <w:rFonts w:hint="default" w:ascii="Times New Roman"/>
                <w:kern w:val="2"/>
                <w:sz w:val="26"/>
              </w:rPr>
            </w:pPr>
          </w:p>
          <w:p w14:paraId="21358A12">
            <w:pPr>
              <w:pStyle w:val="11"/>
              <w:keepNext w:val="0"/>
              <w:keepLines w:val="0"/>
              <w:suppressLineNumbers w:val="0"/>
              <w:spacing w:before="0" w:beforeAutospacing="0" w:after="0" w:afterAutospacing="0"/>
              <w:ind w:left="0" w:right="0"/>
              <w:jc w:val="center"/>
              <w:rPr>
                <w:rFonts w:hint="default" w:ascii="Times New Roman"/>
                <w:kern w:val="2"/>
                <w:sz w:val="26"/>
              </w:rPr>
            </w:pPr>
          </w:p>
          <w:p w14:paraId="11A8AE5E">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993" w:type="dxa"/>
            <w:vAlign w:val="center"/>
          </w:tcPr>
          <w:p w14:paraId="3DE5082D">
            <w:pPr>
              <w:pStyle w:val="11"/>
              <w:keepNext w:val="0"/>
              <w:keepLines w:val="0"/>
              <w:suppressLineNumbers w:val="0"/>
              <w:spacing w:before="0" w:beforeAutospacing="0" w:after="0" w:afterAutospacing="0"/>
              <w:ind w:left="0" w:right="0"/>
              <w:jc w:val="center"/>
              <w:rPr>
                <w:rFonts w:hint="default" w:ascii="Times New Roman"/>
                <w:kern w:val="2"/>
                <w:sz w:val="26"/>
              </w:rPr>
            </w:pPr>
          </w:p>
          <w:p w14:paraId="3DAADB34">
            <w:pPr>
              <w:pStyle w:val="11"/>
              <w:keepNext w:val="0"/>
              <w:keepLines w:val="0"/>
              <w:suppressLineNumbers w:val="0"/>
              <w:spacing w:before="0" w:beforeAutospacing="0" w:after="0" w:afterAutospacing="0"/>
              <w:ind w:left="0" w:right="0"/>
              <w:jc w:val="center"/>
              <w:rPr>
                <w:rFonts w:hint="default" w:ascii="Times New Roman"/>
                <w:kern w:val="2"/>
                <w:sz w:val="26"/>
              </w:rPr>
            </w:pPr>
          </w:p>
          <w:p w14:paraId="077451D8">
            <w:pPr>
              <w:pStyle w:val="11"/>
              <w:keepNext w:val="0"/>
              <w:keepLines w:val="0"/>
              <w:suppressLineNumbers w:val="0"/>
              <w:spacing w:before="3" w:beforeAutospacing="0" w:after="0" w:afterAutospacing="0"/>
              <w:ind w:left="0" w:right="0"/>
              <w:jc w:val="center"/>
              <w:rPr>
                <w:rFonts w:hint="default" w:ascii="Times New Roman"/>
                <w:kern w:val="2"/>
                <w:sz w:val="31"/>
              </w:rPr>
            </w:pPr>
          </w:p>
          <w:p w14:paraId="12A54482">
            <w:pPr>
              <w:pStyle w:val="11"/>
              <w:keepNext w:val="0"/>
              <w:keepLines w:val="0"/>
              <w:suppressLineNumbers w:val="0"/>
              <w:spacing w:before="1"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60757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743" w:type="dxa"/>
          </w:tcPr>
          <w:p w14:paraId="70D4D816">
            <w:pPr>
              <w:pStyle w:val="11"/>
              <w:keepNext w:val="0"/>
              <w:keepLines w:val="0"/>
              <w:suppressLineNumbers w:val="0"/>
              <w:spacing w:before="5" w:beforeAutospacing="0" w:after="0" w:afterAutospacing="0"/>
              <w:ind w:left="0" w:right="0"/>
              <w:rPr>
                <w:rFonts w:hint="default" w:ascii="Times New Roman"/>
                <w:kern w:val="2"/>
                <w:sz w:val="37"/>
              </w:rPr>
            </w:pPr>
          </w:p>
          <w:p w14:paraId="76A7001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6</w:t>
            </w:r>
          </w:p>
        </w:tc>
        <w:tc>
          <w:tcPr>
            <w:tcW w:w="2525" w:type="dxa"/>
          </w:tcPr>
          <w:p w14:paraId="1291F68C">
            <w:pPr>
              <w:pStyle w:val="11"/>
              <w:keepNext w:val="0"/>
              <w:keepLines w:val="0"/>
              <w:suppressLineNumbers w:val="0"/>
              <w:spacing w:before="63" w:beforeAutospacing="0" w:after="0" w:afterAutospacing="0" w:line="297" w:lineRule="auto"/>
              <w:ind w:left="108" w:right="95"/>
              <w:rPr>
                <w:rFonts w:hint="default"/>
                <w:kern w:val="2"/>
                <w:sz w:val="24"/>
              </w:rPr>
            </w:pPr>
            <w:r>
              <w:rPr>
                <w:rFonts w:hint="default"/>
                <w:spacing w:val="14"/>
                <w:kern w:val="2"/>
                <w:sz w:val="24"/>
              </w:rPr>
              <w:t>博物馆处理不够入藏</w:t>
            </w:r>
            <w:r>
              <w:rPr>
                <w:rFonts w:hint="default"/>
                <w:spacing w:val="-11"/>
                <w:kern w:val="2"/>
                <w:sz w:val="24"/>
              </w:rPr>
              <w:t>标准、无保存价值的文</w:t>
            </w:r>
          </w:p>
          <w:p w14:paraId="00E64738">
            <w:pPr>
              <w:pStyle w:val="11"/>
              <w:keepNext w:val="0"/>
              <w:keepLines w:val="0"/>
              <w:suppressLineNumbers w:val="0"/>
              <w:spacing w:before="0" w:beforeAutospacing="0" w:after="0" w:afterAutospacing="0" w:line="294" w:lineRule="exact"/>
              <w:ind w:left="108" w:right="0"/>
              <w:rPr>
                <w:rFonts w:hint="default"/>
                <w:kern w:val="2"/>
                <w:sz w:val="24"/>
              </w:rPr>
            </w:pPr>
            <w:r>
              <w:rPr>
                <w:rFonts w:hint="default"/>
                <w:kern w:val="2"/>
                <w:sz w:val="24"/>
              </w:rPr>
              <w:t xml:space="preserve">物或标本审批 </w:t>
            </w:r>
          </w:p>
        </w:tc>
        <w:tc>
          <w:tcPr>
            <w:tcW w:w="2528" w:type="dxa"/>
          </w:tcPr>
          <w:p w14:paraId="32A67E6C">
            <w:pPr>
              <w:pStyle w:val="11"/>
              <w:keepNext w:val="0"/>
              <w:keepLines w:val="0"/>
              <w:suppressLineNumbers w:val="0"/>
              <w:spacing w:before="0" w:beforeAutospacing="0" w:after="0" w:afterAutospacing="0"/>
              <w:ind w:left="0" w:right="0"/>
              <w:rPr>
                <w:rFonts w:hint="default" w:ascii="Times New Roman"/>
                <w:kern w:val="2"/>
                <w:sz w:val="20"/>
              </w:rPr>
            </w:pPr>
          </w:p>
          <w:p w14:paraId="64D8A188">
            <w:pPr>
              <w:pStyle w:val="11"/>
              <w:keepNext w:val="0"/>
              <w:keepLines w:val="0"/>
              <w:suppressLineNumbers w:val="0"/>
              <w:spacing w:before="2" w:beforeAutospacing="0" w:after="0" w:afterAutospacing="0"/>
              <w:ind w:left="0" w:right="0"/>
              <w:rPr>
                <w:rFonts w:hint="default" w:ascii="Times New Roman"/>
                <w:kern w:val="2"/>
                <w:sz w:val="21"/>
              </w:rPr>
            </w:pPr>
          </w:p>
          <w:p w14:paraId="1671EC72">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246D75D8">
            <w:pPr>
              <w:pStyle w:val="11"/>
              <w:keepNext w:val="0"/>
              <w:keepLines w:val="0"/>
              <w:suppressLineNumbers w:val="0"/>
              <w:spacing w:before="6" w:beforeAutospacing="0" w:after="0" w:afterAutospacing="0"/>
              <w:ind w:left="0" w:right="0"/>
              <w:jc w:val="center"/>
              <w:rPr>
                <w:rFonts w:hint="default" w:ascii="Times New Roman"/>
                <w:kern w:val="2"/>
                <w:sz w:val="38"/>
              </w:rPr>
            </w:pPr>
          </w:p>
          <w:p w14:paraId="2EC9D951">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5" w:type="dxa"/>
          </w:tcPr>
          <w:p w14:paraId="0843BE67">
            <w:pPr>
              <w:pStyle w:val="11"/>
              <w:keepNext w:val="0"/>
              <w:keepLines w:val="0"/>
              <w:suppressLineNumbers w:val="0"/>
              <w:spacing w:before="1" w:beforeAutospacing="0" w:after="0" w:afterAutospacing="0"/>
              <w:ind w:left="0" w:right="0"/>
              <w:rPr>
                <w:rFonts w:hint="default" w:ascii="Times New Roman"/>
                <w:kern w:val="2"/>
              </w:rPr>
            </w:pPr>
          </w:p>
          <w:p w14:paraId="01B8C58D">
            <w:pPr>
              <w:pStyle w:val="11"/>
              <w:keepNext w:val="0"/>
              <w:keepLines w:val="0"/>
              <w:suppressLineNumbers w:val="0"/>
              <w:spacing w:before="0" w:beforeAutospacing="0" w:after="0" w:afterAutospacing="0" w:line="295" w:lineRule="auto"/>
              <w:ind w:left="109" w:right="30"/>
              <w:rPr>
                <w:rFonts w:hint="default"/>
                <w:kern w:val="2"/>
                <w:sz w:val="24"/>
              </w:rPr>
            </w:pPr>
            <w:r>
              <w:rPr>
                <w:rFonts w:hint="default"/>
                <w:kern w:val="2"/>
                <w:sz w:val="24"/>
              </w:rPr>
              <w:t xml:space="preserve">《国务院对确需保留的行政审批项目设定行政许可的决定》附件第 465 项 博物馆处理不够入藏标准、无保存价值的文物或标本审批，实施机关：县级以上人民政府文物行政主管部门。 </w:t>
            </w:r>
          </w:p>
        </w:tc>
        <w:tc>
          <w:tcPr>
            <w:tcW w:w="1216" w:type="dxa"/>
            <w:vAlign w:val="center"/>
          </w:tcPr>
          <w:p w14:paraId="1A383E8C">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993" w:type="dxa"/>
            <w:vAlign w:val="center"/>
          </w:tcPr>
          <w:p w14:paraId="489380A4">
            <w:pPr>
              <w:pStyle w:val="11"/>
              <w:keepNext w:val="0"/>
              <w:keepLines w:val="0"/>
              <w:suppressLineNumbers w:val="0"/>
              <w:spacing w:before="0"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09373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743" w:type="dxa"/>
          </w:tcPr>
          <w:p w14:paraId="5DFCA944">
            <w:pPr>
              <w:pStyle w:val="11"/>
              <w:keepNext w:val="0"/>
              <w:keepLines w:val="0"/>
              <w:suppressLineNumbers w:val="0"/>
              <w:spacing w:before="0" w:beforeAutospacing="0" w:after="0" w:afterAutospacing="0"/>
              <w:ind w:left="0" w:right="0"/>
              <w:rPr>
                <w:rFonts w:hint="default" w:ascii="Times New Roman"/>
                <w:kern w:val="2"/>
                <w:sz w:val="26"/>
              </w:rPr>
            </w:pPr>
          </w:p>
          <w:p w14:paraId="5B864205">
            <w:pPr>
              <w:pStyle w:val="11"/>
              <w:keepNext w:val="0"/>
              <w:keepLines w:val="0"/>
              <w:suppressLineNumbers w:val="0"/>
              <w:spacing w:before="0" w:beforeAutospacing="0" w:after="0" w:afterAutospacing="0"/>
              <w:ind w:left="0" w:right="0"/>
              <w:rPr>
                <w:rFonts w:hint="default" w:ascii="Times New Roman"/>
                <w:kern w:val="2"/>
                <w:sz w:val="28"/>
              </w:rPr>
            </w:pPr>
          </w:p>
          <w:p w14:paraId="6F74A4ED">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7</w:t>
            </w:r>
          </w:p>
        </w:tc>
        <w:tc>
          <w:tcPr>
            <w:tcW w:w="2525" w:type="dxa"/>
          </w:tcPr>
          <w:p w14:paraId="3BA80B6C">
            <w:pPr>
              <w:pStyle w:val="11"/>
              <w:keepNext w:val="0"/>
              <w:keepLines w:val="0"/>
              <w:suppressLineNumbers w:val="0"/>
              <w:spacing w:before="64" w:beforeAutospacing="0" w:after="0" w:afterAutospacing="0" w:line="297" w:lineRule="auto"/>
              <w:ind w:left="108" w:right="97"/>
              <w:jc w:val="both"/>
              <w:rPr>
                <w:rFonts w:hint="default"/>
                <w:kern w:val="2"/>
                <w:sz w:val="24"/>
              </w:rPr>
            </w:pPr>
            <w:r>
              <w:rPr>
                <w:rFonts w:hint="default"/>
                <w:kern w:val="2"/>
                <w:sz w:val="24"/>
              </w:rPr>
              <w:t>非国有文物收藏单位和其他单位借用国有文物收藏单位馆藏文</w:t>
            </w:r>
          </w:p>
          <w:p w14:paraId="6EDAEF22">
            <w:pPr>
              <w:pStyle w:val="11"/>
              <w:keepNext w:val="0"/>
              <w:keepLines w:val="0"/>
              <w:suppressLineNumbers w:val="0"/>
              <w:spacing w:before="0" w:beforeAutospacing="0" w:after="0" w:afterAutospacing="0" w:line="293" w:lineRule="exact"/>
              <w:ind w:left="108" w:right="0"/>
              <w:rPr>
                <w:rFonts w:hint="default"/>
                <w:kern w:val="2"/>
                <w:sz w:val="21"/>
              </w:rPr>
            </w:pPr>
            <w:r>
              <w:rPr>
                <w:rFonts w:hint="default"/>
                <w:kern w:val="2"/>
                <w:sz w:val="24"/>
              </w:rPr>
              <w:t>物审批</w:t>
            </w:r>
          </w:p>
        </w:tc>
        <w:tc>
          <w:tcPr>
            <w:tcW w:w="2528" w:type="dxa"/>
          </w:tcPr>
          <w:p w14:paraId="0188A4A0">
            <w:pPr>
              <w:pStyle w:val="11"/>
              <w:keepNext w:val="0"/>
              <w:keepLines w:val="0"/>
              <w:suppressLineNumbers w:val="0"/>
              <w:spacing w:before="0" w:beforeAutospacing="0" w:after="0" w:afterAutospacing="0"/>
              <w:ind w:left="0" w:right="0"/>
              <w:rPr>
                <w:rFonts w:hint="default" w:ascii="Times New Roman"/>
                <w:kern w:val="2"/>
                <w:sz w:val="20"/>
              </w:rPr>
            </w:pPr>
          </w:p>
          <w:p w14:paraId="4C3049E1">
            <w:pPr>
              <w:pStyle w:val="11"/>
              <w:keepNext w:val="0"/>
              <w:keepLines w:val="0"/>
              <w:suppressLineNumbers w:val="0"/>
              <w:spacing w:before="0" w:beforeAutospacing="0" w:after="0" w:afterAutospacing="0"/>
              <w:ind w:left="0" w:right="0"/>
              <w:rPr>
                <w:rFonts w:hint="default" w:ascii="Times New Roman"/>
                <w:kern w:val="2"/>
                <w:sz w:val="20"/>
              </w:rPr>
            </w:pPr>
          </w:p>
          <w:p w14:paraId="5FE5B9BA">
            <w:pPr>
              <w:pStyle w:val="11"/>
              <w:keepNext w:val="0"/>
              <w:keepLines w:val="0"/>
              <w:suppressLineNumbers w:val="0"/>
              <w:spacing w:before="9" w:beforeAutospacing="0" w:after="0" w:afterAutospacing="0"/>
              <w:ind w:left="0" w:right="0"/>
              <w:rPr>
                <w:rFonts w:hint="default" w:ascii="Times New Roman"/>
                <w:kern w:val="2"/>
                <w:sz w:val="17"/>
              </w:rPr>
            </w:pPr>
          </w:p>
          <w:p w14:paraId="0F120E91">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467D9A0D">
            <w:pPr>
              <w:pStyle w:val="11"/>
              <w:keepNext w:val="0"/>
              <w:keepLines w:val="0"/>
              <w:suppressLineNumbers w:val="0"/>
              <w:spacing w:before="0" w:beforeAutospacing="0" w:after="0" w:afterAutospacing="0"/>
              <w:ind w:left="0" w:right="0"/>
              <w:jc w:val="center"/>
              <w:rPr>
                <w:rFonts w:hint="default" w:ascii="Times New Roman"/>
                <w:kern w:val="2"/>
                <w:sz w:val="26"/>
              </w:rPr>
            </w:pPr>
          </w:p>
          <w:p w14:paraId="52EFCFE2">
            <w:pPr>
              <w:pStyle w:val="11"/>
              <w:keepNext w:val="0"/>
              <w:keepLines w:val="0"/>
              <w:suppressLineNumbers w:val="0"/>
              <w:spacing w:before="2" w:beforeAutospacing="0" w:after="0" w:afterAutospacing="0"/>
              <w:ind w:left="0" w:right="0"/>
              <w:jc w:val="center"/>
              <w:rPr>
                <w:rFonts w:hint="default" w:ascii="Times New Roman"/>
                <w:kern w:val="2"/>
                <w:sz w:val="29"/>
              </w:rPr>
            </w:pPr>
          </w:p>
          <w:p w14:paraId="149CAD8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5" w:type="dxa"/>
          </w:tcPr>
          <w:p w14:paraId="2AE9E82D">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5"/>
                <w:kern w:val="2"/>
                <w:sz w:val="24"/>
              </w:rPr>
              <w:t>《中华人民共和国文物保护法》第四十条 文物收藏单位应当充分发挥馆藏文物的作用，通过举办展览、科</w:t>
            </w:r>
            <w:r>
              <w:rPr>
                <w:rFonts w:hint="default"/>
                <w:spacing w:val="-6"/>
                <w:kern w:val="2"/>
                <w:sz w:val="24"/>
              </w:rPr>
              <w:t>学研究等活动，加强对中华民族优秀的历史文化和革命传统的宣传教育。非国有文物收藏单位和其他单位举</w:t>
            </w:r>
            <w:r>
              <w:rPr>
                <w:rFonts w:hint="default"/>
                <w:spacing w:val="-5"/>
                <w:kern w:val="2"/>
                <w:sz w:val="24"/>
              </w:rPr>
              <w:t>办展览需借用国有馆藏文物的，应当报主管的文物行政部门批准；借用国有馆藏一级文物，应当经国务院文</w:t>
            </w:r>
            <w:r>
              <w:rPr>
                <w:rFonts w:hint="default"/>
                <w:kern w:val="2"/>
                <w:sz w:val="24"/>
              </w:rPr>
              <w:t>物行政部门批准。文物收藏单位之间借用文物的最长期限不得超过三年。</w:t>
            </w:r>
          </w:p>
        </w:tc>
        <w:tc>
          <w:tcPr>
            <w:tcW w:w="1216" w:type="dxa"/>
            <w:vAlign w:val="center"/>
          </w:tcPr>
          <w:p w14:paraId="226D6352">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993" w:type="dxa"/>
            <w:vAlign w:val="center"/>
          </w:tcPr>
          <w:p w14:paraId="570A34E9">
            <w:pPr>
              <w:pStyle w:val="11"/>
              <w:keepNext w:val="0"/>
              <w:keepLines w:val="0"/>
              <w:suppressLineNumbers w:val="0"/>
              <w:spacing w:before="1"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bl>
    <w:p w14:paraId="2D50CF96">
      <w:pPr>
        <w:spacing w:line="297" w:lineRule="auto"/>
        <w:rPr>
          <w:sz w:val="21"/>
        </w:rPr>
        <w:sectPr>
          <w:pgSz w:w="23820" w:h="16840" w:orient="landscape"/>
          <w:pgMar w:top="1580" w:right="1020" w:bottom="1080" w:left="1020" w:header="0" w:footer="891" w:gutter="0"/>
          <w:cols w:space="720" w:num="1"/>
        </w:sectPr>
      </w:pPr>
    </w:p>
    <w:p w14:paraId="194B3C2E">
      <w:pPr>
        <w:pStyle w:val="3"/>
        <w:rPr>
          <w:rFonts w:ascii="Times New Roman"/>
          <w:sz w:val="13"/>
        </w:rPr>
      </w:pPr>
    </w:p>
    <w:tbl>
      <w:tblPr>
        <w:tblStyle w:val="6"/>
        <w:tblW w:w="21684"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2512"/>
        <w:gridCol w:w="2515"/>
        <w:gridCol w:w="1320"/>
        <w:gridCol w:w="11431"/>
        <w:gridCol w:w="1161"/>
        <w:gridCol w:w="113"/>
        <w:gridCol w:w="1870"/>
      </w:tblGrid>
      <w:tr w14:paraId="6233D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62" w:type="dxa"/>
            <w:vMerge w:val="restart"/>
          </w:tcPr>
          <w:p w14:paraId="149AE74F">
            <w:pPr>
              <w:pStyle w:val="11"/>
              <w:keepNext w:val="0"/>
              <w:keepLines w:val="0"/>
              <w:suppressLineNumbers w:val="0"/>
              <w:spacing w:before="11" w:beforeAutospacing="0" w:after="0" w:afterAutospacing="0"/>
              <w:ind w:left="0" w:right="0"/>
              <w:rPr>
                <w:rFonts w:hint="default" w:ascii="Times New Roman"/>
                <w:kern w:val="2"/>
                <w:sz w:val="23"/>
              </w:rPr>
            </w:pPr>
          </w:p>
          <w:p w14:paraId="639BAE6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7" w:type="dxa"/>
            <w:gridSpan w:val="2"/>
          </w:tcPr>
          <w:p w14:paraId="1E6434F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0" w:type="dxa"/>
            <w:vMerge w:val="restart"/>
          </w:tcPr>
          <w:p w14:paraId="6C855BC1">
            <w:pPr>
              <w:pStyle w:val="11"/>
              <w:keepNext w:val="0"/>
              <w:keepLines w:val="0"/>
              <w:suppressLineNumbers w:val="0"/>
              <w:spacing w:before="11" w:beforeAutospacing="0" w:after="0" w:afterAutospacing="0"/>
              <w:ind w:left="0" w:right="0"/>
              <w:rPr>
                <w:rFonts w:hint="default" w:ascii="Times New Roman"/>
                <w:kern w:val="2"/>
                <w:sz w:val="23"/>
              </w:rPr>
            </w:pPr>
          </w:p>
          <w:p w14:paraId="336102B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31" w:type="dxa"/>
            <w:vMerge w:val="restart"/>
          </w:tcPr>
          <w:p w14:paraId="7E705FEA">
            <w:pPr>
              <w:pStyle w:val="11"/>
              <w:keepNext w:val="0"/>
              <w:keepLines w:val="0"/>
              <w:suppressLineNumbers w:val="0"/>
              <w:spacing w:before="11" w:beforeAutospacing="0" w:after="0" w:afterAutospacing="0"/>
              <w:ind w:left="0" w:right="0"/>
              <w:rPr>
                <w:rFonts w:hint="default" w:ascii="Times New Roman"/>
                <w:kern w:val="2"/>
                <w:sz w:val="23"/>
              </w:rPr>
            </w:pPr>
          </w:p>
          <w:p w14:paraId="7F22D86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4" w:type="dxa"/>
            <w:gridSpan w:val="2"/>
            <w:vMerge w:val="restart"/>
          </w:tcPr>
          <w:p w14:paraId="5755247F">
            <w:pPr>
              <w:pStyle w:val="11"/>
              <w:keepNext w:val="0"/>
              <w:keepLines w:val="0"/>
              <w:suppressLineNumbers w:val="0"/>
              <w:spacing w:before="11" w:beforeAutospacing="0" w:after="0" w:afterAutospacing="0"/>
              <w:ind w:left="0" w:right="0"/>
              <w:rPr>
                <w:rFonts w:hint="default" w:ascii="Times New Roman"/>
                <w:kern w:val="2"/>
                <w:sz w:val="23"/>
              </w:rPr>
            </w:pPr>
          </w:p>
          <w:p w14:paraId="15AC682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870" w:type="dxa"/>
            <w:vMerge w:val="restart"/>
          </w:tcPr>
          <w:p w14:paraId="7BA81DD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5F3E0F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A8A7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62" w:type="dxa"/>
            <w:vMerge w:val="continue"/>
            <w:tcBorders>
              <w:top w:val="nil"/>
            </w:tcBorders>
          </w:tcPr>
          <w:p w14:paraId="5ED18908">
            <w:pPr>
              <w:keepNext w:val="0"/>
              <w:keepLines w:val="0"/>
              <w:suppressLineNumbers w:val="0"/>
              <w:spacing w:before="0" w:beforeAutospacing="0" w:after="0" w:afterAutospacing="0"/>
              <w:ind w:left="0" w:right="0"/>
              <w:rPr>
                <w:rFonts w:hint="default"/>
                <w:kern w:val="2"/>
                <w:sz w:val="2"/>
                <w:szCs w:val="2"/>
              </w:rPr>
            </w:pPr>
          </w:p>
        </w:tc>
        <w:tc>
          <w:tcPr>
            <w:tcW w:w="2512" w:type="dxa"/>
          </w:tcPr>
          <w:p w14:paraId="2525D6F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5" w:type="dxa"/>
          </w:tcPr>
          <w:p w14:paraId="79ECF4C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0" w:type="dxa"/>
            <w:vMerge w:val="continue"/>
            <w:tcBorders>
              <w:top w:val="nil"/>
            </w:tcBorders>
          </w:tcPr>
          <w:p w14:paraId="47145EA4">
            <w:pPr>
              <w:keepNext w:val="0"/>
              <w:keepLines w:val="0"/>
              <w:suppressLineNumbers w:val="0"/>
              <w:spacing w:before="0" w:beforeAutospacing="0" w:after="0" w:afterAutospacing="0"/>
              <w:ind w:left="0" w:right="0"/>
              <w:rPr>
                <w:rFonts w:hint="default"/>
                <w:kern w:val="2"/>
                <w:sz w:val="2"/>
                <w:szCs w:val="2"/>
              </w:rPr>
            </w:pPr>
          </w:p>
        </w:tc>
        <w:tc>
          <w:tcPr>
            <w:tcW w:w="11431" w:type="dxa"/>
            <w:vMerge w:val="continue"/>
            <w:tcBorders>
              <w:top w:val="nil"/>
            </w:tcBorders>
          </w:tcPr>
          <w:p w14:paraId="7203FDA1">
            <w:pPr>
              <w:keepNext w:val="0"/>
              <w:keepLines w:val="0"/>
              <w:suppressLineNumbers w:val="0"/>
              <w:spacing w:before="0" w:beforeAutospacing="0" w:after="0" w:afterAutospacing="0"/>
              <w:ind w:left="0" w:right="0"/>
              <w:rPr>
                <w:rFonts w:hint="default"/>
                <w:kern w:val="2"/>
                <w:sz w:val="2"/>
                <w:szCs w:val="2"/>
              </w:rPr>
            </w:pPr>
          </w:p>
        </w:tc>
        <w:tc>
          <w:tcPr>
            <w:tcW w:w="1274" w:type="dxa"/>
            <w:gridSpan w:val="2"/>
            <w:vMerge w:val="continue"/>
            <w:tcBorders>
              <w:top w:val="nil"/>
            </w:tcBorders>
          </w:tcPr>
          <w:p w14:paraId="039A7983">
            <w:pPr>
              <w:keepNext w:val="0"/>
              <w:keepLines w:val="0"/>
              <w:suppressLineNumbers w:val="0"/>
              <w:spacing w:before="0" w:beforeAutospacing="0" w:after="0" w:afterAutospacing="0"/>
              <w:ind w:left="0" w:right="0"/>
              <w:rPr>
                <w:rFonts w:hint="default"/>
                <w:kern w:val="2"/>
                <w:sz w:val="2"/>
                <w:szCs w:val="2"/>
              </w:rPr>
            </w:pPr>
          </w:p>
        </w:tc>
        <w:tc>
          <w:tcPr>
            <w:tcW w:w="1870" w:type="dxa"/>
            <w:vMerge w:val="continue"/>
            <w:tcBorders>
              <w:top w:val="nil"/>
            </w:tcBorders>
          </w:tcPr>
          <w:p w14:paraId="76C2ADCC">
            <w:pPr>
              <w:keepNext w:val="0"/>
              <w:keepLines w:val="0"/>
              <w:suppressLineNumbers w:val="0"/>
              <w:spacing w:before="0" w:beforeAutospacing="0" w:after="0" w:afterAutospacing="0"/>
              <w:ind w:left="0" w:right="0"/>
              <w:rPr>
                <w:rFonts w:hint="default"/>
                <w:kern w:val="2"/>
                <w:sz w:val="2"/>
                <w:szCs w:val="2"/>
              </w:rPr>
            </w:pPr>
          </w:p>
        </w:tc>
      </w:tr>
      <w:tr w14:paraId="38659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4" w:hRule="atLeast"/>
        </w:trPr>
        <w:tc>
          <w:tcPr>
            <w:tcW w:w="762" w:type="dxa"/>
          </w:tcPr>
          <w:p w14:paraId="221B0D76">
            <w:pPr>
              <w:pStyle w:val="11"/>
              <w:keepNext w:val="0"/>
              <w:keepLines w:val="0"/>
              <w:suppressLineNumbers w:val="0"/>
              <w:spacing w:before="0" w:beforeAutospacing="0" w:after="0" w:afterAutospacing="0"/>
              <w:ind w:left="0" w:right="0"/>
              <w:rPr>
                <w:rFonts w:hint="default" w:ascii="Times New Roman"/>
                <w:kern w:val="2"/>
                <w:sz w:val="26"/>
              </w:rPr>
            </w:pPr>
          </w:p>
          <w:p w14:paraId="4317936A">
            <w:pPr>
              <w:pStyle w:val="11"/>
              <w:keepNext w:val="0"/>
              <w:keepLines w:val="0"/>
              <w:suppressLineNumbers w:val="0"/>
              <w:spacing w:before="0" w:beforeAutospacing="0" w:after="0" w:afterAutospacing="0"/>
              <w:ind w:left="0" w:right="0"/>
              <w:rPr>
                <w:rFonts w:hint="default" w:ascii="Times New Roman"/>
                <w:kern w:val="2"/>
                <w:sz w:val="26"/>
              </w:rPr>
            </w:pPr>
          </w:p>
          <w:p w14:paraId="042192AE">
            <w:pPr>
              <w:pStyle w:val="11"/>
              <w:keepNext w:val="0"/>
              <w:keepLines w:val="0"/>
              <w:suppressLineNumbers w:val="0"/>
              <w:spacing w:before="0" w:beforeAutospacing="0" w:after="0" w:afterAutospacing="0"/>
              <w:ind w:left="0" w:right="0"/>
              <w:rPr>
                <w:rFonts w:hint="default" w:ascii="Times New Roman"/>
                <w:kern w:val="2"/>
                <w:sz w:val="26"/>
              </w:rPr>
            </w:pPr>
          </w:p>
          <w:p w14:paraId="6BB021E7">
            <w:pPr>
              <w:pStyle w:val="11"/>
              <w:keepNext w:val="0"/>
              <w:keepLines w:val="0"/>
              <w:suppressLineNumbers w:val="0"/>
              <w:spacing w:before="0" w:beforeAutospacing="0" w:after="0" w:afterAutospacing="0"/>
              <w:ind w:left="0" w:right="0"/>
              <w:rPr>
                <w:rFonts w:hint="default" w:ascii="Times New Roman"/>
                <w:kern w:val="2"/>
                <w:sz w:val="26"/>
              </w:rPr>
            </w:pPr>
          </w:p>
          <w:p w14:paraId="21F5EE5E">
            <w:pPr>
              <w:pStyle w:val="11"/>
              <w:keepNext w:val="0"/>
              <w:keepLines w:val="0"/>
              <w:suppressLineNumbers w:val="0"/>
              <w:spacing w:before="0" w:beforeAutospacing="0" w:after="0" w:afterAutospacing="0"/>
              <w:ind w:left="0" w:right="0"/>
              <w:rPr>
                <w:rFonts w:hint="default" w:ascii="Times New Roman"/>
                <w:kern w:val="2"/>
                <w:sz w:val="26"/>
              </w:rPr>
            </w:pPr>
          </w:p>
          <w:p w14:paraId="7C65CD96">
            <w:pPr>
              <w:pStyle w:val="11"/>
              <w:keepNext w:val="0"/>
              <w:keepLines w:val="0"/>
              <w:suppressLineNumbers w:val="0"/>
              <w:spacing w:before="0" w:beforeAutospacing="0" w:after="0" w:afterAutospacing="0"/>
              <w:ind w:left="0" w:right="0"/>
              <w:rPr>
                <w:rFonts w:hint="default" w:ascii="Times New Roman"/>
                <w:kern w:val="2"/>
                <w:sz w:val="26"/>
              </w:rPr>
            </w:pPr>
          </w:p>
          <w:p w14:paraId="09B06286">
            <w:pPr>
              <w:pStyle w:val="11"/>
              <w:keepNext w:val="0"/>
              <w:keepLines w:val="0"/>
              <w:suppressLineNumbers w:val="0"/>
              <w:spacing w:before="0" w:beforeAutospacing="0" w:after="0" w:afterAutospacing="0"/>
              <w:ind w:left="0" w:right="0"/>
              <w:rPr>
                <w:rFonts w:hint="default" w:ascii="Times New Roman"/>
                <w:kern w:val="2"/>
                <w:sz w:val="26"/>
              </w:rPr>
            </w:pPr>
          </w:p>
          <w:p w14:paraId="1A1D3E1D">
            <w:pPr>
              <w:pStyle w:val="11"/>
              <w:keepNext w:val="0"/>
              <w:keepLines w:val="0"/>
              <w:suppressLineNumbers w:val="0"/>
              <w:spacing w:before="0" w:beforeAutospacing="0" w:after="0" w:afterAutospacing="0"/>
              <w:ind w:left="0" w:right="0"/>
              <w:rPr>
                <w:rFonts w:hint="default" w:ascii="Times New Roman"/>
                <w:kern w:val="2"/>
                <w:sz w:val="26"/>
              </w:rPr>
            </w:pPr>
          </w:p>
          <w:p w14:paraId="73567631">
            <w:pPr>
              <w:pStyle w:val="11"/>
              <w:keepNext w:val="0"/>
              <w:keepLines w:val="0"/>
              <w:suppressLineNumbers w:val="0"/>
              <w:spacing w:before="10" w:beforeAutospacing="0" w:after="0" w:afterAutospacing="0"/>
              <w:ind w:left="0" w:right="0"/>
              <w:rPr>
                <w:rFonts w:hint="default" w:ascii="Times New Roman"/>
                <w:kern w:val="2"/>
                <w:sz w:val="27"/>
              </w:rPr>
            </w:pPr>
          </w:p>
          <w:p w14:paraId="1F7AE60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27</w:t>
            </w:r>
            <w:r>
              <w:rPr>
                <w:rFonts w:hint="eastAsia" w:ascii="Times New Roman"/>
                <w:kern w:val="2"/>
                <w:sz w:val="24"/>
                <w:lang w:val="en-US" w:eastAsia="zh-CN"/>
              </w:rPr>
              <w:t>8</w:t>
            </w:r>
          </w:p>
        </w:tc>
        <w:tc>
          <w:tcPr>
            <w:tcW w:w="2512" w:type="dxa"/>
          </w:tcPr>
          <w:p w14:paraId="0BB747ED">
            <w:pPr>
              <w:pStyle w:val="11"/>
              <w:keepNext w:val="0"/>
              <w:keepLines w:val="0"/>
              <w:suppressLineNumbers w:val="0"/>
              <w:spacing w:before="0" w:beforeAutospacing="0" w:after="0" w:afterAutospacing="0"/>
              <w:ind w:left="0" w:right="0"/>
              <w:rPr>
                <w:rFonts w:hint="default" w:ascii="Times New Roman"/>
                <w:kern w:val="2"/>
                <w:sz w:val="26"/>
              </w:rPr>
            </w:pPr>
          </w:p>
          <w:p w14:paraId="11FBB29B">
            <w:pPr>
              <w:pStyle w:val="11"/>
              <w:keepNext w:val="0"/>
              <w:keepLines w:val="0"/>
              <w:suppressLineNumbers w:val="0"/>
              <w:spacing w:before="0" w:beforeAutospacing="0" w:after="0" w:afterAutospacing="0"/>
              <w:ind w:left="0" w:right="0"/>
              <w:rPr>
                <w:rFonts w:hint="default" w:ascii="Times New Roman"/>
                <w:kern w:val="2"/>
                <w:sz w:val="26"/>
              </w:rPr>
            </w:pPr>
          </w:p>
          <w:p w14:paraId="3658EC0E">
            <w:pPr>
              <w:pStyle w:val="11"/>
              <w:keepNext w:val="0"/>
              <w:keepLines w:val="0"/>
              <w:suppressLineNumbers w:val="0"/>
              <w:spacing w:before="0" w:beforeAutospacing="0" w:after="0" w:afterAutospacing="0"/>
              <w:ind w:left="0" w:right="0"/>
              <w:rPr>
                <w:rFonts w:hint="default" w:ascii="Times New Roman"/>
                <w:kern w:val="2"/>
                <w:sz w:val="26"/>
              </w:rPr>
            </w:pPr>
          </w:p>
          <w:p w14:paraId="68304A6A">
            <w:pPr>
              <w:pStyle w:val="11"/>
              <w:keepNext w:val="0"/>
              <w:keepLines w:val="0"/>
              <w:suppressLineNumbers w:val="0"/>
              <w:spacing w:before="0" w:beforeAutospacing="0" w:after="0" w:afterAutospacing="0"/>
              <w:ind w:left="0" w:right="0"/>
              <w:rPr>
                <w:rFonts w:hint="default" w:ascii="Times New Roman"/>
                <w:kern w:val="2"/>
                <w:sz w:val="26"/>
              </w:rPr>
            </w:pPr>
          </w:p>
          <w:p w14:paraId="73DEB0DF">
            <w:pPr>
              <w:pStyle w:val="11"/>
              <w:keepNext w:val="0"/>
              <w:keepLines w:val="0"/>
              <w:suppressLineNumbers w:val="0"/>
              <w:spacing w:before="0" w:beforeAutospacing="0" w:after="0" w:afterAutospacing="0"/>
              <w:ind w:left="0" w:right="0"/>
              <w:rPr>
                <w:rFonts w:hint="default" w:ascii="Times New Roman"/>
                <w:kern w:val="2"/>
                <w:sz w:val="26"/>
              </w:rPr>
            </w:pPr>
          </w:p>
          <w:p w14:paraId="1B8430FD">
            <w:pPr>
              <w:pStyle w:val="11"/>
              <w:keepNext w:val="0"/>
              <w:keepLines w:val="0"/>
              <w:suppressLineNumbers w:val="0"/>
              <w:spacing w:before="0" w:beforeAutospacing="0" w:after="0" w:afterAutospacing="0"/>
              <w:ind w:left="0" w:right="0"/>
              <w:rPr>
                <w:rFonts w:hint="default" w:ascii="Times New Roman"/>
                <w:kern w:val="2"/>
                <w:sz w:val="26"/>
              </w:rPr>
            </w:pPr>
          </w:p>
          <w:p w14:paraId="10EE2E54">
            <w:pPr>
              <w:pStyle w:val="11"/>
              <w:keepNext w:val="0"/>
              <w:keepLines w:val="0"/>
              <w:suppressLineNumbers w:val="0"/>
              <w:spacing w:before="0" w:beforeAutospacing="0" w:after="0" w:afterAutospacing="0"/>
              <w:ind w:left="0" w:right="0"/>
              <w:rPr>
                <w:rFonts w:hint="default" w:ascii="Times New Roman"/>
                <w:kern w:val="2"/>
                <w:sz w:val="26"/>
              </w:rPr>
            </w:pPr>
          </w:p>
          <w:p w14:paraId="05B80EB3">
            <w:pPr>
              <w:pStyle w:val="11"/>
              <w:keepNext w:val="0"/>
              <w:keepLines w:val="0"/>
              <w:suppressLineNumbers w:val="0"/>
              <w:spacing w:before="4" w:beforeAutospacing="0" w:after="0" w:afterAutospacing="0"/>
              <w:ind w:left="0" w:right="0"/>
              <w:rPr>
                <w:rFonts w:hint="default" w:ascii="Times New Roman"/>
                <w:kern w:val="2"/>
                <w:sz w:val="38"/>
              </w:rPr>
            </w:pPr>
          </w:p>
          <w:p w14:paraId="6D8FEE97">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建设工程文物保护和考古许可</w:t>
            </w:r>
          </w:p>
        </w:tc>
        <w:tc>
          <w:tcPr>
            <w:tcW w:w="2515" w:type="dxa"/>
          </w:tcPr>
          <w:p w14:paraId="1124A6B9">
            <w:pPr>
              <w:pStyle w:val="11"/>
              <w:keepNext w:val="0"/>
              <w:keepLines w:val="0"/>
              <w:suppressLineNumbers w:val="0"/>
              <w:spacing w:before="0" w:beforeAutospacing="0" w:after="0" w:afterAutospacing="0"/>
              <w:ind w:left="0" w:right="0"/>
              <w:rPr>
                <w:rFonts w:hint="default" w:ascii="Times New Roman"/>
                <w:kern w:val="2"/>
                <w:sz w:val="20"/>
              </w:rPr>
            </w:pPr>
          </w:p>
          <w:p w14:paraId="7F7A749C">
            <w:pPr>
              <w:pStyle w:val="11"/>
              <w:keepNext w:val="0"/>
              <w:keepLines w:val="0"/>
              <w:suppressLineNumbers w:val="0"/>
              <w:spacing w:before="0" w:beforeAutospacing="0" w:after="0" w:afterAutospacing="0"/>
              <w:ind w:left="0" w:right="0"/>
              <w:rPr>
                <w:rFonts w:hint="default" w:ascii="Times New Roman"/>
                <w:kern w:val="2"/>
                <w:sz w:val="20"/>
              </w:rPr>
            </w:pPr>
          </w:p>
          <w:p w14:paraId="0412AB31">
            <w:pPr>
              <w:pStyle w:val="11"/>
              <w:keepNext w:val="0"/>
              <w:keepLines w:val="0"/>
              <w:suppressLineNumbers w:val="0"/>
              <w:spacing w:before="0" w:beforeAutospacing="0" w:after="0" w:afterAutospacing="0"/>
              <w:ind w:left="0" w:right="0"/>
              <w:rPr>
                <w:rFonts w:hint="default" w:ascii="Times New Roman"/>
                <w:kern w:val="2"/>
                <w:sz w:val="20"/>
              </w:rPr>
            </w:pPr>
          </w:p>
          <w:p w14:paraId="67BB71B5">
            <w:pPr>
              <w:pStyle w:val="11"/>
              <w:keepNext w:val="0"/>
              <w:keepLines w:val="0"/>
              <w:suppressLineNumbers w:val="0"/>
              <w:spacing w:before="0" w:beforeAutospacing="0" w:after="0" w:afterAutospacing="0"/>
              <w:ind w:left="0" w:right="0"/>
              <w:rPr>
                <w:rFonts w:hint="default" w:ascii="Times New Roman"/>
                <w:kern w:val="2"/>
                <w:sz w:val="20"/>
              </w:rPr>
            </w:pPr>
          </w:p>
          <w:p w14:paraId="6FCEAADB">
            <w:pPr>
              <w:pStyle w:val="11"/>
              <w:keepNext w:val="0"/>
              <w:keepLines w:val="0"/>
              <w:suppressLineNumbers w:val="0"/>
              <w:spacing w:before="0" w:beforeAutospacing="0" w:after="0" w:afterAutospacing="0"/>
              <w:ind w:left="0" w:right="0"/>
              <w:rPr>
                <w:rFonts w:hint="default" w:ascii="Times New Roman"/>
                <w:kern w:val="2"/>
                <w:sz w:val="20"/>
              </w:rPr>
            </w:pPr>
          </w:p>
          <w:p w14:paraId="066EA029">
            <w:pPr>
              <w:pStyle w:val="11"/>
              <w:keepNext w:val="0"/>
              <w:keepLines w:val="0"/>
              <w:suppressLineNumbers w:val="0"/>
              <w:spacing w:before="0" w:beforeAutospacing="0" w:after="0" w:afterAutospacing="0"/>
              <w:ind w:left="0" w:right="0"/>
              <w:rPr>
                <w:rFonts w:hint="default" w:ascii="Times New Roman"/>
                <w:kern w:val="2"/>
                <w:sz w:val="20"/>
              </w:rPr>
            </w:pPr>
          </w:p>
          <w:p w14:paraId="2B0926EC">
            <w:pPr>
              <w:pStyle w:val="11"/>
              <w:keepNext w:val="0"/>
              <w:keepLines w:val="0"/>
              <w:suppressLineNumbers w:val="0"/>
              <w:spacing w:before="0" w:beforeAutospacing="0" w:after="0" w:afterAutospacing="0"/>
              <w:ind w:left="0" w:right="0"/>
              <w:rPr>
                <w:rFonts w:hint="default" w:ascii="Times New Roman"/>
                <w:kern w:val="2"/>
                <w:sz w:val="20"/>
              </w:rPr>
            </w:pPr>
          </w:p>
          <w:p w14:paraId="3B97DDFC">
            <w:pPr>
              <w:pStyle w:val="11"/>
              <w:keepNext w:val="0"/>
              <w:keepLines w:val="0"/>
              <w:suppressLineNumbers w:val="0"/>
              <w:spacing w:before="0" w:beforeAutospacing="0" w:after="0" w:afterAutospacing="0"/>
              <w:ind w:left="0" w:right="0"/>
              <w:rPr>
                <w:rFonts w:hint="default" w:ascii="Times New Roman"/>
                <w:kern w:val="2"/>
                <w:sz w:val="20"/>
              </w:rPr>
            </w:pPr>
          </w:p>
          <w:p w14:paraId="0CB8FAE0">
            <w:pPr>
              <w:pStyle w:val="11"/>
              <w:keepNext w:val="0"/>
              <w:keepLines w:val="0"/>
              <w:suppressLineNumbers w:val="0"/>
              <w:spacing w:before="0" w:beforeAutospacing="0" w:after="0" w:afterAutospacing="0"/>
              <w:ind w:left="0" w:right="0"/>
              <w:rPr>
                <w:rFonts w:hint="default" w:ascii="Times New Roman"/>
                <w:kern w:val="2"/>
                <w:sz w:val="20"/>
              </w:rPr>
            </w:pPr>
          </w:p>
          <w:p w14:paraId="59AD073E">
            <w:pPr>
              <w:pStyle w:val="11"/>
              <w:keepNext w:val="0"/>
              <w:keepLines w:val="0"/>
              <w:suppressLineNumbers w:val="0"/>
              <w:spacing w:before="0" w:beforeAutospacing="0" w:after="0" w:afterAutospacing="0"/>
              <w:ind w:left="0" w:right="0"/>
              <w:rPr>
                <w:rFonts w:hint="default" w:ascii="Times New Roman"/>
                <w:kern w:val="2"/>
                <w:sz w:val="20"/>
              </w:rPr>
            </w:pPr>
          </w:p>
          <w:p w14:paraId="6E57649F">
            <w:pPr>
              <w:pStyle w:val="11"/>
              <w:keepNext w:val="0"/>
              <w:keepLines w:val="0"/>
              <w:suppressLineNumbers w:val="0"/>
              <w:spacing w:before="0" w:beforeAutospacing="0" w:after="0" w:afterAutospacing="0"/>
              <w:ind w:left="0" w:right="0"/>
              <w:rPr>
                <w:rFonts w:hint="default" w:ascii="Times New Roman"/>
                <w:kern w:val="2"/>
                <w:sz w:val="20"/>
              </w:rPr>
            </w:pPr>
          </w:p>
          <w:p w14:paraId="18F5B8A0">
            <w:pPr>
              <w:pStyle w:val="11"/>
              <w:keepNext w:val="0"/>
              <w:keepLines w:val="0"/>
              <w:suppressLineNumbers w:val="0"/>
              <w:spacing w:before="5" w:beforeAutospacing="0" w:after="0" w:afterAutospacing="0"/>
              <w:ind w:left="0" w:right="0"/>
              <w:rPr>
                <w:rFonts w:hint="default" w:ascii="Times New Roman"/>
                <w:kern w:val="2"/>
                <w:sz w:val="19"/>
              </w:rPr>
            </w:pPr>
          </w:p>
          <w:p w14:paraId="50CC8788">
            <w:pPr>
              <w:pStyle w:val="11"/>
              <w:keepNext w:val="0"/>
              <w:keepLines w:val="0"/>
              <w:suppressLineNumbers w:val="0"/>
              <w:spacing w:before="1" w:beforeAutospacing="0" w:after="0" w:afterAutospacing="0"/>
              <w:ind w:left="108" w:right="0"/>
              <w:rPr>
                <w:rFonts w:hint="default"/>
                <w:kern w:val="2"/>
                <w:sz w:val="21"/>
              </w:rPr>
            </w:pPr>
          </w:p>
        </w:tc>
        <w:tc>
          <w:tcPr>
            <w:tcW w:w="1320" w:type="dxa"/>
          </w:tcPr>
          <w:p w14:paraId="15391F56">
            <w:pPr>
              <w:pStyle w:val="11"/>
              <w:keepNext w:val="0"/>
              <w:keepLines w:val="0"/>
              <w:suppressLineNumbers w:val="0"/>
              <w:spacing w:before="0" w:beforeAutospacing="0" w:after="0" w:afterAutospacing="0"/>
              <w:ind w:left="0" w:right="0"/>
              <w:jc w:val="center"/>
              <w:rPr>
                <w:rFonts w:hint="default" w:ascii="Times New Roman"/>
                <w:kern w:val="2"/>
                <w:sz w:val="26"/>
              </w:rPr>
            </w:pPr>
          </w:p>
          <w:p w14:paraId="3A9A4C7F">
            <w:pPr>
              <w:pStyle w:val="11"/>
              <w:keepNext w:val="0"/>
              <w:keepLines w:val="0"/>
              <w:suppressLineNumbers w:val="0"/>
              <w:spacing w:before="0" w:beforeAutospacing="0" w:after="0" w:afterAutospacing="0"/>
              <w:ind w:left="0" w:right="0"/>
              <w:jc w:val="center"/>
              <w:rPr>
                <w:rFonts w:hint="default" w:ascii="Times New Roman"/>
                <w:kern w:val="2"/>
                <w:sz w:val="26"/>
              </w:rPr>
            </w:pPr>
          </w:p>
          <w:p w14:paraId="419D8F23">
            <w:pPr>
              <w:pStyle w:val="11"/>
              <w:keepNext w:val="0"/>
              <w:keepLines w:val="0"/>
              <w:suppressLineNumbers w:val="0"/>
              <w:spacing w:before="0" w:beforeAutospacing="0" w:after="0" w:afterAutospacing="0"/>
              <w:ind w:left="0" w:right="0"/>
              <w:jc w:val="center"/>
              <w:rPr>
                <w:rFonts w:hint="default" w:ascii="Times New Roman"/>
                <w:kern w:val="2"/>
                <w:sz w:val="26"/>
              </w:rPr>
            </w:pPr>
          </w:p>
          <w:p w14:paraId="08F6FD94">
            <w:pPr>
              <w:pStyle w:val="11"/>
              <w:keepNext w:val="0"/>
              <w:keepLines w:val="0"/>
              <w:suppressLineNumbers w:val="0"/>
              <w:spacing w:before="0" w:beforeAutospacing="0" w:after="0" w:afterAutospacing="0"/>
              <w:ind w:left="0" w:right="0"/>
              <w:jc w:val="center"/>
              <w:rPr>
                <w:rFonts w:hint="default" w:ascii="Times New Roman"/>
                <w:kern w:val="2"/>
                <w:sz w:val="26"/>
              </w:rPr>
            </w:pPr>
          </w:p>
          <w:p w14:paraId="0C68D42D">
            <w:pPr>
              <w:pStyle w:val="11"/>
              <w:keepNext w:val="0"/>
              <w:keepLines w:val="0"/>
              <w:suppressLineNumbers w:val="0"/>
              <w:spacing w:before="0" w:beforeAutospacing="0" w:after="0" w:afterAutospacing="0"/>
              <w:ind w:left="0" w:right="0"/>
              <w:jc w:val="center"/>
              <w:rPr>
                <w:rFonts w:hint="default" w:ascii="Times New Roman"/>
                <w:kern w:val="2"/>
                <w:sz w:val="26"/>
              </w:rPr>
            </w:pPr>
          </w:p>
          <w:p w14:paraId="74D8CAAC">
            <w:pPr>
              <w:pStyle w:val="11"/>
              <w:keepNext w:val="0"/>
              <w:keepLines w:val="0"/>
              <w:suppressLineNumbers w:val="0"/>
              <w:spacing w:before="0" w:beforeAutospacing="0" w:after="0" w:afterAutospacing="0"/>
              <w:ind w:left="0" w:right="0"/>
              <w:jc w:val="center"/>
              <w:rPr>
                <w:rFonts w:hint="default" w:ascii="Times New Roman"/>
                <w:kern w:val="2"/>
                <w:sz w:val="26"/>
              </w:rPr>
            </w:pPr>
          </w:p>
          <w:p w14:paraId="025D5E46">
            <w:pPr>
              <w:pStyle w:val="11"/>
              <w:keepNext w:val="0"/>
              <w:keepLines w:val="0"/>
              <w:suppressLineNumbers w:val="0"/>
              <w:spacing w:before="0" w:beforeAutospacing="0" w:after="0" w:afterAutospacing="0"/>
              <w:ind w:left="0" w:right="0"/>
              <w:jc w:val="center"/>
              <w:rPr>
                <w:rFonts w:hint="default" w:ascii="Times New Roman"/>
                <w:kern w:val="2"/>
                <w:sz w:val="26"/>
              </w:rPr>
            </w:pPr>
          </w:p>
          <w:p w14:paraId="2A3B8F30">
            <w:pPr>
              <w:pStyle w:val="11"/>
              <w:keepNext w:val="0"/>
              <w:keepLines w:val="0"/>
              <w:suppressLineNumbers w:val="0"/>
              <w:spacing w:before="0" w:beforeAutospacing="0" w:after="0" w:afterAutospacing="0"/>
              <w:ind w:left="0" w:right="0"/>
              <w:jc w:val="center"/>
              <w:rPr>
                <w:rFonts w:hint="default" w:ascii="Times New Roman"/>
                <w:kern w:val="2"/>
                <w:sz w:val="26"/>
              </w:rPr>
            </w:pPr>
          </w:p>
          <w:p w14:paraId="57B515C1">
            <w:pPr>
              <w:pStyle w:val="11"/>
              <w:keepNext w:val="0"/>
              <w:keepLines w:val="0"/>
              <w:suppressLineNumbers w:val="0"/>
              <w:spacing w:before="10" w:beforeAutospacing="0" w:after="0" w:afterAutospacing="0"/>
              <w:ind w:left="0" w:right="0"/>
              <w:jc w:val="center"/>
              <w:rPr>
                <w:rFonts w:hint="default" w:ascii="Times New Roman"/>
                <w:kern w:val="2"/>
                <w:sz w:val="28"/>
              </w:rPr>
            </w:pPr>
          </w:p>
          <w:p w14:paraId="46240DA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31" w:type="dxa"/>
            <w:vAlign w:val="center"/>
          </w:tcPr>
          <w:p w14:paraId="15E32574">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4"/>
                <w:kern w:val="2"/>
                <w:sz w:val="24"/>
              </w:rPr>
              <w:t>《中华人民共和国文物保护法》第十七条  因特殊情况需要在文物保护单位的保护范围内进行其他建设工程</w:t>
            </w:r>
            <w:r>
              <w:rPr>
                <w:rFonts w:hint="default"/>
                <w:spacing w:val="-8"/>
                <w:kern w:val="2"/>
                <w:sz w:val="24"/>
              </w:rPr>
              <w:t>或者爆破、钻探、挖掘等作业的，必须保证文物保护单位的安全，并经核定公布该文物保护单位的人民政府批准，在批准前应当征得上一级人民政府文物行政部门同意；在全国重点文物保护单位的保护范围内进行其</w:t>
            </w:r>
            <w:r>
              <w:rPr>
                <w:rFonts w:hint="default"/>
                <w:spacing w:val="-9"/>
                <w:kern w:val="2"/>
                <w:sz w:val="24"/>
              </w:rPr>
              <w:t>他建设工程或者爆破、钻探、挖掘等作业的，必须经省、自治区、直辖市人民政府批准，在批准前应当征得</w:t>
            </w:r>
            <w:r>
              <w:rPr>
                <w:rFonts w:hint="default"/>
                <w:spacing w:val="-12"/>
                <w:kern w:val="2"/>
                <w:sz w:val="24"/>
              </w:rPr>
              <w:t>国务院文物行政部门同意。第十八条  在文物保护单位的建设控制地带内进行建设工程，不得破坏文物保护单位的历史风貌；工程设计方案应当根据文物保护单位的级别，经相应的文物行政部门同意后，报城乡建设规划部门批准。第二十九条  进行大型基本建设工程，建设单位应当事先报请省、自治区、直辖市人民政府</w:t>
            </w:r>
            <w:r>
              <w:rPr>
                <w:rFonts w:hint="default"/>
                <w:spacing w:val="-16"/>
                <w:kern w:val="2"/>
                <w:sz w:val="24"/>
              </w:rPr>
              <w:t>文物行政部门组织从事考古发掘的单位在工程范围内有可能埋藏文物的地方进行考古调查、勘探。考古调查、</w:t>
            </w:r>
            <w:r>
              <w:rPr>
                <w:rFonts w:hint="default"/>
                <w:spacing w:val="-5"/>
                <w:kern w:val="2"/>
                <w:sz w:val="24"/>
              </w:rPr>
              <w:t>勘探中发现文物的，由省、自治区、直辖市人民政府文物行政部门根据文物保护的要求会同建设单位共同商</w:t>
            </w:r>
            <w:r>
              <w:rPr>
                <w:rFonts w:hint="default"/>
                <w:spacing w:val="-9"/>
                <w:kern w:val="2"/>
                <w:sz w:val="24"/>
              </w:rPr>
              <w:t>定保护措施；遇有重要发现的，由省、自治区、直辖市人民政府文物行政部门及时报国务院文物行政部门处理。</w:t>
            </w:r>
          </w:p>
          <w:p w14:paraId="46A6803A">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kern w:val="2"/>
                <w:sz w:val="24"/>
              </w:rPr>
              <w:t>《国务院关于印发清理规范投资项目报建审批事项实施方案的通知》（国发〔2016〕29</w:t>
            </w:r>
            <w:r>
              <w:rPr>
                <w:rFonts w:hint="default"/>
                <w:spacing w:val="-29"/>
                <w:kern w:val="2"/>
                <w:sz w:val="24"/>
              </w:rPr>
              <w:t xml:space="preserve"> 号</w:t>
            </w:r>
            <w:r>
              <w:rPr>
                <w:rFonts w:hint="default"/>
                <w:kern w:val="2"/>
                <w:sz w:val="24"/>
              </w:rPr>
              <w:t>）</w:t>
            </w:r>
            <w:r>
              <w:rPr>
                <w:rFonts w:hint="default"/>
                <w:spacing w:val="-12"/>
                <w:kern w:val="2"/>
                <w:sz w:val="24"/>
              </w:rPr>
              <w:t xml:space="preserve">附件二第 </w:t>
            </w:r>
            <w:r>
              <w:rPr>
                <w:rFonts w:hint="default"/>
                <w:kern w:val="2"/>
                <w:sz w:val="24"/>
              </w:rPr>
              <w:t>18</w:t>
            </w:r>
            <w:r>
              <w:rPr>
                <w:rFonts w:hint="default"/>
                <w:spacing w:val="-29"/>
                <w:kern w:val="2"/>
                <w:sz w:val="24"/>
              </w:rPr>
              <w:t xml:space="preserve"> 项</w:t>
            </w:r>
            <w:r>
              <w:rPr>
                <w:rFonts w:hint="default"/>
                <w:spacing w:val="-30"/>
                <w:kern w:val="2"/>
                <w:sz w:val="24"/>
              </w:rPr>
              <w:t xml:space="preserve">文物保护单位的保护范围内进行其他建设工程或者爆破、钻探、挖掘等作业的许可、第 </w:t>
            </w:r>
            <w:r>
              <w:rPr>
                <w:rFonts w:hint="default"/>
                <w:kern w:val="2"/>
                <w:sz w:val="24"/>
              </w:rPr>
              <w:t>19 项  文物保护单</w:t>
            </w:r>
            <w:r>
              <w:rPr>
                <w:rFonts w:hint="default"/>
                <w:spacing w:val="-3"/>
                <w:kern w:val="2"/>
                <w:sz w:val="24"/>
              </w:rPr>
              <w:t xml:space="preserve">位的建设控制地带内进行建设工程的许可、第 </w:t>
            </w:r>
            <w:r>
              <w:rPr>
                <w:rFonts w:hint="default"/>
                <w:kern w:val="2"/>
                <w:sz w:val="24"/>
              </w:rPr>
              <w:t>20 项 进行大型基本建设工程前在工程范围内有可能埋藏文物的地方进行考古调查、勘探的许可，合并为“建设工程文物保护和考古许可”。</w:t>
            </w:r>
          </w:p>
        </w:tc>
        <w:tc>
          <w:tcPr>
            <w:tcW w:w="1161" w:type="dxa"/>
          </w:tcPr>
          <w:p w14:paraId="16A96E74">
            <w:pPr>
              <w:pStyle w:val="11"/>
              <w:keepNext w:val="0"/>
              <w:keepLines w:val="0"/>
              <w:suppressLineNumbers w:val="0"/>
              <w:spacing w:before="0" w:beforeAutospacing="0" w:after="0" w:afterAutospacing="0"/>
              <w:ind w:left="0" w:right="0"/>
              <w:jc w:val="center"/>
              <w:rPr>
                <w:rFonts w:hint="default" w:ascii="Times New Roman"/>
                <w:kern w:val="2"/>
                <w:sz w:val="26"/>
              </w:rPr>
            </w:pPr>
          </w:p>
          <w:p w14:paraId="71BB3AB0">
            <w:pPr>
              <w:pStyle w:val="11"/>
              <w:keepNext w:val="0"/>
              <w:keepLines w:val="0"/>
              <w:suppressLineNumbers w:val="0"/>
              <w:spacing w:before="0" w:beforeAutospacing="0" w:after="0" w:afterAutospacing="0"/>
              <w:ind w:left="0" w:right="0"/>
              <w:jc w:val="center"/>
              <w:rPr>
                <w:rFonts w:hint="default" w:ascii="Times New Roman"/>
                <w:kern w:val="2"/>
                <w:sz w:val="26"/>
              </w:rPr>
            </w:pPr>
          </w:p>
          <w:p w14:paraId="238D66A5">
            <w:pPr>
              <w:pStyle w:val="11"/>
              <w:keepNext w:val="0"/>
              <w:keepLines w:val="0"/>
              <w:suppressLineNumbers w:val="0"/>
              <w:spacing w:before="0" w:beforeAutospacing="0" w:after="0" w:afterAutospacing="0"/>
              <w:ind w:left="0" w:right="0"/>
              <w:jc w:val="center"/>
              <w:rPr>
                <w:rFonts w:hint="default" w:ascii="Times New Roman"/>
                <w:kern w:val="2"/>
                <w:sz w:val="26"/>
              </w:rPr>
            </w:pPr>
          </w:p>
          <w:p w14:paraId="07D83CF8">
            <w:pPr>
              <w:pStyle w:val="11"/>
              <w:keepNext w:val="0"/>
              <w:keepLines w:val="0"/>
              <w:suppressLineNumbers w:val="0"/>
              <w:spacing w:before="0" w:beforeAutospacing="0" w:after="0" w:afterAutospacing="0"/>
              <w:ind w:left="0" w:right="0"/>
              <w:jc w:val="center"/>
              <w:rPr>
                <w:rFonts w:hint="default" w:ascii="Times New Roman"/>
                <w:kern w:val="2"/>
                <w:sz w:val="26"/>
              </w:rPr>
            </w:pPr>
          </w:p>
          <w:p w14:paraId="16021C13">
            <w:pPr>
              <w:pStyle w:val="11"/>
              <w:keepNext w:val="0"/>
              <w:keepLines w:val="0"/>
              <w:suppressLineNumbers w:val="0"/>
              <w:spacing w:before="0" w:beforeAutospacing="0" w:after="0" w:afterAutospacing="0"/>
              <w:ind w:left="0" w:right="0"/>
              <w:jc w:val="center"/>
              <w:rPr>
                <w:rFonts w:hint="default" w:ascii="Times New Roman"/>
                <w:kern w:val="2"/>
                <w:sz w:val="26"/>
              </w:rPr>
            </w:pPr>
          </w:p>
          <w:p w14:paraId="169E241B">
            <w:pPr>
              <w:pStyle w:val="11"/>
              <w:keepNext w:val="0"/>
              <w:keepLines w:val="0"/>
              <w:suppressLineNumbers w:val="0"/>
              <w:spacing w:before="0" w:beforeAutospacing="0" w:after="0" w:afterAutospacing="0"/>
              <w:ind w:left="0" w:right="0"/>
              <w:jc w:val="center"/>
              <w:rPr>
                <w:rFonts w:hint="default" w:ascii="Times New Roman"/>
                <w:kern w:val="2"/>
                <w:sz w:val="26"/>
              </w:rPr>
            </w:pPr>
          </w:p>
          <w:p w14:paraId="384D735C">
            <w:pPr>
              <w:pStyle w:val="11"/>
              <w:keepNext w:val="0"/>
              <w:keepLines w:val="0"/>
              <w:suppressLineNumbers w:val="0"/>
              <w:spacing w:before="0" w:beforeAutospacing="0" w:after="0" w:afterAutospacing="0"/>
              <w:ind w:left="0" w:right="0"/>
              <w:jc w:val="center"/>
              <w:rPr>
                <w:rFonts w:hint="default" w:ascii="Times New Roman"/>
                <w:kern w:val="2"/>
                <w:sz w:val="26"/>
              </w:rPr>
            </w:pPr>
          </w:p>
          <w:p w14:paraId="0168EC3D">
            <w:pPr>
              <w:pStyle w:val="11"/>
              <w:keepNext w:val="0"/>
              <w:keepLines w:val="0"/>
              <w:suppressLineNumbers w:val="0"/>
              <w:spacing w:before="4" w:beforeAutospacing="0" w:after="0" w:afterAutospacing="0"/>
              <w:ind w:left="0" w:right="0"/>
              <w:jc w:val="center"/>
              <w:rPr>
                <w:rFonts w:hint="default" w:ascii="Times New Roman"/>
                <w:kern w:val="2"/>
                <w:sz w:val="38"/>
              </w:rPr>
            </w:pPr>
          </w:p>
          <w:p w14:paraId="5449353E">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983" w:type="dxa"/>
            <w:gridSpan w:val="2"/>
          </w:tcPr>
          <w:p w14:paraId="0297FAF6">
            <w:pPr>
              <w:pStyle w:val="11"/>
              <w:keepNext w:val="0"/>
              <w:keepLines w:val="0"/>
              <w:suppressLineNumbers w:val="0"/>
              <w:spacing w:before="0" w:beforeAutospacing="0" w:after="0" w:afterAutospacing="0"/>
              <w:ind w:left="0" w:right="0"/>
              <w:jc w:val="center"/>
              <w:rPr>
                <w:rFonts w:hint="default" w:ascii="Times New Roman"/>
                <w:kern w:val="2"/>
                <w:sz w:val="26"/>
              </w:rPr>
            </w:pPr>
          </w:p>
          <w:p w14:paraId="45BEC124">
            <w:pPr>
              <w:pStyle w:val="11"/>
              <w:keepNext w:val="0"/>
              <w:keepLines w:val="0"/>
              <w:suppressLineNumbers w:val="0"/>
              <w:spacing w:before="0" w:beforeAutospacing="0" w:after="0" w:afterAutospacing="0"/>
              <w:ind w:left="0" w:right="0"/>
              <w:jc w:val="center"/>
              <w:rPr>
                <w:rFonts w:hint="default" w:ascii="Times New Roman"/>
                <w:kern w:val="2"/>
                <w:sz w:val="26"/>
              </w:rPr>
            </w:pPr>
          </w:p>
          <w:p w14:paraId="50F21CCA">
            <w:pPr>
              <w:pStyle w:val="11"/>
              <w:keepNext w:val="0"/>
              <w:keepLines w:val="0"/>
              <w:suppressLineNumbers w:val="0"/>
              <w:spacing w:before="0" w:beforeAutospacing="0" w:after="0" w:afterAutospacing="0"/>
              <w:ind w:left="0" w:right="0"/>
              <w:jc w:val="center"/>
              <w:rPr>
                <w:rFonts w:hint="default" w:ascii="Times New Roman"/>
                <w:kern w:val="2"/>
                <w:sz w:val="26"/>
              </w:rPr>
            </w:pPr>
          </w:p>
          <w:p w14:paraId="2FC35DBE">
            <w:pPr>
              <w:pStyle w:val="11"/>
              <w:keepNext w:val="0"/>
              <w:keepLines w:val="0"/>
              <w:suppressLineNumbers w:val="0"/>
              <w:spacing w:before="0" w:beforeAutospacing="0" w:after="0" w:afterAutospacing="0"/>
              <w:ind w:left="0" w:right="0"/>
              <w:jc w:val="center"/>
              <w:rPr>
                <w:rFonts w:hint="default" w:ascii="Times New Roman"/>
                <w:kern w:val="2"/>
                <w:sz w:val="26"/>
              </w:rPr>
            </w:pPr>
          </w:p>
          <w:p w14:paraId="2A2376FD">
            <w:pPr>
              <w:pStyle w:val="11"/>
              <w:keepNext w:val="0"/>
              <w:keepLines w:val="0"/>
              <w:suppressLineNumbers w:val="0"/>
              <w:spacing w:before="0" w:beforeAutospacing="0" w:after="0" w:afterAutospacing="0"/>
              <w:ind w:left="0" w:right="0"/>
              <w:jc w:val="center"/>
              <w:rPr>
                <w:rFonts w:hint="default" w:ascii="Times New Roman"/>
                <w:kern w:val="2"/>
                <w:sz w:val="26"/>
              </w:rPr>
            </w:pPr>
          </w:p>
          <w:p w14:paraId="3FB74728">
            <w:pPr>
              <w:pStyle w:val="11"/>
              <w:keepNext w:val="0"/>
              <w:keepLines w:val="0"/>
              <w:suppressLineNumbers w:val="0"/>
              <w:spacing w:before="0" w:beforeAutospacing="0" w:after="0" w:afterAutospacing="0"/>
              <w:ind w:left="0" w:right="0"/>
              <w:jc w:val="center"/>
              <w:rPr>
                <w:rFonts w:hint="default" w:ascii="Times New Roman"/>
                <w:kern w:val="2"/>
                <w:sz w:val="26"/>
              </w:rPr>
            </w:pPr>
          </w:p>
          <w:p w14:paraId="69075BE8">
            <w:pPr>
              <w:pStyle w:val="11"/>
              <w:keepNext w:val="0"/>
              <w:keepLines w:val="0"/>
              <w:suppressLineNumbers w:val="0"/>
              <w:spacing w:before="0" w:beforeAutospacing="0" w:after="0" w:afterAutospacing="0"/>
              <w:ind w:left="0" w:right="0"/>
              <w:jc w:val="center"/>
              <w:rPr>
                <w:rFonts w:hint="default" w:ascii="Times New Roman"/>
                <w:kern w:val="2"/>
                <w:sz w:val="26"/>
              </w:rPr>
            </w:pPr>
          </w:p>
          <w:p w14:paraId="2E029E6B">
            <w:pPr>
              <w:pStyle w:val="11"/>
              <w:keepNext w:val="0"/>
              <w:keepLines w:val="0"/>
              <w:suppressLineNumbers w:val="0"/>
              <w:spacing w:before="4" w:beforeAutospacing="0" w:after="0" w:afterAutospacing="0"/>
              <w:ind w:left="0" w:right="0"/>
              <w:jc w:val="center"/>
              <w:rPr>
                <w:rFonts w:hint="default" w:ascii="Times New Roman"/>
                <w:kern w:val="2"/>
                <w:sz w:val="38"/>
              </w:rPr>
            </w:pPr>
          </w:p>
          <w:p w14:paraId="2949002F">
            <w:pPr>
              <w:pStyle w:val="11"/>
              <w:keepNext w:val="0"/>
              <w:keepLines w:val="0"/>
              <w:suppressLineNumbers w:val="0"/>
              <w:spacing w:before="1" w:beforeAutospacing="0" w:after="0" w:afterAutospacing="0" w:line="297" w:lineRule="auto"/>
              <w:ind w:left="727" w:right="0"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70071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9" w:hRule="atLeast"/>
        </w:trPr>
        <w:tc>
          <w:tcPr>
            <w:tcW w:w="762" w:type="dxa"/>
          </w:tcPr>
          <w:p w14:paraId="74B6827B">
            <w:pPr>
              <w:pStyle w:val="11"/>
              <w:keepNext w:val="0"/>
              <w:keepLines w:val="0"/>
              <w:suppressLineNumbers w:val="0"/>
              <w:spacing w:before="0" w:beforeAutospacing="0" w:after="0" w:afterAutospacing="0"/>
              <w:ind w:left="0" w:right="0"/>
              <w:rPr>
                <w:rFonts w:hint="default" w:ascii="Times New Roman"/>
                <w:kern w:val="2"/>
                <w:sz w:val="26"/>
              </w:rPr>
            </w:pPr>
          </w:p>
          <w:p w14:paraId="50409488">
            <w:pPr>
              <w:pStyle w:val="11"/>
              <w:keepNext w:val="0"/>
              <w:keepLines w:val="0"/>
              <w:suppressLineNumbers w:val="0"/>
              <w:spacing w:before="0" w:beforeAutospacing="0" w:after="0" w:afterAutospacing="0"/>
              <w:ind w:left="0" w:right="0"/>
              <w:rPr>
                <w:rFonts w:hint="default" w:ascii="Times New Roman"/>
                <w:kern w:val="2"/>
                <w:sz w:val="26"/>
              </w:rPr>
            </w:pPr>
          </w:p>
          <w:p w14:paraId="4E052D2F">
            <w:pPr>
              <w:pStyle w:val="11"/>
              <w:keepNext w:val="0"/>
              <w:keepLines w:val="0"/>
              <w:suppressLineNumbers w:val="0"/>
              <w:spacing w:before="0" w:beforeAutospacing="0" w:after="0" w:afterAutospacing="0"/>
              <w:ind w:left="0" w:right="0"/>
              <w:rPr>
                <w:rFonts w:hint="default" w:ascii="Times New Roman"/>
                <w:kern w:val="2"/>
                <w:sz w:val="26"/>
              </w:rPr>
            </w:pPr>
          </w:p>
          <w:p w14:paraId="6B987942">
            <w:pPr>
              <w:pStyle w:val="11"/>
              <w:keepNext w:val="0"/>
              <w:keepLines w:val="0"/>
              <w:suppressLineNumbers w:val="0"/>
              <w:spacing w:before="7" w:beforeAutospacing="0" w:after="0" w:afterAutospacing="0"/>
              <w:ind w:left="0" w:right="0"/>
              <w:rPr>
                <w:rFonts w:hint="default" w:ascii="Times New Roman"/>
                <w:kern w:val="2"/>
                <w:sz w:val="25"/>
              </w:rPr>
            </w:pPr>
          </w:p>
          <w:p w14:paraId="4034F75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79</w:t>
            </w:r>
          </w:p>
        </w:tc>
        <w:tc>
          <w:tcPr>
            <w:tcW w:w="2512" w:type="dxa"/>
          </w:tcPr>
          <w:p w14:paraId="76E173F6">
            <w:pPr>
              <w:pStyle w:val="11"/>
              <w:keepNext w:val="0"/>
              <w:keepLines w:val="0"/>
              <w:suppressLineNumbers w:val="0"/>
              <w:spacing w:before="0" w:beforeAutospacing="0" w:after="0" w:afterAutospacing="0"/>
              <w:ind w:left="0" w:right="0"/>
              <w:rPr>
                <w:rFonts w:hint="default" w:ascii="Times New Roman"/>
                <w:kern w:val="2"/>
                <w:sz w:val="26"/>
              </w:rPr>
            </w:pPr>
          </w:p>
          <w:p w14:paraId="7CE25A3D">
            <w:pPr>
              <w:pStyle w:val="11"/>
              <w:keepNext w:val="0"/>
              <w:keepLines w:val="0"/>
              <w:suppressLineNumbers w:val="0"/>
              <w:spacing w:before="2" w:beforeAutospacing="0" w:after="0" w:afterAutospacing="0"/>
              <w:ind w:left="0" w:right="0"/>
              <w:rPr>
                <w:rFonts w:hint="default" w:ascii="Times New Roman"/>
                <w:kern w:val="2"/>
                <w:sz w:val="29"/>
              </w:rPr>
            </w:pPr>
          </w:p>
          <w:p w14:paraId="40FC5481">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核定为文物保护单位的属于国家所有的纪念建筑物或者古建筑改变用途审批</w:t>
            </w:r>
          </w:p>
        </w:tc>
        <w:tc>
          <w:tcPr>
            <w:tcW w:w="2515" w:type="dxa"/>
          </w:tcPr>
          <w:p w14:paraId="0676F31C">
            <w:pPr>
              <w:pStyle w:val="11"/>
              <w:keepNext w:val="0"/>
              <w:keepLines w:val="0"/>
              <w:suppressLineNumbers w:val="0"/>
              <w:spacing w:before="0" w:beforeAutospacing="0" w:after="0" w:afterAutospacing="0"/>
              <w:ind w:left="0" w:right="0"/>
              <w:rPr>
                <w:rFonts w:hint="default" w:ascii="Times New Roman"/>
                <w:kern w:val="2"/>
                <w:sz w:val="20"/>
              </w:rPr>
            </w:pPr>
          </w:p>
          <w:p w14:paraId="742EACAA">
            <w:pPr>
              <w:pStyle w:val="11"/>
              <w:keepNext w:val="0"/>
              <w:keepLines w:val="0"/>
              <w:suppressLineNumbers w:val="0"/>
              <w:spacing w:before="0" w:beforeAutospacing="0" w:after="0" w:afterAutospacing="0"/>
              <w:ind w:left="0" w:right="0"/>
              <w:rPr>
                <w:rFonts w:hint="default" w:ascii="Times New Roman"/>
                <w:kern w:val="2"/>
                <w:sz w:val="20"/>
              </w:rPr>
            </w:pPr>
          </w:p>
          <w:p w14:paraId="07F65411">
            <w:pPr>
              <w:pStyle w:val="11"/>
              <w:keepNext w:val="0"/>
              <w:keepLines w:val="0"/>
              <w:suppressLineNumbers w:val="0"/>
              <w:spacing w:before="0" w:beforeAutospacing="0" w:after="0" w:afterAutospacing="0"/>
              <w:ind w:left="0" w:right="0"/>
              <w:rPr>
                <w:rFonts w:hint="default" w:ascii="Times New Roman"/>
                <w:kern w:val="2"/>
                <w:sz w:val="20"/>
              </w:rPr>
            </w:pPr>
          </w:p>
          <w:p w14:paraId="5E003499">
            <w:pPr>
              <w:pStyle w:val="11"/>
              <w:keepNext w:val="0"/>
              <w:keepLines w:val="0"/>
              <w:suppressLineNumbers w:val="0"/>
              <w:spacing w:before="0" w:beforeAutospacing="0" w:after="0" w:afterAutospacing="0"/>
              <w:ind w:left="0" w:right="0"/>
              <w:rPr>
                <w:rFonts w:hint="default" w:ascii="Times New Roman"/>
                <w:kern w:val="2"/>
                <w:sz w:val="20"/>
              </w:rPr>
            </w:pPr>
          </w:p>
          <w:p w14:paraId="2094ED2A">
            <w:pPr>
              <w:pStyle w:val="11"/>
              <w:keepNext w:val="0"/>
              <w:keepLines w:val="0"/>
              <w:suppressLineNumbers w:val="0"/>
              <w:spacing w:before="4" w:beforeAutospacing="0" w:after="0" w:afterAutospacing="0"/>
              <w:ind w:left="0" w:right="0"/>
              <w:rPr>
                <w:rFonts w:hint="default" w:ascii="Times New Roman"/>
                <w:kern w:val="2"/>
                <w:sz w:val="27"/>
              </w:rPr>
            </w:pPr>
          </w:p>
          <w:p w14:paraId="442B9887">
            <w:pPr>
              <w:pStyle w:val="11"/>
              <w:keepNext w:val="0"/>
              <w:keepLines w:val="0"/>
              <w:suppressLineNumbers w:val="0"/>
              <w:spacing w:before="0" w:beforeAutospacing="0" w:after="0" w:afterAutospacing="0"/>
              <w:ind w:left="108" w:right="0"/>
              <w:rPr>
                <w:rFonts w:hint="default"/>
                <w:kern w:val="2"/>
                <w:sz w:val="21"/>
              </w:rPr>
            </w:pPr>
          </w:p>
        </w:tc>
        <w:tc>
          <w:tcPr>
            <w:tcW w:w="1320" w:type="dxa"/>
          </w:tcPr>
          <w:p w14:paraId="7EF9C222">
            <w:pPr>
              <w:pStyle w:val="11"/>
              <w:keepNext w:val="0"/>
              <w:keepLines w:val="0"/>
              <w:suppressLineNumbers w:val="0"/>
              <w:spacing w:before="0" w:beforeAutospacing="0" w:after="0" w:afterAutospacing="0"/>
              <w:ind w:left="0" w:right="0"/>
              <w:jc w:val="center"/>
              <w:rPr>
                <w:rFonts w:hint="default" w:ascii="Times New Roman"/>
                <w:kern w:val="2"/>
                <w:sz w:val="26"/>
              </w:rPr>
            </w:pPr>
          </w:p>
          <w:p w14:paraId="4321499D">
            <w:pPr>
              <w:pStyle w:val="11"/>
              <w:keepNext w:val="0"/>
              <w:keepLines w:val="0"/>
              <w:suppressLineNumbers w:val="0"/>
              <w:spacing w:before="0" w:beforeAutospacing="0" w:after="0" w:afterAutospacing="0"/>
              <w:ind w:left="0" w:right="0"/>
              <w:jc w:val="center"/>
              <w:rPr>
                <w:rFonts w:hint="default" w:ascii="Times New Roman"/>
                <w:kern w:val="2"/>
                <w:sz w:val="26"/>
              </w:rPr>
            </w:pPr>
          </w:p>
          <w:p w14:paraId="0139083D">
            <w:pPr>
              <w:pStyle w:val="11"/>
              <w:keepNext w:val="0"/>
              <w:keepLines w:val="0"/>
              <w:suppressLineNumbers w:val="0"/>
              <w:spacing w:before="0" w:beforeAutospacing="0" w:after="0" w:afterAutospacing="0"/>
              <w:ind w:left="0" w:right="0"/>
              <w:jc w:val="center"/>
              <w:rPr>
                <w:rFonts w:hint="default" w:ascii="Times New Roman"/>
                <w:kern w:val="2"/>
                <w:sz w:val="26"/>
              </w:rPr>
            </w:pPr>
          </w:p>
          <w:p w14:paraId="5985E0CF">
            <w:pPr>
              <w:pStyle w:val="11"/>
              <w:keepNext w:val="0"/>
              <w:keepLines w:val="0"/>
              <w:suppressLineNumbers w:val="0"/>
              <w:spacing w:before="8" w:beforeAutospacing="0" w:after="0" w:afterAutospacing="0"/>
              <w:ind w:left="0" w:right="0"/>
              <w:jc w:val="center"/>
              <w:rPr>
                <w:rFonts w:hint="default" w:ascii="Times New Roman"/>
                <w:kern w:val="2"/>
                <w:sz w:val="26"/>
              </w:rPr>
            </w:pPr>
          </w:p>
          <w:p w14:paraId="320A343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31" w:type="dxa"/>
            <w:vAlign w:val="center"/>
          </w:tcPr>
          <w:p w14:paraId="5E770E1A">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kern w:val="2"/>
                <w:sz w:val="24"/>
              </w:rPr>
              <w:t>《中华人民共和国文物保护法》第二十三条  核定为文物保护单位的属于国家所有的纪念建筑物或者古建</w:t>
            </w:r>
            <w:r>
              <w:rPr>
                <w:rFonts w:hint="default"/>
                <w:spacing w:val="-8"/>
                <w:kern w:val="2"/>
                <w:sz w:val="24"/>
              </w:rPr>
              <w:t>筑，除可以建立博物馆、保管所或者辟为参观游览场所外，作其他用途的，市、县级文物保护单位应当经核</w:t>
            </w:r>
            <w:r>
              <w:rPr>
                <w:rFonts w:hint="default"/>
                <w:spacing w:val="-3"/>
                <w:kern w:val="2"/>
                <w:sz w:val="24"/>
              </w:rPr>
              <w:t>定公布该文物保护单位的人民政府文物行政部门征得上一级文物行政部门同意后，报核定公布该文物保护单</w:t>
            </w:r>
            <w:r>
              <w:rPr>
                <w:rFonts w:hint="default"/>
                <w:spacing w:val="-7"/>
                <w:kern w:val="2"/>
                <w:sz w:val="24"/>
              </w:rPr>
              <w:t>位的人民政府批准；省级文物保护单位应当经核定公布该文物保护单位的省级人民政府的文物行政部门审核</w:t>
            </w:r>
            <w:r>
              <w:rPr>
                <w:rFonts w:hint="default"/>
                <w:spacing w:val="-8"/>
                <w:kern w:val="2"/>
                <w:sz w:val="24"/>
              </w:rPr>
              <w:t>同意后，报该省级人民政府批准；全国重点文物保护单位作其他用途的，应当由省、自治区、直辖市人民政</w:t>
            </w:r>
            <w:r>
              <w:rPr>
                <w:rFonts w:hint="default"/>
                <w:spacing w:val="-5"/>
                <w:kern w:val="2"/>
                <w:sz w:val="24"/>
              </w:rPr>
              <w:t>府报国务院批准。国有未核定为文物保护单位的不可移动文物作其他用途的，应当报告县级人民政府文物行</w:t>
            </w:r>
            <w:r>
              <w:rPr>
                <w:rFonts w:hint="default"/>
                <w:kern w:val="2"/>
                <w:sz w:val="24"/>
              </w:rPr>
              <w:t>政部门。</w:t>
            </w:r>
          </w:p>
        </w:tc>
        <w:tc>
          <w:tcPr>
            <w:tcW w:w="1161" w:type="dxa"/>
            <w:vAlign w:val="center"/>
          </w:tcPr>
          <w:p w14:paraId="0EC4D5BE">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983" w:type="dxa"/>
            <w:gridSpan w:val="2"/>
            <w:vAlign w:val="center"/>
          </w:tcPr>
          <w:p w14:paraId="448CA685">
            <w:pPr>
              <w:pStyle w:val="11"/>
              <w:keepNext w:val="0"/>
              <w:keepLines w:val="0"/>
              <w:suppressLineNumbers w:val="0"/>
              <w:spacing w:before="0"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bl>
    <w:p w14:paraId="79D05628">
      <w:pPr>
        <w:spacing w:line="297" w:lineRule="auto"/>
        <w:rPr>
          <w:sz w:val="21"/>
        </w:rPr>
        <w:sectPr>
          <w:pgSz w:w="23820" w:h="16840" w:orient="landscape"/>
          <w:pgMar w:top="1580" w:right="1020" w:bottom="1080" w:left="1020" w:header="0" w:footer="891" w:gutter="0"/>
          <w:cols w:space="720" w:num="1"/>
        </w:sectPr>
      </w:pPr>
    </w:p>
    <w:p w14:paraId="0E901F62">
      <w:pPr>
        <w:pStyle w:val="3"/>
        <w:rPr>
          <w:rFonts w:ascii="Times New Roman"/>
          <w:sz w:val="13"/>
        </w:rPr>
      </w:pPr>
    </w:p>
    <w:tbl>
      <w:tblPr>
        <w:tblStyle w:val="6"/>
        <w:tblW w:w="2171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162"/>
        <w:gridCol w:w="1985"/>
      </w:tblGrid>
      <w:tr w14:paraId="1500C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51F1F45E">
            <w:pPr>
              <w:pStyle w:val="11"/>
              <w:keepNext w:val="0"/>
              <w:keepLines w:val="0"/>
              <w:suppressLineNumbers w:val="0"/>
              <w:spacing w:before="11" w:beforeAutospacing="0" w:after="0" w:afterAutospacing="0"/>
              <w:ind w:left="0" w:right="0"/>
              <w:rPr>
                <w:rFonts w:hint="default" w:ascii="Times New Roman"/>
                <w:kern w:val="2"/>
                <w:sz w:val="23"/>
              </w:rPr>
            </w:pPr>
          </w:p>
          <w:p w14:paraId="01D8836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4763B0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70EB0D89">
            <w:pPr>
              <w:pStyle w:val="11"/>
              <w:keepNext w:val="0"/>
              <w:keepLines w:val="0"/>
              <w:suppressLineNumbers w:val="0"/>
              <w:spacing w:before="11" w:beforeAutospacing="0" w:after="0" w:afterAutospacing="0"/>
              <w:ind w:left="0" w:right="0"/>
              <w:jc w:val="center"/>
              <w:rPr>
                <w:rFonts w:hint="default" w:ascii="Times New Roman"/>
                <w:kern w:val="2"/>
                <w:sz w:val="23"/>
              </w:rPr>
            </w:pPr>
          </w:p>
          <w:p w14:paraId="47BC7810">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4B38FBD7">
            <w:pPr>
              <w:pStyle w:val="11"/>
              <w:keepNext w:val="0"/>
              <w:keepLines w:val="0"/>
              <w:suppressLineNumbers w:val="0"/>
              <w:spacing w:before="11" w:beforeAutospacing="0" w:after="0" w:afterAutospacing="0"/>
              <w:ind w:left="0" w:right="0"/>
              <w:rPr>
                <w:rFonts w:hint="default" w:ascii="Times New Roman"/>
                <w:kern w:val="2"/>
                <w:sz w:val="23"/>
              </w:rPr>
            </w:pPr>
          </w:p>
          <w:p w14:paraId="7800000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162" w:type="dxa"/>
            <w:vMerge w:val="restart"/>
          </w:tcPr>
          <w:p w14:paraId="6F1C9B70">
            <w:pPr>
              <w:pStyle w:val="11"/>
              <w:keepNext w:val="0"/>
              <w:keepLines w:val="0"/>
              <w:suppressLineNumbers w:val="0"/>
              <w:spacing w:before="11" w:beforeAutospacing="0" w:after="0" w:afterAutospacing="0"/>
              <w:ind w:left="0" w:right="0"/>
              <w:rPr>
                <w:rFonts w:hint="default" w:ascii="Times New Roman"/>
                <w:kern w:val="2"/>
                <w:sz w:val="23"/>
              </w:rPr>
            </w:pPr>
          </w:p>
          <w:p w14:paraId="16AAB52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985" w:type="dxa"/>
            <w:vMerge w:val="restart"/>
          </w:tcPr>
          <w:p w14:paraId="5DE1DEFB">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0C18BB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4FBE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Pr>
          <w:p w14:paraId="634D52FF">
            <w:pPr>
              <w:keepNext w:val="0"/>
              <w:keepLines w:val="0"/>
              <w:suppressLineNumbers w:val="0"/>
              <w:spacing w:before="0" w:beforeAutospacing="0" w:after="0" w:afterAutospacing="0"/>
              <w:ind w:left="0" w:right="0"/>
              <w:rPr>
                <w:rFonts w:hint="default"/>
                <w:kern w:val="2"/>
                <w:sz w:val="2"/>
                <w:szCs w:val="2"/>
              </w:rPr>
            </w:pPr>
          </w:p>
        </w:tc>
        <w:tc>
          <w:tcPr>
            <w:tcW w:w="2515" w:type="dxa"/>
          </w:tcPr>
          <w:p w14:paraId="0978E4CF">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73CE1F7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3DD2D96">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66DCF9A4">
            <w:pPr>
              <w:keepNext w:val="0"/>
              <w:keepLines w:val="0"/>
              <w:suppressLineNumbers w:val="0"/>
              <w:spacing w:before="0" w:beforeAutospacing="0" w:after="0" w:afterAutospacing="0"/>
              <w:ind w:left="0" w:right="0"/>
              <w:rPr>
                <w:rFonts w:hint="default"/>
                <w:kern w:val="2"/>
                <w:sz w:val="2"/>
                <w:szCs w:val="2"/>
              </w:rPr>
            </w:pPr>
          </w:p>
        </w:tc>
        <w:tc>
          <w:tcPr>
            <w:tcW w:w="1162" w:type="dxa"/>
            <w:vMerge w:val="continue"/>
            <w:tcBorders>
              <w:top w:val="nil"/>
            </w:tcBorders>
          </w:tcPr>
          <w:p w14:paraId="1CE55745">
            <w:pPr>
              <w:keepNext w:val="0"/>
              <w:keepLines w:val="0"/>
              <w:suppressLineNumbers w:val="0"/>
              <w:spacing w:before="0" w:beforeAutospacing="0" w:after="0" w:afterAutospacing="0"/>
              <w:ind w:left="0" w:right="0"/>
              <w:rPr>
                <w:rFonts w:hint="default"/>
                <w:kern w:val="2"/>
                <w:sz w:val="2"/>
                <w:szCs w:val="2"/>
              </w:rPr>
            </w:pPr>
          </w:p>
        </w:tc>
        <w:tc>
          <w:tcPr>
            <w:tcW w:w="1985" w:type="dxa"/>
            <w:vMerge w:val="continue"/>
            <w:tcBorders>
              <w:top w:val="nil"/>
            </w:tcBorders>
          </w:tcPr>
          <w:p w14:paraId="74234C52">
            <w:pPr>
              <w:keepNext w:val="0"/>
              <w:keepLines w:val="0"/>
              <w:suppressLineNumbers w:val="0"/>
              <w:spacing w:before="0" w:beforeAutospacing="0" w:after="0" w:afterAutospacing="0"/>
              <w:ind w:left="0" w:right="0"/>
              <w:rPr>
                <w:rFonts w:hint="default"/>
                <w:kern w:val="2"/>
                <w:sz w:val="2"/>
                <w:szCs w:val="2"/>
              </w:rPr>
            </w:pPr>
          </w:p>
        </w:tc>
      </w:tr>
      <w:tr w14:paraId="50F5F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1" w:hRule="atLeast"/>
        </w:trPr>
        <w:tc>
          <w:tcPr>
            <w:tcW w:w="763" w:type="dxa"/>
            <w:tcBorders>
              <w:top w:val="nil"/>
            </w:tcBorders>
          </w:tcPr>
          <w:p w14:paraId="7F042C43">
            <w:pPr>
              <w:keepNext w:val="0"/>
              <w:keepLines w:val="0"/>
              <w:suppressLineNumbers w:val="0"/>
              <w:spacing w:before="0" w:beforeAutospacing="0" w:after="0" w:afterAutospacing="0"/>
              <w:ind w:left="0" w:right="0"/>
              <w:rPr>
                <w:rFonts w:hint="default"/>
                <w:kern w:val="2"/>
                <w:sz w:val="2"/>
                <w:szCs w:val="2"/>
              </w:rPr>
            </w:pPr>
          </w:p>
          <w:p w14:paraId="4DA6C5B0">
            <w:pPr>
              <w:keepNext w:val="0"/>
              <w:keepLines w:val="0"/>
              <w:suppressLineNumbers w:val="0"/>
              <w:spacing w:before="0" w:beforeAutospacing="0" w:after="0" w:afterAutospacing="0"/>
              <w:ind w:left="0" w:right="0"/>
              <w:rPr>
                <w:rFonts w:hint="default"/>
                <w:kern w:val="2"/>
              </w:rPr>
            </w:pPr>
          </w:p>
          <w:p w14:paraId="186EAD0C">
            <w:pPr>
              <w:keepNext w:val="0"/>
              <w:keepLines w:val="0"/>
              <w:suppressLineNumbers w:val="0"/>
              <w:spacing w:before="0" w:beforeAutospacing="0" w:after="0" w:afterAutospacing="0"/>
              <w:ind w:left="0" w:right="0"/>
              <w:rPr>
                <w:rFonts w:hint="default"/>
                <w:kern w:val="2"/>
              </w:rPr>
            </w:pPr>
          </w:p>
          <w:p w14:paraId="0FAE2BF5">
            <w:pPr>
              <w:keepNext w:val="0"/>
              <w:keepLines w:val="0"/>
              <w:suppressLineNumbers w:val="0"/>
              <w:spacing w:before="0" w:beforeAutospacing="0" w:after="0" w:afterAutospacing="0"/>
              <w:ind w:left="0" w:right="0" w:firstLine="240" w:firstLineChars="100"/>
              <w:rPr>
                <w:rFonts w:hint="default"/>
                <w:kern w:val="2"/>
                <w:lang w:val="en-US"/>
              </w:rPr>
            </w:pPr>
            <w:r>
              <w:rPr>
                <w:rFonts w:hint="eastAsia" w:ascii="Times New Roman" w:hAnsi="Times New Roman" w:cs="Times New Roman"/>
                <w:kern w:val="2"/>
                <w:sz w:val="24"/>
                <w:szCs w:val="24"/>
                <w:lang w:val="en-US"/>
              </w:rPr>
              <w:t>28</w:t>
            </w:r>
            <w:r>
              <w:rPr>
                <w:rFonts w:hint="eastAsia" w:ascii="Times New Roman" w:hAnsi="Times New Roman" w:cs="Times New Roman"/>
                <w:kern w:val="2"/>
                <w:sz w:val="24"/>
                <w:szCs w:val="24"/>
                <w:lang w:val="en-US" w:eastAsia="zh-CN"/>
              </w:rPr>
              <w:t>0</w:t>
            </w:r>
          </w:p>
        </w:tc>
        <w:tc>
          <w:tcPr>
            <w:tcW w:w="2515" w:type="dxa"/>
            <w:tcBorders>
              <w:top w:val="nil"/>
            </w:tcBorders>
          </w:tcPr>
          <w:p w14:paraId="479868DF">
            <w:pPr>
              <w:keepNext w:val="0"/>
              <w:keepLines w:val="0"/>
              <w:suppressLineNumbers w:val="0"/>
              <w:spacing w:before="0" w:beforeAutospacing="0" w:after="0" w:afterAutospacing="0"/>
              <w:ind w:left="0" w:right="0"/>
              <w:rPr>
                <w:rFonts w:hint="default"/>
                <w:kern w:val="2"/>
                <w:sz w:val="2"/>
                <w:szCs w:val="2"/>
                <w:lang w:val="en-US"/>
              </w:rPr>
            </w:pPr>
            <w:r>
              <w:rPr>
                <w:rFonts w:hint="eastAsia"/>
                <w:kern w:val="2"/>
                <w:sz w:val="2"/>
                <w:szCs w:val="2"/>
                <w:lang w:val="en-US"/>
              </w:rPr>
              <w:t>文物</w:t>
            </w:r>
          </w:p>
          <w:p w14:paraId="7C13DE5A">
            <w:pPr>
              <w:keepNext w:val="0"/>
              <w:keepLines w:val="0"/>
              <w:suppressLineNumbers w:val="0"/>
              <w:spacing w:before="0" w:beforeAutospacing="0" w:after="0" w:afterAutospacing="0"/>
              <w:ind w:left="0" w:right="0"/>
              <w:rPr>
                <w:rFonts w:hint="default"/>
                <w:kern w:val="2"/>
                <w:lang w:val="en-US"/>
              </w:rPr>
            </w:pPr>
          </w:p>
          <w:p w14:paraId="2CC48AC8">
            <w:pPr>
              <w:keepNext w:val="0"/>
              <w:keepLines w:val="0"/>
              <w:suppressLineNumbers w:val="0"/>
              <w:spacing w:before="0" w:beforeAutospacing="0" w:after="0" w:afterAutospacing="0"/>
              <w:ind w:left="0" w:right="0"/>
              <w:jc w:val="center"/>
              <w:rPr>
                <w:rFonts w:hint="default"/>
                <w:kern w:val="2"/>
                <w:lang w:val="en-US"/>
              </w:rPr>
            </w:pPr>
            <w:r>
              <w:rPr>
                <w:rFonts w:hint="eastAsia"/>
                <w:kern w:val="2"/>
                <w:sz w:val="24"/>
                <w:szCs w:val="24"/>
                <w:lang w:val="en-US"/>
              </w:rPr>
              <w:t>文物保护单位及未核定为文物保护单位的不可移动文物修缮许可</w:t>
            </w:r>
          </w:p>
        </w:tc>
        <w:tc>
          <w:tcPr>
            <w:tcW w:w="2518" w:type="dxa"/>
          </w:tcPr>
          <w:p w14:paraId="1175B3EF">
            <w:pPr>
              <w:pStyle w:val="11"/>
              <w:keepNext w:val="0"/>
              <w:keepLines w:val="0"/>
              <w:suppressLineNumbers w:val="0"/>
              <w:spacing w:before="64" w:beforeAutospacing="0" w:after="0" w:afterAutospacing="0" w:line="297" w:lineRule="auto"/>
              <w:ind w:left="108" w:right="75"/>
              <w:jc w:val="both"/>
              <w:rPr>
                <w:rFonts w:hint="default"/>
                <w:kern w:val="2"/>
                <w:sz w:val="24"/>
              </w:rPr>
            </w:pPr>
            <w:r>
              <w:rPr>
                <w:rFonts w:hint="default"/>
                <w:kern w:val="2"/>
                <w:sz w:val="24"/>
              </w:rPr>
              <w:t>县级文物保护单位及未核定为文物保护单位的不可移动文物修</w:t>
            </w:r>
          </w:p>
          <w:p w14:paraId="7FD8B77F">
            <w:pPr>
              <w:pStyle w:val="11"/>
              <w:keepNext w:val="0"/>
              <w:keepLines w:val="0"/>
              <w:suppressLineNumbers w:val="0"/>
              <w:spacing w:before="0" w:beforeAutospacing="0" w:after="0" w:afterAutospacing="0" w:line="293" w:lineRule="exact"/>
              <w:ind w:left="108" w:right="0"/>
              <w:rPr>
                <w:rFonts w:hint="default"/>
                <w:kern w:val="2"/>
                <w:sz w:val="21"/>
              </w:rPr>
            </w:pPr>
            <w:r>
              <w:rPr>
                <w:rFonts w:hint="default"/>
                <w:kern w:val="2"/>
                <w:sz w:val="24"/>
              </w:rPr>
              <w:t>缮审批</w:t>
            </w:r>
          </w:p>
        </w:tc>
        <w:tc>
          <w:tcPr>
            <w:tcW w:w="1322" w:type="dxa"/>
          </w:tcPr>
          <w:p w14:paraId="2C1FB39F">
            <w:pPr>
              <w:pStyle w:val="11"/>
              <w:keepNext w:val="0"/>
              <w:keepLines w:val="0"/>
              <w:suppressLineNumbers w:val="0"/>
              <w:spacing w:before="0" w:beforeAutospacing="0" w:after="0" w:afterAutospacing="0"/>
              <w:ind w:left="0" w:right="0"/>
              <w:jc w:val="center"/>
              <w:rPr>
                <w:rFonts w:hint="default" w:ascii="Times New Roman"/>
                <w:kern w:val="2"/>
                <w:sz w:val="26"/>
              </w:rPr>
            </w:pPr>
          </w:p>
          <w:p w14:paraId="57F05A72">
            <w:pPr>
              <w:pStyle w:val="11"/>
              <w:keepNext w:val="0"/>
              <w:keepLines w:val="0"/>
              <w:suppressLineNumbers w:val="0"/>
              <w:spacing w:before="2" w:beforeAutospacing="0" w:after="0" w:afterAutospacing="0"/>
              <w:ind w:left="0" w:right="0"/>
              <w:jc w:val="center"/>
              <w:rPr>
                <w:rFonts w:hint="default" w:ascii="Times New Roman"/>
                <w:kern w:val="2"/>
                <w:sz w:val="29"/>
              </w:rPr>
            </w:pPr>
          </w:p>
          <w:p w14:paraId="6BED0AD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191A2677">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《中华人民共和国文物保护法》第二十一条第三款 对文物保护单位进行修缮，应当根据文物保护单位的级别报相应的文物行政部门批准；对未核定为文物保护单位的不可移动文物进行修缮，应当报登记的县级人民</w:t>
            </w:r>
            <w:r>
              <w:rPr>
                <w:rFonts w:hint="default"/>
                <w:kern w:val="2"/>
                <w:sz w:val="24"/>
              </w:rPr>
              <w:t>政府文物行政部门批准。</w:t>
            </w:r>
          </w:p>
        </w:tc>
        <w:tc>
          <w:tcPr>
            <w:tcW w:w="1162" w:type="dxa"/>
            <w:vAlign w:val="center"/>
          </w:tcPr>
          <w:p w14:paraId="7C2B98C5">
            <w:pPr>
              <w:pStyle w:val="11"/>
              <w:keepNext w:val="0"/>
              <w:keepLines w:val="0"/>
              <w:suppressLineNumbers w:val="0"/>
              <w:spacing w:before="0" w:beforeAutospacing="0" w:after="0" w:afterAutospacing="0"/>
              <w:ind w:left="0" w:right="0"/>
              <w:jc w:val="center"/>
              <w:rPr>
                <w:rFonts w:hint="default" w:ascii="Times New Roman"/>
                <w:kern w:val="2"/>
                <w:sz w:val="26"/>
              </w:rPr>
            </w:pPr>
          </w:p>
          <w:p w14:paraId="7A90B0A4">
            <w:pPr>
              <w:pStyle w:val="11"/>
              <w:keepNext w:val="0"/>
              <w:keepLines w:val="0"/>
              <w:suppressLineNumbers w:val="0"/>
              <w:spacing w:before="2" w:beforeAutospacing="0" w:after="0" w:afterAutospacing="0"/>
              <w:ind w:left="0" w:right="0"/>
              <w:jc w:val="center"/>
              <w:rPr>
                <w:rFonts w:hint="default" w:ascii="Times New Roman"/>
                <w:kern w:val="2"/>
                <w:sz w:val="29"/>
              </w:rPr>
            </w:pPr>
          </w:p>
          <w:p w14:paraId="78A87010">
            <w:pPr>
              <w:pStyle w:val="11"/>
              <w:keepNext w:val="0"/>
              <w:keepLines w:val="0"/>
              <w:suppressLineNumbers w:val="0"/>
              <w:spacing w:before="0"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985" w:type="dxa"/>
            <w:vAlign w:val="center"/>
          </w:tcPr>
          <w:p w14:paraId="39B8AC1B">
            <w:pPr>
              <w:pStyle w:val="11"/>
              <w:keepNext w:val="0"/>
              <w:keepLines w:val="0"/>
              <w:suppressLineNumbers w:val="0"/>
              <w:spacing w:before="7" w:beforeAutospacing="0" w:after="0" w:afterAutospacing="0"/>
              <w:ind w:left="0" w:right="0"/>
              <w:jc w:val="center"/>
              <w:rPr>
                <w:rFonts w:hint="default" w:ascii="Times New Roman"/>
                <w:kern w:val="2"/>
                <w:sz w:val="38"/>
              </w:rPr>
            </w:pPr>
          </w:p>
          <w:p w14:paraId="6DA4002E">
            <w:pPr>
              <w:pStyle w:val="11"/>
              <w:keepNext w:val="0"/>
              <w:keepLines w:val="0"/>
              <w:suppressLineNumbers w:val="0"/>
              <w:spacing w:before="7" w:beforeAutospacing="0" w:after="0" w:afterAutospacing="0"/>
              <w:ind w:left="0" w:right="0"/>
              <w:jc w:val="center"/>
              <w:rPr>
                <w:rFonts w:hint="default" w:ascii="Times New Roman"/>
                <w:kern w:val="2"/>
                <w:sz w:val="38"/>
              </w:rPr>
            </w:pPr>
          </w:p>
          <w:p w14:paraId="62017609">
            <w:pPr>
              <w:pStyle w:val="11"/>
              <w:keepNext w:val="0"/>
              <w:keepLines w:val="0"/>
              <w:suppressLineNumbers w:val="0"/>
              <w:spacing w:before="0"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47511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2" w:hRule="atLeast"/>
        </w:trPr>
        <w:tc>
          <w:tcPr>
            <w:tcW w:w="763" w:type="dxa"/>
            <w:tcBorders>
              <w:top w:val="nil"/>
            </w:tcBorders>
          </w:tcPr>
          <w:p w14:paraId="460FC6FD">
            <w:pPr>
              <w:keepNext w:val="0"/>
              <w:keepLines w:val="0"/>
              <w:suppressLineNumbers w:val="0"/>
              <w:spacing w:before="0" w:beforeAutospacing="0" w:after="0" w:afterAutospacing="0"/>
              <w:ind w:left="0" w:right="0"/>
              <w:rPr>
                <w:rFonts w:hint="default"/>
                <w:kern w:val="2"/>
                <w:sz w:val="2"/>
                <w:szCs w:val="2"/>
              </w:rPr>
            </w:pPr>
          </w:p>
          <w:p w14:paraId="4A368BA9">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1162EB0D">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09DD8F3B">
            <w:pPr>
              <w:keepNext w:val="0"/>
              <w:keepLines w:val="0"/>
              <w:suppressLineNumbers w:val="0"/>
              <w:spacing w:before="0" w:beforeAutospacing="0" w:after="0" w:afterAutospacing="0"/>
              <w:ind w:left="0" w:right="0" w:firstLine="240" w:firstLineChars="100"/>
              <w:rPr>
                <w:rFonts w:hint="default"/>
                <w:kern w:val="2"/>
                <w:lang w:val="en-US"/>
              </w:rPr>
            </w:pPr>
            <w:r>
              <w:rPr>
                <w:rFonts w:hint="eastAsia" w:ascii="Times New Roman" w:hAnsi="Times New Roman" w:cs="Times New Roman"/>
                <w:kern w:val="2"/>
                <w:sz w:val="24"/>
                <w:szCs w:val="24"/>
                <w:lang w:val="en-US"/>
              </w:rPr>
              <w:t>28</w:t>
            </w:r>
            <w:r>
              <w:rPr>
                <w:rFonts w:hint="eastAsia" w:ascii="Times New Roman" w:hAnsi="Times New Roman" w:cs="Times New Roman"/>
                <w:kern w:val="2"/>
                <w:sz w:val="24"/>
                <w:szCs w:val="24"/>
                <w:lang w:val="en-US" w:eastAsia="zh-CN"/>
              </w:rPr>
              <w:t>1</w:t>
            </w:r>
          </w:p>
        </w:tc>
        <w:tc>
          <w:tcPr>
            <w:tcW w:w="2515" w:type="dxa"/>
            <w:tcBorders>
              <w:top w:val="nil"/>
            </w:tcBorders>
          </w:tcPr>
          <w:p w14:paraId="6F8C1A8E">
            <w:pPr>
              <w:keepNext w:val="0"/>
              <w:keepLines w:val="0"/>
              <w:suppressLineNumbers w:val="0"/>
              <w:spacing w:before="0" w:beforeAutospacing="0" w:after="0" w:afterAutospacing="0"/>
              <w:ind w:left="0" w:right="0"/>
              <w:rPr>
                <w:rFonts w:hint="default"/>
                <w:kern w:val="2"/>
                <w:sz w:val="2"/>
                <w:szCs w:val="2"/>
                <w:lang w:val="en-US"/>
              </w:rPr>
            </w:pPr>
            <w:r>
              <w:rPr>
                <w:rFonts w:hint="eastAsia"/>
                <w:kern w:val="2"/>
                <w:sz w:val="2"/>
                <w:szCs w:val="2"/>
                <w:lang w:val="en-US"/>
              </w:rPr>
              <w:t>文物</w:t>
            </w:r>
          </w:p>
          <w:p w14:paraId="40FD2F6F">
            <w:pPr>
              <w:keepNext w:val="0"/>
              <w:keepLines w:val="0"/>
              <w:suppressLineNumbers w:val="0"/>
              <w:spacing w:before="0" w:beforeAutospacing="0" w:after="0" w:afterAutospacing="0"/>
              <w:ind w:left="0" w:right="0"/>
              <w:rPr>
                <w:rFonts w:hint="default"/>
                <w:kern w:val="2"/>
                <w:lang w:val="en-US"/>
              </w:rPr>
            </w:pPr>
          </w:p>
          <w:p w14:paraId="4A6152AE">
            <w:pPr>
              <w:keepNext w:val="0"/>
              <w:keepLines w:val="0"/>
              <w:suppressLineNumbers w:val="0"/>
              <w:spacing w:before="0" w:beforeAutospacing="0" w:after="0" w:afterAutospacing="0"/>
              <w:ind w:left="0" w:right="0"/>
              <w:rPr>
                <w:rFonts w:hint="default"/>
                <w:kern w:val="2"/>
                <w:lang w:val="en-US"/>
              </w:rPr>
            </w:pPr>
          </w:p>
          <w:p w14:paraId="104A6685">
            <w:pPr>
              <w:keepNext w:val="0"/>
              <w:keepLines w:val="0"/>
              <w:suppressLineNumbers w:val="0"/>
              <w:spacing w:before="0" w:beforeAutospacing="0" w:after="0" w:afterAutospacing="0"/>
              <w:ind w:left="0" w:right="0"/>
              <w:jc w:val="center"/>
              <w:rPr>
                <w:rFonts w:hint="default"/>
                <w:kern w:val="2"/>
                <w:lang w:val="en-US"/>
              </w:rPr>
            </w:pPr>
            <w:r>
              <w:rPr>
                <w:rFonts w:hint="eastAsia"/>
                <w:kern w:val="2"/>
                <w:sz w:val="24"/>
                <w:szCs w:val="24"/>
                <w:lang w:val="en-US"/>
              </w:rPr>
              <w:t>文物保护单位原址保护措施审批</w:t>
            </w:r>
          </w:p>
        </w:tc>
        <w:tc>
          <w:tcPr>
            <w:tcW w:w="2518" w:type="dxa"/>
          </w:tcPr>
          <w:p w14:paraId="23289D1E">
            <w:pPr>
              <w:pStyle w:val="11"/>
              <w:keepNext w:val="0"/>
              <w:keepLines w:val="0"/>
              <w:suppressLineNumbers w:val="0"/>
              <w:spacing w:before="1" w:beforeAutospacing="0" w:after="0" w:afterAutospacing="0"/>
              <w:ind w:left="0" w:right="0"/>
              <w:rPr>
                <w:rFonts w:hint="default" w:ascii="Times New Roman"/>
                <w:kern w:val="2"/>
                <w:lang w:val="en-US"/>
              </w:rPr>
            </w:pPr>
          </w:p>
          <w:p w14:paraId="1FA7114B">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县级文物保护单位原址保护措施审批</w:t>
            </w:r>
          </w:p>
        </w:tc>
        <w:tc>
          <w:tcPr>
            <w:tcW w:w="1322" w:type="dxa"/>
          </w:tcPr>
          <w:p w14:paraId="4E5D1EB0">
            <w:pPr>
              <w:pStyle w:val="11"/>
              <w:keepNext w:val="0"/>
              <w:keepLines w:val="0"/>
              <w:suppressLineNumbers w:val="0"/>
              <w:spacing w:before="6" w:beforeAutospacing="0" w:after="0" w:afterAutospacing="0"/>
              <w:ind w:left="0" w:right="0"/>
              <w:jc w:val="center"/>
              <w:rPr>
                <w:rFonts w:hint="default" w:ascii="Times New Roman"/>
                <w:kern w:val="2"/>
                <w:sz w:val="38"/>
              </w:rPr>
            </w:pPr>
          </w:p>
          <w:p w14:paraId="31251552">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54EBCA96">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5"/>
                <w:kern w:val="2"/>
                <w:sz w:val="24"/>
              </w:rPr>
              <w:t>《中华人民共和国文物保护法》第二十条 建设工程选址，应当尽可能避开不可移动文物；因特殊情况不能</w:t>
            </w:r>
            <w:r>
              <w:rPr>
                <w:rFonts w:hint="default"/>
                <w:spacing w:val="-7"/>
                <w:kern w:val="2"/>
                <w:sz w:val="24"/>
              </w:rPr>
              <w:t>避开的，对文物保护单位应当尽可能实施原址保护。实施原址保护的，建设单位应当事先确定保护措施，根</w:t>
            </w:r>
            <w:r>
              <w:rPr>
                <w:rFonts w:hint="default"/>
                <w:kern w:val="2"/>
                <w:sz w:val="24"/>
              </w:rPr>
              <w:t>据文物保护单位的级别报相应的文物行政部门批准；未经批准的，不得开工建设。</w:t>
            </w:r>
          </w:p>
        </w:tc>
        <w:tc>
          <w:tcPr>
            <w:tcW w:w="1162" w:type="dxa"/>
            <w:vAlign w:val="center"/>
          </w:tcPr>
          <w:p w14:paraId="1F407DE9">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985" w:type="dxa"/>
            <w:vAlign w:val="center"/>
          </w:tcPr>
          <w:p w14:paraId="4EF5300E">
            <w:pPr>
              <w:pStyle w:val="11"/>
              <w:keepNext w:val="0"/>
              <w:keepLines w:val="0"/>
              <w:suppressLineNumbers w:val="0"/>
              <w:spacing w:before="0"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7D29C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0" w:hRule="atLeast"/>
        </w:trPr>
        <w:tc>
          <w:tcPr>
            <w:tcW w:w="763" w:type="dxa"/>
          </w:tcPr>
          <w:p w14:paraId="4537D61C">
            <w:pPr>
              <w:pStyle w:val="11"/>
              <w:keepNext w:val="0"/>
              <w:keepLines w:val="0"/>
              <w:suppressLineNumbers w:val="0"/>
              <w:spacing w:before="0" w:beforeAutospacing="0" w:after="0" w:afterAutospacing="0"/>
              <w:ind w:left="0" w:right="0"/>
              <w:rPr>
                <w:rFonts w:hint="default" w:ascii="Times New Roman"/>
                <w:kern w:val="2"/>
                <w:sz w:val="26"/>
              </w:rPr>
            </w:pPr>
          </w:p>
          <w:p w14:paraId="73935C4C">
            <w:pPr>
              <w:pStyle w:val="11"/>
              <w:keepNext w:val="0"/>
              <w:keepLines w:val="0"/>
              <w:suppressLineNumbers w:val="0"/>
              <w:spacing w:before="0" w:beforeAutospacing="0" w:after="0" w:afterAutospacing="0"/>
              <w:ind w:left="0" w:right="0"/>
              <w:rPr>
                <w:rFonts w:hint="default" w:ascii="Times New Roman"/>
                <w:kern w:val="2"/>
                <w:sz w:val="26"/>
              </w:rPr>
            </w:pPr>
          </w:p>
          <w:p w14:paraId="26B6D563">
            <w:pPr>
              <w:pStyle w:val="11"/>
              <w:keepNext w:val="0"/>
              <w:keepLines w:val="0"/>
              <w:suppressLineNumbers w:val="0"/>
              <w:spacing w:before="0" w:beforeAutospacing="0" w:after="0" w:afterAutospacing="0"/>
              <w:ind w:left="0" w:right="0"/>
              <w:rPr>
                <w:rFonts w:hint="default" w:ascii="Times New Roman"/>
                <w:kern w:val="2"/>
                <w:sz w:val="26"/>
              </w:rPr>
            </w:pPr>
          </w:p>
          <w:p w14:paraId="07640A3E">
            <w:pPr>
              <w:pStyle w:val="11"/>
              <w:keepNext w:val="0"/>
              <w:keepLines w:val="0"/>
              <w:suppressLineNumbers w:val="0"/>
              <w:spacing w:before="6" w:beforeAutospacing="0" w:after="0" w:afterAutospacing="0"/>
              <w:ind w:left="0" w:right="0"/>
              <w:rPr>
                <w:rFonts w:hint="default" w:ascii="Times New Roman"/>
                <w:kern w:val="2"/>
                <w:sz w:val="25"/>
              </w:rPr>
            </w:pPr>
          </w:p>
          <w:p w14:paraId="6898E72B">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28</w:t>
            </w:r>
            <w:r>
              <w:rPr>
                <w:rFonts w:hint="eastAsia" w:ascii="Times New Roman"/>
                <w:kern w:val="2"/>
                <w:sz w:val="24"/>
                <w:lang w:val="en-US" w:eastAsia="zh-CN"/>
              </w:rPr>
              <w:t>2</w:t>
            </w:r>
          </w:p>
        </w:tc>
        <w:tc>
          <w:tcPr>
            <w:tcW w:w="2515" w:type="dxa"/>
          </w:tcPr>
          <w:p w14:paraId="57DCF83F">
            <w:pPr>
              <w:pStyle w:val="11"/>
              <w:keepNext w:val="0"/>
              <w:keepLines w:val="0"/>
              <w:suppressLineNumbers w:val="0"/>
              <w:spacing w:before="0" w:beforeAutospacing="0" w:after="0" w:afterAutospacing="0"/>
              <w:ind w:left="0" w:right="0"/>
              <w:rPr>
                <w:rFonts w:hint="default" w:ascii="Times New Roman"/>
                <w:kern w:val="2"/>
                <w:sz w:val="26"/>
              </w:rPr>
            </w:pPr>
          </w:p>
          <w:p w14:paraId="605D3EBC">
            <w:pPr>
              <w:pStyle w:val="11"/>
              <w:keepNext w:val="0"/>
              <w:keepLines w:val="0"/>
              <w:suppressLineNumbers w:val="0"/>
              <w:spacing w:before="0" w:beforeAutospacing="0" w:after="0" w:afterAutospacing="0"/>
              <w:ind w:left="0" w:right="0"/>
              <w:rPr>
                <w:rFonts w:hint="default" w:ascii="Times New Roman"/>
                <w:kern w:val="2"/>
                <w:sz w:val="26"/>
              </w:rPr>
            </w:pPr>
          </w:p>
          <w:p w14:paraId="5A4B6728">
            <w:pPr>
              <w:pStyle w:val="11"/>
              <w:keepNext w:val="0"/>
              <w:keepLines w:val="0"/>
              <w:suppressLineNumbers w:val="0"/>
              <w:spacing w:before="225" w:beforeAutospacing="0" w:after="0" w:afterAutospacing="0" w:line="297" w:lineRule="auto"/>
              <w:ind w:left="108" w:right="97"/>
              <w:jc w:val="both"/>
              <w:rPr>
                <w:rFonts w:hint="default"/>
                <w:kern w:val="2"/>
                <w:sz w:val="21"/>
              </w:rPr>
            </w:pPr>
            <w:r>
              <w:rPr>
                <w:rFonts w:hint="default"/>
                <w:kern w:val="2"/>
                <w:sz w:val="24"/>
              </w:rPr>
              <w:t>对非物质文化遗产代表性传承人的组织推荐评审认定</w:t>
            </w:r>
          </w:p>
        </w:tc>
        <w:tc>
          <w:tcPr>
            <w:tcW w:w="2518" w:type="dxa"/>
          </w:tcPr>
          <w:p w14:paraId="03639E9D">
            <w:pPr>
              <w:pStyle w:val="11"/>
              <w:keepNext w:val="0"/>
              <w:keepLines w:val="0"/>
              <w:suppressLineNumbers w:val="0"/>
              <w:spacing w:before="0" w:beforeAutospacing="0" w:after="0" w:afterAutospacing="0"/>
              <w:ind w:left="0" w:right="0"/>
              <w:rPr>
                <w:rFonts w:hint="default" w:ascii="Times New Roman"/>
                <w:kern w:val="2"/>
                <w:sz w:val="20"/>
              </w:rPr>
            </w:pPr>
          </w:p>
          <w:p w14:paraId="0F7BA678">
            <w:pPr>
              <w:pStyle w:val="11"/>
              <w:keepNext w:val="0"/>
              <w:keepLines w:val="0"/>
              <w:suppressLineNumbers w:val="0"/>
              <w:spacing w:before="0" w:beforeAutospacing="0" w:after="0" w:afterAutospacing="0"/>
              <w:ind w:left="0" w:right="0"/>
              <w:rPr>
                <w:rFonts w:hint="default" w:ascii="Times New Roman"/>
                <w:kern w:val="2"/>
                <w:sz w:val="20"/>
              </w:rPr>
            </w:pPr>
          </w:p>
          <w:p w14:paraId="66F504CA">
            <w:pPr>
              <w:pStyle w:val="11"/>
              <w:keepNext w:val="0"/>
              <w:keepLines w:val="0"/>
              <w:suppressLineNumbers w:val="0"/>
              <w:spacing w:before="0" w:beforeAutospacing="0" w:after="0" w:afterAutospacing="0"/>
              <w:ind w:left="0" w:right="0"/>
              <w:rPr>
                <w:rFonts w:hint="default" w:ascii="Times New Roman"/>
                <w:kern w:val="2"/>
                <w:sz w:val="20"/>
              </w:rPr>
            </w:pPr>
          </w:p>
          <w:p w14:paraId="45B4A2E4">
            <w:pPr>
              <w:pStyle w:val="11"/>
              <w:keepNext w:val="0"/>
              <w:keepLines w:val="0"/>
              <w:suppressLineNumbers w:val="0"/>
              <w:spacing w:before="0" w:beforeAutospacing="0" w:after="0" w:afterAutospacing="0"/>
              <w:ind w:left="0" w:right="0"/>
              <w:rPr>
                <w:rFonts w:hint="default" w:ascii="Times New Roman"/>
                <w:kern w:val="2"/>
                <w:sz w:val="20"/>
              </w:rPr>
            </w:pPr>
          </w:p>
          <w:p w14:paraId="4479C95D">
            <w:pPr>
              <w:pStyle w:val="11"/>
              <w:keepNext w:val="0"/>
              <w:keepLines w:val="0"/>
              <w:suppressLineNumbers w:val="0"/>
              <w:spacing w:before="3" w:beforeAutospacing="0" w:after="0" w:afterAutospacing="0"/>
              <w:ind w:left="0" w:right="0"/>
              <w:rPr>
                <w:rFonts w:hint="default" w:ascii="Times New Roman"/>
                <w:kern w:val="2"/>
                <w:sz w:val="27"/>
              </w:rPr>
            </w:pPr>
          </w:p>
          <w:p w14:paraId="4E7C1AFD">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7097F1B9">
            <w:pPr>
              <w:pStyle w:val="11"/>
              <w:keepNext w:val="0"/>
              <w:keepLines w:val="0"/>
              <w:suppressLineNumbers w:val="0"/>
              <w:spacing w:before="0" w:beforeAutospacing="0" w:after="0" w:afterAutospacing="0"/>
              <w:ind w:left="0" w:right="0"/>
              <w:jc w:val="center"/>
              <w:rPr>
                <w:rFonts w:hint="default" w:ascii="Times New Roman"/>
                <w:kern w:val="2"/>
                <w:sz w:val="26"/>
              </w:rPr>
            </w:pPr>
          </w:p>
          <w:p w14:paraId="1FFFD70C">
            <w:pPr>
              <w:pStyle w:val="11"/>
              <w:keepNext w:val="0"/>
              <w:keepLines w:val="0"/>
              <w:suppressLineNumbers w:val="0"/>
              <w:spacing w:before="0" w:beforeAutospacing="0" w:after="0" w:afterAutospacing="0"/>
              <w:ind w:left="0" w:right="0"/>
              <w:jc w:val="center"/>
              <w:rPr>
                <w:rFonts w:hint="default" w:ascii="Times New Roman"/>
                <w:kern w:val="2"/>
                <w:sz w:val="26"/>
              </w:rPr>
            </w:pPr>
          </w:p>
          <w:p w14:paraId="4B805B29">
            <w:pPr>
              <w:pStyle w:val="11"/>
              <w:keepNext w:val="0"/>
              <w:keepLines w:val="0"/>
              <w:suppressLineNumbers w:val="0"/>
              <w:spacing w:before="0" w:beforeAutospacing="0" w:after="0" w:afterAutospacing="0"/>
              <w:ind w:left="0" w:right="0"/>
              <w:jc w:val="center"/>
              <w:rPr>
                <w:rFonts w:hint="default" w:ascii="Times New Roman"/>
                <w:kern w:val="2"/>
                <w:sz w:val="26"/>
              </w:rPr>
            </w:pPr>
          </w:p>
          <w:p w14:paraId="69F32E5B">
            <w:pPr>
              <w:pStyle w:val="11"/>
              <w:keepNext w:val="0"/>
              <w:keepLines w:val="0"/>
              <w:suppressLineNumbers w:val="0"/>
              <w:spacing w:before="7" w:beforeAutospacing="0" w:after="0" w:afterAutospacing="0"/>
              <w:ind w:left="0" w:right="0"/>
              <w:jc w:val="center"/>
              <w:rPr>
                <w:rFonts w:hint="default" w:ascii="Times New Roman"/>
                <w:kern w:val="2"/>
                <w:sz w:val="26"/>
              </w:rPr>
            </w:pPr>
          </w:p>
          <w:p w14:paraId="606E13C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447" w:type="dxa"/>
            <w:vAlign w:val="center"/>
          </w:tcPr>
          <w:p w14:paraId="5D71299E">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4"/>
                <w:kern w:val="2"/>
                <w:sz w:val="24"/>
              </w:rPr>
              <w:t>《中华人民共和国非物质文化遗产法》第二十九条 国务院文化主管部门和省、自治区、直辖市人民政府文</w:t>
            </w:r>
            <w:r>
              <w:rPr>
                <w:rFonts w:hint="default"/>
                <w:kern w:val="2"/>
                <w:sz w:val="24"/>
              </w:rPr>
              <w:t>化主管部门对本级人民政府批准公布的非物质文化遗产代表性项目，可以认定代表性传承人。</w:t>
            </w:r>
          </w:p>
          <w:p w14:paraId="75DF822F">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5"/>
                <w:kern w:val="2"/>
                <w:sz w:val="24"/>
              </w:rPr>
              <w:t>《云南省非物质文化遗产保护条例》第十六条 县级以上人民政府文化行政主管部门应当对本级非物质文化</w:t>
            </w:r>
            <w:r>
              <w:rPr>
                <w:rFonts w:hint="default"/>
                <w:spacing w:val="-4"/>
                <w:kern w:val="2"/>
                <w:sz w:val="24"/>
              </w:rPr>
              <w:t>遗产项目保护名录中的项目认定代表性传承人。第十八条 县级以上人民政府文化行政主管部门可以将已认</w:t>
            </w:r>
            <w:r>
              <w:rPr>
                <w:rFonts w:hint="default"/>
                <w:spacing w:val="-5"/>
                <w:kern w:val="2"/>
                <w:sz w:val="24"/>
              </w:rPr>
              <w:t>定的本级代表性传承人，向上一级文化行政主管部门推荐为上一级代表性传承人。公民、法人和其他组织可</w:t>
            </w:r>
            <w:r>
              <w:rPr>
                <w:rFonts w:hint="default"/>
                <w:spacing w:val="-3"/>
                <w:kern w:val="2"/>
                <w:sz w:val="24"/>
              </w:rPr>
              <w:t>以向文化行政主管部门推荐非物质文化遗产项目的代表性传承人，但是应当事先征得被推荐人的同意；公民</w:t>
            </w:r>
            <w:r>
              <w:rPr>
                <w:rFonts w:hint="default"/>
                <w:kern w:val="2"/>
                <w:sz w:val="24"/>
              </w:rPr>
              <w:t>本人也可以申请作为某一项目的代表性传承人。</w:t>
            </w:r>
          </w:p>
        </w:tc>
        <w:tc>
          <w:tcPr>
            <w:tcW w:w="1162" w:type="dxa"/>
            <w:vAlign w:val="center"/>
          </w:tcPr>
          <w:p w14:paraId="3CBC33D8">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985" w:type="dxa"/>
            <w:vAlign w:val="center"/>
          </w:tcPr>
          <w:p w14:paraId="648CD6BE">
            <w:pPr>
              <w:pStyle w:val="11"/>
              <w:keepNext w:val="0"/>
              <w:keepLines w:val="0"/>
              <w:suppressLineNumbers w:val="0"/>
              <w:spacing w:before="0"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711F3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8" w:hRule="atLeast"/>
        </w:trPr>
        <w:tc>
          <w:tcPr>
            <w:tcW w:w="763" w:type="dxa"/>
          </w:tcPr>
          <w:p w14:paraId="3D165A97">
            <w:pPr>
              <w:pStyle w:val="11"/>
              <w:keepNext w:val="0"/>
              <w:keepLines w:val="0"/>
              <w:suppressLineNumbers w:val="0"/>
              <w:spacing w:before="0" w:beforeAutospacing="0" w:after="0" w:afterAutospacing="0"/>
              <w:ind w:left="0" w:right="0"/>
              <w:rPr>
                <w:rFonts w:hint="default" w:ascii="Times New Roman"/>
                <w:kern w:val="2"/>
                <w:sz w:val="26"/>
              </w:rPr>
            </w:pPr>
          </w:p>
          <w:p w14:paraId="5475053F">
            <w:pPr>
              <w:pStyle w:val="11"/>
              <w:keepNext w:val="0"/>
              <w:keepLines w:val="0"/>
              <w:suppressLineNumbers w:val="0"/>
              <w:spacing w:before="0" w:beforeAutospacing="0" w:after="0" w:afterAutospacing="0"/>
              <w:ind w:left="0" w:right="0"/>
              <w:rPr>
                <w:rFonts w:hint="default" w:ascii="Times New Roman"/>
                <w:kern w:val="2"/>
                <w:sz w:val="26"/>
              </w:rPr>
            </w:pPr>
          </w:p>
          <w:p w14:paraId="2D1EEF4D">
            <w:pPr>
              <w:pStyle w:val="11"/>
              <w:keepNext w:val="0"/>
              <w:keepLines w:val="0"/>
              <w:suppressLineNumbers w:val="0"/>
              <w:spacing w:before="0" w:beforeAutospacing="0" w:after="0" w:afterAutospacing="0"/>
              <w:ind w:left="0" w:right="0"/>
              <w:rPr>
                <w:rFonts w:hint="default" w:ascii="Times New Roman"/>
                <w:kern w:val="2"/>
                <w:sz w:val="26"/>
              </w:rPr>
            </w:pPr>
          </w:p>
          <w:p w14:paraId="5C8DDCA3">
            <w:pPr>
              <w:pStyle w:val="11"/>
              <w:keepNext w:val="0"/>
              <w:keepLines w:val="0"/>
              <w:suppressLineNumbers w:val="0"/>
              <w:spacing w:before="0" w:beforeAutospacing="0" w:after="0" w:afterAutospacing="0"/>
              <w:ind w:left="0" w:right="0"/>
              <w:rPr>
                <w:rFonts w:hint="default" w:ascii="Times New Roman"/>
                <w:kern w:val="2"/>
                <w:sz w:val="26"/>
              </w:rPr>
            </w:pPr>
          </w:p>
          <w:p w14:paraId="57E9DCBE">
            <w:pPr>
              <w:pStyle w:val="11"/>
              <w:keepNext w:val="0"/>
              <w:keepLines w:val="0"/>
              <w:suppressLineNumbers w:val="0"/>
              <w:spacing w:before="0" w:beforeAutospacing="0" w:after="0" w:afterAutospacing="0"/>
              <w:ind w:left="0" w:right="0"/>
              <w:rPr>
                <w:rFonts w:hint="default" w:ascii="Times New Roman"/>
                <w:kern w:val="2"/>
                <w:sz w:val="26"/>
              </w:rPr>
            </w:pPr>
          </w:p>
          <w:p w14:paraId="4957EC08">
            <w:pPr>
              <w:pStyle w:val="11"/>
              <w:keepNext w:val="0"/>
              <w:keepLines w:val="0"/>
              <w:suppressLineNumbers w:val="0"/>
              <w:spacing w:before="1" w:beforeAutospacing="0" w:after="0" w:afterAutospacing="0"/>
              <w:ind w:left="0" w:right="0"/>
              <w:rPr>
                <w:rFonts w:hint="default" w:ascii="Times New Roman"/>
                <w:kern w:val="2"/>
                <w:sz w:val="23"/>
              </w:rPr>
            </w:pPr>
          </w:p>
          <w:p w14:paraId="155F4F3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28</w:t>
            </w:r>
            <w:r>
              <w:rPr>
                <w:rFonts w:hint="eastAsia" w:ascii="Times New Roman"/>
                <w:kern w:val="2"/>
                <w:sz w:val="24"/>
                <w:lang w:val="en-US" w:eastAsia="zh-CN"/>
              </w:rPr>
              <w:t>3</w:t>
            </w:r>
          </w:p>
        </w:tc>
        <w:tc>
          <w:tcPr>
            <w:tcW w:w="2515" w:type="dxa"/>
          </w:tcPr>
          <w:p w14:paraId="20686C64">
            <w:pPr>
              <w:pStyle w:val="11"/>
              <w:keepNext w:val="0"/>
              <w:keepLines w:val="0"/>
              <w:suppressLineNumbers w:val="0"/>
              <w:spacing w:before="0" w:beforeAutospacing="0" w:after="0" w:afterAutospacing="0"/>
              <w:ind w:left="0" w:right="0"/>
              <w:rPr>
                <w:rFonts w:hint="default" w:ascii="Times New Roman"/>
                <w:kern w:val="2"/>
                <w:sz w:val="26"/>
              </w:rPr>
            </w:pPr>
          </w:p>
          <w:p w14:paraId="5DDFF4D1">
            <w:pPr>
              <w:pStyle w:val="11"/>
              <w:keepNext w:val="0"/>
              <w:keepLines w:val="0"/>
              <w:suppressLineNumbers w:val="0"/>
              <w:spacing w:before="0" w:beforeAutospacing="0" w:after="0" w:afterAutospacing="0"/>
              <w:ind w:left="0" w:right="0"/>
              <w:rPr>
                <w:rFonts w:hint="default" w:ascii="Times New Roman"/>
                <w:kern w:val="2"/>
                <w:sz w:val="26"/>
              </w:rPr>
            </w:pPr>
          </w:p>
          <w:p w14:paraId="1BDFD2C8">
            <w:pPr>
              <w:pStyle w:val="11"/>
              <w:keepNext w:val="0"/>
              <w:keepLines w:val="0"/>
              <w:suppressLineNumbers w:val="0"/>
              <w:spacing w:before="0" w:beforeAutospacing="0" w:after="0" w:afterAutospacing="0"/>
              <w:ind w:left="0" w:right="0"/>
              <w:rPr>
                <w:rFonts w:hint="default" w:ascii="Times New Roman"/>
                <w:kern w:val="2"/>
                <w:sz w:val="26"/>
              </w:rPr>
            </w:pPr>
          </w:p>
          <w:p w14:paraId="4F86DBA6">
            <w:pPr>
              <w:pStyle w:val="11"/>
              <w:keepNext w:val="0"/>
              <w:keepLines w:val="0"/>
              <w:suppressLineNumbers w:val="0"/>
              <w:spacing w:before="7" w:beforeAutospacing="0" w:after="0" w:afterAutospacing="0"/>
              <w:ind w:left="0" w:right="0"/>
              <w:rPr>
                <w:rFonts w:hint="default" w:ascii="Times New Roman"/>
                <w:kern w:val="2"/>
                <w:sz w:val="26"/>
              </w:rPr>
            </w:pPr>
          </w:p>
          <w:p w14:paraId="135D1ADD">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对非物质文化遗产代表性项目及其保护责任单位的组织推荐评审认定</w:t>
            </w:r>
          </w:p>
        </w:tc>
        <w:tc>
          <w:tcPr>
            <w:tcW w:w="2518" w:type="dxa"/>
          </w:tcPr>
          <w:p w14:paraId="45F2991E">
            <w:pPr>
              <w:pStyle w:val="11"/>
              <w:keepNext w:val="0"/>
              <w:keepLines w:val="0"/>
              <w:suppressLineNumbers w:val="0"/>
              <w:spacing w:before="0" w:beforeAutospacing="0" w:after="0" w:afterAutospacing="0"/>
              <w:ind w:left="0" w:right="0"/>
              <w:rPr>
                <w:rFonts w:hint="default" w:ascii="Times New Roman"/>
                <w:kern w:val="2"/>
                <w:sz w:val="20"/>
              </w:rPr>
            </w:pPr>
          </w:p>
          <w:p w14:paraId="49690B06">
            <w:pPr>
              <w:pStyle w:val="11"/>
              <w:keepNext w:val="0"/>
              <w:keepLines w:val="0"/>
              <w:suppressLineNumbers w:val="0"/>
              <w:spacing w:before="0" w:beforeAutospacing="0" w:after="0" w:afterAutospacing="0"/>
              <w:ind w:left="0" w:right="0"/>
              <w:rPr>
                <w:rFonts w:hint="default" w:ascii="Times New Roman"/>
                <w:kern w:val="2"/>
                <w:sz w:val="20"/>
              </w:rPr>
            </w:pPr>
          </w:p>
          <w:p w14:paraId="1C6C302B">
            <w:pPr>
              <w:pStyle w:val="11"/>
              <w:keepNext w:val="0"/>
              <w:keepLines w:val="0"/>
              <w:suppressLineNumbers w:val="0"/>
              <w:spacing w:before="0" w:beforeAutospacing="0" w:after="0" w:afterAutospacing="0"/>
              <w:ind w:left="0" w:right="0"/>
              <w:rPr>
                <w:rFonts w:hint="default" w:ascii="Times New Roman"/>
                <w:kern w:val="2"/>
                <w:sz w:val="20"/>
              </w:rPr>
            </w:pPr>
          </w:p>
          <w:p w14:paraId="58900AD6">
            <w:pPr>
              <w:pStyle w:val="11"/>
              <w:keepNext w:val="0"/>
              <w:keepLines w:val="0"/>
              <w:suppressLineNumbers w:val="0"/>
              <w:spacing w:before="0" w:beforeAutospacing="0" w:after="0" w:afterAutospacing="0"/>
              <w:ind w:left="0" w:right="0"/>
              <w:rPr>
                <w:rFonts w:hint="default" w:ascii="Times New Roman"/>
                <w:kern w:val="2"/>
                <w:sz w:val="20"/>
              </w:rPr>
            </w:pPr>
          </w:p>
          <w:p w14:paraId="538E8810">
            <w:pPr>
              <w:pStyle w:val="11"/>
              <w:keepNext w:val="0"/>
              <w:keepLines w:val="0"/>
              <w:suppressLineNumbers w:val="0"/>
              <w:spacing w:before="0" w:beforeAutospacing="0" w:after="0" w:afterAutospacing="0"/>
              <w:ind w:left="0" w:right="0"/>
              <w:rPr>
                <w:rFonts w:hint="default" w:ascii="Times New Roman"/>
                <w:kern w:val="2"/>
                <w:sz w:val="20"/>
              </w:rPr>
            </w:pPr>
          </w:p>
          <w:p w14:paraId="6AF4F1CC">
            <w:pPr>
              <w:pStyle w:val="11"/>
              <w:keepNext w:val="0"/>
              <w:keepLines w:val="0"/>
              <w:suppressLineNumbers w:val="0"/>
              <w:spacing w:before="0" w:beforeAutospacing="0" w:after="0" w:afterAutospacing="0"/>
              <w:ind w:left="0" w:right="0"/>
              <w:rPr>
                <w:rFonts w:hint="default" w:ascii="Times New Roman"/>
                <w:kern w:val="2"/>
                <w:sz w:val="20"/>
              </w:rPr>
            </w:pPr>
          </w:p>
          <w:p w14:paraId="693A1BC7">
            <w:pPr>
              <w:pStyle w:val="11"/>
              <w:keepNext w:val="0"/>
              <w:keepLines w:val="0"/>
              <w:suppressLineNumbers w:val="0"/>
              <w:spacing w:before="0" w:beforeAutospacing="0" w:after="0" w:afterAutospacing="0"/>
              <w:ind w:left="0" w:right="0"/>
              <w:rPr>
                <w:rFonts w:hint="default" w:ascii="Times New Roman"/>
                <w:kern w:val="2"/>
                <w:sz w:val="20"/>
              </w:rPr>
            </w:pPr>
          </w:p>
          <w:p w14:paraId="7D9E13B7">
            <w:pPr>
              <w:pStyle w:val="11"/>
              <w:keepNext w:val="0"/>
              <w:keepLines w:val="0"/>
              <w:suppressLineNumbers w:val="0"/>
              <w:spacing w:before="9" w:beforeAutospacing="0" w:after="0" w:afterAutospacing="0"/>
              <w:ind w:left="0" w:right="0"/>
              <w:rPr>
                <w:rFonts w:hint="default" w:ascii="Times New Roman"/>
                <w:kern w:val="2"/>
                <w:sz w:val="16"/>
              </w:rPr>
            </w:pPr>
          </w:p>
          <w:p w14:paraId="043DA1A8">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496AEFBB">
            <w:pPr>
              <w:pStyle w:val="11"/>
              <w:keepNext w:val="0"/>
              <w:keepLines w:val="0"/>
              <w:suppressLineNumbers w:val="0"/>
              <w:spacing w:before="0" w:beforeAutospacing="0" w:after="0" w:afterAutospacing="0"/>
              <w:ind w:left="0" w:right="0"/>
              <w:jc w:val="center"/>
              <w:rPr>
                <w:rFonts w:hint="default" w:ascii="Times New Roman"/>
                <w:kern w:val="2"/>
                <w:sz w:val="26"/>
              </w:rPr>
            </w:pPr>
          </w:p>
          <w:p w14:paraId="04CB044B">
            <w:pPr>
              <w:pStyle w:val="11"/>
              <w:keepNext w:val="0"/>
              <w:keepLines w:val="0"/>
              <w:suppressLineNumbers w:val="0"/>
              <w:spacing w:before="0" w:beforeAutospacing="0" w:after="0" w:afterAutospacing="0"/>
              <w:ind w:left="0" w:right="0"/>
              <w:jc w:val="center"/>
              <w:rPr>
                <w:rFonts w:hint="default" w:ascii="Times New Roman"/>
                <w:kern w:val="2"/>
                <w:sz w:val="26"/>
              </w:rPr>
            </w:pPr>
          </w:p>
          <w:p w14:paraId="576CD43D">
            <w:pPr>
              <w:pStyle w:val="11"/>
              <w:keepNext w:val="0"/>
              <w:keepLines w:val="0"/>
              <w:suppressLineNumbers w:val="0"/>
              <w:spacing w:before="0" w:beforeAutospacing="0" w:after="0" w:afterAutospacing="0"/>
              <w:ind w:left="0" w:right="0"/>
              <w:jc w:val="center"/>
              <w:rPr>
                <w:rFonts w:hint="default" w:ascii="Times New Roman"/>
                <w:kern w:val="2"/>
                <w:sz w:val="26"/>
              </w:rPr>
            </w:pPr>
          </w:p>
          <w:p w14:paraId="7B4C8FA2">
            <w:pPr>
              <w:pStyle w:val="11"/>
              <w:keepNext w:val="0"/>
              <w:keepLines w:val="0"/>
              <w:suppressLineNumbers w:val="0"/>
              <w:spacing w:before="0" w:beforeAutospacing="0" w:after="0" w:afterAutospacing="0"/>
              <w:ind w:left="0" w:right="0"/>
              <w:jc w:val="center"/>
              <w:rPr>
                <w:rFonts w:hint="default" w:ascii="Times New Roman"/>
                <w:kern w:val="2"/>
                <w:sz w:val="26"/>
              </w:rPr>
            </w:pPr>
          </w:p>
          <w:p w14:paraId="08C14507">
            <w:pPr>
              <w:pStyle w:val="11"/>
              <w:keepNext w:val="0"/>
              <w:keepLines w:val="0"/>
              <w:suppressLineNumbers w:val="0"/>
              <w:spacing w:before="0" w:beforeAutospacing="0" w:after="0" w:afterAutospacing="0"/>
              <w:ind w:left="0" w:right="0"/>
              <w:jc w:val="center"/>
              <w:rPr>
                <w:rFonts w:hint="default" w:ascii="Times New Roman"/>
                <w:kern w:val="2"/>
                <w:sz w:val="26"/>
              </w:rPr>
            </w:pPr>
          </w:p>
          <w:p w14:paraId="1D8D36B8">
            <w:pPr>
              <w:pStyle w:val="11"/>
              <w:keepNext w:val="0"/>
              <w:keepLines w:val="0"/>
              <w:suppressLineNumbers w:val="0"/>
              <w:spacing w:before="2" w:beforeAutospacing="0" w:after="0" w:afterAutospacing="0"/>
              <w:ind w:left="0" w:right="0"/>
              <w:jc w:val="center"/>
              <w:rPr>
                <w:rFonts w:hint="default" w:ascii="Times New Roman"/>
                <w:kern w:val="2"/>
                <w:sz w:val="24"/>
              </w:rPr>
            </w:pPr>
          </w:p>
          <w:p w14:paraId="56258DE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47" w:type="dxa"/>
            <w:vAlign w:val="center"/>
          </w:tcPr>
          <w:p w14:paraId="309729EC">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6"/>
                <w:kern w:val="2"/>
                <w:sz w:val="24"/>
              </w:rPr>
              <w:t>《中华人民共和国非物质文化遗产法》第十九条 省、自治区、直辖市人民政府可以从本省、自治区、直辖</w:t>
            </w:r>
            <w:r>
              <w:rPr>
                <w:rFonts w:hint="default"/>
                <w:spacing w:val="1"/>
                <w:kern w:val="2"/>
                <w:sz w:val="24"/>
              </w:rPr>
              <w:t>市非物质文化遗产代表性项目名录中向国务院文化主管部门推荐列入国家级非物质文化遗产代表性项目名录的项目。</w:t>
            </w:r>
          </w:p>
          <w:p w14:paraId="4B6BC6ED">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4"/>
                <w:kern w:val="2"/>
                <w:sz w:val="24"/>
              </w:rPr>
              <w:t>《云南省非物质文化遗产保护条例》第八条  非物质文化遗产项目保护名录分为国家级、省级、州</w:t>
            </w:r>
            <w:r>
              <w:rPr>
                <w:rFonts w:hint="default"/>
                <w:kern w:val="2"/>
                <w:sz w:val="24"/>
              </w:rPr>
              <w:t>（市</w:t>
            </w:r>
            <w:r>
              <w:rPr>
                <w:rFonts w:hint="default"/>
                <w:spacing w:val="-10"/>
                <w:kern w:val="2"/>
                <w:sz w:val="24"/>
              </w:rPr>
              <w:t>）</w:t>
            </w:r>
            <w:r>
              <w:rPr>
                <w:rFonts w:hint="default"/>
                <w:kern w:val="2"/>
                <w:sz w:val="24"/>
              </w:rPr>
              <w:t>级</w:t>
            </w:r>
            <w:r>
              <w:rPr>
                <w:rFonts w:hint="default"/>
                <w:spacing w:val="-5"/>
                <w:kern w:val="2"/>
                <w:sz w:val="24"/>
              </w:rPr>
              <w:t>和县</w:t>
            </w:r>
            <w:r>
              <w:rPr>
                <w:rFonts w:hint="default"/>
                <w:kern w:val="2"/>
                <w:sz w:val="24"/>
              </w:rPr>
              <w:t>（</w:t>
            </w:r>
            <w:r>
              <w:rPr>
                <w:rFonts w:hint="default"/>
                <w:spacing w:val="-4"/>
                <w:kern w:val="2"/>
                <w:sz w:val="24"/>
              </w:rPr>
              <w:t>市、区</w:t>
            </w:r>
            <w:r>
              <w:rPr>
                <w:rFonts w:hint="default"/>
                <w:spacing w:val="-10"/>
                <w:kern w:val="2"/>
                <w:sz w:val="24"/>
              </w:rPr>
              <w:t>）</w:t>
            </w:r>
            <w:r>
              <w:rPr>
                <w:rFonts w:hint="default"/>
                <w:spacing w:val="-3"/>
                <w:kern w:val="2"/>
                <w:sz w:val="24"/>
              </w:rPr>
              <w:t>级四个等级，按照逐级推荐的程序，由下一级文化行政主管部门向上一级文化行政主管部门</w:t>
            </w:r>
            <w:r>
              <w:rPr>
                <w:rFonts w:hint="default"/>
                <w:spacing w:val="-7"/>
                <w:kern w:val="2"/>
                <w:sz w:val="24"/>
              </w:rPr>
              <w:t>推荐。第九条  县级以上人民政府文化行政主管部门应当组织专家评审委员会，对拟列入本级或者拟推荐为</w:t>
            </w:r>
            <w:r>
              <w:rPr>
                <w:rFonts w:hint="default"/>
                <w:spacing w:val="-9"/>
                <w:kern w:val="2"/>
                <w:sz w:val="24"/>
              </w:rPr>
              <w:t>上一级非物质文化遗产项目保护名录的项目进行评审。第十条  县级以上人民政府文化行政主管部门应当将</w:t>
            </w:r>
            <w:r>
              <w:rPr>
                <w:rFonts w:hint="default"/>
                <w:spacing w:val="-12"/>
                <w:kern w:val="2"/>
                <w:sz w:val="24"/>
              </w:rPr>
              <w:t>评审后拟列入本级非物质文化遗产保护名录的项目及其保护责任单位，征求有关部门意见，并进行公示。公</w:t>
            </w:r>
            <w:r>
              <w:rPr>
                <w:rFonts w:hint="default"/>
                <w:spacing w:val="-24"/>
                <w:kern w:val="2"/>
                <w:sz w:val="24"/>
              </w:rPr>
              <w:t xml:space="preserve">示期为 </w:t>
            </w:r>
            <w:r>
              <w:rPr>
                <w:rFonts w:hint="default"/>
                <w:kern w:val="2"/>
                <w:sz w:val="24"/>
              </w:rPr>
              <w:t>20</w:t>
            </w:r>
            <w:r>
              <w:rPr>
                <w:rFonts w:hint="default"/>
                <w:spacing w:val="-12"/>
                <w:kern w:val="2"/>
                <w:sz w:val="24"/>
              </w:rPr>
              <w:t xml:space="preserve"> 日。文化行政主管部门根据公示结果，拟定本级非物质文化遗产项目保护名录及其保护责任单位，</w:t>
            </w:r>
            <w:r>
              <w:rPr>
                <w:rFonts w:hint="default"/>
                <w:kern w:val="2"/>
                <w:sz w:val="24"/>
              </w:rPr>
              <w:t>报本级人民政府批准后公布。</w:t>
            </w:r>
          </w:p>
        </w:tc>
        <w:tc>
          <w:tcPr>
            <w:tcW w:w="1162" w:type="dxa"/>
            <w:vAlign w:val="center"/>
          </w:tcPr>
          <w:p w14:paraId="5F5FFE1B">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985" w:type="dxa"/>
            <w:vAlign w:val="center"/>
          </w:tcPr>
          <w:p w14:paraId="7022AEED">
            <w:pPr>
              <w:pStyle w:val="11"/>
              <w:keepNext w:val="0"/>
              <w:keepLines w:val="0"/>
              <w:suppressLineNumbers w:val="0"/>
              <w:spacing w:before="0"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bl>
    <w:p w14:paraId="63F3AEB3">
      <w:pPr>
        <w:spacing w:line="295" w:lineRule="auto"/>
        <w:rPr>
          <w:sz w:val="21"/>
        </w:rPr>
        <w:sectPr>
          <w:pgSz w:w="23820" w:h="16840" w:orient="landscape"/>
          <w:pgMar w:top="1580" w:right="1020" w:bottom="1080" w:left="1020" w:header="0" w:footer="891" w:gutter="0"/>
          <w:cols w:space="720" w:num="1"/>
        </w:sectPr>
      </w:pPr>
    </w:p>
    <w:p w14:paraId="7B5FC071">
      <w:pPr>
        <w:pStyle w:val="3"/>
        <w:rPr>
          <w:rFonts w:ascii="Times New Roman"/>
          <w:sz w:val="13"/>
        </w:rPr>
      </w:pPr>
    </w:p>
    <w:tbl>
      <w:tblPr>
        <w:tblStyle w:val="6"/>
        <w:tblW w:w="21854"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2014"/>
      </w:tblGrid>
      <w:tr w14:paraId="42EE1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9240BF4">
            <w:pPr>
              <w:pStyle w:val="11"/>
              <w:keepNext w:val="0"/>
              <w:keepLines w:val="0"/>
              <w:suppressLineNumbers w:val="0"/>
              <w:spacing w:before="11" w:beforeAutospacing="0" w:after="0" w:afterAutospacing="0"/>
              <w:ind w:left="0" w:right="0"/>
              <w:rPr>
                <w:rFonts w:hint="default" w:ascii="Times New Roman"/>
                <w:kern w:val="2"/>
                <w:sz w:val="23"/>
              </w:rPr>
            </w:pPr>
          </w:p>
          <w:p w14:paraId="6B4ED00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BDE19D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7D0DF7A2">
            <w:pPr>
              <w:pStyle w:val="11"/>
              <w:keepNext w:val="0"/>
              <w:keepLines w:val="0"/>
              <w:suppressLineNumbers w:val="0"/>
              <w:spacing w:before="11" w:beforeAutospacing="0" w:after="0" w:afterAutospacing="0"/>
              <w:ind w:left="0" w:right="0"/>
              <w:jc w:val="center"/>
              <w:rPr>
                <w:rFonts w:hint="default" w:ascii="Times New Roman"/>
                <w:kern w:val="2"/>
                <w:sz w:val="23"/>
              </w:rPr>
            </w:pPr>
          </w:p>
          <w:p w14:paraId="12DC1C6B">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28C9BF4F">
            <w:pPr>
              <w:pStyle w:val="11"/>
              <w:keepNext w:val="0"/>
              <w:keepLines w:val="0"/>
              <w:suppressLineNumbers w:val="0"/>
              <w:spacing w:before="11" w:beforeAutospacing="0" w:after="0" w:afterAutospacing="0"/>
              <w:ind w:left="0" w:right="0"/>
              <w:rPr>
                <w:rFonts w:hint="default" w:ascii="Times New Roman"/>
                <w:kern w:val="2"/>
                <w:sz w:val="23"/>
              </w:rPr>
            </w:pPr>
          </w:p>
          <w:p w14:paraId="2B75681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88CD09D">
            <w:pPr>
              <w:pStyle w:val="11"/>
              <w:keepNext w:val="0"/>
              <w:keepLines w:val="0"/>
              <w:suppressLineNumbers w:val="0"/>
              <w:spacing w:before="11" w:beforeAutospacing="0" w:after="0" w:afterAutospacing="0"/>
              <w:ind w:left="0" w:right="0"/>
              <w:rPr>
                <w:rFonts w:hint="default" w:ascii="Times New Roman"/>
                <w:kern w:val="2"/>
                <w:sz w:val="23"/>
              </w:rPr>
            </w:pPr>
          </w:p>
          <w:p w14:paraId="6DF6EEF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2014" w:type="dxa"/>
            <w:vMerge w:val="restart"/>
          </w:tcPr>
          <w:p w14:paraId="26508CE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24B3E5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4834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3C43EB5">
            <w:pPr>
              <w:keepNext w:val="0"/>
              <w:keepLines w:val="0"/>
              <w:suppressLineNumbers w:val="0"/>
              <w:spacing w:before="0" w:beforeAutospacing="0" w:after="0" w:afterAutospacing="0"/>
              <w:ind w:left="0" w:right="0"/>
              <w:rPr>
                <w:rFonts w:hint="default"/>
                <w:kern w:val="2"/>
                <w:sz w:val="2"/>
                <w:szCs w:val="2"/>
              </w:rPr>
            </w:pPr>
          </w:p>
        </w:tc>
        <w:tc>
          <w:tcPr>
            <w:tcW w:w="2515" w:type="dxa"/>
          </w:tcPr>
          <w:p w14:paraId="4F09E95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301E72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EC80EAC">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0AB73CB0">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4133FDBA">
            <w:pPr>
              <w:keepNext w:val="0"/>
              <w:keepLines w:val="0"/>
              <w:suppressLineNumbers w:val="0"/>
              <w:spacing w:before="0" w:beforeAutospacing="0" w:after="0" w:afterAutospacing="0"/>
              <w:ind w:left="0" w:right="0"/>
              <w:rPr>
                <w:rFonts w:hint="default"/>
                <w:kern w:val="2"/>
                <w:sz w:val="2"/>
                <w:szCs w:val="2"/>
              </w:rPr>
            </w:pPr>
          </w:p>
        </w:tc>
        <w:tc>
          <w:tcPr>
            <w:tcW w:w="2014" w:type="dxa"/>
            <w:vMerge w:val="continue"/>
            <w:tcBorders>
              <w:top w:val="nil"/>
            </w:tcBorders>
          </w:tcPr>
          <w:p w14:paraId="26943A93">
            <w:pPr>
              <w:keepNext w:val="0"/>
              <w:keepLines w:val="0"/>
              <w:suppressLineNumbers w:val="0"/>
              <w:spacing w:before="0" w:beforeAutospacing="0" w:after="0" w:afterAutospacing="0"/>
              <w:ind w:left="0" w:right="0"/>
              <w:rPr>
                <w:rFonts w:hint="default"/>
                <w:kern w:val="2"/>
                <w:sz w:val="2"/>
                <w:szCs w:val="2"/>
              </w:rPr>
            </w:pPr>
          </w:p>
        </w:tc>
      </w:tr>
      <w:tr w14:paraId="4EE5E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tcPr>
          <w:p w14:paraId="1FB4DC04">
            <w:pPr>
              <w:pStyle w:val="11"/>
              <w:keepNext w:val="0"/>
              <w:keepLines w:val="0"/>
              <w:suppressLineNumbers w:val="0"/>
              <w:spacing w:before="0" w:beforeAutospacing="0" w:after="0" w:afterAutospacing="0"/>
              <w:ind w:left="0" w:right="0"/>
              <w:rPr>
                <w:rFonts w:hint="default" w:ascii="Times New Roman"/>
                <w:kern w:val="2"/>
                <w:sz w:val="26"/>
              </w:rPr>
            </w:pPr>
          </w:p>
          <w:p w14:paraId="427106D4">
            <w:pPr>
              <w:pStyle w:val="11"/>
              <w:keepNext w:val="0"/>
              <w:keepLines w:val="0"/>
              <w:suppressLineNumbers w:val="0"/>
              <w:spacing w:before="0" w:beforeAutospacing="0" w:after="0" w:afterAutospacing="0"/>
              <w:ind w:left="0" w:right="0"/>
              <w:rPr>
                <w:rFonts w:hint="default" w:ascii="Times New Roman"/>
                <w:kern w:val="2"/>
                <w:sz w:val="26"/>
              </w:rPr>
            </w:pPr>
          </w:p>
          <w:p w14:paraId="4AFB5E1B">
            <w:pPr>
              <w:pStyle w:val="11"/>
              <w:keepNext w:val="0"/>
              <w:keepLines w:val="0"/>
              <w:suppressLineNumbers w:val="0"/>
              <w:spacing w:before="0" w:beforeAutospacing="0" w:after="0" w:afterAutospacing="0"/>
              <w:ind w:left="0" w:right="0"/>
              <w:rPr>
                <w:rFonts w:hint="default" w:ascii="Times New Roman"/>
                <w:kern w:val="2"/>
                <w:sz w:val="26"/>
              </w:rPr>
            </w:pPr>
          </w:p>
          <w:p w14:paraId="0FB00DFA">
            <w:pPr>
              <w:pStyle w:val="11"/>
              <w:keepNext w:val="0"/>
              <w:keepLines w:val="0"/>
              <w:suppressLineNumbers w:val="0"/>
              <w:spacing w:before="0" w:beforeAutospacing="0" w:after="0" w:afterAutospacing="0"/>
              <w:ind w:left="0" w:right="0"/>
              <w:rPr>
                <w:rFonts w:hint="default" w:ascii="Times New Roman"/>
                <w:kern w:val="2"/>
                <w:sz w:val="26"/>
              </w:rPr>
            </w:pPr>
          </w:p>
          <w:p w14:paraId="4C7F5E07">
            <w:pPr>
              <w:pStyle w:val="11"/>
              <w:keepNext w:val="0"/>
              <w:keepLines w:val="0"/>
              <w:suppressLineNumbers w:val="0"/>
              <w:spacing w:before="0" w:beforeAutospacing="0" w:after="0" w:afterAutospacing="0"/>
              <w:ind w:left="0" w:right="0"/>
              <w:rPr>
                <w:rFonts w:hint="default" w:ascii="Times New Roman"/>
                <w:kern w:val="2"/>
                <w:sz w:val="26"/>
              </w:rPr>
            </w:pPr>
          </w:p>
          <w:p w14:paraId="7E736EFF">
            <w:pPr>
              <w:pStyle w:val="11"/>
              <w:keepNext w:val="0"/>
              <w:keepLines w:val="0"/>
              <w:suppressLineNumbers w:val="0"/>
              <w:spacing w:before="0" w:beforeAutospacing="0" w:after="0" w:afterAutospacing="0"/>
              <w:ind w:left="0" w:right="0"/>
              <w:rPr>
                <w:rFonts w:hint="default" w:ascii="Times New Roman"/>
                <w:kern w:val="2"/>
                <w:sz w:val="26"/>
              </w:rPr>
            </w:pPr>
          </w:p>
          <w:p w14:paraId="5749D61F">
            <w:pPr>
              <w:pStyle w:val="11"/>
              <w:keepNext w:val="0"/>
              <w:keepLines w:val="0"/>
              <w:suppressLineNumbers w:val="0"/>
              <w:spacing w:before="158"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28</w:t>
            </w:r>
            <w:r>
              <w:rPr>
                <w:rFonts w:hint="eastAsia" w:ascii="Times New Roman"/>
                <w:kern w:val="2"/>
                <w:sz w:val="24"/>
                <w:lang w:val="en-US" w:eastAsia="zh-CN"/>
              </w:rPr>
              <w:t>4</w:t>
            </w:r>
          </w:p>
        </w:tc>
        <w:tc>
          <w:tcPr>
            <w:tcW w:w="2515" w:type="dxa"/>
          </w:tcPr>
          <w:p w14:paraId="448398ED">
            <w:pPr>
              <w:pStyle w:val="11"/>
              <w:keepNext w:val="0"/>
              <w:keepLines w:val="0"/>
              <w:suppressLineNumbers w:val="0"/>
              <w:spacing w:before="0" w:beforeAutospacing="0" w:after="0" w:afterAutospacing="0"/>
              <w:ind w:left="0" w:right="0"/>
              <w:rPr>
                <w:rFonts w:hint="default" w:ascii="Times New Roman"/>
                <w:kern w:val="2"/>
                <w:sz w:val="26"/>
              </w:rPr>
            </w:pPr>
          </w:p>
          <w:p w14:paraId="4199C88B">
            <w:pPr>
              <w:pStyle w:val="11"/>
              <w:keepNext w:val="0"/>
              <w:keepLines w:val="0"/>
              <w:suppressLineNumbers w:val="0"/>
              <w:spacing w:before="0" w:beforeAutospacing="0" w:after="0" w:afterAutospacing="0"/>
              <w:ind w:left="0" w:right="0"/>
              <w:rPr>
                <w:rFonts w:hint="default" w:ascii="Times New Roman"/>
                <w:kern w:val="2"/>
                <w:sz w:val="26"/>
              </w:rPr>
            </w:pPr>
          </w:p>
          <w:p w14:paraId="76CA3030">
            <w:pPr>
              <w:pStyle w:val="11"/>
              <w:keepNext w:val="0"/>
              <w:keepLines w:val="0"/>
              <w:suppressLineNumbers w:val="0"/>
              <w:spacing w:before="0" w:beforeAutospacing="0" w:after="0" w:afterAutospacing="0"/>
              <w:ind w:left="0" w:right="0"/>
              <w:rPr>
                <w:rFonts w:hint="default" w:ascii="Times New Roman"/>
                <w:kern w:val="2"/>
                <w:sz w:val="26"/>
              </w:rPr>
            </w:pPr>
          </w:p>
          <w:p w14:paraId="17E30296">
            <w:pPr>
              <w:pStyle w:val="11"/>
              <w:keepNext w:val="0"/>
              <w:keepLines w:val="0"/>
              <w:suppressLineNumbers w:val="0"/>
              <w:spacing w:before="0" w:beforeAutospacing="0" w:after="0" w:afterAutospacing="0"/>
              <w:ind w:left="0" w:right="0"/>
              <w:rPr>
                <w:rFonts w:hint="default" w:ascii="Times New Roman"/>
                <w:kern w:val="2"/>
                <w:sz w:val="26"/>
              </w:rPr>
            </w:pPr>
          </w:p>
          <w:p w14:paraId="351E64F4">
            <w:pPr>
              <w:pStyle w:val="11"/>
              <w:keepNext w:val="0"/>
              <w:keepLines w:val="0"/>
              <w:suppressLineNumbers w:val="0"/>
              <w:spacing w:before="0" w:beforeAutospacing="0" w:after="0" w:afterAutospacing="0"/>
              <w:ind w:left="0" w:right="0"/>
              <w:rPr>
                <w:rFonts w:hint="default" w:ascii="Times New Roman"/>
                <w:kern w:val="2"/>
                <w:sz w:val="26"/>
              </w:rPr>
            </w:pPr>
          </w:p>
          <w:p w14:paraId="7A5A115B">
            <w:pPr>
              <w:pStyle w:val="11"/>
              <w:keepNext w:val="0"/>
              <w:keepLines w:val="0"/>
              <w:suppressLineNumbers w:val="0"/>
              <w:spacing w:before="0" w:beforeAutospacing="0" w:after="0" w:afterAutospacing="0"/>
              <w:ind w:left="0" w:right="0"/>
              <w:rPr>
                <w:rFonts w:hint="default" w:ascii="Times New Roman"/>
                <w:kern w:val="2"/>
                <w:sz w:val="26"/>
              </w:rPr>
            </w:pPr>
          </w:p>
          <w:p w14:paraId="6C6CD290">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文物认定</w:t>
            </w:r>
          </w:p>
        </w:tc>
        <w:tc>
          <w:tcPr>
            <w:tcW w:w="2518" w:type="dxa"/>
          </w:tcPr>
          <w:p w14:paraId="0BFCA890">
            <w:pPr>
              <w:pStyle w:val="11"/>
              <w:keepNext w:val="0"/>
              <w:keepLines w:val="0"/>
              <w:suppressLineNumbers w:val="0"/>
              <w:spacing w:before="0" w:beforeAutospacing="0" w:after="0" w:afterAutospacing="0"/>
              <w:ind w:left="0" w:right="0"/>
              <w:rPr>
                <w:rFonts w:hint="default" w:ascii="Times New Roman"/>
                <w:kern w:val="2"/>
                <w:sz w:val="20"/>
              </w:rPr>
            </w:pPr>
          </w:p>
          <w:p w14:paraId="509082E1">
            <w:pPr>
              <w:pStyle w:val="11"/>
              <w:keepNext w:val="0"/>
              <w:keepLines w:val="0"/>
              <w:suppressLineNumbers w:val="0"/>
              <w:spacing w:before="0" w:beforeAutospacing="0" w:after="0" w:afterAutospacing="0"/>
              <w:ind w:left="0" w:right="0"/>
              <w:rPr>
                <w:rFonts w:hint="default" w:ascii="Times New Roman"/>
                <w:kern w:val="2"/>
                <w:sz w:val="20"/>
              </w:rPr>
            </w:pPr>
          </w:p>
          <w:p w14:paraId="75D28C97">
            <w:pPr>
              <w:pStyle w:val="11"/>
              <w:keepNext w:val="0"/>
              <w:keepLines w:val="0"/>
              <w:suppressLineNumbers w:val="0"/>
              <w:spacing w:before="0" w:beforeAutospacing="0" w:after="0" w:afterAutospacing="0"/>
              <w:ind w:left="0" w:right="0"/>
              <w:rPr>
                <w:rFonts w:hint="default" w:ascii="Times New Roman"/>
                <w:kern w:val="2"/>
                <w:sz w:val="20"/>
              </w:rPr>
            </w:pPr>
          </w:p>
          <w:p w14:paraId="2BAEAFAB">
            <w:pPr>
              <w:pStyle w:val="11"/>
              <w:keepNext w:val="0"/>
              <w:keepLines w:val="0"/>
              <w:suppressLineNumbers w:val="0"/>
              <w:spacing w:before="0" w:beforeAutospacing="0" w:after="0" w:afterAutospacing="0"/>
              <w:ind w:left="0" w:right="0"/>
              <w:rPr>
                <w:rFonts w:hint="default" w:ascii="Times New Roman"/>
                <w:kern w:val="2"/>
                <w:sz w:val="20"/>
              </w:rPr>
            </w:pPr>
          </w:p>
          <w:p w14:paraId="57996B3D">
            <w:pPr>
              <w:pStyle w:val="11"/>
              <w:keepNext w:val="0"/>
              <w:keepLines w:val="0"/>
              <w:suppressLineNumbers w:val="0"/>
              <w:spacing w:before="0" w:beforeAutospacing="0" w:after="0" w:afterAutospacing="0"/>
              <w:ind w:left="0" w:right="0"/>
              <w:rPr>
                <w:rFonts w:hint="default" w:ascii="Times New Roman"/>
                <w:kern w:val="2"/>
                <w:sz w:val="20"/>
              </w:rPr>
            </w:pPr>
          </w:p>
          <w:p w14:paraId="6AB9DFDA">
            <w:pPr>
              <w:pStyle w:val="11"/>
              <w:keepNext w:val="0"/>
              <w:keepLines w:val="0"/>
              <w:suppressLineNumbers w:val="0"/>
              <w:spacing w:before="0" w:beforeAutospacing="0" w:after="0" w:afterAutospacing="0"/>
              <w:ind w:left="0" w:right="0"/>
              <w:rPr>
                <w:rFonts w:hint="default" w:ascii="Times New Roman"/>
                <w:kern w:val="2"/>
                <w:sz w:val="20"/>
              </w:rPr>
            </w:pPr>
          </w:p>
          <w:p w14:paraId="74DAAA3C">
            <w:pPr>
              <w:pStyle w:val="11"/>
              <w:keepNext w:val="0"/>
              <w:keepLines w:val="0"/>
              <w:suppressLineNumbers w:val="0"/>
              <w:spacing w:before="0" w:beforeAutospacing="0" w:after="0" w:afterAutospacing="0"/>
              <w:ind w:left="0" w:right="0"/>
              <w:rPr>
                <w:rFonts w:hint="default" w:ascii="Times New Roman"/>
                <w:kern w:val="2"/>
                <w:sz w:val="20"/>
              </w:rPr>
            </w:pPr>
          </w:p>
          <w:p w14:paraId="4AEF6C1D">
            <w:pPr>
              <w:pStyle w:val="11"/>
              <w:keepNext w:val="0"/>
              <w:keepLines w:val="0"/>
              <w:suppressLineNumbers w:val="0"/>
              <w:spacing w:before="0" w:beforeAutospacing="0" w:after="0" w:afterAutospacing="0"/>
              <w:ind w:left="0" w:right="0"/>
              <w:rPr>
                <w:rFonts w:hint="default" w:ascii="Times New Roman"/>
                <w:kern w:val="2"/>
                <w:sz w:val="20"/>
              </w:rPr>
            </w:pPr>
          </w:p>
          <w:p w14:paraId="5F71E9B0">
            <w:pPr>
              <w:pStyle w:val="11"/>
              <w:keepNext w:val="0"/>
              <w:keepLines w:val="0"/>
              <w:suppressLineNumbers w:val="0"/>
              <w:spacing w:before="154" w:beforeAutospacing="0" w:after="0" w:afterAutospacing="0"/>
              <w:ind w:left="108" w:right="0"/>
              <w:rPr>
                <w:rFonts w:hint="default"/>
                <w:kern w:val="2"/>
                <w:sz w:val="21"/>
              </w:rPr>
            </w:pPr>
          </w:p>
        </w:tc>
        <w:tc>
          <w:tcPr>
            <w:tcW w:w="1322" w:type="dxa"/>
          </w:tcPr>
          <w:p w14:paraId="57992F91">
            <w:pPr>
              <w:pStyle w:val="11"/>
              <w:keepNext w:val="0"/>
              <w:keepLines w:val="0"/>
              <w:suppressLineNumbers w:val="0"/>
              <w:spacing w:before="0" w:beforeAutospacing="0" w:after="0" w:afterAutospacing="0"/>
              <w:ind w:left="0" w:right="0"/>
              <w:jc w:val="center"/>
              <w:rPr>
                <w:rFonts w:hint="default" w:ascii="Times New Roman"/>
                <w:kern w:val="2"/>
                <w:sz w:val="26"/>
              </w:rPr>
            </w:pPr>
          </w:p>
          <w:p w14:paraId="64E32CFF">
            <w:pPr>
              <w:pStyle w:val="11"/>
              <w:keepNext w:val="0"/>
              <w:keepLines w:val="0"/>
              <w:suppressLineNumbers w:val="0"/>
              <w:spacing w:before="0" w:beforeAutospacing="0" w:after="0" w:afterAutospacing="0"/>
              <w:ind w:left="0" w:right="0"/>
              <w:jc w:val="center"/>
              <w:rPr>
                <w:rFonts w:hint="default" w:ascii="Times New Roman"/>
                <w:kern w:val="2"/>
                <w:sz w:val="26"/>
              </w:rPr>
            </w:pPr>
          </w:p>
          <w:p w14:paraId="4D35A872">
            <w:pPr>
              <w:pStyle w:val="11"/>
              <w:keepNext w:val="0"/>
              <w:keepLines w:val="0"/>
              <w:suppressLineNumbers w:val="0"/>
              <w:spacing w:before="0" w:beforeAutospacing="0" w:after="0" w:afterAutospacing="0"/>
              <w:ind w:left="0" w:right="0"/>
              <w:jc w:val="center"/>
              <w:rPr>
                <w:rFonts w:hint="default" w:ascii="Times New Roman"/>
                <w:kern w:val="2"/>
                <w:sz w:val="26"/>
              </w:rPr>
            </w:pPr>
          </w:p>
          <w:p w14:paraId="4F346CEA">
            <w:pPr>
              <w:pStyle w:val="11"/>
              <w:keepNext w:val="0"/>
              <w:keepLines w:val="0"/>
              <w:suppressLineNumbers w:val="0"/>
              <w:spacing w:before="0" w:beforeAutospacing="0" w:after="0" w:afterAutospacing="0"/>
              <w:ind w:left="0" w:right="0"/>
              <w:jc w:val="center"/>
              <w:rPr>
                <w:rFonts w:hint="default" w:ascii="Times New Roman"/>
                <w:kern w:val="2"/>
                <w:sz w:val="26"/>
              </w:rPr>
            </w:pPr>
          </w:p>
          <w:p w14:paraId="1C25D4D9">
            <w:pPr>
              <w:pStyle w:val="11"/>
              <w:keepNext w:val="0"/>
              <w:keepLines w:val="0"/>
              <w:suppressLineNumbers w:val="0"/>
              <w:spacing w:before="0" w:beforeAutospacing="0" w:after="0" w:afterAutospacing="0"/>
              <w:ind w:left="0" w:right="0"/>
              <w:jc w:val="center"/>
              <w:rPr>
                <w:rFonts w:hint="default" w:ascii="Times New Roman"/>
                <w:kern w:val="2"/>
                <w:sz w:val="26"/>
              </w:rPr>
            </w:pPr>
          </w:p>
          <w:p w14:paraId="2BE1D0E5">
            <w:pPr>
              <w:pStyle w:val="11"/>
              <w:keepNext w:val="0"/>
              <w:keepLines w:val="0"/>
              <w:suppressLineNumbers w:val="0"/>
              <w:spacing w:before="0" w:beforeAutospacing="0" w:after="0" w:afterAutospacing="0"/>
              <w:ind w:left="0" w:right="0"/>
              <w:jc w:val="center"/>
              <w:rPr>
                <w:rFonts w:hint="default" w:ascii="Times New Roman"/>
                <w:kern w:val="2"/>
                <w:sz w:val="26"/>
              </w:rPr>
            </w:pPr>
          </w:p>
          <w:p w14:paraId="2E3224F2">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行政确认</w:t>
            </w:r>
          </w:p>
        </w:tc>
        <w:tc>
          <w:tcPr>
            <w:tcW w:w="11447" w:type="dxa"/>
          </w:tcPr>
          <w:p w14:paraId="1696CB88">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kern w:val="2"/>
                <w:sz w:val="24"/>
              </w:rPr>
              <w:t>《文物认定管理暂行办法》（文化部令第 46 号）第二条 《中华人民共和国文物保护法》第二条第一款所列各项，应当认定为文物。第三条 认定文物，由县级以上地方文物行政部门负责。认定文物发生争议的， 由省级文物行政部门作出裁定。省级文物行政部门应当根据国务院文物行政部门的要求，认定特定的文化资源为文物。</w:t>
            </w:r>
          </w:p>
          <w:p w14:paraId="1ED34DB2">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《国家文物局关于贯彻实施〈文物认定管理暂行办法〉的指导意见》</w:t>
            </w:r>
            <w:r>
              <w:rPr>
                <w:rFonts w:hint="default"/>
                <w:kern w:val="2"/>
                <w:sz w:val="24"/>
              </w:rPr>
              <w:t>（</w:t>
            </w:r>
            <w:r>
              <w:rPr>
                <w:rFonts w:hint="default"/>
                <w:spacing w:val="-4"/>
                <w:kern w:val="2"/>
                <w:sz w:val="24"/>
              </w:rPr>
              <w:t>文物政发〔</w:t>
            </w:r>
            <w:r>
              <w:rPr>
                <w:rFonts w:hint="default"/>
                <w:kern w:val="2"/>
                <w:sz w:val="24"/>
              </w:rPr>
              <w:t>2009</w:t>
            </w:r>
            <w:r>
              <w:rPr>
                <w:rFonts w:hint="default"/>
                <w:spacing w:val="-14"/>
                <w:kern w:val="2"/>
                <w:sz w:val="24"/>
              </w:rPr>
              <w:t>〕</w:t>
            </w:r>
            <w:r>
              <w:rPr>
                <w:rFonts w:hint="default"/>
                <w:kern w:val="2"/>
                <w:sz w:val="24"/>
              </w:rPr>
              <w:t>45</w:t>
            </w:r>
            <w:r>
              <w:rPr>
                <w:rFonts w:hint="default"/>
                <w:spacing w:val="-31"/>
                <w:kern w:val="2"/>
                <w:sz w:val="24"/>
              </w:rPr>
              <w:t xml:space="preserve"> 号</w:t>
            </w:r>
            <w:r>
              <w:rPr>
                <w:rFonts w:hint="default"/>
                <w:spacing w:val="-14"/>
                <w:kern w:val="2"/>
                <w:sz w:val="24"/>
              </w:rPr>
              <w:t>）</w:t>
            </w:r>
            <w:r>
              <w:rPr>
                <w:rFonts w:hint="default"/>
                <w:spacing w:val="-4"/>
                <w:kern w:val="2"/>
                <w:sz w:val="24"/>
              </w:rPr>
              <w:t>四、关于认</w:t>
            </w:r>
            <w:r>
              <w:rPr>
                <w:rFonts w:hint="default"/>
                <w:spacing w:val="-10"/>
                <w:kern w:val="2"/>
                <w:sz w:val="24"/>
              </w:rPr>
              <w:t>定工作的程序。文物认定的主体是县级以上地方文物行政部门，包括省、市、县级文物行政部门。除文物行</w:t>
            </w:r>
            <w:r>
              <w:rPr>
                <w:rFonts w:hint="default"/>
                <w:spacing w:val="-4"/>
                <w:kern w:val="2"/>
                <w:sz w:val="24"/>
              </w:rPr>
              <w:t>政部门已设置或委托办理机构外，申请人可以向上述任一文物行政部门提出文物认定申请。申请人依法要求</w:t>
            </w:r>
            <w:r>
              <w:rPr>
                <w:rFonts w:hint="default"/>
                <w:spacing w:val="-5"/>
                <w:kern w:val="2"/>
                <w:sz w:val="24"/>
              </w:rPr>
              <w:t>认定可移动文物的，应向其户籍所在地的县级以上地方文物行政部门提出。申请人依法要求认定不可移动文</w:t>
            </w:r>
            <w:r>
              <w:rPr>
                <w:rFonts w:hint="default"/>
                <w:spacing w:val="-7"/>
                <w:kern w:val="2"/>
                <w:sz w:val="24"/>
              </w:rPr>
              <w:t>物的，应向认定对象所在地的县级以上地方文物行政部门提出。县级以上地方文物行政部门受理文物认定申</w:t>
            </w:r>
            <w:r>
              <w:rPr>
                <w:rFonts w:hint="default"/>
                <w:spacing w:val="-3"/>
                <w:kern w:val="2"/>
                <w:sz w:val="24"/>
              </w:rPr>
              <w:t xml:space="preserve">请后，原则上应在 </w:t>
            </w:r>
            <w:r>
              <w:rPr>
                <w:rFonts w:hint="default"/>
                <w:kern w:val="2"/>
                <w:sz w:val="24"/>
              </w:rPr>
              <w:t>20</w:t>
            </w:r>
            <w:r>
              <w:rPr>
                <w:rFonts w:hint="default"/>
                <w:spacing w:val="-6"/>
                <w:kern w:val="2"/>
                <w:sz w:val="24"/>
              </w:rPr>
              <w:t xml:space="preserve"> 个工作日内作出决定并予以答复。需要委托专业机构或者专家评估论证，以及需要以</w:t>
            </w:r>
            <w:r>
              <w:rPr>
                <w:rFonts w:hint="default"/>
                <w:kern w:val="2"/>
                <w:sz w:val="24"/>
              </w:rPr>
              <w:t>听证会形式听取公众意见的，所需时间不计算在 20 个工作日内。</w:t>
            </w:r>
          </w:p>
        </w:tc>
        <w:tc>
          <w:tcPr>
            <w:tcW w:w="1275" w:type="dxa"/>
          </w:tcPr>
          <w:p w14:paraId="6E65F67C">
            <w:pPr>
              <w:pStyle w:val="11"/>
              <w:keepNext w:val="0"/>
              <w:keepLines w:val="0"/>
              <w:suppressLineNumbers w:val="0"/>
              <w:spacing w:before="0" w:beforeAutospacing="0" w:after="0" w:afterAutospacing="0"/>
              <w:ind w:left="0" w:right="0"/>
              <w:rPr>
                <w:rFonts w:hint="default" w:ascii="Times New Roman"/>
                <w:kern w:val="2"/>
                <w:sz w:val="26"/>
              </w:rPr>
            </w:pPr>
          </w:p>
          <w:p w14:paraId="729A823F">
            <w:pPr>
              <w:pStyle w:val="11"/>
              <w:keepNext w:val="0"/>
              <w:keepLines w:val="0"/>
              <w:suppressLineNumbers w:val="0"/>
              <w:spacing w:before="0" w:beforeAutospacing="0" w:after="0" w:afterAutospacing="0"/>
              <w:ind w:left="0" w:right="0"/>
              <w:rPr>
                <w:rFonts w:hint="default" w:ascii="Times New Roman"/>
                <w:kern w:val="2"/>
                <w:sz w:val="26"/>
              </w:rPr>
            </w:pPr>
          </w:p>
          <w:p w14:paraId="5BA5EA9B">
            <w:pPr>
              <w:pStyle w:val="11"/>
              <w:keepNext w:val="0"/>
              <w:keepLines w:val="0"/>
              <w:suppressLineNumbers w:val="0"/>
              <w:spacing w:before="0" w:beforeAutospacing="0" w:after="0" w:afterAutospacing="0"/>
              <w:ind w:left="0" w:right="0"/>
              <w:rPr>
                <w:rFonts w:hint="default" w:ascii="Times New Roman"/>
                <w:kern w:val="2"/>
                <w:sz w:val="26"/>
              </w:rPr>
            </w:pPr>
          </w:p>
          <w:p w14:paraId="585C2EA8">
            <w:pPr>
              <w:pStyle w:val="11"/>
              <w:keepNext w:val="0"/>
              <w:keepLines w:val="0"/>
              <w:suppressLineNumbers w:val="0"/>
              <w:spacing w:before="0" w:beforeAutospacing="0" w:after="0" w:afterAutospacing="0"/>
              <w:ind w:left="0" w:right="0"/>
              <w:rPr>
                <w:rFonts w:hint="default" w:ascii="Times New Roman"/>
                <w:kern w:val="2"/>
                <w:sz w:val="26"/>
              </w:rPr>
            </w:pPr>
          </w:p>
          <w:p w14:paraId="6FDDC901">
            <w:pPr>
              <w:pStyle w:val="11"/>
              <w:keepNext w:val="0"/>
              <w:keepLines w:val="0"/>
              <w:suppressLineNumbers w:val="0"/>
              <w:spacing w:before="0" w:beforeAutospacing="0" w:after="0" w:afterAutospacing="0"/>
              <w:ind w:left="0" w:right="0"/>
              <w:rPr>
                <w:rFonts w:hint="default" w:ascii="Times New Roman"/>
                <w:kern w:val="2"/>
                <w:sz w:val="26"/>
              </w:rPr>
            </w:pPr>
          </w:p>
          <w:p w14:paraId="07EFE5F0">
            <w:pPr>
              <w:pStyle w:val="11"/>
              <w:keepNext w:val="0"/>
              <w:keepLines w:val="0"/>
              <w:suppressLineNumbers w:val="0"/>
              <w:spacing w:before="4" w:beforeAutospacing="0" w:after="0" w:afterAutospacing="0"/>
              <w:ind w:left="0" w:right="0"/>
              <w:rPr>
                <w:rFonts w:hint="default" w:ascii="Times New Roman"/>
                <w:kern w:val="2"/>
                <w:sz w:val="24"/>
              </w:rPr>
            </w:pPr>
          </w:p>
          <w:p w14:paraId="5B43C56B">
            <w:pPr>
              <w:pStyle w:val="11"/>
              <w:keepNext w:val="0"/>
              <w:keepLines w:val="0"/>
              <w:suppressLineNumbers w:val="0"/>
              <w:spacing w:before="0" w:beforeAutospacing="0" w:after="0" w:afterAutospacing="0" w:line="295" w:lineRule="auto"/>
              <w:ind w:left="519" w:right="143" w:hanging="360"/>
              <w:rPr>
                <w:rFonts w:hint="default"/>
                <w:kern w:val="2"/>
                <w:sz w:val="21"/>
              </w:rPr>
            </w:pPr>
            <w:r>
              <w:rPr>
                <w:rFonts w:hint="default"/>
                <w:kern w:val="2"/>
                <w:sz w:val="24"/>
              </w:rPr>
              <w:t>县</w:t>
            </w:r>
          </w:p>
        </w:tc>
        <w:tc>
          <w:tcPr>
            <w:tcW w:w="2014" w:type="dxa"/>
          </w:tcPr>
          <w:p w14:paraId="07AAE53D">
            <w:pPr>
              <w:pStyle w:val="11"/>
              <w:keepNext w:val="0"/>
              <w:keepLines w:val="0"/>
              <w:suppressLineNumbers w:val="0"/>
              <w:spacing w:before="0" w:beforeAutospacing="0" w:after="0" w:afterAutospacing="0"/>
              <w:ind w:left="0" w:right="0"/>
              <w:rPr>
                <w:rFonts w:hint="default" w:ascii="Times New Roman"/>
                <w:kern w:val="2"/>
                <w:sz w:val="26"/>
              </w:rPr>
            </w:pPr>
          </w:p>
          <w:p w14:paraId="308FABAF">
            <w:pPr>
              <w:pStyle w:val="11"/>
              <w:keepNext w:val="0"/>
              <w:keepLines w:val="0"/>
              <w:suppressLineNumbers w:val="0"/>
              <w:spacing w:before="0" w:beforeAutospacing="0" w:after="0" w:afterAutospacing="0"/>
              <w:ind w:left="0" w:right="0"/>
              <w:rPr>
                <w:rFonts w:hint="default" w:ascii="Times New Roman"/>
                <w:kern w:val="2"/>
                <w:sz w:val="26"/>
              </w:rPr>
            </w:pPr>
          </w:p>
          <w:p w14:paraId="3AA56B31">
            <w:pPr>
              <w:pStyle w:val="11"/>
              <w:keepNext w:val="0"/>
              <w:keepLines w:val="0"/>
              <w:suppressLineNumbers w:val="0"/>
              <w:spacing w:before="0" w:beforeAutospacing="0" w:after="0" w:afterAutospacing="0"/>
              <w:ind w:left="0" w:right="0"/>
              <w:rPr>
                <w:rFonts w:hint="default" w:ascii="Times New Roman"/>
                <w:kern w:val="2"/>
                <w:sz w:val="26"/>
              </w:rPr>
            </w:pPr>
          </w:p>
          <w:p w14:paraId="2044BB32">
            <w:pPr>
              <w:pStyle w:val="11"/>
              <w:keepNext w:val="0"/>
              <w:keepLines w:val="0"/>
              <w:suppressLineNumbers w:val="0"/>
              <w:spacing w:before="0" w:beforeAutospacing="0" w:after="0" w:afterAutospacing="0"/>
              <w:ind w:left="0" w:right="0"/>
              <w:rPr>
                <w:rFonts w:hint="default" w:ascii="Times New Roman"/>
                <w:kern w:val="2"/>
                <w:sz w:val="26"/>
              </w:rPr>
            </w:pPr>
          </w:p>
          <w:p w14:paraId="6FD41C2D">
            <w:pPr>
              <w:pStyle w:val="11"/>
              <w:keepNext w:val="0"/>
              <w:keepLines w:val="0"/>
              <w:suppressLineNumbers w:val="0"/>
              <w:spacing w:before="0" w:beforeAutospacing="0" w:after="0" w:afterAutospacing="0"/>
              <w:ind w:left="0" w:right="0"/>
              <w:rPr>
                <w:rFonts w:hint="default" w:ascii="Times New Roman"/>
                <w:kern w:val="2"/>
                <w:sz w:val="26"/>
              </w:rPr>
            </w:pPr>
          </w:p>
          <w:p w14:paraId="44CB5C43">
            <w:pPr>
              <w:pStyle w:val="11"/>
              <w:keepNext w:val="0"/>
              <w:keepLines w:val="0"/>
              <w:suppressLineNumbers w:val="0"/>
              <w:spacing w:before="4" w:beforeAutospacing="0" w:after="0" w:afterAutospacing="0"/>
              <w:ind w:left="0" w:right="0"/>
              <w:rPr>
                <w:rFonts w:hint="default" w:ascii="Times New Roman"/>
                <w:kern w:val="2"/>
                <w:sz w:val="24"/>
              </w:rPr>
            </w:pPr>
          </w:p>
          <w:p w14:paraId="113B72E1">
            <w:pPr>
              <w:pStyle w:val="11"/>
              <w:keepNext w:val="0"/>
              <w:keepLines w:val="0"/>
              <w:suppressLineNumbers w:val="0"/>
              <w:spacing w:before="0" w:beforeAutospacing="0" w:after="0" w:afterAutospacing="0" w:line="295" w:lineRule="auto"/>
              <w:ind w:left="727" w:right="112" w:hanging="600"/>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3DB55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63" w:type="dxa"/>
          </w:tcPr>
          <w:p w14:paraId="470C4E0A">
            <w:pPr>
              <w:pStyle w:val="11"/>
              <w:keepNext w:val="0"/>
              <w:keepLines w:val="0"/>
              <w:suppressLineNumbers w:val="0"/>
              <w:spacing w:before="11" w:beforeAutospacing="0" w:after="0" w:afterAutospacing="0"/>
              <w:ind w:left="0" w:right="0"/>
              <w:rPr>
                <w:rFonts w:hint="default" w:ascii="Times New Roman"/>
                <w:kern w:val="2"/>
                <w:sz w:val="20"/>
              </w:rPr>
            </w:pPr>
          </w:p>
          <w:p w14:paraId="360DAB2E">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28</w:t>
            </w:r>
            <w:r>
              <w:rPr>
                <w:rFonts w:hint="eastAsia" w:ascii="Times New Roman"/>
                <w:kern w:val="2"/>
                <w:sz w:val="24"/>
                <w:lang w:val="en-US" w:eastAsia="zh-CN"/>
              </w:rPr>
              <w:t>5</w:t>
            </w:r>
          </w:p>
        </w:tc>
        <w:tc>
          <w:tcPr>
            <w:tcW w:w="2515" w:type="dxa"/>
          </w:tcPr>
          <w:p w14:paraId="05EEF287">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对营业性演出举报人</w:t>
            </w:r>
          </w:p>
          <w:p w14:paraId="667DD974">
            <w:pPr>
              <w:pStyle w:val="11"/>
              <w:keepNext w:val="0"/>
              <w:keepLines w:val="0"/>
              <w:suppressLineNumbers w:val="0"/>
              <w:spacing w:before="73" w:beforeAutospacing="0" w:after="0" w:afterAutospacing="0" w:line="297" w:lineRule="exact"/>
              <w:ind w:left="108" w:right="0"/>
              <w:rPr>
                <w:rFonts w:hint="default"/>
                <w:kern w:val="2"/>
                <w:sz w:val="21"/>
              </w:rPr>
            </w:pPr>
            <w:r>
              <w:rPr>
                <w:rFonts w:hint="default"/>
                <w:kern w:val="2"/>
                <w:sz w:val="24"/>
              </w:rPr>
              <w:t>的奖励</w:t>
            </w:r>
          </w:p>
        </w:tc>
        <w:tc>
          <w:tcPr>
            <w:tcW w:w="2518" w:type="dxa"/>
          </w:tcPr>
          <w:p w14:paraId="13EB74A5">
            <w:pPr>
              <w:pStyle w:val="11"/>
              <w:keepNext w:val="0"/>
              <w:keepLines w:val="0"/>
              <w:suppressLineNumbers w:val="0"/>
              <w:spacing w:before="8" w:beforeAutospacing="0" w:after="0" w:afterAutospacing="0"/>
              <w:ind w:left="0" w:right="0"/>
              <w:rPr>
                <w:rFonts w:hint="default" w:ascii="Times New Roman"/>
                <w:kern w:val="2"/>
                <w:sz w:val="24"/>
              </w:rPr>
            </w:pPr>
          </w:p>
          <w:p w14:paraId="6C69288F">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5007152">
            <w:pPr>
              <w:pStyle w:val="11"/>
              <w:keepNext w:val="0"/>
              <w:keepLines w:val="0"/>
              <w:suppressLineNumbers w:val="0"/>
              <w:spacing w:before="1" w:beforeAutospacing="0" w:after="0" w:afterAutospacing="0"/>
              <w:ind w:left="0" w:right="0"/>
              <w:jc w:val="center"/>
              <w:rPr>
                <w:rFonts w:hint="default" w:ascii="Times New Roman"/>
                <w:kern w:val="2"/>
              </w:rPr>
            </w:pPr>
          </w:p>
          <w:p w14:paraId="60879F6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行政奖励</w:t>
            </w:r>
          </w:p>
        </w:tc>
        <w:tc>
          <w:tcPr>
            <w:tcW w:w="11447" w:type="dxa"/>
          </w:tcPr>
          <w:p w14:paraId="2DBBDD6B">
            <w:pPr>
              <w:pStyle w:val="11"/>
              <w:keepNext w:val="0"/>
              <w:keepLines w:val="0"/>
              <w:suppressLineNumbers w:val="0"/>
              <w:spacing w:before="63" w:beforeAutospacing="0" w:after="0" w:afterAutospacing="0"/>
              <w:ind w:left="109" w:right="0"/>
              <w:rPr>
                <w:rFonts w:hint="eastAsia" w:eastAsia="宋体"/>
                <w:kern w:val="2"/>
                <w:sz w:val="24"/>
                <w:lang w:eastAsia="zh-CN"/>
              </w:rPr>
            </w:pPr>
            <w:r>
              <w:rPr>
                <w:rFonts w:hint="default"/>
                <w:kern w:val="2"/>
                <w:sz w:val="24"/>
              </w:rPr>
              <w:t>《营业性演出管理条例》第三十四条第四款 县级以上地方人民政府文化主管部门对作出突出贡献的</w:t>
            </w:r>
            <w:r>
              <w:rPr>
                <w:rFonts w:hint="eastAsia"/>
                <w:kern w:val="2"/>
                <w:sz w:val="24"/>
                <w:lang w:eastAsia="zh-CN"/>
              </w:rPr>
              <w:t>社会主义</w:t>
            </w:r>
          </w:p>
          <w:p w14:paraId="412AB264">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务监督员应当给予表彰；公众举报经调查核实的，应当对举报人给予奖励。</w:t>
            </w:r>
          </w:p>
        </w:tc>
        <w:tc>
          <w:tcPr>
            <w:tcW w:w="1275" w:type="dxa"/>
            <w:vAlign w:val="center"/>
          </w:tcPr>
          <w:p w14:paraId="73487091">
            <w:pPr>
              <w:pStyle w:val="11"/>
              <w:keepNext w:val="0"/>
              <w:keepLines w:val="0"/>
              <w:suppressLineNumbers w:val="0"/>
              <w:spacing w:before="73" w:beforeAutospacing="0" w:after="0" w:afterAutospacing="0" w:line="297" w:lineRule="exact"/>
              <w:ind w:left="28" w:right="0"/>
              <w:jc w:val="center"/>
              <w:rPr>
                <w:rFonts w:hint="default"/>
                <w:kern w:val="2"/>
                <w:sz w:val="21"/>
              </w:rPr>
            </w:pPr>
            <w:r>
              <w:rPr>
                <w:rFonts w:hint="default"/>
                <w:kern w:val="2"/>
                <w:sz w:val="24"/>
              </w:rPr>
              <w:t>县</w:t>
            </w:r>
          </w:p>
        </w:tc>
        <w:tc>
          <w:tcPr>
            <w:tcW w:w="2014" w:type="dxa"/>
            <w:vAlign w:val="center"/>
          </w:tcPr>
          <w:p w14:paraId="62E6F4A6">
            <w:pPr>
              <w:pStyle w:val="11"/>
              <w:keepNext w:val="0"/>
              <w:keepLines w:val="0"/>
              <w:suppressLineNumbers w:val="0"/>
              <w:spacing w:before="73" w:beforeAutospacing="0" w:after="0" w:afterAutospacing="0" w:line="297" w:lineRule="exact"/>
              <w:ind w:left="148" w:right="3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1F968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763" w:type="dxa"/>
            <w:vMerge w:val="restart"/>
          </w:tcPr>
          <w:p w14:paraId="7125AC6B">
            <w:pPr>
              <w:pStyle w:val="11"/>
              <w:keepNext w:val="0"/>
              <w:keepLines w:val="0"/>
              <w:suppressLineNumbers w:val="0"/>
              <w:spacing w:before="0" w:beforeAutospacing="0" w:after="0" w:afterAutospacing="0"/>
              <w:ind w:left="0" w:right="0"/>
              <w:rPr>
                <w:rFonts w:hint="default" w:ascii="Times New Roman"/>
                <w:kern w:val="2"/>
                <w:sz w:val="26"/>
              </w:rPr>
            </w:pPr>
          </w:p>
          <w:p w14:paraId="17C87966">
            <w:pPr>
              <w:pStyle w:val="11"/>
              <w:keepNext w:val="0"/>
              <w:keepLines w:val="0"/>
              <w:suppressLineNumbers w:val="0"/>
              <w:spacing w:before="0" w:beforeAutospacing="0" w:after="0" w:afterAutospacing="0"/>
              <w:ind w:left="0" w:right="0"/>
              <w:rPr>
                <w:rFonts w:hint="default" w:ascii="Times New Roman"/>
                <w:kern w:val="2"/>
                <w:sz w:val="26"/>
              </w:rPr>
            </w:pPr>
          </w:p>
          <w:p w14:paraId="23BB6ACC">
            <w:pPr>
              <w:pStyle w:val="11"/>
              <w:keepNext w:val="0"/>
              <w:keepLines w:val="0"/>
              <w:suppressLineNumbers w:val="0"/>
              <w:spacing w:before="0" w:beforeAutospacing="0" w:after="0" w:afterAutospacing="0"/>
              <w:ind w:left="0" w:right="0"/>
              <w:rPr>
                <w:rFonts w:hint="default" w:ascii="Times New Roman"/>
                <w:kern w:val="2"/>
                <w:sz w:val="26"/>
              </w:rPr>
            </w:pPr>
          </w:p>
          <w:p w14:paraId="74D8FB18">
            <w:pPr>
              <w:pStyle w:val="11"/>
              <w:keepNext w:val="0"/>
              <w:keepLines w:val="0"/>
              <w:suppressLineNumbers w:val="0"/>
              <w:spacing w:before="0" w:beforeAutospacing="0" w:after="0" w:afterAutospacing="0"/>
              <w:ind w:left="0" w:right="0"/>
              <w:jc w:val="center"/>
              <w:rPr>
                <w:rFonts w:hint="default" w:ascii="Times New Roman"/>
                <w:kern w:val="2"/>
                <w:sz w:val="24"/>
                <w:lang w:val="en-US"/>
              </w:rPr>
            </w:pPr>
            <w:r>
              <w:rPr>
                <w:rFonts w:hint="eastAsia" w:ascii="Times New Roman"/>
                <w:kern w:val="2"/>
                <w:sz w:val="24"/>
                <w:lang w:val="en-US"/>
              </w:rPr>
              <w:t>28</w:t>
            </w:r>
            <w:r>
              <w:rPr>
                <w:rFonts w:hint="eastAsia" w:ascii="Times New Roman"/>
                <w:kern w:val="2"/>
                <w:sz w:val="24"/>
                <w:lang w:val="en-US" w:eastAsia="zh-CN"/>
              </w:rPr>
              <w:t>6</w:t>
            </w:r>
          </w:p>
        </w:tc>
        <w:tc>
          <w:tcPr>
            <w:tcW w:w="2515" w:type="dxa"/>
            <w:vMerge w:val="restart"/>
          </w:tcPr>
          <w:p w14:paraId="3CA5BB75">
            <w:pPr>
              <w:pStyle w:val="11"/>
              <w:keepNext w:val="0"/>
              <w:keepLines w:val="0"/>
              <w:suppressLineNumbers w:val="0"/>
              <w:spacing w:before="0" w:beforeAutospacing="0" w:after="0" w:afterAutospacing="0"/>
              <w:ind w:left="0" w:right="0"/>
              <w:rPr>
                <w:rFonts w:hint="default" w:ascii="Times New Roman"/>
                <w:kern w:val="2"/>
                <w:sz w:val="26"/>
              </w:rPr>
            </w:pPr>
          </w:p>
          <w:p w14:paraId="18671D71">
            <w:pPr>
              <w:pStyle w:val="11"/>
              <w:keepNext w:val="0"/>
              <w:keepLines w:val="0"/>
              <w:suppressLineNumbers w:val="0"/>
              <w:spacing w:before="0" w:beforeAutospacing="0" w:after="0" w:afterAutospacing="0"/>
              <w:ind w:left="0" w:right="0"/>
              <w:rPr>
                <w:rFonts w:hint="default" w:ascii="Times New Roman"/>
                <w:kern w:val="2"/>
                <w:sz w:val="26"/>
              </w:rPr>
            </w:pPr>
          </w:p>
          <w:p w14:paraId="48F4CD6A">
            <w:pPr>
              <w:pStyle w:val="11"/>
              <w:keepNext w:val="0"/>
              <w:keepLines w:val="0"/>
              <w:suppressLineNumbers w:val="0"/>
              <w:spacing w:before="157" w:beforeAutospacing="0" w:after="0" w:afterAutospacing="0" w:line="297" w:lineRule="auto"/>
              <w:ind w:left="0" w:right="97"/>
              <w:rPr>
                <w:rFonts w:hint="default"/>
                <w:kern w:val="2"/>
                <w:sz w:val="21"/>
              </w:rPr>
            </w:pPr>
            <w:r>
              <w:rPr>
                <w:rFonts w:hint="default"/>
                <w:kern w:val="2"/>
                <w:sz w:val="24"/>
              </w:rPr>
              <w:t>社会艺术水平考级备案</w:t>
            </w:r>
          </w:p>
        </w:tc>
        <w:tc>
          <w:tcPr>
            <w:tcW w:w="2518" w:type="dxa"/>
          </w:tcPr>
          <w:p w14:paraId="360957D4">
            <w:pPr>
              <w:pStyle w:val="11"/>
              <w:keepNext w:val="0"/>
              <w:keepLines w:val="0"/>
              <w:suppressLineNumbers w:val="0"/>
              <w:spacing w:before="0" w:beforeAutospacing="0" w:after="0" w:afterAutospacing="0"/>
              <w:ind w:left="0" w:right="0"/>
              <w:rPr>
                <w:rFonts w:hint="default" w:ascii="Times New Roman"/>
                <w:kern w:val="2"/>
              </w:rPr>
            </w:pPr>
          </w:p>
          <w:p w14:paraId="50ED25D8">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社会艺术水平考级活动备案</w:t>
            </w:r>
          </w:p>
        </w:tc>
        <w:tc>
          <w:tcPr>
            <w:tcW w:w="1322" w:type="dxa"/>
          </w:tcPr>
          <w:p w14:paraId="14D3517F">
            <w:pPr>
              <w:pStyle w:val="11"/>
              <w:keepNext w:val="0"/>
              <w:keepLines w:val="0"/>
              <w:suppressLineNumbers w:val="0"/>
              <w:spacing w:before="0" w:beforeAutospacing="0" w:after="0" w:afterAutospacing="0"/>
              <w:ind w:left="0" w:right="0"/>
              <w:jc w:val="center"/>
              <w:rPr>
                <w:rFonts w:hint="default" w:ascii="Times New Roman"/>
                <w:kern w:val="2"/>
              </w:rPr>
            </w:pPr>
          </w:p>
          <w:p w14:paraId="25F7D4E1">
            <w:pPr>
              <w:pStyle w:val="11"/>
              <w:keepNext w:val="0"/>
              <w:keepLines w:val="0"/>
              <w:suppressLineNumbers w:val="0"/>
              <w:spacing w:before="0" w:beforeAutospacing="0" w:after="0" w:afterAutospacing="0" w:line="297" w:lineRule="auto"/>
              <w:ind w:left="422" w:right="167" w:hanging="240"/>
              <w:jc w:val="center"/>
              <w:rPr>
                <w:rFonts w:hint="default"/>
                <w:kern w:val="2"/>
                <w:sz w:val="21"/>
              </w:rPr>
            </w:pPr>
            <w:r>
              <w:rPr>
                <w:rFonts w:hint="default"/>
                <w:kern w:val="2"/>
                <w:sz w:val="24"/>
              </w:rPr>
              <w:t>其他行政权力</w:t>
            </w:r>
          </w:p>
        </w:tc>
        <w:tc>
          <w:tcPr>
            <w:tcW w:w="11447" w:type="dxa"/>
          </w:tcPr>
          <w:p w14:paraId="199476B9">
            <w:pPr>
              <w:pStyle w:val="11"/>
              <w:keepNext w:val="0"/>
              <w:keepLines w:val="0"/>
              <w:suppressLineNumbers w:val="0"/>
              <w:spacing w:before="63" w:beforeAutospacing="0" w:after="0" w:afterAutospacing="0"/>
              <w:ind w:left="109" w:right="0"/>
              <w:rPr>
                <w:rFonts w:hint="default"/>
                <w:kern w:val="2"/>
                <w:sz w:val="24"/>
              </w:rPr>
            </w:pPr>
            <w:r>
              <w:rPr>
                <w:rFonts w:hint="default"/>
                <w:spacing w:val="-2"/>
                <w:kern w:val="2"/>
                <w:sz w:val="24"/>
              </w:rPr>
              <w:t>《社会艺术水平考级管理办法》</w:t>
            </w:r>
            <w:r>
              <w:rPr>
                <w:rFonts w:hint="default"/>
                <w:kern w:val="2"/>
                <w:sz w:val="24"/>
              </w:rPr>
              <w:t>（</w:t>
            </w:r>
            <w:r>
              <w:rPr>
                <w:rFonts w:hint="default"/>
                <w:spacing w:val="-10"/>
                <w:kern w:val="2"/>
                <w:sz w:val="24"/>
              </w:rPr>
              <w:t xml:space="preserve">文化部令第 </w:t>
            </w:r>
            <w:r>
              <w:rPr>
                <w:rFonts w:hint="default"/>
                <w:kern w:val="2"/>
                <w:sz w:val="24"/>
              </w:rPr>
              <w:t>31</w:t>
            </w:r>
            <w:r>
              <w:rPr>
                <w:rFonts w:hint="default"/>
                <w:spacing w:val="-14"/>
                <w:kern w:val="2"/>
                <w:sz w:val="24"/>
              </w:rPr>
              <w:t xml:space="preserve"> 号发布，文化部令第 </w:t>
            </w:r>
            <w:r>
              <w:rPr>
                <w:rFonts w:hint="default"/>
                <w:kern w:val="2"/>
                <w:sz w:val="24"/>
              </w:rPr>
              <w:t>57</w:t>
            </w:r>
            <w:r>
              <w:rPr>
                <w:rFonts w:hint="default"/>
                <w:spacing w:val="-15"/>
                <w:kern w:val="2"/>
                <w:sz w:val="24"/>
              </w:rPr>
              <w:t xml:space="preserve"> 号修正</w:t>
            </w:r>
            <w:r>
              <w:rPr>
                <w:rFonts w:hint="default"/>
                <w:spacing w:val="-12"/>
                <w:kern w:val="2"/>
                <w:sz w:val="24"/>
              </w:rPr>
              <w:t>）</w:t>
            </w:r>
            <w:r>
              <w:rPr>
                <w:rFonts w:hint="default"/>
                <w:kern w:val="2"/>
                <w:sz w:val="24"/>
              </w:rPr>
              <w:t>第十八条 艺术考级机构</w:t>
            </w:r>
          </w:p>
          <w:p w14:paraId="1EAF205D">
            <w:pPr>
              <w:pStyle w:val="11"/>
              <w:keepNext w:val="0"/>
              <w:keepLines w:val="0"/>
              <w:suppressLineNumbers w:val="0"/>
              <w:spacing w:before="0" w:beforeAutospacing="0" w:after="0" w:afterAutospacing="0" w:line="380" w:lineRule="atLeast"/>
              <w:ind w:left="109" w:right="95"/>
              <w:rPr>
                <w:rFonts w:hint="default"/>
                <w:kern w:val="2"/>
                <w:sz w:val="21"/>
              </w:rPr>
            </w:pPr>
            <w:r>
              <w:rPr>
                <w:rFonts w:hint="default"/>
                <w:spacing w:val="-5"/>
                <w:kern w:val="2"/>
                <w:sz w:val="24"/>
              </w:rPr>
              <w:t xml:space="preserve">应当在开展艺术考级活动 </w:t>
            </w:r>
            <w:r>
              <w:rPr>
                <w:rFonts w:hint="default"/>
                <w:kern w:val="2"/>
                <w:sz w:val="24"/>
              </w:rPr>
              <w:t>5</w:t>
            </w:r>
            <w:r>
              <w:rPr>
                <w:rFonts w:hint="default"/>
                <w:spacing w:val="-11"/>
                <w:kern w:val="2"/>
                <w:sz w:val="24"/>
              </w:rPr>
              <w:t xml:space="preserve"> 日前，将考级简章、考级时间、考级地点、考生数量、考场安排、考官名单等情</w:t>
            </w:r>
            <w:r>
              <w:rPr>
                <w:rFonts w:hint="default"/>
                <w:kern w:val="2"/>
                <w:sz w:val="24"/>
              </w:rPr>
              <w:t>况报审批机关和艺术考级活动所在地县级以上文化行政部门备案，同时抄送文化市场综合执法机构。</w:t>
            </w:r>
          </w:p>
        </w:tc>
        <w:tc>
          <w:tcPr>
            <w:tcW w:w="1275" w:type="dxa"/>
            <w:vAlign w:val="center"/>
          </w:tcPr>
          <w:p w14:paraId="56191819">
            <w:pPr>
              <w:pStyle w:val="11"/>
              <w:keepNext w:val="0"/>
              <w:keepLines w:val="0"/>
              <w:suppressLineNumbers w:val="0"/>
              <w:spacing w:before="0" w:beforeAutospacing="0" w:after="0" w:afterAutospacing="0"/>
              <w:ind w:left="0" w:right="0"/>
              <w:jc w:val="center"/>
              <w:rPr>
                <w:rFonts w:hint="default" w:ascii="Times New Roman"/>
                <w:kern w:val="2"/>
              </w:rPr>
            </w:pPr>
          </w:p>
          <w:p w14:paraId="72C3531D">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2014" w:type="dxa"/>
            <w:vAlign w:val="center"/>
          </w:tcPr>
          <w:p w14:paraId="01094E7D">
            <w:pPr>
              <w:pStyle w:val="11"/>
              <w:keepNext w:val="0"/>
              <w:keepLines w:val="0"/>
              <w:suppressLineNumbers w:val="0"/>
              <w:spacing w:before="0" w:beforeAutospacing="0" w:after="0" w:afterAutospacing="0"/>
              <w:ind w:left="0" w:right="0"/>
              <w:jc w:val="center"/>
              <w:rPr>
                <w:rFonts w:hint="default" w:ascii="Times New Roman"/>
                <w:kern w:val="2"/>
              </w:rPr>
            </w:pPr>
          </w:p>
          <w:p w14:paraId="1B94A40A">
            <w:pPr>
              <w:pStyle w:val="11"/>
              <w:keepNext w:val="0"/>
              <w:keepLines w:val="0"/>
              <w:suppressLineNumbers w:val="0"/>
              <w:spacing w:before="0"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4A96E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vMerge w:val="continue"/>
            <w:tcBorders>
              <w:top w:val="nil"/>
            </w:tcBorders>
          </w:tcPr>
          <w:p w14:paraId="33ADC718">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BDED59A">
            <w:pPr>
              <w:keepNext w:val="0"/>
              <w:keepLines w:val="0"/>
              <w:suppressLineNumbers w:val="0"/>
              <w:spacing w:before="0" w:beforeAutospacing="0" w:after="0" w:afterAutospacing="0"/>
              <w:ind w:left="0" w:right="0"/>
              <w:rPr>
                <w:rFonts w:hint="default"/>
                <w:kern w:val="2"/>
                <w:sz w:val="2"/>
                <w:szCs w:val="2"/>
              </w:rPr>
            </w:pPr>
          </w:p>
        </w:tc>
        <w:tc>
          <w:tcPr>
            <w:tcW w:w="2518" w:type="dxa"/>
          </w:tcPr>
          <w:p w14:paraId="60F549FC">
            <w:pPr>
              <w:pStyle w:val="11"/>
              <w:keepNext w:val="0"/>
              <w:keepLines w:val="0"/>
              <w:suppressLineNumbers w:val="0"/>
              <w:spacing w:before="63" w:beforeAutospacing="0" w:after="0" w:afterAutospacing="0" w:line="297" w:lineRule="auto"/>
              <w:ind w:left="108" w:right="75"/>
              <w:rPr>
                <w:rFonts w:hint="default"/>
                <w:kern w:val="2"/>
                <w:sz w:val="24"/>
              </w:rPr>
            </w:pPr>
            <w:r>
              <w:rPr>
                <w:rFonts w:hint="default"/>
                <w:kern w:val="2"/>
                <w:sz w:val="24"/>
              </w:rPr>
              <w:t>社会艺术水平考级机构委托考级活动的备</w:t>
            </w:r>
          </w:p>
          <w:p w14:paraId="412CCFFA">
            <w:pPr>
              <w:pStyle w:val="11"/>
              <w:keepNext w:val="0"/>
              <w:keepLines w:val="0"/>
              <w:suppressLineNumbers w:val="0"/>
              <w:spacing w:before="0" w:beforeAutospacing="0" w:after="0" w:afterAutospacing="0" w:line="294" w:lineRule="exact"/>
              <w:ind w:left="108" w:right="0"/>
              <w:rPr>
                <w:rFonts w:hint="default"/>
                <w:kern w:val="2"/>
                <w:sz w:val="21"/>
              </w:rPr>
            </w:pPr>
            <w:r>
              <w:rPr>
                <w:rFonts w:hint="default"/>
                <w:kern w:val="2"/>
                <w:sz w:val="24"/>
              </w:rPr>
              <w:t>案</w:t>
            </w:r>
          </w:p>
        </w:tc>
        <w:tc>
          <w:tcPr>
            <w:tcW w:w="1322" w:type="dxa"/>
          </w:tcPr>
          <w:p w14:paraId="6E6F26AA">
            <w:pPr>
              <w:pStyle w:val="11"/>
              <w:keepNext w:val="0"/>
              <w:keepLines w:val="0"/>
              <w:suppressLineNumbers w:val="0"/>
              <w:spacing w:before="1" w:beforeAutospacing="0" w:after="0" w:afterAutospacing="0"/>
              <w:ind w:left="0" w:right="0"/>
              <w:jc w:val="center"/>
              <w:rPr>
                <w:rFonts w:hint="default" w:ascii="Times New Roman"/>
                <w:kern w:val="2"/>
              </w:rPr>
            </w:pPr>
          </w:p>
          <w:p w14:paraId="5808114E">
            <w:pPr>
              <w:pStyle w:val="11"/>
              <w:keepNext w:val="0"/>
              <w:keepLines w:val="0"/>
              <w:suppressLineNumbers w:val="0"/>
              <w:spacing w:before="0" w:beforeAutospacing="0" w:after="0" w:afterAutospacing="0" w:line="295" w:lineRule="auto"/>
              <w:ind w:left="422" w:right="167" w:hanging="240"/>
              <w:jc w:val="center"/>
              <w:rPr>
                <w:rFonts w:hint="default"/>
                <w:kern w:val="2"/>
                <w:sz w:val="21"/>
              </w:rPr>
            </w:pPr>
            <w:r>
              <w:rPr>
                <w:rFonts w:hint="default"/>
                <w:kern w:val="2"/>
                <w:sz w:val="24"/>
              </w:rPr>
              <w:t>其他行政权力</w:t>
            </w:r>
          </w:p>
        </w:tc>
        <w:tc>
          <w:tcPr>
            <w:tcW w:w="11447" w:type="dxa"/>
          </w:tcPr>
          <w:p w14:paraId="1EE96368">
            <w:pPr>
              <w:pStyle w:val="11"/>
              <w:keepNext w:val="0"/>
              <w:keepLines w:val="0"/>
              <w:suppressLineNumbers w:val="0"/>
              <w:spacing w:before="63" w:beforeAutospacing="0" w:after="0" w:afterAutospacing="0"/>
              <w:ind w:left="109" w:right="0"/>
              <w:rPr>
                <w:rFonts w:hint="default"/>
                <w:kern w:val="2"/>
                <w:sz w:val="24"/>
              </w:rPr>
            </w:pPr>
            <w:r>
              <w:rPr>
                <w:rFonts w:hint="default"/>
                <w:spacing w:val="-2"/>
                <w:kern w:val="2"/>
                <w:sz w:val="24"/>
              </w:rPr>
              <w:t>《社会艺术水平考级管理办法》</w:t>
            </w:r>
            <w:r>
              <w:rPr>
                <w:rFonts w:hint="default"/>
                <w:kern w:val="2"/>
                <w:sz w:val="24"/>
              </w:rPr>
              <w:t>（</w:t>
            </w:r>
            <w:r>
              <w:rPr>
                <w:rFonts w:hint="default"/>
                <w:spacing w:val="-10"/>
                <w:kern w:val="2"/>
                <w:sz w:val="24"/>
              </w:rPr>
              <w:t xml:space="preserve">文化部令第 </w:t>
            </w:r>
            <w:r>
              <w:rPr>
                <w:rFonts w:hint="default"/>
                <w:kern w:val="2"/>
                <w:sz w:val="24"/>
              </w:rPr>
              <w:t>31</w:t>
            </w:r>
            <w:r>
              <w:rPr>
                <w:rFonts w:hint="default"/>
                <w:spacing w:val="-14"/>
                <w:kern w:val="2"/>
                <w:sz w:val="24"/>
              </w:rPr>
              <w:t xml:space="preserve"> 号发布，文化部令第 </w:t>
            </w:r>
            <w:r>
              <w:rPr>
                <w:rFonts w:hint="default"/>
                <w:kern w:val="2"/>
                <w:sz w:val="24"/>
              </w:rPr>
              <w:t>57</w:t>
            </w:r>
            <w:r>
              <w:rPr>
                <w:rFonts w:hint="default"/>
                <w:spacing w:val="-15"/>
                <w:kern w:val="2"/>
                <w:sz w:val="24"/>
              </w:rPr>
              <w:t xml:space="preserve"> 号修正</w:t>
            </w:r>
            <w:r>
              <w:rPr>
                <w:rFonts w:hint="default"/>
                <w:spacing w:val="-12"/>
                <w:kern w:val="2"/>
                <w:sz w:val="24"/>
              </w:rPr>
              <w:t>）</w:t>
            </w:r>
            <w:r>
              <w:rPr>
                <w:rFonts w:hint="default"/>
                <w:kern w:val="2"/>
                <w:sz w:val="24"/>
              </w:rPr>
              <w:t>第十七条 艺术考级机构</w:t>
            </w:r>
          </w:p>
          <w:p w14:paraId="6E0D3268">
            <w:pPr>
              <w:pStyle w:val="11"/>
              <w:keepNext w:val="0"/>
              <w:keepLines w:val="0"/>
              <w:suppressLineNumbers w:val="0"/>
              <w:spacing w:before="0" w:beforeAutospacing="0" w:after="0" w:afterAutospacing="0" w:line="380" w:lineRule="atLeast"/>
              <w:ind w:left="109" w:right="31"/>
              <w:rPr>
                <w:rFonts w:hint="default"/>
                <w:kern w:val="2"/>
                <w:sz w:val="21"/>
              </w:rPr>
            </w:pPr>
            <w:r>
              <w:rPr>
                <w:rFonts w:hint="default"/>
                <w:kern w:val="2"/>
                <w:sz w:val="24"/>
              </w:rPr>
              <w:t>委托承办单位承办艺术考级活动的，应当自合作协议生效之日起 20 日内，将承办单位的基本情况和合作协议报审批机关及承办单位所在地县级以上文化行政部门备案，同时抄送文化市场综合执法机构。</w:t>
            </w:r>
          </w:p>
        </w:tc>
        <w:tc>
          <w:tcPr>
            <w:tcW w:w="1275" w:type="dxa"/>
            <w:vAlign w:val="center"/>
          </w:tcPr>
          <w:p w14:paraId="7B93A9A9">
            <w:pPr>
              <w:pStyle w:val="11"/>
              <w:keepNext w:val="0"/>
              <w:keepLines w:val="0"/>
              <w:suppressLineNumbers w:val="0"/>
              <w:spacing w:before="1" w:beforeAutospacing="0" w:after="0" w:afterAutospacing="0"/>
              <w:ind w:left="0" w:right="0"/>
              <w:jc w:val="center"/>
              <w:rPr>
                <w:rFonts w:hint="default" w:ascii="Times New Roman"/>
                <w:kern w:val="2"/>
              </w:rPr>
            </w:pPr>
          </w:p>
          <w:p w14:paraId="3F25B54B">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2014" w:type="dxa"/>
            <w:vAlign w:val="center"/>
          </w:tcPr>
          <w:p w14:paraId="38CF6D77">
            <w:pPr>
              <w:pStyle w:val="11"/>
              <w:keepNext w:val="0"/>
              <w:keepLines w:val="0"/>
              <w:suppressLineNumbers w:val="0"/>
              <w:spacing w:before="1" w:beforeAutospacing="0" w:after="0" w:afterAutospacing="0"/>
              <w:ind w:left="0" w:right="0"/>
              <w:jc w:val="center"/>
              <w:rPr>
                <w:rFonts w:hint="default" w:ascii="Times New Roman"/>
                <w:kern w:val="2"/>
              </w:rPr>
            </w:pPr>
          </w:p>
          <w:p w14:paraId="33C2CA00">
            <w:pPr>
              <w:pStyle w:val="11"/>
              <w:keepNext w:val="0"/>
              <w:keepLines w:val="0"/>
              <w:suppressLineNumbers w:val="0"/>
              <w:spacing w:before="0"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34EA3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763" w:type="dxa"/>
          </w:tcPr>
          <w:p w14:paraId="60E2BF6E">
            <w:pPr>
              <w:pStyle w:val="11"/>
              <w:keepNext w:val="0"/>
              <w:keepLines w:val="0"/>
              <w:suppressLineNumbers w:val="0"/>
              <w:spacing w:before="6" w:beforeAutospacing="0" w:after="0" w:afterAutospacing="0"/>
              <w:ind w:left="0" w:right="0"/>
              <w:rPr>
                <w:rFonts w:hint="default" w:ascii="Times New Roman"/>
                <w:kern w:val="2"/>
                <w:sz w:val="37"/>
              </w:rPr>
            </w:pPr>
          </w:p>
          <w:p w14:paraId="5EB3075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28</w:t>
            </w:r>
            <w:r>
              <w:rPr>
                <w:rFonts w:hint="eastAsia" w:ascii="Times New Roman"/>
                <w:kern w:val="2"/>
                <w:sz w:val="24"/>
                <w:lang w:val="en-US" w:eastAsia="zh-CN"/>
              </w:rPr>
              <w:t>7</w:t>
            </w:r>
          </w:p>
        </w:tc>
        <w:tc>
          <w:tcPr>
            <w:tcW w:w="2515" w:type="dxa"/>
          </w:tcPr>
          <w:p w14:paraId="780016F0">
            <w:pPr>
              <w:pStyle w:val="11"/>
              <w:keepNext w:val="0"/>
              <w:keepLines w:val="0"/>
              <w:suppressLineNumbers w:val="0"/>
              <w:spacing w:before="1" w:beforeAutospacing="0" w:after="0" w:afterAutospacing="0"/>
              <w:ind w:left="0" w:right="0"/>
              <w:rPr>
                <w:rFonts w:hint="default" w:ascii="Times New Roman"/>
                <w:kern w:val="2"/>
              </w:rPr>
            </w:pPr>
          </w:p>
          <w:p w14:paraId="4AFDA4F2">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博物馆举办陈列展览备案</w:t>
            </w:r>
          </w:p>
        </w:tc>
        <w:tc>
          <w:tcPr>
            <w:tcW w:w="2518" w:type="dxa"/>
          </w:tcPr>
          <w:p w14:paraId="40F5FA06">
            <w:pPr>
              <w:pStyle w:val="11"/>
              <w:keepNext w:val="0"/>
              <w:keepLines w:val="0"/>
              <w:suppressLineNumbers w:val="0"/>
              <w:spacing w:before="0" w:beforeAutospacing="0" w:after="0" w:afterAutospacing="0"/>
              <w:ind w:left="0" w:right="0"/>
              <w:rPr>
                <w:rFonts w:hint="default" w:ascii="Times New Roman"/>
                <w:kern w:val="2"/>
                <w:sz w:val="20"/>
              </w:rPr>
            </w:pPr>
          </w:p>
          <w:p w14:paraId="7C1247D7">
            <w:pPr>
              <w:pStyle w:val="11"/>
              <w:keepNext w:val="0"/>
              <w:keepLines w:val="0"/>
              <w:suppressLineNumbers w:val="0"/>
              <w:spacing w:before="2" w:beforeAutospacing="0" w:after="0" w:afterAutospacing="0"/>
              <w:ind w:left="0" w:right="0"/>
              <w:rPr>
                <w:rFonts w:hint="default" w:ascii="Times New Roman"/>
                <w:kern w:val="2"/>
                <w:sz w:val="21"/>
              </w:rPr>
            </w:pPr>
          </w:p>
          <w:p w14:paraId="1EAF03A5">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59694A0">
            <w:pPr>
              <w:pStyle w:val="11"/>
              <w:keepNext w:val="0"/>
              <w:keepLines w:val="0"/>
              <w:suppressLineNumbers w:val="0"/>
              <w:spacing w:before="1" w:beforeAutospacing="0" w:after="0" w:afterAutospacing="0"/>
              <w:ind w:left="0" w:right="0"/>
              <w:jc w:val="center"/>
              <w:rPr>
                <w:rFonts w:hint="default" w:ascii="Times New Roman"/>
                <w:kern w:val="2"/>
              </w:rPr>
            </w:pPr>
          </w:p>
          <w:p w14:paraId="5EDC6DE3">
            <w:pPr>
              <w:pStyle w:val="11"/>
              <w:keepNext w:val="0"/>
              <w:keepLines w:val="0"/>
              <w:suppressLineNumbers w:val="0"/>
              <w:spacing w:before="0" w:beforeAutospacing="0" w:after="0" w:afterAutospacing="0" w:line="297" w:lineRule="auto"/>
              <w:ind w:left="422" w:right="167" w:hanging="240"/>
              <w:jc w:val="center"/>
              <w:rPr>
                <w:rFonts w:hint="default"/>
                <w:kern w:val="2"/>
                <w:sz w:val="21"/>
              </w:rPr>
            </w:pPr>
            <w:r>
              <w:rPr>
                <w:rFonts w:hint="default"/>
                <w:kern w:val="2"/>
                <w:sz w:val="24"/>
              </w:rPr>
              <w:t>其他行政权力</w:t>
            </w:r>
          </w:p>
        </w:tc>
        <w:tc>
          <w:tcPr>
            <w:tcW w:w="11447" w:type="dxa"/>
          </w:tcPr>
          <w:p w14:paraId="56FFA5BB">
            <w:pPr>
              <w:pStyle w:val="11"/>
              <w:keepNext w:val="0"/>
              <w:keepLines w:val="0"/>
              <w:suppressLineNumbers w:val="0"/>
              <w:spacing w:before="64" w:beforeAutospacing="0" w:after="0" w:afterAutospacing="0" w:line="295" w:lineRule="auto"/>
              <w:ind w:left="109" w:right="95"/>
              <w:rPr>
                <w:rFonts w:hint="default"/>
                <w:kern w:val="2"/>
                <w:sz w:val="21"/>
              </w:rPr>
            </w:pPr>
            <w:r>
              <w:rPr>
                <w:rFonts w:hint="default"/>
                <w:spacing w:val="-2"/>
                <w:kern w:val="2"/>
                <w:sz w:val="24"/>
              </w:rPr>
              <w:t xml:space="preserve">《博物馆条例》第三十一条 博物馆举办陈列展览的，应当在陈列展览开始之日 </w:t>
            </w:r>
            <w:r>
              <w:rPr>
                <w:rFonts w:hint="default"/>
                <w:kern w:val="2"/>
                <w:sz w:val="24"/>
              </w:rPr>
              <w:t>10</w:t>
            </w:r>
            <w:r>
              <w:rPr>
                <w:rFonts w:hint="default"/>
                <w:spacing w:val="-9"/>
                <w:kern w:val="2"/>
                <w:sz w:val="24"/>
              </w:rPr>
              <w:t xml:space="preserve"> 个工作日前，将陈列展</w:t>
            </w:r>
            <w:r>
              <w:rPr>
                <w:rFonts w:hint="default"/>
                <w:spacing w:val="-8"/>
                <w:kern w:val="2"/>
                <w:sz w:val="24"/>
              </w:rPr>
              <w:t>览主题、展品说明、讲解词等向陈列展览举办地的文物主管部门或者其他有关部门备案。各级人民政府文物</w:t>
            </w:r>
            <w:r>
              <w:rPr>
                <w:rFonts w:hint="default"/>
                <w:kern w:val="2"/>
                <w:sz w:val="24"/>
              </w:rPr>
              <w:t>主管部门和博物馆行业组织应当加强对博物馆陈列展览的指导和监督。</w:t>
            </w:r>
          </w:p>
        </w:tc>
        <w:tc>
          <w:tcPr>
            <w:tcW w:w="1275" w:type="dxa"/>
            <w:vAlign w:val="center"/>
          </w:tcPr>
          <w:p w14:paraId="09134D2A">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2014" w:type="dxa"/>
            <w:vAlign w:val="center"/>
          </w:tcPr>
          <w:p w14:paraId="3B99BDA8">
            <w:pPr>
              <w:pStyle w:val="11"/>
              <w:keepNext w:val="0"/>
              <w:keepLines w:val="0"/>
              <w:suppressLineNumbers w:val="0"/>
              <w:spacing w:before="0" w:beforeAutospacing="0" w:after="0" w:afterAutospacing="0"/>
              <w:ind w:left="0" w:right="0"/>
              <w:jc w:val="center"/>
              <w:rPr>
                <w:rFonts w:hint="default" w:ascii="Times New Roman"/>
                <w:kern w:val="2"/>
              </w:rPr>
            </w:pPr>
          </w:p>
          <w:p w14:paraId="1954F858">
            <w:pPr>
              <w:pStyle w:val="11"/>
              <w:keepNext w:val="0"/>
              <w:keepLines w:val="0"/>
              <w:suppressLineNumbers w:val="0"/>
              <w:spacing w:before="0"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2E29A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763" w:type="dxa"/>
          </w:tcPr>
          <w:p w14:paraId="1A37201A">
            <w:pPr>
              <w:pStyle w:val="11"/>
              <w:keepNext w:val="0"/>
              <w:keepLines w:val="0"/>
              <w:suppressLineNumbers w:val="0"/>
              <w:spacing w:before="0" w:beforeAutospacing="0" w:after="0" w:afterAutospacing="0"/>
              <w:ind w:left="0" w:right="0"/>
              <w:rPr>
                <w:rFonts w:hint="default" w:ascii="Times New Roman"/>
                <w:kern w:val="2"/>
                <w:sz w:val="26"/>
              </w:rPr>
            </w:pPr>
          </w:p>
          <w:p w14:paraId="222B9E98">
            <w:pPr>
              <w:pStyle w:val="11"/>
              <w:keepNext w:val="0"/>
              <w:keepLines w:val="0"/>
              <w:suppressLineNumbers w:val="0"/>
              <w:spacing w:before="0" w:beforeAutospacing="0" w:after="0" w:afterAutospacing="0"/>
              <w:ind w:left="0" w:right="0"/>
              <w:rPr>
                <w:rFonts w:hint="default" w:ascii="Times New Roman"/>
                <w:kern w:val="2"/>
                <w:sz w:val="26"/>
              </w:rPr>
            </w:pPr>
          </w:p>
          <w:p w14:paraId="61906E1D">
            <w:pPr>
              <w:pStyle w:val="11"/>
              <w:keepNext w:val="0"/>
              <w:keepLines w:val="0"/>
              <w:suppressLineNumbers w:val="0"/>
              <w:spacing w:before="0" w:beforeAutospacing="0" w:after="0" w:afterAutospacing="0"/>
              <w:ind w:left="0" w:right="0"/>
              <w:rPr>
                <w:rFonts w:hint="default" w:ascii="Times New Roman"/>
                <w:kern w:val="2"/>
                <w:sz w:val="35"/>
              </w:rPr>
            </w:pPr>
          </w:p>
          <w:p w14:paraId="29E40F3C">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28</w:t>
            </w:r>
            <w:r>
              <w:rPr>
                <w:rFonts w:hint="eastAsia" w:ascii="Times New Roman"/>
                <w:kern w:val="2"/>
                <w:sz w:val="24"/>
                <w:lang w:val="en-US" w:eastAsia="zh-CN"/>
              </w:rPr>
              <w:t>8</w:t>
            </w:r>
          </w:p>
        </w:tc>
        <w:tc>
          <w:tcPr>
            <w:tcW w:w="2515" w:type="dxa"/>
          </w:tcPr>
          <w:p w14:paraId="68B92D0B">
            <w:pPr>
              <w:pStyle w:val="11"/>
              <w:keepNext w:val="0"/>
              <w:keepLines w:val="0"/>
              <w:suppressLineNumbers w:val="0"/>
              <w:spacing w:before="0" w:beforeAutospacing="0" w:after="0" w:afterAutospacing="0"/>
              <w:ind w:left="0" w:right="0"/>
              <w:rPr>
                <w:rFonts w:hint="default" w:ascii="Times New Roman"/>
                <w:kern w:val="2"/>
                <w:sz w:val="26"/>
              </w:rPr>
            </w:pPr>
          </w:p>
          <w:p w14:paraId="255AADB5">
            <w:pPr>
              <w:pStyle w:val="11"/>
              <w:keepNext w:val="0"/>
              <w:keepLines w:val="0"/>
              <w:suppressLineNumbers w:val="0"/>
              <w:spacing w:before="0" w:beforeAutospacing="0" w:after="0" w:afterAutospacing="0"/>
              <w:ind w:left="0" w:right="0"/>
              <w:rPr>
                <w:rFonts w:hint="default" w:ascii="Times New Roman"/>
                <w:kern w:val="2"/>
                <w:sz w:val="26"/>
              </w:rPr>
            </w:pPr>
          </w:p>
          <w:p w14:paraId="439504A0">
            <w:pPr>
              <w:pStyle w:val="11"/>
              <w:keepNext w:val="0"/>
              <w:keepLines w:val="0"/>
              <w:suppressLineNumbers w:val="0"/>
              <w:spacing w:before="225" w:beforeAutospacing="0" w:after="0" w:afterAutospacing="0" w:line="297" w:lineRule="auto"/>
              <w:ind w:left="108" w:right="97"/>
              <w:rPr>
                <w:rFonts w:hint="default"/>
                <w:kern w:val="2"/>
                <w:sz w:val="21"/>
              </w:rPr>
            </w:pPr>
            <w:r>
              <w:rPr>
                <w:rFonts w:hint="default"/>
                <w:kern w:val="2"/>
                <w:sz w:val="24"/>
              </w:rPr>
              <w:t>博物馆文物藏品账目及档案备案</w:t>
            </w:r>
          </w:p>
        </w:tc>
        <w:tc>
          <w:tcPr>
            <w:tcW w:w="2518" w:type="dxa"/>
          </w:tcPr>
          <w:p w14:paraId="1EEA34CF">
            <w:pPr>
              <w:pStyle w:val="11"/>
              <w:keepNext w:val="0"/>
              <w:keepLines w:val="0"/>
              <w:suppressLineNumbers w:val="0"/>
              <w:spacing w:before="0" w:beforeAutospacing="0" w:after="0" w:afterAutospacing="0"/>
              <w:ind w:left="0" w:right="0"/>
              <w:rPr>
                <w:rFonts w:hint="default" w:ascii="Times New Roman"/>
                <w:kern w:val="2"/>
                <w:sz w:val="20"/>
              </w:rPr>
            </w:pPr>
          </w:p>
          <w:p w14:paraId="1FF59A7C">
            <w:pPr>
              <w:pStyle w:val="11"/>
              <w:keepNext w:val="0"/>
              <w:keepLines w:val="0"/>
              <w:suppressLineNumbers w:val="0"/>
              <w:spacing w:before="0" w:beforeAutospacing="0" w:after="0" w:afterAutospacing="0"/>
              <w:ind w:left="0" w:right="0"/>
              <w:rPr>
                <w:rFonts w:hint="default" w:ascii="Times New Roman"/>
                <w:kern w:val="2"/>
                <w:sz w:val="20"/>
              </w:rPr>
            </w:pPr>
          </w:p>
          <w:p w14:paraId="3C3AB0C5">
            <w:pPr>
              <w:pStyle w:val="11"/>
              <w:keepNext w:val="0"/>
              <w:keepLines w:val="0"/>
              <w:suppressLineNumbers w:val="0"/>
              <w:spacing w:before="0" w:beforeAutospacing="0" w:after="0" w:afterAutospacing="0"/>
              <w:ind w:left="0" w:right="0"/>
              <w:rPr>
                <w:rFonts w:hint="default" w:ascii="Times New Roman"/>
                <w:kern w:val="2"/>
                <w:sz w:val="20"/>
              </w:rPr>
            </w:pPr>
          </w:p>
          <w:p w14:paraId="1004DD76">
            <w:pPr>
              <w:pStyle w:val="11"/>
              <w:keepNext w:val="0"/>
              <w:keepLines w:val="0"/>
              <w:suppressLineNumbers w:val="0"/>
              <w:spacing w:before="0" w:beforeAutospacing="0" w:after="0" w:afterAutospacing="0"/>
              <w:ind w:left="0" w:right="0"/>
              <w:rPr>
                <w:rFonts w:hint="default" w:ascii="Times New Roman"/>
                <w:kern w:val="2"/>
                <w:sz w:val="20"/>
              </w:rPr>
            </w:pPr>
          </w:p>
          <w:p w14:paraId="068DA702">
            <w:pPr>
              <w:pStyle w:val="11"/>
              <w:keepNext w:val="0"/>
              <w:keepLines w:val="0"/>
              <w:suppressLineNumbers w:val="0"/>
              <w:spacing w:before="124" w:beforeAutospacing="0" w:after="0" w:afterAutospacing="0"/>
              <w:ind w:left="108" w:right="0"/>
              <w:rPr>
                <w:rFonts w:hint="default"/>
                <w:kern w:val="2"/>
                <w:sz w:val="21"/>
              </w:rPr>
            </w:pPr>
          </w:p>
        </w:tc>
        <w:tc>
          <w:tcPr>
            <w:tcW w:w="1322" w:type="dxa"/>
          </w:tcPr>
          <w:p w14:paraId="734EA7F2">
            <w:pPr>
              <w:pStyle w:val="11"/>
              <w:keepNext w:val="0"/>
              <w:keepLines w:val="0"/>
              <w:suppressLineNumbers w:val="0"/>
              <w:spacing w:before="0" w:beforeAutospacing="0" w:after="0" w:afterAutospacing="0"/>
              <w:ind w:left="0" w:right="0"/>
              <w:jc w:val="center"/>
              <w:rPr>
                <w:rFonts w:hint="default" w:ascii="Times New Roman"/>
                <w:kern w:val="2"/>
                <w:sz w:val="26"/>
              </w:rPr>
            </w:pPr>
          </w:p>
          <w:p w14:paraId="45F0297D">
            <w:pPr>
              <w:pStyle w:val="11"/>
              <w:keepNext w:val="0"/>
              <w:keepLines w:val="0"/>
              <w:suppressLineNumbers w:val="0"/>
              <w:spacing w:before="0" w:beforeAutospacing="0" w:after="0" w:afterAutospacing="0"/>
              <w:ind w:left="0" w:right="0"/>
              <w:jc w:val="center"/>
              <w:rPr>
                <w:rFonts w:hint="default" w:ascii="Times New Roman"/>
                <w:kern w:val="2"/>
                <w:sz w:val="26"/>
              </w:rPr>
            </w:pPr>
          </w:p>
          <w:p w14:paraId="40001880">
            <w:pPr>
              <w:pStyle w:val="11"/>
              <w:keepNext w:val="0"/>
              <w:keepLines w:val="0"/>
              <w:suppressLineNumbers w:val="0"/>
              <w:spacing w:before="225" w:beforeAutospacing="0" w:after="0" w:afterAutospacing="0" w:line="297" w:lineRule="auto"/>
              <w:ind w:left="422" w:right="167" w:hanging="240"/>
              <w:jc w:val="center"/>
              <w:rPr>
                <w:rFonts w:hint="default"/>
                <w:kern w:val="2"/>
                <w:sz w:val="21"/>
              </w:rPr>
            </w:pPr>
            <w:r>
              <w:rPr>
                <w:rFonts w:hint="default"/>
                <w:kern w:val="2"/>
                <w:sz w:val="24"/>
              </w:rPr>
              <w:t>其他行政权力</w:t>
            </w:r>
          </w:p>
        </w:tc>
        <w:tc>
          <w:tcPr>
            <w:tcW w:w="11447" w:type="dxa"/>
          </w:tcPr>
          <w:p w14:paraId="25AC3ADA">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5"/>
                <w:kern w:val="2"/>
                <w:sz w:val="24"/>
              </w:rPr>
              <w:t>《中华人民共和国文物保护法》第三十六条 博物馆、图书馆和其他文物收藏单位对收藏的文物，必须区分</w:t>
            </w:r>
            <w:r>
              <w:rPr>
                <w:rFonts w:hint="default"/>
                <w:spacing w:val="-7"/>
                <w:kern w:val="2"/>
                <w:sz w:val="24"/>
              </w:rPr>
              <w:t>文物等级，设置藏品档案，建立严格的管理制度，并报主管的文物行政部门备案。县级以上地方人民政府文</w:t>
            </w:r>
            <w:r>
              <w:rPr>
                <w:rFonts w:hint="default"/>
                <w:spacing w:val="-3"/>
                <w:kern w:val="2"/>
                <w:sz w:val="24"/>
              </w:rPr>
              <w:t>物行政部门应当分别建立本行政区域内的馆藏文物档案；国务院文物行政部门应当建立国家一级文物藏品档</w:t>
            </w:r>
            <w:r>
              <w:rPr>
                <w:rFonts w:hint="default"/>
                <w:kern w:val="2"/>
                <w:sz w:val="24"/>
              </w:rPr>
              <w:t>案和其主管的国有文物收藏单位馆藏文物档案。</w:t>
            </w:r>
          </w:p>
          <w:p w14:paraId="14C9EB19">
            <w:pPr>
              <w:pStyle w:val="11"/>
              <w:keepNext w:val="0"/>
              <w:keepLines w:val="0"/>
              <w:suppressLineNumbers w:val="0"/>
              <w:spacing w:before="0" w:beforeAutospacing="0" w:after="0" w:afterAutospacing="0" w:line="303" w:lineRule="exact"/>
              <w:ind w:left="109" w:right="0"/>
              <w:rPr>
                <w:rFonts w:hint="default"/>
                <w:kern w:val="2"/>
                <w:sz w:val="24"/>
              </w:rPr>
            </w:pPr>
            <w:r>
              <w:rPr>
                <w:rFonts w:hint="default"/>
                <w:kern w:val="2"/>
                <w:sz w:val="24"/>
              </w:rPr>
              <w:t>《博物馆条例》第二十二条 博物馆应当建立藏品账目及档案。藏品属于文物的，应当区分文物等级，单独</w:t>
            </w:r>
          </w:p>
          <w:p w14:paraId="10776664">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设置文物档案，建立严格的管理制度，并报文物主管部门备案。</w:t>
            </w:r>
          </w:p>
        </w:tc>
        <w:tc>
          <w:tcPr>
            <w:tcW w:w="1275" w:type="dxa"/>
            <w:vAlign w:val="center"/>
          </w:tcPr>
          <w:p w14:paraId="6A845A74">
            <w:pPr>
              <w:pStyle w:val="11"/>
              <w:keepNext w:val="0"/>
              <w:keepLines w:val="0"/>
              <w:suppressLineNumbers w:val="0"/>
              <w:spacing w:before="0" w:beforeAutospacing="0" w:after="0" w:afterAutospacing="0"/>
              <w:ind w:left="0" w:right="0"/>
              <w:jc w:val="center"/>
              <w:rPr>
                <w:rFonts w:hint="default" w:ascii="Times New Roman"/>
                <w:kern w:val="2"/>
                <w:sz w:val="26"/>
              </w:rPr>
            </w:pPr>
          </w:p>
          <w:p w14:paraId="7226E39F">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2014" w:type="dxa"/>
            <w:vAlign w:val="center"/>
          </w:tcPr>
          <w:p w14:paraId="2740A486">
            <w:pPr>
              <w:pStyle w:val="11"/>
              <w:keepNext w:val="0"/>
              <w:keepLines w:val="0"/>
              <w:suppressLineNumbers w:val="0"/>
              <w:spacing w:before="0" w:beforeAutospacing="0" w:after="0" w:afterAutospacing="0"/>
              <w:ind w:left="0" w:right="0"/>
              <w:jc w:val="center"/>
              <w:rPr>
                <w:rFonts w:hint="default" w:ascii="Times New Roman"/>
                <w:kern w:val="2"/>
                <w:sz w:val="26"/>
              </w:rPr>
            </w:pPr>
          </w:p>
          <w:p w14:paraId="78378B6F">
            <w:pPr>
              <w:pStyle w:val="11"/>
              <w:keepNext w:val="0"/>
              <w:keepLines w:val="0"/>
              <w:suppressLineNumbers w:val="0"/>
              <w:spacing w:before="0" w:beforeAutospacing="0" w:after="0" w:afterAutospacing="0" w:line="297"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7006D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763" w:type="dxa"/>
          </w:tcPr>
          <w:p w14:paraId="05A6D26B">
            <w:pPr>
              <w:pStyle w:val="11"/>
              <w:keepNext w:val="0"/>
              <w:keepLines w:val="0"/>
              <w:suppressLineNumbers w:val="0"/>
              <w:spacing w:before="5" w:beforeAutospacing="0" w:after="0" w:afterAutospacing="0"/>
              <w:ind w:left="0" w:right="0"/>
              <w:rPr>
                <w:rFonts w:hint="default" w:ascii="Times New Roman"/>
                <w:kern w:val="2"/>
                <w:sz w:val="37"/>
              </w:rPr>
            </w:pPr>
          </w:p>
          <w:p w14:paraId="5A2D3B6E">
            <w:pPr>
              <w:pStyle w:val="11"/>
              <w:keepNext w:val="0"/>
              <w:keepLines w:val="0"/>
              <w:suppressLineNumbers w:val="0"/>
              <w:spacing w:before="1"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w:t>
            </w:r>
            <w:r>
              <w:rPr>
                <w:rFonts w:hint="eastAsia" w:ascii="Times New Roman"/>
                <w:kern w:val="2"/>
                <w:sz w:val="24"/>
                <w:lang w:val="en-US" w:eastAsia="zh-CN"/>
              </w:rPr>
              <w:t>89</w:t>
            </w:r>
          </w:p>
        </w:tc>
        <w:tc>
          <w:tcPr>
            <w:tcW w:w="2515" w:type="dxa"/>
          </w:tcPr>
          <w:p w14:paraId="2C85C060">
            <w:pPr>
              <w:pStyle w:val="11"/>
              <w:keepNext w:val="0"/>
              <w:keepLines w:val="0"/>
              <w:suppressLineNumbers w:val="0"/>
              <w:spacing w:before="63" w:beforeAutospacing="0" w:after="0" w:afterAutospacing="0" w:line="297" w:lineRule="auto"/>
              <w:ind w:left="108" w:right="95"/>
              <w:rPr>
                <w:rFonts w:hint="default"/>
                <w:kern w:val="2"/>
                <w:sz w:val="24"/>
              </w:rPr>
            </w:pPr>
            <w:r>
              <w:rPr>
                <w:rFonts w:hint="default"/>
                <w:spacing w:val="14"/>
                <w:kern w:val="2"/>
                <w:sz w:val="24"/>
              </w:rPr>
              <w:t>非国有不可移动文物</w:t>
            </w:r>
            <w:r>
              <w:rPr>
                <w:rFonts w:hint="default"/>
                <w:spacing w:val="-11"/>
                <w:kern w:val="2"/>
                <w:sz w:val="24"/>
              </w:rPr>
              <w:t>转让、抵押或者改变用</w:t>
            </w:r>
          </w:p>
          <w:p w14:paraId="1800579A">
            <w:pPr>
              <w:pStyle w:val="11"/>
              <w:keepNext w:val="0"/>
              <w:keepLines w:val="0"/>
              <w:suppressLineNumbers w:val="0"/>
              <w:spacing w:before="0" w:beforeAutospacing="0" w:after="0" w:afterAutospacing="0" w:line="295" w:lineRule="exact"/>
              <w:ind w:left="108" w:right="0"/>
              <w:rPr>
                <w:rFonts w:hint="default"/>
                <w:kern w:val="2"/>
                <w:sz w:val="21"/>
              </w:rPr>
            </w:pPr>
            <w:r>
              <w:rPr>
                <w:rFonts w:hint="default"/>
                <w:kern w:val="2"/>
                <w:sz w:val="24"/>
              </w:rPr>
              <w:t>途备案</w:t>
            </w:r>
          </w:p>
        </w:tc>
        <w:tc>
          <w:tcPr>
            <w:tcW w:w="2518" w:type="dxa"/>
          </w:tcPr>
          <w:p w14:paraId="10E1CBC7">
            <w:pPr>
              <w:pStyle w:val="11"/>
              <w:keepNext w:val="0"/>
              <w:keepLines w:val="0"/>
              <w:suppressLineNumbers w:val="0"/>
              <w:spacing w:before="0" w:beforeAutospacing="0" w:after="0" w:afterAutospacing="0"/>
              <w:ind w:left="0" w:right="0"/>
              <w:rPr>
                <w:rFonts w:hint="default" w:ascii="Times New Roman"/>
                <w:kern w:val="2"/>
                <w:sz w:val="20"/>
              </w:rPr>
            </w:pPr>
          </w:p>
          <w:p w14:paraId="15A79445">
            <w:pPr>
              <w:pStyle w:val="11"/>
              <w:keepNext w:val="0"/>
              <w:keepLines w:val="0"/>
              <w:suppressLineNumbers w:val="0"/>
              <w:spacing w:before="2" w:beforeAutospacing="0" w:after="0" w:afterAutospacing="0"/>
              <w:ind w:left="0" w:right="0"/>
              <w:rPr>
                <w:rFonts w:hint="default" w:ascii="Times New Roman"/>
                <w:kern w:val="2"/>
                <w:sz w:val="21"/>
              </w:rPr>
            </w:pPr>
          </w:p>
          <w:p w14:paraId="1C2E646A">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7EDA4E0">
            <w:pPr>
              <w:pStyle w:val="11"/>
              <w:keepNext w:val="0"/>
              <w:keepLines w:val="0"/>
              <w:suppressLineNumbers w:val="0"/>
              <w:spacing w:before="1" w:beforeAutospacing="0" w:after="0" w:afterAutospacing="0"/>
              <w:ind w:left="0" w:right="0"/>
              <w:jc w:val="center"/>
              <w:rPr>
                <w:rFonts w:hint="default" w:ascii="Times New Roman"/>
                <w:kern w:val="2"/>
              </w:rPr>
            </w:pPr>
          </w:p>
          <w:p w14:paraId="4002AE59">
            <w:pPr>
              <w:pStyle w:val="11"/>
              <w:keepNext w:val="0"/>
              <w:keepLines w:val="0"/>
              <w:suppressLineNumbers w:val="0"/>
              <w:spacing w:before="0" w:beforeAutospacing="0" w:after="0" w:afterAutospacing="0" w:line="295" w:lineRule="auto"/>
              <w:ind w:left="422" w:right="167" w:hanging="240"/>
              <w:jc w:val="center"/>
              <w:rPr>
                <w:rFonts w:hint="default"/>
                <w:kern w:val="2"/>
                <w:sz w:val="21"/>
              </w:rPr>
            </w:pPr>
            <w:r>
              <w:rPr>
                <w:rFonts w:hint="default"/>
                <w:kern w:val="2"/>
                <w:sz w:val="24"/>
              </w:rPr>
              <w:t>其他行政权力</w:t>
            </w:r>
          </w:p>
        </w:tc>
        <w:tc>
          <w:tcPr>
            <w:tcW w:w="11447" w:type="dxa"/>
          </w:tcPr>
          <w:p w14:paraId="0E4EEBF7">
            <w:pPr>
              <w:pStyle w:val="11"/>
              <w:keepNext w:val="0"/>
              <w:keepLines w:val="0"/>
              <w:suppressLineNumbers w:val="0"/>
              <w:spacing w:before="1" w:beforeAutospacing="0" w:after="0" w:afterAutospacing="0"/>
              <w:ind w:left="0" w:right="0"/>
              <w:rPr>
                <w:rFonts w:hint="default" w:ascii="Times New Roman"/>
                <w:kern w:val="2"/>
              </w:rPr>
            </w:pPr>
          </w:p>
          <w:p w14:paraId="4AA3B5C4">
            <w:pPr>
              <w:pStyle w:val="11"/>
              <w:keepNext w:val="0"/>
              <w:keepLines w:val="0"/>
              <w:suppressLineNumbers w:val="0"/>
              <w:spacing w:before="0" w:beforeAutospacing="0" w:after="0" w:afterAutospacing="0" w:line="295" w:lineRule="auto"/>
              <w:ind w:left="109" w:right="95"/>
              <w:rPr>
                <w:rFonts w:hint="default"/>
                <w:kern w:val="2"/>
                <w:sz w:val="21"/>
              </w:rPr>
            </w:pPr>
            <w:r>
              <w:rPr>
                <w:rFonts w:hint="default"/>
                <w:spacing w:val="-5"/>
                <w:kern w:val="2"/>
                <w:sz w:val="24"/>
              </w:rPr>
              <w:t>《中华人民共和国文物保护法》第二十五条 非国有不可移动文物不得转让、抵押给外国人。非国有不可移</w:t>
            </w:r>
            <w:r>
              <w:rPr>
                <w:rFonts w:hint="default"/>
                <w:kern w:val="2"/>
                <w:sz w:val="24"/>
              </w:rPr>
              <w:t>动文物转让、抵押或者改变用途的，应当根据其级别报相应的文物行政部门备案。</w:t>
            </w:r>
          </w:p>
        </w:tc>
        <w:tc>
          <w:tcPr>
            <w:tcW w:w="1275" w:type="dxa"/>
            <w:vAlign w:val="center"/>
          </w:tcPr>
          <w:p w14:paraId="086F424A">
            <w:pPr>
              <w:pStyle w:val="11"/>
              <w:keepNext w:val="0"/>
              <w:keepLines w:val="0"/>
              <w:suppressLineNumbers w:val="0"/>
              <w:spacing w:before="0" w:beforeAutospacing="0" w:after="0" w:afterAutospacing="0"/>
              <w:ind w:left="0" w:right="0"/>
              <w:jc w:val="center"/>
              <w:rPr>
                <w:rFonts w:hint="default" w:ascii="Times New Roman"/>
                <w:kern w:val="2"/>
              </w:rPr>
            </w:pPr>
          </w:p>
          <w:p w14:paraId="1B5128D2">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2014" w:type="dxa"/>
            <w:vAlign w:val="center"/>
          </w:tcPr>
          <w:p w14:paraId="6AEC63A1">
            <w:pPr>
              <w:pStyle w:val="11"/>
              <w:keepNext w:val="0"/>
              <w:keepLines w:val="0"/>
              <w:suppressLineNumbers w:val="0"/>
              <w:spacing w:before="0" w:beforeAutospacing="0" w:after="0" w:afterAutospacing="0"/>
              <w:ind w:left="0" w:right="0"/>
              <w:jc w:val="center"/>
              <w:rPr>
                <w:rFonts w:hint="default" w:ascii="Times New Roman"/>
                <w:kern w:val="2"/>
              </w:rPr>
            </w:pPr>
          </w:p>
          <w:p w14:paraId="3EF1A171">
            <w:pPr>
              <w:pStyle w:val="11"/>
              <w:keepNext w:val="0"/>
              <w:keepLines w:val="0"/>
              <w:suppressLineNumbers w:val="0"/>
              <w:spacing w:before="0" w:beforeAutospacing="0" w:after="0" w:afterAutospacing="0" w:line="295" w:lineRule="auto"/>
              <w:ind w:left="727" w:right="112"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bl>
    <w:p w14:paraId="53510003">
      <w:pPr>
        <w:spacing w:line="295" w:lineRule="auto"/>
        <w:rPr>
          <w:sz w:val="21"/>
        </w:rPr>
        <w:sectPr>
          <w:pgSz w:w="23820" w:h="16840" w:orient="landscape"/>
          <w:pgMar w:top="1580" w:right="1020" w:bottom="1080" w:left="1020" w:header="0" w:footer="891" w:gutter="0"/>
          <w:cols w:space="720" w:num="1"/>
        </w:sectPr>
      </w:pPr>
    </w:p>
    <w:p w14:paraId="71BF7C60">
      <w:pPr>
        <w:pStyle w:val="3"/>
        <w:rPr>
          <w:rFonts w:ascii="Times New Roman"/>
          <w:sz w:val="13"/>
        </w:rPr>
      </w:pPr>
    </w:p>
    <w:tbl>
      <w:tblPr>
        <w:tblStyle w:val="6"/>
        <w:tblW w:w="2179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2508"/>
        <w:gridCol w:w="2511"/>
        <w:gridCol w:w="1318"/>
        <w:gridCol w:w="11415"/>
        <w:gridCol w:w="1271"/>
        <w:gridCol w:w="2008"/>
      </w:tblGrid>
      <w:tr w14:paraId="045F4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1" w:type="dxa"/>
            <w:vMerge w:val="restart"/>
          </w:tcPr>
          <w:p w14:paraId="4767218E">
            <w:pPr>
              <w:pStyle w:val="11"/>
              <w:keepNext w:val="0"/>
              <w:keepLines w:val="0"/>
              <w:suppressLineNumbers w:val="0"/>
              <w:spacing w:before="11" w:beforeAutospacing="0" w:after="0" w:afterAutospacing="0"/>
              <w:ind w:left="0" w:right="0"/>
              <w:rPr>
                <w:rFonts w:hint="default" w:ascii="Times New Roman"/>
                <w:kern w:val="2"/>
                <w:sz w:val="23"/>
              </w:rPr>
            </w:pPr>
          </w:p>
          <w:p w14:paraId="57F0118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9" w:type="dxa"/>
            <w:gridSpan w:val="2"/>
          </w:tcPr>
          <w:p w14:paraId="36BE09B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8" w:type="dxa"/>
            <w:vMerge w:val="restart"/>
          </w:tcPr>
          <w:p w14:paraId="68F756C2">
            <w:pPr>
              <w:pStyle w:val="11"/>
              <w:keepNext w:val="0"/>
              <w:keepLines w:val="0"/>
              <w:suppressLineNumbers w:val="0"/>
              <w:spacing w:before="11" w:beforeAutospacing="0" w:after="0" w:afterAutospacing="0"/>
              <w:ind w:left="0" w:right="0"/>
              <w:rPr>
                <w:rFonts w:hint="default" w:ascii="Times New Roman"/>
                <w:kern w:val="2"/>
                <w:sz w:val="23"/>
              </w:rPr>
            </w:pPr>
          </w:p>
          <w:p w14:paraId="2615E42E">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15" w:type="dxa"/>
            <w:vMerge w:val="restart"/>
          </w:tcPr>
          <w:p w14:paraId="4B893FAF">
            <w:pPr>
              <w:pStyle w:val="11"/>
              <w:keepNext w:val="0"/>
              <w:keepLines w:val="0"/>
              <w:suppressLineNumbers w:val="0"/>
              <w:spacing w:before="11" w:beforeAutospacing="0" w:after="0" w:afterAutospacing="0"/>
              <w:ind w:left="0" w:right="0"/>
              <w:rPr>
                <w:rFonts w:hint="default" w:ascii="Times New Roman"/>
                <w:kern w:val="2"/>
                <w:sz w:val="23"/>
              </w:rPr>
            </w:pPr>
          </w:p>
          <w:p w14:paraId="61CFAE7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1" w:type="dxa"/>
            <w:vMerge w:val="restart"/>
          </w:tcPr>
          <w:p w14:paraId="5960EF6D">
            <w:pPr>
              <w:pStyle w:val="11"/>
              <w:keepNext w:val="0"/>
              <w:keepLines w:val="0"/>
              <w:suppressLineNumbers w:val="0"/>
              <w:spacing w:before="11" w:beforeAutospacing="0" w:after="0" w:afterAutospacing="0"/>
              <w:ind w:left="0" w:right="0"/>
              <w:rPr>
                <w:rFonts w:hint="default" w:ascii="Times New Roman"/>
                <w:kern w:val="2"/>
                <w:sz w:val="23"/>
              </w:rPr>
            </w:pPr>
          </w:p>
          <w:p w14:paraId="022B3D9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2008" w:type="dxa"/>
            <w:vMerge w:val="restart"/>
          </w:tcPr>
          <w:p w14:paraId="2967897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051199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F0BB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1" w:type="dxa"/>
            <w:vMerge w:val="continue"/>
            <w:tcBorders>
              <w:top w:val="nil"/>
            </w:tcBorders>
          </w:tcPr>
          <w:p w14:paraId="5C8EA14E">
            <w:pPr>
              <w:keepNext w:val="0"/>
              <w:keepLines w:val="0"/>
              <w:suppressLineNumbers w:val="0"/>
              <w:spacing w:before="0" w:beforeAutospacing="0" w:after="0" w:afterAutospacing="0"/>
              <w:ind w:left="0" w:right="0"/>
              <w:rPr>
                <w:rFonts w:hint="default"/>
                <w:kern w:val="2"/>
                <w:sz w:val="2"/>
                <w:szCs w:val="2"/>
              </w:rPr>
            </w:pPr>
          </w:p>
        </w:tc>
        <w:tc>
          <w:tcPr>
            <w:tcW w:w="2508" w:type="dxa"/>
          </w:tcPr>
          <w:p w14:paraId="7669C79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1" w:type="dxa"/>
          </w:tcPr>
          <w:p w14:paraId="24DAB5B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8" w:type="dxa"/>
            <w:vMerge w:val="continue"/>
            <w:tcBorders>
              <w:top w:val="nil"/>
            </w:tcBorders>
          </w:tcPr>
          <w:p w14:paraId="7781C8F7">
            <w:pPr>
              <w:keepNext w:val="0"/>
              <w:keepLines w:val="0"/>
              <w:suppressLineNumbers w:val="0"/>
              <w:spacing w:before="0" w:beforeAutospacing="0" w:after="0" w:afterAutospacing="0"/>
              <w:ind w:left="0" w:right="0"/>
              <w:rPr>
                <w:rFonts w:hint="default"/>
                <w:kern w:val="2"/>
                <w:sz w:val="2"/>
                <w:szCs w:val="2"/>
              </w:rPr>
            </w:pPr>
          </w:p>
        </w:tc>
        <w:tc>
          <w:tcPr>
            <w:tcW w:w="11415" w:type="dxa"/>
            <w:vMerge w:val="continue"/>
            <w:tcBorders>
              <w:top w:val="nil"/>
            </w:tcBorders>
          </w:tcPr>
          <w:p w14:paraId="3BC27552">
            <w:pPr>
              <w:keepNext w:val="0"/>
              <w:keepLines w:val="0"/>
              <w:suppressLineNumbers w:val="0"/>
              <w:spacing w:before="0" w:beforeAutospacing="0" w:after="0" w:afterAutospacing="0"/>
              <w:ind w:left="0" w:right="0"/>
              <w:rPr>
                <w:rFonts w:hint="default"/>
                <w:kern w:val="2"/>
                <w:sz w:val="2"/>
                <w:szCs w:val="2"/>
              </w:rPr>
            </w:pPr>
          </w:p>
        </w:tc>
        <w:tc>
          <w:tcPr>
            <w:tcW w:w="1271" w:type="dxa"/>
            <w:vMerge w:val="continue"/>
            <w:tcBorders>
              <w:top w:val="nil"/>
            </w:tcBorders>
          </w:tcPr>
          <w:p w14:paraId="75EA1D0F">
            <w:pPr>
              <w:keepNext w:val="0"/>
              <w:keepLines w:val="0"/>
              <w:suppressLineNumbers w:val="0"/>
              <w:spacing w:before="0" w:beforeAutospacing="0" w:after="0" w:afterAutospacing="0"/>
              <w:ind w:left="0" w:right="0"/>
              <w:rPr>
                <w:rFonts w:hint="default"/>
                <w:kern w:val="2"/>
                <w:sz w:val="2"/>
                <w:szCs w:val="2"/>
              </w:rPr>
            </w:pPr>
          </w:p>
        </w:tc>
        <w:tc>
          <w:tcPr>
            <w:tcW w:w="2008" w:type="dxa"/>
            <w:vMerge w:val="continue"/>
            <w:tcBorders>
              <w:top w:val="nil"/>
            </w:tcBorders>
          </w:tcPr>
          <w:p w14:paraId="695199CD">
            <w:pPr>
              <w:keepNext w:val="0"/>
              <w:keepLines w:val="0"/>
              <w:suppressLineNumbers w:val="0"/>
              <w:spacing w:before="0" w:beforeAutospacing="0" w:after="0" w:afterAutospacing="0"/>
              <w:ind w:left="0" w:right="0"/>
              <w:rPr>
                <w:rFonts w:hint="default"/>
                <w:kern w:val="2"/>
                <w:sz w:val="2"/>
                <w:szCs w:val="2"/>
              </w:rPr>
            </w:pPr>
          </w:p>
        </w:tc>
      </w:tr>
      <w:tr w14:paraId="1E716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5" w:hRule="atLeast"/>
        </w:trPr>
        <w:tc>
          <w:tcPr>
            <w:tcW w:w="761" w:type="dxa"/>
          </w:tcPr>
          <w:p w14:paraId="61860DCD">
            <w:pPr>
              <w:pStyle w:val="11"/>
              <w:keepNext w:val="0"/>
              <w:keepLines w:val="0"/>
              <w:suppressLineNumbers w:val="0"/>
              <w:spacing w:before="11" w:beforeAutospacing="0" w:after="0" w:afterAutospacing="0"/>
              <w:ind w:left="0" w:right="0"/>
              <w:rPr>
                <w:rFonts w:hint="default" w:ascii="Times New Roman"/>
                <w:kern w:val="2"/>
                <w:sz w:val="20"/>
              </w:rPr>
            </w:pPr>
          </w:p>
          <w:p w14:paraId="609397DF">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2E6C10DA">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29</w:t>
            </w:r>
            <w:r>
              <w:rPr>
                <w:rFonts w:hint="eastAsia" w:ascii="Times New Roman"/>
                <w:kern w:val="2"/>
                <w:sz w:val="24"/>
                <w:lang w:val="en-US" w:eastAsia="zh-CN"/>
              </w:rPr>
              <w:t>0</w:t>
            </w:r>
          </w:p>
        </w:tc>
        <w:tc>
          <w:tcPr>
            <w:tcW w:w="2508" w:type="dxa"/>
          </w:tcPr>
          <w:p w14:paraId="19F2A70E">
            <w:pPr>
              <w:pStyle w:val="11"/>
              <w:keepNext w:val="0"/>
              <w:keepLines w:val="0"/>
              <w:suppressLineNumbers w:val="0"/>
              <w:spacing w:before="0" w:beforeAutospacing="0" w:after="0" w:afterAutospacing="0" w:line="380" w:lineRule="exact"/>
              <w:ind w:left="108" w:right="97"/>
              <w:rPr>
                <w:rFonts w:hint="default"/>
                <w:kern w:val="2"/>
                <w:sz w:val="24"/>
              </w:rPr>
            </w:pPr>
          </w:p>
          <w:p w14:paraId="0F651B50">
            <w:pPr>
              <w:pStyle w:val="11"/>
              <w:keepNext w:val="0"/>
              <w:keepLines w:val="0"/>
              <w:suppressLineNumbers w:val="0"/>
              <w:spacing w:before="0" w:beforeAutospacing="0" w:after="0" w:afterAutospacing="0" w:line="380" w:lineRule="exact"/>
              <w:ind w:left="108" w:right="97"/>
              <w:rPr>
                <w:rFonts w:hint="default"/>
                <w:kern w:val="2"/>
                <w:sz w:val="21"/>
              </w:rPr>
            </w:pPr>
            <w:r>
              <w:rPr>
                <w:rFonts w:hint="default"/>
                <w:kern w:val="2"/>
                <w:sz w:val="24"/>
              </w:rPr>
              <w:t>公共文化设施免费开放</w:t>
            </w:r>
          </w:p>
        </w:tc>
        <w:tc>
          <w:tcPr>
            <w:tcW w:w="2511" w:type="dxa"/>
          </w:tcPr>
          <w:p w14:paraId="003216C1">
            <w:pPr>
              <w:pStyle w:val="11"/>
              <w:keepNext w:val="0"/>
              <w:keepLines w:val="0"/>
              <w:suppressLineNumbers w:val="0"/>
              <w:spacing w:before="8" w:beforeAutospacing="0" w:after="0" w:afterAutospacing="0"/>
              <w:ind w:left="0" w:right="0"/>
              <w:rPr>
                <w:rFonts w:hint="default" w:ascii="Times New Roman"/>
                <w:kern w:val="2"/>
                <w:sz w:val="24"/>
              </w:rPr>
            </w:pPr>
          </w:p>
          <w:p w14:paraId="2483C8AA">
            <w:pPr>
              <w:pStyle w:val="11"/>
              <w:keepNext w:val="0"/>
              <w:keepLines w:val="0"/>
              <w:suppressLineNumbers w:val="0"/>
              <w:spacing w:before="0" w:beforeAutospacing="0" w:after="0" w:afterAutospacing="0"/>
              <w:ind w:left="108" w:right="0"/>
              <w:rPr>
                <w:rFonts w:hint="default"/>
                <w:kern w:val="2"/>
                <w:sz w:val="21"/>
              </w:rPr>
            </w:pPr>
          </w:p>
        </w:tc>
        <w:tc>
          <w:tcPr>
            <w:tcW w:w="1318" w:type="dxa"/>
          </w:tcPr>
          <w:p w14:paraId="2E6A97C6">
            <w:pPr>
              <w:pStyle w:val="11"/>
              <w:keepNext w:val="0"/>
              <w:keepLines w:val="0"/>
              <w:suppressLineNumbers w:val="0"/>
              <w:spacing w:before="1" w:beforeAutospacing="0" w:after="0" w:afterAutospacing="0"/>
              <w:ind w:left="0" w:right="0"/>
              <w:jc w:val="center"/>
              <w:rPr>
                <w:rFonts w:hint="default" w:ascii="Times New Roman"/>
                <w:kern w:val="2"/>
              </w:rPr>
            </w:pPr>
          </w:p>
          <w:p w14:paraId="797E534D">
            <w:pPr>
              <w:pStyle w:val="11"/>
              <w:keepNext w:val="0"/>
              <w:keepLines w:val="0"/>
              <w:suppressLineNumbers w:val="0"/>
              <w:spacing w:before="1" w:beforeAutospacing="0" w:after="0" w:afterAutospacing="0"/>
              <w:ind w:left="0" w:right="0"/>
              <w:jc w:val="center"/>
              <w:rPr>
                <w:rFonts w:hint="default" w:ascii="Times New Roman"/>
                <w:kern w:val="2"/>
              </w:rPr>
            </w:pPr>
          </w:p>
          <w:p w14:paraId="54F78AC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15" w:type="dxa"/>
            <w:vAlign w:val="center"/>
          </w:tcPr>
          <w:p w14:paraId="2E99D574">
            <w:pPr>
              <w:pStyle w:val="11"/>
              <w:keepNext w:val="0"/>
              <w:keepLines w:val="0"/>
              <w:suppressLineNumbers w:val="0"/>
              <w:spacing w:before="64" w:beforeAutospacing="0" w:after="0" w:afterAutospacing="0"/>
              <w:ind w:left="109" w:right="-29"/>
              <w:rPr>
                <w:rFonts w:hint="default"/>
                <w:kern w:val="2"/>
                <w:sz w:val="24"/>
              </w:rPr>
            </w:pPr>
            <w:r>
              <w:rPr>
                <w:rFonts w:hint="default"/>
                <w:spacing w:val="-2"/>
                <w:kern w:val="2"/>
                <w:sz w:val="24"/>
              </w:rPr>
              <w:t>《中共中央宣传部 财政部 文化部 国家文物局关于全国博物馆、纪念馆免费开放的通知》</w:t>
            </w:r>
            <w:r>
              <w:rPr>
                <w:rFonts w:hint="default"/>
                <w:kern w:val="2"/>
                <w:sz w:val="24"/>
              </w:rPr>
              <w:t>（</w:t>
            </w:r>
            <w:r>
              <w:rPr>
                <w:rFonts w:hint="default"/>
                <w:spacing w:val="-3"/>
                <w:kern w:val="2"/>
                <w:sz w:val="24"/>
              </w:rPr>
              <w:t>中宣发〔</w:t>
            </w:r>
            <w:r>
              <w:rPr>
                <w:rFonts w:hint="default"/>
                <w:kern w:val="2"/>
                <w:sz w:val="24"/>
              </w:rPr>
              <w:t>2008</w:t>
            </w:r>
            <w:r>
              <w:rPr>
                <w:rFonts w:hint="default"/>
                <w:spacing w:val="-15"/>
                <w:kern w:val="2"/>
                <w:sz w:val="24"/>
              </w:rPr>
              <w:t>〕</w:t>
            </w:r>
          </w:p>
          <w:p w14:paraId="1ECEFB1C">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2</w:t>
            </w:r>
            <w:r>
              <w:rPr>
                <w:rFonts w:hint="default"/>
                <w:spacing w:val="-30"/>
                <w:kern w:val="2"/>
                <w:sz w:val="24"/>
              </w:rPr>
              <w:t xml:space="preserve"> 号</w:t>
            </w:r>
            <w:r>
              <w:rPr>
                <w:rFonts w:hint="default"/>
                <w:kern w:val="2"/>
                <w:sz w:val="24"/>
              </w:rPr>
              <w:t>）全国各级文化文物部门归口管理的公共博物馆、纪念馆，全国爱国主义教育示范基地全部免费开放。</w:t>
            </w:r>
          </w:p>
        </w:tc>
        <w:tc>
          <w:tcPr>
            <w:tcW w:w="1271" w:type="dxa"/>
            <w:vAlign w:val="center"/>
          </w:tcPr>
          <w:p w14:paraId="137AAC4B">
            <w:pPr>
              <w:pStyle w:val="11"/>
              <w:keepNext w:val="0"/>
              <w:keepLines w:val="0"/>
              <w:suppressLineNumbers w:val="0"/>
              <w:spacing w:before="0" w:beforeAutospacing="0" w:after="0" w:afterAutospacing="0" w:line="380" w:lineRule="exact"/>
              <w:ind w:left="519" w:right="143" w:rightChars="65" w:hanging="360"/>
              <w:jc w:val="center"/>
              <w:rPr>
                <w:rFonts w:hint="default"/>
                <w:kern w:val="2"/>
                <w:sz w:val="21"/>
              </w:rPr>
            </w:pPr>
            <w:r>
              <w:rPr>
                <w:rFonts w:hint="default"/>
                <w:kern w:val="2"/>
                <w:sz w:val="24"/>
              </w:rPr>
              <w:t>县</w:t>
            </w:r>
          </w:p>
        </w:tc>
        <w:tc>
          <w:tcPr>
            <w:tcW w:w="2008" w:type="dxa"/>
            <w:vAlign w:val="center"/>
          </w:tcPr>
          <w:p w14:paraId="450DE791">
            <w:pPr>
              <w:pStyle w:val="11"/>
              <w:keepNext w:val="0"/>
              <w:keepLines w:val="0"/>
              <w:suppressLineNumbers w:val="0"/>
              <w:spacing w:before="0" w:beforeAutospacing="0" w:after="0" w:afterAutospacing="0" w:line="380" w:lineRule="exact"/>
              <w:ind w:left="727" w:right="143" w:rightChars="65"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782C5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3" w:hRule="atLeast"/>
        </w:trPr>
        <w:tc>
          <w:tcPr>
            <w:tcW w:w="761" w:type="dxa"/>
          </w:tcPr>
          <w:p w14:paraId="6A54110E">
            <w:pPr>
              <w:pStyle w:val="11"/>
              <w:keepNext w:val="0"/>
              <w:keepLines w:val="0"/>
              <w:suppressLineNumbers w:val="0"/>
              <w:spacing w:before="0" w:beforeAutospacing="0" w:after="0" w:afterAutospacing="0"/>
              <w:ind w:left="0" w:right="0"/>
              <w:rPr>
                <w:rFonts w:hint="default" w:ascii="Times New Roman"/>
                <w:kern w:val="2"/>
                <w:sz w:val="26"/>
              </w:rPr>
            </w:pPr>
          </w:p>
          <w:p w14:paraId="7395E164">
            <w:pPr>
              <w:pStyle w:val="11"/>
              <w:keepNext w:val="0"/>
              <w:keepLines w:val="0"/>
              <w:suppressLineNumbers w:val="0"/>
              <w:spacing w:before="0" w:beforeAutospacing="0" w:after="0" w:afterAutospacing="0"/>
              <w:ind w:left="0" w:right="0"/>
              <w:rPr>
                <w:rFonts w:hint="default" w:ascii="Times New Roman"/>
                <w:kern w:val="2"/>
                <w:sz w:val="26"/>
              </w:rPr>
            </w:pPr>
          </w:p>
          <w:p w14:paraId="162E4EB3">
            <w:pPr>
              <w:pStyle w:val="11"/>
              <w:keepNext w:val="0"/>
              <w:keepLines w:val="0"/>
              <w:suppressLineNumbers w:val="0"/>
              <w:spacing w:before="0" w:beforeAutospacing="0" w:after="0" w:afterAutospacing="0"/>
              <w:ind w:left="0" w:right="0"/>
              <w:rPr>
                <w:rFonts w:hint="default" w:ascii="Times New Roman"/>
                <w:kern w:val="2"/>
                <w:sz w:val="26"/>
              </w:rPr>
            </w:pPr>
          </w:p>
          <w:p w14:paraId="57DF258B">
            <w:pPr>
              <w:pStyle w:val="11"/>
              <w:keepNext w:val="0"/>
              <w:keepLines w:val="0"/>
              <w:suppressLineNumbers w:val="0"/>
              <w:spacing w:before="0" w:beforeAutospacing="0" w:after="0" w:afterAutospacing="0"/>
              <w:ind w:left="0" w:right="0"/>
              <w:rPr>
                <w:rFonts w:hint="default" w:ascii="Times New Roman"/>
                <w:kern w:val="2"/>
                <w:sz w:val="26"/>
              </w:rPr>
            </w:pPr>
          </w:p>
          <w:p w14:paraId="3268395C">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29</w:t>
            </w:r>
            <w:r>
              <w:rPr>
                <w:rFonts w:hint="eastAsia" w:ascii="Times New Roman"/>
                <w:kern w:val="2"/>
                <w:sz w:val="24"/>
                <w:lang w:val="en-US" w:eastAsia="zh-CN"/>
              </w:rPr>
              <w:t>1</w:t>
            </w:r>
          </w:p>
        </w:tc>
        <w:tc>
          <w:tcPr>
            <w:tcW w:w="2508" w:type="dxa"/>
          </w:tcPr>
          <w:p w14:paraId="1FC5D73B">
            <w:pPr>
              <w:pStyle w:val="11"/>
              <w:keepNext w:val="0"/>
              <w:keepLines w:val="0"/>
              <w:suppressLineNumbers w:val="0"/>
              <w:spacing w:before="0" w:beforeAutospacing="0" w:after="0" w:afterAutospacing="0"/>
              <w:ind w:left="0" w:right="0"/>
              <w:rPr>
                <w:rFonts w:hint="default" w:ascii="Times New Roman"/>
                <w:kern w:val="2"/>
                <w:sz w:val="26"/>
              </w:rPr>
            </w:pPr>
          </w:p>
          <w:p w14:paraId="666C0EF7">
            <w:pPr>
              <w:pStyle w:val="11"/>
              <w:keepNext w:val="0"/>
              <w:keepLines w:val="0"/>
              <w:suppressLineNumbers w:val="0"/>
              <w:spacing w:before="0" w:beforeAutospacing="0" w:after="0" w:afterAutospacing="0"/>
              <w:ind w:left="0" w:right="0"/>
              <w:rPr>
                <w:rFonts w:hint="default" w:ascii="Times New Roman"/>
                <w:kern w:val="2"/>
                <w:sz w:val="26"/>
              </w:rPr>
            </w:pPr>
          </w:p>
          <w:p w14:paraId="0DD90F7D">
            <w:pPr>
              <w:pStyle w:val="11"/>
              <w:keepNext w:val="0"/>
              <w:keepLines w:val="0"/>
              <w:suppressLineNumbers w:val="0"/>
              <w:spacing w:before="0" w:beforeAutospacing="0" w:after="0" w:afterAutospacing="0"/>
              <w:ind w:left="0" w:right="0"/>
              <w:rPr>
                <w:rFonts w:hint="default" w:ascii="Times New Roman"/>
                <w:kern w:val="2"/>
                <w:sz w:val="26"/>
              </w:rPr>
            </w:pPr>
          </w:p>
          <w:p w14:paraId="0FA5D14A">
            <w:pPr>
              <w:pStyle w:val="11"/>
              <w:keepNext w:val="0"/>
              <w:keepLines w:val="0"/>
              <w:suppressLineNumbers w:val="0"/>
              <w:spacing w:before="0" w:beforeAutospacing="0" w:after="0" w:afterAutospacing="0"/>
              <w:ind w:left="0" w:right="0"/>
              <w:rPr>
                <w:rFonts w:hint="default" w:ascii="Times New Roman"/>
                <w:kern w:val="2"/>
                <w:sz w:val="26"/>
              </w:rPr>
            </w:pPr>
          </w:p>
          <w:p w14:paraId="4D39E29B">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旅游投诉处理</w:t>
            </w:r>
          </w:p>
        </w:tc>
        <w:tc>
          <w:tcPr>
            <w:tcW w:w="2511" w:type="dxa"/>
          </w:tcPr>
          <w:p w14:paraId="39CD3A70">
            <w:pPr>
              <w:pStyle w:val="11"/>
              <w:keepNext w:val="0"/>
              <w:keepLines w:val="0"/>
              <w:suppressLineNumbers w:val="0"/>
              <w:spacing w:before="0" w:beforeAutospacing="0" w:after="0" w:afterAutospacing="0"/>
              <w:ind w:left="0" w:right="0"/>
              <w:rPr>
                <w:rFonts w:hint="default" w:ascii="Times New Roman"/>
                <w:kern w:val="2"/>
                <w:sz w:val="26"/>
              </w:rPr>
            </w:pPr>
          </w:p>
          <w:p w14:paraId="181C075A">
            <w:pPr>
              <w:pStyle w:val="11"/>
              <w:keepNext w:val="0"/>
              <w:keepLines w:val="0"/>
              <w:suppressLineNumbers w:val="0"/>
              <w:spacing w:before="0" w:beforeAutospacing="0" w:after="0" w:afterAutospacing="0"/>
              <w:ind w:left="0" w:right="0"/>
              <w:rPr>
                <w:rFonts w:hint="default" w:ascii="Times New Roman"/>
                <w:kern w:val="2"/>
                <w:sz w:val="26"/>
              </w:rPr>
            </w:pPr>
          </w:p>
          <w:p w14:paraId="019D10BA">
            <w:pPr>
              <w:pStyle w:val="11"/>
              <w:keepNext w:val="0"/>
              <w:keepLines w:val="0"/>
              <w:suppressLineNumbers w:val="0"/>
              <w:spacing w:before="0" w:beforeAutospacing="0" w:after="0" w:afterAutospacing="0"/>
              <w:ind w:left="0" w:right="0"/>
              <w:rPr>
                <w:rFonts w:hint="default" w:ascii="Times New Roman"/>
                <w:kern w:val="2"/>
                <w:sz w:val="26"/>
              </w:rPr>
            </w:pPr>
          </w:p>
          <w:p w14:paraId="25B226D5">
            <w:pPr>
              <w:pStyle w:val="11"/>
              <w:keepNext w:val="0"/>
              <w:keepLines w:val="0"/>
              <w:suppressLineNumbers w:val="0"/>
              <w:spacing w:before="0" w:beforeAutospacing="0" w:after="0" w:afterAutospacing="0"/>
              <w:ind w:left="0" w:right="0"/>
              <w:rPr>
                <w:rFonts w:hint="default" w:ascii="Times New Roman"/>
                <w:kern w:val="2"/>
                <w:sz w:val="26"/>
              </w:rPr>
            </w:pPr>
          </w:p>
          <w:p w14:paraId="63EB1714">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游客旅游投诉</w:t>
            </w:r>
          </w:p>
        </w:tc>
        <w:tc>
          <w:tcPr>
            <w:tcW w:w="1318" w:type="dxa"/>
          </w:tcPr>
          <w:p w14:paraId="21849216">
            <w:pPr>
              <w:pStyle w:val="11"/>
              <w:keepNext w:val="0"/>
              <w:keepLines w:val="0"/>
              <w:suppressLineNumbers w:val="0"/>
              <w:spacing w:before="0" w:beforeAutospacing="0" w:after="0" w:afterAutospacing="0"/>
              <w:ind w:left="0" w:right="0"/>
              <w:jc w:val="center"/>
              <w:rPr>
                <w:rFonts w:hint="default" w:ascii="Times New Roman"/>
                <w:kern w:val="2"/>
                <w:sz w:val="26"/>
              </w:rPr>
            </w:pPr>
          </w:p>
          <w:p w14:paraId="53A071A1">
            <w:pPr>
              <w:pStyle w:val="11"/>
              <w:keepNext w:val="0"/>
              <w:keepLines w:val="0"/>
              <w:suppressLineNumbers w:val="0"/>
              <w:spacing w:before="0" w:beforeAutospacing="0" w:after="0" w:afterAutospacing="0"/>
              <w:ind w:left="0" w:right="0"/>
              <w:jc w:val="center"/>
              <w:rPr>
                <w:rFonts w:hint="default" w:ascii="Times New Roman"/>
                <w:kern w:val="2"/>
                <w:sz w:val="26"/>
              </w:rPr>
            </w:pPr>
          </w:p>
          <w:p w14:paraId="4F47C570">
            <w:pPr>
              <w:pStyle w:val="11"/>
              <w:keepNext w:val="0"/>
              <w:keepLines w:val="0"/>
              <w:suppressLineNumbers w:val="0"/>
              <w:spacing w:before="0" w:beforeAutospacing="0" w:after="0" w:afterAutospacing="0"/>
              <w:ind w:left="0" w:right="0"/>
              <w:jc w:val="center"/>
              <w:rPr>
                <w:rFonts w:hint="default" w:ascii="Times New Roman"/>
                <w:kern w:val="2"/>
                <w:sz w:val="26"/>
              </w:rPr>
            </w:pPr>
          </w:p>
          <w:p w14:paraId="6A9F9E8A">
            <w:pPr>
              <w:pStyle w:val="11"/>
              <w:keepNext w:val="0"/>
              <w:keepLines w:val="0"/>
              <w:suppressLineNumbers w:val="0"/>
              <w:spacing w:before="0" w:beforeAutospacing="0" w:after="0" w:afterAutospacing="0"/>
              <w:ind w:left="0" w:right="0"/>
              <w:jc w:val="center"/>
              <w:rPr>
                <w:rFonts w:hint="default" w:ascii="Times New Roman"/>
                <w:kern w:val="2"/>
                <w:sz w:val="26"/>
              </w:rPr>
            </w:pPr>
          </w:p>
          <w:p w14:paraId="426CC850">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415" w:type="dxa"/>
            <w:vAlign w:val="center"/>
          </w:tcPr>
          <w:p w14:paraId="4141614E">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4"/>
                <w:kern w:val="2"/>
                <w:sz w:val="24"/>
              </w:rPr>
              <w:t>《中华人民共和国旅游法》第九十一条 县级以上人民政府应当指定或者设立统一的旅游投诉受理机构。受</w:t>
            </w:r>
            <w:r>
              <w:rPr>
                <w:rFonts w:hint="default"/>
                <w:spacing w:val="-6"/>
                <w:kern w:val="2"/>
                <w:sz w:val="24"/>
              </w:rPr>
              <w:t>理机构接到投诉，应当及时进行处理或者移交有关部门处理，并告知投诉者。第九十二条 旅游者与旅游经</w:t>
            </w:r>
            <w:r>
              <w:rPr>
                <w:rFonts w:hint="default"/>
                <w:spacing w:val="-3"/>
                <w:kern w:val="2"/>
                <w:sz w:val="24"/>
              </w:rPr>
              <w:t>营者发生纠纷，可以通过下列途径解决：</w:t>
            </w:r>
            <w:r>
              <w:rPr>
                <w:rFonts w:hint="default"/>
                <w:spacing w:val="-10"/>
                <w:kern w:val="2"/>
                <w:sz w:val="24"/>
              </w:rPr>
              <w:t>（</w:t>
            </w:r>
            <w:r>
              <w:rPr>
                <w:rFonts w:hint="default"/>
                <w:kern w:val="2"/>
                <w:sz w:val="24"/>
              </w:rPr>
              <w:t>二</w:t>
            </w:r>
            <w:r>
              <w:rPr>
                <w:rFonts w:hint="default"/>
                <w:spacing w:val="-10"/>
                <w:kern w:val="2"/>
                <w:sz w:val="24"/>
              </w:rPr>
              <w:t>）</w:t>
            </w:r>
            <w:r>
              <w:rPr>
                <w:rFonts w:hint="default"/>
                <w:spacing w:val="-3"/>
                <w:kern w:val="2"/>
                <w:sz w:val="24"/>
              </w:rPr>
              <w:t>向消费者协会、旅游投诉受理机构或者有关调解组织申请调</w:t>
            </w:r>
            <w:r>
              <w:rPr>
                <w:rFonts w:hint="default"/>
                <w:spacing w:val="-7"/>
                <w:kern w:val="2"/>
                <w:sz w:val="24"/>
              </w:rPr>
              <w:t>解。第九十三条 消费者协会、旅游投诉受理机构和有关调解组织在双方自愿的基础上，依法对旅游者与旅</w:t>
            </w:r>
            <w:r>
              <w:rPr>
                <w:rFonts w:hint="default"/>
                <w:kern w:val="2"/>
                <w:sz w:val="24"/>
              </w:rPr>
              <w:t>游经营者之间的纠纷进行调解。</w:t>
            </w:r>
          </w:p>
        </w:tc>
        <w:tc>
          <w:tcPr>
            <w:tcW w:w="1271" w:type="dxa"/>
            <w:vAlign w:val="center"/>
          </w:tcPr>
          <w:p w14:paraId="4ACD3F59">
            <w:pPr>
              <w:pStyle w:val="11"/>
              <w:keepNext w:val="0"/>
              <w:keepLines w:val="0"/>
              <w:suppressLineNumbers w:val="0"/>
              <w:spacing w:before="1" w:beforeAutospacing="0" w:after="0" w:afterAutospacing="0" w:line="297" w:lineRule="auto"/>
              <w:ind w:left="519" w:right="143" w:rightChars="65" w:hanging="360"/>
              <w:jc w:val="center"/>
              <w:rPr>
                <w:rFonts w:hint="default"/>
                <w:kern w:val="2"/>
                <w:sz w:val="21"/>
              </w:rPr>
            </w:pPr>
            <w:r>
              <w:rPr>
                <w:rFonts w:hint="default"/>
                <w:kern w:val="2"/>
                <w:sz w:val="24"/>
              </w:rPr>
              <w:t>县</w:t>
            </w:r>
          </w:p>
        </w:tc>
        <w:tc>
          <w:tcPr>
            <w:tcW w:w="2008" w:type="dxa"/>
            <w:vAlign w:val="center"/>
          </w:tcPr>
          <w:p w14:paraId="42E21D10">
            <w:pPr>
              <w:pStyle w:val="11"/>
              <w:keepNext w:val="0"/>
              <w:keepLines w:val="0"/>
              <w:suppressLineNumbers w:val="0"/>
              <w:spacing w:before="1" w:beforeAutospacing="0" w:after="0" w:afterAutospacing="0" w:line="297" w:lineRule="auto"/>
              <w:ind w:left="727" w:right="143" w:rightChars="65"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14FBE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0" w:hRule="atLeast"/>
        </w:trPr>
        <w:tc>
          <w:tcPr>
            <w:tcW w:w="761" w:type="dxa"/>
          </w:tcPr>
          <w:p w14:paraId="54FFF6CC">
            <w:pPr>
              <w:pStyle w:val="11"/>
              <w:keepNext w:val="0"/>
              <w:keepLines w:val="0"/>
              <w:suppressLineNumbers w:val="0"/>
              <w:spacing w:before="0" w:beforeAutospacing="0" w:after="0" w:afterAutospacing="0"/>
              <w:ind w:left="0" w:right="0"/>
              <w:rPr>
                <w:rFonts w:hint="default" w:ascii="Times New Roman"/>
                <w:kern w:val="2"/>
                <w:sz w:val="26"/>
              </w:rPr>
            </w:pPr>
          </w:p>
          <w:p w14:paraId="0B95CC61">
            <w:pPr>
              <w:pStyle w:val="11"/>
              <w:keepNext w:val="0"/>
              <w:keepLines w:val="0"/>
              <w:suppressLineNumbers w:val="0"/>
              <w:spacing w:before="0" w:beforeAutospacing="0" w:after="0" w:afterAutospacing="0"/>
              <w:ind w:left="0" w:right="0"/>
              <w:rPr>
                <w:rFonts w:hint="default" w:ascii="Times New Roman"/>
                <w:kern w:val="2"/>
                <w:sz w:val="26"/>
              </w:rPr>
            </w:pPr>
          </w:p>
          <w:p w14:paraId="769ABAE0">
            <w:pPr>
              <w:pStyle w:val="11"/>
              <w:keepNext w:val="0"/>
              <w:keepLines w:val="0"/>
              <w:suppressLineNumbers w:val="0"/>
              <w:spacing w:before="0" w:beforeAutospacing="0" w:after="0" w:afterAutospacing="0"/>
              <w:ind w:left="0" w:right="0"/>
              <w:rPr>
                <w:rFonts w:hint="default" w:ascii="Times New Roman"/>
                <w:kern w:val="2"/>
                <w:sz w:val="26"/>
              </w:rPr>
            </w:pPr>
          </w:p>
          <w:p w14:paraId="7E0A6318">
            <w:pPr>
              <w:pStyle w:val="11"/>
              <w:keepNext w:val="0"/>
              <w:keepLines w:val="0"/>
              <w:suppressLineNumbers w:val="0"/>
              <w:spacing w:before="213"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29</w:t>
            </w:r>
            <w:r>
              <w:rPr>
                <w:rFonts w:hint="eastAsia" w:ascii="Times New Roman"/>
                <w:kern w:val="2"/>
                <w:sz w:val="24"/>
                <w:lang w:val="en-US" w:eastAsia="zh-CN"/>
              </w:rPr>
              <w:t>2</w:t>
            </w:r>
          </w:p>
        </w:tc>
        <w:tc>
          <w:tcPr>
            <w:tcW w:w="2508" w:type="dxa"/>
          </w:tcPr>
          <w:p w14:paraId="537AD3D3">
            <w:pPr>
              <w:pStyle w:val="11"/>
              <w:keepNext w:val="0"/>
              <w:keepLines w:val="0"/>
              <w:suppressLineNumbers w:val="0"/>
              <w:spacing w:before="0" w:beforeAutospacing="0" w:after="0" w:afterAutospacing="0"/>
              <w:ind w:left="0" w:right="0"/>
              <w:rPr>
                <w:rFonts w:hint="default" w:ascii="Times New Roman"/>
                <w:kern w:val="2"/>
                <w:sz w:val="26"/>
              </w:rPr>
            </w:pPr>
          </w:p>
          <w:p w14:paraId="53AD40F0">
            <w:pPr>
              <w:pStyle w:val="11"/>
              <w:keepNext w:val="0"/>
              <w:keepLines w:val="0"/>
              <w:suppressLineNumbers w:val="0"/>
              <w:spacing w:before="0" w:beforeAutospacing="0" w:after="0" w:afterAutospacing="0"/>
              <w:ind w:left="0" w:right="0"/>
              <w:rPr>
                <w:rFonts w:hint="default" w:ascii="Times New Roman"/>
                <w:kern w:val="2"/>
                <w:sz w:val="26"/>
              </w:rPr>
            </w:pPr>
          </w:p>
          <w:p w14:paraId="0D9B23F8">
            <w:pPr>
              <w:pStyle w:val="11"/>
              <w:keepNext w:val="0"/>
              <w:keepLines w:val="0"/>
              <w:suppressLineNumbers w:val="0"/>
              <w:spacing w:before="0" w:beforeAutospacing="0" w:after="0" w:afterAutospacing="0"/>
              <w:ind w:left="0" w:right="0"/>
              <w:rPr>
                <w:rFonts w:hint="default" w:ascii="Times New Roman"/>
                <w:kern w:val="2"/>
                <w:sz w:val="26"/>
              </w:rPr>
            </w:pPr>
          </w:p>
          <w:p w14:paraId="7643A393">
            <w:pPr>
              <w:pStyle w:val="11"/>
              <w:keepNext w:val="0"/>
              <w:keepLines w:val="0"/>
              <w:suppressLineNumbers w:val="0"/>
              <w:spacing w:before="225" w:beforeAutospacing="0" w:after="0" w:afterAutospacing="0"/>
              <w:ind w:left="108" w:right="0"/>
              <w:rPr>
                <w:rFonts w:hint="default"/>
                <w:kern w:val="2"/>
                <w:sz w:val="21"/>
              </w:rPr>
            </w:pPr>
            <w:r>
              <w:rPr>
                <w:rFonts w:hint="default"/>
                <w:kern w:val="2"/>
                <w:sz w:val="24"/>
              </w:rPr>
              <w:t>送地方戏</w:t>
            </w:r>
          </w:p>
        </w:tc>
        <w:tc>
          <w:tcPr>
            <w:tcW w:w="2511" w:type="dxa"/>
          </w:tcPr>
          <w:p w14:paraId="3459038B">
            <w:pPr>
              <w:pStyle w:val="11"/>
              <w:keepNext w:val="0"/>
              <w:keepLines w:val="0"/>
              <w:suppressLineNumbers w:val="0"/>
              <w:spacing w:before="0" w:beforeAutospacing="0" w:after="0" w:afterAutospacing="0"/>
              <w:ind w:left="0" w:right="0"/>
              <w:rPr>
                <w:rFonts w:hint="default" w:ascii="Times New Roman"/>
                <w:kern w:val="2"/>
                <w:sz w:val="20"/>
              </w:rPr>
            </w:pPr>
          </w:p>
          <w:p w14:paraId="790A8EE5">
            <w:pPr>
              <w:pStyle w:val="11"/>
              <w:keepNext w:val="0"/>
              <w:keepLines w:val="0"/>
              <w:suppressLineNumbers w:val="0"/>
              <w:spacing w:before="0" w:beforeAutospacing="0" w:after="0" w:afterAutospacing="0"/>
              <w:ind w:left="0" w:right="0"/>
              <w:rPr>
                <w:rFonts w:hint="default" w:ascii="Times New Roman"/>
                <w:kern w:val="2"/>
                <w:sz w:val="20"/>
              </w:rPr>
            </w:pPr>
          </w:p>
          <w:p w14:paraId="028805C7">
            <w:pPr>
              <w:pStyle w:val="11"/>
              <w:keepNext w:val="0"/>
              <w:keepLines w:val="0"/>
              <w:suppressLineNumbers w:val="0"/>
              <w:spacing w:before="0" w:beforeAutospacing="0" w:after="0" w:afterAutospacing="0"/>
              <w:ind w:left="0" w:right="0"/>
              <w:rPr>
                <w:rFonts w:hint="default" w:ascii="Times New Roman"/>
                <w:kern w:val="2"/>
                <w:sz w:val="20"/>
              </w:rPr>
            </w:pPr>
          </w:p>
          <w:p w14:paraId="598D1D15">
            <w:pPr>
              <w:pStyle w:val="11"/>
              <w:keepNext w:val="0"/>
              <w:keepLines w:val="0"/>
              <w:suppressLineNumbers w:val="0"/>
              <w:spacing w:before="163" w:beforeAutospacing="0" w:after="0" w:afterAutospacing="0"/>
              <w:ind w:left="108" w:right="0"/>
              <w:rPr>
                <w:rFonts w:hint="default"/>
                <w:kern w:val="2"/>
                <w:sz w:val="21"/>
              </w:rPr>
            </w:pPr>
          </w:p>
        </w:tc>
        <w:tc>
          <w:tcPr>
            <w:tcW w:w="1318" w:type="dxa"/>
          </w:tcPr>
          <w:p w14:paraId="04D099A8">
            <w:pPr>
              <w:pStyle w:val="11"/>
              <w:keepNext w:val="0"/>
              <w:keepLines w:val="0"/>
              <w:suppressLineNumbers w:val="0"/>
              <w:spacing w:before="0" w:beforeAutospacing="0" w:after="0" w:afterAutospacing="0"/>
              <w:ind w:left="0" w:right="0"/>
              <w:jc w:val="center"/>
              <w:rPr>
                <w:rFonts w:hint="default" w:ascii="Times New Roman"/>
                <w:kern w:val="2"/>
                <w:sz w:val="26"/>
              </w:rPr>
            </w:pPr>
          </w:p>
          <w:p w14:paraId="44E84B45">
            <w:pPr>
              <w:pStyle w:val="11"/>
              <w:keepNext w:val="0"/>
              <w:keepLines w:val="0"/>
              <w:suppressLineNumbers w:val="0"/>
              <w:spacing w:before="0" w:beforeAutospacing="0" w:after="0" w:afterAutospacing="0"/>
              <w:ind w:left="0" w:right="0"/>
              <w:jc w:val="center"/>
              <w:rPr>
                <w:rFonts w:hint="default" w:ascii="Times New Roman"/>
                <w:kern w:val="2"/>
                <w:sz w:val="26"/>
              </w:rPr>
            </w:pPr>
          </w:p>
          <w:p w14:paraId="25929DCE">
            <w:pPr>
              <w:pStyle w:val="11"/>
              <w:keepNext w:val="0"/>
              <w:keepLines w:val="0"/>
              <w:suppressLineNumbers w:val="0"/>
              <w:spacing w:before="0" w:beforeAutospacing="0" w:after="0" w:afterAutospacing="0"/>
              <w:ind w:left="0" w:right="0"/>
              <w:jc w:val="center"/>
              <w:rPr>
                <w:rFonts w:hint="default" w:ascii="Times New Roman"/>
                <w:kern w:val="2"/>
                <w:sz w:val="26"/>
              </w:rPr>
            </w:pPr>
          </w:p>
          <w:p w14:paraId="6ADA5683">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公共服务</w:t>
            </w:r>
          </w:p>
        </w:tc>
        <w:tc>
          <w:tcPr>
            <w:tcW w:w="11415" w:type="dxa"/>
            <w:vAlign w:val="center"/>
          </w:tcPr>
          <w:p w14:paraId="49ECC92D">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《中共中央 国务院关于深入推进农业供给侧结构性改革加快培育农业农村发展新动能的若干意见》（中发</w:t>
            </w:r>
          </w:p>
          <w:p w14:paraId="1D891FF1">
            <w:pPr>
              <w:pStyle w:val="11"/>
              <w:keepNext w:val="0"/>
              <w:keepLines w:val="0"/>
              <w:suppressLineNumbers w:val="0"/>
              <w:spacing w:before="73" w:beforeAutospacing="0" w:after="0" w:afterAutospacing="0" w:line="295" w:lineRule="auto"/>
              <w:ind w:left="109" w:right="95"/>
              <w:rPr>
                <w:rFonts w:hint="default"/>
                <w:kern w:val="2"/>
                <w:sz w:val="21"/>
              </w:rPr>
            </w:pPr>
            <w:r>
              <w:rPr>
                <w:rFonts w:hint="default"/>
                <w:kern w:val="2"/>
                <w:sz w:val="24"/>
              </w:rPr>
              <w:t>〔2017</w:t>
            </w:r>
            <w:r>
              <w:rPr>
                <w:rFonts w:hint="default"/>
                <w:spacing w:val="-28"/>
                <w:kern w:val="2"/>
                <w:sz w:val="24"/>
              </w:rPr>
              <w:t>〕</w:t>
            </w:r>
            <w:r>
              <w:rPr>
                <w:rFonts w:hint="default"/>
                <w:kern w:val="2"/>
                <w:sz w:val="24"/>
              </w:rPr>
              <w:t>1</w:t>
            </w:r>
            <w:r>
              <w:rPr>
                <w:rFonts w:hint="default"/>
                <w:spacing w:val="-30"/>
                <w:kern w:val="2"/>
                <w:sz w:val="24"/>
              </w:rPr>
              <w:t xml:space="preserve"> 号</w:t>
            </w:r>
            <w:r>
              <w:rPr>
                <w:rFonts w:hint="default"/>
                <w:spacing w:val="-7"/>
                <w:kern w:val="2"/>
                <w:sz w:val="24"/>
              </w:rPr>
              <w:t>）23.</w:t>
            </w:r>
            <w:r>
              <w:rPr>
                <w:rFonts w:hint="default"/>
                <w:spacing w:val="-4"/>
                <w:kern w:val="2"/>
                <w:sz w:val="24"/>
              </w:rPr>
              <w:t>深入开展农村人居环境治理和美丽宜居乡村建设。加强农村公共文化服务体系建设，统筹</w:t>
            </w:r>
            <w:r>
              <w:rPr>
                <w:rFonts w:hint="default"/>
                <w:kern w:val="2"/>
                <w:sz w:val="24"/>
              </w:rPr>
              <w:t>实施重点文化惠民项目，完善基层综合性文化服务设施，在农村地区深入开展送地方戏活动。</w:t>
            </w:r>
          </w:p>
          <w:p w14:paraId="2A2D46D4">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《国务院关于印发“十三五”推进基本公共服务均等化规划的通知》（国发〔2017〕9 号）第十章 基本公</w:t>
            </w:r>
          </w:p>
          <w:p w14:paraId="2C81216C">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共文化体育。本领域服务项目共 10 项，具体包括：送地方戏。</w:t>
            </w:r>
          </w:p>
        </w:tc>
        <w:tc>
          <w:tcPr>
            <w:tcW w:w="1271" w:type="dxa"/>
            <w:vAlign w:val="center"/>
          </w:tcPr>
          <w:p w14:paraId="74DC80AD">
            <w:pPr>
              <w:pStyle w:val="11"/>
              <w:keepNext w:val="0"/>
              <w:keepLines w:val="0"/>
              <w:suppressLineNumbers w:val="0"/>
              <w:spacing w:before="1" w:beforeAutospacing="0" w:after="0" w:afterAutospacing="0" w:line="297" w:lineRule="auto"/>
              <w:ind w:left="519" w:right="143" w:rightChars="65" w:hanging="360"/>
              <w:jc w:val="center"/>
              <w:rPr>
                <w:rFonts w:hint="default"/>
                <w:kern w:val="2"/>
                <w:sz w:val="21"/>
              </w:rPr>
            </w:pPr>
            <w:r>
              <w:rPr>
                <w:rFonts w:hint="default"/>
                <w:kern w:val="2"/>
                <w:sz w:val="24"/>
              </w:rPr>
              <w:t>县</w:t>
            </w:r>
          </w:p>
        </w:tc>
        <w:tc>
          <w:tcPr>
            <w:tcW w:w="2008" w:type="dxa"/>
            <w:vAlign w:val="center"/>
          </w:tcPr>
          <w:p w14:paraId="7E560267">
            <w:pPr>
              <w:pStyle w:val="11"/>
              <w:keepNext w:val="0"/>
              <w:keepLines w:val="0"/>
              <w:suppressLineNumbers w:val="0"/>
              <w:spacing w:before="1" w:beforeAutospacing="0" w:after="0" w:afterAutospacing="0" w:line="297" w:lineRule="auto"/>
              <w:ind w:left="727" w:right="143" w:rightChars="65" w:hanging="600"/>
              <w:jc w:val="center"/>
              <w:rPr>
                <w:rFonts w:hint="default"/>
                <w:kern w:val="2"/>
                <w:sz w:val="21"/>
              </w:rPr>
            </w:pPr>
            <w:r>
              <w:rPr>
                <w:rFonts w:hint="eastAsia"/>
                <w:kern w:val="2"/>
                <w:sz w:val="24"/>
              </w:rPr>
              <w:t>县</w:t>
            </w:r>
            <w:r>
              <w:rPr>
                <w:rFonts w:hint="default"/>
                <w:kern w:val="2"/>
                <w:sz w:val="24"/>
              </w:rPr>
              <w:t>文化和旅游</w:t>
            </w:r>
            <w:r>
              <w:rPr>
                <w:rFonts w:hint="eastAsia"/>
                <w:kern w:val="2"/>
                <w:sz w:val="24"/>
              </w:rPr>
              <w:t>局</w:t>
            </w:r>
          </w:p>
        </w:tc>
      </w:tr>
      <w:tr w14:paraId="02D7D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7" w:hRule="atLeast"/>
        </w:trPr>
        <w:tc>
          <w:tcPr>
            <w:tcW w:w="761" w:type="dxa"/>
            <w:vAlign w:val="center"/>
          </w:tcPr>
          <w:p w14:paraId="6ED4B356">
            <w:pPr>
              <w:pStyle w:val="11"/>
              <w:keepNext w:val="0"/>
              <w:keepLines w:val="0"/>
              <w:suppressLineNumbers w:val="0"/>
              <w:spacing w:before="0" w:beforeAutospacing="0" w:after="0" w:afterAutospacing="0"/>
              <w:ind w:left="0" w:right="0"/>
              <w:rPr>
                <w:rFonts w:hint="default" w:ascii="Times New Roman"/>
                <w:kern w:val="2"/>
                <w:sz w:val="26"/>
              </w:rPr>
            </w:pPr>
          </w:p>
          <w:p w14:paraId="38F788FD">
            <w:pPr>
              <w:pStyle w:val="11"/>
              <w:keepNext w:val="0"/>
              <w:keepLines w:val="0"/>
              <w:suppressLineNumbers w:val="0"/>
              <w:spacing w:before="2" w:beforeAutospacing="0" w:after="0" w:afterAutospacing="0"/>
              <w:ind w:left="0" w:right="0"/>
              <w:rPr>
                <w:rFonts w:hint="default" w:ascii="Times New Roman"/>
                <w:kern w:val="2"/>
                <w:sz w:val="23"/>
              </w:rPr>
            </w:pPr>
          </w:p>
          <w:p w14:paraId="2D807733">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r>
              <w:rPr>
                <w:rFonts w:hint="eastAsia" w:ascii="Times New Roman"/>
                <w:kern w:val="2"/>
                <w:sz w:val="24"/>
                <w:lang w:val="en-US"/>
              </w:rPr>
              <w:t>29</w:t>
            </w:r>
            <w:r>
              <w:rPr>
                <w:rFonts w:hint="eastAsia" w:ascii="Times New Roman"/>
                <w:kern w:val="2"/>
                <w:sz w:val="24"/>
                <w:lang w:val="en-US" w:eastAsia="zh-CN"/>
              </w:rPr>
              <w:t>3</w:t>
            </w:r>
          </w:p>
        </w:tc>
        <w:tc>
          <w:tcPr>
            <w:tcW w:w="2508" w:type="dxa"/>
            <w:vAlign w:val="center"/>
          </w:tcPr>
          <w:p w14:paraId="5713D1E2">
            <w:pPr>
              <w:pStyle w:val="11"/>
              <w:keepNext w:val="0"/>
              <w:keepLines w:val="0"/>
              <w:suppressLineNumbers w:val="0"/>
              <w:spacing w:before="0" w:beforeAutospacing="0" w:after="0" w:afterAutospacing="0"/>
              <w:ind w:left="0" w:right="0"/>
              <w:rPr>
                <w:rFonts w:hint="default" w:ascii="Times New Roman"/>
                <w:kern w:val="2"/>
                <w:sz w:val="26"/>
              </w:rPr>
            </w:pPr>
          </w:p>
          <w:p w14:paraId="1413B41D">
            <w:pPr>
              <w:pStyle w:val="11"/>
              <w:keepNext w:val="0"/>
              <w:keepLines w:val="0"/>
              <w:suppressLineNumbers w:val="0"/>
              <w:spacing w:before="4" w:beforeAutospacing="0" w:after="0" w:afterAutospacing="0"/>
              <w:ind w:left="0" w:right="0"/>
              <w:rPr>
                <w:rFonts w:hint="default" w:ascii="Times New Roman"/>
                <w:kern w:val="2"/>
                <w:sz w:val="24"/>
              </w:rPr>
            </w:pPr>
          </w:p>
          <w:p w14:paraId="0922BD4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医疗机构执业登记</w:t>
            </w:r>
          </w:p>
        </w:tc>
        <w:tc>
          <w:tcPr>
            <w:tcW w:w="2511" w:type="dxa"/>
            <w:vAlign w:val="center"/>
          </w:tcPr>
          <w:p w14:paraId="7351BC97">
            <w:pPr>
              <w:pStyle w:val="11"/>
              <w:keepNext w:val="0"/>
              <w:keepLines w:val="0"/>
              <w:suppressLineNumbers w:val="0"/>
              <w:spacing w:before="0" w:beforeAutospacing="0" w:after="0" w:afterAutospacing="0"/>
              <w:ind w:left="0" w:right="0"/>
              <w:rPr>
                <w:rFonts w:hint="default" w:ascii="Times New Roman"/>
                <w:kern w:val="2"/>
                <w:sz w:val="20"/>
              </w:rPr>
            </w:pPr>
          </w:p>
          <w:p w14:paraId="716B455B">
            <w:pPr>
              <w:pStyle w:val="11"/>
              <w:keepNext w:val="0"/>
              <w:keepLines w:val="0"/>
              <w:suppressLineNumbers w:val="0"/>
              <w:spacing w:before="0" w:beforeAutospacing="0" w:after="0" w:afterAutospacing="0"/>
              <w:ind w:left="0" w:right="0"/>
              <w:rPr>
                <w:rFonts w:hint="default" w:ascii="Times New Roman"/>
                <w:kern w:val="2"/>
                <w:sz w:val="20"/>
              </w:rPr>
            </w:pPr>
          </w:p>
          <w:p w14:paraId="13364531">
            <w:pPr>
              <w:pStyle w:val="11"/>
              <w:keepNext w:val="0"/>
              <w:keepLines w:val="0"/>
              <w:suppressLineNumbers w:val="0"/>
              <w:spacing w:before="0" w:beforeAutospacing="0" w:after="0" w:afterAutospacing="0"/>
              <w:ind w:left="0" w:right="0"/>
              <w:rPr>
                <w:rFonts w:hint="default" w:ascii="Times New Roman"/>
                <w:kern w:val="2"/>
                <w:sz w:val="20"/>
              </w:rPr>
            </w:pPr>
          </w:p>
          <w:p w14:paraId="3E8997A0">
            <w:pPr>
              <w:pStyle w:val="11"/>
              <w:keepNext w:val="0"/>
              <w:keepLines w:val="0"/>
              <w:suppressLineNumbers w:val="0"/>
              <w:spacing w:before="0" w:beforeAutospacing="0" w:after="0" w:afterAutospacing="0"/>
              <w:ind w:left="0" w:right="0"/>
              <w:rPr>
                <w:rFonts w:hint="default" w:ascii="Times New Roman"/>
                <w:kern w:val="2"/>
                <w:sz w:val="20"/>
              </w:rPr>
            </w:pPr>
          </w:p>
          <w:p w14:paraId="78C47A6F">
            <w:pPr>
              <w:pStyle w:val="11"/>
              <w:keepNext w:val="0"/>
              <w:keepLines w:val="0"/>
              <w:suppressLineNumbers w:val="0"/>
              <w:spacing w:before="0" w:beforeAutospacing="0" w:after="0" w:afterAutospacing="0"/>
              <w:ind w:left="0" w:right="0"/>
              <w:rPr>
                <w:rFonts w:hint="default" w:ascii="Times New Roman"/>
                <w:kern w:val="2"/>
                <w:sz w:val="20"/>
              </w:rPr>
            </w:pPr>
          </w:p>
          <w:p w14:paraId="649A64E4">
            <w:pPr>
              <w:pStyle w:val="11"/>
              <w:keepNext w:val="0"/>
              <w:keepLines w:val="0"/>
              <w:suppressLineNumbers w:val="0"/>
              <w:spacing w:before="0" w:beforeAutospacing="0" w:after="0" w:afterAutospacing="0"/>
              <w:ind w:left="0" w:right="0"/>
              <w:rPr>
                <w:rFonts w:hint="default" w:ascii="Times New Roman"/>
                <w:kern w:val="2"/>
                <w:sz w:val="20"/>
              </w:rPr>
            </w:pPr>
          </w:p>
          <w:p w14:paraId="3FE1764F">
            <w:pPr>
              <w:pStyle w:val="11"/>
              <w:keepNext w:val="0"/>
              <w:keepLines w:val="0"/>
              <w:suppressLineNumbers w:val="0"/>
              <w:spacing w:before="0" w:beforeAutospacing="0" w:after="0" w:afterAutospacing="0"/>
              <w:ind w:left="0" w:right="0"/>
              <w:rPr>
                <w:rFonts w:hint="default" w:ascii="Times New Roman"/>
                <w:kern w:val="2"/>
                <w:sz w:val="20"/>
              </w:rPr>
            </w:pPr>
          </w:p>
          <w:p w14:paraId="552A3204">
            <w:pPr>
              <w:pStyle w:val="11"/>
              <w:keepNext w:val="0"/>
              <w:keepLines w:val="0"/>
              <w:suppressLineNumbers w:val="0"/>
              <w:spacing w:before="11" w:beforeAutospacing="0" w:after="0" w:afterAutospacing="0"/>
              <w:ind w:left="0" w:right="0"/>
              <w:rPr>
                <w:rFonts w:hint="default" w:ascii="Times New Roman"/>
                <w:kern w:val="2"/>
                <w:sz w:val="16"/>
              </w:rPr>
            </w:pPr>
          </w:p>
          <w:p w14:paraId="3144F31E">
            <w:pPr>
              <w:pStyle w:val="11"/>
              <w:keepNext w:val="0"/>
              <w:keepLines w:val="0"/>
              <w:suppressLineNumbers w:val="0"/>
              <w:spacing w:before="0" w:beforeAutospacing="0" w:after="0" w:afterAutospacing="0"/>
              <w:ind w:left="108" w:right="0"/>
              <w:rPr>
                <w:rFonts w:hint="default"/>
                <w:kern w:val="2"/>
                <w:sz w:val="21"/>
              </w:rPr>
            </w:pPr>
          </w:p>
        </w:tc>
        <w:tc>
          <w:tcPr>
            <w:tcW w:w="1318" w:type="dxa"/>
            <w:vAlign w:val="center"/>
          </w:tcPr>
          <w:p w14:paraId="13BEB4BC">
            <w:pPr>
              <w:pStyle w:val="11"/>
              <w:keepNext w:val="0"/>
              <w:keepLines w:val="0"/>
              <w:suppressLineNumbers w:val="0"/>
              <w:spacing w:before="4" w:beforeAutospacing="0" w:after="0" w:afterAutospacing="0"/>
              <w:ind w:left="0" w:right="0"/>
              <w:rPr>
                <w:rFonts w:hint="default" w:ascii="Times New Roman"/>
                <w:kern w:val="2"/>
                <w:sz w:val="24"/>
              </w:rPr>
            </w:pPr>
          </w:p>
          <w:p w14:paraId="06C01A5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15" w:type="dxa"/>
            <w:vAlign w:val="center"/>
          </w:tcPr>
          <w:p w14:paraId="1A55D654">
            <w:pPr>
              <w:pStyle w:val="11"/>
              <w:keepNext w:val="0"/>
              <w:keepLines w:val="0"/>
              <w:suppressLineNumbers w:val="0"/>
              <w:spacing w:before="65" w:beforeAutospacing="0" w:after="0" w:afterAutospacing="0" w:line="500" w:lineRule="exact"/>
              <w:ind w:left="108" w:right="-29"/>
              <w:rPr>
                <w:rFonts w:hint="default"/>
                <w:kern w:val="2"/>
                <w:sz w:val="24"/>
              </w:rPr>
            </w:pPr>
            <w:r>
              <w:rPr>
                <w:rFonts w:hint="default"/>
                <w:spacing w:val="-6"/>
                <w:kern w:val="2"/>
                <w:sz w:val="24"/>
              </w:rPr>
              <w:t>《医疗机构管理条例》第十五条  医疗机构执业，必须进行登记，领取《医疗机构执业许可证》。第十七条</w:t>
            </w:r>
            <w:r>
              <w:rPr>
                <w:rFonts w:hint="default"/>
                <w:spacing w:val="-10"/>
                <w:kern w:val="2"/>
                <w:sz w:val="24"/>
              </w:rPr>
              <w:t xml:space="preserve">医疗机构执业登记，由批准其设置的人民政府卫生行政部门办理。第二十条  医疗机构改变名称、场所、主要负责人、诊疗科目、床位，必须向原登记机关办理变更登记。第二十一条  医疗机构歇业，必须向原登记机关办理注销登记。经登记机关核准后，收缴《医疗机构执业许可证》。 </w:t>
            </w:r>
          </w:p>
          <w:p w14:paraId="7B4F005A">
            <w:pPr>
              <w:pStyle w:val="11"/>
              <w:keepNext w:val="0"/>
              <w:keepLines w:val="0"/>
              <w:suppressLineNumbers w:val="0"/>
              <w:spacing w:before="0" w:beforeAutospacing="0" w:after="0" w:afterAutospacing="0" w:line="500" w:lineRule="exact"/>
              <w:ind w:left="108" w:right="45"/>
              <w:jc w:val="both"/>
              <w:rPr>
                <w:rFonts w:hint="default"/>
                <w:kern w:val="2"/>
                <w:sz w:val="24"/>
              </w:rPr>
            </w:pPr>
            <w:r>
              <w:rPr>
                <w:rFonts w:hint="default"/>
                <w:spacing w:val="-1"/>
                <w:kern w:val="2"/>
                <w:sz w:val="24"/>
              </w:rPr>
              <w:t>《国家卫生健康委员会 国家中医药管理局关于印发互联网诊疗管理办法</w:t>
            </w:r>
            <w:r>
              <w:rPr>
                <w:rFonts w:hint="default"/>
                <w:kern w:val="2"/>
                <w:sz w:val="24"/>
              </w:rPr>
              <w:t>（试行）</w:t>
            </w:r>
            <w:r>
              <w:rPr>
                <w:rFonts w:hint="default"/>
                <w:spacing w:val="-13"/>
                <w:kern w:val="2"/>
                <w:sz w:val="24"/>
              </w:rPr>
              <w:t xml:space="preserve">等 </w:t>
            </w:r>
            <w:r>
              <w:rPr>
                <w:rFonts w:hint="default"/>
                <w:kern w:val="2"/>
                <w:sz w:val="24"/>
              </w:rPr>
              <w:t>3</w:t>
            </w:r>
            <w:r>
              <w:rPr>
                <w:rFonts w:hint="default"/>
                <w:spacing w:val="-5"/>
                <w:kern w:val="2"/>
                <w:sz w:val="24"/>
              </w:rPr>
              <w:t xml:space="preserve"> 个文件的通知》</w:t>
            </w:r>
            <w:r>
              <w:rPr>
                <w:rFonts w:hint="default"/>
                <w:kern w:val="2"/>
                <w:sz w:val="24"/>
              </w:rPr>
              <w:t>（国</w:t>
            </w:r>
            <w:r>
              <w:rPr>
                <w:rFonts w:hint="default"/>
                <w:spacing w:val="-5"/>
                <w:kern w:val="2"/>
                <w:sz w:val="24"/>
              </w:rPr>
              <w:t>卫医发〔</w:t>
            </w:r>
            <w:r>
              <w:rPr>
                <w:rFonts w:hint="default"/>
                <w:kern w:val="2"/>
                <w:sz w:val="24"/>
              </w:rPr>
              <w:t>2018</w:t>
            </w:r>
            <w:r>
              <w:rPr>
                <w:rFonts w:hint="default"/>
                <w:spacing w:val="-16"/>
                <w:kern w:val="2"/>
                <w:sz w:val="24"/>
              </w:rPr>
              <w:t>〕</w:t>
            </w:r>
            <w:r>
              <w:rPr>
                <w:rFonts w:hint="default"/>
                <w:kern w:val="2"/>
                <w:sz w:val="24"/>
              </w:rPr>
              <w:t>25</w:t>
            </w:r>
            <w:r>
              <w:rPr>
                <w:rFonts w:hint="default"/>
                <w:spacing w:val="-30"/>
                <w:kern w:val="2"/>
                <w:sz w:val="24"/>
              </w:rPr>
              <w:t xml:space="preserve"> 号</w:t>
            </w:r>
            <w:r>
              <w:rPr>
                <w:rFonts w:hint="default"/>
                <w:spacing w:val="-32"/>
                <w:kern w:val="2"/>
                <w:sz w:val="24"/>
              </w:rPr>
              <w:t>）</w:t>
            </w:r>
            <w:r>
              <w:rPr>
                <w:rFonts w:hint="default"/>
                <w:spacing w:val="-2"/>
                <w:kern w:val="2"/>
                <w:sz w:val="24"/>
              </w:rPr>
              <w:t>《互联网医院管理办法</w:t>
            </w:r>
            <w:r>
              <w:rPr>
                <w:rFonts w:hint="default"/>
                <w:kern w:val="2"/>
                <w:sz w:val="24"/>
              </w:rPr>
              <w:t>（试行</w:t>
            </w:r>
            <w:r>
              <w:rPr>
                <w:rFonts w:hint="default"/>
                <w:spacing w:val="-16"/>
                <w:kern w:val="2"/>
                <w:sz w:val="24"/>
              </w:rPr>
              <w:t>）</w:t>
            </w:r>
            <w:r>
              <w:rPr>
                <w:rFonts w:hint="default"/>
                <w:spacing w:val="-4"/>
                <w:kern w:val="2"/>
                <w:sz w:val="24"/>
              </w:rPr>
              <w:t>》第九条 医疗机构按照有关法律法规和规章申请执</w:t>
            </w:r>
            <w:r>
              <w:rPr>
                <w:rFonts w:hint="default"/>
                <w:spacing w:val="-8"/>
                <w:kern w:val="2"/>
                <w:sz w:val="24"/>
              </w:rPr>
              <w:t>业登记。第十条 已经取得《医疗机构执业许可证》的实体医疗机构拟建立互联网医院，将互联网医院作为</w:t>
            </w:r>
            <w:r>
              <w:rPr>
                <w:rFonts w:hint="default"/>
                <w:spacing w:val="-10"/>
                <w:kern w:val="2"/>
                <w:sz w:val="24"/>
              </w:rPr>
              <w:t>第二名称的，应当向其《医疗机构执业许可证》发证机关提出增加互联网医院作为第二名称的申请。第十一</w:t>
            </w:r>
            <w:r>
              <w:rPr>
                <w:rFonts w:hint="default"/>
                <w:spacing w:val="-11"/>
                <w:kern w:val="2"/>
                <w:sz w:val="24"/>
              </w:rPr>
              <w:t>条 执业登记机关按照有关法律法规和规章对互联网医院登记申请材料进行审核。审核合格的，予以登记。</w:t>
            </w:r>
          </w:p>
          <w:p w14:paraId="7F46F5AF">
            <w:pPr>
              <w:pStyle w:val="11"/>
              <w:keepNext w:val="0"/>
              <w:keepLines w:val="0"/>
              <w:suppressLineNumbers w:val="0"/>
              <w:spacing w:before="0" w:beforeAutospacing="0" w:after="0" w:afterAutospacing="0" w:line="500" w:lineRule="exact"/>
              <w:ind w:left="108" w:right="0"/>
              <w:rPr>
                <w:rFonts w:hint="default"/>
                <w:kern w:val="2"/>
                <w:sz w:val="21"/>
              </w:rPr>
            </w:pPr>
            <w:r>
              <w:rPr>
                <w:rFonts w:hint="default"/>
                <w:kern w:val="2"/>
                <w:sz w:val="24"/>
              </w:rPr>
              <w:t>审核不合格的，将审核结果以书面形式通知申请人。</w:t>
            </w:r>
          </w:p>
        </w:tc>
        <w:tc>
          <w:tcPr>
            <w:tcW w:w="1271" w:type="dxa"/>
            <w:vAlign w:val="center"/>
          </w:tcPr>
          <w:p w14:paraId="3C778173">
            <w:pPr>
              <w:pStyle w:val="11"/>
              <w:keepNext w:val="0"/>
              <w:keepLines w:val="0"/>
              <w:suppressLineNumbers w:val="0"/>
              <w:spacing w:before="8" w:beforeAutospacing="0" w:after="0" w:afterAutospacing="0"/>
              <w:ind w:left="0" w:right="0"/>
              <w:rPr>
                <w:rFonts w:hint="default" w:ascii="Times New Roman"/>
                <w:kern w:val="2"/>
                <w:sz w:val="33"/>
              </w:rPr>
            </w:pPr>
          </w:p>
          <w:p w14:paraId="1B1F159C">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2008" w:type="dxa"/>
            <w:vAlign w:val="center"/>
          </w:tcPr>
          <w:p w14:paraId="5518B3A4">
            <w:pPr>
              <w:pStyle w:val="11"/>
              <w:keepNext w:val="0"/>
              <w:keepLines w:val="0"/>
              <w:suppressLineNumbers w:val="0"/>
              <w:spacing w:before="0" w:beforeAutospacing="0" w:after="0" w:afterAutospacing="0"/>
              <w:ind w:left="0" w:right="0"/>
              <w:rPr>
                <w:rFonts w:hint="default" w:ascii="Times New Roman"/>
                <w:kern w:val="2"/>
                <w:sz w:val="26"/>
              </w:rPr>
            </w:pPr>
          </w:p>
          <w:p w14:paraId="0CA2D461">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007096C2">
      <w:pPr>
        <w:spacing w:line="297" w:lineRule="auto"/>
        <w:rPr>
          <w:sz w:val="21"/>
        </w:rPr>
        <w:sectPr>
          <w:pgSz w:w="23820" w:h="16840" w:orient="landscape"/>
          <w:pgMar w:top="1580" w:right="1020" w:bottom="1080" w:left="1020" w:header="0" w:footer="891" w:gutter="0"/>
          <w:cols w:space="720" w:num="1"/>
        </w:sectPr>
      </w:pPr>
    </w:p>
    <w:p w14:paraId="45491926">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EABF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BF0A6CD">
            <w:pPr>
              <w:pStyle w:val="11"/>
              <w:keepNext w:val="0"/>
              <w:keepLines w:val="0"/>
              <w:suppressLineNumbers w:val="0"/>
              <w:spacing w:before="11" w:beforeAutospacing="0" w:after="0" w:afterAutospacing="0"/>
              <w:ind w:left="0" w:right="0"/>
              <w:rPr>
                <w:rFonts w:hint="default" w:ascii="Times New Roman"/>
                <w:kern w:val="2"/>
                <w:sz w:val="23"/>
              </w:rPr>
            </w:pPr>
          </w:p>
          <w:p w14:paraId="597FC1B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6C7609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D3D7AAE">
            <w:pPr>
              <w:pStyle w:val="11"/>
              <w:keepNext w:val="0"/>
              <w:keepLines w:val="0"/>
              <w:suppressLineNumbers w:val="0"/>
              <w:spacing w:before="11" w:beforeAutospacing="0" w:after="0" w:afterAutospacing="0"/>
              <w:ind w:left="0" w:right="0"/>
              <w:rPr>
                <w:rFonts w:hint="default" w:ascii="Times New Roman"/>
                <w:kern w:val="2"/>
                <w:sz w:val="23"/>
              </w:rPr>
            </w:pPr>
          </w:p>
          <w:p w14:paraId="41A9E6E0">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603166D2">
            <w:pPr>
              <w:pStyle w:val="11"/>
              <w:keepNext w:val="0"/>
              <w:keepLines w:val="0"/>
              <w:suppressLineNumbers w:val="0"/>
              <w:spacing w:before="11" w:beforeAutospacing="0" w:after="0" w:afterAutospacing="0"/>
              <w:ind w:left="0" w:right="0"/>
              <w:rPr>
                <w:rFonts w:hint="default" w:ascii="Times New Roman"/>
                <w:kern w:val="2"/>
                <w:sz w:val="23"/>
              </w:rPr>
            </w:pPr>
          </w:p>
          <w:p w14:paraId="5172591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EB875F0">
            <w:pPr>
              <w:pStyle w:val="11"/>
              <w:keepNext w:val="0"/>
              <w:keepLines w:val="0"/>
              <w:suppressLineNumbers w:val="0"/>
              <w:spacing w:before="11" w:beforeAutospacing="0" w:after="0" w:afterAutospacing="0"/>
              <w:ind w:left="0" w:right="0"/>
              <w:rPr>
                <w:rFonts w:hint="default" w:ascii="Times New Roman"/>
                <w:kern w:val="2"/>
                <w:sz w:val="23"/>
              </w:rPr>
            </w:pPr>
          </w:p>
          <w:p w14:paraId="7435255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212C77B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2F402C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A461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2C1A7F50">
            <w:pPr>
              <w:keepNext w:val="0"/>
              <w:keepLines w:val="0"/>
              <w:suppressLineNumbers w:val="0"/>
              <w:spacing w:before="0" w:beforeAutospacing="0" w:after="0" w:afterAutospacing="0"/>
              <w:ind w:left="0" w:right="0"/>
              <w:rPr>
                <w:rFonts w:hint="default"/>
                <w:kern w:val="2"/>
                <w:sz w:val="2"/>
                <w:szCs w:val="2"/>
              </w:rPr>
            </w:pPr>
          </w:p>
        </w:tc>
        <w:tc>
          <w:tcPr>
            <w:tcW w:w="2515" w:type="dxa"/>
          </w:tcPr>
          <w:p w14:paraId="31A214E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74734B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0B94B52">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6CC9735A">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491E3233">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8D915E5">
            <w:pPr>
              <w:keepNext w:val="0"/>
              <w:keepLines w:val="0"/>
              <w:suppressLineNumbers w:val="0"/>
              <w:spacing w:before="0" w:beforeAutospacing="0" w:after="0" w:afterAutospacing="0"/>
              <w:ind w:left="0" w:right="0"/>
              <w:rPr>
                <w:rFonts w:hint="default"/>
                <w:kern w:val="2"/>
                <w:sz w:val="2"/>
                <w:szCs w:val="2"/>
              </w:rPr>
            </w:pPr>
          </w:p>
        </w:tc>
      </w:tr>
      <w:tr w14:paraId="1BD44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1" w:hRule="atLeast"/>
        </w:trPr>
        <w:tc>
          <w:tcPr>
            <w:tcW w:w="763" w:type="dxa"/>
          </w:tcPr>
          <w:p w14:paraId="1F5DF0E9">
            <w:pPr>
              <w:pStyle w:val="11"/>
              <w:keepNext w:val="0"/>
              <w:keepLines w:val="0"/>
              <w:suppressLineNumbers w:val="0"/>
              <w:spacing w:before="0" w:beforeAutospacing="0" w:after="0" w:afterAutospacing="0"/>
              <w:ind w:left="0" w:right="0"/>
              <w:rPr>
                <w:rFonts w:hint="default" w:ascii="Times New Roman"/>
                <w:kern w:val="2"/>
                <w:sz w:val="26"/>
              </w:rPr>
            </w:pPr>
          </w:p>
          <w:p w14:paraId="1A9B23EB">
            <w:pPr>
              <w:pStyle w:val="11"/>
              <w:keepNext w:val="0"/>
              <w:keepLines w:val="0"/>
              <w:suppressLineNumbers w:val="0"/>
              <w:spacing w:before="0" w:beforeAutospacing="0" w:after="0" w:afterAutospacing="0"/>
              <w:ind w:left="0" w:right="0"/>
              <w:rPr>
                <w:rFonts w:hint="default" w:ascii="Times New Roman"/>
                <w:kern w:val="2"/>
                <w:sz w:val="26"/>
              </w:rPr>
            </w:pPr>
          </w:p>
          <w:p w14:paraId="55A580DF">
            <w:pPr>
              <w:pStyle w:val="11"/>
              <w:keepNext w:val="0"/>
              <w:keepLines w:val="0"/>
              <w:suppressLineNumbers w:val="0"/>
              <w:spacing w:before="0" w:beforeAutospacing="0" w:after="0" w:afterAutospacing="0"/>
              <w:ind w:left="0" w:right="0"/>
              <w:rPr>
                <w:rFonts w:hint="default" w:ascii="Times New Roman"/>
                <w:kern w:val="2"/>
                <w:sz w:val="26"/>
              </w:rPr>
            </w:pPr>
          </w:p>
          <w:p w14:paraId="2FA79F0C">
            <w:pPr>
              <w:pStyle w:val="11"/>
              <w:keepNext w:val="0"/>
              <w:keepLines w:val="0"/>
              <w:suppressLineNumbers w:val="0"/>
              <w:spacing w:before="0" w:beforeAutospacing="0" w:after="0" w:afterAutospacing="0"/>
              <w:ind w:left="0" w:right="0"/>
              <w:rPr>
                <w:rFonts w:hint="default" w:ascii="Times New Roman"/>
                <w:kern w:val="2"/>
                <w:sz w:val="26"/>
              </w:rPr>
            </w:pPr>
          </w:p>
          <w:p w14:paraId="28B32809">
            <w:pPr>
              <w:pStyle w:val="11"/>
              <w:keepNext w:val="0"/>
              <w:keepLines w:val="0"/>
              <w:suppressLineNumbers w:val="0"/>
              <w:spacing w:before="0" w:beforeAutospacing="0" w:after="0" w:afterAutospacing="0"/>
              <w:ind w:left="0" w:right="0"/>
              <w:rPr>
                <w:rFonts w:hint="default" w:ascii="Times New Roman"/>
                <w:kern w:val="2"/>
                <w:sz w:val="26"/>
              </w:rPr>
            </w:pPr>
          </w:p>
          <w:p w14:paraId="2F0EF1BB">
            <w:pPr>
              <w:pStyle w:val="11"/>
              <w:keepNext w:val="0"/>
              <w:keepLines w:val="0"/>
              <w:suppressLineNumbers w:val="0"/>
              <w:spacing w:before="0" w:beforeAutospacing="0" w:after="0" w:afterAutospacing="0"/>
              <w:ind w:left="0" w:right="0"/>
              <w:rPr>
                <w:rFonts w:hint="default" w:ascii="Times New Roman"/>
                <w:kern w:val="2"/>
                <w:sz w:val="26"/>
              </w:rPr>
            </w:pPr>
          </w:p>
          <w:p w14:paraId="459B826D">
            <w:pPr>
              <w:pStyle w:val="11"/>
              <w:keepNext w:val="0"/>
              <w:keepLines w:val="0"/>
              <w:suppressLineNumbers w:val="0"/>
              <w:spacing w:before="0" w:beforeAutospacing="0" w:after="0" w:afterAutospacing="0"/>
              <w:ind w:left="0" w:right="0"/>
              <w:rPr>
                <w:rFonts w:hint="default" w:ascii="Times New Roman"/>
                <w:kern w:val="2"/>
                <w:sz w:val="26"/>
              </w:rPr>
            </w:pPr>
          </w:p>
          <w:p w14:paraId="33279FC3">
            <w:pPr>
              <w:pStyle w:val="11"/>
              <w:keepNext w:val="0"/>
              <w:keepLines w:val="0"/>
              <w:suppressLineNumbers w:val="0"/>
              <w:spacing w:before="0" w:beforeAutospacing="0" w:after="0" w:afterAutospacing="0"/>
              <w:ind w:left="0" w:right="0"/>
              <w:rPr>
                <w:rFonts w:hint="default" w:ascii="Times New Roman"/>
                <w:kern w:val="2"/>
                <w:sz w:val="26"/>
              </w:rPr>
            </w:pPr>
          </w:p>
          <w:p w14:paraId="68DC5522">
            <w:pPr>
              <w:pStyle w:val="11"/>
              <w:keepNext w:val="0"/>
              <w:keepLines w:val="0"/>
              <w:suppressLineNumbers w:val="0"/>
              <w:spacing w:before="0" w:beforeAutospacing="0" w:after="0" w:afterAutospacing="0"/>
              <w:ind w:left="0" w:right="0"/>
              <w:rPr>
                <w:rFonts w:hint="default" w:ascii="Times New Roman"/>
                <w:kern w:val="2"/>
                <w:sz w:val="26"/>
              </w:rPr>
            </w:pPr>
          </w:p>
          <w:p w14:paraId="067C7D7B">
            <w:pPr>
              <w:pStyle w:val="11"/>
              <w:keepNext w:val="0"/>
              <w:keepLines w:val="0"/>
              <w:suppressLineNumbers w:val="0"/>
              <w:spacing w:before="0" w:beforeAutospacing="0" w:after="0" w:afterAutospacing="0"/>
              <w:ind w:left="0" w:right="0"/>
              <w:rPr>
                <w:rFonts w:hint="default" w:ascii="Times New Roman"/>
                <w:kern w:val="2"/>
                <w:sz w:val="26"/>
              </w:rPr>
            </w:pPr>
          </w:p>
          <w:p w14:paraId="130F90B5">
            <w:pPr>
              <w:pStyle w:val="11"/>
              <w:keepNext w:val="0"/>
              <w:keepLines w:val="0"/>
              <w:suppressLineNumbers w:val="0"/>
              <w:spacing w:before="0" w:beforeAutospacing="0" w:after="0" w:afterAutospacing="0"/>
              <w:ind w:left="0" w:right="0"/>
              <w:rPr>
                <w:rFonts w:hint="default" w:ascii="Times New Roman"/>
                <w:kern w:val="2"/>
                <w:sz w:val="26"/>
              </w:rPr>
            </w:pPr>
          </w:p>
          <w:p w14:paraId="5B5326F4">
            <w:pPr>
              <w:pStyle w:val="11"/>
              <w:keepNext w:val="0"/>
              <w:keepLines w:val="0"/>
              <w:suppressLineNumbers w:val="0"/>
              <w:spacing w:before="0" w:beforeAutospacing="0" w:after="0" w:afterAutospacing="0"/>
              <w:ind w:left="0" w:right="0"/>
              <w:rPr>
                <w:rFonts w:hint="default" w:ascii="Times New Roman"/>
                <w:kern w:val="2"/>
                <w:sz w:val="26"/>
              </w:rPr>
            </w:pPr>
          </w:p>
          <w:p w14:paraId="72001DD5">
            <w:pPr>
              <w:pStyle w:val="11"/>
              <w:keepNext w:val="0"/>
              <w:keepLines w:val="0"/>
              <w:suppressLineNumbers w:val="0"/>
              <w:spacing w:before="0" w:beforeAutospacing="0" w:after="0" w:afterAutospacing="0"/>
              <w:ind w:left="0" w:right="0"/>
              <w:rPr>
                <w:rFonts w:hint="default" w:ascii="Times New Roman"/>
                <w:kern w:val="2"/>
                <w:sz w:val="26"/>
              </w:rPr>
            </w:pPr>
          </w:p>
          <w:p w14:paraId="4E7BAC77">
            <w:pPr>
              <w:pStyle w:val="11"/>
              <w:keepNext w:val="0"/>
              <w:keepLines w:val="0"/>
              <w:suppressLineNumbers w:val="0"/>
              <w:spacing w:before="0" w:beforeAutospacing="0" w:after="0" w:afterAutospacing="0"/>
              <w:ind w:left="0" w:right="0"/>
              <w:rPr>
                <w:rFonts w:hint="default" w:ascii="Times New Roman"/>
                <w:kern w:val="2"/>
                <w:sz w:val="26"/>
              </w:rPr>
            </w:pPr>
          </w:p>
          <w:p w14:paraId="51C0AA17">
            <w:pPr>
              <w:pStyle w:val="11"/>
              <w:keepNext w:val="0"/>
              <w:keepLines w:val="0"/>
              <w:suppressLineNumbers w:val="0"/>
              <w:spacing w:before="0" w:beforeAutospacing="0" w:after="0" w:afterAutospacing="0"/>
              <w:ind w:left="0" w:right="0"/>
              <w:rPr>
                <w:rFonts w:hint="default" w:ascii="Times New Roman"/>
                <w:kern w:val="2"/>
                <w:sz w:val="26"/>
              </w:rPr>
            </w:pPr>
          </w:p>
          <w:p w14:paraId="2402775E">
            <w:pPr>
              <w:pStyle w:val="11"/>
              <w:keepNext w:val="0"/>
              <w:keepLines w:val="0"/>
              <w:suppressLineNumbers w:val="0"/>
              <w:spacing w:before="0" w:beforeAutospacing="0" w:after="0" w:afterAutospacing="0"/>
              <w:ind w:left="0" w:right="0"/>
              <w:rPr>
                <w:rFonts w:hint="default" w:ascii="Times New Roman"/>
                <w:kern w:val="2"/>
                <w:sz w:val="26"/>
              </w:rPr>
            </w:pPr>
          </w:p>
          <w:p w14:paraId="3BF95A49">
            <w:pPr>
              <w:pStyle w:val="11"/>
              <w:keepNext w:val="0"/>
              <w:keepLines w:val="0"/>
              <w:suppressLineNumbers w:val="0"/>
              <w:spacing w:before="0" w:beforeAutospacing="0" w:after="0" w:afterAutospacing="0"/>
              <w:ind w:left="0" w:right="0"/>
              <w:rPr>
                <w:rFonts w:hint="default" w:ascii="Times New Roman"/>
                <w:kern w:val="2"/>
                <w:sz w:val="26"/>
              </w:rPr>
            </w:pPr>
          </w:p>
          <w:p w14:paraId="19A91B49">
            <w:pPr>
              <w:pStyle w:val="11"/>
              <w:keepNext w:val="0"/>
              <w:keepLines w:val="0"/>
              <w:suppressLineNumbers w:val="0"/>
              <w:spacing w:before="0" w:beforeAutospacing="0" w:after="0" w:afterAutospacing="0"/>
              <w:ind w:left="0" w:right="0"/>
              <w:rPr>
                <w:rFonts w:hint="default" w:ascii="Times New Roman"/>
                <w:kern w:val="2"/>
                <w:sz w:val="26"/>
              </w:rPr>
            </w:pPr>
          </w:p>
          <w:p w14:paraId="0EC50265">
            <w:pPr>
              <w:pStyle w:val="11"/>
              <w:keepNext w:val="0"/>
              <w:keepLines w:val="0"/>
              <w:suppressLineNumbers w:val="0"/>
              <w:spacing w:before="0" w:beforeAutospacing="0" w:after="0" w:afterAutospacing="0"/>
              <w:ind w:left="0" w:right="0"/>
              <w:rPr>
                <w:rFonts w:hint="default" w:ascii="Times New Roman"/>
                <w:kern w:val="2"/>
                <w:sz w:val="26"/>
              </w:rPr>
            </w:pPr>
          </w:p>
          <w:p w14:paraId="3EF57F24">
            <w:pPr>
              <w:pStyle w:val="11"/>
              <w:keepNext w:val="0"/>
              <w:keepLines w:val="0"/>
              <w:suppressLineNumbers w:val="0"/>
              <w:spacing w:before="0" w:beforeAutospacing="0" w:after="0" w:afterAutospacing="0"/>
              <w:ind w:left="0" w:right="0"/>
              <w:rPr>
                <w:rFonts w:hint="default" w:ascii="Times New Roman"/>
                <w:kern w:val="2"/>
                <w:sz w:val="26"/>
              </w:rPr>
            </w:pPr>
          </w:p>
          <w:p w14:paraId="1F097F1B">
            <w:pPr>
              <w:pStyle w:val="11"/>
              <w:keepNext w:val="0"/>
              <w:keepLines w:val="0"/>
              <w:suppressLineNumbers w:val="0"/>
              <w:spacing w:before="172" w:beforeAutospacing="0" w:after="0" w:afterAutospacing="0"/>
              <w:ind w:left="201" w:right="0"/>
              <w:rPr>
                <w:rFonts w:hint="default" w:ascii="Times New Roman"/>
                <w:kern w:val="2"/>
                <w:sz w:val="24"/>
                <w:lang w:val="en-US"/>
              </w:rPr>
            </w:pPr>
            <w:r>
              <w:rPr>
                <w:rFonts w:hint="eastAsia" w:ascii="Times New Roman"/>
                <w:kern w:val="2"/>
                <w:sz w:val="24"/>
                <w:lang w:val="en-US"/>
              </w:rPr>
              <w:t>29</w:t>
            </w:r>
            <w:r>
              <w:rPr>
                <w:rFonts w:hint="eastAsia" w:ascii="Times New Roman"/>
                <w:kern w:val="2"/>
                <w:sz w:val="24"/>
                <w:lang w:val="en-US" w:eastAsia="zh-CN"/>
              </w:rPr>
              <w:t>4</w:t>
            </w:r>
          </w:p>
        </w:tc>
        <w:tc>
          <w:tcPr>
            <w:tcW w:w="2515" w:type="dxa"/>
          </w:tcPr>
          <w:p w14:paraId="2C3BE033">
            <w:pPr>
              <w:pStyle w:val="11"/>
              <w:keepNext w:val="0"/>
              <w:keepLines w:val="0"/>
              <w:suppressLineNumbers w:val="0"/>
              <w:spacing w:before="0" w:beforeAutospacing="0" w:after="0" w:afterAutospacing="0"/>
              <w:ind w:left="0" w:right="0"/>
              <w:rPr>
                <w:rFonts w:hint="default" w:ascii="Times New Roman"/>
                <w:kern w:val="2"/>
                <w:sz w:val="26"/>
              </w:rPr>
            </w:pPr>
          </w:p>
          <w:p w14:paraId="53D25E1F">
            <w:pPr>
              <w:pStyle w:val="11"/>
              <w:keepNext w:val="0"/>
              <w:keepLines w:val="0"/>
              <w:suppressLineNumbers w:val="0"/>
              <w:spacing w:before="0" w:beforeAutospacing="0" w:after="0" w:afterAutospacing="0"/>
              <w:ind w:left="0" w:right="0"/>
              <w:rPr>
                <w:rFonts w:hint="default" w:ascii="Times New Roman"/>
                <w:kern w:val="2"/>
                <w:sz w:val="26"/>
              </w:rPr>
            </w:pPr>
          </w:p>
          <w:p w14:paraId="5A807C80">
            <w:pPr>
              <w:pStyle w:val="11"/>
              <w:keepNext w:val="0"/>
              <w:keepLines w:val="0"/>
              <w:suppressLineNumbers w:val="0"/>
              <w:spacing w:before="0" w:beforeAutospacing="0" w:after="0" w:afterAutospacing="0"/>
              <w:ind w:left="0" w:right="0"/>
              <w:rPr>
                <w:rFonts w:hint="default" w:ascii="Times New Roman"/>
                <w:kern w:val="2"/>
                <w:sz w:val="26"/>
              </w:rPr>
            </w:pPr>
          </w:p>
          <w:p w14:paraId="5EECC17B">
            <w:pPr>
              <w:pStyle w:val="11"/>
              <w:keepNext w:val="0"/>
              <w:keepLines w:val="0"/>
              <w:suppressLineNumbers w:val="0"/>
              <w:spacing w:before="0" w:beforeAutospacing="0" w:after="0" w:afterAutospacing="0"/>
              <w:ind w:left="0" w:right="0"/>
              <w:rPr>
                <w:rFonts w:hint="default" w:ascii="Times New Roman"/>
                <w:kern w:val="2"/>
                <w:sz w:val="26"/>
              </w:rPr>
            </w:pPr>
          </w:p>
          <w:p w14:paraId="73DE95B4">
            <w:pPr>
              <w:pStyle w:val="11"/>
              <w:keepNext w:val="0"/>
              <w:keepLines w:val="0"/>
              <w:suppressLineNumbers w:val="0"/>
              <w:spacing w:before="0" w:beforeAutospacing="0" w:after="0" w:afterAutospacing="0"/>
              <w:ind w:left="0" w:right="0"/>
              <w:rPr>
                <w:rFonts w:hint="default" w:ascii="Times New Roman"/>
                <w:kern w:val="2"/>
                <w:sz w:val="26"/>
              </w:rPr>
            </w:pPr>
          </w:p>
          <w:p w14:paraId="356D1473">
            <w:pPr>
              <w:pStyle w:val="11"/>
              <w:keepNext w:val="0"/>
              <w:keepLines w:val="0"/>
              <w:suppressLineNumbers w:val="0"/>
              <w:spacing w:before="0" w:beforeAutospacing="0" w:after="0" w:afterAutospacing="0"/>
              <w:ind w:left="0" w:right="0"/>
              <w:rPr>
                <w:rFonts w:hint="default" w:ascii="Times New Roman"/>
                <w:kern w:val="2"/>
                <w:sz w:val="26"/>
              </w:rPr>
            </w:pPr>
          </w:p>
          <w:p w14:paraId="280063F3">
            <w:pPr>
              <w:pStyle w:val="11"/>
              <w:keepNext w:val="0"/>
              <w:keepLines w:val="0"/>
              <w:suppressLineNumbers w:val="0"/>
              <w:spacing w:before="0" w:beforeAutospacing="0" w:after="0" w:afterAutospacing="0"/>
              <w:ind w:left="0" w:right="0"/>
              <w:rPr>
                <w:rFonts w:hint="default" w:ascii="Times New Roman"/>
                <w:kern w:val="2"/>
                <w:sz w:val="26"/>
              </w:rPr>
            </w:pPr>
          </w:p>
          <w:p w14:paraId="16230F25">
            <w:pPr>
              <w:pStyle w:val="11"/>
              <w:keepNext w:val="0"/>
              <w:keepLines w:val="0"/>
              <w:suppressLineNumbers w:val="0"/>
              <w:spacing w:before="0" w:beforeAutospacing="0" w:after="0" w:afterAutospacing="0"/>
              <w:ind w:left="0" w:right="0"/>
              <w:rPr>
                <w:rFonts w:hint="default" w:ascii="Times New Roman"/>
                <w:kern w:val="2"/>
                <w:sz w:val="26"/>
              </w:rPr>
            </w:pPr>
          </w:p>
          <w:p w14:paraId="24ABF2BF">
            <w:pPr>
              <w:pStyle w:val="11"/>
              <w:keepNext w:val="0"/>
              <w:keepLines w:val="0"/>
              <w:suppressLineNumbers w:val="0"/>
              <w:spacing w:before="0" w:beforeAutospacing="0" w:after="0" w:afterAutospacing="0"/>
              <w:ind w:left="0" w:right="0"/>
              <w:rPr>
                <w:rFonts w:hint="default" w:ascii="Times New Roman"/>
                <w:kern w:val="2"/>
                <w:sz w:val="26"/>
              </w:rPr>
            </w:pPr>
          </w:p>
          <w:p w14:paraId="26299131">
            <w:pPr>
              <w:pStyle w:val="11"/>
              <w:keepNext w:val="0"/>
              <w:keepLines w:val="0"/>
              <w:suppressLineNumbers w:val="0"/>
              <w:spacing w:before="0" w:beforeAutospacing="0" w:after="0" w:afterAutospacing="0"/>
              <w:ind w:left="0" w:right="0"/>
              <w:rPr>
                <w:rFonts w:hint="default" w:ascii="Times New Roman"/>
                <w:kern w:val="2"/>
                <w:sz w:val="26"/>
              </w:rPr>
            </w:pPr>
          </w:p>
          <w:p w14:paraId="063A9D8D">
            <w:pPr>
              <w:pStyle w:val="11"/>
              <w:keepNext w:val="0"/>
              <w:keepLines w:val="0"/>
              <w:suppressLineNumbers w:val="0"/>
              <w:spacing w:before="0" w:beforeAutospacing="0" w:after="0" w:afterAutospacing="0"/>
              <w:ind w:left="0" w:right="0"/>
              <w:rPr>
                <w:rFonts w:hint="default" w:ascii="Times New Roman"/>
                <w:kern w:val="2"/>
                <w:sz w:val="26"/>
              </w:rPr>
            </w:pPr>
          </w:p>
          <w:p w14:paraId="2030C187">
            <w:pPr>
              <w:pStyle w:val="11"/>
              <w:keepNext w:val="0"/>
              <w:keepLines w:val="0"/>
              <w:suppressLineNumbers w:val="0"/>
              <w:spacing w:before="0" w:beforeAutospacing="0" w:after="0" w:afterAutospacing="0"/>
              <w:ind w:left="0" w:right="0"/>
              <w:rPr>
                <w:rFonts w:hint="default" w:ascii="Times New Roman"/>
                <w:kern w:val="2"/>
                <w:sz w:val="26"/>
              </w:rPr>
            </w:pPr>
          </w:p>
          <w:p w14:paraId="571861A9">
            <w:pPr>
              <w:pStyle w:val="11"/>
              <w:keepNext w:val="0"/>
              <w:keepLines w:val="0"/>
              <w:suppressLineNumbers w:val="0"/>
              <w:spacing w:before="0" w:beforeAutospacing="0" w:after="0" w:afterAutospacing="0"/>
              <w:ind w:left="0" w:right="0"/>
              <w:rPr>
                <w:rFonts w:hint="default" w:ascii="Times New Roman"/>
                <w:kern w:val="2"/>
                <w:sz w:val="26"/>
              </w:rPr>
            </w:pPr>
          </w:p>
          <w:p w14:paraId="3D175ABA">
            <w:pPr>
              <w:pStyle w:val="11"/>
              <w:keepNext w:val="0"/>
              <w:keepLines w:val="0"/>
              <w:suppressLineNumbers w:val="0"/>
              <w:spacing w:before="0" w:beforeAutospacing="0" w:after="0" w:afterAutospacing="0"/>
              <w:ind w:left="0" w:right="0"/>
              <w:rPr>
                <w:rFonts w:hint="default" w:ascii="Times New Roman"/>
                <w:kern w:val="2"/>
                <w:sz w:val="26"/>
              </w:rPr>
            </w:pPr>
          </w:p>
          <w:p w14:paraId="1AC44194">
            <w:pPr>
              <w:pStyle w:val="11"/>
              <w:keepNext w:val="0"/>
              <w:keepLines w:val="0"/>
              <w:suppressLineNumbers w:val="0"/>
              <w:spacing w:before="0" w:beforeAutospacing="0" w:after="0" w:afterAutospacing="0"/>
              <w:ind w:left="0" w:right="0"/>
              <w:rPr>
                <w:rFonts w:hint="default" w:ascii="Times New Roman"/>
                <w:kern w:val="2"/>
                <w:sz w:val="26"/>
              </w:rPr>
            </w:pPr>
          </w:p>
          <w:p w14:paraId="5B1D97A4">
            <w:pPr>
              <w:pStyle w:val="11"/>
              <w:keepNext w:val="0"/>
              <w:keepLines w:val="0"/>
              <w:suppressLineNumbers w:val="0"/>
              <w:spacing w:before="0" w:beforeAutospacing="0" w:after="0" w:afterAutospacing="0"/>
              <w:ind w:left="0" w:right="0"/>
              <w:rPr>
                <w:rFonts w:hint="default" w:ascii="Times New Roman"/>
                <w:kern w:val="2"/>
                <w:sz w:val="26"/>
              </w:rPr>
            </w:pPr>
          </w:p>
          <w:p w14:paraId="1D2D4B68">
            <w:pPr>
              <w:pStyle w:val="11"/>
              <w:keepNext w:val="0"/>
              <w:keepLines w:val="0"/>
              <w:suppressLineNumbers w:val="0"/>
              <w:spacing w:before="0" w:beforeAutospacing="0" w:after="0" w:afterAutospacing="0"/>
              <w:ind w:left="0" w:right="0"/>
              <w:rPr>
                <w:rFonts w:hint="default" w:ascii="Times New Roman"/>
                <w:kern w:val="2"/>
                <w:sz w:val="26"/>
              </w:rPr>
            </w:pPr>
          </w:p>
          <w:p w14:paraId="12DAFC0D">
            <w:pPr>
              <w:pStyle w:val="11"/>
              <w:keepNext w:val="0"/>
              <w:keepLines w:val="0"/>
              <w:suppressLineNumbers w:val="0"/>
              <w:spacing w:before="0" w:beforeAutospacing="0" w:after="0" w:afterAutospacing="0"/>
              <w:ind w:left="0" w:right="0"/>
              <w:rPr>
                <w:rFonts w:hint="default" w:ascii="Times New Roman"/>
                <w:kern w:val="2"/>
                <w:sz w:val="26"/>
              </w:rPr>
            </w:pPr>
          </w:p>
          <w:p w14:paraId="742BFEB1">
            <w:pPr>
              <w:pStyle w:val="11"/>
              <w:keepNext w:val="0"/>
              <w:keepLines w:val="0"/>
              <w:suppressLineNumbers w:val="0"/>
              <w:spacing w:before="0" w:beforeAutospacing="0" w:after="0" w:afterAutospacing="0"/>
              <w:ind w:left="0" w:right="0"/>
              <w:rPr>
                <w:rFonts w:hint="default" w:ascii="Times New Roman"/>
                <w:kern w:val="2"/>
                <w:sz w:val="26"/>
              </w:rPr>
            </w:pPr>
          </w:p>
          <w:p w14:paraId="5A84577A">
            <w:pPr>
              <w:pStyle w:val="11"/>
              <w:keepNext w:val="0"/>
              <w:keepLines w:val="0"/>
              <w:suppressLineNumbers w:val="0"/>
              <w:spacing w:before="7" w:beforeAutospacing="0" w:after="0" w:afterAutospacing="0"/>
              <w:ind w:left="0" w:right="0"/>
              <w:rPr>
                <w:rFonts w:hint="default" w:ascii="Times New Roman"/>
                <w:kern w:val="2"/>
                <w:sz w:val="25"/>
              </w:rPr>
            </w:pPr>
          </w:p>
          <w:p w14:paraId="45A0DC5D">
            <w:pPr>
              <w:pStyle w:val="11"/>
              <w:keepNext w:val="0"/>
              <w:keepLines w:val="0"/>
              <w:suppressLineNumbers w:val="0"/>
              <w:spacing w:before="0" w:beforeAutospacing="0" w:after="0" w:afterAutospacing="0" w:line="295" w:lineRule="auto"/>
              <w:ind w:left="108" w:right="95"/>
              <w:rPr>
                <w:rFonts w:hint="default"/>
                <w:kern w:val="2"/>
                <w:sz w:val="21"/>
              </w:rPr>
            </w:pPr>
            <w:r>
              <w:rPr>
                <w:rFonts w:hint="default"/>
                <w:spacing w:val="-13"/>
                <w:kern w:val="2"/>
                <w:sz w:val="24"/>
              </w:rPr>
              <w:t>医疗机构设置审批</w:t>
            </w:r>
            <w:r>
              <w:rPr>
                <w:rFonts w:hint="default"/>
                <w:kern w:val="2"/>
                <w:sz w:val="24"/>
              </w:rPr>
              <w:t>（</w:t>
            </w:r>
            <w:r>
              <w:rPr>
                <w:rFonts w:hint="default"/>
                <w:spacing w:val="-17"/>
                <w:kern w:val="2"/>
                <w:sz w:val="24"/>
              </w:rPr>
              <w:t>含</w:t>
            </w:r>
            <w:r>
              <w:rPr>
                <w:rFonts w:hint="default"/>
                <w:kern w:val="2"/>
                <w:sz w:val="24"/>
              </w:rPr>
              <w:t>港澳台）</w:t>
            </w:r>
          </w:p>
        </w:tc>
        <w:tc>
          <w:tcPr>
            <w:tcW w:w="2518" w:type="dxa"/>
          </w:tcPr>
          <w:p w14:paraId="7280FF91">
            <w:pPr>
              <w:pStyle w:val="11"/>
              <w:keepNext w:val="0"/>
              <w:keepLines w:val="0"/>
              <w:suppressLineNumbers w:val="0"/>
              <w:spacing w:before="0" w:beforeAutospacing="0" w:after="0" w:afterAutospacing="0"/>
              <w:ind w:left="0" w:right="0"/>
              <w:rPr>
                <w:rFonts w:hint="default" w:ascii="Times New Roman"/>
                <w:kern w:val="2"/>
                <w:sz w:val="20"/>
              </w:rPr>
            </w:pPr>
          </w:p>
          <w:p w14:paraId="2B1AC180">
            <w:pPr>
              <w:pStyle w:val="11"/>
              <w:keepNext w:val="0"/>
              <w:keepLines w:val="0"/>
              <w:suppressLineNumbers w:val="0"/>
              <w:spacing w:before="0" w:beforeAutospacing="0" w:after="0" w:afterAutospacing="0"/>
              <w:ind w:left="0" w:right="0"/>
              <w:rPr>
                <w:rFonts w:hint="default" w:ascii="Times New Roman"/>
                <w:kern w:val="2"/>
                <w:sz w:val="20"/>
              </w:rPr>
            </w:pPr>
          </w:p>
          <w:p w14:paraId="56F178F8">
            <w:pPr>
              <w:pStyle w:val="11"/>
              <w:keepNext w:val="0"/>
              <w:keepLines w:val="0"/>
              <w:suppressLineNumbers w:val="0"/>
              <w:spacing w:before="0" w:beforeAutospacing="0" w:after="0" w:afterAutospacing="0"/>
              <w:ind w:left="0" w:right="0"/>
              <w:rPr>
                <w:rFonts w:hint="default" w:ascii="Times New Roman"/>
                <w:kern w:val="2"/>
                <w:sz w:val="20"/>
              </w:rPr>
            </w:pPr>
          </w:p>
          <w:p w14:paraId="03034EDB">
            <w:pPr>
              <w:pStyle w:val="11"/>
              <w:keepNext w:val="0"/>
              <w:keepLines w:val="0"/>
              <w:suppressLineNumbers w:val="0"/>
              <w:spacing w:before="0" w:beforeAutospacing="0" w:after="0" w:afterAutospacing="0"/>
              <w:ind w:left="0" w:right="0"/>
              <w:rPr>
                <w:rFonts w:hint="default" w:ascii="Times New Roman"/>
                <w:kern w:val="2"/>
                <w:sz w:val="20"/>
              </w:rPr>
            </w:pPr>
          </w:p>
          <w:p w14:paraId="47216828">
            <w:pPr>
              <w:pStyle w:val="11"/>
              <w:keepNext w:val="0"/>
              <w:keepLines w:val="0"/>
              <w:suppressLineNumbers w:val="0"/>
              <w:spacing w:before="0" w:beforeAutospacing="0" w:after="0" w:afterAutospacing="0"/>
              <w:ind w:left="0" w:right="0"/>
              <w:rPr>
                <w:rFonts w:hint="default" w:ascii="Times New Roman"/>
                <w:kern w:val="2"/>
                <w:sz w:val="20"/>
              </w:rPr>
            </w:pPr>
          </w:p>
          <w:p w14:paraId="3541E727">
            <w:pPr>
              <w:pStyle w:val="11"/>
              <w:keepNext w:val="0"/>
              <w:keepLines w:val="0"/>
              <w:suppressLineNumbers w:val="0"/>
              <w:spacing w:before="0" w:beforeAutospacing="0" w:after="0" w:afterAutospacing="0"/>
              <w:ind w:left="0" w:right="0"/>
              <w:rPr>
                <w:rFonts w:hint="default" w:ascii="Times New Roman"/>
                <w:kern w:val="2"/>
                <w:sz w:val="20"/>
              </w:rPr>
            </w:pPr>
          </w:p>
          <w:p w14:paraId="2151F1DB">
            <w:pPr>
              <w:pStyle w:val="11"/>
              <w:keepNext w:val="0"/>
              <w:keepLines w:val="0"/>
              <w:suppressLineNumbers w:val="0"/>
              <w:spacing w:before="0" w:beforeAutospacing="0" w:after="0" w:afterAutospacing="0"/>
              <w:ind w:left="0" w:right="0"/>
              <w:rPr>
                <w:rFonts w:hint="default" w:ascii="Times New Roman"/>
                <w:kern w:val="2"/>
                <w:sz w:val="20"/>
              </w:rPr>
            </w:pPr>
          </w:p>
          <w:p w14:paraId="37B6721D">
            <w:pPr>
              <w:pStyle w:val="11"/>
              <w:keepNext w:val="0"/>
              <w:keepLines w:val="0"/>
              <w:suppressLineNumbers w:val="0"/>
              <w:spacing w:before="0" w:beforeAutospacing="0" w:after="0" w:afterAutospacing="0"/>
              <w:ind w:left="0" w:right="0"/>
              <w:rPr>
                <w:rFonts w:hint="default" w:ascii="Times New Roman"/>
                <w:kern w:val="2"/>
                <w:sz w:val="20"/>
              </w:rPr>
            </w:pPr>
          </w:p>
          <w:p w14:paraId="5295E7A0">
            <w:pPr>
              <w:pStyle w:val="11"/>
              <w:keepNext w:val="0"/>
              <w:keepLines w:val="0"/>
              <w:suppressLineNumbers w:val="0"/>
              <w:spacing w:before="0" w:beforeAutospacing="0" w:after="0" w:afterAutospacing="0"/>
              <w:ind w:left="0" w:right="0"/>
              <w:rPr>
                <w:rFonts w:hint="default" w:ascii="Times New Roman"/>
                <w:kern w:val="2"/>
                <w:sz w:val="20"/>
              </w:rPr>
            </w:pPr>
          </w:p>
          <w:p w14:paraId="5FF7B81C">
            <w:pPr>
              <w:pStyle w:val="11"/>
              <w:keepNext w:val="0"/>
              <w:keepLines w:val="0"/>
              <w:suppressLineNumbers w:val="0"/>
              <w:spacing w:before="0" w:beforeAutospacing="0" w:after="0" w:afterAutospacing="0"/>
              <w:ind w:left="0" w:right="0"/>
              <w:rPr>
                <w:rFonts w:hint="default" w:ascii="Times New Roman"/>
                <w:kern w:val="2"/>
                <w:sz w:val="20"/>
              </w:rPr>
            </w:pPr>
          </w:p>
          <w:p w14:paraId="7D73416C">
            <w:pPr>
              <w:pStyle w:val="11"/>
              <w:keepNext w:val="0"/>
              <w:keepLines w:val="0"/>
              <w:suppressLineNumbers w:val="0"/>
              <w:spacing w:before="0" w:beforeAutospacing="0" w:after="0" w:afterAutospacing="0"/>
              <w:ind w:left="0" w:right="0"/>
              <w:rPr>
                <w:rFonts w:hint="default" w:ascii="Times New Roman"/>
                <w:kern w:val="2"/>
                <w:sz w:val="20"/>
              </w:rPr>
            </w:pPr>
          </w:p>
          <w:p w14:paraId="075D628C">
            <w:pPr>
              <w:pStyle w:val="11"/>
              <w:keepNext w:val="0"/>
              <w:keepLines w:val="0"/>
              <w:suppressLineNumbers w:val="0"/>
              <w:spacing w:before="0" w:beforeAutospacing="0" w:after="0" w:afterAutospacing="0"/>
              <w:ind w:left="0" w:right="0"/>
              <w:rPr>
                <w:rFonts w:hint="default" w:ascii="Times New Roman"/>
                <w:kern w:val="2"/>
                <w:sz w:val="20"/>
              </w:rPr>
            </w:pPr>
          </w:p>
          <w:p w14:paraId="49A2F879">
            <w:pPr>
              <w:pStyle w:val="11"/>
              <w:keepNext w:val="0"/>
              <w:keepLines w:val="0"/>
              <w:suppressLineNumbers w:val="0"/>
              <w:spacing w:before="0" w:beforeAutospacing="0" w:after="0" w:afterAutospacing="0"/>
              <w:ind w:left="0" w:right="0"/>
              <w:rPr>
                <w:rFonts w:hint="default" w:ascii="Times New Roman"/>
                <w:kern w:val="2"/>
                <w:sz w:val="20"/>
              </w:rPr>
            </w:pPr>
          </w:p>
          <w:p w14:paraId="51A746F2">
            <w:pPr>
              <w:pStyle w:val="11"/>
              <w:keepNext w:val="0"/>
              <w:keepLines w:val="0"/>
              <w:suppressLineNumbers w:val="0"/>
              <w:spacing w:before="0" w:beforeAutospacing="0" w:after="0" w:afterAutospacing="0"/>
              <w:ind w:left="0" w:right="0"/>
              <w:rPr>
                <w:rFonts w:hint="default" w:ascii="Times New Roman"/>
                <w:kern w:val="2"/>
                <w:sz w:val="20"/>
              </w:rPr>
            </w:pPr>
          </w:p>
          <w:p w14:paraId="209F96E8">
            <w:pPr>
              <w:pStyle w:val="11"/>
              <w:keepNext w:val="0"/>
              <w:keepLines w:val="0"/>
              <w:suppressLineNumbers w:val="0"/>
              <w:spacing w:before="0" w:beforeAutospacing="0" w:after="0" w:afterAutospacing="0"/>
              <w:ind w:left="0" w:right="0"/>
              <w:rPr>
                <w:rFonts w:hint="default" w:ascii="Times New Roman"/>
                <w:kern w:val="2"/>
                <w:sz w:val="20"/>
              </w:rPr>
            </w:pPr>
          </w:p>
          <w:p w14:paraId="135846F3">
            <w:pPr>
              <w:pStyle w:val="11"/>
              <w:keepNext w:val="0"/>
              <w:keepLines w:val="0"/>
              <w:suppressLineNumbers w:val="0"/>
              <w:spacing w:before="0" w:beforeAutospacing="0" w:after="0" w:afterAutospacing="0"/>
              <w:ind w:left="0" w:right="0"/>
              <w:rPr>
                <w:rFonts w:hint="default" w:ascii="Times New Roman"/>
                <w:kern w:val="2"/>
                <w:sz w:val="20"/>
              </w:rPr>
            </w:pPr>
          </w:p>
          <w:p w14:paraId="4A08CF8E">
            <w:pPr>
              <w:pStyle w:val="11"/>
              <w:keepNext w:val="0"/>
              <w:keepLines w:val="0"/>
              <w:suppressLineNumbers w:val="0"/>
              <w:spacing w:before="0" w:beforeAutospacing="0" w:after="0" w:afterAutospacing="0"/>
              <w:ind w:left="0" w:right="0"/>
              <w:rPr>
                <w:rFonts w:hint="default" w:ascii="Times New Roman"/>
                <w:kern w:val="2"/>
                <w:sz w:val="20"/>
              </w:rPr>
            </w:pPr>
          </w:p>
          <w:p w14:paraId="1CA2FDB9">
            <w:pPr>
              <w:pStyle w:val="11"/>
              <w:keepNext w:val="0"/>
              <w:keepLines w:val="0"/>
              <w:suppressLineNumbers w:val="0"/>
              <w:spacing w:before="0" w:beforeAutospacing="0" w:after="0" w:afterAutospacing="0"/>
              <w:ind w:left="0" w:right="0"/>
              <w:rPr>
                <w:rFonts w:hint="default" w:ascii="Times New Roman"/>
                <w:kern w:val="2"/>
                <w:sz w:val="20"/>
              </w:rPr>
            </w:pPr>
          </w:p>
          <w:p w14:paraId="112F7CE5">
            <w:pPr>
              <w:pStyle w:val="11"/>
              <w:keepNext w:val="0"/>
              <w:keepLines w:val="0"/>
              <w:suppressLineNumbers w:val="0"/>
              <w:spacing w:before="0" w:beforeAutospacing="0" w:after="0" w:afterAutospacing="0"/>
              <w:ind w:left="0" w:right="0"/>
              <w:rPr>
                <w:rFonts w:hint="default" w:ascii="Times New Roman"/>
                <w:kern w:val="2"/>
                <w:sz w:val="20"/>
              </w:rPr>
            </w:pPr>
          </w:p>
          <w:p w14:paraId="2D2480DC">
            <w:pPr>
              <w:pStyle w:val="11"/>
              <w:keepNext w:val="0"/>
              <w:keepLines w:val="0"/>
              <w:suppressLineNumbers w:val="0"/>
              <w:spacing w:before="0" w:beforeAutospacing="0" w:after="0" w:afterAutospacing="0"/>
              <w:ind w:left="0" w:right="0"/>
              <w:rPr>
                <w:rFonts w:hint="default" w:ascii="Times New Roman"/>
                <w:kern w:val="2"/>
                <w:sz w:val="20"/>
              </w:rPr>
            </w:pPr>
          </w:p>
          <w:p w14:paraId="00B09E0A">
            <w:pPr>
              <w:pStyle w:val="11"/>
              <w:keepNext w:val="0"/>
              <w:keepLines w:val="0"/>
              <w:suppressLineNumbers w:val="0"/>
              <w:spacing w:before="0" w:beforeAutospacing="0" w:after="0" w:afterAutospacing="0"/>
              <w:ind w:left="0" w:right="0"/>
              <w:rPr>
                <w:rFonts w:hint="default" w:ascii="Times New Roman"/>
                <w:kern w:val="2"/>
                <w:sz w:val="20"/>
              </w:rPr>
            </w:pPr>
          </w:p>
          <w:p w14:paraId="4A34394D">
            <w:pPr>
              <w:pStyle w:val="11"/>
              <w:keepNext w:val="0"/>
              <w:keepLines w:val="0"/>
              <w:suppressLineNumbers w:val="0"/>
              <w:spacing w:before="0" w:beforeAutospacing="0" w:after="0" w:afterAutospacing="0"/>
              <w:ind w:left="0" w:right="0"/>
              <w:rPr>
                <w:rFonts w:hint="default" w:ascii="Times New Roman"/>
                <w:kern w:val="2"/>
                <w:sz w:val="20"/>
              </w:rPr>
            </w:pPr>
          </w:p>
          <w:p w14:paraId="016CCBA4">
            <w:pPr>
              <w:pStyle w:val="11"/>
              <w:keepNext w:val="0"/>
              <w:keepLines w:val="0"/>
              <w:suppressLineNumbers w:val="0"/>
              <w:spacing w:before="0" w:beforeAutospacing="0" w:after="0" w:afterAutospacing="0"/>
              <w:ind w:left="0" w:right="0"/>
              <w:rPr>
                <w:rFonts w:hint="default" w:ascii="Times New Roman"/>
                <w:kern w:val="2"/>
                <w:sz w:val="20"/>
              </w:rPr>
            </w:pPr>
          </w:p>
          <w:p w14:paraId="1227AE1A">
            <w:pPr>
              <w:pStyle w:val="11"/>
              <w:keepNext w:val="0"/>
              <w:keepLines w:val="0"/>
              <w:suppressLineNumbers w:val="0"/>
              <w:spacing w:before="0" w:beforeAutospacing="0" w:after="0" w:afterAutospacing="0"/>
              <w:ind w:left="0" w:right="0"/>
              <w:rPr>
                <w:rFonts w:hint="default" w:ascii="Times New Roman"/>
                <w:kern w:val="2"/>
                <w:sz w:val="20"/>
              </w:rPr>
            </w:pPr>
          </w:p>
          <w:p w14:paraId="0DA3152A">
            <w:pPr>
              <w:pStyle w:val="11"/>
              <w:keepNext w:val="0"/>
              <w:keepLines w:val="0"/>
              <w:suppressLineNumbers w:val="0"/>
              <w:spacing w:before="0" w:beforeAutospacing="0" w:after="0" w:afterAutospacing="0"/>
              <w:ind w:left="0" w:right="0"/>
              <w:rPr>
                <w:rFonts w:hint="default" w:ascii="Times New Roman"/>
                <w:kern w:val="2"/>
                <w:sz w:val="20"/>
              </w:rPr>
            </w:pPr>
          </w:p>
          <w:p w14:paraId="05C78B40">
            <w:pPr>
              <w:pStyle w:val="11"/>
              <w:keepNext w:val="0"/>
              <w:keepLines w:val="0"/>
              <w:suppressLineNumbers w:val="0"/>
              <w:spacing w:before="0" w:beforeAutospacing="0" w:after="0" w:afterAutospacing="0"/>
              <w:ind w:left="0" w:right="0"/>
              <w:rPr>
                <w:rFonts w:hint="default" w:ascii="Times New Roman"/>
                <w:kern w:val="2"/>
                <w:sz w:val="20"/>
              </w:rPr>
            </w:pPr>
          </w:p>
          <w:p w14:paraId="73B87A04">
            <w:pPr>
              <w:pStyle w:val="11"/>
              <w:keepNext w:val="0"/>
              <w:keepLines w:val="0"/>
              <w:suppressLineNumbers w:val="0"/>
              <w:spacing w:before="8" w:beforeAutospacing="0" w:after="0" w:afterAutospacing="0"/>
              <w:ind w:left="0" w:right="0"/>
              <w:rPr>
                <w:rFonts w:hint="default" w:ascii="Times New Roman"/>
                <w:kern w:val="2"/>
                <w:sz w:val="18"/>
              </w:rPr>
            </w:pPr>
          </w:p>
          <w:p w14:paraId="67DFFD81">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3AE78FF1">
            <w:pPr>
              <w:pStyle w:val="11"/>
              <w:keepNext w:val="0"/>
              <w:keepLines w:val="0"/>
              <w:suppressLineNumbers w:val="0"/>
              <w:spacing w:before="0" w:beforeAutospacing="0" w:after="0" w:afterAutospacing="0"/>
              <w:ind w:left="0" w:right="0"/>
              <w:rPr>
                <w:rFonts w:hint="default" w:ascii="Times New Roman"/>
                <w:kern w:val="2"/>
                <w:sz w:val="26"/>
              </w:rPr>
            </w:pPr>
          </w:p>
          <w:p w14:paraId="7030CF43">
            <w:pPr>
              <w:pStyle w:val="11"/>
              <w:keepNext w:val="0"/>
              <w:keepLines w:val="0"/>
              <w:suppressLineNumbers w:val="0"/>
              <w:spacing w:before="0" w:beforeAutospacing="0" w:after="0" w:afterAutospacing="0"/>
              <w:ind w:left="0" w:right="0"/>
              <w:rPr>
                <w:rFonts w:hint="default" w:ascii="Times New Roman"/>
                <w:kern w:val="2"/>
                <w:sz w:val="26"/>
              </w:rPr>
            </w:pPr>
          </w:p>
          <w:p w14:paraId="06200468">
            <w:pPr>
              <w:pStyle w:val="11"/>
              <w:keepNext w:val="0"/>
              <w:keepLines w:val="0"/>
              <w:suppressLineNumbers w:val="0"/>
              <w:spacing w:before="0" w:beforeAutospacing="0" w:after="0" w:afterAutospacing="0"/>
              <w:ind w:left="0" w:right="0"/>
              <w:rPr>
                <w:rFonts w:hint="default" w:ascii="Times New Roman"/>
                <w:kern w:val="2"/>
                <w:sz w:val="26"/>
              </w:rPr>
            </w:pPr>
          </w:p>
          <w:p w14:paraId="31116306">
            <w:pPr>
              <w:pStyle w:val="11"/>
              <w:keepNext w:val="0"/>
              <w:keepLines w:val="0"/>
              <w:suppressLineNumbers w:val="0"/>
              <w:spacing w:before="0" w:beforeAutospacing="0" w:after="0" w:afterAutospacing="0"/>
              <w:ind w:left="0" w:right="0"/>
              <w:rPr>
                <w:rFonts w:hint="default" w:ascii="Times New Roman"/>
                <w:kern w:val="2"/>
                <w:sz w:val="26"/>
              </w:rPr>
            </w:pPr>
          </w:p>
          <w:p w14:paraId="0948C613">
            <w:pPr>
              <w:pStyle w:val="11"/>
              <w:keepNext w:val="0"/>
              <w:keepLines w:val="0"/>
              <w:suppressLineNumbers w:val="0"/>
              <w:spacing w:before="0" w:beforeAutospacing="0" w:after="0" w:afterAutospacing="0"/>
              <w:ind w:left="0" w:right="0"/>
              <w:rPr>
                <w:rFonts w:hint="default" w:ascii="Times New Roman"/>
                <w:kern w:val="2"/>
                <w:sz w:val="26"/>
              </w:rPr>
            </w:pPr>
          </w:p>
          <w:p w14:paraId="16607C7B">
            <w:pPr>
              <w:pStyle w:val="11"/>
              <w:keepNext w:val="0"/>
              <w:keepLines w:val="0"/>
              <w:suppressLineNumbers w:val="0"/>
              <w:spacing w:before="0" w:beforeAutospacing="0" w:after="0" w:afterAutospacing="0"/>
              <w:ind w:left="0" w:right="0"/>
              <w:rPr>
                <w:rFonts w:hint="default" w:ascii="Times New Roman"/>
                <w:kern w:val="2"/>
                <w:sz w:val="26"/>
              </w:rPr>
            </w:pPr>
          </w:p>
          <w:p w14:paraId="34DEAFD0">
            <w:pPr>
              <w:pStyle w:val="11"/>
              <w:keepNext w:val="0"/>
              <w:keepLines w:val="0"/>
              <w:suppressLineNumbers w:val="0"/>
              <w:spacing w:before="0" w:beforeAutospacing="0" w:after="0" w:afterAutospacing="0"/>
              <w:ind w:left="0" w:right="0"/>
              <w:rPr>
                <w:rFonts w:hint="default" w:ascii="Times New Roman"/>
                <w:kern w:val="2"/>
                <w:sz w:val="26"/>
              </w:rPr>
            </w:pPr>
          </w:p>
          <w:p w14:paraId="5D6004FC">
            <w:pPr>
              <w:pStyle w:val="11"/>
              <w:keepNext w:val="0"/>
              <w:keepLines w:val="0"/>
              <w:suppressLineNumbers w:val="0"/>
              <w:spacing w:before="0" w:beforeAutospacing="0" w:after="0" w:afterAutospacing="0"/>
              <w:ind w:left="0" w:right="0"/>
              <w:rPr>
                <w:rFonts w:hint="default" w:ascii="Times New Roman"/>
                <w:kern w:val="2"/>
                <w:sz w:val="26"/>
              </w:rPr>
            </w:pPr>
          </w:p>
          <w:p w14:paraId="63C93B2F">
            <w:pPr>
              <w:pStyle w:val="11"/>
              <w:keepNext w:val="0"/>
              <w:keepLines w:val="0"/>
              <w:suppressLineNumbers w:val="0"/>
              <w:spacing w:before="0" w:beforeAutospacing="0" w:after="0" w:afterAutospacing="0"/>
              <w:ind w:left="0" w:right="0"/>
              <w:rPr>
                <w:rFonts w:hint="default" w:ascii="Times New Roman"/>
                <w:kern w:val="2"/>
                <w:sz w:val="26"/>
              </w:rPr>
            </w:pPr>
          </w:p>
          <w:p w14:paraId="6FB84B73">
            <w:pPr>
              <w:pStyle w:val="11"/>
              <w:keepNext w:val="0"/>
              <w:keepLines w:val="0"/>
              <w:suppressLineNumbers w:val="0"/>
              <w:spacing w:before="0" w:beforeAutospacing="0" w:after="0" w:afterAutospacing="0"/>
              <w:ind w:left="0" w:right="0"/>
              <w:rPr>
                <w:rFonts w:hint="default" w:ascii="Times New Roman"/>
                <w:kern w:val="2"/>
                <w:sz w:val="26"/>
              </w:rPr>
            </w:pPr>
          </w:p>
          <w:p w14:paraId="312BD8DC">
            <w:pPr>
              <w:pStyle w:val="11"/>
              <w:keepNext w:val="0"/>
              <w:keepLines w:val="0"/>
              <w:suppressLineNumbers w:val="0"/>
              <w:spacing w:before="0" w:beforeAutospacing="0" w:after="0" w:afterAutospacing="0"/>
              <w:ind w:left="0" w:right="0"/>
              <w:rPr>
                <w:rFonts w:hint="default" w:ascii="Times New Roman"/>
                <w:kern w:val="2"/>
                <w:sz w:val="26"/>
              </w:rPr>
            </w:pPr>
          </w:p>
          <w:p w14:paraId="64C0C194">
            <w:pPr>
              <w:pStyle w:val="11"/>
              <w:keepNext w:val="0"/>
              <w:keepLines w:val="0"/>
              <w:suppressLineNumbers w:val="0"/>
              <w:spacing w:before="0" w:beforeAutospacing="0" w:after="0" w:afterAutospacing="0"/>
              <w:ind w:left="0" w:right="0"/>
              <w:rPr>
                <w:rFonts w:hint="default" w:ascii="Times New Roman"/>
                <w:kern w:val="2"/>
                <w:sz w:val="26"/>
              </w:rPr>
            </w:pPr>
          </w:p>
          <w:p w14:paraId="43ED55B2">
            <w:pPr>
              <w:pStyle w:val="11"/>
              <w:keepNext w:val="0"/>
              <w:keepLines w:val="0"/>
              <w:suppressLineNumbers w:val="0"/>
              <w:spacing w:before="0" w:beforeAutospacing="0" w:after="0" w:afterAutospacing="0"/>
              <w:ind w:left="0" w:right="0"/>
              <w:rPr>
                <w:rFonts w:hint="default" w:ascii="Times New Roman"/>
                <w:kern w:val="2"/>
                <w:sz w:val="26"/>
              </w:rPr>
            </w:pPr>
          </w:p>
          <w:p w14:paraId="5D09DC3E">
            <w:pPr>
              <w:pStyle w:val="11"/>
              <w:keepNext w:val="0"/>
              <w:keepLines w:val="0"/>
              <w:suppressLineNumbers w:val="0"/>
              <w:spacing w:before="0" w:beforeAutospacing="0" w:after="0" w:afterAutospacing="0"/>
              <w:ind w:left="0" w:right="0"/>
              <w:rPr>
                <w:rFonts w:hint="default" w:ascii="Times New Roman"/>
                <w:kern w:val="2"/>
                <w:sz w:val="26"/>
              </w:rPr>
            </w:pPr>
          </w:p>
          <w:p w14:paraId="35D94370">
            <w:pPr>
              <w:pStyle w:val="11"/>
              <w:keepNext w:val="0"/>
              <w:keepLines w:val="0"/>
              <w:suppressLineNumbers w:val="0"/>
              <w:spacing w:before="0" w:beforeAutospacing="0" w:after="0" w:afterAutospacing="0"/>
              <w:ind w:left="0" w:right="0"/>
              <w:rPr>
                <w:rFonts w:hint="default" w:ascii="Times New Roman"/>
                <w:kern w:val="2"/>
                <w:sz w:val="26"/>
              </w:rPr>
            </w:pPr>
          </w:p>
          <w:p w14:paraId="064689BA">
            <w:pPr>
              <w:pStyle w:val="11"/>
              <w:keepNext w:val="0"/>
              <w:keepLines w:val="0"/>
              <w:suppressLineNumbers w:val="0"/>
              <w:spacing w:before="0" w:beforeAutospacing="0" w:after="0" w:afterAutospacing="0"/>
              <w:ind w:left="0" w:right="0"/>
              <w:rPr>
                <w:rFonts w:hint="default" w:ascii="Times New Roman"/>
                <w:kern w:val="2"/>
                <w:sz w:val="26"/>
              </w:rPr>
            </w:pPr>
          </w:p>
          <w:p w14:paraId="5BB7518F">
            <w:pPr>
              <w:pStyle w:val="11"/>
              <w:keepNext w:val="0"/>
              <w:keepLines w:val="0"/>
              <w:suppressLineNumbers w:val="0"/>
              <w:spacing w:before="0" w:beforeAutospacing="0" w:after="0" w:afterAutospacing="0"/>
              <w:ind w:left="0" w:right="0"/>
              <w:rPr>
                <w:rFonts w:hint="default" w:ascii="Times New Roman"/>
                <w:kern w:val="2"/>
                <w:sz w:val="26"/>
              </w:rPr>
            </w:pPr>
          </w:p>
          <w:p w14:paraId="4A77DE5A">
            <w:pPr>
              <w:pStyle w:val="11"/>
              <w:keepNext w:val="0"/>
              <w:keepLines w:val="0"/>
              <w:suppressLineNumbers w:val="0"/>
              <w:spacing w:before="0" w:beforeAutospacing="0" w:after="0" w:afterAutospacing="0"/>
              <w:ind w:left="0" w:right="0"/>
              <w:rPr>
                <w:rFonts w:hint="default" w:ascii="Times New Roman"/>
                <w:kern w:val="2"/>
                <w:sz w:val="26"/>
              </w:rPr>
            </w:pPr>
          </w:p>
          <w:p w14:paraId="6CFD8842">
            <w:pPr>
              <w:pStyle w:val="11"/>
              <w:keepNext w:val="0"/>
              <w:keepLines w:val="0"/>
              <w:suppressLineNumbers w:val="0"/>
              <w:spacing w:before="0" w:beforeAutospacing="0" w:after="0" w:afterAutospacing="0"/>
              <w:ind w:left="0" w:right="0"/>
              <w:rPr>
                <w:rFonts w:hint="default" w:ascii="Times New Roman"/>
                <w:kern w:val="2"/>
                <w:sz w:val="26"/>
              </w:rPr>
            </w:pPr>
          </w:p>
          <w:p w14:paraId="1118D992">
            <w:pPr>
              <w:pStyle w:val="11"/>
              <w:keepNext w:val="0"/>
              <w:keepLines w:val="0"/>
              <w:suppressLineNumbers w:val="0"/>
              <w:spacing w:before="0" w:beforeAutospacing="0" w:after="0" w:afterAutospacing="0"/>
              <w:ind w:left="0" w:right="0"/>
              <w:rPr>
                <w:rFonts w:hint="default" w:ascii="Times New Roman"/>
                <w:kern w:val="2"/>
                <w:sz w:val="26"/>
              </w:rPr>
            </w:pPr>
          </w:p>
          <w:p w14:paraId="5ADC89A3">
            <w:pPr>
              <w:pStyle w:val="11"/>
              <w:keepNext w:val="0"/>
              <w:keepLines w:val="0"/>
              <w:suppressLineNumbers w:val="0"/>
              <w:spacing w:before="185" w:beforeAutospacing="0" w:after="0" w:afterAutospacing="0"/>
              <w:ind w:left="182" w:right="0"/>
              <w:rPr>
                <w:rFonts w:hint="default"/>
                <w:kern w:val="2"/>
                <w:sz w:val="21"/>
              </w:rPr>
            </w:pPr>
            <w:r>
              <w:rPr>
                <w:rFonts w:hint="default"/>
                <w:kern w:val="2"/>
                <w:sz w:val="24"/>
              </w:rPr>
              <w:t>行政许可</w:t>
            </w:r>
          </w:p>
        </w:tc>
        <w:tc>
          <w:tcPr>
            <w:tcW w:w="11447" w:type="dxa"/>
          </w:tcPr>
          <w:p w14:paraId="53D9A98B">
            <w:pPr>
              <w:pStyle w:val="11"/>
              <w:keepNext w:val="0"/>
              <w:keepLines w:val="0"/>
              <w:suppressLineNumbers w:val="0"/>
              <w:spacing w:before="34" w:beforeAutospacing="0" w:after="0" w:afterAutospacing="0" w:line="264" w:lineRule="auto"/>
              <w:ind w:left="109" w:right="93"/>
              <w:rPr>
                <w:rFonts w:hint="default"/>
                <w:kern w:val="2"/>
                <w:sz w:val="21"/>
              </w:rPr>
            </w:pPr>
            <w:r>
              <w:rPr>
                <w:rFonts w:hint="default"/>
                <w:spacing w:val="-5"/>
                <w:kern w:val="2"/>
                <w:sz w:val="24"/>
              </w:rPr>
              <w:t>《医疗机构管理条例》第九条 单位或者个人设置医疗机构，必须经县级以上地方人民政府卫生行政部门审</w:t>
            </w:r>
            <w:r>
              <w:rPr>
                <w:rFonts w:hint="default"/>
                <w:kern w:val="2"/>
                <w:sz w:val="24"/>
              </w:rPr>
              <w:t>查批准，并取得设置医疗机构批准书，方可向有关部门办理其他手续。</w:t>
            </w:r>
          </w:p>
          <w:p w14:paraId="0C6DDC4B">
            <w:pPr>
              <w:pStyle w:val="11"/>
              <w:keepNext w:val="0"/>
              <w:keepLines w:val="0"/>
              <w:suppressLineNumbers w:val="0"/>
              <w:spacing w:before="2" w:beforeAutospacing="0" w:after="0" w:afterAutospacing="0" w:line="266" w:lineRule="auto"/>
              <w:ind w:left="109" w:right="95"/>
              <w:jc w:val="both"/>
              <w:rPr>
                <w:rFonts w:hint="default"/>
                <w:kern w:val="2"/>
                <w:sz w:val="24"/>
              </w:rPr>
            </w:pPr>
            <w:r>
              <w:rPr>
                <w:rFonts w:hint="default"/>
                <w:spacing w:val="-5"/>
                <w:kern w:val="2"/>
                <w:sz w:val="24"/>
              </w:rPr>
              <w:t xml:space="preserve">《国务院关于取消和下放 </w:t>
            </w:r>
            <w:r>
              <w:rPr>
                <w:rFonts w:hint="default"/>
                <w:kern w:val="2"/>
                <w:sz w:val="24"/>
              </w:rPr>
              <w:t>50</w:t>
            </w:r>
            <w:r>
              <w:rPr>
                <w:rFonts w:hint="default"/>
                <w:spacing w:val="-8"/>
                <w:kern w:val="2"/>
                <w:sz w:val="24"/>
              </w:rPr>
              <w:t xml:space="preserve"> 项行政审批项目等事项的决定》</w:t>
            </w:r>
            <w:r>
              <w:rPr>
                <w:rFonts w:hint="default"/>
                <w:kern w:val="2"/>
                <w:sz w:val="24"/>
              </w:rPr>
              <w:t>（国发〔2013〕27</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1</w:t>
            </w:r>
            <w:r>
              <w:rPr>
                <w:rFonts w:hint="default"/>
                <w:spacing w:val="-40"/>
                <w:kern w:val="2"/>
                <w:sz w:val="24"/>
              </w:rPr>
              <w:t xml:space="preserve"> 第 </w:t>
            </w:r>
            <w:r>
              <w:rPr>
                <w:rFonts w:hint="default"/>
                <w:kern w:val="2"/>
                <w:sz w:val="24"/>
              </w:rPr>
              <w:t>1</w:t>
            </w:r>
            <w:r>
              <w:rPr>
                <w:rFonts w:hint="default"/>
                <w:spacing w:val="-12"/>
                <w:kern w:val="2"/>
                <w:sz w:val="24"/>
              </w:rPr>
              <w:t xml:space="preserve"> 项 香港特</w:t>
            </w:r>
            <w:r>
              <w:rPr>
                <w:rFonts w:hint="default"/>
                <w:spacing w:val="-7"/>
                <w:kern w:val="2"/>
                <w:sz w:val="24"/>
              </w:rPr>
              <w:t>别行政区、澳门特别行政区、台湾地区投资者在内地设置独资医院审批，下放至省级卫生和计划生育部门实</w:t>
            </w:r>
            <w:r>
              <w:rPr>
                <w:rFonts w:hint="default"/>
                <w:kern w:val="2"/>
                <w:sz w:val="24"/>
              </w:rPr>
              <w:t xml:space="preserve">施。 </w:t>
            </w:r>
          </w:p>
          <w:p w14:paraId="6EC5C688">
            <w:pPr>
              <w:pStyle w:val="11"/>
              <w:keepNext w:val="0"/>
              <w:keepLines w:val="0"/>
              <w:suppressLineNumbers w:val="0"/>
              <w:spacing w:before="0" w:beforeAutospacing="0" w:after="0" w:afterAutospacing="0" w:line="266" w:lineRule="auto"/>
              <w:ind w:left="109" w:right="45"/>
              <w:jc w:val="both"/>
              <w:rPr>
                <w:rFonts w:hint="default"/>
                <w:kern w:val="2"/>
                <w:sz w:val="21"/>
              </w:rPr>
            </w:pPr>
            <w:r>
              <w:rPr>
                <w:rFonts w:hint="default"/>
                <w:spacing w:val="-1"/>
                <w:kern w:val="2"/>
                <w:sz w:val="24"/>
              </w:rPr>
              <w:t>《国家卫生健康委员会 国家中医药管理局关于印发互联网诊疗管理办法</w:t>
            </w:r>
            <w:r>
              <w:rPr>
                <w:rFonts w:hint="default"/>
                <w:kern w:val="2"/>
                <w:sz w:val="24"/>
              </w:rPr>
              <w:t>（试行）</w:t>
            </w:r>
            <w:r>
              <w:rPr>
                <w:rFonts w:hint="default"/>
                <w:spacing w:val="-13"/>
                <w:kern w:val="2"/>
                <w:sz w:val="24"/>
              </w:rPr>
              <w:t xml:space="preserve">等 </w:t>
            </w:r>
            <w:r>
              <w:rPr>
                <w:rFonts w:hint="default"/>
                <w:kern w:val="2"/>
                <w:sz w:val="24"/>
              </w:rPr>
              <w:t>3</w:t>
            </w:r>
            <w:r>
              <w:rPr>
                <w:rFonts w:hint="default"/>
                <w:spacing w:val="-5"/>
                <w:kern w:val="2"/>
                <w:sz w:val="24"/>
              </w:rPr>
              <w:t xml:space="preserve"> 个文件的通知》</w:t>
            </w:r>
            <w:r>
              <w:rPr>
                <w:rFonts w:hint="default"/>
                <w:kern w:val="2"/>
                <w:sz w:val="24"/>
              </w:rPr>
              <w:t>（国</w:t>
            </w:r>
            <w:r>
              <w:rPr>
                <w:rFonts w:hint="default"/>
                <w:spacing w:val="-4"/>
                <w:kern w:val="2"/>
                <w:sz w:val="24"/>
              </w:rPr>
              <w:t>卫医发〔</w:t>
            </w:r>
            <w:r>
              <w:rPr>
                <w:rFonts w:hint="default"/>
                <w:kern w:val="2"/>
                <w:sz w:val="24"/>
              </w:rPr>
              <w:t>2018</w:t>
            </w:r>
            <w:r>
              <w:rPr>
                <w:rFonts w:hint="default"/>
                <w:spacing w:val="-14"/>
                <w:kern w:val="2"/>
                <w:sz w:val="24"/>
              </w:rPr>
              <w:t>〕</w:t>
            </w:r>
            <w:r>
              <w:rPr>
                <w:rFonts w:hint="default"/>
                <w:kern w:val="2"/>
                <w:sz w:val="24"/>
              </w:rPr>
              <w:t>25</w:t>
            </w:r>
            <w:r>
              <w:rPr>
                <w:rFonts w:hint="default"/>
                <w:spacing w:val="-31"/>
                <w:kern w:val="2"/>
                <w:sz w:val="24"/>
              </w:rPr>
              <w:t xml:space="preserve"> 号</w:t>
            </w:r>
            <w:r>
              <w:rPr>
                <w:rFonts w:hint="default"/>
                <w:spacing w:val="-27"/>
                <w:kern w:val="2"/>
                <w:sz w:val="24"/>
              </w:rPr>
              <w:t>）</w:t>
            </w:r>
            <w:r>
              <w:rPr>
                <w:rFonts w:hint="default"/>
                <w:spacing w:val="-2"/>
                <w:kern w:val="2"/>
                <w:sz w:val="24"/>
              </w:rPr>
              <w:t>《互联网医院管理办法</w:t>
            </w:r>
            <w:r>
              <w:rPr>
                <w:rFonts w:hint="default"/>
                <w:kern w:val="2"/>
                <w:sz w:val="24"/>
              </w:rPr>
              <w:t>（试行</w:t>
            </w:r>
            <w:r>
              <w:rPr>
                <w:rFonts w:hint="default"/>
                <w:spacing w:val="-15"/>
                <w:kern w:val="2"/>
                <w:sz w:val="24"/>
              </w:rPr>
              <w:t>）</w:t>
            </w:r>
            <w:r>
              <w:rPr>
                <w:rFonts w:hint="default"/>
                <w:kern w:val="2"/>
                <w:sz w:val="24"/>
              </w:rPr>
              <w:t>》第七条 申请设置互联网医院，应当向其依托的实</w:t>
            </w:r>
            <w:r>
              <w:rPr>
                <w:rFonts w:hint="default"/>
                <w:spacing w:val="-2"/>
                <w:kern w:val="2"/>
                <w:sz w:val="24"/>
              </w:rPr>
              <w:t>体医疗机构执业登记机关提出设置申请。第九条 卫生健康行政部门受理设置申请后，依据《医疗机构管理</w:t>
            </w:r>
            <w:r>
              <w:rPr>
                <w:rFonts w:hint="default"/>
                <w:spacing w:val="-8"/>
                <w:kern w:val="2"/>
                <w:sz w:val="24"/>
              </w:rPr>
              <w:t>条例》、《医疗机构管理条例实施细则》的有关规定进行审核，在规定时间内作出同意或者不同意的书面答</w:t>
            </w:r>
            <w:r>
              <w:rPr>
                <w:rFonts w:hint="default"/>
                <w:spacing w:val="-9"/>
                <w:kern w:val="2"/>
                <w:sz w:val="24"/>
              </w:rPr>
              <w:t>复。批准设置并同意其将互联网医院作为第二名称的，在《设置医疗机构批准书》中注明；批准第三方机构</w:t>
            </w:r>
            <w:r>
              <w:rPr>
                <w:rFonts w:hint="default"/>
                <w:spacing w:val="-10"/>
                <w:kern w:val="2"/>
                <w:sz w:val="24"/>
              </w:rPr>
              <w:t>申请设置互联网医院的，发给《设置医疗机构批准书》。医疗机构按照有关法律法规和规章申请执业登记。</w:t>
            </w:r>
            <w:r>
              <w:rPr>
                <w:rFonts w:hint="default"/>
                <w:spacing w:val="-3"/>
                <w:kern w:val="2"/>
                <w:sz w:val="24"/>
              </w:rPr>
              <w:t>第十三条 合作建立的互联网医院，合作方发生变更或出现其他合作协议失效的情况时，需要重新申请设置互联网医院。</w:t>
            </w:r>
          </w:p>
          <w:p w14:paraId="42953EB0">
            <w:pPr>
              <w:pStyle w:val="11"/>
              <w:keepNext w:val="0"/>
              <w:keepLines w:val="0"/>
              <w:suppressLineNumbers w:val="0"/>
              <w:spacing w:before="0" w:beforeAutospacing="0" w:after="0" w:afterAutospacing="0" w:line="266" w:lineRule="auto"/>
              <w:ind w:left="109" w:right="92"/>
              <w:jc w:val="both"/>
              <w:rPr>
                <w:rFonts w:hint="default"/>
                <w:kern w:val="2"/>
                <w:sz w:val="24"/>
              </w:rPr>
            </w:pPr>
            <w:r>
              <w:rPr>
                <w:rFonts w:hint="default"/>
                <w:spacing w:val="-4"/>
                <w:kern w:val="2"/>
                <w:sz w:val="24"/>
              </w:rPr>
              <w:t>《云南省人民政府关于赋予昆明市行使部分省级行政职权的决定》</w:t>
            </w:r>
            <w:r>
              <w:rPr>
                <w:rFonts w:hint="default"/>
                <w:kern w:val="2"/>
                <w:sz w:val="24"/>
              </w:rPr>
              <w:t>（</w:t>
            </w:r>
            <w:r>
              <w:rPr>
                <w:rFonts w:hint="default"/>
                <w:spacing w:val="-12"/>
                <w:kern w:val="2"/>
                <w:sz w:val="24"/>
              </w:rPr>
              <w:t>云政发〔</w:t>
            </w:r>
            <w:r>
              <w:rPr>
                <w:rFonts w:hint="default"/>
                <w:kern w:val="2"/>
                <w:sz w:val="24"/>
              </w:rPr>
              <w:t>2018</w:t>
            </w:r>
            <w:r>
              <w:rPr>
                <w:rFonts w:hint="default"/>
                <w:spacing w:val="-46"/>
                <w:kern w:val="2"/>
                <w:sz w:val="24"/>
              </w:rPr>
              <w:t>〕</w:t>
            </w:r>
            <w:r>
              <w:rPr>
                <w:rFonts w:hint="default"/>
                <w:kern w:val="2"/>
                <w:sz w:val="24"/>
              </w:rPr>
              <w:t>36</w:t>
            </w:r>
            <w:r>
              <w:rPr>
                <w:rFonts w:hint="default"/>
                <w:spacing w:val="-30"/>
                <w:kern w:val="2"/>
                <w:sz w:val="24"/>
              </w:rPr>
              <w:t xml:space="preserve"> 号</w:t>
            </w:r>
            <w:r>
              <w:rPr>
                <w:rFonts w:hint="default"/>
                <w:spacing w:val="-46"/>
                <w:kern w:val="2"/>
                <w:sz w:val="24"/>
              </w:rPr>
              <w:t>）</w:t>
            </w:r>
            <w:r>
              <w:rPr>
                <w:rFonts w:hint="default"/>
                <w:spacing w:val="-15"/>
                <w:kern w:val="2"/>
                <w:sz w:val="24"/>
              </w:rPr>
              <w:t xml:space="preserve">附件第 </w:t>
            </w:r>
            <w:r>
              <w:rPr>
                <w:rFonts w:hint="default"/>
                <w:kern w:val="2"/>
                <w:sz w:val="24"/>
              </w:rPr>
              <w:t>20</w:t>
            </w:r>
            <w:r>
              <w:rPr>
                <w:rFonts w:hint="default"/>
                <w:spacing w:val="-19"/>
                <w:kern w:val="2"/>
                <w:sz w:val="24"/>
              </w:rPr>
              <w:t xml:space="preserve"> 项 主</w:t>
            </w:r>
            <w:r>
              <w:rPr>
                <w:rFonts w:hint="default"/>
                <w:spacing w:val="-7"/>
                <w:kern w:val="2"/>
                <w:sz w:val="24"/>
              </w:rPr>
              <w:t>项“医疗机构设置审批”，子项“三级医院、美容医院、三级妇幼保健院设置审批”下放，“中外合资、合</w:t>
            </w:r>
            <w:r>
              <w:rPr>
                <w:rFonts w:hint="default"/>
                <w:kern w:val="2"/>
                <w:sz w:val="24"/>
              </w:rPr>
              <w:t xml:space="preserve">作医疗机构设置审批”委托，“港澳台服务提供者在内地设置的独资医院审批”委托。 </w:t>
            </w:r>
          </w:p>
          <w:p w14:paraId="2D449904">
            <w:pPr>
              <w:pStyle w:val="11"/>
              <w:keepNext w:val="0"/>
              <w:keepLines w:val="0"/>
              <w:suppressLineNumbers w:val="0"/>
              <w:spacing w:before="0" w:beforeAutospacing="0" w:after="0" w:afterAutospacing="0" w:line="266" w:lineRule="auto"/>
              <w:ind w:left="109" w:right="44"/>
              <w:jc w:val="both"/>
              <w:rPr>
                <w:rFonts w:hint="default"/>
                <w:kern w:val="2"/>
                <w:sz w:val="24"/>
              </w:rPr>
            </w:pPr>
            <w:r>
              <w:rPr>
                <w:rFonts w:hint="default"/>
                <w:kern w:val="2"/>
                <w:sz w:val="24"/>
              </w:rPr>
              <w:t>《〈云南省医疗机构审批管理暂行办法〉公告》（</w:t>
            </w:r>
            <w:r>
              <w:rPr>
                <w:rFonts w:hint="default"/>
                <w:spacing w:val="-3"/>
                <w:kern w:val="2"/>
                <w:sz w:val="24"/>
              </w:rPr>
              <w:t xml:space="preserve">云南省卫生和计划生育委员会公告 </w:t>
            </w:r>
            <w:r>
              <w:rPr>
                <w:rFonts w:hint="default"/>
                <w:kern w:val="2"/>
                <w:sz w:val="24"/>
              </w:rPr>
              <w:t>2015</w:t>
            </w:r>
            <w:r>
              <w:rPr>
                <w:rFonts w:hint="default"/>
                <w:spacing w:val="-21"/>
                <w:kern w:val="2"/>
                <w:sz w:val="24"/>
              </w:rPr>
              <w:t xml:space="preserve"> 年第 </w:t>
            </w:r>
            <w:r>
              <w:rPr>
                <w:rFonts w:hint="default"/>
                <w:kern w:val="2"/>
                <w:sz w:val="24"/>
              </w:rPr>
              <w:t>1</w:t>
            </w:r>
            <w:r>
              <w:rPr>
                <w:rFonts w:hint="default"/>
                <w:spacing w:val="-21"/>
                <w:kern w:val="2"/>
                <w:sz w:val="24"/>
              </w:rPr>
              <w:t xml:space="preserve"> 号</w:t>
            </w:r>
            <w:r>
              <w:rPr>
                <w:rFonts w:hint="default"/>
                <w:kern w:val="2"/>
                <w:sz w:val="24"/>
              </w:rPr>
              <w:t>）第五</w:t>
            </w:r>
            <w:r>
              <w:rPr>
                <w:rFonts w:hint="default"/>
                <w:spacing w:val="-2"/>
                <w:kern w:val="2"/>
                <w:sz w:val="24"/>
              </w:rPr>
              <w:t>条 下列医疗机构的设置申请，由省级卫生计生行政部门直接受理：</w:t>
            </w:r>
            <w:r>
              <w:rPr>
                <w:rFonts w:hint="default"/>
                <w:spacing w:val="-5"/>
                <w:kern w:val="2"/>
                <w:sz w:val="24"/>
              </w:rPr>
              <w:t>（</w:t>
            </w:r>
            <w:r>
              <w:rPr>
                <w:rFonts w:hint="default"/>
                <w:kern w:val="2"/>
                <w:sz w:val="24"/>
              </w:rPr>
              <w:t>一</w:t>
            </w:r>
            <w:r>
              <w:rPr>
                <w:rFonts w:hint="default"/>
                <w:spacing w:val="-5"/>
                <w:kern w:val="2"/>
                <w:sz w:val="24"/>
              </w:rPr>
              <w:t>）</w:t>
            </w:r>
            <w:r>
              <w:rPr>
                <w:rFonts w:hint="default"/>
                <w:spacing w:val="-6"/>
                <w:kern w:val="2"/>
                <w:sz w:val="24"/>
              </w:rPr>
              <w:t>含有“中国”、“全国”、“中</w:t>
            </w:r>
            <w:r>
              <w:rPr>
                <w:rFonts w:hint="default"/>
                <w:spacing w:val="-7"/>
                <w:kern w:val="2"/>
                <w:sz w:val="24"/>
              </w:rPr>
              <w:t>华”、“国家”、“国际”等字样的跨省地域名称需上报国家卫生计生委、国家中医药管理局核准发证的医</w:t>
            </w:r>
            <w:r>
              <w:rPr>
                <w:rFonts w:hint="default"/>
                <w:spacing w:val="-8"/>
                <w:kern w:val="2"/>
                <w:sz w:val="24"/>
              </w:rPr>
              <w:t>疗机构；</w:t>
            </w:r>
            <w:r>
              <w:rPr>
                <w:rFonts w:hint="default"/>
                <w:spacing w:val="-9"/>
                <w:kern w:val="2"/>
                <w:sz w:val="24"/>
              </w:rPr>
              <w:t>（</w:t>
            </w:r>
            <w:r>
              <w:rPr>
                <w:rFonts w:hint="default"/>
                <w:kern w:val="2"/>
                <w:sz w:val="24"/>
              </w:rPr>
              <w:t>二</w:t>
            </w:r>
            <w:r>
              <w:rPr>
                <w:rFonts w:hint="default"/>
                <w:spacing w:val="-9"/>
                <w:kern w:val="2"/>
                <w:sz w:val="24"/>
              </w:rPr>
              <w:t>）</w:t>
            </w:r>
            <w:r>
              <w:rPr>
                <w:rFonts w:hint="default"/>
                <w:spacing w:val="-1"/>
                <w:kern w:val="2"/>
                <w:sz w:val="24"/>
              </w:rPr>
              <w:t>省人民政府举办的具有省级或国家级水平的医疗机构；</w:t>
            </w:r>
            <w:r>
              <w:rPr>
                <w:rFonts w:hint="default"/>
                <w:spacing w:val="-9"/>
                <w:kern w:val="2"/>
                <w:sz w:val="24"/>
              </w:rPr>
              <w:t>（</w:t>
            </w:r>
            <w:r>
              <w:rPr>
                <w:rFonts w:hint="default"/>
                <w:kern w:val="2"/>
                <w:sz w:val="24"/>
              </w:rPr>
              <w:t>三</w:t>
            </w:r>
            <w:r>
              <w:rPr>
                <w:rFonts w:hint="default"/>
                <w:spacing w:val="-9"/>
                <w:kern w:val="2"/>
                <w:sz w:val="24"/>
              </w:rPr>
              <w:t>）</w:t>
            </w:r>
            <w:r>
              <w:rPr>
                <w:rFonts w:hint="default"/>
                <w:kern w:val="2"/>
                <w:sz w:val="24"/>
              </w:rPr>
              <w:t>医疗机构类别核定为其他医疗</w:t>
            </w:r>
            <w:r>
              <w:rPr>
                <w:rFonts w:hint="default"/>
                <w:spacing w:val="-3"/>
                <w:kern w:val="2"/>
                <w:sz w:val="24"/>
              </w:rPr>
              <w:t>机构的；</w:t>
            </w:r>
            <w:r>
              <w:rPr>
                <w:rFonts w:hint="default"/>
                <w:spacing w:val="-9"/>
                <w:kern w:val="2"/>
                <w:sz w:val="24"/>
              </w:rPr>
              <w:t>（</w:t>
            </w:r>
            <w:r>
              <w:rPr>
                <w:rFonts w:hint="default"/>
                <w:kern w:val="2"/>
                <w:sz w:val="24"/>
              </w:rPr>
              <w:t>四</w:t>
            </w:r>
            <w:r>
              <w:rPr>
                <w:rFonts w:hint="default"/>
                <w:spacing w:val="-9"/>
                <w:kern w:val="2"/>
                <w:sz w:val="24"/>
              </w:rPr>
              <w:t>）</w:t>
            </w:r>
            <w:r>
              <w:rPr>
                <w:rFonts w:hint="default"/>
                <w:spacing w:val="-2"/>
                <w:kern w:val="2"/>
                <w:sz w:val="24"/>
              </w:rPr>
              <w:t>跨省区的医疗机构。第六条 下列医疗机构的由州</w:t>
            </w:r>
            <w:r>
              <w:rPr>
                <w:rFonts w:hint="default"/>
                <w:kern w:val="2"/>
                <w:sz w:val="24"/>
              </w:rPr>
              <w:t>（市</w:t>
            </w:r>
            <w:r>
              <w:rPr>
                <w:rFonts w:hint="default"/>
                <w:spacing w:val="-9"/>
                <w:kern w:val="2"/>
                <w:sz w:val="24"/>
              </w:rPr>
              <w:t>）</w:t>
            </w:r>
            <w:r>
              <w:rPr>
                <w:rFonts w:hint="default"/>
                <w:kern w:val="2"/>
                <w:sz w:val="24"/>
              </w:rPr>
              <w:t>级卫生计生行政部门受理设置申请</w:t>
            </w:r>
            <w:r>
              <w:rPr>
                <w:rFonts w:hint="default"/>
                <w:spacing w:val="-2"/>
                <w:kern w:val="2"/>
                <w:sz w:val="24"/>
              </w:rPr>
              <w:t>并进行初审，报省级卫生计生行政部门审批：</w:t>
            </w:r>
            <w:r>
              <w:rPr>
                <w:rFonts w:hint="default"/>
                <w:spacing w:val="-6"/>
                <w:kern w:val="2"/>
                <w:sz w:val="24"/>
              </w:rPr>
              <w:t>（</w:t>
            </w:r>
            <w:r>
              <w:rPr>
                <w:rFonts w:hint="default"/>
                <w:kern w:val="2"/>
                <w:sz w:val="24"/>
              </w:rPr>
              <w:t>一</w:t>
            </w:r>
            <w:r>
              <w:rPr>
                <w:rFonts w:hint="default"/>
                <w:spacing w:val="-6"/>
                <w:kern w:val="2"/>
                <w:sz w:val="24"/>
              </w:rPr>
              <w:t>）</w:t>
            </w:r>
            <w:r>
              <w:rPr>
                <w:rFonts w:hint="default"/>
                <w:spacing w:val="-2"/>
                <w:kern w:val="2"/>
                <w:sz w:val="24"/>
              </w:rPr>
              <w:t>全省范围内的三级医院、三级妇幼保健院；</w:t>
            </w:r>
            <w:r>
              <w:rPr>
                <w:rFonts w:hint="default"/>
                <w:spacing w:val="-6"/>
                <w:kern w:val="2"/>
                <w:sz w:val="24"/>
              </w:rPr>
              <w:t>（</w:t>
            </w:r>
            <w:r>
              <w:rPr>
                <w:rFonts w:hint="default"/>
                <w:kern w:val="2"/>
                <w:sz w:val="24"/>
              </w:rPr>
              <w:t>二</w:t>
            </w:r>
            <w:r>
              <w:rPr>
                <w:rFonts w:hint="default"/>
                <w:spacing w:val="-6"/>
                <w:kern w:val="2"/>
                <w:sz w:val="24"/>
              </w:rPr>
              <w:t>）</w:t>
            </w:r>
            <w:r>
              <w:rPr>
                <w:rFonts w:hint="default"/>
                <w:kern w:val="2"/>
                <w:sz w:val="24"/>
              </w:rPr>
              <w:t>医学检验所；（三）美容医院；（四）戒毒医院、药物依赖治疗中心、医疗机构戒毒治疗科；（五）</w:t>
            </w:r>
            <w:r>
              <w:rPr>
                <w:rFonts w:hint="default"/>
                <w:spacing w:val="-4"/>
                <w:kern w:val="2"/>
                <w:sz w:val="24"/>
              </w:rPr>
              <w:t>中外合资、</w:t>
            </w:r>
            <w:r>
              <w:rPr>
                <w:rFonts w:hint="default"/>
                <w:spacing w:val="-2"/>
                <w:kern w:val="2"/>
                <w:sz w:val="24"/>
              </w:rPr>
              <w:t>合作医疗机构；</w:t>
            </w:r>
            <w:r>
              <w:rPr>
                <w:rFonts w:hint="default"/>
                <w:spacing w:val="-9"/>
                <w:kern w:val="2"/>
                <w:sz w:val="24"/>
              </w:rPr>
              <w:t>（</w:t>
            </w:r>
            <w:r>
              <w:rPr>
                <w:rFonts w:hint="default"/>
                <w:kern w:val="2"/>
                <w:sz w:val="24"/>
              </w:rPr>
              <w:t>六</w:t>
            </w:r>
            <w:r>
              <w:rPr>
                <w:rFonts w:hint="default"/>
                <w:spacing w:val="-8"/>
                <w:kern w:val="2"/>
                <w:sz w:val="24"/>
              </w:rPr>
              <w:t>）</w:t>
            </w:r>
            <w:r>
              <w:rPr>
                <w:rFonts w:hint="default"/>
                <w:spacing w:val="-1"/>
                <w:kern w:val="2"/>
                <w:sz w:val="24"/>
              </w:rPr>
              <w:t>港澳台服务提供者在内地设置的独资医院；</w:t>
            </w:r>
            <w:r>
              <w:rPr>
                <w:rFonts w:hint="default"/>
                <w:spacing w:val="-9"/>
                <w:kern w:val="2"/>
                <w:sz w:val="24"/>
              </w:rPr>
              <w:t>（</w:t>
            </w:r>
            <w:r>
              <w:rPr>
                <w:rFonts w:hint="default"/>
                <w:kern w:val="2"/>
                <w:sz w:val="24"/>
              </w:rPr>
              <w:t>七</w:t>
            </w:r>
            <w:r>
              <w:rPr>
                <w:rFonts w:hint="default"/>
                <w:spacing w:val="-9"/>
                <w:kern w:val="2"/>
                <w:sz w:val="24"/>
              </w:rPr>
              <w:t>）</w:t>
            </w:r>
            <w:r>
              <w:rPr>
                <w:rFonts w:hint="default"/>
                <w:kern w:val="2"/>
                <w:sz w:val="24"/>
              </w:rPr>
              <w:t>除第五条规定情形外国家规定由省</w:t>
            </w:r>
            <w:r>
              <w:rPr>
                <w:rFonts w:hint="default"/>
                <w:spacing w:val="-2"/>
                <w:kern w:val="2"/>
                <w:sz w:val="24"/>
              </w:rPr>
              <w:t>级卫生计生行政部门审批的其他医疗机构。第七条 下列医疗机构由县</w:t>
            </w:r>
            <w:r>
              <w:rPr>
                <w:rFonts w:hint="default"/>
                <w:kern w:val="2"/>
                <w:sz w:val="24"/>
              </w:rPr>
              <w:t>（区</w:t>
            </w:r>
            <w:r>
              <w:rPr>
                <w:rFonts w:hint="default"/>
                <w:spacing w:val="-17"/>
                <w:kern w:val="2"/>
                <w:sz w:val="24"/>
              </w:rPr>
              <w:t>）</w:t>
            </w:r>
            <w:r>
              <w:rPr>
                <w:rFonts w:hint="default"/>
                <w:kern w:val="2"/>
                <w:sz w:val="24"/>
              </w:rPr>
              <w:t>级卫生计生行政部门受理设置申请并进行初审，报州（市）级卫生计生行政部门审批：（一）</w:t>
            </w:r>
            <w:r>
              <w:rPr>
                <w:rFonts w:hint="default"/>
                <w:spacing w:val="-1"/>
                <w:kern w:val="2"/>
                <w:sz w:val="24"/>
              </w:rPr>
              <w:t>辖区范围内的二级医院、二级妇幼保健院；</w:t>
            </w:r>
          </w:p>
          <w:p w14:paraId="68276B75">
            <w:pPr>
              <w:pStyle w:val="11"/>
              <w:keepNext w:val="0"/>
              <w:keepLines w:val="0"/>
              <w:suppressLineNumbers w:val="0"/>
              <w:spacing w:before="0" w:beforeAutospacing="0" w:after="0" w:afterAutospacing="0" w:line="294" w:lineRule="exact"/>
              <w:ind w:left="109" w:right="0"/>
              <w:rPr>
                <w:rFonts w:hint="default"/>
                <w:kern w:val="2"/>
                <w:sz w:val="24"/>
              </w:rPr>
            </w:pPr>
            <w:r>
              <w:rPr>
                <w:rFonts w:hint="default"/>
                <w:kern w:val="2"/>
                <w:sz w:val="24"/>
              </w:rPr>
              <w:t>（二）医疗美容门诊部；（三）美沙酮维持治疗机构；（四）疗养院、护理院；（五）急救中心、急救站；</w:t>
            </w:r>
          </w:p>
          <w:p w14:paraId="2625B8F1">
            <w:pPr>
              <w:pStyle w:val="11"/>
              <w:keepNext w:val="0"/>
              <w:keepLines w:val="0"/>
              <w:suppressLineNumbers w:val="0"/>
              <w:spacing w:before="16" w:beforeAutospacing="0" w:after="0" w:afterAutospacing="0" w:line="266" w:lineRule="auto"/>
              <w:ind w:left="109" w:right="-29"/>
              <w:jc w:val="both"/>
              <w:rPr>
                <w:rFonts w:hint="default"/>
                <w:kern w:val="2"/>
                <w:sz w:val="24"/>
              </w:rPr>
            </w:pPr>
            <w:r>
              <w:rPr>
                <w:rFonts w:hint="default"/>
                <w:kern w:val="2"/>
                <w:sz w:val="24"/>
              </w:rPr>
              <w:t xml:space="preserve">（六）国家规定由州（市）级卫生计生行政部门审批的其他医疗机构。第八条 下列医疗机构的设置申请， 由县（区）级卫生计生行政部门直接受理、审批：（一）辖区范围内的一级医院、一级妇幼保健院；（二） </w:t>
            </w:r>
            <w:r>
              <w:rPr>
                <w:rFonts w:hint="default"/>
                <w:spacing w:val="-4"/>
                <w:kern w:val="2"/>
                <w:sz w:val="24"/>
              </w:rPr>
              <w:t>乡镇卫生院、社区卫生服务中心；</w:t>
            </w:r>
            <w:r>
              <w:rPr>
                <w:rFonts w:hint="default"/>
                <w:spacing w:val="-16"/>
                <w:kern w:val="2"/>
                <w:sz w:val="24"/>
              </w:rPr>
              <w:t>（</w:t>
            </w:r>
            <w:r>
              <w:rPr>
                <w:rFonts w:hint="default"/>
                <w:kern w:val="2"/>
                <w:sz w:val="24"/>
              </w:rPr>
              <w:t>三</w:t>
            </w:r>
            <w:r>
              <w:rPr>
                <w:rFonts w:hint="default"/>
                <w:spacing w:val="-16"/>
                <w:kern w:val="2"/>
                <w:sz w:val="24"/>
              </w:rPr>
              <w:t>）</w:t>
            </w:r>
            <w:r>
              <w:rPr>
                <w:rFonts w:hint="default"/>
                <w:spacing w:val="-7"/>
                <w:kern w:val="2"/>
                <w:sz w:val="24"/>
              </w:rPr>
              <w:t>门诊部、诊所、卫生所</w:t>
            </w:r>
            <w:r>
              <w:rPr>
                <w:rFonts w:hint="default"/>
                <w:kern w:val="2"/>
                <w:sz w:val="24"/>
              </w:rPr>
              <w:t>（室</w:t>
            </w:r>
            <w:r>
              <w:rPr>
                <w:rFonts w:hint="default"/>
                <w:spacing w:val="-16"/>
                <w:kern w:val="2"/>
                <w:sz w:val="24"/>
              </w:rPr>
              <w:t>）</w:t>
            </w:r>
            <w:r>
              <w:rPr>
                <w:rFonts w:hint="default"/>
                <w:spacing w:val="-8"/>
                <w:kern w:val="2"/>
                <w:sz w:val="24"/>
              </w:rPr>
              <w:t xml:space="preserve">、医务室、护理站、社区卫生服务站、村卫生室（所）；（四）国家规定由县（区）级卫生计生行政部门审批的其他医疗机构。 </w:t>
            </w:r>
          </w:p>
          <w:p w14:paraId="2212C91B">
            <w:pPr>
              <w:pStyle w:val="11"/>
              <w:keepNext w:val="0"/>
              <w:keepLines w:val="0"/>
              <w:suppressLineNumbers w:val="0"/>
              <w:spacing w:before="0" w:beforeAutospacing="0" w:after="0" w:afterAutospacing="0" w:line="266" w:lineRule="auto"/>
              <w:ind w:left="109" w:right="-29"/>
              <w:jc w:val="both"/>
              <w:rPr>
                <w:rFonts w:hint="default"/>
                <w:kern w:val="2"/>
                <w:sz w:val="21"/>
              </w:rPr>
            </w:pPr>
            <w:r>
              <w:rPr>
                <w:rFonts w:hint="default"/>
                <w:spacing w:val="-5"/>
                <w:kern w:val="2"/>
                <w:sz w:val="24"/>
              </w:rPr>
              <w:t>《云南省发展和改革委员会 云南省民政厅 云南省自然资源厅 云南省生态环境厅 云南省住房和城乡建设厅</w:t>
            </w:r>
            <w:r>
              <w:rPr>
                <w:rFonts w:hint="default"/>
                <w:spacing w:val="-4"/>
                <w:kern w:val="2"/>
                <w:sz w:val="24"/>
              </w:rPr>
              <w:t>云南省卫生健康委员会 云南省市场监督管理局关于印发云南省优化社会办医疗机构跨部门审批实施方案的通</w:t>
            </w:r>
            <w:r>
              <w:rPr>
                <w:rFonts w:hint="default"/>
                <w:spacing w:val="-8"/>
                <w:kern w:val="2"/>
                <w:sz w:val="24"/>
              </w:rPr>
              <w:t>知》</w:t>
            </w:r>
            <w:r>
              <w:rPr>
                <w:rFonts w:hint="default"/>
                <w:spacing w:val="-5"/>
                <w:kern w:val="2"/>
                <w:sz w:val="24"/>
              </w:rPr>
              <w:t>（</w:t>
            </w:r>
            <w:r>
              <w:rPr>
                <w:rFonts w:hint="default"/>
                <w:spacing w:val="-6"/>
                <w:kern w:val="2"/>
                <w:sz w:val="24"/>
              </w:rPr>
              <w:t>云发改社会〔</w:t>
            </w:r>
            <w:r>
              <w:rPr>
                <w:rFonts w:hint="default"/>
                <w:spacing w:val="-3"/>
                <w:kern w:val="2"/>
                <w:sz w:val="24"/>
              </w:rPr>
              <w:t>2019</w:t>
            </w:r>
            <w:r>
              <w:rPr>
                <w:rFonts w:hint="default"/>
                <w:spacing w:val="-9"/>
                <w:kern w:val="2"/>
                <w:sz w:val="24"/>
              </w:rPr>
              <w:t>〕</w:t>
            </w:r>
            <w:r>
              <w:rPr>
                <w:rFonts w:hint="default"/>
                <w:kern w:val="2"/>
                <w:sz w:val="24"/>
              </w:rPr>
              <w:t>711</w:t>
            </w:r>
            <w:r>
              <w:rPr>
                <w:rFonts w:hint="default"/>
                <w:spacing w:val="-35"/>
                <w:kern w:val="2"/>
                <w:sz w:val="24"/>
              </w:rPr>
              <w:t xml:space="preserve"> 号</w:t>
            </w:r>
            <w:r>
              <w:rPr>
                <w:rFonts w:hint="default"/>
                <w:spacing w:val="-9"/>
                <w:kern w:val="2"/>
                <w:sz w:val="24"/>
              </w:rPr>
              <w:t>）</w:t>
            </w:r>
            <w:r>
              <w:rPr>
                <w:rFonts w:hint="default"/>
                <w:spacing w:val="-8"/>
                <w:kern w:val="2"/>
                <w:sz w:val="24"/>
              </w:rPr>
              <w:t>四、简化、优化项目建设相关审批条件</w:t>
            </w:r>
            <w:r>
              <w:rPr>
                <w:rFonts w:hint="default"/>
                <w:spacing w:val="-4"/>
                <w:kern w:val="2"/>
                <w:sz w:val="24"/>
              </w:rPr>
              <w:t>（二</w:t>
            </w:r>
            <w:r>
              <w:rPr>
                <w:rFonts w:hint="default"/>
                <w:spacing w:val="-9"/>
                <w:kern w:val="2"/>
                <w:sz w:val="24"/>
              </w:rPr>
              <w:t>）</w:t>
            </w:r>
            <w:r>
              <w:rPr>
                <w:rFonts w:hint="default"/>
                <w:spacing w:val="-6"/>
                <w:kern w:val="2"/>
                <w:sz w:val="24"/>
              </w:rPr>
              <w:t>部分医疗机构实行“两证合</w:t>
            </w:r>
            <w:r>
              <w:rPr>
                <w:rFonts w:hint="default"/>
                <w:spacing w:val="-19"/>
                <w:kern w:val="2"/>
                <w:sz w:val="24"/>
              </w:rPr>
              <w:t>一”和备案管理。除三级医院、三级妇幼保健院、急救中心、急救站、临床检验中心、中外合资合作医疗机构、</w:t>
            </w:r>
            <w:r>
              <w:rPr>
                <w:rFonts w:hint="default"/>
                <w:spacing w:val="-12"/>
                <w:kern w:val="2"/>
                <w:sz w:val="24"/>
              </w:rPr>
              <w:t>港澳台独资医疗机构、戒毒医院、独立的血液透析中心外，事项设置审批与执业登记“两证合一”管理，即卫</w:t>
            </w:r>
            <w:r>
              <w:rPr>
                <w:rFonts w:hint="default"/>
                <w:kern w:val="2"/>
                <w:sz w:val="24"/>
              </w:rPr>
              <w:t>生健康行政部门不再核发《设置医疗机构批准书》，仅在执业登记时发放《医疗机构执业许可证》。</w:t>
            </w:r>
          </w:p>
        </w:tc>
        <w:tc>
          <w:tcPr>
            <w:tcW w:w="1275" w:type="dxa"/>
            <w:vAlign w:val="center"/>
          </w:tcPr>
          <w:p w14:paraId="1B0BF84C">
            <w:pPr>
              <w:pStyle w:val="11"/>
              <w:keepNext w:val="0"/>
              <w:keepLines w:val="0"/>
              <w:suppressLineNumbers w:val="0"/>
              <w:spacing w:before="7" w:beforeAutospacing="0" w:after="0" w:afterAutospacing="0"/>
              <w:ind w:left="0" w:right="0"/>
              <w:jc w:val="center"/>
              <w:rPr>
                <w:rFonts w:hint="default" w:ascii="Times New Roman"/>
                <w:kern w:val="2"/>
                <w:sz w:val="25"/>
              </w:rPr>
            </w:pPr>
          </w:p>
          <w:p w14:paraId="62C1E543">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vAlign w:val="center"/>
          </w:tcPr>
          <w:p w14:paraId="214E03D5">
            <w:pPr>
              <w:pStyle w:val="11"/>
              <w:keepNext w:val="0"/>
              <w:keepLines w:val="0"/>
              <w:suppressLineNumbers w:val="0"/>
              <w:spacing w:before="185" w:beforeAutospacing="0" w:after="0" w:afterAutospacing="0"/>
              <w:ind w:left="127" w:right="0"/>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75B62A2A">
      <w:pPr>
        <w:pStyle w:val="3"/>
        <w:rPr>
          <w:rFonts w:ascii="Times New Roman"/>
          <w:sz w:val="13"/>
        </w:rPr>
      </w:pPr>
    </w:p>
    <w:p w14:paraId="66FFF57A">
      <w:pPr>
        <w:pStyle w:val="3"/>
        <w:rPr>
          <w:rFonts w:ascii="Times New Roman"/>
          <w:sz w:val="13"/>
        </w:rPr>
      </w:pPr>
    </w:p>
    <w:p w14:paraId="7EF0CEF4">
      <w:pPr>
        <w:pStyle w:val="3"/>
        <w:rPr>
          <w:rFonts w:ascii="Times New Roman"/>
          <w:sz w:val="13"/>
        </w:rPr>
      </w:pPr>
    </w:p>
    <w:p w14:paraId="2679B6DC">
      <w:pPr>
        <w:pStyle w:val="3"/>
        <w:rPr>
          <w:rFonts w:ascii="Times New Roman"/>
          <w:sz w:val="13"/>
        </w:rPr>
      </w:pPr>
    </w:p>
    <w:p w14:paraId="282B1754">
      <w:pPr>
        <w:pStyle w:val="3"/>
        <w:rPr>
          <w:rFonts w:ascii="Times New Roman"/>
          <w:sz w:val="13"/>
        </w:rPr>
      </w:pPr>
    </w:p>
    <w:p w14:paraId="4357792A">
      <w:pPr>
        <w:pStyle w:val="3"/>
        <w:rPr>
          <w:rFonts w:ascii="Times New Roman"/>
          <w:sz w:val="13"/>
        </w:rPr>
      </w:pPr>
    </w:p>
    <w:p w14:paraId="49F1040A">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62833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8F2FB93">
            <w:pPr>
              <w:pStyle w:val="11"/>
              <w:keepNext w:val="0"/>
              <w:keepLines w:val="0"/>
              <w:suppressLineNumbers w:val="0"/>
              <w:spacing w:before="11" w:beforeAutospacing="0" w:after="0" w:afterAutospacing="0"/>
              <w:ind w:left="0" w:right="0"/>
              <w:rPr>
                <w:rFonts w:hint="default" w:ascii="Times New Roman"/>
                <w:kern w:val="2"/>
                <w:sz w:val="23"/>
              </w:rPr>
            </w:pPr>
          </w:p>
          <w:p w14:paraId="0FB390D0">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53DEC7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2EDC277">
            <w:pPr>
              <w:pStyle w:val="11"/>
              <w:keepNext w:val="0"/>
              <w:keepLines w:val="0"/>
              <w:suppressLineNumbers w:val="0"/>
              <w:spacing w:before="11" w:beforeAutospacing="0" w:after="0" w:afterAutospacing="0"/>
              <w:ind w:left="0" w:right="0"/>
              <w:jc w:val="center"/>
              <w:rPr>
                <w:rFonts w:hint="default" w:ascii="Times New Roman"/>
                <w:kern w:val="2"/>
                <w:sz w:val="23"/>
              </w:rPr>
            </w:pPr>
          </w:p>
          <w:p w14:paraId="36D40AC9">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65EDB5EF">
            <w:pPr>
              <w:pStyle w:val="11"/>
              <w:keepNext w:val="0"/>
              <w:keepLines w:val="0"/>
              <w:suppressLineNumbers w:val="0"/>
              <w:spacing w:before="11" w:beforeAutospacing="0" w:after="0" w:afterAutospacing="0"/>
              <w:ind w:left="0" w:right="0"/>
              <w:rPr>
                <w:rFonts w:hint="default" w:ascii="Times New Roman"/>
                <w:kern w:val="2"/>
                <w:sz w:val="23"/>
              </w:rPr>
            </w:pPr>
          </w:p>
          <w:p w14:paraId="71DC22B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2E1B58E">
            <w:pPr>
              <w:pStyle w:val="11"/>
              <w:keepNext w:val="0"/>
              <w:keepLines w:val="0"/>
              <w:suppressLineNumbers w:val="0"/>
              <w:spacing w:before="11" w:beforeAutospacing="0" w:after="0" w:afterAutospacing="0"/>
              <w:ind w:left="0" w:right="0"/>
              <w:rPr>
                <w:rFonts w:hint="default" w:ascii="Times New Roman"/>
                <w:kern w:val="2"/>
                <w:sz w:val="23"/>
              </w:rPr>
            </w:pPr>
          </w:p>
          <w:p w14:paraId="42D8DC3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2F09F6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9B3693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53A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228F89F0">
            <w:pPr>
              <w:keepNext w:val="0"/>
              <w:keepLines w:val="0"/>
              <w:suppressLineNumbers w:val="0"/>
              <w:spacing w:before="0" w:beforeAutospacing="0" w:after="0" w:afterAutospacing="0"/>
              <w:ind w:left="0" w:right="0"/>
              <w:rPr>
                <w:rFonts w:hint="default"/>
                <w:kern w:val="2"/>
                <w:sz w:val="2"/>
                <w:szCs w:val="2"/>
              </w:rPr>
            </w:pPr>
          </w:p>
        </w:tc>
        <w:tc>
          <w:tcPr>
            <w:tcW w:w="2515" w:type="dxa"/>
          </w:tcPr>
          <w:p w14:paraId="22FB316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65484E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79DEF0C">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3C9E94B4">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DA4602F">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D2798BB">
            <w:pPr>
              <w:keepNext w:val="0"/>
              <w:keepLines w:val="0"/>
              <w:suppressLineNumbers w:val="0"/>
              <w:spacing w:before="0" w:beforeAutospacing="0" w:after="0" w:afterAutospacing="0"/>
              <w:ind w:left="0" w:right="0"/>
              <w:rPr>
                <w:rFonts w:hint="default"/>
                <w:kern w:val="2"/>
                <w:sz w:val="2"/>
                <w:szCs w:val="2"/>
              </w:rPr>
            </w:pPr>
          </w:p>
        </w:tc>
      </w:tr>
      <w:tr w14:paraId="28C55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vMerge w:val="restart"/>
          </w:tcPr>
          <w:p w14:paraId="1D5B3BE3">
            <w:pPr>
              <w:pStyle w:val="11"/>
              <w:keepNext w:val="0"/>
              <w:keepLines w:val="0"/>
              <w:suppressLineNumbers w:val="0"/>
              <w:spacing w:before="0" w:beforeAutospacing="0" w:after="0" w:afterAutospacing="0"/>
              <w:ind w:left="0" w:right="0"/>
              <w:rPr>
                <w:rFonts w:hint="default" w:ascii="Times New Roman"/>
                <w:kern w:val="2"/>
                <w:sz w:val="26"/>
              </w:rPr>
            </w:pPr>
          </w:p>
          <w:p w14:paraId="4770C31C">
            <w:pPr>
              <w:pStyle w:val="11"/>
              <w:keepNext w:val="0"/>
              <w:keepLines w:val="0"/>
              <w:suppressLineNumbers w:val="0"/>
              <w:spacing w:before="0" w:beforeAutospacing="0" w:after="0" w:afterAutospacing="0"/>
              <w:ind w:left="0" w:right="0"/>
              <w:rPr>
                <w:rFonts w:hint="default" w:ascii="Times New Roman"/>
                <w:kern w:val="2"/>
                <w:sz w:val="26"/>
              </w:rPr>
            </w:pPr>
          </w:p>
          <w:p w14:paraId="10F699C5">
            <w:pPr>
              <w:pStyle w:val="11"/>
              <w:keepNext w:val="0"/>
              <w:keepLines w:val="0"/>
              <w:suppressLineNumbers w:val="0"/>
              <w:spacing w:before="0" w:beforeAutospacing="0" w:after="0" w:afterAutospacing="0"/>
              <w:ind w:left="0" w:right="0"/>
              <w:rPr>
                <w:rFonts w:hint="default" w:ascii="Times New Roman"/>
                <w:kern w:val="2"/>
                <w:sz w:val="26"/>
              </w:rPr>
            </w:pPr>
          </w:p>
          <w:p w14:paraId="21C20C66">
            <w:pPr>
              <w:pStyle w:val="11"/>
              <w:keepNext w:val="0"/>
              <w:keepLines w:val="0"/>
              <w:suppressLineNumbers w:val="0"/>
              <w:spacing w:before="0" w:beforeAutospacing="0" w:after="0" w:afterAutospacing="0"/>
              <w:ind w:left="0" w:right="0"/>
              <w:rPr>
                <w:rFonts w:hint="default" w:ascii="Times New Roman"/>
                <w:kern w:val="2"/>
                <w:sz w:val="26"/>
              </w:rPr>
            </w:pPr>
          </w:p>
          <w:p w14:paraId="761BC023">
            <w:pPr>
              <w:pStyle w:val="11"/>
              <w:keepNext w:val="0"/>
              <w:keepLines w:val="0"/>
              <w:suppressLineNumbers w:val="0"/>
              <w:spacing w:before="0" w:beforeAutospacing="0" w:after="0" w:afterAutospacing="0"/>
              <w:ind w:left="0" w:right="0"/>
              <w:rPr>
                <w:rFonts w:hint="default" w:ascii="Times New Roman"/>
                <w:kern w:val="2"/>
                <w:sz w:val="26"/>
              </w:rPr>
            </w:pPr>
          </w:p>
          <w:p w14:paraId="3B0AB185">
            <w:pPr>
              <w:pStyle w:val="11"/>
              <w:keepNext w:val="0"/>
              <w:keepLines w:val="0"/>
              <w:suppressLineNumbers w:val="0"/>
              <w:spacing w:before="0" w:beforeAutospacing="0" w:after="0" w:afterAutospacing="0"/>
              <w:ind w:left="0" w:right="0"/>
              <w:rPr>
                <w:rFonts w:hint="default" w:ascii="Times New Roman"/>
                <w:kern w:val="2"/>
                <w:sz w:val="26"/>
              </w:rPr>
            </w:pPr>
          </w:p>
          <w:p w14:paraId="3504C2C2">
            <w:pPr>
              <w:pStyle w:val="11"/>
              <w:keepNext w:val="0"/>
              <w:keepLines w:val="0"/>
              <w:suppressLineNumbers w:val="0"/>
              <w:spacing w:before="0" w:beforeAutospacing="0" w:after="0" w:afterAutospacing="0"/>
              <w:ind w:left="0" w:right="0"/>
              <w:rPr>
                <w:rFonts w:hint="default" w:ascii="Times New Roman"/>
                <w:kern w:val="2"/>
                <w:sz w:val="26"/>
              </w:rPr>
            </w:pPr>
          </w:p>
          <w:p w14:paraId="349B9685">
            <w:pPr>
              <w:pStyle w:val="11"/>
              <w:keepNext w:val="0"/>
              <w:keepLines w:val="0"/>
              <w:suppressLineNumbers w:val="0"/>
              <w:spacing w:before="0" w:beforeAutospacing="0" w:after="0" w:afterAutospacing="0"/>
              <w:ind w:left="0" w:right="0"/>
              <w:rPr>
                <w:rFonts w:hint="default" w:ascii="Times New Roman"/>
                <w:kern w:val="2"/>
                <w:sz w:val="26"/>
              </w:rPr>
            </w:pPr>
          </w:p>
          <w:p w14:paraId="3E9D8317">
            <w:pPr>
              <w:pStyle w:val="11"/>
              <w:keepNext w:val="0"/>
              <w:keepLines w:val="0"/>
              <w:suppressLineNumbers w:val="0"/>
              <w:spacing w:before="0" w:beforeAutospacing="0" w:after="0" w:afterAutospacing="0"/>
              <w:ind w:left="0" w:right="0"/>
              <w:rPr>
                <w:rFonts w:hint="default" w:ascii="Times New Roman"/>
                <w:kern w:val="2"/>
                <w:sz w:val="26"/>
              </w:rPr>
            </w:pPr>
          </w:p>
          <w:p w14:paraId="65AB4837">
            <w:pPr>
              <w:pStyle w:val="11"/>
              <w:keepNext w:val="0"/>
              <w:keepLines w:val="0"/>
              <w:suppressLineNumbers w:val="0"/>
              <w:spacing w:before="0" w:beforeAutospacing="0" w:after="0" w:afterAutospacing="0"/>
              <w:ind w:left="0" w:right="0"/>
              <w:rPr>
                <w:rFonts w:hint="default" w:ascii="Times New Roman"/>
                <w:kern w:val="2"/>
                <w:sz w:val="26"/>
              </w:rPr>
            </w:pPr>
          </w:p>
          <w:p w14:paraId="6A1D5C60">
            <w:pPr>
              <w:pStyle w:val="11"/>
              <w:keepNext w:val="0"/>
              <w:keepLines w:val="0"/>
              <w:suppressLineNumbers w:val="0"/>
              <w:spacing w:before="0" w:beforeAutospacing="0" w:after="0" w:afterAutospacing="0"/>
              <w:ind w:left="0" w:right="0"/>
              <w:rPr>
                <w:rFonts w:hint="default" w:ascii="Times New Roman"/>
                <w:kern w:val="2"/>
                <w:sz w:val="26"/>
              </w:rPr>
            </w:pPr>
          </w:p>
          <w:p w14:paraId="4B451E48">
            <w:pPr>
              <w:pStyle w:val="11"/>
              <w:keepNext w:val="0"/>
              <w:keepLines w:val="0"/>
              <w:suppressLineNumbers w:val="0"/>
              <w:spacing w:before="0" w:beforeAutospacing="0" w:after="0" w:afterAutospacing="0"/>
              <w:ind w:left="0" w:right="0"/>
              <w:rPr>
                <w:rFonts w:hint="default" w:ascii="Times New Roman"/>
                <w:kern w:val="2"/>
                <w:sz w:val="26"/>
              </w:rPr>
            </w:pPr>
          </w:p>
          <w:p w14:paraId="4291EE9A">
            <w:pPr>
              <w:pStyle w:val="11"/>
              <w:keepNext w:val="0"/>
              <w:keepLines w:val="0"/>
              <w:suppressLineNumbers w:val="0"/>
              <w:spacing w:before="0" w:beforeAutospacing="0" w:after="0" w:afterAutospacing="0"/>
              <w:ind w:left="0" w:right="0"/>
              <w:rPr>
                <w:rFonts w:hint="default" w:ascii="Times New Roman"/>
                <w:kern w:val="2"/>
                <w:sz w:val="26"/>
              </w:rPr>
            </w:pPr>
          </w:p>
          <w:p w14:paraId="7AC5A856">
            <w:pPr>
              <w:pStyle w:val="11"/>
              <w:keepNext w:val="0"/>
              <w:keepLines w:val="0"/>
              <w:suppressLineNumbers w:val="0"/>
              <w:spacing w:before="0" w:beforeAutospacing="0" w:after="0" w:afterAutospacing="0"/>
              <w:ind w:left="0" w:right="0"/>
              <w:rPr>
                <w:rFonts w:hint="default" w:ascii="Times New Roman"/>
                <w:kern w:val="2"/>
                <w:sz w:val="26"/>
              </w:rPr>
            </w:pPr>
          </w:p>
          <w:p w14:paraId="7254C21E">
            <w:pPr>
              <w:pStyle w:val="11"/>
              <w:keepNext w:val="0"/>
              <w:keepLines w:val="0"/>
              <w:suppressLineNumbers w:val="0"/>
              <w:spacing w:before="0" w:beforeAutospacing="0" w:after="0" w:afterAutospacing="0"/>
              <w:ind w:left="0" w:right="0"/>
              <w:rPr>
                <w:rFonts w:hint="default" w:ascii="Times New Roman"/>
                <w:kern w:val="2"/>
                <w:sz w:val="26"/>
              </w:rPr>
            </w:pPr>
          </w:p>
          <w:p w14:paraId="23B9DA5A">
            <w:pPr>
              <w:pStyle w:val="11"/>
              <w:keepNext w:val="0"/>
              <w:keepLines w:val="0"/>
              <w:suppressLineNumbers w:val="0"/>
              <w:spacing w:before="0" w:beforeAutospacing="0" w:after="0" w:afterAutospacing="0"/>
              <w:ind w:left="0" w:right="0"/>
              <w:rPr>
                <w:rFonts w:hint="default" w:ascii="Times New Roman"/>
                <w:kern w:val="2"/>
                <w:sz w:val="26"/>
              </w:rPr>
            </w:pPr>
          </w:p>
          <w:p w14:paraId="7C8C7A14">
            <w:pPr>
              <w:pStyle w:val="11"/>
              <w:keepNext w:val="0"/>
              <w:keepLines w:val="0"/>
              <w:suppressLineNumbers w:val="0"/>
              <w:spacing w:before="0" w:beforeAutospacing="0" w:after="0" w:afterAutospacing="0"/>
              <w:ind w:left="0" w:right="0"/>
              <w:rPr>
                <w:rFonts w:hint="default" w:ascii="Times New Roman"/>
                <w:kern w:val="2"/>
                <w:sz w:val="26"/>
              </w:rPr>
            </w:pPr>
          </w:p>
          <w:p w14:paraId="3A8648FF">
            <w:pPr>
              <w:pStyle w:val="11"/>
              <w:keepNext w:val="0"/>
              <w:keepLines w:val="0"/>
              <w:suppressLineNumbers w:val="0"/>
              <w:spacing w:before="0" w:beforeAutospacing="0" w:after="0" w:afterAutospacing="0"/>
              <w:ind w:left="0" w:right="0"/>
              <w:rPr>
                <w:rFonts w:hint="default" w:ascii="Times New Roman"/>
                <w:kern w:val="2"/>
                <w:sz w:val="26"/>
              </w:rPr>
            </w:pPr>
          </w:p>
          <w:p w14:paraId="2786938C">
            <w:pPr>
              <w:pStyle w:val="11"/>
              <w:keepNext w:val="0"/>
              <w:keepLines w:val="0"/>
              <w:suppressLineNumbers w:val="0"/>
              <w:spacing w:before="1" w:beforeAutospacing="0" w:after="0" w:afterAutospacing="0"/>
              <w:ind w:left="0" w:right="0"/>
              <w:rPr>
                <w:rFonts w:hint="default" w:ascii="Times New Roman"/>
                <w:kern w:val="2"/>
                <w:sz w:val="33"/>
              </w:rPr>
            </w:pPr>
          </w:p>
          <w:p w14:paraId="59B63B6D">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29</w:t>
            </w:r>
            <w:r>
              <w:rPr>
                <w:rFonts w:hint="eastAsia" w:ascii="Times New Roman"/>
                <w:kern w:val="2"/>
                <w:sz w:val="24"/>
                <w:lang w:val="en-US" w:eastAsia="zh-CN"/>
              </w:rPr>
              <w:t>5</w:t>
            </w:r>
          </w:p>
        </w:tc>
        <w:tc>
          <w:tcPr>
            <w:tcW w:w="2515" w:type="dxa"/>
            <w:vMerge w:val="restart"/>
          </w:tcPr>
          <w:p w14:paraId="4DE9A180">
            <w:pPr>
              <w:pStyle w:val="11"/>
              <w:keepNext w:val="0"/>
              <w:keepLines w:val="0"/>
              <w:suppressLineNumbers w:val="0"/>
              <w:spacing w:before="0" w:beforeAutospacing="0" w:after="0" w:afterAutospacing="0"/>
              <w:ind w:left="0" w:right="0"/>
              <w:rPr>
                <w:rFonts w:hint="default" w:ascii="Times New Roman"/>
                <w:kern w:val="2"/>
                <w:sz w:val="26"/>
              </w:rPr>
            </w:pPr>
          </w:p>
          <w:p w14:paraId="4A82868D">
            <w:pPr>
              <w:pStyle w:val="11"/>
              <w:keepNext w:val="0"/>
              <w:keepLines w:val="0"/>
              <w:suppressLineNumbers w:val="0"/>
              <w:spacing w:before="0" w:beforeAutospacing="0" w:after="0" w:afterAutospacing="0"/>
              <w:ind w:left="0" w:right="0"/>
              <w:rPr>
                <w:rFonts w:hint="default" w:ascii="Times New Roman"/>
                <w:kern w:val="2"/>
                <w:sz w:val="26"/>
              </w:rPr>
            </w:pPr>
          </w:p>
          <w:p w14:paraId="3A8DA07A">
            <w:pPr>
              <w:pStyle w:val="11"/>
              <w:keepNext w:val="0"/>
              <w:keepLines w:val="0"/>
              <w:suppressLineNumbers w:val="0"/>
              <w:spacing w:before="0" w:beforeAutospacing="0" w:after="0" w:afterAutospacing="0"/>
              <w:ind w:left="0" w:right="0"/>
              <w:rPr>
                <w:rFonts w:hint="default" w:ascii="Times New Roman"/>
                <w:kern w:val="2"/>
                <w:sz w:val="26"/>
              </w:rPr>
            </w:pPr>
          </w:p>
          <w:p w14:paraId="3513B63C">
            <w:pPr>
              <w:pStyle w:val="11"/>
              <w:keepNext w:val="0"/>
              <w:keepLines w:val="0"/>
              <w:suppressLineNumbers w:val="0"/>
              <w:spacing w:before="0" w:beforeAutospacing="0" w:after="0" w:afterAutospacing="0"/>
              <w:ind w:left="0" w:right="0"/>
              <w:rPr>
                <w:rFonts w:hint="default" w:ascii="Times New Roman"/>
                <w:kern w:val="2"/>
                <w:sz w:val="26"/>
              </w:rPr>
            </w:pPr>
          </w:p>
          <w:p w14:paraId="47D198D3">
            <w:pPr>
              <w:pStyle w:val="11"/>
              <w:keepNext w:val="0"/>
              <w:keepLines w:val="0"/>
              <w:suppressLineNumbers w:val="0"/>
              <w:spacing w:before="0" w:beforeAutospacing="0" w:after="0" w:afterAutospacing="0"/>
              <w:ind w:left="0" w:right="0"/>
              <w:rPr>
                <w:rFonts w:hint="default" w:ascii="Times New Roman"/>
                <w:kern w:val="2"/>
                <w:sz w:val="26"/>
              </w:rPr>
            </w:pPr>
          </w:p>
          <w:p w14:paraId="5BF1A805">
            <w:pPr>
              <w:pStyle w:val="11"/>
              <w:keepNext w:val="0"/>
              <w:keepLines w:val="0"/>
              <w:suppressLineNumbers w:val="0"/>
              <w:spacing w:before="0" w:beforeAutospacing="0" w:after="0" w:afterAutospacing="0"/>
              <w:ind w:left="0" w:right="0"/>
              <w:rPr>
                <w:rFonts w:hint="default" w:ascii="Times New Roman"/>
                <w:kern w:val="2"/>
                <w:sz w:val="26"/>
              </w:rPr>
            </w:pPr>
          </w:p>
          <w:p w14:paraId="001DF643">
            <w:pPr>
              <w:pStyle w:val="11"/>
              <w:keepNext w:val="0"/>
              <w:keepLines w:val="0"/>
              <w:suppressLineNumbers w:val="0"/>
              <w:spacing w:before="0" w:beforeAutospacing="0" w:after="0" w:afterAutospacing="0"/>
              <w:ind w:left="0" w:right="0"/>
              <w:rPr>
                <w:rFonts w:hint="default" w:ascii="Times New Roman"/>
                <w:kern w:val="2"/>
                <w:sz w:val="26"/>
              </w:rPr>
            </w:pPr>
          </w:p>
          <w:p w14:paraId="57141BFE">
            <w:pPr>
              <w:pStyle w:val="11"/>
              <w:keepNext w:val="0"/>
              <w:keepLines w:val="0"/>
              <w:suppressLineNumbers w:val="0"/>
              <w:spacing w:before="0" w:beforeAutospacing="0" w:after="0" w:afterAutospacing="0"/>
              <w:ind w:left="0" w:right="0"/>
              <w:rPr>
                <w:rFonts w:hint="default" w:ascii="Times New Roman"/>
                <w:kern w:val="2"/>
                <w:sz w:val="26"/>
              </w:rPr>
            </w:pPr>
          </w:p>
          <w:p w14:paraId="07504894">
            <w:pPr>
              <w:pStyle w:val="11"/>
              <w:keepNext w:val="0"/>
              <w:keepLines w:val="0"/>
              <w:suppressLineNumbers w:val="0"/>
              <w:spacing w:before="0" w:beforeAutospacing="0" w:after="0" w:afterAutospacing="0"/>
              <w:ind w:left="0" w:right="0"/>
              <w:rPr>
                <w:rFonts w:hint="default" w:ascii="Times New Roman"/>
                <w:kern w:val="2"/>
                <w:sz w:val="26"/>
              </w:rPr>
            </w:pPr>
          </w:p>
          <w:p w14:paraId="0920A769">
            <w:pPr>
              <w:pStyle w:val="11"/>
              <w:keepNext w:val="0"/>
              <w:keepLines w:val="0"/>
              <w:suppressLineNumbers w:val="0"/>
              <w:spacing w:before="0" w:beforeAutospacing="0" w:after="0" w:afterAutospacing="0"/>
              <w:ind w:left="0" w:right="0"/>
              <w:rPr>
                <w:rFonts w:hint="default" w:ascii="Times New Roman"/>
                <w:kern w:val="2"/>
                <w:sz w:val="26"/>
              </w:rPr>
            </w:pPr>
          </w:p>
          <w:p w14:paraId="658749A2">
            <w:pPr>
              <w:pStyle w:val="11"/>
              <w:keepNext w:val="0"/>
              <w:keepLines w:val="0"/>
              <w:suppressLineNumbers w:val="0"/>
              <w:spacing w:before="0" w:beforeAutospacing="0" w:after="0" w:afterAutospacing="0"/>
              <w:ind w:left="0" w:right="0"/>
              <w:rPr>
                <w:rFonts w:hint="default" w:ascii="Times New Roman"/>
                <w:kern w:val="2"/>
                <w:sz w:val="26"/>
              </w:rPr>
            </w:pPr>
          </w:p>
          <w:p w14:paraId="729050ED">
            <w:pPr>
              <w:pStyle w:val="11"/>
              <w:keepNext w:val="0"/>
              <w:keepLines w:val="0"/>
              <w:suppressLineNumbers w:val="0"/>
              <w:spacing w:before="0" w:beforeAutospacing="0" w:after="0" w:afterAutospacing="0"/>
              <w:ind w:left="0" w:right="0"/>
              <w:rPr>
                <w:rFonts w:hint="default" w:ascii="Times New Roman"/>
                <w:kern w:val="2"/>
                <w:sz w:val="26"/>
              </w:rPr>
            </w:pPr>
          </w:p>
          <w:p w14:paraId="3A555453">
            <w:pPr>
              <w:pStyle w:val="11"/>
              <w:keepNext w:val="0"/>
              <w:keepLines w:val="0"/>
              <w:suppressLineNumbers w:val="0"/>
              <w:spacing w:before="0" w:beforeAutospacing="0" w:after="0" w:afterAutospacing="0"/>
              <w:ind w:left="0" w:right="0"/>
              <w:rPr>
                <w:rFonts w:hint="default" w:ascii="Times New Roman"/>
                <w:kern w:val="2"/>
                <w:sz w:val="26"/>
              </w:rPr>
            </w:pPr>
          </w:p>
          <w:p w14:paraId="1FD49E56">
            <w:pPr>
              <w:pStyle w:val="11"/>
              <w:keepNext w:val="0"/>
              <w:keepLines w:val="0"/>
              <w:suppressLineNumbers w:val="0"/>
              <w:spacing w:before="0" w:beforeAutospacing="0" w:after="0" w:afterAutospacing="0"/>
              <w:ind w:left="0" w:right="0"/>
              <w:rPr>
                <w:rFonts w:hint="default" w:ascii="Times New Roman"/>
                <w:kern w:val="2"/>
                <w:sz w:val="26"/>
              </w:rPr>
            </w:pPr>
          </w:p>
          <w:p w14:paraId="5A0AF37D">
            <w:pPr>
              <w:pStyle w:val="11"/>
              <w:keepNext w:val="0"/>
              <w:keepLines w:val="0"/>
              <w:suppressLineNumbers w:val="0"/>
              <w:spacing w:before="0" w:beforeAutospacing="0" w:after="0" w:afterAutospacing="0"/>
              <w:ind w:left="0" w:right="0"/>
              <w:rPr>
                <w:rFonts w:hint="default" w:ascii="Times New Roman"/>
                <w:kern w:val="2"/>
                <w:sz w:val="26"/>
              </w:rPr>
            </w:pPr>
          </w:p>
          <w:p w14:paraId="15AC2E1D">
            <w:pPr>
              <w:pStyle w:val="11"/>
              <w:keepNext w:val="0"/>
              <w:keepLines w:val="0"/>
              <w:suppressLineNumbers w:val="0"/>
              <w:spacing w:before="0" w:beforeAutospacing="0" w:after="0" w:afterAutospacing="0"/>
              <w:ind w:left="0" w:right="0"/>
              <w:rPr>
                <w:rFonts w:hint="default" w:ascii="Times New Roman"/>
                <w:kern w:val="2"/>
                <w:sz w:val="26"/>
              </w:rPr>
            </w:pPr>
          </w:p>
          <w:p w14:paraId="35720EAF">
            <w:pPr>
              <w:pStyle w:val="11"/>
              <w:keepNext w:val="0"/>
              <w:keepLines w:val="0"/>
              <w:suppressLineNumbers w:val="0"/>
              <w:spacing w:before="0" w:beforeAutospacing="0" w:after="0" w:afterAutospacing="0"/>
              <w:ind w:left="0" w:right="0"/>
              <w:rPr>
                <w:rFonts w:hint="default" w:ascii="Times New Roman"/>
                <w:kern w:val="2"/>
                <w:sz w:val="26"/>
              </w:rPr>
            </w:pPr>
          </w:p>
          <w:p w14:paraId="3E3DB923">
            <w:pPr>
              <w:pStyle w:val="11"/>
              <w:keepNext w:val="0"/>
              <w:keepLines w:val="0"/>
              <w:suppressLineNumbers w:val="0"/>
              <w:spacing w:before="0" w:beforeAutospacing="0" w:after="0" w:afterAutospacing="0"/>
              <w:ind w:left="0" w:right="0"/>
              <w:rPr>
                <w:rFonts w:hint="default" w:ascii="Times New Roman"/>
                <w:kern w:val="2"/>
                <w:sz w:val="26"/>
              </w:rPr>
            </w:pPr>
          </w:p>
          <w:p w14:paraId="1F3F6884">
            <w:pPr>
              <w:pStyle w:val="11"/>
              <w:keepNext w:val="0"/>
              <w:keepLines w:val="0"/>
              <w:suppressLineNumbers w:val="0"/>
              <w:spacing w:before="2" w:beforeAutospacing="0" w:after="0" w:afterAutospacing="0"/>
              <w:ind w:left="0" w:right="0"/>
              <w:rPr>
                <w:rFonts w:hint="default" w:ascii="Times New Roman"/>
                <w:kern w:val="2"/>
                <w:sz w:val="34"/>
              </w:rPr>
            </w:pPr>
          </w:p>
          <w:p w14:paraId="2849052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放射诊疗许可</w:t>
            </w:r>
          </w:p>
        </w:tc>
        <w:tc>
          <w:tcPr>
            <w:tcW w:w="2518" w:type="dxa"/>
          </w:tcPr>
          <w:p w14:paraId="51010354">
            <w:pPr>
              <w:pStyle w:val="11"/>
              <w:keepNext w:val="0"/>
              <w:keepLines w:val="0"/>
              <w:suppressLineNumbers w:val="0"/>
              <w:spacing w:before="0" w:beforeAutospacing="0" w:after="0" w:afterAutospacing="0"/>
              <w:ind w:left="0" w:right="0"/>
              <w:rPr>
                <w:rFonts w:hint="default" w:ascii="Times New Roman"/>
                <w:kern w:val="2"/>
                <w:sz w:val="26"/>
              </w:rPr>
            </w:pPr>
          </w:p>
          <w:p w14:paraId="0F151492">
            <w:pPr>
              <w:pStyle w:val="11"/>
              <w:keepNext w:val="0"/>
              <w:keepLines w:val="0"/>
              <w:suppressLineNumbers w:val="0"/>
              <w:spacing w:before="0" w:beforeAutospacing="0" w:after="0" w:afterAutospacing="0"/>
              <w:ind w:left="0" w:right="0"/>
              <w:rPr>
                <w:rFonts w:hint="default" w:ascii="Times New Roman"/>
                <w:kern w:val="2"/>
                <w:sz w:val="26"/>
              </w:rPr>
            </w:pPr>
          </w:p>
          <w:p w14:paraId="761DD475">
            <w:pPr>
              <w:pStyle w:val="11"/>
              <w:keepNext w:val="0"/>
              <w:keepLines w:val="0"/>
              <w:suppressLineNumbers w:val="0"/>
              <w:spacing w:before="0" w:beforeAutospacing="0" w:after="0" w:afterAutospacing="0"/>
              <w:ind w:left="0" w:right="0"/>
              <w:rPr>
                <w:rFonts w:hint="default" w:ascii="Times New Roman"/>
                <w:kern w:val="2"/>
                <w:sz w:val="26"/>
              </w:rPr>
            </w:pPr>
          </w:p>
          <w:p w14:paraId="39AF6DE5">
            <w:pPr>
              <w:pStyle w:val="11"/>
              <w:keepNext w:val="0"/>
              <w:keepLines w:val="0"/>
              <w:suppressLineNumbers w:val="0"/>
              <w:spacing w:before="0" w:beforeAutospacing="0" w:after="0" w:afterAutospacing="0"/>
              <w:ind w:left="0" w:right="0"/>
              <w:rPr>
                <w:rFonts w:hint="default" w:ascii="Times New Roman"/>
                <w:kern w:val="2"/>
                <w:sz w:val="26"/>
              </w:rPr>
            </w:pPr>
          </w:p>
          <w:p w14:paraId="567CEC46">
            <w:pPr>
              <w:pStyle w:val="11"/>
              <w:keepNext w:val="0"/>
              <w:keepLines w:val="0"/>
              <w:suppressLineNumbers w:val="0"/>
              <w:spacing w:before="0" w:beforeAutospacing="0" w:after="0" w:afterAutospacing="0"/>
              <w:ind w:left="0" w:right="0"/>
              <w:rPr>
                <w:rFonts w:hint="default" w:ascii="Times New Roman"/>
                <w:kern w:val="2"/>
                <w:sz w:val="26"/>
              </w:rPr>
            </w:pPr>
          </w:p>
          <w:p w14:paraId="5894F124">
            <w:pPr>
              <w:pStyle w:val="11"/>
              <w:keepNext w:val="0"/>
              <w:keepLines w:val="0"/>
              <w:suppressLineNumbers w:val="0"/>
              <w:spacing w:before="4" w:beforeAutospacing="0" w:after="0" w:afterAutospacing="0"/>
              <w:ind w:left="0" w:right="0"/>
              <w:rPr>
                <w:rFonts w:hint="default" w:ascii="Times New Roman"/>
                <w:kern w:val="2"/>
                <w:sz w:val="24"/>
              </w:rPr>
            </w:pPr>
          </w:p>
          <w:p w14:paraId="0AEB33F1">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放射源诊疗技术和医用辐射机构许可</w:t>
            </w:r>
          </w:p>
        </w:tc>
        <w:tc>
          <w:tcPr>
            <w:tcW w:w="1322" w:type="dxa"/>
          </w:tcPr>
          <w:p w14:paraId="3A5FD8D9">
            <w:pPr>
              <w:pStyle w:val="11"/>
              <w:keepNext w:val="0"/>
              <w:keepLines w:val="0"/>
              <w:suppressLineNumbers w:val="0"/>
              <w:spacing w:before="0" w:beforeAutospacing="0" w:after="0" w:afterAutospacing="0"/>
              <w:ind w:left="0" w:right="0"/>
              <w:jc w:val="center"/>
              <w:rPr>
                <w:rFonts w:hint="default" w:ascii="Times New Roman"/>
                <w:kern w:val="2"/>
                <w:sz w:val="26"/>
              </w:rPr>
            </w:pPr>
          </w:p>
          <w:p w14:paraId="5B941AD8">
            <w:pPr>
              <w:pStyle w:val="11"/>
              <w:keepNext w:val="0"/>
              <w:keepLines w:val="0"/>
              <w:suppressLineNumbers w:val="0"/>
              <w:spacing w:before="0" w:beforeAutospacing="0" w:after="0" w:afterAutospacing="0"/>
              <w:ind w:left="0" w:right="0"/>
              <w:jc w:val="center"/>
              <w:rPr>
                <w:rFonts w:hint="default" w:ascii="Times New Roman"/>
                <w:kern w:val="2"/>
                <w:sz w:val="26"/>
              </w:rPr>
            </w:pPr>
          </w:p>
          <w:p w14:paraId="03167C8E">
            <w:pPr>
              <w:pStyle w:val="11"/>
              <w:keepNext w:val="0"/>
              <w:keepLines w:val="0"/>
              <w:suppressLineNumbers w:val="0"/>
              <w:spacing w:before="0" w:beforeAutospacing="0" w:after="0" w:afterAutospacing="0"/>
              <w:ind w:left="0" w:right="0"/>
              <w:jc w:val="center"/>
              <w:rPr>
                <w:rFonts w:hint="default" w:ascii="Times New Roman"/>
                <w:kern w:val="2"/>
                <w:sz w:val="26"/>
              </w:rPr>
            </w:pPr>
          </w:p>
          <w:p w14:paraId="667F0C29">
            <w:pPr>
              <w:pStyle w:val="11"/>
              <w:keepNext w:val="0"/>
              <w:keepLines w:val="0"/>
              <w:suppressLineNumbers w:val="0"/>
              <w:spacing w:before="0" w:beforeAutospacing="0" w:after="0" w:afterAutospacing="0"/>
              <w:ind w:left="0" w:right="0"/>
              <w:jc w:val="center"/>
              <w:rPr>
                <w:rFonts w:hint="default" w:ascii="Times New Roman"/>
                <w:kern w:val="2"/>
                <w:sz w:val="26"/>
              </w:rPr>
            </w:pPr>
          </w:p>
          <w:p w14:paraId="49D9765F">
            <w:pPr>
              <w:pStyle w:val="11"/>
              <w:keepNext w:val="0"/>
              <w:keepLines w:val="0"/>
              <w:suppressLineNumbers w:val="0"/>
              <w:spacing w:before="0" w:beforeAutospacing="0" w:after="0" w:afterAutospacing="0"/>
              <w:ind w:left="0" w:right="0"/>
              <w:jc w:val="center"/>
              <w:rPr>
                <w:rFonts w:hint="default" w:ascii="Times New Roman"/>
                <w:kern w:val="2"/>
                <w:sz w:val="26"/>
              </w:rPr>
            </w:pPr>
          </w:p>
          <w:p w14:paraId="171C2AD1">
            <w:pPr>
              <w:pStyle w:val="11"/>
              <w:keepNext w:val="0"/>
              <w:keepLines w:val="0"/>
              <w:suppressLineNumbers w:val="0"/>
              <w:spacing w:before="0" w:beforeAutospacing="0" w:after="0" w:afterAutospacing="0"/>
              <w:ind w:left="0" w:right="0"/>
              <w:jc w:val="center"/>
              <w:rPr>
                <w:rFonts w:hint="default" w:ascii="Times New Roman"/>
                <w:kern w:val="2"/>
                <w:sz w:val="26"/>
              </w:rPr>
            </w:pPr>
          </w:p>
          <w:p w14:paraId="12D21BA8">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447" w:type="dxa"/>
          </w:tcPr>
          <w:p w14:paraId="39571E0C">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4"/>
                <w:kern w:val="2"/>
                <w:sz w:val="24"/>
              </w:rPr>
              <w:t>《放射性同位素与射线装置安全和防护条例》第八条 使用放射性同位素和射线装置进行放射诊疗的医疗卫</w:t>
            </w:r>
            <w:r>
              <w:rPr>
                <w:rFonts w:hint="default"/>
                <w:kern w:val="2"/>
                <w:sz w:val="24"/>
              </w:rPr>
              <w:t>生机构，还应当获得放射源诊疗技术和医用辐射机构许可。</w:t>
            </w:r>
          </w:p>
          <w:p w14:paraId="15CB1560">
            <w:pPr>
              <w:pStyle w:val="11"/>
              <w:keepNext w:val="0"/>
              <w:keepLines w:val="0"/>
              <w:suppressLineNumbers w:val="0"/>
              <w:spacing w:before="3" w:beforeAutospacing="0" w:after="0" w:afterAutospacing="0" w:line="297" w:lineRule="auto"/>
              <w:ind w:left="109" w:right="-29"/>
              <w:rPr>
                <w:rFonts w:hint="default"/>
                <w:kern w:val="2"/>
                <w:sz w:val="24"/>
              </w:rPr>
            </w:pPr>
            <w:r>
              <w:rPr>
                <w:rFonts w:hint="default"/>
                <w:kern w:val="2"/>
                <w:sz w:val="24"/>
              </w:rPr>
              <w:t>《放射诊疗管理规定》（</w:t>
            </w:r>
            <w:r>
              <w:rPr>
                <w:rFonts w:hint="default"/>
                <w:spacing w:val="-10"/>
                <w:kern w:val="2"/>
                <w:sz w:val="24"/>
              </w:rPr>
              <w:t xml:space="preserve">卫生部令第 </w:t>
            </w:r>
            <w:r>
              <w:rPr>
                <w:rFonts w:hint="default"/>
                <w:kern w:val="2"/>
                <w:sz w:val="24"/>
              </w:rPr>
              <w:t>46</w:t>
            </w:r>
            <w:r>
              <w:rPr>
                <w:rFonts w:hint="default"/>
                <w:spacing w:val="-11"/>
                <w:kern w:val="2"/>
                <w:sz w:val="24"/>
              </w:rPr>
              <w:t xml:space="preserve"> 号发布，国家卫生和计划生育委员会令第 </w:t>
            </w:r>
            <w:r>
              <w:rPr>
                <w:rFonts w:hint="default"/>
                <w:kern w:val="2"/>
                <w:sz w:val="24"/>
              </w:rPr>
              <w:t>8</w:t>
            </w:r>
            <w:r>
              <w:rPr>
                <w:rFonts w:hint="default"/>
                <w:spacing w:val="-15"/>
                <w:kern w:val="2"/>
                <w:sz w:val="24"/>
              </w:rPr>
              <w:t xml:space="preserve"> 号修正</w:t>
            </w:r>
            <w:r>
              <w:rPr>
                <w:rFonts w:hint="default"/>
                <w:kern w:val="2"/>
                <w:sz w:val="24"/>
              </w:rPr>
              <w:t>）</w:t>
            </w:r>
            <w:r>
              <w:rPr>
                <w:rFonts w:hint="default"/>
                <w:spacing w:val="9"/>
                <w:kern w:val="2"/>
                <w:sz w:val="24"/>
              </w:rPr>
              <w:t>第四条  放射</w:t>
            </w:r>
            <w:r>
              <w:rPr>
                <w:rFonts w:hint="default"/>
                <w:spacing w:val="7"/>
                <w:kern w:val="2"/>
                <w:sz w:val="24"/>
              </w:rPr>
              <w:t>诊疗工作按照诊疗风险和技术难易程度分为四类管理：</w:t>
            </w:r>
            <w:r>
              <w:rPr>
                <w:rFonts w:hint="default"/>
                <w:spacing w:val="-19"/>
                <w:kern w:val="2"/>
                <w:sz w:val="24"/>
              </w:rPr>
              <w:t>（</w:t>
            </w:r>
            <w:r>
              <w:rPr>
                <w:rFonts w:hint="default"/>
                <w:kern w:val="2"/>
                <w:sz w:val="24"/>
              </w:rPr>
              <w:t>一</w:t>
            </w:r>
            <w:r>
              <w:rPr>
                <w:rFonts w:hint="default"/>
                <w:spacing w:val="-20"/>
                <w:kern w:val="2"/>
                <w:sz w:val="24"/>
              </w:rPr>
              <w:t>）</w:t>
            </w:r>
            <w:r>
              <w:rPr>
                <w:rFonts w:hint="default"/>
                <w:spacing w:val="-4"/>
                <w:kern w:val="2"/>
                <w:sz w:val="24"/>
              </w:rPr>
              <w:t>放射治疗；</w:t>
            </w:r>
            <w:r>
              <w:rPr>
                <w:rFonts w:hint="default"/>
                <w:spacing w:val="-20"/>
                <w:kern w:val="2"/>
                <w:sz w:val="24"/>
              </w:rPr>
              <w:t>（</w:t>
            </w:r>
            <w:r>
              <w:rPr>
                <w:rFonts w:hint="default"/>
                <w:kern w:val="2"/>
                <w:sz w:val="24"/>
              </w:rPr>
              <w:t>二</w:t>
            </w:r>
            <w:r>
              <w:rPr>
                <w:rFonts w:hint="default"/>
                <w:spacing w:val="-18"/>
                <w:kern w:val="2"/>
                <w:sz w:val="24"/>
              </w:rPr>
              <w:t>）</w:t>
            </w:r>
            <w:r>
              <w:rPr>
                <w:rFonts w:hint="default"/>
                <w:spacing w:val="-5"/>
                <w:kern w:val="2"/>
                <w:sz w:val="24"/>
              </w:rPr>
              <w:t>核医学；</w:t>
            </w:r>
            <w:r>
              <w:rPr>
                <w:rFonts w:hint="default"/>
                <w:spacing w:val="-20"/>
                <w:kern w:val="2"/>
                <w:sz w:val="24"/>
              </w:rPr>
              <w:t>（</w:t>
            </w:r>
            <w:r>
              <w:rPr>
                <w:rFonts w:hint="default"/>
                <w:kern w:val="2"/>
                <w:sz w:val="24"/>
              </w:rPr>
              <w:t>三</w:t>
            </w:r>
            <w:r>
              <w:rPr>
                <w:rFonts w:hint="default"/>
                <w:spacing w:val="-20"/>
                <w:kern w:val="2"/>
                <w:sz w:val="24"/>
              </w:rPr>
              <w:t>）</w:t>
            </w:r>
            <w:r>
              <w:rPr>
                <w:rFonts w:hint="default"/>
                <w:kern w:val="2"/>
                <w:sz w:val="24"/>
              </w:rPr>
              <w:t>介入放射学；</w:t>
            </w:r>
          </w:p>
          <w:p w14:paraId="4C656451">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（四）X</w:t>
            </w:r>
            <w:r>
              <w:rPr>
                <w:rFonts w:hint="default"/>
                <w:spacing w:val="-9"/>
                <w:kern w:val="2"/>
                <w:sz w:val="24"/>
              </w:rPr>
              <w:t xml:space="preserve"> 射线影像诊断。医疗机构开展放射诊疗工作，应当具备与其开展的放射诊疗工作相适应的条件，经</w:t>
            </w:r>
            <w:r>
              <w:rPr>
                <w:rFonts w:hint="default"/>
                <w:spacing w:val="-1"/>
                <w:kern w:val="2"/>
                <w:sz w:val="24"/>
              </w:rPr>
              <w:t>所在地县级以上地方卫生行政部门的放射诊疗技术和医用辐射机构许可</w:t>
            </w:r>
            <w:r>
              <w:rPr>
                <w:rFonts w:hint="default"/>
                <w:kern w:val="2"/>
                <w:sz w:val="24"/>
              </w:rPr>
              <w:t>（以下简称放射诊疗许可</w:t>
            </w:r>
            <w:r>
              <w:rPr>
                <w:rFonts w:hint="default"/>
                <w:spacing w:val="-17"/>
                <w:kern w:val="2"/>
                <w:sz w:val="24"/>
              </w:rPr>
              <w:t>）</w:t>
            </w:r>
            <w:r>
              <w:rPr>
                <w:rFonts w:hint="default"/>
                <w:spacing w:val="-8"/>
                <w:kern w:val="2"/>
                <w:sz w:val="24"/>
              </w:rPr>
              <w:t>。第十一</w:t>
            </w:r>
            <w:r>
              <w:rPr>
                <w:rFonts w:hint="default"/>
                <w:spacing w:val="-4"/>
                <w:kern w:val="2"/>
                <w:sz w:val="24"/>
              </w:rPr>
              <w:t>条 医疗机构设置放射诊疗项目，应当按照其开展的放射诊疗工作的类别，分别向相应的卫生行政部门提出</w:t>
            </w:r>
            <w:r>
              <w:rPr>
                <w:rFonts w:hint="default"/>
                <w:spacing w:val="-2"/>
                <w:kern w:val="2"/>
                <w:sz w:val="24"/>
              </w:rPr>
              <w:t>建设项目卫生审查、竣工验收和设置放射诊疗项目申请：</w:t>
            </w:r>
            <w:r>
              <w:rPr>
                <w:rFonts w:hint="default"/>
                <w:spacing w:val="-9"/>
                <w:kern w:val="2"/>
                <w:sz w:val="24"/>
              </w:rPr>
              <w:t>（</w:t>
            </w:r>
            <w:r>
              <w:rPr>
                <w:rFonts w:hint="default"/>
                <w:kern w:val="2"/>
                <w:sz w:val="24"/>
              </w:rPr>
              <w:t>一</w:t>
            </w:r>
            <w:r>
              <w:rPr>
                <w:rFonts w:hint="default"/>
                <w:spacing w:val="-9"/>
                <w:kern w:val="2"/>
                <w:sz w:val="24"/>
              </w:rPr>
              <w:t>）</w:t>
            </w:r>
            <w:r>
              <w:rPr>
                <w:rFonts w:hint="default"/>
                <w:spacing w:val="-4"/>
                <w:kern w:val="2"/>
                <w:sz w:val="24"/>
              </w:rPr>
              <w:t>开展放射治疗、核医学工作的，向省级卫生</w:t>
            </w:r>
            <w:r>
              <w:rPr>
                <w:rFonts w:hint="default"/>
                <w:spacing w:val="-1"/>
                <w:kern w:val="2"/>
                <w:sz w:val="24"/>
              </w:rPr>
              <w:t>行政部门申请办理；</w:t>
            </w:r>
            <w:r>
              <w:rPr>
                <w:rFonts w:hint="default"/>
                <w:spacing w:val="-8"/>
                <w:kern w:val="2"/>
                <w:sz w:val="24"/>
              </w:rPr>
              <w:t>（</w:t>
            </w:r>
            <w:r>
              <w:rPr>
                <w:rFonts w:hint="default"/>
                <w:kern w:val="2"/>
                <w:sz w:val="24"/>
              </w:rPr>
              <w:t>二</w:t>
            </w:r>
            <w:r>
              <w:rPr>
                <w:rFonts w:hint="default"/>
                <w:spacing w:val="-8"/>
                <w:kern w:val="2"/>
                <w:sz w:val="24"/>
              </w:rPr>
              <w:t>）</w:t>
            </w:r>
            <w:r>
              <w:rPr>
                <w:rFonts w:hint="default"/>
                <w:spacing w:val="-2"/>
                <w:kern w:val="2"/>
                <w:sz w:val="24"/>
              </w:rPr>
              <w:t>开展介入放射学工作的，向设区的市级卫生行政部门申请办理；</w:t>
            </w:r>
            <w:r>
              <w:rPr>
                <w:rFonts w:hint="default"/>
                <w:spacing w:val="-8"/>
                <w:kern w:val="2"/>
                <w:sz w:val="24"/>
              </w:rPr>
              <w:t>（</w:t>
            </w:r>
            <w:r>
              <w:rPr>
                <w:rFonts w:hint="default"/>
                <w:kern w:val="2"/>
                <w:sz w:val="24"/>
              </w:rPr>
              <w:t>三</w:t>
            </w:r>
            <w:r>
              <w:rPr>
                <w:rFonts w:hint="default"/>
                <w:spacing w:val="-8"/>
                <w:kern w:val="2"/>
                <w:sz w:val="24"/>
              </w:rPr>
              <w:t>）</w:t>
            </w:r>
            <w:r>
              <w:rPr>
                <w:rFonts w:hint="default"/>
                <w:spacing w:val="-20"/>
                <w:kern w:val="2"/>
                <w:sz w:val="24"/>
              </w:rPr>
              <w:t xml:space="preserve">开展 </w:t>
            </w:r>
            <w:r>
              <w:rPr>
                <w:rFonts w:hint="default"/>
                <w:kern w:val="2"/>
                <w:sz w:val="24"/>
              </w:rPr>
              <w:t>X</w:t>
            </w:r>
            <w:r>
              <w:rPr>
                <w:rFonts w:hint="default"/>
                <w:spacing w:val="-35"/>
                <w:kern w:val="2"/>
                <w:sz w:val="24"/>
              </w:rPr>
              <w:t xml:space="preserve"> 射</w:t>
            </w:r>
            <w:r>
              <w:rPr>
                <w:rFonts w:hint="default"/>
                <w:spacing w:val="-5"/>
                <w:kern w:val="2"/>
                <w:sz w:val="24"/>
              </w:rPr>
              <w:t>线影像诊断工作的，向县级卫生行政部门申请办理。同时开展不同类别放射诊疗工作的，向具有高类别审批</w:t>
            </w:r>
            <w:r>
              <w:rPr>
                <w:rFonts w:hint="default"/>
                <w:kern w:val="2"/>
                <w:sz w:val="24"/>
              </w:rPr>
              <w:t>权的卫生行政部门申请办理。</w:t>
            </w:r>
          </w:p>
        </w:tc>
        <w:tc>
          <w:tcPr>
            <w:tcW w:w="1275" w:type="dxa"/>
            <w:vAlign w:val="center"/>
          </w:tcPr>
          <w:p w14:paraId="5E7915A7">
            <w:pPr>
              <w:pStyle w:val="11"/>
              <w:keepNext w:val="0"/>
              <w:keepLines w:val="0"/>
              <w:suppressLineNumbers w:val="0"/>
              <w:spacing w:before="0" w:beforeAutospacing="0" w:after="0" w:afterAutospacing="0"/>
              <w:ind w:left="0" w:right="0"/>
              <w:rPr>
                <w:rFonts w:hint="default" w:ascii="Times New Roman"/>
                <w:kern w:val="2"/>
                <w:sz w:val="26"/>
              </w:rPr>
            </w:pPr>
          </w:p>
          <w:p w14:paraId="62F9A609">
            <w:pPr>
              <w:pStyle w:val="11"/>
              <w:keepNext w:val="0"/>
              <w:keepLines w:val="0"/>
              <w:suppressLineNumbers w:val="0"/>
              <w:spacing w:before="0" w:beforeAutospacing="0" w:after="0" w:afterAutospacing="0"/>
              <w:ind w:left="0" w:right="0"/>
              <w:rPr>
                <w:rFonts w:hint="default" w:ascii="Times New Roman"/>
                <w:kern w:val="2"/>
                <w:sz w:val="26"/>
              </w:rPr>
            </w:pPr>
          </w:p>
          <w:p w14:paraId="7EA99906">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7CEB085B">
            <w:pPr>
              <w:pStyle w:val="11"/>
              <w:keepNext w:val="0"/>
              <w:keepLines w:val="0"/>
              <w:suppressLineNumbers w:val="0"/>
              <w:spacing w:before="0" w:beforeAutospacing="0" w:after="0" w:afterAutospacing="0"/>
              <w:ind w:left="0" w:right="0"/>
              <w:rPr>
                <w:rFonts w:hint="default" w:ascii="Times New Roman"/>
                <w:kern w:val="2"/>
                <w:sz w:val="26"/>
              </w:rPr>
            </w:pPr>
          </w:p>
          <w:p w14:paraId="6612190F">
            <w:pPr>
              <w:pStyle w:val="11"/>
              <w:keepNext w:val="0"/>
              <w:keepLines w:val="0"/>
              <w:suppressLineNumbers w:val="0"/>
              <w:spacing w:before="0" w:beforeAutospacing="0" w:after="0" w:afterAutospacing="0"/>
              <w:ind w:left="0" w:right="0"/>
              <w:rPr>
                <w:rFonts w:hint="default" w:ascii="Times New Roman"/>
                <w:kern w:val="2"/>
                <w:sz w:val="26"/>
              </w:rPr>
            </w:pPr>
          </w:p>
          <w:p w14:paraId="3BBF783C">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13138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763" w:type="dxa"/>
            <w:vMerge w:val="continue"/>
            <w:tcBorders>
              <w:top w:val="nil"/>
            </w:tcBorders>
          </w:tcPr>
          <w:p w14:paraId="45E54EF3">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1CA209F5">
            <w:pPr>
              <w:keepNext w:val="0"/>
              <w:keepLines w:val="0"/>
              <w:suppressLineNumbers w:val="0"/>
              <w:spacing w:before="0" w:beforeAutospacing="0" w:after="0" w:afterAutospacing="0"/>
              <w:ind w:left="0" w:right="0"/>
              <w:rPr>
                <w:rFonts w:hint="default"/>
                <w:kern w:val="2"/>
                <w:sz w:val="2"/>
                <w:szCs w:val="2"/>
              </w:rPr>
            </w:pPr>
          </w:p>
        </w:tc>
        <w:tc>
          <w:tcPr>
            <w:tcW w:w="2518" w:type="dxa"/>
          </w:tcPr>
          <w:p w14:paraId="7BC2BF4F">
            <w:pPr>
              <w:pStyle w:val="11"/>
              <w:keepNext w:val="0"/>
              <w:keepLines w:val="0"/>
              <w:suppressLineNumbers w:val="0"/>
              <w:spacing w:before="0" w:beforeAutospacing="0" w:after="0" w:afterAutospacing="0"/>
              <w:ind w:left="0" w:right="0"/>
              <w:rPr>
                <w:rFonts w:hint="default" w:ascii="Times New Roman"/>
                <w:kern w:val="2"/>
                <w:sz w:val="26"/>
              </w:rPr>
            </w:pPr>
          </w:p>
          <w:p w14:paraId="0019BADE">
            <w:pPr>
              <w:pStyle w:val="11"/>
              <w:keepNext w:val="0"/>
              <w:keepLines w:val="0"/>
              <w:suppressLineNumbers w:val="0"/>
              <w:spacing w:before="0" w:beforeAutospacing="0" w:after="0" w:afterAutospacing="0"/>
              <w:ind w:left="0" w:right="0"/>
              <w:rPr>
                <w:rFonts w:hint="default" w:ascii="Times New Roman"/>
                <w:kern w:val="2"/>
                <w:sz w:val="26"/>
              </w:rPr>
            </w:pPr>
          </w:p>
          <w:p w14:paraId="53654330">
            <w:pPr>
              <w:pStyle w:val="11"/>
              <w:keepNext w:val="0"/>
              <w:keepLines w:val="0"/>
              <w:suppressLineNumbers w:val="0"/>
              <w:spacing w:before="0" w:beforeAutospacing="0" w:after="0" w:afterAutospacing="0"/>
              <w:ind w:left="0" w:right="0"/>
              <w:rPr>
                <w:rFonts w:hint="default" w:ascii="Times New Roman"/>
                <w:kern w:val="2"/>
                <w:sz w:val="26"/>
              </w:rPr>
            </w:pPr>
          </w:p>
          <w:p w14:paraId="0C357A75">
            <w:pPr>
              <w:pStyle w:val="11"/>
              <w:keepNext w:val="0"/>
              <w:keepLines w:val="0"/>
              <w:suppressLineNumbers w:val="0"/>
              <w:spacing w:before="7" w:beforeAutospacing="0" w:after="0" w:afterAutospacing="0"/>
              <w:ind w:left="0" w:right="0"/>
              <w:rPr>
                <w:rFonts w:hint="default" w:ascii="Times New Roman"/>
                <w:kern w:val="2"/>
                <w:sz w:val="26"/>
              </w:rPr>
            </w:pPr>
          </w:p>
          <w:p w14:paraId="1A73F33E">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医疗机构放射性职业病危害建设项目竣工验收</w:t>
            </w:r>
          </w:p>
        </w:tc>
        <w:tc>
          <w:tcPr>
            <w:tcW w:w="1322" w:type="dxa"/>
          </w:tcPr>
          <w:p w14:paraId="3426F4C0">
            <w:pPr>
              <w:pStyle w:val="11"/>
              <w:keepNext w:val="0"/>
              <w:keepLines w:val="0"/>
              <w:suppressLineNumbers w:val="0"/>
              <w:spacing w:before="0" w:beforeAutospacing="0" w:after="0" w:afterAutospacing="0"/>
              <w:ind w:left="0" w:right="0"/>
              <w:jc w:val="center"/>
              <w:rPr>
                <w:rFonts w:hint="default" w:ascii="Times New Roman"/>
                <w:kern w:val="2"/>
                <w:sz w:val="26"/>
              </w:rPr>
            </w:pPr>
          </w:p>
          <w:p w14:paraId="78018B11">
            <w:pPr>
              <w:pStyle w:val="11"/>
              <w:keepNext w:val="0"/>
              <w:keepLines w:val="0"/>
              <w:suppressLineNumbers w:val="0"/>
              <w:spacing w:before="0" w:beforeAutospacing="0" w:after="0" w:afterAutospacing="0"/>
              <w:ind w:left="0" w:right="0"/>
              <w:jc w:val="center"/>
              <w:rPr>
                <w:rFonts w:hint="default" w:ascii="Times New Roman"/>
                <w:kern w:val="2"/>
                <w:sz w:val="26"/>
              </w:rPr>
            </w:pPr>
          </w:p>
          <w:p w14:paraId="20FE1D06">
            <w:pPr>
              <w:pStyle w:val="11"/>
              <w:keepNext w:val="0"/>
              <w:keepLines w:val="0"/>
              <w:suppressLineNumbers w:val="0"/>
              <w:spacing w:before="0" w:beforeAutospacing="0" w:after="0" w:afterAutospacing="0"/>
              <w:ind w:left="0" w:right="0"/>
              <w:jc w:val="center"/>
              <w:rPr>
                <w:rFonts w:hint="default" w:ascii="Times New Roman"/>
                <w:kern w:val="2"/>
                <w:sz w:val="26"/>
              </w:rPr>
            </w:pPr>
          </w:p>
          <w:p w14:paraId="2FF71637">
            <w:pPr>
              <w:pStyle w:val="11"/>
              <w:keepNext w:val="0"/>
              <w:keepLines w:val="0"/>
              <w:suppressLineNumbers w:val="0"/>
              <w:spacing w:before="0" w:beforeAutospacing="0" w:after="0" w:afterAutospacing="0"/>
              <w:ind w:left="0" w:right="0"/>
              <w:jc w:val="center"/>
              <w:rPr>
                <w:rFonts w:hint="default" w:ascii="Times New Roman"/>
                <w:kern w:val="2"/>
                <w:sz w:val="26"/>
              </w:rPr>
            </w:pPr>
          </w:p>
          <w:p w14:paraId="03DBD585">
            <w:pPr>
              <w:pStyle w:val="11"/>
              <w:keepNext w:val="0"/>
              <w:keepLines w:val="0"/>
              <w:suppressLineNumbers w:val="0"/>
              <w:spacing w:before="8" w:beforeAutospacing="0" w:after="0" w:afterAutospacing="0"/>
              <w:ind w:left="0" w:right="0"/>
              <w:jc w:val="center"/>
              <w:rPr>
                <w:rFonts w:hint="default" w:ascii="Times New Roman"/>
                <w:kern w:val="2"/>
                <w:sz w:val="33"/>
              </w:rPr>
            </w:pPr>
          </w:p>
          <w:p w14:paraId="3677454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3FF5AABA">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《中华人民共和国职业病防治法》第十八条 建设项目在竣工验收前，建设单位应当进行职业病危害控制效</w:t>
            </w:r>
            <w:r>
              <w:rPr>
                <w:rFonts w:hint="default"/>
                <w:spacing w:val="-7"/>
                <w:kern w:val="2"/>
                <w:sz w:val="24"/>
              </w:rPr>
              <w:t>果评价。医疗机构可能产生放射性职业病危害的建设项目竣工验收时，其放射性职业病防护设施经卫生行政</w:t>
            </w:r>
            <w:r>
              <w:rPr>
                <w:rFonts w:hint="default"/>
                <w:kern w:val="2"/>
                <w:sz w:val="24"/>
              </w:rPr>
              <w:t>部门验收合格后，方可投入使用。</w:t>
            </w:r>
          </w:p>
          <w:p w14:paraId="4013A5A7">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《放射诊疗管理规定》（</w:t>
            </w:r>
            <w:r>
              <w:rPr>
                <w:rFonts w:hint="default"/>
                <w:spacing w:val="-10"/>
                <w:kern w:val="2"/>
                <w:sz w:val="24"/>
              </w:rPr>
              <w:t xml:space="preserve">卫生部令第 </w:t>
            </w:r>
            <w:r>
              <w:rPr>
                <w:rFonts w:hint="default"/>
                <w:kern w:val="2"/>
                <w:sz w:val="24"/>
              </w:rPr>
              <w:t>46</w:t>
            </w:r>
            <w:r>
              <w:rPr>
                <w:rFonts w:hint="default"/>
                <w:spacing w:val="-11"/>
                <w:kern w:val="2"/>
                <w:sz w:val="24"/>
              </w:rPr>
              <w:t xml:space="preserve"> 号发布，国家卫生和计划生育委员会令第 </w:t>
            </w:r>
            <w:r>
              <w:rPr>
                <w:rFonts w:hint="default"/>
                <w:kern w:val="2"/>
                <w:sz w:val="24"/>
              </w:rPr>
              <w:t>8</w:t>
            </w:r>
            <w:r>
              <w:rPr>
                <w:rFonts w:hint="default"/>
                <w:spacing w:val="-15"/>
                <w:kern w:val="2"/>
                <w:sz w:val="24"/>
              </w:rPr>
              <w:t xml:space="preserve"> 号修正</w:t>
            </w:r>
            <w:r>
              <w:rPr>
                <w:rFonts w:hint="default"/>
                <w:kern w:val="2"/>
                <w:sz w:val="24"/>
              </w:rPr>
              <w:t>）</w:t>
            </w:r>
            <w:r>
              <w:rPr>
                <w:rFonts w:hint="default"/>
                <w:spacing w:val="9"/>
                <w:kern w:val="2"/>
                <w:sz w:val="24"/>
              </w:rPr>
              <w:t>第十一条 医</w:t>
            </w:r>
            <w:r>
              <w:rPr>
                <w:rFonts w:hint="default"/>
                <w:spacing w:val="-4"/>
                <w:kern w:val="2"/>
                <w:sz w:val="24"/>
              </w:rPr>
              <w:t>疗机构设置放射诊疗项目，应当按照其开展的放射诊疗工作的类别，分别向相应的卫生行政部门提出建设项</w:t>
            </w:r>
            <w:r>
              <w:rPr>
                <w:rFonts w:hint="default"/>
                <w:spacing w:val="-3"/>
                <w:kern w:val="2"/>
                <w:sz w:val="24"/>
              </w:rPr>
              <w:t>目卫生审查、竣工验收和设置放射诊疗项目申请：</w:t>
            </w:r>
            <w:r>
              <w:rPr>
                <w:rFonts w:hint="default"/>
                <w:spacing w:val="-9"/>
                <w:kern w:val="2"/>
                <w:sz w:val="24"/>
              </w:rPr>
              <w:t>（</w:t>
            </w:r>
            <w:r>
              <w:rPr>
                <w:rFonts w:hint="default"/>
                <w:kern w:val="2"/>
                <w:sz w:val="24"/>
              </w:rPr>
              <w:t>一</w:t>
            </w:r>
            <w:r>
              <w:rPr>
                <w:rFonts w:hint="default"/>
                <w:spacing w:val="-8"/>
                <w:kern w:val="2"/>
                <w:sz w:val="24"/>
              </w:rPr>
              <w:t>）</w:t>
            </w:r>
            <w:r>
              <w:rPr>
                <w:rFonts w:hint="default"/>
                <w:spacing w:val="-4"/>
                <w:kern w:val="2"/>
                <w:sz w:val="24"/>
              </w:rPr>
              <w:t>开展放射治疗、核医学工作的，向省级卫生行政部</w:t>
            </w:r>
            <w:r>
              <w:rPr>
                <w:rFonts w:hint="default"/>
                <w:spacing w:val="-2"/>
                <w:kern w:val="2"/>
                <w:sz w:val="24"/>
              </w:rPr>
              <w:t>门申请办理；</w:t>
            </w:r>
            <w:r>
              <w:rPr>
                <w:rFonts w:hint="default"/>
                <w:spacing w:val="-8"/>
                <w:kern w:val="2"/>
                <w:sz w:val="24"/>
              </w:rPr>
              <w:t>（</w:t>
            </w:r>
            <w:r>
              <w:rPr>
                <w:rFonts w:hint="default"/>
                <w:kern w:val="2"/>
                <w:sz w:val="24"/>
              </w:rPr>
              <w:t>二</w:t>
            </w:r>
            <w:r>
              <w:rPr>
                <w:rFonts w:hint="default"/>
                <w:spacing w:val="-8"/>
                <w:kern w:val="2"/>
                <w:sz w:val="24"/>
              </w:rPr>
              <w:t>）</w:t>
            </w:r>
            <w:r>
              <w:rPr>
                <w:rFonts w:hint="default"/>
                <w:spacing w:val="-2"/>
                <w:kern w:val="2"/>
                <w:sz w:val="24"/>
              </w:rPr>
              <w:t>开展介入放射学工作的，向设区的市级卫生行政部门申请办理；</w:t>
            </w:r>
            <w:r>
              <w:rPr>
                <w:rFonts w:hint="default"/>
                <w:spacing w:val="-8"/>
                <w:kern w:val="2"/>
                <w:sz w:val="24"/>
              </w:rPr>
              <w:t>（</w:t>
            </w:r>
            <w:r>
              <w:rPr>
                <w:rFonts w:hint="default"/>
                <w:kern w:val="2"/>
                <w:sz w:val="24"/>
              </w:rPr>
              <w:t>三</w:t>
            </w:r>
            <w:r>
              <w:rPr>
                <w:rFonts w:hint="default"/>
                <w:spacing w:val="-8"/>
                <w:kern w:val="2"/>
                <w:sz w:val="24"/>
              </w:rPr>
              <w:t>）</w:t>
            </w:r>
            <w:r>
              <w:rPr>
                <w:rFonts w:hint="default"/>
                <w:spacing w:val="-20"/>
                <w:kern w:val="2"/>
                <w:sz w:val="24"/>
              </w:rPr>
              <w:t xml:space="preserve">开展 </w:t>
            </w:r>
            <w:r>
              <w:rPr>
                <w:rFonts w:hint="default"/>
                <w:kern w:val="2"/>
                <w:sz w:val="24"/>
              </w:rPr>
              <w:t>X</w:t>
            </w:r>
            <w:r>
              <w:rPr>
                <w:rFonts w:hint="default"/>
                <w:spacing w:val="-12"/>
                <w:kern w:val="2"/>
                <w:sz w:val="24"/>
              </w:rPr>
              <w:t xml:space="preserve"> 射线影像诊断工作的，向县级卫生行政部门申请办理。同时开展不同类别放射诊疗工作的，向具有高类别审批权的卫</w:t>
            </w:r>
            <w:r>
              <w:rPr>
                <w:rFonts w:hint="default"/>
                <w:kern w:val="2"/>
                <w:sz w:val="24"/>
              </w:rPr>
              <w:t>生行政部门申请办理。</w:t>
            </w:r>
          </w:p>
        </w:tc>
        <w:tc>
          <w:tcPr>
            <w:tcW w:w="1275" w:type="dxa"/>
            <w:vAlign w:val="center"/>
          </w:tcPr>
          <w:p w14:paraId="3BE0D78A">
            <w:pPr>
              <w:pStyle w:val="11"/>
              <w:keepNext w:val="0"/>
              <w:keepLines w:val="0"/>
              <w:suppressLineNumbers w:val="0"/>
              <w:spacing w:before="0" w:beforeAutospacing="0" w:after="0" w:afterAutospacing="0"/>
              <w:ind w:left="0" w:right="0"/>
              <w:rPr>
                <w:rFonts w:hint="default" w:ascii="Times New Roman"/>
                <w:kern w:val="2"/>
                <w:sz w:val="26"/>
              </w:rPr>
            </w:pPr>
          </w:p>
          <w:p w14:paraId="1D8AA3C0">
            <w:pPr>
              <w:pStyle w:val="11"/>
              <w:keepNext w:val="0"/>
              <w:keepLines w:val="0"/>
              <w:suppressLineNumbers w:val="0"/>
              <w:spacing w:before="8" w:beforeAutospacing="0" w:after="0" w:afterAutospacing="0"/>
              <w:ind w:left="0" w:right="0"/>
              <w:rPr>
                <w:rFonts w:hint="default" w:ascii="Times New Roman"/>
                <w:kern w:val="2"/>
                <w:sz w:val="33"/>
              </w:rPr>
            </w:pPr>
          </w:p>
          <w:p w14:paraId="73404730">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0F6C37B6">
            <w:pPr>
              <w:pStyle w:val="11"/>
              <w:keepNext w:val="0"/>
              <w:keepLines w:val="0"/>
              <w:suppressLineNumbers w:val="0"/>
              <w:spacing w:before="0" w:beforeAutospacing="0" w:after="0" w:afterAutospacing="0"/>
              <w:ind w:left="0" w:right="0"/>
              <w:rPr>
                <w:rFonts w:hint="default" w:ascii="Times New Roman"/>
                <w:kern w:val="2"/>
                <w:sz w:val="26"/>
              </w:rPr>
            </w:pPr>
          </w:p>
          <w:p w14:paraId="31947579">
            <w:pPr>
              <w:pStyle w:val="11"/>
              <w:keepNext w:val="0"/>
              <w:keepLines w:val="0"/>
              <w:suppressLineNumbers w:val="0"/>
              <w:spacing w:before="4" w:beforeAutospacing="0" w:after="0" w:afterAutospacing="0"/>
              <w:ind w:left="0" w:right="0"/>
              <w:rPr>
                <w:rFonts w:hint="default" w:ascii="Times New Roman"/>
                <w:kern w:val="2"/>
                <w:sz w:val="24"/>
              </w:rPr>
            </w:pPr>
          </w:p>
          <w:p w14:paraId="7762FB92">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3098E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vMerge w:val="continue"/>
            <w:tcBorders>
              <w:top w:val="nil"/>
            </w:tcBorders>
          </w:tcPr>
          <w:p w14:paraId="4266DAF3">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124154E">
            <w:pPr>
              <w:keepNext w:val="0"/>
              <w:keepLines w:val="0"/>
              <w:suppressLineNumbers w:val="0"/>
              <w:spacing w:before="0" w:beforeAutospacing="0" w:after="0" w:afterAutospacing="0"/>
              <w:ind w:left="0" w:right="0"/>
              <w:rPr>
                <w:rFonts w:hint="default"/>
                <w:kern w:val="2"/>
                <w:sz w:val="2"/>
                <w:szCs w:val="2"/>
              </w:rPr>
            </w:pPr>
          </w:p>
        </w:tc>
        <w:tc>
          <w:tcPr>
            <w:tcW w:w="2518" w:type="dxa"/>
          </w:tcPr>
          <w:p w14:paraId="7123449C">
            <w:pPr>
              <w:pStyle w:val="11"/>
              <w:keepNext w:val="0"/>
              <w:keepLines w:val="0"/>
              <w:suppressLineNumbers w:val="0"/>
              <w:spacing w:before="0" w:beforeAutospacing="0" w:after="0" w:afterAutospacing="0"/>
              <w:ind w:left="0" w:right="0"/>
              <w:rPr>
                <w:rFonts w:hint="default" w:ascii="Times New Roman"/>
                <w:kern w:val="2"/>
                <w:sz w:val="26"/>
              </w:rPr>
            </w:pPr>
          </w:p>
          <w:p w14:paraId="2A790E8C">
            <w:pPr>
              <w:pStyle w:val="11"/>
              <w:keepNext w:val="0"/>
              <w:keepLines w:val="0"/>
              <w:suppressLineNumbers w:val="0"/>
              <w:spacing w:before="0" w:beforeAutospacing="0" w:after="0" w:afterAutospacing="0"/>
              <w:ind w:left="0" w:right="0"/>
              <w:rPr>
                <w:rFonts w:hint="default" w:ascii="Times New Roman"/>
                <w:kern w:val="2"/>
                <w:sz w:val="26"/>
              </w:rPr>
            </w:pPr>
          </w:p>
          <w:p w14:paraId="10CBF480">
            <w:pPr>
              <w:pStyle w:val="11"/>
              <w:keepNext w:val="0"/>
              <w:keepLines w:val="0"/>
              <w:suppressLineNumbers w:val="0"/>
              <w:spacing w:before="0" w:beforeAutospacing="0" w:after="0" w:afterAutospacing="0"/>
              <w:ind w:left="0" w:right="0"/>
              <w:rPr>
                <w:rFonts w:hint="default" w:ascii="Times New Roman"/>
                <w:kern w:val="2"/>
                <w:sz w:val="26"/>
              </w:rPr>
            </w:pPr>
          </w:p>
          <w:p w14:paraId="0EB2D0D2">
            <w:pPr>
              <w:pStyle w:val="11"/>
              <w:keepNext w:val="0"/>
              <w:keepLines w:val="0"/>
              <w:suppressLineNumbers w:val="0"/>
              <w:spacing w:before="0" w:beforeAutospacing="0" w:after="0" w:afterAutospacing="0"/>
              <w:ind w:left="0" w:right="0"/>
              <w:rPr>
                <w:rFonts w:hint="default" w:ascii="Times New Roman"/>
                <w:kern w:val="2"/>
                <w:sz w:val="26"/>
              </w:rPr>
            </w:pPr>
          </w:p>
          <w:p w14:paraId="135EAA5C">
            <w:pPr>
              <w:pStyle w:val="11"/>
              <w:keepNext w:val="0"/>
              <w:keepLines w:val="0"/>
              <w:suppressLineNumbers w:val="0"/>
              <w:spacing w:before="8" w:beforeAutospacing="0" w:after="0" w:afterAutospacing="0"/>
              <w:ind w:left="0" w:right="0"/>
              <w:rPr>
                <w:rFonts w:hint="default" w:ascii="Times New Roman"/>
                <w:kern w:val="2"/>
                <w:sz w:val="33"/>
              </w:rPr>
            </w:pPr>
          </w:p>
          <w:p w14:paraId="5E5B7000">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医疗机构放射性职业病危害建设项目预评价报告审核</w:t>
            </w:r>
          </w:p>
        </w:tc>
        <w:tc>
          <w:tcPr>
            <w:tcW w:w="1322" w:type="dxa"/>
          </w:tcPr>
          <w:p w14:paraId="536AB864">
            <w:pPr>
              <w:pStyle w:val="11"/>
              <w:keepNext w:val="0"/>
              <w:keepLines w:val="0"/>
              <w:suppressLineNumbers w:val="0"/>
              <w:spacing w:before="0" w:beforeAutospacing="0" w:after="0" w:afterAutospacing="0"/>
              <w:ind w:left="0" w:right="0"/>
              <w:jc w:val="center"/>
              <w:rPr>
                <w:rFonts w:hint="default" w:ascii="Times New Roman"/>
                <w:kern w:val="2"/>
                <w:sz w:val="26"/>
              </w:rPr>
            </w:pPr>
          </w:p>
          <w:p w14:paraId="7E71ED13">
            <w:pPr>
              <w:pStyle w:val="11"/>
              <w:keepNext w:val="0"/>
              <w:keepLines w:val="0"/>
              <w:suppressLineNumbers w:val="0"/>
              <w:spacing w:before="0" w:beforeAutospacing="0" w:after="0" w:afterAutospacing="0"/>
              <w:ind w:left="0" w:right="0"/>
              <w:jc w:val="center"/>
              <w:rPr>
                <w:rFonts w:hint="default" w:ascii="Times New Roman"/>
                <w:kern w:val="2"/>
                <w:sz w:val="26"/>
              </w:rPr>
            </w:pPr>
          </w:p>
          <w:p w14:paraId="416C1A78">
            <w:pPr>
              <w:pStyle w:val="11"/>
              <w:keepNext w:val="0"/>
              <w:keepLines w:val="0"/>
              <w:suppressLineNumbers w:val="0"/>
              <w:spacing w:before="0" w:beforeAutospacing="0" w:after="0" w:afterAutospacing="0"/>
              <w:ind w:left="0" w:right="0"/>
              <w:jc w:val="center"/>
              <w:rPr>
                <w:rFonts w:hint="default" w:ascii="Times New Roman"/>
                <w:kern w:val="2"/>
                <w:sz w:val="26"/>
              </w:rPr>
            </w:pPr>
          </w:p>
          <w:p w14:paraId="344D369B">
            <w:pPr>
              <w:pStyle w:val="11"/>
              <w:keepNext w:val="0"/>
              <w:keepLines w:val="0"/>
              <w:suppressLineNumbers w:val="0"/>
              <w:spacing w:before="0" w:beforeAutospacing="0" w:after="0" w:afterAutospacing="0"/>
              <w:ind w:left="0" w:right="0"/>
              <w:jc w:val="center"/>
              <w:rPr>
                <w:rFonts w:hint="default" w:ascii="Times New Roman"/>
                <w:kern w:val="2"/>
                <w:sz w:val="26"/>
              </w:rPr>
            </w:pPr>
          </w:p>
          <w:p w14:paraId="05B8040F">
            <w:pPr>
              <w:pStyle w:val="11"/>
              <w:keepNext w:val="0"/>
              <w:keepLines w:val="0"/>
              <w:suppressLineNumbers w:val="0"/>
              <w:spacing w:before="0" w:beforeAutospacing="0" w:after="0" w:afterAutospacing="0"/>
              <w:ind w:left="0" w:right="0"/>
              <w:jc w:val="center"/>
              <w:rPr>
                <w:rFonts w:hint="default" w:ascii="Times New Roman"/>
                <w:kern w:val="2"/>
                <w:sz w:val="26"/>
              </w:rPr>
            </w:pPr>
          </w:p>
          <w:p w14:paraId="09D41D8A">
            <w:pPr>
              <w:pStyle w:val="11"/>
              <w:keepNext w:val="0"/>
              <w:keepLines w:val="0"/>
              <w:suppressLineNumbers w:val="0"/>
              <w:spacing w:before="0" w:beforeAutospacing="0" w:after="0" w:afterAutospacing="0"/>
              <w:ind w:left="0" w:right="0"/>
              <w:jc w:val="center"/>
              <w:rPr>
                <w:rFonts w:hint="default" w:ascii="Times New Roman"/>
                <w:kern w:val="2"/>
                <w:sz w:val="26"/>
              </w:rPr>
            </w:pPr>
          </w:p>
          <w:p w14:paraId="06DC9F6D">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447" w:type="dxa"/>
          </w:tcPr>
          <w:p w14:paraId="724902DE">
            <w:pPr>
              <w:pStyle w:val="11"/>
              <w:keepNext w:val="0"/>
              <w:keepLines w:val="0"/>
              <w:suppressLineNumbers w:val="0"/>
              <w:spacing w:before="64" w:beforeAutospacing="0" w:after="0" w:afterAutospacing="0" w:line="297" w:lineRule="auto"/>
              <w:ind w:left="109" w:right="44"/>
              <w:jc w:val="both"/>
              <w:rPr>
                <w:rFonts w:hint="default"/>
                <w:kern w:val="2"/>
                <w:sz w:val="21"/>
              </w:rPr>
            </w:pPr>
            <w:r>
              <w:rPr>
                <w:rFonts w:hint="default"/>
                <w:spacing w:val="-5"/>
                <w:kern w:val="2"/>
                <w:sz w:val="24"/>
              </w:rPr>
              <w:t>《中华人民共和国职业病防治法》第十七条 新建、扩建、改建建设项目和技术改造、技术引进项目</w:t>
            </w:r>
            <w:r>
              <w:rPr>
                <w:rFonts w:hint="default"/>
                <w:kern w:val="2"/>
                <w:sz w:val="24"/>
              </w:rPr>
              <w:t>（以下统称建设项目</w:t>
            </w:r>
            <w:r>
              <w:rPr>
                <w:rFonts w:hint="default"/>
                <w:spacing w:val="-17"/>
                <w:kern w:val="2"/>
                <w:sz w:val="24"/>
              </w:rPr>
              <w:t>）</w:t>
            </w:r>
            <w:r>
              <w:rPr>
                <w:rFonts w:hint="default"/>
                <w:spacing w:val="-3"/>
                <w:kern w:val="2"/>
                <w:sz w:val="24"/>
              </w:rPr>
              <w:t>可能产生职业病危害的，建设单位在可行性论证阶段应当进行职业病危害预评价。医疗机构</w:t>
            </w:r>
            <w:r>
              <w:rPr>
                <w:rFonts w:hint="default"/>
                <w:spacing w:val="-4"/>
                <w:kern w:val="2"/>
                <w:sz w:val="24"/>
              </w:rPr>
              <w:t>建设项目可能产生放射性职业病危害的，建设单位应当向卫生行政部门提交放射性职业病危害预评价报告。</w:t>
            </w:r>
            <w:r>
              <w:rPr>
                <w:rFonts w:hint="default"/>
                <w:spacing w:val="-2"/>
                <w:kern w:val="2"/>
                <w:sz w:val="24"/>
              </w:rPr>
              <w:t>卫生行政部门应当自收到预评价报告之日起三十日内，作出审核决定书并书面通知建设单位。未提交预评价报告或者预评价报告未经卫生行政部门审核同意的，不得开工建设。</w:t>
            </w:r>
          </w:p>
          <w:p w14:paraId="40DF4B39">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《放射诊疗管理规定》（</w:t>
            </w:r>
            <w:r>
              <w:rPr>
                <w:rFonts w:hint="default"/>
                <w:spacing w:val="-10"/>
                <w:kern w:val="2"/>
                <w:sz w:val="24"/>
              </w:rPr>
              <w:t xml:space="preserve">卫生部令第 </w:t>
            </w:r>
            <w:r>
              <w:rPr>
                <w:rFonts w:hint="default"/>
                <w:kern w:val="2"/>
                <w:sz w:val="24"/>
              </w:rPr>
              <w:t>46</w:t>
            </w:r>
            <w:r>
              <w:rPr>
                <w:rFonts w:hint="default"/>
                <w:spacing w:val="-11"/>
                <w:kern w:val="2"/>
                <w:sz w:val="24"/>
              </w:rPr>
              <w:t xml:space="preserve"> 号发布，国家卫生和计划生育委员会令第 </w:t>
            </w:r>
            <w:r>
              <w:rPr>
                <w:rFonts w:hint="default"/>
                <w:kern w:val="2"/>
                <w:sz w:val="24"/>
              </w:rPr>
              <w:t>8</w:t>
            </w:r>
            <w:r>
              <w:rPr>
                <w:rFonts w:hint="default"/>
                <w:spacing w:val="-15"/>
                <w:kern w:val="2"/>
                <w:sz w:val="24"/>
              </w:rPr>
              <w:t xml:space="preserve"> 号修正</w:t>
            </w:r>
            <w:r>
              <w:rPr>
                <w:rFonts w:hint="default"/>
                <w:kern w:val="2"/>
                <w:sz w:val="24"/>
              </w:rPr>
              <w:t>）</w:t>
            </w:r>
            <w:r>
              <w:rPr>
                <w:rFonts w:hint="default"/>
                <w:spacing w:val="9"/>
                <w:kern w:val="2"/>
                <w:sz w:val="24"/>
              </w:rPr>
              <w:t>第十一条 医</w:t>
            </w:r>
            <w:r>
              <w:rPr>
                <w:rFonts w:hint="default"/>
                <w:spacing w:val="-4"/>
                <w:kern w:val="2"/>
                <w:sz w:val="24"/>
              </w:rPr>
              <w:t>疗机构设置放射诊疗项目，应当按照其开展的放射诊疗工作的类别，分别向相应的卫生行政部门提出建设项</w:t>
            </w:r>
            <w:r>
              <w:rPr>
                <w:rFonts w:hint="default"/>
                <w:spacing w:val="-3"/>
                <w:kern w:val="2"/>
                <w:sz w:val="24"/>
              </w:rPr>
              <w:t>目卫生审查、竣工验收和设置放射诊疗项目申请：</w:t>
            </w:r>
            <w:r>
              <w:rPr>
                <w:rFonts w:hint="default"/>
                <w:spacing w:val="-9"/>
                <w:kern w:val="2"/>
                <w:sz w:val="24"/>
              </w:rPr>
              <w:t>（</w:t>
            </w:r>
            <w:r>
              <w:rPr>
                <w:rFonts w:hint="default"/>
                <w:kern w:val="2"/>
                <w:sz w:val="24"/>
              </w:rPr>
              <w:t>一</w:t>
            </w:r>
            <w:r>
              <w:rPr>
                <w:rFonts w:hint="default"/>
                <w:spacing w:val="-8"/>
                <w:kern w:val="2"/>
                <w:sz w:val="24"/>
              </w:rPr>
              <w:t>）</w:t>
            </w:r>
            <w:r>
              <w:rPr>
                <w:rFonts w:hint="default"/>
                <w:spacing w:val="-4"/>
                <w:kern w:val="2"/>
                <w:sz w:val="24"/>
              </w:rPr>
              <w:t>开展放射治疗、核医学工作的，向省级卫生行政部</w:t>
            </w:r>
            <w:r>
              <w:rPr>
                <w:rFonts w:hint="default"/>
                <w:spacing w:val="-2"/>
                <w:kern w:val="2"/>
                <w:sz w:val="24"/>
              </w:rPr>
              <w:t>门申请办理；</w:t>
            </w:r>
            <w:r>
              <w:rPr>
                <w:rFonts w:hint="default"/>
                <w:spacing w:val="-8"/>
                <w:kern w:val="2"/>
                <w:sz w:val="24"/>
              </w:rPr>
              <w:t>（</w:t>
            </w:r>
            <w:r>
              <w:rPr>
                <w:rFonts w:hint="default"/>
                <w:kern w:val="2"/>
                <w:sz w:val="24"/>
              </w:rPr>
              <w:t>二</w:t>
            </w:r>
            <w:r>
              <w:rPr>
                <w:rFonts w:hint="default"/>
                <w:spacing w:val="-8"/>
                <w:kern w:val="2"/>
                <w:sz w:val="24"/>
              </w:rPr>
              <w:t>）</w:t>
            </w:r>
            <w:r>
              <w:rPr>
                <w:rFonts w:hint="default"/>
                <w:spacing w:val="-2"/>
                <w:kern w:val="2"/>
                <w:sz w:val="24"/>
              </w:rPr>
              <w:t>开展介入放射学工作的，向设区的市级卫生行政部门申请办理；</w:t>
            </w:r>
            <w:r>
              <w:rPr>
                <w:rFonts w:hint="default"/>
                <w:spacing w:val="-8"/>
                <w:kern w:val="2"/>
                <w:sz w:val="24"/>
              </w:rPr>
              <w:t>（</w:t>
            </w:r>
            <w:r>
              <w:rPr>
                <w:rFonts w:hint="default"/>
                <w:kern w:val="2"/>
                <w:sz w:val="24"/>
              </w:rPr>
              <w:t>三</w:t>
            </w:r>
            <w:r>
              <w:rPr>
                <w:rFonts w:hint="default"/>
                <w:spacing w:val="-8"/>
                <w:kern w:val="2"/>
                <w:sz w:val="24"/>
              </w:rPr>
              <w:t>）</w:t>
            </w:r>
            <w:r>
              <w:rPr>
                <w:rFonts w:hint="default"/>
                <w:spacing w:val="-20"/>
                <w:kern w:val="2"/>
                <w:sz w:val="24"/>
              </w:rPr>
              <w:t xml:space="preserve">开展 </w:t>
            </w:r>
            <w:r>
              <w:rPr>
                <w:rFonts w:hint="default"/>
                <w:kern w:val="2"/>
                <w:sz w:val="24"/>
              </w:rPr>
              <w:t>X</w:t>
            </w:r>
            <w:r>
              <w:rPr>
                <w:rFonts w:hint="default"/>
                <w:spacing w:val="-12"/>
                <w:kern w:val="2"/>
                <w:sz w:val="24"/>
              </w:rPr>
              <w:t xml:space="preserve"> 射线影像诊断工作的，向县级卫生行政部门申请办理。同时开展不同类别放射诊疗工作的，向具有高类别审批权的卫</w:t>
            </w:r>
            <w:r>
              <w:rPr>
                <w:rFonts w:hint="default"/>
                <w:kern w:val="2"/>
                <w:sz w:val="24"/>
              </w:rPr>
              <w:t>生行政部门申请办理。</w:t>
            </w:r>
          </w:p>
        </w:tc>
        <w:tc>
          <w:tcPr>
            <w:tcW w:w="1275" w:type="dxa"/>
            <w:vAlign w:val="center"/>
          </w:tcPr>
          <w:p w14:paraId="6672A8FB">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1FFA629D">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736212E3">
      <w:pPr>
        <w:jc w:val="right"/>
        <w:rPr>
          <w:sz w:val="21"/>
        </w:rPr>
        <w:sectPr>
          <w:pgSz w:w="23820" w:h="16840" w:orient="landscape"/>
          <w:pgMar w:top="1580" w:right="1020" w:bottom="1080" w:left="1020" w:header="0" w:footer="891" w:gutter="0"/>
          <w:cols w:space="720" w:num="1"/>
        </w:sectPr>
      </w:pPr>
    </w:p>
    <w:p w14:paraId="496B3F3F">
      <w:pPr>
        <w:pStyle w:val="3"/>
        <w:rPr>
          <w:rFonts w:ascii="Times New Roman"/>
          <w:sz w:val="13"/>
        </w:rPr>
      </w:pPr>
    </w:p>
    <w:tbl>
      <w:tblPr>
        <w:tblStyle w:val="6"/>
        <w:tblW w:w="21634"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7"/>
        <w:gridCol w:w="2527"/>
        <w:gridCol w:w="2530"/>
        <w:gridCol w:w="1328"/>
        <w:gridCol w:w="11501"/>
        <w:gridCol w:w="1281"/>
        <w:gridCol w:w="1700"/>
      </w:tblGrid>
      <w:tr w14:paraId="51E02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67" w:type="dxa"/>
            <w:vMerge w:val="restart"/>
          </w:tcPr>
          <w:p w14:paraId="14866469">
            <w:pPr>
              <w:pStyle w:val="11"/>
              <w:keepNext w:val="0"/>
              <w:keepLines w:val="0"/>
              <w:suppressLineNumbers w:val="0"/>
              <w:spacing w:before="11" w:beforeAutospacing="0" w:after="0" w:afterAutospacing="0"/>
              <w:ind w:left="0" w:right="0"/>
              <w:rPr>
                <w:rFonts w:hint="default" w:ascii="Times New Roman"/>
                <w:kern w:val="2"/>
                <w:sz w:val="23"/>
              </w:rPr>
            </w:pPr>
          </w:p>
          <w:p w14:paraId="353B034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7" w:type="dxa"/>
            <w:gridSpan w:val="2"/>
          </w:tcPr>
          <w:p w14:paraId="172C525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8" w:type="dxa"/>
            <w:vMerge w:val="restart"/>
          </w:tcPr>
          <w:p w14:paraId="01BE8A7B">
            <w:pPr>
              <w:pStyle w:val="11"/>
              <w:keepNext w:val="0"/>
              <w:keepLines w:val="0"/>
              <w:suppressLineNumbers w:val="0"/>
              <w:spacing w:before="11" w:beforeAutospacing="0" w:after="0" w:afterAutospacing="0"/>
              <w:ind w:left="0" w:right="0"/>
              <w:jc w:val="center"/>
              <w:rPr>
                <w:rFonts w:hint="default" w:ascii="Times New Roman"/>
                <w:kern w:val="2"/>
                <w:sz w:val="23"/>
              </w:rPr>
            </w:pPr>
          </w:p>
          <w:p w14:paraId="073370EA">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501" w:type="dxa"/>
            <w:vMerge w:val="restart"/>
          </w:tcPr>
          <w:p w14:paraId="573461E2">
            <w:pPr>
              <w:pStyle w:val="11"/>
              <w:keepNext w:val="0"/>
              <w:keepLines w:val="0"/>
              <w:suppressLineNumbers w:val="0"/>
              <w:spacing w:before="11" w:beforeAutospacing="0" w:after="0" w:afterAutospacing="0"/>
              <w:ind w:left="0" w:right="0"/>
              <w:rPr>
                <w:rFonts w:hint="default" w:ascii="Times New Roman"/>
                <w:kern w:val="2"/>
                <w:sz w:val="23"/>
              </w:rPr>
            </w:pPr>
          </w:p>
          <w:p w14:paraId="53BAE2A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1" w:type="dxa"/>
            <w:vMerge w:val="restart"/>
          </w:tcPr>
          <w:p w14:paraId="6C490B95">
            <w:pPr>
              <w:pStyle w:val="11"/>
              <w:keepNext w:val="0"/>
              <w:keepLines w:val="0"/>
              <w:suppressLineNumbers w:val="0"/>
              <w:spacing w:before="11" w:beforeAutospacing="0" w:after="0" w:afterAutospacing="0"/>
              <w:ind w:left="0" w:right="0"/>
              <w:rPr>
                <w:rFonts w:hint="default" w:ascii="Times New Roman"/>
                <w:kern w:val="2"/>
                <w:sz w:val="23"/>
              </w:rPr>
            </w:pPr>
          </w:p>
          <w:p w14:paraId="4FBE85F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0" w:type="dxa"/>
            <w:vMerge w:val="restart"/>
          </w:tcPr>
          <w:p w14:paraId="4BD57F8B">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C930E1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A710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67" w:type="dxa"/>
            <w:vMerge w:val="continue"/>
            <w:tcBorders>
              <w:top w:val="nil"/>
            </w:tcBorders>
          </w:tcPr>
          <w:p w14:paraId="307F04A2">
            <w:pPr>
              <w:keepNext w:val="0"/>
              <w:keepLines w:val="0"/>
              <w:suppressLineNumbers w:val="0"/>
              <w:spacing w:before="0" w:beforeAutospacing="0" w:after="0" w:afterAutospacing="0"/>
              <w:ind w:left="0" w:right="0"/>
              <w:rPr>
                <w:rFonts w:hint="default"/>
                <w:kern w:val="2"/>
                <w:sz w:val="2"/>
                <w:szCs w:val="2"/>
              </w:rPr>
            </w:pPr>
          </w:p>
        </w:tc>
        <w:tc>
          <w:tcPr>
            <w:tcW w:w="2527" w:type="dxa"/>
          </w:tcPr>
          <w:p w14:paraId="16EAD88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0" w:type="dxa"/>
          </w:tcPr>
          <w:p w14:paraId="7CA70B5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Borders>
              <w:top w:val="nil"/>
            </w:tcBorders>
          </w:tcPr>
          <w:p w14:paraId="26AF4E96">
            <w:pPr>
              <w:keepNext w:val="0"/>
              <w:keepLines w:val="0"/>
              <w:suppressLineNumbers w:val="0"/>
              <w:spacing w:before="0" w:beforeAutospacing="0" w:after="0" w:afterAutospacing="0"/>
              <w:ind w:left="0" w:right="0"/>
              <w:jc w:val="center"/>
              <w:rPr>
                <w:rFonts w:hint="default"/>
                <w:kern w:val="2"/>
                <w:sz w:val="2"/>
                <w:szCs w:val="2"/>
              </w:rPr>
            </w:pPr>
          </w:p>
        </w:tc>
        <w:tc>
          <w:tcPr>
            <w:tcW w:w="11501" w:type="dxa"/>
            <w:vMerge w:val="continue"/>
            <w:tcBorders>
              <w:top w:val="nil"/>
            </w:tcBorders>
          </w:tcPr>
          <w:p w14:paraId="6C307037">
            <w:pPr>
              <w:keepNext w:val="0"/>
              <w:keepLines w:val="0"/>
              <w:suppressLineNumbers w:val="0"/>
              <w:spacing w:before="0" w:beforeAutospacing="0" w:after="0" w:afterAutospacing="0"/>
              <w:ind w:left="0" w:right="0"/>
              <w:rPr>
                <w:rFonts w:hint="default"/>
                <w:kern w:val="2"/>
                <w:sz w:val="2"/>
                <w:szCs w:val="2"/>
              </w:rPr>
            </w:pPr>
          </w:p>
        </w:tc>
        <w:tc>
          <w:tcPr>
            <w:tcW w:w="1281" w:type="dxa"/>
            <w:vMerge w:val="continue"/>
            <w:tcBorders>
              <w:top w:val="nil"/>
            </w:tcBorders>
          </w:tcPr>
          <w:p w14:paraId="79680521">
            <w:pPr>
              <w:keepNext w:val="0"/>
              <w:keepLines w:val="0"/>
              <w:suppressLineNumbers w:val="0"/>
              <w:spacing w:before="0" w:beforeAutospacing="0" w:after="0" w:afterAutospacing="0"/>
              <w:ind w:left="0" w:right="0"/>
              <w:rPr>
                <w:rFonts w:hint="default"/>
                <w:kern w:val="2"/>
                <w:sz w:val="2"/>
                <w:szCs w:val="2"/>
              </w:rPr>
            </w:pPr>
          </w:p>
        </w:tc>
        <w:tc>
          <w:tcPr>
            <w:tcW w:w="1700" w:type="dxa"/>
            <w:vMerge w:val="continue"/>
            <w:tcBorders>
              <w:top w:val="nil"/>
            </w:tcBorders>
          </w:tcPr>
          <w:p w14:paraId="5A0D7EB3">
            <w:pPr>
              <w:keepNext w:val="0"/>
              <w:keepLines w:val="0"/>
              <w:suppressLineNumbers w:val="0"/>
              <w:spacing w:before="0" w:beforeAutospacing="0" w:after="0" w:afterAutospacing="0"/>
              <w:ind w:left="0" w:right="0"/>
              <w:rPr>
                <w:rFonts w:hint="default"/>
                <w:kern w:val="2"/>
                <w:sz w:val="2"/>
                <w:szCs w:val="2"/>
              </w:rPr>
            </w:pPr>
          </w:p>
        </w:tc>
      </w:tr>
      <w:tr w14:paraId="7AEF1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7" w:hRule="atLeast"/>
        </w:trPr>
        <w:tc>
          <w:tcPr>
            <w:tcW w:w="767" w:type="dxa"/>
          </w:tcPr>
          <w:p w14:paraId="68C13157">
            <w:pPr>
              <w:pStyle w:val="11"/>
              <w:keepNext w:val="0"/>
              <w:keepLines w:val="0"/>
              <w:suppressLineNumbers w:val="0"/>
              <w:spacing w:before="0" w:beforeAutospacing="0" w:after="0" w:afterAutospacing="0"/>
              <w:ind w:left="0" w:right="0"/>
              <w:rPr>
                <w:rFonts w:hint="default" w:ascii="Times New Roman"/>
                <w:kern w:val="2"/>
                <w:sz w:val="26"/>
              </w:rPr>
            </w:pPr>
          </w:p>
          <w:p w14:paraId="6207A72D">
            <w:pPr>
              <w:pStyle w:val="11"/>
              <w:keepNext w:val="0"/>
              <w:keepLines w:val="0"/>
              <w:suppressLineNumbers w:val="0"/>
              <w:spacing w:before="0" w:beforeAutospacing="0" w:after="0" w:afterAutospacing="0"/>
              <w:ind w:left="0" w:right="0"/>
              <w:rPr>
                <w:rFonts w:hint="default" w:ascii="Times New Roman"/>
                <w:kern w:val="2"/>
                <w:sz w:val="28"/>
              </w:rPr>
            </w:pPr>
          </w:p>
          <w:p w14:paraId="48044B1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29</w:t>
            </w:r>
            <w:r>
              <w:rPr>
                <w:rFonts w:hint="eastAsia" w:ascii="Times New Roman"/>
                <w:kern w:val="2"/>
                <w:sz w:val="24"/>
                <w:lang w:val="en-US" w:eastAsia="zh-CN"/>
              </w:rPr>
              <w:t>6</w:t>
            </w:r>
          </w:p>
        </w:tc>
        <w:tc>
          <w:tcPr>
            <w:tcW w:w="2527" w:type="dxa"/>
          </w:tcPr>
          <w:p w14:paraId="261159EE">
            <w:pPr>
              <w:pStyle w:val="11"/>
              <w:keepNext w:val="0"/>
              <w:keepLines w:val="0"/>
              <w:suppressLineNumbers w:val="0"/>
              <w:spacing w:before="6" w:beforeAutospacing="0" w:after="0" w:afterAutospacing="0"/>
              <w:ind w:left="0" w:right="0"/>
              <w:rPr>
                <w:rFonts w:hint="default" w:ascii="Times New Roman"/>
                <w:kern w:val="2"/>
                <w:sz w:val="38"/>
              </w:rPr>
            </w:pPr>
          </w:p>
          <w:p w14:paraId="1A1044CA">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单采血浆站设置审批及许可证核发</w:t>
            </w:r>
          </w:p>
        </w:tc>
        <w:tc>
          <w:tcPr>
            <w:tcW w:w="2530" w:type="dxa"/>
          </w:tcPr>
          <w:p w14:paraId="12124111">
            <w:pPr>
              <w:pStyle w:val="11"/>
              <w:keepNext w:val="0"/>
              <w:keepLines w:val="0"/>
              <w:suppressLineNumbers w:val="0"/>
              <w:spacing w:before="0" w:beforeAutospacing="0" w:after="0" w:afterAutospacing="0"/>
              <w:ind w:left="0" w:right="0"/>
              <w:rPr>
                <w:rFonts w:hint="default" w:ascii="Times New Roman"/>
                <w:kern w:val="2"/>
                <w:sz w:val="20"/>
              </w:rPr>
            </w:pPr>
          </w:p>
          <w:p w14:paraId="708547A2">
            <w:pPr>
              <w:pStyle w:val="11"/>
              <w:keepNext w:val="0"/>
              <w:keepLines w:val="0"/>
              <w:suppressLineNumbers w:val="0"/>
              <w:spacing w:before="0" w:beforeAutospacing="0" w:after="0" w:afterAutospacing="0"/>
              <w:ind w:left="0" w:right="0"/>
              <w:rPr>
                <w:rFonts w:hint="default" w:ascii="Times New Roman"/>
                <w:kern w:val="2"/>
                <w:sz w:val="20"/>
              </w:rPr>
            </w:pPr>
          </w:p>
          <w:p w14:paraId="603E01F3">
            <w:pPr>
              <w:pStyle w:val="11"/>
              <w:keepNext w:val="0"/>
              <w:keepLines w:val="0"/>
              <w:suppressLineNumbers w:val="0"/>
              <w:spacing w:before="7" w:beforeAutospacing="0" w:after="0" w:afterAutospacing="0"/>
              <w:ind w:left="0" w:right="0"/>
              <w:rPr>
                <w:rFonts w:hint="default" w:ascii="Times New Roman"/>
                <w:kern w:val="2"/>
                <w:sz w:val="17"/>
              </w:rPr>
            </w:pPr>
          </w:p>
          <w:p w14:paraId="4EF1C856">
            <w:pPr>
              <w:pStyle w:val="11"/>
              <w:keepNext w:val="0"/>
              <w:keepLines w:val="0"/>
              <w:suppressLineNumbers w:val="0"/>
              <w:spacing w:before="1" w:beforeAutospacing="0" w:after="0" w:afterAutospacing="0"/>
              <w:ind w:left="108" w:right="0"/>
              <w:rPr>
                <w:rFonts w:hint="default"/>
                <w:kern w:val="2"/>
                <w:sz w:val="21"/>
              </w:rPr>
            </w:pPr>
          </w:p>
        </w:tc>
        <w:tc>
          <w:tcPr>
            <w:tcW w:w="1328" w:type="dxa"/>
          </w:tcPr>
          <w:p w14:paraId="15D6071A">
            <w:pPr>
              <w:pStyle w:val="11"/>
              <w:keepNext w:val="0"/>
              <w:keepLines w:val="0"/>
              <w:suppressLineNumbers w:val="0"/>
              <w:spacing w:before="0" w:beforeAutospacing="0" w:after="0" w:afterAutospacing="0"/>
              <w:ind w:left="0" w:right="0"/>
              <w:jc w:val="center"/>
              <w:rPr>
                <w:rFonts w:hint="default" w:ascii="Times New Roman"/>
                <w:kern w:val="2"/>
                <w:sz w:val="26"/>
              </w:rPr>
            </w:pPr>
          </w:p>
          <w:p w14:paraId="574FEBD1">
            <w:pPr>
              <w:pStyle w:val="11"/>
              <w:keepNext w:val="0"/>
              <w:keepLines w:val="0"/>
              <w:suppressLineNumbers w:val="0"/>
              <w:spacing w:before="0" w:beforeAutospacing="0" w:after="0" w:afterAutospacing="0"/>
              <w:ind w:left="0" w:right="0"/>
              <w:jc w:val="center"/>
              <w:rPr>
                <w:rFonts w:hint="default" w:ascii="Times New Roman"/>
                <w:kern w:val="2"/>
                <w:sz w:val="29"/>
              </w:rPr>
            </w:pPr>
          </w:p>
          <w:p w14:paraId="6FF343A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501" w:type="dxa"/>
          </w:tcPr>
          <w:p w14:paraId="776A92E7">
            <w:pPr>
              <w:pStyle w:val="11"/>
              <w:keepNext w:val="0"/>
              <w:keepLines w:val="0"/>
              <w:suppressLineNumbers w:val="0"/>
              <w:spacing w:before="63" w:beforeAutospacing="0" w:after="0" w:afterAutospacing="0" w:line="297" w:lineRule="auto"/>
              <w:ind w:left="109" w:right="45"/>
              <w:jc w:val="both"/>
              <w:rPr>
                <w:rFonts w:hint="default"/>
                <w:kern w:val="2"/>
                <w:sz w:val="24"/>
              </w:rPr>
            </w:pPr>
            <w:r>
              <w:rPr>
                <w:rFonts w:hint="default"/>
                <w:kern w:val="2"/>
                <w:sz w:val="24"/>
              </w:rPr>
              <w:t>《血液制品管理条例》第七条 申请设置单采血浆站的，由县级人民政府卫生行政部门初审，经设区的市、自治州人民政府卫生行政部门或者省、自治区人民政府设立的派出机关的卫生行政机构审查同意，报省、自治区、直辖市人民政府卫生行政部门审批；经审查符合条件的，由省、自治区、直辖市人民政府卫生行政部</w:t>
            </w:r>
          </w:p>
          <w:p w14:paraId="04EB0D13">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门核发《单采血浆许可证》，并报国务院卫生行政部门备案。</w:t>
            </w:r>
          </w:p>
        </w:tc>
        <w:tc>
          <w:tcPr>
            <w:tcW w:w="1281" w:type="dxa"/>
            <w:vAlign w:val="center"/>
          </w:tcPr>
          <w:p w14:paraId="1EC55283">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0" w:type="dxa"/>
            <w:vAlign w:val="center"/>
          </w:tcPr>
          <w:p w14:paraId="37443F60">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5E210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767" w:type="dxa"/>
          </w:tcPr>
          <w:p w14:paraId="430538C4">
            <w:pPr>
              <w:pStyle w:val="11"/>
              <w:keepNext w:val="0"/>
              <w:keepLines w:val="0"/>
              <w:suppressLineNumbers w:val="0"/>
              <w:spacing w:before="6" w:beforeAutospacing="0" w:after="0" w:afterAutospacing="0"/>
              <w:ind w:left="0" w:right="0"/>
              <w:rPr>
                <w:rFonts w:hint="default" w:ascii="Times New Roman"/>
                <w:kern w:val="2"/>
                <w:sz w:val="37"/>
              </w:rPr>
            </w:pPr>
          </w:p>
          <w:p w14:paraId="1193D400">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29</w:t>
            </w:r>
            <w:r>
              <w:rPr>
                <w:rFonts w:hint="eastAsia" w:ascii="Times New Roman"/>
                <w:kern w:val="2"/>
                <w:sz w:val="24"/>
                <w:lang w:val="en-US" w:eastAsia="zh-CN"/>
              </w:rPr>
              <w:t>7</w:t>
            </w:r>
          </w:p>
        </w:tc>
        <w:tc>
          <w:tcPr>
            <w:tcW w:w="2527" w:type="dxa"/>
          </w:tcPr>
          <w:p w14:paraId="5B31BBCE">
            <w:pPr>
              <w:pStyle w:val="11"/>
              <w:keepNext w:val="0"/>
              <w:keepLines w:val="0"/>
              <w:suppressLineNumbers w:val="0"/>
              <w:spacing w:before="6" w:beforeAutospacing="0" w:after="0" w:afterAutospacing="0"/>
              <w:ind w:left="0" w:right="0"/>
              <w:rPr>
                <w:rFonts w:hint="default" w:ascii="Times New Roman"/>
                <w:kern w:val="2"/>
                <w:sz w:val="38"/>
              </w:rPr>
            </w:pPr>
          </w:p>
          <w:p w14:paraId="4965CBDD">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再生育审批</w:t>
            </w:r>
          </w:p>
        </w:tc>
        <w:tc>
          <w:tcPr>
            <w:tcW w:w="2530" w:type="dxa"/>
          </w:tcPr>
          <w:p w14:paraId="336815F3">
            <w:pPr>
              <w:pStyle w:val="11"/>
              <w:keepNext w:val="0"/>
              <w:keepLines w:val="0"/>
              <w:suppressLineNumbers w:val="0"/>
              <w:spacing w:before="0" w:beforeAutospacing="0" w:after="0" w:afterAutospacing="0"/>
              <w:ind w:left="0" w:right="0"/>
              <w:rPr>
                <w:rFonts w:hint="default" w:ascii="Times New Roman"/>
                <w:kern w:val="2"/>
                <w:sz w:val="20"/>
              </w:rPr>
            </w:pPr>
          </w:p>
          <w:p w14:paraId="3D97C714">
            <w:pPr>
              <w:pStyle w:val="11"/>
              <w:keepNext w:val="0"/>
              <w:keepLines w:val="0"/>
              <w:suppressLineNumbers w:val="0"/>
              <w:spacing w:before="2" w:beforeAutospacing="0" w:after="0" w:afterAutospacing="0"/>
              <w:ind w:left="0" w:right="0"/>
              <w:rPr>
                <w:rFonts w:hint="default" w:ascii="Times New Roman"/>
                <w:kern w:val="2"/>
                <w:sz w:val="21"/>
              </w:rPr>
            </w:pPr>
          </w:p>
          <w:p w14:paraId="72303667">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3403F282">
            <w:pPr>
              <w:pStyle w:val="11"/>
              <w:keepNext w:val="0"/>
              <w:keepLines w:val="0"/>
              <w:suppressLineNumbers w:val="0"/>
              <w:spacing w:before="6" w:beforeAutospacing="0" w:after="0" w:afterAutospacing="0"/>
              <w:ind w:left="0" w:right="0"/>
              <w:jc w:val="center"/>
              <w:rPr>
                <w:rFonts w:hint="default" w:ascii="Times New Roman"/>
                <w:kern w:val="2"/>
                <w:sz w:val="38"/>
              </w:rPr>
            </w:pPr>
          </w:p>
          <w:p w14:paraId="23995E76">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501" w:type="dxa"/>
          </w:tcPr>
          <w:p w14:paraId="7021A989">
            <w:pPr>
              <w:pStyle w:val="11"/>
              <w:keepNext w:val="0"/>
              <w:keepLines w:val="0"/>
              <w:suppressLineNumbers w:val="0"/>
              <w:spacing w:before="64" w:beforeAutospacing="0" w:after="0" w:afterAutospacing="0" w:line="295" w:lineRule="auto"/>
              <w:ind w:left="109" w:right="95"/>
              <w:rPr>
                <w:rFonts w:hint="default"/>
                <w:kern w:val="2"/>
                <w:sz w:val="21"/>
              </w:rPr>
            </w:pPr>
            <w:r>
              <w:rPr>
                <w:rFonts w:hint="default"/>
                <w:spacing w:val="-5"/>
                <w:kern w:val="2"/>
                <w:sz w:val="24"/>
              </w:rPr>
              <w:t>《云南省人口与计划生育条例》第二十条 符合本条例规定要求生育第三个子女的，由夫妻双方申请，经夫</w:t>
            </w:r>
            <w:r>
              <w:rPr>
                <w:rFonts w:hint="default"/>
                <w:spacing w:val="-1"/>
                <w:kern w:val="2"/>
                <w:sz w:val="24"/>
              </w:rPr>
              <w:t>妻一方工作单位所在地或者户籍所在地的乡</w:t>
            </w:r>
            <w:r>
              <w:rPr>
                <w:rFonts w:hint="default"/>
                <w:kern w:val="2"/>
                <w:sz w:val="24"/>
              </w:rPr>
              <w:t>（镇</w:t>
            </w:r>
            <w:r>
              <w:rPr>
                <w:rFonts w:hint="default"/>
                <w:spacing w:val="-17"/>
                <w:kern w:val="2"/>
                <w:sz w:val="24"/>
              </w:rPr>
              <w:t>）</w:t>
            </w:r>
            <w:r>
              <w:rPr>
                <w:rFonts w:hint="default"/>
                <w:spacing w:val="-3"/>
                <w:kern w:val="2"/>
                <w:sz w:val="24"/>
              </w:rPr>
              <w:t>人民政府或者街道办事处审查，报县级卫生健康行政主管</w:t>
            </w:r>
            <w:r>
              <w:rPr>
                <w:rFonts w:hint="default"/>
                <w:kern w:val="2"/>
                <w:sz w:val="24"/>
              </w:rPr>
              <w:t>部门审批。</w:t>
            </w:r>
          </w:p>
        </w:tc>
        <w:tc>
          <w:tcPr>
            <w:tcW w:w="1281" w:type="dxa"/>
            <w:vAlign w:val="center"/>
          </w:tcPr>
          <w:p w14:paraId="592B2BC7">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县、乡</w:t>
            </w:r>
          </w:p>
        </w:tc>
        <w:tc>
          <w:tcPr>
            <w:tcW w:w="1700" w:type="dxa"/>
            <w:vAlign w:val="center"/>
          </w:tcPr>
          <w:p w14:paraId="2A68C970">
            <w:pPr>
              <w:pStyle w:val="11"/>
              <w:keepNext w:val="0"/>
              <w:keepLines w:val="0"/>
              <w:suppressLineNumbers w:val="0"/>
              <w:spacing w:before="1"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0B4C4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5" w:hRule="atLeast"/>
        </w:trPr>
        <w:tc>
          <w:tcPr>
            <w:tcW w:w="767" w:type="dxa"/>
          </w:tcPr>
          <w:p w14:paraId="44B07251">
            <w:pPr>
              <w:pStyle w:val="11"/>
              <w:keepNext w:val="0"/>
              <w:keepLines w:val="0"/>
              <w:suppressLineNumbers w:val="0"/>
              <w:spacing w:before="0" w:beforeAutospacing="0" w:after="0" w:afterAutospacing="0"/>
              <w:ind w:left="0" w:right="0"/>
              <w:rPr>
                <w:rFonts w:hint="default" w:ascii="Times New Roman"/>
                <w:kern w:val="2"/>
                <w:sz w:val="26"/>
              </w:rPr>
            </w:pPr>
          </w:p>
          <w:p w14:paraId="4CC21687">
            <w:pPr>
              <w:pStyle w:val="11"/>
              <w:keepNext w:val="0"/>
              <w:keepLines w:val="0"/>
              <w:suppressLineNumbers w:val="0"/>
              <w:spacing w:before="0" w:beforeAutospacing="0" w:after="0" w:afterAutospacing="0"/>
              <w:ind w:left="0" w:right="0"/>
              <w:rPr>
                <w:rFonts w:hint="default" w:ascii="Times New Roman"/>
                <w:kern w:val="2"/>
                <w:sz w:val="26"/>
              </w:rPr>
            </w:pPr>
          </w:p>
          <w:p w14:paraId="58A66ACA">
            <w:pPr>
              <w:pStyle w:val="11"/>
              <w:keepNext w:val="0"/>
              <w:keepLines w:val="0"/>
              <w:suppressLineNumbers w:val="0"/>
              <w:spacing w:before="0" w:beforeAutospacing="0" w:after="0" w:afterAutospacing="0"/>
              <w:ind w:left="0" w:right="0"/>
              <w:rPr>
                <w:rFonts w:hint="default" w:ascii="Times New Roman"/>
                <w:kern w:val="2"/>
                <w:sz w:val="26"/>
              </w:rPr>
            </w:pPr>
          </w:p>
          <w:p w14:paraId="7A1DF0FE">
            <w:pPr>
              <w:pStyle w:val="11"/>
              <w:keepNext w:val="0"/>
              <w:keepLines w:val="0"/>
              <w:suppressLineNumbers w:val="0"/>
              <w:spacing w:before="0" w:beforeAutospacing="0" w:after="0" w:afterAutospacing="0"/>
              <w:ind w:left="0" w:right="0"/>
              <w:rPr>
                <w:rFonts w:hint="default" w:ascii="Times New Roman"/>
                <w:kern w:val="2"/>
                <w:sz w:val="26"/>
              </w:rPr>
            </w:pPr>
          </w:p>
          <w:p w14:paraId="48AB9414">
            <w:pPr>
              <w:pStyle w:val="11"/>
              <w:keepNext w:val="0"/>
              <w:keepLines w:val="0"/>
              <w:suppressLineNumbers w:val="0"/>
              <w:spacing w:before="0" w:beforeAutospacing="0" w:after="0" w:afterAutospacing="0"/>
              <w:ind w:left="0" w:right="0" w:firstLine="240" w:firstLineChars="100"/>
              <w:rPr>
                <w:rFonts w:hint="eastAsia" w:ascii="Times New Roman" w:eastAsia="宋体"/>
                <w:kern w:val="2"/>
                <w:sz w:val="24"/>
                <w:lang w:val="en-US" w:eastAsia="zh-CN"/>
              </w:rPr>
            </w:pPr>
            <w:r>
              <w:rPr>
                <w:rFonts w:hint="eastAsia" w:ascii="Times New Roman"/>
                <w:kern w:val="2"/>
                <w:sz w:val="24"/>
                <w:lang w:val="en-US"/>
              </w:rPr>
              <w:t>29</w:t>
            </w:r>
            <w:r>
              <w:rPr>
                <w:rFonts w:hint="eastAsia" w:ascii="Times New Roman"/>
                <w:kern w:val="2"/>
                <w:sz w:val="24"/>
                <w:lang w:val="en-US" w:eastAsia="zh-CN"/>
              </w:rPr>
              <w:t>8</w:t>
            </w:r>
          </w:p>
        </w:tc>
        <w:tc>
          <w:tcPr>
            <w:tcW w:w="2527" w:type="dxa"/>
          </w:tcPr>
          <w:p w14:paraId="2A3D06AD">
            <w:pPr>
              <w:pStyle w:val="11"/>
              <w:keepNext w:val="0"/>
              <w:keepLines w:val="0"/>
              <w:suppressLineNumbers w:val="0"/>
              <w:spacing w:before="0" w:beforeAutospacing="0" w:after="0" w:afterAutospacing="0"/>
              <w:ind w:left="0" w:right="0"/>
              <w:rPr>
                <w:rFonts w:hint="default" w:ascii="Times New Roman"/>
                <w:kern w:val="2"/>
                <w:sz w:val="26"/>
              </w:rPr>
            </w:pPr>
          </w:p>
          <w:p w14:paraId="26D1AD74">
            <w:pPr>
              <w:pStyle w:val="11"/>
              <w:keepNext w:val="0"/>
              <w:keepLines w:val="0"/>
              <w:suppressLineNumbers w:val="0"/>
              <w:spacing w:before="0" w:beforeAutospacing="0" w:after="0" w:afterAutospacing="0"/>
              <w:ind w:left="0" w:right="0"/>
              <w:rPr>
                <w:rFonts w:hint="default" w:ascii="Times New Roman"/>
                <w:kern w:val="2"/>
                <w:sz w:val="26"/>
              </w:rPr>
            </w:pPr>
          </w:p>
          <w:p w14:paraId="00047386">
            <w:pPr>
              <w:pStyle w:val="11"/>
              <w:keepNext w:val="0"/>
              <w:keepLines w:val="0"/>
              <w:suppressLineNumbers w:val="0"/>
              <w:spacing w:before="0" w:beforeAutospacing="0" w:after="0" w:afterAutospacing="0"/>
              <w:ind w:left="0" w:right="0"/>
              <w:rPr>
                <w:rFonts w:hint="default" w:ascii="Times New Roman"/>
                <w:kern w:val="2"/>
                <w:sz w:val="26"/>
              </w:rPr>
            </w:pPr>
          </w:p>
          <w:p w14:paraId="59EB79E8">
            <w:pPr>
              <w:pStyle w:val="11"/>
              <w:keepNext w:val="0"/>
              <w:keepLines w:val="0"/>
              <w:suppressLineNumbers w:val="0"/>
              <w:spacing w:before="0" w:beforeAutospacing="0" w:after="0" w:afterAutospacing="0"/>
              <w:ind w:left="0" w:right="0"/>
              <w:rPr>
                <w:rFonts w:hint="default" w:ascii="Times New Roman"/>
                <w:kern w:val="2"/>
                <w:sz w:val="26"/>
              </w:rPr>
            </w:pPr>
          </w:p>
          <w:p w14:paraId="665C414D">
            <w:pPr>
              <w:pStyle w:val="11"/>
              <w:keepNext w:val="0"/>
              <w:keepLines w:val="0"/>
              <w:suppressLineNumbers w:val="0"/>
              <w:spacing w:before="0" w:beforeAutospacing="0" w:after="0" w:afterAutospacing="0"/>
              <w:ind w:left="0" w:right="0"/>
              <w:rPr>
                <w:rFonts w:hint="default" w:ascii="Times New Roman"/>
                <w:kern w:val="2"/>
                <w:sz w:val="26"/>
              </w:rPr>
            </w:pPr>
          </w:p>
          <w:p w14:paraId="4A1EA3E5">
            <w:pPr>
              <w:pStyle w:val="11"/>
              <w:keepNext w:val="0"/>
              <w:keepLines w:val="0"/>
              <w:suppressLineNumbers w:val="0"/>
              <w:spacing w:before="0" w:beforeAutospacing="0" w:after="0" w:afterAutospacing="0" w:line="297" w:lineRule="auto"/>
              <w:ind w:left="0" w:right="95"/>
              <w:jc w:val="both"/>
              <w:rPr>
                <w:rFonts w:hint="default"/>
                <w:kern w:val="2"/>
                <w:sz w:val="21"/>
              </w:rPr>
            </w:pPr>
            <w:r>
              <w:rPr>
                <w:rFonts w:hint="default"/>
                <w:spacing w:val="-17"/>
                <w:kern w:val="2"/>
                <w:sz w:val="24"/>
              </w:rPr>
              <w:t>医师执业注册</w:t>
            </w:r>
            <w:r>
              <w:rPr>
                <w:rFonts w:hint="default"/>
                <w:kern w:val="2"/>
                <w:sz w:val="24"/>
              </w:rPr>
              <w:t>（</w:t>
            </w:r>
            <w:r>
              <w:rPr>
                <w:rFonts w:hint="default"/>
                <w:spacing w:val="-6"/>
                <w:kern w:val="2"/>
                <w:sz w:val="24"/>
              </w:rPr>
              <w:t>含外籍</w:t>
            </w:r>
            <w:r>
              <w:rPr>
                <w:rFonts w:hint="default"/>
                <w:spacing w:val="-14"/>
                <w:kern w:val="2"/>
                <w:sz w:val="24"/>
              </w:rPr>
              <w:t>医师、港澳台医师短期</w:t>
            </w:r>
            <w:r>
              <w:rPr>
                <w:rFonts w:hint="default"/>
                <w:kern w:val="2"/>
                <w:sz w:val="24"/>
              </w:rPr>
              <w:t>执业许可）</w:t>
            </w:r>
          </w:p>
        </w:tc>
        <w:tc>
          <w:tcPr>
            <w:tcW w:w="2530" w:type="dxa"/>
          </w:tcPr>
          <w:p w14:paraId="368BBC13">
            <w:pPr>
              <w:pStyle w:val="11"/>
              <w:keepNext w:val="0"/>
              <w:keepLines w:val="0"/>
              <w:suppressLineNumbers w:val="0"/>
              <w:spacing w:before="0" w:beforeAutospacing="0" w:after="0" w:afterAutospacing="0"/>
              <w:ind w:left="0" w:right="0"/>
              <w:rPr>
                <w:rFonts w:hint="default" w:ascii="Times New Roman"/>
                <w:kern w:val="2"/>
                <w:sz w:val="26"/>
              </w:rPr>
            </w:pPr>
          </w:p>
          <w:p w14:paraId="21514C5E">
            <w:pPr>
              <w:pStyle w:val="11"/>
              <w:keepNext w:val="0"/>
              <w:keepLines w:val="0"/>
              <w:suppressLineNumbers w:val="0"/>
              <w:spacing w:before="0" w:beforeAutospacing="0" w:after="0" w:afterAutospacing="0"/>
              <w:ind w:left="0" w:right="0"/>
              <w:rPr>
                <w:rFonts w:hint="default" w:ascii="Times New Roman"/>
                <w:kern w:val="2"/>
                <w:sz w:val="26"/>
              </w:rPr>
            </w:pPr>
          </w:p>
          <w:p w14:paraId="39D9F020">
            <w:pPr>
              <w:pStyle w:val="11"/>
              <w:keepNext w:val="0"/>
              <w:keepLines w:val="0"/>
              <w:suppressLineNumbers w:val="0"/>
              <w:spacing w:before="0" w:beforeAutospacing="0" w:after="0" w:afterAutospacing="0"/>
              <w:ind w:left="0" w:right="0"/>
              <w:rPr>
                <w:rFonts w:hint="default" w:ascii="Times New Roman"/>
                <w:kern w:val="2"/>
                <w:sz w:val="26"/>
              </w:rPr>
            </w:pPr>
          </w:p>
          <w:p w14:paraId="2017058B">
            <w:pPr>
              <w:pStyle w:val="11"/>
              <w:keepNext w:val="0"/>
              <w:keepLines w:val="0"/>
              <w:suppressLineNumbers w:val="0"/>
              <w:spacing w:before="0" w:beforeAutospacing="0" w:after="0" w:afterAutospacing="0"/>
              <w:ind w:left="0" w:right="0"/>
              <w:rPr>
                <w:rFonts w:hint="default" w:ascii="Times New Roman"/>
                <w:kern w:val="2"/>
                <w:sz w:val="26"/>
              </w:rPr>
            </w:pPr>
          </w:p>
          <w:p w14:paraId="787A0FC1">
            <w:pPr>
              <w:pStyle w:val="11"/>
              <w:keepNext w:val="0"/>
              <w:keepLines w:val="0"/>
              <w:suppressLineNumbers w:val="0"/>
              <w:spacing w:before="8" w:beforeAutospacing="0" w:after="0" w:afterAutospacing="0"/>
              <w:ind w:left="0" w:right="0"/>
              <w:rPr>
                <w:rFonts w:hint="default" w:ascii="Times New Roman"/>
                <w:kern w:val="2"/>
                <w:sz w:val="33"/>
              </w:rPr>
            </w:pPr>
          </w:p>
          <w:p w14:paraId="2E5FD81F">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医师执业注册</w:t>
            </w:r>
          </w:p>
        </w:tc>
        <w:tc>
          <w:tcPr>
            <w:tcW w:w="1328" w:type="dxa"/>
          </w:tcPr>
          <w:p w14:paraId="3C81FD32">
            <w:pPr>
              <w:pStyle w:val="11"/>
              <w:keepNext w:val="0"/>
              <w:keepLines w:val="0"/>
              <w:suppressLineNumbers w:val="0"/>
              <w:spacing w:before="0" w:beforeAutospacing="0" w:after="0" w:afterAutospacing="0"/>
              <w:ind w:left="0" w:right="0"/>
              <w:jc w:val="center"/>
              <w:rPr>
                <w:rFonts w:hint="default" w:ascii="Times New Roman"/>
                <w:kern w:val="2"/>
                <w:sz w:val="26"/>
              </w:rPr>
            </w:pPr>
          </w:p>
          <w:p w14:paraId="3A009AB6">
            <w:pPr>
              <w:pStyle w:val="11"/>
              <w:keepNext w:val="0"/>
              <w:keepLines w:val="0"/>
              <w:suppressLineNumbers w:val="0"/>
              <w:spacing w:before="0" w:beforeAutospacing="0" w:after="0" w:afterAutospacing="0"/>
              <w:ind w:left="0" w:right="0"/>
              <w:jc w:val="center"/>
              <w:rPr>
                <w:rFonts w:hint="default" w:ascii="Times New Roman"/>
                <w:kern w:val="2"/>
                <w:sz w:val="26"/>
              </w:rPr>
            </w:pPr>
          </w:p>
          <w:p w14:paraId="7F64BFE5">
            <w:pPr>
              <w:pStyle w:val="11"/>
              <w:keepNext w:val="0"/>
              <w:keepLines w:val="0"/>
              <w:suppressLineNumbers w:val="0"/>
              <w:spacing w:before="0" w:beforeAutospacing="0" w:after="0" w:afterAutospacing="0"/>
              <w:ind w:left="0" w:right="0"/>
              <w:jc w:val="center"/>
              <w:rPr>
                <w:rFonts w:hint="default" w:ascii="Times New Roman"/>
                <w:kern w:val="2"/>
                <w:sz w:val="26"/>
              </w:rPr>
            </w:pPr>
          </w:p>
          <w:p w14:paraId="380E3B94">
            <w:pPr>
              <w:pStyle w:val="11"/>
              <w:keepNext w:val="0"/>
              <w:keepLines w:val="0"/>
              <w:suppressLineNumbers w:val="0"/>
              <w:spacing w:before="0" w:beforeAutospacing="0" w:after="0" w:afterAutospacing="0"/>
              <w:ind w:left="0" w:right="0"/>
              <w:jc w:val="center"/>
              <w:rPr>
                <w:rFonts w:hint="default" w:ascii="Times New Roman"/>
                <w:kern w:val="2"/>
                <w:sz w:val="26"/>
              </w:rPr>
            </w:pPr>
          </w:p>
          <w:p w14:paraId="767F096E">
            <w:pPr>
              <w:pStyle w:val="11"/>
              <w:keepNext w:val="0"/>
              <w:keepLines w:val="0"/>
              <w:suppressLineNumbers w:val="0"/>
              <w:spacing w:before="8" w:beforeAutospacing="0" w:after="0" w:afterAutospacing="0"/>
              <w:ind w:left="0" w:right="0"/>
              <w:jc w:val="center"/>
              <w:rPr>
                <w:rFonts w:hint="default" w:ascii="Times New Roman"/>
                <w:kern w:val="2"/>
                <w:sz w:val="33"/>
              </w:rPr>
            </w:pPr>
          </w:p>
          <w:p w14:paraId="71529681">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501" w:type="dxa"/>
          </w:tcPr>
          <w:p w14:paraId="1675AFFB">
            <w:pPr>
              <w:pStyle w:val="11"/>
              <w:keepNext w:val="0"/>
              <w:keepLines w:val="0"/>
              <w:suppressLineNumbers w:val="0"/>
              <w:spacing w:before="65" w:beforeAutospacing="0" w:after="0" w:afterAutospacing="0" w:line="297" w:lineRule="auto"/>
              <w:ind w:left="109" w:right="-29"/>
              <w:jc w:val="both"/>
              <w:rPr>
                <w:rFonts w:hint="default"/>
                <w:kern w:val="2"/>
                <w:sz w:val="24"/>
              </w:rPr>
            </w:pPr>
            <w:r>
              <w:rPr>
                <w:rFonts w:hint="default"/>
                <w:spacing w:val="-4"/>
                <w:kern w:val="2"/>
                <w:sz w:val="24"/>
              </w:rPr>
              <w:t>《中华人民共和国执业医师法》第十三条  国家实行医师执业注册制度。取得医师资格的，可以向所在地县级以上人民政府卫生行政部门申请注册。第十六条 医师注册后有下列情形之一的，其所在的医疗、预防、保健机构应当在三十日内报告准予注册的卫生行政部门，卫生行政部门应当注销注册，收回医师执业证书。</w:t>
            </w:r>
            <w:r>
              <w:rPr>
                <w:rFonts w:hint="default"/>
                <w:spacing w:val="-7"/>
                <w:kern w:val="2"/>
                <w:sz w:val="24"/>
              </w:rPr>
              <w:t>第十七条  医师变更执业地点、执业类别、执业范围等注册事项的，应当到准予注册的卫生行政部门依照本</w:t>
            </w:r>
            <w:r>
              <w:rPr>
                <w:rFonts w:hint="default"/>
                <w:spacing w:val="-10"/>
                <w:kern w:val="2"/>
                <w:sz w:val="24"/>
              </w:rPr>
              <w:t>法第十三条的规定办理变更注册手续。第十八条  中止医师执业活动二年以上以及有本法第十五条规定情形</w:t>
            </w:r>
            <w:r>
              <w:rPr>
                <w:rFonts w:hint="default"/>
                <w:spacing w:val="-18"/>
                <w:kern w:val="2"/>
                <w:sz w:val="24"/>
              </w:rPr>
              <w:t>消失的，申请重新执业，应当由本法第三十一条规定的机构考核合格，并依照本法第十三条的规定重新注册。</w:t>
            </w:r>
          </w:p>
          <w:p w14:paraId="3F17FFA0">
            <w:pPr>
              <w:pStyle w:val="11"/>
              <w:keepNext w:val="0"/>
              <w:keepLines w:val="0"/>
              <w:suppressLineNumbers w:val="0"/>
              <w:spacing w:before="0" w:beforeAutospacing="0" w:after="0" w:afterAutospacing="0" w:line="295" w:lineRule="auto"/>
              <w:ind w:left="109" w:right="95"/>
              <w:jc w:val="both"/>
              <w:rPr>
                <w:rFonts w:hint="default"/>
                <w:kern w:val="2"/>
                <w:sz w:val="21"/>
              </w:rPr>
            </w:pPr>
            <w:r>
              <w:rPr>
                <w:rFonts w:hint="default"/>
                <w:kern w:val="2"/>
                <w:sz w:val="24"/>
              </w:rPr>
              <w:t>《医师执业注册管理办法》（</w:t>
            </w:r>
            <w:r>
              <w:rPr>
                <w:rFonts w:hint="default"/>
                <w:spacing w:val="-2"/>
                <w:kern w:val="2"/>
                <w:sz w:val="24"/>
              </w:rPr>
              <w:t xml:space="preserve">国家卫生和计划生育委员会令第 </w:t>
            </w:r>
            <w:r>
              <w:rPr>
                <w:rFonts w:hint="default"/>
                <w:kern w:val="2"/>
                <w:sz w:val="24"/>
              </w:rPr>
              <w:t>13</w:t>
            </w:r>
            <w:r>
              <w:rPr>
                <w:rFonts w:hint="default"/>
                <w:spacing w:val="-12"/>
                <w:kern w:val="2"/>
                <w:sz w:val="24"/>
              </w:rPr>
              <w:t xml:space="preserve"> 号</w:t>
            </w:r>
            <w:r>
              <w:rPr>
                <w:rFonts w:hint="default"/>
                <w:kern w:val="2"/>
                <w:sz w:val="24"/>
              </w:rPr>
              <w:t>）</w:t>
            </w:r>
            <w:r>
              <w:rPr>
                <w:rFonts w:hint="default"/>
                <w:spacing w:val="3"/>
                <w:kern w:val="2"/>
                <w:sz w:val="24"/>
              </w:rPr>
              <w:t>第九条 拟在医疗、保健机构中执业</w:t>
            </w:r>
            <w:r>
              <w:rPr>
                <w:rFonts w:hint="default"/>
                <w:spacing w:val="-7"/>
                <w:kern w:val="2"/>
                <w:sz w:val="24"/>
              </w:rPr>
              <w:t>的人员，应当向批准该机构执业的卫生计生行政部门申请注册；拟在预防机构中执业的人员，应当向该机构</w:t>
            </w:r>
            <w:r>
              <w:rPr>
                <w:rFonts w:hint="default"/>
                <w:kern w:val="2"/>
                <w:sz w:val="24"/>
              </w:rPr>
              <w:t>的同级卫生计生行政部门申请注册。</w:t>
            </w:r>
          </w:p>
        </w:tc>
        <w:tc>
          <w:tcPr>
            <w:tcW w:w="1281" w:type="dxa"/>
            <w:vAlign w:val="center"/>
          </w:tcPr>
          <w:p w14:paraId="7AC88FCA">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0" w:type="dxa"/>
            <w:vAlign w:val="center"/>
          </w:tcPr>
          <w:p w14:paraId="01B7C063">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23BF2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767" w:type="dxa"/>
          </w:tcPr>
          <w:p w14:paraId="0131B498">
            <w:pPr>
              <w:pStyle w:val="11"/>
              <w:keepNext w:val="0"/>
              <w:keepLines w:val="0"/>
              <w:suppressLineNumbers w:val="0"/>
              <w:spacing w:before="11" w:beforeAutospacing="0" w:after="0" w:afterAutospacing="0"/>
              <w:ind w:left="0" w:right="0"/>
              <w:rPr>
                <w:rFonts w:hint="default" w:ascii="Times New Roman"/>
                <w:kern w:val="2"/>
                <w:sz w:val="20"/>
              </w:rPr>
            </w:pPr>
          </w:p>
          <w:p w14:paraId="297E0269">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eastAsia="zh-CN"/>
              </w:rPr>
              <w:t>299</w:t>
            </w:r>
          </w:p>
        </w:tc>
        <w:tc>
          <w:tcPr>
            <w:tcW w:w="2527" w:type="dxa"/>
          </w:tcPr>
          <w:p w14:paraId="737BFC43">
            <w:pPr>
              <w:pStyle w:val="11"/>
              <w:keepNext w:val="0"/>
              <w:keepLines w:val="0"/>
              <w:suppressLineNumbers w:val="0"/>
              <w:spacing w:before="1" w:beforeAutospacing="0" w:after="0" w:afterAutospacing="0"/>
              <w:ind w:left="0" w:right="0"/>
              <w:rPr>
                <w:rFonts w:hint="default" w:ascii="Times New Roman"/>
                <w:kern w:val="2"/>
              </w:rPr>
            </w:pPr>
          </w:p>
          <w:p w14:paraId="1538519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乡村医生执业注册</w:t>
            </w:r>
          </w:p>
        </w:tc>
        <w:tc>
          <w:tcPr>
            <w:tcW w:w="2530" w:type="dxa"/>
          </w:tcPr>
          <w:p w14:paraId="1BE27EB1">
            <w:pPr>
              <w:pStyle w:val="11"/>
              <w:keepNext w:val="0"/>
              <w:keepLines w:val="0"/>
              <w:suppressLineNumbers w:val="0"/>
              <w:spacing w:before="8" w:beforeAutospacing="0" w:after="0" w:afterAutospacing="0"/>
              <w:ind w:left="0" w:right="0"/>
              <w:rPr>
                <w:rFonts w:hint="default" w:ascii="Times New Roman"/>
                <w:kern w:val="2"/>
                <w:sz w:val="24"/>
              </w:rPr>
            </w:pPr>
          </w:p>
          <w:p w14:paraId="2948B320">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665004EA">
            <w:pPr>
              <w:pStyle w:val="11"/>
              <w:keepNext w:val="0"/>
              <w:keepLines w:val="0"/>
              <w:suppressLineNumbers w:val="0"/>
              <w:spacing w:before="1" w:beforeAutospacing="0" w:after="0" w:afterAutospacing="0"/>
              <w:ind w:left="0" w:right="0"/>
              <w:jc w:val="center"/>
              <w:rPr>
                <w:rFonts w:hint="default" w:ascii="Times New Roman"/>
                <w:kern w:val="2"/>
              </w:rPr>
            </w:pPr>
          </w:p>
          <w:p w14:paraId="529911B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01" w:type="dxa"/>
            <w:vAlign w:val="center"/>
          </w:tcPr>
          <w:p w14:paraId="5C2C4CC2">
            <w:pPr>
              <w:pStyle w:val="11"/>
              <w:keepNext w:val="0"/>
              <w:keepLines w:val="0"/>
              <w:suppressLineNumbers w:val="0"/>
              <w:spacing w:before="0" w:beforeAutospacing="0" w:after="0" w:afterAutospacing="0" w:line="380" w:lineRule="exact"/>
              <w:ind w:left="109" w:right="93"/>
              <w:rPr>
                <w:rFonts w:hint="default"/>
                <w:kern w:val="2"/>
                <w:sz w:val="21"/>
              </w:rPr>
            </w:pPr>
            <w:r>
              <w:rPr>
                <w:rFonts w:hint="default"/>
                <w:spacing w:val="-4"/>
                <w:kern w:val="2"/>
                <w:sz w:val="24"/>
              </w:rPr>
              <w:t>《乡村医生从业管理条例》第九条 国家实行乡村医生执业注册制度。县级人民政府卫生行政主管部门负责</w:t>
            </w:r>
            <w:r>
              <w:rPr>
                <w:rFonts w:hint="default"/>
                <w:kern w:val="2"/>
                <w:sz w:val="24"/>
              </w:rPr>
              <w:t>乡村医生执业注册工作。</w:t>
            </w:r>
          </w:p>
        </w:tc>
        <w:tc>
          <w:tcPr>
            <w:tcW w:w="1281" w:type="dxa"/>
            <w:vAlign w:val="center"/>
          </w:tcPr>
          <w:p w14:paraId="3F9CF15D">
            <w:pPr>
              <w:pStyle w:val="11"/>
              <w:keepNext w:val="0"/>
              <w:keepLines w:val="0"/>
              <w:suppressLineNumbers w:val="0"/>
              <w:spacing w:before="0" w:beforeAutospacing="0" w:after="0" w:afterAutospacing="0"/>
              <w:ind w:left="0" w:right="398"/>
              <w:jc w:val="right"/>
              <w:rPr>
                <w:rFonts w:hint="default"/>
                <w:kern w:val="2"/>
                <w:sz w:val="21"/>
              </w:rPr>
            </w:pPr>
            <w:r>
              <w:rPr>
                <w:rFonts w:hint="default"/>
                <w:kern w:val="2"/>
                <w:sz w:val="24"/>
              </w:rPr>
              <w:t>县</w:t>
            </w:r>
          </w:p>
        </w:tc>
        <w:tc>
          <w:tcPr>
            <w:tcW w:w="1700" w:type="dxa"/>
            <w:vAlign w:val="center"/>
          </w:tcPr>
          <w:p w14:paraId="44CA4A80">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442B0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767" w:type="dxa"/>
          </w:tcPr>
          <w:p w14:paraId="61CC0BDC">
            <w:pPr>
              <w:pStyle w:val="11"/>
              <w:keepNext w:val="0"/>
              <w:keepLines w:val="0"/>
              <w:suppressLineNumbers w:val="0"/>
              <w:spacing w:before="0" w:beforeAutospacing="0" w:after="0" w:afterAutospacing="0"/>
              <w:ind w:left="0" w:right="0"/>
              <w:rPr>
                <w:rFonts w:hint="default" w:ascii="Times New Roman"/>
                <w:kern w:val="2"/>
                <w:sz w:val="26"/>
              </w:rPr>
            </w:pPr>
          </w:p>
          <w:p w14:paraId="3A9DF5C2">
            <w:pPr>
              <w:pStyle w:val="11"/>
              <w:keepNext w:val="0"/>
              <w:keepLines w:val="0"/>
              <w:suppressLineNumbers w:val="0"/>
              <w:spacing w:before="0" w:beforeAutospacing="0" w:after="0" w:afterAutospacing="0"/>
              <w:ind w:left="0" w:right="0"/>
              <w:rPr>
                <w:rFonts w:hint="default" w:ascii="Times New Roman"/>
                <w:kern w:val="2"/>
                <w:sz w:val="26"/>
              </w:rPr>
            </w:pPr>
          </w:p>
          <w:p w14:paraId="4987B576">
            <w:pPr>
              <w:pStyle w:val="11"/>
              <w:keepNext w:val="0"/>
              <w:keepLines w:val="0"/>
              <w:suppressLineNumbers w:val="0"/>
              <w:spacing w:before="0" w:beforeAutospacing="0" w:after="0" w:afterAutospacing="0"/>
              <w:ind w:left="0" w:right="0"/>
              <w:rPr>
                <w:rFonts w:hint="default" w:ascii="Times New Roman"/>
                <w:kern w:val="2"/>
                <w:sz w:val="26"/>
              </w:rPr>
            </w:pPr>
          </w:p>
          <w:p w14:paraId="775DD5BC">
            <w:pPr>
              <w:pStyle w:val="11"/>
              <w:keepNext w:val="0"/>
              <w:keepLines w:val="0"/>
              <w:suppressLineNumbers w:val="0"/>
              <w:spacing w:before="0" w:beforeAutospacing="0" w:after="0" w:afterAutospacing="0"/>
              <w:ind w:left="0" w:right="0"/>
              <w:rPr>
                <w:rFonts w:hint="default" w:ascii="Times New Roman"/>
                <w:kern w:val="2"/>
                <w:sz w:val="26"/>
              </w:rPr>
            </w:pPr>
          </w:p>
          <w:p w14:paraId="7F303209">
            <w:pPr>
              <w:pStyle w:val="11"/>
              <w:keepNext w:val="0"/>
              <w:keepLines w:val="0"/>
              <w:suppressLineNumbers w:val="0"/>
              <w:spacing w:before="0" w:beforeAutospacing="0" w:after="0" w:afterAutospacing="0"/>
              <w:ind w:left="0" w:right="0"/>
              <w:rPr>
                <w:rFonts w:hint="default" w:ascii="Times New Roman"/>
                <w:kern w:val="2"/>
                <w:sz w:val="26"/>
              </w:rPr>
            </w:pPr>
          </w:p>
          <w:p w14:paraId="4328B0BA">
            <w:pPr>
              <w:pStyle w:val="11"/>
              <w:keepNext w:val="0"/>
              <w:keepLines w:val="0"/>
              <w:suppressLineNumbers w:val="0"/>
              <w:spacing w:before="0" w:beforeAutospacing="0" w:after="0" w:afterAutospacing="0"/>
              <w:ind w:left="0" w:right="0"/>
              <w:rPr>
                <w:rFonts w:hint="default" w:ascii="Times New Roman"/>
                <w:kern w:val="2"/>
                <w:sz w:val="26"/>
              </w:rPr>
            </w:pPr>
          </w:p>
          <w:p w14:paraId="5FBC8609">
            <w:pPr>
              <w:pStyle w:val="11"/>
              <w:keepNext w:val="0"/>
              <w:keepLines w:val="0"/>
              <w:suppressLineNumbers w:val="0"/>
              <w:spacing w:before="157"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0</w:t>
            </w:r>
          </w:p>
        </w:tc>
        <w:tc>
          <w:tcPr>
            <w:tcW w:w="2527" w:type="dxa"/>
          </w:tcPr>
          <w:p w14:paraId="1FB0276F">
            <w:pPr>
              <w:pStyle w:val="11"/>
              <w:keepNext w:val="0"/>
              <w:keepLines w:val="0"/>
              <w:suppressLineNumbers w:val="0"/>
              <w:spacing w:before="0" w:beforeAutospacing="0" w:after="0" w:afterAutospacing="0"/>
              <w:ind w:left="0" w:right="0"/>
              <w:rPr>
                <w:rFonts w:hint="default" w:ascii="Times New Roman"/>
                <w:kern w:val="2"/>
                <w:sz w:val="26"/>
              </w:rPr>
            </w:pPr>
          </w:p>
          <w:p w14:paraId="009BDE19">
            <w:pPr>
              <w:pStyle w:val="11"/>
              <w:keepNext w:val="0"/>
              <w:keepLines w:val="0"/>
              <w:suppressLineNumbers w:val="0"/>
              <w:spacing w:before="0" w:beforeAutospacing="0" w:after="0" w:afterAutospacing="0"/>
              <w:ind w:left="0" w:right="0"/>
              <w:rPr>
                <w:rFonts w:hint="default" w:ascii="Times New Roman"/>
                <w:kern w:val="2"/>
                <w:sz w:val="26"/>
              </w:rPr>
            </w:pPr>
          </w:p>
          <w:p w14:paraId="4AEEFA36">
            <w:pPr>
              <w:pStyle w:val="11"/>
              <w:keepNext w:val="0"/>
              <w:keepLines w:val="0"/>
              <w:suppressLineNumbers w:val="0"/>
              <w:spacing w:before="0" w:beforeAutospacing="0" w:after="0" w:afterAutospacing="0"/>
              <w:ind w:left="0" w:right="0"/>
              <w:rPr>
                <w:rFonts w:hint="default" w:ascii="Times New Roman"/>
                <w:kern w:val="2"/>
                <w:sz w:val="26"/>
              </w:rPr>
            </w:pPr>
          </w:p>
          <w:p w14:paraId="08141A38">
            <w:pPr>
              <w:pStyle w:val="11"/>
              <w:keepNext w:val="0"/>
              <w:keepLines w:val="0"/>
              <w:suppressLineNumbers w:val="0"/>
              <w:spacing w:before="0" w:beforeAutospacing="0" w:after="0" w:afterAutospacing="0"/>
              <w:ind w:left="0" w:right="0"/>
              <w:rPr>
                <w:rFonts w:hint="default" w:ascii="Times New Roman"/>
                <w:kern w:val="2"/>
                <w:sz w:val="26"/>
              </w:rPr>
            </w:pPr>
          </w:p>
          <w:p w14:paraId="168ECC61">
            <w:pPr>
              <w:pStyle w:val="11"/>
              <w:keepNext w:val="0"/>
              <w:keepLines w:val="0"/>
              <w:suppressLineNumbers w:val="0"/>
              <w:spacing w:before="0" w:beforeAutospacing="0" w:after="0" w:afterAutospacing="0"/>
              <w:ind w:left="0" w:right="0"/>
              <w:rPr>
                <w:rFonts w:hint="default" w:ascii="Times New Roman"/>
                <w:kern w:val="2"/>
                <w:sz w:val="26"/>
              </w:rPr>
            </w:pPr>
          </w:p>
          <w:p w14:paraId="16071F10">
            <w:pPr>
              <w:pStyle w:val="11"/>
              <w:keepNext w:val="0"/>
              <w:keepLines w:val="0"/>
              <w:suppressLineNumbers w:val="0"/>
              <w:spacing w:before="0" w:beforeAutospacing="0" w:after="0" w:afterAutospacing="0"/>
              <w:ind w:left="0" w:right="0"/>
              <w:rPr>
                <w:rFonts w:hint="default" w:ascii="Times New Roman"/>
                <w:kern w:val="2"/>
                <w:sz w:val="26"/>
              </w:rPr>
            </w:pPr>
          </w:p>
          <w:p w14:paraId="7588308C">
            <w:pPr>
              <w:pStyle w:val="11"/>
              <w:keepNext w:val="0"/>
              <w:keepLines w:val="0"/>
              <w:suppressLineNumbers w:val="0"/>
              <w:spacing w:before="170" w:beforeAutospacing="0" w:after="0" w:afterAutospacing="0"/>
              <w:ind w:left="108" w:right="0"/>
              <w:rPr>
                <w:rFonts w:hint="default"/>
                <w:kern w:val="2"/>
                <w:sz w:val="21"/>
              </w:rPr>
            </w:pPr>
            <w:r>
              <w:rPr>
                <w:rFonts w:hint="default"/>
                <w:kern w:val="2"/>
                <w:sz w:val="24"/>
              </w:rPr>
              <w:t>护士执业注册</w:t>
            </w:r>
          </w:p>
        </w:tc>
        <w:tc>
          <w:tcPr>
            <w:tcW w:w="2530" w:type="dxa"/>
          </w:tcPr>
          <w:p w14:paraId="35FB49C7">
            <w:pPr>
              <w:pStyle w:val="11"/>
              <w:keepNext w:val="0"/>
              <w:keepLines w:val="0"/>
              <w:suppressLineNumbers w:val="0"/>
              <w:spacing w:before="0" w:beforeAutospacing="0" w:after="0" w:afterAutospacing="0"/>
              <w:ind w:left="0" w:right="0"/>
              <w:rPr>
                <w:rFonts w:hint="default" w:ascii="Times New Roman"/>
                <w:kern w:val="2"/>
                <w:sz w:val="20"/>
              </w:rPr>
            </w:pPr>
          </w:p>
          <w:p w14:paraId="022D8F78">
            <w:pPr>
              <w:pStyle w:val="11"/>
              <w:keepNext w:val="0"/>
              <w:keepLines w:val="0"/>
              <w:suppressLineNumbers w:val="0"/>
              <w:spacing w:before="0" w:beforeAutospacing="0" w:after="0" w:afterAutospacing="0"/>
              <w:ind w:left="0" w:right="0"/>
              <w:rPr>
                <w:rFonts w:hint="default" w:ascii="Times New Roman"/>
                <w:kern w:val="2"/>
                <w:sz w:val="20"/>
              </w:rPr>
            </w:pPr>
          </w:p>
          <w:p w14:paraId="14C86A21">
            <w:pPr>
              <w:pStyle w:val="11"/>
              <w:keepNext w:val="0"/>
              <w:keepLines w:val="0"/>
              <w:suppressLineNumbers w:val="0"/>
              <w:spacing w:before="0" w:beforeAutospacing="0" w:after="0" w:afterAutospacing="0"/>
              <w:ind w:left="0" w:right="0"/>
              <w:rPr>
                <w:rFonts w:hint="default" w:ascii="Times New Roman"/>
                <w:kern w:val="2"/>
                <w:sz w:val="20"/>
              </w:rPr>
            </w:pPr>
          </w:p>
          <w:p w14:paraId="5E6370F8">
            <w:pPr>
              <w:pStyle w:val="11"/>
              <w:keepNext w:val="0"/>
              <w:keepLines w:val="0"/>
              <w:suppressLineNumbers w:val="0"/>
              <w:spacing w:before="0" w:beforeAutospacing="0" w:after="0" w:afterAutospacing="0"/>
              <w:ind w:left="0" w:right="0"/>
              <w:rPr>
                <w:rFonts w:hint="default" w:ascii="Times New Roman"/>
                <w:kern w:val="2"/>
                <w:sz w:val="20"/>
              </w:rPr>
            </w:pPr>
          </w:p>
          <w:p w14:paraId="27E127DC">
            <w:pPr>
              <w:pStyle w:val="11"/>
              <w:keepNext w:val="0"/>
              <w:keepLines w:val="0"/>
              <w:suppressLineNumbers w:val="0"/>
              <w:spacing w:before="0" w:beforeAutospacing="0" w:after="0" w:afterAutospacing="0"/>
              <w:ind w:left="0" w:right="0"/>
              <w:rPr>
                <w:rFonts w:hint="default" w:ascii="Times New Roman"/>
                <w:kern w:val="2"/>
                <w:sz w:val="20"/>
              </w:rPr>
            </w:pPr>
          </w:p>
          <w:p w14:paraId="54D4EC83">
            <w:pPr>
              <w:pStyle w:val="11"/>
              <w:keepNext w:val="0"/>
              <w:keepLines w:val="0"/>
              <w:suppressLineNumbers w:val="0"/>
              <w:spacing w:before="0" w:beforeAutospacing="0" w:after="0" w:afterAutospacing="0"/>
              <w:ind w:left="0" w:right="0"/>
              <w:rPr>
                <w:rFonts w:hint="default" w:ascii="Times New Roman"/>
                <w:kern w:val="2"/>
                <w:sz w:val="20"/>
              </w:rPr>
            </w:pPr>
          </w:p>
          <w:p w14:paraId="615E95F1">
            <w:pPr>
              <w:pStyle w:val="11"/>
              <w:keepNext w:val="0"/>
              <w:keepLines w:val="0"/>
              <w:suppressLineNumbers w:val="0"/>
              <w:spacing w:before="0" w:beforeAutospacing="0" w:after="0" w:afterAutospacing="0"/>
              <w:ind w:left="0" w:right="0"/>
              <w:rPr>
                <w:rFonts w:hint="default" w:ascii="Times New Roman"/>
                <w:kern w:val="2"/>
                <w:sz w:val="20"/>
              </w:rPr>
            </w:pPr>
          </w:p>
          <w:p w14:paraId="1324A1E1">
            <w:pPr>
              <w:pStyle w:val="11"/>
              <w:keepNext w:val="0"/>
              <w:keepLines w:val="0"/>
              <w:suppressLineNumbers w:val="0"/>
              <w:spacing w:before="0" w:beforeAutospacing="0" w:after="0" w:afterAutospacing="0"/>
              <w:ind w:left="0" w:right="0"/>
              <w:rPr>
                <w:rFonts w:hint="default" w:ascii="Times New Roman"/>
                <w:kern w:val="2"/>
                <w:sz w:val="20"/>
              </w:rPr>
            </w:pPr>
          </w:p>
          <w:p w14:paraId="3291EF66">
            <w:pPr>
              <w:pStyle w:val="11"/>
              <w:keepNext w:val="0"/>
              <w:keepLines w:val="0"/>
              <w:suppressLineNumbers w:val="0"/>
              <w:spacing w:before="154" w:beforeAutospacing="0" w:after="0" w:afterAutospacing="0"/>
              <w:ind w:left="108" w:right="0"/>
              <w:rPr>
                <w:rFonts w:hint="default"/>
                <w:kern w:val="2"/>
                <w:sz w:val="21"/>
              </w:rPr>
            </w:pPr>
          </w:p>
        </w:tc>
        <w:tc>
          <w:tcPr>
            <w:tcW w:w="1328" w:type="dxa"/>
          </w:tcPr>
          <w:p w14:paraId="0E80B087">
            <w:pPr>
              <w:pStyle w:val="11"/>
              <w:keepNext w:val="0"/>
              <w:keepLines w:val="0"/>
              <w:suppressLineNumbers w:val="0"/>
              <w:spacing w:before="0" w:beforeAutospacing="0" w:after="0" w:afterAutospacing="0"/>
              <w:ind w:left="0" w:right="0"/>
              <w:jc w:val="center"/>
              <w:rPr>
                <w:rFonts w:hint="default" w:ascii="Times New Roman"/>
                <w:kern w:val="2"/>
                <w:sz w:val="26"/>
              </w:rPr>
            </w:pPr>
          </w:p>
          <w:p w14:paraId="25F5AF2A">
            <w:pPr>
              <w:pStyle w:val="11"/>
              <w:keepNext w:val="0"/>
              <w:keepLines w:val="0"/>
              <w:suppressLineNumbers w:val="0"/>
              <w:spacing w:before="0" w:beforeAutospacing="0" w:after="0" w:afterAutospacing="0"/>
              <w:ind w:left="0" w:right="0"/>
              <w:jc w:val="center"/>
              <w:rPr>
                <w:rFonts w:hint="default" w:ascii="Times New Roman"/>
                <w:kern w:val="2"/>
                <w:sz w:val="26"/>
              </w:rPr>
            </w:pPr>
          </w:p>
          <w:p w14:paraId="19927A06">
            <w:pPr>
              <w:pStyle w:val="11"/>
              <w:keepNext w:val="0"/>
              <w:keepLines w:val="0"/>
              <w:suppressLineNumbers w:val="0"/>
              <w:spacing w:before="0" w:beforeAutospacing="0" w:after="0" w:afterAutospacing="0"/>
              <w:ind w:left="0" w:right="0"/>
              <w:jc w:val="center"/>
              <w:rPr>
                <w:rFonts w:hint="default" w:ascii="Times New Roman"/>
                <w:kern w:val="2"/>
                <w:sz w:val="26"/>
              </w:rPr>
            </w:pPr>
          </w:p>
          <w:p w14:paraId="62366806">
            <w:pPr>
              <w:pStyle w:val="11"/>
              <w:keepNext w:val="0"/>
              <w:keepLines w:val="0"/>
              <w:suppressLineNumbers w:val="0"/>
              <w:spacing w:before="0" w:beforeAutospacing="0" w:after="0" w:afterAutospacing="0"/>
              <w:ind w:left="0" w:right="0"/>
              <w:jc w:val="center"/>
              <w:rPr>
                <w:rFonts w:hint="default" w:ascii="Times New Roman"/>
                <w:kern w:val="2"/>
                <w:sz w:val="26"/>
              </w:rPr>
            </w:pPr>
          </w:p>
          <w:p w14:paraId="47E5A3FD">
            <w:pPr>
              <w:pStyle w:val="11"/>
              <w:keepNext w:val="0"/>
              <w:keepLines w:val="0"/>
              <w:suppressLineNumbers w:val="0"/>
              <w:spacing w:before="0" w:beforeAutospacing="0" w:after="0" w:afterAutospacing="0"/>
              <w:ind w:left="0" w:right="0"/>
              <w:jc w:val="center"/>
              <w:rPr>
                <w:rFonts w:hint="default" w:ascii="Times New Roman"/>
                <w:kern w:val="2"/>
                <w:sz w:val="26"/>
              </w:rPr>
            </w:pPr>
          </w:p>
          <w:p w14:paraId="3D371351">
            <w:pPr>
              <w:pStyle w:val="11"/>
              <w:keepNext w:val="0"/>
              <w:keepLines w:val="0"/>
              <w:suppressLineNumbers w:val="0"/>
              <w:spacing w:before="0" w:beforeAutospacing="0" w:after="0" w:afterAutospacing="0"/>
              <w:ind w:left="0" w:right="0"/>
              <w:jc w:val="center"/>
              <w:rPr>
                <w:rFonts w:hint="default" w:ascii="Times New Roman"/>
                <w:kern w:val="2"/>
                <w:sz w:val="26"/>
              </w:rPr>
            </w:pPr>
          </w:p>
          <w:p w14:paraId="02D4B960">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501" w:type="dxa"/>
          </w:tcPr>
          <w:p w14:paraId="2D003127">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6"/>
                <w:kern w:val="2"/>
                <w:sz w:val="24"/>
              </w:rPr>
              <w:t>《护士条例》第七条 护士执业，应当经执业注册取得护士执业证书。第八条  申请护士执业注册的，应当</w:t>
            </w:r>
            <w:r>
              <w:rPr>
                <w:rFonts w:hint="default"/>
                <w:spacing w:val="-3"/>
                <w:kern w:val="2"/>
                <w:sz w:val="24"/>
              </w:rPr>
              <w:t xml:space="preserve">向批准设立拟执业医疗机构或者为该医疗机构备案的卫生主管部门提出申请。收到申请的卫生主管部门应当自收到申请之日起 </w:t>
            </w:r>
            <w:r>
              <w:rPr>
                <w:rFonts w:hint="default"/>
                <w:kern w:val="2"/>
                <w:sz w:val="24"/>
              </w:rPr>
              <w:t>20</w:t>
            </w:r>
            <w:r>
              <w:rPr>
                <w:rFonts w:hint="default"/>
                <w:spacing w:val="-6"/>
                <w:kern w:val="2"/>
                <w:sz w:val="24"/>
              </w:rPr>
              <w:t xml:space="preserve"> 个工作日内做出决定，对具备本条例规定条件的，准予注册，并发给护士执业证书；</w:t>
            </w:r>
          </w:p>
          <w:p w14:paraId="0AADC7D7">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5"/>
                <w:kern w:val="2"/>
                <w:sz w:val="24"/>
              </w:rPr>
              <w:t xml:space="preserve">对不具备本条例规定条件的，不予注册，并书面说明理由。护士执业注册有效期为 </w:t>
            </w:r>
            <w:r>
              <w:rPr>
                <w:rFonts w:hint="default"/>
                <w:kern w:val="2"/>
                <w:sz w:val="24"/>
              </w:rPr>
              <w:t>5</w:t>
            </w:r>
            <w:r>
              <w:rPr>
                <w:rFonts w:hint="default"/>
                <w:spacing w:val="2"/>
                <w:kern w:val="2"/>
                <w:sz w:val="24"/>
              </w:rPr>
              <w:t xml:space="preserve"> 年。第九条 护士在其</w:t>
            </w:r>
            <w:r>
              <w:rPr>
                <w:rFonts w:hint="default"/>
                <w:spacing w:val="-2"/>
                <w:kern w:val="2"/>
                <w:sz w:val="24"/>
              </w:rPr>
              <w:t>执业注册有效期内变更执业地点的，应当向批准设立拟执业医疗机构或者为该医疗机构备案的卫生主管部门</w:t>
            </w:r>
            <w:r>
              <w:rPr>
                <w:rFonts w:hint="default"/>
                <w:spacing w:val="-11"/>
                <w:kern w:val="2"/>
                <w:sz w:val="24"/>
              </w:rPr>
              <w:t xml:space="preserve">报告。收到报告的卫生主管部门应当自收到报告之日起 </w:t>
            </w:r>
            <w:r>
              <w:rPr>
                <w:rFonts w:hint="default"/>
                <w:kern w:val="2"/>
                <w:sz w:val="24"/>
              </w:rPr>
              <w:t>7</w:t>
            </w:r>
            <w:r>
              <w:rPr>
                <w:rFonts w:hint="default"/>
                <w:spacing w:val="-15"/>
                <w:kern w:val="2"/>
                <w:sz w:val="24"/>
              </w:rPr>
              <w:t xml:space="preserve"> 个工作日内为其办理变更手续。护士跨省、自治区、</w:t>
            </w:r>
            <w:r>
              <w:rPr>
                <w:rFonts w:hint="default"/>
                <w:spacing w:val="-4"/>
                <w:kern w:val="2"/>
                <w:sz w:val="24"/>
              </w:rPr>
              <w:t>直辖市变更执业地点的，收到报告的卫生主管部门还应当向其原注册部门通报。第十条  护士执业注册有效</w:t>
            </w:r>
            <w:r>
              <w:rPr>
                <w:rFonts w:hint="default"/>
                <w:spacing w:val="-5"/>
                <w:kern w:val="2"/>
                <w:sz w:val="24"/>
              </w:rPr>
              <w:t xml:space="preserve">期届满需要继续执业的，应当在护士执业注册有效期届满前 </w:t>
            </w:r>
            <w:r>
              <w:rPr>
                <w:rFonts w:hint="default"/>
                <w:kern w:val="2"/>
                <w:sz w:val="24"/>
              </w:rPr>
              <w:t>30</w:t>
            </w:r>
            <w:r>
              <w:rPr>
                <w:rFonts w:hint="default"/>
                <w:spacing w:val="-5"/>
                <w:kern w:val="2"/>
                <w:sz w:val="24"/>
              </w:rPr>
              <w:t xml:space="preserve"> 日向批准设立执业医疗机构或者为该医疗机</w:t>
            </w:r>
            <w:r>
              <w:rPr>
                <w:rFonts w:hint="default"/>
                <w:spacing w:val="-8"/>
                <w:kern w:val="2"/>
                <w:sz w:val="24"/>
              </w:rPr>
              <w:t>构备案的卫生主管部门申请延续注册。收到申请的卫生主管部门对具备本条例规定条件的，准予延续，延续</w:t>
            </w:r>
            <w:r>
              <w:rPr>
                <w:rFonts w:hint="default"/>
                <w:spacing w:val="-14"/>
                <w:kern w:val="2"/>
                <w:sz w:val="24"/>
              </w:rPr>
              <w:t xml:space="preserve">执业注册有效期为 </w:t>
            </w:r>
            <w:r>
              <w:rPr>
                <w:rFonts w:hint="default"/>
                <w:kern w:val="2"/>
                <w:sz w:val="24"/>
              </w:rPr>
              <w:t>5</w:t>
            </w:r>
            <w:r>
              <w:rPr>
                <w:rFonts w:hint="default"/>
                <w:spacing w:val="-12"/>
                <w:kern w:val="2"/>
                <w:sz w:val="24"/>
              </w:rPr>
              <w:t xml:space="preserve"> 年；对不具备本条例规定条件的，不予延续，并书面说明理由。护士有行政许可法规定</w:t>
            </w:r>
            <w:r>
              <w:rPr>
                <w:rFonts w:hint="default"/>
                <w:kern w:val="2"/>
                <w:sz w:val="24"/>
              </w:rPr>
              <w:t>的应当予以注销执业注册情形的，原注册部门应当依照行政许可法的规定注销其执业注册。</w:t>
            </w:r>
          </w:p>
        </w:tc>
        <w:tc>
          <w:tcPr>
            <w:tcW w:w="1281" w:type="dxa"/>
            <w:vAlign w:val="center"/>
          </w:tcPr>
          <w:p w14:paraId="69498B6D">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0" w:type="dxa"/>
            <w:vAlign w:val="center"/>
          </w:tcPr>
          <w:p w14:paraId="33775ED7">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46A9863C">
      <w:pPr>
        <w:jc w:val="right"/>
        <w:rPr>
          <w:sz w:val="21"/>
        </w:rPr>
        <w:sectPr>
          <w:pgSz w:w="23820" w:h="16840" w:orient="landscape"/>
          <w:pgMar w:top="1580" w:right="1020" w:bottom="1080" w:left="1020" w:header="0" w:footer="891" w:gutter="0"/>
          <w:cols w:space="720" w:num="1"/>
        </w:sectPr>
      </w:pPr>
    </w:p>
    <w:p w14:paraId="39715EC2">
      <w:pPr>
        <w:pStyle w:val="3"/>
        <w:rPr>
          <w:rFonts w:ascii="Times New Roman"/>
          <w:sz w:val="13"/>
        </w:rPr>
      </w:pPr>
    </w:p>
    <w:tbl>
      <w:tblPr>
        <w:tblStyle w:val="6"/>
        <w:tblW w:w="21617"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2525"/>
        <w:gridCol w:w="2528"/>
        <w:gridCol w:w="1327"/>
        <w:gridCol w:w="11492"/>
        <w:gridCol w:w="1280"/>
        <w:gridCol w:w="1699"/>
      </w:tblGrid>
      <w:tr w14:paraId="3CF5C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66" w:type="dxa"/>
            <w:vMerge w:val="restart"/>
          </w:tcPr>
          <w:p w14:paraId="43C5F674">
            <w:pPr>
              <w:pStyle w:val="11"/>
              <w:keepNext w:val="0"/>
              <w:keepLines w:val="0"/>
              <w:suppressLineNumbers w:val="0"/>
              <w:spacing w:before="11" w:beforeAutospacing="0" w:after="0" w:afterAutospacing="0"/>
              <w:ind w:left="0" w:right="0"/>
              <w:rPr>
                <w:rFonts w:hint="default" w:ascii="Times New Roman"/>
                <w:kern w:val="2"/>
                <w:sz w:val="23"/>
              </w:rPr>
            </w:pPr>
          </w:p>
          <w:p w14:paraId="00C1FAE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3" w:type="dxa"/>
            <w:gridSpan w:val="2"/>
          </w:tcPr>
          <w:p w14:paraId="240E8DE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7" w:type="dxa"/>
            <w:vMerge w:val="restart"/>
          </w:tcPr>
          <w:p w14:paraId="720ABF69">
            <w:pPr>
              <w:pStyle w:val="11"/>
              <w:keepNext w:val="0"/>
              <w:keepLines w:val="0"/>
              <w:suppressLineNumbers w:val="0"/>
              <w:spacing w:before="11" w:beforeAutospacing="0" w:after="0" w:afterAutospacing="0"/>
              <w:ind w:left="0" w:right="0"/>
              <w:jc w:val="center"/>
              <w:rPr>
                <w:rFonts w:hint="default" w:ascii="Times New Roman"/>
                <w:kern w:val="2"/>
                <w:sz w:val="23"/>
              </w:rPr>
            </w:pPr>
          </w:p>
          <w:p w14:paraId="4E00D421">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92" w:type="dxa"/>
            <w:vMerge w:val="restart"/>
          </w:tcPr>
          <w:p w14:paraId="5CDA89D7">
            <w:pPr>
              <w:pStyle w:val="11"/>
              <w:keepNext w:val="0"/>
              <w:keepLines w:val="0"/>
              <w:suppressLineNumbers w:val="0"/>
              <w:spacing w:before="11" w:beforeAutospacing="0" w:after="0" w:afterAutospacing="0"/>
              <w:ind w:left="0" w:right="0"/>
              <w:rPr>
                <w:rFonts w:hint="default" w:ascii="Times New Roman"/>
                <w:kern w:val="2"/>
                <w:sz w:val="23"/>
              </w:rPr>
            </w:pPr>
          </w:p>
          <w:p w14:paraId="0DADB68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0" w:type="dxa"/>
            <w:vMerge w:val="restart"/>
          </w:tcPr>
          <w:p w14:paraId="601C43AD">
            <w:pPr>
              <w:pStyle w:val="11"/>
              <w:keepNext w:val="0"/>
              <w:keepLines w:val="0"/>
              <w:suppressLineNumbers w:val="0"/>
              <w:spacing w:before="11" w:beforeAutospacing="0" w:after="0" w:afterAutospacing="0"/>
              <w:ind w:left="0" w:right="0"/>
              <w:rPr>
                <w:rFonts w:hint="default" w:ascii="Times New Roman"/>
                <w:kern w:val="2"/>
                <w:sz w:val="23"/>
              </w:rPr>
            </w:pPr>
          </w:p>
          <w:p w14:paraId="4BC8588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9" w:type="dxa"/>
            <w:vMerge w:val="restart"/>
          </w:tcPr>
          <w:p w14:paraId="3D6D421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E9AD5A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05CC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66" w:type="dxa"/>
            <w:vMerge w:val="continue"/>
            <w:tcBorders>
              <w:top w:val="nil"/>
            </w:tcBorders>
          </w:tcPr>
          <w:p w14:paraId="34816C4A">
            <w:pPr>
              <w:keepNext w:val="0"/>
              <w:keepLines w:val="0"/>
              <w:suppressLineNumbers w:val="0"/>
              <w:spacing w:before="0" w:beforeAutospacing="0" w:after="0" w:afterAutospacing="0"/>
              <w:ind w:left="0" w:right="0"/>
              <w:rPr>
                <w:rFonts w:hint="default"/>
                <w:kern w:val="2"/>
                <w:sz w:val="2"/>
                <w:szCs w:val="2"/>
              </w:rPr>
            </w:pPr>
          </w:p>
        </w:tc>
        <w:tc>
          <w:tcPr>
            <w:tcW w:w="2525" w:type="dxa"/>
          </w:tcPr>
          <w:p w14:paraId="7813B66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8" w:type="dxa"/>
          </w:tcPr>
          <w:p w14:paraId="2741249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7" w:type="dxa"/>
            <w:vMerge w:val="continue"/>
            <w:tcBorders>
              <w:top w:val="nil"/>
            </w:tcBorders>
          </w:tcPr>
          <w:p w14:paraId="11EEFCAE">
            <w:pPr>
              <w:keepNext w:val="0"/>
              <w:keepLines w:val="0"/>
              <w:suppressLineNumbers w:val="0"/>
              <w:spacing w:before="0" w:beforeAutospacing="0" w:after="0" w:afterAutospacing="0"/>
              <w:ind w:left="0" w:right="0"/>
              <w:jc w:val="center"/>
              <w:rPr>
                <w:rFonts w:hint="default"/>
                <w:kern w:val="2"/>
                <w:sz w:val="2"/>
                <w:szCs w:val="2"/>
              </w:rPr>
            </w:pPr>
          </w:p>
        </w:tc>
        <w:tc>
          <w:tcPr>
            <w:tcW w:w="11492" w:type="dxa"/>
            <w:vMerge w:val="continue"/>
            <w:tcBorders>
              <w:top w:val="nil"/>
            </w:tcBorders>
          </w:tcPr>
          <w:p w14:paraId="1DE0561C">
            <w:pPr>
              <w:keepNext w:val="0"/>
              <w:keepLines w:val="0"/>
              <w:suppressLineNumbers w:val="0"/>
              <w:spacing w:before="0" w:beforeAutospacing="0" w:after="0" w:afterAutospacing="0"/>
              <w:ind w:left="0" w:right="0"/>
              <w:rPr>
                <w:rFonts w:hint="default"/>
                <w:kern w:val="2"/>
                <w:sz w:val="2"/>
                <w:szCs w:val="2"/>
              </w:rPr>
            </w:pPr>
          </w:p>
        </w:tc>
        <w:tc>
          <w:tcPr>
            <w:tcW w:w="1280" w:type="dxa"/>
            <w:vMerge w:val="continue"/>
            <w:tcBorders>
              <w:top w:val="nil"/>
            </w:tcBorders>
          </w:tcPr>
          <w:p w14:paraId="09EDC2CB">
            <w:pPr>
              <w:keepNext w:val="0"/>
              <w:keepLines w:val="0"/>
              <w:suppressLineNumbers w:val="0"/>
              <w:spacing w:before="0" w:beforeAutospacing="0" w:after="0" w:afterAutospacing="0"/>
              <w:ind w:left="0" w:right="0"/>
              <w:rPr>
                <w:rFonts w:hint="default"/>
                <w:kern w:val="2"/>
                <w:sz w:val="2"/>
                <w:szCs w:val="2"/>
              </w:rPr>
            </w:pPr>
          </w:p>
        </w:tc>
        <w:tc>
          <w:tcPr>
            <w:tcW w:w="1699" w:type="dxa"/>
            <w:vMerge w:val="continue"/>
            <w:tcBorders>
              <w:top w:val="nil"/>
            </w:tcBorders>
          </w:tcPr>
          <w:p w14:paraId="45E19740">
            <w:pPr>
              <w:keepNext w:val="0"/>
              <w:keepLines w:val="0"/>
              <w:suppressLineNumbers w:val="0"/>
              <w:spacing w:before="0" w:beforeAutospacing="0" w:after="0" w:afterAutospacing="0"/>
              <w:ind w:left="0" w:right="0"/>
              <w:rPr>
                <w:rFonts w:hint="default"/>
                <w:kern w:val="2"/>
                <w:sz w:val="2"/>
                <w:szCs w:val="2"/>
              </w:rPr>
            </w:pPr>
          </w:p>
        </w:tc>
      </w:tr>
      <w:tr w14:paraId="755A6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6" w:hRule="atLeast"/>
        </w:trPr>
        <w:tc>
          <w:tcPr>
            <w:tcW w:w="766" w:type="dxa"/>
          </w:tcPr>
          <w:p w14:paraId="70073B2E">
            <w:pPr>
              <w:pStyle w:val="11"/>
              <w:keepNext w:val="0"/>
              <w:keepLines w:val="0"/>
              <w:suppressLineNumbers w:val="0"/>
              <w:spacing w:before="0" w:beforeAutospacing="0" w:after="0" w:afterAutospacing="0"/>
              <w:ind w:left="0" w:right="0"/>
              <w:rPr>
                <w:rFonts w:hint="default" w:ascii="Times New Roman"/>
                <w:kern w:val="2"/>
                <w:sz w:val="26"/>
              </w:rPr>
            </w:pPr>
          </w:p>
          <w:p w14:paraId="54762DCB">
            <w:pPr>
              <w:pStyle w:val="11"/>
              <w:keepNext w:val="0"/>
              <w:keepLines w:val="0"/>
              <w:suppressLineNumbers w:val="0"/>
              <w:spacing w:before="0" w:beforeAutospacing="0" w:after="0" w:afterAutospacing="0"/>
              <w:ind w:left="0" w:right="0"/>
              <w:rPr>
                <w:rFonts w:hint="default" w:ascii="Times New Roman"/>
                <w:kern w:val="2"/>
                <w:sz w:val="26"/>
              </w:rPr>
            </w:pPr>
          </w:p>
          <w:p w14:paraId="4B952DA2">
            <w:pPr>
              <w:pStyle w:val="11"/>
              <w:keepNext w:val="0"/>
              <w:keepLines w:val="0"/>
              <w:suppressLineNumbers w:val="0"/>
              <w:spacing w:before="0" w:beforeAutospacing="0" w:after="0" w:afterAutospacing="0"/>
              <w:ind w:left="0" w:right="0"/>
              <w:rPr>
                <w:rFonts w:hint="default" w:ascii="Times New Roman"/>
                <w:kern w:val="2"/>
                <w:sz w:val="26"/>
              </w:rPr>
            </w:pPr>
          </w:p>
          <w:p w14:paraId="5C3F0255">
            <w:pPr>
              <w:pStyle w:val="11"/>
              <w:keepNext w:val="0"/>
              <w:keepLines w:val="0"/>
              <w:suppressLineNumbers w:val="0"/>
              <w:spacing w:before="0" w:beforeAutospacing="0" w:after="0" w:afterAutospacing="0"/>
              <w:ind w:left="0" w:right="0"/>
              <w:rPr>
                <w:rFonts w:hint="default" w:ascii="Times New Roman"/>
                <w:kern w:val="2"/>
                <w:sz w:val="26"/>
              </w:rPr>
            </w:pPr>
          </w:p>
          <w:p w14:paraId="062FF6D4">
            <w:pPr>
              <w:pStyle w:val="11"/>
              <w:keepNext w:val="0"/>
              <w:keepLines w:val="0"/>
              <w:suppressLineNumbers w:val="0"/>
              <w:spacing w:before="0" w:beforeAutospacing="0" w:after="0" w:afterAutospacing="0"/>
              <w:ind w:left="0" w:right="0"/>
              <w:rPr>
                <w:rFonts w:hint="default" w:ascii="Times New Roman"/>
                <w:kern w:val="2"/>
                <w:sz w:val="26"/>
              </w:rPr>
            </w:pPr>
          </w:p>
          <w:p w14:paraId="3F554811">
            <w:pPr>
              <w:pStyle w:val="11"/>
              <w:keepNext w:val="0"/>
              <w:keepLines w:val="0"/>
              <w:suppressLineNumbers w:val="0"/>
              <w:spacing w:before="0" w:beforeAutospacing="0" w:after="0" w:afterAutospacing="0"/>
              <w:ind w:left="0" w:right="0"/>
              <w:rPr>
                <w:rFonts w:hint="default" w:ascii="Times New Roman"/>
                <w:kern w:val="2"/>
                <w:sz w:val="26"/>
              </w:rPr>
            </w:pPr>
          </w:p>
          <w:p w14:paraId="5C9C0D02">
            <w:pPr>
              <w:pStyle w:val="11"/>
              <w:keepNext w:val="0"/>
              <w:keepLines w:val="0"/>
              <w:suppressLineNumbers w:val="0"/>
              <w:spacing w:before="2" w:beforeAutospacing="0" w:after="0" w:afterAutospacing="0"/>
              <w:ind w:left="0" w:right="0"/>
              <w:rPr>
                <w:rFonts w:hint="default" w:ascii="Times New Roman"/>
                <w:kern w:val="2"/>
                <w:sz w:val="30"/>
              </w:rPr>
            </w:pPr>
          </w:p>
          <w:p w14:paraId="61788CD9">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1</w:t>
            </w:r>
          </w:p>
        </w:tc>
        <w:tc>
          <w:tcPr>
            <w:tcW w:w="2525" w:type="dxa"/>
          </w:tcPr>
          <w:p w14:paraId="424D04F8">
            <w:pPr>
              <w:pStyle w:val="11"/>
              <w:keepNext w:val="0"/>
              <w:keepLines w:val="0"/>
              <w:suppressLineNumbers w:val="0"/>
              <w:spacing w:before="0" w:beforeAutospacing="0" w:after="0" w:afterAutospacing="0"/>
              <w:ind w:left="0" w:right="0"/>
              <w:rPr>
                <w:rFonts w:hint="default" w:ascii="Times New Roman"/>
                <w:kern w:val="2"/>
                <w:sz w:val="26"/>
              </w:rPr>
            </w:pPr>
          </w:p>
          <w:p w14:paraId="1CEF7B7F">
            <w:pPr>
              <w:pStyle w:val="11"/>
              <w:keepNext w:val="0"/>
              <w:keepLines w:val="0"/>
              <w:suppressLineNumbers w:val="0"/>
              <w:spacing w:before="0" w:beforeAutospacing="0" w:after="0" w:afterAutospacing="0"/>
              <w:ind w:left="0" w:right="0"/>
              <w:rPr>
                <w:rFonts w:hint="default" w:ascii="Times New Roman"/>
                <w:kern w:val="2"/>
                <w:sz w:val="26"/>
              </w:rPr>
            </w:pPr>
          </w:p>
          <w:p w14:paraId="1646FFE1">
            <w:pPr>
              <w:pStyle w:val="11"/>
              <w:keepNext w:val="0"/>
              <w:keepLines w:val="0"/>
              <w:suppressLineNumbers w:val="0"/>
              <w:spacing w:before="0" w:beforeAutospacing="0" w:after="0" w:afterAutospacing="0"/>
              <w:ind w:left="0" w:right="0"/>
              <w:rPr>
                <w:rFonts w:hint="default" w:ascii="Times New Roman"/>
                <w:kern w:val="2"/>
                <w:sz w:val="26"/>
              </w:rPr>
            </w:pPr>
          </w:p>
          <w:p w14:paraId="7283585B">
            <w:pPr>
              <w:pStyle w:val="11"/>
              <w:keepNext w:val="0"/>
              <w:keepLines w:val="0"/>
              <w:suppressLineNumbers w:val="0"/>
              <w:spacing w:before="0" w:beforeAutospacing="0" w:after="0" w:afterAutospacing="0"/>
              <w:ind w:left="0" w:right="0"/>
              <w:rPr>
                <w:rFonts w:hint="default" w:ascii="Times New Roman"/>
                <w:kern w:val="2"/>
                <w:sz w:val="26"/>
              </w:rPr>
            </w:pPr>
          </w:p>
          <w:p w14:paraId="4752DFF4">
            <w:pPr>
              <w:pStyle w:val="11"/>
              <w:keepNext w:val="0"/>
              <w:keepLines w:val="0"/>
              <w:suppressLineNumbers w:val="0"/>
              <w:spacing w:before="0" w:beforeAutospacing="0" w:after="0" w:afterAutospacing="0"/>
              <w:ind w:left="0" w:right="0"/>
              <w:rPr>
                <w:rFonts w:hint="default" w:ascii="Times New Roman"/>
                <w:kern w:val="2"/>
                <w:sz w:val="26"/>
              </w:rPr>
            </w:pPr>
          </w:p>
          <w:p w14:paraId="7B93B8A2">
            <w:pPr>
              <w:pStyle w:val="11"/>
              <w:keepNext w:val="0"/>
              <w:keepLines w:val="0"/>
              <w:suppressLineNumbers w:val="0"/>
              <w:spacing w:before="0" w:beforeAutospacing="0" w:after="0" w:afterAutospacing="0"/>
              <w:ind w:left="0" w:right="0"/>
              <w:rPr>
                <w:rFonts w:hint="default" w:ascii="Times New Roman"/>
                <w:kern w:val="2"/>
                <w:sz w:val="26"/>
              </w:rPr>
            </w:pPr>
          </w:p>
          <w:p w14:paraId="67121A19">
            <w:pPr>
              <w:pStyle w:val="11"/>
              <w:keepNext w:val="0"/>
              <w:keepLines w:val="0"/>
              <w:suppressLineNumbers w:val="0"/>
              <w:spacing w:before="169" w:beforeAutospacing="0" w:after="0" w:afterAutospacing="0" w:line="297" w:lineRule="auto"/>
              <w:ind w:left="108" w:right="97"/>
              <w:rPr>
                <w:rFonts w:hint="default"/>
                <w:kern w:val="2"/>
                <w:sz w:val="21"/>
              </w:rPr>
            </w:pPr>
            <w:r>
              <w:rPr>
                <w:rFonts w:hint="default"/>
                <w:kern w:val="2"/>
                <w:sz w:val="24"/>
              </w:rPr>
              <w:t>母婴保健技术服务机构执业许可</w:t>
            </w:r>
          </w:p>
        </w:tc>
        <w:tc>
          <w:tcPr>
            <w:tcW w:w="2528" w:type="dxa"/>
          </w:tcPr>
          <w:p w14:paraId="09BE88D0">
            <w:pPr>
              <w:pStyle w:val="11"/>
              <w:keepNext w:val="0"/>
              <w:keepLines w:val="0"/>
              <w:suppressLineNumbers w:val="0"/>
              <w:spacing w:before="0" w:beforeAutospacing="0" w:after="0" w:afterAutospacing="0"/>
              <w:ind w:left="0" w:right="0"/>
              <w:rPr>
                <w:rFonts w:hint="default" w:ascii="Times New Roman"/>
                <w:kern w:val="2"/>
                <w:sz w:val="20"/>
              </w:rPr>
            </w:pPr>
          </w:p>
          <w:p w14:paraId="0D2F4C58">
            <w:pPr>
              <w:pStyle w:val="11"/>
              <w:keepNext w:val="0"/>
              <w:keepLines w:val="0"/>
              <w:suppressLineNumbers w:val="0"/>
              <w:spacing w:before="0" w:beforeAutospacing="0" w:after="0" w:afterAutospacing="0"/>
              <w:ind w:left="0" w:right="0"/>
              <w:rPr>
                <w:rFonts w:hint="default" w:ascii="Times New Roman"/>
                <w:kern w:val="2"/>
                <w:sz w:val="20"/>
              </w:rPr>
            </w:pPr>
          </w:p>
          <w:p w14:paraId="2E01932F">
            <w:pPr>
              <w:pStyle w:val="11"/>
              <w:keepNext w:val="0"/>
              <w:keepLines w:val="0"/>
              <w:suppressLineNumbers w:val="0"/>
              <w:spacing w:before="0" w:beforeAutospacing="0" w:after="0" w:afterAutospacing="0"/>
              <w:ind w:left="0" w:right="0"/>
              <w:rPr>
                <w:rFonts w:hint="default" w:ascii="Times New Roman"/>
                <w:kern w:val="2"/>
                <w:sz w:val="20"/>
              </w:rPr>
            </w:pPr>
          </w:p>
          <w:p w14:paraId="012C2824">
            <w:pPr>
              <w:pStyle w:val="11"/>
              <w:keepNext w:val="0"/>
              <w:keepLines w:val="0"/>
              <w:suppressLineNumbers w:val="0"/>
              <w:spacing w:before="0" w:beforeAutospacing="0" w:after="0" w:afterAutospacing="0"/>
              <w:ind w:left="0" w:right="0"/>
              <w:rPr>
                <w:rFonts w:hint="default" w:ascii="Times New Roman"/>
                <w:kern w:val="2"/>
                <w:sz w:val="20"/>
              </w:rPr>
            </w:pPr>
          </w:p>
          <w:p w14:paraId="60572B89">
            <w:pPr>
              <w:pStyle w:val="11"/>
              <w:keepNext w:val="0"/>
              <w:keepLines w:val="0"/>
              <w:suppressLineNumbers w:val="0"/>
              <w:spacing w:before="0" w:beforeAutospacing="0" w:after="0" w:afterAutospacing="0"/>
              <w:ind w:left="0" w:right="0"/>
              <w:rPr>
                <w:rFonts w:hint="default" w:ascii="Times New Roman"/>
                <w:kern w:val="2"/>
                <w:sz w:val="20"/>
              </w:rPr>
            </w:pPr>
          </w:p>
          <w:p w14:paraId="0E30F671">
            <w:pPr>
              <w:pStyle w:val="11"/>
              <w:keepNext w:val="0"/>
              <w:keepLines w:val="0"/>
              <w:suppressLineNumbers w:val="0"/>
              <w:spacing w:before="0" w:beforeAutospacing="0" w:after="0" w:afterAutospacing="0"/>
              <w:ind w:left="0" w:right="0"/>
              <w:rPr>
                <w:rFonts w:hint="default" w:ascii="Times New Roman"/>
                <w:kern w:val="2"/>
                <w:sz w:val="20"/>
              </w:rPr>
            </w:pPr>
          </w:p>
          <w:p w14:paraId="763D4417">
            <w:pPr>
              <w:pStyle w:val="11"/>
              <w:keepNext w:val="0"/>
              <w:keepLines w:val="0"/>
              <w:suppressLineNumbers w:val="0"/>
              <w:spacing w:before="0" w:beforeAutospacing="0" w:after="0" w:afterAutospacing="0"/>
              <w:ind w:left="0" w:right="0"/>
              <w:rPr>
                <w:rFonts w:hint="default" w:ascii="Times New Roman"/>
                <w:kern w:val="2"/>
                <w:sz w:val="20"/>
              </w:rPr>
            </w:pPr>
          </w:p>
          <w:p w14:paraId="428C3B2A">
            <w:pPr>
              <w:pStyle w:val="11"/>
              <w:keepNext w:val="0"/>
              <w:keepLines w:val="0"/>
              <w:suppressLineNumbers w:val="0"/>
              <w:spacing w:before="0" w:beforeAutospacing="0" w:after="0" w:afterAutospacing="0"/>
              <w:ind w:left="0" w:right="0"/>
              <w:rPr>
                <w:rFonts w:hint="default" w:ascii="Times New Roman"/>
                <w:kern w:val="2"/>
                <w:sz w:val="20"/>
              </w:rPr>
            </w:pPr>
          </w:p>
          <w:p w14:paraId="2CAFB1FA">
            <w:pPr>
              <w:pStyle w:val="11"/>
              <w:keepNext w:val="0"/>
              <w:keepLines w:val="0"/>
              <w:suppressLineNumbers w:val="0"/>
              <w:spacing w:before="10" w:beforeAutospacing="0" w:after="0" w:afterAutospacing="0"/>
              <w:ind w:left="0" w:right="0"/>
              <w:rPr>
                <w:rFonts w:hint="default" w:ascii="Times New Roman"/>
                <w:kern w:val="2"/>
                <w:sz w:val="29"/>
              </w:rPr>
            </w:pPr>
          </w:p>
          <w:p w14:paraId="72125826">
            <w:pPr>
              <w:pStyle w:val="11"/>
              <w:keepNext w:val="0"/>
              <w:keepLines w:val="0"/>
              <w:suppressLineNumbers w:val="0"/>
              <w:spacing w:before="0" w:beforeAutospacing="0" w:after="0" w:afterAutospacing="0"/>
              <w:ind w:left="108" w:right="0"/>
              <w:rPr>
                <w:rFonts w:hint="default"/>
                <w:kern w:val="2"/>
                <w:sz w:val="21"/>
              </w:rPr>
            </w:pPr>
          </w:p>
        </w:tc>
        <w:tc>
          <w:tcPr>
            <w:tcW w:w="1327" w:type="dxa"/>
          </w:tcPr>
          <w:p w14:paraId="60B87451">
            <w:pPr>
              <w:pStyle w:val="11"/>
              <w:keepNext w:val="0"/>
              <w:keepLines w:val="0"/>
              <w:suppressLineNumbers w:val="0"/>
              <w:spacing w:before="0" w:beforeAutospacing="0" w:after="0" w:afterAutospacing="0"/>
              <w:ind w:left="0" w:right="0"/>
              <w:jc w:val="center"/>
              <w:rPr>
                <w:rFonts w:hint="default" w:ascii="Times New Roman"/>
                <w:kern w:val="2"/>
                <w:sz w:val="26"/>
              </w:rPr>
            </w:pPr>
          </w:p>
          <w:p w14:paraId="198F08B8">
            <w:pPr>
              <w:pStyle w:val="11"/>
              <w:keepNext w:val="0"/>
              <w:keepLines w:val="0"/>
              <w:suppressLineNumbers w:val="0"/>
              <w:spacing w:before="0" w:beforeAutospacing="0" w:after="0" w:afterAutospacing="0"/>
              <w:ind w:left="0" w:right="0"/>
              <w:jc w:val="center"/>
              <w:rPr>
                <w:rFonts w:hint="default" w:ascii="Times New Roman"/>
                <w:kern w:val="2"/>
                <w:sz w:val="26"/>
              </w:rPr>
            </w:pPr>
          </w:p>
          <w:p w14:paraId="2A4AB6AC">
            <w:pPr>
              <w:pStyle w:val="11"/>
              <w:keepNext w:val="0"/>
              <w:keepLines w:val="0"/>
              <w:suppressLineNumbers w:val="0"/>
              <w:spacing w:before="0" w:beforeAutospacing="0" w:after="0" w:afterAutospacing="0"/>
              <w:ind w:left="0" w:right="0"/>
              <w:jc w:val="center"/>
              <w:rPr>
                <w:rFonts w:hint="default" w:ascii="Times New Roman"/>
                <w:kern w:val="2"/>
                <w:sz w:val="26"/>
              </w:rPr>
            </w:pPr>
          </w:p>
          <w:p w14:paraId="09E5A73A">
            <w:pPr>
              <w:pStyle w:val="11"/>
              <w:keepNext w:val="0"/>
              <w:keepLines w:val="0"/>
              <w:suppressLineNumbers w:val="0"/>
              <w:spacing w:before="0" w:beforeAutospacing="0" w:after="0" w:afterAutospacing="0"/>
              <w:ind w:left="0" w:right="0"/>
              <w:jc w:val="center"/>
              <w:rPr>
                <w:rFonts w:hint="default" w:ascii="Times New Roman"/>
                <w:kern w:val="2"/>
                <w:sz w:val="26"/>
              </w:rPr>
            </w:pPr>
          </w:p>
          <w:p w14:paraId="0327ED78">
            <w:pPr>
              <w:pStyle w:val="11"/>
              <w:keepNext w:val="0"/>
              <w:keepLines w:val="0"/>
              <w:suppressLineNumbers w:val="0"/>
              <w:spacing w:before="0" w:beforeAutospacing="0" w:after="0" w:afterAutospacing="0"/>
              <w:ind w:left="0" w:right="0"/>
              <w:jc w:val="center"/>
              <w:rPr>
                <w:rFonts w:hint="default" w:ascii="Times New Roman"/>
                <w:kern w:val="2"/>
                <w:sz w:val="26"/>
              </w:rPr>
            </w:pPr>
          </w:p>
          <w:p w14:paraId="4D166FB4">
            <w:pPr>
              <w:pStyle w:val="11"/>
              <w:keepNext w:val="0"/>
              <w:keepLines w:val="0"/>
              <w:suppressLineNumbers w:val="0"/>
              <w:spacing w:before="0" w:beforeAutospacing="0" w:after="0" w:afterAutospacing="0"/>
              <w:ind w:left="0" w:right="0"/>
              <w:jc w:val="center"/>
              <w:rPr>
                <w:rFonts w:hint="default" w:ascii="Times New Roman"/>
                <w:kern w:val="2"/>
                <w:sz w:val="26"/>
              </w:rPr>
            </w:pPr>
          </w:p>
          <w:p w14:paraId="2D4534F5">
            <w:pPr>
              <w:pStyle w:val="11"/>
              <w:keepNext w:val="0"/>
              <w:keepLines w:val="0"/>
              <w:suppressLineNumbers w:val="0"/>
              <w:spacing w:before="3" w:beforeAutospacing="0" w:after="0" w:afterAutospacing="0"/>
              <w:ind w:left="0" w:right="0"/>
              <w:jc w:val="center"/>
              <w:rPr>
                <w:rFonts w:hint="default" w:ascii="Times New Roman"/>
                <w:kern w:val="2"/>
                <w:sz w:val="31"/>
              </w:rPr>
            </w:pPr>
          </w:p>
          <w:p w14:paraId="49D3559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92" w:type="dxa"/>
          </w:tcPr>
          <w:p w14:paraId="658D9DA7">
            <w:pPr>
              <w:pStyle w:val="11"/>
              <w:keepNext w:val="0"/>
              <w:keepLines w:val="0"/>
              <w:suppressLineNumbers w:val="0"/>
              <w:spacing w:before="63" w:beforeAutospacing="0" w:after="0" w:afterAutospacing="0" w:line="297" w:lineRule="auto"/>
              <w:ind w:left="109" w:right="44"/>
              <w:jc w:val="both"/>
              <w:rPr>
                <w:rFonts w:hint="default"/>
                <w:kern w:val="2"/>
                <w:sz w:val="21"/>
              </w:rPr>
            </w:pPr>
            <w:r>
              <w:rPr>
                <w:rFonts w:hint="default"/>
                <w:kern w:val="2"/>
                <w:sz w:val="24"/>
              </w:rPr>
              <w:t>《中华人民共和国母婴保健法》第三十二条 医疗保健机构依照本法规定开展婚前医学检查、遗传病诊断、产前诊断以及施行结扎手术和终止妊娠手术的，必须符合国务院卫生行政部门规定的条件和技术标准，并经县级以上地方人民政府卫生行政部门许可。</w:t>
            </w:r>
          </w:p>
          <w:p w14:paraId="38FDBC90">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5"/>
                <w:kern w:val="2"/>
                <w:sz w:val="24"/>
              </w:rPr>
              <w:t>《计划生育技术服务管理条例》第二十二条 从事计划生育技术服务的医疗、保健机构，由县级以上地方人民政府卫生行政部门审查批准，在其《医疗机构执业许可证》上注明获准开展的计划生育技术服务项目，并</w:t>
            </w:r>
            <w:r>
              <w:rPr>
                <w:rFonts w:hint="default"/>
                <w:kern w:val="2"/>
                <w:sz w:val="24"/>
              </w:rPr>
              <w:t>向同级计划生育行政部门通报。</w:t>
            </w:r>
          </w:p>
          <w:p w14:paraId="015F01F9">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《国务院关于第六批取消和调整行政审批项目的决定》（国发〔2012〕52</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2（一）</w:t>
            </w:r>
            <w:r>
              <w:rPr>
                <w:rFonts w:hint="default"/>
                <w:spacing w:val="-30"/>
                <w:kern w:val="2"/>
                <w:sz w:val="24"/>
              </w:rPr>
              <w:t xml:space="preserve">第 </w:t>
            </w:r>
            <w:r>
              <w:rPr>
                <w:rFonts w:hint="default"/>
                <w:kern w:val="2"/>
                <w:sz w:val="24"/>
              </w:rPr>
              <w:t>50</w:t>
            </w:r>
            <w:r>
              <w:rPr>
                <w:rFonts w:hint="default"/>
                <w:spacing w:val="-1"/>
                <w:kern w:val="2"/>
                <w:sz w:val="24"/>
              </w:rPr>
              <w:t xml:space="preserve"> 项 计划</w:t>
            </w:r>
            <w:r>
              <w:rPr>
                <w:rFonts w:hint="default"/>
                <w:kern w:val="2"/>
                <w:sz w:val="24"/>
              </w:rPr>
              <w:t>生育技术服务机构设立许可，下放至县级以上地方人民政府人口计生行政部门。</w:t>
            </w:r>
          </w:p>
          <w:p w14:paraId="55D5B608">
            <w:pPr>
              <w:pStyle w:val="11"/>
              <w:keepNext w:val="0"/>
              <w:keepLines w:val="0"/>
              <w:suppressLineNumbers w:val="0"/>
              <w:spacing w:before="0" w:beforeAutospacing="0" w:after="0" w:afterAutospacing="0" w:line="305" w:lineRule="exact"/>
              <w:ind w:left="109" w:right="0"/>
              <w:jc w:val="both"/>
              <w:rPr>
                <w:rFonts w:hint="default"/>
                <w:kern w:val="2"/>
                <w:sz w:val="24"/>
              </w:rPr>
            </w:pPr>
            <w:r>
              <w:rPr>
                <w:rFonts w:hint="default"/>
                <w:spacing w:val="-1"/>
                <w:kern w:val="2"/>
                <w:sz w:val="24"/>
              </w:rPr>
              <w:t>《母婴保健专项技术服务许可及人员资格管理办法》</w:t>
            </w:r>
            <w:r>
              <w:rPr>
                <w:rFonts w:hint="default"/>
                <w:kern w:val="2"/>
                <w:sz w:val="24"/>
              </w:rPr>
              <w:t>（</w:t>
            </w:r>
            <w:r>
              <w:rPr>
                <w:rFonts w:hint="default"/>
                <w:spacing w:val="-3"/>
                <w:kern w:val="2"/>
                <w:sz w:val="24"/>
              </w:rPr>
              <w:t>卫妇发〔</w:t>
            </w:r>
            <w:r>
              <w:rPr>
                <w:rFonts w:hint="default"/>
                <w:kern w:val="2"/>
                <w:sz w:val="24"/>
              </w:rPr>
              <w:t>1995</w:t>
            </w:r>
            <w:r>
              <w:rPr>
                <w:rFonts w:hint="default"/>
                <w:spacing w:val="-24"/>
                <w:kern w:val="2"/>
                <w:sz w:val="24"/>
              </w:rPr>
              <w:t xml:space="preserve">〕第 </w:t>
            </w:r>
            <w:r>
              <w:rPr>
                <w:rFonts w:hint="default"/>
                <w:kern w:val="2"/>
                <w:sz w:val="24"/>
              </w:rPr>
              <w:t>7</w:t>
            </w:r>
            <w:r>
              <w:rPr>
                <w:rFonts w:hint="default"/>
                <w:spacing w:val="-9"/>
                <w:kern w:val="2"/>
                <w:sz w:val="24"/>
              </w:rPr>
              <w:t xml:space="preserve"> 号发布，国家卫生健康委员会令</w:t>
            </w:r>
          </w:p>
          <w:p w14:paraId="059CD6E9">
            <w:pPr>
              <w:pStyle w:val="11"/>
              <w:keepNext w:val="0"/>
              <w:keepLines w:val="0"/>
              <w:suppressLineNumbers w:val="0"/>
              <w:spacing w:before="65" w:beforeAutospacing="0" w:after="0" w:afterAutospacing="0"/>
              <w:ind w:left="109" w:right="0"/>
              <w:rPr>
                <w:rFonts w:hint="default"/>
                <w:kern w:val="2"/>
                <w:sz w:val="24"/>
              </w:rPr>
            </w:pPr>
            <w:r>
              <w:rPr>
                <w:rFonts w:hint="default"/>
                <w:kern w:val="2"/>
                <w:sz w:val="24"/>
              </w:rPr>
              <w:t>第 2 号修正）第三条 施行结扎手术、终止妊娠手术的机构和人员的审批，由县级卫生健康主管部门负责；</w:t>
            </w:r>
          </w:p>
          <w:p w14:paraId="03FC214B">
            <w:pPr>
              <w:pStyle w:val="11"/>
              <w:keepNext w:val="0"/>
              <w:keepLines w:val="0"/>
              <w:suppressLineNumbers w:val="0"/>
              <w:spacing w:before="1" w:beforeAutospacing="0" w:after="0" w:afterAutospacing="0" w:line="380" w:lineRule="atLeast"/>
              <w:ind w:left="109" w:right="31"/>
              <w:rPr>
                <w:rFonts w:hint="default"/>
                <w:kern w:val="2"/>
                <w:sz w:val="21"/>
              </w:rPr>
            </w:pPr>
            <w:r>
              <w:rPr>
                <w:rFonts w:hint="default"/>
                <w:kern w:val="2"/>
                <w:sz w:val="24"/>
              </w:rPr>
              <w:t>开展婚前医学检查的机构和人员的审批，由设区的市级以上卫生健康主管部门负责；开展遗传病诊断、产前诊断以及涉外婚前医学检查的机构和人员的审批，由省级卫生健康主管部门负责。</w:t>
            </w:r>
          </w:p>
        </w:tc>
        <w:tc>
          <w:tcPr>
            <w:tcW w:w="1280" w:type="dxa"/>
            <w:vAlign w:val="center"/>
          </w:tcPr>
          <w:p w14:paraId="07BB2B4C">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9" w:type="dxa"/>
            <w:vAlign w:val="center"/>
          </w:tcPr>
          <w:p w14:paraId="52FC7F11">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6C06E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8" w:hRule="atLeast"/>
        </w:trPr>
        <w:tc>
          <w:tcPr>
            <w:tcW w:w="766" w:type="dxa"/>
          </w:tcPr>
          <w:p w14:paraId="5B9ECC91">
            <w:pPr>
              <w:pStyle w:val="11"/>
              <w:keepNext w:val="0"/>
              <w:keepLines w:val="0"/>
              <w:suppressLineNumbers w:val="0"/>
              <w:spacing w:before="0" w:beforeAutospacing="0" w:after="0" w:afterAutospacing="0"/>
              <w:ind w:left="0" w:right="0"/>
              <w:rPr>
                <w:rFonts w:hint="default" w:ascii="Times New Roman"/>
                <w:kern w:val="2"/>
                <w:sz w:val="26"/>
              </w:rPr>
            </w:pPr>
          </w:p>
          <w:p w14:paraId="05E3D9CA">
            <w:pPr>
              <w:pStyle w:val="11"/>
              <w:keepNext w:val="0"/>
              <w:keepLines w:val="0"/>
              <w:suppressLineNumbers w:val="0"/>
              <w:spacing w:before="0" w:beforeAutospacing="0" w:after="0" w:afterAutospacing="0"/>
              <w:ind w:left="0" w:right="0"/>
              <w:rPr>
                <w:rFonts w:hint="default" w:ascii="Times New Roman"/>
                <w:kern w:val="2"/>
                <w:sz w:val="26"/>
              </w:rPr>
            </w:pPr>
          </w:p>
          <w:p w14:paraId="6FFB4698">
            <w:pPr>
              <w:pStyle w:val="11"/>
              <w:keepNext w:val="0"/>
              <w:keepLines w:val="0"/>
              <w:suppressLineNumbers w:val="0"/>
              <w:spacing w:before="0" w:beforeAutospacing="0" w:after="0" w:afterAutospacing="0"/>
              <w:ind w:left="0" w:right="0"/>
              <w:rPr>
                <w:rFonts w:hint="default" w:ascii="Times New Roman"/>
                <w:kern w:val="2"/>
                <w:sz w:val="26"/>
              </w:rPr>
            </w:pPr>
          </w:p>
          <w:p w14:paraId="39F24F69">
            <w:pPr>
              <w:pStyle w:val="11"/>
              <w:keepNext w:val="0"/>
              <w:keepLines w:val="0"/>
              <w:suppressLineNumbers w:val="0"/>
              <w:spacing w:before="0" w:beforeAutospacing="0" w:after="0" w:afterAutospacing="0"/>
              <w:ind w:left="0" w:right="0"/>
              <w:rPr>
                <w:rFonts w:hint="default" w:ascii="Times New Roman"/>
                <w:kern w:val="2"/>
                <w:sz w:val="26"/>
              </w:rPr>
            </w:pPr>
          </w:p>
          <w:p w14:paraId="2DA3F325">
            <w:pPr>
              <w:pStyle w:val="11"/>
              <w:keepNext w:val="0"/>
              <w:keepLines w:val="0"/>
              <w:suppressLineNumbers w:val="0"/>
              <w:spacing w:before="186"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2</w:t>
            </w:r>
          </w:p>
        </w:tc>
        <w:tc>
          <w:tcPr>
            <w:tcW w:w="2525" w:type="dxa"/>
          </w:tcPr>
          <w:p w14:paraId="2F5CB552">
            <w:pPr>
              <w:pStyle w:val="11"/>
              <w:keepNext w:val="0"/>
              <w:keepLines w:val="0"/>
              <w:suppressLineNumbers w:val="0"/>
              <w:spacing w:before="0" w:beforeAutospacing="0" w:after="0" w:afterAutospacing="0"/>
              <w:ind w:left="0" w:right="0"/>
              <w:rPr>
                <w:rFonts w:hint="default" w:ascii="Times New Roman"/>
                <w:kern w:val="2"/>
                <w:sz w:val="26"/>
              </w:rPr>
            </w:pPr>
          </w:p>
          <w:p w14:paraId="303A5776">
            <w:pPr>
              <w:pStyle w:val="11"/>
              <w:keepNext w:val="0"/>
              <w:keepLines w:val="0"/>
              <w:suppressLineNumbers w:val="0"/>
              <w:spacing w:before="0" w:beforeAutospacing="0" w:after="0" w:afterAutospacing="0"/>
              <w:ind w:left="0" w:right="0"/>
              <w:rPr>
                <w:rFonts w:hint="default" w:ascii="Times New Roman"/>
                <w:kern w:val="2"/>
                <w:sz w:val="26"/>
              </w:rPr>
            </w:pPr>
          </w:p>
          <w:p w14:paraId="66B3799B">
            <w:pPr>
              <w:pStyle w:val="11"/>
              <w:keepNext w:val="0"/>
              <w:keepLines w:val="0"/>
              <w:suppressLineNumbers w:val="0"/>
              <w:spacing w:before="0" w:beforeAutospacing="0" w:after="0" w:afterAutospacing="0"/>
              <w:ind w:left="0" w:right="0"/>
              <w:rPr>
                <w:rFonts w:hint="default" w:ascii="Times New Roman"/>
                <w:kern w:val="2"/>
                <w:sz w:val="26"/>
              </w:rPr>
            </w:pPr>
          </w:p>
          <w:p w14:paraId="32E0A223">
            <w:pPr>
              <w:pStyle w:val="11"/>
              <w:keepNext w:val="0"/>
              <w:keepLines w:val="0"/>
              <w:suppressLineNumbers w:val="0"/>
              <w:spacing w:before="9" w:beforeAutospacing="0" w:after="0" w:afterAutospacing="0"/>
              <w:ind w:left="0" w:right="0"/>
              <w:rPr>
                <w:rFonts w:hint="default" w:ascii="Times New Roman"/>
                <w:kern w:val="2"/>
                <w:sz w:val="26"/>
              </w:rPr>
            </w:pPr>
          </w:p>
          <w:p w14:paraId="1232D6A4">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母婴保健服务人员资格认定</w:t>
            </w:r>
          </w:p>
        </w:tc>
        <w:tc>
          <w:tcPr>
            <w:tcW w:w="2528" w:type="dxa"/>
          </w:tcPr>
          <w:p w14:paraId="3BB4B853">
            <w:pPr>
              <w:pStyle w:val="11"/>
              <w:keepNext w:val="0"/>
              <w:keepLines w:val="0"/>
              <w:suppressLineNumbers w:val="0"/>
              <w:spacing w:before="0" w:beforeAutospacing="0" w:after="0" w:afterAutospacing="0"/>
              <w:ind w:left="0" w:right="0"/>
              <w:rPr>
                <w:rFonts w:hint="default" w:ascii="Times New Roman"/>
                <w:kern w:val="2"/>
                <w:sz w:val="20"/>
              </w:rPr>
            </w:pPr>
          </w:p>
          <w:p w14:paraId="4288573B">
            <w:pPr>
              <w:pStyle w:val="11"/>
              <w:keepNext w:val="0"/>
              <w:keepLines w:val="0"/>
              <w:suppressLineNumbers w:val="0"/>
              <w:spacing w:before="0" w:beforeAutospacing="0" w:after="0" w:afterAutospacing="0"/>
              <w:ind w:left="0" w:right="0"/>
              <w:rPr>
                <w:rFonts w:hint="default" w:ascii="Times New Roman"/>
                <w:kern w:val="2"/>
                <w:sz w:val="20"/>
              </w:rPr>
            </w:pPr>
          </w:p>
          <w:p w14:paraId="54C058E6">
            <w:pPr>
              <w:pStyle w:val="11"/>
              <w:keepNext w:val="0"/>
              <w:keepLines w:val="0"/>
              <w:suppressLineNumbers w:val="0"/>
              <w:spacing w:before="0" w:beforeAutospacing="0" w:after="0" w:afterAutospacing="0"/>
              <w:ind w:left="0" w:right="0"/>
              <w:rPr>
                <w:rFonts w:hint="default" w:ascii="Times New Roman"/>
                <w:kern w:val="2"/>
                <w:sz w:val="20"/>
              </w:rPr>
            </w:pPr>
          </w:p>
          <w:p w14:paraId="445EF7C2">
            <w:pPr>
              <w:pStyle w:val="11"/>
              <w:keepNext w:val="0"/>
              <w:keepLines w:val="0"/>
              <w:suppressLineNumbers w:val="0"/>
              <w:spacing w:before="0" w:beforeAutospacing="0" w:after="0" w:afterAutospacing="0"/>
              <w:ind w:left="0" w:right="0"/>
              <w:rPr>
                <w:rFonts w:hint="default" w:ascii="Times New Roman"/>
                <w:kern w:val="2"/>
                <w:sz w:val="20"/>
              </w:rPr>
            </w:pPr>
          </w:p>
          <w:p w14:paraId="5DA3962D">
            <w:pPr>
              <w:pStyle w:val="11"/>
              <w:keepNext w:val="0"/>
              <w:keepLines w:val="0"/>
              <w:suppressLineNumbers w:val="0"/>
              <w:spacing w:before="0" w:beforeAutospacing="0" w:after="0" w:afterAutospacing="0"/>
              <w:ind w:left="0" w:right="0"/>
              <w:rPr>
                <w:rFonts w:hint="default" w:ascii="Times New Roman"/>
                <w:kern w:val="2"/>
                <w:sz w:val="20"/>
              </w:rPr>
            </w:pPr>
          </w:p>
          <w:p w14:paraId="73516CFF">
            <w:pPr>
              <w:pStyle w:val="11"/>
              <w:keepNext w:val="0"/>
              <w:keepLines w:val="0"/>
              <w:suppressLineNumbers w:val="0"/>
              <w:spacing w:before="10" w:beforeAutospacing="0" w:after="0" w:afterAutospacing="0"/>
              <w:ind w:left="0" w:right="0"/>
              <w:rPr>
                <w:rFonts w:hint="default" w:ascii="Times New Roman"/>
                <w:kern w:val="2"/>
                <w:sz w:val="23"/>
              </w:rPr>
            </w:pPr>
          </w:p>
          <w:p w14:paraId="13C32EE6">
            <w:pPr>
              <w:pStyle w:val="11"/>
              <w:keepNext w:val="0"/>
              <w:keepLines w:val="0"/>
              <w:suppressLineNumbers w:val="0"/>
              <w:spacing w:before="0" w:beforeAutospacing="0" w:after="0" w:afterAutospacing="0"/>
              <w:ind w:left="108" w:right="0"/>
              <w:rPr>
                <w:rFonts w:hint="default"/>
                <w:kern w:val="2"/>
                <w:sz w:val="21"/>
              </w:rPr>
            </w:pPr>
          </w:p>
        </w:tc>
        <w:tc>
          <w:tcPr>
            <w:tcW w:w="1327" w:type="dxa"/>
          </w:tcPr>
          <w:p w14:paraId="78C70028">
            <w:pPr>
              <w:pStyle w:val="11"/>
              <w:keepNext w:val="0"/>
              <w:keepLines w:val="0"/>
              <w:suppressLineNumbers w:val="0"/>
              <w:spacing w:before="0" w:beforeAutospacing="0" w:after="0" w:afterAutospacing="0"/>
              <w:ind w:left="0" w:right="0"/>
              <w:jc w:val="center"/>
              <w:rPr>
                <w:rFonts w:hint="default" w:ascii="Times New Roman"/>
                <w:kern w:val="2"/>
                <w:sz w:val="26"/>
              </w:rPr>
            </w:pPr>
          </w:p>
          <w:p w14:paraId="304C8DF0">
            <w:pPr>
              <w:pStyle w:val="11"/>
              <w:keepNext w:val="0"/>
              <w:keepLines w:val="0"/>
              <w:suppressLineNumbers w:val="0"/>
              <w:spacing w:before="0" w:beforeAutospacing="0" w:after="0" w:afterAutospacing="0"/>
              <w:ind w:left="0" w:right="0"/>
              <w:jc w:val="center"/>
              <w:rPr>
                <w:rFonts w:hint="default" w:ascii="Times New Roman"/>
                <w:kern w:val="2"/>
                <w:sz w:val="26"/>
              </w:rPr>
            </w:pPr>
          </w:p>
          <w:p w14:paraId="7832C5C4">
            <w:pPr>
              <w:pStyle w:val="11"/>
              <w:keepNext w:val="0"/>
              <w:keepLines w:val="0"/>
              <w:suppressLineNumbers w:val="0"/>
              <w:spacing w:before="0" w:beforeAutospacing="0" w:after="0" w:afterAutospacing="0"/>
              <w:ind w:left="0" w:right="0"/>
              <w:jc w:val="center"/>
              <w:rPr>
                <w:rFonts w:hint="default" w:ascii="Times New Roman"/>
                <w:kern w:val="2"/>
                <w:sz w:val="26"/>
              </w:rPr>
            </w:pPr>
          </w:p>
          <w:p w14:paraId="73F8FD50">
            <w:pPr>
              <w:pStyle w:val="11"/>
              <w:keepNext w:val="0"/>
              <w:keepLines w:val="0"/>
              <w:suppressLineNumbers w:val="0"/>
              <w:spacing w:before="0" w:beforeAutospacing="0" w:after="0" w:afterAutospacing="0"/>
              <w:ind w:left="0" w:right="0"/>
              <w:jc w:val="center"/>
              <w:rPr>
                <w:rFonts w:hint="default" w:ascii="Times New Roman"/>
                <w:kern w:val="2"/>
                <w:sz w:val="26"/>
              </w:rPr>
            </w:pPr>
          </w:p>
          <w:p w14:paraId="4DCD4B78">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492" w:type="dxa"/>
          </w:tcPr>
          <w:p w14:paraId="7FAAE65F">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spacing w:val="-1"/>
                <w:kern w:val="2"/>
                <w:sz w:val="24"/>
              </w:rPr>
              <w:t>《中华人民共和国母婴保健法》第三十三条 从事本法规定的遗传病诊断、产前诊断的人员，必须经过省、</w:t>
            </w:r>
            <w:r>
              <w:rPr>
                <w:rFonts w:hint="default"/>
                <w:spacing w:val="-6"/>
                <w:kern w:val="2"/>
                <w:sz w:val="24"/>
              </w:rPr>
              <w:t>自治区、直辖市人民政府卫生行政部门的考核，并取得相应的合格证书。从事本法规定的婚前医学检查、施</w:t>
            </w:r>
            <w:r>
              <w:rPr>
                <w:rFonts w:hint="default"/>
                <w:spacing w:val="-8"/>
                <w:kern w:val="2"/>
                <w:sz w:val="24"/>
              </w:rPr>
              <w:t>行结扎手术和终止妊娠手术的人员以及从事家庭接生的人员，必须经过县级以上地方人民政府卫生行政部门的考核，并取得相应的合格证书。</w:t>
            </w:r>
          </w:p>
          <w:p w14:paraId="6E374FFE">
            <w:pPr>
              <w:pStyle w:val="11"/>
              <w:keepNext w:val="0"/>
              <w:keepLines w:val="0"/>
              <w:suppressLineNumbers w:val="0"/>
              <w:spacing w:before="0" w:beforeAutospacing="0" w:after="0" w:afterAutospacing="0" w:line="301" w:lineRule="exact"/>
              <w:ind w:left="109" w:right="0"/>
              <w:jc w:val="both"/>
              <w:rPr>
                <w:rFonts w:hint="default"/>
                <w:kern w:val="2"/>
                <w:sz w:val="24"/>
              </w:rPr>
            </w:pPr>
            <w:r>
              <w:rPr>
                <w:rFonts w:hint="default"/>
                <w:spacing w:val="-1"/>
                <w:kern w:val="2"/>
                <w:sz w:val="24"/>
              </w:rPr>
              <w:t>《母婴保健专项技术服务许可及人员资格管理办法》</w:t>
            </w:r>
            <w:r>
              <w:rPr>
                <w:rFonts w:hint="default"/>
                <w:kern w:val="2"/>
                <w:sz w:val="24"/>
              </w:rPr>
              <w:t>（</w:t>
            </w:r>
            <w:r>
              <w:rPr>
                <w:rFonts w:hint="default"/>
                <w:spacing w:val="-3"/>
                <w:kern w:val="2"/>
                <w:sz w:val="24"/>
              </w:rPr>
              <w:t>卫妇发〔</w:t>
            </w:r>
            <w:r>
              <w:rPr>
                <w:rFonts w:hint="default"/>
                <w:kern w:val="2"/>
                <w:sz w:val="24"/>
              </w:rPr>
              <w:t>1995</w:t>
            </w:r>
            <w:r>
              <w:rPr>
                <w:rFonts w:hint="default"/>
                <w:spacing w:val="-24"/>
                <w:kern w:val="2"/>
                <w:sz w:val="24"/>
              </w:rPr>
              <w:t xml:space="preserve">〕第 </w:t>
            </w:r>
            <w:r>
              <w:rPr>
                <w:rFonts w:hint="default"/>
                <w:kern w:val="2"/>
                <w:sz w:val="24"/>
              </w:rPr>
              <w:t>7</w:t>
            </w:r>
            <w:r>
              <w:rPr>
                <w:rFonts w:hint="default"/>
                <w:spacing w:val="-9"/>
                <w:kern w:val="2"/>
                <w:sz w:val="24"/>
              </w:rPr>
              <w:t xml:space="preserve"> 号发布，国家卫生健康委员会令</w:t>
            </w:r>
          </w:p>
          <w:p w14:paraId="7E2143AC">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第 2 号修正）第三条 施行结扎手术、终止妊娠手术的机构和人员的审批，由县级卫生健康主管部门负责；</w:t>
            </w:r>
          </w:p>
          <w:p w14:paraId="618CC720">
            <w:pPr>
              <w:pStyle w:val="11"/>
              <w:keepNext w:val="0"/>
              <w:keepLines w:val="0"/>
              <w:suppressLineNumbers w:val="0"/>
              <w:spacing w:before="0" w:beforeAutospacing="0" w:after="0" w:afterAutospacing="0" w:line="380" w:lineRule="atLeast"/>
              <w:ind w:left="109" w:right="31"/>
              <w:rPr>
                <w:rFonts w:hint="default"/>
                <w:kern w:val="2"/>
                <w:sz w:val="21"/>
              </w:rPr>
            </w:pPr>
            <w:r>
              <w:rPr>
                <w:rFonts w:hint="default"/>
                <w:kern w:val="2"/>
                <w:sz w:val="24"/>
              </w:rPr>
              <w:t>开展婚前医学检查的机构和人员的审批，由设区的市级以上卫生健康主管部门负责；开展遗传病诊断、产前诊断以及涉外婚前医学检查的机构和人员的审批，由省级卫生健康主管部门负责。</w:t>
            </w:r>
          </w:p>
        </w:tc>
        <w:tc>
          <w:tcPr>
            <w:tcW w:w="1280" w:type="dxa"/>
            <w:vAlign w:val="center"/>
          </w:tcPr>
          <w:p w14:paraId="56880395">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9" w:type="dxa"/>
            <w:vAlign w:val="center"/>
          </w:tcPr>
          <w:p w14:paraId="0D5ED1A5">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0A437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8" w:hRule="atLeast"/>
        </w:trPr>
        <w:tc>
          <w:tcPr>
            <w:tcW w:w="766" w:type="dxa"/>
          </w:tcPr>
          <w:p w14:paraId="23DE70C8">
            <w:pPr>
              <w:pStyle w:val="11"/>
              <w:keepNext w:val="0"/>
              <w:keepLines w:val="0"/>
              <w:suppressLineNumbers w:val="0"/>
              <w:spacing w:before="0" w:beforeAutospacing="0" w:after="0" w:afterAutospacing="0"/>
              <w:ind w:left="0" w:right="0"/>
              <w:rPr>
                <w:rFonts w:hint="default" w:ascii="Times New Roman"/>
                <w:kern w:val="2"/>
                <w:sz w:val="26"/>
              </w:rPr>
            </w:pPr>
          </w:p>
          <w:p w14:paraId="2A50057F">
            <w:pPr>
              <w:pStyle w:val="11"/>
              <w:keepNext w:val="0"/>
              <w:keepLines w:val="0"/>
              <w:suppressLineNumbers w:val="0"/>
              <w:spacing w:before="0" w:beforeAutospacing="0" w:after="0" w:afterAutospacing="0"/>
              <w:ind w:left="0" w:right="0"/>
              <w:rPr>
                <w:rFonts w:hint="default" w:ascii="Times New Roman"/>
                <w:kern w:val="2"/>
                <w:sz w:val="26"/>
              </w:rPr>
            </w:pPr>
          </w:p>
          <w:p w14:paraId="18C22D1D">
            <w:pPr>
              <w:pStyle w:val="11"/>
              <w:keepNext w:val="0"/>
              <w:keepLines w:val="0"/>
              <w:suppressLineNumbers w:val="0"/>
              <w:spacing w:before="0" w:beforeAutospacing="0" w:after="0" w:afterAutospacing="0"/>
              <w:ind w:left="0" w:right="0"/>
              <w:rPr>
                <w:rFonts w:hint="default" w:ascii="Times New Roman"/>
                <w:kern w:val="2"/>
                <w:sz w:val="26"/>
              </w:rPr>
            </w:pPr>
          </w:p>
          <w:p w14:paraId="5849E6B3">
            <w:pPr>
              <w:pStyle w:val="11"/>
              <w:keepNext w:val="0"/>
              <w:keepLines w:val="0"/>
              <w:suppressLineNumbers w:val="0"/>
              <w:spacing w:before="0" w:beforeAutospacing="0" w:after="0" w:afterAutospacing="0"/>
              <w:ind w:left="0" w:right="0"/>
              <w:rPr>
                <w:rFonts w:hint="default" w:ascii="Times New Roman"/>
                <w:kern w:val="2"/>
                <w:sz w:val="26"/>
              </w:rPr>
            </w:pPr>
          </w:p>
          <w:p w14:paraId="162D2E10">
            <w:pPr>
              <w:pStyle w:val="11"/>
              <w:keepNext w:val="0"/>
              <w:keepLines w:val="0"/>
              <w:suppressLineNumbers w:val="0"/>
              <w:spacing w:before="0" w:beforeAutospacing="0" w:after="0" w:afterAutospacing="0"/>
              <w:ind w:left="0" w:right="0"/>
              <w:rPr>
                <w:rFonts w:hint="default" w:ascii="Times New Roman"/>
                <w:kern w:val="2"/>
                <w:sz w:val="26"/>
              </w:rPr>
            </w:pPr>
          </w:p>
          <w:p w14:paraId="55686441">
            <w:pPr>
              <w:pStyle w:val="11"/>
              <w:keepNext w:val="0"/>
              <w:keepLines w:val="0"/>
              <w:suppressLineNumbers w:val="0"/>
              <w:spacing w:before="0" w:beforeAutospacing="0" w:after="0" w:afterAutospacing="0"/>
              <w:ind w:left="0" w:right="0"/>
              <w:rPr>
                <w:rFonts w:hint="default" w:ascii="Times New Roman"/>
                <w:kern w:val="2"/>
                <w:sz w:val="26"/>
              </w:rPr>
            </w:pPr>
          </w:p>
          <w:p w14:paraId="0C647D2A">
            <w:pPr>
              <w:pStyle w:val="11"/>
              <w:keepNext w:val="0"/>
              <w:keepLines w:val="0"/>
              <w:suppressLineNumbers w:val="0"/>
              <w:spacing w:before="0" w:beforeAutospacing="0" w:after="0" w:afterAutospacing="0"/>
              <w:ind w:left="0" w:right="0"/>
              <w:rPr>
                <w:rFonts w:hint="default" w:ascii="Times New Roman"/>
                <w:kern w:val="2"/>
                <w:sz w:val="26"/>
              </w:rPr>
            </w:pPr>
          </w:p>
          <w:p w14:paraId="44D1CF84">
            <w:pPr>
              <w:pStyle w:val="11"/>
              <w:keepNext w:val="0"/>
              <w:keepLines w:val="0"/>
              <w:suppressLineNumbers w:val="0"/>
              <w:spacing w:before="9" w:beforeAutospacing="0" w:after="0" w:afterAutospacing="0"/>
              <w:ind w:left="0" w:right="0"/>
              <w:rPr>
                <w:rFonts w:hint="default" w:ascii="Times New Roman"/>
                <w:kern w:val="2"/>
                <w:sz w:val="20"/>
              </w:rPr>
            </w:pPr>
          </w:p>
          <w:p w14:paraId="4BEA4211">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3</w:t>
            </w:r>
          </w:p>
        </w:tc>
        <w:tc>
          <w:tcPr>
            <w:tcW w:w="2525" w:type="dxa"/>
          </w:tcPr>
          <w:p w14:paraId="33CC1086">
            <w:pPr>
              <w:pStyle w:val="11"/>
              <w:keepNext w:val="0"/>
              <w:keepLines w:val="0"/>
              <w:suppressLineNumbers w:val="0"/>
              <w:spacing w:before="0" w:beforeAutospacing="0" w:after="0" w:afterAutospacing="0"/>
              <w:ind w:left="0" w:right="0"/>
              <w:rPr>
                <w:rFonts w:hint="default" w:ascii="Times New Roman"/>
                <w:kern w:val="2"/>
                <w:sz w:val="26"/>
              </w:rPr>
            </w:pPr>
          </w:p>
          <w:p w14:paraId="60D6BE13">
            <w:pPr>
              <w:pStyle w:val="11"/>
              <w:keepNext w:val="0"/>
              <w:keepLines w:val="0"/>
              <w:suppressLineNumbers w:val="0"/>
              <w:spacing w:before="0" w:beforeAutospacing="0" w:after="0" w:afterAutospacing="0"/>
              <w:ind w:left="0" w:right="0"/>
              <w:rPr>
                <w:rFonts w:hint="default" w:ascii="Times New Roman"/>
                <w:kern w:val="2"/>
                <w:sz w:val="26"/>
              </w:rPr>
            </w:pPr>
          </w:p>
          <w:p w14:paraId="3A13B297">
            <w:pPr>
              <w:pStyle w:val="11"/>
              <w:keepNext w:val="0"/>
              <w:keepLines w:val="0"/>
              <w:suppressLineNumbers w:val="0"/>
              <w:spacing w:before="0" w:beforeAutospacing="0" w:after="0" w:afterAutospacing="0"/>
              <w:ind w:left="0" w:right="0"/>
              <w:rPr>
                <w:rFonts w:hint="default" w:ascii="Times New Roman"/>
                <w:kern w:val="2"/>
                <w:sz w:val="26"/>
              </w:rPr>
            </w:pPr>
          </w:p>
          <w:p w14:paraId="31363426">
            <w:pPr>
              <w:pStyle w:val="11"/>
              <w:keepNext w:val="0"/>
              <w:keepLines w:val="0"/>
              <w:suppressLineNumbers w:val="0"/>
              <w:spacing w:before="0" w:beforeAutospacing="0" w:after="0" w:afterAutospacing="0"/>
              <w:ind w:left="0" w:right="0"/>
              <w:rPr>
                <w:rFonts w:hint="default" w:ascii="Times New Roman"/>
                <w:kern w:val="2"/>
                <w:sz w:val="26"/>
              </w:rPr>
            </w:pPr>
          </w:p>
          <w:p w14:paraId="3804B34E">
            <w:pPr>
              <w:pStyle w:val="11"/>
              <w:keepNext w:val="0"/>
              <w:keepLines w:val="0"/>
              <w:suppressLineNumbers w:val="0"/>
              <w:spacing w:before="0" w:beforeAutospacing="0" w:after="0" w:afterAutospacing="0"/>
              <w:ind w:left="0" w:right="0"/>
              <w:rPr>
                <w:rFonts w:hint="default" w:ascii="Times New Roman"/>
                <w:kern w:val="2"/>
                <w:sz w:val="26"/>
              </w:rPr>
            </w:pPr>
          </w:p>
          <w:p w14:paraId="31FDCA8D">
            <w:pPr>
              <w:pStyle w:val="11"/>
              <w:keepNext w:val="0"/>
              <w:keepLines w:val="0"/>
              <w:suppressLineNumbers w:val="0"/>
              <w:spacing w:before="0" w:beforeAutospacing="0" w:after="0" w:afterAutospacing="0"/>
              <w:ind w:left="0" w:right="0"/>
              <w:rPr>
                <w:rFonts w:hint="default" w:ascii="Times New Roman"/>
                <w:kern w:val="2"/>
                <w:sz w:val="26"/>
              </w:rPr>
            </w:pPr>
          </w:p>
          <w:p w14:paraId="0FC2FFB6">
            <w:pPr>
              <w:pStyle w:val="11"/>
              <w:keepNext w:val="0"/>
              <w:keepLines w:val="0"/>
              <w:suppressLineNumbers w:val="0"/>
              <w:spacing w:before="3" w:beforeAutospacing="0" w:after="0" w:afterAutospacing="0"/>
              <w:ind w:left="0" w:right="0"/>
              <w:rPr>
                <w:rFonts w:hint="default" w:ascii="Times New Roman"/>
                <w:kern w:val="2"/>
                <w:sz w:val="31"/>
              </w:rPr>
            </w:pPr>
          </w:p>
          <w:p w14:paraId="0174C4A3">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饮用水供水单位卫生许可</w:t>
            </w:r>
          </w:p>
        </w:tc>
        <w:tc>
          <w:tcPr>
            <w:tcW w:w="2528" w:type="dxa"/>
          </w:tcPr>
          <w:p w14:paraId="7B0699B7">
            <w:pPr>
              <w:pStyle w:val="11"/>
              <w:keepNext w:val="0"/>
              <w:keepLines w:val="0"/>
              <w:suppressLineNumbers w:val="0"/>
              <w:spacing w:before="0" w:beforeAutospacing="0" w:after="0" w:afterAutospacing="0"/>
              <w:ind w:left="0" w:right="0"/>
              <w:rPr>
                <w:rFonts w:hint="default" w:ascii="Times New Roman"/>
                <w:kern w:val="2"/>
                <w:sz w:val="20"/>
              </w:rPr>
            </w:pPr>
          </w:p>
          <w:p w14:paraId="786C0459">
            <w:pPr>
              <w:pStyle w:val="11"/>
              <w:keepNext w:val="0"/>
              <w:keepLines w:val="0"/>
              <w:suppressLineNumbers w:val="0"/>
              <w:spacing w:before="0" w:beforeAutospacing="0" w:after="0" w:afterAutospacing="0"/>
              <w:ind w:left="0" w:right="0"/>
              <w:rPr>
                <w:rFonts w:hint="default" w:ascii="Times New Roman"/>
                <w:kern w:val="2"/>
                <w:sz w:val="20"/>
              </w:rPr>
            </w:pPr>
          </w:p>
          <w:p w14:paraId="44BE5BF8">
            <w:pPr>
              <w:pStyle w:val="11"/>
              <w:keepNext w:val="0"/>
              <w:keepLines w:val="0"/>
              <w:suppressLineNumbers w:val="0"/>
              <w:spacing w:before="0" w:beforeAutospacing="0" w:after="0" w:afterAutospacing="0"/>
              <w:ind w:left="0" w:right="0"/>
              <w:rPr>
                <w:rFonts w:hint="default" w:ascii="Times New Roman"/>
                <w:kern w:val="2"/>
                <w:sz w:val="20"/>
              </w:rPr>
            </w:pPr>
          </w:p>
          <w:p w14:paraId="1843ECC3">
            <w:pPr>
              <w:pStyle w:val="11"/>
              <w:keepNext w:val="0"/>
              <w:keepLines w:val="0"/>
              <w:suppressLineNumbers w:val="0"/>
              <w:spacing w:before="0" w:beforeAutospacing="0" w:after="0" w:afterAutospacing="0"/>
              <w:ind w:left="0" w:right="0"/>
              <w:rPr>
                <w:rFonts w:hint="default" w:ascii="Times New Roman"/>
                <w:kern w:val="2"/>
                <w:sz w:val="20"/>
              </w:rPr>
            </w:pPr>
          </w:p>
          <w:p w14:paraId="187A4F08">
            <w:pPr>
              <w:pStyle w:val="11"/>
              <w:keepNext w:val="0"/>
              <w:keepLines w:val="0"/>
              <w:suppressLineNumbers w:val="0"/>
              <w:spacing w:before="0" w:beforeAutospacing="0" w:after="0" w:afterAutospacing="0"/>
              <w:ind w:left="0" w:right="0"/>
              <w:rPr>
                <w:rFonts w:hint="default" w:ascii="Times New Roman"/>
                <w:kern w:val="2"/>
                <w:sz w:val="20"/>
              </w:rPr>
            </w:pPr>
          </w:p>
          <w:p w14:paraId="6DA7AFF4">
            <w:pPr>
              <w:pStyle w:val="11"/>
              <w:keepNext w:val="0"/>
              <w:keepLines w:val="0"/>
              <w:suppressLineNumbers w:val="0"/>
              <w:spacing w:before="0" w:beforeAutospacing="0" w:after="0" w:afterAutospacing="0"/>
              <w:ind w:left="0" w:right="0"/>
              <w:rPr>
                <w:rFonts w:hint="default" w:ascii="Times New Roman"/>
                <w:kern w:val="2"/>
                <w:sz w:val="20"/>
              </w:rPr>
            </w:pPr>
          </w:p>
          <w:p w14:paraId="7AC62E94">
            <w:pPr>
              <w:pStyle w:val="11"/>
              <w:keepNext w:val="0"/>
              <w:keepLines w:val="0"/>
              <w:suppressLineNumbers w:val="0"/>
              <w:spacing w:before="0" w:beforeAutospacing="0" w:after="0" w:afterAutospacing="0"/>
              <w:ind w:left="0" w:right="0"/>
              <w:rPr>
                <w:rFonts w:hint="default" w:ascii="Times New Roman"/>
                <w:kern w:val="2"/>
                <w:sz w:val="20"/>
              </w:rPr>
            </w:pPr>
          </w:p>
          <w:p w14:paraId="22296979">
            <w:pPr>
              <w:pStyle w:val="11"/>
              <w:keepNext w:val="0"/>
              <w:keepLines w:val="0"/>
              <w:suppressLineNumbers w:val="0"/>
              <w:spacing w:before="0" w:beforeAutospacing="0" w:after="0" w:afterAutospacing="0"/>
              <w:ind w:left="0" w:right="0"/>
              <w:rPr>
                <w:rFonts w:hint="default" w:ascii="Times New Roman"/>
                <w:kern w:val="2"/>
                <w:sz w:val="20"/>
              </w:rPr>
            </w:pPr>
          </w:p>
          <w:p w14:paraId="39833A46">
            <w:pPr>
              <w:pStyle w:val="11"/>
              <w:keepNext w:val="0"/>
              <w:keepLines w:val="0"/>
              <w:suppressLineNumbers w:val="0"/>
              <w:spacing w:before="0" w:beforeAutospacing="0" w:after="0" w:afterAutospacing="0"/>
              <w:ind w:left="0" w:right="0"/>
              <w:rPr>
                <w:rFonts w:hint="default" w:ascii="Times New Roman"/>
                <w:kern w:val="2"/>
                <w:sz w:val="20"/>
              </w:rPr>
            </w:pPr>
          </w:p>
          <w:p w14:paraId="50329611">
            <w:pPr>
              <w:pStyle w:val="11"/>
              <w:keepNext w:val="0"/>
              <w:keepLines w:val="0"/>
              <w:suppressLineNumbers w:val="0"/>
              <w:spacing w:before="6" w:beforeAutospacing="0" w:after="0" w:afterAutospacing="0"/>
              <w:ind w:left="0" w:right="0"/>
              <w:rPr>
                <w:rFonts w:hint="default" w:ascii="Times New Roman"/>
                <w:kern w:val="2"/>
                <w:sz w:val="26"/>
              </w:rPr>
            </w:pPr>
          </w:p>
          <w:p w14:paraId="38E27436">
            <w:pPr>
              <w:pStyle w:val="11"/>
              <w:keepNext w:val="0"/>
              <w:keepLines w:val="0"/>
              <w:suppressLineNumbers w:val="0"/>
              <w:spacing w:before="0" w:beforeAutospacing="0" w:after="0" w:afterAutospacing="0"/>
              <w:ind w:left="108" w:right="0"/>
              <w:rPr>
                <w:rFonts w:hint="default"/>
                <w:kern w:val="2"/>
                <w:sz w:val="21"/>
              </w:rPr>
            </w:pPr>
          </w:p>
        </w:tc>
        <w:tc>
          <w:tcPr>
            <w:tcW w:w="1327" w:type="dxa"/>
          </w:tcPr>
          <w:p w14:paraId="4B218648">
            <w:pPr>
              <w:pStyle w:val="11"/>
              <w:keepNext w:val="0"/>
              <w:keepLines w:val="0"/>
              <w:suppressLineNumbers w:val="0"/>
              <w:spacing w:before="0" w:beforeAutospacing="0" w:after="0" w:afterAutospacing="0"/>
              <w:ind w:left="0" w:right="0"/>
              <w:jc w:val="center"/>
              <w:rPr>
                <w:rFonts w:hint="default" w:ascii="Times New Roman"/>
                <w:kern w:val="2"/>
                <w:sz w:val="26"/>
              </w:rPr>
            </w:pPr>
          </w:p>
          <w:p w14:paraId="39D7B12E">
            <w:pPr>
              <w:pStyle w:val="11"/>
              <w:keepNext w:val="0"/>
              <w:keepLines w:val="0"/>
              <w:suppressLineNumbers w:val="0"/>
              <w:spacing w:before="0" w:beforeAutospacing="0" w:after="0" w:afterAutospacing="0"/>
              <w:ind w:left="0" w:right="0"/>
              <w:jc w:val="center"/>
              <w:rPr>
                <w:rFonts w:hint="default" w:ascii="Times New Roman"/>
                <w:kern w:val="2"/>
                <w:sz w:val="26"/>
              </w:rPr>
            </w:pPr>
          </w:p>
          <w:p w14:paraId="77D58CF3">
            <w:pPr>
              <w:pStyle w:val="11"/>
              <w:keepNext w:val="0"/>
              <w:keepLines w:val="0"/>
              <w:suppressLineNumbers w:val="0"/>
              <w:spacing w:before="0" w:beforeAutospacing="0" w:after="0" w:afterAutospacing="0"/>
              <w:ind w:left="0" w:right="0"/>
              <w:jc w:val="center"/>
              <w:rPr>
                <w:rFonts w:hint="default" w:ascii="Times New Roman"/>
                <w:kern w:val="2"/>
                <w:sz w:val="26"/>
              </w:rPr>
            </w:pPr>
          </w:p>
          <w:p w14:paraId="76EE41D1">
            <w:pPr>
              <w:pStyle w:val="11"/>
              <w:keepNext w:val="0"/>
              <w:keepLines w:val="0"/>
              <w:suppressLineNumbers w:val="0"/>
              <w:spacing w:before="0" w:beforeAutospacing="0" w:after="0" w:afterAutospacing="0"/>
              <w:ind w:left="0" w:right="0"/>
              <w:jc w:val="center"/>
              <w:rPr>
                <w:rFonts w:hint="default" w:ascii="Times New Roman"/>
                <w:kern w:val="2"/>
                <w:sz w:val="26"/>
              </w:rPr>
            </w:pPr>
          </w:p>
          <w:p w14:paraId="119DABC1">
            <w:pPr>
              <w:pStyle w:val="11"/>
              <w:keepNext w:val="0"/>
              <w:keepLines w:val="0"/>
              <w:suppressLineNumbers w:val="0"/>
              <w:spacing w:before="0" w:beforeAutospacing="0" w:after="0" w:afterAutospacing="0"/>
              <w:ind w:left="0" w:right="0"/>
              <w:jc w:val="center"/>
              <w:rPr>
                <w:rFonts w:hint="default" w:ascii="Times New Roman"/>
                <w:kern w:val="2"/>
                <w:sz w:val="26"/>
              </w:rPr>
            </w:pPr>
          </w:p>
          <w:p w14:paraId="13885ACF">
            <w:pPr>
              <w:pStyle w:val="11"/>
              <w:keepNext w:val="0"/>
              <w:keepLines w:val="0"/>
              <w:suppressLineNumbers w:val="0"/>
              <w:spacing w:before="0" w:beforeAutospacing="0" w:after="0" w:afterAutospacing="0"/>
              <w:ind w:left="0" w:right="0"/>
              <w:jc w:val="center"/>
              <w:rPr>
                <w:rFonts w:hint="default" w:ascii="Times New Roman"/>
                <w:kern w:val="2"/>
                <w:sz w:val="26"/>
              </w:rPr>
            </w:pPr>
          </w:p>
          <w:p w14:paraId="7F9623C9">
            <w:pPr>
              <w:pStyle w:val="11"/>
              <w:keepNext w:val="0"/>
              <w:keepLines w:val="0"/>
              <w:suppressLineNumbers w:val="0"/>
              <w:spacing w:before="0" w:beforeAutospacing="0" w:after="0" w:afterAutospacing="0"/>
              <w:ind w:left="0" w:right="0"/>
              <w:jc w:val="center"/>
              <w:rPr>
                <w:rFonts w:hint="default" w:ascii="Times New Roman"/>
                <w:kern w:val="2"/>
                <w:sz w:val="26"/>
              </w:rPr>
            </w:pPr>
          </w:p>
          <w:p w14:paraId="3350396B">
            <w:pPr>
              <w:pStyle w:val="11"/>
              <w:keepNext w:val="0"/>
              <w:keepLines w:val="0"/>
              <w:suppressLineNumbers w:val="0"/>
              <w:spacing w:before="10" w:beforeAutospacing="0" w:after="0" w:afterAutospacing="0"/>
              <w:ind w:left="0" w:right="0"/>
              <w:jc w:val="center"/>
              <w:rPr>
                <w:rFonts w:hint="default" w:ascii="Times New Roman"/>
                <w:kern w:val="2"/>
                <w:sz w:val="21"/>
              </w:rPr>
            </w:pPr>
          </w:p>
          <w:p w14:paraId="056A050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92" w:type="dxa"/>
          </w:tcPr>
          <w:p w14:paraId="72A7A690">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《中华人民共和国传染病防治法》第二十九条 饮用水供水单位从事生产或者供应活动，应当依法取得卫生</w:t>
            </w:r>
            <w:r>
              <w:rPr>
                <w:rFonts w:hint="default"/>
                <w:kern w:val="2"/>
                <w:sz w:val="24"/>
              </w:rPr>
              <w:t>许可证。</w:t>
            </w:r>
          </w:p>
          <w:p w14:paraId="2357A62A">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kern w:val="2"/>
                <w:sz w:val="24"/>
              </w:rPr>
              <w:t>《生活饮用水卫生监督管理办法》（</w:t>
            </w:r>
            <w:r>
              <w:rPr>
                <w:rFonts w:hint="default"/>
                <w:spacing w:val="-4"/>
                <w:kern w:val="2"/>
                <w:sz w:val="24"/>
              </w:rPr>
              <w:t xml:space="preserve">建设部 卫生部令第 </w:t>
            </w:r>
            <w:r>
              <w:rPr>
                <w:rFonts w:hint="default"/>
                <w:kern w:val="2"/>
                <w:sz w:val="24"/>
              </w:rPr>
              <w:t>53</w:t>
            </w:r>
            <w:r>
              <w:rPr>
                <w:rFonts w:hint="default"/>
                <w:spacing w:val="-6"/>
                <w:kern w:val="2"/>
                <w:sz w:val="24"/>
              </w:rPr>
              <w:t xml:space="preserve"> 号发布，住房和城乡建设部 国家卫生和计划生</w:t>
            </w:r>
            <w:r>
              <w:rPr>
                <w:rFonts w:hint="default"/>
                <w:spacing w:val="-9"/>
                <w:kern w:val="2"/>
                <w:sz w:val="24"/>
              </w:rPr>
              <w:t xml:space="preserve">育委员会令第 </w:t>
            </w:r>
            <w:r>
              <w:rPr>
                <w:rFonts w:hint="default"/>
                <w:kern w:val="2"/>
                <w:sz w:val="24"/>
              </w:rPr>
              <w:t>31</w:t>
            </w:r>
            <w:r>
              <w:rPr>
                <w:rFonts w:hint="default"/>
                <w:spacing w:val="-15"/>
                <w:kern w:val="2"/>
                <w:sz w:val="24"/>
              </w:rPr>
              <w:t xml:space="preserve"> 号修正</w:t>
            </w:r>
            <w:r>
              <w:rPr>
                <w:rFonts w:hint="default"/>
                <w:kern w:val="2"/>
                <w:sz w:val="24"/>
              </w:rPr>
              <w:t>）</w:t>
            </w:r>
            <w:r>
              <w:rPr>
                <w:rFonts w:hint="default"/>
                <w:spacing w:val="-1"/>
                <w:kern w:val="2"/>
                <w:sz w:val="24"/>
              </w:rPr>
              <w:t>第十六条 县级以上人民政府卫生计生主管部门负责本行政区域内饮用水卫生监</w:t>
            </w:r>
            <w:r>
              <w:rPr>
                <w:rFonts w:hint="default"/>
                <w:spacing w:val="-6"/>
                <w:kern w:val="2"/>
                <w:sz w:val="24"/>
              </w:rPr>
              <w:t>督监测工作。供水单位的供水范围在本行政区域内的，由该行政区人民政府卫生计生主管部门负责其饮用水</w:t>
            </w:r>
            <w:r>
              <w:rPr>
                <w:rFonts w:hint="default"/>
                <w:spacing w:val="-5"/>
                <w:kern w:val="2"/>
                <w:sz w:val="24"/>
              </w:rPr>
              <w:t>卫生监督监测工作；供水单位的供水范围超出其所在行政区域的，由供水单位所在行政区域的上一级人民政</w:t>
            </w:r>
            <w:r>
              <w:rPr>
                <w:rFonts w:hint="default"/>
                <w:spacing w:val="-4"/>
                <w:kern w:val="2"/>
                <w:sz w:val="24"/>
              </w:rPr>
              <w:t>府卫生计生主管部门负责其饮用水卫生监督监测工作；供水单位的供水范围超出其所在省、自治区、直辖市</w:t>
            </w:r>
            <w:r>
              <w:rPr>
                <w:rFonts w:hint="default"/>
                <w:spacing w:val="-7"/>
                <w:kern w:val="2"/>
                <w:sz w:val="24"/>
              </w:rPr>
              <w:t>的，由该供水单位所在省、自治区、直辖市人民政府卫生计生主管部门负责其饮用水卫生监督监测工作。铁</w:t>
            </w:r>
            <w:r>
              <w:rPr>
                <w:rFonts w:hint="default"/>
                <w:spacing w:val="-8"/>
                <w:kern w:val="2"/>
                <w:sz w:val="24"/>
              </w:rPr>
              <w:t>道、交通、民航行政主管部门设立的卫生监督机构，行使国务院卫生计生主管部门会同国务院有关部门规定</w:t>
            </w:r>
            <w:r>
              <w:rPr>
                <w:rFonts w:hint="default"/>
                <w:spacing w:val="-6"/>
                <w:kern w:val="2"/>
                <w:sz w:val="24"/>
              </w:rPr>
              <w:t>的饮用水卫生监督职责。第二十条 供水单位卫生许可证由县级以上人民政府卫生计生主管部门按照本办法</w:t>
            </w:r>
            <w:r>
              <w:rPr>
                <w:rFonts w:hint="default"/>
                <w:kern w:val="2"/>
                <w:sz w:val="24"/>
              </w:rPr>
              <w:t>第十六条规定的管理范围发放，有效期四年。</w:t>
            </w:r>
          </w:p>
          <w:p w14:paraId="64DB2EE6">
            <w:pPr>
              <w:pStyle w:val="11"/>
              <w:keepNext w:val="0"/>
              <w:keepLines w:val="0"/>
              <w:suppressLineNumbers w:val="0"/>
              <w:spacing w:before="0" w:beforeAutospacing="0" w:after="0" w:afterAutospacing="0" w:line="296" w:lineRule="exact"/>
              <w:ind w:left="109" w:right="0"/>
              <w:rPr>
                <w:rFonts w:hint="default"/>
                <w:kern w:val="2"/>
                <w:sz w:val="24"/>
              </w:rPr>
            </w:pPr>
            <w:r>
              <w:rPr>
                <w:rFonts w:hint="default"/>
                <w:kern w:val="2"/>
                <w:sz w:val="24"/>
              </w:rPr>
              <w:t>《国务院关于第六批取消和调整行政审批项目的决定》（国发〔2012〕52</w:t>
            </w:r>
            <w:r>
              <w:rPr>
                <w:rFonts w:hint="default"/>
                <w:spacing w:val="-31"/>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48</w:t>
            </w:r>
            <w:r>
              <w:rPr>
                <w:rFonts w:hint="default"/>
                <w:spacing w:val="-8"/>
                <w:kern w:val="2"/>
                <w:sz w:val="24"/>
              </w:rPr>
              <w:t xml:space="preserve"> 项 饮用水供水</w:t>
            </w:r>
          </w:p>
          <w:p w14:paraId="02D5AA10">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单位卫生许可，下放至设区的市级、县级人民政府卫生行政部门。</w:t>
            </w:r>
          </w:p>
        </w:tc>
        <w:tc>
          <w:tcPr>
            <w:tcW w:w="1280" w:type="dxa"/>
            <w:vAlign w:val="center"/>
          </w:tcPr>
          <w:p w14:paraId="040A1DCB">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9" w:type="dxa"/>
            <w:vAlign w:val="center"/>
          </w:tcPr>
          <w:p w14:paraId="172941D8">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4E072BD2">
      <w:pPr>
        <w:jc w:val="right"/>
        <w:rPr>
          <w:sz w:val="21"/>
        </w:rPr>
        <w:sectPr>
          <w:pgSz w:w="23820" w:h="16840" w:orient="landscape"/>
          <w:pgMar w:top="1580" w:right="1020" w:bottom="1080" w:left="1020" w:header="0" w:footer="891" w:gutter="0"/>
          <w:cols w:space="720" w:num="1"/>
        </w:sectPr>
      </w:pPr>
    </w:p>
    <w:p w14:paraId="291FC54A">
      <w:pPr>
        <w:pStyle w:val="3"/>
        <w:rPr>
          <w:rFonts w:ascii="Times New Roman"/>
          <w:sz w:val="13"/>
        </w:rPr>
      </w:pPr>
    </w:p>
    <w:tbl>
      <w:tblPr>
        <w:tblStyle w:val="6"/>
        <w:tblW w:w="2144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4"/>
        <w:gridCol w:w="2508"/>
        <w:gridCol w:w="1316"/>
        <w:gridCol w:w="11399"/>
        <w:gridCol w:w="1270"/>
        <w:gridCol w:w="1685"/>
      </w:tblGrid>
      <w:tr w14:paraId="21F8E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760" w:type="dxa"/>
            <w:vMerge w:val="restart"/>
            <w:vAlign w:val="center"/>
          </w:tcPr>
          <w:p w14:paraId="20CA283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2" w:type="dxa"/>
            <w:gridSpan w:val="2"/>
            <w:vAlign w:val="center"/>
          </w:tcPr>
          <w:p w14:paraId="0B57792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6" w:type="dxa"/>
            <w:vMerge w:val="restart"/>
            <w:vAlign w:val="center"/>
          </w:tcPr>
          <w:p w14:paraId="33647D20">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399" w:type="dxa"/>
            <w:vMerge w:val="restart"/>
            <w:vAlign w:val="center"/>
          </w:tcPr>
          <w:p w14:paraId="3A2FB118">
            <w:pPr>
              <w:pStyle w:val="11"/>
              <w:keepNext w:val="0"/>
              <w:keepLines w:val="0"/>
              <w:suppressLineNumbers w:val="0"/>
              <w:spacing w:before="0" w:beforeAutospacing="0" w:after="0" w:afterAutospacing="0"/>
              <w:ind w:left="5285" w:right="4713"/>
              <w:jc w:val="center"/>
              <w:rPr>
                <w:rFonts w:hint="default"/>
                <w:kern w:val="2"/>
                <w:sz w:val="24"/>
              </w:rPr>
            </w:pPr>
            <w:r>
              <w:rPr>
                <w:rFonts w:hint="default"/>
                <w:kern w:val="2"/>
                <w:sz w:val="24"/>
              </w:rPr>
              <w:t xml:space="preserve">设定依据 </w:t>
            </w:r>
          </w:p>
        </w:tc>
        <w:tc>
          <w:tcPr>
            <w:tcW w:w="1270" w:type="dxa"/>
            <w:vMerge w:val="restart"/>
            <w:vAlign w:val="center"/>
          </w:tcPr>
          <w:p w14:paraId="253F564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5" w:type="dxa"/>
            <w:vMerge w:val="restart"/>
            <w:vAlign w:val="center"/>
          </w:tcPr>
          <w:p w14:paraId="4EB792B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EB322C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2704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760" w:type="dxa"/>
            <w:vMerge w:val="continue"/>
            <w:tcBorders>
              <w:top w:val="nil"/>
            </w:tcBorders>
            <w:vAlign w:val="center"/>
          </w:tcPr>
          <w:p w14:paraId="24AC3663">
            <w:pPr>
              <w:keepNext w:val="0"/>
              <w:keepLines w:val="0"/>
              <w:suppressLineNumbers w:val="0"/>
              <w:spacing w:before="0" w:beforeAutospacing="0" w:after="0" w:afterAutospacing="0"/>
              <w:ind w:left="0" w:right="0"/>
              <w:rPr>
                <w:rFonts w:hint="default"/>
                <w:kern w:val="2"/>
                <w:sz w:val="2"/>
                <w:szCs w:val="2"/>
              </w:rPr>
            </w:pPr>
          </w:p>
        </w:tc>
        <w:tc>
          <w:tcPr>
            <w:tcW w:w="2504" w:type="dxa"/>
            <w:vAlign w:val="center"/>
          </w:tcPr>
          <w:p w14:paraId="1BADCF5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8" w:type="dxa"/>
            <w:vAlign w:val="center"/>
          </w:tcPr>
          <w:p w14:paraId="01E16A7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6" w:type="dxa"/>
            <w:vMerge w:val="continue"/>
            <w:tcBorders>
              <w:top w:val="nil"/>
            </w:tcBorders>
            <w:vAlign w:val="center"/>
          </w:tcPr>
          <w:p w14:paraId="56478859">
            <w:pPr>
              <w:keepNext w:val="0"/>
              <w:keepLines w:val="0"/>
              <w:suppressLineNumbers w:val="0"/>
              <w:spacing w:before="0" w:beforeAutospacing="0" w:after="0" w:afterAutospacing="0"/>
              <w:ind w:left="0" w:right="0"/>
              <w:jc w:val="center"/>
              <w:rPr>
                <w:rFonts w:hint="default"/>
                <w:kern w:val="2"/>
                <w:sz w:val="2"/>
                <w:szCs w:val="2"/>
              </w:rPr>
            </w:pPr>
          </w:p>
        </w:tc>
        <w:tc>
          <w:tcPr>
            <w:tcW w:w="11399" w:type="dxa"/>
            <w:vMerge w:val="continue"/>
            <w:tcBorders>
              <w:top w:val="nil"/>
            </w:tcBorders>
            <w:vAlign w:val="center"/>
          </w:tcPr>
          <w:p w14:paraId="749F023B">
            <w:pPr>
              <w:keepNext w:val="0"/>
              <w:keepLines w:val="0"/>
              <w:suppressLineNumbers w:val="0"/>
              <w:spacing w:before="0" w:beforeAutospacing="0" w:after="0" w:afterAutospacing="0"/>
              <w:ind w:left="0" w:right="0"/>
              <w:rPr>
                <w:rFonts w:hint="default"/>
                <w:kern w:val="2"/>
                <w:sz w:val="2"/>
                <w:szCs w:val="2"/>
              </w:rPr>
            </w:pPr>
          </w:p>
        </w:tc>
        <w:tc>
          <w:tcPr>
            <w:tcW w:w="1270" w:type="dxa"/>
            <w:vMerge w:val="continue"/>
            <w:tcBorders>
              <w:top w:val="nil"/>
            </w:tcBorders>
            <w:vAlign w:val="center"/>
          </w:tcPr>
          <w:p w14:paraId="62AA9F90">
            <w:pPr>
              <w:keepNext w:val="0"/>
              <w:keepLines w:val="0"/>
              <w:suppressLineNumbers w:val="0"/>
              <w:spacing w:before="0" w:beforeAutospacing="0" w:after="0" w:afterAutospacing="0"/>
              <w:ind w:left="0" w:right="0"/>
              <w:rPr>
                <w:rFonts w:hint="default"/>
                <w:kern w:val="2"/>
                <w:sz w:val="2"/>
                <w:szCs w:val="2"/>
              </w:rPr>
            </w:pPr>
          </w:p>
        </w:tc>
        <w:tc>
          <w:tcPr>
            <w:tcW w:w="1685" w:type="dxa"/>
            <w:vMerge w:val="continue"/>
            <w:tcBorders>
              <w:top w:val="nil"/>
            </w:tcBorders>
            <w:vAlign w:val="center"/>
          </w:tcPr>
          <w:p w14:paraId="4EDB0C6C">
            <w:pPr>
              <w:keepNext w:val="0"/>
              <w:keepLines w:val="0"/>
              <w:suppressLineNumbers w:val="0"/>
              <w:spacing w:before="0" w:beforeAutospacing="0" w:after="0" w:afterAutospacing="0"/>
              <w:ind w:left="0" w:right="0"/>
              <w:rPr>
                <w:rFonts w:hint="default"/>
                <w:kern w:val="2"/>
                <w:sz w:val="2"/>
                <w:szCs w:val="2"/>
              </w:rPr>
            </w:pPr>
          </w:p>
        </w:tc>
      </w:tr>
      <w:tr w14:paraId="37402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5" w:hRule="atLeast"/>
        </w:trPr>
        <w:tc>
          <w:tcPr>
            <w:tcW w:w="760" w:type="dxa"/>
          </w:tcPr>
          <w:p w14:paraId="56257A93">
            <w:pPr>
              <w:pStyle w:val="11"/>
              <w:keepNext w:val="0"/>
              <w:keepLines w:val="0"/>
              <w:suppressLineNumbers w:val="0"/>
              <w:spacing w:before="0" w:beforeAutospacing="0" w:after="0" w:afterAutospacing="0"/>
              <w:ind w:left="0" w:right="0"/>
              <w:rPr>
                <w:rFonts w:hint="default" w:ascii="Times New Roman"/>
                <w:kern w:val="2"/>
                <w:sz w:val="26"/>
              </w:rPr>
            </w:pPr>
          </w:p>
          <w:p w14:paraId="43F59A4C">
            <w:pPr>
              <w:pStyle w:val="11"/>
              <w:keepNext w:val="0"/>
              <w:keepLines w:val="0"/>
              <w:suppressLineNumbers w:val="0"/>
              <w:spacing w:before="0" w:beforeAutospacing="0" w:after="0" w:afterAutospacing="0"/>
              <w:ind w:left="0" w:right="0"/>
              <w:rPr>
                <w:rFonts w:hint="default" w:ascii="Times New Roman"/>
                <w:kern w:val="2"/>
                <w:sz w:val="26"/>
              </w:rPr>
            </w:pPr>
          </w:p>
          <w:p w14:paraId="5FBBA987">
            <w:pPr>
              <w:pStyle w:val="11"/>
              <w:keepNext w:val="0"/>
              <w:keepLines w:val="0"/>
              <w:suppressLineNumbers w:val="0"/>
              <w:spacing w:before="0" w:beforeAutospacing="0" w:after="0" w:afterAutospacing="0"/>
              <w:ind w:left="0" w:right="0"/>
              <w:rPr>
                <w:rFonts w:hint="default" w:ascii="Times New Roman"/>
                <w:kern w:val="2"/>
                <w:sz w:val="26"/>
              </w:rPr>
            </w:pPr>
          </w:p>
          <w:p w14:paraId="704A3711">
            <w:pPr>
              <w:pStyle w:val="11"/>
              <w:keepNext w:val="0"/>
              <w:keepLines w:val="0"/>
              <w:suppressLineNumbers w:val="0"/>
              <w:spacing w:before="6" w:beforeAutospacing="0" w:after="0" w:afterAutospacing="0"/>
              <w:ind w:left="0" w:right="0"/>
              <w:rPr>
                <w:rFonts w:hint="default" w:ascii="Times New Roman"/>
                <w:kern w:val="2"/>
                <w:sz w:val="25"/>
              </w:rPr>
            </w:pPr>
          </w:p>
          <w:p w14:paraId="70FB49FD">
            <w:pPr>
              <w:pStyle w:val="11"/>
              <w:keepNext w:val="0"/>
              <w:keepLines w:val="0"/>
              <w:suppressLineNumbers w:val="0"/>
              <w:spacing w:before="0" w:beforeAutospacing="0" w:after="0" w:afterAutospacing="0"/>
              <w:ind w:left="177" w:right="169"/>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4</w:t>
            </w:r>
          </w:p>
        </w:tc>
        <w:tc>
          <w:tcPr>
            <w:tcW w:w="2504" w:type="dxa"/>
          </w:tcPr>
          <w:p w14:paraId="2E654BC1">
            <w:pPr>
              <w:pStyle w:val="11"/>
              <w:keepNext w:val="0"/>
              <w:keepLines w:val="0"/>
              <w:suppressLineNumbers w:val="0"/>
              <w:spacing w:before="0" w:beforeAutospacing="0" w:after="0" w:afterAutospacing="0"/>
              <w:ind w:left="0" w:right="0"/>
              <w:rPr>
                <w:rFonts w:hint="default" w:ascii="Times New Roman"/>
                <w:kern w:val="2"/>
                <w:sz w:val="26"/>
              </w:rPr>
            </w:pPr>
          </w:p>
          <w:p w14:paraId="69390300">
            <w:pPr>
              <w:pStyle w:val="11"/>
              <w:keepNext w:val="0"/>
              <w:keepLines w:val="0"/>
              <w:suppressLineNumbers w:val="0"/>
              <w:spacing w:before="0" w:beforeAutospacing="0" w:after="0" w:afterAutospacing="0"/>
              <w:ind w:left="0" w:right="0"/>
              <w:rPr>
                <w:rFonts w:hint="default" w:ascii="Times New Roman"/>
                <w:kern w:val="2"/>
                <w:sz w:val="26"/>
              </w:rPr>
            </w:pPr>
          </w:p>
          <w:p w14:paraId="0DFBBCAD">
            <w:pPr>
              <w:pStyle w:val="11"/>
              <w:keepNext w:val="0"/>
              <w:keepLines w:val="0"/>
              <w:suppressLineNumbers w:val="0"/>
              <w:spacing w:before="0" w:beforeAutospacing="0" w:after="0" w:afterAutospacing="0"/>
              <w:ind w:left="0" w:right="0"/>
              <w:rPr>
                <w:rFonts w:hint="default" w:ascii="Times New Roman"/>
                <w:kern w:val="2"/>
                <w:sz w:val="26"/>
              </w:rPr>
            </w:pPr>
          </w:p>
          <w:p w14:paraId="002844CC">
            <w:pPr>
              <w:pStyle w:val="11"/>
              <w:keepNext w:val="0"/>
              <w:keepLines w:val="0"/>
              <w:suppressLineNumbers w:val="0"/>
              <w:spacing w:before="7" w:beforeAutospacing="0" w:after="0" w:afterAutospacing="0"/>
              <w:ind w:left="0" w:right="0"/>
              <w:rPr>
                <w:rFonts w:hint="default" w:ascii="Times New Roman"/>
                <w:kern w:val="2"/>
                <w:sz w:val="26"/>
              </w:rPr>
            </w:pPr>
          </w:p>
          <w:p w14:paraId="3B5BFF03">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公共场所卫生许可</w:t>
            </w:r>
          </w:p>
        </w:tc>
        <w:tc>
          <w:tcPr>
            <w:tcW w:w="2508" w:type="dxa"/>
          </w:tcPr>
          <w:p w14:paraId="5618A190">
            <w:pPr>
              <w:pStyle w:val="11"/>
              <w:keepNext w:val="0"/>
              <w:keepLines w:val="0"/>
              <w:suppressLineNumbers w:val="0"/>
              <w:spacing w:before="0" w:beforeAutospacing="0" w:after="0" w:afterAutospacing="0"/>
              <w:ind w:left="0" w:right="0"/>
              <w:rPr>
                <w:rFonts w:hint="default" w:ascii="Times New Roman"/>
                <w:kern w:val="2"/>
                <w:sz w:val="20"/>
              </w:rPr>
            </w:pPr>
          </w:p>
          <w:p w14:paraId="405CBA77">
            <w:pPr>
              <w:pStyle w:val="11"/>
              <w:keepNext w:val="0"/>
              <w:keepLines w:val="0"/>
              <w:suppressLineNumbers w:val="0"/>
              <w:spacing w:before="0" w:beforeAutospacing="0" w:after="0" w:afterAutospacing="0"/>
              <w:ind w:left="0" w:right="0"/>
              <w:rPr>
                <w:rFonts w:hint="default" w:ascii="Times New Roman"/>
                <w:kern w:val="2"/>
                <w:sz w:val="20"/>
              </w:rPr>
            </w:pPr>
          </w:p>
          <w:p w14:paraId="24C73664">
            <w:pPr>
              <w:pStyle w:val="11"/>
              <w:keepNext w:val="0"/>
              <w:keepLines w:val="0"/>
              <w:suppressLineNumbers w:val="0"/>
              <w:spacing w:before="0" w:beforeAutospacing="0" w:after="0" w:afterAutospacing="0"/>
              <w:ind w:left="0" w:right="0"/>
              <w:rPr>
                <w:rFonts w:hint="default" w:ascii="Times New Roman"/>
                <w:kern w:val="2"/>
                <w:sz w:val="20"/>
              </w:rPr>
            </w:pPr>
          </w:p>
          <w:p w14:paraId="1BAC0ABB">
            <w:pPr>
              <w:pStyle w:val="11"/>
              <w:keepNext w:val="0"/>
              <w:keepLines w:val="0"/>
              <w:suppressLineNumbers w:val="0"/>
              <w:spacing w:before="0" w:beforeAutospacing="0" w:after="0" w:afterAutospacing="0"/>
              <w:ind w:left="0" w:right="0"/>
              <w:rPr>
                <w:rFonts w:hint="default" w:ascii="Times New Roman"/>
                <w:kern w:val="2"/>
                <w:sz w:val="20"/>
              </w:rPr>
            </w:pPr>
          </w:p>
          <w:p w14:paraId="5D6B980A">
            <w:pPr>
              <w:pStyle w:val="11"/>
              <w:keepNext w:val="0"/>
              <w:keepLines w:val="0"/>
              <w:suppressLineNumbers w:val="0"/>
              <w:spacing w:before="3" w:beforeAutospacing="0" w:after="0" w:afterAutospacing="0"/>
              <w:ind w:left="0" w:right="0"/>
              <w:rPr>
                <w:rFonts w:hint="default" w:ascii="Times New Roman"/>
                <w:kern w:val="2"/>
                <w:sz w:val="27"/>
              </w:rPr>
            </w:pPr>
          </w:p>
          <w:p w14:paraId="6B683CCF">
            <w:pPr>
              <w:pStyle w:val="11"/>
              <w:keepNext w:val="0"/>
              <w:keepLines w:val="0"/>
              <w:suppressLineNumbers w:val="0"/>
              <w:spacing w:before="0" w:beforeAutospacing="0" w:after="0" w:afterAutospacing="0"/>
              <w:ind w:left="108" w:right="0"/>
              <w:rPr>
                <w:rFonts w:hint="default"/>
                <w:kern w:val="2"/>
                <w:sz w:val="21"/>
              </w:rPr>
            </w:pPr>
          </w:p>
        </w:tc>
        <w:tc>
          <w:tcPr>
            <w:tcW w:w="1316" w:type="dxa"/>
          </w:tcPr>
          <w:p w14:paraId="32BA2C1E">
            <w:pPr>
              <w:pStyle w:val="11"/>
              <w:keepNext w:val="0"/>
              <w:keepLines w:val="0"/>
              <w:suppressLineNumbers w:val="0"/>
              <w:spacing w:before="0" w:beforeAutospacing="0" w:after="0" w:afterAutospacing="0"/>
              <w:ind w:left="0" w:right="0"/>
              <w:jc w:val="center"/>
              <w:rPr>
                <w:rFonts w:hint="default" w:ascii="Times New Roman"/>
                <w:kern w:val="2"/>
                <w:sz w:val="26"/>
              </w:rPr>
            </w:pPr>
          </w:p>
          <w:p w14:paraId="2DF0A25F">
            <w:pPr>
              <w:pStyle w:val="11"/>
              <w:keepNext w:val="0"/>
              <w:keepLines w:val="0"/>
              <w:suppressLineNumbers w:val="0"/>
              <w:spacing w:before="0" w:beforeAutospacing="0" w:after="0" w:afterAutospacing="0"/>
              <w:ind w:left="0" w:right="0"/>
              <w:jc w:val="center"/>
              <w:rPr>
                <w:rFonts w:hint="default" w:ascii="Times New Roman"/>
                <w:kern w:val="2"/>
                <w:sz w:val="26"/>
              </w:rPr>
            </w:pPr>
          </w:p>
          <w:p w14:paraId="0478CF13">
            <w:pPr>
              <w:pStyle w:val="11"/>
              <w:keepNext w:val="0"/>
              <w:keepLines w:val="0"/>
              <w:suppressLineNumbers w:val="0"/>
              <w:spacing w:before="0" w:beforeAutospacing="0" w:after="0" w:afterAutospacing="0"/>
              <w:ind w:left="0" w:right="0"/>
              <w:jc w:val="center"/>
              <w:rPr>
                <w:rFonts w:hint="default" w:ascii="Times New Roman"/>
                <w:kern w:val="2"/>
                <w:sz w:val="26"/>
              </w:rPr>
            </w:pPr>
          </w:p>
          <w:p w14:paraId="5E2DEDAB">
            <w:pPr>
              <w:pStyle w:val="11"/>
              <w:keepNext w:val="0"/>
              <w:keepLines w:val="0"/>
              <w:suppressLineNumbers w:val="0"/>
              <w:spacing w:before="7" w:beforeAutospacing="0" w:after="0" w:afterAutospacing="0"/>
              <w:ind w:left="0" w:right="0"/>
              <w:jc w:val="center"/>
              <w:rPr>
                <w:rFonts w:hint="default" w:ascii="Times New Roman"/>
                <w:kern w:val="2"/>
                <w:sz w:val="26"/>
              </w:rPr>
            </w:pPr>
          </w:p>
          <w:p w14:paraId="20542FD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399" w:type="dxa"/>
          </w:tcPr>
          <w:p w14:paraId="7C110460">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《公共场所卫生管理条例》第四条 国家对公共场所实行“卫生许可证”制度。“卫生许可证”由县以上卫</w:t>
            </w:r>
            <w:r>
              <w:rPr>
                <w:rFonts w:hint="default"/>
                <w:kern w:val="2"/>
                <w:sz w:val="24"/>
              </w:rPr>
              <w:t>生行政部门签发。</w:t>
            </w:r>
          </w:p>
          <w:p w14:paraId="1B5432D2">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《国务院关于第六批取消和调整行政审批项目的决定》</w:t>
            </w:r>
            <w:r>
              <w:rPr>
                <w:rFonts w:hint="default"/>
                <w:kern w:val="2"/>
                <w:sz w:val="24"/>
              </w:rPr>
              <w:t>（</w:t>
            </w:r>
            <w:r>
              <w:rPr>
                <w:rFonts w:hint="default"/>
                <w:spacing w:val="-8"/>
                <w:kern w:val="2"/>
                <w:sz w:val="24"/>
              </w:rPr>
              <w:t>国发〔</w:t>
            </w:r>
            <w:r>
              <w:rPr>
                <w:rFonts w:hint="default"/>
                <w:kern w:val="2"/>
                <w:sz w:val="24"/>
              </w:rPr>
              <w:t>2012</w:t>
            </w:r>
            <w:r>
              <w:rPr>
                <w:rFonts w:hint="default"/>
                <w:spacing w:val="-22"/>
                <w:kern w:val="2"/>
                <w:sz w:val="24"/>
              </w:rPr>
              <w:t>〕</w:t>
            </w:r>
            <w:r>
              <w:rPr>
                <w:rFonts w:hint="default"/>
                <w:kern w:val="2"/>
                <w:sz w:val="24"/>
              </w:rPr>
              <w:t>52</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49</w:t>
            </w:r>
            <w:r>
              <w:rPr>
                <w:rFonts w:hint="default"/>
                <w:spacing w:val="-9"/>
                <w:kern w:val="2"/>
                <w:sz w:val="24"/>
              </w:rPr>
              <w:t xml:space="preserve"> 项 公共场所改、</w:t>
            </w:r>
            <w:r>
              <w:rPr>
                <w:rFonts w:hint="default"/>
                <w:kern w:val="2"/>
                <w:sz w:val="24"/>
              </w:rPr>
              <w:t>扩建卫生许可，下放至设区的市级、县级人民政府卫生行政部门。</w:t>
            </w:r>
          </w:p>
          <w:p w14:paraId="669787F5">
            <w:pPr>
              <w:pStyle w:val="11"/>
              <w:keepNext w:val="0"/>
              <w:keepLines w:val="0"/>
              <w:suppressLineNumbers w:val="0"/>
              <w:spacing w:before="0" w:beforeAutospacing="0" w:after="0" w:afterAutospacing="0" w:line="295" w:lineRule="auto"/>
              <w:ind w:left="109" w:right="-29"/>
              <w:rPr>
                <w:rFonts w:hint="default"/>
                <w:kern w:val="2"/>
                <w:sz w:val="24"/>
              </w:rPr>
            </w:pPr>
            <w:r>
              <w:rPr>
                <w:rFonts w:hint="default"/>
                <w:spacing w:val="-4"/>
                <w:kern w:val="2"/>
                <w:sz w:val="24"/>
              </w:rPr>
              <w:t>《国务院关于整合调整餐饮服务场所的公共场所卫生许可证和食品经营许可证的决定》</w:t>
            </w:r>
            <w:r>
              <w:rPr>
                <w:rFonts w:hint="default"/>
                <w:kern w:val="2"/>
                <w:sz w:val="24"/>
              </w:rPr>
              <w:t>（</w:t>
            </w:r>
            <w:r>
              <w:rPr>
                <w:rFonts w:hint="default"/>
                <w:spacing w:val="-20"/>
                <w:kern w:val="2"/>
                <w:sz w:val="24"/>
              </w:rPr>
              <w:t>国发〔</w:t>
            </w:r>
            <w:r>
              <w:rPr>
                <w:rFonts w:hint="default"/>
                <w:kern w:val="2"/>
                <w:sz w:val="24"/>
              </w:rPr>
              <w:t>2016</w:t>
            </w:r>
            <w:r>
              <w:rPr>
                <w:rFonts w:hint="default"/>
                <w:spacing w:val="-58"/>
                <w:kern w:val="2"/>
                <w:sz w:val="24"/>
              </w:rPr>
              <w:t>〕</w:t>
            </w:r>
            <w:r>
              <w:rPr>
                <w:rFonts w:hint="default"/>
                <w:kern w:val="2"/>
                <w:sz w:val="24"/>
              </w:rPr>
              <w:t>12</w:t>
            </w:r>
            <w:r>
              <w:rPr>
                <w:rFonts w:hint="default"/>
                <w:spacing w:val="-30"/>
                <w:kern w:val="2"/>
                <w:sz w:val="24"/>
              </w:rPr>
              <w:t xml:space="preserve"> 号</w:t>
            </w:r>
            <w:r>
              <w:rPr>
                <w:rFonts w:hint="default"/>
                <w:spacing w:val="-12"/>
                <w:kern w:val="2"/>
                <w:sz w:val="24"/>
              </w:rPr>
              <w:t xml:space="preserve">） </w:t>
            </w:r>
            <w:r>
              <w:rPr>
                <w:rFonts w:hint="default"/>
                <w:spacing w:val="-6"/>
                <w:kern w:val="2"/>
                <w:sz w:val="24"/>
              </w:rPr>
              <w:t xml:space="preserve">取消地方卫生部门对饭馆、咖啡馆、酒吧、茶座 </w:t>
            </w:r>
            <w:r>
              <w:rPr>
                <w:rFonts w:hint="default"/>
                <w:kern w:val="2"/>
                <w:sz w:val="24"/>
              </w:rPr>
              <w:t>4</w:t>
            </w:r>
            <w:r>
              <w:rPr>
                <w:rFonts w:hint="default"/>
                <w:spacing w:val="-9"/>
                <w:kern w:val="2"/>
                <w:sz w:val="24"/>
              </w:rPr>
              <w:t xml:space="preserve"> 类公共场所核发的卫生许可证，有关食品安全许可内容整</w:t>
            </w:r>
          </w:p>
          <w:p w14:paraId="787C5745">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合进食品药品监管部门核发的食品经营许可证，由食品药品监管部门一家许可、统一监管。</w:t>
            </w:r>
          </w:p>
        </w:tc>
        <w:tc>
          <w:tcPr>
            <w:tcW w:w="1270" w:type="dxa"/>
            <w:vAlign w:val="center"/>
          </w:tcPr>
          <w:p w14:paraId="1DE878AF">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85" w:type="dxa"/>
            <w:vAlign w:val="center"/>
          </w:tcPr>
          <w:p w14:paraId="45C298DE">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446D7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2" w:hRule="atLeast"/>
        </w:trPr>
        <w:tc>
          <w:tcPr>
            <w:tcW w:w="760" w:type="dxa"/>
          </w:tcPr>
          <w:p w14:paraId="5D94D61B">
            <w:pPr>
              <w:pStyle w:val="11"/>
              <w:keepNext w:val="0"/>
              <w:keepLines w:val="0"/>
              <w:suppressLineNumbers w:val="0"/>
              <w:spacing w:before="0" w:beforeAutospacing="0" w:after="0" w:afterAutospacing="0"/>
              <w:ind w:left="0" w:right="0"/>
              <w:rPr>
                <w:rFonts w:hint="default" w:ascii="Times New Roman"/>
                <w:kern w:val="2"/>
                <w:sz w:val="26"/>
              </w:rPr>
            </w:pPr>
          </w:p>
          <w:p w14:paraId="32A8CCCD">
            <w:pPr>
              <w:pStyle w:val="11"/>
              <w:keepNext w:val="0"/>
              <w:keepLines w:val="0"/>
              <w:suppressLineNumbers w:val="0"/>
              <w:spacing w:before="0" w:beforeAutospacing="0" w:after="0" w:afterAutospacing="0"/>
              <w:ind w:left="0" w:right="0"/>
              <w:rPr>
                <w:rFonts w:hint="default" w:ascii="Times New Roman"/>
                <w:kern w:val="2"/>
                <w:sz w:val="26"/>
              </w:rPr>
            </w:pPr>
          </w:p>
          <w:p w14:paraId="54E423DE">
            <w:pPr>
              <w:pStyle w:val="11"/>
              <w:keepNext w:val="0"/>
              <w:keepLines w:val="0"/>
              <w:suppressLineNumbers w:val="0"/>
              <w:spacing w:before="0" w:beforeAutospacing="0" w:after="0" w:afterAutospacing="0"/>
              <w:ind w:left="0" w:right="0"/>
              <w:rPr>
                <w:rFonts w:hint="default" w:ascii="Times New Roman"/>
                <w:kern w:val="2"/>
                <w:sz w:val="26"/>
              </w:rPr>
            </w:pPr>
          </w:p>
          <w:p w14:paraId="5A4D429D">
            <w:pPr>
              <w:pStyle w:val="11"/>
              <w:keepNext w:val="0"/>
              <w:keepLines w:val="0"/>
              <w:suppressLineNumbers w:val="0"/>
              <w:spacing w:before="0" w:beforeAutospacing="0" w:after="0" w:afterAutospacing="0"/>
              <w:ind w:left="0" w:right="0"/>
              <w:rPr>
                <w:rFonts w:hint="default" w:ascii="Times New Roman"/>
                <w:kern w:val="2"/>
                <w:sz w:val="26"/>
              </w:rPr>
            </w:pPr>
          </w:p>
          <w:p w14:paraId="4E50B380">
            <w:pPr>
              <w:pStyle w:val="11"/>
              <w:keepNext w:val="0"/>
              <w:keepLines w:val="0"/>
              <w:suppressLineNumbers w:val="0"/>
              <w:spacing w:before="0" w:beforeAutospacing="0" w:after="0" w:afterAutospacing="0"/>
              <w:ind w:left="0" w:right="0"/>
              <w:rPr>
                <w:rFonts w:hint="default" w:ascii="Times New Roman"/>
                <w:kern w:val="2"/>
                <w:sz w:val="26"/>
              </w:rPr>
            </w:pPr>
          </w:p>
          <w:p w14:paraId="5C77187B">
            <w:pPr>
              <w:pStyle w:val="11"/>
              <w:keepNext w:val="0"/>
              <w:keepLines w:val="0"/>
              <w:suppressLineNumbers w:val="0"/>
              <w:spacing w:before="0" w:beforeAutospacing="0" w:after="0" w:afterAutospacing="0"/>
              <w:ind w:left="0" w:right="0"/>
              <w:rPr>
                <w:rFonts w:hint="default" w:ascii="Times New Roman"/>
                <w:kern w:val="2"/>
                <w:sz w:val="26"/>
              </w:rPr>
            </w:pPr>
          </w:p>
          <w:p w14:paraId="74391CEF">
            <w:pPr>
              <w:pStyle w:val="11"/>
              <w:keepNext w:val="0"/>
              <w:keepLines w:val="0"/>
              <w:suppressLineNumbers w:val="0"/>
              <w:spacing w:before="2" w:beforeAutospacing="0" w:after="0" w:afterAutospacing="0"/>
              <w:ind w:left="0" w:right="0"/>
              <w:rPr>
                <w:rFonts w:hint="default" w:ascii="Times New Roman"/>
                <w:kern w:val="2"/>
                <w:sz w:val="30"/>
              </w:rPr>
            </w:pPr>
          </w:p>
          <w:p w14:paraId="696E748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5</w:t>
            </w:r>
          </w:p>
        </w:tc>
        <w:tc>
          <w:tcPr>
            <w:tcW w:w="2504" w:type="dxa"/>
          </w:tcPr>
          <w:p w14:paraId="57EF86D1">
            <w:pPr>
              <w:pStyle w:val="11"/>
              <w:keepNext w:val="0"/>
              <w:keepLines w:val="0"/>
              <w:suppressLineNumbers w:val="0"/>
              <w:spacing w:before="0" w:beforeAutospacing="0" w:after="0" w:afterAutospacing="0"/>
              <w:ind w:left="0" w:right="0"/>
              <w:rPr>
                <w:rFonts w:hint="default" w:ascii="Times New Roman"/>
                <w:kern w:val="2"/>
                <w:sz w:val="26"/>
              </w:rPr>
            </w:pPr>
          </w:p>
          <w:p w14:paraId="71304F00">
            <w:pPr>
              <w:pStyle w:val="11"/>
              <w:keepNext w:val="0"/>
              <w:keepLines w:val="0"/>
              <w:suppressLineNumbers w:val="0"/>
              <w:spacing w:before="0" w:beforeAutospacing="0" w:after="0" w:afterAutospacing="0"/>
              <w:ind w:left="0" w:right="0"/>
              <w:rPr>
                <w:rFonts w:hint="default" w:ascii="Times New Roman"/>
                <w:kern w:val="2"/>
                <w:sz w:val="26"/>
              </w:rPr>
            </w:pPr>
          </w:p>
          <w:p w14:paraId="644F1CD5">
            <w:pPr>
              <w:pStyle w:val="11"/>
              <w:keepNext w:val="0"/>
              <w:keepLines w:val="0"/>
              <w:suppressLineNumbers w:val="0"/>
              <w:spacing w:before="0" w:beforeAutospacing="0" w:after="0" w:afterAutospacing="0"/>
              <w:ind w:left="0" w:right="0"/>
              <w:rPr>
                <w:rFonts w:hint="default" w:ascii="Times New Roman"/>
                <w:kern w:val="2"/>
                <w:sz w:val="26"/>
              </w:rPr>
            </w:pPr>
          </w:p>
          <w:p w14:paraId="013BF510">
            <w:pPr>
              <w:pStyle w:val="11"/>
              <w:keepNext w:val="0"/>
              <w:keepLines w:val="0"/>
              <w:suppressLineNumbers w:val="0"/>
              <w:spacing w:before="0" w:beforeAutospacing="0" w:after="0" w:afterAutospacing="0"/>
              <w:ind w:left="0" w:right="0"/>
              <w:rPr>
                <w:rFonts w:hint="default" w:ascii="Times New Roman"/>
                <w:kern w:val="2"/>
                <w:sz w:val="26"/>
              </w:rPr>
            </w:pPr>
          </w:p>
          <w:p w14:paraId="5DCE539B">
            <w:pPr>
              <w:pStyle w:val="11"/>
              <w:keepNext w:val="0"/>
              <w:keepLines w:val="0"/>
              <w:suppressLineNumbers w:val="0"/>
              <w:spacing w:before="0" w:beforeAutospacing="0" w:after="0" w:afterAutospacing="0"/>
              <w:ind w:left="0" w:right="0"/>
              <w:rPr>
                <w:rFonts w:hint="default" w:ascii="Times New Roman"/>
                <w:kern w:val="2"/>
                <w:sz w:val="26"/>
              </w:rPr>
            </w:pPr>
          </w:p>
          <w:p w14:paraId="3A4DCE80">
            <w:pPr>
              <w:pStyle w:val="11"/>
              <w:keepNext w:val="0"/>
              <w:keepLines w:val="0"/>
              <w:suppressLineNumbers w:val="0"/>
              <w:spacing w:before="2" w:beforeAutospacing="0" w:after="0" w:afterAutospacing="0"/>
              <w:ind w:left="0" w:right="0"/>
              <w:rPr>
                <w:rFonts w:hint="default" w:ascii="Times New Roman"/>
                <w:kern w:val="2"/>
                <w:sz w:val="24"/>
              </w:rPr>
            </w:pPr>
          </w:p>
          <w:p w14:paraId="6830077F">
            <w:pPr>
              <w:pStyle w:val="11"/>
              <w:keepNext w:val="0"/>
              <w:keepLines w:val="0"/>
              <w:suppressLineNumbers w:val="0"/>
              <w:spacing w:before="1" w:beforeAutospacing="0" w:after="0" w:afterAutospacing="0" w:line="297" w:lineRule="auto"/>
              <w:ind w:left="108" w:right="95"/>
              <w:jc w:val="both"/>
              <w:rPr>
                <w:rFonts w:hint="default"/>
                <w:kern w:val="2"/>
                <w:sz w:val="21"/>
              </w:rPr>
            </w:pPr>
            <w:r>
              <w:rPr>
                <w:rFonts w:hint="default"/>
                <w:kern w:val="2"/>
                <w:sz w:val="24"/>
              </w:rPr>
              <w:t>第一类疫苗确定及免费接种、预防接种异常反应补偿</w:t>
            </w:r>
          </w:p>
        </w:tc>
        <w:tc>
          <w:tcPr>
            <w:tcW w:w="2508" w:type="dxa"/>
          </w:tcPr>
          <w:p w14:paraId="5FC88CE9">
            <w:pPr>
              <w:pStyle w:val="11"/>
              <w:keepNext w:val="0"/>
              <w:keepLines w:val="0"/>
              <w:suppressLineNumbers w:val="0"/>
              <w:spacing w:before="0" w:beforeAutospacing="0" w:after="0" w:afterAutospacing="0"/>
              <w:ind w:left="0" w:right="0"/>
              <w:rPr>
                <w:rFonts w:hint="default" w:ascii="Times New Roman"/>
                <w:kern w:val="2"/>
                <w:sz w:val="26"/>
              </w:rPr>
            </w:pPr>
          </w:p>
          <w:p w14:paraId="240BF500">
            <w:pPr>
              <w:pStyle w:val="11"/>
              <w:keepNext w:val="0"/>
              <w:keepLines w:val="0"/>
              <w:suppressLineNumbers w:val="0"/>
              <w:spacing w:before="0" w:beforeAutospacing="0" w:after="0" w:afterAutospacing="0"/>
              <w:ind w:left="0" w:right="0"/>
              <w:rPr>
                <w:rFonts w:hint="default" w:ascii="Times New Roman"/>
                <w:kern w:val="2"/>
                <w:sz w:val="26"/>
              </w:rPr>
            </w:pPr>
          </w:p>
          <w:p w14:paraId="5C5AB1BF">
            <w:pPr>
              <w:pStyle w:val="11"/>
              <w:keepNext w:val="0"/>
              <w:keepLines w:val="0"/>
              <w:suppressLineNumbers w:val="0"/>
              <w:spacing w:before="0" w:beforeAutospacing="0" w:after="0" w:afterAutospacing="0"/>
              <w:ind w:left="0" w:right="0"/>
              <w:rPr>
                <w:rFonts w:hint="default" w:ascii="Times New Roman"/>
                <w:kern w:val="2"/>
                <w:sz w:val="26"/>
              </w:rPr>
            </w:pPr>
          </w:p>
          <w:p w14:paraId="10D1EEBC">
            <w:pPr>
              <w:pStyle w:val="11"/>
              <w:keepNext w:val="0"/>
              <w:keepLines w:val="0"/>
              <w:suppressLineNumbers w:val="0"/>
              <w:spacing w:before="0" w:beforeAutospacing="0" w:after="0" w:afterAutospacing="0"/>
              <w:ind w:left="0" w:right="0"/>
              <w:rPr>
                <w:rFonts w:hint="default" w:ascii="Times New Roman"/>
                <w:kern w:val="2"/>
                <w:sz w:val="26"/>
              </w:rPr>
            </w:pPr>
          </w:p>
          <w:p w14:paraId="463578C0">
            <w:pPr>
              <w:pStyle w:val="11"/>
              <w:keepNext w:val="0"/>
              <w:keepLines w:val="0"/>
              <w:suppressLineNumbers w:val="0"/>
              <w:spacing w:before="0" w:beforeAutospacing="0" w:after="0" w:afterAutospacing="0"/>
              <w:ind w:left="0" w:right="0"/>
              <w:rPr>
                <w:rFonts w:hint="default" w:ascii="Times New Roman"/>
                <w:kern w:val="2"/>
                <w:sz w:val="26"/>
              </w:rPr>
            </w:pPr>
          </w:p>
          <w:p w14:paraId="27C5C3EB">
            <w:pPr>
              <w:pStyle w:val="11"/>
              <w:keepNext w:val="0"/>
              <w:keepLines w:val="0"/>
              <w:suppressLineNumbers w:val="0"/>
              <w:spacing w:before="0" w:beforeAutospacing="0" w:after="0" w:afterAutospacing="0"/>
              <w:ind w:left="0" w:right="0"/>
              <w:rPr>
                <w:rFonts w:hint="default" w:ascii="Times New Roman"/>
                <w:kern w:val="2"/>
                <w:sz w:val="26"/>
              </w:rPr>
            </w:pPr>
          </w:p>
          <w:p w14:paraId="4961BE22">
            <w:pPr>
              <w:pStyle w:val="11"/>
              <w:keepNext w:val="0"/>
              <w:keepLines w:val="0"/>
              <w:suppressLineNumbers w:val="0"/>
              <w:spacing w:before="169" w:beforeAutospacing="0" w:after="0" w:afterAutospacing="0" w:line="297" w:lineRule="auto"/>
              <w:ind w:left="108" w:right="75"/>
              <w:rPr>
                <w:rFonts w:hint="default"/>
                <w:kern w:val="2"/>
                <w:sz w:val="21"/>
              </w:rPr>
            </w:pPr>
            <w:r>
              <w:rPr>
                <w:rFonts w:hint="default"/>
                <w:kern w:val="2"/>
                <w:sz w:val="24"/>
              </w:rPr>
              <w:t>预防接种异常反应补偿</w:t>
            </w:r>
          </w:p>
        </w:tc>
        <w:tc>
          <w:tcPr>
            <w:tcW w:w="1316" w:type="dxa"/>
          </w:tcPr>
          <w:p w14:paraId="405FB2DC">
            <w:pPr>
              <w:pStyle w:val="11"/>
              <w:keepNext w:val="0"/>
              <w:keepLines w:val="0"/>
              <w:suppressLineNumbers w:val="0"/>
              <w:spacing w:before="0" w:beforeAutospacing="0" w:after="0" w:afterAutospacing="0"/>
              <w:ind w:left="0" w:right="0"/>
              <w:jc w:val="center"/>
              <w:rPr>
                <w:rFonts w:hint="default" w:ascii="Times New Roman"/>
                <w:kern w:val="2"/>
                <w:sz w:val="26"/>
              </w:rPr>
            </w:pPr>
          </w:p>
          <w:p w14:paraId="1F988FDA">
            <w:pPr>
              <w:pStyle w:val="11"/>
              <w:keepNext w:val="0"/>
              <w:keepLines w:val="0"/>
              <w:suppressLineNumbers w:val="0"/>
              <w:spacing w:before="0" w:beforeAutospacing="0" w:after="0" w:afterAutospacing="0"/>
              <w:ind w:left="0" w:right="0"/>
              <w:jc w:val="center"/>
              <w:rPr>
                <w:rFonts w:hint="default" w:ascii="Times New Roman"/>
                <w:kern w:val="2"/>
                <w:sz w:val="26"/>
              </w:rPr>
            </w:pPr>
          </w:p>
          <w:p w14:paraId="18AC01E9">
            <w:pPr>
              <w:pStyle w:val="11"/>
              <w:keepNext w:val="0"/>
              <w:keepLines w:val="0"/>
              <w:suppressLineNumbers w:val="0"/>
              <w:spacing w:before="0" w:beforeAutospacing="0" w:after="0" w:afterAutospacing="0"/>
              <w:ind w:left="0" w:right="0"/>
              <w:jc w:val="center"/>
              <w:rPr>
                <w:rFonts w:hint="default" w:ascii="Times New Roman"/>
                <w:kern w:val="2"/>
                <w:sz w:val="26"/>
              </w:rPr>
            </w:pPr>
          </w:p>
          <w:p w14:paraId="6099B8E6">
            <w:pPr>
              <w:pStyle w:val="11"/>
              <w:keepNext w:val="0"/>
              <w:keepLines w:val="0"/>
              <w:suppressLineNumbers w:val="0"/>
              <w:spacing w:before="0" w:beforeAutospacing="0" w:after="0" w:afterAutospacing="0"/>
              <w:ind w:left="0" w:right="0"/>
              <w:jc w:val="center"/>
              <w:rPr>
                <w:rFonts w:hint="default" w:ascii="Times New Roman"/>
                <w:kern w:val="2"/>
                <w:sz w:val="26"/>
              </w:rPr>
            </w:pPr>
          </w:p>
          <w:p w14:paraId="1F1B056F">
            <w:pPr>
              <w:pStyle w:val="11"/>
              <w:keepNext w:val="0"/>
              <w:keepLines w:val="0"/>
              <w:suppressLineNumbers w:val="0"/>
              <w:spacing w:before="0" w:beforeAutospacing="0" w:after="0" w:afterAutospacing="0"/>
              <w:ind w:left="0" w:right="0"/>
              <w:jc w:val="center"/>
              <w:rPr>
                <w:rFonts w:hint="default" w:ascii="Times New Roman"/>
                <w:kern w:val="2"/>
                <w:sz w:val="26"/>
              </w:rPr>
            </w:pPr>
          </w:p>
          <w:p w14:paraId="6FFA218E">
            <w:pPr>
              <w:pStyle w:val="11"/>
              <w:keepNext w:val="0"/>
              <w:keepLines w:val="0"/>
              <w:suppressLineNumbers w:val="0"/>
              <w:spacing w:before="0" w:beforeAutospacing="0" w:after="0" w:afterAutospacing="0"/>
              <w:ind w:left="0" w:right="0"/>
              <w:jc w:val="center"/>
              <w:rPr>
                <w:rFonts w:hint="default" w:ascii="Times New Roman"/>
                <w:kern w:val="2"/>
                <w:sz w:val="26"/>
              </w:rPr>
            </w:pPr>
          </w:p>
          <w:p w14:paraId="13312E84">
            <w:pPr>
              <w:pStyle w:val="11"/>
              <w:keepNext w:val="0"/>
              <w:keepLines w:val="0"/>
              <w:suppressLineNumbers w:val="0"/>
              <w:spacing w:before="3" w:beforeAutospacing="0" w:after="0" w:afterAutospacing="0"/>
              <w:ind w:left="0" w:right="0"/>
              <w:jc w:val="center"/>
              <w:rPr>
                <w:rFonts w:hint="default" w:ascii="Times New Roman"/>
                <w:kern w:val="2"/>
                <w:sz w:val="31"/>
              </w:rPr>
            </w:pPr>
          </w:p>
          <w:p w14:paraId="100C87F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399" w:type="dxa"/>
            <w:vAlign w:val="center"/>
          </w:tcPr>
          <w:p w14:paraId="5D0BE791">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《中华人民共和国疫苗管理法》第五十六条 国家实行预防接种异常反应补偿制度。实施接种过程中或者实</w:t>
            </w:r>
            <w:r>
              <w:rPr>
                <w:rFonts w:hint="default"/>
                <w:spacing w:val="-5"/>
                <w:kern w:val="2"/>
                <w:sz w:val="24"/>
              </w:rPr>
              <w:t>施接种后出现受种者死亡、严重残疾、器官组织损伤等损害，属于预防接种异常反应或者不能排除的，应当</w:t>
            </w:r>
            <w:r>
              <w:rPr>
                <w:rFonts w:hint="default"/>
                <w:spacing w:val="-7"/>
                <w:kern w:val="2"/>
                <w:sz w:val="24"/>
              </w:rPr>
              <w:t>给予补偿。补偿范围实行目录管理，并根据实际情况进行动态调整。接种免疫规划疫苗所需的补偿费用，由</w:t>
            </w:r>
            <w:r>
              <w:rPr>
                <w:rFonts w:hint="default"/>
                <w:spacing w:val="-8"/>
                <w:kern w:val="2"/>
                <w:sz w:val="24"/>
              </w:rPr>
              <w:t>省、自治区、直辖市人民政府财政部门在预防接种经费中安排；接种非免疫规划疫苗所需的补偿费用，由相</w:t>
            </w:r>
            <w:r>
              <w:rPr>
                <w:rFonts w:hint="default"/>
                <w:spacing w:val="-4"/>
                <w:kern w:val="2"/>
                <w:sz w:val="24"/>
              </w:rPr>
              <w:t>关疫苗上市许可持有人承担。国家鼓励通过商业保险等多种形式对预防接种异常反应受种者予以补偿。预防</w:t>
            </w:r>
            <w:r>
              <w:rPr>
                <w:rFonts w:hint="default"/>
                <w:spacing w:val="-7"/>
                <w:kern w:val="2"/>
                <w:sz w:val="24"/>
              </w:rPr>
              <w:t>接种异常反应补偿应当及时、便民、合理。预防接种异常反应补偿范围、标准、程序由国务院规定，省、自治区、直辖市制定具体实施办法。</w:t>
            </w:r>
          </w:p>
          <w:p w14:paraId="60BD9AF7">
            <w:pPr>
              <w:pStyle w:val="11"/>
              <w:keepNext w:val="0"/>
              <w:keepLines w:val="0"/>
              <w:suppressLineNumbers w:val="0"/>
              <w:spacing w:before="0" w:beforeAutospacing="0" w:after="0" w:afterAutospacing="0" w:line="299" w:lineRule="exact"/>
              <w:ind w:left="109" w:right="0"/>
              <w:rPr>
                <w:rFonts w:hint="default"/>
                <w:kern w:val="2"/>
                <w:sz w:val="24"/>
              </w:rPr>
            </w:pPr>
            <w:r>
              <w:rPr>
                <w:rFonts w:hint="default"/>
                <w:kern w:val="2"/>
                <w:sz w:val="24"/>
              </w:rPr>
              <w:t>《云南省卫生计生委关于印发〈云南省第一类疫苗预防接种异常反应补偿保险实施方案（试行）〉的通知》</w:t>
            </w:r>
          </w:p>
          <w:p w14:paraId="4C37D120">
            <w:pPr>
              <w:pStyle w:val="11"/>
              <w:keepNext w:val="0"/>
              <w:keepLines w:val="0"/>
              <w:suppressLineNumbers w:val="0"/>
              <w:spacing w:before="72" w:beforeAutospacing="0" w:after="0" w:afterAutospacing="0" w:line="297" w:lineRule="auto"/>
              <w:ind w:left="109" w:right="92"/>
              <w:jc w:val="both"/>
              <w:rPr>
                <w:rFonts w:hint="default"/>
                <w:kern w:val="2"/>
                <w:sz w:val="21"/>
              </w:rPr>
            </w:pPr>
            <w:r>
              <w:rPr>
                <w:rFonts w:hint="default"/>
                <w:kern w:val="2"/>
                <w:sz w:val="24"/>
              </w:rPr>
              <w:t>（</w:t>
            </w:r>
            <w:r>
              <w:rPr>
                <w:rFonts w:hint="default"/>
                <w:spacing w:val="-5"/>
                <w:kern w:val="2"/>
                <w:sz w:val="24"/>
              </w:rPr>
              <w:t>云卫疾控发〔</w:t>
            </w:r>
            <w:r>
              <w:rPr>
                <w:rFonts w:hint="default"/>
                <w:kern w:val="2"/>
                <w:sz w:val="24"/>
              </w:rPr>
              <w:t>2017</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8"/>
                <w:kern w:val="2"/>
                <w:sz w:val="24"/>
              </w:rPr>
              <w:t>二、出险报案。县级卫生计生行政部门授权县级疾控中心负责本辖区内第一类</w:t>
            </w:r>
            <w:r>
              <w:rPr>
                <w:rFonts w:hint="default"/>
                <w:spacing w:val="-4"/>
                <w:kern w:val="2"/>
                <w:sz w:val="24"/>
              </w:rPr>
              <w:t>疫苗预防接种异常反应案件的出险报案工作。完成调查诊断书或鉴定书且受种者监护人无异议后，对属于保</w:t>
            </w:r>
            <w:r>
              <w:rPr>
                <w:rFonts w:hint="default"/>
                <w:spacing w:val="-8"/>
                <w:kern w:val="2"/>
                <w:sz w:val="24"/>
              </w:rPr>
              <w:t>险理赔的案件，由县级疾控中心向保险公司提交包含受种者监护人签字确认的调查诊断书或鉴定书及相关材</w:t>
            </w:r>
            <w:r>
              <w:rPr>
                <w:rFonts w:hint="default"/>
                <w:kern w:val="2"/>
                <w:sz w:val="24"/>
              </w:rPr>
              <w:t>料。</w:t>
            </w:r>
          </w:p>
        </w:tc>
        <w:tc>
          <w:tcPr>
            <w:tcW w:w="1270" w:type="dxa"/>
            <w:vAlign w:val="center"/>
          </w:tcPr>
          <w:p w14:paraId="509675B5">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85" w:type="dxa"/>
            <w:vAlign w:val="center"/>
          </w:tcPr>
          <w:p w14:paraId="35BD9100">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2A73D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4" w:hRule="atLeast"/>
        </w:trPr>
        <w:tc>
          <w:tcPr>
            <w:tcW w:w="760" w:type="dxa"/>
          </w:tcPr>
          <w:p w14:paraId="00F747C0">
            <w:pPr>
              <w:pStyle w:val="11"/>
              <w:keepNext w:val="0"/>
              <w:keepLines w:val="0"/>
              <w:suppressLineNumbers w:val="0"/>
              <w:spacing w:before="0" w:beforeAutospacing="0" w:after="0" w:afterAutospacing="0"/>
              <w:ind w:left="0" w:right="0"/>
              <w:rPr>
                <w:rFonts w:hint="default" w:ascii="Times New Roman"/>
                <w:kern w:val="2"/>
                <w:sz w:val="26"/>
              </w:rPr>
            </w:pPr>
          </w:p>
          <w:p w14:paraId="755E5D2C">
            <w:pPr>
              <w:pStyle w:val="11"/>
              <w:keepNext w:val="0"/>
              <w:keepLines w:val="0"/>
              <w:suppressLineNumbers w:val="0"/>
              <w:spacing w:before="0" w:beforeAutospacing="0" w:after="0" w:afterAutospacing="0"/>
              <w:ind w:left="0" w:right="0"/>
              <w:rPr>
                <w:rFonts w:hint="default" w:ascii="Times New Roman"/>
                <w:kern w:val="2"/>
                <w:sz w:val="26"/>
              </w:rPr>
            </w:pPr>
          </w:p>
          <w:p w14:paraId="08FC682D">
            <w:pPr>
              <w:pStyle w:val="11"/>
              <w:keepNext w:val="0"/>
              <w:keepLines w:val="0"/>
              <w:suppressLineNumbers w:val="0"/>
              <w:spacing w:before="0" w:beforeAutospacing="0" w:after="0" w:afterAutospacing="0"/>
              <w:ind w:left="0" w:right="0"/>
              <w:rPr>
                <w:rFonts w:hint="default" w:ascii="Times New Roman"/>
                <w:kern w:val="2"/>
                <w:sz w:val="26"/>
              </w:rPr>
            </w:pPr>
          </w:p>
          <w:p w14:paraId="7197B1E9">
            <w:pPr>
              <w:pStyle w:val="11"/>
              <w:keepNext w:val="0"/>
              <w:keepLines w:val="0"/>
              <w:suppressLineNumbers w:val="0"/>
              <w:spacing w:before="7" w:beforeAutospacing="0" w:after="0" w:afterAutospacing="0"/>
              <w:ind w:left="0" w:right="0"/>
              <w:rPr>
                <w:rFonts w:hint="default" w:ascii="Times New Roman"/>
                <w:kern w:val="2"/>
                <w:sz w:val="25"/>
              </w:rPr>
            </w:pPr>
          </w:p>
          <w:p w14:paraId="72E77343">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6</w:t>
            </w:r>
          </w:p>
        </w:tc>
        <w:tc>
          <w:tcPr>
            <w:tcW w:w="2504" w:type="dxa"/>
          </w:tcPr>
          <w:p w14:paraId="27E99255">
            <w:pPr>
              <w:pStyle w:val="11"/>
              <w:keepNext w:val="0"/>
              <w:keepLines w:val="0"/>
              <w:suppressLineNumbers w:val="0"/>
              <w:spacing w:before="0" w:beforeAutospacing="0" w:after="0" w:afterAutospacing="0"/>
              <w:ind w:left="0" w:right="0"/>
              <w:rPr>
                <w:rFonts w:hint="default" w:ascii="Times New Roman"/>
                <w:kern w:val="2"/>
                <w:sz w:val="26"/>
              </w:rPr>
            </w:pPr>
          </w:p>
          <w:p w14:paraId="491E80B5">
            <w:pPr>
              <w:pStyle w:val="11"/>
              <w:keepNext w:val="0"/>
              <w:keepLines w:val="0"/>
              <w:suppressLineNumbers w:val="0"/>
              <w:spacing w:before="0" w:beforeAutospacing="0" w:after="0" w:afterAutospacing="0"/>
              <w:ind w:left="0" w:right="0"/>
              <w:rPr>
                <w:rFonts w:hint="default" w:ascii="Times New Roman"/>
                <w:kern w:val="2"/>
                <w:sz w:val="26"/>
              </w:rPr>
            </w:pPr>
          </w:p>
          <w:p w14:paraId="00380566">
            <w:pPr>
              <w:pStyle w:val="11"/>
              <w:keepNext w:val="0"/>
              <w:keepLines w:val="0"/>
              <w:suppressLineNumbers w:val="0"/>
              <w:spacing w:before="1" w:beforeAutospacing="0" w:after="0" w:afterAutospacing="0"/>
              <w:ind w:left="0" w:right="0"/>
              <w:rPr>
                <w:rFonts w:hint="default" w:ascii="Times New Roman"/>
                <w:kern w:val="2"/>
                <w:sz w:val="36"/>
              </w:rPr>
            </w:pPr>
          </w:p>
          <w:p w14:paraId="74DB220D">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血吸虫病病人医疗费减免</w:t>
            </w:r>
          </w:p>
        </w:tc>
        <w:tc>
          <w:tcPr>
            <w:tcW w:w="2508" w:type="dxa"/>
          </w:tcPr>
          <w:p w14:paraId="47733A3A">
            <w:pPr>
              <w:pStyle w:val="11"/>
              <w:keepNext w:val="0"/>
              <w:keepLines w:val="0"/>
              <w:suppressLineNumbers w:val="0"/>
              <w:spacing w:before="0" w:beforeAutospacing="0" w:after="0" w:afterAutospacing="0"/>
              <w:ind w:left="0" w:right="0"/>
              <w:rPr>
                <w:rFonts w:hint="default" w:ascii="Times New Roman"/>
                <w:kern w:val="2"/>
                <w:sz w:val="20"/>
              </w:rPr>
            </w:pPr>
          </w:p>
          <w:p w14:paraId="75746D6A">
            <w:pPr>
              <w:pStyle w:val="11"/>
              <w:keepNext w:val="0"/>
              <w:keepLines w:val="0"/>
              <w:suppressLineNumbers w:val="0"/>
              <w:spacing w:before="0" w:beforeAutospacing="0" w:after="0" w:afterAutospacing="0"/>
              <w:ind w:left="0" w:right="0"/>
              <w:rPr>
                <w:rFonts w:hint="default" w:ascii="Times New Roman"/>
                <w:kern w:val="2"/>
                <w:sz w:val="20"/>
              </w:rPr>
            </w:pPr>
          </w:p>
          <w:p w14:paraId="0252E10A">
            <w:pPr>
              <w:pStyle w:val="11"/>
              <w:keepNext w:val="0"/>
              <w:keepLines w:val="0"/>
              <w:suppressLineNumbers w:val="0"/>
              <w:spacing w:before="0" w:beforeAutospacing="0" w:after="0" w:afterAutospacing="0"/>
              <w:ind w:left="0" w:right="0"/>
              <w:rPr>
                <w:rFonts w:hint="default" w:ascii="Times New Roman"/>
                <w:kern w:val="2"/>
                <w:sz w:val="20"/>
              </w:rPr>
            </w:pPr>
          </w:p>
          <w:p w14:paraId="2734260A">
            <w:pPr>
              <w:pStyle w:val="11"/>
              <w:keepNext w:val="0"/>
              <w:keepLines w:val="0"/>
              <w:suppressLineNumbers w:val="0"/>
              <w:spacing w:before="0" w:beforeAutospacing="0" w:after="0" w:afterAutospacing="0"/>
              <w:ind w:left="0" w:right="0"/>
              <w:rPr>
                <w:rFonts w:hint="default" w:ascii="Times New Roman"/>
                <w:kern w:val="2"/>
                <w:sz w:val="20"/>
              </w:rPr>
            </w:pPr>
          </w:p>
          <w:p w14:paraId="6E77ACE2">
            <w:pPr>
              <w:pStyle w:val="11"/>
              <w:keepNext w:val="0"/>
              <w:keepLines w:val="0"/>
              <w:suppressLineNumbers w:val="0"/>
              <w:spacing w:before="3" w:beforeAutospacing="0" w:after="0" w:afterAutospacing="0"/>
              <w:ind w:left="0" w:right="0"/>
              <w:rPr>
                <w:rFonts w:hint="default" w:ascii="Times New Roman"/>
                <w:kern w:val="2"/>
                <w:sz w:val="27"/>
              </w:rPr>
            </w:pPr>
          </w:p>
          <w:p w14:paraId="66E9C0AD">
            <w:pPr>
              <w:pStyle w:val="11"/>
              <w:keepNext w:val="0"/>
              <w:keepLines w:val="0"/>
              <w:suppressLineNumbers w:val="0"/>
              <w:spacing w:before="0" w:beforeAutospacing="0" w:after="0" w:afterAutospacing="0"/>
              <w:ind w:left="108" w:right="0"/>
              <w:rPr>
                <w:rFonts w:hint="default"/>
                <w:kern w:val="2"/>
                <w:sz w:val="21"/>
              </w:rPr>
            </w:pPr>
          </w:p>
        </w:tc>
        <w:tc>
          <w:tcPr>
            <w:tcW w:w="1316" w:type="dxa"/>
          </w:tcPr>
          <w:p w14:paraId="634CA804">
            <w:pPr>
              <w:pStyle w:val="11"/>
              <w:keepNext w:val="0"/>
              <w:keepLines w:val="0"/>
              <w:suppressLineNumbers w:val="0"/>
              <w:spacing w:before="0" w:beforeAutospacing="0" w:after="0" w:afterAutospacing="0"/>
              <w:ind w:left="0" w:right="0"/>
              <w:jc w:val="center"/>
              <w:rPr>
                <w:rFonts w:hint="default" w:ascii="Times New Roman"/>
                <w:kern w:val="2"/>
                <w:sz w:val="26"/>
              </w:rPr>
            </w:pPr>
          </w:p>
          <w:p w14:paraId="1DF425D5">
            <w:pPr>
              <w:pStyle w:val="11"/>
              <w:keepNext w:val="0"/>
              <w:keepLines w:val="0"/>
              <w:suppressLineNumbers w:val="0"/>
              <w:spacing w:before="0" w:beforeAutospacing="0" w:after="0" w:afterAutospacing="0"/>
              <w:ind w:left="0" w:right="0"/>
              <w:jc w:val="center"/>
              <w:rPr>
                <w:rFonts w:hint="default" w:ascii="Times New Roman"/>
                <w:kern w:val="2"/>
                <w:sz w:val="26"/>
              </w:rPr>
            </w:pPr>
          </w:p>
          <w:p w14:paraId="430562ED">
            <w:pPr>
              <w:pStyle w:val="11"/>
              <w:keepNext w:val="0"/>
              <w:keepLines w:val="0"/>
              <w:suppressLineNumbers w:val="0"/>
              <w:spacing w:before="0" w:beforeAutospacing="0" w:after="0" w:afterAutospacing="0"/>
              <w:ind w:left="0" w:right="0"/>
              <w:jc w:val="center"/>
              <w:rPr>
                <w:rFonts w:hint="default" w:ascii="Times New Roman"/>
                <w:kern w:val="2"/>
                <w:sz w:val="26"/>
              </w:rPr>
            </w:pPr>
          </w:p>
          <w:p w14:paraId="583FDA19">
            <w:pPr>
              <w:pStyle w:val="11"/>
              <w:keepNext w:val="0"/>
              <w:keepLines w:val="0"/>
              <w:suppressLineNumbers w:val="0"/>
              <w:spacing w:before="7" w:beforeAutospacing="0" w:after="0" w:afterAutospacing="0"/>
              <w:ind w:left="0" w:right="0"/>
              <w:jc w:val="center"/>
              <w:rPr>
                <w:rFonts w:hint="default" w:ascii="Times New Roman"/>
                <w:kern w:val="2"/>
                <w:sz w:val="26"/>
              </w:rPr>
            </w:pPr>
          </w:p>
          <w:p w14:paraId="41DFDE2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399" w:type="dxa"/>
            <w:vAlign w:val="center"/>
          </w:tcPr>
          <w:p w14:paraId="420D3E05">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4"/>
                <w:kern w:val="2"/>
                <w:sz w:val="24"/>
              </w:rPr>
              <w:t>《血吸虫病防治条例》第三十三条  国家对农民免费提供抗血吸虫基本预防药物，对经济困难农民的血吸虫</w:t>
            </w:r>
            <w:r>
              <w:rPr>
                <w:rFonts w:hint="default"/>
                <w:spacing w:val="-9"/>
                <w:kern w:val="2"/>
                <w:sz w:val="24"/>
              </w:rPr>
              <w:t>病治疗费用予以减免。因工作原因感染血吸虫病的，依照《工伤保险条例》的规定，享受工伤待遇。参加城</w:t>
            </w:r>
            <w:r>
              <w:rPr>
                <w:rFonts w:hint="default"/>
                <w:spacing w:val="-16"/>
                <w:kern w:val="2"/>
                <w:sz w:val="24"/>
              </w:rPr>
              <w:t>镇职工基本医疗保险的血吸虫病病人，不属于工伤的，按照国家规定享受医疗保险待遇。对未参加工伤保险、</w:t>
            </w:r>
            <w:r>
              <w:rPr>
                <w:rFonts w:hint="default"/>
                <w:spacing w:val="-4"/>
                <w:kern w:val="2"/>
                <w:sz w:val="24"/>
              </w:rPr>
              <w:t xml:space="preserve">医疗保险的人员因防汛、抗洪抢险患血吸虫病的，按照县级以上地方人民政府的规定解决所需的检查、治疗费用。 </w:t>
            </w:r>
          </w:p>
          <w:p w14:paraId="10F40475">
            <w:pPr>
              <w:pStyle w:val="11"/>
              <w:keepNext w:val="0"/>
              <w:keepLines w:val="0"/>
              <w:suppressLineNumbers w:val="0"/>
              <w:spacing w:before="0" w:beforeAutospacing="0" w:after="0" w:afterAutospacing="0" w:line="302"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57</w:t>
            </w:r>
            <w:r>
              <w:rPr>
                <w:rFonts w:hint="default"/>
                <w:spacing w:val="-30"/>
                <w:kern w:val="2"/>
                <w:sz w:val="24"/>
              </w:rPr>
              <w:t xml:space="preserve"> 项 </w:t>
            </w:r>
          </w:p>
          <w:p w14:paraId="406312C4">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血吸虫病病人医疗费减免，省、州级卫生健康部门不再实施，保留县级卫生健康部门审核权限。</w:t>
            </w:r>
          </w:p>
        </w:tc>
        <w:tc>
          <w:tcPr>
            <w:tcW w:w="1270" w:type="dxa"/>
            <w:vAlign w:val="center"/>
          </w:tcPr>
          <w:p w14:paraId="46565D3A">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85" w:type="dxa"/>
            <w:vAlign w:val="center"/>
          </w:tcPr>
          <w:p w14:paraId="078C1ABE">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0E207598">
      <w:pPr>
        <w:jc w:val="right"/>
        <w:rPr>
          <w:sz w:val="21"/>
        </w:rPr>
        <w:sectPr>
          <w:pgSz w:w="23820" w:h="16840" w:orient="landscape"/>
          <w:pgMar w:top="1580" w:right="1020" w:bottom="1080" w:left="1020" w:header="0" w:footer="891" w:gutter="0"/>
          <w:cols w:space="720" w:num="1"/>
        </w:sectPr>
      </w:pPr>
    </w:p>
    <w:p w14:paraId="69EC08B7">
      <w:pPr>
        <w:pStyle w:val="3"/>
        <w:rPr>
          <w:rFonts w:ascii="Times New Roman"/>
          <w:sz w:val="13"/>
        </w:rPr>
      </w:pPr>
    </w:p>
    <w:p w14:paraId="304428B2">
      <w:pPr>
        <w:pStyle w:val="3"/>
        <w:rPr>
          <w:rFonts w:ascii="Times New Roman"/>
          <w:sz w:val="13"/>
        </w:rPr>
      </w:pPr>
    </w:p>
    <w:tbl>
      <w:tblPr>
        <w:tblStyle w:val="6"/>
        <w:tblW w:w="21566"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
        <w:gridCol w:w="741"/>
        <w:gridCol w:w="2518"/>
        <w:gridCol w:w="2522"/>
        <w:gridCol w:w="1324"/>
        <w:gridCol w:w="11438"/>
        <w:gridCol w:w="18"/>
        <w:gridCol w:w="1257"/>
        <w:gridCol w:w="20"/>
        <w:gridCol w:w="1671"/>
        <w:gridCol w:w="34"/>
      </w:tblGrid>
      <w:tr w14:paraId="517C5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3" w:type="dxa"/>
          <w:trHeight w:val="226" w:hRule="atLeast"/>
        </w:trPr>
        <w:tc>
          <w:tcPr>
            <w:tcW w:w="741" w:type="dxa"/>
            <w:vMerge w:val="restart"/>
          </w:tcPr>
          <w:p w14:paraId="1388F67D">
            <w:pPr>
              <w:pStyle w:val="11"/>
              <w:keepNext w:val="0"/>
              <w:keepLines w:val="0"/>
              <w:suppressLineNumbers w:val="0"/>
              <w:spacing w:before="11" w:beforeAutospacing="0" w:after="0" w:afterAutospacing="0"/>
              <w:ind w:left="0" w:right="0"/>
              <w:rPr>
                <w:rFonts w:hint="default" w:ascii="Times New Roman"/>
                <w:kern w:val="2"/>
                <w:sz w:val="23"/>
              </w:rPr>
            </w:pPr>
          </w:p>
          <w:p w14:paraId="7F87513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0" w:type="dxa"/>
            <w:gridSpan w:val="2"/>
          </w:tcPr>
          <w:p w14:paraId="3ECFDF7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65C5BC37">
            <w:pPr>
              <w:pStyle w:val="11"/>
              <w:keepNext w:val="0"/>
              <w:keepLines w:val="0"/>
              <w:suppressLineNumbers w:val="0"/>
              <w:spacing w:before="11" w:beforeAutospacing="0" w:after="0" w:afterAutospacing="0"/>
              <w:ind w:left="0" w:right="0"/>
              <w:jc w:val="center"/>
              <w:rPr>
                <w:rFonts w:hint="default" w:ascii="Times New Roman"/>
                <w:kern w:val="2"/>
                <w:sz w:val="23"/>
              </w:rPr>
            </w:pPr>
          </w:p>
          <w:p w14:paraId="032188C8">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56" w:type="dxa"/>
            <w:gridSpan w:val="2"/>
            <w:vMerge w:val="restart"/>
          </w:tcPr>
          <w:p w14:paraId="2831A1E7">
            <w:pPr>
              <w:pStyle w:val="11"/>
              <w:keepNext w:val="0"/>
              <w:keepLines w:val="0"/>
              <w:suppressLineNumbers w:val="0"/>
              <w:spacing w:before="11" w:beforeAutospacing="0" w:after="0" w:afterAutospacing="0"/>
              <w:ind w:left="0" w:right="0"/>
              <w:rPr>
                <w:rFonts w:hint="default" w:ascii="Times New Roman"/>
                <w:kern w:val="2"/>
                <w:sz w:val="23"/>
              </w:rPr>
            </w:pPr>
          </w:p>
          <w:p w14:paraId="5362B548">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gridSpan w:val="2"/>
            <w:vMerge w:val="restart"/>
          </w:tcPr>
          <w:p w14:paraId="0387AFB3">
            <w:pPr>
              <w:pStyle w:val="11"/>
              <w:keepNext w:val="0"/>
              <w:keepLines w:val="0"/>
              <w:suppressLineNumbers w:val="0"/>
              <w:spacing w:before="11" w:beforeAutospacing="0" w:after="0" w:afterAutospacing="0"/>
              <w:ind w:left="0" w:right="0"/>
              <w:rPr>
                <w:rFonts w:hint="default" w:ascii="Times New Roman"/>
                <w:kern w:val="2"/>
                <w:sz w:val="23"/>
              </w:rPr>
            </w:pPr>
          </w:p>
          <w:p w14:paraId="2A15F98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5" w:type="dxa"/>
            <w:gridSpan w:val="2"/>
            <w:vMerge w:val="restart"/>
          </w:tcPr>
          <w:p w14:paraId="42005C1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9FB7D8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D52C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3" w:type="dxa"/>
          <w:trHeight w:val="226" w:hRule="atLeast"/>
        </w:trPr>
        <w:tc>
          <w:tcPr>
            <w:tcW w:w="741" w:type="dxa"/>
            <w:vMerge w:val="continue"/>
            <w:tcBorders>
              <w:top w:val="nil"/>
            </w:tcBorders>
          </w:tcPr>
          <w:p w14:paraId="25314365">
            <w:pPr>
              <w:keepNext w:val="0"/>
              <w:keepLines w:val="0"/>
              <w:suppressLineNumbers w:val="0"/>
              <w:spacing w:before="0" w:beforeAutospacing="0" w:after="0" w:afterAutospacing="0"/>
              <w:ind w:left="0" w:right="0"/>
              <w:rPr>
                <w:rFonts w:hint="default"/>
                <w:kern w:val="2"/>
                <w:sz w:val="2"/>
                <w:szCs w:val="2"/>
              </w:rPr>
            </w:pPr>
          </w:p>
        </w:tc>
        <w:tc>
          <w:tcPr>
            <w:tcW w:w="2518" w:type="dxa"/>
          </w:tcPr>
          <w:p w14:paraId="4820146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2AA3922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67BF19BF">
            <w:pPr>
              <w:keepNext w:val="0"/>
              <w:keepLines w:val="0"/>
              <w:suppressLineNumbers w:val="0"/>
              <w:spacing w:before="0" w:beforeAutospacing="0" w:after="0" w:afterAutospacing="0"/>
              <w:ind w:left="0" w:right="0"/>
              <w:jc w:val="center"/>
              <w:rPr>
                <w:rFonts w:hint="default"/>
                <w:kern w:val="2"/>
                <w:sz w:val="2"/>
                <w:szCs w:val="2"/>
              </w:rPr>
            </w:pPr>
          </w:p>
        </w:tc>
        <w:tc>
          <w:tcPr>
            <w:tcW w:w="11456" w:type="dxa"/>
            <w:gridSpan w:val="2"/>
            <w:vMerge w:val="continue"/>
            <w:tcBorders>
              <w:top w:val="nil"/>
            </w:tcBorders>
          </w:tcPr>
          <w:p w14:paraId="4839D9B8">
            <w:pPr>
              <w:keepNext w:val="0"/>
              <w:keepLines w:val="0"/>
              <w:suppressLineNumbers w:val="0"/>
              <w:spacing w:before="0" w:beforeAutospacing="0" w:after="0" w:afterAutospacing="0"/>
              <w:ind w:left="0" w:right="0"/>
              <w:rPr>
                <w:rFonts w:hint="default"/>
                <w:kern w:val="2"/>
                <w:sz w:val="2"/>
                <w:szCs w:val="2"/>
              </w:rPr>
            </w:pPr>
          </w:p>
        </w:tc>
        <w:tc>
          <w:tcPr>
            <w:tcW w:w="1277" w:type="dxa"/>
            <w:gridSpan w:val="2"/>
            <w:vMerge w:val="continue"/>
            <w:tcBorders>
              <w:top w:val="nil"/>
            </w:tcBorders>
          </w:tcPr>
          <w:p w14:paraId="01B75663">
            <w:pPr>
              <w:keepNext w:val="0"/>
              <w:keepLines w:val="0"/>
              <w:suppressLineNumbers w:val="0"/>
              <w:spacing w:before="0" w:beforeAutospacing="0" w:after="0" w:afterAutospacing="0"/>
              <w:ind w:left="0" w:right="0"/>
              <w:rPr>
                <w:rFonts w:hint="default"/>
                <w:kern w:val="2"/>
                <w:sz w:val="2"/>
                <w:szCs w:val="2"/>
              </w:rPr>
            </w:pPr>
          </w:p>
        </w:tc>
        <w:tc>
          <w:tcPr>
            <w:tcW w:w="1705" w:type="dxa"/>
            <w:gridSpan w:val="2"/>
            <w:vMerge w:val="continue"/>
            <w:tcBorders>
              <w:top w:val="nil"/>
            </w:tcBorders>
          </w:tcPr>
          <w:p w14:paraId="183BC889">
            <w:pPr>
              <w:keepNext w:val="0"/>
              <w:keepLines w:val="0"/>
              <w:suppressLineNumbers w:val="0"/>
              <w:spacing w:before="0" w:beforeAutospacing="0" w:after="0" w:afterAutospacing="0"/>
              <w:ind w:left="0" w:right="0"/>
              <w:rPr>
                <w:rFonts w:hint="default"/>
                <w:kern w:val="2"/>
                <w:sz w:val="2"/>
                <w:szCs w:val="2"/>
              </w:rPr>
            </w:pPr>
          </w:p>
        </w:tc>
      </w:tr>
      <w:tr w14:paraId="62654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3" w:type="dxa"/>
          <w:trHeight w:val="1443" w:hRule="atLeast"/>
        </w:trPr>
        <w:tc>
          <w:tcPr>
            <w:tcW w:w="741" w:type="dxa"/>
          </w:tcPr>
          <w:p w14:paraId="54F11A7F">
            <w:pPr>
              <w:pStyle w:val="11"/>
              <w:keepNext w:val="0"/>
              <w:keepLines w:val="0"/>
              <w:suppressLineNumbers w:val="0"/>
              <w:spacing w:before="0" w:beforeAutospacing="0" w:after="0" w:afterAutospacing="0"/>
              <w:ind w:left="0" w:right="0"/>
              <w:rPr>
                <w:rFonts w:hint="default" w:ascii="Times New Roman"/>
                <w:kern w:val="2"/>
                <w:sz w:val="26"/>
              </w:rPr>
            </w:pPr>
          </w:p>
          <w:p w14:paraId="599F5027">
            <w:pPr>
              <w:pStyle w:val="11"/>
              <w:keepNext w:val="0"/>
              <w:keepLines w:val="0"/>
              <w:suppressLineNumbers w:val="0"/>
              <w:spacing w:before="1" w:beforeAutospacing="0" w:after="0" w:afterAutospacing="0"/>
              <w:ind w:left="0" w:right="0"/>
              <w:rPr>
                <w:rFonts w:hint="default" w:ascii="Times New Roman"/>
                <w:kern w:val="2"/>
                <w:sz w:val="28"/>
              </w:rPr>
            </w:pPr>
          </w:p>
          <w:p w14:paraId="2FD2D7A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7</w:t>
            </w:r>
          </w:p>
        </w:tc>
        <w:tc>
          <w:tcPr>
            <w:tcW w:w="2518" w:type="dxa"/>
          </w:tcPr>
          <w:p w14:paraId="05923064">
            <w:pPr>
              <w:pStyle w:val="11"/>
              <w:keepNext w:val="0"/>
              <w:keepLines w:val="0"/>
              <w:suppressLineNumbers w:val="0"/>
              <w:spacing w:before="0" w:beforeAutospacing="0" w:after="0" w:afterAutospacing="0"/>
              <w:ind w:left="0" w:right="0"/>
              <w:rPr>
                <w:rFonts w:hint="default" w:ascii="Times New Roman"/>
                <w:kern w:val="2"/>
                <w:sz w:val="26"/>
              </w:rPr>
            </w:pPr>
          </w:p>
          <w:p w14:paraId="5CB06B94">
            <w:pPr>
              <w:pStyle w:val="11"/>
              <w:keepNext w:val="0"/>
              <w:keepLines w:val="0"/>
              <w:suppressLineNumbers w:val="0"/>
              <w:spacing w:before="2" w:beforeAutospacing="0" w:after="0" w:afterAutospacing="0"/>
              <w:ind w:left="0" w:right="0"/>
              <w:rPr>
                <w:rFonts w:hint="default" w:ascii="Times New Roman"/>
                <w:kern w:val="2"/>
                <w:sz w:val="29"/>
              </w:rPr>
            </w:pPr>
          </w:p>
          <w:p w14:paraId="106EB16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医疗机构评审</w:t>
            </w:r>
          </w:p>
        </w:tc>
        <w:tc>
          <w:tcPr>
            <w:tcW w:w="2522" w:type="dxa"/>
          </w:tcPr>
          <w:p w14:paraId="2B65A21F">
            <w:pPr>
              <w:pStyle w:val="11"/>
              <w:keepNext w:val="0"/>
              <w:keepLines w:val="0"/>
              <w:suppressLineNumbers w:val="0"/>
              <w:spacing w:before="0" w:beforeAutospacing="0" w:after="0" w:afterAutospacing="0"/>
              <w:ind w:left="0" w:right="0"/>
              <w:rPr>
                <w:rFonts w:hint="default" w:ascii="Times New Roman"/>
                <w:kern w:val="2"/>
                <w:sz w:val="20"/>
              </w:rPr>
            </w:pPr>
          </w:p>
          <w:p w14:paraId="59D9FF74">
            <w:pPr>
              <w:pStyle w:val="11"/>
              <w:keepNext w:val="0"/>
              <w:keepLines w:val="0"/>
              <w:suppressLineNumbers w:val="0"/>
              <w:spacing w:before="0" w:beforeAutospacing="0" w:after="0" w:afterAutospacing="0"/>
              <w:ind w:left="0" w:right="0"/>
              <w:rPr>
                <w:rFonts w:hint="default" w:ascii="Times New Roman"/>
                <w:kern w:val="2"/>
                <w:sz w:val="20"/>
              </w:rPr>
            </w:pPr>
          </w:p>
          <w:p w14:paraId="0AC4941B">
            <w:pPr>
              <w:pStyle w:val="11"/>
              <w:keepNext w:val="0"/>
              <w:keepLines w:val="0"/>
              <w:suppressLineNumbers w:val="0"/>
              <w:spacing w:before="9" w:beforeAutospacing="0" w:after="0" w:afterAutospacing="0"/>
              <w:ind w:left="0" w:right="0"/>
              <w:rPr>
                <w:rFonts w:hint="default" w:ascii="Times New Roman"/>
                <w:kern w:val="2"/>
                <w:sz w:val="17"/>
              </w:rPr>
            </w:pPr>
          </w:p>
          <w:p w14:paraId="2A633451">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2DB70EA0">
            <w:pPr>
              <w:pStyle w:val="11"/>
              <w:keepNext w:val="0"/>
              <w:keepLines w:val="0"/>
              <w:suppressLineNumbers w:val="0"/>
              <w:spacing w:before="0" w:beforeAutospacing="0" w:after="0" w:afterAutospacing="0"/>
              <w:ind w:left="0" w:right="0"/>
              <w:jc w:val="center"/>
              <w:rPr>
                <w:rFonts w:hint="default" w:ascii="Times New Roman"/>
                <w:kern w:val="2"/>
                <w:sz w:val="26"/>
              </w:rPr>
            </w:pPr>
          </w:p>
          <w:p w14:paraId="04F9D626">
            <w:pPr>
              <w:pStyle w:val="11"/>
              <w:keepNext w:val="0"/>
              <w:keepLines w:val="0"/>
              <w:suppressLineNumbers w:val="0"/>
              <w:spacing w:before="2" w:beforeAutospacing="0" w:after="0" w:afterAutospacing="0"/>
              <w:ind w:left="0" w:right="0"/>
              <w:jc w:val="center"/>
              <w:rPr>
                <w:rFonts w:hint="default" w:ascii="Times New Roman"/>
                <w:kern w:val="2"/>
                <w:sz w:val="29"/>
              </w:rPr>
            </w:pPr>
          </w:p>
          <w:p w14:paraId="2186AB5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56" w:type="dxa"/>
            <w:gridSpan w:val="2"/>
          </w:tcPr>
          <w:p w14:paraId="23881669">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5"/>
                <w:kern w:val="2"/>
                <w:sz w:val="24"/>
              </w:rPr>
              <w:t>《医疗机构管理条例》第四十一条 国家实行医疗机构评审制度，由专家组成的评审委员会按照医疗机构评审办法和评审标准，对医疗机构的执业活动、医疗服务质量等进行综合评价。医疗机构评审办法和评审标准</w:t>
            </w:r>
            <w:r>
              <w:rPr>
                <w:rFonts w:hint="default"/>
                <w:kern w:val="2"/>
                <w:sz w:val="24"/>
              </w:rPr>
              <w:t>由国务院卫生行政部门制定。第四十三条 县级以上地方人民政府卫生行政部门根据评审委员会的评审意见，对达到评审标准的医疗机构，发给评审合格证书；对未达到评审标准的医疗机构，提出处理意见。</w:t>
            </w:r>
          </w:p>
        </w:tc>
        <w:tc>
          <w:tcPr>
            <w:tcW w:w="1277" w:type="dxa"/>
            <w:gridSpan w:val="2"/>
            <w:vAlign w:val="center"/>
          </w:tcPr>
          <w:p w14:paraId="0A5CA8A9">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5" w:type="dxa"/>
            <w:gridSpan w:val="2"/>
            <w:vAlign w:val="center"/>
          </w:tcPr>
          <w:p w14:paraId="75B98445">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2E43C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3" w:type="dxa"/>
          <w:trHeight w:val="2039" w:hRule="atLeast"/>
        </w:trPr>
        <w:tc>
          <w:tcPr>
            <w:tcW w:w="741" w:type="dxa"/>
          </w:tcPr>
          <w:p w14:paraId="67ED0E1C">
            <w:pPr>
              <w:pStyle w:val="11"/>
              <w:keepNext w:val="0"/>
              <w:keepLines w:val="0"/>
              <w:suppressLineNumbers w:val="0"/>
              <w:spacing w:before="0" w:beforeAutospacing="0" w:after="0" w:afterAutospacing="0"/>
              <w:ind w:left="0" w:right="0"/>
              <w:rPr>
                <w:rFonts w:hint="default" w:ascii="Times New Roman"/>
                <w:kern w:val="2"/>
                <w:sz w:val="26"/>
              </w:rPr>
            </w:pPr>
          </w:p>
          <w:p w14:paraId="5BCA9937">
            <w:pPr>
              <w:pStyle w:val="11"/>
              <w:keepNext w:val="0"/>
              <w:keepLines w:val="0"/>
              <w:suppressLineNumbers w:val="0"/>
              <w:spacing w:before="0" w:beforeAutospacing="0" w:after="0" w:afterAutospacing="0"/>
              <w:ind w:left="0" w:right="0"/>
              <w:rPr>
                <w:rFonts w:hint="default" w:ascii="Times New Roman"/>
                <w:kern w:val="2"/>
                <w:sz w:val="26"/>
              </w:rPr>
            </w:pPr>
          </w:p>
          <w:p w14:paraId="1002490A">
            <w:pPr>
              <w:pStyle w:val="11"/>
              <w:keepNext w:val="0"/>
              <w:keepLines w:val="0"/>
              <w:suppressLineNumbers w:val="0"/>
              <w:spacing w:before="213"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30</w:t>
            </w:r>
            <w:r>
              <w:rPr>
                <w:rFonts w:hint="eastAsia" w:ascii="Times New Roman"/>
                <w:kern w:val="2"/>
                <w:sz w:val="24"/>
                <w:lang w:val="en-US" w:eastAsia="zh-CN"/>
              </w:rPr>
              <w:t>8</w:t>
            </w:r>
          </w:p>
        </w:tc>
        <w:tc>
          <w:tcPr>
            <w:tcW w:w="2518" w:type="dxa"/>
          </w:tcPr>
          <w:p w14:paraId="40736EE2">
            <w:pPr>
              <w:pStyle w:val="11"/>
              <w:keepNext w:val="0"/>
              <w:keepLines w:val="0"/>
              <w:suppressLineNumbers w:val="0"/>
              <w:spacing w:before="6" w:beforeAutospacing="0" w:after="0" w:afterAutospacing="0"/>
              <w:ind w:left="0" w:right="0"/>
              <w:rPr>
                <w:rFonts w:hint="default" w:ascii="Times New Roman"/>
                <w:kern w:val="2"/>
                <w:sz w:val="38"/>
              </w:rPr>
            </w:pPr>
          </w:p>
          <w:p w14:paraId="74136DB8">
            <w:pPr>
              <w:pStyle w:val="11"/>
              <w:keepNext w:val="0"/>
              <w:keepLines w:val="0"/>
              <w:suppressLineNumbers w:val="0"/>
              <w:spacing w:before="1" w:beforeAutospacing="0" w:after="0" w:afterAutospacing="0" w:line="297" w:lineRule="auto"/>
              <w:ind w:left="108" w:right="95"/>
              <w:jc w:val="both"/>
              <w:rPr>
                <w:rFonts w:hint="default"/>
                <w:kern w:val="2"/>
                <w:sz w:val="21"/>
              </w:rPr>
            </w:pPr>
            <w:r>
              <w:rPr>
                <w:rFonts w:hint="default"/>
                <w:kern w:val="2"/>
                <w:sz w:val="24"/>
              </w:rPr>
              <w:t>承担预防接种工作的医疗卫生机构（接种单位）的确认</w:t>
            </w:r>
          </w:p>
        </w:tc>
        <w:tc>
          <w:tcPr>
            <w:tcW w:w="2522" w:type="dxa"/>
          </w:tcPr>
          <w:p w14:paraId="34DEC441">
            <w:pPr>
              <w:pStyle w:val="11"/>
              <w:keepNext w:val="0"/>
              <w:keepLines w:val="0"/>
              <w:suppressLineNumbers w:val="0"/>
              <w:spacing w:before="0" w:beforeAutospacing="0" w:after="0" w:afterAutospacing="0"/>
              <w:ind w:left="0" w:right="0"/>
              <w:rPr>
                <w:rFonts w:hint="default" w:ascii="Times New Roman"/>
                <w:kern w:val="2"/>
                <w:sz w:val="20"/>
              </w:rPr>
            </w:pPr>
          </w:p>
          <w:p w14:paraId="1027C726">
            <w:pPr>
              <w:pStyle w:val="11"/>
              <w:keepNext w:val="0"/>
              <w:keepLines w:val="0"/>
              <w:suppressLineNumbers w:val="0"/>
              <w:spacing w:before="0" w:beforeAutospacing="0" w:after="0" w:afterAutospacing="0"/>
              <w:ind w:left="0" w:right="0"/>
              <w:rPr>
                <w:rFonts w:hint="default" w:ascii="Times New Roman"/>
                <w:kern w:val="2"/>
                <w:sz w:val="20"/>
              </w:rPr>
            </w:pPr>
          </w:p>
          <w:p w14:paraId="412E63FA">
            <w:pPr>
              <w:pStyle w:val="11"/>
              <w:keepNext w:val="0"/>
              <w:keepLines w:val="0"/>
              <w:suppressLineNumbers w:val="0"/>
              <w:spacing w:before="0" w:beforeAutospacing="0" w:after="0" w:afterAutospacing="0"/>
              <w:ind w:left="0" w:right="0"/>
              <w:rPr>
                <w:rFonts w:hint="default" w:ascii="Times New Roman"/>
                <w:kern w:val="2"/>
                <w:sz w:val="20"/>
              </w:rPr>
            </w:pPr>
          </w:p>
          <w:p w14:paraId="2CF1AC4B">
            <w:pPr>
              <w:pStyle w:val="11"/>
              <w:keepNext w:val="0"/>
              <w:keepLines w:val="0"/>
              <w:suppressLineNumbers w:val="0"/>
              <w:spacing w:before="163" w:beforeAutospacing="0" w:after="0" w:afterAutospacing="0"/>
              <w:ind w:left="108" w:right="0"/>
              <w:rPr>
                <w:rFonts w:hint="default"/>
                <w:kern w:val="2"/>
                <w:sz w:val="21"/>
              </w:rPr>
            </w:pPr>
          </w:p>
        </w:tc>
        <w:tc>
          <w:tcPr>
            <w:tcW w:w="1324" w:type="dxa"/>
          </w:tcPr>
          <w:p w14:paraId="58FADA4B">
            <w:pPr>
              <w:pStyle w:val="11"/>
              <w:keepNext w:val="0"/>
              <w:keepLines w:val="0"/>
              <w:suppressLineNumbers w:val="0"/>
              <w:spacing w:before="0" w:beforeAutospacing="0" w:after="0" w:afterAutospacing="0"/>
              <w:ind w:left="0" w:right="0"/>
              <w:jc w:val="center"/>
              <w:rPr>
                <w:rFonts w:hint="default" w:ascii="Times New Roman"/>
                <w:kern w:val="2"/>
                <w:sz w:val="26"/>
              </w:rPr>
            </w:pPr>
          </w:p>
          <w:p w14:paraId="487A0737">
            <w:pPr>
              <w:pStyle w:val="11"/>
              <w:keepNext w:val="0"/>
              <w:keepLines w:val="0"/>
              <w:suppressLineNumbers w:val="0"/>
              <w:spacing w:before="0" w:beforeAutospacing="0" w:after="0" w:afterAutospacing="0"/>
              <w:ind w:left="0" w:right="0"/>
              <w:jc w:val="center"/>
              <w:rPr>
                <w:rFonts w:hint="default" w:ascii="Times New Roman"/>
                <w:kern w:val="2"/>
                <w:sz w:val="26"/>
              </w:rPr>
            </w:pPr>
          </w:p>
          <w:p w14:paraId="54CB3DB4">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行政确认</w:t>
            </w:r>
          </w:p>
        </w:tc>
        <w:tc>
          <w:tcPr>
            <w:tcW w:w="11456" w:type="dxa"/>
            <w:gridSpan w:val="2"/>
          </w:tcPr>
          <w:p w14:paraId="711209AC">
            <w:pPr>
              <w:pStyle w:val="11"/>
              <w:keepNext w:val="0"/>
              <w:keepLines w:val="0"/>
              <w:suppressLineNumbers w:val="0"/>
              <w:spacing w:before="63" w:beforeAutospacing="0" w:after="0" w:afterAutospacing="0"/>
              <w:ind w:left="109" w:right="0"/>
              <w:jc w:val="both"/>
              <w:rPr>
                <w:rFonts w:hint="default"/>
                <w:kern w:val="2"/>
                <w:sz w:val="24"/>
              </w:rPr>
            </w:pPr>
            <w:r>
              <w:rPr>
                <w:rFonts w:hint="default"/>
                <w:spacing w:val="-5"/>
                <w:kern w:val="2"/>
                <w:sz w:val="24"/>
              </w:rPr>
              <w:t>《中华人民共和国疫苗管理法》第四十四条  接种单位应当具备下列条件：</w:t>
            </w:r>
            <w:r>
              <w:rPr>
                <w:rFonts w:hint="default"/>
                <w:spacing w:val="-42"/>
                <w:kern w:val="2"/>
                <w:sz w:val="24"/>
              </w:rPr>
              <w:t>（</w:t>
            </w:r>
            <w:r>
              <w:rPr>
                <w:rFonts w:hint="default"/>
                <w:kern w:val="2"/>
                <w:sz w:val="24"/>
              </w:rPr>
              <w:t>一</w:t>
            </w:r>
            <w:r>
              <w:rPr>
                <w:rFonts w:hint="default"/>
                <w:spacing w:val="-42"/>
                <w:kern w:val="2"/>
                <w:sz w:val="24"/>
              </w:rPr>
              <w:t>）</w:t>
            </w:r>
            <w:r>
              <w:rPr>
                <w:rFonts w:hint="default"/>
                <w:spacing w:val="-4"/>
                <w:kern w:val="2"/>
                <w:sz w:val="24"/>
              </w:rPr>
              <w:t>取得医疗机构执业许可证；</w:t>
            </w:r>
          </w:p>
          <w:p w14:paraId="29CF40FB">
            <w:pPr>
              <w:pStyle w:val="11"/>
              <w:keepNext w:val="0"/>
              <w:keepLines w:val="0"/>
              <w:suppressLineNumbers w:val="0"/>
              <w:spacing w:before="73" w:beforeAutospacing="0" w:after="0" w:afterAutospacing="0" w:line="297" w:lineRule="auto"/>
              <w:ind w:left="109" w:right="93"/>
              <w:jc w:val="both"/>
              <w:rPr>
                <w:rFonts w:hint="default"/>
                <w:kern w:val="2"/>
                <w:sz w:val="21"/>
              </w:rPr>
            </w:pPr>
            <w:r>
              <w:rPr>
                <w:rFonts w:hint="default"/>
                <w:kern w:val="2"/>
                <w:sz w:val="24"/>
              </w:rPr>
              <w:t>（二</w:t>
            </w:r>
            <w:r>
              <w:rPr>
                <w:rFonts w:hint="default"/>
                <w:spacing w:val="-24"/>
                <w:kern w:val="2"/>
                <w:sz w:val="24"/>
              </w:rPr>
              <w:t>）</w:t>
            </w:r>
            <w:r>
              <w:rPr>
                <w:rFonts w:hint="default"/>
                <w:spacing w:val="-2"/>
                <w:kern w:val="2"/>
                <w:sz w:val="24"/>
              </w:rPr>
              <w:t>具有经过县级人民政府卫生健康主管部门组织的预防接种专业培训并考核合格的医师、护士或者乡村</w:t>
            </w:r>
            <w:r>
              <w:rPr>
                <w:rFonts w:hint="default"/>
                <w:spacing w:val="-4"/>
                <w:kern w:val="2"/>
                <w:sz w:val="24"/>
              </w:rPr>
              <w:t>医生；</w:t>
            </w:r>
            <w:r>
              <w:rPr>
                <w:rFonts w:hint="default"/>
                <w:spacing w:val="-9"/>
                <w:kern w:val="2"/>
                <w:sz w:val="24"/>
              </w:rPr>
              <w:t>（</w:t>
            </w:r>
            <w:r>
              <w:rPr>
                <w:rFonts w:hint="default"/>
                <w:kern w:val="2"/>
                <w:sz w:val="24"/>
              </w:rPr>
              <w:t>三</w:t>
            </w:r>
            <w:r>
              <w:rPr>
                <w:rFonts w:hint="default"/>
                <w:spacing w:val="-9"/>
                <w:kern w:val="2"/>
                <w:sz w:val="24"/>
              </w:rPr>
              <w:t>）</w:t>
            </w:r>
            <w:r>
              <w:rPr>
                <w:rFonts w:hint="default"/>
                <w:spacing w:val="-4"/>
                <w:kern w:val="2"/>
                <w:sz w:val="24"/>
              </w:rPr>
              <w:t>具有符合疫苗储存、运输管理规范的冷藏设施、设备和冷藏保管制度。县级以上地方人民政府</w:t>
            </w:r>
            <w:r>
              <w:rPr>
                <w:rFonts w:hint="default"/>
                <w:spacing w:val="-3"/>
                <w:kern w:val="2"/>
                <w:sz w:val="24"/>
              </w:rPr>
              <w:t>卫生健康主管部门指定符合条件的医疗机构承担责任区域内免疫规划疫苗接种工作。符合条件的医疗机构可</w:t>
            </w:r>
            <w:r>
              <w:rPr>
                <w:rFonts w:hint="default"/>
                <w:kern w:val="2"/>
                <w:sz w:val="24"/>
              </w:rPr>
              <w:t>以承担非免疫规划疫苗接种工作，并应当报颁发其医疗机构执业许可证的卫生健康主管部门备案。</w:t>
            </w:r>
          </w:p>
        </w:tc>
        <w:tc>
          <w:tcPr>
            <w:tcW w:w="1277" w:type="dxa"/>
            <w:gridSpan w:val="2"/>
            <w:vAlign w:val="center"/>
          </w:tcPr>
          <w:p w14:paraId="0928A1E6">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5" w:type="dxa"/>
            <w:gridSpan w:val="2"/>
            <w:vAlign w:val="center"/>
          </w:tcPr>
          <w:p w14:paraId="6F2819C0">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4DA1A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3" w:type="dxa"/>
          <w:trHeight w:val="1004" w:hRule="atLeast"/>
        </w:trPr>
        <w:tc>
          <w:tcPr>
            <w:tcW w:w="741" w:type="dxa"/>
          </w:tcPr>
          <w:p w14:paraId="489CA436">
            <w:pPr>
              <w:pStyle w:val="11"/>
              <w:keepNext w:val="0"/>
              <w:keepLines w:val="0"/>
              <w:suppressLineNumbers w:val="0"/>
              <w:spacing w:before="11" w:beforeAutospacing="0" w:after="0" w:afterAutospacing="0"/>
              <w:ind w:left="0" w:right="0"/>
              <w:rPr>
                <w:rFonts w:hint="default" w:ascii="Times New Roman"/>
                <w:kern w:val="2"/>
                <w:sz w:val="20"/>
              </w:rPr>
            </w:pPr>
          </w:p>
          <w:p w14:paraId="68044BA5">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09</w:t>
            </w:r>
          </w:p>
        </w:tc>
        <w:tc>
          <w:tcPr>
            <w:tcW w:w="2518" w:type="dxa"/>
          </w:tcPr>
          <w:p w14:paraId="6FF7F981">
            <w:pPr>
              <w:pStyle w:val="11"/>
              <w:keepNext w:val="0"/>
              <w:keepLines w:val="0"/>
              <w:suppressLineNumbers w:val="0"/>
              <w:spacing w:before="0" w:beforeAutospacing="0" w:after="0" w:afterAutospacing="0"/>
              <w:ind w:left="0" w:right="0"/>
              <w:rPr>
                <w:rFonts w:hint="default" w:ascii="Times New Roman"/>
                <w:kern w:val="2"/>
              </w:rPr>
            </w:pPr>
          </w:p>
          <w:p w14:paraId="7B42706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生育登记</w:t>
            </w:r>
          </w:p>
        </w:tc>
        <w:tc>
          <w:tcPr>
            <w:tcW w:w="2522" w:type="dxa"/>
          </w:tcPr>
          <w:p w14:paraId="28E97391">
            <w:pPr>
              <w:pStyle w:val="11"/>
              <w:keepNext w:val="0"/>
              <w:keepLines w:val="0"/>
              <w:suppressLineNumbers w:val="0"/>
              <w:spacing w:before="7" w:beforeAutospacing="0" w:after="0" w:afterAutospacing="0"/>
              <w:ind w:left="0" w:right="0"/>
              <w:rPr>
                <w:rFonts w:hint="default" w:ascii="Times New Roman"/>
                <w:kern w:val="2"/>
                <w:sz w:val="24"/>
              </w:rPr>
            </w:pPr>
          </w:p>
          <w:p w14:paraId="2CBD1194">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3C756344">
            <w:pPr>
              <w:pStyle w:val="11"/>
              <w:keepNext w:val="0"/>
              <w:keepLines w:val="0"/>
              <w:suppressLineNumbers w:val="0"/>
              <w:spacing w:before="0" w:beforeAutospacing="0" w:after="0" w:afterAutospacing="0"/>
              <w:ind w:left="0" w:right="0"/>
              <w:jc w:val="center"/>
              <w:rPr>
                <w:rFonts w:hint="default" w:ascii="Times New Roman"/>
                <w:kern w:val="2"/>
              </w:rPr>
            </w:pPr>
          </w:p>
          <w:p w14:paraId="3736BD4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56" w:type="dxa"/>
            <w:gridSpan w:val="2"/>
          </w:tcPr>
          <w:p w14:paraId="0FBB9991">
            <w:pPr>
              <w:pStyle w:val="11"/>
              <w:keepNext w:val="0"/>
              <w:keepLines w:val="0"/>
              <w:suppressLineNumbers w:val="0"/>
              <w:spacing w:before="63" w:beforeAutospacing="0" w:after="0" w:afterAutospacing="0"/>
              <w:ind w:left="109" w:right="0"/>
              <w:rPr>
                <w:rFonts w:hint="default"/>
                <w:kern w:val="2"/>
                <w:sz w:val="24"/>
              </w:rPr>
            </w:pPr>
            <w:r>
              <w:rPr>
                <w:rFonts w:hint="default"/>
                <w:spacing w:val="-3"/>
                <w:kern w:val="2"/>
                <w:sz w:val="24"/>
              </w:rPr>
              <w:t>《云南省人口与计划生育条例》第十九条  夫妻生育第一个子女和第二个子女的，到一方户籍所在地或者现</w:t>
            </w:r>
          </w:p>
          <w:p w14:paraId="19154572">
            <w:pPr>
              <w:pStyle w:val="11"/>
              <w:keepNext w:val="0"/>
              <w:keepLines w:val="0"/>
              <w:suppressLineNumbers w:val="0"/>
              <w:spacing w:before="73" w:beforeAutospacing="0" w:after="0" w:afterAutospacing="0" w:line="297" w:lineRule="exact"/>
              <w:ind w:left="109" w:right="-15"/>
              <w:rPr>
                <w:rFonts w:hint="default"/>
                <w:kern w:val="2"/>
                <w:sz w:val="21"/>
              </w:rPr>
            </w:pPr>
            <w:r>
              <w:rPr>
                <w:rFonts w:hint="default"/>
                <w:spacing w:val="-11"/>
                <w:kern w:val="2"/>
                <w:sz w:val="24"/>
              </w:rPr>
              <w:t>居住地的乡</w:t>
            </w:r>
            <w:r>
              <w:rPr>
                <w:rFonts w:hint="default"/>
                <w:kern w:val="2"/>
                <w:sz w:val="24"/>
              </w:rPr>
              <w:t>（镇</w:t>
            </w:r>
            <w:r>
              <w:rPr>
                <w:rFonts w:hint="default"/>
                <w:spacing w:val="-52"/>
                <w:kern w:val="2"/>
                <w:sz w:val="24"/>
              </w:rPr>
              <w:t>）</w:t>
            </w:r>
            <w:r>
              <w:rPr>
                <w:rFonts w:hint="default"/>
                <w:spacing w:val="-11"/>
                <w:kern w:val="2"/>
                <w:sz w:val="24"/>
              </w:rPr>
              <w:t>人民政府、街道办事处或者有条件的村</w:t>
            </w:r>
            <w:r>
              <w:rPr>
                <w:rFonts w:hint="default"/>
                <w:kern w:val="2"/>
                <w:sz w:val="24"/>
              </w:rPr>
              <w:t>（居</w:t>
            </w:r>
            <w:r>
              <w:rPr>
                <w:rFonts w:hint="default"/>
                <w:spacing w:val="-52"/>
                <w:kern w:val="2"/>
                <w:sz w:val="24"/>
              </w:rPr>
              <w:t>）</w:t>
            </w:r>
            <w:r>
              <w:rPr>
                <w:rFonts w:hint="default"/>
                <w:spacing w:val="-18"/>
                <w:kern w:val="2"/>
                <w:sz w:val="24"/>
              </w:rPr>
              <w:t>民委员会办理生育登记，领取《生育服务证》。</w:t>
            </w:r>
          </w:p>
        </w:tc>
        <w:tc>
          <w:tcPr>
            <w:tcW w:w="1277" w:type="dxa"/>
            <w:gridSpan w:val="2"/>
          </w:tcPr>
          <w:p w14:paraId="358E51E4">
            <w:pPr>
              <w:pStyle w:val="11"/>
              <w:keepNext w:val="0"/>
              <w:keepLines w:val="0"/>
              <w:suppressLineNumbers w:val="0"/>
              <w:spacing w:before="0" w:beforeAutospacing="0" w:after="0" w:afterAutospacing="0"/>
              <w:ind w:left="0" w:right="0"/>
              <w:rPr>
                <w:rFonts w:hint="default" w:ascii="Times New Roman"/>
                <w:kern w:val="2"/>
              </w:rPr>
            </w:pPr>
          </w:p>
          <w:p w14:paraId="44A0D34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乡、村</w:t>
            </w:r>
          </w:p>
        </w:tc>
        <w:tc>
          <w:tcPr>
            <w:tcW w:w="1705" w:type="dxa"/>
            <w:gridSpan w:val="2"/>
          </w:tcPr>
          <w:p w14:paraId="68F0E3F7">
            <w:pPr>
              <w:pStyle w:val="11"/>
              <w:keepNext w:val="0"/>
              <w:keepLines w:val="0"/>
              <w:suppressLineNumbers w:val="0"/>
              <w:spacing w:before="0" w:beforeAutospacing="0" w:after="0" w:afterAutospacing="0"/>
              <w:ind w:left="0" w:right="0"/>
              <w:rPr>
                <w:rFonts w:hint="default" w:ascii="Times New Roman"/>
                <w:kern w:val="2"/>
              </w:rPr>
            </w:pPr>
          </w:p>
          <w:p w14:paraId="105C1202">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3AE2E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4" w:type="dxa"/>
          <w:trHeight w:val="3809" w:hRule="atLeast"/>
        </w:trPr>
        <w:tc>
          <w:tcPr>
            <w:tcW w:w="764" w:type="dxa"/>
            <w:gridSpan w:val="2"/>
          </w:tcPr>
          <w:p w14:paraId="6B6FD8A9">
            <w:pPr>
              <w:pStyle w:val="11"/>
              <w:keepNext w:val="0"/>
              <w:keepLines w:val="0"/>
              <w:suppressLineNumbers w:val="0"/>
              <w:spacing w:before="0" w:beforeAutospacing="0" w:after="0" w:afterAutospacing="0"/>
              <w:ind w:left="0" w:right="0"/>
              <w:rPr>
                <w:rFonts w:hint="default" w:ascii="Times New Roman"/>
                <w:kern w:val="2"/>
                <w:sz w:val="26"/>
              </w:rPr>
            </w:pPr>
          </w:p>
          <w:p w14:paraId="2176992D">
            <w:pPr>
              <w:pStyle w:val="11"/>
              <w:keepNext w:val="0"/>
              <w:keepLines w:val="0"/>
              <w:suppressLineNumbers w:val="0"/>
              <w:spacing w:before="0" w:beforeAutospacing="0" w:after="0" w:afterAutospacing="0"/>
              <w:ind w:left="0" w:right="0"/>
              <w:rPr>
                <w:rFonts w:hint="default" w:ascii="Times New Roman"/>
                <w:kern w:val="2"/>
                <w:sz w:val="26"/>
              </w:rPr>
            </w:pPr>
          </w:p>
          <w:p w14:paraId="1E3E1C04">
            <w:pPr>
              <w:pStyle w:val="11"/>
              <w:keepNext w:val="0"/>
              <w:keepLines w:val="0"/>
              <w:suppressLineNumbers w:val="0"/>
              <w:spacing w:before="0" w:beforeAutospacing="0" w:after="0" w:afterAutospacing="0"/>
              <w:ind w:left="0" w:right="0"/>
              <w:rPr>
                <w:rFonts w:hint="default" w:ascii="Times New Roman"/>
                <w:kern w:val="2"/>
                <w:sz w:val="26"/>
              </w:rPr>
            </w:pPr>
          </w:p>
          <w:p w14:paraId="1F520ABE">
            <w:pPr>
              <w:pStyle w:val="11"/>
              <w:keepNext w:val="0"/>
              <w:keepLines w:val="0"/>
              <w:suppressLineNumbers w:val="0"/>
              <w:spacing w:before="0" w:beforeAutospacing="0" w:after="0" w:afterAutospacing="0"/>
              <w:ind w:left="0" w:right="0"/>
              <w:rPr>
                <w:rFonts w:hint="default" w:ascii="Times New Roman"/>
                <w:kern w:val="2"/>
                <w:sz w:val="26"/>
              </w:rPr>
            </w:pPr>
          </w:p>
          <w:p w14:paraId="4A2E195A">
            <w:pPr>
              <w:pStyle w:val="11"/>
              <w:keepNext w:val="0"/>
              <w:keepLines w:val="0"/>
              <w:suppressLineNumbers w:val="0"/>
              <w:spacing w:before="186"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31</w:t>
            </w:r>
            <w:r>
              <w:rPr>
                <w:rFonts w:hint="eastAsia" w:ascii="Times New Roman"/>
                <w:kern w:val="2"/>
                <w:sz w:val="24"/>
                <w:lang w:val="en-US" w:eastAsia="zh-CN"/>
              </w:rPr>
              <w:t>0</w:t>
            </w:r>
          </w:p>
        </w:tc>
        <w:tc>
          <w:tcPr>
            <w:tcW w:w="2518" w:type="dxa"/>
          </w:tcPr>
          <w:p w14:paraId="5F4EAAFE">
            <w:pPr>
              <w:pStyle w:val="11"/>
              <w:keepNext w:val="0"/>
              <w:keepLines w:val="0"/>
              <w:suppressLineNumbers w:val="0"/>
              <w:spacing w:before="0" w:beforeAutospacing="0" w:after="0" w:afterAutospacing="0"/>
              <w:ind w:left="0" w:right="0"/>
              <w:rPr>
                <w:rFonts w:hint="default" w:ascii="Times New Roman"/>
                <w:kern w:val="2"/>
                <w:sz w:val="26"/>
              </w:rPr>
            </w:pPr>
          </w:p>
          <w:p w14:paraId="514989A8">
            <w:pPr>
              <w:pStyle w:val="11"/>
              <w:keepNext w:val="0"/>
              <w:keepLines w:val="0"/>
              <w:suppressLineNumbers w:val="0"/>
              <w:spacing w:before="0" w:beforeAutospacing="0" w:after="0" w:afterAutospacing="0"/>
              <w:ind w:left="0" w:right="0"/>
              <w:rPr>
                <w:rFonts w:hint="default" w:ascii="Times New Roman"/>
                <w:kern w:val="2"/>
                <w:sz w:val="26"/>
              </w:rPr>
            </w:pPr>
          </w:p>
          <w:p w14:paraId="68D4EF58">
            <w:pPr>
              <w:pStyle w:val="11"/>
              <w:keepNext w:val="0"/>
              <w:keepLines w:val="0"/>
              <w:suppressLineNumbers w:val="0"/>
              <w:spacing w:before="226" w:beforeAutospacing="0" w:after="0" w:afterAutospacing="0" w:line="297" w:lineRule="auto"/>
              <w:ind w:left="108" w:right="95"/>
              <w:jc w:val="both"/>
              <w:rPr>
                <w:rFonts w:hint="default"/>
                <w:kern w:val="2"/>
                <w:sz w:val="21"/>
              </w:rPr>
            </w:pPr>
            <w:r>
              <w:rPr>
                <w:rFonts w:hint="default"/>
                <w:spacing w:val="-13"/>
                <w:kern w:val="2"/>
                <w:sz w:val="24"/>
              </w:rPr>
              <w:t>对婚前医学检查、遗传</w:t>
            </w:r>
            <w:r>
              <w:rPr>
                <w:rFonts w:hint="default"/>
                <w:spacing w:val="14"/>
                <w:kern w:val="2"/>
                <w:sz w:val="24"/>
              </w:rPr>
              <w:t>病诊断和产前诊断结果有异议的医学技术鉴定</w:t>
            </w:r>
          </w:p>
        </w:tc>
        <w:tc>
          <w:tcPr>
            <w:tcW w:w="2522" w:type="dxa"/>
          </w:tcPr>
          <w:p w14:paraId="1CFB58DF">
            <w:pPr>
              <w:pStyle w:val="11"/>
              <w:keepNext w:val="0"/>
              <w:keepLines w:val="0"/>
              <w:suppressLineNumbers w:val="0"/>
              <w:spacing w:before="0" w:beforeAutospacing="0" w:after="0" w:afterAutospacing="0"/>
              <w:ind w:left="0" w:right="0"/>
              <w:rPr>
                <w:rFonts w:hint="default" w:ascii="Times New Roman"/>
                <w:kern w:val="2"/>
                <w:sz w:val="20"/>
              </w:rPr>
            </w:pPr>
          </w:p>
          <w:p w14:paraId="073F4B61">
            <w:pPr>
              <w:pStyle w:val="11"/>
              <w:keepNext w:val="0"/>
              <w:keepLines w:val="0"/>
              <w:suppressLineNumbers w:val="0"/>
              <w:spacing w:before="0" w:beforeAutospacing="0" w:after="0" w:afterAutospacing="0"/>
              <w:ind w:left="0" w:right="0"/>
              <w:rPr>
                <w:rFonts w:hint="default" w:ascii="Times New Roman"/>
                <w:kern w:val="2"/>
                <w:sz w:val="20"/>
              </w:rPr>
            </w:pPr>
          </w:p>
          <w:p w14:paraId="1E7A9C4E">
            <w:pPr>
              <w:pStyle w:val="11"/>
              <w:keepNext w:val="0"/>
              <w:keepLines w:val="0"/>
              <w:suppressLineNumbers w:val="0"/>
              <w:spacing w:before="0" w:beforeAutospacing="0" w:after="0" w:afterAutospacing="0"/>
              <w:ind w:left="0" w:right="0"/>
              <w:rPr>
                <w:rFonts w:hint="default" w:ascii="Times New Roman"/>
                <w:kern w:val="2"/>
                <w:sz w:val="20"/>
              </w:rPr>
            </w:pPr>
          </w:p>
          <w:p w14:paraId="5C1F93DC">
            <w:pPr>
              <w:pStyle w:val="11"/>
              <w:keepNext w:val="0"/>
              <w:keepLines w:val="0"/>
              <w:suppressLineNumbers w:val="0"/>
              <w:spacing w:before="0" w:beforeAutospacing="0" w:after="0" w:afterAutospacing="0"/>
              <w:ind w:left="0" w:right="0"/>
              <w:rPr>
                <w:rFonts w:hint="default" w:ascii="Times New Roman"/>
                <w:kern w:val="2"/>
                <w:sz w:val="20"/>
              </w:rPr>
            </w:pPr>
          </w:p>
          <w:p w14:paraId="56E62581">
            <w:pPr>
              <w:pStyle w:val="11"/>
              <w:keepNext w:val="0"/>
              <w:keepLines w:val="0"/>
              <w:suppressLineNumbers w:val="0"/>
              <w:spacing w:before="0" w:beforeAutospacing="0" w:after="0" w:afterAutospacing="0"/>
              <w:ind w:left="0" w:right="0"/>
              <w:rPr>
                <w:rFonts w:hint="default" w:ascii="Times New Roman"/>
                <w:kern w:val="2"/>
                <w:sz w:val="20"/>
              </w:rPr>
            </w:pPr>
          </w:p>
          <w:p w14:paraId="26DC5EE2">
            <w:pPr>
              <w:pStyle w:val="11"/>
              <w:keepNext w:val="0"/>
              <w:keepLines w:val="0"/>
              <w:suppressLineNumbers w:val="0"/>
              <w:spacing w:before="10" w:beforeAutospacing="0" w:after="0" w:afterAutospacing="0"/>
              <w:ind w:left="0" w:right="0"/>
              <w:rPr>
                <w:rFonts w:hint="default" w:ascii="Times New Roman"/>
                <w:kern w:val="2"/>
                <w:sz w:val="23"/>
              </w:rPr>
            </w:pPr>
          </w:p>
          <w:p w14:paraId="02DB807E">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6795004C">
            <w:pPr>
              <w:pStyle w:val="11"/>
              <w:keepNext w:val="0"/>
              <w:keepLines w:val="0"/>
              <w:suppressLineNumbers w:val="0"/>
              <w:spacing w:before="0" w:beforeAutospacing="0" w:after="0" w:afterAutospacing="0"/>
              <w:ind w:left="0" w:right="0"/>
              <w:jc w:val="center"/>
              <w:rPr>
                <w:rFonts w:hint="default" w:ascii="Times New Roman"/>
                <w:kern w:val="2"/>
                <w:sz w:val="26"/>
              </w:rPr>
            </w:pPr>
          </w:p>
          <w:p w14:paraId="0DF53A71">
            <w:pPr>
              <w:pStyle w:val="11"/>
              <w:keepNext w:val="0"/>
              <w:keepLines w:val="0"/>
              <w:suppressLineNumbers w:val="0"/>
              <w:spacing w:before="0" w:beforeAutospacing="0" w:after="0" w:afterAutospacing="0"/>
              <w:ind w:left="0" w:right="0"/>
              <w:jc w:val="center"/>
              <w:rPr>
                <w:rFonts w:hint="default" w:ascii="Times New Roman"/>
                <w:kern w:val="2"/>
                <w:sz w:val="26"/>
              </w:rPr>
            </w:pPr>
          </w:p>
          <w:p w14:paraId="7A87B80E">
            <w:pPr>
              <w:pStyle w:val="11"/>
              <w:keepNext w:val="0"/>
              <w:keepLines w:val="0"/>
              <w:suppressLineNumbers w:val="0"/>
              <w:spacing w:before="0" w:beforeAutospacing="0" w:after="0" w:afterAutospacing="0"/>
              <w:ind w:left="0" w:right="0"/>
              <w:jc w:val="center"/>
              <w:rPr>
                <w:rFonts w:hint="default" w:ascii="Times New Roman"/>
                <w:kern w:val="2"/>
                <w:sz w:val="26"/>
              </w:rPr>
            </w:pPr>
          </w:p>
          <w:p w14:paraId="6E35C234">
            <w:pPr>
              <w:pStyle w:val="11"/>
              <w:keepNext w:val="0"/>
              <w:keepLines w:val="0"/>
              <w:suppressLineNumbers w:val="0"/>
              <w:spacing w:before="0" w:beforeAutospacing="0" w:after="0" w:afterAutospacing="0"/>
              <w:ind w:left="0" w:right="0"/>
              <w:jc w:val="center"/>
              <w:rPr>
                <w:rFonts w:hint="default" w:ascii="Times New Roman"/>
                <w:kern w:val="2"/>
                <w:sz w:val="26"/>
              </w:rPr>
            </w:pPr>
          </w:p>
          <w:p w14:paraId="7B858A4B">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行政确认</w:t>
            </w:r>
          </w:p>
        </w:tc>
        <w:tc>
          <w:tcPr>
            <w:tcW w:w="11438" w:type="dxa"/>
            <w:vAlign w:val="center"/>
          </w:tcPr>
          <w:p w14:paraId="3B429FAF">
            <w:pPr>
              <w:pStyle w:val="11"/>
              <w:keepNext w:val="0"/>
              <w:keepLines w:val="0"/>
              <w:suppressLineNumbers w:val="0"/>
              <w:spacing w:before="65" w:beforeAutospacing="0" w:after="0" w:afterAutospacing="0" w:line="295" w:lineRule="auto"/>
              <w:ind w:left="109" w:right="92"/>
              <w:rPr>
                <w:rFonts w:hint="default"/>
                <w:kern w:val="2"/>
                <w:sz w:val="21"/>
              </w:rPr>
            </w:pPr>
            <w:r>
              <w:rPr>
                <w:rFonts w:hint="default"/>
                <w:spacing w:val="-4"/>
                <w:kern w:val="2"/>
                <w:sz w:val="24"/>
              </w:rPr>
              <w:t>《中华人民共和国母婴保健法》第二十五条 县级以上地方人民政府可以设立医学技术鉴定组织，负责对婚</w:t>
            </w:r>
            <w:r>
              <w:rPr>
                <w:rFonts w:hint="default"/>
                <w:kern w:val="2"/>
                <w:sz w:val="24"/>
              </w:rPr>
              <w:t>前医学检查、遗传病诊断和产前诊断结果有异议的进行医学技术鉴定。</w:t>
            </w:r>
          </w:p>
          <w:p w14:paraId="0CDDC4E0">
            <w:pPr>
              <w:pStyle w:val="11"/>
              <w:keepNext w:val="0"/>
              <w:keepLines w:val="0"/>
              <w:suppressLineNumbers w:val="0"/>
              <w:spacing w:before="3" w:beforeAutospacing="0" w:after="0" w:afterAutospacing="0" w:line="297" w:lineRule="auto"/>
              <w:ind w:left="109" w:right="44"/>
              <w:jc w:val="both"/>
              <w:rPr>
                <w:rFonts w:hint="default"/>
                <w:kern w:val="2"/>
                <w:sz w:val="21"/>
              </w:rPr>
            </w:pPr>
            <w:r>
              <w:rPr>
                <w:rFonts w:hint="default"/>
                <w:spacing w:val="-1"/>
                <w:kern w:val="2"/>
                <w:sz w:val="24"/>
              </w:rPr>
              <w:t>《中华人民共和国母婴保健法实施办法》第三十一条 母婴保健医学技术鉴定委员会分为省、市、县三级。</w:t>
            </w:r>
            <w:r>
              <w:rPr>
                <w:rFonts w:hint="default"/>
                <w:spacing w:val="-4"/>
                <w:kern w:val="2"/>
                <w:sz w:val="24"/>
              </w:rPr>
              <w:t>第三十二条 当事人对婚前医学检查、遗传病诊断、产前诊断结果有异议，需要进一步确诊的，可以自接到</w:t>
            </w:r>
            <w:r>
              <w:rPr>
                <w:rFonts w:hint="default"/>
                <w:spacing w:val="-6"/>
                <w:kern w:val="2"/>
                <w:sz w:val="24"/>
              </w:rPr>
              <w:t xml:space="preserve">检查或者诊断结果之日起 </w:t>
            </w:r>
            <w:r>
              <w:rPr>
                <w:rFonts w:hint="default"/>
                <w:kern w:val="2"/>
                <w:sz w:val="24"/>
              </w:rPr>
              <w:t>15</w:t>
            </w:r>
            <w:r>
              <w:rPr>
                <w:rFonts w:hint="default"/>
                <w:spacing w:val="-5"/>
                <w:kern w:val="2"/>
                <w:sz w:val="24"/>
              </w:rPr>
              <w:t xml:space="preserve"> 日内向所在地县级或者设区的市级母婴保健医学技术鉴定委员会提出书面鉴定</w:t>
            </w:r>
            <w:r>
              <w:rPr>
                <w:rFonts w:hint="default"/>
                <w:spacing w:val="-1"/>
                <w:kern w:val="2"/>
                <w:sz w:val="24"/>
              </w:rPr>
              <w:t xml:space="preserve">申请。母婴保健医学技术鉴定委员会应当自接到鉴定申请之日起 </w:t>
            </w:r>
            <w:r>
              <w:rPr>
                <w:rFonts w:hint="default"/>
                <w:kern w:val="2"/>
                <w:sz w:val="24"/>
              </w:rPr>
              <w:t>30</w:t>
            </w:r>
            <w:r>
              <w:rPr>
                <w:rFonts w:hint="default"/>
                <w:spacing w:val="-5"/>
                <w:kern w:val="2"/>
                <w:sz w:val="24"/>
              </w:rPr>
              <w:t xml:space="preserve"> 日内作出医学技术鉴定意见，并及时通</w:t>
            </w:r>
            <w:r>
              <w:rPr>
                <w:rFonts w:hint="default"/>
                <w:spacing w:val="-1"/>
                <w:kern w:val="2"/>
                <w:sz w:val="24"/>
              </w:rPr>
              <w:t xml:space="preserve">知当事人。当事人对鉴定意见有异议的，可以自接到鉴定意见通知书之日起 </w:t>
            </w:r>
            <w:r>
              <w:rPr>
                <w:rFonts w:hint="default"/>
                <w:kern w:val="2"/>
                <w:sz w:val="24"/>
              </w:rPr>
              <w:t>15</w:t>
            </w:r>
            <w:r>
              <w:rPr>
                <w:rFonts w:hint="default"/>
                <w:spacing w:val="-6"/>
                <w:kern w:val="2"/>
                <w:sz w:val="24"/>
              </w:rPr>
              <w:t xml:space="preserve"> 日内向上一级母婴保健医学</w:t>
            </w:r>
            <w:r>
              <w:rPr>
                <w:rFonts w:hint="default"/>
                <w:kern w:val="2"/>
                <w:sz w:val="24"/>
              </w:rPr>
              <w:t>技术鉴定委员会申请再鉴定。</w:t>
            </w:r>
          </w:p>
        </w:tc>
        <w:tc>
          <w:tcPr>
            <w:tcW w:w="1275" w:type="dxa"/>
            <w:gridSpan w:val="2"/>
            <w:vAlign w:val="center"/>
          </w:tcPr>
          <w:p w14:paraId="725301A0">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1" w:type="dxa"/>
            <w:gridSpan w:val="2"/>
            <w:vAlign w:val="center"/>
          </w:tcPr>
          <w:p w14:paraId="2FB17922">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49FF4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4" w:type="dxa"/>
          <w:trHeight w:val="2374" w:hRule="atLeast"/>
        </w:trPr>
        <w:tc>
          <w:tcPr>
            <w:tcW w:w="764" w:type="dxa"/>
            <w:gridSpan w:val="2"/>
          </w:tcPr>
          <w:p w14:paraId="252720CE">
            <w:pPr>
              <w:pStyle w:val="11"/>
              <w:keepNext w:val="0"/>
              <w:keepLines w:val="0"/>
              <w:suppressLineNumbers w:val="0"/>
              <w:spacing w:before="0" w:beforeAutospacing="0" w:after="0" w:afterAutospacing="0"/>
              <w:ind w:left="0" w:right="0"/>
              <w:rPr>
                <w:rFonts w:hint="default" w:ascii="Times New Roman"/>
                <w:kern w:val="2"/>
                <w:sz w:val="26"/>
              </w:rPr>
            </w:pPr>
          </w:p>
          <w:p w14:paraId="4CA50D74">
            <w:pPr>
              <w:pStyle w:val="11"/>
              <w:keepNext w:val="0"/>
              <w:keepLines w:val="0"/>
              <w:suppressLineNumbers w:val="0"/>
              <w:spacing w:before="0" w:beforeAutospacing="0" w:after="0" w:afterAutospacing="0"/>
              <w:ind w:left="0" w:right="0"/>
              <w:rPr>
                <w:rFonts w:hint="default" w:ascii="Times New Roman"/>
                <w:kern w:val="2"/>
                <w:sz w:val="26"/>
              </w:rPr>
            </w:pPr>
          </w:p>
          <w:p w14:paraId="2EFF92E0">
            <w:pPr>
              <w:pStyle w:val="11"/>
              <w:keepNext w:val="0"/>
              <w:keepLines w:val="0"/>
              <w:suppressLineNumbers w:val="0"/>
              <w:spacing w:before="213"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31</w:t>
            </w:r>
            <w:r>
              <w:rPr>
                <w:rFonts w:hint="eastAsia" w:ascii="Times New Roman"/>
                <w:kern w:val="2"/>
                <w:sz w:val="24"/>
                <w:lang w:val="en-US" w:eastAsia="zh-CN"/>
              </w:rPr>
              <w:t>1</w:t>
            </w:r>
          </w:p>
        </w:tc>
        <w:tc>
          <w:tcPr>
            <w:tcW w:w="2518" w:type="dxa"/>
          </w:tcPr>
          <w:p w14:paraId="53630D67">
            <w:pPr>
              <w:pStyle w:val="11"/>
              <w:keepNext w:val="0"/>
              <w:keepLines w:val="0"/>
              <w:suppressLineNumbers w:val="0"/>
              <w:spacing w:before="0" w:beforeAutospacing="0" w:after="0" w:afterAutospacing="0"/>
              <w:ind w:left="0" w:right="0"/>
              <w:rPr>
                <w:rFonts w:hint="default" w:ascii="Times New Roman"/>
                <w:kern w:val="2"/>
                <w:sz w:val="26"/>
              </w:rPr>
            </w:pPr>
          </w:p>
          <w:p w14:paraId="4B35EDB2">
            <w:pPr>
              <w:pStyle w:val="11"/>
              <w:keepNext w:val="0"/>
              <w:keepLines w:val="0"/>
              <w:suppressLineNumbers w:val="0"/>
              <w:spacing w:before="0" w:beforeAutospacing="0" w:after="0" w:afterAutospacing="0"/>
              <w:ind w:left="0" w:right="0"/>
              <w:rPr>
                <w:rFonts w:hint="default" w:ascii="Times New Roman"/>
                <w:kern w:val="2"/>
                <w:sz w:val="29"/>
              </w:rPr>
            </w:pPr>
          </w:p>
          <w:p w14:paraId="373D7AEF">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再生育涉及病残儿医学鉴定</w:t>
            </w:r>
          </w:p>
        </w:tc>
        <w:tc>
          <w:tcPr>
            <w:tcW w:w="2522" w:type="dxa"/>
          </w:tcPr>
          <w:p w14:paraId="63A94A3F">
            <w:pPr>
              <w:pStyle w:val="11"/>
              <w:keepNext w:val="0"/>
              <w:keepLines w:val="0"/>
              <w:suppressLineNumbers w:val="0"/>
              <w:spacing w:before="0" w:beforeAutospacing="0" w:after="0" w:afterAutospacing="0"/>
              <w:ind w:left="0" w:right="0"/>
              <w:rPr>
                <w:rFonts w:hint="default" w:ascii="Times New Roman"/>
                <w:kern w:val="2"/>
                <w:sz w:val="20"/>
              </w:rPr>
            </w:pPr>
          </w:p>
          <w:p w14:paraId="2F8C9773">
            <w:pPr>
              <w:pStyle w:val="11"/>
              <w:keepNext w:val="0"/>
              <w:keepLines w:val="0"/>
              <w:suppressLineNumbers w:val="0"/>
              <w:spacing w:before="0" w:beforeAutospacing="0" w:after="0" w:afterAutospacing="0"/>
              <w:ind w:left="0" w:right="0"/>
              <w:rPr>
                <w:rFonts w:hint="default" w:ascii="Times New Roman"/>
                <w:kern w:val="2"/>
                <w:sz w:val="20"/>
              </w:rPr>
            </w:pPr>
          </w:p>
          <w:p w14:paraId="4E203940">
            <w:pPr>
              <w:pStyle w:val="11"/>
              <w:keepNext w:val="0"/>
              <w:keepLines w:val="0"/>
              <w:suppressLineNumbers w:val="0"/>
              <w:spacing w:before="0" w:beforeAutospacing="0" w:after="0" w:afterAutospacing="0"/>
              <w:ind w:left="0" w:right="0"/>
              <w:rPr>
                <w:rFonts w:hint="default" w:ascii="Times New Roman"/>
                <w:kern w:val="2"/>
                <w:sz w:val="20"/>
              </w:rPr>
            </w:pPr>
          </w:p>
          <w:p w14:paraId="04B74889">
            <w:pPr>
              <w:pStyle w:val="11"/>
              <w:keepNext w:val="0"/>
              <w:keepLines w:val="0"/>
              <w:suppressLineNumbers w:val="0"/>
              <w:spacing w:before="164" w:beforeAutospacing="0" w:after="0" w:afterAutospacing="0"/>
              <w:ind w:left="108" w:right="0"/>
              <w:rPr>
                <w:rFonts w:hint="default"/>
                <w:kern w:val="2"/>
                <w:sz w:val="21"/>
              </w:rPr>
            </w:pPr>
          </w:p>
        </w:tc>
        <w:tc>
          <w:tcPr>
            <w:tcW w:w="1324" w:type="dxa"/>
          </w:tcPr>
          <w:p w14:paraId="449229E9">
            <w:pPr>
              <w:pStyle w:val="11"/>
              <w:keepNext w:val="0"/>
              <w:keepLines w:val="0"/>
              <w:suppressLineNumbers w:val="0"/>
              <w:spacing w:before="0" w:beforeAutospacing="0" w:after="0" w:afterAutospacing="0"/>
              <w:ind w:left="0" w:right="0"/>
              <w:jc w:val="center"/>
              <w:rPr>
                <w:rFonts w:hint="default" w:ascii="Times New Roman"/>
                <w:kern w:val="2"/>
                <w:sz w:val="26"/>
              </w:rPr>
            </w:pPr>
          </w:p>
          <w:p w14:paraId="46F3D065">
            <w:pPr>
              <w:pStyle w:val="11"/>
              <w:keepNext w:val="0"/>
              <w:keepLines w:val="0"/>
              <w:suppressLineNumbers w:val="0"/>
              <w:spacing w:before="0" w:beforeAutospacing="0" w:after="0" w:afterAutospacing="0"/>
              <w:ind w:left="0" w:right="0"/>
              <w:jc w:val="center"/>
              <w:rPr>
                <w:rFonts w:hint="default" w:ascii="Times New Roman"/>
                <w:kern w:val="2"/>
                <w:sz w:val="26"/>
              </w:rPr>
            </w:pPr>
          </w:p>
          <w:p w14:paraId="77099447">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行政确认</w:t>
            </w:r>
          </w:p>
        </w:tc>
        <w:tc>
          <w:tcPr>
            <w:tcW w:w="11438" w:type="dxa"/>
            <w:vAlign w:val="center"/>
          </w:tcPr>
          <w:p w14:paraId="0D727581">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《计划生育技术服务管理条例》第十二条 因生育病残儿要求再生育的，应当向县级人民政府计划生育行政</w:t>
            </w:r>
            <w:r>
              <w:rPr>
                <w:rFonts w:hint="default"/>
                <w:spacing w:val="-5"/>
                <w:kern w:val="2"/>
                <w:sz w:val="24"/>
              </w:rPr>
              <w:t>部门申请医学鉴定，经县级人民政府计划生育行政部门初审同意后，由设区的市级人民政府计划生育行政部门组织医学专家进行医学鉴定；当事人对医学鉴定有异议的，可以向省、自治区、直辖市人民政府计划生育</w:t>
            </w:r>
            <w:r>
              <w:rPr>
                <w:rFonts w:hint="default"/>
                <w:spacing w:val="-6"/>
                <w:kern w:val="2"/>
                <w:sz w:val="24"/>
              </w:rPr>
              <w:t>行政部门申请再鉴定。省、自治区、直辖市人民政府计划生育行政部门组织的医学鉴定为终局鉴定。具体办</w:t>
            </w:r>
            <w:r>
              <w:rPr>
                <w:rFonts w:hint="default"/>
                <w:kern w:val="2"/>
                <w:sz w:val="24"/>
              </w:rPr>
              <w:t>法由国务院计划生育行政部门会同国务院卫生行政部门制定。</w:t>
            </w:r>
          </w:p>
        </w:tc>
        <w:tc>
          <w:tcPr>
            <w:tcW w:w="1275" w:type="dxa"/>
            <w:gridSpan w:val="2"/>
            <w:vAlign w:val="center"/>
          </w:tcPr>
          <w:p w14:paraId="6EFEBC49">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1" w:type="dxa"/>
            <w:gridSpan w:val="2"/>
            <w:vAlign w:val="center"/>
          </w:tcPr>
          <w:p w14:paraId="11B59F34">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0F339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3" w:type="dxa"/>
          <w:trHeight w:val="1004" w:hRule="atLeast"/>
        </w:trPr>
        <w:tc>
          <w:tcPr>
            <w:tcW w:w="741" w:type="dxa"/>
          </w:tcPr>
          <w:p w14:paraId="4B72F3B6">
            <w:pPr>
              <w:pStyle w:val="11"/>
              <w:keepNext w:val="0"/>
              <w:keepLines w:val="0"/>
              <w:suppressLineNumbers w:val="0"/>
              <w:spacing w:before="0" w:beforeAutospacing="0" w:after="0" w:afterAutospacing="0"/>
              <w:ind w:left="0" w:right="0"/>
              <w:rPr>
                <w:rFonts w:hint="default" w:ascii="Times New Roman"/>
                <w:kern w:val="2"/>
                <w:sz w:val="26"/>
              </w:rPr>
            </w:pPr>
          </w:p>
          <w:p w14:paraId="24B2B729">
            <w:pPr>
              <w:pStyle w:val="11"/>
              <w:keepNext w:val="0"/>
              <w:keepLines w:val="0"/>
              <w:suppressLineNumbers w:val="0"/>
              <w:spacing w:before="0" w:beforeAutospacing="0" w:after="0" w:afterAutospacing="0"/>
              <w:ind w:left="0" w:right="0"/>
              <w:rPr>
                <w:rFonts w:hint="default" w:ascii="Times New Roman"/>
                <w:kern w:val="2"/>
                <w:sz w:val="26"/>
              </w:rPr>
            </w:pPr>
          </w:p>
          <w:p w14:paraId="0BCD568C">
            <w:pPr>
              <w:pStyle w:val="11"/>
              <w:keepNext w:val="0"/>
              <w:keepLines w:val="0"/>
              <w:suppressLineNumbers w:val="0"/>
              <w:spacing w:before="213"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12</w:t>
            </w:r>
          </w:p>
        </w:tc>
        <w:tc>
          <w:tcPr>
            <w:tcW w:w="2518" w:type="dxa"/>
          </w:tcPr>
          <w:p w14:paraId="03676B54">
            <w:pPr>
              <w:pStyle w:val="11"/>
              <w:keepNext w:val="0"/>
              <w:keepLines w:val="0"/>
              <w:suppressLineNumbers w:val="0"/>
              <w:spacing w:before="6" w:beforeAutospacing="0" w:after="0" w:afterAutospacing="0"/>
              <w:ind w:left="0" w:right="0"/>
              <w:rPr>
                <w:rFonts w:hint="default" w:ascii="Times New Roman"/>
                <w:kern w:val="2"/>
                <w:sz w:val="38"/>
              </w:rPr>
            </w:pPr>
          </w:p>
          <w:p w14:paraId="692B8E2D">
            <w:pPr>
              <w:pStyle w:val="11"/>
              <w:keepNext w:val="0"/>
              <w:keepLines w:val="0"/>
              <w:suppressLineNumbers w:val="0"/>
              <w:spacing w:before="1" w:beforeAutospacing="0" w:after="0" w:afterAutospacing="0" w:line="297" w:lineRule="auto"/>
              <w:ind w:left="108" w:right="95"/>
              <w:jc w:val="both"/>
              <w:rPr>
                <w:rFonts w:hint="default"/>
                <w:kern w:val="2"/>
                <w:sz w:val="21"/>
              </w:rPr>
            </w:pPr>
            <w:r>
              <w:rPr>
                <w:rFonts w:hint="default"/>
                <w:spacing w:val="14"/>
                <w:kern w:val="2"/>
                <w:sz w:val="24"/>
              </w:rPr>
              <w:t>传统医学师承出师证</w:t>
            </w:r>
            <w:r>
              <w:rPr>
                <w:rFonts w:hint="default"/>
                <w:spacing w:val="-13"/>
                <w:kern w:val="2"/>
                <w:sz w:val="24"/>
              </w:rPr>
              <w:t>书、传统医学医术确有</w:t>
            </w:r>
            <w:r>
              <w:rPr>
                <w:rFonts w:hint="default"/>
                <w:kern w:val="2"/>
                <w:sz w:val="24"/>
              </w:rPr>
              <w:t>专长证书核发</w:t>
            </w:r>
          </w:p>
        </w:tc>
        <w:tc>
          <w:tcPr>
            <w:tcW w:w="2522" w:type="dxa"/>
          </w:tcPr>
          <w:p w14:paraId="3625C456">
            <w:pPr>
              <w:pStyle w:val="11"/>
              <w:keepNext w:val="0"/>
              <w:keepLines w:val="0"/>
              <w:suppressLineNumbers w:val="0"/>
              <w:spacing w:before="0" w:beforeAutospacing="0" w:after="0" w:afterAutospacing="0"/>
              <w:ind w:left="0" w:right="0"/>
              <w:rPr>
                <w:rFonts w:hint="default" w:ascii="Times New Roman"/>
                <w:kern w:val="2"/>
                <w:sz w:val="20"/>
              </w:rPr>
            </w:pPr>
          </w:p>
          <w:p w14:paraId="7EC30B07">
            <w:pPr>
              <w:pStyle w:val="11"/>
              <w:keepNext w:val="0"/>
              <w:keepLines w:val="0"/>
              <w:suppressLineNumbers w:val="0"/>
              <w:spacing w:before="0" w:beforeAutospacing="0" w:after="0" w:afterAutospacing="0"/>
              <w:ind w:left="0" w:right="0"/>
              <w:rPr>
                <w:rFonts w:hint="default" w:ascii="Times New Roman"/>
                <w:kern w:val="2"/>
                <w:sz w:val="20"/>
              </w:rPr>
            </w:pPr>
          </w:p>
          <w:p w14:paraId="4CF2F57E">
            <w:pPr>
              <w:pStyle w:val="11"/>
              <w:keepNext w:val="0"/>
              <w:keepLines w:val="0"/>
              <w:suppressLineNumbers w:val="0"/>
              <w:spacing w:before="0" w:beforeAutospacing="0" w:after="0" w:afterAutospacing="0"/>
              <w:ind w:left="0" w:right="0"/>
              <w:rPr>
                <w:rFonts w:hint="default" w:ascii="Times New Roman"/>
                <w:kern w:val="2"/>
                <w:sz w:val="20"/>
              </w:rPr>
            </w:pPr>
          </w:p>
          <w:p w14:paraId="6ECD419B">
            <w:pPr>
              <w:pStyle w:val="11"/>
              <w:keepNext w:val="0"/>
              <w:keepLines w:val="0"/>
              <w:suppressLineNumbers w:val="0"/>
              <w:spacing w:before="163" w:beforeAutospacing="0" w:after="0" w:afterAutospacing="0"/>
              <w:ind w:left="108" w:right="0"/>
              <w:rPr>
                <w:rFonts w:hint="default"/>
                <w:kern w:val="2"/>
                <w:sz w:val="21"/>
              </w:rPr>
            </w:pPr>
          </w:p>
        </w:tc>
        <w:tc>
          <w:tcPr>
            <w:tcW w:w="1324" w:type="dxa"/>
          </w:tcPr>
          <w:p w14:paraId="5B76D281">
            <w:pPr>
              <w:pStyle w:val="11"/>
              <w:keepNext w:val="0"/>
              <w:keepLines w:val="0"/>
              <w:suppressLineNumbers w:val="0"/>
              <w:spacing w:before="0" w:beforeAutospacing="0" w:after="0" w:afterAutospacing="0"/>
              <w:ind w:left="0" w:right="0"/>
              <w:jc w:val="center"/>
              <w:rPr>
                <w:rFonts w:hint="default" w:ascii="Times New Roman"/>
                <w:kern w:val="2"/>
                <w:sz w:val="26"/>
              </w:rPr>
            </w:pPr>
          </w:p>
          <w:p w14:paraId="7E9908E9">
            <w:pPr>
              <w:pStyle w:val="11"/>
              <w:keepNext w:val="0"/>
              <w:keepLines w:val="0"/>
              <w:suppressLineNumbers w:val="0"/>
              <w:spacing w:before="0" w:beforeAutospacing="0" w:after="0" w:afterAutospacing="0"/>
              <w:ind w:left="0" w:right="0"/>
              <w:jc w:val="center"/>
              <w:rPr>
                <w:rFonts w:hint="default" w:ascii="Times New Roman"/>
                <w:kern w:val="2"/>
                <w:sz w:val="26"/>
              </w:rPr>
            </w:pPr>
          </w:p>
          <w:p w14:paraId="3F300613">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行政确认</w:t>
            </w:r>
          </w:p>
        </w:tc>
        <w:tc>
          <w:tcPr>
            <w:tcW w:w="11456" w:type="dxa"/>
            <w:gridSpan w:val="2"/>
          </w:tcPr>
          <w:p w14:paraId="5B049F3A">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kern w:val="2"/>
                <w:sz w:val="24"/>
              </w:rPr>
              <w:t>《传统医学师承和确有专长人员医师资格考核考试办法》（</w:t>
            </w:r>
            <w:r>
              <w:rPr>
                <w:rFonts w:hint="default"/>
                <w:spacing w:val="-10"/>
                <w:kern w:val="2"/>
                <w:sz w:val="24"/>
              </w:rPr>
              <w:t xml:space="preserve">卫生部令第 </w:t>
            </w:r>
            <w:r>
              <w:rPr>
                <w:rFonts w:hint="default"/>
                <w:kern w:val="2"/>
                <w:sz w:val="24"/>
              </w:rPr>
              <w:t>52</w:t>
            </w:r>
            <w:r>
              <w:rPr>
                <w:rFonts w:hint="default"/>
                <w:spacing w:val="-30"/>
                <w:kern w:val="2"/>
                <w:sz w:val="24"/>
              </w:rPr>
              <w:t xml:space="preserve"> 号</w:t>
            </w:r>
            <w:r>
              <w:rPr>
                <w:rFonts w:hint="default"/>
                <w:kern w:val="2"/>
                <w:sz w:val="24"/>
              </w:rPr>
              <w:t>）</w:t>
            </w:r>
            <w:r>
              <w:rPr>
                <w:rFonts w:hint="default"/>
                <w:spacing w:val="2"/>
                <w:kern w:val="2"/>
                <w:sz w:val="24"/>
              </w:rPr>
              <w:t>第十三条 申请参加出师考</w:t>
            </w:r>
            <w:r>
              <w:rPr>
                <w:rFonts w:hint="default"/>
                <w:spacing w:val="-6"/>
                <w:kern w:val="2"/>
                <w:sz w:val="24"/>
              </w:rPr>
              <w:t>核的师承人员，填写由国家中医药管理局统一式样的《传统医学师承出师考核申请表》，并经核准其指导老</w:t>
            </w:r>
            <w:r>
              <w:rPr>
                <w:rFonts w:hint="default"/>
                <w:spacing w:val="-5"/>
                <w:kern w:val="2"/>
                <w:sz w:val="24"/>
              </w:rPr>
              <w:t>师执业的卫生行政部门、中医药管理部门审核同意后，向省级中医药管理部门提出申请。第二十一条 申请</w:t>
            </w:r>
            <w:r>
              <w:rPr>
                <w:rFonts w:hint="default"/>
                <w:spacing w:val="-6"/>
                <w:kern w:val="2"/>
                <w:sz w:val="24"/>
              </w:rPr>
              <w:t>确有专长考核的人员，填写由国家中医药管理局统一式样的《传统医学医术确有专长考核申请表》，并经所</w:t>
            </w:r>
          </w:p>
          <w:p w14:paraId="78C4CE11">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在地县级卫生行政部门审核同意后，向设区的市级卫生行政部门、中医药管理部门提出申请。</w:t>
            </w:r>
          </w:p>
        </w:tc>
        <w:tc>
          <w:tcPr>
            <w:tcW w:w="1277" w:type="dxa"/>
            <w:gridSpan w:val="2"/>
            <w:vAlign w:val="center"/>
          </w:tcPr>
          <w:p w14:paraId="7DC39871">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5" w:type="dxa"/>
            <w:gridSpan w:val="2"/>
            <w:vAlign w:val="center"/>
          </w:tcPr>
          <w:p w14:paraId="48C7EDFB">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06D3C81D">
      <w:pPr>
        <w:jc w:val="right"/>
        <w:rPr>
          <w:sz w:val="21"/>
        </w:rPr>
        <w:sectPr>
          <w:pgSz w:w="23820" w:h="16840" w:orient="landscape"/>
          <w:pgMar w:top="1580" w:right="1020" w:bottom="1080" w:left="1020" w:header="0" w:footer="891" w:gutter="0"/>
          <w:cols w:space="720" w:num="1"/>
        </w:sectPr>
      </w:pPr>
    </w:p>
    <w:p w14:paraId="409E4DFE">
      <w:pPr>
        <w:pStyle w:val="3"/>
        <w:rPr>
          <w:rFonts w:ascii="Times New Roman"/>
          <w:sz w:val="13"/>
        </w:rPr>
      </w:pPr>
    </w:p>
    <w:tbl>
      <w:tblPr>
        <w:tblStyle w:val="6"/>
        <w:tblW w:w="21638"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7"/>
        <w:gridCol w:w="2527"/>
        <w:gridCol w:w="2531"/>
        <w:gridCol w:w="1328"/>
        <w:gridCol w:w="11504"/>
        <w:gridCol w:w="1281"/>
        <w:gridCol w:w="1700"/>
      </w:tblGrid>
      <w:tr w14:paraId="127DF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67" w:type="dxa"/>
            <w:vMerge w:val="restart"/>
            <w:vAlign w:val="center"/>
          </w:tcPr>
          <w:p w14:paraId="5E7A4E40">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8" w:type="dxa"/>
            <w:gridSpan w:val="2"/>
            <w:vAlign w:val="center"/>
          </w:tcPr>
          <w:p w14:paraId="4DCBFA9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8" w:type="dxa"/>
            <w:vMerge w:val="restart"/>
            <w:vAlign w:val="center"/>
          </w:tcPr>
          <w:p w14:paraId="7BD227B2">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事项类型</w:t>
            </w:r>
          </w:p>
        </w:tc>
        <w:tc>
          <w:tcPr>
            <w:tcW w:w="11504" w:type="dxa"/>
            <w:vMerge w:val="restart"/>
            <w:vAlign w:val="center"/>
          </w:tcPr>
          <w:p w14:paraId="71A2A866">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1" w:type="dxa"/>
            <w:vMerge w:val="restart"/>
            <w:vAlign w:val="center"/>
          </w:tcPr>
          <w:p w14:paraId="1CB35E5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0" w:type="dxa"/>
            <w:vMerge w:val="restart"/>
            <w:vAlign w:val="center"/>
          </w:tcPr>
          <w:p w14:paraId="3D19693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DADAD1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B68A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67" w:type="dxa"/>
            <w:vMerge w:val="continue"/>
            <w:tcBorders>
              <w:top w:val="nil"/>
            </w:tcBorders>
            <w:vAlign w:val="center"/>
          </w:tcPr>
          <w:p w14:paraId="0C1566AB">
            <w:pPr>
              <w:keepNext w:val="0"/>
              <w:keepLines w:val="0"/>
              <w:suppressLineNumbers w:val="0"/>
              <w:spacing w:before="0" w:beforeAutospacing="0" w:after="0" w:afterAutospacing="0"/>
              <w:ind w:left="0" w:right="0"/>
              <w:rPr>
                <w:rFonts w:hint="default"/>
                <w:kern w:val="2"/>
                <w:sz w:val="2"/>
                <w:szCs w:val="2"/>
              </w:rPr>
            </w:pPr>
          </w:p>
        </w:tc>
        <w:tc>
          <w:tcPr>
            <w:tcW w:w="2527" w:type="dxa"/>
            <w:vAlign w:val="center"/>
          </w:tcPr>
          <w:p w14:paraId="28E4C0F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1" w:type="dxa"/>
            <w:vAlign w:val="center"/>
          </w:tcPr>
          <w:p w14:paraId="4CA97CE8">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8" w:type="dxa"/>
            <w:vMerge w:val="continue"/>
            <w:tcBorders>
              <w:top w:val="nil"/>
            </w:tcBorders>
            <w:vAlign w:val="center"/>
          </w:tcPr>
          <w:p w14:paraId="44861FFE">
            <w:pPr>
              <w:keepNext w:val="0"/>
              <w:keepLines w:val="0"/>
              <w:suppressLineNumbers w:val="0"/>
              <w:spacing w:before="0" w:beforeAutospacing="0" w:after="0" w:afterAutospacing="0"/>
              <w:ind w:left="0" w:right="0"/>
              <w:jc w:val="center"/>
              <w:rPr>
                <w:rFonts w:hint="default"/>
                <w:kern w:val="2"/>
                <w:sz w:val="2"/>
                <w:szCs w:val="2"/>
              </w:rPr>
            </w:pPr>
          </w:p>
        </w:tc>
        <w:tc>
          <w:tcPr>
            <w:tcW w:w="11504" w:type="dxa"/>
            <w:vMerge w:val="continue"/>
            <w:tcBorders>
              <w:top w:val="nil"/>
            </w:tcBorders>
            <w:vAlign w:val="center"/>
          </w:tcPr>
          <w:p w14:paraId="0DA4B513">
            <w:pPr>
              <w:keepNext w:val="0"/>
              <w:keepLines w:val="0"/>
              <w:suppressLineNumbers w:val="0"/>
              <w:spacing w:before="0" w:beforeAutospacing="0" w:after="0" w:afterAutospacing="0"/>
              <w:ind w:left="0" w:right="0"/>
              <w:rPr>
                <w:rFonts w:hint="default"/>
                <w:kern w:val="2"/>
                <w:sz w:val="2"/>
                <w:szCs w:val="2"/>
              </w:rPr>
            </w:pPr>
          </w:p>
        </w:tc>
        <w:tc>
          <w:tcPr>
            <w:tcW w:w="1281" w:type="dxa"/>
            <w:vMerge w:val="continue"/>
            <w:tcBorders>
              <w:top w:val="nil"/>
            </w:tcBorders>
            <w:vAlign w:val="center"/>
          </w:tcPr>
          <w:p w14:paraId="4CE39C80">
            <w:pPr>
              <w:keepNext w:val="0"/>
              <w:keepLines w:val="0"/>
              <w:suppressLineNumbers w:val="0"/>
              <w:spacing w:before="0" w:beforeAutospacing="0" w:after="0" w:afterAutospacing="0"/>
              <w:ind w:left="0" w:right="0"/>
              <w:rPr>
                <w:rFonts w:hint="default"/>
                <w:kern w:val="2"/>
                <w:sz w:val="2"/>
                <w:szCs w:val="2"/>
              </w:rPr>
            </w:pPr>
          </w:p>
        </w:tc>
        <w:tc>
          <w:tcPr>
            <w:tcW w:w="1700" w:type="dxa"/>
            <w:vMerge w:val="continue"/>
            <w:tcBorders>
              <w:top w:val="nil"/>
            </w:tcBorders>
            <w:vAlign w:val="center"/>
          </w:tcPr>
          <w:p w14:paraId="4488BE0A">
            <w:pPr>
              <w:keepNext w:val="0"/>
              <w:keepLines w:val="0"/>
              <w:suppressLineNumbers w:val="0"/>
              <w:spacing w:before="0" w:beforeAutospacing="0" w:after="0" w:afterAutospacing="0"/>
              <w:ind w:left="0" w:right="0"/>
              <w:rPr>
                <w:rFonts w:hint="default"/>
                <w:kern w:val="2"/>
                <w:sz w:val="2"/>
                <w:szCs w:val="2"/>
              </w:rPr>
            </w:pPr>
          </w:p>
        </w:tc>
      </w:tr>
      <w:tr w14:paraId="5E1D8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8" w:hRule="atLeast"/>
        </w:trPr>
        <w:tc>
          <w:tcPr>
            <w:tcW w:w="767" w:type="dxa"/>
          </w:tcPr>
          <w:p w14:paraId="16D25D82">
            <w:pPr>
              <w:pStyle w:val="11"/>
              <w:keepNext w:val="0"/>
              <w:keepLines w:val="0"/>
              <w:suppressLineNumbers w:val="0"/>
              <w:spacing w:before="0" w:beforeAutospacing="0" w:after="0" w:afterAutospacing="0"/>
              <w:ind w:left="0" w:right="0"/>
              <w:rPr>
                <w:rFonts w:hint="default" w:ascii="Times New Roman"/>
                <w:kern w:val="2"/>
                <w:sz w:val="26"/>
              </w:rPr>
            </w:pPr>
          </w:p>
          <w:p w14:paraId="16DA0E7F">
            <w:pPr>
              <w:pStyle w:val="11"/>
              <w:keepNext w:val="0"/>
              <w:keepLines w:val="0"/>
              <w:suppressLineNumbers w:val="0"/>
              <w:spacing w:before="0" w:beforeAutospacing="0" w:after="0" w:afterAutospacing="0"/>
              <w:ind w:left="0" w:right="0"/>
              <w:rPr>
                <w:rFonts w:hint="default" w:ascii="Times New Roman"/>
                <w:kern w:val="2"/>
                <w:sz w:val="26"/>
              </w:rPr>
            </w:pPr>
          </w:p>
          <w:p w14:paraId="691B88EF">
            <w:pPr>
              <w:pStyle w:val="11"/>
              <w:keepNext w:val="0"/>
              <w:keepLines w:val="0"/>
              <w:suppressLineNumbers w:val="0"/>
              <w:spacing w:before="0" w:beforeAutospacing="0" w:after="0" w:afterAutospacing="0"/>
              <w:ind w:left="0" w:right="0"/>
              <w:rPr>
                <w:rFonts w:hint="default" w:ascii="Times New Roman"/>
                <w:kern w:val="2"/>
                <w:sz w:val="26"/>
              </w:rPr>
            </w:pPr>
          </w:p>
          <w:p w14:paraId="14E514F5">
            <w:pPr>
              <w:pStyle w:val="11"/>
              <w:keepNext w:val="0"/>
              <w:keepLines w:val="0"/>
              <w:suppressLineNumbers w:val="0"/>
              <w:spacing w:before="213"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31</w:t>
            </w:r>
            <w:r>
              <w:rPr>
                <w:rFonts w:hint="eastAsia" w:ascii="Times New Roman"/>
                <w:kern w:val="2"/>
                <w:sz w:val="24"/>
                <w:lang w:val="en-US" w:eastAsia="zh-CN"/>
              </w:rPr>
              <w:t>3</w:t>
            </w:r>
          </w:p>
        </w:tc>
        <w:tc>
          <w:tcPr>
            <w:tcW w:w="2527" w:type="dxa"/>
          </w:tcPr>
          <w:p w14:paraId="76D94D1C">
            <w:pPr>
              <w:pStyle w:val="11"/>
              <w:keepNext w:val="0"/>
              <w:keepLines w:val="0"/>
              <w:suppressLineNumbers w:val="0"/>
              <w:spacing w:before="0" w:beforeAutospacing="0" w:after="0" w:afterAutospacing="0"/>
              <w:ind w:left="0" w:right="0"/>
              <w:rPr>
                <w:rFonts w:hint="default" w:ascii="Times New Roman"/>
                <w:kern w:val="2"/>
                <w:sz w:val="26"/>
              </w:rPr>
            </w:pPr>
          </w:p>
          <w:p w14:paraId="1643FDB5">
            <w:pPr>
              <w:pStyle w:val="11"/>
              <w:keepNext w:val="0"/>
              <w:keepLines w:val="0"/>
              <w:suppressLineNumbers w:val="0"/>
              <w:spacing w:before="0" w:beforeAutospacing="0" w:after="0" w:afterAutospacing="0"/>
              <w:ind w:left="0" w:right="0"/>
              <w:rPr>
                <w:rFonts w:hint="default" w:ascii="Times New Roman"/>
                <w:kern w:val="2"/>
                <w:sz w:val="26"/>
              </w:rPr>
            </w:pPr>
          </w:p>
          <w:p w14:paraId="39078CA5">
            <w:pPr>
              <w:pStyle w:val="11"/>
              <w:keepNext w:val="0"/>
              <w:keepLines w:val="0"/>
              <w:suppressLineNumbers w:val="0"/>
              <w:spacing w:before="0" w:beforeAutospacing="0" w:after="0" w:afterAutospacing="0"/>
              <w:ind w:left="0" w:right="0"/>
              <w:rPr>
                <w:rFonts w:hint="default" w:ascii="Times New Roman"/>
                <w:kern w:val="2"/>
                <w:sz w:val="26"/>
              </w:rPr>
            </w:pPr>
          </w:p>
          <w:p w14:paraId="1F82539A">
            <w:pPr>
              <w:pStyle w:val="11"/>
              <w:keepNext w:val="0"/>
              <w:keepLines w:val="0"/>
              <w:suppressLineNumbers w:val="0"/>
              <w:spacing w:before="225" w:beforeAutospacing="0" w:after="0" w:afterAutospacing="0"/>
              <w:ind w:left="108" w:right="0"/>
              <w:rPr>
                <w:rFonts w:hint="default"/>
                <w:kern w:val="2"/>
                <w:sz w:val="21"/>
              </w:rPr>
            </w:pPr>
            <w:r>
              <w:rPr>
                <w:rFonts w:hint="default"/>
                <w:kern w:val="2"/>
                <w:sz w:val="24"/>
              </w:rPr>
              <w:t>医疗机构名称裁定</w:t>
            </w:r>
          </w:p>
        </w:tc>
        <w:tc>
          <w:tcPr>
            <w:tcW w:w="2531" w:type="dxa"/>
          </w:tcPr>
          <w:p w14:paraId="742DEE2D">
            <w:pPr>
              <w:pStyle w:val="11"/>
              <w:keepNext w:val="0"/>
              <w:keepLines w:val="0"/>
              <w:suppressLineNumbers w:val="0"/>
              <w:spacing w:before="0" w:beforeAutospacing="0" w:after="0" w:afterAutospacing="0"/>
              <w:ind w:left="0" w:right="0"/>
              <w:rPr>
                <w:rFonts w:hint="default" w:ascii="Times New Roman"/>
                <w:kern w:val="2"/>
                <w:sz w:val="20"/>
              </w:rPr>
            </w:pPr>
          </w:p>
          <w:p w14:paraId="01D5B9F3">
            <w:pPr>
              <w:pStyle w:val="11"/>
              <w:keepNext w:val="0"/>
              <w:keepLines w:val="0"/>
              <w:suppressLineNumbers w:val="0"/>
              <w:spacing w:before="0" w:beforeAutospacing="0" w:after="0" w:afterAutospacing="0"/>
              <w:ind w:left="0" w:right="0"/>
              <w:rPr>
                <w:rFonts w:hint="default" w:ascii="Times New Roman"/>
                <w:kern w:val="2"/>
                <w:sz w:val="20"/>
              </w:rPr>
            </w:pPr>
          </w:p>
          <w:p w14:paraId="24DC4633">
            <w:pPr>
              <w:pStyle w:val="11"/>
              <w:keepNext w:val="0"/>
              <w:keepLines w:val="0"/>
              <w:suppressLineNumbers w:val="0"/>
              <w:spacing w:before="0" w:beforeAutospacing="0" w:after="0" w:afterAutospacing="0"/>
              <w:ind w:left="0" w:right="0"/>
              <w:rPr>
                <w:rFonts w:hint="default" w:ascii="Times New Roman"/>
                <w:kern w:val="2"/>
                <w:sz w:val="20"/>
              </w:rPr>
            </w:pPr>
          </w:p>
          <w:p w14:paraId="74B103F8">
            <w:pPr>
              <w:pStyle w:val="11"/>
              <w:keepNext w:val="0"/>
              <w:keepLines w:val="0"/>
              <w:suppressLineNumbers w:val="0"/>
              <w:spacing w:before="163" w:beforeAutospacing="0" w:after="0" w:afterAutospacing="0"/>
              <w:ind w:left="108" w:right="0"/>
              <w:rPr>
                <w:rFonts w:hint="default"/>
                <w:kern w:val="2"/>
                <w:sz w:val="21"/>
              </w:rPr>
            </w:pPr>
          </w:p>
        </w:tc>
        <w:tc>
          <w:tcPr>
            <w:tcW w:w="1328" w:type="dxa"/>
          </w:tcPr>
          <w:p w14:paraId="4EDCFC4B">
            <w:pPr>
              <w:pStyle w:val="11"/>
              <w:keepNext w:val="0"/>
              <w:keepLines w:val="0"/>
              <w:suppressLineNumbers w:val="0"/>
              <w:spacing w:before="225" w:beforeAutospacing="0" w:after="0" w:afterAutospacing="0"/>
              <w:ind w:left="0" w:right="62"/>
              <w:jc w:val="center"/>
              <w:rPr>
                <w:rFonts w:hint="default" w:ascii="Times New Roman"/>
                <w:kern w:val="2"/>
                <w:sz w:val="26"/>
              </w:rPr>
            </w:pPr>
          </w:p>
          <w:p w14:paraId="0DC20C6D">
            <w:pPr>
              <w:pStyle w:val="11"/>
              <w:keepNext w:val="0"/>
              <w:keepLines w:val="0"/>
              <w:suppressLineNumbers w:val="0"/>
              <w:spacing w:before="225" w:beforeAutospacing="0" w:after="0" w:afterAutospacing="0"/>
              <w:ind w:left="0" w:right="62"/>
              <w:jc w:val="center"/>
              <w:rPr>
                <w:rFonts w:hint="default" w:ascii="Times New Roman"/>
                <w:kern w:val="2"/>
                <w:sz w:val="26"/>
              </w:rPr>
            </w:pPr>
          </w:p>
          <w:p w14:paraId="7FF2FBEF">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行政裁决</w:t>
            </w:r>
          </w:p>
        </w:tc>
        <w:tc>
          <w:tcPr>
            <w:tcW w:w="11504" w:type="dxa"/>
            <w:vAlign w:val="center"/>
          </w:tcPr>
          <w:p w14:paraId="5D674B88">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2"/>
                <w:kern w:val="2"/>
                <w:sz w:val="24"/>
              </w:rPr>
              <w:t>《医疗机构管理条例实施细则》</w:t>
            </w:r>
            <w:r>
              <w:rPr>
                <w:rFonts w:hint="default"/>
                <w:kern w:val="2"/>
                <w:sz w:val="24"/>
              </w:rPr>
              <w:t>（</w:t>
            </w:r>
            <w:r>
              <w:rPr>
                <w:rFonts w:hint="default"/>
                <w:spacing w:val="-10"/>
                <w:kern w:val="2"/>
                <w:sz w:val="24"/>
              </w:rPr>
              <w:t xml:space="preserve">卫生部令第 </w:t>
            </w:r>
            <w:r>
              <w:rPr>
                <w:rFonts w:hint="default"/>
                <w:kern w:val="2"/>
                <w:sz w:val="24"/>
              </w:rPr>
              <w:t>35</w:t>
            </w:r>
            <w:r>
              <w:rPr>
                <w:rFonts w:hint="default"/>
                <w:spacing w:val="-12"/>
                <w:kern w:val="2"/>
                <w:sz w:val="24"/>
              </w:rPr>
              <w:t xml:space="preserve"> 号发布，国家卫生和计划生育委员会令第 </w:t>
            </w:r>
            <w:r>
              <w:rPr>
                <w:rFonts w:hint="default"/>
                <w:kern w:val="2"/>
                <w:sz w:val="24"/>
              </w:rPr>
              <w:t>12</w:t>
            </w:r>
            <w:r>
              <w:rPr>
                <w:rFonts w:hint="default"/>
                <w:spacing w:val="-15"/>
                <w:kern w:val="2"/>
                <w:sz w:val="24"/>
              </w:rPr>
              <w:t xml:space="preserve"> 号修正</w:t>
            </w:r>
            <w:r>
              <w:rPr>
                <w:rFonts w:hint="default"/>
                <w:spacing w:val="-12"/>
                <w:kern w:val="2"/>
                <w:sz w:val="24"/>
              </w:rPr>
              <w:t>）</w:t>
            </w:r>
            <w:r>
              <w:rPr>
                <w:rFonts w:hint="default"/>
                <w:spacing w:val="-8"/>
                <w:kern w:val="2"/>
                <w:sz w:val="24"/>
              </w:rPr>
              <w:t>第四</w:t>
            </w:r>
            <w:r>
              <w:rPr>
                <w:rFonts w:hint="default"/>
                <w:spacing w:val="-3"/>
                <w:kern w:val="2"/>
                <w:sz w:val="24"/>
              </w:rPr>
              <w:t>十九条 两个以上申请人向同一核准机关申请相同的医疗机构名称，核准机关依照申请在先原则核定。属于</w:t>
            </w:r>
            <w:r>
              <w:rPr>
                <w:rFonts w:hint="default"/>
                <w:spacing w:val="-6"/>
                <w:kern w:val="2"/>
                <w:sz w:val="24"/>
              </w:rPr>
              <w:t>同一天申请的，应当由申请人双方协商解决；协商不成的，由核准机关作出裁决。两个以上医疗机构因已经</w:t>
            </w:r>
            <w:r>
              <w:rPr>
                <w:rFonts w:hint="default"/>
                <w:spacing w:val="-4"/>
                <w:kern w:val="2"/>
                <w:sz w:val="24"/>
              </w:rPr>
              <w:t>核准登记的医疗机构名称相同发生争议时，核准机关依照登记在先原则处理。属于同一天登记的，应当由双</w:t>
            </w:r>
          </w:p>
          <w:p w14:paraId="4514F448">
            <w:pPr>
              <w:pStyle w:val="11"/>
              <w:keepNext w:val="0"/>
              <w:keepLines w:val="0"/>
              <w:suppressLineNumbers w:val="0"/>
              <w:spacing w:before="0" w:beforeAutospacing="0" w:after="0" w:afterAutospacing="0" w:line="292" w:lineRule="exact"/>
              <w:ind w:left="109" w:right="0"/>
              <w:rPr>
                <w:rFonts w:hint="default"/>
                <w:kern w:val="2"/>
                <w:sz w:val="21"/>
              </w:rPr>
            </w:pPr>
            <w:r>
              <w:rPr>
                <w:rFonts w:hint="default"/>
                <w:kern w:val="2"/>
                <w:sz w:val="24"/>
              </w:rPr>
              <w:t>方协商解决；协商不成的，由核准机关报上一级卫生计生行政部门作出裁决。</w:t>
            </w:r>
          </w:p>
        </w:tc>
        <w:tc>
          <w:tcPr>
            <w:tcW w:w="1281" w:type="dxa"/>
            <w:vAlign w:val="center"/>
          </w:tcPr>
          <w:p w14:paraId="36B2FBE4">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0" w:type="dxa"/>
            <w:vAlign w:val="center"/>
          </w:tcPr>
          <w:p w14:paraId="0FC8A05D">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3AB78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8" w:hRule="atLeast"/>
        </w:trPr>
        <w:tc>
          <w:tcPr>
            <w:tcW w:w="767" w:type="dxa"/>
          </w:tcPr>
          <w:p w14:paraId="1EAAF753">
            <w:pPr>
              <w:pStyle w:val="11"/>
              <w:keepNext w:val="0"/>
              <w:keepLines w:val="0"/>
              <w:suppressLineNumbers w:val="0"/>
              <w:spacing w:before="0" w:beforeAutospacing="0" w:after="0" w:afterAutospacing="0"/>
              <w:ind w:left="0" w:right="0"/>
              <w:rPr>
                <w:rFonts w:hint="default" w:ascii="Times New Roman"/>
                <w:kern w:val="2"/>
                <w:sz w:val="26"/>
              </w:rPr>
            </w:pPr>
          </w:p>
          <w:p w14:paraId="5B53B794">
            <w:pPr>
              <w:pStyle w:val="11"/>
              <w:keepNext w:val="0"/>
              <w:keepLines w:val="0"/>
              <w:suppressLineNumbers w:val="0"/>
              <w:spacing w:before="0" w:beforeAutospacing="0" w:after="0" w:afterAutospacing="0"/>
              <w:ind w:left="0" w:right="0"/>
              <w:rPr>
                <w:rFonts w:hint="default" w:ascii="Times New Roman"/>
                <w:kern w:val="2"/>
                <w:sz w:val="28"/>
              </w:rPr>
            </w:pPr>
          </w:p>
          <w:p w14:paraId="4E77FCC0">
            <w:pPr>
              <w:pStyle w:val="11"/>
              <w:keepNext w:val="0"/>
              <w:keepLines w:val="0"/>
              <w:suppressLineNumbers w:val="0"/>
              <w:spacing w:before="0" w:beforeAutospacing="0" w:after="0" w:afterAutospacing="0"/>
              <w:ind w:left="0" w:right="0"/>
              <w:rPr>
                <w:rFonts w:hint="default" w:ascii="Times New Roman"/>
                <w:kern w:val="2"/>
                <w:sz w:val="28"/>
              </w:rPr>
            </w:pPr>
          </w:p>
          <w:p w14:paraId="4BF2EA08">
            <w:pPr>
              <w:pStyle w:val="11"/>
              <w:keepNext w:val="0"/>
              <w:keepLines w:val="0"/>
              <w:suppressLineNumbers w:val="0"/>
              <w:spacing w:before="0" w:beforeAutospacing="0" w:after="0" w:afterAutospacing="0"/>
              <w:ind w:left="0" w:right="0"/>
              <w:rPr>
                <w:rFonts w:hint="default" w:ascii="Times New Roman"/>
                <w:kern w:val="2"/>
                <w:sz w:val="28"/>
              </w:rPr>
            </w:pPr>
          </w:p>
          <w:p w14:paraId="7EF71195">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31</w:t>
            </w:r>
            <w:r>
              <w:rPr>
                <w:rFonts w:hint="eastAsia" w:ascii="Times New Roman"/>
                <w:kern w:val="2"/>
                <w:sz w:val="24"/>
                <w:lang w:val="en-US" w:eastAsia="zh-CN"/>
              </w:rPr>
              <w:t>4</w:t>
            </w:r>
          </w:p>
        </w:tc>
        <w:tc>
          <w:tcPr>
            <w:tcW w:w="2527" w:type="dxa"/>
          </w:tcPr>
          <w:p w14:paraId="6DDB70A6">
            <w:pPr>
              <w:pStyle w:val="11"/>
              <w:keepNext w:val="0"/>
              <w:keepLines w:val="0"/>
              <w:suppressLineNumbers w:val="0"/>
              <w:spacing w:before="0" w:beforeAutospacing="0" w:after="0" w:afterAutospacing="0"/>
              <w:ind w:left="0" w:right="0"/>
              <w:rPr>
                <w:rFonts w:hint="default" w:ascii="Times New Roman"/>
                <w:kern w:val="2"/>
                <w:sz w:val="26"/>
              </w:rPr>
            </w:pPr>
          </w:p>
          <w:p w14:paraId="1CF7CB2A">
            <w:pPr>
              <w:pStyle w:val="11"/>
              <w:keepNext w:val="0"/>
              <w:keepLines w:val="0"/>
              <w:suppressLineNumbers w:val="0"/>
              <w:spacing w:before="0" w:beforeAutospacing="0" w:after="0" w:afterAutospacing="0"/>
              <w:ind w:left="0" w:right="0"/>
              <w:rPr>
                <w:rFonts w:hint="default" w:ascii="Times New Roman"/>
                <w:kern w:val="2"/>
                <w:sz w:val="29"/>
              </w:rPr>
            </w:pPr>
          </w:p>
          <w:p w14:paraId="6E1090A4">
            <w:pPr>
              <w:pStyle w:val="11"/>
              <w:keepNext w:val="0"/>
              <w:keepLines w:val="0"/>
              <w:suppressLineNumbers w:val="0"/>
              <w:spacing w:before="0" w:beforeAutospacing="0" w:after="0" w:afterAutospacing="0"/>
              <w:ind w:left="0" w:right="0"/>
              <w:rPr>
                <w:rFonts w:hint="default" w:ascii="Times New Roman"/>
                <w:kern w:val="2"/>
                <w:sz w:val="29"/>
              </w:rPr>
            </w:pPr>
          </w:p>
          <w:p w14:paraId="14272376">
            <w:pPr>
              <w:pStyle w:val="11"/>
              <w:keepNext w:val="0"/>
              <w:keepLines w:val="0"/>
              <w:suppressLineNumbers w:val="0"/>
              <w:spacing w:before="0" w:beforeAutospacing="0" w:after="0" w:afterAutospacing="0"/>
              <w:ind w:left="0" w:right="0"/>
              <w:rPr>
                <w:rFonts w:hint="default" w:ascii="Times New Roman"/>
                <w:kern w:val="2"/>
                <w:sz w:val="29"/>
              </w:rPr>
            </w:pPr>
          </w:p>
          <w:p w14:paraId="68F55568">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医师多机构执业备案</w:t>
            </w:r>
          </w:p>
        </w:tc>
        <w:tc>
          <w:tcPr>
            <w:tcW w:w="2531" w:type="dxa"/>
          </w:tcPr>
          <w:p w14:paraId="068B0B1E">
            <w:pPr>
              <w:pStyle w:val="11"/>
              <w:keepNext w:val="0"/>
              <w:keepLines w:val="0"/>
              <w:suppressLineNumbers w:val="0"/>
              <w:spacing w:before="0" w:beforeAutospacing="0" w:after="0" w:afterAutospacing="0"/>
              <w:ind w:left="0" w:right="0"/>
              <w:rPr>
                <w:rFonts w:hint="default" w:ascii="Times New Roman"/>
                <w:kern w:val="2"/>
                <w:sz w:val="20"/>
              </w:rPr>
            </w:pPr>
          </w:p>
          <w:p w14:paraId="132908F1">
            <w:pPr>
              <w:pStyle w:val="11"/>
              <w:keepNext w:val="0"/>
              <w:keepLines w:val="0"/>
              <w:suppressLineNumbers w:val="0"/>
              <w:spacing w:before="0" w:beforeAutospacing="0" w:after="0" w:afterAutospacing="0"/>
              <w:ind w:left="0" w:right="0"/>
              <w:rPr>
                <w:rFonts w:hint="default" w:ascii="Times New Roman"/>
                <w:kern w:val="2"/>
                <w:sz w:val="20"/>
              </w:rPr>
            </w:pPr>
          </w:p>
          <w:p w14:paraId="4C8B982A">
            <w:pPr>
              <w:pStyle w:val="11"/>
              <w:keepNext w:val="0"/>
              <w:keepLines w:val="0"/>
              <w:suppressLineNumbers w:val="0"/>
              <w:spacing w:before="7" w:beforeAutospacing="0" w:after="0" w:afterAutospacing="0"/>
              <w:ind w:left="0" w:right="0"/>
              <w:rPr>
                <w:rFonts w:hint="default" w:ascii="Times New Roman"/>
                <w:kern w:val="2"/>
                <w:sz w:val="17"/>
              </w:rPr>
            </w:pPr>
          </w:p>
          <w:p w14:paraId="428CEB80">
            <w:pPr>
              <w:pStyle w:val="11"/>
              <w:keepNext w:val="0"/>
              <w:keepLines w:val="0"/>
              <w:suppressLineNumbers w:val="0"/>
              <w:spacing w:before="1" w:beforeAutospacing="0" w:after="0" w:afterAutospacing="0"/>
              <w:ind w:left="108" w:right="0"/>
              <w:rPr>
                <w:rFonts w:hint="default"/>
                <w:kern w:val="2"/>
                <w:sz w:val="21"/>
              </w:rPr>
            </w:pPr>
          </w:p>
        </w:tc>
        <w:tc>
          <w:tcPr>
            <w:tcW w:w="1328" w:type="dxa"/>
          </w:tcPr>
          <w:p w14:paraId="7417061A">
            <w:pPr>
              <w:pStyle w:val="11"/>
              <w:keepNext w:val="0"/>
              <w:keepLines w:val="0"/>
              <w:suppressLineNumbers w:val="0"/>
              <w:spacing w:before="6" w:beforeAutospacing="0" w:after="0" w:afterAutospacing="0"/>
              <w:ind w:left="0" w:right="0"/>
              <w:jc w:val="center"/>
              <w:rPr>
                <w:rFonts w:hint="default" w:ascii="Times New Roman"/>
                <w:kern w:val="2"/>
                <w:sz w:val="38"/>
              </w:rPr>
            </w:pPr>
          </w:p>
          <w:p w14:paraId="65D6F412">
            <w:pPr>
              <w:pStyle w:val="11"/>
              <w:keepNext w:val="0"/>
              <w:keepLines w:val="0"/>
              <w:suppressLineNumbers w:val="0"/>
              <w:spacing w:before="6" w:beforeAutospacing="0" w:after="0" w:afterAutospacing="0"/>
              <w:ind w:left="0" w:right="0"/>
              <w:jc w:val="center"/>
              <w:rPr>
                <w:rFonts w:hint="default" w:ascii="Times New Roman"/>
                <w:kern w:val="2"/>
                <w:sz w:val="38"/>
              </w:rPr>
            </w:pPr>
          </w:p>
          <w:p w14:paraId="625E1F5C">
            <w:pPr>
              <w:pStyle w:val="11"/>
              <w:keepNext w:val="0"/>
              <w:keepLines w:val="0"/>
              <w:suppressLineNumbers w:val="0"/>
              <w:spacing w:before="1" w:beforeAutospacing="0" w:after="0" w:afterAutospacing="0" w:line="297" w:lineRule="auto"/>
              <w:ind w:left="422" w:right="167" w:hanging="240"/>
              <w:rPr>
                <w:rFonts w:hint="default"/>
                <w:kern w:val="2"/>
                <w:sz w:val="21"/>
              </w:rPr>
            </w:pPr>
            <w:r>
              <w:rPr>
                <w:rFonts w:hint="default"/>
                <w:kern w:val="2"/>
                <w:sz w:val="24"/>
              </w:rPr>
              <w:t>其他行政权力</w:t>
            </w:r>
          </w:p>
        </w:tc>
        <w:tc>
          <w:tcPr>
            <w:tcW w:w="11504" w:type="dxa"/>
            <w:vAlign w:val="center"/>
          </w:tcPr>
          <w:p w14:paraId="018B8F87">
            <w:pPr>
              <w:pStyle w:val="11"/>
              <w:keepNext w:val="0"/>
              <w:keepLines w:val="0"/>
              <w:suppressLineNumbers w:val="0"/>
              <w:spacing w:before="63" w:beforeAutospacing="0" w:after="0" w:afterAutospacing="0" w:line="297" w:lineRule="auto"/>
              <w:ind w:left="109" w:right="-29"/>
              <w:jc w:val="both"/>
              <w:rPr>
                <w:rFonts w:hint="default"/>
                <w:kern w:val="2"/>
                <w:sz w:val="24"/>
              </w:rPr>
            </w:pPr>
            <w:r>
              <w:rPr>
                <w:rFonts w:hint="default"/>
                <w:kern w:val="2"/>
                <w:sz w:val="24"/>
              </w:rPr>
              <w:t>《医师执业注册管理办法》（</w:t>
            </w:r>
            <w:r>
              <w:rPr>
                <w:rFonts w:hint="default"/>
                <w:spacing w:val="-4"/>
                <w:kern w:val="2"/>
                <w:sz w:val="24"/>
              </w:rPr>
              <w:t xml:space="preserve">国家卫生和计划生育委员会令第 </w:t>
            </w:r>
            <w:r>
              <w:rPr>
                <w:rFonts w:hint="default"/>
                <w:kern w:val="2"/>
                <w:sz w:val="24"/>
              </w:rPr>
              <w:t>13</w:t>
            </w:r>
            <w:r>
              <w:rPr>
                <w:rFonts w:hint="default"/>
                <w:spacing w:val="-30"/>
                <w:kern w:val="2"/>
                <w:sz w:val="24"/>
              </w:rPr>
              <w:t xml:space="preserve"> 号</w:t>
            </w:r>
            <w:r>
              <w:rPr>
                <w:rFonts w:hint="default"/>
                <w:kern w:val="2"/>
                <w:sz w:val="24"/>
              </w:rPr>
              <w:t>）第十条  在同一执业地点多个机构执</w:t>
            </w:r>
            <w:r>
              <w:rPr>
                <w:rFonts w:hint="default"/>
                <w:spacing w:val="-6"/>
                <w:kern w:val="2"/>
                <w:sz w:val="24"/>
              </w:rPr>
              <w:t>业的医师，应当确定一个机构作为其主要执业机构，并向批准该机构执业的卫生计生行政部门申请注册；对</w:t>
            </w:r>
            <w:r>
              <w:rPr>
                <w:rFonts w:hint="default"/>
                <w:spacing w:val="-15"/>
                <w:kern w:val="2"/>
                <w:sz w:val="24"/>
              </w:rPr>
              <w:t>于拟执业的其他机构，应当向批准该机构执业的卫生计生行政部门分别申请备案，注明所在执业机构的名称。</w:t>
            </w:r>
          </w:p>
          <w:p w14:paraId="1AB779AA">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医师只有一个执业机构的，视为其主要执业机构。</w:t>
            </w:r>
          </w:p>
        </w:tc>
        <w:tc>
          <w:tcPr>
            <w:tcW w:w="1281" w:type="dxa"/>
            <w:vAlign w:val="center"/>
          </w:tcPr>
          <w:p w14:paraId="2D062D23">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700" w:type="dxa"/>
            <w:vAlign w:val="center"/>
          </w:tcPr>
          <w:p w14:paraId="651EF49D">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09FC7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5" w:hRule="atLeast"/>
        </w:trPr>
        <w:tc>
          <w:tcPr>
            <w:tcW w:w="767" w:type="dxa"/>
          </w:tcPr>
          <w:p w14:paraId="62ABF5ED">
            <w:pPr>
              <w:pStyle w:val="11"/>
              <w:keepNext w:val="0"/>
              <w:keepLines w:val="0"/>
              <w:suppressLineNumbers w:val="0"/>
              <w:spacing w:before="0" w:beforeAutospacing="0" w:after="0" w:afterAutospacing="0"/>
              <w:ind w:left="0" w:right="0"/>
              <w:rPr>
                <w:rFonts w:hint="default" w:ascii="Times New Roman"/>
                <w:kern w:val="2"/>
                <w:sz w:val="26"/>
              </w:rPr>
            </w:pPr>
          </w:p>
          <w:p w14:paraId="3CF13913">
            <w:pPr>
              <w:pStyle w:val="11"/>
              <w:keepNext w:val="0"/>
              <w:keepLines w:val="0"/>
              <w:suppressLineNumbers w:val="0"/>
              <w:spacing w:before="0" w:beforeAutospacing="0" w:after="0" w:afterAutospacing="0"/>
              <w:ind w:left="0" w:right="0"/>
              <w:rPr>
                <w:rFonts w:hint="default" w:ascii="Times New Roman"/>
                <w:kern w:val="2"/>
                <w:sz w:val="26"/>
              </w:rPr>
            </w:pPr>
          </w:p>
          <w:p w14:paraId="4CCF59D9">
            <w:pPr>
              <w:pStyle w:val="11"/>
              <w:keepNext w:val="0"/>
              <w:keepLines w:val="0"/>
              <w:suppressLineNumbers w:val="0"/>
              <w:spacing w:before="0" w:beforeAutospacing="0" w:after="0" w:afterAutospacing="0"/>
              <w:ind w:left="0" w:right="0"/>
              <w:rPr>
                <w:rFonts w:hint="default" w:ascii="Times New Roman"/>
                <w:kern w:val="2"/>
                <w:sz w:val="26"/>
              </w:rPr>
            </w:pPr>
          </w:p>
          <w:p w14:paraId="72EB26AD">
            <w:pPr>
              <w:pStyle w:val="11"/>
              <w:keepNext w:val="0"/>
              <w:keepLines w:val="0"/>
              <w:suppressLineNumbers w:val="0"/>
              <w:spacing w:before="0" w:beforeAutospacing="0" w:after="0" w:afterAutospacing="0"/>
              <w:ind w:left="0" w:right="0"/>
              <w:rPr>
                <w:rFonts w:hint="default" w:ascii="Times New Roman"/>
                <w:kern w:val="2"/>
                <w:sz w:val="26"/>
              </w:rPr>
            </w:pPr>
          </w:p>
          <w:p w14:paraId="3086EE6A">
            <w:pPr>
              <w:pStyle w:val="11"/>
              <w:keepNext w:val="0"/>
              <w:keepLines w:val="0"/>
              <w:suppressLineNumbers w:val="0"/>
              <w:spacing w:before="0" w:beforeAutospacing="0" w:after="0" w:afterAutospacing="0"/>
              <w:ind w:left="0" w:right="0"/>
              <w:rPr>
                <w:rFonts w:hint="default" w:ascii="Times New Roman"/>
                <w:kern w:val="2"/>
                <w:sz w:val="26"/>
              </w:rPr>
            </w:pPr>
          </w:p>
          <w:p w14:paraId="185F5ABD">
            <w:pPr>
              <w:pStyle w:val="11"/>
              <w:keepNext w:val="0"/>
              <w:keepLines w:val="0"/>
              <w:suppressLineNumbers w:val="0"/>
              <w:spacing w:before="1" w:beforeAutospacing="0" w:after="0" w:afterAutospacing="0"/>
              <w:ind w:left="0" w:right="0"/>
              <w:rPr>
                <w:rFonts w:hint="default" w:ascii="Times New Roman"/>
                <w:kern w:val="2"/>
                <w:sz w:val="23"/>
              </w:rPr>
            </w:pPr>
          </w:p>
          <w:p w14:paraId="5F7C6F8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31</w:t>
            </w:r>
            <w:r>
              <w:rPr>
                <w:rFonts w:hint="eastAsia" w:ascii="Times New Roman"/>
                <w:kern w:val="2"/>
                <w:sz w:val="24"/>
                <w:lang w:val="en-US" w:eastAsia="zh-CN"/>
              </w:rPr>
              <w:t>5</w:t>
            </w:r>
          </w:p>
        </w:tc>
        <w:tc>
          <w:tcPr>
            <w:tcW w:w="2527" w:type="dxa"/>
          </w:tcPr>
          <w:p w14:paraId="09F27FA1">
            <w:pPr>
              <w:pStyle w:val="11"/>
              <w:keepNext w:val="0"/>
              <w:keepLines w:val="0"/>
              <w:suppressLineNumbers w:val="0"/>
              <w:spacing w:before="0" w:beforeAutospacing="0" w:after="0" w:afterAutospacing="0"/>
              <w:ind w:left="0" w:right="0"/>
              <w:rPr>
                <w:rFonts w:hint="default" w:ascii="Times New Roman"/>
                <w:kern w:val="2"/>
                <w:sz w:val="26"/>
              </w:rPr>
            </w:pPr>
          </w:p>
          <w:p w14:paraId="15A21E53">
            <w:pPr>
              <w:pStyle w:val="11"/>
              <w:keepNext w:val="0"/>
              <w:keepLines w:val="0"/>
              <w:suppressLineNumbers w:val="0"/>
              <w:spacing w:before="0" w:beforeAutospacing="0" w:after="0" w:afterAutospacing="0"/>
              <w:ind w:left="0" w:right="0"/>
              <w:rPr>
                <w:rFonts w:hint="default" w:ascii="Times New Roman"/>
                <w:kern w:val="2"/>
                <w:sz w:val="26"/>
              </w:rPr>
            </w:pPr>
          </w:p>
          <w:p w14:paraId="2F6AEAD7">
            <w:pPr>
              <w:pStyle w:val="11"/>
              <w:keepNext w:val="0"/>
              <w:keepLines w:val="0"/>
              <w:suppressLineNumbers w:val="0"/>
              <w:spacing w:before="0" w:beforeAutospacing="0" w:after="0" w:afterAutospacing="0"/>
              <w:ind w:left="0" w:right="0"/>
              <w:rPr>
                <w:rFonts w:hint="default" w:ascii="Times New Roman"/>
                <w:kern w:val="2"/>
                <w:sz w:val="26"/>
              </w:rPr>
            </w:pPr>
          </w:p>
          <w:p w14:paraId="5A4F6BB5">
            <w:pPr>
              <w:pStyle w:val="11"/>
              <w:keepNext w:val="0"/>
              <w:keepLines w:val="0"/>
              <w:suppressLineNumbers w:val="0"/>
              <w:spacing w:before="0" w:beforeAutospacing="0" w:after="0" w:afterAutospacing="0"/>
              <w:ind w:left="0" w:right="0"/>
              <w:rPr>
                <w:rFonts w:hint="default" w:ascii="Times New Roman"/>
                <w:kern w:val="2"/>
                <w:sz w:val="26"/>
              </w:rPr>
            </w:pPr>
          </w:p>
          <w:p w14:paraId="22965B36">
            <w:pPr>
              <w:pStyle w:val="11"/>
              <w:keepNext w:val="0"/>
              <w:keepLines w:val="0"/>
              <w:suppressLineNumbers w:val="0"/>
              <w:spacing w:before="8" w:beforeAutospacing="0" w:after="0" w:afterAutospacing="0"/>
              <w:ind w:left="0" w:right="0"/>
              <w:rPr>
                <w:rFonts w:hint="default" w:ascii="Times New Roman"/>
                <w:kern w:val="2"/>
                <w:sz w:val="33"/>
              </w:rPr>
            </w:pPr>
          </w:p>
          <w:p w14:paraId="55BCF2B8">
            <w:pPr>
              <w:pStyle w:val="11"/>
              <w:keepNext w:val="0"/>
              <w:keepLines w:val="0"/>
              <w:suppressLineNumbers w:val="0"/>
              <w:spacing w:before="0" w:beforeAutospacing="0" w:after="0" w:afterAutospacing="0" w:line="295" w:lineRule="auto"/>
              <w:ind w:left="108" w:right="95"/>
              <w:rPr>
                <w:rFonts w:hint="default"/>
                <w:kern w:val="2"/>
                <w:sz w:val="21"/>
              </w:rPr>
            </w:pPr>
            <w:r>
              <w:rPr>
                <w:rFonts w:hint="default"/>
                <w:spacing w:val="-13"/>
                <w:kern w:val="2"/>
                <w:sz w:val="24"/>
              </w:rPr>
              <w:t>出生医学证明签发、补</w:t>
            </w:r>
            <w:r>
              <w:rPr>
                <w:rFonts w:hint="default"/>
                <w:kern w:val="2"/>
                <w:sz w:val="24"/>
              </w:rPr>
              <w:t>发、换发</w:t>
            </w:r>
          </w:p>
        </w:tc>
        <w:tc>
          <w:tcPr>
            <w:tcW w:w="2531" w:type="dxa"/>
          </w:tcPr>
          <w:p w14:paraId="6A1BC75A">
            <w:pPr>
              <w:pStyle w:val="11"/>
              <w:keepNext w:val="0"/>
              <w:keepLines w:val="0"/>
              <w:suppressLineNumbers w:val="0"/>
              <w:spacing w:before="0" w:beforeAutospacing="0" w:after="0" w:afterAutospacing="0"/>
              <w:ind w:left="0" w:right="0"/>
              <w:rPr>
                <w:rFonts w:hint="default" w:ascii="Times New Roman"/>
                <w:kern w:val="2"/>
                <w:sz w:val="20"/>
              </w:rPr>
            </w:pPr>
          </w:p>
          <w:p w14:paraId="29407B8C">
            <w:pPr>
              <w:pStyle w:val="11"/>
              <w:keepNext w:val="0"/>
              <w:keepLines w:val="0"/>
              <w:suppressLineNumbers w:val="0"/>
              <w:spacing w:before="0" w:beforeAutospacing="0" w:after="0" w:afterAutospacing="0"/>
              <w:ind w:left="0" w:right="0"/>
              <w:rPr>
                <w:rFonts w:hint="default" w:ascii="Times New Roman"/>
                <w:kern w:val="2"/>
                <w:sz w:val="20"/>
              </w:rPr>
            </w:pPr>
          </w:p>
          <w:p w14:paraId="0FB56622">
            <w:pPr>
              <w:pStyle w:val="11"/>
              <w:keepNext w:val="0"/>
              <w:keepLines w:val="0"/>
              <w:suppressLineNumbers w:val="0"/>
              <w:spacing w:before="0" w:beforeAutospacing="0" w:after="0" w:afterAutospacing="0"/>
              <w:ind w:left="0" w:right="0"/>
              <w:rPr>
                <w:rFonts w:hint="default" w:ascii="Times New Roman"/>
                <w:kern w:val="2"/>
                <w:sz w:val="20"/>
              </w:rPr>
            </w:pPr>
          </w:p>
          <w:p w14:paraId="78ABB4AD">
            <w:pPr>
              <w:pStyle w:val="11"/>
              <w:keepNext w:val="0"/>
              <w:keepLines w:val="0"/>
              <w:suppressLineNumbers w:val="0"/>
              <w:spacing w:before="0" w:beforeAutospacing="0" w:after="0" w:afterAutospacing="0"/>
              <w:ind w:left="0" w:right="0"/>
              <w:rPr>
                <w:rFonts w:hint="default" w:ascii="Times New Roman"/>
                <w:kern w:val="2"/>
                <w:sz w:val="20"/>
              </w:rPr>
            </w:pPr>
          </w:p>
          <w:p w14:paraId="516B1749">
            <w:pPr>
              <w:pStyle w:val="11"/>
              <w:keepNext w:val="0"/>
              <w:keepLines w:val="0"/>
              <w:suppressLineNumbers w:val="0"/>
              <w:spacing w:before="0" w:beforeAutospacing="0" w:after="0" w:afterAutospacing="0"/>
              <w:ind w:left="0" w:right="0"/>
              <w:rPr>
                <w:rFonts w:hint="default" w:ascii="Times New Roman"/>
                <w:kern w:val="2"/>
                <w:sz w:val="20"/>
              </w:rPr>
            </w:pPr>
          </w:p>
          <w:p w14:paraId="29CFC078">
            <w:pPr>
              <w:pStyle w:val="11"/>
              <w:keepNext w:val="0"/>
              <w:keepLines w:val="0"/>
              <w:suppressLineNumbers w:val="0"/>
              <w:spacing w:before="0" w:beforeAutospacing="0" w:after="0" w:afterAutospacing="0"/>
              <w:ind w:left="0" w:right="0"/>
              <w:rPr>
                <w:rFonts w:hint="default" w:ascii="Times New Roman"/>
                <w:kern w:val="2"/>
                <w:sz w:val="20"/>
              </w:rPr>
            </w:pPr>
          </w:p>
          <w:p w14:paraId="0BE39A87">
            <w:pPr>
              <w:pStyle w:val="11"/>
              <w:keepNext w:val="0"/>
              <w:keepLines w:val="0"/>
              <w:suppressLineNumbers w:val="0"/>
              <w:spacing w:before="0" w:beforeAutospacing="0" w:after="0" w:afterAutospacing="0"/>
              <w:ind w:left="0" w:right="0"/>
              <w:rPr>
                <w:rFonts w:hint="default" w:ascii="Times New Roman"/>
                <w:kern w:val="2"/>
                <w:sz w:val="20"/>
              </w:rPr>
            </w:pPr>
          </w:p>
          <w:p w14:paraId="6DCF5C94">
            <w:pPr>
              <w:pStyle w:val="11"/>
              <w:keepNext w:val="0"/>
              <w:keepLines w:val="0"/>
              <w:suppressLineNumbers w:val="0"/>
              <w:spacing w:before="9" w:beforeAutospacing="0" w:after="0" w:afterAutospacing="0"/>
              <w:ind w:left="0" w:right="0"/>
              <w:rPr>
                <w:rFonts w:hint="default" w:ascii="Times New Roman"/>
                <w:kern w:val="2"/>
                <w:sz w:val="16"/>
              </w:rPr>
            </w:pPr>
          </w:p>
          <w:p w14:paraId="6DE1CBBC">
            <w:pPr>
              <w:pStyle w:val="11"/>
              <w:keepNext w:val="0"/>
              <w:keepLines w:val="0"/>
              <w:suppressLineNumbers w:val="0"/>
              <w:spacing w:before="0" w:beforeAutospacing="0" w:after="0" w:afterAutospacing="0"/>
              <w:ind w:left="108" w:right="0"/>
              <w:rPr>
                <w:rFonts w:hint="default"/>
                <w:kern w:val="2"/>
                <w:sz w:val="21"/>
              </w:rPr>
            </w:pPr>
          </w:p>
        </w:tc>
        <w:tc>
          <w:tcPr>
            <w:tcW w:w="1328" w:type="dxa"/>
          </w:tcPr>
          <w:p w14:paraId="1FF0DB83">
            <w:pPr>
              <w:pStyle w:val="11"/>
              <w:keepNext w:val="0"/>
              <w:keepLines w:val="0"/>
              <w:suppressLineNumbers w:val="0"/>
              <w:spacing w:before="0" w:beforeAutospacing="0" w:after="0" w:afterAutospacing="0"/>
              <w:ind w:left="0" w:right="0"/>
              <w:jc w:val="center"/>
              <w:rPr>
                <w:rFonts w:hint="default" w:ascii="Times New Roman"/>
                <w:kern w:val="2"/>
                <w:sz w:val="26"/>
              </w:rPr>
            </w:pPr>
          </w:p>
          <w:p w14:paraId="13E384BB">
            <w:pPr>
              <w:pStyle w:val="11"/>
              <w:keepNext w:val="0"/>
              <w:keepLines w:val="0"/>
              <w:suppressLineNumbers w:val="0"/>
              <w:spacing w:before="0" w:beforeAutospacing="0" w:after="0" w:afterAutospacing="0"/>
              <w:ind w:left="0" w:right="0"/>
              <w:jc w:val="center"/>
              <w:rPr>
                <w:rFonts w:hint="default" w:ascii="Times New Roman"/>
                <w:kern w:val="2"/>
                <w:sz w:val="26"/>
              </w:rPr>
            </w:pPr>
          </w:p>
          <w:p w14:paraId="5ACEEFAB">
            <w:pPr>
              <w:pStyle w:val="11"/>
              <w:keepNext w:val="0"/>
              <w:keepLines w:val="0"/>
              <w:suppressLineNumbers w:val="0"/>
              <w:spacing w:before="0" w:beforeAutospacing="0" w:after="0" w:afterAutospacing="0"/>
              <w:ind w:left="0" w:right="0"/>
              <w:jc w:val="center"/>
              <w:rPr>
                <w:rFonts w:hint="default" w:ascii="Times New Roman"/>
                <w:kern w:val="2"/>
                <w:sz w:val="26"/>
              </w:rPr>
            </w:pPr>
          </w:p>
          <w:p w14:paraId="5ECD97D2">
            <w:pPr>
              <w:pStyle w:val="11"/>
              <w:keepNext w:val="0"/>
              <w:keepLines w:val="0"/>
              <w:suppressLineNumbers w:val="0"/>
              <w:spacing w:before="0" w:beforeAutospacing="0" w:after="0" w:afterAutospacing="0"/>
              <w:ind w:left="0" w:right="0"/>
              <w:jc w:val="center"/>
              <w:rPr>
                <w:rFonts w:hint="default" w:ascii="Times New Roman"/>
                <w:kern w:val="2"/>
                <w:sz w:val="26"/>
              </w:rPr>
            </w:pPr>
          </w:p>
          <w:p w14:paraId="50540EDA">
            <w:pPr>
              <w:pStyle w:val="11"/>
              <w:keepNext w:val="0"/>
              <w:keepLines w:val="0"/>
              <w:suppressLineNumbers w:val="0"/>
              <w:spacing w:before="0" w:beforeAutospacing="0" w:after="0" w:afterAutospacing="0"/>
              <w:ind w:left="0" w:right="0"/>
              <w:jc w:val="center"/>
              <w:rPr>
                <w:rFonts w:hint="default" w:ascii="Times New Roman"/>
                <w:kern w:val="2"/>
                <w:sz w:val="26"/>
              </w:rPr>
            </w:pPr>
          </w:p>
          <w:p w14:paraId="730FB7F4">
            <w:pPr>
              <w:pStyle w:val="11"/>
              <w:keepNext w:val="0"/>
              <w:keepLines w:val="0"/>
              <w:suppressLineNumbers w:val="0"/>
              <w:spacing w:before="2" w:beforeAutospacing="0" w:after="0" w:afterAutospacing="0"/>
              <w:ind w:left="0" w:right="0"/>
              <w:jc w:val="center"/>
              <w:rPr>
                <w:rFonts w:hint="default" w:ascii="Times New Roman"/>
                <w:kern w:val="2"/>
                <w:sz w:val="24"/>
              </w:rPr>
            </w:pPr>
          </w:p>
          <w:p w14:paraId="4613C136">
            <w:pPr>
              <w:pStyle w:val="11"/>
              <w:keepNext w:val="0"/>
              <w:keepLines w:val="0"/>
              <w:suppressLineNumbers w:val="0"/>
              <w:spacing w:before="0" w:beforeAutospacing="0" w:after="0" w:afterAutospacing="0"/>
              <w:ind w:left="182" w:right="0"/>
              <w:jc w:val="center"/>
              <w:rPr>
                <w:rFonts w:hint="default"/>
                <w:kern w:val="2"/>
                <w:sz w:val="21"/>
              </w:rPr>
            </w:pPr>
            <w:r>
              <w:rPr>
                <w:rFonts w:hint="default"/>
                <w:kern w:val="2"/>
                <w:sz w:val="24"/>
              </w:rPr>
              <w:t>公共服务</w:t>
            </w:r>
          </w:p>
        </w:tc>
        <w:tc>
          <w:tcPr>
            <w:tcW w:w="11504" w:type="dxa"/>
          </w:tcPr>
          <w:p w14:paraId="1441FFDA">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5"/>
                <w:kern w:val="2"/>
                <w:sz w:val="24"/>
              </w:rPr>
              <w:t>《中华人民共和国母婴保健法》第二十三条 医疗保健机构和从事家庭接生的人员按照国务院卫生行政部门</w:t>
            </w:r>
            <w:r>
              <w:rPr>
                <w:rFonts w:hint="default"/>
                <w:spacing w:val="-7"/>
                <w:kern w:val="2"/>
                <w:sz w:val="24"/>
              </w:rPr>
              <w:t>的规定，出具统一制发的新生儿出生医学证明；有产妇和婴儿死亡以及新生儿出生缺陷情况的，应当向卫生</w:t>
            </w:r>
            <w:r>
              <w:rPr>
                <w:rFonts w:hint="default"/>
                <w:kern w:val="2"/>
                <w:sz w:val="24"/>
              </w:rPr>
              <w:t>行政部门报告。</w:t>
            </w:r>
          </w:p>
          <w:p w14:paraId="1E79020C">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《卫生部关于进一步加强出生医学证明管理的通知》</w:t>
            </w:r>
            <w:r>
              <w:rPr>
                <w:rFonts w:hint="default"/>
                <w:kern w:val="2"/>
                <w:sz w:val="24"/>
              </w:rPr>
              <w:t>（</w:t>
            </w:r>
            <w:r>
              <w:rPr>
                <w:rFonts w:hint="default"/>
                <w:spacing w:val="-4"/>
                <w:kern w:val="2"/>
                <w:sz w:val="24"/>
              </w:rPr>
              <w:t>卫妇社发〔</w:t>
            </w:r>
            <w:r>
              <w:rPr>
                <w:rFonts w:hint="default"/>
                <w:kern w:val="2"/>
                <w:sz w:val="24"/>
              </w:rPr>
              <w:t>2009</w:t>
            </w:r>
            <w:r>
              <w:rPr>
                <w:rFonts w:hint="default"/>
                <w:spacing w:val="-14"/>
                <w:kern w:val="2"/>
                <w:sz w:val="24"/>
              </w:rPr>
              <w:t>〕</w:t>
            </w:r>
            <w:r>
              <w:rPr>
                <w:rFonts w:hint="default"/>
                <w:kern w:val="2"/>
                <w:sz w:val="24"/>
              </w:rPr>
              <w:t>96</w:t>
            </w:r>
            <w:r>
              <w:rPr>
                <w:rFonts w:hint="default"/>
                <w:spacing w:val="-32"/>
                <w:kern w:val="2"/>
                <w:sz w:val="24"/>
              </w:rPr>
              <w:t xml:space="preserve"> 号</w:t>
            </w:r>
            <w:r>
              <w:rPr>
                <w:rFonts w:hint="default"/>
                <w:spacing w:val="-14"/>
                <w:kern w:val="2"/>
                <w:sz w:val="24"/>
              </w:rPr>
              <w:t>）</w:t>
            </w:r>
            <w:r>
              <w:rPr>
                <w:rFonts w:hint="default"/>
                <w:spacing w:val="-7"/>
                <w:kern w:val="2"/>
                <w:sz w:val="24"/>
              </w:rPr>
              <w:t>二、《出生医学证明》的签</w:t>
            </w:r>
            <w:r>
              <w:rPr>
                <w:rFonts w:hint="default"/>
                <w:spacing w:val="-8"/>
                <w:kern w:val="2"/>
                <w:sz w:val="24"/>
              </w:rPr>
              <w:t>发包括首次签发、换发和补发。县</w:t>
            </w:r>
            <w:r>
              <w:rPr>
                <w:rFonts w:hint="default"/>
                <w:kern w:val="2"/>
                <w:sz w:val="24"/>
              </w:rPr>
              <w:t>（区</w:t>
            </w:r>
            <w:r>
              <w:rPr>
                <w:rFonts w:hint="default"/>
                <w:spacing w:val="-8"/>
                <w:kern w:val="2"/>
                <w:sz w:val="24"/>
              </w:rPr>
              <w:t>）</w:t>
            </w:r>
            <w:r>
              <w:rPr>
                <w:rFonts w:hint="default"/>
                <w:spacing w:val="-3"/>
                <w:kern w:val="2"/>
                <w:sz w:val="24"/>
              </w:rPr>
              <w:t>级卫生行政部门要严格按照卫生部、公安部《关于加强</w:t>
            </w:r>
            <w:r>
              <w:rPr>
                <w:rFonts w:hint="default"/>
                <w:kern w:val="2"/>
                <w:sz w:val="24"/>
              </w:rPr>
              <w:t>（出生医学证明</w:t>
            </w:r>
            <w:r>
              <w:rPr>
                <w:rFonts w:hint="default"/>
                <w:spacing w:val="-16"/>
                <w:kern w:val="2"/>
                <w:sz w:val="24"/>
              </w:rPr>
              <w:t>）</w:t>
            </w:r>
            <w:r>
              <w:rPr>
                <w:rFonts w:hint="default"/>
                <w:spacing w:val="-4"/>
                <w:kern w:val="2"/>
                <w:sz w:val="24"/>
              </w:rPr>
              <w:t>管理有关问题的通知》</w:t>
            </w:r>
            <w:r>
              <w:rPr>
                <w:rFonts w:hint="default"/>
                <w:kern w:val="2"/>
                <w:sz w:val="24"/>
              </w:rPr>
              <w:t>（</w:t>
            </w:r>
            <w:r>
              <w:rPr>
                <w:rFonts w:hint="default"/>
                <w:spacing w:val="-4"/>
                <w:kern w:val="2"/>
                <w:sz w:val="24"/>
              </w:rPr>
              <w:t>卫基妇发〔</w:t>
            </w:r>
            <w:r>
              <w:rPr>
                <w:rFonts w:hint="default"/>
                <w:kern w:val="2"/>
                <w:sz w:val="24"/>
              </w:rPr>
              <w:t>2003</w:t>
            </w:r>
            <w:r>
              <w:rPr>
                <w:rFonts w:hint="default"/>
                <w:spacing w:val="-16"/>
                <w:kern w:val="2"/>
                <w:sz w:val="24"/>
              </w:rPr>
              <w:t>〕</w:t>
            </w:r>
            <w:r>
              <w:rPr>
                <w:rFonts w:hint="default"/>
                <w:kern w:val="2"/>
                <w:sz w:val="24"/>
              </w:rPr>
              <w:t>23</w:t>
            </w:r>
            <w:r>
              <w:rPr>
                <w:rFonts w:hint="default"/>
                <w:spacing w:val="-30"/>
                <w:kern w:val="2"/>
                <w:sz w:val="24"/>
              </w:rPr>
              <w:t xml:space="preserve"> 号</w:t>
            </w:r>
            <w:r>
              <w:rPr>
                <w:rFonts w:hint="default"/>
                <w:spacing w:val="-16"/>
                <w:kern w:val="2"/>
                <w:sz w:val="24"/>
              </w:rPr>
              <w:t>）</w:t>
            </w:r>
            <w:r>
              <w:rPr>
                <w:rFonts w:hint="default"/>
                <w:spacing w:val="-3"/>
                <w:kern w:val="2"/>
                <w:sz w:val="24"/>
              </w:rPr>
              <w:t>规定的印章规格及式样刻制印章，并将印模式样抄</w:t>
            </w:r>
            <w:r>
              <w:rPr>
                <w:rFonts w:hint="default"/>
                <w:kern w:val="2"/>
                <w:sz w:val="24"/>
              </w:rPr>
              <w:t>送同级公安机关户政部门和上一级卫生行政部门备案。</w:t>
            </w:r>
          </w:p>
          <w:p w14:paraId="262B7540">
            <w:pPr>
              <w:pStyle w:val="11"/>
              <w:keepNext w:val="0"/>
              <w:keepLines w:val="0"/>
              <w:suppressLineNumbers w:val="0"/>
              <w:spacing w:before="0" w:beforeAutospacing="0" w:after="0" w:afterAutospacing="0" w:line="295" w:lineRule="auto"/>
              <w:ind w:left="109" w:right="-29"/>
              <w:jc w:val="both"/>
              <w:rPr>
                <w:rFonts w:hint="default"/>
                <w:kern w:val="2"/>
                <w:sz w:val="24"/>
              </w:rPr>
            </w:pPr>
            <w:r>
              <w:rPr>
                <w:rFonts w:hint="default"/>
                <w:spacing w:val="-3"/>
                <w:kern w:val="2"/>
                <w:sz w:val="24"/>
              </w:rPr>
              <w:t>《国家卫生计生委 公安部关于启用和规范管理新版〈出生医学证明〉的通知》</w:t>
            </w:r>
            <w:r>
              <w:rPr>
                <w:rFonts w:hint="default"/>
                <w:kern w:val="2"/>
                <w:sz w:val="24"/>
              </w:rPr>
              <w:t>（</w:t>
            </w:r>
            <w:r>
              <w:rPr>
                <w:rFonts w:hint="default"/>
                <w:spacing w:val="-4"/>
                <w:kern w:val="2"/>
                <w:sz w:val="24"/>
              </w:rPr>
              <w:t>国卫妇幼发〔</w:t>
            </w:r>
            <w:r>
              <w:rPr>
                <w:rFonts w:hint="default"/>
                <w:kern w:val="2"/>
                <w:sz w:val="24"/>
              </w:rPr>
              <w:t>2013</w:t>
            </w:r>
            <w:r>
              <w:rPr>
                <w:rFonts w:hint="default"/>
                <w:spacing w:val="-18"/>
                <w:kern w:val="2"/>
                <w:sz w:val="24"/>
              </w:rPr>
              <w:t>〕</w:t>
            </w:r>
            <w:r>
              <w:rPr>
                <w:rFonts w:hint="default"/>
                <w:kern w:val="2"/>
                <w:sz w:val="24"/>
              </w:rPr>
              <w:t>52</w:t>
            </w:r>
            <w:r>
              <w:rPr>
                <w:rFonts w:hint="default"/>
                <w:spacing w:val="-30"/>
                <w:kern w:val="2"/>
                <w:sz w:val="24"/>
              </w:rPr>
              <w:t xml:space="preserve"> 号</w:t>
            </w:r>
            <w:r>
              <w:rPr>
                <w:rFonts w:hint="default"/>
                <w:spacing w:val="-15"/>
                <w:kern w:val="2"/>
                <w:sz w:val="24"/>
              </w:rPr>
              <w:t xml:space="preserve">） </w:t>
            </w:r>
            <w:r>
              <w:rPr>
                <w:rFonts w:hint="default"/>
                <w:spacing w:val="-5"/>
                <w:kern w:val="2"/>
                <w:sz w:val="24"/>
              </w:rPr>
              <w:t>二、切实落实部门职责。</w:t>
            </w:r>
            <w:r>
              <w:rPr>
                <w:rFonts w:hint="default"/>
                <w:kern w:val="2"/>
                <w:sz w:val="24"/>
              </w:rPr>
              <w:t>（一</w:t>
            </w:r>
            <w:r>
              <w:rPr>
                <w:rFonts w:hint="default"/>
                <w:spacing w:val="-8"/>
                <w:kern w:val="2"/>
                <w:sz w:val="24"/>
              </w:rPr>
              <w:t>）</w:t>
            </w:r>
            <w:r>
              <w:rPr>
                <w:rFonts w:hint="default"/>
                <w:spacing w:val="-3"/>
                <w:kern w:val="2"/>
                <w:sz w:val="24"/>
              </w:rPr>
              <w:t>各级卫生计生行政部门职责。国家卫生计生委负责全国《出生医学证明》的</w:t>
            </w:r>
          </w:p>
          <w:p w14:paraId="2718A9CD">
            <w:pPr>
              <w:pStyle w:val="11"/>
              <w:keepNext w:val="0"/>
              <w:keepLines w:val="0"/>
              <w:suppressLineNumbers w:val="0"/>
              <w:spacing w:before="0" w:beforeAutospacing="0" w:after="0" w:afterAutospacing="0" w:line="297" w:lineRule="exact"/>
              <w:ind w:left="109" w:right="0"/>
              <w:rPr>
                <w:rFonts w:hint="default"/>
                <w:kern w:val="2"/>
                <w:sz w:val="21"/>
              </w:rPr>
            </w:pPr>
            <w:r>
              <w:rPr>
                <w:rFonts w:hint="default"/>
                <w:kern w:val="2"/>
                <w:sz w:val="24"/>
              </w:rPr>
              <w:t>管理和业务指导，地方各级卫生计生行政部门负责本行政区域《出生医学证明》的管理。</w:t>
            </w:r>
          </w:p>
        </w:tc>
        <w:tc>
          <w:tcPr>
            <w:tcW w:w="1281" w:type="dxa"/>
          </w:tcPr>
          <w:p w14:paraId="1513E481">
            <w:pPr>
              <w:pStyle w:val="11"/>
              <w:keepNext w:val="0"/>
              <w:keepLines w:val="0"/>
              <w:suppressLineNumbers w:val="0"/>
              <w:spacing w:before="0" w:beforeAutospacing="0" w:after="0" w:afterAutospacing="0"/>
              <w:ind w:left="0" w:right="0"/>
              <w:rPr>
                <w:rFonts w:hint="default" w:ascii="Times New Roman"/>
                <w:kern w:val="2"/>
                <w:sz w:val="26"/>
              </w:rPr>
            </w:pPr>
          </w:p>
          <w:p w14:paraId="472B0D96">
            <w:pPr>
              <w:pStyle w:val="11"/>
              <w:keepNext w:val="0"/>
              <w:keepLines w:val="0"/>
              <w:suppressLineNumbers w:val="0"/>
              <w:spacing w:before="0" w:beforeAutospacing="0" w:after="0" w:afterAutospacing="0"/>
              <w:ind w:left="0" w:right="0"/>
              <w:rPr>
                <w:rFonts w:hint="default" w:ascii="Times New Roman"/>
                <w:kern w:val="2"/>
                <w:sz w:val="26"/>
              </w:rPr>
            </w:pPr>
          </w:p>
          <w:p w14:paraId="38E96149">
            <w:pPr>
              <w:pStyle w:val="11"/>
              <w:keepNext w:val="0"/>
              <w:keepLines w:val="0"/>
              <w:suppressLineNumbers w:val="0"/>
              <w:spacing w:before="0" w:beforeAutospacing="0" w:after="0" w:afterAutospacing="0"/>
              <w:ind w:left="0" w:right="0"/>
              <w:rPr>
                <w:rFonts w:hint="default" w:ascii="Times New Roman"/>
                <w:kern w:val="2"/>
                <w:sz w:val="26"/>
              </w:rPr>
            </w:pPr>
          </w:p>
          <w:p w14:paraId="02B6FEA8">
            <w:pPr>
              <w:pStyle w:val="11"/>
              <w:keepNext w:val="0"/>
              <w:keepLines w:val="0"/>
              <w:suppressLineNumbers w:val="0"/>
              <w:spacing w:before="0" w:beforeAutospacing="0" w:after="0" w:afterAutospacing="0"/>
              <w:ind w:left="0" w:right="0"/>
              <w:rPr>
                <w:rFonts w:hint="default" w:ascii="Times New Roman"/>
                <w:kern w:val="2"/>
                <w:sz w:val="26"/>
              </w:rPr>
            </w:pPr>
          </w:p>
          <w:p w14:paraId="71D2F1E1">
            <w:pPr>
              <w:pStyle w:val="11"/>
              <w:keepNext w:val="0"/>
              <w:keepLines w:val="0"/>
              <w:suppressLineNumbers w:val="0"/>
              <w:spacing w:before="8" w:beforeAutospacing="0" w:after="0" w:afterAutospacing="0"/>
              <w:ind w:left="0" w:right="0"/>
              <w:rPr>
                <w:rFonts w:hint="default" w:ascii="Times New Roman"/>
                <w:kern w:val="2"/>
                <w:sz w:val="33"/>
              </w:rPr>
            </w:pPr>
          </w:p>
          <w:p w14:paraId="4F0C2E4D">
            <w:pPr>
              <w:pStyle w:val="11"/>
              <w:keepNext w:val="0"/>
              <w:keepLines w:val="0"/>
              <w:suppressLineNumbers w:val="0"/>
              <w:spacing w:before="0" w:beforeAutospacing="0" w:after="0" w:afterAutospacing="0" w:line="295" w:lineRule="auto"/>
              <w:ind w:left="279" w:right="143" w:hanging="120"/>
              <w:rPr>
                <w:rFonts w:hint="default"/>
                <w:kern w:val="2"/>
                <w:sz w:val="21"/>
              </w:rPr>
            </w:pPr>
            <w:r>
              <w:rPr>
                <w:rFonts w:hint="default"/>
                <w:kern w:val="2"/>
                <w:sz w:val="24"/>
              </w:rPr>
              <w:t>县、乡</w:t>
            </w:r>
          </w:p>
        </w:tc>
        <w:tc>
          <w:tcPr>
            <w:tcW w:w="1700" w:type="dxa"/>
          </w:tcPr>
          <w:p w14:paraId="445D330A">
            <w:pPr>
              <w:pStyle w:val="11"/>
              <w:keepNext w:val="0"/>
              <w:keepLines w:val="0"/>
              <w:suppressLineNumbers w:val="0"/>
              <w:spacing w:before="0" w:beforeAutospacing="0" w:after="0" w:afterAutospacing="0"/>
              <w:ind w:left="0" w:right="0"/>
              <w:rPr>
                <w:rFonts w:hint="default" w:ascii="Times New Roman"/>
                <w:kern w:val="2"/>
                <w:sz w:val="26"/>
              </w:rPr>
            </w:pPr>
          </w:p>
          <w:p w14:paraId="4B39BFD2">
            <w:pPr>
              <w:pStyle w:val="11"/>
              <w:keepNext w:val="0"/>
              <w:keepLines w:val="0"/>
              <w:suppressLineNumbers w:val="0"/>
              <w:spacing w:before="0" w:beforeAutospacing="0" w:after="0" w:afterAutospacing="0"/>
              <w:ind w:left="0" w:right="0"/>
              <w:rPr>
                <w:rFonts w:hint="default" w:ascii="Times New Roman"/>
                <w:kern w:val="2"/>
                <w:sz w:val="26"/>
              </w:rPr>
            </w:pPr>
          </w:p>
          <w:p w14:paraId="0F02B53B">
            <w:pPr>
              <w:pStyle w:val="11"/>
              <w:keepNext w:val="0"/>
              <w:keepLines w:val="0"/>
              <w:suppressLineNumbers w:val="0"/>
              <w:spacing w:before="0" w:beforeAutospacing="0" w:after="0" w:afterAutospacing="0"/>
              <w:ind w:left="0" w:right="0"/>
              <w:rPr>
                <w:rFonts w:hint="default" w:ascii="Times New Roman"/>
                <w:kern w:val="2"/>
                <w:sz w:val="26"/>
              </w:rPr>
            </w:pPr>
          </w:p>
          <w:p w14:paraId="134905AD">
            <w:pPr>
              <w:pStyle w:val="11"/>
              <w:keepNext w:val="0"/>
              <w:keepLines w:val="0"/>
              <w:suppressLineNumbers w:val="0"/>
              <w:spacing w:before="0" w:beforeAutospacing="0" w:after="0" w:afterAutospacing="0"/>
              <w:ind w:left="0" w:right="0"/>
              <w:rPr>
                <w:rFonts w:hint="default" w:ascii="Times New Roman"/>
                <w:kern w:val="2"/>
                <w:sz w:val="26"/>
              </w:rPr>
            </w:pPr>
          </w:p>
          <w:p w14:paraId="02F92F9E">
            <w:pPr>
              <w:pStyle w:val="11"/>
              <w:keepNext w:val="0"/>
              <w:keepLines w:val="0"/>
              <w:suppressLineNumbers w:val="0"/>
              <w:spacing w:before="0" w:beforeAutospacing="0" w:after="0" w:afterAutospacing="0"/>
              <w:ind w:left="0" w:right="0"/>
              <w:rPr>
                <w:rFonts w:hint="default" w:ascii="Times New Roman"/>
                <w:kern w:val="2"/>
                <w:sz w:val="26"/>
              </w:rPr>
            </w:pPr>
          </w:p>
          <w:p w14:paraId="32124319">
            <w:pPr>
              <w:pStyle w:val="11"/>
              <w:keepNext w:val="0"/>
              <w:keepLines w:val="0"/>
              <w:suppressLineNumbers w:val="0"/>
              <w:spacing w:before="2" w:beforeAutospacing="0" w:after="0" w:afterAutospacing="0"/>
              <w:ind w:left="0" w:right="0"/>
              <w:rPr>
                <w:rFonts w:hint="default" w:ascii="Times New Roman"/>
                <w:kern w:val="2"/>
                <w:sz w:val="24"/>
              </w:rPr>
            </w:pPr>
          </w:p>
          <w:p w14:paraId="1A8383AE">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1E500D2A">
      <w:pPr>
        <w:jc w:val="right"/>
        <w:rPr>
          <w:sz w:val="21"/>
        </w:rPr>
        <w:sectPr>
          <w:pgSz w:w="23820" w:h="16840" w:orient="landscape"/>
          <w:pgMar w:top="1580" w:right="1020" w:bottom="1080" w:left="1020" w:header="0" w:footer="891" w:gutter="0"/>
          <w:cols w:space="720" w:num="1"/>
        </w:sectPr>
      </w:pPr>
    </w:p>
    <w:p w14:paraId="6367590E">
      <w:pPr>
        <w:pStyle w:val="3"/>
        <w:rPr>
          <w:rFonts w:ascii="Times New Roman"/>
          <w:sz w:val="13"/>
        </w:rPr>
      </w:pPr>
    </w:p>
    <w:p w14:paraId="32963338">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013CA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65" w:type="dxa"/>
            <w:vMerge w:val="restart"/>
          </w:tcPr>
          <w:p w14:paraId="3DA645B7">
            <w:pPr>
              <w:pStyle w:val="11"/>
              <w:keepNext w:val="0"/>
              <w:keepLines w:val="0"/>
              <w:suppressLineNumbers w:val="0"/>
              <w:spacing w:before="11" w:beforeAutospacing="0" w:after="0" w:afterAutospacing="0"/>
              <w:ind w:left="0" w:right="0"/>
              <w:rPr>
                <w:rFonts w:hint="default" w:ascii="Times New Roman"/>
                <w:kern w:val="2"/>
                <w:sz w:val="23"/>
              </w:rPr>
            </w:pPr>
          </w:p>
          <w:p w14:paraId="227073A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033E015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5C336DB0">
            <w:pPr>
              <w:pStyle w:val="11"/>
              <w:keepNext w:val="0"/>
              <w:keepLines w:val="0"/>
              <w:suppressLineNumbers w:val="0"/>
              <w:spacing w:before="11" w:beforeAutospacing="0" w:after="0" w:afterAutospacing="0"/>
              <w:ind w:left="0" w:right="0"/>
              <w:jc w:val="center"/>
              <w:rPr>
                <w:rFonts w:hint="default" w:ascii="Times New Roman"/>
                <w:kern w:val="2"/>
                <w:sz w:val="23"/>
              </w:rPr>
            </w:pPr>
          </w:p>
          <w:p w14:paraId="6868D8F3">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79" w:type="dxa"/>
            <w:vMerge w:val="restart"/>
          </w:tcPr>
          <w:p w14:paraId="760449B9">
            <w:pPr>
              <w:pStyle w:val="11"/>
              <w:keepNext w:val="0"/>
              <w:keepLines w:val="0"/>
              <w:suppressLineNumbers w:val="0"/>
              <w:spacing w:before="11" w:beforeAutospacing="0" w:after="0" w:afterAutospacing="0"/>
              <w:ind w:left="0" w:right="0"/>
              <w:rPr>
                <w:rFonts w:hint="default" w:ascii="Times New Roman"/>
                <w:kern w:val="2"/>
                <w:sz w:val="23"/>
              </w:rPr>
            </w:pPr>
          </w:p>
          <w:p w14:paraId="2CD6F97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343764F4">
            <w:pPr>
              <w:pStyle w:val="11"/>
              <w:keepNext w:val="0"/>
              <w:keepLines w:val="0"/>
              <w:suppressLineNumbers w:val="0"/>
              <w:spacing w:before="11" w:beforeAutospacing="0" w:after="0" w:afterAutospacing="0"/>
              <w:ind w:left="0" w:right="0"/>
              <w:rPr>
                <w:rFonts w:hint="default" w:ascii="Times New Roman"/>
                <w:kern w:val="2"/>
                <w:sz w:val="23"/>
              </w:rPr>
            </w:pPr>
          </w:p>
          <w:p w14:paraId="1ACC1BB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443A3FA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578228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4D69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65" w:type="dxa"/>
            <w:vMerge w:val="continue"/>
            <w:tcBorders>
              <w:top w:val="nil"/>
            </w:tcBorders>
          </w:tcPr>
          <w:p w14:paraId="33EF4569">
            <w:pPr>
              <w:keepNext w:val="0"/>
              <w:keepLines w:val="0"/>
              <w:suppressLineNumbers w:val="0"/>
              <w:spacing w:before="0" w:beforeAutospacing="0" w:after="0" w:afterAutospacing="0"/>
              <w:ind w:left="0" w:right="0"/>
              <w:rPr>
                <w:rFonts w:hint="default"/>
                <w:kern w:val="2"/>
                <w:sz w:val="2"/>
                <w:szCs w:val="2"/>
              </w:rPr>
            </w:pPr>
          </w:p>
        </w:tc>
        <w:tc>
          <w:tcPr>
            <w:tcW w:w="2522" w:type="dxa"/>
          </w:tcPr>
          <w:p w14:paraId="5F03A07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5" w:type="dxa"/>
          </w:tcPr>
          <w:p w14:paraId="1E6CDD38">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32A20CDB">
            <w:pPr>
              <w:keepNext w:val="0"/>
              <w:keepLines w:val="0"/>
              <w:suppressLineNumbers w:val="0"/>
              <w:spacing w:before="0" w:beforeAutospacing="0" w:after="0" w:afterAutospacing="0"/>
              <w:ind w:left="0" w:right="0"/>
              <w:jc w:val="center"/>
              <w:rPr>
                <w:rFonts w:hint="default"/>
                <w:kern w:val="2"/>
                <w:sz w:val="2"/>
                <w:szCs w:val="2"/>
              </w:rPr>
            </w:pPr>
          </w:p>
        </w:tc>
        <w:tc>
          <w:tcPr>
            <w:tcW w:w="11479" w:type="dxa"/>
            <w:vMerge w:val="continue"/>
            <w:tcBorders>
              <w:top w:val="nil"/>
            </w:tcBorders>
          </w:tcPr>
          <w:p w14:paraId="74427998">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1C07848F">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30F10DDF">
            <w:pPr>
              <w:keepNext w:val="0"/>
              <w:keepLines w:val="0"/>
              <w:suppressLineNumbers w:val="0"/>
              <w:spacing w:before="0" w:beforeAutospacing="0" w:after="0" w:afterAutospacing="0"/>
              <w:ind w:left="0" w:right="0"/>
              <w:rPr>
                <w:rFonts w:hint="default"/>
                <w:kern w:val="2"/>
                <w:sz w:val="2"/>
                <w:szCs w:val="2"/>
              </w:rPr>
            </w:pPr>
          </w:p>
        </w:tc>
      </w:tr>
      <w:tr w14:paraId="0727A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765" w:type="dxa"/>
          </w:tcPr>
          <w:p w14:paraId="420D57D3">
            <w:pPr>
              <w:pStyle w:val="11"/>
              <w:keepNext w:val="0"/>
              <w:keepLines w:val="0"/>
              <w:suppressLineNumbers w:val="0"/>
              <w:spacing w:before="0" w:beforeAutospacing="0" w:after="0" w:afterAutospacing="0"/>
              <w:ind w:left="0" w:right="0"/>
              <w:rPr>
                <w:rFonts w:hint="default" w:ascii="Times New Roman"/>
                <w:kern w:val="2"/>
                <w:sz w:val="26"/>
              </w:rPr>
            </w:pPr>
          </w:p>
          <w:p w14:paraId="3AC81E8D">
            <w:pPr>
              <w:pStyle w:val="11"/>
              <w:keepNext w:val="0"/>
              <w:keepLines w:val="0"/>
              <w:suppressLineNumbers w:val="0"/>
              <w:spacing w:before="0" w:beforeAutospacing="0" w:after="0" w:afterAutospacing="0"/>
              <w:ind w:left="0" w:right="0"/>
              <w:rPr>
                <w:rFonts w:hint="default" w:ascii="Times New Roman"/>
                <w:kern w:val="2"/>
                <w:sz w:val="26"/>
              </w:rPr>
            </w:pPr>
          </w:p>
          <w:p w14:paraId="15C0CD37">
            <w:pPr>
              <w:pStyle w:val="11"/>
              <w:keepNext w:val="0"/>
              <w:keepLines w:val="0"/>
              <w:suppressLineNumbers w:val="0"/>
              <w:spacing w:before="2" w:beforeAutospacing="0" w:after="0" w:afterAutospacing="0"/>
              <w:ind w:left="0" w:right="0"/>
              <w:rPr>
                <w:rFonts w:hint="default" w:ascii="Times New Roman"/>
                <w:kern w:val="2"/>
                <w:sz w:val="35"/>
              </w:rPr>
            </w:pPr>
          </w:p>
          <w:p w14:paraId="51080D7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31</w:t>
            </w:r>
            <w:r>
              <w:rPr>
                <w:rFonts w:hint="eastAsia" w:ascii="Times New Roman"/>
                <w:kern w:val="2"/>
                <w:sz w:val="24"/>
                <w:lang w:val="en-US" w:eastAsia="zh-CN"/>
              </w:rPr>
              <w:t>6</w:t>
            </w:r>
          </w:p>
        </w:tc>
        <w:tc>
          <w:tcPr>
            <w:tcW w:w="2522" w:type="dxa"/>
          </w:tcPr>
          <w:p w14:paraId="49F550AF">
            <w:pPr>
              <w:pStyle w:val="11"/>
              <w:keepNext w:val="0"/>
              <w:keepLines w:val="0"/>
              <w:suppressLineNumbers w:val="0"/>
              <w:spacing w:before="0" w:beforeAutospacing="0" w:after="0" w:afterAutospacing="0"/>
              <w:ind w:left="0" w:right="0"/>
              <w:rPr>
                <w:rFonts w:hint="default" w:ascii="Times New Roman"/>
                <w:kern w:val="2"/>
                <w:sz w:val="26"/>
              </w:rPr>
            </w:pPr>
          </w:p>
          <w:p w14:paraId="58CA8B27">
            <w:pPr>
              <w:pStyle w:val="11"/>
              <w:keepNext w:val="0"/>
              <w:keepLines w:val="0"/>
              <w:suppressLineNumbers w:val="0"/>
              <w:spacing w:before="0" w:beforeAutospacing="0" w:after="0" w:afterAutospacing="0"/>
              <w:ind w:left="0" w:right="0"/>
              <w:rPr>
                <w:rFonts w:hint="default" w:ascii="Times New Roman"/>
                <w:kern w:val="2"/>
                <w:sz w:val="26"/>
              </w:rPr>
            </w:pPr>
          </w:p>
          <w:p w14:paraId="269AAE5D">
            <w:pPr>
              <w:pStyle w:val="11"/>
              <w:keepNext w:val="0"/>
              <w:keepLines w:val="0"/>
              <w:suppressLineNumbers w:val="0"/>
              <w:spacing w:before="2" w:beforeAutospacing="0" w:after="0" w:afterAutospacing="0"/>
              <w:ind w:left="0" w:right="0"/>
              <w:rPr>
                <w:rFonts w:hint="default" w:ascii="Times New Roman"/>
                <w:kern w:val="2"/>
                <w:sz w:val="36"/>
              </w:rPr>
            </w:pPr>
          </w:p>
          <w:p w14:paraId="22BE12F4">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传染病报告和处理</w:t>
            </w:r>
          </w:p>
        </w:tc>
        <w:tc>
          <w:tcPr>
            <w:tcW w:w="2525" w:type="dxa"/>
          </w:tcPr>
          <w:p w14:paraId="2EEAC88F">
            <w:pPr>
              <w:pStyle w:val="11"/>
              <w:keepNext w:val="0"/>
              <w:keepLines w:val="0"/>
              <w:suppressLineNumbers w:val="0"/>
              <w:spacing w:before="0" w:beforeAutospacing="0" w:after="0" w:afterAutospacing="0"/>
              <w:ind w:left="0" w:right="0"/>
              <w:rPr>
                <w:rFonts w:hint="default" w:ascii="Times New Roman"/>
                <w:kern w:val="2"/>
                <w:sz w:val="20"/>
              </w:rPr>
            </w:pPr>
          </w:p>
          <w:p w14:paraId="3AF12E35">
            <w:pPr>
              <w:pStyle w:val="11"/>
              <w:keepNext w:val="0"/>
              <w:keepLines w:val="0"/>
              <w:suppressLineNumbers w:val="0"/>
              <w:spacing w:before="0" w:beforeAutospacing="0" w:after="0" w:afterAutospacing="0"/>
              <w:ind w:left="0" w:right="0"/>
              <w:rPr>
                <w:rFonts w:hint="default" w:ascii="Times New Roman"/>
                <w:kern w:val="2"/>
                <w:sz w:val="20"/>
              </w:rPr>
            </w:pPr>
          </w:p>
          <w:p w14:paraId="6746806B">
            <w:pPr>
              <w:pStyle w:val="11"/>
              <w:keepNext w:val="0"/>
              <w:keepLines w:val="0"/>
              <w:suppressLineNumbers w:val="0"/>
              <w:spacing w:before="0" w:beforeAutospacing="0" w:after="0" w:afterAutospacing="0"/>
              <w:ind w:left="0" w:right="0"/>
              <w:rPr>
                <w:rFonts w:hint="default" w:ascii="Times New Roman"/>
                <w:kern w:val="2"/>
                <w:sz w:val="20"/>
              </w:rPr>
            </w:pPr>
          </w:p>
          <w:p w14:paraId="7481DCA7">
            <w:pPr>
              <w:pStyle w:val="11"/>
              <w:keepNext w:val="0"/>
              <w:keepLines w:val="0"/>
              <w:suppressLineNumbers w:val="0"/>
              <w:spacing w:before="0" w:beforeAutospacing="0" w:after="0" w:afterAutospacing="0"/>
              <w:ind w:left="0" w:right="0"/>
              <w:rPr>
                <w:rFonts w:hint="default" w:ascii="Times New Roman"/>
                <w:kern w:val="2"/>
                <w:sz w:val="20"/>
              </w:rPr>
            </w:pPr>
          </w:p>
          <w:p w14:paraId="392D4F00">
            <w:pPr>
              <w:pStyle w:val="11"/>
              <w:keepNext w:val="0"/>
              <w:keepLines w:val="0"/>
              <w:suppressLineNumbers w:val="0"/>
              <w:spacing w:before="124" w:beforeAutospacing="0" w:after="0" w:afterAutospacing="0"/>
              <w:ind w:left="108" w:right="0"/>
              <w:rPr>
                <w:rFonts w:hint="default"/>
                <w:kern w:val="2"/>
                <w:sz w:val="21"/>
              </w:rPr>
            </w:pPr>
          </w:p>
        </w:tc>
        <w:tc>
          <w:tcPr>
            <w:tcW w:w="1326" w:type="dxa"/>
          </w:tcPr>
          <w:p w14:paraId="5A87A32E">
            <w:pPr>
              <w:pStyle w:val="11"/>
              <w:keepNext w:val="0"/>
              <w:keepLines w:val="0"/>
              <w:suppressLineNumbers w:val="0"/>
              <w:spacing w:before="0" w:beforeAutospacing="0" w:after="0" w:afterAutospacing="0"/>
              <w:ind w:left="0" w:right="0"/>
              <w:jc w:val="center"/>
              <w:rPr>
                <w:rFonts w:hint="default" w:ascii="Times New Roman"/>
                <w:kern w:val="2"/>
                <w:sz w:val="26"/>
              </w:rPr>
            </w:pPr>
          </w:p>
          <w:p w14:paraId="54BE0534">
            <w:pPr>
              <w:pStyle w:val="11"/>
              <w:keepNext w:val="0"/>
              <w:keepLines w:val="0"/>
              <w:suppressLineNumbers w:val="0"/>
              <w:spacing w:before="0" w:beforeAutospacing="0" w:after="0" w:afterAutospacing="0"/>
              <w:ind w:left="0" w:right="0"/>
              <w:jc w:val="center"/>
              <w:rPr>
                <w:rFonts w:hint="default" w:ascii="Times New Roman"/>
                <w:kern w:val="2"/>
                <w:sz w:val="26"/>
              </w:rPr>
            </w:pPr>
          </w:p>
          <w:p w14:paraId="616C77BC">
            <w:pPr>
              <w:pStyle w:val="11"/>
              <w:keepNext w:val="0"/>
              <w:keepLines w:val="0"/>
              <w:suppressLineNumbers w:val="0"/>
              <w:spacing w:before="2" w:beforeAutospacing="0" w:after="0" w:afterAutospacing="0"/>
              <w:ind w:left="0" w:right="0"/>
              <w:jc w:val="center"/>
              <w:rPr>
                <w:rFonts w:hint="default" w:ascii="Times New Roman"/>
                <w:kern w:val="2"/>
                <w:sz w:val="36"/>
              </w:rPr>
            </w:pPr>
          </w:p>
          <w:p w14:paraId="615EDA3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79" w:type="dxa"/>
          </w:tcPr>
          <w:p w14:paraId="470DAAE6">
            <w:pPr>
              <w:pStyle w:val="11"/>
              <w:keepNext w:val="0"/>
              <w:keepLines w:val="0"/>
              <w:suppressLineNumbers w:val="0"/>
              <w:spacing w:before="65" w:beforeAutospacing="0" w:after="0" w:afterAutospacing="0" w:line="297" w:lineRule="auto"/>
              <w:ind w:left="109" w:right="-29"/>
              <w:jc w:val="both"/>
              <w:rPr>
                <w:rFonts w:hint="default"/>
                <w:kern w:val="2"/>
                <w:sz w:val="21"/>
              </w:rPr>
            </w:pPr>
            <w:r>
              <w:rPr>
                <w:rFonts w:hint="default"/>
                <w:kern w:val="2"/>
                <w:sz w:val="24"/>
              </w:rPr>
              <w:t>《中华人民共和国传染病防治法》第七条 各级疾病预防控制机构承担传染病监测、预测、流行病学调查、</w:t>
            </w:r>
            <w:r>
              <w:rPr>
                <w:rFonts w:hint="default"/>
                <w:spacing w:val="-5"/>
                <w:kern w:val="2"/>
                <w:sz w:val="24"/>
              </w:rPr>
              <w:t>疫情报告以及其他预防、控制工作。医疗机构承担与医疗救治有关的传染病防治工作和责任区域内的传染病</w:t>
            </w:r>
            <w:r>
              <w:rPr>
                <w:rFonts w:hint="default"/>
                <w:spacing w:val="-8"/>
                <w:kern w:val="2"/>
                <w:sz w:val="24"/>
              </w:rPr>
              <w:t>预防工作。城市社区和农村基层医疗机构在疾病预防控制机构的指导下，承担城市社区、农村基层相应的传</w:t>
            </w:r>
            <w:r>
              <w:rPr>
                <w:rFonts w:hint="default"/>
                <w:spacing w:val="-10"/>
                <w:kern w:val="2"/>
                <w:sz w:val="24"/>
              </w:rPr>
              <w:t>染病防治工作。第三十条  疾病预防控制机构、医疗机构和采供血机构及其执行职务的人员发现本法规定的</w:t>
            </w:r>
            <w:r>
              <w:rPr>
                <w:rFonts w:hint="default"/>
                <w:spacing w:val="-18"/>
                <w:kern w:val="2"/>
                <w:sz w:val="24"/>
              </w:rPr>
              <w:t>传染病疫情或者发现其他传染病暴发、流行以及突发原因不明的传染病时，应当遵循疫情报告属地管理原则，</w:t>
            </w:r>
            <w:r>
              <w:rPr>
                <w:rFonts w:hint="default"/>
                <w:kern w:val="2"/>
                <w:sz w:val="24"/>
              </w:rPr>
              <w:t>按照国务院规定的或者国务院卫生行政部门规定的内容、程序、方式和时限报告。</w:t>
            </w:r>
          </w:p>
        </w:tc>
        <w:tc>
          <w:tcPr>
            <w:tcW w:w="1279" w:type="dxa"/>
          </w:tcPr>
          <w:p w14:paraId="3BD647B7">
            <w:pPr>
              <w:pStyle w:val="11"/>
              <w:keepNext w:val="0"/>
              <w:keepLines w:val="0"/>
              <w:suppressLineNumbers w:val="0"/>
              <w:spacing w:before="0" w:beforeAutospacing="0" w:after="0" w:afterAutospacing="0"/>
              <w:ind w:left="0" w:right="0"/>
              <w:rPr>
                <w:rFonts w:hint="default" w:ascii="Times New Roman"/>
                <w:kern w:val="2"/>
                <w:sz w:val="26"/>
              </w:rPr>
            </w:pPr>
          </w:p>
          <w:p w14:paraId="7BEB3CFB">
            <w:pPr>
              <w:pStyle w:val="11"/>
              <w:keepNext w:val="0"/>
              <w:keepLines w:val="0"/>
              <w:suppressLineNumbers w:val="0"/>
              <w:spacing w:before="2" w:beforeAutospacing="0" w:after="0" w:afterAutospacing="0"/>
              <w:ind w:left="0" w:right="0"/>
              <w:rPr>
                <w:rFonts w:hint="default" w:ascii="Times New Roman"/>
                <w:kern w:val="2"/>
                <w:sz w:val="29"/>
              </w:rPr>
            </w:pPr>
          </w:p>
          <w:p w14:paraId="471D43A6">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0B6D19CA">
            <w:pPr>
              <w:pStyle w:val="11"/>
              <w:keepNext w:val="0"/>
              <w:keepLines w:val="0"/>
              <w:suppressLineNumbers w:val="0"/>
              <w:spacing w:before="0" w:beforeAutospacing="0" w:after="0" w:afterAutospacing="0"/>
              <w:ind w:left="0" w:right="0"/>
              <w:rPr>
                <w:rFonts w:hint="default" w:ascii="Times New Roman"/>
                <w:kern w:val="2"/>
                <w:sz w:val="26"/>
              </w:rPr>
            </w:pPr>
          </w:p>
          <w:p w14:paraId="02DD8DC6">
            <w:pPr>
              <w:pStyle w:val="11"/>
              <w:keepNext w:val="0"/>
              <w:keepLines w:val="0"/>
              <w:suppressLineNumbers w:val="0"/>
              <w:spacing w:before="0" w:beforeAutospacing="0" w:after="0" w:afterAutospacing="0"/>
              <w:ind w:left="0" w:right="0"/>
              <w:rPr>
                <w:rFonts w:hint="default" w:ascii="Times New Roman"/>
                <w:kern w:val="2"/>
                <w:sz w:val="26"/>
              </w:rPr>
            </w:pPr>
          </w:p>
          <w:p w14:paraId="242FCC0A">
            <w:pPr>
              <w:pStyle w:val="11"/>
              <w:keepNext w:val="0"/>
              <w:keepLines w:val="0"/>
              <w:suppressLineNumbers w:val="0"/>
              <w:spacing w:before="2" w:beforeAutospacing="0" w:after="0" w:afterAutospacing="0"/>
              <w:ind w:left="0" w:right="0"/>
              <w:rPr>
                <w:rFonts w:hint="default" w:ascii="Times New Roman"/>
                <w:kern w:val="2"/>
                <w:sz w:val="36"/>
              </w:rPr>
            </w:pPr>
          </w:p>
          <w:p w14:paraId="0350FE03">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3505F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6" w:hRule="atLeast"/>
        </w:trPr>
        <w:tc>
          <w:tcPr>
            <w:tcW w:w="765" w:type="dxa"/>
          </w:tcPr>
          <w:p w14:paraId="1A6D8DDC">
            <w:pPr>
              <w:pStyle w:val="11"/>
              <w:keepNext w:val="0"/>
              <w:keepLines w:val="0"/>
              <w:suppressLineNumbers w:val="0"/>
              <w:spacing w:before="0" w:beforeAutospacing="0" w:after="0" w:afterAutospacing="0"/>
              <w:ind w:left="0" w:right="0"/>
              <w:rPr>
                <w:rFonts w:hint="default" w:ascii="Times New Roman"/>
                <w:kern w:val="2"/>
                <w:sz w:val="26"/>
              </w:rPr>
            </w:pPr>
          </w:p>
          <w:p w14:paraId="19ACDB2F">
            <w:pPr>
              <w:pStyle w:val="11"/>
              <w:keepNext w:val="0"/>
              <w:keepLines w:val="0"/>
              <w:suppressLineNumbers w:val="0"/>
              <w:spacing w:before="0" w:beforeAutospacing="0" w:after="0" w:afterAutospacing="0"/>
              <w:ind w:left="0" w:right="0"/>
              <w:rPr>
                <w:rFonts w:hint="default" w:ascii="Times New Roman"/>
                <w:kern w:val="2"/>
                <w:sz w:val="26"/>
              </w:rPr>
            </w:pPr>
          </w:p>
          <w:p w14:paraId="0C205C8D">
            <w:pPr>
              <w:pStyle w:val="11"/>
              <w:keepNext w:val="0"/>
              <w:keepLines w:val="0"/>
              <w:suppressLineNumbers w:val="0"/>
              <w:spacing w:before="213"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31</w:t>
            </w:r>
            <w:r>
              <w:rPr>
                <w:rFonts w:hint="eastAsia" w:ascii="Times New Roman"/>
                <w:kern w:val="2"/>
                <w:sz w:val="24"/>
                <w:lang w:val="en-US" w:eastAsia="zh-CN"/>
              </w:rPr>
              <w:t>7</w:t>
            </w:r>
          </w:p>
        </w:tc>
        <w:tc>
          <w:tcPr>
            <w:tcW w:w="2522" w:type="dxa"/>
          </w:tcPr>
          <w:p w14:paraId="7D94ECDF">
            <w:pPr>
              <w:pStyle w:val="11"/>
              <w:keepNext w:val="0"/>
              <w:keepLines w:val="0"/>
              <w:suppressLineNumbers w:val="0"/>
              <w:spacing w:before="0" w:beforeAutospacing="0" w:after="0" w:afterAutospacing="0"/>
              <w:ind w:left="0" w:right="0"/>
              <w:rPr>
                <w:rFonts w:hint="default" w:ascii="Times New Roman"/>
                <w:kern w:val="2"/>
                <w:sz w:val="26"/>
              </w:rPr>
            </w:pPr>
          </w:p>
          <w:p w14:paraId="6FBDFB0F">
            <w:pPr>
              <w:pStyle w:val="11"/>
              <w:keepNext w:val="0"/>
              <w:keepLines w:val="0"/>
              <w:suppressLineNumbers w:val="0"/>
              <w:spacing w:before="0" w:beforeAutospacing="0" w:after="0" w:afterAutospacing="0"/>
              <w:ind w:left="0" w:right="0"/>
              <w:rPr>
                <w:rFonts w:hint="default" w:ascii="Times New Roman"/>
                <w:kern w:val="2"/>
                <w:sz w:val="26"/>
              </w:rPr>
            </w:pPr>
          </w:p>
          <w:p w14:paraId="4E89CBA1">
            <w:pPr>
              <w:pStyle w:val="11"/>
              <w:keepNext w:val="0"/>
              <w:keepLines w:val="0"/>
              <w:suppressLineNumbers w:val="0"/>
              <w:spacing w:before="225" w:beforeAutospacing="0" w:after="0" w:afterAutospacing="0"/>
              <w:ind w:left="108" w:right="0"/>
              <w:rPr>
                <w:rFonts w:hint="default"/>
                <w:kern w:val="2"/>
                <w:sz w:val="21"/>
              </w:rPr>
            </w:pPr>
            <w:r>
              <w:rPr>
                <w:rFonts w:hint="default"/>
                <w:kern w:val="2"/>
                <w:sz w:val="24"/>
              </w:rPr>
              <w:t>儿童健康管理</w:t>
            </w:r>
          </w:p>
        </w:tc>
        <w:tc>
          <w:tcPr>
            <w:tcW w:w="2525" w:type="dxa"/>
          </w:tcPr>
          <w:p w14:paraId="77998B4D">
            <w:pPr>
              <w:pStyle w:val="11"/>
              <w:keepNext w:val="0"/>
              <w:keepLines w:val="0"/>
              <w:suppressLineNumbers w:val="0"/>
              <w:spacing w:before="0" w:beforeAutospacing="0" w:after="0" w:afterAutospacing="0"/>
              <w:ind w:left="0" w:right="0"/>
              <w:rPr>
                <w:rFonts w:hint="default" w:ascii="Times New Roman"/>
                <w:kern w:val="2"/>
                <w:sz w:val="20"/>
              </w:rPr>
            </w:pPr>
          </w:p>
          <w:p w14:paraId="65D89B17">
            <w:pPr>
              <w:pStyle w:val="11"/>
              <w:keepNext w:val="0"/>
              <w:keepLines w:val="0"/>
              <w:suppressLineNumbers w:val="0"/>
              <w:spacing w:before="0" w:beforeAutospacing="0" w:after="0" w:afterAutospacing="0"/>
              <w:ind w:left="0" w:right="0"/>
              <w:rPr>
                <w:rFonts w:hint="default" w:ascii="Times New Roman"/>
                <w:kern w:val="2"/>
                <w:sz w:val="20"/>
              </w:rPr>
            </w:pPr>
          </w:p>
          <w:p w14:paraId="32682C3D">
            <w:pPr>
              <w:pStyle w:val="11"/>
              <w:keepNext w:val="0"/>
              <w:keepLines w:val="0"/>
              <w:suppressLineNumbers w:val="0"/>
              <w:spacing w:before="0" w:beforeAutospacing="0" w:after="0" w:afterAutospacing="0"/>
              <w:ind w:left="0" w:right="0"/>
              <w:rPr>
                <w:rFonts w:hint="default" w:ascii="Times New Roman"/>
                <w:kern w:val="2"/>
                <w:sz w:val="20"/>
              </w:rPr>
            </w:pPr>
          </w:p>
          <w:p w14:paraId="4632F484">
            <w:pPr>
              <w:pStyle w:val="11"/>
              <w:keepNext w:val="0"/>
              <w:keepLines w:val="0"/>
              <w:suppressLineNumbers w:val="0"/>
              <w:spacing w:before="163" w:beforeAutospacing="0" w:after="0" w:afterAutospacing="0"/>
              <w:ind w:left="108" w:right="0"/>
              <w:rPr>
                <w:rFonts w:hint="default"/>
                <w:kern w:val="2"/>
                <w:sz w:val="21"/>
              </w:rPr>
            </w:pPr>
          </w:p>
        </w:tc>
        <w:tc>
          <w:tcPr>
            <w:tcW w:w="1326" w:type="dxa"/>
          </w:tcPr>
          <w:p w14:paraId="4DE93DC6">
            <w:pPr>
              <w:pStyle w:val="11"/>
              <w:keepNext w:val="0"/>
              <w:keepLines w:val="0"/>
              <w:suppressLineNumbers w:val="0"/>
              <w:spacing w:before="0" w:beforeAutospacing="0" w:after="0" w:afterAutospacing="0"/>
              <w:ind w:left="0" w:right="0"/>
              <w:jc w:val="center"/>
              <w:rPr>
                <w:rFonts w:hint="default" w:ascii="Times New Roman"/>
                <w:kern w:val="2"/>
                <w:sz w:val="26"/>
              </w:rPr>
            </w:pPr>
          </w:p>
          <w:p w14:paraId="021A1E28">
            <w:pPr>
              <w:pStyle w:val="11"/>
              <w:keepNext w:val="0"/>
              <w:keepLines w:val="0"/>
              <w:suppressLineNumbers w:val="0"/>
              <w:spacing w:before="0" w:beforeAutospacing="0" w:after="0" w:afterAutospacing="0"/>
              <w:ind w:left="0" w:right="0"/>
              <w:jc w:val="center"/>
              <w:rPr>
                <w:rFonts w:hint="default" w:ascii="Times New Roman"/>
                <w:kern w:val="2"/>
                <w:sz w:val="26"/>
              </w:rPr>
            </w:pPr>
          </w:p>
          <w:p w14:paraId="37CE0A44">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公共服务</w:t>
            </w:r>
          </w:p>
        </w:tc>
        <w:tc>
          <w:tcPr>
            <w:tcW w:w="11479" w:type="dxa"/>
          </w:tcPr>
          <w:p w14:paraId="73C1CB08">
            <w:pPr>
              <w:pStyle w:val="11"/>
              <w:keepNext w:val="0"/>
              <w:keepLines w:val="0"/>
              <w:suppressLineNumbers w:val="0"/>
              <w:tabs>
                <w:tab w:val="left" w:pos="4413"/>
              </w:tabs>
              <w:spacing w:before="63" w:beforeAutospacing="0" w:after="0" w:afterAutospacing="0" w:line="297" w:lineRule="auto"/>
              <w:ind w:left="109" w:right="95"/>
              <w:rPr>
                <w:rFonts w:hint="default"/>
                <w:kern w:val="2"/>
                <w:sz w:val="21"/>
              </w:rPr>
            </w:pPr>
            <w:r>
              <w:rPr>
                <w:rFonts w:hint="default"/>
                <w:kern w:val="2"/>
                <w:sz w:val="24"/>
              </w:rPr>
              <w:t>《中华人民共和国母婴保健法</w:t>
            </w:r>
            <w:r>
              <w:rPr>
                <w:rFonts w:hint="default"/>
                <w:spacing w:val="-17"/>
                <w:kern w:val="2"/>
                <w:sz w:val="24"/>
              </w:rPr>
              <w:t>》</w:t>
            </w:r>
            <w:r>
              <w:rPr>
                <w:rFonts w:hint="default"/>
                <w:kern w:val="2"/>
                <w:sz w:val="24"/>
              </w:rPr>
              <w:t>第二条</w:t>
            </w:r>
            <w:r>
              <w:rPr>
                <w:rFonts w:hint="default"/>
                <w:kern w:val="2"/>
                <w:sz w:val="24"/>
              </w:rPr>
              <w:tab/>
            </w:r>
            <w:r>
              <w:rPr>
                <w:rFonts w:hint="default"/>
                <w:kern w:val="2"/>
                <w:sz w:val="24"/>
              </w:rPr>
              <w:t>国家发展母婴保健事业</w:t>
            </w:r>
            <w:r>
              <w:rPr>
                <w:rFonts w:hint="default"/>
                <w:spacing w:val="-17"/>
                <w:kern w:val="2"/>
                <w:sz w:val="24"/>
              </w:rPr>
              <w:t>，</w:t>
            </w:r>
            <w:r>
              <w:rPr>
                <w:rFonts w:hint="default"/>
                <w:kern w:val="2"/>
                <w:sz w:val="24"/>
              </w:rPr>
              <w:t>提供必要条件和物质帮助</w:t>
            </w:r>
            <w:r>
              <w:rPr>
                <w:rFonts w:hint="default"/>
                <w:spacing w:val="-17"/>
                <w:kern w:val="2"/>
                <w:sz w:val="24"/>
              </w:rPr>
              <w:t>，</w:t>
            </w:r>
            <w:r>
              <w:rPr>
                <w:rFonts w:hint="default"/>
                <w:kern w:val="2"/>
                <w:sz w:val="24"/>
              </w:rPr>
              <w:t>使母亲和婴</w:t>
            </w:r>
            <w:r>
              <w:rPr>
                <w:rFonts w:hint="default"/>
                <w:spacing w:val="-17"/>
                <w:kern w:val="2"/>
                <w:sz w:val="24"/>
              </w:rPr>
              <w:t>儿</w:t>
            </w:r>
            <w:r>
              <w:rPr>
                <w:rFonts w:hint="default"/>
                <w:kern w:val="2"/>
                <w:sz w:val="24"/>
              </w:rPr>
              <w:t>获得医疗保健服务。</w:t>
            </w:r>
          </w:p>
          <w:p w14:paraId="36035522">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《云南省母婴保健条例》第十九条 医疗保健机构应当宣传母乳喂养及科学育儿知识，为婴幼儿生长发育提</w:t>
            </w:r>
          </w:p>
          <w:p w14:paraId="6C490AA1">
            <w:pPr>
              <w:pStyle w:val="11"/>
              <w:keepNext w:val="0"/>
              <w:keepLines w:val="0"/>
              <w:suppressLineNumbers w:val="0"/>
              <w:spacing w:before="1" w:beforeAutospacing="0" w:after="0" w:afterAutospacing="0" w:line="380" w:lineRule="atLeast"/>
              <w:ind w:left="109" w:right="93"/>
              <w:rPr>
                <w:rFonts w:hint="default"/>
                <w:kern w:val="2"/>
                <w:sz w:val="21"/>
              </w:rPr>
            </w:pPr>
            <w:r>
              <w:rPr>
                <w:rFonts w:hint="default"/>
                <w:kern w:val="2"/>
                <w:sz w:val="24"/>
              </w:rPr>
              <w:t>供医疗保健服务。第二十一条 医疗保健机构和村公所（办事处）卫生所（室）应当为婴幼儿定期进行体格检查和预防接种，并逐步开展婴幼儿疾病筛查，对常见病进行防治和分类指导。</w:t>
            </w:r>
          </w:p>
        </w:tc>
        <w:tc>
          <w:tcPr>
            <w:tcW w:w="1279" w:type="dxa"/>
          </w:tcPr>
          <w:p w14:paraId="319AEE75">
            <w:pPr>
              <w:pStyle w:val="11"/>
              <w:keepNext w:val="0"/>
              <w:keepLines w:val="0"/>
              <w:suppressLineNumbers w:val="0"/>
              <w:spacing w:before="6" w:beforeAutospacing="0" w:after="0" w:afterAutospacing="0"/>
              <w:ind w:left="0" w:right="0"/>
              <w:rPr>
                <w:rFonts w:hint="default" w:ascii="Times New Roman"/>
                <w:kern w:val="2"/>
                <w:sz w:val="38"/>
              </w:rPr>
            </w:pPr>
          </w:p>
          <w:p w14:paraId="355BEE54">
            <w:pPr>
              <w:pStyle w:val="11"/>
              <w:keepNext w:val="0"/>
              <w:keepLines w:val="0"/>
              <w:suppressLineNumbers w:val="0"/>
              <w:spacing w:before="1"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45624E8A">
            <w:pPr>
              <w:pStyle w:val="11"/>
              <w:keepNext w:val="0"/>
              <w:keepLines w:val="0"/>
              <w:suppressLineNumbers w:val="0"/>
              <w:spacing w:before="0" w:beforeAutospacing="0" w:after="0" w:afterAutospacing="0"/>
              <w:ind w:left="0" w:right="0"/>
              <w:rPr>
                <w:rFonts w:hint="default" w:ascii="Times New Roman"/>
                <w:kern w:val="2"/>
                <w:sz w:val="26"/>
              </w:rPr>
            </w:pPr>
          </w:p>
          <w:p w14:paraId="52F23A3F">
            <w:pPr>
              <w:pStyle w:val="11"/>
              <w:keepNext w:val="0"/>
              <w:keepLines w:val="0"/>
              <w:suppressLineNumbers w:val="0"/>
              <w:spacing w:before="0" w:beforeAutospacing="0" w:after="0" w:afterAutospacing="0"/>
              <w:ind w:left="0" w:right="0"/>
              <w:rPr>
                <w:rFonts w:hint="default" w:ascii="Times New Roman"/>
                <w:kern w:val="2"/>
                <w:sz w:val="26"/>
              </w:rPr>
            </w:pPr>
          </w:p>
          <w:p w14:paraId="35E6E66F">
            <w:pPr>
              <w:pStyle w:val="11"/>
              <w:keepNext w:val="0"/>
              <w:keepLines w:val="0"/>
              <w:suppressLineNumbers w:val="0"/>
              <w:spacing w:before="225"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0E8BF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765" w:type="dxa"/>
          </w:tcPr>
          <w:p w14:paraId="0DC116A3">
            <w:pPr>
              <w:pStyle w:val="11"/>
              <w:keepNext w:val="0"/>
              <w:keepLines w:val="0"/>
              <w:suppressLineNumbers w:val="0"/>
              <w:spacing w:before="0" w:beforeAutospacing="0" w:after="0" w:afterAutospacing="0"/>
              <w:ind w:left="0" w:right="0"/>
              <w:rPr>
                <w:rFonts w:hint="default" w:ascii="Times New Roman"/>
                <w:kern w:val="2"/>
                <w:sz w:val="26"/>
              </w:rPr>
            </w:pPr>
          </w:p>
          <w:p w14:paraId="4547E563">
            <w:pPr>
              <w:pStyle w:val="11"/>
              <w:keepNext w:val="0"/>
              <w:keepLines w:val="0"/>
              <w:suppressLineNumbers w:val="0"/>
              <w:spacing w:before="0" w:beforeAutospacing="0" w:after="0" w:afterAutospacing="0"/>
              <w:ind w:left="0" w:right="168"/>
              <w:jc w:val="center"/>
              <w:rPr>
                <w:rFonts w:hint="default" w:ascii="Times New Roman"/>
                <w:kern w:val="2"/>
                <w:sz w:val="24"/>
                <w:szCs w:val="24"/>
                <w:lang w:val="en-US"/>
              </w:rPr>
            </w:pPr>
          </w:p>
          <w:p w14:paraId="3A9FB3EE">
            <w:pPr>
              <w:pStyle w:val="11"/>
              <w:keepNext w:val="0"/>
              <w:keepLines w:val="0"/>
              <w:suppressLineNumbers w:val="0"/>
              <w:spacing w:before="0" w:beforeAutospacing="0" w:after="0" w:afterAutospacing="0"/>
              <w:ind w:left="0" w:right="168"/>
              <w:jc w:val="center"/>
              <w:rPr>
                <w:rFonts w:hint="eastAsia" w:ascii="Times New Roman" w:eastAsia="宋体"/>
                <w:kern w:val="2"/>
                <w:sz w:val="24"/>
                <w:lang w:val="en-US" w:eastAsia="zh-CN"/>
              </w:rPr>
            </w:pPr>
            <w:r>
              <w:rPr>
                <w:rFonts w:hint="eastAsia" w:ascii="Times New Roman"/>
                <w:kern w:val="2"/>
                <w:sz w:val="24"/>
                <w:szCs w:val="24"/>
                <w:lang w:val="en-US"/>
              </w:rPr>
              <w:t xml:space="preserve"> 31</w:t>
            </w:r>
            <w:r>
              <w:rPr>
                <w:rFonts w:hint="eastAsia" w:ascii="Times New Roman"/>
                <w:kern w:val="2"/>
                <w:sz w:val="24"/>
                <w:szCs w:val="24"/>
                <w:lang w:val="en-US" w:eastAsia="zh-CN"/>
              </w:rPr>
              <w:t>8</w:t>
            </w:r>
          </w:p>
        </w:tc>
        <w:tc>
          <w:tcPr>
            <w:tcW w:w="2522" w:type="dxa"/>
          </w:tcPr>
          <w:p w14:paraId="6C9CD652">
            <w:pPr>
              <w:pStyle w:val="11"/>
              <w:keepNext w:val="0"/>
              <w:keepLines w:val="0"/>
              <w:suppressLineNumbers w:val="0"/>
              <w:spacing w:before="6" w:beforeAutospacing="0" w:after="0" w:afterAutospacing="0"/>
              <w:ind w:left="0" w:right="0"/>
              <w:rPr>
                <w:rFonts w:hint="default" w:ascii="Times New Roman"/>
                <w:kern w:val="2"/>
                <w:sz w:val="38"/>
              </w:rPr>
            </w:pPr>
          </w:p>
          <w:p w14:paraId="5F5A1E1E">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基本药物合理使用宣传</w:t>
            </w:r>
          </w:p>
        </w:tc>
        <w:tc>
          <w:tcPr>
            <w:tcW w:w="2525" w:type="dxa"/>
          </w:tcPr>
          <w:p w14:paraId="5AF6952B">
            <w:pPr>
              <w:pStyle w:val="11"/>
              <w:keepNext w:val="0"/>
              <w:keepLines w:val="0"/>
              <w:suppressLineNumbers w:val="0"/>
              <w:spacing w:before="0" w:beforeAutospacing="0" w:after="0" w:afterAutospacing="0"/>
              <w:ind w:left="0" w:right="0"/>
              <w:rPr>
                <w:rFonts w:hint="default" w:ascii="Times New Roman"/>
                <w:kern w:val="2"/>
                <w:sz w:val="20"/>
              </w:rPr>
            </w:pPr>
          </w:p>
          <w:p w14:paraId="0236294F">
            <w:pPr>
              <w:pStyle w:val="11"/>
              <w:keepNext w:val="0"/>
              <w:keepLines w:val="0"/>
              <w:suppressLineNumbers w:val="0"/>
              <w:spacing w:before="0" w:beforeAutospacing="0" w:after="0" w:afterAutospacing="0"/>
              <w:ind w:left="0" w:right="0"/>
              <w:rPr>
                <w:rFonts w:hint="default" w:ascii="Times New Roman"/>
                <w:kern w:val="2"/>
                <w:sz w:val="20"/>
              </w:rPr>
            </w:pPr>
          </w:p>
          <w:p w14:paraId="47711B9D">
            <w:pPr>
              <w:pStyle w:val="11"/>
              <w:keepNext w:val="0"/>
              <w:keepLines w:val="0"/>
              <w:suppressLineNumbers w:val="0"/>
              <w:spacing w:before="9" w:beforeAutospacing="0" w:after="0" w:afterAutospacing="0"/>
              <w:ind w:left="0" w:right="0"/>
              <w:rPr>
                <w:rFonts w:hint="default" w:ascii="Times New Roman"/>
                <w:kern w:val="2"/>
                <w:sz w:val="17"/>
              </w:rPr>
            </w:pPr>
          </w:p>
          <w:p w14:paraId="7DE0262B">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5BE7E283">
            <w:pPr>
              <w:pStyle w:val="11"/>
              <w:keepNext w:val="0"/>
              <w:keepLines w:val="0"/>
              <w:suppressLineNumbers w:val="0"/>
              <w:spacing w:before="0" w:beforeAutospacing="0" w:after="0" w:afterAutospacing="0"/>
              <w:ind w:left="0" w:right="0"/>
              <w:jc w:val="center"/>
              <w:rPr>
                <w:rFonts w:hint="default" w:ascii="Times New Roman"/>
                <w:kern w:val="2"/>
                <w:sz w:val="26"/>
              </w:rPr>
            </w:pPr>
          </w:p>
          <w:p w14:paraId="108984E4">
            <w:pPr>
              <w:pStyle w:val="11"/>
              <w:keepNext w:val="0"/>
              <w:keepLines w:val="0"/>
              <w:suppressLineNumbers w:val="0"/>
              <w:spacing w:before="2" w:beforeAutospacing="0" w:after="0" w:afterAutospacing="0"/>
              <w:ind w:left="0" w:right="0"/>
              <w:jc w:val="center"/>
              <w:rPr>
                <w:rFonts w:hint="default" w:ascii="Times New Roman"/>
                <w:kern w:val="2"/>
                <w:sz w:val="29"/>
              </w:rPr>
            </w:pPr>
          </w:p>
          <w:p w14:paraId="6E5C1D5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79" w:type="dxa"/>
          </w:tcPr>
          <w:p w14:paraId="233C16C1">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2"/>
                <w:kern w:val="2"/>
                <w:sz w:val="24"/>
              </w:rPr>
              <w:t>《国务院办公厅关于完善国家基本药物制度的意见》</w:t>
            </w:r>
            <w:r>
              <w:rPr>
                <w:rFonts w:hint="default"/>
                <w:kern w:val="2"/>
                <w:sz w:val="24"/>
              </w:rPr>
              <w:t>（</w:t>
            </w:r>
            <w:r>
              <w:rPr>
                <w:rFonts w:hint="default"/>
                <w:spacing w:val="-4"/>
                <w:kern w:val="2"/>
                <w:sz w:val="24"/>
              </w:rPr>
              <w:t>国办发〔</w:t>
            </w:r>
            <w:r>
              <w:rPr>
                <w:rFonts w:hint="default"/>
                <w:kern w:val="2"/>
                <w:sz w:val="24"/>
              </w:rPr>
              <w:t>2018</w:t>
            </w:r>
            <w:r>
              <w:rPr>
                <w:rFonts w:hint="default"/>
                <w:spacing w:val="-14"/>
                <w:kern w:val="2"/>
                <w:sz w:val="24"/>
              </w:rPr>
              <w:t>〕</w:t>
            </w:r>
            <w:r>
              <w:rPr>
                <w:rFonts w:hint="default"/>
                <w:kern w:val="2"/>
                <w:sz w:val="24"/>
              </w:rPr>
              <w:t>88</w:t>
            </w:r>
            <w:r>
              <w:rPr>
                <w:rFonts w:hint="default"/>
                <w:spacing w:val="-31"/>
                <w:kern w:val="2"/>
                <w:sz w:val="24"/>
              </w:rPr>
              <w:t xml:space="preserve"> 号</w:t>
            </w:r>
            <w:r>
              <w:rPr>
                <w:rFonts w:hint="default"/>
                <w:spacing w:val="-15"/>
                <w:kern w:val="2"/>
                <w:sz w:val="24"/>
              </w:rPr>
              <w:t>）</w:t>
            </w:r>
            <w:r>
              <w:rPr>
                <w:rFonts w:hint="default"/>
                <w:spacing w:val="-6"/>
                <w:kern w:val="2"/>
                <w:sz w:val="24"/>
              </w:rPr>
              <w:t>七、强化组织保障</w:t>
            </w:r>
            <w:r>
              <w:rPr>
                <w:rFonts w:hint="default"/>
                <w:kern w:val="2"/>
                <w:sz w:val="24"/>
              </w:rPr>
              <w:t>（十五</w:t>
            </w:r>
            <w:r>
              <w:rPr>
                <w:rFonts w:hint="default"/>
                <w:spacing w:val="-14"/>
                <w:kern w:val="2"/>
                <w:sz w:val="24"/>
              </w:rPr>
              <w:t>）</w:t>
            </w:r>
            <w:r>
              <w:rPr>
                <w:rFonts w:hint="default"/>
                <w:kern w:val="2"/>
                <w:sz w:val="24"/>
              </w:rPr>
              <w:t>加</w:t>
            </w:r>
            <w:r>
              <w:rPr>
                <w:rFonts w:hint="default"/>
                <w:spacing w:val="-6"/>
                <w:kern w:val="2"/>
                <w:sz w:val="24"/>
              </w:rPr>
              <w:t>强宣传引导通过电视、广播、报刊、网络新媒体等多种渠道，充分宣传基本药物制度的目标定位、重要意义</w:t>
            </w:r>
            <w:r>
              <w:rPr>
                <w:rFonts w:hint="default"/>
                <w:spacing w:val="-7"/>
                <w:kern w:val="2"/>
                <w:sz w:val="24"/>
              </w:rPr>
              <w:t>和政策措施。坚持正确舆论导向，加强政策解读，妥善回应社会关切，合理引导社会预期，营造基本药物制</w:t>
            </w:r>
            <w:r>
              <w:rPr>
                <w:rFonts w:hint="default"/>
                <w:kern w:val="2"/>
                <w:sz w:val="24"/>
              </w:rPr>
              <w:t>度实施的良好社会氛围。</w:t>
            </w:r>
          </w:p>
        </w:tc>
        <w:tc>
          <w:tcPr>
            <w:tcW w:w="1279" w:type="dxa"/>
          </w:tcPr>
          <w:p w14:paraId="4C94A226">
            <w:pPr>
              <w:pStyle w:val="11"/>
              <w:keepNext w:val="0"/>
              <w:keepLines w:val="0"/>
              <w:suppressLineNumbers w:val="0"/>
              <w:spacing w:before="1" w:beforeAutospacing="0" w:after="0" w:afterAutospacing="0"/>
              <w:ind w:left="0" w:right="0"/>
              <w:rPr>
                <w:rFonts w:hint="default" w:ascii="Times New Roman"/>
                <w:kern w:val="2"/>
              </w:rPr>
            </w:pPr>
          </w:p>
          <w:p w14:paraId="5B927560">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58A7188A">
            <w:pPr>
              <w:pStyle w:val="11"/>
              <w:keepNext w:val="0"/>
              <w:keepLines w:val="0"/>
              <w:suppressLineNumbers w:val="0"/>
              <w:spacing w:before="0" w:beforeAutospacing="0" w:after="0" w:afterAutospacing="0"/>
              <w:ind w:left="0" w:right="0"/>
              <w:rPr>
                <w:rFonts w:hint="default" w:ascii="Times New Roman"/>
                <w:kern w:val="2"/>
                <w:sz w:val="26"/>
              </w:rPr>
            </w:pPr>
          </w:p>
          <w:p w14:paraId="7989177B">
            <w:pPr>
              <w:pStyle w:val="11"/>
              <w:keepNext w:val="0"/>
              <w:keepLines w:val="0"/>
              <w:suppressLineNumbers w:val="0"/>
              <w:spacing w:before="2" w:beforeAutospacing="0" w:after="0" w:afterAutospacing="0"/>
              <w:ind w:left="0" w:right="0"/>
              <w:rPr>
                <w:rFonts w:hint="default" w:ascii="Times New Roman"/>
                <w:kern w:val="2"/>
                <w:sz w:val="29"/>
              </w:rPr>
            </w:pPr>
          </w:p>
          <w:p w14:paraId="102BD75F">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2E18C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765" w:type="dxa"/>
          </w:tcPr>
          <w:p w14:paraId="1F8AA2C2">
            <w:pPr>
              <w:pStyle w:val="11"/>
              <w:keepNext w:val="0"/>
              <w:keepLines w:val="0"/>
              <w:suppressLineNumbers w:val="0"/>
              <w:spacing w:before="6" w:beforeAutospacing="0" w:after="0" w:afterAutospacing="0"/>
              <w:ind w:left="0" w:right="0"/>
              <w:rPr>
                <w:rFonts w:hint="default" w:ascii="Times New Roman"/>
                <w:kern w:val="2"/>
                <w:sz w:val="37"/>
              </w:rPr>
            </w:pPr>
          </w:p>
          <w:p w14:paraId="562A6E65">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19</w:t>
            </w:r>
          </w:p>
        </w:tc>
        <w:tc>
          <w:tcPr>
            <w:tcW w:w="2522" w:type="dxa"/>
          </w:tcPr>
          <w:p w14:paraId="1F3E9E7E">
            <w:pPr>
              <w:pStyle w:val="11"/>
              <w:keepNext w:val="0"/>
              <w:keepLines w:val="0"/>
              <w:suppressLineNumbers w:val="0"/>
              <w:spacing w:before="1" w:beforeAutospacing="0" w:after="0" w:afterAutospacing="0"/>
              <w:ind w:left="0" w:right="0"/>
              <w:rPr>
                <w:rFonts w:hint="default" w:ascii="Times New Roman"/>
                <w:kern w:val="2"/>
              </w:rPr>
            </w:pPr>
          </w:p>
          <w:p w14:paraId="2DA429AF">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计划生育技术指导咨询</w:t>
            </w:r>
          </w:p>
        </w:tc>
        <w:tc>
          <w:tcPr>
            <w:tcW w:w="2525" w:type="dxa"/>
          </w:tcPr>
          <w:p w14:paraId="4AA58645">
            <w:pPr>
              <w:pStyle w:val="11"/>
              <w:keepNext w:val="0"/>
              <w:keepLines w:val="0"/>
              <w:suppressLineNumbers w:val="0"/>
              <w:spacing w:before="0" w:beforeAutospacing="0" w:after="0" w:afterAutospacing="0"/>
              <w:ind w:left="0" w:right="0"/>
              <w:rPr>
                <w:rFonts w:hint="default" w:ascii="Times New Roman"/>
                <w:kern w:val="2"/>
                <w:sz w:val="20"/>
              </w:rPr>
            </w:pPr>
          </w:p>
          <w:p w14:paraId="659077CC">
            <w:pPr>
              <w:pStyle w:val="11"/>
              <w:keepNext w:val="0"/>
              <w:keepLines w:val="0"/>
              <w:suppressLineNumbers w:val="0"/>
              <w:spacing w:before="2" w:beforeAutospacing="0" w:after="0" w:afterAutospacing="0"/>
              <w:ind w:left="0" w:right="0"/>
              <w:rPr>
                <w:rFonts w:hint="default" w:ascii="Times New Roman"/>
                <w:kern w:val="2"/>
                <w:sz w:val="21"/>
              </w:rPr>
            </w:pPr>
          </w:p>
          <w:p w14:paraId="6700BEBE">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62ABBCB3">
            <w:pPr>
              <w:pStyle w:val="11"/>
              <w:keepNext w:val="0"/>
              <w:keepLines w:val="0"/>
              <w:suppressLineNumbers w:val="0"/>
              <w:spacing w:before="6" w:beforeAutospacing="0" w:after="0" w:afterAutospacing="0"/>
              <w:ind w:left="0" w:right="0"/>
              <w:jc w:val="center"/>
              <w:rPr>
                <w:rFonts w:hint="default" w:ascii="Times New Roman"/>
                <w:kern w:val="2"/>
                <w:sz w:val="38"/>
              </w:rPr>
            </w:pPr>
          </w:p>
          <w:p w14:paraId="43FA180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626CE190">
            <w:pPr>
              <w:pStyle w:val="11"/>
              <w:keepNext w:val="0"/>
              <w:keepLines w:val="0"/>
              <w:suppressLineNumbers w:val="0"/>
              <w:spacing w:before="64" w:beforeAutospacing="0" w:after="0" w:afterAutospacing="0" w:line="295" w:lineRule="auto"/>
              <w:ind w:left="109" w:right="95"/>
              <w:rPr>
                <w:rFonts w:hint="default"/>
                <w:kern w:val="2"/>
                <w:sz w:val="21"/>
              </w:rPr>
            </w:pPr>
            <w:r>
              <w:rPr>
                <w:rFonts w:hint="default"/>
                <w:kern w:val="2"/>
                <w:sz w:val="24"/>
              </w:rPr>
              <w:t>《中华人民共和国人口与计划生育法》第三十三条  计划生育技术服务机构和从事计划生育技术服务的医</w:t>
            </w:r>
            <w:r>
              <w:rPr>
                <w:rFonts w:hint="default"/>
                <w:spacing w:val="-7"/>
                <w:kern w:val="2"/>
                <w:sz w:val="24"/>
              </w:rPr>
              <w:t>疗、保健机构应当在各自的职责范围内，针对育龄人群开展人口与计划生育基础知识宣传教育，对已婚育龄</w:t>
            </w:r>
            <w:r>
              <w:rPr>
                <w:rFonts w:hint="default"/>
                <w:kern w:val="2"/>
                <w:sz w:val="24"/>
              </w:rPr>
              <w:t>妇女开展孕情检查、随访服务工作，承担计划生育、生殖保健的咨询、指导和技术服务。</w:t>
            </w:r>
          </w:p>
        </w:tc>
        <w:tc>
          <w:tcPr>
            <w:tcW w:w="1279" w:type="dxa"/>
          </w:tcPr>
          <w:p w14:paraId="119504D2">
            <w:pPr>
              <w:pStyle w:val="11"/>
              <w:keepNext w:val="0"/>
              <w:keepLines w:val="0"/>
              <w:suppressLineNumbers w:val="0"/>
              <w:spacing w:before="64" w:beforeAutospacing="0" w:after="0" w:afterAutospacing="0" w:line="295" w:lineRule="auto"/>
              <w:ind w:left="159" w:right="143"/>
              <w:rPr>
                <w:rFonts w:hint="default"/>
                <w:kern w:val="2"/>
                <w:sz w:val="24"/>
              </w:rPr>
            </w:pPr>
            <w:r>
              <w:rPr>
                <w:rFonts w:hint="default"/>
                <w:kern w:val="2"/>
                <w:sz w:val="24"/>
              </w:rPr>
              <w:t>县、乡、</w:t>
            </w:r>
          </w:p>
          <w:p w14:paraId="714E05AA">
            <w:pPr>
              <w:pStyle w:val="11"/>
              <w:keepNext w:val="0"/>
              <w:keepLines w:val="0"/>
              <w:suppressLineNumbers w:val="0"/>
              <w:spacing w:before="3" w:beforeAutospacing="0" w:after="0" w:afterAutospacing="0" w:line="297" w:lineRule="exact"/>
              <w:ind w:left="519" w:right="0"/>
              <w:rPr>
                <w:rFonts w:hint="default"/>
                <w:kern w:val="2"/>
                <w:sz w:val="21"/>
              </w:rPr>
            </w:pPr>
            <w:r>
              <w:rPr>
                <w:rFonts w:hint="default"/>
                <w:kern w:val="2"/>
                <w:sz w:val="24"/>
              </w:rPr>
              <w:t>村</w:t>
            </w:r>
          </w:p>
        </w:tc>
        <w:tc>
          <w:tcPr>
            <w:tcW w:w="1697" w:type="dxa"/>
          </w:tcPr>
          <w:p w14:paraId="7A955811">
            <w:pPr>
              <w:pStyle w:val="11"/>
              <w:keepNext w:val="0"/>
              <w:keepLines w:val="0"/>
              <w:suppressLineNumbers w:val="0"/>
              <w:spacing w:before="6" w:beforeAutospacing="0" w:after="0" w:afterAutospacing="0"/>
              <w:ind w:left="0" w:right="0"/>
              <w:rPr>
                <w:rFonts w:hint="default" w:ascii="Times New Roman"/>
                <w:kern w:val="2"/>
                <w:sz w:val="38"/>
              </w:rPr>
            </w:pPr>
          </w:p>
          <w:p w14:paraId="6BF770B6">
            <w:pPr>
              <w:pStyle w:val="11"/>
              <w:keepNext w:val="0"/>
              <w:keepLines w:val="0"/>
              <w:suppressLineNumbers w:val="0"/>
              <w:spacing w:before="1"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75181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6" w:hRule="atLeast"/>
        </w:trPr>
        <w:tc>
          <w:tcPr>
            <w:tcW w:w="765" w:type="dxa"/>
          </w:tcPr>
          <w:p w14:paraId="67011AF0">
            <w:pPr>
              <w:pStyle w:val="11"/>
              <w:keepNext w:val="0"/>
              <w:keepLines w:val="0"/>
              <w:suppressLineNumbers w:val="0"/>
              <w:spacing w:before="0" w:beforeAutospacing="0" w:after="0" w:afterAutospacing="0"/>
              <w:ind w:left="0" w:right="0"/>
              <w:rPr>
                <w:rFonts w:hint="default" w:ascii="Times New Roman"/>
                <w:kern w:val="2"/>
                <w:sz w:val="26"/>
              </w:rPr>
            </w:pPr>
          </w:p>
          <w:p w14:paraId="4203C9E1">
            <w:pPr>
              <w:pStyle w:val="11"/>
              <w:keepNext w:val="0"/>
              <w:keepLines w:val="0"/>
              <w:suppressLineNumbers w:val="0"/>
              <w:spacing w:before="0" w:beforeAutospacing="0" w:after="0" w:afterAutospacing="0"/>
              <w:ind w:left="0" w:right="0"/>
              <w:rPr>
                <w:rFonts w:hint="default" w:ascii="Times New Roman"/>
                <w:kern w:val="2"/>
                <w:sz w:val="26"/>
              </w:rPr>
            </w:pPr>
          </w:p>
          <w:p w14:paraId="778011C2">
            <w:pPr>
              <w:pStyle w:val="11"/>
              <w:keepNext w:val="0"/>
              <w:keepLines w:val="0"/>
              <w:suppressLineNumbers w:val="0"/>
              <w:spacing w:before="213"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0</w:t>
            </w:r>
          </w:p>
        </w:tc>
        <w:tc>
          <w:tcPr>
            <w:tcW w:w="2522" w:type="dxa"/>
          </w:tcPr>
          <w:p w14:paraId="1AC7C76D">
            <w:pPr>
              <w:pStyle w:val="11"/>
              <w:keepNext w:val="0"/>
              <w:keepLines w:val="0"/>
              <w:suppressLineNumbers w:val="0"/>
              <w:spacing w:before="0" w:beforeAutospacing="0" w:after="0" w:afterAutospacing="0"/>
              <w:ind w:left="0" w:right="0"/>
              <w:rPr>
                <w:rFonts w:hint="default" w:ascii="Times New Roman"/>
                <w:kern w:val="2"/>
                <w:sz w:val="26"/>
              </w:rPr>
            </w:pPr>
          </w:p>
          <w:p w14:paraId="7AB12861">
            <w:pPr>
              <w:pStyle w:val="11"/>
              <w:keepNext w:val="0"/>
              <w:keepLines w:val="0"/>
              <w:suppressLineNumbers w:val="0"/>
              <w:spacing w:before="0" w:beforeAutospacing="0" w:after="0" w:afterAutospacing="0"/>
              <w:ind w:left="0" w:right="0"/>
              <w:rPr>
                <w:rFonts w:hint="default" w:ascii="Times New Roman"/>
                <w:kern w:val="2"/>
                <w:sz w:val="26"/>
              </w:rPr>
            </w:pPr>
          </w:p>
          <w:p w14:paraId="40DDDEC7">
            <w:pPr>
              <w:pStyle w:val="11"/>
              <w:keepNext w:val="0"/>
              <w:keepLines w:val="0"/>
              <w:suppressLineNumbers w:val="0"/>
              <w:spacing w:before="225" w:beforeAutospacing="0" w:after="0" w:afterAutospacing="0"/>
              <w:ind w:left="108" w:right="0"/>
              <w:rPr>
                <w:rFonts w:hint="default"/>
                <w:kern w:val="2"/>
                <w:sz w:val="21"/>
              </w:rPr>
            </w:pPr>
            <w:r>
              <w:rPr>
                <w:rFonts w:hint="default"/>
                <w:kern w:val="2"/>
                <w:sz w:val="24"/>
              </w:rPr>
              <w:t>健康教育</w:t>
            </w:r>
          </w:p>
        </w:tc>
        <w:tc>
          <w:tcPr>
            <w:tcW w:w="2525" w:type="dxa"/>
          </w:tcPr>
          <w:p w14:paraId="636854F6">
            <w:pPr>
              <w:pStyle w:val="11"/>
              <w:keepNext w:val="0"/>
              <w:keepLines w:val="0"/>
              <w:suppressLineNumbers w:val="0"/>
              <w:spacing w:before="0" w:beforeAutospacing="0" w:after="0" w:afterAutospacing="0"/>
              <w:ind w:left="0" w:right="0"/>
              <w:rPr>
                <w:rFonts w:hint="default" w:ascii="Times New Roman"/>
                <w:kern w:val="2"/>
                <w:sz w:val="20"/>
              </w:rPr>
            </w:pPr>
          </w:p>
          <w:p w14:paraId="26427CDD">
            <w:pPr>
              <w:pStyle w:val="11"/>
              <w:keepNext w:val="0"/>
              <w:keepLines w:val="0"/>
              <w:suppressLineNumbers w:val="0"/>
              <w:spacing w:before="0" w:beforeAutospacing="0" w:after="0" w:afterAutospacing="0"/>
              <w:ind w:left="0" w:right="0"/>
              <w:rPr>
                <w:rFonts w:hint="default" w:ascii="Times New Roman"/>
                <w:kern w:val="2"/>
                <w:sz w:val="20"/>
              </w:rPr>
            </w:pPr>
          </w:p>
          <w:p w14:paraId="3481F248">
            <w:pPr>
              <w:pStyle w:val="11"/>
              <w:keepNext w:val="0"/>
              <w:keepLines w:val="0"/>
              <w:suppressLineNumbers w:val="0"/>
              <w:spacing w:before="0" w:beforeAutospacing="0" w:after="0" w:afterAutospacing="0"/>
              <w:ind w:left="0" w:right="0"/>
              <w:rPr>
                <w:rFonts w:hint="default" w:ascii="Times New Roman"/>
                <w:kern w:val="2"/>
                <w:sz w:val="20"/>
              </w:rPr>
            </w:pPr>
          </w:p>
          <w:p w14:paraId="730AC551">
            <w:pPr>
              <w:pStyle w:val="11"/>
              <w:keepNext w:val="0"/>
              <w:keepLines w:val="0"/>
              <w:suppressLineNumbers w:val="0"/>
              <w:spacing w:before="163" w:beforeAutospacing="0" w:after="0" w:afterAutospacing="0"/>
              <w:ind w:left="108" w:right="0"/>
              <w:rPr>
                <w:rFonts w:hint="default"/>
                <w:kern w:val="2"/>
                <w:sz w:val="21"/>
              </w:rPr>
            </w:pPr>
          </w:p>
        </w:tc>
        <w:tc>
          <w:tcPr>
            <w:tcW w:w="1326" w:type="dxa"/>
          </w:tcPr>
          <w:p w14:paraId="3F2DA07F">
            <w:pPr>
              <w:pStyle w:val="11"/>
              <w:keepNext w:val="0"/>
              <w:keepLines w:val="0"/>
              <w:suppressLineNumbers w:val="0"/>
              <w:spacing w:before="0" w:beforeAutospacing="0" w:after="0" w:afterAutospacing="0"/>
              <w:ind w:left="0" w:right="0"/>
              <w:jc w:val="center"/>
              <w:rPr>
                <w:rFonts w:hint="default" w:ascii="Times New Roman"/>
                <w:kern w:val="2"/>
                <w:sz w:val="26"/>
              </w:rPr>
            </w:pPr>
          </w:p>
          <w:p w14:paraId="77AB1510">
            <w:pPr>
              <w:pStyle w:val="11"/>
              <w:keepNext w:val="0"/>
              <w:keepLines w:val="0"/>
              <w:suppressLineNumbers w:val="0"/>
              <w:spacing w:before="0" w:beforeAutospacing="0" w:after="0" w:afterAutospacing="0"/>
              <w:ind w:left="0" w:right="0"/>
              <w:jc w:val="center"/>
              <w:rPr>
                <w:rFonts w:hint="default" w:ascii="Times New Roman"/>
                <w:kern w:val="2"/>
                <w:sz w:val="26"/>
              </w:rPr>
            </w:pPr>
          </w:p>
          <w:p w14:paraId="157F6F17">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公共服务</w:t>
            </w:r>
          </w:p>
        </w:tc>
        <w:tc>
          <w:tcPr>
            <w:tcW w:w="11479" w:type="dxa"/>
          </w:tcPr>
          <w:p w14:paraId="3611F841">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 xml:space="preserve">《中共中央 国务院关于印发〈“健康中国 </w:t>
            </w:r>
            <w:r>
              <w:rPr>
                <w:rFonts w:hint="default"/>
                <w:kern w:val="2"/>
                <w:sz w:val="24"/>
              </w:rPr>
              <w:t>2030”</w:t>
            </w:r>
            <w:r>
              <w:rPr>
                <w:rFonts w:hint="default"/>
                <w:spacing w:val="-4"/>
                <w:kern w:val="2"/>
                <w:sz w:val="24"/>
              </w:rPr>
              <w:t>规划纲要〉的通知》</w:t>
            </w:r>
            <w:r>
              <w:rPr>
                <w:rFonts w:hint="default"/>
                <w:kern w:val="2"/>
                <w:sz w:val="24"/>
              </w:rPr>
              <w:t>（</w:t>
            </w:r>
            <w:r>
              <w:rPr>
                <w:rFonts w:hint="default"/>
                <w:spacing w:val="-3"/>
                <w:kern w:val="2"/>
                <w:sz w:val="24"/>
              </w:rPr>
              <w:t>中发〔</w:t>
            </w:r>
            <w:r>
              <w:rPr>
                <w:rFonts w:hint="default"/>
                <w:kern w:val="2"/>
                <w:sz w:val="24"/>
              </w:rPr>
              <w:t>2016</w:t>
            </w:r>
            <w:r>
              <w:rPr>
                <w:rFonts w:hint="default"/>
                <w:spacing w:val="-8"/>
                <w:kern w:val="2"/>
                <w:sz w:val="24"/>
              </w:rPr>
              <w:t>〕</w:t>
            </w:r>
            <w:r>
              <w:rPr>
                <w:rFonts w:hint="default"/>
                <w:kern w:val="2"/>
                <w:sz w:val="24"/>
              </w:rPr>
              <w:t>23</w:t>
            </w:r>
            <w:r>
              <w:rPr>
                <w:rFonts w:hint="default"/>
                <w:spacing w:val="-30"/>
                <w:kern w:val="2"/>
                <w:sz w:val="24"/>
              </w:rPr>
              <w:t xml:space="preserve"> 号</w:t>
            </w:r>
            <w:r>
              <w:rPr>
                <w:rFonts w:hint="default"/>
                <w:spacing w:val="-8"/>
                <w:kern w:val="2"/>
                <w:sz w:val="24"/>
              </w:rPr>
              <w:t>）</w:t>
            </w:r>
            <w:r>
              <w:rPr>
                <w:rFonts w:hint="default"/>
                <w:kern w:val="2"/>
                <w:sz w:val="24"/>
              </w:rPr>
              <w:t>第二篇 普及</w:t>
            </w:r>
            <w:r>
              <w:rPr>
                <w:rFonts w:hint="default"/>
                <w:spacing w:val="-7"/>
                <w:kern w:val="2"/>
                <w:sz w:val="24"/>
              </w:rPr>
              <w:t>健康生活。第四章 加强健康教育。第一节  提高全民健康素养。建立健全健康促进与教育体系，提高健康</w:t>
            </w:r>
            <w:r>
              <w:rPr>
                <w:rFonts w:hint="default"/>
                <w:spacing w:val="-8"/>
                <w:kern w:val="2"/>
                <w:sz w:val="24"/>
              </w:rPr>
              <w:t>教育服务能力，从小抓起，普及健康科学知识。加强精神文明建设，发展健康文化，移风易俗，培育良好的</w:t>
            </w:r>
            <w:r>
              <w:rPr>
                <w:rFonts w:hint="default"/>
                <w:spacing w:val="-7"/>
                <w:kern w:val="2"/>
                <w:sz w:val="24"/>
              </w:rPr>
              <w:t>生活习惯。各级各类媒体加大健康科学知识宣传力度，积极建设和规范各类广播电视等健康栏目，利用新媒</w:t>
            </w:r>
            <w:r>
              <w:rPr>
                <w:rFonts w:hint="default"/>
                <w:kern w:val="2"/>
                <w:sz w:val="24"/>
              </w:rPr>
              <w:t>体拓展健康教育。</w:t>
            </w:r>
          </w:p>
        </w:tc>
        <w:tc>
          <w:tcPr>
            <w:tcW w:w="1279" w:type="dxa"/>
          </w:tcPr>
          <w:p w14:paraId="3DD3BF86">
            <w:pPr>
              <w:pStyle w:val="11"/>
              <w:keepNext w:val="0"/>
              <w:keepLines w:val="0"/>
              <w:suppressLineNumbers w:val="0"/>
              <w:spacing w:before="6" w:beforeAutospacing="0" w:after="0" w:afterAutospacing="0"/>
              <w:ind w:left="0" w:right="0"/>
              <w:rPr>
                <w:rFonts w:hint="default" w:ascii="Times New Roman"/>
                <w:kern w:val="2"/>
                <w:sz w:val="38"/>
              </w:rPr>
            </w:pPr>
          </w:p>
          <w:p w14:paraId="4DA835B3">
            <w:pPr>
              <w:pStyle w:val="11"/>
              <w:keepNext w:val="0"/>
              <w:keepLines w:val="0"/>
              <w:suppressLineNumbers w:val="0"/>
              <w:spacing w:before="1"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18E3824C">
            <w:pPr>
              <w:pStyle w:val="11"/>
              <w:keepNext w:val="0"/>
              <w:keepLines w:val="0"/>
              <w:suppressLineNumbers w:val="0"/>
              <w:spacing w:before="0" w:beforeAutospacing="0" w:after="0" w:afterAutospacing="0"/>
              <w:ind w:left="0" w:right="0"/>
              <w:rPr>
                <w:rFonts w:hint="default" w:ascii="Times New Roman"/>
                <w:kern w:val="2"/>
                <w:sz w:val="26"/>
              </w:rPr>
            </w:pPr>
          </w:p>
          <w:p w14:paraId="1FAD44D3">
            <w:pPr>
              <w:pStyle w:val="11"/>
              <w:keepNext w:val="0"/>
              <w:keepLines w:val="0"/>
              <w:suppressLineNumbers w:val="0"/>
              <w:spacing w:before="0" w:beforeAutospacing="0" w:after="0" w:afterAutospacing="0"/>
              <w:ind w:left="0" w:right="0"/>
              <w:rPr>
                <w:rFonts w:hint="default" w:ascii="Times New Roman"/>
                <w:kern w:val="2"/>
                <w:sz w:val="26"/>
              </w:rPr>
            </w:pPr>
          </w:p>
          <w:p w14:paraId="4A476FD2">
            <w:pPr>
              <w:pStyle w:val="11"/>
              <w:keepNext w:val="0"/>
              <w:keepLines w:val="0"/>
              <w:suppressLineNumbers w:val="0"/>
              <w:spacing w:before="225"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69F0A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atLeast"/>
        </w:trPr>
        <w:tc>
          <w:tcPr>
            <w:tcW w:w="765" w:type="dxa"/>
          </w:tcPr>
          <w:p w14:paraId="733F938D">
            <w:pPr>
              <w:pStyle w:val="11"/>
              <w:keepNext w:val="0"/>
              <w:keepLines w:val="0"/>
              <w:suppressLineNumbers w:val="0"/>
              <w:spacing w:before="0" w:beforeAutospacing="0" w:after="0" w:afterAutospacing="0"/>
              <w:ind w:left="0" w:right="0"/>
              <w:rPr>
                <w:rFonts w:hint="default" w:ascii="Times New Roman"/>
                <w:kern w:val="2"/>
                <w:sz w:val="26"/>
              </w:rPr>
            </w:pPr>
          </w:p>
          <w:p w14:paraId="5DC21F8A">
            <w:pPr>
              <w:pStyle w:val="11"/>
              <w:keepNext w:val="0"/>
              <w:keepLines w:val="0"/>
              <w:suppressLineNumbers w:val="0"/>
              <w:spacing w:before="0" w:beforeAutospacing="0" w:after="0" w:afterAutospacing="0"/>
              <w:ind w:left="0" w:right="0"/>
              <w:rPr>
                <w:rFonts w:hint="default" w:ascii="Times New Roman"/>
                <w:kern w:val="2"/>
                <w:sz w:val="26"/>
              </w:rPr>
            </w:pPr>
          </w:p>
          <w:p w14:paraId="37A76973">
            <w:pPr>
              <w:pStyle w:val="11"/>
              <w:keepNext w:val="0"/>
              <w:keepLines w:val="0"/>
              <w:suppressLineNumbers w:val="0"/>
              <w:spacing w:before="1" w:beforeAutospacing="0" w:after="0" w:afterAutospacing="0"/>
              <w:ind w:left="0" w:right="0"/>
              <w:rPr>
                <w:rFonts w:hint="default" w:ascii="Times New Roman"/>
                <w:kern w:val="2"/>
                <w:sz w:val="35"/>
              </w:rPr>
            </w:pPr>
          </w:p>
          <w:p w14:paraId="5D790FE1">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1</w:t>
            </w:r>
          </w:p>
        </w:tc>
        <w:tc>
          <w:tcPr>
            <w:tcW w:w="2522" w:type="dxa"/>
          </w:tcPr>
          <w:p w14:paraId="7FF9C2B6">
            <w:pPr>
              <w:pStyle w:val="11"/>
              <w:keepNext w:val="0"/>
              <w:keepLines w:val="0"/>
              <w:suppressLineNumbers w:val="0"/>
              <w:spacing w:before="0" w:beforeAutospacing="0" w:after="0" w:afterAutospacing="0"/>
              <w:ind w:left="0" w:right="0"/>
              <w:rPr>
                <w:rFonts w:hint="default" w:ascii="Times New Roman"/>
                <w:kern w:val="2"/>
                <w:sz w:val="26"/>
              </w:rPr>
            </w:pPr>
          </w:p>
          <w:p w14:paraId="46CCFE2E">
            <w:pPr>
              <w:pStyle w:val="11"/>
              <w:keepNext w:val="0"/>
              <w:keepLines w:val="0"/>
              <w:suppressLineNumbers w:val="0"/>
              <w:spacing w:before="0" w:beforeAutospacing="0" w:after="0" w:afterAutospacing="0"/>
              <w:ind w:left="0" w:right="0"/>
              <w:rPr>
                <w:rFonts w:hint="default" w:ascii="Times New Roman"/>
                <w:kern w:val="2"/>
                <w:sz w:val="26"/>
              </w:rPr>
            </w:pPr>
          </w:p>
          <w:p w14:paraId="09B997FE">
            <w:pPr>
              <w:pStyle w:val="11"/>
              <w:keepNext w:val="0"/>
              <w:keepLines w:val="0"/>
              <w:suppressLineNumbers w:val="0"/>
              <w:spacing w:before="1" w:beforeAutospacing="0" w:after="0" w:afterAutospacing="0"/>
              <w:ind w:left="0" w:right="0"/>
              <w:rPr>
                <w:rFonts w:hint="default" w:ascii="Times New Roman"/>
                <w:kern w:val="2"/>
                <w:sz w:val="36"/>
              </w:rPr>
            </w:pPr>
          </w:p>
          <w:p w14:paraId="5600D861">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结核病患者健康管理</w:t>
            </w:r>
          </w:p>
        </w:tc>
        <w:tc>
          <w:tcPr>
            <w:tcW w:w="2525" w:type="dxa"/>
          </w:tcPr>
          <w:p w14:paraId="616ADDC3">
            <w:pPr>
              <w:pStyle w:val="11"/>
              <w:keepNext w:val="0"/>
              <w:keepLines w:val="0"/>
              <w:suppressLineNumbers w:val="0"/>
              <w:spacing w:before="0" w:beforeAutospacing="0" w:after="0" w:afterAutospacing="0"/>
              <w:ind w:left="0" w:right="0"/>
              <w:rPr>
                <w:rFonts w:hint="default" w:ascii="Times New Roman"/>
                <w:kern w:val="2"/>
                <w:sz w:val="20"/>
              </w:rPr>
            </w:pPr>
          </w:p>
          <w:p w14:paraId="3E78AB00">
            <w:pPr>
              <w:pStyle w:val="11"/>
              <w:keepNext w:val="0"/>
              <w:keepLines w:val="0"/>
              <w:suppressLineNumbers w:val="0"/>
              <w:spacing w:before="0" w:beforeAutospacing="0" w:after="0" w:afterAutospacing="0"/>
              <w:ind w:left="0" w:right="0"/>
              <w:rPr>
                <w:rFonts w:hint="default" w:ascii="Times New Roman"/>
                <w:kern w:val="2"/>
                <w:sz w:val="20"/>
              </w:rPr>
            </w:pPr>
          </w:p>
          <w:p w14:paraId="6D867C96">
            <w:pPr>
              <w:pStyle w:val="11"/>
              <w:keepNext w:val="0"/>
              <w:keepLines w:val="0"/>
              <w:suppressLineNumbers w:val="0"/>
              <w:spacing w:before="0" w:beforeAutospacing="0" w:after="0" w:afterAutospacing="0"/>
              <w:ind w:left="0" w:right="0"/>
              <w:rPr>
                <w:rFonts w:hint="default" w:ascii="Times New Roman"/>
                <w:kern w:val="2"/>
                <w:sz w:val="20"/>
              </w:rPr>
            </w:pPr>
          </w:p>
          <w:p w14:paraId="17EDF6D0">
            <w:pPr>
              <w:pStyle w:val="11"/>
              <w:keepNext w:val="0"/>
              <w:keepLines w:val="0"/>
              <w:suppressLineNumbers w:val="0"/>
              <w:spacing w:before="0" w:beforeAutospacing="0" w:after="0" w:afterAutospacing="0"/>
              <w:ind w:left="0" w:right="0"/>
              <w:rPr>
                <w:rFonts w:hint="default" w:ascii="Times New Roman"/>
                <w:kern w:val="2"/>
                <w:sz w:val="20"/>
              </w:rPr>
            </w:pPr>
          </w:p>
          <w:p w14:paraId="499F4E1B">
            <w:pPr>
              <w:pStyle w:val="11"/>
              <w:keepNext w:val="0"/>
              <w:keepLines w:val="0"/>
              <w:suppressLineNumbers w:val="0"/>
              <w:spacing w:before="124" w:beforeAutospacing="0" w:after="0" w:afterAutospacing="0"/>
              <w:ind w:left="108" w:right="0"/>
              <w:rPr>
                <w:rFonts w:hint="default"/>
                <w:kern w:val="2"/>
                <w:sz w:val="21"/>
              </w:rPr>
            </w:pPr>
          </w:p>
        </w:tc>
        <w:tc>
          <w:tcPr>
            <w:tcW w:w="1326" w:type="dxa"/>
          </w:tcPr>
          <w:p w14:paraId="02DAE1E8">
            <w:pPr>
              <w:pStyle w:val="11"/>
              <w:keepNext w:val="0"/>
              <w:keepLines w:val="0"/>
              <w:suppressLineNumbers w:val="0"/>
              <w:spacing w:before="0" w:beforeAutospacing="0" w:after="0" w:afterAutospacing="0"/>
              <w:ind w:left="0" w:right="0"/>
              <w:jc w:val="center"/>
              <w:rPr>
                <w:rFonts w:hint="default" w:ascii="Times New Roman"/>
                <w:kern w:val="2"/>
                <w:sz w:val="26"/>
              </w:rPr>
            </w:pPr>
          </w:p>
          <w:p w14:paraId="6A427095">
            <w:pPr>
              <w:pStyle w:val="11"/>
              <w:keepNext w:val="0"/>
              <w:keepLines w:val="0"/>
              <w:suppressLineNumbers w:val="0"/>
              <w:spacing w:before="0" w:beforeAutospacing="0" w:after="0" w:afterAutospacing="0"/>
              <w:ind w:left="0" w:right="0"/>
              <w:jc w:val="center"/>
              <w:rPr>
                <w:rFonts w:hint="default" w:ascii="Times New Roman"/>
                <w:kern w:val="2"/>
                <w:sz w:val="26"/>
              </w:rPr>
            </w:pPr>
          </w:p>
          <w:p w14:paraId="574CDF19">
            <w:pPr>
              <w:pStyle w:val="11"/>
              <w:keepNext w:val="0"/>
              <w:keepLines w:val="0"/>
              <w:suppressLineNumbers w:val="0"/>
              <w:spacing w:before="1" w:beforeAutospacing="0" w:after="0" w:afterAutospacing="0"/>
              <w:ind w:left="0" w:right="0"/>
              <w:jc w:val="center"/>
              <w:rPr>
                <w:rFonts w:hint="default" w:ascii="Times New Roman"/>
                <w:kern w:val="2"/>
                <w:sz w:val="36"/>
              </w:rPr>
            </w:pPr>
          </w:p>
          <w:p w14:paraId="0B4484A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0E8C7294">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kern w:val="2"/>
                <w:sz w:val="24"/>
              </w:rPr>
              <w:t>《结核病防治管理办法》（</w:t>
            </w:r>
            <w:r>
              <w:rPr>
                <w:rFonts w:hint="default"/>
                <w:spacing w:val="-10"/>
                <w:kern w:val="2"/>
                <w:sz w:val="24"/>
              </w:rPr>
              <w:t xml:space="preserve">卫生部令第 </w:t>
            </w:r>
            <w:r>
              <w:rPr>
                <w:rFonts w:hint="default"/>
                <w:kern w:val="2"/>
                <w:sz w:val="24"/>
              </w:rPr>
              <w:t>92</w:t>
            </w:r>
            <w:r>
              <w:rPr>
                <w:rFonts w:hint="default"/>
                <w:spacing w:val="-30"/>
                <w:kern w:val="2"/>
                <w:sz w:val="24"/>
              </w:rPr>
              <w:t xml:space="preserve"> 号</w:t>
            </w:r>
            <w:r>
              <w:rPr>
                <w:rFonts w:hint="default"/>
                <w:kern w:val="2"/>
                <w:sz w:val="24"/>
              </w:rPr>
              <w:t>）</w:t>
            </w:r>
            <w:r>
              <w:rPr>
                <w:rFonts w:hint="default"/>
                <w:spacing w:val="-1"/>
                <w:kern w:val="2"/>
                <w:sz w:val="24"/>
              </w:rPr>
              <w:t>第三条 卫生部负责全国结核病防治及其监督管理工作，县</w:t>
            </w:r>
            <w:r>
              <w:rPr>
                <w:rFonts w:hint="default"/>
                <w:spacing w:val="-3"/>
                <w:kern w:val="2"/>
                <w:sz w:val="24"/>
              </w:rPr>
              <w:t>级以上地方卫生行政部门负责本辖区内的结核病防治及其监督管理工作。卫生行政部门应当积极协调有关部</w:t>
            </w:r>
            <w:r>
              <w:rPr>
                <w:rFonts w:hint="default"/>
                <w:spacing w:val="-5"/>
                <w:kern w:val="2"/>
                <w:sz w:val="24"/>
              </w:rPr>
              <w:t>门加强结核病防治能力建设，逐步构建结核病定点医疗机构、基层医疗卫生机构、疾病预防控制机构分工明</w:t>
            </w:r>
            <w:r>
              <w:rPr>
                <w:rFonts w:hint="default"/>
                <w:spacing w:val="-8"/>
                <w:kern w:val="2"/>
                <w:sz w:val="24"/>
              </w:rPr>
              <w:t>确、协调配合的防治服务体系。第四条 各级各类医疗卫生机构应当按照有关法律法规和卫生行政部门的规定，在职责范围内做好结核病防治的疫情监测和报告、诊断治疗、感染控制、转诊服务、患者管理、宣传教</w:t>
            </w:r>
            <w:r>
              <w:rPr>
                <w:rFonts w:hint="default"/>
                <w:kern w:val="2"/>
                <w:sz w:val="24"/>
              </w:rPr>
              <w:t>育等工作。</w:t>
            </w:r>
          </w:p>
        </w:tc>
        <w:tc>
          <w:tcPr>
            <w:tcW w:w="1279" w:type="dxa"/>
          </w:tcPr>
          <w:p w14:paraId="759FE140">
            <w:pPr>
              <w:pStyle w:val="11"/>
              <w:keepNext w:val="0"/>
              <w:keepLines w:val="0"/>
              <w:suppressLineNumbers w:val="0"/>
              <w:spacing w:before="0" w:beforeAutospacing="0" w:after="0" w:afterAutospacing="0"/>
              <w:ind w:left="0" w:right="0"/>
              <w:rPr>
                <w:rFonts w:hint="default" w:ascii="Times New Roman"/>
                <w:kern w:val="2"/>
                <w:sz w:val="26"/>
              </w:rPr>
            </w:pPr>
          </w:p>
          <w:p w14:paraId="2C08ADC2">
            <w:pPr>
              <w:pStyle w:val="11"/>
              <w:keepNext w:val="0"/>
              <w:keepLines w:val="0"/>
              <w:suppressLineNumbers w:val="0"/>
              <w:spacing w:before="2" w:beforeAutospacing="0" w:after="0" w:afterAutospacing="0"/>
              <w:ind w:left="0" w:right="0"/>
              <w:rPr>
                <w:rFonts w:hint="default" w:ascii="Times New Roman"/>
                <w:kern w:val="2"/>
                <w:sz w:val="29"/>
              </w:rPr>
            </w:pPr>
          </w:p>
          <w:p w14:paraId="075A3FDC">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78D7344B">
            <w:pPr>
              <w:pStyle w:val="11"/>
              <w:keepNext w:val="0"/>
              <w:keepLines w:val="0"/>
              <w:suppressLineNumbers w:val="0"/>
              <w:spacing w:before="0" w:beforeAutospacing="0" w:after="0" w:afterAutospacing="0"/>
              <w:ind w:left="0" w:right="0"/>
              <w:rPr>
                <w:rFonts w:hint="default" w:ascii="Times New Roman"/>
                <w:kern w:val="2"/>
                <w:sz w:val="26"/>
              </w:rPr>
            </w:pPr>
          </w:p>
          <w:p w14:paraId="0AFED420">
            <w:pPr>
              <w:pStyle w:val="11"/>
              <w:keepNext w:val="0"/>
              <w:keepLines w:val="0"/>
              <w:suppressLineNumbers w:val="0"/>
              <w:spacing w:before="0" w:beforeAutospacing="0" w:after="0" w:afterAutospacing="0"/>
              <w:ind w:left="0" w:right="0"/>
              <w:rPr>
                <w:rFonts w:hint="default" w:ascii="Times New Roman"/>
                <w:kern w:val="2"/>
                <w:sz w:val="26"/>
              </w:rPr>
            </w:pPr>
          </w:p>
          <w:p w14:paraId="01CD5811">
            <w:pPr>
              <w:pStyle w:val="11"/>
              <w:keepNext w:val="0"/>
              <w:keepLines w:val="0"/>
              <w:suppressLineNumbers w:val="0"/>
              <w:spacing w:before="1" w:beforeAutospacing="0" w:after="0" w:afterAutospacing="0"/>
              <w:ind w:left="0" w:right="0"/>
              <w:rPr>
                <w:rFonts w:hint="default" w:ascii="Times New Roman"/>
                <w:kern w:val="2"/>
                <w:sz w:val="36"/>
              </w:rPr>
            </w:pPr>
          </w:p>
          <w:p w14:paraId="156CCC1E">
            <w:pPr>
              <w:pStyle w:val="11"/>
              <w:keepNext w:val="0"/>
              <w:keepLines w:val="0"/>
              <w:suppressLineNumbers w:val="0"/>
              <w:spacing w:before="1"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49730595">
      <w:pPr>
        <w:jc w:val="right"/>
        <w:rPr>
          <w:sz w:val="21"/>
        </w:rPr>
        <w:sectPr>
          <w:pgSz w:w="23820" w:h="16840" w:orient="landscape"/>
          <w:pgMar w:top="1580" w:right="1020" w:bottom="1080" w:left="1020" w:header="0" w:footer="891" w:gutter="0"/>
          <w:cols w:space="720" w:num="1"/>
        </w:sectPr>
      </w:pPr>
    </w:p>
    <w:p w14:paraId="56FAB27F">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9C2B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61F0EC12">
            <w:pPr>
              <w:pStyle w:val="11"/>
              <w:keepNext w:val="0"/>
              <w:keepLines w:val="0"/>
              <w:suppressLineNumbers w:val="0"/>
              <w:spacing w:before="11" w:beforeAutospacing="0" w:after="0" w:afterAutospacing="0"/>
              <w:ind w:left="0" w:right="0"/>
              <w:rPr>
                <w:rFonts w:hint="default" w:ascii="Times New Roman"/>
                <w:kern w:val="2"/>
                <w:sz w:val="23"/>
              </w:rPr>
            </w:pPr>
          </w:p>
          <w:p w14:paraId="5FC8159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1626DC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6CE393A">
            <w:pPr>
              <w:pStyle w:val="11"/>
              <w:keepNext w:val="0"/>
              <w:keepLines w:val="0"/>
              <w:suppressLineNumbers w:val="0"/>
              <w:spacing w:before="11" w:beforeAutospacing="0" w:after="0" w:afterAutospacing="0"/>
              <w:ind w:left="0" w:right="0"/>
              <w:jc w:val="center"/>
              <w:rPr>
                <w:rFonts w:hint="default" w:ascii="Times New Roman"/>
                <w:kern w:val="2"/>
                <w:sz w:val="23"/>
              </w:rPr>
            </w:pPr>
          </w:p>
          <w:p w14:paraId="6196CA9D">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5E0069A5">
            <w:pPr>
              <w:pStyle w:val="11"/>
              <w:keepNext w:val="0"/>
              <w:keepLines w:val="0"/>
              <w:suppressLineNumbers w:val="0"/>
              <w:spacing w:before="11" w:beforeAutospacing="0" w:after="0" w:afterAutospacing="0"/>
              <w:ind w:left="0" w:right="0"/>
              <w:rPr>
                <w:rFonts w:hint="default" w:ascii="Times New Roman"/>
                <w:kern w:val="2"/>
                <w:sz w:val="23"/>
              </w:rPr>
            </w:pPr>
          </w:p>
          <w:p w14:paraId="5BDFFAB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04685436">
            <w:pPr>
              <w:pStyle w:val="11"/>
              <w:keepNext w:val="0"/>
              <w:keepLines w:val="0"/>
              <w:suppressLineNumbers w:val="0"/>
              <w:spacing w:before="11" w:beforeAutospacing="0" w:after="0" w:afterAutospacing="0"/>
              <w:ind w:left="0" w:right="0"/>
              <w:rPr>
                <w:rFonts w:hint="default" w:ascii="Times New Roman"/>
                <w:kern w:val="2"/>
                <w:sz w:val="23"/>
              </w:rPr>
            </w:pPr>
          </w:p>
          <w:p w14:paraId="2BCEFC6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F5F65F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6F2517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1DC1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6DA6E93">
            <w:pPr>
              <w:keepNext w:val="0"/>
              <w:keepLines w:val="0"/>
              <w:suppressLineNumbers w:val="0"/>
              <w:spacing w:before="0" w:beforeAutospacing="0" w:after="0" w:afterAutospacing="0"/>
              <w:ind w:left="0" w:right="0"/>
              <w:rPr>
                <w:rFonts w:hint="default"/>
                <w:kern w:val="2"/>
                <w:sz w:val="2"/>
                <w:szCs w:val="2"/>
              </w:rPr>
            </w:pPr>
          </w:p>
        </w:tc>
        <w:tc>
          <w:tcPr>
            <w:tcW w:w="2515" w:type="dxa"/>
          </w:tcPr>
          <w:p w14:paraId="0AE0523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1F7DCC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78B91CEF">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67FE904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4F412D00">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7F8FF97">
            <w:pPr>
              <w:keepNext w:val="0"/>
              <w:keepLines w:val="0"/>
              <w:suppressLineNumbers w:val="0"/>
              <w:spacing w:before="0" w:beforeAutospacing="0" w:after="0" w:afterAutospacing="0"/>
              <w:ind w:left="0" w:right="0"/>
              <w:rPr>
                <w:rFonts w:hint="default"/>
                <w:kern w:val="2"/>
                <w:sz w:val="2"/>
                <w:szCs w:val="2"/>
              </w:rPr>
            </w:pPr>
          </w:p>
        </w:tc>
      </w:tr>
      <w:tr w14:paraId="378FF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1" w:hRule="atLeast"/>
        </w:trPr>
        <w:tc>
          <w:tcPr>
            <w:tcW w:w="763" w:type="dxa"/>
          </w:tcPr>
          <w:p w14:paraId="506A28D0">
            <w:pPr>
              <w:pStyle w:val="11"/>
              <w:keepNext w:val="0"/>
              <w:keepLines w:val="0"/>
              <w:suppressLineNumbers w:val="0"/>
              <w:spacing w:before="0" w:beforeAutospacing="0" w:after="0" w:afterAutospacing="0"/>
              <w:ind w:left="0" w:right="0"/>
              <w:rPr>
                <w:rFonts w:hint="default" w:ascii="Times New Roman"/>
                <w:kern w:val="2"/>
                <w:sz w:val="26"/>
              </w:rPr>
            </w:pPr>
          </w:p>
          <w:p w14:paraId="03CDBE9C">
            <w:pPr>
              <w:pStyle w:val="11"/>
              <w:keepNext w:val="0"/>
              <w:keepLines w:val="0"/>
              <w:suppressLineNumbers w:val="0"/>
              <w:spacing w:before="0" w:beforeAutospacing="0" w:after="0" w:afterAutospacing="0"/>
              <w:ind w:left="0" w:right="0"/>
              <w:rPr>
                <w:rFonts w:hint="default" w:ascii="Times New Roman"/>
                <w:kern w:val="2"/>
                <w:sz w:val="26"/>
              </w:rPr>
            </w:pPr>
          </w:p>
          <w:p w14:paraId="1FDABAA5">
            <w:pPr>
              <w:pStyle w:val="11"/>
              <w:keepNext w:val="0"/>
              <w:keepLines w:val="0"/>
              <w:suppressLineNumbers w:val="0"/>
              <w:spacing w:before="0" w:beforeAutospacing="0" w:after="0" w:afterAutospacing="0"/>
              <w:ind w:left="0" w:right="0"/>
              <w:rPr>
                <w:rFonts w:hint="default" w:ascii="Times New Roman"/>
                <w:kern w:val="2"/>
                <w:sz w:val="26"/>
              </w:rPr>
            </w:pPr>
          </w:p>
          <w:p w14:paraId="2C05A3DD">
            <w:pPr>
              <w:pStyle w:val="11"/>
              <w:keepNext w:val="0"/>
              <w:keepLines w:val="0"/>
              <w:suppressLineNumbers w:val="0"/>
              <w:spacing w:before="0" w:beforeAutospacing="0" w:after="0" w:afterAutospacing="0"/>
              <w:ind w:left="0" w:right="0"/>
              <w:rPr>
                <w:rFonts w:hint="default" w:ascii="Times New Roman"/>
                <w:kern w:val="2"/>
                <w:sz w:val="26"/>
              </w:rPr>
            </w:pPr>
          </w:p>
          <w:p w14:paraId="16279120">
            <w:pPr>
              <w:pStyle w:val="11"/>
              <w:keepNext w:val="0"/>
              <w:keepLines w:val="0"/>
              <w:suppressLineNumbers w:val="0"/>
              <w:spacing w:before="186"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2</w:t>
            </w:r>
          </w:p>
        </w:tc>
        <w:tc>
          <w:tcPr>
            <w:tcW w:w="2515" w:type="dxa"/>
          </w:tcPr>
          <w:p w14:paraId="0A3DBB6A">
            <w:pPr>
              <w:pStyle w:val="11"/>
              <w:keepNext w:val="0"/>
              <w:keepLines w:val="0"/>
              <w:suppressLineNumbers w:val="0"/>
              <w:spacing w:before="0" w:beforeAutospacing="0" w:after="0" w:afterAutospacing="0"/>
              <w:ind w:left="0" w:right="0"/>
              <w:rPr>
                <w:rFonts w:hint="default" w:ascii="Times New Roman"/>
                <w:kern w:val="2"/>
                <w:sz w:val="26"/>
              </w:rPr>
            </w:pPr>
          </w:p>
          <w:p w14:paraId="72D29DA0">
            <w:pPr>
              <w:pStyle w:val="11"/>
              <w:keepNext w:val="0"/>
              <w:keepLines w:val="0"/>
              <w:suppressLineNumbers w:val="0"/>
              <w:spacing w:before="0" w:beforeAutospacing="0" w:after="0" w:afterAutospacing="0"/>
              <w:ind w:left="0" w:right="0"/>
              <w:rPr>
                <w:rFonts w:hint="default" w:ascii="Times New Roman"/>
                <w:kern w:val="2"/>
                <w:sz w:val="26"/>
              </w:rPr>
            </w:pPr>
          </w:p>
          <w:p w14:paraId="60D67495">
            <w:pPr>
              <w:pStyle w:val="11"/>
              <w:keepNext w:val="0"/>
              <w:keepLines w:val="0"/>
              <w:suppressLineNumbers w:val="0"/>
              <w:spacing w:before="0" w:beforeAutospacing="0" w:after="0" w:afterAutospacing="0"/>
              <w:ind w:left="0" w:right="0"/>
              <w:rPr>
                <w:rFonts w:hint="default" w:ascii="Times New Roman"/>
                <w:kern w:val="2"/>
                <w:sz w:val="26"/>
              </w:rPr>
            </w:pPr>
          </w:p>
          <w:p w14:paraId="519B08A0">
            <w:pPr>
              <w:pStyle w:val="11"/>
              <w:keepNext w:val="0"/>
              <w:keepLines w:val="0"/>
              <w:suppressLineNumbers w:val="0"/>
              <w:spacing w:before="0" w:beforeAutospacing="0" w:after="0" w:afterAutospacing="0"/>
              <w:ind w:left="0" w:right="0"/>
              <w:rPr>
                <w:rFonts w:hint="default" w:ascii="Times New Roman"/>
                <w:kern w:val="2"/>
                <w:sz w:val="26"/>
              </w:rPr>
            </w:pPr>
          </w:p>
          <w:p w14:paraId="0A205BC7">
            <w:pPr>
              <w:pStyle w:val="11"/>
              <w:keepNext w:val="0"/>
              <w:keepLines w:val="0"/>
              <w:suppressLineNumbers w:val="0"/>
              <w:spacing w:before="198" w:beforeAutospacing="0" w:after="0" w:afterAutospacing="0"/>
              <w:ind w:left="108" w:right="0"/>
              <w:rPr>
                <w:rFonts w:hint="default"/>
                <w:kern w:val="2"/>
                <w:sz w:val="21"/>
              </w:rPr>
            </w:pPr>
            <w:r>
              <w:rPr>
                <w:rFonts w:hint="default"/>
                <w:kern w:val="2"/>
                <w:sz w:val="24"/>
              </w:rPr>
              <w:t>居民健康档案管理</w:t>
            </w:r>
          </w:p>
        </w:tc>
        <w:tc>
          <w:tcPr>
            <w:tcW w:w="2518" w:type="dxa"/>
          </w:tcPr>
          <w:p w14:paraId="7012E824">
            <w:pPr>
              <w:pStyle w:val="11"/>
              <w:keepNext w:val="0"/>
              <w:keepLines w:val="0"/>
              <w:suppressLineNumbers w:val="0"/>
              <w:spacing w:before="0" w:beforeAutospacing="0" w:after="0" w:afterAutospacing="0"/>
              <w:ind w:left="0" w:right="0"/>
              <w:rPr>
                <w:rFonts w:hint="default" w:ascii="Times New Roman"/>
                <w:kern w:val="2"/>
                <w:sz w:val="20"/>
              </w:rPr>
            </w:pPr>
          </w:p>
          <w:p w14:paraId="39EB662B">
            <w:pPr>
              <w:pStyle w:val="11"/>
              <w:keepNext w:val="0"/>
              <w:keepLines w:val="0"/>
              <w:suppressLineNumbers w:val="0"/>
              <w:spacing w:before="0" w:beforeAutospacing="0" w:after="0" w:afterAutospacing="0"/>
              <w:ind w:left="0" w:right="0"/>
              <w:rPr>
                <w:rFonts w:hint="default" w:ascii="Times New Roman"/>
                <w:kern w:val="2"/>
                <w:sz w:val="20"/>
              </w:rPr>
            </w:pPr>
          </w:p>
          <w:p w14:paraId="2EEBA993">
            <w:pPr>
              <w:pStyle w:val="11"/>
              <w:keepNext w:val="0"/>
              <w:keepLines w:val="0"/>
              <w:suppressLineNumbers w:val="0"/>
              <w:spacing w:before="0" w:beforeAutospacing="0" w:after="0" w:afterAutospacing="0"/>
              <w:ind w:left="0" w:right="0"/>
              <w:rPr>
                <w:rFonts w:hint="default" w:ascii="Times New Roman"/>
                <w:kern w:val="2"/>
                <w:sz w:val="20"/>
              </w:rPr>
            </w:pPr>
          </w:p>
          <w:p w14:paraId="3FB8B70F">
            <w:pPr>
              <w:pStyle w:val="11"/>
              <w:keepNext w:val="0"/>
              <w:keepLines w:val="0"/>
              <w:suppressLineNumbers w:val="0"/>
              <w:spacing w:before="0" w:beforeAutospacing="0" w:after="0" w:afterAutospacing="0"/>
              <w:ind w:left="0" w:right="0"/>
              <w:rPr>
                <w:rFonts w:hint="default" w:ascii="Times New Roman"/>
                <w:kern w:val="2"/>
                <w:sz w:val="20"/>
              </w:rPr>
            </w:pPr>
          </w:p>
          <w:p w14:paraId="3182B0FB">
            <w:pPr>
              <w:pStyle w:val="11"/>
              <w:keepNext w:val="0"/>
              <w:keepLines w:val="0"/>
              <w:suppressLineNumbers w:val="0"/>
              <w:spacing w:before="0" w:beforeAutospacing="0" w:after="0" w:afterAutospacing="0"/>
              <w:ind w:left="0" w:right="0"/>
              <w:rPr>
                <w:rFonts w:hint="default" w:ascii="Times New Roman"/>
                <w:kern w:val="2"/>
                <w:sz w:val="20"/>
              </w:rPr>
            </w:pPr>
          </w:p>
          <w:p w14:paraId="5854BB61">
            <w:pPr>
              <w:pStyle w:val="11"/>
              <w:keepNext w:val="0"/>
              <w:keepLines w:val="0"/>
              <w:suppressLineNumbers w:val="0"/>
              <w:spacing w:before="10" w:beforeAutospacing="0" w:after="0" w:afterAutospacing="0"/>
              <w:ind w:left="0" w:right="0"/>
              <w:rPr>
                <w:rFonts w:hint="default" w:ascii="Times New Roman"/>
                <w:kern w:val="2"/>
                <w:sz w:val="23"/>
              </w:rPr>
            </w:pPr>
          </w:p>
          <w:p w14:paraId="78FF4C9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4C35F62B">
            <w:pPr>
              <w:pStyle w:val="11"/>
              <w:keepNext w:val="0"/>
              <w:keepLines w:val="0"/>
              <w:suppressLineNumbers w:val="0"/>
              <w:spacing w:before="0" w:beforeAutospacing="0" w:after="0" w:afterAutospacing="0"/>
              <w:ind w:left="0" w:right="0"/>
              <w:jc w:val="center"/>
              <w:rPr>
                <w:rFonts w:hint="default" w:ascii="Times New Roman"/>
                <w:kern w:val="2"/>
                <w:sz w:val="26"/>
              </w:rPr>
            </w:pPr>
          </w:p>
          <w:p w14:paraId="51ED4842">
            <w:pPr>
              <w:pStyle w:val="11"/>
              <w:keepNext w:val="0"/>
              <w:keepLines w:val="0"/>
              <w:suppressLineNumbers w:val="0"/>
              <w:spacing w:before="0" w:beforeAutospacing="0" w:after="0" w:afterAutospacing="0"/>
              <w:ind w:left="0" w:right="0"/>
              <w:jc w:val="center"/>
              <w:rPr>
                <w:rFonts w:hint="default" w:ascii="Times New Roman"/>
                <w:kern w:val="2"/>
                <w:sz w:val="26"/>
              </w:rPr>
            </w:pPr>
          </w:p>
          <w:p w14:paraId="2DC70975">
            <w:pPr>
              <w:pStyle w:val="11"/>
              <w:keepNext w:val="0"/>
              <w:keepLines w:val="0"/>
              <w:suppressLineNumbers w:val="0"/>
              <w:spacing w:before="0" w:beforeAutospacing="0" w:after="0" w:afterAutospacing="0"/>
              <w:ind w:left="0" w:right="0"/>
              <w:jc w:val="center"/>
              <w:rPr>
                <w:rFonts w:hint="default" w:ascii="Times New Roman"/>
                <w:kern w:val="2"/>
                <w:sz w:val="26"/>
              </w:rPr>
            </w:pPr>
          </w:p>
          <w:p w14:paraId="2DCF1F64">
            <w:pPr>
              <w:pStyle w:val="11"/>
              <w:keepNext w:val="0"/>
              <w:keepLines w:val="0"/>
              <w:suppressLineNumbers w:val="0"/>
              <w:spacing w:before="0" w:beforeAutospacing="0" w:after="0" w:afterAutospacing="0"/>
              <w:ind w:left="0" w:right="0"/>
              <w:jc w:val="center"/>
              <w:rPr>
                <w:rFonts w:hint="default" w:ascii="Times New Roman"/>
                <w:kern w:val="2"/>
                <w:sz w:val="26"/>
              </w:rPr>
            </w:pPr>
          </w:p>
          <w:p w14:paraId="47683292">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1A0FD8D4">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5"/>
                <w:kern w:val="2"/>
                <w:sz w:val="24"/>
              </w:rPr>
              <w:t>《国家卫生计生委关于印发〈国家基本公共卫生服务规范</w:t>
            </w:r>
            <w:r>
              <w:rPr>
                <w:rFonts w:hint="default"/>
                <w:kern w:val="2"/>
                <w:sz w:val="24"/>
              </w:rPr>
              <w:t>（第三版</w:t>
            </w:r>
            <w:r>
              <w:rPr>
                <w:rFonts w:hint="default"/>
                <w:spacing w:val="-29"/>
                <w:kern w:val="2"/>
                <w:sz w:val="24"/>
              </w:rPr>
              <w:t>）</w:t>
            </w:r>
            <w:r>
              <w:rPr>
                <w:rFonts w:hint="default"/>
                <w:spacing w:val="-18"/>
                <w:kern w:val="2"/>
                <w:sz w:val="24"/>
              </w:rPr>
              <w:t>〉的通知》</w:t>
            </w:r>
            <w:r>
              <w:rPr>
                <w:rFonts w:hint="default"/>
                <w:kern w:val="2"/>
                <w:sz w:val="24"/>
              </w:rPr>
              <w:t>（</w:t>
            </w:r>
            <w:r>
              <w:rPr>
                <w:rFonts w:hint="default"/>
                <w:spacing w:val="-5"/>
                <w:kern w:val="2"/>
                <w:sz w:val="24"/>
              </w:rPr>
              <w:t>国卫基层发〔</w:t>
            </w:r>
            <w:r>
              <w:rPr>
                <w:rFonts w:hint="default"/>
                <w:kern w:val="2"/>
                <w:sz w:val="24"/>
              </w:rPr>
              <w:t>2017</w:t>
            </w:r>
            <w:r>
              <w:rPr>
                <w:rFonts w:hint="default"/>
                <w:spacing w:val="-29"/>
                <w:kern w:val="2"/>
                <w:sz w:val="24"/>
              </w:rPr>
              <w:t>〕</w:t>
            </w:r>
            <w:r>
              <w:rPr>
                <w:rFonts w:hint="default"/>
                <w:kern w:val="2"/>
                <w:sz w:val="24"/>
              </w:rPr>
              <w:t>13</w:t>
            </w:r>
            <w:r>
              <w:rPr>
                <w:rFonts w:hint="default"/>
                <w:spacing w:val="-30"/>
                <w:kern w:val="2"/>
                <w:sz w:val="24"/>
              </w:rPr>
              <w:t xml:space="preserve"> 号</w:t>
            </w:r>
            <w:r>
              <w:rPr>
                <w:rFonts w:hint="default"/>
                <w:spacing w:val="-11"/>
                <w:kern w:val="2"/>
                <w:sz w:val="24"/>
              </w:rPr>
              <w:t xml:space="preserve">） </w:t>
            </w:r>
            <w:r>
              <w:rPr>
                <w:rFonts w:hint="default"/>
                <w:spacing w:val="-4"/>
                <w:kern w:val="2"/>
                <w:sz w:val="24"/>
              </w:rPr>
              <w:t>居民健康档案管理服务规范：居民健康档案内容包括个人基本信息、健康体检、重点人群健康管理记录和其</w:t>
            </w:r>
            <w:r>
              <w:rPr>
                <w:rFonts w:hint="default"/>
                <w:spacing w:val="-9"/>
                <w:kern w:val="2"/>
                <w:sz w:val="24"/>
              </w:rPr>
              <w:t>他医疗卫生服务记录。居民健康档案的建立。</w:t>
            </w:r>
            <w:r>
              <w:rPr>
                <w:rFonts w:hint="default"/>
                <w:kern w:val="2"/>
                <w:sz w:val="24"/>
              </w:rPr>
              <w:t>1.</w:t>
            </w:r>
            <w:r>
              <w:rPr>
                <w:rFonts w:hint="default"/>
                <w:spacing w:val="-8"/>
                <w:kern w:val="2"/>
                <w:sz w:val="24"/>
              </w:rPr>
              <w:t>辖区居民到乡镇卫生院、村卫生室、社区卫生服务中心</w:t>
            </w:r>
            <w:r>
              <w:rPr>
                <w:rFonts w:hint="default"/>
                <w:kern w:val="2"/>
                <w:sz w:val="24"/>
              </w:rPr>
              <w:t>（站</w:t>
            </w:r>
            <w:r>
              <w:rPr>
                <w:rFonts w:hint="default"/>
                <w:spacing w:val="-13"/>
                <w:kern w:val="2"/>
                <w:sz w:val="24"/>
              </w:rPr>
              <w:t>）</w:t>
            </w:r>
            <w:r>
              <w:rPr>
                <w:rFonts w:hint="default"/>
                <w:spacing w:val="-15"/>
                <w:kern w:val="2"/>
                <w:sz w:val="24"/>
              </w:rPr>
              <w:t>接受服务时，由医务人员负责为其建立居民健康档案，并根据其主要健康问题和服务提供情况填写相应记录，</w:t>
            </w:r>
            <w:r>
              <w:rPr>
                <w:rFonts w:hint="default"/>
                <w:spacing w:val="-3"/>
                <w:kern w:val="2"/>
                <w:sz w:val="24"/>
              </w:rPr>
              <w:t>同时为服务对象填写并发放居民健康档案信息卡。建立电子健康档案的地区，逐步为服务对象制作发放居民</w:t>
            </w:r>
            <w:r>
              <w:rPr>
                <w:rFonts w:hint="default"/>
                <w:spacing w:val="-16"/>
                <w:kern w:val="2"/>
                <w:sz w:val="24"/>
              </w:rPr>
              <w:t>健康卡，替代居民健康档案信息卡，作为电子健康档案进行身份识别和调阅更新的凭证。</w:t>
            </w:r>
            <w:r>
              <w:rPr>
                <w:rFonts w:hint="default"/>
                <w:kern w:val="2"/>
                <w:sz w:val="24"/>
              </w:rPr>
              <w:t>2.</w:t>
            </w:r>
            <w:r>
              <w:rPr>
                <w:rFonts w:hint="default"/>
                <w:spacing w:val="-12"/>
                <w:kern w:val="2"/>
                <w:sz w:val="24"/>
              </w:rPr>
              <w:t>通过入户服务</w:t>
            </w:r>
            <w:r>
              <w:rPr>
                <w:rFonts w:hint="default"/>
                <w:kern w:val="2"/>
                <w:sz w:val="24"/>
              </w:rPr>
              <w:t>（调查</w:t>
            </w:r>
            <w:r>
              <w:rPr>
                <w:rFonts w:hint="default"/>
                <w:spacing w:val="-6"/>
                <w:kern w:val="2"/>
                <w:sz w:val="24"/>
              </w:rPr>
              <w:t>）、疾病筛查、健康体检等多种方式，由乡镇卫生院、村卫生室、社区卫生服务中心</w:t>
            </w:r>
            <w:r>
              <w:rPr>
                <w:rFonts w:hint="default"/>
                <w:kern w:val="2"/>
                <w:sz w:val="24"/>
              </w:rPr>
              <w:t>（站</w:t>
            </w:r>
            <w:r>
              <w:rPr>
                <w:rFonts w:hint="default"/>
                <w:spacing w:val="-6"/>
                <w:kern w:val="2"/>
                <w:sz w:val="24"/>
              </w:rPr>
              <w:t>）</w:t>
            </w:r>
            <w:r>
              <w:rPr>
                <w:rFonts w:hint="default"/>
                <w:kern w:val="2"/>
                <w:sz w:val="24"/>
              </w:rPr>
              <w:t>组织医务人员为居民建立健康档案，并根据其主要健康问题和服务提供情况填写相应记录。</w:t>
            </w:r>
          </w:p>
        </w:tc>
        <w:tc>
          <w:tcPr>
            <w:tcW w:w="1275" w:type="dxa"/>
          </w:tcPr>
          <w:p w14:paraId="13D6BFC6">
            <w:pPr>
              <w:pStyle w:val="11"/>
              <w:keepNext w:val="0"/>
              <w:keepLines w:val="0"/>
              <w:suppressLineNumbers w:val="0"/>
              <w:spacing w:before="0" w:beforeAutospacing="0" w:after="0" w:afterAutospacing="0"/>
              <w:ind w:left="0" w:right="0"/>
              <w:rPr>
                <w:rFonts w:hint="default" w:ascii="Times New Roman"/>
                <w:kern w:val="2"/>
                <w:sz w:val="26"/>
              </w:rPr>
            </w:pPr>
          </w:p>
          <w:p w14:paraId="3715907A">
            <w:pPr>
              <w:pStyle w:val="11"/>
              <w:keepNext w:val="0"/>
              <w:keepLines w:val="0"/>
              <w:suppressLineNumbers w:val="0"/>
              <w:spacing w:before="0" w:beforeAutospacing="0" w:after="0" w:afterAutospacing="0"/>
              <w:ind w:left="0" w:right="0"/>
              <w:rPr>
                <w:rFonts w:hint="default" w:ascii="Times New Roman"/>
                <w:kern w:val="2"/>
                <w:sz w:val="26"/>
              </w:rPr>
            </w:pPr>
          </w:p>
          <w:p w14:paraId="5792DAF7">
            <w:pPr>
              <w:pStyle w:val="11"/>
              <w:keepNext w:val="0"/>
              <w:keepLines w:val="0"/>
              <w:suppressLineNumbers w:val="0"/>
              <w:spacing w:before="0" w:beforeAutospacing="0" w:after="0" w:afterAutospacing="0"/>
              <w:ind w:left="0" w:right="0"/>
              <w:rPr>
                <w:rFonts w:hint="default" w:ascii="Times New Roman"/>
                <w:kern w:val="2"/>
                <w:sz w:val="26"/>
              </w:rPr>
            </w:pPr>
          </w:p>
          <w:p w14:paraId="1823E385">
            <w:pPr>
              <w:pStyle w:val="11"/>
              <w:keepNext w:val="0"/>
              <w:keepLines w:val="0"/>
              <w:suppressLineNumbers w:val="0"/>
              <w:spacing w:before="0" w:beforeAutospacing="0" w:after="0" w:afterAutospacing="0"/>
              <w:ind w:left="0" w:right="0"/>
              <w:rPr>
                <w:rFonts w:hint="default" w:ascii="Times New Roman"/>
                <w:kern w:val="2"/>
                <w:sz w:val="26"/>
              </w:rPr>
            </w:pPr>
          </w:p>
          <w:p w14:paraId="1D1D9169">
            <w:pPr>
              <w:pStyle w:val="11"/>
              <w:keepNext w:val="0"/>
              <w:keepLines w:val="0"/>
              <w:suppressLineNumbers w:val="0"/>
              <w:spacing w:before="198" w:beforeAutospacing="0" w:after="0" w:afterAutospacing="0"/>
              <w:ind w:left="159" w:right="41"/>
              <w:jc w:val="center"/>
              <w:rPr>
                <w:rFonts w:hint="default"/>
                <w:kern w:val="2"/>
                <w:sz w:val="21"/>
              </w:rPr>
            </w:pPr>
            <w:r>
              <w:rPr>
                <w:rFonts w:hint="default"/>
                <w:kern w:val="2"/>
                <w:sz w:val="24"/>
              </w:rPr>
              <w:t>乡、村</w:t>
            </w:r>
          </w:p>
        </w:tc>
        <w:tc>
          <w:tcPr>
            <w:tcW w:w="1692" w:type="dxa"/>
          </w:tcPr>
          <w:p w14:paraId="520EFA2F">
            <w:pPr>
              <w:pStyle w:val="11"/>
              <w:keepNext w:val="0"/>
              <w:keepLines w:val="0"/>
              <w:suppressLineNumbers w:val="0"/>
              <w:spacing w:before="0" w:beforeAutospacing="0" w:after="0" w:afterAutospacing="0"/>
              <w:ind w:left="0" w:right="0"/>
              <w:rPr>
                <w:rFonts w:hint="default" w:ascii="Times New Roman"/>
                <w:kern w:val="2"/>
                <w:sz w:val="26"/>
              </w:rPr>
            </w:pPr>
          </w:p>
          <w:p w14:paraId="360E7F70">
            <w:pPr>
              <w:pStyle w:val="11"/>
              <w:keepNext w:val="0"/>
              <w:keepLines w:val="0"/>
              <w:suppressLineNumbers w:val="0"/>
              <w:spacing w:before="0" w:beforeAutospacing="0" w:after="0" w:afterAutospacing="0"/>
              <w:ind w:left="0" w:right="0"/>
              <w:rPr>
                <w:rFonts w:hint="default" w:ascii="Times New Roman"/>
                <w:kern w:val="2"/>
                <w:sz w:val="26"/>
              </w:rPr>
            </w:pPr>
          </w:p>
          <w:p w14:paraId="1CF905FE">
            <w:pPr>
              <w:pStyle w:val="11"/>
              <w:keepNext w:val="0"/>
              <w:keepLines w:val="0"/>
              <w:suppressLineNumbers w:val="0"/>
              <w:spacing w:before="0" w:beforeAutospacing="0" w:after="0" w:afterAutospacing="0"/>
              <w:ind w:left="0" w:right="0"/>
              <w:rPr>
                <w:rFonts w:hint="default" w:ascii="Times New Roman"/>
                <w:kern w:val="2"/>
                <w:sz w:val="26"/>
              </w:rPr>
            </w:pPr>
          </w:p>
          <w:p w14:paraId="5A397D90">
            <w:pPr>
              <w:pStyle w:val="11"/>
              <w:keepNext w:val="0"/>
              <w:keepLines w:val="0"/>
              <w:suppressLineNumbers w:val="0"/>
              <w:spacing w:before="0" w:beforeAutospacing="0" w:after="0" w:afterAutospacing="0"/>
              <w:ind w:left="0" w:right="0"/>
              <w:rPr>
                <w:rFonts w:hint="default" w:ascii="Times New Roman"/>
                <w:kern w:val="2"/>
                <w:sz w:val="26"/>
              </w:rPr>
            </w:pPr>
          </w:p>
          <w:p w14:paraId="32A1E947">
            <w:pPr>
              <w:pStyle w:val="11"/>
              <w:keepNext w:val="0"/>
              <w:keepLines w:val="0"/>
              <w:suppressLineNumbers w:val="0"/>
              <w:spacing w:before="198"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30A5A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6" w:hRule="atLeast"/>
        </w:trPr>
        <w:tc>
          <w:tcPr>
            <w:tcW w:w="763" w:type="dxa"/>
          </w:tcPr>
          <w:p w14:paraId="6C1164CB">
            <w:pPr>
              <w:pStyle w:val="11"/>
              <w:keepNext w:val="0"/>
              <w:keepLines w:val="0"/>
              <w:suppressLineNumbers w:val="0"/>
              <w:spacing w:before="5" w:beforeAutospacing="0" w:after="0" w:afterAutospacing="0"/>
              <w:ind w:left="0" w:right="0"/>
              <w:rPr>
                <w:rFonts w:hint="default" w:ascii="Times New Roman"/>
                <w:kern w:val="2"/>
                <w:sz w:val="37"/>
              </w:rPr>
            </w:pPr>
          </w:p>
          <w:p w14:paraId="0FBF08A9">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3</w:t>
            </w:r>
          </w:p>
        </w:tc>
        <w:tc>
          <w:tcPr>
            <w:tcW w:w="2515" w:type="dxa"/>
          </w:tcPr>
          <w:p w14:paraId="4DF3E509">
            <w:pPr>
              <w:pStyle w:val="11"/>
              <w:keepNext w:val="0"/>
              <w:keepLines w:val="0"/>
              <w:suppressLineNumbers w:val="0"/>
              <w:spacing w:before="6" w:beforeAutospacing="0" w:after="0" w:afterAutospacing="0"/>
              <w:ind w:left="0" w:right="0"/>
              <w:rPr>
                <w:rFonts w:hint="default" w:ascii="Times New Roman"/>
                <w:kern w:val="2"/>
                <w:sz w:val="38"/>
              </w:rPr>
            </w:pPr>
          </w:p>
          <w:p w14:paraId="3AA1E02A">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老年人健康管理</w:t>
            </w:r>
          </w:p>
        </w:tc>
        <w:tc>
          <w:tcPr>
            <w:tcW w:w="2518" w:type="dxa"/>
          </w:tcPr>
          <w:p w14:paraId="4F731794">
            <w:pPr>
              <w:pStyle w:val="11"/>
              <w:keepNext w:val="0"/>
              <w:keepLines w:val="0"/>
              <w:suppressLineNumbers w:val="0"/>
              <w:spacing w:before="0" w:beforeAutospacing="0" w:after="0" w:afterAutospacing="0"/>
              <w:ind w:left="0" w:right="0"/>
              <w:rPr>
                <w:rFonts w:hint="default" w:ascii="Times New Roman"/>
                <w:kern w:val="2"/>
                <w:sz w:val="20"/>
              </w:rPr>
            </w:pPr>
          </w:p>
          <w:p w14:paraId="16885E8B">
            <w:pPr>
              <w:pStyle w:val="11"/>
              <w:keepNext w:val="0"/>
              <w:keepLines w:val="0"/>
              <w:suppressLineNumbers w:val="0"/>
              <w:spacing w:before="2" w:beforeAutospacing="0" w:after="0" w:afterAutospacing="0"/>
              <w:ind w:left="0" w:right="0"/>
              <w:rPr>
                <w:rFonts w:hint="default" w:ascii="Times New Roman"/>
                <w:kern w:val="2"/>
                <w:sz w:val="21"/>
              </w:rPr>
            </w:pPr>
          </w:p>
          <w:p w14:paraId="2BE64FB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555D1C7">
            <w:pPr>
              <w:pStyle w:val="11"/>
              <w:keepNext w:val="0"/>
              <w:keepLines w:val="0"/>
              <w:suppressLineNumbers w:val="0"/>
              <w:spacing w:before="6" w:beforeAutospacing="0" w:after="0" w:afterAutospacing="0"/>
              <w:ind w:left="0" w:right="0"/>
              <w:jc w:val="center"/>
              <w:rPr>
                <w:rFonts w:hint="default" w:ascii="Times New Roman"/>
                <w:kern w:val="2"/>
                <w:sz w:val="38"/>
              </w:rPr>
            </w:pPr>
          </w:p>
          <w:p w14:paraId="6A89F01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7F4627D2">
            <w:pPr>
              <w:pStyle w:val="11"/>
              <w:keepNext w:val="0"/>
              <w:keepLines w:val="0"/>
              <w:suppressLineNumbers w:val="0"/>
              <w:spacing w:before="63" w:beforeAutospacing="0" w:after="0" w:afterAutospacing="0" w:line="297" w:lineRule="auto"/>
              <w:ind w:left="109" w:right="-29"/>
              <w:jc w:val="both"/>
              <w:rPr>
                <w:rFonts w:hint="default"/>
                <w:kern w:val="2"/>
                <w:sz w:val="24"/>
              </w:rPr>
            </w:pPr>
            <w:r>
              <w:rPr>
                <w:rFonts w:hint="default"/>
                <w:spacing w:val="-5"/>
                <w:kern w:val="2"/>
                <w:sz w:val="24"/>
              </w:rPr>
              <w:t>《国家卫生计生委关于印发〈国家基本公共卫生服务规范</w:t>
            </w:r>
            <w:r>
              <w:rPr>
                <w:rFonts w:hint="default"/>
                <w:kern w:val="2"/>
                <w:sz w:val="24"/>
              </w:rPr>
              <w:t>（第三版</w:t>
            </w:r>
            <w:r>
              <w:rPr>
                <w:rFonts w:hint="default"/>
                <w:spacing w:val="-29"/>
                <w:kern w:val="2"/>
                <w:sz w:val="24"/>
              </w:rPr>
              <w:t>）</w:t>
            </w:r>
            <w:r>
              <w:rPr>
                <w:rFonts w:hint="default"/>
                <w:spacing w:val="-18"/>
                <w:kern w:val="2"/>
                <w:sz w:val="24"/>
              </w:rPr>
              <w:t>〉的通知》</w:t>
            </w:r>
            <w:r>
              <w:rPr>
                <w:rFonts w:hint="default"/>
                <w:kern w:val="2"/>
                <w:sz w:val="24"/>
              </w:rPr>
              <w:t>（</w:t>
            </w:r>
            <w:r>
              <w:rPr>
                <w:rFonts w:hint="default"/>
                <w:spacing w:val="-5"/>
                <w:kern w:val="2"/>
                <w:sz w:val="24"/>
              </w:rPr>
              <w:t>国卫基层发〔</w:t>
            </w:r>
            <w:r>
              <w:rPr>
                <w:rFonts w:hint="default"/>
                <w:kern w:val="2"/>
                <w:sz w:val="24"/>
              </w:rPr>
              <w:t>2017</w:t>
            </w:r>
            <w:r>
              <w:rPr>
                <w:rFonts w:hint="default"/>
                <w:spacing w:val="-29"/>
                <w:kern w:val="2"/>
                <w:sz w:val="24"/>
              </w:rPr>
              <w:t>〕</w:t>
            </w:r>
            <w:r>
              <w:rPr>
                <w:rFonts w:hint="default"/>
                <w:kern w:val="2"/>
                <w:sz w:val="24"/>
              </w:rPr>
              <w:t>13</w:t>
            </w:r>
            <w:r>
              <w:rPr>
                <w:rFonts w:hint="default"/>
                <w:spacing w:val="-30"/>
                <w:kern w:val="2"/>
                <w:sz w:val="24"/>
              </w:rPr>
              <w:t xml:space="preserve"> 号</w:t>
            </w:r>
            <w:r>
              <w:rPr>
                <w:rFonts w:hint="default"/>
                <w:spacing w:val="-11"/>
                <w:kern w:val="2"/>
                <w:sz w:val="24"/>
              </w:rPr>
              <w:t xml:space="preserve">） </w:t>
            </w:r>
            <w:r>
              <w:rPr>
                <w:rFonts w:hint="default"/>
                <w:spacing w:val="-5"/>
                <w:kern w:val="2"/>
                <w:sz w:val="24"/>
              </w:rPr>
              <w:t xml:space="preserve">老年人健康管理服务规范 一、服务对象：辖区内 </w:t>
            </w:r>
            <w:r>
              <w:rPr>
                <w:rFonts w:hint="default"/>
                <w:kern w:val="2"/>
                <w:sz w:val="24"/>
              </w:rPr>
              <w:t>65</w:t>
            </w:r>
            <w:r>
              <w:rPr>
                <w:rFonts w:hint="default"/>
                <w:spacing w:val="-10"/>
                <w:kern w:val="2"/>
                <w:sz w:val="24"/>
              </w:rPr>
              <w:t xml:space="preserve"> 岁及以上常住居民。二、服务内容：每年为老年人提供</w:t>
            </w:r>
          </w:p>
          <w:p w14:paraId="3D9C3CF2">
            <w:pPr>
              <w:pStyle w:val="11"/>
              <w:keepNext w:val="0"/>
              <w:keepLines w:val="0"/>
              <w:suppressLineNumbers w:val="0"/>
              <w:spacing w:before="0" w:beforeAutospacing="0" w:after="0" w:afterAutospacing="0" w:line="294" w:lineRule="exact"/>
              <w:ind w:left="109" w:right="0"/>
              <w:rPr>
                <w:rFonts w:hint="default"/>
                <w:kern w:val="2"/>
                <w:sz w:val="21"/>
              </w:rPr>
            </w:pPr>
            <w:r>
              <w:rPr>
                <w:rFonts w:hint="default"/>
                <w:kern w:val="2"/>
                <w:sz w:val="24"/>
              </w:rPr>
              <w:t>1 次健康管理服务，包括生活方式和健康状况评估、体格检查、辅助检查和健康指导。</w:t>
            </w:r>
          </w:p>
        </w:tc>
        <w:tc>
          <w:tcPr>
            <w:tcW w:w="1275" w:type="dxa"/>
          </w:tcPr>
          <w:p w14:paraId="60CB8BCB">
            <w:pPr>
              <w:pStyle w:val="11"/>
              <w:keepNext w:val="0"/>
              <w:keepLines w:val="0"/>
              <w:suppressLineNumbers w:val="0"/>
              <w:spacing w:before="6" w:beforeAutospacing="0" w:after="0" w:afterAutospacing="0"/>
              <w:ind w:left="0" w:right="0"/>
              <w:rPr>
                <w:rFonts w:hint="default" w:ascii="Times New Roman"/>
                <w:kern w:val="2"/>
                <w:sz w:val="38"/>
              </w:rPr>
            </w:pPr>
          </w:p>
          <w:p w14:paraId="631D2E43">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乡、村</w:t>
            </w:r>
          </w:p>
        </w:tc>
        <w:tc>
          <w:tcPr>
            <w:tcW w:w="1692" w:type="dxa"/>
          </w:tcPr>
          <w:p w14:paraId="0E9EB9E4">
            <w:pPr>
              <w:pStyle w:val="11"/>
              <w:keepNext w:val="0"/>
              <w:keepLines w:val="0"/>
              <w:suppressLineNumbers w:val="0"/>
              <w:spacing w:before="6" w:beforeAutospacing="0" w:after="0" w:afterAutospacing="0"/>
              <w:ind w:left="0" w:right="0"/>
              <w:rPr>
                <w:rFonts w:hint="default" w:ascii="Times New Roman"/>
                <w:kern w:val="2"/>
                <w:sz w:val="38"/>
              </w:rPr>
            </w:pPr>
          </w:p>
          <w:p w14:paraId="5ADA4322">
            <w:pPr>
              <w:pStyle w:val="11"/>
              <w:keepNext w:val="0"/>
              <w:keepLines w:val="0"/>
              <w:suppressLineNumbers w:val="0"/>
              <w:spacing w:before="1"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4DB5D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7" w:hRule="atLeast"/>
        </w:trPr>
        <w:tc>
          <w:tcPr>
            <w:tcW w:w="763" w:type="dxa"/>
          </w:tcPr>
          <w:p w14:paraId="458ECD22">
            <w:pPr>
              <w:pStyle w:val="11"/>
              <w:keepNext w:val="0"/>
              <w:keepLines w:val="0"/>
              <w:suppressLineNumbers w:val="0"/>
              <w:spacing w:before="0" w:beforeAutospacing="0" w:after="0" w:afterAutospacing="0"/>
              <w:ind w:left="0" w:right="0"/>
              <w:rPr>
                <w:rFonts w:hint="default" w:ascii="Times New Roman"/>
                <w:kern w:val="2"/>
                <w:sz w:val="26"/>
              </w:rPr>
            </w:pPr>
          </w:p>
          <w:p w14:paraId="4975EAB7">
            <w:pPr>
              <w:pStyle w:val="11"/>
              <w:keepNext w:val="0"/>
              <w:keepLines w:val="0"/>
              <w:suppressLineNumbers w:val="0"/>
              <w:spacing w:before="0" w:beforeAutospacing="0" w:after="0" w:afterAutospacing="0"/>
              <w:ind w:left="0" w:right="0"/>
              <w:rPr>
                <w:rFonts w:hint="default" w:ascii="Times New Roman"/>
                <w:kern w:val="2"/>
                <w:sz w:val="26"/>
              </w:rPr>
            </w:pPr>
          </w:p>
          <w:p w14:paraId="4E151B16">
            <w:pPr>
              <w:pStyle w:val="11"/>
              <w:keepNext w:val="0"/>
              <w:keepLines w:val="0"/>
              <w:suppressLineNumbers w:val="0"/>
              <w:spacing w:before="0" w:beforeAutospacing="0" w:after="0" w:afterAutospacing="0"/>
              <w:ind w:left="0" w:right="0"/>
              <w:rPr>
                <w:rFonts w:hint="default" w:ascii="Times New Roman"/>
                <w:kern w:val="2"/>
                <w:sz w:val="26"/>
              </w:rPr>
            </w:pPr>
          </w:p>
          <w:p w14:paraId="356F2647">
            <w:pPr>
              <w:pStyle w:val="11"/>
              <w:keepNext w:val="0"/>
              <w:keepLines w:val="0"/>
              <w:suppressLineNumbers w:val="0"/>
              <w:spacing w:before="7" w:beforeAutospacing="0" w:after="0" w:afterAutospacing="0"/>
              <w:ind w:left="0" w:right="0"/>
              <w:rPr>
                <w:rFonts w:hint="default" w:ascii="Times New Roman"/>
                <w:kern w:val="2"/>
                <w:sz w:val="25"/>
              </w:rPr>
            </w:pPr>
          </w:p>
          <w:p w14:paraId="6310A8F0">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4</w:t>
            </w:r>
          </w:p>
        </w:tc>
        <w:tc>
          <w:tcPr>
            <w:tcW w:w="2515" w:type="dxa"/>
          </w:tcPr>
          <w:p w14:paraId="3BDAD0A4">
            <w:pPr>
              <w:pStyle w:val="11"/>
              <w:keepNext w:val="0"/>
              <w:keepLines w:val="0"/>
              <w:suppressLineNumbers w:val="0"/>
              <w:spacing w:before="0" w:beforeAutospacing="0" w:after="0" w:afterAutospacing="0"/>
              <w:ind w:left="0" w:right="0"/>
              <w:rPr>
                <w:rFonts w:hint="default" w:ascii="Times New Roman"/>
                <w:kern w:val="2"/>
                <w:sz w:val="26"/>
              </w:rPr>
            </w:pPr>
          </w:p>
          <w:p w14:paraId="3129AD01">
            <w:pPr>
              <w:pStyle w:val="11"/>
              <w:keepNext w:val="0"/>
              <w:keepLines w:val="0"/>
              <w:suppressLineNumbers w:val="0"/>
              <w:spacing w:before="0" w:beforeAutospacing="0" w:after="0" w:afterAutospacing="0"/>
              <w:ind w:left="0" w:right="0"/>
              <w:rPr>
                <w:rFonts w:hint="default" w:ascii="Times New Roman"/>
                <w:kern w:val="2"/>
                <w:sz w:val="26"/>
              </w:rPr>
            </w:pPr>
          </w:p>
          <w:p w14:paraId="141A89D0">
            <w:pPr>
              <w:pStyle w:val="11"/>
              <w:keepNext w:val="0"/>
              <w:keepLines w:val="0"/>
              <w:suppressLineNumbers w:val="0"/>
              <w:spacing w:before="0" w:beforeAutospacing="0" w:after="0" w:afterAutospacing="0"/>
              <w:ind w:left="0" w:right="0"/>
              <w:rPr>
                <w:rFonts w:hint="default" w:ascii="Times New Roman"/>
                <w:kern w:val="2"/>
                <w:sz w:val="26"/>
              </w:rPr>
            </w:pPr>
          </w:p>
          <w:p w14:paraId="227CD0BC">
            <w:pPr>
              <w:pStyle w:val="11"/>
              <w:keepNext w:val="0"/>
              <w:keepLines w:val="0"/>
              <w:suppressLineNumbers w:val="0"/>
              <w:spacing w:before="8" w:beforeAutospacing="0" w:after="0" w:afterAutospacing="0"/>
              <w:ind w:left="0" w:right="0"/>
              <w:rPr>
                <w:rFonts w:hint="default" w:ascii="Times New Roman"/>
                <w:kern w:val="2"/>
                <w:sz w:val="26"/>
              </w:rPr>
            </w:pPr>
          </w:p>
          <w:p w14:paraId="7791BACF">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慢性病患者管理</w:t>
            </w:r>
          </w:p>
        </w:tc>
        <w:tc>
          <w:tcPr>
            <w:tcW w:w="2518" w:type="dxa"/>
          </w:tcPr>
          <w:p w14:paraId="78B61302">
            <w:pPr>
              <w:pStyle w:val="11"/>
              <w:keepNext w:val="0"/>
              <w:keepLines w:val="0"/>
              <w:suppressLineNumbers w:val="0"/>
              <w:spacing w:before="0" w:beforeAutospacing="0" w:after="0" w:afterAutospacing="0"/>
              <w:ind w:left="0" w:right="0"/>
              <w:rPr>
                <w:rFonts w:hint="default" w:ascii="Times New Roman"/>
                <w:kern w:val="2"/>
                <w:sz w:val="20"/>
              </w:rPr>
            </w:pPr>
          </w:p>
          <w:p w14:paraId="13308CF2">
            <w:pPr>
              <w:pStyle w:val="11"/>
              <w:keepNext w:val="0"/>
              <w:keepLines w:val="0"/>
              <w:suppressLineNumbers w:val="0"/>
              <w:spacing w:before="0" w:beforeAutospacing="0" w:after="0" w:afterAutospacing="0"/>
              <w:ind w:left="0" w:right="0"/>
              <w:rPr>
                <w:rFonts w:hint="default" w:ascii="Times New Roman"/>
                <w:kern w:val="2"/>
                <w:sz w:val="20"/>
              </w:rPr>
            </w:pPr>
          </w:p>
          <w:p w14:paraId="0DD5AA62">
            <w:pPr>
              <w:pStyle w:val="11"/>
              <w:keepNext w:val="0"/>
              <w:keepLines w:val="0"/>
              <w:suppressLineNumbers w:val="0"/>
              <w:spacing w:before="0" w:beforeAutospacing="0" w:after="0" w:afterAutospacing="0"/>
              <w:ind w:left="0" w:right="0"/>
              <w:rPr>
                <w:rFonts w:hint="default" w:ascii="Times New Roman"/>
                <w:kern w:val="2"/>
                <w:sz w:val="20"/>
              </w:rPr>
            </w:pPr>
          </w:p>
          <w:p w14:paraId="10428327">
            <w:pPr>
              <w:pStyle w:val="11"/>
              <w:keepNext w:val="0"/>
              <w:keepLines w:val="0"/>
              <w:suppressLineNumbers w:val="0"/>
              <w:spacing w:before="0" w:beforeAutospacing="0" w:after="0" w:afterAutospacing="0"/>
              <w:ind w:left="0" w:right="0"/>
              <w:rPr>
                <w:rFonts w:hint="default" w:ascii="Times New Roman"/>
                <w:kern w:val="2"/>
                <w:sz w:val="20"/>
              </w:rPr>
            </w:pPr>
          </w:p>
          <w:p w14:paraId="177BDC30">
            <w:pPr>
              <w:pStyle w:val="11"/>
              <w:keepNext w:val="0"/>
              <w:keepLines w:val="0"/>
              <w:suppressLineNumbers w:val="0"/>
              <w:spacing w:before="4" w:beforeAutospacing="0" w:after="0" w:afterAutospacing="0"/>
              <w:ind w:left="0" w:right="0"/>
              <w:rPr>
                <w:rFonts w:hint="default" w:ascii="Times New Roman"/>
                <w:kern w:val="2"/>
                <w:sz w:val="27"/>
              </w:rPr>
            </w:pPr>
          </w:p>
          <w:p w14:paraId="30F59FF7">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745FA9C2">
            <w:pPr>
              <w:pStyle w:val="11"/>
              <w:keepNext w:val="0"/>
              <w:keepLines w:val="0"/>
              <w:suppressLineNumbers w:val="0"/>
              <w:spacing w:before="0" w:beforeAutospacing="0" w:after="0" w:afterAutospacing="0"/>
              <w:ind w:left="0" w:right="0"/>
              <w:jc w:val="center"/>
              <w:rPr>
                <w:rFonts w:hint="default" w:ascii="Times New Roman"/>
                <w:kern w:val="2"/>
                <w:sz w:val="26"/>
              </w:rPr>
            </w:pPr>
          </w:p>
          <w:p w14:paraId="18A02B15">
            <w:pPr>
              <w:pStyle w:val="11"/>
              <w:keepNext w:val="0"/>
              <w:keepLines w:val="0"/>
              <w:suppressLineNumbers w:val="0"/>
              <w:spacing w:before="0" w:beforeAutospacing="0" w:after="0" w:afterAutospacing="0"/>
              <w:ind w:left="0" w:right="0"/>
              <w:jc w:val="center"/>
              <w:rPr>
                <w:rFonts w:hint="default" w:ascii="Times New Roman"/>
                <w:kern w:val="2"/>
                <w:sz w:val="26"/>
              </w:rPr>
            </w:pPr>
          </w:p>
          <w:p w14:paraId="2AF0A7DC">
            <w:pPr>
              <w:pStyle w:val="11"/>
              <w:keepNext w:val="0"/>
              <w:keepLines w:val="0"/>
              <w:suppressLineNumbers w:val="0"/>
              <w:spacing w:before="0" w:beforeAutospacing="0" w:after="0" w:afterAutospacing="0"/>
              <w:ind w:left="0" w:right="0"/>
              <w:jc w:val="center"/>
              <w:rPr>
                <w:rFonts w:hint="default" w:ascii="Times New Roman"/>
                <w:kern w:val="2"/>
                <w:sz w:val="26"/>
              </w:rPr>
            </w:pPr>
          </w:p>
          <w:p w14:paraId="499A20CD">
            <w:pPr>
              <w:pStyle w:val="11"/>
              <w:keepNext w:val="0"/>
              <w:keepLines w:val="0"/>
              <w:suppressLineNumbers w:val="0"/>
              <w:spacing w:before="8" w:beforeAutospacing="0" w:after="0" w:afterAutospacing="0"/>
              <w:ind w:left="0" w:right="0"/>
              <w:jc w:val="center"/>
              <w:rPr>
                <w:rFonts w:hint="default" w:ascii="Times New Roman"/>
                <w:kern w:val="2"/>
                <w:sz w:val="26"/>
              </w:rPr>
            </w:pPr>
          </w:p>
          <w:p w14:paraId="113301F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085D11CD">
            <w:pPr>
              <w:pStyle w:val="11"/>
              <w:keepNext w:val="0"/>
              <w:keepLines w:val="0"/>
              <w:suppressLineNumbers w:val="0"/>
              <w:spacing w:before="64" w:beforeAutospacing="0" w:after="0" w:afterAutospacing="0"/>
              <w:ind w:left="109" w:right="-29"/>
              <w:rPr>
                <w:rFonts w:hint="default"/>
                <w:kern w:val="2"/>
                <w:sz w:val="24"/>
              </w:rPr>
            </w:pPr>
            <w:r>
              <w:rPr>
                <w:rFonts w:hint="default"/>
                <w:spacing w:val="-5"/>
                <w:kern w:val="2"/>
                <w:sz w:val="24"/>
              </w:rPr>
              <w:t>《国家卫生计生委关于印发〈国家基本公共卫生服务规范</w:t>
            </w:r>
            <w:r>
              <w:rPr>
                <w:rFonts w:hint="default"/>
                <w:kern w:val="2"/>
                <w:sz w:val="24"/>
              </w:rPr>
              <w:t>（第三版</w:t>
            </w:r>
            <w:r>
              <w:rPr>
                <w:rFonts w:hint="default"/>
                <w:spacing w:val="-29"/>
                <w:kern w:val="2"/>
                <w:sz w:val="24"/>
              </w:rPr>
              <w:t>）</w:t>
            </w:r>
            <w:r>
              <w:rPr>
                <w:rFonts w:hint="default"/>
                <w:spacing w:val="-18"/>
                <w:kern w:val="2"/>
                <w:sz w:val="24"/>
              </w:rPr>
              <w:t>〉的通知》</w:t>
            </w:r>
            <w:r>
              <w:rPr>
                <w:rFonts w:hint="default"/>
                <w:kern w:val="2"/>
                <w:sz w:val="24"/>
              </w:rPr>
              <w:t>（</w:t>
            </w:r>
            <w:r>
              <w:rPr>
                <w:rFonts w:hint="default"/>
                <w:spacing w:val="-5"/>
                <w:kern w:val="2"/>
                <w:sz w:val="24"/>
              </w:rPr>
              <w:t>国卫基层发〔</w:t>
            </w:r>
            <w:r>
              <w:rPr>
                <w:rFonts w:hint="default"/>
                <w:kern w:val="2"/>
                <w:sz w:val="24"/>
              </w:rPr>
              <w:t>2017</w:t>
            </w:r>
            <w:r>
              <w:rPr>
                <w:rFonts w:hint="default"/>
                <w:spacing w:val="-29"/>
                <w:kern w:val="2"/>
                <w:sz w:val="24"/>
              </w:rPr>
              <w:t>〕</w:t>
            </w:r>
            <w:r>
              <w:rPr>
                <w:rFonts w:hint="default"/>
                <w:kern w:val="2"/>
                <w:sz w:val="24"/>
              </w:rPr>
              <w:t>13</w:t>
            </w:r>
            <w:r>
              <w:rPr>
                <w:rFonts w:hint="default"/>
                <w:spacing w:val="-30"/>
                <w:kern w:val="2"/>
                <w:sz w:val="24"/>
              </w:rPr>
              <w:t xml:space="preserve"> 号</w:t>
            </w:r>
            <w:r>
              <w:rPr>
                <w:rFonts w:hint="default"/>
                <w:spacing w:val="-11"/>
                <w:kern w:val="2"/>
                <w:sz w:val="24"/>
              </w:rPr>
              <w:t>）</w:t>
            </w:r>
          </w:p>
          <w:p w14:paraId="006FD6EC">
            <w:pPr>
              <w:pStyle w:val="11"/>
              <w:keepNext w:val="0"/>
              <w:keepLines w:val="0"/>
              <w:suppressLineNumbers w:val="0"/>
              <w:spacing w:before="72" w:beforeAutospacing="0" w:after="0" w:afterAutospacing="0"/>
              <w:ind w:left="109" w:right="0"/>
              <w:rPr>
                <w:rFonts w:hint="default"/>
                <w:kern w:val="2"/>
                <w:sz w:val="24"/>
              </w:rPr>
            </w:pPr>
            <w:r>
              <w:rPr>
                <w:rFonts w:hint="default"/>
                <w:spacing w:val="-2"/>
                <w:kern w:val="2"/>
                <w:sz w:val="24"/>
              </w:rPr>
              <w:t xml:space="preserve">《高血压患者健康管理服务规范》对辖区内 </w:t>
            </w:r>
            <w:r>
              <w:rPr>
                <w:rFonts w:hint="default"/>
                <w:kern w:val="2"/>
                <w:sz w:val="24"/>
              </w:rPr>
              <w:t>35</w:t>
            </w:r>
            <w:r>
              <w:rPr>
                <w:rFonts w:hint="default"/>
                <w:spacing w:val="-5"/>
                <w:kern w:val="2"/>
                <w:sz w:val="24"/>
              </w:rPr>
              <w:t xml:space="preserve"> 岁及以上常住居民，每年为其免费测量一次血压</w:t>
            </w:r>
            <w:r>
              <w:rPr>
                <w:rFonts w:hint="default"/>
                <w:kern w:val="2"/>
                <w:sz w:val="24"/>
              </w:rPr>
              <w:t>（非同日三</w:t>
            </w:r>
          </w:p>
          <w:p w14:paraId="5B193CFA">
            <w:pPr>
              <w:pStyle w:val="11"/>
              <w:keepNext w:val="0"/>
              <w:keepLines w:val="0"/>
              <w:suppressLineNumbers w:val="0"/>
              <w:spacing w:before="73" w:beforeAutospacing="0" w:after="0" w:afterAutospacing="0"/>
              <w:ind w:left="109" w:right="-29"/>
              <w:rPr>
                <w:rFonts w:hint="default"/>
                <w:kern w:val="2"/>
                <w:sz w:val="24"/>
              </w:rPr>
            </w:pPr>
            <w:r>
              <w:rPr>
                <w:rFonts w:hint="default"/>
                <w:kern w:val="2"/>
                <w:sz w:val="24"/>
              </w:rPr>
              <w:t>次测量</w:t>
            </w:r>
            <w:r>
              <w:rPr>
                <w:rFonts w:hint="default"/>
                <w:spacing w:val="-22"/>
                <w:kern w:val="2"/>
                <w:sz w:val="24"/>
              </w:rPr>
              <w:t>）</w:t>
            </w:r>
            <w:r>
              <w:rPr>
                <w:rFonts w:hint="default"/>
                <w:spacing w:val="-10"/>
                <w:kern w:val="2"/>
                <w:sz w:val="24"/>
              </w:rPr>
              <w:t xml:space="preserve">。对原发性高血压患者，每年要提供至少 </w:t>
            </w:r>
            <w:r>
              <w:rPr>
                <w:rFonts w:hint="default"/>
                <w:kern w:val="2"/>
                <w:sz w:val="24"/>
              </w:rPr>
              <w:t>4</w:t>
            </w:r>
            <w:r>
              <w:rPr>
                <w:rFonts w:hint="default"/>
                <w:spacing w:val="-11"/>
                <w:kern w:val="2"/>
                <w:sz w:val="24"/>
              </w:rPr>
              <w:t xml:space="preserve"> 次面对面的随访。《</w:t>
            </w:r>
            <w:r>
              <w:rPr>
                <w:rFonts w:hint="default"/>
                <w:kern w:val="2"/>
                <w:sz w:val="24"/>
              </w:rPr>
              <w:t>2</w:t>
            </w:r>
            <w:r>
              <w:rPr>
                <w:rFonts w:hint="default"/>
                <w:spacing w:val="-9"/>
                <w:kern w:val="2"/>
                <w:sz w:val="24"/>
              </w:rPr>
              <w:t xml:space="preserve"> 型糖尿病患者健康管理服务规范》</w:t>
            </w:r>
          </w:p>
          <w:p w14:paraId="79B187CE">
            <w:pPr>
              <w:pStyle w:val="11"/>
              <w:keepNext w:val="0"/>
              <w:keepLines w:val="0"/>
              <w:suppressLineNumbers w:val="0"/>
              <w:spacing w:before="73" w:beforeAutospacing="0" w:after="0" w:afterAutospacing="0"/>
              <w:ind w:left="109" w:right="0"/>
              <w:rPr>
                <w:rFonts w:hint="default"/>
                <w:kern w:val="2"/>
                <w:sz w:val="21"/>
              </w:rPr>
            </w:pPr>
            <w:r>
              <w:rPr>
                <w:rFonts w:hint="default"/>
                <w:spacing w:val="-8"/>
                <w:kern w:val="2"/>
                <w:sz w:val="24"/>
              </w:rPr>
              <w:t xml:space="preserve">对工作中发现的 </w:t>
            </w:r>
            <w:r>
              <w:rPr>
                <w:rFonts w:hint="default"/>
                <w:kern w:val="2"/>
                <w:sz w:val="24"/>
              </w:rPr>
              <w:t>2</w:t>
            </w:r>
            <w:r>
              <w:rPr>
                <w:rFonts w:hint="default"/>
                <w:spacing w:val="-10"/>
                <w:kern w:val="2"/>
                <w:sz w:val="24"/>
              </w:rPr>
              <w:t xml:space="preserve"> 型糖尿病高危人群进行有针对性的健康教育，建议其每年型糖尿病高危人群进行有针对性</w:t>
            </w:r>
            <w:r>
              <w:rPr>
                <w:rFonts w:hint="default"/>
                <w:spacing w:val="-4"/>
                <w:kern w:val="2"/>
                <w:sz w:val="24"/>
              </w:rPr>
              <w:t xml:space="preserve">的健康教育，建议其每年至少测量 </w:t>
            </w:r>
            <w:r>
              <w:rPr>
                <w:rFonts w:hint="default"/>
                <w:kern w:val="2"/>
                <w:sz w:val="24"/>
              </w:rPr>
              <w:t>1</w:t>
            </w:r>
            <w:r>
              <w:rPr>
                <w:rFonts w:hint="default"/>
                <w:spacing w:val="-11"/>
                <w:kern w:val="2"/>
                <w:sz w:val="24"/>
              </w:rPr>
              <w:t xml:space="preserve"> 次空腹血糖，并接受医务人员的健康指导。对确诊的 </w:t>
            </w:r>
            <w:r>
              <w:rPr>
                <w:rFonts w:hint="default"/>
                <w:kern w:val="2"/>
                <w:sz w:val="24"/>
              </w:rPr>
              <w:t>2</w:t>
            </w:r>
            <w:r>
              <w:rPr>
                <w:rFonts w:hint="default"/>
                <w:spacing w:val="-8"/>
                <w:kern w:val="2"/>
                <w:sz w:val="24"/>
              </w:rPr>
              <w:t xml:space="preserve"> 型糖尿病患者，</w:t>
            </w:r>
            <w:r>
              <w:rPr>
                <w:rFonts w:hint="default"/>
                <w:spacing w:val="-6"/>
                <w:kern w:val="2"/>
                <w:sz w:val="24"/>
              </w:rPr>
              <w:t xml:space="preserve">每年提供型糖尿病患者，每年提供 </w:t>
            </w:r>
            <w:r>
              <w:rPr>
                <w:rFonts w:hint="default"/>
                <w:kern w:val="2"/>
                <w:sz w:val="24"/>
              </w:rPr>
              <w:t>4</w:t>
            </w:r>
            <w:r>
              <w:rPr>
                <w:rFonts w:hint="default"/>
                <w:spacing w:val="-12"/>
                <w:kern w:val="2"/>
                <w:sz w:val="24"/>
              </w:rPr>
              <w:t xml:space="preserve"> 次免费空腹血糖检测，至少进行次免费空腹血糖检测，至少进行 </w:t>
            </w:r>
            <w:r>
              <w:rPr>
                <w:rFonts w:hint="default"/>
                <w:kern w:val="2"/>
                <w:sz w:val="24"/>
              </w:rPr>
              <w:t>4</w:t>
            </w:r>
            <w:r>
              <w:rPr>
                <w:rFonts w:hint="default"/>
                <w:spacing w:val="-26"/>
                <w:kern w:val="2"/>
                <w:sz w:val="24"/>
              </w:rPr>
              <w:t xml:space="preserve"> 次面</w:t>
            </w:r>
            <w:r>
              <w:rPr>
                <w:rFonts w:hint="default"/>
                <w:kern w:val="2"/>
                <w:sz w:val="24"/>
              </w:rPr>
              <w:t>对随访。</w:t>
            </w:r>
          </w:p>
        </w:tc>
        <w:tc>
          <w:tcPr>
            <w:tcW w:w="1275" w:type="dxa"/>
          </w:tcPr>
          <w:p w14:paraId="49EEDD5B">
            <w:pPr>
              <w:pStyle w:val="11"/>
              <w:keepNext w:val="0"/>
              <w:keepLines w:val="0"/>
              <w:suppressLineNumbers w:val="0"/>
              <w:spacing w:before="0" w:beforeAutospacing="0" w:after="0" w:afterAutospacing="0"/>
              <w:ind w:left="0" w:right="0"/>
              <w:rPr>
                <w:rFonts w:hint="default" w:ascii="Times New Roman"/>
                <w:kern w:val="2"/>
                <w:sz w:val="26"/>
              </w:rPr>
            </w:pPr>
          </w:p>
          <w:p w14:paraId="6E84B477">
            <w:pPr>
              <w:pStyle w:val="11"/>
              <w:keepNext w:val="0"/>
              <w:keepLines w:val="0"/>
              <w:suppressLineNumbers w:val="0"/>
              <w:spacing w:before="0" w:beforeAutospacing="0" w:after="0" w:afterAutospacing="0"/>
              <w:ind w:left="0" w:right="0"/>
              <w:rPr>
                <w:rFonts w:hint="default" w:ascii="Times New Roman"/>
                <w:kern w:val="2"/>
                <w:sz w:val="26"/>
              </w:rPr>
            </w:pPr>
          </w:p>
          <w:p w14:paraId="24EB874A">
            <w:pPr>
              <w:pStyle w:val="11"/>
              <w:keepNext w:val="0"/>
              <w:keepLines w:val="0"/>
              <w:suppressLineNumbers w:val="0"/>
              <w:spacing w:before="0" w:beforeAutospacing="0" w:after="0" w:afterAutospacing="0"/>
              <w:ind w:left="0" w:right="0"/>
              <w:rPr>
                <w:rFonts w:hint="default" w:ascii="Times New Roman"/>
                <w:kern w:val="2"/>
                <w:sz w:val="26"/>
              </w:rPr>
            </w:pPr>
          </w:p>
          <w:p w14:paraId="19B924D6">
            <w:pPr>
              <w:pStyle w:val="11"/>
              <w:keepNext w:val="0"/>
              <w:keepLines w:val="0"/>
              <w:suppressLineNumbers w:val="0"/>
              <w:spacing w:before="8" w:beforeAutospacing="0" w:after="0" w:afterAutospacing="0"/>
              <w:ind w:left="0" w:right="0"/>
              <w:rPr>
                <w:rFonts w:hint="default" w:ascii="Times New Roman"/>
                <w:kern w:val="2"/>
                <w:sz w:val="26"/>
              </w:rPr>
            </w:pPr>
          </w:p>
          <w:p w14:paraId="07995FAF">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乡、村</w:t>
            </w:r>
          </w:p>
        </w:tc>
        <w:tc>
          <w:tcPr>
            <w:tcW w:w="1692" w:type="dxa"/>
          </w:tcPr>
          <w:p w14:paraId="28CA90BE">
            <w:pPr>
              <w:pStyle w:val="11"/>
              <w:keepNext w:val="0"/>
              <w:keepLines w:val="0"/>
              <w:suppressLineNumbers w:val="0"/>
              <w:spacing w:before="0" w:beforeAutospacing="0" w:after="0" w:afterAutospacing="0"/>
              <w:ind w:left="0" w:right="0"/>
              <w:rPr>
                <w:rFonts w:hint="default" w:ascii="Times New Roman"/>
                <w:kern w:val="2"/>
                <w:sz w:val="26"/>
              </w:rPr>
            </w:pPr>
          </w:p>
          <w:p w14:paraId="35EF834F">
            <w:pPr>
              <w:pStyle w:val="11"/>
              <w:keepNext w:val="0"/>
              <w:keepLines w:val="0"/>
              <w:suppressLineNumbers w:val="0"/>
              <w:spacing w:before="0" w:beforeAutospacing="0" w:after="0" w:afterAutospacing="0"/>
              <w:ind w:left="0" w:right="0"/>
              <w:rPr>
                <w:rFonts w:hint="default" w:ascii="Times New Roman"/>
                <w:kern w:val="2"/>
                <w:sz w:val="26"/>
              </w:rPr>
            </w:pPr>
          </w:p>
          <w:p w14:paraId="46D8B1BB">
            <w:pPr>
              <w:pStyle w:val="11"/>
              <w:keepNext w:val="0"/>
              <w:keepLines w:val="0"/>
              <w:suppressLineNumbers w:val="0"/>
              <w:spacing w:before="0" w:beforeAutospacing="0" w:after="0" w:afterAutospacing="0"/>
              <w:ind w:left="0" w:right="0"/>
              <w:rPr>
                <w:rFonts w:hint="default" w:ascii="Times New Roman"/>
                <w:kern w:val="2"/>
                <w:sz w:val="26"/>
              </w:rPr>
            </w:pPr>
          </w:p>
          <w:p w14:paraId="6EC7BFF1">
            <w:pPr>
              <w:pStyle w:val="11"/>
              <w:keepNext w:val="0"/>
              <w:keepLines w:val="0"/>
              <w:suppressLineNumbers w:val="0"/>
              <w:spacing w:before="8" w:beforeAutospacing="0" w:after="0" w:afterAutospacing="0"/>
              <w:ind w:left="0" w:right="0"/>
              <w:rPr>
                <w:rFonts w:hint="default" w:ascii="Times New Roman"/>
                <w:kern w:val="2"/>
                <w:sz w:val="26"/>
              </w:rPr>
            </w:pPr>
          </w:p>
          <w:p w14:paraId="7AF42FB9">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7DDD2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3" w:hRule="atLeast"/>
        </w:trPr>
        <w:tc>
          <w:tcPr>
            <w:tcW w:w="763" w:type="dxa"/>
          </w:tcPr>
          <w:p w14:paraId="1C051525">
            <w:pPr>
              <w:pStyle w:val="11"/>
              <w:keepNext w:val="0"/>
              <w:keepLines w:val="0"/>
              <w:suppressLineNumbers w:val="0"/>
              <w:spacing w:before="0" w:beforeAutospacing="0" w:after="0" w:afterAutospacing="0"/>
              <w:ind w:left="0" w:right="0"/>
              <w:rPr>
                <w:rFonts w:hint="default" w:ascii="Times New Roman"/>
                <w:kern w:val="2"/>
                <w:sz w:val="26"/>
              </w:rPr>
            </w:pPr>
          </w:p>
          <w:p w14:paraId="5D9700CC">
            <w:pPr>
              <w:pStyle w:val="11"/>
              <w:keepNext w:val="0"/>
              <w:keepLines w:val="0"/>
              <w:suppressLineNumbers w:val="0"/>
              <w:spacing w:before="0" w:beforeAutospacing="0" w:after="0" w:afterAutospacing="0"/>
              <w:ind w:left="0" w:right="0"/>
              <w:rPr>
                <w:rFonts w:hint="default" w:ascii="Times New Roman"/>
                <w:kern w:val="2"/>
                <w:sz w:val="28"/>
              </w:rPr>
            </w:pPr>
          </w:p>
          <w:p w14:paraId="101A7DD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5</w:t>
            </w:r>
          </w:p>
        </w:tc>
        <w:tc>
          <w:tcPr>
            <w:tcW w:w="2515" w:type="dxa"/>
          </w:tcPr>
          <w:p w14:paraId="24538A06">
            <w:pPr>
              <w:pStyle w:val="11"/>
              <w:keepNext w:val="0"/>
              <w:keepLines w:val="0"/>
              <w:suppressLineNumbers w:val="0"/>
              <w:spacing w:before="6" w:beforeAutospacing="0" w:after="0" w:afterAutospacing="0"/>
              <w:ind w:left="0" w:right="0"/>
              <w:rPr>
                <w:rFonts w:hint="default" w:ascii="Times New Roman"/>
                <w:kern w:val="2"/>
                <w:sz w:val="38"/>
              </w:rPr>
            </w:pPr>
          </w:p>
          <w:p w14:paraId="38C0AAB6">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免费孕前优生健康检查</w:t>
            </w:r>
          </w:p>
        </w:tc>
        <w:tc>
          <w:tcPr>
            <w:tcW w:w="2518" w:type="dxa"/>
          </w:tcPr>
          <w:p w14:paraId="0C66A5B7">
            <w:pPr>
              <w:pStyle w:val="11"/>
              <w:keepNext w:val="0"/>
              <w:keepLines w:val="0"/>
              <w:suppressLineNumbers w:val="0"/>
              <w:spacing w:before="0" w:beforeAutospacing="0" w:after="0" w:afterAutospacing="0"/>
              <w:ind w:left="0" w:right="0"/>
              <w:rPr>
                <w:rFonts w:hint="default" w:ascii="Times New Roman"/>
                <w:kern w:val="2"/>
                <w:sz w:val="20"/>
              </w:rPr>
            </w:pPr>
          </w:p>
          <w:p w14:paraId="759F8870">
            <w:pPr>
              <w:pStyle w:val="11"/>
              <w:keepNext w:val="0"/>
              <w:keepLines w:val="0"/>
              <w:suppressLineNumbers w:val="0"/>
              <w:spacing w:before="0" w:beforeAutospacing="0" w:after="0" w:afterAutospacing="0"/>
              <w:ind w:left="0" w:right="0"/>
              <w:rPr>
                <w:rFonts w:hint="default" w:ascii="Times New Roman"/>
                <w:kern w:val="2"/>
                <w:sz w:val="20"/>
              </w:rPr>
            </w:pPr>
          </w:p>
          <w:p w14:paraId="6298E46D">
            <w:pPr>
              <w:pStyle w:val="11"/>
              <w:keepNext w:val="0"/>
              <w:keepLines w:val="0"/>
              <w:suppressLineNumbers w:val="0"/>
              <w:spacing w:before="9" w:beforeAutospacing="0" w:after="0" w:afterAutospacing="0"/>
              <w:ind w:left="0" w:right="0"/>
              <w:rPr>
                <w:rFonts w:hint="default" w:ascii="Times New Roman"/>
                <w:kern w:val="2"/>
                <w:sz w:val="17"/>
              </w:rPr>
            </w:pPr>
          </w:p>
          <w:p w14:paraId="4CBDC79B">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4D18EC1B">
            <w:pPr>
              <w:pStyle w:val="11"/>
              <w:keepNext w:val="0"/>
              <w:keepLines w:val="0"/>
              <w:suppressLineNumbers w:val="0"/>
              <w:spacing w:before="0" w:beforeAutospacing="0" w:after="0" w:afterAutospacing="0"/>
              <w:ind w:left="0" w:right="0"/>
              <w:jc w:val="center"/>
              <w:rPr>
                <w:rFonts w:hint="default" w:ascii="Times New Roman"/>
                <w:kern w:val="2"/>
                <w:sz w:val="26"/>
              </w:rPr>
            </w:pPr>
          </w:p>
          <w:p w14:paraId="30F044BF">
            <w:pPr>
              <w:pStyle w:val="11"/>
              <w:keepNext w:val="0"/>
              <w:keepLines w:val="0"/>
              <w:suppressLineNumbers w:val="0"/>
              <w:spacing w:before="2" w:beforeAutospacing="0" w:after="0" w:afterAutospacing="0"/>
              <w:ind w:left="0" w:right="0"/>
              <w:jc w:val="center"/>
              <w:rPr>
                <w:rFonts w:hint="default" w:ascii="Times New Roman"/>
                <w:kern w:val="2"/>
                <w:sz w:val="29"/>
              </w:rPr>
            </w:pPr>
          </w:p>
          <w:p w14:paraId="6155C00D">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vAlign w:val="center"/>
          </w:tcPr>
          <w:p w14:paraId="5EABAF08">
            <w:pPr>
              <w:pStyle w:val="11"/>
              <w:keepNext w:val="0"/>
              <w:keepLines w:val="0"/>
              <w:suppressLineNumbers w:val="0"/>
              <w:spacing w:before="64" w:beforeAutospacing="0" w:after="0" w:afterAutospacing="0" w:line="297" w:lineRule="auto"/>
              <w:ind w:left="109" w:right="45"/>
              <w:jc w:val="both"/>
              <w:rPr>
                <w:rFonts w:hint="default"/>
                <w:kern w:val="2"/>
                <w:sz w:val="24"/>
              </w:rPr>
            </w:pPr>
            <w:r>
              <w:rPr>
                <w:rFonts w:hint="default"/>
                <w:spacing w:val="-3"/>
                <w:kern w:val="2"/>
                <w:sz w:val="24"/>
              </w:rPr>
              <w:t>《国家人口计生委 财政部关于开展国家免费孕前优生健康检查项目试点工作的通知》</w:t>
            </w:r>
            <w:r>
              <w:rPr>
                <w:rFonts w:hint="default"/>
                <w:kern w:val="2"/>
                <w:sz w:val="24"/>
              </w:rPr>
              <w:t>（</w:t>
            </w:r>
            <w:r>
              <w:rPr>
                <w:rFonts w:hint="default"/>
                <w:spacing w:val="-9"/>
                <w:kern w:val="2"/>
                <w:sz w:val="24"/>
              </w:rPr>
              <w:t>国人口发〔</w:t>
            </w:r>
            <w:r>
              <w:rPr>
                <w:rFonts w:hint="default"/>
                <w:kern w:val="2"/>
                <w:sz w:val="24"/>
              </w:rPr>
              <w:t>2010</w:t>
            </w:r>
            <w:r>
              <w:rPr>
                <w:rFonts w:hint="default"/>
                <w:spacing w:val="-42"/>
                <w:kern w:val="2"/>
                <w:sz w:val="24"/>
              </w:rPr>
              <w:t>〕</w:t>
            </w:r>
            <w:r>
              <w:rPr>
                <w:rFonts w:hint="default"/>
                <w:kern w:val="2"/>
                <w:sz w:val="24"/>
              </w:rPr>
              <w:t>29 号）（二）目标人群。试点地区符合生育政策、计划怀孕的农村夫妇，包括流动人口计划怀孕夫妇。（三</w:t>
            </w:r>
            <w:r>
              <w:rPr>
                <w:rFonts w:hint="default"/>
                <w:spacing w:val="-17"/>
                <w:kern w:val="2"/>
                <w:sz w:val="24"/>
              </w:rPr>
              <w:t xml:space="preserve">） </w:t>
            </w:r>
            <w:r>
              <w:rPr>
                <w:rFonts w:hint="default"/>
                <w:spacing w:val="-6"/>
                <w:kern w:val="2"/>
                <w:sz w:val="24"/>
              </w:rPr>
              <w:t>服务内容。为计划怀孕夫妇提供优生健康教育、体格检查、临床实验室检查、风险评估、咨询指导等孕前优</w:t>
            </w:r>
          </w:p>
          <w:p w14:paraId="008462FF">
            <w:pPr>
              <w:pStyle w:val="11"/>
              <w:keepNext w:val="0"/>
              <w:keepLines w:val="0"/>
              <w:suppressLineNumbers w:val="0"/>
              <w:spacing w:before="0" w:beforeAutospacing="0" w:after="0" w:afterAutospacing="0" w:line="291" w:lineRule="exact"/>
              <w:ind w:left="109" w:right="0"/>
              <w:jc w:val="both"/>
              <w:rPr>
                <w:rFonts w:hint="default"/>
                <w:kern w:val="2"/>
                <w:sz w:val="21"/>
              </w:rPr>
            </w:pPr>
            <w:r>
              <w:rPr>
                <w:rFonts w:hint="default"/>
                <w:spacing w:val="-4"/>
                <w:kern w:val="2"/>
                <w:sz w:val="24"/>
              </w:rPr>
              <w:t xml:space="preserve">生健康检查服务。其中医学检查内容有 </w:t>
            </w:r>
            <w:r>
              <w:rPr>
                <w:rFonts w:hint="default"/>
                <w:kern w:val="2"/>
                <w:sz w:val="24"/>
              </w:rPr>
              <w:t>14</w:t>
            </w:r>
            <w:r>
              <w:rPr>
                <w:rFonts w:hint="default"/>
                <w:spacing w:val="-13"/>
                <w:kern w:val="2"/>
                <w:sz w:val="24"/>
              </w:rPr>
              <w:t xml:space="preserve"> 项，包括实验室检查 </w:t>
            </w:r>
            <w:r>
              <w:rPr>
                <w:rFonts w:hint="default"/>
                <w:kern w:val="2"/>
                <w:sz w:val="24"/>
              </w:rPr>
              <w:t>9</w:t>
            </w:r>
            <w:r>
              <w:rPr>
                <w:rFonts w:hint="default"/>
                <w:spacing w:val="-16"/>
                <w:kern w:val="2"/>
                <w:sz w:val="24"/>
              </w:rPr>
              <w:t xml:space="preserve"> 项，病毒筛查 </w:t>
            </w:r>
            <w:r>
              <w:rPr>
                <w:rFonts w:hint="default"/>
                <w:kern w:val="2"/>
                <w:sz w:val="24"/>
              </w:rPr>
              <w:t>4</w:t>
            </w:r>
            <w:r>
              <w:rPr>
                <w:rFonts w:hint="default"/>
                <w:spacing w:val="-14"/>
                <w:kern w:val="2"/>
                <w:sz w:val="24"/>
              </w:rPr>
              <w:t xml:space="preserve"> 项，影像学检查 </w:t>
            </w:r>
            <w:r>
              <w:rPr>
                <w:rFonts w:hint="default"/>
                <w:kern w:val="2"/>
                <w:sz w:val="24"/>
              </w:rPr>
              <w:t>1</w:t>
            </w:r>
            <w:r>
              <w:rPr>
                <w:rFonts w:hint="default"/>
                <w:spacing w:val="-20"/>
                <w:kern w:val="2"/>
                <w:sz w:val="24"/>
              </w:rPr>
              <w:t xml:space="preserve"> 项。</w:t>
            </w:r>
          </w:p>
        </w:tc>
        <w:tc>
          <w:tcPr>
            <w:tcW w:w="1275" w:type="dxa"/>
          </w:tcPr>
          <w:p w14:paraId="58273B35">
            <w:pPr>
              <w:pStyle w:val="11"/>
              <w:keepNext w:val="0"/>
              <w:keepLines w:val="0"/>
              <w:suppressLineNumbers w:val="0"/>
              <w:spacing w:before="0" w:beforeAutospacing="0" w:after="0" w:afterAutospacing="0"/>
              <w:ind w:left="0" w:right="0"/>
              <w:rPr>
                <w:rFonts w:hint="default" w:ascii="Times New Roman"/>
                <w:kern w:val="2"/>
                <w:sz w:val="26"/>
              </w:rPr>
            </w:pPr>
          </w:p>
          <w:p w14:paraId="519AD4AD">
            <w:pPr>
              <w:pStyle w:val="11"/>
              <w:keepNext w:val="0"/>
              <w:keepLines w:val="0"/>
              <w:suppressLineNumbers w:val="0"/>
              <w:spacing w:before="2" w:beforeAutospacing="0" w:after="0" w:afterAutospacing="0"/>
              <w:ind w:left="0" w:right="0"/>
              <w:rPr>
                <w:rFonts w:hint="default" w:ascii="Times New Roman"/>
                <w:kern w:val="2"/>
                <w:sz w:val="29"/>
              </w:rPr>
            </w:pPr>
          </w:p>
          <w:p w14:paraId="03AF3F8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2BA8BB10">
            <w:pPr>
              <w:pStyle w:val="11"/>
              <w:keepNext w:val="0"/>
              <w:keepLines w:val="0"/>
              <w:suppressLineNumbers w:val="0"/>
              <w:spacing w:before="0" w:beforeAutospacing="0" w:after="0" w:afterAutospacing="0"/>
              <w:ind w:left="0" w:right="0"/>
              <w:rPr>
                <w:rFonts w:hint="default" w:ascii="Times New Roman"/>
                <w:kern w:val="2"/>
                <w:sz w:val="26"/>
              </w:rPr>
            </w:pPr>
          </w:p>
          <w:p w14:paraId="7741166C">
            <w:pPr>
              <w:pStyle w:val="11"/>
              <w:keepNext w:val="0"/>
              <w:keepLines w:val="0"/>
              <w:suppressLineNumbers w:val="0"/>
              <w:spacing w:before="2" w:beforeAutospacing="0" w:after="0" w:afterAutospacing="0"/>
              <w:ind w:left="0" w:right="0"/>
              <w:rPr>
                <w:rFonts w:hint="default" w:ascii="Times New Roman"/>
                <w:kern w:val="2"/>
                <w:sz w:val="29"/>
              </w:rPr>
            </w:pPr>
          </w:p>
          <w:p w14:paraId="3E30942E">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7EF126ED">
      <w:pPr>
        <w:jc w:val="right"/>
        <w:rPr>
          <w:sz w:val="21"/>
        </w:rPr>
        <w:sectPr>
          <w:pgSz w:w="23820" w:h="16840" w:orient="landscape"/>
          <w:pgMar w:top="1580" w:right="1020" w:bottom="1080" w:left="1020" w:header="0" w:footer="891" w:gutter="0"/>
          <w:cols w:space="720" w:num="1"/>
        </w:sectPr>
      </w:pPr>
    </w:p>
    <w:p w14:paraId="3F5BC5D9">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233F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4C9A85E0">
            <w:pPr>
              <w:pStyle w:val="11"/>
              <w:keepNext w:val="0"/>
              <w:keepLines w:val="0"/>
              <w:suppressLineNumbers w:val="0"/>
              <w:spacing w:before="11" w:beforeAutospacing="0" w:after="0" w:afterAutospacing="0"/>
              <w:ind w:left="0" w:right="0"/>
              <w:rPr>
                <w:rFonts w:hint="default" w:ascii="Times New Roman"/>
                <w:kern w:val="2"/>
                <w:sz w:val="23"/>
              </w:rPr>
            </w:pPr>
          </w:p>
          <w:p w14:paraId="20EBBAC6">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E377FC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5C5EE2A">
            <w:pPr>
              <w:pStyle w:val="11"/>
              <w:keepNext w:val="0"/>
              <w:keepLines w:val="0"/>
              <w:suppressLineNumbers w:val="0"/>
              <w:spacing w:before="11" w:beforeAutospacing="0" w:after="0" w:afterAutospacing="0"/>
              <w:ind w:left="0" w:right="0"/>
              <w:jc w:val="center"/>
              <w:rPr>
                <w:rFonts w:hint="default" w:ascii="Times New Roman"/>
                <w:kern w:val="2"/>
                <w:sz w:val="23"/>
              </w:rPr>
            </w:pPr>
          </w:p>
          <w:p w14:paraId="4207F87A">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099E084F">
            <w:pPr>
              <w:pStyle w:val="11"/>
              <w:keepNext w:val="0"/>
              <w:keepLines w:val="0"/>
              <w:suppressLineNumbers w:val="0"/>
              <w:spacing w:before="11" w:beforeAutospacing="0" w:after="0" w:afterAutospacing="0"/>
              <w:ind w:left="0" w:right="0"/>
              <w:rPr>
                <w:rFonts w:hint="default" w:ascii="Times New Roman"/>
                <w:kern w:val="2"/>
                <w:sz w:val="23"/>
              </w:rPr>
            </w:pPr>
          </w:p>
          <w:p w14:paraId="0933EA1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647030E8">
            <w:pPr>
              <w:pStyle w:val="11"/>
              <w:keepNext w:val="0"/>
              <w:keepLines w:val="0"/>
              <w:suppressLineNumbers w:val="0"/>
              <w:spacing w:before="11" w:beforeAutospacing="0" w:after="0" w:afterAutospacing="0"/>
              <w:ind w:left="0" w:right="0"/>
              <w:rPr>
                <w:rFonts w:hint="default" w:ascii="Times New Roman"/>
                <w:kern w:val="2"/>
                <w:sz w:val="23"/>
              </w:rPr>
            </w:pPr>
          </w:p>
          <w:p w14:paraId="79DBD46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CE0013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ADE4BF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C709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8A92126">
            <w:pPr>
              <w:keepNext w:val="0"/>
              <w:keepLines w:val="0"/>
              <w:suppressLineNumbers w:val="0"/>
              <w:spacing w:before="0" w:beforeAutospacing="0" w:after="0" w:afterAutospacing="0"/>
              <w:ind w:left="0" w:right="0"/>
              <w:rPr>
                <w:rFonts w:hint="default"/>
                <w:kern w:val="2"/>
                <w:sz w:val="2"/>
                <w:szCs w:val="2"/>
              </w:rPr>
            </w:pPr>
          </w:p>
        </w:tc>
        <w:tc>
          <w:tcPr>
            <w:tcW w:w="2515" w:type="dxa"/>
          </w:tcPr>
          <w:p w14:paraId="000D68C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C2FA1F5">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2D3F30AC">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6D657CCC">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5AA33C2">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DECA331">
            <w:pPr>
              <w:keepNext w:val="0"/>
              <w:keepLines w:val="0"/>
              <w:suppressLineNumbers w:val="0"/>
              <w:spacing w:before="0" w:beforeAutospacing="0" w:after="0" w:afterAutospacing="0"/>
              <w:ind w:left="0" w:right="0"/>
              <w:rPr>
                <w:rFonts w:hint="default"/>
                <w:kern w:val="2"/>
                <w:sz w:val="2"/>
                <w:szCs w:val="2"/>
              </w:rPr>
            </w:pPr>
          </w:p>
        </w:tc>
      </w:tr>
      <w:tr w14:paraId="26CBF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763" w:type="dxa"/>
          </w:tcPr>
          <w:p w14:paraId="5DD6E162">
            <w:pPr>
              <w:pStyle w:val="11"/>
              <w:keepNext w:val="0"/>
              <w:keepLines w:val="0"/>
              <w:suppressLineNumbers w:val="0"/>
              <w:spacing w:before="0" w:beforeAutospacing="0" w:after="0" w:afterAutospacing="0"/>
              <w:ind w:left="0" w:right="0"/>
              <w:rPr>
                <w:rFonts w:hint="default" w:ascii="Times New Roman"/>
                <w:kern w:val="2"/>
                <w:sz w:val="26"/>
              </w:rPr>
            </w:pPr>
          </w:p>
          <w:p w14:paraId="45B05AB9">
            <w:pPr>
              <w:pStyle w:val="11"/>
              <w:keepNext w:val="0"/>
              <w:keepLines w:val="0"/>
              <w:suppressLineNumbers w:val="0"/>
              <w:spacing w:before="0" w:beforeAutospacing="0" w:after="0" w:afterAutospacing="0"/>
              <w:ind w:left="0" w:right="0"/>
              <w:rPr>
                <w:rFonts w:hint="default" w:ascii="Times New Roman"/>
                <w:kern w:val="2"/>
                <w:sz w:val="26"/>
              </w:rPr>
            </w:pPr>
          </w:p>
          <w:p w14:paraId="172E7618">
            <w:pPr>
              <w:pStyle w:val="11"/>
              <w:keepNext w:val="0"/>
              <w:keepLines w:val="0"/>
              <w:suppressLineNumbers w:val="0"/>
              <w:spacing w:before="0" w:beforeAutospacing="0" w:after="0" w:afterAutospacing="0"/>
              <w:ind w:left="0" w:right="0"/>
              <w:rPr>
                <w:rFonts w:hint="default" w:ascii="Times New Roman"/>
                <w:kern w:val="2"/>
                <w:sz w:val="26"/>
              </w:rPr>
            </w:pPr>
          </w:p>
          <w:p w14:paraId="170CB848">
            <w:pPr>
              <w:pStyle w:val="11"/>
              <w:keepNext w:val="0"/>
              <w:keepLines w:val="0"/>
              <w:suppressLineNumbers w:val="0"/>
              <w:spacing w:before="0" w:beforeAutospacing="0" w:after="0" w:afterAutospacing="0"/>
              <w:ind w:left="0" w:right="0"/>
              <w:rPr>
                <w:rFonts w:hint="default" w:ascii="Times New Roman"/>
                <w:kern w:val="2"/>
                <w:sz w:val="26"/>
              </w:rPr>
            </w:pPr>
          </w:p>
          <w:p w14:paraId="0C36DE74">
            <w:pPr>
              <w:pStyle w:val="11"/>
              <w:keepNext w:val="0"/>
              <w:keepLines w:val="0"/>
              <w:suppressLineNumbers w:val="0"/>
              <w:spacing w:before="0" w:beforeAutospacing="0" w:after="0" w:afterAutospacing="0"/>
              <w:ind w:left="0" w:right="0"/>
              <w:rPr>
                <w:rFonts w:hint="default" w:ascii="Times New Roman"/>
                <w:kern w:val="2"/>
                <w:sz w:val="26"/>
              </w:rPr>
            </w:pPr>
          </w:p>
          <w:p w14:paraId="54BEAB1F">
            <w:pPr>
              <w:pStyle w:val="11"/>
              <w:keepNext w:val="0"/>
              <w:keepLines w:val="0"/>
              <w:suppressLineNumbers w:val="0"/>
              <w:spacing w:before="0" w:beforeAutospacing="0" w:after="0" w:afterAutospacing="0"/>
              <w:ind w:left="0" w:right="0"/>
              <w:rPr>
                <w:rFonts w:hint="default" w:ascii="Times New Roman"/>
                <w:kern w:val="2"/>
                <w:sz w:val="26"/>
              </w:rPr>
            </w:pPr>
          </w:p>
          <w:p w14:paraId="6CE7DC32">
            <w:pPr>
              <w:pStyle w:val="11"/>
              <w:keepNext w:val="0"/>
              <w:keepLines w:val="0"/>
              <w:suppressLineNumbers w:val="0"/>
              <w:spacing w:before="0" w:beforeAutospacing="0" w:after="0" w:afterAutospacing="0"/>
              <w:ind w:left="0" w:right="0"/>
              <w:rPr>
                <w:rFonts w:hint="default" w:ascii="Times New Roman"/>
                <w:kern w:val="2"/>
                <w:sz w:val="26"/>
              </w:rPr>
            </w:pPr>
          </w:p>
          <w:p w14:paraId="3A2D16DF">
            <w:pPr>
              <w:pStyle w:val="11"/>
              <w:keepNext w:val="0"/>
              <w:keepLines w:val="0"/>
              <w:suppressLineNumbers w:val="0"/>
              <w:spacing w:before="0" w:beforeAutospacing="0" w:after="0" w:afterAutospacing="0"/>
              <w:ind w:left="0" w:right="0"/>
              <w:rPr>
                <w:rFonts w:hint="default" w:ascii="Times New Roman"/>
                <w:kern w:val="2"/>
                <w:sz w:val="26"/>
              </w:rPr>
            </w:pPr>
          </w:p>
          <w:p w14:paraId="3D4A5091">
            <w:pPr>
              <w:pStyle w:val="11"/>
              <w:keepNext w:val="0"/>
              <w:keepLines w:val="0"/>
              <w:suppressLineNumbers w:val="0"/>
              <w:spacing w:before="0" w:beforeAutospacing="0" w:after="0" w:afterAutospacing="0"/>
              <w:ind w:left="0" w:right="0"/>
              <w:rPr>
                <w:rFonts w:hint="default" w:ascii="Times New Roman"/>
                <w:kern w:val="2"/>
                <w:sz w:val="26"/>
              </w:rPr>
            </w:pPr>
          </w:p>
          <w:p w14:paraId="07C1DB0E">
            <w:pPr>
              <w:pStyle w:val="11"/>
              <w:keepNext w:val="0"/>
              <w:keepLines w:val="0"/>
              <w:suppressLineNumbers w:val="0"/>
              <w:spacing w:before="10" w:beforeAutospacing="0" w:after="0" w:afterAutospacing="0"/>
              <w:ind w:left="0" w:right="0"/>
              <w:rPr>
                <w:rFonts w:hint="default" w:ascii="Times New Roman"/>
                <w:kern w:val="2"/>
                <w:sz w:val="34"/>
              </w:rPr>
            </w:pPr>
          </w:p>
          <w:p w14:paraId="2FB9721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6</w:t>
            </w:r>
          </w:p>
        </w:tc>
        <w:tc>
          <w:tcPr>
            <w:tcW w:w="2515" w:type="dxa"/>
          </w:tcPr>
          <w:p w14:paraId="24CEF8B2">
            <w:pPr>
              <w:pStyle w:val="11"/>
              <w:keepNext w:val="0"/>
              <w:keepLines w:val="0"/>
              <w:suppressLineNumbers w:val="0"/>
              <w:spacing w:before="0" w:beforeAutospacing="0" w:after="0" w:afterAutospacing="0"/>
              <w:ind w:left="0" w:right="0"/>
              <w:rPr>
                <w:rFonts w:hint="default" w:ascii="Times New Roman"/>
                <w:kern w:val="2"/>
                <w:sz w:val="26"/>
              </w:rPr>
            </w:pPr>
          </w:p>
          <w:p w14:paraId="5461D17D">
            <w:pPr>
              <w:pStyle w:val="11"/>
              <w:keepNext w:val="0"/>
              <w:keepLines w:val="0"/>
              <w:suppressLineNumbers w:val="0"/>
              <w:spacing w:before="0" w:beforeAutospacing="0" w:after="0" w:afterAutospacing="0"/>
              <w:ind w:left="0" w:right="0"/>
              <w:rPr>
                <w:rFonts w:hint="default" w:ascii="Times New Roman"/>
                <w:kern w:val="2"/>
                <w:sz w:val="26"/>
              </w:rPr>
            </w:pPr>
          </w:p>
          <w:p w14:paraId="46FE6D1B">
            <w:pPr>
              <w:pStyle w:val="11"/>
              <w:keepNext w:val="0"/>
              <w:keepLines w:val="0"/>
              <w:suppressLineNumbers w:val="0"/>
              <w:spacing w:before="0" w:beforeAutospacing="0" w:after="0" w:afterAutospacing="0"/>
              <w:ind w:left="0" w:right="0"/>
              <w:rPr>
                <w:rFonts w:hint="default" w:ascii="Times New Roman"/>
                <w:kern w:val="2"/>
                <w:sz w:val="26"/>
              </w:rPr>
            </w:pPr>
          </w:p>
          <w:p w14:paraId="50DAE5D5">
            <w:pPr>
              <w:pStyle w:val="11"/>
              <w:keepNext w:val="0"/>
              <w:keepLines w:val="0"/>
              <w:suppressLineNumbers w:val="0"/>
              <w:spacing w:before="0" w:beforeAutospacing="0" w:after="0" w:afterAutospacing="0"/>
              <w:ind w:left="0" w:right="0"/>
              <w:rPr>
                <w:rFonts w:hint="default" w:ascii="Times New Roman"/>
                <w:kern w:val="2"/>
                <w:sz w:val="26"/>
              </w:rPr>
            </w:pPr>
          </w:p>
          <w:p w14:paraId="16EB9A45">
            <w:pPr>
              <w:pStyle w:val="11"/>
              <w:keepNext w:val="0"/>
              <w:keepLines w:val="0"/>
              <w:suppressLineNumbers w:val="0"/>
              <w:spacing w:before="0" w:beforeAutospacing="0" w:after="0" w:afterAutospacing="0"/>
              <w:ind w:left="0" w:right="0"/>
              <w:rPr>
                <w:rFonts w:hint="default" w:ascii="Times New Roman"/>
                <w:kern w:val="2"/>
                <w:sz w:val="26"/>
              </w:rPr>
            </w:pPr>
          </w:p>
          <w:p w14:paraId="02819E3F">
            <w:pPr>
              <w:pStyle w:val="11"/>
              <w:keepNext w:val="0"/>
              <w:keepLines w:val="0"/>
              <w:suppressLineNumbers w:val="0"/>
              <w:spacing w:before="0" w:beforeAutospacing="0" w:after="0" w:afterAutospacing="0"/>
              <w:ind w:left="0" w:right="0"/>
              <w:rPr>
                <w:rFonts w:hint="default" w:ascii="Times New Roman"/>
                <w:kern w:val="2"/>
                <w:sz w:val="26"/>
              </w:rPr>
            </w:pPr>
          </w:p>
          <w:p w14:paraId="1DDD42E7">
            <w:pPr>
              <w:pStyle w:val="11"/>
              <w:keepNext w:val="0"/>
              <w:keepLines w:val="0"/>
              <w:suppressLineNumbers w:val="0"/>
              <w:spacing w:before="0" w:beforeAutospacing="0" w:after="0" w:afterAutospacing="0"/>
              <w:ind w:left="0" w:right="0"/>
              <w:rPr>
                <w:rFonts w:hint="default" w:ascii="Times New Roman"/>
                <w:kern w:val="2"/>
                <w:sz w:val="26"/>
              </w:rPr>
            </w:pPr>
          </w:p>
          <w:p w14:paraId="5B4DC4EF">
            <w:pPr>
              <w:pStyle w:val="11"/>
              <w:keepNext w:val="0"/>
              <w:keepLines w:val="0"/>
              <w:suppressLineNumbers w:val="0"/>
              <w:spacing w:before="0" w:beforeAutospacing="0" w:after="0" w:afterAutospacing="0"/>
              <w:ind w:left="0" w:right="0"/>
              <w:rPr>
                <w:rFonts w:hint="default" w:ascii="Times New Roman"/>
                <w:kern w:val="2"/>
                <w:sz w:val="26"/>
              </w:rPr>
            </w:pPr>
          </w:p>
          <w:p w14:paraId="2850BD87">
            <w:pPr>
              <w:pStyle w:val="11"/>
              <w:keepNext w:val="0"/>
              <w:keepLines w:val="0"/>
              <w:suppressLineNumbers w:val="0"/>
              <w:spacing w:before="0" w:beforeAutospacing="0" w:after="0" w:afterAutospacing="0"/>
              <w:ind w:left="0" w:right="0"/>
              <w:rPr>
                <w:rFonts w:hint="default" w:ascii="Times New Roman"/>
                <w:kern w:val="2"/>
                <w:sz w:val="26"/>
              </w:rPr>
            </w:pPr>
          </w:p>
          <w:p w14:paraId="62036D9C">
            <w:pPr>
              <w:pStyle w:val="11"/>
              <w:keepNext w:val="0"/>
              <w:keepLines w:val="0"/>
              <w:suppressLineNumbers w:val="0"/>
              <w:spacing w:before="11" w:beforeAutospacing="0" w:after="0" w:afterAutospacing="0"/>
              <w:ind w:left="0" w:right="0"/>
              <w:rPr>
                <w:rFonts w:hint="default" w:ascii="Times New Roman"/>
                <w:kern w:val="2"/>
                <w:sz w:val="35"/>
              </w:rPr>
            </w:pPr>
          </w:p>
          <w:p w14:paraId="1ED523CD">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卫生计生监督协管</w:t>
            </w:r>
          </w:p>
        </w:tc>
        <w:tc>
          <w:tcPr>
            <w:tcW w:w="2518" w:type="dxa"/>
          </w:tcPr>
          <w:p w14:paraId="28A888BB">
            <w:pPr>
              <w:pStyle w:val="11"/>
              <w:keepNext w:val="0"/>
              <w:keepLines w:val="0"/>
              <w:suppressLineNumbers w:val="0"/>
              <w:spacing w:before="0" w:beforeAutospacing="0" w:after="0" w:afterAutospacing="0"/>
              <w:ind w:left="0" w:right="0"/>
              <w:rPr>
                <w:rFonts w:hint="default" w:ascii="Times New Roman"/>
                <w:kern w:val="2"/>
                <w:sz w:val="20"/>
              </w:rPr>
            </w:pPr>
          </w:p>
          <w:p w14:paraId="59B31109">
            <w:pPr>
              <w:pStyle w:val="11"/>
              <w:keepNext w:val="0"/>
              <w:keepLines w:val="0"/>
              <w:suppressLineNumbers w:val="0"/>
              <w:spacing w:before="0" w:beforeAutospacing="0" w:after="0" w:afterAutospacing="0"/>
              <w:ind w:left="0" w:right="0"/>
              <w:rPr>
                <w:rFonts w:hint="default" w:ascii="Times New Roman"/>
                <w:kern w:val="2"/>
                <w:sz w:val="20"/>
              </w:rPr>
            </w:pPr>
          </w:p>
          <w:p w14:paraId="24ECE231">
            <w:pPr>
              <w:pStyle w:val="11"/>
              <w:keepNext w:val="0"/>
              <w:keepLines w:val="0"/>
              <w:suppressLineNumbers w:val="0"/>
              <w:spacing w:before="0" w:beforeAutospacing="0" w:after="0" w:afterAutospacing="0"/>
              <w:ind w:left="0" w:right="0"/>
              <w:rPr>
                <w:rFonts w:hint="default" w:ascii="Times New Roman"/>
                <w:kern w:val="2"/>
                <w:sz w:val="20"/>
              </w:rPr>
            </w:pPr>
          </w:p>
          <w:p w14:paraId="7241033B">
            <w:pPr>
              <w:pStyle w:val="11"/>
              <w:keepNext w:val="0"/>
              <w:keepLines w:val="0"/>
              <w:suppressLineNumbers w:val="0"/>
              <w:spacing w:before="0" w:beforeAutospacing="0" w:after="0" w:afterAutospacing="0"/>
              <w:ind w:left="0" w:right="0"/>
              <w:rPr>
                <w:rFonts w:hint="default" w:ascii="Times New Roman"/>
                <w:kern w:val="2"/>
                <w:sz w:val="20"/>
              </w:rPr>
            </w:pPr>
          </w:p>
          <w:p w14:paraId="102CD18C">
            <w:pPr>
              <w:pStyle w:val="11"/>
              <w:keepNext w:val="0"/>
              <w:keepLines w:val="0"/>
              <w:suppressLineNumbers w:val="0"/>
              <w:spacing w:before="0" w:beforeAutospacing="0" w:after="0" w:afterAutospacing="0"/>
              <w:ind w:left="0" w:right="0"/>
              <w:rPr>
                <w:rFonts w:hint="default" w:ascii="Times New Roman"/>
                <w:kern w:val="2"/>
                <w:sz w:val="20"/>
              </w:rPr>
            </w:pPr>
          </w:p>
          <w:p w14:paraId="54523DEF">
            <w:pPr>
              <w:pStyle w:val="11"/>
              <w:keepNext w:val="0"/>
              <w:keepLines w:val="0"/>
              <w:suppressLineNumbers w:val="0"/>
              <w:spacing w:before="0" w:beforeAutospacing="0" w:after="0" w:afterAutospacing="0"/>
              <w:ind w:left="0" w:right="0"/>
              <w:rPr>
                <w:rFonts w:hint="default" w:ascii="Times New Roman"/>
                <w:kern w:val="2"/>
                <w:sz w:val="20"/>
              </w:rPr>
            </w:pPr>
          </w:p>
          <w:p w14:paraId="04F24601">
            <w:pPr>
              <w:pStyle w:val="11"/>
              <w:keepNext w:val="0"/>
              <w:keepLines w:val="0"/>
              <w:suppressLineNumbers w:val="0"/>
              <w:spacing w:before="0" w:beforeAutospacing="0" w:after="0" w:afterAutospacing="0"/>
              <w:ind w:left="0" w:right="0"/>
              <w:rPr>
                <w:rFonts w:hint="default" w:ascii="Times New Roman"/>
                <w:kern w:val="2"/>
                <w:sz w:val="20"/>
              </w:rPr>
            </w:pPr>
          </w:p>
          <w:p w14:paraId="16103FA7">
            <w:pPr>
              <w:pStyle w:val="11"/>
              <w:keepNext w:val="0"/>
              <w:keepLines w:val="0"/>
              <w:suppressLineNumbers w:val="0"/>
              <w:spacing w:before="0" w:beforeAutospacing="0" w:after="0" w:afterAutospacing="0"/>
              <w:ind w:left="0" w:right="0"/>
              <w:rPr>
                <w:rFonts w:hint="default" w:ascii="Times New Roman"/>
                <w:kern w:val="2"/>
                <w:sz w:val="20"/>
              </w:rPr>
            </w:pPr>
          </w:p>
          <w:p w14:paraId="5432AF27">
            <w:pPr>
              <w:pStyle w:val="11"/>
              <w:keepNext w:val="0"/>
              <w:keepLines w:val="0"/>
              <w:suppressLineNumbers w:val="0"/>
              <w:spacing w:before="0" w:beforeAutospacing="0" w:after="0" w:afterAutospacing="0"/>
              <w:ind w:left="0" w:right="0"/>
              <w:rPr>
                <w:rFonts w:hint="default" w:ascii="Times New Roman"/>
                <w:kern w:val="2"/>
                <w:sz w:val="20"/>
              </w:rPr>
            </w:pPr>
          </w:p>
          <w:p w14:paraId="3B0D1A91">
            <w:pPr>
              <w:pStyle w:val="11"/>
              <w:keepNext w:val="0"/>
              <w:keepLines w:val="0"/>
              <w:suppressLineNumbers w:val="0"/>
              <w:spacing w:before="0" w:beforeAutospacing="0" w:after="0" w:afterAutospacing="0"/>
              <w:ind w:left="0" w:right="0"/>
              <w:rPr>
                <w:rFonts w:hint="default" w:ascii="Times New Roman"/>
                <w:kern w:val="2"/>
                <w:sz w:val="20"/>
              </w:rPr>
            </w:pPr>
          </w:p>
          <w:p w14:paraId="3C77E857">
            <w:pPr>
              <w:pStyle w:val="11"/>
              <w:keepNext w:val="0"/>
              <w:keepLines w:val="0"/>
              <w:suppressLineNumbers w:val="0"/>
              <w:spacing w:before="0" w:beforeAutospacing="0" w:after="0" w:afterAutospacing="0"/>
              <w:ind w:left="0" w:right="0"/>
              <w:rPr>
                <w:rFonts w:hint="default" w:ascii="Times New Roman"/>
                <w:kern w:val="2"/>
                <w:sz w:val="20"/>
              </w:rPr>
            </w:pPr>
          </w:p>
          <w:p w14:paraId="293495A3">
            <w:pPr>
              <w:pStyle w:val="11"/>
              <w:keepNext w:val="0"/>
              <w:keepLines w:val="0"/>
              <w:suppressLineNumbers w:val="0"/>
              <w:spacing w:before="0" w:beforeAutospacing="0" w:after="0" w:afterAutospacing="0"/>
              <w:ind w:left="0" w:right="0"/>
              <w:rPr>
                <w:rFonts w:hint="default" w:ascii="Times New Roman"/>
                <w:kern w:val="2"/>
                <w:sz w:val="20"/>
              </w:rPr>
            </w:pPr>
          </w:p>
          <w:p w14:paraId="13425D84">
            <w:pPr>
              <w:pStyle w:val="11"/>
              <w:keepNext w:val="0"/>
              <w:keepLines w:val="0"/>
              <w:suppressLineNumbers w:val="0"/>
              <w:spacing w:before="0" w:beforeAutospacing="0" w:after="0" w:afterAutospacing="0"/>
              <w:ind w:left="0" w:right="0"/>
              <w:rPr>
                <w:rFonts w:hint="default" w:ascii="Times New Roman"/>
                <w:kern w:val="2"/>
                <w:sz w:val="20"/>
              </w:rPr>
            </w:pPr>
          </w:p>
          <w:p w14:paraId="1699C94C">
            <w:pPr>
              <w:pStyle w:val="11"/>
              <w:keepNext w:val="0"/>
              <w:keepLines w:val="0"/>
              <w:suppressLineNumbers w:val="0"/>
              <w:spacing w:before="145" w:beforeAutospacing="0" w:after="0" w:afterAutospacing="0"/>
              <w:ind w:left="108" w:right="0"/>
              <w:rPr>
                <w:rFonts w:hint="default"/>
                <w:kern w:val="2"/>
                <w:sz w:val="21"/>
              </w:rPr>
            </w:pPr>
          </w:p>
        </w:tc>
        <w:tc>
          <w:tcPr>
            <w:tcW w:w="1322" w:type="dxa"/>
          </w:tcPr>
          <w:p w14:paraId="55C99D2F">
            <w:pPr>
              <w:pStyle w:val="11"/>
              <w:keepNext w:val="0"/>
              <w:keepLines w:val="0"/>
              <w:suppressLineNumbers w:val="0"/>
              <w:spacing w:before="0" w:beforeAutospacing="0" w:after="0" w:afterAutospacing="0"/>
              <w:ind w:left="0" w:right="0"/>
              <w:jc w:val="center"/>
              <w:rPr>
                <w:rFonts w:hint="default" w:ascii="Times New Roman"/>
                <w:kern w:val="2"/>
                <w:sz w:val="26"/>
              </w:rPr>
            </w:pPr>
          </w:p>
          <w:p w14:paraId="082D37FB">
            <w:pPr>
              <w:pStyle w:val="11"/>
              <w:keepNext w:val="0"/>
              <w:keepLines w:val="0"/>
              <w:suppressLineNumbers w:val="0"/>
              <w:spacing w:before="0" w:beforeAutospacing="0" w:after="0" w:afterAutospacing="0"/>
              <w:ind w:left="0" w:right="0"/>
              <w:jc w:val="center"/>
              <w:rPr>
                <w:rFonts w:hint="default" w:ascii="Times New Roman"/>
                <w:kern w:val="2"/>
                <w:sz w:val="26"/>
              </w:rPr>
            </w:pPr>
          </w:p>
          <w:p w14:paraId="0872039D">
            <w:pPr>
              <w:pStyle w:val="11"/>
              <w:keepNext w:val="0"/>
              <w:keepLines w:val="0"/>
              <w:suppressLineNumbers w:val="0"/>
              <w:spacing w:before="0" w:beforeAutospacing="0" w:after="0" w:afterAutospacing="0"/>
              <w:ind w:left="0" w:right="0"/>
              <w:jc w:val="center"/>
              <w:rPr>
                <w:rFonts w:hint="default" w:ascii="Times New Roman"/>
                <w:kern w:val="2"/>
                <w:sz w:val="26"/>
              </w:rPr>
            </w:pPr>
          </w:p>
          <w:p w14:paraId="343E012B">
            <w:pPr>
              <w:pStyle w:val="11"/>
              <w:keepNext w:val="0"/>
              <w:keepLines w:val="0"/>
              <w:suppressLineNumbers w:val="0"/>
              <w:spacing w:before="0" w:beforeAutospacing="0" w:after="0" w:afterAutospacing="0"/>
              <w:ind w:left="0" w:right="0"/>
              <w:jc w:val="center"/>
              <w:rPr>
                <w:rFonts w:hint="default" w:ascii="Times New Roman"/>
                <w:kern w:val="2"/>
                <w:sz w:val="26"/>
              </w:rPr>
            </w:pPr>
          </w:p>
          <w:p w14:paraId="2BACE699">
            <w:pPr>
              <w:pStyle w:val="11"/>
              <w:keepNext w:val="0"/>
              <w:keepLines w:val="0"/>
              <w:suppressLineNumbers w:val="0"/>
              <w:spacing w:before="0" w:beforeAutospacing="0" w:after="0" w:afterAutospacing="0"/>
              <w:ind w:left="0" w:right="0"/>
              <w:jc w:val="center"/>
              <w:rPr>
                <w:rFonts w:hint="default" w:ascii="Times New Roman"/>
                <w:kern w:val="2"/>
                <w:sz w:val="26"/>
              </w:rPr>
            </w:pPr>
          </w:p>
          <w:p w14:paraId="1DC4C279">
            <w:pPr>
              <w:pStyle w:val="11"/>
              <w:keepNext w:val="0"/>
              <w:keepLines w:val="0"/>
              <w:suppressLineNumbers w:val="0"/>
              <w:spacing w:before="0" w:beforeAutospacing="0" w:after="0" w:afterAutospacing="0"/>
              <w:ind w:left="0" w:right="0"/>
              <w:jc w:val="center"/>
              <w:rPr>
                <w:rFonts w:hint="default" w:ascii="Times New Roman"/>
                <w:kern w:val="2"/>
                <w:sz w:val="26"/>
              </w:rPr>
            </w:pPr>
          </w:p>
          <w:p w14:paraId="1D70A2EE">
            <w:pPr>
              <w:pStyle w:val="11"/>
              <w:keepNext w:val="0"/>
              <w:keepLines w:val="0"/>
              <w:suppressLineNumbers w:val="0"/>
              <w:spacing w:before="0" w:beforeAutospacing="0" w:after="0" w:afterAutospacing="0"/>
              <w:ind w:left="0" w:right="0"/>
              <w:jc w:val="center"/>
              <w:rPr>
                <w:rFonts w:hint="default" w:ascii="Times New Roman"/>
                <w:kern w:val="2"/>
                <w:sz w:val="26"/>
              </w:rPr>
            </w:pPr>
          </w:p>
          <w:p w14:paraId="0E5F1A73">
            <w:pPr>
              <w:pStyle w:val="11"/>
              <w:keepNext w:val="0"/>
              <w:keepLines w:val="0"/>
              <w:suppressLineNumbers w:val="0"/>
              <w:spacing w:before="0" w:beforeAutospacing="0" w:after="0" w:afterAutospacing="0"/>
              <w:ind w:left="0" w:right="0"/>
              <w:jc w:val="center"/>
              <w:rPr>
                <w:rFonts w:hint="default" w:ascii="Times New Roman"/>
                <w:kern w:val="2"/>
                <w:sz w:val="26"/>
              </w:rPr>
            </w:pPr>
          </w:p>
          <w:p w14:paraId="724872FC">
            <w:pPr>
              <w:pStyle w:val="11"/>
              <w:keepNext w:val="0"/>
              <w:keepLines w:val="0"/>
              <w:suppressLineNumbers w:val="0"/>
              <w:spacing w:before="0" w:beforeAutospacing="0" w:after="0" w:afterAutospacing="0"/>
              <w:ind w:left="0" w:right="0"/>
              <w:jc w:val="center"/>
              <w:rPr>
                <w:rFonts w:hint="default" w:ascii="Times New Roman"/>
                <w:kern w:val="2"/>
                <w:sz w:val="26"/>
              </w:rPr>
            </w:pPr>
          </w:p>
          <w:p w14:paraId="4B522B18">
            <w:pPr>
              <w:pStyle w:val="11"/>
              <w:keepNext w:val="0"/>
              <w:keepLines w:val="0"/>
              <w:suppressLineNumbers w:val="0"/>
              <w:spacing w:before="11" w:beforeAutospacing="0" w:after="0" w:afterAutospacing="0"/>
              <w:ind w:left="0" w:right="0"/>
              <w:jc w:val="center"/>
              <w:rPr>
                <w:rFonts w:hint="default" w:ascii="Times New Roman"/>
                <w:kern w:val="2"/>
                <w:sz w:val="35"/>
              </w:rPr>
            </w:pPr>
          </w:p>
          <w:p w14:paraId="4828D4D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2D096F97">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spacing w:val="-5"/>
                <w:kern w:val="2"/>
                <w:sz w:val="24"/>
              </w:rPr>
              <w:t>《国家卫生计生委关于印发〈国家基本公共卫生服务规范</w:t>
            </w:r>
            <w:r>
              <w:rPr>
                <w:rFonts w:hint="default"/>
                <w:kern w:val="2"/>
                <w:sz w:val="24"/>
              </w:rPr>
              <w:t>（第三版</w:t>
            </w:r>
            <w:r>
              <w:rPr>
                <w:rFonts w:hint="default"/>
                <w:spacing w:val="-29"/>
                <w:kern w:val="2"/>
                <w:sz w:val="24"/>
              </w:rPr>
              <w:t>）</w:t>
            </w:r>
            <w:r>
              <w:rPr>
                <w:rFonts w:hint="default"/>
                <w:spacing w:val="-18"/>
                <w:kern w:val="2"/>
                <w:sz w:val="24"/>
              </w:rPr>
              <w:t>〉的通知》</w:t>
            </w:r>
            <w:r>
              <w:rPr>
                <w:rFonts w:hint="default"/>
                <w:kern w:val="2"/>
                <w:sz w:val="24"/>
              </w:rPr>
              <w:t>（</w:t>
            </w:r>
            <w:r>
              <w:rPr>
                <w:rFonts w:hint="default"/>
                <w:spacing w:val="-5"/>
                <w:kern w:val="2"/>
                <w:sz w:val="24"/>
              </w:rPr>
              <w:t>国卫基层发〔</w:t>
            </w:r>
            <w:r>
              <w:rPr>
                <w:rFonts w:hint="default"/>
                <w:kern w:val="2"/>
                <w:sz w:val="24"/>
              </w:rPr>
              <w:t>2017</w:t>
            </w:r>
            <w:r>
              <w:rPr>
                <w:rFonts w:hint="default"/>
                <w:spacing w:val="-29"/>
                <w:kern w:val="2"/>
                <w:sz w:val="24"/>
              </w:rPr>
              <w:t>〕</w:t>
            </w:r>
            <w:r>
              <w:rPr>
                <w:rFonts w:hint="default"/>
                <w:kern w:val="2"/>
                <w:sz w:val="24"/>
              </w:rPr>
              <w:t>13</w:t>
            </w:r>
            <w:r>
              <w:rPr>
                <w:rFonts w:hint="default"/>
                <w:spacing w:val="-30"/>
                <w:kern w:val="2"/>
                <w:sz w:val="24"/>
              </w:rPr>
              <w:t xml:space="preserve"> 号</w:t>
            </w:r>
            <w:r>
              <w:rPr>
                <w:rFonts w:hint="default"/>
                <w:spacing w:val="-11"/>
                <w:kern w:val="2"/>
                <w:sz w:val="24"/>
              </w:rPr>
              <w:t xml:space="preserve">） </w:t>
            </w:r>
            <w:r>
              <w:rPr>
                <w:rFonts w:hint="default"/>
                <w:spacing w:val="-4"/>
                <w:kern w:val="2"/>
                <w:sz w:val="24"/>
              </w:rPr>
              <w:t>卫生计生监督协管服务规范：一、服务对象 辖区内居民。二、服务内容</w:t>
            </w:r>
            <w:r>
              <w:rPr>
                <w:rFonts w:hint="default"/>
                <w:kern w:val="2"/>
                <w:sz w:val="24"/>
              </w:rPr>
              <w:t>（一</w:t>
            </w:r>
            <w:r>
              <w:rPr>
                <w:rFonts w:hint="default"/>
                <w:spacing w:val="-29"/>
                <w:kern w:val="2"/>
                <w:sz w:val="24"/>
              </w:rPr>
              <w:t>）</w:t>
            </w:r>
            <w:r>
              <w:rPr>
                <w:rFonts w:hint="default"/>
                <w:spacing w:val="-1"/>
                <w:kern w:val="2"/>
                <w:sz w:val="24"/>
              </w:rPr>
              <w:t>食源性疾病及相关信息报告。</w:t>
            </w:r>
            <w:r>
              <w:rPr>
                <w:rFonts w:hint="default"/>
                <w:spacing w:val="-7"/>
                <w:kern w:val="2"/>
                <w:sz w:val="24"/>
              </w:rPr>
              <w:t>发现或怀疑有食源性疾病、食品污染等对人体健康造成危害或可能造成危害的线索和事件，及时报告。</w:t>
            </w:r>
            <w:r>
              <w:rPr>
                <w:rFonts w:hint="default"/>
                <w:kern w:val="2"/>
                <w:sz w:val="24"/>
              </w:rPr>
              <w:t>（二</w:t>
            </w:r>
            <w:r>
              <w:rPr>
                <w:rFonts w:hint="default"/>
                <w:spacing w:val="-15"/>
                <w:kern w:val="2"/>
                <w:sz w:val="24"/>
              </w:rPr>
              <w:t xml:space="preserve">） </w:t>
            </w:r>
            <w:r>
              <w:rPr>
                <w:rFonts w:hint="default"/>
                <w:kern w:val="2"/>
                <w:sz w:val="24"/>
              </w:rPr>
              <w:t xml:space="preserve">饮用水卫生安全巡查协助。卫生计生监督执法机构对农村集中式供水、城市二次供水和学校供水进行巡查， </w:t>
            </w:r>
            <w:r>
              <w:rPr>
                <w:rFonts w:hint="default"/>
                <w:spacing w:val="-3"/>
                <w:kern w:val="2"/>
                <w:sz w:val="24"/>
              </w:rPr>
              <w:t>协助开展饮用水水质抽检服务，发现异常情况及时报告；协助有关专业机构对供水单位从业人员开展业务培</w:t>
            </w:r>
            <w:r>
              <w:rPr>
                <w:rFonts w:hint="default"/>
                <w:spacing w:val="-12"/>
                <w:kern w:val="2"/>
                <w:sz w:val="24"/>
              </w:rPr>
              <w:t>训。</w:t>
            </w:r>
            <w:r>
              <w:rPr>
                <w:rFonts w:hint="default"/>
                <w:kern w:val="2"/>
                <w:sz w:val="24"/>
              </w:rPr>
              <w:t>（三</w:t>
            </w:r>
            <w:r>
              <w:rPr>
                <w:rFonts w:hint="default"/>
                <w:spacing w:val="-11"/>
                <w:kern w:val="2"/>
                <w:sz w:val="24"/>
              </w:rPr>
              <w:t>）</w:t>
            </w:r>
            <w:r>
              <w:rPr>
                <w:rFonts w:hint="default"/>
                <w:spacing w:val="-3"/>
                <w:kern w:val="2"/>
                <w:sz w:val="24"/>
              </w:rPr>
              <w:t>学校卫生服务。协助卫生计生监督执法机构定期对学校传染病防控开展巡访，发现问题隐患及时</w:t>
            </w:r>
            <w:r>
              <w:rPr>
                <w:rFonts w:hint="default"/>
                <w:spacing w:val="-7"/>
                <w:kern w:val="2"/>
                <w:sz w:val="24"/>
              </w:rPr>
              <w:t>报告；指导学校设立卫生宣传栏，协助开展学生健康教育。协助有关专业机构对校医</w:t>
            </w:r>
            <w:r>
              <w:rPr>
                <w:rFonts w:hint="default"/>
                <w:kern w:val="2"/>
                <w:sz w:val="24"/>
              </w:rPr>
              <w:t>（保健教师</w:t>
            </w:r>
            <w:r>
              <w:rPr>
                <w:rFonts w:hint="default"/>
                <w:spacing w:val="-10"/>
                <w:kern w:val="2"/>
                <w:sz w:val="24"/>
              </w:rPr>
              <w:t>）</w:t>
            </w:r>
            <w:r>
              <w:rPr>
                <w:rFonts w:hint="default"/>
                <w:kern w:val="2"/>
                <w:sz w:val="24"/>
              </w:rPr>
              <w:t>开展业务</w:t>
            </w:r>
            <w:r>
              <w:rPr>
                <w:rFonts w:hint="default"/>
                <w:spacing w:val="-6"/>
                <w:kern w:val="2"/>
                <w:sz w:val="24"/>
              </w:rPr>
              <w:t>培训。</w:t>
            </w:r>
            <w:r>
              <w:rPr>
                <w:rFonts w:hint="default"/>
                <w:kern w:val="2"/>
                <w:sz w:val="24"/>
              </w:rPr>
              <w:t>（四</w:t>
            </w:r>
            <w:r>
              <w:rPr>
                <w:rFonts w:hint="default"/>
                <w:spacing w:val="-9"/>
                <w:kern w:val="2"/>
                <w:sz w:val="24"/>
              </w:rPr>
              <w:t>）</w:t>
            </w:r>
            <w:r>
              <w:rPr>
                <w:rFonts w:hint="default"/>
                <w:spacing w:val="-3"/>
                <w:kern w:val="2"/>
                <w:sz w:val="24"/>
              </w:rPr>
              <w:t>非法行医和非法采供血信息报告协助。定期对辖区内非法行医、非法采供血开展巡访，发现相</w:t>
            </w:r>
            <w:r>
              <w:rPr>
                <w:rFonts w:hint="default"/>
                <w:spacing w:val="-8"/>
                <w:kern w:val="2"/>
                <w:sz w:val="24"/>
              </w:rPr>
              <w:t>关信息及时向卫 生计生监督执法机构报告。</w:t>
            </w:r>
            <w:r>
              <w:rPr>
                <w:rFonts w:hint="default"/>
                <w:kern w:val="2"/>
                <w:sz w:val="24"/>
              </w:rPr>
              <w:t>（五</w:t>
            </w:r>
            <w:r>
              <w:rPr>
                <w:rFonts w:hint="default"/>
                <w:spacing w:val="-42"/>
                <w:kern w:val="2"/>
                <w:sz w:val="24"/>
              </w:rPr>
              <w:t>）</w:t>
            </w:r>
            <w:r>
              <w:rPr>
                <w:rFonts w:hint="default"/>
                <w:spacing w:val="-4"/>
                <w:kern w:val="2"/>
                <w:sz w:val="24"/>
              </w:rPr>
              <w:t>计划生育相关信息报告。协助卫生计生监督执法机构定期</w:t>
            </w:r>
            <w:r>
              <w:rPr>
                <w:rFonts w:hint="default"/>
                <w:spacing w:val="-6"/>
                <w:kern w:val="2"/>
                <w:sz w:val="24"/>
              </w:rPr>
              <w:t xml:space="preserve">对辖区内计划生育机构计划生育工作进行巡查，协助对辖区内与计划生育相关的活动开展巡访，发现相关信息及时报告。 </w:t>
            </w:r>
          </w:p>
          <w:p w14:paraId="186B1829">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3"/>
                <w:kern w:val="2"/>
                <w:sz w:val="24"/>
              </w:rPr>
              <w:t>《国家卫生健康委员会办公厅关于印发职业卫生监督协管服务技术规范的通知》</w:t>
            </w:r>
            <w:r>
              <w:rPr>
                <w:rFonts w:hint="default"/>
                <w:kern w:val="2"/>
                <w:sz w:val="24"/>
              </w:rPr>
              <w:t>（</w:t>
            </w:r>
            <w:r>
              <w:rPr>
                <w:rFonts w:hint="default"/>
                <w:spacing w:val="-6"/>
                <w:kern w:val="2"/>
                <w:sz w:val="24"/>
              </w:rPr>
              <w:t>国卫办监督函〔</w:t>
            </w:r>
            <w:r>
              <w:rPr>
                <w:rFonts w:hint="default"/>
                <w:kern w:val="2"/>
                <w:sz w:val="24"/>
              </w:rPr>
              <w:t>2019</w:t>
            </w:r>
            <w:r>
              <w:rPr>
                <w:rFonts w:hint="default"/>
                <w:spacing w:val="-42"/>
                <w:kern w:val="2"/>
                <w:sz w:val="24"/>
              </w:rPr>
              <w:t>〕</w:t>
            </w:r>
            <w:r>
              <w:rPr>
                <w:rFonts w:hint="default"/>
                <w:kern w:val="2"/>
                <w:sz w:val="24"/>
              </w:rPr>
              <w:t>576 号</w:t>
            </w:r>
            <w:r>
              <w:rPr>
                <w:rFonts w:hint="default"/>
                <w:spacing w:val="-10"/>
                <w:kern w:val="2"/>
                <w:sz w:val="24"/>
              </w:rPr>
              <w:t>）</w:t>
            </w:r>
            <w:r>
              <w:rPr>
                <w:rFonts w:hint="default"/>
                <w:spacing w:val="-4"/>
                <w:kern w:val="2"/>
                <w:sz w:val="24"/>
              </w:rPr>
              <w:t>四、工作要求  各地县</w:t>
            </w:r>
            <w:r>
              <w:rPr>
                <w:rFonts w:hint="default"/>
                <w:kern w:val="2"/>
                <w:sz w:val="24"/>
              </w:rPr>
              <w:t>（区</w:t>
            </w:r>
            <w:r>
              <w:rPr>
                <w:rFonts w:hint="default"/>
                <w:spacing w:val="-10"/>
                <w:kern w:val="2"/>
                <w:sz w:val="24"/>
              </w:rPr>
              <w:t>）</w:t>
            </w:r>
            <w:r>
              <w:rPr>
                <w:rFonts w:hint="default"/>
                <w:spacing w:val="-1"/>
                <w:kern w:val="2"/>
                <w:sz w:val="24"/>
              </w:rPr>
              <w:t>级卫生健康行政部门要加强职业卫生监督协管队伍建设，协管员配备数量</w:t>
            </w:r>
            <w:r>
              <w:rPr>
                <w:rFonts w:hint="default"/>
                <w:spacing w:val="-11"/>
                <w:kern w:val="2"/>
                <w:sz w:val="24"/>
              </w:rPr>
              <w:t xml:space="preserve">与辖区内职责任务相匹配，有条件的地方可以采取乡聘村用的方式，将计生专干、村医等人员纳入协管队伍， </w:t>
            </w:r>
            <w:r>
              <w:rPr>
                <w:rFonts w:hint="default"/>
                <w:spacing w:val="-5"/>
                <w:kern w:val="2"/>
                <w:sz w:val="24"/>
              </w:rPr>
              <w:t>实行网格化管理，同时加强指导、培训和考核评估，确保完成职业卫生监督协管工作任务。承担职业卫生监</w:t>
            </w:r>
            <w:r>
              <w:rPr>
                <w:rFonts w:hint="default"/>
                <w:spacing w:val="-9"/>
                <w:kern w:val="2"/>
                <w:sz w:val="24"/>
              </w:rPr>
              <w:t>督协管工作的人员，要按照法律法规和服务技术规范等要求，认真做好职业卫生监督协管相关工作表的填写</w:t>
            </w:r>
            <w:r>
              <w:rPr>
                <w:rFonts w:hint="default"/>
                <w:kern w:val="2"/>
                <w:sz w:val="24"/>
              </w:rPr>
              <w:t>及信息报送，重要情况立即报告。</w:t>
            </w:r>
          </w:p>
        </w:tc>
        <w:tc>
          <w:tcPr>
            <w:tcW w:w="1275" w:type="dxa"/>
          </w:tcPr>
          <w:p w14:paraId="547D9891">
            <w:pPr>
              <w:pStyle w:val="11"/>
              <w:keepNext w:val="0"/>
              <w:keepLines w:val="0"/>
              <w:suppressLineNumbers w:val="0"/>
              <w:spacing w:before="0" w:beforeAutospacing="0" w:after="0" w:afterAutospacing="0"/>
              <w:ind w:left="0" w:right="0"/>
              <w:rPr>
                <w:rFonts w:hint="default" w:ascii="Times New Roman"/>
                <w:kern w:val="2"/>
                <w:sz w:val="26"/>
              </w:rPr>
            </w:pPr>
          </w:p>
          <w:p w14:paraId="0CADFAC9">
            <w:pPr>
              <w:pStyle w:val="11"/>
              <w:keepNext w:val="0"/>
              <w:keepLines w:val="0"/>
              <w:suppressLineNumbers w:val="0"/>
              <w:spacing w:before="0" w:beforeAutospacing="0" w:after="0" w:afterAutospacing="0"/>
              <w:ind w:left="0" w:right="0"/>
              <w:rPr>
                <w:rFonts w:hint="default" w:ascii="Times New Roman"/>
                <w:kern w:val="2"/>
                <w:sz w:val="26"/>
              </w:rPr>
            </w:pPr>
          </w:p>
          <w:p w14:paraId="3683FD76">
            <w:pPr>
              <w:pStyle w:val="11"/>
              <w:keepNext w:val="0"/>
              <w:keepLines w:val="0"/>
              <w:suppressLineNumbers w:val="0"/>
              <w:spacing w:before="0" w:beforeAutospacing="0" w:after="0" w:afterAutospacing="0"/>
              <w:ind w:left="0" w:right="0"/>
              <w:rPr>
                <w:rFonts w:hint="default" w:ascii="Times New Roman"/>
                <w:kern w:val="2"/>
                <w:sz w:val="26"/>
              </w:rPr>
            </w:pPr>
          </w:p>
          <w:p w14:paraId="4D57A403">
            <w:pPr>
              <w:pStyle w:val="11"/>
              <w:keepNext w:val="0"/>
              <w:keepLines w:val="0"/>
              <w:suppressLineNumbers w:val="0"/>
              <w:spacing w:before="0" w:beforeAutospacing="0" w:after="0" w:afterAutospacing="0"/>
              <w:ind w:left="0" w:right="0"/>
              <w:rPr>
                <w:rFonts w:hint="default" w:ascii="Times New Roman"/>
                <w:kern w:val="2"/>
                <w:sz w:val="26"/>
              </w:rPr>
            </w:pPr>
          </w:p>
          <w:p w14:paraId="6CFE98E9">
            <w:pPr>
              <w:pStyle w:val="11"/>
              <w:keepNext w:val="0"/>
              <w:keepLines w:val="0"/>
              <w:suppressLineNumbers w:val="0"/>
              <w:spacing w:before="0" w:beforeAutospacing="0" w:after="0" w:afterAutospacing="0"/>
              <w:ind w:left="0" w:right="0"/>
              <w:rPr>
                <w:rFonts w:hint="default" w:ascii="Times New Roman"/>
                <w:kern w:val="2"/>
                <w:sz w:val="26"/>
              </w:rPr>
            </w:pPr>
          </w:p>
          <w:p w14:paraId="1AC50825">
            <w:pPr>
              <w:pStyle w:val="11"/>
              <w:keepNext w:val="0"/>
              <w:keepLines w:val="0"/>
              <w:suppressLineNumbers w:val="0"/>
              <w:spacing w:before="0" w:beforeAutospacing="0" w:after="0" w:afterAutospacing="0"/>
              <w:ind w:left="0" w:right="0"/>
              <w:rPr>
                <w:rFonts w:hint="default" w:ascii="Times New Roman"/>
                <w:kern w:val="2"/>
                <w:sz w:val="26"/>
              </w:rPr>
            </w:pPr>
          </w:p>
          <w:p w14:paraId="2B11425D">
            <w:pPr>
              <w:pStyle w:val="11"/>
              <w:keepNext w:val="0"/>
              <w:keepLines w:val="0"/>
              <w:suppressLineNumbers w:val="0"/>
              <w:spacing w:before="0" w:beforeAutospacing="0" w:after="0" w:afterAutospacing="0"/>
              <w:ind w:left="0" w:right="0"/>
              <w:rPr>
                <w:rFonts w:hint="default" w:ascii="Times New Roman"/>
                <w:kern w:val="2"/>
                <w:sz w:val="26"/>
              </w:rPr>
            </w:pPr>
          </w:p>
          <w:p w14:paraId="4E5A90B7">
            <w:pPr>
              <w:pStyle w:val="11"/>
              <w:keepNext w:val="0"/>
              <w:keepLines w:val="0"/>
              <w:suppressLineNumbers w:val="0"/>
              <w:spacing w:before="0" w:beforeAutospacing="0" w:after="0" w:afterAutospacing="0"/>
              <w:ind w:left="0" w:right="0"/>
              <w:rPr>
                <w:rFonts w:hint="default" w:ascii="Times New Roman"/>
                <w:kern w:val="2"/>
                <w:sz w:val="26"/>
              </w:rPr>
            </w:pPr>
          </w:p>
          <w:p w14:paraId="4AF5C70D">
            <w:pPr>
              <w:pStyle w:val="11"/>
              <w:keepNext w:val="0"/>
              <w:keepLines w:val="0"/>
              <w:suppressLineNumbers w:val="0"/>
              <w:spacing w:before="0" w:beforeAutospacing="0" w:after="0" w:afterAutospacing="0"/>
              <w:ind w:left="0" w:right="0"/>
              <w:rPr>
                <w:rFonts w:hint="default" w:ascii="Times New Roman"/>
                <w:kern w:val="2"/>
                <w:sz w:val="26"/>
              </w:rPr>
            </w:pPr>
          </w:p>
          <w:p w14:paraId="76432622">
            <w:pPr>
              <w:pStyle w:val="11"/>
              <w:keepNext w:val="0"/>
              <w:keepLines w:val="0"/>
              <w:suppressLineNumbers w:val="0"/>
              <w:spacing w:before="11" w:beforeAutospacing="0" w:after="0" w:afterAutospacing="0"/>
              <w:ind w:left="0" w:right="0"/>
              <w:rPr>
                <w:rFonts w:hint="default" w:ascii="Times New Roman"/>
                <w:kern w:val="2"/>
                <w:sz w:val="35"/>
              </w:rPr>
            </w:pPr>
          </w:p>
          <w:p w14:paraId="385E04BA">
            <w:pPr>
              <w:pStyle w:val="11"/>
              <w:keepNext w:val="0"/>
              <w:keepLines w:val="0"/>
              <w:suppressLineNumbers w:val="0"/>
              <w:spacing w:before="0" w:beforeAutospacing="0" w:after="0" w:afterAutospacing="0"/>
              <w:ind w:left="279" w:right="0"/>
              <w:rPr>
                <w:rFonts w:hint="default"/>
                <w:kern w:val="2"/>
                <w:sz w:val="21"/>
              </w:rPr>
            </w:pPr>
            <w:r>
              <w:rPr>
                <w:rFonts w:hint="default"/>
                <w:kern w:val="2"/>
                <w:sz w:val="24"/>
              </w:rPr>
              <w:t>乡、村</w:t>
            </w:r>
          </w:p>
        </w:tc>
        <w:tc>
          <w:tcPr>
            <w:tcW w:w="1692" w:type="dxa"/>
          </w:tcPr>
          <w:p w14:paraId="5BACFE92">
            <w:pPr>
              <w:pStyle w:val="11"/>
              <w:keepNext w:val="0"/>
              <w:keepLines w:val="0"/>
              <w:suppressLineNumbers w:val="0"/>
              <w:spacing w:before="0" w:beforeAutospacing="0" w:after="0" w:afterAutospacing="0"/>
              <w:ind w:left="0" w:right="0"/>
              <w:rPr>
                <w:rFonts w:hint="default" w:ascii="Times New Roman"/>
                <w:kern w:val="2"/>
                <w:sz w:val="26"/>
              </w:rPr>
            </w:pPr>
          </w:p>
          <w:p w14:paraId="7CD13D64">
            <w:pPr>
              <w:pStyle w:val="11"/>
              <w:keepNext w:val="0"/>
              <w:keepLines w:val="0"/>
              <w:suppressLineNumbers w:val="0"/>
              <w:spacing w:before="0" w:beforeAutospacing="0" w:after="0" w:afterAutospacing="0"/>
              <w:ind w:left="0" w:right="0"/>
              <w:rPr>
                <w:rFonts w:hint="default" w:ascii="Times New Roman"/>
                <w:kern w:val="2"/>
                <w:sz w:val="26"/>
              </w:rPr>
            </w:pPr>
          </w:p>
          <w:p w14:paraId="42291C03">
            <w:pPr>
              <w:pStyle w:val="11"/>
              <w:keepNext w:val="0"/>
              <w:keepLines w:val="0"/>
              <w:suppressLineNumbers w:val="0"/>
              <w:spacing w:before="0" w:beforeAutospacing="0" w:after="0" w:afterAutospacing="0"/>
              <w:ind w:left="0" w:right="0"/>
              <w:rPr>
                <w:rFonts w:hint="default" w:ascii="Times New Roman"/>
                <w:kern w:val="2"/>
                <w:sz w:val="26"/>
              </w:rPr>
            </w:pPr>
          </w:p>
          <w:p w14:paraId="484B3F69">
            <w:pPr>
              <w:pStyle w:val="11"/>
              <w:keepNext w:val="0"/>
              <w:keepLines w:val="0"/>
              <w:suppressLineNumbers w:val="0"/>
              <w:spacing w:before="0" w:beforeAutospacing="0" w:after="0" w:afterAutospacing="0"/>
              <w:ind w:left="0" w:right="0"/>
              <w:rPr>
                <w:rFonts w:hint="default" w:ascii="Times New Roman"/>
                <w:kern w:val="2"/>
                <w:sz w:val="26"/>
              </w:rPr>
            </w:pPr>
          </w:p>
          <w:p w14:paraId="0A65C33C">
            <w:pPr>
              <w:pStyle w:val="11"/>
              <w:keepNext w:val="0"/>
              <w:keepLines w:val="0"/>
              <w:suppressLineNumbers w:val="0"/>
              <w:spacing w:before="0" w:beforeAutospacing="0" w:after="0" w:afterAutospacing="0"/>
              <w:ind w:left="0" w:right="0"/>
              <w:rPr>
                <w:rFonts w:hint="default" w:ascii="Times New Roman"/>
                <w:kern w:val="2"/>
                <w:sz w:val="26"/>
              </w:rPr>
            </w:pPr>
          </w:p>
          <w:p w14:paraId="138F9B03">
            <w:pPr>
              <w:pStyle w:val="11"/>
              <w:keepNext w:val="0"/>
              <w:keepLines w:val="0"/>
              <w:suppressLineNumbers w:val="0"/>
              <w:spacing w:before="0" w:beforeAutospacing="0" w:after="0" w:afterAutospacing="0"/>
              <w:ind w:left="0" w:right="0"/>
              <w:rPr>
                <w:rFonts w:hint="default" w:ascii="Times New Roman"/>
                <w:kern w:val="2"/>
                <w:sz w:val="26"/>
              </w:rPr>
            </w:pPr>
          </w:p>
          <w:p w14:paraId="404DF18E">
            <w:pPr>
              <w:pStyle w:val="11"/>
              <w:keepNext w:val="0"/>
              <w:keepLines w:val="0"/>
              <w:suppressLineNumbers w:val="0"/>
              <w:spacing w:before="0" w:beforeAutospacing="0" w:after="0" w:afterAutospacing="0"/>
              <w:ind w:left="0" w:right="0"/>
              <w:rPr>
                <w:rFonts w:hint="default" w:ascii="Times New Roman"/>
                <w:kern w:val="2"/>
                <w:sz w:val="26"/>
              </w:rPr>
            </w:pPr>
          </w:p>
          <w:p w14:paraId="59B368D6">
            <w:pPr>
              <w:pStyle w:val="11"/>
              <w:keepNext w:val="0"/>
              <w:keepLines w:val="0"/>
              <w:suppressLineNumbers w:val="0"/>
              <w:spacing w:before="0" w:beforeAutospacing="0" w:after="0" w:afterAutospacing="0"/>
              <w:ind w:left="0" w:right="0"/>
              <w:rPr>
                <w:rFonts w:hint="default" w:ascii="Times New Roman"/>
                <w:kern w:val="2"/>
                <w:sz w:val="26"/>
              </w:rPr>
            </w:pPr>
          </w:p>
          <w:p w14:paraId="32C7E457">
            <w:pPr>
              <w:pStyle w:val="11"/>
              <w:keepNext w:val="0"/>
              <w:keepLines w:val="0"/>
              <w:suppressLineNumbers w:val="0"/>
              <w:spacing w:before="0" w:beforeAutospacing="0" w:after="0" w:afterAutospacing="0"/>
              <w:ind w:left="0" w:right="0"/>
              <w:rPr>
                <w:rFonts w:hint="default" w:ascii="Times New Roman"/>
                <w:kern w:val="2"/>
                <w:sz w:val="26"/>
              </w:rPr>
            </w:pPr>
          </w:p>
          <w:p w14:paraId="735C8FB4">
            <w:pPr>
              <w:pStyle w:val="11"/>
              <w:keepNext w:val="0"/>
              <w:keepLines w:val="0"/>
              <w:suppressLineNumbers w:val="0"/>
              <w:spacing w:before="11" w:beforeAutospacing="0" w:after="0" w:afterAutospacing="0"/>
              <w:ind w:left="0" w:right="0"/>
              <w:rPr>
                <w:rFonts w:hint="default" w:ascii="Times New Roman"/>
                <w:kern w:val="2"/>
                <w:sz w:val="35"/>
              </w:rPr>
            </w:pPr>
          </w:p>
          <w:p w14:paraId="29F586B8">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03D77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tcPr>
          <w:p w14:paraId="467BFB0B">
            <w:pPr>
              <w:pStyle w:val="11"/>
              <w:keepNext w:val="0"/>
              <w:keepLines w:val="0"/>
              <w:suppressLineNumbers w:val="0"/>
              <w:spacing w:before="0" w:beforeAutospacing="0" w:after="0" w:afterAutospacing="0"/>
              <w:ind w:left="0" w:right="0"/>
              <w:rPr>
                <w:rFonts w:hint="default" w:ascii="Times New Roman"/>
                <w:kern w:val="2"/>
                <w:sz w:val="26"/>
              </w:rPr>
            </w:pPr>
          </w:p>
          <w:p w14:paraId="261A8BBC">
            <w:pPr>
              <w:pStyle w:val="11"/>
              <w:keepNext w:val="0"/>
              <w:keepLines w:val="0"/>
              <w:suppressLineNumbers w:val="0"/>
              <w:spacing w:before="0" w:beforeAutospacing="0" w:after="0" w:afterAutospacing="0"/>
              <w:ind w:left="0" w:right="0"/>
              <w:rPr>
                <w:rFonts w:hint="default" w:ascii="Times New Roman"/>
                <w:kern w:val="2"/>
                <w:sz w:val="26"/>
              </w:rPr>
            </w:pPr>
          </w:p>
          <w:p w14:paraId="71BA2626">
            <w:pPr>
              <w:pStyle w:val="11"/>
              <w:keepNext w:val="0"/>
              <w:keepLines w:val="0"/>
              <w:suppressLineNumbers w:val="0"/>
              <w:spacing w:before="0" w:beforeAutospacing="0" w:after="0" w:afterAutospacing="0"/>
              <w:ind w:left="0" w:right="0"/>
              <w:rPr>
                <w:rFonts w:hint="default" w:ascii="Times New Roman"/>
                <w:kern w:val="2"/>
                <w:sz w:val="26"/>
              </w:rPr>
            </w:pPr>
          </w:p>
          <w:p w14:paraId="0419A7A0">
            <w:pPr>
              <w:pStyle w:val="11"/>
              <w:keepNext w:val="0"/>
              <w:keepLines w:val="0"/>
              <w:suppressLineNumbers w:val="0"/>
              <w:spacing w:before="0" w:beforeAutospacing="0" w:after="0" w:afterAutospacing="0"/>
              <w:ind w:left="0" w:right="0"/>
              <w:rPr>
                <w:rFonts w:hint="default" w:ascii="Times New Roman"/>
                <w:kern w:val="2"/>
                <w:sz w:val="26"/>
              </w:rPr>
            </w:pPr>
          </w:p>
          <w:p w14:paraId="085A1B4C">
            <w:pPr>
              <w:pStyle w:val="11"/>
              <w:keepNext w:val="0"/>
              <w:keepLines w:val="0"/>
              <w:suppressLineNumbers w:val="0"/>
              <w:spacing w:before="0" w:beforeAutospacing="0" w:after="0" w:afterAutospacing="0"/>
              <w:ind w:left="0" w:right="0"/>
              <w:rPr>
                <w:rFonts w:hint="default" w:ascii="Times New Roman"/>
                <w:kern w:val="2"/>
                <w:sz w:val="26"/>
              </w:rPr>
            </w:pPr>
          </w:p>
          <w:p w14:paraId="184F0DD6">
            <w:pPr>
              <w:pStyle w:val="11"/>
              <w:keepNext w:val="0"/>
              <w:keepLines w:val="0"/>
              <w:suppressLineNumbers w:val="0"/>
              <w:spacing w:before="0" w:beforeAutospacing="0" w:after="0" w:afterAutospacing="0"/>
              <w:ind w:left="0" w:right="0"/>
              <w:rPr>
                <w:rFonts w:hint="default" w:ascii="Times New Roman"/>
                <w:kern w:val="2"/>
                <w:sz w:val="26"/>
              </w:rPr>
            </w:pPr>
          </w:p>
          <w:p w14:paraId="19F76437">
            <w:pPr>
              <w:pStyle w:val="11"/>
              <w:keepNext w:val="0"/>
              <w:keepLines w:val="0"/>
              <w:suppressLineNumbers w:val="0"/>
              <w:spacing w:before="157"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7</w:t>
            </w:r>
          </w:p>
        </w:tc>
        <w:tc>
          <w:tcPr>
            <w:tcW w:w="2515" w:type="dxa"/>
          </w:tcPr>
          <w:p w14:paraId="078E1BB7">
            <w:pPr>
              <w:pStyle w:val="11"/>
              <w:keepNext w:val="0"/>
              <w:keepLines w:val="0"/>
              <w:suppressLineNumbers w:val="0"/>
              <w:spacing w:before="0" w:beforeAutospacing="0" w:after="0" w:afterAutospacing="0"/>
              <w:ind w:left="0" w:right="0"/>
              <w:rPr>
                <w:rFonts w:hint="default" w:ascii="Times New Roman"/>
                <w:kern w:val="2"/>
                <w:sz w:val="26"/>
              </w:rPr>
            </w:pPr>
          </w:p>
          <w:p w14:paraId="22C4E860">
            <w:pPr>
              <w:pStyle w:val="11"/>
              <w:keepNext w:val="0"/>
              <w:keepLines w:val="0"/>
              <w:suppressLineNumbers w:val="0"/>
              <w:spacing w:before="0" w:beforeAutospacing="0" w:after="0" w:afterAutospacing="0"/>
              <w:ind w:left="0" w:right="0"/>
              <w:rPr>
                <w:rFonts w:hint="default" w:ascii="Times New Roman"/>
                <w:kern w:val="2"/>
                <w:sz w:val="26"/>
              </w:rPr>
            </w:pPr>
          </w:p>
          <w:p w14:paraId="5C037193">
            <w:pPr>
              <w:pStyle w:val="11"/>
              <w:keepNext w:val="0"/>
              <w:keepLines w:val="0"/>
              <w:suppressLineNumbers w:val="0"/>
              <w:spacing w:before="0" w:beforeAutospacing="0" w:after="0" w:afterAutospacing="0"/>
              <w:ind w:left="0" w:right="0"/>
              <w:rPr>
                <w:rFonts w:hint="default" w:ascii="Times New Roman"/>
                <w:kern w:val="2"/>
                <w:sz w:val="26"/>
              </w:rPr>
            </w:pPr>
          </w:p>
          <w:p w14:paraId="3A2DB393">
            <w:pPr>
              <w:pStyle w:val="11"/>
              <w:keepNext w:val="0"/>
              <w:keepLines w:val="0"/>
              <w:suppressLineNumbers w:val="0"/>
              <w:spacing w:before="0" w:beforeAutospacing="0" w:after="0" w:afterAutospacing="0"/>
              <w:ind w:left="0" w:right="0"/>
              <w:rPr>
                <w:rFonts w:hint="default" w:ascii="Times New Roman"/>
                <w:kern w:val="2"/>
                <w:sz w:val="26"/>
              </w:rPr>
            </w:pPr>
          </w:p>
          <w:p w14:paraId="084144AF">
            <w:pPr>
              <w:pStyle w:val="11"/>
              <w:keepNext w:val="0"/>
              <w:keepLines w:val="0"/>
              <w:suppressLineNumbers w:val="0"/>
              <w:spacing w:before="0" w:beforeAutospacing="0" w:after="0" w:afterAutospacing="0"/>
              <w:ind w:left="0" w:right="0"/>
              <w:rPr>
                <w:rFonts w:hint="default" w:ascii="Times New Roman"/>
                <w:kern w:val="2"/>
                <w:sz w:val="26"/>
              </w:rPr>
            </w:pPr>
          </w:p>
          <w:p w14:paraId="4A9B80AA">
            <w:pPr>
              <w:pStyle w:val="11"/>
              <w:keepNext w:val="0"/>
              <w:keepLines w:val="0"/>
              <w:suppressLineNumbers w:val="0"/>
              <w:spacing w:before="2" w:beforeAutospacing="0" w:after="0" w:afterAutospacing="0"/>
              <w:ind w:left="0" w:right="0"/>
              <w:rPr>
                <w:rFonts w:hint="default" w:ascii="Times New Roman"/>
                <w:kern w:val="2"/>
                <w:sz w:val="24"/>
              </w:rPr>
            </w:pPr>
          </w:p>
          <w:p w14:paraId="75077E81">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严重精神障碍患者管理</w:t>
            </w:r>
          </w:p>
        </w:tc>
        <w:tc>
          <w:tcPr>
            <w:tcW w:w="2518" w:type="dxa"/>
          </w:tcPr>
          <w:p w14:paraId="0A6E909A">
            <w:pPr>
              <w:pStyle w:val="11"/>
              <w:keepNext w:val="0"/>
              <w:keepLines w:val="0"/>
              <w:suppressLineNumbers w:val="0"/>
              <w:spacing w:before="0" w:beforeAutospacing="0" w:after="0" w:afterAutospacing="0"/>
              <w:ind w:left="0" w:right="0"/>
              <w:rPr>
                <w:rFonts w:hint="default" w:ascii="Times New Roman"/>
                <w:kern w:val="2"/>
                <w:sz w:val="20"/>
              </w:rPr>
            </w:pPr>
          </w:p>
          <w:p w14:paraId="1E70D862">
            <w:pPr>
              <w:pStyle w:val="11"/>
              <w:keepNext w:val="0"/>
              <w:keepLines w:val="0"/>
              <w:suppressLineNumbers w:val="0"/>
              <w:spacing w:before="0" w:beforeAutospacing="0" w:after="0" w:afterAutospacing="0"/>
              <w:ind w:left="0" w:right="0"/>
              <w:rPr>
                <w:rFonts w:hint="default" w:ascii="Times New Roman"/>
                <w:kern w:val="2"/>
                <w:sz w:val="20"/>
              </w:rPr>
            </w:pPr>
          </w:p>
          <w:p w14:paraId="20AC0074">
            <w:pPr>
              <w:pStyle w:val="11"/>
              <w:keepNext w:val="0"/>
              <w:keepLines w:val="0"/>
              <w:suppressLineNumbers w:val="0"/>
              <w:spacing w:before="0" w:beforeAutospacing="0" w:after="0" w:afterAutospacing="0"/>
              <w:ind w:left="0" w:right="0"/>
              <w:rPr>
                <w:rFonts w:hint="default" w:ascii="Times New Roman"/>
                <w:kern w:val="2"/>
                <w:sz w:val="20"/>
              </w:rPr>
            </w:pPr>
          </w:p>
          <w:p w14:paraId="11F25383">
            <w:pPr>
              <w:pStyle w:val="11"/>
              <w:keepNext w:val="0"/>
              <w:keepLines w:val="0"/>
              <w:suppressLineNumbers w:val="0"/>
              <w:spacing w:before="0" w:beforeAutospacing="0" w:after="0" w:afterAutospacing="0"/>
              <w:ind w:left="0" w:right="0"/>
              <w:rPr>
                <w:rFonts w:hint="default" w:ascii="Times New Roman"/>
                <w:kern w:val="2"/>
                <w:sz w:val="20"/>
              </w:rPr>
            </w:pPr>
          </w:p>
          <w:p w14:paraId="61BFE405">
            <w:pPr>
              <w:pStyle w:val="11"/>
              <w:keepNext w:val="0"/>
              <w:keepLines w:val="0"/>
              <w:suppressLineNumbers w:val="0"/>
              <w:spacing w:before="0" w:beforeAutospacing="0" w:after="0" w:afterAutospacing="0"/>
              <w:ind w:left="0" w:right="0"/>
              <w:rPr>
                <w:rFonts w:hint="default" w:ascii="Times New Roman"/>
                <w:kern w:val="2"/>
                <w:sz w:val="20"/>
              </w:rPr>
            </w:pPr>
          </w:p>
          <w:p w14:paraId="03EDD7CE">
            <w:pPr>
              <w:pStyle w:val="11"/>
              <w:keepNext w:val="0"/>
              <w:keepLines w:val="0"/>
              <w:suppressLineNumbers w:val="0"/>
              <w:spacing w:before="0" w:beforeAutospacing="0" w:after="0" w:afterAutospacing="0"/>
              <w:ind w:left="0" w:right="0"/>
              <w:rPr>
                <w:rFonts w:hint="default" w:ascii="Times New Roman"/>
                <w:kern w:val="2"/>
                <w:sz w:val="20"/>
              </w:rPr>
            </w:pPr>
          </w:p>
          <w:p w14:paraId="7FB661AC">
            <w:pPr>
              <w:pStyle w:val="11"/>
              <w:keepNext w:val="0"/>
              <w:keepLines w:val="0"/>
              <w:suppressLineNumbers w:val="0"/>
              <w:spacing w:before="0" w:beforeAutospacing="0" w:after="0" w:afterAutospacing="0"/>
              <w:ind w:left="0" w:right="0"/>
              <w:rPr>
                <w:rFonts w:hint="default" w:ascii="Times New Roman"/>
                <w:kern w:val="2"/>
                <w:sz w:val="20"/>
              </w:rPr>
            </w:pPr>
          </w:p>
          <w:p w14:paraId="3FB3532D">
            <w:pPr>
              <w:pStyle w:val="11"/>
              <w:keepNext w:val="0"/>
              <w:keepLines w:val="0"/>
              <w:suppressLineNumbers w:val="0"/>
              <w:spacing w:before="0" w:beforeAutospacing="0" w:after="0" w:afterAutospacing="0"/>
              <w:ind w:left="0" w:right="0"/>
              <w:rPr>
                <w:rFonts w:hint="default" w:ascii="Times New Roman"/>
                <w:kern w:val="2"/>
                <w:sz w:val="20"/>
              </w:rPr>
            </w:pPr>
          </w:p>
          <w:p w14:paraId="071BE407">
            <w:pPr>
              <w:pStyle w:val="11"/>
              <w:keepNext w:val="0"/>
              <w:keepLines w:val="0"/>
              <w:suppressLineNumbers w:val="0"/>
              <w:spacing w:before="154" w:beforeAutospacing="0" w:after="0" w:afterAutospacing="0"/>
              <w:ind w:left="108" w:right="0"/>
              <w:rPr>
                <w:rFonts w:hint="default"/>
                <w:kern w:val="2"/>
                <w:sz w:val="21"/>
              </w:rPr>
            </w:pPr>
          </w:p>
        </w:tc>
        <w:tc>
          <w:tcPr>
            <w:tcW w:w="1322" w:type="dxa"/>
          </w:tcPr>
          <w:p w14:paraId="69E42B5F">
            <w:pPr>
              <w:pStyle w:val="11"/>
              <w:keepNext w:val="0"/>
              <w:keepLines w:val="0"/>
              <w:suppressLineNumbers w:val="0"/>
              <w:spacing w:before="0" w:beforeAutospacing="0" w:after="0" w:afterAutospacing="0"/>
              <w:ind w:left="0" w:right="0"/>
              <w:jc w:val="center"/>
              <w:rPr>
                <w:rFonts w:hint="default" w:ascii="Times New Roman"/>
                <w:kern w:val="2"/>
                <w:sz w:val="26"/>
              </w:rPr>
            </w:pPr>
          </w:p>
          <w:p w14:paraId="2032B4DD">
            <w:pPr>
              <w:pStyle w:val="11"/>
              <w:keepNext w:val="0"/>
              <w:keepLines w:val="0"/>
              <w:suppressLineNumbers w:val="0"/>
              <w:spacing w:before="0" w:beforeAutospacing="0" w:after="0" w:afterAutospacing="0"/>
              <w:ind w:left="0" w:right="0"/>
              <w:jc w:val="center"/>
              <w:rPr>
                <w:rFonts w:hint="default" w:ascii="Times New Roman"/>
                <w:kern w:val="2"/>
                <w:sz w:val="26"/>
              </w:rPr>
            </w:pPr>
          </w:p>
          <w:p w14:paraId="48AFE5D7">
            <w:pPr>
              <w:pStyle w:val="11"/>
              <w:keepNext w:val="0"/>
              <w:keepLines w:val="0"/>
              <w:suppressLineNumbers w:val="0"/>
              <w:spacing w:before="0" w:beforeAutospacing="0" w:after="0" w:afterAutospacing="0"/>
              <w:ind w:left="0" w:right="0"/>
              <w:jc w:val="center"/>
              <w:rPr>
                <w:rFonts w:hint="default" w:ascii="Times New Roman"/>
                <w:kern w:val="2"/>
                <w:sz w:val="26"/>
              </w:rPr>
            </w:pPr>
          </w:p>
          <w:p w14:paraId="5C529C08">
            <w:pPr>
              <w:pStyle w:val="11"/>
              <w:keepNext w:val="0"/>
              <w:keepLines w:val="0"/>
              <w:suppressLineNumbers w:val="0"/>
              <w:spacing w:before="0" w:beforeAutospacing="0" w:after="0" w:afterAutospacing="0"/>
              <w:ind w:left="0" w:right="0"/>
              <w:jc w:val="center"/>
              <w:rPr>
                <w:rFonts w:hint="default" w:ascii="Times New Roman"/>
                <w:kern w:val="2"/>
                <w:sz w:val="26"/>
              </w:rPr>
            </w:pPr>
          </w:p>
          <w:p w14:paraId="7B98EF67">
            <w:pPr>
              <w:pStyle w:val="11"/>
              <w:keepNext w:val="0"/>
              <w:keepLines w:val="0"/>
              <w:suppressLineNumbers w:val="0"/>
              <w:spacing w:before="0" w:beforeAutospacing="0" w:after="0" w:afterAutospacing="0"/>
              <w:ind w:left="0" w:right="0"/>
              <w:jc w:val="center"/>
              <w:rPr>
                <w:rFonts w:hint="default" w:ascii="Times New Roman"/>
                <w:kern w:val="2"/>
                <w:sz w:val="26"/>
              </w:rPr>
            </w:pPr>
          </w:p>
          <w:p w14:paraId="64D23897">
            <w:pPr>
              <w:pStyle w:val="11"/>
              <w:keepNext w:val="0"/>
              <w:keepLines w:val="0"/>
              <w:suppressLineNumbers w:val="0"/>
              <w:spacing w:before="0" w:beforeAutospacing="0" w:after="0" w:afterAutospacing="0"/>
              <w:ind w:left="0" w:right="0"/>
              <w:jc w:val="center"/>
              <w:rPr>
                <w:rFonts w:hint="default" w:ascii="Times New Roman"/>
                <w:kern w:val="2"/>
                <w:sz w:val="26"/>
              </w:rPr>
            </w:pPr>
          </w:p>
          <w:p w14:paraId="4F3186AC">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447" w:type="dxa"/>
          </w:tcPr>
          <w:p w14:paraId="6B44ACA0">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5"/>
                <w:kern w:val="2"/>
                <w:sz w:val="24"/>
              </w:rPr>
              <w:t>《国家卫生计生委关于印发〈国家基本公共卫生服务规范</w:t>
            </w:r>
            <w:r>
              <w:rPr>
                <w:rFonts w:hint="default"/>
                <w:kern w:val="2"/>
                <w:sz w:val="24"/>
              </w:rPr>
              <w:t>（第三版</w:t>
            </w:r>
            <w:r>
              <w:rPr>
                <w:rFonts w:hint="default"/>
                <w:spacing w:val="-29"/>
                <w:kern w:val="2"/>
                <w:sz w:val="24"/>
              </w:rPr>
              <w:t>）</w:t>
            </w:r>
            <w:r>
              <w:rPr>
                <w:rFonts w:hint="default"/>
                <w:spacing w:val="-18"/>
                <w:kern w:val="2"/>
                <w:sz w:val="24"/>
              </w:rPr>
              <w:t>〉的通知》</w:t>
            </w:r>
            <w:r>
              <w:rPr>
                <w:rFonts w:hint="default"/>
                <w:kern w:val="2"/>
                <w:sz w:val="24"/>
              </w:rPr>
              <w:t>（</w:t>
            </w:r>
            <w:r>
              <w:rPr>
                <w:rFonts w:hint="default"/>
                <w:spacing w:val="-5"/>
                <w:kern w:val="2"/>
                <w:sz w:val="24"/>
              </w:rPr>
              <w:t>国卫基层发〔</w:t>
            </w:r>
            <w:r>
              <w:rPr>
                <w:rFonts w:hint="default"/>
                <w:kern w:val="2"/>
                <w:sz w:val="24"/>
              </w:rPr>
              <w:t>2017</w:t>
            </w:r>
            <w:r>
              <w:rPr>
                <w:rFonts w:hint="default"/>
                <w:spacing w:val="-29"/>
                <w:kern w:val="2"/>
                <w:sz w:val="24"/>
              </w:rPr>
              <w:t>〕</w:t>
            </w:r>
            <w:r>
              <w:rPr>
                <w:rFonts w:hint="default"/>
                <w:kern w:val="2"/>
                <w:sz w:val="24"/>
              </w:rPr>
              <w:t>13</w:t>
            </w:r>
            <w:r>
              <w:rPr>
                <w:rFonts w:hint="default"/>
                <w:spacing w:val="-30"/>
                <w:kern w:val="2"/>
                <w:sz w:val="24"/>
              </w:rPr>
              <w:t xml:space="preserve"> 号</w:t>
            </w:r>
            <w:r>
              <w:rPr>
                <w:rFonts w:hint="default"/>
                <w:spacing w:val="-11"/>
                <w:kern w:val="2"/>
                <w:sz w:val="24"/>
              </w:rPr>
              <w:t xml:space="preserve">） </w:t>
            </w:r>
            <w:r>
              <w:rPr>
                <w:rFonts w:hint="default"/>
                <w:spacing w:val="-4"/>
                <w:kern w:val="2"/>
                <w:sz w:val="24"/>
              </w:rPr>
              <w:t>严重精神障碍患者管理服务规范：一、服务对象：辖区内常住居民中诊断明确、在家居住的严重精神障碍患</w:t>
            </w:r>
            <w:r>
              <w:rPr>
                <w:rFonts w:hint="default"/>
                <w:spacing w:val="-9"/>
                <w:kern w:val="2"/>
                <w:sz w:val="24"/>
              </w:rPr>
              <w:t>者。主要包括精神分裂症、分裂情感性障碍、偏执性精神病、双相情感障碍、癫痫所致精神障碍、精神发育迟滞伴发精神障碍。二、服务内容：</w:t>
            </w:r>
            <w:r>
              <w:rPr>
                <w:rFonts w:hint="default"/>
                <w:spacing w:val="-8"/>
                <w:kern w:val="2"/>
                <w:sz w:val="24"/>
              </w:rPr>
              <w:t>（</w:t>
            </w:r>
            <w:r>
              <w:rPr>
                <w:rFonts w:hint="default"/>
                <w:kern w:val="2"/>
                <w:sz w:val="24"/>
              </w:rPr>
              <w:t>一</w:t>
            </w:r>
            <w:r>
              <w:rPr>
                <w:rFonts w:hint="default"/>
                <w:spacing w:val="-7"/>
                <w:kern w:val="2"/>
                <w:sz w:val="24"/>
              </w:rPr>
              <w:t>）</w:t>
            </w:r>
            <w:r>
              <w:rPr>
                <w:rFonts w:hint="default"/>
                <w:spacing w:val="-3"/>
                <w:kern w:val="2"/>
                <w:sz w:val="24"/>
              </w:rPr>
              <w:t>患者信息管理。在将严重精神障碍患者纳入管理时，需由家属提</w:t>
            </w:r>
            <w:r>
              <w:rPr>
                <w:rFonts w:hint="default"/>
                <w:spacing w:val="-5"/>
                <w:kern w:val="2"/>
                <w:sz w:val="24"/>
              </w:rPr>
              <w:t>供或直接转自原承担治疗任务的专业医疗卫生机构的疾病诊疗相关信息，同时为患者进行一次全面评估，为</w:t>
            </w:r>
            <w:r>
              <w:rPr>
                <w:rFonts w:hint="default"/>
                <w:spacing w:val="-7"/>
                <w:kern w:val="2"/>
                <w:sz w:val="24"/>
              </w:rPr>
              <w:t>其建立居民健康档案，并按照要求填写严重精神障碍患者个人信息补充表。</w:t>
            </w:r>
            <w:r>
              <w:rPr>
                <w:rFonts w:hint="default"/>
                <w:kern w:val="2"/>
                <w:sz w:val="24"/>
              </w:rPr>
              <w:t>（二</w:t>
            </w:r>
            <w:r>
              <w:rPr>
                <w:rFonts w:hint="default"/>
                <w:spacing w:val="-9"/>
                <w:kern w:val="2"/>
                <w:sz w:val="24"/>
              </w:rPr>
              <w:t>）</w:t>
            </w:r>
            <w:r>
              <w:rPr>
                <w:rFonts w:hint="default"/>
                <w:spacing w:val="-3"/>
                <w:kern w:val="2"/>
                <w:sz w:val="24"/>
              </w:rPr>
              <w:t>随访评估、分类管理。对</w:t>
            </w:r>
            <w:r>
              <w:rPr>
                <w:rFonts w:hint="default"/>
                <w:spacing w:val="-6"/>
                <w:kern w:val="2"/>
                <w:sz w:val="24"/>
              </w:rPr>
              <w:t xml:space="preserve">应管理的严重精神障碍患者每年至少随访 </w:t>
            </w:r>
            <w:r>
              <w:rPr>
                <w:rFonts w:hint="default"/>
                <w:kern w:val="2"/>
                <w:sz w:val="24"/>
              </w:rPr>
              <w:t>4</w:t>
            </w:r>
            <w:r>
              <w:rPr>
                <w:rFonts w:hint="default"/>
                <w:spacing w:val="-8"/>
                <w:kern w:val="2"/>
                <w:sz w:val="24"/>
              </w:rPr>
              <w:t xml:space="preserve"> 次，每次随访应对患者进行危险性评估；检查患者的精神状况， 包括感觉、知觉、思维、情感和意志行为、自知力等；询问和评估患者的躯体疾病、社会功能情况、用药情</w:t>
            </w:r>
            <w:r>
              <w:rPr>
                <w:rFonts w:hint="default"/>
                <w:spacing w:val="-12"/>
                <w:kern w:val="2"/>
                <w:sz w:val="24"/>
              </w:rPr>
              <w:t xml:space="preserve">况及各项实验室检查结果等。其中，危险性评估分为 </w:t>
            </w:r>
            <w:r>
              <w:rPr>
                <w:rFonts w:hint="default"/>
                <w:kern w:val="2"/>
                <w:sz w:val="24"/>
              </w:rPr>
              <w:t>6</w:t>
            </w:r>
            <w:r>
              <w:rPr>
                <w:rFonts w:hint="default"/>
                <w:spacing w:val="-10"/>
                <w:kern w:val="2"/>
                <w:sz w:val="24"/>
              </w:rPr>
              <w:t xml:space="preserve"> 级。结合评估结果分级进行分类管理。</w:t>
            </w:r>
            <w:r>
              <w:rPr>
                <w:rFonts w:hint="default"/>
                <w:kern w:val="2"/>
                <w:sz w:val="24"/>
              </w:rPr>
              <w:t>（三</w:t>
            </w:r>
            <w:r>
              <w:rPr>
                <w:rFonts w:hint="default"/>
                <w:spacing w:val="-9"/>
                <w:kern w:val="2"/>
                <w:sz w:val="24"/>
              </w:rPr>
              <w:t>）</w:t>
            </w:r>
            <w:r>
              <w:rPr>
                <w:rFonts w:hint="default"/>
                <w:kern w:val="2"/>
                <w:sz w:val="24"/>
              </w:rPr>
              <w:t>健康体</w:t>
            </w:r>
            <w:r>
              <w:rPr>
                <w:rFonts w:hint="default"/>
                <w:spacing w:val="-5"/>
                <w:kern w:val="2"/>
                <w:sz w:val="24"/>
              </w:rPr>
              <w:t>检。在患者病情许可的情况下，征得监护人与</w:t>
            </w:r>
            <w:r>
              <w:rPr>
                <w:rFonts w:hint="default"/>
                <w:kern w:val="2"/>
                <w:sz w:val="24"/>
              </w:rPr>
              <w:t>（或</w:t>
            </w:r>
            <w:r>
              <w:rPr>
                <w:rFonts w:hint="default"/>
                <w:spacing w:val="-9"/>
                <w:kern w:val="2"/>
                <w:sz w:val="24"/>
              </w:rPr>
              <w:t>）</w:t>
            </w:r>
            <w:r>
              <w:rPr>
                <w:rFonts w:hint="default"/>
                <w:spacing w:val="-7"/>
                <w:kern w:val="2"/>
                <w:sz w:val="24"/>
              </w:rPr>
              <w:t xml:space="preserve">患者本人同意后，每年进行 </w:t>
            </w:r>
            <w:r>
              <w:rPr>
                <w:rFonts w:hint="default"/>
                <w:kern w:val="2"/>
                <w:sz w:val="24"/>
              </w:rPr>
              <w:t>1</w:t>
            </w:r>
            <w:r>
              <w:rPr>
                <w:rFonts w:hint="default"/>
                <w:spacing w:val="-8"/>
                <w:kern w:val="2"/>
                <w:sz w:val="24"/>
              </w:rPr>
              <w:t xml:space="preserve"> 次健康检查，可与随访相</w:t>
            </w:r>
            <w:r>
              <w:rPr>
                <w:rFonts w:hint="default"/>
                <w:kern w:val="2"/>
                <w:sz w:val="24"/>
              </w:rPr>
              <w:t>结合。内容包括一般体格检查、血压、体重、血常规（含白细胞分类）、转氨酶、血糖、心电图。</w:t>
            </w:r>
          </w:p>
        </w:tc>
        <w:tc>
          <w:tcPr>
            <w:tcW w:w="1275" w:type="dxa"/>
          </w:tcPr>
          <w:p w14:paraId="00D59A7D">
            <w:pPr>
              <w:pStyle w:val="11"/>
              <w:keepNext w:val="0"/>
              <w:keepLines w:val="0"/>
              <w:suppressLineNumbers w:val="0"/>
              <w:spacing w:before="0" w:beforeAutospacing="0" w:after="0" w:afterAutospacing="0"/>
              <w:ind w:left="0" w:right="0"/>
              <w:rPr>
                <w:rFonts w:hint="default" w:ascii="Times New Roman"/>
                <w:kern w:val="2"/>
                <w:sz w:val="26"/>
              </w:rPr>
            </w:pPr>
          </w:p>
          <w:p w14:paraId="1F381FA9">
            <w:pPr>
              <w:pStyle w:val="11"/>
              <w:keepNext w:val="0"/>
              <w:keepLines w:val="0"/>
              <w:suppressLineNumbers w:val="0"/>
              <w:spacing w:before="0" w:beforeAutospacing="0" w:after="0" w:afterAutospacing="0"/>
              <w:ind w:left="0" w:right="0"/>
              <w:rPr>
                <w:rFonts w:hint="default" w:ascii="Times New Roman"/>
                <w:kern w:val="2"/>
                <w:sz w:val="26"/>
              </w:rPr>
            </w:pPr>
          </w:p>
          <w:p w14:paraId="11508E99">
            <w:pPr>
              <w:pStyle w:val="11"/>
              <w:keepNext w:val="0"/>
              <w:keepLines w:val="0"/>
              <w:suppressLineNumbers w:val="0"/>
              <w:spacing w:before="0" w:beforeAutospacing="0" w:after="0" w:afterAutospacing="0"/>
              <w:ind w:left="0" w:right="0"/>
              <w:rPr>
                <w:rFonts w:hint="default" w:ascii="Times New Roman"/>
                <w:kern w:val="2"/>
                <w:sz w:val="26"/>
              </w:rPr>
            </w:pPr>
          </w:p>
          <w:p w14:paraId="1B57EE8C">
            <w:pPr>
              <w:pStyle w:val="11"/>
              <w:keepNext w:val="0"/>
              <w:keepLines w:val="0"/>
              <w:suppressLineNumbers w:val="0"/>
              <w:spacing w:before="0" w:beforeAutospacing="0" w:after="0" w:afterAutospacing="0"/>
              <w:ind w:left="0" w:right="0"/>
              <w:rPr>
                <w:rFonts w:hint="default" w:ascii="Times New Roman"/>
                <w:kern w:val="2"/>
                <w:sz w:val="26"/>
              </w:rPr>
            </w:pPr>
          </w:p>
          <w:p w14:paraId="533DD8CB">
            <w:pPr>
              <w:pStyle w:val="11"/>
              <w:keepNext w:val="0"/>
              <w:keepLines w:val="0"/>
              <w:suppressLineNumbers w:val="0"/>
              <w:spacing w:before="0" w:beforeAutospacing="0" w:after="0" w:afterAutospacing="0"/>
              <w:ind w:left="0" w:right="0"/>
              <w:rPr>
                <w:rFonts w:hint="default" w:ascii="Times New Roman"/>
                <w:kern w:val="2"/>
                <w:sz w:val="26"/>
              </w:rPr>
            </w:pPr>
          </w:p>
          <w:p w14:paraId="548EC68F">
            <w:pPr>
              <w:pStyle w:val="11"/>
              <w:keepNext w:val="0"/>
              <w:keepLines w:val="0"/>
              <w:suppressLineNumbers w:val="0"/>
              <w:spacing w:before="2" w:beforeAutospacing="0" w:after="0" w:afterAutospacing="0"/>
              <w:ind w:left="0" w:right="0"/>
              <w:rPr>
                <w:rFonts w:hint="default" w:ascii="Times New Roman"/>
                <w:kern w:val="2"/>
                <w:sz w:val="24"/>
              </w:rPr>
            </w:pPr>
          </w:p>
          <w:p w14:paraId="2FA4C859">
            <w:pPr>
              <w:pStyle w:val="11"/>
              <w:keepNext w:val="0"/>
              <w:keepLines w:val="0"/>
              <w:suppressLineNumbers w:val="0"/>
              <w:spacing w:before="0" w:beforeAutospacing="0" w:after="0" w:afterAutospacing="0" w:line="297" w:lineRule="auto"/>
              <w:ind w:left="519" w:right="143" w:hanging="360"/>
              <w:rPr>
                <w:rFonts w:hint="default"/>
                <w:kern w:val="2"/>
                <w:sz w:val="21"/>
              </w:rPr>
            </w:pPr>
            <w:r>
              <w:rPr>
                <w:rFonts w:hint="default"/>
                <w:kern w:val="2"/>
                <w:sz w:val="24"/>
              </w:rPr>
              <w:t>县、乡、村</w:t>
            </w:r>
          </w:p>
        </w:tc>
        <w:tc>
          <w:tcPr>
            <w:tcW w:w="1692" w:type="dxa"/>
          </w:tcPr>
          <w:p w14:paraId="704B1806">
            <w:pPr>
              <w:pStyle w:val="11"/>
              <w:keepNext w:val="0"/>
              <w:keepLines w:val="0"/>
              <w:suppressLineNumbers w:val="0"/>
              <w:spacing w:before="0" w:beforeAutospacing="0" w:after="0" w:afterAutospacing="0"/>
              <w:ind w:left="0" w:right="0"/>
              <w:rPr>
                <w:rFonts w:hint="default" w:ascii="Times New Roman"/>
                <w:kern w:val="2"/>
                <w:sz w:val="26"/>
              </w:rPr>
            </w:pPr>
          </w:p>
          <w:p w14:paraId="2F13B3D8">
            <w:pPr>
              <w:pStyle w:val="11"/>
              <w:keepNext w:val="0"/>
              <w:keepLines w:val="0"/>
              <w:suppressLineNumbers w:val="0"/>
              <w:spacing w:before="0" w:beforeAutospacing="0" w:after="0" w:afterAutospacing="0"/>
              <w:ind w:left="0" w:right="0"/>
              <w:rPr>
                <w:rFonts w:hint="default" w:ascii="Times New Roman"/>
                <w:kern w:val="2"/>
                <w:sz w:val="26"/>
              </w:rPr>
            </w:pPr>
          </w:p>
          <w:p w14:paraId="396E350F">
            <w:pPr>
              <w:pStyle w:val="11"/>
              <w:keepNext w:val="0"/>
              <w:keepLines w:val="0"/>
              <w:suppressLineNumbers w:val="0"/>
              <w:spacing w:before="0" w:beforeAutospacing="0" w:after="0" w:afterAutospacing="0"/>
              <w:ind w:left="0" w:right="0"/>
              <w:rPr>
                <w:rFonts w:hint="default" w:ascii="Times New Roman"/>
                <w:kern w:val="2"/>
                <w:sz w:val="26"/>
              </w:rPr>
            </w:pPr>
          </w:p>
          <w:p w14:paraId="41D7AAA6">
            <w:pPr>
              <w:pStyle w:val="11"/>
              <w:keepNext w:val="0"/>
              <w:keepLines w:val="0"/>
              <w:suppressLineNumbers w:val="0"/>
              <w:spacing w:before="0" w:beforeAutospacing="0" w:after="0" w:afterAutospacing="0"/>
              <w:ind w:left="0" w:right="0"/>
              <w:rPr>
                <w:rFonts w:hint="default" w:ascii="Times New Roman"/>
                <w:kern w:val="2"/>
                <w:sz w:val="26"/>
              </w:rPr>
            </w:pPr>
          </w:p>
          <w:p w14:paraId="30CEA385">
            <w:pPr>
              <w:pStyle w:val="11"/>
              <w:keepNext w:val="0"/>
              <w:keepLines w:val="0"/>
              <w:suppressLineNumbers w:val="0"/>
              <w:spacing w:before="0" w:beforeAutospacing="0" w:after="0" w:afterAutospacing="0"/>
              <w:ind w:left="0" w:right="0"/>
              <w:rPr>
                <w:rFonts w:hint="default" w:ascii="Times New Roman"/>
                <w:kern w:val="2"/>
                <w:sz w:val="26"/>
              </w:rPr>
            </w:pPr>
          </w:p>
          <w:p w14:paraId="2EC581D3">
            <w:pPr>
              <w:pStyle w:val="11"/>
              <w:keepNext w:val="0"/>
              <w:keepLines w:val="0"/>
              <w:suppressLineNumbers w:val="0"/>
              <w:spacing w:before="0" w:beforeAutospacing="0" w:after="0" w:afterAutospacing="0"/>
              <w:ind w:left="0" w:right="0"/>
              <w:rPr>
                <w:rFonts w:hint="default" w:ascii="Times New Roman"/>
                <w:kern w:val="2"/>
                <w:sz w:val="26"/>
              </w:rPr>
            </w:pPr>
          </w:p>
          <w:p w14:paraId="51D279C4">
            <w:pPr>
              <w:pStyle w:val="11"/>
              <w:keepNext w:val="0"/>
              <w:keepLines w:val="0"/>
              <w:suppressLineNumbers w:val="0"/>
              <w:spacing w:before="17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5AEF7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763" w:type="dxa"/>
          </w:tcPr>
          <w:p w14:paraId="75C98DB6">
            <w:pPr>
              <w:pStyle w:val="11"/>
              <w:keepNext w:val="0"/>
              <w:keepLines w:val="0"/>
              <w:suppressLineNumbers w:val="0"/>
              <w:spacing w:before="5" w:beforeAutospacing="0" w:after="0" w:afterAutospacing="0"/>
              <w:ind w:left="0" w:right="0"/>
              <w:rPr>
                <w:rFonts w:hint="default" w:ascii="Times New Roman"/>
                <w:kern w:val="2"/>
                <w:sz w:val="37"/>
              </w:rPr>
            </w:pPr>
          </w:p>
          <w:p w14:paraId="5DCAC647">
            <w:pPr>
              <w:pStyle w:val="11"/>
              <w:keepNext w:val="0"/>
              <w:keepLines w:val="0"/>
              <w:suppressLineNumbers w:val="0"/>
              <w:spacing w:before="1"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32</w:t>
            </w:r>
            <w:r>
              <w:rPr>
                <w:rFonts w:hint="eastAsia" w:ascii="Times New Roman"/>
                <w:kern w:val="2"/>
                <w:sz w:val="24"/>
                <w:lang w:val="en-US" w:eastAsia="zh-CN"/>
              </w:rPr>
              <w:t>8</w:t>
            </w:r>
          </w:p>
        </w:tc>
        <w:tc>
          <w:tcPr>
            <w:tcW w:w="2515" w:type="dxa"/>
          </w:tcPr>
          <w:p w14:paraId="145D9796">
            <w:pPr>
              <w:pStyle w:val="11"/>
              <w:keepNext w:val="0"/>
              <w:keepLines w:val="0"/>
              <w:suppressLineNumbers w:val="0"/>
              <w:spacing w:before="7" w:beforeAutospacing="0" w:after="0" w:afterAutospacing="0"/>
              <w:ind w:left="0" w:right="0"/>
              <w:rPr>
                <w:rFonts w:hint="default" w:ascii="Times New Roman"/>
                <w:kern w:val="2"/>
                <w:sz w:val="38"/>
              </w:rPr>
            </w:pPr>
          </w:p>
          <w:p w14:paraId="4A88AE4E">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医院就诊预约挂号</w:t>
            </w:r>
          </w:p>
        </w:tc>
        <w:tc>
          <w:tcPr>
            <w:tcW w:w="2518" w:type="dxa"/>
          </w:tcPr>
          <w:p w14:paraId="648D0654">
            <w:pPr>
              <w:pStyle w:val="11"/>
              <w:keepNext w:val="0"/>
              <w:keepLines w:val="0"/>
              <w:suppressLineNumbers w:val="0"/>
              <w:spacing w:before="0" w:beforeAutospacing="0" w:after="0" w:afterAutospacing="0"/>
              <w:ind w:left="0" w:right="0"/>
              <w:rPr>
                <w:rFonts w:hint="default" w:ascii="Times New Roman"/>
                <w:kern w:val="2"/>
                <w:sz w:val="20"/>
              </w:rPr>
            </w:pPr>
          </w:p>
          <w:p w14:paraId="5D3BF6F9">
            <w:pPr>
              <w:pStyle w:val="11"/>
              <w:keepNext w:val="0"/>
              <w:keepLines w:val="0"/>
              <w:suppressLineNumbers w:val="0"/>
              <w:spacing w:before="2" w:beforeAutospacing="0" w:after="0" w:afterAutospacing="0"/>
              <w:ind w:left="0" w:right="0"/>
              <w:rPr>
                <w:rFonts w:hint="default" w:ascii="Times New Roman"/>
                <w:kern w:val="2"/>
                <w:sz w:val="21"/>
              </w:rPr>
            </w:pPr>
          </w:p>
          <w:p w14:paraId="54DFD52A">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2815F80">
            <w:pPr>
              <w:pStyle w:val="11"/>
              <w:keepNext w:val="0"/>
              <w:keepLines w:val="0"/>
              <w:suppressLineNumbers w:val="0"/>
              <w:spacing w:before="7" w:beforeAutospacing="0" w:after="0" w:afterAutospacing="0"/>
              <w:ind w:left="0" w:right="0"/>
              <w:rPr>
                <w:rFonts w:hint="default" w:ascii="Times New Roman"/>
                <w:kern w:val="2"/>
                <w:sz w:val="38"/>
              </w:rPr>
            </w:pPr>
          </w:p>
          <w:p w14:paraId="169C822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0166515B">
            <w:pPr>
              <w:pStyle w:val="11"/>
              <w:keepNext w:val="0"/>
              <w:keepLines w:val="0"/>
              <w:suppressLineNumbers w:val="0"/>
              <w:spacing w:before="63" w:beforeAutospacing="0" w:after="0" w:afterAutospacing="0"/>
              <w:ind w:left="109" w:right="0"/>
              <w:rPr>
                <w:rFonts w:hint="default"/>
                <w:kern w:val="2"/>
                <w:sz w:val="24"/>
              </w:rPr>
            </w:pPr>
            <w:r>
              <w:rPr>
                <w:rFonts w:hint="default"/>
                <w:spacing w:val="-6"/>
                <w:kern w:val="2"/>
                <w:sz w:val="24"/>
              </w:rPr>
              <w:t>《国家卫生健康委员会 国家中医药管理局关于深入开展“互联网＋医疗健康”便民惠民活动的通知》</w:t>
            </w:r>
            <w:r>
              <w:rPr>
                <w:rFonts w:hint="default"/>
                <w:kern w:val="2"/>
                <w:sz w:val="24"/>
              </w:rPr>
              <w:t>（国卫</w:t>
            </w:r>
          </w:p>
          <w:p w14:paraId="609A0991">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6"/>
                <w:kern w:val="2"/>
                <w:sz w:val="24"/>
              </w:rPr>
              <w:t>规划发〔</w:t>
            </w:r>
            <w:r>
              <w:rPr>
                <w:rFonts w:hint="default"/>
                <w:kern w:val="2"/>
                <w:sz w:val="24"/>
              </w:rPr>
              <w:t>2018</w:t>
            </w:r>
            <w:r>
              <w:rPr>
                <w:rFonts w:hint="default"/>
                <w:spacing w:val="-18"/>
                <w:kern w:val="2"/>
                <w:sz w:val="24"/>
              </w:rPr>
              <w:t>〕</w:t>
            </w:r>
            <w:r>
              <w:rPr>
                <w:rFonts w:hint="default"/>
                <w:kern w:val="2"/>
                <w:sz w:val="24"/>
              </w:rPr>
              <w:t>22</w:t>
            </w:r>
            <w:r>
              <w:rPr>
                <w:rFonts w:hint="default"/>
                <w:spacing w:val="-30"/>
                <w:kern w:val="2"/>
                <w:sz w:val="24"/>
              </w:rPr>
              <w:t xml:space="preserve"> 号</w:t>
            </w:r>
            <w:r>
              <w:rPr>
                <w:rFonts w:hint="default"/>
                <w:spacing w:val="-18"/>
                <w:kern w:val="2"/>
                <w:sz w:val="24"/>
              </w:rPr>
              <w:t>）</w:t>
            </w:r>
            <w:r>
              <w:rPr>
                <w:rFonts w:hint="default"/>
                <w:spacing w:val="-5"/>
                <w:kern w:val="2"/>
                <w:sz w:val="24"/>
              </w:rPr>
              <w:t>建立完善网上预约治疗服务平台，整合打通各类服务终端，加快实现号源共享，逐步</w:t>
            </w:r>
            <w:r>
              <w:rPr>
                <w:rFonts w:hint="default"/>
                <w:kern w:val="2"/>
                <w:sz w:val="24"/>
              </w:rPr>
              <w:t>增加网上预约号源比例。</w:t>
            </w:r>
          </w:p>
        </w:tc>
        <w:tc>
          <w:tcPr>
            <w:tcW w:w="1275" w:type="dxa"/>
            <w:vAlign w:val="center"/>
          </w:tcPr>
          <w:p w14:paraId="5A19A87A">
            <w:pPr>
              <w:pStyle w:val="11"/>
              <w:keepNext w:val="0"/>
              <w:keepLines w:val="0"/>
              <w:suppressLineNumbers w:val="0"/>
              <w:spacing w:before="0" w:beforeAutospacing="0" w:after="0" w:afterAutospacing="0" w:line="297" w:lineRule="auto"/>
              <w:ind w:left="519" w:right="143" w:hanging="360"/>
              <w:rPr>
                <w:rFonts w:hint="default"/>
                <w:kern w:val="2"/>
                <w:sz w:val="21"/>
              </w:rPr>
            </w:pPr>
            <w:r>
              <w:rPr>
                <w:rFonts w:hint="eastAsia"/>
                <w:kern w:val="2"/>
                <w:sz w:val="24"/>
              </w:rPr>
              <w:t xml:space="preserve">   </w:t>
            </w:r>
            <w:r>
              <w:rPr>
                <w:rFonts w:hint="default"/>
                <w:kern w:val="2"/>
                <w:sz w:val="24"/>
              </w:rPr>
              <w:t>县</w:t>
            </w:r>
          </w:p>
        </w:tc>
        <w:tc>
          <w:tcPr>
            <w:tcW w:w="1692" w:type="dxa"/>
            <w:vAlign w:val="center"/>
          </w:tcPr>
          <w:p w14:paraId="2B911CBD">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bl>
    <w:p w14:paraId="4CD8245D">
      <w:pPr>
        <w:jc w:val="right"/>
        <w:rPr>
          <w:sz w:val="21"/>
        </w:rPr>
        <w:sectPr>
          <w:pgSz w:w="23820" w:h="16840" w:orient="landscape"/>
          <w:pgMar w:top="1580" w:right="1020" w:bottom="1080" w:left="1020" w:header="0" w:footer="891" w:gutter="0"/>
          <w:cols w:space="720" w:num="1"/>
        </w:sectPr>
      </w:pPr>
    </w:p>
    <w:p w14:paraId="7D541A2A">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304"/>
        <w:gridCol w:w="1663"/>
      </w:tblGrid>
      <w:tr w14:paraId="221B6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674526C">
            <w:pPr>
              <w:pStyle w:val="11"/>
              <w:keepNext w:val="0"/>
              <w:keepLines w:val="0"/>
              <w:suppressLineNumbers w:val="0"/>
              <w:spacing w:before="11" w:beforeAutospacing="0" w:after="0" w:afterAutospacing="0"/>
              <w:ind w:left="0" w:right="0"/>
              <w:rPr>
                <w:rFonts w:hint="default" w:ascii="Times New Roman"/>
                <w:kern w:val="2"/>
                <w:sz w:val="23"/>
              </w:rPr>
            </w:pPr>
          </w:p>
          <w:p w14:paraId="51381E7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CA79BA5">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0FA7E32">
            <w:pPr>
              <w:pStyle w:val="11"/>
              <w:keepNext w:val="0"/>
              <w:keepLines w:val="0"/>
              <w:suppressLineNumbers w:val="0"/>
              <w:spacing w:before="11" w:beforeAutospacing="0" w:after="0" w:afterAutospacing="0"/>
              <w:ind w:left="0" w:right="0"/>
              <w:jc w:val="center"/>
              <w:rPr>
                <w:rFonts w:hint="default" w:ascii="Times New Roman"/>
                <w:kern w:val="2"/>
                <w:sz w:val="23"/>
              </w:rPr>
            </w:pPr>
          </w:p>
          <w:p w14:paraId="02D0F9C8">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5BC8C826">
            <w:pPr>
              <w:pStyle w:val="11"/>
              <w:keepNext w:val="0"/>
              <w:keepLines w:val="0"/>
              <w:suppressLineNumbers w:val="0"/>
              <w:spacing w:before="11" w:beforeAutospacing="0" w:after="0" w:afterAutospacing="0"/>
              <w:ind w:left="0" w:right="0"/>
              <w:rPr>
                <w:rFonts w:hint="default" w:ascii="Times New Roman"/>
                <w:kern w:val="2"/>
                <w:sz w:val="23"/>
              </w:rPr>
            </w:pPr>
          </w:p>
          <w:p w14:paraId="16A7BA3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304" w:type="dxa"/>
            <w:vMerge w:val="restart"/>
          </w:tcPr>
          <w:p w14:paraId="326855F2">
            <w:pPr>
              <w:pStyle w:val="11"/>
              <w:keepNext w:val="0"/>
              <w:keepLines w:val="0"/>
              <w:suppressLineNumbers w:val="0"/>
              <w:spacing w:before="11" w:beforeAutospacing="0" w:after="0" w:afterAutospacing="0"/>
              <w:ind w:left="0" w:right="0"/>
              <w:rPr>
                <w:rFonts w:hint="default" w:ascii="Times New Roman"/>
                <w:kern w:val="2"/>
                <w:sz w:val="23"/>
              </w:rPr>
            </w:pPr>
          </w:p>
          <w:p w14:paraId="28549892">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63" w:type="dxa"/>
            <w:vMerge w:val="restart"/>
          </w:tcPr>
          <w:p w14:paraId="3314D1D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CDEA8C2">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5DB1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D353DB0">
            <w:pPr>
              <w:keepNext w:val="0"/>
              <w:keepLines w:val="0"/>
              <w:suppressLineNumbers w:val="0"/>
              <w:spacing w:before="0" w:beforeAutospacing="0" w:after="0" w:afterAutospacing="0"/>
              <w:ind w:left="0" w:right="0"/>
              <w:rPr>
                <w:rFonts w:hint="default"/>
                <w:kern w:val="2"/>
                <w:sz w:val="2"/>
                <w:szCs w:val="2"/>
              </w:rPr>
            </w:pPr>
          </w:p>
        </w:tc>
        <w:tc>
          <w:tcPr>
            <w:tcW w:w="2515" w:type="dxa"/>
          </w:tcPr>
          <w:p w14:paraId="6338DD3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7EA1C9D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2F3E902">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0032B100">
            <w:pPr>
              <w:keepNext w:val="0"/>
              <w:keepLines w:val="0"/>
              <w:suppressLineNumbers w:val="0"/>
              <w:spacing w:before="0" w:beforeAutospacing="0" w:after="0" w:afterAutospacing="0"/>
              <w:ind w:left="0" w:right="0"/>
              <w:rPr>
                <w:rFonts w:hint="default"/>
                <w:kern w:val="2"/>
                <w:sz w:val="2"/>
                <w:szCs w:val="2"/>
              </w:rPr>
            </w:pPr>
          </w:p>
        </w:tc>
        <w:tc>
          <w:tcPr>
            <w:tcW w:w="1304" w:type="dxa"/>
            <w:vMerge w:val="continue"/>
            <w:tcBorders>
              <w:top w:val="nil"/>
            </w:tcBorders>
          </w:tcPr>
          <w:p w14:paraId="3D210F78">
            <w:pPr>
              <w:keepNext w:val="0"/>
              <w:keepLines w:val="0"/>
              <w:suppressLineNumbers w:val="0"/>
              <w:spacing w:before="0" w:beforeAutospacing="0" w:after="0" w:afterAutospacing="0"/>
              <w:ind w:left="0" w:right="0"/>
              <w:rPr>
                <w:rFonts w:hint="default"/>
                <w:kern w:val="2"/>
                <w:sz w:val="2"/>
                <w:szCs w:val="2"/>
              </w:rPr>
            </w:pPr>
          </w:p>
        </w:tc>
        <w:tc>
          <w:tcPr>
            <w:tcW w:w="1663" w:type="dxa"/>
            <w:vMerge w:val="continue"/>
            <w:tcBorders>
              <w:top w:val="nil"/>
            </w:tcBorders>
          </w:tcPr>
          <w:p w14:paraId="107F3EEA">
            <w:pPr>
              <w:keepNext w:val="0"/>
              <w:keepLines w:val="0"/>
              <w:suppressLineNumbers w:val="0"/>
              <w:spacing w:before="0" w:beforeAutospacing="0" w:after="0" w:afterAutospacing="0"/>
              <w:ind w:left="0" w:right="0"/>
              <w:rPr>
                <w:rFonts w:hint="default"/>
                <w:kern w:val="2"/>
                <w:sz w:val="2"/>
                <w:szCs w:val="2"/>
              </w:rPr>
            </w:pPr>
          </w:p>
        </w:tc>
      </w:tr>
      <w:tr w14:paraId="5929F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tcPr>
          <w:p w14:paraId="1342961D">
            <w:pPr>
              <w:pStyle w:val="11"/>
              <w:keepNext w:val="0"/>
              <w:keepLines w:val="0"/>
              <w:suppressLineNumbers w:val="0"/>
              <w:spacing w:before="0" w:beforeAutospacing="0" w:after="0" w:afterAutospacing="0"/>
              <w:ind w:left="0" w:right="0"/>
              <w:rPr>
                <w:rFonts w:hint="default" w:ascii="Times New Roman"/>
                <w:kern w:val="2"/>
                <w:sz w:val="26"/>
              </w:rPr>
            </w:pPr>
          </w:p>
          <w:p w14:paraId="4FE277B9">
            <w:pPr>
              <w:pStyle w:val="11"/>
              <w:keepNext w:val="0"/>
              <w:keepLines w:val="0"/>
              <w:suppressLineNumbers w:val="0"/>
              <w:spacing w:before="0" w:beforeAutospacing="0" w:after="0" w:afterAutospacing="0"/>
              <w:ind w:left="0" w:right="0"/>
              <w:rPr>
                <w:rFonts w:hint="default" w:ascii="Times New Roman"/>
                <w:kern w:val="2"/>
                <w:sz w:val="26"/>
              </w:rPr>
            </w:pPr>
          </w:p>
          <w:p w14:paraId="16A30C6F">
            <w:pPr>
              <w:pStyle w:val="11"/>
              <w:keepNext w:val="0"/>
              <w:keepLines w:val="0"/>
              <w:suppressLineNumbers w:val="0"/>
              <w:spacing w:before="0" w:beforeAutospacing="0" w:after="0" w:afterAutospacing="0"/>
              <w:ind w:left="0" w:right="0"/>
              <w:rPr>
                <w:rFonts w:hint="default" w:ascii="Times New Roman"/>
                <w:kern w:val="2"/>
                <w:sz w:val="26"/>
              </w:rPr>
            </w:pPr>
          </w:p>
          <w:p w14:paraId="19C2B810">
            <w:pPr>
              <w:pStyle w:val="11"/>
              <w:keepNext w:val="0"/>
              <w:keepLines w:val="0"/>
              <w:suppressLineNumbers w:val="0"/>
              <w:spacing w:before="0" w:beforeAutospacing="0" w:after="0" w:afterAutospacing="0"/>
              <w:ind w:left="0" w:right="0"/>
              <w:rPr>
                <w:rFonts w:hint="default" w:ascii="Times New Roman"/>
                <w:kern w:val="2"/>
                <w:sz w:val="26"/>
              </w:rPr>
            </w:pPr>
          </w:p>
          <w:p w14:paraId="553437E6">
            <w:pPr>
              <w:pStyle w:val="11"/>
              <w:keepNext w:val="0"/>
              <w:keepLines w:val="0"/>
              <w:suppressLineNumbers w:val="0"/>
              <w:spacing w:before="0" w:beforeAutospacing="0" w:after="0" w:afterAutospacing="0"/>
              <w:ind w:left="0" w:right="0"/>
              <w:rPr>
                <w:rFonts w:hint="default" w:ascii="Times New Roman"/>
                <w:kern w:val="2"/>
                <w:sz w:val="26"/>
              </w:rPr>
            </w:pPr>
          </w:p>
          <w:p w14:paraId="5090CEEF">
            <w:pPr>
              <w:pStyle w:val="11"/>
              <w:keepNext w:val="0"/>
              <w:keepLines w:val="0"/>
              <w:suppressLineNumbers w:val="0"/>
              <w:spacing w:before="2" w:beforeAutospacing="0" w:after="0" w:afterAutospacing="0"/>
              <w:ind w:left="0" w:right="0"/>
              <w:rPr>
                <w:rFonts w:hint="default" w:ascii="Times New Roman"/>
                <w:kern w:val="2"/>
                <w:sz w:val="23"/>
              </w:rPr>
            </w:pPr>
          </w:p>
          <w:p w14:paraId="503E4F3B">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29</w:t>
            </w:r>
          </w:p>
        </w:tc>
        <w:tc>
          <w:tcPr>
            <w:tcW w:w="2515" w:type="dxa"/>
          </w:tcPr>
          <w:p w14:paraId="0000F5EF">
            <w:pPr>
              <w:pStyle w:val="11"/>
              <w:keepNext w:val="0"/>
              <w:keepLines w:val="0"/>
              <w:suppressLineNumbers w:val="0"/>
              <w:spacing w:before="0" w:beforeAutospacing="0" w:after="0" w:afterAutospacing="0"/>
              <w:ind w:left="0" w:right="0"/>
              <w:rPr>
                <w:rFonts w:hint="default" w:ascii="Times New Roman"/>
                <w:kern w:val="2"/>
                <w:sz w:val="26"/>
              </w:rPr>
            </w:pPr>
          </w:p>
          <w:p w14:paraId="7E8C3C31">
            <w:pPr>
              <w:pStyle w:val="11"/>
              <w:keepNext w:val="0"/>
              <w:keepLines w:val="0"/>
              <w:suppressLineNumbers w:val="0"/>
              <w:spacing w:before="0" w:beforeAutospacing="0" w:after="0" w:afterAutospacing="0"/>
              <w:ind w:left="0" w:right="0"/>
              <w:rPr>
                <w:rFonts w:hint="default" w:ascii="Times New Roman"/>
                <w:kern w:val="2"/>
                <w:sz w:val="26"/>
              </w:rPr>
            </w:pPr>
          </w:p>
          <w:p w14:paraId="022FD52B">
            <w:pPr>
              <w:pStyle w:val="11"/>
              <w:keepNext w:val="0"/>
              <w:keepLines w:val="0"/>
              <w:suppressLineNumbers w:val="0"/>
              <w:spacing w:before="0" w:beforeAutospacing="0" w:after="0" w:afterAutospacing="0"/>
              <w:ind w:left="0" w:right="0"/>
              <w:rPr>
                <w:rFonts w:hint="default" w:ascii="Times New Roman"/>
                <w:kern w:val="2"/>
                <w:sz w:val="26"/>
              </w:rPr>
            </w:pPr>
          </w:p>
          <w:p w14:paraId="276C9DF5">
            <w:pPr>
              <w:pStyle w:val="11"/>
              <w:keepNext w:val="0"/>
              <w:keepLines w:val="0"/>
              <w:suppressLineNumbers w:val="0"/>
              <w:spacing w:before="0" w:beforeAutospacing="0" w:after="0" w:afterAutospacing="0"/>
              <w:ind w:left="0" w:right="0"/>
              <w:rPr>
                <w:rFonts w:hint="default" w:ascii="Times New Roman"/>
                <w:kern w:val="2"/>
                <w:sz w:val="26"/>
              </w:rPr>
            </w:pPr>
          </w:p>
          <w:p w14:paraId="0F6170AF">
            <w:pPr>
              <w:pStyle w:val="11"/>
              <w:keepNext w:val="0"/>
              <w:keepLines w:val="0"/>
              <w:suppressLineNumbers w:val="0"/>
              <w:spacing w:before="0" w:beforeAutospacing="0" w:after="0" w:afterAutospacing="0"/>
              <w:ind w:left="0" w:right="0"/>
              <w:rPr>
                <w:rFonts w:hint="default" w:ascii="Times New Roman"/>
                <w:kern w:val="2"/>
                <w:sz w:val="26"/>
              </w:rPr>
            </w:pPr>
          </w:p>
          <w:p w14:paraId="3BBA3B4F">
            <w:pPr>
              <w:pStyle w:val="11"/>
              <w:keepNext w:val="0"/>
              <w:keepLines w:val="0"/>
              <w:suppressLineNumbers w:val="0"/>
              <w:spacing w:before="4" w:beforeAutospacing="0" w:after="0" w:afterAutospacing="0"/>
              <w:ind w:left="0" w:right="0"/>
              <w:rPr>
                <w:rFonts w:hint="default" w:ascii="Times New Roman"/>
                <w:kern w:val="2"/>
                <w:sz w:val="24"/>
              </w:rPr>
            </w:pPr>
          </w:p>
          <w:p w14:paraId="767D526C">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预防接种</w:t>
            </w:r>
          </w:p>
        </w:tc>
        <w:tc>
          <w:tcPr>
            <w:tcW w:w="2518" w:type="dxa"/>
          </w:tcPr>
          <w:p w14:paraId="7432DA04">
            <w:pPr>
              <w:pStyle w:val="11"/>
              <w:keepNext w:val="0"/>
              <w:keepLines w:val="0"/>
              <w:suppressLineNumbers w:val="0"/>
              <w:spacing w:before="0" w:beforeAutospacing="0" w:after="0" w:afterAutospacing="0"/>
              <w:ind w:left="0" w:right="0"/>
              <w:rPr>
                <w:rFonts w:hint="default" w:ascii="Times New Roman"/>
                <w:kern w:val="2"/>
                <w:sz w:val="20"/>
              </w:rPr>
            </w:pPr>
          </w:p>
          <w:p w14:paraId="34FB424F">
            <w:pPr>
              <w:pStyle w:val="11"/>
              <w:keepNext w:val="0"/>
              <w:keepLines w:val="0"/>
              <w:suppressLineNumbers w:val="0"/>
              <w:spacing w:before="0" w:beforeAutospacing="0" w:after="0" w:afterAutospacing="0"/>
              <w:ind w:left="0" w:right="0"/>
              <w:rPr>
                <w:rFonts w:hint="default" w:ascii="Times New Roman"/>
                <w:kern w:val="2"/>
                <w:sz w:val="20"/>
              </w:rPr>
            </w:pPr>
          </w:p>
          <w:p w14:paraId="36077794">
            <w:pPr>
              <w:pStyle w:val="11"/>
              <w:keepNext w:val="0"/>
              <w:keepLines w:val="0"/>
              <w:suppressLineNumbers w:val="0"/>
              <w:spacing w:before="0" w:beforeAutospacing="0" w:after="0" w:afterAutospacing="0"/>
              <w:ind w:left="0" w:right="0"/>
              <w:rPr>
                <w:rFonts w:hint="default" w:ascii="Times New Roman"/>
                <w:kern w:val="2"/>
                <w:sz w:val="20"/>
              </w:rPr>
            </w:pPr>
          </w:p>
          <w:p w14:paraId="002FDC30">
            <w:pPr>
              <w:pStyle w:val="11"/>
              <w:keepNext w:val="0"/>
              <w:keepLines w:val="0"/>
              <w:suppressLineNumbers w:val="0"/>
              <w:spacing w:before="0" w:beforeAutospacing="0" w:after="0" w:afterAutospacing="0"/>
              <w:ind w:left="0" w:right="0"/>
              <w:rPr>
                <w:rFonts w:hint="default" w:ascii="Times New Roman"/>
                <w:kern w:val="2"/>
                <w:sz w:val="20"/>
              </w:rPr>
            </w:pPr>
          </w:p>
          <w:p w14:paraId="149C9D8A">
            <w:pPr>
              <w:pStyle w:val="11"/>
              <w:keepNext w:val="0"/>
              <w:keepLines w:val="0"/>
              <w:suppressLineNumbers w:val="0"/>
              <w:spacing w:before="0" w:beforeAutospacing="0" w:after="0" w:afterAutospacing="0"/>
              <w:ind w:left="0" w:right="0"/>
              <w:rPr>
                <w:rFonts w:hint="default" w:ascii="Times New Roman"/>
                <w:kern w:val="2"/>
                <w:sz w:val="20"/>
              </w:rPr>
            </w:pPr>
          </w:p>
          <w:p w14:paraId="327E5324">
            <w:pPr>
              <w:pStyle w:val="11"/>
              <w:keepNext w:val="0"/>
              <w:keepLines w:val="0"/>
              <w:suppressLineNumbers w:val="0"/>
              <w:spacing w:before="0" w:beforeAutospacing="0" w:after="0" w:afterAutospacing="0"/>
              <w:ind w:left="0" w:right="0"/>
              <w:rPr>
                <w:rFonts w:hint="default" w:ascii="Times New Roman"/>
                <w:kern w:val="2"/>
                <w:sz w:val="20"/>
              </w:rPr>
            </w:pPr>
          </w:p>
          <w:p w14:paraId="3DEE6AD0">
            <w:pPr>
              <w:pStyle w:val="11"/>
              <w:keepNext w:val="0"/>
              <w:keepLines w:val="0"/>
              <w:suppressLineNumbers w:val="0"/>
              <w:spacing w:before="0" w:beforeAutospacing="0" w:after="0" w:afterAutospacing="0"/>
              <w:ind w:left="0" w:right="0"/>
              <w:rPr>
                <w:rFonts w:hint="default" w:ascii="Times New Roman"/>
                <w:kern w:val="2"/>
                <w:sz w:val="20"/>
              </w:rPr>
            </w:pPr>
          </w:p>
          <w:p w14:paraId="3D94E80E">
            <w:pPr>
              <w:pStyle w:val="11"/>
              <w:keepNext w:val="0"/>
              <w:keepLines w:val="0"/>
              <w:suppressLineNumbers w:val="0"/>
              <w:spacing w:before="11" w:beforeAutospacing="0" w:after="0" w:afterAutospacing="0"/>
              <w:ind w:left="0" w:right="0"/>
              <w:rPr>
                <w:rFonts w:hint="default" w:ascii="Times New Roman"/>
                <w:kern w:val="2"/>
                <w:sz w:val="16"/>
              </w:rPr>
            </w:pPr>
          </w:p>
          <w:p w14:paraId="34C316BE">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41106FB">
            <w:pPr>
              <w:pStyle w:val="11"/>
              <w:keepNext w:val="0"/>
              <w:keepLines w:val="0"/>
              <w:suppressLineNumbers w:val="0"/>
              <w:spacing w:before="0" w:beforeAutospacing="0" w:after="0" w:afterAutospacing="0"/>
              <w:ind w:left="0" w:right="0"/>
              <w:jc w:val="center"/>
              <w:rPr>
                <w:rFonts w:hint="default" w:ascii="Times New Roman"/>
                <w:kern w:val="2"/>
                <w:sz w:val="26"/>
              </w:rPr>
            </w:pPr>
          </w:p>
          <w:p w14:paraId="6AC3D75B">
            <w:pPr>
              <w:pStyle w:val="11"/>
              <w:keepNext w:val="0"/>
              <w:keepLines w:val="0"/>
              <w:suppressLineNumbers w:val="0"/>
              <w:spacing w:before="0" w:beforeAutospacing="0" w:after="0" w:afterAutospacing="0"/>
              <w:ind w:left="0" w:right="0"/>
              <w:jc w:val="center"/>
              <w:rPr>
                <w:rFonts w:hint="default" w:ascii="Times New Roman"/>
                <w:kern w:val="2"/>
                <w:sz w:val="26"/>
              </w:rPr>
            </w:pPr>
          </w:p>
          <w:p w14:paraId="7033FCD7">
            <w:pPr>
              <w:pStyle w:val="11"/>
              <w:keepNext w:val="0"/>
              <w:keepLines w:val="0"/>
              <w:suppressLineNumbers w:val="0"/>
              <w:spacing w:before="0" w:beforeAutospacing="0" w:after="0" w:afterAutospacing="0"/>
              <w:ind w:left="0" w:right="0"/>
              <w:jc w:val="center"/>
              <w:rPr>
                <w:rFonts w:hint="default" w:ascii="Times New Roman"/>
                <w:kern w:val="2"/>
                <w:sz w:val="26"/>
              </w:rPr>
            </w:pPr>
          </w:p>
          <w:p w14:paraId="16B2E1E9">
            <w:pPr>
              <w:pStyle w:val="11"/>
              <w:keepNext w:val="0"/>
              <w:keepLines w:val="0"/>
              <w:suppressLineNumbers w:val="0"/>
              <w:spacing w:before="0" w:beforeAutospacing="0" w:after="0" w:afterAutospacing="0"/>
              <w:ind w:left="0" w:right="0"/>
              <w:jc w:val="center"/>
              <w:rPr>
                <w:rFonts w:hint="default" w:ascii="Times New Roman"/>
                <w:kern w:val="2"/>
                <w:sz w:val="26"/>
              </w:rPr>
            </w:pPr>
          </w:p>
          <w:p w14:paraId="1C6AD154">
            <w:pPr>
              <w:pStyle w:val="11"/>
              <w:keepNext w:val="0"/>
              <w:keepLines w:val="0"/>
              <w:suppressLineNumbers w:val="0"/>
              <w:spacing w:before="0" w:beforeAutospacing="0" w:after="0" w:afterAutospacing="0"/>
              <w:ind w:left="0" w:right="0"/>
              <w:jc w:val="center"/>
              <w:rPr>
                <w:rFonts w:hint="default" w:ascii="Times New Roman"/>
                <w:kern w:val="2"/>
                <w:sz w:val="26"/>
              </w:rPr>
            </w:pPr>
          </w:p>
          <w:p w14:paraId="0400EFDA">
            <w:pPr>
              <w:pStyle w:val="11"/>
              <w:keepNext w:val="0"/>
              <w:keepLines w:val="0"/>
              <w:suppressLineNumbers w:val="0"/>
              <w:spacing w:before="4" w:beforeAutospacing="0" w:after="0" w:afterAutospacing="0"/>
              <w:ind w:left="0" w:right="0"/>
              <w:jc w:val="center"/>
              <w:rPr>
                <w:rFonts w:hint="default" w:ascii="Times New Roman"/>
                <w:kern w:val="2"/>
                <w:sz w:val="24"/>
              </w:rPr>
            </w:pPr>
          </w:p>
          <w:p w14:paraId="3333E45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D9FF92D">
            <w:pPr>
              <w:pStyle w:val="11"/>
              <w:keepNext w:val="0"/>
              <w:keepLines w:val="0"/>
              <w:suppressLineNumbers w:val="0"/>
              <w:spacing w:before="65" w:beforeAutospacing="0" w:after="0" w:afterAutospacing="0" w:line="295" w:lineRule="auto"/>
              <w:ind w:left="109" w:right="95"/>
              <w:rPr>
                <w:rFonts w:hint="default"/>
                <w:kern w:val="2"/>
                <w:sz w:val="24"/>
              </w:rPr>
            </w:pPr>
            <w:r>
              <w:rPr>
                <w:rFonts w:hint="default"/>
                <w:spacing w:val="-5"/>
                <w:kern w:val="2"/>
                <w:sz w:val="24"/>
              </w:rPr>
              <w:t>《中华人民共和国疫苗管理法》第四十四条 县级以上地方人民政府卫生健康主管部门指定符合条件的医疗</w:t>
            </w:r>
            <w:r>
              <w:rPr>
                <w:rFonts w:hint="default"/>
                <w:kern w:val="2"/>
                <w:sz w:val="24"/>
              </w:rPr>
              <w:t xml:space="preserve">机构承担责任区域内免疫规划疫苗接种工作。 </w:t>
            </w:r>
          </w:p>
          <w:p w14:paraId="73DC9073">
            <w:pPr>
              <w:pStyle w:val="11"/>
              <w:keepNext w:val="0"/>
              <w:keepLines w:val="0"/>
              <w:suppressLineNumbers w:val="0"/>
              <w:spacing w:before="3" w:beforeAutospacing="0" w:after="0" w:afterAutospacing="0" w:line="297" w:lineRule="auto"/>
              <w:ind w:left="109" w:right="-29"/>
              <w:rPr>
                <w:rFonts w:hint="default"/>
                <w:kern w:val="2"/>
                <w:sz w:val="24"/>
              </w:rPr>
            </w:pPr>
            <w:r>
              <w:rPr>
                <w:rFonts w:hint="default"/>
                <w:spacing w:val="-1"/>
                <w:kern w:val="2"/>
                <w:sz w:val="24"/>
              </w:rPr>
              <w:t>《国家卫生计生委办公厅关于印发预防接种工作规范</w:t>
            </w:r>
            <w:r>
              <w:rPr>
                <w:rFonts w:hint="default"/>
                <w:kern w:val="2"/>
                <w:sz w:val="24"/>
              </w:rPr>
              <w:t>（2016</w:t>
            </w:r>
            <w:r>
              <w:rPr>
                <w:rFonts w:hint="default"/>
                <w:spacing w:val="-20"/>
                <w:kern w:val="2"/>
                <w:sz w:val="24"/>
              </w:rPr>
              <w:t xml:space="preserve"> 年版</w:t>
            </w:r>
            <w:r>
              <w:rPr>
                <w:rFonts w:hint="default"/>
                <w:spacing w:val="-9"/>
                <w:kern w:val="2"/>
                <w:sz w:val="24"/>
              </w:rPr>
              <w:t>）</w:t>
            </w:r>
            <w:r>
              <w:rPr>
                <w:rFonts w:hint="default"/>
                <w:spacing w:val="-5"/>
                <w:kern w:val="2"/>
                <w:sz w:val="24"/>
              </w:rPr>
              <w:t>的通知》</w:t>
            </w:r>
            <w:r>
              <w:rPr>
                <w:rFonts w:hint="default"/>
                <w:kern w:val="2"/>
                <w:sz w:val="24"/>
              </w:rPr>
              <w:t>（</w:t>
            </w:r>
            <w:r>
              <w:rPr>
                <w:rFonts w:hint="default"/>
                <w:spacing w:val="-2"/>
                <w:kern w:val="2"/>
                <w:sz w:val="24"/>
              </w:rPr>
              <w:t>国卫办疾控发〔</w:t>
            </w:r>
            <w:r>
              <w:rPr>
                <w:rFonts w:hint="default"/>
                <w:kern w:val="2"/>
                <w:sz w:val="24"/>
              </w:rPr>
              <w:t>2016</w:t>
            </w:r>
            <w:r>
              <w:rPr>
                <w:rFonts w:hint="default"/>
                <w:spacing w:val="-9"/>
                <w:kern w:val="2"/>
                <w:sz w:val="24"/>
              </w:rPr>
              <w:t>〕</w:t>
            </w:r>
            <w:r>
              <w:rPr>
                <w:rFonts w:hint="default"/>
                <w:kern w:val="2"/>
                <w:sz w:val="24"/>
              </w:rPr>
              <w:t>51</w:t>
            </w:r>
            <w:r>
              <w:rPr>
                <w:rFonts w:hint="default"/>
                <w:spacing w:val="-30"/>
                <w:kern w:val="2"/>
                <w:sz w:val="24"/>
              </w:rPr>
              <w:t xml:space="preserve"> 号</w:t>
            </w:r>
            <w:r>
              <w:rPr>
                <w:rFonts w:hint="default"/>
                <w:kern w:val="2"/>
                <w:sz w:val="24"/>
              </w:rPr>
              <w:t>） 2.</w:t>
            </w:r>
            <w:r>
              <w:rPr>
                <w:rFonts w:hint="default"/>
                <w:spacing w:val="-4"/>
                <w:kern w:val="2"/>
                <w:sz w:val="24"/>
              </w:rPr>
              <w:t>预防接种服务形式和周期。县级卫生计生行政部门应当根据人口密度、服务半径、地理条件和医疗卫生资源配置等情况，合理规划和设置接种单位，或按省级卫生计生行政部门的相关规定实施。2.1.1.1</w:t>
            </w:r>
            <w:r>
              <w:rPr>
                <w:rFonts w:hint="default"/>
                <w:spacing w:val="-11"/>
                <w:kern w:val="2"/>
                <w:sz w:val="24"/>
              </w:rPr>
              <w:t xml:space="preserve"> 城镇地区</w:t>
            </w:r>
            <w:r>
              <w:rPr>
                <w:rFonts w:hint="default"/>
                <w:spacing w:val="-15"/>
                <w:kern w:val="2"/>
                <w:sz w:val="24"/>
              </w:rPr>
              <w:t xml:space="preserve">原则上每个社区卫生服务中心至少应当设立一个预防接种门诊，服务半径不超过 </w:t>
            </w:r>
            <w:r>
              <w:rPr>
                <w:rFonts w:hint="default"/>
                <w:kern w:val="2"/>
                <w:sz w:val="24"/>
              </w:rPr>
              <w:t>5</w:t>
            </w:r>
            <w:r>
              <w:rPr>
                <w:rFonts w:hint="default"/>
                <w:spacing w:val="-23"/>
                <w:kern w:val="2"/>
                <w:sz w:val="24"/>
              </w:rPr>
              <w:t xml:space="preserve"> 公里，实行按日</w:t>
            </w:r>
            <w:r>
              <w:rPr>
                <w:rFonts w:hint="default"/>
                <w:kern w:val="2"/>
                <w:sz w:val="24"/>
              </w:rPr>
              <w:t>（每周≥3 天）预防接种。2.1.1.2</w:t>
            </w:r>
            <w:r>
              <w:rPr>
                <w:rFonts w:hint="default"/>
                <w:spacing w:val="-8"/>
                <w:kern w:val="2"/>
                <w:sz w:val="24"/>
              </w:rPr>
              <w:t xml:space="preserve"> 农村地区原则上每个乡</w:t>
            </w:r>
            <w:r>
              <w:rPr>
                <w:rFonts w:hint="default"/>
                <w:kern w:val="2"/>
                <w:sz w:val="24"/>
              </w:rPr>
              <w:t>（镇）</w:t>
            </w:r>
            <w:r>
              <w:rPr>
                <w:rFonts w:hint="default"/>
                <w:spacing w:val="-6"/>
                <w:kern w:val="2"/>
                <w:sz w:val="24"/>
              </w:rPr>
              <w:t xml:space="preserve">卫生院至少应当设置 </w:t>
            </w:r>
            <w:r>
              <w:rPr>
                <w:rFonts w:hint="default"/>
                <w:kern w:val="2"/>
                <w:sz w:val="24"/>
              </w:rPr>
              <w:t>1</w:t>
            </w:r>
            <w:r>
              <w:rPr>
                <w:rFonts w:hint="default"/>
                <w:spacing w:val="-8"/>
                <w:kern w:val="2"/>
                <w:sz w:val="24"/>
              </w:rPr>
              <w:t xml:space="preserve"> 个预防接种门诊，服务半径不</w:t>
            </w:r>
            <w:r>
              <w:rPr>
                <w:rFonts w:hint="default"/>
                <w:spacing w:val="-25"/>
                <w:kern w:val="2"/>
                <w:sz w:val="24"/>
              </w:rPr>
              <w:t xml:space="preserve">超过 </w:t>
            </w:r>
            <w:r>
              <w:rPr>
                <w:rFonts w:hint="default"/>
                <w:kern w:val="2"/>
                <w:sz w:val="24"/>
              </w:rPr>
              <w:t>10</w:t>
            </w:r>
            <w:r>
              <w:rPr>
                <w:rFonts w:hint="default"/>
                <w:spacing w:val="-8"/>
                <w:kern w:val="2"/>
                <w:sz w:val="24"/>
              </w:rPr>
              <w:t xml:space="preserve"> 公里，实行日、周</w:t>
            </w:r>
            <w:r>
              <w:rPr>
                <w:rFonts w:hint="default"/>
                <w:kern w:val="2"/>
                <w:sz w:val="24"/>
              </w:rPr>
              <w:t>（</w:t>
            </w:r>
            <w:r>
              <w:rPr>
                <w:rFonts w:hint="default"/>
                <w:spacing w:val="-20"/>
                <w:kern w:val="2"/>
                <w:sz w:val="24"/>
              </w:rPr>
              <w:t xml:space="preserve">每周 </w:t>
            </w:r>
            <w:r>
              <w:rPr>
                <w:rFonts w:hint="default"/>
                <w:kern w:val="2"/>
                <w:sz w:val="24"/>
              </w:rPr>
              <w:t>1～2</w:t>
            </w:r>
            <w:r>
              <w:rPr>
                <w:rFonts w:hint="default"/>
                <w:spacing w:val="-29"/>
                <w:kern w:val="2"/>
                <w:sz w:val="24"/>
              </w:rPr>
              <w:t xml:space="preserve"> 天</w:t>
            </w:r>
            <w:r>
              <w:rPr>
                <w:rFonts w:hint="default"/>
                <w:kern w:val="2"/>
                <w:sz w:val="24"/>
              </w:rPr>
              <w:t>）预防接种。2.1.2</w:t>
            </w:r>
            <w:r>
              <w:rPr>
                <w:rFonts w:hint="default"/>
                <w:spacing w:val="-8"/>
                <w:kern w:val="2"/>
                <w:sz w:val="24"/>
              </w:rPr>
              <w:t xml:space="preserve"> 村级接种单位。农村地区根据人口、交通情况</w:t>
            </w:r>
            <w:r>
              <w:rPr>
                <w:rFonts w:hint="default"/>
                <w:spacing w:val="-13"/>
                <w:kern w:val="2"/>
                <w:sz w:val="24"/>
              </w:rPr>
              <w:t xml:space="preserve">及服务半径等因素，设置覆盖 </w:t>
            </w:r>
            <w:r>
              <w:rPr>
                <w:rFonts w:hint="default"/>
                <w:kern w:val="2"/>
                <w:sz w:val="24"/>
              </w:rPr>
              <w:t>1</w:t>
            </w:r>
            <w:r>
              <w:rPr>
                <w:rFonts w:hint="default"/>
                <w:spacing w:val="-11"/>
                <w:kern w:val="2"/>
                <w:sz w:val="24"/>
              </w:rPr>
              <w:t xml:space="preserve"> 个或几个行政村的定点接种单位。村级接种点每月应当至少提供 </w:t>
            </w:r>
            <w:r>
              <w:rPr>
                <w:rFonts w:hint="default"/>
                <w:kern w:val="2"/>
                <w:sz w:val="24"/>
              </w:rPr>
              <w:t>2</w:t>
            </w:r>
            <w:r>
              <w:rPr>
                <w:rFonts w:hint="default"/>
                <w:spacing w:val="-12"/>
                <w:kern w:val="2"/>
                <w:sz w:val="24"/>
              </w:rPr>
              <w:t xml:space="preserve"> 次预防接</w:t>
            </w:r>
            <w:r>
              <w:rPr>
                <w:rFonts w:hint="default"/>
                <w:kern w:val="2"/>
                <w:sz w:val="24"/>
              </w:rPr>
              <w:t xml:space="preserve">种服务。 </w:t>
            </w:r>
          </w:p>
        </w:tc>
        <w:tc>
          <w:tcPr>
            <w:tcW w:w="1304" w:type="dxa"/>
          </w:tcPr>
          <w:p w14:paraId="00905E73">
            <w:pPr>
              <w:pStyle w:val="11"/>
              <w:keepNext w:val="0"/>
              <w:keepLines w:val="0"/>
              <w:suppressLineNumbers w:val="0"/>
              <w:spacing w:before="0" w:beforeAutospacing="0" w:after="0" w:afterAutospacing="0"/>
              <w:ind w:left="0" w:right="0"/>
              <w:rPr>
                <w:rFonts w:hint="default" w:ascii="Times New Roman"/>
                <w:kern w:val="2"/>
                <w:sz w:val="26"/>
              </w:rPr>
            </w:pPr>
          </w:p>
          <w:p w14:paraId="5976D01F">
            <w:pPr>
              <w:pStyle w:val="11"/>
              <w:keepNext w:val="0"/>
              <w:keepLines w:val="0"/>
              <w:suppressLineNumbers w:val="0"/>
              <w:spacing w:before="0" w:beforeAutospacing="0" w:after="0" w:afterAutospacing="0"/>
              <w:ind w:left="0" w:right="0"/>
              <w:rPr>
                <w:rFonts w:hint="default" w:ascii="Times New Roman"/>
                <w:kern w:val="2"/>
                <w:sz w:val="26"/>
              </w:rPr>
            </w:pPr>
          </w:p>
          <w:p w14:paraId="0FCB053F">
            <w:pPr>
              <w:pStyle w:val="11"/>
              <w:keepNext w:val="0"/>
              <w:keepLines w:val="0"/>
              <w:suppressLineNumbers w:val="0"/>
              <w:spacing w:before="0" w:beforeAutospacing="0" w:after="0" w:afterAutospacing="0"/>
              <w:ind w:left="0" w:right="0"/>
              <w:rPr>
                <w:rFonts w:hint="default" w:ascii="Times New Roman"/>
                <w:kern w:val="2"/>
                <w:sz w:val="26"/>
              </w:rPr>
            </w:pPr>
          </w:p>
          <w:p w14:paraId="0DCD1DB6">
            <w:pPr>
              <w:pStyle w:val="11"/>
              <w:keepNext w:val="0"/>
              <w:keepLines w:val="0"/>
              <w:suppressLineNumbers w:val="0"/>
              <w:spacing w:before="0" w:beforeAutospacing="0" w:after="0" w:afterAutospacing="0"/>
              <w:ind w:left="0" w:right="0"/>
              <w:rPr>
                <w:rFonts w:hint="default" w:ascii="Times New Roman"/>
                <w:kern w:val="2"/>
                <w:sz w:val="26"/>
              </w:rPr>
            </w:pPr>
          </w:p>
          <w:p w14:paraId="23CF7266">
            <w:pPr>
              <w:pStyle w:val="11"/>
              <w:keepNext w:val="0"/>
              <w:keepLines w:val="0"/>
              <w:suppressLineNumbers w:val="0"/>
              <w:spacing w:before="8" w:beforeAutospacing="0" w:after="0" w:afterAutospacing="0"/>
              <w:ind w:left="0" w:right="0"/>
              <w:rPr>
                <w:rFonts w:hint="default" w:ascii="Times New Roman"/>
                <w:kern w:val="2"/>
                <w:sz w:val="33"/>
              </w:rPr>
            </w:pPr>
          </w:p>
          <w:p w14:paraId="5BB08280">
            <w:pPr>
              <w:pStyle w:val="11"/>
              <w:keepNext w:val="0"/>
              <w:keepLines w:val="0"/>
              <w:suppressLineNumbers w:val="0"/>
              <w:spacing w:before="1" w:beforeAutospacing="0" w:after="0" w:afterAutospacing="0" w:line="297" w:lineRule="auto"/>
              <w:ind w:left="519" w:right="143" w:hanging="360"/>
              <w:rPr>
                <w:rFonts w:hint="default"/>
                <w:kern w:val="2"/>
                <w:sz w:val="21"/>
              </w:rPr>
            </w:pPr>
            <w:r>
              <w:rPr>
                <w:rFonts w:hint="default"/>
                <w:kern w:val="2"/>
                <w:sz w:val="24"/>
              </w:rPr>
              <w:t>县、乡、村</w:t>
            </w:r>
          </w:p>
        </w:tc>
        <w:tc>
          <w:tcPr>
            <w:tcW w:w="1663" w:type="dxa"/>
          </w:tcPr>
          <w:p w14:paraId="1701F971">
            <w:pPr>
              <w:pStyle w:val="11"/>
              <w:keepNext w:val="0"/>
              <w:keepLines w:val="0"/>
              <w:suppressLineNumbers w:val="0"/>
              <w:spacing w:before="0" w:beforeAutospacing="0" w:after="0" w:afterAutospacing="0"/>
              <w:ind w:left="0" w:right="0"/>
              <w:rPr>
                <w:rFonts w:hint="default" w:ascii="Times New Roman"/>
                <w:kern w:val="2"/>
                <w:sz w:val="26"/>
              </w:rPr>
            </w:pPr>
          </w:p>
          <w:p w14:paraId="5520FA4C">
            <w:pPr>
              <w:pStyle w:val="11"/>
              <w:keepNext w:val="0"/>
              <w:keepLines w:val="0"/>
              <w:suppressLineNumbers w:val="0"/>
              <w:spacing w:before="0" w:beforeAutospacing="0" w:after="0" w:afterAutospacing="0"/>
              <w:ind w:left="0" w:right="0"/>
              <w:rPr>
                <w:rFonts w:hint="default" w:ascii="Times New Roman"/>
                <w:kern w:val="2"/>
                <w:sz w:val="26"/>
              </w:rPr>
            </w:pPr>
          </w:p>
          <w:p w14:paraId="7703CA5C">
            <w:pPr>
              <w:pStyle w:val="11"/>
              <w:keepNext w:val="0"/>
              <w:keepLines w:val="0"/>
              <w:suppressLineNumbers w:val="0"/>
              <w:spacing w:before="0" w:beforeAutospacing="0" w:after="0" w:afterAutospacing="0"/>
              <w:ind w:left="0" w:right="0"/>
              <w:rPr>
                <w:rFonts w:hint="default" w:ascii="Times New Roman"/>
                <w:kern w:val="2"/>
                <w:sz w:val="26"/>
              </w:rPr>
            </w:pPr>
          </w:p>
          <w:p w14:paraId="12BFD27F">
            <w:pPr>
              <w:pStyle w:val="11"/>
              <w:keepNext w:val="0"/>
              <w:keepLines w:val="0"/>
              <w:suppressLineNumbers w:val="0"/>
              <w:spacing w:before="0" w:beforeAutospacing="0" w:after="0" w:afterAutospacing="0"/>
              <w:ind w:left="0" w:right="0"/>
              <w:rPr>
                <w:rFonts w:hint="default" w:ascii="Times New Roman"/>
                <w:kern w:val="2"/>
                <w:sz w:val="26"/>
              </w:rPr>
            </w:pPr>
          </w:p>
          <w:p w14:paraId="60C2B5DD">
            <w:pPr>
              <w:pStyle w:val="11"/>
              <w:keepNext w:val="0"/>
              <w:keepLines w:val="0"/>
              <w:suppressLineNumbers w:val="0"/>
              <w:spacing w:before="0" w:beforeAutospacing="0" w:after="0" w:afterAutospacing="0"/>
              <w:ind w:left="0" w:right="0"/>
              <w:rPr>
                <w:rFonts w:hint="default" w:ascii="Times New Roman"/>
                <w:kern w:val="2"/>
                <w:sz w:val="26"/>
              </w:rPr>
            </w:pPr>
          </w:p>
          <w:p w14:paraId="6AB69544">
            <w:pPr>
              <w:pStyle w:val="11"/>
              <w:keepNext w:val="0"/>
              <w:keepLines w:val="0"/>
              <w:suppressLineNumbers w:val="0"/>
              <w:spacing w:before="4" w:beforeAutospacing="0" w:after="0" w:afterAutospacing="0"/>
              <w:ind w:left="0" w:right="0"/>
              <w:rPr>
                <w:rFonts w:hint="default" w:ascii="Times New Roman"/>
                <w:kern w:val="2"/>
                <w:sz w:val="24"/>
              </w:rPr>
            </w:pPr>
          </w:p>
          <w:p w14:paraId="707BC293">
            <w:pPr>
              <w:pStyle w:val="11"/>
              <w:keepNext w:val="0"/>
              <w:keepLines w:val="0"/>
              <w:suppressLineNumbers w:val="0"/>
              <w:spacing w:before="0"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1C859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763" w:type="dxa"/>
          </w:tcPr>
          <w:p w14:paraId="3A6148AC">
            <w:pPr>
              <w:pStyle w:val="11"/>
              <w:keepNext w:val="0"/>
              <w:keepLines w:val="0"/>
              <w:suppressLineNumbers w:val="0"/>
              <w:spacing w:before="6" w:beforeAutospacing="0" w:after="0" w:afterAutospacing="0"/>
              <w:ind w:left="0" w:right="0"/>
              <w:rPr>
                <w:rFonts w:hint="default" w:ascii="Times New Roman"/>
                <w:kern w:val="2"/>
                <w:sz w:val="37"/>
              </w:rPr>
            </w:pPr>
          </w:p>
          <w:p w14:paraId="525A6958">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0</w:t>
            </w:r>
          </w:p>
        </w:tc>
        <w:tc>
          <w:tcPr>
            <w:tcW w:w="2515" w:type="dxa"/>
          </w:tcPr>
          <w:p w14:paraId="6B08D657">
            <w:pPr>
              <w:pStyle w:val="11"/>
              <w:keepNext w:val="0"/>
              <w:keepLines w:val="0"/>
              <w:suppressLineNumbers w:val="0"/>
              <w:spacing w:before="6" w:beforeAutospacing="0" w:after="0" w:afterAutospacing="0"/>
              <w:ind w:left="0" w:right="0"/>
              <w:rPr>
                <w:rFonts w:hint="default" w:ascii="Times New Roman"/>
                <w:kern w:val="2"/>
                <w:sz w:val="38"/>
              </w:rPr>
            </w:pPr>
          </w:p>
          <w:p w14:paraId="55CFEBC8">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孕产妇健康管理</w:t>
            </w:r>
          </w:p>
        </w:tc>
        <w:tc>
          <w:tcPr>
            <w:tcW w:w="2518" w:type="dxa"/>
          </w:tcPr>
          <w:p w14:paraId="3C79E571">
            <w:pPr>
              <w:pStyle w:val="11"/>
              <w:keepNext w:val="0"/>
              <w:keepLines w:val="0"/>
              <w:suppressLineNumbers w:val="0"/>
              <w:spacing w:before="0" w:beforeAutospacing="0" w:after="0" w:afterAutospacing="0"/>
              <w:ind w:left="0" w:right="0"/>
              <w:rPr>
                <w:rFonts w:hint="default" w:ascii="Times New Roman"/>
                <w:kern w:val="2"/>
                <w:sz w:val="20"/>
              </w:rPr>
            </w:pPr>
          </w:p>
          <w:p w14:paraId="112DB9FC">
            <w:pPr>
              <w:pStyle w:val="11"/>
              <w:keepNext w:val="0"/>
              <w:keepLines w:val="0"/>
              <w:suppressLineNumbers w:val="0"/>
              <w:spacing w:before="2" w:beforeAutospacing="0" w:after="0" w:afterAutospacing="0"/>
              <w:ind w:left="0" w:right="0"/>
              <w:rPr>
                <w:rFonts w:hint="default" w:ascii="Times New Roman"/>
                <w:kern w:val="2"/>
                <w:sz w:val="21"/>
              </w:rPr>
            </w:pPr>
          </w:p>
          <w:p w14:paraId="6DC9A9C8">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FA6A953">
            <w:pPr>
              <w:pStyle w:val="11"/>
              <w:keepNext w:val="0"/>
              <w:keepLines w:val="0"/>
              <w:suppressLineNumbers w:val="0"/>
              <w:spacing w:before="6" w:beforeAutospacing="0" w:after="0" w:afterAutospacing="0"/>
              <w:ind w:left="0" w:right="0"/>
              <w:jc w:val="center"/>
              <w:rPr>
                <w:rFonts w:hint="default" w:ascii="Times New Roman"/>
                <w:kern w:val="2"/>
                <w:sz w:val="38"/>
              </w:rPr>
            </w:pPr>
          </w:p>
          <w:p w14:paraId="7D76B74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14CEB09E">
            <w:pPr>
              <w:pStyle w:val="11"/>
              <w:keepNext w:val="0"/>
              <w:keepLines w:val="0"/>
              <w:suppressLineNumbers w:val="0"/>
              <w:spacing w:before="1" w:beforeAutospacing="0" w:after="0" w:afterAutospacing="0"/>
              <w:ind w:left="0" w:right="0"/>
              <w:rPr>
                <w:rFonts w:hint="default" w:ascii="Times New Roman"/>
                <w:kern w:val="2"/>
              </w:rPr>
            </w:pPr>
          </w:p>
          <w:p w14:paraId="58F11182">
            <w:pPr>
              <w:pStyle w:val="11"/>
              <w:keepNext w:val="0"/>
              <w:keepLines w:val="0"/>
              <w:suppressLineNumbers w:val="0"/>
              <w:tabs>
                <w:tab w:val="left" w:pos="3469"/>
                <w:tab w:val="left" w:pos="4413"/>
              </w:tabs>
              <w:spacing w:before="0" w:beforeAutospacing="0" w:after="0" w:afterAutospacing="0" w:line="297" w:lineRule="auto"/>
              <w:ind w:left="109" w:right="95"/>
              <w:rPr>
                <w:rFonts w:hint="default"/>
                <w:kern w:val="2"/>
                <w:sz w:val="21"/>
              </w:rPr>
            </w:pPr>
            <w:r>
              <w:rPr>
                <w:rFonts w:hint="default"/>
                <w:kern w:val="2"/>
                <w:sz w:val="24"/>
              </w:rPr>
              <w:t>《中华人民共和国母婴保健法</w:t>
            </w:r>
            <w:r>
              <w:rPr>
                <w:rFonts w:hint="default"/>
                <w:spacing w:val="-17"/>
                <w:kern w:val="2"/>
                <w:sz w:val="24"/>
              </w:rPr>
              <w:t>》</w:t>
            </w:r>
            <w:r>
              <w:rPr>
                <w:rFonts w:hint="default"/>
                <w:kern w:val="2"/>
                <w:sz w:val="24"/>
              </w:rPr>
              <w:t>第二条</w:t>
            </w:r>
            <w:r>
              <w:rPr>
                <w:rFonts w:hint="default"/>
                <w:kern w:val="2"/>
                <w:sz w:val="24"/>
              </w:rPr>
              <w:tab/>
            </w:r>
            <w:r>
              <w:rPr>
                <w:rFonts w:hint="default"/>
                <w:kern w:val="2"/>
                <w:sz w:val="24"/>
              </w:rPr>
              <w:t>国家发展母婴保健事业</w:t>
            </w:r>
            <w:r>
              <w:rPr>
                <w:rFonts w:hint="default"/>
                <w:spacing w:val="-17"/>
                <w:kern w:val="2"/>
                <w:sz w:val="24"/>
              </w:rPr>
              <w:t>，</w:t>
            </w:r>
            <w:r>
              <w:rPr>
                <w:rFonts w:hint="default"/>
                <w:kern w:val="2"/>
                <w:sz w:val="24"/>
              </w:rPr>
              <w:t>提供必要条件和物质帮助</w:t>
            </w:r>
            <w:r>
              <w:rPr>
                <w:rFonts w:hint="default"/>
                <w:spacing w:val="-17"/>
                <w:kern w:val="2"/>
                <w:sz w:val="24"/>
              </w:rPr>
              <w:t>，</w:t>
            </w:r>
            <w:r>
              <w:rPr>
                <w:rFonts w:hint="default"/>
                <w:kern w:val="2"/>
                <w:sz w:val="24"/>
              </w:rPr>
              <w:t>使母亲和婴</w:t>
            </w:r>
            <w:r>
              <w:rPr>
                <w:rFonts w:hint="default"/>
                <w:spacing w:val="-17"/>
                <w:kern w:val="2"/>
                <w:sz w:val="24"/>
              </w:rPr>
              <w:t>儿</w:t>
            </w:r>
            <w:r>
              <w:rPr>
                <w:rFonts w:hint="default"/>
                <w:kern w:val="2"/>
                <w:sz w:val="24"/>
              </w:rPr>
              <w:t>获得医疗保健服务。第十四条</w:t>
            </w:r>
            <w:r>
              <w:rPr>
                <w:rFonts w:hint="default"/>
                <w:kern w:val="2"/>
                <w:sz w:val="24"/>
              </w:rPr>
              <w:tab/>
            </w:r>
            <w:r>
              <w:rPr>
                <w:rFonts w:hint="default"/>
                <w:kern w:val="2"/>
                <w:sz w:val="24"/>
              </w:rPr>
              <w:t>医疗保健机构应当为育龄妇女和孕产妇提供孕产期保健服务。</w:t>
            </w:r>
          </w:p>
        </w:tc>
        <w:tc>
          <w:tcPr>
            <w:tcW w:w="1304" w:type="dxa"/>
          </w:tcPr>
          <w:p w14:paraId="130D79B9">
            <w:pPr>
              <w:pStyle w:val="11"/>
              <w:keepNext w:val="0"/>
              <w:keepLines w:val="0"/>
              <w:suppressLineNumbers w:val="0"/>
              <w:spacing w:before="64" w:beforeAutospacing="0" w:after="0" w:afterAutospacing="0" w:line="295" w:lineRule="auto"/>
              <w:ind w:left="159" w:right="143"/>
              <w:rPr>
                <w:rFonts w:hint="default"/>
                <w:kern w:val="2"/>
                <w:sz w:val="24"/>
              </w:rPr>
            </w:pPr>
            <w:r>
              <w:rPr>
                <w:rFonts w:hint="default"/>
                <w:kern w:val="2"/>
                <w:sz w:val="24"/>
              </w:rPr>
              <w:t>县、乡、</w:t>
            </w:r>
          </w:p>
          <w:p w14:paraId="7B34C83D">
            <w:pPr>
              <w:pStyle w:val="11"/>
              <w:keepNext w:val="0"/>
              <w:keepLines w:val="0"/>
              <w:suppressLineNumbers w:val="0"/>
              <w:spacing w:before="3" w:beforeAutospacing="0" w:after="0" w:afterAutospacing="0" w:line="297" w:lineRule="exact"/>
              <w:ind w:left="519" w:right="0"/>
              <w:rPr>
                <w:rFonts w:hint="default"/>
                <w:kern w:val="2"/>
                <w:sz w:val="21"/>
              </w:rPr>
            </w:pPr>
            <w:r>
              <w:rPr>
                <w:rFonts w:hint="default"/>
                <w:kern w:val="2"/>
                <w:sz w:val="24"/>
              </w:rPr>
              <w:t>村</w:t>
            </w:r>
          </w:p>
        </w:tc>
        <w:tc>
          <w:tcPr>
            <w:tcW w:w="1663" w:type="dxa"/>
          </w:tcPr>
          <w:p w14:paraId="6F537380">
            <w:pPr>
              <w:pStyle w:val="11"/>
              <w:keepNext w:val="0"/>
              <w:keepLines w:val="0"/>
              <w:suppressLineNumbers w:val="0"/>
              <w:spacing w:before="6" w:beforeAutospacing="0" w:after="0" w:afterAutospacing="0"/>
              <w:ind w:left="0" w:right="0"/>
              <w:rPr>
                <w:rFonts w:hint="default" w:ascii="Times New Roman"/>
                <w:kern w:val="2"/>
                <w:sz w:val="38"/>
              </w:rPr>
            </w:pPr>
          </w:p>
          <w:p w14:paraId="6B5CD9DF">
            <w:pPr>
              <w:pStyle w:val="11"/>
              <w:keepNext w:val="0"/>
              <w:keepLines w:val="0"/>
              <w:suppressLineNumbers w:val="0"/>
              <w:spacing w:before="1"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10B1A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tcPr>
          <w:p w14:paraId="0905E77A">
            <w:pPr>
              <w:pStyle w:val="11"/>
              <w:keepNext w:val="0"/>
              <w:keepLines w:val="0"/>
              <w:suppressLineNumbers w:val="0"/>
              <w:spacing w:before="0" w:beforeAutospacing="0" w:after="0" w:afterAutospacing="0"/>
              <w:ind w:left="0" w:right="0"/>
              <w:rPr>
                <w:rFonts w:hint="default" w:ascii="Times New Roman"/>
                <w:kern w:val="2"/>
                <w:sz w:val="26"/>
              </w:rPr>
            </w:pPr>
          </w:p>
          <w:p w14:paraId="39366D14">
            <w:pPr>
              <w:pStyle w:val="11"/>
              <w:keepNext w:val="0"/>
              <w:keepLines w:val="0"/>
              <w:suppressLineNumbers w:val="0"/>
              <w:spacing w:before="0" w:beforeAutospacing="0" w:after="0" w:afterAutospacing="0"/>
              <w:ind w:left="0" w:right="0"/>
              <w:rPr>
                <w:rFonts w:hint="default" w:ascii="Times New Roman"/>
                <w:kern w:val="2"/>
                <w:sz w:val="26"/>
              </w:rPr>
            </w:pPr>
          </w:p>
          <w:p w14:paraId="63AAF038">
            <w:pPr>
              <w:pStyle w:val="11"/>
              <w:keepNext w:val="0"/>
              <w:keepLines w:val="0"/>
              <w:suppressLineNumbers w:val="0"/>
              <w:spacing w:before="0" w:beforeAutospacing="0" w:after="0" w:afterAutospacing="0"/>
              <w:ind w:left="0" w:right="0"/>
              <w:rPr>
                <w:rFonts w:hint="default" w:ascii="Times New Roman"/>
                <w:kern w:val="2"/>
                <w:sz w:val="26"/>
              </w:rPr>
            </w:pPr>
          </w:p>
          <w:p w14:paraId="4D7D5A33">
            <w:pPr>
              <w:pStyle w:val="11"/>
              <w:keepNext w:val="0"/>
              <w:keepLines w:val="0"/>
              <w:suppressLineNumbers w:val="0"/>
              <w:spacing w:before="6" w:beforeAutospacing="0" w:after="0" w:afterAutospacing="0"/>
              <w:ind w:left="0" w:right="0"/>
              <w:rPr>
                <w:rFonts w:hint="default" w:ascii="Times New Roman"/>
                <w:kern w:val="2"/>
                <w:sz w:val="25"/>
              </w:rPr>
            </w:pPr>
          </w:p>
          <w:p w14:paraId="42D8426B">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1</w:t>
            </w:r>
          </w:p>
        </w:tc>
        <w:tc>
          <w:tcPr>
            <w:tcW w:w="2515" w:type="dxa"/>
          </w:tcPr>
          <w:p w14:paraId="261E7A6B">
            <w:pPr>
              <w:pStyle w:val="11"/>
              <w:keepNext w:val="0"/>
              <w:keepLines w:val="0"/>
              <w:suppressLineNumbers w:val="0"/>
              <w:spacing w:before="0" w:beforeAutospacing="0" w:after="0" w:afterAutospacing="0"/>
              <w:ind w:left="0" w:right="0"/>
              <w:rPr>
                <w:rFonts w:hint="default" w:ascii="Times New Roman"/>
                <w:kern w:val="2"/>
                <w:sz w:val="26"/>
              </w:rPr>
            </w:pPr>
          </w:p>
          <w:p w14:paraId="1B15BBDE">
            <w:pPr>
              <w:pStyle w:val="11"/>
              <w:keepNext w:val="0"/>
              <w:keepLines w:val="0"/>
              <w:suppressLineNumbers w:val="0"/>
              <w:spacing w:before="0" w:beforeAutospacing="0" w:after="0" w:afterAutospacing="0"/>
              <w:ind w:left="0" w:right="0"/>
              <w:rPr>
                <w:rFonts w:hint="default" w:ascii="Times New Roman"/>
                <w:kern w:val="2"/>
                <w:sz w:val="26"/>
              </w:rPr>
            </w:pPr>
          </w:p>
          <w:p w14:paraId="06504F80">
            <w:pPr>
              <w:pStyle w:val="11"/>
              <w:keepNext w:val="0"/>
              <w:keepLines w:val="0"/>
              <w:suppressLineNumbers w:val="0"/>
              <w:spacing w:before="0" w:beforeAutospacing="0" w:after="0" w:afterAutospacing="0"/>
              <w:ind w:left="0" w:right="0"/>
              <w:rPr>
                <w:rFonts w:hint="default" w:ascii="Times New Roman"/>
                <w:kern w:val="2"/>
                <w:sz w:val="26"/>
              </w:rPr>
            </w:pPr>
          </w:p>
          <w:p w14:paraId="25E17EA1">
            <w:pPr>
              <w:pStyle w:val="11"/>
              <w:keepNext w:val="0"/>
              <w:keepLines w:val="0"/>
              <w:suppressLineNumbers w:val="0"/>
              <w:spacing w:before="7" w:beforeAutospacing="0" w:after="0" w:afterAutospacing="0"/>
              <w:ind w:left="0" w:right="0"/>
              <w:rPr>
                <w:rFonts w:hint="default" w:ascii="Times New Roman"/>
                <w:kern w:val="2"/>
                <w:sz w:val="26"/>
              </w:rPr>
            </w:pPr>
          </w:p>
          <w:p w14:paraId="4606049E">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中医药健康管理</w:t>
            </w:r>
          </w:p>
        </w:tc>
        <w:tc>
          <w:tcPr>
            <w:tcW w:w="2518" w:type="dxa"/>
          </w:tcPr>
          <w:p w14:paraId="0D943D2E">
            <w:pPr>
              <w:pStyle w:val="11"/>
              <w:keepNext w:val="0"/>
              <w:keepLines w:val="0"/>
              <w:suppressLineNumbers w:val="0"/>
              <w:spacing w:before="0" w:beforeAutospacing="0" w:after="0" w:afterAutospacing="0"/>
              <w:ind w:left="0" w:right="0"/>
              <w:rPr>
                <w:rFonts w:hint="default" w:ascii="Times New Roman"/>
                <w:kern w:val="2"/>
                <w:sz w:val="20"/>
              </w:rPr>
            </w:pPr>
          </w:p>
          <w:p w14:paraId="2B1B4DFD">
            <w:pPr>
              <w:pStyle w:val="11"/>
              <w:keepNext w:val="0"/>
              <w:keepLines w:val="0"/>
              <w:suppressLineNumbers w:val="0"/>
              <w:spacing w:before="0" w:beforeAutospacing="0" w:after="0" w:afterAutospacing="0"/>
              <w:ind w:left="0" w:right="0"/>
              <w:rPr>
                <w:rFonts w:hint="default" w:ascii="Times New Roman"/>
                <w:kern w:val="2"/>
                <w:sz w:val="20"/>
              </w:rPr>
            </w:pPr>
          </w:p>
          <w:p w14:paraId="444C32CE">
            <w:pPr>
              <w:pStyle w:val="11"/>
              <w:keepNext w:val="0"/>
              <w:keepLines w:val="0"/>
              <w:suppressLineNumbers w:val="0"/>
              <w:spacing w:before="0" w:beforeAutospacing="0" w:after="0" w:afterAutospacing="0"/>
              <w:ind w:left="0" w:right="0"/>
              <w:rPr>
                <w:rFonts w:hint="default" w:ascii="Times New Roman"/>
                <w:kern w:val="2"/>
                <w:sz w:val="20"/>
              </w:rPr>
            </w:pPr>
          </w:p>
          <w:p w14:paraId="5EA18111">
            <w:pPr>
              <w:pStyle w:val="11"/>
              <w:keepNext w:val="0"/>
              <w:keepLines w:val="0"/>
              <w:suppressLineNumbers w:val="0"/>
              <w:spacing w:before="0" w:beforeAutospacing="0" w:after="0" w:afterAutospacing="0"/>
              <w:ind w:left="0" w:right="0"/>
              <w:rPr>
                <w:rFonts w:hint="default" w:ascii="Times New Roman"/>
                <w:kern w:val="2"/>
                <w:sz w:val="20"/>
              </w:rPr>
            </w:pPr>
          </w:p>
          <w:p w14:paraId="2145A570">
            <w:pPr>
              <w:pStyle w:val="11"/>
              <w:keepNext w:val="0"/>
              <w:keepLines w:val="0"/>
              <w:suppressLineNumbers w:val="0"/>
              <w:spacing w:before="3" w:beforeAutospacing="0" w:after="0" w:afterAutospacing="0"/>
              <w:ind w:left="0" w:right="0"/>
              <w:rPr>
                <w:rFonts w:hint="default" w:ascii="Times New Roman"/>
                <w:kern w:val="2"/>
                <w:sz w:val="27"/>
              </w:rPr>
            </w:pPr>
          </w:p>
          <w:p w14:paraId="3559DBCB">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7CB0BA73">
            <w:pPr>
              <w:pStyle w:val="11"/>
              <w:keepNext w:val="0"/>
              <w:keepLines w:val="0"/>
              <w:suppressLineNumbers w:val="0"/>
              <w:spacing w:before="0" w:beforeAutospacing="0" w:after="0" w:afterAutospacing="0"/>
              <w:ind w:left="0" w:right="0"/>
              <w:jc w:val="center"/>
              <w:rPr>
                <w:rFonts w:hint="default" w:ascii="Times New Roman"/>
                <w:kern w:val="2"/>
                <w:sz w:val="26"/>
              </w:rPr>
            </w:pPr>
          </w:p>
          <w:p w14:paraId="58D6DC2C">
            <w:pPr>
              <w:pStyle w:val="11"/>
              <w:keepNext w:val="0"/>
              <w:keepLines w:val="0"/>
              <w:suppressLineNumbers w:val="0"/>
              <w:spacing w:before="0" w:beforeAutospacing="0" w:after="0" w:afterAutospacing="0"/>
              <w:ind w:left="0" w:right="0"/>
              <w:jc w:val="center"/>
              <w:rPr>
                <w:rFonts w:hint="default" w:ascii="Times New Roman"/>
                <w:kern w:val="2"/>
                <w:sz w:val="26"/>
              </w:rPr>
            </w:pPr>
          </w:p>
          <w:p w14:paraId="76F6FDB4">
            <w:pPr>
              <w:pStyle w:val="11"/>
              <w:keepNext w:val="0"/>
              <w:keepLines w:val="0"/>
              <w:suppressLineNumbers w:val="0"/>
              <w:spacing w:before="0" w:beforeAutospacing="0" w:after="0" w:afterAutospacing="0"/>
              <w:ind w:left="0" w:right="0"/>
              <w:jc w:val="center"/>
              <w:rPr>
                <w:rFonts w:hint="default" w:ascii="Times New Roman"/>
                <w:kern w:val="2"/>
                <w:sz w:val="26"/>
              </w:rPr>
            </w:pPr>
          </w:p>
          <w:p w14:paraId="0B196294">
            <w:pPr>
              <w:pStyle w:val="11"/>
              <w:keepNext w:val="0"/>
              <w:keepLines w:val="0"/>
              <w:suppressLineNumbers w:val="0"/>
              <w:spacing w:before="7" w:beforeAutospacing="0" w:after="0" w:afterAutospacing="0"/>
              <w:ind w:left="0" w:right="0"/>
              <w:jc w:val="center"/>
              <w:rPr>
                <w:rFonts w:hint="default" w:ascii="Times New Roman"/>
                <w:kern w:val="2"/>
                <w:sz w:val="26"/>
              </w:rPr>
            </w:pPr>
          </w:p>
          <w:p w14:paraId="0785CA5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2AFA1727">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5"/>
                <w:kern w:val="2"/>
                <w:sz w:val="24"/>
              </w:rPr>
              <w:t>《国家卫生计生委关于印发〈国家基本公共卫生服务规范</w:t>
            </w:r>
            <w:r>
              <w:rPr>
                <w:rFonts w:hint="default"/>
                <w:kern w:val="2"/>
                <w:sz w:val="24"/>
              </w:rPr>
              <w:t>（第三版</w:t>
            </w:r>
            <w:r>
              <w:rPr>
                <w:rFonts w:hint="default"/>
                <w:spacing w:val="-29"/>
                <w:kern w:val="2"/>
                <w:sz w:val="24"/>
              </w:rPr>
              <w:t>）</w:t>
            </w:r>
            <w:r>
              <w:rPr>
                <w:rFonts w:hint="default"/>
                <w:spacing w:val="-18"/>
                <w:kern w:val="2"/>
                <w:sz w:val="24"/>
              </w:rPr>
              <w:t>〉的通知》</w:t>
            </w:r>
            <w:r>
              <w:rPr>
                <w:rFonts w:hint="default"/>
                <w:kern w:val="2"/>
                <w:sz w:val="24"/>
              </w:rPr>
              <w:t>（</w:t>
            </w:r>
            <w:r>
              <w:rPr>
                <w:rFonts w:hint="default"/>
                <w:spacing w:val="-5"/>
                <w:kern w:val="2"/>
                <w:sz w:val="24"/>
              </w:rPr>
              <w:t>国卫基层发〔</w:t>
            </w:r>
            <w:r>
              <w:rPr>
                <w:rFonts w:hint="default"/>
                <w:kern w:val="2"/>
                <w:sz w:val="24"/>
              </w:rPr>
              <w:t>2017</w:t>
            </w:r>
            <w:r>
              <w:rPr>
                <w:rFonts w:hint="default"/>
                <w:spacing w:val="-29"/>
                <w:kern w:val="2"/>
                <w:sz w:val="24"/>
              </w:rPr>
              <w:t>〕</w:t>
            </w:r>
            <w:r>
              <w:rPr>
                <w:rFonts w:hint="default"/>
                <w:kern w:val="2"/>
                <w:sz w:val="24"/>
              </w:rPr>
              <w:t>13</w:t>
            </w:r>
            <w:r>
              <w:rPr>
                <w:rFonts w:hint="default"/>
                <w:spacing w:val="-30"/>
                <w:kern w:val="2"/>
                <w:sz w:val="24"/>
              </w:rPr>
              <w:t xml:space="preserve"> 号</w:t>
            </w:r>
            <w:r>
              <w:rPr>
                <w:rFonts w:hint="default"/>
                <w:spacing w:val="-11"/>
                <w:kern w:val="2"/>
                <w:sz w:val="24"/>
              </w:rPr>
              <w:t xml:space="preserve">） </w:t>
            </w:r>
            <w:r>
              <w:rPr>
                <w:rFonts w:hint="default"/>
                <w:spacing w:val="-2"/>
                <w:kern w:val="2"/>
                <w:sz w:val="24"/>
              </w:rPr>
              <w:t>中医药健康管理服务规范  一、老年人中医药健康管理服务</w:t>
            </w:r>
            <w:r>
              <w:rPr>
                <w:rFonts w:hint="default"/>
                <w:kern w:val="2"/>
                <w:sz w:val="24"/>
              </w:rPr>
              <w:t>（一</w:t>
            </w:r>
            <w:r>
              <w:rPr>
                <w:rFonts w:hint="default"/>
                <w:spacing w:val="-12"/>
                <w:kern w:val="2"/>
                <w:sz w:val="24"/>
              </w:rPr>
              <w:t>）</w:t>
            </w:r>
            <w:r>
              <w:rPr>
                <w:rFonts w:hint="default"/>
                <w:spacing w:val="-10"/>
                <w:kern w:val="2"/>
                <w:sz w:val="24"/>
              </w:rPr>
              <w:t xml:space="preserve">服务对象：辖区内 </w:t>
            </w:r>
            <w:r>
              <w:rPr>
                <w:rFonts w:hint="default"/>
                <w:kern w:val="2"/>
                <w:sz w:val="24"/>
              </w:rPr>
              <w:t>65</w:t>
            </w:r>
            <w:r>
              <w:rPr>
                <w:rFonts w:hint="default"/>
                <w:spacing w:val="-9"/>
                <w:kern w:val="2"/>
                <w:sz w:val="24"/>
              </w:rPr>
              <w:t xml:space="preserve"> 岁及以上常住居民。</w:t>
            </w:r>
          </w:p>
          <w:p w14:paraId="6E8698D4">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kern w:val="2"/>
                <w:sz w:val="24"/>
              </w:rPr>
              <w:t>（二）</w:t>
            </w:r>
            <w:r>
              <w:rPr>
                <w:rFonts w:hint="default"/>
                <w:spacing w:val="-5"/>
                <w:kern w:val="2"/>
                <w:sz w:val="24"/>
              </w:rPr>
              <w:t xml:space="preserve">服务内容：每年为 </w:t>
            </w:r>
            <w:r>
              <w:rPr>
                <w:rFonts w:hint="default"/>
                <w:kern w:val="2"/>
                <w:sz w:val="24"/>
              </w:rPr>
              <w:t>65</w:t>
            </w:r>
            <w:r>
              <w:rPr>
                <w:rFonts w:hint="default"/>
                <w:spacing w:val="-11"/>
                <w:kern w:val="2"/>
                <w:sz w:val="24"/>
              </w:rPr>
              <w:t xml:space="preserve"> 岁及以上老年人提供 </w:t>
            </w:r>
            <w:r>
              <w:rPr>
                <w:rFonts w:hint="default"/>
                <w:kern w:val="2"/>
                <w:sz w:val="24"/>
              </w:rPr>
              <w:t>1</w:t>
            </w:r>
            <w:r>
              <w:rPr>
                <w:rFonts w:hint="default"/>
                <w:spacing w:val="-7"/>
                <w:kern w:val="2"/>
                <w:sz w:val="24"/>
              </w:rPr>
              <w:t xml:space="preserve"> 次中医药健康管理服务，内容包括中医体质辨识和中医</w:t>
            </w:r>
            <w:r>
              <w:rPr>
                <w:rFonts w:hint="default"/>
                <w:spacing w:val="-11"/>
                <w:kern w:val="2"/>
                <w:sz w:val="24"/>
              </w:rPr>
              <w:t>药保健指导。二、</w:t>
            </w:r>
            <w:r>
              <w:rPr>
                <w:rFonts w:hint="default"/>
                <w:kern w:val="2"/>
                <w:sz w:val="24"/>
              </w:rPr>
              <w:t>0～36</w:t>
            </w:r>
            <w:r>
              <w:rPr>
                <w:rFonts w:hint="default"/>
                <w:spacing w:val="-9"/>
                <w:kern w:val="2"/>
                <w:sz w:val="24"/>
              </w:rPr>
              <w:t xml:space="preserve"> 个月儿童中医药健康管理服务</w:t>
            </w:r>
            <w:r>
              <w:rPr>
                <w:rFonts w:hint="default"/>
                <w:kern w:val="2"/>
                <w:sz w:val="24"/>
              </w:rPr>
              <w:t>（一</w:t>
            </w:r>
            <w:r>
              <w:rPr>
                <w:rFonts w:hint="default"/>
                <w:spacing w:val="-22"/>
                <w:kern w:val="2"/>
                <w:sz w:val="24"/>
              </w:rPr>
              <w:t>）</w:t>
            </w:r>
            <w:r>
              <w:rPr>
                <w:rFonts w:hint="default"/>
                <w:spacing w:val="-10"/>
                <w:kern w:val="2"/>
                <w:sz w:val="24"/>
              </w:rPr>
              <w:t xml:space="preserve">服务对象：辖区内常住的 </w:t>
            </w:r>
            <w:r>
              <w:rPr>
                <w:rFonts w:hint="default"/>
                <w:kern w:val="2"/>
                <w:sz w:val="24"/>
              </w:rPr>
              <w:t>0～36</w:t>
            </w:r>
            <w:r>
              <w:rPr>
                <w:rFonts w:hint="default"/>
                <w:spacing w:val="-10"/>
                <w:kern w:val="2"/>
                <w:sz w:val="24"/>
              </w:rPr>
              <w:t xml:space="preserve"> 个月常住儿童。</w:t>
            </w:r>
          </w:p>
          <w:p w14:paraId="57BF5874">
            <w:pPr>
              <w:pStyle w:val="11"/>
              <w:keepNext w:val="0"/>
              <w:keepLines w:val="0"/>
              <w:suppressLineNumbers w:val="0"/>
              <w:spacing w:before="0" w:beforeAutospacing="0" w:after="0" w:afterAutospacing="0" w:line="295" w:lineRule="auto"/>
              <w:ind w:left="109" w:right="-15"/>
              <w:rPr>
                <w:rFonts w:hint="default"/>
                <w:kern w:val="2"/>
                <w:sz w:val="21"/>
              </w:rPr>
            </w:pPr>
            <w:r>
              <w:rPr>
                <w:rFonts w:hint="default"/>
                <w:kern w:val="2"/>
                <w:sz w:val="24"/>
              </w:rPr>
              <w:t>（二</w:t>
            </w:r>
            <w:r>
              <w:rPr>
                <w:rFonts w:hint="default"/>
                <w:spacing w:val="-6"/>
                <w:kern w:val="2"/>
                <w:sz w:val="24"/>
              </w:rPr>
              <w:t>）</w:t>
            </w:r>
            <w:r>
              <w:rPr>
                <w:rFonts w:hint="default"/>
                <w:spacing w:val="-9"/>
                <w:kern w:val="2"/>
                <w:sz w:val="24"/>
              </w:rPr>
              <w:t xml:space="preserve">服务内容：在儿童 </w:t>
            </w:r>
            <w:r>
              <w:rPr>
                <w:rFonts w:hint="default"/>
                <w:kern w:val="2"/>
                <w:sz w:val="24"/>
              </w:rPr>
              <w:t>6</w:t>
            </w:r>
            <w:r>
              <w:rPr>
                <w:rFonts w:hint="default"/>
                <w:spacing w:val="-6"/>
                <w:kern w:val="2"/>
                <w:sz w:val="24"/>
              </w:rPr>
              <w:t>、</w:t>
            </w:r>
            <w:r>
              <w:rPr>
                <w:rFonts w:hint="default"/>
                <w:kern w:val="2"/>
                <w:sz w:val="24"/>
              </w:rPr>
              <w:t>12</w:t>
            </w:r>
            <w:r>
              <w:rPr>
                <w:rFonts w:hint="default"/>
                <w:spacing w:val="-5"/>
                <w:kern w:val="2"/>
                <w:sz w:val="24"/>
              </w:rPr>
              <w:t>、</w:t>
            </w:r>
            <w:r>
              <w:rPr>
                <w:rFonts w:hint="default"/>
                <w:kern w:val="2"/>
                <w:sz w:val="24"/>
              </w:rPr>
              <w:t>18</w:t>
            </w:r>
            <w:r>
              <w:rPr>
                <w:rFonts w:hint="default"/>
                <w:spacing w:val="-6"/>
                <w:kern w:val="2"/>
                <w:sz w:val="24"/>
              </w:rPr>
              <w:t>、</w:t>
            </w:r>
            <w:r>
              <w:rPr>
                <w:rFonts w:hint="default"/>
                <w:kern w:val="2"/>
                <w:sz w:val="24"/>
              </w:rPr>
              <w:t>24</w:t>
            </w:r>
            <w:r>
              <w:rPr>
                <w:rFonts w:hint="default"/>
                <w:spacing w:val="-6"/>
                <w:kern w:val="2"/>
                <w:sz w:val="24"/>
              </w:rPr>
              <w:t>、</w:t>
            </w:r>
            <w:r>
              <w:rPr>
                <w:rFonts w:hint="default"/>
                <w:kern w:val="2"/>
                <w:sz w:val="24"/>
              </w:rPr>
              <w:t>30</w:t>
            </w:r>
            <w:r>
              <w:rPr>
                <w:rFonts w:hint="default"/>
                <w:spacing w:val="-6"/>
                <w:kern w:val="2"/>
                <w:sz w:val="24"/>
              </w:rPr>
              <w:t>、</w:t>
            </w:r>
            <w:r>
              <w:rPr>
                <w:rFonts w:hint="default"/>
                <w:kern w:val="2"/>
                <w:sz w:val="24"/>
              </w:rPr>
              <w:t>36</w:t>
            </w:r>
            <w:r>
              <w:rPr>
                <w:rFonts w:hint="default"/>
                <w:spacing w:val="-9"/>
                <w:kern w:val="2"/>
                <w:sz w:val="24"/>
              </w:rPr>
              <w:t xml:space="preserve"> 月龄时，对儿童家长进行儿童中医药健康指导，具体内容</w:t>
            </w:r>
            <w:r>
              <w:rPr>
                <w:rFonts w:hint="default"/>
                <w:spacing w:val="-11"/>
                <w:kern w:val="2"/>
                <w:sz w:val="24"/>
              </w:rPr>
              <w:t xml:space="preserve">包括：向家长提供儿童中医饮食调养、起居活动导；在儿童 </w:t>
            </w:r>
            <w:r>
              <w:rPr>
                <w:rFonts w:hint="default"/>
                <w:kern w:val="2"/>
                <w:sz w:val="24"/>
              </w:rPr>
              <w:t>6、12</w:t>
            </w:r>
            <w:r>
              <w:rPr>
                <w:rFonts w:hint="default"/>
                <w:spacing w:val="-11"/>
                <w:kern w:val="2"/>
                <w:sz w:val="24"/>
              </w:rPr>
              <w:t xml:space="preserve"> 月龄给家长传授摩腹和捏脊方法；在 </w:t>
            </w:r>
            <w:r>
              <w:rPr>
                <w:rFonts w:hint="default"/>
                <w:kern w:val="2"/>
                <w:sz w:val="24"/>
              </w:rPr>
              <w:t>18</w:t>
            </w:r>
            <w:r>
              <w:rPr>
                <w:rFonts w:hint="default"/>
                <w:spacing w:val="-17"/>
                <w:kern w:val="2"/>
                <w:sz w:val="24"/>
              </w:rPr>
              <w:t>、</w:t>
            </w:r>
            <w:r>
              <w:rPr>
                <w:rFonts w:hint="default"/>
                <w:kern w:val="2"/>
                <w:sz w:val="24"/>
              </w:rPr>
              <w:t>24月龄传授按揉迎香穴、足三里穴的方法；在 30、36 月龄传授按揉四神聪穴的方法。</w:t>
            </w:r>
          </w:p>
        </w:tc>
        <w:tc>
          <w:tcPr>
            <w:tcW w:w="1304" w:type="dxa"/>
          </w:tcPr>
          <w:p w14:paraId="1B1A21BE">
            <w:pPr>
              <w:pStyle w:val="11"/>
              <w:keepNext w:val="0"/>
              <w:keepLines w:val="0"/>
              <w:suppressLineNumbers w:val="0"/>
              <w:spacing w:before="0" w:beforeAutospacing="0" w:after="0" w:afterAutospacing="0"/>
              <w:ind w:left="0" w:right="0"/>
              <w:rPr>
                <w:rFonts w:hint="default" w:ascii="Times New Roman"/>
                <w:kern w:val="2"/>
                <w:sz w:val="26"/>
              </w:rPr>
            </w:pPr>
          </w:p>
          <w:p w14:paraId="58290ED6">
            <w:pPr>
              <w:pStyle w:val="11"/>
              <w:keepNext w:val="0"/>
              <w:keepLines w:val="0"/>
              <w:suppressLineNumbers w:val="0"/>
              <w:spacing w:before="0" w:beforeAutospacing="0" w:after="0" w:afterAutospacing="0"/>
              <w:ind w:left="0" w:right="0"/>
              <w:rPr>
                <w:rFonts w:hint="default" w:ascii="Times New Roman"/>
                <w:kern w:val="2"/>
                <w:sz w:val="26"/>
              </w:rPr>
            </w:pPr>
          </w:p>
          <w:p w14:paraId="06089F5A">
            <w:pPr>
              <w:pStyle w:val="11"/>
              <w:keepNext w:val="0"/>
              <w:keepLines w:val="0"/>
              <w:suppressLineNumbers w:val="0"/>
              <w:spacing w:before="2" w:beforeAutospacing="0" w:after="0" w:afterAutospacing="0"/>
              <w:ind w:left="0" w:right="0"/>
              <w:rPr>
                <w:rFonts w:hint="default" w:ascii="Times New Roman"/>
                <w:kern w:val="2"/>
                <w:sz w:val="36"/>
              </w:rPr>
            </w:pPr>
          </w:p>
          <w:p w14:paraId="3EDCC3D5">
            <w:pPr>
              <w:pStyle w:val="11"/>
              <w:keepNext w:val="0"/>
              <w:keepLines w:val="0"/>
              <w:suppressLineNumbers w:val="0"/>
              <w:spacing w:before="0" w:beforeAutospacing="0" w:after="0" w:afterAutospacing="0" w:line="295" w:lineRule="auto"/>
              <w:ind w:left="519" w:right="143" w:hanging="360"/>
              <w:rPr>
                <w:rFonts w:hint="default"/>
                <w:kern w:val="2"/>
                <w:sz w:val="21"/>
              </w:rPr>
            </w:pPr>
            <w:r>
              <w:rPr>
                <w:rFonts w:hint="default"/>
                <w:kern w:val="2"/>
                <w:sz w:val="24"/>
              </w:rPr>
              <w:t>县、乡、村</w:t>
            </w:r>
          </w:p>
        </w:tc>
        <w:tc>
          <w:tcPr>
            <w:tcW w:w="1663" w:type="dxa"/>
          </w:tcPr>
          <w:p w14:paraId="00341AEE">
            <w:pPr>
              <w:pStyle w:val="11"/>
              <w:keepNext w:val="0"/>
              <w:keepLines w:val="0"/>
              <w:suppressLineNumbers w:val="0"/>
              <w:spacing w:before="0" w:beforeAutospacing="0" w:after="0" w:afterAutospacing="0"/>
              <w:ind w:left="0" w:right="0"/>
              <w:rPr>
                <w:rFonts w:hint="default" w:ascii="Times New Roman"/>
                <w:kern w:val="2"/>
                <w:sz w:val="26"/>
              </w:rPr>
            </w:pPr>
          </w:p>
          <w:p w14:paraId="4479E62E">
            <w:pPr>
              <w:pStyle w:val="11"/>
              <w:keepNext w:val="0"/>
              <w:keepLines w:val="0"/>
              <w:suppressLineNumbers w:val="0"/>
              <w:spacing w:before="0" w:beforeAutospacing="0" w:after="0" w:afterAutospacing="0"/>
              <w:ind w:left="0" w:right="0"/>
              <w:rPr>
                <w:rFonts w:hint="default" w:ascii="Times New Roman"/>
                <w:kern w:val="2"/>
                <w:sz w:val="26"/>
              </w:rPr>
            </w:pPr>
          </w:p>
          <w:p w14:paraId="5286C2AF">
            <w:pPr>
              <w:pStyle w:val="11"/>
              <w:keepNext w:val="0"/>
              <w:keepLines w:val="0"/>
              <w:suppressLineNumbers w:val="0"/>
              <w:spacing w:before="0" w:beforeAutospacing="0" w:after="0" w:afterAutospacing="0"/>
              <w:ind w:left="0" w:right="0"/>
              <w:rPr>
                <w:rFonts w:hint="default" w:ascii="Times New Roman"/>
                <w:kern w:val="2"/>
                <w:sz w:val="26"/>
              </w:rPr>
            </w:pPr>
          </w:p>
          <w:p w14:paraId="7FA07D19">
            <w:pPr>
              <w:pStyle w:val="11"/>
              <w:keepNext w:val="0"/>
              <w:keepLines w:val="0"/>
              <w:suppressLineNumbers w:val="0"/>
              <w:spacing w:before="7" w:beforeAutospacing="0" w:after="0" w:afterAutospacing="0"/>
              <w:ind w:left="0" w:right="0"/>
              <w:rPr>
                <w:rFonts w:hint="default" w:ascii="Times New Roman"/>
                <w:kern w:val="2"/>
                <w:sz w:val="26"/>
              </w:rPr>
            </w:pPr>
          </w:p>
          <w:p w14:paraId="20FCF1DB">
            <w:pPr>
              <w:pStyle w:val="11"/>
              <w:keepNext w:val="0"/>
              <w:keepLines w:val="0"/>
              <w:suppressLineNumbers w:val="0"/>
              <w:spacing w:before="1" w:beforeAutospacing="0" w:after="0" w:afterAutospacing="0"/>
              <w:ind w:left="0" w:right="7"/>
              <w:jc w:val="right"/>
              <w:rPr>
                <w:rFonts w:hint="default"/>
                <w:kern w:val="2"/>
                <w:sz w:val="21"/>
              </w:rPr>
            </w:pPr>
            <w:r>
              <w:rPr>
                <w:rFonts w:hint="eastAsia"/>
                <w:kern w:val="2"/>
                <w:sz w:val="24"/>
              </w:rPr>
              <w:t>县</w:t>
            </w:r>
            <w:r>
              <w:rPr>
                <w:rFonts w:hint="default"/>
                <w:kern w:val="2"/>
                <w:sz w:val="24"/>
              </w:rPr>
              <w:t>卫生健康</w:t>
            </w:r>
            <w:r>
              <w:rPr>
                <w:rFonts w:hint="eastAsia"/>
                <w:kern w:val="2"/>
                <w:sz w:val="24"/>
              </w:rPr>
              <w:t>局</w:t>
            </w:r>
          </w:p>
        </w:tc>
      </w:tr>
      <w:tr w14:paraId="4B30D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tcPr>
          <w:p w14:paraId="31337266">
            <w:pPr>
              <w:pStyle w:val="11"/>
              <w:keepNext w:val="0"/>
              <w:keepLines w:val="0"/>
              <w:suppressLineNumbers w:val="0"/>
              <w:spacing w:before="0" w:beforeAutospacing="0" w:after="0" w:afterAutospacing="0"/>
              <w:ind w:left="0" w:right="0"/>
              <w:rPr>
                <w:rFonts w:hint="default" w:ascii="Times New Roman"/>
                <w:kern w:val="2"/>
                <w:sz w:val="26"/>
              </w:rPr>
            </w:pPr>
          </w:p>
          <w:p w14:paraId="07BD7D66">
            <w:pPr>
              <w:pStyle w:val="11"/>
              <w:keepNext w:val="0"/>
              <w:keepLines w:val="0"/>
              <w:suppressLineNumbers w:val="0"/>
              <w:spacing w:before="0" w:beforeAutospacing="0" w:after="0" w:afterAutospacing="0"/>
              <w:ind w:left="0" w:right="0"/>
              <w:rPr>
                <w:rFonts w:hint="default" w:ascii="Times New Roman"/>
                <w:kern w:val="2"/>
                <w:sz w:val="26"/>
              </w:rPr>
            </w:pPr>
          </w:p>
          <w:p w14:paraId="7CD0B4C5">
            <w:pPr>
              <w:pStyle w:val="11"/>
              <w:keepNext w:val="0"/>
              <w:keepLines w:val="0"/>
              <w:suppressLineNumbers w:val="0"/>
              <w:spacing w:before="0" w:beforeAutospacing="0" w:after="0" w:afterAutospacing="0"/>
              <w:ind w:left="0" w:right="0"/>
              <w:rPr>
                <w:rFonts w:hint="default" w:ascii="Times New Roman"/>
                <w:kern w:val="2"/>
                <w:sz w:val="26"/>
              </w:rPr>
            </w:pPr>
          </w:p>
          <w:p w14:paraId="36B5B439">
            <w:pPr>
              <w:pStyle w:val="11"/>
              <w:keepNext w:val="0"/>
              <w:keepLines w:val="0"/>
              <w:suppressLineNumbers w:val="0"/>
              <w:spacing w:before="0" w:beforeAutospacing="0" w:after="0" w:afterAutospacing="0"/>
              <w:ind w:left="0" w:right="0"/>
              <w:rPr>
                <w:rFonts w:hint="default" w:ascii="Times New Roman"/>
                <w:kern w:val="2"/>
                <w:sz w:val="26"/>
              </w:rPr>
            </w:pPr>
          </w:p>
          <w:p w14:paraId="56D90219">
            <w:pPr>
              <w:pStyle w:val="11"/>
              <w:keepNext w:val="0"/>
              <w:keepLines w:val="0"/>
              <w:suppressLineNumbers w:val="0"/>
              <w:spacing w:before="0" w:beforeAutospacing="0" w:after="0" w:afterAutospacing="0"/>
              <w:ind w:left="0" w:right="0"/>
              <w:rPr>
                <w:rFonts w:hint="default" w:ascii="Times New Roman"/>
                <w:kern w:val="2"/>
                <w:sz w:val="26"/>
              </w:rPr>
            </w:pPr>
          </w:p>
          <w:p w14:paraId="6B84A1A8">
            <w:pPr>
              <w:pStyle w:val="11"/>
              <w:keepNext w:val="0"/>
              <w:keepLines w:val="0"/>
              <w:suppressLineNumbers w:val="0"/>
              <w:spacing w:before="0" w:beforeAutospacing="0" w:after="0" w:afterAutospacing="0"/>
              <w:ind w:left="0" w:right="0"/>
              <w:rPr>
                <w:rFonts w:hint="default" w:ascii="Times New Roman"/>
                <w:kern w:val="2"/>
                <w:sz w:val="26"/>
              </w:rPr>
            </w:pPr>
          </w:p>
          <w:p w14:paraId="24645E10">
            <w:pPr>
              <w:pStyle w:val="11"/>
              <w:keepNext w:val="0"/>
              <w:keepLines w:val="0"/>
              <w:suppressLineNumbers w:val="0"/>
              <w:spacing w:before="157"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2</w:t>
            </w:r>
          </w:p>
        </w:tc>
        <w:tc>
          <w:tcPr>
            <w:tcW w:w="2515" w:type="dxa"/>
          </w:tcPr>
          <w:p w14:paraId="29B26346">
            <w:pPr>
              <w:pStyle w:val="11"/>
              <w:keepNext w:val="0"/>
              <w:keepLines w:val="0"/>
              <w:suppressLineNumbers w:val="0"/>
              <w:spacing w:before="0" w:beforeAutospacing="0" w:after="0" w:afterAutospacing="0"/>
              <w:ind w:left="0" w:right="0"/>
              <w:rPr>
                <w:rFonts w:hint="default" w:ascii="Times New Roman"/>
                <w:kern w:val="2"/>
                <w:sz w:val="26"/>
              </w:rPr>
            </w:pPr>
          </w:p>
          <w:p w14:paraId="384669EA">
            <w:pPr>
              <w:pStyle w:val="11"/>
              <w:keepNext w:val="0"/>
              <w:keepLines w:val="0"/>
              <w:suppressLineNumbers w:val="0"/>
              <w:spacing w:before="0" w:beforeAutospacing="0" w:after="0" w:afterAutospacing="0"/>
              <w:ind w:left="0" w:right="0"/>
              <w:rPr>
                <w:rFonts w:hint="default" w:ascii="Times New Roman"/>
                <w:kern w:val="2"/>
                <w:sz w:val="26"/>
              </w:rPr>
            </w:pPr>
          </w:p>
          <w:p w14:paraId="57C9318B">
            <w:pPr>
              <w:pStyle w:val="11"/>
              <w:keepNext w:val="0"/>
              <w:keepLines w:val="0"/>
              <w:suppressLineNumbers w:val="0"/>
              <w:spacing w:before="0" w:beforeAutospacing="0" w:after="0" w:afterAutospacing="0"/>
              <w:ind w:left="0" w:right="0"/>
              <w:rPr>
                <w:rFonts w:hint="default" w:ascii="Times New Roman"/>
                <w:kern w:val="2"/>
                <w:sz w:val="26"/>
              </w:rPr>
            </w:pPr>
          </w:p>
          <w:p w14:paraId="76B71627">
            <w:pPr>
              <w:pStyle w:val="11"/>
              <w:keepNext w:val="0"/>
              <w:keepLines w:val="0"/>
              <w:suppressLineNumbers w:val="0"/>
              <w:spacing w:before="0" w:beforeAutospacing="0" w:after="0" w:afterAutospacing="0"/>
              <w:ind w:left="0" w:right="0"/>
              <w:rPr>
                <w:rFonts w:hint="default" w:ascii="Times New Roman"/>
                <w:kern w:val="2"/>
                <w:sz w:val="26"/>
              </w:rPr>
            </w:pPr>
          </w:p>
          <w:p w14:paraId="46F0B6E3">
            <w:pPr>
              <w:pStyle w:val="11"/>
              <w:keepNext w:val="0"/>
              <w:keepLines w:val="0"/>
              <w:suppressLineNumbers w:val="0"/>
              <w:spacing w:before="8" w:beforeAutospacing="0" w:after="0" w:afterAutospacing="0"/>
              <w:ind w:left="0" w:right="0"/>
              <w:rPr>
                <w:rFonts w:hint="default" w:ascii="Times New Roman"/>
                <w:kern w:val="2"/>
                <w:sz w:val="33"/>
              </w:rPr>
            </w:pPr>
          </w:p>
          <w:p w14:paraId="576EBAFE">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26"/>
                <w:kern w:val="2"/>
                <w:sz w:val="24"/>
              </w:rPr>
              <w:t>部分烈士</w:t>
            </w:r>
            <w:r>
              <w:rPr>
                <w:rFonts w:hint="default"/>
                <w:kern w:val="2"/>
                <w:sz w:val="24"/>
              </w:rPr>
              <w:t>（</w:t>
            </w:r>
            <w:r>
              <w:rPr>
                <w:rFonts w:hint="default"/>
                <w:spacing w:val="-4"/>
                <w:kern w:val="2"/>
                <w:sz w:val="24"/>
              </w:rPr>
              <w:t>含错杀后被</w:t>
            </w:r>
            <w:r>
              <w:rPr>
                <w:rFonts w:hint="default"/>
                <w:kern w:val="2"/>
                <w:sz w:val="24"/>
              </w:rPr>
              <w:t>平反人员</w:t>
            </w:r>
            <w:r>
              <w:rPr>
                <w:rFonts w:hint="default"/>
                <w:spacing w:val="-101"/>
                <w:kern w:val="2"/>
                <w:sz w:val="24"/>
              </w:rPr>
              <w:t>）</w:t>
            </w:r>
            <w:r>
              <w:rPr>
                <w:rFonts w:hint="default"/>
                <w:spacing w:val="-4"/>
                <w:kern w:val="2"/>
                <w:sz w:val="24"/>
              </w:rPr>
              <w:t>子女认定及</w:t>
            </w:r>
            <w:r>
              <w:rPr>
                <w:rFonts w:hint="default"/>
                <w:kern w:val="2"/>
                <w:sz w:val="24"/>
              </w:rPr>
              <w:t>生活补助给付</w:t>
            </w:r>
          </w:p>
        </w:tc>
        <w:tc>
          <w:tcPr>
            <w:tcW w:w="2518" w:type="dxa"/>
          </w:tcPr>
          <w:p w14:paraId="1604D124">
            <w:pPr>
              <w:pStyle w:val="11"/>
              <w:keepNext w:val="0"/>
              <w:keepLines w:val="0"/>
              <w:suppressLineNumbers w:val="0"/>
              <w:spacing w:before="0" w:beforeAutospacing="0" w:after="0" w:afterAutospacing="0"/>
              <w:ind w:left="0" w:right="0"/>
              <w:rPr>
                <w:rFonts w:hint="default" w:ascii="Times New Roman"/>
                <w:kern w:val="2"/>
                <w:sz w:val="20"/>
              </w:rPr>
            </w:pPr>
          </w:p>
          <w:p w14:paraId="593C4985">
            <w:pPr>
              <w:pStyle w:val="11"/>
              <w:keepNext w:val="0"/>
              <w:keepLines w:val="0"/>
              <w:suppressLineNumbers w:val="0"/>
              <w:spacing w:before="0" w:beforeAutospacing="0" w:after="0" w:afterAutospacing="0"/>
              <w:ind w:left="0" w:right="0"/>
              <w:rPr>
                <w:rFonts w:hint="default" w:ascii="Times New Roman"/>
                <w:kern w:val="2"/>
                <w:sz w:val="20"/>
              </w:rPr>
            </w:pPr>
          </w:p>
          <w:p w14:paraId="212FA7EE">
            <w:pPr>
              <w:pStyle w:val="11"/>
              <w:keepNext w:val="0"/>
              <w:keepLines w:val="0"/>
              <w:suppressLineNumbers w:val="0"/>
              <w:spacing w:before="0" w:beforeAutospacing="0" w:after="0" w:afterAutospacing="0"/>
              <w:ind w:left="0" w:right="0"/>
              <w:rPr>
                <w:rFonts w:hint="default" w:ascii="Times New Roman"/>
                <w:kern w:val="2"/>
                <w:sz w:val="20"/>
              </w:rPr>
            </w:pPr>
          </w:p>
          <w:p w14:paraId="5EBA1D02">
            <w:pPr>
              <w:pStyle w:val="11"/>
              <w:keepNext w:val="0"/>
              <w:keepLines w:val="0"/>
              <w:suppressLineNumbers w:val="0"/>
              <w:spacing w:before="0" w:beforeAutospacing="0" w:after="0" w:afterAutospacing="0"/>
              <w:ind w:left="0" w:right="0"/>
              <w:rPr>
                <w:rFonts w:hint="default" w:ascii="Times New Roman"/>
                <w:kern w:val="2"/>
                <w:sz w:val="20"/>
              </w:rPr>
            </w:pPr>
          </w:p>
          <w:p w14:paraId="479D7D55">
            <w:pPr>
              <w:pStyle w:val="11"/>
              <w:keepNext w:val="0"/>
              <w:keepLines w:val="0"/>
              <w:suppressLineNumbers w:val="0"/>
              <w:spacing w:before="0" w:beforeAutospacing="0" w:after="0" w:afterAutospacing="0"/>
              <w:ind w:left="0" w:right="0"/>
              <w:rPr>
                <w:rFonts w:hint="default" w:ascii="Times New Roman"/>
                <w:kern w:val="2"/>
                <w:sz w:val="20"/>
              </w:rPr>
            </w:pPr>
          </w:p>
          <w:p w14:paraId="3C2F6115">
            <w:pPr>
              <w:pStyle w:val="11"/>
              <w:keepNext w:val="0"/>
              <w:keepLines w:val="0"/>
              <w:suppressLineNumbers w:val="0"/>
              <w:spacing w:before="0" w:beforeAutospacing="0" w:after="0" w:afterAutospacing="0"/>
              <w:ind w:left="0" w:right="0"/>
              <w:rPr>
                <w:rFonts w:hint="default" w:ascii="Times New Roman"/>
                <w:kern w:val="2"/>
                <w:sz w:val="20"/>
              </w:rPr>
            </w:pPr>
          </w:p>
          <w:p w14:paraId="3BCB6CEF">
            <w:pPr>
              <w:pStyle w:val="11"/>
              <w:keepNext w:val="0"/>
              <w:keepLines w:val="0"/>
              <w:suppressLineNumbers w:val="0"/>
              <w:spacing w:before="0" w:beforeAutospacing="0" w:after="0" w:afterAutospacing="0"/>
              <w:ind w:left="0" w:right="0"/>
              <w:rPr>
                <w:rFonts w:hint="default" w:ascii="Times New Roman"/>
                <w:kern w:val="2"/>
                <w:sz w:val="20"/>
              </w:rPr>
            </w:pPr>
          </w:p>
          <w:p w14:paraId="2F74D901">
            <w:pPr>
              <w:pStyle w:val="11"/>
              <w:keepNext w:val="0"/>
              <w:keepLines w:val="0"/>
              <w:suppressLineNumbers w:val="0"/>
              <w:spacing w:before="0" w:beforeAutospacing="0" w:after="0" w:afterAutospacing="0"/>
              <w:ind w:left="0" w:right="0"/>
              <w:rPr>
                <w:rFonts w:hint="default" w:ascii="Times New Roman"/>
                <w:kern w:val="2"/>
                <w:sz w:val="20"/>
              </w:rPr>
            </w:pPr>
          </w:p>
          <w:p w14:paraId="5DFDC035">
            <w:pPr>
              <w:pStyle w:val="11"/>
              <w:keepNext w:val="0"/>
              <w:keepLines w:val="0"/>
              <w:suppressLineNumbers w:val="0"/>
              <w:spacing w:before="153" w:beforeAutospacing="0" w:after="0" w:afterAutospacing="0"/>
              <w:ind w:left="108" w:right="0"/>
              <w:rPr>
                <w:rFonts w:hint="default"/>
                <w:kern w:val="2"/>
                <w:sz w:val="21"/>
              </w:rPr>
            </w:pPr>
          </w:p>
        </w:tc>
        <w:tc>
          <w:tcPr>
            <w:tcW w:w="1322" w:type="dxa"/>
          </w:tcPr>
          <w:p w14:paraId="5BB4DF28">
            <w:pPr>
              <w:pStyle w:val="11"/>
              <w:keepNext w:val="0"/>
              <w:keepLines w:val="0"/>
              <w:suppressLineNumbers w:val="0"/>
              <w:spacing w:before="0" w:beforeAutospacing="0" w:after="0" w:afterAutospacing="0"/>
              <w:ind w:left="0" w:right="0"/>
              <w:jc w:val="center"/>
              <w:rPr>
                <w:rFonts w:hint="default" w:ascii="Times New Roman"/>
                <w:kern w:val="2"/>
                <w:sz w:val="26"/>
              </w:rPr>
            </w:pPr>
          </w:p>
          <w:p w14:paraId="5D4799A5">
            <w:pPr>
              <w:pStyle w:val="11"/>
              <w:keepNext w:val="0"/>
              <w:keepLines w:val="0"/>
              <w:suppressLineNumbers w:val="0"/>
              <w:spacing w:before="0" w:beforeAutospacing="0" w:after="0" w:afterAutospacing="0"/>
              <w:ind w:left="0" w:right="0"/>
              <w:jc w:val="center"/>
              <w:rPr>
                <w:rFonts w:hint="default" w:ascii="Times New Roman"/>
                <w:kern w:val="2"/>
                <w:sz w:val="26"/>
              </w:rPr>
            </w:pPr>
          </w:p>
          <w:p w14:paraId="2E2F8CBF">
            <w:pPr>
              <w:pStyle w:val="11"/>
              <w:keepNext w:val="0"/>
              <w:keepLines w:val="0"/>
              <w:suppressLineNumbers w:val="0"/>
              <w:spacing w:before="0" w:beforeAutospacing="0" w:after="0" w:afterAutospacing="0"/>
              <w:ind w:left="0" w:right="0"/>
              <w:jc w:val="center"/>
              <w:rPr>
                <w:rFonts w:hint="default" w:ascii="Times New Roman"/>
                <w:kern w:val="2"/>
                <w:sz w:val="26"/>
              </w:rPr>
            </w:pPr>
          </w:p>
          <w:p w14:paraId="64C26BBE">
            <w:pPr>
              <w:pStyle w:val="11"/>
              <w:keepNext w:val="0"/>
              <w:keepLines w:val="0"/>
              <w:suppressLineNumbers w:val="0"/>
              <w:spacing w:before="0" w:beforeAutospacing="0" w:after="0" w:afterAutospacing="0"/>
              <w:ind w:left="0" w:right="0"/>
              <w:jc w:val="center"/>
              <w:rPr>
                <w:rFonts w:hint="default" w:ascii="Times New Roman"/>
                <w:kern w:val="2"/>
                <w:sz w:val="26"/>
              </w:rPr>
            </w:pPr>
          </w:p>
          <w:p w14:paraId="2519023A">
            <w:pPr>
              <w:pStyle w:val="11"/>
              <w:keepNext w:val="0"/>
              <w:keepLines w:val="0"/>
              <w:suppressLineNumbers w:val="0"/>
              <w:spacing w:before="0" w:beforeAutospacing="0" w:after="0" w:afterAutospacing="0"/>
              <w:ind w:left="0" w:right="0"/>
              <w:jc w:val="center"/>
              <w:rPr>
                <w:rFonts w:hint="default" w:ascii="Times New Roman"/>
                <w:kern w:val="2"/>
                <w:sz w:val="26"/>
              </w:rPr>
            </w:pPr>
          </w:p>
          <w:p w14:paraId="7FC72BE2">
            <w:pPr>
              <w:pStyle w:val="11"/>
              <w:keepNext w:val="0"/>
              <w:keepLines w:val="0"/>
              <w:suppressLineNumbers w:val="0"/>
              <w:spacing w:before="0" w:beforeAutospacing="0" w:after="0" w:afterAutospacing="0"/>
              <w:ind w:left="0" w:right="0"/>
              <w:jc w:val="center"/>
              <w:rPr>
                <w:rFonts w:hint="default" w:ascii="Times New Roman"/>
                <w:kern w:val="2"/>
                <w:sz w:val="26"/>
              </w:rPr>
            </w:pPr>
          </w:p>
          <w:p w14:paraId="43532FBE">
            <w:pPr>
              <w:pStyle w:val="11"/>
              <w:keepNext w:val="0"/>
              <w:keepLines w:val="0"/>
              <w:suppressLineNumbers w:val="0"/>
              <w:spacing w:before="169" w:beforeAutospacing="0" w:after="0" w:afterAutospacing="0"/>
              <w:ind w:left="0" w:right="62"/>
              <w:jc w:val="center"/>
              <w:rPr>
                <w:rFonts w:hint="default"/>
                <w:kern w:val="2"/>
                <w:sz w:val="21"/>
              </w:rPr>
            </w:pPr>
            <w:r>
              <w:rPr>
                <w:rFonts w:hint="default"/>
                <w:kern w:val="2"/>
                <w:sz w:val="24"/>
              </w:rPr>
              <w:t>行政给付</w:t>
            </w:r>
          </w:p>
        </w:tc>
        <w:tc>
          <w:tcPr>
            <w:tcW w:w="11447" w:type="dxa"/>
          </w:tcPr>
          <w:p w14:paraId="3DD7F218">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kern w:val="2"/>
                <w:sz w:val="24"/>
              </w:rPr>
              <w:t>《民政部 财政部关于给部分烈士子女发放定期生活补助的通知》（民发〔2012〕27</w:t>
            </w:r>
            <w:r>
              <w:rPr>
                <w:rFonts w:hint="default"/>
                <w:spacing w:val="-25"/>
                <w:kern w:val="2"/>
                <w:sz w:val="24"/>
              </w:rPr>
              <w:t xml:space="preserve"> 号</w:t>
            </w:r>
            <w:r>
              <w:rPr>
                <w:rFonts w:hint="default"/>
                <w:kern w:val="2"/>
                <w:sz w:val="24"/>
              </w:rPr>
              <w:t>）根据中央领导同志</w:t>
            </w:r>
            <w:r>
              <w:rPr>
                <w:rFonts w:hint="default"/>
                <w:spacing w:val="-7"/>
                <w:kern w:val="2"/>
                <w:sz w:val="24"/>
              </w:rPr>
              <w:t xml:space="preserve">有关批示精神，经研究决定，从 </w:t>
            </w:r>
            <w:r>
              <w:rPr>
                <w:rFonts w:hint="default"/>
                <w:kern w:val="2"/>
                <w:sz w:val="24"/>
              </w:rPr>
              <w:t>2011</w:t>
            </w:r>
            <w:r>
              <w:rPr>
                <w:rFonts w:hint="default"/>
                <w:spacing w:val="-40"/>
                <w:kern w:val="2"/>
                <w:sz w:val="24"/>
              </w:rPr>
              <w:t xml:space="preserve"> 年 </w:t>
            </w:r>
            <w:r>
              <w:rPr>
                <w:rFonts w:hint="default"/>
                <w:kern w:val="2"/>
                <w:sz w:val="24"/>
              </w:rPr>
              <w:t>7</w:t>
            </w:r>
            <w:r>
              <w:rPr>
                <w:rFonts w:hint="default"/>
                <w:spacing w:val="-40"/>
                <w:kern w:val="2"/>
                <w:sz w:val="24"/>
              </w:rPr>
              <w:t xml:space="preserve"> 月 </w:t>
            </w:r>
            <w:r>
              <w:rPr>
                <w:rFonts w:hint="default"/>
                <w:kern w:val="2"/>
                <w:sz w:val="24"/>
              </w:rPr>
              <w:t>1</w:t>
            </w:r>
            <w:r>
              <w:rPr>
                <w:rFonts w:hint="default"/>
                <w:spacing w:val="-10"/>
                <w:kern w:val="2"/>
                <w:sz w:val="24"/>
              </w:rPr>
              <w:t xml:space="preserve"> 日起，给部分烈士子女</w:t>
            </w:r>
            <w:r>
              <w:rPr>
                <w:rFonts w:hint="default"/>
                <w:kern w:val="2"/>
                <w:sz w:val="24"/>
              </w:rPr>
              <w:t>（</w:t>
            </w:r>
            <w:r>
              <w:rPr>
                <w:rFonts w:hint="eastAsia"/>
                <w:spacing w:val="-1"/>
                <w:kern w:val="2"/>
                <w:sz w:val="24"/>
                <w:lang w:eastAsia="zh-CN"/>
              </w:rPr>
              <w:t>含中华人民共和国成立前错杀后被平反人员的子女</w:t>
            </w:r>
            <w:r>
              <w:rPr>
                <w:rFonts w:hint="default"/>
                <w:spacing w:val="-1"/>
                <w:kern w:val="2"/>
                <w:sz w:val="24"/>
              </w:rPr>
              <w:t xml:space="preserve">， </w:t>
            </w:r>
            <w:r>
              <w:rPr>
                <w:rFonts w:hint="default"/>
                <w:kern w:val="2"/>
                <w:sz w:val="24"/>
              </w:rPr>
              <w:t>下同）发放定期生活补助。</w:t>
            </w:r>
          </w:p>
          <w:p w14:paraId="3E0E6D33">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1"/>
                <w:kern w:val="2"/>
                <w:sz w:val="24"/>
              </w:rPr>
              <w:t>《民政部办公厅 财政部办公厅关于落实给部分烈士子女发放定期生活补助政策的实施意见</w:t>
            </w:r>
            <w:r>
              <w:rPr>
                <w:rFonts w:hint="default"/>
                <w:spacing w:val="-192"/>
                <w:kern w:val="2"/>
                <w:sz w:val="24"/>
              </w:rPr>
              <w:t>》</w:t>
            </w:r>
            <w:r>
              <w:rPr>
                <w:rFonts w:hint="default"/>
                <w:kern w:val="2"/>
                <w:sz w:val="24"/>
              </w:rPr>
              <w:t>（</w:t>
            </w:r>
            <w:r>
              <w:rPr>
                <w:rFonts w:hint="default"/>
                <w:spacing w:val="-24"/>
                <w:kern w:val="2"/>
                <w:sz w:val="24"/>
              </w:rPr>
              <w:t>民办发〔</w:t>
            </w:r>
            <w:r>
              <w:rPr>
                <w:rFonts w:hint="default"/>
                <w:kern w:val="2"/>
                <w:sz w:val="24"/>
              </w:rPr>
              <w:t>2012</w:t>
            </w:r>
            <w:r>
              <w:rPr>
                <w:rFonts w:hint="default"/>
                <w:spacing w:val="-14"/>
                <w:kern w:val="2"/>
                <w:sz w:val="24"/>
              </w:rPr>
              <w:t>〕</w:t>
            </w:r>
          </w:p>
          <w:p w14:paraId="35140BD4">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3</w:t>
            </w:r>
            <w:r>
              <w:rPr>
                <w:rFonts w:hint="default"/>
                <w:spacing w:val="-30"/>
                <w:kern w:val="2"/>
                <w:sz w:val="24"/>
              </w:rPr>
              <w:t xml:space="preserve"> 号</w:t>
            </w:r>
            <w:r>
              <w:rPr>
                <w:rFonts w:hint="default"/>
                <w:spacing w:val="-12"/>
                <w:kern w:val="2"/>
                <w:sz w:val="24"/>
              </w:rPr>
              <w:t>）</w:t>
            </w:r>
            <w:r>
              <w:rPr>
                <w:rFonts w:hint="default"/>
                <w:spacing w:val="-5"/>
                <w:kern w:val="2"/>
                <w:sz w:val="24"/>
              </w:rPr>
              <w:t>一、适用对象的界定  政策实施对象的人员范围为，居住在农村和城镇无工作单位、</w:t>
            </w:r>
            <w:r>
              <w:rPr>
                <w:rFonts w:hint="default"/>
                <w:kern w:val="2"/>
                <w:sz w:val="24"/>
              </w:rPr>
              <w:t>18</w:t>
            </w:r>
            <w:r>
              <w:rPr>
                <w:rFonts w:hint="default"/>
                <w:spacing w:val="-9"/>
                <w:kern w:val="2"/>
                <w:sz w:val="24"/>
              </w:rPr>
              <w:t xml:space="preserve"> 周岁以前没有</w:t>
            </w:r>
          </w:p>
          <w:p w14:paraId="44C29B4A">
            <w:pPr>
              <w:pStyle w:val="11"/>
              <w:keepNext w:val="0"/>
              <w:keepLines w:val="0"/>
              <w:suppressLineNumbers w:val="0"/>
              <w:spacing w:before="72" w:beforeAutospacing="0" w:after="0" w:afterAutospacing="0" w:line="297" w:lineRule="auto"/>
              <w:ind w:left="109" w:right="92"/>
              <w:jc w:val="both"/>
              <w:rPr>
                <w:rFonts w:hint="default"/>
                <w:kern w:val="2"/>
                <w:sz w:val="21"/>
              </w:rPr>
            </w:pPr>
            <w:r>
              <w:rPr>
                <w:rFonts w:hint="default"/>
                <w:spacing w:val="-2"/>
                <w:kern w:val="2"/>
                <w:sz w:val="24"/>
              </w:rPr>
              <w:t xml:space="preserve">享受过定期抚恤金待遇且年满 </w:t>
            </w:r>
            <w:r>
              <w:rPr>
                <w:rFonts w:hint="default"/>
                <w:kern w:val="2"/>
                <w:sz w:val="24"/>
              </w:rPr>
              <w:t>60</w:t>
            </w:r>
            <w:r>
              <w:rPr>
                <w:rFonts w:hint="default"/>
                <w:spacing w:val="-5"/>
                <w:kern w:val="2"/>
                <w:sz w:val="24"/>
              </w:rPr>
              <w:t xml:space="preserve"> 周岁的烈士子女和</w:t>
            </w:r>
            <w:r>
              <w:rPr>
                <w:rFonts w:hint="eastAsia"/>
                <w:spacing w:val="-5"/>
                <w:kern w:val="2"/>
                <w:sz w:val="24"/>
                <w:lang w:eastAsia="zh-CN"/>
              </w:rPr>
              <w:t>中华人民共和国成立前</w:t>
            </w:r>
            <w:r>
              <w:rPr>
                <w:rFonts w:hint="default"/>
                <w:spacing w:val="-5"/>
                <w:kern w:val="2"/>
                <w:sz w:val="24"/>
              </w:rPr>
              <w:t>错杀后被平反人员</w:t>
            </w:r>
            <w:r>
              <w:rPr>
                <w:rFonts w:hint="default"/>
                <w:kern w:val="2"/>
                <w:sz w:val="24"/>
              </w:rPr>
              <w:t>（以下简称错杀被平反人员</w:t>
            </w:r>
            <w:r>
              <w:rPr>
                <w:rFonts w:hint="default"/>
                <w:spacing w:val="-14"/>
                <w:kern w:val="2"/>
                <w:sz w:val="24"/>
              </w:rPr>
              <w:t xml:space="preserve">） </w:t>
            </w:r>
            <w:r>
              <w:rPr>
                <w:rFonts w:hint="default"/>
                <w:spacing w:val="-4"/>
                <w:kern w:val="2"/>
                <w:sz w:val="24"/>
              </w:rPr>
              <w:t>子女。二、人员身份的核查认定</w:t>
            </w:r>
            <w:r>
              <w:rPr>
                <w:rFonts w:hint="default"/>
                <w:kern w:val="2"/>
                <w:sz w:val="24"/>
              </w:rPr>
              <w:t>（三</w:t>
            </w:r>
            <w:r>
              <w:rPr>
                <w:rFonts w:hint="default"/>
                <w:spacing w:val="-6"/>
                <w:kern w:val="2"/>
                <w:sz w:val="24"/>
              </w:rPr>
              <w:t>）</w:t>
            </w:r>
            <w:r>
              <w:rPr>
                <w:rFonts w:hint="default"/>
                <w:spacing w:val="6"/>
                <w:kern w:val="2"/>
                <w:sz w:val="24"/>
              </w:rPr>
              <w:t>会审认定 县级民政部门对乡</w:t>
            </w:r>
            <w:r>
              <w:rPr>
                <w:rFonts w:hint="default"/>
                <w:kern w:val="2"/>
                <w:sz w:val="24"/>
              </w:rPr>
              <w:t>（</w:t>
            </w:r>
            <w:r>
              <w:rPr>
                <w:rFonts w:hint="default"/>
                <w:spacing w:val="-2"/>
                <w:kern w:val="2"/>
                <w:sz w:val="24"/>
              </w:rPr>
              <w:t>镇、街道</w:t>
            </w:r>
            <w:r>
              <w:rPr>
                <w:rFonts w:hint="default"/>
                <w:spacing w:val="-6"/>
                <w:kern w:val="2"/>
                <w:sz w:val="24"/>
              </w:rPr>
              <w:t>）</w:t>
            </w:r>
            <w:r>
              <w:rPr>
                <w:rFonts w:hint="default"/>
                <w:spacing w:val="-3"/>
                <w:kern w:val="2"/>
                <w:sz w:val="24"/>
              </w:rPr>
              <w:t>上报的材料，组织专门人</w:t>
            </w:r>
            <w:r>
              <w:rPr>
                <w:rFonts w:hint="default"/>
                <w:kern w:val="2"/>
                <w:sz w:val="24"/>
              </w:rPr>
              <w:t>员认真核实其身份。对符合条件的，由申请人所在村（居）委会进行张榜公示。</w:t>
            </w:r>
          </w:p>
          <w:p w14:paraId="3A33BA71">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8"/>
                <w:kern w:val="2"/>
                <w:sz w:val="24"/>
              </w:rPr>
              <w:t>《云南省深化党政机构改革领导小组关于印发〈云南省深化省级机构改革实施方案〉的通知</w:t>
            </w:r>
            <w:r>
              <w:rPr>
                <w:rFonts w:hint="default"/>
                <w:spacing w:val="-164"/>
                <w:kern w:val="2"/>
                <w:sz w:val="24"/>
              </w:rPr>
              <w:t>》</w:t>
            </w:r>
            <w:r>
              <w:rPr>
                <w:rFonts w:hint="default"/>
                <w:kern w:val="2"/>
                <w:sz w:val="24"/>
              </w:rPr>
              <w:t>（</w:t>
            </w:r>
            <w:r>
              <w:rPr>
                <w:rFonts w:hint="default"/>
                <w:spacing w:val="-21"/>
                <w:kern w:val="2"/>
                <w:sz w:val="24"/>
              </w:rPr>
              <w:t>云改发〔</w:t>
            </w:r>
            <w:r>
              <w:rPr>
                <w:rFonts w:hint="default"/>
                <w:kern w:val="2"/>
                <w:sz w:val="24"/>
              </w:rPr>
              <w:t>2018</w:t>
            </w:r>
            <w:r>
              <w:rPr>
                <w:rFonts w:hint="default"/>
                <w:spacing w:val="-11"/>
                <w:kern w:val="2"/>
                <w:sz w:val="24"/>
              </w:rPr>
              <w:t>〕</w:t>
            </w:r>
          </w:p>
          <w:p w14:paraId="755F0873">
            <w:pPr>
              <w:pStyle w:val="11"/>
              <w:keepNext w:val="0"/>
              <w:keepLines w:val="0"/>
              <w:suppressLineNumbers w:val="0"/>
              <w:spacing w:before="0" w:beforeAutospacing="0" w:after="0" w:afterAutospacing="0" w:line="380" w:lineRule="atLeast"/>
              <w:ind w:left="109" w:right="31"/>
              <w:rPr>
                <w:rFonts w:hint="default"/>
                <w:kern w:val="2"/>
                <w:sz w:val="21"/>
              </w:rPr>
            </w:pPr>
            <w:r>
              <w:rPr>
                <w:rFonts w:hint="default"/>
                <w:kern w:val="2"/>
                <w:sz w:val="24"/>
              </w:rPr>
              <w:t>2 号）（二十四）组建省退役军人事务厅。将省民政厅的退役军人优抚安置职责，省人力资源和社会保障厅的军官转业安置职责，以及军队有关职责等整合，组建省退役军人事务厅。</w:t>
            </w:r>
          </w:p>
        </w:tc>
        <w:tc>
          <w:tcPr>
            <w:tcW w:w="1304" w:type="dxa"/>
          </w:tcPr>
          <w:p w14:paraId="74E4A1C7">
            <w:pPr>
              <w:pStyle w:val="11"/>
              <w:keepNext w:val="0"/>
              <w:keepLines w:val="0"/>
              <w:suppressLineNumbers w:val="0"/>
              <w:spacing w:before="0" w:beforeAutospacing="0" w:after="0" w:afterAutospacing="0"/>
              <w:ind w:left="0" w:right="0"/>
              <w:rPr>
                <w:rFonts w:hint="default" w:ascii="Times New Roman"/>
                <w:kern w:val="2"/>
                <w:sz w:val="26"/>
              </w:rPr>
            </w:pPr>
          </w:p>
          <w:p w14:paraId="2972AA2B">
            <w:pPr>
              <w:pStyle w:val="11"/>
              <w:keepNext w:val="0"/>
              <w:keepLines w:val="0"/>
              <w:suppressLineNumbers w:val="0"/>
              <w:spacing w:before="0" w:beforeAutospacing="0" w:after="0" w:afterAutospacing="0"/>
              <w:ind w:left="0" w:right="0"/>
              <w:rPr>
                <w:rFonts w:hint="default" w:ascii="Times New Roman"/>
                <w:kern w:val="2"/>
                <w:sz w:val="26"/>
              </w:rPr>
            </w:pPr>
          </w:p>
          <w:p w14:paraId="115F9B24">
            <w:pPr>
              <w:pStyle w:val="11"/>
              <w:keepNext w:val="0"/>
              <w:keepLines w:val="0"/>
              <w:suppressLineNumbers w:val="0"/>
              <w:spacing w:before="0" w:beforeAutospacing="0" w:after="0" w:afterAutospacing="0"/>
              <w:ind w:left="0" w:right="0"/>
              <w:rPr>
                <w:rFonts w:hint="default" w:ascii="Times New Roman"/>
                <w:kern w:val="2"/>
                <w:sz w:val="26"/>
              </w:rPr>
            </w:pPr>
          </w:p>
          <w:p w14:paraId="62551A00">
            <w:pPr>
              <w:pStyle w:val="11"/>
              <w:keepNext w:val="0"/>
              <w:keepLines w:val="0"/>
              <w:suppressLineNumbers w:val="0"/>
              <w:spacing w:before="0" w:beforeAutospacing="0" w:after="0" w:afterAutospacing="0"/>
              <w:ind w:left="0" w:right="0"/>
              <w:rPr>
                <w:rFonts w:hint="default" w:ascii="Times New Roman"/>
                <w:kern w:val="2"/>
                <w:sz w:val="26"/>
              </w:rPr>
            </w:pPr>
          </w:p>
          <w:p w14:paraId="4F64284B">
            <w:pPr>
              <w:pStyle w:val="11"/>
              <w:keepNext w:val="0"/>
              <w:keepLines w:val="0"/>
              <w:suppressLineNumbers w:val="0"/>
              <w:spacing w:before="0" w:beforeAutospacing="0" w:after="0" w:afterAutospacing="0"/>
              <w:ind w:left="0" w:right="0"/>
              <w:rPr>
                <w:rFonts w:hint="default" w:ascii="Times New Roman"/>
                <w:kern w:val="2"/>
                <w:sz w:val="26"/>
              </w:rPr>
            </w:pPr>
          </w:p>
          <w:p w14:paraId="3FA02CDA">
            <w:pPr>
              <w:pStyle w:val="11"/>
              <w:keepNext w:val="0"/>
              <w:keepLines w:val="0"/>
              <w:suppressLineNumbers w:val="0"/>
              <w:spacing w:before="0" w:beforeAutospacing="0" w:after="0" w:afterAutospacing="0"/>
              <w:ind w:left="0" w:right="0"/>
              <w:rPr>
                <w:rFonts w:hint="default" w:ascii="Times New Roman"/>
                <w:kern w:val="2"/>
                <w:sz w:val="26"/>
              </w:rPr>
            </w:pPr>
          </w:p>
          <w:p w14:paraId="2BD5A4A2">
            <w:pPr>
              <w:pStyle w:val="11"/>
              <w:keepNext w:val="0"/>
              <w:keepLines w:val="0"/>
              <w:suppressLineNumbers w:val="0"/>
              <w:spacing w:before="169" w:beforeAutospacing="0" w:after="0" w:afterAutospacing="0"/>
              <w:ind w:left="519" w:right="0"/>
              <w:rPr>
                <w:rFonts w:hint="default"/>
                <w:kern w:val="2"/>
                <w:sz w:val="21"/>
              </w:rPr>
            </w:pPr>
            <w:r>
              <w:rPr>
                <w:rFonts w:hint="default"/>
                <w:kern w:val="2"/>
                <w:sz w:val="24"/>
              </w:rPr>
              <w:t>县</w:t>
            </w:r>
          </w:p>
        </w:tc>
        <w:tc>
          <w:tcPr>
            <w:tcW w:w="1663" w:type="dxa"/>
          </w:tcPr>
          <w:p w14:paraId="6F8174A0">
            <w:pPr>
              <w:pStyle w:val="11"/>
              <w:keepNext w:val="0"/>
              <w:keepLines w:val="0"/>
              <w:suppressLineNumbers w:val="0"/>
              <w:spacing w:before="0" w:beforeAutospacing="0" w:after="0" w:afterAutospacing="0"/>
              <w:ind w:left="0" w:right="0"/>
              <w:rPr>
                <w:rFonts w:hint="default" w:ascii="Times New Roman"/>
                <w:kern w:val="2"/>
                <w:sz w:val="26"/>
              </w:rPr>
            </w:pPr>
          </w:p>
          <w:p w14:paraId="470F91C0">
            <w:pPr>
              <w:pStyle w:val="11"/>
              <w:keepNext w:val="0"/>
              <w:keepLines w:val="0"/>
              <w:suppressLineNumbers w:val="0"/>
              <w:spacing w:before="0" w:beforeAutospacing="0" w:after="0" w:afterAutospacing="0"/>
              <w:ind w:left="0" w:right="0"/>
              <w:rPr>
                <w:rFonts w:hint="default" w:ascii="Times New Roman"/>
                <w:kern w:val="2"/>
                <w:sz w:val="26"/>
              </w:rPr>
            </w:pPr>
          </w:p>
          <w:p w14:paraId="12AB28E9">
            <w:pPr>
              <w:pStyle w:val="11"/>
              <w:keepNext w:val="0"/>
              <w:keepLines w:val="0"/>
              <w:suppressLineNumbers w:val="0"/>
              <w:spacing w:before="0" w:beforeAutospacing="0" w:after="0" w:afterAutospacing="0"/>
              <w:ind w:left="0" w:right="0"/>
              <w:rPr>
                <w:rFonts w:hint="default" w:ascii="Times New Roman"/>
                <w:kern w:val="2"/>
                <w:sz w:val="26"/>
              </w:rPr>
            </w:pPr>
          </w:p>
          <w:p w14:paraId="33200E7F">
            <w:pPr>
              <w:pStyle w:val="11"/>
              <w:keepNext w:val="0"/>
              <w:keepLines w:val="0"/>
              <w:suppressLineNumbers w:val="0"/>
              <w:spacing w:before="0" w:beforeAutospacing="0" w:after="0" w:afterAutospacing="0"/>
              <w:ind w:left="0" w:right="0"/>
              <w:rPr>
                <w:rFonts w:hint="default" w:ascii="Times New Roman"/>
                <w:kern w:val="2"/>
                <w:sz w:val="26"/>
              </w:rPr>
            </w:pPr>
          </w:p>
          <w:p w14:paraId="1116E491">
            <w:pPr>
              <w:pStyle w:val="11"/>
              <w:keepNext w:val="0"/>
              <w:keepLines w:val="0"/>
              <w:suppressLineNumbers w:val="0"/>
              <w:spacing w:before="0" w:beforeAutospacing="0" w:after="0" w:afterAutospacing="0"/>
              <w:ind w:left="0" w:right="0"/>
              <w:rPr>
                <w:rFonts w:hint="default" w:ascii="Times New Roman"/>
                <w:kern w:val="2"/>
                <w:sz w:val="26"/>
              </w:rPr>
            </w:pPr>
          </w:p>
          <w:p w14:paraId="1DAAF50F">
            <w:pPr>
              <w:pStyle w:val="11"/>
              <w:keepNext w:val="0"/>
              <w:keepLines w:val="0"/>
              <w:suppressLineNumbers w:val="0"/>
              <w:spacing w:before="0" w:beforeAutospacing="0" w:after="0" w:afterAutospacing="0"/>
              <w:ind w:left="0" w:right="0"/>
              <w:rPr>
                <w:rFonts w:hint="default" w:ascii="Times New Roman"/>
                <w:kern w:val="2"/>
                <w:sz w:val="26"/>
              </w:rPr>
            </w:pPr>
          </w:p>
          <w:p w14:paraId="1793D738">
            <w:pPr>
              <w:pStyle w:val="11"/>
              <w:keepNext w:val="0"/>
              <w:keepLines w:val="0"/>
              <w:suppressLineNumbers w:val="0"/>
              <w:spacing w:before="169"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bl>
    <w:p w14:paraId="4A39434D">
      <w:pPr>
        <w:jc w:val="right"/>
        <w:rPr>
          <w:sz w:val="21"/>
        </w:rPr>
        <w:sectPr>
          <w:pgSz w:w="23820" w:h="16840" w:orient="landscape"/>
          <w:pgMar w:top="1580" w:right="1020" w:bottom="1080" w:left="1020" w:header="0" w:footer="891" w:gutter="0"/>
          <w:cols w:space="720" w:num="1"/>
        </w:sectPr>
      </w:pPr>
    </w:p>
    <w:p w14:paraId="1D840A2E">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1AEBF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44E20EB9">
            <w:pPr>
              <w:pStyle w:val="11"/>
              <w:keepNext w:val="0"/>
              <w:keepLines w:val="0"/>
              <w:suppressLineNumbers w:val="0"/>
              <w:spacing w:before="11" w:beforeAutospacing="0" w:after="0" w:afterAutospacing="0"/>
              <w:ind w:left="0" w:right="0"/>
              <w:rPr>
                <w:rFonts w:hint="default" w:ascii="Times New Roman"/>
                <w:kern w:val="2"/>
                <w:sz w:val="23"/>
              </w:rPr>
            </w:pPr>
          </w:p>
          <w:p w14:paraId="2E641B4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3A2877B4">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3BB4241">
            <w:pPr>
              <w:pStyle w:val="11"/>
              <w:keepNext w:val="0"/>
              <w:keepLines w:val="0"/>
              <w:suppressLineNumbers w:val="0"/>
              <w:spacing w:before="11" w:beforeAutospacing="0" w:after="0" w:afterAutospacing="0"/>
              <w:ind w:left="0" w:right="0"/>
              <w:jc w:val="center"/>
              <w:rPr>
                <w:rFonts w:hint="default" w:ascii="Times New Roman"/>
                <w:kern w:val="2"/>
                <w:sz w:val="23"/>
              </w:rPr>
            </w:pPr>
          </w:p>
          <w:p w14:paraId="0DB6BC41">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58ABCCAB">
            <w:pPr>
              <w:pStyle w:val="11"/>
              <w:keepNext w:val="0"/>
              <w:keepLines w:val="0"/>
              <w:suppressLineNumbers w:val="0"/>
              <w:spacing w:before="11" w:beforeAutospacing="0" w:after="0" w:afterAutospacing="0"/>
              <w:ind w:left="0" w:right="0"/>
              <w:rPr>
                <w:rFonts w:hint="default" w:ascii="Times New Roman"/>
                <w:kern w:val="2"/>
                <w:sz w:val="23"/>
              </w:rPr>
            </w:pPr>
          </w:p>
          <w:p w14:paraId="6D127C05">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21BDADCE">
            <w:pPr>
              <w:pStyle w:val="11"/>
              <w:keepNext w:val="0"/>
              <w:keepLines w:val="0"/>
              <w:suppressLineNumbers w:val="0"/>
              <w:spacing w:before="11" w:beforeAutospacing="0" w:after="0" w:afterAutospacing="0"/>
              <w:ind w:left="0" w:right="0"/>
              <w:rPr>
                <w:rFonts w:hint="default" w:ascii="Times New Roman"/>
                <w:kern w:val="2"/>
                <w:sz w:val="23"/>
              </w:rPr>
            </w:pPr>
          </w:p>
          <w:p w14:paraId="5F512DC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8B8E82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FACFF1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51CC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0701AEC6">
            <w:pPr>
              <w:keepNext w:val="0"/>
              <w:keepLines w:val="0"/>
              <w:suppressLineNumbers w:val="0"/>
              <w:spacing w:before="0" w:beforeAutospacing="0" w:after="0" w:afterAutospacing="0"/>
              <w:ind w:left="0" w:right="0"/>
              <w:rPr>
                <w:rFonts w:hint="default"/>
                <w:kern w:val="2"/>
                <w:sz w:val="2"/>
                <w:szCs w:val="2"/>
              </w:rPr>
            </w:pPr>
          </w:p>
        </w:tc>
        <w:tc>
          <w:tcPr>
            <w:tcW w:w="2515" w:type="dxa"/>
          </w:tcPr>
          <w:p w14:paraId="78E722CD">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2BA7DF63">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7F2EF0F">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72AF17CD">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1866B80F">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1975133">
            <w:pPr>
              <w:keepNext w:val="0"/>
              <w:keepLines w:val="0"/>
              <w:suppressLineNumbers w:val="0"/>
              <w:spacing w:before="0" w:beforeAutospacing="0" w:after="0" w:afterAutospacing="0"/>
              <w:ind w:left="0" w:right="0"/>
              <w:rPr>
                <w:rFonts w:hint="default"/>
                <w:kern w:val="2"/>
                <w:sz w:val="2"/>
                <w:szCs w:val="2"/>
              </w:rPr>
            </w:pPr>
          </w:p>
        </w:tc>
      </w:tr>
      <w:tr w14:paraId="0A32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763" w:type="dxa"/>
          </w:tcPr>
          <w:p w14:paraId="3CA825FE">
            <w:pPr>
              <w:pStyle w:val="11"/>
              <w:keepNext w:val="0"/>
              <w:keepLines w:val="0"/>
              <w:suppressLineNumbers w:val="0"/>
              <w:spacing w:before="0" w:beforeAutospacing="0" w:after="0" w:afterAutospacing="0"/>
              <w:ind w:left="0" w:right="0"/>
              <w:rPr>
                <w:rFonts w:hint="default" w:ascii="Times New Roman"/>
                <w:kern w:val="2"/>
                <w:sz w:val="26"/>
              </w:rPr>
            </w:pPr>
          </w:p>
          <w:p w14:paraId="472992A4">
            <w:pPr>
              <w:pStyle w:val="11"/>
              <w:keepNext w:val="0"/>
              <w:keepLines w:val="0"/>
              <w:suppressLineNumbers w:val="0"/>
              <w:spacing w:before="0" w:beforeAutospacing="0" w:after="0" w:afterAutospacing="0"/>
              <w:ind w:left="0" w:right="0"/>
              <w:rPr>
                <w:rFonts w:hint="default" w:ascii="Times New Roman"/>
                <w:kern w:val="2"/>
                <w:sz w:val="26"/>
              </w:rPr>
            </w:pPr>
          </w:p>
          <w:p w14:paraId="6A4ACCC9">
            <w:pPr>
              <w:pStyle w:val="11"/>
              <w:keepNext w:val="0"/>
              <w:keepLines w:val="0"/>
              <w:suppressLineNumbers w:val="0"/>
              <w:spacing w:before="213"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3</w:t>
            </w:r>
          </w:p>
        </w:tc>
        <w:tc>
          <w:tcPr>
            <w:tcW w:w="2515" w:type="dxa"/>
          </w:tcPr>
          <w:p w14:paraId="3D19D9C6">
            <w:pPr>
              <w:pStyle w:val="11"/>
              <w:keepNext w:val="0"/>
              <w:keepLines w:val="0"/>
              <w:suppressLineNumbers w:val="0"/>
              <w:spacing w:before="0" w:beforeAutospacing="0" w:after="0" w:afterAutospacing="0"/>
              <w:ind w:left="0" w:right="0"/>
              <w:rPr>
                <w:rFonts w:hint="default" w:ascii="Times New Roman"/>
                <w:kern w:val="2"/>
                <w:sz w:val="26"/>
              </w:rPr>
            </w:pPr>
          </w:p>
          <w:p w14:paraId="3FAA78CD">
            <w:pPr>
              <w:pStyle w:val="11"/>
              <w:keepNext w:val="0"/>
              <w:keepLines w:val="0"/>
              <w:suppressLineNumbers w:val="0"/>
              <w:spacing w:before="0" w:beforeAutospacing="0" w:after="0" w:afterAutospacing="0"/>
              <w:ind w:left="0" w:right="0"/>
              <w:rPr>
                <w:rFonts w:hint="default" w:ascii="Times New Roman"/>
                <w:kern w:val="2"/>
                <w:sz w:val="26"/>
              </w:rPr>
            </w:pPr>
          </w:p>
          <w:p w14:paraId="785BED98">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烈士褒扬金的给付</w:t>
            </w:r>
          </w:p>
        </w:tc>
        <w:tc>
          <w:tcPr>
            <w:tcW w:w="2518" w:type="dxa"/>
          </w:tcPr>
          <w:p w14:paraId="41ACA5D8">
            <w:pPr>
              <w:pStyle w:val="11"/>
              <w:keepNext w:val="0"/>
              <w:keepLines w:val="0"/>
              <w:suppressLineNumbers w:val="0"/>
              <w:spacing w:before="0" w:beforeAutospacing="0" w:after="0" w:afterAutospacing="0"/>
              <w:ind w:left="0" w:right="0"/>
              <w:rPr>
                <w:rFonts w:hint="default" w:ascii="Times New Roman"/>
                <w:kern w:val="2"/>
                <w:sz w:val="20"/>
              </w:rPr>
            </w:pPr>
          </w:p>
          <w:p w14:paraId="66816D4E">
            <w:pPr>
              <w:pStyle w:val="11"/>
              <w:keepNext w:val="0"/>
              <w:keepLines w:val="0"/>
              <w:suppressLineNumbers w:val="0"/>
              <w:spacing w:before="0" w:beforeAutospacing="0" w:after="0" w:afterAutospacing="0"/>
              <w:ind w:left="0" w:right="0"/>
              <w:rPr>
                <w:rFonts w:hint="default" w:ascii="Times New Roman"/>
                <w:kern w:val="2"/>
                <w:sz w:val="20"/>
              </w:rPr>
            </w:pPr>
          </w:p>
          <w:p w14:paraId="7D0739D7">
            <w:pPr>
              <w:pStyle w:val="11"/>
              <w:keepNext w:val="0"/>
              <w:keepLines w:val="0"/>
              <w:suppressLineNumbers w:val="0"/>
              <w:spacing w:before="0" w:beforeAutospacing="0" w:after="0" w:afterAutospacing="0"/>
              <w:ind w:left="0" w:right="0"/>
              <w:rPr>
                <w:rFonts w:hint="default" w:ascii="Times New Roman"/>
                <w:kern w:val="2"/>
                <w:sz w:val="20"/>
              </w:rPr>
            </w:pPr>
          </w:p>
          <w:p w14:paraId="264B3EFF">
            <w:pPr>
              <w:pStyle w:val="11"/>
              <w:keepNext w:val="0"/>
              <w:keepLines w:val="0"/>
              <w:suppressLineNumbers w:val="0"/>
              <w:spacing w:before="164" w:beforeAutospacing="0" w:after="0" w:afterAutospacing="0"/>
              <w:ind w:left="108" w:right="0"/>
              <w:rPr>
                <w:rFonts w:hint="default"/>
                <w:kern w:val="2"/>
                <w:sz w:val="21"/>
              </w:rPr>
            </w:pPr>
          </w:p>
        </w:tc>
        <w:tc>
          <w:tcPr>
            <w:tcW w:w="1322" w:type="dxa"/>
          </w:tcPr>
          <w:p w14:paraId="6F01D159">
            <w:pPr>
              <w:pStyle w:val="11"/>
              <w:keepNext w:val="0"/>
              <w:keepLines w:val="0"/>
              <w:suppressLineNumbers w:val="0"/>
              <w:spacing w:before="0" w:beforeAutospacing="0" w:after="0" w:afterAutospacing="0"/>
              <w:ind w:left="0" w:right="0"/>
              <w:jc w:val="center"/>
              <w:rPr>
                <w:rFonts w:hint="default" w:ascii="Times New Roman"/>
                <w:kern w:val="2"/>
                <w:sz w:val="26"/>
              </w:rPr>
            </w:pPr>
          </w:p>
          <w:p w14:paraId="3CAD695B">
            <w:pPr>
              <w:pStyle w:val="11"/>
              <w:keepNext w:val="0"/>
              <w:keepLines w:val="0"/>
              <w:suppressLineNumbers w:val="0"/>
              <w:spacing w:before="0" w:beforeAutospacing="0" w:after="0" w:afterAutospacing="0"/>
              <w:ind w:left="0" w:right="0"/>
              <w:jc w:val="center"/>
              <w:rPr>
                <w:rFonts w:hint="default" w:ascii="Times New Roman"/>
                <w:kern w:val="2"/>
                <w:sz w:val="26"/>
              </w:rPr>
            </w:pPr>
          </w:p>
          <w:p w14:paraId="78D7C8A2">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行政给付</w:t>
            </w:r>
          </w:p>
        </w:tc>
        <w:tc>
          <w:tcPr>
            <w:tcW w:w="11447" w:type="dxa"/>
          </w:tcPr>
          <w:p w14:paraId="6A3E5BB6">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5"/>
                <w:kern w:val="2"/>
                <w:sz w:val="24"/>
              </w:rPr>
              <w:t>《烈士褒扬条例》第十四条 国家建立烈士褒扬金制度。烈士褒扬金标准为烈士牺牲时上一年度全国城镇居</w:t>
            </w:r>
            <w:r>
              <w:rPr>
                <w:rFonts w:hint="default"/>
                <w:spacing w:val="-3"/>
                <w:kern w:val="2"/>
                <w:sz w:val="24"/>
              </w:rPr>
              <w:t xml:space="preserve">民人均可支配收入的 </w:t>
            </w:r>
            <w:r>
              <w:rPr>
                <w:rFonts w:hint="default"/>
                <w:kern w:val="2"/>
                <w:sz w:val="24"/>
              </w:rPr>
              <w:t>30</w:t>
            </w:r>
            <w:r>
              <w:rPr>
                <w:rFonts w:hint="default"/>
                <w:spacing w:val="-6"/>
                <w:kern w:val="2"/>
                <w:sz w:val="24"/>
              </w:rPr>
              <w:t xml:space="preserve"> 倍。战时，参战牺牲的烈士褒扬金标准可以适当提高。烈士褒扬金由领取烈士证书</w:t>
            </w:r>
            <w:r>
              <w:rPr>
                <w:rFonts w:hint="default"/>
                <w:spacing w:val="-4"/>
                <w:kern w:val="2"/>
                <w:sz w:val="24"/>
              </w:rPr>
              <w:t>的烈士遗属户口所在地县级人民政府退役军人事务部门发给烈士的父母或者抚养人、配偶、子女；没有父母</w:t>
            </w:r>
            <w:r>
              <w:rPr>
                <w:rFonts w:hint="default"/>
                <w:spacing w:val="-9"/>
                <w:kern w:val="2"/>
                <w:sz w:val="24"/>
              </w:rPr>
              <w:t xml:space="preserve">或者抚养人、配偶、子女的，发给烈士未满 </w:t>
            </w:r>
            <w:r>
              <w:rPr>
                <w:rFonts w:hint="default"/>
                <w:kern w:val="2"/>
                <w:sz w:val="24"/>
              </w:rPr>
              <w:t>18</w:t>
            </w:r>
            <w:r>
              <w:rPr>
                <w:rFonts w:hint="default"/>
                <w:spacing w:val="-13"/>
                <w:kern w:val="2"/>
                <w:sz w:val="24"/>
              </w:rPr>
              <w:t xml:space="preserve"> 周岁的兄弟姐妹和已满 </w:t>
            </w:r>
            <w:r>
              <w:rPr>
                <w:rFonts w:hint="default"/>
                <w:kern w:val="2"/>
                <w:sz w:val="24"/>
              </w:rPr>
              <w:t>18</w:t>
            </w:r>
            <w:r>
              <w:rPr>
                <w:rFonts w:hint="default"/>
                <w:spacing w:val="-9"/>
                <w:kern w:val="2"/>
                <w:sz w:val="24"/>
              </w:rPr>
              <w:t xml:space="preserve"> 周岁但无生活来源且由烈士生前供</w:t>
            </w:r>
            <w:r>
              <w:rPr>
                <w:rFonts w:hint="default"/>
                <w:kern w:val="2"/>
                <w:sz w:val="24"/>
              </w:rPr>
              <w:t>养的兄弟姐妹。</w:t>
            </w:r>
          </w:p>
        </w:tc>
        <w:tc>
          <w:tcPr>
            <w:tcW w:w="1275" w:type="dxa"/>
            <w:vAlign w:val="center"/>
          </w:tcPr>
          <w:p w14:paraId="78E05E45">
            <w:pPr>
              <w:pStyle w:val="11"/>
              <w:keepNext w:val="0"/>
              <w:keepLines w:val="0"/>
              <w:suppressLineNumbers w:val="0"/>
              <w:spacing w:before="226" w:beforeAutospacing="0" w:after="0" w:afterAutospacing="0"/>
              <w:ind w:left="0" w:right="398"/>
              <w:jc w:val="center"/>
              <w:rPr>
                <w:rFonts w:hint="default"/>
                <w:kern w:val="2"/>
                <w:sz w:val="21"/>
              </w:rPr>
            </w:pPr>
            <w:r>
              <w:rPr>
                <w:rFonts w:hint="default"/>
                <w:kern w:val="2"/>
                <w:sz w:val="24"/>
              </w:rPr>
              <w:t>县</w:t>
            </w:r>
          </w:p>
        </w:tc>
        <w:tc>
          <w:tcPr>
            <w:tcW w:w="1692" w:type="dxa"/>
            <w:vAlign w:val="center"/>
          </w:tcPr>
          <w:p w14:paraId="55ABDC62">
            <w:pPr>
              <w:pStyle w:val="11"/>
              <w:keepNext w:val="0"/>
              <w:keepLines w:val="0"/>
              <w:suppressLineNumbers w:val="0"/>
              <w:spacing w:before="0" w:beforeAutospacing="0" w:after="0" w:afterAutospacing="0"/>
              <w:ind w:left="0" w:right="0"/>
              <w:jc w:val="center"/>
              <w:rPr>
                <w:rFonts w:hint="default" w:ascii="Times New Roman"/>
                <w:kern w:val="2"/>
                <w:sz w:val="26"/>
              </w:rPr>
            </w:pPr>
          </w:p>
          <w:p w14:paraId="583CF2A6">
            <w:pPr>
              <w:pStyle w:val="11"/>
              <w:keepNext w:val="0"/>
              <w:keepLines w:val="0"/>
              <w:suppressLineNumbers w:val="0"/>
              <w:spacing w:before="226"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5BDDE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763" w:type="dxa"/>
          </w:tcPr>
          <w:p w14:paraId="081388F9">
            <w:pPr>
              <w:pStyle w:val="11"/>
              <w:keepNext w:val="0"/>
              <w:keepLines w:val="0"/>
              <w:suppressLineNumbers w:val="0"/>
              <w:spacing w:before="0" w:beforeAutospacing="0" w:after="0" w:afterAutospacing="0"/>
              <w:ind w:left="0" w:right="0"/>
              <w:rPr>
                <w:rFonts w:hint="default" w:ascii="Times New Roman"/>
                <w:kern w:val="2"/>
                <w:sz w:val="26"/>
              </w:rPr>
            </w:pPr>
          </w:p>
          <w:p w14:paraId="43E203AC">
            <w:pPr>
              <w:pStyle w:val="11"/>
              <w:keepNext w:val="0"/>
              <w:keepLines w:val="0"/>
              <w:suppressLineNumbers w:val="0"/>
              <w:spacing w:before="0" w:beforeAutospacing="0" w:after="0" w:afterAutospacing="0"/>
              <w:ind w:left="0" w:right="0"/>
              <w:rPr>
                <w:rFonts w:hint="default" w:ascii="Times New Roman"/>
                <w:kern w:val="2"/>
                <w:sz w:val="26"/>
              </w:rPr>
            </w:pPr>
          </w:p>
          <w:p w14:paraId="100C4569">
            <w:pPr>
              <w:pStyle w:val="11"/>
              <w:keepNext w:val="0"/>
              <w:keepLines w:val="0"/>
              <w:suppressLineNumbers w:val="0"/>
              <w:spacing w:before="0" w:beforeAutospacing="0" w:after="0" w:afterAutospacing="0"/>
              <w:ind w:left="0" w:right="0"/>
              <w:rPr>
                <w:rFonts w:hint="default" w:ascii="Times New Roman"/>
                <w:kern w:val="2"/>
                <w:sz w:val="26"/>
              </w:rPr>
            </w:pPr>
          </w:p>
          <w:p w14:paraId="1840AFB7">
            <w:pPr>
              <w:pStyle w:val="11"/>
              <w:keepNext w:val="0"/>
              <w:keepLines w:val="0"/>
              <w:suppressLineNumbers w:val="0"/>
              <w:spacing w:before="0" w:beforeAutospacing="0" w:after="0" w:afterAutospacing="0"/>
              <w:ind w:left="0" w:right="0"/>
              <w:rPr>
                <w:rFonts w:hint="default" w:ascii="Times New Roman"/>
                <w:kern w:val="2"/>
                <w:sz w:val="26"/>
              </w:rPr>
            </w:pPr>
          </w:p>
          <w:p w14:paraId="4AFB2760">
            <w:pPr>
              <w:pStyle w:val="11"/>
              <w:keepNext w:val="0"/>
              <w:keepLines w:val="0"/>
              <w:suppressLineNumbers w:val="0"/>
              <w:spacing w:before="0" w:beforeAutospacing="0" w:after="0" w:afterAutospacing="0"/>
              <w:ind w:left="0" w:right="0"/>
              <w:rPr>
                <w:rFonts w:hint="default" w:ascii="Times New Roman"/>
                <w:kern w:val="2"/>
                <w:sz w:val="26"/>
              </w:rPr>
            </w:pPr>
          </w:p>
          <w:p w14:paraId="0C302AF5">
            <w:pPr>
              <w:pStyle w:val="11"/>
              <w:keepNext w:val="0"/>
              <w:keepLines w:val="0"/>
              <w:suppressLineNumbers w:val="0"/>
              <w:spacing w:before="2" w:beforeAutospacing="0" w:after="0" w:afterAutospacing="0"/>
              <w:ind w:left="0" w:right="0"/>
              <w:rPr>
                <w:rFonts w:hint="default" w:ascii="Times New Roman"/>
                <w:kern w:val="2"/>
                <w:sz w:val="23"/>
              </w:rPr>
            </w:pPr>
          </w:p>
          <w:p w14:paraId="41918930">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4</w:t>
            </w:r>
          </w:p>
        </w:tc>
        <w:tc>
          <w:tcPr>
            <w:tcW w:w="2515" w:type="dxa"/>
          </w:tcPr>
          <w:p w14:paraId="7DF6D954">
            <w:pPr>
              <w:pStyle w:val="11"/>
              <w:keepNext w:val="0"/>
              <w:keepLines w:val="0"/>
              <w:suppressLineNumbers w:val="0"/>
              <w:spacing w:before="0" w:beforeAutospacing="0" w:after="0" w:afterAutospacing="0"/>
              <w:ind w:left="0" w:right="0"/>
              <w:rPr>
                <w:rFonts w:hint="default" w:ascii="Times New Roman"/>
                <w:kern w:val="2"/>
                <w:sz w:val="26"/>
              </w:rPr>
            </w:pPr>
          </w:p>
          <w:p w14:paraId="6C5D4E84">
            <w:pPr>
              <w:pStyle w:val="11"/>
              <w:keepNext w:val="0"/>
              <w:keepLines w:val="0"/>
              <w:suppressLineNumbers w:val="0"/>
              <w:spacing w:before="0" w:beforeAutospacing="0" w:after="0" w:afterAutospacing="0"/>
              <w:ind w:left="0" w:right="0"/>
              <w:rPr>
                <w:rFonts w:hint="default" w:ascii="Times New Roman"/>
                <w:kern w:val="2"/>
                <w:sz w:val="26"/>
              </w:rPr>
            </w:pPr>
          </w:p>
          <w:p w14:paraId="69F8598B">
            <w:pPr>
              <w:pStyle w:val="11"/>
              <w:keepNext w:val="0"/>
              <w:keepLines w:val="0"/>
              <w:suppressLineNumbers w:val="0"/>
              <w:spacing w:before="0" w:beforeAutospacing="0" w:after="0" w:afterAutospacing="0"/>
              <w:ind w:left="0" w:right="0"/>
              <w:rPr>
                <w:rFonts w:hint="default" w:ascii="Times New Roman"/>
                <w:kern w:val="2"/>
                <w:sz w:val="26"/>
              </w:rPr>
            </w:pPr>
          </w:p>
          <w:p w14:paraId="32B72EF0">
            <w:pPr>
              <w:pStyle w:val="11"/>
              <w:keepNext w:val="0"/>
              <w:keepLines w:val="0"/>
              <w:suppressLineNumbers w:val="0"/>
              <w:spacing w:before="0" w:beforeAutospacing="0" w:after="0" w:afterAutospacing="0"/>
              <w:ind w:left="0" w:right="0"/>
              <w:rPr>
                <w:rFonts w:hint="default" w:ascii="Times New Roman"/>
                <w:kern w:val="2"/>
                <w:sz w:val="26"/>
              </w:rPr>
            </w:pPr>
          </w:p>
          <w:p w14:paraId="179D21C0">
            <w:pPr>
              <w:pStyle w:val="11"/>
              <w:keepNext w:val="0"/>
              <w:keepLines w:val="0"/>
              <w:suppressLineNumbers w:val="0"/>
              <w:spacing w:before="198" w:beforeAutospacing="0" w:after="0" w:afterAutospacing="0" w:line="297" w:lineRule="auto"/>
              <w:ind w:left="108" w:right="95"/>
              <w:jc w:val="both"/>
              <w:rPr>
                <w:rFonts w:hint="default"/>
                <w:kern w:val="2"/>
                <w:sz w:val="21"/>
              </w:rPr>
            </w:pPr>
            <w:r>
              <w:rPr>
                <w:rFonts w:hint="default"/>
                <w:spacing w:val="-14"/>
                <w:kern w:val="2"/>
                <w:sz w:val="24"/>
              </w:rPr>
              <w:t>烈士遗属、因公牺牲军人遗属、病故军人遗属</w:t>
            </w:r>
            <w:r>
              <w:rPr>
                <w:rFonts w:hint="default"/>
                <w:kern w:val="2"/>
                <w:sz w:val="24"/>
              </w:rPr>
              <w:t>定期抚恤金的给付</w:t>
            </w:r>
          </w:p>
        </w:tc>
        <w:tc>
          <w:tcPr>
            <w:tcW w:w="2518" w:type="dxa"/>
          </w:tcPr>
          <w:p w14:paraId="5A54D1A3">
            <w:pPr>
              <w:pStyle w:val="11"/>
              <w:keepNext w:val="0"/>
              <w:keepLines w:val="0"/>
              <w:suppressLineNumbers w:val="0"/>
              <w:spacing w:before="0" w:beforeAutospacing="0" w:after="0" w:afterAutospacing="0"/>
              <w:ind w:left="0" w:right="0"/>
              <w:rPr>
                <w:rFonts w:hint="default" w:ascii="Times New Roman"/>
                <w:kern w:val="2"/>
                <w:sz w:val="20"/>
              </w:rPr>
            </w:pPr>
          </w:p>
          <w:p w14:paraId="16AAF55B">
            <w:pPr>
              <w:pStyle w:val="11"/>
              <w:keepNext w:val="0"/>
              <w:keepLines w:val="0"/>
              <w:suppressLineNumbers w:val="0"/>
              <w:spacing w:before="0" w:beforeAutospacing="0" w:after="0" w:afterAutospacing="0"/>
              <w:ind w:left="0" w:right="0"/>
              <w:rPr>
                <w:rFonts w:hint="default" w:ascii="Times New Roman"/>
                <w:kern w:val="2"/>
                <w:sz w:val="20"/>
              </w:rPr>
            </w:pPr>
          </w:p>
          <w:p w14:paraId="14E2E97A">
            <w:pPr>
              <w:pStyle w:val="11"/>
              <w:keepNext w:val="0"/>
              <w:keepLines w:val="0"/>
              <w:suppressLineNumbers w:val="0"/>
              <w:spacing w:before="0" w:beforeAutospacing="0" w:after="0" w:afterAutospacing="0"/>
              <w:ind w:left="0" w:right="0"/>
              <w:rPr>
                <w:rFonts w:hint="default" w:ascii="Times New Roman"/>
                <w:kern w:val="2"/>
                <w:sz w:val="20"/>
              </w:rPr>
            </w:pPr>
          </w:p>
          <w:p w14:paraId="61D726D6">
            <w:pPr>
              <w:pStyle w:val="11"/>
              <w:keepNext w:val="0"/>
              <w:keepLines w:val="0"/>
              <w:suppressLineNumbers w:val="0"/>
              <w:spacing w:before="0" w:beforeAutospacing="0" w:after="0" w:afterAutospacing="0"/>
              <w:ind w:left="0" w:right="0"/>
              <w:rPr>
                <w:rFonts w:hint="default" w:ascii="Times New Roman"/>
                <w:kern w:val="2"/>
                <w:sz w:val="20"/>
              </w:rPr>
            </w:pPr>
          </w:p>
          <w:p w14:paraId="0FBE1D95">
            <w:pPr>
              <w:pStyle w:val="11"/>
              <w:keepNext w:val="0"/>
              <w:keepLines w:val="0"/>
              <w:suppressLineNumbers w:val="0"/>
              <w:spacing w:before="0" w:beforeAutospacing="0" w:after="0" w:afterAutospacing="0"/>
              <w:ind w:left="0" w:right="0"/>
              <w:rPr>
                <w:rFonts w:hint="default" w:ascii="Times New Roman"/>
                <w:kern w:val="2"/>
                <w:sz w:val="20"/>
              </w:rPr>
            </w:pPr>
          </w:p>
          <w:p w14:paraId="2E5CFDDF">
            <w:pPr>
              <w:pStyle w:val="11"/>
              <w:keepNext w:val="0"/>
              <w:keepLines w:val="0"/>
              <w:suppressLineNumbers w:val="0"/>
              <w:spacing w:before="0" w:beforeAutospacing="0" w:after="0" w:afterAutospacing="0"/>
              <w:ind w:left="0" w:right="0"/>
              <w:rPr>
                <w:rFonts w:hint="default" w:ascii="Times New Roman"/>
                <w:kern w:val="2"/>
                <w:sz w:val="20"/>
              </w:rPr>
            </w:pPr>
          </w:p>
          <w:p w14:paraId="3EABDDA5">
            <w:pPr>
              <w:pStyle w:val="11"/>
              <w:keepNext w:val="0"/>
              <w:keepLines w:val="0"/>
              <w:suppressLineNumbers w:val="0"/>
              <w:spacing w:before="0" w:beforeAutospacing="0" w:after="0" w:afterAutospacing="0"/>
              <w:ind w:left="0" w:right="0"/>
              <w:rPr>
                <w:rFonts w:hint="default" w:ascii="Times New Roman"/>
                <w:kern w:val="2"/>
                <w:sz w:val="20"/>
              </w:rPr>
            </w:pPr>
          </w:p>
          <w:p w14:paraId="0C3F64AF">
            <w:pPr>
              <w:pStyle w:val="11"/>
              <w:keepNext w:val="0"/>
              <w:keepLines w:val="0"/>
              <w:suppressLineNumbers w:val="0"/>
              <w:spacing w:before="9" w:beforeAutospacing="0" w:after="0" w:afterAutospacing="0"/>
              <w:ind w:left="0" w:right="0"/>
              <w:rPr>
                <w:rFonts w:hint="default" w:ascii="Times New Roman"/>
                <w:kern w:val="2"/>
                <w:sz w:val="16"/>
              </w:rPr>
            </w:pPr>
          </w:p>
          <w:p w14:paraId="66B743C9">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13FDE44">
            <w:pPr>
              <w:pStyle w:val="11"/>
              <w:keepNext w:val="0"/>
              <w:keepLines w:val="0"/>
              <w:suppressLineNumbers w:val="0"/>
              <w:spacing w:before="0" w:beforeAutospacing="0" w:after="0" w:afterAutospacing="0"/>
              <w:ind w:left="0" w:right="0"/>
              <w:jc w:val="center"/>
              <w:rPr>
                <w:rFonts w:hint="default" w:ascii="Times New Roman"/>
                <w:kern w:val="2"/>
                <w:sz w:val="26"/>
              </w:rPr>
            </w:pPr>
          </w:p>
          <w:p w14:paraId="0042D7A1">
            <w:pPr>
              <w:pStyle w:val="11"/>
              <w:keepNext w:val="0"/>
              <w:keepLines w:val="0"/>
              <w:suppressLineNumbers w:val="0"/>
              <w:spacing w:before="0" w:beforeAutospacing="0" w:after="0" w:afterAutospacing="0"/>
              <w:ind w:left="0" w:right="0"/>
              <w:jc w:val="center"/>
              <w:rPr>
                <w:rFonts w:hint="default" w:ascii="Times New Roman"/>
                <w:kern w:val="2"/>
                <w:sz w:val="26"/>
              </w:rPr>
            </w:pPr>
          </w:p>
          <w:p w14:paraId="3E16A9DD">
            <w:pPr>
              <w:pStyle w:val="11"/>
              <w:keepNext w:val="0"/>
              <w:keepLines w:val="0"/>
              <w:suppressLineNumbers w:val="0"/>
              <w:spacing w:before="0" w:beforeAutospacing="0" w:after="0" w:afterAutospacing="0"/>
              <w:ind w:left="0" w:right="0"/>
              <w:jc w:val="center"/>
              <w:rPr>
                <w:rFonts w:hint="default" w:ascii="Times New Roman"/>
                <w:kern w:val="2"/>
                <w:sz w:val="26"/>
              </w:rPr>
            </w:pPr>
          </w:p>
          <w:p w14:paraId="40E37371">
            <w:pPr>
              <w:pStyle w:val="11"/>
              <w:keepNext w:val="0"/>
              <w:keepLines w:val="0"/>
              <w:suppressLineNumbers w:val="0"/>
              <w:spacing w:before="0" w:beforeAutospacing="0" w:after="0" w:afterAutospacing="0"/>
              <w:ind w:left="0" w:right="0"/>
              <w:jc w:val="center"/>
              <w:rPr>
                <w:rFonts w:hint="default" w:ascii="Times New Roman"/>
                <w:kern w:val="2"/>
                <w:sz w:val="26"/>
              </w:rPr>
            </w:pPr>
          </w:p>
          <w:p w14:paraId="3DE64EF7">
            <w:pPr>
              <w:pStyle w:val="11"/>
              <w:keepNext w:val="0"/>
              <w:keepLines w:val="0"/>
              <w:suppressLineNumbers w:val="0"/>
              <w:spacing w:before="0" w:beforeAutospacing="0" w:after="0" w:afterAutospacing="0"/>
              <w:ind w:left="0" w:right="0"/>
              <w:jc w:val="center"/>
              <w:rPr>
                <w:rFonts w:hint="default" w:ascii="Times New Roman"/>
                <w:kern w:val="2"/>
                <w:sz w:val="26"/>
              </w:rPr>
            </w:pPr>
          </w:p>
          <w:p w14:paraId="6DFA2F11">
            <w:pPr>
              <w:pStyle w:val="11"/>
              <w:keepNext w:val="0"/>
              <w:keepLines w:val="0"/>
              <w:suppressLineNumbers w:val="0"/>
              <w:spacing w:before="2" w:beforeAutospacing="0" w:after="0" w:afterAutospacing="0"/>
              <w:ind w:left="0" w:right="0"/>
              <w:jc w:val="center"/>
              <w:rPr>
                <w:rFonts w:hint="default" w:ascii="Times New Roman"/>
                <w:kern w:val="2"/>
                <w:sz w:val="24"/>
              </w:rPr>
            </w:pPr>
          </w:p>
          <w:p w14:paraId="7B67EEA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47" w:type="dxa"/>
          </w:tcPr>
          <w:p w14:paraId="69660C9C">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《烈士褒扬条例》第十三条 符合下列条件之一的烈士遗属，享受定期抚恤金：</w:t>
            </w:r>
            <w:r>
              <w:rPr>
                <w:rFonts w:hint="default"/>
                <w:spacing w:val="-10"/>
                <w:kern w:val="2"/>
                <w:sz w:val="24"/>
              </w:rPr>
              <w:t>（</w:t>
            </w:r>
            <w:r>
              <w:rPr>
                <w:rFonts w:hint="default"/>
                <w:kern w:val="2"/>
                <w:sz w:val="24"/>
              </w:rPr>
              <w:t>一</w:t>
            </w:r>
            <w:r>
              <w:rPr>
                <w:rFonts w:hint="default"/>
                <w:spacing w:val="-10"/>
                <w:kern w:val="2"/>
                <w:sz w:val="24"/>
              </w:rPr>
              <w:t>）</w:t>
            </w:r>
            <w:r>
              <w:rPr>
                <w:rFonts w:hint="default"/>
                <w:spacing w:val="-2"/>
                <w:kern w:val="2"/>
                <w:sz w:val="24"/>
              </w:rPr>
              <w:t>烈士的父母或者抚养</w:t>
            </w:r>
            <w:r>
              <w:rPr>
                <w:rFonts w:hint="default"/>
                <w:spacing w:val="-6"/>
                <w:kern w:val="2"/>
                <w:sz w:val="24"/>
              </w:rPr>
              <w:t>人、配偶无劳动能力、无生活来源，或者收入水平低于当地居民的平均生活水平的；</w:t>
            </w:r>
            <w:r>
              <w:rPr>
                <w:rFonts w:hint="default"/>
                <w:spacing w:val="-9"/>
                <w:kern w:val="2"/>
                <w:sz w:val="24"/>
              </w:rPr>
              <w:t>（</w:t>
            </w:r>
            <w:r>
              <w:rPr>
                <w:rFonts w:hint="default"/>
                <w:kern w:val="2"/>
                <w:sz w:val="24"/>
              </w:rPr>
              <w:t>二</w:t>
            </w:r>
            <w:r>
              <w:rPr>
                <w:rFonts w:hint="default"/>
                <w:spacing w:val="-8"/>
                <w:kern w:val="2"/>
                <w:sz w:val="24"/>
              </w:rPr>
              <w:t>）</w:t>
            </w:r>
            <w:r>
              <w:rPr>
                <w:rFonts w:hint="default"/>
                <w:spacing w:val="-2"/>
                <w:kern w:val="2"/>
                <w:sz w:val="24"/>
              </w:rPr>
              <w:t>烈士的子女未满</w:t>
            </w:r>
            <w:r>
              <w:rPr>
                <w:rFonts w:hint="default"/>
                <w:kern w:val="2"/>
                <w:sz w:val="24"/>
              </w:rPr>
              <w:t>18</w:t>
            </w:r>
            <w:r>
              <w:rPr>
                <w:rFonts w:hint="default"/>
                <w:spacing w:val="-14"/>
                <w:kern w:val="2"/>
                <w:sz w:val="24"/>
              </w:rPr>
              <w:t xml:space="preserve"> 周岁，或者已满 </w:t>
            </w:r>
            <w:r>
              <w:rPr>
                <w:rFonts w:hint="default"/>
                <w:kern w:val="2"/>
                <w:sz w:val="24"/>
              </w:rPr>
              <w:t>18</w:t>
            </w:r>
            <w:r>
              <w:rPr>
                <w:rFonts w:hint="default"/>
                <w:spacing w:val="-8"/>
                <w:kern w:val="2"/>
                <w:sz w:val="24"/>
              </w:rPr>
              <w:t xml:space="preserve"> 周岁但因残疾或者正在上学而无生活来源的</w:t>
            </w:r>
            <w:r>
              <w:rPr>
                <w:rFonts w:hint="default"/>
                <w:kern w:val="2"/>
                <w:sz w:val="24"/>
              </w:rPr>
              <w:t>；（三）</w:t>
            </w:r>
            <w:r>
              <w:rPr>
                <w:rFonts w:hint="default"/>
                <w:spacing w:val="-1"/>
                <w:kern w:val="2"/>
                <w:sz w:val="24"/>
              </w:rPr>
              <w:t>由烈士生前供养的兄弟姐妹未满</w:t>
            </w:r>
          </w:p>
          <w:p w14:paraId="7F93ACC4">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18</w:t>
            </w:r>
            <w:r>
              <w:rPr>
                <w:rFonts w:hint="default"/>
                <w:spacing w:val="-14"/>
                <w:kern w:val="2"/>
                <w:sz w:val="24"/>
              </w:rPr>
              <w:t xml:space="preserve"> 周岁，或者已满 </w:t>
            </w:r>
            <w:r>
              <w:rPr>
                <w:rFonts w:hint="default"/>
                <w:kern w:val="2"/>
                <w:sz w:val="24"/>
              </w:rPr>
              <w:t>18</w:t>
            </w:r>
            <w:r>
              <w:rPr>
                <w:rFonts w:hint="default"/>
                <w:spacing w:val="-8"/>
                <w:kern w:val="2"/>
                <w:sz w:val="24"/>
              </w:rPr>
              <w:t xml:space="preserve"> 周岁但因正在上学而无生活来源的。符合前款规定条件享受定期抚恤金的烈士遗属，</w:t>
            </w:r>
          </w:p>
          <w:p w14:paraId="15E2982C">
            <w:pPr>
              <w:pStyle w:val="11"/>
              <w:keepNext w:val="0"/>
              <w:keepLines w:val="0"/>
              <w:suppressLineNumbers w:val="0"/>
              <w:spacing w:before="73" w:beforeAutospacing="0" w:after="0" w:afterAutospacing="0"/>
              <w:ind w:left="109" w:right="0"/>
              <w:rPr>
                <w:rFonts w:hint="default"/>
                <w:kern w:val="2"/>
                <w:sz w:val="24"/>
              </w:rPr>
            </w:pPr>
            <w:r>
              <w:rPr>
                <w:rFonts w:hint="default"/>
                <w:kern w:val="2"/>
                <w:sz w:val="24"/>
              </w:rPr>
              <w:t xml:space="preserve">由其户口所在地的县级人民政府退役军人事务部门发给定期抚恤金领取证，凭证领取定期抚恤金。 </w:t>
            </w:r>
          </w:p>
          <w:p w14:paraId="52C6FA1F">
            <w:pPr>
              <w:pStyle w:val="11"/>
              <w:keepNext w:val="0"/>
              <w:keepLines w:val="0"/>
              <w:suppressLineNumbers w:val="0"/>
              <w:spacing w:before="73" w:beforeAutospacing="0" w:after="0" w:afterAutospacing="0" w:line="297" w:lineRule="auto"/>
              <w:ind w:left="109" w:right="93"/>
              <w:jc w:val="both"/>
              <w:rPr>
                <w:rFonts w:hint="default"/>
                <w:kern w:val="2"/>
                <w:sz w:val="21"/>
              </w:rPr>
            </w:pPr>
            <w:r>
              <w:rPr>
                <w:rFonts w:hint="default"/>
                <w:spacing w:val="-6"/>
                <w:kern w:val="2"/>
                <w:sz w:val="24"/>
              </w:rPr>
              <w:t>《军人抚恤优待条例》第十六条 对符合下列条件之一的烈士遗属、因公牺牲军人遗属、病故军人遗属，发</w:t>
            </w:r>
            <w:r>
              <w:rPr>
                <w:rFonts w:hint="default"/>
                <w:spacing w:val="-1"/>
                <w:kern w:val="2"/>
                <w:sz w:val="24"/>
              </w:rPr>
              <w:t>给定期抚恤金：</w:t>
            </w:r>
            <w:r>
              <w:rPr>
                <w:rFonts w:hint="default"/>
                <w:spacing w:val="-6"/>
                <w:kern w:val="2"/>
                <w:sz w:val="24"/>
              </w:rPr>
              <w:t>（</w:t>
            </w:r>
            <w:r>
              <w:rPr>
                <w:rFonts w:hint="default"/>
                <w:kern w:val="2"/>
                <w:sz w:val="24"/>
              </w:rPr>
              <w:t>一</w:t>
            </w:r>
            <w:r>
              <w:rPr>
                <w:rFonts w:hint="default"/>
                <w:spacing w:val="-6"/>
                <w:kern w:val="2"/>
                <w:sz w:val="24"/>
              </w:rPr>
              <w:t>）</w:t>
            </w:r>
            <w:r>
              <w:rPr>
                <w:rFonts w:hint="default"/>
                <w:spacing w:val="-3"/>
                <w:kern w:val="2"/>
                <w:sz w:val="24"/>
              </w:rPr>
              <w:t>父母</w:t>
            </w:r>
            <w:r>
              <w:rPr>
                <w:rFonts w:hint="default"/>
                <w:kern w:val="2"/>
                <w:sz w:val="24"/>
              </w:rPr>
              <w:t>（抚养人</w:t>
            </w:r>
            <w:r>
              <w:rPr>
                <w:rFonts w:hint="default"/>
                <w:spacing w:val="-6"/>
                <w:kern w:val="2"/>
                <w:sz w:val="24"/>
              </w:rPr>
              <w:t>）</w:t>
            </w:r>
            <w:r>
              <w:rPr>
                <w:rFonts w:hint="default"/>
                <w:spacing w:val="-5"/>
                <w:kern w:val="2"/>
                <w:sz w:val="24"/>
              </w:rPr>
              <w:t>、配偶无劳动能力、无生活费来源，或者收入水平低于当地居民平均</w:t>
            </w:r>
            <w:r>
              <w:rPr>
                <w:rFonts w:hint="default"/>
                <w:spacing w:val="-2"/>
                <w:kern w:val="2"/>
                <w:sz w:val="24"/>
              </w:rPr>
              <w:t>生活水平的；</w:t>
            </w:r>
            <w:r>
              <w:rPr>
                <w:rFonts w:hint="default"/>
                <w:spacing w:val="-9"/>
                <w:kern w:val="2"/>
                <w:sz w:val="24"/>
              </w:rPr>
              <w:t>（</w:t>
            </w:r>
            <w:r>
              <w:rPr>
                <w:rFonts w:hint="default"/>
                <w:kern w:val="2"/>
                <w:sz w:val="24"/>
              </w:rPr>
              <w:t>二</w:t>
            </w:r>
            <w:r>
              <w:rPr>
                <w:rFonts w:hint="default"/>
                <w:spacing w:val="-9"/>
                <w:kern w:val="2"/>
                <w:sz w:val="24"/>
              </w:rPr>
              <w:t>）</w:t>
            </w:r>
            <w:r>
              <w:rPr>
                <w:rFonts w:hint="default"/>
                <w:spacing w:val="-12"/>
                <w:kern w:val="2"/>
                <w:sz w:val="24"/>
              </w:rPr>
              <w:t xml:space="preserve">子女未满 </w:t>
            </w:r>
            <w:r>
              <w:rPr>
                <w:rFonts w:hint="default"/>
                <w:kern w:val="2"/>
                <w:sz w:val="24"/>
              </w:rPr>
              <w:t>18</w:t>
            </w:r>
            <w:r>
              <w:rPr>
                <w:rFonts w:hint="default"/>
                <w:spacing w:val="-16"/>
                <w:kern w:val="2"/>
                <w:sz w:val="24"/>
              </w:rPr>
              <w:t xml:space="preserve"> 周岁或者已满 </w:t>
            </w:r>
            <w:r>
              <w:rPr>
                <w:rFonts w:hint="default"/>
                <w:kern w:val="2"/>
                <w:sz w:val="24"/>
              </w:rPr>
              <w:t>18</w:t>
            </w:r>
            <w:r>
              <w:rPr>
                <w:rFonts w:hint="default"/>
                <w:spacing w:val="-9"/>
                <w:kern w:val="2"/>
                <w:sz w:val="24"/>
              </w:rPr>
              <w:t xml:space="preserve"> 周岁但因上学或者残疾无生活费来源的；（</w:t>
            </w:r>
            <w:r>
              <w:rPr>
                <w:rFonts w:hint="default"/>
                <w:kern w:val="2"/>
                <w:sz w:val="24"/>
              </w:rPr>
              <w:t>三</w:t>
            </w:r>
            <w:r>
              <w:rPr>
                <w:rFonts w:hint="default"/>
                <w:spacing w:val="-9"/>
                <w:kern w:val="2"/>
                <w:sz w:val="24"/>
              </w:rPr>
              <w:t>）</w:t>
            </w:r>
            <w:r>
              <w:rPr>
                <w:rFonts w:hint="default"/>
                <w:spacing w:val="-4"/>
                <w:kern w:val="2"/>
                <w:sz w:val="24"/>
              </w:rPr>
              <w:t>兄弟姐妹</w:t>
            </w:r>
            <w:r>
              <w:rPr>
                <w:rFonts w:hint="default"/>
                <w:spacing w:val="-20"/>
                <w:kern w:val="2"/>
                <w:sz w:val="24"/>
              </w:rPr>
              <w:t xml:space="preserve">未满 </w:t>
            </w:r>
            <w:r>
              <w:rPr>
                <w:rFonts w:hint="default"/>
                <w:kern w:val="2"/>
                <w:sz w:val="24"/>
              </w:rPr>
              <w:t>18</w:t>
            </w:r>
            <w:r>
              <w:rPr>
                <w:rFonts w:hint="default"/>
                <w:spacing w:val="-16"/>
                <w:kern w:val="2"/>
                <w:sz w:val="24"/>
              </w:rPr>
              <w:t xml:space="preserve"> 周岁或者已满 </w:t>
            </w:r>
            <w:r>
              <w:rPr>
                <w:rFonts w:hint="default"/>
                <w:kern w:val="2"/>
                <w:sz w:val="24"/>
              </w:rPr>
              <w:t>18</w:t>
            </w:r>
            <w:r>
              <w:rPr>
                <w:rFonts w:hint="default"/>
                <w:spacing w:val="-10"/>
                <w:kern w:val="2"/>
                <w:sz w:val="24"/>
              </w:rPr>
              <w:t xml:space="preserve"> 周岁但因上学无生活费来源且由该军人生前供养的。对符合享受定期抚恤金条件的</w:t>
            </w:r>
            <w:r>
              <w:rPr>
                <w:rFonts w:hint="default"/>
                <w:kern w:val="2"/>
                <w:sz w:val="24"/>
              </w:rPr>
              <w:t>遗属，由县级人民政府退役军人事务部门发给《定期抚恤金领取证》。</w:t>
            </w:r>
          </w:p>
        </w:tc>
        <w:tc>
          <w:tcPr>
            <w:tcW w:w="1275" w:type="dxa"/>
            <w:vAlign w:val="center"/>
          </w:tcPr>
          <w:p w14:paraId="0BB123E9">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vAlign w:val="center"/>
          </w:tcPr>
          <w:p w14:paraId="6D93BA7A">
            <w:pPr>
              <w:pStyle w:val="11"/>
              <w:keepNext w:val="0"/>
              <w:keepLines w:val="0"/>
              <w:suppressLineNumbers w:val="0"/>
              <w:spacing w:before="0" w:beforeAutospacing="0" w:after="0" w:afterAutospacing="0"/>
              <w:ind w:left="0" w:right="0"/>
              <w:jc w:val="center"/>
              <w:rPr>
                <w:rFonts w:hint="default" w:ascii="Times New Roman"/>
                <w:kern w:val="2"/>
                <w:sz w:val="24"/>
              </w:rPr>
            </w:pPr>
          </w:p>
          <w:p w14:paraId="0FC2B323">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04388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763" w:type="dxa"/>
          </w:tcPr>
          <w:p w14:paraId="5F7598AD">
            <w:pPr>
              <w:pStyle w:val="11"/>
              <w:keepNext w:val="0"/>
              <w:keepLines w:val="0"/>
              <w:suppressLineNumbers w:val="0"/>
              <w:spacing w:before="0" w:beforeAutospacing="0" w:after="0" w:afterAutospacing="0"/>
              <w:ind w:left="0" w:right="0"/>
              <w:rPr>
                <w:rFonts w:hint="default" w:ascii="Times New Roman"/>
                <w:kern w:val="2"/>
                <w:sz w:val="26"/>
              </w:rPr>
            </w:pPr>
          </w:p>
          <w:p w14:paraId="1C5C1363">
            <w:pPr>
              <w:pStyle w:val="11"/>
              <w:keepNext w:val="0"/>
              <w:keepLines w:val="0"/>
              <w:suppressLineNumbers w:val="0"/>
              <w:spacing w:before="0" w:beforeAutospacing="0" w:after="0" w:afterAutospacing="0"/>
              <w:ind w:left="0" w:right="0"/>
              <w:rPr>
                <w:rFonts w:hint="default" w:ascii="Times New Roman"/>
                <w:kern w:val="2"/>
                <w:sz w:val="26"/>
              </w:rPr>
            </w:pPr>
          </w:p>
          <w:p w14:paraId="3A214009">
            <w:pPr>
              <w:pStyle w:val="11"/>
              <w:keepNext w:val="0"/>
              <w:keepLines w:val="0"/>
              <w:suppressLineNumbers w:val="0"/>
              <w:spacing w:before="0" w:beforeAutospacing="0" w:after="0" w:afterAutospacing="0"/>
              <w:ind w:left="0" w:right="0"/>
              <w:rPr>
                <w:rFonts w:hint="default" w:ascii="Times New Roman"/>
                <w:kern w:val="2"/>
                <w:sz w:val="26"/>
              </w:rPr>
            </w:pPr>
          </w:p>
          <w:p w14:paraId="29585C65">
            <w:pPr>
              <w:pStyle w:val="11"/>
              <w:keepNext w:val="0"/>
              <w:keepLines w:val="0"/>
              <w:suppressLineNumbers w:val="0"/>
              <w:spacing w:before="0" w:beforeAutospacing="0" w:after="0" w:afterAutospacing="0"/>
              <w:ind w:left="0" w:right="0"/>
              <w:rPr>
                <w:rFonts w:hint="default" w:ascii="Times New Roman"/>
                <w:kern w:val="2"/>
                <w:sz w:val="26"/>
              </w:rPr>
            </w:pPr>
          </w:p>
          <w:p w14:paraId="60AA83FC">
            <w:pPr>
              <w:pStyle w:val="11"/>
              <w:keepNext w:val="0"/>
              <w:keepLines w:val="0"/>
              <w:suppressLineNumbers w:val="0"/>
              <w:spacing w:before="0" w:beforeAutospacing="0" w:after="0" w:afterAutospacing="0"/>
              <w:ind w:left="0" w:right="0"/>
              <w:rPr>
                <w:rFonts w:hint="default" w:ascii="Times New Roman"/>
                <w:kern w:val="2"/>
                <w:sz w:val="26"/>
              </w:rPr>
            </w:pPr>
          </w:p>
          <w:p w14:paraId="7C407C8E">
            <w:pPr>
              <w:pStyle w:val="11"/>
              <w:keepNext w:val="0"/>
              <w:keepLines w:val="0"/>
              <w:suppressLineNumbers w:val="0"/>
              <w:spacing w:before="0" w:beforeAutospacing="0" w:after="0" w:afterAutospacing="0"/>
              <w:ind w:left="0" w:right="0"/>
              <w:rPr>
                <w:rFonts w:hint="default" w:ascii="Times New Roman"/>
                <w:kern w:val="2"/>
                <w:sz w:val="26"/>
              </w:rPr>
            </w:pPr>
          </w:p>
          <w:p w14:paraId="69403250">
            <w:pPr>
              <w:pStyle w:val="11"/>
              <w:keepNext w:val="0"/>
              <w:keepLines w:val="0"/>
              <w:suppressLineNumbers w:val="0"/>
              <w:spacing w:before="157"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5</w:t>
            </w:r>
          </w:p>
        </w:tc>
        <w:tc>
          <w:tcPr>
            <w:tcW w:w="2515" w:type="dxa"/>
          </w:tcPr>
          <w:p w14:paraId="05B85A39">
            <w:pPr>
              <w:pStyle w:val="11"/>
              <w:keepNext w:val="0"/>
              <w:keepLines w:val="0"/>
              <w:suppressLineNumbers w:val="0"/>
              <w:spacing w:before="0" w:beforeAutospacing="0" w:after="0" w:afterAutospacing="0"/>
              <w:ind w:left="0" w:right="0"/>
              <w:rPr>
                <w:rFonts w:hint="default" w:ascii="Times New Roman"/>
                <w:kern w:val="2"/>
                <w:sz w:val="26"/>
              </w:rPr>
            </w:pPr>
          </w:p>
          <w:p w14:paraId="177A954D">
            <w:pPr>
              <w:pStyle w:val="11"/>
              <w:keepNext w:val="0"/>
              <w:keepLines w:val="0"/>
              <w:suppressLineNumbers w:val="0"/>
              <w:spacing w:before="0" w:beforeAutospacing="0" w:after="0" w:afterAutospacing="0"/>
              <w:ind w:left="0" w:right="0"/>
              <w:rPr>
                <w:rFonts w:hint="default" w:ascii="Times New Roman"/>
                <w:kern w:val="2"/>
                <w:sz w:val="26"/>
              </w:rPr>
            </w:pPr>
          </w:p>
          <w:p w14:paraId="766B5AFB">
            <w:pPr>
              <w:pStyle w:val="11"/>
              <w:keepNext w:val="0"/>
              <w:keepLines w:val="0"/>
              <w:suppressLineNumbers w:val="0"/>
              <w:spacing w:before="0" w:beforeAutospacing="0" w:after="0" w:afterAutospacing="0"/>
              <w:ind w:left="0" w:right="0"/>
              <w:rPr>
                <w:rFonts w:hint="default" w:ascii="Times New Roman"/>
                <w:kern w:val="2"/>
                <w:sz w:val="26"/>
              </w:rPr>
            </w:pPr>
          </w:p>
          <w:p w14:paraId="15EC8CE7">
            <w:pPr>
              <w:pStyle w:val="11"/>
              <w:keepNext w:val="0"/>
              <w:keepLines w:val="0"/>
              <w:suppressLineNumbers w:val="0"/>
              <w:spacing w:before="0" w:beforeAutospacing="0" w:after="0" w:afterAutospacing="0"/>
              <w:ind w:left="0" w:right="0"/>
              <w:rPr>
                <w:rFonts w:hint="default" w:ascii="Times New Roman"/>
                <w:kern w:val="2"/>
                <w:sz w:val="26"/>
              </w:rPr>
            </w:pPr>
          </w:p>
          <w:p w14:paraId="09BE04AF">
            <w:pPr>
              <w:pStyle w:val="11"/>
              <w:keepNext w:val="0"/>
              <w:keepLines w:val="0"/>
              <w:suppressLineNumbers w:val="0"/>
              <w:spacing w:before="8" w:beforeAutospacing="0" w:after="0" w:afterAutospacing="0"/>
              <w:ind w:left="0" w:right="0"/>
              <w:rPr>
                <w:rFonts w:hint="default" w:ascii="Times New Roman"/>
                <w:kern w:val="2"/>
                <w:sz w:val="33"/>
              </w:rPr>
            </w:pPr>
          </w:p>
          <w:p w14:paraId="5E9642FE">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4"/>
                <w:kern w:val="2"/>
                <w:sz w:val="24"/>
              </w:rPr>
              <w:t>烈士遗属、因公牺牲军人遗属、病故军人遗属</w:t>
            </w:r>
            <w:r>
              <w:rPr>
                <w:rFonts w:hint="default"/>
                <w:kern w:val="2"/>
                <w:sz w:val="24"/>
              </w:rPr>
              <w:t>一次性抚恤金的给付</w:t>
            </w:r>
          </w:p>
        </w:tc>
        <w:tc>
          <w:tcPr>
            <w:tcW w:w="2518" w:type="dxa"/>
          </w:tcPr>
          <w:p w14:paraId="0E42EE7A">
            <w:pPr>
              <w:pStyle w:val="11"/>
              <w:keepNext w:val="0"/>
              <w:keepLines w:val="0"/>
              <w:suppressLineNumbers w:val="0"/>
              <w:spacing w:before="0" w:beforeAutospacing="0" w:after="0" w:afterAutospacing="0"/>
              <w:ind w:left="0" w:right="0"/>
              <w:rPr>
                <w:rFonts w:hint="default" w:ascii="Times New Roman"/>
                <w:kern w:val="2"/>
                <w:sz w:val="20"/>
              </w:rPr>
            </w:pPr>
          </w:p>
          <w:p w14:paraId="614E3CD3">
            <w:pPr>
              <w:pStyle w:val="11"/>
              <w:keepNext w:val="0"/>
              <w:keepLines w:val="0"/>
              <w:suppressLineNumbers w:val="0"/>
              <w:spacing w:before="0" w:beforeAutospacing="0" w:after="0" w:afterAutospacing="0"/>
              <w:ind w:left="0" w:right="0"/>
              <w:rPr>
                <w:rFonts w:hint="default" w:ascii="Times New Roman"/>
                <w:kern w:val="2"/>
                <w:sz w:val="20"/>
              </w:rPr>
            </w:pPr>
          </w:p>
          <w:p w14:paraId="1E1BF9C5">
            <w:pPr>
              <w:pStyle w:val="11"/>
              <w:keepNext w:val="0"/>
              <w:keepLines w:val="0"/>
              <w:suppressLineNumbers w:val="0"/>
              <w:spacing w:before="0" w:beforeAutospacing="0" w:after="0" w:afterAutospacing="0"/>
              <w:ind w:left="0" w:right="0"/>
              <w:rPr>
                <w:rFonts w:hint="default" w:ascii="Times New Roman"/>
                <w:kern w:val="2"/>
                <w:sz w:val="20"/>
              </w:rPr>
            </w:pPr>
          </w:p>
          <w:p w14:paraId="4AAB59B9">
            <w:pPr>
              <w:pStyle w:val="11"/>
              <w:keepNext w:val="0"/>
              <w:keepLines w:val="0"/>
              <w:suppressLineNumbers w:val="0"/>
              <w:spacing w:before="0" w:beforeAutospacing="0" w:after="0" w:afterAutospacing="0"/>
              <w:ind w:left="0" w:right="0"/>
              <w:rPr>
                <w:rFonts w:hint="default" w:ascii="Times New Roman"/>
                <w:kern w:val="2"/>
                <w:sz w:val="20"/>
              </w:rPr>
            </w:pPr>
          </w:p>
          <w:p w14:paraId="3B71C945">
            <w:pPr>
              <w:pStyle w:val="11"/>
              <w:keepNext w:val="0"/>
              <w:keepLines w:val="0"/>
              <w:suppressLineNumbers w:val="0"/>
              <w:spacing w:before="0" w:beforeAutospacing="0" w:after="0" w:afterAutospacing="0"/>
              <w:ind w:left="0" w:right="0"/>
              <w:rPr>
                <w:rFonts w:hint="default" w:ascii="Times New Roman"/>
                <w:kern w:val="2"/>
                <w:sz w:val="20"/>
              </w:rPr>
            </w:pPr>
          </w:p>
          <w:p w14:paraId="20767D9B">
            <w:pPr>
              <w:pStyle w:val="11"/>
              <w:keepNext w:val="0"/>
              <w:keepLines w:val="0"/>
              <w:suppressLineNumbers w:val="0"/>
              <w:spacing w:before="0" w:beforeAutospacing="0" w:after="0" w:afterAutospacing="0"/>
              <w:ind w:left="0" w:right="0"/>
              <w:rPr>
                <w:rFonts w:hint="default" w:ascii="Times New Roman"/>
                <w:kern w:val="2"/>
                <w:sz w:val="20"/>
              </w:rPr>
            </w:pPr>
          </w:p>
          <w:p w14:paraId="10C2B050">
            <w:pPr>
              <w:pStyle w:val="11"/>
              <w:keepNext w:val="0"/>
              <w:keepLines w:val="0"/>
              <w:suppressLineNumbers w:val="0"/>
              <w:spacing w:before="0" w:beforeAutospacing="0" w:after="0" w:afterAutospacing="0"/>
              <w:ind w:left="0" w:right="0"/>
              <w:rPr>
                <w:rFonts w:hint="default" w:ascii="Times New Roman"/>
                <w:kern w:val="2"/>
                <w:sz w:val="20"/>
              </w:rPr>
            </w:pPr>
          </w:p>
          <w:p w14:paraId="100663AB">
            <w:pPr>
              <w:pStyle w:val="11"/>
              <w:keepNext w:val="0"/>
              <w:keepLines w:val="0"/>
              <w:suppressLineNumbers w:val="0"/>
              <w:spacing w:before="0" w:beforeAutospacing="0" w:after="0" w:afterAutospacing="0"/>
              <w:ind w:left="0" w:right="0"/>
              <w:rPr>
                <w:rFonts w:hint="default" w:ascii="Times New Roman"/>
                <w:kern w:val="2"/>
                <w:sz w:val="20"/>
              </w:rPr>
            </w:pPr>
          </w:p>
          <w:p w14:paraId="717AB9CA">
            <w:pPr>
              <w:pStyle w:val="11"/>
              <w:keepNext w:val="0"/>
              <w:keepLines w:val="0"/>
              <w:suppressLineNumbers w:val="0"/>
              <w:spacing w:before="154" w:beforeAutospacing="0" w:after="0" w:afterAutospacing="0"/>
              <w:ind w:left="108" w:right="0"/>
              <w:rPr>
                <w:rFonts w:hint="default"/>
                <w:kern w:val="2"/>
                <w:sz w:val="21"/>
              </w:rPr>
            </w:pPr>
          </w:p>
        </w:tc>
        <w:tc>
          <w:tcPr>
            <w:tcW w:w="1322" w:type="dxa"/>
          </w:tcPr>
          <w:p w14:paraId="2C87AD80">
            <w:pPr>
              <w:pStyle w:val="11"/>
              <w:keepNext w:val="0"/>
              <w:keepLines w:val="0"/>
              <w:suppressLineNumbers w:val="0"/>
              <w:spacing w:before="0" w:beforeAutospacing="0" w:after="0" w:afterAutospacing="0"/>
              <w:ind w:left="0" w:right="0"/>
              <w:jc w:val="center"/>
              <w:rPr>
                <w:rFonts w:hint="default" w:ascii="Times New Roman"/>
                <w:kern w:val="2"/>
                <w:sz w:val="26"/>
              </w:rPr>
            </w:pPr>
          </w:p>
          <w:p w14:paraId="51B8FACD">
            <w:pPr>
              <w:pStyle w:val="11"/>
              <w:keepNext w:val="0"/>
              <w:keepLines w:val="0"/>
              <w:suppressLineNumbers w:val="0"/>
              <w:spacing w:before="0" w:beforeAutospacing="0" w:after="0" w:afterAutospacing="0"/>
              <w:ind w:left="0" w:right="0"/>
              <w:jc w:val="center"/>
              <w:rPr>
                <w:rFonts w:hint="default" w:ascii="Times New Roman"/>
                <w:kern w:val="2"/>
                <w:sz w:val="26"/>
              </w:rPr>
            </w:pPr>
          </w:p>
          <w:p w14:paraId="75C79EEF">
            <w:pPr>
              <w:pStyle w:val="11"/>
              <w:keepNext w:val="0"/>
              <w:keepLines w:val="0"/>
              <w:suppressLineNumbers w:val="0"/>
              <w:spacing w:before="0" w:beforeAutospacing="0" w:after="0" w:afterAutospacing="0"/>
              <w:ind w:left="0" w:right="0"/>
              <w:jc w:val="center"/>
              <w:rPr>
                <w:rFonts w:hint="default" w:ascii="Times New Roman"/>
                <w:kern w:val="2"/>
                <w:sz w:val="26"/>
              </w:rPr>
            </w:pPr>
          </w:p>
          <w:p w14:paraId="1ECAED8C">
            <w:pPr>
              <w:pStyle w:val="11"/>
              <w:keepNext w:val="0"/>
              <w:keepLines w:val="0"/>
              <w:suppressLineNumbers w:val="0"/>
              <w:spacing w:before="0" w:beforeAutospacing="0" w:after="0" w:afterAutospacing="0"/>
              <w:ind w:left="0" w:right="0"/>
              <w:jc w:val="center"/>
              <w:rPr>
                <w:rFonts w:hint="default" w:ascii="Times New Roman"/>
                <w:kern w:val="2"/>
                <w:sz w:val="26"/>
              </w:rPr>
            </w:pPr>
          </w:p>
          <w:p w14:paraId="79052F0D">
            <w:pPr>
              <w:pStyle w:val="11"/>
              <w:keepNext w:val="0"/>
              <w:keepLines w:val="0"/>
              <w:suppressLineNumbers w:val="0"/>
              <w:spacing w:before="0" w:beforeAutospacing="0" w:after="0" w:afterAutospacing="0"/>
              <w:ind w:left="0" w:right="0"/>
              <w:jc w:val="center"/>
              <w:rPr>
                <w:rFonts w:hint="default" w:ascii="Times New Roman"/>
                <w:kern w:val="2"/>
                <w:sz w:val="26"/>
              </w:rPr>
            </w:pPr>
          </w:p>
          <w:p w14:paraId="3E5B66AF">
            <w:pPr>
              <w:pStyle w:val="11"/>
              <w:keepNext w:val="0"/>
              <w:keepLines w:val="0"/>
              <w:suppressLineNumbers w:val="0"/>
              <w:spacing w:before="0" w:beforeAutospacing="0" w:after="0" w:afterAutospacing="0"/>
              <w:ind w:left="0" w:right="0"/>
              <w:jc w:val="center"/>
              <w:rPr>
                <w:rFonts w:hint="default" w:ascii="Times New Roman"/>
                <w:kern w:val="2"/>
                <w:sz w:val="26"/>
              </w:rPr>
            </w:pPr>
          </w:p>
          <w:p w14:paraId="49C6F3F5">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行政给付</w:t>
            </w:r>
          </w:p>
        </w:tc>
        <w:tc>
          <w:tcPr>
            <w:tcW w:w="11447" w:type="dxa"/>
          </w:tcPr>
          <w:p w14:paraId="67227294">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6"/>
                <w:kern w:val="2"/>
                <w:sz w:val="24"/>
              </w:rPr>
              <w:t>《烈士褒扬条例》第十二条 烈士遗属除享受本条例第十一条规定的烈士褒扬金外，属于《军人抚恤优待条</w:t>
            </w:r>
            <w:r>
              <w:rPr>
                <w:rFonts w:hint="default"/>
                <w:spacing w:val="-8"/>
                <w:kern w:val="2"/>
                <w:sz w:val="24"/>
              </w:rPr>
              <w:t>例》以及相关规定适用范围的，还享受因公牺牲一次性抚恤金；属于《工伤保险条例》以及相关规定适用范</w:t>
            </w:r>
            <w:r>
              <w:rPr>
                <w:rFonts w:hint="default"/>
                <w:spacing w:val="-1"/>
                <w:kern w:val="2"/>
                <w:sz w:val="24"/>
              </w:rPr>
              <w:t xml:space="preserve">围的，还享受一次性工亡补助金以及相当于烈士本人 </w:t>
            </w:r>
            <w:r>
              <w:rPr>
                <w:rFonts w:hint="default"/>
                <w:kern w:val="2"/>
                <w:sz w:val="24"/>
              </w:rPr>
              <w:t>40</w:t>
            </w:r>
            <w:r>
              <w:rPr>
                <w:rFonts w:hint="default"/>
                <w:spacing w:val="-6"/>
                <w:kern w:val="2"/>
                <w:sz w:val="24"/>
              </w:rPr>
              <w:t xml:space="preserve"> 个月工资的烈士遗属特别补助金。不属于前款规定</w:t>
            </w:r>
            <w:r>
              <w:rPr>
                <w:rFonts w:hint="default"/>
                <w:spacing w:val="-5"/>
                <w:kern w:val="2"/>
                <w:sz w:val="24"/>
              </w:rPr>
              <w:t xml:space="preserve">范围的烈士遗属，由县级人民政府退役军人事务部门发给一次性抚恤金，标准为烈士牺牲时上一年度全国城镇居民人均可支配收入的 </w:t>
            </w:r>
            <w:r>
              <w:rPr>
                <w:rFonts w:hint="default"/>
                <w:kern w:val="2"/>
                <w:sz w:val="24"/>
              </w:rPr>
              <w:t>20</w:t>
            </w:r>
            <w:r>
              <w:rPr>
                <w:rFonts w:hint="default"/>
                <w:spacing w:val="-30"/>
                <w:kern w:val="2"/>
                <w:sz w:val="24"/>
              </w:rPr>
              <w:t xml:space="preserve"> 倍加 </w:t>
            </w:r>
            <w:r>
              <w:rPr>
                <w:rFonts w:hint="default"/>
                <w:kern w:val="2"/>
                <w:sz w:val="24"/>
              </w:rPr>
              <w:t>40</w:t>
            </w:r>
            <w:r>
              <w:rPr>
                <w:rFonts w:hint="default"/>
                <w:spacing w:val="-8"/>
                <w:kern w:val="2"/>
                <w:sz w:val="24"/>
              </w:rPr>
              <w:t xml:space="preserve"> 个月的中国人民解放军排职少尉军官工资。 </w:t>
            </w:r>
          </w:p>
          <w:p w14:paraId="4AAA50A3">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spacing w:val="-5"/>
                <w:kern w:val="2"/>
                <w:sz w:val="24"/>
              </w:rPr>
              <w:t>《军人抚恤优待条例》第十三条 获得荣誉称号或者立功的烈士、因公牺牲军人、病故军人，其遗属在应当享受的一次性抚恤金的基础上，由县级人民政府退役军人事务部门按照下列比例增发一次性抚恤金：（一</w:t>
            </w:r>
            <w:r>
              <w:rPr>
                <w:rFonts w:hint="default"/>
                <w:spacing w:val="-16"/>
                <w:kern w:val="2"/>
                <w:sz w:val="24"/>
              </w:rPr>
              <w:t xml:space="preserve">） </w:t>
            </w:r>
            <w:r>
              <w:rPr>
                <w:rFonts w:hint="default"/>
                <w:spacing w:val="-2"/>
                <w:kern w:val="2"/>
                <w:sz w:val="24"/>
              </w:rPr>
              <w:t xml:space="preserve">获得中央军事委员会授予荣誉称号的，增发 </w:t>
            </w:r>
            <w:r>
              <w:rPr>
                <w:rFonts w:hint="default"/>
                <w:kern w:val="2"/>
                <w:sz w:val="24"/>
              </w:rPr>
              <w:t>35%；（二）</w:t>
            </w:r>
            <w:r>
              <w:rPr>
                <w:rFonts w:hint="default"/>
                <w:spacing w:val="-2"/>
                <w:kern w:val="2"/>
                <w:sz w:val="24"/>
              </w:rPr>
              <w:t xml:space="preserve">获得军队军区级单位授予荣誉称号的，增发 </w:t>
            </w:r>
            <w:r>
              <w:rPr>
                <w:rFonts w:hint="default"/>
                <w:kern w:val="2"/>
                <w:sz w:val="24"/>
              </w:rPr>
              <w:t>30%；（三）</w:t>
            </w:r>
            <w:r>
              <w:rPr>
                <w:rFonts w:hint="default"/>
                <w:spacing w:val="-7"/>
                <w:kern w:val="2"/>
                <w:sz w:val="24"/>
              </w:rPr>
              <w:t xml:space="preserve">立一等功的，增发 </w:t>
            </w:r>
            <w:r>
              <w:rPr>
                <w:rFonts w:hint="default"/>
                <w:kern w:val="2"/>
                <w:sz w:val="24"/>
              </w:rPr>
              <w:t>25%；（四）</w:t>
            </w:r>
            <w:r>
              <w:rPr>
                <w:rFonts w:hint="default"/>
                <w:spacing w:val="-7"/>
                <w:kern w:val="2"/>
                <w:sz w:val="24"/>
              </w:rPr>
              <w:t xml:space="preserve">立二等功的，增发 </w:t>
            </w:r>
            <w:r>
              <w:rPr>
                <w:rFonts w:hint="default"/>
                <w:kern w:val="2"/>
                <w:sz w:val="24"/>
              </w:rPr>
              <w:t>15%；（五）</w:t>
            </w:r>
            <w:r>
              <w:rPr>
                <w:rFonts w:hint="default"/>
                <w:spacing w:val="-7"/>
                <w:kern w:val="2"/>
                <w:sz w:val="24"/>
              </w:rPr>
              <w:t xml:space="preserve">立三等功的，增发 </w:t>
            </w:r>
            <w:r>
              <w:rPr>
                <w:rFonts w:hint="default"/>
                <w:kern w:val="2"/>
                <w:sz w:val="24"/>
              </w:rPr>
              <w:t>5%</w:t>
            </w:r>
            <w:r>
              <w:rPr>
                <w:rFonts w:hint="default"/>
                <w:spacing w:val="-3"/>
                <w:kern w:val="2"/>
                <w:sz w:val="24"/>
              </w:rPr>
              <w:t>。多次获得荣誉</w:t>
            </w:r>
            <w:r>
              <w:rPr>
                <w:rFonts w:hint="default"/>
                <w:spacing w:val="-5"/>
                <w:kern w:val="2"/>
                <w:sz w:val="24"/>
              </w:rPr>
              <w:t>称号或者立功的烈士、因公牺牲军人、病故军人，其遗属由县级人民政府退役军人事务部门按照其中最高等</w:t>
            </w:r>
            <w:r>
              <w:rPr>
                <w:rFonts w:hint="default"/>
                <w:kern w:val="2"/>
                <w:sz w:val="24"/>
              </w:rPr>
              <w:t>级奖励的增发比例，增发一次性抚恤金。</w:t>
            </w:r>
          </w:p>
        </w:tc>
        <w:tc>
          <w:tcPr>
            <w:tcW w:w="1275" w:type="dxa"/>
            <w:vAlign w:val="center"/>
          </w:tcPr>
          <w:p w14:paraId="66A80C76">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vAlign w:val="center"/>
          </w:tcPr>
          <w:p w14:paraId="5FA1BA89">
            <w:pPr>
              <w:pStyle w:val="11"/>
              <w:keepNext w:val="0"/>
              <w:keepLines w:val="0"/>
              <w:suppressLineNumbers w:val="0"/>
              <w:spacing w:before="0" w:beforeAutospacing="0" w:after="0" w:afterAutospacing="0"/>
              <w:ind w:left="0" w:right="0"/>
              <w:jc w:val="center"/>
              <w:rPr>
                <w:rFonts w:hint="default" w:ascii="Times New Roman"/>
                <w:kern w:val="2"/>
                <w:sz w:val="26"/>
              </w:rPr>
            </w:pPr>
          </w:p>
          <w:p w14:paraId="2DBD46F2">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34711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763" w:type="dxa"/>
          </w:tcPr>
          <w:p w14:paraId="53C19095">
            <w:pPr>
              <w:pStyle w:val="11"/>
              <w:keepNext w:val="0"/>
              <w:keepLines w:val="0"/>
              <w:suppressLineNumbers w:val="0"/>
              <w:spacing w:before="0" w:beforeAutospacing="0" w:after="0" w:afterAutospacing="0"/>
              <w:ind w:left="0" w:right="0"/>
              <w:rPr>
                <w:rFonts w:hint="default" w:ascii="Times New Roman"/>
                <w:kern w:val="2"/>
                <w:sz w:val="26"/>
              </w:rPr>
            </w:pPr>
          </w:p>
          <w:p w14:paraId="1E41B686">
            <w:pPr>
              <w:pStyle w:val="11"/>
              <w:keepNext w:val="0"/>
              <w:keepLines w:val="0"/>
              <w:suppressLineNumbers w:val="0"/>
              <w:spacing w:before="11" w:beforeAutospacing="0" w:after="0" w:afterAutospacing="0"/>
              <w:ind w:left="0" w:right="0"/>
              <w:rPr>
                <w:rFonts w:hint="default" w:ascii="Times New Roman"/>
                <w:kern w:val="2"/>
                <w:sz w:val="27"/>
              </w:rPr>
            </w:pPr>
          </w:p>
          <w:p w14:paraId="1E633392">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6</w:t>
            </w:r>
          </w:p>
        </w:tc>
        <w:tc>
          <w:tcPr>
            <w:tcW w:w="2515" w:type="dxa"/>
          </w:tcPr>
          <w:p w14:paraId="740AC4A6">
            <w:pPr>
              <w:pStyle w:val="11"/>
              <w:keepNext w:val="0"/>
              <w:keepLines w:val="0"/>
              <w:suppressLineNumbers w:val="0"/>
              <w:spacing w:before="6" w:beforeAutospacing="0" w:after="0" w:afterAutospacing="0"/>
              <w:ind w:left="0" w:right="0"/>
              <w:rPr>
                <w:rFonts w:hint="default" w:ascii="Times New Roman"/>
                <w:kern w:val="2"/>
                <w:sz w:val="38"/>
              </w:rPr>
            </w:pPr>
          </w:p>
          <w:p w14:paraId="0F57EF38">
            <w:pPr>
              <w:pStyle w:val="11"/>
              <w:keepNext w:val="0"/>
              <w:keepLines w:val="0"/>
              <w:suppressLineNumbers w:val="0"/>
              <w:spacing w:before="1" w:beforeAutospacing="0" w:after="0" w:afterAutospacing="0" w:line="295" w:lineRule="auto"/>
              <w:ind w:left="108" w:right="97"/>
              <w:rPr>
                <w:rFonts w:hint="default"/>
                <w:kern w:val="2"/>
                <w:sz w:val="21"/>
              </w:rPr>
            </w:pPr>
            <w:r>
              <w:rPr>
                <w:rFonts w:hint="default"/>
                <w:kern w:val="2"/>
                <w:sz w:val="24"/>
              </w:rPr>
              <w:t>伤残人员抚恤待遇发放</w:t>
            </w:r>
          </w:p>
        </w:tc>
        <w:tc>
          <w:tcPr>
            <w:tcW w:w="2518" w:type="dxa"/>
          </w:tcPr>
          <w:p w14:paraId="557884C1">
            <w:pPr>
              <w:pStyle w:val="11"/>
              <w:keepNext w:val="0"/>
              <w:keepLines w:val="0"/>
              <w:suppressLineNumbers w:val="0"/>
              <w:spacing w:before="0" w:beforeAutospacing="0" w:after="0" w:afterAutospacing="0"/>
              <w:ind w:left="0" w:right="0"/>
              <w:rPr>
                <w:rFonts w:hint="default" w:ascii="Times New Roman"/>
                <w:kern w:val="2"/>
                <w:sz w:val="20"/>
              </w:rPr>
            </w:pPr>
          </w:p>
          <w:p w14:paraId="79294986">
            <w:pPr>
              <w:pStyle w:val="11"/>
              <w:keepNext w:val="0"/>
              <w:keepLines w:val="0"/>
              <w:suppressLineNumbers w:val="0"/>
              <w:spacing w:before="0" w:beforeAutospacing="0" w:after="0" w:afterAutospacing="0"/>
              <w:ind w:left="0" w:right="0"/>
              <w:rPr>
                <w:rFonts w:hint="default" w:ascii="Times New Roman"/>
                <w:kern w:val="2"/>
                <w:sz w:val="20"/>
              </w:rPr>
            </w:pPr>
          </w:p>
          <w:p w14:paraId="6D4A66D7">
            <w:pPr>
              <w:pStyle w:val="11"/>
              <w:keepNext w:val="0"/>
              <w:keepLines w:val="0"/>
              <w:suppressLineNumbers w:val="0"/>
              <w:spacing w:before="7" w:beforeAutospacing="0" w:after="0" w:afterAutospacing="0"/>
              <w:ind w:left="0" w:right="0"/>
              <w:rPr>
                <w:rFonts w:hint="default" w:ascii="Times New Roman"/>
                <w:kern w:val="2"/>
                <w:sz w:val="17"/>
              </w:rPr>
            </w:pPr>
          </w:p>
          <w:p w14:paraId="7D8A825E">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61577543">
            <w:pPr>
              <w:pStyle w:val="11"/>
              <w:keepNext w:val="0"/>
              <w:keepLines w:val="0"/>
              <w:suppressLineNumbers w:val="0"/>
              <w:spacing w:before="0" w:beforeAutospacing="0" w:after="0" w:afterAutospacing="0"/>
              <w:ind w:left="0" w:right="0"/>
              <w:jc w:val="center"/>
              <w:rPr>
                <w:rFonts w:hint="default" w:ascii="Times New Roman"/>
                <w:kern w:val="2"/>
                <w:sz w:val="26"/>
              </w:rPr>
            </w:pPr>
          </w:p>
          <w:p w14:paraId="7B72278F">
            <w:pPr>
              <w:pStyle w:val="11"/>
              <w:keepNext w:val="0"/>
              <w:keepLines w:val="0"/>
              <w:suppressLineNumbers w:val="0"/>
              <w:spacing w:before="0" w:beforeAutospacing="0" w:after="0" w:afterAutospacing="0"/>
              <w:ind w:left="0" w:right="0"/>
              <w:jc w:val="center"/>
              <w:rPr>
                <w:rFonts w:hint="default" w:ascii="Times New Roman"/>
                <w:kern w:val="2"/>
                <w:sz w:val="29"/>
              </w:rPr>
            </w:pPr>
          </w:p>
          <w:p w14:paraId="1444AB3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47" w:type="dxa"/>
          </w:tcPr>
          <w:p w14:paraId="196BCFFB">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3"/>
                <w:kern w:val="2"/>
                <w:sz w:val="24"/>
              </w:rPr>
              <w:t>《伤残抚恤管理办法》</w:t>
            </w:r>
            <w:r>
              <w:rPr>
                <w:rFonts w:hint="default"/>
                <w:kern w:val="2"/>
                <w:sz w:val="24"/>
              </w:rPr>
              <w:t>（</w:t>
            </w:r>
            <w:r>
              <w:rPr>
                <w:rFonts w:hint="default"/>
                <w:spacing w:val="-10"/>
                <w:kern w:val="2"/>
                <w:sz w:val="24"/>
              </w:rPr>
              <w:t xml:space="preserve">民政部令第 </w:t>
            </w:r>
            <w:r>
              <w:rPr>
                <w:rFonts w:hint="default"/>
                <w:kern w:val="2"/>
                <w:sz w:val="24"/>
              </w:rPr>
              <w:t>34</w:t>
            </w:r>
            <w:r>
              <w:rPr>
                <w:rFonts w:hint="default"/>
                <w:spacing w:val="-14"/>
                <w:kern w:val="2"/>
                <w:sz w:val="24"/>
              </w:rPr>
              <w:t xml:space="preserve"> 号发布，民政部令第 </w:t>
            </w:r>
            <w:r>
              <w:rPr>
                <w:rFonts w:hint="default"/>
                <w:kern w:val="2"/>
                <w:sz w:val="24"/>
              </w:rPr>
              <w:t>50</w:t>
            </w:r>
            <w:r>
              <w:rPr>
                <w:rFonts w:hint="default"/>
                <w:spacing w:val="-12"/>
                <w:kern w:val="2"/>
                <w:sz w:val="24"/>
              </w:rPr>
              <w:t xml:space="preserve"> 号第一次修正，退役军人事务部令第 </w:t>
            </w:r>
            <w:r>
              <w:rPr>
                <w:rFonts w:hint="default"/>
                <w:kern w:val="2"/>
                <w:sz w:val="24"/>
              </w:rPr>
              <w:t>1</w:t>
            </w:r>
            <w:r>
              <w:rPr>
                <w:rFonts w:hint="default"/>
                <w:spacing w:val="-26"/>
                <w:kern w:val="2"/>
                <w:sz w:val="24"/>
              </w:rPr>
              <w:t xml:space="preserve"> 号第</w:t>
            </w:r>
            <w:r>
              <w:rPr>
                <w:rFonts w:hint="default"/>
                <w:kern w:val="2"/>
                <w:sz w:val="24"/>
              </w:rPr>
              <w:t>二次修正</w:t>
            </w:r>
            <w:r>
              <w:rPr>
                <w:rFonts w:hint="default"/>
                <w:spacing w:val="-24"/>
                <w:kern w:val="2"/>
                <w:sz w:val="24"/>
              </w:rPr>
              <w:t>）</w:t>
            </w:r>
            <w:r>
              <w:rPr>
                <w:rFonts w:hint="default"/>
                <w:spacing w:val="-2"/>
                <w:kern w:val="2"/>
                <w:sz w:val="24"/>
              </w:rPr>
              <w:t>第二十三条 伤残人员从被批准残疾等级评定后的下一个月起，由户籍地县级人民政府退役军人</w:t>
            </w:r>
            <w:r>
              <w:rPr>
                <w:rFonts w:hint="default"/>
                <w:spacing w:val="-4"/>
                <w:kern w:val="2"/>
                <w:sz w:val="24"/>
              </w:rPr>
              <w:t>事务部门按照规定予以抚恤。伤残人员抚恤关系转移的，其当年的抚恤金由部队或者迁出地的退役军人事务</w:t>
            </w:r>
          </w:p>
          <w:p w14:paraId="51EDD7E2">
            <w:pPr>
              <w:pStyle w:val="11"/>
              <w:keepNext w:val="0"/>
              <w:keepLines w:val="0"/>
              <w:suppressLineNumbers w:val="0"/>
              <w:spacing w:before="0" w:beforeAutospacing="0" w:after="0" w:afterAutospacing="0" w:line="293" w:lineRule="exact"/>
              <w:ind w:left="109" w:right="0"/>
              <w:rPr>
                <w:rFonts w:hint="default"/>
                <w:kern w:val="2"/>
                <w:sz w:val="21"/>
              </w:rPr>
            </w:pPr>
            <w:r>
              <w:rPr>
                <w:rFonts w:hint="default"/>
                <w:kern w:val="2"/>
                <w:sz w:val="24"/>
              </w:rPr>
              <w:t>部门负责发给，从下一年起由迁入地退役军人事务部门按当地标准发给。</w:t>
            </w:r>
          </w:p>
        </w:tc>
        <w:tc>
          <w:tcPr>
            <w:tcW w:w="1275" w:type="dxa"/>
            <w:vAlign w:val="center"/>
          </w:tcPr>
          <w:p w14:paraId="12A9F6A7">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vAlign w:val="center"/>
          </w:tcPr>
          <w:p w14:paraId="2BC43361">
            <w:pPr>
              <w:pStyle w:val="11"/>
              <w:keepNext w:val="0"/>
              <w:keepLines w:val="0"/>
              <w:suppressLineNumbers w:val="0"/>
              <w:spacing w:before="0" w:beforeAutospacing="0" w:after="0" w:afterAutospacing="0"/>
              <w:ind w:left="0" w:right="0"/>
              <w:jc w:val="center"/>
              <w:rPr>
                <w:rFonts w:hint="default" w:ascii="Times New Roman"/>
                <w:kern w:val="2"/>
                <w:sz w:val="29"/>
              </w:rPr>
            </w:pPr>
          </w:p>
          <w:p w14:paraId="009C81D3">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0212A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763" w:type="dxa"/>
          </w:tcPr>
          <w:p w14:paraId="10C23AA7">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5C271592">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7</w:t>
            </w:r>
          </w:p>
        </w:tc>
        <w:tc>
          <w:tcPr>
            <w:tcW w:w="2515" w:type="dxa"/>
          </w:tcPr>
          <w:p w14:paraId="08C6B5FF">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退出现役残疾军人配</w:t>
            </w:r>
          </w:p>
          <w:p w14:paraId="474D7D10">
            <w:pPr>
              <w:pStyle w:val="11"/>
              <w:keepNext w:val="0"/>
              <w:keepLines w:val="0"/>
              <w:suppressLineNumbers w:val="0"/>
              <w:spacing w:before="0" w:beforeAutospacing="0" w:after="0" w:afterAutospacing="0" w:line="380" w:lineRule="atLeast"/>
              <w:ind w:left="108" w:right="95"/>
              <w:rPr>
                <w:rFonts w:hint="default"/>
                <w:kern w:val="2"/>
                <w:sz w:val="21"/>
              </w:rPr>
            </w:pPr>
            <w:r>
              <w:rPr>
                <w:rFonts w:hint="default"/>
                <w:spacing w:val="-14"/>
                <w:kern w:val="2"/>
                <w:sz w:val="24"/>
              </w:rPr>
              <w:t>制假肢、代步三轮车给</w:t>
            </w:r>
            <w:r>
              <w:rPr>
                <w:rFonts w:hint="default"/>
                <w:kern w:val="2"/>
                <w:sz w:val="24"/>
              </w:rPr>
              <w:t>付</w:t>
            </w:r>
          </w:p>
        </w:tc>
        <w:tc>
          <w:tcPr>
            <w:tcW w:w="2518" w:type="dxa"/>
          </w:tcPr>
          <w:p w14:paraId="58C704A2">
            <w:pPr>
              <w:pStyle w:val="11"/>
              <w:keepNext w:val="0"/>
              <w:keepLines w:val="0"/>
              <w:suppressLineNumbers w:val="0"/>
              <w:spacing w:before="0" w:beforeAutospacing="0" w:after="0" w:afterAutospacing="0"/>
              <w:ind w:left="0" w:right="0"/>
              <w:rPr>
                <w:rFonts w:hint="default" w:ascii="Times New Roman"/>
                <w:kern w:val="2"/>
                <w:sz w:val="20"/>
              </w:rPr>
            </w:pPr>
          </w:p>
          <w:p w14:paraId="655AF5C0">
            <w:pPr>
              <w:pStyle w:val="11"/>
              <w:keepNext w:val="0"/>
              <w:keepLines w:val="0"/>
              <w:suppressLineNumbers w:val="0"/>
              <w:spacing w:before="2" w:beforeAutospacing="0" w:after="0" w:afterAutospacing="0"/>
              <w:ind w:left="0" w:right="0"/>
              <w:rPr>
                <w:rFonts w:hint="default" w:ascii="Times New Roman"/>
                <w:kern w:val="2"/>
                <w:sz w:val="21"/>
              </w:rPr>
            </w:pPr>
          </w:p>
          <w:p w14:paraId="47515A8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9435DD5">
            <w:pPr>
              <w:pStyle w:val="11"/>
              <w:keepNext w:val="0"/>
              <w:keepLines w:val="0"/>
              <w:suppressLineNumbers w:val="0"/>
              <w:spacing w:before="6" w:beforeAutospacing="0" w:after="0" w:afterAutospacing="0"/>
              <w:ind w:left="0" w:right="0"/>
              <w:rPr>
                <w:rFonts w:hint="default" w:ascii="Times New Roman"/>
                <w:kern w:val="2"/>
                <w:sz w:val="38"/>
              </w:rPr>
            </w:pPr>
          </w:p>
          <w:p w14:paraId="09CB8C7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47" w:type="dxa"/>
          </w:tcPr>
          <w:p w14:paraId="4D3DEF51">
            <w:pPr>
              <w:pStyle w:val="11"/>
              <w:keepNext w:val="0"/>
              <w:keepLines w:val="0"/>
              <w:suppressLineNumbers w:val="0"/>
              <w:spacing w:before="0" w:beforeAutospacing="0" w:after="0" w:afterAutospacing="0"/>
              <w:ind w:left="0" w:right="0"/>
              <w:rPr>
                <w:rFonts w:hint="default" w:ascii="Times New Roman"/>
                <w:kern w:val="2"/>
              </w:rPr>
            </w:pPr>
          </w:p>
          <w:p w14:paraId="48554EA9">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6"/>
                <w:kern w:val="2"/>
                <w:sz w:val="24"/>
              </w:rPr>
              <w:t>《军人抚恤优待条例》第三十一条 残疾军人需要配制假肢、代步三轮车等辅助器械，正在服现役的，由军</w:t>
            </w:r>
            <w:r>
              <w:rPr>
                <w:rFonts w:hint="default"/>
                <w:kern w:val="2"/>
                <w:sz w:val="24"/>
              </w:rPr>
              <w:t>队军级以上单位负责解决；退出现役的，由省级人民政府退役军人事务部门负责解决。</w:t>
            </w:r>
          </w:p>
        </w:tc>
        <w:tc>
          <w:tcPr>
            <w:tcW w:w="1275" w:type="dxa"/>
            <w:vAlign w:val="center"/>
          </w:tcPr>
          <w:p w14:paraId="0623139C">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62264A0D">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bl>
    <w:p w14:paraId="2A9D491D">
      <w:pPr>
        <w:jc w:val="right"/>
        <w:rPr>
          <w:sz w:val="21"/>
        </w:rPr>
        <w:sectPr>
          <w:pgSz w:w="23820" w:h="16840" w:orient="landscape"/>
          <w:pgMar w:top="1580" w:right="1020" w:bottom="1080" w:left="1020" w:header="0" w:footer="891" w:gutter="0"/>
          <w:cols w:space="720" w:num="1"/>
        </w:sectPr>
      </w:pPr>
    </w:p>
    <w:p w14:paraId="218AA774">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296D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41F71B4E">
            <w:pPr>
              <w:pStyle w:val="11"/>
              <w:keepNext w:val="0"/>
              <w:keepLines w:val="0"/>
              <w:suppressLineNumbers w:val="0"/>
              <w:spacing w:before="11" w:beforeAutospacing="0" w:after="0" w:afterAutospacing="0"/>
              <w:ind w:left="0" w:right="0"/>
              <w:rPr>
                <w:rFonts w:hint="default" w:ascii="Times New Roman"/>
                <w:kern w:val="2"/>
                <w:sz w:val="23"/>
              </w:rPr>
            </w:pPr>
          </w:p>
          <w:p w14:paraId="7310C17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F5C10D8">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1DF486DB">
            <w:pPr>
              <w:pStyle w:val="11"/>
              <w:keepNext w:val="0"/>
              <w:keepLines w:val="0"/>
              <w:suppressLineNumbers w:val="0"/>
              <w:spacing w:before="11" w:beforeAutospacing="0" w:after="0" w:afterAutospacing="0"/>
              <w:ind w:left="0" w:right="0"/>
              <w:jc w:val="center"/>
              <w:rPr>
                <w:rFonts w:hint="default" w:ascii="Times New Roman"/>
                <w:kern w:val="2"/>
                <w:sz w:val="23"/>
              </w:rPr>
            </w:pPr>
          </w:p>
          <w:p w14:paraId="3B95651D">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0C02770C">
            <w:pPr>
              <w:pStyle w:val="11"/>
              <w:keepNext w:val="0"/>
              <w:keepLines w:val="0"/>
              <w:suppressLineNumbers w:val="0"/>
              <w:spacing w:before="11" w:beforeAutospacing="0" w:after="0" w:afterAutospacing="0"/>
              <w:ind w:left="0" w:right="0"/>
              <w:rPr>
                <w:rFonts w:hint="default" w:ascii="Times New Roman"/>
                <w:kern w:val="2"/>
                <w:sz w:val="23"/>
              </w:rPr>
            </w:pPr>
          </w:p>
          <w:p w14:paraId="22B3D9D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8FE5454">
            <w:pPr>
              <w:pStyle w:val="11"/>
              <w:keepNext w:val="0"/>
              <w:keepLines w:val="0"/>
              <w:suppressLineNumbers w:val="0"/>
              <w:spacing w:before="11" w:beforeAutospacing="0" w:after="0" w:afterAutospacing="0"/>
              <w:ind w:left="0" w:right="0"/>
              <w:rPr>
                <w:rFonts w:hint="default" w:ascii="Times New Roman"/>
                <w:kern w:val="2"/>
                <w:sz w:val="23"/>
              </w:rPr>
            </w:pPr>
          </w:p>
          <w:p w14:paraId="7FB9202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BC2054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16196F7">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70FD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232FBC93">
            <w:pPr>
              <w:keepNext w:val="0"/>
              <w:keepLines w:val="0"/>
              <w:suppressLineNumbers w:val="0"/>
              <w:spacing w:before="0" w:beforeAutospacing="0" w:after="0" w:afterAutospacing="0"/>
              <w:ind w:left="0" w:right="0"/>
              <w:rPr>
                <w:rFonts w:hint="default"/>
                <w:kern w:val="2"/>
                <w:sz w:val="2"/>
                <w:szCs w:val="2"/>
              </w:rPr>
            </w:pPr>
          </w:p>
        </w:tc>
        <w:tc>
          <w:tcPr>
            <w:tcW w:w="2515" w:type="dxa"/>
          </w:tcPr>
          <w:p w14:paraId="722D23B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5A6319B">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589AE41">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5606F64A">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343D762C">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882A403">
            <w:pPr>
              <w:keepNext w:val="0"/>
              <w:keepLines w:val="0"/>
              <w:suppressLineNumbers w:val="0"/>
              <w:spacing w:before="0" w:beforeAutospacing="0" w:after="0" w:afterAutospacing="0"/>
              <w:ind w:left="0" w:right="0"/>
              <w:rPr>
                <w:rFonts w:hint="default"/>
                <w:kern w:val="2"/>
                <w:sz w:val="2"/>
                <w:szCs w:val="2"/>
              </w:rPr>
            </w:pPr>
          </w:p>
        </w:tc>
      </w:tr>
      <w:tr w14:paraId="6EB1E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3" w:hRule="atLeast"/>
        </w:trPr>
        <w:tc>
          <w:tcPr>
            <w:tcW w:w="763" w:type="dxa"/>
          </w:tcPr>
          <w:p w14:paraId="120EADA1">
            <w:pPr>
              <w:pStyle w:val="11"/>
              <w:keepNext w:val="0"/>
              <w:keepLines w:val="0"/>
              <w:suppressLineNumbers w:val="0"/>
              <w:spacing w:before="0" w:beforeAutospacing="0" w:after="0" w:afterAutospacing="0"/>
              <w:ind w:left="0" w:right="0"/>
              <w:rPr>
                <w:rFonts w:hint="default" w:ascii="Times New Roman"/>
                <w:kern w:val="2"/>
                <w:sz w:val="26"/>
              </w:rPr>
            </w:pPr>
          </w:p>
          <w:p w14:paraId="01A2182A">
            <w:pPr>
              <w:pStyle w:val="11"/>
              <w:keepNext w:val="0"/>
              <w:keepLines w:val="0"/>
              <w:suppressLineNumbers w:val="0"/>
              <w:spacing w:before="1" w:beforeAutospacing="0" w:after="0" w:afterAutospacing="0"/>
              <w:ind w:left="0" w:right="0"/>
              <w:rPr>
                <w:rFonts w:hint="default" w:ascii="Times New Roman"/>
                <w:kern w:val="2"/>
                <w:sz w:val="28"/>
              </w:rPr>
            </w:pPr>
          </w:p>
          <w:p w14:paraId="5653E62F">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33</w:t>
            </w:r>
            <w:r>
              <w:rPr>
                <w:rFonts w:hint="eastAsia" w:ascii="Times New Roman"/>
                <w:kern w:val="2"/>
                <w:sz w:val="24"/>
                <w:lang w:val="en-US" w:eastAsia="zh-CN"/>
              </w:rPr>
              <w:t>8</w:t>
            </w:r>
          </w:p>
        </w:tc>
        <w:tc>
          <w:tcPr>
            <w:tcW w:w="2515" w:type="dxa"/>
          </w:tcPr>
          <w:p w14:paraId="61271FCC">
            <w:pPr>
              <w:pStyle w:val="11"/>
              <w:keepNext w:val="0"/>
              <w:keepLines w:val="0"/>
              <w:suppressLineNumbers w:val="0"/>
              <w:spacing w:before="1" w:beforeAutospacing="0" w:after="0" w:afterAutospacing="0"/>
              <w:ind w:left="0" w:right="0"/>
              <w:rPr>
                <w:rFonts w:hint="default" w:ascii="Times New Roman"/>
                <w:kern w:val="2"/>
              </w:rPr>
            </w:pPr>
          </w:p>
          <w:p w14:paraId="08A74043">
            <w:pPr>
              <w:pStyle w:val="11"/>
              <w:keepNext w:val="0"/>
              <w:keepLines w:val="0"/>
              <w:suppressLineNumbers w:val="0"/>
              <w:spacing w:before="1" w:beforeAutospacing="0" w:after="0" w:afterAutospacing="0"/>
              <w:ind w:left="0" w:right="0"/>
              <w:rPr>
                <w:rFonts w:hint="default" w:ascii="Times New Roman"/>
                <w:kern w:val="2"/>
              </w:rPr>
            </w:pPr>
          </w:p>
          <w:p w14:paraId="33F6E733">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退出现役的残疾军人病故丧葬补助费的给付</w:t>
            </w:r>
          </w:p>
        </w:tc>
        <w:tc>
          <w:tcPr>
            <w:tcW w:w="2518" w:type="dxa"/>
          </w:tcPr>
          <w:p w14:paraId="4D404594">
            <w:pPr>
              <w:pStyle w:val="11"/>
              <w:keepNext w:val="0"/>
              <w:keepLines w:val="0"/>
              <w:suppressLineNumbers w:val="0"/>
              <w:spacing w:before="0" w:beforeAutospacing="0" w:after="0" w:afterAutospacing="0"/>
              <w:ind w:left="0" w:right="0"/>
              <w:rPr>
                <w:rFonts w:hint="default" w:ascii="Times New Roman"/>
                <w:kern w:val="2"/>
                <w:sz w:val="20"/>
              </w:rPr>
            </w:pPr>
          </w:p>
          <w:p w14:paraId="0296123F">
            <w:pPr>
              <w:pStyle w:val="11"/>
              <w:keepNext w:val="0"/>
              <w:keepLines w:val="0"/>
              <w:suppressLineNumbers w:val="0"/>
              <w:spacing w:before="0" w:beforeAutospacing="0" w:after="0" w:afterAutospacing="0"/>
              <w:ind w:left="0" w:right="0"/>
              <w:rPr>
                <w:rFonts w:hint="default" w:ascii="Times New Roman"/>
                <w:kern w:val="2"/>
                <w:sz w:val="20"/>
              </w:rPr>
            </w:pPr>
          </w:p>
          <w:p w14:paraId="539DEA72">
            <w:pPr>
              <w:pStyle w:val="11"/>
              <w:keepNext w:val="0"/>
              <w:keepLines w:val="0"/>
              <w:suppressLineNumbers w:val="0"/>
              <w:spacing w:before="9" w:beforeAutospacing="0" w:after="0" w:afterAutospacing="0"/>
              <w:ind w:left="0" w:right="0"/>
              <w:rPr>
                <w:rFonts w:hint="default" w:ascii="Times New Roman"/>
                <w:kern w:val="2"/>
                <w:sz w:val="17"/>
              </w:rPr>
            </w:pPr>
          </w:p>
          <w:p w14:paraId="6BE03506">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64BDF83">
            <w:pPr>
              <w:pStyle w:val="11"/>
              <w:keepNext w:val="0"/>
              <w:keepLines w:val="0"/>
              <w:suppressLineNumbers w:val="0"/>
              <w:spacing w:before="0" w:beforeAutospacing="0" w:after="0" w:afterAutospacing="0"/>
              <w:ind w:left="0" w:right="0"/>
              <w:jc w:val="center"/>
              <w:rPr>
                <w:rFonts w:hint="default" w:ascii="Times New Roman"/>
                <w:kern w:val="2"/>
                <w:sz w:val="26"/>
              </w:rPr>
            </w:pPr>
          </w:p>
          <w:p w14:paraId="184F1063">
            <w:pPr>
              <w:pStyle w:val="11"/>
              <w:keepNext w:val="0"/>
              <w:keepLines w:val="0"/>
              <w:suppressLineNumbers w:val="0"/>
              <w:spacing w:before="2" w:beforeAutospacing="0" w:after="0" w:afterAutospacing="0"/>
              <w:ind w:left="0" w:right="0"/>
              <w:jc w:val="center"/>
              <w:rPr>
                <w:rFonts w:hint="default" w:ascii="Times New Roman"/>
                <w:kern w:val="2"/>
                <w:sz w:val="29"/>
              </w:rPr>
            </w:pPr>
          </w:p>
          <w:p w14:paraId="2DF3930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47" w:type="dxa"/>
            <w:vAlign w:val="center"/>
          </w:tcPr>
          <w:p w14:paraId="3D7C991C">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5"/>
                <w:kern w:val="2"/>
                <w:sz w:val="24"/>
              </w:rPr>
              <w:t>《军人抚恤优待条例》第二十八条 退出现役的因战、因公致残的残疾军人因旧伤复发死亡的，由县级人民</w:t>
            </w:r>
            <w:r>
              <w:rPr>
                <w:rFonts w:hint="default"/>
                <w:spacing w:val="-3"/>
                <w:kern w:val="2"/>
                <w:sz w:val="24"/>
              </w:rPr>
              <w:t>政府退役军人事务部门按照因公牺牲军人的抚恤金标准发给其遗属一次性抚恤金，其遗属享受因公牺牲军人</w:t>
            </w:r>
            <w:r>
              <w:rPr>
                <w:rFonts w:hint="default"/>
                <w:spacing w:val="-1"/>
                <w:kern w:val="2"/>
                <w:sz w:val="24"/>
              </w:rPr>
              <w:t xml:space="preserve">遗属抚恤待遇。退出现役的因战、因公、因病致残的残疾军人因病死亡的，对其遗属增发 </w:t>
            </w:r>
            <w:r>
              <w:rPr>
                <w:rFonts w:hint="default"/>
                <w:kern w:val="2"/>
                <w:sz w:val="24"/>
              </w:rPr>
              <w:t>12</w:t>
            </w:r>
            <w:r>
              <w:rPr>
                <w:rFonts w:hint="default"/>
                <w:spacing w:val="-7"/>
                <w:kern w:val="2"/>
                <w:sz w:val="24"/>
              </w:rPr>
              <w:t xml:space="preserve"> 个月的残疾抚</w:t>
            </w:r>
            <w:r>
              <w:rPr>
                <w:rFonts w:hint="default"/>
                <w:kern w:val="2"/>
                <w:sz w:val="24"/>
              </w:rPr>
              <w:t>恤金，作为丧葬补助费。</w:t>
            </w:r>
          </w:p>
        </w:tc>
        <w:tc>
          <w:tcPr>
            <w:tcW w:w="1275" w:type="dxa"/>
          </w:tcPr>
          <w:p w14:paraId="230996C5">
            <w:pPr>
              <w:pStyle w:val="11"/>
              <w:keepNext w:val="0"/>
              <w:keepLines w:val="0"/>
              <w:suppressLineNumbers w:val="0"/>
              <w:spacing w:before="0" w:beforeAutospacing="0" w:after="0" w:afterAutospacing="0"/>
              <w:ind w:left="0" w:right="0"/>
              <w:jc w:val="center"/>
              <w:rPr>
                <w:rFonts w:hint="default" w:ascii="Times New Roman"/>
                <w:kern w:val="2"/>
                <w:sz w:val="26"/>
              </w:rPr>
            </w:pPr>
          </w:p>
          <w:p w14:paraId="72C63B1C">
            <w:pPr>
              <w:pStyle w:val="11"/>
              <w:keepNext w:val="0"/>
              <w:keepLines w:val="0"/>
              <w:suppressLineNumbers w:val="0"/>
              <w:spacing w:before="2" w:beforeAutospacing="0" w:after="0" w:afterAutospacing="0"/>
              <w:ind w:left="0" w:right="0"/>
              <w:jc w:val="center"/>
              <w:rPr>
                <w:rFonts w:hint="default" w:ascii="Times New Roman"/>
                <w:kern w:val="2"/>
                <w:sz w:val="29"/>
              </w:rPr>
            </w:pPr>
          </w:p>
          <w:p w14:paraId="2E6ACE38">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tcPr>
          <w:p w14:paraId="011AFBFB">
            <w:pPr>
              <w:pStyle w:val="11"/>
              <w:keepNext w:val="0"/>
              <w:keepLines w:val="0"/>
              <w:suppressLineNumbers w:val="0"/>
              <w:spacing w:before="0" w:beforeAutospacing="0" w:after="0" w:afterAutospacing="0"/>
              <w:ind w:left="0" w:right="0"/>
              <w:jc w:val="center"/>
              <w:rPr>
                <w:rFonts w:hint="default" w:ascii="Times New Roman"/>
                <w:kern w:val="2"/>
                <w:sz w:val="26"/>
              </w:rPr>
            </w:pPr>
          </w:p>
          <w:p w14:paraId="0BF5CE29">
            <w:pPr>
              <w:pStyle w:val="11"/>
              <w:keepNext w:val="0"/>
              <w:keepLines w:val="0"/>
              <w:suppressLineNumbers w:val="0"/>
              <w:spacing w:before="2" w:beforeAutospacing="0" w:after="0" w:afterAutospacing="0"/>
              <w:ind w:left="0" w:right="0"/>
              <w:jc w:val="center"/>
              <w:rPr>
                <w:rFonts w:hint="default" w:ascii="Times New Roman"/>
                <w:kern w:val="2"/>
                <w:sz w:val="29"/>
              </w:rPr>
            </w:pPr>
          </w:p>
          <w:p w14:paraId="4B5F7DBA">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0FB59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atLeast"/>
        </w:trPr>
        <w:tc>
          <w:tcPr>
            <w:tcW w:w="763" w:type="dxa"/>
          </w:tcPr>
          <w:p w14:paraId="0A31E98F">
            <w:pPr>
              <w:pStyle w:val="11"/>
              <w:keepNext w:val="0"/>
              <w:keepLines w:val="0"/>
              <w:suppressLineNumbers w:val="0"/>
              <w:spacing w:before="11" w:beforeAutospacing="0" w:after="0" w:afterAutospacing="0"/>
              <w:ind w:left="0" w:right="0"/>
              <w:rPr>
                <w:rFonts w:hint="default" w:ascii="Times New Roman"/>
                <w:kern w:val="2"/>
                <w:sz w:val="20"/>
              </w:rPr>
            </w:pPr>
          </w:p>
          <w:p w14:paraId="767FD069">
            <w:pPr>
              <w:pStyle w:val="11"/>
              <w:keepNext w:val="0"/>
              <w:keepLines w:val="0"/>
              <w:suppressLineNumbers w:val="0"/>
              <w:spacing w:before="11" w:beforeAutospacing="0" w:after="0" w:afterAutospacing="0"/>
              <w:ind w:left="0" w:right="0"/>
              <w:rPr>
                <w:rFonts w:hint="default" w:ascii="Times New Roman"/>
                <w:kern w:val="2"/>
                <w:sz w:val="20"/>
              </w:rPr>
            </w:pPr>
          </w:p>
          <w:p w14:paraId="105BD4E7">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eastAsia="zh-CN"/>
              </w:rPr>
              <w:t>339</w:t>
            </w:r>
          </w:p>
        </w:tc>
        <w:tc>
          <w:tcPr>
            <w:tcW w:w="2515" w:type="dxa"/>
          </w:tcPr>
          <w:p w14:paraId="56F3E4FC">
            <w:pPr>
              <w:pStyle w:val="11"/>
              <w:keepNext w:val="0"/>
              <w:keepLines w:val="0"/>
              <w:suppressLineNumbers w:val="0"/>
              <w:spacing w:before="0" w:beforeAutospacing="0" w:after="0" w:afterAutospacing="0" w:line="380" w:lineRule="exact"/>
              <w:ind w:left="108" w:right="97"/>
              <w:rPr>
                <w:rFonts w:hint="default"/>
                <w:kern w:val="2"/>
                <w:sz w:val="24"/>
              </w:rPr>
            </w:pPr>
          </w:p>
          <w:p w14:paraId="08AD131D">
            <w:pPr>
              <w:pStyle w:val="11"/>
              <w:keepNext w:val="0"/>
              <w:keepLines w:val="0"/>
              <w:suppressLineNumbers w:val="0"/>
              <w:spacing w:before="0" w:beforeAutospacing="0" w:after="0" w:afterAutospacing="0" w:line="380" w:lineRule="exact"/>
              <w:ind w:left="108" w:right="97"/>
              <w:rPr>
                <w:rFonts w:hint="default"/>
                <w:kern w:val="2"/>
                <w:sz w:val="21"/>
              </w:rPr>
            </w:pPr>
            <w:r>
              <w:rPr>
                <w:rFonts w:hint="default"/>
                <w:kern w:val="2"/>
                <w:sz w:val="24"/>
              </w:rPr>
              <w:t>退出现役的残疾军人残疾抚恤金的给付</w:t>
            </w:r>
          </w:p>
        </w:tc>
        <w:tc>
          <w:tcPr>
            <w:tcW w:w="2518" w:type="dxa"/>
          </w:tcPr>
          <w:p w14:paraId="17ED7870">
            <w:pPr>
              <w:pStyle w:val="11"/>
              <w:keepNext w:val="0"/>
              <w:keepLines w:val="0"/>
              <w:suppressLineNumbers w:val="0"/>
              <w:spacing w:before="8" w:beforeAutospacing="0" w:after="0" w:afterAutospacing="0"/>
              <w:ind w:left="0" w:right="0"/>
              <w:rPr>
                <w:rFonts w:hint="default" w:ascii="Times New Roman"/>
                <w:kern w:val="2"/>
                <w:sz w:val="24"/>
              </w:rPr>
            </w:pPr>
          </w:p>
          <w:p w14:paraId="301C1222">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3C72045E">
            <w:pPr>
              <w:pStyle w:val="11"/>
              <w:keepNext w:val="0"/>
              <w:keepLines w:val="0"/>
              <w:suppressLineNumbers w:val="0"/>
              <w:spacing w:before="1" w:beforeAutospacing="0" w:after="0" w:afterAutospacing="0"/>
              <w:ind w:left="0" w:right="0"/>
              <w:jc w:val="center"/>
              <w:rPr>
                <w:rFonts w:hint="default" w:ascii="Times New Roman"/>
                <w:kern w:val="2"/>
              </w:rPr>
            </w:pPr>
          </w:p>
          <w:p w14:paraId="6829563B">
            <w:pPr>
              <w:pStyle w:val="11"/>
              <w:keepNext w:val="0"/>
              <w:keepLines w:val="0"/>
              <w:suppressLineNumbers w:val="0"/>
              <w:spacing w:before="1" w:beforeAutospacing="0" w:after="0" w:afterAutospacing="0"/>
              <w:ind w:left="0" w:right="0"/>
              <w:jc w:val="center"/>
              <w:rPr>
                <w:rFonts w:hint="default" w:ascii="Times New Roman"/>
                <w:kern w:val="2"/>
              </w:rPr>
            </w:pPr>
          </w:p>
          <w:p w14:paraId="48FB829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47" w:type="dxa"/>
            <w:vAlign w:val="center"/>
          </w:tcPr>
          <w:p w14:paraId="7C09F14D">
            <w:pPr>
              <w:pStyle w:val="11"/>
              <w:keepNext w:val="0"/>
              <w:keepLines w:val="0"/>
              <w:suppressLineNumbers w:val="0"/>
              <w:spacing w:before="0" w:beforeAutospacing="0" w:after="0" w:afterAutospacing="0" w:line="380" w:lineRule="exact"/>
              <w:ind w:left="109" w:right="95"/>
              <w:rPr>
                <w:rFonts w:hint="default"/>
                <w:kern w:val="2"/>
                <w:sz w:val="21"/>
              </w:rPr>
            </w:pPr>
            <w:r>
              <w:rPr>
                <w:rFonts w:hint="default"/>
                <w:spacing w:val="-5"/>
                <w:kern w:val="2"/>
                <w:sz w:val="24"/>
              </w:rPr>
              <w:t>《军人抚恤优待条例》第二十六条 退出现役的残疾军人，按照残疾等级享受残疾抚恤金。残疾抚恤金由县</w:t>
            </w:r>
            <w:r>
              <w:rPr>
                <w:rFonts w:hint="default"/>
                <w:kern w:val="2"/>
                <w:sz w:val="24"/>
              </w:rPr>
              <w:t>级人民政府退役军人事务部门发给。</w:t>
            </w:r>
          </w:p>
        </w:tc>
        <w:tc>
          <w:tcPr>
            <w:tcW w:w="1275" w:type="dxa"/>
          </w:tcPr>
          <w:p w14:paraId="2E6B5596">
            <w:pPr>
              <w:pStyle w:val="11"/>
              <w:keepNext w:val="0"/>
              <w:keepLines w:val="0"/>
              <w:suppressLineNumbers w:val="0"/>
              <w:spacing w:before="1" w:beforeAutospacing="0" w:after="0" w:afterAutospacing="0"/>
              <w:ind w:left="0" w:right="0"/>
              <w:jc w:val="center"/>
              <w:rPr>
                <w:rFonts w:hint="default" w:ascii="Times New Roman"/>
                <w:kern w:val="2"/>
              </w:rPr>
            </w:pPr>
          </w:p>
          <w:p w14:paraId="4E05DFA1">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tcPr>
          <w:p w14:paraId="2CE58B5E">
            <w:pPr>
              <w:pStyle w:val="11"/>
              <w:keepNext w:val="0"/>
              <w:keepLines w:val="0"/>
              <w:suppressLineNumbers w:val="0"/>
              <w:spacing w:before="1" w:beforeAutospacing="0" w:after="0" w:afterAutospacing="0"/>
              <w:ind w:left="0" w:right="0"/>
              <w:jc w:val="center"/>
              <w:rPr>
                <w:rFonts w:hint="default" w:ascii="Times New Roman"/>
                <w:kern w:val="2"/>
              </w:rPr>
            </w:pPr>
          </w:p>
          <w:p w14:paraId="310A210E">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34E9C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0" w:hRule="atLeast"/>
        </w:trPr>
        <w:tc>
          <w:tcPr>
            <w:tcW w:w="763" w:type="dxa"/>
          </w:tcPr>
          <w:p w14:paraId="431EAD21">
            <w:pPr>
              <w:pStyle w:val="11"/>
              <w:keepNext w:val="0"/>
              <w:keepLines w:val="0"/>
              <w:suppressLineNumbers w:val="0"/>
              <w:spacing w:before="0" w:beforeAutospacing="0" w:after="0" w:afterAutospacing="0"/>
              <w:ind w:left="0" w:right="0"/>
              <w:rPr>
                <w:rFonts w:hint="default" w:ascii="Times New Roman"/>
                <w:kern w:val="2"/>
                <w:sz w:val="26"/>
              </w:rPr>
            </w:pPr>
          </w:p>
          <w:p w14:paraId="55C460C4">
            <w:pPr>
              <w:pStyle w:val="11"/>
              <w:keepNext w:val="0"/>
              <w:keepLines w:val="0"/>
              <w:suppressLineNumbers w:val="0"/>
              <w:spacing w:before="0" w:beforeAutospacing="0" w:after="0" w:afterAutospacing="0"/>
              <w:ind w:left="0" w:right="0"/>
              <w:rPr>
                <w:rFonts w:hint="default" w:ascii="Times New Roman"/>
                <w:kern w:val="2"/>
                <w:sz w:val="26"/>
              </w:rPr>
            </w:pPr>
          </w:p>
          <w:p w14:paraId="4C02C92B">
            <w:pPr>
              <w:pStyle w:val="11"/>
              <w:keepNext w:val="0"/>
              <w:keepLines w:val="0"/>
              <w:suppressLineNumbers w:val="0"/>
              <w:spacing w:before="0" w:beforeAutospacing="0" w:after="0" w:afterAutospacing="0"/>
              <w:ind w:left="0" w:right="0"/>
              <w:rPr>
                <w:rFonts w:hint="default" w:ascii="Times New Roman"/>
                <w:kern w:val="2"/>
                <w:sz w:val="26"/>
              </w:rPr>
            </w:pPr>
          </w:p>
          <w:p w14:paraId="533F2D44">
            <w:pPr>
              <w:pStyle w:val="11"/>
              <w:keepNext w:val="0"/>
              <w:keepLines w:val="0"/>
              <w:suppressLineNumbers w:val="0"/>
              <w:spacing w:before="0" w:beforeAutospacing="0" w:after="0" w:afterAutospacing="0"/>
              <w:ind w:left="0" w:right="0"/>
              <w:rPr>
                <w:rFonts w:hint="default" w:ascii="Times New Roman"/>
                <w:kern w:val="2"/>
                <w:sz w:val="26"/>
              </w:rPr>
            </w:pPr>
          </w:p>
          <w:p w14:paraId="4EC8C6F9">
            <w:pPr>
              <w:pStyle w:val="11"/>
              <w:keepNext w:val="0"/>
              <w:keepLines w:val="0"/>
              <w:suppressLineNumbers w:val="0"/>
              <w:spacing w:before="7" w:beforeAutospacing="0" w:after="0" w:afterAutospacing="0"/>
              <w:ind w:left="0" w:right="0"/>
              <w:rPr>
                <w:rFonts w:hint="default" w:ascii="Times New Roman"/>
                <w:kern w:val="2"/>
                <w:sz w:val="32"/>
              </w:rPr>
            </w:pPr>
          </w:p>
          <w:p w14:paraId="59D10791">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34</w:t>
            </w:r>
            <w:r>
              <w:rPr>
                <w:rFonts w:hint="eastAsia" w:ascii="Times New Roman"/>
                <w:kern w:val="2"/>
                <w:sz w:val="24"/>
                <w:lang w:val="en-US" w:eastAsia="zh-CN"/>
              </w:rPr>
              <w:t>0</w:t>
            </w:r>
          </w:p>
        </w:tc>
        <w:tc>
          <w:tcPr>
            <w:tcW w:w="2515" w:type="dxa"/>
          </w:tcPr>
          <w:p w14:paraId="610078BC">
            <w:pPr>
              <w:pStyle w:val="11"/>
              <w:keepNext w:val="0"/>
              <w:keepLines w:val="0"/>
              <w:suppressLineNumbers w:val="0"/>
              <w:spacing w:before="0" w:beforeAutospacing="0" w:after="0" w:afterAutospacing="0"/>
              <w:ind w:left="0" w:right="0"/>
              <w:rPr>
                <w:rFonts w:hint="default" w:ascii="Times New Roman"/>
                <w:kern w:val="2"/>
                <w:sz w:val="26"/>
              </w:rPr>
            </w:pPr>
          </w:p>
          <w:p w14:paraId="6FCAD360">
            <w:pPr>
              <w:pStyle w:val="11"/>
              <w:keepNext w:val="0"/>
              <w:keepLines w:val="0"/>
              <w:suppressLineNumbers w:val="0"/>
              <w:spacing w:before="0" w:beforeAutospacing="0" w:after="0" w:afterAutospacing="0"/>
              <w:ind w:left="0" w:right="0"/>
              <w:rPr>
                <w:rFonts w:hint="default" w:ascii="Times New Roman"/>
                <w:kern w:val="2"/>
                <w:sz w:val="26"/>
              </w:rPr>
            </w:pPr>
          </w:p>
          <w:p w14:paraId="54130C91">
            <w:pPr>
              <w:pStyle w:val="11"/>
              <w:keepNext w:val="0"/>
              <w:keepLines w:val="0"/>
              <w:suppressLineNumbers w:val="0"/>
              <w:spacing w:before="1" w:beforeAutospacing="0" w:after="0" w:afterAutospacing="0"/>
              <w:ind w:left="0" w:right="0"/>
              <w:rPr>
                <w:rFonts w:hint="default" w:ascii="Times New Roman"/>
                <w:kern w:val="2"/>
                <w:sz w:val="36"/>
              </w:rPr>
            </w:pPr>
          </w:p>
          <w:p w14:paraId="3319DC09">
            <w:pPr>
              <w:pStyle w:val="11"/>
              <w:keepNext w:val="0"/>
              <w:keepLines w:val="0"/>
              <w:suppressLineNumbers w:val="0"/>
              <w:spacing w:before="1" w:beforeAutospacing="0" w:after="0" w:afterAutospacing="0"/>
              <w:ind w:left="0" w:right="0"/>
              <w:rPr>
                <w:rFonts w:hint="default" w:ascii="Times New Roman"/>
                <w:kern w:val="2"/>
                <w:sz w:val="36"/>
              </w:rPr>
            </w:pPr>
          </w:p>
          <w:p w14:paraId="417168FB">
            <w:pPr>
              <w:pStyle w:val="11"/>
              <w:keepNext w:val="0"/>
              <w:keepLines w:val="0"/>
              <w:suppressLineNumbers w:val="0"/>
              <w:spacing w:before="1" w:beforeAutospacing="0" w:after="0" w:afterAutospacing="0" w:line="297" w:lineRule="auto"/>
              <w:ind w:left="108" w:right="95"/>
              <w:jc w:val="both"/>
              <w:rPr>
                <w:rFonts w:hint="default"/>
                <w:kern w:val="2"/>
                <w:sz w:val="21"/>
              </w:rPr>
            </w:pPr>
            <w:r>
              <w:rPr>
                <w:rFonts w:hint="default"/>
                <w:spacing w:val="14"/>
                <w:kern w:val="2"/>
                <w:sz w:val="24"/>
              </w:rPr>
              <w:t>享受定期抚恤金的烈属、因公牺牲军人遗</w:t>
            </w:r>
            <w:r>
              <w:rPr>
                <w:rFonts w:hint="default"/>
                <w:spacing w:val="-13"/>
                <w:kern w:val="2"/>
                <w:sz w:val="24"/>
              </w:rPr>
              <w:t>属、病故军人遗属丧葬</w:t>
            </w:r>
            <w:r>
              <w:rPr>
                <w:rFonts w:hint="default"/>
                <w:kern w:val="2"/>
                <w:sz w:val="24"/>
              </w:rPr>
              <w:t>补助费的给付</w:t>
            </w:r>
          </w:p>
        </w:tc>
        <w:tc>
          <w:tcPr>
            <w:tcW w:w="2518" w:type="dxa"/>
          </w:tcPr>
          <w:p w14:paraId="55CB413C">
            <w:pPr>
              <w:pStyle w:val="11"/>
              <w:keepNext w:val="0"/>
              <w:keepLines w:val="0"/>
              <w:suppressLineNumbers w:val="0"/>
              <w:spacing w:before="0" w:beforeAutospacing="0" w:after="0" w:afterAutospacing="0"/>
              <w:ind w:left="0" w:right="0"/>
              <w:rPr>
                <w:rFonts w:hint="default" w:ascii="Times New Roman"/>
                <w:kern w:val="2"/>
                <w:sz w:val="20"/>
              </w:rPr>
            </w:pPr>
          </w:p>
          <w:p w14:paraId="63306D7C">
            <w:pPr>
              <w:pStyle w:val="11"/>
              <w:keepNext w:val="0"/>
              <w:keepLines w:val="0"/>
              <w:suppressLineNumbers w:val="0"/>
              <w:spacing w:before="0" w:beforeAutospacing="0" w:after="0" w:afterAutospacing="0"/>
              <w:ind w:left="0" w:right="0"/>
              <w:rPr>
                <w:rFonts w:hint="default" w:ascii="Times New Roman"/>
                <w:kern w:val="2"/>
                <w:sz w:val="20"/>
              </w:rPr>
            </w:pPr>
          </w:p>
          <w:p w14:paraId="34BCFB14">
            <w:pPr>
              <w:pStyle w:val="11"/>
              <w:keepNext w:val="0"/>
              <w:keepLines w:val="0"/>
              <w:suppressLineNumbers w:val="0"/>
              <w:spacing w:before="0" w:beforeAutospacing="0" w:after="0" w:afterAutospacing="0"/>
              <w:ind w:left="0" w:right="0"/>
              <w:rPr>
                <w:rFonts w:hint="default" w:ascii="Times New Roman"/>
                <w:kern w:val="2"/>
                <w:sz w:val="20"/>
              </w:rPr>
            </w:pPr>
          </w:p>
          <w:p w14:paraId="652E1ED2">
            <w:pPr>
              <w:pStyle w:val="11"/>
              <w:keepNext w:val="0"/>
              <w:keepLines w:val="0"/>
              <w:suppressLineNumbers w:val="0"/>
              <w:spacing w:before="0" w:beforeAutospacing="0" w:after="0" w:afterAutospacing="0"/>
              <w:ind w:left="0" w:right="0"/>
              <w:rPr>
                <w:rFonts w:hint="default" w:ascii="Times New Roman"/>
                <w:kern w:val="2"/>
                <w:sz w:val="20"/>
              </w:rPr>
            </w:pPr>
          </w:p>
          <w:p w14:paraId="5DD6062D">
            <w:pPr>
              <w:pStyle w:val="11"/>
              <w:keepNext w:val="0"/>
              <w:keepLines w:val="0"/>
              <w:suppressLineNumbers w:val="0"/>
              <w:spacing w:before="0" w:beforeAutospacing="0" w:after="0" w:afterAutospacing="0"/>
              <w:ind w:left="0" w:right="0"/>
              <w:rPr>
                <w:rFonts w:hint="default" w:ascii="Times New Roman"/>
                <w:kern w:val="2"/>
                <w:sz w:val="20"/>
              </w:rPr>
            </w:pPr>
          </w:p>
          <w:p w14:paraId="76480494">
            <w:pPr>
              <w:pStyle w:val="11"/>
              <w:keepNext w:val="0"/>
              <w:keepLines w:val="0"/>
              <w:suppressLineNumbers w:val="0"/>
              <w:spacing w:before="0" w:beforeAutospacing="0" w:after="0" w:afterAutospacing="0"/>
              <w:ind w:left="0" w:right="0"/>
              <w:rPr>
                <w:rFonts w:hint="default" w:ascii="Times New Roman"/>
                <w:kern w:val="2"/>
                <w:sz w:val="20"/>
              </w:rPr>
            </w:pPr>
          </w:p>
          <w:p w14:paraId="5D6E5D81">
            <w:pPr>
              <w:pStyle w:val="11"/>
              <w:keepNext w:val="0"/>
              <w:keepLines w:val="0"/>
              <w:suppressLineNumbers w:val="0"/>
              <w:spacing w:before="3" w:beforeAutospacing="0" w:after="0" w:afterAutospacing="0"/>
              <w:ind w:left="0" w:right="0"/>
              <w:rPr>
                <w:rFonts w:hint="default" w:ascii="Times New Roman"/>
                <w:kern w:val="2"/>
                <w:sz w:val="20"/>
              </w:rPr>
            </w:pPr>
          </w:p>
          <w:p w14:paraId="7A30F605">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1E17C770">
            <w:pPr>
              <w:pStyle w:val="11"/>
              <w:keepNext w:val="0"/>
              <w:keepLines w:val="0"/>
              <w:suppressLineNumbers w:val="0"/>
              <w:spacing w:before="0" w:beforeAutospacing="0" w:after="0" w:afterAutospacing="0"/>
              <w:ind w:left="0" w:right="0"/>
              <w:jc w:val="center"/>
              <w:rPr>
                <w:rFonts w:hint="default" w:ascii="Times New Roman"/>
                <w:kern w:val="2"/>
                <w:sz w:val="26"/>
              </w:rPr>
            </w:pPr>
          </w:p>
          <w:p w14:paraId="184CBCFE">
            <w:pPr>
              <w:pStyle w:val="11"/>
              <w:keepNext w:val="0"/>
              <w:keepLines w:val="0"/>
              <w:suppressLineNumbers w:val="0"/>
              <w:spacing w:before="0" w:beforeAutospacing="0" w:after="0" w:afterAutospacing="0"/>
              <w:ind w:left="0" w:right="0"/>
              <w:jc w:val="center"/>
              <w:rPr>
                <w:rFonts w:hint="default" w:ascii="Times New Roman"/>
                <w:kern w:val="2"/>
                <w:sz w:val="26"/>
              </w:rPr>
            </w:pPr>
          </w:p>
          <w:p w14:paraId="77626AB2">
            <w:pPr>
              <w:pStyle w:val="11"/>
              <w:keepNext w:val="0"/>
              <w:keepLines w:val="0"/>
              <w:suppressLineNumbers w:val="0"/>
              <w:spacing w:before="0" w:beforeAutospacing="0" w:after="0" w:afterAutospacing="0"/>
              <w:ind w:left="0" w:right="0"/>
              <w:jc w:val="center"/>
              <w:rPr>
                <w:rFonts w:hint="default" w:ascii="Times New Roman"/>
                <w:kern w:val="2"/>
                <w:sz w:val="26"/>
              </w:rPr>
            </w:pPr>
          </w:p>
          <w:p w14:paraId="16C44881">
            <w:pPr>
              <w:pStyle w:val="11"/>
              <w:keepNext w:val="0"/>
              <w:keepLines w:val="0"/>
              <w:suppressLineNumbers w:val="0"/>
              <w:spacing w:before="0" w:beforeAutospacing="0" w:after="0" w:afterAutospacing="0"/>
              <w:ind w:left="0" w:right="0"/>
              <w:jc w:val="center"/>
              <w:rPr>
                <w:rFonts w:hint="default" w:ascii="Times New Roman"/>
                <w:kern w:val="2"/>
                <w:sz w:val="26"/>
              </w:rPr>
            </w:pPr>
          </w:p>
          <w:p w14:paraId="61815D49">
            <w:pPr>
              <w:pStyle w:val="11"/>
              <w:keepNext w:val="0"/>
              <w:keepLines w:val="0"/>
              <w:suppressLineNumbers w:val="0"/>
              <w:spacing w:before="8" w:beforeAutospacing="0" w:after="0" w:afterAutospacing="0"/>
              <w:ind w:left="0" w:right="0"/>
              <w:jc w:val="center"/>
              <w:rPr>
                <w:rFonts w:hint="default" w:ascii="Times New Roman"/>
                <w:kern w:val="2"/>
                <w:sz w:val="33"/>
              </w:rPr>
            </w:pPr>
          </w:p>
          <w:p w14:paraId="4E7CBB4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47" w:type="dxa"/>
            <w:vAlign w:val="center"/>
          </w:tcPr>
          <w:p w14:paraId="51C5CECD">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5"/>
                <w:kern w:val="2"/>
                <w:sz w:val="24"/>
              </w:rPr>
              <w:t>《烈士褒扬条例》第十三条 符合前款规定条件享受定期抚恤金的烈士遗属，由其户口所在地的县级人民政</w:t>
            </w:r>
            <w:r>
              <w:rPr>
                <w:rFonts w:hint="default"/>
                <w:spacing w:val="-4"/>
                <w:kern w:val="2"/>
                <w:sz w:val="24"/>
              </w:rPr>
              <w:t>府退役军人事务部门发给定期抚恤金领取证，凭证领取定期抚恤金。第十七条 享受定期抚恤金的烈士遗属</w:t>
            </w:r>
            <w:r>
              <w:rPr>
                <w:rFonts w:hint="default"/>
                <w:spacing w:val="-12"/>
                <w:kern w:val="2"/>
                <w:sz w:val="24"/>
              </w:rPr>
              <w:t xml:space="preserve">死亡的，增发 </w:t>
            </w:r>
            <w:r>
              <w:rPr>
                <w:rFonts w:hint="default"/>
                <w:kern w:val="2"/>
                <w:sz w:val="24"/>
              </w:rPr>
              <w:t>6</w:t>
            </w:r>
            <w:r>
              <w:rPr>
                <w:rFonts w:hint="default"/>
                <w:spacing w:val="-11"/>
                <w:kern w:val="2"/>
                <w:sz w:val="24"/>
              </w:rPr>
              <w:t xml:space="preserve"> 个月其原享受的定期抚恤金作为丧葬补助费，同时注销其定期抚恤金领取证，停发定期抚恤</w:t>
            </w:r>
            <w:r>
              <w:rPr>
                <w:rFonts w:hint="default"/>
                <w:kern w:val="2"/>
                <w:sz w:val="24"/>
              </w:rPr>
              <w:t xml:space="preserve">金。 </w:t>
            </w:r>
          </w:p>
          <w:p w14:paraId="50545BDE">
            <w:pPr>
              <w:pStyle w:val="11"/>
              <w:keepNext w:val="0"/>
              <w:keepLines w:val="0"/>
              <w:suppressLineNumbers w:val="0"/>
              <w:spacing w:before="0" w:beforeAutospacing="0" w:after="0" w:afterAutospacing="0" w:line="297" w:lineRule="auto"/>
              <w:ind w:left="109" w:right="45"/>
              <w:jc w:val="both"/>
              <w:rPr>
                <w:rFonts w:hint="default"/>
                <w:kern w:val="2"/>
                <w:sz w:val="24"/>
              </w:rPr>
            </w:pPr>
            <w:r>
              <w:rPr>
                <w:rFonts w:hint="default"/>
                <w:kern w:val="2"/>
                <w:sz w:val="24"/>
              </w:rPr>
              <w:t xml:space="preserve">《军人抚恤优待条例》第十九条 享受定期抚恤金的烈士遗属、因公牺牲军人遗属、病故军人遗属死亡的， 增发 6 个月其原享受的定期抚恤金，作为丧葬补助费，同时注销其领取定期抚恤金的证件。 </w:t>
            </w:r>
          </w:p>
          <w:p w14:paraId="43E7FA02">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《云南省军人抚恤优待规定》（云南省人民政府令第 148 号）第十二条 享受生活补助费的抚恤优待对象因</w:t>
            </w:r>
          </w:p>
          <w:p w14:paraId="5777CA75">
            <w:pPr>
              <w:pStyle w:val="11"/>
              <w:keepNext w:val="0"/>
              <w:keepLines w:val="0"/>
              <w:suppressLineNumbers w:val="0"/>
              <w:spacing w:before="0" w:beforeAutospacing="0" w:after="0" w:afterAutospacing="0" w:line="380" w:lineRule="atLeast"/>
              <w:ind w:left="109" w:right="95"/>
              <w:jc w:val="both"/>
              <w:rPr>
                <w:rFonts w:hint="default"/>
                <w:kern w:val="2"/>
                <w:sz w:val="21"/>
              </w:rPr>
            </w:pPr>
            <w:r>
              <w:rPr>
                <w:rFonts w:hint="default"/>
                <w:spacing w:val="-2"/>
                <w:kern w:val="2"/>
                <w:sz w:val="24"/>
              </w:rPr>
              <w:t xml:space="preserve">病死亡的，由县级民政部门对其遗属增发 </w:t>
            </w:r>
            <w:r>
              <w:rPr>
                <w:rFonts w:hint="default"/>
                <w:kern w:val="2"/>
                <w:sz w:val="24"/>
              </w:rPr>
              <w:t>12</w:t>
            </w:r>
            <w:r>
              <w:rPr>
                <w:rFonts w:hint="default"/>
                <w:spacing w:val="-6"/>
                <w:kern w:val="2"/>
                <w:sz w:val="24"/>
              </w:rPr>
              <w:t xml:space="preserve"> 个月的生活补助费，作为丧葬补助费，同时注销生活补助费领</w:t>
            </w:r>
            <w:r>
              <w:rPr>
                <w:rFonts w:hint="default"/>
                <w:kern w:val="2"/>
                <w:sz w:val="24"/>
              </w:rPr>
              <w:t>取证。</w:t>
            </w:r>
          </w:p>
        </w:tc>
        <w:tc>
          <w:tcPr>
            <w:tcW w:w="1275" w:type="dxa"/>
          </w:tcPr>
          <w:p w14:paraId="0C4736A7">
            <w:pPr>
              <w:pStyle w:val="11"/>
              <w:keepNext w:val="0"/>
              <w:keepLines w:val="0"/>
              <w:suppressLineNumbers w:val="0"/>
              <w:spacing w:before="0" w:beforeAutospacing="0" w:after="0" w:afterAutospacing="0"/>
              <w:ind w:left="0" w:right="0"/>
              <w:jc w:val="center"/>
              <w:rPr>
                <w:rFonts w:hint="default" w:ascii="Times New Roman"/>
                <w:kern w:val="2"/>
                <w:sz w:val="26"/>
              </w:rPr>
            </w:pPr>
          </w:p>
          <w:p w14:paraId="7CA36F38">
            <w:pPr>
              <w:pStyle w:val="11"/>
              <w:keepNext w:val="0"/>
              <w:keepLines w:val="0"/>
              <w:suppressLineNumbers w:val="0"/>
              <w:spacing w:before="0" w:beforeAutospacing="0" w:after="0" w:afterAutospacing="0"/>
              <w:ind w:left="0" w:right="0"/>
              <w:jc w:val="center"/>
              <w:rPr>
                <w:rFonts w:hint="default" w:ascii="Times New Roman"/>
                <w:kern w:val="2"/>
                <w:sz w:val="26"/>
              </w:rPr>
            </w:pPr>
          </w:p>
          <w:p w14:paraId="6D0457EC">
            <w:pPr>
              <w:pStyle w:val="11"/>
              <w:keepNext w:val="0"/>
              <w:keepLines w:val="0"/>
              <w:suppressLineNumbers w:val="0"/>
              <w:spacing w:before="0" w:beforeAutospacing="0" w:after="0" w:afterAutospacing="0"/>
              <w:ind w:left="0" w:right="0"/>
              <w:jc w:val="center"/>
              <w:rPr>
                <w:rFonts w:hint="default" w:ascii="Times New Roman"/>
                <w:kern w:val="2"/>
                <w:sz w:val="26"/>
              </w:rPr>
            </w:pPr>
          </w:p>
          <w:p w14:paraId="28069A19">
            <w:pPr>
              <w:pStyle w:val="11"/>
              <w:keepNext w:val="0"/>
              <w:keepLines w:val="0"/>
              <w:suppressLineNumbers w:val="0"/>
              <w:spacing w:before="0" w:beforeAutospacing="0" w:after="0" w:afterAutospacing="0"/>
              <w:ind w:left="0" w:right="0"/>
              <w:jc w:val="center"/>
              <w:rPr>
                <w:rFonts w:hint="default" w:ascii="Times New Roman"/>
                <w:kern w:val="2"/>
                <w:sz w:val="26"/>
              </w:rPr>
            </w:pPr>
          </w:p>
          <w:p w14:paraId="6ACB2396">
            <w:pPr>
              <w:pStyle w:val="11"/>
              <w:keepNext w:val="0"/>
              <w:keepLines w:val="0"/>
              <w:suppressLineNumbers w:val="0"/>
              <w:spacing w:before="8" w:beforeAutospacing="0" w:after="0" w:afterAutospacing="0"/>
              <w:ind w:left="0" w:right="0"/>
              <w:jc w:val="center"/>
              <w:rPr>
                <w:rFonts w:hint="default" w:ascii="Times New Roman"/>
                <w:kern w:val="2"/>
                <w:sz w:val="33"/>
              </w:rPr>
            </w:pPr>
          </w:p>
          <w:p w14:paraId="5E3A3E79">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tcPr>
          <w:p w14:paraId="3C5AA12D">
            <w:pPr>
              <w:pStyle w:val="11"/>
              <w:keepNext w:val="0"/>
              <w:keepLines w:val="0"/>
              <w:suppressLineNumbers w:val="0"/>
              <w:spacing w:before="0" w:beforeAutospacing="0" w:after="0" w:afterAutospacing="0"/>
              <w:ind w:left="0" w:right="0"/>
              <w:jc w:val="center"/>
              <w:rPr>
                <w:rFonts w:hint="default" w:ascii="Times New Roman"/>
                <w:kern w:val="2"/>
                <w:sz w:val="26"/>
              </w:rPr>
            </w:pPr>
          </w:p>
          <w:p w14:paraId="4F13AA4D">
            <w:pPr>
              <w:pStyle w:val="11"/>
              <w:keepNext w:val="0"/>
              <w:keepLines w:val="0"/>
              <w:suppressLineNumbers w:val="0"/>
              <w:spacing w:before="0" w:beforeAutospacing="0" w:after="0" w:afterAutospacing="0"/>
              <w:ind w:left="0" w:right="0"/>
              <w:jc w:val="center"/>
              <w:rPr>
                <w:rFonts w:hint="default" w:ascii="Times New Roman"/>
                <w:kern w:val="2"/>
                <w:sz w:val="26"/>
              </w:rPr>
            </w:pPr>
          </w:p>
          <w:p w14:paraId="4FFB92A2">
            <w:pPr>
              <w:pStyle w:val="11"/>
              <w:keepNext w:val="0"/>
              <w:keepLines w:val="0"/>
              <w:suppressLineNumbers w:val="0"/>
              <w:spacing w:before="0" w:beforeAutospacing="0" w:after="0" w:afterAutospacing="0"/>
              <w:ind w:left="0" w:right="0"/>
              <w:jc w:val="center"/>
              <w:rPr>
                <w:rFonts w:hint="default" w:ascii="Times New Roman"/>
                <w:kern w:val="2"/>
                <w:sz w:val="26"/>
              </w:rPr>
            </w:pPr>
          </w:p>
          <w:p w14:paraId="04718A83">
            <w:pPr>
              <w:pStyle w:val="11"/>
              <w:keepNext w:val="0"/>
              <w:keepLines w:val="0"/>
              <w:suppressLineNumbers w:val="0"/>
              <w:spacing w:before="0" w:beforeAutospacing="0" w:after="0" w:afterAutospacing="0"/>
              <w:ind w:left="0" w:right="0"/>
              <w:jc w:val="center"/>
              <w:rPr>
                <w:rFonts w:hint="default" w:ascii="Times New Roman"/>
                <w:kern w:val="2"/>
                <w:sz w:val="26"/>
              </w:rPr>
            </w:pPr>
          </w:p>
          <w:p w14:paraId="3080E706">
            <w:pPr>
              <w:pStyle w:val="11"/>
              <w:keepNext w:val="0"/>
              <w:keepLines w:val="0"/>
              <w:suppressLineNumbers w:val="0"/>
              <w:spacing w:before="8" w:beforeAutospacing="0" w:after="0" w:afterAutospacing="0"/>
              <w:ind w:left="0" w:right="0"/>
              <w:jc w:val="center"/>
              <w:rPr>
                <w:rFonts w:hint="default" w:ascii="Times New Roman"/>
                <w:kern w:val="2"/>
                <w:sz w:val="33"/>
              </w:rPr>
            </w:pPr>
          </w:p>
          <w:p w14:paraId="5EFECE46">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19BA6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9" w:hRule="atLeast"/>
        </w:trPr>
        <w:tc>
          <w:tcPr>
            <w:tcW w:w="763" w:type="dxa"/>
          </w:tcPr>
          <w:p w14:paraId="2EC66443">
            <w:pPr>
              <w:pStyle w:val="11"/>
              <w:keepNext w:val="0"/>
              <w:keepLines w:val="0"/>
              <w:suppressLineNumbers w:val="0"/>
              <w:spacing w:before="0" w:beforeAutospacing="0" w:after="0" w:afterAutospacing="0"/>
              <w:ind w:left="0" w:right="0"/>
              <w:rPr>
                <w:rFonts w:hint="default" w:ascii="Times New Roman"/>
                <w:kern w:val="2"/>
                <w:sz w:val="26"/>
              </w:rPr>
            </w:pPr>
          </w:p>
          <w:p w14:paraId="21E3D6B8">
            <w:pPr>
              <w:pStyle w:val="11"/>
              <w:keepNext w:val="0"/>
              <w:keepLines w:val="0"/>
              <w:suppressLineNumbers w:val="0"/>
              <w:spacing w:before="0" w:beforeAutospacing="0" w:after="0" w:afterAutospacing="0"/>
              <w:ind w:left="0" w:right="0"/>
              <w:rPr>
                <w:rFonts w:hint="default" w:ascii="Times New Roman"/>
                <w:kern w:val="2"/>
                <w:sz w:val="26"/>
              </w:rPr>
            </w:pPr>
          </w:p>
          <w:p w14:paraId="3AE53714">
            <w:pPr>
              <w:pStyle w:val="11"/>
              <w:keepNext w:val="0"/>
              <w:keepLines w:val="0"/>
              <w:suppressLineNumbers w:val="0"/>
              <w:spacing w:before="0" w:beforeAutospacing="0" w:after="0" w:afterAutospacing="0"/>
              <w:ind w:left="0" w:right="0"/>
              <w:rPr>
                <w:rFonts w:hint="default" w:ascii="Times New Roman"/>
                <w:kern w:val="2"/>
                <w:sz w:val="26"/>
              </w:rPr>
            </w:pPr>
          </w:p>
          <w:p w14:paraId="0D949A12">
            <w:pPr>
              <w:pStyle w:val="11"/>
              <w:keepNext w:val="0"/>
              <w:keepLines w:val="0"/>
              <w:suppressLineNumbers w:val="0"/>
              <w:spacing w:before="0" w:beforeAutospacing="0" w:after="0" w:afterAutospacing="0"/>
              <w:ind w:left="0" w:right="0"/>
              <w:rPr>
                <w:rFonts w:hint="default" w:ascii="Times New Roman"/>
                <w:kern w:val="2"/>
                <w:sz w:val="26"/>
              </w:rPr>
            </w:pPr>
          </w:p>
          <w:p w14:paraId="1D7427BB">
            <w:pPr>
              <w:pStyle w:val="11"/>
              <w:keepNext w:val="0"/>
              <w:keepLines w:val="0"/>
              <w:suppressLineNumbers w:val="0"/>
              <w:spacing w:before="8" w:beforeAutospacing="0" w:after="0" w:afterAutospacing="0"/>
              <w:ind w:left="0" w:right="0"/>
              <w:rPr>
                <w:rFonts w:hint="default" w:ascii="Times New Roman"/>
                <w:kern w:val="2"/>
                <w:sz w:val="32"/>
              </w:rPr>
            </w:pPr>
          </w:p>
          <w:p w14:paraId="197C15E2">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34</w:t>
            </w:r>
            <w:r>
              <w:rPr>
                <w:rFonts w:hint="eastAsia" w:ascii="Times New Roman"/>
                <w:kern w:val="2"/>
                <w:sz w:val="24"/>
                <w:lang w:val="en-US" w:eastAsia="zh-CN"/>
              </w:rPr>
              <w:t>1</w:t>
            </w:r>
          </w:p>
        </w:tc>
        <w:tc>
          <w:tcPr>
            <w:tcW w:w="2515" w:type="dxa"/>
          </w:tcPr>
          <w:p w14:paraId="63872C3F">
            <w:pPr>
              <w:pStyle w:val="11"/>
              <w:keepNext w:val="0"/>
              <w:keepLines w:val="0"/>
              <w:suppressLineNumbers w:val="0"/>
              <w:spacing w:before="0" w:beforeAutospacing="0" w:after="0" w:afterAutospacing="0"/>
              <w:ind w:left="0" w:right="0"/>
              <w:rPr>
                <w:rFonts w:hint="default" w:ascii="Times New Roman"/>
                <w:kern w:val="2"/>
                <w:sz w:val="26"/>
              </w:rPr>
            </w:pPr>
          </w:p>
          <w:p w14:paraId="61027371">
            <w:pPr>
              <w:pStyle w:val="11"/>
              <w:keepNext w:val="0"/>
              <w:keepLines w:val="0"/>
              <w:suppressLineNumbers w:val="0"/>
              <w:spacing w:before="0" w:beforeAutospacing="0" w:after="0" w:afterAutospacing="0"/>
              <w:ind w:left="0" w:right="0"/>
              <w:rPr>
                <w:rFonts w:hint="default" w:ascii="Times New Roman"/>
                <w:kern w:val="2"/>
                <w:sz w:val="26"/>
              </w:rPr>
            </w:pPr>
          </w:p>
          <w:p w14:paraId="70C91B47">
            <w:pPr>
              <w:pStyle w:val="11"/>
              <w:keepNext w:val="0"/>
              <w:keepLines w:val="0"/>
              <w:suppressLineNumbers w:val="0"/>
              <w:spacing w:before="0" w:beforeAutospacing="0" w:after="0" w:afterAutospacing="0"/>
              <w:ind w:left="0" w:right="0"/>
              <w:rPr>
                <w:rFonts w:hint="default" w:ascii="Times New Roman"/>
                <w:kern w:val="2"/>
                <w:sz w:val="26"/>
              </w:rPr>
            </w:pPr>
          </w:p>
          <w:p w14:paraId="5EBED097">
            <w:pPr>
              <w:pStyle w:val="11"/>
              <w:keepNext w:val="0"/>
              <w:keepLines w:val="0"/>
              <w:suppressLineNumbers w:val="0"/>
              <w:spacing w:before="0" w:beforeAutospacing="0" w:after="0" w:afterAutospacing="0"/>
              <w:ind w:left="0" w:right="0"/>
              <w:rPr>
                <w:rFonts w:hint="default" w:ascii="Times New Roman"/>
                <w:kern w:val="2"/>
                <w:sz w:val="26"/>
              </w:rPr>
            </w:pPr>
          </w:p>
          <w:p w14:paraId="1961042B">
            <w:pPr>
              <w:pStyle w:val="11"/>
              <w:keepNext w:val="0"/>
              <w:keepLines w:val="0"/>
              <w:suppressLineNumbers w:val="0"/>
              <w:spacing w:before="198" w:beforeAutospacing="0" w:after="0" w:afterAutospacing="0" w:line="297" w:lineRule="auto"/>
              <w:ind w:left="108" w:right="-15"/>
              <w:rPr>
                <w:rFonts w:hint="default"/>
                <w:kern w:val="2"/>
                <w:sz w:val="21"/>
              </w:rPr>
            </w:pPr>
            <w:r>
              <w:rPr>
                <w:rFonts w:hint="default"/>
                <w:spacing w:val="14"/>
                <w:kern w:val="2"/>
                <w:sz w:val="24"/>
              </w:rPr>
              <w:t>一至四级分散供养残</w:t>
            </w:r>
            <w:r>
              <w:rPr>
                <w:rFonts w:hint="default"/>
                <w:spacing w:val="-3"/>
                <w:kern w:val="2"/>
                <w:sz w:val="24"/>
              </w:rPr>
              <w:t>疾士兵购</w:t>
            </w:r>
            <w:r>
              <w:rPr>
                <w:rFonts w:hint="default"/>
                <w:kern w:val="2"/>
                <w:sz w:val="24"/>
              </w:rPr>
              <w:t>（建</w:t>
            </w:r>
            <w:r>
              <w:rPr>
                <w:rFonts w:hint="default"/>
                <w:spacing w:val="-51"/>
                <w:kern w:val="2"/>
                <w:sz w:val="24"/>
              </w:rPr>
              <w:t>）</w:t>
            </w:r>
            <w:r>
              <w:rPr>
                <w:rFonts w:hint="default"/>
                <w:kern w:val="2"/>
                <w:sz w:val="24"/>
              </w:rPr>
              <w:t>房补助</w:t>
            </w:r>
          </w:p>
        </w:tc>
        <w:tc>
          <w:tcPr>
            <w:tcW w:w="2518" w:type="dxa"/>
          </w:tcPr>
          <w:p w14:paraId="063B3FCC">
            <w:pPr>
              <w:pStyle w:val="11"/>
              <w:keepNext w:val="0"/>
              <w:keepLines w:val="0"/>
              <w:suppressLineNumbers w:val="0"/>
              <w:spacing w:before="0" w:beforeAutospacing="0" w:after="0" w:afterAutospacing="0"/>
              <w:ind w:left="0" w:right="0"/>
              <w:rPr>
                <w:rFonts w:hint="default" w:ascii="Times New Roman"/>
                <w:kern w:val="2"/>
                <w:sz w:val="20"/>
              </w:rPr>
            </w:pPr>
          </w:p>
          <w:p w14:paraId="5FEF5A1A">
            <w:pPr>
              <w:pStyle w:val="11"/>
              <w:keepNext w:val="0"/>
              <w:keepLines w:val="0"/>
              <w:suppressLineNumbers w:val="0"/>
              <w:spacing w:before="0" w:beforeAutospacing="0" w:after="0" w:afterAutospacing="0"/>
              <w:ind w:left="0" w:right="0"/>
              <w:rPr>
                <w:rFonts w:hint="default" w:ascii="Times New Roman"/>
                <w:kern w:val="2"/>
                <w:sz w:val="20"/>
              </w:rPr>
            </w:pPr>
          </w:p>
          <w:p w14:paraId="6BA3F244">
            <w:pPr>
              <w:pStyle w:val="11"/>
              <w:keepNext w:val="0"/>
              <w:keepLines w:val="0"/>
              <w:suppressLineNumbers w:val="0"/>
              <w:spacing w:before="0" w:beforeAutospacing="0" w:after="0" w:afterAutospacing="0"/>
              <w:ind w:left="0" w:right="0"/>
              <w:rPr>
                <w:rFonts w:hint="default" w:ascii="Times New Roman"/>
                <w:kern w:val="2"/>
                <w:sz w:val="20"/>
              </w:rPr>
            </w:pPr>
          </w:p>
          <w:p w14:paraId="17596D78">
            <w:pPr>
              <w:pStyle w:val="11"/>
              <w:keepNext w:val="0"/>
              <w:keepLines w:val="0"/>
              <w:suppressLineNumbers w:val="0"/>
              <w:spacing w:before="0" w:beforeAutospacing="0" w:after="0" w:afterAutospacing="0"/>
              <w:ind w:left="0" w:right="0"/>
              <w:rPr>
                <w:rFonts w:hint="default" w:ascii="Times New Roman"/>
                <w:kern w:val="2"/>
                <w:sz w:val="20"/>
              </w:rPr>
            </w:pPr>
          </w:p>
          <w:p w14:paraId="368E5354">
            <w:pPr>
              <w:pStyle w:val="11"/>
              <w:keepNext w:val="0"/>
              <w:keepLines w:val="0"/>
              <w:suppressLineNumbers w:val="0"/>
              <w:spacing w:before="0" w:beforeAutospacing="0" w:after="0" w:afterAutospacing="0"/>
              <w:ind w:left="0" w:right="0"/>
              <w:rPr>
                <w:rFonts w:hint="default" w:ascii="Times New Roman"/>
                <w:kern w:val="2"/>
                <w:sz w:val="20"/>
              </w:rPr>
            </w:pPr>
          </w:p>
          <w:p w14:paraId="22727ED1">
            <w:pPr>
              <w:pStyle w:val="11"/>
              <w:keepNext w:val="0"/>
              <w:keepLines w:val="0"/>
              <w:suppressLineNumbers w:val="0"/>
              <w:spacing w:before="0" w:beforeAutospacing="0" w:after="0" w:afterAutospacing="0"/>
              <w:ind w:left="0" w:right="0"/>
              <w:rPr>
                <w:rFonts w:hint="default" w:ascii="Times New Roman"/>
                <w:kern w:val="2"/>
                <w:sz w:val="20"/>
              </w:rPr>
            </w:pPr>
          </w:p>
          <w:p w14:paraId="75B87106">
            <w:pPr>
              <w:pStyle w:val="11"/>
              <w:keepNext w:val="0"/>
              <w:keepLines w:val="0"/>
              <w:suppressLineNumbers w:val="0"/>
              <w:spacing w:before="3" w:beforeAutospacing="0" w:after="0" w:afterAutospacing="0"/>
              <w:ind w:left="0" w:right="0"/>
              <w:rPr>
                <w:rFonts w:hint="default" w:ascii="Times New Roman"/>
                <w:kern w:val="2"/>
                <w:sz w:val="20"/>
              </w:rPr>
            </w:pPr>
          </w:p>
          <w:p w14:paraId="3FFFEB3D">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04144005">
            <w:pPr>
              <w:pStyle w:val="11"/>
              <w:keepNext w:val="0"/>
              <w:keepLines w:val="0"/>
              <w:suppressLineNumbers w:val="0"/>
              <w:spacing w:before="0" w:beforeAutospacing="0" w:after="0" w:afterAutospacing="0"/>
              <w:ind w:left="0" w:right="0"/>
              <w:jc w:val="center"/>
              <w:rPr>
                <w:rFonts w:hint="default" w:ascii="Times New Roman"/>
                <w:kern w:val="2"/>
                <w:sz w:val="26"/>
              </w:rPr>
            </w:pPr>
          </w:p>
          <w:p w14:paraId="6480E663">
            <w:pPr>
              <w:pStyle w:val="11"/>
              <w:keepNext w:val="0"/>
              <w:keepLines w:val="0"/>
              <w:suppressLineNumbers w:val="0"/>
              <w:spacing w:before="0" w:beforeAutospacing="0" w:after="0" w:afterAutospacing="0"/>
              <w:ind w:left="0" w:right="0"/>
              <w:jc w:val="center"/>
              <w:rPr>
                <w:rFonts w:hint="default" w:ascii="Times New Roman"/>
                <w:kern w:val="2"/>
                <w:sz w:val="26"/>
              </w:rPr>
            </w:pPr>
          </w:p>
          <w:p w14:paraId="476D3E31">
            <w:pPr>
              <w:pStyle w:val="11"/>
              <w:keepNext w:val="0"/>
              <w:keepLines w:val="0"/>
              <w:suppressLineNumbers w:val="0"/>
              <w:spacing w:before="0" w:beforeAutospacing="0" w:after="0" w:afterAutospacing="0"/>
              <w:ind w:left="0" w:right="0"/>
              <w:jc w:val="center"/>
              <w:rPr>
                <w:rFonts w:hint="default" w:ascii="Times New Roman"/>
                <w:kern w:val="2"/>
                <w:sz w:val="26"/>
              </w:rPr>
            </w:pPr>
          </w:p>
          <w:p w14:paraId="065D5F9B">
            <w:pPr>
              <w:pStyle w:val="11"/>
              <w:keepNext w:val="0"/>
              <w:keepLines w:val="0"/>
              <w:suppressLineNumbers w:val="0"/>
              <w:spacing w:before="0" w:beforeAutospacing="0" w:after="0" w:afterAutospacing="0"/>
              <w:ind w:left="0" w:right="0"/>
              <w:jc w:val="center"/>
              <w:rPr>
                <w:rFonts w:hint="default" w:ascii="Times New Roman"/>
                <w:kern w:val="2"/>
                <w:sz w:val="26"/>
              </w:rPr>
            </w:pPr>
          </w:p>
          <w:p w14:paraId="5CF6F48E">
            <w:pPr>
              <w:pStyle w:val="11"/>
              <w:keepNext w:val="0"/>
              <w:keepLines w:val="0"/>
              <w:suppressLineNumbers w:val="0"/>
              <w:spacing w:before="8" w:beforeAutospacing="0" w:after="0" w:afterAutospacing="0"/>
              <w:ind w:left="0" w:right="0"/>
              <w:jc w:val="center"/>
              <w:rPr>
                <w:rFonts w:hint="default" w:ascii="Times New Roman"/>
                <w:kern w:val="2"/>
                <w:sz w:val="33"/>
              </w:rPr>
            </w:pPr>
          </w:p>
          <w:p w14:paraId="3E8912BE">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47" w:type="dxa"/>
            <w:vAlign w:val="center"/>
          </w:tcPr>
          <w:p w14:paraId="510A590B">
            <w:pPr>
              <w:pStyle w:val="11"/>
              <w:keepNext w:val="0"/>
              <w:keepLines w:val="0"/>
              <w:suppressLineNumbers w:val="0"/>
              <w:spacing w:before="64" w:beforeAutospacing="0" w:after="0" w:afterAutospacing="0"/>
              <w:ind w:left="109" w:right="0"/>
              <w:rPr>
                <w:rFonts w:hint="default"/>
                <w:kern w:val="2"/>
                <w:sz w:val="24"/>
              </w:rPr>
            </w:pPr>
            <w:r>
              <w:rPr>
                <w:rFonts w:hint="default"/>
                <w:kern w:val="2"/>
                <w:sz w:val="24"/>
              </w:rPr>
              <w:t>《退役士兵安置条例》第四十二条 分散供养的残疾退役士兵购（建）房所需经费的标准，按照安置地县</w:t>
            </w:r>
          </w:p>
          <w:p w14:paraId="51560A94">
            <w:pPr>
              <w:pStyle w:val="11"/>
              <w:keepNext w:val="0"/>
              <w:keepLines w:val="0"/>
              <w:suppressLineNumbers w:val="0"/>
              <w:spacing w:before="72" w:beforeAutospacing="0" w:after="0" w:afterAutospacing="0" w:line="297" w:lineRule="auto"/>
              <w:ind w:left="109" w:right="36"/>
              <w:rPr>
                <w:rFonts w:hint="default"/>
                <w:kern w:val="2"/>
                <w:sz w:val="21"/>
              </w:rPr>
            </w:pPr>
            <w:r>
              <w:rPr>
                <w:rFonts w:hint="default"/>
                <w:kern w:val="2"/>
                <w:sz w:val="24"/>
              </w:rPr>
              <w:t>（市）经济适用住房平均价格和 60 平方米的建筑面积确定；没有经济适用住房的地区按照普通商品住房的价格确定。</w:t>
            </w:r>
          </w:p>
          <w:p w14:paraId="4633A269">
            <w:pPr>
              <w:pStyle w:val="11"/>
              <w:keepNext w:val="0"/>
              <w:keepLines w:val="0"/>
              <w:suppressLineNumbers w:val="0"/>
              <w:spacing w:before="0" w:beforeAutospacing="0" w:after="0" w:afterAutospacing="0" w:line="306" w:lineRule="exact"/>
              <w:ind w:left="109" w:right="0"/>
              <w:rPr>
                <w:rFonts w:hint="default"/>
                <w:kern w:val="2"/>
                <w:sz w:val="24"/>
              </w:rPr>
            </w:pPr>
            <w:r>
              <w:rPr>
                <w:rFonts w:hint="default"/>
                <w:kern w:val="2"/>
                <w:sz w:val="24"/>
              </w:rPr>
              <w:t>《民政部办公厅 财政部办公厅关于印发〈伤病残士兵退役交接安置工作规程（试行）〉的通知》（民办发</w:t>
            </w:r>
          </w:p>
          <w:p w14:paraId="6ACC85CE">
            <w:pPr>
              <w:pStyle w:val="11"/>
              <w:keepNext w:val="0"/>
              <w:keepLines w:val="0"/>
              <w:suppressLineNumbers w:val="0"/>
              <w:spacing w:before="72" w:beforeAutospacing="0" w:after="0" w:afterAutospacing="0" w:line="297" w:lineRule="auto"/>
              <w:ind w:left="109" w:right="-15"/>
              <w:rPr>
                <w:rFonts w:hint="default"/>
                <w:kern w:val="2"/>
                <w:sz w:val="21"/>
              </w:rPr>
            </w:pPr>
            <w:r>
              <w:rPr>
                <w:rFonts w:hint="default"/>
                <w:kern w:val="2"/>
                <w:sz w:val="24"/>
              </w:rPr>
              <w:t>〔2012〕24</w:t>
            </w:r>
            <w:r>
              <w:rPr>
                <w:rFonts w:hint="default"/>
                <w:spacing w:val="-30"/>
                <w:kern w:val="2"/>
                <w:sz w:val="24"/>
              </w:rPr>
              <w:t xml:space="preserve"> 号</w:t>
            </w:r>
            <w:r>
              <w:rPr>
                <w:rFonts w:hint="default"/>
                <w:kern w:val="2"/>
                <w:sz w:val="24"/>
              </w:rPr>
              <w:t>）三、实行计划移交安置的伤病残士兵交接安置流程（三）安置待遇 分散供养的，购（建</w:t>
            </w:r>
            <w:r>
              <w:rPr>
                <w:rFonts w:hint="default"/>
                <w:spacing w:val="-17"/>
                <w:kern w:val="2"/>
                <w:sz w:val="24"/>
              </w:rPr>
              <w:t xml:space="preserve">） </w:t>
            </w:r>
            <w:r>
              <w:rPr>
                <w:rFonts w:hint="default"/>
                <w:kern w:val="2"/>
                <w:sz w:val="24"/>
              </w:rPr>
              <w:t>房经费标准按照安置地县（市）经济适用住房价格（没有经济适用住房的按照普通商品房价格）</w:t>
            </w:r>
            <w:r>
              <w:rPr>
                <w:rFonts w:hint="default"/>
                <w:spacing w:val="-12"/>
                <w:kern w:val="2"/>
                <w:sz w:val="24"/>
              </w:rPr>
              <w:t xml:space="preserve">和 </w:t>
            </w:r>
            <w:r>
              <w:rPr>
                <w:rFonts w:hint="default"/>
                <w:kern w:val="2"/>
                <w:sz w:val="24"/>
              </w:rPr>
              <w:t>60</w:t>
            </w:r>
            <w:r>
              <w:rPr>
                <w:rFonts w:hint="default"/>
                <w:spacing w:val="-9"/>
                <w:kern w:val="2"/>
                <w:sz w:val="24"/>
              </w:rPr>
              <w:t xml:space="preserve"> 平方米建筑面积确定。购</w:t>
            </w:r>
            <w:r>
              <w:rPr>
                <w:rFonts w:hint="default"/>
                <w:kern w:val="2"/>
                <w:sz w:val="24"/>
              </w:rPr>
              <w:t>（建</w:t>
            </w:r>
            <w:r>
              <w:rPr>
                <w:rFonts w:hint="default"/>
                <w:spacing w:val="-8"/>
                <w:kern w:val="2"/>
                <w:sz w:val="24"/>
              </w:rPr>
              <w:t>）</w:t>
            </w:r>
            <w:r>
              <w:rPr>
                <w:rFonts w:hint="default"/>
                <w:spacing w:val="-3"/>
                <w:kern w:val="2"/>
                <w:sz w:val="24"/>
              </w:rPr>
              <w:t>房所需经费由中央财政专项安排，不足部分由地方财政解决。购</w:t>
            </w:r>
            <w:r>
              <w:rPr>
                <w:rFonts w:hint="default"/>
                <w:kern w:val="2"/>
                <w:sz w:val="24"/>
              </w:rPr>
              <w:t>（建</w:t>
            </w:r>
            <w:r>
              <w:rPr>
                <w:rFonts w:hint="default"/>
                <w:spacing w:val="-8"/>
                <w:kern w:val="2"/>
                <w:sz w:val="24"/>
              </w:rPr>
              <w:t>）</w:t>
            </w:r>
            <w:r>
              <w:rPr>
                <w:rFonts w:hint="default"/>
                <w:kern w:val="2"/>
                <w:sz w:val="24"/>
              </w:rPr>
              <w:t>房屋产权</w:t>
            </w:r>
            <w:r>
              <w:rPr>
                <w:rFonts w:hint="default"/>
                <w:spacing w:val="-3"/>
                <w:kern w:val="2"/>
                <w:sz w:val="24"/>
              </w:rPr>
              <w:t>归分散供养的残疾退役士兵所有。分散供养的残疾退役士兵自行解决住房的，按照上述标准将购</w:t>
            </w:r>
            <w:r>
              <w:rPr>
                <w:rFonts w:hint="default"/>
                <w:kern w:val="2"/>
                <w:sz w:val="24"/>
              </w:rPr>
              <w:t>（建</w:t>
            </w:r>
            <w:r>
              <w:rPr>
                <w:rFonts w:hint="default"/>
                <w:spacing w:val="-12"/>
                <w:kern w:val="2"/>
                <w:sz w:val="24"/>
              </w:rPr>
              <w:t>）</w:t>
            </w:r>
            <w:r>
              <w:rPr>
                <w:rFonts w:hint="default"/>
                <w:kern w:val="2"/>
                <w:sz w:val="24"/>
              </w:rPr>
              <w:t xml:space="preserve">房费用发给本人。  </w:t>
            </w:r>
          </w:p>
        </w:tc>
        <w:tc>
          <w:tcPr>
            <w:tcW w:w="1275" w:type="dxa"/>
          </w:tcPr>
          <w:p w14:paraId="0D061820">
            <w:pPr>
              <w:pStyle w:val="11"/>
              <w:keepNext w:val="0"/>
              <w:keepLines w:val="0"/>
              <w:suppressLineNumbers w:val="0"/>
              <w:spacing w:before="0" w:beforeAutospacing="0" w:after="0" w:afterAutospacing="0"/>
              <w:ind w:left="0" w:right="0"/>
              <w:jc w:val="center"/>
              <w:rPr>
                <w:rFonts w:hint="default" w:ascii="Times New Roman"/>
                <w:kern w:val="2"/>
                <w:sz w:val="26"/>
              </w:rPr>
            </w:pPr>
          </w:p>
          <w:p w14:paraId="46197222">
            <w:pPr>
              <w:pStyle w:val="11"/>
              <w:keepNext w:val="0"/>
              <w:keepLines w:val="0"/>
              <w:suppressLineNumbers w:val="0"/>
              <w:spacing w:before="0" w:beforeAutospacing="0" w:after="0" w:afterAutospacing="0"/>
              <w:ind w:left="0" w:right="0"/>
              <w:jc w:val="center"/>
              <w:rPr>
                <w:rFonts w:hint="default" w:ascii="Times New Roman"/>
                <w:kern w:val="2"/>
                <w:sz w:val="26"/>
              </w:rPr>
            </w:pPr>
          </w:p>
          <w:p w14:paraId="03195F02">
            <w:pPr>
              <w:pStyle w:val="11"/>
              <w:keepNext w:val="0"/>
              <w:keepLines w:val="0"/>
              <w:suppressLineNumbers w:val="0"/>
              <w:spacing w:before="0" w:beforeAutospacing="0" w:after="0" w:afterAutospacing="0"/>
              <w:ind w:left="0" w:right="0"/>
              <w:jc w:val="center"/>
              <w:rPr>
                <w:rFonts w:hint="default" w:ascii="Times New Roman"/>
                <w:kern w:val="2"/>
                <w:sz w:val="26"/>
              </w:rPr>
            </w:pPr>
          </w:p>
          <w:p w14:paraId="56E2DACC">
            <w:pPr>
              <w:pStyle w:val="11"/>
              <w:keepNext w:val="0"/>
              <w:keepLines w:val="0"/>
              <w:suppressLineNumbers w:val="0"/>
              <w:spacing w:before="0" w:beforeAutospacing="0" w:after="0" w:afterAutospacing="0"/>
              <w:ind w:left="0" w:right="0"/>
              <w:jc w:val="center"/>
              <w:rPr>
                <w:rFonts w:hint="default" w:ascii="Times New Roman"/>
                <w:kern w:val="2"/>
                <w:sz w:val="26"/>
              </w:rPr>
            </w:pPr>
          </w:p>
          <w:p w14:paraId="2C6D610C">
            <w:pPr>
              <w:pStyle w:val="11"/>
              <w:keepNext w:val="0"/>
              <w:keepLines w:val="0"/>
              <w:suppressLineNumbers w:val="0"/>
              <w:spacing w:before="8" w:beforeAutospacing="0" w:after="0" w:afterAutospacing="0"/>
              <w:ind w:left="0" w:right="0"/>
              <w:jc w:val="center"/>
              <w:rPr>
                <w:rFonts w:hint="default" w:ascii="Times New Roman"/>
                <w:kern w:val="2"/>
                <w:sz w:val="33"/>
              </w:rPr>
            </w:pPr>
          </w:p>
          <w:p w14:paraId="4BD2F0B3">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tcPr>
          <w:p w14:paraId="71310974">
            <w:pPr>
              <w:pStyle w:val="11"/>
              <w:keepNext w:val="0"/>
              <w:keepLines w:val="0"/>
              <w:suppressLineNumbers w:val="0"/>
              <w:spacing w:before="0" w:beforeAutospacing="0" w:after="0" w:afterAutospacing="0"/>
              <w:ind w:left="0" w:right="0"/>
              <w:jc w:val="center"/>
              <w:rPr>
                <w:rFonts w:hint="default" w:ascii="Times New Roman"/>
                <w:kern w:val="2"/>
                <w:sz w:val="26"/>
              </w:rPr>
            </w:pPr>
          </w:p>
          <w:p w14:paraId="20D4A770">
            <w:pPr>
              <w:pStyle w:val="11"/>
              <w:keepNext w:val="0"/>
              <w:keepLines w:val="0"/>
              <w:suppressLineNumbers w:val="0"/>
              <w:spacing w:before="0" w:beforeAutospacing="0" w:after="0" w:afterAutospacing="0"/>
              <w:ind w:left="0" w:right="0"/>
              <w:jc w:val="center"/>
              <w:rPr>
                <w:rFonts w:hint="default" w:ascii="Times New Roman"/>
                <w:kern w:val="2"/>
                <w:sz w:val="26"/>
              </w:rPr>
            </w:pPr>
          </w:p>
          <w:p w14:paraId="2D50DA10">
            <w:pPr>
              <w:pStyle w:val="11"/>
              <w:keepNext w:val="0"/>
              <w:keepLines w:val="0"/>
              <w:suppressLineNumbers w:val="0"/>
              <w:spacing w:before="0" w:beforeAutospacing="0" w:after="0" w:afterAutospacing="0"/>
              <w:ind w:left="0" w:right="0"/>
              <w:jc w:val="center"/>
              <w:rPr>
                <w:rFonts w:hint="default" w:ascii="Times New Roman"/>
                <w:kern w:val="2"/>
                <w:sz w:val="26"/>
              </w:rPr>
            </w:pPr>
          </w:p>
          <w:p w14:paraId="7FE0FD17">
            <w:pPr>
              <w:pStyle w:val="11"/>
              <w:keepNext w:val="0"/>
              <w:keepLines w:val="0"/>
              <w:suppressLineNumbers w:val="0"/>
              <w:spacing w:before="0" w:beforeAutospacing="0" w:after="0" w:afterAutospacing="0"/>
              <w:ind w:left="0" w:right="0"/>
              <w:jc w:val="center"/>
              <w:rPr>
                <w:rFonts w:hint="default" w:ascii="Times New Roman"/>
                <w:kern w:val="2"/>
                <w:sz w:val="26"/>
              </w:rPr>
            </w:pPr>
          </w:p>
          <w:p w14:paraId="67C82EA6">
            <w:pPr>
              <w:pStyle w:val="11"/>
              <w:keepNext w:val="0"/>
              <w:keepLines w:val="0"/>
              <w:suppressLineNumbers w:val="0"/>
              <w:spacing w:before="8" w:beforeAutospacing="0" w:after="0" w:afterAutospacing="0"/>
              <w:ind w:left="0" w:right="0"/>
              <w:jc w:val="center"/>
              <w:rPr>
                <w:rFonts w:hint="default" w:ascii="Times New Roman"/>
                <w:kern w:val="2"/>
                <w:sz w:val="33"/>
              </w:rPr>
            </w:pPr>
          </w:p>
          <w:p w14:paraId="07BE97AB">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49A40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763" w:type="dxa"/>
          </w:tcPr>
          <w:p w14:paraId="47AC15F0">
            <w:pPr>
              <w:pStyle w:val="11"/>
              <w:keepNext w:val="0"/>
              <w:keepLines w:val="0"/>
              <w:suppressLineNumbers w:val="0"/>
              <w:spacing w:before="0" w:beforeAutospacing="0" w:after="0" w:afterAutospacing="0"/>
              <w:ind w:left="177" w:right="168"/>
              <w:jc w:val="center"/>
              <w:rPr>
                <w:rFonts w:hint="default" w:ascii="Times New Roman" w:hAnsi="Times New Roman" w:cs="Times New Roman"/>
                <w:kern w:val="2"/>
                <w:sz w:val="24"/>
                <w:szCs w:val="24"/>
                <w:lang w:val="en-US"/>
              </w:rPr>
            </w:pPr>
          </w:p>
          <w:p w14:paraId="30F9C3D3">
            <w:pPr>
              <w:pStyle w:val="11"/>
              <w:keepNext w:val="0"/>
              <w:keepLines w:val="0"/>
              <w:suppressLineNumbers w:val="0"/>
              <w:spacing w:before="0" w:beforeAutospacing="0" w:after="0" w:afterAutospacing="0"/>
              <w:ind w:left="177" w:right="168"/>
              <w:jc w:val="center"/>
              <w:rPr>
                <w:rFonts w:hint="default" w:ascii="Times New Roman" w:hAnsi="Times New Roman" w:cs="Times New Roman"/>
                <w:kern w:val="2"/>
                <w:sz w:val="24"/>
                <w:szCs w:val="24"/>
                <w:lang w:val="en-US"/>
              </w:rPr>
            </w:pPr>
          </w:p>
          <w:p w14:paraId="4CD87FA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hAnsi="Times New Roman" w:cs="Times New Roman"/>
                <w:kern w:val="2"/>
                <w:sz w:val="24"/>
                <w:szCs w:val="24"/>
                <w:lang w:val="en-US"/>
              </w:rPr>
              <w:t>34</w:t>
            </w:r>
            <w:r>
              <w:rPr>
                <w:rFonts w:hint="eastAsia" w:ascii="Times New Roman" w:hAnsi="Times New Roman" w:cs="Times New Roman"/>
                <w:kern w:val="2"/>
                <w:sz w:val="24"/>
                <w:szCs w:val="24"/>
                <w:lang w:val="en-US" w:eastAsia="zh-CN"/>
              </w:rPr>
              <w:t>2</w:t>
            </w:r>
          </w:p>
        </w:tc>
        <w:tc>
          <w:tcPr>
            <w:tcW w:w="2515" w:type="dxa"/>
          </w:tcPr>
          <w:p w14:paraId="012E226C">
            <w:pPr>
              <w:pStyle w:val="11"/>
              <w:keepNext w:val="0"/>
              <w:keepLines w:val="0"/>
              <w:suppressLineNumbers w:val="0"/>
              <w:spacing w:before="63" w:beforeAutospacing="0" w:after="0" w:afterAutospacing="0"/>
              <w:ind w:left="108" w:right="0"/>
              <w:rPr>
                <w:rFonts w:hint="default"/>
                <w:kern w:val="2"/>
                <w:sz w:val="24"/>
              </w:rPr>
            </w:pPr>
          </w:p>
          <w:p w14:paraId="29737813">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义务兵家庭优待金给</w:t>
            </w:r>
          </w:p>
          <w:p w14:paraId="7D29DF91">
            <w:pPr>
              <w:pStyle w:val="11"/>
              <w:keepNext w:val="0"/>
              <w:keepLines w:val="0"/>
              <w:suppressLineNumbers w:val="0"/>
              <w:spacing w:before="73" w:beforeAutospacing="0" w:after="0" w:afterAutospacing="0" w:line="297" w:lineRule="exact"/>
              <w:ind w:left="108" w:right="0"/>
              <w:rPr>
                <w:rFonts w:hint="default"/>
                <w:kern w:val="2"/>
                <w:sz w:val="21"/>
              </w:rPr>
            </w:pPr>
            <w:r>
              <w:rPr>
                <w:rFonts w:hint="default"/>
                <w:kern w:val="2"/>
                <w:sz w:val="24"/>
              </w:rPr>
              <w:t>付</w:t>
            </w:r>
          </w:p>
        </w:tc>
        <w:tc>
          <w:tcPr>
            <w:tcW w:w="2518" w:type="dxa"/>
          </w:tcPr>
          <w:p w14:paraId="382CC5D1">
            <w:pPr>
              <w:pStyle w:val="11"/>
              <w:keepNext w:val="0"/>
              <w:keepLines w:val="0"/>
              <w:suppressLineNumbers w:val="0"/>
              <w:spacing w:before="7" w:beforeAutospacing="0" w:after="0" w:afterAutospacing="0"/>
              <w:ind w:left="0" w:right="0"/>
              <w:rPr>
                <w:rFonts w:hint="default" w:ascii="Times New Roman"/>
                <w:kern w:val="2"/>
                <w:sz w:val="24"/>
              </w:rPr>
            </w:pPr>
          </w:p>
          <w:p w14:paraId="62AAE16A">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24B0683">
            <w:pPr>
              <w:pStyle w:val="11"/>
              <w:keepNext w:val="0"/>
              <w:keepLines w:val="0"/>
              <w:suppressLineNumbers w:val="0"/>
              <w:spacing w:before="0" w:beforeAutospacing="0" w:after="0" w:afterAutospacing="0"/>
              <w:ind w:left="0" w:right="0"/>
              <w:jc w:val="center"/>
              <w:rPr>
                <w:rFonts w:hint="default" w:ascii="Times New Roman"/>
                <w:kern w:val="2"/>
              </w:rPr>
            </w:pPr>
          </w:p>
          <w:p w14:paraId="35CA6BE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47" w:type="dxa"/>
            <w:vAlign w:val="center"/>
          </w:tcPr>
          <w:p w14:paraId="767B3F0C">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《军人抚恤优待条例》第三十三条 义务兵服现役期间，其家庭由当地人民政府发给优待金或者给予其他优</w:t>
            </w:r>
          </w:p>
          <w:p w14:paraId="440B5108">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待，优待标准不低于当地平均生活水平。</w:t>
            </w:r>
          </w:p>
        </w:tc>
        <w:tc>
          <w:tcPr>
            <w:tcW w:w="1275" w:type="dxa"/>
          </w:tcPr>
          <w:p w14:paraId="5BD99D41">
            <w:pPr>
              <w:pStyle w:val="11"/>
              <w:keepNext w:val="0"/>
              <w:keepLines w:val="0"/>
              <w:suppressLineNumbers w:val="0"/>
              <w:spacing w:before="0" w:beforeAutospacing="0" w:after="0" w:afterAutospacing="0"/>
              <w:ind w:left="0" w:right="0"/>
              <w:jc w:val="center"/>
              <w:rPr>
                <w:rFonts w:hint="default" w:ascii="Times New Roman"/>
                <w:kern w:val="2"/>
              </w:rPr>
            </w:pPr>
          </w:p>
          <w:p w14:paraId="78DD8FC9">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2" w:type="dxa"/>
          </w:tcPr>
          <w:p w14:paraId="53399D25">
            <w:pPr>
              <w:pStyle w:val="11"/>
              <w:keepNext w:val="0"/>
              <w:keepLines w:val="0"/>
              <w:suppressLineNumbers w:val="0"/>
              <w:spacing w:before="0" w:beforeAutospacing="0" w:after="0" w:afterAutospacing="0"/>
              <w:ind w:left="0" w:right="0"/>
              <w:jc w:val="center"/>
              <w:rPr>
                <w:rFonts w:hint="default" w:ascii="Times New Roman"/>
                <w:kern w:val="2"/>
              </w:rPr>
            </w:pPr>
          </w:p>
          <w:p w14:paraId="70E43979">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bl>
    <w:p w14:paraId="4D680017">
      <w:pPr>
        <w:jc w:val="right"/>
        <w:rPr>
          <w:sz w:val="21"/>
        </w:rPr>
        <w:sectPr>
          <w:pgSz w:w="23820" w:h="16840" w:orient="landscape"/>
          <w:pgMar w:top="1580" w:right="1020" w:bottom="1080" w:left="1020" w:header="0" w:footer="891" w:gutter="0"/>
          <w:cols w:space="720" w:num="1"/>
        </w:sectPr>
      </w:pPr>
    </w:p>
    <w:p w14:paraId="1A95F4F9">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6E2E0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65" w:type="dxa"/>
            <w:vMerge w:val="restart"/>
          </w:tcPr>
          <w:p w14:paraId="22AB5CE6">
            <w:pPr>
              <w:pStyle w:val="11"/>
              <w:keepNext w:val="0"/>
              <w:keepLines w:val="0"/>
              <w:suppressLineNumbers w:val="0"/>
              <w:spacing w:before="11" w:beforeAutospacing="0" w:after="0" w:afterAutospacing="0"/>
              <w:ind w:left="0" w:right="0"/>
              <w:rPr>
                <w:rFonts w:hint="default" w:ascii="Times New Roman"/>
                <w:kern w:val="2"/>
                <w:sz w:val="23"/>
              </w:rPr>
            </w:pPr>
          </w:p>
          <w:p w14:paraId="19E35F5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60D65AF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4677F197">
            <w:pPr>
              <w:pStyle w:val="11"/>
              <w:keepNext w:val="0"/>
              <w:keepLines w:val="0"/>
              <w:suppressLineNumbers w:val="0"/>
              <w:spacing w:before="11" w:beforeAutospacing="0" w:after="0" w:afterAutospacing="0"/>
              <w:ind w:left="0" w:right="0"/>
              <w:jc w:val="center"/>
              <w:rPr>
                <w:rFonts w:hint="default" w:ascii="Times New Roman"/>
                <w:kern w:val="2"/>
                <w:sz w:val="23"/>
              </w:rPr>
            </w:pPr>
          </w:p>
          <w:p w14:paraId="52A63301">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79" w:type="dxa"/>
            <w:vMerge w:val="restart"/>
          </w:tcPr>
          <w:p w14:paraId="0DBB7DD7">
            <w:pPr>
              <w:pStyle w:val="11"/>
              <w:keepNext w:val="0"/>
              <w:keepLines w:val="0"/>
              <w:suppressLineNumbers w:val="0"/>
              <w:spacing w:before="11" w:beforeAutospacing="0" w:after="0" w:afterAutospacing="0"/>
              <w:ind w:left="0" w:right="0"/>
              <w:rPr>
                <w:rFonts w:hint="default" w:ascii="Times New Roman"/>
                <w:kern w:val="2"/>
                <w:sz w:val="23"/>
              </w:rPr>
            </w:pPr>
          </w:p>
          <w:p w14:paraId="0945D8F9">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6BC348F5">
            <w:pPr>
              <w:pStyle w:val="11"/>
              <w:keepNext w:val="0"/>
              <w:keepLines w:val="0"/>
              <w:suppressLineNumbers w:val="0"/>
              <w:spacing w:before="11" w:beforeAutospacing="0" w:after="0" w:afterAutospacing="0"/>
              <w:ind w:left="0" w:right="0"/>
              <w:rPr>
                <w:rFonts w:hint="default" w:ascii="Times New Roman"/>
                <w:kern w:val="2"/>
                <w:sz w:val="23"/>
              </w:rPr>
            </w:pPr>
          </w:p>
          <w:p w14:paraId="7F3E044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78B0EF2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475D38B">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D70C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65" w:type="dxa"/>
            <w:vMerge w:val="continue"/>
            <w:tcBorders>
              <w:top w:val="nil"/>
            </w:tcBorders>
          </w:tcPr>
          <w:p w14:paraId="1D087DE2">
            <w:pPr>
              <w:keepNext w:val="0"/>
              <w:keepLines w:val="0"/>
              <w:suppressLineNumbers w:val="0"/>
              <w:spacing w:before="0" w:beforeAutospacing="0" w:after="0" w:afterAutospacing="0"/>
              <w:ind w:left="0" w:right="0"/>
              <w:rPr>
                <w:rFonts w:hint="default"/>
                <w:kern w:val="2"/>
                <w:sz w:val="2"/>
                <w:szCs w:val="2"/>
              </w:rPr>
            </w:pPr>
          </w:p>
        </w:tc>
        <w:tc>
          <w:tcPr>
            <w:tcW w:w="2522" w:type="dxa"/>
          </w:tcPr>
          <w:p w14:paraId="03E22D8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5" w:type="dxa"/>
          </w:tcPr>
          <w:p w14:paraId="29635B29">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5A75FC25">
            <w:pPr>
              <w:keepNext w:val="0"/>
              <w:keepLines w:val="0"/>
              <w:suppressLineNumbers w:val="0"/>
              <w:spacing w:before="0" w:beforeAutospacing="0" w:after="0" w:afterAutospacing="0"/>
              <w:ind w:left="0" w:right="0"/>
              <w:jc w:val="center"/>
              <w:rPr>
                <w:rFonts w:hint="default"/>
                <w:kern w:val="2"/>
                <w:sz w:val="2"/>
                <w:szCs w:val="2"/>
              </w:rPr>
            </w:pPr>
          </w:p>
        </w:tc>
        <w:tc>
          <w:tcPr>
            <w:tcW w:w="11479" w:type="dxa"/>
            <w:vMerge w:val="continue"/>
            <w:tcBorders>
              <w:top w:val="nil"/>
            </w:tcBorders>
          </w:tcPr>
          <w:p w14:paraId="23D2F325">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14E4AE89">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06CEBCD5">
            <w:pPr>
              <w:keepNext w:val="0"/>
              <w:keepLines w:val="0"/>
              <w:suppressLineNumbers w:val="0"/>
              <w:spacing w:before="0" w:beforeAutospacing="0" w:after="0" w:afterAutospacing="0"/>
              <w:ind w:left="0" w:right="0"/>
              <w:rPr>
                <w:rFonts w:hint="default"/>
                <w:kern w:val="2"/>
                <w:sz w:val="2"/>
                <w:szCs w:val="2"/>
              </w:rPr>
            </w:pPr>
          </w:p>
        </w:tc>
      </w:tr>
      <w:tr w14:paraId="6B533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5" w:hRule="atLeast"/>
        </w:trPr>
        <w:tc>
          <w:tcPr>
            <w:tcW w:w="765" w:type="dxa"/>
          </w:tcPr>
          <w:p w14:paraId="6049D838">
            <w:pPr>
              <w:pStyle w:val="11"/>
              <w:keepNext w:val="0"/>
              <w:keepLines w:val="0"/>
              <w:suppressLineNumbers w:val="0"/>
              <w:spacing w:before="0" w:beforeAutospacing="0" w:after="0" w:afterAutospacing="0"/>
              <w:ind w:left="0" w:right="0"/>
              <w:rPr>
                <w:rFonts w:hint="default" w:ascii="Times New Roman"/>
                <w:kern w:val="2"/>
                <w:sz w:val="26"/>
              </w:rPr>
            </w:pPr>
          </w:p>
          <w:p w14:paraId="695F4AA2">
            <w:pPr>
              <w:pStyle w:val="11"/>
              <w:keepNext w:val="0"/>
              <w:keepLines w:val="0"/>
              <w:suppressLineNumbers w:val="0"/>
              <w:spacing w:before="0" w:beforeAutospacing="0" w:after="0" w:afterAutospacing="0"/>
              <w:ind w:left="0" w:right="0"/>
              <w:rPr>
                <w:rFonts w:hint="default" w:ascii="Times New Roman"/>
                <w:kern w:val="2"/>
                <w:sz w:val="26"/>
              </w:rPr>
            </w:pPr>
          </w:p>
          <w:p w14:paraId="03F8192D">
            <w:pPr>
              <w:pStyle w:val="11"/>
              <w:keepNext w:val="0"/>
              <w:keepLines w:val="0"/>
              <w:suppressLineNumbers w:val="0"/>
              <w:spacing w:before="0" w:beforeAutospacing="0" w:after="0" w:afterAutospacing="0"/>
              <w:ind w:left="0" w:right="0"/>
              <w:rPr>
                <w:rFonts w:hint="default" w:ascii="Times New Roman"/>
                <w:kern w:val="2"/>
                <w:sz w:val="26"/>
              </w:rPr>
            </w:pPr>
          </w:p>
          <w:p w14:paraId="340D330A">
            <w:pPr>
              <w:pStyle w:val="11"/>
              <w:keepNext w:val="0"/>
              <w:keepLines w:val="0"/>
              <w:suppressLineNumbers w:val="0"/>
              <w:spacing w:before="0" w:beforeAutospacing="0" w:after="0" w:afterAutospacing="0"/>
              <w:ind w:left="0" w:right="0"/>
              <w:rPr>
                <w:rFonts w:hint="default" w:ascii="Times New Roman"/>
                <w:kern w:val="2"/>
                <w:sz w:val="26"/>
              </w:rPr>
            </w:pPr>
          </w:p>
          <w:p w14:paraId="03F6ED27">
            <w:pPr>
              <w:pStyle w:val="11"/>
              <w:keepNext w:val="0"/>
              <w:keepLines w:val="0"/>
              <w:suppressLineNumbers w:val="0"/>
              <w:spacing w:before="0" w:beforeAutospacing="0" w:after="0" w:afterAutospacing="0"/>
              <w:ind w:left="0" w:right="0"/>
              <w:rPr>
                <w:rFonts w:hint="default" w:ascii="Times New Roman"/>
                <w:kern w:val="2"/>
                <w:sz w:val="26"/>
              </w:rPr>
            </w:pPr>
          </w:p>
          <w:p w14:paraId="221E58C0">
            <w:pPr>
              <w:pStyle w:val="11"/>
              <w:keepNext w:val="0"/>
              <w:keepLines w:val="0"/>
              <w:suppressLineNumbers w:val="0"/>
              <w:spacing w:before="2" w:beforeAutospacing="0" w:after="0" w:afterAutospacing="0"/>
              <w:ind w:left="0" w:right="0"/>
              <w:rPr>
                <w:rFonts w:hint="default" w:ascii="Times New Roman"/>
                <w:kern w:val="2"/>
                <w:sz w:val="23"/>
              </w:rPr>
            </w:pPr>
          </w:p>
          <w:p w14:paraId="073CD4A4">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34</w:t>
            </w:r>
            <w:r>
              <w:rPr>
                <w:rFonts w:hint="eastAsia" w:ascii="Times New Roman"/>
                <w:kern w:val="2"/>
                <w:sz w:val="24"/>
                <w:lang w:val="en-US" w:eastAsia="zh-CN"/>
              </w:rPr>
              <w:t>3</w:t>
            </w:r>
          </w:p>
        </w:tc>
        <w:tc>
          <w:tcPr>
            <w:tcW w:w="2522" w:type="dxa"/>
          </w:tcPr>
          <w:p w14:paraId="4260999E">
            <w:pPr>
              <w:pStyle w:val="11"/>
              <w:keepNext w:val="0"/>
              <w:keepLines w:val="0"/>
              <w:suppressLineNumbers w:val="0"/>
              <w:spacing w:before="0" w:beforeAutospacing="0" w:after="0" w:afterAutospacing="0"/>
              <w:ind w:left="0" w:right="0"/>
              <w:rPr>
                <w:rFonts w:hint="default" w:ascii="Times New Roman"/>
                <w:kern w:val="2"/>
                <w:sz w:val="26"/>
              </w:rPr>
            </w:pPr>
          </w:p>
          <w:p w14:paraId="2B57D1EE">
            <w:pPr>
              <w:pStyle w:val="11"/>
              <w:keepNext w:val="0"/>
              <w:keepLines w:val="0"/>
              <w:suppressLineNumbers w:val="0"/>
              <w:spacing w:before="0" w:beforeAutospacing="0" w:after="0" w:afterAutospacing="0"/>
              <w:ind w:left="0" w:right="0"/>
              <w:rPr>
                <w:rFonts w:hint="default" w:ascii="Times New Roman"/>
                <w:kern w:val="2"/>
                <w:sz w:val="26"/>
              </w:rPr>
            </w:pPr>
          </w:p>
          <w:p w14:paraId="7380E503">
            <w:pPr>
              <w:pStyle w:val="11"/>
              <w:keepNext w:val="0"/>
              <w:keepLines w:val="0"/>
              <w:suppressLineNumbers w:val="0"/>
              <w:spacing w:before="0" w:beforeAutospacing="0" w:after="0" w:afterAutospacing="0"/>
              <w:ind w:left="0" w:right="0"/>
              <w:rPr>
                <w:rFonts w:hint="default" w:ascii="Times New Roman"/>
                <w:kern w:val="2"/>
                <w:sz w:val="26"/>
              </w:rPr>
            </w:pPr>
          </w:p>
          <w:p w14:paraId="24708ADA">
            <w:pPr>
              <w:pStyle w:val="11"/>
              <w:keepNext w:val="0"/>
              <w:keepLines w:val="0"/>
              <w:suppressLineNumbers w:val="0"/>
              <w:spacing w:before="0" w:beforeAutospacing="0" w:after="0" w:afterAutospacing="0"/>
              <w:ind w:left="0" w:right="0"/>
              <w:rPr>
                <w:rFonts w:hint="default" w:ascii="Times New Roman"/>
                <w:kern w:val="2"/>
                <w:sz w:val="26"/>
              </w:rPr>
            </w:pPr>
          </w:p>
          <w:p w14:paraId="75291C1D">
            <w:pPr>
              <w:pStyle w:val="11"/>
              <w:keepNext w:val="0"/>
              <w:keepLines w:val="0"/>
              <w:suppressLineNumbers w:val="0"/>
              <w:spacing w:before="0" w:beforeAutospacing="0" w:after="0" w:afterAutospacing="0"/>
              <w:ind w:left="0" w:right="0"/>
              <w:rPr>
                <w:rFonts w:hint="default" w:ascii="Times New Roman"/>
                <w:kern w:val="2"/>
                <w:sz w:val="26"/>
              </w:rPr>
            </w:pPr>
          </w:p>
          <w:p w14:paraId="196699AB">
            <w:pPr>
              <w:pStyle w:val="11"/>
              <w:keepNext w:val="0"/>
              <w:keepLines w:val="0"/>
              <w:suppressLineNumbers w:val="0"/>
              <w:spacing w:before="4" w:beforeAutospacing="0" w:after="0" w:afterAutospacing="0"/>
              <w:ind w:left="0" w:right="0"/>
              <w:rPr>
                <w:rFonts w:hint="default" w:ascii="Times New Roman"/>
                <w:kern w:val="2"/>
                <w:sz w:val="24"/>
              </w:rPr>
            </w:pPr>
          </w:p>
          <w:p w14:paraId="06018C9C">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优抚对象医疗保障</w:t>
            </w:r>
          </w:p>
        </w:tc>
        <w:tc>
          <w:tcPr>
            <w:tcW w:w="2525" w:type="dxa"/>
          </w:tcPr>
          <w:p w14:paraId="0557BC7B">
            <w:pPr>
              <w:pStyle w:val="11"/>
              <w:keepNext w:val="0"/>
              <w:keepLines w:val="0"/>
              <w:suppressLineNumbers w:val="0"/>
              <w:spacing w:before="0" w:beforeAutospacing="0" w:after="0" w:afterAutospacing="0"/>
              <w:ind w:left="0" w:right="0"/>
              <w:rPr>
                <w:rFonts w:hint="default" w:ascii="Times New Roman"/>
                <w:kern w:val="2"/>
                <w:sz w:val="20"/>
              </w:rPr>
            </w:pPr>
          </w:p>
          <w:p w14:paraId="33F7A07C">
            <w:pPr>
              <w:pStyle w:val="11"/>
              <w:keepNext w:val="0"/>
              <w:keepLines w:val="0"/>
              <w:suppressLineNumbers w:val="0"/>
              <w:spacing w:before="0" w:beforeAutospacing="0" w:after="0" w:afterAutospacing="0"/>
              <w:ind w:left="0" w:right="0"/>
              <w:rPr>
                <w:rFonts w:hint="default" w:ascii="Times New Roman"/>
                <w:kern w:val="2"/>
                <w:sz w:val="20"/>
              </w:rPr>
            </w:pPr>
          </w:p>
          <w:p w14:paraId="5097F48E">
            <w:pPr>
              <w:pStyle w:val="11"/>
              <w:keepNext w:val="0"/>
              <w:keepLines w:val="0"/>
              <w:suppressLineNumbers w:val="0"/>
              <w:spacing w:before="0" w:beforeAutospacing="0" w:after="0" w:afterAutospacing="0"/>
              <w:ind w:left="0" w:right="0"/>
              <w:rPr>
                <w:rFonts w:hint="default" w:ascii="Times New Roman"/>
                <w:kern w:val="2"/>
                <w:sz w:val="20"/>
              </w:rPr>
            </w:pPr>
          </w:p>
          <w:p w14:paraId="46306AC0">
            <w:pPr>
              <w:pStyle w:val="11"/>
              <w:keepNext w:val="0"/>
              <w:keepLines w:val="0"/>
              <w:suppressLineNumbers w:val="0"/>
              <w:spacing w:before="0" w:beforeAutospacing="0" w:after="0" w:afterAutospacing="0"/>
              <w:ind w:left="0" w:right="0"/>
              <w:rPr>
                <w:rFonts w:hint="default" w:ascii="Times New Roman"/>
                <w:kern w:val="2"/>
                <w:sz w:val="20"/>
              </w:rPr>
            </w:pPr>
          </w:p>
          <w:p w14:paraId="42D62B0B">
            <w:pPr>
              <w:pStyle w:val="11"/>
              <w:keepNext w:val="0"/>
              <w:keepLines w:val="0"/>
              <w:suppressLineNumbers w:val="0"/>
              <w:spacing w:before="0" w:beforeAutospacing="0" w:after="0" w:afterAutospacing="0"/>
              <w:ind w:left="0" w:right="0"/>
              <w:rPr>
                <w:rFonts w:hint="default" w:ascii="Times New Roman"/>
                <w:kern w:val="2"/>
                <w:sz w:val="20"/>
              </w:rPr>
            </w:pPr>
          </w:p>
          <w:p w14:paraId="5E8D3859">
            <w:pPr>
              <w:pStyle w:val="11"/>
              <w:keepNext w:val="0"/>
              <w:keepLines w:val="0"/>
              <w:suppressLineNumbers w:val="0"/>
              <w:spacing w:before="0" w:beforeAutospacing="0" w:after="0" w:afterAutospacing="0"/>
              <w:ind w:left="0" w:right="0"/>
              <w:rPr>
                <w:rFonts w:hint="default" w:ascii="Times New Roman"/>
                <w:kern w:val="2"/>
                <w:sz w:val="20"/>
              </w:rPr>
            </w:pPr>
          </w:p>
          <w:p w14:paraId="3F38806E">
            <w:pPr>
              <w:pStyle w:val="11"/>
              <w:keepNext w:val="0"/>
              <w:keepLines w:val="0"/>
              <w:suppressLineNumbers w:val="0"/>
              <w:spacing w:before="0" w:beforeAutospacing="0" w:after="0" w:afterAutospacing="0"/>
              <w:ind w:left="0" w:right="0"/>
              <w:rPr>
                <w:rFonts w:hint="default" w:ascii="Times New Roman"/>
                <w:kern w:val="2"/>
                <w:sz w:val="20"/>
              </w:rPr>
            </w:pPr>
          </w:p>
          <w:p w14:paraId="780C85DA">
            <w:pPr>
              <w:pStyle w:val="11"/>
              <w:keepNext w:val="0"/>
              <w:keepLines w:val="0"/>
              <w:suppressLineNumbers w:val="0"/>
              <w:spacing w:before="11" w:beforeAutospacing="0" w:after="0" w:afterAutospacing="0"/>
              <w:ind w:left="0" w:right="0"/>
              <w:rPr>
                <w:rFonts w:hint="default" w:ascii="Times New Roman"/>
                <w:kern w:val="2"/>
                <w:sz w:val="16"/>
              </w:rPr>
            </w:pPr>
          </w:p>
          <w:p w14:paraId="2557E26E">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016D5AB8">
            <w:pPr>
              <w:pStyle w:val="11"/>
              <w:keepNext w:val="0"/>
              <w:keepLines w:val="0"/>
              <w:suppressLineNumbers w:val="0"/>
              <w:spacing w:before="0" w:beforeAutospacing="0" w:after="0" w:afterAutospacing="0"/>
              <w:ind w:left="0" w:right="0"/>
              <w:jc w:val="center"/>
              <w:rPr>
                <w:rFonts w:hint="default" w:ascii="Times New Roman"/>
                <w:kern w:val="2"/>
                <w:sz w:val="26"/>
              </w:rPr>
            </w:pPr>
          </w:p>
          <w:p w14:paraId="0CA56CFB">
            <w:pPr>
              <w:pStyle w:val="11"/>
              <w:keepNext w:val="0"/>
              <w:keepLines w:val="0"/>
              <w:suppressLineNumbers w:val="0"/>
              <w:spacing w:before="0" w:beforeAutospacing="0" w:after="0" w:afterAutospacing="0"/>
              <w:ind w:left="0" w:right="0"/>
              <w:jc w:val="center"/>
              <w:rPr>
                <w:rFonts w:hint="default" w:ascii="Times New Roman"/>
                <w:kern w:val="2"/>
                <w:sz w:val="26"/>
              </w:rPr>
            </w:pPr>
          </w:p>
          <w:p w14:paraId="1D827B74">
            <w:pPr>
              <w:pStyle w:val="11"/>
              <w:keepNext w:val="0"/>
              <w:keepLines w:val="0"/>
              <w:suppressLineNumbers w:val="0"/>
              <w:spacing w:before="0" w:beforeAutospacing="0" w:after="0" w:afterAutospacing="0"/>
              <w:ind w:left="0" w:right="0"/>
              <w:jc w:val="center"/>
              <w:rPr>
                <w:rFonts w:hint="default" w:ascii="Times New Roman"/>
                <w:kern w:val="2"/>
                <w:sz w:val="26"/>
              </w:rPr>
            </w:pPr>
          </w:p>
          <w:p w14:paraId="2E15418B">
            <w:pPr>
              <w:pStyle w:val="11"/>
              <w:keepNext w:val="0"/>
              <w:keepLines w:val="0"/>
              <w:suppressLineNumbers w:val="0"/>
              <w:spacing w:before="0" w:beforeAutospacing="0" w:after="0" w:afterAutospacing="0"/>
              <w:ind w:left="0" w:right="0"/>
              <w:jc w:val="center"/>
              <w:rPr>
                <w:rFonts w:hint="default" w:ascii="Times New Roman"/>
                <w:kern w:val="2"/>
                <w:sz w:val="26"/>
              </w:rPr>
            </w:pPr>
          </w:p>
          <w:p w14:paraId="50374DE3">
            <w:pPr>
              <w:pStyle w:val="11"/>
              <w:keepNext w:val="0"/>
              <w:keepLines w:val="0"/>
              <w:suppressLineNumbers w:val="0"/>
              <w:spacing w:before="0" w:beforeAutospacing="0" w:after="0" w:afterAutospacing="0"/>
              <w:ind w:left="0" w:right="0"/>
              <w:jc w:val="center"/>
              <w:rPr>
                <w:rFonts w:hint="default" w:ascii="Times New Roman"/>
                <w:kern w:val="2"/>
                <w:sz w:val="26"/>
              </w:rPr>
            </w:pPr>
          </w:p>
          <w:p w14:paraId="685F8914">
            <w:pPr>
              <w:pStyle w:val="11"/>
              <w:keepNext w:val="0"/>
              <w:keepLines w:val="0"/>
              <w:suppressLineNumbers w:val="0"/>
              <w:spacing w:before="4" w:beforeAutospacing="0" w:after="0" w:afterAutospacing="0"/>
              <w:ind w:left="0" w:right="0"/>
              <w:jc w:val="center"/>
              <w:rPr>
                <w:rFonts w:hint="default" w:ascii="Times New Roman"/>
                <w:kern w:val="2"/>
                <w:sz w:val="24"/>
              </w:rPr>
            </w:pPr>
          </w:p>
          <w:p w14:paraId="1D9F093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79" w:type="dxa"/>
          </w:tcPr>
          <w:p w14:paraId="65D26FAE">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spacing w:val="-4"/>
                <w:kern w:val="2"/>
                <w:sz w:val="24"/>
              </w:rPr>
              <w:t>《军人抚恤优待条例》第三十四条  国家对一级至六级残疾军人的医疗费用按照规定予以保障，由所在医疗</w:t>
            </w:r>
            <w:r>
              <w:rPr>
                <w:rFonts w:hint="default"/>
                <w:spacing w:val="-7"/>
                <w:kern w:val="2"/>
                <w:sz w:val="24"/>
              </w:rPr>
              <w:t>保险统筹地区社会保险经办机构单独列账管理。具体办法由国务院退役军人事务部门会同国务院人力资源社</w:t>
            </w:r>
            <w:r>
              <w:rPr>
                <w:rFonts w:hint="default"/>
                <w:spacing w:val="-10"/>
                <w:kern w:val="2"/>
                <w:sz w:val="24"/>
              </w:rPr>
              <w:t>会保障部门、财政部门规定。七级至十级残疾军人旧伤复发的医疗费用，已经参加工伤保险的，由工伤保险</w:t>
            </w:r>
            <w:r>
              <w:rPr>
                <w:rFonts w:hint="default"/>
                <w:spacing w:val="-16"/>
                <w:kern w:val="2"/>
                <w:sz w:val="24"/>
              </w:rPr>
              <w:t xml:space="preserve">基金支付，未参加工伤保险，有工作的由工作单位解决，没有工作的由当地县级以上地方人民政府负责解决； </w:t>
            </w:r>
            <w:r>
              <w:rPr>
                <w:rFonts w:hint="default"/>
                <w:spacing w:val="-3"/>
                <w:kern w:val="2"/>
                <w:sz w:val="24"/>
              </w:rPr>
              <w:t>七级至十级残疾军人旧伤复发以外的医疗费用，未参加医疗保险且本人支付有困难的，由当地县级以上地方</w:t>
            </w:r>
            <w:r>
              <w:rPr>
                <w:rFonts w:hint="default"/>
                <w:spacing w:val="-7"/>
                <w:kern w:val="2"/>
                <w:sz w:val="24"/>
              </w:rPr>
              <w:t>人民政府酌情给予补助。残疾军人、复员军人、带病回乡退伍军人以及因公牺牲军人遗属、病故军人遗属享</w:t>
            </w:r>
            <w:r>
              <w:rPr>
                <w:rFonts w:hint="default"/>
                <w:spacing w:val="-11"/>
                <w:kern w:val="2"/>
                <w:sz w:val="24"/>
              </w:rPr>
              <w:t xml:space="preserve">受医疗优惠待遇。具体办法由省、自治区、直辖市人民政府规定。中央财政对抚恤优待对象人数较多的困难地区给予适当补助，用于帮助解决抚恤优待对象的医疗费用困难问题。 </w:t>
            </w:r>
          </w:p>
          <w:p w14:paraId="4A1E5A64">
            <w:pPr>
              <w:pStyle w:val="11"/>
              <w:keepNext w:val="0"/>
              <w:keepLines w:val="0"/>
              <w:suppressLineNumbers w:val="0"/>
              <w:spacing w:before="0" w:beforeAutospacing="0" w:after="0" w:afterAutospacing="0" w:line="297"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59</w:t>
            </w:r>
            <w:r>
              <w:rPr>
                <w:rFonts w:hint="default"/>
                <w:spacing w:val="-30"/>
                <w:kern w:val="2"/>
                <w:sz w:val="24"/>
              </w:rPr>
              <w:t xml:space="preserve"> 项 </w:t>
            </w:r>
          </w:p>
          <w:p w14:paraId="49A2CAD0">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优抚对象医疗保障，省、州级退役军人部门不再实施，保留县级退役军人部门权限。</w:t>
            </w:r>
          </w:p>
        </w:tc>
        <w:tc>
          <w:tcPr>
            <w:tcW w:w="1279" w:type="dxa"/>
            <w:vAlign w:val="center"/>
          </w:tcPr>
          <w:p w14:paraId="4AF3A270">
            <w:pPr>
              <w:pStyle w:val="11"/>
              <w:keepNext w:val="0"/>
              <w:keepLines w:val="0"/>
              <w:suppressLineNumbers w:val="0"/>
              <w:spacing w:before="0" w:beforeAutospacing="0" w:after="0" w:afterAutospacing="0"/>
              <w:ind w:left="0" w:right="0"/>
              <w:jc w:val="center"/>
              <w:rPr>
                <w:rFonts w:hint="default" w:ascii="Times New Roman"/>
                <w:kern w:val="2"/>
                <w:sz w:val="26"/>
              </w:rPr>
            </w:pPr>
          </w:p>
          <w:p w14:paraId="019C3DC4">
            <w:pPr>
              <w:pStyle w:val="11"/>
              <w:keepNext w:val="0"/>
              <w:keepLines w:val="0"/>
              <w:suppressLineNumbers w:val="0"/>
              <w:spacing w:before="0" w:beforeAutospacing="0" w:after="0" w:afterAutospacing="0"/>
              <w:ind w:left="0" w:right="0"/>
              <w:jc w:val="center"/>
              <w:rPr>
                <w:rFonts w:hint="default" w:ascii="Times New Roman"/>
                <w:kern w:val="2"/>
                <w:sz w:val="26"/>
              </w:rPr>
            </w:pPr>
          </w:p>
          <w:p w14:paraId="3C08E368">
            <w:pPr>
              <w:pStyle w:val="11"/>
              <w:keepNext w:val="0"/>
              <w:keepLines w:val="0"/>
              <w:suppressLineNumbers w:val="0"/>
              <w:spacing w:before="0" w:beforeAutospacing="0" w:after="0" w:afterAutospacing="0"/>
              <w:ind w:left="0" w:right="0"/>
              <w:jc w:val="center"/>
              <w:rPr>
                <w:rFonts w:hint="default" w:ascii="Times New Roman"/>
                <w:kern w:val="2"/>
                <w:sz w:val="26"/>
              </w:rPr>
            </w:pPr>
          </w:p>
          <w:p w14:paraId="561964B5">
            <w:pPr>
              <w:pStyle w:val="11"/>
              <w:keepNext w:val="0"/>
              <w:keepLines w:val="0"/>
              <w:suppressLineNumbers w:val="0"/>
              <w:spacing w:before="0" w:beforeAutospacing="0" w:after="0" w:afterAutospacing="0"/>
              <w:ind w:left="0" w:right="398"/>
              <w:jc w:val="center"/>
              <w:rPr>
                <w:rFonts w:hint="default"/>
                <w:kern w:val="2"/>
                <w:sz w:val="21"/>
              </w:rPr>
            </w:pPr>
            <w:r>
              <w:rPr>
                <w:rFonts w:hint="default"/>
                <w:kern w:val="2"/>
                <w:sz w:val="24"/>
              </w:rPr>
              <w:t>县</w:t>
            </w:r>
          </w:p>
        </w:tc>
        <w:tc>
          <w:tcPr>
            <w:tcW w:w="1697" w:type="dxa"/>
            <w:vAlign w:val="center"/>
          </w:tcPr>
          <w:p w14:paraId="0DDE48A3">
            <w:pPr>
              <w:pStyle w:val="11"/>
              <w:keepNext w:val="0"/>
              <w:keepLines w:val="0"/>
              <w:suppressLineNumbers w:val="0"/>
              <w:spacing w:before="0" w:beforeAutospacing="0" w:after="0" w:afterAutospacing="0"/>
              <w:ind w:left="0" w:right="0"/>
              <w:jc w:val="center"/>
              <w:rPr>
                <w:rFonts w:hint="default" w:ascii="Times New Roman"/>
                <w:kern w:val="2"/>
                <w:sz w:val="26"/>
              </w:rPr>
            </w:pPr>
          </w:p>
          <w:p w14:paraId="456A29BB">
            <w:pPr>
              <w:pStyle w:val="11"/>
              <w:keepNext w:val="0"/>
              <w:keepLines w:val="0"/>
              <w:suppressLineNumbers w:val="0"/>
              <w:spacing w:before="0" w:beforeAutospacing="0" w:after="0" w:afterAutospacing="0"/>
              <w:ind w:left="0" w:right="0"/>
              <w:jc w:val="center"/>
              <w:rPr>
                <w:rFonts w:hint="default" w:ascii="Times New Roman"/>
                <w:kern w:val="2"/>
                <w:sz w:val="26"/>
              </w:rPr>
            </w:pPr>
          </w:p>
          <w:p w14:paraId="3A3A865E">
            <w:pPr>
              <w:pStyle w:val="11"/>
              <w:keepNext w:val="0"/>
              <w:keepLines w:val="0"/>
              <w:suppressLineNumbers w:val="0"/>
              <w:spacing w:before="4" w:beforeAutospacing="0" w:after="0" w:afterAutospacing="0"/>
              <w:ind w:left="0" w:right="0"/>
              <w:jc w:val="center"/>
              <w:rPr>
                <w:rFonts w:hint="default" w:ascii="Times New Roman"/>
                <w:kern w:val="2"/>
                <w:sz w:val="24"/>
              </w:rPr>
            </w:pPr>
          </w:p>
          <w:p w14:paraId="5C23193B">
            <w:pPr>
              <w:pStyle w:val="11"/>
              <w:keepNext w:val="0"/>
              <w:keepLines w:val="0"/>
              <w:suppressLineNumbers w:val="0"/>
              <w:spacing w:before="4" w:beforeAutospacing="0" w:after="0" w:afterAutospacing="0"/>
              <w:ind w:left="0" w:right="0"/>
              <w:jc w:val="center"/>
              <w:rPr>
                <w:rFonts w:hint="default" w:ascii="Times New Roman"/>
                <w:kern w:val="2"/>
                <w:sz w:val="24"/>
              </w:rPr>
            </w:pPr>
          </w:p>
          <w:p w14:paraId="4198FA49">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09C93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4" w:hRule="atLeast"/>
        </w:trPr>
        <w:tc>
          <w:tcPr>
            <w:tcW w:w="765" w:type="dxa"/>
          </w:tcPr>
          <w:p w14:paraId="6B77CD37">
            <w:pPr>
              <w:pStyle w:val="11"/>
              <w:keepNext w:val="0"/>
              <w:keepLines w:val="0"/>
              <w:suppressLineNumbers w:val="0"/>
              <w:spacing w:before="0" w:beforeAutospacing="0" w:after="0" w:afterAutospacing="0"/>
              <w:ind w:left="0" w:right="0"/>
              <w:rPr>
                <w:rFonts w:hint="default" w:ascii="Times New Roman"/>
                <w:kern w:val="2"/>
                <w:sz w:val="26"/>
              </w:rPr>
            </w:pPr>
          </w:p>
          <w:p w14:paraId="7A2BED1F">
            <w:pPr>
              <w:pStyle w:val="11"/>
              <w:keepNext w:val="0"/>
              <w:keepLines w:val="0"/>
              <w:suppressLineNumbers w:val="0"/>
              <w:spacing w:before="0" w:beforeAutospacing="0" w:after="0" w:afterAutospacing="0"/>
              <w:ind w:left="0" w:right="0"/>
              <w:rPr>
                <w:rFonts w:hint="default" w:ascii="Times New Roman"/>
                <w:kern w:val="2"/>
                <w:sz w:val="26"/>
              </w:rPr>
            </w:pPr>
          </w:p>
          <w:p w14:paraId="13F6ABFE">
            <w:pPr>
              <w:pStyle w:val="11"/>
              <w:keepNext w:val="0"/>
              <w:keepLines w:val="0"/>
              <w:suppressLineNumbers w:val="0"/>
              <w:spacing w:before="1" w:beforeAutospacing="0" w:after="0" w:afterAutospacing="0"/>
              <w:ind w:left="0" w:right="0"/>
              <w:rPr>
                <w:rFonts w:hint="default" w:ascii="Times New Roman"/>
                <w:kern w:val="2"/>
                <w:sz w:val="35"/>
              </w:rPr>
            </w:pPr>
          </w:p>
          <w:p w14:paraId="2157B1C9">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34</w:t>
            </w:r>
            <w:r>
              <w:rPr>
                <w:rFonts w:hint="eastAsia" w:ascii="Times New Roman"/>
                <w:kern w:val="2"/>
                <w:sz w:val="24"/>
                <w:lang w:val="en-US" w:eastAsia="zh-CN"/>
              </w:rPr>
              <w:t>4</w:t>
            </w:r>
          </w:p>
        </w:tc>
        <w:tc>
          <w:tcPr>
            <w:tcW w:w="2522" w:type="dxa"/>
          </w:tcPr>
          <w:p w14:paraId="1904AA4D">
            <w:pPr>
              <w:pStyle w:val="11"/>
              <w:keepNext w:val="0"/>
              <w:keepLines w:val="0"/>
              <w:suppressLineNumbers w:val="0"/>
              <w:spacing w:before="0" w:beforeAutospacing="0" w:after="0" w:afterAutospacing="0"/>
              <w:ind w:left="0" w:right="0"/>
              <w:rPr>
                <w:rFonts w:hint="default" w:ascii="Times New Roman"/>
                <w:kern w:val="2"/>
                <w:sz w:val="26"/>
              </w:rPr>
            </w:pPr>
          </w:p>
          <w:p w14:paraId="6A65541A">
            <w:pPr>
              <w:pStyle w:val="11"/>
              <w:keepNext w:val="0"/>
              <w:keepLines w:val="0"/>
              <w:suppressLineNumbers w:val="0"/>
              <w:spacing w:before="2" w:beforeAutospacing="0" w:after="0" w:afterAutospacing="0"/>
              <w:ind w:left="0" w:right="0"/>
              <w:rPr>
                <w:rFonts w:hint="default" w:ascii="Times New Roman"/>
                <w:kern w:val="2"/>
                <w:sz w:val="29"/>
              </w:rPr>
            </w:pPr>
          </w:p>
          <w:p w14:paraId="58C3B3E4">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自主择业军转干部去世后一次性抚恤金和丧葬费补助给付</w:t>
            </w:r>
          </w:p>
        </w:tc>
        <w:tc>
          <w:tcPr>
            <w:tcW w:w="2525" w:type="dxa"/>
          </w:tcPr>
          <w:p w14:paraId="5E074EAF">
            <w:pPr>
              <w:pStyle w:val="11"/>
              <w:keepNext w:val="0"/>
              <w:keepLines w:val="0"/>
              <w:suppressLineNumbers w:val="0"/>
              <w:spacing w:before="0" w:beforeAutospacing="0" w:after="0" w:afterAutospacing="0"/>
              <w:ind w:left="0" w:right="0"/>
              <w:rPr>
                <w:rFonts w:hint="default" w:ascii="Times New Roman"/>
                <w:kern w:val="2"/>
                <w:sz w:val="20"/>
              </w:rPr>
            </w:pPr>
          </w:p>
          <w:p w14:paraId="170107B8">
            <w:pPr>
              <w:pStyle w:val="11"/>
              <w:keepNext w:val="0"/>
              <w:keepLines w:val="0"/>
              <w:suppressLineNumbers w:val="0"/>
              <w:spacing w:before="0" w:beforeAutospacing="0" w:after="0" w:afterAutospacing="0"/>
              <w:ind w:left="0" w:right="0"/>
              <w:rPr>
                <w:rFonts w:hint="default" w:ascii="Times New Roman"/>
                <w:kern w:val="2"/>
                <w:sz w:val="20"/>
              </w:rPr>
            </w:pPr>
          </w:p>
          <w:p w14:paraId="0A74B69F">
            <w:pPr>
              <w:pStyle w:val="11"/>
              <w:keepNext w:val="0"/>
              <w:keepLines w:val="0"/>
              <w:suppressLineNumbers w:val="0"/>
              <w:spacing w:before="0" w:beforeAutospacing="0" w:after="0" w:afterAutospacing="0"/>
              <w:ind w:left="0" w:right="0"/>
              <w:rPr>
                <w:rFonts w:hint="default" w:ascii="Times New Roman"/>
                <w:kern w:val="2"/>
                <w:sz w:val="20"/>
              </w:rPr>
            </w:pPr>
          </w:p>
          <w:p w14:paraId="4BA0E800">
            <w:pPr>
              <w:pStyle w:val="11"/>
              <w:keepNext w:val="0"/>
              <w:keepLines w:val="0"/>
              <w:suppressLineNumbers w:val="0"/>
              <w:spacing w:before="0" w:beforeAutospacing="0" w:after="0" w:afterAutospacing="0"/>
              <w:ind w:left="0" w:right="0"/>
              <w:rPr>
                <w:rFonts w:hint="default" w:ascii="Times New Roman"/>
                <w:kern w:val="2"/>
                <w:sz w:val="20"/>
              </w:rPr>
            </w:pPr>
          </w:p>
          <w:p w14:paraId="6F3734C4">
            <w:pPr>
              <w:pStyle w:val="11"/>
              <w:keepNext w:val="0"/>
              <w:keepLines w:val="0"/>
              <w:suppressLineNumbers w:val="0"/>
              <w:spacing w:before="124" w:beforeAutospacing="0" w:after="0" w:afterAutospacing="0"/>
              <w:ind w:left="108" w:right="0"/>
              <w:rPr>
                <w:rFonts w:hint="default"/>
                <w:kern w:val="2"/>
                <w:sz w:val="21"/>
              </w:rPr>
            </w:pPr>
          </w:p>
        </w:tc>
        <w:tc>
          <w:tcPr>
            <w:tcW w:w="1326" w:type="dxa"/>
          </w:tcPr>
          <w:p w14:paraId="0005F702">
            <w:pPr>
              <w:pStyle w:val="11"/>
              <w:keepNext w:val="0"/>
              <w:keepLines w:val="0"/>
              <w:suppressLineNumbers w:val="0"/>
              <w:spacing w:before="0" w:beforeAutospacing="0" w:after="0" w:afterAutospacing="0"/>
              <w:ind w:left="0" w:right="0"/>
              <w:jc w:val="center"/>
              <w:rPr>
                <w:rFonts w:hint="default" w:ascii="Times New Roman"/>
                <w:kern w:val="2"/>
                <w:sz w:val="26"/>
              </w:rPr>
            </w:pPr>
          </w:p>
          <w:p w14:paraId="1950A7CC">
            <w:pPr>
              <w:pStyle w:val="11"/>
              <w:keepNext w:val="0"/>
              <w:keepLines w:val="0"/>
              <w:suppressLineNumbers w:val="0"/>
              <w:spacing w:before="0" w:beforeAutospacing="0" w:after="0" w:afterAutospacing="0"/>
              <w:ind w:left="0" w:right="0"/>
              <w:jc w:val="center"/>
              <w:rPr>
                <w:rFonts w:hint="default" w:ascii="Times New Roman"/>
                <w:kern w:val="2"/>
                <w:sz w:val="26"/>
              </w:rPr>
            </w:pPr>
          </w:p>
          <w:p w14:paraId="50870084">
            <w:pPr>
              <w:pStyle w:val="11"/>
              <w:keepNext w:val="0"/>
              <w:keepLines w:val="0"/>
              <w:suppressLineNumbers w:val="0"/>
              <w:spacing w:before="1" w:beforeAutospacing="0" w:after="0" w:afterAutospacing="0"/>
              <w:ind w:left="0" w:right="0"/>
              <w:jc w:val="center"/>
              <w:rPr>
                <w:rFonts w:hint="default" w:ascii="Times New Roman"/>
                <w:kern w:val="2"/>
                <w:sz w:val="36"/>
              </w:rPr>
            </w:pPr>
          </w:p>
          <w:p w14:paraId="2B96770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行政给付</w:t>
            </w:r>
          </w:p>
        </w:tc>
        <w:tc>
          <w:tcPr>
            <w:tcW w:w="11479" w:type="dxa"/>
          </w:tcPr>
          <w:p w14:paraId="6A32B954">
            <w:pPr>
              <w:pStyle w:val="11"/>
              <w:keepNext w:val="0"/>
              <w:keepLines w:val="0"/>
              <w:suppressLineNumbers w:val="0"/>
              <w:spacing w:before="64" w:beforeAutospacing="0" w:after="0" w:afterAutospacing="0" w:line="295" w:lineRule="auto"/>
              <w:ind w:left="109" w:right="-29"/>
              <w:rPr>
                <w:rFonts w:hint="default"/>
                <w:kern w:val="2"/>
                <w:sz w:val="24"/>
              </w:rPr>
            </w:pPr>
            <w:r>
              <w:rPr>
                <w:rFonts w:hint="default"/>
                <w:kern w:val="2"/>
                <w:sz w:val="24"/>
              </w:rPr>
              <w:t>《国务院军队转业干部安置工作小组 中共中央组织部 中央机构编制委员会办公室 人事部 教育部 财政部劳动和社会保障部 建设部 中国人民银行 国家税务总局 国家工商行政管理总局 总政治部 总后勤部印发</w:t>
            </w:r>
          </w:p>
          <w:p w14:paraId="68276548">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kern w:val="2"/>
                <w:sz w:val="24"/>
              </w:rPr>
              <w:t>〈关于自主择业的军队转业干部安置管理若干问题的意见〉的通知》（国转联〔2001〕8</w:t>
            </w:r>
            <w:r>
              <w:rPr>
                <w:rFonts w:hint="default"/>
                <w:spacing w:val="-25"/>
                <w:kern w:val="2"/>
                <w:sz w:val="24"/>
              </w:rPr>
              <w:t xml:space="preserve"> 号</w:t>
            </w:r>
            <w:r>
              <w:rPr>
                <w:rFonts w:hint="default"/>
                <w:kern w:val="2"/>
                <w:sz w:val="24"/>
              </w:rPr>
              <w:t>）</w:t>
            </w:r>
            <w:r>
              <w:rPr>
                <w:rFonts w:hint="default"/>
                <w:spacing w:val="-3"/>
                <w:kern w:val="2"/>
                <w:sz w:val="24"/>
              </w:rPr>
              <w:t>九、自主择业</w:t>
            </w:r>
            <w:r>
              <w:rPr>
                <w:rFonts w:hint="default"/>
                <w:spacing w:val="-6"/>
                <w:kern w:val="2"/>
                <w:sz w:val="24"/>
              </w:rPr>
              <w:t>的军队干部去世后，一次发给抚恤金和丧葬费补助，所需经费由中央财政支付。抚恤金标准：被批准为革命</w:t>
            </w:r>
            <w:r>
              <w:rPr>
                <w:rFonts w:hint="default"/>
                <w:spacing w:val="-11"/>
                <w:kern w:val="2"/>
                <w:sz w:val="24"/>
              </w:rPr>
              <w:t xml:space="preserve">烈士的，为本人生前 </w:t>
            </w:r>
            <w:r>
              <w:rPr>
                <w:rFonts w:hint="default"/>
                <w:kern w:val="2"/>
                <w:sz w:val="24"/>
              </w:rPr>
              <w:t>40</w:t>
            </w:r>
            <w:r>
              <w:rPr>
                <w:rFonts w:hint="default"/>
                <w:spacing w:val="-13"/>
                <w:kern w:val="2"/>
                <w:sz w:val="24"/>
              </w:rPr>
              <w:t xml:space="preserve"> 个月的退役金；因公死亡的，为本人生前 </w:t>
            </w:r>
            <w:r>
              <w:rPr>
                <w:rFonts w:hint="default"/>
                <w:kern w:val="2"/>
                <w:sz w:val="24"/>
              </w:rPr>
              <w:t>20</w:t>
            </w:r>
            <w:r>
              <w:rPr>
                <w:rFonts w:hint="default"/>
                <w:spacing w:val="-14"/>
                <w:kern w:val="2"/>
                <w:sz w:val="24"/>
              </w:rPr>
              <w:t xml:space="preserve"> 个月的退役金；病故的，为本人生前 </w:t>
            </w:r>
            <w:r>
              <w:rPr>
                <w:rFonts w:hint="default"/>
                <w:spacing w:val="-7"/>
                <w:kern w:val="2"/>
                <w:sz w:val="24"/>
              </w:rPr>
              <w:t>10</w:t>
            </w:r>
            <w:r>
              <w:rPr>
                <w:rFonts w:hint="default"/>
                <w:kern w:val="2"/>
                <w:sz w:val="24"/>
              </w:rPr>
              <w:t>个月的退役金。丧葬补助费标准为本人生前 12 个月的退役金。</w:t>
            </w:r>
          </w:p>
        </w:tc>
        <w:tc>
          <w:tcPr>
            <w:tcW w:w="1279" w:type="dxa"/>
            <w:vAlign w:val="center"/>
          </w:tcPr>
          <w:p w14:paraId="546DEA88">
            <w:pPr>
              <w:pStyle w:val="11"/>
              <w:keepNext w:val="0"/>
              <w:keepLines w:val="0"/>
              <w:suppressLineNumbers w:val="0"/>
              <w:spacing w:before="0" w:beforeAutospacing="0" w:after="0" w:afterAutospacing="0"/>
              <w:ind w:left="0" w:right="0"/>
              <w:jc w:val="center"/>
              <w:rPr>
                <w:rFonts w:hint="default" w:ascii="Times New Roman"/>
                <w:kern w:val="2"/>
                <w:sz w:val="26"/>
              </w:rPr>
            </w:pPr>
          </w:p>
          <w:p w14:paraId="11AC2B75">
            <w:pPr>
              <w:pStyle w:val="11"/>
              <w:keepNext w:val="0"/>
              <w:keepLines w:val="0"/>
              <w:suppressLineNumbers w:val="0"/>
              <w:spacing w:before="226"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vAlign w:val="center"/>
          </w:tcPr>
          <w:p w14:paraId="54F2734D">
            <w:pPr>
              <w:pStyle w:val="11"/>
              <w:keepNext w:val="0"/>
              <w:keepLines w:val="0"/>
              <w:suppressLineNumbers w:val="0"/>
              <w:spacing w:before="0" w:beforeAutospacing="0" w:after="0" w:afterAutospacing="0"/>
              <w:ind w:left="0" w:right="0"/>
              <w:jc w:val="center"/>
              <w:rPr>
                <w:rFonts w:hint="default" w:ascii="Times New Roman"/>
                <w:kern w:val="2"/>
                <w:sz w:val="26"/>
              </w:rPr>
            </w:pPr>
          </w:p>
          <w:p w14:paraId="5593314B">
            <w:pPr>
              <w:pStyle w:val="11"/>
              <w:keepNext w:val="0"/>
              <w:keepLines w:val="0"/>
              <w:suppressLineNumbers w:val="0"/>
              <w:spacing w:before="1" w:beforeAutospacing="0" w:after="0" w:afterAutospacing="0"/>
              <w:ind w:left="0" w:right="0"/>
              <w:jc w:val="center"/>
              <w:rPr>
                <w:rFonts w:hint="default" w:ascii="Times New Roman"/>
                <w:kern w:val="2"/>
                <w:sz w:val="36"/>
              </w:rPr>
            </w:pPr>
          </w:p>
          <w:p w14:paraId="5D4B4445">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5074F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8" w:hRule="atLeast"/>
        </w:trPr>
        <w:tc>
          <w:tcPr>
            <w:tcW w:w="765" w:type="dxa"/>
          </w:tcPr>
          <w:p w14:paraId="2FD23D93">
            <w:pPr>
              <w:pStyle w:val="11"/>
              <w:keepNext w:val="0"/>
              <w:keepLines w:val="0"/>
              <w:suppressLineNumbers w:val="0"/>
              <w:spacing w:before="0" w:beforeAutospacing="0" w:after="0" w:afterAutospacing="0"/>
              <w:ind w:left="0" w:right="0"/>
              <w:rPr>
                <w:rFonts w:hint="default" w:ascii="Times New Roman"/>
                <w:kern w:val="2"/>
                <w:sz w:val="26"/>
              </w:rPr>
            </w:pPr>
          </w:p>
          <w:p w14:paraId="5A7BEC4A">
            <w:pPr>
              <w:pStyle w:val="11"/>
              <w:keepNext w:val="0"/>
              <w:keepLines w:val="0"/>
              <w:suppressLineNumbers w:val="0"/>
              <w:spacing w:before="0" w:beforeAutospacing="0" w:after="0" w:afterAutospacing="0"/>
              <w:ind w:left="0" w:right="0"/>
              <w:rPr>
                <w:rFonts w:hint="default" w:ascii="Times New Roman"/>
                <w:kern w:val="2"/>
                <w:sz w:val="26"/>
              </w:rPr>
            </w:pPr>
          </w:p>
          <w:p w14:paraId="17BA07A5">
            <w:pPr>
              <w:pStyle w:val="11"/>
              <w:keepNext w:val="0"/>
              <w:keepLines w:val="0"/>
              <w:suppressLineNumbers w:val="0"/>
              <w:spacing w:before="0" w:beforeAutospacing="0" w:after="0" w:afterAutospacing="0"/>
              <w:ind w:left="0" w:right="0"/>
              <w:rPr>
                <w:rFonts w:hint="default" w:ascii="Times New Roman"/>
                <w:kern w:val="2"/>
                <w:sz w:val="26"/>
              </w:rPr>
            </w:pPr>
          </w:p>
          <w:p w14:paraId="1D44163C">
            <w:pPr>
              <w:pStyle w:val="11"/>
              <w:keepNext w:val="0"/>
              <w:keepLines w:val="0"/>
              <w:suppressLineNumbers w:val="0"/>
              <w:spacing w:before="0" w:beforeAutospacing="0" w:after="0" w:afterAutospacing="0"/>
              <w:ind w:left="0" w:right="0"/>
              <w:rPr>
                <w:rFonts w:hint="default" w:ascii="Times New Roman"/>
                <w:kern w:val="2"/>
                <w:sz w:val="26"/>
              </w:rPr>
            </w:pPr>
          </w:p>
          <w:p w14:paraId="640AF7A2">
            <w:pPr>
              <w:pStyle w:val="11"/>
              <w:keepNext w:val="0"/>
              <w:keepLines w:val="0"/>
              <w:suppressLineNumbers w:val="0"/>
              <w:spacing w:before="0" w:beforeAutospacing="0" w:after="0" w:afterAutospacing="0"/>
              <w:ind w:left="0" w:right="0"/>
              <w:rPr>
                <w:rFonts w:hint="default" w:ascii="Times New Roman"/>
                <w:kern w:val="2"/>
                <w:sz w:val="26"/>
              </w:rPr>
            </w:pPr>
          </w:p>
          <w:p w14:paraId="68C4CCE5">
            <w:pPr>
              <w:pStyle w:val="11"/>
              <w:keepNext w:val="0"/>
              <w:keepLines w:val="0"/>
              <w:suppressLineNumbers w:val="0"/>
              <w:spacing w:before="0" w:beforeAutospacing="0" w:after="0" w:afterAutospacing="0"/>
              <w:ind w:left="0" w:right="0"/>
              <w:rPr>
                <w:rFonts w:hint="default" w:ascii="Times New Roman"/>
                <w:kern w:val="2"/>
                <w:sz w:val="26"/>
              </w:rPr>
            </w:pPr>
          </w:p>
          <w:p w14:paraId="6C57A845">
            <w:pPr>
              <w:pStyle w:val="11"/>
              <w:keepNext w:val="0"/>
              <w:keepLines w:val="0"/>
              <w:suppressLineNumbers w:val="0"/>
              <w:spacing w:before="0" w:beforeAutospacing="0" w:after="0" w:afterAutospacing="0"/>
              <w:ind w:left="0" w:right="0"/>
              <w:rPr>
                <w:rFonts w:hint="default" w:ascii="Times New Roman"/>
                <w:kern w:val="2"/>
                <w:sz w:val="26"/>
              </w:rPr>
            </w:pPr>
          </w:p>
          <w:p w14:paraId="05472EC7">
            <w:pPr>
              <w:pStyle w:val="11"/>
              <w:keepNext w:val="0"/>
              <w:keepLines w:val="0"/>
              <w:suppressLineNumbers w:val="0"/>
              <w:spacing w:before="8" w:beforeAutospacing="0" w:after="0" w:afterAutospacing="0"/>
              <w:ind w:left="0" w:right="0"/>
              <w:rPr>
                <w:rFonts w:hint="default" w:ascii="Times New Roman"/>
                <w:kern w:val="2"/>
                <w:sz w:val="20"/>
              </w:rPr>
            </w:pPr>
          </w:p>
          <w:p w14:paraId="57B1DA49">
            <w:pPr>
              <w:pStyle w:val="11"/>
              <w:keepNext w:val="0"/>
              <w:keepLines w:val="0"/>
              <w:suppressLineNumbers w:val="0"/>
              <w:spacing w:before="1"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34</w:t>
            </w:r>
            <w:r>
              <w:rPr>
                <w:rFonts w:hint="eastAsia" w:ascii="Times New Roman"/>
                <w:kern w:val="2"/>
                <w:sz w:val="24"/>
                <w:lang w:val="en-US" w:eastAsia="zh-CN"/>
              </w:rPr>
              <w:t>5</w:t>
            </w:r>
          </w:p>
        </w:tc>
        <w:tc>
          <w:tcPr>
            <w:tcW w:w="2522" w:type="dxa"/>
          </w:tcPr>
          <w:p w14:paraId="10AEA5A7">
            <w:pPr>
              <w:pStyle w:val="11"/>
              <w:keepNext w:val="0"/>
              <w:keepLines w:val="0"/>
              <w:suppressLineNumbers w:val="0"/>
              <w:spacing w:before="0" w:beforeAutospacing="0" w:after="0" w:afterAutospacing="0"/>
              <w:ind w:left="0" w:right="0"/>
              <w:rPr>
                <w:rFonts w:hint="default" w:ascii="Times New Roman"/>
                <w:kern w:val="2"/>
                <w:sz w:val="26"/>
              </w:rPr>
            </w:pPr>
          </w:p>
          <w:p w14:paraId="45DB0786">
            <w:pPr>
              <w:pStyle w:val="11"/>
              <w:keepNext w:val="0"/>
              <w:keepLines w:val="0"/>
              <w:suppressLineNumbers w:val="0"/>
              <w:spacing w:before="0" w:beforeAutospacing="0" w:after="0" w:afterAutospacing="0"/>
              <w:ind w:left="0" w:right="0"/>
              <w:rPr>
                <w:rFonts w:hint="default" w:ascii="Times New Roman"/>
                <w:kern w:val="2"/>
                <w:sz w:val="26"/>
              </w:rPr>
            </w:pPr>
          </w:p>
          <w:p w14:paraId="1E892508">
            <w:pPr>
              <w:pStyle w:val="11"/>
              <w:keepNext w:val="0"/>
              <w:keepLines w:val="0"/>
              <w:suppressLineNumbers w:val="0"/>
              <w:spacing w:before="0" w:beforeAutospacing="0" w:after="0" w:afterAutospacing="0"/>
              <w:ind w:left="0" w:right="0"/>
              <w:rPr>
                <w:rFonts w:hint="default" w:ascii="Times New Roman"/>
                <w:kern w:val="2"/>
                <w:sz w:val="26"/>
              </w:rPr>
            </w:pPr>
          </w:p>
          <w:p w14:paraId="34CC49EC">
            <w:pPr>
              <w:pStyle w:val="11"/>
              <w:keepNext w:val="0"/>
              <w:keepLines w:val="0"/>
              <w:suppressLineNumbers w:val="0"/>
              <w:spacing w:before="0" w:beforeAutospacing="0" w:after="0" w:afterAutospacing="0"/>
              <w:ind w:left="0" w:right="0"/>
              <w:rPr>
                <w:rFonts w:hint="default" w:ascii="Times New Roman"/>
                <w:kern w:val="2"/>
                <w:sz w:val="26"/>
              </w:rPr>
            </w:pPr>
          </w:p>
          <w:p w14:paraId="67247A45">
            <w:pPr>
              <w:pStyle w:val="11"/>
              <w:keepNext w:val="0"/>
              <w:keepLines w:val="0"/>
              <w:suppressLineNumbers w:val="0"/>
              <w:spacing w:before="0" w:beforeAutospacing="0" w:after="0" w:afterAutospacing="0"/>
              <w:ind w:left="0" w:right="0"/>
              <w:rPr>
                <w:rFonts w:hint="default" w:ascii="Times New Roman"/>
                <w:kern w:val="2"/>
                <w:sz w:val="26"/>
              </w:rPr>
            </w:pPr>
          </w:p>
          <w:p w14:paraId="7FE67D95">
            <w:pPr>
              <w:pStyle w:val="11"/>
              <w:keepNext w:val="0"/>
              <w:keepLines w:val="0"/>
              <w:suppressLineNumbers w:val="0"/>
              <w:spacing w:before="0" w:beforeAutospacing="0" w:after="0" w:afterAutospacing="0"/>
              <w:ind w:left="0" w:right="0"/>
              <w:rPr>
                <w:rFonts w:hint="default" w:ascii="Times New Roman"/>
                <w:kern w:val="2"/>
                <w:sz w:val="26"/>
              </w:rPr>
            </w:pPr>
          </w:p>
          <w:p w14:paraId="469F3977">
            <w:pPr>
              <w:pStyle w:val="11"/>
              <w:keepNext w:val="0"/>
              <w:keepLines w:val="0"/>
              <w:suppressLineNumbers w:val="0"/>
              <w:spacing w:before="0" w:beforeAutospacing="0" w:after="0" w:afterAutospacing="0"/>
              <w:ind w:left="0" w:right="0"/>
              <w:rPr>
                <w:rFonts w:hint="default" w:ascii="Times New Roman"/>
                <w:kern w:val="2"/>
                <w:sz w:val="26"/>
              </w:rPr>
            </w:pPr>
          </w:p>
          <w:p w14:paraId="0950A48F">
            <w:pPr>
              <w:pStyle w:val="11"/>
              <w:keepNext w:val="0"/>
              <w:keepLines w:val="0"/>
              <w:suppressLineNumbers w:val="0"/>
              <w:spacing w:before="10" w:beforeAutospacing="0" w:after="0" w:afterAutospacing="0"/>
              <w:ind w:left="0" w:right="0"/>
              <w:rPr>
                <w:rFonts w:hint="default" w:ascii="Times New Roman"/>
                <w:kern w:val="2"/>
                <w:sz w:val="21"/>
              </w:rPr>
            </w:pPr>
          </w:p>
          <w:p w14:paraId="40B170F9">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烈士评定</w:t>
            </w:r>
          </w:p>
        </w:tc>
        <w:tc>
          <w:tcPr>
            <w:tcW w:w="2525" w:type="dxa"/>
          </w:tcPr>
          <w:p w14:paraId="612F098C">
            <w:pPr>
              <w:pStyle w:val="11"/>
              <w:keepNext w:val="0"/>
              <w:keepLines w:val="0"/>
              <w:suppressLineNumbers w:val="0"/>
              <w:spacing w:before="0" w:beforeAutospacing="0" w:after="0" w:afterAutospacing="0"/>
              <w:ind w:left="0" w:right="0"/>
              <w:rPr>
                <w:rFonts w:hint="default" w:ascii="Times New Roman"/>
                <w:kern w:val="2"/>
                <w:sz w:val="20"/>
              </w:rPr>
            </w:pPr>
          </w:p>
          <w:p w14:paraId="3D133AC0">
            <w:pPr>
              <w:pStyle w:val="11"/>
              <w:keepNext w:val="0"/>
              <w:keepLines w:val="0"/>
              <w:suppressLineNumbers w:val="0"/>
              <w:spacing w:before="0" w:beforeAutospacing="0" w:after="0" w:afterAutospacing="0"/>
              <w:ind w:left="0" w:right="0"/>
              <w:rPr>
                <w:rFonts w:hint="default" w:ascii="Times New Roman"/>
                <w:kern w:val="2"/>
                <w:sz w:val="20"/>
              </w:rPr>
            </w:pPr>
          </w:p>
          <w:p w14:paraId="6CFC8B72">
            <w:pPr>
              <w:pStyle w:val="11"/>
              <w:keepNext w:val="0"/>
              <w:keepLines w:val="0"/>
              <w:suppressLineNumbers w:val="0"/>
              <w:spacing w:before="0" w:beforeAutospacing="0" w:after="0" w:afterAutospacing="0"/>
              <w:ind w:left="0" w:right="0"/>
              <w:rPr>
                <w:rFonts w:hint="default" w:ascii="Times New Roman"/>
                <w:kern w:val="2"/>
                <w:sz w:val="20"/>
              </w:rPr>
            </w:pPr>
          </w:p>
          <w:p w14:paraId="6F5B37A1">
            <w:pPr>
              <w:pStyle w:val="11"/>
              <w:keepNext w:val="0"/>
              <w:keepLines w:val="0"/>
              <w:suppressLineNumbers w:val="0"/>
              <w:spacing w:before="0" w:beforeAutospacing="0" w:after="0" w:afterAutospacing="0"/>
              <w:ind w:left="0" w:right="0"/>
              <w:rPr>
                <w:rFonts w:hint="default" w:ascii="Times New Roman"/>
                <w:kern w:val="2"/>
                <w:sz w:val="20"/>
              </w:rPr>
            </w:pPr>
          </w:p>
          <w:p w14:paraId="14D4BDE1">
            <w:pPr>
              <w:pStyle w:val="11"/>
              <w:keepNext w:val="0"/>
              <w:keepLines w:val="0"/>
              <w:suppressLineNumbers w:val="0"/>
              <w:spacing w:before="0" w:beforeAutospacing="0" w:after="0" w:afterAutospacing="0"/>
              <w:ind w:left="0" w:right="0"/>
              <w:rPr>
                <w:rFonts w:hint="default" w:ascii="Times New Roman"/>
                <w:kern w:val="2"/>
                <w:sz w:val="20"/>
              </w:rPr>
            </w:pPr>
          </w:p>
          <w:p w14:paraId="08C62BC1">
            <w:pPr>
              <w:pStyle w:val="11"/>
              <w:keepNext w:val="0"/>
              <w:keepLines w:val="0"/>
              <w:suppressLineNumbers w:val="0"/>
              <w:spacing w:before="0" w:beforeAutospacing="0" w:after="0" w:afterAutospacing="0"/>
              <w:ind w:left="0" w:right="0"/>
              <w:rPr>
                <w:rFonts w:hint="default" w:ascii="Times New Roman"/>
                <w:kern w:val="2"/>
                <w:sz w:val="20"/>
              </w:rPr>
            </w:pPr>
          </w:p>
          <w:p w14:paraId="6B7FCEF7">
            <w:pPr>
              <w:pStyle w:val="11"/>
              <w:keepNext w:val="0"/>
              <w:keepLines w:val="0"/>
              <w:suppressLineNumbers w:val="0"/>
              <w:spacing w:before="0" w:beforeAutospacing="0" w:after="0" w:afterAutospacing="0"/>
              <w:ind w:left="0" w:right="0"/>
              <w:rPr>
                <w:rFonts w:hint="default" w:ascii="Times New Roman"/>
                <w:kern w:val="2"/>
                <w:sz w:val="20"/>
              </w:rPr>
            </w:pPr>
          </w:p>
          <w:p w14:paraId="6DC324C5">
            <w:pPr>
              <w:pStyle w:val="11"/>
              <w:keepNext w:val="0"/>
              <w:keepLines w:val="0"/>
              <w:suppressLineNumbers w:val="0"/>
              <w:spacing w:before="0" w:beforeAutospacing="0" w:after="0" w:afterAutospacing="0"/>
              <w:ind w:left="0" w:right="0"/>
              <w:rPr>
                <w:rFonts w:hint="default" w:ascii="Times New Roman"/>
                <w:kern w:val="2"/>
                <w:sz w:val="20"/>
              </w:rPr>
            </w:pPr>
          </w:p>
          <w:p w14:paraId="3BD884D6">
            <w:pPr>
              <w:pStyle w:val="11"/>
              <w:keepNext w:val="0"/>
              <w:keepLines w:val="0"/>
              <w:suppressLineNumbers w:val="0"/>
              <w:spacing w:before="0" w:beforeAutospacing="0" w:after="0" w:afterAutospacing="0"/>
              <w:ind w:left="0" w:right="0"/>
              <w:rPr>
                <w:rFonts w:hint="default" w:ascii="Times New Roman"/>
                <w:kern w:val="2"/>
                <w:sz w:val="20"/>
              </w:rPr>
            </w:pPr>
          </w:p>
          <w:p w14:paraId="75182534">
            <w:pPr>
              <w:pStyle w:val="11"/>
              <w:keepNext w:val="0"/>
              <w:keepLines w:val="0"/>
              <w:suppressLineNumbers w:val="0"/>
              <w:spacing w:before="5" w:beforeAutospacing="0" w:after="0" w:afterAutospacing="0"/>
              <w:ind w:left="0" w:right="0"/>
              <w:rPr>
                <w:rFonts w:hint="default" w:ascii="Times New Roman"/>
                <w:kern w:val="2"/>
                <w:sz w:val="26"/>
              </w:rPr>
            </w:pPr>
          </w:p>
          <w:p w14:paraId="288B2DC6">
            <w:pPr>
              <w:pStyle w:val="11"/>
              <w:keepNext w:val="0"/>
              <w:keepLines w:val="0"/>
              <w:suppressLineNumbers w:val="0"/>
              <w:spacing w:before="1" w:beforeAutospacing="0" w:after="0" w:afterAutospacing="0"/>
              <w:ind w:left="108" w:right="0"/>
              <w:rPr>
                <w:rFonts w:hint="default"/>
                <w:kern w:val="2"/>
                <w:sz w:val="21"/>
              </w:rPr>
            </w:pPr>
          </w:p>
        </w:tc>
        <w:tc>
          <w:tcPr>
            <w:tcW w:w="1326" w:type="dxa"/>
          </w:tcPr>
          <w:p w14:paraId="69DC99E4">
            <w:pPr>
              <w:pStyle w:val="11"/>
              <w:keepNext w:val="0"/>
              <w:keepLines w:val="0"/>
              <w:suppressLineNumbers w:val="0"/>
              <w:spacing w:before="0" w:beforeAutospacing="0" w:after="0" w:afterAutospacing="0"/>
              <w:ind w:left="0" w:right="0"/>
              <w:jc w:val="center"/>
              <w:rPr>
                <w:rFonts w:hint="default" w:ascii="Times New Roman"/>
                <w:kern w:val="2"/>
                <w:sz w:val="26"/>
              </w:rPr>
            </w:pPr>
          </w:p>
          <w:p w14:paraId="5F5AC28F">
            <w:pPr>
              <w:pStyle w:val="11"/>
              <w:keepNext w:val="0"/>
              <w:keepLines w:val="0"/>
              <w:suppressLineNumbers w:val="0"/>
              <w:spacing w:before="0" w:beforeAutospacing="0" w:after="0" w:afterAutospacing="0"/>
              <w:ind w:left="0" w:right="0"/>
              <w:jc w:val="center"/>
              <w:rPr>
                <w:rFonts w:hint="default" w:ascii="Times New Roman"/>
                <w:kern w:val="2"/>
                <w:sz w:val="26"/>
              </w:rPr>
            </w:pPr>
          </w:p>
          <w:p w14:paraId="016A3F8D">
            <w:pPr>
              <w:pStyle w:val="11"/>
              <w:keepNext w:val="0"/>
              <w:keepLines w:val="0"/>
              <w:suppressLineNumbers w:val="0"/>
              <w:spacing w:before="0" w:beforeAutospacing="0" w:after="0" w:afterAutospacing="0"/>
              <w:ind w:left="0" w:right="0"/>
              <w:jc w:val="center"/>
              <w:rPr>
                <w:rFonts w:hint="default" w:ascii="Times New Roman"/>
                <w:kern w:val="2"/>
                <w:sz w:val="26"/>
              </w:rPr>
            </w:pPr>
          </w:p>
          <w:p w14:paraId="5EAC8464">
            <w:pPr>
              <w:pStyle w:val="11"/>
              <w:keepNext w:val="0"/>
              <w:keepLines w:val="0"/>
              <w:suppressLineNumbers w:val="0"/>
              <w:spacing w:before="0" w:beforeAutospacing="0" w:after="0" w:afterAutospacing="0"/>
              <w:ind w:left="0" w:right="0"/>
              <w:jc w:val="center"/>
              <w:rPr>
                <w:rFonts w:hint="default" w:ascii="Times New Roman"/>
                <w:kern w:val="2"/>
                <w:sz w:val="26"/>
              </w:rPr>
            </w:pPr>
          </w:p>
          <w:p w14:paraId="582C90A3">
            <w:pPr>
              <w:pStyle w:val="11"/>
              <w:keepNext w:val="0"/>
              <w:keepLines w:val="0"/>
              <w:suppressLineNumbers w:val="0"/>
              <w:spacing w:before="0" w:beforeAutospacing="0" w:after="0" w:afterAutospacing="0"/>
              <w:ind w:left="0" w:right="0"/>
              <w:jc w:val="center"/>
              <w:rPr>
                <w:rFonts w:hint="default" w:ascii="Times New Roman"/>
                <w:kern w:val="2"/>
                <w:sz w:val="26"/>
              </w:rPr>
            </w:pPr>
          </w:p>
          <w:p w14:paraId="7C615A3C">
            <w:pPr>
              <w:pStyle w:val="11"/>
              <w:keepNext w:val="0"/>
              <w:keepLines w:val="0"/>
              <w:suppressLineNumbers w:val="0"/>
              <w:spacing w:before="0" w:beforeAutospacing="0" w:after="0" w:afterAutospacing="0"/>
              <w:ind w:left="0" w:right="0"/>
              <w:jc w:val="center"/>
              <w:rPr>
                <w:rFonts w:hint="default" w:ascii="Times New Roman"/>
                <w:kern w:val="2"/>
                <w:sz w:val="26"/>
              </w:rPr>
            </w:pPr>
          </w:p>
          <w:p w14:paraId="04F4C6C9">
            <w:pPr>
              <w:pStyle w:val="11"/>
              <w:keepNext w:val="0"/>
              <w:keepLines w:val="0"/>
              <w:suppressLineNumbers w:val="0"/>
              <w:spacing w:before="0" w:beforeAutospacing="0" w:after="0" w:afterAutospacing="0"/>
              <w:ind w:left="0" w:right="0"/>
              <w:jc w:val="center"/>
              <w:rPr>
                <w:rFonts w:hint="default" w:ascii="Times New Roman"/>
                <w:kern w:val="2"/>
                <w:sz w:val="26"/>
              </w:rPr>
            </w:pPr>
          </w:p>
          <w:p w14:paraId="19BCA1DF">
            <w:pPr>
              <w:pStyle w:val="11"/>
              <w:keepNext w:val="0"/>
              <w:keepLines w:val="0"/>
              <w:suppressLineNumbers w:val="0"/>
              <w:spacing w:before="10" w:beforeAutospacing="0" w:after="0" w:afterAutospacing="0"/>
              <w:ind w:left="0" w:right="0"/>
              <w:jc w:val="center"/>
              <w:rPr>
                <w:rFonts w:hint="default" w:ascii="Times New Roman"/>
                <w:kern w:val="2"/>
                <w:sz w:val="21"/>
              </w:rPr>
            </w:pPr>
          </w:p>
          <w:p w14:paraId="2818AD4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479" w:type="dxa"/>
          </w:tcPr>
          <w:p w14:paraId="10744063">
            <w:pPr>
              <w:pStyle w:val="11"/>
              <w:keepNext w:val="0"/>
              <w:keepLines w:val="0"/>
              <w:suppressLineNumbers w:val="0"/>
              <w:spacing w:before="64" w:beforeAutospacing="0" w:after="0" w:afterAutospacing="0" w:line="297" w:lineRule="auto"/>
              <w:ind w:left="109" w:right="44"/>
              <w:jc w:val="both"/>
              <w:rPr>
                <w:rFonts w:hint="default"/>
                <w:kern w:val="2"/>
                <w:sz w:val="21"/>
              </w:rPr>
            </w:pPr>
            <w:r>
              <w:rPr>
                <w:rFonts w:hint="default"/>
                <w:kern w:val="2"/>
                <w:sz w:val="24"/>
              </w:rPr>
              <w:t>《烈士褒扬条例》第八条 公民牺牲符合下列情形之一的，评定为烈士：（一）</w:t>
            </w:r>
            <w:r>
              <w:rPr>
                <w:rFonts w:hint="default"/>
                <w:spacing w:val="-2"/>
                <w:kern w:val="2"/>
                <w:sz w:val="24"/>
              </w:rPr>
              <w:t>在依法查处违法犯罪行为、执行国家安全工作任务、执行反恐怖任务和处置突发事件中牺牲的；</w:t>
            </w:r>
            <w:r>
              <w:rPr>
                <w:rFonts w:hint="default"/>
                <w:spacing w:val="-10"/>
                <w:kern w:val="2"/>
                <w:sz w:val="24"/>
              </w:rPr>
              <w:t>（</w:t>
            </w:r>
            <w:r>
              <w:rPr>
                <w:rFonts w:hint="default"/>
                <w:kern w:val="2"/>
                <w:sz w:val="24"/>
              </w:rPr>
              <w:t>二</w:t>
            </w:r>
            <w:r>
              <w:rPr>
                <w:rFonts w:hint="default"/>
                <w:spacing w:val="-10"/>
                <w:kern w:val="2"/>
                <w:sz w:val="24"/>
              </w:rPr>
              <w:t>）</w:t>
            </w:r>
            <w:r>
              <w:rPr>
                <w:rFonts w:hint="default"/>
                <w:spacing w:val="-1"/>
                <w:kern w:val="2"/>
                <w:sz w:val="24"/>
              </w:rPr>
              <w:t>抢险救灾或者其他为了抢救、保</w:t>
            </w:r>
            <w:r>
              <w:rPr>
                <w:rFonts w:hint="default"/>
                <w:spacing w:val="-5"/>
                <w:kern w:val="2"/>
                <w:sz w:val="24"/>
              </w:rPr>
              <w:t>护国家财产、集体财产、公民生命财产牺牲的；</w:t>
            </w:r>
            <w:r>
              <w:rPr>
                <w:rFonts w:hint="default"/>
                <w:spacing w:val="-9"/>
                <w:kern w:val="2"/>
                <w:sz w:val="24"/>
              </w:rPr>
              <w:t>（</w:t>
            </w:r>
            <w:r>
              <w:rPr>
                <w:rFonts w:hint="default"/>
                <w:kern w:val="2"/>
                <w:sz w:val="24"/>
              </w:rPr>
              <w:t>三</w:t>
            </w:r>
            <w:r>
              <w:rPr>
                <w:rFonts w:hint="default"/>
                <w:spacing w:val="-9"/>
                <w:kern w:val="2"/>
                <w:sz w:val="24"/>
              </w:rPr>
              <w:t>）</w:t>
            </w:r>
            <w:r>
              <w:rPr>
                <w:rFonts w:hint="default"/>
                <w:spacing w:val="-1"/>
                <w:kern w:val="2"/>
                <w:sz w:val="24"/>
              </w:rPr>
              <w:t>在执行外交任务或者国家派遣的对外援助、维持国际</w:t>
            </w:r>
            <w:r>
              <w:rPr>
                <w:rFonts w:hint="default"/>
                <w:spacing w:val="-2"/>
                <w:kern w:val="2"/>
                <w:sz w:val="24"/>
              </w:rPr>
              <w:t>和平任务中牺牲的；</w:t>
            </w:r>
            <w:r>
              <w:rPr>
                <w:rFonts w:hint="default"/>
                <w:spacing w:val="-8"/>
                <w:kern w:val="2"/>
                <w:sz w:val="24"/>
              </w:rPr>
              <w:t>（</w:t>
            </w:r>
            <w:r>
              <w:rPr>
                <w:rFonts w:hint="default"/>
                <w:kern w:val="2"/>
                <w:sz w:val="24"/>
              </w:rPr>
              <w:t>四</w:t>
            </w:r>
            <w:r>
              <w:rPr>
                <w:rFonts w:hint="default"/>
                <w:spacing w:val="-8"/>
                <w:kern w:val="2"/>
                <w:sz w:val="24"/>
              </w:rPr>
              <w:t>）</w:t>
            </w:r>
            <w:r>
              <w:rPr>
                <w:rFonts w:hint="default"/>
                <w:spacing w:val="-1"/>
                <w:kern w:val="2"/>
                <w:sz w:val="24"/>
              </w:rPr>
              <w:t>在执行武器装备科研试验任务中牺牲的；</w:t>
            </w:r>
            <w:r>
              <w:rPr>
                <w:rFonts w:hint="default"/>
                <w:spacing w:val="-8"/>
                <w:kern w:val="2"/>
                <w:sz w:val="24"/>
              </w:rPr>
              <w:t>（</w:t>
            </w:r>
            <w:r>
              <w:rPr>
                <w:rFonts w:hint="default"/>
                <w:kern w:val="2"/>
                <w:sz w:val="24"/>
              </w:rPr>
              <w:t>五</w:t>
            </w:r>
            <w:r>
              <w:rPr>
                <w:rFonts w:hint="default"/>
                <w:spacing w:val="-8"/>
                <w:kern w:val="2"/>
                <w:sz w:val="24"/>
              </w:rPr>
              <w:t>）</w:t>
            </w:r>
            <w:r>
              <w:rPr>
                <w:rFonts w:hint="default"/>
                <w:spacing w:val="-1"/>
                <w:kern w:val="2"/>
                <w:sz w:val="24"/>
              </w:rPr>
              <w:t>其他牺牲情节特别突出，堪为楷</w:t>
            </w:r>
            <w:r>
              <w:rPr>
                <w:rFonts w:hint="default"/>
                <w:spacing w:val="-7"/>
                <w:kern w:val="2"/>
                <w:sz w:val="24"/>
              </w:rPr>
              <w:t>模的。第九条 申报烈士的，由死者生前所在工作单位、死者遗属或者事件发生地的组织、公民向死者生前</w:t>
            </w:r>
            <w:r>
              <w:rPr>
                <w:rFonts w:hint="default"/>
                <w:spacing w:val="-10"/>
                <w:kern w:val="2"/>
                <w:sz w:val="24"/>
              </w:rPr>
              <w:t>工作单位所在地、死者遗属户口所在地或者事件发生地的县级人民政府退役军人事务部门提供有关死者牺牲情节的材料，由收到材料的县级人民政府退役军人事务部门调查核实后提出评定烈士的报告，报本级人民政</w:t>
            </w:r>
            <w:r>
              <w:rPr>
                <w:rFonts w:hint="default"/>
                <w:spacing w:val="-9"/>
                <w:kern w:val="2"/>
                <w:sz w:val="24"/>
              </w:rPr>
              <w:t>府审核。属于本条例第八条第一款第一项、第二项规定情形的，由县级人民政府提出评定烈士的报告并逐级上报至省、自治区、直辖市人民政府审查评定。评定为烈士的，由省、自治区、直辖市人民政府送国务院退</w:t>
            </w:r>
            <w:r>
              <w:rPr>
                <w:rFonts w:hint="default"/>
                <w:spacing w:val="-12"/>
                <w:kern w:val="2"/>
                <w:sz w:val="24"/>
              </w:rPr>
              <w:t>役军人事务部门备案。属于本条例第八条第一款第三项、第四项规定情形的，由国务院有关部门提出评定烈</w:t>
            </w:r>
            <w:r>
              <w:rPr>
                <w:rFonts w:hint="default"/>
                <w:spacing w:val="-10"/>
                <w:kern w:val="2"/>
                <w:sz w:val="24"/>
              </w:rPr>
              <w:t>士的报告，送国务院退役军人事务部门审查评定。属于本条例第八条第一款第五项规定情形的，由县级人民政府提出评定烈士的报告并逐级上报至省、自治区、直辖市人民政府，由省、自治区、直辖市人民政府审查</w:t>
            </w:r>
            <w:r>
              <w:rPr>
                <w:rFonts w:hint="default"/>
                <w:kern w:val="2"/>
                <w:sz w:val="24"/>
              </w:rPr>
              <w:t>后送国务院退役军人事务部门审查评定。</w:t>
            </w:r>
          </w:p>
        </w:tc>
        <w:tc>
          <w:tcPr>
            <w:tcW w:w="1279" w:type="dxa"/>
            <w:vAlign w:val="center"/>
          </w:tcPr>
          <w:p w14:paraId="07066126">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97" w:type="dxa"/>
            <w:vAlign w:val="center"/>
          </w:tcPr>
          <w:p w14:paraId="57BD98A8">
            <w:pPr>
              <w:pStyle w:val="11"/>
              <w:keepNext w:val="0"/>
              <w:keepLines w:val="0"/>
              <w:suppressLineNumbers w:val="0"/>
              <w:spacing w:before="10" w:beforeAutospacing="0" w:after="0" w:afterAutospacing="0"/>
              <w:ind w:left="0" w:right="0"/>
              <w:jc w:val="center"/>
              <w:rPr>
                <w:rFonts w:hint="default" w:ascii="Times New Roman"/>
                <w:kern w:val="2"/>
                <w:sz w:val="21"/>
              </w:rPr>
            </w:pPr>
          </w:p>
          <w:p w14:paraId="31D3A172">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bl>
    <w:p w14:paraId="59746904">
      <w:pPr>
        <w:jc w:val="right"/>
        <w:rPr>
          <w:sz w:val="21"/>
        </w:rPr>
        <w:sectPr>
          <w:pgSz w:w="23820" w:h="16840" w:orient="landscape"/>
          <w:pgMar w:top="1580" w:right="1020" w:bottom="1080" w:left="1020" w:header="0" w:footer="891" w:gutter="0"/>
          <w:cols w:space="720" w:num="1"/>
        </w:sectPr>
      </w:pPr>
    </w:p>
    <w:p w14:paraId="2ABEB714">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5259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3B647C80">
            <w:pPr>
              <w:pStyle w:val="11"/>
              <w:keepNext w:val="0"/>
              <w:keepLines w:val="0"/>
              <w:suppressLineNumbers w:val="0"/>
              <w:spacing w:before="11" w:beforeAutospacing="0" w:after="0" w:afterAutospacing="0"/>
              <w:ind w:left="0" w:right="0"/>
              <w:rPr>
                <w:rFonts w:hint="default" w:ascii="Times New Roman"/>
                <w:kern w:val="2"/>
                <w:sz w:val="23"/>
              </w:rPr>
            </w:pPr>
          </w:p>
          <w:p w14:paraId="55C10409">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06DF44E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584E9933">
            <w:pPr>
              <w:pStyle w:val="11"/>
              <w:keepNext w:val="0"/>
              <w:keepLines w:val="0"/>
              <w:suppressLineNumbers w:val="0"/>
              <w:spacing w:before="11" w:beforeAutospacing="0" w:after="0" w:afterAutospacing="0"/>
              <w:ind w:left="0" w:right="0"/>
              <w:rPr>
                <w:rFonts w:hint="default" w:ascii="Times New Roman"/>
                <w:kern w:val="2"/>
                <w:sz w:val="23"/>
              </w:rPr>
            </w:pPr>
          </w:p>
          <w:p w14:paraId="45F2D05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5C8986D6">
            <w:pPr>
              <w:pStyle w:val="11"/>
              <w:keepNext w:val="0"/>
              <w:keepLines w:val="0"/>
              <w:suppressLineNumbers w:val="0"/>
              <w:spacing w:before="11" w:beforeAutospacing="0" w:after="0" w:afterAutospacing="0"/>
              <w:ind w:left="0" w:right="0"/>
              <w:rPr>
                <w:rFonts w:hint="default" w:ascii="Times New Roman"/>
                <w:kern w:val="2"/>
                <w:sz w:val="23"/>
              </w:rPr>
            </w:pPr>
          </w:p>
          <w:p w14:paraId="09630EE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AE04BB8">
            <w:pPr>
              <w:pStyle w:val="11"/>
              <w:keepNext w:val="0"/>
              <w:keepLines w:val="0"/>
              <w:suppressLineNumbers w:val="0"/>
              <w:spacing w:before="11" w:beforeAutospacing="0" w:after="0" w:afterAutospacing="0"/>
              <w:ind w:left="0" w:right="0"/>
              <w:rPr>
                <w:rFonts w:hint="default" w:ascii="Times New Roman"/>
                <w:kern w:val="2"/>
                <w:sz w:val="23"/>
              </w:rPr>
            </w:pPr>
          </w:p>
          <w:p w14:paraId="55D94C6F">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59235A37">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DF38E70">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3F34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262BB5E">
            <w:pPr>
              <w:keepNext w:val="0"/>
              <w:keepLines w:val="0"/>
              <w:suppressLineNumbers w:val="0"/>
              <w:spacing w:before="0" w:beforeAutospacing="0" w:after="0" w:afterAutospacing="0"/>
              <w:ind w:left="0" w:right="0"/>
              <w:rPr>
                <w:rFonts w:hint="default"/>
                <w:kern w:val="2"/>
                <w:sz w:val="2"/>
                <w:szCs w:val="2"/>
              </w:rPr>
            </w:pPr>
          </w:p>
        </w:tc>
        <w:tc>
          <w:tcPr>
            <w:tcW w:w="2515" w:type="dxa"/>
          </w:tcPr>
          <w:p w14:paraId="0A47555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3639BDD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25DB73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C256D72">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067685ED">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7D724300">
            <w:pPr>
              <w:keepNext w:val="0"/>
              <w:keepLines w:val="0"/>
              <w:suppressLineNumbers w:val="0"/>
              <w:spacing w:before="0" w:beforeAutospacing="0" w:after="0" w:afterAutospacing="0"/>
              <w:ind w:left="0" w:right="0"/>
              <w:rPr>
                <w:rFonts w:hint="default"/>
                <w:kern w:val="2"/>
                <w:sz w:val="2"/>
                <w:szCs w:val="2"/>
              </w:rPr>
            </w:pPr>
          </w:p>
        </w:tc>
      </w:tr>
      <w:tr w14:paraId="4D4A7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1" w:hRule="atLeast"/>
        </w:trPr>
        <w:tc>
          <w:tcPr>
            <w:tcW w:w="763" w:type="dxa"/>
          </w:tcPr>
          <w:p w14:paraId="6C46C520">
            <w:pPr>
              <w:pStyle w:val="11"/>
              <w:keepNext w:val="0"/>
              <w:keepLines w:val="0"/>
              <w:suppressLineNumbers w:val="0"/>
              <w:spacing w:before="0" w:beforeAutospacing="0" w:after="0" w:afterAutospacing="0"/>
              <w:ind w:left="0" w:right="0"/>
              <w:rPr>
                <w:rFonts w:hint="default" w:ascii="Times New Roman"/>
                <w:kern w:val="2"/>
                <w:sz w:val="26"/>
              </w:rPr>
            </w:pPr>
          </w:p>
          <w:p w14:paraId="622C2855">
            <w:pPr>
              <w:pStyle w:val="11"/>
              <w:keepNext w:val="0"/>
              <w:keepLines w:val="0"/>
              <w:suppressLineNumbers w:val="0"/>
              <w:spacing w:before="0" w:beforeAutospacing="0" w:after="0" w:afterAutospacing="0"/>
              <w:ind w:left="0" w:right="0"/>
              <w:rPr>
                <w:rFonts w:hint="default" w:ascii="Times New Roman"/>
                <w:kern w:val="2"/>
                <w:sz w:val="26"/>
              </w:rPr>
            </w:pPr>
          </w:p>
          <w:p w14:paraId="42DB2B4B">
            <w:pPr>
              <w:pStyle w:val="11"/>
              <w:keepNext w:val="0"/>
              <w:keepLines w:val="0"/>
              <w:suppressLineNumbers w:val="0"/>
              <w:spacing w:before="0" w:beforeAutospacing="0" w:after="0" w:afterAutospacing="0"/>
              <w:ind w:left="0" w:right="0"/>
              <w:rPr>
                <w:rFonts w:hint="default" w:ascii="Times New Roman"/>
                <w:kern w:val="2"/>
                <w:sz w:val="26"/>
              </w:rPr>
            </w:pPr>
          </w:p>
          <w:p w14:paraId="0FA2C9CB">
            <w:pPr>
              <w:pStyle w:val="11"/>
              <w:keepNext w:val="0"/>
              <w:keepLines w:val="0"/>
              <w:suppressLineNumbers w:val="0"/>
              <w:spacing w:before="0" w:beforeAutospacing="0" w:after="0" w:afterAutospacing="0"/>
              <w:ind w:left="0" w:right="0"/>
              <w:rPr>
                <w:rFonts w:hint="default" w:ascii="Times New Roman"/>
                <w:kern w:val="2"/>
                <w:sz w:val="26"/>
              </w:rPr>
            </w:pPr>
          </w:p>
          <w:p w14:paraId="75BC6BE0">
            <w:pPr>
              <w:pStyle w:val="11"/>
              <w:keepNext w:val="0"/>
              <w:keepLines w:val="0"/>
              <w:suppressLineNumbers w:val="0"/>
              <w:spacing w:before="0" w:beforeAutospacing="0" w:after="0" w:afterAutospacing="0"/>
              <w:ind w:left="0" w:right="0"/>
              <w:rPr>
                <w:rFonts w:hint="default" w:ascii="Times New Roman"/>
                <w:kern w:val="2"/>
                <w:sz w:val="26"/>
              </w:rPr>
            </w:pPr>
          </w:p>
          <w:p w14:paraId="66CEF397">
            <w:pPr>
              <w:pStyle w:val="11"/>
              <w:keepNext w:val="0"/>
              <w:keepLines w:val="0"/>
              <w:suppressLineNumbers w:val="0"/>
              <w:spacing w:before="0" w:beforeAutospacing="0" w:after="0" w:afterAutospacing="0"/>
              <w:ind w:left="0" w:right="0"/>
              <w:rPr>
                <w:rFonts w:hint="default" w:ascii="Times New Roman"/>
                <w:kern w:val="2"/>
                <w:sz w:val="26"/>
              </w:rPr>
            </w:pPr>
          </w:p>
          <w:p w14:paraId="1D7130F4">
            <w:pPr>
              <w:pStyle w:val="11"/>
              <w:keepNext w:val="0"/>
              <w:keepLines w:val="0"/>
              <w:suppressLineNumbers w:val="0"/>
              <w:spacing w:before="0" w:beforeAutospacing="0" w:after="0" w:afterAutospacing="0"/>
              <w:ind w:left="0" w:right="0"/>
              <w:rPr>
                <w:rFonts w:hint="default" w:ascii="Times New Roman"/>
                <w:kern w:val="2"/>
                <w:sz w:val="26"/>
              </w:rPr>
            </w:pPr>
          </w:p>
          <w:p w14:paraId="41BF2084">
            <w:pPr>
              <w:pStyle w:val="11"/>
              <w:keepNext w:val="0"/>
              <w:keepLines w:val="0"/>
              <w:suppressLineNumbers w:val="0"/>
              <w:spacing w:before="0" w:beforeAutospacing="0" w:after="0" w:afterAutospacing="0"/>
              <w:ind w:left="0" w:right="0"/>
              <w:rPr>
                <w:rFonts w:hint="default" w:ascii="Times New Roman"/>
                <w:kern w:val="2"/>
                <w:sz w:val="26"/>
              </w:rPr>
            </w:pPr>
          </w:p>
          <w:p w14:paraId="42740937">
            <w:pPr>
              <w:pStyle w:val="11"/>
              <w:keepNext w:val="0"/>
              <w:keepLines w:val="0"/>
              <w:suppressLineNumbers w:val="0"/>
              <w:spacing w:before="0" w:beforeAutospacing="0" w:after="0" w:afterAutospacing="0"/>
              <w:ind w:left="0" w:right="0"/>
              <w:rPr>
                <w:rFonts w:hint="default" w:ascii="Times New Roman"/>
                <w:kern w:val="2"/>
                <w:sz w:val="26"/>
              </w:rPr>
            </w:pPr>
          </w:p>
          <w:p w14:paraId="78079277">
            <w:pPr>
              <w:pStyle w:val="11"/>
              <w:keepNext w:val="0"/>
              <w:keepLines w:val="0"/>
              <w:suppressLineNumbers w:val="0"/>
              <w:spacing w:before="0" w:beforeAutospacing="0" w:after="0" w:afterAutospacing="0"/>
              <w:ind w:left="0" w:right="0"/>
              <w:rPr>
                <w:rFonts w:hint="default" w:ascii="Times New Roman"/>
                <w:kern w:val="2"/>
                <w:sz w:val="26"/>
              </w:rPr>
            </w:pPr>
          </w:p>
          <w:p w14:paraId="575367B4">
            <w:pPr>
              <w:pStyle w:val="11"/>
              <w:keepNext w:val="0"/>
              <w:keepLines w:val="0"/>
              <w:suppressLineNumbers w:val="0"/>
              <w:spacing w:before="0" w:beforeAutospacing="0" w:after="0" w:afterAutospacing="0"/>
              <w:ind w:left="0" w:right="0"/>
              <w:rPr>
                <w:rFonts w:hint="default" w:ascii="Times New Roman"/>
                <w:kern w:val="2"/>
                <w:sz w:val="26"/>
              </w:rPr>
            </w:pPr>
          </w:p>
          <w:p w14:paraId="60A6D760">
            <w:pPr>
              <w:pStyle w:val="11"/>
              <w:keepNext w:val="0"/>
              <w:keepLines w:val="0"/>
              <w:suppressLineNumbers w:val="0"/>
              <w:spacing w:before="0" w:beforeAutospacing="0" w:after="0" w:afterAutospacing="0"/>
              <w:ind w:left="0" w:right="0"/>
              <w:rPr>
                <w:rFonts w:hint="default" w:ascii="Times New Roman"/>
                <w:kern w:val="2"/>
                <w:sz w:val="26"/>
              </w:rPr>
            </w:pPr>
          </w:p>
          <w:p w14:paraId="631AA566">
            <w:pPr>
              <w:pStyle w:val="11"/>
              <w:keepNext w:val="0"/>
              <w:keepLines w:val="0"/>
              <w:suppressLineNumbers w:val="0"/>
              <w:spacing w:before="0" w:beforeAutospacing="0" w:after="0" w:afterAutospacing="0"/>
              <w:ind w:left="0" w:right="0"/>
              <w:rPr>
                <w:rFonts w:hint="default" w:ascii="Times New Roman"/>
                <w:kern w:val="2"/>
                <w:sz w:val="26"/>
              </w:rPr>
            </w:pPr>
          </w:p>
          <w:p w14:paraId="5EEA5913">
            <w:pPr>
              <w:pStyle w:val="11"/>
              <w:keepNext w:val="0"/>
              <w:keepLines w:val="0"/>
              <w:suppressLineNumbers w:val="0"/>
              <w:spacing w:before="0" w:beforeAutospacing="0" w:after="0" w:afterAutospacing="0"/>
              <w:ind w:left="0" w:right="0"/>
              <w:rPr>
                <w:rFonts w:hint="default" w:ascii="Times New Roman"/>
                <w:kern w:val="2"/>
                <w:sz w:val="26"/>
              </w:rPr>
            </w:pPr>
          </w:p>
          <w:p w14:paraId="2AADCC94">
            <w:pPr>
              <w:pStyle w:val="11"/>
              <w:keepNext w:val="0"/>
              <w:keepLines w:val="0"/>
              <w:suppressLineNumbers w:val="0"/>
              <w:spacing w:before="0" w:beforeAutospacing="0" w:after="0" w:afterAutospacing="0"/>
              <w:ind w:left="0" w:right="0"/>
              <w:rPr>
                <w:rFonts w:hint="default" w:ascii="Times New Roman"/>
                <w:kern w:val="2"/>
                <w:sz w:val="26"/>
              </w:rPr>
            </w:pPr>
          </w:p>
          <w:p w14:paraId="23957E64">
            <w:pPr>
              <w:pStyle w:val="11"/>
              <w:keepNext w:val="0"/>
              <w:keepLines w:val="0"/>
              <w:suppressLineNumbers w:val="0"/>
              <w:spacing w:before="0" w:beforeAutospacing="0" w:after="0" w:afterAutospacing="0"/>
              <w:ind w:left="0" w:right="0"/>
              <w:rPr>
                <w:rFonts w:hint="default" w:ascii="Times New Roman"/>
                <w:kern w:val="2"/>
                <w:sz w:val="26"/>
              </w:rPr>
            </w:pPr>
          </w:p>
          <w:p w14:paraId="6F1629EE">
            <w:pPr>
              <w:pStyle w:val="11"/>
              <w:keepNext w:val="0"/>
              <w:keepLines w:val="0"/>
              <w:suppressLineNumbers w:val="0"/>
              <w:spacing w:before="0" w:beforeAutospacing="0" w:after="0" w:afterAutospacing="0"/>
              <w:ind w:left="0" w:right="0"/>
              <w:rPr>
                <w:rFonts w:hint="default" w:ascii="Times New Roman"/>
                <w:kern w:val="2"/>
                <w:sz w:val="26"/>
              </w:rPr>
            </w:pPr>
          </w:p>
          <w:p w14:paraId="6DCF5C44">
            <w:pPr>
              <w:pStyle w:val="11"/>
              <w:keepNext w:val="0"/>
              <w:keepLines w:val="0"/>
              <w:suppressLineNumbers w:val="0"/>
              <w:spacing w:before="0" w:beforeAutospacing="0" w:after="0" w:afterAutospacing="0"/>
              <w:ind w:left="0" w:right="0"/>
              <w:rPr>
                <w:rFonts w:hint="default" w:ascii="Times New Roman"/>
                <w:kern w:val="2"/>
                <w:sz w:val="26"/>
              </w:rPr>
            </w:pPr>
          </w:p>
          <w:p w14:paraId="09D66A1F">
            <w:pPr>
              <w:pStyle w:val="11"/>
              <w:keepNext w:val="0"/>
              <w:keepLines w:val="0"/>
              <w:suppressLineNumbers w:val="0"/>
              <w:spacing w:before="0" w:beforeAutospacing="0" w:after="0" w:afterAutospacing="0"/>
              <w:ind w:left="0" w:right="0"/>
              <w:rPr>
                <w:rFonts w:hint="default" w:ascii="Times New Roman"/>
                <w:kern w:val="2"/>
                <w:sz w:val="26"/>
              </w:rPr>
            </w:pPr>
          </w:p>
          <w:p w14:paraId="44D4F45B">
            <w:pPr>
              <w:pStyle w:val="11"/>
              <w:keepNext w:val="0"/>
              <w:keepLines w:val="0"/>
              <w:suppressLineNumbers w:val="0"/>
              <w:spacing w:before="0" w:beforeAutospacing="0" w:after="0" w:afterAutospacing="0"/>
              <w:ind w:left="0" w:right="0"/>
              <w:rPr>
                <w:rFonts w:hint="default" w:ascii="Times New Roman"/>
                <w:kern w:val="2"/>
                <w:sz w:val="26"/>
              </w:rPr>
            </w:pPr>
          </w:p>
          <w:p w14:paraId="79966F39">
            <w:pPr>
              <w:pStyle w:val="11"/>
              <w:keepNext w:val="0"/>
              <w:keepLines w:val="0"/>
              <w:suppressLineNumbers w:val="0"/>
              <w:spacing w:before="172"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34</w:t>
            </w:r>
            <w:r>
              <w:rPr>
                <w:rFonts w:hint="eastAsia" w:ascii="Times New Roman"/>
                <w:kern w:val="2"/>
                <w:sz w:val="24"/>
                <w:lang w:val="en-US" w:eastAsia="zh-CN"/>
              </w:rPr>
              <w:t>6</w:t>
            </w:r>
          </w:p>
        </w:tc>
        <w:tc>
          <w:tcPr>
            <w:tcW w:w="2515" w:type="dxa"/>
          </w:tcPr>
          <w:p w14:paraId="17D55825">
            <w:pPr>
              <w:pStyle w:val="11"/>
              <w:keepNext w:val="0"/>
              <w:keepLines w:val="0"/>
              <w:suppressLineNumbers w:val="0"/>
              <w:spacing w:before="0" w:beforeAutospacing="0" w:after="0" w:afterAutospacing="0"/>
              <w:ind w:left="0" w:right="0"/>
              <w:rPr>
                <w:rFonts w:hint="default" w:ascii="Times New Roman"/>
                <w:kern w:val="2"/>
                <w:sz w:val="26"/>
              </w:rPr>
            </w:pPr>
          </w:p>
          <w:p w14:paraId="0FA3D12F">
            <w:pPr>
              <w:pStyle w:val="11"/>
              <w:keepNext w:val="0"/>
              <w:keepLines w:val="0"/>
              <w:suppressLineNumbers w:val="0"/>
              <w:spacing w:before="0" w:beforeAutospacing="0" w:after="0" w:afterAutospacing="0"/>
              <w:ind w:left="0" w:right="0"/>
              <w:rPr>
                <w:rFonts w:hint="default" w:ascii="Times New Roman"/>
                <w:kern w:val="2"/>
                <w:sz w:val="26"/>
              </w:rPr>
            </w:pPr>
          </w:p>
          <w:p w14:paraId="3229BFD6">
            <w:pPr>
              <w:pStyle w:val="11"/>
              <w:keepNext w:val="0"/>
              <w:keepLines w:val="0"/>
              <w:suppressLineNumbers w:val="0"/>
              <w:spacing w:before="0" w:beforeAutospacing="0" w:after="0" w:afterAutospacing="0"/>
              <w:ind w:left="0" w:right="0"/>
              <w:rPr>
                <w:rFonts w:hint="default" w:ascii="Times New Roman"/>
                <w:kern w:val="2"/>
                <w:sz w:val="26"/>
              </w:rPr>
            </w:pPr>
          </w:p>
          <w:p w14:paraId="356EE93A">
            <w:pPr>
              <w:pStyle w:val="11"/>
              <w:keepNext w:val="0"/>
              <w:keepLines w:val="0"/>
              <w:suppressLineNumbers w:val="0"/>
              <w:spacing w:before="0" w:beforeAutospacing="0" w:after="0" w:afterAutospacing="0"/>
              <w:ind w:left="0" w:right="0"/>
              <w:rPr>
                <w:rFonts w:hint="default" w:ascii="Times New Roman"/>
                <w:kern w:val="2"/>
                <w:sz w:val="26"/>
              </w:rPr>
            </w:pPr>
          </w:p>
          <w:p w14:paraId="42143E53">
            <w:pPr>
              <w:pStyle w:val="11"/>
              <w:keepNext w:val="0"/>
              <w:keepLines w:val="0"/>
              <w:suppressLineNumbers w:val="0"/>
              <w:spacing w:before="0" w:beforeAutospacing="0" w:after="0" w:afterAutospacing="0"/>
              <w:ind w:left="0" w:right="0"/>
              <w:rPr>
                <w:rFonts w:hint="default" w:ascii="Times New Roman"/>
                <w:kern w:val="2"/>
                <w:sz w:val="26"/>
              </w:rPr>
            </w:pPr>
          </w:p>
          <w:p w14:paraId="1D2B0E66">
            <w:pPr>
              <w:pStyle w:val="11"/>
              <w:keepNext w:val="0"/>
              <w:keepLines w:val="0"/>
              <w:suppressLineNumbers w:val="0"/>
              <w:spacing w:before="0" w:beforeAutospacing="0" w:after="0" w:afterAutospacing="0"/>
              <w:ind w:left="0" w:right="0"/>
              <w:rPr>
                <w:rFonts w:hint="default" w:ascii="Times New Roman"/>
                <w:kern w:val="2"/>
                <w:sz w:val="26"/>
              </w:rPr>
            </w:pPr>
          </w:p>
          <w:p w14:paraId="6AF5259E">
            <w:pPr>
              <w:pStyle w:val="11"/>
              <w:keepNext w:val="0"/>
              <w:keepLines w:val="0"/>
              <w:suppressLineNumbers w:val="0"/>
              <w:spacing w:before="0" w:beforeAutospacing="0" w:after="0" w:afterAutospacing="0"/>
              <w:ind w:left="0" w:right="0"/>
              <w:rPr>
                <w:rFonts w:hint="default" w:ascii="Times New Roman"/>
                <w:kern w:val="2"/>
                <w:sz w:val="26"/>
              </w:rPr>
            </w:pPr>
          </w:p>
          <w:p w14:paraId="67243A06">
            <w:pPr>
              <w:pStyle w:val="11"/>
              <w:keepNext w:val="0"/>
              <w:keepLines w:val="0"/>
              <w:suppressLineNumbers w:val="0"/>
              <w:spacing w:before="0" w:beforeAutospacing="0" w:after="0" w:afterAutospacing="0"/>
              <w:ind w:left="0" w:right="0"/>
              <w:rPr>
                <w:rFonts w:hint="default" w:ascii="Times New Roman"/>
                <w:kern w:val="2"/>
                <w:sz w:val="26"/>
              </w:rPr>
            </w:pPr>
          </w:p>
          <w:p w14:paraId="3A45FE1C">
            <w:pPr>
              <w:pStyle w:val="11"/>
              <w:keepNext w:val="0"/>
              <w:keepLines w:val="0"/>
              <w:suppressLineNumbers w:val="0"/>
              <w:spacing w:before="0" w:beforeAutospacing="0" w:after="0" w:afterAutospacing="0"/>
              <w:ind w:left="0" w:right="0"/>
              <w:rPr>
                <w:rFonts w:hint="default" w:ascii="Times New Roman"/>
                <w:kern w:val="2"/>
                <w:sz w:val="26"/>
              </w:rPr>
            </w:pPr>
          </w:p>
          <w:p w14:paraId="699D5428">
            <w:pPr>
              <w:pStyle w:val="11"/>
              <w:keepNext w:val="0"/>
              <w:keepLines w:val="0"/>
              <w:suppressLineNumbers w:val="0"/>
              <w:spacing w:before="0" w:beforeAutospacing="0" w:after="0" w:afterAutospacing="0"/>
              <w:ind w:left="0" w:right="0"/>
              <w:rPr>
                <w:rFonts w:hint="default" w:ascii="Times New Roman"/>
                <w:kern w:val="2"/>
                <w:sz w:val="26"/>
              </w:rPr>
            </w:pPr>
          </w:p>
          <w:p w14:paraId="6EDCDE8D">
            <w:pPr>
              <w:pStyle w:val="11"/>
              <w:keepNext w:val="0"/>
              <w:keepLines w:val="0"/>
              <w:suppressLineNumbers w:val="0"/>
              <w:spacing w:before="0" w:beforeAutospacing="0" w:after="0" w:afterAutospacing="0"/>
              <w:ind w:left="0" w:right="0"/>
              <w:rPr>
                <w:rFonts w:hint="default" w:ascii="Times New Roman"/>
                <w:kern w:val="2"/>
                <w:sz w:val="26"/>
              </w:rPr>
            </w:pPr>
          </w:p>
          <w:p w14:paraId="2C1431D0">
            <w:pPr>
              <w:pStyle w:val="11"/>
              <w:keepNext w:val="0"/>
              <w:keepLines w:val="0"/>
              <w:suppressLineNumbers w:val="0"/>
              <w:spacing w:before="0" w:beforeAutospacing="0" w:after="0" w:afterAutospacing="0"/>
              <w:ind w:left="0" w:right="0"/>
              <w:rPr>
                <w:rFonts w:hint="default" w:ascii="Times New Roman"/>
                <w:kern w:val="2"/>
                <w:sz w:val="26"/>
              </w:rPr>
            </w:pPr>
          </w:p>
          <w:p w14:paraId="48FD20A1">
            <w:pPr>
              <w:pStyle w:val="11"/>
              <w:keepNext w:val="0"/>
              <w:keepLines w:val="0"/>
              <w:suppressLineNumbers w:val="0"/>
              <w:spacing w:before="0" w:beforeAutospacing="0" w:after="0" w:afterAutospacing="0"/>
              <w:ind w:left="0" w:right="0"/>
              <w:rPr>
                <w:rFonts w:hint="default" w:ascii="Times New Roman"/>
                <w:kern w:val="2"/>
                <w:sz w:val="26"/>
              </w:rPr>
            </w:pPr>
          </w:p>
          <w:p w14:paraId="487DD4E8">
            <w:pPr>
              <w:pStyle w:val="11"/>
              <w:keepNext w:val="0"/>
              <w:keepLines w:val="0"/>
              <w:suppressLineNumbers w:val="0"/>
              <w:spacing w:before="0" w:beforeAutospacing="0" w:after="0" w:afterAutospacing="0"/>
              <w:ind w:left="0" w:right="0"/>
              <w:rPr>
                <w:rFonts w:hint="default" w:ascii="Times New Roman"/>
                <w:kern w:val="2"/>
                <w:sz w:val="26"/>
              </w:rPr>
            </w:pPr>
          </w:p>
          <w:p w14:paraId="2D21B8B0">
            <w:pPr>
              <w:pStyle w:val="11"/>
              <w:keepNext w:val="0"/>
              <w:keepLines w:val="0"/>
              <w:suppressLineNumbers w:val="0"/>
              <w:spacing w:before="0" w:beforeAutospacing="0" w:after="0" w:afterAutospacing="0"/>
              <w:ind w:left="0" w:right="0"/>
              <w:rPr>
                <w:rFonts w:hint="default" w:ascii="Times New Roman"/>
                <w:kern w:val="2"/>
                <w:sz w:val="26"/>
              </w:rPr>
            </w:pPr>
          </w:p>
          <w:p w14:paraId="5E0E787F">
            <w:pPr>
              <w:pStyle w:val="11"/>
              <w:keepNext w:val="0"/>
              <w:keepLines w:val="0"/>
              <w:suppressLineNumbers w:val="0"/>
              <w:spacing w:before="0" w:beforeAutospacing="0" w:after="0" w:afterAutospacing="0"/>
              <w:ind w:left="0" w:right="0"/>
              <w:rPr>
                <w:rFonts w:hint="default" w:ascii="Times New Roman"/>
                <w:kern w:val="2"/>
                <w:sz w:val="26"/>
              </w:rPr>
            </w:pPr>
          </w:p>
          <w:p w14:paraId="29E3EFDB">
            <w:pPr>
              <w:pStyle w:val="11"/>
              <w:keepNext w:val="0"/>
              <w:keepLines w:val="0"/>
              <w:suppressLineNumbers w:val="0"/>
              <w:spacing w:before="0" w:beforeAutospacing="0" w:after="0" w:afterAutospacing="0"/>
              <w:ind w:left="0" w:right="0"/>
              <w:rPr>
                <w:rFonts w:hint="default" w:ascii="Times New Roman"/>
                <w:kern w:val="2"/>
                <w:sz w:val="26"/>
              </w:rPr>
            </w:pPr>
          </w:p>
          <w:p w14:paraId="674D5DC1">
            <w:pPr>
              <w:pStyle w:val="11"/>
              <w:keepNext w:val="0"/>
              <w:keepLines w:val="0"/>
              <w:suppressLineNumbers w:val="0"/>
              <w:spacing w:before="0" w:beforeAutospacing="0" w:after="0" w:afterAutospacing="0"/>
              <w:ind w:left="0" w:right="0"/>
              <w:rPr>
                <w:rFonts w:hint="default" w:ascii="Times New Roman"/>
                <w:kern w:val="2"/>
                <w:sz w:val="26"/>
              </w:rPr>
            </w:pPr>
          </w:p>
          <w:p w14:paraId="03D72D06">
            <w:pPr>
              <w:pStyle w:val="11"/>
              <w:keepNext w:val="0"/>
              <w:keepLines w:val="0"/>
              <w:suppressLineNumbers w:val="0"/>
              <w:spacing w:before="0" w:beforeAutospacing="0" w:after="0" w:afterAutospacing="0"/>
              <w:ind w:left="0" w:right="0"/>
              <w:rPr>
                <w:rFonts w:hint="default" w:ascii="Times New Roman"/>
                <w:kern w:val="2"/>
                <w:sz w:val="26"/>
              </w:rPr>
            </w:pPr>
          </w:p>
          <w:p w14:paraId="2C18017E">
            <w:pPr>
              <w:pStyle w:val="11"/>
              <w:keepNext w:val="0"/>
              <w:keepLines w:val="0"/>
              <w:suppressLineNumbers w:val="0"/>
              <w:spacing w:before="0" w:beforeAutospacing="0" w:after="0" w:afterAutospacing="0"/>
              <w:ind w:left="0" w:right="0"/>
              <w:rPr>
                <w:rFonts w:hint="default" w:ascii="Times New Roman"/>
                <w:kern w:val="2"/>
                <w:sz w:val="26"/>
              </w:rPr>
            </w:pPr>
          </w:p>
          <w:p w14:paraId="77F76D09">
            <w:pPr>
              <w:pStyle w:val="11"/>
              <w:keepNext w:val="0"/>
              <w:keepLines w:val="0"/>
              <w:suppressLineNumbers w:val="0"/>
              <w:spacing w:before="185" w:beforeAutospacing="0" w:after="0" w:afterAutospacing="0"/>
              <w:ind w:left="108" w:right="0"/>
              <w:rPr>
                <w:rFonts w:hint="default"/>
                <w:kern w:val="2"/>
                <w:sz w:val="21"/>
              </w:rPr>
            </w:pPr>
            <w:r>
              <w:rPr>
                <w:rFonts w:hint="default"/>
                <w:kern w:val="2"/>
                <w:sz w:val="24"/>
              </w:rPr>
              <w:t>伤残等级评定</w:t>
            </w:r>
          </w:p>
        </w:tc>
        <w:tc>
          <w:tcPr>
            <w:tcW w:w="2518" w:type="dxa"/>
          </w:tcPr>
          <w:p w14:paraId="760AD751">
            <w:pPr>
              <w:pStyle w:val="11"/>
              <w:keepNext w:val="0"/>
              <w:keepLines w:val="0"/>
              <w:suppressLineNumbers w:val="0"/>
              <w:spacing w:before="0" w:beforeAutospacing="0" w:after="0" w:afterAutospacing="0"/>
              <w:ind w:left="0" w:right="0"/>
              <w:rPr>
                <w:rFonts w:hint="default" w:ascii="Times New Roman"/>
                <w:kern w:val="2"/>
                <w:sz w:val="20"/>
              </w:rPr>
            </w:pPr>
          </w:p>
          <w:p w14:paraId="1B8FAEA9">
            <w:pPr>
              <w:pStyle w:val="11"/>
              <w:keepNext w:val="0"/>
              <w:keepLines w:val="0"/>
              <w:suppressLineNumbers w:val="0"/>
              <w:spacing w:before="0" w:beforeAutospacing="0" w:after="0" w:afterAutospacing="0"/>
              <w:ind w:left="0" w:right="0"/>
              <w:rPr>
                <w:rFonts w:hint="default" w:ascii="Times New Roman"/>
                <w:kern w:val="2"/>
                <w:sz w:val="20"/>
              </w:rPr>
            </w:pPr>
          </w:p>
          <w:p w14:paraId="7B088EF5">
            <w:pPr>
              <w:pStyle w:val="11"/>
              <w:keepNext w:val="0"/>
              <w:keepLines w:val="0"/>
              <w:suppressLineNumbers w:val="0"/>
              <w:spacing w:before="0" w:beforeAutospacing="0" w:after="0" w:afterAutospacing="0"/>
              <w:ind w:left="0" w:right="0"/>
              <w:rPr>
                <w:rFonts w:hint="default" w:ascii="Times New Roman"/>
                <w:kern w:val="2"/>
                <w:sz w:val="20"/>
              </w:rPr>
            </w:pPr>
          </w:p>
          <w:p w14:paraId="0F505324">
            <w:pPr>
              <w:pStyle w:val="11"/>
              <w:keepNext w:val="0"/>
              <w:keepLines w:val="0"/>
              <w:suppressLineNumbers w:val="0"/>
              <w:spacing w:before="0" w:beforeAutospacing="0" w:after="0" w:afterAutospacing="0"/>
              <w:ind w:left="0" w:right="0"/>
              <w:rPr>
                <w:rFonts w:hint="default" w:ascii="Times New Roman"/>
                <w:kern w:val="2"/>
                <w:sz w:val="20"/>
              </w:rPr>
            </w:pPr>
          </w:p>
          <w:p w14:paraId="40456609">
            <w:pPr>
              <w:pStyle w:val="11"/>
              <w:keepNext w:val="0"/>
              <w:keepLines w:val="0"/>
              <w:suppressLineNumbers w:val="0"/>
              <w:spacing w:before="0" w:beforeAutospacing="0" w:after="0" w:afterAutospacing="0"/>
              <w:ind w:left="0" w:right="0"/>
              <w:rPr>
                <w:rFonts w:hint="default" w:ascii="Times New Roman"/>
                <w:kern w:val="2"/>
                <w:sz w:val="20"/>
              </w:rPr>
            </w:pPr>
          </w:p>
          <w:p w14:paraId="1E11D4CF">
            <w:pPr>
              <w:pStyle w:val="11"/>
              <w:keepNext w:val="0"/>
              <w:keepLines w:val="0"/>
              <w:suppressLineNumbers w:val="0"/>
              <w:spacing w:before="0" w:beforeAutospacing="0" w:after="0" w:afterAutospacing="0"/>
              <w:ind w:left="0" w:right="0"/>
              <w:rPr>
                <w:rFonts w:hint="default" w:ascii="Times New Roman"/>
                <w:kern w:val="2"/>
                <w:sz w:val="20"/>
              </w:rPr>
            </w:pPr>
          </w:p>
          <w:p w14:paraId="40FD5A78">
            <w:pPr>
              <w:pStyle w:val="11"/>
              <w:keepNext w:val="0"/>
              <w:keepLines w:val="0"/>
              <w:suppressLineNumbers w:val="0"/>
              <w:spacing w:before="0" w:beforeAutospacing="0" w:after="0" w:afterAutospacing="0"/>
              <w:ind w:left="0" w:right="0"/>
              <w:rPr>
                <w:rFonts w:hint="default" w:ascii="Times New Roman"/>
                <w:kern w:val="2"/>
                <w:sz w:val="20"/>
              </w:rPr>
            </w:pPr>
          </w:p>
          <w:p w14:paraId="0A6CE80C">
            <w:pPr>
              <w:pStyle w:val="11"/>
              <w:keepNext w:val="0"/>
              <w:keepLines w:val="0"/>
              <w:suppressLineNumbers w:val="0"/>
              <w:spacing w:before="0" w:beforeAutospacing="0" w:after="0" w:afterAutospacing="0"/>
              <w:ind w:left="0" w:right="0"/>
              <w:rPr>
                <w:rFonts w:hint="default" w:ascii="Times New Roman"/>
                <w:kern w:val="2"/>
                <w:sz w:val="20"/>
              </w:rPr>
            </w:pPr>
          </w:p>
          <w:p w14:paraId="5DB00720">
            <w:pPr>
              <w:pStyle w:val="11"/>
              <w:keepNext w:val="0"/>
              <w:keepLines w:val="0"/>
              <w:suppressLineNumbers w:val="0"/>
              <w:spacing w:before="0" w:beforeAutospacing="0" w:after="0" w:afterAutospacing="0"/>
              <w:ind w:left="0" w:right="0"/>
              <w:rPr>
                <w:rFonts w:hint="default" w:ascii="Times New Roman"/>
                <w:kern w:val="2"/>
                <w:sz w:val="20"/>
              </w:rPr>
            </w:pPr>
          </w:p>
          <w:p w14:paraId="091DFF47">
            <w:pPr>
              <w:pStyle w:val="11"/>
              <w:keepNext w:val="0"/>
              <w:keepLines w:val="0"/>
              <w:suppressLineNumbers w:val="0"/>
              <w:spacing w:before="0" w:beforeAutospacing="0" w:after="0" w:afterAutospacing="0"/>
              <w:ind w:left="0" w:right="0"/>
              <w:rPr>
                <w:rFonts w:hint="default" w:ascii="Times New Roman"/>
                <w:kern w:val="2"/>
                <w:sz w:val="20"/>
              </w:rPr>
            </w:pPr>
          </w:p>
          <w:p w14:paraId="68FA5599">
            <w:pPr>
              <w:pStyle w:val="11"/>
              <w:keepNext w:val="0"/>
              <w:keepLines w:val="0"/>
              <w:suppressLineNumbers w:val="0"/>
              <w:spacing w:before="0" w:beforeAutospacing="0" w:after="0" w:afterAutospacing="0"/>
              <w:ind w:left="0" w:right="0"/>
              <w:rPr>
                <w:rFonts w:hint="default" w:ascii="Times New Roman"/>
                <w:kern w:val="2"/>
                <w:sz w:val="20"/>
              </w:rPr>
            </w:pPr>
          </w:p>
          <w:p w14:paraId="22E5ADD7">
            <w:pPr>
              <w:pStyle w:val="11"/>
              <w:keepNext w:val="0"/>
              <w:keepLines w:val="0"/>
              <w:suppressLineNumbers w:val="0"/>
              <w:spacing w:before="0" w:beforeAutospacing="0" w:after="0" w:afterAutospacing="0"/>
              <w:ind w:left="0" w:right="0"/>
              <w:rPr>
                <w:rFonts w:hint="default" w:ascii="Times New Roman"/>
                <w:kern w:val="2"/>
                <w:sz w:val="20"/>
              </w:rPr>
            </w:pPr>
          </w:p>
          <w:p w14:paraId="7A6DBAE8">
            <w:pPr>
              <w:pStyle w:val="11"/>
              <w:keepNext w:val="0"/>
              <w:keepLines w:val="0"/>
              <w:suppressLineNumbers w:val="0"/>
              <w:spacing w:before="0" w:beforeAutospacing="0" w:after="0" w:afterAutospacing="0"/>
              <w:ind w:left="0" w:right="0"/>
              <w:rPr>
                <w:rFonts w:hint="default" w:ascii="Times New Roman"/>
                <w:kern w:val="2"/>
                <w:sz w:val="20"/>
              </w:rPr>
            </w:pPr>
          </w:p>
          <w:p w14:paraId="70741FF7">
            <w:pPr>
              <w:pStyle w:val="11"/>
              <w:keepNext w:val="0"/>
              <w:keepLines w:val="0"/>
              <w:suppressLineNumbers w:val="0"/>
              <w:spacing w:before="0" w:beforeAutospacing="0" w:after="0" w:afterAutospacing="0"/>
              <w:ind w:left="0" w:right="0"/>
              <w:rPr>
                <w:rFonts w:hint="default" w:ascii="Times New Roman"/>
                <w:kern w:val="2"/>
                <w:sz w:val="20"/>
              </w:rPr>
            </w:pPr>
          </w:p>
          <w:p w14:paraId="543D0B4A">
            <w:pPr>
              <w:pStyle w:val="11"/>
              <w:keepNext w:val="0"/>
              <w:keepLines w:val="0"/>
              <w:suppressLineNumbers w:val="0"/>
              <w:spacing w:before="0" w:beforeAutospacing="0" w:after="0" w:afterAutospacing="0"/>
              <w:ind w:left="0" w:right="0"/>
              <w:rPr>
                <w:rFonts w:hint="default" w:ascii="Times New Roman"/>
                <w:kern w:val="2"/>
                <w:sz w:val="20"/>
              </w:rPr>
            </w:pPr>
          </w:p>
          <w:p w14:paraId="3B6F6970">
            <w:pPr>
              <w:pStyle w:val="11"/>
              <w:keepNext w:val="0"/>
              <w:keepLines w:val="0"/>
              <w:suppressLineNumbers w:val="0"/>
              <w:spacing w:before="0" w:beforeAutospacing="0" w:after="0" w:afterAutospacing="0"/>
              <w:ind w:left="0" w:right="0"/>
              <w:rPr>
                <w:rFonts w:hint="default" w:ascii="Times New Roman"/>
                <w:kern w:val="2"/>
                <w:sz w:val="20"/>
              </w:rPr>
            </w:pPr>
          </w:p>
          <w:p w14:paraId="30C31D32">
            <w:pPr>
              <w:pStyle w:val="11"/>
              <w:keepNext w:val="0"/>
              <w:keepLines w:val="0"/>
              <w:suppressLineNumbers w:val="0"/>
              <w:spacing w:before="0" w:beforeAutospacing="0" w:after="0" w:afterAutospacing="0"/>
              <w:ind w:left="0" w:right="0"/>
              <w:rPr>
                <w:rFonts w:hint="default" w:ascii="Times New Roman"/>
                <w:kern w:val="2"/>
                <w:sz w:val="20"/>
              </w:rPr>
            </w:pPr>
          </w:p>
          <w:p w14:paraId="3EE40608">
            <w:pPr>
              <w:pStyle w:val="11"/>
              <w:keepNext w:val="0"/>
              <w:keepLines w:val="0"/>
              <w:suppressLineNumbers w:val="0"/>
              <w:spacing w:before="0" w:beforeAutospacing="0" w:after="0" w:afterAutospacing="0"/>
              <w:ind w:left="0" w:right="0"/>
              <w:rPr>
                <w:rFonts w:hint="default" w:ascii="Times New Roman"/>
                <w:kern w:val="2"/>
                <w:sz w:val="20"/>
              </w:rPr>
            </w:pPr>
          </w:p>
          <w:p w14:paraId="54898997">
            <w:pPr>
              <w:pStyle w:val="11"/>
              <w:keepNext w:val="0"/>
              <w:keepLines w:val="0"/>
              <w:suppressLineNumbers w:val="0"/>
              <w:spacing w:before="0" w:beforeAutospacing="0" w:after="0" w:afterAutospacing="0"/>
              <w:ind w:left="0" w:right="0"/>
              <w:rPr>
                <w:rFonts w:hint="default" w:ascii="Times New Roman"/>
                <w:kern w:val="2"/>
                <w:sz w:val="20"/>
              </w:rPr>
            </w:pPr>
          </w:p>
          <w:p w14:paraId="6221F0C3">
            <w:pPr>
              <w:pStyle w:val="11"/>
              <w:keepNext w:val="0"/>
              <w:keepLines w:val="0"/>
              <w:suppressLineNumbers w:val="0"/>
              <w:spacing w:before="0" w:beforeAutospacing="0" w:after="0" w:afterAutospacing="0"/>
              <w:ind w:left="0" w:right="0"/>
              <w:rPr>
                <w:rFonts w:hint="default" w:ascii="Times New Roman"/>
                <w:kern w:val="2"/>
                <w:sz w:val="20"/>
              </w:rPr>
            </w:pPr>
          </w:p>
          <w:p w14:paraId="0C765EB1">
            <w:pPr>
              <w:pStyle w:val="11"/>
              <w:keepNext w:val="0"/>
              <w:keepLines w:val="0"/>
              <w:suppressLineNumbers w:val="0"/>
              <w:spacing w:before="0" w:beforeAutospacing="0" w:after="0" w:afterAutospacing="0"/>
              <w:ind w:left="0" w:right="0"/>
              <w:rPr>
                <w:rFonts w:hint="default" w:ascii="Times New Roman"/>
                <w:kern w:val="2"/>
                <w:sz w:val="20"/>
              </w:rPr>
            </w:pPr>
          </w:p>
          <w:p w14:paraId="0983A6CB">
            <w:pPr>
              <w:pStyle w:val="11"/>
              <w:keepNext w:val="0"/>
              <w:keepLines w:val="0"/>
              <w:suppressLineNumbers w:val="0"/>
              <w:spacing w:before="0" w:beforeAutospacing="0" w:after="0" w:afterAutospacing="0"/>
              <w:ind w:left="0" w:right="0"/>
              <w:rPr>
                <w:rFonts w:hint="default" w:ascii="Times New Roman"/>
                <w:kern w:val="2"/>
                <w:sz w:val="20"/>
              </w:rPr>
            </w:pPr>
          </w:p>
          <w:p w14:paraId="5B8BBCA5">
            <w:pPr>
              <w:pStyle w:val="11"/>
              <w:keepNext w:val="0"/>
              <w:keepLines w:val="0"/>
              <w:suppressLineNumbers w:val="0"/>
              <w:spacing w:before="0" w:beforeAutospacing="0" w:after="0" w:afterAutospacing="0"/>
              <w:ind w:left="0" w:right="0"/>
              <w:rPr>
                <w:rFonts w:hint="default" w:ascii="Times New Roman"/>
                <w:kern w:val="2"/>
                <w:sz w:val="20"/>
              </w:rPr>
            </w:pPr>
          </w:p>
          <w:p w14:paraId="5BFB42DE">
            <w:pPr>
              <w:pStyle w:val="11"/>
              <w:keepNext w:val="0"/>
              <w:keepLines w:val="0"/>
              <w:suppressLineNumbers w:val="0"/>
              <w:spacing w:before="0" w:beforeAutospacing="0" w:after="0" w:afterAutospacing="0"/>
              <w:ind w:left="0" w:right="0"/>
              <w:rPr>
                <w:rFonts w:hint="default" w:ascii="Times New Roman"/>
                <w:kern w:val="2"/>
                <w:sz w:val="20"/>
              </w:rPr>
            </w:pPr>
          </w:p>
          <w:p w14:paraId="232B68EC">
            <w:pPr>
              <w:pStyle w:val="11"/>
              <w:keepNext w:val="0"/>
              <w:keepLines w:val="0"/>
              <w:suppressLineNumbers w:val="0"/>
              <w:spacing w:before="0" w:beforeAutospacing="0" w:after="0" w:afterAutospacing="0"/>
              <w:ind w:left="0" w:right="0"/>
              <w:rPr>
                <w:rFonts w:hint="default" w:ascii="Times New Roman"/>
                <w:kern w:val="2"/>
                <w:sz w:val="20"/>
              </w:rPr>
            </w:pPr>
          </w:p>
          <w:p w14:paraId="30E15DF2">
            <w:pPr>
              <w:pStyle w:val="11"/>
              <w:keepNext w:val="0"/>
              <w:keepLines w:val="0"/>
              <w:suppressLineNumbers w:val="0"/>
              <w:spacing w:before="0" w:beforeAutospacing="0" w:after="0" w:afterAutospacing="0"/>
              <w:ind w:left="0" w:right="0"/>
              <w:rPr>
                <w:rFonts w:hint="default" w:ascii="Times New Roman"/>
                <w:kern w:val="2"/>
                <w:sz w:val="20"/>
              </w:rPr>
            </w:pPr>
          </w:p>
          <w:p w14:paraId="6293B6B8">
            <w:pPr>
              <w:pStyle w:val="11"/>
              <w:keepNext w:val="0"/>
              <w:keepLines w:val="0"/>
              <w:suppressLineNumbers w:val="0"/>
              <w:spacing w:before="8" w:beforeAutospacing="0" w:after="0" w:afterAutospacing="0"/>
              <w:ind w:left="0" w:right="0"/>
              <w:rPr>
                <w:rFonts w:hint="default" w:ascii="Times New Roman"/>
                <w:kern w:val="2"/>
                <w:sz w:val="18"/>
              </w:rPr>
            </w:pPr>
          </w:p>
          <w:p w14:paraId="0461C6CA">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66D5E5BE">
            <w:pPr>
              <w:pStyle w:val="11"/>
              <w:keepNext w:val="0"/>
              <w:keepLines w:val="0"/>
              <w:suppressLineNumbers w:val="0"/>
              <w:spacing w:before="0" w:beforeAutospacing="0" w:after="0" w:afterAutospacing="0"/>
              <w:ind w:left="0" w:right="0"/>
              <w:rPr>
                <w:rFonts w:hint="default" w:ascii="Times New Roman"/>
                <w:kern w:val="2"/>
                <w:sz w:val="26"/>
              </w:rPr>
            </w:pPr>
          </w:p>
          <w:p w14:paraId="2082874D">
            <w:pPr>
              <w:pStyle w:val="11"/>
              <w:keepNext w:val="0"/>
              <w:keepLines w:val="0"/>
              <w:suppressLineNumbers w:val="0"/>
              <w:spacing w:before="0" w:beforeAutospacing="0" w:after="0" w:afterAutospacing="0"/>
              <w:ind w:left="0" w:right="0"/>
              <w:rPr>
                <w:rFonts w:hint="default" w:ascii="Times New Roman"/>
                <w:kern w:val="2"/>
                <w:sz w:val="26"/>
              </w:rPr>
            </w:pPr>
          </w:p>
          <w:p w14:paraId="06177E38">
            <w:pPr>
              <w:pStyle w:val="11"/>
              <w:keepNext w:val="0"/>
              <w:keepLines w:val="0"/>
              <w:suppressLineNumbers w:val="0"/>
              <w:spacing w:before="0" w:beforeAutospacing="0" w:after="0" w:afterAutospacing="0"/>
              <w:ind w:left="0" w:right="0"/>
              <w:rPr>
                <w:rFonts w:hint="default" w:ascii="Times New Roman"/>
                <w:kern w:val="2"/>
                <w:sz w:val="26"/>
              </w:rPr>
            </w:pPr>
          </w:p>
          <w:p w14:paraId="75C68A69">
            <w:pPr>
              <w:pStyle w:val="11"/>
              <w:keepNext w:val="0"/>
              <w:keepLines w:val="0"/>
              <w:suppressLineNumbers w:val="0"/>
              <w:spacing w:before="0" w:beforeAutospacing="0" w:after="0" w:afterAutospacing="0"/>
              <w:ind w:left="0" w:right="0"/>
              <w:rPr>
                <w:rFonts w:hint="default" w:ascii="Times New Roman"/>
                <w:kern w:val="2"/>
                <w:sz w:val="26"/>
              </w:rPr>
            </w:pPr>
          </w:p>
          <w:p w14:paraId="193CFC2D">
            <w:pPr>
              <w:pStyle w:val="11"/>
              <w:keepNext w:val="0"/>
              <w:keepLines w:val="0"/>
              <w:suppressLineNumbers w:val="0"/>
              <w:spacing w:before="0" w:beforeAutospacing="0" w:after="0" w:afterAutospacing="0"/>
              <w:ind w:left="0" w:right="0"/>
              <w:rPr>
                <w:rFonts w:hint="default" w:ascii="Times New Roman"/>
                <w:kern w:val="2"/>
                <w:sz w:val="26"/>
              </w:rPr>
            </w:pPr>
          </w:p>
          <w:p w14:paraId="04BB0234">
            <w:pPr>
              <w:pStyle w:val="11"/>
              <w:keepNext w:val="0"/>
              <w:keepLines w:val="0"/>
              <w:suppressLineNumbers w:val="0"/>
              <w:spacing w:before="0" w:beforeAutospacing="0" w:after="0" w:afterAutospacing="0"/>
              <w:ind w:left="0" w:right="0"/>
              <w:rPr>
                <w:rFonts w:hint="default" w:ascii="Times New Roman"/>
                <w:kern w:val="2"/>
                <w:sz w:val="26"/>
              </w:rPr>
            </w:pPr>
          </w:p>
          <w:p w14:paraId="1F8C3865">
            <w:pPr>
              <w:pStyle w:val="11"/>
              <w:keepNext w:val="0"/>
              <w:keepLines w:val="0"/>
              <w:suppressLineNumbers w:val="0"/>
              <w:spacing w:before="0" w:beforeAutospacing="0" w:after="0" w:afterAutospacing="0"/>
              <w:ind w:left="0" w:right="0"/>
              <w:rPr>
                <w:rFonts w:hint="default" w:ascii="Times New Roman"/>
                <w:kern w:val="2"/>
                <w:sz w:val="26"/>
              </w:rPr>
            </w:pPr>
          </w:p>
          <w:p w14:paraId="659F628C">
            <w:pPr>
              <w:pStyle w:val="11"/>
              <w:keepNext w:val="0"/>
              <w:keepLines w:val="0"/>
              <w:suppressLineNumbers w:val="0"/>
              <w:spacing w:before="0" w:beforeAutospacing="0" w:after="0" w:afterAutospacing="0"/>
              <w:ind w:left="0" w:right="0"/>
              <w:rPr>
                <w:rFonts w:hint="default" w:ascii="Times New Roman"/>
                <w:kern w:val="2"/>
                <w:sz w:val="26"/>
              </w:rPr>
            </w:pPr>
          </w:p>
          <w:p w14:paraId="2D91E1E7">
            <w:pPr>
              <w:pStyle w:val="11"/>
              <w:keepNext w:val="0"/>
              <w:keepLines w:val="0"/>
              <w:suppressLineNumbers w:val="0"/>
              <w:spacing w:before="0" w:beforeAutospacing="0" w:after="0" w:afterAutospacing="0"/>
              <w:ind w:left="0" w:right="0"/>
              <w:rPr>
                <w:rFonts w:hint="default" w:ascii="Times New Roman"/>
                <w:kern w:val="2"/>
                <w:sz w:val="26"/>
              </w:rPr>
            </w:pPr>
          </w:p>
          <w:p w14:paraId="4DF6EF9F">
            <w:pPr>
              <w:pStyle w:val="11"/>
              <w:keepNext w:val="0"/>
              <w:keepLines w:val="0"/>
              <w:suppressLineNumbers w:val="0"/>
              <w:spacing w:before="0" w:beforeAutospacing="0" w:after="0" w:afterAutospacing="0"/>
              <w:ind w:left="0" w:right="0"/>
              <w:rPr>
                <w:rFonts w:hint="default" w:ascii="Times New Roman"/>
                <w:kern w:val="2"/>
                <w:sz w:val="26"/>
              </w:rPr>
            </w:pPr>
          </w:p>
          <w:p w14:paraId="00D79E6E">
            <w:pPr>
              <w:pStyle w:val="11"/>
              <w:keepNext w:val="0"/>
              <w:keepLines w:val="0"/>
              <w:suppressLineNumbers w:val="0"/>
              <w:spacing w:before="0" w:beforeAutospacing="0" w:after="0" w:afterAutospacing="0"/>
              <w:ind w:left="0" w:right="0"/>
              <w:rPr>
                <w:rFonts w:hint="default" w:ascii="Times New Roman"/>
                <w:kern w:val="2"/>
                <w:sz w:val="26"/>
              </w:rPr>
            </w:pPr>
          </w:p>
          <w:p w14:paraId="6C5016AA">
            <w:pPr>
              <w:pStyle w:val="11"/>
              <w:keepNext w:val="0"/>
              <w:keepLines w:val="0"/>
              <w:suppressLineNumbers w:val="0"/>
              <w:spacing w:before="0" w:beforeAutospacing="0" w:after="0" w:afterAutospacing="0"/>
              <w:ind w:left="0" w:right="0"/>
              <w:rPr>
                <w:rFonts w:hint="default" w:ascii="Times New Roman"/>
                <w:kern w:val="2"/>
                <w:sz w:val="26"/>
              </w:rPr>
            </w:pPr>
          </w:p>
          <w:p w14:paraId="194F5DA5">
            <w:pPr>
              <w:pStyle w:val="11"/>
              <w:keepNext w:val="0"/>
              <w:keepLines w:val="0"/>
              <w:suppressLineNumbers w:val="0"/>
              <w:spacing w:before="0" w:beforeAutospacing="0" w:after="0" w:afterAutospacing="0"/>
              <w:ind w:left="0" w:right="0"/>
              <w:rPr>
                <w:rFonts w:hint="default" w:ascii="Times New Roman"/>
                <w:kern w:val="2"/>
                <w:sz w:val="26"/>
              </w:rPr>
            </w:pPr>
          </w:p>
          <w:p w14:paraId="4CE057E4">
            <w:pPr>
              <w:pStyle w:val="11"/>
              <w:keepNext w:val="0"/>
              <w:keepLines w:val="0"/>
              <w:suppressLineNumbers w:val="0"/>
              <w:spacing w:before="0" w:beforeAutospacing="0" w:after="0" w:afterAutospacing="0"/>
              <w:ind w:left="0" w:right="0"/>
              <w:rPr>
                <w:rFonts w:hint="default" w:ascii="Times New Roman"/>
                <w:kern w:val="2"/>
                <w:sz w:val="26"/>
              </w:rPr>
            </w:pPr>
          </w:p>
          <w:p w14:paraId="0F546F63">
            <w:pPr>
              <w:pStyle w:val="11"/>
              <w:keepNext w:val="0"/>
              <w:keepLines w:val="0"/>
              <w:suppressLineNumbers w:val="0"/>
              <w:spacing w:before="0" w:beforeAutospacing="0" w:after="0" w:afterAutospacing="0"/>
              <w:ind w:left="0" w:right="0"/>
              <w:rPr>
                <w:rFonts w:hint="default" w:ascii="Times New Roman"/>
                <w:kern w:val="2"/>
                <w:sz w:val="26"/>
              </w:rPr>
            </w:pPr>
          </w:p>
          <w:p w14:paraId="11D569BF">
            <w:pPr>
              <w:pStyle w:val="11"/>
              <w:keepNext w:val="0"/>
              <w:keepLines w:val="0"/>
              <w:suppressLineNumbers w:val="0"/>
              <w:spacing w:before="0" w:beforeAutospacing="0" w:after="0" w:afterAutospacing="0"/>
              <w:ind w:left="0" w:right="0"/>
              <w:rPr>
                <w:rFonts w:hint="default" w:ascii="Times New Roman"/>
                <w:kern w:val="2"/>
                <w:sz w:val="26"/>
              </w:rPr>
            </w:pPr>
          </w:p>
          <w:p w14:paraId="5F5052A9">
            <w:pPr>
              <w:pStyle w:val="11"/>
              <w:keepNext w:val="0"/>
              <w:keepLines w:val="0"/>
              <w:suppressLineNumbers w:val="0"/>
              <w:spacing w:before="0" w:beforeAutospacing="0" w:after="0" w:afterAutospacing="0"/>
              <w:ind w:left="0" w:right="0"/>
              <w:rPr>
                <w:rFonts w:hint="default" w:ascii="Times New Roman"/>
                <w:kern w:val="2"/>
                <w:sz w:val="26"/>
              </w:rPr>
            </w:pPr>
          </w:p>
          <w:p w14:paraId="0A286D8D">
            <w:pPr>
              <w:pStyle w:val="11"/>
              <w:keepNext w:val="0"/>
              <w:keepLines w:val="0"/>
              <w:suppressLineNumbers w:val="0"/>
              <w:spacing w:before="0" w:beforeAutospacing="0" w:after="0" w:afterAutospacing="0"/>
              <w:ind w:left="0" w:right="0"/>
              <w:rPr>
                <w:rFonts w:hint="default" w:ascii="Times New Roman"/>
                <w:kern w:val="2"/>
                <w:sz w:val="26"/>
              </w:rPr>
            </w:pPr>
          </w:p>
          <w:p w14:paraId="5E8A4402">
            <w:pPr>
              <w:pStyle w:val="11"/>
              <w:keepNext w:val="0"/>
              <w:keepLines w:val="0"/>
              <w:suppressLineNumbers w:val="0"/>
              <w:spacing w:before="0" w:beforeAutospacing="0" w:after="0" w:afterAutospacing="0"/>
              <w:ind w:left="0" w:right="0"/>
              <w:rPr>
                <w:rFonts w:hint="default" w:ascii="Times New Roman"/>
                <w:kern w:val="2"/>
                <w:sz w:val="26"/>
              </w:rPr>
            </w:pPr>
          </w:p>
          <w:p w14:paraId="36626010">
            <w:pPr>
              <w:pStyle w:val="11"/>
              <w:keepNext w:val="0"/>
              <w:keepLines w:val="0"/>
              <w:suppressLineNumbers w:val="0"/>
              <w:spacing w:before="0" w:beforeAutospacing="0" w:after="0" w:afterAutospacing="0"/>
              <w:ind w:left="0" w:right="0"/>
              <w:rPr>
                <w:rFonts w:hint="default" w:ascii="Times New Roman"/>
                <w:kern w:val="2"/>
                <w:sz w:val="26"/>
              </w:rPr>
            </w:pPr>
          </w:p>
          <w:p w14:paraId="698DB4D9">
            <w:pPr>
              <w:pStyle w:val="11"/>
              <w:keepNext w:val="0"/>
              <w:keepLines w:val="0"/>
              <w:suppressLineNumbers w:val="0"/>
              <w:spacing w:before="185" w:beforeAutospacing="0" w:after="0" w:afterAutospacing="0"/>
              <w:ind w:left="182" w:right="0"/>
              <w:rPr>
                <w:rFonts w:hint="default"/>
                <w:kern w:val="2"/>
                <w:sz w:val="21"/>
              </w:rPr>
            </w:pPr>
            <w:r>
              <w:rPr>
                <w:rFonts w:hint="default"/>
                <w:kern w:val="2"/>
                <w:sz w:val="24"/>
              </w:rPr>
              <w:t>行政确认</w:t>
            </w:r>
          </w:p>
        </w:tc>
        <w:tc>
          <w:tcPr>
            <w:tcW w:w="11447" w:type="dxa"/>
          </w:tcPr>
          <w:p w14:paraId="17FC0C0A">
            <w:pPr>
              <w:pStyle w:val="11"/>
              <w:keepNext w:val="0"/>
              <w:keepLines w:val="0"/>
              <w:suppressLineNumbers w:val="0"/>
              <w:spacing w:before="34" w:beforeAutospacing="0" w:after="0" w:afterAutospacing="0" w:line="266" w:lineRule="auto"/>
              <w:ind w:left="109" w:right="92"/>
              <w:jc w:val="both"/>
              <w:rPr>
                <w:rFonts w:hint="default"/>
                <w:kern w:val="2"/>
                <w:sz w:val="24"/>
              </w:rPr>
            </w:pPr>
            <w:r>
              <w:rPr>
                <w:rFonts w:hint="default"/>
                <w:spacing w:val="-4"/>
                <w:kern w:val="2"/>
                <w:sz w:val="24"/>
              </w:rPr>
              <w:t>《军人抚恤优待条例》第二十四条 因战、因公、因病致残性质的认定和残疾等级的评定权限是：</w:t>
            </w:r>
            <w:r>
              <w:rPr>
                <w:rFonts w:hint="default"/>
                <w:spacing w:val="-9"/>
                <w:kern w:val="2"/>
                <w:sz w:val="24"/>
              </w:rPr>
              <w:t>（</w:t>
            </w:r>
            <w:r>
              <w:rPr>
                <w:rFonts w:hint="default"/>
                <w:kern w:val="2"/>
                <w:sz w:val="24"/>
              </w:rPr>
              <w:t>三</w:t>
            </w:r>
            <w:r>
              <w:rPr>
                <w:rFonts w:hint="default"/>
                <w:spacing w:val="-9"/>
                <w:kern w:val="2"/>
                <w:sz w:val="24"/>
              </w:rPr>
              <w:t>）</w:t>
            </w:r>
            <w:r>
              <w:rPr>
                <w:rFonts w:hint="default"/>
                <w:spacing w:val="-11"/>
                <w:kern w:val="2"/>
                <w:sz w:val="24"/>
              </w:rPr>
              <w:t>退</w:t>
            </w:r>
            <w:r>
              <w:rPr>
                <w:rFonts w:hint="default"/>
                <w:spacing w:val="-4"/>
                <w:kern w:val="2"/>
                <w:sz w:val="24"/>
              </w:rPr>
              <w:t>出现役的军人和移交政府安置的军队离休、退休干部需要认定残疾性质和评定残疾等级的，由省级人民政府</w:t>
            </w:r>
            <w:r>
              <w:rPr>
                <w:rFonts w:hint="default"/>
                <w:spacing w:val="-5"/>
                <w:kern w:val="2"/>
                <w:sz w:val="24"/>
              </w:rPr>
              <w:t>退役军人事务部门认定和评定。第二十五条 现役军人因战、因公致残，未及时评定残疾等级，退出现役后</w:t>
            </w:r>
            <w:r>
              <w:rPr>
                <w:rFonts w:hint="default"/>
                <w:spacing w:val="-8"/>
                <w:kern w:val="2"/>
                <w:sz w:val="24"/>
              </w:rPr>
              <w:t xml:space="preserve">或者医疗终结满 </w:t>
            </w:r>
            <w:r>
              <w:rPr>
                <w:rFonts w:hint="default"/>
                <w:kern w:val="2"/>
                <w:sz w:val="24"/>
              </w:rPr>
              <w:t>3</w:t>
            </w:r>
            <w:r>
              <w:rPr>
                <w:rFonts w:hint="default"/>
                <w:spacing w:val="-15"/>
                <w:kern w:val="2"/>
                <w:sz w:val="24"/>
              </w:rPr>
              <w:t xml:space="preserve"> 年后，本人</w:t>
            </w:r>
            <w:r>
              <w:rPr>
                <w:rFonts w:hint="default"/>
                <w:kern w:val="2"/>
                <w:sz w:val="24"/>
              </w:rPr>
              <w:t>（精神病患者由其利害关系人</w:t>
            </w:r>
            <w:r>
              <w:rPr>
                <w:rFonts w:hint="default"/>
                <w:spacing w:val="-12"/>
                <w:kern w:val="2"/>
                <w:sz w:val="24"/>
              </w:rPr>
              <w:t>）</w:t>
            </w:r>
            <w:r>
              <w:rPr>
                <w:rFonts w:hint="default"/>
                <w:spacing w:val="-3"/>
                <w:kern w:val="2"/>
                <w:sz w:val="24"/>
              </w:rPr>
              <w:t>申请补办评定残疾等级，有档案记载或者有原</w:t>
            </w:r>
            <w:r>
              <w:rPr>
                <w:rFonts w:hint="default"/>
                <w:kern w:val="2"/>
                <w:sz w:val="24"/>
              </w:rPr>
              <w:t xml:space="preserve">始医疗证明的，可以评定残疾等级。 </w:t>
            </w:r>
          </w:p>
          <w:p w14:paraId="53D67B36">
            <w:pPr>
              <w:pStyle w:val="11"/>
              <w:keepNext w:val="0"/>
              <w:keepLines w:val="0"/>
              <w:suppressLineNumbers w:val="0"/>
              <w:spacing w:before="0" w:beforeAutospacing="0" w:after="0" w:afterAutospacing="0" w:line="266" w:lineRule="auto"/>
              <w:ind w:left="109" w:right="45"/>
              <w:jc w:val="both"/>
              <w:rPr>
                <w:rFonts w:hint="default"/>
                <w:kern w:val="2"/>
                <w:sz w:val="24"/>
              </w:rPr>
            </w:pPr>
            <w:r>
              <w:rPr>
                <w:rFonts w:hint="default"/>
                <w:spacing w:val="-3"/>
                <w:kern w:val="2"/>
                <w:sz w:val="24"/>
              </w:rPr>
              <w:t>《伤残抚恤管理办法》</w:t>
            </w:r>
            <w:r>
              <w:rPr>
                <w:rFonts w:hint="default"/>
                <w:kern w:val="2"/>
                <w:sz w:val="24"/>
              </w:rPr>
              <w:t>（</w:t>
            </w:r>
            <w:r>
              <w:rPr>
                <w:rFonts w:hint="default"/>
                <w:spacing w:val="-10"/>
                <w:kern w:val="2"/>
                <w:sz w:val="24"/>
              </w:rPr>
              <w:t xml:space="preserve">民政部令第 </w:t>
            </w:r>
            <w:r>
              <w:rPr>
                <w:rFonts w:hint="default"/>
                <w:kern w:val="2"/>
                <w:sz w:val="24"/>
              </w:rPr>
              <w:t>34</w:t>
            </w:r>
            <w:r>
              <w:rPr>
                <w:rFonts w:hint="default"/>
                <w:spacing w:val="-14"/>
                <w:kern w:val="2"/>
                <w:sz w:val="24"/>
              </w:rPr>
              <w:t xml:space="preserve"> 号发布，民政部令第 </w:t>
            </w:r>
            <w:r>
              <w:rPr>
                <w:rFonts w:hint="default"/>
                <w:kern w:val="2"/>
                <w:sz w:val="24"/>
              </w:rPr>
              <w:t>50</w:t>
            </w:r>
            <w:r>
              <w:rPr>
                <w:rFonts w:hint="default"/>
                <w:spacing w:val="-12"/>
                <w:kern w:val="2"/>
                <w:sz w:val="24"/>
              </w:rPr>
              <w:t xml:space="preserve"> 号第一次修正，退役军人事务部令第 </w:t>
            </w:r>
            <w:r>
              <w:rPr>
                <w:rFonts w:hint="default"/>
                <w:kern w:val="2"/>
                <w:sz w:val="24"/>
              </w:rPr>
              <w:t>1</w:t>
            </w:r>
            <w:r>
              <w:rPr>
                <w:rFonts w:hint="default"/>
                <w:spacing w:val="-20"/>
                <w:kern w:val="2"/>
                <w:sz w:val="24"/>
              </w:rPr>
              <w:t xml:space="preserve"> 号第二次修正</w:t>
            </w:r>
            <w:r>
              <w:rPr>
                <w:rFonts w:hint="default"/>
                <w:spacing w:val="-12"/>
                <w:kern w:val="2"/>
                <w:sz w:val="24"/>
              </w:rPr>
              <w:t>）</w:t>
            </w:r>
            <w:r>
              <w:rPr>
                <w:rFonts w:hint="default"/>
                <w:spacing w:val="-1"/>
                <w:kern w:val="2"/>
                <w:sz w:val="24"/>
              </w:rPr>
              <w:t>第二条 本办法适用于符合下列情况的中国公民：</w:t>
            </w:r>
            <w:r>
              <w:rPr>
                <w:rFonts w:hint="default"/>
                <w:spacing w:val="-12"/>
                <w:kern w:val="2"/>
                <w:sz w:val="24"/>
              </w:rPr>
              <w:t>（</w:t>
            </w:r>
            <w:r>
              <w:rPr>
                <w:rFonts w:hint="default"/>
                <w:kern w:val="2"/>
                <w:sz w:val="24"/>
              </w:rPr>
              <w:t>一</w:t>
            </w:r>
            <w:r>
              <w:rPr>
                <w:rFonts w:hint="default"/>
                <w:spacing w:val="-14"/>
                <w:kern w:val="2"/>
                <w:sz w:val="24"/>
              </w:rPr>
              <w:t>）</w:t>
            </w:r>
            <w:r>
              <w:rPr>
                <w:rFonts w:hint="default"/>
                <w:kern w:val="2"/>
                <w:sz w:val="24"/>
              </w:rPr>
              <w:t>在服役期间因战因公致残退出现役的军人，在服役期间因病评定了残疾等级退出现役的残疾军人；（二）</w:t>
            </w:r>
            <w:r>
              <w:rPr>
                <w:rFonts w:hint="default"/>
                <w:spacing w:val="-1"/>
                <w:kern w:val="2"/>
                <w:sz w:val="24"/>
              </w:rPr>
              <w:t>因战因公负伤时为行政编制的人民警察；</w:t>
            </w:r>
          </w:p>
          <w:p w14:paraId="28F3E463">
            <w:pPr>
              <w:pStyle w:val="11"/>
              <w:keepNext w:val="0"/>
              <w:keepLines w:val="0"/>
              <w:suppressLineNumbers w:val="0"/>
              <w:tabs>
                <w:tab w:val="left" w:pos="4646"/>
                <w:tab w:val="left" w:pos="6510"/>
              </w:tabs>
              <w:spacing w:before="0" w:beforeAutospacing="0" w:after="0" w:afterAutospacing="0" w:line="266" w:lineRule="auto"/>
              <w:ind w:left="109" w:right="-29"/>
              <w:rPr>
                <w:rFonts w:hint="default"/>
                <w:kern w:val="2"/>
                <w:sz w:val="24"/>
              </w:rPr>
            </w:pPr>
            <w:r>
              <w:rPr>
                <w:rFonts w:hint="default"/>
                <w:kern w:val="2"/>
                <w:sz w:val="24"/>
              </w:rPr>
              <w:t>（三</w:t>
            </w:r>
            <w:r>
              <w:rPr>
                <w:rFonts w:hint="default"/>
                <w:spacing w:val="-59"/>
                <w:kern w:val="2"/>
                <w:sz w:val="24"/>
              </w:rPr>
              <w:t>）</w:t>
            </w:r>
            <w:r>
              <w:rPr>
                <w:rFonts w:hint="default"/>
                <w:kern w:val="2"/>
                <w:sz w:val="24"/>
              </w:rPr>
              <w:t>因参战</w:t>
            </w:r>
            <w:r>
              <w:rPr>
                <w:rFonts w:hint="default"/>
                <w:spacing w:val="-59"/>
                <w:kern w:val="2"/>
                <w:sz w:val="24"/>
              </w:rPr>
              <w:t>、</w:t>
            </w:r>
            <w:r>
              <w:rPr>
                <w:rFonts w:hint="default"/>
                <w:kern w:val="2"/>
                <w:sz w:val="24"/>
              </w:rPr>
              <w:t>参加军事演习</w:t>
            </w:r>
            <w:r>
              <w:rPr>
                <w:rFonts w:hint="default"/>
                <w:spacing w:val="-59"/>
                <w:kern w:val="2"/>
                <w:sz w:val="24"/>
              </w:rPr>
              <w:t>、</w:t>
            </w:r>
            <w:r>
              <w:rPr>
                <w:rFonts w:hint="default"/>
                <w:kern w:val="2"/>
                <w:sz w:val="24"/>
              </w:rPr>
              <w:t>军事训练和执行军事勤务致残的预备役人员</w:t>
            </w:r>
            <w:r>
              <w:rPr>
                <w:rFonts w:hint="default"/>
                <w:spacing w:val="-59"/>
                <w:kern w:val="2"/>
                <w:sz w:val="24"/>
              </w:rPr>
              <w:t>、</w:t>
            </w:r>
            <w:r>
              <w:rPr>
                <w:rFonts w:hint="default"/>
                <w:kern w:val="2"/>
                <w:sz w:val="24"/>
              </w:rPr>
              <w:t>民兵</w:t>
            </w:r>
            <w:r>
              <w:rPr>
                <w:rFonts w:hint="default"/>
                <w:spacing w:val="-59"/>
                <w:kern w:val="2"/>
                <w:sz w:val="24"/>
              </w:rPr>
              <w:t>、</w:t>
            </w:r>
            <w:r>
              <w:rPr>
                <w:rFonts w:hint="default"/>
                <w:kern w:val="2"/>
                <w:sz w:val="24"/>
              </w:rPr>
              <w:t>民工以及其他人员</w:t>
            </w:r>
            <w:r>
              <w:rPr>
                <w:rFonts w:hint="default"/>
                <w:spacing w:val="-118"/>
                <w:kern w:val="2"/>
                <w:sz w:val="24"/>
              </w:rPr>
              <w:t>；</w:t>
            </w:r>
            <w:r>
              <w:rPr>
                <w:rFonts w:hint="default"/>
                <w:kern w:val="2"/>
                <w:sz w:val="24"/>
              </w:rPr>
              <w:t>（四）为维护社会治安同违法犯罪分子进行斗争致残的人员</w:t>
            </w:r>
            <w:r>
              <w:rPr>
                <w:rFonts w:hint="default"/>
                <w:spacing w:val="-12"/>
                <w:kern w:val="2"/>
                <w:sz w:val="24"/>
              </w:rPr>
              <w:t>；（</w:t>
            </w:r>
            <w:r>
              <w:rPr>
                <w:rFonts w:hint="default"/>
                <w:kern w:val="2"/>
                <w:sz w:val="24"/>
              </w:rPr>
              <w:t>五</w:t>
            </w:r>
            <w:r>
              <w:rPr>
                <w:rFonts w:hint="default"/>
                <w:spacing w:val="-12"/>
                <w:kern w:val="2"/>
                <w:sz w:val="24"/>
              </w:rPr>
              <w:t>）</w:t>
            </w:r>
            <w:r>
              <w:rPr>
                <w:rFonts w:hint="default"/>
                <w:kern w:val="2"/>
                <w:sz w:val="24"/>
              </w:rPr>
              <w:t>为抢救和保护国家财产</w:t>
            </w:r>
            <w:r>
              <w:rPr>
                <w:rFonts w:hint="default"/>
                <w:spacing w:val="-12"/>
                <w:kern w:val="2"/>
                <w:sz w:val="24"/>
              </w:rPr>
              <w:t>、</w:t>
            </w:r>
            <w:r>
              <w:rPr>
                <w:rFonts w:hint="default"/>
                <w:kern w:val="2"/>
                <w:sz w:val="24"/>
              </w:rPr>
              <w:t>人民生命财产致残的人员；（六）法律、行政法规规定应当由退役军人事务部门负责伤残抚恤的其他人员。前款所列第（三）、</w:t>
            </w:r>
            <w:r>
              <w:rPr>
                <w:rFonts w:hint="default"/>
                <w:spacing w:val="-5"/>
                <w:kern w:val="2"/>
                <w:sz w:val="24"/>
              </w:rPr>
              <w:t>第</w:t>
            </w:r>
            <w:r>
              <w:rPr>
                <w:rFonts w:hint="default"/>
                <w:kern w:val="2"/>
                <w:sz w:val="24"/>
              </w:rPr>
              <w:t>（四</w:t>
            </w:r>
            <w:r>
              <w:rPr>
                <w:rFonts w:hint="default"/>
                <w:spacing w:val="-5"/>
                <w:kern w:val="2"/>
                <w:sz w:val="24"/>
              </w:rPr>
              <w:t>）、第</w:t>
            </w:r>
            <w:r>
              <w:rPr>
                <w:rFonts w:hint="default"/>
                <w:kern w:val="2"/>
                <w:sz w:val="24"/>
              </w:rPr>
              <w:t>（五</w:t>
            </w:r>
            <w:r>
              <w:rPr>
                <w:rFonts w:hint="default"/>
                <w:spacing w:val="-5"/>
                <w:kern w:val="2"/>
                <w:sz w:val="24"/>
              </w:rPr>
              <w:t>）</w:t>
            </w:r>
            <w:r>
              <w:rPr>
                <w:rFonts w:hint="default"/>
                <w:kern w:val="2"/>
                <w:sz w:val="24"/>
              </w:rPr>
              <w:t>项人员根</w:t>
            </w:r>
            <w:r>
              <w:rPr>
                <w:rFonts w:hint="default"/>
                <w:spacing w:val="-5"/>
                <w:kern w:val="2"/>
                <w:sz w:val="24"/>
              </w:rPr>
              <w:t>据</w:t>
            </w:r>
            <w:r>
              <w:rPr>
                <w:rFonts w:hint="default"/>
                <w:kern w:val="2"/>
                <w:sz w:val="24"/>
              </w:rPr>
              <w:t>《工伤保险条例</w:t>
            </w:r>
            <w:r>
              <w:rPr>
                <w:rFonts w:hint="default"/>
                <w:spacing w:val="-5"/>
                <w:kern w:val="2"/>
                <w:sz w:val="24"/>
              </w:rPr>
              <w:t>》</w:t>
            </w:r>
            <w:r>
              <w:rPr>
                <w:rFonts w:hint="default"/>
                <w:kern w:val="2"/>
                <w:sz w:val="24"/>
              </w:rPr>
              <w:t>应当认定视同工伤的</w:t>
            </w:r>
            <w:r>
              <w:rPr>
                <w:rFonts w:hint="default"/>
                <w:spacing w:val="-5"/>
                <w:kern w:val="2"/>
                <w:sz w:val="24"/>
              </w:rPr>
              <w:t>，</w:t>
            </w:r>
            <w:r>
              <w:rPr>
                <w:rFonts w:hint="default"/>
                <w:kern w:val="2"/>
                <w:sz w:val="24"/>
              </w:rPr>
              <w:t>不再办理因战</w:t>
            </w:r>
            <w:r>
              <w:rPr>
                <w:rFonts w:hint="default"/>
                <w:spacing w:val="-5"/>
                <w:kern w:val="2"/>
                <w:sz w:val="24"/>
              </w:rPr>
              <w:t>、</w:t>
            </w:r>
            <w:r>
              <w:rPr>
                <w:rFonts w:hint="default"/>
                <w:kern w:val="2"/>
                <w:sz w:val="24"/>
              </w:rPr>
              <w:t>因公伤残抚恤</w:t>
            </w:r>
            <w:r>
              <w:rPr>
                <w:rFonts w:hint="default"/>
                <w:spacing w:val="-5"/>
                <w:kern w:val="2"/>
                <w:sz w:val="24"/>
              </w:rPr>
              <w:t>。</w:t>
            </w:r>
            <w:r>
              <w:rPr>
                <w:rFonts w:hint="default"/>
                <w:kern w:val="2"/>
                <w:sz w:val="24"/>
              </w:rPr>
              <w:t>第五条  新办评定残疾等级是指对本办法第二条第一款</w:t>
            </w:r>
            <w:r>
              <w:rPr>
                <w:rFonts w:hint="default"/>
                <w:spacing w:val="-17"/>
                <w:kern w:val="2"/>
                <w:sz w:val="24"/>
              </w:rPr>
              <w:t>第</w:t>
            </w:r>
            <w:r>
              <w:rPr>
                <w:rFonts w:hint="default"/>
                <w:kern w:val="2"/>
                <w:sz w:val="24"/>
              </w:rPr>
              <w:t>（一</w:t>
            </w:r>
            <w:r>
              <w:rPr>
                <w:rFonts w:hint="default"/>
                <w:spacing w:val="-17"/>
                <w:kern w:val="2"/>
                <w:sz w:val="24"/>
              </w:rPr>
              <w:t>）</w:t>
            </w:r>
            <w:r>
              <w:rPr>
                <w:rFonts w:hint="default"/>
                <w:kern w:val="2"/>
                <w:sz w:val="24"/>
              </w:rPr>
              <w:t>项以外的人员认定因战因公残疾性质</w:t>
            </w:r>
            <w:r>
              <w:rPr>
                <w:rFonts w:hint="default"/>
                <w:spacing w:val="-17"/>
                <w:kern w:val="2"/>
                <w:sz w:val="24"/>
              </w:rPr>
              <w:t>，</w:t>
            </w:r>
            <w:r>
              <w:rPr>
                <w:rFonts w:hint="default"/>
                <w:kern w:val="2"/>
                <w:sz w:val="24"/>
              </w:rPr>
              <w:t>评定残疾等级</w:t>
            </w:r>
            <w:r>
              <w:rPr>
                <w:rFonts w:hint="default"/>
                <w:spacing w:val="-17"/>
                <w:kern w:val="2"/>
                <w:sz w:val="24"/>
              </w:rPr>
              <w:t>。</w:t>
            </w:r>
            <w:r>
              <w:rPr>
                <w:rFonts w:hint="default"/>
                <w:kern w:val="2"/>
                <w:sz w:val="24"/>
              </w:rPr>
              <w:t>补办评定残疾等级是指对现役军人因战因公致残未能及时评定残疾等级</w:t>
            </w:r>
            <w:r>
              <w:rPr>
                <w:rFonts w:hint="default"/>
                <w:spacing w:val="-17"/>
                <w:kern w:val="2"/>
                <w:sz w:val="24"/>
              </w:rPr>
              <w:t>，</w:t>
            </w:r>
            <w:r>
              <w:rPr>
                <w:rFonts w:hint="default"/>
                <w:kern w:val="2"/>
                <w:sz w:val="24"/>
              </w:rPr>
              <w:t>在退出现役后依</w:t>
            </w:r>
            <w:r>
              <w:rPr>
                <w:rFonts w:hint="default"/>
                <w:spacing w:val="-17"/>
                <w:kern w:val="2"/>
                <w:sz w:val="24"/>
              </w:rPr>
              <w:t>据</w:t>
            </w:r>
            <w:r>
              <w:rPr>
                <w:rFonts w:hint="default"/>
                <w:kern w:val="2"/>
                <w:sz w:val="24"/>
              </w:rPr>
              <w:t>《军人抚恤优待条例》的规定，认定因战因公残疾性质、评定残疾等级。调整残疾等级是指对已经评定残疾等级， 因原致残部位残疾情况变化与原评定的残疾等级明显不符的人员调整残疾等级级别</w:t>
            </w:r>
            <w:r>
              <w:rPr>
                <w:rFonts w:hint="default"/>
                <w:spacing w:val="-50"/>
                <w:kern w:val="2"/>
                <w:sz w:val="24"/>
              </w:rPr>
              <w:t>，</w:t>
            </w:r>
            <w:r>
              <w:rPr>
                <w:rFonts w:hint="default"/>
                <w:kern w:val="2"/>
                <w:sz w:val="24"/>
              </w:rPr>
              <w:t>对达不到最低评残标准的可以取消其残疾等级</w:t>
            </w:r>
            <w:r>
              <w:rPr>
                <w:rFonts w:hint="default"/>
                <w:spacing w:val="-17"/>
                <w:kern w:val="2"/>
                <w:sz w:val="24"/>
              </w:rPr>
              <w:t>。</w:t>
            </w:r>
            <w:r>
              <w:rPr>
                <w:rFonts w:hint="default"/>
                <w:kern w:val="2"/>
                <w:sz w:val="24"/>
              </w:rPr>
              <w:t>属于新办评定残疾等级的</w:t>
            </w:r>
            <w:r>
              <w:rPr>
                <w:rFonts w:hint="default"/>
                <w:spacing w:val="-17"/>
                <w:kern w:val="2"/>
                <w:sz w:val="24"/>
              </w:rPr>
              <w:t>，</w:t>
            </w:r>
            <w:r>
              <w:rPr>
                <w:rFonts w:hint="default"/>
                <w:kern w:val="2"/>
                <w:sz w:val="24"/>
              </w:rPr>
              <w:t>申请人应当在因战因公负伤或者被诊断</w:t>
            </w:r>
            <w:r>
              <w:rPr>
                <w:rFonts w:hint="default"/>
                <w:spacing w:val="-17"/>
                <w:kern w:val="2"/>
                <w:sz w:val="24"/>
              </w:rPr>
              <w:t>、</w:t>
            </w:r>
            <w:r>
              <w:rPr>
                <w:rFonts w:hint="default"/>
                <w:kern w:val="2"/>
                <w:sz w:val="24"/>
              </w:rPr>
              <w:t>鉴定为职业病 3年内提出申请；属于调整残疾等级的，应当在上一次评定残疾等级1年后提出申请。第六条 申请人（精神病患者由其利害关系人帮助申请</w:t>
            </w:r>
            <w:r>
              <w:rPr>
                <w:rFonts w:hint="default"/>
                <w:spacing w:val="-12"/>
                <w:kern w:val="2"/>
                <w:sz w:val="24"/>
              </w:rPr>
              <w:t>，</w:t>
            </w:r>
            <w:r>
              <w:rPr>
                <w:rFonts w:hint="default"/>
                <w:kern w:val="2"/>
                <w:sz w:val="24"/>
              </w:rPr>
              <w:t>下同</w:t>
            </w:r>
            <w:r>
              <w:rPr>
                <w:rFonts w:hint="default"/>
                <w:spacing w:val="-12"/>
                <w:kern w:val="2"/>
                <w:sz w:val="24"/>
              </w:rPr>
              <w:t>）</w:t>
            </w:r>
            <w:r>
              <w:rPr>
                <w:rFonts w:hint="default"/>
                <w:kern w:val="2"/>
                <w:sz w:val="24"/>
              </w:rPr>
              <w:t>申请评定残疾等级</w:t>
            </w:r>
            <w:r>
              <w:rPr>
                <w:rFonts w:hint="default"/>
                <w:spacing w:val="-12"/>
                <w:kern w:val="2"/>
                <w:sz w:val="24"/>
              </w:rPr>
              <w:t>，</w:t>
            </w:r>
            <w:r>
              <w:rPr>
                <w:rFonts w:hint="default"/>
                <w:kern w:val="2"/>
                <w:sz w:val="24"/>
              </w:rPr>
              <w:t>应当向所在单位提出书面申请</w:t>
            </w:r>
            <w:r>
              <w:rPr>
                <w:rFonts w:hint="default"/>
                <w:spacing w:val="-12"/>
                <w:kern w:val="2"/>
                <w:sz w:val="24"/>
              </w:rPr>
              <w:t>。</w:t>
            </w:r>
            <w:r>
              <w:rPr>
                <w:rFonts w:hint="default"/>
                <w:kern w:val="2"/>
                <w:sz w:val="24"/>
              </w:rPr>
              <w:t>申请人所在单位应及时审查评定残疾等级申请</w:t>
            </w:r>
            <w:r>
              <w:rPr>
                <w:rFonts w:hint="default"/>
                <w:spacing w:val="-24"/>
                <w:kern w:val="2"/>
                <w:sz w:val="24"/>
              </w:rPr>
              <w:t>，</w:t>
            </w:r>
            <w:r>
              <w:rPr>
                <w:rFonts w:hint="default"/>
                <w:kern w:val="2"/>
                <w:sz w:val="24"/>
              </w:rPr>
              <w:t>出具书面意见并加盖单位公章</w:t>
            </w:r>
            <w:r>
              <w:rPr>
                <w:rFonts w:hint="default"/>
                <w:spacing w:val="-24"/>
                <w:kern w:val="2"/>
                <w:sz w:val="24"/>
              </w:rPr>
              <w:t>，</w:t>
            </w:r>
            <w:r>
              <w:rPr>
                <w:rFonts w:hint="default"/>
                <w:kern w:val="2"/>
                <w:sz w:val="24"/>
              </w:rPr>
              <w:t>连同相关材料一并报送户籍地县级人民政府退役军人事务部门审查</w:t>
            </w:r>
            <w:r>
              <w:rPr>
                <w:rFonts w:hint="default"/>
                <w:spacing w:val="-24"/>
                <w:kern w:val="2"/>
                <w:sz w:val="24"/>
              </w:rPr>
              <w:t>。</w:t>
            </w:r>
            <w:r>
              <w:rPr>
                <w:rFonts w:hint="default"/>
                <w:kern w:val="2"/>
                <w:sz w:val="24"/>
              </w:rPr>
              <w:t>没有工作单位的或者以原致残部位申请评定残疾等级的</w:t>
            </w:r>
            <w:r>
              <w:rPr>
                <w:rFonts w:hint="default"/>
                <w:spacing w:val="-24"/>
                <w:kern w:val="2"/>
                <w:sz w:val="24"/>
              </w:rPr>
              <w:t>，</w:t>
            </w:r>
            <w:r>
              <w:rPr>
                <w:rFonts w:hint="default"/>
                <w:kern w:val="2"/>
                <w:sz w:val="24"/>
              </w:rPr>
              <w:t>可以直接向户籍地县级人民政府退役军人事务部门提出申请</w:t>
            </w:r>
            <w:r>
              <w:rPr>
                <w:rFonts w:hint="default"/>
                <w:spacing w:val="-49"/>
                <w:kern w:val="2"/>
                <w:sz w:val="24"/>
              </w:rPr>
              <w:t>。</w:t>
            </w:r>
            <w:r>
              <w:rPr>
                <w:rFonts w:hint="default"/>
                <w:kern w:val="2"/>
                <w:sz w:val="24"/>
              </w:rPr>
              <w:t>第八条  县级人民政府退役军人事务部门依据医疗卫生专家小组出具的残疾等级医学鉴定意见对申请人拟定残疾等级</w:t>
            </w:r>
            <w:r>
              <w:rPr>
                <w:rFonts w:hint="default"/>
                <w:spacing w:val="-10"/>
                <w:kern w:val="2"/>
                <w:sz w:val="24"/>
              </w:rPr>
              <w:t>，在</w:t>
            </w:r>
            <w:r>
              <w:rPr>
                <w:rFonts w:hint="default"/>
                <w:kern w:val="2"/>
                <w:sz w:val="24"/>
              </w:rPr>
              <w:t>《残疾等级评定审批表</w:t>
            </w:r>
            <w:r>
              <w:rPr>
                <w:rFonts w:hint="default"/>
                <w:spacing w:val="-10"/>
                <w:kern w:val="2"/>
                <w:sz w:val="24"/>
              </w:rPr>
              <w:t>》</w:t>
            </w:r>
            <w:r>
              <w:rPr>
                <w:rFonts w:hint="default"/>
                <w:kern w:val="2"/>
                <w:sz w:val="24"/>
              </w:rPr>
              <w:t>上签署意见</w:t>
            </w:r>
            <w:r>
              <w:rPr>
                <w:rFonts w:hint="default"/>
                <w:spacing w:val="-10"/>
                <w:kern w:val="2"/>
                <w:sz w:val="24"/>
              </w:rPr>
              <w:t>，</w:t>
            </w:r>
            <w:r>
              <w:rPr>
                <w:rFonts w:hint="default"/>
                <w:kern w:val="2"/>
                <w:sz w:val="24"/>
              </w:rPr>
              <w:t>加盖印章</w:t>
            </w:r>
            <w:r>
              <w:rPr>
                <w:rFonts w:hint="default"/>
                <w:spacing w:val="-10"/>
                <w:kern w:val="2"/>
                <w:sz w:val="24"/>
              </w:rPr>
              <w:t>，</w:t>
            </w:r>
            <w:r>
              <w:rPr>
                <w:rFonts w:hint="default"/>
                <w:kern w:val="2"/>
                <w:sz w:val="24"/>
              </w:rPr>
              <w:t>连同其他申请材料，于收到医疗卫生专家小组签署意见之日起20个工作日内，一并报送设区的市级人民政府退役军人事务部门</w:t>
            </w:r>
            <w:r>
              <w:rPr>
                <w:rFonts w:hint="default"/>
                <w:spacing w:val="-17"/>
                <w:kern w:val="2"/>
                <w:sz w:val="24"/>
              </w:rPr>
              <w:t>。</w:t>
            </w:r>
            <w:r>
              <w:rPr>
                <w:rFonts w:hint="default"/>
                <w:kern w:val="2"/>
                <w:sz w:val="24"/>
              </w:rPr>
              <w:t>第九条  设区的市级人民政府退役军人事务部门对报送的材料审查后</w:t>
            </w:r>
            <w:r>
              <w:rPr>
                <w:rFonts w:hint="default"/>
                <w:spacing w:val="-17"/>
                <w:kern w:val="2"/>
                <w:sz w:val="24"/>
              </w:rPr>
              <w:t>，在</w:t>
            </w:r>
            <w:r>
              <w:rPr>
                <w:rFonts w:hint="default"/>
                <w:kern w:val="2"/>
                <w:sz w:val="24"/>
              </w:rPr>
              <w:t>《残疾等级评定审批表》上签署意见，并加盖印章。对符合条件的，于收到材料之日起20个工作日内，将上述材料报送省级人民政府退役军人事务部门</w:t>
            </w:r>
            <w:r>
              <w:rPr>
                <w:rFonts w:hint="default"/>
                <w:spacing w:val="-24"/>
                <w:kern w:val="2"/>
                <w:sz w:val="24"/>
              </w:rPr>
              <w:t>。</w:t>
            </w:r>
            <w:r>
              <w:rPr>
                <w:rFonts w:hint="default"/>
                <w:kern w:val="2"/>
                <w:sz w:val="24"/>
              </w:rPr>
              <w:t>第十条</w:t>
            </w:r>
            <w:r>
              <w:rPr>
                <w:rFonts w:hint="eastAsia"/>
                <w:kern w:val="2"/>
                <w:sz w:val="24"/>
              </w:rPr>
              <w:t xml:space="preserve"> </w:t>
            </w:r>
            <w:r>
              <w:rPr>
                <w:rFonts w:hint="default"/>
                <w:kern w:val="2"/>
                <w:sz w:val="24"/>
              </w:rPr>
              <w:t>省级人民政府退役军人事务部门对报送的材料初审后</w:t>
            </w:r>
            <w:r>
              <w:rPr>
                <w:rFonts w:hint="default"/>
                <w:spacing w:val="-24"/>
                <w:kern w:val="2"/>
                <w:sz w:val="24"/>
              </w:rPr>
              <w:t>，</w:t>
            </w:r>
            <w:r>
              <w:rPr>
                <w:rFonts w:hint="default"/>
                <w:kern w:val="2"/>
                <w:sz w:val="24"/>
              </w:rPr>
              <w:t>认为符合条件的</w:t>
            </w:r>
            <w:r>
              <w:rPr>
                <w:rFonts w:hint="default"/>
                <w:spacing w:val="-24"/>
                <w:kern w:val="2"/>
                <w:sz w:val="24"/>
              </w:rPr>
              <w:t>，</w:t>
            </w:r>
            <w:r>
              <w:rPr>
                <w:rFonts w:hint="default"/>
                <w:kern w:val="2"/>
                <w:sz w:val="24"/>
              </w:rPr>
              <w:t>逐级通知县级人民政府退役军人事务部门对申请人的评残情况进行公示</w:t>
            </w:r>
            <w:r>
              <w:rPr>
                <w:rFonts w:hint="default"/>
                <w:spacing w:val="-24"/>
                <w:kern w:val="2"/>
                <w:sz w:val="24"/>
              </w:rPr>
              <w:t>。</w:t>
            </w:r>
            <w:r>
              <w:rPr>
                <w:rFonts w:hint="default"/>
                <w:kern w:val="2"/>
                <w:sz w:val="24"/>
              </w:rPr>
              <w:t>县级人民政府退役军人事务部门应当对公示中反馈的意见进行核实并签署意见</w:t>
            </w:r>
            <w:r>
              <w:rPr>
                <w:rFonts w:hint="default"/>
                <w:spacing w:val="-24"/>
                <w:kern w:val="2"/>
                <w:sz w:val="24"/>
              </w:rPr>
              <w:t>，</w:t>
            </w:r>
            <w:r>
              <w:rPr>
                <w:rFonts w:hint="default"/>
                <w:kern w:val="2"/>
                <w:sz w:val="24"/>
              </w:rPr>
              <w:t>逐级上报省级人民政府退役军人事务部门</w:t>
            </w:r>
            <w:r>
              <w:rPr>
                <w:rFonts w:hint="default"/>
                <w:spacing w:val="-24"/>
                <w:kern w:val="2"/>
                <w:sz w:val="24"/>
              </w:rPr>
              <w:t>，</w:t>
            </w:r>
            <w:r>
              <w:rPr>
                <w:rFonts w:hint="default"/>
                <w:kern w:val="2"/>
                <w:sz w:val="24"/>
              </w:rPr>
              <w:t xml:space="preserve">对调整等级的应当将本人持有的伤残人员证一并上报。省级人民政府退役军人事务部门应当对公示的意见进行审核， </w:t>
            </w:r>
            <w:r>
              <w:rPr>
                <w:rFonts w:hint="default"/>
                <w:spacing w:val="-8"/>
                <w:kern w:val="2"/>
                <w:sz w:val="24"/>
              </w:rPr>
              <w:t>在</w:t>
            </w:r>
            <w:r>
              <w:rPr>
                <w:rFonts w:hint="default"/>
                <w:kern w:val="2"/>
                <w:sz w:val="24"/>
              </w:rPr>
              <w:t>《残疾等级评定审批表</w:t>
            </w:r>
            <w:r>
              <w:rPr>
                <w:rFonts w:hint="default"/>
                <w:spacing w:val="-8"/>
                <w:kern w:val="2"/>
                <w:sz w:val="24"/>
              </w:rPr>
              <w:t>》</w:t>
            </w:r>
            <w:r>
              <w:rPr>
                <w:rFonts w:hint="default"/>
                <w:kern w:val="2"/>
                <w:sz w:val="24"/>
              </w:rPr>
              <w:t>上签署审批意见</w:t>
            </w:r>
            <w:r>
              <w:rPr>
                <w:rFonts w:hint="default"/>
                <w:spacing w:val="-8"/>
                <w:kern w:val="2"/>
                <w:sz w:val="24"/>
              </w:rPr>
              <w:t>，</w:t>
            </w:r>
            <w:r>
              <w:rPr>
                <w:rFonts w:hint="default"/>
                <w:kern w:val="2"/>
                <w:sz w:val="24"/>
              </w:rPr>
              <w:t>加盖印章</w:t>
            </w:r>
            <w:r>
              <w:rPr>
                <w:rFonts w:hint="default"/>
                <w:spacing w:val="-8"/>
                <w:kern w:val="2"/>
                <w:sz w:val="24"/>
              </w:rPr>
              <w:t>。</w:t>
            </w:r>
            <w:r>
              <w:rPr>
                <w:rFonts w:hint="default"/>
                <w:kern w:val="2"/>
                <w:sz w:val="24"/>
              </w:rPr>
              <w:t>对符合条件的</w:t>
            </w:r>
            <w:r>
              <w:rPr>
                <w:rFonts w:hint="default"/>
                <w:spacing w:val="-8"/>
                <w:kern w:val="2"/>
                <w:sz w:val="24"/>
              </w:rPr>
              <w:t>，</w:t>
            </w:r>
            <w:r>
              <w:rPr>
                <w:rFonts w:hint="default"/>
                <w:kern w:val="2"/>
                <w:sz w:val="24"/>
              </w:rPr>
              <w:t>办理伤残人员</w:t>
            </w:r>
            <w:r>
              <w:rPr>
                <w:rFonts w:hint="default"/>
                <w:spacing w:val="-8"/>
                <w:kern w:val="2"/>
                <w:sz w:val="24"/>
              </w:rPr>
              <w:t>证</w:t>
            </w:r>
            <w:r>
              <w:rPr>
                <w:rFonts w:hint="default"/>
                <w:kern w:val="2"/>
                <w:sz w:val="24"/>
              </w:rPr>
              <w:t>（调整等级的</w:t>
            </w:r>
            <w:r>
              <w:rPr>
                <w:rFonts w:hint="default"/>
                <w:spacing w:val="-8"/>
                <w:kern w:val="2"/>
                <w:sz w:val="24"/>
              </w:rPr>
              <w:t>，</w:t>
            </w:r>
            <w:r>
              <w:rPr>
                <w:rFonts w:hint="default"/>
                <w:kern w:val="2"/>
                <w:sz w:val="24"/>
              </w:rPr>
              <w:t>在证件变更栏处填写新等级），于公示结束之日起60个工作日内逐级发给申请人或者其所在单位。对不符合条件的</w:t>
            </w:r>
            <w:r>
              <w:rPr>
                <w:rFonts w:hint="default"/>
                <w:spacing w:val="-10"/>
                <w:kern w:val="2"/>
                <w:sz w:val="24"/>
              </w:rPr>
              <w:t>，</w:t>
            </w:r>
            <w:r>
              <w:rPr>
                <w:rFonts w:hint="default"/>
                <w:kern w:val="2"/>
                <w:sz w:val="24"/>
              </w:rPr>
              <w:t>填</w:t>
            </w:r>
            <w:r>
              <w:rPr>
                <w:rFonts w:hint="default"/>
                <w:spacing w:val="-10"/>
                <w:kern w:val="2"/>
                <w:sz w:val="24"/>
              </w:rPr>
              <w:t>写</w:t>
            </w:r>
            <w:r>
              <w:rPr>
                <w:rFonts w:hint="default"/>
                <w:kern w:val="2"/>
                <w:sz w:val="24"/>
              </w:rPr>
              <w:t>《残疾等级评定结果告知书</w:t>
            </w:r>
            <w:r>
              <w:rPr>
                <w:rFonts w:hint="default"/>
                <w:spacing w:val="-10"/>
                <w:kern w:val="2"/>
                <w:sz w:val="24"/>
              </w:rPr>
              <w:t>》，</w:t>
            </w:r>
            <w:r>
              <w:rPr>
                <w:rFonts w:hint="default"/>
                <w:kern w:val="2"/>
                <w:sz w:val="24"/>
              </w:rPr>
              <w:t>连同申请人提供的材料</w:t>
            </w:r>
            <w:r>
              <w:rPr>
                <w:rFonts w:hint="default"/>
                <w:spacing w:val="-10"/>
                <w:kern w:val="2"/>
                <w:sz w:val="24"/>
              </w:rPr>
              <w:t>，</w:t>
            </w:r>
            <w:r>
              <w:rPr>
                <w:rFonts w:hint="default"/>
                <w:kern w:val="2"/>
                <w:sz w:val="24"/>
              </w:rPr>
              <w:t>于收到材料之日或者公示结束之日起60个工作日内逐级退还申请</w:t>
            </w:r>
            <w:r>
              <w:rPr>
                <w:rFonts w:hint="default"/>
                <w:spacing w:val="5"/>
                <w:kern w:val="2"/>
                <w:sz w:val="24"/>
              </w:rPr>
              <w:t>人</w:t>
            </w:r>
            <w:r>
              <w:rPr>
                <w:rFonts w:hint="default"/>
                <w:kern w:val="2"/>
                <w:sz w:val="24"/>
              </w:rPr>
              <w:t>或者其所在单位</w:t>
            </w:r>
            <w:r>
              <w:rPr>
                <w:rFonts w:hint="default"/>
                <w:spacing w:val="3"/>
                <w:kern w:val="2"/>
                <w:sz w:val="24"/>
              </w:rPr>
              <w:t>。</w:t>
            </w:r>
            <w:r>
              <w:rPr>
                <w:rFonts w:hint="default"/>
                <w:kern w:val="2"/>
                <w:sz w:val="24"/>
              </w:rPr>
              <w:t>第十一条</w:t>
            </w:r>
            <w:r>
              <w:rPr>
                <w:rFonts w:hint="eastAsia"/>
                <w:kern w:val="2"/>
                <w:sz w:val="24"/>
              </w:rPr>
              <w:t xml:space="preserve">  </w:t>
            </w:r>
            <w:r>
              <w:rPr>
                <w:rFonts w:hint="default"/>
                <w:kern w:val="2"/>
                <w:sz w:val="24"/>
              </w:rPr>
              <w:t>申请人或者退役军人事务部门对医疗卫生专家小组作出的残疾等级医学鉴定意见有异议的</w:t>
            </w:r>
            <w:r>
              <w:rPr>
                <w:rFonts w:hint="default"/>
                <w:spacing w:val="-50"/>
                <w:kern w:val="2"/>
                <w:sz w:val="24"/>
              </w:rPr>
              <w:t>，</w:t>
            </w:r>
            <w:r>
              <w:rPr>
                <w:rFonts w:hint="default"/>
                <w:kern w:val="2"/>
                <w:sz w:val="24"/>
              </w:rPr>
              <w:t>可以到省级人民政府退役军人事务部门指定的医疗卫生机构重新进行鉴定</w:t>
            </w:r>
            <w:r>
              <w:rPr>
                <w:rFonts w:hint="default"/>
                <w:spacing w:val="-24"/>
                <w:kern w:val="2"/>
                <w:sz w:val="24"/>
              </w:rPr>
              <w:t>。</w:t>
            </w:r>
            <w:r>
              <w:rPr>
                <w:rFonts w:hint="default"/>
                <w:kern w:val="2"/>
                <w:sz w:val="24"/>
              </w:rPr>
              <w:t>省级人民政府退役军人事务部门可以成立医疗卫生专家小组</w:t>
            </w:r>
            <w:r>
              <w:rPr>
                <w:rFonts w:hint="default"/>
                <w:spacing w:val="-24"/>
                <w:kern w:val="2"/>
                <w:sz w:val="24"/>
              </w:rPr>
              <w:t>，</w:t>
            </w:r>
            <w:r>
              <w:rPr>
                <w:rFonts w:hint="default"/>
                <w:kern w:val="2"/>
                <w:sz w:val="24"/>
              </w:rPr>
              <w:t>对残疾情况与应当评定的残疾等</w:t>
            </w:r>
          </w:p>
          <w:p w14:paraId="1EB6F710">
            <w:pPr>
              <w:pStyle w:val="11"/>
              <w:keepNext w:val="0"/>
              <w:keepLines w:val="0"/>
              <w:suppressLineNumbers w:val="0"/>
              <w:spacing w:before="0" w:beforeAutospacing="0" w:after="0" w:afterAutospacing="0" w:line="252" w:lineRule="exact"/>
              <w:ind w:left="109" w:right="0"/>
              <w:rPr>
                <w:rFonts w:hint="default"/>
                <w:kern w:val="2"/>
                <w:sz w:val="21"/>
              </w:rPr>
            </w:pPr>
            <w:r>
              <w:rPr>
                <w:rFonts w:hint="default"/>
                <w:kern w:val="2"/>
                <w:sz w:val="24"/>
              </w:rPr>
              <w:t>级提出评定意见。</w:t>
            </w:r>
          </w:p>
        </w:tc>
        <w:tc>
          <w:tcPr>
            <w:tcW w:w="1275" w:type="dxa"/>
            <w:vAlign w:val="center"/>
          </w:tcPr>
          <w:p w14:paraId="266BFCD3">
            <w:pPr>
              <w:pStyle w:val="11"/>
              <w:keepNext w:val="0"/>
              <w:keepLines w:val="0"/>
              <w:suppressLineNumbers w:val="0"/>
              <w:spacing w:before="0" w:beforeAutospacing="0" w:after="0" w:afterAutospacing="0"/>
              <w:ind w:left="0" w:right="0"/>
              <w:jc w:val="center"/>
              <w:rPr>
                <w:rFonts w:hint="default" w:ascii="Times New Roman"/>
                <w:kern w:val="2"/>
                <w:sz w:val="26"/>
              </w:rPr>
            </w:pPr>
          </w:p>
          <w:p w14:paraId="582D6D21">
            <w:pPr>
              <w:pStyle w:val="11"/>
              <w:keepNext w:val="0"/>
              <w:keepLines w:val="0"/>
              <w:suppressLineNumbers w:val="0"/>
              <w:spacing w:before="226" w:beforeAutospacing="0" w:after="0" w:afterAutospacing="0" w:line="297" w:lineRule="auto"/>
              <w:ind w:left="519" w:right="143" w:hanging="360"/>
              <w:jc w:val="center"/>
              <w:rPr>
                <w:rFonts w:hint="default"/>
                <w:kern w:val="2"/>
                <w:sz w:val="21"/>
              </w:rPr>
            </w:pPr>
            <w:r>
              <w:rPr>
                <w:rFonts w:hint="default"/>
                <w:kern w:val="2"/>
                <w:sz w:val="24"/>
              </w:rPr>
              <w:t>县</w:t>
            </w:r>
          </w:p>
        </w:tc>
        <w:tc>
          <w:tcPr>
            <w:tcW w:w="1692" w:type="dxa"/>
            <w:vAlign w:val="center"/>
          </w:tcPr>
          <w:p w14:paraId="54124D3E">
            <w:pPr>
              <w:pStyle w:val="11"/>
              <w:keepNext w:val="0"/>
              <w:keepLines w:val="0"/>
              <w:suppressLineNumbers w:val="0"/>
              <w:spacing w:before="0" w:beforeAutospacing="0" w:after="0" w:afterAutospacing="0"/>
              <w:ind w:left="0" w:right="0"/>
              <w:jc w:val="center"/>
              <w:rPr>
                <w:rFonts w:hint="default" w:ascii="Times New Roman"/>
                <w:kern w:val="2"/>
                <w:sz w:val="26"/>
              </w:rPr>
            </w:pPr>
          </w:p>
          <w:p w14:paraId="08EB9685">
            <w:pPr>
              <w:pStyle w:val="11"/>
              <w:keepNext w:val="0"/>
              <w:keepLines w:val="0"/>
              <w:suppressLineNumbers w:val="0"/>
              <w:spacing w:before="1" w:beforeAutospacing="0" w:after="0" w:afterAutospacing="0"/>
              <w:ind w:left="0" w:right="0"/>
              <w:jc w:val="center"/>
              <w:rPr>
                <w:rFonts w:hint="default" w:ascii="Times New Roman"/>
                <w:kern w:val="2"/>
                <w:sz w:val="36"/>
              </w:rPr>
            </w:pPr>
          </w:p>
          <w:p w14:paraId="1B2685DF">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bl>
    <w:p w14:paraId="376CC8B3">
      <w:pPr>
        <w:rPr>
          <w:sz w:val="21"/>
        </w:rPr>
        <w:sectPr>
          <w:pgSz w:w="23820" w:h="16840" w:orient="landscape"/>
          <w:pgMar w:top="1580" w:right="1020" w:bottom="1080" w:left="1020" w:header="0" w:footer="891" w:gutter="0"/>
          <w:cols w:space="720" w:num="1"/>
        </w:sectPr>
      </w:pPr>
    </w:p>
    <w:p w14:paraId="4A99E72D">
      <w:pPr>
        <w:pStyle w:val="3"/>
        <w:rPr>
          <w:rFonts w:ascii="Times New Roman"/>
          <w:sz w:val="13"/>
        </w:rPr>
      </w:pPr>
    </w:p>
    <w:tbl>
      <w:tblPr>
        <w:tblStyle w:val="6"/>
        <w:tblW w:w="2157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2531"/>
        <w:gridCol w:w="2534"/>
        <w:gridCol w:w="1330"/>
        <w:gridCol w:w="11519"/>
        <w:gridCol w:w="1283"/>
        <w:gridCol w:w="1604"/>
      </w:tblGrid>
      <w:tr w14:paraId="5D66A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769" w:type="dxa"/>
            <w:vMerge w:val="restart"/>
          </w:tcPr>
          <w:p w14:paraId="34DEC646">
            <w:pPr>
              <w:pStyle w:val="11"/>
              <w:keepNext w:val="0"/>
              <w:keepLines w:val="0"/>
              <w:suppressLineNumbers w:val="0"/>
              <w:spacing w:before="11" w:beforeAutospacing="0" w:after="0" w:afterAutospacing="0"/>
              <w:ind w:left="0" w:right="0"/>
              <w:rPr>
                <w:rFonts w:hint="default" w:ascii="Times New Roman"/>
                <w:kern w:val="2"/>
                <w:sz w:val="23"/>
              </w:rPr>
            </w:pPr>
          </w:p>
          <w:p w14:paraId="73C1AD0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5" w:type="dxa"/>
            <w:gridSpan w:val="2"/>
          </w:tcPr>
          <w:p w14:paraId="6D8C7665">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0" w:type="dxa"/>
            <w:vMerge w:val="restart"/>
          </w:tcPr>
          <w:p w14:paraId="6A52F8D8">
            <w:pPr>
              <w:pStyle w:val="11"/>
              <w:keepNext w:val="0"/>
              <w:keepLines w:val="0"/>
              <w:suppressLineNumbers w:val="0"/>
              <w:spacing w:before="11" w:beforeAutospacing="0" w:after="0" w:afterAutospacing="0"/>
              <w:ind w:left="0" w:right="0"/>
              <w:rPr>
                <w:rFonts w:hint="default" w:ascii="Times New Roman"/>
                <w:kern w:val="2"/>
                <w:sz w:val="23"/>
              </w:rPr>
            </w:pPr>
          </w:p>
          <w:p w14:paraId="10496C0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19" w:type="dxa"/>
            <w:vMerge w:val="restart"/>
          </w:tcPr>
          <w:p w14:paraId="21827CD0">
            <w:pPr>
              <w:pStyle w:val="11"/>
              <w:keepNext w:val="0"/>
              <w:keepLines w:val="0"/>
              <w:suppressLineNumbers w:val="0"/>
              <w:spacing w:before="11" w:beforeAutospacing="0" w:after="0" w:afterAutospacing="0"/>
              <w:ind w:left="0" w:right="0"/>
              <w:rPr>
                <w:rFonts w:hint="default" w:ascii="Times New Roman"/>
                <w:kern w:val="2"/>
                <w:sz w:val="23"/>
              </w:rPr>
            </w:pPr>
          </w:p>
          <w:p w14:paraId="18FB20C9">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3" w:type="dxa"/>
            <w:vMerge w:val="restart"/>
          </w:tcPr>
          <w:p w14:paraId="28F40563">
            <w:pPr>
              <w:pStyle w:val="11"/>
              <w:keepNext w:val="0"/>
              <w:keepLines w:val="0"/>
              <w:suppressLineNumbers w:val="0"/>
              <w:spacing w:before="11" w:beforeAutospacing="0" w:after="0" w:afterAutospacing="0"/>
              <w:ind w:left="0" w:right="0"/>
              <w:rPr>
                <w:rFonts w:hint="default" w:ascii="Times New Roman"/>
                <w:kern w:val="2"/>
                <w:sz w:val="23"/>
              </w:rPr>
            </w:pPr>
          </w:p>
          <w:p w14:paraId="699E4EB9">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04" w:type="dxa"/>
            <w:vMerge w:val="restart"/>
          </w:tcPr>
          <w:p w14:paraId="3F323FA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126440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9ED4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769" w:type="dxa"/>
            <w:vMerge w:val="continue"/>
            <w:tcBorders>
              <w:top w:val="nil"/>
            </w:tcBorders>
          </w:tcPr>
          <w:p w14:paraId="7978EA26">
            <w:pPr>
              <w:keepNext w:val="0"/>
              <w:keepLines w:val="0"/>
              <w:suppressLineNumbers w:val="0"/>
              <w:spacing w:before="0" w:beforeAutospacing="0" w:after="0" w:afterAutospacing="0"/>
              <w:ind w:left="0" w:right="0"/>
              <w:rPr>
                <w:rFonts w:hint="default"/>
                <w:kern w:val="2"/>
                <w:sz w:val="2"/>
                <w:szCs w:val="2"/>
              </w:rPr>
            </w:pPr>
          </w:p>
        </w:tc>
        <w:tc>
          <w:tcPr>
            <w:tcW w:w="2531" w:type="dxa"/>
          </w:tcPr>
          <w:p w14:paraId="2B48B0E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4" w:type="dxa"/>
          </w:tcPr>
          <w:p w14:paraId="658D009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0" w:type="dxa"/>
            <w:vMerge w:val="continue"/>
            <w:tcBorders>
              <w:top w:val="nil"/>
            </w:tcBorders>
          </w:tcPr>
          <w:p w14:paraId="3071A77D">
            <w:pPr>
              <w:keepNext w:val="0"/>
              <w:keepLines w:val="0"/>
              <w:suppressLineNumbers w:val="0"/>
              <w:spacing w:before="0" w:beforeAutospacing="0" w:after="0" w:afterAutospacing="0"/>
              <w:ind w:left="0" w:right="0"/>
              <w:rPr>
                <w:rFonts w:hint="default"/>
                <w:kern w:val="2"/>
                <w:sz w:val="2"/>
                <w:szCs w:val="2"/>
              </w:rPr>
            </w:pPr>
          </w:p>
        </w:tc>
        <w:tc>
          <w:tcPr>
            <w:tcW w:w="11519" w:type="dxa"/>
            <w:vMerge w:val="continue"/>
            <w:tcBorders>
              <w:top w:val="nil"/>
            </w:tcBorders>
          </w:tcPr>
          <w:p w14:paraId="43AA9AA2">
            <w:pPr>
              <w:keepNext w:val="0"/>
              <w:keepLines w:val="0"/>
              <w:suppressLineNumbers w:val="0"/>
              <w:spacing w:before="0" w:beforeAutospacing="0" w:after="0" w:afterAutospacing="0"/>
              <w:ind w:left="0" w:right="0"/>
              <w:rPr>
                <w:rFonts w:hint="default"/>
                <w:kern w:val="2"/>
                <w:sz w:val="2"/>
                <w:szCs w:val="2"/>
              </w:rPr>
            </w:pPr>
          </w:p>
        </w:tc>
        <w:tc>
          <w:tcPr>
            <w:tcW w:w="1283" w:type="dxa"/>
            <w:vMerge w:val="continue"/>
            <w:tcBorders>
              <w:top w:val="nil"/>
            </w:tcBorders>
          </w:tcPr>
          <w:p w14:paraId="594BFD01">
            <w:pPr>
              <w:keepNext w:val="0"/>
              <w:keepLines w:val="0"/>
              <w:suppressLineNumbers w:val="0"/>
              <w:spacing w:before="0" w:beforeAutospacing="0" w:after="0" w:afterAutospacing="0"/>
              <w:ind w:left="0" w:right="0"/>
              <w:rPr>
                <w:rFonts w:hint="default"/>
                <w:kern w:val="2"/>
                <w:sz w:val="2"/>
                <w:szCs w:val="2"/>
              </w:rPr>
            </w:pPr>
          </w:p>
        </w:tc>
        <w:tc>
          <w:tcPr>
            <w:tcW w:w="1604" w:type="dxa"/>
            <w:vMerge w:val="continue"/>
            <w:tcBorders>
              <w:top w:val="nil"/>
            </w:tcBorders>
          </w:tcPr>
          <w:p w14:paraId="4734C5E6">
            <w:pPr>
              <w:keepNext w:val="0"/>
              <w:keepLines w:val="0"/>
              <w:suppressLineNumbers w:val="0"/>
              <w:spacing w:before="0" w:beforeAutospacing="0" w:after="0" w:afterAutospacing="0"/>
              <w:ind w:left="0" w:right="0"/>
              <w:rPr>
                <w:rFonts w:hint="default"/>
                <w:kern w:val="2"/>
                <w:sz w:val="2"/>
                <w:szCs w:val="2"/>
              </w:rPr>
            </w:pPr>
          </w:p>
        </w:tc>
      </w:tr>
      <w:tr w14:paraId="10397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3" w:hRule="atLeast"/>
        </w:trPr>
        <w:tc>
          <w:tcPr>
            <w:tcW w:w="769" w:type="dxa"/>
          </w:tcPr>
          <w:p w14:paraId="4DB2A20D">
            <w:pPr>
              <w:pStyle w:val="11"/>
              <w:keepNext w:val="0"/>
              <w:keepLines w:val="0"/>
              <w:suppressLineNumbers w:val="0"/>
              <w:spacing w:before="0" w:beforeAutospacing="0" w:after="0" w:afterAutospacing="0"/>
              <w:ind w:left="0" w:right="0"/>
              <w:rPr>
                <w:rFonts w:hint="default" w:ascii="Times New Roman"/>
                <w:kern w:val="2"/>
                <w:sz w:val="26"/>
              </w:rPr>
            </w:pPr>
          </w:p>
          <w:p w14:paraId="25C54187">
            <w:pPr>
              <w:pStyle w:val="11"/>
              <w:keepNext w:val="0"/>
              <w:keepLines w:val="0"/>
              <w:suppressLineNumbers w:val="0"/>
              <w:spacing w:before="0" w:beforeAutospacing="0" w:after="0" w:afterAutospacing="0"/>
              <w:ind w:left="0" w:right="0"/>
              <w:rPr>
                <w:rFonts w:hint="default" w:ascii="Times New Roman"/>
                <w:kern w:val="2"/>
                <w:sz w:val="26"/>
              </w:rPr>
            </w:pPr>
          </w:p>
          <w:p w14:paraId="365A0D32">
            <w:pPr>
              <w:pStyle w:val="11"/>
              <w:keepNext w:val="0"/>
              <w:keepLines w:val="0"/>
              <w:suppressLineNumbers w:val="0"/>
              <w:spacing w:before="3" w:beforeAutospacing="0" w:after="0" w:afterAutospacing="0"/>
              <w:ind w:left="0" w:right="0"/>
              <w:rPr>
                <w:rFonts w:hint="default" w:ascii="Times New Roman"/>
                <w:kern w:val="2"/>
                <w:sz w:val="33"/>
              </w:rPr>
            </w:pPr>
          </w:p>
          <w:p w14:paraId="756FDA4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34</w:t>
            </w:r>
            <w:r>
              <w:rPr>
                <w:rFonts w:hint="eastAsia" w:ascii="Times New Roman"/>
                <w:kern w:val="2"/>
                <w:sz w:val="24"/>
                <w:lang w:val="en-US" w:eastAsia="zh-CN"/>
              </w:rPr>
              <w:t>7</w:t>
            </w:r>
          </w:p>
        </w:tc>
        <w:tc>
          <w:tcPr>
            <w:tcW w:w="2531" w:type="dxa"/>
          </w:tcPr>
          <w:p w14:paraId="6D1ECA08">
            <w:pPr>
              <w:pStyle w:val="11"/>
              <w:keepNext w:val="0"/>
              <w:keepLines w:val="0"/>
              <w:suppressLineNumbers w:val="0"/>
              <w:spacing w:before="0" w:beforeAutospacing="0" w:after="0" w:afterAutospacing="0"/>
              <w:ind w:left="0" w:right="0"/>
              <w:rPr>
                <w:rFonts w:hint="default" w:ascii="Times New Roman"/>
                <w:kern w:val="2"/>
                <w:sz w:val="26"/>
              </w:rPr>
            </w:pPr>
          </w:p>
          <w:p w14:paraId="724CB822">
            <w:pPr>
              <w:pStyle w:val="11"/>
              <w:keepNext w:val="0"/>
              <w:keepLines w:val="0"/>
              <w:suppressLineNumbers w:val="0"/>
              <w:spacing w:before="0" w:beforeAutospacing="0" w:after="0" w:afterAutospacing="0"/>
              <w:ind w:left="0" w:right="0"/>
              <w:rPr>
                <w:rFonts w:hint="default" w:ascii="Times New Roman"/>
                <w:kern w:val="2"/>
                <w:sz w:val="26"/>
              </w:rPr>
            </w:pPr>
          </w:p>
          <w:p w14:paraId="2C947056">
            <w:pPr>
              <w:pStyle w:val="11"/>
              <w:keepNext w:val="0"/>
              <w:keepLines w:val="0"/>
              <w:suppressLineNumbers w:val="0"/>
              <w:spacing w:before="205" w:beforeAutospacing="0" w:after="0" w:afterAutospacing="0" w:line="297" w:lineRule="auto"/>
              <w:ind w:left="108" w:right="95"/>
              <w:rPr>
                <w:rFonts w:hint="default"/>
                <w:kern w:val="2"/>
                <w:sz w:val="21"/>
              </w:rPr>
            </w:pPr>
            <w:r>
              <w:rPr>
                <w:rFonts w:hint="default"/>
                <w:spacing w:val="-13"/>
                <w:kern w:val="2"/>
                <w:sz w:val="24"/>
              </w:rPr>
              <w:t>伤残抚恤关系接收、转</w:t>
            </w:r>
            <w:r>
              <w:rPr>
                <w:rFonts w:hint="default"/>
                <w:kern w:val="2"/>
                <w:sz w:val="24"/>
              </w:rPr>
              <w:t>移办理</w:t>
            </w:r>
          </w:p>
        </w:tc>
        <w:tc>
          <w:tcPr>
            <w:tcW w:w="2534" w:type="dxa"/>
          </w:tcPr>
          <w:p w14:paraId="3040E1FC">
            <w:pPr>
              <w:pStyle w:val="11"/>
              <w:keepNext w:val="0"/>
              <w:keepLines w:val="0"/>
              <w:suppressLineNumbers w:val="0"/>
              <w:spacing w:before="0" w:beforeAutospacing="0" w:after="0" w:afterAutospacing="0"/>
              <w:ind w:left="0" w:right="0"/>
              <w:rPr>
                <w:rFonts w:hint="default" w:ascii="Times New Roman"/>
                <w:kern w:val="2"/>
                <w:sz w:val="20"/>
              </w:rPr>
            </w:pPr>
          </w:p>
          <w:p w14:paraId="13DB90A2">
            <w:pPr>
              <w:pStyle w:val="11"/>
              <w:keepNext w:val="0"/>
              <w:keepLines w:val="0"/>
              <w:suppressLineNumbers w:val="0"/>
              <w:spacing w:before="0" w:beforeAutospacing="0" w:after="0" w:afterAutospacing="0"/>
              <w:ind w:left="0" w:right="0"/>
              <w:rPr>
                <w:rFonts w:hint="default" w:ascii="Times New Roman"/>
                <w:kern w:val="2"/>
                <w:sz w:val="20"/>
              </w:rPr>
            </w:pPr>
          </w:p>
          <w:p w14:paraId="340CC9FB">
            <w:pPr>
              <w:pStyle w:val="11"/>
              <w:keepNext w:val="0"/>
              <w:keepLines w:val="0"/>
              <w:suppressLineNumbers w:val="0"/>
              <w:spacing w:before="0" w:beforeAutospacing="0" w:after="0" w:afterAutospacing="0"/>
              <w:ind w:left="0" w:right="0"/>
              <w:rPr>
                <w:rFonts w:hint="default" w:ascii="Times New Roman"/>
                <w:kern w:val="2"/>
                <w:sz w:val="20"/>
              </w:rPr>
            </w:pPr>
          </w:p>
          <w:p w14:paraId="4F388125">
            <w:pPr>
              <w:pStyle w:val="11"/>
              <w:keepNext w:val="0"/>
              <w:keepLines w:val="0"/>
              <w:suppressLineNumbers w:val="0"/>
              <w:spacing w:before="0" w:beforeAutospacing="0" w:after="0" w:afterAutospacing="0"/>
              <w:ind w:left="0" w:right="0"/>
              <w:rPr>
                <w:rFonts w:hint="default" w:ascii="Times New Roman"/>
                <w:kern w:val="2"/>
                <w:sz w:val="20"/>
              </w:rPr>
            </w:pPr>
          </w:p>
          <w:p w14:paraId="726B68AD">
            <w:pPr>
              <w:pStyle w:val="11"/>
              <w:keepNext w:val="0"/>
              <w:keepLines w:val="0"/>
              <w:suppressLineNumbers w:val="0"/>
              <w:spacing w:before="0" w:beforeAutospacing="0" w:after="0" w:afterAutospacing="0"/>
              <w:ind w:left="0" w:right="0"/>
              <w:rPr>
                <w:rFonts w:hint="default" w:ascii="Times New Roman"/>
                <w:kern w:val="2"/>
                <w:sz w:val="20"/>
              </w:rPr>
            </w:pPr>
          </w:p>
          <w:p w14:paraId="4B00F70D">
            <w:pPr>
              <w:pStyle w:val="11"/>
              <w:keepNext w:val="0"/>
              <w:keepLines w:val="0"/>
              <w:suppressLineNumbers w:val="0"/>
              <w:spacing w:before="172" w:beforeAutospacing="0" w:after="0" w:afterAutospacing="0"/>
              <w:ind w:left="108" w:right="0"/>
              <w:rPr>
                <w:rFonts w:hint="default"/>
                <w:kern w:val="2"/>
                <w:sz w:val="21"/>
              </w:rPr>
            </w:pPr>
          </w:p>
        </w:tc>
        <w:tc>
          <w:tcPr>
            <w:tcW w:w="1330" w:type="dxa"/>
          </w:tcPr>
          <w:p w14:paraId="516F8E08">
            <w:pPr>
              <w:pStyle w:val="11"/>
              <w:keepNext w:val="0"/>
              <w:keepLines w:val="0"/>
              <w:suppressLineNumbers w:val="0"/>
              <w:spacing w:before="0" w:beforeAutospacing="0" w:after="0" w:afterAutospacing="0"/>
              <w:ind w:left="0" w:right="0"/>
              <w:jc w:val="center"/>
              <w:rPr>
                <w:rFonts w:hint="default" w:ascii="Times New Roman"/>
                <w:kern w:val="2"/>
                <w:sz w:val="26"/>
              </w:rPr>
            </w:pPr>
          </w:p>
          <w:p w14:paraId="63DB23EA">
            <w:pPr>
              <w:pStyle w:val="11"/>
              <w:keepNext w:val="0"/>
              <w:keepLines w:val="0"/>
              <w:suppressLineNumbers w:val="0"/>
              <w:spacing w:before="4" w:beforeAutospacing="0" w:after="0" w:afterAutospacing="0"/>
              <w:ind w:left="0" w:right="0"/>
              <w:jc w:val="center"/>
              <w:rPr>
                <w:rFonts w:hint="default" w:ascii="Times New Roman"/>
                <w:kern w:val="2"/>
                <w:sz w:val="34"/>
              </w:rPr>
            </w:pPr>
          </w:p>
          <w:p w14:paraId="606118B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519" w:type="dxa"/>
          </w:tcPr>
          <w:p w14:paraId="049F77FF">
            <w:pPr>
              <w:pStyle w:val="11"/>
              <w:keepNext w:val="0"/>
              <w:keepLines w:val="0"/>
              <w:suppressLineNumbers w:val="0"/>
              <w:tabs>
                <w:tab w:val="left" w:pos="2485"/>
              </w:tabs>
              <w:spacing w:before="152" w:beforeAutospacing="0" w:after="0" w:afterAutospacing="0" w:line="297" w:lineRule="auto"/>
              <w:ind w:left="109" w:right="-29"/>
              <w:rPr>
                <w:rFonts w:hint="default"/>
                <w:kern w:val="2"/>
                <w:sz w:val="24"/>
              </w:rPr>
            </w:pPr>
            <w:r>
              <w:rPr>
                <w:rFonts w:hint="default"/>
                <w:kern w:val="2"/>
                <w:sz w:val="24"/>
              </w:rPr>
              <w:t>《伤残抚恤管理办法</w:t>
            </w:r>
            <w:r>
              <w:rPr>
                <w:rFonts w:hint="default"/>
                <w:spacing w:val="-24"/>
                <w:kern w:val="2"/>
                <w:sz w:val="24"/>
              </w:rPr>
              <w:t>》</w:t>
            </w:r>
            <w:r>
              <w:rPr>
                <w:rFonts w:hint="default"/>
                <w:kern w:val="2"/>
                <w:sz w:val="24"/>
              </w:rPr>
              <w:t>（民政部令第34号发布</w:t>
            </w:r>
            <w:r>
              <w:rPr>
                <w:rFonts w:hint="default"/>
                <w:spacing w:val="-12"/>
                <w:kern w:val="2"/>
                <w:sz w:val="24"/>
              </w:rPr>
              <w:t>，</w:t>
            </w:r>
            <w:r>
              <w:rPr>
                <w:rFonts w:hint="default"/>
                <w:kern w:val="2"/>
                <w:sz w:val="24"/>
              </w:rPr>
              <w:t>民政部令第50号第一次修正</w:t>
            </w:r>
            <w:r>
              <w:rPr>
                <w:rFonts w:hint="default"/>
                <w:spacing w:val="-12"/>
                <w:kern w:val="2"/>
                <w:sz w:val="24"/>
              </w:rPr>
              <w:t>，</w:t>
            </w:r>
            <w:r>
              <w:rPr>
                <w:rFonts w:hint="default"/>
                <w:kern w:val="2"/>
                <w:sz w:val="24"/>
              </w:rPr>
              <w:t>退役军人事务部令第1号第二次修正</w:t>
            </w:r>
            <w:r>
              <w:rPr>
                <w:rFonts w:hint="default"/>
                <w:spacing w:val="-24"/>
                <w:kern w:val="2"/>
                <w:sz w:val="24"/>
              </w:rPr>
              <w:t>）</w:t>
            </w:r>
            <w:r>
              <w:rPr>
                <w:rFonts w:hint="default"/>
                <w:kern w:val="2"/>
                <w:sz w:val="24"/>
              </w:rPr>
              <w:t>第二十条</w:t>
            </w:r>
            <w:r>
              <w:rPr>
                <w:rFonts w:hint="default"/>
                <w:kern w:val="2"/>
                <w:sz w:val="24"/>
              </w:rPr>
              <w:tab/>
            </w:r>
            <w:r>
              <w:rPr>
                <w:rFonts w:hint="default"/>
                <w:kern w:val="2"/>
                <w:sz w:val="24"/>
              </w:rPr>
              <w:t>残疾军人退役或者向政府移交</w:t>
            </w:r>
            <w:r>
              <w:rPr>
                <w:rFonts w:hint="default"/>
                <w:spacing w:val="-24"/>
                <w:kern w:val="2"/>
                <w:sz w:val="24"/>
              </w:rPr>
              <w:t>，</w:t>
            </w:r>
            <w:r>
              <w:rPr>
                <w:rFonts w:hint="default"/>
                <w:kern w:val="2"/>
                <w:sz w:val="24"/>
              </w:rPr>
              <w:t>必须自军队办理了退役手续或者移交手续后60日内</w:t>
            </w:r>
            <w:r>
              <w:rPr>
                <w:rFonts w:hint="default"/>
                <w:spacing w:val="-15"/>
                <w:kern w:val="2"/>
                <w:sz w:val="24"/>
              </w:rPr>
              <w:t xml:space="preserve">， </w:t>
            </w:r>
            <w:r>
              <w:rPr>
                <w:rFonts w:hint="default"/>
                <w:kern w:val="2"/>
                <w:sz w:val="24"/>
              </w:rPr>
              <w:t>向户籍迁入地的县级人民政府退役军人事务部门申请转入抚恤关系</w:t>
            </w:r>
            <w:r>
              <w:rPr>
                <w:rFonts w:hint="default"/>
                <w:spacing w:val="-50"/>
                <w:kern w:val="2"/>
                <w:sz w:val="24"/>
              </w:rPr>
              <w:t>。</w:t>
            </w:r>
            <w:r>
              <w:rPr>
                <w:rFonts w:hint="default"/>
                <w:kern w:val="2"/>
                <w:sz w:val="24"/>
              </w:rPr>
              <w:t>县级人民政府退役军人事务部门应当对残疾军人残疾情况及有关材料进行审查</w:t>
            </w:r>
            <w:r>
              <w:rPr>
                <w:rFonts w:hint="default"/>
                <w:spacing w:val="-42"/>
                <w:kern w:val="2"/>
                <w:sz w:val="24"/>
              </w:rPr>
              <w:t>，</w:t>
            </w:r>
            <w:r>
              <w:rPr>
                <w:rFonts w:hint="default"/>
                <w:kern w:val="2"/>
                <w:sz w:val="24"/>
              </w:rPr>
              <w:t>必要时可以复查鉴定残疾情况</w:t>
            </w:r>
            <w:r>
              <w:rPr>
                <w:rFonts w:hint="default"/>
                <w:spacing w:val="-42"/>
                <w:kern w:val="2"/>
                <w:sz w:val="24"/>
              </w:rPr>
              <w:t>。</w:t>
            </w:r>
            <w:r>
              <w:rPr>
                <w:rFonts w:hint="default"/>
                <w:kern w:val="2"/>
                <w:sz w:val="24"/>
              </w:rPr>
              <w:t>认为符合条件的</w:t>
            </w:r>
            <w:r>
              <w:rPr>
                <w:rFonts w:hint="default"/>
                <w:spacing w:val="-42"/>
                <w:kern w:val="2"/>
                <w:sz w:val="24"/>
              </w:rPr>
              <w:t>，将</w:t>
            </w:r>
            <w:r>
              <w:rPr>
                <w:rFonts w:hint="default"/>
                <w:kern w:val="2"/>
                <w:sz w:val="24"/>
              </w:rPr>
              <w:t>《残疾军人证</w:t>
            </w:r>
            <w:r>
              <w:rPr>
                <w:rFonts w:hint="default"/>
                <w:spacing w:val="-15"/>
                <w:kern w:val="2"/>
                <w:sz w:val="24"/>
              </w:rPr>
              <w:t>》</w:t>
            </w:r>
            <w:r>
              <w:rPr>
                <w:rFonts w:hint="default"/>
                <w:kern w:val="2"/>
                <w:sz w:val="24"/>
              </w:rPr>
              <w:t>及有关材料逐级报送省级人民政府退役军人事务部门</w:t>
            </w:r>
            <w:r>
              <w:rPr>
                <w:rFonts w:hint="default"/>
                <w:spacing w:val="-17"/>
                <w:kern w:val="2"/>
                <w:sz w:val="24"/>
              </w:rPr>
              <w:t>。</w:t>
            </w:r>
            <w:r>
              <w:rPr>
                <w:rFonts w:hint="default"/>
                <w:kern w:val="2"/>
                <w:sz w:val="24"/>
              </w:rPr>
              <w:t>省级人民政府退役军人事务部门审查无误的</w:t>
            </w:r>
            <w:r>
              <w:rPr>
                <w:rFonts w:hint="default"/>
                <w:spacing w:val="-17"/>
                <w:kern w:val="2"/>
                <w:sz w:val="24"/>
              </w:rPr>
              <w:t>，在</w:t>
            </w:r>
            <w:r>
              <w:rPr>
                <w:rFonts w:hint="default"/>
                <w:kern w:val="2"/>
                <w:sz w:val="24"/>
              </w:rPr>
              <w:t>《残疾军人证</w:t>
            </w:r>
            <w:r>
              <w:rPr>
                <w:rFonts w:hint="default"/>
                <w:spacing w:val="-9"/>
                <w:kern w:val="2"/>
                <w:sz w:val="24"/>
              </w:rPr>
              <w:t>》</w:t>
            </w:r>
            <w:r>
              <w:rPr>
                <w:rFonts w:hint="default"/>
                <w:kern w:val="2"/>
                <w:sz w:val="24"/>
              </w:rPr>
              <w:t>变更栏内填写新的户籍地</w:t>
            </w:r>
            <w:r>
              <w:rPr>
                <w:rFonts w:hint="default"/>
                <w:spacing w:val="-9"/>
                <w:kern w:val="2"/>
                <w:sz w:val="24"/>
              </w:rPr>
              <w:t>、</w:t>
            </w:r>
            <w:r>
              <w:rPr>
                <w:rFonts w:hint="default"/>
                <w:kern w:val="2"/>
                <w:sz w:val="24"/>
              </w:rPr>
              <w:t>重新编号</w:t>
            </w:r>
            <w:r>
              <w:rPr>
                <w:rFonts w:hint="default"/>
                <w:spacing w:val="-9"/>
                <w:kern w:val="2"/>
                <w:sz w:val="24"/>
              </w:rPr>
              <w:t>，</w:t>
            </w:r>
            <w:r>
              <w:rPr>
                <w:rFonts w:hint="default"/>
                <w:kern w:val="2"/>
                <w:sz w:val="24"/>
              </w:rPr>
              <w:t>并加盖印章</w:t>
            </w:r>
            <w:r>
              <w:rPr>
                <w:rFonts w:hint="default"/>
                <w:spacing w:val="-9"/>
                <w:kern w:val="2"/>
                <w:sz w:val="24"/>
              </w:rPr>
              <w:t>，将</w:t>
            </w:r>
            <w:r>
              <w:rPr>
                <w:rFonts w:hint="default"/>
                <w:kern w:val="2"/>
                <w:sz w:val="24"/>
              </w:rPr>
              <w:t>《残疾军人证</w:t>
            </w:r>
            <w:r>
              <w:rPr>
                <w:rFonts w:hint="default"/>
                <w:spacing w:val="-9"/>
                <w:kern w:val="2"/>
                <w:sz w:val="24"/>
              </w:rPr>
              <w:t>》</w:t>
            </w:r>
            <w:r>
              <w:rPr>
                <w:rFonts w:hint="default"/>
                <w:kern w:val="2"/>
                <w:sz w:val="24"/>
              </w:rPr>
              <w:t>逐级通过县级人民政府退</w:t>
            </w:r>
          </w:p>
          <w:p w14:paraId="3B0D91B7">
            <w:pPr>
              <w:pStyle w:val="11"/>
              <w:keepNext w:val="0"/>
              <w:keepLines w:val="0"/>
              <w:suppressLineNumbers w:val="0"/>
              <w:spacing w:before="0" w:beforeAutospacing="0" w:after="0" w:afterAutospacing="0" w:line="300" w:lineRule="exact"/>
              <w:ind w:left="109" w:right="0"/>
              <w:rPr>
                <w:rFonts w:hint="default"/>
                <w:kern w:val="2"/>
                <w:sz w:val="21"/>
              </w:rPr>
            </w:pPr>
            <w:r>
              <w:rPr>
                <w:rFonts w:hint="default"/>
                <w:kern w:val="2"/>
                <w:sz w:val="24"/>
              </w:rPr>
              <w:t>役军人事务部门发还申请人。</w:t>
            </w:r>
          </w:p>
        </w:tc>
        <w:tc>
          <w:tcPr>
            <w:tcW w:w="1283" w:type="dxa"/>
            <w:vAlign w:val="center"/>
          </w:tcPr>
          <w:p w14:paraId="3FE59F7B">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04" w:type="dxa"/>
            <w:vAlign w:val="center"/>
          </w:tcPr>
          <w:p w14:paraId="68DC6881">
            <w:pPr>
              <w:pStyle w:val="11"/>
              <w:keepNext w:val="0"/>
              <w:keepLines w:val="0"/>
              <w:suppressLineNumbers w:val="0"/>
              <w:spacing w:before="0" w:beforeAutospacing="0" w:after="0" w:afterAutospacing="0"/>
              <w:ind w:left="0" w:right="0"/>
              <w:jc w:val="center"/>
              <w:rPr>
                <w:rFonts w:hint="default" w:ascii="Times New Roman"/>
                <w:kern w:val="2"/>
                <w:sz w:val="36"/>
              </w:rPr>
            </w:pPr>
          </w:p>
          <w:p w14:paraId="1EC796B7">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12B8F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769" w:type="dxa"/>
          </w:tcPr>
          <w:p w14:paraId="5B73581F">
            <w:pPr>
              <w:pStyle w:val="11"/>
              <w:keepNext w:val="0"/>
              <w:keepLines w:val="0"/>
              <w:suppressLineNumbers w:val="0"/>
              <w:spacing w:before="1" w:beforeAutospacing="0" w:after="0" w:afterAutospacing="0"/>
              <w:ind w:left="177" w:right="168"/>
              <w:jc w:val="both"/>
              <w:rPr>
                <w:rFonts w:hint="default" w:ascii="Times New Roman"/>
                <w:kern w:val="2"/>
                <w:sz w:val="24"/>
                <w:lang w:val="en-US"/>
              </w:rPr>
            </w:pPr>
          </w:p>
          <w:p w14:paraId="5B09BFD6">
            <w:pPr>
              <w:pStyle w:val="11"/>
              <w:keepNext w:val="0"/>
              <w:keepLines w:val="0"/>
              <w:suppressLineNumbers w:val="0"/>
              <w:spacing w:before="1" w:beforeAutospacing="0" w:after="0" w:afterAutospacing="0"/>
              <w:ind w:left="0" w:right="168"/>
              <w:jc w:val="center"/>
              <w:rPr>
                <w:rFonts w:hint="eastAsia" w:ascii="Times New Roman" w:eastAsia="宋体"/>
                <w:kern w:val="2"/>
                <w:sz w:val="24"/>
                <w:lang w:val="en-US" w:eastAsia="zh-CN"/>
              </w:rPr>
            </w:pPr>
            <w:r>
              <w:rPr>
                <w:rFonts w:hint="eastAsia" w:ascii="Times New Roman"/>
                <w:kern w:val="2"/>
                <w:sz w:val="24"/>
                <w:lang w:val="en-US" w:eastAsia="zh-CN"/>
              </w:rPr>
              <w:t xml:space="preserve"> </w:t>
            </w:r>
            <w:r>
              <w:rPr>
                <w:rFonts w:hint="eastAsia" w:ascii="Times New Roman"/>
                <w:kern w:val="2"/>
                <w:sz w:val="24"/>
                <w:lang w:val="en-US"/>
              </w:rPr>
              <w:t>34</w:t>
            </w:r>
            <w:r>
              <w:rPr>
                <w:rFonts w:hint="eastAsia" w:ascii="Times New Roman"/>
                <w:kern w:val="2"/>
                <w:sz w:val="24"/>
                <w:lang w:val="en-US" w:eastAsia="zh-CN"/>
              </w:rPr>
              <w:t>8</w:t>
            </w:r>
          </w:p>
        </w:tc>
        <w:tc>
          <w:tcPr>
            <w:tcW w:w="2531" w:type="dxa"/>
          </w:tcPr>
          <w:p w14:paraId="64FBB9B2">
            <w:pPr>
              <w:pStyle w:val="11"/>
              <w:keepNext w:val="0"/>
              <w:keepLines w:val="0"/>
              <w:suppressLineNumbers w:val="0"/>
              <w:spacing w:before="204" w:beforeAutospacing="0" w:after="0" w:afterAutospacing="0" w:line="297" w:lineRule="auto"/>
              <w:ind w:left="0" w:right="97"/>
              <w:rPr>
                <w:rFonts w:hint="default"/>
                <w:kern w:val="2"/>
                <w:sz w:val="21"/>
              </w:rPr>
            </w:pPr>
            <w:r>
              <w:rPr>
                <w:rFonts w:hint="default"/>
                <w:kern w:val="2"/>
                <w:sz w:val="24"/>
              </w:rPr>
              <w:t>在乡复员军人定期定量补助的认定</w:t>
            </w:r>
          </w:p>
        </w:tc>
        <w:tc>
          <w:tcPr>
            <w:tcW w:w="2534" w:type="dxa"/>
          </w:tcPr>
          <w:p w14:paraId="4EFEC7F7">
            <w:pPr>
              <w:pStyle w:val="11"/>
              <w:keepNext w:val="0"/>
              <w:keepLines w:val="0"/>
              <w:suppressLineNumbers w:val="0"/>
              <w:spacing w:before="0" w:beforeAutospacing="0" w:after="0" w:afterAutospacing="0"/>
              <w:ind w:left="0" w:right="0"/>
              <w:rPr>
                <w:rFonts w:hint="default" w:ascii="Times New Roman"/>
                <w:kern w:val="2"/>
                <w:sz w:val="20"/>
              </w:rPr>
            </w:pPr>
          </w:p>
          <w:p w14:paraId="69A7FA14">
            <w:pPr>
              <w:pStyle w:val="11"/>
              <w:keepNext w:val="0"/>
              <w:keepLines w:val="0"/>
              <w:suppressLineNumbers w:val="0"/>
              <w:spacing w:before="0" w:beforeAutospacing="0" w:after="0" w:afterAutospacing="0"/>
              <w:ind w:left="0" w:right="0"/>
              <w:rPr>
                <w:rFonts w:hint="default" w:ascii="Times New Roman"/>
                <w:kern w:val="2"/>
                <w:sz w:val="20"/>
              </w:rPr>
            </w:pPr>
          </w:p>
          <w:p w14:paraId="77A99EB9">
            <w:pPr>
              <w:pStyle w:val="11"/>
              <w:keepNext w:val="0"/>
              <w:keepLines w:val="0"/>
              <w:suppressLineNumbers w:val="0"/>
              <w:spacing w:before="0" w:beforeAutospacing="0" w:after="0" w:afterAutospacing="0"/>
              <w:ind w:left="0" w:right="0"/>
              <w:rPr>
                <w:rFonts w:hint="default" w:ascii="Times New Roman"/>
                <w:kern w:val="2"/>
                <w:sz w:val="20"/>
              </w:rPr>
            </w:pPr>
          </w:p>
          <w:p w14:paraId="363491B9">
            <w:pPr>
              <w:pStyle w:val="11"/>
              <w:keepNext w:val="0"/>
              <w:keepLines w:val="0"/>
              <w:suppressLineNumbers w:val="0"/>
              <w:spacing w:before="171" w:beforeAutospacing="0" w:after="0" w:afterAutospacing="0"/>
              <w:ind w:left="108" w:right="0"/>
              <w:rPr>
                <w:rFonts w:hint="default"/>
                <w:kern w:val="2"/>
                <w:sz w:val="21"/>
              </w:rPr>
            </w:pPr>
          </w:p>
        </w:tc>
        <w:tc>
          <w:tcPr>
            <w:tcW w:w="1330" w:type="dxa"/>
          </w:tcPr>
          <w:p w14:paraId="5EAC6F9F">
            <w:pPr>
              <w:pStyle w:val="11"/>
              <w:keepNext w:val="0"/>
              <w:keepLines w:val="0"/>
              <w:suppressLineNumbers w:val="0"/>
              <w:spacing w:before="0" w:beforeAutospacing="0" w:after="0" w:afterAutospacing="0"/>
              <w:ind w:left="0" w:right="0"/>
              <w:jc w:val="center"/>
              <w:rPr>
                <w:rFonts w:hint="default" w:ascii="Times New Roman"/>
                <w:kern w:val="2"/>
                <w:sz w:val="26"/>
              </w:rPr>
            </w:pPr>
          </w:p>
          <w:p w14:paraId="3462C27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行政确认</w:t>
            </w:r>
          </w:p>
        </w:tc>
        <w:tc>
          <w:tcPr>
            <w:tcW w:w="11519" w:type="dxa"/>
          </w:tcPr>
          <w:p w14:paraId="4D910BFA">
            <w:pPr>
              <w:pStyle w:val="11"/>
              <w:keepNext w:val="0"/>
              <w:keepLines w:val="0"/>
              <w:suppressLineNumbers w:val="0"/>
              <w:spacing w:before="204" w:beforeAutospacing="0" w:after="0" w:afterAutospacing="0" w:line="297" w:lineRule="auto"/>
              <w:ind w:left="0" w:right="95"/>
              <w:rPr>
                <w:rFonts w:hint="default"/>
                <w:kern w:val="2"/>
                <w:sz w:val="21"/>
              </w:rPr>
            </w:pPr>
            <w:r>
              <w:rPr>
                <w:rFonts w:hint="default"/>
                <w:spacing w:val="-5"/>
                <w:kern w:val="2"/>
                <w:sz w:val="24"/>
              </w:rPr>
              <w:t>《军人抚恤优待条例》第四十四条 复员军人生活困难的，按照规定的条件，由当地人民政府退役军人事务</w:t>
            </w:r>
            <w:r>
              <w:rPr>
                <w:rFonts w:hint="default"/>
                <w:kern w:val="2"/>
                <w:sz w:val="24"/>
              </w:rPr>
              <w:t>部门给予定期定量补助，逐步改善其生活条件。</w:t>
            </w:r>
          </w:p>
        </w:tc>
        <w:tc>
          <w:tcPr>
            <w:tcW w:w="1283" w:type="dxa"/>
            <w:vAlign w:val="center"/>
          </w:tcPr>
          <w:p w14:paraId="5F75E6D1">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04" w:type="dxa"/>
            <w:vAlign w:val="center"/>
          </w:tcPr>
          <w:p w14:paraId="79C91C95">
            <w:pPr>
              <w:pStyle w:val="11"/>
              <w:keepNext w:val="0"/>
              <w:keepLines w:val="0"/>
              <w:suppressLineNumbers w:val="0"/>
              <w:spacing w:before="0" w:beforeAutospacing="0" w:after="0" w:afterAutospacing="0"/>
              <w:ind w:left="0" w:right="7"/>
              <w:jc w:val="center"/>
              <w:rPr>
                <w:rFonts w:hint="default"/>
                <w:kern w:val="2"/>
                <w:sz w:val="24"/>
              </w:rPr>
            </w:pPr>
          </w:p>
          <w:p w14:paraId="3398BCC6">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退役军人</w:t>
            </w:r>
            <w:r>
              <w:rPr>
                <w:rFonts w:hint="eastAsia"/>
                <w:kern w:val="2"/>
                <w:sz w:val="24"/>
              </w:rPr>
              <w:t>局</w:t>
            </w:r>
          </w:p>
        </w:tc>
      </w:tr>
      <w:tr w14:paraId="3E3D1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769" w:type="dxa"/>
          </w:tcPr>
          <w:p w14:paraId="0B3CA7AA">
            <w:pPr>
              <w:pStyle w:val="11"/>
              <w:keepNext w:val="0"/>
              <w:keepLines w:val="0"/>
              <w:suppressLineNumbers w:val="0"/>
              <w:spacing w:before="0" w:beforeAutospacing="0" w:after="0" w:afterAutospacing="0"/>
              <w:ind w:left="0" w:right="0"/>
              <w:rPr>
                <w:rFonts w:hint="default" w:ascii="Times New Roman"/>
                <w:kern w:val="2"/>
                <w:sz w:val="26"/>
              </w:rPr>
            </w:pPr>
          </w:p>
          <w:p w14:paraId="5DB20125">
            <w:pPr>
              <w:pStyle w:val="11"/>
              <w:keepNext w:val="0"/>
              <w:keepLines w:val="0"/>
              <w:suppressLineNumbers w:val="0"/>
              <w:spacing w:before="0" w:beforeAutospacing="0" w:after="0" w:afterAutospacing="0"/>
              <w:ind w:left="0" w:right="0"/>
              <w:rPr>
                <w:rFonts w:hint="default" w:ascii="Times New Roman"/>
                <w:kern w:val="2"/>
                <w:sz w:val="26"/>
              </w:rPr>
            </w:pPr>
          </w:p>
          <w:p w14:paraId="52E7A837">
            <w:pPr>
              <w:pStyle w:val="11"/>
              <w:keepNext w:val="0"/>
              <w:keepLines w:val="0"/>
              <w:suppressLineNumbers w:val="0"/>
              <w:spacing w:before="0" w:beforeAutospacing="0" w:after="0" w:afterAutospacing="0"/>
              <w:ind w:left="0" w:right="0"/>
              <w:rPr>
                <w:rFonts w:hint="default" w:ascii="Times New Roman"/>
                <w:kern w:val="2"/>
                <w:sz w:val="26"/>
              </w:rPr>
            </w:pPr>
          </w:p>
          <w:p w14:paraId="33A43DB1">
            <w:pPr>
              <w:pStyle w:val="11"/>
              <w:keepNext w:val="0"/>
              <w:keepLines w:val="0"/>
              <w:suppressLineNumbers w:val="0"/>
              <w:spacing w:before="0" w:beforeAutospacing="0" w:after="0" w:afterAutospacing="0"/>
              <w:ind w:left="0" w:right="0"/>
              <w:rPr>
                <w:rFonts w:hint="default" w:ascii="Times New Roman"/>
                <w:kern w:val="2"/>
                <w:sz w:val="26"/>
              </w:rPr>
            </w:pPr>
          </w:p>
          <w:p w14:paraId="5B2C39C1">
            <w:pPr>
              <w:pStyle w:val="11"/>
              <w:keepNext w:val="0"/>
              <w:keepLines w:val="0"/>
              <w:suppressLineNumbers w:val="0"/>
              <w:spacing w:before="0" w:beforeAutospacing="0" w:after="0" w:afterAutospacing="0"/>
              <w:ind w:left="0" w:right="0"/>
              <w:rPr>
                <w:rFonts w:hint="default" w:ascii="Times New Roman"/>
                <w:kern w:val="2"/>
                <w:sz w:val="26"/>
              </w:rPr>
            </w:pPr>
          </w:p>
          <w:p w14:paraId="7044ECC0">
            <w:pPr>
              <w:pStyle w:val="11"/>
              <w:keepNext w:val="0"/>
              <w:keepLines w:val="0"/>
              <w:suppressLineNumbers w:val="0"/>
              <w:spacing w:before="0" w:beforeAutospacing="0" w:after="0" w:afterAutospacing="0"/>
              <w:ind w:left="0" w:right="0"/>
              <w:rPr>
                <w:rFonts w:hint="default" w:ascii="Times New Roman"/>
                <w:kern w:val="2"/>
                <w:sz w:val="26"/>
              </w:rPr>
            </w:pPr>
          </w:p>
          <w:p w14:paraId="31799B14">
            <w:pPr>
              <w:pStyle w:val="11"/>
              <w:keepNext w:val="0"/>
              <w:keepLines w:val="0"/>
              <w:suppressLineNumbers w:val="0"/>
              <w:spacing w:before="0" w:beforeAutospacing="0" w:after="0" w:afterAutospacing="0"/>
              <w:ind w:left="0" w:right="0"/>
              <w:rPr>
                <w:rFonts w:hint="default" w:ascii="Times New Roman"/>
                <w:kern w:val="2"/>
                <w:sz w:val="26"/>
              </w:rPr>
            </w:pPr>
          </w:p>
          <w:p w14:paraId="6383D589">
            <w:pPr>
              <w:pStyle w:val="11"/>
              <w:keepNext w:val="0"/>
              <w:keepLines w:val="0"/>
              <w:suppressLineNumbers w:val="0"/>
              <w:spacing w:before="0" w:beforeAutospacing="0" w:after="0" w:afterAutospacing="0"/>
              <w:ind w:left="0" w:right="0"/>
              <w:rPr>
                <w:rFonts w:hint="default" w:ascii="Times New Roman"/>
                <w:kern w:val="2"/>
                <w:sz w:val="26"/>
              </w:rPr>
            </w:pPr>
          </w:p>
          <w:p w14:paraId="5EE63C19">
            <w:pPr>
              <w:pStyle w:val="11"/>
              <w:keepNext w:val="0"/>
              <w:keepLines w:val="0"/>
              <w:suppressLineNumbers w:val="0"/>
              <w:spacing w:before="0" w:beforeAutospacing="0" w:after="0" w:afterAutospacing="0"/>
              <w:ind w:left="0" w:right="0"/>
              <w:rPr>
                <w:rFonts w:hint="default" w:ascii="Times New Roman"/>
                <w:kern w:val="2"/>
                <w:sz w:val="26"/>
              </w:rPr>
            </w:pPr>
          </w:p>
          <w:p w14:paraId="1837ABAD">
            <w:pPr>
              <w:pStyle w:val="11"/>
              <w:keepNext w:val="0"/>
              <w:keepLines w:val="0"/>
              <w:suppressLineNumbers w:val="0"/>
              <w:spacing w:before="0" w:beforeAutospacing="0" w:after="0" w:afterAutospacing="0"/>
              <w:ind w:left="0" w:right="0"/>
              <w:rPr>
                <w:rFonts w:hint="default" w:ascii="Times New Roman"/>
                <w:kern w:val="2"/>
                <w:sz w:val="26"/>
              </w:rPr>
            </w:pPr>
          </w:p>
          <w:p w14:paraId="619CE944">
            <w:pPr>
              <w:pStyle w:val="11"/>
              <w:keepNext w:val="0"/>
              <w:keepLines w:val="0"/>
              <w:suppressLineNumbers w:val="0"/>
              <w:spacing w:before="0" w:beforeAutospacing="0" w:after="0" w:afterAutospacing="0"/>
              <w:ind w:left="0" w:right="0"/>
              <w:rPr>
                <w:rFonts w:hint="default" w:ascii="Times New Roman"/>
                <w:kern w:val="2"/>
                <w:sz w:val="26"/>
              </w:rPr>
            </w:pPr>
          </w:p>
          <w:p w14:paraId="6BC45517">
            <w:pPr>
              <w:pStyle w:val="11"/>
              <w:keepNext w:val="0"/>
              <w:keepLines w:val="0"/>
              <w:suppressLineNumbers w:val="0"/>
              <w:spacing w:before="0" w:beforeAutospacing="0" w:after="0" w:afterAutospacing="0"/>
              <w:ind w:left="0" w:right="0"/>
              <w:rPr>
                <w:rFonts w:hint="default" w:ascii="Times New Roman"/>
                <w:kern w:val="2"/>
                <w:sz w:val="30"/>
              </w:rPr>
            </w:pPr>
          </w:p>
          <w:p w14:paraId="7381981D">
            <w:pPr>
              <w:pStyle w:val="11"/>
              <w:keepNext w:val="0"/>
              <w:keepLines w:val="0"/>
              <w:suppressLineNumbers w:val="0"/>
              <w:spacing w:before="0" w:beforeAutospacing="0" w:after="0" w:afterAutospacing="0"/>
              <w:ind w:left="201" w:right="0"/>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49</w:t>
            </w:r>
          </w:p>
        </w:tc>
        <w:tc>
          <w:tcPr>
            <w:tcW w:w="2531" w:type="dxa"/>
          </w:tcPr>
          <w:p w14:paraId="2C711FAC">
            <w:pPr>
              <w:pStyle w:val="11"/>
              <w:keepNext w:val="0"/>
              <w:keepLines w:val="0"/>
              <w:suppressLineNumbers w:val="0"/>
              <w:spacing w:before="0" w:beforeAutospacing="0" w:after="0" w:afterAutospacing="0"/>
              <w:ind w:left="0" w:right="0"/>
              <w:rPr>
                <w:rFonts w:hint="default" w:ascii="Times New Roman"/>
                <w:kern w:val="2"/>
                <w:sz w:val="26"/>
              </w:rPr>
            </w:pPr>
          </w:p>
          <w:p w14:paraId="6A2AF6D1">
            <w:pPr>
              <w:pStyle w:val="11"/>
              <w:keepNext w:val="0"/>
              <w:keepLines w:val="0"/>
              <w:suppressLineNumbers w:val="0"/>
              <w:spacing w:before="0" w:beforeAutospacing="0" w:after="0" w:afterAutospacing="0"/>
              <w:ind w:left="0" w:right="0"/>
              <w:rPr>
                <w:rFonts w:hint="default" w:ascii="Times New Roman"/>
                <w:kern w:val="2"/>
                <w:sz w:val="26"/>
              </w:rPr>
            </w:pPr>
          </w:p>
          <w:p w14:paraId="63A2402D">
            <w:pPr>
              <w:pStyle w:val="11"/>
              <w:keepNext w:val="0"/>
              <w:keepLines w:val="0"/>
              <w:suppressLineNumbers w:val="0"/>
              <w:spacing w:before="0" w:beforeAutospacing="0" w:after="0" w:afterAutospacing="0"/>
              <w:ind w:left="0" w:right="0"/>
              <w:rPr>
                <w:rFonts w:hint="default" w:ascii="Times New Roman"/>
                <w:kern w:val="2"/>
                <w:sz w:val="26"/>
              </w:rPr>
            </w:pPr>
          </w:p>
          <w:p w14:paraId="4F2C4AC3">
            <w:pPr>
              <w:pStyle w:val="11"/>
              <w:keepNext w:val="0"/>
              <w:keepLines w:val="0"/>
              <w:suppressLineNumbers w:val="0"/>
              <w:spacing w:before="0" w:beforeAutospacing="0" w:after="0" w:afterAutospacing="0"/>
              <w:ind w:left="0" w:right="0"/>
              <w:rPr>
                <w:rFonts w:hint="default" w:ascii="Times New Roman"/>
                <w:kern w:val="2"/>
                <w:sz w:val="26"/>
              </w:rPr>
            </w:pPr>
          </w:p>
          <w:p w14:paraId="682F7B89">
            <w:pPr>
              <w:pStyle w:val="11"/>
              <w:keepNext w:val="0"/>
              <w:keepLines w:val="0"/>
              <w:suppressLineNumbers w:val="0"/>
              <w:spacing w:before="0" w:beforeAutospacing="0" w:after="0" w:afterAutospacing="0"/>
              <w:ind w:left="0" w:right="0"/>
              <w:rPr>
                <w:rFonts w:hint="default" w:ascii="Times New Roman"/>
                <w:kern w:val="2"/>
                <w:sz w:val="26"/>
              </w:rPr>
            </w:pPr>
          </w:p>
          <w:p w14:paraId="2611315D">
            <w:pPr>
              <w:pStyle w:val="11"/>
              <w:keepNext w:val="0"/>
              <w:keepLines w:val="0"/>
              <w:suppressLineNumbers w:val="0"/>
              <w:spacing w:before="0" w:beforeAutospacing="0" w:after="0" w:afterAutospacing="0"/>
              <w:ind w:left="0" w:right="0"/>
              <w:rPr>
                <w:rFonts w:hint="default" w:ascii="Times New Roman"/>
                <w:kern w:val="2"/>
                <w:sz w:val="26"/>
              </w:rPr>
            </w:pPr>
          </w:p>
          <w:p w14:paraId="5A946CF3">
            <w:pPr>
              <w:pStyle w:val="11"/>
              <w:keepNext w:val="0"/>
              <w:keepLines w:val="0"/>
              <w:suppressLineNumbers w:val="0"/>
              <w:spacing w:before="0" w:beforeAutospacing="0" w:after="0" w:afterAutospacing="0"/>
              <w:ind w:left="0" w:right="0"/>
              <w:rPr>
                <w:rFonts w:hint="default" w:ascii="Times New Roman"/>
                <w:kern w:val="2"/>
                <w:sz w:val="26"/>
              </w:rPr>
            </w:pPr>
          </w:p>
          <w:p w14:paraId="1FB33940">
            <w:pPr>
              <w:pStyle w:val="11"/>
              <w:keepNext w:val="0"/>
              <w:keepLines w:val="0"/>
              <w:suppressLineNumbers w:val="0"/>
              <w:spacing w:before="0" w:beforeAutospacing="0" w:after="0" w:afterAutospacing="0"/>
              <w:ind w:left="0" w:right="0"/>
              <w:rPr>
                <w:rFonts w:hint="default" w:ascii="Times New Roman"/>
                <w:kern w:val="2"/>
                <w:sz w:val="26"/>
              </w:rPr>
            </w:pPr>
          </w:p>
          <w:p w14:paraId="45C44153">
            <w:pPr>
              <w:pStyle w:val="11"/>
              <w:keepNext w:val="0"/>
              <w:keepLines w:val="0"/>
              <w:suppressLineNumbers w:val="0"/>
              <w:spacing w:before="0" w:beforeAutospacing="0" w:after="0" w:afterAutospacing="0"/>
              <w:ind w:left="0" w:right="0"/>
              <w:rPr>
                <w:rFonts w:hint="default" w:ascii="Times New Roman"/>
                <w:kern w:val="2"/>
                <w:sz w:val="26"/>
              </w:rPr>
            </w:pPr>
          </w:p>
          <w:p w14:paraId="26318928">
            <w:pPr>
              <w:pStyle w:val="11"/>
              <w:keepNext w:val="0"/>
              <w:keepLines w:val="0"/>
              <w:suppressLineNumbers w:val="0"/>
              <w:spacing w:before="0" w:beforeAutospacing="0" w:after="0" w:afterAutospacing="0"/>
              <w:ind w:left="0" w:right="0"/>
              <w:rPr>
                <w:rFonts w:hint="default" w:ascii="Times New Roman"/>
                <w:kern w:val="2"/>
                <w:sz w:val="26"/>
              </w:rPr>
            </w:pPr>
          </w:p>
          <w:p w14:paraId="35A9B977">
            <w:pPr>
              <w:pStyle w:val="11"/>
              <w:keepNext w:val="0"/>
              <w:keepLines w:val="0"/>
              <w:suppressLineNumbers w:val="0"/>
              <w:spacing w:before="0" w:beforeAutospacing="0" w:after="0" w:afterAutospacing="0"/>
              <w:ind w:left="0" w:right="0"/>
              <w:rPr>
                <w:rFonts w:hint="default" w:ascii="Times New Roman"/>
                <w:kern w:val="2"/>
                <w:sz w:val="26"/>
              </w:rPr>
            </w:pPr>
          </w:p>
          <w:p w14:paraId="24DCBD3A">
            <w:pPr>
              <w:pStyle w:val="11"/>
              <w:keepNext w:val="0"/>
              <w:keepLines w:val="0"/>
              <w:suppressLineNumbers w:val="0"/>
              <w:spacing w:before="6" w:beforeAutospacing="0" w:after="0" w:afterAutospacing="0"/>
              <w:ind w:left="0" w:right="0"/>
              <w:rPr>
                <w:rFonts w:hint="default" w:ascii="Times New Roman"/>
                <w:kern w:val="2"/>
                <w:sz w:val="33"/>
              </w:rPr>
            </w:pPr>
          </w:p>
          <w:p w14:paraId="55781F8F">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4"/>
                <w:kern w:val="2"/>
                <w:sz w:val="24"/>
              </w:rPr>
              <w:t>矿山、金属冶炼建设项目和用于生产、储存危</w:t>
            </w:r>
            <w:r>
              <w:rPr>
                <w:rFonts w:hint="default"/>
                <w:spacing w:val="14"/>
                <w:kern w:val="2"/>
                <w:sz w:val="24"/>
              </w:rPr>
              <w:t>险物品的建设项目的安全设施设计审查</w:t>
            </w:r>
          </w:p>
        </w:tc>
        <w:tc>
          <w:tcPr>
            <w:tcW w:w="2534" w:type="dxa"/>
          </w:tcPr>
          <w:p w14:paraId="30A80FA2">
            <w:pPr>
              <w:pStyle w:val="11"/>
              <w:keepNext w:val="0"/>
              <w:keepLines w:val="0"/>
              <w:suppressLineNumbers w:val="0"/>
              <w:spacing w:before="0" w:beforeAutospacing="0" w:after="0" w:afterAutospacing="0"/>
              <w:ind w:left="0" w:right="0"/>
              <w:rPr>
                <w:rFonts w:hint="default" w:ascii="Times New Roman"/>
                <w:kern w:val="2"/>
                <w:sz w:val="26"/>
              </w:rPr>
            </w:pPr>
          </w:p>
          <w:p w14:paraId="3502FCDF">
            <w:pPr>
              <w:pStyle w:val="11"/>
              <w:keepNext w:val="0"/>
              <w:keepLines w:val="0"/>
              <w:suppressLineNumbers w:val="0"/>
              <w:spacing w:before="0" w:beforeAutospacing="0" w:after="0" w:afterAutospacing="0"/>
              <w:ind w:left="0" w:right="0"/>
              <w:rPr>
                <w:rFonts w:hint="default" w:ascii="Times New Roman"/>
                <w:kern w:val="2"/>
                <w:sz w:val="26"/>
              </w:rPr>
            </w:pPr>
          </w:p>
          <w:p w14:paraId="3A53B292">
            <w:pPr>
              <w:pStyle w:val="11"/>
              <w:keepNext w:val="0"/>
              <w:keepLines w:val="0"/>
              <w:suppressLineNumbers w:val="0"/>
              <w:spacing w:before="0" w:beforeAutospacing="0" w:after="0" w:afterAutospacing="0"/>
              <w:ind w:left="0" w:right="0"/>
              <w:rPr>
                <w:rFonts w:hint="default" w:ascii="Times New Roman"/>
                <w:kern w:val="2"/>
                <w:sz w:val="26"/>
              </w:rPr>
            </w:pPr>
          </w:p>
          <w:p w14:paraId="7C581EBD">
            <w:pPr>
              <w:pStyle w:val="11"/>
              <w:keepNext w:val="0"/>
              <w:keepLines w:val="0"/>
              <w:suppressLineNumbers w:val="0"/>
              <w:spacing w:before="0" w:beforeAutospacing="0" w:after="0" w:afterAutospacing="0"/>
              <w:ind w:left="0" w:right="0"/>
              <w:rPr>
                <w:rFonts w:hint="default" w:ascii="Times New Roman"/>
                <w:kern w:val="2"/>
                <w:sz w:val="26"/>
              </w:rPr>
            </w:pPr>
          </w:p>
          <w:p w14:paraId="6E6619E8">
            <w:pPr>
              <w:pStyle w:val="11"/>
              <w:keepNext w:val="0"/>
              <w:keepLines w:val="0"/>
              <w:suppressLineNumbers w:val="0"/>
              <w:spacing w:before="0" w:beforeAutospacing="0" w:after="0" w:afterAutospacing="0"/>
              <w:ind w:left="0" w:right="0"/>
              <w:rPr>
                <w:rFonts w:hint="default" w:ascii="Times New Roman"/>
                <w:kern w:val="2"/>
                <w:sz w:val="26"/>
              </w:rPr>
            </w:pPr>
          </w:p>
          <w:p w14:paraId="00AD03BA">
            <w:pPr>
              <w:pStyle w:val="11"/>
              <w:keepNext w:val="0"/>
              <w:keepLines w:val="0"/>
              <w:suppressLineNumbers w:val="0"/>
              <w:spacing w:before="0" w:beforeAutospacing="0" w:after="0" w:afterAutospacing="0"/>
              <w:ind w:left="0" w:right="0"/>
              <w:rPr>
                <w:rFonts w:hint="default" w:ascii="Times New Roman"/>
                <w:kern w:val="2"/>
                <w:sz w:val="26"/>
              </w:rPr>
            </w:pPr>
          </w:p>
          <w:p w14:paraId="201E80BA">
            <w:pPr>
              <w:pStyle w:val="11"/>
              <w:keepNext w:val="0"/>
              <w:keepLines w:val="0"/>
              <w:suppressLineNumbers w:val="0"/>
              <w:spacing w:before="0" w:beforeAutospacing="0" w:after="0" w:afterAutospacing="0"/>
              <w:ind w:left="0" w:right="0"/>
              <w:rPr>
                <w:rFonts w:hint="default" w:ascii="Times New Roman"/>
                <w:kern w:val="2"/>
                <w:sz w:val="26"/>
              </w:rPr>
            </w:pPr>
          </w:p>
          <w:p w14:paraId="2039D058">
            <w:pPr>
              <w:pStyle w:val="11"/>
              <w:keepNext w:val="0"/>
              <w:keepLines w:val="0"/>
              <w:suppressLineNumbers w:val="0"/>
              <w:spacing w:before="0" w:beforeAutospacing="0" w:after="0" w:afterAutospacing="0"/>
              <w:ind w:left="0" w:right="0"/>
              <w:rPr>
                <w:rFonts w:hint="default" w:ascii="Times New Roman"/>
                <w:kern w:val="2"/>
                <w:sz w:val="26"/>
              </w:rPr>
            </w:pPr>
          </w:p>
          <w:p w14:paraId="4090DF8C">
            <w:pPr>
              <w:pStyle w:val="11"/>
              <w:keepNext w:val="0"/>
              <w:keepLines w:val="0"/>
              <w:suppressLineNumbers w:val="0"/>
              <w:spacing w:before="0" w:beforeAutospacing="0" w:after="0" w:afterAutospacing="0"/>
              <w:ind w:left="0" w:right="0"/>
              <w:rPr>
                <w:rFonts w:hint="default" w:ascii="Times New Roman"/>
                <w:kern w:val="2"/>
                <w:sz w:val="26"/>
              </w:rPr>
            </w:pPr>
          </w:p>
          <w:p w14:paraId="509A542C">
            <w:pPr>
              <w:pStyle w:val="11"/>
              <w:keepNext w:val="0"/>
              <w:keepLines w:val="0"/>
              <w:suppressLineNumbers w:val="0"/>
              <w:spacing w:before="0" w:beforeAutospacing="0" w:after="0" w:afterAutospacing="0"/>
              <w:ind w:left="0" w:right="0"/>
              <w:rPr>
                <w:rFonts w:hint="default" w:ascii="Times New Roman"/>
                <w:kern w:val="2"/>
                <w:sz w:val="26"/>
              </w:rPr>
            </w:pPr>
          </w:p>
          <w:p w14:paraId="665C05C2">
            <w:pPr>
              <w:pStyle w:val="11"/>
              <w:keepNext w:val="0"/>
              <w:keepLines w:val="0"/>
              <w:suppressLineNumbers w:val="0"/>
              <w:spacing w:before="0" w:beforeAutospacing="0" w:after="0" w:afterAutospacing="0"/>
              <w:ind w:left="0" w:right="0"/>
              <w:rPr>
                <w:rFonts w:hint="default" w:ascii="Times New Roman"/>
                <w:kern w:val="2"/>
                <w:sz w:val="26"/>
              </w:rPr>
            </w:pPr>
          </w:p>
          <w:p w14:paraId="658BA45B">
            <w:pPr>
              <w:pStyle w:val="11"/>
              <w:keepNext w:val="0"/>
              <w:keepLines w:val="0"/>
              <w:suppressLineNumbers w:val="0"/>
              <w:spacing w:before="0" w:beforeAutospacing="0" w:after="0" w:afterAutospacing="0"/>
              <w:ind w:left="0" w:right="0"/>
              <w:rPr>
                <w:rFonts w:hint="default" w:ascii="Times New Roman"/>
                <w:kern w:val="2"/>
                <w:sz w:val="26"/>
              </w:rPr>
            </w:pPr>
          </w:p>
          <w:p w14:paraId="426C8675">
            <w:pPr>
              <w:pStyle w:val="11"/>
              <w:keepNext w:val="0"/>
              <w:keepLines w:val="0"/>
              <w:suppressLineNumbers w:val="0"/>
              <w:spacing w:before="0" w:beforeAutospacing="0" w:after="0" w:afterAutospacing="0"/>
              <w:ind w:left="0" w:right="0"/>
              <w:rPr>
                <w:rFonts w:hint="default" w:ascii="Times New Roman"/>
                <w:kern w:val="2"/>
                <w:sz w:val="26"/>
              </w:rPr>
            </w:pPr>
          </w:p>
          <w:p w14:paraId="2B338B2E">
            <w:pPr>
              <w:pStyle w:val="11"/>
              <w:keepNext w:val="0"/>
              <w:keepLines w:val="0"/>
              <w:suppressLineNumbers w:val="0"/>
              <w:spacing w:before="168" w:beforeAutospacing="0" w:after="0" w:afterAutospacing="0" w:line="295" w:lineRule="auto"/>
              <w:ind w:left="108" w:right="75"/>
              <w:rPr>
                <w:rFonts w:hint="default"/>
                <w:kern w:val="2"/>
                <w:sz w:val="21"/>
              </w:rPr>
            </w:pPr>
            <w:r>
              <w:rPr>
                <w:rFonts w:hint="default"/>
                <w:kern w:val="2"/>
                <w:sz w:val="24"/>
              </w:rPr>
              <w:t>其他非煤矿山建设项目安全设施设计审查</w:t>
            </w:r>
          </w:p>
        </w:tc>
        <w:tc>
          <w:tcPr>
            <w:tcW w:w="1330" w:type="dxa"/>
          </w:tcPr>
          <w:p w14:paraId="4284EBAB">
            <w:pPr>
              <w:pStyle w:val="11"/>
              <w:keepNext w:val="0"/>
              <w:keepLines w:val="0"/>
              <w:suppressLineNumbers w:val="0"/>
              <w:spacing w:before="0" w:beforeAutospacing="0" w:after="0" w:afterAutospacing="0"/>
              <w:ind w:left="0" w:right="0"/>
              <w:rPr>
                <w:rFonts w:hint="default" w:ascii="Times New Roman"/>
                <w:kern w:val="2"/>
                <w:sz w:val="26"/>
              </w:rPr>
            </w:pPr>
          </w:p>
          <w:p w14:paraId="0D2FFD28">
            <w:pPr>
              <w:pStyle w:val="11"/>
              <w:keepNext w:val="0"/>
              <w:keepLines w:val="0"/>
              <w:suppressLineNumbers w:val="0"/>
              <w:spacing w:before="0" w:beforeAutospacing="0" w:after="0" w:afterAutospacing="0"/>
              <w:ind w:left="0" w:right="0"/>
              <w:rPr>
                <w:rFonts w:hint="default" w:ascii="Times New Roman"/>
                <w:kern w:val="2"/>
                <w:sz w:val="26"/>
              </w:rPr>
            </w:pPr>
          </w:p>
          <w:p w14:paraId="07FA3E91">
            <w:pPr>
              <w:pStyle w:val="11"/>
              <w:keepNext w:val="0"/>
              <w:keepLines w:val="0"/>
              <w:suppressLineNumbers w:val="0"/>
              <w:spacing w:before="0" w:beforeAutospacing="0" w:after="0" w:afterAutospacing="0"/>
              <w:ind w:left="0" w:right="0"/>
              <w:rPr>
                <w:rFonts w:hint="default" w:ascii="Times New Roman"/>
                <w:kern w:val="2"/>
                <w:sz w:val="26"/>
              </w:rPr>
            </w:pPr>
          </w:p>
          <w:p w14:paraId="5DB932E7">
            <w:pPr>
              <w:pStyle w:val="11"/>
              <w:keepNext w:val="0"/>
              <w:keepLines w:val="0"/>
              <w:suppressLineNumbers w:val="0"/>
              <w:spacing w:before="0" w:beforeAutospacing="0" w:after="0" w:afterAutospacing="0"/>
              <w:ind w:left="0" w:right="0"/>
              <w:rPr>
                <w:rFonts w:hint="default" w:ascii="Times New Roman"/>
                <w:kern w:val="2"/>
                <w:sz w:val="26"/>
              </w:rPr>
            </w:pPr>
          </w:p>
          <w:p w14:paraId="2926B68D">
            <w:pPr>
              <w:pStyle w:val="11"/>
              <w:keepNext w:val="0"/>
              <w:keepLines w:val="0"/>
              <w:suppressLineNumbers w:val="0"/>
              <w:spacing w:before="0" w:beforeAutospacing="0" w:after="0" w:afterAutospacing="0"/>
              <w:ind w:left="0" w:right="0"/>
              <w:rPr>
                <w:rFonts w:hint="default" w:ascii="Times New Roman"/>
                <w:kern w:val="2"/>
                <w:sz w:val="26"/>
              </w:rPr>
            </w:pPr>
          </w:p>
          <w:p w14:paraId="188CD4EF">
            <w:pPr>
              <w:pStyle w:val="11"/>
              <w:keepNext w:val="0"/>
              <w:keepLines w:val="0"/>
              <w:suppressLineNumbers w:val="0"/>
              <w:spacing w:before="0" w:beforeAutospacing="0" w:after="0" w:afterAutospacing="0"/>
              <w:ind w:left="0" w:right="0"/>
              <w:rPr>
                <w:rFonts w:hint="default" w:ascii="Times New Roman"/>
                <w:kern w:val="2"/>
                <w:sz w:val="26"/>
              </w:rPr>
            </w:pPr>
          </w:p>
          <w:p w14:paraId="3D5A8187">
            <w:pPr>
              <w:pStyle w:val="11"/>
              <w:keepNext w:val="0"/>
              <w:keepLines w:val="0"/>
              <w:suppressLineNumbers w:val="0"/>
              <w:spacing w:before="0" w:beforeAutospacing="0" w:after="0" w:afterAutospacing="0"/>
              <w:ind w:left="0" w:right="0"/>
              <w:rPr>
                <w:rFonts w:hint="default" w:ascii="Times New Roman"/>
                <w:kern w:val="2"/>
                <w:sz w:val="26"/>
              </w:rPr>
            </w:pPr>
          </w:p>
          <w:p w14:paraId="2BA0BD79">
            <w:pPr>
              <w:pStyle w:val="11"/>
              <w:keepNext w:val="0"/>
              <w:keepLines w:val="0"/>
              <w:suppressLineNumbers w:val="0"/>
              <w:spacing w:before="0" w:beforeAutospacing="0" w:after="0" w:afterAutospacing="0"/>
              <w:ind w:left="0" w:right="0"/>
              <w:rPr>
                <w:rFonts w:hint="default" w:ascii="Times New Roman"/>
                <w:kern w:val="2"/>
                <w:sz w:val="26"/>
              </w:rPr>
            </w:pPr>
          </w:p>
          <w:p w14:paraId="52A7B910">
            <w:pPr>
              <w:pStyle w:val="11"/>
              <w:keepNext w:val="0"/>
              <w:keepLines w:val="0"/>
              <w:suppressLineNumbers w:val="0"/>
              <w:spacing w:before="0" w:beforeAutospacing="0" w:after="0" w:afterAutospacing="0"/>
              <w:ind w:left="0" w:right="0"/>
              <w:rPr>
                <w:rFonts w:hint="default" w:ascii="Times New Roman"/>
                <w:kern w:val="2"/>
                <w:sz w:val="26"/>
              </w:rPr>
            </w:pPr>
          </w:p>
          <w:p w14:paraId="69191F93">
            <w:pPr>
              <w:pStyle w:val="11"/>
              <w:keepNext w:val="0"/>
              <w:keepLines w:val="0"/>
              <w:suppressLineNumbers w:val="0"/>
              <w:spacing w:before="0" w:beforeAutospacing="0" w:after="0" w:afterAutospacing="0"/>
              <w:ind w:left="0" w:right="0"/>
              <w:rPr>
                <w:rFonts w:hint="default" w:ascii="Times New Roman"/>
                <w:kern w:val="2"/>
                <w:sz w:val="26"/>
              </w:rPr>
            </w:pPr>
          </w:p>
          <w:p w14:paraId="20CDE3F8">
            <w:pPr>
              <w:pStyle w:val="11"/>
              <w:keepNext w:val="0"/>
              <w:keepLines w:val="0"/>
              <w:suppressLineNumbers w:val="0"/>
              <w:spacing w:before="0" w:beforeAutospacing="0" w:after="0" w:afterAutospacing="0"/>
              <w:ind w:left="0" w:right="0"/>
              <w:rPr>
                <w:rFonts w:hint="default" w:ascii="Times New Roman"/>
                <w:kern w:val="2"/>
                <w:sz w:val="26"/>
              </w:rPr>
            </w:pPr>
          </w:p>
          <w:p w14:paraId="1CBD6037">
            <w:pPr>
              <w:pStyle w:val="11"/>
              <w:keepNext w:val="0"/>
              <w:keepLines w:val="0"/>
              <w:suppressLineNumbers w:val="0"/>
              <w:spacing w:before="0" w:beforeAutospacing="0" w:after="0" w:afterAutospacing="0"/>
              <w:ind w:left="0" w:right="0"/>
              <w:rPr>
                <w:rFonts w:hint="default" w:ascii="Times New Roman"/>
                <w:kern w:val="2"/>
                <w:sz w:val="26"/>
              </w:rPr>
            </w:pPr>
          </w:p>
          <w:p w14:paraId="10223CF9">
            <w:pPr>
              <w:pStyle w:val="11"/>
              <w:keepNext w:val="0"/>
              <w:keepLines w:val="0"/>
              <w:suppressLineNumbers w:val="0"/>
              <w:spacing w:before="0" w:beforeAutospacing="0" w:after="0" w:afterAutospacing="0"/>
              <w:ind w:left="0" w:right="0"/>
              <w:rPr>
                <w:rFonts w:hint="default" w:ascii="Times New Roman"/>
                <w:kern w:val="2"/>
                <w:sz w:val="26"/>
              </w:rPr>
            </w:pPr>
          </w:p>
          <w:p w14:paraId="707CC4AD">
            <w:pPr>
              <w:pStyle w:val="11"/>
              <w:keepNext w:val="0"/>
              <w:keepLines w:val="0"/>
              <w:suppressLineNumbers w:val="0"/>
              <w:spacing w:before="1" w:beforeAutospacing="0" w:after="0" w:afterAutospacing="0"/>
              <w:ind w:left="0" w:right="0"/>
              <w:rPr>
                <w:rFonts w:hint="default" w:ascii="Times New Roman"/>
                <w:kern w:val="2"/>
                <w:sz w:val="31"/>
              </w:rPr>
            </w:pPr>
          </w:p>
          <w:p w14:paraId="24FA0296">
            <w:pPr>
              <w:pStyle w:val="11"/>
              <w:keepNext w:val="0"/>
              <w:keepLines w:val="0"/>
              <w:suppressLineNumbers w:val="0"/>
              <w:spacing w:before="0" w:beforeAutospacing="0" w:after="0" w:afterAutospacing="0"/>
              <w:ind w:left="182" w:right="0"/>
              <w:rPr>
                <w:rFonts w:hint="default"/>
                <w:kern w:val="2"/>
                <w:sz w:val="21"/>
              </w:rPr>
            </w:pPr>
            <w:r>
              <w:rPr>
                <w:rFonts w:hint="default"/>
                <w:kern w:val="2"/>
                <w:sz w:val="24"/>
              </w:rPr>
              <w:t>行政许可</w:t>
            </w:r>
          </w:p>
        </w:tc>
        <w:tc>
          <w:tcPr>
            <w:tcW w:w="11519" w:type="dxa"/>
          </w:tcPr>
          <w:p w14:paraId="1D37D755">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3"/>
                <w:kern w:val="2"/>
                <w:sz w:val="24"/>
              </w:rPr>
              <w:t>《中华人民共和国安全生产法》第三十条第二款 矿山、金属冶炼建设项目和用于生产、储存、装卸危险物品的建设项目的安全设施设计应当按照国家有关规定报经有关部门审查，审查部门及其负责审查的人员对审</w:t>
            </w:r>
            <w:r>
              <w:rPr>
                <w:rFonts w:hint="default"/>
                <w:kern w:val="2"/>
                <w:sz w:val="24"/>
              </w:rPr>
              <w:t>查结果负责。</w:t>
            </w:r>
          </w:p>
          <w:p w14:paraId="35CF9DEB">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《建设项目安全设施“三同时”监督管理办法》（</w:t>
            </w:r>
            <w:r>
              <w:rPr>
                <w:rFonts w:hint="default"/>
                <w:spacing w:val="-2"/>
                <w:kern w:val="2"/>
                <w:sz w:val="24"/>
              </w:rPr>
              <w:t xml:space="preserve">国家安全生产监督管理总局令第 </w:t>
            </w:r>
            <w:r>
              <w:rPr>
                <w:rFonts w:hint="default"/>
                <w:kern w:val="2"/>
                <w:sz w:val="24"/>
              </w:rPr>
              <w:t>36</w:t>
            </w:r>
            <w:r>
              <w:rPr>
                <w:rFonts w:hint="default"/>
                <w:spacing w:val="-6"/>
                <w:kern w:val="2"/>
                <w:sz w:val="24"/>
              </w:rPr>
              <w:t xml:space="preserve"> 号发布，国家安全生产监督管理总局令第 </w:t>
            </w:r>
            <w:r>
              <w:rPr>
                <w:rFonts w:hint="default"/>
                <w:kern w:val="2"/>
                <w:sz w:val="24"/>
              </w:rPr>
              <w:t>77</w:t>
            </w:r>
            <w:r>
              <w:rPr>
                <w:rFonts w:hint="default"/>
                <w:spacing w:val="-15"/>
                <w:kern w:val="2"/>
                <w:sz w:val="24"/>
              </w:rPr>
              <w:t xml:space="preserve"> 号修正</w:t>
            </w:r>
            <w:r>
              <w:rPr>
                <w:rFonts w:hint="default"/>
                <w:kern w:val="2"/>
                <w:sz w:val="24"/>
              </w:rPr>
              <w:t>）</w:t>
            </w:r>
            <w:r>
              <w:rPr>
                <w:rFonts w:hint="default"/>
                <w:spacing w:val="-1"/>
                <w:kern w:val="2"/>
                <w:sz w:val="24"/>
              </w:rPr>
              <w:t xml:space="preserve">第五条 国家安全生产监督管理总局对全国建设项目安全设施“三同时” </w:t>
            </w:r>
            <w:r>
              <w:rPr>
                <w:rFonts w:hint="default"/>
                <w:spacing w:val="-5"/>
                <w:kern w:val="2"/>
                <w:sz w:val="24"/>
              </w:rPr>
              <w:t>实施综合监督管理，并在国务院规定的职责范围内承担有关建设项目安全设施“三同时”的监督管理。县级</w:t>
            </w:r>
            <w:r>
              <w:rPr>
                <w:rFonts w:hint="default"/>
                <w:spacing w:val="-3"/>
                <w:kern w:val="2"/>
                <w:sz w:val="24"/>
              </w:rPr>
              <w:t>以上地方各级安全生产监督管理部门对本行政区域内的建设项目安全设施“三同时”实施综合监督管理，并在本级人民政府规定的职责范围内承担本级人民政府及其有关主管部门审批、核准或者备案的建设项目安全</w:t>
            </w:r>
            <w:r>
              <w:rPr>
                <w:rFonts w:hint="default"/>
                <w:spacing w:val="-5"/>
                <w:kern w:val="2"/>
                <w:sz w:val="24"/>
              </w:rPr>
              <w:t>设施“三同时”的监督管理。跨两个及两个以上行政区域的建设项目安全设施“三同时”由其共同的上一级</w:t>
            </w:r>
            <w:r>
              <w:rPr>
                <w:rFonts w:hint="default"/>
                <w:spacing w:val="-4"/>
                <w:kern w:val="2"/>
                <w:sz w:val="24"/>
              </w:rPr>
              <w:t>人民政府安全生产监督管理部门实施监督管理。上一级人民政府安全生产监督管理部门根据工作需要，可以</w:t>
            </w:r>
            <w:r>
              <w:rPr>
                <w:rFonts w:hint="default"/>
                <w:spacing w:val="1"/>
                <w:kern w:val="2"/>
                <w:sz w:val="24"/>
              </w:rPr>
              <w:t>将其负责监督管理的建设项目安全设施“三同时”工作委托下一级人民政府安全生产监督管理部门实施监</w:t>
            </w:r>
            <w:r>
              <w:rPr>
                <w:rFonts w:hint="default"/>
                <w:kern w:val="2"/>
                <w:sz w:val="24"/>
              </w:rPr>
              <w:t>督管理。第七条 下列建设项目在进行可行性研究时，生产经营单位应当按照国家规定，进行安全预评价：</w:t>
            </w:r>
          </w:p>
          <w:p w14:paraId="69BC8213">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（一</w:t>
            </w:r>
            <w:r>
              <w:rPr>
                <w:rFonts w:hint="default"/>
                <w:spacing w:val="-10"/>
                <w:kern w:val="2"/>
                <w:sz w:val="24"/>
              </w:rPr>
              <w:t>）</w:t>
            </w:r>
            <w:r>
              <w:rPr>
                <w:rFonts w:hint="default"/>
                <w:spacing w:val="-5"/>
                <w:kern w:val="2"/>
                <w:sz w:val="24"/>
              </w:rPr>
              <w:t>非煤矿矿山建设项目。第十二条第一款 本办法第七条第一项、第二项、第三项、第四项规定的建设</w:t>
            </w:r>
            <w:r>
              <w:rPr>
                <w:rFonts w:hint="default"/>
                <w:spacing w:val="-6"/>
                <w:kern w:val="2"/>
                <w:sz w:val="24"/>
              </w:rPr>
              <w:t>项目安全设施设计完成后，生产经营单位应当按照本办法第五条的规定向安全生产监督管理部门提出审查申</w:t>
            </w:r>
            <w:r>
              <w:rPr>
                <w:rFonts w:hint="default"/>
                <w:kern w:val="2"/>
                <w:sz w:val="24"/>
              </w:rPr>
              <w:t xml:space="preserve">请。 </w:t>
            </w:r>
          </w:p>
          <w:p w14:paraId="716445B5">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spacing w:val="-3"/>
                <w:kern w:val="2"/>
                <w:sz w:val="24"/>
              </w:rPr>
              <w:t>《云南省人民政府行政审批制度改革办公室关于取消和下放一批行政许可事项的通知》</w:t>
            </w:r>
            <w:r>
              <w:rPr>
                <w:rFonts w:hint="default"/>
                <w:kern w:val="2"/>
                <w:sz w:val="24"/>
              </w:rPr>
              <w:t>（</w:t>
            </w:r>
            <w:r>
              <w:rPr>
                <w:rFonts w:hint="default"/>
                <w:spacing w:val="-10"/>
                <w:kern w:val="2"/>
                <w:sz w:val="24"/>
              </w:rPr>
              <w:t>云审改办发〔</w:t>
            </w:r>
            <w:r>
              <w:rPr>
                <w:rFonts w:hint="default"/>
                <w:kern w:val="2"/>
                <w:sz w:val="24"/>
              </w:rPr>
              <w:t>2017</w:t>
            </w:r>
            <w:r>
              <w:rPr>
                <w:rFonts w:hint="default"/>
                <w:spacing w:val="-13"/>
                <w:kern w:val="2"/>
                <w:sz w:val="24"/>
              </w:rPr>
              <w:t>〕</w:t>
            </w:r>
            <w:r>
              <w:rPr>
                <w:rFonts w:hint="default"/>
                <w:kern w:val="2"/>
                <w:sz w:val="24"/>
              </w:rPr>
              <w:t>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20</w:t>
            </w:r>
            <w:r>
              <w:rPr>
                <w:rFonts w:hint="default"/>
                <w:spacing w:val="-12"/>
                <w:kern w:val="2"/>
                <w:sz w:val="24"/>
              </w:rPr>
              <w:t xml:space="preserve"> 项  非煤矿矿山建设项目安全设施设计审查，中型、小型非煤矿山，设计等别为四等、五等的尾矿库，地质勘探项目坑探工程安全设施设计审查下放至州、市安全监管部门实施。 </w:t>
            </w:r>
          </w:p>
          <w:p w14:paraId="7A4372B1">
            <w:pPr>
              <w:pStyle w:val="11"/>
              <w:keepNext w:val="0"/>
              <w:keepLines w:val="0"/>
              <w:suppressLineNumbers w:val="0"/>
              <w:spacing w:before="0" w:beforeAutospacing="0" w:after="0" w:afterAutospacing="0" w:line="297" w:lineRule="auto"/>
              <w:ind w:left="109" w:right="-29"/>
              <w:rPr>
                <w:rFonts w:hint="default"/>
                <w:kern w:val="2"/>
                <w:sz w:val="24"/>
              </w:rPr>
            </w:pPr>
            <w:r>
              <w:rPr>
                <w:rFonts w:hint="default"/>
                <w:kern w:val="2"/>
                <w:sz w:val="24"/>
              </w:rPr>
              <w:t>《云南省安全生产监督管理局关于调整下放非煤矿山安全生产行政许可事项的通知》（</w:t>
            </w:r>
            <w:r>
              <w:rPr>
                <w:rFonts w:hint="default"/>
                <w:spacing w:val="2"/>
                <w:kern w:val="2"/>
                <w:sz w:val="24"/>
              </w:rPr>
              <w:t>云安监管〔</w:t>
            </w:r>
            <w:r>
              <w:rPr>
                <w:rFonts w:hint="default"/>
                <w:kern w:val="2"/>
                <w:sz w:val="24"/>
              </w:rPr>
              <w:t>2017〕2 号</w:t>
            </w:r>
            <w:r>
              <w:rPr>
                <w:rFonts w:hint="default"/>
                <w:spacing w:val="-12"/>
                <w:kern w:val="2"/>
                <w:sz w:val="24"/>
              </w:rPr>
              <w:t>）</w:t>
            </w:r>
            <w:r>
              <w:rPr>
                <w:rFonts w:hint="default"/>
                <w:spacing w:val="-4"/>
                <w:kern w:val="2"/>
                <w:sz w:val="24"/>
              </w:rPr>
              <w:t>一、关于非煤矿山安全设施设计审查</w:t>
            </w:r>
            <w:r>
              <w:rPr>
                <w:rFonts w:hint="default"/>
                <w:kern w:val="2"/>
                <w:sz w:val="24"/>
              </w:rPr>
              <w:t>（一</w:t>
            </w:r>
            <w:r>
              <w:rPr>
                <w:rFonts w:hint="default"/>
                <w:spacing w:val="-12"/>
                <w:kern w:val="2"/>
                <w:sz w:val="24"/>
              </w:rPr>
              <w:t>）</w:t>
            </w:r>
            <w:r>
              <w:rPr>
                <w:rFonts w:hint="default"/>
                <w:kern w:val="2"/>
                <w:sz w:val="24"/>
              </w:rPr>
              <w:t>省安全监管局负责除国家安全监管总局审查以外的下列非煤</w:t>
            </w:r>
            <w:r>
              <w:rPr>
                <w:rFonts w:hint="default"/>
                <w:spacing w:val="-1"/>
                <w:kern w:val="2"/>
                <w:sz w:val="24"/>
              </w:rPr>
              <w:t>矿山建设项目安全设施设计审查：</w:t>
            </w:r>
            <w:r>
              <w:rPr>
                <w:rFonts w:hint="default"/>
                <w:spacing w:val="-12"/>
                <w:kern w:val="2"/>
                <w:sz w:val="24"/>
              </w:rPr>
              <w:t>1.</w:t>
            </w:r>
            <w:r>
              <w:rPr>
                <w:rFonts w:hint="default"/>
                <w:spacing w:val="-6"/>
                <w:kern w:val="2"/>
                <w:sz w:val="24"/>
              </w:rPr>
              <w:t>大型非煤矿山</w:t>
            </w:r>
            <w:r>
              <w:rPr>
                <w:rFonts w:hint="default"/>
                <w:kern w:val="2"/>
                <w:sz w:val="24"/>
              </w:rPr>
              <w:t>（含矿山附属选矿厂及排土场</w:t>
            </w:r>
            <w:r>
              <w:rPr>
                <w:rFonts w:hint="default"/>
                <w:spacing w:val="-17"/>
                <w:kern w:val="2"/>
                <w:sz w:val="24"/>
              </w:rPr>
              <w:t>）；2.</w:t>
            </w:r>
            <w:r>
              <w:rPr>
                <w:rFonts w:hint="default"/>
                <w:spacing w:val="-5"/>
                <w:kern w:val="2"/>
                <w:sz w:val="24"/>
              </w:rPr>
              <w:t>设计等别为三等</w:t>
            </w:r>
            <w:r>
              <w:rPr>
                <w:rFonts w:hint="default"/>
                <w:kern w:val="2"/>
                <w:sz w:val="24"/>
              </w:rPr>
              <w:t>（含</w:t>
            </w:r>
            <w:r>
              <w:rPr>
                <w:rFonts w:hint="default"/>
                <w:spacing w:val="-13"/>
                <w:kern w:val="2"/>
                <w:sz w:val="24"/>
              </w:rPr>
              <w:t xml:space="preserve">） </w:t>
            </w:r>
            <w:r>
              <w:rPr>
                <w:rFonts w:hint="default"/>
                <w:spacing w:val="-3"/>
                <w:kern w:val="2"/>
                <w:sz w:val="24"/>
              </w:rPr>
              <w:t>以上的尾矿库。</w:t>
            </w:r>
            <w:r>
              <w:rPr>
                <w:rFonts w:hint="default"/>
                <w:kern w:val="2"/>
                <w:sz w:val="24"/>
              </w:rPr>
              <w:t>（二</w:t>
            </w:r>
            <w:r>
              <w:rPr>
                <w:rFonts w:hint="default"/>
                <w:spacing w:val="-8"/>
                <w:kern w:val="2"/>
                <w:sz w:val="24"/>
              </w:rPr>
              <w:t>）</w:t>
            </w:r>
            <w:r>
              <w:rPr>
                <w:rFonts w:hint="default"/>
                <w:spacing w:val="-3"/>
                <w:kern w:val="2"/>
                <w:sz w:val="24"/>
              </w:rPr>
              <w:t>州、市级安全监管部门负责下列非煤矿山建设项目安全设施设计审查：1.中型、小型</w:t>
            </w:r>
          </w:p>
          <w:p w14:paraId="0C54EED4">
            <w:pPr>
              <w:pStyle w:val="11"/>
              <w:keepNext w:val="0"/>
              <w:keepLines w:val="0"/>
              <w:suppressLineNumbers w:val="0"/>
              <w:spacing w:before="0" w:beforeAutospacing="0" w:after="0" w:afterAutospacing="0" w:line="291" w:lineRule="exact"/>
              <w:ind w:left="109" w:right="-15"/>
              <w:rPr>
                <w:rFonts w:hint="default"/>
                <w:kern w:val="2"/>
                <w:sz w:val="21"/>
              </w:rPr>
            </w:pPr>
            <w:r>
              <w:rPr>
                <w:rFonts w:hint="default"/>
                <w:kern w:val="2"/>
                <w:sz w:val="24"/>
              </w:rPr>
              <w:t>非煤矿山（含矿山附属选矿厂及排土场）；2.设计等别为四等、五等的尾矿库；3.</w:t>
            </w:r>
            <w:r>
              <w:rPr>
                <w:rFonts w:hint="default"/>
                <w:spacing w:val="-5"/>
                <w:kern w:val="2"/>
                <w:sz w:val="24"/>
              </w:rPr>
              <w:t>地质勘探项目坑探工程。</w:t>
            </w:r>
          </w:p>
        </w:tc>
        <w:tc>
          <w:tcPr>
            <w:tcW w:w="1283" w:type="dxa"/>
            <w:vAlign w:val="center"/>
          </w:tcPr>
          <w:p w14:paraId="7CA210B8">
            <w:pPr>
              <w:pStyle w:val="11"/>
              <w:keepNext w:val="0"/>
              <w:keepLines w:val="0"/>
              <w:suppressLineNumbers w:val="0"/>
              <w:spacing w:before="168" w:beforeAutospacing="0" w:after="0" w:afterAutospacing="0" w:line="295" w:lineRule="auto"/>
              <w:ind w:left="519" w:right="143" w:hanging="360"/>
              <w:jc w:val="center"/>
              <w:rPr>
                <w:rFonts w:hint="default"/>
                <w:kern w:val="2"/>
                <w:sz w:val="21"/>
              </w:rPr>
            </w:pPr>
            <w:r>
              <w:rPr>
                <w:rFonts w:hint="default"/>
                <w:kern w:val="2"/>
                <w:sz w:val="24"/>
              </w:rPr>
              <w:t>县</w:t>
            </w:r>
          </w:p>
        </w:tc>
        <w:tc>
          <w:tcPr>
            <w:tcW w:w="1604" w:type="dxa"/>
            <w:vAlign w:val="center"/>
          </w:tcPr>
          <w:p w14:paraId="6C0CA927">
            <w:pPr>
              <w:pStyle w:val="11"/>
              <w:keepNext w:val="0"/>
              <w:keepLines w:val="0"/>
              <w:suppressLineNumbers w:val="0"/>
              <w:spacing w:before="0" w:beforeAutospacing="0" w:after="0" w:afterAutospacing="0"/>
              <w:ind w:left="29" w:right="0"/>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bl>
    <w:p w14:paraId="6B181860">
      <w:pPr>
        <w:rPr>
          <w:sz w:val="21"/>
        </w:rPr>
        <w:sectPr>
          <w:pgSz w:w="23820" w:h="16840" w:orient="landscape"/>
          <w:pgMar w:top="1580" w:right="1020" w:bottom="1080" w:left="1020" w:header="0" w:footer="891" w:gutter="0"/>
          <w:cols w:space="720" w:num="1"/>
        </w:sectPr>
      </w:pPr>
    </w:p>
    <w:p w14:paraId="00E286B9">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61CB8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A2EEC46">
            <w:pPr>
              <w:pStyle w:val="11"/>
              <w:keepNext w:val="0"/>
              <w:keepLines w:val="0"/>
              <w:suppressLineNumbers w:val="0"/>
              <w:spacing w:before="11" w:beforeAutospacing="0" w:after="0" w:afterAutospacing="0"/>
              <w:ind w:left="0" w:right="0"/>
              <w:rPr>
                <w:rFonts w:hint="default" w:ascii="Times New Roman"/>
                <w:kern w:val="2"/>
                <w:sz w:val="23"/>
              </w:rPr>
            </w:pPr>
          </w:p>
          <w:p w14:paraId="1189A0B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2C707A5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44C48B98">
            <w:pPr>
              <w:pStyle w:val="11"/>
              <w:keepNext w:val="0"/>
              <w:keepLines w:val="0"/>
              <w:suppressLineNumbers w:val="0"/>
              <w:spacing w:before="11" w:beforeAutospacing="0" w:after="0" w:afterAutospacing="0"/>
              <w:ind w:left="0" w:right="0"/>
              <w:rPr>
                <w:rFonts w:hint="default" w:ascii="Times New Roman"/>
                <w:kern w:val="2"/>
                <w:sz w:val="23"/>
              </w:rPr>
            </w:pPr>
          </w:p>
          <w:p w14:paraId="3943303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19E2CCB4">
            <w:pPr>
              <w:pStyle w:val="11"/>
              <w:keepNext w:val="0"/>
              <w:keepLines w:val="0"/>
              <w:suppressLineNumbers w:val="0"/>
              <w:spacing w:before="11" w:beforeAutospacing="0" w:after="0" w:afterAutospacing="0"/>
              <w:ind w:left="0" w:right="0"/>
              <w:rPr>
                <w:rFonts w:hint="default" w:ascii="Times New Roman"/>
                <w:kern w:val="2"/>
                <w:sz w:val="23"/>
              </w:rPr>
            </w:pPr>
          </w:p>
          <w:p w14:paraId="7C176F63">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41C130F4">
            <w:pPr>
              <w:pStyle w:val="11"/>
              <w:keepNext w:val="0"/>
              <w:keepLines w:val="0"/>
              <w:suppressLineNumbers w:val="0"/>
              <w:spacing w:before="11" w:beforeAutospacing="0" w:after="0" w:afterAutospacing="0"/>
              <w:ind w:left="0" w:right="0"/>
              <w:rPr>
                <w:rFonts w:hint="default" w:ascii="Times New Roman"/>
                <w:kern w:val="2"/>
                <w:sz w:val="23"/>
              </w:rPr>
            </w:pPr>
          </w:p>
          <w:p w14:paraId="1E014B9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66BD6DB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827B0D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275B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5D96C7F9">
            <w:pPr>
              <w:keepNext w:val="0"/>
              <w:keepLines w:val="0"/>
              <w:suppressLineNumbers w:val="0"/>
              <w:spacing w:before="0" w:beforeAutospacing="0" w:after="0" w:afterAutospacing="0"/>
              <w:ind w:left="0" w:right="0"/>
              <w:rPr>
                <w:rFonts w:hint="default"/>
                <w:kern w:val="2"/>
                <w:sz w:val="2"/>
                <w:szCs w:val="2"/>
              </w:rPr>
            </w:pPr>
          </w:p>
        </w:tc>
        <w:tc>
          <w:tcPr>
            <w:tcW w:w="2515" w:type="dxa"/>
          </w:tcPr>
          <w:p w14:paraId="4C0BEBD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73C18D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416520B8">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75F99D27">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189ACC0A">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4267F7A">
            <w:pPr>
              <w:keepNext w:val="0"/>
              <w:keepLines w:val="0"/>
              <w:suppressLineNumbers w:val="0"/>
              <w:spacing w:before="0" w:beforeAutospacing="0" w:after="0" w:afterAutospacing="0"/>
              <w:ind w:left="0" w:right="0"/>
              <w:rPr>
                <w:rFonts w:hint="default"/>
                <w:kern w:val="2"/>
                <w:sz w:val="2"/>
                <w:szCs w:val="2"/>
              </w:rPr>
            </w:pPr>
          </w:p>
        </w:tc>
      </w:tr>
      <w:tr w14:paraId="4C927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67" w:hRule="atLeast"/>
        </w:trPr>
        <w:tc>
          <w:tcPr>
            <w:tcW w:w="763" w:type="dxa"/>
          </w:tcPr>
          <w:p w14:paraId="72C79A80">
            <w:pPr>
              <w:pStyle w:val="11"/>
              <w:keepNext w:val="0"/>
              <w:keepLines w:val="0"/>
              <w:suppressLineNumbers w:val="0"/>
              <w:spacing w:before="0" w:beforeAutospacing="0" w:after="0" w:afterAutospacing="0"/>
              <w:ind w:left="0" w:right="0"/>
              <w:rPr>
                <w:rFonts w:hint="default" w:ascii="Times New Roman"/>
                <w:kern w:val="2"/>
                <w:sz w:val="26"/>
              </w:rPr>
            </w:pPr>
          </w:p>
          <w:p w14:paraId="232C564E">
            <w:pPr>
              <w:pStyle w:val="11"/>
              <w:keepNext w:val="0"/>
              <w:keepLines w:val="0"/>
              <w:suppressLineNumbers w:val="0"/>
              <w:spacing w:before="0" w:beforeAutospacing="0" w:after="0" w:afterAutospacing="0"/>
              <w:ind w:left="0" w:right="0"/>
              <w:rPr>
                <w:rFonts w:hint="default" w:ascii="Times New Roman"/>
                <w:kern w:val="2"/>
                <w:sz w:val="26"/>
              </w:rPr>
            </w:pPr>
          </w:p>
          <w:p w14:paraId="2C8CBD1A">
            <w:pPr>
              <w:pStyle w:val="11"/>
              <w:keepNext w:val="0"/>
              <w:keepLines w:val="0"/>
              <w:suppressLineNumbers w:val="0"/>
              <w:spacing w:before="0" w:beforeAutospacing="0" w:after="0" w:afterAutospacing="0"/>
              <w:ind w:left="0" w:right="0"/>
              <w:rPr>
                <w:rFonts w:hint="default" w:ascii="Times New Roman"/>
                <w:kern w:val="2"/>
                <w:sz w:val="26"/>
              </w:rPr>
            </w:pPr>
          </w:p>
          <w:p w14:paraId="3565D62C">
            <w:pPr>
              <w:pStyle w:val="11"/>
              <w:keepNext w:val="0"/>
              <w:keepLines w:val="0"/>
              <w:suppressLineNumbers w:val="0"/>
              <w:spacing w:before="0" w:beforeAutospacing="0" w:after="0" w:afterAutospacing="0"/>
              <w:ind w:left="0" w:right="0"/>
              <w:rPr>
                <w:rFonts w:hint="default" w:ascii="Times New Roman"/>
                <w:kern w:val="2"/>
                <w:sz w:val="26"/>
              </w:rPr>
            </w:pPr>
          </w:p>
          <w:p w14:paraId="4B70BA18">
            <w:pPr>
              <w:pStyle w:val="11"/>
              <w:keepNext w:val="0"/>
              <w:keepLines w:val="0"/>
              <w:suppressLineNumbers w:val="0"/>
              <w:spacing w:before="0" w:beforeAutospacing="0" w:after="0" w:afterAutospacing="0"/>
              <w:ind w:left="0" w:right="0"/>
              <w:rPr>
                <w:rFonts w:hint="default" w:ascii="Times New Roman"/>
                <w:kern w:val="2"/>
                <w:sz w:val="26"/>
              </w:rPr>
            </w:pPr>
          </w:p>
          <w:p w14:paraId="43F15159">
            <w:pPr>
              <w:pStyle w:val="11"/>
              <w:keepNext w:val="0"/>
              <w:keepLines w:val="0"/>
              <w:suppressLineNumbers w:val="0"/>
              <w:spacing w:before="0" w:beforeAutospacing="0" w:after="0" w:afterAutospacing="0"/>
              <w:ind w:left="0" w:right="0"/>
              <w:rPr>
                <w:rFonts w:hint="default" w:ascii="Times New Roman"/>
                <w:kern w:val="2"/>
                <w:sz w:val="26"/>
              </w:rPr>
            </w:pPr>
          </w:p>
          <w:p w14:paraId="0C83CD69">
            <w:pPr>
              <w:pStyle w:val="11"/>
              <w:keepNext w:val="0"/>
              <w:keepLines w:val="0"/>
              <w:suppressLineNumbers w:val="0"/>
              <w:spacing w:before="0" w:beforeAutospacing="0" w:after="0" w:afterAutospacing="0"/>
              <w:ind w:left="0" w:right="0"/>
              <w:rPr>
                <w:rFonts w:hint="default" w:ascii="Times New Roman"/>
                <w:kern w:val="2"/>
                <w:sz w:val="26"/>
              </w:rPr>
            </w:pPr>
          </w:p>
          <w:p w14:paraId="4D528F0F">
            <w:pPr>
              <w:pStyle w:val="11"/>
              <w:keepNext w:val="0"/>
              <w:keepLines w:val="0"/>
              <w:suppressLineNumbers w:val="0"/>
              <w:spacing w:before="0" w:beforeAutospacing="0" w:after="0" w:afterAutospacing="0"/>
              <w:ind w:left="0" w:right="0"/>
              <w:rPr>
                <w:rFonts w:hint="default" w:ascii="Times New Roman"/>
                <w:kern w:val="2"/>
                <w:sz w:val="26"/>
              </w:rPr>
            </w:pPr>
          </w:p>
          <w:p w14:paraId="4AB7CA65">
            <w:pPr>
              <w:pStyle w:val="11"/>
              <w:keepNext w:val="0"/>
              <w:keepLines w:val="0"/>
              <w:suppressLineNumbers w:val="0"/>
              <w:spacing w:before="0" w:beforeAutospacing="0" w:after="0" w:afterAutospacing="0"/>
              <w:ind w:left="0" w:right="0"/>
              <w:rPr>
                <w:rFonts w:hint="default" w:ascii="Times New Roman"/>
                <w:kern w:val="2"/>
                <w:sz w:val="26"/>
              </w:rPr>
            </w:pPr>
          </w:p>
          <w:p w14:paraId="62C248E1">
            <w:pPr>
              <w:pStyle w:val="11"/>
              <w:keepNext w:val="0"/>
              <w:keepLines w:val="0"/>
              <w:suppressLineNumbers w:val="0"/>
              <w:spacing w:before="0" w:beforeAutospacing="0" w:after="0" w:afterAutospacing="0"/>
              <w:ind w:left="0" w:right="0"/>
              <w:rPr>
                <w:rFonts w:hint="default" w:ascii="Times New Roman"/>
                <w:kern w:val="2"/>
                <w:sz w:val="26"/>
              </w:rPr>
            </w:pPr>
          </w:p>
          <w:p w14:paraId="366BEC95">
            <w:pPr>
              <w:pStyle w:val="11"/>
              <w:keepNext w:val="0"/>
              <w:keepLines w:val="0"/>
              <w:suppressLineNumbers w:val="0"/>
              <w:spacing w:before="0" w:beforeAutospacing="0" w:after="0" w:afterAutospacing="0"/>
              <w:ind w:left="0" w:right="0"/>
              <w:rPr>
                <w:rFonts w:hint="default" w:ascii="Times New Roman"/>
                <w:kern w:val="2"/>
                <w:sz w:val="26"/>
              </w:rPr>
            </w:pPr>
          </w:p>
          <w:p w14:paraId="3F5F684E">
            <w:pPr>
              <w:pStyle w:val="11"/>
              <w:keepNext w:val="0"/>
              <w:keepLines w:val="0"/>
              <w:suppressLineNumbers w:val="0"/>
              <w:spacing w:before="0" w:beforeAutospacing="0" w:after="0" w:afterAutospacing="0"/>
              <w:ind w:left="0" w:right="0"/>
              <w:rPr>
                <w:rFonts w:hint="default" w:ascii="Times New Roman"/>
                <w:kern w:val="2"/>
                <w:sz w:val="26"/>
              </w:rPr>
            </w:pPr>
          </w:p>
          <w:p w14:paraId="0814EB52">
            <w:pPr>
              <w:pStyle w:val="11"/>
              <w:keepNext w:val="0"/>
              <w:keepLines w:val="0"/>
              <w:suppressLineNumbers w:val="0"/>
              <w:spacing w:before="0" w:beforeAutospacing="0" w:after="0" w:afterAutospacing="0"/>
              <w:ind w:left="0" w:right="0"/>
              <w:rPr>
                <w:rFonts w:hint="default" w:ascii="Times New Roman"/>
                <w:kern w:val="2"/>
                <w:sz w:val="26"/>
              </w:rPr>
            </w:pPr>
          </w:p>
          <w:p w14:paraId="3D43B0FE">
            <w:pPr>
              <w:pStyle w:val="11"/>
              <w:keepNext w:val="0"/>
              <w:keepLines w:val="0"/>
              <w:suppressLineNumbers w:val="0"/>
              <w:spacing w:before="1" w:beforeAutospacing="0" w:after="0" w:afterAutospacing="0"/>
              <w:ind w:left="0" w:right="0"/>
              <w:rPr>
                <w:rFonts w:hint="default" w:ascii="Times New Roman"/>
                <w:kern w:val="2"/>
                <w:sz w:val="37"/>
              </w:rPr>
            </w:pPr>
          </w:p>
          <w:p w14:paraId="1614FF15">
            <w:pPr>
              <w:pStyle w:val="11"/>
              <w:keepNext w:val="0"/>
              <w:keepLines w:val="0"/>
              <w:suppressLineNumbers w:val="0"/>
              <w:spacing w:before="0" w:beforeAutospacing="0" w:after="0" w:afterAutospacing="0"/>
              <w:ind w:left="201" w:right="0"/>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49</w:t>
            </w:r>
          </w:p>
        </w:tc>
        <w:tc>
          <w:tcPr>
            <w:tcW w:w="2515" w:type="dxa"/>
          </w:tcPr>
          <w:p w14:paraId="61FF4EF0">
            <w:pPr>
              <w:pStyle w:val="11"/>
              <w:keepNext w:val="0"/>
              <w:keepLines w:val="0"/>
              <w:suppressLineNumbers w:val="0"/>
              <w:spacing w:before="0" w:beforeAutospacing="0" w:after="0" w:afterAutospacing="0"/>
              <w:ind w:left="0" w:right="0"/>
              <w:rPr>
                <w:rFonts w:hint="default" w:ascii="Times New Roman"/>
                <w:kern w:val="2"/>
                <w:sz w:val="26"/>
              </w:rPr>
            </w:pPr>
          </w:p>
          <w:p w14:paraId="63A7C920">
            <w:pPr>
              <w:pStyle w:val="11"/>
              <w:keepNext w:val="0"/>
              <w:keepLines w:val="0"/>
              <w:suppressLineNumbers w:val="0"/>
              <w:spacing w:before="0" w:beforeAutospacing="0" w:after="0" w:afterAutospacing="0"/>
              <w:ind w:left="0" w:right="0"/>
              <w:rPr>
                <w:rFonts w:hint="default" w:ascii="Times New Roman"/>
                <w:kern w:val="2"/>
                <w:sz w:val="26"/>
              </w:rPr>
            </w:pPr>
          </w:p>
          <w:p w14:paraId="2D3511F5">
            <w:pPr>
              <w:pStyle w:val="11"/>
              <w:keepNext w:val="0"/>
              <w:keepLines w:val="0"/>
              <w:suppressLineNumbers w:val="0"/>
              <w:spacing w:before="0" w:beforeAutospacing="0" w:after="0" w:afterAutospacing="0"/>
              <w:ind w:left="0" w:right="0"/>
              <w:rPr>
                <w:rFonts w:hint="default" w:ascii="Times New Roman"/>
                <w:kern w:val="2"/>
                <w:sz w:val="26"/>
              </w:rPr>
            </w:pPr>
          </w:p>
          <w:p w14:paraId="6BCC6E85">
            <w:pPr>
              <w:pStyle w:val="11"/>
              <w:keepNext w:val="0"/>
              <w:keepLines w:val="0"/>
              <w:suppressLineNumbers w:val="0"/>
              <w:spacing w:before="0" w:beforeAutospacing="0" w:after="0" w:afterAutospacing="0"/>
              <w:ind w:left="0" w:right="0"/>
              <w:rPr>
                <w:rFonts w:hint="default" w:ascii="Times New Roman"/>
                <w:kern w:val="2"/>
                <w:sz w:val="26"/>
              </w:rPr>
            </w:pPr>
          </w:p>
          <w:p w14:paraId="285D081F">
            <w:pPr>
              <w:pStyle w:val="11"/>
              <w:keepNext w:val="0"/>
              <w:keepLines w:val="0"/>
              <w:suppressLineNumbers w:val="0"/>
              <w:spacing w:before="0" w:beforeAutospacing="0" w:after="0" w:afterAutospacing="0"/>
              <w:ind w:left="0" w:right="0"/>
              <w:rPr>
                <w:rFonts w:hint="default" w:ascii="Times New Roman"/>
                <w:kern w:val="2"/>
                <w:sz w:val="26"/>
              </w:rPr>
            </w:pPr>
          </w:p>
          <w:p w14:paraId="433484E7">
            <w:pPr>
              <w:pStyle w:val="11"/>
              <w:keepNext w:val="0"/>
              <w:keepLines w:val="0"/>
              <w:suppressLineNumbers w:val="0"/>
              <w:spacing w:before="0" w:beforeAutospacing="0" w:after="0" w:afterAutospacing="0"/>
              <w:ind w:left="0" w:right="0"/>
              <w:rPr>
                <w:rFonts w:hint="default" w:ascii="Times New Roman"/>
                <w:kern w:val="2"/>
                <w:sz w:val="26"/>
              </w:rPr>
            </w:pPr>
          </w:p>
          <w:p w14:paraId="4D0CF779">
            <w:pPr>
              <w:pStyle w:val="11"/>
              <w:keepNext w:val="0"/>
              <w:keepLines w:val="0"/>
              <w:suppressLineNumbers w:val="0"/>
              <w:spacing w:before="0" w:beforeAutospacing="0" w:after="0" w:afterAutospacing="0"/>
              <w:ind w:left="0" w:right="0"/>
              <w:rPr>
                <w:rFonts w:hint="default" w:ascii="Times New Roman"/>
                <w:kern w:val="2"/>
                <w:sz w:val="26"/>
              </w:rPr>
            </w:pPr>
          </w:p>
          <w:p w14:paraId="64639CC1">
            <w:pPr>
              <w:pStyle w:val="11"/>
              <w:keepNext w:val="0"/>
              <w:keepLines w:val="0"/>
              <w:suppressLineNumbers w:val="0"/>
              <w:spacing w:before="0" w:beforeAutospacing="0" w:after="0" w:afterAutospacing="0"/>
              <w:ind w:left="0" w:right="0"/>
              <w:rPr>
                <w:rFonts w:hint="default" w:ascii="Times New Roman"/>
                <w:kern w:val="2"/>
                <w:sz w:val="26"/>
              </w:rPr>
            </w:pPr>
          </w:p>
          <w:p w14:paraId="49200868">
            <w:pPr>
              <w:pStyle w:val="11"/>
              <w:keepNext w:val="0"/>
              <w:keepLines w:val="0"/>
              <w:suppressLineNumbers w:val="0"/>
              <w:spacing w:before="0" w:beforeAutospacing="0" w:after="0" w:afterAutospacing="0"/>
              <w:ind w:left="0" w:right="0"/>
              <w:rPr>
                <w:rFonts w:hint="default" w:ascii="Times New Roman"/>
                <w:kern w:val="2"/>
                <w:sz w:val="26"/>
              </w:rPr>
            </w:pPr>
          </w:p>
          <w:p w14:paraId="6943DE19">
            <w:pPr>
              <w:pStyle w:val="11"/>
              <w:keepNext w:val="0"/>
              <w:keepLines w:val="0"/>
              <w:suppressLineNumbers w:val="0"/>
              <w:spacing w:before="0" w:beforeAutospacing="0" w:after="0" w:afterAutospacing="0"/>
              <w:ind w:left="0" w:right="0"/>
              <w:rPr>
                <w:rFonts w:hint="default" w:ascii="Times New Roman"/>
                <w:kern w:val="2"/>
                <w:sz w:val="26"/>
              </w:rPr>
            </w:pPr>
          </w:p>
          <w:p w14:paraId="6F3350D5">
            <w:pPr>
              <w:pStyle w:val="11"/>
              <w:keepNext w:val="0"/>
              <w:keepLines w:val="0"/>
              <w:suppressLineNumbers w:val="0"/>
              <w:spacing w:before="0" w:beforeAutospacing="0" w:after="0" w:afterAutospacing="0"/>
              <w:ind w:left="0" w:right="0"/>
              <w:rPr>
                <w:rFonts w:hint="default" w:ascii="Times New Roman"/>
                <w:kern w:val="2"/>
                <w:sz w:val="26"/>
              </w:rPr>
            </w:pPr>
          </w:p>
          <w:p w14:paraId="6CAAC22D">
            <w:pPr>
              <w:pStyle w:val="11"/>
              <w:keepNext w:val="0"/>
              <w:keepLines w:val="0"/>
              <w:suppressLineNumbers w:val="0"/>
              <w:spacing w:before="0" w:beforeAutospacing="0" w:after="0" w:afterAutospacing="0"/>
              <w:ind w:left="0" w:right="0"/>
              <w:rPr>
                <w:rFonts w:hint="default" w:ascii="Times New Roman"/>
                <w:kern w:val="2"/>
                <w:sz w:val="26"/>
              </w:rPr>
            </w:pPr>
          </w:p>
          <w:p w14:paraId="07F6F505">
            <w:pPr>
              <w:pStyle w:val="11"/>
              <w:keepNext w:val="0"/>
              <w:keepLines w:val="0"/>
              <w:suppressLineNumbers w:val="0"/>
              <w:spacing w:before="0" w:beforeAutospacing="0" w:after="0" w:afterAutospacing="0"/>
              <w:ind w:left="0" w:right="0"/>
              <w:rPr>
                <w:rFonts w:hint="default" w:ascii="Times New Roman"/>
                <w:kern w:val="2"/>
                <w:sz w:val="26"/>
              </w:rPr>
            </w:pPr>
          </w:p>
          <w:p w14:paraId="3932CDDD">
            <w:pPr>
              <w:pStyle w:val="11"/>
              <w:keepNext w:val="0"/>
              <w:keepLines w:val="0"/>
              <w:suppressLineNumbers w:val="0"/>
              <w:spacing w:before="168" w:beforeAutospacing="0" w:after="0" w:afterAutospacing="0" w:line="297" w:lineRule="auto"/>
              <w:ind w:left="108" w:right="95"/>
              <w:jc w:val="both"/>
              <w:rPr>
                <w:rFonts w:hint="default"/>
                <w:kern w:val="2"/>
                <w:sz w:val="21"/>
              </w:rPr>
            </w:pPr>
            <w:r>
              <w:rPr>
                <w:rFonts w:hint="default"/>
                <w:spacing w:val="-14"/>
                <w:kern w:val="2"/>
                <w:sz w:val="24"/>
              </w:rPr>
              <w:t>矿山、金属冶炼建设项目和用于生产、储存危</w:t>
            </w:r>
            <w:r>
              <w:rPr>
                <w:rFonts w:hint="default"/>
                <w:spacing w:val="14"/>
                <w:kern w:val="2"/>
                <w:sz w:val="24"/>
              </w:rPr>
              <w:t>险物品的建设项目的安全设施设计审查</w:t>
            </w:r>
          </w:p>
        </w:tc>
        <w:tc>
          <w:tcPr>
            <w:tcW w:w="2518" w:type="dxa"/>
          </w:tcPr>
          <w:p w14:paraId="43F3DD8E">
            <w:pPr>
              <w:pStyle w:val="11"/>
              <w:keepNext w:val="0"/>
              <w:keepLines w:val="0"/>
              <w:suppressLineNumbers w:val="0"/>
              <w:spacing w:before="0" w:beforeAutospacing="0" w:after="0" w:afterAutospacing="0"/>
              <w:ind w:left="0" w:right="0"/>
              <w:rPr>
                <w:rFonts w:hint="default" w:ascii="Times New Roman"/>
                <w:kern w:val="2"/>
                <w:sz w:val="26"/>
              </w:rPr>
            </w:pPr>
          </w:p>
          <w:p w14:paraId="12534F84">
            <w:pPr>
              <w:pStyle w:val="11"/>
              <w:keepNext w:val="0"/>
              <w:keepLines w:val="0"/>
              <w:suppressLineNumbers w:val="0"/>
              <w:spacing w:before="0" w:beforeAutospacing="0" w:after="0" w:afterAutospacing="0"/>
              <w:ind w:left="0" w:right="0"/>
              <w:rPr>
                <w:rFonts w:hint="default" w:ascii="Times New Roman"/>
                <w:kern w:val="2"/>
                <w:sz w:val="26"/>
              </w:rPr>
            </w:pPr>
          </w:p>
          <w:p w14:paraId="5BE1BC3C">
            <w:pPr>
              <w:pStyle w:val="11"/>
              <w:keepNext w:val="0"/>
              <w:keepLines w:val="0"/>
              <w:suppressLineNumbers w:val="0"/>
              <w:spacing w:before="0" w:beforeAutospacing="0" w:after="0" w:afterAutospacing="0"/>
              <w:ind w:left="0" w:right="0"/>
              <w:rPr>
                <w:rFonts w:hint="default" w:ascii="Times New Roman"/>
                <w:kern w:val="2"/>
                <w:sz w:val="26"/>
              </w:rPr>
            </w:pPr>
          </w:p>
          <w:p w14:paraId="0FA1F349">
            <w:pPr>
              <w:pStyle w:val="11"/>
              <w:keepNext w:val="0"/>
              <w:keepLines w:val="0"/>
              <w:suppressLineNumbers w:val="0"/>
              <w:spacing w:before="0" w:beforeAutospacing="0" w:after="0" w:afterAutospacing="0"/>
              <w:ind w:left="0" w:right="0"/>
              <w:rPr>
                <w:rFonts w:hint="default" w:ascii="Times New Roman"/>
                <w:kern w:val="2"/>
                <w:sz w:val="26"/>
              </w:rPr>
            </w:pPr>
          </w:p>
          <w:p w14:paraId="5569BB4D">
            <w:pPr>
              <w:pStyle w:val="11"/>
              <w:keepNext w:val="0"/>
              <w:keepLines w:val="0"/>
              <w:suppressLineNumbers w:val="0"/>
              <w:spacing w:before="0" w:beforeAutospacing="0" w:after="0" w:afterAutospacing="0"/>
              <w:ind w:left="0" w:right="0"/>
              <w:rPr>
                <w:rFonts w:hint="default" w:ascii="Times New Roman"/>
                <w:kern w:val="2"/>
                <w:sz w:val="26"/>
              </w:rPr>
            </w:pPr>
          </w:p>
          <w:p w14:paraId="79B10556">
            <w:pPr>
              <w:pStyle w:val="11"/>
              <w:keepNext w:val="0"/>
              <w:keepLines w:val="0"/>
              <w:suppressLineNumbers w:val="0"/>
              <w:spacing w:before="0" w:beforeAutospacing="0" w:after="0" w:afterAutospacing="0"/>
              <w:ind w:left="0" w:right="0"/>
              <w:rPr>
                <w:rFonts w:hint="default" w:ascii="Times New Roman"/>
                <w:kern w:val="2"/>
                <w:sz w:val="26"/>
              </w:rPr>
            </w:pPr>
          </w:p>
          <w:p w14:paraId="7985BC43">
            <w:pPr>
              <w:pStyle w:val="11"/>
              <w:keepNext w:val="0"/>
              <w:keepLines w:val="0"/>
              <w:suppressLineNumbers w:val="0"/>
              <w:spacing w:before="0" w:beforeAutospacing="0" w:after="0" w:afterAutospacing="0"/>
              <w:ind w:left="0" w:right="0"/>
              <w:rPr>
                <w:rFonts w:hint="default" w:ascii="Times New Roman"/>
                <w:kern w:val="2"/>
                <w:sz w:val="26"/>
              </w:rPr>
            </w:pPr>
          </w:p>
          <w:p w14:paraId="616DD14D">
            <w:pPr>
              <w:pStyle w:val="11"/>
              <w:keepNext w:val="0"/>
              <w:keepLines w:val="0"/>
              <w:suppressLineNumbers w:val="0"/>
              <w:spacing w:before="0" w:beforeAutospacing="0" w:after="0" w:afterAutospacing="0"/>
              <w:ind w:left="0" w:right="0"/>
              <w:rPr>
                <w:rFonts w:hint="default" w:ascii="Times New Roman"/>
                <w:kern w:val="2"/>
                <w:sz w:val="26"/>
              </w:rPr>
            </w:pPr>
          </w:p>
          <w:p w14:paraId="787B3F28">
            <w:pPr>
              <w:pStyle w:val="11"/>
              <w:keepNext w:val="0"/>
              <w:keepLines w:val="0"/>
              <w:suppressLineNumbers w:val="0"/>
              <w:spacing w:before="0" w:beforeAutospacing="0" w:after="0" w:afterAutospacing="0"/>
              <w:ind w:left="0" w:right="0"/>
              <w:rPr>
                <w:rFonts w:hint="default" w:ascii="Times New Roman"/>
                <w:kern w:val="2"/>
                <w:sz w:val="26"/>
              </w:rPr>
            </w:pPr>
          </w:p>
          <w:p w14:paraId="08653410">
            <w:pPr>
              <w:pStyle w:val="11"/>
              <w:keepNext w:val="0"/>
              <w:keepLines w:val="0"/>
              <w:suppressLineNumbers w:val="0"/>
              <w:spacing w:before="0" w:beforeAutospacing="0" w:after="0" w:afterAutospacing="0"/>
              <w:ind w:left="0" w:right="0"/>
              <w:rPr>
                <w:rFonts w:hint="default" w:ascii="Times New Roman"/>
                <w:kern w:val="2"/>
                <w:sz w:val="26"/>
              </w:rPr>
            </w:pPr>
          </w:p>
          <w:p w14:paraId="7F738FDC">
            <w:pPr>
              <w:pStyle w:val="11"/>
              <w:keepNext w:val="0"/>
              <w:keepLines w:val="0"/>
              <w:suppressLineNumbers w:val="0"/>
              <w:spacing w:before="0" w:beforeAutospacing="0" w:after="0" w:afterAutospacing="0"/>
              <w:ind w:left="0" w:right="0"/>
              <w:rPr>
                <w:rFonts w:hint="default" w:ascii="Times New Roman"/>
                <w:kern w:val="2"/>
                <w:sz w:val="26"/>
              </w:rPr>
            </w:pPr>
          </w:p>
          <w:p w14:paraId="38286A36">
            <w:pPr>
              <w:pStyle w:val="11"/>
              <w:keepNext w:val="0"/>
              <w:keepLines w:val="0"/>
              <w:suppressLineNumbers w:val="0"/>
              <w:spacing w:before="0" w:beforeAutospacing="0" w:after="0" w:afterAutospacing="0"/>
              <w:ind w:left="0" w:right="0"/>
              <w:rPr>
                <w:rFonts w:hint="default" w:ascii="Times New Roman"/>
                <w:kern w:val="2"/>
                <w:sz w:val="26"/>
              </w:rPr>
            </w:pPr>
          </w:p>
          <w:p w14:paraId="3A291ED2">
            <w:pPr>
              <w:pStyle w:val="11"/>
              <w:keepNext w:val="0"/>
              <w:keepLines w:val="0"/>
              <w:suppressLineNumbers w:val="0"/>
              <w:spacing w:before="0" w:beforeAutospacing="0" w:after="0" w:afterAutospacing="0"/>
              <w:ind w:left="0" w:right="0"/>
              <w:rPr>
                <w:rFonts w:hint="default" w:ascii="Times New Roman"/>
                <w:kern w:val="2"/>
                <w:sz w:val="26"/>
              </w:rPr>
            </w:pPr>
          </w:p>
          <w:p w14:paraId="48CF7BCE">
            <w:pPr>
              <w:pStyle w:val="11"/>
              <w:keepNext w:val="0"/>
              <w:keepLines w:val="0"/>
              <w:suppressLineNumbers w:val="0"/>
              <w:spacing w:before="0" w:beforeAutospacing="0" w:after="0" w:afterAutospacing="0"/>
              <w:ind w:left="0" w:right="0"/>
              <w:rPr>
                <w:rFonts w:hint="default" w:ascii="Times New Roman"/>
                <w:kern w:val="2"/>
                <w:sz w:val="26"/>
              </w:rPr>
            </w:pPr>
          </w:p>
          <w:p w14:paraId="4D10523D">
            <w:pPr>
              <w:pStyle w:val="11"/>
              <w:keepNext w:val="0"/>
              <w:keepLines w:val="0"/>
              <w:suppressLineNumbers w:val="0"/>
              <w:spacing w:before="7" w:beforeAutospacing="0" w:after="0" w:afterAutospacing="0"/>
              <w:ind w:left="0" w:right="0"/>
              <w:rPr>
                <w:rFonts w:hint="default" w:ascii="Times New Roman"/>
                <w:kern w:val="2"/>
                <w:sz w:val="21"/>
              </w:rPr>
            </w:pPr>
          </w:p>
          <w:p w14:paraId="0858DC63">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其他金属冶炼建设项目安全设施设计审查</w:t>
            </w:r>
          </w:p>
        </w:tc>
        <w:tc>
          <w:tcPr>
            <w:tcW w:w="1322" w:type="dxa"/>
          </w:tcPr>
          <w:p w14:paraId="10CD62A6">
            <w:pPr>
              <w:pStyle w:val="11"/>
              <w:keepNext w:val="0"/>
              <w:keepLines w:val="0"/>
              <w:suppressLineNumbers w:val="0"/>
              <w:spacing w:before="0" w:beforeAutospacing="0" w:after="0" w:afterAutospacing="0"/>
              <w:ind w:left="0" w:right="0"/>
              <w:rPr>
                <w:rFonts w:hint="default" w:ascii="Times New Roman"/>
                <w:kern w:val="2"/>
                <w:sz w:val="26"/>
              </w:rPr>
            </w:pPr>
          </w:p>
          <w:p w14:paraId="003ADAF6">
            <w:pPr>
              <w:pStyle w:val="11"/>
              <w:keepNext w:val="0"/>
              <w:keepLines w:val="0"/>
              <w:suppressLineNumbers w:val="0"/>
              <w:spacing w:before="0" w:beforeAutospacing="0" w:after="0" w:afterAutospacing="0"/>
              <w:ind w:left="0" w:right="0"/>
              <w:rPr>
                <w:rFonts w:hint="default" w:ascii="Times New Roman"/>
                <w:kern w:val="2"/>
                <w:sz w:val="26"/>
              </w:rPr>
            </w:pPr>
          </w:p>
          <w:p w14:paraId="2EC598A4">
            <w:pPr>
              <w:pStyle w:val="11"/>
              <w:keepNext w:val="0"/>
              <w:keepLines w:val="0"/>
              <w:suppressLineNumbers w:val="0"/>
              <w:spacing w:before="0" w:beforeAutospacing="0" w:after="0" w:afterAutospacing="0"/>
              <w:ind w:left="0" w:right="0"/>
              <w:rPr>
                <w:rFonts w:hint="default" w:ascii="Times New Roman"/>
                <w:kern w:val="2"/>
                <w:sz w:val="26"/>
              </w:rPr>
            </w:pPr>
          </w:p>
          <w:p w14:paraId="2FDAE5B6">
            <w:pPr>
              <w:pStyle w:val="11"/>
              <w:keepNext w:val="0"/>
              <w:keepLines w:val="0"/>
              <w:suppressLineNumbers w:val="0"/>
              <w:spacing w:before="0" w:beforeAutospacing="0" w:after="0" w:afterAutospacing="0"/>
              <w:ind w:left="0" w:right="0"/>
              <w:rPr>
                <w:rFonts w:hint="default" w:ascii="Times New Roman"/>
                <w:kern w:val="2"/>
                <w:sz w:val="26"/>
              </w:rPr>
            </w:pPr>
          </w:p>
          <w:p w14:paraId="743F1ABF">
            <w:pPr>
              <w:pStyle w:val="11"/>
              <w:keepNext w:val="0"/>
              <w:keepLines w:val="0"/>
              <w:suppressLineNumbers w:val="0"/>
              <w:spacing w:before="0" w:beforeAutospacing="0" w:after="0" w:afterAutospacing="0"/>
              <w:ind w:left="0" w:right="0"/>
              <w:rPr>
                <w:rFonts w:hint="default" w:ascii="Times New Roman"/>
                <w:kern w:val="2"/>
                <w:sz w:val="26"/>
              </w:rPr>
            </w:pPr>
          </w:p>
          <w:p w14:paraId="35BEB806">
            <w:pPr>
              <w:pStyle w:val="11"/>
              <w:keepNext w:val="0"/>
              <w:keepLines w:val="0"/>
              <w:suppressLineNumbers w:val="0"/>
              <w:spacing w:before="0" w:beforeAutospacing="0" w:after="0" w:afterAutospacing="0"/>
              <w:ind w:left="0" w:right="0"/>
              <w:rPr>
                <w:rFonts w:hint="default" w:ascii="Times New Roman"/>
                <w:kern w:val="2"/>
                <w:sz w:val="26"/>
              </w:rPr>
            </w:pPr>
          </w:p>
          <w:p w14:paraId="6D63D112">
            <w:pPr>
              <w:pStyle w:val="11"/>
              <w:keepNext w:val="0"/>
              <w:keepLines w:val="0"/>
              <w:suppressLineNumbers w:val="0"/>
              <w:spacing w:before="0" w:beforeAutospacing="0" w:after="0" w:afterAutospacing="0"/>
              <w:ind w:left="0" w:right="0"/>
              <w:rPr>
                <w:rFonts w:hint="default" w:ascii="Times New Roman"/>
                <w:kern w:val="2"/>
                <w:sz w:val="26"/>
              </w:rPr>
            </w:pPr>
          </w:p>
          <w:p w14:paraId="6650276A">
            <w:pPr>
              <w:pStyle w:val="11"/>
              <w:keepNext w:val="0"/>
              <w:keepLines w:val="0"/>
              <w:suppressLineNumbers w:val="0"/>
              <w:spacing w:before="0" w:beforeAutospacing="0" w:after="0" w:afterAutospacing="0"/>
              <w:ind w:left="0" w:right="0"/>
              <w:rPr>
                <w:rFonts w:hint="default" w:ascii="Times New Roman"/>
                <w:kern w:val="2"/>
                <w:sz w:val="26"/>
              </w:rPr>
            </w:pPr>
          </w:p>
          <w:p w14:paraId="09A444B9">
            <w:pPr>
              <w:pStyle w:val="11"/>
              <w:keepNext w:val="0"/>
              <w:keepLines w:val="0"/>
              <w:suppressLineNumbers w:val="0"/>
              <w:spacing w:before="0" w:beforeAutospacing="0" w:after="0" w:afterAutospacing="0"/>
              <w:ind w:left="0" w:right="0"/>
              <w:rPr>
                <w:rFonts w:hint="default" w:ascii="Times New Roman"/>
                <w:kern w:val="2"/>
                <w:sz w:val="26"/>
              </w:rPr>
            </w:pPr>
          </w:p>
          <w:p w14:paraId="5C0A16D6">
            <w:pPr>
              <w:pStyle w:val="11"/>
              <w:keepNext w:val="0"/>
              <w:keepLines w:val="0"/>
              <w:suppressLineNumbers w:val="0"/>
              <w:spacing w:before="0" w:beforeAutospacing="0" w:after="0" w:afterAutospacing="0"/>
              <w:ind w:left="0" w:right="0"/>
              <w:rPr>
                <w:rFonts w:hint="default" w:ascii="Times New Roman"/>
                <w:kern w:val="2"/>
                <w:sz w:val="26"/>
              </w:rPr>
            </w:pPr>
          </w:p>
          <w:p w14:paraId="21E6ED34">
            <w:pPr>
              <w:pStyle w:val="11"/>
              <w:keepNext w:val="0"/>
              <w:keepLines w:val="0"/>
              <w:suppressLineNumbers w:val="0"/>
              <w:spacing w:before="0" w:beforeAutospacing="0" w:after="0" w:afterAutospacing="0"/>
              <w:ind w:left="0" w:right="0"/>
              <w:rPr>
                <w:rFonts w:hint="default" w:ascii="Times New Roman"/>
                <w:kern w:val="2"/>
                <w:sz w:val="26"/>
              </w:rPr>
            </w:pPr>
          </w:p>
          <w:p w14:paraId="267F8CE6">
            <w:pPr>
              <w:pStyle w:val="11"/>
              <w:keepNext w:val="0"/>
              <w:keepLines w:val="0"/>
              <w:suppressLineNumbers w:val="0"/>
              <w:spacing w:before="0" w:beforeAutospacing="0" w:after="0" w:afterAutospacing="0"/>
              <w:ind w:left="0" w:right="0"/>
              <w:rPr>
                <w:rFonts w:hint="default" w:ascii="Times New Roman"/>
                <w:kern w:val="2"/>
                <w:sz w:val="26"/>
              </w:rPr>
            </w:pPr>
          </w:p>
          <w:p w14:paraId="43AE380B">
            <w:pPr>
              <w:pStyle w:val="11"/>
              <w:keepNext w:val="0"/>
              <w:keepLines w:val="0"/>
              <w:suppressLineNumbers w:val="0"/>
              <w:spacing w:before="0" w:beforeAutospacing="0" w:after="0" w:afterAutospacing="0"/>
              <w:ind w:left="0" w:right="0"/>
              <w:rPr>
                <w:rFonts w:hint="default" w:ascii="Times New Roman"/>
                <w:kern w:val="2"/>
                <w:sz w:val="26"/>
              </w:rPr>
            </w:pPr>
          </w:p>
          <w:p w14:paraId="174B85D5">
            <w:pPr>
              <w:pStyle w:val="11"/>
              <w:keepNext w:val="0"/>
              <w:keepLines w:val="0"/>
              <w:suppressLineNumbers w:val="0"/>
              <w:spacing w:before="0" w:beforeAutospacing="0" w:after="0" w:afterAutospacing="0"/>
              <w:ind w:left="0" w:right="0"/>
              <w:rPr>
                <w:rFonts w:hint="default" w:ascii="Times New Roman"/>
                <w:kern w:val="2"/>
                <w:sz w:val="26"/>
              </w:rPr>
            </w:pPr>
          </w:p>
          <w:p w14:paraId="33D32C54">
            <w:pPr>
              <w:pStyle w:val="11"/>
              <w:keepNext w:val="0"/>
              <w:keepLines w:val="0"/>
              <w:suppressLineNumbers w:val="0"/>
              <w:spacing w:before="2" w:beforeAutospacing="0" w:after="0" w:afterAutospacing="0"/>
              <w:ind w:left="0" w:right="0"/>
              <w:rPr>
                <w:rFonts w:hint="default" w:ascii="Times New Roman"/>
                <w:kern w:val="2"/>
                <w:sz w:val="38"/>
              </w:rPr>
            </w:pPr>
          </w:p>
          <w:p w14:paraId="35AD9B6E">
            <w:pPr>
              <w:pStyle w:val="11"/>
              <w:keepNext w:val="0"/>
              <w:keepLines w:val="0"/>
              <w:suppressLineNumbers w:val="0"/>
              <w:spacing w:before="0" w:beforeAutospacing="0" w:after="0" w:afterAutospacing="0"/>
              <w:ind w:left="182" w:right="0"/>
              <w:rPr>
                <w:rFonts w:hint="default"/>
                <w:kern w:val="2"/>
                <w:sz w:val="21"/>
              </w:rPr>
            </w:pPr>
            <w:r>
              <w:rPr>
                <w:rFonts w:hint="default"/>
                <w:kern w:val="2"/>
                <w:sz w:val="24"/>
              </w:rPr>
              <w:t>行政许可</w:t>
            </w:r>
          </w:p>
        </w:tc>
        <w:tc>
          <w:tcPr>
            <w:tcW w:w="11447" w:type="dxa"/>
          </w:tcPr>
          <w:p w14:paraId="3B0CB23E">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3"/>
                <w:kern w:val="2"/>
                <w:sz w:val="24"/>
              </w:rPr>
              <w:t>《中华人民共和国安全生产法》第三十条第二款 矿山、金属冶炼建设项目和用于生产、储存、装卸危险物品的建设项目的安全设施设计应当按照国家有关规定报经有关部门审查，审查部门及其负责审查的人员对审</w:t>
            </w:r>
            <w:r>
              <w:rPr>
                <w:rFonts w:hint="default"/>
                <w:kern w:val="2"/>
                <w:sz w:val="24"/>
              </w:rPr>
              <w:t>查结果负责。</w:t>
            </w:r>
          </w:p>
          <w:p w14:paraId="1DEE3B07">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kern w:val="2"/>
                <w:sz w:val="24"/>
              </w:rPr>
              <w:t>《建设项目安全设施“三同时”监督管理办法》（</w:t>
            </w:r>
            <w:r>
              <w:rPr>
                <w:rFonts w:hint="default"/>
                <w:spacing w:val="-2"/>
                <w:kern w:val="2"/>
                <w:sz w:val="24"/>
              </w:rPr>
              <w:t xml:space="preserve">国家安全生产监督管理总局令第 </w:t>
            </w:r>
            <w:r>
              <w:rPr>
                <w:rFonts w:hint="default"/>
                <w:kern w:val="2"/>
                <w:sz w:val="24"/>
              </w:rPr>
              <w:t>36</w:t>
            </w:r>
            <w:r>
              <w:rPr>
                <w:rFonts w:hint="default"/>
                <w:spacing w:val="-6"/>
                <w:kern w:val="2"/>
                <w:sz w:val="24"/>
              </w:rPr>
              <w:t xml:space="preserve"> 号发布，国家安全生产监督管理总局令第 </w:t>
            </w:r>
            <w:r>
              <w:rPr>
                <w:rFonts w:hint="default"/>
                <w:kern w:val="2"/>
                <w:sz w:val="24"/>
              </w:rPr>
              <w:t>77</w:t>
            </w:r>
            <w:r>
              <w:rPr>
                <w:rFonts w:hint="default"/>
                <w:spacing w:val="-15"/>
                <w:kern w:val="2"/>
                <w:sz w:val="24"/>
              </w:rPr>
              <w:t xml:space="preserve"> 号修正</w:t>
            </w:r>
            <w:r>
              <w:rPr>
                <w:rFonts w:hint="default"/>
                <w:kern w:val="2"/>
                <w:sz w:val="24"/>
              </w:rPr>
              <w:t>）</w:t>
            </w:r>
            <w:r>
              <w:rPr>
                <w:rFonts w:hint="default"/>
                <w:spacing w:val="-1"/>
                <w:kern w:val="2"/>
                <w:sz w:val="24"/>
              </w:rPr>
              <w:t xml:space="preserve">第五条 国家安全生产监督管理总局对全国建设项目安全设施“三同时” </w:t>
            </w:r>
            <w:r>
              <w:rPr>
                <w:rFonts w:hint="default"/>
                <w:spacing w:val="-5"/>
                <w:kern w:val="2"/>
                <w:sz w:val="24"/>
              </w:rPr>
              <w:t>实施综合监督管理，并在国务院规定的职责范围内承担有关建设项目安全设施“三同时”的监督管理。县级</w:t>
            </w:r>
            <w:r>
              <w:rPr>
                <w:rFonts w:hint="default"/>
                <w:spacing w:val="-3"/>
                <w:kern w:val="2"/>
                <w:sz w:val="24"/>
              </w:rPr>
              <w:t>以上地方各级安全生产监督管理部门对本行政区域内的建设项目安全设施“三同时”实施综合监督管理，并在本级人民政府规定的职责范围内承担本级人民政府及其有关主管部门审批、核准或者备案的建设项目安全</w:t>
            </w:r>
            <w:r>
              <w:rPr>
                <w:rFonts w:hint="default"/>
                <w:spacing w:val="-5"/>
                <w:kern w:val="2"/>
                <w:sz w:val="24"/>
              </w:rPr>
              <w:t>设施“三同时”的监督管理。跨两个及两个以上行政区域的建设项目安全设施“三同时”由其共同的上一级</w:t>
            </w:r>
            <w:r>
              <w:rPr>
                <w:rFonts w:hint="default"/>
                <w:spacing w:val="-4"/>
                <w:kern w:val="2"/>
                <w:sz w:val="24"/>
              </w:rPr>
              <w:t>人民政府安全生产监督管理部门实施监督管理。上一级人民政府安全生产监督管理部门根据工作需要，可以</w:t>
            </w:r>
            <w:r>
              <w:rPr>
                <w:rFonts w:hint="default"/>
                <w:spacing w:val="1"/>
                <w:kern w:val="2"/>
                <w:sz w:val="24"/>
              </w:rPr>
              <w:t>将其负责监督管理的建设项目安全设施“三同时”工作委托下一级人民政府安全生产监督管理部门实施监</w:t>
            </w:r>
            <w:r>
              <w:rPr>
                <w:rFonts w:hint="default"/>
                <w:kern w:val="2"/>
                <w:sz w:val="24"/>
              </w:rPr>
              <w:t>督管理。第七条 下列建设项目在进行可行性研究时，生产经营单位应当按照国家规定，进行安全预评价：</w:t>
            </w:r>
          </w:p>
          <w:p w14:paraId="66690A32">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（四</w:t>
            </w:r>
            <w:r>
              <w:rPr>
                <w:rFonts w:hint="default"/>
                <w:spacing w:val="-10"/>
                <w:kern w:val="2"/>
                <w:sz w:val="24"/>
              </w:rPr>
              <w:t>）</w:t>
            </w:r>
            <w:r>
              <w:rPr>
                <w:rFonts w:hint="default"/>
                <w:spacing w:val="-6"/>
                <w:kern w:val="2"/>
                <w:sz w:val="24"/>
              </w:rPr>
              <w:t>金属冶炼建设项目。第十二条第一款 本办法第七条第一项、第二项、第三项、第四项规定的建设项</w:t>
            </w:r>
            <w:r>
              <w:rPr>
                <w:rFonts w:hint="default"/>
                <w:spacing w:val="1"/>
                <w:kern w:val="2"/>
                <w:sz w:val="24"/>
              </w:rPr>
              <w:t>目安全设施设计完成后，生产经营单位应当按照本办法第五条的规定向安全生产监督管理部门提出审查申请。</w:t>
            </w:r>
          </w:p>
          <w:p w14:paraId="38C5028D">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《冶金企业和有色金属企业安全生产规定》（</w:t>
            </w:r>
            <w:r>
              <w:rPr>
                <w:rFonts w:hint="default"/>
                <w:spacing w:val="-5"/>
                <w:kern w:val="2"/>
                <w:sz w:val="24"/>
              </w:rPr>
              <w:t xml:space="preserve">国家安全生产监督管理总局令第 </w:t>
            </w:r>
            <w:r>
              <w:rPr>
                <w:rFonts w:hint="default"/>
                <w:kern w:val="2"/>
                <w:sz w:val="24"/>
              </w:rPr>
              <w:t>91</w:t>
            </w:r>
            <w:r>
              <w:rPr>
                <w:rFonts w:hint="default"/>
                <w:spacing w:val="-30"/>
                <w:kern w:val="2"/>
                <w:sz w:val="24"/>
              </w:rPr>
              <w:t xml:space="preserve"> 号</w:t>
            </w:r>
            <w:r>
              <w:rPr>
                <w:rFonts w:hint="default"/>
                <w:kern w:val="2"/>
                <w:sz w:val="24"/>
              </w:rPr>
              <w:t>）</w:t>
            </w:r>
            <w:r>
              <w:rPr>
                <w:rFonts w:hint="default"/>
                <w:spacing w:val="4"/>
                <w:kern w:val="2"/>
                <w:sz w:val="24"/>
              </w:rPr>
              <w:t>第十五条 国家安全</w:t>
            </w:r>
            <w:r>
              <w:rPr>
                <w:rFonts w:hint="default"/>
                <w:spacing w:val="-1"/>
                <w:kern w:val="2"/>
                <w:sz w:val="24"/>
              </w:rPr>
              <w:t>生产监督管理总局负责实施国务院审批</w:t>
            </w:r>
            <w:r>
              <w:rPr>
                <w:rFonts w:hint="default"/>
                <w:kern w:val="2"/>
                <w:sz w:val="24"/>
              </w:rPr>
              <w:t>（</w:t>
            </w:r>
            <w:r>
              <w:rPr>
                <w:rFonts w:hint="default"/>
                <w:spacing w:val="-3"/>
                <w:kern w:val="2"/>
                <w:sz w:val="24"/>
              </w:rPr>
              <w:t>核准、备案</w:t>
            </w:r>
            <w:r>
              <w:rPr>
                <w:rFonts w:hint="default"/>
                <w:spacing w:val="-10"/>
                <w:kern w:val="2"/>
                <w:sz w:val="24"/>
              </w:rPr>
              <w:t>）</w:t>
            </w:r>
            <w:r>
              <w:rPr>
                <w:rFonts w:hint="default"/>
                <w:spacing w:val="-3"/>
                <w:kern w:val="2"/>
                <w:sz w:val="24"/>
              </w:rPr>
              <w:t>的金属冶炼建设项目的安全设施设计审查。省、自治</w:t>
            </w:r>
            <w:r>
              <w:rPr>
                <w:rFonts w:hint="default"/>
                <w:spacing w:val="-9"/>
                <w:kern w:val="2"/>
                <w:sz w:val="24"/>
              </w:rPr>
              <w:t>区、直辖市人民政府负有冶金有色安全生产监管职责的部门对本行政区域内金属冶炼建设项目实施指导和监</w:t>
            </w:r>
            <w:r>
              <w:rPr>
                <w:rFonts w:hint="default"/>
                <w:kern w:val="2"/>
                <w:sz w:val="24"/>
              </w:rPr>
              <w:t>督管理，确定并公布本行政区域内有关部门对金属冶炼建设项目安全设施设计审查的管辖权限。</w:t>
            </w:r>
          </w:p>
          <w:p w14:paraId="5763AC62">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6"/>
                <w:kern w:val="2"/>
                <w:sz w:val="24"/>
              </w:rPr>
              <w:t>《云南省安全生产条例》第十四条 生产经营单位新建、改建、扩建工程项目的，安全设施应当与主体工程</w:t>
            </w:r>
            <w:r>
              <w:rPr>
                <w:rFonts w:hint="default"/>
                <w:spacing w:val="-7"/>
                <w:kern w:val="2"/>
                <w:sz w:val="24"/>
              </w:rPr>
              <w:t>同时设计、同时施工、同时投入生产和使用，安全设施投资应当纳入建设项目概算。建设项目设计单位在编</w:t>
            </w:r>
            <w:r>
              <w:rPr>
                <w:rFonts w:hint="default"/>
                <w:spacing w:val="-5"/>
                <w:kern w:val="2"/>
                <w:sz w:val="24"/>
              </w:rPr>
              <w:t>制项目设计文件时，应当同时编制安全设施设计文件或者在设计文件中包含安全设施设计内容。需要报经主管部门批准的建设项目，安全设施设计文件应当随项目设计文件一并审批。建设项目施工单位应当按照批准</w:t>
            </w:r>
            <w:r>
              <w:rPr>
                <w:rFonts w:hint="default"/>
                <w:spacing w:val="-4"/>
                <w:kern w:val="2"/>
                <w:sz w:val="24"/>
              </w:rPr>
              <w:t>的安全设施施工图纸和设计要求施工，不得擅自改变安全设施设计。建设单位应当依法组织对安全设施进行</w:t>
            </w:r>
            <w:r>
              <w:rPr>
                <w:rFonts w:hint="default"/>
                <w:kern w:val="2"/>
                <w:sz w:val="24"/>
              </w:rPr>
              <w:t>验收，验收合格方可投入生产和使用。</w:t>
            </w:r>
          </w:p>
        </w:tc>
        <w:tc>
          <w:tcPr>
            <w:tcW w:w="1275" w:type="dxa"/>
          </w:tcPr>
          <w:p w14:paraId="54D750E3">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5EAE6F0D">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1538E8C1">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495A70C8">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023EABB8">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31C4A6A6">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628AF8F2">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472F25BF">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793EAB3E">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29BE9818">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66E643D2">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7E339325">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1DC3CBFA">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2" w:type="dxa"/>
          </w:tcPr>
          <w:p w14:paraId="5B8D17C8">
            <w:pPr>
              <w:pStyle w:val="11"/>
              <w:keepNext w:val="0"/>
              <w:keepLines w:val="0"/>
              <w:suppressLineNumbers w:val="0"/>
              <w:spacing w:before="0" w:beforeAutospacing="0" w:after="0" w:afterAutospacing="0"/>
              <w:ind w:left="29" w:right="0"/>
              <w:jc w:val="center"/>
              <w:rPr>
                <w:rFonts w:hint="default"/>
                <w:kern w:val="2"/>
                <w:sz w:val="24"/>
              </w:rPr>
            </w:pPr>
          </w:p>
          <w:p w14:paraId="79FB82A6">
            <w:pPr>
              <w:pStyle w:val="11"/>
              <w:keepNext w:val="0"/>
              <w:keepLines w:val="0"/>
              <w:suppressLineNumbers w:val="0"/>
              <w:spacing w:before="0" w:beforeAutospacing="0" w:after="0" w:afterAutospacing="0"/>
              <w:ind w:left="29" w:right="0"/>
              <w:jc w:val="center"/>
              <w:rPr>
                <w:rFonts w:hint="default"/>
                <w:kern w:val="2"/>
                <w:sz w:val="24"/>
              </w:rPr>
            </w:pPr>
          </w:p>
          <w:p w14:paraId="5EDCE20D">
            <w:pPr>
              <w:pStyle w:val="11"/>
              <w:keepNext w:val="0"/>
              <w:keepLines w:val="0"/>
              <w:suppressLineNumbers w:val="0"/>
              <w:spacing w:before="0" w:beforeAutospacing="0" w:after="0" w:afterAutospacing="0"/>
              <w:ind w:left="29" w:right="0"/>
              <w:jc w:val="center"/>
              <w:rPr>
                <w:rFonts w:hint="default"/>
                <w:kern w:val="2"/>
                <w:sz w:val="24"/>
              </w:rPr>
            </w:pPr>
          </w:p>
          <w:p w14:paraId="7CE7BBA2">
            <w:pPr>
              <w:pStyle w:val="11"/>
              <w:keepNext w:val="0"/>
              <w:keepLines w:val="0"/>
              <w:suppressLineNumbers w:val="0"/>
              <w:spacing w:before="0" w:beforeAutospacing="0" w:after="0" w:afterAutospacing="0"/>
              <w:ind w:left="29" w:right="0"/>
              <w:jc w:val="center"/>
              <w:rPr>
                <w:rFonts w:hint="default"/>
                <w:kern w:val="2"/>
                <w:sz w:val="24"/>
              </w:rPr>
            </w:pPr>
          </w:p>
          <w:p w14:paraId="252CB583">
            <w:pPr>
              <w:pStyle w:val="11"/>
              <w:keepNext w:val="0"/>
              <w:keepLines w:val="0"/>
              <w:suppressLineNumbers w:val="0"/>
              <w:spacing w:before="0" w:beforeAutospacing="0" w:after="0" w:afterAutospacing="0"/>
              <w:ind w:left="29" w:right="0"/>
              <w:jc w:val="center"/>
              <w:rPr>
                <w:rFonts w:hint="default"/>
                <w:kern w:val="2"/>
                <w:sz w:val="24"/>
              </w:rPr>
            </w:pPr>
          </w:p>
          <w:p w14:paraId="28ACD62F">
            <w:pPr>
              <w:pStyle w:val="11"/>
              <w:keepNext w:val="0"/>
              <w:keepLines w:val="0"/>
              <w:suppressLineNumbers w:val="0"/>
              <w:spacing w:before="0" w:beforeAutospacing="0" w:after="0" w:afterAutospacing="0"/>
              <w:ind w:left="29" w:right="0"/>
              <w:jc w:val="center"/>
              <w:rPr>
                <w:rFonts w:hint="default"/>
                <w:kern w:val="2"/>
                <w:sz w:val="24"/>
              </w:rPr>
            </w:pPr>
          </w:p>
          <w:p w14:paraId="52B75B72">
            <w:pPr>
              <w:pStyle w:val="11"/>
              <w:keepNext w:val="0"/>
              <w:keepLines w:val="0"/>
              <w:suppressLineNumbers w:val="0"/>
              <w:spacing w:before="0" w:beforeAutospacing="0" w:after="0" w:afterAutospacing="0"/>
              <w:ind w:left="29" w:right="0"/>
              <w:jc w:val="center"/>
              <w:rPr>
                <w:rFonts w:hint="default"/>
                <w:kern w:val="2"/>
                <w:sz w:val="24"/>
              </w:rPr>
            </w:pPr>
          </w:p>
          <w:p w14:paraId="78558B9F">
            <w:pPr>
              <w:pStyle w:val="11"/>
              <w:keepNext w:val="0"/>
              <w:keepLines w:val="0"/>
              <w:suppressLineNumbers w:val="0"/>
              <w:spacing w:before="0" w:beforeAutospacing="0" w:after="0" w:afterAutospacing="0"/>
              <w:ind w:left="29" w:right="0"/>
              <w:jc w:val="center"/>
              <w:rPr>
                <w:rFonts w:hint="default"/>
                <w:kern w:val="2"/>
                <w:sz w:val="24"/>
              </w:rPr>
            </w:pPr>
          </w:p>
          <w:p w14:paraId="5DAC489E">
            <w:pPr>
              <w:pStyle w:val="11"/>
              <w:keepNext w:val="0"/>
              <w:keepLines w:val="0"/>
              <w:suppressLineNumbers w:val="0"/>
              <w:spacing w:before="0" w:beforeAutospacing="0" w:after="0" w:afterAutospacing="0"/>
              <w:ind w:left="29" w:right="0"/>
              <w:jc w:val="center"/>
              <w:rPr>
                <w:rFonts w:hint="default"/>
                <w:kern w:val="2"/>
                <w:sz w:val="24"/>
              </w:rPr>
            </w:pPr>
          </w:p>
          <w:p w14:paraId="19F7F659">
            <w:pPr>
              <w:pStyle w:val="11"/>
              <w:keepNext w:val="0"/>
              <w:keepLines w:val="0"/>
              <w:suppressLineNumbers w:val="0"/>
              <w:spacing w:before="0" w:beforeAutospacing="0" w:after="0" w:afterAutospacing="0"/>
              <w:ind w:left="29" w:right="0"/>
              <w:jc w:val="center"/>
              <w:rPr>
                <w:rFonts w:hint="default"/>
                <w:kern w:val="2"/>
                <w:sz w:val="24"/>
              </w:rPr>
            </w:pPr>
          </w:p>
          <w:p w14:paraId="54F412F3">
            <w:pPr>
              <w:pStyle w:val="11"/>
              <w:keepNext w:val="0"/>
              <w:keepLines w:val="0"/>
              <w:suppressLineNumbers w:val="0"/>
              <w:spacing w:before="0" w:beforeAutospacing="0" w:after="0" w:afterAutospacing="0"/>
              <w:ind w:left="29" w:right="0"/>
              <w:jc w:val="center"/>
              <w:rPr>
                <w:rFonts w:hint="default"/>
                <w:kern w:val="2"/>
                <w:sz w:val="24"/>
              </w:rPr>
            </w:pPr>
          </w:p>
          <w:p w14:paraId="3CC6686C">
            <w:pPr>
              <w:pStyle w:val="11"/>
              <w:keepNext w:val="0"/>
              <w:keepLines w:val="0"/>
              <w:suppressLineNumbers w:val="0"/>
              <w:spacing w:before="0" w:beforeAutospacing="0" w:after="0" w:afterAutospacing="0"/>
              <w:ind w:left="29" w:right="0"/>
              <w:jc w:val="center"/>
              <w:rPr>
                <w:rFonts w:hint="default"/>
                <w:kern w:val="2"/>
                <w:sz w:val="24"/>
              </w:rPr>
            </w:pPr>
          </w:p>
          <w:p w14:paraId="60BBEE05">
            <w:pPr>
              <w:pStyle w:val="11"/>
              <w:keepNext w:val="0"/>
              <w:keepLines w:val="0"/>
              <w:suppressLineNumbers w:val="0"/>
              <w:spacing w:before="0" w:beforeAutospacing="0" w:after="0" w:afterAutospacing="0"/>
              <w:ind w:left="29" w:right="0"/>
              <w:jc w:val="center"/>
              <w:rPr>
                <w:rFonts w:hint="default"/>
                <w:kern w:val="2"/>
                <w:sz w:val="24"/>
              </w:rPr>
            </w:pPr>
          </w:p>
          <w:p w14:paraId="6A36B804">
            <w:pPr>
              <w:pStyle w:val="11"/>
              <w:keepNext w:val="0"/>
              <w:keepLines w:val="0"/>
              <w:suppressLineNumbers w:val="0"/>
              <w:spacing w:before="0" w:beforeAutospacing="0" w:after="0" w:afterAutospacing="0"/>
              <w:ind w:left="29" w:right="0"/>
              <w:jc w:val="center"/>
              <w:rPr>
                <w:rFonts w:hint="default"/>
                <w:kern w:val="2"/>
                <w:sz w:val="24"/>
              </w:rPr>
            </w:pPr>
          </w:p>
          <w:p w14:paraId="7C74143F">
            <w:pPr>
              <w:pStyle w:val="11"/>
              <w:keepNext w:val="0"/>
              <w:keepLines w:val="0"/>
              <w:suppressLineNumbers w:val="0"/>
              <w:spacing w:before="0" w:beforeAutospacing="0" w:after="0" w:afterAutospacing="0"/>
              <w:ind w:left="29" w:right="0"/>
              <w:jc w:val="center"/>
              <w:rPr>
                <w:rFonts w:hint="default"/>
                <w:kern w:val="2"/>
                <w:sz w:val="24"/>
              </w:rPr>
            </w:pPr>
          </w:p>
          <w:p w14:paraId="3FCB29E1">
            <w:pPr>
              <w:pStyle w:val="11"/>
              <w:keepNext w:val="0"/>
              <w:keepLines w:val="0"/>
              <w:suppressLineNumbers w:val="0"/>
              <w:spacing w:before="0" w:beforeAutospacing="0" w:after="0" w:afterAutospacing="0"/>
              <w:ind w:left="29" w:right="0"/>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bl>
    <w:p w14:paraId="420975A7">
      <w:pPr>
        <w:jc w:val="right"/>
        <w:rPr>
          <w:sz w:val="21"/>
        </w:rPr>
        <w:sectPr>
          <w:pgSz w:w="23820" w:h="16840" w:orient="landscape"/>
          <w:pgMar w:top="1580" w:right="1020" w:bottom="1080" w:left="1020" w:header="0" w:footer="891" w:gutter="0"/>
          <w:cols w:space="720" w:num="1"/>
        </w:sectPr>
      </w:pPr>
    </w:p>
    <w:p w14:paraId="5A6A2613">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54F32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763" w:type="dxa"/>
            <w:vMerge w:val="restart"/>
          </w:tcPr>
          <w:p w14:paraId="73440E61">
            <w:pPr>
              <w:pStyle w:val="11"/>
              <w:keepNext w:val="0"/>
              <w:keepLines w:val="0"/>
              <w:suppressLineNumbers w:val="0"/>
              <w:spacing w:before="11" w:beforeAutospacing="0" w:after="0" w:afterAutospacing="0"/>
              <w:ind w:left="0" w:right="0"/>
              <w:rPr>
                <w:rFonts w:hint="default" w:ascii="Times New Roman"/>
                <w:kern w:val="2"/>
                <w:sz w:val="23"/>
              </w:rPr>
            </w:pPr>
          </w:p>
          <w:p w14:paraId="4B0B990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329C35A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DB096E9">
            <w:pPr>
              <w:pStyle w:val="11"/>
              <w:keepNext w:val="0"/>
              <w:keepLines w:val="0"/>
              <w:suppressLineNumbers w:val="0"/>
              <w:spacing w:before="11" w:beforeAutospacing="0" w:after="0" w:afterAutospacing="0"/>
              <w:ind w:left="0" w:right="0"/>
              <w:rPr>
                <w:rFonts w:hint="default" w:ascii="Times New Roman"/>
                <w:kern w:val="2"/>
                <w:sz w:val="23"/>
              </w:rPr>
            </w:pPr>
          </w:p>
          <w:p w14:paraId="58FE9AA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7D9A497C">
            <w:pPr>
              <w:pStyle w:val="11"/>
              <w:keepNext w:val="0"/>
              <w:keepLines w:val="0"/>
              <w:suppressLineNumbers w:val="0"/>
              <w:spacing w:before="11" w:beforeAutospacing="0" w:after="0" w:afterAutospacing="0"/>
              <w:ind w:left="0" w:right="0"/>
              <w:rPr>
                <w:rFonts w:hint="default" w:ascii="Times New Roman"/>
                <w:kern w:val="2"/>
                <w:sz w:val="23"/>
              </w:rPr>
            </w:pPr>
          </w:p>
          <w:p w14:paraId="11E2C34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C6DC9A4">
            <w:pPr>
              <w:pStyle w:val="11"/>
              <w:keepNext w:val="0"/>
              <w:keepLines w:val="0"/>
              <w:suppressLineNumbers w:val="0"/>
              <w:spacing w:before="11" w:beforeAutospacing="0" w:after="0" w:afterAutospacing="0"/>
              <w:ind w:left="0" w:right="0"/>
              <w:rPr>
                <w:rFonts w:hint="default" w:ascii="Times New Roman"/>
                <w:kern w:val="2"/>
                <w:sz w:val="23"/>
              </w:rPr>
            </w:pPr>
          </w:p>
          <w:p w14:paraId="4CE02F9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678786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D81630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B6B4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63" w:type="dxa"/>
            <w:vMerge w:val="continue"/>
            <w:tcBorders>
              <w:top w:val="nil"/>
            </w:tcBorders>
          </w:tcPr>
          <w:p w14:paraId="1DD0E92D">
            <w:pPr>
              <w:keepNext w:val="0"/>
              <w:keepLines w:val="0"/>
              <w:suppressLineNumbers w:val="0"/>
              <w:spacing w:before="0" w:beforeAutospacing="0" w:after="0" w:afterAutospacing="0"/>
              <w:ind w:left="0" w:right="0"/>
              <w:rPr>
                <w:rFonts w:hint="default"/>
                <w:kern w:val="2"/>
                <w:sz w:val="2"/>
                <w:szCs w:val="2"/>
              </w:rPr>
            </w:pPr>
          </w:p>
        </w:tc>
        <w:tc>
          <w:tcPr>
            <w:tcW w:w="2515" w:type="dxa"/>
          </w:tcPr>
          <w:p w14:paraId="5177228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5ADD0928">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08C6CD18">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747A0C3F">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1303268B">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08FC1FD3">
            <w:pPr>
              <w:keepNext w:val="0"/>
              <w:keepLines w:val="0"/>
              <w:suppressLineNumbers w:val="0"/>
              <w:spacing w:before="0" w:beforeAutospacing="0" w:after="0" w:afterAutospacing="0"/>
              <w:ind w:left="0" w:right="0"/>
              <w:rPr>
                <w:rFonts w:hint="default"/>
                <w:kern w:val="2"/>
                <w:sz w:val="2"/>
                <w:szCs w:val="2"/>
              </w:rPr>
            </w:pPr>
          </w:p>
        </w:tc>
      </w:tr>
      <w:tr w14:paraId="7E091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4" w:hRule="atLeast"/>
        </w:trPr>
        <w:tc>
          <w:tcPr>
            <w:tcW w:w="763" w:type="dxa"/>
          </w:tcPr>
          <w:p w14:paraId="4CE04477">
            <w:pPr>
              <w:pStyle w:val="11"/>
              <w:keepNext w:val="0"/>
              <w:keepLines w:val="0"/>
              <w:suppressLineNumbers w:val="0"/>
              <w:spacing w:before="0" w:beforeAutospacing="0" w:after="0" w:afterAutospacing="0"/>
              <w:ind w:left="0" w:right="0"/>
              <w:rPr>
                <w:rFonts w:hint="default" w:ascii="Times New Roman"/>
                <w:kern w:val="2"/>
                <w:sz w:val="26"/>
              </w:rPr>
            </w:pPr>
          </w:p>
          <w:p w14:paraId="6AC5B1CB">
            <w:pPr>
              <w:pStyle w:val="11"/>
              <w:keepNext w:val="0"/>
              <w:keepLines w:val="0"/>
              <w:suppressLineNumbers w:val="0"/>
              <w:spacing w:before="0" w:beforeAutospacing="0" w:after="0" w:afterAutospacing="0"/>
              <w:ind w:left="0" w:right="0"/>
              <w:rPr>
                <w:rFonts w:hint="default" w:ascii="Times New Roman"/>
                <w:kern w:val="2"/>
                <w:sz w:val="26"/>
              </w:rPr>
            </w:pPr>
          </w:p>
          <w:p w14:paraId="7D9723A2">
            <w:pPr>
              <w:pStyle w:val="11"/>
              <w:keepNext w:val="0"/>
              <w:keepLines w:val="0"/>
              <w:suppressLineNumbers w:val="0"/>
              <w:spacing w:before="0" w:beforeAutospacing="0" w:after="0" w:afterAutospacing="0"/>
              <w:ind w:left="0" w:right="0"/>
              <w:rPr>
                <w:rFonts w:hint="default" w:ascii="Times New Roman"/>
                <w:kern w:val="2"/>
                <w:sz w:val="26"/>
              </w:rPr>
            </w:pPr>
          </w:p>
          <w:p w14:paraId="3E1B3585">
            <w:pPr>
              <w:pStyle w:val="11"/>
              <w:keepNext w:val="0"/>
              <w:keepLines w:val="0"/>
              <w:suppressLineNumbers w:val="0"/>
              <w:spacing w:before="0" w:beforeAutospacing="0" w:after="0" w:afterAutospacing="0"/>
              <w:ind w:left="0" w:right="0"/>
              <w:rPr>
                <w:rFonts w:hint="default" w:ascii="Times New Roman"/>
                <w:kern w:val="2"/>
                <w:sz w:val="26"/>
              </w:rPr>
            </w:pPr>
          </w:p>
          <w:p w14:paraId="3C0C4668">
            <w:pPr>
              <w:pStyle w:val="11"/>
              <w:keepNext w:val="0"/>
              <w:keepLines w:val="0"/>
              <w:suppressLineNumbers w:val="0"/>
              <w:spacing w:before="0" w:beforeAutospacing="0" w:after="0" w:afterAutospacing="0"/>
              <w:ind w:left="0" w:right="0"/>
              <w:rPr>
                <w:rFonts w:hint="default" w:ascii="Times New Roman"/>
                <w:kern w:val="2"/>
                <w:sz w:val="26"/>
              </w:rPr>
            </w:pPr>
          </w:p>
          <w:p w14:paraId="1D04BD5E">
            <w:pPr>
              <w:pStyle w:val="11"/>
              <w:keepNext w:val="0"/>
              <w:keepLines w:val="0"/>
              <w:suppressLineNumbers w:val="0"/>
              <w:spacing w:before="0" w:beforeAutospacing="0" w:after="0" w:afterAutospacing="0"/>
              <w:ind w:left="0" w:right="0"/>
              <w:rPr>
                <w:rFonts w:hint="default" w:ascii="Times New Roman"/>
                <w:kern w:val="2"/>
                <w:sz w:val="26"/>
              </w:rPr>
            </w:pPr>
          </w:p>
          <w:p w14:paraId="0246B8B8">
            <w:pPr>
              <w:pStyle w:val="11"/>
              <w:keepNext w:val="0"/>
              <w:keepLines w:val="0"/>
              <w:suppressLineNumbers w:val="0"/>
              <w:spacing w:before="0" w:beforeAutospacing="0" w:after="0" w:afterAutospacing="0"/>
              <w:ind w:left="0" w:right="0"/>
              <w:rPr>
                <w:rFonts w:hint="default" w:ascii="Times New Roman"/>
                <w:kern w:val="2"/>
                <w:sz w:val="26"/>
              </w:rPr>
            </w:pPr>
          </w:p>
          <w:p w14:paraId="041CC152">
            <w:pPr>
              <w:pStyle w:val="11"/>
              <w:keepNext w:val="0"/>
              <w:keepLines w:val="0"/>
              <w:suppressLineNumbers w:val="0"/>
              <w:spacing w:before="0" w:beforeAutospacing="0" w:after="0" w:afterAutospacing="0"/>
              <w:ind w:left="0" w:right="0"/>
              <w:rPr>
                <w:rFonts w:hint="default" w:ascii="Times New Roman"/>
                <w:kern w:val="2"/>
                <w:sz w:val="26"/>
              </w:rPr>
            </w:pPr>
          </w:p>
          <w:p w14:paraId="741F2689">
            <w:pPr>
              <w:pStyle w:val="11"/>
              <w:keepNext w:val="0"/>
              <w:keepLines w:val="0"/>
              <w:suppressLineNumbers w:val="0"/>
              <w:spacing w:before="0" w:beforeAutospacing="0" w:after="0" w:afterAutospacing="0"/>
              <w:ind w:left="0" w:right="0"/>
              <w:rPr>
                <w:rFonts w:hint="default" w:ascii="Times New Roman"/>
                <w:kern w:val="2"/>
                <w:sz w:val="26"/>
              </w:rPr>
            </w:pPr>
          </w:p>
          <w:p w14:paraId="22308179">
            <w:pPr>
              <w:pStyle w:val="11"/>
              <w:keepNext w:val="0"/>
              <w:keepLines w:val="0"/>
              <w:suppressLineNumbers w:val="0"/>
              <w:spacing w:before="10" w:beforeAutospacing="0" w:after="0" w:afterAutospacing="0"/>
              <w:ind w:left="0" w:right="0"/>
              <w:rPr>
                <w:rFonts w:hint="default" w:ascii="Times New Roman"/>
                <w:kern w:val="2"/>
                <w:sz w:val="34"/>
              </w:rPr>
            </w:pPr>
          </w:p>
          <w:p w14:paraId="1BF28FDA">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35</w:t>
            </w:r>
            <w:r>
              <w:rPr>
                <w:rFonts w:hint="eastAsia" w:ascii="Times New Roman"/>
                <w:kern w:val="2"/>
                <w:sz w:val="24"/>
                <w:lang w:val="en-US" w:eastAsia="zh-CN"/>
              </w:rPr>
              <w:t>0</w:t>
            </w:r>
          </w:p>
        </w:tc>
        <w:tc>
          <w:tcPr>
            <w:tcW w:w="2515" w:type="dxa"/>
          </w:tcPr>
          <w:p w14:paraId="0D1F4DFF">
            <w:pPr>
              <w:pStyle w:val="11"/>
              <w:keepNext w:val="0"/>
              <w:keepLines w:val="0"/>
              <w:suppressLineNumbers w:val="0"/>
              <w:spacing w:before="0" w:beforeAutospacing="0" w:after="0" w:afterAutospacing="0"/>
              <w:ind w:left="0" w:right="0"/>
              <w:rPr>
                <w:rFonts w:hint="default" w:ascii="Times New Roman"/>
                <w:kern w:val="2"/>
                <w:sz w:val="26"/>
              </w:rPr>
            </w:pPr>
          </w:p>
          <w:p w14:paraId="294935B3">
            <w:pPr>
              <w:pStyle w:val="11"/>
              <w:keepNext w:val="0"/>
              <w:keepLines w:val="0"/>
              <w:suppressLineNumbers w:val="0"/>
              <w:spacing w:before="0" w:beforeAutospacing="0" w:after="0" w:afterAutospacing="0"/>
              <w:ind w:left="0" w:right="0"/>
              <w:rPr>
                <w:rFonts w:hint="default" w:ascii="Times New Roman"/>
                <w:kern w:val="2"/>
                <w:sz w:val="26"/>
              </w:rPr>
            </w:pPr>
          </w:p>
          <w:p w14:paraId="50BD1D92">
            <w:pPr>
              <w:pStyle w:val="11"/>
              <w:keepNext w:val="0"/>
              <w:keepLines w:val="0"/>
              <w:suppressLineNumbers w:val="0"/>
              <w:spacing w:before="0" w:beforeAutospacing="0" w:after="0" w:afterAutospacing="0"/>
              <w:ind w:left="0" w:right="0"/>
              <w:rPr>
                <w:rFonts w:hint="default" w:ascii="Times New Roman"/>
                <w:kern w:val="2"/>
                <w:sz w:val="26"/>
              </w:rPr>
            </w:pPr>
          </w:p>
          <w:p w14:paraId="25EC6B88">
            <w:pPr>
              <w:pStyle w:val="11"/>
              <w:keepNext w:val="0"/>
              <w:keepLines w:val="0"/>
              <w:suppressLineNumbers w:val="0"/>
              <w:spacing w:before="0" w:beforeAutospacing="0" w:after="0" w:afterAutospacing="0"/>
              <w:ind w:left="0" w:right="0"/>
              <w:rPr>
                <w:rFonts w:hint="default" w:ascii="Times New Roman"/>
                <w:kern w:val="2"/>
                <w:sz w:val="26"/>
              </w:rPr>
            </w:pPr>
          </w:p>
          <w:p w14:paraId="6BC6700B">
            <w:pPr>
              <w:pStyle w:val="11"/>
              <w:keepNext w:val="0"/>
              <w:keepLines w:val="0"/>
              <w:suppressLineNumbers w:val="0"/>
              <w:spacing w:before="0" w:beforeAutospacing="0" w:after="0" w:afterAutospacing="0"/>
              <w:ind w:left="0" w:right="0"/>
              <w:rPr>
                <w:rFonts w:hint="default" w:ascii="Times New Roman"/>
                <w:kern w:val="2"/>
                <w:sz w:val="26"/>
              </w:rPr>
            </w:pPr>
          </w:p>
          <w:p w14:paraId="39F45BA2">
            <w:pPr>
              <w:pStyle w:val="11"/>
              <w:keepNext w:val="0"/>
              <w:keepLines w:val="0"/>
              <w:suppressLineNumbers w:val="0"/>
              <w:spacing w:before="0" w:beforeAutospacing="0" w:after="0" w:afterAutospacing="0"/>
              <w:ind w:left="0" w:right="0"/>
              <w:rPr>
                <w:rFonts w:hint="default" w:ascii="Times New Roman"/>
                <w:kern w:val="2"/>
                <w:sz w:val="26"/>
              </w:rPr>
            </w:pPr>
          </w:p>
          <w:p w14:paraId="19EF2535">
            <w:pPr>
              <w:pStyle w:val="11"/>
              <w:keepNext w:val="0"/>
              <w:keepLines w:val="0"/>
              <w:suppressLineNumbers w:val="0"/>
              <w:spacing w:before="0" w:beforeAutospacing="0" w:after="0" w:afterAutospacing="0"/>
              <w:ind w:left="0" w:right="0"/>
              <w:rPr>
                <w:rFonts w:hint="default" w:ascii="Times New Roman"/>
                <w:kern w:val="2"/>
                <w:sz w:val="26"/>
              </w:rPr>
            </w:pPr>
          </w:p>
          <w:p w14:paraId="3A2A27D3">
            <w:pPr>
              <w:pStyle w:val="11"/>
              <w:keepNext w:val="0"/>
              <w:keepLines w:val="0"/>
              <w:suppressLineNumbers w:val="0"/>
              <w:spacing w:before="0" w:beforeAutospacing="0" w:after="0" w:afterAutospacing="0"/>
              <w:ind w:left="0" w:right="0"/>
              <w:rPr>
                <w:rFonts w:hint="default" w:ascii="Times New Roman"/>
                <w:kern w:val="2"/>
                <w:sz w:val="26"/>
              </w:rPr>
            </w:pPr>
          </w:p>
          <w:p w14:paraId="18EBB94B">
            <w:pPr>
              <w:pStyle w:val="11"/>
              <w:keepNext w:val="0"/>
              <w:keepLines w:val="0"/>
              <w:suppressLineNumbers w:val="0"/>
              <w:spacing w:before="0" w:beforeAutospacing="0" w:after="0" w:afterAutospacing="0"/>
              <w:ind w:left="0" w:right="0"/>
              <w:rPr>
                <w:rFonts w:hint="default" w:ascii="Times New Roman"/>
                <w:kern w:val="2"/>
                <w:sz w:val="26"/>
              </w:rPr>
            </w:pPr>
          </w:p>
          <w:p w14:paraId="36BA68E8">
            <w:pPr>
              <w:pStyle w:val="11"/>
              <w:keepNext w:val="0"/>
              <w:keepLines w:val="0"/>
              <w:suppressLineNumbers w:val="0"/>
              <w:spacing w:before="11" w:beforeAutospacing="0" w:after="0" w:afterAutospacing="0"/>
              <w:ind w:left="0" w:right="0"/>
              <w:rPr>
                <w:rFonts w:hint="default" w:ascii="Times New Roman"/>
                <w:kern w:val="2"/>
                <w:sz w:val="35"/>
              </w:rPr>
            </w:pPr>
          </w:p>
          <w:p w14:paraId="1BE3950A">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危险化学品经营许可</w:t>
            </w:r>
          </w:p>
        </w:tc>
        <w:tc>
          <w:tcPr>
            <w:tcW w:w="2518" w:type="dxa"/>
          </w:tcPr>
          <w:p w14:paraId="6869DD36">
            <w:pPr>
              <w:pStyle w:val="11"/>
              <w:keepNext w:val="0"/>
              <w:keepLines w:val="0"/>
              <w:suppressLineNumbers w:val="0"/>
              <w:spacing w:before="0" w:beforeAutospacing="0" w:after="0" w:afterAutospacing="0"/>
              <w:ind w:left="0" w:right="0"/>
              <w:rPr>
                <w:rFonts w:hint="default" w:ascii="Times New Roman"/>
                <w:kern w:val="2"/>
                <w:sz w:val="20"/>
              </w:rPr>
            </w:pPr>
          </w:p>
          <w:p w14:paraId="2F9BB46C">
            <w:pPr>
              <w:pStyle w:val="11"/>
              <w:keepNext w:val="0"/>
              <w:keepLines w:val="0"/>
              <w:suppressLineNumbers w:val="0"/>
              <w:spacing w:before="0" w:beforeAutospacing="0" w:after="0" w:afterAutospacing="0"/>
              <w:ind w:left="0" w:right="0"/>
              <w:rPr>
                <w:rFonts w:hint="default" w:ascii="Times New Roman"/>
                <w:kern w:val="2"/>
                <w:sz w:val="20"/>
              </w:rPr>
            </w:pPr>
          </w:p>
          <w:p w14:paraId="6096EDBE">
            <w:pPr>
              <w:pStyle w:val="11"/>
              <w:keepNext w:val="0"/>
              <w:keepLines w:val="0"/>
              <w:suppressLineNumbers w:val="0"/>
              <w:spacing w:before="0" w:beforeAutospacing="0" w:after="0" w:afterAutospacing="0"/>
              <w:ind w:left="0" w:right="0"/>
              <w:rPr>
                <w:rFonts w:hint="default" w:ascii="Times New Roman"/>
                <w:kern w:val="2"/>
                <w:sz w:val="20"/>
              </w:rPr>
            </w:pPr>
          </w:p>
          <w:p w14:paraId="593F64F1">
            <w:pPr>
              <w:pStyle w:val="11"/>
              <w:keepNext w:val="0"/>
              <w:keepLines w:val="0"/>
              <w:suppressLineNumbers w:val="0"/>
              <w:spacing w:before="0" w:beforeAutospacing="0" w:after="0" w:afterAutospacing="0"/>
              <w:ind w:left="0" w:right="0"/>
              <w:rPr>
                <w:rFonts w:hint="default" w:ascii="Times New Roman"/>
                <w:kern w:val="2"/>
                <w:sz w:val="20"/>
              </w:rPr>
            </w:pPr>
          </w:p>
          <w:p w14:paraId="5906A6F6">
            <w:pPr>
              <w:pStyle w:val="11"/>
              <w:keepNext w:val="0"/>
              <w:keepLines w:val="0"/>
              <w:suppressLineNumbers w:val="0"/>
              <w:spacing w:before="0" w:beforeAutospacing="0" w:after="0" w:afterAutospacing="0"/>
              <w:ind w:left="0" w:right="0"/>
              <w:rPr>
                <w:rFonts w:hint="default" w:ascii="Times New Roman"/>
                <w:kern w:val="2"/>
                <w:sz w:val="20"/>
              </w:rPr>
            </w:pPr>
          </w:p>
          <w:p w14:paraId="57787690">
            <w:pPr>
              <w:pStyle w:val="11"/>
              <w:keepNext w:val="0"/>
              <w:keepLines w:val="0"/>
              <w:suppressLineNumbers w:val="0"/>
              <w:spacing w:before="0" w:beforeAutospacing="0" w:after="0" w:afterAutospacing="0"/>
              <w:ind w:left="0" w:right="0"/>
              <w:rPr>
                <w:rFonts w:hint="default" w:ascii="Times New Roman"/>
                <w:kern w:val="2"/>
                <w:sz w:val="20"/>
              </w:rPr>
            </w:pPr>
          </w:p>
          <w:p w14:paraId="20CB0AA9">
            <w:pPr>
              <w:pStyle w:val="11"/>
              <w:keepNext w:val="0"/>
              <w:keepLines w:val="0"/>
              <w:suppressLineNumbers w:val="0"/>
              <w:spacing w:before="0" w:beforeAutospacing="0" w:after="0" w:afterAutospacing="0"/>
              <w:ind w:left="0" w:right="0"/>
              <w:rPr>
                <w:rFonts w:hint="default" w:ascii="Times New Roman"/>
                <w:kern w:val="2"/>
                <w:sz w:val="20"/>
              </w:rPr>
            </w:pPr>
          </w:p>
          <w:p w14:paraId="11BDAAC0">
            <w:pPr>
              <w:pStyle w:val="11"/>
              <w:keepNext w:val="0"/>
              <w:keepLines w:val="0"/>
              <w:suppressLineNumbers w:val="0"/>
              <w:spacing w:before="0" w:beforeAutospacing="0" w:after="0" w:afterAutospacing="0"/>
              <w:ind w:left="0" w:right="0"/>
              <w:rPr>
                <w:rFonts w:hint="default" w:ascii="Times New Roman"/>
                <w:kern w:val="2"/>
                <w:sz w:val="20"/>
              </w:rPr>
            </w:pPr>
          </w:p>
          <w:p w14:paraId="03FDE7B8">
            <w:pPr>
              <w:pStyle w:val="11"/>
              <w:keepNext w:val="0"/>
              <w:keepLines w:val="0"/>
              <w:suppressLineNumbers w:val="0"/>
              <w:spacing w:before="0" w:beforeAutospacing="0" w:after="0" w:afterAutospacing="0"/>
              <w:ind w:left="0" w:right="0"/>
              <w:rPr>
                <w:rFonts w:hint="default" w:ascii="Times New Roman"/>
                <w:kern w:val="2"/>
                <w:sz w:val="20"/>
              </w:rPr>
            </w:pPr>
          </w:p>
          <w:p w14:paraId="0405888D">
            <w:pPr>
              <w:pStyle w:val="11"/>
              <w:keepNext w:val="0"/>
              <w:keepLines w:val="0"/>
              <w:suppressLineNumbers w:val="0"/>
              <w:spacing w:before="0" w:beforeAutospacing="0" w:after="0" w:afterAutospacing="0"/>
              <w:ind w:left="0" w:right="0"/>
              <w:rPr>
                <w:rFonts w:hint="default" w:ascii="Times New Roman"/>
                <w:kern w:val="2"/>
                <w:sz w:val="20"/>
              </w:rPr>
            </w:pPr>
          </w:p>
          <w:p w14:paraId="4EF59881">
            <w:pPr>
              <w:pStyle w:val="11"/>
              <w:keepNext w:val="0"/>
              <w:keepLines w:val="0"/>
              <w:suppressLineNumbers w:val="0"/>
              <w:spacing w:before="0" w:beforeAutospacing="0" w:after="0" w:afterAutospacing="0"/>
              <w:ind w:left="0" w:right="0"/>
              <w:rPr>
                <w:rFonts w:hint="default" w:ascii="Times New Roman"/>
                <w:kern w:val="2"/>
                <w:sz w:val="20"/>
              </w:rPr>
            </w:pPr>
          </w:p>
          <w:p w14:paraId="41E2C8E5">
            <w:pPr>
              <w:pStyle w:val="11"/>
              <w:keepNext w:val="0"/>
              <w:keepLines w:val="0"/>
              <w:suppressLineNumbers w:val="0"/>
              <w:spacing w:before="0" w:beforeAutospacing="0" w:after="0" w:afterAutospacing="0"/>
              <w:ind w:left="0" w:right="0"/>
              <w:rPr>
                <w:rFonts w:hint="default" w:ascii="Times New Roman"/>
                <w:kern w:val="2"/>
                <w:sz w:val="20"/>
              </w:rPr>
            </w:pPr>
          </w:p>
          <w:p w14:paraId="260291D0">
            <w:pPr>
              <w:pStyle w:val="11"/>
              <w:keepNext w:val="0"/>
              <w:keepLines w:val="0"/>
              <w:suppressLineNumbers w:val="0"/>
              <w:spacing w:before="0" w:beforeAutospacing="0" w:after="0" w:afterAutospacing="0"/>
              <w:ind w:left="0" w:right="0"/>
              <w:rPr>
                <w:rFonts w:hint="default" w:ascii="Times New Roman"/>
                <w:kern w:val="2"/>
                <w:sz w:val="20"/>
              </w:rPr>
            </w:pPr>
          </w:p>
          <w:p w14:paraId="41E5C86B">
            <w:pPr>
              <w:pStyle w:val="11"/>
              <w:keepNext w:val="0"/>
              <w:keepLines w:val="0"/>
              <w:suppressLineNumbers w:val="0"/>
              <w:spacing w:before="145" w:beforeAutospacing="0" w:after="0" w:afterAutospacing="0"/>
              <w:ind w:left="108" w:right="0"/>
              <w:rPr>
                <w:rFonts w:hint="default"/>
                <w:kern w:val="2"/>
                <w:sz w:val="21"/>
              </w:rPr>
            </w:pPr>
          </w:p>
        </w:tc>
        <w:tc>
          <w:tcPr>
            <w:tcW w:w="1322" w:type="dxa"/>
          </w:tcPr>
          <w:p w14:paraId="284355B1">
            <w:pPr>
              <w:pStyle w:val="11"/>
              <w:keepNext w:val="0"/>
              <w:keepLines w:val="0"/>
              <w:suppressLineNumbers w:val="0"/>
              <w:spacing w:before="0" w:beforeAutospacing="0" w:after="0" w:afterAutospacing="0"/>
              <w:ind w:left="0" w:right="0"/>
              <w:jc w:val="center"/>
              <w:rPr>
                <w:rFonts w:hint="default" w:ascii="Times New Roman"/>
                <w:kern w:val="2"/>
                <w:sz w:val="26"/>
              </w:rPr>
            </w:pPr>
          </w:p>
          <w:p w14:paraId="6D620407">
            <w:pPr>
              <w:pStyle w:val="11"/>
              <w:keepNext w:val="0"/>
              <w:keepLines w:val="0"/>
              <w:suppressLineNumbers w:val="0"/>
              <w:spacing w:before="0" w:beforeAutospacing="0" w:after="0" w:afterAutospacing="0"/>
              <w:ind w:left="0" w:right="0"/>
              <w:jc w:val="center"/>
              <w:rPr>
                <w:rFonts w:hint="default" w:ascii="Times New Roman"/>
                <w:kern w:val="2"/>
                <w:sz w:val="26"/>
              </w:rPr>
            </w:pPr>
          </w:p>
          <w:p w14:paraId="4E928B3C">
            <w:pPr>
              <w:pStyle w:val="11"/>
              <w:keepNext w:val="0"/>
              <w:keepLines w:val="0"/>
              <w:suppressLineNumbers w:val="0"/>
              <w:spacing w:before="0" w:beforeAutospacing="0" w:after="0" w:afterAutospacing="0"/>
              <w:ind w:left="0" w:right="0"/>
              <w:jc w:val="center"/>
              <w:rPr>
                <w:rFonts w:hint="default" w:ascii="Times New Roman"/>
                <w:kern w:val="2"/>
                <w:sz w:val="26"/>
              </w:rPr>
            </w:pPr>
          </w:p>
          <w:p w14:paraId="7968EA96">
            <w:pPr>
              <w:pStyle w:val="11"/>
              <w:keepNext w:val="0"/>
              <w:keepLines w:val="0"/>
              <w:suppressLineNumbers w:val="0"/>
              <w:spacing w:before="0" w:beforeAutospacing="0" w:after="0" w:afterAutospacing="0"/>
              <w:ind w:left="0" w:right="0"/>
              <w:jc w:val="center"/>
              <w:rPr>
                <w:rFonts w:hint="default" w:ascii="Times New Roman"/>
                <w:kern w:val="2"/>
                <w:sz w:val="26"/>
              </w:rPr>
            </w:pPr>
          </w:p>
          <w:p w14:paraId="3037A06F">
            <w:pPr>
              <w:pStyle w:val="11"/>
              <w:keepNext w:val="0"/>
              <w:keepLines w:val="0"/>
              <w:suppressLineNumbers w:val="0"/>
              <w:spacing w:before="0" w:beforeAutospacing="0" w:after="0" w:afterAutospacing="0"/>
              <w:ind w:left="0" w:right="0"/>
              <w:jc w:val="center"/>
              <w:rPr>
                <w:rFonts w:hint="default" w:ascii="Times New Roman"/>
                <w:kern w:val="2"/>
                <w:sz w:val="26"/>
              </w:rPr>
            </w:pPr>
          </w:p>
          <w:p w14:paraId="476B03BD">
            <w:pPr>
              <w:pStyle w:val="11"/>
              <w:keepNext w:val="0"/>
              <w:keepLines w:val="0"/>
              <w:suppressLineNumbers w:val="0"/>
              <w:spacing w:before="0" w:beforeAutospacing="0" w:after="0" w:afterAutospacing="0"/>
              <w:ind w:left="0" w:right="0"/>
              <w:jc w:val="center"/>
              <w:rPr>
                <w:rFonts w:hint="default" w:ascii="Times New Roman"/>
                <w:kern w:val="2"/>
                <w:sz w:val="26"/>
              </w:rPr>
            </w:pPr>
          </w:p>
          <w:p w14:paraId="26A45F3C">
            <w:pPr>
              <w:pStyle w:val="11"/>
              <w:keepNext w:val="0"/>
              <w:keepLines w:val="0"/>
              <w:suppressLineNumbers w:val="0"/>
              <w:spacing w:before="0" w:beforeAutospacing="0" w:after="0" w:afterAutospacing="0"/>
              <w:ind w:left="0" w:right="0"/>
              <w:jc w:val="center"/>
              <w:rPr>
                <w:rFonts w:hint="default" w:ascii="Times New Roman"/>
                <w:kern w:val="2"/>
                <w:sz w:val="26"/>
              </w:rPr>
            </w:pPr>
          </w:p>
          <w:p w14:paraId="5AC930D1">
            <w:pPr>
              <w:pStyle w:val="11"/>
              <w:keepNext w:val="0"/>
              <w:keepLines w:val="0"/>
              <w:suppressLineNumbers w:val="0"/>
              <w:spacing w:before="0" w:beforeAutospacing="0" w:after="0" w:afterAutospacing="0"/>
              <w:ind w:left="0" w:right="0"/>
              <w:jc w:val="center"/>
              <w:rPr>
                <w:rFonts w:hint="default" w:ascii="Times New Roman"/>
                <w:kern w:val="2"/>
                <w:sz w:val="26"/>
              </w:rPr>
            </w:pPr>
          </w:p>
          <w:p w14:paraId="6AEC9563">
            <w:pPr>
              <w:pStyle w:val="11"/>
              <w:keepNext w:val="0"/>
              <w:keepLines w:val="0"/>
              <w:suppressLineNumbers w:val="0"/>
              <w:spacing w:before="0" w:beforeAutospacing="0" w:after="0" w:afterAutospacing="0"/>
              <w:ind w:left="0" w:right="0"/>
              <w:jc w:val="center"/>
              <w:rPr>
                <w:rFonts w:hint="default" w:ascii="Times New Roman"/>
                <w:kern w:val="2"/>
                <w:sz w:val="26"/>
              </w:rPr>
            </w:pPr>
          </w:p>
          <w:p w14:paraId="246B910A">
            <w:pPr>
              <w:pStyle w:val="11"/>
              <w:keepNext w:val="0"/>
              <w:keepLines w:val="0"/>
              <w:suppressLineNumbers w:val="0"/>
              <w:spacing w:before="11" w:beforeAutospacing="0" w:after="0" w:afterAutospacing="0"/>
              <w:ind w:left="0" w:right="0"/>
              <w:jc w:val="center"/>
              <w:rPr>
                <w:rFonts w:hint="default" w:ascii="Times New Roman"/>
                <w:kern w:val="2"/>
                <w:sz w:val="35"/>
              </w:rPr>
            </w:pPr>
          </w:p>
          <w:p w14:paraId="6B74330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5F326F30">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kern w:val="2"/>
                <w:sz w:val="24"/>
              </w:rPr>
              <w:t>《危险化学品安全管理条例》第三十三条 国家对危险化学品经营（包括仓储经营，下同）</w:t>
            </w:r>
            <w:r>
              <w:rPr>
                <w:rFonts w:hint="default"/>
                <w:spacing w:val="-3"/>
                <w:kern w:val="2"/>
                <w:sz w:val="24"/>
              </w:rPr>
              <w:t>实行许可制度。</w:t>
            </w:r>
            <w:r>
              <w:rPr>
                <w:rFonts w:hint="default"/>
                <w:spacing w:val="-6"/>
                <w:kern w:val="2"/>
                <w:sz w:val="24"/>
              </w:rPr>
              <w:t>未经许可，任何单位和个人不得经营危险化学品。依法设立的危险化学品生产企业在其厂区范围内销售本企业生产的危险化学品，不需要取得危险化学品经营许可。</w:t>
            </w:r>
          </w:p>
          <w:p w14:paraId="63C425F1">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kern w:val="2"/>
                <w:sz w:val="24"/>
              </w:rPr>
              <w:t>《危险化学品经营许可证管理办法》（</w:t>
            </w:r>
            <w:r>
              <w:rPr>
                <w:rFonts w:hint="default"/>
                <w:spacing w:val="-2"/>
                <w:kern w:val="2"/>
                <w:sz w:val="24"/>
              </w:rPr>
              <w:t xml:space="preserve">国家安全生产监督管理总局令第 </w:t>
            </w:r>
            <w:r>
              <w:rPr>
                <w:rFonts w:hint="default"/>
                <w:kern w:val="2"/>
                <w:sz w:val="24"/>
              </w:rPr>
              <w:t>55</w:t>
            </w:r>
            <w:r>
              <w:rPr>
                <w:rFonts w:hint="default"/>
                <w:spacing w:val="-5"/>
                <w:kern w:val="2"/>
                <w:sz w:val="24"/>
              </w:rPr>
              <w:t xml:space="preserve"> 号发布，国家安全生产监督管理</w:t>
            </w:r>
            <w:r>
              <w:rPr>
                <w:rFonts w:hint="default"/>
                <w:spacing w:val="-16"/>
                <w:kern w:val="2"/>
                <w:sz w:val="24"/>
              </w:rPr>
              <w:t xml:space="preserve">总局令第 </w:t>
            </w:r>
            <w:r>
              <w:rPr>
                <w:rFonts w:hint="default"/>
                <w:kern w:val="2"/>
                <w:sz w:val="24"/>
              </w:rPr>
              <w:t>79</w:t>
            </w:r>
            <w:r>
              <w:rPr>
                <w:rFonts w:hint="default"/>
                <w:spacing w:val="-15"/>
                <w:kern w:val="2"/>
                <w:sz w:val="24"/>
              </w:rPr>
              <w:t xml:space="preserve"> 号修正</w:t>
            </w:r>
            <w:r>
              <w:rPr>
                <w:rFonts w:hint="default"/>
                <w:kern w:val="2"/>
                <w:sz w:val="24"/>
              </w:rPr>
              <w:t>）第三条  国家对危险化学品经营实行许可制度。经营危险化学品的企业，应当依照本</w:t>
            </w:r>
            <w:r>
              <w:rPr>
                <w:rFonts w:hint="default"/>
                <w:spacing w:val="-1"/>
                <w:kern w:val="2"/>
                <w:sz w:val="24"/>
              </w:rPr>
              <w:t>办法取得危险化学品经营许可证</w:t>
            </w:r>
            <w:r>
              <w:rPr>
                <w:rFonts w:hint="default"/>
                <w:kern w:val="2"/>
                <w:sz w:val="24"/>
              </w:rPr>
              <w:t>（以下简称经营许可证</w:t>
            </w:r>
            <w:r>
              <w:rPr>
                <w:rFonts w:hint="default"/>
                <w:spacing w:val="-12"/>
                <w:kern w:val="2"/>
                <w:sz w:val="24"/>
              </w:rPr>
              <w:t>）</w:t>
            </w:r>
            <w:r>
              <w:rPr>
                <w:rFonts w:hint="default"/>
                <w:spacing w:val="-4"/>
                <w:kern w:val="2"/>
                <w:sz w:val="24"/>
              </w:rPr>
              <w:t>。未取得经营许可证，任何单位和个人不得经营危</w:t>
            </w:r>
            <w:r>
              <w:rPr>
                <w:rFonts w:hint="default"/>
                <w:spacing w:val="-7"/>
                <w:kern w:val="2"/>
                <w:sz w:val="24"/>
              </w:rPr>
              <w:t>险化学品。从事下列危险化学品经营活动，不需要取得经营许可证：</w:t>
            </w:r>
            <w:r>
              <w:rPr>
                <w:rFonts w:hint="default"/>
                <w:spacing w:val="-10"/>
                <w:kern w:val="2"/>
                <w:sz w:val="24"/>
              </w:rPr>
              <w:t>（</w:t>
            </w:r>
            <w:r>
              <w:rPr>
                <w:rFonts w:hint="default"/>
                <w:kern w:val="2"/>
                <w:sz w:val="24"/>
              </w:rPr>
              <w:t>一</w:t>
            </w:r>
            <w:r>
              <w:rPr>
                <w:rFonts w:hint="default"/>
                <w:spacing w:val="-10"/>
                <w:kern w:val="2"/>
                <w:sz w:val="24"/>
              </w:rPr>
              <w:t>）</w:t>
            </w:r>
            <w:r>
              <w:rPr>
                <w:rFonts w:hint="default"/>
                <w:kern w:val="2"/>
                <w:sz w:val="24"/>
              </w:rPr>
              <w:t>依法取得危险化学品安全生产许</w:t>
            </w:r>
            <w:r>
              <w:rPr>
                <w:rFonts w:hint="default"/>
                <w:spacing w:val="-1"/>
                <w:kern w:val="2"/>
                <w:sz w:val="24"/>
              </w:rPr>
              <w:t>可证的危险化学品生产企业在其厂区范围内销售本企业生产的危险化学品的；</w:t>
            </w:r>
            <w:r>
              <w:rPr>
                <w:rFonts w:hint="default"/>
                <w:spacing w:val="-17"/>
                <w:kern w:val="2"/>
                <w:sz w:val="24"/>
              </w:rPr>
              <w:t>（</w:t>
            </w:r>
            <w:r>
              <w:rPr>
                <w:rFonts w:hint="default"/>
                <w:kern w:val="2"/>
                <w:sz w:val="24"/>
              </w:rPr>
              <w:t>二</w:t>
            </w:r>
            <w:r>
              <w:rPr>
                <w:rFonts w:hint="default"/>
                <w:spacing w:val="-17"/>
                <w:kern w:val="2"/>
                <w:sz w:val="24"/>
              </w:rPr>
              <w:t>）</w:t>
            </w:r>
            <w:r>
              <w:rPr>
                <w:rFonts w:hint="default"/>
                <w:kern w:val="2"/>
                <w:sz w:val="24"/>
              </w:rPr>
              <w:t>依法取得港口经营许可</w:t>
            </w:r>
            <w:r>
              <w:rPr>
                <w:rFonts w:hint="default"/>
                <w:spacing w:val="-2"/>
                <w:kern w:val="2"/>
                <w:sz w:val="24"/>
              </w:rPr>
              <w:t>证的港口经营人在港区内从事危险化学品仓储经营的。第五条  国家安全生产监督管理总局指导、监督全国</w:t>
            </w:r>
            <w:r>
              <w:rPr>
                <w:rFonts w:hint="default"/>
                <w:spacing w:val="-6"/>
                <w:kern w:val="2"/>
                <w:sz w:val="24"/>
              </w:rPr>
              <w:t>经营许可证的颁发和管理工作。省、自治区、直辖市人民政府安全生产监督管理部门指导、监督本行政区域</w:t>
            </w:r>
            <w:r>
              <w:rPr>
                <w:rFonts w:hint="default"/>
                <w:spacing w:val="-8"/>
                <w:kern w:val="2"/>
                <w:sz w:val="24"/>
              </w:rPr>
              <w:t>内经营许可证的颁发和管理工作。设区的市级人民政府安全生产监督管理部门</w:t>
            </w:r>
            <w:r>
              <w:rPr>
                <w:rFonts w:hint="default"/>
                <w:kern w:val="2"/>
                <w:sz w:val="24"/>
              </w:rPr>
              <w:t>（以下简称市级发证机关</w:t>
            </w:r>
            <w:r>
              <w:rPr>
                <w:rFonts w:hint="default"/>
                <w:spacing w:val="-17"/>
                <w:kern w:val="2"/>
                <w:sz w:val="24"/>
              </w:rPr>
              <w:t>）</w:t>
            </w:r>
            <w:r>
              <w:rPr>
                <w:rFonts w:hint="default"/>
                <w:kern w:val="2"/>
                <w:sz w:val="24"/>
              </w:rPr>
              <w:t>负</w:t>
            </w:r>
            <w:r>
              <w:rPr>
                <w:rFonts w:hint="default"/>
                <w:spacing w:val="-4"/>
                <w:kern w:val="2"/>
                <w:sz w:val="24"/>
              </w:rPr>
              <w:t>责下列企业的经营许可证审批、颁发：</w:t>
            </w:r>
            <w:r>
              <w:rPr>
                <w:rFonts w:hint="default"/>
                <w:spacing w:val="-24"/>
                <w:kern w:val="2"/>
                <w:sz w:val="24"/>
              </w:rPr>
              <w:t>（</w:t>
            </w:r>
            <w:r>
              <w:rPr>
                <w:rFonts w:hint="default"/>
                <w:kern w:val="2"/>
                <w:sz w:val="24"/>
              </w:rPr>
              <w:t>一</w:t>
            </w:r>
            <w:r>
              <w:rPr>
                <w:rFonts w:hint="default"/>
                <w:spacing w:val="-24"/>
                <w:kern w:val="2"/>
                <w:sz w:val="24"/>
              </w:rPr>
              <w:t>）</w:t>
            </w:r>
            <w:r>
              <w:rPr>
                <w:rFonts w:hint="default"/>
                <w:spacing w:val="-3"/>
                <w:kern w:val="2"/>
                <w:sz w:val="24"/>
              </w:rPr>
              <w:t>经营剧毒化学品的企业；</w:t>
            </w:r>
            <w:r>
              <w:rPr>
                <w:rFonts w:hint="default"/>
                <w:spacing w:val="-24"/>
                <w:kern w:val="2"/>
                <w:sz w:val="24"/>
              </w:rPr>
              <w:t>（</w:t>
            </w:r>
            <w:r>
              <w:rPr>
                <w:rFonts w:hint="default"/>
                <w:kern w:val="2"/>
                <w:sz w:val="24"/>
              </w:rPr>
              <w:t>二</w:t>
            </w:r>
            <w:r>
              <w:rPr>
                <w:rFonts w:hint="default"/>
                <w:spacing w:val="-24"/>
                <w:kern w:val="2"/>
                <w:sz w:val="24"/>
              </w:rPr>
              <w:t>）</w:t>
            </w:r>
            <w:r>
              <w:rPr>
                <w:rFonts w:hint="default"/>
                <w:spacing w:val="-2"/>
                <w:kern w:val="2"/>
                <w:sz w:val="24"/>
              </w:rPr>
              <w:t>经营易制爆危险化学品的企业；</w:t>
            </w:r>
            <w:r>
              <w:rPr>
                <w:rFonts w:hint="default"/>
                <w:kern w:val="2"/>
                <w:sz w:val="24"/>
              </w:rPr>
              <w:t>（三</w:t>
            </w:r>
            <w:r>
              <w:rPr>
                <w:rFonts w:hint="default"/>
                <w:spacing w:val="-8"/>
                <w:kern w:val="2"/>
                <w:sz w:val="24"/>
              </w:rPr>
              <w:t>）</w:t>
            </w:r>
            <w:r>
              <w:rPr>
                <w:rFonts w:hint="default"/>
                <w:spacing w:val="-1"/>
                <w:kern w:val="2"/>
                <w:sz w:val="24"/>
              </w:rPr>
              <w:t>经营汽油加油站的企业；</w:t>
            </w:r>
            <w:r>
              <w:rPr>
                <w:rFonts w:hint="default"/>
                <w:spacing w:val="-8"/>
                <w:kern w:val="2"/>
                <w:sz w:val="24"/>
              </w:rPr>
              <w:t>（</w:t>
            </w:r>
            <w:r>
              <w:rPr>
                <w:rFonts w:hint="default"/>
                <w:kern w:val="2"/>
                <w:sz w:val="24"/>
              </w:rPr>
              <w:t>四</w:t>
            </w:r>
            <w:r>
              <w:rPr>
                <w:rFonts w:hint="default"/>
                <w:spacing w:val="-8"/>
                <w:kern w:val="2"/>
                <w:sz w:val="24"/>
              </w:rPr>
              <w:t>）</w:t>
            </w:r>
            <w:r>
              <w:rPr>
                <w:rFonts w:hint="default"/>
                <w:spacing w:val="-1"/>
                <w:kern w:val="2"/>
                <w:sz w:val="24"/>
              </w:rPr>
              <w:t>专门从事危险化学品仓储经营的企业；</w:t>
            </w:r>
            <w:r>
              <w:rPr>
                <w:rFonts w:hint="default"/>
                <w:spacing w:val="-8"/>
                <w:kern w:val="2"/>
                <w:sz w:val="24"/>
              </w:rPr>
              <w:t>（</w:t>
            </w:r>
            <w:r>
              <w:rPr>
                <w:rFonts w:hint="default"/>
                <w:kern w:val="2"/>
                <w:sz w:val="24"/>
              </w:rPr>
              <w:t>五</w:t>
            </w:r>
            <w:r>
              <w:rPr>
                <w:rFonts w:hint="default"/>
                <w:spacing w:val="-8"/>
                <w:kern w:val="2"/>
                <w:sz w:val="24"/>
              </w:rPr>
              <w:t>）</w:t>
            </w:r>
            <w:r>
              <w:rPr>
                <w:rFonts w:hint="default"/>
                <w:spacing w:val="-2"/>
                <w:kern w:val="2"/>
                <w:sz w:val="24"/>
              </w:rPr>
              <w:t>从事危险化学品经营活动的中央企业所属省级、设区的市级公司</w:t>
            </w:r>
            <w:r>
              <w:rPr>
                <w:rFonts w:hint="default"/>
                <w:kern w:val="2"/>
                <w:sz w:val="24"/>
              </w:rPr>
              <w:t>（分公司</w:t>
            </w:r>
            <w:r>
              <w:rPr>
                <w:rFonts w:hint="default"/>
                <w:spacing w:val="-8"/>
                <w:kern w:val="2"/>
                <w:sz w:val="24"/>
              </w:rPr>
              <w:t>）；（</w:t>
            </w:r>
            <w:r>
              <w:rPr>
                <w:rFonts w:hint="default"/>
                <w:kern w:val="2"/>
                <w:sz w:val="24"/>
              </w:rPr>
              <w:t>六</w:t>
            </w:r>
            <w:r>
              <w:rPr>
                <w:rFonts w:hint="default"/>
                <w:spacing w:val="-8"/>
                <w:kern w:val="2"/>
                <w:sz w:val="24"/>
              </w:rPr>
              <w:t>）</w:t>
            </w:r>
            <w:r>
              <w:rPr>
                <w:rFonts w:hint="default"/>
                <w:spacing w:val="-2"/>
                <w:kern w:val="2"/>
                <w:sz w:val="24"/>
              </w:rPr>
              <w:t>带有储存设施经营除剧毒化学品、易制爆危险化学品以外的其他危险化学品的企业；县级人民政府安全生产监督管理部门</w:t>
            </w:r>
            <w:r>
              <w:rPr>
                <w:rFonts w:hint="default"/>
                <w:kern w:val="2"/>
                <w:sz w:val="24"/>
              </w:rPr>
              <w:t>（以下简称县级发证机关</w:t>
            </w:r>
            <w:r>
              <w:rPr>
                <w:rFonts w:hint="default"/>
                <w:spacing w:val="-17"/>
                <w:kern w:val="2"/>
                <w:sz w:val="24"/>
              </w:rPr>
              <w:t>）</w:t>
            </w:r>
            <w:r>
              <w:rPr>
                <w:rFonts w:hint="default"/>
                <w:spacing w:val="-8"/>
                <w:kern w:val="2"/>
                <w:sz w:val="24"/>
              </w:rPr>
              <w:t>负责</w:t>
            </w:r>
            <w:r>
              <w:rPr>
                <w:rFonts w:hint="default"/>
                <w:spacing w:val="-4"/>
                <w:kern w:val="2"/>
                <w:sz w:val="24"/>
              </w:rPr>
              <w:t>本行政区域内本条第三款规定以外企业的经营许可证审批、颁发；没有设立县级发证机关的，其经营许可证</w:t>
            </w:r>
            <w:r>
              <w:rPr>
                <w:rFonts w:hint="default"/>
                <w:kern w:val="2"/>
                <w:sz w:val="24"/>
              </w:rPr>
              <w:t>由市级发证机关审批、颁发。</w:t>
            </w:r>
          </w:p>
        </w:tc>
        <w:tc>
          <w:tcPr>
            <w:tcW w:w="1275" w:type="dxa"/>
          </w:tcPr>
          <w:p w14:paraId="76CB8147">
            <w:pPr>
              <w:pStyle w:val="11"/>
              <w:keepNext w:val="0"/>
              <w:keepLines w:val="0"/>
              <w:suppressLineNumbers w:val="0"/>
              <w:spacing w:before="0" w:beforeAutospacing="0" w:after="0" w:afterAutospacing="0"/>
              <w:ind w:left="0" w:right="0"/>
              <w:jc w:val="center"/>
              <w:rPr>
                <w:rFonts w:hint="default" w:ascii="Times New Roman"/>
                <w:kern w:val="2"/>
                <w:sz w:val="26"/>
              </w:rPr>
            </w:pPr>
          </w:p>
          <w:p w14:paraId="7E849696">
            <w:pPr>
              <w:pStyle w:val="11"/>
              <w:keepNext w:val="0"/>
              <w:keepLines w:val="0"/>
              <w:suppressLineNumbers w:val="0"/>
              <w:spacing w:before="0" w:beforeAutospacing="0" w:after="0" w:afterAutospacing="0"/>
              <w:ind w:left="0" w:right="0"/>
              <w:jc w:val="center"/>
              <w:rPr>
                <w:rFonts w:hint="default" w:ascii="Times New Roman"/>
                <w:kern w:val="2"/>
                <w:sz w:val="26"/>
              </w:rPr>
            </w:pPr>
          </w:p>
          <w:p w14:paraId="6E546C6A">
            <w:pPr>
              <w:pStyle w:val="11"/>
              <w:keepNext w:val="0"/>
              <w:keepLines w:val="0"/>
              <w:suppressLineNumbers w:val="0"/>
              <w:spacing w:before="0" w:beforeAutospacing="0" w:after="0" w:afterAutospacing="0"/>
              <w:ind w:left="0" w:right="0"/>
              <w:jc w:val="center"/>
              <w:rPr>
                <w:rFonts w:hint="default" w:ascii="Times New Roman"/>
                <w:kern w:val="2"/>
                <w:sz w:val="26"/>
              </w:rPr>
            </w:pPr>
          </w:p>
          <w:p w14:paraId="7FDAA175">
            <w:pPr>
              <w:pStyle w:val="11"/>
              <w:keepNext w:val="0"/>
              <w:keepLines w:val="0"/>
              <w:suppressLineNumbers w:val="0"/>
              <w:spacing w:before="0" w:beforeAutospacing="0" w:after="0" w:afterAutospacing="0"/>
              <w:ind w:left="0" w:right="0"/>
              <w:jc w:val="center"/>
              <w:rPr>
                <w:rFonts w:hint="default" w:ascii="Times New Roman"/>
                <w:kern w:val="2"/>
                <w:sz w:val="26"/>
              </w:rPr>
            </w:pPr>
          </w:p>
          <w:p w14:paraId="5DB59574">
            <w:pPr>
              <w:pStyle w:val="11"/>
              <w:keepNext w:val="0"/>
              <w:keepLines w:val="0"/>
              <w:suppressLineNumbers w:val="0"/>
              <w:spacing w:before="0" w:beforeAutospacing="0" w:after="0" w:afterAutospacing="0"/>
              <w:ind w:left="0" w:right="0"/>
              <w:jc w:val="center"/>
              <w:rPr>
                <w:rFonts w:hint="default" w:ascii="Times New Roman"/>
                <w:kern w:val="2"/>
                <w:sz w:val="26"/>
              </w:rPr>
            </w:pPr>
          </w:p>
          <w:p w14:paraId="0B8420FE">
            <w:pPr>
              <w:pStyle w:val="11"/>
              <w:keepNext w:val="0"/>
              <w:keepLines w:val="0"/>
              <w:suppressLineNumbers w:val="0"/>
              <w:spacing w:before="0" w:beforeAutospacing="0" w:after="0" w:afterAutospacing="0"/>
              <w:ind w:left="0" w:right="0"/>
              <w:jc w:val="center"/>
              <w:rPr>
                <w:rFonts w:hint="default" w:ascii="Times New Roman"/>
                <w:kern w:val="2"/>
                <w:sz w:val="26"/>
              </w:rPr>
            </w:pPr>
          </w:p>
          <w:p w14:paraId="28913B94">
            <w:pPr>
              <w:pStyle w:val="11"/>
              <w:keepNext w:val="0"/>
              <w:keepLines w:val="0"/>
              <w:suppressLineNumbers w:val="0"/>
              <w:spacing w:before="0" w:beforeAutospacing="0" w:after="0" w:afterAutospacing="0"/>
              <w:ind w:left="0" w:right="0"/>
              <w:jc w:val="center"/>
              <w:rPr>
                <w:rFonts w:hint="default" w:ascii="Times New Roman"/>
                <w:kern w:val="2"/>
                <w:sz w:val="26"/>
              </w:rPr>
            </w:pPr>
          </w:p>
          <w:p w14:paraId="46CF8946">
            <w:pPr>
              <w:pStyle w:val="11"/>
              <w:keepNext w:val="0"/>
              <w:keepLines w:val="0"/>
              <w:suppressLineNumbers w:val="0"/>
              <w:spacing w:before="0" w:beforeAutospacing="0" w:after="0" w:afterAutospacing="0"/>
              <w:ind w:left="0" w:right="0"/>
              <w:jc w:val="center"/>
              <w:rPr>
                <w:rFonts w:hint="default" w:ascii="Times New Roman"/>
                <w:kern w:val="2"/>
                <w:sz w:val="26"/>
              </w:rPr>
            </w:pPr>
          </w:p>
          <w:p w14:paraId="6E047A7B">
            <w:pPr>
              <w:pStyle w:val="11"/>
              <w:keepNext w:val="0"/>
              <w:keepLines w:val="0"/>
              <w:suppressLineNumbers w:val="0"/>
              <w:spacing w:before="0" w:beforeAutospacing="0" w:after="0" w:afterAutospacing="0"/>
              <w:ind w:left="0" w:right="0"/>
              <w:jc w:val="center"/>
              <w:rPr>
                <w:rFonts w:hint="default" w:ascii="Times New Roman"/>
                <w:kern w:val="2"/>
                <w:sz w:val="26"/>
              </w:rPr>
            </w:pPr>
          </w:p>
          <w:p w14:paraId="1788C84A">
            <w:pPr>
              <w:pStyle w:val="11"/>
              <w:keepNext w:val="0"/>
              <w:keepLines w:val="0"/>
              <w:suppressLineNumbers w:val="0"/>
              <w:spacing w:before="11" w:beforeAutospacing="0" w:after="0" w:afterAutospacing="0"/>
              <w:ind w:left="0" w:right="0"/>
              <w:jc w:val="center"/>
              <w:rPr>
                <w:rFonts w:hint="default" w:ascii="Times New Roman"/>
                <w:kern w:val="2"/>
                <w:sz w:val="35"/>
              </w:rPr>
            </w:pPr>
          </w:p>
          <w:p w14:paraId="7138AB6D">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2390DD76">
            <w:pPr>
              <w:pStyle w:val="11"/>
              <w:keepNext w:val="0"/>
              <w:keepLines w:val="0"/>
              <w:suppressLineNumbers w:val="0"/>
              <w:spacing w:before="0" w:beforeAutospacing="0" w:after="0" w:afterAutospacing="0"/>
              <w:ind w:left="0" w:right="0"/>
              <w:jc w:val="center"/>
              <w:rPr>
                <w:rFonts w:hint="default" w:ascii="Times New Roman"/>
                <w:kern w:val="2"/>
                <w:sz w:val="26"/>
              </w:rPr>
            </w:pPr>
          </w:p>
          <w:p w14:paraId="50477DB9">
            <w:pPr>
              <w:pStyle w:val="11"/>
              <w:keepNext w:val="0"/>
              <w:keepLines w:val="0"/>
              <w:suppressLineNumbers w:val="0"/>
              <w:spacing w:before="0" w:beforeAutospacing="0" w:after="0" w:afterAutospacing="0"/>
              <w:ind w:left="0" w:right="0"/>
              <w:jc w:val="center"/>
              <w:rPr>
                <w:rFonts w:hint="default" w:ascii="Times New Roman"/>
                <w:kern w:val="2"/>
                <w:sz w:val="26"/>
              </w:rPr>
            </w:pPr>
          </w:p>
          <w:p w14:paraId="1F882327">
            <w:pPr>
              <w:pStyle w:val="11"/>
              <w:keepNext w:val="0"/>
              <w:keepLines w:val="0"/>
              <w:suppressLineNumbers w:val="0"/>
              <w:spacing w:before="0" w:beforeAutospacing="0" w:after="0" w:afterAutospacing="0"/>
              <w:ind w:left="0" w:right="0"/>
              <w:jc w:val="center"/>
              <w:rPr>
                <w:rFonts w:hint="default" w:ascii="Times New Roman"/>
                <w:kern w:val="2"/>
                <w:sz w:val="26"/>
              </w:rPr>
            </w:pPr>
          </w:p>
          <w:p w14:paraId="3A95AFA6">
            <w:pPr>
              <w:pStyle w:val="11"/>
              <w:keepNext w:val="0"/>
              <w:keepLines w:val="0"/>
              <w:suppressLineNumbers w:val="0"/>
              <w:spacing w:before="0" w:beforeAutospacing="0" w:after="0" w:afterAutospacing="0"/>
              <w:ind w:left="0" w:right="0"/>
              <w:jc w:val="center"/>
              <w:rPr>
                <w:rFonts w:hint="default" w:ascii="Times New Roman"/>
                <w:kern w:val="2"/>
                <w:sz w:val="26"/>
              </w:rPr>
            </w:pPr>
          </w:p>
          <w:p w14:paraId="5A8613B9">
            <w:pPr>
              <w:pStyle w:val="11"/>
              <w:keepNext w:val="0"/>
              <w:keepLines w:val="0"/>
              <w:suppressLineNumbers w:val="0"/>
              <w:spacing w:before="0" w:beforeAutospacing="0" w:after="0" w:afterAutospacing="0"/>
              <w:ind w:left="0" w:right="0"/>
              <w:jc w:val="center"/>
              <w:rPr>
                <w:rFonts w:hint="default" w:ascii="Times New Roman"/>
                <w:kern w:val="2"/>
                <w:sz w:val="26"/>
              </w:rPr>
            </w:pPr>
          </w:p>
          <w:p w14:paraId="3E48EC5B">
            <w:pPr>
              <w:pStyle w:val="11"/>
              <w:keepNext w:val="0"/>
              <w:keepLines w:val="0"/>
              <w:suppressLineNumbers w:val="0"/>
              <w:spacing w:before="0" w:beforeAutospacing="0" w:after="0" w:afterAutospacing="0"/>
              <w:ind w:left="0" w:right="0"/>
              <w:jc w:val="center"/>
              <w:rPr>
                <w:rFonts w:hint="default" w:ascii="Times New Roman"/>
                <w:kern w:val="2"/>
                <w:sz w:val="26"/>
              </w:rPr>
            </w:pPr>
          </w:p>
          <w:p w14:paraId="35236C79">
            <w:pPr>
              <w:pStyle w:val="11"/>
              <w:keepNext w:val="0"/>
              <w:keepLines w:val="0"/>
              <w:suppressLineNumbers w:val="0"/>
              <w:spacing w:before="0" w:beforeAutospacing="0" w:after="0" w:afterAutospacing="0"/>
              <w:ind w:left="0" w:right="0"/>
              <w:jc w:val="center"/>
              <w:rPr>
                <w:rFonts w:hint="default" w:ascii="Times New Roman"/>
                <w:kern w:val="2"/>
                <w:sz w:val="26"/>
              </w:rPr>
            </w:pPr>
          </w:p>
          <w:p w14:paraId="44116CEA">
            <w:pPr>
              <w:pStyle w:val="11"/>
              <w:keepNext w:val="0"/>
              <w:keepLines w:val="0"/>
              <w:suppressLineNumbers w:val="0"/>
              <w:spacing w:before="0" w:beforeAutospacing="0" w:after="0" w:afterAutospacing="0"/>
              <w:ind w:left="0" w:right="0"/>
              <w:jc w:val="center"/>
              <w:rPr>
                <w:rFonts w:hint="default" w:ascii="Times New Roman"/>
                <w:kern w:val="2"/>
                <w:sz w:val="26"/>
              </w:rPr>
            </w:pPr>
          </w:p>
          <w:p w14:paraId="2EC7D251">
            <w:pPr>
              <w:pStyle w:val="11"/>
              <w:keepNext w:val="0"/>
              <w:keepLines w:val="0"/>
              <w:suppressLineNumbers w:val="0"/>
              <w:spacing w:before="0" w:beforeAutospacing="0" w:after="0" w:afterAutospacing="0"/>
              <w:ind w:left="0" w:right="0"/>
              <w:jc w:val="center"/>
              <w:rPr>
                <w:rFonts w:hint="default" w:ascii="Times New Roman"/>
                <w:kern w:val="2"/>
                <w:sz w:val="26"/>
              </w:rPr>
            </w:pPr>
          </w:p>
          <w:p w14:paraId="403782EF">
            <w:pPr>
              <w:pStyle w:val="11"/>
              <w:keepNext w:val="0"/>
              <w:keepLines w:val="0"/>
              <w:suppressLineNumbers w:val="0"/>
              <w:spacing w:before="11" w:beforeAutospacing="0" w:after="0" w:afterAutospacing="0"/>
              <w:ind w:left="0" w:right="0"/>
              <w:jc w:val="center"/>
              <w:rPr>
                <w:rFonts w:hint="default" w:ascii="Times New Roman"/>
                <w:kern w:val="2"/>
                <w:sz w:val="35"/>
              </w:rPr>
            </w:pPr>
          </w:p>
          <w:p w14:paraId="2EF9EC31">
            <w:pPr>
              <w:pStyle w:val="11"/>
              <w:keepNext w:val="0"/>
              <w:keepLines w:val="0"/>
              <w:suppressLineNumbers w:val="0"/>
              <w:spacing w:before="0" w:beforeAutospacing="0" w:after="0" w:afterAutospacing="0"/>
              <w:ind w:left="0" w:right="-38"/>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r w14:paraId="3DD1F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6" w:hRule="atLeast"/>
        </w:trPr>
        <w:tc>
          <w:tcPr>
            <w:tcW w:w="763" w:type="dxa"/>
          </w:tcPr>
          <w:p w14:paraId="2242EB10">
            <w:pPr>
              <w:pStyle w:val="11"/>
              <w:keepNext w:val="0"/>
              <w:keepLines w:val="0"/>
              <w:suppressLineNumbers w:val="0"/>
              <w:spacing w:before="0" w:beforeAutospacing="0" w:after="0" w:afterAutospacing="0"/>
              <w:ind w:left="0" w:right="0"/>
              <w:rPr>
                <w:rFonts w:hint="default" w:ascii="Times New Roman"/>
                <w:kern w:val="2"/>
                <w:sz w:val="26"/>
              </w:rPr>
            </w:pPr>
          </w:p>
          <w:p w14:paraId="5D559EB7">
            <w:pPr>
              <w:pStyle w:val="11"/>
              <w:keepNext w:val="0"/>
              <w:keepLines w:val="0"/>
              <w:suppressLineNumbers w:val="0"/>
              <w:spacing w:before="0" w:beforeAutospacing="0" w:after="0" w:afterAutospacing="0"/>
              <w:ind w:left="0" w:right="0"/>
              <w:rPr>
                <w:rFonts w:hint="default" w:ascii="Times New Roman"/>
                <w:kern w:val="2"/>
                <w:sz w:val="26"/>
              </w:rPr>
            </w:pPr>
          </w:p>
          <w:p w14:paraId="3FF5E921">
            <w:pPr>
              <w:pStyle w:val="11"/>
              <w:keepNext w:val="0"/>
              <w:keepLines w:val="0"/>
              <w:suppressLineNumbers w:val="0"/>
              <w:spacing w:before="0" w:beforeAutospacing="0" w:after="0" w:afterAutospacing="0"/>
              <w:ind w:left="0" w:right="0"/>
              <w:rPr>
                <w:rFonts w:hint="default" w:ascii="Times New Roman"/>
                <w:kern w:val="2"/>
                <w:sz w:val="26"/>
              </w:rPr>
            </w:pPr>
          </w:p>
          <w:p w14:paraId="024AE87D">
            <w:pPr>
              <w:pStyle w:val="11"/>
              <w:keepNext w:val="0"/>
              <w:keepLines w:val="0"/>
              <w:suppressLineNumbers w:val="0"/>
              <w:spacing w:before="0" w:beforeAutospacing="0" w:after="0" w:afterAutospacing="0"/>
              <w:ind w:left="0" w:right="0"/>
              <w:rPr>
                <w:rFonts w:hint="default" w:ascii="Times New Roman"/>
                <w:kern w:val="2"/>
                <w:sz w:val="26"/>
              </w:rPr>
            </w:pPr>
          </w:p>
          <w:p w14:paraId="6523E592">
            <w:pPr>
              <w:pStyle w:val="11"/>
              <w:keepNext w:val="0"/>
              <w:keepLines w:val="0"/>
              <w:suppressLineNumbers w:val="0"/>
              <w:spacing w:before="0" w:beforeAutospacing="0" w:after="0" w:afterAutospacing="0"/>
              <w:ind w:left="0" w:right="0" w:firstLine="240" w:firstLineChars="100"/>
              <w:rPr>
                <w:rFonts w:hint="eastAsia" w:ascii="Times New Roman" w:eastAsia="宋体"/>
                <w:kern w:val="2"/>
                <w:sz w:val="24"/>
                <w:lang w:val="en-US" w:eastAsia="zh-CN"/>
              </w:rPr>
            </w:pPr>
            <w:r>
              <w:rPr>
                <w:rFonts w:hint="eastAsia" w:ascii="Times New Roman"/>
                <w:kern w:val="2"/>
                <w:sz w:val="24"/>
                <w:lang w:val="en-US"/>
              </w:rPr>
              <w:t>35</w:t>
            </w:r>
            <w:r>
              <w:rPr>
                <w:rFonts w:hint="eastAsia" w:ascii="Times New Roman"/>
                <w:kern w:val="2"/>
                <w:sz w:val="24"/>
                <w:lang w:val="en-US" w:eastAsia="zh-CN"/>
              </w:rPr>
              <w:t>1</w:t>
            </w:r>
          </w:p>
        </w:tc>
        <w:tc>
          <w:tcPr>
            <w:tcW w:w="2515" w:type="dxa"/>
          </w:tcPr>
          <w:p w14:paraId="0AD3DD7D">
            <w:pPr>
              <w:pStyle w:val="11"/>
              <w:keepNext w:val="0"/>
              <w:keepLines w:val="0"/>
              <w:suppressLineNumbers w:val="0"/>
              <w:spacing w:before="0" w:beforeAutospacing="0" w:after="0" w:afterAutospacing="0"/>
              <w:ind w:left="0" w:right="0"/>
              <w:rPr>
                <w:rFonts w:hint="default" w:ascii="Times New Roman"/>
                <w:kern w:val="2"/>
                <w:sz w:val="26"/>
              </w:rPr>
            </w:pPr>
          </w:p>
          <w:p w14:paraId="6A50A59D">
            <w:pPr>
              <w:pStyle w:val="11"/>
              <w:keepNext w:val="0"/>
              <w:keepLines w:val="0"/>
              <w:suppressLineNumbers w:val="0"/>
              <w:spacing w:before="0" w:beforeAutospacing="0" w:after="0" w:afterAutospacing="0"/>
              <w:ind w:left="0" w:right="0"/>
              <w:rPr>
                <w:rFonts w:hint="default" w:ascii="Times New Roman"/>
                <w:kern w:val="2"/>
                <w:sz w:val="26"/>
              </w:rPr>
            </w:pPr>
          </w:p>
          <w:p w14:paraId="4E3A4B7C">
            <w:pPr>
              <w:pStyle w:val="11"/>
              <w:keepNext w:val="0"/>
              <w:keepLines w:val="0"/>
              <w:suppressLineNumbers w:val="0"/>
              <w:spacing w:before="0" w:beforeAutospacing="0" w:after="0" w:afterAutospacing="0"/>
              <w:ind w:left="0" w:right="0"/>
              <w:rPr>
                <w:rFonts w:hint="default" w:ascii="Times New Roman"/>
                <w:kern w:val="2"/>
                <w:sz w:val="26"/>
              </w:rPr>
            </w:pPr>
          </w:p>
          <w:p w14:paraId="5CF57464">
            <w:pPr>
              <w:pStyle w:val="11"/>
              <w:keepNext w:val="0"/>
              <w:keepLines w:val="0"/>
              <w:suppressLineNumbers w:val="0"/>
              <w:spacing w:before="0" w:beforeAutospacing="0" w:after="0" w:afterAutospacing="0"/>
              <w:ind w:left="0" w:right="0"/>
              <w:rPr>
                <w:rFonts w:hint="default" w:ascii="Times New Roman"/>
                <w:kern w:val="2"/>
                <w:sz w:val="26"/>
              </w:rPr>
            </w:pPr>
          </w:p>
          <w:p w14:paraId="54A1814E">
            <w:pPr>
              <w:pStyle w:val="11"/>
              <w:keepNext w:val="0"/>
              <w:keepLines w:val="0"/>
              <w:suppressLineNumbers w:val="0"/>
              <w:spacing w:before="0" w:beforeAutospacing="0" w:after="0" w:afterAutospacing="0"/>
              <w:ind w:left="0" w:right="0" w:firstLine="240" w:firstLineChars="100"/>
              <w:rPr>
                <w:rFonts w:hint="default"/>
                <w:kern w:val="2"/>
                <w:sz w:val="21"/>
              </w:rPr>
            </w:pPr>
            <w:r>
              <w:rPr>
                <w:rFonts w:hint="default"/>
                <w:kern w:val="2"/>
                <w:sz w:val="24"/>
              </w:rPr>
              <w:t>烟花爆竹经营许可</w:t>
            </w:r>
          </w:p>
        </w:tc>
        <w:tc>
          <w:tcPr>
            <w:tcW w:w="2518" w:type="dxa"/>
          </w:tcPr>
          <w:p w14:paraId="6CD4937C">
            <w:pPr>
              <w:pStyle w:val="11"/>
              <w:keepNext w:val="0"/>
              <w:keepLines w:val="0"/>
              <w:suppressLineNumbers w:val="0"/>
              <w:spacing w:before="0" w:beforeAutospacing="0" w:after="0" w:afterAutospacing="0"/>
              <w:ind w:left="0" w:right="0"/>
              <w:rPr>
                <w:rFonts w:hint="default" w:ascii="Times New Roman"/>
                <w:kern w:val="2"/>
                <w:sz w:val="26"/>
              </w:rPr>
            </w:pPr>
          </w:p>
          <w:p w14:paraId="6DAF7CB1">
            <w:pPr>
              <w:pStyle w:val="11"/>
              <w:keepNext w:val="0"/>
              <w:keepLines w:val="0"/>
              <w:suppressLineNumbers w:val="0"/>
              <w:spacing w:before="0" w:beforeAutospacing="0" w:after="0" w:afterAutospacing="0"/>
              <w:ind w:left="0" w:right="0"/>
              <w:rPr>
                <w:rFonts w:hint="default" w:ascii="Times New Roman"/>
                <w:kern w:val="2"/>
                <w:sz w:val="26"/>
              </w:rPr>
            </w:pPr>
          </w:p>
          <w:p w14:paraId="773778D1">
            <w:pPr>
              <w:pStyle w:val="11"/>
              <w:keepNext w:val="0"/>
              <w:keepLines w:val="0"/>
              <w:suppressLineNumbers w:val="0"/>
              <w:spacing w:before="1" w:beforeAutospacing="0" w:after="0" w:afterAutospacing="0"/>
              <w:ind w:left="0" w:right="0"/>
              <w:rPr>
                <w:rFonts w:hint="default" w:ascii="Times New Roman"/>
                <w:kern w:val="2"/>
                <w:sz w:val="36"/>
              </w:rPr>
            </w:pPr>
          </w:p>
          <w:p w14:paraId="6BC8BCB3">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kern w:val="2"/>
                <w:sz w:val="24"/>
              </w:rPr>
              <w:t>烟花爆竹经营（零售） 许可</w:t>
            </w:r>
          </w:p>
        </w:tc>
        <w:tc>
          <w:tcPr>
            <w:tcW w:w="1322" w:type="dxa"/>
          </w:tcPr>
          <w:p w14:paraId="012B0DFF">
            <w:pPr>
              <w:pStyle w:val="11"/>
              <w:keepNext w:val="0"/>
              <w:keepLines w:val="0"/>
              <w:suppressLineNumbers w:val="0"/>
              <w:spacing w:before="0" w:beforeAutospacing="0" w:after="0" w:afterAutospacing="0"/>
              <w:ind w:left="0" w:right="0"/>
              <w:jc w:val="center"/>
              <w:rPr>
                <w:rFonts w:hint="default" w:ascii="Times New Roman"/>
                <w:kern w:val="2"/>
                <w:sz w:val="26"/>
              </w:rPr>
            </w:pPr>
          </w:p>
          <w:p w14:paraId="397C780C">
            <w:pPr>
              <w:pStyle w:val="11"/>
              <w:keepNext w:val="0"/>
              <w:keepLines w:val="0"/>
              <w:suppressLineNumbers w:val="0"/>
              <w:spacing w:before="0" w:beforeAutospacing="0" w:after="0" w:afterAutospacing="0"/>
              <w:ind w:left="0" w:right="0"/>
              <w:jc w:val="center"/>
              <w:rPr>
                <w:rFonts w:hint="default" w:ascii="Times New Roman"/>
                <w:kern w:val="2"/>
                <w:sz w:val="26"/>
              </w:rPr>
            </w:pPr>
          </w:p>
          <w:p w14:paraId="507944CB">
            <w:pPr>
              <w:pStyle w:val="11"/>
              <w:keepNext w:val="0"/>
              <w:keepLines w:val="0"/>
              <w:suppressLineNumbers w:val="0"/>
              <w:spacing w:before="0" w:beforeAutospacing="0" w:after="0" w:afterAutospacing="0"/>
              <w:ind w:left="0" w:right="0"/>
              <w:jc w:val="center"/>
              <w:rPr>
                <w:rFonts w:hint="default" w:ascii="Times New Roman"/>
                <w:kern w:val="2"/>
                <w:sz w:val="26"/>
              </w:rPr>
            </w:pPr>
          </w:p>
          <w:p w14:paraId="3427CDA4">
            <w:pPr>
              <w:pStyle w:val="11"/>
              <w:keepNext w:val="0"/>
              <w:keepLines w:val="0"/>
              <w:suppressLineNumbers w:val="0"/>
              <w:spacing w:before="7" w:beforeAutospacing="0" w:after="0" w:afterAutospacing="0"/>
              <w:ind w:left="0" w:right="0"/>
              <w:jc w:val="center"/>
              <w:rPr>
                <w:rFonts w:hint="default" w:ascii="Times New Roman"/>
                <w:kern w:val="2"/>
                <w:sz w:val="26"/>
              </w:rPr>
            </w:pPr>
          </w:p>
          <w:p w14:paraId="3515A0A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0DF99537">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《烟花爆竹安全管理条例》第十六条 烟花爆竹的经营分为批发和零售。从事烟花爆竹批发的企业和零售经</w:t>
            </w:r>
            <w:r>
              <w:rPr>
                <w:rFonts w:hint="default"/>
                <w:spacing w:val="-6"/>
                <w:kern w:val="2"/>
                <w:sz w:val="24"/>
              </w:rPr>
              <w:t>营者的经营布点，应当经安全生产监督管理部门审批。禁止在城市市区布设烟花爆竹批发场所；城市市区的</w:t>
            </w:r>
            <w:r>
              <w:rPr>
                <w:rFonts w:hint="default"/>
                <w:spacing w:val="-5"/>
                <w:kern w:val="2"/>
                <w:sz w:val="24"/>
              </w:rPr>
              <w:t>烟花爆竹零售网点，应当按照严格控制的原则合理布设。第十九条 申请从事烟花爆竹零售的经营者，应当</w:t>
            </w:r>
            <w:r>
              <w:rPr>
                <w:rFonts w:hint="default"/>
                <w:spacing w:val="-3"/>
                <w:kern w:val="2"/>
                <w:sz w:val="24"/>
              </w:rPr>
              <w:t>向所在地县级人民政府安全生产监督管理部门提出申请，并提供能够证明符合本条例第十八条规定条件的有</w:t>
            </w:r>
            <w:r>
              <w:rPr>
                <w:rFonts w:hint="default"/>
                <w:spacing w:val="-1"/>
                <w:kern w:val="2"/>
                <w:sz w:val="24"/>
              </w:rPr>
              <w:t xml:space="preserve">关材料。受理申请的安全生产监督管理部门应当自受理申请之日起 </w:t>
            </w:r>
            <w:r>
              <w:rPr>
                <w:rFonts w:hint="default"/>
                <w:kern w:val="2"/>
                <w:sz w:val="24"/>
              </w:rPr>
              <w:t>20</w:t>
            </w:r>
            <w:r>
              <w:rPr>
                <w:rFonts w:hint="default"/>
                <w:spacing w:val="-6"/>
                <w:kern w:val="2"/>
                <w:sz w:val="24"/>
              </w:rPr>
              <w:t xml:space="preserve"> 日内对提交的有关材料和经营场所进</w:t>
            </w:r>
            <w:r>
              <w:rPr>
                <w:rFonts w:hint="default"/>
                <w:spacing w:val="-5"/>
                <w:kern w:val="2"/>
                <w:sz w:val="24"/>
              </w:rPr>
              <w:t>行审查，对符合条件的，核发《烟花爆竹经营</w:t>
            </w:r>
            <w:r>
              <w:rPr>
                <w:rFonts w:hint="default"/>
                <w:kern w:val="2"/>
                <w:sz w:val="24"/>
              </w:rPr>
              <w:t>（零售</w:t>
            </w:r>
            <w:r>
              <w:rPr>
                <w:rFonts w:hint="default"/>
                <w:spacing w:val="-5"/>
                <w:kern w:val="2"/>
                <w:sz w:val="24"/>
              </w:rPr>
              <w:t>）</w:t>
            </w:r>
            <w:r>
              <w:rPr>
                <w:rFonts w:hint="default"/>
                <w:spacing w:val="-6"/>
                <w:kern w:val="2"/>
                <w:sz w:val="24"/>
              </w:rPr>
              <w:t>许可证》；对不符合条件的，应当说明理由。《烟花爆竹经营</w:t>
            </w:r>
            <w:r>
              <w:rPr>
                <w:rFonts w:hint="default"/>
                <w:kern w:val="2"/>
                <w:sz w:val="24"/>
              </w:rPr>
              <w:t>（零售</w:t>
            </w:r>
            <w:r>
              <w:rPr>
                <w:rFonts w:hint="default"/>
                <w:spacing w:val="-24"/>
                <w:kern w:val="2"/>
                <w:sz w:val="24"/>
              </w:rPr>
              <w:t>）</w:t>
            </w:r>
            <w:r>
              <w:rPr>
                <w:rFonts w:hint="default"/>
                <w:spacing w:val="-14"/>
                <w:kern w:val="2"/>
                <w:sz w:val="24"/>
              </w:rPr>
              <w:t>许可证》，应当载明经营负责人、经营场所地址、经营期限、烟花爆竹种类和限制存放量。</w:t>
            </w:r>
          </w:p>
        </w:tc>
        <w:tc>
          <w:tcPr>
            <w:tcW w:w="1275" w:type="dxa"/>
          </w:tcPr>
          <w:p w14:paraId="073DBDE3">
            <w:pPr>
              <w:pStyle w:val="11"/>
              <w:keepNext w:val="0"/>
              <w:keepLines w:val="0"/>
              <w:suppressLineNumbers w:val="0"/>
              <w:spacing w:before="0" w:beforeAutospacing="0" w:after="0" w:afterAutospacing="0"/>
              <w:ind w:left="0" w:right="0"/>
              <w:jc w:val="center"/>
              <w:rPr>
                <w:rFonts w:hint="default" w:ascii="Times New Roman"/>
                <w:kern w:val="2"/>
                <w:sz w:val="26"/>
              </w:rPr>
            </w:pPr>
          </w:p>
          <w:p w14:paraId="7C38A453">
            <w:pPr>
              <w:pStyle w:val="11"/>
              <w:keepNext w:val="0"/>
              <w:keepLines w:val="0"/>
              <w:suppressLineNumbers w:val="0"/>
              <w:spacing w:before="0" w:beforeAutospacing="0" w:after="0" w:afterAutospacing="0"/>
              <w:ind w:left="0" w:right="0"/>
              <w:jc w:val="center"/>
              <w:rPr>
                <w:rFonts w:hint="default" w:ascii="Times New Roman"/>
                <w:kern w:val="2"/>
                <w:sz w:val="26"/>
              </w:rPr>
            </w:pPr>
          </w:p>
          <w:p w14:paraId="1797D4E4">
            <w:pPr>
              <w:pStyle w:val="11"/>
              <w:keepNext w:val="0"/>
              <w:keepLines w:val="0"/>
              <w:suppressLineNumbers w:val="0"/>
              <w:spacing w:before="0" w:beforeAutospacing="0" w:after="0" w:afterAutospacing="0"/>
              <w:ind w:left="0" w:right="0"/>
              <w:jc w:val="center"/>
              <w:rPr>
                <w:rFonts w:hint="default" w:ascii="Times New Roman"/>
                <w:kern w:val="2"/>
                <w:sz w:val="26"/>
              </w:rPr>
            </w:pPr>
          </w:p>
          <w:p w14:paraId="0E5BA7D7">
            <w:pPr>
              <w:pStyle w:val="11"/>
              <w:keepNext w:val="0"/>
              <w:keepLines w:val="0"/>
              <w:suppressLineNumbers w:val="0"/>
              <w:spacing w:before="0" w:beforeAutospacing="0" w:after="0" w:afterAutospacing="0"/>
              <w:ind w:left="0" w:right="0"/>
              <w:jc w:val="center"/>
              <w:rPr>
                <w:rFonts w:hint="default" w:ascii="Times New Roman"/>
                <w:kern w:val="2"/>
                <w:sz w:val="26"/>
              </w:rPr>
            </w:pPr>
          </w:p>
          <w:p w14:paraId="57C12EF8">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56D42C93">
            <w:pPr>
              <w:pStyle w:val="11"/>
              <w:keepNext w:val="0"/>
              <w:keepLines w:val="0"/>
              <w:suppressLineNumbers w:val="0"/>
              <w:spacing w:before="0" w:beforeAutospacing="0" w:after="0" w:afterAutospacing="0"/>
              <w:ind w:left="0" w:right="0"/>
              <w:jc w:val="center"/>
              <w:rPr>
                <w:rFonts w:hint="default" w:ascii="Times New Roman"/>
                <w:kern w:val="2"/>
                <w:sz w:val="26"/>
              </w:rPr>
            </w:pPr>
          </w:p>
          <w:p w14:paraId="0F0656DF">
            <w:pPr>
              <w:pStyle w:val="11"/>
              <w:keepNext w:val="0"/>
              <w:keepLines w:val="0"/>
              <w:suppressLineNumbers w:val="0"/>
              <w:spacing w:before="0" w:beforeAutospacing="0" w:after="0" w:afterAutospacing="0"/>
              <w:ind w:left="0" w:right="0"/>
              <w:jc w:val="center"/>
              <w:rPr>
                <w:rFonts w:hint="default" w:ascii="Times New Roman"/>
                <w:kern w:val="2"/>
                <w:sz w:val="26"/>
              </w:rPr>
            </w:pPr>
          </w:p>
          <w:p w14:paraId="3FC6DAD4">
            <w:pPr>
              <w:pStyle w:val="11"/>
              <w:keepNext w:val="0"/>
              <w:keepLines w:val="0"/>
              <w:suppressLineNumbers w:val="0"/>
              <w:spacing w:before="0" w:beforeAutospacing="0" w:after="0" w:afterAutospacing="0"/>
              <w:ind w:left="0" w:right="0"/>
              <w:jc w:val="center"/>
              <w:rPr>
                <w:rFonts w:hint="default" w:ascii="Times New Roman"/>
                <w:kern w:val="2"/>
                <w:sz w:val="26"/>
              </w:rPr>
            </w:pPr>
          </w:p>
          <w:p w14:paraId="4BAB14B8">
            <w:pPr>
              <w:pStyle w:val="11"/>
              <w:keepNext w:val="0"/>
              <w:keepLines w:val="0"/>
              <w:suppressLineNumbers w:val="0"/>
              <w:spacing w:before="0" w:beforeAutospacing="0" w:after="0" w:afterAutospacing="0"/>
              <w:ind w:left="0" w:right="0"/>
              <w:jc w:val="center"/>
              <w:rPr>
                <w:rFonts w:hint="default" w:ascii="Times New Roman"/>
                <w:kern w:val="2"/>
                <w:sz w:val="26"/>
              </w:rPr>
            </w:pPr>
          </w:p>
          <w:p w14:paraId="4CDCFB58">
            <w:pPr>
              <w:pStyle w:val="11"/>
              <w:keepNext w:val="0"/>
              <w:keepLines w:val="0"/>
              <w:suppressLineNumbers w:val="0"/>
              <w:spacing w:before="0" w:beforeAutospacing="0" w:after="0" w:afterAutospacing="0"/>
              <w:ind w:left="0" w:right="-38"/>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bl>
    <w:p w14:paraId="69EFF1BC">
      <w:pPr>
        <w:jc w:val="right"/>
        <w:rPr>
          <w:sz w:val="21"/>
        </w:rPr>
        <w:sectPr>
          <w:pgSz w:w="23820" w:h="16840" w:orient="landscape"/>
          <w:pgMar w:top="1580" w:right="1020" w:bottom="1080" w:left="1020" w:header="0" w:footer="891" w:gutter="0"/>
          <w:cols w:space="720" w:num="1"/>
        </w:sectPr>
      </w:pPr>
    </w:p>
    <w:p w14:paraId="3BDD8744">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2E63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A70C103">
            <w:pPr>
              <w:pStyle w:val="11"/>
              <w:keepNext w:val="0"/>
              <w:keepLines w:val="0"/>
              <w:suppressLineNumbers w:val="0"/>
              <w:spacing w:before="11" w:beforeAutospacing="0" w:after="0" w:afterAutospacing="0"/>
              <w:ind w:left="0" w:right="0"/>
              <w:rPr>
                <w:rFonts w:hint="default" w:ascii="Times New Roman"/>
                <w:kern w:val="2"/>
                <w:sz w:val="23"/>
              </w:rPr>
            </w:pPr>
          </w:p>
          <w:p w14:paraId="0E87D40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2E268DA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246CE7AD">
            <w:pPr>
              <w:pStyle w:val="11"/>
              <w:keepNext w:val="0"/>
              <w:keepLines w:val="0"/>
              <w:suppressLineNumbers w:val="0"/>
              <w:spacing w:before="11" w:beforeAutospacing="0" w:after="0" w:afterAutospacing="0"/>
              <w:ind w:left="0" w:right="0"/>
              <w:jc w:val="center"/>
              <w:rPr>
                <w:rFonts w:hint="default" w:ascii="Times New Roman"/>
                <w:kern w:val="2"/>
                <w:sz w:val="23"/>
              </w:rPr>
            </w:pPr>
          </w:p>
          <w:p w14:paraId="02ED552A">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17E67003">
            <w:pPr>
              <w:pStyle w:val="11"/>
              <w:keepNext w:val="0"/>
              <w:keepLines w:val="0"/>
              <w:suppressLineNumbers w:val="0"/>
              <w:spacing w:before="11" w:beforeAutospacing="0" w:after="0" w:afterAutospacing="0"/>
              <w:ind w:left="0" w:right="0"/>
              <w:rPr>
                <w:rFonts w:hint="default" w:ascii="Times New Roman"/>
                <w:kern w:val="2"/>
                <w:sz w:val="23"/>
              </w:rPr>
            </w:pPr>
          </w:p>
          <w:p w14:paraId="15449D7A">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61DC2FB5">
            <w:pPr>
              <w:pStyle w:val="11"/>
              <w:keepNext w:val="0"/>
              <w:keepLines w:val="0"/>
              <w:suppressLineNumbers w:val="0"/>
              <w:spacing w:before="11" w:beforeAutospacing="0" w:after="0" w:afterAutospacing="0"/>
              <w:ind w:left="0" w:right="0"/>
              <w:rPr>
                <w:rFonts w:hint="default" w:ascii="Times New Roman"/>
                <w:kern w:val="2"/>
                <w:sz w:val="23"/>
              </w:rPr>
            </w:pPr>
          </w:p>
          <w:p w14:paraId="1773E119">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35B17EB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2780CA7">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7CD1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F506346">
            <w:pPr>
              <w:keepNext w:val="0"/>
              <w:keepLines w:val="0"/>
              <w:suppressLineNumbers w:val="0"/>
              <w:spacing w:before="0" w:beforeAutospacing="0" w:after="0" w:afterAutospacing="0"/>
              <w:ind w:left="0" w:right="0"/>
              <w:rPr>
                <w:rFonts w:hint="default"/>
                <w:kern w:val="2"/>
                <w:sz w:val="2"/>
                <w:szCs w:val="2"/>
              </w:rPr>
            </w:pPr>
          </w:p>
        </w:tc>
        <w:tc>
          <w:tcPr>
            <w:tcW w:w="2515" w:type="dxa"/>
          </w:tcPr>
          <w:p w14:paraId="67C04541">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07D15F1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19EABDD4">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38C48B2E">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17B59602">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5B7B9B48">
            <w:pPr>
              <w:keepNext w:val="0"/>
              <w:keepLines w:val="0"/>
              <w:suppressLineNumbers w:val="0"/>
              <w:spacing w:before="0" w:beforeAutospacing="0" w:after="0" w:afterAutospacing="0"/>
              <w:ind w:left="0" w:right="0"/>
              <w:rPr>
                <w:rFonts w:hint="default"/>
                <w:kern w:val="2"/>
                <w:sz w:val="2"/>
                <w:szCs w:val="2"/>
              </w:rPr>
            </w:pPr>
          </w:p>
        </w:tc>
      </w:tr>
      <w:tr w14:paraId="6BAD0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tcPr>
          <w:p w14:paraId="02259B16">
            <w:pPr>
              <w:pStyle w:val="11"/>
              <w:keepNext w:val="0"/>
              <w:keepLines w:val="0"/>
              <w:suppressLineNumbers w:val="0"/>
              <w:spacing w:before="0" w:beforeAutospacing="0" w:after="0" w:afterAutospacing="0"/>
              <w:ind w:left="0" w:right="0"/>
              <w:rPr>
                <w:rFonts w:hint="default" w:ascii="Times New Roman"/>
                <w:kern w:val="2"/>
                <w:sz w:val="26"/>
              </w:rPr>
            </w:pPr>
          </w:p>
          <w:p w14:paraId="57E05C46">
            <w:pPr>
              <w:pStyle w:val="11"/>
              <w:keepNext w:val="0"/>
              <w:keepLines w:val="0"/>
              <w:suppressLineNumbers w:val="0"/>
              <w:spacing w:before="0" w:beforeAutospacing="0" w:after="0" w:afterAutospacing="0"/>
              <w:ind w:left="0" w:right="0"/>
              <w:rPr>
                <w:rFonts w:hint="default" w:ascii="Times New Roman"/>
                <w:kern w:val="2"/>
                <w:sz w:val="26"/>
              </w:rPr>
            </w:pPr>
          </w:p>
          <w:p w14:paraId="03BA570F">
            <w:pPr>
              <w:pStyle w:val="11"/>
              <w:keepNext w:val="0"/>
              <w:keepLines w:val="0"/>
              <w:suppressLineNumbers w:val="0"/>
              <w:spacing w:before="7" w:beforeAutospacing="0" w:after="0" w:afterAutospacing="0"/>
              <w:ind w:left="0" w:right="0"/>
              <w:rPr>
                <w:rFonts w:hint="default" w:ascii="Times New Roman"/>
                <w:kern w:val="2"/>
                <w:sz w:val="25"/>
              </w:rPr>
            </w:pPr>
          </w:p>
          <w:p w14:paraId="2F0F39B8">
            <w:pPr>
              <w:pStyle w:val="11"/>
              <w:keepNext w:val="0"/>
              <w:keepLines w:val="0"/>
              <w:suppressLineNumbers w:val="0"/>
              <w:spacing w:before="7" w:beforeAutospacing="0" w:after="0" w:afterAutospacing="0"/>
              <w:ind w:left="0" w:right="0"/>
              <w:rPr>
                <w:rFonts w:hint="default" w:ascii="Times New Roman"/>
                <w:kern w:val="2"/>
                <w:sz w:val="25"/>
              </w:rPr>
            </w:pPr>
          </w:p>
          <w:p w14:paraId="784EB82A">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35</w:t>
            </w:r>
            <w:r>
              <w:rPr>
                <w:rFonts w:hint="eastAsia" w:ascii="Times New Roman"/>
                <w:kern w:val="2"/>
                <w:sz w:val="24"/>
                <w:lang w:val="en-US" w:eastAsia="zh-CN"/>
              </w:rPr>
              <w:t>2</w:t>
            </w:r>
          </w:p>
        </w:tc>
        <w:tc>
          <w:tcPr>
            <w:tcW w:w="2515" w:type="dxa"/>
          </w:tcPr>
          <w:p w14:paraId="0E04C9DA">
            <w:pPr>
              <w:pStyle w:val="11"/>
              <w:keepNext w:val="0"/>
              <w:keepLines w:val="0"/>
              <w:suppressLineNumbers w:val="0"/>
              <w:spacing w:before="0" w:beforeAutospacing="0" w:after="0" w:afterAutospacing="0"/>
              <w:ind w:left="0" w:right="0"/>
              <w:rPr>
                <w:rFonts w:hint="default" w:ascii="Times New Roman"/>
                <w:kern w:val="2"/>
                <w:sz w:val="26"/>
              </w:rPr>
            </w:pPr>
          </w:p>
          <w:p w14:paraId="4ABDAB53">
            <w:pPr>
              <w:pStyle w:val="11"/>
              <w:keepNext w:val="0"/>
              <w:keepLines w:val="0"/>
              <w:suppressLineNumbers w:val="0"/>
              <w:spacing w:before="0" w:beforeAutospacing="0" w:after="0" w:afterAutospacing="0"/>
              <w:ind w:left="0" w:right="0"/>
              <w:rPr>
                <w:rFonts w:hint="default" w:ascii="Times New Roman"/>
                <w:kern w:val="2"/>
                <w:sz w:val="26"/>
              </w:rPr>
            </w:pPr>
          </w:p>
          <w:p w14:paraId="24F8CC52">
            <w:pPr>
              <w:pStyle w:val="11"/>
              <w:keepNext w:val="0"/>
              <w:keepLines w:val="0"/>
              <w:suppressLineNumbers w:val="0"/>
              <w:spacing w:before="2" w:beforeAutospacing="0" w:after="0" w:afterAutospacing="0"/>
              <w:ind w:left="0" w:right="0"/>
              <w:rPr>
                <w:rFonts w:hint="default" w:ascii="Times New Roman"/>
                <w:kern w:val="2"/>
                <w:sz w:val="36"/>
              </w:rPr>
            </w:pPr>
          </w:p>
          <w:p w14:paraId="6765519C">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自然灾害救助资金给付</w:t>
            </w:r>
          </w:p>
        </w:tc>
        <w:tc>
          <w:tcPr>
            <w:tcW w:w="2518" w:type="dxa"/>
          </w:tcPr>
          <w:p w14:paraId="758CA3C6">
            <w:pPr>
              <w:pStyle w:val="11"/>
              <w:keepNext w:val="0"/>
              <w:keepLines w:val="0"/>
              <w:suppressLineNumbers w:val="0"/>
              <w:spacing w:before="0" w:beforeAutospacing="0" w:after="0" w:afterAutospacing="0"/>
              <w:ind w:left="0" w:right="0"/>
              <w:rPr>
                <w:rFonts w:hint="default" w:ascii="Times New Roman"/>
                <w:kern w:val="2"/>
                <w:sz w:val="20"/>
              </w:rPr>
            </w:pPr>
          </w:p>
          <w:p w14:paraId="638C8612">
            <w:pPr>
              <w:pStyle w:val="11"/>
              <w:keepNext w:val="0"/>
              <w:keepLines w:val="0"/>
              <w:suppressLineNumbers w:val="0"/>
              <w:spacing w:before="0" w:beforeAutospacing="0" w:after="0" w:afterAutospacing="0"/>
              <w:ind w:left="0" w:right="0"/>
              <w:rPr>
                <w:rFonts w:hint="default" w:ascii="Times New Roman"/>
                <w:kern w:val="2"/>
                <w:sz w:val="20"/>
              </w:rPr>
            </w:pPr>
          </w:p>
          <w:p w14:paraId="6FB1A19D">
            <w:pPr>
              <w:pStyle w:val="11"/>
              <w:keepNext w:val="0"/>
              <w:keepLines w:val="0"/>
              <w:suppressLineNumbers w:val="0"/>
              <w:spacing w:before="0" w:beforeAutospacing="0" w:after="0" w:afterAutospacing="0"/>
              <w:ind w:left="0" w:right="0"/>
              <w:rPr>
                <w:rFonts w:hint="default" w:ascii="Times New Roman"/>
                <w:kern w:val="2"/>
                <w:sz w:val="20"/>
              </w:rPr>
            </w:pPr>
          </w:p>
          <w:p w14:paraId="13C72495">
            <w:pPr>
              <w:pStyle w:val="11"/>
              <w:keepNext w:val="0"/>
              <w:keepLines w:val="0"/>
              <w:suppressLineNumbers w:val="0"/>
              <w:spacing w:before="0" w:beforeAutospacing="0" w:after="0" w:afterAutospacing="0"/>
              <w:ind w:left="0" w:right="0"/>
              <w:rPr>
                <w:rFonts w:hint="default" w:ascii="Times New Roman"/>
                <w:kern w:val="2"/>
                <w:sz w:val="20"/>
              </w:rPr>
            </w:pPr>
          </w:p>
          <w:p w14:paraId="359AE970">
            <w:pPr>
              <w:pStyle w:val="11"/>
              <w:keepNext w:val="0"/>
              <w:keepLines w:val="0"/>
              <w:suppressLineNumbers w:val="0"/>
              <w:spacing w:before="4" w:beforeAutospacing="0" w:after="0" w:afterAutospacing="0"/>
              <w:ind w:left="0" w:right="0"/>
              <w:rPr>
                <w:rFonts w:hint="default" w:ascii="Times New Roman"/>
                <w:kern w:val="2"/>
                <w:sz w:val="27"/>
              </w:rPr>
            </w:pPr>
          </w:p>
          <w:p w14:paraId="6A2D5676">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0ECC4EE2">
            <w:pPr>
              <w:pStyle w:val="11"/>
              <w:keepNext w:val="0"/>
              <w:keepLines w:val="0"/>
              <w:suppressLineNumbers w:val="0"/>
              <w:spacing w:before="0" w:beforeAutospacing="0" w:after="0" w:afterAutospacing="0"/>
              <w:ind w:left="0" w:right="0"/>
              <w:jc w:val="center"/>
              <w:rPr>
                <w:rFonts w:hint="default" w:ascii="Times New Roman"/>
                <w:kern w:val="2"/>
                <w:sz w:val="26"/>
              </w:rPr>
            </w:pPr>
          </w:p>
          <w:p w14:paraId="79CFF31D">
            <w:pPr>
              <w:pStyle w:val="11"/>
              <w:keepNext w:val="0"/>
              <w:keepLines w:val="0"/>
              <w:suppressLineNumbers w:val="0"/>
              <w:spacing w:before="0" w:beforeAutospacing="0" w:after="0" w:afterAutospacing="0"/>
              <w:ind w:left="0" w:right="0"/>
              <w:jc w:val="center"/>
              <w:rPr>
                <w:rFonts w:hint="default" w:ascii="Times New Roman"/>
                <w:kern w:val="2"/>
                <w:sz w:val="26"/>
              </w:rPr>
            </w:pPr>
          </w:p>
          <w:p w14:paraId="6D832548">
            <w:pPr>
              <w:pStyle w:val="11"/>
              <w:keepNext w:val="0"/>
              <w:keepLines w:val="0"/>
              <w:suppressLineNumbers w:val="0"/>
              <w:spacing w:before="0" w:beforeAutospacing="0" w:after="0" w:afterAutospacing="0"/>
              <w:ind w:left="0" w:right="0"/>
              <w:jc w:val="center"/>
              <w:rPr>
                <w:rFonts w:hint="default" w:ascii="Times New Roman"/>
                <w:kern w:val="2"/>
                <w:sz w:val="26"/>
              </w:rPr>
            </w:pPr>
          </w:p>
          <w:p w14:paraId="0209A3C1">
            <w:pPr>
              <w:pStyle w:val="11"/>
              <w:keepNext w:val="0"/>
              <w:keepLines w:val="0"/>
              <w:suppressLineNumbers w:val="0"/>
              <w:spacing w:before="9" w:beforeAutospacing="0" w:after="0" w:afterAutospacing="0"/>
              <w:ind w:left="0" w:right="0"/>
              <w:jc w:val="center"/>
              <w:rPr>
                <w:rFonts w:hint="default" w:ascii="Times New Roman"/>
                <w:kern w:val="2"/>
                <w:sz w:val="26"/>
              </w:rPr>
            </w:pPr>
          </w:p>
          <w:p w14:paraId="4555CE4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447" w:type="dxa"/>
          </w:tcPr>
          <w:p w14:paraId="71E4D938">
            <w:pPr>
              <w:pStyle w:val="11"/>
              <w:keepNext w:val="0"/>
              <w:keepLines w:val="0"/>
              <w:suppressLineNumbers w:val="0"/>
              <w:spacing w:before="65" w:beforeAutospacing="0" w:after="0" w:afterAutospacing="0" w:line="297" w:lineRule="auto"/>
              <w:ind w:left="109" w:right="45"/>
              <w:jc w:val="both"/>
              <w:rPr>
                <w:rFonts w:hint="default"/>
                <w:kern w:val="2"/>
                <w:sz w:val="21"/>
              </w:rPr>
            </w:pPr>
            <w:r>
              <w:rPr>
                <w:rFonts w:hint="default"/>
                <w:spacing w:val="-5"/>
                <w:kern w:val="2"/>
                <w:sz w:val="24"/>
              </w:rPr>
              <w:t>《自然灾害救助条例》第十九条 受灾地区人民政府应急管理等部门应当向经审核确认的居民住房恢复重建</w:t>
            </w:r>
            <w:r>
              <w:rPr>
                <w:rFonts w:hint="default"/>
                <w:spacing w:val="-9"/>
                <w:kern w:val="2"/>
                <w:sz w:val="24"/>
              </w:rPr>
              <w:t>补助对象发放补助资金和物资，住房城乡建设等部门应当为受灾人员重建或者修缮因灾损毁的居民住房提供</w:t>
            </w:r>
            <w:r>
              <w:rPr>
                <w:rFonts w:hint="default"/>
                <w:spacing w:val="-10"/>
                <w:kern w:val="2"/>
                <w:sz w:val="24"/>
              </w:rPr>
              <w:t>必要的技术支持。第二十二条 县级以上人民政府财政部门、应急管理部门负责自然灾害救助资金的分配、</w:t>
            </w:r>
            <w:r>
              <w:rPr>
                <w:rFonts w:hint="default"/>
                <w:kern w:val="2"/>
                <w:sz w:val="24"/>
              </w:rPr>
              <w:t>管理并监督使用情况。</w:t>
            </w:r>
          </w:p>
          <w:p w14:paraId="565C51F8">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spacing w:val="-3"/>
                <w:kern w:val="2"/>
                <w:sz w:val="24"/>
              </w:rPr>
              <w:t>《云南省自然灾害救助规定》</w:t>
            </w:r>
            <w:r>
              <w:rPr>
                <w:rFonts w:hint="default"/>
                <w:kern w:val="2"/>
                <w:sz w:val="24"/>
              </w:rPr>
              <w:t>（</w:t>
            </w:r>
            <w:r>
              <w:rPr>
                <w:rFonts w:hint="default"/>
                <w:spacing w:val="-6"/>
                <w:kern w:val="2"/>
                <w:sz w:val="24"/>
              </w:rPr>
              <w:t xml:space="preserve">云南省人民政府令第 </w:t>
            </w:r>
            <w:r>
              <w:rPr>
                <w:rFonts w:hint="default"/>
                <w:kern w:val="2"/>
                <w:sz w:val="24"/>
              </w:rPr>
              <w:t>183</w:t>
            </w:r>
            <w:r>
              <w:rPr>
                <w:rFonts w:hint="default"/>
                <w:spacing w:val="-30"/>
                <w:kern w:val="2"/>
                <w:sz w:val="24"/>
              </w:rPr>
              <w:t xml:space="preserve"> 号</w:t>
            </w:r>
            <w:r>
              <w:rPr>
                <w:rFonts w:hint="default"/>
                <w:spacing w:val="-17"/>
                <w:kern w:val="2"/>
                <w:sz w:val="24"/>
              </w:rPr>
              <w:t>）</w:t>
            </w:r>
            <w:r>
              <w:rPr>
                <w:rFonts w:hint="default"/>
                <w:spacing w:val="-1"/>
                <w:kern w:val="2"/>
                <w:sz w:val="24"/>
              </w:rPr>
              <w:t>第十九条 受灾地区县级以上民政部门应当按</w:t>
            </w:r>
            <w:r>
              <w:rPr>
                <w:rFonts w:hint="default"/>
                <w:spacing w:val="-3"/>
                <w:kern w:val="2"/>
                <w:sz w:val="24"/>
              </w:rPr>
              <w:t>照省人民政府批准的补助标准和本规定第十二条规定的程序，向符合自然灾害救助条件并登记造册的救助对</w:t>
            </w:r>
            <w:r>
              <w:rPr>
                <w:rFonts w:hint="default"/>
                <w:kern w:val="2"/>
                <w:sz w:val="24"/>
              </w:rPr>
              <w:t>象发放补助资金和物资。</w:t>
            </w:r>
          </w:p>
        </w:tc>
        <w:tc>
          <w:tcPr>
            <w:tcW w:w="1275" w:type="dxa"/>
          </w:tcPr>
          <w:p w14:paraId="6871053A">
            <w:pPr>
              <w:pStyle w:val="11"/>
              <w:keepNext w:val="0"/>
              <w:keepLines w:val="0"/>
              <w:suppressLineNumbers w:val="0"/>
              <w:spacing w:before="0" w:beforeAutospacing="0" w:after="0" w:afterAutospacing="0"/>
              <w:ind w:left="0" w:right="0"/>
              <w:rPr>
                <w:rFonts w:hint="default" w:ascii="Times New Roman"/>
                <w:kern w:val="2"/>
                <w:sz w:val="26"/>
              </w:rPr>
            </w:pPr>
          </w:p>
          <w:p w14:paraId="7D7B9F2C">
            <w:pPr>
              <w:pStyle w:val="11"/>
              <w:keepNext w:val="0"/>
              <w:keepLines w:val="0"/>
              <w:suppressLineNumbers w:val="0"/>
              <w:spacing w:before="0" w:beforeAutospacing="0" w:after="0" w:afterAutospacing="0"/>
              <w:ind w:left="0" w:right="0"/>
              <w:rPr>
                <w:rFonts w:hint="default" w:ascii="Times New Roman"/>
                <w:kern w:val="2"/>
                <w:sz w:val="26"/>
              </w:rPr>
            </w:pPr>
          </w:p>
          <w:p w14:paraId="1B262654">
            <w:pPr>
              <w:pStyle w:val="11"/>
              <w:keepNext w:val="0"/>
              <w:keepLines w:val="0"/>
              <w:suppressLineNumbers w:val="0"/>
              <w:spacing w:before="0" w:beforeAutospacing="0" w:after="0" w:afterAutospacing="0"/>
              <w:ind w:left="0" w:right="0"/>
              <w:rPr>
                <w:rFonts w:hint="default" w:ascii="Times New Roman"/>
                <w:kern w:val="2"/>
                <w:sz w:val="26"/>
              </w:rPr>
            </w:pPr>
          </w:p>
          <w:p w14:paraId="39AE514D">
            <w:pPr>
              <w:pStyle w:val="11"/>
              <w:keepNext w:val="0"/>
              <w:keepLines w:val="0"/>
              <w:suppressLineNumbers w:val="0"/>
              <w:spacing w:before="9" w:beforeAutospacing="0" w:after="0" w:afterAutospacing="0"/>
              <w:ind w:left="0" w:right="0"/>
              <w:rPr>
                <w:rFonts w:hint="default" w:ascii="Times New Roman"/>
                <w:kern w:val="2"/>
                <w:sz w:val="26"/>
              </w:rPr>
            </w:pPr>
          </w:p>
          <w:p w14:paraId="2444920C">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2F6704AC">
            <w:pPr>
              <w:pStyle w:val="11"/>
              <w:keepNext w:val="0"/>
              <w:keepLines w:val="0"/>
              <w:suppressLineNumbers w:val="0"/>
              <w:spacing w:before="0" w:beforeAutospacing="0" w:after="0" w:afterAutospacing="0"/>
              <w:ind w:left="0" w:right="0"/>
              <w:rPr>
                <w:rFonts w:hint="default" w:ascii="Times New Roman"/>
                <w:kern w:val="2"/>
                <w:sz w:val="26"/>
              </w:rPr>
            </w:pPr>
          </w:p>
          <w:p w14:paraId="558B6C14">
            <w:pPr>
              <w:pStyle w:val="11"/>
              <w:keepNext w:val="0"/>
              <w:keepLines w:val="0"/>
              <w:suppressLineNumbers w:val="0"/>
              <w:spacing w:before="0" w:beforeAutospacing="0" w:after="0" w:afterAutospacing="0"/>
              <w:ind w:left="0" w:right="0"/>
              <w:rPr>
                <w:rFonts w:hint="default" w:ascii="Times New Roman"/>
                <w:kern w:val="2"/>
                <w:sz w:val="26"/>
              </w:rPr>
            </w:pPr>
          </w:p>
          <w:p w14:paraId="07040974">
            <w:pPr>
              <w:pStyle w:val="11"/>
              <w:keepNext w:val="0"/>
              <w:keepLines w:val="0"/>
              <w:suppressLineNumbers w:val="0"/>
              <w:spacing w:before="0" w:beforeAutospacing="0" w:after="0" w:afterAutospacing="0"/>
              <w:ind w:left="0" w:right="0"/>
              <w:rPr>
                <w:rFonts w:hint="default" w:ascii="Times New Roman"/>
                <w:kern w:val="2"/>
                <w:sz w:val="26"/>
              </w:rPr>
            </w:pPr>
          </w:p>
          <w:p w14:paraId="012E6F76">
            <w:pPr>
              <w:pStyle w:val="11"/>
              <w:keepNext w:val="0"/>
              <w:keepLines w:val="0"/>
              <w:suppressLineNumbers w:val="0"/>
              <w:spacing w:before="9" w:beforeAutospacing="0" w:after="0" w:afterAutospacing="0"/>
              <w:ind w:left="0" w:right="0"/>
              <w:rPr>
                <w:rFonts w:hint="default" w:ascii="Times New Roman"/>
                <w:kern w:val="2"/>
                <w:sz w:val="26"/>
              </w:rPr>
            </w:pPr>
          </w:p>
          <w:p w14:paraId="333A053B">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r w14:paraId="12B08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trPr>
        <w:tc>
          <w:tcPr>
            <w:tcW w:w="763" w:type="dxa"/>
          </w:tcPr>
          <w:p w14:paraId="5D064C2F">
            <w:pPr>
              <w:pStyle w:val="11"/>
              <w:keepNext w:val="0"/>
              <w:keepLines w:val="0"/>
              <w:suppressLineNumbers w:val="0"/>
              <w:spacing w:before="6" w:beforeAutospacing="0" w:after="0" w:afterAutospacing="0"/>
              <w:ind w:left="0" w:right="0"/>
              <w:rPr>
                <w:rFonts w:hint="default" w:ascii="Times New Roman"/>
                <w:kern w:val="2"/>
                <w:sz w:val="37"/>
              </w:rPr>
            </w:pPr>
          </w:p>
          <w:p w14:paraId="7D76EE1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35</w:t>
            </w:r>
            <w:r>
              <w:rPr>
                <w:rFonts w:hint="eastAsia" w:ascii="Times New Roman"/>
                <w:kern w:val="2"/>
                <w:sz w:val="24"/>
                <w:lang w:val="en-US" w:eastAsia="zh-CN"/>
              </w:rPr>
              <w:t>3</w:t>
            </w:r>
          </w:p>
        </w:tc>
        <w:tc>
          <w:tcPr>
            <w:tcW w:w="2515" w:type="dxa"/>
          </w:tcPr>
          <w:p w14:paraId="4A0AA5F7">
            <w:pPr>
              <w:pStyle w:val="11"/>
              <w:keepNext w:val="0"/>
              <w:keepLines w:val="0"/>
              <w:suppressLineNumbers w:val="0"/>
              <w:spacing w:before="64" w:beforeAutospacing="0" w:after="0" w:afterAutospacing="0" w:line="295" w:lineRule="auto"/>
              <w:ind w:left="108" w:right="97"/>
              <w:rPr>
                <w:rFonts w:hint="default"/>
                <w:kern w:val="2"/>
                <w:sz w:val="24"/>
              </w:rPr>
            </w:pPr>
            <w:r>
              <w:rPr>
                <w:rFonts w:hint="default"/>
                <w:kern w:val="2"/>
                <w:sz w:val="24"/>
              </w:rPr>
              <w:t>对报告重大事故隐患或者举报安全生产违</w:t>
            </w:r>
          </w:p>
          <w:p w14:paraId="17FB1133">
            <w:pPr>
              <w:pStyle w:val="11"/>
              <w:keepNext w:val="0"/>
              <w:keepLines w:val="0"/>
              <w:suppressLineNumbers w:val="0"/>
              <w:spacing w:before="4" w:beforeAutospacing="0" w:after="0" w:afterAutospacing="0" w:line="297" w:lineRule="exact"/>
              <w:ind w:left="108" w:right="0"/>
              <w:rPr>
                <w:rFonts w:hint="default"/>
                <w:kern w:val="2"/>
                <w:sz w:val="21"/>
              </w:rPr>
            </w:pPr>
            <w:r>
              <w:rPr>
                <w:rFonts w:hint="default"/>
                <w:kern w:val="2"/>
                <w:sz w:val="24"/>
              </w:rPr>
              <w:t>法行为的奖励</w:t>
            </w:r>
          </w:p>
        </w:tc>
        <w:tc>
          <w:tcPr>
            <w:tcW w:w="2518" w:type="dxa"/>
          </w:tcPr>
          <w:p w14:paraId="08B49083">
            <w:pPr>
              <w:pStyle w:val="11"/>
              <w:keepNext w:val="0"/>
              <w:keepLines w:val="0"/>
              <w:suppressLineNumbers w:val="0"/>
              <w:spacing w:before="0" w:beforeAutospacing="0" w:after="0" w:afterAutospacing="0"/>
              <w:ind w:left="0" w:right="0"/>
              <w:rPr>
                <w:rFonts w:hint="default" w:ascii="Times New Roman"/>
                <w:kern w:val="2"/>
                <w:sz w:val="20"/>
              </w:rPr>
            </w:pPr>
          </w:p>
          <w:p w14:paraId="7D15CA48">
            <w:pPr>
              <w:pStyle w:val="11"/>
              <w:keepNext w:val="0"/>
              <w:keepLines w:val="0"/>
              <w:suppressLineNumbers w:val="0"/>
              <w:spacing w:before="2" w:beforeAutospacing="0" w:after="0" w:afterAutospacing="0"/>
              <w:ind w:left="0" w:right="0"/>
              <w:rPr>
                <w:rFonts w:hint="default" w:ascii="Times New Roman"/>
                <w:kern w:val="2"/>
                <w:sz w:val="21"/>
              </w:rPr>
            </w:pPr>
          </w:p>
          <w:p w14:paraId="7437ABF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3D6C6695">
            <w:pPr>
              <w:pStyle w:val="11"/>
              <w:keepNext w:val="0"/>
              <w:keepLines w:val="0"/>
              <w:suppressLineNumbers w:val="0"/>
              <w:spacing w:before="6" w:beforeAutospacing="0" w:after="0" w:afterAutospacing="0"/>
              <w:ind w:left="0" w:right="0"/>
              <w:rPr>
                <w:rFonts w:hint="default" w:ascii="Times New Roman"/>
                <w:kern w:val="2"/>
                <w:sz w:val="38"/>
              </w:rPr>
            </w:pPr>
          </w:p>
          <w:p w14:paraId="7F92CB4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行政奖励</w:t>
            </w:r>
          </w:p>
        </w:tc>
        <w:tc>
          <w:tcPr>
            <w:tcW w:w="11447" w:type="dxa"/>
            <w:vAlign w:val="center"/>
          </w:tcPr>
          <w:p w14:paraId="1B08C323">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5"/>
                <w:kern w:val="2"/>
                <w:sz w:val="24"/>
              </w:rPr>
              <w:t>《中华人民共和国安全生产法》第七十三条 县级以上各级人民政府及其有关部门对报告重大事故隐患或者举报安全生产违法行为的有功人员，给予奖励。具体奖励办法由国务院负责安全生产监督管理的部门会同国</w:t>
            </w:r>
            <w:r>
              <w:rPr>
                <w:rFonts w:hint="default"/>
                <w:kern w:val="2"/>
                <w:sz w:val="24"/>
              </w:rPr>
              <w:t>务院财政部门制定。</w:t>
            </w:r>
          </w:p>
        </w:tc>
        <w:tc>
          <w:tcPr>
            <w:tcW w:w="1275" w:type="dxa"/>
          </w:tcPr>
          <w:p w14:paraId="02F48E22">
            <w:pPr>
              <w:pStyle w:val="11"/>
              <w:keepNext w:val="0"/>
              <w:keepLines w:val="0"/>
              <w:suppressLineNumbers w:val="0"/>
              <w:spacing w:before="0" w:beforeAutospacing="0" w:after="0" w:afterAutospacing="0"/>
              <w:ind w:left="0" w:right="0"/>
              <w:rPr>
                <w:rFonts w:hint="default" w:ascii="Times New Roman"/>
                <w:kern w:val="2"/>
                <w:sz w:val="26"/>
              </w:rPr>
            </w:pPr>
          </w:p>
          <w:p w14:paraId="7169ED33">
            <w:pPr>
              <w:pStyle w:val="11"/>
              <w:keepNext w:val="0"/>
              <w:keepLines w:val="0"/>
              <w:suppressLineNumbers w:val="0"/>
              <w:spacing w:before="0" w:beforeAutospacing="0" w:after="0" w:afterAutospacing="0"/>
              <w:ind w:left="0" w:right="0"/>
              <w:rPr>
                <w:rFonts w:hint="default" w:ascii="Times New Roman"/>
                <w:kern w:val="2"/>
                <w:sz w:val="26"/>
              </w:rPr>
            </w:pPr>
          </w:p>
          <w:p w14:paraId="37D370C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75D88BE8">
            <w:pPr>
              <w:pStyle w:val="11"/>
              <w:keepNext w:val="0"/>
              <w:keepLines w:val="0"/>
              <w:suppressLineNumbers w:val="0"/>
              <w:spacing w:before="0" w:beforeAutospacing="0" w:after="0" w:afterAutospacing="0"/>
              <w:ind w:left="0" w:right="0"/>
              <w:rPr>
                <w:rFonts w:hint="default" w:ascii="Times New Roman"/>
                <w:kern w:val="2"/>
                <w:sz w:val="26"/>
              </w:rPr>
            </w:pPr>
          </w:p>
          <w:p w14:paraId="75A3D250">
            <w:pPr>
              <w:pStyle w:val="11"/>
              <w:keepNext w:val="0"/>
              <w:keepLines w:val="0"/>
              <w:suppressLineNumbers w:val="0"/>
              <w:spacing w:before="9" w:beforeAutospacing="0" w:after="0" w:afterAutospacing="0"/>
              <w:ind w:left="0" w:right="0"/>
              <w:rPr>
                <w:rFonts w:hint="default" w:ascii="Times New Roman"/>
                <w:kern w:val="2"/>
                <w:sz w:val="26"/>
              </w:rPr>
            </w:pPr>
          </w:p>
          <w:p w14:paraId="105BE128">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r w14:paraId="3B81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763" w:type="dxa"/>
            <w:tcBorders>
              <w:top w:val="nil"/>
            </w:tcBorders>
          </w:tcPr>
          <w:p w14:paraId="299D3F23">
            <w:pPr>
              <w:keepNext w:val="0"/>
              <w:keepLines w:val="0"/>
              <w:suppressLineNumbers w:val="0"/>
              <w:spacing w:before="0" w:beforeAutospacing="0" w:after="0" w:afterAutospacing="0"/>
              <w:ind w:left="0" w:right="0"/>
              <w:rPr>
                <w:rFonts w:hint="default"/>
                <w:kern w:val="2"/>
                <w:sz w:val="2"/>
                <w:szCs w:val="2"/>
              </w:rPr>
            </w:pPr>
          </w:p>
          <w:p w14:paraId="190C922E">
            <w:pPr>
              <w:keepNext w:val="0"/>
              <w:keepLines w:val="0"/>
              <w:suppressLineNumbers w:val="0"/>
              <w:spacing w:before="0" w:beforeAutospacing="0" w:after="0" w:afterAutospacing="0"/>
              <w:ind w:left="0" w:right="0"/>
              <w:rPr>
                <w:rFonts w:hint="default"/>
                <w:kern w:val="2"/>
              </w:rPr>
            </w:pPr>
          </w:p>
          <w:p w14:paraId="7BF14A0A">
            <w:pPr>
              <w:keepNext w:val="0"/>
              <w:keepLines w:val="0"/>
              <w:suppressLineNumbers w:val="0"/>
              <w:spacing w:before="0" w:beforeAutospacing="0" w:after="0" w:afterAutospacing="0"/>
              <w:ind w:left="0" w:right="0"/>
              <w:rPr>
                <w:rFonts w:hint="default"/>
                <w:kern w:val="2"/>
              </w:rPr>
            </w:pPr>
          </w:p>
          <w:p w14:paraId="06ABC066">
            <w:pPr>
              <w:keepNext w:val="0"/>
              <w:keepLines w:val="0"/>
              <w:suppressLineNumbers w:val="0"/>
              <w:spacing w:before="0" w:beforeAutospacing="0" w:after="0" w:afterAutospacing="0"/>
              <w:ind w:left="0" w:right="0" w:firstLine="240" w:firstLineChars="100"/>
              <w:rPr>
                <w:rFonts w:hint="eastAsia" w:eastAsia="宋体"/>
                <w:kern w:val="2"/>
                <w:lang w:val="en-US" w:eastAsia="zh-CN"/>
              </w:rPr>
            </w:pPr>
            <w:r>
              <w:rPr>
                <w:rFonts w:hint="eastAsia" w:ascii="Times New Roman" w:hAnsi="Times New Roman" w:cs="Times New Roman"/>
                <w:kern w:val="2"/>
                <w:sz w:val="24"/>
                <w:szCs w:val="24"/>
                <w:lang w:val="en-US"/>
              </w:rPr>
              <w:t>35</w:t>
            </w:r>
            <w:r>
              <w:rPr>
                <w:rFonts w:hint="eastAsia" w:ascii="Times New Roman" w:hAnsi="Times New Roman" w:cs="Times New Roman"/>
                <w:kern w:val="2"/>
                <w:sz w:val="24"/>
                <w:szCs w:val="24"/>
                <w:lang w:val="en-US" w:eastAsia="zh-CN"/>
              </w:rPr>
              <w:t>4</w:t>
            </w:r>
          </w:p>
        </w:tc>
        <w:tc>
          <w:tcPr>
            <w:tcW w:w="2515" w:type="dxa"/>
            <w:tcBorders>
              <w:top w:val="nil"/>
            </w:tcBorders>
          </w:tcPr>
          <w:p w14:paraId="6CCD6FAC">
            <w:pPr>
              <w:keepNext w:val="0"/>
              <w:keepLines w:val="0"/>
              <w:suppressLineNumbers w:val="0"/>
              <w:spacing w:before="0" w:beforeAutospacing="0" w:after="0" w:afterAutospacing="0"/>
              <w:ind w:left="0" w:right="0"/>
              <w:rPr>
                <w:rFonts w:hint="default"/>
                <w:kern w:val="2"/>
                <w:sz w:val="2"/>
                <w:szCs w:val="2"/>
              </w:rPr>
            </w:pPr>
          </w:p>
          <w:p w14:paraId="0A32D1DF">
            <w:pPr>
              <w:keepNext w:val="0"/>
              <w:keepLines w:val="0"/>
              <w:suppressLineNumbers w:val="0"/>
              <w:spacing w:before="0" w:beforeAutospacing="0" w:after="0" w:afterAutospacing="0"/>
              <w:ind w:left="0" w:right="0"/>
              <w:rPr>
                <w:rFonts w:hint="default"/>
                <w:kern w:val="2"/>
              </w:rPr>
            </w:pPr>
          </w:p>
          <w:p w14:paraId="6B305B6C">
            <w:pPr>
              <w:keepNext w:val="0"/>
              <w:keepLines w:val="0"/>
              <w:suppressLineNumbers w:val="0"/>
              <w:spacing w:before="0" w:beforeAutospacing="0" w:after="0" w:afterAutospacing="0"/>
              <w:ind w:left="0" w:right="0"/>
              <w:rPr>
                <w:rFonts w:hint="default"/>
                <w:kern w:val="2"/>
              </w:rPr>
            </w:pPr>
          </w:p>
          <w:p w14:paraId="53618E67">
            <w:pPr>
              <w:keepNext w:val="0"/>
              <w:keepLines w:val="0"/>
              <w:suppressLineNumbers w:val="0"/>
              <w:spacing w:before="0" w:beforeAutospacing="0" w:after="0" w:afterAutospacing="0"/>
              <w:ind w:left="0" w:right="0"/>
              <w:jc w:val="center"/>
              <w:rPr>
                <w:rFonts w:hint="default"/>
                <w:kern w:val="2"/>
                <w:lang w:val="en-US"/>
              </w:rPr>
            </w:pPr>
            <w:r>
              <w:rPr>
                <w:rFonts w:hint="eastAsia"/>
                <w:kern w:val="2"/>
                <w:sz w:val="24"/>
                <w:szCs w:val="24"/>
                <w:lang w:val="en-US"/>
              </w:rPr>
              <w:t>第二、三类非药品类易制毒化学品生产，经营备案</w:t>
            </w:r>
          </w:p>
        </w:tc>
        <w:tc>
          <w:tcPr>
            <w:tcW w:w="2518" w:type="dxa"/>
          </w:tcPr>
          <w:p w14:paraId="32B06808">
            <w:pPr>
              <w:pStyle w:val="11"/>
              <w:keepNext w:val="0"/>
              <w:keepLines w:val="0"/>
              <w:suppressLineNumbers w:val="0"/>
              <w:spacing w:before="0" w:beforeAutospacing="0" w:after="0" w:afterAutospacing="0"/>
              <w:ind w:left="0" w:right="0"/>
              <w:rPr>
                <w:rFonts w:hint="default" w:ascii="Times New Roman"/>
                <w:kern w:val="2"/>
                <w:sz w:val="26"/>
              </w:rPr>
            </w:pPr>
          </w:p>
          <w:p w14:paraId="052A11DE">
            <w:pPr>
              <w:pStyle w:val="11"/>
              <w:keepNext w:val="0"/>
              <w:keepLines w:val="0"/>
              <w:suppressLineNumbers w:val="0"/>
              <w:spacing w:before="4" w:beforeAutospacing="0" w:after="0" w:afterAutospacing="0"/>
              <w:ind w:left="0" w:right="0"/>
              <w:rPr>
                <w:rFonts w:hint="default" w:ascii="Times New Roman"/>
                <w:kern w:val="2"/>
                <w:sz w:val="20"/>
              </w:rPr>
            </w:pPr>
          </w:p>
          <w:p w14:paraId="491DB5C7">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非药品类易制毒化学品第三类经营备案</w:t>
            </w:r>
          </w:p>
        </w:tc>
        <w:tc>
          <w:tcPr>
            <w:tcW w:w="1322" w:type="dxa"/>
          </w:tcPr>
          <w:p w14:paraId="6C10E7DB">
            <w:pPr>
              <w:pStyle w:val="11"/>
              <w:keepNext w:val="0"/>
              <w:keepLines w:val="0"/>
              <w:suppressLineNumbers w:val="0"/>
              <w:spacing w:before="0" w:beforeAutospacing="0" w:after="0" w:afterAutospacing="0"/>
              <w:ind w:left="0" w:right="0"/>
              <w:rPr>
                <w:rFonts w:hint="default" w:ascii="Times New Roman"/>
                <w:kern w:val="2"/>
                <w:sz w:val="26"/>
              </w:rPr>
            </w:pPr>
          </w:p>
          <w:p w14:paraId="6714D7EA">
            <w:pPr>
              <w:pStyle w:val="11"/>
              <w:keepNext w:val="0"/>
              <w:keepLines w:val="0"/>
              <w:suppressLineNumbers w:val="0"/>
              <w:spacing w:before="4" w:beforeAutospacing="0" w:after="0" w:afterAutospacing="0"/>
              <w:ind w:left="0" w:right="0"/>
              <w:rPr>
                <w:rFonts w:hint="default" w:ascii="Times New Roman"/>
                <w:kern w:val="2"/>
                <w:sz w:val="20"/>
              </w:rPr>
            </w:pPr>
          </w:p>
          <w:p w14:paraId="27827352">
            <w:pPr>
              <w:pStyle w:val="11"/>
              <w:keepNext w:val="0"/>
              <w:keepLines w:val="0"/>
              <w:suppressLineNumbers w:val="0"/>
              <w:spacing w:before="1"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175CC380">
            <w:pPr>
              <w:pStyle w:val="11"/>
              <w:keepNext w:val="0"/>
              <w:keepLines w:val="0"/>
              <w:suppressLineNumbers w:val="0"/>
              <w:spacing w:before="154" w:beforeAutospacing="0" w:after="0" w:afterAutospacing="0" w:line="297" w:lineRule="auto"/>
              <w:ind w:left="109" w:right="92"/>
              <w:jc w:val="both"/>
              <w:rPr>
                <w:rFonts w:hint="default"/>
                <w:kern w:val="2"/>
                <w:sz w:val="21"/>
              </w:rPr>
            </w:pPr>
            <w:r>
              <w:rPr>
                <w:rFonts w:hint="default"/>
                <w:spacing w:val="-1"/>
                <w:kern w:val="2"/>
                <w:sz w:val="24"/>
              </w:rPr>
              <w:t xml:space="preserve">《易制毒化学品管理条例》第十三条 经营第二类易制毒化学品的，应当自经营之日起 </w:t>
            </w:r>
            <w:r>
              <w:rPr>
                <w:rFonts w:hint="default"/>
                <w:kern w:val="2"/>
                <w:sz w:val="24"/>
              </w:rPr>
              <w:t>30</w:t>
            </w:r>
            <w:r>
              <w:rPr>
                <w:rFonts w:hint="default"/>
                <w:spacing w:val="-7"/>
                <w:kern w:val="2"/>
                <w:sz w:val="24"/>
              </w:rPr>
              <w:t xml:space="preserve"> 日内，将经营的</w:t>
            </w:r>
            <w:r>
              <w:rPr>
                <w:rFonts w:hint="default"/>
                <w:spacing w:val="-8"/>
                <w:kern w:val="2"/>
                <w:sz w:val="24"/>
              </w:rPr>
              <w:t>品种、数量、主要流向等情况，向所在地的设区的市级人民政府安全生产监督管理部门备案；经营第三类易</w:t>
            </w:r>
            <w:r>
              <w:rPr>
                <w:rFonts w:hint="default"/>
                <w:spacing w:val="-2"/>
                <w:kern w:val="2"/>
                <w:sz w:val="24"/>
              </w:rPr>
              <w:t xml:space="preserve">制毒化学品的，应当自经营之日起 </w:t>
            </w:r>
            <w:r>
              <w:rPr>
                <w:rFonts w:hint="default"/>
                <w:kern w:val="2"/>
                <w:sz w:val="24"/>
              </w:rPr>
              <w:t>30</w:t>
            </w:r>
            <w:r>
              <w:rPr>
                <w:rFonts w:hint="default"/>
                <w:spacing w:val="-6"/>
                <w:kern w:val="2"/>
                <w:sz w:val="24"/>
              </w:rPr>
              <w:t xml:space="preserve"> 日内，将经营的品种、数量、主要流向等情况，向所在地的县级人民</w:t>
            </w:r>
            <w:r>
              <w:rPr>
                <w:rFonts w:hint="default"/>
                <w:kern w:val="2"/>
                <w:sz w:val="24"/>
              </w:rPr>
              <w:t>政府安全生产监督管理部门备案。前两款规定的行政主管部门应当于收到备案材料的当日发给备案证明。</w:t>
            </w:r>
          </w:p>
        </w:tc>
        <w:tc>
          <w:tcPr>
            <w:tcW w:w="1275" w:type="dxa"/>
          </w:tcPr>
          <w:p w14:paraId="065262EE">
            <w:pPr>
              <w:pStyle w:val="11"/>
              <w:keepNext w:val="0"/>
              <w:keepLines w:val="0"/>
              <w:suppressLineNumbers w:val="0"/>
              <w:spacing w:before="0" w:beforeAutospacing="0" w:after="0" w:afterAutospacing="0"/>
              <w:ind w:left="0" w:right="0"/>
              <w:rPr>
                <w:rFonts w:hint="default" w:ascii="Times New Roman"/>
                <w:kern w:val="2"/>
                <w:sz w:val="26"/>
              </w:rPr>
            </w:pPr>
          </w:p>
          <w:p w14:paraId="26843FDE">
            <w:pPr>
              <w:pStyle w:val="11"/>
              <w:keepNext w:val="0"/>
              <w:keepLines w:val="0"/>
              <w:suppressLineNumbers w:val="0"/>
              <w:spacing w:before="0" w:beforeAutospacing="0" w:after="0" w:afterAutospacing="0"/>
              <w:ind w:left="0" w:right="0"/>
              <w:rPr>
                <w:rFonts w:hint="default" w:ascii="Times New Roman"/>
                <w:kern w:val="2"/>
                <w:sz w:val="26"/>
              </w:rPr>
            </w:pPr>
          </w:p>
          <w:p w14:paraId="610B3F5B">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5FCEE66C">
            <w:pPr>
              <w:pStyle w:val="11"/>
              <w:keepNext w:val="0"/>
              <w:keepLines w:val="0"/>
              <w:suppressLineNumbers w:val="0"/>
              <w:spacing w:before="0" w:beforeAutospacing="0" w:after="0" w:afterAutospacing="0"/>
              <w:ind w:left="0" w:right="0"/>
              <w:rPr>
                <w:rFonts w:hint="default" w:ascii="Times New Roman"/>
                <w:kern w:val="2"/>
                <w:sz w:val="26"/>
              </w:rPr>
            </w:pPr>
          </w:p>
          <w:p w14:paraId="0EAAAA71">
            <w:pPr>
              <w:pStyle w:val="11"/>
              <w:keepNext w:val="0"/>
              <w:keepLines w:val="0"/>
              <w:suppressLineNumbers w:val="0"/>
              <w:spacing w:before="9" w:beforeAutospacing="0" w:after="0" w:afterAutospacing="0"/>
              <w:ind w:left="0" w:right="0"/>
              <w:rPr>
                <w:rFonts w:hint="default" w:ascii="Times New Roman"/>
                <w:kern w:val="2"/>
                <w:sz w:val="26"/>
              </w:rPr>
            </w:pPr>
          </w:p>
          <w:p w14:paraId="77893622">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r w14:paraId="7176B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3" w:hRule="atLeast"/>
        </w:trPr>
        <w:tc>
          <w:tcPr>
            <w:tcW w:w="763" w:type="dxa"/>
          </w:tcPr>
          <w:p w14:paraId="71ABBF68">
            <w:pPr>
              <w:pStyle w:val="11"/>
              <w:keepNext w:val="0"/>
              <w:keepLines w:val="0"/>
              <w:suppressLineNumbers w:val="0"/>
              <w:spacing w:before="0" w:beforeAutospacing="0" w:after="0" w:afterAutospacing="0"/>
              <w:ind w:left="0" w:right="0"/>
              <w:rPr>
                <w:rFonts w:hint="default" w:ascii="Times New Roman"/>
                <w:kern w:val="2"/>
                <w:sz w:val="26"/>
              </w:rPr>
            </w:pPr>
          </w:p>
          <w:p w14:paraId="250C9F52">
            <w:pPr>
              <w:pStyle w:val="11"/>
              <w:keepNext w:val="0"/>
              <w:keepLines w:val="0"/>
              <w:suppressLineNumbers w:val="0"/>
              <w:spacing w:before="0" w:beforeAutospacing="0" w:after="0" w:afterAutospacing="0"/>
              <w:ind w:left="0" w:right="0"/>
              <w:rPr>
                <w:rFonts w:hint="default" w:ascii="Times New Roman"/>
                <w:kern w:val="2"/>
                <w:sz w:val="26"/>
              </w:rPr>
            </w:pPr>
          </w:p>
          <w:p w14:paraId="53E93C47">
            <w:pPr>
              <w:pStyle w:val="11"/>
              <w:keepNext w:val="0"/>
              <w:keepLines w:val="0"/>
              <w:suppressLineNumbers w:val="0"/>
              <w:spacing w:before="0" w:beforeAutospacing="0" w:after="0" w:afterAutospacing="0"/>
              <w:ind w:left="0" w:right="0"/>
              <w:rPr>
                <w:rFonts w:hint="default" w:ascii="Times New Roman"/>
                <w:kern w:val="2"/>
                <w:sz w:val="26"/>
              </w:rPr>
            </w:pPr>
          </w:p>
          <w:p w14:paraId="70705046">
            <w:pPr>
              <w:pStyle w:val="11"/>
              <w:keepNext w:val="0"/>
              <w:keepLines w:val="0"/>
              <w:suppressLineNumbers w:val="0"/>
              <w:spacing w:before="0" w:beforeAutospacing="0" w:after="0" w:afterAutospacing="0"/>
              <w:ind w:left="0" w:right="0"/>
              <w:rPr>
                <w:rFonts w:hint="default" w:ascii="Times New Roman"/>
                <w:kern w:val="2"/>
                <w:sz w:val="26"/>
              </w:rPr>
            </w:pPr>
          </w:p>
          <w:p w14:paraId="0700562F">
            <w:pPr>
              <w:pStyle w:val="11"/>
              <w:keepNext w:val="0"/>
              <w:keepLines w:val="0"/>
              <w:suppressLineNumbers w:val="0"/>
              <w:spacing w:before="0" w:beforeAutospacing="0" w:after="0" w:afterAutospacing="0"/>
              <w:ind w:left="0" w:right="0"/>
              <w:rPr>
                <w:rFonts w:hint="default" w:ascii="Times New Roman"/>
                <w:kern w:val="2"/>
                <w:sz w:val="26"/>
              </w:rPr>
            </w:pPr>
          </w:p>
          <w:p w14:paraId="6DC86CB8">
            <w:pPr>
              <w:pStyle w:val="11"/>
              <w:keepNext w:val="0"/>
              <w:keepLines w:val="0"/>
              <w:suppressLineNumbers w:val="0"/>
              <w:spacing w:before="0" w:beforeAutospacing="0" w:after="0" w:afterAutospacing="0"/>
              <w:ind w:left="0" w:right="0"/>
              <w:rPr>
                <w:rFonts w:hint="default" w:ascii="Times New Roman"/>
                <w:kern w:val="2"/>
                <w:sz w:val="26"/>
              </w:rPr>
            </w:pPr>
          </w:p>
          <w:p w14:paraId="5403BEDC">
            <w:pPr>
              <w:pStyle w:val="11"/>
              <w:keepNext w:val="0"/>
              <w:keepLines w:val="0"/>
              <w:suppressLineNumbers w:val="0"/>
              <w:spacing w:before="8" w:beforeAutospacing="0" w:after="0" w:afterAutospacing="0"/>
              <w:ind w:left="0" w:right="0"/>
              <w:rPr>
                <w:rFonts w:hint="default" w:ascii="Times New Roman"/>
                <w:kern w:val="2"/>
                <w:sz w:val="27"/>
              </w:rPr>
            </w:pPr>
          </w:p>
          <w:p w14:paraId="2615E946">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35</w:t>
            </w:r>
            <w:r>
              <w:rPr>
                <w:rFonts w:hint="eastAsia" w:ascii="Times New Roman"/>
                <w:kern w:val="2"/>
                <w:sz w:val="24"/>
                <w:lang w:val="en-US" w:eastAsia="zh-CN"/>
              </w:rPr>
              <w:t>5</w:t>
            </w:r>
          </w:p>
        </w:tc>
        <w:tc>
          <w:tcPr>
            <w:tcW w:w="2515" w:type="dxa"/>
          </w:tcPr>
          <w:p w14:paraId="5E5E453A">
            <w:pPr>
              <w:pStyle w:val="11"/>
              <w:keepNext w:val="0"/>
              <w:keepLines w:val="0"/>
              <w:suppressLineNumbers w:val="0"/>
              <w:spacing w:before="0" w:beforeAutospacing="0" w:after="0" w:afterAutospacing="0"/>
              <w:ind w:left="0" w:right="0"/>
              <w:rPr>
                <w:rFonts w:hint="default" w:ascii="Times New Roman"/>
                <w:kern w:val="2"/>
                <w:sz w:val="26"/>
              </w:rPr>
            </w:pPr>
          </w:p>
          <w:p w14:paraId="6AC79B0D">
            <w:pPr>
              <w:pStyle w:val="11"/>
              <w:keepNext w:val="0"/>
              <w:keepLines w:val="0"/>
              <w:suppressLineNumbers w:val="0"/>
              <w:spacing w:before="0" w:beforeAutospacing="0" w:after="0" w:afterAutospacing="0"/>
              <w:ind w:left="0" w:right="0"/>
              <w:rPr>
                <w:rFonts w:hint="default" w:ascii="Times New Roman"/>
                <w:kern w:val="2"/>
                <w:sz w:val="26"/>
              </w:rPr>
            </w:pPr>
          </w:p>
          <w:p w14:paraId="0111B8F9">
            <w:pPr>
              <w:pStyle w:val="11"/>
              <w:keepNext w:val="0"/>
              <w:keepLines w:val="0"/>
              <w:suppressLineNumbers w:val="0"/>
              <w:spacing w:before="0" w:beforeAutospacing="0" w:after="0" w:afterAutospacing="0"/>
              <w:ind w:left="0" w:right="0"/>
              <w:rPr>
                <w:rFonts w:hint="default" w:ascii="Times New Roman"/>
                <w:kern w:val="2"/>
                <w:sz w:val="26"/>
              </w:rPr>
            </w:pPr>
          </w:p>
          <w:p w14:paraId="4E76BFDA">
            <w:pPr>
              <w:pStyle w:val="11"/>
              <w:keepNext w:val="0"/>
              <w:keepLines w:val="0"/>
              <w:suppressLineNumbers w:val="0"/>
              <w:spacing w:before="0" w:beforeAutospacing="0" w:after="0" w:afterAutospacing="0"/>
              <w:ind w:left="0" w:right="0"/>
              <w:rPr>
                <w:rFonts w:hint="default" w:ascii="Times New Roman"/>
                <w:kern w:val="2"/>
                <w:sz w:val="26"/>
              </w:rPr>
            </w:pPr>
          </w:p>
          <w:p w14:paraId="238D10F8">
            <w:pPr>
              <w:pStyle w:val="11"/>
              <w:keepNext w:val="0"/>
              <w:keepLines w:val="0"/>
              <w:suppressLineNumbers w:val="0"/>
              <w:spacing w:before="0" w:beforeAutospacing="0" w:after="0" w:afterAutospacing="0"/>
              <w:ind w:left="0" w:right="0"/>
              <w:rPr>
                <w:rFonts w:hint="default" w:ascii="Times New Roman"/>
                <w:kern w:val="2"/>
                <w:sz w:val="26"/>
              </w:rPr>
            </w:pPr>
          </w:p>
          <w:p w14:paraId="1952E9D7">
            <w:pPr>
              <w:pStyle w:val="11"/>
              <w:keepNext w:val="0"/>
              <w:keepLines w:val="0"/>
              <w:suppressLineNumbers w:val="0"/>
              <w:spacing w:before="0" w:beforeAutospacing="0" w:after="0" w:afterAutospacing="0"/>
              <w:ind w:left="0" w:right="0"/>
              <w:rPr>
                <w:rFonts w:hint="default" w:ascii="Times New Roman"/>
                <w:kern w:val="2"/>
                <w:sz w:val="26"/>
              </w:rPr>
            </w:pPr>
          </w:p>
          <w:p w14:paraId="400FCD71">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生产经营单位生产安全事故应急预案备案</w:t>
            </w:r>
          </w:p>
        </w:tc>
        <w:tc>
          <w:tcPr>
            <w:tcW w:w="2518" w:type="dxa"/>
          </w:tcPr>
          <w:p w14:paraId="26820CA6">
            <w:pPr>
              <w:pStyle w:val="11"/>
              <w:keepNext w:val="0"/>
              <w:keepLines w:val="0"/>
              <w:suppressLineNumbers w:val="0"/>
              <w:spacing w:before="0" w:beforeAutospacing="0" w:after="0" w:afterAutospacing="0"/>
              <w:ind w:left="0" w:right="0"/>
              <w:rPr>
                <w:rFonts w:hint="default" w:ascii="Times New Roman"/>
                <w:kern w:val="2"/>
                <w:sz w:val="20"/>
              </w:rPr>
            </w:pPr>
          </w:p>
          <w:p w14:paraId="33FC8A6E">
            <w:pPr>
              <w:pStyle w:val="11"/>
              <w:keepNext w:val="0"/>
              <w:keepLines w:val="0"/>
              <w:suppressLineNumbers w:val="0"/>
              <w:spacing w:before="0" w:beforeAutospacing="0" w:after="0" w:afterAutospacing="0"/>
              <w:ind w:left="0" w:right="0"/>
              <w:rPr>
                <w:rFonts w:hint="default" w:ascii="Times New Roman"/>
                <w:kern w:val="2"/>
                <w:sz w:val="20"/>
              </w:rPr>
            </w:pPr>
          </w:p>
          <w:p w14:paraId="03E03912">
            <w:pPr>
              <w:pStyle w:val="11"/>
              <w:keepNext w:val="0"/>
              <w:keepLines w:val="0"/>
              <w:suppressLineNumbers w:val="0"/>
              <w:spacing w:before="0" w:beforeAutospacing="0" w:after="0" w:afterAutospacing="0"/>
              <w:ind w:left="0" w:right="0"/>
              <w:rPr>
                <w:rFonts w:hint="default" w:ascii="Times New Roman"/>
                <w:kern w:val="2"/>
                <w:sz w:val="20"/>
              </w:rPr>
            </w:pPr>
          </w:p>
          <w:p w14:paraId="5439977A">
            <w:pPr>
              <w:pStyle w:val="11"/>
              <w:keepNext w:val="0"/>
              <w:keepLines w:val="0"/>
              <w:suppressLineNumbers w:val="0"/>
              <w:spacing w:before="0" w:beforeAutospacing="0" w:after="0" w:afterAutospacing="0"/>
              <w:ind w:left="0" w:right="0"/>
              <w:rPr>
                <w:rFonts w:hint="default" w:ascii="Times New Roman"/>
                <w:kern w:val="2"/>
                <w:sz w:val="20"/>
              </w:rPr>
            </w:pPr>
          </w:p>
          <w:p w14:paraId="5D04BED8">
            <w:pPr>
              <w:pStyle w:val="11"/>
              <w:keepNext w:val="0"/>
              <w:keepLines w:val="0"/>
              <w:suppressLineNumbers w:val="0"/>
              <w:spacing w:before="0" w:beforeAutospacing="0" w:after="0" w:afterAutospacing="0"/>
              <w:ind w:left="0" w:right="0"/>
              <w:rPr>
                <w:rFonts w:hint="default" w:ascii="Times New Roman"/>
                <w:kern w:val="2"/>
                <w:sz w:val="20"/>
              </w:rPr>
            </w:pPr>
          </w:p>
          <w:p w14:paraId="49C1A2B8">
            <w:pPr>
              <w:pStyle w:val="11"/>
              <w:keepNext w:val="0"/>
              <w:keepLines w:val="0"/>
              <w:suppressLineNumbers w:val="0"/>
              <w:spacing w:before="0" w:beforeAutospacing="0" w:after="0" w:afterAutospacing="0"/>
              <w:ind w:left="0" w:right="0"/>
              <w:rPr>
                <w:rFonts w:hint="default" w:ascii="Times New Roman"/>
                <w:kern w:val="2"/>
                <w:sz w:val="20"/>
              </w:rPr>
            </w:pPr>
          </w:p>
          <w:p w14:paraId="1BBFFCA9">
            <w:pPr>
              <w:pStyle w:val="11"/>
              <w:keepNext w:val="0"/>
              <w:keepLines w:val="0"/>
              <w:suppressLineNumbers w:val="0"/>
              <w:spacing w:before="0" w:beforeAutospacing="0" w:after="0" w:afterAutospacing="0"/>
              <w:ind w:left="0" w:right="0"/>
              <w:rPr>
                <w:rFonts w:hint="default" w:ascii="Times New Roman"/>
                <w:kern w:val="2"/>
                <w:sz w:val="20"/>
              </w:rPr>
            </w:pPr>
          </w:p>
          <w:p w14:paraId="7A2A3864">
            <w:pPr>
              <w:pStyle w:val="11"/>
              <w:keepNext w:val="0"/>
              <w:keepLines w:val="0"/>
              <w:suppressLineNumbers w:val="0"/>
              <w:spacing w:before="0" w:beforeAutospacing="0" w:after="0" w:afterAutospacing="0"/>
              <w:ind w:left="0" w:right="0"/>
              <w:rPr>
                <w:rFonts w:hint="default" w:ascii="Times New Roman"/>
                <w:kern w:val="2"/>
                <w:sz w:val="20"/>
              </w:rPr>
            </w:pPr>
          </w:p>
          <w:p w14:paraId="42D5C982">
            <w:pPr>
              <w:pStyle w:val="11"/>
              <w:keepNext w:val="0"/>
              <w:keepLines w:val="0"/>
              <w:suppressLineNumbers w:val="0"/>
              <w:spacing w:before="0" w:beforeAutospacing="0" w:after="0" w:afterAutospacing="0"/>
              <w:ind w:left="0" w:right="0"/>
              <w:rPr>
                <w:rFonts w:hint="default" w:ascii="Times New Roman"/>
                <w:kern w:val="2"/>
                <w:sz w:val="20"/>
              </w:rPr>
            </w:pPr>
          </w:p>
          <w:p w14:paraId="449B3212">
            <w:pPr>
              <w:pStyle w:val="11"/>
              <w:keepNext w:val="0"/>
              <w:keepLines w:val="0"/>
              <w:suppressLineNumbers w:val="0"/>
              <w:spacing w:before="0" w:beforeAutospacing="0" w:after="0" w:afterAutospacing="0"/>
              <w:ind w:left="0" w:right="0"/>
              <w:rPr>
                <w:rFonts w:hint="default" w:ascii="Times New Roman"/>
                <w:kern w:val="2"/>
                <w:sz w:val="20"/>
              </w:rPr>
            </w:pPr>
          </w:p>
          <w:p w14:paraId="274502BB">
            <w:pPr>
              <w:pStyle w:val="11"/>
              <w:keepNext w:val="0"/>
              <w:keepLines w:val="0"/>
              <w:suppressLineNumbers w:val="0"/>
              <w:spacing w:before="0" w:beforeAutospacing="0" w:after="0" w:afterAutospacing="0"/>
              <w:ind w:left="0" w:right="0"/>
              <w:rPr>
                <w:rFonts w:hint="default" w:ascii="Times New Roman"/>
                <w:kern w:val="2"/>
                <w:sz w:val="20"/>
              </w:rPr>
            </w:pPr>
          </w:p>
          <w:p w14:paraId="3CF8A34A">
            <w:pPr>
              <w:pStyle w:val="11"/>
              <w:keepNext w:val="0"/>
              <w:keepLines w:val="0"/>
              <w:suppressLineNumbers w:val="0"/>
              <w:spacing w:before="5" w:beforeAutospacing="0" w:after="0" w:afterAutospacing="0"/>
              <w:ind w:left="0" w:right="0"/>
              <w:rPr>
                <w:rFonts w:hint="default" w:ascii="Times New Roman"/>
                <w:kern w:val="2"/>
                <w:sz w:val="19"/>
              </w:rPr>
            </w:pPr>
          </w:p>
          <w:p w14:paraId="5E77E0FC">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6AD4D1C">
            <w:pPr>
              <w:pStyle w:val="11"/>
              <w:keepNext w:val="0"/>
              <w:keepLines w:val="0"/>
              <w:suppressLineNumbers w:val="0"/>
              <w:spacing w:before="0" w:beforeAutospacing="0" w:after="0" w:afterAutospacing="0"/>
              <w:ind w:left="0" w:right="0"/>
              <w:rPr>
                <w:rFonts w:hint="default" w:ascii="Times New Roman"/>
                <w:kern w:val="2"/>
                <w:sz w:val="26"/>
              </w:rPr>
            </w:pPr>
          </w:p>
          <w:p w14:paraId="7FFAAD61">
            <w:pPr>
              <w:pStyle w:val="11"/>
              <w:keepNext w:val="0"/>
              <w:keepLines w:val="0"/>
              <w:suppressLineNumbers w:val="0"/>
              <w:spacing w:before="0" w:beforeAutospacing="0" w:after="0" w:afterAutospacing="0"/>
              <w:ind w:left="0" w:right="0"/>
              <w:rPr>
                <w:rFonts w:hint="default" w:ascii="Times New Roman"/>
                <w:kern w:val="2"/>
                <w:sz w:val="26"/>
              </w:rPr>
            </w:pPr>
          </w:p>
          <w:p w14:paraId="1CE5F522">
            <w:pPr>
              <w:pStyle w:val="11"/>
              <w:keepNext w:val="0"/>
              <w:keepLines w:val="0"/>
              <w:suppressLineNumbers w:val="0"/>
              <w:spacing w:before="0" w:beforeAutospacing="0" w:after="0" w:afterAutospacing="0"/>
              <w:ind w:left="0" w:right="0"/>
              <w:rPr>
                <w:rFonts w:hint="default" w:ascii="Times New Roman"/>
                <w:kern w:val="2"/>
                <w:sz w:val="26"/>
              </w:rPr>
            </w:pPr>
          </w:p>
          <w:p w14:paraId="16448BCE">
            <w:pPr>
              <w:pStyle w:val="11"/>
              <w:keepNext w:val="0"/>
              <w:keepLines w:val="0"/>
              <w:suppressLineNumbers w:val="0"/>
              <w:spacing w:before="0" w:beforeAutospacing="0" w:after="0" w:afterAutospacing="0"/>
              <w:ind w:left="0" w:right="0"/>
              <w:rPr>
                <w:rFonts w:hint="default" w:ascii="Times New Roman"/>
                <w:kern w:val="2"/>
                <w:sz w:val="26"/>
              </w:rPr>
            </w:pPr>
          </w:p>
          <w:p w14:paraId="1B0EF1A3">
            <w:pPr>
              <w:pStyle w:val="11"/>
              <w:keepNext w:val="0"/>
              <w:keepLines w:val="0"/>
              <w:suppressLineNumbers w:val="0"/>
              <w:spacing w:before="0" w:beforeAutospacing="0" w:after="0" w:afterAutospacing="0"/>
              <w:ind w:left="0" w:right="0"/>
              <w:rPr>
                <w:rFonts w:hint="default" w:ascii="Times New Roman"/>
                <w:kern w:val="2"/>
                <w:sz w:val="26"/>
              </w:rPr>
            </w:pPr>
          </w:p>
          <w:p w14:paraId="05275C02">
            <w:pPr>
              <w:pStyle w:val="11"/>
              <w:keepNext w:val="0"/>
              <w:keepLines w:val="0"/>
              <w:suppressLineNumbers w:val="0"/>
              <w:spacing w:before="3" w:beforeAutospacing="0" w:after="0" w:afterAutospacing="0"/>
              <w:ind w:left="0" w:right="0"/>
              <w:rPr>
                <w:rFonts w:hint="default" w:ascii="Times New Roman"/>
                <w:kern w:val="2"/>
                <w:sz w:val="38"/>
              </w:rPr>
            </w:pPr>
          </w:p>
          <w:p w14:paraId="0503C3AA">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62D8AD72">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kern w:val="2"/>
                <w:sz w:val="24"/>
              </w:rPr>
              <w:t>《生产安全事故应急预案管理办法》（</w:t>
            </w:r>
            <w:r>
              <w:rPr>
                <w:rFonts w:hint="default"/>
                <w:spacing w:val="-3"/>
                <w:kern w:val="2"/>
                <w:sz w:val="24"/>
              </w:rPr>
              <w:t xml:space="preserve">国家安全生产监督管理总局令第 </w:t>
            </w:r>
            <w:r>
              <w:rPr>
                <w:rFonts w:hint="default"/>
                <w:kern w:val="2"/>
                <w:sz w:val="24"/>
              </w:rPr>
              <w:t>88</w:t>
            </w:r>
            <w:r>
              <w:rPr>
                <w:rFonts w:hint="default"/>
                <w:spacing w:val="-10"/>
                <w:kern w:val="2"/>
                <w:sz w:val="24"/>
              </w:rPr>
              <w:t xml:space="preserve"> 号发布，应急管理部令第 </w:t>
            </w:r>
            <w:r>
              <w:rPr>
                <w:rFonts w:hint="default"/>
                <w:kern w:val="2"/>
                <w:sz w:val="24"/>
              </w:rPr>
              <w:t>2</w:t>
            </w:r>
            <w:r>
              <w:rPr>
                <w:rFonts w:hint="default"/>
                <w:spacing w:val="-14"/>
                <w:kern w:val="2"/>
                <w:sz w:val="24"/>
              </w:rPr>
              <w:t xml:space="preserve"> 号修正</w:t>
            </w:r>
            <w:r>
              <w:rPr>
                <w:rFonts w:hint="default"/>
                <w:spacing w:val="-24"/>
                <w:kern w:val="2"/>
                <w:sz w:val="24"/>
              </w:rPr>
              <w:t>）</w:t>
            </w:r>
            <w:r>
              <w:rPr>
                <w:rFonts w:hint="default"/>
                <w:spacing w:val="-8"/>
                <w:kern w:val="2"/>
                <w:sz w:val="24"/>
              </w:rPr>
              <w:t>第二十六条 易燃易爆物品、危险化学品等危险物品的生产、经营、储存、运输单位，矿山、金属冶炼、</w:t>
            </w:r>
            <w:r>
              <w:rPr>
                <w:rFonts w:hint="default"/>
                <w:spacing w:val="-6"/>
                <w:kern w:val="2"/>
                <w:sz w:val="24"/>
              </w:rPr>
              <w:t>城市轨道交通运营、建筑施工单位，以及宾馆、商场、娱乐场所、旅游景区等人员密集场所经营单位，应当</w:t>
            </w:r>
            <w:r>
              <w:rPr>
                <w:rFonts w:hint="default"/>
                <w:spacing w:val="-8"/>
                <w:kern w:val="2"/>
                <w:sz w:val="24"/>
              </w:rPr>
              <w:t xml:space="preserve">在应急预案公布之日起 </w:t>
            </w:r>
            <w:r>
              <w:rPr>
                <w:rFonts w:hint="default"/>
                <w:kern w:val="2"/>
                <w:sz w:val="24"/>
              </w:rPr>
              <w:t>20</w:t>
            </w:r>
            <w:r>
              <w:rPr>
                <w:rFonts w:hint="default"/>
                <w:spacing w:val="-5"/>
                <w:kern w:val="2"/>
                <w:sz w:val="24"/>
              </w:rPr>
              <w:t xml:space="preserve"> 个工作日内，按照分级属地原则，向县级以上人民政府应急管理部门和其他负有</w:t>
            </w:r>
            <w:r>
              <w:rPr>
                <w:rFonts w:hint="default"/>
                <w:spacing w:val="-9"/>
                <w:kern w:val="2"/>
                <w:sz w:val="24"/>
              </w:rPr>
              <w:t>安全生产监督管理职责的部门进行备案，并依法向社会公布。前款所列单位属于中央企业的，其总部</w:t>
            </w:r>
            <w:r>
              <w:rPr>
                <w:rFonts w:hint="default"/>
                <w:kern w:val="2"/>
                <w:sz w:val="24"/>
              </w:rPr>
              <w:t>（上市公司</w:t>
            </w:r>
            <w:r>
              <w:rPr>
                <w:rFonts w:hint="default"/>
                <w:spacing w:val="-12"/>
                <w:kern w:val="2"/>
                <w:sz w:val="24"/>
              </w:rPr>
              <w:t>）</w:t>
            </w:r>
            <w:r>
              <w:rPr>
                <w:rFonts w:hint="default"/>
                <w:spacing w:val="-4"/>
                <w:kern w:val="2"/>
                <w:sz w:val="24"/>
              </w:rPr>
              <w:t>的应急预案，报国务院主管的负有安全生产监督管理职责的部门备案，并抄送应急管理部；其所属单</w:t>
            </w:r>
            <w:r>
              <w:rPr>
                <w:rFonts w:hint="default"/>
                <w:spacing w:val="-8"/>
                <w:kern w:val="2"/>
                <w:sz w:val="24"/>
              </w:rPr>
              <w:t>位的应急预案报所在地的省、自治区、直辖市或者设区的市级人民政府主管的负有安全生产监督管理职责的</w:t>
            </w:r>
            <w:r>
              <w:rPr>
                <w:rFonts w:hint="default"/>
                <w:spacing w:val="-10"/>
                <w:kern w:val="2"/>
                <w:sz w:val="24"/>
              </w:rPr>
              <w:t xml:space="preserve">部门备案，并抄送同级人民政府应急管理部门。本条第一款所列单位不属于中央企业的，其中非煤矿山、金属冶炼和危险化学品生产、经营、储存、运输企业，以及使用危险化学品达到国家规定数量的化工企业、烟花爆竹生产、批发经营企业的应急预案，按照隶属关系报所在地县级以上地方人民政府应急管理部门备案； </w:t>
            </w:r>
            <w:r>
              <w:rPr>
                <w:rFonts w:hint="default"/>
                <w:spacing w:val="-13"/>
                <w:kern w:val="2"/>
                <w:sz w:val="24"/>
              </w:rPr>
              <w:t>本款前述单位以外的其他生产经营单位应急预案的备案，由省、自治区、直辖市人民政府负有安全生产监督</w:t>
            </w:r>
            <w:r>
              <w:rPr>
                <w:rFonts w:hint="default"/>
                <w:spacing w:val="-12"/>
                <w:kern w:val="2"/>
                <w:sz w:val="24"/>
              </w:rPr>
              <w:t>管理职责的部门确定。油气输送管道运营单位的应急预案，除按照本条第一款、第二款的规定备案外，还应</w:t>
            </w:r>
            <w:r>
              <w:rPr>
                <w:rFonts w:hint="default"/>
                <w:spacing w:val="-15"/>
                <w:kern w:val="2"/>
                <w:sz w:val="24"/>
              </w:rPr>
              <w:t>当抄送所经行政区域的县级人民政府应急管理部门。海洋石油开采企业的应急预案，除按照本条第一款、第</w:t>
            </w:r>
            <w:r>
              <w:rPr>
                <w:rFonts w:hint="default"/>
                <w:spacing w:val="-13"/>
                <w:kern w:val="2"/>
                <w:sz w:val="24"/>
              </w:rPr>
              <w:t>二款的规定备案外，还应当抄送所经行政区域的县级人民政府应急管理部门和海洋石油安全监管机构。煤矿</w:t>
            </w:r>
            <w:r>
              <w:rPr>
                <w:rFonts w:hint="default"/>
                <w:kern w:val="2"/>
                <w:sz w:val="24"/>
              </w:rPr>
              <w:t>企业的应急预案除按照本条第一款、第二款的规定备案外，还应当抄送所在地的煤矿安全监察机构。</w:t>
            </w:r>
          </w:p>
        </w:tc>
        <w:tc>
          <w:tcPr>
            <w:tcW w:w="1275" w:type="dxa"/>
          </w:tcPr>
          <w:p w14:paraId="5B50BAED">
            <w:pPr>
              <w:pStyle w:val="11"/>
              <w:keepNext w:val="0"/>
              <w:keepLines w:val="0"/>
              <w:suppressLineNumbers w:val="0"/>
              <w:spacing w:before="0" w:beforeAutospacing="0" w:after="0" w:afterAutospacing="0"/>
              <w:ind w:left="0" w:right="0"/>
              <w:rPr>
                <w:rFonts w:hint="default" w:ascii="Times New Roman"/>
                <w:kern w:val="2"/>
                <w:sz w:val="26"/>
              </w:rPr>
            </w:pPr>
          </w:p>
          <w:p w14:paraId="1597ED4F">
            <w:pPr>
              <w:pStyle w:val="11"/>
              <w:keepNext w:val="0"/>
              <w:keepLines w:val="0"/>
              <w:suppressLineNumbers w:val="0"/>
              <w:spacing w:before="0" w:beforeAutospacing="0" w:after="0" w:afterAutospacing="0"/>
              <w:ind w:left="0" w:right="0"/>
              <w:rPr>
                <w:rFonts w:hint="default" w:ascii="Times New Roman"/>
                <w:kern w:val="2"/>
                <w:sz w:val="26"/>
              </w:rPr>
            </w:pPr>
          </w:p>
          <w:p w14:paraId="7AAF9827">
            <w:pPr>
              <w:pStyle w:val="11"/>
              <w:keepNext w:val="0"/>
              <w:keepLines w:val="0"/>
              <w:suppressLineNumbers w:val="0"/>
              <w:spacing w:before="0" w:beforeAutospacing="0" w:after="0" w:afterAutospacing="0"/>
              <w:ind w:left="0" w:right="0"/>
              <w:rPr>
                <w:rFonts w:hint="default" w:ascii="Times New Roman"/>
                <w:kern w:val="2"/>
                <w:sz w:val="26"/>
              </w:rPr>
            </w:pPr>
          </w:p>
          <w:p w14:paraId="66207198">
            <w:pPr>
              <w:pStyle w:val="11"/>
              <w:keepNext w:val="0"/>
              <w:keepLines w:val="0"/>
              <w:suppressLineNumbers w:val="0"/>
              <w:spacing w:before="0" w:beforeAutospacing="0" w:after="0" w:afterAutospacing="0"/>
              <w:ind w:left="0" w:right="0"/>
              <w:rPr>
                <w:rFonts w:hint="default" w:ascii="Times New Roman"/>
                <w:kern w:val="2"/>
                <w:sz w:val="26"/>
              </w:rPr>
            </w:pPr>
          </w:p>
          <w:p w14:paraId="1A9772B7">
            <w:pPr>
              <w:pStyle w:val="11"/>
              <w:keepNext w:val="0"/>
              <w:keepLines w:val="0"/>
              <w:suppressLineNumbers w:val="0"/>
              <w:spacing w:before="0" w:beforeAutospacing="0" w:after="0" w:afterAutospacing="0"/>
              <w:ind w:left="0" w:right="0"/>
              <w:rPr>
                <w:rFonts w:hint="default" w:ascii="Times New Roman"/>
                <w:kern w:val="2"/>
                <w:sz w:val="26"/>
              </w:rPr>
            </w:pPr>
          </w:p>
          <w:p w14:paraId="33441F2A">
            <w:pPr>
              <w:pStyle w:val="11"/>
              <w:keepNext w:val="0"/>
              <w:keepLines w:val="0"/>
              <w:suppressLineNumbers w:val="0"/>
              <w:spacing w:before="9" w:beforeAutospacing="0" w:after="0" w:afterAutospacing="0"/>
              <w:ind w:left="0" w:right="0"/>
              <w:rPr>
                <w:rFonts w:hint="default" w:ascii="Times New Roman"/>
                <w:kern w:val="2"/>
                <w:sz w:val="26"/>
              </w:rPr>
            </w:pPr>
          </w:p>
          <w:p w14:paraId="4183981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183AA8C3">
            <w:pPr>
              <w:pStyle w:val="11"/>
              <w:keepNext w:val="0"/>
              <w:keepLines w:val="0"/>
              <w:suppressLineNumbers w:val="0"/>
              <w:spacing w:before="0" w:beforeAutospacing="0" w:after="0" w:afterAutospacing="0"/>
              <w:ind w:left="0" w:right="0"/>
              <w:rPr>
                <w:rFonts w:hint="default" w:ascii="Times New Roman"/>
                <w:kern w:val="2"/>
                <w:sz w:val="26"/>
              </w:rPr>
            </w:pPr>
          </w:p>
          <w:p w14:paraId="356FFC2E">
            <w:pPr>
              <w:pStyle w:val="11"/>
              <w:keepNext w:val="0"/>
              <w:keepLines w:val="0"/>
              <w:suppressLineNumbers w:val="0"/>
              <w:spacing w:before="0" w:beforeAutospacing="0" w:after="0" w:afterAutospacing="0"/>
              <w:ind w:left="0" w:right="0"/>
              <w:rPr>
                <w:rFonts w:hint="default" w:ascii="Times New Roman"/>
                <w:kern w:val="2"/>
                <w:sz w:val="26"/>
              </w:rPr>
            </w:pPr>
          </w:p>
          <w:p w14:paraId="11106BB3">
            <w:pPr>
              <w:pStyle w:val="11"/>
              <w:keepNext w:val="0"/>
              <w:keepLines w:val="0"/>
              <w:suppressLineNumbers w:val="0"/>
              <w:spacing w:before="0" w:beforeAutospacing="0" w:after="0" w:afterAutospacing="0"/>
              <w:ind w:left="0" w:right="0"/>
              <w:rPr>
                <w:rFonts w:hint="default" w:ascii="Times New Roman"/>
                <w:kern w:val="2"/>
                <w:sz w:val="26"/>
              </w:rPr>
            </w:pPr>
          </w:p>
          <w:p w14:paraId="2D03D4AD">
            <w:pPr>
              <w:pStyle w:val="11"/>
              <w:keepNext w:val="0"/>
              <w:keepLines w:val="0"/>
              <w:suppressLineNumbers w:val="0"/>
              <w:spacing w:before="9" w:beforeAutospacing="0" w:after="0" w:afterAutospacing="0"/>
              <w:ind w:left="0" w:right="0"/>
              <w:rPr>
                <w:rFonts w:hint="default" w:ascii="Times New Roman"/>
                <w:kern w:val="2"/>
                <w:sz w:val="26"/>
              </w:rPr>
            </w:pPr>
          </w:p>
          <w:p w14:paraId="43AB776F">
            <w:pPr>
              <w:pStyle w:val="11"/>
              <w:keepNext w:val="0"/>
              <w:keepLines w:val="0"/>
              <w:suppressLineNumbers w:val="0"/>
              <w:spacing w:before="9" w:beforeAutospacing="0" w:after="0" w:afterAutospacing="0"/>
              <w:ind w:left="0" w:right="0"/>
              <w:rPr>
                <w:rFonts w:hint="default" w:ascii="Times New Roman"/>
                <w:kern w:val="2"/>
                <w:sz w:val="26"/>
              </w:rPr>
            </w:pPr>
          </w:p>
          <w:p w14:paraId="14E3B75D">
            <w:pPr>
              <w:pStyle w:val="11"/>
              <w:keepNext w:val="0"/>
              <w:keepLines w:val="0"/>
              <w:suppressLineNumbers w:val="0"/>
              <w:spacing w:before="9" w:beforeAutospacing="0" w:after="0" w:afterAutospacing="0"/>
              <w:ind w:left="0" w:right="0"/>
              <w:rPr>
                <w:rFonts w:hint="default" w:ascii="Times New Roman"/>
                <w:kern w:val="2"/>
                <w:sz w:val="26"/>
              </w:rPr>
            </w:pPr>
          </w:p>
          <w:p w14:paraId="0FEF5EEE">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bl>
    <w:p w14:paraId="6441201E">
      <w:pPr>
        <w:jc w:val="right"/>
        <w:rPr>
          <w:sz w:val="21"/>
        </w:rPr>
        <w:sectPr>
          <w:pgSz w:w="23820" w:h="16840" w:orient="landscape"/>
          <w:pgMar w:top="1580" w:right="1020" w:bottom="1080" w:left="1020" w:header="0" w:footer="891" w:gutter="0"/>
          <w:cols w:space="720" w:num="1"/>
        </w:sectPr>
      </w:pPr>
    </w:p>
    <w:p w14:paraId="04740B30">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0A230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65" w:type="dxa"/>
            <w:vMerge w:val="restart"/>
          </w:tcPr>
          <w:p w14:paraId="7C0BCEC1">
            <w:pPr>
              <w:pStyle w:val="11"/>
              <w:keepNext w:val="0"/>
              <w:keepLines w:val="0"/>
              <w:suppressLineNumbers w:val="0"/>
              <w:spacing w:before="11" w:beforeAutospacing="0" w:after="0" w:afterAutospacing="0"/>
              <w:ind w:left="0" w:right="0"/>
              <w:rPr>
                <w:rFonts w:hint="default" w:ascii="Times New Roman"/>
                <w:kern w:val="2"/>
                <w:sz w:val="23"/>
              </w:rPr>
            </w:pPr>
          </w:p>
          <w:p w14:paraId="1767A54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293F872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1556EEB4">
            <w:pPr>
              <w:pStyle w:val="11"/>
              <w:keepNext w:val="0"/>
              <w:keepLines w:val="0"/>
              <w:suppressLineNumbers w:val="0"/>
              <w:spacing w:before="11" w:beforeAutospacing="0" w:after="0" w:afterAutospacing="0"/>
              <w:ind w:left="0" w:right="0"/>
              <w:rPr>
                <w:rFonts w:hint="default" w:ascii="Times New Roman"/>
                <w:kern w:val="2"/>
                <w:sz w:val="23"/>
              </w:rPr>
            </w:pPr>
          </w:p>
          <w:p w14:paraId="578ADBD7">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9" w:type="dxa"/>
            <w:vMerge w:val="restart"/>
          </w:tcPr>
          <w:p w14:paraId="6A64BA78">
            <w:pPr>
              <w:pStyle w:val="11"/>
              <w:keepNext w:val="0"/>
              <w:keepLines w:val="0"/>
              <w:suppressLineNumbers w:val="0"/>
              <w:spacing w:before="11" w:beforeAutospacing="0" w:after="0" w:afterAutospacing="0"/>
              <w:ind w:left="0" w:right="0"/>
              <w:rPr>
                <w:rFonts w:hint="default" w:ascii="Times New Roman"/>
                <w:kern w:val="2"/>
                <w:sz w:val="23"/>
              </w:rPr>
            </w:pPr>
          </w:p>
          <w:p w14:paraId="1FF2C7D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20686914">
            <w:pPr>
              <w:pStyle w:val="11"/>
              <w:keepNext w:val="0"/>
              <w:keepLines w:val="0"/>
              <w:suppressLineNumbers w:val="0"/>
              <w:spacing w:before="11" w:beforeAutospacing="0" w:after="0" w:afterAutospacing="0"/>
              <w:ind w:left="0" w:right="0"/>
              <w:rPr>
                <w:rFonts w:hint="default" w:ascii="Times New Roman"/>
                <w:kern w:val="2"/>
                <w:sz w:val="23"/>
              </w:rPr>
            </w:pPr>
          </w:p>
          <w:p w14:paraId="0C6F806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05CACD02">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84DD0F3">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5EFB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65" w:type="dxa"/>
            <w:vMerge w:val="continue"/>
            <w:tcBorders>
              <w:top w:val="nil"/>
            </w:tcBorders>
          </w:tcPr>
          <w:p w14:paraId="567BC8ED">
            <w:pPr>
              <w:keepNext w:val="0"/>
              <w:keepLines w:val="0"/>
              <w:suppressLineNumbers w:val="0"/>
              <w:spacing w:before="0" w:beforeAutospacing="0" w:after="0" w:afterAutospacing="0"/>
              <w:ind w:left="0" w:right="0"/>
              <w:rPr>
                <w:rFonts w:hint="default"/>
                <w:kern w:val="2"/>
                <w:sz w:val="2"/>
                <w:szCs w:val="2"/>
              </w:rPr>
            </w:pPr>
          </w:p>
        </w:tc>
        <w:tc>
          <w:tcPr>
            <w:tcW w:w="2522" w:type="dxa"/>
          </w:tcPr>
          <w:p w14:paraId="1C9D2C5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5" w:type="dxa"/>
          </w:tcPr>
          <w:p w14:paraId="6D9C948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526D8277">
            <w:pPr>
              <w:keepNext w:val="0"/>
              <w:keepLines w:val="0"/>
              <w:suppressLineNumbers w:val="0"/>
              <w:spacing w:before="0" w:beforeAutospacing="0" w:after="0" w:afterAutospacing="0"/>
              <w:ind w:left="0" w:right="0"/>
              <w:rPr>
                <w:rFonts w:hint="default"/>
                <w:kern w:val="2"/>
                <w:sz w:val="2"/>
                <w:szCs w:val="2"/>
              </w:rPr>
            </w:pPr>
          </w:p>
        </w:tc>
        <w:tc>
          <w:tcPr>
            <w:tcW w:w="11479" w:type="dxa"/>
            <w:vMerge w:val="continue"/>
            <w:tcBorders>
              <w:top w:val="nil"/>
            </w:tcBorders>
          </w:tcPr>
          <w:p w14:paraId="1B01930D">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40DFD16A">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163C58AC">
            <w:pPr>
              <w:keepNext w:val="0"/>
              <w:keepLines w:val="0"/>
              <w:suppressLineNumbers w:val="0"/>
              <w:spacing w:before="0" w:beforeAutospacing="0" w:after="0" w:afterAutospacing="0"/>
              <w:ind w:left="0" w:right="0"/>
              <w:rPr>
                <w:rFonts w:hint="default"/>
                <w:kern w:val="2"/>
                <w:sz w:val="2"/>
                <w:szCs w:val="2"/>
              </w:rPr>
            </w:pPr>
          </w:p>
        </w:tc>
      </w:tr>
      <w:tr w14:paraId="18718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6" w:hRule="atLeast"/>
        </w:trPr>
        <w:tc>
          <w:tcPr>
            <w:tcW w:w="765" w:type="dxa"/>
          </w:tcPr>
          <w:p w14:paraId="7E3A9B03">
            <w:pPr>
              <w:pStyle w:val="11"/>
              <w:keepNext w:val="0"/>
              <w:keepLines w:val="0"/>
              <w:suppressLineNumbers w:val="0"/>
              <w:spacing w:before="0" w:beforeAutospacing="0" w:after="0" w:afterAutospacing="0"/>
              <w:ind w:left="0" w:right="0"/>
              <w:rPr>
                <w:rFonts w:hint="default" w:ascii="Times New Roman"/>
                <w:kern w:val="2"/>
                <w:sz w:val="26"/>
              </w:rPr>
            </w:pPr>
          </w:p>
          <w:p w14:paraId="3C97A542">
            <w:pPr>
              <w:pStyle w:val="11"/>
              <w:keepNext w:val="0"/>
              <w:keepLines w:val="0"/>
              <w:suppressLineNumbers w:val="0"/>
              <w:spacing w:before="0" w:beforeAutospacing="0" w:after="0" w:afterAutospacing="0"/>
              <w:ind w:left="0" w:right="0"/>
              <w:rPr>
                <w:rFonts w:hint="default" w:ascii="Times New Roman"/>
                <w:kern w:val="2"/>
                <w:sz w:val="26"/>
              </w:rPr>
            </w:pPr>
          </w:p>
          <w:p w14:paraId="2D1EC08D">
            <w:pPr>
              <w:pStyle w:val="11"/>
              <w:keepNext w:val="0"/>
              <w:keepLines w:val="0"/>
              <w:suppressLineNumbers w:val="0"/>
              <w:spacing w:before="0" w:beforeAutospacing="0" w:after="0" w:afterAutospacing="0"/>
              <w:ind w:left="0" w:right="0"/>
              <w:rPr>
                <w:rFonts w:hint="default" w:ascii="Times New Roman"/>
                <w:kern w:val="2"/>
                <w:sz w:val="26"/>
              </w:rPr>
            </w:pPr>
          </w:p>
          <w:p w14:paraId="29E44F0D">
            <w:pPr>
              <w:pStyle w:val="11"/>
              <w:keepNext w:val="0"/>
              <w:keepLines w:val="0"/>
              <w:suppressLineNumbers w:val="0"/>
              <w:spacing w:before="0" w:beforeAutospacing="0" w:after="0" w:afterAutospacing="0"/>
              <w:ind w:left="0" w:right="0"/>
              <w:rPr>
                <w:rFonts w:hint="default" w:ascii="Times New Roman"/>
                <w:kern w:val="2"/>
                <w:sz w:val="26"/>
              </w:rPr>
            </w:pPr>
          </w:p>
          <w:p w14:paraId="465CE673">
            <w:pPr>
              <w:pStyle w:val="11"/>
              <w:keepNext w:val="0"/>
              <w:keepLines w:val="0"/>
              <w:suppressLineNumbers w:val="0"/>
              <w:spacing w:before="0" w:beforeAutospacing="0" w:after="0" w:afterAutospacing="0"/>
              <w:ind w:left="0" w:right="0"/>
              <w:rPr>
                <w:rFonts w:hint="default" w:ascii="Times New Roman"/>
                <w:kern w:val="2"/>
                <w:sz w:val="26"/>
              </w:rPr>
            </w:pPr>
          </w:p>
          <w:p w14:paraId="79233EDD">
            <w:pPr>
              <w:pStyle w:val="11"/>
              <w:keepNext w:val="0"/>
              <w:keepLines w:val="0"/>
              <w:suppressLineNumbers w:val="0"/>
              <w:spacing w:before="0" w:beforeAutospacing="0" w:after="0" w:afterAutospacing="0"/>
              <w:ind w:left="0" w:right="0"/>
              <w:rPr>
                <w:rFonts w:hint="default" w:ascii="Times New Roman"/>
                <w:kern w:val="2"/>
                <w:sz w:val="26"/>
              </w:rPr>
            </w:pPr>
          </w:p>
          <w:p w14:paraId="5E576922">
            <w:pPr>
              <w:pStyle w:val="11"/>
              <w:keepNext w:val="0"/>
              <w:keepLines w:val="0"/>
              <w:suppressLineNumbers w:val="0"/>
              <w:spacing w:before="0" w:beforeAutospacing="0" w:after="0" w:afterAutospacing="0"/>
              <w:ind w:left="0" w:right="0"/>
              <w:rPr>
                <w:rFonts w:hint="default" w:ascii="Times New Roman"/>
                <w:kern w:val="2"/>
                <w:sz w:val="26"/>
              </w:rPr>
            </w:pPr>
          </w:p>
          <w:p w14:paraId="2808EB70">
            <w:pPr>
              <w:pStyle w:val="11"/>
              <w:keepNext w:val="0"/>
              <w:keepLines w:val="0"/>
              <w:suppressLineNumbers w:val="0"/>
              <w:spacing w:before="3" w:beforeAutospacing="0" w:after="0" w:afterAutospacing="0"/>
              <w:ind w:left="0" w:right="0"/>
              <w:rPr>
                <w:rFonts w:hint="default" w:ascii="Times New Roman"/>
                <w:kern w:val="2"/>
                <w:sz w:val="37"/>
              </w:rPr>
            </w:pPr>
          </w:p>
          <w:p w14:paraId="013EA4E5">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35</w:t>
            </w:r>
            <w:r>
              <w:rPr>
                <w:rFonts w:hint="eastAsia" w:ascii="Times New Roman"/>
                <w:kern w:val="2"/>
                <w:sz w:val="24"/>
                <w:lang w:val="en-US" w:eastAsia="zh-CN"/>
              </w:rPr>
              <w:t>6</w:t>
            </w:r>
          </w:p>
        </w:tc>
        <w:tc>
          <w:tcPr>
            <w:tcW w:w="2522" w:type="dxa"/>
          </w:tcPr>
          <w:p w14:paraId="5F71D64F">
            <w:pPr>
              <w:pStyle w:val="11"/>
              <w:keepNext w:val="0"/>
              <w:keepLines w:val="0"/>
              <w:suppressLineNumbers w:val="0"/>
              <w:spacing w:before="0" w:beforeAutospacing="0" w:after="0" w:afterAutospacing="0"/>
              <w:ind w:left="0" w:right="0"/>
              <w:rPr>
                <w:rFonts w:hint="default" w:ascii="Times New Roman"/>
                <w:kern w:val="2"/>
                <w:sz w:val="26"/>
              </w:rPr>
            </w:pPr>
          </w:p>
          <w:p w14:paraId="6C21ADB5">
            <w:pPr>
              <w:pStyle w:val="11"/>
              <w:keepNext w:val="0"/>
              <w:keepLines w:val="0"/>
              <w:suppressLineNumbers w:val="0"/>
              <w:spacing w:before="0" w:beforeAutospacing="0" w:after="0" w:afterAutospacing="0"/>
              <w:ind w:left="0" w:right="0"/>
              <w:rPr>
                <w:rFonts w:hint="default" w:ascii="Times New Roman"/>
                <w:kern w:val="2"/>
                <w:sz w:val="26"/>
              </w:rPr>
            </w:pPr>
          </w:p>
          <w:p w14:paraId="41DA8174">
            <w:pPr>
              <w:pStyle w:val="11"/>
              <w:keepNext w:val="0"/>
              <w:keepLines w:val="0"/>
              <w:suppressLineNumbers w:val="0"/>
              <w:spacing w:before="0" w:beforeAutospacing="0" w:after="0" w:afterAutospacing="0"/>
              <w:ind w:left="0" w:right="0"/>
              <w:rPr>
                <w:rFonts w:hint="default" w:ascii="Times New Roman"/>
                <w:kern w:val="2"/>
                <w:sz w:val="26"/>
              </w:rPr>
            </w:pPr>
          </w:p>
          <w:p w14:paraId="6BB667FE">
            <w:pPr>
              <w:pStyle w:val="11"/>
              <w:keepNext w:val="0"/>
              <w:keepLines w:val="0"/>
              <w:suppressLineNumbers w:val="0"/>
              <w:spacing w:before="0" w:beforeAutospacing="0" w:after="0" w:afterAutospacing="0"/>
              <w:ind w:left="0" w:right="0"/>
              <w:rPr>
                <w:rFonts w:hint="default" w:ascii="Times New Roman"/>
                <w:kern w:val="2"/>
                <w:sz w:val="26"/>
              </w:rPr>
            </w:pPr>
          </w:p>
          <w:p w14:paraId="50B6F7D7">
            <w:pPr>
              <w:pStyle w:val="11"/>
              <w:keepNext w:val="0"/>
              <w:keepLines w:val="0"/>
              <w:suppressLineNumbers w:val="0"/>
              <w:spacing w:before="0" w:beforeAutospacing="0" w:after="0" w:afterAutospacing="0"/>
              <w:ind w:left="0" w:right="0"/>
              <w:rPr>
                <w:rFonts w:hint="default" w:ascii="Times New Roman"/>
                <w:kern w:val="2"/>
                <w:sz w:val="26"/>
              </w:rPr>
            </w:pPr>
          </w:p>
          <w:p w14:paraId="0961E571">
            <w:pPr>
              <w:pStyle w:val="11"/>
              <w:keepNext w:val="0"/>
              <w:keepLines w:val="0"/>
              <w:suppressLineNumbers w:val="0"/>
              <w:spacing w:before="0" w:beforeAutospacing="0" w:after="0" w:afterAutospacing="0"/>
              <w:ind w:left="0" w:right="0"/>
              <w:rPr>
                <w:rFonts w:hint="default" w:ascii="Times New Roman"/>
                <w:kern w:val="2"/>
                <w:sz w:val="26"/>
              </w:rPr>
            </w:pPr>
          </w:p>
          <w:p w14:paraId="5696BD7C">
            <w:pPr>
              <w:pStyle w:val="11"/>
              <w:keepNext w:val="0"/>
              <w:keepLines w:val="0"/>
              <w:suppressLineNumbers w:val="0"/>
              <w:spacing w:before="0" w:beforeAutospacing="0" w:after="0" w:afterAutospacing="0"/>
              <w:ind w:left="0" w:right="0"/>
              <w:rPr>
                <w:rFonts w:hint="default" w:ascii="Times New Roman"/>
                <w:kern w:val="2"/>
                <w:sz w:val="26"/>
              </w:rPr>
            </w:pPr>
          </w:p>
          <w:p w14:paraId="07DCE296">
            <w:pPr>
              <w:pStyle w:val="11"/>
              <w:keepNext w:val="0"/>
              <w:keepLines w:val="0"/>
              <w:suppressLineNumbers w:val="0"/>
              <w:spacing w:before="10" w:beforeAutospacing="0" w:after="0" w:afterAutospacing="0"/>
              <w:ind w:left="0" w:right="0"/>
              <w:rPr>
                <w:rFonts w:hint="default" w:ascii="Times New Roman"/>
                <w:kern w:val="2"/>
                <w:sz w:val="21"/>
              </w:rPr>
            </w:pPr>
          </w:p>
          <w:p w14:paraId="7B9C9AF6">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危险化学品重大危险源备案、核销</w:t>
            </w:r>
          </w:p>
        </w:tc>
        <w:tc>
          <w:tcPr>
            <w:tcW w:w="2525" w:type="dxa"/>
          </w:tcPr>
          <w:p w14:paraId="4953C4C2">
            <w:pPr>
              <w:pStyle w:val="11"/>
              <w:keepNext w:val="0"/>
              <w:keepLines w:val="0"/>
              <w:suppressLineNumbers w:val="0"/>
              <w:spacing w:before="0" w:beforeAutospacing="0" w:after="0" w:afterAutospacing="0"/>
              <w:ind w:left="0" w:right="0"/>
              <w:rPr>
                <w:rFonts w:hint="default" w:ascii="Times New Roman"/>
                <w:kern w:val="2"/>
                <w:sz w:val="20"/>
              </w:rPr>
            </w:pPr>
          </w:p>
          <w:p w14:paraId="6F096BB7">
            <w:pPr>
              <w:pStyle w:val="11"/>
              <w:keepNext w:val="0"/>
              <w:keepLines w:val="0"/>
              <w:suppressLineNumbers w:val="0"/>
              <w:spacing w:before="0" w:beforeAutospacing="0" w:after="0" w:afterAutospacing="0"/>
              <w:ind w:left="0" w:right="0"/>
              <w:rPr>
                <w:rFonts w:hint="default" w:ascii="Times New Roman"/>
                <w:kern w:val="2"/>
                <w:sz w:val="20"/>
              </w:rPr>
            </w:pPr>
          </w:p>
          <w:p w14:paraId="344FA869">
            <w:pPr>
              <w:pStyle w:val="11"/>
              <w:keepNext w:val="0"/>
              <w:keepLines w:val="0"/>
              <w:suppressLineNumbers w:val="0"/>
              <w:spacing w:before="0" w:beforeAutospacing="0" w:after="0" w:afterAutospacing="0"/>
              <w:ind w:left="0" w:right="0"/>
              <w:rPr>
                <w:rFonts w:hint="default" w:ascii="Times New Roman"/>
                <w:kern w:val="2"/>
                <w:sz w:val="20"/>
              </w:rPr>
            </w:pPr>
          </w:p>
          <w:p w14:paraId="39CCD1FD">
            <w:pPr>
              <w:pStyle w:val="11"/>
              <w:keepNext w:val="0"/>
              <w:keepLines w:val="0"/>
              <w:suppressLineNumbers w:val="0"/>
              <w:spacing w:before="0" w:beforeAutospacing="0" w:after="0" w:afterAutospacing="0"/>
              <w:ind w:left="0" w:right="0"/>
              <w:rPr>
                <w:rFonts w:hint="default" w:ascii="Times New Roman"/>
                <w:kern w:val="2"/>
                <w:sz w:val="20"/>
              </w:rPr>
            </w:pPr>
          </w:p>
          <w:p w14:paraId="647B89F0">
            <w:pPr>
              <w:pStyle w:val="11"/>
              <w:keepNext w:val="0"/>
              <w:keepLines w:val="0"/>
              <w:suppressLineNumbers w:val="0"/>
              <w:spacing w:before="0" w:beforeAutospacing="0" w:after="0" w:afterAutospacing="0"/>
              <w:ind w:left="0" w:right="0"/>
              <w:rPr>
                <w:rFonts w:hint="default" w:ascii="Times New Roman"/>
                <w:kern w:val="2"/>
                <w:sz w:val="20"/>
              </w:rPr>
            </w:pPr>
          </w:p>
          <w:p w14:paraId="56D6DE4B">
            <w:pPr>
              <w:pStyle w:val="11"/>
              <w:keepNext w:val="0"/>
              <w:keepLines w:val="0"/>
              <w:suppressLineNumbers w:val="0"/>
              <w:spacing w:before="0" w:beforeAutospacing="0" w:after="0" w:afterAutospacing="0"/>
              <w:ind w:left="0" w:right="0"/>
              <w:rPr>
                <w:rFonts w:hint="default" w:ascii="Times New Roman"/>
                <w:kern w:val="2"/>
                <w:sz w:val="20"/>
              </w:rPr>
            </w:pPr>
          </w:p>
          <w:p w14:paraId="49378D60">
            <w:pPr>
              <w:pStyle w:val="11"/>
              <w:keepNext w:val="0"/>
              <w:keepLines w:val="0"/>
              <w:suppressLineNumbers w:val="0"/>
              <w:spacing w:before="0" w:beforeAutospacing="0" w:after="0" w:afterAutospacing="0"/>
              <w:ind w:left="0" w:right="0"/>
              <w:rPr>
                <w:rFonts w:hint="default" w:ascii="Times New Roman"/>
                <w:kern w:val="2"/>
                <w:sz w:val="20"/>
              </w:rPr>
            </w:pPr>
          </w:p>
          <w:p w14:paraId="63E54580">
            <w:pPr>
              <w:pStyle w:val="11"/>
              <w:keepNext w:val="0"/>
              <w:keepLines w:val="0"/>
              <w:suppressLineNumbers w:val="0"/>
              <w:spacing w:before="0" w:beforeAutospacing="0" w:after="0" w:afterAutospacing="0"/>
              <w:ind w:left="0" w:right="0"/>
              <w:rPr>
                <w:rFonts w:hint="default" w:ascii="Times New Roman"/>
                <w:kern w:val="2"/>
                <w:sz w:val="20"/>
              </w:rPr>
            </w:pPr>
          </w:p>
          <w:p w14:paraId="790FDB07">
            <w:pPr>
              <w:pStyle w:val="11"/>
              <w:keepNext w:val="0"/>
              <w:keepLines w:val="0"/>
              <w:suppressLineNumbers w:val="0"/>
              <w:spacing w:before="0" w:beforeAutospacing="0" w:after="0" w:afterAutospacing="0"/>
              <w:ind w:left="0" w:right="0"/>
              <w:rPr>
                <w:rFonts w:hint="default" w:ascii="Times New Roman"/>
                <w:kern w:val="2"/>
                <w:sz w:val="20"/>
              </w:rPr>
            </w:pPr>
          </w:p>
          <w:p w14:paraId="730F2EEC">
            <w:pPr>
              <w:pStyle w:val="11"/>
              <w:keepNext w:val="0"/>
              <w:keepLines w:val="0"/>
              <w:suppressLineNumbers w:val="0"/>
              <w:spacing w:before="0" w:beforeAutospacing="0" w:after="0" w:afterAutospacing="0"/>
              <w:ind w:left="0" w:right="0"/>
              <w:rPr>
                <w:rFonts w:hint="default" w:ascii="Times New Roman"/>
                <w:kern w:val="2"/>
                <w:sz w:val="20"/>
              </w:rPr>
            </w:pPr>
          </w:p>
          <w:p w14:paraId="01135684">
            <w:pPr>
              <w:pStyle w:val="11"/>
              <w:keepNext w:val="0"/>
              <w:keepLines w:val="0"/>
              <w:suppressLineNumbers w:val="0"/>
              <w:spacing w:before="0" w:beforeAutospacing="0" w:after="0" w:afterAutospacing="0"/>
              <w:ind w:left="0" w:right="0"/>
              <w:rPr>
                <w:rFonts w:hint="default" w:ascii="Times New Roman"/>
                <w:kern w:val="2"/>
                <w:sz w:val="23"/>
              </w:rPr>
            </w:pPr>
          </w:p>
          <w:p w14:paraId="18AE929F">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2AB5F13C">
            <w:pPr>
              <w:pStyle w:val="11"/>
              <w:keepNext w:val="0"/>
              <w:keepLines w:val="0"/>
              <w:suppressLineNumbers w:val="0"/>
              <w:spacing w:before="0" w:beforeAutospacing="0" w:after="0" w:afterAutospacing="0"/>
              <w:ind w:left="0" w:right="0"/>
              <w:rPr>
                <w:rFonts w:hint="default" w:ascii="Times New Roman"/>
                <w:kern w:val="2"/>
                <w:sz w:val="26"/>
              </w:rPr>
            </w:pPr>
          </w:p>
          <w:p w14:paraId="1F57BA85">
            <w:pPr>
              <w:pStyle w:val="11"/>
              <w:keepNext w:val="0"/>
              <w:keepLines w:val="0"/>
              <w:suppressLineNumbers w:val="0"/>
              <w:spacing w:before="0" w:beforeAutospacing="0" w:after="0" w:afterAutospacing="0"/>
              <w:ind w:left="0" w:right="0"/>
              <w:rPr>
                <w:rFonts w:hint="default" w:ascii="Times New Roman"/>
                <w:kern w:val="2"/>
                <w:sz w:val="26"/>
              </w:rPr>
            </w:pPr>
          </w:p>
          <w:p w14:paraId="4057182B">
            <w:pPr>
              <w:pStyle w:val="11"/>
              <w:keepNext w:val="0"/>
              <w:keepLines w:val="0"/>
              <w:suppressLineNumbers w:val="0"/>
              <w:spacing w:before="0" w:beforeAutospacing="0" w:after="0" w:afterAutospacing="0"/>
              <w:ind w:left="0" w:right="0"/>
              <w:rPr>
                <w:rFonts w:hint="default" w:ascii="Times New Roman"/>
                <w:kern w:val="2"/>
                <w:sz w:val="26"/>
              </w:rPr>
            </w:pPr>
          </w:p>
          <w:p w14:paraId="789B70A9">
            <w:pPr>
              <w:pStyle w:val="11"/>
              <w:keepNext w:val="0"/>
              <w:keepLines w:val="0"/>
              <w:suppressLineNumbers w:val="0"/>
              <w:spacing w:before="0" w:beforeAutospacing="0" w:after="0" w:afterAutospacing="0"/>
              <w:ind w:left="0" w:right="0"/>
              <w:rPr>
                <w:rFonts w:hint="default" w:ascii="Times New Roman"/>
                <w:kern w:val="2"/>
                <w:sz w:val="26"/>
              </w:rPr>
            </w:pPr>
          </w:p>
          <w:p w14:paraId="0F4951B8">
            <w:pPr>
              <w:pStyle w:val="11"/>
              <w:keepNext w:val="0"/>
              <w:keepLines w:val="0"/>
              <w:suppressLineNumbers w:val="0"/>
              <w:spacing w:before="0" w:beforeAutospacing="0" w:after="0" w:afterAutospacing="0"/>
              <w:ind w:left="0" w:right="0"/>
              <w:rPr>
                <w:rFonts w:hint="default" w:ascii="Times New Roman"/>
                <w:kern w:val="2"/>
                <w:sz w:val="26"/>
              </w:rPr>
            </w:pPr>
          </w:p>
          <w:p w14:paraId="38C8F1FB">
            <w:pPr>
              <w:pStyle w:val="11"/>
              <w:keepNext w:val="0"/>
              <w:keepLines w:val="0"/>
              <w:suppressLineNumbers w:val="0"/>
              <w:spacing w:before="0" w:beforeAutospacing="0" w:after="0" w:afterAutospacing="0"/>
              <w:ind w:left="0" w:right="0"/>
              <w:rPr>
                <w:rFonts w:hint="default" w:ascii="Times New Roman"/>
                <w:kern w:val="2"/>
                <w:sz w:val="26"/>
              </w:rPr>
            </w:pPr>
          </w:p>
          <w:p w14:paraId="4C095495">
            <w:pPr>
              <w:pStyle w:val="11"/>
              <w:keepNext w:val="0"/>
              <w:keepLines w:val="0"/>
              <w:suppressLineNumbers w:val="0"/>
              <w:spacing w:before="0" w:beforeAutospacing="0" w:after="0" w:afterAutospacing="0"/>
              <w:ind w:left="0" w:right="0"/>
              <w:rPr>
                <w:rFonts w:hint="default" w:ascii="Times New Roman"/>
                <w:kern w:val="2"/>
                <w:sz w:val="26"/>
              </w:rPr>
            </w:pPr>
          </w:p>
          <w:p w14:paraId="2EC296B5">
            <w:pPr>
              <w:pStyle w:val="11"/>
              <w:keepNext w:val="0"/>
              <w:keepLines w:val="0"/>
              <w:suppressLineNumbers w:val="0"/>
              <w:spacing w:before="10" w:beforeAutospacing="0" w:after="0" w:afterAutospacing="0"/>
              <w:ind w:left="0" w:right="0"/>
              <w:rPr>
                <w:rFonts w:hint="default" w:ascii="Times New Roman"/>
                <w:kern w:val="2"/>
                <w:sz w:val="21"/>
              </w:rPr>
            </w:pPr>
          </w:p>
          <w:p w14:paraId="03EF936D">
            <w:pPr>
              <w:pStyle w:val="11"/>
              <w:keepNext w:val="0"/>
              <w:keepLines w:val="0"/>
              <w:suppressLineNumbers w:val="0"/>
              <w:spacing w:before="0" w:beforeAutospacing="0" w:after="0" w:afterAutospacing="0" w:line="295" w:lineRule="auto"/>
              <w:ind w:left="422" w:right="167" w:hanging="240"/>
              <w:rPr>
                <w:rFonts w:hint="default"/>
                <w:kern w:val="2"/>
                <w:sz w:val="21"/>
              </w:rPr>
            </w:pPr>
            <w:r>
              <w:rPr>
                <w:rFonts w:hint="default"/>
                <w:kern w:val="2"/>
                <w:sz w:val="24"/>
              </w:rPr>
              <w:t>其他行政权力</w:t>
            </w:r>
          </w:p>
        </w:tc>
        <w:tc>
          <w:tcPr>
            <w:tcW w:w="11479" w:type="dxa"/>
          </w:tcPr>
          <w:p w14:paraId="2B98B43D">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kern w:val="2"/>
                <w:sz w:val="24"/>
              </w:rPr>
              <w:t>《危险化学品重大危险源监督管理暂行规定》（</w:t>
            </w:r>
            <w:r>
              <w:rPr>
                <w:rFonts w:hint="default"/>
                <w:spacing w:val="-2"/>
                <w:kern w:val="2"/>
                <w:sz w:val="24"/>
              </w:rPr>
              <w:t xml:space="preserve">国家安全生产监督管理总局令第 </w:t>
            </w:r>
            <w:r>
              <w:rPr>
                <w:rFonts w:hint="default"/>
                <w:kern w:val="2"/>
                <w:sz w:val="24"/>
              </w:rPr>
              <w:t>40</w:t>
            </w:r>
            <w:r>
              <w:rPr>
                <w:rFonts w:hint="default"/>
                <w:spacing w:val="-5"/>
                <w:kern w:val="2"/>
                <w:sz w:val="24"/>
              </w:rPr>
              <w:t xml:space="preserve"> 号发布，国家安全生产</w:t>
            </w:r>
            <w:r>
              <w:rPr>
                <w:rFonts w:hint="default"/>
                <w:spacing w:val="-8"/>
                <w:kern w:val="2"/>
                <w:sz w:val="24"/>
              </w:rPr>
              <w:t xml:space="preserve">监督管理总局令第 </w:t>
            </w:r>
            <w:r>
              <w:rPr>
                <w:rFonts w:hint="default"/>
                <w:kern w:val="2"/>
                <w:sz w:val="24"/>
              </w:rPr>
              <w:t>79</w:t>
            </w:r>
            <w:r>
              <w:rPr>
                <w:rFonts w:hint="default"/>
                <w:spacing w:val="-7"/>
                <w:kern w:val="2"/>
                <w:sz w:val="24"/>
              </w:rPr>
              <w:t xml:space="preserve"> 号修正</w:t>
            </w:r>
            <w:r>
              <w:rPr>
                <w:rFonts w:hint="default"/>
                <w:kern w:val="2"/>
                <w:sz w:val="24"/>
              </w:rPr>
              <w:t>）第十一条 有下列情形之一的，危险化学品单位应当对重大危险源重新进行</w:t>
            </w:r>
            <w:r>
              <w:rPr>
                <w:rFonts w:hint="default"/>
                <w:spacing w:val="-3"/>
                <w:kern w:val="2"/>
                <w:sz w:val="24"/>
              </w:rPr>
              <w:t>辨识、安全评估及分级：</w:t>
            </w:r>
            <w:r>
              <w:rPr>
                <w:rFonts w:hint="default"/>
                <w:spacing w:val="-6"/>
                <w:kern w:val="2"/>
                <w:sz w:val="24"/>
              </w:rPr>
              <w:t>（</w:t>
            </w:r>
            <w:r>
              <w:rPr>
                <w:rFonts w:hint="default"/>
                <w:kern w:val="2"/>
                <w:sz w:val="24"/>
              </w:rPr>
              <w:t>一</w:t>
            </w:r>
            <w:r>
              <w:rPr>
                <w:rFonts w:hint="default"/>
                <w:spacing w:val="-6"/>
                <w:kern w:val="2"/>
                <w:sz w:val="24"/>
              </w:rPr>
              <w:t>）</w:t>
            </w:r>
            <w:r>
              <w:rPr>
                <w:rFonts w:hint="default"/>
                <w:spacing w:val="-1"/>
                <w:kern w:val="2"/>
                <w:sz w:val="24"/>
              </w:rPr>
              <w:t>重大危险源安全评估已满三年的；</w:t>
            </w:r>
            <w:r>
              <w:rPr>
                <w:rFonts w:hint="default"/>
                <w:spacing w:val="-6"/>
                <w:kern w:val="2"/>
                <w:sz w:val="24"/>
              </w:rPr>
              <w:t>（</w:t>
            </w:r>
            <w:r>
              <w:rPr>
                <w:rFonts w:hint="default"/>
                <w:kern w:val="2"/>
                <w:sz w:val="24"/>
              </w:rPr>
              <w:t>二</w:t>
            </w:r>
            <w:r>
              <w:rPr>
                <w:rFonts w:hint="default"/>
                <w:spacing w:val="-6"/>
                <w:kern w:val="2"/>
                <w:sz w:val="24"/>
              </w:rPr>
              <w:t>）</w:t>
            </w:r>
            <w:r>
              <w:rPr>
                <w:rFonts w:hint="default"/>
                <w:spacing w:val="-1"/>
                <w:kern w:val="2"/>
                <w:sz w:val="24"/>
              </w:rPr>
              <w:t>构成重大危险源的装置、设施或者场所进行新建、改建、扩建的；（三）</w:t>
            </w:r>
            <w:r>
              <w:rPr>
                <w:rFonts w:hint="default"/>
                <w:spacing w:val="-2"/>
                <w:kern w:val="2"/>
                <w:sz w:val="24"/>
              </w:rPr>
              <w:t>危险化学品种类、数量、生产、使用工艺或者储存方式及重要设备、</w:t>
            </w:r>
            <w:r>
              <w:rPr>
                <w:rFonts w:hint="default"/>
                <w:spacing w:val="-3"/>
                <w:kern w:val="2"/>
                <w:sz w:val="24"/>
              </w:rPr>
              <w:t>设施等发生变化，影响重大危险源级别或者风险程度的；</w:t>
            </w:r>
            <w:r>
              <w:rPr>
                <w:rFonts w:hint="default"/>
                <w:spacing w:val="-10"/>
                <w:kern w:val="2"/>
                <w:sz w:val="24"/>
              </w:rPr>
              <w:t>（</w:t>
            </w:r>
            <w:r>
              <w:rPr>
                <w:rFonts w:hint="default"/>
                <w:kern w:val="2"/>
                <w:sz w:val="24"/>
              </w:rPr>
              <w:t>四</w:t>
            </w:r>
            <w:r>
              <w:rPr>
                <w:rFonts w:hint="default"/>
                <w:spacing w:val="-10"/>
                <w:kern w:val="2"/>
                <w:sz w:val="24"/>
              </w:rPr>
              <w:t>）</w:t>
            </w:r>
            <w:r>
              <w:rPr>
                <w:rFonts w:hint="default"/>
                <w:spacing w:val="-1"/>
                <w:kern w:val="2"/>
                <w:sz w:val="24"/>
              </w:rPr>
              <w:t>外界生产安全环境因素发生变化，影响重大危险源级别和风险程度的；（五）</w:t>
            </w:r>
            <w:r>
              <w:rPr>
                <w:rFonts w:hint="default"/>
                <w:spacing w:val="-3"/>
                <w:kern w:val="2"/>
                <w:sz w:val="24"/>
              </w:rPr>
              <w:t xml:space="preserve">发生危险化学品事故造成人员死亡，或者 </w:t>
            </w:r>
            <w:r>
              <w:rPr>
                <w:rFonts w:hint="default"/>
                <w:kern w:val="2"/>
                <w:sz w:val="24"/>
              </w:rPr>
              <w:t>10</w:t>
            </w:r>
            <w:r>
              <w:rPr>
                <w:rFonts w:hint="default"/>
                <w:spacing w:val="-5"/>
                <w:kern w:val="2"/>
                <w:sz w:val="24"/>
              </w:rPr>
              <w:t xml:space="preserve"> 人以上受伤，或者影响到公</w:t>
            </w:r>
            <w:r>
              <w:rPr>
                <w:rFonts w:hint="default"/>
                <w:spacing w:val="-6"/>
                <w:kern w:val="2"/>
                <w:sz w:val="24"/>
              </w:rPr>
              <w:t>共安全的；</w:t>
            </w:r>
            <w:r>
              <w:rPr>
                <w:rFonts w:hint="default"/>
                <w:spacing w:val="-10"/>
                <w:kern w:val="2"/>
                <w:sz w:val="24"/>
              </w:rPr>
              <w:t>（</w:t>
            </w:r>
            <w:r>
              <w:rPr>
                <w:rFonts w:hint="default"/>
                <w:kern w:val="2"/>
                <w:sz w:val="24"/>
              </w:rPr>
              <w:t>六</w:t>
            </w:r>
            <w:r>
              <w:rPr>
                <w:rFonts w:hint="default"/>
                <w:spacing w:val="-10"/>
                <w:kern w:val="2"/>
                <w:sz w:val="24"/>
              </w:rPr>
              <w:t>）</w:t>
            </w:r>
            <w:r>
              <w:rPr>
                <w:rFonts w:hint="default"/>
                <w:spacing w:val="-2"/>
                <w:kern w:val="2"/>
                <w:sz w:val="24"/>
              </w:rPr>
              <w:t>有关重大危险源辨识和安全评估的国家标准、行业标准发生变化的。第二十三条 危险化</w:t>
            </w:r>
            <w:r>
              <w:rPr>
                <w:rFonts w:hint="default"/>
                <w:spacing w:val="-3"/>
                <w:kern w:val="2"/>
                <w:sz w:val="24"/>
              </w:rPr>
              <w:t xml:space="preserve">学品单位在完成重大危险源安全评估报告或者安全评价报告后 </w:t>
            </w:r>
            <w:r>
              <w:rPr>
                <w:rFonts w:hint="default"/>
                <w:kern w:val="2"/>
                <w:sz w:val="24"/>
              </w:rPr>
              <w:t>15</w:t>
            </w:r>
            <w:r>
              <w:rPr>
                <w:rFonts w:hint="default"/>
                <w:spacing w:val="-5"/>
                <w:kern w:val="2"/>
                <w:sz w:val="24"/>
              </w:rPr>
              <w:t xml:space="preserve"> 日内，应当填写重大危险源备案申请表， </w:t>
            </w:r>
            <w:r>
              <w:rPr>
                <w:rFonts w:hint="default"/>
                <w:spacing w:val="-6"/>
                <w:kern w:val="2"/>
                <w:sz w:val="24"/>
              </w:rPr>
              <w:t>连同本规定第二十二条规定的重大危险源档案材料，报送所在地县级人民政府安全生产监督管理部门备案。</w:t>
            </w:r>
            <w:r>
              <w:rPr>
                <w:rFonts w:hint="default"/>
                <w:spacing w:val="-3"/>
                <w:kern w:val="2"/>
                <w:sz w:val="24"/>
              </w:rPr>
              <w:t>重大危险源出现本规定第十一条所列情形之一的，危险化学品单位应当及时更新档案，并向所在地县级人民</w:t>
            </w:r>
            <w:r>
              <w:rPr>
                <w:rFonts w:hint="default"/>
                <w:spacing w:val="-2"/>
                <w:kern w:val="2"/>
                <w:sz w:val="24"/>
              </w:rPr>
              <w:t>政府安全生产监督管理部门重新备案。第二十四条  危险化学品单位新建、改建和扩建危险化学品建设项</w:t>
            </w:r>
            <w:r>
              <w:rPr>
                <w:rFonts w:hint="default"/>
                <w:spacing w:val="-7"/>
                <w:kern w:val="2"/>
                <w:sz w:val="24"/>
              </w:rPr>
              <w:t>目，应当在建设项目竣工验收前完成重大危险源的辨识、安全评估和分级、登记建档工作，并向所在地县级</w:t>
            </w:r>
            <w:r>
              <w:rPr>
                <w:rFonts w:hint="default"/>
                <w:spacing w:val="-10"/>
                <w:kern w:val="2"/>
                <w:sz w:val="24"/>
              </w:rPr>
              <w:t>人民政府安全生产监督管理部门备案。第二十七条 重大危险源经过安全评价或者安全评估不再构成重大危</w:t>
            </w:r>
            <w:r>
              <w:rPr>
                <w:rFonts w:hint="default"/>
                <w:kern w:val="2"/>
                <w:sz w:val="24"/>
              </w:rPr>
              <w:t>险源的，危险化学品单位应当向所在地县级人民政府安全生产监督管理部门申请核销。</w:t>
            </w:r>
          </w:p>
        </w:tc>
        <w:tc>
          <w:tcPr>
            <w:tcW w:w="1279" w:type="dxa"/>
          </w:tcPr>
          <w:p w14:paraId="7AAAF27B">
            <w:pPr>
              <w:pStyle w:val="11"/>
              <w:keepNext w:val="0"/>
              <w:keepLines w:val="0"/>
              <w:suppressLineNumbers w:val="0"/>
              <w:spacing w:before="0" w:beforeAutospacing="0" w:after="0" w:afterAutospacing="0"/>
              <w:ind w:left="0" w:right="0"/>
              <w:rPr>
                <w:rFonts w:hint="default" w:ascii="Times New Roman"/>
                <w:kern w:val="2"/>
                <w:sz w:val="26"/>
              </w:rPr>
            </w:pPr>
          </w:p>
          <w:p w14:paraId="396BD2A0">
            <w:pPr>
              <w:pStyle w:val="11"/>
              <w:keepNext w:val="0"/>
              <w:keepLines w:val="0"/>
              <w:suppressLineNumbers w:val="0"/>
              <w:spacing w:before="0" w:beforeAutospacing="0" w:after="0" w:afterAutospacing="0"/>
              <w:ind w:left="0" w:right="0"/>
              <w:rPr>
                <w:rFonts w:hint="default" w:ascii="Times New Roman"/>
                <w:kern w:val="2"/>
                <w:sz w:val="26"/>
              </w:rPr>
            </w:pPr>
          </w:p>
          <w:p w14:paraId="2B6CE0BB">
            <w:pPr>
              <w:pStyle w:val="11"/>
              <w:keepNext w:val="0"/>
              <w:keepLines w:val="0"/>
              <w:suppressLineNumbers w:val="0"/>
              <w:spacing w:before="0" w:beforeAutospacing="0" w:after="0" w:afterAutospacing="0"/>
              <w:ind w:left="0" w:right="0"/>
              <w:rPr>
                <w:rFonts w:hint="default" w:ascii="Times New Roman"/>
                <w:kern w:val="2"/>
                <w:sz w:val="26"/>
              </w:rPr>
            </w:pPr>
          </w:p>
          <w:p w14:paraId="1F45588D">
            <w:pPr>
              <w:pStyle w:val="11"/>
              <w:keepNext w:val="0"/>
              <w:keepLines w:val="0"/>
              <w:suppressLineNumbers w:val="0"/>
              <w:spacing w:before="0" w:beforeAutospacing="0" w:after="0" w:afterAutospacing="0"/>
              <w:ind w:left="0" w:right="0"/>
              <w:rPr>
                <w:rFonts w:hint="default" w:ascii="Times New Roman"/>
                <w:kern w:val="2"/>
                <w:sz w:val="26"/>
              </w:rPr>
            </w:pPr>
          </w:p>
          <w:p w14:paraId="625D3A8C">
            <w:pPr>
              <w:pStyle w:val="11"/>
              <w:keepNext w:val="0"/>
              <w:keepLines w:val="0"/>
              <w:suppressLineNumbers w:val="0"/>
              <w:spacing w:before="0" w:beforeAutospacing="0" w:after="0" w:afterAutospacing="0"/>
              <w:ind w:left="0" w:right="0"/>
              <w:rPr>
                <w:rFonts w:hint="default" w:ascii="Times New Roman"/>
                <w:kern w:val="2"/>
                <w:sz w:val="26"/>
              </w:rPr>
            </w:pPr>
          </w:p>
          <w:p w14:paraId="69D40940">
            <w:pPr>
              <w:pStyle w:val="11"/>
              <w:keepNext w:val="0"/>
              <w:keepLines w:val="0"/>
              <w:suppressLineNumbers w:val="0"/>
              <w:spacing w:before="0" w:beforeAutospacing="0" w:after="0" w:afterAutospacing="0"/>
              <w:ind w:left="0" w:right="0"/>
              <w:rPr>
                <w:rFonts w:hint="default" w:ascii="Times New Roman"/>
                <w:kern w:val="2"/>
                <w:sz w:val="26"/>
              </w:rPr>
            </w:pPr>
          </w:p>
          <w:p w14:paraId="6BA5B837">
            <w:pPr>
              <w:pStyle w:val="11"/>
              <w:keepNext w:val="0"/>
              <w:keepLines w:val="0"/>
              <w:suppressLineNumbers w:val="0"/>
              <w:spacing w:before="9" w:beforeAutospacing="0" w:after="0" w:afterAutospacing="0"/>
              <w:ind w:left="0" w:right="0"/>
              <w:rPr>
                <w:rFonts w:hint="default" w:ascii="Times New Roman"/>
                <w:kern w:val="2"/>
                <w:sz w:val="26"/>
              </w:rPr>
            </w:pPr>
          </w:p>
          <w:p w14:paraId="16CA6FB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7" w:type="dxa"/>
          </w:tcPr>
          <w:p w14:paraId="257AB7EF">
            <w:pPr>
              <w:pStyle w:val="11"/>
              <w:keepNext w:val="0"/>
              <w:keepLines w:val="0"/>
              <w:suppressLineNumbers w:val="0"/>
              <w:spacing w:before="0" w:beforeAutospacing="0" w:after="0" w:afterAutospacing="0"/>
              <w:ind w:left="0" w:right="0"/>
              <w:rPr>
                <w:rFonts w:hint="default" w:ascii="Times New Roman"/>
                <w:kern w:val="2"/>
                <w:sz w:val="26"/>
              </w:rPr>
            </w:pPr>
          </w:p>
          <w:p w14:paraId="66502A9B">
            <w:pPr>
              <w:pStyle w:val="11"/>
              <w:keepNext w:val="0"/>
              <w:keepLines w:val="0"/>
              <w:suppressLineNumbers w:val="0"/>
              <w:spacing w:before="0" w:beforeAutospacing="0" w:after="0" w:afterAutospacing="0"/>
              <w:ind w:left="0" w:right="0"/>
              <w:rPr>
                <w:rFonts w:hint="default" w:ascii="Times New Roman"/>
                <w:kern w:val="2"/>
                <w:sz w:val="26"/>
              </w:rPr>
            </w:pPr>
          </w:p>
          <w:p w14:paraId="4D563076">
            <w:pPr>
              <w:pStyle w:val="11"/>
              <w:keepNext w:val="0"/>
              <w:keepLines w:val="0"/>
              <w:suppressLineNumbers w:val="0"/>
              <w:spacing w:before="0" w:beforeAutospacing="0" w:after="0" w:afterAutospacing="0"/>
              <w:ind w:left="0" w:right="0"/>
              <w:rPr>
                <w:rFonts w:hint="default" w:ascii="Times New Roman"/>
                <w:kern w:val="2"/>
                <w:sz w:val="26"/>
              </w:rPr>
            </w:pPr>
          </w:p>
          <w:p w14:paraId="1D7B8CA8">
            <w:pPr>
              <w:pStyle w:val="11"/>
              <w:keepNext w:val="0"/>
              <w:keepLines w:val="0"/>
              <w:suppressLineNumbers w:val="0"/>
              <w:spacing w:before="0" w:beforeAutospacing="0" w:after="0" w:afterAutospacing="0"/>
              <w:ind w:left="0" w:right="0"/>
              <w:rPr>
                <w:rFonts w:hint="default" w:ascii="Times New Roman"/>
                <w:kern w:val="2"/>
                <w:sz w:val="26"/>
              </w:rPr>
            </w:pPr>
          </w:p>
          <w:p w14:paraId="5C7DE2C1">
            <w:pPr>
              <w:pStyle w:val="11"/>
              <w:keepNext w:val="0"/>
              <w:keepLines w:val="0"/>
              <w:suppressLineNumbers w:val="0"/>
              <w:spacing w:before="0" w:beforeAutospacing="0" w:after="0" w:afterAutospacing="0"/>
              <w:ind w:left="0" w:right="0"/>
              <w:rPr>
                <w:rFonts w:hint="default" w:ascii="Times New Roman"/>
                <w:kern w:val="2"/>
                <w:sz w:val="26"/>
              </w:rPr>
            </w:pPr>
          </w:p>
          <w:p w14:paraId="35D05396">
            <w:pPr>
              <w:pStyle w:val="11"/>
              <w:keepNext w:val="0"/>
              <w:keepLines w:val="0"/>
              <w:suppressLineNumbers w:val="0"/>
              <w:spacing w:before="0" w:beforeAutospacing="0" w:after="0" w:afterAutospacing="0"/>
              <w:ind w:left="0" w:right="0"/>
              <w:rPr>
                <w:rFonts w:hint="default" w:ascii="Times New Roman"/>
                <w:kern w:val="2"/>
                <w:sz w:val="26"/>
              </w:rPr>
            </w:pPr>
          </w:p>
          <w:p w14:paraId="0976E6F5">
            <w:pPr>
              <w:pStyle w:val="11"/>
              <w:keepNext w:val="0"/>
              <w:keepLines w:val="0"/>
              <w:suppressLineNumbers w:val="0"/>
              <w:spacing w:before="9" w:beforeAutospacing="0" w:after="0" w:afterAutospacing="0"/>
              <w:ind w:left="0" w:right="0"/>
              <w:rPr>
                <w:rFonts w:hint="default" w:ascii="Times New Roman"/>
                <w:kern w:val="2"/>
                <w:sz w:val="26"/>
              </w:rPr>
            </w:pPr>
          </w:p>
          <w:p w14:paraId="383ED1F3">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w:t>
            </w:r>
            <w:r>
              <w:rPr>
                <w:rFonts w:hint="default"/>
                <w:kern w:val="2"/>
                <w:sz w:val="24"/>
              </w:rPr>
              <w:t>应急</w:t>
            </w:r>
            <w:r>
              <w:rPr>
                <w:rFonts w:hint="eastAsia"/>
                <w:kern w:val="2"/>
                <w:sz w:val="24"/>
              </w:rPr>
              <w:t>局</w:t>
            </w:r>
          </w:p>
        </w:tc>
      </w:tr>
      <w:tr w14:paraId="44D70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6" w:hRule="atLeast"/>
        </w:trPr>
        <w:tc>
          <w:tcPr>
            <w:tcW w:w="765" w:type="dxa"/>
            <w:vAlign w:val="center"/>
          </w:tcPr>
          <w:p w14:paraId="5241A5C4">
            <w:pPr>
              <w:pStyle w:val="11"/>
              <w:keepNext w:val="0"/>
              <w:keepLines w:val="0"/>
              <w:suppressLineNumbers w:val="0"/>
              <w:spacing w:before="0" w:beforeAutospacing="0" w:after="0" w:afterAutospacing="0"/>
              <w:ind w:left="0" w:right="0"/>
              <w:rPr>
                <w:rFonts w:hint="default" w:ascii="Times New Roman"/>
                <w:kern w:val="2"/>
                <w:sz w:val="26"/>
              </w:rPr>
            </w:pPr>
          </w:p>
          <w:p w14:paraId="5070B1B5">
            <w:pPr>
              <w:pStyle w:val="11"/>
              <w:keepNext w:val="0"/>
              <w:keepLines w:val="0"/>
              <w:suppressLineNumbers w:val="0"/>
              <w:spacing w:before="0" w:beforeAutospacing="0" w:after="0" w:afterAutospacing="0"/>
              <w:ind w:left="0" w:right="0"/>
              <w:rPr>
                <w:rFonts w:hint="default" w:ascii="Times New Roman"/>
                <w:kern w:val="2"/>
                <w:sz w:val="26"/>
              </w:rPr>
            </w:pPr>
          </w:p>
          <w:p w14:paraId="49B79065">
            <w:pPr>
              <w:pStyle w:val="11"/>
              <w:keepNext w:val="0"/>
              <w:keepLines w:val="0"/>
              <w:suppressLineNumbers w:val="0"/>
              <w:spacing w:before="0" w:beforeAutospacing="0" w:after="0" w:afterAutospacing="0"/>
              <w:ind w:left="0" w:right="0"/>
              <w:rPr>
                <w:rFonts w:hint="default" w:ascii="Times New Roman"/>
                <w:kern w:val="2"/>
                <w:sz w:val="26"/>
              </w:rPr>
            </w:pPr>
          </w:p>
          <w:p w14:paraId="18511B01">
            <w:pPr>
              <w:pStyle w:val="11"/>
              <w:keepNext w:val="0"/>
              <w:keepLines w:val="0"/>
              <w:suppressLineNumbers w:val="0"/>
              <w:spacing w:before="0" w:beforeAutospacing="0" w:after="0" w:afterAutospacing="0"/>
              <w:ind w:left="0" w:right="0"/>
              <w:rPr>
                <w:rFonts w:hint="default" w:ascii="Times New Roman"/>
                <w:kern w:val="2"/>
                <w:sz w:val="26"/>
              </w:rPr>
            </w:pPr>
          </w:p>
          <w:p w14:paraId="125648E1">
            <w:pPr>
              <w:pStyle w:val="11"/>
              <w:keepNext w:val="0"/>
              <w:keepLines w:val="0"/>
              <w:suppressLineNumbers w:val="0"/>
              <w:spacing w:before="8" w:beforeAutospacing="0" w:after="0" w:afterAutospacing="0"/>
              <w:ind w:left="0" w:right="0"/>
              <w:rPr>
                <w:rFonts w:hint="default" w:ascii="Times New Roman"/>
                <w:kern w:val="2"/>
                <w:sz w:val="32"/>
              </w:rPr>
            </w:pPr>
          </w:p>
          <w:p w14:paraId="5FAA4105">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35</w:t>
            </w:r>
            <w:r>
              <w:rPr>
                <w:rFonts w:hint="eastAsia" w:ascii="Times New Roman"/>
                <w:kern w:val="2"/>
                <w:sz w:val="24"/>
                <w:lang w:val="en-US" w:eastAsia="zh-CN"/>
              </w:rPr>
              <w:t>7</w:t>
            </w:r>
          </w:p>
        </w:tc>
        <w:tc>
          <w:tcPr>
            <w:tcW w:w="2522" w:type="dxa"/>
            <w:vAlign w:val="center"/>
          </w:tcPr>
          <w:p w14:paraId="6882B5CD">
            <w:pPr>
              <w:pStyle w:val="11"/>
              <w:keepNext w:val="0"/>
              <w:keepLines w:val="0"/>
              <w:suppressLineNumbers w:val="0"/>
              <w:spacing w:before="0" w:beforeAutospacing="0" w:after="0" w:afterAutospacing="0"/>
              <w:ind w:left="0" w:right="0"/>
              <w:rPr>
                <w:rFonts w:hint="default" w:ascii="Times New Roman"/>
                <w:kern w:val="2"/>
                <w:sz w:val="26"/>
              </w:rPr>
            </w:pPr>
          </w:p>
          <w:p w14:paraId="09C32154">
            <w:pPr>
              <w:pStyle w:val="11"/>
              <w:keepNext w:val="0"/>
              <w:keepLines w:val="0"/>
              <w:suppressLineNumbers w:val="0"/>
              <w:spacing w:before="0" w:beforeAutospacing="0" w:after="0" w:afterAutospacing="0"/>
              <w:ind w:left="0" w:right="0"/>
              <w:rPr>
                <w:rFonts w:hint="default" w:ascii="Times New Roman"/>
                <w:kern w:val="2"/>
                <w:sz w:val="26"/>
              </w:rPr>
            </w:pPr>
          </w:p>
          <w:p w14:paraId="50CD0896">
            <w:pPr>
              <w:pStyle w:val="11"/>
              <w:keepNext w:val="0"/>
              <w:keepLines w:val="0"/>
              <w:suppressLineNumbers w:val="0"/>
              <w:spacing w:before="0" w:beforeAutospacing="0" w:after="0" w:afterAutospacing="0"/>
              <w:ind w:left="0" w:right="0"/>
              <w:rPr>
                <w:rFonts w:hint="default" w:ascii="Times New Roman"/>
                <w:kern w:val="2"/>
                <w:sz w:val="26"/>
              </w:rPr>
            </w:pPr>
          </w:p>
          <w:p w14:paraId="03C9D326">
            <w:pPr>
              <w:pStyle w:val="11"/>
              <w:keepNext w:val="0"/>
              <w:keepLines w:val="0"/>
              <w:suppressLineNumbers w:val="0"/>
              <w:spacing w:before="0" w:beforeAutospacing="0" w:after="0" w:afterAutospacing="0"/>
              <w:ind w:left="0" w:right="0"/>
              <w:rPr>
                <w:rFonts w:hint="default" w:ascii="Times New Roman"/>
                <w:kern w:val="2"/>
                <w:sz w:val="26"/>
              </w:rPr>
            </w:pPr>
          </w:p>
          <w:p w14:paraId="08741775">
            <w:pPr>
              <w:pStyle w:val="11"/>
              <w:keepNext w:val="0"/>
              <w:keepLines w:val="0"/>
              <w:suppressLineNumbers w:val="0"/>
              <w:spacing w:before="198" w:beforeAutospacing="0" w:after="0" w:afterAutospacing="0" w:line="297" w:lineRule="auto"/>
              <w:ind w:left="108" w:right="97"/>
              <w:rPr>
                <w:rFonts w:hint="default"/>
                <w:kern w:val="2"/>
                <w:sz w:val="21"/>
              </w:rPr>
            </w:pPr>
            <w:r>
              <w:rPr>
                <w:rFonts w:hint="default"/>
                <w:kern w:val="2"/>
                <w:sz w:val="24"/>
              </w:rPr>
              <w:t>二三级煤矿安全生产标准化的考核</w:t>
            </w:r>
          </w:p>
        </w:tc>
        <w:tc>
          <w:tcPr>
            <w:tcW w:w="2525" w:type="dxa"/>
            <w:vAlign w:val="center"/>
          </w:tcPr>
          <w:p w14:paraId="50542A69">
            <w:pPr>
              <w:pStyle w:val="11"/>
              <w:keepNext w:val="0"/>
              <w:keepLines w:val="0"/>
              <w:suppressLineNumbers w:val="0"/>
              <w:spacing w:before="0" w:beforeAutospacing="0" w:after="0" w:afterAutospacing="0"/>
              <w:ind w:left="0" w:right="0"/>
              <w:rPr>
                <w:rFonts w:hint="default" w:ascii="Times New Roman"/>
                <w:kern w:val="2"/>
                <w:sz w:val="20"/>
              </w:rPr>
            </w:pPr>
          </w:p>
          <w:p w14:paraId="22458B00">
            <w:pPr>
              <w:pStyle w:val="11"/>
              <w:keepNext w:val="0"/>
              <w:keepLines w:val="0"/>
              <w:suppressLineNumbers w:val="0"/>
              <w:spacing w:before="0" w:beforeAutospacing="0" w:after="0" w:afterAutospacing="0"/>
              <w:ind w:left="0" w:right="0"/>
              <w:rPr>
                <w:rFonts w:hint="default" w:ascii="Times New Roman"/>
                <w:kern w:val="2"/>
                <w:sz w:val="20"/>
              </w:rPr>
            </w:pPr>
          </w:p>
          <w:p w14:paraId="58858036">
            <w:pPr>
              <w:pStyle w:val="11"/>
              <w:keepNext w:val="0"/>
              <w:keepLines w:val="0"/>
              <w:suppressLineNumbers w:val="0"/>
              <w:spacing w:before="0" w:beforeAutospacing="0" w:after="0" w:afterAutospacing="0"/>
              <w:ind w:left="0" w:right="0"/>
              <w:rPr>
                <w:rFonts w:hint="default" w:ascii="Times New Roman"/>
                <w:kern w:val="2"/>
                <w:sz w:val="20"/>
              </w:rPr>
            </w:pPr>
          </w:p>
          <w:p w14:paraId="638A0479">
            <w:pPr>
              <w:pStyle w:val="11"/>
              <w:keepNext w:val="0"/>
              <w:keepLines w:val="0"/>
              <w:suppressLineNumbers w:val="0"/>
              <w:spacing w:before="0" w:beforeAutospacing="0" w:after="0" w:afterAutospacing="0"/>
              <w:ind w:left="0" w:right="0"/>
              <w:rPr>
                <w:rFonts w:hint="default" w:ascii="Times New Roman"/>
                <w:kern w:val="2"/>
                <w:sz w:val="20"/>
              </w:rPr>
            </w:pPr>
          </w:p>
          <w:p w14:paraId="653B1469">
            <w:pPr>
              <w:pStyle w:val="11"/>
              <w:keepNext w:val="0"/>
              <w:keepLines w:val="0"/>
              <w:suppressLineNumbers w:val="0"/>
              <w:spacing w:before="0" w:beforeAutospacing="0" w:after="0" w:afterAutospacing="0"/>
              <w:ind w:left="0" w:right="0"/>
              <w:rPr>
                <w:rFonts w:hint="default" w:ascii="Times New Roman"/>
                <w:kern w:val="2"/>
                <w:sz w:val="20"/>
              </w:rPr>
            </w:pPr>
          </w:p>
          <w:p w14:paraId="65749FA0">
            <w:pPr>
              <w:pStyle w:val="11"/>
              <w:keepNext w:val="0"/>
              <w:keepLines w:val="0"/>
              <w:suppressLineNumbers w:val="0"/>
              <w:spacing w:before="0" w:beforeAutospacing="0" w:after="0" w:afterAutospacing="0"/>
              <w:ind w:left="0" w:right="0"/>
              <w:rPr>
                <w:rFonts w:hint="default" w:ascii="Times New Roman"/>
                <w:kern w:val="2"/>
                <w:sz w:val="20"/>
              </w:rPr>
            </w:pPr>
          </w:p>
          <w:p w14:paraId="7F7C8EE0">
            <w:pPr>
              <w:pStyle w:val="11"/>
              <w:keepNext w:val="0"/>
              <w:keepLines w:val="0"/>
              <w:suppressLineNumbers w:val="0"/>
              <w:spacing w:before="3" w:beforeAutospacing="0" w:after="0" w:afterAutospacing="0"/>
              <w:ind w:left="0" w:right="0"/>
              <w:rPr>
                <w:rFonts w:hint="default" w:ascii="Times New Roman"/>
                <w:kern w:val="2"/>
                <w:sz w:val="20"/>
              </w:rPr>
            </w:pPr>
          </w:p>
          <w:p w14:paraId="31A5D1AE">
            <w:pPr>
              <w:pStyle w:val="11"/>
              <w:keepNext w:val="0"/>
              <w:keepLines w:val="0"/>
              <w:suppressLineNumbers w:val="0"/>
              <w:spacing w:before="1" w:beforeAutospacing="0" w:after="0" w:afterAutospacing="0"/>
              <w:ind w:left="108" w:right="0"/>
              <w:rPr>
                <w:rFonts w:hint="default"/>
                <w:kern w:val="2"/>
                <w:sz w:val="21"/>
              </w:rPr>
            </w:pPr>
          </w:p>
        </w:tc>
        <w:tc>
          <w:tcPr>
            <w:tcW w:w="1326" w:type="dxa"/>
            <w:vAlign w:val="center"/>
          </w:tcPr>
          <w:p w14:paraId="3AEF7F83">
            <w:pPr>
              <w:pStyle w:val="11"/>
              <w:keepNext w:val="0"/>
              <w:keepLines w:val="0"/>
              <w:suppressLineNumbers w:val="0"/>
              <w:spacing w:before="0" w:beforeAutospacing="0" w:after="0" w:afterAutospacing="0"/>
              <w:ind w:left="0" w:right="0"/>
              <w:rPr>
                <w:rFonts w:hint="default" w:ascii="Times New Roman"/>
                <w:kern w:val="2"/>
                <w:sz w:val="26"/>
              </w:rPr>
            </w:pPr>
          </w:p>
          <w:p w14:paraId="3938F9F4">
            <w:pPr>
              <w:pStyle w:val="11"/>
              <w:keepNext w:val="0"/>
              <w:keepLines w:val="0"/>
              <w:suppressLineNumbers w:val="0"/>
              <w:spacing w:before="0" w:beforeAutospacing="0" w:after="0" w:afterAutospacing="0"/>
              <w:ind w:left="0" w:right="0"/>
              <w:rPr>
                <w:rFonts w:hint="default" w:ascii="Times New Roman"/>
                <w:kern w:val="2"/>
                <w:sz w:val="26"/>
              </w:rPr>
            </w:pPr>
          </w:p>
          <w:p w14:paraId="5B6F3E1E">
            <w:pPr>
              <w:pStyle w:val="11"/>
              <w:keepNext w:val="0"/>
              <w:keepLines w:val="0"/>
              <w:suppressLineNumbers w:val="0"/>
              <w:spacing w:before="0" w:beforeAutospacing="0" w:after="0" w:afterAutospacing="0"/>
              <w:ind w:left="0" w:right="0"/>
              <w:rPr>
                <w:rFonts w:hint="default" w:ascii="Times New Roman"/>
                <w:kern w:val="2"/>
                <w:sz w:val="26"/>
              </w:rPr>
            </w:pPr>
          </w:p>
          <w:p w14:paraId="2D9058DA">
            <w:pPr>
              <w:pStyle w:val="11"/>
              <w:keepNext w:val="0"/>
              <w:keepLines w:val="0"/>
              <w:suppressLineNumbers w:val="0"/>
              <w:spacing w:before="0" w:beforeAutospacing="0" w:after="0" w:afterAutospacing="0"/>
              <w:ind w:left="0" w:right="0"/>
              <w:rPr>
                <w:rFonts w:hint="default" w:ascii="Times New Roman"/>
                <w:kern w:val="2"/>
                <w:sz w:val="26"/>
              </w:rPr>
            </w:pPr>
          </w:p>
          <w:p w14:paraId="320AA1FC">
            <w:pPr>
              <w:pStyle w:val="11"/>
              <w:keepNext w:val="0"/>
              <w:keepLines w:val="0"/>
              <w:suppressLineNumbers w:val="0"/>
              <w:spacing w:before="198" w:beforeAutospacing="0" w:after="0" w:afterAutospacing="0" w:line="297" w:lineRule="auto"/>
              <w:ind w:left="422" w:right="167" w:hanging="240"/>
              <w:rPr>
                <w:rFonts w:hint="default"/>
                <w:kern w:val="2"/>
                <w:sz w:val="21"/>
              </w:rPr>
            </w:pPr>
            <w:r>
              <w:rPr>
                <w:rFonts w:hint="default"/>
                <w:kern w:val="2"/>
                <w:sz w:val="24"/>
              </w:rPr>
              <w:t>其他行政权力</w:t>
            </w:r>
          </w:p>
        </w:tc>
        <w:tc>
          <w:tcPr>
            <w:tcW w:w="11479" w:type="dxa"/>
            <w:vAlign w:val="center"/>
          </w:tcPr>
          <w:p w14:paraId="27B54DDE">
            <w:pPr>
              <w:pStyle w:val="11"/>
              <w:keepNext w:val="0"/>
              <w:keepLines w:val="0"/>
              <w:suppressLineNumbers w:val="0"/>
              <w:spacing w:before="64" w:beforeAutospacing="0" w:after="0" w:afterAutospacing="0" w:line="297" w:lineRule="auto"/>
              <w:ind w:left="109" w:right="44"/>
              <w:jc w:val="both"/>
              <w:rPr>
                <w:rFonts w:hint="default"/>
                <w:kern w:val="2"/>
                <w:sz w:val="24"/>
              </w:rPr>
            </w:pPr>
            <w:r>
              <w:rPr>
                <w:rFonts w:hint="default"/>
                <w:spacing w:val="-2"/>
                <w:kern w:val="2"/>
                <w:sz w:val="24"/>
              </w:rPr>
              <w:t>《国家煤矿安全监察局关于印发〈煤矿安全生产标准化管理体系考核定级办法</w:t>
            </w:r>
            <w:r>
              <w:rPr>
                <w:rFonts w:hint="default"/>
                <w:kern w:val="2"/>
                <w:sz w:val="24"/>
              </w:rPr>
              <w:t>（试行</w:t>
            </w:r>
            <w:r>
              <w:rPr>
                <w:rFonts w:hint="default"/>
                <w:spacing w:val="-10"/>
                <w:kern w:val="2"/>
                <w:sz w:val="24"/>
              </w:rPr>
              <w:t>）</w:t>
            </w:r>
            <w:r>
              <w:rPr>
                <w:rFonts w:hint="default"/>
                <w:spacing w:val="-5"/>
                <w:kern w:val="2"/>
                <w:sz w:val="24"/>
              </w:rPr>
              <w:t>〉和〈煤矿安全生产</w:t>
            </w:r>
            <w:r>
              <w:rPr>
                <w:rFonts w:hint="default"/>
                <w:spacing w:val="-6"/>
                <w:kern w:val="2"/>
                <w:sz w:val="24"/>
              </w:rPr>
              <w:t>标准化管理体系基本要求及评分方法</w:t>
            </w:r>
            <w:r>
              <w:rPr>
                <w:rFonts w:hint="default"/>
                <w:kern w:val="2"/>
                <w:sz w:val="24"/>
              </w:rPr>
              <w:t>（试行</w:t>
            </w:r>
            <w:r>
              <w:rPr>
                <w:rFonts w:hint="default"/>
                <w:spacing w:val="-5"/>
                <w:kern w:val="2"/>
                <w:sz w:val="24"/>
              </w:rPr>
              <w:t>）</w:t>
            </w:r>
            <w:r>
              <w:rPr>
                <w:rFonts w:hint="default"/>
                <w:spacing w:val="-4"/>
                <w:kern w:val="2"/>
                <w:sz w:val="24"/>
              </w:rPr>
              <w:t>〉的通知》</w:t>
            </w:r>
            <w:r>
              <w:rPr>
                <w:rFonts w:hint="default"/>
                <w:kern w:val="2"/>
                <w:sz w:val="24"/>
              </w:rPr>
              <w:t>（</w:t>
            </w:r>
            <w:r>
              <w:rPr>
                <w:rFonts w:hint="default"/>
                <w:spacing w:val="-2"/>
                <w:kern w:val="2"/>
                <w:sz w:val="24"/>
              </w:rPr>
              <w:t>煤安监行管〔</w:t>
            </w:r>
            <w:r>
              <w:rPr>
                <w:rFonts w:hint="default"/>
                <w:kern w:val="2"/>
                <w:sz w:val="24"/>
              </w:rPr>
              <w:t>2020</w:t>
            </w:r>
            <w:r>
              <w:rPr>
                <w:rFonts w:hint="default"/>
                <w:spacing w:val="-5"/>
                <w:kern w:val="2"/>
                <w:sz w:val="24"/>
              </w:rPr>
              <w:t>〕</w:t>
            </w:r>
            <w:r>
              <w:rPr>
                <w:rFonts w:hint="default"/>
                <w:kern w:val="2"/>
                <w:sz w:val="24"/>
              </w:rPr>
              <w:t>16</w:t>
            </w:r>
            <w:r>
              <w:rPr>
                <w:rFonts w:hint="default"/>
                <w:spacing w:val="-30"/>
                <w:kern w:val="2"/>
                <w:sz w:val="24"/>
              </w:rPr>
              <w:t xml:space="preserve"> 号</w:t>
            </w:r>
            <w:r>
              <w:rPr>
                <w:rFonts w:hint="default"/>
                <w:spacing w:val="-6"/>
                <w:kern w:val="2"/>
                <w:sz w:val="24"/>
              </w:rPr>
              <w:t>）</w:t>
            </w:r>
            <w:r>
              <w:rPr>
                <w:rFonts w:hint="default"/>
                <w:spacing w:val="-20"/>
                <w:kern w:val="2"/>
                <w:sz w:val="24"/>
              </w:rPr>
              <w:t xml:space="preserve">附件 </w:t>
            </w:r>
            <w:r>
              <w:rPr>
                <w:rFonts w:hint="default"/>
                <w:spacing w:val="-6"/>
                <w:kern w:val="2"/>
                <w:sz w:val="24"/>
              </w:rPr>
              <w:t>1</w:t>
            </w:r>
            <w:r>
              <w:rPr>
                <w:rFonts w:hint="default"/>
                <w:kern w:val="2"/>
                <w:sz w:val="24"/>
              </w:rPr>
              <w:t>《煤矿安全生产标准化管理体系考核定级办法（试行）</w:t>
            </w:r>
            <w:r>
              <w:rPr>
                <w:rFonts w:hint="default"/>
                <w:spacing w:val="-1"/>
                <w:kern w:val="2"/>
                <w:sz w:val="24"/>
              </w:rPr>
              <w:t>》第六条 煤矿安全生产标准化管理体系等级实行分级考核定级。</w:t>
            </w:r>
            <w:r>
              <w:rPr>
                <w:rFonts w:hint="default"/>
                <w:spacing w:val="-2"/>
                <w:kern w:val="2"/>
                <w:sz w:val="24"/>
              </w:rPr>
              <w:t xml:space="preserve">申报一级的煤矿由省级煤矿安全生产标准化工作主管部门组织初审，国家煤矿安全监察局组织考核定级。申报二级、三级的煤矿的初审和考核定级部门由省级煤矿安全生产标准化工作主管部门确定。 </w:t>
            </w:r>
          </w:p>
          <w:p w14:paraId="00D41286">
            <w:pPr>
              <w:pStyle w:val="11"/>
              <w:keepNext w:val="0"/>
              <w:keepLines w:val="0"/>
              <w:suppressLineNumbers w:val="0"/>
              <w:spacing w:before="0" w:beforeAutospacing="0" w:after="0" w:afterAutospacing="0" w:line="301" w:lineRule="exact"/>
              <w:ind w:left="109" w:right="0"/>
              <w:rPr>
                <w:rFonts w:hint="default"/>
                <w:kern w:val="2"/>
                <w:sz w:val="24"/>
              </w:rPr>
            </w:pPr>
            <w:r>
              <w:rPr>
                <w:rFonts w:hint="default"/>
                <w:spacing w:val="9"/>
                <w:kern w:val="2"/>
                <w:sz w:val="24"/>
              </w:rPr>
              <w:t>《云南省煤炭工业管理局关于印发&lt;云南省煤矿安全生产标准化考核定级实施办法&gt;的通知》（云煤安全</w:t>
            </w:r>
          </w:p>
          <w:p w14:paraId="5A00078A">
            <w:pPr>
              <w:pStyle w:val="11"/>
              <w:keepNext w:val="0"/>
              <w:keepLines w:val="0"/>
              <w:suppressLineNumbers w:val="0"/>
              <w:spacing w:before="73" w:beforeAutospacing="0" w:after="0" w:afterAutospacing="0" w:line="295" w:lineRule="auto"/>
              <w:ind w:left="109" w:right="92"/>
              <w:rPr>
                <w:rFonts w:hint="default"/>
                <w:kern w:val="2"/>
                <w:sz w:val="24"/>
              </w:rPr>
            </w:pPr>
            <w:r>
              <w:rPr>
                <w:rFonts w:hint="default"/>
                <w:kern w:val="2"/>
                <w:sz w:val="24"/>
              </w:rPr>
              <w:t>〔2017〕163</w:t>
            </w:r>
            <w:r>
              <w:rPr>
                <w:rFonts w:hint="default"/>
                <w:spacing w:val="-31"/>
                <w:kern w:val="2"/>
                <w:sz w:val="24"/>
              </w:rPr>
              <w:t xml:space="preserve"> 号</w:t>
            </w:r>
            <w:r>
              <w:rPr>
                <w:rFonts w:hint="default"/>
                <w:kern w:val="2"/>
                <w:sz w:val="24"/>
              </w:rPr>
              <w:t>）第六条 二级、三级标准化申报煤矿：由各产煤县（市、区）</w:t>
            </w:r>
            <w:r>
              <w:rPr>
                <w:rFonts w:hint="default"/>
                <w:spacing w:val="-2"/>
                <w:kern w:val="2"/>
                <w:sz w:val="24"/>
              </w:rPr>
              <w:t>煤矿安全生产标准化工作主</w:t>
            </w:r>
            <w:r>
              <w:rPr>
                <w:rFonts w:hint="default"/>
                <w:spacing w:val="-4"/>
                <w:kern w:val="2"/>
                <w:sz w:val="24"/>
              </w:rPr>
              <w:t>管部门</w:t>
            </w:r>
            <w:r>
              <w:rPr>
                <w:rFonts w:hint="default"/>
                <w:kern w:val="2"/>
                <w:sz w:val="24"/>
              </w:rPr>
              <w:t>（中央企业在滇子公司或省属国有企业集团公司</w:t>
            </w:r>
            <w:r>
              <w:rPr>
                <w:rFonts w:hint="default"/>
                <w:spacing w:val="-10"/>
                <w:kern w:val="2"/>
                <w:sz w:val="24"/>
              </w:rPr>
              <w:t>）</w:t>
            </w:r>
            <w:r>
              <w:rPr>
                <w:rFonts w:hint="default"/>
                <w:spacing w:val="-3"/>
                <w:kern w:val="2"/>
                <w:sz w:val="24"/>
              </w:rPr>
              <w:t>组织初审，各产煤州</w:t>
            </w:r>
            <w:r>
              <w:rPr>
                <w:rFonts w:hint="default"/>
                <w:kern w:val="2"/>
                <w:sz w:val="24"/>
              </w:rPr>
              <w:t>（市</w:t>
            </w:r>
            <w:r>
              <w:rPr>
                <w:rFonts w:hint="default"/>
                <w:spacing w:val="-10"/>
                <w:kern w:val="2"/>
                <w:sz w:val="24"/>
              </w:rPr>
              <w:t>）</w:t>
            </w:r>
            <w:r>
              <w:rPr>
                <w:rFonts w:hint="default"/>
                <w:spacing w:val="-2"/>
                <w:kern w:val="2"/>
                <w:sz w:val="24"/>
              </w:rPr>
              <w:t>煤矿安全生产标准化工</w:t>
            </w:r>
          </w:p>
          <w:p w14:paraId="66F186C8">
            <w:pPr>
              <w:pStyle w:val="11"/>
              <w:keepNext w:val="0"/>
              <w:keepLines w:val="0"/>
              <w:suppressLineNumbers w:val="0"/>
              <w:spacing w:before="3" w:beforeAutospacing="0" w:after="0" w:afterAutospacing="0" w:line="297" w:lineRule="exact"/>
              <w:ind w:left="109" w:right="0"/>
              <w:rPr>
                <w:rFonts w:hint="default"/>
                <w:kern w:val="2"/>
                <w:sz w:val="21"/>
              </w:rPr>
            </w:pPr>
            <w:r>
              <w:rPr>
                <w:rFonts w:hint="default"/>
                <w:kern w:val="2"/>
                <w:sz w:val="24"/>
              </w:rPr>
              <w:t>作主管部门组织考核定级（中央企业在滇煤矿和省属国有煤矿按属地原则执行），并不得下放。</w:t>
            </w:r>
          </w:p>
        </w:tc>
        <w:tc>
          <w:tcPr>
            <w:tcW w:w="1279" w:type="dxa"/>
            <w:vAlign w:val="center"/>
          </w:tcPr>
          <w:p w14:paraId="492CB762">
            <w:pPr>
              <w:pStyle w:val="11"/>
              <w:keepNext w:val="0"/>
              <w:keepLines w:val="0"/>
              <w:suppressLineNumbers w:val="0"/>
              <w:spacing w:before="0" w:beforeAutospacing="0" w:after="0" w:afterAutospacing="0"/>
              <w:ind w:left="0" w:right="0"/>
              <w:rPr>
                <w:rFonts w:hint="default" w:ascii="Times New Roman"/>
                <w:kern w:val="2"/>
                <w:sz w:val="26"/>
              </w:rPr>
            </w:pPr>
          </w:p>
          <w:p w14:paraId="746E7FC6">
            <w:pPr>
              <w:pStyle w:val="11"/>
              <w:keepNext w:val="0"/>
              <w:keepLines w:val="0"/>
              <w:suppressLineNumbers w:val="0"/>
              <w:spacing w:before="0" w:beforeAutospacing="0" w:after="0" w:afterAutospacing="0"/>
              <w:ind w:left="0" w:right="0"/>
              <w:rPr>
                <w:rFonts w:hint="default" w:ascii="Times New Roman"/>
                <w:kern w:val="2"/>
                <w:sz w:val="26"/>
              </w:rPr>
            </w:pPr>
          </w:p>
          <w:p w14:paraId="42239F6A">
            <w:pPr>
              <w:pStyle w:val="11"/>
              <w:keepNext w:val="0"/>
              <w:keepLines w:val="0"/>
              <w:suppressLineNumbers w:val="0"/>
              <w:spacing w:before="0" w:beforeAutospacing="0" w:after="0" w:afterAutospacing="0"/>
              <w:ind w:left="0" w:right="0"/>
              <w:rPr>
                <w:rFonts w:hint="default" w:ascii="Times New Roman"/>
                <w:kern w:val="2"/>
                <w:sz w:val="26"/>
              </w:rPr>
            </w:pPr>
          </w:p>
          <w:p w14:paraId="7493D53C">
            <w:pPr>
              <w:pStyle w:val="11"/>
              <w:keepNext w:val="0"/>
              <w:keepLines w:val="0"/>
              <w:suppressLineNumbers w:val="0"/>
              <w:spacing w:before="0" w:beforeAutospacing="0" w:after="0" w:afterAutospacing="0"/>
              <w:ind w:left="0" w:right="0"/>
              <w:rPr>
                <w:rFonts w:hint="default" w:ascii="Times New Roman"/>
                <w:kern w:val="2"/>
                <w:sz w:val="26"/>
              </w:rPr>
            </w:pPr>
          </w:p>
          <w:p w14:paraId="36C491DF">
            <w:pPr>
              <w:pStyle w:val="11"/>
              <w:keepNext w:val="0"/>
              <w:keepLines w:val="0"/>
              <w:suppressLineNumbers w:val="0"/>
              <w:spacing w:before="8" w:beforeAutospacing="0" w:after="0" w:afterAutospacing="0"/>
              <w:ind w:left="0" w:right="0"/>
              <w:rPr>
                <w:rFonts w:hint="default" w:ascii="Times New Roman"/>
                <w:kern w:val="2"/>
                <w:sz w:val="33"/>
              </w:rPr>
            </w:pPr>
          </w:p>
          <w:p w14:paraId="37386EB6">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7" w:type="dxa"/>
            <w:vAlign w:val="center"/>
          </w:tcPr>
          <w:p w14:paraId="5AEE5259">
            <w:pPr>
              <w:pStyle w:val="11"/>
              <w:keepNext w:val="0"/>
              <w:keepLines w:val="0"/>
              <w:suppressLineNumbers w:val="0"/>
              <w:spacing w:before="0" w:beforeAutospacing="0" w:after="0" w:afterAutospacing="0"/>
              <w:ind w:left="0" w:right="0"/>
              <w:rPr>
                <w:rFonts w:hint="default" w:ascii="Times New Roman"/>
                <w:kern w:val="2"/>
                <w:sz w:val="26"/>
              </w:rPr>
            </w:pPr>
          </w:p>
          <w:p w14:paraId="499D200C">
            <w:pPr>
              <w:pStyle w:val="11"/>
              <w:keepNext w:val="0"/>
              <w:keepLines w:val="0"/>
              <w:suppressLineNumbers w:val="0"/>
              <w:spacing w:before="0" w:beforeAutospacing="0" w:after="0" w:afterAutospacing="0"/>
              <w:ind w:left="0" w:right="0"/>
              <w:rPr>
                <w:rFonts w:hint="default" w:ascii="Times New Roman"/>
                <w:kern w:val="2"/>
                <w:sz w:val="26"/>
              </w:rPr>
            </w:pPr>
          </w:p>
          <w:p w14:paraId="47C087A0">
            <w:pPr>
              <w:pStyle w:val="11"/>
              <w:keepNext w:val="0"/>
              <w:keepLines w:val="0"/>
              <w:suppressLineNumbers w:val="0"/>
              <w:spacing w:before="0" w:beforeAutospacing="0" w:after="0" w:afterAutospacing="0"/>
              <w:ind w:left="0" w:right="0"/>
              <w:rPr>
                <w:rFonts w:hint="default" w:ascii="Times New Roman"/>
                <w:kern w:val="2"/>
                <w:sz w:val="26"/>
              </w:rPr>
            </w:pPr>
          </w:p>
          <w:p w14:paraId="0D5DA488">
            <w:pPr>
              <w:pStyle w:val="11"/>
              <w:keepNext w:val="0"/>
              <w:keepLines w:val="0"/>
              <w:suppressLineNumbers w:val="0"/>
              <w:spacing w:before="0" w:beforeAutospacing="0" w:after="0" w:afterAutospacing="0"/>
              <w:ind w:left="0" w:right="0"/>
              <w:rPr>
                <w:rFonts w:hint="default" w:ascii="Times New Roman"/>
                <w:kern w:val="2"/>
                <w:sz w:val="26"/>
              </w:rPr>
            </w:pPr>
          </w:p>
          <w:p w14:paraId="4C5CF829">
            <w:pPr>
              <w:pStyle w:val="11"/>
              <w:keepNext w:val="0"/>
              <w:keepLines w:val="0"/>
              <w:suppressLineNumbers w:val="0"/>
              <w:spacing w:before="8" w:beforeAutospacing="0" w:after="0" w:afterAutospacing="0"/>
              <w:ind w:left="0" w:right="0"/>
              <w:rPr>
                <w:rFonts w:hint="default" w:ascii="Times New Roman"/>
                <w:kern w:val="2"/>
                <w:sz w:val="33"/>
              </w:rPr>
            </w:pPr>
          </w:p>
          <w:p w14:paraId="7A9030F2">
            <w:pPr>
              <w:pStyle w:val="11"/>
              <w:keepNext w:val="0"/>
              <w:keepLines w:val="0"/>
              <w:suppressLineNumbers w:val="0"/>
              <w:spacing w:before="0" w:beforeAutospacing="0" w:after="0" w:afterAutospacing="0"/>
              <w:ind w:left="0" w:right="0"/>
              <w:jc w:val="center"/>
              <w:rPr>
                <w:rFonts w:hint="default"/>
                <w:kern w:val="2"/>
                <w:sz w:val="21"/>
              </w:rPr>
            </w:pPr>
            <w:r>
              <w:rPr>
                <w:rFonts w:hint="eastAsia"/>
                <w:kern w:val="2"/>
                <w:sz w:val="24"/>
              </w:rPr>
              <w:t>县应急</w:t>
            </w:r>
            <w:r>
              <w:rPr>
                <w:rFonts w:hint="default"/>
                <w:kern w:val="2"/>
                <w:sz w:val="24"/>
              </w:rPr>
              <w:t>局</w:t>
            </w:r>
          </w:p>
        </w:tc>
      </w:tr>
    </w:tbl>
    <w:p w14:paraId="7ECD0AB3">
      <w:pPr>
        <w:jc w:val="right"/>
        <w:rPr>
          <w:sz w:val="21"/>
        </w:rPr>
        <w:sectPr>
          <w:pgSz w:w="23820" w:h="16840" w:orient="landscape"/>
          <w:pgMar w:top="1580" w:right="1020" w:bottom="1080" w:left="1020" w:header="0" w:footer="891" w:gutter="0"/>
          <w:cols w:space="720" w:num="1"/>
        </w:sectPr>
      </w:pPr>
    </w:p>
    <w:p w14:paraId="114D57C5">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6967F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764" w:type="dxa"/>
            <w:vMerge w:val="restart"/>
          </w:tcPr>
          <w:p w14:paraId="714E2E2A">
            <w:pPr>
              <w:pStyle w:val="11"/>
              <w:keepNext w:val="0"/>
              <w:keepLines w:val="0"/>
              <w:suppressLineNumbers w:val="0"/>
              <w:spacing w:before="11" w:beforeAutospacing="0" w:after="0" w:afterAutospacing="0"/>
              <w:ind w:left="0" w:right="0"/>
              <w:rPr>
                <w:rFonts w:hint="default" w:ascii="Times New Roman"/>
                <w:kern w:val="2"/>
                <w:sz w:val="23"/>
              </w:rPr>
            </w:pPr>
          </w:p>
          <w:p w14:paraId="2CEEC42F">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53E7DA7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2F475EC9">
            <w:pPr>
              <w:pStyle w:val="11"/>
              <w:keepNext w:val="0"/>
              <w:keepLines w:val="0"/>
              <w:suppressLineNumbers w:val="0"/>
              <w:spacing w:before="11" w:beforeAutospacing="0" w:after="0" w:afterAutospacing="0"/>
              <w:ind w:left="0" w:right="0"/>
              <w:jc w:val="center"/>
              <w:rPr>
                <w:rFonts w:hint="default" w:ascii="Times New Roman"/>
                <w:kern w:val="2"/>
                <w:sz w:val="23"/>
              </w:rPr>
            </w:pPr>
          </w:p>
          <w:p w14:paraId="309379F1">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63" w:type="dxa"/>
            <w:vMerge w:val="restart"/>
          </w:tcPr>
          <w:p w14:paraId="56CDC14E">
            <w:pPr>
              <w:pStyle w:val="11"/>
              <w:keepNext w:val="0"/>
              <w:keepLines w:val="0"/>
              <w:suppressLineNumbers w:val="0"/>
              <w:spacing w:before="11" w:beforeAutospacing="0" w:after="0" w:afterAutospacing="0"/>
              <w:ind w:left="0" w:right="0"/>
              <w:rPr>
                <w:rFonts w:hint="default" w:ascii="Times New Roman"/>
                <w:kern w:val="2"/>
                <w:sz w:val="23"/>
              </w:rPr>
            </w:pPr>
          </w:p>
          <w:p w14:paraId="20D4CDC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3850E08F">
            <w:pPr>
              <w:pStyle w:val="11"/>
              <w:keepNext w:val="0"/>
              <w:keepLines w:val="0"/>
              <w:suppressLineNumbers w:val="0"/>
              <w:spacing w:before="11" w:beforeAutospacing="0" w:after="0" w:afterAutospacing="0"/>
              <w:ind w:left="0" w:right="0"/>
              <w:rPr>
                <w:rFonts w:hint="default" w:ascii="Times New Roman"/>
                <w:kern w:val="2"/>
                <w:sz w:val="23"/>
              </w:rPr>
            </w:pPr>
          </w:p>
          <w:p w14:paraId="018A90CB">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6718693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160B3B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E2A9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764" w:type="dxa"/>
            <w:vMerge w:val="continue"/>
          </w:tcPr>
          <w:p w14:paraId="168FB608">
            <w:pPr>
              <w:keepNext w:val="0"/>
              <w:keepLines w:val="0"/>
              <w:suppressLineNumbers w:val="0"/>
              <w:spacing w:before="0" w:beforeAutospacing="0" w:after="0" w:afterAutospacing="0"/>
              <w:ind w:left="0" w:right="0"/>
              <w:rPr>
                <w:rFonts w:hint="default"/>
                <w:kern w:val="2"/>
                <w:sz w:val="2"/>
                <w:szCs w:val="2"/>
              </w:rPr>
            </w:pPr>
          </w:p>
        </w:tc>
        <w:tc>
          <w:tcPr>
            <w:tcW w:w="2519" w:type="dxa"/>
          </w:tcPr>
          <w:p w14:paraId="5619C1D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180E988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6E8C9E8F">
            <w:pPr>
              <w:keepNext w:val="0"/>
              <w:keepLines w:val="0"/>
              <w:suppressLineNumbers w:val="0"/>
              <w:spacing w:before="0" w:beforeAutospacing="0" w:after="0" w:afterAutospacing="0"/>
              <w:ind w:left="0" w:right="0"/>
              <w:jc w:val="center"/>
              <w:rPr>
                <w:rFonts w:hint="default"/>
                <w:kern w:val="2"/>
                <w:sz w:val="2"/>
                <w:szCs w:val="2"/>
              </w:rPr>
            </w:pPr>
          </w:p>
        </w:tc>
        <w:tc>
          <w:tcPr>
            <w:tcW w:w="11463" w:type="dxa"/>
            <w:vMerge w:val="continue"/>
            <w:tcBorders>
              <w:top w:val="nil"/>
            </w:tcBorders>
          </w:tcPr>
          <w:p w14:paraId="270B0697">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428C9E05">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0FF26A05">
            <w:pPr>
              <w:keepNext w:val="0"/>
              <w:keepLines w:val="0"/>
              <w:suppressLineNumbers w:val="0"/>
              <w:spacing w:before="0" w:beforeAutospacing="0" w:after="0" w:afterAutospacing="0"/>
              <w:ind w:left="0" w:right="0"/>
              <w:rPr>
                <w:rFonts w:hint="default"/>
                <w:kern w:val="2"/>
                <w:sz w:val="2"/>
                <w:szCs w:val="2"/>
              </w:rPr>
            </w:pPr>
          </w:p>
        </w:tc>
      </w:tr>
      <w:tr w14:paraId="06C86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1" w:hRule="atLeast"/>
        </w:trPr>
        <w:tc>
          <w:tcPr>
            <w:tcW w:w="764" w:type="dxa"/>
            <w:tcBorders>
              <w:top w:val="nil"/>
            </w:tcBorders>
          </w:tcPr>
          <w:p w14:paraId="6483A5C5">
            <w:pPr>
              <w:keepNext w:val="0"/>
              <w:keepLines w:val="0"/>
              <w:suppressLineNumbers w:val="0"/>
              <w:spacing w:before="0" w:beforeAutospacing="0" w:after="0" w:afterAutospacing="0"/>
              <w:ind w:left="0" w:right="0"/>
              <w:rPr>
                <w:rFonts w:hint="default"/>
                <w:kern w:val="2"/>
                <w:sz w:val="2"/>
                <w:szCs w:val="2"/>
              </w:rPr>
            </w:pPr>
          </w:p>
          <w:p w14:paraId="0EE9BDFE">
            <w:pPr>
              <w:keepNext w:val="0"/>
              <w:keepLines w:val="0"/>
              <w:suppressLineNumbers w:val="0"/>
              <w:spacing w:before="0" w:beforeAutospacing="0" w:after="0" w:afterAutospacing="0"/>
              <w:ind w:left="0" w:right="0"/>
              <w:rPr>
                <w:rFonts w:hint="default"/>
                <w:kern w:val="2"/>
              </w:rPr>
            </w:pPr>
          </w:p>
          <w:p w14:paraId="2E2FE65E">
            <w:pPr>
              <w:keepNext w:val="0"/>
              <w:keepLines w:val="0"/>
              <w:suppressLineNumbers w:val="0"/>
              <w:spacing w:before="0" w:beforeAutospacing="0" w:after="0" w:afterAutospacing="0"/>
              <w:ind w:left="0" w:right="0"/>
              <w:rPr>
                <w:rFonts w:hint="default"/>
                <w:kern w:val="2"/>
              </w:rPr>
            </w:pPr>
          </w:p>
          <w:p w14:paraId="2A0E3C4F">
            <w:pPr>
              <w:keepNext w:val="0"/>
              <w:keepLines w:val="0"/>
              <w:suppressLineNumbers w:val="0"/>
              <w:spacing w:before="0" w:beforeAutospacing="0" w:after="0" w:afterAutospacing="0"/>
              <w:ind w:left="0" w:right="0"/>
              <w:rPr>
                <w:rFonts w:hint="default"/>
                <w:kern w:val="2"/>
              </w:rPr>
            </w:pPr>
          </w:p>
          <w:p w14:paraId="09A72473">
            <w:pPr>
              <w:keepNext w:val="0"/>
              <w:keepLines w:val="0"/>
              <w:suppressLineNumbers w:val="0"/>
              <w:spacing w:before="0" w:beforeAutospacing="0" w:after="0" w:afterAutospacing="0"/>
              <w:ind w:left="0" w:right="0"/>
              <w:rPr>
                <w:rFonts w:hint="default"/>
                <w:kern w:val="2"/>
              </w:rPr>
            </w:pPr>
          </w:p>
          <w:p w14:paraId="647014B1">
            <w:pPr>
              <w:keepNext w:val="0"/>
              <w:keepLines w:val="0"/>
              <w:suppressLineNumbers w:val="0"/>
              <w:spacing w:before="0" w:beforeAutospacing="0" w:after="0" w:afterAutospacing="0"/>
              <w:ind w:left="0" w:right="0"/>
              <w:rPr>
                <w:rFonts w:hint="default"/>
                <w:kern w:val="2"/>
              </w:rPr>
            </w:pPr>
          </w:p>
          <w:p w14:paraId="7FFE1922">
            <w:pPr>
              <w:keepNext w:val="0"/>
              <w:keepLines w:val="0"/>
              <w:suppressLineNumbers w:val="0"/>
              <w:spacing w:before="0" w:beforeAutospacing="0" w:after="0" w:afterAutospacing="0"/>
              <w:ind w:left="0" w:right="0"/>
              <w:rPr>
                <w:rFonts w:hint="default"/>
                <w:kern w:val="2"/>
              </w:rPr>
            </w:pPr>
          </w:p>
          <w:p w14:paraId="3EB3A49E">
            <w:pPr>
              <w:keepNext w:val="0"/>
              <w:keepLines w:val="0"/>
              <w:suppressLineNumbers w:val="0"/>
              <w:spacing w:before="0" w:beforeAutospacing="0" w:after="0" w:afterAutospacing="0"/>
              <w:ind w:left="0" w:right="0"/>
              <w:rPr>
                <w:rFonts w:hint="default"/>
                <w:kern w:val="2"/>
              </w:rPr>
            </w:pPr>
          </w:p>
          <w:p w14:paraId="13281744">
            <w:pPr>
              <w:keepNext w:val="0"/>
              <w:keepLines w:val="0"/>
              <w:suppressLineNumbers w:val="0"/>
              <w:spacing w:before="0" w:beforeAutospacing="0" w:after="0" w:afterAutospacing="0"/>
              <w:ind w:left="0" w:right="0"/>
              <w:rPr>
                <w:rFonts w:hint="default"/>
                <w:kern w:val="2"/>
              </w:rPr>
            </w:pPr>
          </w:p>
          <w:p w14:paraId="3828D919">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2A9E04DB">
            <w:pPr>
              <w:keepNext w:val="0"/>
              <w:keepLines w:val="0"/>
              <w:suppressLineNumbers w:val="0"/>
              <w:spacing w:before="0" w:beforeAutospacing="0" w:after="0" w:afterAutospacing="0"/>
              <w:ind w:left="0" w:right="0" w:firstLine="240" w:firstLineChars="100"/>
              <w:rPr>
                <w:rFonts w:hint="default" w:ascii="Times New Roman" w:hAnsi="Times New Roman" w:cs="Times New Roman"/>
                <w:kern w:val="2"/>
                <w:sz w:val="24"/>
                <w:szCs w:val="24"/>
                <w:lang w:val="en-US"/>
              </w:rPr>
            </w:pPr>
          </w:p>
          <w:p w14:paraId="16FA7A7F">
            <w:pPr>
              <w:keepNext w:val="0"/>
              <w:keepLines w:val="0"/>
              <w:suppressLineNumbers w:val="0"/>
              <w:spacing w:before="0" w:beforeAutospacing="0" w:after="0" w:afterAutospacing="0"/>
              <w:ind w:left="0" w:right="0" w:firstLine="240" w:firstLineChars="100"/>
              <w:rPr>
                <w:rFonts w:hint="eastAsia" w:eastAsia="宋体"/>
                <w:kern w:val="2"/>
                <w:lang w:val="en-US" w:eastAsia="zh-CN"/>
              </w:rPr>
            </w:pPr>
            <w:r>
              <w:rPr>
                <w:rFonts w:hint="eastAsia" w:ascii="Times New Roman" w:hAnsi="Times New Roman" w:cs="Times New Roman"/>
                <w:kern w:val="2"/>
                <w:sz w:val="24"/>
                <w:szCs w:val="24"/>
                <w:lang w:val="en-US"/>
              </w:rPr>
              <w:t>35</w:t>
            </w:r>
            <w:r>
              <w:rPr>
                <w:rFonts w:hint="eastAsia" w:ascii="Times New Roman" w:hAnsi="Times New Roman" w:cs="Times New Roman"/>
                <w:kern w:val="2"/>
                <w:sz w:val="24"/>
                <w:szCs w:val="24"/>
                <w:lang w:val="en-US" w:eastAsia="zh-CN"/>
              </w:rPr>
              <w:t>8</w:t>
            </w:r>
          </w:p>
        </w:tc>
        <w:tc>
          <w:tcPr>
            <w:tcW w:w="2519" w:type="dxa"/>
            <w:tcBorders>
              <w:top w:val="nil"/>
            </w:tcBorders>
          </w:tcPr>
          <w:p w14:paraId="438C3D62">
            <w:pPr>
              <w:keepNext w:val="0"/>
              <w:keepLines w:val="0"/>
              <w:suppressLineNumbers w:val="0"/>
              <w:spacing w:before="0" w:beforeAutospacing="0" w:after="0" w:afterAutospacing="0"/>
              <w:ind w:left="0" w:right="0"/>
              <w:rPr>
                <w:rFonts w:hint="default"/>
                <w:kern w:val="2"/>
                <w:sz w:val="2"/>
                <w:szCs w:val="2"/>
              </w:rPr>
            </w:pPr>
          </w:p>
          <w:p w14:paraId="3BEE59CC">
            <w:pPr>
              <w:keepNext w:val="0"/>
              <w:keepLines w:val="0"/>
              <w:suppressLineNumbers w:val="0"/>
              <w:spacing w:before="0" w:beforeAutospacing="0" w:after="0" w:afterAutospacing="0"/>
              <w:ind w:left="0" w:right="0"/>
              <w:rPr>
                <w:rFonts w:hint="default"/>
                <w:kern w:val="2"/>
              </w:rPr>
            </w:pPr>
          </w:p>
          <w:p w14:paraId="7DF8DFA2">
            <w:pPr>
              <w:keepNext w:val="0"/>
              <w:keepLines w:val="0"/>
              <w:suppressLineNumbers w:val="0"/>
              <w:spacing w:before="0" w:beforeAutospacing="0" w:after="0" w:afterAutospacing="0"/>
              <w:ind w:left="0" w:right="0"/>
              <w:rPr>
                <w:rFonts w:hint="default"/>
                <w:kern w:val="2"/>
              </w:rPr>
            </w:pPr>
          </w:p>
          <w:p w14:paraId="6159F9A1">
            <w:pPr>
              <w:keepNext w:val="0"/>
              <w:keepLines w:val="0"/>
              <w:suppressLineNumbers w:val="0"/>
              <w:spacing w:before="0" w:beforeAutospacing="0" w:after="0" w:afterAutospacing="0"/>
              <w:ind w:left="0" w:right="0"/>
              <w:rPr>
                <w:rFonts w:hint="default"/>
                <w:kern w:val="2"/>
              </w:rPr>
            </w:pPr>
          </w:p>
          <w:p w14:paraId="3F33F82A">
            <w:pPr>
              <w:keepNext w:val="0"/>
              <w:keepLines w:val="0"/>
              <w:suppressLineNumbers w:val="0"/>
              <w:spacing w:before="0" w:beforeAutospacing="0" w:after="0" w:afterAutospacing="0"/>
              <w:ind w:left="0" w:right="0"/>
              <w:rPr>
                <w:rFonts w:hint="default"/>
                <w:kern w:val="2"/>
              </w:rPr>
            </w:pPr>
          </w:p>
          <w:p w14:paraId="61D5C477">
            <w:pPr>
              <w:keepNext w:val="0"/>
              <w:keepLines w:val="0"/>
              <w:suppressLineNumbers w:val="0"/>
              <w:spacing w:before="0" w:beforeAutospacing="0" w:after="0" w:afterAutospacing="0"/>
              <w:ind w:left="0" w:right="0"/>
              <w:rPr>
                <w:rFonts w:hint="default"/>
                <w:kern w:val="2"/>
              </w:rPr>
            </w:pPr>
          </w:p>
          <w:p w14:paraId="5B334B9D">
            <w:pPr>
              <w:keepNext w:val="0"/>
              <w:keepLines w:val="0"/>
              <w:suppressLineNumbers w:val="0"/>
              <w:spacing w:before="0" w:beforeAutospacing="0" w:after="0" w:afterAutospacing="0"/>
              <w:ind w:left="0" w:right="0"/>
              <w:jc w:val="center"/>
              <w:rPr>
                <w:rFonts w:hint="default"/>
                <w:spacing w:val="-14"/>
                <w:kern w:val="2"/>
                <w:sz w:val="24"/>
                <w:szCs w:val="24"/>
              </w:rPr>
            </w:pPr>
          </w:p>
          <w:p w14:paraId="66C43220">
            <w:pPr>
              <w:keepNext w:val="0"/>
              <w:keepLines w:val="0"/>
              <w:suppressLineNumbers w:val="0"/>
              <w:spacing w:before="0" w:beforeAutospacing="0" w:after="0" w:afterAutospacing="0"/>
              <w:ind w:left="0" w:right="0"/>
              <w:jc w:val="center"/>
              <w:rPr>
                <w:rFonts w:hint="default"/>
                <w:spacing w:val="-14"/>
                <w:kern w:val="2"/>
                <w:sz w:val="24"/>
                <w:szCs w:val="24"/>
              </w:rPr>
            </w:pPr>
          </w:p>
          <w:p w14:paraId="13CB1A5C">
            <w:pPr>
              <w:keepNext w:val="0"/>
              <w:keepLines w:val="0"/>
              <w:suppressLineNumbers w:val="0"/>
              <w:spacing w:before="0" w:beforeAutospacing="0" w:after="0" w:afterAutospacing="0"/>
              <w:ind w:left="0" w:right="0"/>
              <w:jc w:val="center"/>
              <w:rPr>
                <w:rFonts w:hint="default"/>
                <w:spacing w:val="-14"/>
                <w:kern w:val="2"/>
                <w:sz w:val="24"/>
                <w:szCs w:val="24"/>
              </w:rPr>
            </w:pPr>
          </w:p>
          <w:p w14:paraId="5ACF29DB">
            <w:pPr>
              <w:keepNext w:val="0"/>
              <w:keepLines w:val="0"/>
              <w:suppressLineNumbers w:val="0"/>
              <w:spacing w:before="0" w:beforeAutospacing="0" w:after="0" w:afterAutospacing="0"/>
              <w:ind w:left="0" w:right="0"/>
              <w:jc w:val="center"/>
              <w:rPr>
                <w:rFonts w:hint="default"/>
                <w:spacing w:val="-14"/>
                <w:kern w:val="2"/>
                <w:sz w:val="24"/>
                <w:szCs w:val="24"/>
              </w:rPr>
            </w:pPr>
          </w:p>
          <w:p w14:paraId="7586D337">
            <w:pPr>
              <w:keepNext w:val="0"/>
              <w:keepLines w:val="0"/>
              <w:suppressLineNumbers w:val="0"/>
              <w:spacing w:before="0" w:beforeAutospacing="0" w:after="0" w:afterAutospacing="0"/>
              <w:ind w:left="0" w:right="0"/>
              <w:jc w:val="center"/>
              <w:rPr>
                <w:rFonts w:hint="default"/>
                <w:kern w:val="2"/>
              </w:rPr>
            </w:pPr>
            <w:r>
              <w:rPr>
                <w:rFonts w:hint="default"/>
                <w:spacing w:val="-14"/>
                <w:kern w:val="2"/>
                <w:sz w:val="24"/>
                <w:szCs w:val="24"/>
              </w:rPr>
              <w:t>特种设备检验、检测人员资格认定，特种设备</w:t>
            </w:r>
            <w:r>
              <w:rPr>
                <w:rFonts w:hint="default"/>
                <w:kern w:val="2"/>
                <w:sz w:val="24"/>
                <w:szCs w:val="24"/>
              </w:rPr>
              <w:t>作业人员资格认定</w:t>
            </w:r>
          </w:p>
        </w:tc>
        <w:tc>
          <w:tcPr>
            <w:tcW w:w="2522" w:type="dxa"/>
          </w:tcPr>
          <w:p w14:paraId="64CBDF8A">
            <w:pPr>
              <w:pStyle w:val="11"/>
              <w:keepNext w:val="0"/>
              <w:keepLines w:val="0"/>
              <w:suppressLineNumbers w:val="0"/>
              <w:spacing w:before="0" w:beforeAutospacing="0" w:after="0" w:afterAutospacing="0"/>
              <w:ind w:left="0" w:right="0"/>
              <w:rPr>
                <w:rFonts w:hint="default" w:ascii="Times New Roman"/>
                <w:kern w:val="2"/>
                <w:sz w:val="26"/>
              </w:rPr>
            </w:pPr>
          </w:p>
          <w:p w14:paraId="6D0F56E6">
            <w:pPr>
              <w:pStyle w:val="11"/>
              <w:keepNext w:val="0"/>
              <w:keepLines w:val="0"/>
              <w:suppressLineNumbers w:val="0"/>
              <w:spacing w:before="0" w:beforeAutospacing="0" w:after="0" w:afterAutospacing="0"/>
              <w:ind w:left="0" w:right="0"/>
              <w:rPr>
                <w:rFonts w:hint="default" w:ascii="Times New Roman"/>
                <w:kern w:val="2"/>
                <w:sz w:val="26"/>
              </w:rPr>
            </w:pPr>
          </w:p>
          <w:p w14:paraId="25500F0D">
            <w:pPr>
              <w:pStyle w:val="11"/>
              <w:keepNext w:val="0"/>
              <w:keepLines w:val="0"/>
              <w:suppressLineNumbers w:val="0"/>
              <w:spacing w:before="0" w:beforeAutospacing="0" w:after="0" w:afterAutospacing="0"/>
              <w:ind w:left="0" w:right="0"/>
              <w:rPr>
                <w:rFonts w:hint="default" w:ascii="Times New Roman"/>
                <w:kern w:val="2"/>
                <w:sz w:val="26"/>
              </w:rPr>
            </w:pPr>
          </w:p>
          <w:p w14:paraId="581647D9">
            <w:pPr>
              <w:pStyle w:val="11"/>
              <w:keepNext w:val="0"/>
              <w:keepLines w:val="0"/>
              <w:suppressLineNumbers w:val="0"/>
              <w:spacing w:before="0" w:beforeAutospacing="0" w:after="0" w:afterAutospacing="0"/>
              <w:ind w:left="0" w:right="0"/>
              <w:rPr>
                <w:rFonts w:hint="default" w:ascii="Times New Roman"/>
                <w:kern w:val="2"/>
                <w:sz w:val="26"/>
              </w:rPr>
            </w:pPr>
          </w:p>
          <w:p w14:paraId="6101E1F0">
            <w:pPr>
              <w:pStyle w:val="11"/>
              <w:keepNext w:val="0"/>
              <w:keepLines w:val="0"/>
              <w:suppressLineNumbers w:val="0"/>
              <w:spacing w:before="0" w:beforeAutospacing="0" w:after="0" w:afterAutospacing="0"/>
              <w:ind w:left="0" w:right="0"/>
              <w:rPr>
                <w:rFonts w:hint="default" w:ascii="Times New Roman"/>
                <w:kern w:val="2"/>
                <w:sz w:val="26"/>
              </w:rPr>
            </w:pPr>
          </w:p>
          <w:p w14:paraId="36F881B6">
            <w:pPr>
              <w:pStyle w:val="11"/>
              <w:keepNext w:val="0"/>
              <w:keepLines w:val="0"/>
              <w:suppressLineNumbers w:val="0"/>
              <w:spacing w:before="0" w:beforeAutospacing="0" w:after="0" w:afterAutospacing="0"/>
              <w:ind w:left="0" w:right="0"/>
              <w:rPr>
                <w:rFonts w:hint="default" w:ascii="Times New Roman"/>
                <w:kern w:val="2"/>
                <w:sz w:val="26"/>
              </w:rPr>
            </w:pPr>
          </w:p>
          <w:p w14:paraId="70B8038B">
            <w:pPr>
              <w:pStyle w:val="11"/>
              <w:keepNext w:val="0"/>
              <w:keepLines w:val="0"/>
              <w:suppressLineNumbers w:val="0"/>
              <w:spacing w:before="0" w:beforeAutospacing="0" w:after="0" w:afterAutospacing="0"/>
              <w:ind w:left="0" w:right="0"/>
              <w:rPr>
                <w:rFonts w:hint="default" w:ascii="Times New Roman"/>
                <w:kern w:val="2"/>
                <w:sz w:val="26"/>
              </w:rPr>
            </w:pPr>
          </w:p>
          <w:p w14:paraId="41AABA44">
            <w:pPr>
              <w:pStyle w:val="11"/>
              <w:keepNext w:val="0"/>
              <w:keepLines w:val="0"/>
              <w:suppressLineNumbers w:val="0"/>
              <w:spacing w:before="0" w:beforeAutospacing="0" w:after="0" w:afterAutospacing="0"/>
              <w:ind w:left="0" w:right="0"/>
              <w:rPr>
                <w:rFonts w:hint="default" w:ascii="Times New Roman"/>
                <w:kern w:val="2"/>
                <w:sz w:val="26"/>
              </w:rPr>
            </w:pPr>
          </w:p>
          <w:p w14:paraId="0B7BD6B9">
            <w:pPr>
              <w:pStyle w:val="11"/>
              <w:keepNext w:val="0"/>
              <w:keepLines w:val="0"/>
              <w:suppressLineNumbers w:val="0"/>
              <w:spacing w:before="10" w:beforeAutospacing="0" w:after="0" w:afterAutospacing="0"/>
              <w:ind w:left="0" w:right="0"/>
              <w:rPr>
                <w:rFonts w:hint="default" w:ascii="Times New Roman"/>
                <w:kern w:val="2"/>
                <w:sz w:val="28"/>
              </w:rPr>
            </w:pPr>
          </w:p>
          <w:p w14:paraId="1E4A925E">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特种设备作业人员资格认定</w:t>
            </w:r>
          </w:p>
        </w:tc>
        <w:tc>
          <w:tcPr>
            <w:tcW w:w="1324" w:type="dxa"/>
          </w:tcPr>
          <w:p w14:paraId="798B4C2B">
            <w:pPr>
              <w:pStyle w:val="11"/>
              <w:keepNext w:val="0"/>
              <w:keepLines w:val="0"/>
              <w:suppressLineNumbers w:val="0"/>
              <w:spacing w:before="0" w:beforeAutospacing="0" w:after="0" w:afterAutospacing="0"/>
              <w:ind w:left="0" w:right="0"/>
              <w:jc w:val="center"/>
              <w:rPr>
                <w:rFonts w:hint="default" w:ascii="Times New Roman"/>
                <w:kern w:val="2"/>
                <w:sz w:val="26"/>
              </w:rPr>
            </w:pPr>
          </w:p>
          <w:p w14:paraId="21169ACE">
            <w:pPr>
              <w:pStyle w:val="11"/>
              <w:keepNext w:val="0"/>
              <w:keepLines w:val="0"/>
              <w:suppressLineNumbers w:val="0"/>
              <w:spacing w:before="0" w:beforeAutospacing="0" w:after="0" w:afterAutospacing="0"/>
              <w:ind w:left="0" w:right="0"/>
              <w:jc w:val="center"/>
              <w:rPr>
                <w:rFonts w:hint="default" w:ascii="Times New Roman"/>
                <w:kern w:val="2"/>
                <w:sz w:val="26"/>
              </w:rPr>
            </w:pPr>
          </w:p>
          <w:p w14:paraId="24A67E8A">
            <w:pPr>
              <w:pStyle w:val="11"/>
              <w:keepNext w:val="0"/>
              <w:keepLines w:val="0"/>
              <w:suppressLineNumbers w:val="0"/>
              <w:spacing w:before="0" w:beforeAutospacing="0" w:after="0" w:afterAutospacing="0"/>
              <w:ind w:left="0" w:right="0"/>
              <w:jc w:val="center"/>
              <w:rPr>
                <w:rFonts w:hint="default" w:ascii="Times New Roman"/>
                <w:kern w:val="2"/>
                <w:sz w:val="26"/>
              </w:rPr>
            </w:pPr>
          </w:p>
          <w:p w14:paraId="4722AB8C">
            <w:pPr>
              <w:pStyle w:val="11"/>
              <w:keepNext w:val="0"/>
              <w:keepLines w:val="0"/>
              <w:suppressLineNumbers w:val="0"/>
              <w:spacing w:before="0" w:beforeAutospacing="0" w:after="0" w:afterAutospacing="0"/>
              <w:ind w:left="0" w:right="0"/>
              <w:jc w:val="center"/>
              <w:rPr>
                <w:rFonts w:hint="default" w:ascii="Times New Roman"/>
                <w:kern w:val="2"/>
                <w:sz w:val="26"/>
              </w:rPr>
            </w:pPr>
          </w:p>
          <w:p w14:paraId="6F0D395B">
            <w:pPr>
              <w:pStyle w:val="11"/>
              <w:keepNext w:val="0"/>
              <w:keepLines w:val="0"/>
              <w:suppressLineNumbers w:val="0"/>
              <w:spacing w:before="0" w:beforeAutospacing="0" w:after="0" w:afterAutospacing="0"/>
              <w:ind w:left="0" w:right="0"/>
              <w:jc w:val="center"/>
              <w:rPr>
                <w:rFonts w:hint="default" w:ascii="Times New Roman"/>
                <w:kern w:val="2"/>
                <w:sz w:val="26"/>
              </w:rPr>
            </w:pPr>
          </w:p>
          <w:p w14:paraId="18C35A4A">
            <w:pPr>
              <w:pStyle w:val="11"/>
              <w:keepNext w:val="0"/>
              <w:keepLines w:val="0"/>
              <w:suppressLineNumbers w:val="0"/>
              <w:spacing w:before="0" w:beforeAutospacing="0" w:after="0" w:afterAutospacing="0"/>
              <w:ind w:left="0" w:right="0"/>
              <w:jc w:val="center"/>
              <w:rPr>
                <w:rFonts w:hint="default" w:ascii="Times New Roman"/>
                <w:kern w:val="2"/>
                <w:sz w:val="26"/>
              </w:rPr>
            </w:pPr>
          </w:p>
          <w:p w14:paraId="7E14E14F">
            <w:pPr>
              <w:pStyle w:val="11"/>
              <w:keepNext w:val="0"/>
              <w:keepLines w:val="0"/>
              <w:suppressLineNumbers w:val="0"/>
              <w:spacing w:before="0" w:beforeAutospacing="0" w:after="0" w:afterAutospacing="0"/>
              <w:ind w:left="0" w:right="0"/>
              <w:jc w:val="center"/>
              <w:rPr>
                <w:rFonts w:hint="default" w:ascii="Times New Roman"/>
                <w:kern w:val="2"/>
                <w:sz w:val="26"/>
              </w:rPr>
            </w:pPr>
          </w:p>
          <w:p w14:paraId="6F9268A1">
            <w:pPr>
              <w:pStyle w:val="11"/>
              <w:keepNext w:val="0"/>
              <w:keepLines w:val="0"/>
              <w:suppressLineNumbers w:val="0"/>
              <w:spacing w:before="0" w:beforeAutospacing="0" w:after="0" w:afterAutospacing="0"/>
              <w:ind w:left="0" w:right="0"/>
              <w:jc w:val="center"/>
              <w:rPr>
                <w:rFonts w:hint="default" w:ascii="Times New Roman"/>
                <w:kern w:val="2"/>
                <w:sz w:val="26"/>
              </w:rPr>
            </w:pPr>
          </w:p>
          <w:p w14:paraId="0A01AAFA">
            <w:pPr>
              <w:pStyle w:val="11"/>
              <w:keepNext w:val="0"/>
              <w:keepLines w:val="0"/>
              <w:suppressLineNumbers w:val="0"/>
              <w:spacing w:before="0" w:beforeAutospacing="0" w:after="0" w:afterAutospacing="0"/>
              <w:ind w:left="0" w:right="0"/>
              <w:jc w:val="center"/>
              <w:rPr>
                <w:rFonts w:hint="default" w:ascii="Times New Roman"/>
                <w:kern w:val="2"/>
                <w:sz w:val="26"/>
              </w:rPr>
            </w:pPr>
          </w:p>
          <w:p w14:paraId="669FC127">
            <w:pPr>
              <w:pStyle w:val="11"/>
              <w:keepNext w:val="0"/>
              <w:keepLines w:val="0"/>
              <w:suppressLineNumbers w:val="0"/>
              <w:spacing w:before="223"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02C32EF9">
            <w:pPr>
              <w:pStyle w:val="11"/>
              <w:keepNext w:val="0"/>
              <w:keepLines w:val="0"/>
              <w:suppressLineNumbers w:val="0"/>
              <w:spacing w:before="63" w:beforeAutospacing="0" w:after="0" w:afterAutospacing="0" w:line="297" w:lineRule="auto"/>
              <w:ind w:left="109" w:right="92"/>
              <w:rPr>
                <w:rFonts w:hint="default"/>
                <w:kern w:val="2"/>
                <w:sz w:val="21"/>
              </w:rPr>
            </w:pPr>
            <w:r>
              <w:rPr>
                <w:rFonts w:hint="default"/>
                <w:spacing w:val="-4"/>
                <w:kern w:val="2"/>
                <w:sz w:val="24"/>
              </w:rPr>
              <w:t>《中华人民共和国特种设备安全法》第十四条 特种设备安全管理人员、检测人员和作业人员应当按照国家</w:t>
            </w:r>
            <w:r>
              <w:rPr>
                <w:rFonts w:hint="default"/>
                <w:kern w:val="2"/>
                <w:sz w:val="24"/>
              </w:rPr>
              <w:t>有关规定取得相应资格，方可从事相关工作。</w:t>
            </w:r>
          </w:p>
          <w:p w14:paraId="3EE17D03">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2"/>
                <w:kern w:val="2"/>
                <w:sz w:val="24"/>
              </w:rPr>
              <w:t>《国务院关于取消和下放一批行政审批项目的决定》</w:t>
            </w:r>
            <w:r>
              <w:rPr>
                <w:rFonts w:hint="default"/>
                <w:kern w:val="2"/>
                <w:sz w:val="24"/>
              </w:rPr>
              <w:t>（</w:t>
            </w:r>
            <w:r>
              <w:rPr>
                <w:rFonts w:hint="default"/>
                <w:spacing w:val="-8"/>
                <w:kern w:val="2"/>
                <w:sz w:val="24"/>
              </w:rPr>
              <w:t>国发〔</w:t>
            </w:r>
            <w:r>
              <w:rPr>
                <w:rFonts w:hint="default"/>
                <w:kern w:val="2"/>
                <w:sz w:val="24"/>
              </w:rPr>
              <w:t>2014</w:t>
            </w:r>
            <w:r>
              <w:rPr>
                <w:rFonts w:hint="default"/>
                <w:spacing w:val="-22"/>
                <w:kern w:val="2"/>
                <w:sz w:val="24"/>
              </w:rPr>
              <w:t>〕</w:t>
            </w:r>
            <w:r>
              <w:rPr>
                <w:rFonts w:hint="default"/>
                <w:kern w:val="2"/>
                <w:sz w:val="24"/>
              </w:rPr>
              <w:t>5</w:t>
            </w:r>
            <w:r>
              <w:rPr>
                <w:rFonts w:hint="default"/>
                <w:spacing w:val="-30"/>
                <w:kern w:val="2"/>
                <w:sz w:val="24"/>
              </w:rPr>
              <w:t xml:space="preserve"> 号</w:t>
            </w:r>
            <w:r>
              <w:rPr>
                <w:rFonts w:hint="default"/>
                <w:spacing w:val="-22"/>
                <w:kern w:val="2"/>
                <w:sz w:val="24"/>
              </w:rPr>
              <w:t>）</w:t>
            </w:r>
            <w:r>
              <w:rPr>
                <w:rFonts w:hint="default"/>
                <w:spacing w:val="-15"/>
                <w:kern w:val="2"/>
                <w:sz w:val="24"/>
              </w:rPr>
              <w:t xml:space="preserve">附件第 </w:t>
            </w:r>
            <w:r>
              <w:rPr>
                <w:rFonts w:hint="default"/>
                <w:kern w:val="2"/>
                <w:sz w:val="24"/>
              </w:rPr>
              <w:t>81</w:t>
            </w:r>
            <w:r>
              <w:rPr>
                <w:rFonts w:hint="default"/>
                <w:spacing w:val="-9"/>
                <w:kern w:val="2"/>
                <w:sz w:val="24"/>
              </w:rPr>
              <w:t xml:space="preserve"> 项 特种设备安全管理</w:t>
            </w:r>
            <w:r>
              <w:rPr>
                <w:rFonts w:hint="default"/>
                <w:spacing w:val="-7"/>
                <w:kern w:val="2"/>
                <w:sz w:val="24"/>
              </w:rPr>
              <w:t xml:space="preserve">类人员资格认定；第 </w:t>
            </w:r>
            <w:r>
              <w:rPr>
                <w:rFonts w:hint="default"/>
                <w:kern w:val="2"/>
                <w:sz w:val="24"/>
              </w:rPr>
              <w:t>82</w:t>
            </w:r>
            <w:r>
              <w:rPr>
                <w:rFonts w:hint="default"/>
                <w:spacing w:val="-1"/>
                <w:kern w:val="2"/>
                <w:sz w:val="24"/>
              </w:rPr>
              <w:t xml:space="preserve"> 项 特种设备安全操作类作业人员资格认定，下放至省级人民政府质量技术监督部</w:t>
            </w:r>
            <w:r>
              <w:rPr>
                <w:rFonts w:hint="default"/>
                <w:spacing w:val="-18"/>
                <w:kern w:val="2"/>
                <w:sz w:val="24"/>
              </w:rPr>
              <w:t xml:space="preserve">门，此 </w:t>
            </w:r>
            <w:r>
              <w:rPr>
                <w:rFonts w:hint="default"/>
                <w:kern w:val="2"/>
                <w:sz w:val="24"/>
              </w:rPr>
              <w:t>2</w:t>
            </w:r>
            <w:r>
              <w:rPr>
                <w:rFonts w:hint="default"/>
                <w:spacing w:val="-10"/>
                <w:kern w:val="2"/>
                <w:sz w:val="24"/>
              </w:rPr>
              <w:t xml:space="preserve"> 项为“特种设备安全管理人员、检验、检测人员和作业人员</w:t>
            </w:r>
            <w:r>
              <w:rPr>
                <w:rFonts w:hint="default"/>
                <w:kern w:val="2"/>
                <w:sz w:val="24"/>
              </w:rPr>
              <w:t>（</w:t>
            </w:r>
            <w:r>
              <w:rPr>
                <w:rFonts w:hint="default"/>
                <w:spacing w:val="-2"/>
                <w:kern w:val="2"/>
                <w:sz w:val="24"/>
              </w:rPr>
              <w:t>限于氧舱维护管理人员、客运索道作</w:t>
            </w:r>
            <w:r>
              <w:rPr>
                <w:rFonts w:hint="default"/>
                <w:kern w:val="2"/>
                <w:sz w:val="24"/>
              </w:rPr>
              <w:t>业人员、大型游乐设施管理安装人员）资格认定”项目的子项。</w:t>
            </w:r>
          </w:p>
          <w:p w14:paraId="2061D2DE">
            <w:pPr>
              <w:pStyle w:val="11"/>
              <w:keepNext w:val="0"/>
              <w:keepLines w:val="0"/>
              <w:suppressLineNumbers w:val="0"/>
              <w:spacing w:before="0" w:beforeAutospacing="0" w:after="0" w:afterAutospacing="0" w:line="301" w:lineRule="exact"/>
              <w:ind w:left="109" w:right="0"/>
              <w:jc w:val="both"/>
              <w:rPr>
                <w:rFonts w:hint="default"/>
                <w:kern w:val="2"/>
                <w:sz w:val="24"/>
              </w:rPr>
            </w:pPr>
            <w:r>
              <w:rPr>
                <w:rFonts w:hint="default"/>
                <w:kern w:val="2"/>
                <w:sz w:val="24"/>
              </w:rPr>
              <w:t>《特种设备作业人员监督管理办法》（国家质量监督检验检疫总局令第 70 号发布，国家质量监督检验检疫</w:t>
            </w:r>
          </w:p>
          <w:p w14:paraId="3DD758FA">
            <w:pPr>
              <w:pStyle w:val="11"/>
              <w:keepNext w:val="0"/>
              <w:keepLines w:val="0"/>
              <w:suppressLineNumbers w:val="0"/>
              <w:spacing w:before="72" w:beforeAutospacing="0" w:after="0" w:afterAutospacing="0" w:line="297" w:lineRule="auto"/>
              <w:ind w:left="109" w:right="92"/>
              <w:jc w:val="both"/>
              <w:rPr>
                <w:rFonts w:hint="default"/>
                <w:kern w:val="2"/>
                <w:sz w:val="21"/>
              </w:rPr>
            </w:pPr>
            <w:r>
              <w:rPr>
                <w:rFonts w:hint="default"/>
                <w:spacing w:val="-12"/>
                <w:kern w:val="2"/>
                <w:sz w:val="24"/>
              </w:rPr>
              <w:t xml:space="preserve">总局令第 </w:t>
            </w:r>
            <w:r>
              <w:rPr>
                <w:rFonts w:hint="default"/>
                <w:kern w:val="2"/>
                <w:sz w:val="24"/>
              </w:rPr>
              <w:t>140</w:t>
            </w:r>
            <w:r>
              <w:rPr>
                <w:rFonts w:hint="default"/>
                <w:spacing w:val="-15"/>
                <w:kern w:val="2"/>
                <w:sz w:val="24"/>
              </w:rPr>
              <w:t xml:space="preserve"> 号修正</w:t>
            </w:r>
            <w:r>
              <w:rPr>
                <w:rFonts w:hint="default"/>
                <w:spacing w:val="-24"/>
                <w:kern w:val="2"/>
                <w:sz w:val="24"/>
              </w:rPr>
              <w:t>）</w:t>
            </w:r>
            <w:r>
              <w:rPr>
                <w:rFonts w:hint="default"/>
                <w:spacing w:val="-2"/>
                <w:kern w:val="2"/>
                <w:sz w:val="24"/>
              </w:rPr>
              <w:t>第六条 特种设备作业人员考核发证工作由县以上质量技术监督部门分级负责。省级</w:t>
            </w:r>
            <w:r>
              <w:rPr>
                <w:rFonts w:hint="default"/>
                <w:spacing w:val="-4"/>
                <w:kern w:val="2"/>
                <w:sz w:val="24"/>
              </w:rPr>
              <w:t>质量技术监督部门决定具体的发证分级范围，负责对考核发证工作的日常监督管理。申请人经指定的考试机</w:t>
            </w:r>
            <w:r>
              <w:rPr>
                <w:rFonts w:hint="default"/>
                <w:kern w:val="2"/>
                <w:sz w:val="24"/>
              </w:rPr>
              <w:t>构考试合格的，持考试合格凭证向考试场所所在地的发证部门申请办理《特种设备作业人员证》。</w:t>
            </w:r>
          </w:p>
          <w:p w14:paraId="0D90A308">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《云南省人民政府关于调整一批行政许可事项的决定》（云政发〔2017〕86</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53</w:t>
            </w:r>
            <w:r>
              <w:rPr>
                <w:rFonts w:hint="default"/>
                <w:spacing w:val="-10"/>
                <w:kern w:val="2"/>
                <w:sz w:val="24"/>
              </w:rPr>
              <w:t xml:space="preserve"> 项 客运索道作</w:t>
            </w:r>
            <w:r>
              <w:rPr>
                <w:rFonts w:hint="default"/>
                <w:spacing w:val="-8"/>
                <w:kern w:val="2"/>
                <w:sz w:val="24"/>
              </w:rPr>
              <w:t>业人员、大型游乐设施作业人员、氧舱维护保养人员、带压密封人员、特种设备非金属焊接人员、安全阀校</w:t>
            </w:r>
            <w:r>
              <w:rPr>
                <w:rFonts w:hint="default"/>
                <w:spacing w:val="-9"/>
                <w:kern w:val="2"/>
                <w:sz w:val="24"/>
              </w:rPr>
              <w:t xml:space="preserve">验人员等资格认定，该事项系“特种设备作业人员资格认定”的子项，委托下放州、市质监部门实施。第 </w:t>
            </w:r>
            <w:r>
              <w:rPr>
                <w:rFonts w:hint="default"/>
                <w:spacing w:val="-7"/>
                <w:kern w:val="2"/>
                <w:sz w:val="24"/>
              </w:rPr>
              <w:t>54 项 电梯、起重机械安装修理人员，大型企业金属焊接人员资格认定，该事项系“特种设备作业人员资格认</w:t>
            </w:r>
            <w:r>
              <w:rPr>
                <w:rFonts w:hint="default"/>
                <w:spacing w:val="-3"/>
                <w:kern w:val="2"/>
                <w:sz w:val="24"/>
              </w:rPr>
              <w:t xml:space="preserve">定”的子项，委托下放州、市质监部门实施。第 </w:t>
            </w:r>
            <w:r>
              <w:rPr>
                <w:rFonts w:hint="default"/>
                <w:kern w:val="2"/>
                <w:sz w:val="24"/>
              </w:rPr>
              <w:t>55</w:t>
            </w:r>
            <w:r>
              <w:rPr>
                <w:rFonts w:hint="default"/>
                <w:spacing w:val="-1"/>
                <w:kern w:val="2"/>
                <w:sz w:val="24"/>
              </w:rPr>
              <w:t xml:space="preserve"> 项 特种设备安全管理人员资格认定，该事项系“特种</w:t>
            </w:r>
            <w:r>
              <w:rPr>
                <w:rFonts w:hint="default"/>
                <w:kern w:val="2"/>
                <w:sz w:val="24"/>
              </w:rPr>
              <w:t>设备作业人员资格认定”的子项，委托下放州、市质监部门实施。</w:t>
            </w:r>
          </w:p>
        </w:tc>
        <w:tc>
          <w:tcPr>
            <w:tcW w:w="1277" w:type="dxa"/>
          </w:tcPr>
          <w:p w14:paraId="42B023D8">
            <w:pPr>
              <w:pStyle w:val="11"/>
              <w:keepNext w:val="0"/>
              <w:keepLines w:val="0"/>
              <w:suppressLineNumbers w:val="0"/>
              <w:spacing w:before="0" w:beforeAutospacing="0" w:after="0" w:afterAutospacing="0"/>
              <w:ind w:left="0" w:right="0"/>
              <w:jc w:val="center"/>
              <w:rPr>
                <w:rFonts w:hint="default" w:ascii="Times New Roman"/>
                <w:kern w:val="2"/>
                <w:sz w:val="26"/>
              </w:rPr>
            </w:pPr>
          </w:p>
          <w:p w14:paraId="4040D8C9">
            <w:pPr>
              <w:pStyle w:val="11"/>
              <w:keepNext w:val="0"/>
              <w:keepLines w:val="0"/>
              <w:suppressLineNumbers w:val="0"/>
              <w:spacing w:before="0" w:beforeAutospacing="0" w:after="0" w:afterAutospacing="0"/>
              <w:ind w:left="0" w:right="0"/>
              <w:jc w:val="center"/>
              <w:rPr>
                <w:rFonts w:hint="default" w:ascii="Times New Roman"/>
                <w:kern w:val="2"/>
                <w:sz w:val="26"/>
              </w:rPr>
            </w:pPr>
          </w:p>
          <w:p w14:paraId="4628ACC9">
            <w:pPr>
              <w:pStyle w:val="11"/>
              <w:keepNext w:val="0"/>
              <w:keepLines w:val="0"/>
              <w:suppressLineNumbers w:val="0"/>
              <w:spacing w:before="0" w:beforeAutospacing="0" w:after="0" w:afterAutospacing="0"/>
              <w:ind w:left="0" w:right="0"/>
              <w:jc w:val="center"/>
              <w:rPr>
                <w:rFonts w:hint="default" w:ascii="Times New Roman"/>
                <w:kern w:val="2"/>
                <w:sz w:val="26"/>
              </w:rPr>
            </w:pPr>
          </w:p>
          <w:p w14:paraId="2E757B98">
            <w:pPr>
              <w:pStyle w:val="11"/>
              <w:keepNext w:val="0"/>
              <w:keepLines w:val="0"/>
              <w:suppressLineNumbers w:val="0"/>
              <w:spacing w:before="0" w:beforeAutospacing="0" w:after="0" w:afterAutospacing="0"/>
              <w:ind w:left="0" w:right="0"/>
              <w:jc w:val="center"/>
              <w:rPr>
                <w:rFonts w:hint="default" w:ascii="Times New Roman"/>
                <w:kern w:val="2"/>
                <w:sz w:val="26"/>
              </w:rPr>
            </w:pPr>
          </w:p>
          <w:p w14:paraId="77D56641">
            <w:pPr>
              <w:pStyle w:val="11"/>
              <w:keepNext w:val="0"/>
              <w:keepLines w:val="0"/>
              <w:suppressLineNumbers w:val="0"/>
              <w:spacing w:before="0" w:beforeAutospacing="0" w:after="0" w:afterAutospacing="0"/>
              <w:ind w:left="0" w:right="0"/>
              <w:jc w:val="center"/>
              <w:rPr>
                <w:rFonts w:hint="default" w:ascii="Times New Roman"/>
                <w:kern w:val="2"/>
                <w:sz w:val="26"/>
              </w:rPr>
            </w:pPr>
          </w:p>
          <w:p w14:paraId="02E24BAE">
            <w:pPr>
              <w:pStyle w:val="11"/>
              <w:keepNext w:val="0"/>
              <w:keepLines w:val="0"/>
              <w:suppressLineNumbers w:val="0"/>
              <w:spacing w:before="0" w:beforeAutospacing="0" w:after="0" w:afterAutospacing="0"/>
              <w:ind w:left="0" w:right="0"/>
              <w:jc w:val="center"/>
              <w:rPr>
                <w:rFonts w:hint="default" w:ascii="Times New Roman"/>
                <w:kern w:val="2"/>
                <w:sz w:val="26"/>
              </w:rPr>
            </w:pPr>
          </w:p>
          <w:p w14:paraId="7584D1B8">
            <w:pPr>
              <w:pStyle w:val="11"/>
              <w:keepNext w:val="0"/>
              <w:keepLines w:val="0"/>
              <w:suppressLineNumbers w:val="0"/>
              <w:spacing w:before="0" w:beforeAutospacing="0" w:after="0" w:afterAutospacing="0"/>
              <w:ind w:left="0" w:right="0"/>
              <w:jc w:val="center"/>
              <w:rPr>
                <w:rFonts w:hint="default" w:ascii="Times New Roman"/>
                <w:kern w:val="2"/>
                <w:sz w:val="26"/>
              </w:rPr>
            </w:pPr>
          </w:p>
          <w:p w14:paraId="333AE81C">
            <w:pPr>
              <w:pStyle w:val="11"/>
              <w:keepNext w:val="0"/>
              <w:keepLines w:val="0"/>
              <w:suppressLineNumbers w:val="0"/>
              <w:spacing w:before="0" w:beforeAutospacing="0" w:after="0" w:afterAutospacing="0"/>
              <w:ind w:left="0" w:right="0"/>
              <w:jc w:val="center"/>
              <w:rPr>
                <w:rFonts w:hint="default" w:ascii="Times New Roman"/>
                <w:kern w:val="2"/>
                <w:sz w:val="26"/>
              </w:rPr>
            </w:pPr>
          </w:p>
          <w:p w14:paraId="20280E50">
            <w:pPr>
              <w:pStyle w:val="11"/>
              <w:keepNext w:val="0"/>
              <w:keepLines w:val="0"/>
              <w:suppressLineNumbers w:val="0"/>
              <w:spacing w:before="0" w:beforeAutospacing="0" w:after="0" w:afterAutospacing="0"/>
              <w:ind w:left="0" w:right="0"/>
              <w:jc w:val="center"/>
              <w:rPr>
                <w:rFonts w:hint="default" w:ascii="Times New Roman"/>
                <w:kern w:val="2"/>
                <w:sz w:val="26"/>
              </w:rPr>
            </w:pPr>
          </w:p>
          <w:p w14:paraId="328281F8">
            <w:pPr>
              <w:pStyle w:val="11"/>
              <w:keepNext w:val="0"/>
              <w:keepLines w:val="0"/>
              <w:suppressLineNumbers w:val="0"/>
              <w:spacing w:before="223" w:beforeAutospacing="0" w:after="0" w:afterAutospacing="0"/>
              <w:ind w:left="159" w:right="41"/>
              <w:jc w:val="center"/>
              <w:rPr>
                <w:rFonts w:hint="default"/>
                <w:kern w:val="2"/>
                <w:sz w:val="21"/>
              </w:rPr>
            </w:pPr>
            <w:r>
              <w:rPr>
                <w:rFonts w:hint="default"/>
                <w:kern w:val="2"/>
                <w:sz w:val="24"/>
              </w:rPr>
              <w:t>县</w:t>
            </w:r>
          </w:p>
        </w:tc>
        <w:tc>
          <w:tcPr>
            <w:tcW w:w="1694" w:type="dxa"/>
          </w:tcPr>
          <w:p w14:paraId="2C6C3593">
            <w:pPr>
              <w:pStyle w:val="11"/>
              <w:keepNext w:val="0"/>
              <w:keepLines w:val="0"/>
              <w:suppressLineNumbers w:val="0"/>
              <w:spacing w:before="0" w:beforeAutospacing="0" w:after="0" w:afterAutospacing="0"/>
              <w:ind w:left="0" w:right="0"/>
              <w:jc w:val="center"/>
              <w:rPr>
                <w:rFonts w:hint="default" w:ascii="Times New Roman"/>
                <w:kern w:val="2"/>
                <w:sz w:val="26"/>
              </w:rPr>
            </w:pPr>
          </w:p>
          <w:p w14:paraId="0F682B34">
            <w:pPr>
              <w:pStyle w:val="11"/>
              <w:keepNext w:val="0"/>
              <w:keepLines w:val="0"/>
              <w:suppressLineNumbers w:val="0"/>
              <w:spacing w:before="0" w:beforeAutospacing="0" w:after="0" w:afterAutospacing="0"/>
              <w:ind w:left="0" w:right="0"/>
              <w:jc w:val="center"/>
              <w:rPr>
                <w:rFonts w:hint="default" w:ascii="Times New Roman"/>
                <w:kern w:val="2"/>
                <w:sz w:val="26"/>
              </w:rPr>
            </w:pPr>
          </w:p>
          <w:p w14:paraId="65A4E53B">
            <w:pPr>
              <w:pStyle w:val="11"/>
              <w:keepNext w:val="0"/>
              <w:keepLines w:val="0"/>
              <w:suppressLineNumbers w:val="0"/>
              <w:spacing w:before="0" w:beforeAutospacing="0" w:after="0" w:afterAutospacing="0"/>
              <w:ind w:left="0" w:right="0"/>
              <w:jc w:val="center"/>
              <w:rPr>
                <w:rFonts w:hint="default" w:ascii="Times New Roman"/>
                <w:kern w:val="2"/>
                <w:sz w:val="26"/>
              </w:rPr>
            </w:pPr>
          </w:p>
          <w:p w14:paraId="7D9E1218">
            <w:pPr>
              <w:pStyle w:val="11"/>
              <w:keepNext w:val="0"/>
              <w:keepLines w:val="0"/>
              <w:suppressLineNumbers w:val="0"/>
              <w:spacing w:before="0" w:beforeAutospacing="0" w:after="0" w:afterAutospacing="0"/>
              <w:ind w:left="0" w:right="0"/>
              <w:jc w:val="center"/>
              <w:rPr>
                <w:rFonts w:hint="default" w:ascii="Times New Roman"/>
                <w:kern w:val="2"/>
                <w:sz w:val="26"/>
              </w:rPr>
            </w:pPr>
          </w:p>
          <w:p w14:paraId="59D46D72">
            <w:pPr>
              <w:pStyle w:val="11"/>
              <w:keepNext w:val="0"/>
              <w:keepLines w:val="0"/>
              <w:suppressLineNumbers w:val="0"/>
              <w:spacing w:before="0" w:beforeAutospacing="0" w:after="0" w:afterAutospacing="0"/>
              <w:ind w:left="0" w:right="0"/>
              <w:jc w:val="center"/>
              <w:rPr>
                <w:rFonts w:hint="default" w:ascii="Times New Roman"/>
                <w:kern w:val="2"/>
                <w:sz w:val="26"/>
              </w:rPr>
            </w:pPr>
          </w:p>
          <w:p w14:paraId="0D3CB297">
            <w:pPr>
              <w:pStyle w:val="11"/>
              <w:keepNext w:val="0"/>
              <w:keepLines w:val="0"/>
              <w:suppressLineNumbers w:val="0"/>
              <w:spacing w:before="0" w:beforeAutospacing="0" w:after="0" w:afterAutospacing="0"/>
              <w:ind w:left="0" w:right="0"/>
              <w:jc w:val="center"/>
              <w:rPr>
                <w:rFonts w:hint="default" w:ascii="Times New Roman"/>
                <w:kern w:val="2"/>
                <w:sz w:val="26"/>
              </w:rPr>
            </w:pPr>
          </w:p>
          <w:p w14:paraId="0BB8CED3">
            <w:pPr>
              <w:pStyle w:val="11"/>
              <w:keepNext w:val="0"/>
              <w:keepLines w:val="0"/>
              <w:suppressLineNumbers w:val="0"/>
              <w:spacing w:before="0" w:beforeAutospacing="0" w:after="0" w:afterAutospacing="0"/>
              <w:ind w:left="0" w:right="0"/>
              <w:jc w:val="center"/>
              <w:rPr>
                <w:rFonts w:hint="default" w:ascii="Times New Roman"/>
                <w:kern w:val="2"/>
                <w:sz w:val="26"/>
              </w:rPr>
            </w:pPr>
          </w:p>
          <w:p w14:paraId="21A616B5">
            <w:pPr>
              <w:pStyle w:val="11"/>
              <w:keepNext w:val="0"/>
              <w:keepLines w:val="0"/>
              <w:suppressLineNumbers w:val="0"/>
              <w:spacing w:before="0" w:beforeAutospacing="0" w:after="0" w:afterAutospacing="0"/>
              <w:ind w:left="0" w:right="0"/>
              <w:jc w:val="center"/>
              <w:rPr>
                <w:rFonts w:hint="default" w:ascii="Times New Roman"/>
                <w:kern w:val="2"/>
                <w:sz w:val="26"/>
              </w:rPr>
            </w:pPr>
          </w:p>
          <w:p w14:paraId="5BA71D8D">
            <w:pPr>
              <w:pStyle w:val="11"/>
              <w:keepNext w:val="0"/>
              <w:keepLines w:val="0"/>
              <w:suppressLineNumbers w:val="0"/>
              <w:spacing w:before="0" w:beforeAutospacing="0" w:after="0" w:afterAutospacing="0"/>
              <w:ind w:left="0" w:right="0"/>
              <w:jc w:val="center"/>
              <w:rPr>
                <w:rFonts w:hint="default" w:ascii="Times New Roman"/>
                <w:kern w:val="2"/>
                <w:sz w:val="26"/>
              </w:rPr>
            </w:pPr>
          </w:p>
          <w:p w14:paraId="39F2B5F4">
            <w:pPr>
              <w:pStyle w:val="11"/>
              <w:keepNext w:val="0"/>
              <w:keepLines w:val="0"/>
              <w:suppressLineNumbers w:val="0"/>
              <w:spacing w:before="223"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32495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7" w:hRule="atLeast"/>
        </w:trPr>
        <w:tc>
          <w:tcPr>
            <w:tcW w:w="764" w:type="dxa"/>
          </w:tcPr>
          <w:p w14:paraId="6B09E16B">
            <w:pPr>
              <w:pStyle w:val="11"/>
              <w:keepNext w:val="0"/>
              <w:keepLines w:val="0"/>
              <w:suppressLineNumbers w:val="0"/>
              <w:spacing w:before="5" w:beforeAutospacing="0" w:after="0" w:afterAutospacing="0"/>
              <w:ind w:left="0" w:right="0"/>
              <w:rPr>
                <w:rFonts w:hint="default" w:ascii="Times New Roman"/>
                <w:kern w:val="2"/>
                <w:sz w:val="37"/>
              </w:rPr>
            </w:pPr>
          </w:p>
          <w:p w14:paraId="18E00209">
            <w:pPr>
              <w:pStyle w:val="11"/>
              <w:keepNext w:val="0"/>
              <w:keepLines w:val="0"/>
              <w:suppressLineNumbers w:val="0"/>
              <w:spacing w:before="0" w:beforeAutospacing="0" w:after="0" w:afterAutospacing="0"/>
              <w:ind w:left="177" w:right="168"/>
              <w:jc w:val="center"/>
              <w:rPr>
                <w:rFonts w:hint="default" w:ascii="Times New Roman"/>
                <w:kern w:val="2"/>
                <w:sz w:val="24"/>
              </w:rPr>
            </w:pPr>
          </w:p>
          <w:p w14:paraId="75600266">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59</w:t>
            </w:r>
          </w:p>
        </w:tc>
        <w:tc>
          <w:tcPr>
            <w:tcW w:w="2519" w:type="dxa"/>
          </w:tcPr>
          <w:p w14:paraId="04CC31B0">
            <w:pPr>
              <w:pStyle w:val="11"/>
              <w:keepNext w:val="0"/>
              <w:keepLines w:val="0"/>
              <w:suppressLineNumbers w:val="0"/>
              <w:spacing w:before="1" w:beforeAutospacing="0" w:after="0" w:afterAutospacing="0"/>
              <w:ind w:left="0" w:right="0"/>
              <w:rPr>
                <w:rFonts w:hint="default" w:ascii="Times New Roman"/>
                <w:kern w:val="2"/>
              </w:rPr>
            </w:pPr>
          </w:p>
          <w:p w14:paraId="4F392AB8">
            <w:pPr>
              <w:pStyle w:val="11"/>
              <w:keepNext w:val="0"/>
              <w:keepLines w:val="0"/>
              <w:suppressLineNumbers w:val="0"/>
              <w:spacing w:before="0" w:beforeAutospacing="0" w:after="0" w:afterAutospacing="0" w:line="295" w:lineRule="auto"/>
              <w:ind w:left="108" w:right="97"/>
              <w:rPr>
                <w:rFonts w:hint="default"/>
                <w:kern w:val="2"/>
                <w:sz w:val="24"/>
              </w:rPr>
            </w:pPr>
          </w:p>
          <w:p w14:paraId="4B321415">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承担国家法定计量检定机构任务授权</w:t>
            </w:r>
          </w:p>
        </w:tc>
        <w:tc>
          <w:tcPr>
            <w:tcW w:w="2522" w:type="dxa"/>
          </w:tcPr>
          <w:p w14:paraId="236592B1">
            <w:pPr>
              <w:pStyle w:val="11"/>
              <w:keepNext w:val="0"/>
              <w:keepLines w:val="0"/>
              <w:suppressLineNumbers w:val="0"/>
              <w:spacing w:before="0" w:beforeAutospacing="0" w:after="0" w:afterAutospacing="0"/>
              <w:ind w:left="0" w:right="0"/>
              <w:rPr>
                <w:rFonts w:hint="default" w:ascii="Times New Roman"/>
                <w:kern w:val="2"/>
                <w:sz w:val="20"/>
              </w:rPr>
            </w:pPr>
          </w:p>
          <w:p w14:paraId="0D9B9432">
            <w:pPr>
              <w:pStyle w:val="11"/>
              <w:keepNext w:val="0"/>
              <w:keepLines w:val="0"/>
              <w:suppressLineNumbers w:val="0"/>
              <w:spacing w:before="2" w:beforeAutospacing="0" w:after="0" w:afterAutospacing="0"/>
              <w:ind w:left="0" w:right="0"/>
              <w:rPr>
                <w:rFonts w:hint="default" w:ascii="Times New Roman"/>
                <w:kern w:val="2"/>
                <w:sz w:val="21"/>
              </w:rPr>
            </w:pPr>
          </w:p>
          <w:p w14:paraId="2AECE648">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50303149">
            <w:pPr>
              <w:pStyle w:val="11"/>
              <w:keepNext w:val="0"/>
              <w:keepLines w:val="0"/>
              <w:suppressLineNumbers w:val="0"/>
              <w:spacing w:before="6" w:beforeAutospacing="0" w:after="0" w:afterAutospacing="0"/>
              <w:ind w:left="0" w:right="0"/>
              <w:jc w:val="center"/>
              <w:rPr>
                <w:rFonts w:hint="default" w:ascii="Times New Roman"/>
                <w:kern w:val="2"/>
                <w:sz w:val="38"/>
              </w:rPr>
            </w:pPr>
          </w:p>
          <w:p w14:paraId="1182CC66">
            <w:pPr>
              <w:pStyle w:val="11"/>
              <w:keepNext w:val="0"/>
              <w:keepLines w:val="0"/>
              <w:suppressLineNumbers w:val="0"/>
              <w:spacing w:before="6" w:beforeAutospacing="0" w:after="0" w:afterAutospacing="0"/>
              <w:ind w:left="0" w:right="0"/>
              <w:jc w:val="center"/>
              <w:rPr>
                <w:rFonts w:hint="default" w:ascii="Times New Roman"/>
                <w:kern w:val="2"/>
                <w:sz w:val="38"/>
              </w:rPr>
            </w:pPr>
          </w:p>
          <w:p w14:paraId="14ACA6D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43080832">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《中华人民共和国计量法》第二十条 县级以上人民政府计量行政部门可以根据需要设置计量检定机构，或</w:t>
            </w:r>
            <w:r>
              <w:rPr>
                <w:rFonts w:hint="default"/>
                <w:spacing w:val="-5"/>
                <w:kern w:val="2"/>
                <w:sz w:val="24"/>
              </w:rPr>
              <w:t>者授权其他单位的计量检定机构，执行强制检定和其他检定、测试任务。执行前款规定的检定、测试任务的</w:t>
            </w:r>
            <w:r>
              <w:rPr>
                <w:rFonts w:hint="default"/>
                <w:kern w:val="2"/>
                <w:sz w:val="24"/>
              </w:rPr>
              <w:t>人员，必须经考核合格。</w:t>
            </w:r>
          </w:p>
        </w:tc>
        <w:tc>
          <w:tcPr>
            <w:tcW w:w="1277" w:type="dxa"/>
            <w:vAlign w:val="center"/>
          </w:tcPr>
          <w:p w14:paraId="00295137">
            <w:pPr>
              <w:pStyle w:val="11"/>
              <w:keepNext w:val="0"/>
              <w:keepLines w:val="0"/>
              <w:suppressLineNumbers w:val="0"/>
              <w:spacing w:before="0" w:beforeAutospacing="0" w:after="0" w:afterAutospacing="0" w:line="295" w:lineRule="auto"/>
              <w:ind w:left="519" w:right="143" w:hanging="360"/>
              <w:jc w:val="center"/>
              <w:rPr>
                <w:rFonts w:hint="default"/>
                <w:kern w:val="2"/>
                <w:sz w:val="24"/>
              </w:rPr>
            </w:pPr>
          </w:p>
          <w:p w14:paraId="73FB0B8C">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694" w:type="dxa"/>
            <w:vAlign w:val="center"/>
          </w:tcPr>
          <w:p w14:paraId="78969476">
            <w:pPr>
              <w:pStyle w:val="11"/>
              <w:keepNext w:val="0"/>
              <w:keepLines w:val="0"/>
              <w:suppressLineNumbers w:val="0"/>
              <w:spacing w:before="0" w:beforeAutospacing="0" w:after="0" w:afterAutospacing="0"/>
              <w:ind w:left="0" w:right="7"/>
              <w:jc w:val="center"/>
              <w:rPr>
                <w:rFonts w:hint="default"/>
                <w:kern w:val="2"/>
                <w:sz w:val="24"/>
              </w:rPr>
            </w:pPr>
          </w:p>
          <w:p w14:paraId="413CBAAD">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4FD44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9" w:hRule="atLeast"/>
        </w:trPr>
        <w:tc>
          <w:tcPr>
            <w:tcW w:w="764" w:type="dxa"/>
          </w:tcPr>
          <w:p w14:paraId="13CB89B5">
            <w:pPr>
              <w:pStyle w:val="11"/>
              <w:keepNext w:val="0"/>
              <w:keepLines w:val="0"/>
              <w:suppressLineNumbers w:val="0"/>
              <w:spacing w:before="11" w:beforeAutospacing="0" w:after="0" w:afterAutospacing="0"/>
              <w:ind w:left="0" w:right="0"/>
              <w:rPr>
                <w:rFonts w:hint="default" w:ascii="Times New Roman"/>
                <w:kern w:val="2"/>
                <w:sz w:val="20"/>
              </w:rPr>
            </w:pPr>
          </w:p>
          <w:p w14:paraId="38227C1D">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67A80021">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776E9FF4">
            <w:pPr>
              <w:pStyle w:val="11"/>
              <w:keepNext w:val="0"/>
              <w:keepLines w:val="0"/>
              <w:suppressLineNumbers w:val="0"/>
              <w:spacing w:before="0" w:beforeAutospacing="0" w:after="0" w:afterAutospacing="0"/>
              <w:ind w:left="177" w:right="168"/>
              <w:jc w:val="center"/>
              <w:rPr>
                <w:rFonts w:hint="default" w:ascii="Times New Roman"/>
                <w:kern w:val="2"/>
                <w:sz w:val="24"/>
                <w:lang w:val="en-US"/>
              </w:rPr>
            </w:pPr>
          </w:p>
          <w:p w14:paraId="1B3C685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0</w:t>
            </w:r>
          </w:p>
        </w:tc>
        <w:tc>
          <w:tcPr>
            <w:tcW w:w="2519" w:type="dxa"/>
          </w:tcPr>
          <w:p w14:paraId="30A7F0CA">
            <w:pPr>
              <w:pStyle w:val="11"/>
              <w:keepNext w:val="0"/>
              <w:keepLines w:val="0"/>
              <w:suppressLineNumbers w:val="0"/>
              <w:spacing w:before="1" w:beforeAutospacing="0" w:after="0" w:afterAutospacing="0"/>
              <w:ind w:left="0" w:right="0"/>
              <w:rPr>
                <w:rFonts w:hint="default" w:ascii="Times New Roman"/>
                <w:kern w:val="2"/>
              </w:rPr>
            </w:pPr>
          </w:p>
          <w:p w14:paraId="654231B0">
            <w:pPr>
              <w:pStyle w:val="11"/>
              <w:keepNext w:val="0"/>
              <w:keepLines w:val="0"/>
              <w:suppressLineNumbers w:val="0"/>
              <w:spacing w:before="1" w:beforeAutospacing="0" w:after="0" w:afterAutospacing="0"/>
              <w:ind w:left="0" w:right="0"/>
              <w:rPr>
                <w:rFonts w:hint="default" w:ascii="Times New Roman"/>
                <w:kern w:val="2"/>
              </w:rPr>
            </w:pPr>
          </w:p>
          <w:p w14:paraId="68AD4A6E">
            <w:pPr>
              <w:pStyle w:val="11"/>
              <w:keepNext w:val="0"/>
              <w:keepLines w:val="0"/>
              <w:suppressLineNumbers w:val="0"/>
              <w:spacing w:before="1" w:beforeAutospacing="0" w:after="0" w:afterAutospacing="0"/>
              <w:ind w:left="0" w:right="0"/>
              <w:rPr>
                <w:rFonts w:hint="default" w:ascii="Times New Roman"/>
                <w:kern w:val="2"/>
              </w:rPr>
            </w:pPr>
          </w:p>
          <w:p w14:paraId="44D2A39F">
            <w:pPr>
              <w:pStyle w:val="11"/>
              <w:keepNext w:val="0"/>
              <w:keepLines w:val="0"/>
              <w:suppressLineNumbers w:val="0"/>
              <w:spacing w:before="1" w:beforeAutospacing="0" w:after="0" w:afterAutospacing="0"/>
              <w:ind w:left="0" w:right="0"/>
              <w:rPr>
                <w:rFonts w:hint="default" w:ascii="Times New Roman"/>
                <w:kern w:val="2"/>
              </w:rPr>
            </w:pPr>
          </w:p>
          <w:p w14:paraId="7F3A57D7">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计量标准器具核准</w:t>
            </w:r>
          </w:p>
        </w:tc>
        <w:tc>
          <w:tcPr>
            <w:tcW w:w="2522" w:type="dxa"/>
          </w:tcPr>
          <w:p w14:paraId="31D27BA1">
            <w:pPr>
              <w:pStyle w:val="11"/>
              <w:keepNext w:val="0"/>
              <w:keepLines w:val="0"/>
              <w:suppressLineNumbers w:val="0"/>
              <w:spacing w:before="8" w:beforeAutospacing="0" w:after="0" w:afterAutospacing="0"/>
              <w:ind w:left="0" w:right="0"/>
              <w:rPr>
                <w:rFonts w:hint="default" w:ascii="Times New Roman"/>
                <w:kern w:val="2"/>
                <w:sz w:val="24"/>
              </w:rPr>
            </w:pPr>
          </w:p>
          <w:p w14:paraId="6BDD4F14">
            <w:pPr>
              <w:pStyle w:val="11"/>
              <w:keepNext w:val="0"/>
              <w:keepLines w:val="0"/>
              <w:suppressLineNumbers w:val="0"/>
              <w:spacing w:before="0" w:beforeAutospacing="0" w:after="0" w:afterAutospacing="0"/>
              <w:ind w:left="108" w:right="0"/>
              <w:rPr>
                <w:rFonts w:hint="default"/>
                <w:kern w:val="2"/>
                <w:sz w:val="21"/>
              </w:rPr>
            </w:pPr>
          </w:p>
        </w:tc>
        <w:tc>
          <w:tcPr>
            <w:tcW w:w="1324" w:type="dxa"/>
          </w:tcPr>
          <w:p w14:paraId="334C4B11">
            <w:pPr>
              <w:pStyle w:val="11"/>
              <w:keepNext w:val="0"/>
              <w:keepLines w:val="0"/>
              <w:suppressLineNumbers w:val="0"/>
              <w:spacing w:before="1" w:beforeAutospacing="0" w:after="0" w:afterAutospacing="0"/>
              <w:ind w:left="0" w:right="0"/>
              <w:rPr>
                <w:rFonts w:hint="default" w:ascii="Times New Roman"/>
                <w:kern w:val="2"/>
              </w:rPr>
            </w:pPr>
          </w:p>
          <w:p w14:paraId="7A81A475">
            <w:pPr>
              <w:pStyle w:val="11"/>
              <w:keepNext w:val="0"/>
              <w:keepLines w:val="0"/>
              <w:suppressLineNumbers w:val="0"/>
              <w:spacing w:before="1" w:beforeAutospacing="0" w:after="0" w:afterAutospacing="0"/>
              <w:ind w:left="0" w:right="0"/>
              <w:rPr>
                <w:rFonts w:hint="default" w:ascii="Times New Roman"/>
                <w:kern w:val="2"/>
              </w:rPr>
            </w:pPr>
          </w:p>
          <w:p w14:paraId="18AA7061">
            <w:pPr>
              <w:pStyle w:val="11"/>
              <w:keepNext w:val="0"/>
              <w:keepLines w:val="0"/>
              <w:suppressLineNumbers w:val="0"/>
              <w:spacing w:before="1" w:beforeAutospacing="0" w:after="0" w:afterAutospacing="0"/>
              <w:ind w:left="0" w:right="0"/>
              <w:rPr>
                <w:rFonts w:hint="default" w:ascii="Times New Roman"/>
                <w:kern w:val="2"/>
              </w:rPr>
            </w:pPr>
          </w:p>
          <w:p w14:paraId="659B4718">
            <w:pPr>
              <w:pStyle w:val="11"/>
              <w:keepNext w:val="0"/>
              <w:keepLines w:val="0"/>
              <w:suppressLineNumbers w:val="0"/>
              <w:spacing w:before="1" w:beforeAutospacing="0" w:after="0" w:afterAutospacing="0"/>
              <w:ind w:left="0" w:right="0"/>
              <w:rPr>
                <w:rFonts w:hint="default" w:ascii="Times New Roman"/>
                <w:kern w:val="2"/>
              </w:rPr>
            </w:pPr>
          </w:p>
          <w:p w14:paraId="5D05FBE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094ACAA0">
            <w:pPr>
              <w:pStyle w:val="11"/>
              <w:keepNext w:val="0"/>
              <w:keepLines w:val="0"/>
              <w:suppressLineNumbers w:val="0"/>
              <w:spacing w:before="0" w:beforeAutospacing="0" w:after="0" w:afterAutospacing="0" w:line="380" w:lineRule="exact"/>
              <w:ind w:left="109" w:right="93"/>
              <w:rPr>
                <w:rFonts w:hint="default"/>
                <w:kern w:val="2"/>
                <w:sz w:val="21"/>
              </w:rPr>
            </w:pPr>
            <w:r>
              <w:rPr>
                <w:rFonts w:hint="default"/>
                <w:spacing w:val="-5"/>
                <w:kern w:val="2"/>
                <w:sz w:val="24"/>
              </w:rPr>
              <w:t>《中华人民共和国计量法》第八条 企业、事业单位根据需要，可以建立本单位使用的计量标准器具，其各</w:t>
            </w:r>
            <w:r>
              <w:rPr>
                <w:rFonts w:hint="default"/>
                <w:kern w:val="2"/>
                <w:sz w:val="24"/>
              </w:rPr>
              <w:t>项最高计量标准器具经有关人民政府计量行政部门主持考核合格后使用。</w:t>
            </w:r>
          </w:p>
        </w:tc>
        <w:tc>
          <w:tcPr>
            <w:tcW w:w="1277" w:type="dxa"/>
            <w:vAlign w:val="center"/>
          </w:tcPr>
          <w:p w14:paraId="43C96E9E">
            <w:pPr>
              <w:pStyle w:val="11"/>
              <w:keepNext w:val="0"/>
              <w:keepLines w:val="0"/>
              <w:suppressLineNumbers w:val="0"/>
              <w:spacing w:before="0" w:beforeAutospacing="0" w:after="0" w:afterAutospacing="0" w:line="380" w:lineRule="exact"/>
              <w:ind w:left="519" w:right="143" w:hanging="360"/>
              <w:jc w:val="center"/>
              <w:rPr>
                <w:rFonts w:hint="default"/>
                <w:kern w:val="2"/>
                <w:sz w:val="21"/>
              </w:rPr>
            </w:pPr>
            <w:r>
              <w:rPr>
                <w:rFonts w:hint="default"/>
                <w:kern w:val="2"/>
                <w:sz w:val="24"/>
              </w:rPr>
              <w:t>县</w:t>
            </w:r>
          </w:p>
        </w:tc>
        <w:tc>
          <w:tcPr>
            <w:tcW w:w="1694" w:type="dxa"/>
            <w:vAlign w:val="center"/>
          </w:tcPr>
          <w:p w14:paraId="28FB6C83">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bl>
    <w:p w14:paraId="21E966DE">
      <w:pPr>
        <w:jc w:val="right"/>
        <w:rPr>
          <w:sz w:val="21"/>
        </w:rPr>
        <w:sectPr>
          <w:pgSz w:w="23820" w:h="16840" w:orient="landscape"/>
          <w:pgMar w:top="1580" w:right="1020" w:bottom="1080" w:left="1020" w:header="0" w:footer="891" w:gutter="0"/>
          <w:cols w:space="720" w:num="1"/>
        </w:sectPr>
      </w:pPr>
    </w:p>
    <w:p w14:paraId="39E2AF1B">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304"/>
        <w:gridCol w:w="1663"/>
      </w:tblGrid>
      <w:tr w14:paraId="50E6C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B173B32">
            <w:pPr>
              <w:pStyle w:val="11"/>
              <w:keepNext w:val="0"/>
              <w:keepLines w:val="0"/>
              <w:suppressLineNumbers w:val="0"/>
              <w:spacing w:before="11" w:beforeAutospacing="0" w:after="0" w:afterAutospacing="0"/>
              <w:ind w:left="0" w:right="0"/>
              <w:rPr>
                <w:rFonts w:hint="default" w:ascii="Times New Roman"/>
                <w:kern w:val="2"/>
                <w:sz w:val="23"/>
              </w:rPr>
            </w:pPr>
          </w:p>
          <w:p w14:paraId="66AE12C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9EC685F">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B862DAC">
            <w:pPr>
              <w:pStyle w:val="11"/>
              <w:keepNext w:val="0"/>
              <w:keepLines w:val="0"/>
              <w:suppressLineNumbers w:val="0"/>
              <w:spacing w:before="11" w:beforeAutospacing="0" w:after="0" w:afterAutospacing="0"/>
              <w:ind w:left="0" w:right="0"/>
              <w:rPr>
                <w:rFonts w:hint="default" w:ascii="Times New Roman"/>
                <w:kern w:val="2"/>
                <w:sz w:val="23"/>
              </w:rPr>
            </w:pPr>
          </w:p>
          <w:p w14:paraId="5E8CC18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A903EC5">
            <w:pPr>
              <w:pStyle w:val="11"/>
              <w:keepNext w:val="0"/>
              <w:keepLines w:val="0"/>
              <w:suppressLineNumbers w:val="0"/>
              <w:spacing w:before="11" w:beforeAutospacing="0" w:after="0" w:afterAutospacing="0"/>
              <w:ind w:left="0" w:right="0"/>
              <w:rPr>
                <w:rFonts w:hint="default" w:ascii="Times New Roman"/>
                <w:kern w:val="2"/>
                <w:sz w:val="23"/>
              </w:rPr>
            </w:pPr>
          </w:p>
          <w:p w14:paraId="2CC9FA1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304" w:type="dxa"/>
            <w:vMerge w:val="restart"/>
          </w:tcPr>
          <w:p w14:paraId="2CF35BC1">
            <w:pPr>
              <w:pStyle w:val="11"/>
              <w:keepNext w:val="0"/>
              <w:keepLines w:val="0"/>
              <w:suppressLineNumbers w:val="0"/>
              <w:spacing w:before="11" w:beforeAutospacing="0" w:after="0" w:afterAutospacing="0"/>
              <w:ind w:left="0" w:right="0"/>
              <w:rPr>
                <w:rFonts w:hint="default" w:ascii="Times New Roman"/>
                <w:kern w:val="2"/>
                <w:sz w:val="23"/>
              </w:rPr>
            </w:pPr>
          </w:p>
          <w:p w14:paraId="003A44FC">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63" w:type="dxa"/>
            <w:vMerge w:val="restart"/>
          </w:tcPr>
          <w:p w14:paraId="711A334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DC5492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C35C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6CF2048E">
            <w:pPr>
              <w:keepNext w:val="0"/>
              <w:keepLines w:val="0"/>
              <w:suppressLineNumbers w:val="0"/>
              <w:spacing w:before="0" w:beforeAutospacing="0" w:after="0" w:afterAutospacing="0"/>
              <w:ind w:left="0" w:right="0"/>
              <w:rPr>
                <w:rFonts w:hint="default"/>
                <w:kern w:val="2"/>
                <w:sz w:val="2"/>
                <w:szCs w:val="2"/>
              </w:rPr>
            </w:pPr>
          </w:p>
        </w:tc>
        <w:tc>
          <w:tcPr>
            <w:tcW w:w="2515" w:type="dxa"/>
          </w:tcPr>
          <w:p w14:paraId="5BFA3338">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25E5DA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2586A7D">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57CDB54">
            <w:pPr>
              <w:keepNext w:val="0"/>
              <w:keepLines w:val="0"/>
              <w:suppressLineNumbers w:val="0"/>
              <w:spacing w:before="0" w:beforeAutospacing="0" w:after="0" w:afterAutospacing="0"/>
              <w:ind w:left="0" w:right="0"/>
              <w:rPr>
                <w:rFonts w:hint="default"/>
                <w:kern w:val="2"/>
                <w:sz w:val="2"/>
                <w:szCs w:val="2"/>
              </w:rPr>
            </w:pPr>
          </w:p>
        </w:tc>
        <w:tc>
          <w:tcPr>
            <w:tcW w:w="1304" w:type="dxa"/>
            <w:vMerge w:val="continue"/>
            <w:tcBorders>
              <w:top w:val="nil"/>
            </w:tcBorders>
          </w:tcPr>
          <w:p w14:paraId="7691B7F1">
            <w:pPr>
              <w:keepNext w:val="0"/>
              <w:keepLines w:val="0"/>
              <w:suppressLineNumbers w:val="0"/>
              <w:spacing w:before="0" w:beforeAutospacing="0" w:after="0" w:afterAutospacing="0"/>
              <w:ind w:left="0" w:right="0"/>
              <w:rPr>
                <w:rFonts w:hint="default"/>
                <w:kern w:val="2"/>
                <w:sz w:val="2"/>
                <w:szCs w:val="2"/>
              </w:rPr>
            </w:pPr>
          </w:p>
        </w:tc>
        <w:tc>
          <w:tcPr>
            <w:tcW w:w="1663" w:type="dxa"/>
            <w:vMerge w:val="continue"/>
            <w:tcBorders>
              <w:top w:val="nil"/>
            </w:tcBorders>
          </w:tcPr>
          <w:p w14:paraId="13245E7D">
            <w:pPr>
              <w:keepNext w:val="0"/>
              <w:keepLines w:val="0"/>
              <w:suppressLineNumbers w:val="0"/>
              <w:spacing w:before="0" w:beforeAutospacing="0" w:after="0" w:afterAutospacing="0"/>
              <w:ind w:left="0" w:right="0"/>
              <w:rPr>
                <w:rFonts w:hint="default"/>
                <w:kern w:val="2"/>
                <w:sz w:val="2"/>
                <w:szCs w:val="2"/>
              </w:rPr>
            </w:pPr>
          </w:p>
        </w:tc>
      </w:tr>
      <w:tr w14:paraId="766BA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8" w:hRule="atLeast"/>
        </w:trPr>
        <w:tc>
          <w:tcPr>
            <w:tcW w:w="763" w:type="dxa"/>
          </w:tcPr>
          <w:p w14:paraId="121EBD66">
            <w:pPr>
              <w:pStyle w:val="11"/>
              <w:keepNext w:val="0"/>
              <w:keepLines w:val="0"/>
              <w:suppressLineNumbers w:val="0"/>
              <w:spacing w:before="0" w:beforeAutospacing="0" w:after="0" w:afterAutospacing="0"/>
              <w:ind w:left="0" w:right="0"/>
              <w:rPr>
                <w:rFonts w:hint="default" w:ascii="Times New Roman"/>
                <w:kern w:val="2"/>
                <w:sz w:val="26"/>
              </w:rPr>
            </w:pPr>
          </w:p>
          <w:p w14:paraId="7BD7B4B5">
            <w:pPr>
              <w:pStyle w:val="11"/>
              <w:keepNext w:val="0"/>
              <w:keepLines w:val="0"/>
              <w:suppressLineNumbers w:val="0"/>
              <w:spacing w:before="0" w:beforeAutospacing="0" w:after="0" w:afterAutospacing="0"/>
              <w:ind w:left="0" w:right="0"/>
              <w:rPr>
                <w:rFonts w:hint="default" w:ascii="Times New Roman"/>
                <w:kern w:val="2"/>
                <w:sz w:val="26"/>
              </w:rPr>
            </w:pPr>
          </w:p>
          <w:p w14:paraId="632C5307">
            <w:pPr>
              <w:pStyle w:val="11"/>
              <w:keepNext w:val="0"/>
              <w:keepLines w:val="0"/>
              <w:suppressLineNumbers w:val="0"/>
              <w:spacing w:before="0" w:beforeAutospacing="0" w:after="0" w:afterAutospacing="0"/>
              <w:ind w:left="0" w:right="0"/>
              <w:rPr>
                <w:rFonts w:hint="default" w:ascii="Times New Roman"/>
                <w:kern w:val="2"/>
                <w:sz w:val="26"/>
              </w:rPr>
            </w:pPr>
          </w:p>
          <w:p w14:paraId="2AE44904">
            <w:pPr>
              <w:pStyle w:val="11"/>
              <w:keepNext w:val="0"/>
              <w:keepLines w:val="0"/>
              <w:suppressLineNumbers w:val="0"/>
              <w:spacing w:before="0" w:beforeAutospacing="0" w:after="0" w:afterAutospacing="0"/>
              <w:ind w:left="0" w:right="0"/>
              <w:rPr>
                <w:rFonts w:hint="default" w:ascii="Times New Roman"/>
                <w:kern w:val="2"/>
                <w:sz w:val="26"/>
              </w:rPr>
            </w:pPr>
          </w:p>
          <w:p w14:paraId="3B50105D">
            <w:pPr>
              <w:pStyle w:val="11"/>
              <w:keepNext w:val="0"/>
              <w:keepLines w:val="0"/>
              <w:suppressLineNumbers w:val="0"/>
              <w:spacing w:before="0" w:beforeAutospacing="0" w:after="0" w:afterAutospacing="0"/>
              <w:ind w:left="0" w:right="0"/>
              <w:rPr>
                <w:rFonts w:hint="default" w:ascii="Times New Roman"/>
                <w:kern w:val="2"/>
                <w:sz w:val="26"/>
              </w:rPr>
            </w:pPr>
          </w:p>
          <w:p w14:paraId="2463527E">
            <w:pPr>
              <w:pStyle w:val="11"/>
              <w:keepNext w:val="0"/>
              <w:keepLines w:val="0"/>
              <w:suppressLineNumbers w:val="0"/>
              <w:spacing w:before="0" w:beforeAutospacing="0" w:after="0" w:afterAutospacing="0"/>
              <w:ind w:left="0" w:right="0"/>
              <w:rPr>
                <w:rFonts w:hint="default" w:ascii="Times New Roman"/>
                <w:kern w:val="2"/>
                <w:sz w:val="26"/>
              </w:rPr>
            </w:pPr>
          </w:p>
          <w:p w14:paraId="129E4AB1">
            <w:pPr>
              <w:pStyle w:val="11"/>
              <w:keepNext w:val="0"/>
              <w:keepLines w:val="0"/>
              <w:suppressLineNumbers w:val="0"/>
              <w:spacing w:before="0" w:beforeAutospacing="0" w:after="0" w:afterAutospacing="0"/>
              <w:ind w:left="0" w:right="0"/>
              <w:rPr>
                <w:rFonts w:hint="default" w:ascii="Times New Roman"/>
                <w:kern w:val="2"/>
                <w:sz w:val="26"/>
              </w:rPr>
            </w:pPr>
          </w:p>
          <w:p w14:paraId="26BAC269">
            <w:pPr>
              <w:pStyle w:val="11"/>
              <w:keepNext w:val="0"/>
              <w:keepLines w:val="0"/>
              <w:suppressLineNumbers w:val="0"/>
              <w:spacing w:before="0" w:beforeAutospacing="0" w:after="0" w:afterAutospacing="0"/>
              <w:ind w:left="0" w:right="0"/>
              <w:rPr>
                <w:rFonts w:hint="default" w:ascii="Times New Roman"/>
                <w:kern w:val="2"/>
                <w:sz w:val="26"/>
              </w:rPr>
            </w:pPr>
          </w:p>
          <w:p w14:paraId="1AE00192">
            <w:pPr>
              <w:pStyle w:val="11"/>
              <w:keepNext w:val="0"/>
              <w:keepLines w:val="0"/>
              <w:suppressLineNumbers w:val="0"/>
              <w:spacing w:before="0" w:beforeAutospacing="0" w:after="0" w:afterAutospacing="0"/>
              <w:ind w:left="0" w:right="0"/>
              <w:rPr>
                <w:rFonts w:hint="default" w:ascii="Times New Roman"/>
                <w:kern w:val="2"/>
                <w:sz w:val="26"/>
              </w:rPr>
            </w:pPr>
          </w:p>
          <w:p w14:paraId="0ECD37CC">
            <w:pPr>
              <w:pStyle w:val="11"/>
              <w:keepNext w:val="0"/>
              <w:keepLines w:val="0"/>
              <w:suppressLineNumbers w:val="0"/>
              <w:spacing w:before="0" w:beforeAutospacing="0" w:after="0" w:afterAutospacing="0"/>
              <w:ind w:left="0" w:right="0"/>
              <w:rPr>
                <w:rFonts w:hint="default" w:ascii="Times New Roman"/>
                <w:kern w:val="2"/>
                <w:sz w:val="26"/>
              </w:rPr>
            </w:pPr>
          </w:p>
          <w:p w14:paraId="1D903A97">
            <w:pPr>
              <w:pStyle w:val="11"/>
              <w:keepNext w:val="0"/>
              <w:keepLines w:val="0"/>
              <w:suppressLineNumbers w:val="0"/>
              <w:spacing w:before="0" w:beforeAutospacing="0" w:after="0" w:afterAutospacing="0"/>
              <w:ind w:left="0" w:right="0"/>
              <w:rPr>
                <w:rFonts w:hint="default" w:ascii="Times New Roman"/>
                <w:kern w:val="2"/>
                <w:sz w:val="26"/>
              </w:rPr>
            </w:pPr>
          </w:p>
          <w:p w14:paraId="7460773E">
            <w:pPr>
              <w:pStyle w:val="11"/>
              <w:keepNext w:val="0"/>
              <w:keepLines w:val="0"/>
              <w:suppressLineNumbers w:val="0"/>
              <w:spacing w:before="0" w:beforeAutospacing="0" w:after="0" w:afterAutospacing="0"/>
              <w:ind w:left="0" w:right="0"/>
              <w:rPr>
                <w:rFonts w:hint="default" w:ascii="Times New Roman"/>
                <w:kern w:val="2"/>
                <w:sz w:val="26"/>
              </w:rPr>
            </w:pPr>
          </w:p>
          <w:p w14:paraId="76EFBD3C">
            <w:pPr>
              <w:pStyle w:val="11"/>
              <w:keepNext w:val="0"/>
              <w:keepLines w:val="0"/>
              <w:suppressLineNumbers w:val="0"/>
              <w:spacing w:before="0" w:beforeAutospacing="0" w:after="0" w:afterAutospacing="0"/>
              <w:ind w:left="0" w:right="0"/>
              <w:rPr>
                <w:rFonts w:hint="default" w:ascii="Times New Roman"/>
                <w:kern w:val="2"/>
                <w:sz w:val="26"/>
              </w:rPr>
            </w:pPr>
          </w:p>
          <w:p w14:paraId="5B74F64D">
            <w:pPr>
              <w:pStyle w:val="11"/>
              <w:keepNext w:val="0"/>
              <w:keepLines w:val="0"/>
              <w:suppressLineNumbers w:val="0"/>
              <w:spacing w:before="0" w:beforeAutospacing="0" w:after="0" w:afterAutospacing="0"/>
              <w:ind w:left="0" w:right="0"/>
              <w:rPr>
                <w:rFonts w:hint="default" w:ascii="Times New Roman"/>
                <w:kern w:val="2"/>
                <w:sz w:val="26"/>
              </w:rPr>
            </w:pPr>
          </w:p>
          <w:p w14:paraId="542B2FD2">
            <w:pPr>
              <w:pStyle w:val="11"/>
              <w:keepNext w:val="0"/>
              <w:keepLines w:val="0"/>
              <w:suppressLineNumbers w:val="0"/>
              <w:spacing w:before="7" w:beforeAutospacing="0" w:after="0" w:afterAutospacing="0"/>
              <w:ind w:left="0" w:right="0"/>
              <w:rPr>
                <w:rFonts w:hint="default" w:ascii="Times New Roman"/>
                <w:kern w:val="2"/>
                <w:sz w:val="25"/>
              </w:rPr>
            </w:pPr>
          </w:p>
          <w:p w14:paraId="10917DE0">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1</w:t>
            </w:r>
          </w:p>
        </w:tc>
        <w:tc>
          <w:tcPr>
            <w:tcW w:w="2515" w:type="dxa"/>
          </w:tcPr>
          <w:p w14:paraId="7C1CF8BD">
            <w:pPr>
              <w:pStyle w:val="11"/>
              <w:keepNext w:val="0"/>
              <w:keepLines w:val="0"/>
              <w:suppressLineNumbers w:val="0"/>
              <w:spacing w:before="0" w:beforeAutospacing="0" w:after="0" w:afterAutospacing="0"/>
              <w:ind w:left="0" w:right="0"/>
              <w:rPr>
                <w:rFonts w:hint="default" w:ascii="Times New Roman"/>
                <w:kern w:val="2"/>
                <w:sz w:val="26"/>
              </w:rPr>
            </w:pPr>
          </w:p>
          <w:p w14:paraId="7B1D9A4C">
            <w:pPr>
              <w:pStyle w:val="11"/>
              <w:keepNext w:val="0"/>
              <w:keepLines w:val="0"/>
              <w:suppressLineNumbers w:val="0"/>
              <w:spacing w:before="0" w:beforeAutospacing="0" w:after="0" w:afterAutospacing="0"/>
              <w:ind w:left="0" w:right="0"/>
              <w:rPr>
                <w:rFonts w:hint="default" w:ascii="Times New Roman"/>
                <w:kern w:val="2"/>
                <w:sz w:val="26"/>
              </w:rPr>
            </w:pPr>
          </w:p>
          <w:p w14:paraId="628D36CC">
            <w:pPr>
              <w:pStyle w:val="11"/>
              <w:keepNext w:val="0"/>
              <w:keepLines w:val="0"/>
              <w:suppressLineNumbers w:val="0"/>
              <w:spacing w:before="0" w:beforeAutospacing="0" w:after="0" w:afterAutospacing="0"/>
              <w:ind w:left="0" w:right="0"/>
              <w:rPr>
                <w:rFonts w:hint="default" w:ascii="Times New Roman"/>
                <w:kern w:val="2"/>
                <w:sz w:val="26"/>
              </w:rPr>
            </w:pPr>
          </w:p>
          <w:p w14:paraId="5EB32E10">
            <w:pPr>
              <w:pStyle w:val="11"/>
              <w:keepNext w:val="0"/>
              <w:keepLines w:val="0"/>
              <w:suppressLineNumbers w:val="0"/>
              <w:spacing w:before="0" w:beforeAutospacing="0" w:after="0" w:afterAutospacing="0"/>
              <w:ind w:left="0" w:right="0"/>
              <w:rPr>
                <w:rFonts w:hint="default" w:ascii="Times New Roman"/>
                <w:kern w:val="2"/>
                <w:sz w:val="26"/>
              </w:rPr>
            </w:pPr>
          </w:p>
          <w:p w14:paraId="1905E781">
            <w:pPr>
              <w:pStyle w:val="11"/>
              <w:keepNext w:val="0"/>
              <w:keepLines w:val="0"/>
              <w:suppressLineNumbers w:val="0"/>
              <w:spacing w:before="0" w:beforeAutospacing="0" w:after="0" w:afterAutospacing="0"/>
              <w:ind w:left="0" w:right="0"/>
              <w:rPr>
                <w:rFonts w:hint="default" w:ascii="Times New Roman"/>
                <w:kern w:val="2"/>
                <w:sz w:val="26"/>
              </w:rPr>
            </w:pPr>
          </w:p>
          <w:p w14:paraId="4CDF7D59">
            <w:pPr>
              <w:pStyle w:val="11"/>
              <w:keepNext w:val="0"/>
              <w:keepLines w:val="0"/>
              <w:suppressLineNumbers w:val="0"/>
              <w:spacing w:before="0" w:beforeAutospacing="0" w:after="0" w:afterAutospacing="0"/>
              <w:ind w:left="0" w:right="0"/>
              <w:rPr>
                <w:rFonts w:hint="default" w:ascii="Times New Roman"/>
                <w:kern w:val="2"/>
                <w:sz w:val="26"/>
              </w:rPr>
            </w:pPr>
          </w:p>
          <w:p w14:paraId="6C1FDB7A">
            <w:pPr>
              <w:pStyle w:val="11"/>
              <w:keepNext w:val="0"/>
              <w:keepLines w:val="0"/>
              <w:suppressLineNumbers w:val="0"/>
              <w:spacing w:before="0" w:beforeAutospacing="0" w:after="0" w:afterAutospacing="0"/>
              <w:ind w:left="0" w:right="0"/>
              <w:rPr>
                <w:rFonts w:hint="default" w:ascii="Times New Roman"/>
                <w:kern w:val="2"/>
                <w:sz w:val="26"/>
              </w:rPr>
            </w:pPr>
          </w:p>
          <w:p w14:paraId="07DD7335">
            <w:pPr>
              <w:pStyle w:val="11"/>
              <w:keepNext w:val="0"/>
              <w:keepLines w:val="0"/>
              <w:suppressLineNumbers w:val="0"/>
              <w:spacing w:before="0" w:beforeAutospacing="0" w:after="0" w:afterAutospacing="0"/>
              <w:ind w:left="0" w:right="0"/>
              <w:rPr>
                <w:rFonts w:hint="default" w:ascii="Times New Roman"/>
                <w:kern w:val="2"/>
                <w:sz w:val="26"/>
              </w:rPr>
            </w:pPr>
          </w:p>
          <w:p w14:paraId="4599B0E6">
            <w:pPr>
              <w:pStyle w:val="11"/>
              <w:keepNext w:val="0"/>
              <w:keepLines w:val="0"/>
              <w:suppressLineNumbers w:val="0"/>
              <w:spacing w:before="0" w:beforeAutospacing="0" w:after="0" w:afterAutospacing="0"/>
              <w:ind w:left="0" w:right="0"/>
              <w:rPr>
                <w:rFonts w:hint="default" w:ascii="Times New Roman"/>
                <w:kern w:val="2"/>
                <w:sz w:val="26"/>
              </w:rPr>
            </w:pPr>
          </w:p>
          <w:p w14:paraId="3117064C">
            <w:pPr>
              <w:pStyle w:val="11"/>
              <w:keepNext w:val="0"/>
              <w:keepLines w:val="0"/>
              <w:suppressLineNumbers w:val="0"/>
              <w:spacing w:before="0" w:beforeAutospacing="0" w:after="0" w:afterAutospacing="0"/>
              <w:ind w:left="0" w:right="0"/>
              <w:rPr>
                <w:rFonts w:hint="default" w:ascii="Times New Roman"/>
                <w:kern w:val="2"/>
                <w:sz w:val="26"/>
              </w:rPr>
            </w:pPr>
          </w:p>
          <w:p w14:paraId="706E9EA4">
            <w:pPr>
              <w:pStyle w:val="11"/>
              <w:keepNext w:val="0"/>
              <w:keepLines w:val="0"/>
              <w:suppressLineNumbers w:val="0"/>
              <w:spacing w:before="0" w:beforeAutospacing="0" w:after="0" w:afterAutospacing="0"/>
              <w:ind w:left="0" w:right="0"/>
              <w:rPr>
                <w:rFonts w:hint="default" w:ascii="Times New Roman"/>
                <w:kern w:val="2"/>
                <w:sz w:val="26"/>
              </w:rPr>
            </w:pPr>
          </w:p>
          <w:p w14:paraId="331B235B">
            <w:pPr>
              <w:pStyle w:val="11"/>
              <w:keepNext w:val="0"/>
              <w:keepLines w:val="0"/>
              <w:suppressLineNumbers w:val="0"/>
              <w:spacing w:before="0" w:beforeAutospacing="0" w:after="0" w:afterAutospacing="0"/>
              <w:ind w:left="0" w:right="0"/>
              <w:rPr>
                <w:rFonts w:hint="default" w:ascii="Times New Roman"/>
                <w:kern w:val="2"/>
                <w:sz w:val="26"/>
              </w:rPr>
            </w:pPr>
          </w:p>
          <w:p w14:paraId="27DB136E">
            <w:pPr>
              <w:pStyle w:val="11"/>
              <w:keepNext w:val="0"/>
              <w:keepLines w:val="0"/>
              <w:suppressLineNumbers w:val="0"/>
              <w:spacing w:before="0" w:beforeAutospacing="0" w:after="0" w:afterAutospacing="0"/>
              <w:ind w:left="0" w:right="0"/>
              <w:rPr>
                <w:rFonts w:hint="default" w:ascii="Times New Roman"/>
                <w:kern w:val="2"/>
                <w:sz w:val="26"/>
              </w:rPr>
            </w:pPr>
          </w:p>
          <w:p w14:paraId="6209FAAE">
            <w:pPr>
              <w:pStyle w:val="11"/>
              <w:keepNext w:val="0"/>
              <w:keepLines w:val="0"/>
              <w:suppressLineNumbers w:val="0"/>
              <w:spacing w:before="2" w:beforeAutospacing="0" w:after="0" w:afterAutospacing="0"/>
              <w:ind w:left="0" w:right="0"/>
              <w:rPr>
                <w:rFonts w:hint="default" w:ascii="Times New Roman"/>
                <w:kern w:val="2"/>
                <w:sz w:val="36"/>
              </w:rPr>
            </w:pPr>
          </w:p>
          <w:p w14:paraId="2ED64CC0">
            <w:pPr>
              <w:pStyle w:val="11"/>
              <w:keepNext w:val="0"/>
              <w:keepLines w:val="0"/>
              <w:suppressLineNumbers w:val="0"/>
              <w:spacing w:before="0" w:beforeAutospacing="0" w:after="0" w:afterAutospacing="0" w:line="297" w:lineRule="auto"/>
              <w:ind w:left="108" w:right="95"/>
              <w:rPr>
                <w:rFonts w:hint="default"/>
                <w:kern w:val="2"/>
                <w:sz w:val="21"/>
              </w:rPr>
            </w:pPr>
            <w:r>
              <w:rPr>
                <w:rFonts w:hint="default"/>
                <w:spacing w:val="-15"/>
                <w:kern w:val="2"/>
                <w:sz w:val="24"/>
              </w:rPr>
              <w:t>企业设立、变更、注销</w:t>
            </w:r>
            <w:r>
              <w:rPr>
                <w:rFonts w:hint="default"/>
                <w:kern w:val="2"/>
                <w:sz w:val="24"/>
              </w:rPr>
              <w:t>登记</w:t>
            </w:r>
          </w:p>
        </w:tc>
        <w:tc>
          <w:tcPr>
            <w:tcW w:w="2518" w:type="dxa"/>
          </w:tcPr>
          <w:p w14:paraId="1974E6DA">
            <w:pPr>
              <w:pStyle w:val="11"/>
              <w:keepNext w:val="0"/>
              <w:keepLines w:val="0"/>
              <w:suppressLineNumbers w:val="0"/>
              <w:spacing w:before="0" w:beforeAutospacing="0" w:after="0" w:afterAutospacing="0"/>
              <w:ind w:left="0" w:right="0"/>
              <w:rPr>
                <w:rFonts w:hint="default" w:ascii="Times New Roman"/>
                <w:kern w:val="2"/>
                <w:sz w:val="26"/>
              </w:rPr>
            </w:pPr>
          </w:p>
          <w:p w14:paraId="00085935">
            <w:pPr>
              <w:pStyle w:val="11"/>
              <w:keepNext w:val="0"/>
              <w:keepLines w:val="0"/>
              <w:suppressLineNumbers w:val="0"/>
              <w:spacing w:before="0" w:beforeAutospacing="0" w:after="0" w:afterAutospacing="0"/>
              <w:ind w:left="0" w:right="0"/>
              <w:rPr>
                <w:rFonts w:hint="default" w:ascii="Times New Roman"/>
                <w:kern w:val="2"/>
                <w:sz w:val="26"/>
              </w:rPr>
            </w:pPr>
          </w:p>
          <w:p w14:paraId="0219BCA7">
            <w:pPr>
              <w:pStyle w:val="11"/>
              <w:keepNext w:val="0"/>
              <w:keepLines w:val="0"/>
              <w:suppressLineNumbers w:val="0"/>
              <w:spacing w:before="0" w:beforeAutospacing="0" w:after="0" w:afterAutospacing="0"/>
              <w:ind w:left="0" w:right="0"/>
              <w:rPr>
                <w:rFonts w:hint="default" w:ascii="Times New Roman"/>
                <w:kern w:val="2"/>
                <w:sz w:val="26"/>
              </w:rPr>
            </w:pPr>
          </w:p>
          <w:p w14:paraId="2B75B2A6">
            <w:pPr>
              <w:pStyle w:val="11"/>
              <w:keepNext w:val="0"/>
              <w:keepLines w:val="0"/>
              <w:suppressLineNumbers w:val="0"/>
              <w:spacing w:before="0" w:beforeAutospacing="0" w:after="0" w:afterAutospacing="0"/>
              <w:ind w:left="0" w:right="0"/>
              <w:rPr>
                <w:rFonts w:hint="default" w:ascii="Times New Roman"/>
                <w:kern w:val="2"/>
                <w:sz w:val="26"/>
              </w:rPr>
            </w:pPr>
          </w:p>
          <w:p w14:paraId="1EF8DAB4">
            <w:pPr>
              <w:pStyle w:val="11"/>
              <w:keepNext w:val="0"/>
              <w:keepLines w:val="0"/>
              <w:suppressLineNumbers w:val="0"/>
              <w:spacing w:before="0" w:beforeAutospacing="0" w:after="0" w:afterAutospacing="0"/>
              <w:ind w:left="0" w:right="0"/>
              <w:rPr>
                <w:rFonts w:hint="default" w:ascii="Times New Roman"/>
                <w:kern w:val="2"/>
                <w:sz w:val="26"/>
              </w:rPr>
            </w:pPr>
          </w:p>
          <w:p w14:paraId="6A9E428C">
            <w:pPr>
              <w:pStyle w:val="11"/>
              <w:keepNext w:val="0"/>
              <w:keepLines w:val="0"/>
              <w:suppressLineNumbers w:val="0"/>
              <w:spacing w:before="0" w:beforeAutospacing="0" w:after="0" w:afterAutospacing="0"/>
              <w:ind w:left="0" w:right="0"/>
              <w:rPr>
                <w:rFonts w:hint="default" w:ascii="Times New Roman"/>
                <w:kern w:val="2"/>
                <w:sz w:val="26"/>
              </w:rPr>
            </w:pPr>
          </w:p>
          <w:p w14:paraId="71D48053">
            <w:pPr>
              <w:pStyle w:val="11"/>
              <w:keepNext w:val="0"/>
              <w:keepLines w:val="0"/>
              <w:suppressLineNumbers w:val="0"/>
              <w:spacing w:before="0" w:beforeAutospacing="0" w:after="0" w:afterAutospacing="0"/>
              <w:ind w:left="0" w:right="0"/>
              <w:rPr>
                <w:rFonts w:hint="default" w:ascii="Times New Roman"/>
                <w:kern w:val="2"/>
                <w:sz w:val="26"/>
              </w:rPr>
            </w:pPr>
          </w:p>
          <w:p w14:paraId="63269EA7">
            <w:pPr>
              <w:pStyle w:val="11"/>
              <w:keepNext w:val="0"/>
              <w:keepLines w:val="0"/>
              <w:suppressLineNumbers w:val="0"/>
              <w:spacing w:before="0" w:beforeAutospacing="0" w:after="0" w:afterAutospacing="0"/>
              <w:ind w:left="0" w:right="0"/>
              <w:rPr>
                <w:rFonts w:hint="default" w:ascii="Times New Roman"/>
                <w:kern w:val="2"/>
                <w:sz w:val="26"/>
              </w:rPr>
            </w:pPr>
          </w:p>
          <w:p w14:paraId="71A96D1D">
            <w:pPr>
              <w:pStyle w:val="11"/>
              <w:keepNext w:val="0"/>
              <w:keepLines w:val="0"/>
              <w:suppressLineNumbers w:val="0"/>
              <w:spacing w:before="0" w:beforeAutospacing="0" w:after="0" w:afterAutospacing="0"/>
              <w:ind w:left="0" w:right="0"/>
              <w:rPr>
                <w:rFonts w:hint="default" w:ascii="Times New Roman"/>
                <w:kern w:val="2"/>
                <w:sz w:val="26"/>
              </w:rPr>
            </w:pPr>
          </w:p>
          <w:p w14:paraId="49E36356">
            <w:pPr>
              <w:pStyle w:val="11"/>
              <w:keepNext w:val="0"/>
              <w:keepLines w:val="0"/>
              <w:suppressLineNumbers w:val="0"/>
              <w:spacing w:before="0" w:beforeAutospacing="0" w:after="0" w:afterAutospacing="0"/>
              <w:ind w:left="0" w:right="0"/>
              <w:rPr>
                <w:rFonts w:hint="default" w:ascii="Times New Roman"/>
                <w:kern w:val="2"/>
                <w:sz w:val="26"/>
              </w:rPr>
            </w:pPr>
          </w:p>
          <w:p w14:paraId="1C981EFF">
            <w:pPr>
              <w:pStyle w:val="11"/>
              <w:keepNext w:val="0"/>
              <w:keepLines w:val="0"/>
              <w:suppressLineNumbers w:val="0"/>
              <w:spacing w:before="0" w:beforeAutospacing="0" w:after="0" w:afterAutospacing="0"/>
              <w:ind w:left="0" w:right="0"/>
              <w:rPr>
                <w:rFonts w:hint="default" w:ascii="Times New Roman"/>
                <w:kern w:val="2"/>
                <w:sz w:val="26"/>
              </w:rPr>
            </w:pPr>
          </w:p>
          <w:p w14:paraId="681ECAAB">
            <w:pPr>
              <w:pStyle w:val="11"/>
              <w:keepNext w:val="0"/>
              <w:keepLines w:val="0"/>
              <w:suppressLineNumbers w:val="0"/>
              <w:spacing w:before="0" w:beforeAutospacing="0" w:after="0" w:afterAutospacing="0"/>
              <w:ind w:left="0" w:right="0"/>
              <w:rPr>
                <w:rFonts w:hint="default" w:ascii="Times New Roman"/>
                <w:kern w:val="2"/>
                <w:sz w:val="26"/>
              </w:rPr>
            </w:pPr>
          </w:p>
          <w:p w14:paraId="0F0AD966">
            <w:pPr>
              <w:pStyle w:val="11"/>
              <w:keepNext w:val="0"/>
              <w:keepLines w:val="0"/>
              <w:suppressLineNumbers w:val="0"/>
              <w:spacing w:before="0" w:beforeAutospacing="0" w:after="0" w:afterAutospacing="0"/>
              <w:ind w:left="0" w:right="0"/>
              <w:rPr>
                <w:rFonts w:hint="default" w:ascii="Times New Roman"/>
                <w:kern w:val="2"/>
                <w:sz w:val="26"/>
              </w:rPr>
            </w:pPr>
          </w:p>
          <w:p w14:paraId="01060C20">
            <w:pPr>
              <w:pStyle w:val="11"/>
              <w:keepNext w:val="0"/>
              <w:keepLines w:val="0"/>
              <w:suppressLineNumbers w:val="0"/>
              <w:spacing w:before="1" w:beforeAutospacing="0" w:after="0" w:afterAutospacing="0"/>
              <w:ind w:left="0" w:right="0"/>
              <w:rPr>
                <w:rFonts w:hint="default" w:ascii="Times New Roman"/>
                <w:kern w:val="2"/>
                <w:sz w:val="31"/>
              </w:rPr>
            </w:pPr>
          </w:p>
          <w:p w14:paraId="50097D8C">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kern w:val="2"/>
                <w:sz w:val="24"/>
              </w:rPr>
              <w:t>内资企业设立、变更、注销登记</w:t>
            </w:r>
          </w:p>
        </w:tc>
        <w:tc>
          <w:tcPr>
            <w:tcW w:w="1322" w:type="dxa"/>
          </w:tcPr>
          <w:p w14:paraId="6738E0A0">
            <w:pPr>
              <w:pStyle w:val="11"/>
              <w:keepNext w:val="0"/>
              <w:keepLines w:val="0"/>
              <w:suppressLineNumbers w:val="0"/>
              <w:spacing w:before="0" w:beforeAutospacing="0" w:after="0" w:afterAutospacing="0"/>
              <w:ind w:left="0" w:right="0"/>
              <w:jc w:val="center"/>
              <w:rPr>
                <w:rFonts w:hint="default" w:ascii="Times New Roman"/>
                <w:kern w:val="2"/>
                <w:sz w:val="26"/>
              </w:rPr>
            </w:pPr>
          </w:p>
          <w:p w14:paraId="1CD0DD5F">
            <w:pPr>
              <w:pStyle w:val="11"/>
              <w:keepNext w:val="0"/>
              <w:keepLines w:val="0"/>
              <w:suppressLineNumbers w:val="0"/>
              <w:spacing w:before="0" w:beforeAutospacing="0" w:after="0" w:afterAutospacing="0"/>
              <w:ind w:left="0" w:right="0"/>
              <w:jc w:val="center"/>
              <w:rPr>
                <w:rFonts w:hint="default" w:ascii="Times New Roman"/>
                <w:kern w:val="2"/>
                <w:sz w:val="26"/>
              </w:rPr>
            </w:pPr>
          </w:p>
          <w:p w14:paraId="3A4333D5">
            <w:pPr>
              <w:pStyle w:val="11"/>
              <w:keepNext w:val="0"/>
              <w:keepLines w:val="0"/>
              <w:suppressLineNumbers w:val="0"/>
              <w:spacing w:before="0" w:beforeAutospacing="0" w:after="0" w:afterAutospacing="0"/>
              <w:ind w:left="0" w:right="0"/>
              <w:jc w:val="center"/>
              <w:rPr>
                <w:rFonts w:hint="default" w:ascii="Times New Roman"/>
                <w:kern w:val="2"/>
                <w:sz w:val="26"/>
              </w:rPr>
            </w:pPr>
          </w:p>
          <w:p w14:paraId="32B67980">
            <w:pPr>
              <w:pStyle w:val="11"/>
              <w:keepNext w:val="0"/>
              <w:keepLines w:val="0"/>
              <w:suppressLineNumbers w:val="0"/>
              <w:spacing w:before="0" w:beforeAutospacing="0" w:after="0" w:afterAutospacing="0"/>
              <w:ind w:left="0" w:right="0"/>
              <w:jc w:val="center"/>
              <w:rPr>
                <w:rFonts w:hint="default" w:ascii="Times New Roman"/>
                <w:kern w:val="2"/>
                <w:sz w:val="26"/>
              </w:rPr>
            </w:pPr>
          </w:p>
          <w:p w14:paraId="7187C794">
            <w:pPr>
              <w:pStyle w:val="11"/>
              <w:keepNext w:val="0"/>
              <w:keepLines w:val="0"/>
              <w:suppressLineNumbers w:val="0"/>
              <w:spacing w:before="0" w:beforeAutospacing="0" w:after="0" w:afterAutospacing="0"/>
              <w:ind w:left="0" w:right="0"/>
              <w:jc w:val="center"/>
              <w:rPr>
                <w:rFonts w:hint="default" w:ascii="Times New Roman"/>
                <w:kern w:val="2"/>
                <w:sz w:val="26"/>
              </w:rPr>
            </w:pPr>
          </w:p>
          <w:p w14:paraId="2E67DAB7">
            <w:pPr>
              <w:pStyle w:val="11"/>
              <w:keepNext w:val="0"/>
              <w:keepLines w:val="0"/>
              <w:suppressLineNumbers w:val="0"/>
              <w:spacing w:before="0" w:beforeAutospacing="0" w:after="0" w:afterAutospacing="0"/>
              <w:ind w:left="0" w:right="0"/>
              <w:jc w:val="center"/>
              <w:rPr>
                <w:rFonts w:hint="default" w:ascii="Times New Roman"/>
                <w:kern w:val="2"/>
                <w:sz w:val="26"/>
              </w:rPr>
            </w:pPr>
          </w:p>
          <w:p w14:paraId="4B445A82">
            <w:pPr>
              <w:pStyle w:val="11"/>
              <w:keepNext w:val="0"/>
              <w:keepLines w:val="0"/>
              <w:suppressLineNumbers w:val="0"/>
              <w:spacing w:before="0" w:beforeAutospacing="0" w:after="0" w:afterAutospacing="0"/>
              <w:ind w:left="0" w:right="0"/>
              <w:jc w:val="center"/>
              <w:rPr>
                <w:rFonts w:hint="default" w:ascii="Times New Roman"/>
                <w:kern w:val="2"/>
                <w:sz w:val="26"/>
              </w:rPr>
            </w:pPr>
          </w:p>
          <w:p w14:paraId="5D58AD5E">
            <w:pPr>
              <w:pStyle w:val="11"/>
              <w:keepNext w:val="0"/>
              <w:keepLines w:val="0"/>
              <w:suppressLineNumbers w:val="0"/>
              <w:spacing w:before="0" w:beforeAutospacing="0" w:after="0" w:afterAutospacing="0"/>
              <w:ind w:left="0" w:right="0"/>
              <w:jc w:val="center"/>
              <w:rPr>
                <w:rFonts w:hint="default" w:ascii="Times New Roman"/>
                <w:kern w:val="2"/>
                <w:sz w:val="26"/>
              </w:rPr>
            </w:pPr>
          </w:p>
          <w:p w14:paraId="6539B830">
            <w:pPr>
              <w:pStyle w:val="11"/>
              <w:keepNext w:val="0"/>
              <w:keepLines w:val="0"/>
              <w:suppressLineNumbers w:val="0"/>
              <w:spacing w:before="0" w:beforeAutospacing="0" w:after="0" w:afterAutospacing="0"/>
              <w:ind w:left="0" w:right="0"/>
              <w:jc w:val="center"/>
              <w:rPr>
                <w:rFonts w:hint="default" w:ascii="Times New Roman"/>
                <w:kern w:val="2"/>
                <w:sz w:val="26"/>
              </w:rPr>
            </w:pPr>
          </w:p>
          <w:p w14:paraId="1437001B">
            <w:pPr>
              <w:pStyle w:val="11"/>
              <w:keepNext w:val="0"/>
              <w:keepLines w:val="0"/>
              <w:suppressLineNumbers w:val="0"/>
              <w:spacing w:before="0" w:beforeAutospacing="0" w:after="0" w:afterAutospacing="0"/>
              <w:ind w:left="0" w:right="0"/>
              <w:jc w:val="center"/>
              <w:rPr>
                <w:rFonts w:hint="default" w:ascii="Times New Roman"/>
                <w:kern w:val="2"/>
                <w:sz w:val="26"/>
              </w:rPr>
            </w:pPr>
          </w:p>
          <w:p w14:paraId="4377A129">
            <w:pPr>
              <w:pStyle w:val="11"/>
              <w:keepNext w:val="0"/>
              <w:keepLines w:val="0"/>
              <w:suppressLineNumbers w:val="0"/>
              <w:spacing w:before="0" w:beforeAutospacing="0" w:after="0" w:afterAutospacing="0"/>
              <w:ind w:left="0" w:right="0"/>
              <w:jc w:val="center"/>
              <w:rPr>
                <w:rFonts w:hint="default" w:ascii="Times New Roman"/>
                <w:kern w:val="2"/>
                <w:sz w:val="26"/>
              </w:rPr>
            </w:pPr>
          </w:p>
          <w:p w14:paraId="3E34E38E">
            <w:pPr>
              <w:pStyle w:val="11"/>
              <w:keepNext w:val="0"/>
              <w:keepLines w:val="0"/>
              <w:suppressLineNumbers w:val="0"/>
              <w:spacing w:before="0" w:beforeAutospacing="0" w:after="0" w:afterAutospacing="0"/>
              <w:ind w:left="0" w:right="0"/>
              <w:jc w:val="center"/>
              <w:rPr>
                <w:rFonts w:hint="default" w:ascii="Times New Roman"/>
                <w:kern w:val="2"/>
                <w:sz w:val="26"/>
              </w:rPr>
            </w:pPr>
          </w:p>
          <w:p w14:paraId="7CF0C58B">
            <w:pPr>
              <w:pStyle w:val="11"/>
              <w:keepNext w:val="0"/>
              <w:keepLines w:val="0"/>
              <w:suppressLineNumbers w:val="0"/>
              <w:spacing w:before="0" w:beforeAutospacing="0" w:after="0" w:afterAutospacing="0"/>
              <w:ind w:left="0" w:right="0"/>
              <w:jc w:val="center"/>
              <w:rPr>
                <w:rFonts w:hint="default" w:ascii="Times New Roman"/>
                <w:kern w:val="2"/>
                <w:sz w:val="26"/>
              </w:rPr>
            </w:pPr>
          </w:p>
          <w:p w14:paraId="05502EB3">
            <w:pPr>
              <w:pStyle w:val="11"/>
              <w:keepNext w:val="0"/>
              <w:keepLines w:val="0"/>
              <w:suppressLineNumbers w:val="0"/>
              <w:spacing w:before="0" w:beforeAutospacing="0" w:after="0" w:afterAutospacing="0"/>
              <w:ind w:left="0" w:right="0"/>
              <w:jc w:val="center"/>
              <w:rPr>
                <w:rFonts w:hint="default" w:ascii="Times New Roman"/>
                <w:kern w:val="2"/>
                <w:sz w:val="26"/>
              </w:rPr>
            </w:pPr>
          </w:p>
          <w:p w14:paraId="55A74AAC">
            <w:pPr>
              <w:pStyle w:val="11"/>
              <w:keepNext w:val="0"/>
              <w:keepLines w:val="0"/>
              <w:suppressLineNumbers w:val="0"/>
              <w:spacing w:before="7" w:beforeAutospacing="0" w:after="0" w:afterAutospacing="0"/>
              <w:ind w:left="0" w:right="0"/>
              <w:jc w:val="center"/>
              <w:rPr>
                <w:rFonts w:hint="default" w:ascii="Times New Roman"/>
                <w:kern w:val="2"/>
                <w:sz w:val="21"/>
              </w:rPr>
            </w:pPr>
          </w:p>
          <w:p w14:paraId="1CA3876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0D170812">
            <w:pPr>
              <w:pStyle w:val="11"/>
              <w:keepNext w:val="0"/>
              <w:keepLines w:val="0"/>
              <w:suppressLineNumbers w:val="0"/>
              <w:spacing w:before="65" w:beforeAutospacing="0" w:after="0" w:afterAutospacing="0"/>
              <w:ind w:left="109" w:right="0"/>
              <w:rPr>
                <w:rFonts w:hint="default"/>
                <w:kern w:val="2"/>
                <w:sz w:val="21"/>
              </w:rPr>
            </w:pPr>
            <w:r>
              <w:rPr>
                <w:rFonts w:hint="default"/>
                <w:kern w:val="2"/>
                <w:sz w:val="24"/>
              </w:rPr>
              <w:t>《中华人民共和国公司法》第六条第一款 设立公司，应当依法向公司登记机关申请设立登记。</w:t>
            </w:r>
          </w:p>
          <w:p w14:paraId="176D9AA3">
            <w:pPr>
              <w:pStyle w:val="11"/>
              <w:keepNext w:val="0"/>
              <w:keepLines w:val="0"/>
              <w:suppressLineNumbers w:val="0"/>
              <w:spacing w:before="71" w:beforeAutospacing="0" w:after="0" w:afterAutospacing="0" w:line="297" w:lineRule="auto"/>
              <w:ind w:left="109" w:right="92"/>
              <w:jc w:val="both"/>
              <w:rPr>
                <w:rFonts w:hint="default"/>
                <w:kern w:val="2"/>
                <w:sz w:val="21"/>
              </w:rPr>
            </w:pPr>
            <w:r>
              <w:rPr>
                <w:rFonts w:hint="default"/>
                <w:spacing w:val="-4"/>
                <w:kern w:val="2"/>
                <w:sz w:val="24"/>
              </w:rPr>
              <w:t>《中华人民共和国个人独资企业法》第九条 申请设立个人独资企业，应当由投资人或者其委托的代理人向个人独资企业所在地的登记机关提交设立申请书、投资人身份证明、生产经营场所使用证明等文件。委托代</w:t>
            </w:r>
            <w:r>
              <w:rPr>
                <w:rFonts w:hint="default"/>
                <w:kern w:val="2"/>
                <w:sz w:val="24"/>
              </w:rPr>
              <w:t>理人申请设立登记时，应当出具投资人的委托书和代理人的合法证明。</w:t>
            </w:r>
          </w:p>
          <w:p w14:paraId="122C4042">
            <w:pPr>
              <w:pStyle w:val="11"/>
              <w:keepNext w:val="0"/>
              <w:keepLines w:val="0"/>
              <w:suppressLineNumbers w:val="0"/>
              <w:spacing w:before="0" w:beforeAutospacing="0" w:after="0" w:afterAutospacing="0" w:line="297" w:lineRule="auto"/>
              <w:ind w:left="109" w:right="95"/>
              <w:rPr>
                <w:rFonts w:hint="default"/>
                <w:kern w:val="2"/>
                <w:sz w:val="21"/>
              </w:rPr>
            </w:pPr>
            <w:r>
              <w:rPr>
                <w:rFonts w:hint="default"/>
                <w:spacing w:val="-5"/>
                <w:kern w:val="2"/>
                <w:sz w:val="24"/>
              </w:rPr>
              <w:t>《中华人民共和国合伙企业法》第九条 申请设立合伙企业，应当向企业登记机关提交登记申请书、合伙协</w:t>
            </w:r>
            <w:r>
              <w:rPr>
                <w:rFonts w:hint="default"/>
                <w:kern w:val="2"/>
                <w:sz w:val="24"/>
              </w:rPr>
              <w:t>议书、合伙人身份证明等文件。</w:t>
            </w:r>
          </w:p>
          <w:p w14:paraId="040BE924">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4"/>
                <w:kern w:val="2"/>
                <w:sz w:val="24"/>
              </w:rPr>
              <w:t>《中华人民共和国公司登记管理条例》第二十条第一款 设立有限责任公司，应当由全体股东指定的代表或者共同委托的代理人向公司登记机关申请设立登记。第二十一条第一款 设立股份有限公司，应当由董事会</w:t>
            </w:r>
            <w:r>
              <w:rPr>
                <w:rFonts w:hint="default"/>
                <w:kern w:val="2"/>
                <w:sz w:val="24"/>
              </w:rPr>
              <w:t>向公司登记机关申请设立登记。</w:t>
            </w:r>
          </w:p>
          <w:p w14:paraId="511CA693">
            <w:pPr>
              <w:pStyle w:val="11"/>
              <w:keepNext w:val="0"/>
              <w:keepLines w:val="0"/>
              <w:suppressLineNumbers w:val="0"/>
              <w:spacing w:before="0" w:beforeAutospacing="0" w:after="0" w:afterAutospacing="0" w:line="295" w:lineRule="auto"/>
              <w:ind w:left="109" w:right="92"/>
              <w:jc w:val="both"/>
              <w:rPr>
                <w:rFonts w:hint="default"/>
                <w:kern w:val="2"/>
                <w:sz w:val="24"/>
              </w:rPr>
            </w:pPr>
            <w:r>
              <w:rPr>
                <w:rFonts w:hint="default"/>
                <w:spacing w:val="-4"/>
                <w:kern w:val="2"/>
                <w:sz w:val="24"/>
              </w:rPr>
              <w:t>《中华人民共和国企业法人登记管理条例》第十四条 企业法人办理开业登记，应当在主管部门或者审批机</w:t>
            </w:r>
            <w:r>
              <w:rPr>
                <w:rFonts w:hint="default"/>
                <w:spacing w:val="-5"/>
                <w:kern w:val="2"/>
                <w:sz w:val="24"/>
              </w:rPr>
              <w:t xml:space="preserve">关批准后 </w:t>
            </w:r>
            <w:r>
              <w:rPr>
                <w:rFonts w:hint="default"/>
                <w:kern w:val="2"/>
                <w:sz w:val="24"/>
              </w:rPr>
              <w:t>30</w:t>
            </w:r>
            <w:r>
              <w:rPr>
                <w:rFonts w:hint="default"/>
                <w:spacing w:val="-6"/>
                <w:kern w:val="2"/>
                <w:sz w:val="24"/>
              </w:rPr>
              <w:t xml:space="preserve"> 日内，向登记主管机关提出申请；没有主管部门、审批机关的企业申请开业登记，由登记主管</w:t>
            </w:r>
            <w:r>
              <w:rPr>
                <w:rFonts w:hint="default"/>
                <w:kern w:val="2"/>
                <w:sz w:val="24"/>
              </w:rPr>
              <w:t xml:space="preserve">机关进行审查。登记主管机关应当在受理申请后 30 日内，做出核准登记或者不予核准登记的决定。 </w:t>
            </w:r>
          </w:p>
          <w:p w14:paraId="1480860C">
            <w:pPr>
              <w:pStyle w:val="11"/>
              <w:keepNext w:val="0"/>
              <w:keepLines w:val="0"/>
              <w:suppressLineNumbers w:val="0"/>
              <w:spacing w:before="67" w:beforeAutospacing="0" w:after="0" w:afterAutospacing="0" w:line="297" w:lineRule="auto"/>
              <w:ind w:left="109" w:right="45"/>
              <w:jc w:val="both"/>
              <w:rPr>
                <w:rFonts w:hint="default"/>
                <w:kern w:val="2"/>
                <w:sz w:val="24"/>
              </w:rPr>
            </w:pPr>
            <w:r>
              <w:rPr>
                <w:rFonts w:hint="default"/>
                <w:kern w:val="2"/>
                <w:sz w:val="24"/>
              </w:rPr>
              <w:t>《云南省人民政府关于调整一批行政许可事项的决定》（云政发〔2019〕10</w:t>
            </w:r>
            <w:r>
              <w:rPr>
                <w:rFonts w:hint="default"/>
                <w:spacing w:val="-31"/>
                <w:kern w:val="2"/>
                <w:sz w:val="24"/>
              </w:rPr>
              <w:t xml:space="preserve"> 号</w:t>
            </w:r>
            <w:r>
              <w:rPr>
                <w:rFonts w:hint="default"/>
                <w:kern w:val="2"/>
                <w:sz w:val="24"/>
              </w:rPr>
              <w:t>）</w:t>
            </w:r>
            <w:r>
              <w:rPr>
                <w:rFonts w:hint="default"/>
                <w:spacing w:val="-15"/>
                <w:kern w:val="2"/>
                <w:sz w:val="24"/>
              </w:rPr>
              <w:t xml:space="preserve">附件第 </w:t>
            </w:r>
            <w:r>
              <w:rPr>
                <w:rFonts w:hint="default"/>
                <w:kern w:val="2"/>
                <w:sz w:val="24"/>
              </w:rPr>
              <w:t>11</w:t>
            </w:r>
            <w:r>
              <w:rPr>
                <w:rFonts w:hint="default"/>
                <w:spacing w:val="-8"/>
                <w:kern w:val="2"/>
                <w:sz w:val="24"/>
              </w:rPr>
              <w:t xml:space="preserve"> 项 内资企业核</w:t>
            </w:r>
            <w:r>
              <w:rPr>
                <w:rFonts w:hint="default"/>
                <w:spacing w:val="-15"/>
                <w:kern w:val="2"/>
                <w:sz w:val="24"/>
              </w:rPr>
              <w:t>准登记，将特殊的普通合伙企业和有限合伙企业登记管辖权限下放至州</w:t>
            </w:r>
            <w:r>
              <w:rPr>
                <w:rFonts w:hint="default"/>
                <w:kern w:val="2"/>
                <w:sz w:val="24"/>
              </w:rPr>
              <w:t>（市</w:t>
            </w:r>
            <w:r>
              <w:rPr>
                <w:rFonts w:hint="default"/>
                <w:spacing w:val="-88"/>
                <w:kern w:val="2"/>
                <w:sz w:val="24"/>
              </w:rPr>
              <w:t>）</w:t>
            </w:r>
            <w:r>
              <w:rPr>
                <w:rFonts w:hint="default"/>
                <w:spacing w:val="-14"/>
                <w:kern w:val="2"/>
                <w:sz w:val="24"/>
              </w:rPr>
              <w:t xml:space="preserve">企业登记部门，将注册资本 </w:t>
            </w:r>
            <w:r>
              <w:rPr>
                <w:rFonts w:hint="default"/>
                <w:kern w:val="2"/>
                <w:sz w:val="24"/>
              </w:rPr>
              <w:t>5000 万元以上的自然人投资设立的内资公司的登记管辖权限下放至州（市）、县（市、区）</w:t>
            </w:r>
            <w:r>
              <w:rPr>
                <w:rFonts w:hint="default"/>
                <w:spacing w:val="-2"/>
                <w:kern w:val="2"/>
                <w:sz w:val="24"/>
              </w:rPr>
              <w:t>市场监督管理部门。</w:t>
            </w:r>
            <w:r>
              <w:rPr>
                <w:rFonts w:hint="default"/>
                <w:spacing w:val="-30"/>
                <w:kern w:val="2"/>
                <w:sz w:val="24"/>
              </w:rPr>
              <w:t xml:space="preserve">第 </w:t>
            </w:r>
            <w:r>
              <w:rPr>
                <w:rFonts w:hint="default"/>
                <w:kern w:val="2"/>
                <w:sz w:val="24"/>
              </w:rPr>
              <w:t>12 项 名称预先核准（包括企业、个体工商户、农民专业合作社名称预先核准），将住所地在云南省行政区域内，申请冠以“云南”行政区划的企业名称核准权限下放至州（市）、县（市、区）</w:t>
            </w:r>
            <w:r>
              <w:rPr>
                <w:rFonts w:hint="default"/>
                <w:spacing w:val="-3"/>
                <w:kern w:val="2"/>
                <w:sz w:val="24"/>
              </w:rPr>
              <w:t>企业登记机关。</w:t>
            </w:r>
            <w:r>
              <w:rPr>
                <w:rFonts w:hint="default"/>
                <w:kern w:val="2"/>
                <w:sz w:val="24"/>
              </w:rPr>
              <w:t xml:space="preserve">审批权限划分调整后，省、州、县三级企业登记机关均可实施冠以“云南”行政区划的企业名称核准。 </w:t>
            </w:r>
          </w:p>
          <w:p w14:paraId="03D8F701">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kern w:val="2"/>
                <w:sz w:val="24"/>
              </w:rPr>
              <w:t>《云南省市场监督管理局关于调整下放企业登记管辖权限的通知》（云市监发〔2019〕1</w:t>
            </w:r>
            <w:r>
              <w:rPr>
                <w:rFonts w:hint="default"/>
                <w:spacing w:val="-25"/>
                <w:kern w:val="2"/>
                <w:sz w:val="24"/>
              </w:rPr>
              <w:t xml:space="preserve"> 号</w:t>
            </w:r>
            <w:r>
              <w:rPr>
                <w:rFonts w:hint="default"/>
                <w:kern w:val="2"/>
                <w:sz w:val="24"/>
              </w:rPr>
              <w:t>）（一）调整后</w:t>
            </w:r>
            <w:r>
              <w:rPr>
                <w:rFonts w:hint="default"/>
                <w:spacing w:val="-2"/>
                <w:kern w:val="2"/>
                <w:sz w:val="24"/>
              </w:rPr>
              <w:t>省局内资企业登记管辖权限：</w:t>
            </w:r>
            <w:r>
              <w:rPr>
                <w:rFonts w:hint="default"/>
                <w:spacing w:val="-17"/>
                <w:kern w:val="2"/>
                <w:sz w:val="24"/>
              </w:rPr>
              <w:t>1.</w:t>
            </w:r>
            <w:r>
              <w:rPr>
                <w:rFonts w:hint="default"/>
                <w:kern w:val="2"/>
                <w:sz w:val="24"/>
              </w:rPr>
              <w:t>省人民政府国有资产监督管理机构履行出资人职责的公司以及该公司投资设</w:t>
            </w:r>
            <w:r>
              <w:rPr>
                <w:rFonts w:hint="default"/>
                <w:spacing w:val="-12"/>
                <w:kern w:val="2"/>
                <w:sz w:val="24"/>
              </w:rPr>
              <w:t xml:space="preserve">立并持有 </w:t>
            </w:r>
            <w:r>
              <w:rPr>
                <w:rFonts w:hint="default"/>
                <w:kern w:val="2"/>
                <w:sz w:val="24"/>
              </w:rPr>
              <w:t>50%</w:t>
            </w:r>
            <w:r>
              <w:rPr>
                <w:rFonts w:hint="default"/>
                <w:spacing w:val="-3"/>
                <w:kern w:val="2"/>
                <w:sz w:val="24"/>
              </w:rPr>
              <w:t>以上股份的公司；</w:t>
            </w:r>
            <w:r>
              <w:rPr>
                <w:rFonts w:hint="default"/>
                <w:spacing w:val="-18"/>
                <w:kern w:val="2"/>
                <w:sz w:val="24"/>
              </w:rPr>
              <w:t>2.</w:t>
            </w:r>
            <w:r>
              <w:rPr>
                <w:rFonts w:hint="default"/>
                <w:spacing w:val="-1"/>
                <w:kern w:val="2"/>
                <w:sz w:val="24"/>
              </w:rPr>
              <w:t>省政府批准设立的或者省政府授权部门审查同意设立的企业；</w:t>
            </w:r>
            <w:r>
              <w:rPr>
                <w:rFonts w:hint="default"/>
                <w:spacing w:val="-18"/>
                <w:kern w:val="2"/>
                <w:sz w:val="24"/>
              </w:rPr>
              <w:t>3.</w:t>
            </w:r>
            <w:r>
              <w:rPr>
                <w:rFonts w:hint="default"/>
                <w:spacing w:val="-3"/>
                <w:kern w:val="2"/>
                <w:sz w:val="24"/>
              </w:rPr>
              <w:t>依照法律、</w:t>
            </w:r>
            <w:r>
              <w:rPr>
                <w:rFonts w:hint="default"/>
                <w:spacing w:val="-6"/>
                <w:kern w:val="2"/>
                <w:sz w:val="24"/>
              </w:rPr>
              <w:t>行政法规、国务院决定和行政规章的规定，应当由省市场监督管理局登记的公司及非公司制企业；4.</w:t>
            </w:r>
            <w:r>
              <w:rPr>
                <w:rFonts w:hint="default"/>
                <w:kern w:val="2"/>
                <w:sz w:val="24"/>
              </w:rPr>
              <w:t>国家市</w:t>
            </w:r>
            <w:r>
              <w:rPr>
                <w:rFonts w:hint="default"/>
                <w:spacing w:val="-3"/>
                <w:kern w:val="2"/>
                <w:sz w:val="24"/>
              </w:rPr>
              <w:t>场监督管理总局授权省市场监督管理局登记的企业。省级以下各级工商和市场监督管理局</w:t>
            </w:r>
            <w:r>
              <w:rPr>
                <w:rFonts w:hint="default"/>
                <w:kern w:val="2"/>
                <w:sz w:val="24"/>
              </w:rPr>
              <w:t>（以下简称“企业登记机关”）按照法律法规规定，负责省局登记管辖权限以外的企业登记工作。</w:t>
            </w:r>
          </w:p>
        </w:tc>
        <w:tc>
          <w:tcPr>
            <w:tcW w:w="1304" w:type="dxa"/>
            <w:vAlign w:val="center"/>
          </w:tcPr>
          <w:p w14:paraId="231762AC">
            <w:pPr>
              <w:pStyle w:val="11"/>
              <w:keepNext w:val="0"/>
              <w:keepLines w:val="0"/>
              <w:suppressLineNumbers w:val="0"/>
              <w:spacing w:before="0" w:beforeAutospacing="0" w:after="0" w:afterAutospacing="0"/>
              <w:ind w:left="0" w:right="0"/>
              <w:jc w:val="center"/>
              <w:rPr>
                <w:rFonts w:hint="default" w:ascii="Times New Roman"/>
                <w:kern w:val="2"/>
                <w:sz w:val="26"/>
              </w:rPr>
            </w:pPr>
          </w:p>
          <w:p w14:paraId="3E880FE2">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63" w:type="dxa"/>
            <w:vAlign w:val="center"/>
          </w:tcPr>
          <w:p w14:paraId="56191F49">
            <w:pPr>
              <w:pStyle w:val="11"/>
              <w:keepNext w:val="0"/>
              <w:keepLines w:val="0"/>
              <w:suppressLineNumbers w:val="0"/>
              <w:spacing w:before="0" w:beforeAutospacing="0" w:after="0" w:afterAutospacing="0"/>
              <w:ind w:left="0" w:right="0"/>
              <w:jc w:val="center"/>
              <w:rPr>
                <w:rFonts w:hint="default" w:ascii="Times New Roman"/>
                <w:kern w:val="2"/>
                <w:sz w:val="26"/>
              </w:rPr>
            </w:pPr>
          </w:p>
          <w:p w14:paraId="4EF9A3B1">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4CBF7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5" w:hRule="atLeast"/>
        </w:trPr>
        <w:tc>
          <w:tcPr>
            <w:tcW w:w="763" w:type="dxa"/>
          </w:tcPr>
          <w:p w14:paraId="1B44B9F9">
            <w:pPr>
              <w:pStyle w:val="11"/>
              <w:keepNext w:val="0"/>
              <w:keepLines w:val="0"/>
              <w:suppressLineNumbers w:val="0"/>
              <w:spacing w:before="7" w:beforeAutospacing="0" w:after="0" w:afterAutospacing="0"/>
              <w:ind w:left="0" w:right="0"/>
              <w:rPr>
                <w:rFonts w:hint="default" w:ascii="Times New Roman"/>
                <w:kern w:val="2"/>
                <w:sz w:val="37"/>
              </w:rPr>
            </w:pPr>
          </w:p>
          <w:p w14:paraId="74329E55">
            <w:pPr>
              <w:pStyle w:val="11"/>
              <w:keepNext w:val="0"/>
              <w:keepLines w:val="0"/>
              <w:suppressLineNumbers w:val="0"/>
              <w:spacing w:before="7" w:beforeAutospacing="0" w:after="0" w:afterAutospacing="0"/>
              <w:ind w:left="0" w:right="0"/>
              <w:rPr>
                <w:rFonts w:hint="default" w:ascii="Times New Roman"/>
                <w:kern w:val="2"/>
                <w:sz w:val="37"/>
              </w:rPr>
            </w:pPr>
          </w:p>
          <w:p w14:paraId="43637330">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2</w:t>
            </w:r>
          </w:p>
        </w:tc>
        <w:tc>
          <w:tcPr>
            <w:tcW w:w="2515" w:type="dxa"/>
          </w:tcPr>
          <w:p w14:paraId="079CFA88">
            <w:pPr>
              <w:pStyle w:val="11"/>
              <w:keepNext w:val="0"/>
              <w:keepLines w:val="0"/>
              <w:suppressLineNumbers w:val="0"/>
              <w:spacing w:before="0" w:beforeAutospacing="0" w:after="0" w:afterAutospacing="0" w:line="297" w:lineRule="auto"/>
              <w:ind w:left="108" w:right="97"/>
              <w:rPr>
                <w:rFonts w:hint="default"/>
                <w:kern w:val="2"/>
                <w:sz w:val="24"/>
              </w:rPr>
            </w:pPr>
          </w:p>
          <w:p w14:paraId="7882206E">
            <w:pPr>
              <w:pStyle w:val="11"/>
              <w:keepNext w:val="0"/>
              <w:keepLines w:val="0"/>
              <w:suppressLineNumbers w:val="0"/>
              <w:spacing w:before="0" w:beforeAutospacing="0" w:after="0" w:afterAutospacing="0" w:line="297" w:lineRule="auto"/>
              <w:ind w:left="108" w:right="97"/>
              <w:rPr>
                <w:rFonts w:hint="default"/>
                <w:kern w:val="2"/>
                <w:sz w:val="24"/>
              </w:rPr>
            </w:pPr>
          </w:p>
          <w:p w14:paraId="4DCE7B9D">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个体工商户注册、变更、注销登记</w:t>
            </w:r>
          </w:p>
        </w:tc>
        <w:tc>
          <w:tcPr>
            <w:tcW w:w="2518" w:type="dxa"/>
          </w:tcPr>
          <w:p w14:paraId="03D8A0B5">
            <w:pPr>
              <w:pStyle w:val="11"/>
              <w:keepNext w:val="0"/>
              <w:keepLines w:val="0"/>
              <w:suppressLineNumbers w:val="0"/>
              <w:spacing w:before="0" w:beforeAutospacing="0" w:after="0" w:afterAutospacing="0"/>
              <w:ind w:left="0" w:right="0"/>
              <w:rPr>
                <w:rFonts w:hint="default" w:ascii="Times New Roman"/>
                <w:kern w:val="2"/>
                <w:sz w:val="20"/>
              </w:rPr>
            </w:pPr>
          </w:p>
          <w:p w14:paraId="3B5ABCEC">
            <w:pPr>
              <w:pStyle w:val="11"/>
              <w:keepNext w:val="0"/>
              <w:keepLines w:val="0"/>
              <w:suppressLineNumbers w:val="0"/>
              <w:spacing w:before="2" w:beforeAutospacing="0" w:after="0" w:afterAutospacing="0"/>
              <w:ind w:left="0" w:right="0"/>
              <w:rPr>
                <w:rFonts w:hint="default" w:ascii="Times New Roman"/>
                <w:kern w:val="2"/>
                <w:sz w:val="21"/>
              </w:rPr>
            </w:pPr>
          </w:p>
          <w:p w14:paraId="0A829FCA">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97AEE28">
            <w:pPr>
              <w:pStyle w:val="11"/>
              <w:keepNext w:val="0"/>
              <w:keepLines w:val="0"/>
              <w:suppressLineNumbers w:val="0"/>
              <w:spacing w:before="7" w:beforeAutospacing="0" w:after="0" w:afterAutospacing="0"/>
              <w:ind w:left="0" w:right="0"/>
              <w:jc w:val="center"/>
              <w:rPr>
                <w:rFonts w:hint="default" w:ascii="Times New Roman"/>
                <w:kern w:val="2"/>
                <w:sz w:val="38"/>
              </w:rPr>
            </w:pPr>
          </w:p>
          <w:p w14:paraId="4FF88B1A">
            <w:pPr>
              <w:pStyle w:val="11"/>
              <w:keepNext w:val="0"/>
              <w:keepLines w:val="0"/>
              <w:suppressLineNumbers w:val="0"/>
              <w:spacing w:before="7" w:beforeAutospacing="0" w:after="0" w:afterAutospacing="0"/>
              <w:ind w:left="0" w:right="0"/>
              <w:jc w:val="center"/>
              <w:rPr>
                <w:rFonts w:hint="default" w:ascii="Times New Roman"/>
                <w:kern w:val="2"/>
                <w:sz w:val="38"/>
              </w:rPr>
            </w:pPr>
          </w:p>
          <w:p w14:paraId="2E3BF54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64E36057">
            <w:pPr>
              <w:pStyle w:val="11"/>
              <w:keepNext w:val="0"/>
              <w:keepLines w:val="0"/>
              <w:suppressLineNumbers w:val="0"/>
              <w:spacing w:before="65" w:beforeAutospacing="0" w:after="0" w:afterAutospacing="0" w:line="295" w:lineRule="auto"/>
              <w:ind w:left="109" w:right="93"/>
              <w:rPr>
                <w:rFonts w:hint="default"/>
                <w:spacing w:val="-5"/>
                <w:kern w:val="2"/>
                <w:sz w:val="24"/>
              </w:rPr>
            </w:pPr>
          </w:p>
          <w:p w14:paraId="3FF70A4E">
            <w:pPr>
              <w:pStyle w:val="11"/>
              <w:keepNext w:val="0"/>
              <w:keepLines w:val="0"/>
              <w:suppressLineNumbers w:val="0"/>
              <w:spacing w:before="65" w:beforeAutospacing="0" w:after="0" w:afterAutospacing="0" w:line="295" w:lineRule="auto"/>
              <w:ind w:left="109" w:right="93"/>
              <w:rPr>
                <w:rFonts w:hint="default"/>
                <w:kern w:val="2"/>
                <w:sz w:val="21"/>
              </w:rPr>
            </w:pPr>
            <w:r>
              <w:rPr>
                <w:rFonts w:hint="default"/>
                <w:spacing w:val="-5"/>
                <w:kern w:val="2"/>
                <w:sz w:val="24"/>
              </w:rPr>
              <w:t>《个体工商户条例》第二条 有经营能力的公民，依照本条例规定经工商行政管理部门登记，从事工商业经</w:t>
            </w:r>
            <w:r>
              <w:rPr>
                <w:rFonts w:hint="default"/>
                <w:spacing w:val="-8"/>
                <w:kern w:val="2"/>
                <w:sz w:val="24"/>
              </w:rPr>
              <w:t>营的，为个体工商户。第三条 县、自治县、不设区的市、市辖区工商行政管理部门为个体工商户的登记机</w:t>
            </w:r>
            <w:r>
              <w:rPr>
                <w:rFonts w:hint="default"/>
                <w:kern w:val="2"/>
                <w:sz w:val="24"/>
              </w:rPr>
              <w:t>关。第八条 申请登记为个体工商户，应当向经营场所所在地登记机关申请注册登记。</w:t>
            </w:r>
          </w:p>
        </w:tc>
        <w:tc>
          <w:tcPr>
            <w:tcW w:w="1304" w:type="dxa"/>
            <w:vAlign w:val="center"/>
          </w:tcPr>
          <w:p w14:paraId="1D07A301">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63" w:type="dxa"/>
            <w:vAlign w:val="center"/>
          </w:tcPr>
          <w:p w14:paraId="0CB7BEBE">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bl>
    <w:p w14:paraId="668AC41D">
      <w:pPr>
        <w:jc w:val="right"/>
        <w:rPr>
          <w:sz w:val="21"/>
        </w:rPr>
        <w:sectPr>
          <w:pgSz w:w="23820" w:h="16840" w:orient="landscape"/>
          <w:pgMar w:top="1580" w:right="1020" w:bottom="1080" w:left="1020" w:header="0" w:footer="891" w:gutter="0"/>
          <w:cols w:space="720" w:num="1"/>
        </w:sectPr>
      </w:pPr>
    </w:p>
    <w:p w14:paraId="5E50C7D6">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45E18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0B030421">
            <w:pPr>
              <w:pStyle w:val="11"/>
              <w:keepNext w:val="0"/>
              <w:keepLines w:val="0"/>
              <w:suppressLineNumbers w:val="0"/>
              <w:spacing w:before="11" w:beforeAutospacing="0" w:after="0" w:afterAutospacing="0"/>
              <w:ind w:left="0" w:right="0"/>
              <w:rPr>
                <w:rFonts w:hint="default" w:ascii="Times New Roman"/>
                <w:kern w:val="2"/>
                <w:sz w:val="23"/>
              </w:rPr>
            </w:pPr>
          </w:p>
          <w:p w14:paraId="46C42E9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CD9ED49">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831B208">
            <w:pPr>
              <w:pStyle w:val="11"/>
              <w:keepNext w:val="0"/>
              <w:keepLines w:val="0"/>
              <w:suppressLineNumbers w:val="0"/>
              <w:spacing w:before="11" w:beforeAutospacing="0" w:after="0" w:afterAutospacing="0"/>
              <w:ind w:left="0" w:right="0"/>
              <w:jc w:val="center"/>
              <w:rPr>
                <w:rFonts w:hint="default" w:ascii="Times New Roman"/>
                <w:kern w:val="2"/>
                <w:sz w:val="23"/>
              </w:rPr>
            </w:pPr>
          </w:p>
          <w:p w14:paraId="5226A2C5">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47" w:type="dxa"/>
            <w:vMerge w:val="restart"/>
          </w:tcPr>
          <w:p w14:paraId="3C133146">
            <w:pPr>
              <w:pStyle w:val="11"/>
              <w:keepNext w:val="0"/>
              <w:keepLines w:val="0"/>
              <w:suppressLineNumbers w:val="0"/>
              <w:spacing w:before="11" w:beforeAutospacing="0" w:after="0" w:afterAutospacing="0"/>
              <w:ind w:left="0" w:right="0"/>
              <w:rPr>
                <w:rFonts w:hint="default" w:ascii="Times New Roman"/>
                <w:kern w:val="2"/>
                <w:sz w:val="23"/>
              </w:rPr>
            </w:pPr>
          </w:p>
          <w:p w14:paraId="60E0A26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88CA20F">
            <w:pPr>
              <w:pStyle w:val="11"/>
              <w:keepNext w:val="0"/>
              <w:keepLines w:val="0"/>
              <w:suppressLineNumbers w:val="0"/>
              <w:spacing w:before="11" w:beforeAutospacing="0" w:after="0" w:afterAutospacing="0"/>
              <w:ind w:left="0" w:right="0"/>
              <w:rPr>
                <w:rFonts w:hint="default" w:ascii="Times New Roman"/>
                <w:kern w:val="2"/>
                <w:sz w:val="23"/>
              </w:rPr>
            </w:pPr>
          </w:p>
          <w:p w14:paraId="61AB5E4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0F84657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5B2687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63B8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111ACB49">
            <w:pPr>
              <w:keepNext w:val="0"/>
              <w:keepLines w:val="0"/>
              <w:suppressLineNumbers w:val="0"/>
              <w:spacing w:before="0" w:beforeAutospacing="0" w:after="0" w:afterAutospacing="0"/>
              <w:ind w:left="0" w:right="0"/>
              <w:rPr>
                <w:rFonts w:hint="default"/>
                <w:kern w:val="2"/>
                <w:sz w:val="2"/>
                <w:szCs w:val="2"/>
              </w:rPr>
            </w:pPr>
          </w:p>
        </w:tc>
        <w:tc>
          <w:tcPr>
            <w:tcW w:w="2515" w:type="dxa"/>
          </w:tcPr>
          <w:p w14:paraId="2E21AFA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A6A913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B72C3B8">
            <w:pPr>
              <w:keepNext w:val="0"/>
              <w:keepLines w:val="0"/>
              <w:suppressLineNumbers w:val="0"/>
              <w:spacing w:before="0" w:beforeAutospacing="0" w:after="0" w:afterAutospacing="0"/>
              <w:ind w:left="0" w:right="0"/>
              <w:jc w:val="center"/>
              <w:rPr>
                <w:rFonts w:hint="default"/>
                <w:kern w:val="2"/>
                <w:sz w:val="2"/>
                <w:szCs w:val="2"/>
              </w:rPr>
            </w:pPr>
          </w:p>
        </w:tc>
        <w:tc>
          <w:tcPr>
            <w:tcW w:w="11447" w:type="dxa"/>
            <w:vMerge w:val="continue"/>
            <w:tcBorders>
              <w:top w:val="nil"/>
            </w:tcBorders>
          </w:tcPr>
          <w:p w14:paraId="7E3B9B77">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BE24740">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230854BA">
            <w:pPr>
              <w:keepNext w:val="0"/>
              <w:keepLines w:val="0"/>
              <w:suppressLineNumbers w:val="0"/>
              <w:spacing w:before="0" w:beforeAutospacing="0" w:after="0" w:afterAutospacing="0"/>
              <w:ind w:left="0" w:right="0"/>
              <w:rPr>
                <w:rFonts w:hint="default"/>
                <w:kern w:val="2"/>
                <w:sz w:val="2"/>
                <w:szCs w:val="2"/>
              </w:rPr>
            </w:pPr>
          </w:p>
        </w:tc>
      </w:tr>
      <w:tr w14:paraId="04725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9" w:hRule="atLeast"/>
        </w:trPr>
        <w:tc>
          <w:tcPr>
            <w:tcW w:w="763" w:type="dxa"/>
          </w:tcPr>
          <w:p w14:paraId="5C2EC981">
            <w:pPr>
              <w:pStyle w:val="11"/>
              <w:keepNext w:val="0"/>
              <w:keepLines w:val="0"/>
              <w:suppressLineNumbers w:val="0"/>
              <w:spacing w:before="7" w:beforeAutospacing="0" w:after="0" w:afterAutospacing="0"/>
              <w:ind w:left="0" w:right="0"/>
              <w:rPr>
                <w:rFonts w:hint="default" w:ascii="Times New Roman"/>
                <w:kern w:val="2"/>
                <w:sz w:val="37"/>
              </w:rPr>
            </w:pPr>
          </w:p>
          <w:p w14:paraId="31ED429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3</w:t>
            </w:r>
          </w:p>
        </w:tc>
        <w:tc>
          <w:tcPr>
            <w:tcW w:w="2515" w:type="dxa"/>
          </w:tcPr>
          <w:p w14:paraId="2744A9B8">
            <w:pPr>
              <w:pStyle w:val="11"/>
              <w:keepNext w:val="0"/>
              <w:keepLines w:val="0"/>
              <w:suppressLineNumbers w:val="0"/>
              <w:spacing w:before="1" w:beforeAutospacing="0" w:after="0" w:afterAutospacing="0"/>
              <w:ind w:left="0" w:right="0"/>
              <w:rPr>
                <w:rFonts w:hint="default" w:ascii="Times New Roman"/>
                <w:kern w:val="2"/>
              </w:rPr>
            </w:pPr>
          </w:p>
          <w:p w14:paraId="604D7091">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kern w:val="2"/>
                <w:sz w:val="24"/>
              </w:rPr>
              <w:t>农民专业合作社设立、变更、注销登记</w:t>
            </w:r>
          </w:p>
        </w:tc>
        <w:tc>
          <w:tcPr>
            <w:tcW w:w="2518" w:type="dxa"/>
          </w:tcPr>
          <w:p w14:paraId="00843CA5">
            <w:pPr>
              <w:pStyle w:val="11"/>
              <w:keepNext w:val="0"/>
              <w:keepLines w:val="0"/>
              <w:suppressLineNumbers w:val="0"/>
              <w:spacing w:before="0" w:beforeAutospacing="0" w:after="0" w:afterAutospacing="0"/>
              <w:ind w:left="0" w:right="0"/>
              <w:rPr>
                <w:rFonts w:hint="default" w:ascii="Times New Roman"/>
                <w:kern w:val="2"/>
                <w:sz w:val="20"/>
              </w:rPr>
            </w:pPr>
          </w:p>
          <w:p w14:paraId="0EA44F38">
            <w:pPr>
              <w:pStyle w:val="11"/>
              <w:keepNext w:val="0"/>
              <w:keepLines w:val="0"/>
              <w:suppressLineNumbers w:val="0"/>
              <w:spacing w:before="2" w:beforeAutospacing="0" w:after="0" w:afterAutospacing="0"/>
              <w:ind w:left="0" w:right="0"/>
              <w:rPr>
                <w:rFonts w:hint="default" w:ascii="Times New Roman"/>
                <w:kern w:val="2"/>
                <w:sz w:val="21"/>
              </w:rPr>
            </w:pPr>
          </w:p>
          <w:p w14:paraId="6C460AA3">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F334AEF">
            <w:pPr>
              <w:pStyle w:val="11"/>
              <w:keepNext w:val="0"/>
              <w:keepLines w:val="0"/>
              <w:suppressLineNumbers w:val="0"/>
              <w:spacing w:before="7" w:beforeAutospacing="0" w:after="0" w:afterAutospacing="0"/>
              <w:ind w:left="0" w:right="0"/>
              <w:jc w:val="center"/>
              <w:rPr>
                <w:rFonts w:hint="default" w:ascii="Times New Roman"/>
                <w:kern w:val="2"/>
                <w:sz w:val="38"/>
              </w:rPr>
            </w:pPr>
          </w:p>
          <w:p w14:paraId="25B5894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03826035">
            <w:pPr>
              <w:pStyle w:val="11"/>
              <w:keepNext w:val="0"/>
              <w:keepLines w:val="0"/>
              <w:suppressLineNumbers w:val="0"/>
              <w:spacing w:before="65" w:beforeAutospacing="0" w:after="0" w:afterAutospacing="0"/>
              <w:ind w:left="109" w:right="0"/>
              <w:rPr>
                <w:rFonts w:hint="default"/>
                <w:kern w:val="2"/>
                <w:sz w:val="21"/>
              </w:rPr>
            </w:pPr>
            <w:r>
              <w:rPr>
                <w:rFonts w:hint="default"/>
                <w:kern w:val="2"/>
                <w:sz w:val="24"/>
              </w:rPr>
              <w:t>《中华人民共和国农民专业合作社法》第五条 农民专业合作社依照本法登记，取得法人资格。</w:t>
            </w:r>
          </w:p>
          <w:p w14:paraId="2CDDC1B8">
            <w:pPr>
              <w:pStyle w:val="11"/>
              <w:keepNext w:val="0"/>
              <w:keepLines w:val="0"/>
              <w:suppressLineNumbers w:val="0"/>
              <w:spacing w:before="7" w:beforeAutospacing="0" w:after="0" w:afterAutospacing="0" w:line="380" w:lineRule="exact"/>
              <w:ind w:left="109" w:right="92"/>
              <w:rPr>
                <w:rFonts w:hint="default"/>
                <w:kern w:val="2"/>
                <w:sz w:val="21"/>
              </w:rPr>
            </w:pPr>
            <w:r>
              <w:rPr>
                <w:rFonts w:hint="default"/>
                <w:spacing w:val="-4"/>
                <w:kern w:val="2"/>
                <w:sz w:val="24"/>
              </w:rPr>
              <w:t>《农民专业合作社登记管理条例》第四条 工商行政管理部门是农民专业合作社登记机关。农民专业合作社</w:t>
            </w:r>
            <w:r>
              <w:rPr>
                <w:rFonts w:hint="default"/>
                <w:kern w:val="2"/>
                <w:sz w:val="24"/>
              </w:rPr>
              <w:t>由所在地的县（市）、区工商行政管理部门登记。</w:t>
            </w:r>
          </w:p>
        </w:tc>
        <w:tc>
          <w:tcPr>
            <w:tcW w:w="1275" w:type="dxa"/>
            <w:vAlign w:val="center"/>
          </w:tcPr>
          <w:p w14:paraId="077D17E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vAlign w:val="center"/>
          </w:tcPr>
          <w:p w14:paraId="36501513">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0DF54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0" w:hRule="atLeast"/>
        </w:trPr>
        <w:tc>
          <w:tcPr>
            <w:tcW w:w="763" w:type="dxa"/>
          </w:tcPr>
          <w:p w14:paraId="029A679C">
            <w:pPr>
              <w:pStyle w:val="11"/>
              <w:keepNext w:val="0"/>
              <w:keepLines w:val="0"/>
              <w:suppressLineNumbers w:val="0"/>
              <w:spacing w:before="0" w:beforeAutospacing="0" w:after="0" w:afterAutospacing="0"/>
              <w:ind w:left="0" w:right="0"/>
              <w:rPr>
                <w:rFonts w:hint="default" w:ascii="Times New Roman"/>
                <w:kern w:val="2"/>
                <w:sz w:val="26"/>
              </w:rPr>
            </w:pPr>
          </w:p>
          <w:p w14:paraId="07B36E32">
            <w:pPr>
              <w:pStyle w:val="11"/>
              <w:keepNext w:val="0"/>
              <w:keepLines w:val="0"/>
              <w:suppressLineNumbers w:val="0"/>
              <w:spacing w:before="0" w:beforeAutospacing="0" w:after="0" w:afterAutospacing="0"/>
              <w:ind w:left="0" w:right="0"/>
              <w:rPr>
                <w:rFonts w:hint="default" w:ascii="Times New Roman"/>
                <w:kern w:val="2"/>
                <w:sz w:val="26"/>
              </w:rPr>
            </w:pPr>
          </w:p>
          <w:p w14:paraId="36F37602">
            <w:pPr>
              <w:pStyle w:val="11"/>
              <w:keepNext w:val="0"/>
              <w:keepLines w:val="0"/>
              <w:suppressLineNumbers w:val="0"/>
              <w:spacing w:before="213"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4</w:t>
            </w:r>
          </w:p>
        </w:tc>
        <w:tc>
          <w:tcPr>
            <w:tcW w:w="2515" w:type="dxa"/>
          </w:tcPr>
          <w:p w14:paraId="727C36DA">
            <w:pPr>
              <w:pStyle w:val="11"/>
              <w:keepNext w:val="0"/>
              <w:keepLines w:val="0"/>
              <w:suppressLineNumbers w:val="0"/>
              <w:spacing w:before="0" w:beforeAutospacing="0" w:after="0" w:afterAutospacing="0"/>
              <w:ind w:left="0" w:right="0"/>
              <w:rPr>
                <w:rFonts w:hint="default" w:ascii="Times New Roman"/>
                <w:kern w:val="2"/>
                <w:sz w:val="26"/>
              </w:rPr>
            </w:pPr>
          </w:p>
          <w:p w14:paraId="6417B008">
            <w:pPr>
              <w:pStyle w:val="11"/>
              <w:keepNext w:val="0"/>
              <w:keepLines w:val="0"/>
              <w:suppressLineNumbers w:val="0"/>
              <w:spacing w:before="0" w:beforeAutospacing="0" w:after="0" w:afterAutospacing="0"/>
              <w:ind w:left="0" w:right="0"/>
              <w:rPr>
                <w:rFonts w:hint="default" w:ascii="Times New Roman"/>
                <w:kern w:val="2"/>
                <w:sz w:val="26"/>
              </w:rPr>
            </w:pPr>
          </w:p>
          <w:p w14:paraId="4A989912">
            <w:pPr>
              <w:pStyle w:val="11"/>
              <w:keepNext w:val="0"/>
              <w:keepLines w:val="0"/>
              <w:suppressLineNumbers w:val="0"/>
              <w:spacing w:before="226" w:beforeAutospacing="0" w:after="0" w:afterAutospacing="0"/>
              <w:ind w:left="108" w:right="0"/>
              <w:rPr>
                <w:rFonts w:hint="default"/>
                <w:kern w:val="2"/>
                <w:sz w:val="21"/>
              </w:rPr>
            </w:pPr>
            <w:r>
              <w:rPr>
                <w:rFonts w:hint="default"/>
                <w:kern w:val="2"/>
                <w:sz w:val="24"/>
              </w:rPr>
              <w:t>广告发布登记</w:t>
            </w:r>
          </w:p>
        </w:tc>
        <w:tc>
          <w:tcPr>
            <w:tcW w:w="2518" w:type="dxa"/>
          </w:tcPr>
          <w:p w14:paraId="6DC5C9EA">
            <w:pPr>
              <w:pStyle w:val="11"/>
              <w:keepNext w:val="0"/>
              <w:keepLines w:val="0"/>
              <w:suppressLineNumbers w:val="0"/>
              <w:spacing w:before="0" w:beforeAutospacing="0" w:after="0" w:afterAutospacing="0"/>
              <w:ind w:left="0" w:right="0"/>
              <w:rPr>
                <w:rFonts w:hint="default" w:ascii="Times New Roman"/>
                <w:kern w:val="2"/>
                <w:sz w:val="20"/>
              </w:rPr>
            </w:pPr>
          </w:p>
          <w:p w14:paraId="1EC2A247">
            <w:pPr>
              <w:pStyle w:val="11"/>
              <w:keepNext w:val="0"/>
              <w:keepLines w:val="0"/>
              <w:suppressLineNumbers w:val="0"/>
              <w:spacing w:before="0" w:beforeAutospacing="0" w:after="0" w:afterAutospacing="0"/>
              <w:ind w:left="0" w:right="0"/>
              <w:rPr>
                <w:rFonts w:hint="default" w:ascii="Times New Roman"/>
                <w:kern w:val="2"/>
                <w:sz w:val="20"/>
              </w:rPr>
            </w:pPr>
          </w:p>
          <w:p w14:paraId="513A2D76">
            <w:pPr>
              <w:pStyle w:val="11"/>
              <w:keepNext w:val="0"/>
              <w:keepLines w:val="0"/>
              <w:suppressLineNumbers w:val="0"/>
              <w:spacing w:before="0" w:beforeAutospacing="0" w:after="0" w:afterAutospacing="0"/>
              <w:ind w:left="0" w:right="0"/>
              <w:rPr>
                <w:rFonts w:hint="default" w:ascii="Times New Roman"/>
                <w:kern w:val="2"/>
                <w:sz w:val="20"/>
              </w:rPr>
            </w:pPr>
          </w:p>
          <w:p w14:paraId="4109F75C">
            <w:pPr>
              <w:pStyle w:val="11"/>
              <w:keepNext w:val="0"/>
              <w:keepLines w:val="0"/>
              <w:suppressLineNumbers w:val="0"/>
              <w:spacing w:before="164" w:beforeAutospacing="0" w:after="0" w:afterAutospacing="0"/>
              <w:ind w:left="108" w:right="0"/>
              <w:rPr>
                <w:rFonts w:hint="default"/>
                <w:kern w:val="2"/>
                <w:sz w:val="21"/>
              </w:rPr>
            </w:pPr>
          </w:p>
        </w:tc>
        <w:tc>
          <w:tcPr>
            <w:tcW w:w="1322" w:type="dxa"/>
          </w:tcPr>
          <w:p w14:paraId="4A631A54">
            <w:pPr>
              <w:pStyle w:val="11"/>
              <w:keepNext w:val="0"/>
              <w:keepLines w:val="0"/>
              <w:suppressLineNumbers w:val="0"/>
              <w:spacing w:before="0" w:beforeAutospacing="0" w:after="0" w:afterAutospacing="0"/>
              <w:ind w:left="0" w:right="0"/>
              <w:jc w:val="center"/>
              <w:rPr>
                <w:rFonts w:hint="default" w:ascii="Times New Roman"/>
                <w:kern w:val="2"/>
                <w:sz w:val="26"/>
              </w:rPr>
            </w:pPr>
          </w:p>
          <w:p w14:paraId="796293EE">
            <w:pPr>
              <w:pStyle w:val="11"/>
              <w:keepNext w:val="0"/>
              <w:keepLines w:val="0"/>
              <w:suppressLineNumbers w:val="0"/>
              <w:spacing w:before="0" w:beforeAutospacing="0" w:after="0" w:afterAutospacing="0"/>
              <w:ind w:left="0" w:right="0"/>
              <w:jc w:val="center"/>
              <w:rPr>
                <w:rFonts w:hint="default" w:ascii="Times New Roman"/>
                <w:kern w:val="2"/>
                <w:sz w:val="26"/>
              </w:rPr>
            </w:pPr>
          </w:p>
          <w:p w14:paraId="13E9B3DC">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4E2B86B5">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5"/>
                <w:kern w:val="2"/>
                <w:sz w:val="24"/>
              </w:rPr>
              <w:t>《中华人民共和国广告法》第二十九条 广播电台、电视台、报刊出版单位从事广告发布业务的，应当设有专门从事广告业务的机构，配备必要的人员，具有与发布广告相适应的场所、设备，并向县级以上地方市场</w:t>
            </w:r>
            <w:r>
              <w:rPr>
                <w:rFonts w:hint="default"/>
                <w:kern w:val="2"/>
                <w:sz w:val="24"/>
              </w:rPr>
              <w:t>监督管理部门办理广告发布登记。</w:t>
            </w:r>
          </w:p>
          <w:p w14:paraId="396337E0">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《云南省人民政府关于调整一批行政许可事项的决定》（云政发〔2017〕86 号）附件第 29 项 广告发布登</w:t>
            </w:r>
          </w:p>
          <w:p w14:paraId="29E6104D">
            <w:pPr>
              <w:pStyle w:val="11"/>
              <w:keepNext w:val="0"/>
              <w:keepLines w:val="0"/>
              <w:suppressLineNumbers w:val="0"/>
              <w:spacing w:before="71" w:beforeAutospacing="0" w:after="0" w:afterAutospacing="0" w:line="297" w:lineRule="exact"/>
              <w:ind w:left="109" w:right="0"/>
              <w:rPr>
                <w:rFonts w:hint="default"/>
                <w:kern w:val="2"/>
                <w:sz w:val="21"/>
              </w:rPr>
            </w:pPr>
            <w:r>
              <w:rPr>
                <w:rFonts w:hint="default"/>
                <w:kern w:val="2"/>
                <w:sz w:val="24"/>
              </w:rPr>
              <w:t>记，下放州、市工商部门实施。</w:t>
            </w:r>
          </w:p>
        </w:tc>
        <w:tc>
          <w:tcPr>
            <w:tcW w:w="1275" w:type="dxa"/>
            <w:vAlign w:val="center"/>
          </w:tcPr>
          <w:p w14:paraId="007BFAA1">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vAlign w:val="center"/>
          </w:tcPr>
          <w:p w14:paraId="23A52982">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7020F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6" w:hRule="atLeast"/>
        </w:trPr>
        <w:tc>
          <w:tcPr>
            <w:tcW w:w="763" w:type="dxa"/>
            <w:vMerge w:val="restart"/>
          </w:tcPr>
          <w:p w14:paraId="6802FCCF">
            <w:pPr>
              <w:pStyle w:val="11"/>
              <w:keepNext w:val="0"/>
              <w:keepLines w:val="0"/>
              <w:suppressLineNumbers w:val="0"/>
              <w:spacing w:before="0" w:beforeAutospacing="0" w:after="0" w:afterAutospacing="0"/>
              <w:ind w:left="0" w:right="0"/>
              <w:rPr>
                <w:rFonts w:hint="default" w:ascii="Times New Roman"/>
                <w:kern w:val="2"/>
                <w:sz w:val="26"/>
              </w:rPr>
            </w:pPr>
          </w:p>
          <w:p w14:paraId="0D714795">
            <w:pPr>
              <w:pStyle w:val="11"/>
              <w:keepNext w:val="0"/>
              <w:keepLines w:val="0"/>
              <w:suppressLineNumbers w:val="0"/>
              <w:spacing w:before="0" w:beforeAutospacing="0" w:after="0" w:afterAutospacing="0"/>
              <w:ind w:left="0" w:right="0"/>
              <w:rPr>
                <w:rFonts w:hint="default" w:ascii="Times New Roman"/>
                <w:kern w:val="2"/>
                <w:sz w:val="26"/>
              </w:rPr>
            </w:pPr>
          </w:p>
          <w:p w14:paraId="2F2A4AF0">
            <w:pPr>
              <w:pStyle w:val="11"/>
              <w:keepNext w:val="0"/>
              <w:keepLines w:val="0"/>
              <w:suppressLineNumbers w:val="0"/>
              <w:spacing w:before="0" w:beforeAutospacing="0" w:after="0" w:afterAutospacing="0"/>
              <w:ind w:left="0" w:right="0"/>
              <w:rPr>
                <w:rFonts w:hint="default" w:ascii="Times New Roman"/>
                <w:kern w:val="2"/>
                <w:sz w:val="26"/>
              </w:rPr>
            </w:pPr>
          </w:p>
          <w:p w14:paraId="4AAAB8E7">
            <w:pPr>
              <w:pStyle w:val="11"/>
              <w:keepNext w:val="0"/>
              <w:keepLines w:val="0"/>
              <w:suppressLineNumbers w:val="0"/>
              <w:spacing w:before="0" w:beforeAutospacing="0" w:after="0" w:afterAutospacing="0"/>
              <w:ind w:left="0" w:right="0"/>
              <w:rPr>
                <w:rFonts w:hint="default" w:ascii="Times New Roman"/>
                <w:kern w:val="2"/>
                <w:sz w:val="26"/>
              </w:rPr>
            </w:pPr>
          </w:p>
          <w:p w14:paraId="1CD46C0B">
            <w:pPr>
              <w:pStyle w:val="11"/>
              <w:keepNext w:val="0"/>
              <w:keepLines w:val="0"/>
              <w:suppressLineNumbers w:val="0"/>
              <w:spacing w:before="0" w:beforeAutospacing="0" w:after="0" w:afterAutospacing="0"/>
              <w:ind w:left="0" w:right="0"/>
              <w:rPr>
                <w:rFonts w:hint="default" w:ascii="Times New Roman"/>
                <w:kern w:val="2"/>
                <w:sz w:val="26"/>
              </w:rPr>
            </w:pPr>
          </w:p>
          <w:p w14:paraId="119CEAA6">
            <w:pPr>
              <w:pStyle w:val="11"/>
              <w:keepNext w:val="0"/>
              <w:keepLines w:val="0"/>
              <w:suppressLineNumbers w:val="0"/>
              <w:spacing w:before="0" w:beforeAutospacing="0" w:after="0" w:afterAutospacing="0"/>
              <w:ind w:left="0" w:right="0"/>
              <w:rPr>
                <w:rFonts w:hint="default" w:ascii="Times New Roman"/>
                <w:kern w:val="2"/>
                <w:sz w:val="26"/>
              </w:rPr>
            </w:pPr>
          </w:p>
          <w:p w14:paraId="0FCBAFB5">
            <w:pPr>
              <w:pStyle w:val="11"/>
              <w:keepNext w:val="0"/>
              <w:keepLines w:val="0"/>
              <w:suppressLineNumbers w:val="0"/>
              <w:spacing w:before="0" w:beforeAutospacing="0" w:after="0" w:afterAutospacing="0"/>
              <w:ind w:left="0" w:right="0"/>
              <w:rPr>
                <w:rFonts w:hint="default" w:ascii="Times New Roman"/>
                <w:kern w:val="2"/>
                <w:sz w:val="26"/>
              </w:rPr>
            </w:pPr>
          </w:p>
          <w:p w14:paraId="328A9123">
            <w:pPr>
              <w:pStyle w:val="11"/>
              <w:keepNext w:val="0"/>
              <w:keepLines w:val="0"/>
              <w:suppressLineNumbers w:val="0"/>
              <w:spacing w:before="0" w:beforeAutospacing="0" w:after="0" w:afterAutospacing="0"/>
              <w:ind w:left="0" w:right="0"/>
              <w:rPr>
                <w:rFonts w:hint="default" w:ascii="Times New Roman"/>
                <w:kern w:val="2"/>
                <w:sz w:val="26"/>
              </w:rPr>
            </w:pPr>
          </w:p>
          <w:p w14:paraId="0241FD75">
            <w:pPr>
              <w:pStyle w:val="11"/>
              <w:keepNext w:val="0"/>
              <w:keepLines w:val="0"/>
              <w:suppressLineNumbers w:val="0"/>
              <w:spacing w:before="0" w:beforeAutospacing="0" w:after="0" w:afterAutospacing="0"/>
              <w:ind w:left="0" w:right="0"/>
              <w:rPr>
                <w:rFonts w:hint="default" w:ascii="Times New Roman"/>
                <w:kern w:val="2"/>
                <w:sz w:val="26"/>
              </w:rPr>
            </w:pPr>
          </w:p>
          <w:p w14:paraId="0C23DAA8">
            <w:pPr>
              <w:pStyle w:val="11"/>
              <w:keepNext w:val="0"/>
              <w:keepLines w:val="0"/>
              <w:suppressLineNumbers w:val="0"/>
              <w:spacing w:before="7" w:beforeAutospacing="0" w:after="0" w:afterAutospacing="0"/>
              <w:ind w:left="0" w:right="0"/>
              <w:rPr>
                <w:rFonts w:hint="default" w:ascii="Times New Roman"/>
                <w:kern w:val="2"/>
                <w:sz w:val="37"/>
              </w:rPr>
            </w:pPr>
          </w:p>
          <w:p w14:paraId="2E1BFD17">
            <w:pPr>
              <w:pStyle w:val="11"/>
              <w:keepNext w:val="0"/>
              <w:keepLines w:val="0"/>
              <w:suppressLineNumbers w:val="0"/>
              <w:spacing w:before="1"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5</w:t>
            </w:r>
          </w:p>
        </w:tc>
        <w:tc>
          <w:tcPr>
            <w:tcW w:w="2515" w:type="dxa"/>
            <w:vMerge w:val="restart"/>
          </w:tcPr>
          <w:p w14:paraId="32828F16">
            <w:pPr>
              <w:pStyle w:val="11"/>
              <w:keepNext w:val="0"/>
              <w:keepLines w:val="0"/>
              <w:suppressLineNumbers w:val="0"/>
              <w:spacing w:before="0" w:beforeAutospacing="0" w:after="0" w:afterAutospacing="0"/>
              <w:ind w:left="0" w:right="0"/>
              <w:rPr>
                <w:rFonts w:hint="default" w:ascii="Times New Roman"/>
                <w:kern w:val="2"/>
                <w:sz w:val="26"/>
              </w:rPr>
            </w:pPr>
          </w:p>
          <w:p w14:paraId="46203056">
            <w:pPr>
              <w:pStyle w:val="11"/>
              <w:keepNext w:val="0"/>
              <w:keepLines w:val="0"/>
              <w:suppressLineNumbers w:val="0"/>
              <w:spacing w:before="0" w:beforeAutospacing="0" w:after="0" w:afterAutospacing="0"/>
              <w:ind w:left="0" w:right="0"/>
              <w:rPr>
                <w:rFonts w:hint="default" w:ascii="Times New Roman"/>
                <w:kern w:val="2"/>
                <w:sz w:val="26"/>
              </w:rPr>
            </w:pPr>
          </w:p>
          <w:p w14:paraId="1926A134">
            <w:pPr>
              <w:pStyle w:val="11"/>
              <w:keepNext w:val="0"/>
              <w:keepLines w:val="0"/>
              <w:suppressLineNumbers w:val="0"/>
              <w:spacing w:before="0" w:beforeAutospacing="0" w:after="0" w:afterAutospacing="0"/>
              <w:ind w:left="0" w:right="0"/>
              <w:rPr>
                <w:rFonts w:hint="default" w:ascii="Times New Roman"/>
                <w:kern w:val="2"/>
                <w:sz w:val="26"/>
              </w:rPr>
            </w:pPr>
          </w:p>
          <w:p w14:paraId="36937BA9">
            <w:pPr>
              <w:pStyle w:val="11"/>
              <w:keepNext w:val="0"/>
              <w:keepLines w:val="0"/>
              <w:suppressLineNumbers w:val="0"/>
              <w:spacing w:before="0" w:beforeAutospacing="0" w:after="0" w:afterAutospacing="0"/>
              <w:ind w:left="0" w:right="0"/>
              <w:rPr>
                <w:rFonts w:hint="default" w:ascii="Times New Roman"/>
                <w:kern w:val="2"/>
                <w:sz w:val="26"/>
              </w:rPr>
            </w:pPr>
          </w:p>
          <w:p w14:paraId="382D2A03">
            <w:pPr>
              <w:pStyle w:val="11"/>
              <w:keepNext w:val="0"/>
              <w:keepLines w:val="0"/>
              <w:suppressLineNumbers w:val="0"/>
              <w:spacing w:before="0" w:beforeAutospacing="0" w:after="0" w:afterAutospacing="0"/>
              <w:ind w:left="0" w:right="0"/>
              <w:rPr>
                <w:rFonts w:hint="default" w:ascii="Times New Roman"/>
                <w:kern w:val="2"/>
                <w:sz w:val="26"/>
              </w:rPr>
            </w:pPr>
          </w:p>
          <w:p w14:paraId="5C0E35F7">
            <w:pPr>
              <w:pStyle w:val="11"/>
              <w:keepNext w:val="0"/>
              <w:keepLines w:val="0"/>
              <w:suppressLineNumbers w:val="0"/>
              <w:spacing w:before="0" w:beforeAutospacing="0" w:after="0" w:afterAutospacing="0"/>
              <w:ind w:left="0" w:right="0"/>
              <w:rPr>
                <w:rFonts w:hint="default" w:ascii="Times New Roman"/>
                <w:kern w:val="2"/>
                <w:sz w:val="26"/>
              </w:rPr>
            </w:pPr>
          </w:p>
          <w:p w14:paraId="3173FC1B">
            <w:pPr>
              <w:pStyle w:val="11"/>
              <w:keepNext w:val="0"/>
              <w:keepLines w:val="0"/>
              <w:suppressLineNumbers w:val="0"/>
              <w:spacing w:before="0" w:beforeAutospacing="0" w:after="0" w:afterAutospacing="0"/>
              <w:ind w:left="0" w:right="0"/>
              <w:rPr>
                <w:rFonts w:hint="default" w:ascii="Times New Roman"/>
                <w:kern w:val="2"/>
                <w:sz w:val="26"/>
              </w:rPr>
            </w:pPr>
          </w:p>
          <w:p w14:paraId="5B89D26B">
            <w:pPr>
              <w:pStyle w:val="11"/>
              <w:keepNext w:val="0"/>
              <w:keepLines w:val="0"/>
              <w:suppressLineNumbers w:val="0"/>
              <w:spacing w:before="0" w:beforeAutospacing="0" w:after="0" w:afterAutospacing="0"/>
              <w:ind w:left="0" w:right="0"/>
              <w:rPr>
                <w:rFonts w:hint="default" w:ascii="Times New Roman"/>
                <w:kern w:val="2"/>
                <w:sz w:val="26"/>
              </w:rPr>
            </w:pPr>
          </w:p>
          <w:p w14:paraId="320FB01D">
            <w:pPr>
              <w:pStyle w:val="11"/>
              <w:keepNext w:val="0"/>
              <w:keepLines w:val="0"/>
              <w:suppressLineNumbers w:val="0"/>
              <w:spacing w:before="0" w:beforeAutospacing="0" w:after="0" w:afterAutospacing="0"/>
              <w:ind w:left="0" w:right="0"/>
              <w:rPr>
                <w:rFonts w:hint="default" w:ascii="Times New Roman"/>
                <w:kern w:val="2"/>
                <w:sz w:val="26"/>
              </w:rPr>
            </w:pPr>
          </w:p>
          <w:p w14:paraId="6E359028">
            <w:pPr>
              <w:pStyle w:val="11"/>
              <w:keepNext w:val="0"/>
              <w:keepLines w:val="0"/>
              <w:suppressLineNumbers w:val="0"/>
              <w:spacing w:before="3" w:beforeAutospacing="0" w:after="0" w:afterAutospacing="0"/>
              <w:ind w:left="0" w:right="0"/>
              <w:rPr>
                <w:rFonts w:hint="default" w:ascii="Times New Roman"/>
                <w:kern w:val="2"/>
              </w:rPr>
            </w:pPr>
          </w:p>
          <w:p w14:paraId="0E0B9D0B">
            <w:pPr>
              <w:pStyle w:val="11"/>
              <w:keepNext w:val="0"/>
              <w:keepLines w:val="0"/>
              <w:suppressLineNumbers w:val="0"/>
              <w:spacing w:before="0" w:beforeAutospacing="0" w:after="0" w:afterAutospacing="0" w:line="295" w:lineRule="auto"/>
              <w:ind w:left="108" w:right="95"/>
              <w:rPr>
                <w:rFonts w:hint="default"/>
                <w:kern w:val="2"/>
                <w:sz w:val="21"/>
              </w:rPr>
            </w:pPr>
            <w:r>
              <w:rPr>
                <w:rFonts w:hint="default"/>
                <w:spacing w:val="-26"/>
                <w:kern w:val="2"/>
                <w:sz w:val="24"/>
              </w:rPr>
              <w:t>食品</w:t>
            </w:r>
            <w:r>
              <w:rPr>
                <w:rFonts w:hint="default"/>
                <w:kern w:val="2"/>
                <w:sz w:val="24"/>
              </w:rPr>
              <w:t>（含保健食品</w:t>
            </w:r>
            <w:r>
              <w:rPr>
                <w:rFonts w:hint="default"/>
                <w:spacing w:val="-51"/>
                <w:kern w:val="2"/>
                <w:sz w:val="24"/>
              </w:rPr>
              <w:t>）</w:t>
            </w:r>
            <w:r>
              <w:rPr>
                <w:rFonts w:hint="default"/>
                <w:spacing w:val="-16"/>
                <w:kern w:val="2"/>
                <w:sz w:val="24"/>
              </w:rPr>
              <w:t>生</w:t>
            </w:r>
            <w:r>
              <w:rPr>
                <w:rFonts w:hint="default"/>
                <w:kern w:val="2"/>
                <w:sz w:val="24"/>
              </w:rPr>
              <w:t>产、经营许可</w:t>
            </w:r>
          </w:p>
        </w:tc>
        <w:tc>
          <w:tcPr>
            <w:tcW w:w="2518" w:type="dxa"/>
          </w:tcPr>
          <w:p w14:paraId="6C2CE5EA">
            <w:pPr>
              <w:pStyle w:val="11"/>
              <w:keepNext w:val="0"/>
              <w:keepLines w:val="0"/>
              <w:suppressLineNumbers w:val="0"/>
              <w:spacing w:before="0" w:beforeAutospacing="0" w:after="0" w:afterAutospacing="0"/>
              <w:ind w:left="0" w:right="0"/>
              <w:rPr>
                <w:rFonts w:hint="default" w:ascii="Times New Roman"/>
                <w:kern w:val="2"/>
                <w:sz w:val="26"/>
              </w:rPr>
            </w:pPr>
          </w:p>
          <w:p w14:paraId="2A0657A5">
            <w:pPr>
              <w:pStyle w:val="11"/>
              <w:keepNext w:val="0"/>
              <w:keepLines w:val="0"/>
              <w:suppressLineNumbers w:val="0"/>
              <w:spacing w:before="0" w:beforeAutospacing="0" w:after="0" w:afterAutospacing="0"/>
              <w:ind w:left="0" w:right="0"/>
              <w:rPr>
                <w:rFonts w:hint="default" w:ascii="Times New Roman"/>
                <w:kern w:val="2"/>
                <w:sz w:val="26"/>
              </w:rPr>
            </w:pPr>
          </w:p>
          <w:p w14:paraId="1AEC42F8">
            <w:pPr>
              <w:pStyle w:val="11"/>
              <w:keepNext w:val="0"/>
              <w:keepLines w:val="0"/>
              <w:suppressLineNumbers w:val="0"/>
              <w:spacing w:before="0" w:beforeAutospacing="0" w:after="0" w:afterAutospacing="0"/>
              <w:ind w:left="0" w:right="0"/>
              <w:rPr>
                <w:rFonts w:hint="default" w:ascii="Times New Roman"/>
                <w:kern w:val="2"/>
                <w:sz w:val="26"/>
              </w:rPr>
            </w:pPr>
          </w:p>
          <w:p w14:paraId="2E29056C">
            <w:pPr>
              <w:pStyle w:val="11"/>
              <w:keepNext w:val="0"/>
              <w:keepLines w:val="0"/>
              <w:suppressLineNumbers w:val="0"/>
              <w:spacing w:before="0" w:beforeAutospacing="0" w:after="0" w:afterAutospacing="0"/>
              <w:ind w:left="0" w:right="0"/>
              <w:rPr>
                <w:rFonts w:hint="default" w:ascii="Times New Roman"/>
                <w:kern w:val="2"/>
                <w:sz w:val="26"/>
              </w:rPr>
            </w:pPr>
          </w:p>
          <w:p w14:paraId="20431C1B">
            <w:pPr>
              <w:pStyle w:val="11"/>
              <w:keepNext w:val="0"/>
              <w:keepLines w:val="0"/>
              <w:suppressLineNumbers w:val="0"/>
              <w:spacing w:before="198" w:beforeAutospacing="0" w:after="0" w:afterAutospacing="0" w:line="295" w:lineRule="auto"/>
              <w:ind w:left="108" w:right="93"/>
              <w:rPr>
                <w:rFonts w:hint="default"/>
                <w:kern w:val="2"/>
                <w:sz w:val="21"/>
              </w:rPr>
            </w:pPr>
            <w:r>
              <w:rPr>
                <w:rFonts w:hint="default"/>
                <w:spacing w:val="-24"/>
                <w:kern w:val="2"/>
                <w:sz w:val="24"/>
              </w:rPr>
              <w:t>食品</w:t>
            </w:r>
            <w:r>
              <w:rPr>
                <w:rFonts w:hint="default"/>
                <w:kern w:val="2"/>
                <w:sz w:val="24"/>
              </w:rPr>
              <w:t>（含保健食品</w:t>
            </w:r>
            <w:r>
              <w:rPr>
                <w:rFonts w:hint="default"/>
                <w:spacing w:val="-48"/>
                <w:kern w:val="2"/>
                <w:sz w:val="24"/>
              </w:rPr>
              <w:t>）</w:t>
            </w:r>
            <w:r>
              <w:rPr>
                <w:rFonts w:hint="default"/>
                <w:spacing w:val="-17"/>
                <w:kern w:val="2"/>
                <w:sz w:val="24"/>
              </w:rPr>
              <w:t>生</w:t>
            </w:r>
            <w:r>
              <w:rPr>
                <w:rFonts w:hint="default"/>
                <w:kern w:val="2"/>
                <w:sz w:val="24"/>
              </w:rPr>
              <w:t>产许可</w:t>
            </w:r>
          </w:p>
        </w:tc>
        <w:tc>
          <w:tcPr>
            <w:tcW w:w="1322" w:type="dxa"/>
          </w:tcPr>
          <w:p w14:paraId="62E3184A">
            <w:pPr>
              <w:pStyle w:val="11"/>
              <w:keepNext w:val="0"/>
              <w:keepLines w:val="0"/>
              <w:suppressLineNumbers w:val="0"/>
              <w:spacing w:before="0" w:beforeAutospacing="0" w:after="0" w:afterAutospacing="0"/>
              <w:ind w:left="0" w:right="0"/>
              <w:jc w:val="center"/>
              <w:rPr>
                <w:rFonts w:hint="default" w:ascii="Times New Roman"/>
                <w:kern w:val="2"/>
                <w:sz w:val="26"/>
              </w:rPr>
            </w:pPr>
          </w:p>
          <w:p w14:paraId="74269A96">
            <w:pPr>
              <w:pStyle w:val="11"/>
              <w:keepNext w:val="0"/>
              <w:keepLines w:val="0"/>
              <w:suppressLineNumbers w:val="0"/>
              <w:spacing w:before="0" w:beforeAutospacing="0" w:after="0" w:afterAutospacing="0"/>
              <w:ind w:left="0" w:right="0"/>
              <w:jc w:val="center"/>
              <w:rPr>
                <w:rFonts w:hint="default" w:ascii="Times New Roman"/>
                <w:kern w:val="2"/>
                <w:sz w:val="26"/>
              </w:rPr>
            </w:pPr>
          </w:p>
          <w:p w14:paraId="5D08F075">
            <w:pPr>
              <w:pStyle w:val="11"/>
              <w:keepNext w:val="0"/>
              <w:keepLines w:val="0"/>
              <w:suppressLineNumbers w:val="0"/>
              <w:spacing w:before="0" w:beforeAutospacing="0" w:after="0" w:afterAutospacing="0"/>
              <w:ind w:left="0" w:right="0"/>
              <w:jc w:val="center"/>
              <w:rPr>
                <w:rFonts w:hint="default" w:ascii="Times New Roman"/>
                <w:kern w:val="2"/>
                <w:sz w:val="26"/>
              </w:rPr>
            </w:pPr>
          </w:p>
          <w:p w14:paraId="3D3CA7F5">
            <w:pPr>
              <w:pStyle w:val="11"/>
              <w:keepNext w:val="0"/>
              <w:keepLines w:val="0"/>
              <w:suppressLineNumbers w:val="0"/>
              <w:spacing w:before="0" w:beforeAutospacing="0" w:after="0" w:afterAutospacing="0"/>
              <w:ind w:left="0" w:right="0"/>
              <w:jc w:val="center"/>
              <w:rPr>
                <w:rFonts w:hint="default" w:ascii="Times New Roman"/>
                <w:kern w:val="2"/>
                <w:sz w:val="26"/>
              </w:rPr>
            </w:pPr>
          </w:p>
          <w:p w14:paraId="0AC98584">
            <w:pPr>
              <w:pStyle w:val="11"/>
              <w:keepNext w:val="0"/>
              <w:keepLines w:val="0"/>
              <w:suppressLineNumbers w:val="0"/>
              <w:spacing w:before="8" w:beforeAutospacing="0" w:after="0" w:afterAutospacing="0"/>
              <w:ind w:left="0" w:right="0"/>
              <w:jc w:val="center"/>
              <w:rPr>
                <w:rFonts w:hint="default" w:ascii="Times New Roman"/>
                <w:kern w:val="2"/>
                <w:sz w:val="33"/>
              </w:rPr>
            </w:pPr>
          </w:p>
          <w:p w14:paraId="2ACA46B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42B0BE53">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10"/>
                <w:kern w:val="2"/>
                <w:sz w:val="24"/>
              </w:rPr>
              <w:t>《中华人民共和国食品安全法》第三十五条 国家对食品生产经营实行许可制度。从事食品生产、食品销售、</w:t>
            </w:r>
            <w:r>
              <w:rPr>
                <w:rFonts w:hint="default"/>
                <w:spacing w:val="-6"/>
                <w:kern w:val="2"/>
                <w:sz w:val="24"/>
              </w:rPr>
              <w:t>餐饮服务，应当依法取得许可。但是，销售食用农产品，不需要取得许可。县级以上地方人民政府食品安全</w:t>
            </w:r>
            <w:r>
              <w:rPr>
                <w:rFonts w:hint="default"/>
                <w:spacing w:val="-10"/>
                <w:kern w:val="2"/>
                <w:sz w:val="24"/>
              </w:rPr>
              <w:t>监督管理部门应当依照《中华人民共和国行政许可法》的规定，审核申请人提交的本法第三十三条第一款第</w:t>
            </w:r>
            <w:r>
              <w:rPr>
                <w:rFonts w:hint="default"/>
                <w:spacing w:val="-13"/>
                <w:kern w:val="2"/>
                <w:sz w:val="24"/>
              </w:rPr>
              <w:t>一项至第四项规定要求的相关资料，必要时对申请人的生产经营场所进行现场核查；对符合规定条件的，准予许可；对不符合规定条件的，不予许可并书面说明理由。</w:t>
            </w:r>
          </w:p>
          <w:p w14:paraId="16E67CFE">
            <w:pPr>
              <w:pStyle w:val="11"/>
              <w:keepNext w:val="0"/>
              <w:keepLines w:val="0"/>
              <w:suppressLineNumbers w:val="0"/>
              <w:spacing w:before="0" w:beforeAutospacing="0" w:after="0" w:afterAutospacing="0" w:line="297" w:lineRule="auto"/>
              <w:ind w:left="109" w:right="44"/>
              <w:jc w:val="both"/>
              <w:rPr>
                <w:rFonts w:hint="default"/>
                <w:kern w:val="2"/>
                <w:sz w:val="21"/>
              </w:rPr>
            </w:pPr>
            <w:r>
              <w:rPr>
                <w:rFonts w:hint="default"/>
                <w:kern w:val="2"/>
                <w:sz w:val="24"/>
              </w:rPr>
              <w:t>《食品生产许可管理办法》（</w:t>
            </w:r>
            <w:r>
              <w:rPr>
                <w:rFonts w:hint="default"/>
                <w:spacing w:val="-5"/>
                <w:kern w:val="2"/>
                <w:sz w:val="24"/>
              </w:rPr>
              <w:t xml:space="preserve">国家市场监督管理总局令第 </w:t>
            </w:r>
            <w:r>
              <w:rPr>
                <w:rFonts w:hint="default"/>
                <w:kern w:val="2"/>
                <w:sz w:val="24"/>
              </w:rPr>
              <w:t>24</w:t>
            </w:r>
            <w:r>
              <w:rPr>
                <w:rFonts w:hint="default"/>
                <w:spacing w:val="-30"/>
                <w:kern w:val="2"/>
                <w:sz w:val="24"/>
              </w:rPr>
              <w:t xml:space="preserve"> 号</w:t>
            </w:r>
            <w:r>
              <w:rPr>
                <w:rFonts w:hint="default"/>
                <w:kern w:val="2"/>
                <w:sz w:val="24"/>
              </w:rPr>
              <w:t>）第七条 省、自治区、直辖市市场监督管</w:t>
            </w:r>
            <w:r>
              <w:rPr>
                <w:rFonts w:hint="default"/>
                <w:spacing w:val="-1"/>
                <w:kern w:val="2"/>
                <w:sz w:val="24"/>
              </w:rPr>
              <w:t>理部门可以根据食品类别和食品安全风险状况，确定市、县级市场监督管理部门的食品生产许可管理权限。</w:t>
            </w:r>
            <w:r>
              <w:rPr>
                <w:rFonts w:hint="default"/>
                <w:spacing w:val="-7"/>
                <w:kern w:val="2"/>
                <w:sz w:val="24"/>
              </w:rPr>
              <w:t>保健食品、特殊医学用途配方食品、婴幼儿配方食品、婴幼儿辅助食品、食盐等食品的生产许可，由省、自</w:t>
            </w:r>
            <w:r>
              <w:rPr>
                <w:rFonts w:hint="default"/>
                <w:kern w:val="2"/>
                <w:sz w:val="24"/>
              </w:rPr>
              <w:t>治区、直辖市市场监督管理部门负责。</w:t>
            </w:r>
          </w:p>
        </w:tc>
        <w:tc>
          <w:tcPr>
            <w:tcW w:w="1275" w:type="dxa"/>
            <w:vAlign w:val="center"/>
          </w:tcPr>
          <w:p w14:paraId="5DCA0342">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vAlign w:val="center"/>
          </w:tcPr>
          <w:p w14:paraId="6EBBC0D9">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61C0D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7" w:hRule="atLeast"/>
        </w:trPr>
        <w:tc>
          <w:tcPr>
            <w:tcW w:w="763" w:type="dxa"/>
            <w:vMerge w:val="continue"/>
            <w:tcBorders>
              <w:top w:val="nil"/>
            </w:tcBorders>
          </w:tcPr>
          <w:p w14:paraId="541B774D">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10E0996">
            <w:pPr>
              <w:keepNext w:val="0"/>
              <w:keepLines w:val="0"/>
              <w:suppressLineNumbers w:val="0"/>
              <w:spacing w:before="0" w:beforeAutospacing="0" w:after="0" w:afterAutospacing="0"/>
              <w:ind w:left="0" w:right="0"/>
              <w:rPr>
                <w:rFonts w:hint="default"/>
                <w:kern w:val="2"/>
                <w:sz w:val="2"/>
                <w:szCs w:val="2"/>
              </w:rPr>
            </w:pPr>
          </w:p>
        </w:tc>
        <w:tc>
          <w:tcPr>
            <w:tcW w:w="2518" w:type="dxa"/>
          </w:tcPr>
          <w:p w14:paraId="268D7EF4">
            <w:pPr>
              <w:pStyle w:val="11"/>
              <w:keepNext w:val="0"/>
              <w:keepLines w:val="0"/>
              <w:suppressLineNumbers w:val="0"/>
              <w:spacing w:before="0" w:beforeAutospacing="0" w:after="0" w:afterAutospacing="0"/>
              <w:ind w:left="0" w:right="0"/>
              <w:rPr>
                <w:rFonts w:hint="default" w:ascii="Times New Roman"/>
                <w:kern w:val="2"/>
                <w:sz w:val="26"/>
              </w:rPr>
            </w:pPr>
          </w:p>
          <w:p w14:paraId="53E50076">
            <w:pPr>
              <w:pStyle w:val="11"/>
              <w:keepNext w:val="0"/>
              <w:keepLines w:val="0"/>
              <w:suppressLineNumbers w:val="0"/>
              <w:spacing w:before="2" w:beforeAutospacing="0" w:after="0" w:afterAutospacing="0"/>
              <w:ind w:left="0" w:right="0"/>
              <w:rPr>
                <w:rFonts w:hint="default" w:ascii="Times New Roman"/>
                <w:kern w:val="2"/>
                <w:sz w:val="29"/>
              </w:rPr>
            </w:pPr>
          </w:p>
          <w:p w14:paraId="5E0CD7BB">
            <w:pPr>
              <w:pStyle w:val="11"/>
              <w:keepNext w:val="0"/>
              <w:keepLines w:val="0"/>
              <w:suppressLineNumbers w:val="0"/>
              <w:spacing w:before="0" w:beforeAutospacing="0" w:after="0" w:afterAutospacing="0" w:line="295" w:lineRule="auto"/>
              <w:ind w:left="108" w:right="93"/>
              <w:rPr>
                <w:rFonts w:hint="default"/>
                <w:kern w:val="2"/>
                <w:sz w:val="21"/>
              </w:rPr>
            </w:pPr>
            <w:r>
              <w:rPr>
                <w:rFonts w:hint="default"/>
                <w:spacing w:val="-24"/>
                <w:kern w:val="2"/>
                <w:sz w:val="24"/>
              </w:rPr>
              <w:t>食品</w:t>
            </w:r>
            <w:r>
              <w:rPr>
                <w:rFonts w:hint="default"/>
                <w:kern w:val="2"/>
                <w:sz w:val="24"/>
              </w:rPr>
              <w:t>（含保健食品</w:t>
            </w:r>
            <w:r>
              <w:rPr>
                <w:rFonts w:hint="default"/>
                <w:spacing w:val="-48"/>
                <w:kern w:val="2"/>
                <w:sz w:val="24"/>
              </w:rPr>
              <w:t>）</w:t>
            </w:r>
            <w:r>
              <w:rPr>
                <w:rFonts w:hint="default"/>
                <w:spacing w:val="-17"/>
                <w:kern w:val="2"/>
                <w:sz w:val="24"/>
              </w:rPr>
              <w:t>经</w:t>
            </w:r>
            <w:r>
              <w:rPr>
                <w:rFonts w:hint="default"/>
                <w:kern w:val="2"/>
                <w:sz w:val="24"/>
              </w:rPr>
              <w:t>营许可</w:t>
            </w:r>
          </w:p>
        </w:tc>
        <w:tc>
          <w:tcPr>
            <w:tcW w:w="1322" w:type="dxa"/>
          </w:tcPr>
          <w:p w14:paraId="2F8B9AD3">
            <w:pPr>
              <w:pStyle w:val="11"/>
              <w:keepNext w:val="0"/>
              <w:keepLines w:val="0"/>
              <w:suppressLineNumbers w:val="0"/>
              <w:spacing w:before="0" w:beforeAutospacing="0" w:after="0" w:afterAutospacing="0"/>
              <w:ind w:left="0" w:right="0"/>
              <w:jc w:val="center"/>
              <w:rPr>
                <w:rFonts w:hint="default" w:ascii="Times New Roman"/>
                <w:kern w:val="2"/>
                <w:sz w:val="26"/>
              </w:rPr>
            </w:pPr>
          </w:p>
          <w:p w14:paraId="7E513B63">
            <w:pPr>
              <w:pStyle w:val="11"/>
              <w:keepNext w:val="0"/>
              <w:keepLines w:val="0"/>
              <w:suppressLineNumbers w:val="0"/>
              <w:spacing w:before="0" w:beforeAutospacing="0" w:after="0" w:afterAutospacing="0"/>
              <w:ind w:left="0" w:right="0"/>
              <w:jc w:val="center"/>
              <w:rPr>
                <w:rFonts w:hint="default" w:ascii="Times New Roman"/>
                <w:kern w:val="2"/>
                <w:sz w:val="26"/>
              </w:rPr>
            </w:pPr>
          </w:p>
          <w:p w14:paraId="25F132DB">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45CCED62">
            <w:pPr>
              <w:pStyle w:val="11"/>
              <w:keepNext w:val="0"/>
              <w:keepLines w:val="0"/>
              <w:suppressLineNumbers w:val="0"/>
              <w:spacing w:before="64" w:beforeAutospacing="0" w:after="0" w:afterAutospacing="0" w:line="297" w:lineRule="auto"/>
              <w:ind w:left="109" w:right="-29"/>
              <w:rPr>
                <w:rFonts w:hint="default"/>
                <w:kern w:val="2"/>
                <w:sz w:val="21"/>
              </w:rPr>
            </w:pPr>
            <w:r>
              <w:rPr>
                <w:rFonts w:hint="default"/>
                <w:spacing w:val="-10"/>
                <w:kern w:val="2"/>
                <w:sz w:val="24"/>
              </w:rPr>
              <w:t>《中华人民共和国食品安全法》第三十五条 国家对食品生产经营实行许可制度。从事食品生产、食品销售、</w:t>
            </w:r>
            <w:r>
              <w:rPr>
                <w:rFonts w:hint="default"/>
                <w:spacing w:val="-6"/>
                <w:kern w:val="2"/>
                <w:sz w:val="24"/>
              </w:rPr>
              <w:t>餐饮服务，应当依法取得许可。但是，销售食用农产品，不需要取得许可。县级以上地方人民政府食品药品</w:t>
            </w:r>
            <w:r>
              <w:rPr>
                <w:rFonts w:hint="default"/>
                <w:spacing w:val="-10"/>
                <w:kern w:val="2"/>
                <w:sz w:val="24"/>
              </w:rPr>
              <w:t>监督管理部门应当依照《中华人民共和国行政许可法》的规定，审核申请人提交的本法第三十三条第一款第</w:t>
            </w:r>
            <w:r>
              <w:rPr>
                <w:rFonts w:hint="default"/>
                <w:spacing w:val="-13"/>
                <w:kern w:val="2"/>
                <w:sz w:val="24"/>
              </w:rPr>
              <w:t>一项至第四项规定要求的相关资料，必要时对申请人的生产经营场所进行现场核查；对符合规定条件的，准</w:t>
            </w:r>
            <w:r>
              <w:rPr>
                <w:rFonts w:hint="default"/>
                <w:kern w:val="2"/>
                <w:sz w:val="24"/>
              </w:rPr>
              <w:t>予许可。对不符合规定条件的，不予许可并书面说明理由。</w:t>
            </w:r>
          </w:p>
        </w:tc>
        <w:tc>
          <w:tcPr>
            <w:tcW w:w="1275" w:type="dxa"/>
            <w:vAlign w:val="center"/>
          </w:tcPr>
          <w:p w14:paraId="4F7793B5">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vAlign w:val="center"/>
          </w:tcPr>
          <w:p w14:paraId="5D8EFCF8">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bl>
    <w:p w14:paraId="6BD78418">
      <w:pPr>
        <w:jc w:val="right"/>
        <w:rPr>
          <w:sz w:val="21"/>
        </w:rPr>
        <w:sectPr>
          <w:pgSz w:w="23820" w:h="16840" w:orient="landscape"/>
          <w:pgMar w:top="1580" w:right="1020" w:bottom="1080" w:left="1020" w:header="0" w:footer="891" w:gutter="0"/>
          <w:cols w:space="720" w:num="1"/>
        </w:sectPr>
      </w:pPr>
    </w:p>
    <w:p w14:paraId="34B90498">
      <w:pPr>
        <w:pStyle w:val="3"/>
        <w:rPr>
          <w:rFonts w:ascii="Times New Roman"/>
          <w:sz w:val="13"/>
        </w:rPr>
      </w:pPr>
    </w:p>
    <w:tbl>
      <w:tblPr>
        <w:tblStyle w:val="6"/>
        <w:tblW w:w="21665"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2531"/>
        <w:gridCol w:w="2534"/>
        <w:gridCol w:w="1330"/>
        <w:gridCol w:w="11517"/>
        <w:gridCol w:w="1283"/>
        <w:gridCol w:w="1702"/>
      </w:tblGrid>
      <w:tr w14:paraId="6A682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68" w:type="dxa"/>
            <w:vMerge w:val="restart"/>
          </w:tcPr>
          <w:p w14:paraId="41F78768">
            <w:pPr>
              <w:pStyle w:val="11"/>
              <w:keepNext w:val="0"/>
              <w:keepLines w:val="0"/>
              <w:suppressLineNumbers w:val="0"/>
              <w:spacing w:before="11" w:beforeAutospacing="0" w:after="0" w:afterAutospacing="0"/>
              <w:ind w:left="0" w:right="0"/>
              <w:rPr>
                <w:rFonts w:hint="default" w:ascii="Times New Roman"/>
                <w:kern w:val="2"/>
                <w:sz w:val="23"/>
              </w:rPr>
            </w:pPr>
          </w:p>
          <w:p w14:paraId="30246EE0">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5" w:type="dxa"/>
            <w:gridSpan w:val="2"/>
          </w:tcPr>
          <w:p w14:paraId="5AAEE23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0" w:type="dxa"/>
            <w:vMerge w:val="restart"/>
          </w:tcPr>
          <w:p w14:paraId="2481AC97">
            <w:pPr>
              <w:pStyle w:val="11"/>
              <w:keepNext w:val="0"/>
              <w:keepLines w:val="0"/>
              <w:suppressLineNumbers w:val="0"/>
              <w:spacing w:before="11" w:beforeAutospacing="0" w:after="0" w:afterAutospacing="0"/>
              <w:ind w:left="0" w:right="0"/>
              <w:jc w:val="center"/>
              <w:rPr>
                <w:rFonts w:hint="default" w:ascii="Times New Roman"/>
                <w:kern w:val="2"/>
                <w:sz w:val="23"/>
              </w:rPr>
            </w:pPr>
          </w:p>
          <w:p w14:paraId="3DB25813">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517" w:type="dxa"/>
            <w:vMerge w:val="restart"/>
          </w:tcPr>
          <w:p w14:paraId="0C79A2FF">
            <w:pPr>
              <w:pStyle w:val="11"/>
              <w:keepNext w:val="0"/>
              <w:keepLines w:val="0"/>
              <w:suppressLineNumbers w:val="0"/>
              <w:spacing w:before="11" w:beforeAutospacing="0" w:after="0" w:afterAutospacing="0"/>
              <w:ind w:left="0" w:right="0"/>
              <w:rPr>
                <w:rFonts w:hint="default" w:ascii="Times New Roman"/>
                <w:kern w:val="2"/>
                <w:sz w:val="23"/>
              </w:rPr>
            </w:pPr>
          </w:p>
          <w:p w14:paraId="6E58F7E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3" w:type="dxa"/>
            <w:vMerge w:val="restart"/>
          </w:tcPr>
          <w:p w14:paraId="1E96F6CC">
            <w:pPr>
              <w:pStyle w:val="11"/>
              <w:keepNext w:val="0"/>
              <w:keepLines w:val="0"/>
              <w:suppressLineNumbers w:val="0"/>
              <w:spacing w:before="11" w:beforeAutospacing="0" w:after="0" w:afterAutospacing="0"/>
              <w:ind w:left="0" w:right="0"/>
              <w:rPr>
                <w:rFonts w:hint="default" w:ascii="Times New Roman"/>
                <w:kern w:val="2"/>
                <w:sz w:val="23"/>
              </w:rPr>
            </w:pPr>
          </w:p>
          <w:p w14:paraId="0D625611">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2" w:type="dxa"/>
            <w:vMerge w:val="restart"/>
          </w:tcPr>
          <w:p w14:paraId="16370FB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04300D0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E292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68" w:type="dxa"/>
            <w:vMerge w:val="continue"/>
            <w:tcBorders>
              <w:top w:val="nil"/>
            </w:tcBorders>
          </w:tcPr>
          <w:p w14:paraId="5E2442B4">
            <w:pPr>
              <w:keepNext w:val="0"/>
              <w:keepLines w:val="0"/>
              <w:suppressLineNumbers w:val="0"/>
              <w:spacing w:before="0" w:beforeAutospacing="0" w:after="0" w:afterAutospacing="0"/>
              <w:ind w:left="0" w:right="0"/>
              <w:rPr>
                <w:rFonts w:hint="default"/>
                <w:kern w:val="2"/>
                <w:sz w:val="2"/>
                <w:szCs w:val="2"/>
              </w:rPr>
            </w:pPr>
          </w:p>
        </w:tc>
        <w:tc>
          <w:tcPr>
            <w:tcW w:w="2531" w:type="dxa"/>
          </w:tcPr>
          <w:p w14:paraId="714E0876">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4" w:type="dxa"/>
          </w:tcPr>
          <w:p w14:paraId="2FD34D7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0" w:type="dxa"/>
            <w:vMerge w:val="continue"/>
            <w:tcBorders>
              <w:top w:val="nil"/>
            </w:tcBorders>
          </w:tcPr>
          <w:p w14:paraId="1C2BF317">
            <w:pPr>
              <w:keepNext w:val="0"/>
              <w:keepLines w:val="0"/>
              <w:suppressLineNumbers w:val="0"/>
              <w:spacing w:before="0" w:beforeAutospacing="0" w:after="0" w:afterAutospacing="0"/>
              <w:ind w:left="0" w:right="0"/>
              <w:jc w:val="center"/>
              <w:rPr>
                <w:rFonts w:hint="default"/>
                <w:kern w:val="2"/>
                <w:sz w:val="2"/>
                <w:szCs w:val="2"/>
              </w:rPr>
            </w:pPr>
          </w:p>
        </w:tc>
        <w:tc>
          <w:tcPr>
            <w:tcW w:w="11517" w:type="dxa"/>
            <w:vMerge w:val="continue"/>
            <w:tcBorders>
              <w:top w:val="nil"/>
            </w:tcBorders>
          </w:tcPr>
          <w:p w14:paraId="5F444B09">
            <w:pPr>
              <w:keepNext w:val="0"/>
              <w:keepLines w:val="0"/>
              <w:suppressLineNumbers w:val="0"/>
              <w:spacing w:before="0" w:beforeAutospacing="0" w:after="0" w:afterAutospacing="0"/>
              <w:ind w:left="0" w:right="0"/>
              <w:rPr>
                <w:rFonts w:hint="default"/>
                <w:kern w:val="2"/>
                <w:sz w:val="2"/>
                <w:szCs w:val="2"/>
              </w:rPr>
            </w:pPr>
          </w:p>
        </w:tc>
        <w:tc>
          <w:tcPr>
            <w:tcW w:w="1283" w:type="dxa"/>
            <w:vMerge w:val="continue"/>
            <w:tcBorders>
              <w:top w:val="nil"/>
            </w:tcBorders>
          </w:tcPr>
          <w:p w14:paraId="308991FF">
            <w:pPr>
              <w:keepNext w:val="0"/>
              <w:keepLines w:val="0"/>
              <w:suppressLineNumbers w:val="0"/>
              <w:spacing w:before="0" w:beforeAutospacing="0" w:after="0" w:afterAutospacing="0"/>
              <w:ind w:left="0" w:right="0"/>
              <w:rPr>
                <w:rFonts w:hint="default"/>
                <w:kern w:val="2"/>
                <w:sz w:val="2"/>
                <w:szCs w:val="2"/>
              </w:rPr>
            </w:pPr>
          </w:p>
        </w:tc>
        <w:tc>
          <w:tcPr>
            <w:tcW w:w="1702" w:type="dxa"/>
            <w:vMerge w:val="continue"/>
            <w:tcBorders>
              <w:top w:val="nil"/>
            </w:tcBorders>
          </w:tcPr>
          <w:p w14:paraId="7D250A58">
            <w:pPr>
              <w:keepNext w:val="0"/>
              <w:keepLines w:val="0"/>
              <w:suppressLineNumbers w:val="0"/>
              <w:spacing w:before="0" w:beforeAutospacing="0" w:after="0" w:afterAutospacing="0"/>
              <w:ind w:left="0" w:right="0"/>
              <w:rPr>
                <w:rFonts w:hint="default"/>
                <w:kern w:val="2"/>
                <w:sz w:val="2"/>
                <w:szCs w:val="2"/>
              </w:rPr>
            </w:pPr>
          </w:p>
        </w:tc>
      </w:tr>
      <w:tr w14:paraId="22B42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trPr>
        <w:tc>
          <w:tcPr>
            <w:tcW w:w="768" w:type="dxa"/>
          </w:tcPr>
          <w:p w14:paraId="5C54147B">
            <w:pPr>
              <w:pStyle w:val="11"/>
              <w:keepNext w:val="0"/>
              <w:keepLines w:val="0"/>
              <w:suppressLineNumbers w:val="0"/>
              <w:spacing w:before="0" w:beforeAutospacing="0" w:after="0" w:afterAutospacing="0"/>
              <w:ind w:left="0" w:right="0"/>
              <w:rPr>
                <w:rFonts w:hint="default" w:ascii="Times New Roman"/>
                <w:kern w:val="2"/>
                <w:sz w:val="26"/>
              </w:rPr>
            </w:pPr>
          </w:p>
          <w:p w14:paraId="057FD244">
            <w:pPr>
              <w:pStyle w:val="11"/>
              <w:keepNext w:val="0"/>
              <w:keepLines w:val="0"/>
              <w:suppressLineNumbers w:val="0"/>
              <w:spacing w:before="0" w:beforeAutospacing="0" w:after="0" w:afterAutospacing="0"/>
              <w:ind w:left="0" w:right="0"/>
              <w:rPr>
                <w:rFonts w:hint="default" w:ascii="Times New Roman"/>
                <w:kern w:val="2"/>
                <w:sz w:val="26"/>
              </w:rPr>
            </w:pPr>
          </w:p>
          <w:p w14:paraId="180E69DA">
            <w:pPr>
              <w:pStyle w:val="11"/>
              <w:keepNext w:val="0"/>
              <w:keepLines w:val="0"/>
              <w:suppressLineNumbers w:val="0"/>
              <w:spacing w:before="0" w:beforeAutospacing="0" w:after="0" w:afterAutospacing="0"/>
              <w:ind w:left="0" w:right="0"/>
              <w:rPr>
                <w:rFonts w:hint="default" w:ascii="Times New Roman"/>
                <w:kern w:val="2"/>
                <w:sz w:val="26"/>
              </w:rPr>
            </w:pPr>
          </w:p>
          <w:p w14:paraId="44F05E05">
            <w:pPr>
              <w:pStyle w:val="11"/>
              <w:keepNext w:val="0"/>
              <w:keepLines w:val="0"/>
              <w:suppressLineNumbers w:val="0"/>
              <w:spacing w:before="7" w:beforeAutospacing="0" w:after="0" w:afterAutospacing="0"/>
              <w:ind w:left="0" w:right="0"/>
              <w:rPr>
                <w:rFonts w:hint="default" w:ascii="Times New Roman"/>
                <w:kern w:val="2"/>
                <w:sz w:val="25"/>
              </w:rPr>
            </w:pPr>
          </w:p>
          <w:p w14:paraId="75D68EC1">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6</w:t>
            </w:r>
          </w:p>
        </w:tc>
        <w:tc>
          <w:tcPr>
            <w:tcW w:w="2531" w:type="dxa"/>
          </w:tcPr>
          <w:p w14:paraId="2B094370">
            <w:pPr>
              <w:pStyle w:val="11"/>
              <w:keepNext w:val="0"/>
              <w:keepLines w:val="0"/>
              <w:suppressLineNumbers w:val="0"/>
              <w:spacing w:before="0" w:beforeAutospacing="0" w:after="0" w:afterAutospacing="0"/>
              <w:ind w:left="0" w:right="0"/>
              <w:rPr>
                <w:rFonts w:hint="default" w:ascii="Times New Roman"/>
                <w:kern w:val="2"/>
                <w:sz w:val="26"/>
              </w:rPr>
            </w:pPr>
          </w:p>
          <w:p w14:paraId="09912D72">
            <w:pPr>
              <w:pStyle w:val="11"/>
              <w:keepNext w:val="0"/>
              <w:keepLines w:val="0"/>
              <w:suppressLineNumbers w:val="0"/>
              <w:spacing w:before="0" w:beforeAutospacing="0" w:after="0" w:afterAutospacing="0"/>
              <w:ind w:left="0" w:right="0"/>
              <w:rPr>
                <w:rFonts w:hint="default" w:ascii="Times New Roman"/>
                <w:kern w:val="2"/>
                <w:sz w:val="26"/>
              </w:rPr>
            </w:pPr>
          </w:p>
          <w:p w14:paraId="4315797A">
            <w:pPr>
              <w:pStyle w:val="11"/>
              <w:keepNext w:val="0"/>
              <w:keepLines w:val="0"/>
              <w:suppressLineNumbers w:val="0"/>
              <w:spacing w:before="0" w:beforeAutospacing="0" w:after="0" w:afterAutospacing="0"/>
              <w:ind w:left="0" w:right="0"/>
              <w:rPr>
                <w:rFonts w:hint="default" w:ascii="Times New Roman"/>
                <w:kern w:val="2"/>
                <w:sz w:val="26"/>
              </w:rPr>
            </w:pPr>
          </w:p>
          <w:p w14:paraId="1928A309">
            <w:pPr>
              <w:pStyle w:val="11"/>
              <w:keepNext w:val="0"/>
              <w:keepLines w:val="0"/>
              <w:suppressLineNumbers w:val="0"/>
              <w:spacing w:before="9" w:beforeAutospacing="0" w:after="0" w:afterAutospacing="0"/>
              <w:ind w:left="0" w:right="0"/>
              <w:rPr>
                <w:rFonts w:hint="default" w:ascii="Times New Roman"/>
                <w:kern w:val="2"/>
                <w:sz w:val="26"/>
              </w:rPr>
            </w:pPr>
          </w:p>
          <w:p w14:paraId="1F758B91">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特种设备使用登记</w:t>
            </w:r>
          </w:p>
        </w:tc>
        <w:tc>
          <w:tcPr>
            <w:tcW w:w="2534" w:type="dxa"/>
          </w:tcPr>
          <w:p w14:paraId="5F05551A">
            <w:pPr>
              <w:pStyle w:val="11"/>
              <w:keepNext w:val="0"/>
              <w:keepLines w:val="0"/>
              <w:suppressLineNumbers w:val="0"/>
              <w:spacing w:before="0" w:beforeAutospacing="0" w:after="0" w:afterAutospacing="0"/>
              <w:ind w:left="0" w:right="0"/>
              <w:rPr>
                <w:rFonts w:hint="default" w:ascii="Times New Roman"/>
                <w:kern w:val="2"/>
                <w:sz w:val="20"/>
              </w:rPr>
            </w:pPr>
          </w:p>
          <w:p w14:paraId="7AB3DF23">
            <w:pPr>
              <w:pStyle w:val="11"/>
              <w:keepNext w:val="0"/>
              <w:keepLines w:val="0"/>
              <w:suppressLineNumbers w:val="0"/>
              <w:spacing w:before="0" w:beforeAutospacing="0" w:after="0" w:afterAutospacing="0"/>
              <w:ind w:left="0" w:right="0"/>
              <w:rPr>
                <w:rFonts w:hint="default" w:ascii="Times New Roman"/>
                <w:kern w:val="2"/>
                <w:sz w:val="20"/>
              </w:rPr>
            </w:pPr>
          </w:p>
          <w:p w14:paraId="3D26993D">
            <w:pPr>
              <w:pStyle w:val="11"/>
              <w:keepNext w:val="0"/>
              <w:keepLines w:val="0"/>
              <w:suppressLineNumbers w:val="0"/>
              <w:spacing w:before="0" w:beforeAutospacing="0" w:after="0" w:afterAutospacing="0"/>
              <w:ind w:left="0" w:right="0"/>
              <w:rPr>
                <w:rFonts w:hint="default" w:ascii="Times New Roman"/>
                <w:kern w:val="2"/>
                <w:sz w:val="20"/>
              </w:rPr>
            </w:pPr>
          </w:p>
          <w:p w14:paraId="538B4FAB">
            <w:pPr>
              <w:pStyle w:val="11"/>
              <w:keepNext w:val="0"/>
              <w:keepLines w:val="0"/>
              <w:suppressLineNumbers w:val="0"/>
              <w:spacing w:before="0" w:beforeAutospacing="0" w:after="0" w:afterAutospacing="0"/>
              <w:ind w:left="0" w:right="0"/>
              <w:rPr>
                <w:rFonts w:hint="default" w:ascii="Times New Roman"/>
                <w:kern w:val="2"/>
                <w:sz w:val="20"/>
              </w:rPr>
            </w:pPr>
          </w:p>
          <w:p w14:paraId="7EF621F2">
            <w:pPr>
              <w:pStyle w:val="11"/>
              <w:keepNext w:val="0"/>
              <w:keepLines w:val="0"/>
              <w:suppressLineNumbers w:val="0"/>
              <w:spacing w:before="0" w:beforeAutospacing="0" w:after="0" w:afterAutospacing="0"/>
              <w:ind w:left="108" w:right="0"/>
              <w:rPr>
                <w:rFonts w:hint="default"/>
                <w:kern w:val="2"/>
                <w:sz w:val="21"/>
              </w:rPr>
            </w:pPr>
          </w:p>
        </w:tc>
        <w:tc>
          <w:tcPr>
            <w:tcW w:w="1330" w:type="dxa"/>
          </w:tcPr>
          <w:p w14:paraId="3905C6D8">
            <w:pPr>
              <w:pStyle w:val="11"/>
              <w:keepNext w:val="0"/>
              <w:keepLines w:val="0"/>
              <w:suppressLineNumbers w:val="0"/>
              <w:spacing w:before="0" w:beforeAutospacing="0" w:after="0" w:afterAutospacing="0"/>
              <w:ind w:left="0" w:right="0"/>
              <w:jc w:val="center"/>
              <w:rPr>
                <w:rFonts w:hint="default" w:ascii="Times New Roman"/>
                <w:kern w:val="2"/>
                <w:sz w:val="26"/>
              </w:rPr>
            </w:pPr>
          </w:p>
          <w:p w14:paraId="722FA090">
            <w:pPr>
              <w:pStyle w:val="11"/>
              <w:keepNext w:val="0"/>
              <w:keepLines w:val="0"/>
              <w:suppressLineNumbers w:val="0"/>
              <w:spacing w:before="0" w:beforeAutospacing="0" w:after="0" w:afterAutospacing="0"/>
              <w:ind w:left="0" w:right="0"/>
              <w:jc w:val="center"/>
              <w:rPr>
                <w:rFonts w:hint="default" w:ascii="Times New Roman"/>
                <w:kern w:val="2"/>
                <w:sz w:val="26"/>
              </w:rPr>
            </w:pPr>
          </w:p>
          <w:p w14:paraId="6B9CA65D">
            <w:pPr>
              <w:pStyle w:val="11"/>
              <w:keepNext w:val="0"/>
              <w:keepLines w:val="0"/>
              <w:suppressLineNumbers w:val="0"/>
              <w:spacing w:before="0" w:beforeAutospacing="0" w:after="0" w:afterAutospacing="0"/>
              <w:ind w:left="0" w:right="0"/>
              <w:jc w:val="center"/>
              <w:rPr>
                <w:rFonts w:hint="default" w:ascii="Times New Roman"/>
                <w:kern w:val="2"/>
                <w:sz w:val="26"/>
              </w:rPr>
            </w:pPr>
          </w:p>
          <w:p w14:paraId="6B63B5CD">
            <w:pPr>
              <w:pStyle w:val="11"/>
              <w:keepNext w:val="0"/>
              <w:keepLines w:val="0"/>
              <w:suppressLineNumbers w:val="0"/>
              <w:spacing w:before="9" w:beforeAutospacing="0" w:after="0" w:afterAutospacing="0"/>
              <w:ind w:left="0" w:right="0"/>
              <w:jc w:val="center"/>
              <w:rPr>
                <w:rFonts w:hint="default" w:ascii="Times New Roman"/>
                <w:kern w:val="2"/>
                <w:sz w:val="26"/>
              </w:rPr>
            </w:pPr>
          </w:p>
          <w:p w14:paraId="4C6FCB3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17" w:type="dxa"/>
          </w:tcPr>
          <w:p w14:paraId="370A4716">
            <w:pPr>
              <w:pStyle w:val="11"/>
              <w:keepNext w:val="0"/>
              <w:keepLines w:val="0"/>
              <w:suppressLineNumbers w:val="0"/>
              <w:spacing w:before="65" w:beforeAutospacing="0" w:after="0" w:afterAutospacing="0" w:line="295" w:lineRule="auto"/>
              <w:ind w:left="109" w:right="95"/>
              <w:rPr>
                <w:rFonts w:hint="default"/>
                <w:kern w:val="2"/>
                <w:sz w:val="21"/>
              </w:rPr>
            </w:pPr>
            <w:r>
              <w:rPr>
                <w:rFonts w:hint="default"/>
                <w:spacing w:val="-5"/>
                <w:kern w:val="2"/>
                <w:sz w:val="24"/>
              </w:rPr>
              <w:t>《中华人民共和国特种设备安全法》第三十三条 特种设备使用单位应当在特种设备投入使用前或者投入使</w:t>
            </w:r>
            <w:r>
              <w:rPr>
                <w:rFonts w:hint="default"/>
                <w:kern w:val="2"/>
                <w:sz w:val="24"/>
              </w:rPr>
              <w:t>用后三十日内，向负责特种设备安全监督管理的部门办理使用登记，取得使用登记证书。</w:t>
            </w:r>
          </w:p>
          <w:p w14:paraId="585598BD">
            <w:pPr>
              <w:pStyle w:val="11"/>
              <w:keepNext w:val="0"/>
              <w:keepLines w:val="0"/>
              <w:suppressLineNumbers w:val="0"/>
              <w:spacing w:before="3" w:beforeAutospacing="0" w:after="0" w:afterAutospacing="0" w:line="297" w:lineRule="auto"/>
              <w:ind w:left="109" w:right="95"/>
              <w:rPr>
                <w:rFonts w:hint="default"/>
                <w:kern w:val="2"/>
                <w:sz w:val="24"/>
              </w:rPr>
            </w:pPr>
            <w:r>
              <w:rPr>
                <w:rFonts w:hint="default"/>
                <w:spacing w:val="-2"/>
                <w:kern w:val="2"/>
                <w:sz w:val="24"/>
              </w:rPr>
              <w:t xml:space="preserve">《特种设备安全监察条例》第二十五条 特种设备在投入使用前或者投入使用后 </w:t>
            </w:r>
            <w:r>
              <w:rPr>
                <w:rFonts w:hint="default"/>
                <w:kern w:val="2"/>
                <w:sz w:val="24"/>
              </w:rPr>
              <w:t>30</w:t>
            </w:r>
            <w:r>
              <w:rPr>
                <w:rFonts w:hint="default"/>
                <w:spacing w:val="-9"/>
                <w:kern w:val="2"/>
                <w:sz w:val="24"/>
              </w:rPr>
              <w:t xml:space="preserve"> 日内，特种设备使用单</w:t>
            </w:r>
            <w:r>
              <w:rPr>
                <w:rFonts w:hint="default"/>
                <w:kern w:val="2"/>
                <w:sz w:val="24"/>
              </w:rPr>
              <w:t xml:space="preserve">位应当向直辖市或者设区的市的特种设备安全监督管理部门登记。 </w:t>
            </w:r>
          </w:p>
          <w:p w14:paraId="5AF0938A">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47869924">
            <w:pPr>
              <w:pStyle w:val="11"/>
              <w:keepNext w:val="0"/>
              <w:keepLines w:val="0"/>
              <w:suppressLineNumbers w:val="0"/>
              <w:spacing w:before="0" w:beforeAutospacing="0" w:after="0" w:afterAutospacing="0" w:line="380" w:lineRule="atLeast"/>
              <w:ind w:left="109" w:right="94"/>
              <w:rPr>
                <w:rFonts w:hint="default"/>
                <w:kern w:val="2"/>
                <w:sz w:val="21"/>
              </w:rPr>
            </w:pPr>
            <w:r>
              <w:rPr>
                <w:rFonts w:hint="default"/>
                <w:kern w:val="2"/>
                <w:sz w:val="24"/>
              </w:rPr>
              <w:t>12</w:t>
            </w:r>
            <w:r>
              <w:rPr>
                <w:rFonts w:hint="default"/>
                <w:spacing w:val="-9"/>
                <w:kern w:val="2"/>
                <w:sz w:val="24"/>
              </w:rPr>
              <w:t xml:space="preserve"> 项  特种设备使用登记，部分下放，将除跨州市长输管道以外的特种设备使用登记权限下放至县级市场</w:t>
            </w:r>
            <w:r>
              <w:rPr>
                <w:rFonts w:hint="default"/>
                <w:kern w:val="2"/>
                <w:sz w:val="24"/>
              </w:rPr>
              <w:t>监管部门实施。</w:t>
            </w:r>
          </w:p>
        </w:tc>
        <w:tc>
          <w:tcPr>
            <w:tcW w:w="1283" w:type="dxa"/>
            <w:vAlign w:val="center"/>
          </w:tcPr>
          <w:p w14:paraId="69A1CA26">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2" w:type="dxa"/>
            <w:vAlign w:val="center"/>
          </w:tcPr>
          <w:p w14:paraId="2F886981">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79236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8" w:hRule="atLeast"/>
        </w:trPr>
        <w:tc>
          <w:tcPr>
            <w:tcW w:w="768" w:type="dxa"/>
          </w:tcPr>
          <w:p w14:paraId="325D5BB4">
            <w:pPr>
              <w:keepNext w:val="0"/>
              <w:keepLines w:val="0"/>
              <w:suppressLineNumbers w:val="0"/>
              <w:spacing w:before="0" w:beforeAutospacing="0" w:after="0" w:afterAutospacing="0"/>
              <w:ind w:left="0" w:right="0"/>
              <w:rPr>
                <w:rFonts w:hint="default"/>
                <w:kern w:val="2"/>
                <w:sz w:val="2"/>
                <w:szCs w:val="2"/>
              </w:rPr>
            </w:pPr>
          </w:p>
          <w:p w14:paraId="1397EE9C">
            <w:pPr>
              <w:keepNext w:val="0"/>
              <w:keepLines w:val="0"/>
              <w:suppressLineNumbers w:val="0"/>
              <w:spacing w:before="0" w:beforeAutospacing="0" w:after="0" w:afterAutospacing="0"/>
              <w:ind w:left="0" w:right="0"/>
              <w:rPr>
                <w:rFonts w:hint="default"/>
                <w:kern w:val="2"/>
              </w:rPr>
            </w:pPr>
          </w:p>
          <w:p w14:paraId="5DCBFB20">
            <w:pPr>
              <w:keepNext w:val="0"/>
              <w:keepLines w:val="0"/>
              <w:suppressLineNumbers w:val="0"/>
              <w:spacing w:before="0" w:beforeAutospacing="0" w:after="0" w:afterAutospacing="0"/>
              <w:ind w:left="0" w:right="0"/>
              <w:rPr>
                <w:rFonts w:hint="default"/>
                <w:kern w:val="2"/>
              </w:rPr>
            </w:pPr>
          </w:p>
          <w:p w14:paraId="0C8ABAD7">
            <w:pPr>
              <w:keepNext w:val="0"/>
              <w:keepLines w:val="0"/>
              <w:suppressLineNumbers w:val="0"/>
              <w:spacing w:before="0" w:beforeAutospacing="0" w:after="0" w:afterAutospacing="0"/>
              <w:ind w:left="0" w:right="0" w:firstLine="272"/>
              <w:rPr>
                <w:rFonts w:hint="default"/>
                <w:kern w:val="2"/>
              </w:rPr>
            </w:pPr>
          </w:p>
          <w:p w14:paraId="69A0C6C8">
            <w:pPr>
              <w:keepNext w:val="0"/>
              <w:keepLines w:val="0"/>
              <w:suppressLineNumbers w:val="0"/>
              <w:spacing w:before="0" w:beforeAutospacing="0" w:after="0" w:afterAutospacing="0"/>
              <w:ind w:left="0" w:right="0"/>
              <w:jc w:val="center"/>
              <w:rPr>
                <w:rFonts w:hint="default" w:ascii="Times New Roman" w:hAnsi="Times New Roman" w:cs="Times New Roman"/>
                <w:kern w:val="2"/>
                <w:sz w:val="24"/>
                <w:szCs w:val="24"/>
                <w:lang w:val="en-US"/>
              </w:rPr>
            </w:pPr>
          </w:p>
          <w:p w14:paraId="40977D0A">
            <w:pPr>
              <w:keepNext w:val="0"/>
              <w:keepLines w:val="0"/>
              <w:suppressLineNumbers w:val="0"/>
              <w:spacing w:before="0" w:beforeAutospacing="0" w:after="0" w:afterAutospacing="0"/>
              <w:ind w:left="0" w:right="0"/>
              <w:jc w:val="center"/>
              <w:rPr>
                <w:rFonts w:hint="eastAsia" w:eastAsia="宋体"/>
                <w:kern w:val="2"/>
                <w:lang w:val="en-US" w:eastAsia="zh-CN"/>
              </w:rPr>
            </w:pPr>
            <w:r>
              <w:rPr>
                <w:rFonts w:hint="eastAsia" w:ascii="Times New Roman" w:hAnsi="Times New Roman" w:cs="Times New Roman"/>
                <w:kern w:val="2"/>
                <w:sz w:val="24"/>
                <w:szCs w:val="24"/>
                <w:lang w:val="en-US"/>
              </w:rPr>
              <w:t>36</w:t>
            </w:r>
            <w:r>
              <w:rPr>
                <w:rFonts w:hint="eastAsia" w:ascii="Times New Roman" w:hAnsi="Times New Roman" w:cs="Times New Roman"/>
                <w:kern w:val="2"/>
                <w:sz w:val="24"/>
                <w:szCs w:val="24"/>
                <w:lang w:val="en-US" w:eastAsia="zh-CN"/>
              </w:rPr>
              <w:t>7</w:t>
            </w:r>
          </w:p>
        </w:tc>
        <w:tc>
          <w:tcPr>
            <w:tcW w:w="2531" w:type="dxa"/>
          </w:tcPr>
          <w:p w14:paraId="6A855DFC">
            <w:pPr>
              <w:keepNext w:val="0"/>
              <w:keepLines w:val="0"/>
              <w:suppressLineNumbers w:val="0"/>
              <w:spacing w:before="0" w:beforeAutospacing="0" w:after="0" w:afterAutospacing="0"/>
              <w:ind w:left="0" w:right="0"/>
              <w:rPr>
                <w:rFonts w:hint="default"/>
                <w:kern w:val="2"/>
                <w:sz w:val="2"/>
                <w:szCs w:val="2"/>
              </w:rPr>
            </w:pPr>
          </w:p>
          <w:p w14:paraId="5345242A">
            <w:pPr>
              <w:keepNext w:val="0"/>
              <w:keepLines w:val="0"/>
              <w:suppressLineNumbers w:val="0"/>
              <w:spacing w:before="0" w:beforeAutospacing="0" w:after="0" w:afterAutospacing="0"/>
              <w:ind w:left="0" w:right="0"/>
              <w:rPr>
                <w:rFonts w:hint="default"/>
                <w:kern w:val="2"/>
              </w:rPr>
            </w:pPr>
          </w:p>
          <w:p w14:paraId="3958CB77">
            <w:pPr>
              <w:keepNext w:val="0"/>
              <w:keepLines w:val="0"/>
              <w:suppressLineNumbers w:val="0"/>
              <w:spacing w:before="0" w:beforeAutospacing="0" w:after="0" w:afterAutospacing="0"/>
              <w:ind w:left="0" w:right="0"/>
              <w:rPr>
                <w:rFonts w:hint="default"/>
                <w:kern w:val="2"/>
              </w:rPr>
            </w:pPr>
          </w:p>
          <w:p w14:paraId="4E7860B7">
            <w:pPr>
              <w:keepNext w:val="0"/>
              <w:keepLines w:val="0"/>
              <w:suppressLineNumbers w:val="0"/>
              <w:spacing w:before="0" w:beforeAutospacing="0" w:after="0" w:afterAutospacing="0"/>
              <w:ind w:left="0" w:right="0"/>
              <w:rPr>
                <w:rFonts w:hint="default"/>
                <w:kern w:val="2"/>
              </w:rPr>
            </w:pPr>
            <w:r>
              <w:rPr>
                <w:rFonts w:hint="default"/>
                <w:kern w:val="2"/>
                <w:sz w:val="24"/>
              </w:rPr>
              <w:t>特殊药品购买许可</w:t>
            </w:r>
          </w:p>
        </w:tc>
        <w:tc>
          <w:tcPr>
            <w:tcW w:w="2534" w:type="dxa"/>
          </w:tcPr>
          <w:p w14:paraId="728E8F38">
            <w:pPr>
              <w:pStyle w:val="11"/>
              <w:keepNext w:val="0"/>
              <w:keepLines w:val="0"/>
              <w:suppressLineNumbers w:val="0"/>
              <w:spacing w:before="0" w:beforeAutospacing="0" w:after="0" w:afterAutospacing="0"/>
              <w:ind w:left="0" w:right="0"/>
              <w:rPr>
                <w:rFonts w:hint="default" w:ascii="Times New Roman"/>
                <w:kern w:val="2"/>
                <w:sz w:val="26"/>
              </w:rPr>
            </w:pPr>
          </w:p>
          <w:p w14:paraId="58053108">
            <w:pPr>
              <w:pStyle w:val="11"/>
              <w:keepNext w:val="0"/>
              <w:keepLines w:val="0"/>
              <w:suppressLineNumbers w:val="0"/>
              <w:spacing w:before="0" w:beforeAutospacing="0" w:after="0" w:afterAutospacing="0"/>
              <w:ind w:left="0" w:right="0"/>
              <w:rPr>
                <w:rFonts w:hint="default" w:ascii="Times New Roman"/>
                <w:kern w:val="2"/>
                <w:sz w:val="29"/>
              </w:rPr>
            </w:pPr>
          </w:p>
          <w:p w14:paraId="50732C69">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科研和教学用毒性药品购买审批</w:t>
            </w:r>
          </w:p>
        </w:tc>
        <w:tc>
          <w:tcPr>
            <w:tcW w:w="1330" w:type="dxa"/>
          </w:tcPr>
          <w:p w14:paraId="35AD08EB">
            <w:pPr>
              <w:pStyle w:val="11"/>
              <w:keepNext w:val="0"/>
              <w:keepLines w:val="0"/>
              <w:suppressLineNumbers w:val="0"/>
              <w:spacing w:before="0" w:beforeAutospacing="0" w:after="0" w:afterAutospacing="0"/>
              <w:ind w:left="0" w:right="0"/>
              <w:jc w:val="center"/>
              <w:rPr>
                <w:rFonts w:hint="default" w:ascii="Times New Roman"/>
                <w:kern w:val="2"/>
                <w:sz w:val="26"/>
              </w:rPr>
            </w:pPr>
          </w:p>
          <w:p w14:paraId="21ACDD59">
            <w:pPr>
              <w:pStyle w:val="11"/>
              <w:keepNext w:val="0"/>
              <w:keepLines w:val="0"/>
              <w:suppressLineNumbers w:val="0"/>
              <w:spacing w:before="0" w:beforeAutospacing="0" w:after="0" w:afterAutospacing="0"/>
              <w:ind w:left="0" w:right="0"/>
              <w:jc w:val="center"/>
              <w:rPr>
                <w:rFonts w:hint="default" w:ascii="Times New Roman"/>
                <w:kern w:val="2"/>
                <w:sz w:val="26"/>
              </w:rPr>
            </w:pPr>
          </w:p>
          <w:p w14:paraId="174CE53B">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行政许可</w:t>
            </w:r>
          </w:p>
        </w:tc>
        <w:tc>
          <w:tcPr>
            <w:tcW w:w="11517" w:type="dxa"/>
            <w:vAlign w:val="center"/>
          </w:tcPr>
          <w:p w14:paraId="74B24922">
            <w:pPr>
              <w:pStyle w:val="11"/>
              <w:keepNext w:val="0"/>
              <w:keepLines w:val="0"/>
              <w:suppressLineNumbers w:val="0"/>
              <w:spacing w:before="63" w:beforeAutospacing="0" w:after="0" w:afterAutospacing="0" w:line="297" w:lineRule="auto"/>
              <w:ind w:left="109" w:right="95"/>
              <w:rPr>
                <w:rFonts w:hint="default"/>
                <w:kern w:val="2"/>
                <w:sz w:val="24"/>
              </w:rPr>
            </w:pPr>
            <w:r>
              <w:rPr>
                <w:rFonts w:hint="default"/>
                <w:spacing w:val="-5"/>
                <w:kern w:val="2"/>
                <w:sz w:val="24"/>
              </w:rPr>
              <w:t>《医疗用毒性药品管理办法》第十条 科研和教学单位所需的毒性药品，必须持本单位的证明信，经单位所</w:t>
            </w:r>
            <w:r>
              <w:rPr>
                <w:rFonts w:hint="default"/>
                <w:kern w:val="2"/>
                <w:sz w:val="24"/>
              </w:rPr>
              <w:t xml:space="preserve">在地县以上卫生行政部门批准后，供应部门方能发售。 </w:t>
            </w:r>
          </w:p>
          <w:p w14:paraId="48868C05">
            <w:pPr>
              <w:pStyle w:val="11"/>
              <w:keepNext w:val="0"/>
              <w:keepLines w:val="0"/>
              <w:suppressLineNumbers w:val="0"/>
              <w:spacing w:before="0" w:beforeAutospacing="0" w:after="0" w:afterAutospacing="0" w:line="306"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76</w:t>
            </w:r>
            <w:r>
              <w:rPr>
                <w:rFonts w:hint="default"/>
                <w:spacing w:val="-30"/>
                <w:kern w:val="2"/>
                <w:sz w:val="24"/>
              </w:rPr>
              <w:t xml:space="preserve"> 项 </w:t>
            </w:r>
          </w:p>
          <w:p w14:paraId="4C199DB9">
            <w:pPr>
              <w:pStyle w:val="11"/>
              <w:keepNext w:val="0"/>
              <w:keepLines w:val="0"/>
              <w:suppressLineNumbers w:val="0"/>
              <w:spacing w:before="8" w:beforeAutospacing="0" w:after="0" w:afterAutospacing="0" w:line="380" w:lineRule="exact"/>
              <w:ind w:left="109" w:right="92"/>
              <w:rPr>
                <w:rFonts w:hint="default"/>
                <w:kern w:val="2"/>
                <w:sz w:val="21"/>
              </w:rPr>
            </w:pPr>
            <w:r>
              <w:rPr>
                <w:rFonts w:hint="default"/>
                <w:spacing w:val="-6"/>
                <w:kern w:val="2"/>
                <w:sz w:val="24"/>
              </w:rPr>
              <w:t>科研和教学用毒性药品购买审批，省药监部门不再实施，保留州、县级药监部门审批权限。此事项是“特殊</w:t>
            </w:r>
            <w:r>
              <w:rPr>
                <w:rFonts w:hint="default"/>
                <w:kern w:val="2"/>
                <w:sz w:val="24"/>
              </w:rPr>
              <w:t>药品购买许可”的子项。</w:t>
            </w:r>
          </w:p>
        </w:tc>
        <w:tc>
          <w:tcPr>
            <w:tcW w:w="1283" w:type="dxa"/>
          </w:tcPr>
          <w:p w14:paraId="27CD3588">
            <w:pPr>
              <w:pStyle w:val="11"/>
              <w:keepNext w:val="0"/>
              <w:keepLines w:val="0"/>
              <w:suppressLineNumbers w:val="0"/>
              <w:spacing w:before="0" w:beforeAutospacing="0" w:after="0" w:afterAutospacing="0"/>
              <w:ind w:left="0" w:right="0"/>
              <w:rPr>
                <w:rFonts w:hint="default" w:ascii="Times New Roman"/>
                <w:kern w:val="2"/>
                <w:sz w:val="26"/>
              </w:rPr>
            </w:pPr>
          </w:p>
          <w:p w14:paraId="26F25839">
            <w:pPr>
              <w:pStyle w:val="11"/>
              <w:keepNext w:val="0"/>
              <w:keepLines w:val="0"/>
              <w:suppressLineNumbers w:val="0"/>
              <w:spacing w:before="0" w:beforeAutospacing="0" w:after="0" w:afterAutospacing="0"/>
              <w:ind w:left="0" w:right="0"/>
              <w:rPr>
                <w:rFonts w:hint="default" w:ascii="Times New Roman"/>
                <w:kern w:val="2"/>
                <w:sz w:val="26"/>
              </w:rPr>
            </w:pPr>
          </w:p>
          <w:p w14:paraId="28BD696D">
            <w:pPr>
              <w:pStyle w:val="11"/>
              <w:keepNext w:val="0"/>
              <w:keepLines w:val="0"/>
              <w:suppressLineNumbers w:val="0"/>
              <w:spacing w:before="226" w:beforeAutospacing="0" w:after="0" w:afterAutospacing="0"/>
              <w:ind w:left="159" w:right="41"/>
              <w:jc w:val="center"/>
              <w:rPr>
                <w:rFonts w:hint="default"/>
                <w:kern w:val="2"/>
                <w:sz w:val="21"/>
              </w:rPr>
            </w:pPr>
            <w:r>
              <w:rPr>
                <w:rFonts w:hint="default"/>
                <w:kern w:val="2"/>
                <w:sz w:val="24"/>
              </w:rPr>
              <w:t>县</w:t>
            </w:r>
          </w:p>
        </w:tc>
        <w:tc>
          <w:tcPr>
            <w:tcW w:w="1702" w:type="dxa"/>
          </w:tcPr>
          <w:p w14:paraId="6391E4DB">
            <w:pPr>
              <w:pStyle w:val="11"/>
              <w:keepNext w:val="0"/>
              <w:keepLines w:val="0"/>
              <w:suppressLineNumbers w:val="0"/>
              <w:spacing w:before="0" w:beforeAutospacing="0" w:after="0" w:afterAutospacing="0"/>
              <w:ind w:left="0" w:right="0"/>
              <w:jc w:val="center"/>
              <w:rPr>
                <w:rFonts w:hint="default" w:ascii="Times New Roman"/>
                <w:kern w:val="2"/>
                <w:sz w:val="26"/>
              </w:rPr>
            </w:pPr>
          </w:p>
          <w:p w14:paraId="5C734567">
            <w:pPr>
              <w:pStyle w:val="11"/>
              <w:keepNext w:val="0"/>
              <w:keepLines w:val="0"/>
              <w:suppressLineNumbers w:val="0"/>
              <w:spacing w:before="0" w:beforeAutospacing="0" w:after="0" w:afterAutospacing="0"/>
              <w:ind w:left="0" w:right="0"/>
              <w:jc w:val="center"/>
              <w:rPr>
                <w:rFonts w:hint="default" w:ascii="Times New Roman"/>
                <w:kern w:val="2"/>
                <w:sz w:val="26"/>
              </w:rPr>
            </w:pPr>
          </w:p>
          <w:p w14:paraId="216D0037">
            <w:pPr>
              <w:pStyle w:val="11"/>
              <w:keepNext w:val="0"/>
              <w:keepLines w:val="0"/>
              <w:suppressLineNumbers w:val="0"/>
              <w:spacing w:before="226" w:beforeAutospacing="0" w:after="0" w:afterAutospacing="0"/>
              <w:ind w:left="0" w:right="0"/>
              <w:jc w:val="center"/>
              <w:rPr>
                <w:rFonts w:hint="default"/>
                <w:kern w:val="2"/>
                <w:sz w:val="21"/>
              </w:rPr>
            </w:pPr>
            <w:r>
              <w:rPr>
                <w:rFonts w:hint="eastAsia"/>
                <w:kern w:val="2"/>
                <w:sz w:val="24"/>
              </w:rPr>
              <w:t>县市场监管局</w:t>
            </w:r>
          </w:p>
        </w:tc>
      </w:tr>
      <w:tr w14:paraId="49C12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5" w:hRule="atLeast"/>
        </w:trPr>
        <w:tc>
          <w:tcPr>
            <w:tcW w:w="768" w:type="dxa"/>
          </w:tcPr>
          <w:p w14:paraId="449BFD03">
            <w:pPr>
              <w:pStyle w:val="11"/>
              <w:keepNext w:val="0"/>
              <w:keepLines w:val="0"/>
              <w:suppressLineNumbers w:val="0"/>
              <w:spacing w:before="0" w:beforeAutospacing="0" w:after="0" w:afterAutospacing="0"/>
              <w:ind w:left="0" w:right="0"/>
              <w:rPr>
                <w:rFonts w:hint="default" w:ascii="Times New Roman"/>
                <w:kern w:val="2"/>
                <w:sz w:val="26"/>
              </w:rPr>
            </w:pPr>
          </w:p>
          <w:p w14:paraId="55B494BC">
            <w:pPr>
              <w:pStyle w:val="11"/>
              <w:keepNext w:val="0"/>
              <w:keepLines w:val="0"/>
              <w:suppressLineNumbers w:val="0"/>
              <w:spacing w:before="0" w:beforeAutospacing="0" w:after="0" w:afterAutospacing="0"/>
              <w:ind w:left="0" w:right="0"/>
              <w:rPr>
                <w:rFonts w:hint="default" w:ascii="Times New Roman"/>
                <w:kern w:val="2"/>
                <w:sz w:val="26"/>
              </w:rPr>
            </w:pPr>
          </w:p>
          <w:p w14:paraId="40141882">
            <w:pPr>
              <w:pStyle w:val="11"/>
              <w:keepNext w:val="0"/>
              <w:keepLines w:val="0"/>
              <w:suppressLineNumbers w:val="0"/>
              <w:spacing w:before="0" w:beforeAutospacing="0" w:after="0" w:afterAutospacing="0"/>
              <w:ind w:left="0" w:right="0"/>
              <w:rPr>
                <w:rFonts w:hint="default" w:ascii="Times New Roman"/>
                <w:kern w:val="2"/>
                <w:sz w:val="26"/>
              </w:rPr>
            </w:pPr>
          </w:p>
          <w:p w14:paraId="7802ED7F">
            <w:pPr>
              <w:pStyle w:val="11"/>
              <w:keepNext w:val="0"/>
              <w:keepLines w:val="0"/>
              <w:suppressLineNumbers w:val="0"/>
              <w:spacing w:before="7" w:beforeAutospacing="0" w:after="0" w:afterAutospacing="0"/>
              <w:ind w:left="0" w:right="0"/>
              <w:rPr>
                <w:rFonts w:hint="default" w:ascii="Times New Roman"/>
                <w:kern w:val="2"/>
                <w:sz w:val="25"/>
              </w:rPr>
            </w:pPr>
          </w:p>
          <w:p w14:paraId="7EA70EF4">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36</w:t>
            </w:r>
            <w:r>
              <w:rPr>
                <w:rFonts w:hint="eastAsia" w:ascii="Times New Roman"/>
                <w:kern w:val="2"/>
                <w:sz w:val="24"/>
                <w:lang w:val="en-US" w:eastAsia="zh-CN"/>
              </w:rPr>
              <w:t>8</w:t>
            </w:r>
          </w:p>
        </w:tc>
        <w:tc>
          <w:tcPr>
            <w:tcW w:w="2531" w:type="dxa"/>
          </w:tcPr>
          <w:p w14:paraId="6EC493DB">
            <w:pPr>
              <w:pStyle w:val="11"/>
              <w:keepNext w:val="0"/>
              <w:keepLines w:val="0"/>
              <w:suppressLineNumbers w:val="0"/>
              <w:spacing w:before="0" w:beforeAutospacing="0" w:after="0" w:afterAutospacing="0"/>
              <w:ind w:left="0" w:right="0"/>
              <w:rPr>
                <w:rFonts w:hint="default" w:ascii="Times New Roman"/>
                <w:kern w:val="2"/>
                <w:sz w:val="26"/>
              </w:rPr>
            </w:pPr>
          </w:p>
          <w:p w14:paraId="1F7745E5">
            <w:pPr>
              <w:pStyle w:val="11"/>
              <w:keepNext w:val="0"/>
              <w:keepLines w:val="0"/>
              <w:suppressLineNumbers w:val="0"/>
              <w:spacing w:before="0" w:beforeAutospacing="0" w:after="0" w:afterAutospacing="0"/>
              <w:ind w:left="0" w:right="0"/>
              <w:rPr>
                <w:rFonts w:hint="default" w:ascii="Times New Roman"/>
                <w:kern w:val="2"/>
                <w:sz w:val="26"/>
              </w:rPr>
            </w:pPr>
          </w:p>
          <w:p w14:paraId="360BC4CC">
            <w:pPr>
              <w:pStyle w:val="11"/>
              <w:keepNext w:val="0"/>
              <w:keepLines w:val="0"/>
              <w:suppressLineNumbers w:val="0"/>
              <w:spacing w:before="7" w:beforeAutospacing="0" w:after="0" w:afterAutospacing="0"/>
              <w:ind w:left="0" w:right="0"/>
              <w:rPr>
                <w:rFonts w:hint="default" w:ascii="Times New Roman"/>
                <w:kern w:val="2"/>
                <w:sz w:val="26"/>
              </w:rPr>
            </w:pPr>
          </w:p>
          <w:p w14:paraId="44256B70">
            <w:pPr>
              <w:pStyle w:val="11"/>
              <w:keepNext w:val="0"/>
              <w:keepLines w:val="0"/>
              <w:suppressLineNumbers w:val="0"/>
              <w:spacing w:before="7" w:beforeAutospacing="0" w:after="0" w:afterAutospacing="0"/>
              <w:ind w:left="0" w:right="0"/>
              <w:rPr>
                <w:rFonts w:hint="default" w:ascii="Times New Roman"/>
                <w:kern w:val="2"/>
                <w:sz w:val="26"/>
              </w:rPr>
            </w:pPr>
          </w:p>
          <w:p w14:paraId="53F67779">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动产抵押登记</w:t>
            </w:r>
          </w:p>
        </w:tc>
        <w:tc>
          <w:tcPr>
            <w:tcW w:w="2534" w:type="dxa"/>
          </w:tcPr>
          <w:p w14:paraId="6BF1DA53">
            <w:pPr>
              <w:pStyle w:val="11"/>
              <w:keepNext w:val="0"/>
              <w:keepLines w:val="0"/>
              <w:suppressLineNumbers w:val="0"/>
              <w:spacing w:before="0" w:beforeAutospacing="0" w:after="0" w:afterAutospacing="0"/>
              <w:ind w:left="0" w:right="0"/>
              <w:rPr>
                <w:rFonts w:hint="default" w:ascii="Times New Roman"/>
                <w:kern w:val="2"/>
                <w:sz w:val="20"/>
              </w:rPr>
            </w:pPr>
          </w:p>
          <w:p w14:paraId="1CBCA69B">
            <w:pPr>
              <w:pStyle w:val="11"/>
              <w:keepNext w:val="0"/>
              <w:keepLines w:val="0"/>
              <w:suppressLineNumbers w:val="0"/>
              <w:spacing w:before="0" w:beforeAutospacing="0" w:after="0" w:afterAutospacing="0"/>
              <w:ind w:left="0" w:right="0"/>
              <w:rPr>
                <w:rFonts w:hint="default" w:ascii="Times New Roman"/>
                <w:kern w:val="2"/>
                <w:sz w:val="20"/>
              </w:rPr>
            </w:pPr>
          </w:p>
          <w:p w14:paraId="43223E1F">
            <w:pPr>
              <w:pStyle w:val="11"/>
              <w:keepNext w:val="0"/>
              <w:keepLines w:val="0"/>
              <w:suppressLineNumbers w:val="0"/>
              <w:spacing w:before="0" w:beforeAutospacing="0" w:after="0" w:afterAutospacing="0"/>
              <w:ind w:left="0" w:right="0"/>
              <w:rPr>
                <w:rFonts w:hint="default" w:ascii="Times New Roman"/>
                <w:kern w:val="2"/>
                <w:sz w:val="20"/>
              </w:rPr>
            </w:pPr>
          </w:p>
          <w:p w14:paraId="7B92F567">
            <w:pPr>
              <w:pStyle w:val="11"/>
              <w:keepNext w:val="0"/>
              <w:keepLines w:val="0"/>
              <w:suppressLineNumbers w:val="0"/>
              <w:spacing w:before="0" w:beforeAutospacing="0" w:after="0" w:afterAutospacing="0"/>
              <w:ind w:left="0" w:right="0"/>
              <w:rPr>
                <w:rFonts w:hint="default" w:ascii="Times New Roman"/>
                <w:kern w:val="2"/>
                <w:sz w:val="20"/>
              </w:rPr>
            </w:pPr>
          </w:p>
          <w:p w14:paraId="72FC159F">
            <w:pPr>
              <w:pStyle w:val="11"/>
              <w:keepNext w:val="0"/>
              <w:keepLines w:val="0"/>
              <w:suppressLineNumbers w:val="0"/>
              <w:spacing w:before="3" w:beforeAutospacing="0" w:after="0" w:afterAutospacing="0"/>
              <w:ind w:left="0" w:right="0"/>
              <w:rPr>
                <w:rFonts w:hint="default" w:ascii="Times New Roman"/>
                <w:kern w:val="2"/>
                <w:sz w:val="27"/>
              </w:rPr>
            </w:pPr>
          </w:p>
          <w:p w14:paraId="39772090">
            <w:pPr>
              <w:pStyle w:val="11"/>
              <w:keepNext w:val="0"/>
              <w:keepLines w:val="0"/>
              <w:suppressLineNumbers w:val="0"/>
              <w:spacing w:before="0" w:beforeAutospacing="0" w:after="0" w:afterAutospacing="0"/>
              <w:ind w:left="108" w:right="0"/>
              <w:rPr>
                <w:rFonts w:hint="default"/>
                <w:kern w:val="2"/>
                <w:sz w:val="21"/>
              </w:rPr>
            </w:pPr>
          </w:p>
        </w:tc>
        <w:tc>
          <w:tcPr>
            <w:tcW w:w="1330" w:type="dxa"/>
          </w:tcPr>
          <w:p w14:paraId="4D3AE6CD">
            <w:pPr>
              <w:pStyle w:val="11"/>
              <w:keepNext w:val="0"/>
              <w:keepLines w:val="0"/>
              <w:suppressLineNumbers w:val="0"/>
              <w:spacing w:before="0" w:beforeAutospacing="0" w:after="0" w:afterAutospacing="0"/>
              <w:ind w:left="0" w:right="0"/>
              <w:jc w:val="center"/>
              <w:rPr>
                <w:rFonts w:hint="default" w:ascii="Times New Roman"/>
                <w:kern w:val="2"/>
                <w:sz w:val="26"/>
              </w:rPr>
            </w:pPr>
          </w:p>
          <w:p w14:paraId="183A1EA9">
            <w:pPr>
              <w:pStyle w:val="11"/>
              <w:keepNext w:val="0"/>
              <w:keepLines w:val="0"/>
              <w:suppressLineNumbers w:val="0"/>
              <w:spacing w:before="0" w:beforeAutospacing="0" w:after="0" w:afterAutospacing="0"/>
              <w:ind w:left="0" w:right="0"/>
              <w:jc w:val="center"/>
              <w:rPr>
                <w:rFonts w:hint="default" w:ascii="Times New Roman"/>
                <w:kern w:val="2"/>
                <w:sz w:val="26"/>
              </w:rPr>
            </w:pPr>
          </w:p>
          <w:p w14:paraId="2F5C2D4D">
            <w:pPr>
              <w:pStyle w:val="11"/>
              <w:keepNext w:val="0"/>
              <w:keepLines w:val="0"/>
              <w:suppressLineNumbers w:val="0"/>
              <w:spacing w:before="0" w:beforeAutospacing="0" w:after="0" w:afterAutospacing="0"/>
              <w:ind w:left="0" w:right="0"/>
              <w:jc w:val="center"/>
              <w:rPr>
                <w:rFonts w:hint="default" w:ascii="Times New Roman"/>
                <w:kern w:val="2"/>
                <w:sz w:val="26"/>
              </w:rPr>
            </w:pPr>
          </w:p>
          <w:p w14:paraId="5461E80A">
            <w:pPr>
              <w:pStyle w:val="11"/>
              <w:keepNext w:val="0"/>
              <w:keepLines w:val="0"/>
              <w:suppressLineNumbers w:val="0"/>
              <w:spacing w:before="7" w:beforeAutospacing="0" w:after="0" w:afterAutospacing="0"/>
              <w:ind w:left="0" w:right="0"/>
              <w:jc w:val="center"/>
              <w:rPr>
                <w:rFonts w:hint="default" w:ascii="Times New Roman"/>
                <w:kern w:val="2"/>
                <w:sz w:val="26"/>
              </w:rPr>
            </w:pPr>
          </w:p>
          <w:p w14:paraId="609CFBD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517" w:type="dxa"/>
            <w:vAlign w:val="center"/>
          </w:tcPr>
          <w:p w14:paraId="48F2F5A1">
            <w:pPr>
              <w:pStyle w:val="11"/>
              <w:keepNext w:val="0"/>
              <w:keepLines w:val="0"/>
              <w:suppressLineNumbers w:val="0"/>
              <w:spacing w:before="63" w:beforeAutospacing="0" w:after="0" w:afterAutospacing="0" w:line="297" w:lineRule="auto"/>
              <w:ind w:left="109" w:right="-29"/>
              <w:rPr>
                <w:rFonts w:hint="default"/>
                <w:kern w:val="2"/>
                <w:sz w:val="21"/>
              </w:rPr>
            </w:pPr>
            <w:r>
              <w:rPr>
                <w:rFonts w:hint="default"/>
                <w:spacing w:val="-4"/>
                <w:kern w:val="2"/>
                <w:sz w:val="24"/>
              </w:rPr>
              <w:t>《中华人民共和国物权法》第一百八十九条第一款  企业、个体工商户、农业生产经营者以本法第一百八十</w:t>
            </w:r>
            <w:r>
              <w:rPr>
                <w:rFonts w:hint="default"/>
                <w:spacing w:val="-15"/>
                <w:kern w:val="2"/>
                <w:sz w:val="24"/>
              </w:rPr>
              <w:t xml:space="preserve">一条规定的动产抵押的，应当向抵押人住所地的工商行政管理部门办理登记。抵押权自抵押合同生效时设立； </w:t>
            </w:r>
            <w:r>
              <w:rPr>
                <w:rFonts w:hint="default"/>
                <w:kern w:val="2"/>
                <w:sz w:val="24"/>
              </w:rPr>
              <w:t>未经登记，不得对抗善意第三人。</w:t>
            </w:r>
          </w:p>
          <w:p w14:paraId="5DBF8857">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spacing w:val="-2"/>
                <w:kern w:val="2"/>
                <w:sz w:val="24"/>
              </w:rPr>
              <w:t>《动产抵押登记办法》</w:t>
            </w:r>
            <w:r>
              <w:rPr>
                <w:rFonts w:hint="default"/>
                <w:kern w:val="2"/>
                <w:sz w:val="24"/>
              </w:rPr>
              <w:t>（</w:t>
            </w:r>
            <w:r>
              <w:rPr>
                <w:rFonts w:hint="default"/>
                <w:spacing w:val="-5"/>
                <w:kern w:val="2"/>
                <w:sz w:val="24"/>
              </w:rPr>
              <w:t xml:space="preserve">国家市场监督管理总局令第 </w:t>
            </w:r>
            <w:r>
              <w:rPr>
                <w:rFonts w:hint="default"/>
                <w:kern w:val="2"/>
                <w:sz w:val="24"/>
              </w:rPr>
              <w:t>5</w:t>
            </w:r>
            <w:r>
              <w:rPr>
                <w:rFonts w:hint="default"/>
                <w:spacing w:val="-30"/>
                <w:kern w:val="2"/>
                <w:sz w:val="24"/>
              </w:rPr>
              <w:t xml:space="preserve"> 号</w:t>
            </w:r>
            <w:r>
              <w:rPr>
                <w:rFonts w:hint="default"/>
                <w:spacing w:val="-10"/>
                <w:kern w:val="2"/>
                <w:sz w:val="24"/>
              </w:rPr>
              <w:t>）</w:t>
            </w:r>
            <w:r>
              <w:rPr>
                <w:rFonts w:hint="default"/>
                <w:spacing w:val="-3"/>
                <w:kern w:val="2"/>
                <w:sz w:val="24"/>
              </w:rPr>
              <w:t>第二条  企业、个体工商户、农业生产经营者以</w:t>
            </w:r>
          </w:p>
          <w:p w14:paraId="16966FE4">
            <w:pPr>
              <w:pStyle w:val="11"/>
              <w:keepNext w:val="0"/>
              <w:keepLines w:val="0"/>
              <w:suppressLineNumbers w:val="0"/>
              <w:spacing w:before="73" w:beforeAutospacing="0" w:after="0" w:afterAutospacing="0"/>
              <w:ind w:left="109" w:right="-29"/>
              <w:rPr>
                <w:rFonts w:hint="default"/>
                <w:kern w:val="2"/>
                <w:sz w:val="21"/>
              </w:rPr>
            </w:pPr>
            <w:r>
              <w:rPr>
                <w:rFonts w:hint="default"/>
                <w:spacing w:val="-4"/>
                <w:kern w:val="2"/>
                <w:sz w:val="24"/>
              </w:rPr>
              <w:t>《中华人民共和国物权法》第一百八十条第一款第四项、第一百八十一条规定的动产抵押的，应当向抵押人</w:t>
            </w:r>
            <w:r>
              <w:rPr>
                <w:rFonts w:hint="default"/>
                <w:spacing w:val="-3"/>
                <w:kern w:val="2"/>
                <w:sz w:val="24"/>
              </w:rPr>
              <w:t>住所地的县级市场监督管理部门</w:t>
            </w:r>
            <w:r>
              <w:rPr>
                <w:rFonts w:hint="default"/>
                <w:kern w:val="2"/>
                <w:sz w:val="24"/>
              </w:rPr>
              <w:t>（以下简称登记机关</w:t>
            </w:r>
            <w:r>
              <w:rPr>
                <w:rFonts w:hint="default"/>
                <w:spacing w:val="-42"/>
                <w:kern w:val="2"/>
                <w:sz w:val="24"/>
              </w:rPr>
              <w:t>）</w:t>
            </w:r>
            <w:r>
              <w:rPr>
                <w:rFonts w:hint="default"/>
                <w:spacing w:val="-10"/>
                <w:kern w:val="2"/>
                <w:sz w:val="24"/>
              </w:rPr>
              <w:t xml:space="preserve">办理登记。抵押权自抵押合同生效时设立；未经登记， </w:t>
            </w:r>
            <w:r>
              <w:rPr>
                <w:rFonts w:hint="default"/>
                <w:kern w:val="2"/>
                <w:sz w:val="24"/>
              </w:rPr>
              <w:t>不得对抗善意第三人。</w:t>
            </w:r>
          </w:p>
        </w:tc>
        <w:tc>
          <w:tcPr>
            <w:tcW w:w="1283" w:type="dxa"/>
            <w:vAlign w:val="center"/>
          </w:tcPr>
          <w:p w14:paraId="28EEDFDC">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2" w:type="dxa"/>
            <w:vAlign w:val="center"/>
          </w:tcPr>
          <w:p w14:paraId="5697F1C2">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619BB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768" w:type="dxa"/>
          </w:tcPr>
          <w:p w14:paraId="46790ADA">
            <w:pPr>
              <w:pStyle w:val="11"/>
              <w:keepNext w:val="0"/>
              <w:keepLines w:val="0"/>
              <w:suppressLineNumbers w:val="0"/>
              <w:spacing w:before="5" w:beforeAutospacing="0" w:after="0" w:afterAutospacing="0"/>
              <w:ind w:left="0" w:right="0"/>
              <w:rPr>
                <w:rFonts w:hint="default" w:ascii="Times New Roman"/>
                <w:kern w:val="2"/>
                <w:sz w:val="37"/>
              </w:rPr>
            </w:pPr>
          </w:p>
          <w:p w14:paraId="080EAA16">
            <w:pPr>
              <w:pStyle w:val="11"/>
              <w:keepNext w:val="0"/>
              <w:keepLines w:val="0"/>
              <w:suppressLineNumbers w:val="0"/>
              <w:spacing w:before="5" w:beforeAutospacing="0" w:after="0" w:afterAutospacing="0"/>
              <w:ind w:left="0" w:right="0"/>
              <w:rPr>
                <w:rFonts w:hint="default" w:ascii="Times New Roman"/>
                <w:kern w:val="2"/>
                <w:sz w:val="37"/>
              </w:rPr>
            </w:pPr>
          </w:p>
          <w:p w14:paraId="0E28071E">
            <w:pPr>
              <w:pStyle w:val="11"/>
              <w:keepNext w:val="0"/>
              <w:keepLines w:val="0"/>
              <w:suppressLineNumbers w:val="0"/>
              <w:spacing w:before="5" w:beforeAutospacing="0" w:after="0" w:afterAutospacing="0"/>
              <w:ind w:left="0" w:right="0"/>
              <w:rPr>
                <w:rFonts w:hint="default" w:ascii="Times New Roman"/>
                <w:kern w:val="2"/>
                <w:sz w:val="37"/>
              </w:rPr>
            </w:pPr>
          </w:p>
          <w:p w14:paraId="5F71C2F4">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69</w:t>
            </w:r>
          </w:p>
        </w:tc>
        <w:tc>
          <w:tcPr>
            <w:tcW w:w="2531" w:type="dxa"/>
          </w:tcPr>
          <w:p w14:paraId="0DA8B7B9">
            <w:pPr>
              <w:pStyle w:val="11"/>
              <w:keepNext w:val="0"/>
              <w:keepLines w:val="0"/>
              <w:suppressLineNumbers w:val="0"/>
              <w:spacing w:before="1" w:beforeAutospacing="0" w:after="0" w:afterAutospacing="0"/>
              <w:ind w:left="0" w:right="0"/>
              <w:rPr>
                <w:rFonts w:hint="default" w:ascii="Times New Roman"/>
                <w:kern w:val="2"/>
              </w:rPr>
            </w:pPr>
          </w:p>
          <w:p w14:paraId="3000992D">
            <w:pPr>
              <w:pStyle w:val="11"/>
              <w:keepNext w:val="0"/>
              <w:keepLines w:val="0"/>
              <w:suppressLineNumbers w:val="0"/>
              <w:spacing w:before="1" w:beforeAutospacing="0" w:after="0" w:afterAutospacing="0"/>
              <w:ind w:left="0" w:right="0"/>
              <w:rPr>
                <w:rFonts w:hint="default" w:ascii="Times New Roman"/>
                <w:kern w:val="2"/>
              </w:rPr>
            </w:pPr>
          </w:p>
          <w:p w14:paraId="68557DFE">
            <w:pPr>
              <w:pStyle w:val="11"/>
              <w:keepNext w:val="0"/>
              <w:keepLines w:val="0"/>
              <w:suppressLineNumbers w:val="0"/>
              <w:spacing w:before="1" w:beforeAutospacing="0" w:after="0" w:afterAutospacing="0"/>
              <w:ind w:left="0" w:right="0"/>
              <w:rPr>
                <w:rFonts w:hint="default" w:ascii="Times New Roman"/>
                <w:kern w:val="2"/>
              </w:rPr>
            </w:pPr>
          </w:p>
          <w:p w14:paraId="4CF4E26A">
            <w:pPr>
              <w:pStyle w:val="11"/>
              <w:keepNext w:val="0"/>
              <w:keepLines w:val="0"/>
              <w:suppressLineNumbers w:val="0"/>
              <w:spacing w:before="1" w:beforeAutospacing="0" w:after="0" w:afterAutospacing="0"/>
              <w:ind w:left="0" w:right="0"/>
              <w:rPr>
                <w:rFonts w:hint="default" w:ascii="Times New Roman"/>
                <w:kern w:val="2"/>
              </w:rPr>
            </w:pPr>
          </w:p>
          <w:p w14:paraId="7AAC5BAD">
            <w:pPr>
              <w:pStyle w:val="11"/>
              <w:keepNext w:val="0"/>
              <w:keepLines w:val="0"/>
              <w:suppressLineNumbers w:val="0"/>
              <w:spacing w:before="1" w:beforeAutospacing="0" w:after="0" w:afterAutospacing="0"/>
              <w:ind w:left="0" w:right="0"/>
              <w:rPr>
                <w:rFonts w:hint="default" w:ascii="Times New Roman"/>
                <w:kern w:val="2"/>
              </w:rPr>
            </w:pPr>
          </w:p>
          <w:p w14:paraId="1152A5E0">
            <w:pPr>
              <w:pStyle w:val="11"/>
              <w:keepNext w:val="0"/>
              <w:keepLines w:val="0"/>
              <w:suppressLineNumbers w:val="0"/>
              <w:spacing w:before="0" w:beforeAutospacing="0" w:after="0" w:afterAutospacing="0" w:line="295" w:lineRule="auto"/>
              <w:ind w:left="108" w:right="-15"/>
              <w:rPr>
                <w:rFonts w:hint="default"/>
                <w:kern w:val="2"/>
                <w:sz w:val="21"/>
              </w:rPr>
            </w:pPr>
            <w:r>
              <w:rPr>
                <w:rFonts w:hint="default"/>
                <w:kern w:val="2"/>
                <w:sz w:val="24"/>
              </w:rPr>
              <w:t>股权出质设立、变更、注销登记</w:t>
            </w:r>
          </w:p>
        </w:tc>
        <w:tc>
          <w:tcPr>
            <w:tcW w:w="2534" w:type="dxa"/>
          </w:tcPr>
          <w:p w14:paraId="7D10C175">
            <w:pPr>
              <w:pStyle w:val="11"/>
              <w:keepNext w:val="0"/>
              <w:keepLines w:val="0"/>
              <w:suppressLineNumbers w:val="0"/>
              <w:spacing w:before="0" w:beforeAutospacing="0" w:after="0" w:afterAutospacing="0"/>
              <w:ind w:left="0" w:right="0"/>
              <w:rPr>
                <w:rFonts w:hint="default" w:ascii="Times New Roman"/>
                <w:kern w:val="2"/>
                <w:sz w:val="20"/>
              </w:rPr>
            </w:pPr>
          </w:p>
          <w:p w14:paraId="6840B5C8">
            <w:pPr>
              <w:pStyle w:val="11"/>
              <w:keepNext w:val="0"/>
              <w:keepLines w:val="0"/>
              <w:suppressLineNumbers w:val="0"/>
              <w:spacing w:before="2" w:beforeAutospacing="0" w:after="0" w:afterAutospacing="0"/>
              <w:ind w:left="0" w:right="0"/>
              <w:rPr>
                <w:rFonts w:hint="default" w:ascii="Times New Roman"/>
                <w:kern w:val="2"/>
                <w:sz w:val="21"/>
              </w:rPr>
            </w:pPr>
          </w:p>
          <w:p w14:paraId="77461E9C">
            <w:pPr>
              <w:pStyle w:val="11"/>
              <w:keepNext w:val="0"/>
              <w:keepLines w:val="0"/>
              <w:suppressLineNumbers w:val="0"/>
              <w:spacing w:before="0" w:beforeAutospacing="0" w:after="0" w:afterAutospacing="0"/>
              <w:ind w:left="108" w:right="0"/>
              <w:rPr>
                <w:rFonts w:hint="default"/>
                <w:kern w:val="2"/>
                <w:sz w:val="21"/>
              </w:rPr>
            </w:pPr>
          </w:p>
        </w:tc>
        <w:tc>
          <w:tcPr>
            <w:tcW w:w="1330" w:type="dxa"/>
          </w:tcPr>
          <w:p w14:paraId="227BFF8C">
            <w:pPr>
              <w:pStyle w:val="11"/>
              <w:keepNext w:val="0"/>
              <w:keepLines w:val="0"/>
              <w:suppressLineNumbers w:val="0"/>
              <w:spacing w:before="6" w:beforeAutospacing="0" w:after="0" w:afterAutospacing="0"/>
              <w:ind w:left="0" w:right="0"/>
              <w:jc w:val="center"/>
              <w:rPr>
                <w:rFonts w:hint="default" w:ascii="Times New Roman"/>
                <w:kern w:val="2"/>
                <w:sz w:val="38"/>
              </w:rPr>
            </w:pPr>
          </w:p>
          <w:p w14:paraId="38FB10DE">
            <w:pPr>
              <w:pStyle w:val="11"/>
              <w:keepNext w:val="0"/>
              <w:keepLines w:val="0"/>
              <w:suppressLineNumbers w:val="0"/>
              <w:spacing w:before="6" w:beforeAutospacing="0" w:after="0" w:afterAutospacing="0"/>
              <w:ind w:left="0" w:right="0"/>
              <w:jc w:val="center"/>
              <w:rPr>
                <w:rFonts w:hint="default" w:ascii="Times New Roman"/>
                <w:kern w:val="2"/>
                <w:sz w:val="38"/>
              </w:rPr>
            </w:pPr>
          </w:p>
          <w:p w14:paraId="02C4C379">
            <w:pPr>
              <w:pStyle w:val="11"/>
              <w:keepNext w:val="0"/>
              <w:keepLines w:val="0"/>
              <w:suppressLineNumbers w:val="0"/>
              <w:spacing w:before="6" w:beforeAutospacing="0" w:after="0" w:afterAutospacing="0"/>
              <w:ind w:left="0" w:right="0"/>
              <w:jc w:val="center"/>
              <w:rPr>
                <w:rFonts w:hint="default" w:ascii="Times New Roman"/>
                <w:kern w:val="2"/>
                <w:sz w:val="38"/>
              </w:rPr>
            </w:pPr>
          </w:p>
          <w:p w14:paraId="39844A2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行政确认</w:t>
            </w:r>
          </w:p>
        </w:tc>
        <w:tc>
          <w:tcPr>
            <w:tcW w:w="11517" w:type="dxa"/>
            <w:vAlign w:val="center"/>
          </w:tcPr>
          <w:p w14:paraId="5D00738F">
            <w:pPr>
              <w:pStyle w:val="11"/>
              <w:keepNext w:val="0"/>
              <w:keepLines w:val="0"/>
              <w:suppressLineNumbers w:val="0"/>
              <w:spacing w:before="63" w:beforeAutospacing="0" w:after="0" w:afterAutospacing="0" w:line="297" w:lineRule="auto"/>
              <w:ind w:left="109" w:right="31"/>
              <w:rPr>
                <w:rFonts w:hint="default"/>
                <w:kern w:val="2"/>
                <w:sz w:val="24"/>
              </w:rPr>
            </w:pPr>
            <w:r>
              <w:rPr>
                <w:rFonts w:hint="default"/>
                <w:kern w:val="2"/>
                <w:sz w:val="24"/>
              </w:rPr>
              <w:t>《工商行政管理机关股权出质登记办法》（国家工商行政管理总局令第 32 号发布，国家工商行政管理总局令第 86 号修正）第三条 负责出质股权所在公司登记的工商行政管理机关是股权出质登记机关（以下简称</w:t>
            </w:r>
          </w:p>
          <w:p w14:paraId="0554A760">
            <w:pPr>
              <w:pStyle w:val="11"/>
              <w:keepNext w:val="0"/>
              <w:keepLines w:val="0"/>
              <w:suppressLineNumbers w:val="0"/>
              <w:spacing w:before="0" w:beforeAutospacing="0" w:after="0" w:afterAutospacing="0" w:line="294" w:lineRule="exact"/>
              <w:ind w:left="109" w:right="0"/>
              <w:rPr>
                <w:rFonts w:hint="default"/>
                <w:kern w:val="2"/>
                <w:sz w:val="21"/>
              </w:rPr>
            </w:pPr>
            <w:r>
              <w:rPr>
                <w:rFonts w:hint="default"/>
                <w:kern w:val="2"/>
                <w:sz w:val="24"/>
              </w:rPr>
              <w:t>登记机关）。各级工商行政管理机关的企业登记机构是股权出质登记机构。</w:t>
            </w:r>
          </w:p>
        </w:tc>
        <w:tc>
          <w:tcPr>
            <w:tcW w:w="1283" w:type="dxa"/>
            <w:vAlign w:val="center"/>
          </w:tcPr>
          <w:p w14:paraId="51E378E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2" w:type="dxa"/>
            <w:vAlign w:val="center"/>
          </w:tcPr>
          <w:p w14:paraId="243B8204">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bl>
    <w:p w14:paraId="6CFCC385">
      <w:pPr>
        <w:jc w:val="right"/>
        <w:rPr>
          <w:sz w:val="21"/>
        </w:rPr>
        <w:sectPr>
          <w:pgSz w:w="23820" w:h="16840" w:orient="landscape"/>
          <w:pgMar w:top="1580" w:right="1020" w:bottom="1080" w:left="1020" w:header="0" w:footer="891" w:gutter="0"/>
          <w:cols w:space="720" w:num="1"/>
        </w:sectPr>
      </w:pPr>
    </w:p>
    <w:p w14:paraId="47B3091D">
      <w:pPr>
        <w:pStyle w:val="3"/>
        <w:rPr>
          <w:rFonts w:ascii="Times New Roman"/>
          <w:sz w:val="13"/>
        </w:rPr>
      </w:pPr>
    </w:p>
    <w:tbl>
      <w:tblPr>
        <w:tblStyle w:val="6"/>
        <w:tblW w:w="2161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2524"/>
        <w:gridCol w:w="2529"/>
        <w:gridCol w:w="1327"/>
        <w:gridCol w:w="11485"/>
        <w:gridCol w:w="1280"/>
        <w:gridCol w:w="1701"/>
      </w:tblGrid>
      <w:tr w14:paraId="3A3E7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66" w:type="dxa"/>
            <w:vMerge w:val="restart"/>
          </w:tcPr>
          <w:p w14:paraId="2CE17B8D">
            <w:pPr>
              <w:pStyle w:val="11"/>
              <w:keepNext w:val="0"/>
              <w:keepLines w:val="0"/>
              <w:suppressLineNumbers w:val="0"/>
              <w:spacing w:before="11" w:beforeAutospacing="0" w:after="0" w:afterAutospacing="0"/>
              <w:ind w:left="0" w:right="0"/>
              <w:rPr>
                <w:rFonts w:hint="default" w:ascii="Times New Roman"/>
                <w:kern w:val="2"/>
                <w:sz w:val="23"/>
              </w:rPr>
            </w:pPr>
          </w:p>
          <w:p w14:paraId="5F88372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3" w:type="dxa"/>
            <w:gridSpan w:val="2"/>
          </w:tcPr>
          <w:p w14:paraId="11433BF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7" w:type="dxa"/>
            <w:vMerge w:val="restart"/>
          </w:tcPr>
          <w:p w14:paraId="4858E89E">
            <w:pPr>
              <w:pStyle w:val="11"/>
              <w:keepNext w:val="0"/>
              <w:keepLines w:val="0"/>
              <w:suppressLineNumbers w:val="0"/>
              <w:spacing w:before="11" w:beforeAutospacing="0" w:after="0" w:afterAutospacing="0"/>
              <w:ind w:left="0" w:right="0"/>
              <w:jc w:val="center"/>
              <w:rPr>
                <w:rFonts w:hint="default" w:ascii="Times New Roman"/>
                <w:kern w:val="2"/>
                <w:sz w:val="23"/>
              </w:rPr>
            </w:pPr>
          </w:p>
          <w:p w14:paraId="7DF2207D">
            <w:pPr>
              <w:pStyle w:val="11"/>
              <w:keepNext w:val="0"/>
              <w:keepLines w:val="0"/>
              <w:suppressLineNumbers w:val="0"/>
              <w:spacing w:before="0" w:beforeAutospacing="0" w:after="0" w:afterAutospacing="0"/>
              <w:ind w:left="182" w:right="0"/>
              <w:jc w:val="center"/>
              <w:rPr>
                <w:rFonts w:hint="default"/>
                <w:kern w:val="2"/>
                <w:sz w:val="24"/>
              </w:rPr>
            </w:pPr>
            <w:r>
              <w:rPr>
                <w:rFonts w:hint="default"/>
                <w:kern w:val="2"/>
                <w:sz w:val="24"/>
              </w:rPr>
              <w:t>事项类型</w:t>
            </w:r>
          </w:p>
        </w:tc>
        <w:tc>
          <w:tcPr>
            <w:tcW w:w="11485" w:type="dxa"/>
            <w:vMerge w:val="restart"/>
          </w:tcPr>
          <w:p w14:paraId="3990517B">
            <w:pPr>
              <w:pStyle w:val="11"/>
              <w:keepNext w:val="0"/>
              <w:keepLines w:val="0"/>
              <w:suppressLineNumbers w:val="0"/>
              <w:spacing w:before="11" w:beforeAutospacing="0" w:after="0" w:afterAutospacing="0"/>
              <w:ind w:left="0" w:right="0"/>
              <w:rPr>
                <w:rFonts w:hint="default" w:ascii="Times New Roman"/>
                <w:kern w:val="2"/>
                <w:sz w:val="23"/>
              </w:rPr>
            </w:pPr>
          </w:p>
          <w:p w14:paraId="738AF73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0" w:type="dxa"/>
            <w:vMerge w:val="restart"/>
          </w:tcPr>
          <w:p w14:paraId="39051663">
            <w:pPr>
              <w:pStyle w:val="11"/>
              <w:keepNext w:val="0"/>
              <w:keepLines w:val="0"/>
              <w:suppressLineNumbers w:val="0"/>
              <w:spacing w:before="11" w:beforeAutospacing="0" w:after="0" w:afterAutospacing="0"/>
              <w:ind w:left="0" w:right="0"/>
              <w:rPr>
                <w:rFonts w:hint="default" w:ascii="Times New Roman"/>
                <w:kern w:val="2"/>
                <w:sz w:val="23"/>
              </w:rPr>
            </w:pPr>
          </w:p>
          <w:p w14:paraId="08C82ED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1" w:type="dxa"/>
            <w:vMerge w:val="restart"/>
          </w:tcPr>
          <w:p w14:paraId="189C4FB7">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C52B0F6">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50D9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66" w:type="dxa"/>
            <w:vMerge w:val="continue"/>
            <w:tcBorders>
              <w:top w:val="nil"/>
            </w:tcBorders>
          </w:tcPr>
          <w:p w14:paraId="28F51A4A">
            <w:pPr>
              <w:keepNext w:val="0"/>
              <w:keepLines w:val="0"/>
              <w:suppressLineNumbers w:val="0"/>
              <w:spacing w:before="0" w:beforeAutospacing="0" w:after="0" w:afterAutospacing="0"/>
              <w:ind w:left="0" w:right="0"/>
              <w:rPr>
                <w:rFonts w:hint="default"/>
                <w:kern w:val="2"/>
                <w:sz w:val="2"/>
                <w:szCs w:val="2"/>
              </w:rPr>
            </w:pPr>
          </w:p>
        </w:tc>
        <w:tc>
          <w:tcPr>
            <w:tcW w:w="2524" w:type="dxa"/>
          </w:tcPr>
          <w:p w14:paraId="4C578BA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515274AB">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7" w:type="dxa"/>
            <w:vMerge w:val="continue"/>
            <w:tcBorders>
              <w:top w:val="nil"/>
            </w:tcBorders>
          </w:tcPr>
          <w:p w14:paraId="4052C602">
            <w:pPr>
              <w:keepNext w:val="0"/>
              <w:keepLines w:val="0"/>
              <w:suppressLineNumbers w:val="0"/>
              <w:spacing w:before="0" w:beforeAutospacing="0" w:after="0" w:afterAutospacing="0"/>
              <w:ind w:left="0" w:right="0"/>
              <w:jc w:val="center"/>
              <w:rPr>
                <w:rFonts w:hint="default"/>
                <w:kern w:val="2"/>
                <w:sz w:val="2"/>
                <w:szCs w:val="2"/>
              </w:rPr>
            </w:pPr>
          </w:p>
        </w:tc>
        <w:tc>
          <w:tcPr>
            <w:tcW w:w="11485" w:type="dxa"/>
            <w:vMerge w:val="continue"/>
            <w:tcBorders>
              <w:top w:val="nil"/>
            </w:tcBorders>
          </w:tcPr>
          <w:p w14:paraId="172F181A">
            <w:pPr>
              <w:keepNext w:val="0"/>
              <w:keepLines w:val="0"/>
              <w:suppressLineNumbers w:val="0"/>
              <w:spacing w:before="0" w:beforeAutospacing="0" w:after="0" w:afterAutospacing="0"/>
              <w:ind w:left="0" w:right="0"/>
              <w:rPr>
                <w:rFonts w:hint="default"/>
                <w:kern w:val="2"/>
                <w:sz w:val="2"/>
                <w:szCs w:val="2"/>
              </w:rPr>
            </w:pPr>
          </w:p>
        </w:tc>
        <w:tc>
          <w:tcPr>
            <w:tcW w:w="1280" w:type="dxa"/>
            <w:vMerge w:val="continue"/>
            <w:tcBorders>
              <w:top w:val="nil"/>
            </w:tcBorders>
          </w:tcPr>
          <w:p w14:paraId="37EFF80A">
            <w:pPr>
              <w:keepNext w:val="0"/>
              <w:keepLines w:val="0"/>
              <w:suppressLineNumbers w:val="0"/>
              <w:spacing w:before="0" w:beforeAutospacing="0" w:after="0" w:afterAutospacing="0"/>
              <w:ind w:left="0" w:right="0"/>
              <w:rPr>
                <w:rFonts w:hint="default"/>
                <w:kern w:val="2"/>
                <w:sz w:val="2"/>
                <w:szCs w:val="2"/>
              </w:rPr>
            </w:pPr>
          </w:p>
        </w:tc>
        <w:tc>
          <w:tcPr>
            <w:tcW w:w="1701" w:type="dxa"/>
            <w:vMerge w:val="continue"/>
            <w:tcBorders>
              <w:top w:val="nil"/>
            </w:tcBorders>
          </w:tcPr>
          <w:p w14:paraId="1B083D9D">
            <w:pPr>
              <w:keepNext w:val="0"/>
              <w:keepLines w:val="0"/>
              <w:suppressLineNumbers w:val="0"/>
              <w:spacing w:before="0" w:beforeAutospacing="0" w:after="0" w:afterAutospacing="0"/>
              <w:ind w:left="0" w:right="0"/>
              <w:rPr>
                <w:rFonts w:hint="default"/>
                <w:kern w:val="2"/>
                <w:sz w:val="2"/>
                <w:szCs w:val="2"/>
              </w:rPr>
            </w:pPr>
          </w:p>
        </w:tc>
      </w:tr>
      <w:tr w14:paraId="7FCFE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5" w:hRule="atLeast"/>
        </w:trPr>
        <w:tc>
          <w:tcPr>
            <w:tcW w:w="766" w:type="dxa"/>
            <w:vMerge w:val="restart"/>
          </w:tcPr>
          <w:p w14:paraId="0329AB15">
            <w:pPr>
              <w:pStyle w:val="11"/>
              <w:keepNext w:val="0"/>
              <w:keepLines w:val="0"/>
              <w:suppressLineNumbers w:val="0"/>
              <w:spacing w:before="0" w:beforeAutospacing="0" w:after="0" w:afterAutospacing="0"/>
              <w:ind w:left="0" w:right="0"/>
              <w:rPr>
                <w:rFonts w:hint="default" w:ascii="Times New Roman"/>
                <w:kern w:val="2"/>
                <w:sz w:val="26"/>
              </w:rPr>
            </w:pPr>
          </w:p>
          <w:p w14:paraId="133530BC">
            <w:pPr>
              <w:pStyle w:val="11"/>
              <w:keepNext w:val="0"/>
              <w:keepLines w:val="0"/>
              <w:suppressLineNumbers w:val="0"/>
              <w:spacing w:before="0" w:beforeAutospacing="0" w:after="0" w:afterAutospacing="0"/>
              <w:ind w:left="0" w:right="0"/>
              <w:rPr>
                <w:rFonts w:hint="default" w:ascii="Times New Roman"/>
                <w:kern w:val="2"/>
                <w:sz w:val="26"/>
              </w:rPr>
            </w:pPr>
          </w:p>
          <w:p w14:paraId="6BCF469C">
            <w:pPr>
              <w:pStyle w:val="11"/>
              <w:keepNext w:val="0"/>
              <w:keepLines w:val="0"/>
              <w:suppressLineNumbers w:val="0"/>
              <w:spacing w:before="0" w:beforeAutospacing="0" w:after="0" w:afterAutospacing="0"/>
              <w:ind w:left="0" w:right="0"/>
              <w:rPr>
                <w:rFonts w:hint="default" w:ascii="Times New Roman"/>
                <w:kern w:val="2"/>
                <w:sz w:val="26"/>
              </w:rPr>
            </w:pPr>
          </w:p>
          <w:p w14:paraId="730A47EA">
            <w:pPr>
              <w:pStyle w:val="11"/>
              <w:keepNext w:val="0"/>
              <w:keepLines w:val="0"/>
              <w:suppressLineNumbers w:val="0"/>
              <w:spacing w:before="206" w:beforeAutospacing="0" w:after="0" w:afterAutospacing="0"/>
              <w:ind w:left="0" w:right="0" w:firstLine="240" w:firstLineChars="100"/>
              <w:rPr>
                <w:rFonts w:hint="default" w:ascii="Times New Roman"/>
                <w:kern w:val="2"/>
                <w:sz w:val="24"/>
                <w:lang w:val="en-US"/>
              </w:rPr>
            </w:pPr>
          </w:p>
          <w:p w14:paraId="0DEC080E">
            <w:pPr>
              <w:pStyle w:val="11"/>
              <w:keepNext w:val="0"/>
              <w:keepLines w:val="0"/>
              <w:suppressLineNumbers w:val="0"/>
              <w:spacing w:before="206" w:beforeAutospacing="0" w:after="0" w:afterAutospacing="0"/>
              <w:ind w:left="0" w:right="0" w:firstLine="240" w:firstLineChars="100"/>
              <w:rPr>
                <w:rFonts w:hint="default" w:ascii="Times New Roman"/>
                <w:kern w:val="2"/>
                <w:sz w:val="24"/>
                <w:lang w:val="en-US"/>
              </w:rPr>
            </w:pPr>
          </w:p>
          <w:p w14:paraId="0CD3D429">
            <w:pPr>
              <w:pStyle w:val="11"/>
              <w:keepNext w:val="0"/>
              <w:keepLines w:val="0"/>
              <w:suppressLineNumbers w:val="0"/>
              <w:spacing w:before="206" w:beforeAutospacing="0" w:after="0" w:afterAutospacing="0"/>
              <w:ind w:left="0" w:right="0" w:firstLine="240" w:firstLineChars="100"/>
              <w:rPr>
                <w:rFonts w:hint="default" w:ascii="Times New Roman"/>
                <w:kern w:val="2"/>
                <w:sz w:val="24"/>
                <w:lang w:val="en-US"/>
              </w:rPr>
            </w:pPr>
          </w:p>
          <w:p w14:paraId="1C1F771A">
            <w:pPr>
              <w:pStyle w:val="11"/>
              <w:keepNext w:val="0"/>
              <w:keepLines w:val="0"/>
              <w:suppressLineNumbers w:val="0"/>
              <w:spacing w:before="206" w:beforeAutospacing="0" w:after="0" w:afterAutospacing="0"/>
              <w:ind w:left="0" w:right="0" w:firstLine="240" w:firstLineChars="100"/>
              <w:rPr>
                <w:rFonts w:hint="default" w:ascii="Times New Roman"/>
                <w:kern w:val="2"/>
                <w:sz w:val="24"/>
                <w:lang w:val="en-US"/>
              </w:rPr>
            </w:pPr>
          </w:p>
          <w:p w14:paraId="237388D6">
            <w:pPr>
              <w:pStyle w:val="11"/>
              <w:keepNext w:val="0"/>
              <w:keepLines w:val="0"/>
              <w:suppressLineNumbers w:val="0"/>
              <w:spacing w:before="206" w:beforeAutospacing="0" w:after="0" w:afterAutospacing="0"/>
              <w:ind w:left="0" w:right="0" w:firstLine="240" w:firstLineChars="100"/>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0</w:t>
            </w:r>
          </w:p>
        </w:tc>
        <w:tc>
          <w:tcPr>
            <w:tcW w:w="2524" w:type="dxa"/>
            <w:vMerge w:val="restart"/>
          </w:tcPr>
          <w:p w14:paraId="24D77603">
            <w:pPr>
              <w:pStyle w:val="11"/>
              <w:keepNext w:val="0"/>
              <w:keepLines w:val="0"/>
              <w:suppressLineNumbers w:val="0"/>
              <w:spacing w:before="0" w:beforeAutospacing="0" w:after="0" w:afterAutospacing="0"/>
              <w:ind w:left="0" w:right="0"/>
              <w:rPr>
                <w:rFonts w:hint="default" w:ascii="Times New Roman"/>
                <w:kern w:val="2"/>
                <w:sz w:val="26"/>
              </w:rPr>
            </w:pPr>
          </w:p>
          <w:p w14:paraId="4B07A3FF">
            <w:pPr>
              <w:pStyle w:val="11"/>
              <w:keepNext w:val="0"/>
              <w:keepLines w:val="0"/>
              <w:suppressLineNumbers w:val="0"/>
              <w:spacing w:before="0" w:beforeAutospacing="0" w:after="0" w:afterAutospacing="0"/>
              <w:ind w:left="0" w:right="0"/>
              <w:rPr>
                <w:rFonts w:hint="default" w:ascii="Times New Roman"/>
                <w:kern w:val="2"/>
                <w:sz w:val="26"/>
              </w:rPr>
            </w:pPr>
          </w:p>
          <w:p w14:paraId="01E7F877">
            <w:pPr>
              <w:pStyle w:val="11"/>
              <w:keepNext w:val="0"/>
              <w:keepLines w:val="0"/>
              <w:suppressLineNumbers w:val="0"/>
              <w:spacing w:before="0" w:beforeAutospacing="0" w:after="0" w:afterAutospacing="0"/>
              <w:ind w:left="0" w:right="0"/>
              <w:rPr>
                <w:rFonts w:hint="default" w:ascii="Times New Roman"/>
                <w:kern w:val="2"/>
                <w:sz w:val="26"/>
              </w:rPr>
            </w:pPr>
          </w:p>
          <w:p w14:paraId="4631EE75">
            <w:pPr>
              <w:pStyle w:val="11"/>
              <w:keepNext w:val="0"/>
              <w:keepLines w:val="0"/>
              <w:suppressLineNumbers w:val="0"/>
              <w:spacing w:before="0" w:beforeAutospacing="0" w:after="0" w:afterAutospacing="0"/>
              <w:ind w:left="0" w:right="0"/>
              <w:rPr>
                <w:rFonts w:hint="default" w:ascii="Times New Roman"/>
                <w:kern w:val="2"/>
                <w:sz w:val="26"/>
              </w:rPr>
            </w:pPr>
          </w:p>
          <w:p w14:paraId="5939A4C0">
            <w:pPr>
              <w:pStyle w:val="11"/>
              <w:keepNext w:val="0"/>
              <w:keepLines w:val="0"/>
              <w:suppressLineNumbers w:val="0"/>
              <w:spacing w:before="0" w:beforeAutospacing="0" w:after="0" w:afterAutospacing="0"/>
              <w:ind w:left="0" w:right="0"/>
              <w:rPr>
                <w:rFonts w:hint="default" w:ascii="Times New Roman"/>
                <w:kern w:val="2"/>
                <w:sz w:val="26"/>
              </w:rPr>
            </w:pPr>
          </w:p>
          <w:p w14:paraId="0F583F5A">
            <w:pPr>
              <w:pStyle w:val="11"/>
              <w:keepNext w:val="0"/>
              <w:keepLines w:val="0"/>
              <w:suppressLineNumbers w:val="0"/>
              <w:spacing w:before="0" w:beforeAutospacing="0" w:after="0" w:afterAutospacing="0"/>
              <w:ind w:left="0" w:right="0"/>
              <w:rPr>
                <w:rFonts w:hint="default" w:ascii="Times New Roman"/>
                <w:kern w:val="2"/>
                <w:sz w:val="26"/>
              </w:rPr>
            </w:pPr>
          </w:p>
          <w:p w14:paraId="2B72CFB4">
            <w:pPr>
              <w:pStyle w:val="11"/>
              <w:keepNext w:val="0"/>
              <w:keepLines w:val="0"/>
              <w:suppressLineNumbers w:val="0"/>
              <w:spacing w:before="0" w:beforeAutospacing="0" w:after="0" w:afterAutospacing="0" w:line="297" w:lineRule="auto"/>
              <w:ind w:left="0" w:right="97"/>
              <w:rPr>
                <w:rFonts w:hint="default"/>
                <w:kern w:val="2"/>
                <w:sz w:val="24"/>
              </w:rPr>
            </w:pPr>
          </w:p>
          <w:p w14:paraId="52D39791">
            <w:pPr>
              <w:pStyle w:val="11"/>
              <w:keepNext w:val="0"/>
              <w:keepLines w:val="0"/>
              <w:suppressLineNumbers w:val="0"/>
              <w:spacing w:before="0" w:beforeAutospacing="0" w:after="0" w:afterAutospacing="0" w:line="297" w:lineRule="auto"/>
              <w:ind w:left="0" w:right="97"/>
              <w:rPr>
                <w:rFonts w:hint="default"/>
                <w:kern w:val="2"/>
                <w:sz w:val="24"/>
              </w:rPr>
            </w:pPr>
          </w:p>
          <w:p w14:paraId="0BE4BCAC">
            <w:pPr>
              <w:pStyle w:val="11"/>
              <w:keepNext w:val="0"/>
              <w:keepLines w:val="0"/>
              <w:suppressLineNumbers w:val="0"/>
              <w:spacing w:before="0" w:beforeAutospacing="0" w:after="0" w:afterAutospacing="0" w:line="297" w:lineRule="auto"/>
              <w:ind w:left="0" w:right="97"/>
              <w:rPr>
                <w:rFonts w:hint="default"/>
                <w:kern w:val="2"/>
                <w:sz w:val="24"/>
              </w:rPr>
            </w:pPr>
          </w:p>
          <w:p w14:paraId="3E7B6994">
            <w:pPr>
              <w:pStyle w:val="11"/>
              <w:keepNext w:val="0"/>
              <w:keepLines w:val="0"/>
              <w:suppressLineNumbers w:val="0"/>
              <w:spacing w:before="0" w:beforeAutospacing="0" w:after="0" w:afterAutospacing="0" w:line="297" w:lineRule="auto"/>
              <w:ind w:left="0" w:right="97"/>
              <w:rPr>
                <w:rFonts w:hint="default"/>
                <w:kern w:val="2"/>
                <w:sz w:val="21"/>
              </w:rPr>
            </w:pPr>
            <w:r>
              <w:rPr>
                <w:rFonts w:hint="default"/>
                <w:kern w:val="2"/>
                <w:sz w:val="24"/>
              </w:rPr>
              <w:t>市场监管领域违法行为举报奖励</w:t>
            </w:r>
          </w:p>
        </w:tc>
        <w:tc>
          <w:tcPr>
            <w:tcW w:w="2529" w:type="dxa"/>
          </w:tcPr>
          <w:p w14:paraId="65373002">
            <w:pPr>
              <w:pStyle w:val="11"/>
              <w:keepNext w:val="0"/>
              <w:keepLines w:val="0"/>
              <w:suppressLineNumbers w:val="0"/>
              <w:spacing w:before="7" w:beforeAutospacing="0" w:after="0" w:afterAutospacing="0"/>
              <w:ind w:left="0" w:right="0"/>
              <w:rPr>
                <w:rFonts w:hint="default" w:ascii="Times New Roman"/>
                <w:kern w:val="2"/>
                <w:sz w:val="38"/>
              </w:rPr>
            </w:pPr>
          </w:p>
          <w:p w14:paraId="211286E8">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对价格违法行为举报的奖励</w:t>
            </w:r>
          </w:p>
        </w:tc>
        <w:tc>
          <w:tcPr>
            <w:tcW w:w="1327" w:type="dxa"/>
          </w:tcPr>
          <w:p w14:paraId="55939C0E">
            <w:pPr>
              <w:pStyle w:val="11"/>
              <w:keepNext w:val="0"/>
              <w:keepLines w:val="0"/>
              <w:suppressLineNumbers w:val="0"/>
              <w:spacing w:before="0" w:beforeAutospacing="0" w:after="0" w:afterAutospacing="0"/>
              <w:ind w:left="0" w:right="0"/>
              <w:jc w:val="center"/>
              <w:rPr>
                <w:rFonts w:hint="default" w:ascii="Times New Roman"/>
                <w:kern w:val="2"/>
                <w:sz w:val="26"/>
              </w:rPr>
            </w:pPr>
          </w:p>
          <w:p w14:paraId="1062D244">
            <w:pPr>
              <w:pStyle w:val="11"/>
              <w:keepNext w:val="0"/>
              <w:keepLines w:val="0"/>
              <w:suppressLineNumbers w:val="0"/>
              <w:spacing w:before="2" w:beforeAutospacing="0" w:after="0" w:afterAutospacing="0"/>
              <w:ind w:left="0" w:right="0"/>
              <w:jc w:val="center"/>
              <w:rPr>
                <w:rFonts w:hint="default" w:ascii="Times New Roman"/>
                <w:kern w:val="2"/>
                <w:sz w:val="29"/>
              </w:rPr>
            </w:pPr>
          </w:p>
          <w:p w14:paraId="0795386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行政奖励</w:t>
            </w:r>
          </w:p>
        </w:tc>
        <w:tc>
          <w:tcPr>
            <w:tcW w:w="11485" w:type="dxa"/>
            <w:vAlign w:val="center"/>
          </w:tcPr>
          <w:p w14:paraId="290063E2">
            <w:pPr>
              <w:pStyle w:val="11"/>
              <w:keepNext w:val="0"/>
              <w:keepLines w:val="0"/>
              <w:suppressLineNumbers w:val="0"/>
              <w:spacing w:before="65" w:beforeAutospacing="0" w:after="0" w:afterAutospacing="0" w:line="295" w:lineRule="auto"/>
              <w:ind w:left="109" w:right="-15"/>
              <w:rPr>
                <w:rFonts w:hint="default"/>
                <w:kern w:val="2"/>
                <w:sz w:val="21"/>
              </w:rPr>
            </w:pPr>
            <w:r>
              <w:rPr>
                <w:rFonts w:hint="default"/>
                <w:spacing w:val="-3"/>
                <w:kern w:val="2"/>
                <w:sz w:val="24"/>
              </w:rPr>
              <w:t>《中华人民共和国价格法》第三十八条 政府价格主管部门应当建立对价格违法行为的举报制度。任何单位</w:t>
            </w:r>
            <w:r>
              <w:rPr>
                <w:rFonts w:hint="default"/>
                <w:spacing w:val="-4"/>
                <w:kern w:val="2"/>
                <w:sz w:val="24"/>
              </w:rPr>
              <w:t>和个人均有权对价格违法行为进行举报。政府价格主管部门应当对举报者给予鼓励，并负责为举报者保密。</w:t>
            </w:r>
          </w:p>
          <w:p w14:paraId="456331A0">
            <w:pPr>
              <w:pStyle w:val="11"/>
              <w:keepNext w:val="0"/>
              <w:keepLines w:val="0"/>
              <w:suppressLineNumbers w:val="0"/>
              <w:spacing w:before="3" w:beforeAutospacing="0" w:after="0" w:afterAutospacing="0"/>
              <w:ind w:left="109" w:right="0"/>
              <w:rPr>
                <w:rFonts w:hint="default"/>
                <w:kern w:val="2"/>
                <w:sz w:val="24"/>
              </w:rPr>
            </w:pPr>
            <w:r>
              <w:rPr>
                <w:rFonts w:hint="default"/>
                <w:spacing w:val="-3"/>
                <w:kern w:val="2"/>
                <w:sz w:val="24"/>
              </w:rPr>
              <w:t>《价格违法行为举报处理规定》</w:t>
            </w:r>
            <w:r>
              <w:rPr>
                <w:rFonts w:hint="default"/>
                <w:kern w:val="2"/>
                <w:sz w:val="24"/>
              </w:rPr>
              <w:t>（</w:t>
            </w:r>
            <w:r>
              <w:rPr>
                <w:rFonts w:hint="default"/>
                <w:spacing w:val="-5"/>
                <w:kern w:val="2"/>
                <w:sz w:val="24"/>
              </w:rPr>
              <w:t xml:space="preserve">国家发展和改革委员会令第 </w:t>
            </w:r>
            <w:r>
              <w:rPr>
                <w:rFonts w:hint="default"/>
                <w:kern w:val="2"/>
                <w:sz w:val="24"/>
              </w:rPr>
              <w:t>6</w:t>
            </w:r>
            <w:r>
              <w:rPr>
                <w:rFonts w:hint="default"/>
                <w:spacing w:val="-30"/>
                <w:kern w:val="2"/>
                <w:sz w:val="24"/>
              </w:rPr>
              <w:t xml:space="preserve"> 号</w:t>
            </w:r>
            <w:r>
              <w:rPr>
                <w:rFonts w:hint="default"/>
                <w:spacing w:val="-17"/>
                <w:kern w:val="2"/>
                <w:sz w:val="24"/>
              </w:rPr>
              <w:t>）</w:t>
            </w:r>
            <w:r>
              <w:rPr>
                <w:rFonts w:hint="default"/>
                <w:kern w:val="2"/>
                <w:sz w:val="24"/>
              </w:rPr>
              <w:t>第十六条  价格主管部门应当为举报人</w:t>
            </w:r>
          </w:p>
          <w:p w14:paraId="69C8E189">
            <w:pPr>
              <w:pStyle w:val="11"/>
              <w:keepNext w:val="0"/>
              <w:keepLines w:val="0"/>
              <w:suppressLineNumbers w:val="0"/>
              <w:spacing w:before="73" w:beforeAutospacing="0" w:after="0" w:afterAutospacing="0" w:line="295" w:lineRule="exact"/>
              <w:ind w:left="109" w:right="0"/>
              <w:rPr>
                <w:rFonts w:hint="default"/>
                <w:kern w:val="2"/>
                <w:sz w:val="21"/>
              </w:rPr>
            </w:pPr>
            <w:r>
              <w:rPr>
                <w:rFonts w:hint="default"/>
                <w:kern w:val="2"/>
                <w:sz w:val="24"/>
              </w:rPr>
              <w:t>保密，并对符合相关规定的举报人给予鼓励。</w:t>
            </w:r>
          </w:p>
        </w:tc>
        <w:tc>
          <w:tcPr>
            <w:tcW w:w="1280" w:type="dxa"/>
            <w:vAlign w:val="center"/>
          </w:tcPr>
          <w:p w14:paraId="722B88EF">
            <w:pPr>
              <w:pStyle w:val="11"/>
              <w:keepNext w:val="0"/>
              <w:keepLines w:val="0"/>
              <w:suppressLineNumbers w:val="0"/>
              <w:spacing w:before="7" w:beforeAutospacing="0" w:after="0" w:afterAutospacing="0"/>
              <w:ind w:left="0" w:right="0"/>
              <w:jc w:val="center"/>
              <w:rPr>
                <w:rFonts w:hint="default" w:ascii="Times New Roman"/>
                <w:kern w:val="2"/>
                <w:sz w:val="38"/>
              </w:rPr>
            </w:pPr>
          </w:p>
          <w:p w14:paraId="563FD846">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1" w:type="dxa"/>
            <w:vAlign w:val="center"/>
          </w:tcPr>
          <w:p w14:paraId="17DEA657">
            <w:pPr>
              <w:pStyle w:val="11"/>
              <w:keepNext w:val="0"/>
              <w:keepLines w:val="0"/>
              <w:suppressLineNumbers w:val="0"/>
              <w:spacing w:before="7" w:beforeAutospacing="0" w:after="0" w:afterAutospacing="0"/>
              <w:ind w:left="0" w:right="0"/>
              <w:jc w:val="center"/>
              <w:rPr>
                <w:rFonts w:hint="default" w:ascii="Times New Roman"/>
                <w:kern w:val="2"/>
                <w:sz w:val="38"/>
              </w:rPr>
            </w:pPr>
          </w:p>
          <w:p w14:paraId="3FCDE8B1">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3397E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1" w:hRule="atLeast"/>
        </w:trPr>
        <w:tc>
          <w:tcPr>
            <w:tcW w:w="766" w:type="dxa"/>
            <w:vMerge w:val="continue"/>
            <w:tcBorders>
              <w:top w:val="nil"/>
            </w:tcBorders>
          </w:tcPr>
          <w:p w14:paraId="1C5B8AA8">
            <w:pPr>
              <w:keepNext w:val="0"/>
              <w:keepLines w:val="0"/>
              <w:suppressLineNumbers w:val="0"/>
              <w:spacing w:before="0" w:beforeAutospacing="0" w:after="0" w:afterAutospacing="0"/>
              <w:ind w:left="0" w:right="0"/>
              <w:rPr>
                <w:rFonts w:hint="default"/>
                <w:kern w:val="2"/>
                <w:sz w:val="2"/>
                <w:szCs w:val="2"/>
              </w:rPr>
            </w:pPr>
          </w:p>
        </w:tc>
        <w:tc>
          <w:tcPr>
            <w:tcW w:w="2524" w:type="dxa"/>
            <w:vMerge w:val="continue"/>
            <w:tcBorders>
              <w:top w:val="nil"/>
            </w:tcBorders>
          </w:tcPr>
          <w:p w14:paraId="45BDEB66">
            <w:pPr>
              <w:keepNext w:val="0"/>
              <w:keepLines w:val="0"/>
              <w:suppressLineNumbers w:val="0"/>
              <w:spacing w:before="0" w:beforeAutospacing="0" w:after="0" w:afterAutospacing="0"/>
              <w:ind w:left="0" w:right="0"/>
              <w:rPr>
                <w:rFonts w:hint="default"/>
                <w:kern w:val="2"/>
                <w:sz w:val="2"/>
                <w:szCs w:val="2"/>
              </w:rPr>
            </w:pPr>
          </w:p>
        </w:tc>
        <w:tc>
          <w:tcPr>
            <w:tcW w:w="2529" w:type="dxa"/>
          </w:tcPr>
          <w:p w14:paraId="798827F4">
            <w:pPr>
              <w:pStyle w:val="11"/>
              <w:keepNext w:val="0"/>
              <w:keepLines w:val="0"/>
              <w:suppressLineNumbers w:val="0"/>
              <w:spacing w:before="1" w:beforeAutospacing="0" w:after="0" w:afterAutospacing="0"/>
              <w:ind w:left="0" w:right="0"/>
              <w:rPr>
                <w:rFonts w:hint="default" w:ascii="Times New Roman"/>
                <w:kern w:val="2"/>
              </w:rPr>
            </w:pPr>
          </w:p>
          <w:p w14:paraId="43523230">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对检举产品质量违法行为的奖励</w:t>
            </w:r>
          </w:p>
        </w:tc>
        <w:tc>
          <w:tcPr>
            <w:tcW w:w="1327" w:type="dxa"/>
          </w:tcPr>
          <w:p w14:paraId="3D40B9FC">
            <w:pPr>
              <w:pStyle w:val="11"/>
              <w:keepNext w:val="0"/>
              <w:keepLines w:val="0"/>
              <w:suppressLineNumbers w:val="0"/>
              <w:spacing w:before="6" w:beforeAutospacing="0" w:after="0" w:afterAutospacing="0"/>
              <w:ind w:left="0" w:right="0"/>
              <w:jc w:val="center"/>
              <w:rPr>
                <w:rFonts w:hint="default" w:ascii="Times New Roman"/>
                <w:kern w:val="2"/>
                <w:sz w:val="38"/>
              </w:rPr>
            </w:pPr>
          </w:p>
          <w:p w14:paraId="5F705761">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行政奖励</w:t>
            </w:r>
          </w:p>
        </w:tc>
        <w:tc>
          <w:tcPr>
            <w:tcW w:w="11485" w:type="dxa"/>
            <w:vAlign w:val="center"/>
          </w:tcPr>
          <w:p w14:paraId="4169235F">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4"/>
                <w:kern w:val="2"/>
                <w:sz w:val="24"/>
              </w:rPr>
              <w:t>《中华人民共和国产品质量法》第十条 任何单位和个人有权对违反本法规定的行为，向市场监督管理部门</w:t>
            </w:r>
            <w:r>
              <w:rPr>
                <w:rFonts w:hint="default"/>
                <w:spacing w:val="-6"/>
                <w:kern w:val="2"/>
                <w:sz w:val="24"/>
              </w:rPr>
              <w:t>或者其他有关部门检举。市场监督管理部门和有关部门应当为检举人保密，并按照省、自治区、直辖市人民</w:t>
            </w:r>
            <w:r>
              <w:rPr>
                <w:rFonts w:hint="default"/>
                <w:kern w:val="2"/>
                <w:sz w:val="24"/>
              </w:rPr>
              <w:t>政府的规定给予奖励。</w:t>
            </w:r>
          </w:p>
        </w:tc>
        <w:tc>
          <w:tcPr>
            <w:tcW w:w="1280" w:type="dxa"/>
            <w:vAlign w:val="center"/>
          </w:tcPr>
          <w:p w14:paraId="0A1CFB66">
            <w:pPr>
              <w:pStyle w:val="11"/>
              <w:keepNext w:val="0"/>
              <w:keepLines w:val="0"/>
              <w:suppressLineNumbers w:val="0"/>
              <w:spacing w:before="7" w:beforeAutospacing="0" w:after="0" w:afterAutospacing="0"/>
              <w:ind w:left="0" w:right="0"/>
              <w:jc w:val="center"/>
              <w:rPr>
                <w:rFonts w:hint="default" w:ascii="Times New Roman"/>
                <w:kern w:val="2"/>
                <w:sz w:val="38"/>
              </w:rPr>
            </w:pPr>
          </w:p>
          <w:p w14:paraId="06B35F6C">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1" w:type="dxa"/>
            <w:vAlign w:val="center"/>
          </w:tcPr>
          <w:p w14:paraId="7A3637C8">
            <w:pPr>
              <w:pStyle w:val="11"/>
              <w:keepNext w:val="0"/>
              <w:keepLines w:val="0"/>
              <w:suppressLineNumbers w:val="0"/>
              <w:spacing w:before="7" w:beforeAutospacing="0" w:after="0" w:afterAutospacing="0"/>
              <w:ind w:left="0" w:right="0"/>
              <w:jc w:val="center"/>
              <w:rPr>
                <w:rFonts w:hint="default" w:ascii="Times New Roman"/>
                <w:kern w:val="2"/>
                <w:sz w:val="38"/>
              </w:rPr>
            </w:pPr>
          </w:p>
          <w:p w14:paraId="76B30DC5">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4139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766" w:type="dxa"/>
            <w:vMerge w:val="continue"/>
            <w:tcBorders>
              <w:top w:val="nil"/>
            </w:tcBorders>
          </w:tcPr>
          <w:p w14:paraId="4CED3050">
            <w:pPr>
              <w:keepNext w:val="0"/>
              <w:keepLines w:val="0"/>
              <w:suppressLineNumbers w:val="0"/>
              <w:spacing w:before="0" w:beforeAutospacing="0" w:after="0" w:afterAutospacing="0"/>
              <w:ind w:left="0" w:right="0"/>
              <w:rPr>
                <w:rFonts w:hint="default"/>
                <w:kern w:val="2"/>
                <w:sz w:val="2"/>
                <w:szCs w:val="2"/>
              </w:rPr>
            </w:pPr>
          </w:p>
        </w:tc>
        <w:tc>
          <w:tcPr>
            <w:tcW w:w="2524" w:type="dxa"/>
            <w:vMerge w:val="continue"/>
            <w:tcBorders>
              <w:top w:val="nil"/>
            </w:tcBorders>
          </w:tcPr>
          <w:p w14:paraId="2BFDFAAB">
            <w:pPr>
              <w:keepNext w:val="0"/>
              <w:keepLines w:val="0"/>
              <w:suppressLineNumbers w:val="0"/>
              <w:spacing w:before="0" w:beforeAutospacing="0" w:after="0" w:afterAutospacing="0"/>
              <w:ind w:left="0" w:right="0"/>
              <w:rPr>
                <w:rFonts w:hint="default"/>
                <w:kern w:val="2"/>
                <w:sz w:val="2"/>
                <w:szCs w:val="2"/>
              </w:rPr>
            </w:pPr>
          </w:p>
        </w:tc>
        <w:tc>
          <w:tcPr>
            <w:tcW w:w="2529" w:type="dxa"/>
          </w:tcPr>
          <w:p w14:paraId="137978A3">
            <w:pPr>
              <w:pStyle w:val="11"/>
              <w:keepNext w:val="0"/>
              <w:keepLines w:val="0"/>
              <w:suppressLineNumbers w:val="0"/>
              <w:spacing w:before="0" w:beforeAutospacing="0" w:after="0" w:afterAutospacing="0"/>
              <w:ind w:left="0" w:right="0"/>
              <w:rPr>
                <w:rFonts w:hint="default" w:ascii="Times New Roman"/>
                <w:kern w:val="2"/>
              </w:rPr>
            </w:pPr>
          </w:p>
          <w:p w14:paraId="15870312">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对举报直销经营违法行为的奖励</w:t>
            </w:r>
          </w:p>
        </w:tc>
        <w:tc>
          <w:tcPr>
            <w:tcW w:w="1327" w:type="dxa"/>
          </w:tcPr>
          <w:p w14:paraId="11925C17">
            <w:pPr>
              <w:pStyle w:val="11"/>
              <w:keepNext w:val="0"/>
              <w:keepLines w:val="0"/>
              <w:suppressLineNumbers w:val="0"/>
              <w:spacing w:before="6" w:beforeAutospacing="0" w:after="0" w:afterAutospacing="0"/>
              <w:ind w:left="0" w:right="0"/>
              <w:jc w:val="center"/>
              <w:rPr>
                <w:rFonts w:hint="default" w:ascii="Times New Roman"/>
                <w:kern w:val="2"/>
                <w:sz w:val="38"/>
              </w:rPr>
            </w:pPr>
          </w:p>
          <w:p w14:paraId="66CC70D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行政奖励</w:t>
            </w:r>
          </w:p>
        </w:tc>
        <w:tc>
          <w:tcPr>
            <w:tcW w:w="11485" w:type="dxa"/>
            <w:vAlign w:val="center"/>
          </w:tcPr>
          <w:p w14:paraId="3CC88F5E">
            <w:pPr>
              <w:pStyle w:val="11"/>
              <w:keepNext w:val="0"/>
              <w:keepLines w:val="0"/>
              <w:suppressLineNumbers w:val="0"/>
              <w:spacing w:before="63" w:beforeAutospacing="0" w:after="0" w:afterAutospacing="0"/>
              <w:ind w:left="109" w:right="0"/>
              <w:rPr>
                <w:rFonts w:hint="default"/>
                <w:kern w:val="2"/>
                <w:sz w:val="24"/>
              </w:rPr>
            </w:pPr>
            <w:r>
              <w:rPr>
                <w:rFonts w:hint="default"/>
                <w:kern w:val="2"/>
                <w:sz w:val="24"/>
              </w:rPr>
              <w:t>《直销管理条例》第三十七条 工商行政管理部门应当设立并公布举报电话，接受对违反本条例行为的举报</w:t>
            </w:r>
          </w:p>
          <w:p w14:paraId="6F1C65EE">
            <w:pPr>
              <w:pStyle w:val="11"/>
              <w:keepNext w:val="0"/>
              <w:keepLines w:val="0"/>
              <w:suppressLineNumbers w:val="0"/>
              <w:spacing w:before="1" w:beforeAutospacing="0" w:after="0" w:afterAutospacing="0" w:line="380" w:lineRule="atLeast"/>
              <w:ind w:left="109" w:right="92"/>
              <w:rPr>
                <w:rFonts w:hint="default"/>
                <w:kern w:val="2"/>
                <w:sz w:val="21"/>
              </w:rPr>
            </w:pPr>
            <w:r>
              <w:rPr>
                <w:rFonts w:hint="default"/>
                <w:spacing w:val="-7"/>
                <w:kern w:val="2"/>
                <w:sz w:val="24"/>
              </w:rPr>
              <w:t>和投诉，并及时进行调查处理。工商行政管理部门应当为举报人保密；对举报有功人员，应当依照国家有关</w:t>
            </w:r>
            <w:r>
              <w:rPr>
                <w:rFonts w:hint="default"/>
                <w:kern w:val="2"/>
                <w:sz w:val="24"/>
              </w:rPr>
              <w:t>规定给予奖励。</w:t>
            </w:r>
          </w:p>
        </w:tc>
        <w:tc>
          <w:tcPr>
            <w:tcW w:w="1280" w:type="dxa"/>
            <w:vAlign w:val="center"/>
          </w:tcPr>
          <w:p w14:paraId="51FA736F">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1" w:type="dxa"/>
            <w:vAlign w:val="center"/>
          </w:tcPr>
          <w:p w14:paraId="357680DE">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2B617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1" w:hRule="atLeast"/>
        </w:trPr>
        <w:tc>
          <w:tcPr>
            <w:tcW w:w="766" w:type="dxa"/>
            <w:vMerge w:val="continue"/>
            <w:tcBorders>
              <w:top w:val="nil"/>
            </w:tcBorders>
          </w:tcPr>
          <w:p w14:paraId="61A24F54">
            <w:pPr>
              <w:keepNext w:val="0"/>
              <w:keepLines w:val="0"/>
              <w:suppressLineNumbers w:val="0"/>
              <w:spacing w:before="0" w:beforeAutospacing="0" w:after="0" w:afterAutospacing="0"/>
              <w:ind w:left="0" w:right="0"/>
              <w:rPr>
                <w:rFonts w:hint="default"/>
                <w:kern w:val="2"/>
                <w:sz w:val="2"/>
                <w:szCs w:val="2"/>
              </w:rPr>
            </w:pPr>
          </w:p>
        </w:tc>
        <w:tc>
          <w:tcPr>
            <w:tcW w:w="2524" w:type="dxa"/>
            <w:vMerge w:val="continue"/>
            <w:tcBorders>
              <w:top w:val="nil"/>
            </w:tcBorders>
          </w:tcPr>
          <w:p w14:paraId="43D64119">
            <w:pPr>
              <w:keepNext w:val="0"/>
              <w:keepLines w:val="0"/>
              <w:suppressLineNumbers w:val="0"/>
              <w:spacing w:before="0" w:beforeAutospacing="0" w:after="0" w:afterAutospacing="0"/>
              <w:ind w:left="0" w:right="0"/>
              <w:rPr>
                <w:rFonts w:hint="default"/>
                <w:kern w:val="2"/>
                <w:sz w:val="2"/>
                <w:szCs w:val="2"/>
              </w:rPr>
            </w:pPr>
          </w:p>
        </w:tc>
        <w:tc>
          <w:tcPr>
            <w:tcW w:w="2529" w:type="dxa"/>
          </w:tcPr>
          <w:p w14:paraId="414713B5">
            <w:pPr>
              <w:pStyle w:val="11"/>
              <w:keepNext w:val="0"/>
              <w:keepLines w:val="0"/>
              <w:suppressLineNumbers w:val="0"/>
              <w:spacing w:before="0" w:beforeAutospacing="0" w:after="0" w:afterAutospacing="0"/>
              <w:ind w:left="0" w:right="0"/>
              <w:rPr>
                <w:rFonts w:hint="default" w:ascii="Times New Roman"/>
                <w:kern w:val="2"/>
                <w:sz w:val="26"/>
              </w:rPr>
            </w:pPr>
          </w:p>
          <w:p w14:paraId="2C408508">
            <w:pPr>
              <w:pStyle w:val="11"/>
              <w:keepNext w:val="0"/>
              <w:keepLines w:val="0"/>
              <w:suppressLineNumbers w:val="0"/>
              <w:spacing w:before="0" w:beforeAutospacing="0" w:after="0" w:afterAutospacing="0"/>
              <w:ind w:left="0" w:right="0"/>
              <w:rPr>
                <w:rFonts w:hint="default" w:ascii="Times New Roman"/>
                <w:kern w:val="2"/>
                <w:sz w:val="26"/>
              </w:rPr>
            </w:pPr>
          </w:p>
          <w:p w14:paraId="3D4A9852">
            <w:pPr>
              <w:pStyle w:val="11"/>
              <w:keepNext w:val="0"/>
              <w:keepLines w:val="0"/>
              <w:suppressLineNumbers w:val="0"/>
              <w:spacing w:before="225" w:beforeAutospacing="0" w:after="0" w:afterAutospacing="0"/>
              <w:ind w:left="108" w:right="0"/>
              <w:rPr>
                <w:rFonts w:hint="default"/>
                <w:kern w:val="2"/>
                <w:sz w:val="21"/>
              </w:rPr>
            </w:pPr>
            <w:r>
              <w:rPr>
                <w:rFonts w:hint="default"/>
                <w:kern w:val="2"/>
                <w:sz w:val="24"/>
              </w:rPr>
              <w:t>食品安全举报奖励</w:t>
            </w:r>
          </w:p>
        </w:tc>
        <w:tc>
          <w:tcPr>
            <w:tcW w:w="1327" w:type="dxa"/>
          </w:tcPr>
          <w:p w14:paraId="401F3C7F">
            <w:pPr>
              <w:pStyle w:val="11"/>
              <w:keepNext w:val="0"/>
              <w:keepLines w:val="0"/>
              <w:suppressLineNumbers w:val="0"/>
              <w:spacing w:before="0" w:beforeAutospacing="0" w:after="0" w:afterAutospacing="0"/>
              <w:ind w:left="0" w:right="0"/>
              <w:jc w:val="center"/>
              <w:rPr>
                <w:rFonts w:hint="default" w:ascii="Times New Roman"/>
                <w:kern w:val="2"/>
                <w:sz w:val="26"/>
              </w:rPr>
            </w:pPr>
          </w:p>
          <w:p w14:paraId="5D404149">
            <w:pPr>
              <w:pStyle w:val="11"/>
              <w:keepNext w:val="0"/>
              <w:keepLines w:val="0"/>
              <w:suppressLineNumbers w:val="0"/>
              <w:spacing w:before="0" w:beforeAutospacing="0" w:after="0" w:afterAutospacing="0"/>
              <w:ind w:left="0" w:right="0"/>
              <w:jc w:val="center"/>
              <w:rPr>
                <w:rFonts w:hint="default" w:ascii="Times New Roman"/>
                <w:kern w:val="2"/>
                <w:sz w:val="26"/>
              </w:rPr>
            </w:pPr>
          </w:p>
          <w:p w14:paraId="758DF74B">
            <w:pPr>
              <w:pStyle w:val="11"/>
              <w:keepNext w:val="0"/>
              <w:keepLines w:val="0"/>
              <w:suppressLineNumbers w:val="0"/>
              <w:spacing w:before="225" w:beforeAutospacing="0" w:after="0" w:afterAutospacing="0"/>
              <w:ind w:left="0" w:right="62"/>
              <w:jc w:val="center"/>
              <w:rPr>
                <w:rFonts w:hint="default"/>
                <w:kern w:val="2"/>
                <w:sz w:val="21"/>
              </w:rPr>
            </w:pPr>
            <w:r>
              <w:rPr>
                <w:rFonts w:hint="default"/>
                <w:kern w:val="2"/>
                <w:sz w:val="24"/>
              </w:rPr>
              <w:t>行政奖励</w:t>
            </w:r>
          </w:p>
        </w:tc>
        <w:tc>
          <w:tcPr>
            <w:tcW w:w="11485" w:type="dxa"/>
            <w:vAlign w:val="center"/>
          </w:tcPr>
          <w:p w14:paraId="3F1CF787">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5"/>
                <w:kern w:val="2"/>
                <w:sz w:val="24"/>
              </w:rPr>
              <w:t>《中华人民共和国食品安全法》第一百一十五条 县级以上人民政府食品安全监督管理等部门应当公布本部</w:t>
            </w:r>
            <w:r>
              <w:rPr>
                <w:rFonts w:hint="default"/>
                <w:spacing w:val="-7"/>
                <w:kern w:val="2"/>
                <w:sz w:val="24"/>
              </w:rPr>
              <w:t>门的电子邮件地址或者电话，接受咨询、投诉、举报。接到咨询、投诉、举报，对属于本部门职责的，应当</w:t>
            </w:r>
            <w:r>
              <w:rPr>
                <w:rFonts w:hint="default"/>
                <w:spacing w:val="-5"/>
                <w:kern w:val="2"/>
                <w:sz w:val="24"/>
              </w:rPr>
              <w:t>受理并在法定期限内及时答复、核实、处理；对不属于本部门职责的，应当移交有权处理的部门并书面通知</w:t>
            </w:r>
            <w:r>
              <w:rPr>
                <w:rFonts w:hint="default"/>
                <w:spacing w:val="-9"/>
                <w:kern w:val="2"/>
                <w:sz w:val="24"/>
              </w:rPr>
              <w:t>咨询、投诉、举报人。有权处理的部门应当在法定期限内及时处理，不得推诿。对查证属实的举报，给予举</w:t>
            </w:r>
            <w:r>
              <w:rPr>
                <w:rFonts w:hint="default"/>
                <w:kern w:val="2"/>
                <w:sz w:val="24"/>
              </w:rPr>
              <w:t>报人奖励。</w:t>
            </w:r>
          </w:p>
        </w:tc>
        <w:tc>
          <w:tcPr>
            <w:tcW w:w="1280" w:type="dxa"/>
            <w:vAlign w:val="center"/>
          </w:tcPr>
          <w:p w14:paraId="697699EE">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1" w:type="dxa"/>
            <w:vAlign w:val="center"/>
          </w:tcPr>
          <w:p w14:paraId="45DB339D">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2F141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trPr>
        <w:tc>
          <w:tcPr>
            <w:tcW w:w="766" w:type="dxa"/>
            <w:vMerge w:val="continue"/>
            <w:tcBorders>
              <w:top w:val="nil"/>
              <w:bottom w:val="single" w:color="auto" w:sz="4" w:space="0"/>
            </w:tcBorders>
          </w:tcPr>
          <w:p w14:paraId="6DF9407A">
            <w:pPr>
              <w:keepNext w:val="0"/>
              <w:keepLines w:val="0"/>
              <w:suppressLineNumbers w:val="0"/>
              <w:spacing w:before="0" w:beforeAutospacing="0" w:after="0" w:afterAutospacing="0"/>
              <w:ind w:left="0" w:right="0"/>
              <w:rPr>
                <w:rFonts w:hint="default"/>
                <w:kern w:val="2"/>
                <w:sz w:val="2"/>
                <w:szCs w:val="2"/>
              </w:rPr>
            </w:pPr>
          </w:p>
        </w:tc>
        <w:tc>
          <w:tcPr>
            <w:tcW w:w="2524" w:type="dxa"/>
            <w:vMerge w:val="continue"/>
            <w:tcBorders>
              <w:top w:val="nil"/>
              <w:bottom w:val="single" w:color="auto" w:sz="4" w:space="0"/>
            </w:tcBorders>
          </w:tcPr>
          <w:p w14:paraId="25E6EBED">
            <w:pPr>
              <w:keepNext w:val="0"/>
              <w:keepLines w:val="0"/>
              <w:suppressLineNumbers w:val="0"/>
              <w:spacing w:before="0" w:beforeAutospacing="0" w:after="0" w:afterAutospacing="0"/>
              <w:ind w:left="0" w:right="0"/>
              <w:rPr>
                <w:rFonts w:hint="default"/>
                <w:kern w:val="2"/>
                <w:sz w:val="2"/>
                <w:szCs w:val="2"/>
              </w:rPr>
            </w:pPr>
          </w:p>
        </w:tc>
        <w:tc>
          <w:tcPr>
            <w:tcW w:w="2529" w:type="dxa"/>
          </w:tcPr>
          <w:p w14:paraId="375972C0">
            <w:pPr>
              <w:pStyle w:val="11"/>
              <w:keepNext w:val="0"/>
              <w:keepLines w:val="0"/>
              <w:suppressLineNumbers w:val="0"/>
              <w:spacing w:before="6" w:beforeAutospacing="0" w:after="0" w:afterAutospacing="0"/>
              <w:ind w:left="0" w:right="0"/>
              <w:rPr>
                <w:rFonts w:hint="default" w:ascii="Times New Roman"/>
                <w:kern w:val="2"/>
                <w:sz w:val="38"/>
              </w:rPr>
            </w:pPr>
          </w:p>
          <w:p w14:paraId="367473EB">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特种设备违法行为举报奖励</w:t>
            </w:r>
          </w:p>
        </w:tc>
        <w:tc>
          <w:tcPr>
            <w:tcW w:w="1327" w:type="dxa"/>
          </w:tcPr>
          <w:p w14:paraId="7710077E">
            <w:pPr>
              <w:pStyle w:val="11"/>
              <w:keepNext w:val="0"/>
              <w:keepLines w:val="0"/>
              <w:suppressLineNumbers w:val="0"/>
              <w:spacing w:before="0" w:beforeAutospacing="0" w:after="0" w:afterAutospacing="0"/>
              <w:ind w:left="0" w:right="0"/>
              <w:rPr>
                <w:rFonts w:hint="default" w:ascii="Times New Roman"/>
                <w:kern w:val="2"/>
                <w:sz w:val="26"/>
              </w:rPr>
            </w:pPr>
          </w:p>
          <w:p w14:paraId="3FEA62C5">
            <w:pPr>
              <w:pStyle w:val="11"/>
              <w:keepNext w:val="0"/>
              <w:keepLines w:val="0"/>
              <w:suppressLineNumbers w:val="0"/>
              <w:spacing w:before="2" w:beforeAutospacing="0" w:after="0" w:afterAutospacing="0"/>
              <w:ind w:left="0" w:right="0"/>
              <w:rPr>
                <w:rFonts w:hint="default" w:ascii="Times New Roman"/>
                <w:kern w:val="2"/>
                <w:sz w:val="29"/>
              </w:rPr>
            </w:pPr>
          </w:p>
          <w:p w14:paraId="61C86A1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行政奖励</w:t>
            </w:r>
          </w:p>
        </w:tc>
        <w:tc>
          <w:tcPr>
            <w:tcW w:w="11485" w:type="dxa"/>
            <w:vAlign w:val="center"/>
          </w:tcPr>
          <w:p w14:paraId="50EC7DF8">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4"/>
                <w:kern w:val="2"/>
                <w:sz w:val="24"/>
              </w:rPr>
              <w:t>《特种设备安全监察条例》第九条 任何单位和个人对违反本条例规定的行为，有权向特种设备安全监督管理部门和行政监察等有关部门举报。特种设备安全监督管理部门应当建立特种设备安全监察举报制度，公布</w:t>
            </w:r>
            <w:r>
              <w:rPr>
                <w:rFonts w:hint="default"/>
                <w:spacing w:val="-7"/>
                <w:kern w:val="2"/>
                <w:sz w:val="24"/>
              </w:rPr>
              <w:t>举报电话、信箱或者电子邮件地址，受理对特种设备生产、使用和检验检测违法行为的举报，并及时予以处</w:t>
            </w:r>
            <w:r>
              <w:rPr>
                <w:rFonts w:hint="default"/>
                <w:spacing w:val="-2"/>
                <w:kern w:val="2"/>
                <w:sz w:val="24"/>
              </w:rPr>
              <w:t>理。特种设备安全监督管理部门和行政监察等有关部门应当为举报人保密，并按照国家有关规定给予奖励。</w:t>
            </w:r>
          </w:p>
        </w:tc>
        <w:tc>
          <w:tcPr>
            <w:tcW w:w="1280" w:type="dxa"/>
          </w:tcPr>
          <w:p w14:paraId="7603441B">
            <w:pPr>
              <w:pStyle w:val="11"/>
              <w:keepNext w:val="0"/>
              <w:keepLines w:val="0"/>
              <w:suppressLineNumbers w:val="0"/>
              <w:spacing w:before="0" w:beforeAutospacing="0" w:after="0" w:afterAutospacing="0"/>
              <w:ind w:left="159" w:right="41"/>
              <w:jc w:val="center"/>
              <w:rPr>
                <w:rFonts w:hint="default"/>
                <w:kern w:val="2"/>
                <w:sz w:val="24"/>
              </w:rPr>
            </w:pPr>
          </w:p>
          <w:p w14:paraId="20967ACF">
            <w:pPr>
              <w:pStyle w:val="11"/>
              <w:keepNext w:val="0"/>
              <w:keepLines w:val="0"/>
              <w:suppressLineNumbers w:val="0"/>
              <w:spacing w:before="0" w:beforeAutospacing="0" w:after="0" w:afterAutospacing="0"/>
              <w:ind w:left="159" w:right="41"/>
              <w:jc w:val="center"/>
              <w:rPr>
                <w:rFonts w:hint="default"/>
                <w:kern w:val="2"/>
                <w:sz w:val="24"/>
              </w:rPr>
            </w:pPr>
          </w:p>
          <w:p w14:paraId="05D56E64">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1" w:type="dxa"/>
          </w:tcPr>
          <w:p w14:paraId="11F75F69">
            <w:pPr>
              <w:pStyle w:val="11"/>
              <w:keepNext w:val="0"/>
              <w:keepLines w:val="0"/>
              <w:suppressLineNumbers w:val="0"/>
              <w:spacing w:before="0" w:beforeAutospacing="0" w:after="0" w:afterAutospacing="0"/>
              <w:ind w:left="0" w:right="7"/>
              <w:jc w:val="center"/>
              <w:rPr>
                <w:rFonts w:hint="default"/>
                <w:kern w:val="2"/>
                <w:sz w:val="24"/>
              </w:rPr>
            </w:pPr>
          </w:p>
          <w:p w14:paraId="2CFFE76E">
            <w:pPr>
              <w:pStyle w:val="11"/>
              <w:keepNext w:val="0"/>
              <w:keepLines w:val="0"/>
              <w:suppressLineNumbers w:val="0"/>
              <w:spacing w:before="0" w:beforeAutospacing="0" w:after="0" w:afterAutospacing="0"/>
              <w:ind w:left="0" w:right="7"/>
              <w:jc w:val="center"/>
              <w:rPr>
                <w:rFonts w:hint="default"/>
                <w:kern w:val="2"/>
                <w:sz w:val="24"/>
              </w:rPr>
            </w:pPr>
          </w:p>
          <w:p w14:paraId="5C81C748">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0EEA8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trPr>
        <w:tc>
          <w:tcPr>
            <w:tcW w:w="766" w:type="dxa"/>
            <w:tcBorders>
              <w:top w:val="single" w:color="auto" w:sz="4" w:space="0"/>
              <w:bottom w:val="single" w:color="auto" w:sz="4" w:space="0"/>
            </w:tcBorders>
          </w:tcPr>
          <w:p w14:paraId="505B6119">
            <w:pPr>
              <w:pStyle w:val="11"/>
              <w:keepNext w:val="0"/>
              <w:keepLines w:val="0"/>
              <w:suppressLineNumbers w:val="0"/>
              <w:spacing w:before="0" w:beforeAutospacing="0" w:after="0" w:afterAutospacing="0"/>
              <w:ind w:left="0" w:right="0"/>
              <w:rPr>
                <w:rFonts w:hint="default" w:ascii="Times New Roman"/>
                <w:kern w:val="2"/>
                <w:sz w:val="26"/>
              </w:rPr>
            </w:pPr>
          </w:p>
          <w:p w14:paraId="33BC4914">
            <w:pPr>
              <w:pStyle w:val="11"/>
              <w:keepNext w:val="0"/>
              <w:keepLines w:val="0"/>
              <w:suppressLineNumbers w:val="0"/>
              <w:spacing w:before="0" w:beforeAutospacing="0" w:after="0" w:afterAutospacing="0"/>
              <w:ind w:left="0" w:right="0"/>
              <w:rPr>
                <w:rFonts w:hint="default" w:ascii="Times New Roman"/>
                <w:kern w:val="2"/>
                <w:sz w:val="26"/>
              </w:rPr>
            </w:pPr>
          </w:p>
          <w:p w14:paraId="74325FF1">
            <w:pPr>
              <w:pStyle w:val="11"/>
              <w:keepNext w:val="0"/>
              <w:keepLines w:val="0"/>
              <w:suppressLineNumbers w:val="0"/>
              <w:spacing w:before="0" w:beforeAutospacing="0" w:after="0" w:afterAutospacing="0"/>
              <w:ind w:left="0" w:right="0"/>
              <w:rPr>
                <w:rFonts w:hint="default" w:ascii="Times New Roman"/>
                <w:kern w:val="2"/>
                <w:sz w:val="26"/>
              </w:rPr>
            </w:pPr>
          </w:p>
          <w:p w14:paraId="1CA9A0CB">
            <w:pPr>
              <w:pStyle w:val="11"/>
              <w:keepNext w:val="0"/>
              <w:keepLines w:val="0"/>
              <w:suppressLineNumbers w:val="0"/>
              <w:spacing w:before="7" w:beforeAutospacing="0" w:after="0" w:afterAutospacing="0"/>
              <w:ind w:left="0" w:right="0"/>
              <w:rPr>
                <w:rFonts w:hint="default" w:ascii="Times New Roman"/>
                <w:kern w:val="2"/>
                <w:sz w:val="25"/>
              </w:rPr>
            </w:pPr>
          </w:p>
          <w:p w14:paraId="05188E31">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1</w:t>
            </w:r>
          </w:p>
        </w:tc>
        <w:tc>
          <w:tcPr>
            <w:tcW w:w="2524" w:type="dxa"/>
            <w:tcBorders>
              <w:top w:val="single" w:color="auto" w:sz="4" w:space="0"/>
              <w:bottom w:val="single" w:color="auto" w:sz="4" w:space="0"/>
            </w:tcBorders>
          </w:tcPr>
          <w:p w14:paraId="28ADB118">
            <w:pPr>
              <w:pStyle w:val="11"/>
              <w:keepNext w:val="0"/>
              <w:keepLines w:val="0"/>
              <w:suppressLineNumbers w:val="0"/>
              <w:spacing w:before="0" w:beforeAutospacing="0" w:after="0" w:afterAutospacing="0"/>
              <w:ind w:left="0" w:right="0"/>
              <w:rPr>
                <w:rFonts w:hint="default" w:ascii="Times New Roman"/>
                <w:kern w:val="2"/>
                <w:sz w:val="26"/>
              </w:rPr>
            </w:pPr>
          </w:p>
          <w:p w14:paraId="1E834544">
            <w:pPr>
              <w:pStyle w:val="11"/>
              <w:keepNext w:val="0"/>
              <w:keepLines w:val="0"/>
              <w:suppressLineNumbers w:val="0"/>
              <w:spacing w:before="0" w:beforeAutospacing="0" w:after="0" w:afterAutospacing="0"/>
              <w:ind w:left="0" w:right="0"/>
              <w:rPr>
                <w:rFonts w:hint="default" w:ascii="Times New Roman"/>
                <w:kern w:val="2"/>
                <w:sz w:val="26"/>
              </w:rPr>
            </w:pPr>
          </w:p>
          <w:p w14:paraId="35BBC826">
            <w:pPr>
              <w:pStyle w:val="11"/>
              <w:keepNext w:val="0"/>
              <w:keepLines w:val="0"/>
              <w:suppressLineNumbers w:val="0"/>
              <w:spacing w:before="226" w:beforeAutospacing="0" w:after="0" w:afterAutospacing="0" w:line="297" w:lineRule="auto"/>
              <w:ind w:left="108" w:right="95"/>
              <w:jc w:val="both"/>
              <w:rPr>
                <w:rFonts w:hint="default"/>
                <w:kern w:val="2"/>
                <w:sz w:val="21"/>
              </w:rPr>
            </w:pPr>
            <w:r>
              <w:rPr>
                <w:rFonts w:hint="default"/>
                <w:spacing w:val="-15"/>
                <w:kern w:val="2"/>
                <w:sz w:val="24"/>
              </w:rPr>
              <w:t>药品、医疗器械、化妆</w:t>
            </w:r>
            <w:r>
              <w:rPr>
                <w:rFonts w:hint="default"/>
                <w:spacing w:val="12"/>
                <w:kern w:val="2"/>
                <w:sz w:val="24"/>
              </w:rPr>
              <w:t>品违法犯罪行为举报</w:t>
            </w:r>
            <w:r>
              <w:rPr>
                <w:rFonts w:hint="default"/>
                <w:kern w:val="2"/>
                <w:sz w:val="24"/>
              </w:rPr>
              <w:t>奖励</w:t>
            </w:r>
          </w:p>
        </w:tc>
        <w:tc>
          <w:tcPr>
            <w:tcW w:w="2529" w:type="dxa"/>
          </w:tcPr>
          <w:p w14:paraId="67151FD9">
            <w:pPr>
              <w:pStyle w:val="11"/>
              <w:keepNext w:val="0"/>
              <w:keepLines w:val="0"/>
              <w:suppressLineNumbers w:val="0"/>
              <w:spacing w:before="0" w:beforeAutospacing="0" w:after="0" w:afterAutospacing="0"/>
              <w:ind w:left="0" w:right="0"/>
              <w:rPr>
                <w:rFonts w:hint="default" w:ascii="Times New Roman"/>
                <w:kern w:val="2"/>
                <w:sz w:val="20"/>
              </w:rPr>
            </w:pPr>
          </w:p>
          <w:p w14:paraId="004D2357">
            <w:pPr>
              <w:pStyle w:val="11"/>
              <w:keepNext w:val="0"/>
              <w:keepLines w:val="0"/>
              <w:suppressLineNumbers w:val="0"/>
              <w:spacing w:before="0" w:beforeAutospacing="0" w:after="0" w:afterAutospacing="0"/>
              <w:ind w:left="0" w:right="0"/>
              <w:rPr>
                <w:rFonts w:hint="default" w:ascii="Times New Roman"/>
                <w:kern w:val="2"/>
                <w:sz w:val="20"/>
              </w:rPr>
            </w:pPr>
          </w:p>
          <w:p w14:paraId="67600DC3">
            <w:pPr>
              <w:pStyle w:val="11"/>
              <w:keepNext w:val="0"/>
              <w:keepLines w:val="0"/>
              <w:suppressLineNumbers w:val="0"/>
              <w:spacing w:before="0" w:beforeAutospacing="0" w:after="0" w:afterAutospacing="0"/>
              <w:ind w:left="0" w:right="0"/>
              <w:rPr>
                <w:rFonts w:hint="default" w:ascii="Times New Roman"/>
                <w:kern w:val="2"/>
                <w:sz w:val="20"/>
              </w:rPr>
            </w:pPr>
          </w:p>
          <w:p w14:paraId="186136FB">
            <w:pPr>
              <w:pStyle w:val="11"/>
              <w:keepNext w:val="0"/>
              <w:keepLines w:val="0"/>
              <w:suppressLineNumbers w:val="0"/>
              <w:spacing w:before="0" w:beforeAutospacing="0" w:after="0" w:afterAutospacing="0"/>
              <w:ind w:left="0" w:right="0"/>
              <w:rPr>
                <w:rFonts w:hint="default" w:ascii="Times New Roman"/>
                <w:kern w:val="2"/>
                <w:sz w:val="20"/>
              </w:rPr>
            </w:pPr>
          </w:p>
          <w:p w14:paraId="4559A085">
            <w:pPr>
              <w:pStyle w:val="11"/>
              <w:keepNext w:val="0"/>
              <w:keepLines w:val="0"/>
              <w:suppressLineNumbers w:val="0"/>
              <w:spacing w:before="3" w:beforeAutospacing="0" w:after="0" w:afterAutospacing="0"/>
              <w:ind w:left="0" w:right="0"/>
              <w:rPr>
                <w:rFonts w:hint="default" w:ascii="Times New Roman"/>
                <w:kern w:val="2"/>
                <w:sz w:val="27"/>
              </w:rPr>
            </w:pPr>
          </w:p>
          <w:p w14:paraId="04CFE71E">
            <w:pPr>
              <w:pStyle w:val="11"/>
              <w:keepNext w:val="0"/>
              <w:keepLines w:val="0"/>
              <w:suppressLineNumbers w:val="0"/>
              <w:spacing w:before="0" w:beforeAutospacing="0" w:after="0" w:afterAutospacing="0"/>
              <w:ind w:left="108" w:right="0"/>
              <w:rPr>
                <w:rFonts w:hint="default"/>
                <w:kern w:val="2"/>
                <w:sz w:val="21"/>
              </w:rPr>
            </w:pPr>
          </w:p>
        </w:tc>
        <w:tc>
          <w:tcPr>
            <w:tcW w:w="1327" w:type="dxa"/>
          </w:tcPr>
          <w:p w14:paraId="461BC831">
            <w:pPr>
              <w:pStyle w:val="11"/>
              <w:keepNext w:val="0"/>
              <w:keepLines w:val="0"/>
              <w:suppressLineNumbers w:val="0"/>
              <w:spacing w:before="0" w:beforeAutospacing="0" w:after="0" w:afterAutospacing="0"/>
              <w:ind w:left="0" w:right="0"/>
              <w:jc w:val="center"/>
              <w:rPr>
                <w:rFonts w:hint="default" w:ascii="Times New Roman"/>
                <w:kern w:val="2"/>
                <w:sz w:val="26"/>
              </w:rPr>
            </w:pPr>
          </w:p>
          <w:p w14:paraId="47AED70F">
            <w:pPr>
              <w:pStyle w:val="11"/>
              <w:keepNext w:val="0"/>
              <w:keepLines w:val="0"/>
              <w:suppressLineNumbers w:val="0"/>
              <w:spacing w:before="0" w:beforeAutospacing="0" w:after="0" w:afterAutospacing="0"/>
              <w:ind w:left="0" w:right="0"/>
              <w:jc w:val="center"/>
              <w:rPr>
                <w:rFonts w:hint="default" w:ascii="Times New Roman"/>
                <w:kern w:val="2"/>
                <w:sz w:val="26"/>
              </w:rPr>
            </w:pPr>
          </w:p>
          <w:p w14:paraId="78C9CD85">
            <w:pPr>
              <w:pStyle w:val="11"/>
              <w:keepNext w:val="0"/>
              <w:keepLines w:val="0"/>
              <w:suppressLineNumbers w:val="0"/>
              <w:spacing w:before="0" w:beforeAutospacing="0" w:after="0" w:afterAutospacing="0"/>
              <w:ind w:left="0" w:right="0"/>
              <w:jc w:val="center"/>
              <w:rPr>
                <w:rFonts w:hint="default" w:ascii="Times New Roman"/>
                <w:kern w:val="2"/>
                <w:sz w:val="26"/>
              </w:rPr>
            </w:pPr>
          </w:p>
          <w:p w14:paraId="4287E1EA">
            <w:pPr>
              <w:pStyle w:val="11"/>
              <w:keepNext w:val="0"/>
              <w:keepLines w:val="0"/>
              <w:suppressLineNumbers w:val="0"/>
              <w:spacing w:before="7" w:beforeAutospacing="0" w:after="0" w:afterAutospacing="0"/>
              <w:ind w:left="0" w:right="0"/>
              <w:jc w:val="center"/>
              <w:rPr>
                <w:rFonts w:hint="default" w:ascii="Times New Roman"/>
                <w:kern w:val="2"/>
                <w:sz w:val="26"/>
              </w:rPr>
            </w:pPr>
          </w:p>
          <w:p w14:paraId="0FA5837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行政奖励</w:t>
            </w:r>
          </w:p>
        </w:tc>
        <w:tc>
          <w:tcPr>
            <w:tcW w:w="11485" w:type="dxa"/>
            <w:vAlign w:val="center"/>
          </w:tcPr>
          <w:p w14:paraId="3D279E09">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3"/>
                <w:kern w:val="2"/>
                <w:sz w:val="24"/>
              </w:rPr>
              <w:t>《医疗器械生产监督管理办法》</w:t>
            </w:r>
            <w:r>
              <w:rPr>
                <w:rFonts w:hint="default"/>
                <w:kern w:val="2"/>
                <w:sz w:val="24"/>
              </w:rPr>
              <w:t>（</w:t>
            </w:r>
            <w:r>
              <w:rPr>
                <w:rFonts w:hint="default"/>
                <w:spacing w:val="-4"/>
                <w:kern w:val="2"/>
                <w:sz w:val="24"/>
              </w:rPr>
              <w:t xml:space="preserve">国家食品药品监督管理总局令第 </w:t>
            </w:r>
            <w:r>
              <w:rPr>
                <w:rFonts w:hint="default"/>
                <w:kern w:val="2"/>
                <w:sz w:val="24"/>
              </w:rPr>
              <w:t>7</w:t>
            </w:r>
            <w:r>
              <w:rPr>
                <w:rFonts w:hint="default"/>
                <w:spacing w:val="-10"/>
                <w:kern w:val="2"/>
                <w:sz w:val="24"/>
              </w:rPr>
              <w:t xml:space="preserve"> 号发布，国家食品药品监督管理总局令</w:t>
            </w:r>
            <w:r>
              <w:rPr>
                <w:rFonts w:hint="default"/>
                <w:spacing w:val="-31"/>
                <w:kern w:val="2"/>
                <w:sz w:val="24"/>
              </w:rPr>
              <w:t xml:space="preserve">第 </w:t>
            </w:r>
            <w:r>
              <w:rPr>
                <w:rFonts w:hint="default"/>
                <w:kern w:val="2"/>
                <w:sz w:val="24"/>
              </w:rPr>
              <w:t>37</w:t>
            </w:r>
            <w:r>
              <w:rPr>
                <w:rFonts w:hint="default"/>
                <w:spacing w:val="-15"/>
                <w:kern w:val="2"/>
                <w:sz w:val="24"/>
              </w:rPr>
              <w:t xml:space="preserve"> 号修正</w:t>
            </w:r>
            <w:r>
              <w:rPr>
                <w:rFonts w:hint="default"/>
                <w:kern w:val="2"/>
                <w:sz w:val="24"/>
              </w:rPr>
              <w:t>）</w:t>
            </w:r>
            <w:r>
              <w:rPr>
                <w:rFonts w:hint="default"/>
                <w:spacing w:val="-1"/>
                <w:kern w:val="2"/>
                <w:sz w:val="24"/>
              </w:rPr>
              <w:t>第六十条 个人和组织发现医疗器械生产企业进行违法生产的活动，有权向食品药品监督管</w:t>
            </w:r>
            <w:r>
              <w:rPr>
                <w:rFonts w:hint="default"/>
                <w:kern w:val="2"/>
                <w:sz w:val="24"/>
              </w:rPr>
              <w:t>理部门举报，食品药品监督管理部门应当及时核实、处理。经查证属实的，应当按照有关规定给予奖励。</w:t>
            </w:r>
          </w:p>
          <w:p w14:paraId="07933D31">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kern w:val="2"/>
                <w:sz w:val="24"/>
              </w:rPr>
              <w:t>《食品药品监管总局 财政部关于印发食品药品违法行为举报奖励办法的通知》（食药监稽〔2017〕67</w:t>
            </w:r>
            <w:r>
              <w:rPr>
                <w:rFonts w:hint="default"/>
                <w:spacing w:val="-25"/>
                <w:kern w:val="2"/>
                <w:sz w:val="24"/>
              </w:rPr>
              <w:t xml:space="preserve"> 号</w:t>
            </w:r>
            <w:r>
              <w:rPr>
                <w:rFonts w:hint="default"/>
                <w:spacing w:val="-17"/>
                <w:kern w:val="2"/>
                <w:sz w:val="24"/>
              </w:rPr>
              <w:t xml:space="preserve">） </w:t>
            </w:r>
            <w:r>
              <w:rPr>
                <w:rFonts w:hint="default"/>
                <w:spacing w:val="-2"/>
                <w:kern w:val="2"/>
                <w:sz w:val="24"/>
              </w:rPr>
              <w:t>第二条 本办法适用于各级食品药品监督管理部门对社会公众举报属于其监管职责范围内的食品</w:t>
            </w:r>
            <w:r>
              <w:rPr>
                <w:rFonts w:hint="default"/>
                <w:kern w:val="2"/>
                <w:sz w:val="24"/>
              </w:rPr>
              <w:t>（</w:t>
            </w:r>
            <w:r>
              <w:rPr>
                <w:rFonts w:hint="default"/>
                <w:spacing w:val="-5"/>
                <w:kern w:val="2"/>
                <w:sz w:val="24"/>
              </w:rPr>
              <w:t>含食品添</w:t>
            </w:r>
            <w:r>
              <w:rPr>
                <w:rFonts w:hint="default"/>
                <w:kern w:val="2"/>
                <w:sz w:val="24"/>
              </w:rPr>
              <w:t>加剂</w:t>
            </w:r>
            <w:r>
              <w:rPr>
                <w:rFonts w:hint="default"/>
                <w:spacing w:val="-9"/>
                <w:kern w:val="2"/>
                <w:sz w:val="24"/>
              </w:rPr>
              <w:t>）、药品、医疗器械、化妆品违法犯罪行为或者违法犯罪线索，经查证属实并立案查处后，予以相应物</w:t>
            </w:r>
            <w:r>
              <w:rPr>
                <w:rFonts w:hint="default"/>
                <w:kern w:val="2"/>
                <w:sz w:val="24"/>
              </w:rPr>
              <w:t>质奖励的行为。</w:t>
            </w:r>
          </w:p>
        </w:tc>
        <w:tc>
          <w:tcPr>
            <w:tcW w:w="1280" w:type="dxa"/>
          </w:tcPr>
          <w:p w14:paraId="04026824">
            <w:pPr>
              <w:pStyle w:val="11"/>
              <w:keepNext w:val="0"/>
              <w:keepLines w:val="0"/>
              <w:suppressLineNumbers w:val="0"/>
              <w:spacing w:before="0" w:beforeAutospacing="0" w:after="0" w:afterAutospacing="0"/>
              <w:ind w:left="0" w:right="0"/>
              <w:rPr>
                <w:rFonts w:hint="default" w:ascii="Times New Roman"/>
                <w:kern w:val="2"/>
                <w:sz w:val="26"/>
              </w:rPr>
            </w:pPr>
          </w:p>
          <w:p w14:paraId="57567520">
            <w:pPr>
              <w:pStyle w:val="11"/>
              <w:keepNext w:val="0"/>
              <w:keepLines w:val="0"/>
              <w:suppressLineNumbers w:val="0"/>
              <w:spacing w:before="0" w:beforeAutospacing="0" w:after="0" w:afterAutospacing="0"/>
              <w:ind w:left="0" w:right="0"/>
              <w:rPr>
                <w:rFonts w:hint="default" w:ascii="Times New Roman"/>
                <w:kern w:val="2"/>
                <w:sz w:val="26"/>
              </w:rPr>
            </w:pPr>
          </w:p>
          <w:p w14:paraId="6CCE4850">
            <w:pPr>
              <w:pStyle w:val="11"/>
              <w:keepNext w:val="0"/>
              <w:keepLines w:val="0"/>
              <w:suppressLineNumbers w:val="0"/>
              <w:spacing w:before="226" w:beforeAutospacing="0" w:after="0" w:afterAutospacing="0"/>
              <w:ind w:left="159" w:right="41"/>
              <w:jc w:val="center"/>
              <w:rPr>
                <w:rFonts w:hint="default"/>
                <w:kern w:val="2"/>
                <w:sz w:val="21"/>
              </w:rPr>
            </w:pPr>
            <w:r>
              <w:rPr>
                <w:rFonts w:hint="default"/>
                <w:kern w:val="2"/>
                <w:sz w:val="24"/>
              </w:rPr>
              <w:t>县</w:t>
            </w:r>
          </w:p>
        </w:tc>
        <w:tc>
          <w:tcPr>
            <w:tcW w:w="1701" w:type="dxa"/>
          </w:tcPr>
          <w:p w14:paraId="456D5613">
            <w:pPr>
              <w:pStyle w:val="11"/>
              <w:keepNext w:val="0"/>
              <w:keepLines w:val="0"/>
              <w:suppressLineNumbers w:val="0"/>
              <w:spacing w:before="0" w:beforeAutospacing="0" w:after="0" w:afterAutospacing="0"/>
              <w:ind w:left="0" w:right="0"/>
              <w:jc w:val="center"/>
              <w:rPr>
                <w:rFonts w:hint="default" w:ascii="Times New Roman"/>
                <w:kern w:val="2"/>
                <w:sz w:val="26"/>
              </w:rPr>
            </w:pPr>
          </w:p>
          <w:p w14:paraId="3BDBE16F">
            <w:pPr>
              <w:pStyle w:val="11"/>
              <w:keepNext w:val="0"/>
              <w:keepLines w:val="0"/>
              <w:suppressLineNumbers w:val="0"/>
              <w:spacing w:before="0" w:beforeAutospacing="0" w:after="0" w:afterAutospacing="0"/>
              <w:ind w:left="0" w:right="0"/>
              <w:jc w:val="center"/>
              <w:rPr>
                <w:rFonts w:hint="default" w:ascii="Times New Roman"/>
                <w:kern w:val="2"/>
                <w:sz w:val="26"/>
              </w:rPr>
            </w:pPr>
          </w:p>
          <w:p w14:paraId="05646D54">
            <w:pPr>
              <w:pStyle w:val="11"/>
              <w:keepNext w:val="0"/>
              <w:keepLines w:val="0"/>
              <w:suppressLineNumbers w:val="0"/>
              <w:spacing w:before="226" w:beforeAutospacing="0" w:after="0" w:afterAutospacing="0"/>
              <w:ind w:left="0" w:right="-141" w:rightChars="-64"/>
              <w:jc w:val="center"/>
              <w:rPr>
                <w:rFonts w:hint="default"/>
                <w:kern w:val="2"/>
                <w:sz w:val="21"/>
              </w:rPr>
            </w:pPr>
            <w:r>
              <w:rPr>
                <w:rFonts w:hint="eastAsia"/>
                <w:kern w:val="2"/>
                <w:sz w:val="24"/>
              </w:rPr>
              <w:t>县市场监管局</w:t>
            </w:r>
          </w:p>
        </w:tc>
      </w:tr>
    </w:tbl>
    <w:p w14:paraId="36CF6A74">
      <w:pPr>
        <w:jc w:val="right"/>
        <w:rPr>
          <w:sz w:val="21"/>
        </w:rPr>
        <w:sectPr>
          <w:pgSz w:w="23820" w:h="16840" w:orient="landscape"/>
          <w:pgMar w:top="1580" w:right="1020" w:bottom="1080" w:left="1020" w:header="0" w:footer="891" w:gutter="0"/>
          <w:cols w:space="720" w:num="1"/>
        </w:sectPr>
      </w:pPr>
    </w:p>
    <w:p w14:paraId="29365FD6">
      <w:pPr>
        <w:pStyle w:val="3"/>
        <w:rPr>
          <w:rFonts w:ascii="Times New Roman"/>
          <w:sz w:val="13"/>
        </w:rPr>
      </w:pPr>
    </w:p>
    <w:p w14:paraId="50AAFEC6">
      <w:pPr>
        <w:pStyle w:val="3"/>
        <w:rPr>
          <w:rFonts w:ascii="Times New Roman"/>
          <w:sz w:val="13"/>
        </w:rPr>
      </w:pPr>
    </w:p>
    <w:tbl>
      <w:tblPr>
        <w:tblStyle w:val="6"/>
        <w:tblW w:w="21687"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2533"/>
        <w:gridCol w:w="2537"/>
        <w:gridCol w:w="1332"/>
        <w:gridCol w:w="11528"/>
        <w:gridCol w:w="1284"/>
        <w:gridCol w:w="1704"/>
      </w:tblGrid>
      <w:tr w14:paraId="49C69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769" w:type="dxa"/>
            <w:vMerge w:val="restart"/>
          </w:tcPr>
          <w:p w14:paraId="522CEDD9">
            <w:pPr>
              <w:pStyle w:val="11"/>
              <w:keepNext w:val="0"/>
              <w:keepLines w:val="0"/>
              <w:suppressLineNumbers w:val="0"/>
              <w:spacing w:before="11" w:beforeAutospacing="0" w:after="0" w:afterAutospacing="0"/>
              <w:ind w:left="0" w:right="0"/>
              <w:rPr>
                <w:rFonts w:hint="default" w:ascii="Times New Roman"/>
                <w:kern w:val="2"/>
                <w:sz w:val="23"/>
              </w:rPr>
            </w:pPr>
          </w:p>
          <w:p w14:paraId="7A6AF593">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70" w:type="dxa"/>
            <w:gridSpan w:val="2"/>
          </w:tcPr>
          <w:p w14:paraId="2503ABE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2" w:type="dxa"/>
            <w:vMerge w:val="restart"/>
          </w:tcPr>
          <w:p w14:paraId="39123614">
            <w:pPr>
              <w:pStyle w:val="11"/>
              <w:keepNext w:val="0"/>
              <w:keepLines w:val="0"/>
              <w:suppressLineNumbers w:val="0"/>
              <w:spacing w:before="11" w:beforeAutospacing="0" w:after="0" w:afterAutospacing="0"/>
              <w:ind w:left="0" w:right="0"/>
              <w:rPr>
                <w:rFonts w:hint="default" w:ascii="Times New Roman"/>
                <w:kern w:val="2"/>
                <w:sz w:val="23"/>
              </w:rPr>
            </w:pPr>
          </w:p>
          <w:p w14:paraId="0637FBA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28" w:type="dxa"/>
            <w:vMerge w:val="restart"/>
          </w:tcPr>
          <w:p w14:paraId="53F78D24">
            <w:pPr>
              <w:pStyle w:val="11"/>
              <w:keepNext w:val="0"/>
              <w:keepLines w:val="0"/>
              <w:suppressLineNumbers w:val="0"/>
              <w:spacing w:before="11" w:beforeAutospacing="0" w:after="0" w:afterAutospacing="0"/>
              <w:ind w:left="0" w:right="0"/>
              <w:rPr>
                <w:rFonts w:hint="default" w:ascii="Times New Roman"/>
                <w:kern w:val="2"/>
                <w:sz w:val="23"/>
              </w:rPr>
            </w:pPr>
          </w:p>
          <w:p w14:paraId="016C74D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tcPr>
          <w:p w14:paraId="64DD367F">
            <w:pPr>
              <w:pStyle w:val="11"/>
              <w:keepNext w:val="0"/>
              <w:keepLines w:val="0"/>
              <w:suppressLineNumbers w:val="0"/>
              <w:spacing w:before="11" w:beforeAutospacing="0" w:after="0" w:afterAutospacing="0"/>
              <w:ind w:left="0" w:right="0"/>
              <w:rPr>
                <w:rFonts w:hint="default" w:ascii="Times New Roman"/>
                <w:kern w:val="2"/>
                <w:sz w:val="23"/>
              </w:rPr>
            </w:pPr>
          </w:p>
          <w:p w14:paraId="6B47CBF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4" w:type="dxa"/>
            <w:vMerge w:val="restart"/>
          </w:tcPr>
          <w:p w14:paraId="04D09BBC">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8FCEA2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A178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769" w:type="dxa"/>
            <w:vMerge w:val="continue"/>
            <w:tcBorders>
              <w:top w:val="nil"/>
            </w:tcBorders>
          </w:tcPr>
          <w:p w14:paraId="52A902D2">
            <w:pPr>
              <w:keepNext w:val="0"/>
              <w:keepLines w:val="0"/>
              <w:suppressLineNumbers w:val="0"/>
              <w:spacing w:before="0" w:beforeAutospacing="0" w:after="0" w:afterAutospacing="0"/>
              <w:ind w:left="0" w:right="0"/>
              <w:rPr>
                <w:rFonts w:hint="default"/>
                <w:kern w:val="2"/>
                <w:sz w:val="2"/>
                <w:szCs w:val="2"/>
              </w:rPr>
            </w:pPr>
          </w:p>
        </w:tc>
        <w:tc>
          <w:tcPr>
            <w:tcW w:w="2533" w:type="dxa"/>
          </w:tcPr>
          <w:p w14:paraId="2AB8750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7" w:type="dxa"/>
          </w:tcPr>
          <w:p w14:paraId="2E36CE1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2" w:type="dxa"/>
            <w:vMerge w:val="continue"/>
            <w:tcBorders>
              <w:top w:val="nil"/>
            </w:tcBorders>
          </w:tcPr>
          <w:p w14:paraId="3190ACD8">
            <w:pPr>
              <w:keepNext w:val="0"/>
              <w:keepLines w:val="0"/>
              <w:suppressLineNumbers w:val="0"/>
              <w:spacing w:before="0" w:beforeAutospacing="0" w:after="0" w:afterAutospacing="0"/>
              <w:ind w:left="0" w:right="0"/>
              <w:rPr>
                <w:rFonts w:hint="default"/>
                <w:kern w:val="2"/>
                <w:sz w:val="2"/>
                <w:szCs w:val="2"/>
              </w:rPr>
            </w:pPr>
          </w:p>
        </w:tc>
        <w:tc>
          <w:tcPr>
            <w:tcW w:w="11528" w:type="dxa"/>
            <w:vMerge w:val="continue"/>
            <w:tcBorders>
              <w:top w:val="nil"/>
            </w:tcBorders>
          </w:tcPr>
          <w:p w14:paraId="18C80ED8">
            <w:pPr>
              <w:keepNext w:val="0"/>
              <w:keepLines w:val="0"/>
              <w:suppressLineNumbers w:val="0"/>
              <w:spacing w:before="0" w:beforeAutospacing="0" w:after="0" w:afterAutospacing="0"/>
              <w:ind w:left="0" w:right="0"/>
              <w:rPr>
                <w:rFonts w:hint="default"/>
                <w:kern w:val="2"/>
                <w:sz w:val="2"/>
                <w:szCs w:val="2"/>
              </w:rPr>
            </w:pPr>
          </w:p>
        </w:tc>
        <w:tc>
          <w:tcPr>
            <w:tcW w:w="1284" w:type="dxa"/>
            <w:vMerge w:val="continue"/>
            <w:tcBorders>
              <w:top w:val="nil"/>
            </w:tcBorders>
          </w:tcPr>
          <w:p w14:paraId="2848ABAF">
            <w:pPr>
              <w:keepNext w:val="0"/>
              <w:keepLines w:val="0"/>
              <w:suppressLineNumbers w:val="0"/>
              <w:spacing w:before="0" w:beforeAutospacing="0" w:after="0" w:afterAutospacing="0"/>
              <w:ind w:left="0" w:right="0"/>
              <w:rPr>
                <w:rFonts w:hint="default"/>
                <w:kern w:val="2"/>
                <w:sz w:val="2"/>
                <w:szCs w:val="2"/>
              </w:rPr>
            </w:pPr>
          </w:p>
        </w:tc>
        <w:tc>
          <w:tcPr>
            <w:tcW w:w="1704" w:type="dxa"/>
            <w:vMerge w:val="continue"/>
            <w:tcBorders>
              <w:top w:val="nil"/>
            </w:tcBorders>
          </w:tcPr>
          <w:p w14:paraId="08D895F3">
            <w:pPr>
              <w:keepNext w:val="0"/>
              <w:keepLines w:val="0"/>
              <w:suppressLineNumbers w:val="0"/>
              <w:spacing w:before="0" w:beforeAutospacing="0" w:after="0" w:afterAutospacing="0"/>
              <w:ind w:left="0" w:right="0"/>
              <w:rPr>
                <w:rFonts w:hint="default"/>
                <w:kern w:val="2"/>
                <w:sz w:val="2"/>
                <w:szCs w:val="2"/>
              </w:rPr>
            </w:pPr>
          </w:p>
        </w:tc>
      </w:tr>
      <w:tr w14:paraId="2A1E8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7" w:hRule="atLeast"/>
        </w:trPr>
        <w:tc>
          <w:tcPr>
            <w:tcW w:w="769" w:type="dxa"/>
            <w:tcBorders>
              <w:top w:val="nil"/>
            </w:tcBorders>
          </w:tcPr>
          <w:p w14:paraId="01F192B9">
            <w:pPr>
              <w:pStyle w:val="11"/>
              <w:keepNext w:val="0"/>
              <w:keepLines w:val="0"/>
              <w:suppressLineNumbers w:val="0"/>
              <w:spacing w:before="0" w:beforeAutospacing="0" w:after="0" w:afterAutospacing="0"/>
              <w:ind w:left="0" w:right="0"/>
              <w:rPr>
                <w:rFonts w:hint="default" w:ascii="Times New Roman"/>
                <w:kern w:val="2"/>
                <w:sz w:val="26"/>
              </w:rPr>
            </w:pPr>
          </w:p>
          <w:p w14:paraId="019B42C7">
            <w:pPr>
              <w:pStyle w:val="11"/>
              <w:keepNext w:val="0"/>
              <w:keepLines w:val="0"/>
              <w:suppressLineNumbers w:val="0"/>
              <w:spacing w:before="0" w:beforeAutospacing="0" w:after="0" w:afterAutospacing="0"/>
              <w:ind w:left="0" w:right="0"/>
              <w:rPr>
                <w:rFonts w:hint="default" w:ascii="Times New Roman"/>
                <w:kern w:val="2"/>
                <w:sz w:val="26"/>
              </w:rPr>
            </w:pPr>
          </w:p>
          <w:p w14:paraId="55AA0CFB">
            <w:pPr>
              <w:pStyle w:val="11"/>
              <w:keepNext w:val="0"/>
              <w:keepLines w:val="0"/>
              <w:suppressLineNumbers w:val="0"/>
              <w:spacing w:before="0" w:beforeAutospacing="0" w:after="0" w:afterAutospacing="0"/>
              <w:ind w:left="0" w:right="0"/>
              <w:rPr>
                <w:rFonts w:hint="default" w:ascii="Times New Roman"/>
                <w:kern w:val="2"/>
                <w:sz w:val="26"/>
              </w:rPr>
            </w:pPr>
          </w:p>
          <w:p w14:paraId="6CD582CE">
            <w:pPr>
              <w:pStyle w:val="11"/>
              <w:keepNext w:val="0"/>
              <w:keepLines w:val="0"/>
              <w:suppressLineNumbers w:val="0"/>
              <w:spacing w:before="0" w:beforeAutospacing="0" w:after="0" w:afterAutospacing="0"/>
              <w:ind w:left="0" w:right="0"/>
              <w:rPr>
                <w:rFonts w:hint="default" w:ascii="Times New Roman"/>
                <w:kern w:val="2"/>
                <w:sz w:val="26"/>
              </w:rPr>
            </w:pPr>
          </w:p>
          <w:p w14:paraId="33636CCE">
            <w:pPr>
              <w:pStyle w:val="11"/>
              <w:keepNext w:val="0"/>
              <w:keepLines w:val="0"/>
              <w:suppressLineNumbers w:val="0"/>
              <w:spacing w:before="0" w:beforeAutospacing="0" w:after="0" w:afterAutospacing="0"/>
              <w:ind w:left="0" w:right="0"/>
              <w:rPr>
                <w:rFonts w:hint="default" w:ascii="Times New Roman"/>
                <w:kern w:val="2"/>
                <w:sz w:val="26"/>
              </w:rPr>
            </w:pPr>
          </w:p>
          <w:p w14:paraId="7204DC4F">
            <w:pPr>
              <w:pStyle w:val="11"/>
              <w:keepNext w:val="0"/>
              <w:keepLines w:val="0"/>
              <w:suppressLineNumbers w:val="0"/>
              <w:spacing w:before="0" w:beforeAutospacing="0" w:after="0" w:afterAutospacing="0"/>
              <w:ind w:left="0" w:right="0"/>
              <w:rPr>
                <w:rFonts w:hint="default" w:ascii="Times New Roman"/>
                <w:kern w:val="2"/>
                <w:sz w:val="26"/>
              </w:rPr>
            </w:pPr>
          </w:p>
          <w:p w14:paraId="27902840">
            <w:pPr>
              <w:pStyle w:val="11"/>
              <w:keepNext w:val="0"/>
              <w:keepLines w:val="0"/>
              <w:suppressLineNumbers w:val="0"/>
              <w:spacing w:before="9" w:beforeAutospacing="0" w:after="0" w:afterAutospacing="0"/>
              <w:ind w:left="0" w:right="0"/>
              <w:rPr>
                <w:rFonts w:hint="default" w:ascii="Times New Roman"/>
                <w:kern w:val="2"/>
                <w:sz w:val="20"/>
              </w:rPr>
            </w:pPr>
          </w:p>
          <w:p w14:paraId="1ED0437F">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2</w:t>
            </w:r>
          </w:p>
        </w:tc>
        <w:tc>
          <w:tcPr>
            <w:tcW w:w="2533" w:type="dxa"/>
          </w:tcPr>
          <w:p w14:paraId="4A6567D0">
            <w:pPr>
              <w:pStyle w:val="11"/>
              <w:keepNext w:val="0"/>
              <w:keepLines w:val="0"/>
              <w:suppressLineNumbers w:val="0"/>
              <w:spacing w:before="0" w:beforeAutospacing="0" w:after="0" w:afterAutospacing="0"/>
              <w:ind w:left="0" w:right="0"/>
              <w:rPr>
                <w:rFonts w:hint="default" w:ascii="Times New Roman"/>
                <w:kern w:val="2"/>
                <w:sz w:val="26"/>
              </w:rPr>
            </w:pPr>
          </w:p>
          <w:p w14:paraId="5CFF8484">
            <w:pPr>
              <w:pStyle w:val="11"/>
              <w:keepNext w:val="0"/>
              <w:keepLines w:val="0"/>
              <w:suppressLineNumbers w:val="0"/>
              <w:spacing w:before="0" w:beforeAutospacing="0" w:after="0" w:afterAutospacing="0"/>
              <w:ind w:left="0" w:right="0"/>
              <w:rPr>
                <w:rFonts w:hint="default" w:ascii="Times New Roman"/>
                <w:kern w:val="2"/>
                <w:sz w:val="26"/>
              </w:rPr>
            </w:pPr>
          </w:p>
          <w:p w14:paraId="27AB0B3F">
            <w:pPr>
              <w:pStyle w:val="11"/>
              <w:keepNext w:val="0"/>
              <w:keepLines w:val="0"/>
              <w:suppressLineNumbers w:val="0"/>
              <w:spacing w:before="0" w:beforeAutospacing="0" w:after="0" w:afterAutospacing="0"/>
              <w:ind w:left="0" w:right="0"/>
              <w:rPr>
                <w:rFonts w:hint="default" w:ascii="Times New Roman"/>
                <w:kern w:val="2"/>
                <w:sz w:val="26"/>
              </w:rPr>
            </w:pPr>
          </w:p>
          <w:p w14:paraId="4C1B9316">
            <w:pPr>
              <w:pStyle w:val="11"/>
              <w:keepNext w:val="0"/>
              <w:keepLines w:val="0"/>
              <w:suppressLineNumbers w:val="0"/>
              <w:spacing w:before="0" w:beforeAutospacing="0" w:after="0" w:afterAutospacing="0"/>
              <w:ind w:left="0" w:right="0"/>
              <w:rPr>
                <w:rFonts w:hint="default" w:ascii="Times New Roman"/>
                <w:kern w:val="2"/>
                <w:sz w:val="26"/>
              </w:rPr>
            </w:pPr>
          </w:p>
          <w:p w14:paraId="2A05005F">
            <w:pPr>
              <w:pStyle w:val="11"/>
              <w:keepNext w:val="0"/>
              <w:keepLines w:val="0"/>
              <w:suppressLineNumbers w:val="0"/>
              <w:spacing w:before="0" w:beforeAutospacing="0" w:after="0" w:afterAutospacing="0"/>
              <w:ind w:left="0" w:right="0"/>
              <w:rPr>
                <w:rFonts w:hint="default" w:ascii="Times New Roman"/>
                <w:kern w:val="2"/>
                <w:sz w:val="26"/>
              </w:rPr>
            </w:pPr>
          </w:p>
          <w:p w14:paraId="7769023D">
            <w:pPr>
              <w:pStyle w:val="11"/>
              <w:keepNext w:val="0"/>
              <w:keepLines w:val="0"/>
              <w:suppressLineNumbers w:val="0"/>
              <w:spacing w:before="0" w:beforeAutospacing="0" w:after="0" w:afterAutospacing="0"/>
              <w:ind w:left="0" w:right="0"/>
              <w:rPr>
                <w:rFonts w:hint="default" w:ascii="Times New Roman"/>
                <w:kern w:val="2"/>
                <w:sz w:val="26"/>
              </w:rPr>
            </w:pPr>
          </w:p>
          <w:p w14:paraId="5E23C77D">
            <w:pPr>
              <w:pStyle w:val="11"/>
              <w:keepNext w:val="0"/>
              <w:keepLines w:val="0"/>
              <w:suppressLineNumbers w:val="0"/>
              <w:spacing w:before="3" w:beforeAutospacing="0" w:after="0" w:afterAutospacing="0"/>
              <w:ind w:left="0" w:right="0"/>
              <w:rPr>
                <w:rFonts w:hint="default" w:ascii="Times New Roman"/>
                <w:kern w:val="2"/>
                <w:sz w:val="31"/>
              </w:rPr>
            </w:pPr>
          </w:p>
          <w:p w14:paraId="69AC1DD2">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对企业名称争议的裁决</w:t>
            </w:r>
          </w:p>
        </w:tc>
        <w:tc>
          <w:tcPr>
            <w:tcW w:w="2537" w:type="dxa"/>
          </w:tcPr>
          <w:p w14:paraId="249F1B94">
            <w:pPr>
              <w:pStyle w:val="11"/>
              <w:keepNext w:val="0"/>
              <w:keepLines w:val="0"/>
              <w:suppressLineNumbers w:val="0"/>
              <w:spacing w:before="0" w:beforeAutospacing="0" w:after="0" w:afterAutospacing="0"/>
              <w:ind w:left="0" w:right="0"/>
              <w:rPr>
                <w:rFonts w:hint="default" w:ascii="Times New Roman"/>
                <w:kern w:val="2"/>
                <w:sz w:val="20"/>
              </w:rPr>
            </w:pPr>
          </w:p>
          <w:p w14:paraId="075706B6">
            <w:pPr>
              <w:pStyle w:val="11"/>
              <w:keepNext w:val="0"/>
              <w:keepLines w:val="0"/>
              <w:suppressLineNumbers w:val="0"/>
              <w:spacing w:before="0" w:beforeAutospacing="0" w:after="0" w:afterAutospacing="0"/>
              <w:ind w:left="0" w:right="0"/>
              <w:rPr>
                <w:rFonts w:hint="default" w:ascii="Times New Roman"/>
                <w:kern w:val="2"/>
                <w:sz w:val="20"/>
              </w:rPr>
            </w:pPr>
          </w:p>
          <w:p w14:paraId="757078D0">
            <w:pPr>
              <w:pStyle w:val="11"/>
              <w:keepNext w:val="0"/>
              <w:keepLines w:val="0"/>
              <w:suppressLineNumbers w:val="0"/>
              <w:spacing w:before="0" w:beforeAutospacing="0" w:after="0" w:afterAutospacing="0"/>
              <w:ind w:left="0" w:right="0"/>
              <w:rPr>
                <w:rFonts w:hint="default" w:ascii="Times New Roman"/>
                <w:kern w:val="2"/>
                <w:sz w:val="20"/>
              </w:rPr>
            </w:pPr>
          </w:p>
          <w:p w14:paraId="3817BC3E">
            <w:pPr>
              <w:pStyle w:val="11"/>
              <w:keepNext w:val="0"/>
              <w:keepLines w:val="0"/>
              <w:suppressLineNumbers w:val="0"/>
              <w:spacing w:before="0" w:beforeAutospacing="0" w:after="0" w:afterAutospacing="0"/>
              <w:ind w:left="0" w:right="0"/>
              <w:rPr>
                <w:rFonts w:hint="default" w:ascii="Times New Roman"/>
                <w:kern w:val="2"/>
                <w:sz w:val="20"/>
              </w:rPr>
            </w:pPr>
          </w:p>
          <w:p w14:paraId="5FFF5F94">
            <w:pPr>
              <w:pStyle w:val="11"/>
              <w:keepNext w:val="0"/>
              <w:keepLines w:val="0"/>
              <w:suppressLineNumbers w:val="0"/>
              <w:spacing w:before="0" w:beforeAutospacing="0" w:after="0" w:afterAutospacing="0"/>
              <w:ind w:left="0" w:right="0"/>
              <w:rPr>
                <w:rFonts w:hint="default" w:ascii="Times New Roman"/>
                <w:kern w:val="2"/>
                <w:sz w:val="20"/>
              </w:rPr>
            </w:pPr>
          </w:p>
          <w:p w14:paraId="5E398EB3">
            <w:pPr>
              <w:pStyle w:val="11"/>
              <w:keepNext w:val="0"/>
              <w:keepLines w:val="0"/>
              <w:suppressLineNumbers w:val="0"/>
              <w:spacing w:before="0" w:beforeAutospacing="0" w:after="0" w:afterAutospacing="0"/>
              <w:ind w:left="0" w:right="0"/>
              <w:rPr>
                <w:rFonts w:hint="default" w:ascii="Times New Roman"/>
                <w:kern w:val="2"/>
                <w:sz w:val="20"/>
              </w:rPr>
            </w:pPr>
          </w:p>
          <w:p w14:paraId="52282200">
            <w:pPr>
              <w:pStyle w:val="11"/>
              <w:keepNext w:val="0"/>
              <w:keepLines w:val="0"/>
              <w:suppressLineNumbers w:val="0"/>
              <w:spacing w:before="0" w:beforeAutospacing="0" w:after="0" w:afterAutospacing="0"/>
              <w:ind w:left="0" w:right="0"/>
              <w:rPr>
                <w:rFonts w:hint="default" w:ascii="Times New Roman"/>
                <w:kern w:val="2"/>
                <w:sz w:val="20"/>
              </w:rPr>
            </w:pPr>
          </w:p>
          <w:p w14:paraId="44C06F11">
            <w:pPr>
              <w:pStyle w:val="11"/>
              <w:keepNext w:val="0"/>
              <w:keepLines w:val="0"/>
              <w:suppressLineNumbers w:val="0"/>
              <w:spacing w:before="0" w:beforeAutospacing="0" w:after="0" w:afterAutospacing="0"/>
              <w:ind w:left="0" w:right="0"/>
              <w:rPr>
                <w:rFonts w:hint="default" w:ascii="Times New Roman"/>
                <w:kern w:val="2"/>
                <w:sz w:val="20"/>
              </w:rPr>
            </w:pPr>
          </w:p>
          <w:p w14:paraId="18DAE807">
            <w:pPr>
              <w:pStyle w:val="11"/>
              <w:keepNext w:val="0"/>
              <w:keepLines w:val="0"/>
              <w:suppressLineNumbers w:val="0"/>
              <w:spacing w:before="0" w:beforeAutospacing="0" w:after="0" w:afterAutospacing="0"/>
              <w:ind w:left="0" w:right="0"/>
              <w:rPr>
                <w:rFonts w:hint="default" w:ascii="Times New Roman"/>
                <w:kern w:val="2"/>
                <w:sz w:val="20"/>
              </w:rPr>
            </w:pPr>
          </w:p>
          <w:p w14:paraId="012AC78E">
            <w:pPr>
              <w:pStyle w:val="11"/>
              <w:keepNext w:val="0"/>
              <w:keepLines w:val="0"/>
              <w:suppressLineNumbers w:val="0"/>
              <w:spacing w:before="6" w:beforeAutospacing="0" w:after="0" w:afterAutospacing="0"/>
              <w:ind w:left="0" w:right="0"/>
              <w:rPr>
                <w:rFonts w:hint="default" w:ascii="Times New Roman"/>
                <w:kern w:val="2"/>
                <w:sz w:val="26"/>
              </w:rPr>
            </w:pPr>
          </w:p>
          <w:p w14:paraId="7B2A5573">
            <w:pPr>
              <w:pStyle w:val="11"/>
              <w:keepNext w:val="0"/>
              <w:keepLines w:val="0"/>
              <w:suppressLineNumbers w:val="0"/>
              <w:spacing w:before="0" w:beforeAutospacing="0" w:after="0" w:afterAutospacing="0"/>
              <w:ind w:left="108" w:right="0"/>
              <w:rPr>
                <w:rFonts w:hint="default"/>
                <w:kern w:val="2"/>
                <w:sz w:val="21"/>
              </w:rPr>
            </w:pPr>
          </w:p>
        </w:tc>
        <w:tc>
          <w:tcPr>
            <w:tcW w:w="1332" w:type="dxa"/>
            <w:tcBorders>
              <w:top w:val="nil"/>
            </w:tcBorders>
          </w:tcPr>
          <w:p w14:paraId="1FC5D42E">
            <w:pPr>
              <w:pStyle w:val="11"/>
              <w:keepNext w:val="0"/>
              <w:keepLines w:val="0"/>
              <w:suppressLineNumbers w:val="0"/>
              <w:spacing w:before="0" w:beforeAutospacing="0" w:after="0" w:afterAutospacing="0"/>
              <w:ind w:left="0" w:right="0"/>
              <w:jc w:val="center"/>
              <w:rPr>
                <w:rFonts w:hint="default" w:ascii="Times New Roman"/>
                <w:kern w:val="2"/>
                <w:sz w:val="26"/>
              </w:rPr>
            </w:pPr>
          </w:p>
          <w:p w14:paraId="2BCB97C0">
            <w:pPr>
              <w:pStyle w:val="11"/>
              <w:keepNext w:val="0"/>
              <w:keepLines w:val="0"/>
              <w:suppressLineNumbers w:val="0"/>
              <w:spacing w:before="0" w:beforeAutospacing="0" w:after="0" w:afterAutospacing="0"/>
              <w:ind w:left="0" w:right="0"/>
              <w:jc w:val="center"/>
              <w:rPr>
                <w:rFonts w:hint="default" w:ascii="Times New Roman"/>
                <w:kern w:val="2"/>
                <w:sz w:val="26"/>
              </w:rPr>
            </w:pPr>
          </w:p>
          <w:p w14:paraId="51CF7C70">
            <w:pPr>
              <w:pStyle w:val="11"/>
              <w:keepNext w:val="0"/>
              <w:keepLines w:val="0"/>
              <w:suppressLineNumbers w:val="0"/>
              <w:spacing w:before="0" w:beforeAutospacing="0" w:after="0" w:afterAutospacing="0"/>
              <w:ind w:left="0" w:right="0"/>
              <w:jc w:val="center"/>
              <w:rPr>
                <w:rFonts w:hint="default" w:ascii="Times New Roman"/>
                <w:kern w:val="2"/>
                <w:sz w:val="26"/>
              </w:rPr>
            </w:pPr>
          </w:p>
          <w:p w14:paraId="7822319A">
            <w:pPr>
              <w:pStyle w:val="11"/>
              <w:keepNext w:val="0"/>
              <w:keepLines w:val="0"/>
              <w:suppressLineNumbers w:val="0"/>
              <w:spacing w:before="0" w:beforeAutospacing="0" w:after="0" w:afterAutospacing="0"/>
              <w:ind w:left="0" w:right="0"/>
              <w:jc w:val="center"/>
              <w:rPr>
                <w:rFonts w:hint="default" w:ascii="Times New Roman"/>
                <w:kern w:val="2"/>
                <w:sz w:val="26"/>
              </w:rPr>
            </w:pPr>
          </w:p>
          <w:p w14:paraId="306DC305">
            <w:pPr>
              <w:pStyle w:val="11"/>
              <w:keepNext w:val="0"/>
              <w:keepLines w:val="0"/>
              <w:suppressLineNumbers w:val="0"/>
              <w:spacing w:before="0" w:beforeAutospacing="0" w:after="0" w:afterAutospacing="0"/>
              <w:ind w:left="0" w:right="0"/>
              <w:jc w:val="center"/>
              <w:rPr>
                <w:rFonts w:hint="default" w:ascii="Times New Roman"/>
                <w:kern w:val="2"/>
                <w:sz w:val="26"/>
              </w:rPr>
            </w:pPr>
          </w:p>
          <w:p w14:paraId="43518781">
            <w:pPr>
              <w:pStyle w:val="11"/>
              <w:keepNext w:val="0"/>
              <w:keepLines w:val="0"/>
              <w:suppressLineNumbers w:val="0"/>
              <w:spacing w:before="0" w:beforeAutospacing="0" w:after="0" w:afterAutospacing="0"/>
              <w:ind w:left="0" w:right="0"/>
              <w:jc w:val="center"/>
              <w:rPr>
                <w:rFonts w:hint="default" w:ascii="Times New Roman"/>
                <w:kern w:val="2"/>
                <w:sz w:val="26"/>
              </w:rPr>
            </w:pPr>
          </w:p>
          <w:p w14:paraId="25F45C30">
            <w:pPr>
              <w:pStyle w:val="11"/>
              <w:keepNext w:val="0"/>
              <w:keepLines w:val="0"/>
              <w:suppressLineNumbers w:val="0"/>
              <w:spacing w:before="0" w:beforeAutospacing="0" w:after="0" w:afterAutospacing="0"/>
              <w:ind w:left="0" w:right="0"/>
              <w:jc w:val="center"/>
              <w:rPr>
                <w:rFonts w:hint="default" w:ascii="Times New Roman"/>
                <w:kern w:val="2"/>
                <w:sz w:val="26"/>
              </w:rPr>
            </w:pPr>
          </w:p>
          <w:p w14:paraId="7C214D7D">
            <w:pPr>
              <w:pStyle w:val="11"/>
              <w:keepNext w:val="0"/>
              <w:keepLines w:val="0"/>
              <w:suppressLineNumbers w:val="0"/>
              <w:spacing w:before="10" w:beforeAutospacing="0" w:after="0" w:afterAutospacing="0"/>
              <w:ind w:left="0" w:right="0"/>
              <w:jc w:val="center"/>
              <w:rPr>
                <w:rFonts w:hint="default" w:ascii="Times New Roman"/>
                <w:kern w:val="2"/>
                <w:sz w:val="21"/>
              </w:rPr>
            </w:pPr>
          </w:p>
          <w:p w14:paraId="550BC8D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行政裁决</w:t>
            </w:r>
          </w:p>
        </w:tc>
        <w:tc>
          <w:tcPr>
            <w:tcW w:w="11528" w:type="dxa"/>
            <w:tcBorders>
              <w:top w:val="nil"/>
            </w:tcBorders>
          </w:tcPr>
          <w:p w14:paraId="656DB29B">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3"/>
                <w:kern w:val="2"/>
                <w:sz w:val="24"/>
              </w:rPr>
              <w:t>《企业名称登记管理规定》第四条  企业名称的登记主管机关</w:t>
            </w:r>
            <w:r>
              <w:rPr>
                <w:rFonts w:hint="default"/>
                <w:kern w:val="2"/>
                <w:sz w:val="24"/>
              </w:rPr>
              <w:t>（以下简称登记主管机关</w:t>
            </w:r>
            <w:r>
              <w:rPr>
                <w:rFonts w:hint="default"/>
                <w:spacing w:val="-17"/>
                <w:kern w:val="2"/>
                <w:sz w:val="24"/>
              </w:rPr>
              <w:t>）</w:t>
            </w:r>
            <w:r>
              <w:rPr>
                <w:rFonts w:hint="default"/>
                <w:kern w:val="2"/>
                <w:sz w:val="24"/>
              </w:rPr>
              <w:t>是国家工商行政管</w:t>
            </w:r>
            <w:r>
              <w:rPr>
                <w:rFonts w:hint="default"/>
                <w:spacing w:val="-10"/>
                <w:kern w:val="2"/>
                <w:sz w:val="24"/>
              </w:rPr>
              <w:t xml:space="preserve">理局和地方各级工商行政管理局。登记主管机关核准或者驳回企业名称登记申请，监督管理企业名称的使用， </w:t>
            </w:r>
            <w:r>
              <w:rPr>
                <w:rFonts w:hint="default"/>
                <w:spacing w:val="-5"/>
                <w:kern w:val="2"/>
                <w:sz w:val="24"/>
              </w:rPr>
              <w:t>保护企业名称专用权。登记主管机关依照《中华人民共和国企业法人登记管理条例》，对企业名称实行分级</w:t>
            </w:r>
            <w:r>
              <w:rPr>
                <w:rFonts w:hint="default"/>
                <w:spacing w:val="-8"/>
                <w:kern w:val="2"/>
                <w:sz w:val="24"/>
              </w:rPr>
              <w:t>登记管理。外商投资企业名称由国家工商行政管理局核定。第五条  登记主管机关有权纠正已登记注册的不</w:t>
            </w:r>
            <w:r>
              <w:rPr>
                <w:rFonts w:hint="default"/>
                <w:spacing w:val="-10"/>
                <w:kern w:val="2"/>
                <w:sz w:val="24"/>
              </w:rPr>
              <w:t>适宜的企业名称，上级登记主管机关有权纠正下级登记主管机关已登记注册的不适宜的企业名称。对已登记</w:t>
            </w:r>
            <w:r>
              <w:rPr>
                <w:rFonts w:hint="default"/>
                <w:spacing w:val="-13"/>
                <w:kern w:val="2"/>
                <w:sz w:val="24"/>
              </w:rPr>
              <w:t>注册的不适宜的企业名称，任何单位和个人可以要求登记主管机关予以纠正。第二十四条  两个以上企业向</w:t>
            </w:r>
            <w:r>
              <w:rPr>
                <w:rFonts w:hint="default"/>
                <w:spacing w:val="-15"/>
                <w:kern w:val="2"/>
                <w:sz w:val="24"/>
              </w:rPr>
              <w:t>同一登记主管机关申请相同的符合规定的企业名称，登记主管机关依照申请在先原则核定。属于同一天申请</w:t>
            </w:r>
            <w:r>
              <w:rPr>
                <w:rFonts w:hint="default"/>
                <w:spacing w:val="-9"/>
                <w:kern w:val="2"/>
                <w:sz w:val="24"/>
              </w:rPr>
              <w:t>的，应当由企业协商解决；协商不成的，由登记主管机关作出裁决。两个以上企业向不同登记主管机关申请</w:t>
            </w:r>
            <w:r>
              <w:rPr>
                <w:rFonts w:hint="default"/>
                <w:spacing w:val="-12"/>
                <w:kern w:val="2"/>
                <w:sz w:val="24"/>
              </w:rPr>
              <w:t>相同的企业名称，登记主管机关依照受理在先原则核定。属于同一天受理的，应当由企业协商解决；协商不</w:t>
            </w:r>
            <w:r>
              <w:rPr>
                <w:rFonts w:hint="default"/>
                <w:spacing w:val="-8"/>
                <w:kern w:val="2"/>
                <w:sz w:val="24"/>
              </w:rPr>
              <w:t>成的，由各该登记主管机关报共同的上级登记主管机关作出裁决。第二十五条  两个以上的企业因已登记注</w:t>
            </w:r>
            <w:r>
              <w:rPr>
                <w:rFonts w:hint="default"/>
                <w:spacing w:val="-10"/>
                <w:kern w:val="2"/>
                <w:sz w:val="24"/>
              </w:rPr>
              <w:t>册的企业名称相同或者近似而发生争议时，登记主管机关依照注册在先原则处理。中国企业的企业名称与外</w:t>
            </w:r>
            <w:r>
              <w:rPr>
                <w:rFonts w:hint="default"/>
                <w:spacing w:val="-17"/>
                <w:kern w:val="2"/>
                <w:sz w:val="24"/>
              </w:rPr>
              <w:t>国</w:t>
            </w:r>
            <w:r>
              <w:rPr>
                <w:rFonts w:hint="default"/>
                <w:kern w:val="2"/>
                <w:sz w:val="24"/>
              </w:rPr>
              <w:t>（地区</w:t>
            </w:r>
            <w:r>
              <w:rPr>
                <w:rFonts w:hint="default"/>
                <w:spacing w:val="-16"/>
                <w:kern w:val="2"/>
                <w:sz w:val="24"/>
              </w:rPr>
              <w:t>）</w:t>
            </w:r>
            <w:r>
              <w:rPr>
                <w:rFonts w:hint="default"/>
                <w:spacing w:val="-1"/>
                <w:kern w:val="2"/>
                <w:sz w:val="24"/>
              </w:rPr>
              <w:t>企业的企业名称在中国境内发生争议并向登记主管机关申请裁决时，由国家工商行政管理局依据</w:t>
            </w:r>
            <w:r>
              <w:rPr>
                <w:rFonts w:hint="default"/>
                <w:kern w:val="2"/>
                <w:sz w:val="24"/>
              </w:rPr>
              <w:t>我国缔结或者参加的国际条约的规定的原则或者本规定处理。</w:t>
            </w:r>
          </w:p>
        </w:tc>
        <w:tc>
          <w:tcPr>
            <w:tcW w:w="1284" w:type="dxa"/>
            <w:tcBorders>
              <w:top w:val="nil"/>
            </w:tcBorders>
            <w:vAlign w:val="center"/>
          </w:tcPr>
          <w:p w14:paraId="60731021">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4" w:type="dxa"/>
            <w:tcBorders>
              <w:top w:val="nil"/>
            </w:tcBorders>
            <w:vAlign w:val="center"/>
          </w:tcPr>
          <w:p w14:paraId="6137AB69">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40DDB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769" w:type="dxa"/>
            <w:tcBorders>
              <w:top w:val="nil"/>
            </w:tcBorders>
          </w:tcPr>
          <w:p w14:paraId="43551D74">
            <w:pPr>
              <w:pStyle w:val="11"/>
              <w:keepNext w:val="0"/>
              <w:keepLines w:val="0"/>
              <w:suppressLineNumbers w:val="0"/>
              <w:spacing w:before="0" w:beforeAutospacing="0" w:after="0" w:afterAutospacing="0"/>
              <w:ind w:left="0" w:right="0"/>
              <w:rPr>
                <w:rFonts w:hint="default" w:ascii="Times New Roman"/>
                <w:kern w:val="2"/>
                <w:sz w:val="28"/>
              </w:rPr>
            </w:pPr>
          </w:p>
          <w:p w14:paraId="1E434FDD">
            <w:pPr>
              <w:pStyle w:val="11"/>
              <w:keepNext w:val="0"/>
              <w:keepLines w:val="0"/>
              <w:suppressLineNumbers w:val="0"/>
              <w:spacing w:before="0" w:beforeAutospacing="0" w:after="0" w:afterAutospacing="0"/>
              <w:ind w:left="0" w:right="0"/>
              <w:rPr>
                <w:rFonts w:hint="default" w:ascii="Times New Roman"/>
                <w:kern w:val="2"/>
                <w:sz w:val="28"/>
              </w:rPr>
            </w:pPr>
          </w:p>
          <w:p w14:paraId="455E729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3</w:t>
            </w:r>
          </w:p>
        </w:tc>
        <w:tc>
          <w:tcPr>
            <w:tcW w:w="2533" w:type="dxa"/>
          </w:tcPr>
          <w:p w14:paraId="51A84A27">
            <w:pPr>
              <w:pStyle w:val="11"/>
              <w:keepNext w:val="0"/>
              <w:keepLines w:val="0"/>
              <w:suppressLineNumbers w:val="0"/>
              <w:spacing w:before="6" w:beforeAutospacing="0" w:after="0" w:afterAutospacing="0"/>
              <w:ind w:left="0" w:right="0"/>
              <w:rPr>
                <w:rFonts w:hint="default" w:ascii="Times New Roman"/>
                <w:kern w:val="2"/>
                <w:sz w:val="38"/>
              </w:rPr>
            </w:pPr>
          </w:p>
          <w:p w14:paraId="57523D2F">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对计量纠纷的调解和仲裁检定</w:t>
            </w:r>
          </w:p>
        </w:tc>
        <w:tc>
          <w:tcPr>
            <w:tcW w:w="2537" w:type="dxa"/>
          </w:tcPr>
          <w:p w14:paraId="4972093C">
            <w:pPr>
              <w:pStyle w:val="11"/>
              <w:keepNext w:val="0"/>
              <w:keepLines w:val="0"/>
              <w:suppressLineNumbers w:val="0"/>
              <w:spacing w:before="0" w:beforeAutospacing="0" w:after="0" w:afterAutospacing="0"/>
              <w:ind w:left="0" w:right="0"/>
              <w:rPr>
                <w:rFonts w:hint="default" w:ascii="Times New Roman"/>
                <w:kern w:val="2"/>
                <w:sz w:val="20"/>
              </w:rPr>
            </w:pPr>
          </w:p>
          <w:p w14:paraId="013765CD">
            <w:pPr>
              <w:pStyle w:val="11"/>
              <w:keepNext w:val="0"/>
              <w:keepLines w:val="0"/>
              <w:suppressLineNumbers w:val="0"/>
              <w:spacing w:before="0" w:beforeAutospacing="0" w:after="0" w:afterAutospacing="0"/>
              <w:ind w:left="0" w:right="0"/>
              <w:rPr>
                <w:rFonts w:hint="default" w:ascii="Times New Roman"/>
                <w:kern w:val="2"/>
                <w:sz w:val="20"/>
              </w:rPr>
            </w:pPr>
          </w:p>
          <w:p w14:paraId="11B43175">
            <w:pPr>
              <w:pStyle w:val="11"/>
              <w:keepNext w:val="0"/>
              <w:keepLines w:val="0"/>
              <w:suppressLineNumbers w:val="0"/>
              <w:spacing w:before="9" w:beforeAutospacing="0" w:after="0" w:afterAutospacing="0"/>
              <w:ind w:left="0" w:right="0"/>
              <w:rPr>
                <w:rFonts w:hint="default" w:ascii="Times New Roman"/>
                <w:kern w:val="2"/>
                <w:sz w:val="17"/>
              </w:rPr>
            </w:pPr>
          </w:p>
          <w:p w14:paraId="4EEACE02">
            <w:pPr>
              <w:pStyle w:val="11"/>
              <w:keepNext w:val="0"/>
              <w:keepLines w:val="0"/>
              <w:suppressLineNumbers w:val="0"/>
              <w:spacing w:before="0" w:beforeAutospacing="0" w:after="0" w:afterAutospacing="0"/>
              <w:ind w:left="108" w:right="0"/>
              <w:rPr>
                <w:rFonts w:hint="default"/>
                <w:kern w:val="2"/>
                <w:sz w:val="21"/>
              </w:rPr>
            </w:pPr>
          </w:p>
        </w:tc>
        <w:tc>
          <w:tcPr>
            <w:tcW w:w="1332" w:type="dxa"/>
            <w:tcBorders>
              <w:top w:val="nil"/>
            </w:tcBorders>
          </w:tcPr>
          <w:p w14:paraId="450D8692">
            <w:pPr>
              <w:pStyle w:val="11"/>
              <w:keepNext w:val="0"/>
              <w:keepLines w:val="0"/>
              <w:suppressLineNumbers w:val="0"/>
              <w:spacing w:before="6" w:beforeAutospacing="0" w:after="0" w:afterAutospacing="0"/>
              <w:ind w:left="0" w:right="0"/>
              <w:jc w:val="center"/>
              <w:rPr>
                <w:rFonts w:hint="default" w:ascii="Times New Roman"/>
                <w:kern w:val="2"/>
                <w:sz w:val="38"/>
              </w:rPr>
            </w:pPr>
          </w:p>
          <w:p w14:paraId="25517E47">
            <w:pPr>
              <w:pStyle w:val="11"/>
              <w:keepNext w:val="0"/>
              <w:keepLines w:val="0"/>
              <w:suppressLineNumbers w:val="0"/>
              <w:spacing w:before="1" w:beforeAutospacing="0" w:after="0" w:afterAutospacing="0" w:line="297" w:lineRule="auto"/>
              <w:ind w:left="422" w:right="167" w:hanging="240"/>
              <w:rPr>
                <w:rFonts w:hint="default"/>
                <w:kern w:val="2"/>
                <w:sz w:val="21"/>
              </w:rPr>
            </w:pPr>
            <w:r>
              <w:rPr>
                <w:rFonts w:hint="default"/>
                <w:kern w:val="2"/>
                <w:sz w:val="24"/>
              </w:rPr>
              <w:t>其他行政权力</w:t>
            </w:r>
          </w:p>
        </w:tc>
        <w:tc>
          <w:tcPr>
            <w:tcW w:w="11528" w:type="dxa"/>
            <w:tcBorders>
              <w:top w:val="nil"/>
            </w:tcBorders>
            <w:vAlign w:val="center"/>
          </w:tcPr>
          <w:p w14:paraId="7F1CFDE6">
            <w:pPr>
              <w:pStyle w:val="11"/>
              <w:keepNext w:val="0"/>
              <w:keepLines w:val="0"/>
              <w:suppressLineNumbers w:val="0"/>
              <w:spacing w:before="64" w:beforeAutospacing="0" w:after="0" w:afterAutospacing="0" w:line="297" w:lineRule="auto"/>
              <w:ind w:left="109" w:right="93"/>
              <w:jc w:val="both"/>
              <w:rPr>
                <w:rFonts w:hint="default"/>
                <w:kern w:val="2"/>
                <w:sz w:val="21"/>
              </w:rPr>
            </w:pPr>
            <w:r>
              <w:rPr>
                <w:rFonts w:hint="default"/>
                <w:spacing w:val="-5"/>
                <w:kern w:val="2"/>
                <w:sz w:val="24"/>
              </w:rPr>
              <w:t>《中华人民共和国计量法实施细则》第三十四条 县级以上人民政府计量行政部门负责计量纠纷的调解和仲</w:t>
            </w:r>
            <w:r>
              <w:rPr>
                <w:rFonts w:hint="default"/>
                <w:spacing w:val="-7"/>
                <w:kern w:val="2"/>
                <w:sz w:val="24"/>
              </w:rPr>
              <w:t>裁检定，并可根据司法机关，合同管理机关、涉外仲裁机关或者其他单位的委托，指定有关计量检定机构进</w:t>
            </w:r>
            <w:r>
              <w:rPr>
                <w:rFonts w:hint="default"/>
                <w:spacing w:val="-2"/>
                <w:kern w:val="2"/>
                <w:sz w:val="24"/>
              </w:rPr>
              <w:t xml:space="preserve">行仲裁检定。第三十六条 计量纠纷当事人对仲裁检定不服的，可以在接到仲裁检定通知书之日起 </w:t>
            </w:r>
            <w:r>
              <w:rPr>
                <w:rFonts w:hint="default"/>
                <w:kern w:val="2"/>
                <w:sz w:val="24"/>
              </w:rPr>
              <w:t>15</w:t>
            </w:r>
            <w:r>
              <w:rPr>
                <w:rFonts w:hint="default"/>
                <w:spacing w:val="-25"/>
                <w:kern w:val="2"/>
                <w:sz w:val="24"/>
              </w:rPr>
              <w:t xml:space="preserve"> 日内</w:t>
            </w:r>
            <w:r>
              <w:rPr>
                <w:rFonts w:hint="default"/>
                <w:kern w:val="2"/>
                <w:sz w:val="24"/>
              </w:rPr>
              <w:t>向上一级人民政府计量行政部门申诉。上一级人民政府计量行政部门进行的仲裁检定为终局仲裁检定。</w:t>
            </w:r>
          </w:p>
        </w:tc>
        <w:tc>
          <w:tcPr>
            <w:tcW w:w="1284" w:type="dxa"/>
            <w:tcBorders>
              <w:top w:val="nil"/>
            </w:tcBorders>
            <w:vAlign w:val="center"/>
          </w:tcPr>
          <w:p w14:paraId="5FE6B34B">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4" w:type="dxa"/>
            <w:tcBorders>
              <w:top w:val="nil"/>
            </w:tcBorders>
            <w:vAlign w:val="center"/>
          </w:tcPr>
          <w:p w14:paraId="343EDFF6">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375C2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5" w:hRule="atLeast"/>
        </w:trPr>
        <w:tc>
          <w:tcPr>
            <w:tcW w:w="769" w:type="dxa"/>
          </w:tcPr>
          <w:p w14:paraId="73B43841">
            <w:pPr>
              <w:pStyle w:val="11"/>
              <w:keepNext w:val="0"/>
              <w:keepLines w:val="0"/>
              <w:suppressLineNumbers w:val="0"/>
              <w:spacing w:before="0" w:beforeAutospacing="0" w:after="0" w:afterAutospacing="0"/>
              <w:ind w:left="0" w:right="0"/>
              <w:rPr>
                <w:rFonts w:hint="default" w:ascii="Times New Roman"/>
                <w:kern w:val="2"/>
                <w:sz w:val="26"/>
              </w:rPr>
            </w:pPr>
          </w:p>
          <w:p w14:paraId="139AB747">
            <w:pPr>
              <w:pStyle w:val="11"/>
              <w:keepNext w:val="0"/>
              <w:keepLines w:val="0"/>
              <w:suppressLineNumbers w:val="0"/>
              <w:spacing w:before="0" w:beforeAutospacing="0" w:after="0" w:afterAutospacing="0"/>
              <w:ind w:left="0" w:right="0"/>
              <w:rPr>
                <w:rFonts w:hint="default" w:ascii="Times New Roman"/>
                <w:kern w:val="2"/>
                <w:sz w:val="26"/>
              </w:rPr>
            </w:pPr>
          </w:p>
          <w:p w14:paraId="292366A1">
            <w:pPr>
              <w:pStyle w:val="11"/>
              <w:keepNext w:val="0"/>
              <w:keepLines w:val="0"/>
              <w:suppressLineNumbers w:val="0"/>
              <w:spacing w:before="0" w:beforeAutospacing="0" w:after="0" w:afterAutospacing="0"/>
              <w:ind w:left="0" w:right="0"/>
              <w:rPr>
                <w:rFonts w:hint="default" w:ascii="Times New Roman"/>
                <w:kern w:val="2"/>
                <w:sz w:val="26"/>
              </w:rPr>
            </w:pPr>
          </w:p>
          <w:p w14:paraId="029A8542">
            <w:pPr>
              <w:pStyle w:val="11"/>
              <w:keepNext w:val="0"/>
              <w:keepLines w:val="0"/>
              <w:suppressLineNumbers w:val="0"/>
              <w:spacing w:before="0" w:beforeAutospacing="0" w:after="0" w:afterAutospacing="0"/>
              <w:ind w:left="0" w:right="0"/>
              <w:rPr>
                <w:rFonts w:hint="default" w:ascii="Times New Roman"/>
                <w:kern w:val="2"/>
                <w:sz w:val="26"/>
              </w:rPr>
            </w:pPr>
          </w:p>
          <w:p w14:paraId="511E8CB2">
            <w:pPr>
              <w:pStyle w:val="11"/>
              <w:keepNext w:val="0"/>
              <w:keepLines w:val="0"/>
              <w:suppressLineNumbers w:val="0"/>
              <w:spacing w:before="0" w:beforeAutospacing="0" w:after="0" w:afterAutospacing="0"/>
              <w:ind w:left="0" w:right="0" w:firstLine="240" w:firstLineChars="100"/>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4</w:t>
            </w:r>
          </w:p>
        </w:tc>
        <w:tc>
          <w:tcPr>
            <w:tcW w:w="2533" w:type="dxa"/>
          </w:tcPr>
          <w:p w14:paraId="57DCC17F">
            <w:pPr>
              <w:pStyle w:val="11"/>
              <w:keepNext w:val="0"/>
              <w:keepLines w:val="0"/>
              <w:suppressLineNumbers w:val="0"/>
              <w:spacing w:before="0" w:beforeAutospacing="0" w:after="0" w:afterAutospacing="0"/>
              <w:ind w:left="0" w:right="0"/>
              <w:rPr>
                <w:rFonts w:hint="default" w:ascii="Times New Roman"/>
                <w:kern w:val="2"/>
                <w:sz w:val="26"/>
              </w:rPr>
            </w:pPr>
          </w:p>
          <w:p w14:paraId="528A1921">
            <w:pPr>
              <w:pStyle w:val="11"/>
              <w:keepNext w:val="0"/>
              <w:keepLines w:val="0"/>
              <w:suppressLineNumbers w:val="0"/>
              <w:spacing w:before="0" w:beforeAutospacing="0" w:after="0" w:afterAutospacing="0"/>
              <w:ind w:left="0" w:right="0"/>
              <w:rPr>
                <w:rFonts w:hint="default" w:ascii="Times New Roman"/>
                <w:kern w:val="2"/>
                <w:sz w:val="26"/>
              </w:rPr>
            </w:pPr>
          </w:p>
          <w:p w14:paraId="797E99CC">
            <w:pPr>
              <w:pStyle w:val="11"/>
              <w:keepNext w:val="0"/>
              <w:keepLines w:val="0"/>
              <w:suppressLineNumbers w:val="0"/>
              <w:spacing w:before="0" w:beforeAutospacing="0" w:after="0" w:afterAutospacing="0"/>
              <w:ind w:left="0" w:right="0"/>
              <w:rPr>
                <w:rFonts w:hint="default" w:ascii="Times New Roman"/>
                <w:kern w:val="2"/>
                <w:sz w:val="26"/>
              </w:rPr>
            </w:pPr>
          </w:p>
          <w:p w14:paraId="20BDCAB5">
            <w:pPr>
              <w:pStyle w:val="11"/>
              <w:keepNext w:val="0"/>
              <w:keepLines w:val="0"/>
              <w:suppressLineNumbers w:val="0"/>
              <w:spacing w:before="0" w:beforeAutospacing="0" w:after="0" w:afterAutospacing="0"/>
              <w:ind w:left="0" w:right="0"/>
              <w:rPr>
                <w:rFonts w:hint="default" w:ascii="Times New Roman"/>
                <w:kern w:val="2"/>
                <w:sz w:val="26"/>
              </w:rPr>
            </w:pPr>
          </w:p>
          <w:p w14:paraId="1DBF6778">
            <w:pPr>
              <w:pStyle w:val="11"/>
              <w:keepNext w:val="0"/>
              <w:keepLines w:val="0"/>
              <w:suppressLineNumbers w:val="0"/>
              <w:spacing w:before="0" w:beforeAutospacing="0" w:after="0" w:afterAutospacing="0" w:line="297" w:lineRule="auto"/>
              <w:ind w:left="0" w:right="95"/>
              <w:jc w:val="both"/>
              <w:rPr>
                <w:rFonts w:hint="default"/>
                <w:kern w:val="2"/>
                <w:sz w:val="21"/>
              </w:rPr>
            </w:pPr>
            <w:r>
              <w:rPr>
                <w:rFonts w:hint="default"/>
                <w:spacing w:val="-13"/>
                <w:kern w:val="2"/>
                <w:sz w:val="24"/>
              </w:rPr>
              <w:t>企业经营异常名录、严</w:t>
            </w:r>
            <w:r>
              <w:rPr>
                <w:rFonts w:hint="default"/>
                <w:spacing w:val="14"/>
                <w:kern w:val="2"/>
                <w:sz w:val="24"/>
              </w:rPr>
              <w:t>重违法失信名单移出申请</w:t>
            </w:r>
          </w:p>
        </w:tc>
        <w:tc>
          <w:tcPr>
            <w:tcW w:w="2537" w:type="dxa"/>
          </w:tcPr>
          <w:p w14:paraId="148BCAA4">
            <w:pPr>
              <w:pStyle w:val="11"/>
              <w:keepNext w:val="0"/>
              <w:keepLines w:val="0"/>
              <w:suppressLineNumbers w:val="0"/>
              <w:spacing w:before="0" w:beforeAutospacing="0" w:after="0" w:afterAutospacing="0"/>
              <w:ind w:left="0" w:right="0"/>
              <w:rPr>
                <w:rFonts w:hint="default" w:ascii="Times New Roman"/>
                <w:kern w:val="2"/>
                <w:sz w:val="26"/>
              </w:rPr>
            </w:pPr>
          </w:p>
          <w:p w14:paraId="481427D1">
            <w:pPr>
              <w:pStyle w:val="11"/>
              <w:keepNext w:val="0"/>
              <w:keepLines w:val="0"/>
              <w:suppressLineNumbers w:val="0"/>
              <w:spacing w:before="0" w:beforeAutospacing="0" w:after="0" w:afterAutospacing="0"/>
              <w:ind w:left="0" w:right="0"/>
              <w:rPr>
                <w:rFonts w:hint="default" w:ascii="Times New Roman"/>
                <w:kern w:val="2"/>
                <w:sz w:val="26"/>
              </w:rPr>
            </w:pPr>
          </w:p>
          <w:p w14:paraId="55C818DC">
            <w:pPr>
              <w:pStyle w:val="11"/>
              <w:keepNext w:val="0"/>
              <w:keepLines w:val="0"/>
              <w:suppressLineNumbers w:val="0"/>
              <w:spacing w:before="0" w:beforeAutospacing="0" w:after="0" w:afterAutospacing="0"/>
              <w:ind w:left="0" w:right="0"/>
              <w:rPr>
                <w:rFonts w:hint="default" w:ascii="Times New Roman"/>
                <w:kern w:val="2"/>
                <w:sz w:val="26"/>
              </w:rPr>
            </w:pPr>
          </w:p>
          <w:p w14:paraId="64C4896C">
            <w:pPr>
              <w:pStyle w:val="11"/>
              <w:keepNext w:val="0"/>
              <w:keepLines w:val="0"/>
              <w:suppressLineNumbers w:val="0"/>
              <w:spacing w:before="9" w:beforeAutospacing="0" w:after="0" w:afterAutospacing="0"/>
              <w:ind w:left="0" w:right="0"/>
              <w:rPr>
                <w:rFonts w:hint="default" w:ascii="Times New Roman"/>
                <w:kern w:val="2"/>
                <w:sz w:val="26"/>
              </w:rPr>
            </w:pPr>
          </w:p>
          <w:p w14:paraId="0E774B4F">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被列入经营异常企业移出企业异常名录申请</w:t>
            </w:r>
          </w:p>
        </w:tc>
        <w:tc>
          <w:tcPr>
            <w:tcW w:w="1332" w:type="dxa"/>
          </w:tcPr>
          <w:p w14:paraId="77BD54EC">
            <w:pPr>
              <w:pStyle w:val="11"/>
              <w:keepNext w:val="0"/>
              <w:keepLines w:val="0"/>
              <w:suppressLineNumbers w:val="0"/>
              <w:spacing w:before="0" w:beforeAutospacing="0" w:after="0" w:afterAutospacing="0"/>
              <w:ind w:left="0" w:right="0"/>
              <w:rPr>
                <w:rFonts w:hint="default" w:ascii="Times New Roman"/>
                <w:kern w:val="2"/>
                <w:sz w:val="26"/>
              </w:rPr>
            </w:pPr>
          </w:p>
          <w:p w14:paraId="14638433">
            <w:pPr>
              <w:pStyle w:val="11"/>
              <w:keepNext w:val="0"/>
              <w:keepLines w:val="0"/>
              <w:suppressLineNumbers w:val="0"/>
              <w:spacing w:before="0" w:beforeAutospacing="0" w:after="0" w:afterAutospacing="0"/>
              <w:ind w:left="0" w:right="0"/>
              <w:rPr>
                <w:rFonts w:hint="default" w:ascii="Times New Roman"/>
                <w:kern w:val="2"/>
                <w:sz w:val="26"/>
              </w:rPr>
            </w:pPr>
          </w:p>
          <w:p w14:paraId="23AA0F50">
            <w:pPr>
              <w:pStyle w:val="11"/>
              <w:keepNext w:val="0"/>
              <w:keepLines w:val="0"/>
              <w:suppressLineNumbers w:val="0"/>
              <w:spacing w:before="0" w:beforeAutospacing="0" w:after="0" w:afterAutospacing="0"/>
              <w:ind w:left="0" w:right="0"/>
              <w:rPr>
                <w:rFonts w:hint="default" w:ascii="Times New Roman"/>
                <w:kern w:val="2"/>
                <w:sz w:val="26"/>
              </w:rPr>
            </w:pPr>
          </w:p>
          <w:p w14:paraId="4FAA834A">
            <w:pPr>
              <w:pStyle w:val="11"/>
              <w:keepNext w:val="0"/>
              <w:keepLines w:val="0"/>
              <w:suppressLineNumbers w:val="0"/>
              <w:spacing w:before="0" w:beforeAutospacing="0" w:after="0" w:afterAutospacing="0"/>
              <w:ind w:left="0" w:right="0"/>
              <w:rPr>
                <w:rFonts w:hint="default" w:ascii="Times New Roman"/>
                <w:kern w:val="2"/>
                <w:sz w:val="26"/>
              </w:rPr>
            </w:pPr>
          </w:p>
          <w:p w14:paraId="6D514C20">
            <w:pPr>
              <w:pStyle w:val="11"/>
              <w:keepNext w:val="0"/>
              <w:keepLines w:val="0"/>
              <w:suppressLineNumbers w:val="0"/>
              <w:spacing w:before="198" w:beforeAutospacing="0" w:after="0" w:afterAutospacing="0" w:line="297" w:lineRule="auto"/>
              <w:ind w:left="422" w:right="167" w:hanging="240"/>
              <w:rPr>
                <w:rFonts w:hint="default"/>
                <w:kern w:val="2"/>
                <w:sz w:val="21"/>
              </w:rPr>
            </w:pPr>
            <w:r>
              <w:rPr>
                <w:rFonts w:hint="default"/>
                <w:kern w:val="2"/>
                <w:sz w:val="24"/>
              </w:rPr>
              <w:t>其他行政权力</w:t>
            </w:r>
          </w:p>
        </w:tc>
        <w:tc>
          <w:tcPr>
            <w:tcW w:w="11528" w:type="dxa"/>
            <w:vAlign w:val="center"/>
          </w:tcPr>
          <w:p w14:paraId="13DF3BEA">
            <w:pPr>
              <w:pStyle w:val="11"/>
              <w:keepNext w:val="0"/>
              <w:keepLines w:val="0"/>
              <w:suppressLineNumbers w:val="0"/>
              <w:spacing w:before="65" w:beforeAutospacing="0" w:after="0" w:afterAutospacing="0" w:line="297" w:lineRule="auto"/>
              <w:ind w:left="109" w:right="-29"/>
              <w:jc w:val="both"/>
              <w:rPr>
                <w:rFonts w:hint="default"/>
                <w:kern w:val="2"/>
                <w:sz w:val="24"/>
              </w:rPr>
            </w:pPr>
            <w:r>
              <w:rPr>
                <w:rFonts w:hint="default"/>
                <w:kern w:val="2"/>
                <w:sz w:val="24"/>
              </w:rPr>
              <w:t>《企业经营异常名录管理暂行办法》（</w:t>
            </w:r>
            <w:r>
              <w:rPr>
                <w:rFonts w:hint="default"/>
                <w:spacing w:val="-5"/>
                <w:kern w:val="2"/>
                <w:sz w:val="24"/>
              </w:rPr>
              <w:t xml:space="preserve">国家工商行政管理总局令第 </w:t>
            </w:r>
            <w:r>
              <w:rPr>
                <w:rFonts w:hint="default"/>
                <w:kern w:val="2"/>
                <w:sz w:val="24"/>
              </w:rPr>
              <w:t>68</w:t>
            </w:r>
            <w:r>
              <w:rPr>
                <w:rFonts w:hint="default"/>
                <w:spacing w:val="-30"/>
                <w:kern w:val="2"/>
                <w:sz w:val="24"/>
              </w:rPr>
              <w:t xml:space="preserve"> 号</w:t>
            </w:r>
            <w:r>
              <w:rPr>
                <w:rFonts w:hint="default"/>
                <w:kern w:val="2"/>
                <w:sz w:val="24"/>
              </w:rPr>
              <w:t>）第六条  企业未依照《企业信息</w:t>
            </w:r>
            <w:r>
              <w:rPr>
                <w:rFonts w:hint="default"/>
                <w:spacing w:val="-5"/>
                <w:kern w:val="2"/>
                <w:sz w:val="24"/>
              </w:rPr>
              <w:t>公示暂行条例》第八条规定通过企业信用信息公示系统报送上一年度年度报告并向社会公示的，工商行政管</w:t>
            </w:r>
            <w:r>
              <w:rPr>
                <w:rFonts w:hint="default"/>
                <w:spacing w:val="-8"/>
                <w:kern w:val="2"/>
                <w:sz w:val="24"/>
              </w:rPr>
              <w:t xml:space="preserve">理部门应当在当年年度报告公示结束之日起 </w:t>
            </w:r>
            <w:r>
              <w:rPr>
                <w:rFonts w:hint="default"/>
                <w:kern w:val="2"/>
                <w:sz w:val="24"/>
              </w:rPr>
              <w:t>10</w:t>
            </w:r>
            <w:r>
              <w:rPr>
                <w:rFonts w:hint="default"/>
                <w:spacing w:val="-11"/>
                <w:kern w:val="2"/>
                <w:sz w:val="24"/>
              </w:rPr>
              <w:t xml:space="preserve"> 个工作日内作出将其列入经营异常名录的决定，并予以公示。</w:t>
            </w:r>
          </w:p>
          <w:p w14:paraId="555B9A0A">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3"/>
                <w:kern w:val="2"/>
                <w:sz w:val="24"/>
              </w:rPr>
              <w:t xml:space="preserve">第十条 被列入经营异常名录的企业自列入之日起 </w:t>
            </w:r>
            <w:r>
              <w:rPr>
                <w:rFonts w:hint="default"/>
                <w:kern w:val="2"/>
                <w:sz w:val="24"/>
              </w:rPr>
              <w:t>3</w:t>
            </w:r>
            <w:r>
              <w:rPr>
                <w:rFonts w:hint="default"/>
                <w:spacing w:val="-12"/>
                <w:kern w:val="2"/>
                <w:sz w:val="24"/>
              </w:rPr>
              <w:t xml:space="preserve"> 年内依照《企业信息公示暂行条例》规定履行公示义务</w:t>
            </w:r>
            <w:r>
              <w:rPr>
                <w:rFonts w:hint="default"/>
                <w:spacing w:val="-7"/>
                <w:kern w:val="2"/>
                <w:sz w:val="24"/>
              </w:rPr>
              <w:t>的，可以向作出列入决定的工商行政管理部门申请移出经营异常名录。工商行政管理部门依照前款规定将企</w:t>
            </w:r>
            <w:r>
              <w:rPr>
                <w:rFonts w:hint="default"/>
                <w:spacing w:val="-5"/>
                <w:kern w:val="2"/>
                <w:sz w:val="24"/>
              </w:rPr>
              <w:t>业移出经营异常名录的，应当作出移出决定，并通过企业信用信息公示系统公示。移出决定应当包括企业名</w:t>
            </w:r>
            <w:r>
              <w:rPr>
                <w:rFonts w:hint="default"/>
                <w:spacing w:val="-9"/>
                <w:kern w:val="2"/>
                <w:sz w:val="24"/>
              </w:rPr>
              <w:t>称、注册号、移出日期、移出事由、作出决定机关。第十一条 依照本办法第六条规定被列入经营异常名录</w:t>
            </w:r>
            <w:r>
              <w:rPr>
                <w:rFonts w:hint="default"/>
                <w:spacing w:val="-7"/>
                <w:kern w:val="2"/>
                <w:sz w:val="24"/>
              </w:rPr>
              <w:t>的企业，可以在补报未报年份的年度报告并公示后，申请移出经营异常名录，工商行政管理部门应当自收到</w:t>
            </w:r>
            <w:r>
              <w:rPr>
                <w:rFonts w:hint="default"/>
                <w:kern w:val="2"/>
                <w:sz w:val="24"/>
              </w:rPr>
              <w:t>申请之日起 5 个工作日内作出移出决定。</w:t>
            </w:r>
          </w:p>
        </w:tc>
        <w:tc>
          <w:tcPr>
            <w:tcW w:w="1284" w:type="dxa"/>
            <w:vAlign w:val="center"/>
          </w:tcPr>
          <w:p w14:paraId="0F32FE26">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04" w:type="dxa"/>
            <w:vAlign w:val="center"/>
          </w:tcPr>
          <w:p w14:paraId="334A9B34">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bl>
    <w:p w14:paraId="7E71AD22">
      <w:pPr>
        <w:jc w:val="right"/>
        <w:rPr>
          <w:sz w:val="21"/>
        </w:rPr>
        <w:sectPr>
          <w:pgSz w:w="23820" w:h="16840" w:orient="landscape"/>
          <w:pgMar w:top="1580" w:right="1020" w:bottom="1080" w:left="1020" w:header="0" w:footer="891" w:gutter="0"/>
          <w:cols w:space="720" w:num="1"/>
        </w:sect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23E0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4A6FB95">
            <w:pPr>
              <w:pStyle w:val="11"/>
              <w:keepNext w:val="0"/>
              <w:keepLines w:val="0"/>
              <w:suppressLineNumbers w:val="0"/>
              <w:spacing w:before="11" w:beforeAutospacing="0" w:after="0" w:afterAutospacing="0"/>
              <w:ind w:left="0" w:right="0"/>
              <w:rPr>
                <w:rFonts w:hint="default" w:ascii="Times New Roman"/>
                <w:kern w:val="2"/>
                <w:sz w:val="23"/>
              </w:rPr>
            </w:pPr>
          </w:p>
          <w:p w14:paraId="137ED456">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120022E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1BA23E7">
            <w:pPr>
              <w:pStyle w:val="11"/>
              <w:keepNext w:val="0"/>
              <w:keepLines w:val="0"/>
              <w:suppressLineNumbers w:val="0"/>
              <w:spacing w:before="11" w:beforeAutospacing="0" w:after="0" w:afterAutospacing="0"/>
              <w:ind w:left="0" w:right="0"/>
              <w:rPr>
                <w:rFonts w:hint="default" w:ascii="Times New Roman"/>
                <w:kern w:val="2"/>
                <w:sz w:val="23"/>
              </w:rPr>
            </w:pPr>
          </w:p>
          <w:p w14:paraId="63FB7A2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33782DED">
            <w:pPr>
              <w:pStyle w:val="11"/>
              <w:keepNext w:val="0"/>
              <w:keepLines w:val="0"/>
              <w:suppressLineNumbers w:val="0"/>
              <w:spacing w:before="11" w:beforeAutospacing="0" w:after="0" w:afterAutospacing="0"/>
              <w:ind w:left="0" w:right="0"/>
              <w:rPr>
                <w:rFonts w:hint="default" w:ascii="Times New Roman"/>
                <w:kern w:val="2"/>
                <w:sz w:val="23"/>
              </w:rPr>
            </w:pPr>
          </w:p>
          <w:p w14:paraId="4673C95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BB691DB">
            <w:pPr>
              <w:pStyle w:val="11"/>
              <w:keepNext w:val="0"/>
              <w:keepLines w:val="0"/>
              <w:suppressLineNumbers w:val="0"/>
              <w:spacing w:before="11" w:beforeAutospacing="0" w:after="0" w:afterAutospacing="0"/>
              <w:ind w:left="0" w:right="0"/>
              <w:rPr>
                <w:rFonts w:hint="default" w:ascii="Times New Roman"/>
                <w:kern w:val="2"/>
                <w:sz w:val="23"/>
              </w:rPr>
            </w:pPr>
          </w:p>
          <w:p w14:paraId="315AF04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2C63D3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6D25FE20">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CB1D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BF3A6C8">
            <w:pPr>
              <w:keepNext w:val="0"/>
              <w:keepLines w:val="0"/>
              <w:suppressLineNumbers w:val="0"/>
              <w:spacing w:before="0" w:beforeAutospacing="0" w:after="0" w:afterAutospacing="0"/>
              <w:ind w:left="0" w:right="0"/>
              <w:rPr>
                <w:rFonts w:hint="default"/>
                <w:kern w:val="2"/>
                <w:sz w:val="2"/>
                <w:szCs w:val="2"/>
              </w:rPr>
            </w:pPr>
          </w:p>
        </w:tc>
        <w:tc>
          <w:tcPr>
            <w:tcW w:w="2515" w:type="dxa"/>
          </w:tcPr>
          <w:p w14:paraId="3B4309A7">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3DAE416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0D1E16EF">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0C521E9C">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2D2952F6">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600A4312">
            <w:pPr>
              <w:keepNext w:val="0"/>
              <w:keepLines w:val="0"/>
              <w:suppressLineNumbers w:val="0"/>
              <w:spacing w:before="0" w:beforeAutospacing="0" w:after="0" w:afterAutospacing="0"/>
              <w:ind w:left="0" w:right="0"/>
              <w:rPr>
                <w:rFonts w:hint="default"/>
                <w:kern w:val="2"/>
                <w:sz w:val="2"/>
                <w:szCs w:val="2"/>
              </w:rPr>
            </w:pPr>
          </w:p>
        </w:tc>
      </w:tr>
      <w:tr w14:paraId="3FF96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7" w:hRule="atLeast"/>
        </w:trPr>
        <w:tc>
          <w:tcPr>
            <w:tcW w:w="763" w:type="dxa"/>
            <w:tcBorders>
              <w:top w:val="nil"/>
            </w:tcBorders>
          </w:tcPr>
          <w:p w14:paraId="089CD368">
            <w:pPr>
              <w:pStyle w:val="11"/>
              <w:keepNext w:val="0"/>
              <w:keepLines w:val="0"/>
              <w:suppressLineNumbers w:val="0"/>
              <w:spacing w:before="0" w:beforeAutospacing="0" w:after="0" w:afterAutospacing="0"/>
              <w:ind w:left="0" w:right="0"/>
              <w:rPr>
                <w:rFonts w:hint="default" w:ascii="Times New Roman"/>
                <w:kern w:val="2"/>
                <w:sz w:val="26"/>
              </w:rPr>
            </w:pPr>
          </w:p>
          <w:p w14:paraId="28E7F86F">
            <w:pPr>
              <w:pStyle w:val="11"/>
              <w:keepNext w:val="0"/>
              <w:keepLines w:val="0"/>
              <w:suppressLineNumbers w:val="0"/>
              <w:spacing w:before="0" w:beforeAutospacing="0" w:after="0" w:afterAutospacing="0"/>
              <w:ind w:left="0" w:right="0"/>
              <w:rPr>
                <w:rFonts w:hint="default" w:ascii="Times New Roman"/>
                <w:kern w:val="2"/>
                <w:sz w:val="26"/>
              </w:rPr>
            </w:pPr>
          </w:p>
          <w:p w14:paraId="0D180901">
            <w:pPr>
              <w:pStyle w:val="11"/>
              <w:keepNext w:val="0"/>
              <w:keepLines w:val="0"/>
              <w:suppressLineNumbers w:val="0"/>
              <w:spacing w:before="0" w:beforeAutospacing="0" w:after="0" w:afterAutospacing="0"/>
              <w:ind w:left="0" w:right="0"/>
              <w:rPr>
                <w:rFonts w:hint="default" w:ascii="Times New Roman"/>
                <w:kern w:val="2"/>
                <w:sz w:val="26"/>
              </w:rPr>
            </w:pPr>
          </w:p>
          <w:p w14:paraId="71EB110F">
            <w:pPr>
              <w:pStyle w:val="11"/>
              <w:keepNext w:val="0"/>
              <w:keepLines w:val="0"/>
              <w:suppressLineNumbers w:val="0"/>
              <w:spacing w:before="0" w:beforeAutospacing="0" w:after="0" w:afterAutospacing="0"/>
              <w:ind w:left="0" w:right="0"/>
              <w:rPr>
                <w:rFonts w:hint="default" w:ascii="Times New Roman"/>
                <w:kern w:val="2"/>
                <w:sz w:val="26"/>
              </w:rPr>
            </w:pPr>
          </w:p>
          <w:p w14:paraId="77A0B2F6">
            <w:pPr>
              <w:pStyle w:val="11"/>
              <w:keepNext w:val="0"/>
              <w:keepLines w:val="0"/>
              <w:suppressLineNumbers w:val="0"/>
              <w:spacing w:before="185"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5</w:t>
            </w:r>
          </w:p>
        </w:tc>
        <w:tc>
          <w:tcPr>
            <w:tcW w:w="2515" w:type="dxa"/>
          </w:tcPr>
          <w:p w14:paraId="4DA72E4D">
            <w:pPr>
              <w:pStyle w:val="11"/>
              <w:keepNext w:val="0"/>
              <w:keepLines w:val="0"/>
              <w:suppressLineNumbers w:val="0"/>
              <w:spacing w:before="0" w:beforeAutospacing="0" w:after="0" w:afterAutospacing="0"/>
              <w:ind w:left="0" w:right="0"/>
              <w:rPr>
                <w:rFonts w:hint="default" w:ascii="Times New Roman"/>
                <w:kern w:val="2"/>
                <w:sz w:val="26"/>
              </w:rPr>
            </w:pPr>
          </w:p>
          <w:p w14:paraId="3C136CF2">
            <w:pPr>
              <w:pStyle w:val="11"/>
              <w:keepNext w:val="0"/>
              <w:keepLines w:val="0"/>
              <w:suppressLineNumbers w:val="0"/>
              <w:spacing w:before="0" w:beforeAutospacing="0" w:after="0" w:afterAutospacing="0"/>
              <w:ind w:left="0" w:right="0"/>
              <w:rPr>
                <w:rFonts w:hint="default" w:ascii="Times New Roman"/>
                <w:kern w:val="2"/>
                <w:sz w:val="26"/>
              </w:rPr>
            </w:pPr>
          </w:p>
          <w:p w14:paraId="43869A8A">
            <w:pPr>
              <w:pStyle w:val="11"/>
              <w:keepNext w:val="0"/>
              <w:keepLines w:val="0"/>
              <w:suppressLineNumbers w:val="0"/>
              <w:spacing w:before="0" w:beforeAutospacing="0" w:after="0" w:afterAutospacing="0"/>
              <w:ind w:left="0" w:right="0"/>
              <w:rPr>
                <w:rFonts w:hint="default" w:ascii="Times New Roman"/>
                <w:kern w:val="2"/>
                <w:sz w:val="26"/>
              </w:rPr>
            </w:pPr>
          </w:p>
          <w:p w14:paraId="690C680D">
            <w:pPr>
              <w:pStyle w:val="11"/>
              <w:keepNext w:val="0"/>
              <w:keepLines w:val="0"/>
              <w:suppressLineNumbers w:val="0"/>
              <w:spacing w:before="7" w:beforeAutospacing="0" w:after="0" w:afterAutospacing="0"/>
              <w:ind w:left="0" w:right="0"/>
              <w:rPr>
                <w:rFonts w:hint="default" w:ascii="Times New Roman"/>
                <w:kern w:val="2"/>
                <w:sz w:val="26"/>
              </w:rPr>
            </w:pPr>
          </w:p>
          <w:p w14:paraId="3CA13711">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食品生产加工小作坊登记</w:t>
            </w:r>
          </w:p>
        </w:tc>
        <w:tc>
          <w:tcPr>
            <w:tcW w:w="2518" w:type="dxa"/>
          </w:tcPr>
          <w:p w14:paraId="1D0410B7">
            <w:pPr>
              <w:pStyle w:val="11"/>
              <w:keepNext w:val="0"/>
              <w:keepLines w:val="0"/>
              <w:suppressLineNumbers w:val="0"/>
              <w:spacing w:before="0" w:beforeAutospacing="0" w:after="0" w:afterAutospacing="0"/>
              <w:ind w:left="0" w:right="0"/>
              <w:rPr>
                <w:rFonts w:hint="default" w:ascii="Times New Roman"/>
                <w:kern w:val="2"/>
                <w:sz w:val="20"/>
              </w:rPr>
            </w:pPr>
          </w:p>
          <w:p w14:paraId="38F6DDF0">
            <w:pPr>
              <w:pStyle w:val="11"/>
              <w:keepNext w:val="0"/>
              <w:keepLines w:val="0"/>
              <w:suppressLineNumbers w:val="0"/>
              <w:spacing w:before="0" w:beforeAutospacing="0" w:after="0" w:afterAutospacing="0"/>
              <w:ind w:left="0" w:right="0"/>
              <w:rPr>
                <w:rFonts w:hint="default" w:ascii="Times New Roman"/>
                <w:kern w:val="2"/>
                <w:sz w:val="20"/>
              </w:rPr>
            </w:pPr>
          </w:p>
          <w:p w14:paraId="3D8D8DD5">
            <w:pPr>
              <w:pStyle w:val="11"/>
              <w:keepNext w:val="0"/>
              <w:keepLines w:val="0"/>
              <w:suppressLineNumbers w:val="0"/>
              <w:spacing w:before="0" w:beforeAutospacing="0" w:after="0" w:afterAutospacing="0"/>
              <w:ind w:left="0" w:right="0"/>
              <w:rPr>
                <w:rFonts w:hint="default" w:ascii="Times New Roman"/>
                <w:kern w:val="2"/>
                <w:sz w:val="20"/>
              </w:rPr>
            </w:pPr>
          </w:p>
          <w:p w14:paraId="28A8D353">
            <w:pPr>
              <w:pStyle w:val="11"/>
              <w:keepNext w:val="0"/>
              <w:keepLines w:val="0"/>
              <w:suppressLineNumbers w:val="0"/>
              <w:spacing w:before="0" w:beforeAutospacing="0" w:after="0" w:afterAutospacing="0"/>
              <w:ind w:left="0" w:right="0"/>
              <w:rPr>
                <w:rFonts w:hint="default" w:ascii="Times New Roman"/>
                <w:kern w:val="2"/>
                <w:sz w:val="20"/>
              </w:rPr>
            </w:pPr>
          </w:p>
          <w:p w14:paraId="29DA28D5">
            <w:pPr>
              <w:pStyle w:val="11"/>
              <w:keepNext w:val="0"/>
              <w:keepLines w:val="0"/>
              <w:suppressLineNumbers w:val="0"/>
              <w:spacing w:before="0" w:beforeAutospacing="0" w:after="0" w:afterAutospacing="0"/>
              <w:ind w:left="0" w:right="0"/>
              <w:rPr>
                <w:rFonts w:hint="default" w:ascii="Times New Roman"/>
                <w:kern w:val="2"/>
                <w:sz w:val="20"/>
              </w:rPr>
            </w:pPr>
          </w:p>
          <w:p w14:paraId="7EDC2596">
            <w:pPr>
              <w:pStyle w:val="11"/>
              <w:keepNext w:val="0"/>
              <w:keepLines w:val="0"/>
              <w:suppressLineNumbers w:val="0"/>
              <w:spacing w:before="9" w:beforeAutospacing="0" w:after="0" w:afterAutospacing="0"/>
              <w:ind w:left="0" w:right="0"/>
              <w:rPr>
                <w:rFonts w:hint="default" w:ascii="Times New Roman"/>
                <w:kern w:val="2"/>
                <w:sz w:val="23"/>
              </w:rPr>
            </w:pPr>
          </w:p>
          <w:p w14:paraId="07E46200">
            <w:pPr>
              <w:pStyle w:val="11"/>
              <w:keepNext w:val="0"/>
              <w:keepLines w:val="0"/>
              <w:suppressLineNumbers w:val="0"/>
              <w:spacing w:before="1" w:beforeAutospacing="0" w:after="0" w:afterAutospacing="0"/>
              <w:ind w:left="108" w:right="0"/>
              <w:rPr>
                <w:rFonts w:hint="default"/>
                <w:kern w:val="2"/>
                <w:sz w:val="21"/>
              </w:rPr>
            </w:pPr>
          </w:p>
        </w:tc>
        <w:tc>
          <w:tcPr>
            <w:tcW w:w="1322" w:type="dxa"/>
            <w:tcBorders>
              <w:top w:val="nil"/>
            </w:tcBorders>
          </w:tcPr>
          <w:p w14:paraId="7C8DD652">
            <w:pPr>
              <w:pStyle w:val="11"/>
              <w:keepNext w:val="0"/>
              <w:keepLines w:val="0"/>
              <w:suppressLineNumbers w:val="0"/>
              <w:spacing w:before="0" w:beforeAutospacing="0" w:after="0" w:afterAutospacing="0"/>
              <w:ind w:left="0" w:right="0"/>
              <w:rPr>
                <w:rFonts w:hint="default" w:ascii="Times New Roman"/>
                <w:kern w:val="2"/>
                <w:sz w:val="26"/>
              </w:rPr>
            </w:pPr>
          </w:p>
          <w:p w14:paraId="6F5B265B">
            <w:pPr>
              <w:pStyle w:val="11"/>
              <w:keepNext w:val="0"/>
              <w:keepLines w:val="0"/>
              <w:suppressLineNumbers w:val="0"/>
              <w:spacing w:before="0" w:beforeAutospacing="0" w:after="0" w:afterAutospacing="0"/>
              <w:ind w:left="0" w:right="0"/>
              <w:rPr>
                <w:rFonts w:hint="default" w:ascii="Times New Roman"/>
                <w:kern w:val="2"/>
                <w:sz w:val="26"/>
              </w:rPr>
            </w:pPr>
          </w:p>
          <w:p w14:paraId="5C4EF6C1">
            <w:pPr>
              <w:pStyle w:val="11"/>
              <w:keepNext w:val="0"/>
              <w:keepLines w:val="0"/>
              <w:suppressLineNumbers w:val="0"/>
              <w:spacing w:before="0" w:beforeAutospacing="0" w:after="0" w:afterAutospacing="0"/>
              <w:ind w:left="0" w:right="0"/>
              <w:rPr>
                <w:rFonts w:hint="default" w:ascii="Times New Roman"/>
                <w:kern w:val="2"/>
                <w:sz w:val="26"/>
              </w:rPr>
            </w:pPr>
          </w:p>
          <w:p w14:paraId="766D0123">
            <w:pPr>
              <w:pStyle w:val="11"/>
              <w:keepNext w:val="0"/>
              <w:keepLines w:val="0"/>
              <w:suppressLineNumbers w:val="0"/>
              <w:spacing w:before="7" w:beforeAutospacing="0" w:after="0" w:afterAutospacing="0"/>
              <w:ind w:left="0" w:right="0"/>
              <w:rPr>
                <w:rFonts w:hint="default" w:ascii="Times New Roman"/>
                <w:kern w:val="2"/>
                <w:sz w:val="26"/>
              </w:rPr>
            </w:pPr>
          </w:p>
          <w:p w14:paraId="59B9009D">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Borders>
              <w:top w:val="nil"/>
            </w:tcBorders>
          </w:tcPr>
          <w:p w14:paraId="0832B075">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《中华人民共和国食品安全法》第三十六条 食品生产加工小作坊和食品摊贩等从事食品生产经营活动，应</w:t>
            </w:r>
            <w:r>
              <w:rPr>
                <w:rFonts w:hint="default"/>
                <w:spacing w:val="-5"/>
                <w:kern w:val="2"/>
                <w:sz w:val="24"/>
              </w:rPr>
              <w:t>当符合本法规定的与其生产经营规模、条件相适应的食品安全要求，保证所生产经营的食品卫生、无毒、无</w:t>
            </w:r>
            <w:r>
              <w:rPr>
                <w:rFonts w:hint="default"/>
                <w:spacing w:val="-7"/>
                <w:kern w:val="2"/>
                <w:sz w:val="24"/>
              </w:rPr>
              <w:t>害，食品安全监督管理部门应当对其加强监督管理。县级以上地方人民政府应当对食品生产加工小作坊、食</w:t>
            </w:r>
            <w:r>
              <w:rPr>
                <w:rFonts w:hint="default"/>
                <w:spacing w:val="-6"/>
                <w:kern w:val="2"/>
                <w:sz w:val="24"/>
              </w:rPr>
              <w:t>品摊贩等进行综合治理，加强服务和统一规划，改善其生产经营环境，鼓励和支持其改进生产经营条件，进入集中交易市场、店铺等固定场所经营，或者在指定的临时经营区域、时段经营。食品生产加工小作坊和食</w:t>
            </w:r>
            <w:r>
              <w:rPr>
                <w:rFonts w:hint="default"/>
                <w:kern w:val="2"/>
                <w:sz w:val="24"/>
              </w:rPr>
              <w:t>品摊贩等的具体管理办法由省、自治区、直辖市制定。</w:t>
            </w:r>
          </w:p>
          <w:p w14:paraId="4FE54A7F">
            <w:pPr>
              <w:pStyle w:val="11"/>
              <w:keepNext w:val="0"/>
              <w:keepLines w:val="0"/>
              <w:suppressLineNumbers w:val="0"/>
              <w:spacing w:before="0" w:beforeAutospacing="0" w:after="0" w:afterAutospacing="0" w:line="300" w:lineRule="exact"/>
              <w:ind w:left="109" w:right="0"/>
              <w:rPr>
                <w:rFonts w:hint="default"/>
                <w:kern w:val="2"/>
                <w:sz w:val="24"/>
              </w:rPr>
            </w:pPr>
            <w:r>
              <w:rPr>
                <w:rFonts w:hint="default"/>
                <w:kern w:val="2"/>
                <w:sz w:val="24"/>
              </w:rPr>
              <w:t>《云南省食品生产加工小作坊和食品摊贩管理办法》（云南省人民政府令第 205 号）第十七条第一款 食品</w:t>
            </w:r>
          </w:p>
          <w:p w14:paraId="58B2AE37">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小作坊实行登记管理。食品小作坊生产经营者应当到所在地县级人民政府食品药品监督管理部门登记。</w:t>
            </w:r>
          </w:p>
        </w:tc>
        <w:tc>
          <w:tcPr>
            <w:tcW w:w="1275" w:type="dxa"/>
            <w:tcBorders>
              <w:top w:val="nil"/>
            </w:tcBorders>
          </w:tcPr>
          <w:p w14:paraId="63306227">
            <w:pPr>
              <w:pStyle w:val="11"/>
              <w:keepNext w:val="0"/>
              <w:keepLines w:val="0"/>
              <w:suppressLineNumbers w:val="0"/>
              <w:spacing w:before="0" w:beforeAutospacing="0" w:after="0" w:afterAutospacing="0"/>
              <w:ind w:left="0" w:right="0"/>
              <w:jc w:val="center"/>
              <w:rPr>
                <w:rFonts w:hint="default" w:ascii="Times New Roman"/>
                <w:kern w:val="2"/>
                <w:sz w:val="26"/>
              </w:rPr>
            </w:pPr>
          </w:p>
          <w:p w14:paraId="3FEE3DF5">
            <w:pPr>
              <w:pStyle w:val="11"/>
              <w:keepNext w:val="0"/>
              <w:keepLines w:val="0"/>
              <w:suppressLineNumbers w:val="0"/>
              <w:spacing w:before="0" w:beforeAutospacing="0" w:after="0" w:afterAutospacing="0"/>
              <w:ind w:left="0" w:right="0"/>
              <w:jc w:val="center"/>
              <w:rPr>
                <w:rFonts w:hint="default" w:ascii="Times New Roman"/>
                <w:kern w:val="2"/>
                <w:sz w:val="26"/>
              </w:rPr>
            </w:pPr>
          </w:p>
          <w:p w14:paraId="4D5BAFBA">
            <w:pPr>
              <w:pStyle w:val="11"/>
              <w:keepNext w:val="0"/>
              <w:keepLines w:val="0"/>
              <w:suppressLineNumbers w:val="0"/>
              <w:spacing w:before="0" w:beforeAutospacing="0" w:after="0" w:afterAutospacing="0"/>
              <w:ind w:left="0" w:right="0"/>
              <w:jc w:val="center"/>
              <w:rPr>
                <w:rFonts w:hint="default" w:ascii="Times New Roman"/>
                <w:kern w:val="2"/>
                <w:sz w:val="26"/>
              </w:rPr>
            </w:pPr>
          </w:p>
          <w:p w14:paraId="3436792E">
            <w:pPr>
              <w:pStyle w:val="11"/>
              <w:keepNext w:val="0"/>
              <w:keepLines w:val="0"/>
              <w:suppressLineNumbers w:val="0"/>
              <w:spacing w:before="0" w:beforeAutospacing="0" w:after="0" w:afterAutospacing="0"/>
              <w:ind w:left="0" w:right="0"/>
              <w:jc w:val="center"/>
              <w:rPr>
                <w:rFonts w:hint="default" w:ascii="Times New Roman"/>
                <w:kern w:val="2"/>
                <w:sz w:val="26"/>
              </w:rPr>
            </w:pPr>
          </w:p>
          <w:p w14:paraId="1F5CCBC2">
            <w:pPr>
              <w:pStyle w:val="11"/>
              <w:keepNext w:val="0"/>
              <w:keepLines w:val="0"/>
              <w:suppressLineNumbers w:val="0"/>
              <w:spacing w:before="198"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2" w:type="dxa"/>
            <w:tcBorders>
              <w:top w:val="nil"/>
            </w:tcBorders>
          </w:tcPr>
          <w:p w14:paraId="08BF4D81">
            <w:pPr>
              <w:pStyle w:val="11"/>
              <w:keepNext w:val="0"/>
              <w:keepLines w:val="0"/>
              <w:suppressLineNumbers w:val="0"/>
              <w:spacing w:before="0" w:beforeAutospacing="0" w:after="0" w:afterAutospacing="0"/>
              <w:ind w:left="0" w:right="0"/>
              <w:jc w:val="center"/>
              <w:rPr>
                <w:rFonts w:hint="default" w:ascii="Times New Roman"/>
                <w:kern w:val="2"/>
                <w:sz w:val="26"/>
              </w:rPr>
            </w:pPr>
          </w:p>
          <w:p w14:paraId="57FF6591">
            <w:pPr>
              <w:pStyle w:val="11"/>
              <w:keepNext w:val="0"/>
              <w:keepLines w:val="0"/>
              <w:suppressLineNumbers w:val="0"/>
              <w:spacing w:before="0" w:beforeAutospacing="0" w:after="0" w:afterAutospacing="0"/>
              <w:ind w:left="0" w:right="0"/>
              <w:jc w:val="center"/>
              <w:rPr>
                <w:rFonts w:hint="default" w:ascii="Times New Roman"/>
                <w:kern w:val="2"/>
                <w:sz w:val="26"/>
              </w:rPr>
            </w:pPr>
          </w:p>
          <w:p w14:paraId="199575F8">
            <w:pPr>
              <w:pStyle w:val="11"/>
              <w:keepNext w:val="0"/>
              <w:keepLines w:val="0"/>
              <w:suppressLineNumbers w:val="0"/>
              <w:spacing w:before="0" w:beforeAutospacing="0" w:after="0" w:afterAutospacing="0"/>
              <w:ind w:left="0" w:right="0"/>
              <w:jc w:val="center"/>
              <w:rPr>
                <w:rFonts w:hint="default" w:ascii="Times New Roman"/>
                <w:kern w:val="2"/>
                <w:sz w:val="26"/>
              </w:rPr>
            </w:pPr>
          </w:p>
          <w:p w14:paraId="5BFD5353">
            <w:pPr>
              <w:pStyle w:val="11"/>
              <w:keepNext w:val="0"/>
              <w:keepLines w:val="0"/>
              <w:suppressLineNumbers w:val="0"/>
              <w:spacing w:before="0" w:beforeAutospacing="0" w:after="0" w:afterAutospacing="0"/>
              <w:ind w:left="0" w:right="0"/>
              <w:jc w:val="center"/>
              <w:rPr>
                <w:rFonts w:hint="default" w:ascii="Times New Roman"/>
                <w:kern w:val="2"/>
                <w:sz w:val="26"/>
              </w:rPr>
            </w:pPr>
          </w:p>
          <w:p w14:paraId="3884B393">
            <w:pPr>
              <w:pStyle w:val="11"/>
              <w:keepNext w:val="0"/>
              <w:keepLines w:val="0"/>
              <w:suppressLineNumbers w:val="0"/>
              <w:spacing w:before="198"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29EDA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trPr>
        <w:tc>
          <w:tcPr>
            <w:tcW w:w="763" w:type="dxa"/>
            <w:tcBorders>
              <w:top w:val="nil"/>
            </w:tcBorders>
          </w:tcPr>
          <w:p w14:paraId="39F71439">
            <w:pPr>
              <w:pStyle w:val="11"/>
              <w:keepNext w:val="0"/>
              <w:keepLines w:val="0"/>
              <w:suppressLineNumbers w:val="0"/>
              <w:spacing w:before="0" w:beforeAutospacing="0" w:after="0" w:afterAutospacing="0"/>
              <w:ind w:left="0" w:right="0"/>
              <w:rPr>
                <w:rFonts w:hint="default" w:ascii="Times New Roman"/>
                <w:kern w:val="2"/>
                <w:sz w:val="26"/>
              </w:rPr>
            </w:pPr>
          </w:p>
          <w:p w14:paraId="6363DAEC">
            <w:pPr>
              <w:pStyle w:val="11"/>
              <w:keepNext w:val="0"/>
              <w:keepLines w:val="0"/>
              <w:suppressLineNumbers w:val="0"/>
              <w:spacing w:before="0" w:beforeAutospacing="0" w:after="0" w:afterAutospacing="0"/>
              <w:ind w:left="0" w:right="0"/>
              <w:rPr>
                <w:rFonts w:hint="default" w:ascii="Times New Roman"/>
                <w:kern w:val="2"/>
                <w:sz w:val="26"/>
              </w:rPr>
            </w:pPr>
          </w:p>
          <w:p w14:paraId="55CFAB6B">
            <w:pPr>
              <w:pStyle w:val="11"/>
              <w:keepNext w:val="0"/>
              <w:keepLines w:val="0"/>
              <w:suppressLineNumbers w:val="0"/>
              <w:spacing w:before="0" w:beforeAutospacing="0" w:after="0" w:afterAutospacing="0"/>
              <w:ind w:left="0" w:right="0"/>
              <w:rPr>
                <w:rFonts w:hint="default" w:ascii="Times New Roman"/>
                <w:kern w:val="2"/>
                <w:sz w:val="35"/>
              </w:rPr>
            </w:pPr>
          </w:p>
          <w:p w14:paraId="4B63C669">
            <w:pPr>
              <w:pStyle w:val="11"/>
              <w:keepNext w:val="0"/>
              <w:keepLines w:val="0"/>
              <w:suppressLineNumbers w:val="0"/>
              <w:spacing w:before="0" w:beforeAutospacing="0" w:after="0" w:afterAutospacing="0"/>
              <w:ind w:left="177" w:right="169"/>
              <w:jc w:val="center"/>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6</w:t>
            </w:r>
          </w:p>
        </w:tc>
        <w:tc>
          <w:tcPr>
            <w:tcW w:w="2515" w:type="dxa"/>
          </w:tcPr>
          <w:p w14:paraId="50399FF3">
            <w:pPr>
              <w:pStyle w:val="11"/>
              <w:keepNext w:val="0"/>
              <w:keepLines w:val="0"/>
              <w:suppressLineNumbers w:val="0"/>
              <w:spacing w:before="0" w:beforeAutospacing="0" w:after="0" w:afterAutospacing="0"/>
              <w:ind w:left="0" w:right="0"/>
              <w:rPr>
                <w:rFonts w:hint="default" w:ascii="Times New Roman"/>
                <w:kern w:val="2"/>
                <w:sz w:val="26"/>
              </w:rPr>
            </w:pPr>
          </w:p>
          <w:p w14:paraId="63AF1193">
            <w:pPr>
              <w:pStyle w:val="11"/>
              <w:keepNext w:val="0"/>
              <w:keepLines w:val="0"/>
              <w:suppressLineNumbers w:val="0"/>
              <w:spacing w:before="0" w:beforeAutospacing="0" w:after="0" w:afterAutospacing="0"/>
              <w:ind w:left="0" w:right="0"/>
              <w:rPr>
                <w:rFonts w:hint="default" w:ascii="Times New Roman"/>
                <w:kern w:val="2"/>
                <w:sz w:val="26"/>
              </w:rPr>
            </w:pPr>
          </w:p>
          <w:p w14:paraId="70FCFA1C">
            <w:pPr>
              <w:pStyle w:val="11"/>
              <w:keepNext w:val="0"/>
              <w:keepLines w:val="0"/>
              <w:suppressLineNumbers w:val="0"/>
              <w:spacing w:before="225" w:beforeAutospacing="0" w:after="0" w:afterAutospacing="0" w:line="297" w:lineRule="auto"/>
              <w:ind w:left="108" w:right="-15"/>
              <w:rPr>
                <w:rFonts w:hint="default"/>
                <w:kern w:val="2"/>
                <w:sz w:val="21"/>
              </w:rPr>
            </w:pPr>
            <w:r>
              <w:rPr>
                <w:rFonts w:hint="default"/>
                <w:kern w:val="2"/>
                <w:sz w:val="24"/>
              </w:rPr>
              <w:t>特种设备安装、改造、维修告知</w:t>
            </w:r>
          </w:p>
        </w:tc>
        <w:tc>
          <w:tcPr>
            <w:tcW w:w="2518" w:type="dxa"/>
          </w:tcPr>
          <w:p w14:paraId="3904A0C4">
            <w:pPr>
              <w:pStyle w:val="11"/>
              <w:keepNext w:val="0"/>
              <w:keepLines w:val="0"/>
              <w:suppressLineNumbers w:val="0"/>
              <w:spacing w:before="0" w:beforeAutospacing="0" w:after="0" w:afterAutospacing="0"/>
              <w:ind w:left="0" w:right="0"/>
              <w:rPr>
                <w:rFonts w:hint="default" w:ascii="Times New Roman"/>
                <w:kern w:val="2"/>
                <w:sz w:val="20"/>
              </w:rPr>
            </w:pPr>
          </w:p>
          <w:p w14:paraId="2D97485F">
            <w:pPr>
              <w:pStyle w:val="11"/>
              <w:keepNext w:val="0"/>
              <w:keepLines w:val="0"/>
              <w:suppressLineNumbers w:val="0"/>
              <w:spacing w:before="0" w:beforeAutospacing="0" w:after="0" w:afterAutospacing="0"/>
              <w:ind w:left="0" w:right="0"/>
              <w:rPr>
                <w:rFonts w:hint="default" w:ascii="Times New Roman"/>
                <w:kern w:val="2"/>
                <w:sz w:val="20"/>
              </w:rPr>
            </w:pPr>
          </w:p>
          <w:p w14:paraId="712A5332">
            <w:pPr>
              <w:pStyle w:val="11"/>
              <w:keepNext w:val="0"/>
              <w:keepLines w:val="0"/>
              <w:suppressLineNumbers w:val="0"/>
              <w:spacing w:before="0" w:beforeAutospacing="0" w:after="0" w:afterAutospacing="0"/>
              <w:ind w:left="0" w:right="0"/>
              <w:rPr>
                <w:rFonts w:hint="default" w:ascii="Times New Roman"/>
                <w:kern w:val="2"/>
                <w:sz w:val="20"/>
              </w:rPr>
            </w:pPr>
          </w:p>
          <w:p w14:paraId="65DC4E03">
            <w:pPr>
              <w:pStyle w:val="11"/>
              <w:keepNext w:val="0"/>
              <w:keepLines w:val="0"/>
              <w:suppressLineNumbers w:val="0"/>
              <w:spacing w:before="0" w:beforeAutospacing="0" w:after="0" w:afterAutospacing="0"/>
              <w:ind w:left="0" w:right="0"/>
              <w:rPr>
                <w:rFonts w:hint="default" w:ascii="Times New Roman"/>
                <w:kern w:val="2"/>
                <w:sz w:val="20"/>
              </w:rPr>
            </w:pPr>
          </w:p>
          <w:p w14:paraId="55AC9D0D">
            <w:pPr>
              <w:pStyle w:val="11"/>
              <w:keepNext w:val="0"/>
              <w:keepLines w:val="0"/>
              <w:suppressLineNumbers w:val="0"/>
              <w:spacing w:before="124" w:beforeAutospacing="0" w:after="0" w:afterAutospacing="0"/>
              <w:ind w:left="108" w:right="0"/>
              <w:rPr>
                <w:rFonts w:hint="default"/>
                <w:kern w:val="2"/>
                <w:sz w:val="21"/>
              </w:rPr>
            </w:pPr>
          </w:p>
        </w:tc>
        <w:tc>
          <w:tcPr>
            <w:tcW w:w="1322" w:type="dxa"/>
            <w:tcBorders>
              <w:top w:val="nil"/>
            </w:tcBorders>
          </w:tcPr>
          <w:p w14:paraId="0F81E7B2">
            <w:pPr>
              <w:pStyle w:val="11"/>
              <w:keepNext w:val="0"/>
              <w:keepLines w:val="0"/>
              <w:suppressLineNumbers w:val="0"/>
              <w:spacing w:before="0" w:beforeAutospacing="0" w:after="0" w:afterAutospacing="0"/>
              <w:ind w:left="0" w:right="0"/>
              <w:rPr>
                <w:rFonts w:hint="default" w:ascii="Times New Roman"/>
                <w:kern w:val="2"/>
                <w:sz w:val="26"/>
              </w:rPr>
            </w:pPr>
          </w:p>
          <w:p w14:paraId="1BC59A3B">
            <w:pPr>
              <w:pStyle w:val="11"/>
              <w:keepNext w:val="0"/>
              <w:keepLines w:val="0"/>
              <w:suppressLineNumbers w:val="0"/>
              <w:spacing w:before="0" w:beforeAutospacing="0" w:after="0" w:afterAutospacing="0"/>
              <w:ind w:left="0" w:right="0"/>
              <w:rPr>
                <w:rFonts w:hint="default" w:ascii="Times New Roman"/>
                <w:kern w:val="2"/>
                <w:sz w:val="26"/>
              </w:rPr>
            </w:pPr>
          </w:p>
          <w:p w14:paraId="00A46E5D">
            <w:pPr>
              <w:pStyle w:val="11"/>
              <w:keepNext w:val="0"/>
              <w:keepLines w:val="0"/>
              <w:suppressLineNumbers w:val="0"/>
              <w:spacing w:before="225"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Borders>
              <w:top w:val="nil"/>
            </w:tcBorders>
          </w:tcPr>
          <w:p w14:paraId="7D7E0FE4">
            <w:pPr>
              <w:pStyle w:val="11"/>
              <w:keepNext w:val="0"/>
              <w:keepLines w:val="0"/>
              <w:suppressLineNumbers w:val="0"/>
              <w:spacing w:before="63" w:beforeAutospacing="0" w:after="0" w:afterAutospacing="0" w:line="297" w:lineRule="auto"/>
              <w:ind w:left="109" w:right="93"/>
              <w:jc w:val="both"/>
              <w:rPr>
                <w:rFonts w:hint="default"/>
                <w:kern w:val="2"/>
                <w:sz w:val="24"/>
              </w:rPr>
            </w:pPr>
            <w:r>
              <w:rPr>
                <w:rFonts w:hint="default"/>
                <w:spacing w:val="-3"/>
                <w:kern w:val="2"/>
                <w:sz w:val="24"/>
              </w:rPr>
              <w:t>《中华人民共和国特种设备安全法》第二十三条 特种设备安装、改造、修理的施工单位应当在施工前将拟</w:t>
            </w:r>
            <w:r>
              <w:rPr>
                <w:rFonts w:hint="default"/>
                <w:spacing w:val="-6"/>
                <w:kern w:val="2"/>
                <w:sz w:val="24"/>
              </w:rPr>
              <w:t>进行的特种设备安装、改造、修理情况书面告知直辖市或者设区的市级人民政府负责特种设备安全监督管理</w:t>
            </w:r>
            <w:r>
              <w:rPr>
                <w:rFonts w:hint="default"/>
                <w:kern w:val="2"/>
                <w:sz w:val="24"/>
              </w:rPr>
              <w:t xml:space="preserve">的部门。 </w:t>
            </w:r>
          </w:p>
          <w:p w14:paraId="5681772D">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spacing w:val="-5"/>
                <w:kern w:val="2"/>
                <w:sz w:val="24"/>
              </w:rPr>
              <w:t xml:space="preserve">《云南省人民政府关于调整 </w:t>
            </w:r>
            <w:r>
              <w:rPr>
                <w:rFonts w:hint="default"/>
                <w:kern w:val="2"/>
                <w:sz w:val="24"/>
              </w:rPr>
              <w:t>112</w:t>
            </w:r>
            <w:r>
              <w:rPr>
                <w:rFonts w:hint="default"/>
                <w:spacing w:val="-10"/>
                <w:kern w:val="2"/>
                <w:sz w:val="24"/>
              </w:rPr>
              <w:t xml:space="preserve"> 项涉及州级及以下行政权力事项的决定》</w:t>
            </w:r>
            <w:r>
              <w:rPr>
                <w:rFonts w:hint="default"/>
                <w:kern w:val="2"/>
                <w:sz w:val="24"/>
              </w:rPr>
              <w:t>（</w:t>
            </w:r>
            <w:r>
              <w:rPr>
                <w:rFonts w:hint="default"/>
                <w:spacing w:val="-6"/>
                <w:kern w:val="2"/>
                <w:sz w:val="24"/>
              </w:rPr>
              <w:t>云政发〔</w:t>
            </w:r>
            <w:r>
              <w:rPr>
                <w:rFonts w:hint="default"/>
                <w:kern w:val="2"/>
                <w:sz w:val="24"/>
              </w:rPr>
              <w:t>2020</w:t>
            </w:r>
            <w:r>
              <w:rPr>
                <w:rFonts w:hint="default"/>
                <w:spacing w:val="-22"/>
                <w:kern w:val="2"/>
                <w:sz w:val="24"/>
              </w:rPr>
              <w:t>〕</w:t>
            </w:r>
            <w:r>
              <w:rPr>
                <w:rFonts w:hint="default"/>
                <w:kern w:val="2"/>
                <w:sz w:val="24"/>
              </w:rPr>
              <w:t>21</w:t>
            </w:r>
            <w:r>
              <w:rPr>
                <w:rFonts w:hint="default"/>
                <w:spacing w:val="-30"/>
                <w:kern w:val="2"/>
                <w:sz w:val="24"/>
              </w:rPr>
              <w:t xml:space="preserve"> 号</w:t>
            </w:r>
            <w:r>
              <w:rPr>
                <w:rFonts w:hint="default"/>
                <w:spacing w:val="-22"/>
                <w:kern w:val="2"/>
                <w:sz w:val="24"/>
              </w:rPr>
              <w:t>）</w:t>
            </w:r>
            <w:r>
              <w:rPr>
                <w:rFonts w:hint="default"/>
                <w:spacing w:val="-20"/>
                <w:kern w:val="2"/>
                <w:sz w:val="24"/>
              </w:rPr>
              <w:t xml:space="preserve">附件 </w:t>
            </w:r>
            <w:r>
              <w:rPr>
                <w:rFonts w:hint="default"/>
                <w:kern w:val="2"/>
                <w:sz w:val="24"/>
              </w:rPr>
              <w:t>3</w:t>
            </w:r>
            <w:r>
              <w:rPr>
                <w:rFonts w:hint="default"/>
                <w:spacing w:val="-30"/>
                <w:kern w:val="2"/>
                <w:sz w:val="24"/>
              </w:rPr>
              <w:t xml:space="preserve"> 第</w:t>
            </w:r>
          </w:p>
          <w:p w14:paraId="770EBB37">
            <w:pPr>
              <w:pStyle w:val="11"/>
              <w:keepNext w:val="0"/>
              <w:keepLines w:val="0"/>
              <w:suppressLineNumbers w:val="0"/>
              <w:spacing w:before="1" w:beforeAutospacing="0" w:after="0" w:afterAutospacing="0" w:line="380" w:lineRule="atLeast"/>
              <w:ind w:left="109" w:right="92"/>
              <w:jc w:val="both"/>
              <w:rPr>
                <w:rFonts w:hint="default"/>
                <w:kern w:val="2"/>
                <w:sz w:val="21"/>
              </w:rPr>
            </w:pPr>
            <w:r>
              <w:rPr>
                <w:rFonts w:hint="default"/>
                <w:kern w:val="2"/>
                <w:sz w:val="24"/>
              </w:rPr>
              <w:t>13</w:t>
            </w:r>
            <w:r>
              <w:rPr>
                <w:rFonts w:hint="default"/>
                <w:spacing w:val="-14"/>
                <w:kern w:val="2"/>
                <w:sz w:val="24"/>
              </w:rPr>
              <w:t xml:space="preserve"> 项 特种设备安装、改造、维修告知，下放，将实施权限下放至县级市场监管部门，州级市场监管部门不</w:t>
            </w:r>
            <w:r>
              <w:rPr>
                <w:rFonts w:hint="default"/>
                <w:kern w:val="2"/>
                <w:sz w:val="24"/>
              </w:rPr>
              <w:t>再实施。</w:t>
            </w:r>
          </w:p>
        </w:tc>
        <w:tc>
          <w:tcPr>
            <w:tcW w:w="1275" w:type="dxa"/>
            <w:tcBorders>
              <w:top w:val="nil"/>
            </w:tcBorders>
          </w:tcPr>
          <w:p w14:paraId="74B99A1E">
            <w:pPr>
              <w:pStyle w:val="11"/>
              <w:keepNext w:val="0"/>
              <w:keepLines w:val="0"/>
              <w:suppressLineNumbers w:val="0"/>
              <w:spacing w:before="0" w:beforeAutospacing="0" w:after="0" w:afterAutospacing="0"/>
              <w:ind w:left="0" w:right="0"/>
              <w:jc w:val="center"/>
              <w:rPr>
                <w:rFonts w:hint="default" w:ascii="Times New Roman"/>
                <w:kern w:val="2"/>
                <w:sz w:val="26"/>
              </w:rPr>
            </w:pPr>
          </w:p>
          <w:p w14:paraId="16B54667">
            <w:pPr>
              <w:pStyle w:val="11"/>
              <w:keepNext w:val="0"/>
              <w:keepLines w:val="0"/>
              <w:suppressLineNumbers w:val="0"/>
              <w:spacing w:before="0" w:beforeAutospacing="0" w:after="0" w:afterAutospacing="0"/>
              <w:ind w:left="0" w:right="0"/>
              <w:jc w:val="center"/>
              <w:rPr>
                <w:rFonts w:hint="default" w:ascii="Times New Roman"/>
                <w:kern w:val="2"/>
                <w:sz w:val="26"/>
              </w:rPr>
            </w:pPr>
          </w:p>
          <w:p w14:paraId="43782BEE">
            <w:pPr>
              <w:pStyle w:val="11"/>
              <w:keepNext w:val="0"/>
              <w:keepLines w:val="0"/>
              <w:suppressLineNumbers w:val="0"/>
              <w:spacing w:before="1" w:beforeAutospacing="0" w:after="0" w:afterAutospacing="0"/>
              <w:ind w:left="0" w:right="0"/>
              <w:jc w:val="center"/>
              <w:rPr>
                <w:rFonts w:hint="default" w:ascii="Times New Roman"/>
                <w:kern w:val="2"/>
                <w:sz w:val="36"/>
              </w:rPr>
            </w:pPr>
          </w:p>
          <w:p w14:paraId="0046355B">
            <w:pPr>
              <w:pStyle w:val="11"/>
              <w:keepNext w:val="0"/>
              <w:keepLines w:val="0"/>
              <w:suppressLineNumbers w:val="0"/>
              <w:spacing w:before="1" w:beforeAutospacing="0" w:after="0" w:afterAutospacing="0"/>
              <w:ind w:left="0" w:right="398"/>
              <w:jc w:val="center"/>
              <w:rPr>
                <w:rFonts w:hint="default"/>
                <w:kern w:val="2"/>
                <w:sz w:val="21"/>
              </w:rPr>
            </w:pPr>
            <w:r>
              <w:rPr>
                <w:rFonts w:hint="eastAsia"/>
                <w:kern w:val="2"/>
                <w:sz w:val="24"/>
              </w:rPr>
              <w:t xml:space="preserve">  </w:t>
            </w:r>
            <w:r>
              <w:rPr>
                <w:rFonts w:hint="default"/>
                <w:kern w:val="2"/>
                <w:sz w:val="24"/>
              </w:rPr>
              <w:t>县</w:t>
            </w:r>
          </w:p>
        </w:tc>
        <w:tc>
          <w:tcPr>
            <w:tcW w:w="1692" w:type="dxa"/>
            <w:tcBorders>
              <w:top w:val="nil"/>
            </w:tcBorders>
          </w:tcPr>
          <w:p w14:paraId="58A82030">
            <w:pPr>
              <w:pStyle w:val="11"/>
              <w:keepNext w:val="0"/>
              <w:keepLines w:val="0"/>
              <w:suppressLineNumbers w:val="0"/>
              <w:spacing w:before="0" w:beforeAutospacing="0" w:after="0" w:afterAutospacing="0"/>
              <w:ind w:left="0" w:right="0"/>
              <w:jc w:val="center"/>
              <w:rPr>
                <w:rFonts w:hint="default" w:ascii="Times New Roman"/>
                <w:kern w:val="2"/>
                <w:sz w:val="26"/>
              </w:rPr>
            </w:pPr>
          </w:p>
          <w:p w14:paraId="3842DDD5">
            <w:pPr>
              <w:pStyle w:val="11"/>
              <w:keepNext w:val="0"/>
              <w:keepLines w:val="0"/>
              <w:suppressLineNumbers w:val="0"/>
              <w:spacing w:before="0" w:beforeAutospacing="0" w:after="0" w:afterAutospacing="0"/>
              <w:ind w:left="0" w:right="0"/>
              <w:jc w:val="center"/>
              <w:rPr>
                <w:rFonts w:hint="default" w:ascii="Times New Roman"/>
                <w:kern w:val="2"/>
                <w:sz w:val="26"/>
              </w:rPr>
            </w:pPr>
          </w:p>
          <w:p w14:paraId="3AD783BD">
            <w:pPr>
              <w:pStyle w:val="11"/>
              <w:keepNext w:val="0"/>
              <w:keepLines w:val="0"/>
              <w:suppressLineNumbers w:val="0"/>
              <w:spacing w:before="1" w:beforeAutospacing="0" w:after="0" w:afterAutospacing="0"/>
              <w:ind w:left="0" w:right="0"/>
              <w:jc w:val="center"/>
              <w:rPr>
                <w:rFonts w:hint="default" w:ascii="Times New Roman"/>
                <w:kern w:val="2"/>
                <w:sz w:val="36"/>
              </w:rPr>
            </w:pPr>
          </w:p>
          <w:p w14:paraId="3003762A">
            <w:pPr>
              <w:pStyle w:val="11"/>
              <w:keepNext w:val="0"/>
              <w:keepLines w:val="0"/>
              <w:suppressLineNumbers w:val="0"/>
              <w:spacing w:before="1"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5D0A4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1" w:hRule="atLeast"/>
        </w:trPr>
        <w:tc>
          <w:tcPr>
            <w:tcW w:w="763" w:type="dxa"/>
          </w:tcPr>
          <w:p w14:paraId="5ED42337">
            <w:pPr>
              <w:pStyle w:val="11"/>
              <w:keepNext w:val="0"/>
              <w:keepLines w:val="0"/>
              <w:suppressLineNumbers w:val="0"/>
              <w:spacing w:before="0" w:beforeAutospacing="0" w:after="0" w:afterAutospacing="0"/>
              <w:ind w:left="0" w:right="0"/>
              <w:rPr>
                <w:rFonts w:hint="default" w:ascii="Times New Roman"/>
                <w:kern w:val="2"/>
                <w:sz w:val="26"/>
              </w:rPr>
            </w:pPr>
          </w:p>
          <w:p w14:paraId="12DCAC1A">
            <w:pPr>
              <w:pStyle w:val="11"/>
              <w:keepNext w:val="0"/>
              <w:keepLines w:val="0"/>
              <w:suppressLineNumbers w:val="0"/>
              <w:spacing w:before="0" w:beforeAutospacing="0" w:after="0" w:afterAutospacing="0"/>
              <w:ind w:left="0" w:right="0"/>
              <w:rPr>
                <w:rFonts w:hint="default" w:ascii="Times New Roman"/>
                <w:kern w:val="2"/>
                <w:sz w:val="26"/>
              </w:rPr>
            </w:pPr>
          </w:p>
          <w:p w14:paraId="70458F26">
            <w:pPr>
              <w:pStyle w:val="11"/>
              <w:keepNext w:val="0"/>
              <w:keepLines w:val="0"/>
              <w:suppressLineNumbers w:val="0"/>
              <w:spacing w:before="0" w:beforeAutospacing="0" w:after="0" w:afterAutospacing="0"/>
              <w:ind w:left="0" w:right="0"/>
              <w:rPr>
                <w:rFonts w:hint="default" w:ascii="Times New Roman"/>
                <w:kern w:val="2"/>
                <w:sz w:val="26"/>
              </w:rPr>
            </w:pPr>
          </w:p>
          <w:p w14:paraId="140B5AD8">
            <w:pPr>
              <w:pStyle w:val="11"/>
              <w:keepNext w:val="0"/>
              <w:keepLines w:val="0"/>
              <w:suppressLineNumbers w:val="0"/>
              <w:spacing w:before="7" w:beforeAutospacing="0" w:after="0" w:afterAutospacing="0"/>
              <w:ind w:left="0" w:right="0"/>
              <w:rPr>
                <w:rFonts w:hint="default" w:ascii="Times New Roman"/>
                <w:kern w:val="2"/>
                <w:sz w:val="25"/>
              </w:rPr>
            </w:pPr>
          </w:p>
          <w:p w14:paraId="4C088E7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7</w:t>
            </w:r>
          </w:p>
        </w:tc>
        <w:tc>
          <w:tcPr>
            <w:tcW w:w="2515" w:type="dxa"/>
          </w:tcPr>
          <w:p w14:paraId="32A81A5E">
            <w:pPr>
              <w:pStyle w:val="11"/>
              <w:keepNext w:val="0"/>
              <w:keepLines w:val="0"/>
              <w:suppressLineNumbers w:val="0"/>
              <w:spacing w:before="0" w:beforeAutospacing="0" w:after="0" w:afterAutospacing="0"/>
              <w:ind w:left="0" w:right="0"/>
              <w:rPr>
                <w:rFonts w:hint="default" w:ascii="Times New Roman"/>
                <w:kern w:val="2"/>
                <w:sz w:val="26"/>
              </w:rPr>
            </w:pPr>
          </w:p>
          <w:p w14:paraId="508FC1C3">
            <w:pPr>
              <w:pStyle w:val="11"/>
              <w:keepNext w:val="0"/>
              <w:keepLines w:val="0"/>
              <w:suppressLineNumbers w:val="0"/>
              <w:spacing w:before="0" w:beforeAutospacing="0" w:after="0" w:afterAutospacing="0"/>
              <w:ind w:left="0" w:right="0"/>
              <w:rPr>
                <w:rFonts w:hint="default" w:ascii="Times New Roman"/>
                <w:kern w:val="2"/>
                <w:sz w:val="26"/>
              </w:rPr>
            </w:pPr>
          </w:p>
          <w:p w14:paraId="4CCBA240">
            <w:pPr>
              <w:pStyle w:val="11"/>
              <w:keepNext w:val="0"/>
              <w:keepLines w:val="0"/>
              <w:suppressLineNumbers w:val="0"/>
              <w:spacing w:before="2" w:beforeAutospacing="0" w:after="0" w:afterAutospacing="0"/>
              <w:ind w:left="0" w:right="0"/>
              <w:rPr>
                <w:rFonts w:hint="default" w:ascii="Times New Roman"/>
                <w:kern w:val="2"/>
                <w:sz w:val="36"/>
              </w:rPr>
            </w:pPr>
          </w:p>
          <w:p w14:paraId="0F0CBF51">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网络食品交易第三方平台、自建网站备案</w:t>
            </w:r>
          </w:p>
        </w:tc>
        <w:tc>
          <w:tcPr>
            <w:tcW w:w="2518" w:type="dxa"/>
          </w:tcPr>
          <w:p w14:paraId="07920BED">
            <w:pPr>
              <w:pStyle w:val="11"/>
              <w:keepNext w:val="0"/>
              <w:keepLines w:val="0"/>
              <w:suppressLineNumbers w:val="0"/>
              <w:spacing w:before="0" w:beforeAutospacing="0" w:after="0" w:afterAutospacing="0"/>
              <w:ind w:left="0" w:right="0"/>
              <w:rPr>
                <w:rFonts w:hint="default" w:ascii="Times New Roman"/>
                <w:kern w:val="2"/>
                <w:sz w:val="20"/>
              </w:rPr>
            </w:pPr>
          </w:p>
          <w:p w14:paraId="13D82DF0">
            <w:pPr>
              <w:pStyle w:val="11"/>
              <w:keepNext w:val="0"/>
              <w:keepLines w:val="0"/>
              <w:suppressLineNumbers w:val="0"/>
              <w:spacing w:before="0" w:beforeAutospacing="0" w:after="0" w:afterAutospacing="0"/>
              <w:ind w:left="0" w:right="0"/>
              <w:rPr>
                <w:rFonts w:hint="default" w:ascii="Times New Roman"/>
                <w:kern w:val="2"/>
                <w:sz w:val="20"/>
              </w:rPr>
            </w:pPr>
          </w:p>
          <w:p w14:paraId="647D3156">
            <w:pPr>
              <w:pStyle w:val="11"/>
              <w:keepNext w:val="0"/>
              <w:keepLines w:val="0"/>
              <w:suppressLineNumbers w:val="0"/>
              <w:spacing w:before="0" w:beforeAutospacing="0" w:after="0" w:afterAutospacing="0"/>
              <w:ind w:left="0" w:right="0"/>
              <w:rPr>
                <w:rFonts w:hint="default" w:ascii="Times New Roman"/>
                <w:kern w:val="2"/>
                <w:sz w:val="20"/>
              </w:rPr>
            </w:pPr>
          </w:p>
          <w:p w14:paraId="78E69E50">
            <w:pPr>
              <w:pStyle w:val="11"/>
              <w:keepNext w:val="0"/>
              <w:keepLines w:val="0"/>
              <w:suppressLineNumbers w:val="0"/>
              <w:spacing w:before="0" w:beforeAutospacing="0" w:after="0" w:afterAutospacing="0"/>
              <w:ind w:left="0" w:right="0"/>
              <w:rPr>
                <w:rFonts w:hint="default" w:ascii="Times New Roman"/>
                <w:kern w:val="2"/>
                <w:sz w:val="20"/>
              </w:rPr>
            </w:pPr>
          </w:p>
          <w:p w14:paraId="57DD1866">
            <w:pPr>
              <w:pStyle w:val="11"/>
              <w:keepNext w:val="0"/>
              <w:keepLines w:val="0"/>
              <w:suppressLineNumbers w:val="0"/>
              <w:spacing w:before="4" w:beforeAutospacing="0" w:after="0" w:afterAutospacing="0"/>
              <w:ind w:left="0" w:right="0"/>
              <w:rPr>
                <w:rFonts w:hint="default" w:ascii="Times New Roman"/>
                <w:kern w:val="2"/>
                <w:sz w:val="27"/>
              </w:rPr>
            </w:pPr>
          </w:p>
          <w:p w14:paraId="531E1D70">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24FC65F0">
            <w:pPr>
              <w:pStyle w:val="11"/>
              <w:keepNext w:val="0"/>
              <w:keepLines w:val="0"/>
              <w:suppressLineNumbers w:val="0"/>
              <w:spacing w:before="0" w:beforeAutospacing="0" w:after="0" w:afterAutospacing="0"/>
              <w:ind w:left="0" w:right="0"/>
              <w:rPr>
                <w:rFonts w:hint="default" w:ascii="Times New Roman"/>
                <w:kern w:val="2"/>
                <w:sz w:val="26"/>
              </w:rPr>
            </w:pPr>
          </w:p>
          <w:p w14:paraId="046DE5A3">
            <w:pPr>
              <w:pStyle w:val="11"/>
              <w:keepNext w:val="0"/>
              <w:keepLines w:val="0"/>
              <w:suppressLineNumbers w:val="0"/>
              <w:spacing w:before="0" w:beforeAutospacing="0" w:after="0" w:afterAutospacing="0"/>
              <w:ind w:left="0" w:right="0"/>
              <w:rPr>
                <w:rFonts w:hint="default" w:ascii="Times New Roman"/>
                <w:kern w:val="2"/>
                <w:sz w:val="26"/>
              </w:rPr>
            </w:pPr>
          </w:p>
          <w:p w14:paraId="57B3F29A">
            <w:pPr>
              <w:pStyle w:val="11"/>
              <w:keepNext w:val="0"/>
              <w:keepLines w:val="0"/>
              <w:suppressLineNumbers w:val="0"/>
              <w:spacing w:before="2" w:beforeAutospacing="0" w:after="0" w:afterAutospacing="0"/>
              <w:ind w:left="0" w:right="0"/>
              <w:rPr>
                <w:rFonts w:hint="default" w:ascii="Times New Roman"/>
                <w:kern w:val="2"/>
                <w:sz w:val="36"/>
              </w:rPr>
            </w:pPr>
          </w:p>
          <w:p w14:paraId="252C7F65">
            <w:pPr>
              <w:pStyle w:val="11"/>
              <w:keepNext w:val="0"/>
              <w:keepLines w:val="0"/>
              <w:suppressLineNumbers w:val="0"/>
              <w:spacing w:before="0" w:beforeAutospacing="0" w:after="0" w:afterAutospacing="0" w:line="297" w:lineRule="auto"/>
              <w:ind w:left="422" w:right="167" w:hanging="240"/>
              <w:rPr>
                <w:rFonts w:hint="default"/>
                <w:kern w:val="2"/>
                <w:sz w:val="21"/>
              </w:rPr>
            </w:pPr>
            <w:r>
              <w:rPr>
                <w:rFonts w:hint="default"/>
                <w:kern w:val="2"/>
                <w:sz w:val="24"/>
              </w:rPr>
              <w:t>其他行政权力</w:t>
            </w:r>
          </w:p>
        </w:tc>
        <w:tc>
          <w:tcPr>
            <w:tcW w:w="11447" w:type="dxa"/>
          </w:tcPr>
          <w:p w14:paraId="67D5AF1C">
            <w:pPr>
              <w:pStyle w:val="11"/>
              <w:keepNext w:val="0"/>
              <w:keepLines w:val="0"/>
              <w:suppressLineNumbers w:val="0"/>
              <w:spacing w:before="65" w:beforeAutospacing="0" w:after="0" w:afterAutospacing="0" w:line="295" w:lineRule="auto"/>
              <w:ind w:left="109" w:right="95"/>
              <w:jc w:val="both"/>
              <w:rPr>
                <w:rFonts w:hint="default"/>
                <w:kern w:val="2"/>
                <w:sz w:val="24"/>
              </w:rPr>
            </w:pPr>
            <w:r>
              <w:rPr>
                <w:rFonts w:hint="default"/>
                <w:kern w:val="2"/>
                <w:sz w:val="24"/>
              </w:rPr>
              <w:t>《网络餐饮服务食品安全监督管理办法》（</w:t>
            </w:r>
            <w:r>
              <w:rPr>
                <w:rFonts w:hint="default"/>
                <w:spacing w:val="-5"/>
                <w:kern w:val="2"/>
                <w:sz w:val="24"/>
              </w:rPr>
              <w:t xml:space="preserve">国家食品药品监督管理总局令第 </w:t>
            </w:r>
            <w:r>
              <w:rPr>
                <w:rFonts w:hint="default"/>
                <w:kern w:val="2"/>
                <w:sz w:val="24"/>
              </w:rPr>
              <w:t>36</w:t>
            </w:r>
            <w:r>
              <w:rPr>
                <w:rFonts w:hint="default"/>
                <w:spacing w:val="-30"/>
                <w:kern w:val="2"/>
                <w:sz w:val="24"/>
              </w:rPr>
              <w:t xml:space="preserve"> 号</w:t>
            </w:r>
            <w:r>
              <w:rPr>
                <w:rFonts w:hint="default"/>
                <w:kern w:val="2"/>
                <w:sz w:val="24"/>
              </w:rPr>
              <w:t>）</w:t>
            </w:r>
            <w:r>
              <w:rPr>
                <w:rFonts w:hint="default"/>
                <w:spacing w:val="3"/>
                <w:kern w:val="2"/>
                <w:sz w:val="24"/>
              </w:rPr>
              <w:t>第五条 网络餐饮服务</w:t>
            </w:r>
            <w:r>
              <w:rPr>
                <w:rFonts w:hint="default"/>
                <w:spacing w:val="-2"/>
                <w:kern w:val="2"/>
                <w:sz w:val="24"/>
              </w:rPr>
              <w:t xml:space="preserve">第三方平台提供者应当在通信主管部门批准后 </w:t>
            </w:r>
            <w:r>
              <w:rPr>
                <w:rFonts w:hint="default"/>
                <w:kern w:val="2"/>
                <w:sz w:val="24"/>
              </w:rPr>
              <w:t>30</w:t>
            </w:r>
            <w:r>
              <w:rPr>
                <w:rFonts w:hint="default"/>
                <w:spacing w:val="-6"/>
                <w:kern w:val="2"/>
                <w:sz w:val="24"/>
              </w:rPr>
              <w:t xml:space="preserve"> 个工作日内，向所在地省级食品药品监督管理部门备案。</w:t>
            </w:r>
          </w:p>
          <w:p w14:paraId="4EAAE444">
            <w:pPr>
              <w:pStyle w:val="11"/>
              <w:keepNext w:val="0"/>
              <w:keepLines w:val="0"/>
              <w:suppressLineNumbers w:val="0"/>
              <w:spacing w:before="3" w:beforeAutospacing="0" w:after="0" w:afterAutospacing="0" w:line="297" w:lineRule="auto"/>
              <w:ind w:left="109" w:right="93"/>
              <w:jc w:val="both"/>
              <w:rPr>
                <w:rFonts w:hint="default"/>
                <w:kern w:val="2"/>
                <w:sz w:val="21"/>
              </w:rPr>
            </w:pPr>
            <w:r>
              <w:rPr>
                <w:rFonts w:hint="default"/>
                <w:spacing w:val="-1"/>
                <w:kern w:val="2"/>
                <w:sz w:val="24"/>
              </w:rPr>
              <w:t xml:space="preserve">自建网站餐饮服务提供者应当在通信主管部门备案后 </w:t>
            </w:r>
            <w:r>
              <w:rPr>
                <w:rFonts w:hint="default"/>
                <w:kern w:val="2"/>
                <w:sz w:val="24"/>
              </w:rPr>
              <w:t>30</w:t>
            </w:r>
            <w:r>
              <w:rPr>
                <w:rFonts w:hint="default"/>
                <w:spacing w:val="-6"/>
                <w:kern w:val="2"/>
                <w:sz w:val="24"/>
              </w:rPr>
              <w:t xml:space="preserve"> 个工作日内，向所在地县级食品药品监督管理部门</w:t>
            </w:r>
            <w:r>
              <w:rPr>
                <w:rFonts w:hint="default"/>
                <w:spacing w:val="-7"/>
                <w:kern w:val="2"/>
                <w:sz w:val="24"/>
              </w:rPr>
              <w:t>备案。备案内容包括域名、</w:t>
            </w:r>
            <w:r>
              <w:rPr>
                <w:rFonts w:hint="default"/>
                <w:kern w:val="2"/>
                <w:sz w:val="24"/>
              </w:rPr>
              <w:t>IP</w:t>
            </w:r>
            <w:r>
              <w:rPr>
                <w:rFonts w:hint="default"/>
                <w:spacing w:val="-13"/>
                <w:kern w:val="2"/>
                <w:sz w:val="24"/>
              </w:rPr>
              <w:t xml:space="preserve"> 地址、电信业务经营许可证或者备案号、企业名称、地址、法定代表人或者负</w:t>
            </w:r>
            <w:r>
              <w:rPr>
                <w:rFonts w:hint="default"/>
                <w:spacing w:val="-1"/>
                <w:kern w:val="2"/>
                <w:sz w:val="24"/>
              </w:rPr>
              <w:t xml:space="preserve">责人姓名等。网络餐饮服务第三方平台提供者设立从事网络餐饮服务分支机构的，应当在设立后 </w:t>
            </w:r>
            <w:r>
              <w:rPr>
                <w:rFonts w:hint="default"/>
                <w:kern w:val="2"/>
                <w:sz w:val="24"/>
              </w:rPr>
              <w:t>30</w:t>
            </w:r>
            <w:r>
              <w:rPr>
                <w:rFonts w:hint="default"/>
                <w:spacing w:val="-11"/>
                <w:kern w:val="2"/>
                <w:sz w:val="24"/>
              </w:rPr>
              <w:t xml:space="preserve"> 个工作</w:t>
            </w:r>
            <w:r>
              <w:rPr>
                <w:rFonts w:hint="default"/>
                <w:spacing w:val="-7"/>
                <w:kern w:val="2"/>
                <w:sz w:val="24"/>
              </w:rPr>
              <w:t>日内，向所在地县级食品药品监督管理部门备案。备案内容包括分支机构名称、地址、法定代表人或者负责</w:t>
            </w:r>
            <w:r>
              <w:rPr>
                <w:rFonts w:hint="default"/>
                <w:kern w:val="2"/>
                <w:sz w:val="24"/>
              </w:rPr>
              <w:t>人姓名等。食品药品监督管理部门应当及时向社会公开相关备案信息。</w:t>
            </w:r>
          </w:p>
        </w:tc>
        <w:tc>
          <w:tcPr>
            <w:tcW w:w="1275" w:type="dxa"/>
          </w:tcPr>
          <w:p w14:paraId="271E8F13">
            <w:pPr>
              <w:pStyle w:val="11"/>
              <w:keepNext w:val="0"/>
              <w:keepLines w:val="0"/>
              <w:suppressLineNumbers w:val="0"/>
              <w:spacing w:before="0" w:beforeAutospacing="0" w:after="0" w:afterAutospacing="0"/>
              <w:ind w:left="0" w:right="0"/>
              <w:jc w:val="center"/>
              <w:rPr>
                <w:rFonts w:hint="default" w:ascii="Times New Roman"/>
                <w:kern w:val="2"/>
                <w:sz w:val="26"/>
              </w:rPr>
            </w:pPr>
          </w:p>
          <w:p w14:paraId="1FE42E5E">
            <w:pPr>
              <w:pStyle w:val="11"/>
              <w:keepNext w:val="0"/>
              <w:keepLines w:val="0"/>
              <w:suppressLineNumbers w:val="0"/>
              <w:spacing w:before="0" w:beforeAutospacing="0" w:after="0" w:afterAutospacing="0"/>
              <w:ind w:left="0" w:right="0"/>
              <w:jc w:val="center"/>
              <w:rPr>
                <w:rFonts w:hint="default" w:ascii="Times New Roman"/>
                <w:kern w:val="2"/>
                <w:sz w:val="26"/>
              </w:rPr>
            </w:pPr>
          </w:p>
          <w:p w14:paraId="31BAADBC">
            <w:pPr>
              <w:pStyle w:val="11"/>
              <w:keepNext w:val="0"/>
              <w:keepLines w:val="0"/>
              <w:suppressLineNumbers w:val="0"/>
              <w:spacing w:before="0" w:beforeAutospacing="0" w:after="0" w:afterAutospacing="0"/>
              <w:ind w:left="0" w:right="0"/>
              <w:jc w:val="center"/>
              <w:rPr>
                <w:rFonts w:hint="default" w:ascii="Times New Roman"/>
                <w:kern w:val="2"/>
                <w:sz w:val="26"/>
              </w:rPr>
            </w:pPr>
          </w:p>
          <w:p w14:paraId="01BF8E5E">
            <w:pPr>
              <w:pStyle w:val="11"/>
              <w:keepNext w:val="0"/>
              <w:keepLines w:val="0"/>
              <w:suppressLineNumbers w:val="0"/>
              <w:spacing w:before="9" w:beforeAutospacing="0" w:after="0" w:afterAutospacing="0"/>
              <w:ind w:left="0" w:right="0"/>
              <w:jc w:val="center"/>
              <w:rPr>
                <w:rFonts w:hint="default" w:ascii="Times New Roman"/>
                <w:kern w:val="2"/>
                <w:sz w:val="26"/>
              </w:rPr>
            </w:pPr>
          </w:p>
          <w:p w14:paraId="7D074D6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241FF315">
            <w:pPr>
              <w:pStyle w:val="11"/>
              <w:keepNext w:val="0"/>
              <w:keepLines w:val="0"/>
              <w:suppressLineNumbers w:val="0"/>
              <w:spacing w:before="0" w:beforeAutospacing="0" w:after="0" w:afterAutospacing="0"/>
              <w:ind w:left="0" w:right="0"/>
              <w:jc w:val="center"/>
              <w:rPr>
                <w:rFonts w:hint="default" w:ascii="Times New Roman"/>
                <w:kern w:val="2"/>
                <w:sz w:val="26"/>
              </w:rPr>
            </w:pPr>
          </w:p>
          <w:p w14:paraId="6A38983E">
            <w:pPr>
              <w:pStyle w:val="11"/>
              <w:keepNext w:val="0"/>
              <w:keepLines w:val="0"/>
              <w:suppressLineNumbers w:val="0"/>
              <w:spacing w:before="0" w:beforeAutospacing="0" w:after="0" w:afterAutospacing="0"/>
              <w:ind w:left="0" w:right="0"/>
              <w:jc w:val="center"/>
              <w:rPr>
                <w:rFonts w:hint="default" w:ascii="Times New Roman"/>
                <w:kern w:val="2"/>
                <w:sz w:val="26"/>
              </w:rPr>
            </w:pPr>
          </w:p>
          <w:p w14:paraId="3B92F6DD">
            <w:pPr>
              <w:pStyle w:val="11"/>
              <w:keepNext w:val="0"/>
              <w:keepLines w:val="0"/>
              <w:suppressLineNumbers w:val="0"/>
              <w:spacing w:before="0" w:beforeAutospacing="0" w:after="0" w:afterAutospacing="0"/>
              <w:ind w:left="0" w:right="0"/>
              <w:jc w:val="center"/>
              <w:rPr>
                <w:rFonts w:hint="default" w:ascii="Times New Roman"/>
                <w:kern w:val="2"/>
                <w:sz w:val="26"/>
              </w:rPr>
            </w:pPr>
          </w:p>
          <w:p w14:paraId="1F7C13F3">
            <w:pPr>
              <w:pStyle w:val="11"/>
              <w:keepNext w:val="0"/>
              <w:keepLines w:val="0"/>
              <w:suppressLineNumbers w:val="0"/>
              <w:spacing w:before="9" w:beforeAutospacing="0" w:after="0" w:afterAutospacing="0"/>
              <w:ind w:left="0" w:right="0"/>
              <w:jc w:val="center"/>
              <w:rPr>
                <w:rFonts w:hint="default" w:ascii="Times New Roman"/>
                <w:kern w:val="2"/>
                <w:sz w:val="26"/>
              </w:rPr>
            </w:pPr>
          </w:p>
          <w:p w14:paraId="6F5ED74B">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68B17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1" w:hRule="atLeast"/>
        </w:trPr>
        <w:tc>
          <w:tcPr>
            <w:tcW w:w="763" w:type="dxa"/>
          </w:tcPr>
          <w:p w14:paraId="531EBECF">
            <w:pPr>
              <w:pStyle w:val="11"/>
              <w:keepNext w:val="0"/>
              <w:keepLines w:val="0"/>
              <w:suppressLineNumbers w:val="0"/>
              <w:spacing w:before="0" w:beforeAutospacing="0" w:after="0" w:afterAutospacing="0"/>
              <w:ind w:left="0" w:right="0"/>
              <w:rPr>
                <w:rFonts w:hint="default" w:ascii="Times New Roman"/>
                <w:kern w:val="2"/>
                <w:sz w:val="26"/>
              </w:rPr>
            </w:pPr>
          </w:p>
          <w:p w14:paraId="0F0D8C4B">
            <w:pPr>
              <w:pStyle w:val="11"/>
              <w:keepNext w:val="0"/>
              <w:keepLines w:val="0"/>
              <w:suppressLineNumbers w:val="0"/>
              <w:spacing w:before="0" w:beforeAutospacing="0" w:after="0" w:afterAutospacing="0"/>
              <w:ind w:left="0" w:right="0"/>
              <w:rPr>
                <w:rFonts w:hint="default" w:ascii="Times New Roman"/>
                <w:kern w:val="2"/>
                <w:sz w:val="26"/>
              </w:rPr>
            </w:pPr>
          </w:p>
          <w:p w14:paraId="60FEF2A7">
            <w:pPr>
              <w:pStyle w:val="11"/>
              <w:keepNext w:val="0"/>
              <w:keepLines w:val="0"/>
              <w:suppressLineNumbers w:val="0"/>
              <w:spacing w:before="0" w:beforeAutospacing="0" w:after="0" w:afterAutospacing="0"/>
              <w:ind w:left="0" w:right="0"/>
              <w:rPr>
                <w:rFonts w:hint="default" w:ascii="Times New Roman"/>
                <w:kern w:val="2"/>
                <w:sz w:val="26"/>
              </w:rPr>
            </w:pPr>
          </w:p>
          <w:p w14:paraId="2FB15BD9">
            <w:pPr>
              <w:pStyle w:val="11"/>
              <w:keepNext w:val="0"/>
              <w:keepLines w:val="0"/>
              <w:suppressLineNumbers w:val="0"/>
              <w:spacing w:before="0" w:beforeAutospacing="0" w:after="0" w:afterAutospacing="0"/>
              <w:ind w:left="0" w:right="0"/>
              <w:rPr>
                <w:rFonts w:hint="default" w:ascii="Times New Roman"/>
                <w:kern w:val="2"/>
                <w:sz w:val="26"/>
              </w:rPr>
            </w:pPr>
          </w:p>
          <w:p w14:paraId="239588B6">
            <w:pPr>
              <w:pStyle w:val="11"/>
              <w:keepNext w:val="0"/>
              <w:keepLines w:val="0"/>
              <w:suppressLineNumbers w:val="0"/>
              <w:spacing w:before="0" w:beforeAutospacing="0" w:after="0" w:afterAutospacing="0"/>
              <w:ind w:left="0" w:right="0"/>
              <w:rPr>
                <w:rFonts w:hint="default" w:ascii="Times New Roman"/>
                <w:kern w:val="2"/>
                <w:sz w:val="26"/>
              </w:rPr>
            </w:pPr>
          </w:p>
          <w:p w14:paraId="5ABCE328">
            <w:pPr>
              <w:pStyle w:val="11"/>
              <w:keepNext w:val="0"/>
              <w:keepLines w:val="0"/>
              <w:suppressLineNumbers w:val="0"/>
              <w:spacing w:before="0" w:beforeAutospacing="0" w:after="0" w:afterAutospacing="0"/>
              <w:ind w:left="0" w:right="0"/>
              <w:rPr>
                <w:rFonts w:hint="default" w:ascii="Times New Roman"/>
                <w:kern w:val="2"/>
                <w:sz w:val="26"/>
              </w:rPr>
            </w:pPr>
          </w:p>
          <w:p w14:paraId="3BF6DD0A">
            <w:pPr>
              <w:pStyle w:val="11"/>
              <w:keepNext w:val="0"/>
              <w:keepLines w:val="0"/>
              <w:suppressLineNumbers w:val="0"/>
              <w:spacing w:before="2" w:beforeAutospacing="0" w:after="0" w:afterAutospacing="0"/>
              <w:ind w:left="0" w:right="0"/>
              <w:rPr>
                <w:rFonts w:hint="default" w:ascii="Times New Roman"/>
                <w:kern w:val="2"/>
                <w:sz w:val="30"/>
              </w:rPr>
            </w:pPr>
          </w:p>
          <w:p w14:paraId="539B44C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37</w:t>
            </w:r>
            <w:r>
              <w:rPr>
                <w:rFonts w:hint="eastAsia" w:ascii="Times New Roman"/>
                <w:kern w:val="2"/>
                <w:sz w:val="24"/>
                <w:lang w:val="en-US" w:eastAsia="zh-CN"/>
              </w:rPr>
              <w:t>8</w:t>
            </w:r>
          </w:p>
        </w:tc>
        <w:tc>
          <w:tcPr>
            <w:tcW w:w="2515" w:type="dxa"/>
          </w:tcPr>
          <w:p w14:paraId="3CADC9E0">
            <w:pPr>
              <w:pStyle w:val="11"/>
              <w:keepNext w:val="0"/>
              <w:keepLines w:val="0"/>
              <w:suppressLineNumbers w:val="0"/>
              <w:spacing w:before="0" w:beforeAutospacing="0" w:after="0" w:afterAutospacing="0"/>
              <w:ind w:left="0" w:right="0"/>
              <w:rPr>
                <w:rFonts w:hint="default" w:ascii="Times New Roman"/>
                <w:kern w:val="2"/>
                <w:sz w:val="26"/>
              </w:rPr>
            </w:pPr>
          </w:p>
          <w:p w14:paraId="76C1D288">
            <w:pPr>
              <w:pStyle w:val="11"/>
              <w:keepNext w:val="0"/>
              <w:keepLines w:val="0"/>
              <w:suppressLineNumbers w:val="0"/>
              <w:spacing w:before="0" w:beforeAutospacing="0" w:after="0" w:afterAutospacing="0"/>
              <w:ind w:left="0" w:right="0"/>
              <w:rPr>
                <w:rFonts w:hint="default" w:ascii="Times New Roman"/>
                <w:kern w:val="2"/>
                <w:sz w:val="26"/>
              </w:rPr>
            </w:pPr>
          </w:p>
          <w:p w14:paraId="7ACD43FB">
            <w:pPr>
              <w:pStyle w:val="11"/>
              <w:keepNext w:val="0"/>
              <w:keepLines w:val="0"/>
              <w:suppressLineNumbers w:val="0"/>
              <w:spacing w:before="0" w:beforeAutospacing="0" w:after="0" w:afterAutospacing="0"/>
              <w:ind w:left="0" w:right="0"/>
              <w:rPr>
                <w:rFonts w:hint="default" w:ascii="Times New Roman"/>
                <w:kern w:val="2"/>
                <w:sz w:val="26"/>
              </w:rPr>
            </w:pPr>
          </w:p>
          <w:p w14:paraId="6D86F016">
            <w:pPr>
              <w:pStyle w:val="11"/>
              <w:keepNext w:val="0"/>
              <w:keepLines w:val="0"/>
              <w:suppressLineNumbers w:val="0"/>
              <w:spacing w:before="0" w:beforeAutospacing="0" w:after="0" w:afterAutospacing="0"/>
              <w:ind w:left="0" w:right="0"/>
              <w:rPr>
                <w:rFonts w:hint="default" w:ascii="Times New Roman"/>
                <w:kern w:val="2"/>
                <w:sz w:val="26"/>
              </w:rPr>
            </w:pPr>
          </w:p>
          <w:p w14:paraId="13AFF5D5">
            <w:pPr>
              <w:pStyle w:val="11"/>
              <w:keepNext w:val="0"/>
              <w:keepLines w:val="0"/>
              <w:suppressLineNumbers w:val="0"/>
              <w:spacing w:before="0" w:beforeAutospacing="0" w:after="0" w:afterAutospacing="0"/>
              <w:ind w:left="0" w:right="0"/>
              <w:rPr>
                <w:rFonts w:hint="default" w:ascii="Times New Roman"/>
                <w:kern w:val="2"/>
                <w:sz w:val="26"/>
              </w:rPr>
            </w:pPr>
          </w:p>
          <w:p w14:paraId="43333887">
            <w:pPr>
              <w:pStyle w:val="11"/>
              <w:keepNext w:val="0"/>
              <w:keepLines w:val="0"/>
              <w:suppressLineNumbers w:val="0"/>
              <w:spacing w:before="0" w:beforeAutospacing="0" w:after="0" w:afterAutospacing="0"/>
              <w:ind w:left="0" w:right="0"/>
              <w:rPr>
                <w:rFonts w:hint="default" w:ascii="Times New Roman"/>
                <w:kern w:val="2"/>
                <w:sz w:val="26"/>
              </w:rPr>
            </w:pPr>
          </w:p>
          <w:p w14:paraId="06B3A04C">
            <w:pPr>
              <w:pStyle w:val="11"/>
              <w:keepNext w:val="0"/>
              <w:keepLines w:val="0"/>
              <w:suppressLineNumbers w:val="0"/>
              <w:spacing w:before="170" w:beforeAutospacing="0" w:after="0" w:afterAutospacing="0" w:line="295" w:lineRule="auto"/>
              <w:ind w:left="108" w:right="97"/>
              <w:rPr>
                <w:rFonts w:hint="default"/>
                <w:kern w:val="2"/>
                <w:sz w:val="21"/>
              </w:rPr>
            </w:pPr>
            <w:r>
              <w:rPr>
                <w:rFonts w:hint="default"/>
                <w:kern w:val="2"/>
                <w:sz w:val="24"/>
              </w:rPr>
              <w:t>对专利申请权和专利权归属等纠纷的调解</w:t>
            </w:r>
          </w:p>
        </w:tc>
        <w:tc>
          <w:tcPr>
            <w:tcW w:w="2518" w:type="dxa"/>
          </w:tcPr>
          <w:p w14:paraId="6323065C">
            <w:pPr>
              <w:pStyle w:val="11"/>
              <w:keepNext w:val="0"/>
              <w:keepLines w:val="0"/>
              <w:suppressLineNumbers w:val="0"/>
              <w:spacing w:before="0" w:beforeAutospacing="0" w:after="0" w:afterAutospacing="0"/>
              <w:ind w:left="0" w:right="0"/>
              <w:rPr>
                <w:rFonts w:hint="default" w:ascii="Times New Roman"/>
                <w:kern w:val="2"/>
                <w:sz w:val="20"/>
              </w:rPr>
            </w:pPr>
          </w:p>
          <w:p w14:paraId="4C8AECC7">
            <w:pPr>
              <w:pStyle w:val="11"/>
              <w:keepNext w:val="0"/>
              <w:keepLines w:val="0"/>
              <w:suppressLineNumbers w:val="0"/>
              <w:spacing w:before="0" w:beforeAutospacing="0" w:after="0" w:afterAutospacing="0"/>
              <w:ind w:left="0" w:right="0"/>
              <w:rPr>
                <w:rFonts w:hint="default" w:ascii="Times New Roman"/>
                <w:kern w:val="2"/>
                <w:sz w:val="20"/>
              </w:rPr>
            </w:pPr>
          </w:p>
          <w:p w14:paraId="216E531E">
            <w:pPr>
              <w:pStyle w:val="11"/>
              <w:keepNext w:val="0"/>
              <w:keepLines w:val="0"/>
              <w:suppressLineNumbers w:val="0"/>
              <w:spacing w:before="0" w:beforeAutospacing="0" w:after="0" w:afterAutospacing="0"/>
              <w:ind w:left="0" w:right="0"/>
              <w:rPr>
                <w:rFonts w:hint="default" w:ascii="Times New Roman"/>
                <w:kern w:val="2"/>
                <w:sz w:val="20"/>
              </w:rPr>
            </w:pPr>
          </w:p>
          <w:p w14:paraId="6699750D">
            <w:pPr>
              <w:pStyle w:val="11"/>
              <w:keepNext w:val="0"/>
              <w:keepLines w:val="0"/>
              <w:suppressLineNumbers w:val="0"/>
              <w:spacing w:before="0" w:beforeAutospacing="0" w:after="0" w:afterAutospacing="0"/>
              <w:ind w:left="0" w:right="0"/>
              <w:rPr>
                <w:rFonts w:hint="default" w:ascii="Times New Roman"/>
                <w:kern w:val="2"/>
                <w:sz w:val="20"/>
              </w:rPr>
            </w:pPr>
          </w:p>
          <w:p w14:paraId="1CF3A064">
            <w:pPr>
              <w:pStyle w:val="11"/>
              <w:keepNext w:val="0"/>
              <w:keepLines w:val="0"/>
              <w:suppressLineNumbers w:val="0"/>
              <w:spacing w:before="0" w:beforeAutospacing="0" w:after="0" w:afterAutospacing="0"/>
              <w:ind w:left="0" w:right="0"/>
              <w:rPr>
                <w:rFonts w:hint="default" w:ascii="Times New Roman"/>
                <w:kern w:val="2"/>
                <w:sz w:val="20"/>
              </w:rPr>
            </w:pPr>
          </w:p>
          <w:p w14:paraId="04FEA28B">
            <w:pPr>
              <w:pStyle w:val="11"/>
              <w:keepNext w:val="0"/>
              <w:keepLines w:val="0"/>
              <w:suppressLineNumbers w:val="0"/>
              <w:spacing w:before="0" w:beforeAutospacing="0" w:after="0" w:afterAutospacing="0"/>
              <w:ind w:left="0" w:right="0"/>
              <w:rPr>
                <w:rFonts w:hint="default" w:ascii="Times New Roman"/>
                <w:kern w:val="2"/>
                <w:sz w:val="20"/>
              </w:rPr>
            </w:pPr>
          </w:p>
          <w:p w14:paraId="61C0BAA0">
            <w:pPr>
              <w:pStyle w:val="11"/>
              <w:keepNext w:val="0"/>
              <w:keepLines w:val="0"/>
              <w:suppressLineNumbers w:val="0"/>
              <w:spacing w:before="0" w:beforeAutospacing="0" w:after="0" w:afterAutospacing="0"/>
              <w:ind w:left="0" w:right="0"/>
              <w:rPr>
                <w:rFonts w:hint="default" w:ascii="Times New Roman"/>
                <w:kern w:val="2"/>
                <w:sz w:val="20"/>
              </w:rPr>
            </w:pPr>
          </w:p>
          <w:p w14:paraId="0B8EDB51">
            <w:pPr>
              <w:pStyle w:val="11"/>
              <w:keepNext w:val="0"/>
              <w:keepLines w:val="0"/>
              <w:suppressLineNumbers w:val="0"/>
              <w:spacing w:before="0" w:beforeAutospacing="0" w:after="0" w:afterAutospacing="0"/>
              <w:ind w:left="0" w:right="0"/>
              <w:rPr>
                <w:rFonts w:hint="default" w:ascii="Times New Roman"/>
                <w:kern w:val="2"/>
                <w:sz w:val="20"/>
              </w:rPr>
            </w:pPr>
          </w:p>
          <w:p w14:paraId="54680173">
            <w:pPr>
              <w:pStyle w:val="11"/>
              <w:keepNext w:val="0"/>
              <w:keepLines w:val="0"/>
              <w:suppressLineNumbers w:val="0"/>
              <w:spacing w:before="10" w:beforeAutospacing="0" w:after="0" w:afterAutospacing="0"/>
              <w:ind w:left="0" w:right="0"/>
              <w:rPr>
                <w:rFonts w:hint="default" w:ascii="Times New Roman"/>
                <w:kern w:val="2"/>
                <w:sz w:val="29"/>
              </w:rPr>
            </w:pPr>
          </w:p>
          <w:p w14:paraId="0898A15A">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5DDE1754">
            <w:pPr>
              <w:pStyle w:val="11"/>
              <w:keepNext w:val="0"/>
              <w:keepLines w:val="0"/>
              <w:suppressLineNumbers w:val="0"/>
              <w:spacing w:before="0" w:beforeAutospacing="0" w:after="0" w:afterAutospacing="0"/>
              <w:ind w:left="0" w:right="0"/>
              <w:rPr>
                <w:rFonts w:hint="default" w:ascii="Times New Roman"/>
                <w:kern w:val="2"/>
                <w:sz w:val="26"/>
              </w:rPr>
            </w:pPr>
          </w:p>
          <w:p w14:paraId="020C118E">
            <w:pPr>
              <w:pStyle w:val="11"/>
              <w:keepNext w:val="0"/>
              <w:keepLines w:val="0"/>
              <w:suppressLineNumbers w:val="0"/>
              <w:spacing w:before="0" w:beforeAutospacing="0" w:after="0" w:afterAutospacing="0"/>
              <w:ind w:left="0" w:right="0"/>
              <w:rPr>
                <w:rFonts w:hint="default" w:ascii="Times New Roman"/>
                <w:kern w:val="2"/>
                <w:sz w:val="26"/>
              </w:rPr>
            </w:pPr>
          </w:p>
          <w:p w14:paraId="056C9BE3">
            <w:pPr>
              <w:pStyle w:val="11"/>
              <w:keepNext w:val="0"/>
              <w:keepLines w:val="0"/>
              <w:suppressLineNumbers w:val="0"/>
              <w:spacing w:before="0" w:beforeAutospacing="0" w:after="0" w:afterAutospacing="0"/>
              <w:ind w:left="0" w:right="0"/>
              <w:rPr>
                <w:rFonts w:hint="default" w:ascii="Times New Roman"/>
                <w:kern w:val="2"/>
                <w:sz w:val="26"/>
              </w:rPr>
            </w:pPr>
          </w:p>
          <w:p w14:paraId="645BDAB2">
            <w:pPr>
              <w:pStyle w:val="11"/>
              <w:keepNext w:val="0"/>
              <w:keepLines w:val="0"/>
              <w:suppressLineNumbers w:val="0"/>
              <w:spacing w:before="0" w:beforeAutospacing="0" w:after="0" w:afterAutospacing="0"/>
              <w:ind w:left="0" w:right="0"/>
              <w:rPr>
                <w:rFonts w:hint="default" w:ascii="Times New Roman"/>
                <w:kern w:val="2"/>
                <w:sz w:val="26"/>
              </w:rPr>
            </w:pPr>
          </w:p>
          <w:p w14:paraId="197D1473">
            <w:pPr>
              <w:pStyle w:val="11"/>
              <w:keepNext w:val="0"/>
              <w:keepLines w:val="0"/>
              <w:suppressLineNumbers w:val="0"/>
              <w:spacing w:before="0" w:beforeAutospacing="0" w:after="0" w:afterAutospacing="0"/>
              <w:ind w:left="0" w:right="0"/>
              <w:rPr>
                <w:rFonts w:hint="default" w:ascii="Times New Roman"/>
                <w:kern w:val="2"/>
                <w:sz w:val="26"/>
              </w:rPr>
            </w:pPr>
          </w:p>
          <w:p w14:paraId="60C28E37">
            <w:pPr>
              <w:pStyle w:val="11"/>
              <w:keepNext w:val="0"/>
              <w:keepLines w:val="0"/>
              <w:suppressLineNumbers w:val="0"/>
              <w:spacing w:before="0" w:beforeAutospacing="0" w:after="0" w:afterAutospacing="0"/>
              <w:ind w:left="0" w:right="0"/>
              <w:rPr>
                <w:rFonts w:hint="default" w:ascii="Times New Roman"/>
                <w:kern w:val="2"/>
                <w:sz w:val="26"/>
              </w:rPr>
            </w:pPr>
          </w:p>
          <w:p w14:paraId="54D5FA3A">
            <w:pPr>
              <w:pStyle w:val="11"/>
              <w:keepNext w:val="0"/>
              <w:keepLines w:val="0"/>
              <w:suppressLineNumbers w:val="0"/>
              <w:spacing w:before="3" w:beforeAutospacing="0" w:after="0" w:afterAutospacing="0"/>
              <w:ind w:left="0" w:right="0"/>
              <w:rPr>
                <w:rFonts w:hint="default" w:ascii="Times New Roman"/>
                <w:kern w:val="2"/>
                <w:sz w:val="31"/>
              </w:rPr>
            </w:pPr>
          </w:p>
          <w:p w14:paraId="12ED6591">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47" w:type="dxa"/>
          </w:tcPr>
          <w:p w14:paraId="7E8D91F8">
            <w:pPr>
              <w:pStyle w:val="11"/>
              <w:keepNext w:val="0"/>
              <w:keepLines w:val="0"/>
              <w:suppressLineNumbers w:val="0"/>
              <w:spacing w:before="63" w:beforeAutospacing="0" w:after="0" w:afterAutospacing="0" w:line="297" w:lineRule="auto"/>
              <w:ind w:left="109" w:right="-29"/>
              <w:jc w:val="both"/>
              <w:rPr>
                <w:rFonts w:hint="default"/>
                <w:kern w:val="2"/>
                <w:sz w:val="24"/>
              </w:rPr>
            </w:pPr>
            <w:r>
              <w:rPr>
                <w:rFonts w:hint="default"/>
                <w:spacing w:val="-2"/>
                <w:kern w:val="2"/>
                <w:sz w:val="24"/>
              </w:rPr>
              <w:t>《中华人民共和国专利法实施细则》第七十九条 专利法和本细则所称管理专利工作的部门，是指由省、自</w:t>
            </w:r>
            <w:r>
              <w:rPr>
                <w:rFonts w:hint="default"/>
                <w:spacing w:val="-8"/>
                <w:kern w:val="2"/>
                <w:sz w:val="24"/>
              </w:rPr>
              <w:t>治区、直辖市人民政府以及专利管理工作量大又有实际处理能力的设区的市人民政府设立的管理专利工作的部门。第八十一条  当事人请求处理专利侵权纠纷或者调解专利纠纷的，由被请求人所在地或者侵权行为地</w:t>
            </w:r>
            <w:r>
              <w:rPr>
                <w:rFonts w:hint="default"/>
                <w:spacing w:val="-7"/>
                <w:kern w:val="2"/>
                <w:sz w:val="24"/>
              </w:rPr>
              <w:t>的管理专利工作的部门管辖。第八十五条   除专利法第六十条规定的外，管理专利工作的部门应当事人请求，可以对下列专利纠纷进行调解：</w:t>
            </w:r>
            <w:r>
              <w:rPr>
                <w:rFonts w:hint="default"/>
                <w:spacing w:val="-22"/>
                <w:kern w:val="2"/>
                <w:sz w:val="24"/>
              </w:rPr>
              <w:t>（</w:t>
            </w:r>
            <w:r>
              <w:rPr>
                <w:rFonts w:hint="default"/>
                <w:kern w:val="2"/>
                <w:sz w:val="24"/>
              </w:rPr>
              <w:t>一</w:t>
            </w:r>
            <w:r>
              <w:rPr>
                <w:rFonts w:hint="default"/>
                <w:spacing w:val="-22"/>
                <w:kern w:val="2"/>
                <w:sz w:val="24"/>
              </w:rPr>
              <w:t>）</w:t>
            </w:r>
            <w:r>
              <w:rPr>
                <w:rFonts w:hint="default"/>
                <w:spacing w:val="-2"/>
                <w:kern w:val="2"/>
                <w:sz w:val="24"/>
              </w:rPr>
              <w:t>专利申请权和专利权归属纠纷；</w:t>
            </w:r>
            <w:r>
              <w:rPr>
                <w:rFonts w:hint="default"/>
                <w:spacing w:val="-22"/>
                <w:kern w:val="2"/>
                <w:sz w:val="24"/>
              </w:rPr>
              <w:t>（</w:t>
            </w:r>
            <w:r>
              <w:rPr>
                <w:rFonts w:hint="default"/>
                <w:kern w:val="2"/>
                <w:sz w:val="24"/>
              </w:rPr>
              <w:t>二</w:t>
            </w:r>
            <w:r>
              <w:rPr>
                <w:rFonts w:hint="default"/>
                <w:spacing w:val="-22"/>
                <w:kern w:val="2"/>
                <w:sz w:val="24"/>
              </w:rPr>
              <w:t>）</w:t>
            </w:r>
            <w:r>
              <w:rPr>
                <w:rFonts w:hint="default"/>
                <w:spacing w:val="-5"/>
                <w:kern w:val="2"/>
                <w:sz w:val="24"/>
              </w:rPr>
              <w:t>发明人、设计人资格纠纷；</w:t>
            </w:r>
            <w:r>
              <w:rPr>
                <w:rFonts w:hint="default"/>
                <w:kern w:val="2"/>
                <w:sz w:val="24"/>
              </w:rPr>
              <w:t>（三</w:t>
            </w:r>
            <w:r>
              <w:rPr>
                <w:rFonts w:hint="default"/>
                <w:spacing w:val="-10"/>
                <w:kern w:val="2"/>
                <w:sz w:val="24"/>
              </w:rPr>
              <w:t>）</w:t>
            </w:r>
            <w:r>
              <w:rPr>
                <w:rFonts w:hint="default"/>
                <w:spacing w:val="-2"/>
                <w:kern w:val="2"/>
                <w:sz w:val="24"/>
              </w:rPr>
              <w:t>职务发明创造的发明人、设计人的奖励和报酬纠纷；</w:t>
            </w:r>
            <w:r>
              <w:rPr>
                <w:rFonts w:hint="default"/>
                <w:spacing w:val="-10"/>
                <w:kern w:val="2"/>
                <w:sz w:val="24"/>
              </w:rPr>
              <w:t>（</w:t>
            </w:r>
            <w:r>
              <w:rPr>
                <w:rFonts w:hint="default"/>
                <w:kern w:val="2"/>
                <w:sz w:val="24"/>
              </w:rPr>
              <w:t>四</w:t>
            </w:r>
            <w:r>
              <w:rPr>
                <w:rFonts w:hint="default"/>
                <w:spacing w:val="-10"/>
                <w:kern w:val="2"/>
                <w:sz w:val="24"/>
              </w:rPr>
              <w:t>）</w:t>
            </w:r>
            <w:r>
              <w:rPr>
                <w:rFonts w:hint="default"/>
                <w:spacing w:val="-1"/>
                <w:kern w:val="2"/>
                <w:sz w:val="24"/>
              </w:rPr>
              <w:t>在发明专利申请公布后专利权授予前使用发明而未支付适当费用的纠纷；</w:t>
            </w:r>
            <w:r>
              <w:rPr>
                <w:rFonts w:hint="default"/>
                <w:spacing w:val="-8"/>
                <w:kern w:val="2"/>
                <w:sz w:val="24"/>
              </w:rPr>
              <w:t>（</w:t>
            </w:r>
            <w:r>
              <w:rPr>
                <w:rFonts w:hint="default"/>
                <w:kern w:val="2"/>
                <w:sz w:val="24"/>
              </w:rPr>
              <w:t>五</w:t>
            </w:r>
            <w:r>
              <w:rPr>
                <w:rFonts w:hint="default"/>
                <w:spacing w:val="-8"/>
                <w:kern w:val="2"/>
                <w:sz w:val="24"/>
              </w:rPr>
              <w:t>）</w:t>
            </w:r>
            <w:r>
              <w:rPr>
                <w:rFonts w:hint="default"/>
                <w:spacing w:val="-3"/>
                <w:kern w:val="2"/>
                <w:sz w:val="24"/>
              </w:rPr>
              <w:t>其他专利纠纷。对于前款第</w:t>
            </w:r>
            <w:r>
              <w:rPr>
                <w:rFonts w:hint="default"/>
                <w:kern w:val="2"/>
                <w:sz w:val="24"/>
              </w:rPr>
              <w:t>（四</w:t>
            </w:r>
            <w:r>
              <w:rPr>
                <w:rFonts w:hint="default"/>
                <w:spacing w:val="-8"/>
                <w:kern w:val="2"/>
                <w:sz w:val="24"/>
              </w:rPr>
              <w:t>）</w:t>
            </w:r>
            <w:r>
              <w:rPr>
                <w:rFonts w:hint="default"/>
                <w:spacing w:val="-3"/>
                <w:kern w:val="2"/>
                <w:sz w:val="24"/>
              </w:rPr>
              <w:t>项所列的纠纷，当事人请求管理专</w:t>
            </w:r>
            <w:r>
              <w:rPr>
                <w:rFonts w:hint="default"/>
                <w:kern w:val="2"/>
                <w:sz w:val="24"/>
              </w:rPr>
              <w:t xml:space="preserve">利工作的部门调解的，应当在专利权被授予之后提出。 </w:t>
            </w:r>
          </w:p>
          <w:p w14:paraId="6BBFF975">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3"/>
                <w:kern w:val="2"/>
                <w:sz w:val="24"/>
              </w:rPr>
              <w:t>《云南省专利促进与保护条例》第二十六条  省人民政府管理专利工作的部门依法处理、调解和查处本行政区域内有重大影响的、涉外的专利纠纷和假冒专利行为。州（市）人民政府管理专利工作的部门依法处理、</w:t>
            </w:r>
            <w:r>
              <w:rPr>
                <w:rFonts w:hint="default"/>
                <w:spacing w:val="-7"/>
                <w:kern w:val="2"/>
                <w:sz w:val="24"/>
              </w:rPr>
              <w:t>调解和查处本行政区域内的专利纠纷和假冒专利行为。县</w:t>
            </w:r>
            <w:r>
              <w:rPr>
                <w:rFonts w:hint="default"/>
                <w:kern w:val="2"/>
                <w:sz w:val="24"/>
              </w:rPr>
              <w:t>（</w:t>
            </w:r>
            <w:r>
              <w:rPr>
                <w:rFonts w:hint="default"/>
                <w:spacing w:val="-14"/>
                <w:kern w:val="2"/>
                <w:sz w:val="24"/>
              </w:rPr>
              <w:t>市、区</w:t>
            </w:r>
            <w:r>
              <w:rPr>
                <w:rFonts w:hint="default"/>
                <w:spacing w:val="-44"/>
                <w:kern w:val="2"/>
                <w:sz w:val="24"/>
              </w:rPr>
              <w:t>）</w:t>
            </w:r>
            <w:r>
              <w:rPr>
                <w:rFonts w:hint="default"/>
                <w:spacing w:val="-1"/>
                <w:kern w:val="2"/>
                <w:sz w:val="24"/>
              </w:rPr>
              <w:t>人民政府管理专利工作的部门依法调解、</w:t>
            </w:r>
            <w:r>
              <w:rPr>
                <w:rFonts w:hint="default"/>
                <w:kern w:val="2"/>
                <w:sz w:val="24"/>
              </w:rPr>
              <w:t>查处本行政区域内的专利纠纷和假冒专利行为。</w:t>
            </w:r>
          </w:p>
        </w:tc>
        <w:tc>
          <w:tcPr>
            <w:tcW w:w="1275" w:type="dxa"/>
          </w:tcPr>
          <w:p w14:paraId="7F382860">
            <w:pPr>
              <w:pStyle w:val="11"/>
              <w:keepNext w:val="0"/>
              <w:keepLines w:val="0"/>
              <w:suppressLineNumbers w:val="0"/>
              <w:spacing w:before="0" w:beforeAutospacing="0" w:after="0" w:afterAutospacing="0"/>
              <w:ind w:left="0" w:right="0"/>
              <w:jc w:val="center"/>
              <w:rPr>
                <w:rFonts w:hint="default" w:ascii="Times New Roman"/>
                <w:kern w:val="2"/>
                <w:sz w:val="26"/>
              </w:rPr>
            </w:pPr>
          </w:p>
          <w:p w14:paraId="21741C19">
            <w:pPr>
              <w:pStyle w:val="11"/>
              <w:keepNext w:val="0"/>
              <w:keepLines w:val="0"/>
              <w:suppressLineNumbers w:val="0"/>
              <w:spacing w:before="0" w:beforeAutospacing="0" w:after="0" w:afterAutospacing="0"/>
              <w:ind w:left="0" w:right="0"/>
              <w:jc w:val="center"/>
              <w:rPr>
                <w:rFonts w:hint="default" w:ascii="Times New Roman"/>
                <w:kern w:val="2"/>
                <w:sz w:val="26"/>
              </w:rPr>
            </w:pPr>
          </w:p>
          <w:p w14:paraId="2EE99DB4">
            <w:pPr>
              <w:pStyle w:val="11"/>
              <w:keepNext w:val="0"/>
              <w:keepLines w:val="0"/>
              <w:suppressLineNumbers w:val="0"/>
              <w:spacing w:before="0" w:beforeAutospacing="0" w:after="0" w:afterAutospacing="0"/>
              <w:ind w:left="0" w:right="0"/>
              <w:jc w:val="center"/>
              <w:rPr>
                <w:rFonts w:hint="default" w:ascii="Times New Roman"/>
                <w:kern w:val="2"/>
                <w:sz w:val="26"/>
              </w:rPr>
            </w:pPr>
          </w:p>
          <w:p w14:paraId="0E23A65B">
            <w:pPr>
              <w:pStyle w:val="11"/>
              <w:keepNext w:val="0"/>
              <w:keepLines w:val="0"/>
              <w:suppressLineNumbers w:val="0"/>
              <w:spacing w:before="9" w:beforeAutospacing="0" w:after="0" w:afterAutospacing="0"/>
              <w:ind w:left="0" w:right="0"/>
              <w:jc w:val="center"/>
              <w:rPr>
                <w:rFonts w:hint="default" w:ascii="Times New Roman"/>
                <w:kern w:val="2"/>
                <w:sz w:val="26"/>
              </w:rPr>
            </w:pPr>
          </w:p>
          <w:p w14:paraId="4D065782">
            <w:pPr>
              <w:pStyle w:val="11"/>
              <w:keepNext w:val="0"/>
              <w:keepLines w:val="0"/>
              <w:suppressLineNumbers w:val="0"/>
              <w:spacing w:before="9" w:beforeAutospacing="0" w:after="0" w:afterAutospacing="0"/>
              <w:ind w:left="0" w:right="0"/>
              <w:jc w:val="center"/>
              <w:rPr>
                <w:rFonts w:hint="default" w:ascii="Times New Roman"/>
                <w:kern w:val="2"/>
                <w:sz w:val="26"/>
              </w:rPr>
            </w:pPr>
          </w:p>
          <w:p w14:paraId="475D765A">
            <w:pPr>
              <w:pStyle w:val="11"/>
              <w:keepNext w:val="0"/>
              <w:keepLines w:val="0"/>
              <w:suppressLineNumbers w:val="0"/>
              <w:spacing w:before="9" w:beforeAutospacing="0" w:after="0" w:afterAutospacing="0"/>
              <w:ind w:left="0" w:right="0"/>
              <w:jc w:val="center"/>
              <w:rPr>
                <w:rFonts w:hint="default" w:ascii="Times New Roman"/>
                <w:kern w:val="2"/>
                <w:sz w:val="26"/>
              </w:rPr>
            </w:pPr>
          </w:p>
          <w:p w14:paraId="3C5CAF7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92" w:type="dxa"/>
          </w:tcPr>
          <w:p w14:paraId="0A851714">
            <w:pPr>
              <w:pStyle w:val="11"/>
              <w:keepNext w:val="0"/>
              <w:keepLines w:val="0"/>
              <w:suppressLineNumbers w:val="0"/>
              <w:spacing w:before="0" w:beforeAutospacing="0" w:after="0" w:afterAutospacing="0"/>
              <w:ind w:left="0" w:right="0"/>
              <w:jc w:val="center"/>
              <w:rPr>
                <w:rFonts w:hint="default" w:ascii="Times New Roman"/>
                <w:kern w:val="2"/>
                <w:sz w:val="26"/>
              </w:rPr>
            </w:pPr>
          </w:p>
          <w:p w14:paraId="610A77CC">
            <w:pPr>
              <w:pStyle w:val="11"/>
              <w:keepNext w:val="0"/>
              <w:keepLines w:val="0"/>
              <w:suppressLineNumbers w:val="0"/>
              <w:spacing w:before="0" w:beforeAutospacing="0" w:after="0" w:afterAutospacing="0"/>
              <w:ind w:left="0" w:right="0"/>
              <w:jc w:val="center"/>
              <w:rPr>
                <w:rFonts w:hint="default" w:ascii="Times New Roman"/>
                <w:kern w:val="2"/>
                <w:sz w:val="26"/>
              </w:rPr>
            </w:pPr>
          </w:p>
          <w:p w14:paraId="25A0E020">
            <w:pPr>
              <w:pStyle w:val="11"/>
              <w:keepNext w:val="0"/>
              <w:keepLines w:val="0"/>
              <w:suppressLineNumbers w:val="0"/>
              <w:spacing w:before="0" w:beforeAutospacing="0" w:after="0" w:afterAutospacing="0"/>
              <w:ind w:left="0" w:right="0"/>
              <w:jc w:val="center"/>
              <w:rPr>
                <w:rFonts w:hint="default" w:ascii="Times New Roman"/>
                <w:kern w:val="2"/>
                <w:sz w:val="26"/>
              </w:rPr>
            </w:pPr>
          </w:p>
          <w:p w14:paraId="05B24547">
            <w:pPr>
              <w:pStyle w:val="11"/>
              <w:keepNext w:val="0"/>
              <w:keepLines w:val="0"/>
              <w:suppressLineNumbers w:val="0"/>
              <w:spacing w:before="9" w:beforeAutospacing="0" w:after="0" w:afterAutospacing="0"/>
              <w:ind w:left="0" w:right="0"/>
              <w:jc w:val="center"/>
              <w:rPr>
                <w:rFonts w:hint="default" w:ascii="Times New Roman"/>
                <w:kern w:val="2"/>
                <w:sz w:val="26"/>
              </w:rPr>
            </w:pPr>
          </w:p>
          <w:p w14:paraId="6F10917B">
            <w:pPr>
              <w:pStyle w:val="11"/>
              <w:keepNext w:val="0"/>
              <w:keepLines w:val="0"/>
              <w:suppressLineNumbers w:val="0"/>
              <w:spacing w:before="9" w:beforeAutospacing="0" w:after="0" w:afterAutospacing="0"/>
              <w:ind w:left="0" w:right="0"/>
              <w:jc w:val="center"/>
              <w:rPr>
                <w:rFonts w:hint="default" w:ascii="Times New Roman"/>
                <w:kern w:val="2"/>
                <w:sz w:val="26"/>
              </w:rPr>
            </w:pPr>
          </w:p>
          <w:p w14:paraId="0897B5EC">
            <w:pPr>
              <w:pStyle w:val="11"/>
              <w:keepNext w:val="0"/>
              <w:keepLines w:val="0"/>
              <w:suppressLineNumbers w:val="0"/>
              <w:spacing w:before="9" w:beforeAutospacing="0" w:after="0" w:afterAutospacing="0"/>
              <w:ind w:left="0" w:right="0"/>
              <w:jc w:val="center"/>
              <w:rPr>
                <w:rFonts w:hint="default" w:ascii="Times New Roman"/>
                <w:kern w:val="2"/>
                <w:sz w:val="26"/>
              </w:rPr>
            </w:pPr>
          </w:p>
          <w:p w14:paraId="62FA0E7E">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bl>
    <w:p w14:paraId="61F7D5FF">
      <w:pPr>
        <w:jc w:val="right"/>
        <w:rPr>
          <w:sz w:val="21"/>
        </w:rPr>
        <w:sectPr>
          <w:pgSz w:w="23820" w:h="16840" w:orient="landscape"/>
          <w:pgMar w:top="1580" w:right="1020" w:bottom="1080" w:left="1020" w:header="0" w:footer="891" w:gutter="0"/>
          <w:cols w:space="720" w:num="1"/>
        </w:sectPr>
      </w:pPr>
    </w:p>
    <w:p w14:paraId="3C7A20E0">
      <w:pPr>
        <w:pStyle w:val="3"/>
        <w:rPr>
          <w:rFonts w:ascii="Times New Roman"/>
          <w:sz w:val="13"/>
        </w:rPr>
      </w:pPr>
    </w:p>
    <w:tbl>
      <w:tblPr>
        <w:tblStyle w:val="6"/>
        <w:tblW w:w="21499"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2512"/>
        <w:gridCol w:w="2516"/>
        <w:gridCol w:w="1325"/>
        <w:gridCol w:w="11734"/>
        <w:gridCol w:w="962"/>
        <w:gridCol w:w="1688"/>
      </w:tblGrid>
      <w:tr w14:paraId="5674A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62" w:type="dxa"/>
            <w:vMerge w:val="restart"/>
          </w:tcPr>
          <w:p w14:paraId="2881588D">
            <w:pPr>
              <w:pStyle w:val="11"/>
              <w:keepNext w:val="0"/>
              <w:keepLines w:val="0"/>
              <w:suppressLineNumbers w:val="0"/>
              <w:spacing w:before="11" w:beforeAutospacing="0" w:after="0" w:afterAutospacing="0"/>
              <w:ind w:left="0" w:right="0"/>
              <w:rPr>
                <w:rFonts w:hint="default" w:ascii="Times New Roman"/>
                <w:kern w:val="2"/>
                <w:sz w:val="23"/>
              </w:rPr>
            </w:pPr>
          </w:p>
          <w:p w14:paraId="5BE61EDA">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28" w:type="dxa"/>
            <w:gridSpan w:val="2"/>
          </w:tcPr>
          <w:p w14:paraId="21DC2BF1">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5" w:type="dxa"/>
            <w:vMerge w:val="restart"/>
          </w:tcPr>
          <w:p w14:paraId="2C183813">
            <w:pPr>
              <w:pStyle w:val="11"/>
              <w:keepNext w:val="0"/>
              <w:keepLines w:val="0"/>
              <w:suppressLineNumbers w:val="0"/>
              <w:spacing w:before="11" w:beforeAutospacing="0" w:after="0" w:afterAutospacing="0"/>
              <w:ind w:left="0" w:right="0"/>
              <w:rPr>
                <w:rFonts w:hint="default" w:ascii="Times New Roman"/>
                <w:kern w:val="2"/>
                <w:sz w:val="23"/>
              </w:rPr>
            </w:pPr>
          </w:p>
          <w:p w14:paraId="374ECA1E">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734" w:type="dxa"/>
            <w:vMerge w:val="restart"/>
          </w:tcPr>
          <w:p w14:paraId="3B588B70">
            <w:pPr>
              <w:pStyle w:val="11"/>
              <w:keepNext w:val="0"/>
              <w:keepLines w:val="0"/>
              <w:suppressLineNumbers w:val="0"/>
              <w:spacing w:before="11" w:beforeAutospacing="0" w:after="0" w:afterAutospacing="0"/>
              <w:ind w:left="0" w:right="0"/>
              <w:rPr>
                <w:rFonts w:hint="default" w:ascii="Times New Roman"/>
                <w:kern w:val="2"/>
                <w:sz w:val="23"/>
              </w:rPr>
            </w:pPr>
          </w:p>
          <w:p w14:paraId="2D9E4C34">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962" w:type="dxa"/>
            <w:vMerge w:val="restart"/>
          </w:tcPr>
          <w:p w14:paraId="1F2AE00A">
            <w:pPr>
              <w:pStyle w:val="11"/>
              <w:keepNext w:val="0"/>
              <w:keepLines w:val="0"/>
              <w:suppressLineNumbers w:val="0"/>
              <w:spacing w:before="11" w:beforeAutospacing="0" w:after="0" w:afterAutospacing="0"/>
              <w:ind w:left="0" w:right="0"/>
              <w:rPr>
                <w:rFonts w:hint="default" w:ascii="Times New Roman"/>
                <w:kern w:val="2"/>
                <w:sz w:val="23"/>
              </w:rPr>
            </w:pPr>
          </w:p>
          <w:p w14:paraId="649E5A5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8" w:type="dxa"/>
            <w:vMerge w:val="restart"/>
          </w:tcPr>
          <w:p w14:paraId="7283AFC0">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F6D7B0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D55E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62" w:type="dxa"/>
            <w:vMerge w:val="continue"/>
            <w:tcBorders>
              <w:top w:val="nil"/>
            </w:tcBorders>
          </w:tcPr>
          <w:p w14:paraId="0C0AB744">
            <w:pPr>
              <w:keepNext w:val="0"/>
              <w:keepLines w:val="0"/>
              <w:suppressLineNumbers w:val="0"/>
              <w:spacing w:before="0" w:beforeAutospacing="0" w:after="0" w:afterAutospacing="0"/>
              <w:ind w:left="0" w:right="0"/>
              <w:rPr>
                <w:rFonts w:hint="default"/>
                <w:kern w:val="2"/>
                <w:sz w:val="2"/>
                <w:szCs w:val="2"/>
              </w:rPr>
            </w:pPr>
          </w:p>
        </w:tc>
        <w:tc>
          <w:tcPr>
            <w:tcW w:w="2512" w:type="dxa"/>
          </w:tcPr>
          <w:p w14:paraId="24FC3062">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6" w:type="dxa"/>
          </w:tcPr>
          <w:p w14:paraId="38DEC30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5" w:type="dxa"/>
            <w:vMerge w:val="continue"/>
            <w:tcBorders>
              <w:top w:val="nil"/>
            </w:tcBorders>
          </w:tcPr>
          <w:p w14:paraId="35A746FA">
            <w:pPr>
              <w:keepNext w:val="0"/>
              <w:keepLines w:val="0"/>
              <w:suppressLineNumbers w:val="0"/>
              <w:spacing w:before="0" w:beforeAutospacing="0" w:after="0" w:afterAutospacing="0"/>
              <w:ind w:left="0" w:right="0"/>
              <w:rPr>
                <w:rFonts w:hint="default"/>
                <w:kern w:val="2"/>
                <w:sz w:val="2"/>
                <w:szCs w:val="2"/>
              </w:rPr>
            </w:pPr>
          </w:p>
        </w:tc>
        <w:tc>
          <w:tcPr>
            <w:tcW w:w="11734" w:type="dxa"/>
            <w:vMerge w:val="continue"/>
            <w:tcBorders>
              <w:top w:val="nil"/>
            </w:tcBorders>
          </w:tcPr>
          <w:p w14:paraId="039CDE18">
            <w:pPr>
              <w:keepNext w:val="0"/>
              <w:keepLines w:val="0"/>
              <w:suppressLineNumbers w:val="0"/>
              <w:spacing w:before="0" w:beforeAutospacing="0" w:after="0" w:afterAutospacing="0"/>
              <w:ind w:left="0" w:right="0"/>
              <w:rPr>
                <w:rFonts w:hint="default"/>
                <w:kern w:val="2"/>
                <w:sz w:val="2"/>
                <w:szCs w:val="2"/>
              </w:rPr>
            </w:pPr>
          </w:p>
        </w:tc>
        <w:tc>
          <w:tcPr>
            <w:tcW w:w="962" w:type="dxa"/>
            <w:vMerge w:val="continue"/>
            <w:tcBorders>
              <w:top w:val="nil"/>
            </w:tcBorders>
          </w:tcPr>
          <w:p w14:paraId="54CB8FB0">
            <w:pPr>
              <w:keepNext w:val="0"/>
              <w:keepLines w:val="0"/>
              <w:suppressLineNumbers w:val="0"/>
              <w:spacing w:before="0" w:beforeAutospacing="0" w:after="0" w:afterAutospacing="0"/>
              <w:ind w:left="0" w:right="0"/>
              <w:rPr>
                <w:rFonts w:hint="default"/>
                <w:kern w:val="2"/>
                <w:sz w:val="2"/>
                <w:szCs w:val="2"/>
              </w:rPr>
            </w:pPr>
          </w:p>
        </w:tc>
        <w:tc>
          <w:tcPr>
            <w:tcW w:w="1688" w:type="dxa"/>
            <w:vMerge w:val="continue"/>
            <w:tcBorders>
              <w:top w:val="nil"/>
            </w:tcBorders>
          </w:tcPr>
          <w:p w14:paraId="4646138D">
            <w:pPr>
              <w:keepNext w:val="0"/>
              <w:keepLines w:val="0"/>
              <w:suppressLineNumbers w:val="0"/>
              <w:spacing w:before="0" w:beforeAutospacing="0" w:after="0" w:afterAutospacing="0"/>
              <w:ind w:left="0" w:right="0"/>
              <w:rPr>
                <w:rFonts w:hint="default"/>
                <w:kern w:val="2"/>
                <w:sz w:val="2"/>
                <w:szCs w:val="2"/>
              </w:rPr>
            </w:pPr>
          </w:p>
        </w:tc>
      </w:tr>
      <w:tr w14:paraId="6F855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1" w:hRule="atLeast"/>
        </w:trPr>
        <w:tc>
          <w:tcPr>
            <w:tcW w:w="762" w:type="dxa"/>
          </w:tcPr>
          <w:p w14:paraId="17027A1D">
            <w:pPr>
              <w:pStyle w:val="11"/>
              <w:keepNext w:val="0"/>
              <w:keepLines w:val="0"/>
              <w:suppressLineNumbers w:val="0"/>
              <w:spacing w:before="0" w:beforeAutospacing="0" w:after="0" w:afterAutospacing="0"/>
              <w:ind w:left="0" w:right="0"/>
              <w:rPr>
                <w:rFonts w:hint="default" w:ascii="Times New Roman"/>
                <w:kern w:val="2"/>
                <w:sz w:val="26"/>
              </w:rPr>
            </w:pPr>
          </w:p>
          <w:p w14:paraId="5DCEEBF5">
            <w:pPr>
              <w:pStyle w:val="11"/>
              <w:keepNext w:val="0"/>
              <w:keepLines w:val="0"/>
              <w:suppressLineNumbers w:val="0"/>
              <w:spacing w:before="0" w:beforeAutospacing="0" w:after="0" w:afterAutospacing="0"/>
              <w:ind w:left="0" w:right="0"/>
              <w:rPr>
                <w:rFonts w:hint="default" w:ascii="Times New Roman"/>
                <w:kern w:val="2"/>
                <w:sz w:val="26"/>
              </w:rPr>
            </w:pPr>
          </w:p>
          <w:p w14:paraId="76811240">
            <w:pPr>
              <w:pStyle w:val="11"/>
              <w:keepNext w:val="0"/>
              <w:keepLines w:val="0"/>
              <w:suppressLineNumbers w:val="0"/>
              <w:spacing w:before="0" w:beforeAutospacing="0" w:after="0" w:afterAutospacing="0"/>
              <w:ind w:left="0" w:right="0"/>
              <w:rPr>
                <w:rFonts w:hint="default" w:ascii="Times New Roman"/>
                <w:kern w:val="2"/>
                <w:sz w:val="26"/>
              </w:rPr>
            </w:pPr>
          </w:p>
          <w:p w14:paraId="654C29C3">
            <w:pPr>
              <w:pStyle w:val="11"/>
              <w:keepNext w:val="0"/>
              <w:keepLines w:val="0"/>
              <w:suppressLineNumbers w:val="0"/>
              <w:spacing w:before="0" w:beforeAutospacing="0" w:after="0" w:afterAutospacing="0"/>
              <w:ind w:left="0" w:right="0"/>
              <w:rPr>
                <w:rFonts w:hint="default" w:ascii="Times New Roman"/>
                <w:kern w:val="2"/>
                <w:sz w:val="26"/>
              </w:rPr>
            </w:pPr>
          </w:p>
          <w:p w14:paraId="468FA35A">
            <w:pPr>
              <w:pStyle w:val="11"/>
              <w:keepNext w:val="0"/>
              <w:keepLines w:val="0"/>
              <w:suppressLineNumbers w:val="0"/>
              <w:spacing w:before="0" w:beforeAutospacing="0" w:after="0" w:afterAutospacing="0"/>
              <w:ind w:left="0" w:right="0"/>
              <w:rPr>
                <w:rFonts w:hint="default" w:ascii="Times New Roman"/>
                <w:kern w:val="2"/>
                <w:sz w:val="26"/>
              </w:rPr>
            </w:pPr>
          </w:p>
          <w:p w14:paraId="1DC70C92">
            <w:pPr>
              <w:pStyle w:val="11"/>
              <w:keepNext w:val="0"/>
              <w:keepLines w:val="0"/>
              <w:suppressLineNumbers w:val="0"/>
              <w:spacing w:before="0" w:beforeAutospacing="0" w:after="0" w:afterAutospacing="0"/>
              <w:ind w:left="0" w:right="0"/>
              <w:rPr>
                <w:rFonts w:hint="default" w:ascii="Times New Roman"/>
                <w:kern w:val="2"/>
                <w:sz w:val="26"/>
              </w:rPr>
            </w:pPr>
          </w:p>
          <w:p w14:paraId="28565801">
            <w:pPr>
              <w:pStyle w:val="11"/>
              <w:keepNext w:val="0"/>
              <w:keepLines w:val="0"/>
              <w:suppressLineNumbers w:val="0"/>
              <w:spacing w:before="0" w:beforeAutospacing="0" w:after="0" w:afterAutospacing="0"/>
              <w:ind w:left="0" w:right="0"/>
              <w:rPr>
                <w:rFonts w:hint="default" w:ascii="Times New Roman"/>
                <w:kern w:val="2"/>
                <w:sz w:val="26"/>
              </w:rPr>
            </w:pPr>
          </w:p>
          <w:p w14:paraId="13848109">
            <w:pPr>
              <w:pStyle w:val="11"/>
              <w:keepNext w:val="0"/>
              <w:keepLines w:val="0"/>
              <w:suppressLineNumbers w:val="0"/>
              <w:spacing w:before="0" w:beforeAutospacing="0" w:after="0" w:afterAutospacing="0"/>
              <w:ind w:left="0" w:right="0"/>
              <w:rPr>
                <w:rFonts w:hint="default" w:ascii="Times New Roman"/>
                <w:kern w:val="2"/>
                <w:sz w:val="26"/>
              </w:rPr>
            </w:pPr>
          </w:p>
          <w:p w14:paraId="290DCADF">
            <w:pPr>
              <w:pStyle w:val="11"/>
              <w:keepNext w:val="0"/>
              <w:keepLines w:val="0"/>
              <w:suppressLineNumbers w:val="0"/>
              <w:spacing w:before="0" w:beforeAutospacing="0" w:after="0" w:afterAutospacing="0"/>
              <w:ind w:left="0" w:right="0"/>
              <w:rPr>
                <w:rFonts w:hint="default" w:ascii="Times New Roman"/>
                <w:kern w:val="2"/>
                <w:sz w:val="26"/>
              </w:rPr>
            </w:pPr>
          </w:p>
          <w:p w14:paraId="5E2FB3FD">
            <w:pPr>
              <w:pStyle w:val="11"/>
              <w:keepNext w:val="0"/>
              <w:keepLines w:val="0"/>
              <w:suppressLineNumbers w:val="0"/>
              <w:spacing w:before="10" w:beforeAutospacing="0" w:after="0" w:afterAutospacing="0"/>
              <w:ind w:left="0" w:right="0"/>
              <w:rPr>
                <w:rFonts w:hint="default" w:ascii="Times New Roman"/>
                <w:kern w:val="2"/>
                <w:sz w:val="34"/>
              </w:rPr>
            </w:pPr>
          </w:p>
          <w:p w14:paraId="0FF646BD">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79</w:t>
            </w:r>
          </w:p>
        </w:tc>
        <w:tc>
          <w:tcPr>
            <w:tcW w:w="2512" w:type="dxa"/>
          </w:tcPr>
          <w:p w14:paraId="2A4C092F">
            <w:pPr>
              <w:pStyle w:val="11"/>
              <w:keepNext w:val="0"/>
              <w:keepLines w:val="0"/>
              <w:suppressLineNumbers w:val="0"/>
              <w:spacing w:before="0" w:beforeAutospacing="0" w:after="0" w:afterAutospacing="0"/>
              <w:ind w:left="0" w:right="0"/>
              <w:rPr>
                <w:rFonts w:hint="default" w:ascii="Times New Roman"/>
                <w:kern w:val="2"/>
                <w:sz w:val="26"/>
              </w:rPr>
            </w:pPr>
          </w:p>
          <w:p w14:paraId="73B2615E">
            <w:pPr>
              <w:pStyle w:val="11"/>
              <w:keepNext w:val="0"/>
              <w:keepLines w:val="0"/>
              <w:suppressLineNumbers w:val="0"/>
              <w:spacing w:before="0" w:beforeAutospacing="0" w:after="0" w:afterAutospacing="0"/>
              <w:ind w:left="0" w:right="0"/>
              <w:rPr>
                <w:rFonts w:hint="default" w:ascii="Times New Roman"/>
                <w:kern w:val="2"/>
                <w:sz w:val="26"/>
              </w:rPr>
            </w:pPr>
          </w:p>
          <w:p w14:paraId="27288AC9">
            <w:pPr>
              <w:pStyle w:val="11"/>
              <w:keepNext w:val="0"/>
              <w:keepLines w:val="0"/>
              <w:suppressLineNumbers w:val="0"/>
              <w:spacing w:before="0" w:beforeAutospacing="0" w:after="0" w:afterAutospacing="0"/>
              <w:ind w:left="0" w:right="0"/>
              <w:rPr>
                <w:rFonts w:hint="default" w:ascii="Times New Roman"/>
                <w:kern w:val="2"/>
                <w:sz w:val="26"/>
              </w:rPr>
            </w:pPr>
          </w:p>
          <w:p w14:paraId="466BB655">
            <w:pPr>
              <w:pStyle w:val="11"/>
              <w:keepNext w:val="0"/>
              <w:keepLines w:val="0"/>
              <w:suppressLineNumbers w:val="0"/>
              <w:spacing w:before="0" w:beforeAutospacing="0" w:after="0" w:afterAutospacing="0"/>
              <w:ind w:left="0" w:right="0"/>
              <w:rPr>
                <w:rFonts w:hint="default" w:ascii="Times New Roman"/>
                <w:kern w:val="2"/>
                <w:sz w:val="26"/>
              </w:rPr>
            </w:pPr>
          </w:p>
          <w:p w14:paraId="4C8EEBBE">
            <w:pPr>
              <w:pStyle w:val="11"/>
              <w:keepNext w:val="0"/>
              <w:keepLines w:val="0"/>
              <w:suppressLineNumbers w:val="0"/>
              <w:spacing w:before="0" w:beforeAutospacing="0" w:after="0" w:afterAutospacing="0"/>
              <w:ind w:left="0" w:right="0"/>
              <w:rPr>
                <w:rFonts w:hint="default" w:ascii="Times New Roman"/>
                <w:kern w:val="2"/>
                <w:sz w:val="26"/>
              </w:rPr>
            </w:pPr>
          </w:p>
          <w:p w14:paraId="0CC3F4B0">
            <w:pPr>
              <w:pStyle w:val="11"/>
              <w:keepNext w:val="0"/>
              <w:keepLines w:val="0"/>
              <w:suppressLineNumbers w:val="0"/>
              <w:spacing w:before="0" w:beforeAutospacing="0" w:after="0" w:afterAutospacing="0"/>
              <w:ind w:left="0" w:right="0"/>
              <w:rPr>
                <w:rFonts w:hint="default" w:ascii="Times New Roman"/>
                <w:kern w:val="2"/>
                <w:sz w:val="26"/>
              </w:rPr>
            </w:pPr>
          </w:p>
          <w:p w14:paraId="47507C70">
            <w:pPr>
              <w:pStyle w:val="11"/>
              <w:keepNext w:val="0"/>
              <w:keepLines w:val="0"/>
              <w:suppressLineNumbers w:val="0"/>
              <w:spacing w:before="0" w:beforeAutospacing="0" w:after="0" w:afterAutospacing="0"/>
              <w:ind w:left="0" w:right="0"/>
              <w:rPr>
                <w:rFonts w:hint="default" w:ascii="Times New Roman"/>
                <w:kern w:val="2"/>
                <w:sz w:val="26"/>
              </w:rPr>
            </w:pPr>
          </w:p>
          <w:p w14:paraId="4296213C">
            <w:pPr>
              <w:pStyle w:val="11"/>
              <w:keepNext w:val="0"/>
              <w:keepLines w:val="0"/>
              <w:suppressLineNumbers w:val="0"/>
              <w:spacing w:before="0" w:beforeAutospacing="0" w:after="0" w:afterAutospacing="0"/>
              <w:ind w:left="0" w:right="0"/>
              <w:rPr>
                <w:rFonts w:hint="default" w:ascii="Times New Roman"/>
                <w:kern w:val="2"/>
                <w:sz w:val="26"/>
              </w:rPr>
            </w:pPr>
          </w:p>
          <w:p w14:paraId="03D31716">
            <w:pPr>
              <w:pStyle w:val="11"/>
              <w:keepNext w:val="0"/>
              <w:keepLines w:val="0"/>
              <w:suppressLineNumbers w:val="0"/>
              <w:spacing w:before="0" w:beforeAutospacing="0" w:after="0" w:afterAutospacing="0"/>
              <w:ind w:left="0" w:right="0"/>
              <w:rPr>
                <w:rFonts w:hint="default" w:ascii="Times New Roman"/>
                <w:kern w:val="2"/>
                <w:sz w:val="26"/>
              </w:rPr>
            </w:pPr>
          </w:p>
          <w:p w14:paraId="105165F1">
            <w:pPr>
              <w:pStyle w:val="11"/>
              <w:keepNext w:val="0"/>
              <w:keepLines w:val="0"/>
              <w:suppressLineNumbers w:val="0"/>
              <w:spacing w:before="11" w:beforeAutospacing="0" w:after="0" w:afterAutospacing="0"/>
              <w:ind w:left="0" w:right="0"/>
              <w:rPr>
                <w:rFonts w:hint="default" w:ascii="Times New Roman"/>
                <w:kern w:val="2"/>
                <w:sz w:val="35"/>
              </w:rPr>
            </w:pPr>
          </w:p>
          <w:p w14:paraId="10568095">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价格举报受理、查处</w:t>
            </w:r>
          </w:p>
        </w:tc>
        <w:tc>
          <w:tcPr>
            <w:tcW w:w="2516" w:type="dxa"/>
          </w:tcPr>
          <w:p w14:paraId="139390D8">
            <w:pPr>
              <w:pStyle w:val="11"/>
              <w:keepNext w:val="0"/>
              <w:keepLines w:val="0"/>
              <w:suppressLineNumbers w:val="0"/>
              <w:spacing w:before="0" w:beforeAutospacing="0" w:after="0" w:afterAutospacing="0"/>
              <w:ind w:left="0" w:right="0"/>
              <w:rPr>
                <w:rFonts w:hint="default" w:ascii="Times New Roman"/>
                <w:kern w:val="2"/>
                <w:sz w:val="20"/>
              </w:rPr>
            </w:pPr>
          </w:p>
          <w:p w14:paraId="393A8045">
            <w:pPr>
              <w:pStyle w:val="11"/>
              <w:keepNext w:val="0"/>
              <w:keepLines w:val="0"/>
              <w:suppressLineNumbers w:val="0"/>
              <w:spacing w:before="0" w:beforeAutospacing="0" w:after="0" w:afterAutospacing="0"/>
              <w:ind w:left="0" w:right="0"/>
              <w:rPr>
                <w:rFonts w:hint="default" w:ascii="Times New Roman"/>
                <w:kern w:val="2"/>
                <w:sz w:val="20"/>
              </w:rPr>
            </w:pPr>
          </w:p>
          <w:p w14:paraId="0F534DB3">
            <w:pPr>
              <w:pStyle w:val="11"/>
              <w:keepNext w:val="0"/>
              <w:keepLines w:val="0"/>
              <w:suppressLineNumbers w:val="0"/>
              <w:spacing w:before="0" w:beforeAutospacing="0" w:after="0" w:afterAutospacing="0"/>
              <w:ind w:left="0" w:right="0"/>
              <w:rPr>
                <w:rFonts w:hint="default" w:ascii="Times New Roman"/>
                <w:kern w:val="2"/>
                <w:sz w:val="20"/>
              </w:rPr>
            </w:pPr>
          </w:p>
          <w:p w14:paraId="7D84C860">
            <w:pPr>
              <w:pStyle w:val="11"/>
              <w:keepNext w:val="0"/>
              <w:keepLines w:val="0"/>
              <w:suppressLineNumbers w:val="0"/>
              <w:spacing w:before="0" w:beforeAutospacing="0" w:after="0" w:afterAutospacing="0"/>
              <w:ind w:left="0" w:right="0"/>
              <w:rPr>
                <w:rFonts w:hint="default" w:ascii="Times New Roman"/>
                <w:kern w:val="2"/>
                <w:sz w:val="20"/>
              </w:rPr>
            </w:pPr>
          </w:p>
          <w:p w14:paraId="69A3C92F">
            <w:pPr>
              <w:pStyle w:val="11"/>
              <w:keepNext w:val="0"/>
              <w:keepLines w:val="0"/>
              <w:suppressLineNumbers w:val="0"/>
              <w:spacing w:before="0" w:beforeAutospacing="0" w:after="0" w:afterAutospacing="0"/>
              <w:ind w:left="0" w:right="0"/>
              <w:rPr>
                <w:rFonts w:hint="default" w:ascii="Times New Roman"/>
                <w:kern w:val="2"/>
                <w:sz w:val="20"/>
              </w:rPr>
            </w:pPr>
          </w:p>
          <w:p w14:paraId="52DA7409">
            <w:pPr>
              <w:pStyle w:val="11"/>
              <w:keepNext w:val="0"/>
              <w:keepLines w:val="0"/>
              <w:suppressLineNumbers w:val="0"/>
              <w:spacing w:before="0" w:beforeAutospacing="0" w:after="0" w:afterAutospacing="0"/>
              <w:ind w:left="0" w:right="0"/>
              <w:rPr>
                <w:rFonts w:hint="default" w:ascii="Times New Roman"/>
                <w:kern w:val="2"/>
                <w:sz w:val="20"/>
              </w:rPr>
            </w:pPr>
          </w:p>
          <w:p w14:paraId="525CC294">
            <w:pPr>
              <w:pStyle w:val="11"/>
              <w:keepNext w:val="0"/>
              <w:keepLines w:val="0"/>
              <w:suppressLineNumbers w:val="0"/>
              <w:spacing w:before="0" w:beforeAutospacing="0" w:after="0" w:afterAutospacing="0"/>
              <w:ind w:left="0" w:right="0"/>
              <w:rPr>
                <w:rFonts w:hint="default" w:ascii="Times New Roman"/>
                <w:kern w:val="2"/>
                <w:sz w:val="20"/>
              </w:rPr>
            </w:pPr>
          </w:p>
          <w:p w14:paraId="302349D3">
            <w:pPr>
              <w:pStyle w:val="11"/>
              <w:keepNext w:val="0"/>
              <w:keepLines w:val="0"/>
              <w:suppressLineNumbers w:val="0"/>
              <w:spacing w:before="0" w:beforeAutospacing="0" w:after="0" w:afterAutospacing="0"/>
              <w:ind w:left="0" w:right="0"/>
              <w:rPr>
                <w:rFonts w:hint="default" w:ascii="Times New Roman"/>
                <w:kern w:val="2"/>
                <w:sz w:val="20"/>
              </w:rPr>
            </w:pPr>
          </w:p>
          <w:p w14:paraId="1A464006">
            <w:pPr>
              <w:pStyle w:val="11"/>
              <w:keepNext w:val="0"/>
              <w:keepLines w:val="0"/>
              <w:suppressLineNumbers w:val="0"/>
              <w:spacing w:before="0" w:beforeAutospacing="0" w:after="0" w:afterAutospacing="0"/>
              <w:ind w:left="0" w:right="0"/>
              <w:rPr>
                <w:rFonts w:hint="default" w:ascii="Times New Roman"/>
                <w:kern w:val="2"/>
                <w:sz w:val="20"/>
              </w:rPr>
            </w:pPr>
          </w:p>
          <w:p w14:paraId="22059CC5">
            <w:pPr>
              <w:pStyle w:val="11"/>
              <w:keepNext w:val="0"/>
              <w:keepLines w:val="0"/>
              <w:suppressLineNumbers w:val="0"/>
              <w:spacing w:before="0" w:beforeAutospacing="0" w:after="0" w:afterAutospacing="0"/>
              <w:ind w:left="0" w:right="0"/>
              <w:rPr>
                <w:rFonts w:hint="default" w:ascii="Times New Roman"/>
                <w:kern w:val="2"/>
                <w:sz w:val="20"/>
              </w:rPr>
            </w:pPr>
          </w:p>
          <w:p w14:paraId="7A44F9B9">
            <w:pPr>
              <w:pStyle w:val="11"/>
              <w:keepNext w:val="0"/>
              <w:keepLines w:val="0"/>
              <w:suppressLineNumbers w:val="0"/>
              <w:spacing w:before="0" w:beforeAutospacing="0" w:after="0" w:afterAutospacing="0"/>
              <w:ind w:left="0" w:right="0"/>
              <w:rPr>
                <w:rFonts w:hint="default" w:ascii="Times New Roman"/>
                <w:kern w:val="2"/>
                <w:sz w:val="20"/>
              </w:rPr>
            </w:pPr>
          </w:p>
          <w:p w14:paraId="53C59D15">
            <w:pPr>
              <w:pStyle w:val="11"/>
              <w:keepNext w:val="0"/>
              <w:keepLines w:val="0"/>
              <w:suppressLineNumbers w:val="0"/>
              <w:spacing w:before="0" w:beforeAutospacing="0" w:after="0" w:afterAutospacing="0"/>
              <w:ind w:left="0" w:right="0"/>
              <w:rPr>
                <w:rFonts w:hint="default" w:ascii="Times New Roman"/>
                <w:kern w:val="2"/>
                <w:sz w:val="20"/>
              </w:rPr>
            </w:pPr>
          </w:p>
          <w:p w14:paraId="3B21A3B6">
            <w:pPr>
              <w:pStyle w:val="11"/>
              <w:keepNext w:val="0"/>
              <w:keepLines w:val="0"/>
              <w:suppressLineNumbers w:val="0"/>
              <w:spacing w:before="0" w:beforeAutospacing="0" w:after="0" w:afterAutospacing="0"/>
              <w:ind w:left="0" w:right="0"/>
              <w:rPr>
                <w:rFonts w:hint="default" w:ascii="Times New Roman"/>
                <w:kern w:val="2"/>
                <w:sz w:val="20"/>
              </w:rPr>
            </w:pPr>
          </w:p>
          <w:p w14:paraId="5F668D4A">
            <w:pPr>
              <w:pStyle w:val="11"/>
              <w:keepNext w:val="0"/>
              <w:keepLines w:val="0"/>
              <w:suppressLineNumbers w:val="0"/>
              <w:spacing w:before="145" w:beforeAutospacing="0" w:after="0" w:afterAutospacing="0"/>
              <w:ind w:left="108" w:right="0"/>
              <w:rPr>
                <w:rFonts w:hint="default"/>
                <w:kern w:val="2"/>
                <w:sz w:val="21"/>
              </w:rPr>
            </w:pPr>
          </w:p>
        </w:tc>
        <w:tc>
          <w:tcPr>
            <w:tcW w:w="1325" w:type="dxa"/>
          </w:tcPr>
          <w:p w14:paraId="0B6611E5">
            <w:pPr>
              <w:pStyle w:val="11"/>
              <w:keepNext w:val="0"/>
              <w:keepLines w:val="0"/>
              <w:suppressLineNumbers w:val="0"/>
              <w:spacing w:before="0" w:beforeAutospacing="0" w:after="0" w:afterAutospacing="0"/>
              <w:ind w:left="0" w:right="0"/>
              <w:jc w:val="center"/>
              <w:rPr>
                <w:rFonts w:hint="default" w:ascii="Times New Roman"/>
                <w:kern w:val="2"/>
                <w:sz w:val="26"/>
              </w:rPr>
            </w:pPr>
          </w:p>
          <w:p w14:paraId="48920D6B">
            <w:pPr>
              <w:pStyle w:val="11"/>
              <w:keepNext w:val="0"/>
              <w:keepLines w:val="0"/>
              <w:suppressLineNumbers w:val="0"/>
              <w:spacing w:before="0" w:beforeAutospacing="0" w:after="0" w:afterAutospacing="0"/>
              <w:ind w:left="0" w:right="0"/>
              <w:jc w:val="center"/>
              <w:rPr>
                <w:rFonts w:hint="default" w:ascii="Times New Roman"/>
                <w:kern w:val="2"/>
                <w:sz w:val="26"/>
              </w:rPr>
            </w:pPr>
          </w:p>
          <w:p w14:paraId="049B0FA5">
            <w:pPr>
              <w:pStyle w:val="11"/>
              <w:keepNext w:val="0"/>
              <w:keepLines w:val="0"/>
              <w:suppressLineNumbers w:val="0"/>
              <w:spacing w:before="0" w:beforeAutospacing="0" w:after="0" w:afterAutospacing="0"/>
              <w:ind w:left="0" w:right="0"/>
              <w:jc w:val="center"/>
              <w:rPr>
                <w:rFonts w:hint="default" w:ascii="Times New Roman"/>
                <w:kern w:val="2"/>
                <w:sz w:val="26"/>
              </w:rPr>
            </w:pPr>
          </w:p>
          <w:p w14:paraId="40726F39">
            <w:pPr>
              <w:pStyle w:val="11"/>
              <w:keepNext w:val="0"/>
              <w:keepLines w:val="0"/>
              <w:suppressLineNumbers w:val="0"/>
              <w:spacing w:before="0" w:beforeAutospacing="0" w:after="0" w:afterAutospacing="0"/>
              <w:ind w:left="0" w:right="0"/>
              <w:jc w:val="center"/>
              <w:rPr>
                <w:rFonts w:hint="default" w:ascii="Times New Roman"/>
                <w:kern w:val="2"/>
                <w:sz w:val="26"/>
              </w:rPr>
            </w:pPr>
          </w:p>
          <w:p w14:paraId="53F2B637">
            <w:pPr>
              <w:pStyle w:val="11"/>
              <w:keepNext w:val="0"/>
              <w:keepLines w:val="0"/>
              <w:suppressLineNumbers w:val="0"/>
              <w:spacing w:before="0" w:beforeAutospacing="0" w:after="0" w:afterAutospacing="0"/>
              <w:ind w:left="0" w:right="0"/>
              <w:jc w:val="center"/>
              <w:rPr>
                <w:rFonts w:hint="default" w:ascii="Times New Roman"/>
                <w:kern w:val="2"/>
                <w:sz w:val="26"/>
              </w:rPr>
            </w:pPr>
          </w:p>
          <w:p w14:paraId="18C1A829">
            <w:pPr>
              <w:pStyle w:val="11"/>
              <w:keepNext w:val="0"/>
              <w:keepLines w:val="0"/>
              <w:suppressLineNumbers w:val="0"/>
              <w:spacing w:before="0" w:beforeAutospacing="0" w:after="0" w:afterAutospacing="0"/>
              <w:ind w:left="0" w:right="0"/>
              <w:jc w:val="center"/>
              <w:rPr>
                <w:rFonts w:hint="default" w:ascii="Times New Roman"/>
                <w:kern w:val="2"/>
                <w:sz w:val="26"/>
              </w:rPr>
            </w:pPr>
          </w:p>
          <w:p w14:paraId="24F49FDB">
            <w:pPr>
              <w:pStyle w:val="11"/>
              <w:keepNext w:val="0"/>
              <w:keepLines w:val="0"/>
              <w:suppressLineNumbers w:val="0"/>
              <w:spacing w:before="0" w:beforeAutospacing="0" w:after="0" w:afterAutospacing="0"/>
              <w:ind w:left="0" w:right="0"/>
              <w:jc w:val="center"/>
              <w:rPr>
                <w:rFonts w:hint="default" w:ascii="Times New Roman"/>
                <w:kern w:val="2"/>
                <w:sz w:val="26"/>
              </w:rPr>
            </w:pPr>
          </w:p>
          <w:p w14:paraId="00C94B8F">
            <w:pPr>
              <w:pStyle w:val="11"/>
              <w:keepNext w:val="0"/>
              <w:keepLines w:val="0"/>
              <w:suppressLineNumbers w:val="0"/>
              <w:spacing w:before="0" w:beforeAutospacing="0" w:after="0" w:afterAutospacing="0"/>
              <w:ind w:left="0" w:right="0"/>
              <w:jc w:val="center"/>
              <w:rPr>
                <w:rFonts w:hint="default" w:ascii="Times New Roman"/>
                <w:kern w:val="2"/>
                <w:sz w:val="26"/>
              </w:rPr>
            </w:pPr>
          </w:p>
          <w:p w14:paraId="5EC9BD70">
            <w:pPr>
              <w:pStyle w:val="11"/>
              <w:keepNext w:val="0"/>
              <w:keepLines w:val="0"/>
              <w:suppressLineNumbers w:val="0"/>
              <w:spacing w:before="0" w:beforeAutospacing="0" w:after="0" w:afterAutospacing="0"/>
              <w:ind w:left="0" w:right="0"/>
              <w:jc w:val="center"/>
              <w:rPr>
                <w:rFonts w:hint="default" w:ascii="Times New Roman"/>
                <w:kern w:val="2"/>
                <w:sz w:val="26"/>
              </w:rPr>
            </w:pPr>
          </w:p>
          <w:p w14:paraId="7F8004CF">
            <w:pPr>
              <w:pStyle w:val="11"/>
              <w:keepNext w:val="0"/>
              <w:keepLines w:val="0"/>
              <w:suppressLineNumbers w:val="0"/>
              <w:spacing w:before="11" w:beforeAutospacing="0" w:after="0" w:afterAutospacing="0"/>
              <w:ind w:left="0" w:right="0"/>
              <w:jc w:val="center"/>
              <w:rPr>
                <w:rFonts w:hint="default" w:ascii="Times New Roman"/>
                <w:kern w:val="2"/>
                <w:sz w:val="35"/>
              </w:rPr>
            </w:pPr>
          </w:p>
          <w:p w14:paraId="2F14D4A0">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734" w:type="dxa"/>
          </w:tcPr>
          <w:p w14:paraId="204C9130">
            <w:pPr>
              <w:pStyle w:val="11"/>
              <w:keepNext w:val="0"/>
              <w:keepLines w:val="0"/>
              <w:suppressLineNumbers w:val="0"/>
              <w:spacing w:before="65" w:beforeAutospacing="0" w:after="0" w:afterAutospacing="0" w:line="295" w:lineRule="auto"/>
              <w:ind w:left="109" w:right="92"/>
              <w:rPr>
                <w:rFonts w:hint="default"/>
                <w:kern w:val="2"/>
                <w:sz w:val="24"/>
              </w:rPr>
            </w:pPr>
            <w:r>
              <w:rPr>
                <w:rFonts w:hint="default"/>
                <w:spacing w:val="-4"/>
                <w:kern w:val="2"/>
                <w:sz w:val="24"/>
              </w:rPr>
              <w:t>《中华人民共和国价格法》第三十八条 政府价格主管部门应当建立对价格违法行为的举报制度。任何单位</w:t>
            </w:r>
            <w:r>
              <w:rPr>
                <w:rFonts w:hint="default"/>
                <w:kern w:val="2"/>
                <w:sz w:val="24"/>
              </w:rPr>
              <w:t xml:space="preserve">和个人均有权对价格违法行为进行举报。 </w:t>
            </w:r>
          </w:p>
          <w:p w14:paraId="0E4E3297">
            <w:pPr>
              <w:pStyle w:val="11"/>
              <w:keepNext w:val="0"/>
              <w:keepLines w:val="0"/>
              <w:suppressLineNumbers w:val="0"/>
              <w:spacing w:before="3" w:beforeAutospacing="0" w:after="0" w:afterAutospacing="0" w:line="297" w:lineRule="auto"/>
              <w:ind w:left="109" w:right="-29"/>
              <w:jc w:val="both"/>
              <w:rPr>
                <w:rFonts w:hint="default"/>
                <w:kern w:val="2"/>
                <w:sz w:val="21"/>
              </w:rPr>
            </w:pPr>
            <w:r>
              <w:rPr>
                <w:rFonts w:hint="default"/>
                <w:spacing w:val="-2"/>
                <w:kern w:val="2"/>
                <w:sz w:val="24"/>
              </w:rPr>
              <w:t>《价格违法行为举报处理规定》</w:t>
            </w:r>
            <w:r>
              <w:rPr>
                <w:rFonts w:hint="default"/>
                <w:kern w:val="2"/>
                <w:sz w:val="24"/>
              </w:rPr>
              <w:t>（</w:t>
            </w:r>
            <w:r>
              <w:rPr>
                <w:rFonts w:hint="default"/>
                <w:spacing w:val="-5"/>
                <w:kern w:val="2"/>
                <w:sz w:val="24"/>
              </w:rPr>
              <w:t xml:space="preserve">国家发展和改革委员会令第 </w:t>
            </w:r>
            <w:r>
              <w:rPr>
                <w:rFonts w:hint="default"/>
                <w:kern w:val="2"/>
                <w:sz w:val="24"/>
              </w:rPr>
              <w:t>6</w:t>
            </w:r>
            <w:r>
              <w:rPr>
                <w:rFonts w:hint="default"/>
                <w:spacing w:val="-30"/>
                <w:kern w:val="2"/>
                <w:sz w:val="24"/>
              </w:rPr>
              <w:t xml:space="preserve"> 号</w:t>
            </w:r>
            <w:r>
              <w:rPr>
                <w:rFonts w:hint="default"/>
                <w:spacing w:val="-12"/>
                <w:kern w:val="2"/>
                <w:sz w:val="24"/>
              </w:rPr>
              <w:t>）</w:t>
            </w:r>
            <w:r>
              <w:rPr>
                <w:rFonts w:hint="default"/>
                <w:spacing w:val="-1"/>
                <w:kern w:val="2"/>
                <w:sz w:val="24"/>
              </w:rPr>
              <w:t>第六条  举报有下列情形之一的，价格</w:t>
            </w:r>
            <w:r>
              <w:rPr>
                <w:rFonts w:hint="default"/>
                <w:spacing w:val="-6"/>
                <w:kern w:val="2"/>
                <w:sz w:val="24"/>
              </w:rPr>
              <w:t>主管部门不予受理：</w:t>
            </w:r>
            <w:r>
              <w:rPr>
                <w:rFonts w:hint="default"/>
                <w:spacing w:val="-42"/>
                <w:kern w:val="2"/>
                <w:sz w:val="24"/>
              </w:rPr>
              <w:t>（</w:t>
            </w:r>
            <w:r>
              <w:rPr>
                <w:rFonts w:hint="default"/>
                <w:kern w:val="2"/>
                <w:sz w:val="24"/>
              </w:rPr>
              <w:t>一</w:t>
            </w:r>
            <w:r>
              <w:rPr>
                <w:rFonts w:hint="default"/>
                <w:spacing w:val="-41"/>
                <w:kern w:val="2"/>
                <w:sz w:val="24"/>
              </w:rPr>
              <w:t>）</w:t>
            </w:r>
            <w:r>
              <w:rPr>
                <w:rFonts w:hint="default"/>
                <w:spacing w:val="-3"/>
                <w:kern w:val="2"/>
                <w:sz w:val="24"/>
              </w:rPr>
              <w:t>举报事项不属于价格主管部门职权范围的；</w:t>
            </w:r>
            <w:r>
              <w:rPr>
                <w:rFonts w:hint="default"/>
                <w:spacing w:val="-41"/>
                <w:kern w:val="2"/>
                <w:sz w:val="24"/>
              </w:rPr>
              <w:t>（</w:t>
            </w:r>
            <w:r>
              <w:rPr>
                <w:rFonts w:hint="default"/>
                <w:kern w:val="2"/>
                <w:sz w:val="24"/>
              </w:rPr>
              <w:t>二</w:t>
            </w:r>
            <w:r>
              <w:rPr>
                <w:rFonts w:hint="default"/>
                <w:spacing w:val="-41"/>
                <w:kern w:val="2"/>
                <w:sz w:val="24"/>
              </w:rPr>
              <w:t>）</w:t>
            </w:r>
            <w:r>
              <w:rPr>
                <w:rFonts w:hint="default"/>
                <w:spacing w:val="-4"/>
                <w:kern w:val="2"/>
                <w:sz w:val="24"/>
              </w:rPr>
              <w:t>没有明确的被举报人的姓名</w:t>
            </w:r>
            <w:r>
              <w:rPr>
                <w:rFonts w:hint="default"/>
                <w:kern w:val="2"/>
                <w:sz w:val="24"/>
              </w:rPr>
              <w:t>（名称</w:t>
            </w:r>
            <w:r>
              <w:rPr>
                <w:rFonts w:hint="default"/>
                <w:spacing w:val="-22"/>
                <w:kern w:val="2"/>
                <w:sz w:val="24"/>
              </w:rPr>
              <w:t>）</w:t>
            </w:r>
            <w:r>
              <w:rPr>
                <w:rFonts w:hint="default"/>
                <w:spacing w:val="-10"/>
                <w:kern w:val="2"/>
                <w:sz w:val="24"/>
              </w:rPr>
              <w:t>、地址的；</w:t>
            </w:r>
            <w:r>
              <w:rPr>
                <w:rFonts w:hint="default"/>
                <w:spacing w:val="-22"/>
                <w:kern w:val="2"/>
                <w:sz w:val="24"/>
              </w:rPr>
              <w:t>（</w:t>
            </w:r>
            <w:r>
              <w:rPr>
                <w:rFonts w:hint="default"/>
                <w:kern w:val="2"/>
                <w:sz w:val="24"/>
              </w:rPr>
              <w:t>三</w:t>
            </w:r>
            <w:r>
              <w:rPr>
                <w:rFonts w:hint="default"/>
                <w:spacing w:val="-21"/>
                <w:kern w:val="2"/>
                <w:sz w:val="24"/>
              </w:rPr>
              <w:t>）</w:t>
            </w:r>
            <w:r>
              <w:rPr>
                <w:rFonts w:hint="default"/>
                <w:spacing w:val="-2"/>
                <w:kern w:val="2"/>
                <w:sz w:val="24"/>
              </w:rPr>
              <w:t>没有提供被举报的价格违法行为的具体事实的；</w:t>
            </w:r>
            <w:r>
              <w:rPr>
                <w:rFonts w:hint="default"/>
                <w:spacing w:val="-22"/>
                <w:kern w:val="2"/>
                <w:sz w:val="24"/>
              </w:rPr>
              <w:t>（</w:t>
            </w:r>
            <w:r>
              <w:rPr>
                <w:rFonts w:hint="default"/>
                <w:kern w:val="2"/>
                <w:sz w:val="24"/>
              </w:rPr>
              <w:t>四</w:t>
            </w:r>
            <w:r>
              <w:rPr>
                <w:rFonts w:hint="default"/>
                <w:spacing w:val="-22"/>
                <w:kern w:val="2"/>
                <w:sz w:val="24"/>
              </w:rPr>
              <w:t>）</w:t>
            </w:r>
            <w:r>
              <w:rPr>
                <w:rFonts w:hint="default"/>
                <w:kern w:val="2"/>
                <w:sz w:val="24"/>
              </w:rPr>
              <w:t xml:space="preserve">对同一个价格违法行为的举报， </w:t>
            </w:r>
            <w:r>
              <w:rPr>
                <w:rFonts w:hint="default"/>
                <w:spacing w:val="-1"/>
                <w:kern w:val="2"/>
                <w:sz w:val="24"/>
              </w:rPr>
              <w:t>其他机关已经受理的；</w:t>
            </w:r>
            <w:r>
              <w:rPr>
                <w:rFonts w:hint="default"/>
                <w:spacing w:val="-10"/>
                <w:kern w:val="2"/>
                <w:sz w:val="24"/>
              </w:rPr>
              <w:t>（</w:t>
            </w:r>
            <w:r>
              <w:rPr>
                <w:rFonts w:hint="default"/>
                <w:kern w:val="2"/>
                <w:sz w:val="24"/>
              </w:rPr>
              <w:t>五</w:t>
            </w:r>
            <w:r>
              <w:rPr>
                <w:rFonts w:hint="default"/>
                <w:spacing w:val="-10"/>
                <w:kern w:val="2"/>
                <w:sz w:val="24"/>
              </w:rPr>
              <w:t>）</w:t>
            </w:r>
            <w:r>
              <w:rPr>
                <w:rFonts w:hint="default"/>
                <w:spacing w:val="-2"/>
                <w:kern w:val="2"/>
                <w:sz w:val="24"/>
              </w:rPr>
              <w:t xml:space="preserve">对被举报的价格违法行为已经作出处理决定，举报人提出举报，但没有提供新的事实的。第七条 价格主管部门接收举报后应当及时进行审查，属于收到举报的价格主管部门管辖范围， </w:t>
            </w:r>
            <w:r>
              <w:rPr>
                <w:rFonts w:hint="default"/>
                <w:spacing w:val="-3"/>
                <w:kern w:val="2"/>
                <w:sz w:val="24"/>
              </w:rPr>
              <w:t>并且不属于本规定第六条第</w:t>
            </w:r>
            <w:r>
              <w:rPr>
                <w:rFonts w:hint="default"/>
                <w:kern w:val="2"/>
                <w:sz w:val="24"/>
              </w:rPr>
              <w:t>（二</w:t>
            </w:r>
            <w:r>
              <w:rPr>
                <w:rFonts w:hint="default"/>
                <w:spacing w:val="-4"/>
                <w:kern w:val="2"/>
                <w:sz w:val="24"/>
              </w:rPr>
              <w:t>）</w:t>
            </w:r>
            <w:r>
              <w:rPr>
                <w:rFonts w:hint="default"/>
                <w:spacing w:val="-8"/>
                <w:kern w:val="2"/>
                <w:sz w:val="24"/>
              </w:rPr>
              <w:t>、</w:t>
            </w:r>
            <w:r>
              <w:rPr>
                <w:rFonts w:hint="default"/>
                <w:kern w:val="2"/>
                <w:sz w:val="24"/>
              </w:rPr>
              <w:t>（三</w:t>
            </w:r>
            <w:r>
              <w:rPr>
                <w:rFonts w:hint="default"/>
                <w:spacing w:val="-4"/>
                <w:kern w:val="2"/>
                <w:sz w:val="24"/>
              </w:rPr>
              <w:t>）</w:t>
            </w:r>
            <w:r>
              <w:rPr>
                <w:rFonts w:hint="default"/>
                <w:spacing w:val="-9"/>
                <w:kern w:val="2"/>
                <w:sz w:val="24"/>
              </w:rPr>
              <w:t>、</w:t>
            </w:r>
            <w:r>
              <w:rPr>
                <w:rFonts w:hint="default"/>
                <w:kern w:val="2"/>
                <w:sz w:val="24"/>
              </w:rPr>
              <w:t>（四</w:t>
            </w:r>
            <w:r>
              <w:rPr>
                <w:rFonts w:hint="default"/>
                <w:spacing w:val="-4"/>
                <w:kern w:val="2"/>
                <w:sz w:val="24"/>
              </w:rPr>
              <w:t>）</w:t>
            </w:r>
            <w:r>
              <w:rPr>
                <w:rFonts w:hint="default"/>
                <w:spacing w:val="-8"/>
                <w:kern w:val="2"/>
                <w:sz w:val="24"/>
              </w:rPr>
              <w:t>、</w:t>
            </w:r>
            <w:r>
              <w:rPr>
                <w:rFonts w:hint="default"/>
                <w:kern w:val="2"/>
                <w:sz w:val="24"/>
              </w:rPr>
              <w:t>（五</w:t>
            </w:r>
            <w:r>
              <w:rPr>
                <w:rFonts w:hint="default"/>
                <w:spacing w:val="-4"/>
                <w:kern w:val="2"/>
                <w:sz w:val="24"/>
              </w:rPr>
              <w:t>）</w:t>
            </w:r>
            <w:r>
              <w:rPr>
                <w:rFonts w:hint="default"/>
                <w:spacing w:val="-2"/>
                <w:kern w:val="2"/>
                <w:sz w:val="24"/>
              </w:rPr>
              <w:t>项情形的，予以受理；不属于收到举报的价格</w:t>
            </w:r>
            <w:r>
              <w:rPr>
                <w:rFonts w:hint="default"/>
                <w:spacing w:val="-9"/>
                <w:kern w:val="2"/>
                <w:sz w:val="24"/>
              </w:rPr>
              <w:t xml:space="preserve">主管部门管辖范围的，应当在 </w:t>
            </w:r>
            <w:r>
              <w:rPr>
                <w:rFonts w:hint="default"/>
                <w:kern w:val="2"/>
                <w:sz w:val="24"/>
              </w:rPr>
              <w:t>7</w:t>
            </w:r>
            <w:r>
              <w:rPr>
                <w:rFonts w:hint="default"/>
                <w:spacing w:val="-9"/>
                <w:kern w:val="2"/>
                <w:sz w:val="24"/>
              </w:rPr>
              <w:t xml:space="preserve"> 个工作日内转至有管辖权的价格主管部门处理。接受转办的价格主管部门对收到的价格举报，应当及时进行审查，决定是否受理。第十条 价格举报采用书面形式并提供相关证据的， </w:t>
            </w:r>
            <w:r>
              <w:rPr>
                <w:rFonts w:hint="default"/>
                <w:spacing w:val="-12"/>
                <w:kern w:val="2"/>
                <w:sz w:val="24"/>
              </w:rPr>
              <w:t>价格主管部门可以优先进行处理。价格主管部门依法对被举报的价格违法行为进行调查后，依据《价格行政处罚程序规定》的规定作出行政处罚、不予行政处罚、移送有关行政机关处理等决定或者不予立案的，为举报办结。</w:t>
            </w:r>
          </w:p>
          <w:p w14:paraId="0324AEF5">
            <w:pPr>
              <w:pStyle w:val="11"/>
              <w:keepNext w:val="0"/>
              <w:keepLines w:val="0"/>
              <w:suppressLineNumbers w:val="0"/>
              <w:spacing w:before="0" w:beforeAutospacing="0" w:after="0" w:afterAutospacing="0" w:line="297" w:lineRule="auto"/>
              <w:ind w:left="109" w:right="-29"/>
              <w:jc w:val="both"/>
              <w:rPr>
                <w:rFonts w:hint="default"/>
                <w:kern w:val="2"/>
                <w:sz w:val="21"/>
              </w:rPr>
            </w:pPr>
            <w:r>
              <w:rPr>
                <w:rFonts w:hint="default"/>
                <w:spacing w:val="-8"/>
                <w:kern w:val="2"/>
                <w:sz w:val="24"/>
              </w:rPr>
              <w:t>《云南省深化党政机构改革领导小组关于印发〈云南省深化省级机构改革实施方案〉的通知</w:t>
            </w:r>
            <w:r>
              <w:rPr>
                <w:rFonts w:hint="default"/>
                <w:spacing w:val="-164"/>
                <w:kern w:val="2"/>
                <w:sz w:val="24"/>
              </w:rPr>
              <w:t>》</w:t>
            </w:r>
            <w:r>
              <w:rPr>
                <w:rFonts w:hint="default"/>
                <w:kern w:val="2"/>
                <w:sz w:val="24"/>
              </w:rPr>
              <w:t>（</w:t>
            </w:r>
            <w:r>
              <w:rPr>
                <w:rFonts w:hint="default"/>
                <w:spacing w:val="-21"/>
                <w:kern w:val="2"/>
                <w:sz w:val="24"/>
              </w:rPr>
              <w:t>云改发〔</w:t>
            </w:r>
            <w:r>
              <w:rPr>
                <w:rFonts w:hint="default"/>
                <w:kern w:val="2"/>
                <w:sz w:val="24"/>
              </w:rPr>
              <w:t>2018</w:t>
            </w:r>
            <w:r>
              <w:rPr>
                <w:rFonts w:hint="default"/>
                <w:spacing w:val="-12"/>
                <w:kern w:val="2"/>
                <w:sz w:val="24"/>
              </w:rPr>
              <w:t>〕</w:t>
            </w:r>
            <w:r>
              <w:rPr>
                <w:rFonts w:hint="default"/>
                <w:kern w:val="2"/>
                <w:sz w:val="24"/>
              </w:rPr>
              <w:t>2</w:t>
            </w:r>
            <w:r>
              <w:rPr>
                <w:rFonts w:hint="default"/>
                <w:spacing w:val="-25"/>
                <w:kern w:val="2"/>
                <w:sz w:val="24"/>
              </w:rPr>
              <w:t xml:space="preserve"> 号</w:t>
            </w:r>
            <w:r>
              <w:rPr>
                <w:rFonts w:hint="default"/>
                <w:kern w:val="2"/>
                <w:sz w:val="24"/>
              </w:rPr>
              <w:t>）（三十二）组建省市场监督管理局。将省工商行政管理局、省质量技术监督局、省食品药品监督管理</w:t>
            </w:r>
            <w:r>
              <w:rPr>
                <w:rFonts w:hint="default"/>
                <w:spacing w:val="-7"/>
                <w:kern w:val="2"/>
                <w:sz w:val="24"/>
              </w:rPr>
              <w:t>局、省知识产权局的职责，以及省物价局的价格监督检查与反垄断执法职责，省商务厅的经营者集中反垄断</w:t>
            </w:r>
            <w:r>
              <w:rPr>
                <w:rFonts w:hint="default"/>
                <w:kern w:val="2"/>
                <w:sz w:val="24"/>
              </w:rPr>
              <w:t>执法职责等整合，组建省市场监督管理局。</w:t>
            </w:r>
          </w:p>
        </w:tc>
        <w:tc>
          <w:tcPr>
            <w:tcW w:w="962" w:type="dxa"/>
          </w:tcPr>
          <w:p w14:paraId="3E53F990">
            <w:pPr>
              <w:pStyle w:val="11"/>
              <w:keepNext w:val="0"/>
              <w:keepLines w:val="0"/>
              <w:suppressLineNumbers w:val="0"/>
              <w:spacing w:before="0" w:beforeAutospacing="0" w:after="0" w:afterAutospacing="0"/>
              <w:ind w:left="0" w:right="0"/>
              <w:jc w:val="center"/>
              <w:rPr>
                <w:rFonts w:hint="default" w:ascii="Times New Roman"/>
                <w:kern w:val="2"/>
                <w:sz w:val="26"/>
              </w:rPr>
            </w:pPr>
          </w:p>
          <w:p w14:paraId="17635E1B">
            <w:pPr>
              <w:pStyle w:val="11"/>
              <w:keepNext w:val="0"/>
              <w:keepLines w:val="0"/>
              <w:suppressLineNumbers w:val="0"/>
              <w:spacing w:before="0" w:beforeAutospacing="0" w:after="0" w:afterAutospacing="0"/>
              <w:ind w:left="0" w:right="0"/>
              <w:jc w:val="center"/>
              <w:rPr>
                <w:rFonts w:hint="default" w:ascii="Times New Roman"/>
                <w:kern w:val="2"/>
                <w:sz w:val="26"/>
              </w:rPr>
            </w:pPr>
          </w:p>
          <w:p w14:paraId="7A85E5BA">
            <w:pPr>
              <w:pStyle w:val="11"/>
              <w:keepNext w:val="0"/>
              <w:keepLines w:val="0"/>
              <w:suppressLineNumbers w:val="0"/>
              <w:spacing w:before="0" w:beforeAutospacing="0" w:after="0" w:afterAutospacing="0"/>
              <w:ind w:left="0" w:right="0"/>
              <w:jc w:val="center"/>
              <w:rPr>
                <w:rFonts w:hint="default" w:ascii="Times New Roman"/>
                <w:kern w:val="2"/>
                <w:sz w:val="26"/>
              </w:rPr>
            </w:pPr>
          </w:p>
          <w:p w14:paraId="242F8C15">
            <w:pPr>
              <w:pStyle w:val="11"/>
              <w:keepNext w:val="0"/>
              <w:keepLines w:val="0"/>
              <w:suppressLineNumbers w:val="0"/>
              <w:spacing w:before="9" w:beforeAutospacing="0" w:after="0" w:afterAutospacing="0"/>
              <w:ind w:left="0" w:right="0"/>
              <w:jc w:val="center"/>
              <w:rPr>
                <w:rFonts w:hint="default" w:ascii="Times New Roman"/>
                <w:kern w:val="2"/>
                <w:sz w:val="26"/>
              </w:rPr>
            </w:pPr>
          </w:p>
          <w:p w14:paraId="4B846DFA">
            <w:pPr>
              <w:pStyle w:val="11"/>
              <w:keepNext w:val="0"/>
              <w:keepLines w:val="0"/>
              <w:suppressLineNumbers w:val="0"/>
              <w:spacing w:before="9" w:beforeAutospacing="0" w:after="0" w:afterAutospacing="0"/>
              <w:ind w:left="0" w:right="0"/>
              <w:jc w:val="center"/>
              <w:rPr>
                <w:rFonts w:hint="default" w:ascii="Times New Roman"/>
                <w:kern w:val="2"/>
                <w:sz w:val="26"/>
              </w:rPr>
            </w:pPr>
          </w:p>
          <w:p w14:paraId="3017B26A">
            <w:pPr>
              <w:pStyle w:val="11"/>
              <w:keepNext w:val="0"/>
              <w:keepLines w:val="0"/>
              <w:suppressLineNumbers w:val="0"/>
              <w:spacing w:before="9" w:beforeAutospacing="0" w:after="0" w:afterAutospacing="0"/>
              <w:ind w:left="0" w:right="0"/>
              <w:jc w:val="center"/>
              <w:rPr>
                <w:rFonts w:hint="default" w:ascii="Times New Roman"/>
                <w:kern w:val="2"/>
                <w:sz w:val="26"/>
              </w:rPr>
            </w:pPr>
          </w:p>
          <w:p w14:paraId="4015163C">
            <w:pPr>
              <w:pStyle w:val="11"/>
              <w:keepNext w:val="0"/>
              <w:keepLines w:val="0"/>
              <w:suppressLineNumbers w:val="0"/>
              <w:spacing w:before="9" w:beforeAutospacing="0" w:after="0" w:afterAutospacing="0"/>
              <w:ind w:left="0" w:right="0"/>
              <w:jc w:val="center"/>
              <w:rPr>
                <w:rFonts w:hint="default" w:ascii="Times New Roman"/>
                <w:kern w:val="2"/>
                <w:sz w:val="26"/>
              </w:rPr>
            </w:pPr>
          </w:p>
          <w:p w14:paraId="75E7A46C">
            <w:pPr>
              <w:pStyle w:val="11"/>
              <w:keepNext w:val="0"/>
              <w:keepLines w:val="0"/>
              <w:suppressLineNumbers w:val="0"/>
              <w:spacing w:before="9" w:beforeAutospacing="0" w:after="0" w:afterAutospacing="0"/>
              <w:ind w:left="0" w:right="0"/>
              <w:jc w:val="center"/>
              <w:rPr>
                <w:rFonts w:hint="default" w:ascii="Times New Roman"/>
                <w:kern w:val="2"/>
                <w:sz w:val="26"/>
              </w:rPr>
            </w:pPr>
          </w:p>
          <w:p w14:paraId="54A8211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688" w:type="dxa"/>
          </w:tcPr>
          <w:p w14:paraId="4CE71B6B">
            <w:pPr>
              <w:pStyle w:val="11"/>
              <w:keepNext w:val="0"/>
              <w:keepLines w:val="0"/>
              <w:suppressLineNumbers w:val="0"/>
              <w:spacing w:before="0" w:beforeAutospacing="0" w:after="0" w:afterAutospacing="0"/>
              <w:ind w:left="0" w:right="0"/>
              <w:jc w:val="center"/>
              <w:rPr>
                <w:rFonts w:hint="default" w:ascii="Times New Roman"/>
                <w:kern w:val="2"/>
                <w:sz w:val="26"/>
              </w:rPr>
            </w:pPr>
          </w:p>
          <w:p w14:paraId="4451B7D0">
            <w:pPr>
              <w:pStyle w:val="11"/>
              <w:keepNext w:val="0"/>
              <w:keepLines w:val="0"/>
              <w:suppressLineNumbers w:val="0"/>
              <w:spacing w:before="0" w:beforeAutospacing="0" w:after="0" w:afterAutospacing="0"/>
              <w:ind w:left="0" w:right="0"/>
              <w:jc w:val="center"/>
              <w:rPr>
                <w:rFonts w:hint="default" w:ascii="Times New Roman"/>
                <w:kern w:val="2"/>
                <w:sz w:val="26"/>
              </w:rPr>
            </w:pPr>
          </w:p>
          <w:p w14:paraId="2E41AFC0">
            <w:pPr>
              <w:pStyle w:val="11"/>
              <w:keepNext w:val="0"/>
              <w:keepLines w:val="0"/>
              <w:suppressLineNumbers w:val="0"/>
              <w:spacing w:before="0" w:beforeAutospacing="0" w:after="0" w:afterAutospacing="0"/>
              <w:ind w:left="0" w:right="0"/>
              <w:jc w:val="center"/>
              <w:rPr>
                <w:rFonts w:hint="default" w:ascii="Times New Roman"/>
                <w:kern w:val="2"/>
                <w:sz w:val="26"/>
              </w:rPr>
            </w:pPr>
          </w:p>
          <w:p w14:paraId="57E19019">
            <w:pPr>
              <w:pStyle w:val="11"/>
              <w:keepNext w:val="0"/>
              <w:keepLines w:val="0"/>
              <w:suppressLineNumbers w:val="0"/>
              <w:spacing w:before="9" w:beforeAutospacing="0" w:after="0" w:afterAutospacing="0"/>
              <w:ind w:left="0" w:right="0"/>
              <w:jc w:val="center"/>
              <w:rPr>
                <w:rFonts w:hint="default" w:ascii="Times New Roman"/>
                <w:kern w:val="2"/>
                <w:sz w:val="26"/>
              </w:rPr>
            </w:pPr>
          </w:p>
          <w:p w14:paraId="249AD82B">
            <w:pPr>
              <w:pStyle w:val="11"/>
              <w:keepNext w:val="0"/>
              <w:keepLines w:val="0"/>
              <w:suppressLineNumbers w:val="0"/>
              <w:spacing w:before="9" w:beforeAutospacing="0" w:after="0" w:afterAutospacing="0"/>
              <w:ind w:left="0" w:right="0"/>
              <w:jc w:val="center"/>
              <w:rPr>
                <w:rFonts w:hint="default" w:ascii="Times New Roman"/>
                <w:kern w:val="2"/>
                <w:sz w:val="26"/>
              </w:rPr>
            </w:pPr>
          </w:p>
          <w:p w14:paraId="262EBF7B">
            <w:pPr>
              <w:pStyle w:val="11"/>
              <w:keepNext w:val="0"/>
              <w:keepLines w:val="0"/>
              <w:suppressLineNumbers w:val="0"/>
              <w:spacing w:before="9" w:beforeAutospacing="0" w:after="0" w:afterAutospacing="0"/>
              <w:ind w:left="0" w:right="0"/>
              <w:jc w:val="center"/>
              <w:rPr>
                <w:rFonts w:hint="default" w:ascii="Times New Roman"/>
                <w:kern w:val="2"/>
                <w:sz w:val="26"/>
              </w:rPr>
            </w:pPr>
          </w:p>
          <w:p w14:paraId="5F16FBE1">
            <w:pPr>
              <w:pStyle w:val="11"/>
              <w:keepNext w:val="0"/>
              <w:keepLines w:val="0"/>
              <w:suppressLineNumbers w:val="0"/>
              <w:spacing w:before="9" w:beforeAutospacing="0" w:after="0" w:afterAutospacing="0"/>
              <w:ind w:left="0" w:right="0"/>
              <w:jc w:val="center"/>
              <w:rPr>
                <w:rFonts w:hint="default" w:ascii="Times New Roman"/>
                <w:kern w:val="2"/>
                <w:sz w:val="26"/>
              </w:rPr>
            </w:pPr>
          </w:p>
          <w:p w14:paraId="3E3152E7">
            <w:pPr>
              <w:pStyle w:val="11"/>
              <w:keepNext w:val="0"/>
              <w:keepLines w:val="0"/>
              <w:suppressLineNumbers w:val="0"/>
              <w:spacing w:before="9" w:beforeAutospacing="0" w:after="0" w:afterAutospacing="0"/>
              <w:ind w:left="0" w:right="0"/>
              <w:jc w:val="center"/>
              <w:rPr>
                <w:rFonts w:hint="default" w:ascii="Times New Roman"/>
                <w:kern w:val="2"/>
                <w:sz w:val="26"/>
              </w:rPr>
            </w:pPr>
          </w:p>
          <w:p w14:paraId="2BD74E65">
            <w:pPr>
              <w:pStyle w:val="11"/>
              <w:keepNext w:val="0"/>
              <w:keepLines w:val="0"/>
              <w:suppressLineNumbers w:val="0"/>
              <w:spacing w:before="0" w:beforeAutospacing="0" w:after="0" w:afterAutospacing="0"/>
              <w:ind w:left="0" w:right="7"/>
              <w:jc w:val="center"/>
              <w:rPr>
                <w:rFonts w:hint="default"/>
                <w:kern w:val="2"/>
                <w:sz w:val="21"/>
              </w:rPr>
            </w:pPr>
            <w:r>
              <w:rPr>
                <w:rFonts w:hint="eastAsia"/>
                <w:kern w:val="2"/>
                <w:sz w:val="24"/>
              </w:rPr>
              <w:t>县</w:t>
            </w:r>
            <w:r>
              <w:rPr>
                <w:rFonts w:hint="default"/>
                <w:kern w:val="2"/>
                <w:sz w:val="24"/>
              </w:rPr>
              <w:t>市场监管局</w:t>
            </w:r>
          </w:p>
        </w:tc>
      </w:tr>
      <w:tr w14:paraId="34E73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62" w:type="dxa"/>
          </w:tcPr>
          <w:p w14:paraId="509B9AD0">
            <w:pPr>
              <w:pStyle w:val="11"/>
              <w:keepNext w:val="0"/>
              <w:keepLines w:val="0"/>
              <w:suppressLineNumbers w:val="0"/>
              <w:spacing w:before="0" w:beforeAutospacing="0" w:after="0" w:afterAutospacing="0"/>
              <w:ind w:left="0" w:right="0"/>
              <w:rPr>
                <w:rFonts w:hint="default" w:ascii="Times New Roman"/>
                <w:kern w:val="2"/>
                <w:sz w:val="26"/>
              </w:rPr>
            </w:pPr>
          </w:p>
          <w:p w14:paraId="3EE0745B">
            <w:pPr>
              <w:pStyle w:val="11"/>
              <w:keepNext w:val="0"/>
              <w:keepLines w:val="0"/>
              <w:suppressLineNumbers w:val="0"/>
              <w:spacing w:before="0" w:beforeAutospacing="0" w:after="0" w:afterAutospacing="0"/>
              <w:ind w:left="0" w:right="0"/>
              <w:rPr>
                <w:rFonts w:hint="default" w:ascii="Times New Roman"/>
                <w:kern w:val="2"/>
                <w:sz w:val="26"/>
              </w:rPr>
            </w:pPr>
          </w:p>
          <w:p w14:paraId="2D495954">
            <w:pPr>
              <w:pStyle w:val="11"/>
              <w:keepNext w:val="0"/>
              <w:keepLines w:val="0"/>
              <w:suppressLineNumbers w:val="0"/>
              <w:spacing w:before="0" w:beforeAutospacing="0" w:after="0" w:afterAutospacing="0"/>
              <w:ind w:left="0" w:right="0"/>
              <w:rPr>
                <w:rFonts w:hint="default" w:ascii="Times New Roman"/>
                <w:kern w:val="2"/>
                <w:sz w:val="26"/>
              </w:rPr>
            </w:pPr>
          </w:p>
          <w:p w14:paraId="4CF4F4BE">
            <w:pPr>
              <w:pStyle w:val="11"/>
              <w:keepNext w:val="0"/>
              <w:keepLines w:val="0"/>
              <w:suppressLineNumbers w:val="0"/>
              <w:spacing w:before="0" w:beforeAutospacing="0" w:after="0" w:afterAutospacing="0"/>
              <w:ind w:left="0" w:right="0"/>
              <w:rPr>
                <w:rFonts w:hint="default" w:ascii="Times New Roman"/>
                <w:kern w:val="2"/>
                <w:sz w:val="26"/>
              </w:rPr>
            </w:pPr>
          </w:p>
          <w:p w14:paraId="14590E3D">
            <w:pPr>
              <w:pStyle w:val="11"/>
              <w:keepNext w:val="0"/>
              <w:keepLines w:val="0"/>
              <w:suppressLineNumbers w:val="0"/>
              <w:spacing w:before="185"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0</w:t>
            </w:r>
          </w:p>
        </w:tc>
        <w:tc>
          <w:tcPr>
            <w:tcW w:w="2512" w:type="dxa"/>
          </w:tcPr>
          <w:p w14:paraId="10FEA910">
            <w:pPr>
              <w:pStyle w:val="11"/>
              <w:keepNext w:val="0"/>
              <w:keepLines w:val="0"/>
              <w:suppressLineNumbers w:val="0"/>
              <w:spacing w:before="0" w:beforeAutospacing="0" w:after="0" w:afterAutospacing="0"/>
              <w:ind w:left="0" w:right="0"/>
              <w:rPr>
                <w:rFonts w:hint="default" w:ascii="Times New Roman"/>
                <w:kern w:val="2"/>
                <w:sz w:val="26"/>
              </w:rPr>
            </w:pPr>
          </w:p>
          <w:p w14:paraId="6F47E72D">
            <w:pPr>
              <w:pStyle w:val="11"/>
              <w:keepNext w:val="0"/>
              <w:keepLines w:val="0"/>
              <w:suppressLineNumbers w:val="0"/>
              <w:spacing w:before="0" w:beforeAutospacing="0" w:after="0" w:afterAutospacing="0"/>
              <w:ind w:left="0" w:right="0"/>
              <w:rPr>
                <w:rFonts w:hint="default" w:ascii="Times New Roman"/>
                <w:kern w:val="2"/>
                <w:sz w:val="26"/>
              </w:rPr>
            </w:pPr>
          </w:p>
          <w:p w14:paraId="08320EE7">
            <w:pPr>
              <w:pStyle w:val="11"/>
              <w:keepNext w:val="0"/>
              <w:keepLines w:val="0"/>
              <w:suppressLineNumbers w:val="0"/>
              <w:spacing w:before="0" w:beforeAutospacing="0" w:after="0" w:afterAutospacing="0"/>
              <w:ind w:left="0" w:right="0"/>
              <w:rPr>
                <w:rFonts w:hint="default" w:ascii="Times New Roman"/>
                <w:kern w:val="2"/>
                <w:sz w:val="26"/>
              </w:rPr>
            </w:pPr>
          </w:p>
          <w:p w14:paraId="4E94499F">
            <w:pPr>
              <w:pStyle w:val="11"/>
              <w:keepNext w:val="0"/>
              <w:keepLines w:val="0"/>
              <w:suppressLineNumbers w:val="0"/>
              <w:spacing w:before="8" w:beforeAutospacing="0" w:after="0" w:afterAutospacing="0"/>
              <w:ind w:left="0" w:right="0"/>
              <w:rPr>
                <w:rFonts w:hint="default" w:ascii="Times New Roman"/>
                <w:kern w:val="2"/>
                <w:sz w:val="26"/>
              </w:rPr>
            </w:pPr>
          </w:p>
          <w:p w14:paraId="5FA3E9CC">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广播电视节目制作经营单位设立审批</w:t>
            </w:r>
          </w:p>
        </w:tc>
        <w:tc>
          <w:tcPr>
            <w:tcW w:w="2516" w:type="dxa"/>
          </w:tcPr>
          <w:p w14:paraId="20225A06">
            <w:pPr>
              <w:pStyle w:val="11"/>
              <w:keepNext w:val="0"/>
              <w:keepLines w:val="0"/>
              <w:suppressLineNumbers w:val="0"/>
              <w:spacing w:before="0" w:beforeAutospacing="0" w:after="0" w:afterAutospacing="0"/>
              <w:ind w:left="0" w:right="0"/>
              <w:rPr>
                <w:rFonts w:hint="default" w:ascii="Times New Roman"/>
                <w:kern w:val="2"/>
                <w:sz w:val="20"/>
              </w:rPr>
            </w:pPr>
          </w:p>
          <w:p w14:paraId="66883EA9">
            <w:pPr>
              <w:pStyle w:val="11"/>
              <w:keepNext w:val="0"/>
              <w:keepLines w:val="0"/>
              <w:suppressLineNumbers w:val="0"/>
              <w:spacing w:before="0" w:beforeAutospacing="0" w:after="0" w:afterAutospacing="0"/>
              <w:ind w:left="0" w:right="0"/>
              <w:rPr>
                <w:rFonts w:hint="default" w:ascii="Times New Roman"/>
                <w:kern w:val="2"/>
                <w:sz w:val="20"/>
              </w:rPr>
            </w:pPr>
          </w:p>
          <w:p w14:paraId="286FDC01">
            <w:pPr>
              <w:pStyle w:val="11"/>
              <w:keepNext w:val="0"/>
              <w:keepLines w:val="0"/>
              <w:suppressLineNumbers w:val="0"/>
              <w:spacing w:before="0" w:beforeAutospacing="0" w:after="0" w:afterAutospacing="0"/>
              <w:ind w:left="0" w:right="0"/>
              <w:rPr>
                <w:rFonts w:hint="default" w:ascii="Times New Roman"/>
                <w:kern w:val="2"/>
                <w:sz w:val="20"/>
              </w:rPr>
            </w:pPr>
          </w:p>
          <w:p w14:paraId="593B9C7A">
            <w:pPr>
              <w:pStyle w:val="11"/>
              <w:keepNext w:val="0"/>
              <w:keepLines w:val="0"/>
              <w:suppressLineNumbers w:val="0"/>
              <w:spacing w:before="0" w:beforeAutospacing="0" w:after="0" w:afterAutospacing="0"/>
              <w:ind w:left="0" w:right="0"/>
              <w:rPr>
                <w:rFonts w:hint="default" w:ascii="Times New Roman"/>
                <w:kern w:val="2"/>
                <w:sz w:val="20"/>
              </w:rPr>
            </w:pPr>
          </w:p>
          <w:p w14:paraId="7EBDB129">
            <w:pPr>
              <w:pStyle w:val="11"/>
              <w:keepNext w:val="0"/>
              <w:keepLines w:val="0"/>
              <w:suppressLineNumbers w:val="0"/>
              <w:spacing w:before="0" w:beforeAutospacing="0" w:after="0" w:afterAutospacing="0"/>
              <w:ind w:left="0" w:right="0"/>
              <w:rPr>
                <w:rFonts w:hint="default" w:ascii="Times New Roman"/>
                <w:kern w:val="2"/>
                <w:sz w:val="20"/>
              </w:rPr>
            </w:pPr>
          </w:p>
          <w:p w14:paraId="5057EBA4">
            <w:pPr>
              <w:pStyle w:val="11"/>
              <w:keepNext w:val="0"/>
              <w:keepLines w:val="0"/>
              <w:suppressLineNumbers w:val="0"/>
              <w:spacing w:before="9" w:beforeAutospacing="0" w:after="0" w:afterAutospacing="0"/>
              <w:ind w:left="0" w:right="0"/>
              <w:rPr>
                <w:rFonts w:hint="default" w:ascii="Times New Roman"/>
                <w:kern w:val="2"/>
                <w:sz w:val="23"/>
              </w:rPr>
            </w:pPr>
          </w:p>
          <w:p w14:paraId="74918EE9">
            <w:pPr>
              <w:pStyle w:val="11"/>
              <w:keepNext w:val="0"/>
              <w:keepLines w:val="0"/>
              <w:suppressLineNumbers w:val="0"/>
              <w:spacing w:before="1" w:beforeAutospacing="0" w:after="0" w:afterAutospacing="0"/>
              <w:ind w:left="108" w:right="0"/>
              <w:rPr>
                <w:rFonts w:hint="default"/>
                <w:kern w:val="2"/>
                <w:sz w:val="21"/>
              </w:rPr>
            </w:pPr>
          </w:p>
        </w:tc>
        <w:tc>
          <w:tcPr>
            <w:tcW w:w="1325" w:type="dxa"/>
          </w:tcPr>
          <w:p w14:paraId="69E86740">
            <w:pPr>
              <w:pStyle w:val="11"/>
              <w:keepNext w:val="0"/>
              <w:keepLines w:val="0"/>
              <w:suppressLineNumbers w:val="0"/>
              <w:spacing w:before="0" w:beforeAutospacing="0" w:after="0" w:afterAutospacing="0"/>
              <w:ind w:left="0" w:right="0"/>
              <w:jc w:val="center"/>
              <w:rPr>
                <w:rFonts w:hint="default" w:ascii="Times New Roman"/>
                <w:kern w:val="2"/>
                <w:sz w:val="26"/>
              </w:rPr>
            </w:pPr>
          </w:p>
          <w:p w14:paraId="0308AE1F">
            <w:pPr>
              <w:pStyle w:val="11"/>
              <w:keepNext w:val="0"/>
              <w:keepLines w:val="0"/>
              <w:suppressLineNumbers w:val="0"/>
              <w:spacing w:before="0" w:beforeAutospacing="0" w:after="0" w:afterAutospacing="0"/>
              <w:ind w:left="0" w:right="0"/>
              <w:jc w:val="center"/>
              <w:rPr>
                <w:rFonts w:hint="default" w:ascii="Times New Roman"/>
                <w:kern w:val="2"/>
                <w:sz w:val="26"/>
              </w:rPr>
            </w:pPr>
          </w:p>
          <w:p w14:paraId="5059C024">
            <w:pPr>
              <w:pStyle w:val="11"/>
              <w:keepNext w:val="0"/>
              <w:keepLines w:val="0"/>
              <w:suppressLineNumbers w:val="0"/>
              <w:spacing w:before="0" w:beforeAutospacing="0" w:after="0" w:afterAutospacing="0"/>
              <w:ind w:left="0" w:right="0"/>
              <w:jc w:val="center"/>
              <w:rPr>
                <w:rFonts w:hint="default" w:ascii="Times New Roman"/>
                <w:kern w:val="2"/>
                <w:sz w:val="26"/>
              </w:rPr>
            </w:pPr>
          </w:p>
          <w:p w14:paraId="2F5382D7">
            <w:pPr>
              <w:pStyle w:val="11"/>
              <w:keepNext w:val="0"/>
              <w:keepLines w:val="0"/>
              <w:suppressLineNumbers w:val="0"/>
              <w:spacing w:before="0" w:beforeAutospacing="0" w:after="0" w:afterAutospacing="0"/>
              <w:ind w:left="0" w:right="0"/>
              <w:jc w:val="center"/>
              <w:rPr>
                <w:rFonts w:hint="default" w:ascii="Times New Roman"/>
                <w:kern w:val="2"/>
                <w:sz w:val="26"/>
              </w:rPr>
            </w:pPr>
          </w:p>
          <w:p w14:paraId="55BC8CB3">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734" w:type="dxa"/>
          </w:tcPr>
          <w:p w14:paraId="3C8D5E7B">
            <w:pPr>
              <w:pStyle w:val="11"/>
              <w:keepNext w:val="0"/>
              <w:keepLines w:val="0"/>
              <w:suppressLineNumbers w:val="0"/>
              <w:spacing w:before="64" w:beforeAutospacing="0" w:after="0" w:afterAutospacing="0" w:line="295" w:lineRule="auto"/>
              <w:ind w:left="109" w:right="93"/>
              <w:rPr>
                <w:rFonts w:hint="default"/>
                <w:kern w:val="2"/>
                <w:sz w:val="21"/>
              </w:rPr>
            </w:pPr>
            <w:r>
              <w:rPr>
                <w:rFonts w:hint="default"/>
                <w:spacing w:val="-5"/>
                <w:kern w:val="2"/>
                <w:sz w:val="24"/>
              </w:rPr>
              <w:t>《广播电视管理条例》第三十一条 广播电视节目由广播电台、电视台和省级以上人民政府广播电视行政部</w:t>
            </w:r>
            <w:r>
              <w:rPr>
                <w:rFonts w:hint="default"/>
                <w:kern w:val="2"/>
                <w:sz w:val="24"/>
              </w:rPr>
              <w:t>门批准设立的广播电视节目制作经营单位制作。</w:t>
            </w:r>
          </w:p>
          <w:p w14:paraId="57493F1A">
            <w:pPr>
              <w:pStyle w:val="11"/>
              <w:keepNext w:val="0"/>
              <w:keepLines w:val="0"/>
              <w:suppressLineNumbers w:val="0"/>
              <w:spacing w:before="3" w:beforeAutospacing="0" w:after="0" w:afterAutospacing="0" w:line="297" w:lineRule="auto"/>
              <w:ind w:left="109" w:right="45"/>
              <w:jc w:val="both"/>
              <w:rPr>
                <w:rFonts w:hint="default"/>
                <w:kern w:val="2"/>
                <w:sz w:val="21"/>
              </w:rPr>
            </w:pPr>
            <w:r>
              <w:rPr>
                <w:rFonts w:hint="default"/>
                <w:spacing w:val="-5"/>
                <w:kern w:val="2"/>
                <w:sz w:val="24"/>
              </w:rPr>
              <w:t>《广播电视节目制作经营管理规定》</w:t>
            </w:r>
            <w:r>
              <w:rPr>
                <w:rFonts w:hint="default"/>
                <w:kern w:val="2"/>
                <w:sz w:val="24"/>
              </w:rPr>
              <w:t>（</w:t>
            </w:r>
            <w:r>
              <w:rPr>
                <w:rFonts w:hint="default"/>
                <w:spacing w:val="-5"/>
                <w:kern w:val="2"/>
                <w:sz w:val="24"/>
              </w:rPr>
              <w:t xml:space="preserve">国家广播电影电视总局令第 </w:t>
            </w:r>
            <w:r>
              <w:rPr>
                <w:rFonts w:hint="default"/>
                <w:kern w:val="2"/>
                <w:sz w:val="24"/>
              </w:rPr>
              <w:t>34</w:t>
            </w:r>
            <w:r>
              <w:rPr>
                <w:rFonts w:hint="default"/>
                <w:spacing w:val="-14"/>
                <w:kern w:val="2"/>
                <w:sz w:val="24"/>
              </w:rPr>
              <w:t xml:space="preserve"> 号发布，国家新闻出版广电总局令第 </w:t>
            </w:r>
            <w:r>
              <w:rPr>
                <w:rFonts w:hint="default"/>
                <w:kern w:val="2"/>
                <w:sz w:val="24"/>
              </w:rPr>
              <w:t>3 号修正）</w:t>
            </w:r>
            <w:r>
              <w:rPr>
                <w:rFonts w:hint="default"/>
                <w:spacing w:val="-1"/>
                <w:kern w:val="2"/>
                <w:sz w:val="24"/>
              </w:rPr>
              <w:t>第四条 国家对设立广播电视节目制作经营机构或从事广播电视节目制作经营活动实行许可制度。</w:t>
            </w:r>
            <w:r>
              <w:rPr>
                <w:rFonts w:hint="default"/>
                <w:spacing w:val="1"/>
                <w:kern w:val="2"/>
                <w:sz w:val="24"/>
              </w:rPr>
              <w:t>设立广播电视节目制作经营机构或从事广播电视节目制作经营活动应当取得《广播电视节目制作经营许可</w:t>
            </w:r>
            <w:r>
              <w:rPr>
                <w:rFonts w:hint="default"/>
                <w:spacing w:val="-8"/>
                <w:kern w:val="2"/>
                <w:sz w:val="24"/>
              </w:rPr>
              <w:t>证》。第八条 在京的中央单位及其直属机构申请《广播电视节目制作经营许可证》，报广电总局审批；其</w:t>
            </w:r>
            <w:r>
              <w:rPr>
                <w:rFonts w:hint="default"/>
                <w:spacing w:val="-10"/>
                <w:kern w:val="2"/>
                <w:sz w:val="24"/>
              </w:rPr>
              <w:t>他机构申请《广播电视节目制作经营许可证》，向所在地广播电视行政部门提出申请，经逐级审核后，报省</w:t>
            </w:r>
            <w:r>
              <w:rPr>
                <w:rFonts w:hint="default"/>
                <w:kern w:val="2"/>
                <w:sz w:val="24"/>
              </w:rPr>
              <w:t>级广播电视行政部门审批。</w:t>
            </w:r>
          </w:p>
        </w:tc>
        <w:tc>
          <w:tcPr>
            <w:tcW w:w="962" w:type="dxa"/>
          </w:tcPr>
          <w:p w14:paraId="67DD06C0">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B72F88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0D087C8">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501A9C6">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01CA70E1">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88" w:type="dxa"/>
          </w:tcPr>
          <w:p w14:paraId="191778FB">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2827BB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F5EF8A0">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0935AB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6C2FBB6">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585E1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62" w:type="dxa"/>
          </w:tcPr>
          <w:p w14:paraId="72555A79">
            <w:pPr>
              <w:pStyle w:val="11"/>
              <w:keepNext w:val="0"/>
              <w:keepLines w:val="0"/>
              <w:suppressLineNumbers w:val="0"/>
              <w:spacing w:before="0" w:beforeAutospacing="0" w:after="0" w:afterAutospacing="0"/>
              <w:ind w:left="0" w:right="0"/>
              <w:rPr>
                <w:rFonts w:hint="default" w:ascii="Times New Roman"/>
                <w:kern w:val="2"/>
                <w:sz w:val="26"/>
              </w:rPr>
            </w:pPr>
          </w:p>
          <w:p w14:paraId="34587536">
            <w:pPr>
              <w:pStyle w:val="11"/>
              <w:keepNext w:val="0"/>
              <w:keepLines w:val="0"/>
              <w:suppressLineNumbers w:val="0"/>
              <w:spacing w:before="0" w:beforeAutospacing="0" w:after="0" w:afterAutospacing="0"/>
              <w:ind w:left="0" w:right="0"/>
              <w:rPr>
                <w:rFonts w:hint="default" w:ascii="Times New Roman"/>
                <w:kern w:val="2"/>
                <w:sz w:val="26"/>
              </w:rPr>
            </w:pPr>
          </w:p>
          <w:p w14:paraId="4E614842">
            <w:pPr>
              <w:pStyle w:val="11"/>
              <w:keepNext w:val="0"/>
              <w:keepLines w:val="0"/>
              <w:suppressLineNumbers w:val="0"/>
              <w:spacing w:before="0" w:beforeAutospacing="0" w:after="0" w:afterAutospacing="0"/>
              <w:ind w:left="0" w:right="0"/>
              <w:rPr>
                <w:rFonts w:hint="default" w:ascii="Times New Roman"/>
                <w:kern w:val="2"/>
                <w:sz w:val="26"/>
              </w:rPr>
            </w:pPr>
          </w:p>
          <w:p w14:paraId="4BCEF03C">
            <w:pPr>
              <w:pStyle w:val="11"/>
              <w:keepNext w:val="0"/>
              <w:keepLines w:val="0"/>
              <w:suppressLineNumbers w:val="0"/>
              <w:spacing w:before="0" w:beforeAutospacing="0" w:after="0" w:afterAutospacing="0"/>
              <w:ind w:left="0" w:right="0"/>
              <w:rPr>
                <w:rFonts w:hint="default" w:ascii="Times New Roman"/>
                <w:kern w:val="2"/>
                <w:sz w:val="26"/>
              </w:rPr>
            </w:pPr>
          </w:p>
          <w:p w14:paraId="6E079E29">
            <w:pPr>
              <w:pStyle w:val="11"/>
              <w:keepNext w:val="0"/>
              <w:keepLines w:val="0"/>
              <w:suppressLineNumbers w:val="0"/>
              <w:spacing w:before="185"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1</w:t>
            </w:r>
          </w:p>
        </w:tc>
        <w:tc>
          <w:tcPr>
            <w:tcW w:w="2512" w:type="dxa"/>
          </w:tcPr>
          <w:p w14:paraId="392BB4D3">
            <w:pPr>
              <w:pStyle w:val="11"/>
              <w:keepNext w:val="0"/>
              <w:keepLines w:val="0"/>
              <w:suppressLineNumbers w:val="0"/>
              <w:spacing w:before="0" w:beforeAutospacing="0" w:after="0" w:afterAutospacing="0"/>
              <w:ind w:left="0" w:right="0"/>
              <w:rPr>
                <w:rFonts w:hint="default" w:ascii="Times New Roman"/>
                <w:kern w:val="2"/>
                <w:sz w:val="26"/>
              </w:rPr>
            </w:pPr>
          </w:p>
          <w:p w14:paraId="01E76A66">
            <w:pPr>
              <w:pStyle w:val="11"/>
              <w:keepNext w:val="0"/>
              <w:keepLines w:val="0"/>
              <w:suppressLineNumbers w:val="0"/>
              <w:spacing w:before="0" w:beforeAutospacing="0" w:after="0" w:afterAutospacing="0"/>
              <w:ind w:left="0" w:right="0"/>
              <w:rPr>
                <w:rFonts w:hint="default" w:ascii="Times New Roman"/>
                <w:kern w:val="2"/>
                <w:sz w:val="26"/>
              </w:rPr>
            </w:pPr>
          </w:p>
          <w:p w14:paraId="73FB9C50">
            <w:pPr>
              <w:pStyle w:val="11"/>
              <w:keepNext w:val="0"/>
              <w:keepLines w:val="0"/>
              <w:suppressLineNumbers w:val="0"/>
              <w:spacing w:before="0" w:beforeAutospacing="0" w:after="0" w:afterAutospacing="0"/>
              <w:ind w:left="0" w:right="0"/>
              <w:rPr>
                <w:rFonts w:hint="default" w:ascii="Times New Roman"/>
                <w:kern w:val="2"/>
                <w:sz w:val="26"/>
              </w:rPr>
            </w:pPr>
          </w:p>
          <w:p w14:paraId="76344F4F">
            <w:pPr>
              <w:pStyle w:val="11"/>
              <w:keepNext w:val="0"/>
              <w:keepLines w:val="0"/>
              <w:suppressLineNumbers w:val="0"/>
              <w:spacing w:before="7" w:beforeAutospacing="0" w:after="0" w:afterAutospacing="0"/>
              <w:ind w:left="0" w:right="0"/>
              <w:rPr>
                <w:rFonts w:hint="default" w:ascii="Times New Roman"/>
                <w:kern w:val="2"/>
                <w:sz w:val="26"/>
              </w:rPr>
            </w:pPr>
          </w:p>
          <w:p w14:paraId="1D463282">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广播电视设施迁建审批</w:t>
            </w:r>
          </w:p>
        </w:tc>
        <w:tc>
          <w:tcPr>
            <w:tcW w:w="2516" w:type="dxa"/>
          </w:tcPr>
          <w:p w14:paraId="260B4378">
            <w:pPr>
              <w:pStyle w:val="11"/>
              <w:keepNext w:val="0"/>
              <w:keepLines w:val="0"/>
              <w:suppressLineNumbers w:val="0"/>
              <w:spacing w:before="0" w:beforeAutospacing="0" w:after="0" w:afterAutospacing="0"/>
              <w:ind w:left="0" w:right="0"/>
              <w:rPr>
                <w:rFonts w:hint="default" w:ascii="Times New Roman"/>
                <w:kern w:val="2"/>
                <w:sz w:val="20"/>
              </w:rPr>
            </w:pPr>
          </w:p>
          <w:p w14:paraId="569F6092">
            <w:pPr>
              <w:pStyle w:val="11"/>
              <w:keepNext w:val="0"/>
              <w:keepLines w:val="0"/>
              <w:suppressLineNumbers w:val="0"/>
              <w:spacing w:before="0" w:beforeAutospacing="0" w:after="0" w:afterAutospacing="0"/>
              <w:ind w:left="0" w:right="0"/>
              <w:rPr>
                <w:rFonts w:hint="default" w:ascii="Times New Roman"/>
                <w:kern w:val="2"/>
                <w:sz w:val="20"/>
              </w:rPr>
            </w:pPr>
          </w:p>
          <w:p w14:paraId="3C60D69C">
            <w:pPr>
              <w:pStyle w:val="11"/>
              <w:keepNext w:val="0"/>
              <w:keepLines w:val="0"/>
              <w:suppressLineNumbers w:val="0"/>
              <w:spacing w:before="0" w:beforeAutospacing="0" w:after="0" w:afterAutospacing="0"/>
              <w:ind w:left="0" w:right="0"/>
              <w:rPr>
                <w:rFonts w:hint="default" w:ascii="Times New Roman"/>
                <w:kern w:val="2"/>
                <w:sz w:val="20"/>
              </w:rPr>
            </w:pPr>
          </w:p>
          <w:p w14:paraId="1A566AF2">
            <w:pPr>
              <w:pStyle w:val="11"/>
              <w:keepNext w:val="0"/>
              <w:keepLines w:val="0"/>
              <w:suppressLineNumbers w:val="0"/>
              <w:spacing w:before="0" w:beforeAutospacing="0" w:after="0" w:afterAutospacing="0"/>
              <w:ind w:left="0" w:right="0"/>
              <w:rPr>
                <w:rFonts w:hint="default" w:ascii="Times New Roman"/>
                <w:kern w:val="2"/>
                <w:sz w:val="20"/>
              </w:rPr>
            </w:pPr>
          </w:p>
          <w:p w14:paraId="1DE51EE1">
            <w:pPr>
              <w:pStyle w:val="11"/>
              <w:keepNext w:val="0"/>
              <w:keepLines w:val="0"/>
              <w:suppressLineNumbers w:val="0"/>
              <w:spacing w:before="0" w:beforeAutospacing="0" w:after="0" w:afterAutospacing="0"/>
              <w:ind w:left="0" w:right="0"/>
              <w:rPr>
                <w:rFonts w:hint="default" w:ascii="Times New Roman"/>
                <w:kern w:val="2"/>
                <w:sz w:val="20"/>
              </w:rPr>
            </w:pPr>
          </w:p>
          <w:p w14:paraId="7B213832">
            <w:pPr>
              <w:pStyle w:val="11"/>
              <w:keepNext w:val="0"/>
              <w:keepLines w:val="0"/>
              <w:suppressLineNumbers w:val="0"/>
              <w:spacing w:before="9" w:beforeAutospacing="0" w:after="0" w:afterAutospacing="0"/>
              <w:ind w:left="0" w:right="0"/>
              <w:rPr>
                <w:rFonts w:hint="default" w:ascii="Times New Roman"/>
                <w:kern w:val="2"/>
                <w:sz w:val="23"/>
              </w:rPr>
            </w:pPr>
          </w:p>
          <w:p w14:paraId="1A36070E">
            <w:pPr>
              <w:pStyle w:val="11"/>
              <w:keepNext w:val="0"/>
              <w:keepLines w:val="0"/>
              <w:suppressLineNumbers w:val="0"/>
              <w:spacing w:before="1" w:beforeAutospacing="0" w:after="0" w:afterAutospacing="0"/>
              <w:ind w:left="108" w:right="0"/>
              <w:rPr>
                <w:rFonts w:hint="default"/>
                <w:kern w:val="2"/>
                <w:sz w:val="21"/>
              </w:rPr>
            </w:pPr>
          </w:p>
        </w:tc>
        <w:tc>
          <w:tcPr>
            <w:tcW w:w="1325" w:type="dxa"/>
          </w:tcPr>
          <w:p w14:paraId="1A83E7EF">
            <w:pPr>
              <w:pStyle w:val="11"/>
              <w:keepNext w:val="0"/>
              <w:keepLines w:val="0"/>
              <w:suppressLineNumbers w:val="0"/>
              <w:spacing w:before="0" w:beforeAutospacing="0" w:after="0" w:afterAutospacing="0"/>
              <w:ind w:left="0" w:right="0"/>
              <w:jc w:val="center"/>
              <w:rPr>
                <w:rFonts w:hint="default" w:ascii="Times New Roman"/>
                <w:kern w:val="2"/>
                <w:sz w:val="26"/>
              </w:rPr>
            </w:pPr>
          </w:p>
          <w:p w14:paraId="321CE569">
            <w:pPr>
              <w:pStyle w:val="11"/>
              <w:keepNext w:val="0"/>
              <w:keepLines w:val="0"/>
              <w:suppressLineNumbers w:val="0"/>
              <w:spacing w:before="0" w:beforeAutospacing="0" w:after="0" w:afterAutospacing="0"/>
              <w:ind w:left="0" w:right="0"/>
              <w:jc w:val="center"/>
              <w:rPr>
                <w:rFonts w:hint="default" w:ascii="Times New Roman"/>
                <w:kern w:val="2"/>
                <w:sz w:val="26"/>
              </w:rPr>
            </w:pPr>
          </w:p>
          <w:p w14:paraId="3880A0B7">
            <w:pPr>
              <w:pStyle w:val="11"/>
              <w:keepNext w:val="0"/>
              <w:keepLines w:val="0"/>
              <w:suppressLineNumbers w:val="0"/>
              <w:spacing w:before="0" w:beforeAutospacing="0" w:after="0" w:afterAutospacing="0"/>
              <w:ind w:left="0" w:right="0"/>
              <w:jc w:val="center"/>
              <w:rPr>
                <w:rFonts w:hint="default" w:ascii="Times New Roman"/>
                <w:kern w:val="2"/>
                <w:sz w:val="26"/>
              </w:rPr>
            </w:pPr>
          </w:p>
          <w:p w14:paraId="342CB2BB">
            <w:pPr>
              <w:pStyle w:val="11"/>
              <w:keepNext w:val="0"/>
              <w:keepLines w:val="0"/>
              <w:suppressLineNumbers w:val="0"/>
              <w:spacing w:before="0" w:beforeAutospacing="0" w:after="0" w:afterAutospacing="0"/>
              <w:ind w:left="0" w:right="0"/>
              <w:jc w:val="center"/>
              <w:rPr>
                <w:rFonts w:hint="default" w:ascii="Times New Roman"/>
                <w:kern w:val="2"/>
                <w:sz w:val="26"/>
              </w:rPr>
            </w:pPr>
          </w:p>
          <w:p w14:paraId="56368D59">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734" w:type="dxa"/>
          </w:tcPr>
          <w:p w14:paraId="41BFD300">
            <w:pPr>
              <w:pStyle w:val="11"/>
              <w:keepNext w:val="0"/>
              <w:keepLines w:val="0"/>
              <w:suppressLineNumbers w:val="0"/>
              <w:spacing w:before="63" w:beforeAutospacing="0" w:after="0" w:afterAutospacing="0" w:line="297" w:lineRule="auto"/>
              <w:ind w:left="109" w:right="93"/>
              <w:jc w:val="both"/>
              <w:rPr>
                <w:rFonts w:hint="default"/>
                <w:kern w:val="2"/>
                <w:sz w:val="24"/>
              </w:rPr>
            </w:pPr>
            <w:r>
              <w:rPr>
                <w:rFonts w:hint="default"/>
                <w:spacing w:val="-5"/>
                <w:kern w:val="2"/>
                <w:sz w:val="24"/>
              </w:rPr>
              <w:t>《广播电视设施保护条例》第十八条 进行工程建设，应当尽量避开广播电视设施；重大工程项目确实无法</w:t>
            </w:r>
            <w:r>
              <w:rPr>
                <w:rFonts w:hint="default"/>
                <w:spacing w:val="-4"/>
                <w:kern w:val="2"/>
                <w:sz w:val="24"/>
              </w:rPr>
              <w:t>避开而需要搬迁广播电视设施的，城市规划行政主管部门在审批前，应当征得有关广播电视行政管理部门同</w:t>
            </w:r>
            <w:r>
              <w:rPr>
                <w:rFonts w:hint="default"/>
                <w:spacing w:val="-7"/>
                <w:kern w:val="2"/>
                <w:sz w:val="24"/>
              </w:rPr>
              <w:t>意。迁建工作应当坚持先建设后拆除的原则。迁建所需费用由造成广播电视设施迁建的单位承担。迁建新址</w:t>
            </w:r>
            <w:r>
              <w:rPr>
                <w:rFonts w:hint="default"/>
                <w:kern w:val="2"/>
                <w:sz w:val="24"/>
              </w:rPr>
              <w:t xml:space="preserve">的技术参数应当按照国家有关规定报批。 </w:t>
            </w:r>
          </w:p>
          <w:p w14:paraId="7DD4A380">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《广播电视无线传输覆盖网管理办法》（</w:t>
            </w:r>
            <w:r>
              <w:rPr>
                <w:rFonts w:hint="default"/>
                <w:spacing w:val="-5"/>
                <w:kern w:val="2"/>
                <w:sz w:val="24"/>
              </w:rPr>
              <w:t xml:space="preserve">国家广播电影电视总局令第 </w:t>
            </w:r>
            <w:r>
              <w:rPr>
                <w:rFonts w:hint="default"/>
                <w:kern w:val="2"/>
                <w:sz w:val="24"/>
              </w:rPr>
              <w:t>45</w:t>
            </w:r>
            <w:r>
              <w:rPr>
                <w:rFonts w:hint="default"/>
                <w:spacing w:val="-30"/>
                <w:kern w:val="2"/>
                <w:sz w:val="24"/>
              </w:rPr>
              <w:t xml:space="preserve"> 号</w:t>
            </w:r>
            <w:r>
              <w:rPr>
                <w:rFonts w:hint="default"/>
                <w:kern w:val="2"/>
                <w:sz w:val="24"/>
              </w:rPr>
              <w:t>）</w:t>
            </w:r>
            <w:r>
              <w:rPr>
                <w:rFonts w:hint="default"/>
                <w:spacing w:val="1"/>
                <w:kern w:val="2"/>
                <w:sz w:val="24"/>
              </w:rPr>
              <w:t>第二十八条 因重大工程项目</w:t>
            </w:r>
            <w:r>
              <w:rPr>
                <w:rFonts w:hint="default"/>
                <w:spacing w:val="-4"/>
                <w:kern w:val="2"/>
                <w:sz w:val="24"/>
              </w:rPr>
              <w:t>或当地人民政府认为需要搬迁无线广播电视设施的，城市规划行政部门在审批相关城市规划项目前，应事先</w:t>
            </w:r>
            <w:r>
              <w:rPr>
                <w:rFonts w:hint="default"/>
                <w:spacing w:val="-5"/>
                <w:kern w:val="2"/>
                <w:sz w:val="24"/>
              </w:rPr>
              <w:t>征得广电总局同意。第三十条 申请单位应当向所在地广播电视行政部门提出书面申请，经逐级审核后，报</w:t>
            </w:r>
            <w:r>
              <w:rPr>
                <w:rFonts w:hint="default"/>
                <w:kern w:val="2"/>
                <w:sz w:val="24"/>
              </w:rPr>
              <w:t>广电总局审批。</w:t>
            </w:r>
          </w:p>
        </w:tc>
        <w:tc>
          <w:tcPr>
            <w:tcW w:w="962" w:type="dxa"/>
          </w:tcPr>
          <w:p w14:paraId="2D90022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D429D1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AB0D63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4EB2ED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EA6958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0CB9B49">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4A8A97E1">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88" w:type="dxa"/>
          </w:tcPr>
          <w:p w14:paraId="0E9288E2">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A8BEBC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4D180B6">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F5CB1A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69F9DF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551955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1CB3CC5">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bl>
    <w:p w14:paraId="597315F4">
      <w:pPr>
        <w:jc w:val="center"/>
        <w:rPr>
          <w:sz w:val="21"/>
        </w:rPr>
        <w:sectPr>
          <w:pgSz w:w="23820" w:h="16840" w:orient="landscape"/>
          <w:pgMar w:top="1580" w:right="1020" w:bottom="1080" w:left="1020" w:header="0" w:footer="891" w:gutter="0"/>
          <w:cols w:space="720" w:num="1"/>
        </w:sectPr>
      </w:pPr>
    </w:p>
    <w:p w14:paraId="7D8056C9">
      <w:pPr>
        <w:pStyle w:val="3"/>
        <w:rPr>
          <w:rFonts w:ascii="Times New Roman"/>
          <w:sz w:val="13"/>
        </w:rPr>
      </w:pPr>
    </w:p>
    <w:tbl>
      <w:tblPr>
        <w:tblStyle w:val="6"/>
        <w:tblW w:w="21447"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5"/>
        <w:gridCol w:w="2509"/>
        <w:gridCol w:w="1317"/>
        <w:gridCol w:w="11401"/>
        <w:gridCol w:w="1270"/>
        <w:gridCol w:w="1685"/>
      </w:tblGrid>
      <w:tr w14:paraId="76A33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760" w:type="dxa"/>
            <w:vMerge w:val="restart"/>
          </w:tcPr>
          <w:p w14:paraId="2A393DD6">
            <w:pPr>
              <w:pStyle w:val="11"/>
              <w:keepNext w:val="0"/>
              <w:keepLines w:val="0"/>
              <w:suppressLineNumbers w:val="0"/>
              <w:spacing w:before="11" w:beforeAutospacing="0" w:after="0" w:afterAutospacing="0"/>
              <w:ind w:left="0" w:right="0"/>
              <w:rPr>
                <w:rFonts w:hint="default" w:ascii="Times New Roman"/>
                <w:kern w:val="2"/>
                <w:sz w:val="23"/>
              </w:rPr>
            </w:pPr>
          </w:p>
          <w:p w14:paraId="5257176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4" w:type="dxa"/>
            <w:gridSpan w:val="2"/>
          </w:tcPr>
          <w:p w14:paraId="66A97C8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7" w:type="dxa"/>
            <w:vMerge w:val="restart"/>
          </w:tcPr>
          <w:p w14:paraId="59E9D1FC">
            <w:pPr>
              <w:pStyle w:val="11"/>
              <w:keepNext w:val="0"/>
              <w:keepLines w:val="0"/>
              <w:suppressLineNumbers w:val="0"/>
              <w:spacing w:before="11" w:beforeAutospacing="0" w:after="0" w:afterAutospacing="0"/>
              <w:ind w:left="0" w:right="0"/>
              <w:rPr>
                <w:rFonts w:hint="default" w:ascii="Times New Roman"/>
                <w:kern w:val="2"/>
                <w:sz w:val="23"/>
              </w:rPr>
            </w:pPr>
          </w:p>
          <w:p w14:paraId="7F16BC8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01" w:type="dxa"/>
            <w:vMerge w:val="restart"/>
          </w:tcPr>
          <w:p w14:paraId="3EA52AE2">
            <w:pPr>
              <w:pStyle w:val="11"/>
              <w:keepNext w:val="0"/>
              <w:keepLines w:val="0"/>
              <w:suppressLineNumbers w:val="0"/>
              <w:spacing w:before="11" w:beforeAutospacing="0" w:after="0" w:afterAutospacing="0"/>
              <w:ind w:left="0" w:right="0"/>
              <w:rPr>
                <w:rFonts w:hint="default" w:ascii="Times New Roman"/>
                <w:kern w:val="2"/>
                <w:sz w:val="23"/>
              </w:rPr>
            </w:pPr>
          </w:p>
          <w:p w14:paraId="69D5934D">
            <w:pPr>
              <w:pStyle w:val="11"/>
              <w:keepNext w:val="0"/>
              <w:keepLines w:val="0"/>
              <w:suppressLineNumbers w:val="0"/>
              <w:spacing w:before="0" w:beforeAutospacing="0" w:after="0" w:afterAutospacing="0"/>
              <w:ind w:left="5285" w:right="4860"/>
              <w:jc w:val="center"/>
              <w:rPr>
                <w:rFonts w:hint="default"/>
                <w:kern w:val="2"/>
                <w:sz w:val="24"/>
              </w:rPr>
            </w:pPr>
            <w:r>
              <w:rPr>
                <w:rFonts w:hint="default"/>
                <w:kern w:val="2"/>
                <w:sz w:val="24"/>
              </w:rPr>
              <w:t xml:space="preserve">设定依据 </w:t>
            </w:r>
          </w:p>
        </w:tc>
        <w:tc>
          <w:tcPr>
            <w:tcW w:w="1270" w:type="dxa"/>
            <w:vMerge w:val="restart"/>
          </w:tcPr>
          <w:p w14:paraId="783BAF8D">
            <w:pPr>
              <w:pStyle w:val="11"/>
              <w:keepNext w:val="0"/>
              <w:keepLines w:val="0"/>
              <w:suppressLineNumbers w:val="0"/>
              <w:spacing w:before="11" w:beforeAutospacing="0" w:after="0" w:afterAutospacing="0"/>
              <w:ind w:left="0" w:right="0"/>
              <w:rPr>
                <w:rFonts w:hint="default" w:ascii="Times New Roman"/>
                <w:kern w:val="2"/>
                <w:sz w:val="23"/>
              </w:rPr>
            </w:pPr>
          </w:p>
          <w:p w14:paraId="55CAD814">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5" w:type="dxa"/>
            <w:vMerge w:val="restart"/>
          </w:tcPr>
          <w:p w14:paraId="0044DDC1">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54A96A9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57E0D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760" w:type="dxa"/>
            <w:vMerge w:val="continue"/>
            <w:tcBorders>
              <w:top w:val="nil"/>
            </w:tcBorders>
          </w:tcPr>
          <w:p w14:paraId="23E6D69D">
            <w:pPr>
              <w:keepNext w:val="0"/>
              <w:keepLines w:val="0"/>
              <w:suppressLineNumbers w:val="0"/>
              <w:spacing w:before="0" w:beforeAutospacing="0" w:after="0" w:afterAutospacing="0"/>
              <w:ind w:left="0" w:right="0"/>
              <w:rPr>
                <w:rFonts w:hint="default"/>
                <w:kern w:val="2"/>
                <w:sz w:val="2"/>
                <w:szCs w:val="2"/>
              </w:rPr>
            </w:pPr>
          </w:p>
        </w:tc>
        <w:tc>
          <w:tcPr>
            <w:tcW w:w="2505" w:type="dxa"/>
          </w:tcPr>
          <w:p w14:paraId="2EF708EC">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9" w:type="dxa"/>
          </w:tcPr>
          <w:p w14:paraId="739508B1">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7" w:type="dxa"/>
            <w:vMerge w:val="continue"/>
            <w:tcBorders>
              <w:top w:val="nil"/>
            </w:tcBorders>
          </w:tcPr>
          <w:p w14:paraId="445DA99D">
            <w:pPr>
              <w:keepNext w:val="0"/>
              <w:keepLines w:val="0"/>
              <w:suppressLineNumbers w:val="0"/>
              <w:spacing w:before="0" w:beforeAutospacing="0" w:after="0" w:afterAutospacing="0"/>
              <w:ind w:left="0" w:right="0"/>
              <w:rPr>
                <w:rFonts w:hint="default"/>
                <w:kern w:val="2"/>
                <w:sz w:val="2"/>
                <w:szCs w:val="2"/>
              </w:rPr>
            </w:pPr>
          </w:p>
        </w:tc>
        <w:tc>
          <w:tcPr>
            <w:tcW w:w="11401" w:type="dxa"/>
            <w:vMerge w:val="continue"/>
            <w:tcBorders>
              <w:top w:val="nil"/>
            </w:tcBorders>
          </w:tcPr>
          <w:p w14:paraId="15B59413">
            <w:pPr>
              <w:keepNext w:val="0"/>
              <w:keepLines w:val="0"/>
              <w:suppressLineNumbers w:val="0"/>
              <w:spacing w:before="0" w:beforeAutospacing="0" w:after="0" w:afterAutospacing="0"/>
              <w:ind w:left="0" w:right="0"/>
              <w:rPr>
                <w:rFonts w:hint="default"/>
                <w:kern w:val="2"/>
                <w:sz w:val="2"/>
                <w:szCs w:val="2"/>
              </w:rPr>
            </w:pPr>
          </w:p>
        </w:tc>
        <w:tc>
          <w:tcPr>
            <w:tcW w:w="1270" w:type="dxa"/>
            <w:vMerge w:val="continue"/>
            <w:tcBorders>
              <w:top w:val="nil"/>
            </w:tcBorders>
          </w:tcPr>
          <w:p w14:paraId="388750BE">
            <w:pPr>
              <w:keepNext w:val="0"/>
              <w:keepLines w:val="0"/>
              <w:suppressLineNumbers w:val="0"/>
              <w:spacing w:before="0" w:beforeAutospacing="0" w:after="0" w:afterAutospacing="0"/>
              <w:ind w:left="0" w:right="0"/>
              <w:rPr>
                <w:rFonts w:hint="default"/>
                <w:kern w:val="2"/>
                <w:sz w:val="2"/>
                <w:szCs w:val="2"/>
              </w:rPr>
            </w:pPr>
          </w:p>
        </w:tc>
        <w:tc>
          <w:tcPr>
            <w:tcW w:w="1685" w:type="dxa"/>
            <w:vMerge w:val="continue"/>
            <w:tcBorders>
              <w:top w:val="nil"/>
            </w:tcBorders>
          </w:tcPr>
          <w:p w14:paraId="5A583E75">
            <w:pPr>
              <w:keepNext w:val="0"/>
              <w:keepLines w:val="0"/>
              <w:suppressLineNumbers w:val="0"/>
              <w:spacing w:before="0" w:beforeAutospacing="0" w:after="0" w:afterAutospacing="0"/>
              <w:ind w:left="0" w:right="0"/>
              <w:rPr>
                <w:rFonts w:hint="default"/>
                <w:kern w:val="2"/>
                <w:sz w:val="2"/>
                <w:szCs w:val="2"/>
              </w:rPr>
            </w:pPr>
          </w:p>
        </w:tc>
      </w:tr>
      <w:tr w14:paraId="5B71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4" w:hRule="atLeast"/>
        </w:trPr>
        <w:tc>
          <w:tcPr>
            <w:tcW w:w="760" w:type="dxa"/>
          </w:tcPr>
          <w:p w14:paraId="5C8079DB">
            <w:pPr>
              <w:pStyle w:val="11"/>
              <w:keepNext w:val="0"/>
              <w:keepLines w:val="0"/>
              <w:suppressLineNumbers w:val="0"/>
              <w:spacing w:before="0" w:beforeAutospacing="0" w:after="0" w:afterAutospacing="0"/>
              <w:ind w:left="0" w:right="0"/>
              <w:rPr>
                <w:rFonts w:hint="default" w:ascii="Times New Roman"/>
                <w:kern w:val="2"/>
                <w:sz w:val="26"/>
              </w:rPr>
            </w:pPr>
          </w:p>
          <w:p w14:paraId="20B6EA07">
            <w:pPr>
              <w:pStyle w:val="11"/>
              <w:keepNext w:val="0"/>
              <w:keepLines w:val="0"/>
              <w:suppressLineNumbers w:val="0"/>
              <w:spacing w:before="0" w:beforeAutospacing="0" w:after="0" w:afterAutospacing="0"/>
              <w:ind w:left="0" w:right="0"/>
              <w:rPr>
                <w:rFonts w:hint="default" w:ascii="Times New Roman"/>
                <w:kern w:val="2"/>
                <w:sz w:val="26"/>
              </w:rPr>
            </w:pPr>
          </w:p>
          <w:p w14:paraId="6C8E0E69">
            <w:pPr>
              <w:pStyle w:val="11"/>
              <w:keepNext w:val="0"/>
              <w:keepLines w:val="0"/>
              <w:suppressLineNumbers w:val="0"/>
              <w:spacing w:before="0" w:beforeAutospacing="0" w:after="0" w:afterAutospacing="0"/>
              <w:ind w:left="0" w:right="0"/>
              <w:rPr>
                <w:rFonts w:hint="default" w:ascii="Times New Roman"/>
                <w:kern w:val="2"/>
                <w:sz w:val="26"/>
              </w:rPr>
            </w:pPr>
          </w:p>
          <w:p w14:paraId="1108C114">
            <w:pPr>
              <w:pStyle w:val="11"/>
              <w:keepNext w:val="0"/>
              <w:keepLines w:val="0"/>
              <w:suppressLineNumbers w:val="0"/>
              <w:spacing w:before="7" w:beforeAutospacing="0" w:after="0" w:afterAutospacing="0"/>
              <w:ind w:left="0" w:right="0"/>
              <w:rPr>
                <w:rFonts w:hint="default" w:ascii="Times New Roman"/>
                <w:kern w:val="2"/>
                <w:sz w:val="25"/>
              </w:rPr>
            </w:pPr>
          </w:p>
          <w:p w14:paraId="23C5EE45">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2</w:t>
            </w:r>
          </w:p>
        </w:tc>
        <w:tc>
          <w:tcPr>
            <w:tcW w:w="2505" w:type="dxa"/>
          </w:tcPr>
          <w:p w14:paraId="433CA2BF">
            <w:pPr>
              <w:pStyle w:val="11"/>
              <w:keepNext w:val="0"/>
              <w:keepLines w:val="0"/>
              <w:suppressLineNumbers w:val="0"/>
              <w:spacing w:before="0" w:beforeAutospacing="0" w:after="0" w:afterAutospacing="0"/>
              <w:ind w:left="0" w:right="0"/>
              <w:rPr>
                <w:rFonts w:hint="default" w:ascii="Times New Roman"/>
                <w:kern w:val="2"/>
                <w:sz w:val="26"/>
              </w:rPr>
            </w:pPr>
          </w:p>
          <w:p w14:paraId="1B4AAD03">
            <w:pPr>
              <w:pStyle w:val="11"/>
              <w:keepNext w:val="0"/>
              <w:keepLines w:val="0"/>
              <w:suppressLineNumbers w:val="0"/>
              <w:spacing w:before="0" w:beforeAutospacing="0" w:after="0" w:afterAutospacing="0"/>
              <w:ind w:left="0" w:right="0"/>
              <w:rPr>
                <w:rFonts w:hint="default" w:ascii="Times New Roman"/>
                <w:kern w:val="2"/>
                <w:sz w:val="26"/>
              </w:rPr>
            </w:pPr>
          </w:p>
          <w:p w14:paraId="583629BC">
            <w:pPr>
              <w:pStyle w:val="11"/>
              <w:keepNext w:val="0"/>
              <w:keepLines w:val="0"/>
              <w:suppressLineNumbers w:val="0"/>
              <w:spacing w:before="2" w:beforeAutospacing="0" w:after="0" w:afterAutospacing="0"/>
              <w:ind w:left="0" w:right="0"/>
              <w:rPr>
                <w:rFonts w:hint="default" w:ascii="Times New Roman"/>
                <w:kern w:val="2"/>
                <w:sz w:val="36"/>
              </w:rPr>
            </w:pPr>
          </w:p>
          <w:p w14:paraId="4AA1BDC1">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spacing w:val="14"/>
                <w:kern w:val="2"/>
                <w:sz w:val="24"/>
              </w:rPr>
              <w:t>广播电视视频点播业</w:t>
            </w:r>
            <w:r>
              <w:rPr>
                <w:rFonts w:hint="default"/>
                <w:spacing w:val="-3"/>
                <w:kern w:val="2"/>
                <w:sz w:val="24"/>
              </w:rPr>
              <w:t>务许可证</w:t>
            </w:r>
            <w:r>
              <w:rPr>
                <w:rFonts w:hint="default"/>
                <w:kern w:val="2"/>
                <w:sz w:val="24"/>
              </w:rPr>
              <w:t>（乙种</w:t>
            </w:r>
            <w:r>
              <w:rPr>
                <w:rFonts w:hint="default"/>
                <w:spacing w:val="-51"/>
                <w:kern w:val="2"/>
                <w:sz w:val="24"/>
              </w:rPr>
              <w:t>）</w:t>
            </w:r>
            <w:r>
              <w:rPr>
                <w:rFonts w:hint="default"/>
                <w:kern w:val="2"/>
                <w:sz w:val="24"/>
              </w:rPr>
              <w:t>审批</w:t>
            </w:r>
          </w:p>
        </w:tc>
        <w:tc>
          <w:tcPr>
            <w:tcW w:w="2509" w:type="dxa"/>
          </w:tcPr>
          <w:p w14:paraId="1EB6BBBA">
            <w:pPr>
              <w:pStyle w:val="11"/>
              <w:keepNext w:val="0"/>
              <w:keepLines w:val="0"/>
              <w:suppressLineNumbers w:val="0"/>
              <w:spacing w:before="0" w:beforeAutospacing="0" w:after="0" w:afterAutospacing="0"/>
              <w:ind w:left="0" w:right="0"/>
              <w:rPr>
                <w:rFonts w:hint="default" w:ascii="Times New Roman"/>
                <w:kern w:val="2"/>
                <w:sz w:val="20"/>
              </w:rPr>
            </w:pPr>
          </w:p>
          <w:p w14:paraId="1A59CF26">
            <w:pPr>
              <w:pStyle w:val="11"/>
              <w:keepNext w:val="0"/>
              <w:keepLines w:val="0"/>
              <w:suppressLineNumbers w:val="0"/>
              <w:spacing w:before="0" w:beforeAutospacing="0" w:after="0" w:afterAutospacing="0"/>
              <w:ind w:left="0" w:right="0"/>
              <w:rPr>
                <w:rFonts w:hint="default" w:ascii="Times New Roman"/>
                <w:kern w:val="2"/>
                <w:sz w:val="20"/>
              </w:rPr>
            </w:pPr>
          </w:p>
          <w:p w14:paraId="633A14C1">
            <w:pPr>
              <w:pStyle w:val="11"/>
              <w:keepNext w:val="0"/>
              <w:keepLines w:val="0"/>
              <w:suppressLineNumbers w:val="0"/>
              <w:spacing w:before="0" w:beforeAutospacing="0" w:after="0" w:afterAutospacing="0"/>
              <w:ind w:left="0" w:right="0"/>
              <w:rPr>
                <w:rFonts w:hint="default" w:ascii="Times New Roman"/>
                <w:kern w:val="2"/>
                <w:sz w:val="20"/>
              </w:rPr>
            </w:pPr>
          </w:p>
          <w:p w14:paraId="3C0443F9">
            <w:pPr>
              <w:pStyle w:val="11"/>
              <w:keepNext w:val="0"/>
              <w:keepLines w:val="0"/>
              <w:suppressLineNumbers w:val="0"/>
              <w:spacing w:before="0" w:beforeAutospacing="0" w:after="0" w:afterAutospacing="0"/>
              <w:ind w:left="0" w:right="0"/>
              <w:rPr>
                <w:rFonts w:hint="default" w:ascii="Times New Roman"/>
                <w:kern w:val="2"/>
                <w:sz w:val="20"/>
              </w:rPr>
            </w:pPr>
          </w:p>
          <w:p w14:paraId="2F6FE21A">
            <w:pPr>
              <w:pStyle w:val="11"/>
              <w:keepNext w:val="0"/>
              <w:keepLines w:val="0"/>
              <w:suppressLineNumbers w:val="0"/>
              <w:spacing w:before="4" w:beforeAutospacing="0" w:after="0" w:afterAutospacing="0"/>
              <w:ind w:left="0" w:right="0"/>
              <w:rPr>
                <w:rFonts w:hint="default" w:ascii="Times New Roman"/>
                <w:kern w:val="2"/>
                <w:sz w:val="27"/>
              </w:rPr>
            </w:pPr>
          </w:p>
          <w:p w14:paraId="17ADBB28">
            <w:pPr>
              <w:pStyle w:val="11"/>
              <w:keepNext w:val="0"/>
              <w:keepLines w:val="0"/>
              <w:suppressLineNumbers w:val="0"/>
              <w:spacing w:before="0" w:beforeAutospacing="0" w:after="0" w:afterAutospacing="0"/>
              <w:ind w:left="108" w:right="0"/>
              <w:rPr>
                <w:rFonts w:hint="default"/>
                <w:kern w:val="2"/>
                <w:sz w:val="21"/>
              </w:rPr>
            </w:pPr>
          </w:p>
        </w:tc>
        <w:tc>
          <w:tcPr>
            <w:tcW w:w="1317" w:type="dxa"/>
          </w:tcPr>
          <w:p w14:paraId="480161D0">
            <w:pPr>
              <w:pStyle w:val="11"/>
              <w:keepNext w:val="0"/>
              <w:keepLines w:val="0"/>
              <w:suppressLineNumbers w:val="0"/>
              <w:spacing w:before="0" w:beforeAutospacing="0" w:after="0" w:afterAutospacing="0"/>
              <w:ind w:left="0" w:right="0"/>
              <w:jc w:val="center"/>
              <w:rPr>
                <w:rFonts w:hint="default" w:ascii="Times New Roman"/>
                <w:kern w:val="2"/>
                <w:sz w:val="26"/>
              </w:rPr>
            </w:pPr>
          </w:p>
          <w:p w14:paraId="2F1363E8">
            <w:pPr>
              <w:pStyle w:val="11"/>
              <w:keepNext w:val="0"/>
              <w:keepLines w:val="0"/>
              <w:suppressLineNumbers w:val="0"/>
              <w:spacing w:before="0" w:beforeAutospacing="0" w:after="0" w:afterAutospacing="0"/>
              <w:ind w:left="0" w:right="0"/>
              <w:jc w:val="center"/>
              <w:rPr>
                <w:rFonts w:hint="default" w:ascii="Times New Roman"/>
                <w:kern w:val="2"/>
                <w:sz w:val="26"/>
              </w:rPr>
            </w:pPr>
          </w:p>
          <w:p w14:paraId="4C3E973E">
            <w:pPr>
              <w:pStyle w:val="11"/>
              <w:keepNext w:val="0"/>
              <w:keepLines w:val="0"/>
              <w:suppressLineNumbers w:val="0"/>
              <w:spacing w:before="0" w:beforeAutospacing="0" w:after="0" w:afterAutospacing="0"/>
              <w:ind w:left="0" w:right="0"/>
              <w:jc w:val="center"/>
              <w:rPr>
                <w:rFonts w:hint="default" w:ascii="Times New Roman"/>
                <w:kern w:val="2"/>
                <w:sz w:val="26"/>
              </w:rPr>
            </w:pPr>
          </w:p>
          <w:p w14:paraId="3ED85C1F">
            <w:pPr>
              <w:pStyle w:val="11"/>
              <w:keepNext w:val="0"/>
              <w:keepLines w:val="0"/>
              <w:suppressLineNumbers w:val="0"/>
              <w:spacing w:before="9" w:beforeAutospacing="0" w:after="0" w:afterAutospacing="0"/>
              <w:ind w:left="0" w:right="0"/>
              <w:jc w:val="center"/>
              <w:rPr>
                <w:rFonts w:hint="default" w:ascii="Times New Roman"/>
                <w:kern w:val="2"/>
                <w:sz w:val="26"/>
              </w:rPr>
            </w:pPr>
          </w:p>
          <w:p w14:paraId="0FC7642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01" w:type="dxa"/>
          </w:tcPr>
          <w:p w14:paraId="4BD210FE">
            <w:pPr>
              <w:pStyle w:val="11"/>
              <w:keepNext w:val="0"/>
              <w:keepLines w:val="0"/>
              <w:suppressLineNumbers w:val="0"/>
              <w:spacing w:before="65" w:beforeAutospacing="0" w:after="0" w:afterAutospacing="0" w:line="295" w:lineRule="auto"/>
              <w:ind w:left="109" w:right="92"/>
              <w:jc w:val="both"/>
              <w:rPr>
                <w:rFonts w:hint="default"/>
                <w:kern w:val="2"/>
                <w:sz w:val="21"/>
              </w:rPr>
            </w:pPr>
            <w:r>
              <w:rPr>
                <w:rFonts w:hint="default"/>
                <w:spacing w:val="-3"/>
                <w:kern w:val="2"/>
                <w:sz w:val="24"/>
              </w:rPr>
              <w:t xml:space="preserve">《国务院对确需保留的行政审批项目设定行政许可的决定》附件第 </w:t>
            </w:r>
            <w:r>
              <w:rPr>
                <w:rFonts w:hint="default"/>
                <w:kern w:val="2"/>
                <w:sz w:val="24"/>
              </w:rPr>
              <w:t>303</w:t>
            </w:r>
            <w:r>
              <w:rPr>
                <w:rFonts w:hint="default"/>
                <w:spacing w:val="-1"/>
                <w:kern w:val="2"/>
                <w:sz w:val="24"/>
              </w:rPr>
              <w:t xml:space="preserve"> 项 开办视频点播业务审批，实施机</w:t>
            </w:r>
            <w:r>
              <w:rPr>
                <w:rFonts w:hint="default"/>
                <w:kern w:val="2"/>
                <w:sz w:val="24"/>
              </w:rPr>
              <w:t>关：广电总局、省级人民政府广播电视行政主管部门。</w:t>
            </w:r>
          </w:p>
          <w:p w14:paraId="2BC86EA7">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spacing w:val="-5"/>
                <w:kern w:val="2"/>
                <w:sz w:val="24"/>
              </w:rPr>
              <w:t>《广播电视视频点播业务管理办法》</w:t>
            </w:r>
            <w:r>
              <w:rPr>
                <w:rFonts w:hint="default"/>
                <w:kern w:val="2"/>
                <w:sz w:val="24"/>
              </w:rPr>
              <w:t>（</w:t>
            </w:r>
            <w:r>
              <w:rPr>
                <w:rFonts w:hint="default"/>
                <w:spacing w:val="-5"/>
                <w:kern w:val="2"/>
                <w:sz w:val="24"/>
              </w:rPr>
              <w:t xml:space="preserve">国家广播电影电视总局令第 </w:t>
            </w:r>
            <w:r>
              <w:rPr>
                <w:rFonts w:hint="default"/>
                <w:kern w:val="2"/>
                <w:sz w:val="24"/>
              </w:rPr>
              <w:t>35</w:t>
            </w:r>
            <w:r>
              <w:rPr>
                <w:rFonts w:hint="default"/>
                <w:spacing w:val="-14"/>
                <w:kern w:val="2"/>
                <w:sz w:val="24"/>
              </w:rPr>
              <w:t xml:space="preserve"> 号发布，国家新闻出版广电总局令第 3 </w:t>
            </w:r>
            <w:r>
              <w:rPr>
                <w:rFonts w:hint="default"/>
                <w:kern w:val="2"/>
                <w:sz w:val="24"/>
              </w:rPr>
              <w:t>号修正</w:t>
            </w:r>
            <w:r>
              <w:rPr>
                <w:rFonts w:hint="default"/>
                <w:spacing w:val="-10"/>
                <w:kern w:val="2"/>
                <w:sz w:val="24"/>
              </w:rPr>
              <w:t>）</w:t>
            </w:r>
            <w:r>
              <w:rPr>
                <w:rFonts w:hint="default"/>
                <w:spacing w:val="-1"/>
                <w:kern w:val="2"/>
                <w:sz w:val="24"/>
              </w:rPr>
              <w:t>第五条 开办视频点播业务须取得《广播电视视频点播业务许可证》。第六条 《广播电视视频点</w:t>
            </w:r>
            <w:r>
              <w:rPr>
                <w:rFonts w:hint="default"/>
                <w:spacing w:val="-7"/>
                <w:kern w:val="2"/>
                <w:sz w:val="24"/>
              </w:rPr>
              <w:t xml:space="preserve">播业务许可证》分为甲、乙 </w:t>
            </w:r>
            <w:r>
              <w:rPr>
                <w:rFonts w:hint="default"/>
                <w:kern w:val="2"/>
                <w:sz w:val="24"/>
              </w:rPr>
              <w:t>2</w:t>
            </w:r>
            <w:r>
              <w:rPr>
                <w:rFonts w:hint="default"/>
                <w:spacing w:val="-9"/>
                <w:kern w:val="2"/>
                <w:sz w:val="24"/>
              </w:rPr>
              <w:t xml:space="preserve"> 种。第十二条 申请《广播电视视频点播业务许可证</w:t>
            </w:r>
            <w:r>
              <w:rPr>
                <w:rFonts w:hint="default"/>
                <w:kern w:val="2"/>
                <w:sz w:val="24"/>
              </w:rPr>
              <w:t>（乙种</w:t>
            </w:r>
            <w:r>
              <w:rPr>
                <w:rFonts w:hint="default"/>
                <w:spacing w:val="-6"/>
                <w:kern w:val="2"/>
                <w:sz w:val="24"/>
              </w:rPr>
              <w:t>）</w:t>
            </w:r>
            <w:r>
              <w:rPr>
                <w:rFonts w:hint="default"/>
                <w:spacing w:val="-5"/>
                <w:kern w:val="2"/>
                <w:sz w:val="24"/>
              </w:rPr>
              <w:t>》，应向当地县级以上广播电视行政部门提出申请，并提交符合第十条规定的申报材料。经逐级审核后，报省级广播电视行</w:t>
            </w:r>
            <w:r>
              <w:rPr>
                <w:rFonts w:hint="default"/>
                <w:kern w:val="2"/>
                <w:sz w:val="24"/>
              </w:rPr>
              <w:t>政部门审批。</w:t>
            </w:r>
          </w:p>
        </w:tc>
        <w:tc>
          <w:tcPr>
            <w:tcW w:w="1270" w:type="dxa"/>
          </w:tcPr>
          <w:p w14:paraId="1D026B2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9E8351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EBAE612">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0C9E23B">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567EDBF3">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85" w:type="dxa"/>
          </w:tcPr>
          <w:p w14:paraId="5C136A2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67AE53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13741C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D685EA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B25285B">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1EFB5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4" w:hRule="atLeast"/>
        </w:trPr>
        <w:tc>
          <w:tcPr>
            <w:tcW w:w="760" w:type="dxa"/>
          </w:tcPr>
          <w:p w14:paraId="3796A089">
            <w:pPr>
              <w:pStyle w:val="11"/>
              <w:keepNext w:val="0"/>
              <w:keepLines w:val="0"/>
              <w:suppressLineNumbers w:val="0"/>
              <w:spacing w:before="0" w:beforeAutospacing="0" w:after="0" w:afterAutospacing="0"/>
              <w:ind w:left="0" w:right="0"/>
              <w:rPr>
                <w:rFonts w:hint="default" w:ascii="Times New Roman"/>
                <w:kern w:val="2"/>
                <w:sz w:val="26"/>
              </w:rPr>
            </w:pPr>
          </w:p>
          <w:p w14:paraId="0804D969">
            <w:pPr>
              <w:pStyle w:val="11"/>
              <w:keepNext w:val="0"/>
              <w:keepLines w:val="0"/>
              <w:suppressLineNumbers w:val="0"/>
              <w:spacing w:before="0" w:beforeAutospacing="0" w:after="0" w:afterAutospacing="0"/>
              <w:ind w:left="0" w:right="0"/>
              <w:rPr>
                <w:rFonts w:hint="default" w:ascii="Times New Roman"/>
                <w:kern w:val="2"/>
                <w:sz w:val="26"/>
              </w:rPr>
            </w:pPr>
          </w:p>
          <w:p w14:paraId="45EA77E7">
            <w:pPr>
              <w:pStyle w:val="11"/>
              <w:keepNext w:val="0"/>
              <w:keepLines w:val="0"/>
              <w:suppressLineNumbers w:val="0"/>
              <w:spacing w:before="1" w:beforeAutospacing="0" w:after="0" w:afterAutospacing="0"/>
              <w:ind w:left="0" w:right="0"/>
              <w:rPr>
                <w:rFonts w:hint="default" w:ascii="Times New Roman"/>
                <w:kern w:val="2"/>
                <w:sz w:val="35"/>
              </w:rPr>
            </w:pPr>
          </w:p>
          <w:p w14:paraId="7BED5C0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4</w:t>
            </w:r>
          </w:p>
        </w:tc>
        <w:tc>
          <w:tcPr>
            <w:tcW w:w="2505" w:type="dxa"/>
          </w:tcPr>
          <w:p w14:paraId="2D4EE7C8">
            <w:pPr>
              <w:pStyle w:val="11"/>
              <w:keepNext w:val="0"/>
              <w:keepLines w:val="0"/>
              <w:suppressLineNumbers w:val="0"/>
              <w:spacing w:before="0" w:beforeAutospacing="0" w:after="0" w:afterAutospacing="0"/>
              <w:ind w:left="0" w:right="0"/>
              <w:rPr>
                <w:rFonts w:hint="default" w:ascii="Times New Roman"/>
                <w:kern w:val="2"/>
                <w:sz w:val="26"/>
              </w:rPr>
            </w:pPr>
          </w:p>
          <w:p w14:paraId="64C139D2">
            <w:pPr>
              <w:pStyle w:val="11"/>
              <w:keepNext w:val="0"/>
              <w:keepLines w:val="0"/>
              <w:suppressLineNumbers w:val="0"/>
              <w:spacing w:before="2" w:beforeAutospacing="0" w:after="0" w:afterAutospacing="0"/>
              <w:ind w:left="0" w:right="0"/>
              <w:rPr>
                <w:rFonts w:hint="default" w:ascii="Times New Roman"/>
                <w:kern w:val="2"/>
                <w:sz w:val="29"/>
              </w:rPr>
            </w:pPr>
          </w:p>
          <w:p w14:paraId="116B8DEC">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spacing w:val="14"/>
                <w:kern w:val="2"/>
                <w:sz w:val="24"/>
              </w:rPr>
              <w:t>广播电视专用频段频率使用许可证（甲类） 核发</w:t>
            </w:r>
          </w:p>
        </w:tc>
        <w:tc>
          <w:tcPr>
            <w:tcW w:w="2509" w:type="dxa"/>
          </w:tcPr>
          <w:p w14:paraId="54EB3568">
            <w:pPr>
              <w:pStyle w:val="11"/>
              <w:keepNext w:val="0"/>
              <w:keepLines w:val="0"/>
              <w:suppressLineNumbers w:val="0"/>
              <w:spacing w:before="0" w:beforeAutospacing="0" w:after="0" w:afterAutospacing="0"/>
              <w:ind w:left="0" w:right="0"/>
              <w:rPr>
                <w:rFonts w:hint="default" w:ascii="Times New Roman"/>
                <w:kern w:val="2"/>
                <w:sz w:val="20"/>
              </w:rPr>
            </w:pPr>
          </w:p>
          <w:p w14:paraId="74208BCD">
            <w:pPr>
              <w:pStyle w:val="11"/>
              <w:keepNext w:val="0"/>
              <w:keepLines w:val="0"/>
              <w:suppressLineNumbers w:val="0"/>
              <w:spacing w:before="0" w:beforeAutospacing="0" w:after="0" w:afterAutospacing="0"/>
              <w:ind w:left="0" w:right="0"/>
              <w:rPr>
                <w:rFonts w:hint="default" w:ascii="Times New Roman"/>
                <w:kern w:val="2"/>
                <w:sz w:val="20"/>
              </w:rPr>
            </w:pPr>
          </w:p>
          <w:p w14:paraId="723A45EF">
            <w:pPr>
              <w:pStyle w:val="11"/>
              <w:keepNext w:val="0"/>
              <w:keepLines w:val="0"/>
              <w:suppressLineNumbers w:val="0"/>
              <w:spacing w:before="0" w:beforeAutospacing="0" w:after="0" w:afterAutospacing="0"/>
              <w:ind w:left="0" w:right="0"/>
              <w:rPr>
                <w:rFonts w:hint="default" w:ascii="Times New Roman"/>
                <w:kern w:val="2"/>
                <w:sz w:val="20"/>
              </w:rPr>
            </w:pPr>
          </w:p>
          <w:p w14:paraId="2EA8BF76">
            <w:pPr>
              <w:pStyle w:val="11"/>
              <w:keepNext w:val="0"/>
              <w:keepLines w:val="0"/>
              <w:suppressLineNumbers w:val="0"/>
              <w:spacing w:before="0" w:beforeAutospacing="0" w:after="0" w:afterAutospacing="0"/>
              <w:ind w:left="0" w:right="0"/>
              <w:rPr>
                <w:rFonts w:hint="default" w:ascii="Times New Roman"/>
                <w:kern w:val="2"/>
                <w:sz w:val="20"/>
              </w:rPr>
            </w:pPr>
          </w:p>
          <w:p w14:paraId="6C78D7A7">
            <w:pPr>
              <w:pStyle w:val="11"/>
              <w:keepNext w:val="0"/>
              <w:keepLines w:val="0"/>
              <w:suppressLineNumbers w:val="0"/>
              <w:spacing w:before="124" w:beforeAutospacing="0" w:after="0" w:afterAutospacing="0"/>
              <w:ind w:left="108" w:right="0"/>
              <w:rPr>
                <w:rFonts w:hint="default"/>
                <w:kern w:val="2"/>
                <w:sz w:val="21"/>
              </w:rPr>
            </w:pPr>
          </w:p>
        </w:tc>
        <w:tc>
          <w:tcPr>
            <w:tcW w:w="1317" w:type="dxa"/>
          </w:tcPr>
          <w:p w14:paraId="7F1BD221">
            <w:pPr>
              <w:pStyle w:val="11"/>
              <w:keepNext w:val="0"/>
              <w:keepLines w:val="0"/>
              <w:suppressLineNumbers w:val="0"/>
              <w:spacing w:before="0" w:beforeAutospacing="0" w:after="0" w:afterAutospacing="0"/>
              <w:ind w:left="0" w:right="0"/>
              <w:jc w:val="center"/>
              <w:rPr>
                <w:rFonts w:hint="default" w:ascii="Times New Roman"/>
                <w:kern w:val="2"/>
                <w:sz w:val="26"/>
              </w:rPr>
            </w:pPr>
          </w:p>
          <w:p w14:paraId="6029E67B">
            <w:pPr>
              <w:pStyle w:val="11"/>
              <w:keepNext w:val="0"/>
              <w:keepLines w:val="0"/>
              <w:suppressLineNumbers w:val="0"/>
              <w:spacing w:before="0" w:beforeAutospacing="0" w:after="0" w:afterAutospacing="0"/>
              <w:ind w:left="0" w:right="0"/>
              <w:jc w:val="center"/>
              <w:rPr>
                <w:rFonts w:hint="default" w:ascii="Times New Roman"/>
                <w:kern w:val="2"/>
                <w:sz w:val="26"/>
              </w:rPr>
            </w:pPr>
          </w:p>
          <w:p w14:paraId="56B58D61">
            <w:pPr>
              <w:pStyle w:val="11"/>
              <w:keepNext w:val="0"/>
              <w:keepLines w:val="0"/>
              <w:suppressLineNumbers w:val="0"/>
              <w:spacing w:before="1" w:beforeAutospacing="0" w:after="0" w:afterAutospacing="0"/>
              <w:ind w:left="0" w:right="0"/>
              <w:jc w:val="center"/>
              <w:rPr>
                <w:rFonts w:hint="default" w:ascii="Times New Roman"/>
                <w:kern w:val="2"/>
                <w:sz w:val="36"/>
              </w:rPr>
            </w:pPr>
          </w:p>
          <w:p w14:paraId="7D9B521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01" w:type="dxa"/>
          </w:tcPr>
          <w:p w14:paraId="3705E1C9">
            <w:pPr>
              <w:pStyle w:val="11"/>
              <w:keepNext w:val="0"/>
              <w:keepLines w:val="0"/>
              <w:suppressLineNumbers w:val="0"/>
              <w:spacing w:before="64" w:beforeAutospacing="0" w:after="0" w:afterAutospacing="0" w:line="295" w:lineRule="auto"/>
              <w:ind w:left="109" w:right="93"/>
              <w:rPr>
                <w:rFonts w:hint="default"/>
                <w:kern w:val="2"/>
                <w:sz w:val="21"/>
              </w:rPr>
            </w:pPr>
            <w:r>
              <w:rPr>
                <w:rFonts w:hint="default"/>
                <w:spacing w:val="-5"/>
                <w:kern w:val="2"/>
                <w:sz w:val="24"/>
              </w:rPr>
              <w:t>《广播电视管理条例》第十八条 国务院广播电视行政部门负责指配广播电视专用频段的频率，并核发频率</w:t>
            </w:r>
            <w:r>
              <w:rPr>
                <w:rFonts w:hint="default"/>
                <w:kern w:val="2"/>
                <w:sz w:val="24"/>
              </w:rPr>
              <w:t>专用指配证明。</w:t>
            </w:r>
          </w:p>
          <w:p w14:paraId="48E8D98C">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kern w:val="2"/>
                <w:sz w:val="24"/>
              </w:rPr>
              <w:t>《广播电视无线传输覆盖网管理办法》（</w:t>
            </w:r>
            <w:r>
              <w:rPr>
                <w:rFonts w:hint="default"/>
                <w:spacing w:val="-5"/>
                <w:kern w:val="2"/>
                <w:sz w:val="24"/>
              </w:rPr>
              <w:t xml:space="preserve">国家广播电影电视总局令第 </w:t>
            </w:r>
            <w:r>
              <w:rPr>
                <w:rFonts w:hint="default"/>
                <w:kern w:val="2"/>
                <w:sz w:val="24"/>
              </w:rPr>
              <w:t>45</w:t>
            </w:r>
            <w:r>
              <w:rPr>
                <w:rFonts w:hint="default"/>
                <w:spacing w:val="-30"/>
                <w:kern w:val="2"/>
                <w:sz w:val="24"/>
              </w:rPr>
              <w:t xml:space="preserve"> 号</w:t>
            </w:r>
            <w:r>
              <w:rPr>
                <w:rFonts w:hint="default"/>
                <w:kern w:val="2"/>
                <w:sz w:val="24"/>
              </w:rPr>
              <w:t>）</w:t>
            </w:r>
            <w:r>
              <w:rPr>
                <w:rFonts w:hint="default"/>
                <w:spacing w:val="1"/>
                <w:kern w:val="2"/>
                <w:sz w:val="24"/>
              </w:rPr>
              <w:t>第二十条 依本办法第十二条</w:t>
            </w:r>
            <w:r>
              <w:rPr>
                <w:rFonts w:hint="default"/>
                <w:spacing w:val="-3"/>
                <w:kern w:val="2"/>
                <w:sz w:val="24"/>
              </w:rPr>
              <w:t>第一至五项取得《广播电视节目传输业务许可证</w:t>
            </w:r>
            <w:r>
              <w:rPr>
                <w:rFonts w:hint="default"/>
                <w:kern w:val="2"/>
                <w:sz w:val="24"/>
              </w:rPr>
              <w:t>（无线</w:t>
            </w:r>
            <w:r>
              <w:rPr>
                <w:rFonts w:hint="default"/>
                <w:spacing w:val="-9"/>
                <w:kern w:val="2"/>
                <w:sz w:val="24"/>
              </w:rPr>
              <w:t>）</w:t>
            </w:r>
            <w:r>
              <w:rPr>
                <w:rFonts w:hint="default"/>
                <w:spacing w:val="-7"/>
                <w:kern w:val="2"/>
                <w:sz w:val="24"/>
              </w:rPr>
              <w:t>》的单位，如需申请使用广播电视频率，应向所在</w:t>
            </w:r>
            <w:r>
              <w:rPr>
                <w:rFonts w:hint="default"/>
                <w:spacing w:val="-5"/>
                <w:kern w:val="2"/>
                <w:sz w:val="24"/>
              </w:rPr>
              <w:t>地县级以上广播电视行政部门提出书面申请，经逐级审核后，报广电总局审批，领取《广播电视频率使用许</w:t>
            </w:r>
            <w:r>
              <w:rPr>
                <w:rFonts w:hint="default"/>
                <w:kern w:val="2"/>
                <w:sz w:val="24"/>
              </w:rPr>
              <w:t>可证（甲类）》。</w:t>
            </w:r>
          </w:p>
        </w:tc>
        <w:tc>
          <w:tcPr>
            <w:tcW w:w="1270" w:type="dxa"/>
          </w:tcPr>
          <w:p w14:paraId="4D3EADC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5194058">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EB0B93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1584D18">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3796C269">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85" w:type="dxa"/>
          </w:tcPr>
          <w:p w14:paraId="13B30C5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5AF775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4E0C2CA">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D1E281B">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4D38E98">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2E9DC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4" w:hRule="atLeast"/>
        </w:trPr>
        <w:tc>
          <w:tcPr>
            <w:tcW w:w="760" w:type="dxa"/>
          </w:tcPr>
          <w:p w14:paraId="4303A255">
            <w:pPr>
              <w:pStyle w:val="11"/>
              <w:keepNext w:val="0"/>
              <w:keepLines w:val="0"/>
              <w:suppressLineNumbers w:val="0"/>
              <w:spacing w:before="0" w:beforeAutospacing="0" w:after="0" w:afterAutospacing="0"/>
              <w:ind w:left="0" w:right="0"/>
              <w:rPr>
                <w:rFonts w:hint="default" w:ascii="Times New Roman"/>
                <w:kern w:val="2"/>
                <w:sz w:val="26"/>
              </w:rPr>
            </w:pPr>
          </w:p>
          <w:p w14:paraId="62003904">
            <w:pPr>
              <w:pStyle w:val="11"/>
              <w:keepNext w:val="0"/>
              <w:keepLines w:val="0"/>
              <w:suppressLineNumbers w:val="0"/>
              <w:spacing w:before="0" w:beforeAutospacing="0" w:after="0" w:afterAutospacing="0"/>
              <w:ind w:left="0" w:right="0"/>
              <w:rPr>
                <w:rFonts w:hint="default" w:ascii="Times New Roman"/>
                <w:kern w:val="2"/>
                <w:sz w:val="26"/>
              </w:rPr>
            </w:pPr>
          </w:p>
          <w:p w14:paraId="3F80392A">
            <w:pPr>
              <w:pStyle w:val="11"/>
              <w:keepNext w:val="0"/>
              <w:keepLines w:val="0"/>
              <w:suppressLineNumbers w:val="0"/>
              <w:spacing w:before="0" w:beforeAutospacing="0" w:after="0" w:afterAutospacing="0"/>
              <w:ind w:left="0" w:right="0"/>
              <w:rPr>
                <w:rFonts w:hint="default" w:ascii="Times New Roman"/>
                <w:kern w:val="2"/>
                <w:sz w:val="35"/>
              </w:rPr>
            </w:pPr>
          </w:p>
          <w:p w14:paraId="0D1FCE60">
            <w:pPr>
              <w:pStyle w:val="11"/>
              <w:keepNext w:val="0"/>
              <w:keepLines w:val="0"/>
              <w:suppressLineNumbers w:val="0"/>
              <w:spacing w:before="1"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4</w:t>
            </w:r>
          </w:p>
        </w:tc>
        <w:tc>
          <w:tcPr>
            <w:tcW w:w="2505" w:type="dxa"/>
          </w:tcPr>
          <w:p w14:paraId="3C300A2C">
            <w:pPr>
              <w:pStyle w:val="11"/>
              <w:keepNext w:val="0"/>
              <w:keepLines w:val="0"/>
              <w:suppressLineNumbers w:val="0"/>
              <w:spacing w:before="0" w:beforeAutospacing="0" w:after="0" w:afterAutospacing="0"/>
              <w:ind w:left="0" w:right="0"/>
              <w:rPr>
                <w:rFonts w:hint="default" w:ascii="Times New Roman"/>
                <w:kern w:val="2"/>
                <w:sz w:val="26"/>
              </w:rPr>
            </w:pPr>
          </w:p>
          <w:p w14:paraId="2ECC8741">
            <w:pPr>
              <w:pStyle w:val="11"/>
              <w:keepNext w:val="0"/>
              <w:keepLines w:val="0"/>
              <w:suppressLineNumbers w:val="0"/>
              <w:spacing w:before="1" w:beforeAutospacing="0" w:after="0" w:afterAutospacing="0"/>
              <w:ind w:left="0" w:right="0"/>
              <w:rPr>
                <w:rFonts w:hint="default" w:ascii="Times New Roman"/>
                <w:kern w:val="2"/>
                <w:sz w:val="29"/>
              </w:rPr>
            </w:pPr>
          </w:p>
          <w:p w14:paraId="7BD61450">
            <w:pPr>
              <w:pStyle w:val="11"/>
              <w:keepNext w:val="0"/>
              <w:keepLines w:val="0"/>
              <w:suppressLineNumbers w:val="0"/>
              <w:spacing w:before="0" w:beforeAutospacing="0" w:after="0" w:afterAutospacing="0" w:line="297" w:lineRule="auto"/>
              <w:ind w:left="108" w:right="-15"/>
              <w:rPr>
                <w:rFonts w:hint="default"/>
                <w:kern w:val="2"/>
                <w:sz w:val="21"/>
              </w:rPr>
            </w:pPr>
            <w:r>
              <w:rPr>
                <w:rFonts w:hint="default"/>
                <w:spacing w:val="14"/>
                <w:kern w:val="2"/>
                <w:sz w:val="24"/>
              </w:rPr>
              <w:t>广播电视专用频段频率使用许可证（乙类） 核发</w:t>
            </w:r>
          </w:p>
        </w:tc>
        <w:tc>
          <w:tcPr>
            <w:tcW w:w="2509" w:type="dxa"/>
          </w:tcPr>
          <w:p w14:paraId="11CBDF44">
            <w:pPr>
              <w:pStyle w:val="11"/>
              <w:keepNext w:val="0"/>
              <w:keepLines w:val="0"/>
              <w:suppressLineNumbers w:val="0"/>
              <w:spacing w:before="0" w:beforeAutospacing="0" w:after="0" w:afterAutospacing="0"/>
              <w:ind w:left="0" w:right="0"/>
              <w:rPr>
                <w:rFonts w:hint="default" w:ascii="Times New Roman"/>
                <w:kern w:val="2"/>
                <w:sz w:val="20"/>
              </w:rPr>
            </w:pPr>
          </w:p>
          <w:p w14:paraId="006E47DC">
            <w:pPr>
              <w:pStyle w:val="11"/>
              <w:keepNext w:val="0"/>
              <w:keepLines w:val="0"/>
              <w:suppressLineNumbers w:val="0"/>
              <w:spacing w:before="0" w:beforeAutospacing="0" w:after="0" w:afterAutospacing="0"/>
              <w:ind w:left="0" w:right="0"/>
              <w:rPr>
                <w:rFonts w:hint="default" w:ascii="Times New Roman"/>
                <w:kern w:val="2"/>
                <w:sz w:val="20"/>
              </w:rPr>
            </w:pPr>
          </w:p>
          <w:p w14:paraId="6911D93C">
            <w:pPr>
              <w:pStyle w:val="11"/>
              <w:keepNext w:val="0"/>
              <w:keepLines w:val="0"/>
              <w:suppressLineNumbers w:val="0"/>
              <w:spacing w:before="0" w:beforeAutospacing="0" w:after="0" w:afterAutospacing="0"/>
              <w:ind w:left="0" w:right="0"/>
              <w:rPr>
                <w:rFonts w:hint="default" w:ascii="Times New Roman"/>
                <w:kern w:val="2"/>
                <w:sz w:val="20"/>
              </w:rPr>
            </w:pPr>
          </w:p>
          <w:p w14:paraId="192B008A">
            <w:pPr>
              <w:pStyle w:val="11"/>
              <w:keepNext w:val="0"/>
              <w:keepLines w:val="0"/>
              <w:suppressLineNumbers w:val="0"/>
              <w:spacing w:before="0" w:beforeAutospacing="0" w:after="0" w:afterAutospacing="0"/>
              <w:ind w:left="0" w:right="0"/>
              <w:rPr>
                <w:rFonts w:hint="default" w:ascii="Times New Roman"/>
                <w:kern w:val="2"/>
                <w:sz w:val="20"/>
              </w:rPr>
            </w:pPr>
          </w:p>
          <w:p w14:paraId="00DB94A4">
            <w:pPr>
              <w:pStyle w:val="11"/>
              <w:keepNext w:val="0"/>
              <w:keepLines w:val="0"/>
              <w:suppressLineNumbers w:val="0"/>
              <w:spacing w:before="124" w:beforeAutospacing="0" w:after="0" w:afterAutospacing="0"/>
              <w:ind w:left="108" w:right="0"/>
              <w:rPr>
                <w:rFonts w:hint="default"/>
                <w:kern w:val="2"/>
                <w:sz w:val="21"/>
              </w:rPr>
            </w:pPr>
          </w:p>
        </w:tc>
        <w:tc>
          <w:tcPr>
            <w:tcW w:w="1317" w:type="dxa"/>
          </w:tcPr>
          <w:p w14:paraId="0FE789BA">
            <w:pPr>
              <w:pStyle w:val="11"/>
              <w:keepNext w:val="0"/>
              <w:keepLines w:val="0"/>
              <w:suppressLineNumbers w:val="0"/>
              <w:spacing w:before="0" w:beforeAutospacing="0" w:after="0" w:afterAutospacing="0"/>
              <w:ind w:left="0" w:right="0"/>
              <w:jc w:val="center"/>
              <w:rPr>
                <w:rFonts w:hint="default" w:ascii="Times New Roman"/>
                <w:kern w:val="2"/>
                <w:sz w:val="26"/>
              </w:rPr>
            </w:pPr>
          </w:p>
          <w:p w14:paraId="1D51FEA0">
            <w:pPr>
              <w:pStyle w:val="11"/>
              <w:keepNext w:val="0"/>
              <w:keepLines w:val="0"/>
              <w:suppressLineNumbers w:val="0"/>
              <w:spacing w:before="0" w:beforeAutospacing="0" w:after="0" w:afterAutospacing="0"/>
              <w:ind w:left="0" w:right="0"/>
              <w:jc w:val="center"/>
              <w:rPr>
                <w:rFonts w:hint="default" w:ascii="Times New Roman"/>
                <w:kern w:val="2"/>
                <w:sz w:val="26"/>
              </w:rPr>
            </w:pPr>
          </w:p>
          <w:p w14:paraId="17F0EF2E">
            <w:pPr>
              <w:pStyle w:val="11"/>
              <w:keepNext w:val="0"/>
              <w:keepLines w:val="0"/>
              <w:suppressLineNumbers w:val="0"/>
              <w:spacing w:before="2" w:beforeAutospacing="0" w:after="0" w:afterAutospacing="0"/>
              <w:ind w:left="0" w:right="0"/>
              <w:jc w:val="center"/>
              <w:rPr>
                <w:rFonts w:hint="default" w:ascii="Times New Roman"/>
                <w:kern w:val="2"/>
                <w:sz w:val="36"/>
              </w:rPr>
            </w:pPr>
          </w:p>
          <w:p w14:paraId="14EB39B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01" w:type="dxa"/>
          </w:tcPr>
          <w:p w14:paraId="21664DDB">
            <w:pPr>
              <w:pStyle w:val="11"/>
              <w:keepNext w:val="0"/>
              <w:keepLines w:val="0"/>
              <w:suppressLineNumbers w:val="0"/>
              <w:spacing w:before="63" w:beforeAutospacing="0" w:after="0" w:afterAutospacing="0" w:line="297" w:lineRule="auto"/>
              <w:ind w:left="109" w:right="93"/>
              <w:rPr>
                <w:rFonts w:hint="default"/>
                <w:kern w:val="2"/>
                <w:sz w:val="21"/>
              </w:rPr>
            </w:pPr>
            <w:r>
              <w:rPr>
                <w:rFonts w:hint="default"/>
                <w:spacing w:val="-5"/>
                <w:kern w:val="2"/>
                <w:sz w:val="24"/>
              </w:rPr>
              <w:t>《广播电视管理条例》第十八条 国务院广播电视行政部门负责指配广播电视专用频段的频率，并核发频率</w:t>
            </w:r>
            <w:r>
              <w:rPr>
                <w:rFonts w:hint="default"/>
                <w:kern w:val="2"/>
                <w:sz w:val="24"/>
              </w:rPr>
              <w:t>专用指配证明。</w:t>
            </w:r>
          </w:p>
          <w:p w14:paraId="7C50F379">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《广播电视无线传输覆盖网管理办法》（</w:t>
            </w:r>
            <w:r>
              <w:rPr>
                <w:rFonts w:hint="default"/>
                <w:spacing w:val="-5"/>
                <w:kern w:val="2"/>
                <w:sz w:val="24"/>
              </w:rPr>
              <w:t xml:space="preserve">国家广播电影电视总局令第 </w:t>
            </w:r>
            <w:r>
              <w:rPr>
                <w:rFonts w:hint="default"/>
                <w:kern w:val="2"/>
                <w:sz w:val="24"/>
              </w:rPr>
              <w:t>45</w:t>
            </w:r>
            <w:r>
              <w:rPr>
                <w:rFonts w:hint="default"/>
                <w:spacing w:val="-30"/>
                <w:kern w:val="2"/>
                <w:sz w:val="24"/>
              </w:rPr>
              <w:t xml:space="preserve"> 号</w:t>
            </w:r>
            <w:r>
              <w:rPr>
                <w:rFonts w:hint="default"/>
                <w:kern w:val="2"/>
                <w:sz w:val="24"/>
              </w:rPr>
              <w:t>）</w:t>
            </w:r>
            <w:r>
              <w:rPr>
                <w:rFonts w:hint="default"/>
                <w:spacing w:val="1"/>
                <w:kern w:val="2"/>
                <w:sz w:val="24"/>
              </w:rPr>
              <w:t>第二十一条 依本办法第十三</w:t>
            </w:r>
            <w:r>
              <w:rPr>
                <w:rFonts w:hint="default"/>
                <w:spacing w:val="-3"/>
                <w:kern w:val="2"/>
                <w:sz w:val="24"/>
              </w:rPr>
              <w:t>条第二项取得《广播电视节目传输业务许可证</w:t>
            </w:r>
            <w:r>
              <w:rPr>
                <w:rFonts w:hint="default"/>
                <w:kern w:val="2"/>
                <w:sz w:val="24"/>
              </w:rPr>
              <w:t>（无线</w:t>
            </w:r>
            <w:r>
              <w:rPr>
                <w:rFonts w:hint="default"/>
                <w:spacing w:val="-9"/>
                <w:kern w:val="2"/>
                <w:sz w:val="24"/>
              </w:rPr>
              <w:t>）</w:t>
            </w:r>
            <w:r>
              <w:rPr>
                <w:rFonts w:hint="default"/>
                <w:spacing w:val="-7"/>
                <w:kern w:val="2"/>
                <w:sz w:val="24"/>
              </w:rPr>
              <w:t>》的单位，如需拟申请使用广播电视频率，应向所在</w:t>
            </w:r>
            <w:r>
              <w:rPr>
                <w:rFonts w:hint="default"/>
                <w:spacing w:val="-5"/>
                <w:kern w:val="2"/>
                <w:sz w:val="24"/>
              </w:rPr>
              <w:t>地县级以上广播电视行政部门提出书面申请，经逐级审核后，报省级广播电视行政部门审批，领取《广播电</w:t>
            </w:r>
            <w:r>
              <w:rPr>
                <w:rFonts w:hint="default"/>
                <w:kern w:val="2"/>
                <w:sz w:val="24"/>
              </w:rPr>
              <w:t>视频率使用许可证（乙类）》。</w:t>
            </w:r>
          </w:p>
        </w:tc>
        <w:tc>
          <w:tcPr>
            <w:tcW w:w="1270" w:type="dxa"/>
          </w:tcPr>
          <w:p w14:paraId="4941F065">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65E2D1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3F6F9A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7129114">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1A85DED8">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85" w:type="dxa"/>
          </w:tcPr>
          <w:p w14:paraId="3F5D10D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906D4F6">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F061976">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52F7EA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7AA0B01">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3FF8E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4" w:hRule="atLeast"/>
        </w:trPr>
        <w:tc>
          <w:tcPr>
            <w:tcW w:w="760" w:type="dxa"/>
          </w:tcPr>
          <w:p w14:paraId="7755599F">
            <w:pPr>
              <w:pStyle w:val="11"/>
              <w:keepNext w:val="0"/>
              <w:keepLines w:val="0"/>
              <w:suppressLineNumbers w:val="0"/>
              <w:spacing w:before="0" w:beforeAutospacing="0" w:after="0" w:afterAutospacing="0"/>
              <w:ind w:left="0" w:right="0"/>
              <w:rPr>
                <w:rFonts w:hint="default" w:ascii="Times New Roman"/>
                <w:kern w:val="2"/>
                <w:sz w:val="26"/>
              </w:rPr>
            </w:pPr>
          </w:p>
          <w:p w14:paraId="0BF5D51E">
            <w:pPr>
              <w:pStyle w:val="11"/>
              <w:keepNext w:val="0"/>
              <w:keepLines w:val="0"/>
              <w:suppressLineNumbers w:val="0"/>
              <w:spacing w:before="0" w:beforeAutospacing="0" w:after="0" w:afterAutospacing="0"/>
              <w:ind w:left="0" w:right="0"/>
              <w:rPr>
                <w:rFonts w:hint="default" w:ascii="Times New Roman"/>
                <w:kern w:val="2"/>
                <w:sz w:val="26"/>
              </w:rPr>
            </w:pPr>
          </w:p>
          <w:p w14:paraId="2243D9FF">
            <w:pPr>
              <w:pStyle w:val="11"/>
              <w:keepNext w:val="0"/>
              <w:keepLines w:val="0"/>
              <w:suppressLineNumbers w:val="0"/>
              <w:spacing w:before="0" w:beforeAutospacing="0" w:after="0" w:afterAutospacing="0"/>
              <w:ind w:left="0" w:right="0"/>
              <w:rPr>
                <w:rFonts w:hint="default" w:ascii="Times New Roman"/>
                <w:kern w:val="2"/>
                <w:sz w:val="26"/>
              </w:rPr>
            </w:pPr>
          </w:p>
          <w:p w14:paraId="286F0BA1">
            <w:pPr>
              <w:pStyle w:val="11"/>
              <w:keepNext w:val="0"/>
              <w:keepLines w:val="0"/>
              <w:suppressLineNumbers w:val="0"/>
              <w:spacing w:before="0" w:beforeAutospacing="0" w:after="0" w:afterAutospacing="0"/>
              <w:ind w:left="0" w:right="0"/>
              <w:rPr>
                <w:rFonts w:hint="default" w:ascii="Times New Roman"/>
                <w:kern w:val="2"/>
                <w:sz w:val="26"/>
              </w:rPr>
            </w:pPr>
          </w:p>
          <w:p w14:paraId="63803569">
            <w:pPr>
              <w:pStyle w:val="11"/>
              <w:keepNext w:val="0"/>
              <w:keepLines w:val="0"/>
              <w:suppressLineNumbers w:val="0"/>
              <w:spacing w:before="7" w:beforeAutospacing="0" w:after="0" w:afterAutospacing="0"/>
              <w:ind w:left="0" w:right="0"/>
              <w:rPr>
                <w:rFonts w:hint="default" w:ascii="Times New Roman"/>
                <w:kern w:val="2"/>
                <w:sz w:val="32"/>
              </w:rPr>
            </w:pPr>
          </w:p>
          <w:p w14:paraId="4F2BB688">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5</w:t>
            </w:r>
          </w:p>
        </w:tc>
        <w:tc>
          <w:tcPr>
            <w:tcW w:w="2505" w:type="dxa"/>
          </w:tcPr>
          <w:p w14:paraId="2D63B560">
            <w:pPr>
              <w:pStyle w:val="11"/>
              <w:keepNext w:val="0"/>
              <w:keepLines w:val="0"/>
              <w:suppressLineNumbers w:val="0"/>
              <w:spacing w:before="0" w:beforeAutospacing="0" w:after="0" w:afterAutospacing="0"/>
              <w:ind w:left="0" w:right="0"/>
              <w:rPr>
                <w:rFonts w:hint="default" w:ascii="Times New Roman"/>
                <w:kern w:val="2"/>
                <w:sz w:val="26"/>
              </w:rPr>
            </w:pPr>
          </w:p>
          <w:p w14:paraId="6032DBD6">
            <w:pPr>
              <w:pStyle w:val="11"/>
              <w:keepNext w:val="0"/>
              <w:keepLines w:val="0"/>
              <w:suppressLineNumbers w:val="0"/>
              <w:spacing w:before="0" w:beforeAutospacing="0" w:after="0" w:afterAutospacing="0"/>
              <w:ind w:left="0" w:right="0"/>
              <w:rPr>
                <w:rFonts w:hint="default" w:ascii="Times New Roman"/>
                <w:kern w:val="2"/>
                <w:sz w:val="26"/>
              </w:rPr>
            </w:pPr>
          </w:p>
          <w:p w14:paraId="6D0DC77D">
            <w:pPr>
              <w:pStyle w:val="11"/>
              <w:keepNext w:val="0"/>
              <w:keepLines w:val="0"/>
              <w:suppressLineNumbers w:val="0"/>
              <w:spacing w:before="0" w:beforeAutospacing="0" w:after="0" w:afterAutospacing="0"/>
              <w:ind w:left="0" w:right="0"/>
              <w:rPr>
                <w:rFonts w:hint="default" w:ascii="Times New Roman"/>
                <w:kern w:val="2"/>
                <w:sz w:val="26"/>
              </w:rPr>
            </w:pPr>
          </w:p>
          <w:p w14:paraId="54EE3B2F">
            <w:pPr>
              <w:pStyle w:val="11"/>
              <w:keepNext w:val="0"/>
              <w:keepLines w:val="0"/>
              <w:suppressLineNumbers w:val="0"/>
              <w:spacing w:before="7" w:beforeAutospacing="0" w:after="0" w:afterAutospacing="0"/>
              <w:ind w:left="0" w:right="0"/>
              <w:rPr>
                <w:rFonts w:hint="default" w:ascii="Times New Roman"/>
                <w:kern w:val="2"/>
                <w:sz w:val="26"/>
              </w:rPr>
            </w:pPr>
          </w:p>
          <w:p w14:paraId="57E8C709">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4"/>
                <w:kern w:val="2"/>
                <w:sz w:val="24"/>
              </w:rPr>
              <w:t>广播电台、电视台变更台名、台标、节目设置</w:t>
            </w:r>
            <w:r>
              <w:rPr>
                <w:rFonts w:hint="default"/>
                <w:kern w:val="2"/>
                <w:sz w:val="24"/>
              </w:rPr>
              <w:t>范围或节目套数审批</w:t>
            </w:r>
          </w:p>
        </w:tc>
        <w:tc>
          <w:tcPr>
            <w:tcW w:w="2509" w:type="dxa"/>
          </w:tcPr>
          <w:p w14:paraId="2923058D">
            <w:pPr>
              <w:pStyle w:val="11"/>
              <w:keepNext w:val="0"/>
              <w:keepLines w:val="0"/>
              <w:suppressLineNumbers w:val="0"/>
              <w:spacing w:before="0" w:beforeAutospacing="0" w:after="0" w:afterAutospacing="0"/>
              <w:ind w:left="0" w:right="0"/>
              <w:rPr>
                <w:rFonts w:hint="default" w:ascii="Times New Roman"/>
                <w:kern w:val="2"/>
                <w:sz w:val="20"/>
              </w:rPr>
            </w:pPr>
          </w:p>
          <w:p w14:paraId="096568CA">
            <w:pPr>
              <w:pStyle w:val="11"/>
              <w:keepNext w:val="0"/>
              <w:keepLines w:val="0"/>
              <w:suppressLineNumbers w:val="0"/>
              <w:spacing w:before="0" w:beforeAutospacing="0" w:after="0" w:afterAutospacing="0"/>
              <w:ind w:left="0" w:right="0"/>
              <w:rPr>
                <w:rFonts w:hint="default" w:ascii="Times New Roman"/>
                <w:kern w:val="2"/>
                <w:sz w:val="20"/>
              </w:rPr>
            </w:pPr>
          </w:p>
          <w:p w14:paraId="3EB3A631">
            <w:pPr>
              <w:pStyle w:val="11"/>
              <w:keepNext w:val="0"/>
              <w:keepLines w:val="0"/>
              <w:suppressLineNumbers w:val="0"/>
              <w:spacing w:before="0" w:beforeAutospacing="0" w:after="0" w:afterAutospacing="0"/>
              <w:ind w:left="0" w:right="0"/>
              <w:rPr>
                <w:rFonts w:hint="default" w:ascii="Times New Roman"/>
                <w:kern w:val="2"/>
                <w:sz w:val="20"/>
              </w:rPr>
            </w:pPr>
          </w:p>
          <w:p w14:paraId="7E567F1E">
            <w:pPr>
              <w:pStyle w:val="11"/>
              <w:keepNext w:val="0"/>
              <w:keepLines w:val="0"/>
              <w:suppressLineNumbers w:val="0"/>
              <w:spacing w:before="0" w:beforeAutospacing="0" w:after="0" w:afterAutospacing="0"/>
              <w:ind w:left="0" w:right="0"/>
              <w:rPr>
                <w:rFonts w:hint="default" w:ascii="Times New Roman"/>
                <w:kern w:val="2"/>
                <w:sz w:val="20"/>
              </w:rPr>
            </w:pPr>
          </w:p>
          <w:p w14:paraId="7D556BBF">
            <w:pPr>
              <w:pStyle w:val="11"/>
              <w:keepNext w:val="0"/>
              <w:keepLines w:val="0"/>
              <w:suppressLineNumbers w:val="0"/>
              <w:spacing w:before="0" w:beforeAutospacing="0" w:after="0" w:afterAutospacing="0"/>
              <w:ind w:left="0" w:right="0"/>
              <w:rPr>
                <w:rFonts w:hint="default" w:ascii="Times New Roman"/>
                <w:kern w:val="2"/>
                <w:sz w:val="20"/>
              </w:rPr>
            </w:pPr>
          </w:p>
          <w:p w14:paraId="4D0941D2">
            <w:pPr>
              <w:pStyle w:val="11"/>
              <w:keepNext w:val="0"/>
              <w:keepLines w:val="0"/>
              <w:suppressLineNumbers w:val="0"/>
              <w:spacing w:before="0" w:beforeAutospacing="0" w:after="0" w:afterAutospacing="0"/>
              <w:ind w:left="0" w:right="0"/>
              <w:rPr>
                <w:rFonts w:hint="default" w:ascii="Times New Roman"/>
                <w:kern w:val="2"/>
                <w:sz w:val="20"/>
              </w:rPr>
            </w:pPr>
          </w:p>
          <w:p w14:paraId="5E529BB8">
            <w:pPr>
              <w:pStyle w:val="11"/>
              <w:keepNext w:val="0"/>
              <w:keepLines w:val="0"/>
              <w:suppressLineNumbers w:val="0"/>
              <w:spacing w:before="3" w:beforeAutospacing="0" w:after="0" w:afterAutospacing="0"/>
              <w:ind w:left="0" w:right="0"/>
              <w:rPr>
                <w:rFonts w:hint="default" w:ascii="Times New Roman"/>
                <w:kern w:val="2"/>
                <w:sz w:val="20"/>
              </w:rPr>
            </w:pPr>
          </w:p>
          <w:p w14:paraId="10FE3846">
            <w:pPr>
              <w:pStyle w:val="11"/>
              <w:keepNext w:val="0"/>
              <w:keepLines w:val="0"/>
              <w:suppressLineNumbers w:val="0"/>
              <w:spacing w:before="1" w:beforeAutospacing="0" w:after="0" w:afterAutospacing="0"/>
              <w:ind w:left="108" w:right="0"/>
              <w:rPr>
                <w:rFonts w:hint="default"/>
                <w:kern w:val="2"/>
                <w:sz w:val="21"/>
              </w:rPr>
            </w:pPr>
          </w:p>
        </w:tc>
        <w:tc>
          <w:tcPr>
            <w:tcW w:w="1317" w:type="dxa"/>
          </w:tcPr>
          <w:p w14:paraId="5189E7A3">
            <w:pPr>
              <w:pStyle w:val="11"/>
              <w:keepNext w:val="0"/>
              <w:keepLines w:val="0"/>
              <w:suppressLineNumbers w:val="0"/>
              <w:spacing w:before="0" w:beforeAutospacing="0" w:after="0" w:afterAutospacing="0"/>
              <w:ind w:left="0" w:right="0"/>
              <w:jc w:val="center"/>
              <w:rPr>
                <w:rFonts w:hint="default" w:ascii="Times New Roman"/>
                <w:kern w:val="2"/>
                <w:sz w:val="26"/>
              </w:rPr>
            </w:pPr>
          </w:p>
          <w:p w14:paraId="7201FFDF">
            <w:pPr>
              <w:pStyle w:val="11"/>
              <w:keepNext w:val="0"/>
              <w:keepLines w:val="0"/>
              <w:suppressLineNumbers w:val="0"/>
              <w:spacing w:before="0" w:beforeAutospacing="0" w:after="0" w:afterAutospacing="0"/>
              <w:ind w:left="0" w:right="0"/>
              <w:jc w:val="center"/>
              <w:rPr>
                <w:rFonts w:hint="default" w:ascii="Times New Roman"/>
                <w:kern w:val="2"/>
                <w:sz w:val="26"/>
              </w:rPr>
            </w:pPr>
          </w:p>
          <w:p w14:paraId="5F35F9A0">
            <w:pPr>
              <w:pStyle w:val="11"/>
              <w:keepNext w:val="0"/>
              <w:keepLines w:val="0"/>
              <w:suppressLineNumbers w:val="0"/>
              <w:spacing w:before="0" w:beforeAutospacing="0" w:after="0" w:afterAutospacing="0"/>
              <w:ind w:left="0" w:right="0"/>
              <w:jc w:val="center"/>
              <w:rPr>
                <w:rFonts w:hint="default" w:ascii="Times New Roman"/>
                <w:kern w:val="2"/>
                <w:sz w:val="26"/>
              </w:rPr>
            </w:pPr>
          </w:p>
          <w:p w14:paraId="31DA262D">
            <w:pPr>
              <w:pStyle w:val="11"/>
              <w:keepNext w:val="0"/>
              <w:keepLines w:val="0"/>
              <w:suppressLineNumbers w:val="0"/>
              <w:spacing w:before="0" w:beforeAutospacing="0" w:after="0" w:afterAutospacing="0"/>
              <w:ind w:left="0" w:right="0"/>
              <w:jc w:val="center"/>
              <w:rPr>
                <w:rFonts w:hint="default" w:ascii="Times New Roman"/>
                <w:kern w:val="2"/>
                <w:sz w:val="26"/>
              </w:rPr>
            </w:pPr>
          </w:p>
          <w:p w14:paraId="07433D67">
            <w:pPr>
              <w:pStyle w:val="11"/>
              <w:keepNext w:val="0"/>
              <w:keepLines w:val="0"/>
              <w:suppressLineNumbers w:val="0"/>
              <w:spacing w:before="8" w:beforeAutospacing="0" w:after="0" w:afterAutospacing="0"/>
              <w:ind w:left="0" w:right="0"/>
              <w:jc w:val="center"/>
              <w:rPr>
                <w:rFonts w:hint="default" w:ascii="Times New Roman"/>
                <w:kern w:val="2"/>
                <w:sz w:val="33"/>
              </w:rPr>
            </w:pPr>
          </w:p>
          <w:p w14:paraId="15DBC77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01" w:type="dxa"/>
          </w:tcPr>
          <w:p w14:paraId="5AE4EBBC">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6"/>
                <w:kern w:val="2"/>
                <w:sz w:val="24"/>
              </w:rPr>
              <w:t>《广播电视管理条例》第十三条 广播电台、电视台变更台名、节目设置范围或者节目套数，省级以上人民</w:t>
            </w:r>
            <w:r>
              <w:rPr>
                <w:rFonts w:hint="default"/>
                <w:spacing w:val="-4"/>
                <w:kern w:val="2"/>
                <w:sz w:val="24"/>
              </w:rPr>
              <w:t>政府广播电视行政部门设立的广播电台、电视台或者省级以上人民政府教育行政部门设立的电视台变更台标</w:t>
            </w:r>
            <w:r>
              <w:rPr>
                <w:rFonts w:hint="default"/>
                <w:kern w:val="2"/>
                <w:sz w:val="24"/>
              </w:rPr>
              <w:t>的，应当经国务院广播电视行政部门批准。</w:t>
            </w:r>
          </w:p>
          <w:p w14:paraId="5966BFD7">
            <w:pPr>
              <w:pStyle w:val="11"/>
              <w:keepNext w:val="0"/>
              <w:keepLines w:val="0"/>
              <w:suppressLineNumbers w:val="0"/>
              <w:spacing w:before="0" w:beforeAutospacing="0" w:after="0" w:afterAutospacing="0" w:line="297" w:lineRule="auto"/>
              <w:ind w:left="109" w:right="45"/>
              <w:jc w:val="both"/>
              <w:rPr>
                <w:rFonts w:hint="default"/>
                <w:kern w:val="2"/>
                <w:sz w:val="21"/>
              </w:rPr>
            </w:pPr>
            <w:r>
              <w:rPr>
                <w:rFonts w:hint="default"/>
                <w:kern w:val="2"/>
                <w:sz w:val="24"/>
              </w:rPr>
              <w:t>《广播电台电视台审批管理办法》（</w:t>
            </w:r>
            <w:r>
              <w:rPr>
                <w:rFonts w:hint="default"/>
                <w:spacing w:val="-5"/>
                <w:kern w:val="2"/>
                <w:sz w:val="24"/>
              </w:rPr>
              <w:t xml:space="preserve">国家广播电影电视总局令第 </w:t>
            </w:r>
            <w:r>
              <w:rPr>
                <w:rFonts w:hint="default"/>
                <w:kern w:val="2"/>
                <w:sz w:val="24"/>
              </w:rPr>
              <w:t>37</w:t>
            </w:r>
            <w:r>
              <w:rPr>
                <w:rFonts w:hint="default"/>
                <w:spacing w:val="-11"/>
                <w:kern w:val="2"/>
                <w:sz w:val="24"/>
              </w:rPr>
              <w:t xml:space="preserve"> 号发布，国家新闻出版广电总局令第 </w:t>
            </w:r>
            <w:r>
              <w:rPr>
                <w:rFonts w:hint="default"/>
                <w:kern w:val="2"/>
                <w:sz w:val="24"/>
              </w:rPr>
              <w:t>13 号修正</w:t>
            </w:r>
            <w:r>
              <w:rPr>
                <w:rFonts w:hint="default"/>
                <w:spacing w:val="-10"/>
                <w:kern w:val="2"/>
                <w:sz w:val="24"/>
              </w:rPr>
              <w:t>）</w:t>
            </w:r>
            <w:r>
              <w:rPr>
                <w:rFonts w:hint="default"/>
                <w:spacing w:val="-4"/>
                <w:kern w:val="2"/>
                <w:sz w:val="24"/>
              </w:rPr>
              <w:t>第七条 中央级广播电台、电视台的设立、合并和相关事项变更，直接报广电总局审批。地方级广</w:t>
            </w:r>
            <w:r>
              <w:rPr>
                <w:rFonts w:hint="default"/>
                <w:spacing w:val="-5"/>
                <w:kern w:val="2"/>
                <w:sz w:val="24"/>
              </w:rPr>
              <w:t>播电台、电视台的设立和变更，由本级广播电视行政部门向上级广播电视行政部门提出申请，逐级审核后， 报广电总局审批。教育电视台的设立、合并和相关事项的变更，由设区的市、自治州以上教育行政部门征得</w:t>
            </w:r>
            <w:r>
              <w:rPr>
                <w:rFonts w:hint="default"/>
                <w:spacing w:val="-8"/>
                <w:kern w:val="2"/>
                <w:sz w:val="24"/>
              </w:rPr>
              <w:t>同级广播电视行政部门同意后，向上级教育行政部门提出申请，逐级审核后，经国务院教育行政部门审核同</w:t>
            </w:r>
            <w:r>
              <w:rPr>
                <w:rFonts w:hint="default"/>
                <w:kern w:val="2"/>
                <w:sz w:val="24"/>
              </w:rPr>
              <w:t>意，报广电总局审批。</w:t>
            </w:r>
          </w:p>
        </w:tc>
        <w:tc>
          <w:tcPr>
            <w:tcW w:w="1270" w:type="dxa"/>
          </w:tcPr>
          <w:p w14:paraId="38D8118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C5B3BF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60E3E8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91EFA08">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0058F4C9">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85" w:type="dxa"/>
          </w:tcPr>
          <w:p w14:paraId="7A019698">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B7FC37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7339EFA">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6C5A8E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197158F">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bl>
    <w:p w14:paraId="23E47D91">
      <w:pPr>
        <w:jc w:val="right"/>
        <w:rPr>
          <w:sz w:val="21"/>
        </w:rPr>
        <w:sectPr>
          <w:pgSz w:w="23820" w:h="16840" w:orient="landscape"/>
          <w:pgMar w:top="1580" w:right="1020" w:bottom="1080" w:left="1020" w:header="0" w:footer="891" w:gutter="0"/>
          <w:cols w:space="720" w:num="1"/>
        </w:sectPr>
      </w:pPr>
    </w:p>
    <w:p w14:paraId="759849C0">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7605E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5DF3B94D">
            <w:pPr>
              <w:pStyle w:val="11"/>
              <w:keepNext w:val="0"/>
              <w:keepLines w:val="0"/>
              <w:suppressLineNumbers w:val="0"/>
              <w:spacing w:before="11" w:beforeAutospacing="0" w:after="0" w:afterAutospacing="0"/>
              <w:ind w:left="0" w:right="0"/>
              <w:rPr>
                <w:rFonts w:hint="default" w:ascii="Times New Roman"/>
                <w:kern w:val="2"/>
                <w:sz w:val="23"/>
              </w:rPr>
            </w:pPr>
          </w:p>
          <w:p w14:paraId="3BEA7CE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525D66A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3C81C0C1">
            <w:pPr>
              <w:pStyle w:val="11"/>
              <w:keepNext w:val="0"/>
              <w:keepLines w:val="0"/>
              <w:suppressLineNumbers w:val="0"/>
              <w:spacing w:before="11" w:beforeAutospacing="0" w:after="0" w:afterAutospacing="0"/>
              <w:ind w:left="0" w:right="0"/>
              <w:rPr>
                <w:rFonts w:hint="default" w:ascii="Times New Roman"/>
                <w:kern w:val="2"/>
                <w:sz w:val="23"/>
              </w:rPr>
            </w:pPr>
          </w:p>
          <w:p w14:paraId="18C859A9">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19548F4F">
            <w:pPr>
              <w:pStyle w:val="11"/>
              <w:keepNext w:val="0"/>
              <w:keepLines w:val="0"/>
              <w:suppressLineNumbers w:val="0"/>
              <w:spacing w:before="11" w:beforeAutospacing="0" w:after="0" w:afterAutospacing="0"/>
              <w:ind w:left="0" w:right="0"/>
              <w:rPr>
                <w:rFonts w:hint="default" w:ascii="Times New Roman"/>
                <w:kern w:val="2"/>
                <w:sz w:val="23"/>
              </w:rPr>
            </w:pPr>
          </w:p>
          <w:p w14:paraId="429F35A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1B3CBA9B">
            <w:pPr>
              <w:pStyle w:val="11"/>
              <w:keepNext w:val="0"/>
              <w:keepLines w:val="0"/>
              <w:suppressLineNumbers w:val="0"/>
              <w:spacing w:before="11" w:beforeAutospacing="0" w:after="0" w:afterAutospacing="0"/>
              <w:ind w:left="0" w:right="0"/>
              <w:rPr>
                <w:rFonts w:hint="default" w:ascii="Times New Roman"/>
                <w:kern w:val="2"/>
                <w:sz w:val="23"/>
              </w:rPr>
            </w:pPr>
          </w:p>
          <w:p w14:paraId="59DBE06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39386862">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04636C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0A43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4C66AEB7">
            <w:pPr>
              <w:keepNext w:val="0"/>
              <w:keepLines w:val="0"/>
              <w:suppressLineNumbers w:val="0"/>
              <w:spacing w:before="0" w:beforeAutospacing="0" w:after="0" w:afterAutospacing="0"/>
              <w:ind w:left="0" w:right="0"/>
              <w:rPr>
                <w:rFonts w:hint="default"/>
                <w:kern w:val="2"/>
                <w:sz w:val="2"/>
                <w:szCs w:val="2"/>
              </w:rPr>
            </w:pPr>
          </w:p>
        </w:tc>
        <w:tc>
          <w:tcPr>
            <w:tcW w:w="2515" w:type="dxa"/>
          </w:tcPr>
          <w:p w14:paraId="7817206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D62AA17">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6864CFF7">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4C6B824A">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1CC8FE0">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2D305991">
            <w:pPr>
              <w:keepNext w:val="0"/>
              <w:keepLines w:val="0"/>
              <w:suppressLineNumbers w:val="0"/>
              <w:spacing w:before="0" w:beforeAutospacing="0" w:after="0" w:afterAutospacing="0"/>
              <w:ind w:left="0" w:right="0"/>
              <w:rPr>
                <w:rFonts w:hint="default"/>
                <w:kern w:val="2"/>
                <w:sz w:val="2"/>
                <w:szCs w:val="2"/>
              </w:rPr>
            </w:pPr>
          </w:p>
        </w:tc>
      </w:tr>
      <w:tr w14:paraId="40F12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7" w:hRule="atLeast"/>
        </w:trPr>
        <w:tc>
          <w:tcPr>
            <w:tcW w:w="763" w:type="dxa"/>
          </w:tcPr>
          <w:p w14:paraId="5087CED9">
            <w:pPr>
              <w:pStyle w:val="11"/>
              <w:keepNext w:val="0"/>
              <w:keepLines w:val="0"/>
              <w:suppressLineNumbers w:val="0"/>
              <w:spacing w:before="0" w:beforeAutospacing="0" w:after="0" w:afterAutospacing="0"/>
              <w:ind w:left="0" w:right="0"/>
              <w:rPr>
                <w:rFonts w:hint="default" w:ascii="Times New Roman"/>
                <w:kern w:val="2"/>
                <w:sz w:val="26"/>
              </w:rPr>
            </w:pPr>
          </w:p>
          <w:p w14:paraId="3CD33278">
            <w:pPr>
              <w:pStyle w:val="11"/>
              <w:keepNext w:val="0"/>
              <w:keepLines w:val="0"/>
              <w:suppressLineNumbers w:val="0"/>
              <w:spacing w:before="0" w:beforeAutospacing="0" w:after="0" w:afterAutospacing="0"/>
              <w:ind w:left="0" w:right="0"/>
              <w:rPr>
                <w:rFonts w:hint="default" w:ascii="Times New Roman"/>
                <w:kern w:val="2"/>
                <w:sz w:val="26"/>
              </w:rPr>
            </w:pPr>
          </w:p>
          <w:p w14:paraId="3C764FA9">
            <w:pPr>
              <w:pStyle w:val="11"/>
              <w:keepNext w:val="0"/>
              <w:keepLines w:val="0"/>
              <w:suppressLineNumbers w:val="0"/>
              <w:spacing w:before="0" w:beforeAutospacing="0" w:after="0" w:afterAutospacing="0"/>
              <w:ind w:left="0" w:right="0"/>
              <w:rPr>
                <w:rFonts w:hint="default" w:ascii="Times New Roman"/>
                <w:kern w:val="2"/>
                <w:sz w:val="35"/>
              </w:rPr>
            </w:pPr>
          </w:p>
          <w:p w14:paraId="252444E4">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6</w:t>
            </w:r>
          </w:p>
        </w:tc>
        <w:tc>
          <w:tcPr>
            <w:tcW w:w="2515" w:type="dxa"/>
          </w:tcPr>
          <w:p w14:paraId="01A323C7">
            <w:pPr>
              <w:pStyle w:val="11"/>
              <w:keepNext w:val="0"/>
              <w:keepLines w:val="0"/>
              <w:suppressLineNumbers w:val="0"/>
              <w:spacing w:before="0" w:beforeAutospacing="0" w:after="0" w:afterAutospacing="0"/>
              <w:ind w:left="0" w:right="0"/>
              <w:rPr>
                <w:rFonts w:hint="default" w:ascii="Times New Roman"/>
                <w:kern w:val="2"/>
                <w:sz w:val="26"/>
              </w:rPr>
            </w:pPr>
          </w:p>
          <w:p w14:paraId="78F032D3">
            <w:pPr>
              <w:pStyle w:val="11"/>
              <w:keepNext w:val="0"/>
              <w:keepLines w:val="0"/>
              <w:suppressLineNumbers w:val="0"/>
              <w:spacing w:before="0" w:beforeAutospacing="0" w:after="0" w:afterAutospacing="0"/>
              <w:ind w:left="0" w:right="0"/>
              <w:rPr>
                <w:rFonts w:hint="default" w:ascii="Times New Roman"/>
                <w:kern w:val="2"/>
                <w:sz w:val="26"/>
              </w:rPr>
            </w:pPr>
          </w:p>
          <w:p w14:paraId="6073EE60">
            <w:pPr>
              <w:pStyle w:val="11"/>
              <w:keepNext w:val="0"/>
              <w:keepLines w:val="0"/>
              <w:suppressLineNumbers w:val="0"/>
              <w:spacing w:before="226" w:beforeAutospacing="0" w:after="0" w:afterAutospacing="0" w:line="295" w:lineRule="auto"/>
              <w:ind w:left="108" w:right="97"/>
              <w:rPr>
                <w:rFonts w:hint="default"/>
                <w:kern w:val="2"/>
                <w:sz w:val="21"/>
              </w:rPr>
            </w:pPr>
            <w:r>
              <w:rPr>
                <w:rFonts w:hint="default"/>
                <w:kern w:val="2"/>
                <w:sz w:val="24"/>
              </w:rPr>
              <w:t>设立电视剧制作单位审批</w:t>
            </w:r>
          </w:p>
        </w:tc>
        <w:tc>
          <w:tcPr>
            <w:tcW w:w="2518" w:type="dxa"/>
          </w:tcPr>
          <w:p w14:paraId="526BD449">
            <w:pPr>
              <w:pStyle w:val="11"/>
              <w:keepNext w:val="0"/>
              <w:keepLines w:val="0"/>
              <w:suppressLineNumbers w:val="0"/>
              <w:spacing w:before="0" w:beforeAutospacing="0" w:after="0" w:afterAutospacing="0"/>
              <w:ind w:left="0" w:right="0"/>
              <w:rPr>
                <w:rFonts w:hint="default" w:ascii="Times New Roman"/>
                <w:kern w:val="2"/>
                <w:sz w:val="26"/>
              </w:rPr>
            </w:pPr>
          </w:p>
          <w:p w14:paraId="372E66D2">
            <w:pPr>
              <w:pStyle w:val="11"/>
              <w:keepNext w:val="0"/>
              <w:keepLines w:val="0"/>
              <w:suppressLineNumbers w:val="0"/>
              <w:spacing w:before="0" w:beforeAutospacing="0" w:after="0" w:afterAutospacing="0"/>
              <w:ind w:left="0" w:right="0"/>
              <w:rPr>
                <w:rFonts w:hint="default" w:ascii="Times New Roman"/>
                <w:kern w:val="2"/>
                <w:sz w:val="26"/>
              </w:rPr>
            </w:pPr>
          </w:p>
          <w:p w14:paraId="152F0C28">
            <w:pPr>
              <w:pStyle w:val="11"/>
              <w:keepNext w:val="0"/>
              <w:keepLines w:val="0"/>
              <w:suppressLineNumbers w:val="0"/>
              <w:spacing w:before="226" w:beforeAutospacing="0" w:after="0" w:afterAutospacing="0" w:line="295" w:lineRule="auto"/>
              <w:ind w:left="108" w:right="94"/>
              <w:rPr>
                <w:rFonts w:hint="default"/>
                <w:kern w:val="2"/>
                <w:sz w:val="21"/>
              </w:rPr>
            </w:pPr>
            <w:r>
              <w:rPr>
                <w:rFonts w:hint="default"/>
                <w:spacing w:val="-13"/>
                <w:kern w:val="2"/>
                <w:sz w:val="24"/>
              </w:rPr>
              <w:t>电视剧制作许可证</w:t>
            </w:r>
            <w:r>
              <w:rPr>
                <w:rFonts w:hint="default"/>
                <w:kern w:val="2"/>
                <w:sz w:val="24"/>
              </w:rPr>
              <w:t>（</w:t>
            </w:r>
            <w:r>
              <w:rPr>
                <w:rFonts w:hint="default"/>
                <w:spacing w:val="-16"/>
                <w:kern w:val="2"/>
                <w:sz w:val="24"/>
              </w:rPr>
              <w:t>乙</w:t>
            </w:r>
            <w:r>
              <w:rPr>
                <w:rFonts w:hint="default"/>
                <w:kern w:val="2"/>
                <w:sz w:val="24"/>
              </w:rPr>
              <w:t>种）核发审批</w:t>
            </w:r>
          </w:p>
        </w:tc>
        <w:tc>
          <w:tcPr>
            <w:tcW w:w="1322" w:type="dxa"/>
          </w:tcPr>
          <w:p w14:paraId="73B55A60">
            <w:pPr>
              <w:pStyle w:val="11"/>
              <w:keepNext w:val="0"/>
              <w:keepLines w:val="0"/>
              <w:suppressLineNumbers w:val="0"/>
              <w:spacing w:before="0" w:beforeAutospacing="0" w:after="0" w:afterAutospacing="0"/>
              <w:ind w:left="0" w:right="0"/>
              <w:jc w:val="center"/>
              <w:rPr>
                <w:rFonts w:hint="default" w:ascii="Times New Roman"/>
                <w:kern w:val="2"/>
                <w:sz w:val="26"/>
              </w:rPr>
            </w:pPr>
          </w:p>
          <w:p w14:paraId="366C4312">
            <w:pPr>
              <w:pStyle w:val="11"/>
              <w:keepNext w:val="0"/>
              <w:keepLines w:val="0"/>
              <w:suppressLineNumbers w:val="0"/>
              <w:spacing w:before="0" w:beforeAutospacing="0" w:after="0" w:afterAutospacing="0"/>
              <w:ind w:left="0" w:right="0"/>
              <w:jc w:val="center"/>
              <w:rPr>
                <w:rFonts w:hint="default" w:ascii="Times New Roman"/>
                <w:kern w:val="2"/>
                <w:sz w:val="26"/>
              </w:rPr>
            </w:pPr>
          </w:p>
          <w:p w14:paraId="0DE4FAA1">
            <w:pPr>
              <w:pStyle w:val="11"/>
              <w:keepNext w:val="0"/>
              <w:keepLines w:val="0"/>
              <w:suppressLineNumbers w:val="0"/>
              <w:spacing w:before="1" w:beforeAutospacing="0" w:after="0" w:afterAutospacing="0"/>
              <w:ind w:left="0" w:right="0"/>
              <w:jc w:val="center"/>
              <w:rPr>
                <w:rFonts w:hint="default" w:ascii="Times New Roman"/>
                <w:kern w:val="2"/>
                <w:sz w:val="36"/>
              </w:rPr>
            </w:pPr>
          </w:p>
          <w:p w14:paraId="40F34EBA">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6CAEE8E0">
            <w:pPr>
              <w:pStyle w:val="11"/>
              <w:keepNext w:val="0"/>
              <w:keepLines w:val="0"/>
              <w:suppressLineNumbers w:val="0"/>
              <w:spacing w:before="63" w:beforeAutospacing="0" w:after="0" w:afterAutospacing="0" w:line="297" w:lineRule="auto"/>
              <w:ind w:left="109" w:right="95"/>
              <w:rPr>
                <w:rFonts w:hint="default"/>
                <w:kern w:val="2"/>
                <w:sz w:val="21"/>
              </w:rPr>
            </w:pPr>
            <w:r>
              <w:rPr>
                <w:rFonts w:hint="default"/>
                <w:spacing w:val="-5"/>
                <w:kern w:val="2"/>
                <w:sz w:val="24"/>
              </w:rPr>
              <w:t>《广播电视管理条例》第三十五条 设立电视剧制作单位，应当经国务院广播电视行政部门批准，取得电视</w:t>
            </w:r>
            <w:r>
              <w:rPr>
                <w:rFonts w:hint="default"/>
                <w:kern w:val="2"/>
                <w:sz w:val="24"/>
              </w:rPr>
              <w:t>剧制作许可证后，方可制作电视剧。电视剧的制作和播出管理办法，由国务院广播电视行政部门规定。</w:t>
            </w:r>
          </w:p>
          <w:p w14:paraId="5DE2967C">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5"/>
                <w:kern w:val="2"/>
                <w:sz w:val="24"/>
              </w:rPr>
              <w:t>《广播电视节目制作经营管理规定》</w:t>
            </w:r>
            <w:r>
              <w:rPr>
                <w:rFonts w:hint="default"/>
                <w:kern w:val="2"/>
                <w:sz w:val="24"/>
              </w:rPr>
              <w:t>（</w:t>
            </w:r>
            <w:r>
              <w:rPr>
                <w:rFonts w:hint="default"/>
                <w:spacing w:val="-5"/>
                <w:kern w:val="2"/>
                <w:sz w:val="24"/>
              </w:rPr>
              <w:t xml:space="preserve">国家广播电影电视总局令第 </w:t>
            </w:r>
            <w:r>
              <w:rPr>
                <w:rFonts w:hint="default"/>
                <w:kern w:val="2"/>
                <w:sz w:val="24"/>
              </w:rPr>
              <w:t>34</w:t>
            </w:r>
            <w:r>
              <w:rPr>
                <w:rFonts w:hint="default"/>
                <w:spacing w:val="-14"/>
                <w:kern w:val="2"/>
                <w:sz w:val="24"/>
              </w:rPr>
              <w:t xml:space="preserve"> 号发布，国家新闻出版广电总局令第 3 </w:t>
            </w:r>
            <w:r>
              <w:rPr>
                <w:rFonts w:hint="default"/>
                <w:kern w:val="2"/>
                <w:sz w:val="24"/>
              </w:rPr>
              <w:t>号修正</w:t>
            </w:r>
            <w:r>
              <w:rPr>
                <w:rFonts w:hint="default"/>
                <w:spacing w:val="-10"/>
                <w:kern w:val="2"/>
                <w:sz w:val="24"/>
              </w:rPr>
              <w:t>）</w:t>
            </w:r>
            <w:r>
              <w:rPr>
                <w:rFonts w:hint="default"/>
                <w:spacing w:val="-1"/>
                <w:kern w:val="2"/>
                <w:sz w:val="24"/>
              </w:rPr>
              <w:t>第十四条 电视剧制作许可证</w:t>
            </w:r>
            <w:r>
              <w:rPr>
                <w:rFonts w:hint="default"/>
                <w:kern w:val="2"/>
                <w:sz w:val="24"/>
              </w:rPr>
              <w:t>（乙种</w:t>
            </w:r>
            <w:r>
              <w:rPr>
                <w:rFonts w:hint="default"/>
                <w:spacing w:val="-10"/>
                <w:kern w:val="2"/>
                <w:sz w:val="24"/>
              </w:rPr>
              <w:t>）</w:t>
            </w:r>
            <w:r>
              <w:rPr>
                <w:rFonts w:hint="default"/>
                <w:spacing w:val="-3"/>
                <w:kern w:val="2"/>
                <w:sz w:val="24"/>
              </w:rPr>
              <w:t>由省级以上广播电视行政部门核发。其中，在京的中央单位及其直属机构直接向国家广播电影电视总局提出申请，其他机构向所在地广播电视行政部门提出申请，经逐</w:t>
            </w:r>
          </w:p>
          <w:p w14:paraId="33358ACF">
            <w:pPr>
              <w:pStyle w:val="11"/>
              <w:keepNext w:val="0"/>
              <w:keepLines w:val="0"/>
              <w:suppressLineNumbers w:val="0"/>
              <w:spacing w:before="0" w:beforeAutospacing="0" w:after="0" w:afterAutospacing="0" w:line="291" w:lineRule="exact"/>
              <w:ind w:left="109" w:right="0"/>
              <w:rPr>
                <w:rFonts w:hint="default"/>
                <w:kern w:val="2"/>
                <w:sz w:val="21"/>
              </w:rPr>
            </w:pPr>
            <w:r>
              <w:rPr>
                <w:rFonts w:hint="default"/>
                <w:kern w:val="2"/>
                <w:sz w:val="24"/>
              </w:rPr>
              <w:t>级审核后，报省级广播电视行政部门审批。</w:t>
            </w:r>
          </w:p>
        </w:tc>
        <w:tc>
          <w:tcPr>
            <w:tcW w:w="1275" w:type="dxa"/>
          </w:tcPr>
          <w:p w14:paraId="65606A6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F20BB9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85FAE76">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BEC728E">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5AE8AE2D">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2" w:type="dxa"/>
          </w:tcPr>
          <w:p w14:paraId="3A1DDC2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4100100">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6490DE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E04F415">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43E315E">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0A8E6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8" w:hRule="atLeast"/>
        </w:trPr>
        <w:tc>
          <w:tcPr>
            <w:tcW w:w="763" w:type="dxa"/>
          </w:tcPr>
          <w:p w14:paraId="1053CC2D">
            <w:pPr>
              <w:pStyle w:val="11"/>
              <w:keepNext w:val="0"/>
              <w:keepLines w:val="0"/>
              <w:suppressLineNumbers w:val="0"/>
              <w:spacing w:before="0" w:beforeAutospacing="0" w:after="0" w:afterAutospacing="0"/>
              <w:ind w:left="0" w:right="0"/>
              <w:rPr>
                <w:rFonts w:hint="default" w:ascii="Times New Roman"/>
                <w:kern w:val="2"/>
                <w:sz w:val="26"/>
              </w:rPr>
            </w:pPr>
          </w:p>
          <w:p w14:paraId="5076D37C">
            <w:pPr>
              <w:pStyle w:val="11"/>
              <w:keepNext w:val="0"/>
              <w:keepLines w:val="0"/>
              <w:suppressLineNumbers w:val="0"/>
              <w:spacing w:before="0" w:beforeAutospacing="0" w:after="0" w:afterAutospacing="0"/>
              <w:ind w:left="0" w:right="0"/>
              <w:rPr>
                <w:rFonts w:hint="default" w:ascii="Times New Roman"/>
                <w:kern w:val="2"/>
                <w:sz w:val="26"/>
              </w:rPr>
            </w:pPr>
          </w:p>
          <w:p w14:paraId="63E008E7">
            <w:pPr>
              <w:pStyle w:val="11"/>
              <w:keepNext w:val="0"/>
              <w:keepLines w:val="0"/>
              <w:suppressLineNumbers w:val="0"/>
              <w:spacing w:before="0" w:beforeAutospacing="0" w:after="0" w:afterAutospacing="0"/>
              <w:ind w:left="0" w:right="0"/>
              <w:rPr>
                <w:rFonts w:hint="default" w:ascii="Times New Roman"/>
                <w:kern w:val="2"/>
                <w:sz w:val="26"/>
              </w:rPr>
            </w:pPr>
          </w:p>
          <w:p w14:paraId="4EF9FAF7">
            <w:pPr>
              <w:pStyle w:val="11"/>
              <w:keepNext w:val="0"/>
              <w:keepLines w:val="0"/>
              <w:suppressLineNumbers w:val="0"/>
              <w:spacing w:before="6" w:beforeAutospacing="0" w:after="0" w:afterAutospacing="0"/>
              <w:ind w:left="0" w:right="0"/>
              <w:rPr>
                <w:rFonts w:hint="default" w:ascii="Times New Roman"/>
                <w:kern w:val="2"/>
                <w:sz w:val="25"/>
              </w:rPr>
            </w:pPr>
          </w:p>
          <w:p w14:paraId="48DAEDD0">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7</w:t>
            </w:r>
          </w:p>
        </w:tc>
        <w:tc>
          <w:tcPr>
            <w:tcW w:w="2515" w:type="dxa"/>
          </w:tcPr>
          <w:p w14:paraId="799656D4">
            <w:pPr>
              <w:pStyle w:val="11"/>
              <w:keepNext w:val="0"/>
              <w:keepLines w:val="0"/>
              <w:suppressLineNumbers w:val="0"/>
              <w:spacing w:before="0" w:beforeAutospacing="0" w:after="0" w:afterAutospacing="0"/>
              <w:ind w:left="0" w:right="0"/>
              <w:rPr>
                <w:rFonts w:hint="default" w:ascii="Times New Roman"/>
                <w:kern w:val="2"/>
                <w:sz w:val="26"/>
              </w:rPr>
            </w:pPr>
          </w:p>
          <w:p w14:paraId="5E211309">
            <w:pPr>
              <w:pStyle w:val="11"/>
              <w:keepNext w:val="0"/>
              <w:keepLines w:val="0"/>
              <w:suppressLineNumbers w:val="0"/>
              <w:spacing w:before="0" w:beforeAutospacing="0" w:after="0" w:afterAutospacing="0"/>
              <w:ind w:left="0" w:right="0"/>
              <w:rPr>
                <w:rFonts w:hint="default" w:ascii="Times New Roman"/>
                <w:kern w:val="2"/>
                <w:sz w:val="26"/>
              </w:rPr>
            </w:pPr>
          </w:p>
          <w:p w14:paraId="2B2934CD">
            <w:pPr>
              <w:pStyle w:val="11"/>
              <w:keepNext w:val="0"/>
              <w:keepLines w:val="0"/>
              <w:suppressLineNumbers w:val="0"/>
              <w:spacing w:before="225" w:beforeAutospacing="0" w:after="0" w:afterAutospacing="0" w:line="297" w:lineRule="auto"/>
              <w:ind w:left="108" w:right="95"/>
              <w:jc w:val="both"/>
              <w:rPr>
                <w:rFonts w:hint="default"/>
                <w:kern w:val="2"/>
                <w:sz w:val="21"/>
              </w:rPr>
            </w:pPr>
            <w:r>
              <w:rPr>
                <w:rFonts w:hint="default"/>
                <w:spacing w:val="14"/>
                <w:kern w:val="2"/>
                <w:sz w:val="24"/>
              </w:rPr>
              <w:t>跨省经营广播电视节</w:t>
            </w:r>
            <w:r>
              <w:rPr>
                <w:rFonts w:hint="default"/>
                <w:spacing w:val="-8"/>
                <w:kern w:val="2"/>
                <w:sz w:val="24"/>
              </w:rPr>
              <w:t>目传送</w:t>
            </w:r>
            <w:r>
              <w:rPr>
                <w:rFonts w:hint="default"/>
                <w:kern w:val="2"/>
                <w:sz w:val="24"/>
              </w:rPr>
              <w:t>（无线</w:t>
            </w:r>
            <w:r>
              <w:rPr>
                <w:rFonts w:hint="default"/>
                <w:spacing w:val="-51"/>
                <w:kern w:val="2"/>
                <w:sz w:val="24"/>
              </w:rPr>
              <w:t>）</w:t>
            </w:r>
            <w:r>
              <w:rPr>
                <w:rFonts w:hint="default"/>
                <w:spacing w:val="-6"/>
                <w:kern w:val="2"/>
                <w:sz w:val="24"/>
              </w:rPr>
              <w:t>业务审</w:t>
            </w:r>
            <w:r>
              <w:rPr>
                <w:rFonts w:hint="default"/>
                <w:kern w:val="2"/>
                <w:sz w:val="24"/>
              </w:rPr>
              <w:t>批</w:t>
            </w:r>
          </w:p>
        </w:tc>
        <w:tc>
          <w:tcPr>
            <w:tcW w:w="2518" w:type="dxa"/>
          </w:tcPr>
          <w:p w14:paraId="2BA8E225">
            <w:pPr>
              <w:pStyle w:val="11"/>
              <w:keepNext w:val="0"/>
              <w:keepLines w:val="0"/>
              <w:suppressLineNumbers w:val="0"/>
              <w:spacing w:before="0" w:beforeAutospacing="0" w:after="0" w:afterAutospacing="0"/>
              <w:ind w:left="0" w:right="0"/>
              <w:rPr>
                <w:rFonts w:hint="default" w:ascii="Times New Roman"/>
                <w:kern w:val="2"/>
                <w:sz w:val="20"/>
              </w:rPr>
            </w:pPr>
          </w:p>
          <w:p w14:paraId="0EED3EC3">
            <w:pPr>
              <w:pStyle w:val="11"/>
              <w:keepNext w:val="0"/>
              <w:keepLines w:val="0"/>
              <w:suppressLineNumbers w:val="0"/>
              <w:spacing w:before="0" w:beforeAutospacing="0" w:after="0" w:afterAutospacing="0"/>
              <w:ind w:left="0" w:right="0"/>
              <w:rPr>
                <w:rFonts w:hint="default" w:ascii="Times New Roman"/>
                <w:kern w:val="2"/>
                <w:sz w:val="20"/>
              </w:rPr>
            </w:pPr>
          </w:p>
          <w:p w14:paraId="3FADA8B1">
            <w:pPr>
              <w:pStyle w:val="11"/>
              <w:keepNext w:val="0"/>
              <w:keepLines w:val="0"/>
              <w:suppressLineNumbers w:val="0"/>
              <w:spacing w:before="0" w:beforeAutospacing="0" w:after="0" w:afterAutospacing="0"/>
              <w:ind w:left="0" w:right="0"/>
              <w:rPr>
                <w:rFonts w:hint="default" w:ascii="Times New Roman"/>
                <w:kern w:val="2"/>
                <w:sz w:val="20"/>
              </w:rPr>
            </w:pPr>
          </w:p>
          <w:p w14:paraId="6B121DA0">
            <w:pPr>
              <w:pStyle w:val="11"/>
              <w:keepNext w:val="0"/>
              <w:keepLines w:val="0"/>
              <w:suppressLineNumbers w:val="0"/>
              <w:spacing w:before="0" w:beforeAutospacing="0" w:after="0" w:afterAutospacing="0"/>
              <w:ind w:left="0" w:right="0"/>
              <w:rPr>
                <w:rFonts w:hint="default" w:ascii="Times New Roman"/>
                <w:kern w:val="2"/>
                <w:sz w:val="20"/>
              </w:rPr>
            </w:pPr>
          </w:p>
          <w:p w14:paraId="33137655">
            <w:pPr>
              <w:pStyle w:val="11"/>
              <w:keepNext w:val="0"/>
              <w:keepLines w:val="0"/>
              <w:suppressLineNumbers w:val="0"/>
              <w:spacing w:before="3" w:beforeAutospacing="0" w:after="0" w:afterAutospacing="0"/>
              <w:ind w:left="0" w:right="0"/>
              <w:rPr>
                <w:rFonts w:hint="default" w:ascii="Times New Roman"/>
                <w:kern w:val="2"/>
                <w:sz w:val="27"/>
              </w:rPr>
            </w:pPr>
          </w:p>
          <w:p w14:paraId="6D5185E7">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7A6EADDA">
            <w:pPr>
              <w:pStyle w:val="11"/>
              <w:keepNext w:val="0"/>
              <w:keepLines w:val="0"/>
              <w:suppressLineNumbers w:val="0"/>
              <w:spacing w:before="0" w:beforeAutospacing="0" w:after="0" w:afterAutospacing="0"/>
              <w:ind w:left="0" w:right="0"/>
              <w:jc w:val="center"/>
              <w:rPr>
                <w:rFonts w:hint="default" w:ascii="Times New Roman"/>
                <w:kern w:val="2"/>
                <w:sz w:val="26"/>
              </w:rPr>
            </w:pPr>
          </w:p>
          <w:p w14:paraId="20BEA0F6">
            <w:pPr>
              <w:pStyle w:val="11"/>
              <w:keepNext w:val="0"/>
              <w:keepLines w:val="0"/>
              <w:suppressLineNumbers w:val="0"/>
              <w:spacing w:before="0" w:beforeAutospacing="0" w:after="0" w:afterAutospacing="0"/>
              <w:ind w:left="0" w:right="0"/>
              <w:jc w:val="center"/>
              <w:rPr>
                <w:rFonts w:hint="default" w:ascii="Times New Roman"/>
                <w:kern w:val="2"/>
                <w:sz w:val="26"/>
              </w:rPr>
            </w:pPr>
          </w:p>
          <w:p w14:paraId="39CAF0CE">
            <w:pPr>
              <w:pStyle w:val="11"/>
              <w:keepNext w:val="0"/>
              <w:keepLines w:val="0"/>
              <w:suppressLineNumbers w:val="0"/>
              <w:spacing w:before="7" w:beforeAutospacing="0" w:after="0" w:afterAutospacing="0"/>
              <w:ind w:left="0" w:right="0"/>
              <w:jc w:val="center"/>
              <w:rPr>
                <w:rFonts w:hint="default" w:ascii="Times New Roman"/>
                <w:kern w:val="2"/>
                <w:sz w:val="26"/>
              </w:rPr>
            </w:pPr>
          </w:p>
          <w:p w14:paraId="1FA521DC">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Pr>
          <w:p w14:paraId="5B52B76F">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4"/>
                <w:kern w:val="2"/>
                <w:sz w:val="24"/>
              </w:rPr>
              <w:t xml:space="preserve">《国务院对确需保留的行政审批项目设定行政许可的决定》附件第 </w:t>
            </w:r>
            <w:r>
              <w:rPr>
                <w:rFonts w:hint="default"/>
                <w:kern w:val="2"/>
                <w:sz w:val="24"/>
              </w:rPr>
              <w:t>305</w:t>
            </w:r>
            <w:r>
              <w:rPr>
                <w:rFonts w:hint="default"/>
                <w:spacing w:val="-9"/>
                <w:kern w:val="2"/>
                <w:sz w:val="24"/>
              </w:rPr>
              <w:t xml:space="preserve"> 项 省级行政区域内或跨省经营广播</w:t>
            </w:r>
            <w:r>
              <w:rPr>
                <w:rFonts w:hint="default"/>
                <w:kern w:val="2"/>
                <w:sz w:val="24"/>
              </w:rPr>
              <w:t>电视节目传送业务，实施机关：广电总局。</w:t>
            </w:r>
          </w:p>
          <w:p w14:paraId="03C7343C">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《广播电视无线传输覆盖网管理办法》（</w:t>
            </w:r>
            <w:r>
              <w:rPr>
                <w:rFonts w:hint="default"/>
                <w:spacing w:val="-5"/>
                <w:kern w:val="2"/>
                <w:sz w:val="24"/>
              </w:rPr>
              <w:t xml:space="preserve">国家广播电影电视总局令第 </w:t>
            </w:r>
            <w:r>
              <w:rPr>
                <w:rFonts w:hint="default"/>
                <w:kern w:val="2"/>
                <w:sz w:val="24"/>
              </w:rPr>
              <w:t>45</w:t>
            </w:r>
            <w:r>
              <w:rPr>
                <w:rFonts w:hint="default"/>
                <w:spacing w:val="-30"/>
                <w:kern w:val="2"/>
                <w:sz w:val="24"/>
              </w:rPr>
              <w:t xml:space="preserve"> 号</w:t>
            </w:r>
            <w:r>
              <w:rPr>
                <w:rFonts w:hint="default"/>
                <w:kern w:val="2"/>
                <w:sz w:val="24"/>
              </w:rPr>
              <w:t>）</w:t>
            </w:r>
            <w:r>
              <w:rPr>
                <w:rFonts w:hint="default"/>
                <w:spacing w:val="1"/>
                <w:kern w:val="2"/>
                <w:sz w:val="24"/>
              </w:rPr>
              <w:t>第十二条 下列业务，由申请</w:t>
            </w:r>
            <w:r>
              <w:rPr>
                <w:rFonts w:hint="default"/>
                <w:spacing w:val="-5"/>
                <w:kern w:val="2"/>
                <w:sz w:val="24"/>
              </w:rPr>
              <w:t>单位向所在地县级以上广播电视行政部门提出书面申请，经逐级审核后，报广电总局审批，领取《广播电视</w:t>
            </w:r>
            <w:r>
              <w:rPr>
                <w:rFonts w:hint="default"/>
                <w:spacing w:val="-1"/>
                <w:kern w:val="2"/>
                <w:sz w:val="24"/>
              </w:rPr>
              <w:t>节目传送业务经营许可证</w:t>
            </w:r>
            <w:r>
              <w:rPr>
                <w:rFonts w:hint="default"/>
                <w:kern w:val="2"/>
                <w:sz w:val="24"/>
              </w:rPr>
              <w:t>（无线</w:t>
            </w:r>
            <w:r>
              <w:rPr>
                <w:rFonts w:hint="default"/>
                <w:spacing w:val="-5"/>
                <w:kern w:val="2"/>
                <w:sz w:val="24"/>
              </w:rPr>
              <w:t>）</w:t>
            </w:r>
            <w:r>
              <w:rPr>
                <w:rFonts w:hint="default"/>
                <w:spacing w:val="-6"/>
                <w:kern w:val="2"/>
                <w:sz w:val="24"/>
              </w:rPr>
              <w:t>》：（</w:t>
            </w:r>
            <w:r>
              <w:rPr>
                <w:rFonts w:hint="default"/>
                <w:kern w:val="2"/>
                <w:sz w:val="24"/>
              </w:rPr>
              <w:t>六</w:t>
            </w:r>
            <w:r>
              <w:rPr>
                <w:rFonts w:hint="default"/>
                <w:spacing w:val="-5"/>
                <w:kern w:val="2"/>
                <w:sz w:val="24"/>
              </w:rPr>
              <w:t>）</w:t>
            </w:r>
            <w:r>
              <w:rPr>
                <w:rFonts w:hint="default"/>
                <w:spacing w:val="-1"/>
                <w:kern w:val="2"/>
                <w:sz w:val="24"/>
              </w:rPr>
              <w:t>利用微波传输广播电视节目且覆盖区域涉及两个</w:t>
            </w:r>
            <w:r>
              <w:rPr>
                <w:rFonts w:hint="default"/>
                <w:kern w:val="2"/>
                <w:sz w:val="24"/>
              </w:rPr>
              <w:t>（含</w:t>
            </w:r>
            <w:r>
              <w:rPr>
                <w:rFonts w:hint="default"/>
                <w:spacing w:val="-6"/>
                <w:kern w:val="2"/>
                <w:sz w:val="24"/>
              </w:rPr>
              <w:t>）</w:t>
            </w:r>
            <w:r>
              <w:rPr>
                <w:rFonts w:hint="default"/>
                <w:spacing w:val="-5"/>
                <w:kern w:val="2"/>
                <w:sz w:val="24"/>
              </w:rPr>
              <w:t>省</w:t>
            </w:r>
            <w:r>
              <w:rPr>
                <w:rFonts w:hint="default"/>
                <w:kern w:val="2"/>
                <w:sz w:val="24"/>
              </w:rPr>
              <w:t>（</w:t>
            </w:r>
            <w:r>
              <w:rPr>
                <w:rFonts w:hint="default"/>
                <w:spacing w:val="-13"/>
                <w:kern w:val="2"/>
                <w:sz w:val="24"/>
              </w:rPr>
              <w:t>自</w:t>
            </w:r>
            <w:r>
              <w:rPr>
                <w:rFonts w:hint="default"/>
                <w:spacing w:val="-3"/>
                <w:kern w:val="2"/>
                <w:sz w:val="24"/>
              </w:rPr>
              <w:t>治区、直辖市</w:t>
            </w:r>
            <w:r>
              <w:rPr>
                <w:rFonts w:hint="default"/>
                <w:spacing w:val="-12"/>
                <w:kern w:val="2"/>
                <w:sz w:val="24"/>
              </w:rPr>
              <w:t>）</w:t>
            </w:r>
            <w:r>
              <w:rPr>
                <w:rFonts w:hint="default"/>
                <w:spacing w:val="-5"/>
                <w:kern w:val="2"/>
                <w:sz w:val="24"/>
              </w:rPr>
              <w:t>以上的。第十四条 开展广播电视节目卫星传输业务的，应当向省级以上广播电视行政部门</w:t>
            </w:r>
            <w:r>
              <w:rPr>
                <w:rFonts w:hint="default"/>
                <w:kern w:val="2"/>
                <w:sz w:val="24"/>
              </w:rPr>
              <w:t>提出书面申请，经审核后，报广电总局审批，领取《广播电视节目传送业务经营许可证（无线）》。</w:t>
            </w:r>
          </w:p>
        </w:tc>
        <w:tc>
          <w:tcPr>
            <w:tcW w:w="1275" w:type="dxa"/>
          </w:tcPr>
          <w:p w14:paraId="68DA7AD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881868B">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494874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D72A108">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3B95729D">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2" w:type="dxa"/>
          </w:tcPr>
          <w:p w14:paraId="262580D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252566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44FE951">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EDC94A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13A29D4">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07621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9" w:hRule="atLeast"/>
        </w:trPr>
        <w:tc>
          <w:tcPr>
            <w:tcW w:w="763" w:type="dxa"/>
          </w:tcPr>
          <w:p w14:paraId="3257EBDA">
            <w:pPr>
              <w:pStyle w:val="11"/>
              <w:keepNext w:val="0"/>
              <w:keepLines w:val="0"/>
              <w:suppressLineNumbers w:val="0"/>
              <w:spacing w:before="0" w:beforeAutospacing="0" w:after="0" w:afterAutospacing="0"/>
              <w:ind w:left="0" w:right="0"/>
              <w:rPr>
                <w:rFonts w:hint="default" w:ascii="Times New Roman"/>
                <w:kern w:val="2"/>
                <w:sz w:val="26"/>
              </w:rPr>
            </w:pPr>
          </w:p>
          <w:p w14:paraId="56744170">
            <w:pPr>
              <w:pStyle w:val="11"/>
              <w:keepNext w:val="0"/>
              <w:keepLines w:val="0"/>
              <w:suppressLineNumbers w:val="0"/>
              <w:spacing w:before="0" w:beforeAutospacing="0" w:after="0" w:afterAutospacing="0"/>
              <w:ind w:left="0" w:right="0"/>
              <w:rPr>
                <w:rFonts w:hint="default" w:ascii="Times New Roman"/>
                <w:kern w:val="2"/>
                <w:sz w:val="26"/>
              </w:rPr>
            </w:pPr>
          </w:p>
          <w:p w14:paraId="7538B748">
            <w:pPr>
              <w:pStyle w:val="11"/>
              <w:keepNext w:val="0"/>
              <w:keepLines w:val="0"/>
              <w:suppressLineNumbers w:val="0"/>
              <w:spacing w:before="0" w:beforeAutospacing="0" w:after="0" w:afterAutospacing="0"/>
              <w:ind w:left="0" w:right="0"/>
              <w:rPr>
                <w:rFonts w:hint="default" w:ascii="Times New Roman"/>
                <w:kern w:val="2"/>
                <w:sz w:val="26"/>
              </w:rPr>
            </w:pPr>
          </w:p>
          <w:p w14:paraId="69900800">
            <w:pPr>
              <w:pStyle w:val="11"/>
              <w:keepNext w:val="0"/>
              <w:keepLines w:val="0"/>
              <w:suppressLineNumbers w:val="0"/>
              <w:spacing w:before="0" w:beforeAutospacing="0" w:after="0" w:afterAutospacing="0"/>
              <w:ind w:left="0" w:right="0"/>
              <w:rPr>
                <w:rFonts w:hint="default" w:ascii="Times New Roman"/>
                <w:kern w:val="2"/>
                <w:sz w:val="26"/>
              </w:rPr>
            </w:pPr>
          </w:p>
          <w:p w14:paraId="7CDB5224">
            <w:pPr>
              <w:pStyle w:val="11"/>
              <w:keepNext w:val="0"/>
              <w:keepLines w:val="0"/>
              <w:suppressLineNumbers w:val="0"/>
              <w:spacing w:before="0" w:beforeAutospacing="0" w:after="0" w:afterAutospacing="0"/>
              <w:ind w:left="0" w:right="0"/>
              <w:rPr>
                <w:rFonts w:hint="default" w:ascii="Times New Roman"/>
                <w:kern w:val="2"/>
                <w:sz w:val="26"/>
              </w:rPr>
            </w:pPr>
          </w:p>
          <w:p w14:paraId="2CB6E0D2">
            <w:pPr>
              <w:pStyle w:val="11"/>
              <w:keepNext w:val="0"/>
              <w:keepLines w:val="0"/>
              <w:suppressLineNumbers w:val="0"/>
              <w:spacing w:before="1" w:beforeAutospacing="0" w:after="0" w:afterAutospacing="0"/>
              <w:ind w:left="0" w:right="0" w:firstLine="240" w:firstLineChars="100"/>
              <w:rPr>
                <w:rFonts w:hint="eastAsia" w:ascii="Times New Roman" w:eastAsia="宋体"/>
                <w:kern w:val="2"/>
                <w:sz w:val="24"/>
                <w:lang w:val="en-US" w:eastAsia="zh-CN"/>
              </w:rPr>
            </w:pPr>
            <w:r>
              <w:rPr>
                <w:rFonts w:hint="eastAsia" w:ascii="Times New Roman"/>
                <w:kern w:val="2"/>
                <w:sz w:val="24"/>
                <w:lang w:val="en-US"/>
              </w:rPr>
              <w:t>38</w:t>
            </w:r>
            <w:r>
              <w:rPr>
                <w:rFonts w:hint="eastAsia" w:ascii="Times New Roman"/>
                <w:kern w:val="2"/>
                <w:sz w:val="24"/>
                <w:lang w:val="en-US" w:eastAsia="zh-CN"/>
              </w:rPr>
              <w:t>8</w:t>
            </w:r>
          </w:p>
        </w:tc>
        <w:tc>
          <w:tcPr>
            <w:tcW w:w="2515" w:type="dxa"/>
          </w:tcPr>
          <w:p w14:paraId="46E50CC5">
            <w:pPr>
              <w:pStyle w:val="11"/>
              <w:keepNext w:val="0"/>
              <w:keepLines w:val="0"/>
              <w:suppressLineNumbers w:val="0"/>
              <w:spacing w:before="0" w:beforeAutospacing="0" w:after="0" w:afterAutospacing="0"/>
              <w:ind w:left="0" w:right="0"/>
              <w:rPr>
                <w:rFonts w:hint="default" w:ascii="Times New Roman"/>
                <w:kern w:val="2"/>
                <w:sz w:val="26"/>
              </w:rPr>
            </w:pPr>
          </w:p>
          <w:p w14:paraId="0B9B52A5">
            <w:pPr>
              <w:pStyle w:val="11"/>
              <w:keepNext w:val="0"/>
              <w:keepLines w:val="0"/>
              <w:suppressLineNumbers w:val="0"/>
              <w:spacing w:before="0" w:beforeAutospacing="0" w:after="0" w:afterAutospacing="0"/>
              <w:ind w:left="0" w:right="0"/>
              <w:rPr>
                <w:rFonts w:hint="default" w:ascii="Times New Roman"/>
                <w:kern w:val="2"/>
                <w:sz w:val="26"/>
              </w:rPr>
            </w:pPr>
          </w:p>
          <w:p w14:paraId="558152BA">
            <w:pPr>
              <w:pStyle w:val="11"/>
              <w:keepNext w:val="0"/>
              <w:keepLines w:val="0"/>
              <w:suppressLineNumbers w:val="0"/>
              <w:spacing w:before="0" w:beforeAutospacing="0" w:after="0" w:afterAutospacing="0"/>
              <w:ind w:left="0" w:right="0"/>
              <w:rPr>
                <w:rFonts w:hint="default" w:ascii="Times New Roman"/>
                <w:kern w:val="2"/>
                <w:sz w:val="26"/>
              </w:rPr>
            </w:pPr>
          </w:p>
          <w:p w14:paraId="57170D12">
            <w:pPr>
              <w:pStyle w:val="11"/>
              <w:keepNext w:val="0"/>
              <w:keepLines w:val="0"/>
              <w:suppressLineNumbers w:val="0"/>
              <w:spacing w:before="0" w:beforeAutospacing="0" w:after="0" w:afterAutospacing="0"/>
              <w:ind w:left="0" w:right="0"/>
              <w:rPr>
                <w:rFonts w:hint="default" w:ascii="Times New Roman"/>
                <w:kern w:val="2"/>
                <w:sz w:val="26"/>
              </w:rPr>
            </w:pPr>
          </w:p>
          <w:p w14:paraId="7BAB42E7">
            <w:pPr>
              <w:pStyle w:val="11"/>
              <w:keepNext w:val="0"/>
              <w:keepLines w:val="0"/>
              <w:suppressLineNumbers w:val="0"/>
              <w:spacing w:before="227" w:beforeAutospacing="0" w:after="0" w:afterAutospacing="0" w:line="297" w:lineRule="auto"/>
              <w:ind w:left="0" w:right="97"/>
              <w:rPr>
                <w:rFonts w:hint="default"/>
                <w:kern w:val="2"/>
                <w:sz w:val="21"/>
              </w:rPr>
            </w:pPr>
            <w:r>
              <w:rPr>
                <w:rFonts w:hint="default"/>
                <w:kern w:val="2"/>
                <w:sz w:val="24"/>
              </w:rPr>
              <w:t>省级行政区域内经营广播电视节目传送业务审批</w:t>
            </w:r>
          </w:p>
        </w:tc>
        <w:tc>
          <w:tcPr>
            <w:tcW w:w="2518" w:type="dxa"/>
          </w:tcPr>
          <w:p w14:paraId="7CAC6502">
            <w:pPr>
              <w:pStyle w:val="11"/>
              <w:keepNext w:val="0"/>
              <w:keepLines w:val="0"/>
              <w:suppressLineNumbers w:val="0"/>
              <w:spacing w:before="0" w:beforeAutospacing="0" w:after="0" w:afterAutospacing="0"/>
              <w:ind w:left="0" w:right="0"/>
              <w:rPr>
                <w:rFonts w:hint="default" w:ascii="Times New Roman"/>
                <w:kern w:val="2"/>
                <w:sz w:val="26"/>
              </w:rPr>
            </w:pPr>
          </w:p>
          <w:p w14:paraId="16B71351">
            <w:pPr>
              <w:pStyle w:val="11"/>
              <w:keepNext w:val="0"/>
              <w:keepLines w:val="0"/>
              <w:suppressLineNumbers w:val="0"/>
              <w:spacing w:before="0" w:beforeAutospacing="0" w:after="0" w:afterAutospacing="0"/>
              <w:ind w:left="0" w:right="0"/>
              <w:rPr>
                <w:rFonts w:hint="default" w:ascii="Times New Roman"/>
                <w:kern w:val="2"/>
                <w:sz w:val="26"/>
              </w:rPr>
            </w:pPr>
          </w:p>
          <w:p w14:paraId="185DC486">
            <w:pPr>
              <w:pStyle w:val="11"/>
              <w:keepNext w:val="0"/>
              <w:keepLines w:val="0"/>
              <w:suppressLineNumbers w:val="0"/>
              <w:spacing w:before="0" w:beforeAutospacing="0" w:after="0" w:afterAutospacing="0"/>
              <w:ind w:left="0" w:right="0"/>
              <w:rPr>
                <w:rFonts w:hint="default" w:ascii="Times New Roman"/>
                <w:kern w:val="2"/>
                <w:sz w:val="26"/>
              </w:rPr>
            </w:pPr>
          </w:p>
          <w:p w14:paraId="437C60CF">
            <w:pPr>
              <w:pStyle w:val="11"/>
              <w:keepNext w:val="0"/>
              <w:keepLines w:val="0"/>
              <w:suppressLineNumbers w:val="0"/>
              <w:spacing w:before="0" w:beforeAutospacing="0" w:after="0" w:afterAutospacing="0"/>
              <w:ind w:left="0" w:right="0"/>
              <w:rPr>
                <w:rFonts w:hint="default" w:ascii="Times New Roman"/>
                <w:kern w:val="2"/>
                <w:sz w:val="26"/>
              </w:rPr>
            </w:pPr>
          </w:p>
          <w:p w14:paraId="6B19232B">
            <w:pPr>
              <w:pStyle w:val="11"/>
              <w:keepNext w:val="0"/>
              <w:keepLines w:val="0"/>
              <w:suppressLineNumbers w:val="0"/>
              <w:spacing w:before="197" w:beforeAutospacing="0" w:after="0" w:afterAutospacing="0" w:line="297" w:lineRule="auto"/>
              <w:ind w:left="108" w:right="75"/>
              <w:jc w:val="both"/>
              <w:rPr>
                <w:rFonts w:hint="default"/>
                <w:kern w:val="2"/>
                <w:sz w:val="21"/>
              </w:rPr>
            </w:pPr>
            <w:r>
              <w:rPr>
                <w:rFonts w:hint="default"/>
                <w:kern w:val="2"/>
                <w:sz w:val="24"/>
              </w:rPr>
              <w:t>省级行政区域内经营广播电视节目传送（无线）业务审批</w:t>
            </w:r>
          </w:p>
        </w:tc>
        <w:tc>
          <w:tcPr>
            <w:tcW w:w="1322" w:type="dxa"/>
          </w:tcPr>
          <w:p w14:paraId="79046120">
            <w:pPr>
              <w:pStyle w:val="11"/>
              <w:keepNext w:val="0"/>
              <w:keepLines w:val="0"/>
              <w:suppressLineNumbers w:val="0"/>
              <w:spacing w:before="0" w:beforeAutospacing="0" w:after="0" w:afterAutospacing="0"/>
              <w:ind w:left="0" w:right="0"/>
              <w:jc w:val="center"/>
              <w:rPr>
                <w:rFonts w:hint="default" w:ascii="Times New Roman"/>
                <w:kern w:val="2"/>
                <w:sz w:val="26"/>
              </w:rPr>
            </w:pPr>
          </w:p>
          <w:p w14:paraId="3B34ACFC">
            <w:pPr>
              <w:pStyle w:val="11"/>
              <w:keepNext w:val="0"/>
              <w:keepLines w:val="0"/>
              <w:suppressLineNumbers w:val="0"/>
              <w:spacing w:before="0" w:beforeAutospacing="0" w:after="0" w:afterAutospacing="0"/>
              <w:ind w:left="0" w:right="0"/>
              <w:jc w:val="center"/>
              <w:rPr>
                <w:rFonts w:hint="default" w:ascii="Times New Roman"/>
                <w:kern w:val="2"/>
                <w:sz w:val="26"/>
              </w:rPr>
            </w:pPr>
          </w:p>
          <w:p w14:paraId="685D5FD4">
            <w:pPr>
              <w:pStyle w:val="11"/>
              <w:keepNext w:val="0"/>
              <w:keepLines w:val="0"/>
              <w:suppressLineNumbers w:val="0"/>
              <w:spacing w:before="0" w:beforeAutospacing="0" w:after="0" w:afterAutospacing="0"/>
              <w:ind w:left="0" w:right="0"/>
              <w:jc w:val="center"/>
              <w:rPr>
                <w:rFonts w:hint="default" w:ascii="Times New Roman"/>
                <w:kern w:val="2"/>
                <w:sz w:val="26"/>
              </w:rPr>
            </w:pPr>
          </w:p>
          <w:p w14:paraId="4DFFE563">
            <w:pPr>
              <w:pStyle w:val="11"/>
              <w:keepNext w:val="0"/>
              <w:keepLines w:val="0"/>
              <w:suppressLineNumbers w:val="0"/>
              <w:spacing w:before="0" w:beforeAutospacing="0" w:after="0" w:afterAutospacing="0"/>
              <w:ind w:left="0" w:right="0"/>
              <w:jc w:val="center"/>
              <w:rPr>
                <w:rFonts w:hint="default" w:ascii="Times New Roman"/>
                <w:kern w:val="2"/>
                <w:sz w:val="26"/>
              </w:rPr>
            </w:pPr>
          </w:p>
          <w:p w14:paraId="7F08D39C">
            <w:pPr>
              <w:pStyle w:val="11"/>
              <w:keepNext w:val="0"/>
              <w:keepLines w:val="0"/>
              <w:suppressLineNumbers w:val="0"/>
              <w:spacing w:before="0" w:beforeAutospacing="0" w:after="0" w:afterAutospacing="0"/>
              <w:ind w:left="0" w:right="0"/>
              <w:jc w:val="center"/>
              <w:rPr>
                <w:rFonts w:hint="default" w:ascii="Times New Roman"/>
                <w:kern w:val="2"/>
                <w:sz w:val="26"/>
              </w:rPr>
            </w:pPr>
          </w:p>
          <w:p w14:paraId="35F775FA">
            <w:pPr>
              <w:pStyle w:val="11"/>
              <w:keepNext w:val="0"/>
              <w:keepLines w:val="0"/>
              <w:suppressLineNumbers w:val="0"/>
              <w:spacing w:before="2" w:beforeAutospacing="0" w:after="0" w:afterAutospacing="0"/>
              <w:ind w:left="0" w:right="0"/>
              <w:jc w:val="center"/>
              <w:rPr>
                <w:rFonts w:hint="default" w:ascii="Times New Roman"/>
                <w:kern w:val="2"/>
                <w:sz w:val="24"/>
              </w:rPr>
            </w:pPr>
          </w:p>
          <w:p w14:paraId="0967DEA4">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610A12D6">
            <w:pPr>
              <w:pStyle w:val="11"/>
              <w:keepNext w:val="0"/>
              <w:keepLines w:val="0"/>
              <w:suppressLineNumbers w:val="0"/>
              <w:spacing w:before="63" w:beforeAutospacing="0" w:after="0" w:afterAutospacing="0" w:line="297" w:lineRule="auto"/>
              <w:ind w:left="109" w:right="95"/>
              <w:rPr>
                <w:rFonts w:hint="default"/>
                <w:kern w:val="2"/>
                <w:sz w:val="24"/>
              </w:rPr>
            </w:pPr>
            <w:r>
              <w:rPr>
                <w:rFonts w:hint="default"/>
                <w:spacing w:val="-4"/>
                <w:kern w:val="2"/>
                <w:sz w:val="24"/>
              </w:rPr>
              <w:t xml:space="preserve">《国务院对确需保留的行政审批项目设定行政许可的决定》附件第 </w:t>
            </w:r>
            <w:r>
              <w:rPr>
                <w:rFonts w:hint="default"/>
                <w:kern w:val="2"/>
                <w:sz w:val="24"/>
              </w:rPr>
              <w:t>305</w:t>
            </w:r>
            <w:r>
              <w:rPr>
                <w:rFonts w:hint="default"/>
                <w:spacing w:val="-9"/>
                <w:kern w:val="2"/>
                <w:sz w:val="24"/>
              </w:rPr>
              <w:t xml:space="preserve"> 项 省级行政区域内或跨省经营广播</w:t>
            </w:r>
            <w:r>
              <w:rPr>
                <w:rFonts w:hint="default"/>
                <w:kern w:val="2"/>
                <w:sz w:val="24"/>
              </w:rPr>
              <w:t xml:space="preserve">电视节目传送业务，实施机关：广电总局。 </w:t>
            </w:r>
          </w:p>
          <w:p w14:paraId="682415D7">
            <w:pPr>
              <w:pStyle w:val="11"/>
              <w:keepNext w:val="0"/>
              <w:keepLines w:val="0"/>
              <w:suppressLineNumbers w:val="0"/>
              <w:spacing w:before="0" w:beforeAutospacing="0" w:after="0" w:afterAutospacing="0" w:line="297" w:lineRule="auto"/>
              <w:ind w:left="109" w:right="95"/>
              <w:rPr>
                <w:rFonts w:hint="default"/>
                <w:kern w:val="2"/>
                <w:sz w:val="24"/>
              </w:rPr>
            </w:pPr>
            <w:r>
              <w:rPr>
                <w:rFonts w:hint="default"/>
                <w:kern w:val="2"/>
                <w:sz w:val="24"/>
              </w:rPr>
              <w:t>《国务院关于第六批取消和调整行政审批项目的决定》（国发〔2012〕52</w:t>
            </w:r>
            <w:r>
              <w:rPr>
                <w:rFonts w:hint="default"/>
                <w:spacing w:val="-31"/>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67</w:t>
            </w:r>
            <w:r>
              <w:rPr>
                <w:rFonts w:hint="default"/>
                <w:spacing w:val="-10"/>
                <w:kern w:val="2"/>
                <w:sz w:val="24"/>
              </w:rPr>
              <w:t xml:space="preserve"> 项 省级行政区</w:t>
            </w:r>
            <w:r>
              <w:rPr>
                <w:rFonts w:hint="default"/>
                <w:kern w:val="2"/>
                <w:sz w:val="24"/>
              </w:rPr>
              <w:t xml:space="preserve">域内经营广播电视节目传送业务审批，下放至省级人民政府广播电影电视行政部门。 </w:t>
            </w:r>
          </w:p>
          <w:p w14:paraId="4D7B0E85">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2"/>
                <w:kern w:val="2"/>
                <w:sz w:val="24"/>
              </w:rPr>
              <w:t>《广播电视无线传输覆盖网管理办法》</w:t>
            </w:r>
            <w:r>
              <w:rPr>
                <w:rFonts w:hint="default"/>
                <w:kern w:val="2"/>
                <w:sz w:val="24"/>
              </w:rPr>
              <w:t>（</w:t>
            </w:r>
            <w:r>
              <w:rPr>
                <w:rFonts w:hint="default"/>
                <w:spacing w:val="-5"/>
                <w:kern w:val="2"/>
                <w:sz w:val="24"/>
              </w:rPr>
              <w:t xml:space="preserve">国家广播电影电视总局令第 </w:t>
            </w:r>
            <w:r>
              <w:rPr>
                <w:rFonts w:hint="default"/>
                <w:kern w:val="2"/>
                <w:sz w:val="24"/>
              </w:rPr>
              <w:t>45</w:t>
            </w:r>
            <w:r>
              <w:rPr>
                <w:rFonts w:hint="default"/>
                <w:spacing w:val="-30"/>
                <w:kern w:val="2"/>
                <w:sz w:val="24"/>
              </w:rPr>
              <w:t xml:space="preserve"> 号</w:t>
            </w:r>
            <w:r>
              <w:rPr>
                <w:rFonts w:hint="default"/>
                <w:spacing w:val="-17"/>
                <w:kern w:val="2"/>
                <w:sz w:val="24"/>
              </w:rPr>
              <w:t>）</w:t>
            </w:r>
            <w:r>
              <w:rPr>
                <w:rFonts w:hint="default"/>
                <w:spacing w:val="-1"/>
                <w:kern w:val="2"/>
                <w:sz w:val="24"/>
              </w:rPr>
              <w:t>第八条第一款 利用地面无线、</w:t>
            </w:r>
            <w:r>
              <w:rPr>
                <w:rFonts w:hint="default"/>
                <w:spacing w:val="-6"/>
                <w:kern w:val="2"/>
                <w:sz w:val="24"/>
              </w:rPr>
              <w:t>微波、卫星等方式从事广播电视节目传输覆盖业务的，须按本办法规定领取《广播电视节目传送业务经营许</w:t>
            </w:r>
            <w:r>
              <w:rPr>
                <w:rFonts w:hint="default"/>
                <w:spacing w:val="-8"/>
                <w:kern w:val="2"/>
                <w:sz w:val="24"/>
              </w:rPr>
              <w:t>可证</w:t>
            </w:r>
            <w:r>
              <w:rPr>
                <w:rFonts w:hint="default"/>
                <w:kern w:val="2"/>
                <w:sz w:val="24"/>
              </w:rPr>
              <w:t>（无线</w:t>
            </w:r>
            <w:r>
              <w:rPr>
                <w:rFonts w:hint="default"/>
                <w:spacing w:val="-10"/>
                <w:kern w:val="2"/>
                <w:sz w:val="24"/>
              </w:rPr>
              <w:t>）</w:t>
            </w:r>
            <w:r>
              <w:rPr>
                <w:rFonts w:hint="default"/>
                <w:spacing w:val="-1"/>
                <w:kern w:val="2"/>
                <w:sz w:val="24"/>
              </w:rPr>
              <w:t>》。第十三条 广电总局委托省级广播电视行政部门审批以下业务，申请单位应向所在地县级</w:t>
            </w:r>
            <w:r>
              <w:rPr>
                <w:rFonts w:hint="default"/>
                <w:spacing w:val="-4"/>
                <w:kern w:val="2"/>
                <w:sz w:val="24"/>
              </w:rPr>
              <w:t>以上广播电视行政部门提出书面申请，经逐级审核后，报请省级广播电视行政部门领取《广播电视节目传送业务经营许可证（无线）》：（一）申请利用微波传输广播电视节目且覆盖区域在本省（自治区、直辖市）</w:t>
            </w:r>
            <w:r>
              <w:rPr>
                <w:rFonts w:hint="default"/>
                <w:kern w:val="2"/>
                <w:sz w:val="24"/>
              </w:rPr>
              <w:t>范围内的。</w:t>
            </w:r>
          </w:p>
        </w:tc>
        <w:tc>
          <w:tcPr>
            <w:tcW w:w="1275" w:type="dxa"/>
          </w:tcPr>
          <w:p w14:paraId="45055891">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292A75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843265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EF0222A">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1A810A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AEE152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C9039E7">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2EFAF81C">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2" w:type="dxa"/>
          </w:tcPr>
          <w:p w14:paraId="41C2AB4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52DAF6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D57692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73FEB2A">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E1FCD8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01D4762">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A75580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2CF417B">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34397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9" w:hRule="atLeast"/>
        </w:trPr>
        <w:tc>
          <w:tcPr>
            <w:tcW w:w="763" w:type="dxa"/>
          </w:tcPr>
          <w:p w14:paraId="1083D2E5">
            <w:pPr>
              <w:pStyle w:val="11"/>
              <w:keepNext w:val="0"/>
              <w:keepLines w:val="0"/>
              <w:suppressLineNumbers w:val="0"/>
              <w:spacing w:before="0" w:beforeAutospacing="0" w:after="0" w:afterAutospacing="0"/>
              <w:ind w:left="0" w:right="0"/>
              <w:rPr>
                <w:rFonts w:hint="default" w:ascii="Times New Roman"/>
                <w:kern w:val="2"/>
                <w:sz w:val="26"/>
              </w:rPr>
            </w:pPr>
          </w:p>
          <w:p w14:paraId="2B72021E">
            <w:pPr>
              <w:pStyle w:val="11"/>
              <w:keepNext w:val="0"/>
              <w:keepLines w:val="0"/>
              <w:suppressLineNumbers w:val="0"/>
              <w:spacing w:before="0" w:beforeAutospacing="0" w:after="0" w:afterAutospacing="0"/>
              <w:ind w:left="0" w:right="0"/>
              <w:rPr>
                <w:rFonts w:hint="default" w:ascii="Times New Roman"/>
                <w:kern w:val="2"/>
                <w:sz w:val="26"/>
              </w:rPr>
            </w:pPr>
          </w:p>
          <w:p w14:paraId="35359325">
            <w:pPr>
              <w:pStyle w:val="11"/>
              <w:keepNext w:val="0"/>
              <w:keepLines w:val="0"/>
              <w:suppressLineNumbers w:val="0"/>
              <w:spacing w:before="0" w:beforeAutospacing="0" w:after="0" w:afterAutospacing="0"/>
              <w:ind w:left="0" w:right="0"/>
              <w:rPr>
                <w:rFonts w:hint="default" w:ascii="Times New Roman"/>
                <w:kern w:val="2"/>
                <w:sz w:val="26"/>
              </w:rPr>
            </w:pPr>
          </w:p>
          <w:p w14:paraId="1CAF799E">
            <w:pPr>
              <w:pStyle w:val="11"/>
              <w:keepNext w:val="0"/>
              <w:keepLines w:val="0"/>
              <w:suppressLineNumbers w:val="0"/>
              <w:spacing w:before="0" w:beforeAutospacing="0" w:after="0" w:afterAutospacing="0"/>
              <w:ind w:left="0" w:right="0"/>
              <w:rPr>
                <w:rFonts w:hint="default" w:ascii="Times New Roman"/>
                <w:kern w:val="2"/>
                <w:sz w:val="26"/>
              </w:rPr>
            </w:pPr>
          </w:p>
          <w:p w14:paraId="4846B877">
            <w:pPr>
              <w:pStyle w:val="11"/>
              <w:keepNext w:val="0"/>
              <w:keepLines w:val="0"/>
              <w:suppressLineNumbers w:val="0"/>
              <w:spacing w:before="158"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3</w:t>
            </w:r>
            <w:r>
              <w:rPr>
                <w:rFonts w:hint="eastAsia" w:ascii="Times New Roman"/>
                <w:kern w:val="2"/>
                <w:sz w:val="24"/>
                <w:lang w:val="en-US" w:eastAsia="zh-CN"/>
              </w:rPr>
              <w:t>89</w:t>
            </w:r>
          </w:p>
        </w:tc>
        <w:tc>
          <w:tcPr>
            <w:tcW w:w="2515" w:type="dxa"/>
          </w:tcPr>
          <w:p w14:paraId="6D08146F">
            <w:pPr>
              <w:pStyle w:val="11"/>
              <w:keepNext w:val="0"/>
              <w:keepLines w:val="0"/>
              <w:suppressLineNumbers w:val="0"/>
              <w:spacing w:before="0" w:beforeAutospacing="0" w:after="0" w:afterAutospacing="0"/>
              <w:ind w:left="0" w:right="0"/>
              <w:rPr>
                <w:rFonts w:hint="default" w:ascii="Times New Roman"/>
                <w:kern w:val="2"/>
                <w:sz w:val="26"/>
              </w:rPr>
            </w:pPr>
          </w:p>
          <w:p w14:paraId="4048702B">
            <w:pPr>
              <w:pStyle w:val="11"/>
              <w:keepNext w:val="0"/>
              <w:keepLines w:val="0"/>
              <w:suppressLineNumbers w:val="0"/>
              <w:spacing w:before="0" w:beforeAutospacing="0" w:after="0" w:afterAutospacing="0"/>
              <w:ind w:left="0" w:right="0"/>
              <w:rPr>
                <w:rFonts w:hint="default" w:ascii="Times New Roman"/>
                <w:kern w:val="2"/>
                <w:sz w:val="26"/>
              </w:rPr>
            </w:pPr>
          </w:p>
          <w:p w14:paraId="2ADE0968">
            <w:pPr>
              <w:pStyle w:val="11"/>
              <w:keepNext w:val="0"/>
              <w:keepLines w:val="0"/>
              <w:suppressLineNumbers w:val="0"/>
              <w:spacing w:before="0" w:beforeAutospacing="0" w:after="0" w:afterAutospacing="0"/>
              <w:ind w:left="0" w:right="0"/>
              <w:rPr>
                <w:rFonts w:hint="default" w:ascii="Times New Roman"/>
                <w:kern w:val="2"/>
                <w:sz w:val="26"/>
              </w:rPr>
            </w:pPr>
          </w:p>
          <w:p w14:paraId="4D2499B1">
            <w:pPr>
              <w:pStyle w:val="11"/>
              <w:keepNext w:val="0"/>
              <w:keepLines w:val="0"/>
              <w:suppressLineNumbers w:val="0"/>
              <w:spacing w:before="4" w:beforeAutospacing="0" w:after="0" w:afterAutospacing="0"/>
              <w:ind w:left="0" w:right="0"/>
              <w:rPr>
                <w:rFonts w:hint="default" w:ascii="Times New Roman"/>
                <w:kern w:val="2"/>
                <w:sz w:val="24"/>
              </w:rPr>
            </w:pPr>
          </w:p>
          <w:p w14:paraId="062CEE03">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设置卫星电视广播地面接收设施审批</w:t>
            </w:r>
          </w:p>
        </w:tc>
        <w:tc>
          <w:tcPr>
            <w:tcW w:w="2518" w:type="dxa"/>
          </w:tcPr>
          <w:p w14:paraId="267DA726">
            <w:pPr>
              <w:pStyle w:val="11"/>
              <w:keepNext w:val="0"/>
              <w:keepLines w:val="0"/>
              <w:suppressLineNumbers w:val="0"/>
              <w:spacing w:before="0" w:beforeAutospacing="0" w:after="0" w:afterAutospacing="0"/>
              <w:ind w:left="0" w:right="0"/>
              <w:rPr>
                <w:rFonts w:hint="default" w:ascii="Times New Roman"/>
                <w:kern w:val="2"/>
                <w:sz w:val="20"/>
              </w:rPr>
            </w:pPr>
          </w:p>
          <w:p w14:paraId="4A608DA5">
            <w:pPr>
              <w:pStyle w:val="11"/>
              <w:keepNext w:val="0"/>
              <w:keepLines w:val="0"/>
              <w:suppressLineNumbers w:val="0"/>
              <w:spacing w:before="0" w:beforeAutospacing="0" w:after="0" w:afterAutospacing="0"/>
              <w:ind w:left="0" w:right="0"/>
              <w:rPr>
                <w:rFonts w:hint="default" w:ascii="Times New Roman"/>
                <w:kern w:val="2"/>
                <w:sz w:val="20"/>
              </w:rPr>
            </w:pPr>
          </w:p>
          <w:p w14:paraId="6DFAC50D">
            <w:pPr>
              <w:pStyle w:val="11"/>
              <w:keepNext w:val="0"/>
              <w:keepLines w:val="0"/>
              <w:suppressLineNumbers w:val="0"/>
              <w:spacing w:before="0" w:beforeAutospacing="0" w:after="0" w:afterAutospacing="0"/>
              <w:ind w:left="0" w:right="0"/>
              <w:rPr>
                <w:rFonts w:hint="default" w:ascii="Times New Roman"/>
                <w:kern w:val="2"/>
                <w:sz w:val="20"/>
              </w:rPr>
            </w:pPr>
          </w:p>
          <w:p w14:paraId="335DDA33">
            <w:pPr>
              <w:pStyle w:val="11"/>
              <w:keepNext w:val="0"/>
              <w:keepLines w:val="0"/>
              <w:suppressLineNumbers w:val="0"/>
              <w:spacing w:before="0" w:beforeAutospacing="0" w:after="0" w:afterAutospacing="0"/>
              <w:ind w:left="0" w:right="0"/>
              <w:rPr>
                <w:rFonts w:hint="default" w:ascii="Times New Roman"/>
                <w:kern w:val="2"/>
                <w:sz w:val="20"/>
              </w:rPr>
            </w:pPr>
          </w:p>
          <w:p w14:paraId="04F0EB50">
            <w:pPr>
              <w:pStyle w:val="11"/>
              <w:keepNext w:val="0"/>
              <w:keepLines w:val="0"/>
              <w:suppressLineNumbers w:val="0"/>
              <w:spacing w:before="0" w:beforeAutospacing="0" w:after="0" w:afterAutospacing="0"/>
              <w:ind w:left="0" w:right="0"/>
              <w:rPr>
                <w:rFonts w:hint="default" w:ascii="Times New Roman"/>
                <w:kern w:val="2"/>
                <w:sz w:val="20"/>
              </w:rPr>
            </w:pPr>
          </w:p>
          <w:p w14:paraId="727F0703">
            <w:pPr>
              <w:pStyle w:val="11"/>
              <w:keepNext w:val="0"/>
              <w:keepLines w:val="0"/>
              <w:suppressLineNumbers w:val="0"/>
              <w:spacing w:before="0" w:beforeAutospacing="0" w:after="0" w:afterAutospacing="0"/>
              <w:ind w:left="0" w:right="0"/>
              <w:rPr>
                <w:rFonts w:hint="default" w:ascii="Times New Roman"/>
                <w:kern w:val="2"/>
                <w:sz w:val="20"/>
              </w:rPr>
            </w:pPr>
          </w:p>
          <w:p w14:paraId="0B08813C">
            <w:pPr>
              <w:pStyle w:val="11"/>
              <w:keepNext w:val="0"/>
              <w:keepLines w:val="0"/>
              <w:suppressLineNumbers w:val="0"/>
              <w:spacing w:before="0" w:beforeAutospacing="0" w:after="0" w:afterAutospacing="0"/>
              <w:ind w:left="0" w:right="0"/>
              <w:rPr>
                <w:rFonts w:hint="default" w:ascii="Times New Roman"/>
                <w:kern w:val="2"/>
                <w:sz w:val="20"/>
              </w:rPr>
            </w:pPr>
          </w:p>
          <w:p w14:paraId="4E1D0939">
            <w:pPr>
              <w:pStyle w:val="11"/>
              <w:keepNext w:val="0"/>
              <w:keepLines w:val="0"/>
              <w:suppressLineNumbers w:val="0"/>
              <w:spacing w:before="0" w:beforeAutospacing="0" w:after="0" w:afterAutospacing="0"/>
              <w:ind w:left="0" w:right="0"/>
              <w:rPr>
                <w:rFonts w:hint="default" w:ascii="Times New Roman"/>
                <w:kern w:val="2"/>
                <w:sz w:val="20"/>
              </w:rPr>
            </w:pPr>
          </w:p>
          <w:p w14:paraId="77ADA4CD">
            <w:pPr>
              <w:pStyle w:val="11"/>
              <w:keepNext w:val="0"/>
              <w:keepLines w:val="0"/>
              <w:suppressLineNumbers w:val="0"/>
              <w:spacing w:before="154" w:beforeAutospacing="0" w:after="0" w:afterAutospacing="0"/>
              <w:ind w:left="108" w:right="0"/>
              <w:rPr>
                <w:rFonts w:hint="default"/>
                <w:kern w:val="2"/>
                <w:sz w:val="21"/>
              </w:rPr>
            </w:pPr>
          </w:p>
        </w:tc>
        <w:tc>
          <w:tcPr>
            <w:tcW w:w="1322" w:type="dxa"/>
          </w:tcPr>
          <w:p w14:paraId="78129CC8">
            <w:pPr>
              <w:pStyle w:val="11"/>
              <w:keepNext w:val="0"/>
              <w:keepLines w:val="0"/>
              <w:suppressLineNumbers w:val="0"/>
              <w:spacing w:before="0" w:beforeAutospacing="0" w:after="0" w:afterAutospacing="0"/>
              <w:ind w:left="0" w:right="0"/>
              <w:jc w:val="center"/>
              <w:rPr>
                <w:rFonts w:hint="default" w:ascii="Times New Roman"/>
                <w:kern w:val="2"/>
                <w:sz w:val="26"/>
              </w:rPr>
            </w:pPr>
          </w:p>
          <w:p w14:paraId="700D431C">
            <w:pPr>
              <w:pStyle w:val="11"/>
              <w:keepNext w:val="0"/>
              <w:keepLines w:val="0"/>
              <w:suppressLineNumbers w:val="0"/>
              <w:spacing w:before="0" w:beforeAutospacing="0" w:after="0" w:afterAutospacing="0"/>
              <w:ind w:left="0" w:right="0"/>
              <w:jc w:val="center"/>
              <w:rPr>
                <w:rFonts w:hint="default" w:ascii="Times New Roman"/>
                <w:kern w:val="2"/>
                <w:sz w:val="26"/>
              </w:rPr>
            </w:pPr>
          </w:p>
          <w:p w14:paraId="7CED40DC">
            <w:pPr>
              <w:pStyle w:val="11"/>
              <w:keepNext w:val="0"/>
              <w:keepLines w:val="0"/>
              <w:suppressLineNumbers w:val="0"/>
              <w:spacing w:before="0" w:beforeAutospacing="0" w:after="0" w:afterAutospacing="0"/>
              <w:ind w:left="0" w:right="0"/>
              <w:jc w:val="center"/>
              <w:rPr>
                <w:rFonts w:hint="default" w:ascii="Times New Roman"/>
                <w:kern w:val="2"/>
                <w:sz w:val="26"/>
              </w:rPr>
            </w:pPr>
          </w:p>
          <w:p w14:paraId="6A0EA973">
            <w:pPr>
              <w:pStyle w:val="11"/>
              <w:keepNext w:val="0"/>
              <w:keepLines w:val="0"/>
              <w:suppressLineNumbers w:val="0"/>
              <w:spacing w:before="0" w:beforeAutospacing="0" w:after="0" w:afterAutospacing="0"/>
              <w:ind w:left="0" w:right="0"/>
              <w:jc w:val="center"/>
              <w:rPr>
                <w:rFonts w:hint="default" w:ascii="Times New Roman"/>
                <w:kern w:val="2"/>
                <w:sz w:val="26"/>
              </w:rPr>
            </w:pPr>
          </w:p>
          <w:p w14:paraId="37030167">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447" w:type="dxa"/>
          </w:tcPr>
          <w:p w14:paraId="7D2902FE">
            <w:pPr>
              <w:pStyle w:val="11"/>
              <w:keepNext w:val="0"/>
              <w:keepLines w:val="0"/>
              <w:suppressLineNumbers w:val="0"/>
              <w:spacing w:before="0" w:beforeAutospacing="0" w:after="0" w:afterAutospacing="0" w:line="320" w:lineRule="exact"/>
              <w:ind w:left="108" w:right="92"/>
              <w:jc w:val="both"/>
              <w:rPr>
                <w:rFonts w:hint="default"/>
                <w:kern w:val="2"/>
                <w:sz w:val="24"/>
              </w:rPr>
            </w:pPr>
            <w:r>
              <w:rPr>
                <w:rFonts w:hint="default"/>
                <w:spacing w:val="-3"/>
                <w:kern w:val="2"/>
                <w:sz w:val="24"/>
              </w:rPr>
              <w:t>《卫星电视广播地面接收设施管理规定》第七条 单位设置卫星地面接收设施的，必须向当地县、市人民政</w:t>
            </w:r>
            <w:r>
              <w:rPr>
                <w:rFonts w:hint="default"/>
                <w:spacing w:val="-5"/>
                <w:kern w:val="2"/>
                <w:sz w:val="24"/>
              </w:rPr>
              <w:t>府广播电视行政管理部门提出申请，报省、自治区、直辖市人民政府广播电视行政管理部门审批，凭审批机</w:t>
            </w:r>
            <w:r>
              <w:rPr>
                <w:rFonts w:hint="default"/>
                <w:spacing w:val="-4"/>
                <w:kern w:val="2"/>
                <w:sz w:val="24"/>
              </w:rPr>
              <w:t>关开具的证明购买卫星地面接收设施。卫星地面接收设施安装完毕，由审批机关发给《接收卫星传送的电视</w:t>
            </w:r>
            <w:r>
              <w:rPr>
                <w:rFonts w:hint="default"/>
                <w:kern w:val="2"/>
                <w:sz w:val="24"/>
              </w:rPr>
              <w:t xml:space="preserve">节目许可证》。 </w:t>
            </w:r>
          </w:p>
          <w:p w14:paraId="136EC2CE">
            <w:pPr>
              <w:pStyle w:val="11"/>
              <w:keepNext w:val="0"/>
              <w:keepLines w:val="0"/>
              <w:suppressLineNumbers w:val="0"/>
              <w:spacing w:before="0" w:beforeAutospacing="0" w:after="0" w:afterAutospacing="0" w:line="320" w:lineRule="exact"/>
              <w:ind w:left="108" w:right="92"/>
              <w:jc w:val="both"/>
              <w:rPr>
                <w:rFonts w:hint="default"/>
                <w:kern w:val="2"/>
                <w:sz w:val="21"/>
              </w:rPr>
            </w:pPr>
            <w:r>
              <w:rPr>
                <w:rFonts w:hint="default"/>
                <w:kern w:val="2"/>
                <w:sz w:val="24"/>
              </w:rPr>
              <w:t>《〈卫星电视广播地面接收设施管理规定〉实施细则》（</w:t>
            </w:r>
            <w:r>
              <w:rPr>
                <w:rFonts w:hint="default"/>
                <w:spacing w:val="-3"/>
                <w:kern w:val="2"/>
                <w:sz w:val="24"/>
              </w:rPr>
              <w:t xml:space="preserve">广播电影电视部令第 </w:t>
            </w:r>
            <w:r>
              <w:rPr>
                <w:rFonts w:hint="default"/>
                <w:kern w:val="2"/>
                <w:sz w:val="24"/>
              </w:rPr>
              <w:t>11</w:t>
            </w:r>
            <w:r>
              <w:rPr>
                <w:rFonts w:hint="default"/>
                <w:spacing w:val="-12"/>
                <w:kern w:val="2"/>
                <w:sz w:val="24"/>
              </w:rPr>
              <w:t xml:space="preserve"> 号</w:t>
            </w:r>
            <w:r>
              <w:rPr>
                <w:rFonts w:hint="default"/>
                <w:kern w:val="2"/>
                <w:sz w:val="24"/>
              </w:rPr>
              <w:t>）</w:t>
            </w:r>
            <w:r>
              <w:rPr>
                <w:rFonts w:hint="default"/>
                <w:spacing w:val="-2"/>
                <w:kern w:val="2"/>
                <w:sz w:val="24"/>
              </w:rPr>
              <w:t>第五条 凡需设置卫星地面接收设施接收境内电视节目的单位，必须向当地县级以上</w:t>
            </w:r>
            <w:r>
              <w:rPr>
                <w:rFonts w:hint="default"/>
                <w:kern w:val="2"/>
                <w:sz w:val="24"/>
              </w:rPr>
              <w:t>（含县级</w:t>
            </w:r>
            <w:r>
              <w:rPr>
                <w:rFonts w:hint="default"/>
                <w:spacing w:val="-12"/>
                <w:kern w:val="2"/>
                <w:sz w:val="24"/>
              </w:rPr>
              <w:t>）</w:t>
            </w:r>
            <w:r>
              <w:rPr>
                <w:rFonts w:hint="default"/>
                <w:spacing w:val="-3"/>
                <w:kern w:val="2"/>
                <w:sz w:val="24"/>
              </w:rPr>
              <w:t>广播电视行政部门提出申请，报</w:t>
            </w:r>
            <w:r>
              <w:rPr>
                <w:rFonts w:hint="default"/>
                <w:spacing w:val="-9"/>
                <w:kern w:val="2"/>
                <w:sz w:val="24"/>
              </w:rPr>
              <w:t>地、市级广播电视行政部门审批。省、自治区、直辖市的直属单位可直接报省、自治区、直辖市广播电视行</w:t>
            </w:r>
            <w:r>
              <w:rPr>
                <w:rFonts w:hint="default"/>
                <w:spacing w:val="-6"/>
                <w:kern w:val="2"/>
                <w:sz w:val="24"/>
              </w:rPr>
              <w:t>政部门审批。经审查批准的单位，凭审批机关开具的证明购买卫星地面接收设施。凡需设置卫星地面接收设</w:t>
            </w:r>
            <w:r>
              <w:rPr>
                <w:rFonts w:hint="default"/>
                <w:spacing w:val="-2"/>
                <w:kern w:val="2"/>
                <w:sz w:val="24"/>
              </w:rPr>
              <w:t>施接收境外电视节目的单位，必须向当地县级以上</w:t>
            </w:r>
            <w:r>
              <w:rPr>
                <w:rFonts w:hint="default"/>
                <w:kern w:val="2"/>
                <w:sz w:val="24"/>
              </w:rPr>
              <w:t>（含县级</w:t>
            </w:r>
            <w:r>
              <w:rPr>
                <w:rFonts w:hint="default"/>
                <w:spacing w:val="-10"/>
                <w:kern w:val="2"/>
                <w:sz w:val="24"/>
              </w:rPr>
              <w:t>）</w:t>
            </w:r>
            <w:r>
              <w:rPr>
                <w:rFonts w:hint="default"/>
                <w:spacing w:val="-3"/>
                <w:kern w:val="2"/>
                <w:sz w:val="24"/>
              </w:rPr>
              <w:t>广播电视行政部门提出申请，经地、市级广播</w:t>
            </w:r>
            <w:r>
              <w:rPr>
                <w:rFonts w:hint="default"/>
                <w:spacing w:val="-5"/>
                <w:kern w:val="2"/>
                <w:sz w:val="24"/>
              </w:rPr>
              <w:t>电视行政部门和国家安全部门签署意见后，报所在省、自治区、直辖市广播电视行政部门审批。经审查批准</w:t>
            </w:r>
            <w:r>
              <w:rPr>
                <w:rFonts w:hint="default"/>
                <w:kern w:val="2"/>
                <w:sz w:val="24"/>
              </w:rPr>
              <w:t>的单位，凭审批机关开具的证明购买卫星地面接收设施。</w:t>
            </w:r>
          </w:p>
        </w:tc>
        <w:tc>
          <w:tcPr>
            <w:tcW w:w="1275" w:type="dxa"/>
          </w:tcPr>
          <w:p w14:paraId="0CDAE866">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9952B3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088D855">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066C8F0D">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37731C41">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3895907E">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2" w:type="dxa"/>
          </w:tcPr>
          <w:p w14:paraId="7697807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1C70B32">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39CC208">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287CE4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1E0E9CE">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D8A76BD">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bl>
    <w:p w14:paraId="3FC736F5">
      <w:pPr>
        <w:jc w:val="right"/>
        <w:rPr>
          <w:sz w:val="21"/>
        </w:rPr>
        <w:sectPr>
          <w:pgSz w:w="23820" w:h="16840" w:orient="landscape"/>
          <w:pgMar w:top="1580" w:right="1020" w:bottom="1080" w:left="1020" w:header="0" w:footer="891" w:gutter="0"/>
          <w:cols w:space="720" w:num="1"/>
        </w:sectPr>
      </w:pPr>
    </w:p>
    <w:p w14:paraId="126F9266">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675F8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30E892B">
            <w:pPr>
              <w:pStyle w:val="11"/>
              <w:keepNext w:val="0"/>
              <w:keepLines w:val="0"/>
              <w:suppressLineNumbers w:val="0"/>
              <w:spacing w:before="11" w:beforeAutospacing="0" w:after="0" w:afterAutospacing="0"/>
              <w:ind w:left="0" w:right="0"/>
              <w:rPr>
                <w:rFonts w:hint="default" w:ascii="Times New Roman"/>
                <w:kern w:val="2"/>
                <w:sz w:val="23"/>
              </w:rPr>
            </w:pPr>
          </w:p>
          <w:p w14:paraId="73230061">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3AFDCD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78973864">
            <w:pPr>
              <w:pStyle w:val="11"/>
              <w:keepNext w:val="0"/>
              <w:keepLines w:val="0"/>
              <w:suppressLineNumbers w:val="0"/>
              <w:spacing w:before="11" w:beforeAutospacing="0" w:after="0" w:afterAutospacing="0"/>
              <w:ind w:left="0" w:right="0"/>
              <w:rPr>
                <w:rFonts w:hint="default" w:ascii="Times New Roman"/>
                <w:kern w:val="2"/>
                <w:sz w:val="23"/>
              </w:rPr>
            </w:pPr>
          </w:p>
          <w:p w14:paraId="74606C6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2BF90DEC">
            <w:pPr>
              <w:pStyle w:val="11"/>
              <w:keepNext w:val="0"/>
              <w:keepLines w:val="0"/>
              <w:suppressLineNumbers w:val="0"/>
              <w:spacing w:before="11" w:beforeAutospacing="0" w:after="0" w:afterAutospacing="0"/>
              <w:ind w:left="0" w:right="0"/>
              <w:rPr>
                <w:rFonts w:hint="default" w:ascii="Times New Roman"/>
                <w:kern w:val="2"/>
                <w:sz w:val="23"/>
              </w:rPr>
            </w:pPr>
          </w:p>
          <w:p w14:paraId="71EB074F">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220FB638">
            <w:pPr>
              <w:pStyle w:val="11"/>
              <w:keepNext w:val="0"/>
              <w:keepLines w:val="0"/>
              <w:suppressLineNumbers w:val="0"/>
              <w:spacing w:before="11" w:beforeAutospacing="0" w:after="0" w:afterAutospacing="0"/>
              <w:ind w:left="0" w:right="0"/>
              <w:rPr>
                <w:rFonts w:hint="default" w:ascii="Times New Roman"/>
                <w:kern w:val="2"/>
                <w:sz w:val="23"/>
              </w:rPr>
            </w:pPr>
          </w:p>
          <w:p w14:paraId="5A915E3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14EE80A8">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3B4A93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E91D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79756B47">
            <w:pPr>
              <w:keepNext w:val="0"/>
              <w:keepLines w:val="0"/>
              <w:suppressLineNumbers w:val="0"/>
              <w:spacing w:before="0" w:beforeAutospacing="0" w:after="0" w:afterAutospacing="0"/>
              <w:ind w:left="0" w:right="0"/>
              <w:rPr>
                <w:rFonts w:hint="default"/>
                <w:kern w:val="2"/>
                <w:sz w:val="2"/>
                <w:szCs w:val="2"/>
              </w:rPr>
            </w:pPr>
          </w:p>
        </w:tc>
        <w:tc>
          <w:tcPr>
            <w:tcW w:w="2515" w:type="dxa"/>
          </w:tcPr>
          <w:p w14:paraId="411A549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150C0BE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1A45360F">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305C6737">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63C5F62C">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3952D701">
            <w:pPr>
              <w:keepNext w:val="0"/>
              <w:keepLines w:val="0"/>
              <w:suppressLineNumbers w:val="0"/>
              <w:spacing w:before="0" w:beforeAutospacing="0" w:after="0" w:afterAutospacing="0"/>
              <w:ind w:left="0" w:right="0"/>
              <w:rPr>
                <w:rFonts w:hint="default"/>
                <w:kern w:val="2"/>
                <w:sz w:val="2"/>
                <w:szCs w:val="2"/>
              </w:rPr>
            </w:pPr>
          </w:p>
        </w:tc>
      </w:tr>
      <w:tr w14:paraId="695D5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9" w:hRule="atLeast"/>
        </w:trPr>
        <w:tc>
          <w:tcPr>
            <w:tcW w:w="763" w:type="dxa"/>
          </w:tcPr>
          <w:p w14:paraId="3BB43DE3">
            <w:pPr>
              <w:pStyle w:val="11"/>
              <w:keepNext w:val="0"/>
              <w:keepLines w:val="0"/>
              <w:suppressLineNumbers w:val="0"/>
              <w:spacing w:before="0" w:beforeAutospacing="0" w:after="0" w:afterAutospacing="0"/>
              <w:ind w:left="0" w:right="0"/>
              <w:rPr>
                <w:rFonts w:hint="default" w:ascii="Times New Roman"/>
                <w:kern w:val="2"/>
                <w:sz w:val="26"/>
              </w:rPr>
            </w:pPr>
          </w:p>
          <w:p w14:paraId="6C3B86AA">
            <w:pPr>
              <w:pStyle w:val="11"/>
              <w:keepNext w:val="0"/>
              <w:keepLines w:val="0"/>
              <w:suppressLineNumbers w:val="0"/>
              <w:spacing w:before="0" w:beforeAutospacing="0" w:after="0" w:afterAutospacing="0"/>
              <w:ind w:left="0" w:right="0"/>
              <w:rPr>
                <w:rFonts w:hint="default" w:ascii="Times New Roman"/>
                <w:kern w:val="2"/>
                <w:sz w:val="26"/>
              </w:rPr>
            </w:pPr>
          </w:p>
          <w:p w14:paraId="25EBC71D">
            <w:pPr>
              <w:pStyle w:val="11"/>
              <w:keepNext w:val="0"/>
              <w:keepLines w:val="0"/>
              <w:suppressLineNumbers w:val="0"/>
              <w:spacing w:before="0" w:beforeAutospacing="0" w:after="0" w:afterAutospacing="0"/>
              <w:ind w:left="0" w:right="0"/>
              <w:rPr>
                <w:rFonts w:hint="default" w:ascii="Times New Roman"/>
                <w:kern w:val="2"/>
                <w:sz w:val="26"/>
              </w:rPr>
            </w:pPr>
          </w:p>
          <w:p w14:paraId="63E3414A">
            <w:pPr>
              <w:pStyle w:val="11"/>
              <w:keepNext w:val="0"/>
              <w:keepLines w:val="0"/>
              <w:suppressLineNumbers w:val="0"/>
              <w:spacing w:before="7" w:beforeAutospacing="0" w:after="0" w:afterAutospacing="0"/>
              <w:ind w:left="0" w:right="0"/>
              <w:rPr>
                <w:rFonts w:hint="default" w:ascii="Times New Roman"/>
                <w:kern w:val="2"/>
                <w:sz w:val="25"/>
              </w:rPr>
            </w:pPr>
          </w:p>
          <w:p w14:paraId="7657B06E">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0</w:t>
            </w:r>
          </w:p>
        </w:tc>
        <w:tc>
          <w:tcPr>
            <w:tcW w:w="2515" w:type="dxa"/>
          </w:tcPr>
          <w:p w14:paraId="7A89339F">
            <w:pPr>
              <w:pStyle w:val="11"/>
              <w:keepNext w:val="0"/>
              <w:keepLines w:val="0"/>
              <w:suppressLineNumbers w:val="0"/>
              <w:spacing w:before="0" w:beforeAutospacing="0" w:after="0" w:afterAutospacing="0"/>
              <w:ind w:left="0" w:right="0"/>
              <w:rPr>
                <w:rFonts w:hint="default" w:ascii="Times New Roman"/>
                <w:kern w:val="2"/>
                <w:sz w:val="26"/>
              </w:rPr>
            </w:pPr>
          </w:p>
          <w:p w14:paraId="1F7B253B">
            <w:pPr>
              <w:pStyle w:val="11"/>
              <w:keepNext w:val="0"/>
              <w:keepLines w:val="0"/>
              <w:suppressLineNumbers w:val="0"/>
              <w:spacing w:before="0" w:beforeAutospacing="0" w:after="0" w:afterAutospacing="0"/>
              <w:ind w:left="0" w:right="0"/>
              <w:rPr>
                <w:rFonts w:hint="default" w:ascii="Times New Roman"/>
                <w:kern w:val="2"/>
                <w:sz w:val="26"/>
              </w:rPr>
            </w:pPr>
          </w:p>
          <w:p w14:paraId="0227E987">
            <w:pPr>
              <w:pStyle w:val="11"/>
              <w:keepNext w:val="0"/>
              <w:keepLines w:val="0"/>
              <w:suppressLineNumbers w:val="0"/>
              <w:spacing w:before="1" w:beforeAutospacing="0" w:after="0" w:afterAutospacing="0"/>
              <w:ind w:left="0" w:right="0"/>
              <w:rPr>
                <w:rFonts w:hint="default" w:ascii="Times New Roman"/>
                <w:kern w:val="2"/>
                <w:sz w:val="36"/>
              </w:rPr>
            </w:pPr>
          </w:p>
          <w:p w14:paraId="29E47817">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卫星电视广播地面接收设施安装许可审批</w:t>
            </w:r>
          </w:p>
        </w:tc>
        <w:tc>
          <w:tcPr>
            <w:tcW w:w="2518" w:type="dxa"/>
          </w:tcPr>
          <w:p w14:paraId="32A7A77C">
            <w:pPr>
              <w:pStyle w:val="11"/>
              <w:keepNext w:val="0"/>
              <w:keepLines w:val="0"/>
              <w:suppressLineNumbers w:val="0"/>
              <w:spacing w:before="0" w:beforeAutospacing="0" w:after="0" w:afterAutospacing="0"/>
              <w:ind w:left="0" w:right="0"/>
              <w:rPr>
                <w:rFonts w:hint="default" w:ascii="Times New Roman"/>
                <w:kern w:val="2"/>
                <w:sz w:val="20"/>
              </w:rPr>
            </w:pPr>
          </w:p>
          <w:p w14:paraId="0E40C5F6">
            <w:pPr>
              <w:pStyle w:val="11"/>
              <w:keepNext w:val="0"/>
              <w:keepLines w:val="0"/>
              <w:suppressLineNumbers w:val="0"/>
              <w:spacing w:before="0" w:beforeAutospacing="0" w:after="0" w:afterAutospacing="0"/>
              <w:ind w:left="0" w:right="0"/>
              <w:rPr>
                <w:rFonts w:hint="default" w:ascii="Times New Roman"/>
                <w:kern w:val="2"/>
                <w:sz w:val="20"/>
              </w:rPr>
            </w:pPr>
          </w:p>
          <w:p w14:paraId="66010357">
            <w:pPr>
              <w:pStyle w:val="11"/>
              <w:keepNext w:val="0"/>
              <w:keepLines w:val="0"/>
              <w:suppressLineNumbers w:val="0"/>
              <w:spacing w:before="0" w:beforeAutospacing="0" w:after="0" w:afterAutospacing="0"/>
              <w:ind w:left="0" w:right="0"/>
              <w:rPr>
                <w:rFonts w:hint="default" w:ascii="Times New Roman"/>
                <w:kern w:val="2"/>
                <w:sz w:val="20"/>
              </w:rPr>
            </w:pPr>
          </w:p>
          <w:p w14:paraId="51FE8A6D">
            <w:pPr>
              <w:pStyle w:val="11"/>
              <w:keepNext w:val="0"/>
              <w:keepLines w:val="0"/>
              <w:suppressLineNumbers w:val="0"/>
              <w:spacing w:before="0" w:beforeAutospacing="0" w:after="0" w:afterAutospacing="0"/>
              <w:ind w:left="0" w:right="0"/>
              <w:rPr>
                <w:rFonts w:hint="default" w:ascii="Times New Roman"/>
                <w:kern w:val="2"/>
                <w:sz w:val="20"/>
              </w:rPr>
            </w:pPr>
          </w:p>
          <w:p w14:paraId="1347D34C">
            <w:pPr>
              <w:pStyle w:val="11"/>
              <w:keepNext w:val="0"/>
              <w:keepLines w:val="0"/>
              <w:suppressLineNumbers w:val="0"/>
              <w:spacing w:before="3" w:beforeAutospacing="0" w:after="0" w:afterAutospacing="0"/>
              <w:ind w:left="0" w:right="0"/>
              <w:rPr>
                <w:rFonts w:hint="default" w:ascii="Times New Roman"/>
                <w:kern w:val="2"/>
                <w:sz w:val="27"/>
              </w:rPr>
            </w:pPr>
          </w:p>
          <w:p w14:paraId="6156450C">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16D706C3">
            <w:pPr>
              <w:pStyle w:val="11"/>
              <w:keepNext w:val="0"/>
              <w:keepLines w:val="0"/>
              <w:suppressLineNumbers w:val="0"/>
              <w:spacing w:before="0" w:beforeAutospacing="0" w:after="0" w:afterAutospacing="0"/>
              <w:ind w:left="0" w:right="0"/>
              <w:jc w:val="center"/>
              <w:rPr>
                <w:rFonts w:hint="default" w:ascii="Times New Roman"/>
                <w:kern w:val="2"/>
                <w:sz w:val="26"/>
              </w:rPr>
            </w:pPr>
          </w:p>
          <w:p w14:paraId="269EF63F">
            <w:pPr>
              <w:pStyle w:val="11"/>
              <w:keepNext w:val="0"/>
              <w:keepLines w:val="0"/>
              <w:suppressLineNumbers w:val="0"/>
              <w:spacing w:before="0" w:beforeAutospacing="0" w:after="0" w:afterAutospacing="0"/>
              <w:ind w:left="0" w:right="0"/>
              <w:jc w:val="center"/>
              <w:rPr>
                <w:rFonts w:hint="default" w:ascii="Times New Roman"/>
                <w:kern w:val="2"/>
                <w:sz w:val="26"/>
              </w:rPr>
            </w:pPr>
          </w:p>
          <w:p w14:paraId="2E991919">
            <w:pPr>
              <w:pStyle w:val="11"/>
              <w:keepNext w:val="0"/>
              <w:keepLines w:val="0"/>
              <w:suppressLineNumbers w:val="0"/>
              <w:spacing w:before="0" w:beforeAutospacing="0" w:after="0" w:afterAutospacing="0"/>
              <w:ind w:left="0" w:right="0"/>
              <w:jc w:val="center"/>
              <w:rPr>
                <w:rFonts w:hint="default" w:ascii="Times New Roman"/>
                <w:kern w:val="2"/>
                <w:sz w:val="26"/>
              </w:rPr>
            </w:pPr>
          </w:p>
          <w:p w14:paraId="5CE41AE7">
            <w:pPr>
              <w:pStyle w:val="11"/>
              <w:keepNext w:val="0"/>
              <w:keepLines w:val="0"/>
              <w:suppressLineNumbers w:val="0"/>
              <w:spacing w:before="7" w:beforeAutospacing="0" w:after="0" w:afterAutospacing="0"/>
              <w:ind w:left="0" w:right="0"/>
              <w:jc w:val="center"/>
              <w:rPr>
                <w:rFonts w:hint="default" w:ascii="Times New Roman"/>
                <w:kern w:val="2"/>
                <w:sz w:val="26"/>
              </w:rPr>
            </w:pPr>
          </w:p>
          <w:p w14:paraId="6E8AB03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3801C73D">
            <w:pPr>
              <w:pStyle w:val="11"/>
              <w:keepNext w:val="0"/>
              <w:keepLines w:val="0"/>
              <w:suppressLineNumbers w:val="0"/>
              <w:spacing w:before="63" w:beforeAutospacing="0" w:after="0" w:afterAutospacing="0" w:line="297" w:lineRule="auto"/>
              <w:ind w:left="109" w:right="92"/>
              <w:jc w:val="both"/>
              <w:rPr>
                <w:rFonts w:hint="default"/>
                <w:kern w:val="2"/>
                <w:sz w:val="21"/>
              </w:rPr>
            </w:pPr>
            <w:r>
              <w:rPr>
                <w:rFonts w:hint="default"/>
                <w:spacing w:val="-4"/>
                <w:kern w:val="2"/>
                <w:sz w:val="24"/>
              </w:rPr>
              <w:t>《卫星电视广播地面接收设施管理规定》第三条 国家对卫星地面接收设施的生产、进口、销售、安装和使</w:t>
            </w:r>
            <w:r>
              <w:rPr>
                <w:rFonts w:hint="default"/>
                <w:spacing w:val="-7"/>
                <w:kern w:val="2"/>
                <w:sz w:val="24"/>
              </w:rPr>
              <w:t>用实行许可制度。生产、进口、销售、安装和使用卫星电视广播地面接收设施的许可条件，由国务院有关行</w:t>
            </w:r>
            <w:r>
              <w:rPr>
                <w:rFonts w:hint="default"/>
                <w:kern w:val="2"/>
                <w:sz w:val="24"/>
              </w:rPr>
              <w:t>政部门规定。</w:t>
            </w:r>
          </w:p>
          <w:p w14:paraId="012D1234">
            <w:pPr>
              <w:pStyle w:val="11"/>
              <w:keepNext w:val="0"/>
              <w:keepLines w:val="0"/>
              <w:suppressLineNumbers w:val="0"/>
              <w:spacing w:before="0" w:beforeAutospacing="0" w:after="0" w:afterAutospacing="0" w:line="304" w:lineRule="exact"/>
              <w:ind w:left="109" w:right="0"/>
              <w:jc w:val="both"/>
              <w:rPr>
                <w:rFonts w:hint="default"/>
                <w:kern w:val="2"/>
                <w:sz w:val="24"/>
              </w:rPr>
            </w:pPr>
            <w:r>
              <w:rPr>
                <w:rFonts w:hint="default"/>
                <w:kern w:val="2"/>
                <w:sz w:val="24"/>
              </w:rPr>
              <w:t>《卫星电视广播地面接收设施安装服务暂行办法》（</w:t>
            </w:r>
            <w:r>
              <w:rPr>
                <w:rFonts w:hint="default"/>
                <w:spacing w:val="-2"/>
                <w:kern w:val="2"/>
                <w:sz w:val="24"/>
              </w:rPr>
              <w:t xml:space="preserve">国家广播电影电视总局令第 </w:t>
            </w:r>
            <w:r>
              <w:rPr>
                <w:rFonts w:hint="default"/>
                <w:kern w:val="2"/>
                <w:sz w:val="24"/>
              </w:rPr>
              <w:t>60</w:t>
            </w:r>
            <w:r>
              <w:rPr>
                <w:rFonts w:hint="default"/>
                <w:spacing w:val="-5"/>
                <w:kern w:val="2"/>
                <w:sz w:val="24"/>
              </w:rPr>
              <w:t xml:space="preserve"> 号发布，国家新闻出版</w:t>
            </w:r>
          </w:p>
          <w:p w14:paraId="5E343C22">
            <w:pPr>
              <w:pStyle w:val="11"/>
              <w:keepNext w:val="0"/>
              <w:keepLines w:val="0"/>
              <w:suppressLineNumbers w:val="0"/>
              <w:spacing w:before="73" w:beforeAutospacing="0" w:after="0" w:afterAutospacing="0"/>
              <w:ind w:left="109" w:right="0"/>
              <w:rPr>
                <w:rFonts w:hint="default"/>
                <w:kern w:val="2"/>
                <w:sz w:val="24"/>
              </w:rPr>
            </w:pPr>
            <w:r>
              <w:rPr>
                <w:rFonts w:hint="default"/>
                <w:spacing w:val="-9"/>
                <w:kern w:val="2"/>
                <w:sz w:val="24"/>
              </w:rPr>
              <w:t xml:space="preserve">广电总局令第 </w:t>
            </w:r>
            <w:r>
              <w:rPr>
                <w:rFonts w:hint="default"/>
                <w:kern w:val="2"/>
                <w:sz w:val="24"/>
              </w:rPr>
              <w:t>3</w:t>
            </w:r>
            <w:r>
              <w:rPr>
                <w:rFonts w:hint="default"/>
                <w:spacing w:val="-15"/>
                <w:kern w:val="2"/>
                <w:sz w:val="24"/>
              </w:rPr>
              <w:t xml:space="preserve"> 号修正</w:t>
            </w:r>
            <w:r>
              <w:rPr>
                <w:rFonts w:hint="default"/>
                <w:spacing w:val="-17"/>
                <w:kern w:val="2"/>
                <w:sz w:val="24"/>
              </w:rPr>
              <w:t>）</w:t>
            </w:r>
            <w:r>
              <w:rPr>
                <w:rFonts w:hint="default"/>
                <w:spacing w:val="-2"/>
                <w:kern w:val="2"/>
                <w:sz w:val="24"/>
              </w:rPr>
              <w:t>第七条  设立卫星地面接收设施安装服务机构，应当根据拟申请服务区的范围，向</w:t>
            </w:r>
          </w:p>
          <w:p w14:paraId="5E9E8F4E">
            <w:pPr>
              <w:pStyle w:val="11"/>
              <w:keepNext w:val="0"/>
              <w:keepLines w:val="0"/>
              <w:suppressLineNumbers w:val="0"/>
              <w:spacing w:before="1" w:beforeAutospacing="0" w:after="0" w:afterAutospacing="0" w:line="380" w:lineRule="atLeast"/>
              <w:ind w:left="109" w:right="45"/>
              <w:rPr>
                <w:rFonts w:hint="default"/>
                <w:kern w:val="2"/>
                <w:sz w:val="21"/>
              </w:rPr>
            </w:pPr>
            <w:r>
              <w:rPr>
                <w:rFonts w:hint="default"/>
                <w:kern w:val="2"/>
                <w:sz w:val="24"/>
              </w:rPr>
              <w:t>所在地县级以上人民政府广播影视行政部门提出申请，经逐级审核后，报省、自治区、直辖市以上人民政府广播影视行政部门审批。</w:t>
            </w:r>
          </w:p>
        </w:tc>
        <w:tc>
          <w:tcPr>
            <w:tcW w:w="1275" w:type="dxa"/>
          </w:tcPr>
          <w:p w14:paraId="7F5AAEE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D65C8E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7753E6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340FCB6">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134CCE3E">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76181F31">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08299912">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2" w:type="dxa"/>
          </w:tcPr>
          <w:p w14:paraId="16732D55">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87EDF45">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0DEF81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095AAA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0360A6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A0AEE0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1732E95">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794E7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0" w:hRule="atLeast"/>
        </w:trPr>
        <w:tc>
          <w:tcPr>
            <w:tcW w:w="763" w:type="dxa"/>
          </w:tcPr>
          <w:p w14:paraId="26AD95A1">
            <w:pPr>
              <w:pStyle w:val="11"/>
              <w:keepNext w:val="0"/>
              <w:keepLines w:val="0"/>
              <w:suppressLineNumbers w:val="0"/>
              <w:spacing w:before="0" w:beforeAutospacing="0" w:after="0" w:afterAutospacing="0"/>
              <w:ind w:left="0" w:right="0"/>
              <w:rPr>
                <w:rFonts w:hint="default" w:ascii="Times New Roman"/>
                <w:kern w:val="2"/>
                <w:sz w:val="26"/>
              </w:rPr>
            </w:pPr>
          </w:p>
          <w:p w14:paraId="2EB36DEC">
            <w:pPr>
              <w:pStyle w:val="11"/>
              <w:keepNext w:val="0"/>
              <w:keepLines w:val="0"/>
              <w:suppressLineNumbers w:val="0"/>
              <w:spacing w:before="0" w:beforeAutospacing="0" w:after="0" w:afterAutospacing="0"/>
              <w:ind w:left="0" w:right="0"/>
              <w:rPr>
                <w:rFonts w:hint="default" w:ascii="Times New Roman"/>
                <w:kern w:val="2"/>
                <w:sz w:val="26"/>
              </w:rPr>
            </w:pPr>
          </w:p>
          <w:p w14:paraId="22184B22">
            <w:pPr>
              <w:pStyle w:val="11"/>
              <w:keepNext w:val="0"/>
              <w:keepLines w:val="0"/>
              <w:suppressLineNumbers w:val="0"/>
              <w:spacing w:before="0" w:beforeAutospacing="0" w:after="0" w:afterAutospacing="0"/>
              <w:ind w:left="0" w:right="0"/>
              <w:rPr>
                <w:rFonts w:hint="default" w:ascii="Times New Roman"/>
                <w:kern w:val="2"/>
                <w:sz w:val="26"/>
              </w:rPr>
            </w:pPr>
          </w:p>
          <w:p w14:paraId="472ECBE9">
            <w:pPr>
              <w:pStyle w:val="11"/>
              <w:keepNext w:val="0"/>
              <w:keepLines w:val="0"/>
              <w:suppressLineNumbers w:val="0"/>
              <w:spacing w:before="0" w:beforeAutospacing="0" w:after="0" w:afterAutospacing="0"/>
              <w:ind w:left="0" w:right="0"/>
              <w:rPr>
                <w:rFonts w:hint="default" w:ascii="Times New Roman"/>
                <w:kern w:val="2"/>
                <w:sz w:val="26"/>
              </w:rPr>
            </w:pPr>
          </w:p>
          <w:p w14:paraId="6569E8CD">
            <w:pPr>
              <w:pStyle w:val="11"/>
              <w:keepNext w:val="0"/>
              <w:keepLines w:val="0"/>
              <w:suppressLineNumbers w:val="0"/>
              <w:spacing w:before="0" w:beforeAutospacing="0" w:after="0" w:afterAutospacing="0"/>
              <w:ind w:left="0" w:right="0"/>
              <w:rPr>
                <w:rFonts w:hint="default" w:ascii="Times New Roman"/>
                <w:kern w:val="2"/>
                <w:sz w:val="26"/>
              </w:rPr>
            </w:pPr>
          </w:p>
          <w:p w14:paraId="754DFF29">
            <w:pPr>
              <w:pStyle w:val="11"/>
              <w:keepNext w:val="0"/>
              <w:keepLines w:val="0"/>
              <w:suppressLineNumbers w:val="0"/>
              <w:spacing w:before="0" w:beforeAutospacing="0" w:after="0" w:afterAutospacing="0"/>
              <w:ind w:left="0" w:right="0"/>
              <w:rPr>
                <w:rFonts w:hint="default" w:ascii="Times New Roman"/>
                <w:kern w:val="2"/>
                <w:sz w:val="26"/>
              </w:rPr>
            </w:pPr>
          </w:p>
          <w:p w14:paraId="253B8C02">
            <w:pPr>
              <w:pStyle w:val="11"/>
              <w:keepNext w:val="0"/>
              <w:keepLines w:val="0"/>
              <w:suppressLineNumbers w:val="0"/>
              <w:spacing w:before="0" w:beforeAutospacing="0" w:after="0" w:afterAutospacing="0"/>
              <w:ind w:left="0" w:right="0"/>
              <w:rPr>
                <w:rFonts w:hint="default" w:ascii="Times New Roman"/>
                <w:kern w:val="2"/>
                <w:sz w:val="26"/>
              </w:rPr>
            </w:pPr>
          </w:p>
          <w:p w14:paraId="5F5CB164">
            <w:pPr>
              <w:pStyle w:val="11"/>
              <w:keepNext w:val="0"/>
              <w:keepLines w:val="0"/>
              <w:suppressLineNumbers w:val="0"/>
              <w:spacing w:before="8" w:beforeAutospacing="0" w:after="0" w:afterAutospacing="0"/>
              <w:ind w:left="0" w:right="0"/>
              <w:rPr>
                <w:rFonts w:hint="default" w:ascii="Times New Roman"/>
                <w:kern w:val="2"/>
                <w:sz w:val="20"/>
              </w:rPr>
            </w:pPr>
          </w:p>
          <w:p w14:paraId="2F05517D">
            <w:pPr>
              <w:pStyle w:val="11"/>
              <w:keepNext w:val="0"/>
              <w:keepLines w:val="0"/>
              <w:suppressLineNumbers w:val="0"/>
              <w:spacing w:before="1"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1</w:t>
            </w:r>
          </w:p>
        </w:tc>
        <w:tc>
          <w:tcPr>
            <w:tcW w:w="2515" w:type="dxa"/>
          </w:tcPr>
          <w:p w14:paraId="35CDA163">
            <w:pPr>
              <w:pStyle w:val="11"/>
              <w:keepNext w:val="0"/>
              <w:keepLines w:val="0"/>
              <w:suppressLineNumbers w:val="0"/>
              <w:spacing w:before="0" w:beforeAutospacing="0" w:after="0" w:afterAutospacing="0"/>
              <w:ind w:left="0" w:right="0"/>
              <w:rPr>
                <w:rFonts w:hint="default" w:ascii="Times New Roman"/>
                <w:kern w:val="2"/>
                <w:sz w:val="26"/>
              </w:rPr>
            </w:pPr>
          </w:p>
          <w:p w14:paraId="2275004D">
            <w:pPr>
              <w:pStyle w:val="11"/>
              <w:keepNext w:val="0"/>
              <w:keepLines w:val="0"/>
              <w:suppressLineNumbers w:val="0"/>
              <w:spacing w:before="0" w:beforeAutospacing="0" w:after="0" w:afterAutospacing="0"/>
              <w:ind w:left="0" w:right="0"/>
              <w:rPr>
                <w:rFonts w:hint="default" w:ascii="Times New Roman"/>
                <w:kern w:val="2"/>
                <w:sz w:val="26"/>
              </w:rPr>
            </w:pPr>
          </w:p>
          <w:p w14:paraId="0B291FE1">
            <w:pPr>
              <w:pStyle w:val="11"/>
              <w:keepNext w:val="0"/>
              <w:keepLines w:val="0"/>
              <w:suppressLineNumbers w:val="0"/>
              <w:spacing w:before="0" w:beforeAutospacing="0" w:after="0" w:afterAutospacing="0"/>
              <w:ind w:left="0" w:right="0"/>
              <w:rPr>
                <w:rFonts w:hint="default" w:ascii="Times New Roman"/>
                <w:kern w:val="2"/>
                <w:sz w:val="26"/>
              </w:rPr>
            </w:pPr>
          </w:p>
          <w:p w14:paraId="5BD56822">
            <w:pPr>
              <w:pStyle w:val="11"/>
              <w:keepNext w:val="0"/>
              <w:keepLines w:val="0"/>
              <w:suppressLineNumbers w:val="0"/>
              <w:spacing w:before="0" w:beforeAutospacing="0" w:after="0" w:afterAutospacing="0"/>
              <w:ind w:left="0" w:right="0"/>
              <w:rPr>
                <w:rFonts w:hint="default" w:ascii="Times New Roman"/>
                <w:kern w:val="2"/>
                <w:sz w:val="26"/>
              </w:rPr>
            </w:pPr>
          </w:p>
          <w:p w14:paraId="319E2E4E">
            <w:pPr>
              <w:pStyle w:val="11"/>
              <w:keepNext w:val="0"/>
              <w:keepLines w:val="0"/>
              <w:suppressLineNumbers w:val="0"/>
              <w:spacing w:before="0" w:beforeAutospacing="0" w:after="0" w:afterAutospacing="0"/>
              <w:ind w:left="0" w:right="0"/>
              <w:rPr>
                <w:rFonts w:hint="default" w:ascii="Times New Roman"/>
                <w:kern w:val="2"/>
                <w:sz w:val="26"/>
              </w:rPr>
            </w:pPr>
          </w:p>
          <w:p w14:paraId="624CDAD1">
            <w:pPr>
              <w:pStyle w:val="11"/>
              <w:keepNext w:val="0"/>
              <w:keepLines w:val="0"/>
              <w:suppressLineNumbers w:val="0"/>
              <w:spacing w:before="2" w:beforeAutospacing="0" w:after="0" w:afterAutospacing="0"/>
              <w:ind w:left="0" w:right="0"/>
              <w:rPr>
                <w:rFonts w:hint="default" w:ascii="Times New Roman"/>
                <w:kern w:val="2"/>
                <w:sz w:val="24"/>
              </w:rPr>
            </w:pPr>
          </w:p>
          <w:p w14:paraId="1B7814FC">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4"/>
                <w:kern w:val="2"/>
                <w:sz w:val="24"/>
              </w:rPr>
              <w:t>无线广播电视发射设</w:t>
            </w:r>
            <w:r>
              <w:rPr>
                <w:rFonts w:hint="default"/>
                <w:spacing w:val="-101"/>
                <w:kern w:val="2"/>
                <w:sz w:val="24"/>
              </w:rPr>
              <w:t>备</w:t>
            </w:r>
            <w:r>
              <w:rPr>
                <w:rFonts w:hint="default"/>
                <w:kern w:val="2"/>
                <w:sz w:val="24"/>
              </w:rPr>
              <w:t>（</w:t>
            </w:r>
            <w:r>
              <w:rPr>
                <w:rFonts w:hint="default"/>
                <w:spacing w:val="-3"/>
                <w:kern w:val="2"/>
                <w:sz w:val="24"/>
              </w:rPr>
              <w:t>不含小功率无线广</w:t>
            </w:r>
            <w:r>
              <w:rPr>
                <w:rFonts w:hint="default"/>
                <w:kern w:val="2"/>
                <w:sz w:val="24"/>
              </w:rPr>
              <w:t>播电视发射设备</w:t>
            </w:r>
            <w:r>
              <w:rPr>
                <w:rFonts w:hint="default"/>
                <w:spacing w:val="-101"/>
                <w:kern w:val="2"/>
                <w:sz w:val="24"/>
              </w:rPr>
              <w:t>）</w:t>
            </w:r>
            <w:r>
              <w:rPr>
                <w:rFonts w:hint="default"/>
                <w:spacing w:val="-9"/>
                <w:kern w:val="2"/>
                <w:sz w:val="24"/>
              </w:rPr>
              <w:t>订购</w:t>
            </w:r>
            <w:r>
              <w:rPr>
                <w:rFonts w:hint="default"/>
                <w:kern w:val="2"/>
                <w:sz w:val="24"/>
              </w:rPr>
              <w:t>证明核发</w:t>
            </w:r>
          </w:p>
        </w:tc>
        <w:tc>
          <w:tcPr>
            <w:tcW w:w="2518" w:type="dxa"/>
          </w:tcPr>
          <w:p w14:paraId="64965F7A">
            <w:pPr>
              <w:pStyle w:val="11"/>
              <w:keepNext w:val="0"/>
              <w:keepLines w:val="0"/>
              <w:suppressLineNumbers w:val="0"/>
              <w:spacing w:before="0" w:beforeAutospacing="0" w:after="0" w:afterAutospacing="0"/>
              <w:ind w:left="0" w:right="0"/>
              <w:rPr>
                <w:rFonts w:hint="default" w:ascii="Times New Roman"/>
                <w:kern w:val="2"/>
                <w:sz w:val="20"/>
              </w:rPr>
            </w:pPr>
          </w:p>
          <w:p w14:paraId="2FE1EFD6">
            <w:pPr>
              <w:pStyle w:val="11"/>
              <w:keepNext w:val="0"/>
              <w:keepLines w:val="0"/>
              <w:suppressLineNumbers w:val="0"/>
              <w:spacing w:before="0" w:beforeAutospacing="0" w:after="0" w:afterAutospacing="0"/>
              <w:ind w:left="0" w:right="0"/>
              <w:rPr>
                <w:rFonts w:hint="default" w:ascii="Times New Roman"/>
                <w:kern w:val="2"/>
                <w:sz w:val="20"/>
              </w:rPr>
            </w:pPr>
          </w:p>
          <w:p w14:paraId="64F084E9">
            <w:pPr>
              <w:pStyle w:val="11"/>
              <w:keepNext w:val="0"/>
              <w:keepLines w:val="0"/>
              <w:suppressLineNumbers w:val="0"/>
              <w:spacing w:before="0" w:beforeAutospacing="0" w:after="0" w:afterAutospacing="0"/>
              <w:ind w:left="0" w:right="0"/>
              <w:rPr>
                <w:rFonts w:hint="default" w:ascii="Times New Roman"/>
                <w:kern w:val="2"/>
                <w:sz w:val="20"/>
              </w:rPr>
            </w:pPr>
          </w:p>
          <w:p w14:paraId="631AC322">
            <w:pPr>
              <w:pStyle w:val="11"/>
              <w:keepNext w:val="0"/>
              <w:keepLines w:val="0"/>
              <w:suppressLineNumbers w:val="0"/>
              <w:spacing w:before="0" w:beforeAutospacing="0" w:after="0" w:afterAutospacing="0"/>
              <w:ind w:left="0" w:right="0"/>
              <w:rPr>
                <w:rFonts w:hint="default" w:ascii="Times New Roman"/>
                <w:kern w:val="2"/>
                <w:sz w:val="20"/>
              </w:rPr>
            </w:pPr>
          </w:p>
          <w:p w14:paraId="769440E9">
            <w:pPr>
              <w:pStyle w:val="11"/>
              <w:keepNext w:val="0"/>
              <w:keepLines w:val="0"/>
              <w:suppressLineNumbers w:val="0"/>
              <w:spacing w:before="0" w:beforeAutospacing="0" w:after="0" w:afterAutospacing="0"/>
              <w:ind w:left="0" w:right="0"/>
              <w:rPr>
                <w:rFonts w:hint="default" w:ascii="Times New Roman"/>
                <w:kern w:val="2"/>
                <w:sz w:val="20"/>
              </w:rPr>
            </w:pPr>
          </w:p>
          <w:p w14:paraId="16273328">
            <w:pPr>
              <w:pStyle w:val="11"/>
              <w:keepNext w:val="0"/>
              <w:keepLines w:val="0"/>
              <w:suppressLineNumbers w:val="0"/>
              <w:spacing w:before="0" w:beforeAutospacing="0" w:after="0" w:afterAutospacing="0"/>
              <w:ind w:left="0" w:right="0"/>
              <w:rPr>
                <w:rFonts w:hint="default" w:ascii="Times New Roman"/>
                <w:kern w:val="2"/>
                <w:sz w:val="20"/>
              </w:rPr>
            </w:pPr>
          </w:p>
          <w:p w14:paraId="0938EB3C">
            <w:pPr>
              <w:pStyle w:val="11"/>
              <w:keepNext w:val="0"/>
              <w:keepLines w:val="0"/>
              <w:suppressLineNumbers w:val="0"/>
              <w:spacing w:before="0" w:beforeAutospacing="0" w:after="0" w:afterAutospacing="0"/>
              <w:ind w:left="0" w:right="0"/>
              <w:rPr>
                <w:rFonts w:hint="default" w:ascii="Times New Roman"/>
                <w:kern w:val="2"/>
                <w:sz w:val="20"/>
              </w:rPr>
            </w:pPr>
          </w:p>
          <w:p w14:paraId="4D87C1E2">
            <w:pPr>
              <w:pStyle w:val="11"/>
              <w:keepNext w:val="0"/>
              <w:keepLines w:val="0"/>
              <w:suppressLineNumbers w:val="0"/>
              <w:spacing w:before="0" w:beforeAutospacing="0" w:after="0" w:afterAutospacing="0"/>
              <w:ind w:left="0" w:right="0"/>
              <w:rPr>
                <w:rFonts w:hint="default" w:ascii="Times New Roman"/>
                <w:kern w:val="2"/>
                <w:sz w:val="20"/>
              </w:rPr>
            </w:pPr>
          </w:p>
          <w:p w14:paraId="291AE252">
            <w:pPr>
              <w:pStyle w:val="11"/>
              <w:keepNext w:val="0"/>
              <w:keepLines w:val="0"/>
              <w:suppressLineNumbers w:val="0"/>
              <w:spacing w:before="0" w:beforeAutospacing="0" w:after="0" w:afterAutospacing="0"/>
              <w:ind w:left="0" w:right="0"/>
              <w:rPr>
                <w:rFonts w:hint="default" w:ascii="Times New Roman"/>
                <w:kern w:val="2"/>
                <w:sz w:val="20"/>
              </w:rPr>
            </w:pPr>
          </w:p>
          <w:p w14:paraId="3736B562">
            <w:pPr>
              <w:pStyle w:val="11"/>
              <w:keepNext w:val="0"/>
              <w:keepLines w:val="0"/>
              <w:suppressLineNumbers w:val="0"/>
              <w:spacing w:before="4" w:beforeAutospacing="0" w:after="0" w:afterAutospacing="0"/>
              <w:ind w:left="0" w:right="0"/>
              <w:rPr>
                <w:rFonts w:hint="default" w:ascii="Times New Roman"/>
                <w:kern w:val="2"/>
                <w:sz w:val="26"/>
              </w:rPr>
            </w:pPr>
          </w:p>
          <w:p w14:paraId="49C1E48F">
            <w:pPr>
              <w:pStyle w:val="11"/>
              <w:keepNext w:val="0"/>
              <w:keepLines w:val="0"/>
              <w:suppressLineNumbers w:val="0"/>
              <w:spacing w:before="0" w:beforeAutospacing="0" w:after="0" w:afterAutospacing="0"/>
              <w:ind w:left="108" w:right="0"/>
              <w:rPr>
                <w:rFonts w:hint="default"/>
                <w:kern w:val="2"/>
                <w:sz w:val="21"/>
              </w:rPr>
            </w:pPr>
          </w:p>
        </w:tc>
        <w:tc>
          <w:tcPr>
            <w:tcW w:w="1322" w:type="dxa"/>
          </w:tcPr>
          <w:p w14:paraId="543DC408">
            <w:pPr>
              <w:pStyle w:val="11"/>
              <w:keepNext w:val="0"/>
              <w:keepLines w:val="0"/>
              <w:suppressLineNumbers w:val="0"/>
              <w:spacing w:before="0" w:beforeAutospacing="0" w:after="0" w:afterAutospacing="0"/>
              <w:ind w:left="0" w:right="0"/>
              <w:jc w:val="center"/>
              <w:rPr>
                <w:rFonts w:hint="default" w:ascii="Times New Roman"/>
                <w:kern w:val="2"/>
                <w:sz w:val="26"/>
              </w:rPr>
            </w:pPr>
          </w:p>
          <w:p w14:paraId="503B5ED3">
            <w:pPr>
              <w:pStyle w:val="11"/>
              <w:keepNext w:val="0"/>
              <w:keepLines w:val="0"/>
              <w:suppressLineNumbers w:val="0"/>
              <w:spacing w:before="0" w:beforeAutospacing="0" w:after="0" w:afterAutospacing="0"/>
              <w:ind w:left="0" w:right="0"/>
              <w:jc w:val="center"/>
              <w:rPr>
                <w:rFonts w:hint="default" w:ascii="Times New Roman"/>
                <w:kern w:val="2"/>
                <w:sz w:val="26"/>
              </w:rPr>
            </w:pPr>
          </w:p>
          <w:p w14:paraId="4F35E38C">
            <w:pPr>
              <w:pStyle w:val="11"/>
              <w:keepNext w:val="0"/>
              <w:keepLines w:val="0"/>
              <w:suppressLineNumbers w:val="0"/>
              <w:spacing w:before="0" w:beforeAutospacing="0" w:after="0" w:afterAutospacing="0"/>
              <w:ind w:left="0" w:right="0"/>
              <w:jc w:val="center"/>
              <w:rPr>
                <w:rFonts w:hint="default" w:ascii="Times New Roman"/>
                <w:kern w:val="2"/>
                <w:sz w:val="26"/>
              </w:rPr>
            </w:pPr>
          </w:p>
          <w:p w14:paraId="349B9799">
            <w:pPr>
              <w:pStyle w:val="11"/>
              <w:keepNext w:val="0"/>
              <w:keepLines w:val="0"/>
              <w:suppressLineNumbers w:val="0"/>
              <w:spacing w:before="0" w:beforeAutospacing="0" w:after="0" w:afterAutospacing="0"/>
              <w:ind w:left="0" w:right="0"/>
              <w:jc w:val="center"/>
              <w:rPr>
                <w:rFonts w:hint="default" w:ascii="Times New Roman"/>
                <w:kern w:val="2"/>
                <w:sz w:val="26"/>
              </w:rPr>
            </w:pPr>
          </w:p>
          <w:p w14:paraId="1738FE73">
            <w:pPr>
              <w:pStyle w:val="11"/>
              <w:keepNext w:val="0"/>
              <w:keepLines w:val="0"/>
              <w:suppressLineNumbers w:val="0"/>
              <w:spacing w:before="0" w:beforeAutospacing="0" w:after="0" w:afterAutospacing="0"/>
              <w:ind w:left="0" w:right="0"/>
              <w:jc w:val="center"/>
              <w:rPr>
                <w:rFonts w:hint="default" w:ascii="Times New Roman"/>
                <w:kern w:val="2"/>
                <w:sz w:val="26"/>
              </w:rPr>
            </w:pPr>
          </w:p>
          <w:p w14:paraId="0D081A94">
            <w:pPr>
              <w:pStyle w:val="11"/>
              <w:keepNext w:val="0"/>
              <w:keepLines w:val="0"/>
              <w:suppressLineNumbers w:val="0"/>
              <w:spacing w:before="0" w:beforeAutospacing="0" w:after="0" w:afterAutospacing="0"/>
              <w:ind w:left="0" w:right="0"/>
              <w:jc w:val="center"/>
              <w:rPr>
                <w:rFonts w:hint="default" w:ascii="Times New Roman"/>
                <w:kern w:val="2"/>
                <w:sz w:val="26"/>
              </w:rPr>
            </w:pPr>
          </w:p>
          <w:p w14:paraId="4D6198B6">
            <w:pPr>
              <w:pStyle w:val="11"/>
              <w:keepNext w:val="0"/>
              <w:keepLines w:val="0"/>
              <w:suppressLineNumbers w:val="0"/>
              <w:spacing w:before="0" w:beforeAutospacing="0" w:after="0" w:afterAutospacing="0"/>
              <w:ind w:left="0" w:right="0"/>
              <w:jc w:val="center"/>
              <w:rPr>
                <w:rFonts w:hint="default" w:ascii="Times New Roman"/>
                <w:kern w:val="2"/>
                <w:sz w:val="26"/>
              </w:rPr>
            </w:pPr>
          </w:p>
          <w:p w14:paraId="3E92E6B7">
            <w:pPr>
              <w:pStyle w:val="11"/>
              <w:keepNext w:val="0"/>
              <w:keepLines w:val="0"/>
              <w:suppressLineNumbers w:val="0"/>
              <w:spacing w:before="9" w:beforeAutospacing="0" w:after="0" w:afterAutospacing="0"/>
              <w:ind w:left="0" w:right="0"/>
              <w:jc w:val="center"/>
              <w:rPr>
                <w:rFonts w:hint="default" w:ascii="Times New Roman"/>
                <w:kern w:val="2"/>
                <w:sz w:val="21"/>
              </w:rPr>
            </w:pPr>
          </w:p>
          <w:p w14:paraId="15E0CEC8">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14D63FEA">
            <w:pPr>
              <w:pStyle w:val="11"/>
              <w:keepNext w:val="0"/>
              <w:keepLines w:val="0"/>
              <w:suppressLineNumbers w:val="0"/>
              <w:spacing w:before="63" w:beforeAutospacing="0" w:after="0" w:afterAutospacing="0" w:line="297" w:lineRule="auto"/>
              <w:ind w:left="109" w:right="95"/>
              <w:jc w:val="both"/>
              <w:rPr>
                <w:rFonts w:hint="default"/>
                <w:kern w:val="2"/>
                <w:sz w:val="21"/>
              </w:rPr>
            </w:pPr>
            <w:r>
              <w:rPr>
                <w:rFonts w:hint="default"/>
                <w:spacing w:val="-4"/>
                <w:kern w:val="2"/>
                <w:sz w:val="24"/>
              </w:rPr>
              <w:t xml:space="preserve">《国务院对确需保留的行政审批项目设定行政许可的决定》附件第 </w:t>
            </w:r>
            <w:r>
              <w:rPr>
                <w:rFonts w:hint="default"/>
                <w:kern w:val="2"/>
                <w:sz w:val="24"/>
              </w:rPr>
              <w:t>311</w:t>
            </w:r>
            <w:r>
              <w:rPr>
                <w:rFonts w:hint="default"/>
                <w:spacing w:val="-9"/>
                <w:kern w:val="2"/>
                <w:sz w:val="24"/>
              </w:rPr>
              <w:t xml:space="preserve"> 项 无线广播电视发射设备订购证明</w:t>
            </w:r>
            <w:r>
              <w:rPr>
                <w:rFonts w:hint="default"/>
                <w:kern w:val="2"/>
                <w:sz w:val="24"/>
              </w:rPr>
              <w:t>核发，实施机关：广电总局。</w:t>
            </w:r>
          </w:p>
          <w:p w14:paraId="41FCABD7">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《广播电视无线传输覆盖网管理办法》（</w:t>
            </w:r>
            <w:r>
              <w:rPr>
                <w:rFonts w:hint="default"/>
                <w:spacing w:val="-5"/>
                <w:kern w:val="2"/>
                <w:sz w:val="24"/>
              </w:rPr>
              <w:t xml:space="preserve">国家广播电影电视总局令第 </w:t>
            </w:r>
            <w:r>
              <w:rPr>
                <w:rFonts w:hint="default"/>
                <w:kern w:val="2"/>
                <w:sz w:val="24"/>
              </w:rPr>
              <w:t>45</w:t>
            </w:r>
            <w:r>
              <w:rPr>
                <w:rFonts w:hint="default"/>
                <w:spacing w:val="-30"/>
                <w:kern w:val="2"/>
                <w:sz w:val="24"/>
              </w:rPr>
              <w:t xml:space="preserve"> 号</w:t>
            </w:r>
            <w:r>
              <w:rPr>
                <w:rFonts w:hint="default"/>
                <w:kern w:val="2"/>
                <w:sz w:val="24"/>
              </w:rPr>
              <w:t>）</w:t>
            </w:r>
            <w:r>
              <w:rPr>
                <w:rFonts w:hint="default"/>
                <w:spacing w:val="1"/>
                <w:kern w:val="2"/>
                <w:sz w:val="24"/>
              </w:rPr>
              <w:t>第十二条 下列业务，由申请</w:t>
            </w:r>
            <w:r>
              <w:rPr>
                <w:rFonts w:hint="default"/>
                <w:spacing w:val="-5"/>
                <w:kern w:val="2"/>
                <w:sz w:val="24"/>
              </w:rPr>
              <w:t>单位向所在地县级以上广播电视行政部门提出书面申请，经逐级审核后，报广电总局审批，领取《广播电视</w:t>
            </w:r>
            <w:r>
              <w:rPr>
                <w:rFonts w:hint="default"/>
                <w:spacing w:val="-1"/>
                <w:kern w:val="2"/>
                <w:sz w:val="24"/>
              </w:rPr>
              <w:t>节目传送业务经营许可证</w:t>
            </w:r>
            <w:r>
              <w:rPr>
                <w:rFonts w:hint="default"/>
                <w:kern w:val="2"/>
                <w:sz w:val="24"/>
              </w:rPr>
              <w:t>（无线</w:t>
            </w:r>
            <w:r>
              <w:rPr>
                <w:rFonts w:hint="default"/>
                <w:spacing w:val="-5"/>
                <w:kern w:val="2"/>
                <w:sz w:val="24"/>
              </w:rPr>
              <w:t>）</w:t>
            </w:r>
            <w:r>
              <w:rPr>
                <w:rFonts w:hint="default"/>
                <w:spacing w:val="-4"/>
                <w:kern w:val="2"/>
                <w:sz w:val="24"/>
              </w:rPr>
              <w:t>》：（</w:t>
            </w:r>
            <w:r>
              <w:rPr>
                <w:rFonts w:hint="default"/>
                <w:kern w:val="2"/>
                <w:sz w:val="24"/>
              </w:rPr>
              <w:t>一</w:t>
            </w:r>
            <w:r>
              <w:rPr>
                <w:rFonts w:hint="default"/>
                <w:spacing w:val="-5"/>
                <w:kern w:val="2"/>
                <w:sz w:val="24"/>
              </w:rPr>
              <w:t>）</w:t>
            </w:r>
            <w:r>
              <w:rPr>
                <w:rFonts w:hint="default"/>
                <w:spacing w:val="-3"/>
                <w:kern w:val="2"/>
                <w:sz w:val="24"/>
              </w:rPr>
              <w:t>中、短波广播；</w:t>
            </w:r>
            <w:r>
              <w:rPr>
                <w:rFonts w:hint="default"/>
                <w:spacing w:val="-4"/>
                <w:kern w:val="2"/>
                <w:sz w:val="24"/>
              </w:rPr>
              <w:t>（</w:t>
            </w:r>
            <w:r>
              <w:rPr>
                <w:rFonts w:hint="default"/>
                <w:kern w:val="2"/>
                <w:sz w:val="24"/>
              </w:rPr>
              <w:t>二</w:t>
            </w:r>
            <w:r>
              <w:rPr>
                <w:rFonts w:hint="default"/>
                <w:spacing w:val="-5"/>
                <w:kern w:val="2"/>
                <w:sz w:val="24"/>
              </w:rPr>
              <w:t>）</w:t>
            </w:r>
            <w:r>
              <w:rPr>
                <w:rFonts w:hint="default"/>
                <w:spacing w:val="-3"/>
                <w:kern w:val="2"/>
                <w:sz w:val="24"/>
              </w:rPr>
              <w:t>调频、电视广播</w:t>
            </w:r>
            <w:r>
              <w:rPr>
                <w:rFonts w:hint="default"/>
                <w:kern w:val="2"/>
                <w:sz w:val="24"/>
              </w:rPr>
              <w:t>（</w:t>
            </w:r>
            <w:r>
              <w:rPr>
                <w:rFonts w:hint="default"/>
                <w:spacing w:val="-2"/>
                <w:kern w:val="2"/>
                <w:sz w:val="24"/>
              </w:rPr>
              <w:t>使用发射机标称功率</w:t>
            </w:r>
            <w:r>
              <w:rPr>
                <w:rFonts w:hint="default"/>
                <w:kern w:val="2"/>
                <w:sz w:val="24"/>
              </w:rPr>
              <w:t>50</w:t>
            </w:r>
            <w:r>
              <w:rPr>
                <w:rFonts w:hint="default"/>
                <w:spacing w:val="-35"/>
                <w:kern w:val="2"/>
                <w:sz w:val="24"/>
              </w:rPr>
              <w:t xml:space="preserve"> 瓦</w:t>
            </w:r>
            <w:r>
              <w:rPr>
                <w:rFonts w:hint="default"/>
                <w:kern w:val="2"/>
                <w:sz w:val="24"/>
              </w:rPr>
              <w:t>（不含</w:t>
            </w:r>
            <w:r>
              <w:rPr>
                <w:rFonts w:hint="default"/>
                <w:spacing w:val="-10"/>
                <w:kern w:val="2"/>
                <w:sz w:val="24"/>
              </w:rPr>
              <w:t>）</w:t>
            </w:r>
            <w:r>
              <w:rPr>
                <w:rFonts w:hint="default"/>
                <w:kern w:val="2"/>
                <w:sz w:val="24"/>
              </w:rPr>
              <w:t>以上发射设备</w:t>
            </w:r>
            <w:r>
              <w:rPr>
                <w:rFonts w:hint="default"/>
                <w:spacing w:val="-10"/>
                <w:kern w:val="2"/>
                <w:sz w:val="24"/>
              </w:rPr>
              <w:t>）；（</w:t>
            </w:r>
            <w:r>
              <w:rPr>
                <w:rFonts w:hint="default"/>
                <w:kern w:val="2"/>
                <w:sz w:val="24"/>
              </w:rPr>
              <w:t>三</w:t>
            </w:r>
            <w:r>
              <w:rPr>
                <w:rFonts w:hint="default"/>
                <w:spacing w:val="-10"/>
                <w:kern w:val="2"/>
                <w:sz w:val="24"/>
              </w:rPr>
              <w:t>）</w:t>
            </w:r>
            <w:r>
              <w:rPr>
                <w:rFonts w:hint="default"/>
                <w:spacing w:val="-2"/>
                <w:kern w:val="2"/>
                <w:sz w:val="24"/>
              </w:rPr>
              <w:t>调频同步广播；</w:t>
            </w:r>
            <w:r>
              <w:rPr>
                <w:rFonts w:hint="default"/>
                <w:spacing w:val="-10"/>
                <w:kern w:val="2"/>
                <w:sz w:val="24"/>
              </w:rPr>
              <w:t>（</w:t>
            </w:r>
            <w:r>
              <w:rPr>
                <w:rFonts w:hint="default"/>
                <w:kern w:val="2"/>
                <w:sz w:val="24"/>
              </w:rPr>
              <w:t>四</w:t>
            </w:r>
            <w:r>
              <w:rPr>
                <w:rFonts w:hint="default"/>
                <w:spacing w:val="-10"/>
                <w:kern w:val="2"/>
                <w:sz w:val="24"/>
              </w:rPr>
              <w:t>）</w:t>
            </w:r>
            <w:r>
              <w:rPr>
                <w:rFonts w:hint="default"/>
                <w:spacing w:val="-1"/>
                <w:kern w:val="2"/>
                <w:sz w:val="24"/>
              </w:rPr>
              <w:t>地面数字声音广播和电视广播；</w:t>
            </w:r>
            <w:r>
              <w:rPr>
                <w:rFonts w:hint="default"/>
                <w:spacing w:val="-10"/>
                <w:kern w:val="2"/>
                <w:sz w:val="24"/>
              </w:rPr>
              <w:t>（</w:t>
            </w:r>
            <w:r>
              <w:rPr>
                <w:rFonts w:hint="default"/>
                <w:kern w:val="2"/>
                <w:sz w:val="24"/>
              </w:rPr>
              <w:t>五</w:t>
            </w:r>
            <w:r>
              <w:rPr>
                <w:rFonts w:hint="default"/>
                <w:spacing w:val="-9"/>
                <w:kern w:val="2"/>
                <w:sz w:val="24"/>
              </w:rPr>
              <w:t>）</w:t>
            </w:r>
            <w:r>
              <w:rPr>
                <w:rFonts w:hint="default"/>
                <w:kern w:val="2"/>
                <w:sz w:val="24"/>
              </w:rPr>
              <w:t>多工广</w:t>
            </w:r>
            <w:r>
              <w:rPr>
                <w:rFonts w:hint="default"/>
                <w:spacing w:val="-5"/>
                <w:kern w:val="2"/>
                <w:sz w:val="24"/>
              </w:rPr>
              <w:t>播。第二十条 依本办法第十二条第一至五项取得《广播电视节目传输业务许可证</w:t>
            </w:r>
            <w:r>
              <w:rPr>
                <w:rFonts w:hint="default"/>
                <w:kern w:val="2"/>
                <w:sz w:val="24"/>
              </w:rPr>
              <w:t>（无线</w:t>
            </w:r>
            <w:r>
              <w:rPr>
                <w:rFonts w:hint="default"/>
                <w:spacing w:val="-9"/>
                <w:kern w:val="2"/>
                <w:sz w:val="24"/>
              </w:rPr>
              <w:t>）</w:t>
            </w:r>
            <w:r>
              <w:rPr>
                <w:rFonts w:hint="default"/>
                <w:spacing w:val="-5"/>
                <w:kern w:val="2"/>
                <w:sz w:val="24"/>
              </w:rPr>
              <w:t>》的单位，如需</w:t>
            </w:r>
            <w:r>
              <w:rPr>
                <w:rFonts w:hint="default"/>
                <w:spacing w:val="-10"/>
                <w:kern w:val="2"/>
                <w:sz w:val="24"/>
              </w:rPr>
              <w:t>申请使用广播电视频率，应向所在地县级以上广播电视行政部门提出书面申请，经逐级审核后，报广电总局</w:t>
            </w:r>
            <w:r>
              <w:rPr>
                <w:rFonts w:hint="default"/>
                <w:spacing w:val="-5"/>
                <w:kern w:val="2"/>
                <w:sz w:val="24"/>
              </w:rPr>
              <w:t>审批，领取《广播电视频率使用许可证</w:t>
            </w:r>
            <w:r>
              <w:rPr>
                <w:rFonts w:hint="default"/>
                <w:kern w:val="2"/>
                <w:sz w:val="24"/>
              </w:rPr>
              <w:t>（甲类</w:t>
            </w:r>
            <w:r>
              <w:rPr>
                <w:rFonts w:hint="default"/>
                <w:spacing w:val="-8"/>
                <w:kern w:val="2"/>
                <w:sz w:val="24"/>
              </w:rPr>
              <w:t>）</w:t>
            </w:r>
            <w:r>
              <w:rPr>
                <w:rFonts w:hint="default"/>
                <w:spacing w:val="-5"/>
                <w:kern w:val="2"/>
                <w:sz w:val="24"/>
              </w:rPr>
              <w:t>》。第二十三条  持有《广播电视节目传送业务经营许可证</w:t>
            </w:r>
            <w:r>
              <w:rPr>
                <w:rFonts w:hint="default"/>
                <w:kern w:val="2"/>
                <w:sz w:val="24"/>
              </w:rPr>
              <w:t>（无线</w:t>
            </w:r>
            <w:r>
              <w:rPr>
                <w:rFonts w:hint="default"/>
                <w:spacing w:val="-6"/>
                <w:kern w:val="2"/>
                <w:sz w:val="24"/>
              </w:rPr>
              <w:t>）</w:t>
            </w:r>
            <w:r>
              <w:rPr>
                <w:rFonts w:hint="default"/>
                <w:spacing w:val="-7"/>
                <w:kern w:val="2"/>
                <w:sz w:val="24"/>
              </w:rPr>
              <w:t>》、《广播电视频率使用许可证》的单位，如需购买无线广播电视发射设备，应当向核发其《广播</w:t>
            </w:r>
            <w:r>
              <w:rPr>
                <w:rFonts w:hint="default"/>
                <w:spacing w:val="-3"/>
                <w:kern w:val="2"/>
                <w:sz w:val="24"/>
              </w:rPr>
              <w:t>电视频率使用许可证》的机关申领《无线广播电视发射设备订购证明》</w:t>
            </w:r>
            <w:r>
              <w:rPr>
                <w:rFonts w:hint="default"/>
                <w:kern w:val="2"/>
                <w:sz w:val="24"/>
              </w:rPr>
              <w:t>（</w:t>
            </w:r>
            <w:r>
              <w:rPr>
                <w:rFonts w:hint="default"/>
                <w:spacing w:val="-3"/>
                <w:kern w:val="2"/>
                <w:sz w:val="24"/>
              </w:rPr>
              <w:t>以下简称《订购证明》</w:t>
            </w:r>
            <w:r>
              <w:rPr>
                <w:rFonts w:hint="default"/>
                <w:spacing w:val="-6"/>
                <w:kern w:val="2"/>
                <w:sz w:val="24"/>
              </w:rPr>
              <w:t>），并提交</w:t>
            </w:r>
            <w:r>
              <w:rPr>
                <w:rFonts w:hint="default"/>
                <w:spacing w:val="-2"/>
                <w:kern w:val="2"/>
                <w:sz w:val="24"/>
              </w:rPr>
              <w:t>以下文件：</w:t>
            </w:r>
            <w:r>
              <w:rPr>
                <w:rFonts w:hint="default"/>
                <w:spacing w:val="-4"/>
                <w:kern w:val="2"/>
                <w:sz w:val="24"/>
              </w:rPr>
              <w:t>（</w:t>
            </w:r>
            <w:r>
              <w:rPr>
                <w:rFonts w:hint="default"/>
                <w:spacing w:val="-1"/>
                <w:kern w:val="2"/>
                <w:sz w:val="24"/>
              </w:rPr>
              <w:t>一</w:t>
            </w:r>
            <w:r>
              <w:rPr>
                <w:rFonts w:hint="default"/>
                <w:spacing w:val="-4"/>
                <w:kern w:val="2"/>
                <w:sz w:val="24"/>
              </w:rPr>
              <w:t>）</w:t>
            </w:r>
            <w:r>
              <w:rPr>
                <w:rFonts w:hint="default"/>
                <w:spacing w:val="-2"/>
                <w:kern w:val="2"/>
                <w:sz w:val="24"/>
              </w:rPr>
              <w:t>订购证明申请表；</w:t>
            </w:r>
            <w:r>
              <w:rPr>
                <w:rFonts w:hint="default"/>
                <w:spacing w:val="-4"/>
                <w:kern w:val="2"/>
                <w:sz w:val="24"/>
              </w:rPr>
              <w:t>（</w:t>
            </w:r>
            <w:r>
              <w:rPr>
                <w:rFonts w:hint="default"/>
                <w:kern w:val="2"/>
                <w:sz w:val="24"/>
              </w:rPr>
              <w:t>二</w:t>
            </w:r>
            <w:r>
              <w:rPr>
                <w:rFonts w:hint="default"/>
                <w:spacing w:val="-9"/>
                <w:kern w:val="2"/>
                <w:sz w:val="24"/>
              </w:rPr>
              <w:t>）</w:t>
            </w:r>
            <w:r>
              <w:rPr>
                <w:rFonts w:hint="default"/>
                <w:spacing w:val="-1"/>
                <w:kern w:val="2"/>
                <w:sz w:val="24"/>
              </w:rPr>
              <w:t>《广播电视节目传送业务经营许可证</w:t>
            </w:r>
            <w:r>
              <w:rPr>
                <w:rFonts w:hint="default"/>
                <w:kern w:val="2"/>
                <w:sz w:val="24"/>
              </w:rPr>
              <w:t>（无线</w:t>
            </w:r>
            <w:r>
              <w:rPr>
                <w:rFonts w:hint="default"/>
                <w:spacing w:val="-4"/>
                <w:kern w:val="2"/>
                <w:sz w:val="24"/>
              </w:rPr>
              <w:t>）》、《广播电视频</w:t>
            </w:r>
            <w:r>
              <w:rPr>
                <w:rFonts w:hint="default"/>
                <w:kern w:val="2"/>
                <w:sz w:val="24"/>
              </w:rPr>
              <w:t>率使用许可证》复印件；（三）相关广播电视行政部门审核意见。</w:t>
            </w:r>
          </w:p>
        </w:tc>
        <w:tc>
          <w:tcPr>
            <w:tcW w:w="1275" w:type="dxa"/>
          </w:tcPr>
          <w:p w14:paraId="2FAF737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C0C6928">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3B24CC66">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75B24CA">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A5C25F1">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626319C">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30E7DC8">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28D85324">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2" w:type="dxa"/>
          </w:tcPr>
          <w:p w14:paraId="4AB53600">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C2B03F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9C73A5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29710A9">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0857F5A">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95B7776">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0651E3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6D66D6F">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164A8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0" w:hRule="atLeast"/>
        </w:trPr>
        <w:tc>
          <w:tcPr>
            <w:tcW w:w="763" w:type="dxa"/>
          </w:tcPr>
          <w:p w14:paraId="088AEEEC">
            <w:pPr>
              <w:pStyle w:val="11"/>
              <w:keepNext w:val="0"/>
              <w:keepLines w:val="0"/>
              <w:suppressLineNumbers w:val="0"/>
              <w:spacing w:before="0" w:beforeAutospacing="0" w:after="0" w:afterAutospacing="0"/>
              <w:ind w:left="0" w:right="0"/>
              <w:rPr>
                <w:rFonts w:hint="default" w:ascii="Times New Roman"/>
                <w:kern w:val="2"/>
                <w:sz w:val="26"/>
              </w:rPr>
            </w:pPr>
          </w:p>
          <w:p w14:paraId="4CEACAA7">
            <w:pPr>
              <w:pStyle w:val="11"/>
              <w:keepNext w:val="0"/>
              <w:keepLines w:val="0"/>
              <w:suppressLineNumbers w:val="0"/>
              <w:spacing w:before="0" w:beforeAutospacing="0" w:after="0" w:afterAutospacing="0"/>
              <w:ind w:left="0" w:right="0"/>
              <w:rPr>
                <w:rFonts w:hint="default" w:ascii="Times New Roman"/>
                <w:kern w:val="2"/>
                <w:sz w:val="26"/>
              </w:rPr>
            </w:pPr>
          </w:p>
          <w:p w14:paraId="2E3E6322">
            <w:pPr>
              <w:pStyle w:val="11"/>
              <w:keepNext w:val="0"/>
              <w:keepLines w:val="0"/>
              <w:suppressLineNumbers w:val="0"/>
              <w:spacing w:before="0" w:beforeAutospacing="0" w:after="0" w:afterAutospacing="0"/>
              <w:ind w:left="0" w:right="0"/>
              <w:rPr>
                <w:rFonts w:hint="default" w:ascii="Times New Roman"/>
                <w:kern w:val="2"/>
                <w:sz w:val="26"/>
              </w:rPr>
            </w:pPr>
          </w:p>
          <w:p w14:paraId="6D0B52E1">
            <w:pPr>
              <w:pStyle w:val="11"/>
              <w:keepNext w:val="0"/>
              <w:keepLines w:val="0"/>
              <w:suppressLineNumbers w:val="0"/>
              <w:spacing w:before="0" w:beforeAutospacing="0" w:after="0" w:afterAutospacing="0"/>
              <w:ind w:left="0" w:right="0"/>
              <w:rPr>
                <w:rFonts w:hint="default" w:ascii="Times New Roman"/>
                <w:kern w:val="2"/>
                <w:sz w:val="26"/>
              </w:rPr>
            </w:pPr>
          </w:p>
          <w:p w14:paraId="5D6F6026">
            <w:pPr>
              <w:pStyle w:val="11"/>
              <w:keepNext w:val="0"/>
              <w:keepLines w:val="0"/>
              <w:suppressLineNumbers w:val="0"/>
              <w:spacing w:before="10" w:beforeAutospacing="0" w:after="0" w:afterAutospacing="0"/>
              <w:ind w:left="0" w:right="0"/>
              <w:rPr>
                <w:rFonts w:hint="default" w:ascii="Times New Roman"/>
                <w:kern w:val="2"/>
                <w:sz w:val="27"/>
              </w:rPr>
            </w:pPr>
          </w:p>
          <w:p w14:paraId="3DD62D6A">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2</w:t>
            </w:r>
          </w:p>
        </w:tc>
        <w:tc>
          <w:tcPr>
            <w:tcW w:w="2515" w:type="dxa"/>
          </w:tcPr>
          <w:p w14:paraId="40A5F21D">
            <w:pPr>
              <w:pStyle w:val="11"/>
              <w:keepNext w:val="0"/>
              <w:keepLines w:val="0"/>
              <w:suppressLineNumbers w:val="0"/>
              <w:spacing w:before="0" w:beforeAutospacing="0" w:after="0" w:afterAutospacing="0"/>
              <w:ind w:left="0" w:right="0"/>
              <w:rPr>
                <w:rFonts w:hint="default" w:ascii="Times New Roman"/>
                <w:kern w:val="2"/>
                <w:sz w:val="26"/>
              </w:rPr>
            </w:pPr>
          </w:p>
          <w:p w14:paraId="1DCB54E7">
            <w:pPr>
              <w:pStyle w:val="11"/>
              <w:keepNext w:val="0"/>
              <w:keepLines w:val="0"/>
              <w:suppressLineNumbers w:val="0"/>
              <w:spacing w:before="0" w:beforeAutospacing="0" w:after="0" w:afterAutospacing="0"/>
              <w:ind w:left="0" w:right="0"/>
              <w:rPr>
                <w:rFonts w:hint="default" w:ascii="Times New Roman"/>
                <w:kern w:val="2"/>
                <w:sz w:val="26"/>
              </w:rPr>
            </w:pPr>
          </w:p>
          <w:p w14:paraId="3898DCF9">
            <w:pPr>
              <w:pStyle w:val="11"/>
              <w:keepNext w:val="0"/>
              <w:keepLines w:val="0"/>
              <w:suppressLineNumbers w:val="0"/>
              <w:spacing w:before="0" w:beforeAutospacing="0" w:after="0" w:afterAutospacing="0"/>
              <w:ind w:left="0" w:right="0"/>
              <w:rPr>
                <w:rFonts w:hint="default" w:ascii="Times New Roman"/>
                <w:kern w:val="2"/>
                <w:sz w:val="26"/>
              </w:rPr>
            </w:pPr>
          </w:p>
          <w:p w14:paraId="08BF8485">
            <w:pPr>
              <w:pStyle w:val="11"/>
              <w:keepNext w:val="0"/>
              <w:keepLines w:val="0"/>
              <w:suppressLineNumbers w:val="0"/>
              <w:spacing w:before="0" w:beforeAutospacing="0" w:after="0" w:afterAutospacing="0"/>
              <w:ind w:left="0" w:right="0"/>
              <w:rPr>
                <w:rFonts w:hint="default" w:ascii="Times New Roman"/>
                <w:kern w:val="2"/>
                <w:sz w:val="26"/>
              </w:rPr>
            </w:pPr>
          </w:p>
          <w:p w14:paraId="775B7254">
            <w:pPr>
              <w:pStyle w:val="11"/>
              <w:keepNext w:val="0"/>
              <w:keepLines w:val="0"/>
              <w:suppressLineNumbers w:val="0"/>
              <w:spacing w:before="10" w:beforeAutospacing="0" w:after="0" w:afterAutospacing="0"/>
              <w:ind w:left="0" w:right="0"/>
              <w:rPr>
                <w:rFonts w:hint="default" w:ascii="Times New Roman"/>
                <w:kern w:val="2"/>
                <w:sz w:val="21"/>
              </w:rPr>
            </w:pPr>
          </w:p>
          <w:p w14:paraId="4EAB5D43">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小功率的无线广播电视发射设备订购证明核发</w:t>
            </w:r>
          </w:p>
        </w:tc>
        <w:tc>
          <w:tcPr>
            <w:tcW w:w="2518" w:type="dxa"/>
          </w:tcPr>
          <w:p w14:paraId="595A10FE">
            <w:pPr>
              <w:pStyle w:val="11"/>
              <w:keepNext w:val="0"/>
              <w:keepLines w:val="0"/>
              <w:suppressLineNumbers w:val="0"/>
              <w:spacing w:before="0" w:beforeAutospacing="0" w:after="0" w:afterAutospacing="0"/>
              <w:ind w:left="0" w:right="0"/>
              <w:rPr>
                <w:rFonts w:hint="default" w:ascii="Times New Roman"/>
                <w:kern w:val="2"/>
                <w:sz w:val="20"/>
              </w:rPr>
            </w:pPr>
          </w:p>
          <w:p w14:paraId="0E3B0BF9">
            <w:pPr>
              <w:pStyle w:val="11"/>
              <w:keepNext w:val="0"/>
              <w:keepLines w:val="0"/>
              <w:suppressLineNumbers w:val="0"/>
              <w:spacing w:before="0" w:beforeAutospacing="0" w:after="0" w:afterAutospacing="0"/>
              <w:ind w:left="0" w:right="0"/>
              <w:rPr>
                <w:rFonts w:hint="default" w:ascii="Times New Roman"/>
                <w:kern w:val="2"/>
                <w:sz w:val="20"/>
              </w:rPr>
            </w:pPr>
          </w:p>
          <w:p w14:paraId="47E19FCB">
            <w:pPr>
              <w:pStyle w:val="11"/>
              <w:keepNext w:val="0"/>
              <w:keepLines w:val="0"/>
              <w:suppressLineNumbers w:val="0"/>
              <w:spacing w:before="0" w:beforeAutospacing="0" w:after="0" w:afterAutospacing="0"/>
              <w:ind w:left="0" w:right="0"/>
              <w:rPr>
                <w:rFonts w:hint="default" w:ascii="Times New Roman"/>
                <w:kern w:val="2"/>
                <w:sz w:val="20"/>
              </w:rPr>
            </w:pPr>
          </w:p>
          <w:p w14:paraId="438615B2">
            <w:pPr>
              <w:pStyle w:val="11"/>
              <w:keepNext w:val="0"/>
              <w:keepLines w:val="0"/>
              <w:suppressLineNumbers w:val="0"/>
              <w:spacing w:before="0" w:beforeAutospacing="0" w:after="0" w:afterAutospacing="0"/>
              <w:ind w:left="0" w:right="0"/>
              <w:rPr>
                <w:rFonts w:hint="default" w:ascii="Times New Roman"/>
                <w:kern w:val="2"/>
                <w:sz w:val="20"/>
              </w:rPr>
            </w:pPr>
          </w:p>
          <w:p w14:paraId="51B4BE98">
            <w:pPr>
              <w:pStyle w:val="11"/>
              <w:keepNext w:val="0"/>
              <w:keepLines w:val="0"/>
              <w:suppressLineNumbers w:val="0"/>
              <w:spacing w:before="0" w:beforeAutospacing="0" w:after="0" w:afterAutospacing="0"/>
              <w:ind w:left="0" w:right="0"/>
              <w:rPr>
                <w:rFonts w:hint="default" w:ascii="Times New Roman"/>
                <w:kern w:val="2"/>
                <w:sz w:val="20"/>
              </w:rPr>
            </w:pPr>
          </w:p>
          <w:p w14:paraId="42CE44C2">
            <w:pPr>
              <w:pStyle w:val="11"/>
              <w:keepNext w:val="0"/>
              <w:keepLines w:val="0"/>
              <w:suppressLineNumbers w:val="0"/>
              <w:spacing w:before="0" w:beforeAutospacing="0" w:after="0" w:afterAutospacing="0"/>
              <w:ind w:left="0" w:right="0"/>
              <w:rPr>
                <w:rFonts w:hint="default" w:ascii="Times New Roman"/>
                <w:kern w:val="2"/>
                <w:sz w:val="20"/>
              </w:rPr>
            </w:pPr>
          </w:p>
          <w:p w14:paraId="310BEB30">
            <w:pPr>
              <w:pStyle w:val="11"/>
              <w:keepNext w:val="0"/>
              <w:keepLines w:val="0"/>
              <w:suppressLineNumbers w:val="0"/>
              <w:spacing w:before="0" w:beforeAutospacing="0" w:after="0" w:afterAutospacing="0"/>
              <w:ind w:left="0" w:right="0"/>
              <w:rPr>
                <w:rFonts w:hint="default" w:ascii="Times New Roman"/>
                <w:kern w:val="2"/>
                <w:sz w:val="20"/>
              </w:rPr>
            </w:pPr>
          </w:p>
          <w:p w14:paraId="79D3082E">
            <w:pPr>
              <w:pStyle w:val="11"/>
              <w:keepNext w:val="0"/>
              <w:keepLines w:val="0"/>
              <w:suppressLineNumbers w:val="0"/>
              <w:spacing w:before="0" w:beforeAutospacing="0" w:after="0" w:afterAutospacing="0"/>
              <w:ind w:left="0" w:right="0"/>
              <w:rPr>
                <w:rFonts w:hint="default" w:ascii="Times New Roman"/>
                <w:kern w:val="2"/>
                <w:sz w:val="20"/>
              </w:rPr>
            </w:pPr>
          </w:p>
          <w:p w14:paraId="4568C2C0">
            <w:pPr>
              <w:pStyle w:val="11"/>
              <w:keepNext w:val="0"/>
              <w:keepLines w:val="0"/>
              <w:suppressLineNumbers w:val="0"/>
              <w:spacing w:before="0" w:beforeAutospacing="0" w:after="0" w:afterAutospacing="0"/>
              <w:ind w:left="0" w:right="0"/>
              <w:rPr>
                <w:rFonts w:hint="default" w:ascii="Times New Roman"/>
                <w:kern w:val="2"/>
                <w:sz w:val="20"/>
              </w:rPr>
            </w:pPr>
          </w:p>
          <w:p w14:paraId="7C6C0D09">
            <w:pPr>
              <w:pStyle w:val="11"/>
              <w:keepNext w:val="0"/>
              <w:keepLines w:val="0"/>
              <w:suppressLineNumbers w:val="0"/>
              <w:spacing w:before="0" w:beforeAutospacing="0" w:after="0" w:afterAutospacing="0"/>
              <w:ind w:left="0" w:right="0"/>
              <w:rPr>
                <w:rFonts w:hint="default" w:ascii="Times New Roman"/>
                <w:kern w:val="2"/>
                <w:sz w:val="20"/>
              </w:rPr>
            </w:pPr>
          </w:p>
          <w:p w14:paraId="798EB2C8">
            <w:pPr>
              <w:pStyle w:val="11"/>
              <w:keepNext w:val="0"/>
              <w:keepLines w:val="0"/>
              <w:suppressLineNumbers w:val="0"/>
              <w:spacing w:before="0" w:beforeAutospacing="0" w:after="0" w:afterAutospacing="0"/>
              <w:ind w:left="0" w:right="0"/>
              <w:rPr>
                <w:rFonts w:hint="default" w:ascii="Times New Roman"/>
                <w:kern w:val="2"/>
                <w:sz w:val="20"/>
              </w:rPr>
            </w:pPr>
          </w:p>
          <w:p w14:paraId="4C763FC5">
            <w:pPr>
              <w:pStyle w:val="11"/>
              <w:keepNext w:val="0"/>
              <w:keepLines w:val="0"/>
              <w:suppressLineNumbers w:val="0"/>
              <w:spacing w:before="5" w:beforeAutospacing="0" w:after="0" w:afterAutospacing="0"/>
              <w:ind w:left="0" w:right="0"/>
              <w:rPr>
                <w:rFonts w:hint="default" w:ascii="Times New Roman"/>
                <w:kern w:val="2"/>
                <w:sz w:val="19"/>
              </w:rPr>
            </w:pPr>
          </w:p>
          <w:p w14:paraId="043E654A">
            <w:pPr>
              <w:pStyle w:val="11"/>
              <w:keepNext w:val="0"/>
              <w:keepLines w:val="0"/>
              <w:suppressLineNumbers w:val="0"/>
              <w:spacing w:before="1" w:beforeAutospacing="0" w:after="0" w:afterAutospacing="0"/>
              <w:ind w:left="108" w:right="0"/>
              <w:rPr>
                <w:rFonts w:hint="default"/>
                <w:kern w:val="2"/>
                <w:sz w:val="21"/>
              </w:rPr>
            </w:pPr>
          </w:p>
        </w:tc>
        <w:tc>
          <w:tcPr>
            <w:tcW w:w="1322" w:type="dxa"/>
          </w:tcPr>
          <w:p w14:paraId="0EF0F5FD">
            <w:pPr>
              <w:pStyle w:val="11"/>
              <w:keepNext w:val="0"/>
              <w:keepLines w:val="0"/>
              <w:suppressLineNumbers w:val="0"/>
              <w:spacing w:before="0" w:beforeAutospacing="0" w:after="0" w:afterAutospacing="0"/>
              <w:ind w:left="0" w:right="0"/>
              <w:jc w:val="center"/>
              <w:rPr>
                <w:rFonts w:hint="default" w:ascii="Times New Roman"/>
                <w:kern w:val="2"/>
                <w:sz w:val="26"/>
              </w:rPr>
            </w:pPr>
          </w:p>
          <w:p w14:paraId="101E2BC8">
            <w:pPr>
              <w:pStyle w:val="11"/>
              <w:keepNext w:val="0"/>
              <w:keepLines w:val="0"/>
              <w:suppressLineNumbers w:val="0"/>
              <w:spacing w:before="0" w:beforeAutospacing="0" w:after="0" w:afterAutospacing="0"/>
              <w:ind w:left="0" w:right="0"/>
              <w:jc w:val="center"/>
              <w:rPr>
                <w:rFonts w:hint="default" w:ascii="Times New Roman"/>
                <w:kern w:val="2"/>
                <w:sz w:val="26"/>
              </w:rPr>
            </w:pPr>
          </w:p>
          <w:p w14:paraId="188D50D1">
            <w:pPr>
              <w:pStyle w:val="11"/>
              <w:keepNext w:val="0"/>
              <w:keepLines w:val="0"/>
              <w:suppressLineNumbers w:val="0"/>
              <w:spacing w:before="0" w:beforeAutospacing="0" w:after="0" w:afterAutospacing="0"/>
              <w:ind w:left="0" w:right="0"/>
              <w:jc w:val="center"/>
              <w:rPr>
                <w:rFonts w:hint="default" w:ascii="Times New Roman"/>
                <w:kern w:val="2"/>
                <w:sz w:val="26"/>
              </w:rPr>
            </w:pPr>
          </w:p>
          <w:p w14:paraId="2C327AEF">
            <w:pPr>
              <w:pStyle w:val="11"/>
              <w:keepNext w:val="0"/>
              <w:keepLines w:val="0"/>
              <w:suppressLineNumbers w:val="0"/>
              <w:spacing w:before="0" w:beforeAutospacing="0" w:after="0" w:afterAutospacing="0"/>
              <w:ind w:left="0" w:right="0"/>
              <w:jc w:val="center"/>
              <w:rPr>
                <w:rFonts w:hint="default" w:ascii="Times New Roman"/>
                <w:kern w:val="2"/>
                <w:sz w:val="26"/>
              </w:rPr>
            </w:pPr>
          </w:p>
          <w:p w14:paraId="49F87A48">
            <w:pPr>
              <w:pStyle w:val="11"/>
              <w:keepNext w:val="0"/>
              <w:keepLines w:val="0"/>
              <w:suppressLineNumbers w:val="0"/>
              <w:spacing w:before="10" w:beforeAutospacing="0" w:after="0" w:afterAutospacing="0"/>
              <w:ind w:left="0" w:right="0"/>
              <w:jc w:val="center"/>
              <w:rPr>
                <w:rFonts w:hint="default" w:ascii="Times New Roman"/>
                <w:kern w:val="2"/>
                <w:sz w:val="28"/>
              </w:rPr>
            </w:pPr>
          </w:p>
          <w:p w14:paraId="7ABE8BF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tcPr>
          <w:p w14:paraId="1D33D238">
            <w:pPr>
              <w:pStyle w:val="11"/>
              <w:keepNext w:val="0"/>
              <w:keepLines w:val="0"/>
              <w:suppressLineNumbers w:val="0"/>
              <w:spacing w:before="0" w:beforeAutospacing="0" w:after="0" w:afterAutospacing="0" w:line="340" w:lineRule="exact"/>
              <w:ind w:left="108" w:right="95"/>
              <w:jc w:val="both"/>
              <w:rPr>
                <w:rFonts w:hint="default"/>
                <w:kern w:val="2"/>
                <w:sz w:val="21"/>
              </w:rPr>
            </w:pPr>
            <w:r>
              <w:rPr>
                <w:rFonts w:hint="default"/>
                <w:spacing w:val="-4"/>
                <w:kern w:val="2"/>
                <w:sz w:val="24"/>
              </w:rPr>
              <w:t xml:space="preserve">《国务院对确需保留的行政审批项目设定行政许可的决定》附件第 </w:t>
            </w:r>
            <w:r>
              <w:rPr>
                <w:rFonts w:hint="default"/>
                <w:kern w:val="2"/>
                <w:sz w:val="24"/>
              </w:rPr>
              <w:t>311</w:t>
            </w:r>
            <w:r>
              <w:rPr>
                <w:rFonts w:hint="default"/>
                <w:spacing w:val="-9"/>
                <w:kern w:val="2"/>
                <w:sz w:val="24"/>
              </w:rPr>
              <w:t xml:space="preserve"> 项 无线广播电视发射设备订购证明</w:t>
            </w:r>
            <w:r>
              <w:rPr>
                <w:rFonts w:hint="default"/>
                <w:kern w:val="2"/>
                <w:sz w:val="24"/>
              </w:rPr>
              <w:t>核发，实施机关：广电总局。</w:t>
            </w:r>
          </w:p>
          <w:p w14:paraId="1EDED782">
            <w:pPr>
              <w:pStyle w:val="11"/>
              <w:keepNext w:val="0"/>
              <w:keepLines w:val="0"/>
              <w:suppressLineNumbers w:val="0"/>
              <w:spacing w:before="0" w:beforeAutospacing="0" w:after="0" w:afterAutospacing="0" w:line="340" w:lineRule="exact"/>
              <w:ind w:left="108" w:right="95"/>
              <w:jc w:val="both"/>
              <w:rPr>
                <w:rFonts w:hint="default"/>
                <w:kern w:val="2"/>
                <w:sz w:val="21"/>
              </w:rPr>
            </w:pPr>
            <w:r>
              <w:rPr>
                <w:rFonts w:hint="default"/>
                <w:kern w:val="2"/>
                <w:sz w:val="24"/>
              </w:rPr>
              <w:t>《国务院关于第六批取消和调整行政审批项目的决定》（国发〔2012〕52</w:t>
            </w:r>
            <w:r>
              <w:rPr>
                <w:rFonts w:hint="default"/>
                <w:spacing w:val="-31"/>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2</w:t>
            </w:r>
            <w:r>
              <w:rPr>
                <w:rFonts w:hint="default"/>
                <w:spacing w:val="-40"/>
                <w:kern w:val="2"/>
                <w:sz w:val="24"/>
              </w:rPr>
              <w:t xml:space="preserve"> 第 </w:t>
            </w:r>
            <w:r>
              <w:rPr>
                <w:rFonts w:hint="default"/>
                <w:kern w:val="2"/>
                <w:sz w:val="24"/>
              </w:rPr>
              <w:t>66</w:t>
            </w:r>
            <w:r>
              <w:rPr>
                <w:rFonts w:hint="default"/>
                <w:spacing w:val="-10"/>
                <w:kern w:val="2"/>
                <w:sz w:val="24"/>
              </w:rPr>
              <w:t xml:space="preserve"> 项 小功率的无</w:t>
            </w:r>
            <w:r>
              <w:rPr>
                <w:rFonts w:hint="default"/>
                <w:kern w:val="2"/>
                <w:sz w:val="24"/>
              </w:rPr>
              <w:t>线广播电视发射设备订购证明核发，下放至省级人民政府广播电影电视行政部门。</w:t>
            </w:r>
          </w:p>
          <w:p w14:paraId="7BD069E3">
            <w:pPr>
              <w:pStyle w:val="11"/>
              <w:keepNext w:val="0"/>
              <w:keepLines w:val="0"/>
              <w:suppressLineNumbers w:val="0"/>
              <w:spacing w:before="0" w:beforeAutospacing="0" w:after="0" w:afterAutospacing="0" w:line="340" w:lineRule="exact"/>
              <w:ind w:left="108" w:right="45"/>
              <w:jc w:val="both"/>
              <w:rPr>
                <w:rFonts w:hint="default"/>
                <w:kern w:val="2"/>
                <w:sz w:val="21"/>
              </w:rPr>
            </w:pPr>
            <w:r>
              <w:rPr>
                <w:rFonts w:hint="default"/>
                <w:kern w:val="2"/>
                <w:sz w:val="24"/>
              </w:rPr>
              <w:t>《广播电视无线传输覆盖网管理办法》（</w:t>
            </w:r>
            <w:r>
              <w:rPr>
                <w:rFonts w:hint="default"/>
                <w:spacing w:val="-5"/>
                <w:kern w:val="2"/>
                <w:sz w:val="24"/>
              </w:rPr>
              <w:t xml:space="preserve">国家广播电影电视总局令第 </w:t>
            </w:r>
            <w:r>
              <w:rPr>
                <w:rFonts w:hint="default"/>
                <w:kern w:val="2"/>
                <w:sz w:val="24"/>
              </w:rPr>
              <w:t>45</w:t>
            </w:r>
            <w:r>
              <w:rPr>
                <w:rFonts w:hint="default"/>
                <w:spacing w:val="-30"/>
                <w:kern w:val="2"/>
                <w:sz w:val="24"/>
              </w:rPr>
              <w:t xml:space="preserve"> 号</w:t>
            </w:r>
            <w:r>
              <w:rPr>
                <w:rFonts w:hint="default"/>
                <w:kern w:val="2"/>
                <w:sz w:val="24"/>
              </w:rPr>
              <w:t>）</w:t>
            </w:r>
            <w:r>
              <w:rPr>
                <w:rFonts w:hint="default"/>
                <w:spacing w:val="2"/>
                <w:kern w:val="2"/>
                <w:sz w:val="24"/>
              </w:rPr>
              <w:t>第十三条 广电总局委托省级</w:t>
            </w:r>
            <w:r>
              <w:rPr>
                <w:rFonts w:hint="default"/>
                <w:spacing w:val="-1"/>
                <w:kern w:val="2"/>
                <w:sz w:val="24"/>
              </w:rPr>
              <w:t>广播电视行政部门审批以下业务，申请单位应向所在地县级以上广播电视行政部门提出书面申请，经逐级审</w:t>
            </w:r>
            <w:r>
              <w:rPr>
                <w:rFonts w:hint="default"/>
                <w:spacing w:val="-5"/>
                <w:kern w:val="2"/>
                <w:sz w:val="24"/>
              </w:rPr>
              <w:t>核后，报请省级广播电视行政部门领取《广播电视节目传送业务经营许可证</w:t>
            </w:r>
            <w:r>
              <w:rPr>
                <w:rFonts w:hint="default"/>
                <w:kern w:val="2"/>
                <w:sz w:val="24"/>
              </w:rPr>
              <w:t>（无线</w:t>
            </w:r>
            <w:r>
              <w:rPr>
                <w:rFonts w:hint="default"/>
                <w:spacing w:val="-6"/>
                <w:kern w:val="2"/>
                <w:sz w:val="24"/>
              </w:rPr>
              <w:t>）》：（</w:t>
            </w:r>
            <w:r>
              <w:rPr>
                <w:rFonts w:hint="default"/>
                <w:kern w:val="2"/>
                <w:sz w:val="24"/>
              </w:rPr>
              <w:t>二</w:t>
            </w:r>
            <w:r>
              <w:rPr>
                <w:rFonts w:hint="default"/>
                <w:spacing w:val="-6"/>
                <w:kern w:val="2"/>
                <w:sz w:val="24"/>
              </w:rPr>
              <w:t>）</w:t>
            </w:r>
            <w:r>
              <w:rPr>
                <w:rFonts w:hint="default"/>
                <w:kern w:val="2"/>
                <w:sz w:val="24"/>
              </w:rPr>
              <w:t>使用小功率调频、电视发射设备（</w:t>
            </w:r>
            <w:r>
              <w:rPr>
                <w:rFonts w:hint="default"/>
                <w:spacing w:val="-8"/>
                <w:kern w:val="2"/>
                <w:sz w:val="24"/>
              </w:rPr>
              <w:t xml:space="preserve">发射机标称功率 </w:t>
            </w:r>
            <w:r>
              <w:rPr>
                <w:rFonts w:hint="default"/>
                <w:kern w:val="2"/>
                <w:sz w:val="24"/>
              </w:rPr>
              <w:t>50</w:t>
            </w:r>
            <w:r>
              <w:rPr>
                <w:rFonts w:hint="default"/>
                <w:spacing w:val="-30"/>
                <w:kern w:val="2"/>
                <w:sz w:val="24"/>
              </w:rPr>
              <w:t xml:space="preserve"> 瓦</w:t>
            </w:r>
            <w:r>
              <w:rPr>
                <w:rFonts w:hint="default"/>
                <w:kern w:val="2"/>
                <w:sz w:val="24"/>
              </w:rPr>
              <w:t>（含）以下）进行广播的。第二十一条 依本办法第十三条第</w:t>
            </w:r>
            <w:r>
              <w:rPr>
                <w:rFonts w:hint="default"/>
                <w:spacing w:val="-4"/>
                <w:kern w:val="2"/>
                <w:sz w:val="24"/>
              </w:rPr>
              <w:t>二项取得《广播电视节目传输业务许可证</w:t>
            </w:r>
            <w:r>
              <w:rPr>
                <w:rFonts w:hint="default"/>
                <w:kern w:val="2"/>
                <w:sz w:val="24"/>
              </w:rPr>
              <w:t>（无线</w:t>
            </w:r>
            <w:r>
              <w:rPr>
                <w:rFonts w:hint="default"/>
                <w:spacing w:val="-9"/>
                <w:kern w:val="2"/>
                <w:sz w:val="24"/>
              </w:rPr>
              <w:t>）</w:t>
            </w:r>
            <w:r>
              <w:rPr>
                <w:rFonts w:hint="default"/>
                <w:spacing w:val="-6"/>
                <w:kern w:val="2"/>
                <w:sz w:val="24"/>
              </w:rPr>
              <w:t>》的单位，如需拟申请使用广播电视频率，应向所在地县</w:t>
            </w:r>
            <w:r>
              <w:rPr>
                <w:rFonts w:hint="default"/>
                <w:spacing w:val="-10"/>
                <w:kern w:val="2"/>
                <w:sz w:val="24"/>
              </w:rPr>
              <w:t>级以上广播电视行政部门提出书面申请，经逐级审核后，报省级广播电视行政部门审批，领取《广播电视频率使用许可证</w:t>
            </w:r>
            <w:r>
              <w:rPr>
                <w:rFonts w:hint="default"/>
                <w:kern w:val="2"/>
                <w:sz w:val="24"/>
              </w:rPr>
              <w:t>（乙类</w:t>
            </w:r>
            <w:r>
              <w:rPr>
                <w:rFonts w:hint="default"/>
                <w:spacing w:val="-5"/>
                <w:kern w:val="2"/>
                <w:sz w:val="24"/>
              </w:rPr>
              <w:t>）》。第二十三条 持有《广播电视节目传送业务经营许可证</w:t>
            </w:r>
            <w:r>
              <w:rPr>
                <w:rFonts w:hint="default"/>
                <w:kern w:val="2"/>
                <w:sz w:val="24"/>
              </w:rPr>
              <w:t>（无线</w:t>
            </w:r>
            <w:r>
              <w:rPr>
                <w:rFonts w:hint="default"/>
                <w:spacing w:val="-5"/>
                <w:kern w:val="2"/>
                <w:sz w:val="24"/>
              </w:rPr>
              <w:t>）</w:t>
            </w:r>
            <w:r>
              <w:rPr>
                <w:rFonts w:hint="default"/>
                <w:spacing w:val="-4"/>
                <w:kern w:val="2"/>
                <w:sz w:val="24"/>
              </w:rPr>
              <w:t>》、《广播电视</w:t>
            </w:r>
            <w:r>
              <w:rPr>
                <w:rFonts w:hint="default"/>
                <w:spacing w:val="-9"/>
                <w:kern w:val="2"/>
                <w:sz w:val="24"/>
              </w:rPr>
              <w:t>频率使用许可证》的单位，如需购买无线广播电视发射设备，应当向核发其《广播电视频率使用许可证》的</w:t>
            </w:r>
            <w:r>
              <w:rPr>
                <w:rFonts w:hint="default"/>
                <w:spacing w:val="-7"/>
                <w:kern w:val="2"/>
                <w:sz w:val="24"/>
              </w:rPr>
              <w:t>机关申领《无线广播电视发射设备订购证明》</w:t>
            </w:r>
            <w:r>
              <w:rPr>
                <w:rFonts w:hint="default"/>
                <w:kern w:val="2"/>
                <w:sz w:val="24"/>
              </w:rPr>
              <w:t>（</w:t>
            </w:r>
            <w:r>
              <w:rPr>
                <w:rFonts w:hint="default"/>
                <w:spacing w:val="-3"/>
                <w:kern w:val="2"/>
                <w:sz w:val="24"/>
              </w:rPr>
              <w:t>以下简称《订购证明》</w:t>
            </w:r>
            <w:r>
              <w:rPr>
                <w:rFonts w:hint="default"/>
                <w:spacing w:val="-5"/>
                <w:kern w:val="2"/>
                <w:sz w:val="24"/>
              </w:rPr>
              <w:t>），</w:t>
            </w:r>
            <w:r>
              <w:rPr>
                <w:rFonts w:hint="default"/>
                <w:spacing w:val="-1"/>
                <w:kern w:val="2"/>
                <w:sz w:val="24"/>
              </w:rPr>
              <w:t>并提交以下文件：</w:t>
            </w:r>
            <w:r>
              <w:rPr>
                <w:rFonts w:hint="default"/>
                <w:spacing w:val="-5"/>
                <w:kern w:val="2"/>
                <w:sz w:val="24"/>
              </w:rPr>
              <w:t>（</w:t>
            </w:r>
            <w:r>
              <w:rPr>
                <w:rFonts w:hint="default"/>
                <w:kern w:val="2"/>
                <w:sz w:val="24"/>
              </w:rPr>
              <w:t>一</w:t>
            </w:r>
            <w:r>
              <w:rPr>
                <w:rFonts w:hint="default"/>
                <w:spacing w:val="-5"/>
                <w:kern w:val="2"/>
                <w:sz w:val="24"/>
              </w:rPr>
              <w:t>）</w:t>
            </w:r>
            <w:r>
              <w:rPr>
                <w:rFonts w:hint="default"/>
                <w:kern w:val="2"/>
                <w:sz w:val="24"/>
              </w:rPr>
              <w:t>订购证明申请表；（二）《广播电视节目传送业务经营许可证（无线）</w:t>
            </w:r>
            <w:r>
              <w:rPr>
                <w:rFonts w:hint="default"/>
                <w:spacing w:val="-1"/>
                <w:kern w:val="2"/>
                <w:sz w:val="24"/>
              </w:rPr>
              <w:t>》、《广播电视频率使用许可证》复印件；</w:t>
            </w:r>
            <w:r>
              <w:rPr>
                <w:rFonts w:hint="default"/>
                <w:kern w:val="2"/>
                <w:sz w:val="24"/>
              </w:rPr>
              <w:t>（三）相关广播电视行政部门审核意见。</w:t>
            </w:r>
          </w:p>
        </w:tc>
        <w:tc>
          <w:tcPr>
            <w:tcW w:w="1275" w:type="dxa"/>
          </w:tcPr>
          <w:p w14:paraId="2AD67DFB">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B04DDC2">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D582F02">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4799A0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6B09E41">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CB9418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3EFF515">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1789B689">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2" w:type="dxa"/>
          </w:tcPr>
          <w:p w14:paraId="2BFCC08F">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24ACD4D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11B752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FCE52F0">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4C3A335">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2B3D835">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196EFC5">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289896E">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bl>
    <w:p w14:paraId="2E5E9796">
      <w:pPr>
        <w:jc w:val="right"/>
        <w:rPr>
          <w:sz w:val="21"/>
        </w:rPr>
        <w:sectPr>
          <w:pgSz w:w="23820" w:h="16840" w:orient="landscape"/>
          <w:pgMar w:top="1580" w:right="1020" w:bottom="1080" w:left="1020" w:header="0" w:footer="891" w:gutter="0"/>
          <w:cols w:space="720" w:num="1"/>
        </w:sectPr>
      </w:pPr>
    </w:p>
    <w:p w14:paraId="78E24156">
      <w:pPr>
        <w:pStyle w:val="3"/>
        <w:rPr>
          <w:rFonts w:ascii="Times New Roman"/>
          <w:sz w:val="13"/>
        </w:rPr>
      </w:pPr>
    </w:p>
    <w:tbl>
      <w:tblPr>
        <w:tblStyle w:val="6"/>
        <w:tblW w:w="2155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3"/>
        <w:gridCol w:w="31"/>
        <w:gridCol w:w="2517"/>
        <w:gridCol w:w="2521"/>
        <w:gridCol w:w="1323"/>
        <w:gridCol w:w="11456"/>
        <w:gridCol w:w="1276"/>
        <w:gridCol w:w="1693"/>
      </w:tblGrid>
      <w:tr w14:paraId="42DDD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764" w:type="dxa"/>
            <w:gridSpan w:val="2"/>
            <w:vMerge w:val="restart"/>
            <w:vAlign w:val="center"/>
          </w:tcPr>
          <w:p w14:paraId="15914CE2">
            <w:pPr>
              <w:pStyle w:val="11"/>
              <w:keepNext w:val="0"/>
              <w:keepLines w:val="0"/>
              <w:suppressLineNumbers w:val="0"/>
              <w:spacing w:before="11" w:beforeAutospacing="0" w:after="0" w:afterAutospacing="0"/>
              <w:ind w:left="0" w:right="0"/>
              <w:rPr>
                <w:rFonts w:hint="default" w:ascii="Times New Roman"/>
                <w:kern w:val="2"/>
                <w:sz w:val="23"/>
              </w:rPr>
            </w:pPr>
          </w:p>
          <w:p w14:paraId="11FD305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8" w:type="dxa"/>
            <w:gridSpan w:val="2"/>
            <w:vAlign w:val="center"/>
          </w:tcPr>
          <w:p w14:paraId="5081A88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vAlign w:val="center"/>
          </w:tcPr>
          <w:p w14:paraId="6FE669D6">
            <w:pPr>
              <w:pStyle w:val="11"/>
              <w:keepNext w:val="0"/>
              <w:keepLines w:val="0"/>
              <w:suppressLineNumbers w:val="0"/>
              <w:spacing w:before="11" w:beforeAutospacing="0" w:after="0" w:afterAutospacing="0"/>
              <w:ind w:left="0" w:right="0"/>
              <w:rPr>
                <w:rFonts w:hint="default" w:ascii="Times New Roman"/>
                <w:kern w:val="2"/>
                <w:sz w:val="23"/>
              </w:rPr>
            </w:pPr>
          </w:p>
          <w:p w14:paraId="2BD9F683">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6" w:type="dxa"/>
            <w:vMerge w:val="restart"/>
            <w:vAlign w:val="center"/>
          </w:tcPr>
          <w:p w14:paraId="287A8C9C">
            <w:pPr>
              <w:pStyle w:val="11"/>
              <w:keepNext w:val="0"/>
              <w:keepLines w:val="0"/>
              <w:suppressLineNumbers w:val="0"/>
              <w:spacing w:before="11" w:beforeAutospacing="0" w:after="0" w:afterAutospacing="0"/>
              <w:ind w:left="0" w:right="0"/>
              <w:rPr>
                <w:rFonts w:hint="default" w:ascii="Times New Roman"/>
                <w:kern w:val="2"/>
                <w:sz w:val="23"/>
              </w:rPr>
            </w:pPr>
          </w:p>
          <w:p w14:paraId="2A73938E">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6" w:type="dxa"/>
            <w:vMerge w:val="restart"/>
            <w:vAlign w:val="center"/>
          </w:tcPr>
          <w:p w14:paraId="747AB23F">
            <w:pPr>
              <w:pStyle w:val="11"/>
              <w:keepNext w:val="0"/>
              <w:keepLines w:val="0"/>
              <w:suppressLineNumbers w:val="0"/>
              <w:spacing w:before="11" w:beforeAutospacing="0" w:after="0" w:afterAutospacing="0"/>
              <w:ind w:left="0" w:right="0"/>
              <w:rPr>
                <w:rFonts w:hint="default" w:ascii="Times New Roman"/>
                <w:kern w:val="2"/>
                <w:sz w:val="23"/>
              </w:rPr>
            </w:pPr>
          </w:p>
          <w:p w14:paraId="0605FCD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3" w:type="dxa"/>
            <w:vMerge w:val="restart"/>
            <w:vAlign w:val="center"/>
          </w:tcPr>
          <w:p w14:paraId="3AA91CBA">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C80971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71CF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764" w:type="dxa"/>
            <w:gridSpan w:val="2"/>
            <w:vMerge w:val="continue"/>
            <w:tcBorders>
              <w:top w:val="nil"/>
            </w:tcBorders>
          </w:tcPr>
          <w:p w14:paraId="6F6F440D">
            <w:pPr>
              <w:keepNext w:val="0"/>
              <w:keepLines w:val="0"/>
              <w:suppressLineNumbers w:val="0"/>
              <w:spacing w:before="0" w:beforeAutospacing="0" w:after="0" w:afterAutospacing="0"/>
              <w:ind w:left="0" w:right="0"/>
              <w:rPr>
                <w:rFonts w:hint="default"/>
                <w:kern w:val="2"/>
                <w:sz w:val="2"/>
                <w:szCs w:val="2"/>
              </w:rPr>
            </w:pPr>
          </w:p>
        </w:tc>
        <w:tc>
          <w:tcPr>
            <w:tcW w:w="2517" w:type="dxa"/>
            <w:vAlign w:val="center"/>
          </w:tcPr>
          <w:p w14:paraId="74C0AD6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1" w:type="dxa"/>
            <w:vAlign w:val="center"/>
          </w:tcPr>
          <w:p w14:paraId="23D93072">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725AA219">
            <w:pPr>
              <w:keepNext w:val="0"/>
              <w:keepLines w:val="0"/>
              <w:suppressLineNumbers w:val="0"/>
              <w:spacing w:before="0" w:beforeAutospacing="0" w:after="0" w:afterAutospacing="0"/>
              <w:ind w:left="0" w:right="0"/>
              <w:rPr>
                <w:rFonts w:hint="default"/>
                <w:kern w:val="2"/>
                <w:sz w:val="2"/>
                <w:szCs w:val="2"/>
              </w:rPr>
            </w:pPr>
          </w:p>
        </w:tc>
        <w:tc>
          <w:tcPr>
            <w:tcW w:w="11456" w:type="dxa"/>
            <w:vMerge w:val="continue"/>
            <w:tcBorders>
              <w:top w:val="nil"/>
            </w:tcBorders>
          </w:tcPr>
          <w:p w14:paraId="7EBC3F2E">
            <w:pPr>
              <w:keepNext w:val="0"/>
              <w:keepLines w:val="0"/>
              <w:suppressLineNumbers w:val="0"/>
              <w:spacing w:before="0" w:beforeAutospacing="0" w:after="0" w:afterAutospacing="0"/>
              <w:ind w:left="0" w:right="0"/>
              <w:rPr>
                <w:rFonts w:hint="default"/>
                <w:kern w:val="2"/>
                <w:sz w:val="2"/>
                <w:szCs w:val="2"/>
              </w:rPr>
            </w:pPr>
          </w:p>
        </w:tc>
        <w:tc>
          <w:tcPr>
            <w:tcW w:w="1276" w:type="dxa"/>
            <w:vMerge w:val="continue"/>
            <w:tcBorders>
              <w:top w:val="nil"/>
            </w:tcBorders>
          </w:tcPr>
          <w:p w14:paraId="7F6973B7">
            <w:pPr>
              <w:keepNext w:val="0"/>
              <w:keepLines w:val="0"/>
              <w:suppressLineNumbers w:val="0"/>
              <w:spacing w:before="0" w:beforeAutospacing="0" w:after="0" w:afterAutospacing="0"/>
              <w:ind w:left="0" w:right="0"/>
              <w:rPr>
                <w:rFonts w:hint="default"/>
                <w:kern w:val="2"/>
                <w:sz w:val="2"/>
                <w:szCs w:val="2"/>
              </w:rPr>
            </w:pPr>
          </w:p>
        </w:tc>
        <w:tc>
          <w:tcPr>
            <w:tcW w:w="1693" w:type="dxa"/>
            <w:vMerge w:val="continue"/>
            <w:tcBorders>
              <w:top w:val="nil"/>
            </w:tcBorders>
          </w:tcPr>
          <w:p w14:paraId="47737A76">
            <w:pPr>
              <w:keepNext w:val="0"/>
              <w:keepLines w:val="0"/>
              <w:suppressLineNumbers w:val="0"/>
              <w:spacing w:before="0" w:beforeAutospacing="0" w:after="0" w:afterAutospacing="0"/>
              <w:ind w:left="0" w:right="0"/>
              <w:rPr>
                <w:rFonts w:hint="default"/>
                <w:kern w:val="2"/>
                <w:sz w:val="2"/>
                <w:szCs w:val="2"/>
              </w:rPr>
            </w:pPr>
          </w:p>
        </w:tc>
      </w:tr>
      <w:tr w14:paraId="52290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0" w:hRule="atLeast"/>
        </w:trPr>
        <w:tc>
          <w:tcPr>
            <w:tcW w:w="764" w:type="dxa"/>
            <w:gridSpan w:val="2"/>
          </w:tcPr>
          <w:p w14:paraId="7CBDF9AB">
            <w:pPr>
              <w:pStyle w:val="11"/>
              <w:keepNext w:val="0"/>
              <w:keepLines w:val="0"/>
              <w:suppressLineNumbers w:val="0"/>
              <w:spacing w:before="0" w:beforeAutospacing="0" w:after="0" w:afterAutospacing="0"/>
              <w:ind w:left="0" w:right="0"/>
              <w:rPr>
                <w:rFonts w:hint="default" w:ascii="Times New Roman"/>
                <w:kern w:val="2"/>
                <w:sz w:val="26"/>
              </w:rPr>
            </w:pPr>
          </w:p>
          <w:p w14:paraId="5ED5C84F">
            <w:pPr>
              <w:pStyle w:val="11"/>
              <w:keepNext w:val="0"/>
              <w:keepLines w:val="0"/>
              <w:suppressLineNumbers w:val="0"/>
              <w:spacing w:before="0" w:beforeAutospacing="0" w:after="0" w:afterAutospacing="0"/>
              <w:ind w:left="0" w:right="0"/>
              <w:rPr>
                <w:rFonts w:hint="default" w:ascii="Times New Roman"/>
                <w:kern w:val="2"/>
                <w:sz w:val="26"/>
              </w:rPr>
            </w:pPr>
          </w:p>
          <w:p w14:paraId="30C17E1F">
            <w:pPr>
              <w:pStyle w:val="11"/>
              <w:keepNext w:val="0"/>
              <w:keepLines w:val="0"/>
              <w:suppressLineNumbers w:val="0"/>
              <w:spacing w:before="0" w:beforeAutospacing="0" w:after="0" w:afterAutospacing="0"/>
              <w:ind w:left="0" w:right="0"/>
              <w:rPr>
                <w:rFonts w:hint="default" w:ascii="Times New Roman"/>
                <w:kern w:val="2"/>
                <w:sz w:val="26"/>
              </w:rPr>
            </w:pPr>
          </w:p>
          <w:p w14:paraId="01A2B527">
            <w:pPr>
              <w:pStyle w:val="11"/>
              <w:keepNext w:val="0"/>
              <w:keepLines w:val="0"/>
              <w:suppressLineNumbers w:val="0"/>
              <w:spacing w:before="6" w:beforeAutospacing="0" w:after="0" w:afterAutospacing="0"/>
              <w:ind w:left="0" w:right="0"/>
              <w:rPr>
                <w:rFonts w:hint="default" w:ascii="Times New Roman"/>
                <w:kern w:val="2"/>
                <w:sz w:val="25"/>
              </w:rPr>
            </w:pPr>
          </w:p>
          <w:p w14:paraId="167E54D1">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3</w:t>
            </w:r>
          </w:p>
        </w:tc>
        <w:tc>
          <w:tcPr>
            <w:tcW w:w="2517" w:type="dxa"/>
          </w:tcPr>
          <w:p w14:paraId="5587E9CF">
            <w:pPr>
              <w:pStyle w:val="11"/>
              <w:keepNext w:val="0"/>
              <w:keepLines w:val="0"/>
              <w:suppressLineNumbers w:val="0"/>
              <w:spacing w:before="0" w:beforeAutospacing="0" w:after="0" w:afterAutospacing="0"/>
              <w:ind w:left="0" w:right="0"/>
              <w:rPr>
                <w:rFonts w:hint="default" w:ascii="Times New Roman"/>
                <w:kern w:val="2"/>
                <w:sz w:val="26"/>
              </w:rPr>
            </w:pPr>
          </w:p>
          <w:p w14:paraId="5510D2E1">
            <w:pPr>
              <w:pStyle w:val="11"/>
              <w:keepNext w:val="0"/>
              <w:keepLines w:val="0"/>
              <w:suppressLineNumbers w:val="0"/>
              <w:spacing w:before="0" w:beforeAutospacing="0" w:after="0" w:afterAutospacing="0"/>
              <w:ind w:left="0" w:right="0"/>
              <w:rPr>
                <w:rFonts w:hint="default" w:ascii="Times New Roman"/>
                <w:kern w:val="2"/>
                <w:sz w:val="29"/>
              </w:rPr>
            </w:pPr>
          </w:p>
          <w:p w14:paraId="18BFA3D5">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spacing w:val="14"/>
                <w:kern w:val="2"/>
                <w:sz w:val="24"/>
              </w:rPr>
              <w:t>乡镇设立广播电视站和机关、部队、团体、企业事业单位设立有线广播电视站审批</w:t>
            </w:r>
          </w:p>
        </w:tc>
        <w:tc>
          <w:tcPr>
            <w:tcW w:w="2521" w:type="dxa"/>
          </w:tcPr>
          <w:p w14:paraId="723191A4">
            <w:pPr>
              <w:pStyle w:val="11"/>
              <w:keepNext w:val="0"/>
              <w:keepLines w:val="0"/>
              <w:suppressLineNumbers w:val="0"/>
              <w:spacing w:before="0" w:beforeAutospacing="0" w:after="0" w:afterAutospacing="0"/>
              <w:ind w:left="0" w:right="0"/>
              <w:rPr>
                <w:rFonts w:hint="default" w:ascii="Times New Roman"/>
                <w:kern w:val="2"/>
                <w:sz w:val="20"/>
              </w:rPr>
            </w:pPr>
          </w:p>
          <w:p w14:paraId="0156BA37">
            <w:pPr>
              <w:pStyle w:val="11"/>
              <w:keepNext w:val="0"/>
              <w:keepLines w:val="0"/>
              <w:suppressLineNumbers w:val="0"/>
              <w:spacing w:before="0" w:beforeAutospacing="0" w:after="0" w:afterAutospacing="0"/>
              <w:ind w:left="0" w:right="0"/>
              <w:rPr>
                <w:rFonts w:hint="default" w:ascii="Times New Roman"/>
                <w:kern w:val="2"/>
                <w:sz w:val="20"/>
              </w:rPr>
            </w:pPr>
          </w:p>
          <w:p w14:paraId="0BE2FF06">
            <w:pPr>
              <w:pStyle w:val="11"/>
              <w:keepNext w:val="0"/>
              <w:keepLines w:val="0"/>
              <w:suppressLineNumbers w:val="0"/>
              <w:spacing w:before="0" w:beforeAutospacing="0" w:after="0" w:afterAutospacing="0"/>
              <w:ind w:left="0" w:right="0"/>
              <w:rPr>
                <w:rFonts w:hint="default" w:ascii="Times New Roman"/>
                <w:kern w:val="2"/>
                <w:sz w:val="20"/>
              </w:rPr>
            </w:pPr>
          </w:p>
          <w:p w14:paraId="659F60F1">
            <w:pPr>
              <w:pStyle w:val="11"/>
              <w:keepNext w:val="0"/>
              <w:keepLines w:val="0"/>
              <w:suppressLineNumbers w:val="0"/>
              <w:spacing w:before="0" w:beforeAutospacing="0" w:after="0" w:afterAutospacing="0"/>
              <w:ind w:left="0" w:right="0"/>
              <w:rPr>
                <w:rFonts w:hint="default" w:ascii="Times New Roman"/>
                <w:kern w:val="2"/>
                <w:sz w:val="20"/>
              </w:rPr>
            </w:pPr>
          </w:p>
          <w:p w14:paraId="30331207">
            <w:pPr>
              <w:pStyle w:val="11"/>
              <w:keepNext w:val="0"/>
              <w:keepLines w:val="0"/>
              <w:suppressLineNumbers w:val="0"/>
              <w:spacing w:before="3" w:beforeAutospacing="0" w:after="0" w:afterAutospacing="0"/>
              <w:ind w:left="0" w:right="0"/>
              <w:rPr>
                <w:rFonts w:hint="default" w:ascii="Times New Roman"/>
                <w:kern w:val="2"/>
                <w:sz w:val="27"/>
              </w:rPr>
            </w:pPr>
          </w:p>
          <w:p w14:paraId="05756D06">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53F281A3">
            <w:pPr>
              <w:pStyle w:val="11"/>
              <w:keepNext w:val="0"/>
              <w:keepLines w:val="0"/>
              <w:suppressLineNumbers w:val="0"/>
              <w:spacing w:before="0" w:beforeAutospacing="0" w:after="0" w:afterAutospacing="0"/>
              <w:ind w:left="0" w:right="0"/>
              <w:jc w:val="center"/>
              <w:rPr>
                <w:rFonts w:hint="default" w:ascii="Times New Roman"/>
                <w:kern w:val="2"/>
                <w:sz w:val="26"/>
              </w:rPr>
            </w:pPr>
          </w:p>
          <w:p w14:paraId="35998212">
            <w:pPr>
              <w:pStyle w:val="11"/>
              <w:keepNext w:val="0"/>
              <w:keepLines w:val="0"/>
              <w:suppressLineNumbers w:val="0"/>
              <w:spacing w:before="0" w:beforeAutospacing="0" w:after="0" w:afterAutospacing="0"/>
              <w:ind w:left="0" w:right="0"/>
              <w:jc w:val="center"/>
              <w:rPr>
                <w:rFonts w:hint="default" w:ascii="Times New Roman"/>
                <w:kern w:val="2"/>
                <w:sz w:val="26"/>
              </w:rPr>
            </w:pPr>
          </w:p>
          <w:p w14:paraId="2CAD7322">
            <w:pPr>
              <w:pStyle w:val="11"/>
              <w:keepNext w:val="0"/>
              <w:keepLines w:val="0"/>
              <w:suppressLineNumbers w:val="0"/>
              <w:spacing w:before="0" w:beforeAutospacing="0" w:after="0" w:afterAutospacing="0"/>
              <w:ind w:left="0" w:right="0"/>
              <w:jc w:val="center"/>
              <w:rPr>
                <w:rFonts w:hint="default" w:ascii="Times New Roman"/>
                <w:kern w:val="2"/>
                <w:sz w:val="26"/>
              </w:rPr>
            </w:pPr>
          </w:p>
          <w:p w14:paraId="7D071A43">
            <w:pPr>
              <w:pStyle w:val="11"/>
              <w:keepNext w:val="0"/>
              <w:keepLines w:val="0"/>
              <w:suppressLineNumbers w:val="0"/>
              <w:spacing w:before="7" w:beforeAutospacing="0" w:after="0" w:afterAutospacing="0"/>
              <w:ind w:left="0" w:right="0"/>
              <w:jc w:val="center"/>
              <w:rPr>
                <w:rFonts w:hint="default" w:ascii="Times New Roman"/>
                <w:kern w:val="2"/>
                <w:sz w:val="26"/>
              </w:rPr>
            </w:pPr>
          </w:p>
          <w:p w14:paraId="050C393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64C2CBBB">
            <w:pPr>
              <w:pStyle w:val="11"/>
              <w:keepNext w:val="0"/>
              <w:keepLines w:val="0"/>
              <w:suppressLineNumbers w:val="0"/>
              <w:spacing w:before="63" w:beforeAutospacing="0" w:after="0" w:afterAutospacing="0" w:line="297" w:lineRule="auto"/>
              <w:ind w:left="109" w:right="93"/>
              <w:jc w:val="both"/>
              <w:rPr>
                <w:rFonts w:hint="default"/>
                <w:kern w:val="2"/>
                <w:sz w:val="21"/>
              </w:rPr>
            </w:pPr>
            <w:r>
              <w:rPr>
                <w:rFonts w:hint="default"/>
                <w:spacing w:val="-5"/>
                <w:kern w:val="2"/>
                <w:sz w:val="24"/>
              </w:rPr>
              <w:t>《广播电视管理条例》第十五条 乡、镇设立广播电视站的，由所在地县级以上人民政府广播电视行政部门</w:t>
            </w:r>
            <w:r>
              <w:rPr>
                <w:rFonts w:hint="default"/>
                <w:spacing w:val="-7"/>
                <w:kern w:val="2"/>
                <w:sz w:val="24"/>
              </w:rPr>
              <w:t>负责审核，并按照国务院广播电视行政部门的有关规定审批。机关、部队、团体、企业事业单位设立有线广</w:t>
            </w:r>
            <w:r>
              <w:rPr>
                <w:rFonts w:hint="default"/>
                <w:kern w:val="2"/>
                <w:sz w:val="24"/>
              </w:rPr>
              <w:t>播电视站的，按照国务院有关规定审批。</w:t>
            </w:r>
          </w:p>
          <w:p w14:paraId="4FB535DE">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《广播电视站审批管理暂行规定》（</w:t>
            </w:r>
            <w:r>
              <w:rPr>
                <w:rFonts w:hint="default"/>
                <w:spacing w:val="-5"/>
                <w:kern w:val="2"/>
                <w:sz w:val="24"/>
              </w:rPr>
              <w:t xml:space="preserve">国家广播电影电视总局令第 </w:t>
            </w:r>
            <w:r>
              <w:rPr>
                <w:rFonts w:hint="default"/>
                <w:kern w:val="2"/>
                <w:sz w:val="24"/>
              </w:rPr>
              <w:t>32</w:t>
            </w:r>
            <w:r>
              <w:rPr>
                <w:rFonts w:hint="default"/>
                <w:spacing w:val="-30"/>
                <w:kern w:val="2"/>
                <w:sz w:val="24"/>
              </w:rPr>
              <w:t xml:space="preserve"> 号</w:t>
            </w:r>
            <w:r>
              <w:rPr>
                <w:rFonts w:hint="default"/>
                <w:kern w:val="2"/>
                <w:sz w:val="24"/>
              </w:rPr>
              <w:t>）第三条 市辖区、乡镇以及企事业</w:t>
            </w:r>
            <w:r>
              <w:rPr>
                <w:rFonts w:hint="default"/>
                <w:spacing w:val="-7"/>
                <w:kern w:val="2"/>
                <w:sz w:val="24"/>
              </w:rPr>
              <w:t>单位、大专院校可申请设立广播电视站。每个申请单位只能设立一个广播电视站，并只能在广播电视行政部</w:t>
            </w:r>
            <w:r>
              <w:rPr>
                <w:rFonts w:hint="default"/>
                <w:spacing w:val="-4"/>
                <w:kern w:val="2"/>
                <w:sz w:val="24"/>
              </w:rPr>
              <w:t>门核定的区域范围内播出广播电视节目。第五条 申请设立广播电视站，须由申请单位向当地县级以上广播</w:t>
            </w:r>
            <w:r>
              <w:rPr>
                <w:rFonts w:hint="default"/>
                <w:kern w:val="2"/>
                <w:sz w:val="24"/>
              </w:rPr>
              <w:t>电视行政部门提出申请，逐级审核同意后，报省级广播电视行政部门审批。</w:t>
            </w:r>
          </w:p>
        </w:tc>
        <w:tc>
          <w:tcPr>
            <w:tcW w:w="1276" w:type="dxa"/>
          </w:tcPr>
          <w:p w14:paraId="3E912080">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52C0B764">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29E5B1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BE17AD7">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3BD7975B">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3" w:type="dxa"/>
          </w:tcPr>
          <w:p w14:paraId="394DE64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12C873A3">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76D229C7">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6A751D6D">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027AF572">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1E7CA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1" w:hRule="atLeast"/>
        </w:trPr>
        <w:tc>
          <w:tcPr>
            <w:tcW w:w="733" w:type="dxa"/>
            <w:vAlign w:val="center"/>
          </w:tcPr>
          <w:p w14:paraId="51F8A444">
            <w:pPr>
              <w:pStyle w:val="11"/>
              <w:keepNext w:val="0"/>
              <w:keepLines w:val="0"/>
              <w:suppressLineNumbers w:val="0"/>
              <w:spacing w:before="6" w:beforeAutospacing="0" w:after="0" w:afterAutospacing="0"/>
              <w:ind w:left="0" w:right="0"/>
              <w:rPr>
                <w:rFonts w:hint="default" w:ascii="Times New Roman"/>
                <w:kern w:val="2"/>
                <w:sz w:val="37"/>
              </w:rPr>
            </w:pPr>
          </w:p>
          <w:p w14:paraId="0883DF52">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4</w:t>
            </w:r>
          </w:p>
        </w:tc>
        <w:tc>
          <w:tcPr>
            <w:tcW w:w="2548" w:type="dxa"/>
            <w:gridSpan w:val="2"/>
            <w:vAlign w:val="center"/>
          </w:tcPr>
          <w:p w14:paraId="45928EA8">
            <w:pPr>
              <w:pStyle w:val="11"/>
              <w:keepNext w:val="0"/>
              <w:keepLines w:val="0"/>
              <w:suppressLineNumbers w:val="0"/>
              <w:spacing w:before="6" w:beforeAutospacing="0" w:after="0" w:afterAutospacing="0"/>
              <w:ind w:left="0" w:right="0"/>
              <w:rPr>
                <w:rFonts w:hint="default" w:ascii="Times New Roman"/>
                <w:kern w:val="2"/>
                <w:sz w:val="38"/>
              </w:rPr>
            </w:pPr>
          </w:p>
          <w:p w14:paraId="16F1EB56">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观看电视</w:t>
            </w:r>
          </w:p>
        </w:tc>
        <w:tc>
          <w:tcPr>
            <w:tcW w:w="2521" w:type="dxa"/>
            <w:vAlign w:val="center"/>
          </w:tcPr>
          <w:p w14:paraId="4917BCB2">
            <w:pPr>
              <w:pStyle w:val="11"/>
              <w:keepNext w:val="0"/>
              <w:keepLines w:val="0"/>
              <w:suppressLineNumbers w:val="0"/>
              <w:spacing w:before="0" w:beforeAutospacing="0" w:after="0" w:afterAutospacing="0"/>
              <w:ind w:left="0" w:right="0"/>
              <w:rPr>
                <w:rFonts w:hint="default" w:ascii="Times New Roman"/>
                <w:kern w:val="2"/>
                <w:sz w:val="20"/>
              </w:rPr>
            </w:pPr>
          </w:p>
          <w:p w14:paraId="0F140875">
            <w:pPr>
              <w:pStyle w:val="11"/>
              <w:keepNext w:val="0"/>
              <w:keepLines w:val="0"/>
              <w:suppressLineNumbers w:val="0"/>
              <w:spacing w:before="2" w:beforeAutospacing="0" w:after="0" w:afterAutospacing="0"/>
              <w:ind w:left="0" w:right="0"/>
              <w:rPr>
                <w:rFonts w:hint="default" w:ascii="Times New Roman"/>
                <w:kern w:val="2"/>
                <w:sz w:val="21"/>
              </w:rPr>
            </w:pPr>
          </w:p>
          <w:p w14:paraId="4946C792">
            <w:pPr>
              <w:pStyle w:val="11"/>
              <w:keepNext w:val="0"/>
              <w:keepLines w:val="0"/>
              <w:suppressLineNumbers w:val="0"/>
              <w:spacing w:before="0" w:beforeAutospacing="0" w:after="0" w:afterAutospacing="0"/>
              <w:ind w:left="108" w:right="0"/>
              <w:rPr>
                <w:rFonts w:hint="default"/>
                <w:kern w:val="2"/>
                <w:sz w:val="21"/>
              </w:rPr>
            </w:pPr>
          </w:p>
        </w:tc>
        <w:tc>
          <w:tcPr>
            <w:tcW w:w="1323" w:type="dxa"/>
            <w:vAlign w:val="center"/>
          </w:tcPr>
          <w:p w14:paraId="541B1280">
            <w:pPr>
              <w:pStyle w:val="11"/>
              <w:keepNext w:val="0"/>
              <w:keepLines w:val="0"/>
              <w:suppressLineNumbers w:val="0"/>
              <w:spacing w:before="6" w:beforeAutospacing="0" w:after="0" w:afterAutospacing="0"/>
              <w:ind w:left="0" w:right="0"/>
              <w:jc w:val="center"/>
              <w:rPr>
                <w:rFonts w:hint="default" w:ascii="Times New Roman"/>
                <w:kern w:val="2"/>
                <w:sz w:val="38"/>
              </w:rPr>
            </w:pPr>
          </w:p>
          <w:p w14:paraId="366F0F9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56" w:type="dxa"/>
            <w:vAlign w:val="center"/>
          </w:tcPr>
          <w:p w14:paraId="615B5199">
            <w:pPr>
              <w:pStyle w:val="11"/>
              <w:keepNext w:val="0"/>
              <w:keepLines w:val="0"/>
              <w:suppressLineNumbers w:val="0"/>
              <w:tabs>
                <w:tab w:val="left" w:pos="10620"/>
              </w:tabs>
              <w:spacing w:before="64" w:beforeAutospacing="0" w:after="0" w:afterAutospacing="0" w:line="295" w:lineRule="auto"/>
              <w:ind w:left="109" w:right="92"/>
              <w:rPr>
                <w:rFonts w:hint="default"/>
                <w:kern w:val="2"/>
                <w:sz w:val="24"/>
              </w:rPr>
            </w:pPr>
            <w:r>
              <w:rPr>
                <w:rFonts w:hint="default"/>
                <w:kern w:val="2"/>
                <w:sz w:val="24"/>
              </w:rPr>
              <w:t>《国务院关于印发“十三五”推进基本公共服务均等化规划的通知》（国发〔2017〕9号）第十章</w:t>
            </w:r>
            <w:r>
              <w:rPr>
                <w:rFonts w:hint="default"/>
                <w:kern w:val="2"/>
                <w:sz w:val="24"/>
              </w:rPr>
              <w:tab/>
            </w:r>
            <w:r>
              <w:rPr>
                <w:rFonts w:hint="default"/>
                <w:kern w:val="2"/>
                <w:sz w:val="24"/>
              </w:rPr>
              <w:t>基本</w:t>
            </w:r>
            <w:r>
              <w:rPr>
                <w:rFonts w:hint="default"/>
                <w:spacing w:val="-15"/>
                <w:kern w:val="2"/>
                <w:sz w:val="24"/>
              </w:rPr>
              <w:t>公</w:t>
            </w:r>
            <w:r>
              <w:rPr>
                <w:rFonts w:hint="default"/>
                <w:kern w:val="2"/>
                <w:sz w:val="24"/>
              </w:rPr>
              <w:t>共文化体育。本领域服务项目共10项，具体包括：公共文化设施免费开放、送地方戏、收听广播、观看</w:t>
            </w:r>
            <w:r>
              <w:rPr>
                <w:rFonts w:hint="default"/>
                <w:spacing w:val="-16"/>
                <w:kern w:val="2"/>
                <w:sz w:val="24"/>
              </w:rPr>
              <w:t>电</w:t>
            </w:r>
          </w:p>
          <w:p w14:paraId="61460173">
            <w:pPr>
              <w:pStyle w:val="11"/>
              <w:keepNext w:val="0"/>
              <w:keepLines w:val="0"/>
              <w:suppressLineNumbers w:val="0"/>
              <w:spacing w:before="3" w:beforeAutospacing="0" w:after="0" w:afterAutospacing="0" w:line="297" w:lineRule="exact"/>
              <w:ind w:left="109" w:right="0"/>
              <w:rPr>
                <w:rFonts w:hint="default"/>
                <w:kern w:val="2"/>
                <w:sz w:val="21"/>
              </w:rPr>
            </w:pPr>
            <w:r>
              <w:rPr>
                <w:rFonts w:hint="default"/>
                <w:kern w:val="2"/>
                <w:sz w:val="24"/>
              </w:rPr>
              <w:t>视、观赏电影、读书看报、少数民族文化服务、参观文化遗产、公共体育场馆开放、全民健身服务。</w:t>
            </w:r>
          </w:p>
        </w:tc>
        <w:tc>
          <w:tcPr>
            <w:tcW w:w="1276" w:type="dxa"/>
            <w:vAlign w:val="center"/>
          </w:tcPr>
          <w:p w14:paraId="4E108E01">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797780A8">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3" w:type="dxa"/>
            <w:vAlign w:val="center"/>
          </w:tcPr>
          <w:p w14:paraId="150415DB">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FC2A404">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r w14:paraId="3DDFF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7" w:hRule="atLeast"/>
        </w:trPr>
        <w:tc>
          <w:tcPr>
            <w:tcW w:w="733" w:type="dxa"/>
            <w:vAlign w:val="center"/>
          </w:tcPr>
          <w:p w14:paraId="2A9A6C9F">
            <w:pPr>
              <w:pStyle w:val="11"/>
              <w:keepNext w:val="0"/>
              <w:keepLines w:val="0"/>
              <w:suppressLineNumbers w:val="0"/>
              <w:spacing w:before="5" w:beforeAutospacing="0" w:after="0" w:afterAutospacing="0"/>
              <w:ind w:left="0" w:right="0"/>
              <w:rPr>
                <w:rFonts w:hint="default" w:ascii="Times New Roman"/>
                <w:kern w:val="2"/>
                <w:sz w:val="37"/>
              </w:rPr>
            </w:pPr>
          </w:p>
          <w:p w14:paraId="2FE3521C">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5</w:t>
            </w:r>
          </w:p>
        </w:tc>
        <w:tc>
          <w:tcPr>
            <w:tcW w:w="2548" w:type="dxa"/>
            <w:gridSpan w:val="2"/>
            <w:vAlign w:val="center"/>
          </w:tcPr>
          <w:p w14:paraId="09E9159F">
            <w:pPr>
              <w:pStyle w:val="11"/>
              <w:keepNext w:val="0"/>
              <w:keepLines w:val="0"/>
              <w:suppressLineNumbers w:val="0"/>
              <w:spacing w:before="6" w:beforeAutospacing="0" w:after="0" w:afterAutospacing="0"/>
              <w:ind w:left="0" w:right="0"/>
              <w:rPr>
                <w:rFonts w:hint="default" w:ascii="Times New Roman"/>
                <w:kern w:val="2"/>
                <w:sz w:val="38"/>
              </w:rPr>
            </w:pPr>
          </w:p>
          <w:p w14:paraId="2FFC6BD7">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收听广播</w:t>
            </w:r>
          </w:p>
        </w:tc>
        <w:tc>
          <w:tcPr>
            <w:tcW w:w="2521" w:type="dxa"/>
            <w:vAlign w:val="center"/>
          </w:tcPr>
          <w:p w14:paraId="7DE84B30">
            <w:pPr>
              <w:pStyle w:val="11"/>
              <w:keepNext w:val="0"/>
              <w:keepLines w:val="0"/>
              <w:suppressLineNumbers w:val="0"/>
              <w:spacing w:before="0" w:beforeAutospacing="0" w:after="0" w:afterAutospacing="0"/>
              <w:ind w:left="0" w:right="0"/>
              <w:rPr>
                <w:rFonts w:hint="default" w:ascii="Times New Roman"/>
                <w:kern w:val="2"/>
                <w:sz w:val="20"/>
              </w:rPr>
            </w:pPr>
          </w:p>
          <w:p w14:paraId="0D12E4AC">
            <w:pPr>
              <w:pStyle w:val="11"/>
              <w:keepNext w:val="0"/>
              <w:keepLines w:val="0"/>
              <w:suppressLineNumbers w:val="0"/>
              <w:spacing w:before="2" w:beforeAutospacing="0" w:after="0" w:afterAutospacing="0"/>
              <w:ind w:left="0" w:right="0"/>
              <w:rPr>
                <w:rFonts w:hint="default" w:ascii="Times New Roman"/>
                <w:kern w:val="2"/>
                <w:sz w:val="21"/>
              </w:rPr>
            </w:pPr>
          </w:p>
          <w:p w14:paraId="639BE333">
            <w:pPr>
              <w:pStyle w:val="11"/>
              <w:keepNext w:val="0"/>
              <w:keepLines w:val="0"/>
              <w:suppressLineNumbers w:val="0"/>
              <w:spacing w:before="0" w:beforeAutospacing="0" w:after="0" w:afterAutospacing="0"/>
              <w:ind w:left="108" w:right="0"/>
              <w:rPr>
                <w:rFonts w:hint="default"/>
                <w:kern w:val="2"/>
                <w:sz w:val="21"/>
              </w:rPr>
            </w:pPr>
          </w:p>
        </w:tc>
        <w:tc>
          <w:tcPr>
            <w:tcW w:w="1323" w:type="dxa"/>
            <w:vAlign w:val="center"/>
          </w:tcPr>
          <w:p w14:paraId="57F697B5">
            <w:pPr>
              <w:pStyle w:val="11"/>
              <w:keepNext w:val="0"/>
              <w:keepLines w:val="0"/>
              <w:suppressLineNumbers w:val="0"/>
              <w:spacing w:before="6" w:beforeAutospacing="0" w:after="0" w:afterAutospacing="0"/>
              <w:ind w:left="0" w:right="0"/>
              <w:jc w:val="center"/>
              <w:rPr>
                <w:rFonts w:hint="default" w:ascii="Times New Roman"/>
                <w:kern w:val="2"/>
                <w:sz w:val="38"/>
              </w:rPr>
            </w:pPr>
          </w:p>
          <w:p w14:paraId="765E5A2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56" w:type="dxa"/>
            <w:vAlign w:val="center"/>
          </w:tcPr>
          <w:p w14:paraId="205DEABA">
            <w:pPr>
              <w:pStyle w:val="11"/>
              <w:keepNext w:val="0"/>
              <w:keepLines w:val="0"/>
              <w:suppressLineNumbers w:val="0"/>
              <w:tabs>
                <w:tab w:val="left" w:pos="10620"/>
              </w:tabs>
              <w:spacing w:before="63" w:beforeAutospacing="0" w:after="0" w:afterAutospacing="0"/>
              <w:ind w:left="109" w:right="0"/>
              <w:rPr>
                <w:rFonts w:hint="default"/>
                <w:kern w:val="2"/>
                <w:sz w:val="24"/>
              </w:rPr>
            </w:pPr>
            <w:r>
              <w:rPr>
                <w:rFonts w:hint="default"/>
                <w:kern w:val="2"/>
                <w:sz w:val="24"/>
              </w:rPr>
              <w:t>《国务院关于印发“十三五”推进基本公共服务均等化规划的通知》（国发〔2017〕9号）第十章</w:t>
            </w:r>
            <w:r>
              <w:rPr>
                <w:rFonts w:hint="default"/>
                <w:kern w:val="2"/>
                <w:sz w:val="24"/>
              </w:rPr>
              <w:tab/>
            </w:r>
            <w:r>
              <w:rPr>
                <w:rFonts w:hint="default"/>
                <w:kern w:val="2"/>
                <w:sz w:val="24"/>
              </w:rPr>
              <w:t>基本公</w:t>
            </w:r>
          </w:p>
          <w:p w14:paraId="5106BA8A">
            <w:pPr>
              <w:pStyle w:val="11"/>
              <w:keepNext w:val="0"/>
              <w:keepLines w:val="0"/>
              <w:suppressLineNumbers w:val="0"/>
              <w:spacing w:before="1" w:beforeAutospacing="0" w:after="0" w:afterAutospacing="0" w:line="380" w:lineRule="atLeast"/>
              <w:ind w:left="109" w:right="39"/>
              <w:rPr>
                <w:rFonts w:hint="default"/>
                <w:kern w:val="2"/>
                <w:sz w:val="21"/>
              </w:rPr>
            </w:pPr>
            <w:r>
              <w:rPr>
                <w:rFonts w:hint="default"/>
                <w:kern w:val="2"/>
                <w:sz w:val="24"/>
              </w:rPr>
              <w:t>共文化体育。本领域服务项目共 10 项，具体包括：公共文化设施免费开放、送地方戏、收听广播、观看电视、观赏电影、读书看报、少数民族文化服务、参观文化遗产、公共体育场馆开放、全民健身服务。</w:t>
            </w:r>
          </w:p>
        </w:tc>
        <w:tc>
          <w:tcPr>
            <w:tcW w:w="1276" w:type="dxa"/>
            <w:vAlign w:val="center"/>
          </w:tcPr>
          <w:p w14:paraId="737C2E22">
            <w:pPr>
              <w:pStyle w:val="11"/>
              <w:keepNext w:val="0"/>
              <w:keepLines w:val="0"/>
              <w:suppressLineNumbers w:val="0"/>
              <w:spacing w:before="0" w:beforeAutospacing="0" w:after="0" w:afterAutospacing="0" w:line="240" w:lineRule="exact"/>
              <w:ind w:left="519" w:right="143" w:hanging="360"/>
              <w:jc w:val="center"/>
              <w:rPr>
                <w:rFonts w:hint="default"/>
                <w:kern w:val="2"/>
                <w:sz w:val="24"/>
              </w:rPr>
            </w:pPr>
          </w:p>
          <w:p w14:paraId="10D832A4">
            <w:pPr>
              <w:pStyle w:val="11"/>
              <w:keepNext w:val="0"/>
              <w:keepLines w:val="0"/>
              <w:suppressLineNumbers w:val="0"/>
              <w:spacing w:before="0" w:beforeAutospacing="0" w:after="0" w:afterAutospacing="0" w:line="240" w:lineRule="exact"/>
              <w:ind w:left="519" w:right="143" w:hanging="360"/>
              <w:jc w:val="center"/>
              <w:rPr>
                <w:rFonts w:hint="default"/>
                <w:kern w:val="2"/>
                <w:sz w:val="21"/>
              </w:rPr>
            </w:pPr>
            <w:r>
              <w:rPr>
                <w:rFonts w:hint="default"/>
                <w:kern w:val="2"/>
                <w:sz w:val="24"/>
              </w:rPr>
              <w:t>县</w:t>
            </w:r>
          </w:p>
        </w:tc>
        <w:tc>
          <w:tcPr>
            <w:tcW w:w="1693" w:type="dxa"/>
            <w:vAlign w:val="center"/>
          </w:tcPr>
          <w:p w14:paraId="5DDD210B">
            <w:pPr>
              <w:pStyle w:val="11"/>
              <w:keepNext w:val="0"/>
              <w:keepLines w:val="0"/>
              <w:suppressLineNumbers w:val="0"/>
              <w:spacing w:before="0" w:beforeAutospacing="0" w:after="0" w:afterAutospacing="0" w:line="240" w:lineRule="exact"/>
              <w:ind w:left="0" w:right="0"/>
              <w:jc w:val="center"/>
              <w:rPr>
                <w:rFonts w:hint="default" w:ascii="Times New Roman"/>
                <w:kern w:val="2"/>
                <w:sz w:val="26"/>
              </w:rPr>
            </w:pPr>
          </w:p>
          <w:p w14:paraId="42DC036C">
            <w:pPr>
              <w:pStyle w:val="11"/>
              <w:keepNext w:val="0"/>
              <w:keepLines w:val="0"/>
              <w:suppressLineNumbers w:val="0"/>
              <w:spacing w:before="0" w:beforeAutospacing="0" w:after="0" w:afterAutospacing="0" w:line="240" w:lineRule="exact"/>
              <w:ind w:left="0" w:right="-38"/>
              <w:jc w:val="center"/>
              <w:rPr>
                <w:rFonts w:hint="default"/>
                <w:kern w:val="2"/>
                <w:sz w:val="21"/>
              </w:rPr>
            </w:pPr>
            <w:r>
              <w:rPr>
                <w:rFonts w:hint="eastAsia"/>
                <w:kern w:val="2"/>
                <w:sz w:val="24"/>
              </w:rPr>
              <w:t>县</w:t>
            </w:r>
            <w:r>
              <w:rPr>
                <w:rFonts w:hint="default"/>
                <w:kern w:val="2"/>
                <w:sz w:val="24"/>
              </w:rPr>
              <w:t>广播电视局</w:t>
            </w:r>
          </w:p>
        </w:tc>
      </w:tr>
    </w:tbl>
    <w:p w14:paraId="5EAA3AE7">
      <w:pPr>
        <w:jc w:val="right"/>
        <w:rPr>
          <w:sz w:val="21"/>
        </w:rPr>
        <w:sectPr>
          <w:pgSz w:w="23820" w:h="16840" w:orient="landscape"/>
          <w:pgMar w:top="1580" w:right="1020" w:bottom="1080" w:left="1020" w:header="0" w:footer="891" w:gutter="0"/>
          <w:cols w:space="720" w:num="1"/>
        </w:sectPr>
      </w:pPr>
    </w:p>
    <w:p w14:paraId="16BCEF51">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46758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763" w:type="dxa"/>
            <w:vMerge w:val="restart"/>
          </w:tcPr>
          <w:p w14:paraId="08453284">
            <w:pPr>
              <w:pStyle w:val="11"/>
              <w:keepNext w:val="0"/>
              <w:keepLines w:val="0"/>
              <w:suppressLineNumbers w:val="0"/>
              <w:spacing w:before="11" w:beforeAutospacing="0" w:after="0" w:afterAutospacing="0"/>
              <w:ind w:left="0" w:right="0"/>
              <w:rPr>
                <w:rFonts w:hint="default" w:ascii="Times New Roman"/>
                <w:kern w:val="2"/>
                <w:sz w:val="23"/>
              </w:rPr>
            </w:pPr>
          </w:p>
          <w:p w14:paraId="198331F5">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7D63702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6A30CBC4">
            <w:pPr>
              <w:pStyle w:val="11"/>
              <w:keepNext w:val="0"/>
              <w:keepLines w:val="0"/>
              <w:suppressLineNumbers w:val="0"/>
              <w:spacing w:before="11" w:beforeAutospacing="0" w:after="0" w:afterAutospacing="0"/>
              <w:ind w:left="0" w:right="0"/>
              <w:rPr>
                <w:rFonts w:hint="default" w:ascii="Times New Roman"/>
                <w:kern w:val="2"/>
                <w:sz w:val="23"/>
              </w:rPr>
            </w:pPr>
          </w:p>
          <w:p w14:paraId="4985AE3F">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49940F91">
            <w:pPr>
              <w:pStyle w:val="11"/>
              <w:keepNext w:val="0"/>
              <w:keepLines w:val="0"/>
              <w:suppressLineNumbers w:val="0"/>
              <w:spacing w:before="11" w:beforeAutospacing="0" w:after="0" w:afterAutospacing="0"/>
              <w:ind w:left="0" w:right="0"/>
              <w:rPr>
                <w:rFonts w:hint="default" w:ascii="Times New Roman"/>
                <w:kern w:val="2"/>
                <w:sz w:val="23"/>
              </w:rPr>
            </w:pPr>
          </w:p>
          <w:p w14:paraId="188BA309">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54810BA4">
            <w:pPr>
              <w:pStyle w:val="11"/>
              <w:keepNext w:val="0"/>
              <w:keepLines w:val="0"/>
              <w:suppressLineNumbers w:val="0"/>
              <w:spacing w:before="11" w:beforeAutospacing="0" w:after="0" w:afterAutospacing="0"/>
              <w:ind w:left="0" w:right="0"/>
              <w:rPr>
                <w:rFonts w:hint="default" w:ascii="Times New Roman"/>
                <w:kern w:val="2"/>
                <w:sz w:val="23"/>
              </w:rPr>
            </w:pPr>
          </w:p>
          <w:p w14:paraId="35CAEC2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48CC697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2270FB9">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2CC9F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63" w:type="dxa"/>
            <w:vMerge w:val="continue"/>
            <w:tcBorders>
              <w:top w:val="nil"/>
            </w:tcBorders>
          </w:tcPr>
          <w:p w14:paraId="37F20428">
            <w:pPr>
              <w:keepNext w:val="0"/>
              <w:keepLines w:val="0"/>
              <w:suppressLineNumbers w:val="0"/>
              <w:spacing w:before="0" w:beforeAutospacing="0" w:after="0" w:afterAutospacing="0"/>
              <w:ind w:left="0" w:right="0"/>
              <w:rPr>
                <w:rFonts w:hint="default"/>
                <w:kern w:val="2"/>
                <w:sz w:val="2"/>
                <w:szCs w:val="2"/>
              </w:rPr>
            </w:pPr>
          </w:p>
        </w:tc>
        <w:tc>
          <w:tcPr>
            <w:tcW w:w="2515" w:type="dxa"/>
          </w:tcPr>
          <w:p w14:paraId="491DDA7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2CAE3916">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30CDB0E9">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581804A0">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5B6F8349">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406484B7">
            <w:pPr>
              <w:keepNext w:val="0"/>
              <w:keepLines w:val="0"/>
              <w:suppressLineNumbers w:val="0"/>
              <w:spacing w:before="0" w:beforeAutospacing="0" w:after="0" w:afterAutospacing="0"/>
              <w:ind w:left="0" w:right="0"/>
              <w:rPr>
                <w:rFonts w:hint="default"/>
                <w:kern w:val="2"/>
                <w:sz w:val="2"/>
                <w:szCs w:val="2"/>
              </w:rPr>
            </w:pPr>
          </w:p>
        </w:tc>
      </w:tr>
      <w:tr w14:paraId="48C3C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63" w:type="dxa"/>
            <w:tcBorders>
              <w:top w:val="nil"/>
            </w:tcBorders>
          </w:tcPr>
          <w:p w14:paraId="1E3B4117">
            <w:pPr>
              <w:pStyle w:val="11"/>
              <w:keepNext w:val="0"/>
              <w:keepLines w:val="0"/>
              <w:suppressLineNumbers w:val="0"/>
              <w:spacing w:before="0" w:beforeAutospacing="0" w:after="0" w:afterAutospacing="0"/>
              <w:ind w:left="0" w:right="0"/>
              <w:rPr>
                <w:rFonts w:hint="default" w:ascii="Times New Roman"/>
                <w:kern w:val="2"/>
                <w:sz w:val="26"/>
              </w:rPr>
            </w:pPr>
          </w:p>
          <w:p w14:paraId="3784A148">
            <w:pPr>
              <w:pStyle w:val="11"/>
              <w:keepNext w:val="0"/>
              <w:keepLines w:val="0"/>
              <w:suppressLineNumbers w:val="0"/>
              <w:spacing w:before="0" w:beforeAutospacing="0" w:after="0" w:afterAutospacing="0"/>
              <w:ind w:left="0" w:right="0"/>
              <w:rPr>
                <w:rFonts w:hint="default" w:ascii="Times New Roman"/>
                <w:kern w:val="2"/>
                <w:sz w:val="26"/>
              </w:rPr>
            </w:pPr>
          </w:p>
          <w:p w14:paraId="062C4827">
            <w:pPr>
              <w:pStyle w:val="11"/>
              <w:keepNext w:val="0"/>
              <w:keepLines w:val="0"/>
              <w:suppressLineNumbers w:val="0"/>
              <w:spacing w:before="0" w:beforeAutospacing="0" w:after="0" w:afterAutospacing="0"/>
              <w:ind w:left="0" w:right="0"/>
              <w:rPr>
                <w:rFonts w:hint="default" w:ascii="Times New Roman"/>
                <w:kern w:val="2"/>
                <w:sz w:val="26"/>
              </w:rPr>
            </w:pPr>
          </w:p>
          <w:p w14:paraId="3C583E99">
            <w:pPr>
              <w:pStyle w:val="11"/>
              <w:keepNext w:val="0"/>
              <w:keepLines w:val="0"/>
              <w:suppressLineNumbers w:val="0"/>
              <w:spacing w:before="1" w:beforeAutospacing="0" w:after="0" w:afterAutospacing="0"/>
              <w:ind w:left="0" w:right="0" w:firstLine="240" w:firstLineChars="100"/>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6</w:t>
            </w:r>
          </w:p>
        </w:tc>
        <w:tc>
          <w:tcPr>
            <w:tcW w:w="2515" w:type="dxa"/>
          </w:tcPr>
          <w:p w14:paraId="0DD2CDF0">
            <w:pPr>
              <w:pStyle w:val="11"/>
              <w:keepNext w:val="0"/>
              <w:keepLines w:val="0"/>
              <w:suppressLineNumbers w:val="0"/>
              <w:spacing w:before="0" w:beforeAutospacing="0" w:after="0" w:afterAutospacing="0"/>
              <w:ind w:left="0" w:right="0"/>
              <w:rPr>
                <w:rFonts w:hint="default" w:ascii="Times New Roman"/>
                <w:kern w:val="2"/>
                <w:sz w:val="26"/>
              </w:rPr>
            </w:pPr>
          </w:p>
          <w:p w14:paraId="7DD1EF03">
            <w:pPr>
              <w:pStyle w:val="11"/>
              <w:keepNext w:val="0"/>
              <w:keepLines w:val="0"/>
              <w:suppressLineNumbers w:val="0"/>
              <w:spacing w:before="0" w:beforeAutospacing="0" w:after="0" w:afterAutospacing="0"/>
              <w:ind w:left="0" w:right="0"/>
              <w:rPr>
                <w:rFonts w:hint="default" w:ascii="Times New Roman"/>
                <w:kern w:val="2"/>
                <w:sz w:val="26"/>
              </w:rPr>
            </w:pPr>
          </w:p>
          <w:p w14:paraId="0CB2B751">
            <w:pPr>
              <w:pStyle w:val="11"/>
              <w:keepNext w:val="0"/>
              <w:keepLines w:val="0"/>
              <w:suppressLineNumbers w:val="0"/>
              <w:spacing w:before="0" w:beforeAutospacing="0" w:after="0" w:afterAutospacing="0" w:line="297" w:lineRule="auto"/>
              <w:ind w:left="0" w:right="95"/>
              <w:jc w:val="both"/>
              <w:rPr>
                <w:rFonts w:hint="default"/>
                <w:kern w:val="2"/>
                <w:sz w:val="21"/>
              </w:rPr>
            </w:pPr>
            <w:r>
              <w:rPr>
                <w:rFonts w:hint="default"/>
                <w:spacing w:val="-14"/>
                <w:kern w:val="2"/>
                <w:sz w:val="24"/>
              </w:rPr>
              <w:t>采集、出售、收购国家</w:t>
            </w:r>
            <w:r>
              <w:rPr>
                <w:rFonts w:hint="default"/>
                <w:spacing w:val="14"/>
                <w:kern w:val="2"/>
                <w:sz w:val="24"/>
              </w:rPr>
              <w:t>二级保护野生植物审批</w:t>
            </w:r>
          </w:p>
        </w:tc>
        <w:tc>
          <w:tcPr>
            <w:tcW w:w="2518" w:type="dxa"/>
          </w:tcPr>
          <w:p w14:paraId="13477246">
            <w:pPr>
              <w:pStyle w:val="11"/>
              <w:keepNext w:val="0"/>
              <w:keepLines w:val="0"/>
              <w:suppressLineNumbers w:val="0"/>
              <w:spacing w:before="0" w:beforeAutospacing="0" w:after="0" w:afterAutospacing="0"/>
              <w:ind w:left="0" w:right="0"/>
              <w:rPr>
                <w:rFonts w:hint="default" w:ascii="Times New Roman"/>
                <w:kern w:val="2"/>
                <w:sz w:val="26"/>
              </w:rPr>
            </w:pPr>
          </w:p>
          <w:p w14:paraId="2CB5D894">
            <w:pPr>
              <w:pStyle w:val="11"/>
              <w:keepNext w:val="0"/>
              <w:keepLines w:val="0"/>
              <w:suppressLineNumbers w:val="0"/>
              <w:spacing w:before="225" w:beforeAutospacing="0" w:after="0" w:afterAutospacing="0" w:line="297" w:lineRule="auto"/>
              <w:ind w:left="108" w:right="75"/>
              <w:rPr>
                <w:rFonts w:hint="default"/>
                <w:kern w:val="2"/>
                <w:sz w:val="21"/>
              </w:rPr>
            </w:pPr>
            <w:r>
              <w:rPr>
                <w:rFonts w:hint="default"/>
                <w:kern w:val="2"/>
                <w:sz w:val="24"/>
              </w:rPr>
              <w:t>采集国家二级保护野生植物审批</w:t>
            </w:r>
          </w:p>
        </w:tc>
        <w:tc>
          <w:tcPr>
            <w:tcW w:w="1322" w:type="dxa"/>
            <w:tcBorders>
              <w:top w:val="nil"/>
            </w:tcBorders>
          </w:tcPr>
          <w:p w14:paraId="433A136F">
            <w:pPr>
              <w:pStyle w:val="11"/>
              <w:keepNext w:val="0"/>
              <w:keepLines w:val="0"/>
              <w:suppressLineNumbers w:val="0"/>
              <w:spacing w:before="0" w:beforeAutospacing="0" w:after="0" w:afterAutospacing="0"/>
              <w:ind w:left="0" w:right="0"/>
              <w:rPr>
                <w:rFonts w:hint="default" w:ascii="Times New Roman"/>
                <w:kern w:val="2"/>
                <w:sz w:val="26"/>
              </w:rPr>
            </w:pPr>
          </w:p>
          <w:p w14:paraId="17C6B732">
            <w:pPr>
              <w:pStyle w:val="11"/>
              <w:keepNext w:val="0"/>
              <w:keepLines w:val="0"/>
              <w:suppressLineNumbers w:val="0"/>
              <w:spacing w:before="0" w:beforeAutospacing="0" w:after="0" w:afterAutospacing="0"/>
              <w:ind w:left="0" w:right="0"/>
              <w:rPr>
                <w:rFonts w:hint="default" w:ascii="Times New Roman"/>
                <w:kern w:val="2"/>
                <w:sz w:val="26"/>
              </w:rPr>
            </w:pPr>
          </w:p>
          <w:p w14:paraId="5957B7CF">
            <w:pPr>
              <w:pStyle w:val="11"/>
              <w:keepNext w:val="0"/>
              <w:keepLines w:val="0"/>
              <w:suppressLineNumbers w:val="0"/>
              <w:spacing w:before="1" w:beforeAutospacing="0" w:after="0" w:afterAutospacing="0"/>
              <w:ind w:left="0" w:right="0"/>
              <w:rPr>
                <w:rFonts w:hint="default" w:ascii="Times New Roman"/>
                <w:kern w:val="2"/>
                <w:sz w:val="36"/>
              </w:rPr>
            </w:pPr>
          </w:p>
          <w:p w14:paraId="724843E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47" w:type="dxa"/>
            <w:tcBorders>
              <w:top w:val="nil"/>
            </w:tcBorders>
          </w:tcPr>
          <w:p w14:paraId="0C3460A9">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《中华人民共和国野生植物保护条例》第十六条 采集国家二级保护野生植物的，必须经采集地的县级人民政府野生植物行政主管部门签署意见后，向省、自治区、直辖市人民政府野生植物行政主管部门或者其授权</w:t>
            </w:r>
            <w:r>
              <w:rPr>
                <w:rFonts w:hint="default"/>
                <w:kern w:val="2"/>
                <w:sz w:val="24"/>
              </w:rPr>
              <w:t xml:space="preserve">的机构申请采集证。 </w:t>
            </w:r>
          </w:p>
          <w:p w14:paraId="3A77F154">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64</w:t>
            </w:r>
            <w:r>
              <w:rPr>
                <w:rFonts w:hint="default"/>
                <w:spacing w:val="-30"/>
                <w:kern w:val="2"/>
                <w:sz w:val="24"/>
              </w:rPr>
              <w:t xml:space="preserve"> 项 </w:t>
            </w:r>
          </w:p>
          <w:p w14:paraId="2E2E8482">
            <w:pPr>
              <w:pStyle w:val="11"/>
              <w:keepNext w:val="0"/>
              <w:keepLines w:val="0"/>
              <w:suppressLineNumbers w:val="0"/>
              <w:spacing w:before="0" w:beforeAutospacing="0" w:after="0" w:afterAutospacing="0" w:line="380" w:lineRule="atLeast"/>
              <w:ind w:left="109" w:right="95"/>
              <w:rPr>
                <w:rFonts w:hint="default"/>
                <w:kern w:val="2"/>
                <w:sz w:val="21"/>
              </w:rPr>
            </w:pPr>
            <w:r>
              <w:rPr>
                <w:rFonts w:hint="default"/>
                <w:spacing w:val="-7"/>
                <w:kern w:val="2"/>
                <w:sz w:val="24"/>
              </w:rPr>
              <w:t>采集国家二级保护野生植物审批，下放，将省级权限下放至州级林草部门。此事项是“采集、出售、收购国</w:t>
            </w:r>
            <w:r>
              <w:rPr>
                <w:rFonts w:hint="default"/>
                <w:kern w:val="2"/>
                <w:sz w:val="24"/>
              </w:rPr>
              <w:t>家二级保护野生植物审批”的子项。</w:t>
            </w:r>
          </w:p>
        </w:tc>
        <w:tc>
          <w:tcPr>
            <w:tcW w:w="1275" w:type="dxa"/>
            <w:tcBorders>
              <w:top w:val="nil"/>
            </w:tcBorders>
          </w:tcPr>
          <w:p w14:paraId="2C3776E9">
            <w:pPr>
              <w:pStyle w:val="11"/>
              <w:keepNext w:val="0"/>
              <w:keepLines w:val="0"/>
              <w:suppressLineNumbers w:val="0"/>
              <w:spacing w:before="0" w:beforeAutospacing="0" w:after="0" w:afterAutospacing="0"/>
              <w:ind w:left="0" w:right="0"/>
              <w:rPr>
                <w:rFonts w:hint="default" w:ascii="Times New Roman"/>
                <w:kern w:val="2"/>
                <w:sz w:val="26"/>
              </w:rPr>
            </w:pPr>
          </w:p>
          <w:p w14:paraId="589836C4">
            <w:pPr>
              <w:pStyle w:val="11"/>
              <w:keepNext w:val="0"/>
              <w:keepLines w:val="0"/>
              <w:suppressLineNumbers w:val="0"/>
              <w:spacing w:before="0" w:beforeAutospacing="0" w:after="0" w:afterAutospacing="0"/>
              <w:ind w:left="0" w:right="0"/>
              <w:rPr>
                <w:rFonts w:hint="default" w:ascii="Times New Roman"/>
                <w:kern w:val="2"/>
                <w:sz w:val="26"/>
              </w:rPr>
            </w:pPr>
          </w:p>
          <w:p w14:paraId="3FC621E5">
            <w:pPr>
              <w:pStyle w:val="11"/>
              <w:keepNext w:val="0"/>
              <w:keepLines w:val="0"/>
              <w:suppressLineNumbers w:val="0"/>
              <w:spacing w:before="1" w:beforeAutospacing="0" w:after="0" w:afterAutospacing="0"/>
              <w:ind w:left="0" w:right="0"/>
              <w:rPr>
                <w:rFonts w:hint="default" w:ascii="Times New Roman"/>
                <w:kern w:val="2"/>
                <w:sz w:val="36"/>
              </w:rPr>
            </w:pPr>
          </w:p>
          <w:p w14:paraId="618FF164">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Borders>
              <w:top w:val="nil"/>
            </w:tcBorders>
          </w:tcPr>
          <w:p w14:paraId="411C600C">
            <w:pPr>
              <w:pStyle w:val="11"/>
              <w:keepNext w:val="0"/>
              <w:keepLines w:val="0"/>
              <w:suppressLineNumbers w:val="0"/>
              <w:spacing w:before="0" w:beforeAutospacing="0" w:after="0" w:afterAutospacing="0"/>
              <w:ind w:left="0" w:right="0"/>
              <w:rPr>
                <w:rFonts w:hint="default" w:ascii="Times New Roman"/>
                <w:kern w:val="2"/>
                <w:sz w:val="26"/>
              </w:rPr>
            </w:pPr>
          </w:p>
          <w:p w14:paraId="10D3A3A3">
            <w:pPr>
              <w:pStyle w:val="11"/>
              <w:keepNext w:val="0"/>
              <w:keepLines w:val="0"/>
              <w:suppressLineNumbers w:val="0"/>
              <w:spacing w:before="0" w:beforeAutospacing="0" w:after="0" w:afterAutospacing="0"/>
              <w:ind w:left="0" w:right="0"/>
              <w:rPr>
                <w:rFonts w:hint="default" w:ascii="Times New Roman"/>
                <w:kern w:val="2"/>
                <w:sz w:val="26"/>
              </w:rPr>
            </w:pPr>
          </w:p>
          <w:p w14:paraId="56838912">
            <w:pPr>
              <w:pStyle w:val="11"/>
              <w:keepNext w:val="0"/>
              <w:keepLines w:val="0"/>
              <w:suppressLineNumbers w:val="0"/>
              <w:spacing w:before="1" w:beforeAutospacing="0" w:after="0" w:afterAutospacing="0"/>
              <w:ind w:left="0" w:right="-38"/>
              <w:jc w:val="center"/>
              <w:rPr>
                <w:rFonts w:hint="eastAsia"/>
                <w:kern w:val="2"/>
                <w:sz w:val="24"/>
              </w:rPr>
            </w:pPr>
            <w:r>
              <w:rPr>
                <w:rFonts w:hint="eastAsia"/>
                <w:kern w:val="2"/>
                <w:sz w:val="24"/>
              </w:rPr>
              <w:t>县林草局</w:t>
            </w:r>
          </w:p>
          <w:p w14:paraId="479A4C15">
            <w:pPr>
              <w:pStyle w:val="11"/>
              <w:keepNext w:val="0"/>
              <w:keepLines w:val="0"/>
              <w:suppressLineNumbers w:val="0"/>
              <w:spacing w:before="1" w:beforeAutospacing="0" w:after="0" w:afterAutospacing="0"/>
              <w:ind w:left="0" w:right="-38"/>
              <w:jc w:val="center"/>
              <w:rPr>
                <w:rFonts w:hint="default"/>
                <w:kern w:val="2"/>
                <w:sz w:val="21"/>
              </w:rPr>
            </w:pPr>
          </w:p>
        </w:tc>
      </w:tr>
      <w:tr w14:paraId="2FC8D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9" w:hRule="atLeast"/>
        </w:trPr>
        <w:tc>
          <w:tcPr>
            <w:tcW w:w="763" w:type="dxa"/>
            <w:vMerge w:val="restart"/>
          </w:tcPr>
          <w:p w14:paraId="7BD81CA1">
            <w:pPr>
              <w:pStyle w:val="11"/>
              <w:keepNext w:val="0"/>
              <w:keepLines w:val="0"/>
              <w:suppressLineNumbers w:val="0"/>
              <w:spacing w:before="0" w:beforeAutospacing="0" w:after="0" w:afterAutospacing="0"/>
              <w:ind w:left="0" w:right="0"/>
              <w:rPr>
                <w:rFonts w:hint="default" w:ascii="Times New Roman"/>
                <w:kern w:val="2"/>
                <w:sz w:val="26"/>
              </w:rPr>
            </w:pPr>
          </w:p>
          <w:p w14:paraId="1F2985AB">
            <w:pPr>
              <w:pStyle w:val="11"/>
              <w:keepNext w:val="0"/>
              <w:keepLines w:val="0"/>
              <w:suppressLineNumbers w:val="0"/>
              <w:spacing w:before="0" w:beforeAutospacing="0" w:after="0" w:afterAutospacing="0"/>
              <w:ind w:left="0" w:right="0"/>
              <w:rPr>
                <w:rFonts w:hint="default" w:ascii="Times New Roman"/>
                <w:kern w:val="2"/>
                <w:sz w:val="26"/>
              </w:rPr>
            </w:pPr>
          </w:p>
          <w:p w14:paraId="1DD7203C">
            <w:pPr>
              <w:pStyle w:val="11"/>
              <w:keepNext w:val="0"/>
              <w:keepLines w:val="0"/>
              <w:suppressLineNumbers w:val="0"/>
              <w:spacing w:before="0" w:beforeAutospacing="0" w:after="0" w:afterAutospacing="0"/>
              <w:ind w:left="0" w:right="0"/>
              <w:rPr>
                <w:rFonts w:hint="default" w:ascii="Times New Roman"/>
                <w:kern w:val="2"/>
                <w:sz w:val="26"/>
              </w:rPr>
            </w:pPr>
          </w:p>
          <w:p w14:paraId="4B38894C">
            <w:pPr>
              <w:pStyle w:val="11"/>
              <w:keepNext w:val="0"/>
              <w:keepLines w:val="0"/>
              <w:suppressLineNumbers w:val="0"/>
              <w:spacing w:before="0" w:beforeAutospacing="0" w:after="0" w:afterAutospacing="0"/>
              <w:ind w:left="0" w:right="0"/>
              <w:rPr>
                <w:rFonts w:hint="default" w:ascii="Times New Roman"/>
                <w:kern w:val="2"/>
                <w:sz w:val="26"/>
              </w:rPr>
            </w:pPr>
          </w:p>
          <w:p w14:paraId="0C998EF0">
            <w:pPr>
              <w:pStyle w:val="11"/>
              <w:keepNext w:val="0"/>
              <w:keepLines w:val="0"/>
              <w:suppressLineNumbers w:val="0"/>
              <w:spacing w:before="0" w:beforeAutospacing="0" w:after="0" w:afterAutospacing="0"/>
              <w:ind w:left="0" w:right="0"/>
              <w:rPr>
                <w:rFonts w:hint="default" w:ascii="Times New Roman"/>
                <w:kern w:val="2"/>
                <w:sz w:val="26"/>
              </w:rPr>
            </w:pPr>
          </w:p>
          <w:p w14:paraId="59658DB4">
            <w:pPr>
              <w:pStyle w:val="11"/>
              <w:keepNext w:val="0"/>
              <w:keepLines w:val="0"/>
              <w:suppressLineNumbers w:val="0"/>
              <w:spacing w:before="0" w:beforeAutospacing="0" w:after="0" w:afterAutospacing="0"/>
              <w:ind w:left="0" w:right="0"/>
              <w:rPr>
                <w:rFonts w:hint="default" w:ascii="Times New Roman"/>
                <w:kern w:val="2"/>
                <w:sz w:val="26"/>
              </w:rPr>
            </w:pPr>
          </w:p>
          <w:p w14:paraId="3A745AD5">
            <w:pPr>
              <w:pStyle w:val="11"/>
              <w:keepNext w:val="0"/>
              <w:keepLines w:val="0"/>
              <w:suppressLineNumbers w:val="0"/>
              <w:spacing w:before="0" w:beforeAutospacing="0" w:after="0" w:afterAutospacing="0"/>
              <w:ind w:left="0" w:right="0"/>
              <w:rPr>
                <w:rFonts w:hint="default" w:ascii="Times New Roman"/>
                <w:kern w:val="2"/>
                <w:sz w:val="26"/>
              </w:rPr>
            </w:pPr>
          </w:p>
          <w:p w14:paraId="40B10D00">
            <w:pPr>
              <w:pStyle w:val="11"/>
              <w:keepNext w:val="0"/>
              <w:keepLines w:val="0"/>
              <w:suppressLineNumbers w:val="0"/>
              <w:spacing w:before="0" w:beforeAutospacing="0" w:after="0" w:afterAutospacing="0"/>
              <w:ind w:left="0" w:right="0"/>
              <w:rPr>
                <w:rFonts w:hint="default" w:ascii="Times New Roman"/>
                <w:kern w:val="2"/>
                <w:sz w:val="26"/>
              </w:rPr>
            </w:pPr>
          </w:p>
          <w:p w14:paraId="473061B9">
            <w:pPr>
              <w:pStyle w:val="11"/>
              <w:keepNext w:val="0"/>
              <w:keepLines w:val="0"/>
              <w:suppressLineNumbers w:val="0"/>
              <w:spacing w:before="0" w:beforeAutospacing="0" w:after="0" w:afterAutospacing="0"/>
              <w:ind w:left="0" w:right="0"/>
              <w:rPr>
                <w:rFonts w:hint="default" w:ascii="Times New Roman"/>
                <w:kern w:val="2"/>
                <w:sz w:val="26"/>
              </w:rPr>
            </w:pPr>
          </w:p>
          <w:p w14:paraId="0D4A1B9D">
            <w:pPr>
              <w:pStyle w:val="11"/>
              <w:keepNext w:val="0"/>
              <w:keepLines w:val="0"/>
              <w:suppressLineNumbers w:val="0"/>
              <w:spacing w:before="0" w:beforeAutospacing="0" w:after="0" w:afterAutospacing="0"/>
              <w:ind w:left="0" w:right="0"/>
              <w:rPr>
                <w:rFonts w:hint="default" w:ascii="Times New Roman"/>
                <w:kern w:val="2"/>
                <w:sz w:val="26"/>
              </w:rPr>
            </w:pPr>
          </w:p>
          <w:p w14:paraId="37733755">
            <w:pPr>
              <w:pStyle w:val="11"/>
              <w:keepNext w:val="0"/>
              <w:keepLines w:val="0"/>
              <w:suppressLineNumbers w:val="0"/>
              <w:spacing w:before="0" w:beforeAutospacing="0" w:after="0" w:afterAutospacing="0"/>
              <w:ind w:left="0" w:right="0"/>
              <w:rPr>
                <w:rFonts w:hint="default" w:ascii="Times New Roman"/>
                <w:kern w:val="2"/>
                <w:sz w:val="26"/>
              </w:rPr>
            </w:pPr>
          </w:p>
          <w:p w14:paraId="0B9A3045">
            <w:pPr>
              <w:pStyle w:val="11"/>
              <w:keepNext w:val="0"/>
              <w:keepLines w:val="0"/>
              <w:suppressLineNumbers w:val="0"/>
              <w:spacing w:before="0" w:beforeAutospacing="0" w:after="0" w:afterAutospacing="0"/>
              <w:ind w:left="0" w:right="0"/>
              <w:rPr>
                <w:rFonts w:hint="default" w:ascii="Times New Roman"/>
                <w:kern w:val="2"/>
                <w:sz w:val="26"/>
              </w:rPr>
            </w:pPr>
          </w:p>
          <w:p w14:paraId="59874762">
            <w:pPr>
              <w:pStyle w:val="11"/>
              <w:keepNext w:val="0"/>
              <w:keepLines w:val="0"/>
              <w:suppressLineNumbers w:val="0"/>
              <w:spacing w:before="0" w:beforeAutospacing="0" w:after="0" w:afterAutospacing="0"/>
              <w:ind w:left="0" w:right="0"/>
              <w:rPr>
                <w:rFonts w:hint="default" w:ascii="Times New Roman"/>
                <w:kern w:val="2"/>
                <w:sz w:val="26"/>
              </w:rPr>
            </w:pPr>
          </w:p>
          <w:p w14:paraId="7CF0A2C9">
            <w:pPr>
              <w:pStyle w:val="11"/>
              <w:keepNext w:val="0"/>
              <w:keepLines w:val="0"/>
              <w:suppressLineNumbers w:val="0"/>
              <w:spacing w:before="165"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7</w:t>
            </w:r>
          </w:p>
        </w:tc>
        <w:tc>
          <w:tcPr>
            <w:tcW w:w="2515" w:type="dxa"/>
            <w:vMerge w:val="restart"/>
          </w:tcPr>
          <w:p w14:paraId="30A6514C">
            <w:pPr>
              <w:pStyle w:val="11"/>
              <w:keepNext w:val="0"/>
              <w:keepLines w:val="0"/>
              <w:suppressLineNumbers w:val="0"/>
              <w:spacing w:before="0" w:beforeAutospacing="0" w:after="0" w:afterAutospacing="0"/>
              <w:ind w:left="0" w:right="0"/>
              <w:rPr>
                <w:rFonts w:hint="default" w:ascii="Times New Roman"/>
                <w:kern w:val="2"/>
                <w:sz w:val="26"/>
              </w:rPr>
            </w:pPr>
          </w:p>
          <w:p w14:paraId="6E4BE2E1">
            <w:pPr>
              <w:pStyle w:val="11"/>
              <w:keepNext w:val="0"/>
              <w:keepLines w:val="0"/>
              <w:suppressLineNumbers w:val="0"/>
              <w:spacing w:before="0" w:beforeAutospacing="0" w:after="0" w:afterAutospacing="0"/>
              <w:ind w:left="0" w:right="0"/>
              <w:rPr>
                <w:rFonts w:hint="default" w:ascii="Times New Roman"/>
                <w:kern w:val="2"/>
                <w:sz w:val="26"/>
              </w:rPr>
            </w:pPr>
          </w:p>
          <w:p w14:paraId="6170F835">
            <w:pPr>
              <w:pStyle w:val="11"/>
              <w:keepNext w:val="0"/>
              <w:keepLines w:val="0"/>
              <w:suppressLineNumbers w:val="0"/>
              <w:spacing w:before="0" w:beforeAutospacing="0" w:after="0" w:afterAutospacing="0"/>
              <w:ind w:left="0" w:right="0"/>
              <w:rPr>
                <w:rFonts w:hint="default" w:ascii="Times New Roman"/>
                <w:kern w:val="2"/>
                <w:sz w:val="26"/>
              </w:rPr>
            </w:pPr>
          </w:p>
          <w:p w14:paraId="487EEAEC">
            <w:pPr>
              <w:pStyle w:val="11"/>
              <w:keepNext w:val="0"/>
              <w:keepLines w:val="0"/>
              <w:suppressLineNumbers w:val="0"/>
              <w:spacing w:before="0" w:beforeAutospacing="0" w:after="0" w:afterAutospacing="0"/>
              <w:ind w:left="0" w:right="0"/>
              <w:rPr>
                <w:rFonts w:hint="default" w:ascii="Times New Roman"/>
                <w:kern w:val="2"/>
                <w:sz w:val="26"/>
              </w:rPr>
            </w:pPr>
          </w:p>
          <w:p w14:paraId="00F89E61">
            <w:pPr>
              <w:pStyle w:val="11"/>
              <w:keepNext w:val="0"/>
              <w:keepLines w:val="0"/>
              <w:suppressLineNumbers w:val="0"/>
              <w:spacing w:before="0" w:beforeAutospacing="0" w:after="0" w:afterAutospacing="0"/>
              <w:ind w:left="0" w:right="0"/>
              <w:rPr>
                <w:rFonts w:hint="default" w:ascii="Times New Roman"/>
                <w:kern w:val="2"/>
                <w:sz w:val="26"/>
              </w:rPr>
            </w:pPr>
          </w:p>
          <w:p w14:paraId="0C30B831">
            <w:pPr>
              <w:pStyle w:val="11"/>
              <w:keepNext w:val="0"/>
              <w:keepLines w:val="0"/>
              <w:suppressLineNumbers w:val="0"/>
              <w:spacing w:before="0" w:beforeAutospacing="0" w:after="0" w:afterAutospacing="0"/>
              <w:ind w:left="0" w:right="0"/>
              <w:rPr>
                <w:rFonts w:hint="default" w:ascii="Times New Roman"/>
                <w:kern w:val="2"/>
                <w:sz w:val="26"/>
              </w:rPr>
            </w:pPr>
          </w:p>
          <w:p w14:paraId="154EF9DA">
            <w:pPr>
              <w:pStyle w:val="11"/>
              <w:keepNext w:val="0"/>
              <w:keepLines w:val="0"/>
              <w:suppressLineNumbers w:val="0"/>
              <w:spacing w:before="0" w:beforeAutospacing="0" w:after="0" w:afterAutospacing="0"/>
              <w:ind w:left="0" w:right="0"/>
              <w:rPr>
                <w:rFonts w:hint="default" w:ascii="Times New Roman"/>
                <w:kern w:val="2"/>
                <w:sz w:val="26"/>
              </w:rPr>
            </w:pPr>
          </w:p>
          <w:p w14:paraId="52746CBF">
            <w:pPr>
              <w:pStyle w:val="11"/>
              <w:keepNext w:val="0"/>
              <w:keepLines w:val="0"/>
              <w:suppressLineNumbers w:val="0"/>
              <w:spacing w:before="0" w:beforeAutospacing="0" w:after="0" w:afterAutospacing="0"/>
              <w:ind w:left="0" w:right="0"/>
              <w:rPr>
                <w:rFonts w:hint="default" w:ascii="Times New Roman"/>
                <w:kern w:val="2"/>
                <w:sz w:val="26"/>
              </w:rPr>
            </w:pPr>
          </w:p>
          <w:p w14:paraId="4F96B3EE">
            <w:pPr>
              <w:pStyle w:val="11"/>
              <w:keepNext w:val="0"/>
              <w:keepLines w:val="0"/>
              <w:suppressLineNumbers w:val="0"/>
              <w:spacing w:before="0" w:beforeAutospacing="0" w:after="0" w:afterAutospacing="0"/>
              <w:ind w:left="0" w:right="0"/>
              <w:rPr>
                <w:rFonts w:hint="default" w:ascii="Times New Roman"/>
                <w:kern w:val="2"/>
                <w:sz w:val="26"/>
              </w:rPr>
            </w:pPr>
          </w:p>
          <w:p w14:paraId="5956030C">
            <w:pPr>
              <w:pStyle w:val="11"/>
              <w:keepNext w:val="0"/>
              <w:keepLines w:val="0"/>
              <w:suppressLineNumbers w:val="0"/>
              <w:spacing w:before="0" w:beforeAutospacing="0" w:after="0" w:afterAutospacing="0"/>
              <w:ind w:left="0" w:right="0"/>
              <w:rPr>
                <w:rFonts w:hint="default" w:ascii="Times New Roman"/>
                <w:kern w:val="2"/>
                <w:sz w:val="26"/>
              </w:rPr>
            </w:pPr>
          </w:p>
          <w:p w14:paraId="22871826">
            <w:pPr>
              <w:pStyle w:val="11"/>
              <w:keepNext w:val="0"/>
              <w:keepLines w:val="0"/>
              <w:suppressLineNumbers w:val="0"/>
              <w:spacing w:before="0" w:beforeAutospacing="0" w:after="0" w:afterAutospacing="0"/>
              <w:ind w:left="0" w:right="0"/>
              <w:rPr>
                <w:rFonts w:hint="default" w:ascii="Times New Roman"/>
                <w:kern w:val="2"/>
                <w:sz w:val="26"/>
              </w:rPr>
            </w:pPr>
          </w:p>
          <w:p w14:paraId="6A2D1D7C">
            <w:pPr>
              <w:pStyle w:val="11"/>
              <w:keepNext w:val="0"/>
              <w:keepLines w:val="0"/>
              <w:suppressLineNumbers w:val="0"/>
              <w:spacing w:before="0" w:beforeAutospacing="0" w:after="0" w:afterAutospacing="0"/>
              <w:ind w:left="0" w:right="0"/>
              <w:rPr>
                <w:rFonts w:hint="default" w:ascii="Times New Roman"/>
                <w:kern w:val="2"/>
                <w:sz w:val="26"/>
              </w:rPr>
            </w:pPr>
          </w:p>
          <w:p w14:paraId="1CC99E26">
            <w:pPr>
              <w:pStyle w:val="11"/>
              <w:keepNext w:val="0"/>
              <w:keepLines w:val="0"/>
              <w:suppressLineNumbers w:val="0"/>
              <w:spacing w:before="11" w:beforeAutospacing="0" w:after="0" w:afterAutospacing="0"/>
              <w:ind w:left="0" w:right="0"/>
              <w:rPr>
                <w:rFonts w:hint="default" w:ascii="Times New Roman"/>
                <w:kern w:val="2"/>
                <w:sz w:val="24"/>
              </w:rPr>
            </w:pPr>
          </w:p>
          <w:p w14:paraId="1A571880">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林草种子生产经营许可证核发</w:t>
            </w:r>
          </w:p>
        </w:tc>
        <w:tc>
          <w:tcPr>
            <w:tcW w:w="2518" w:type="dxa"/>
          </w:tcPr>
          <w:p w14:paraId="2FB91517">
            <w:pPr>
              <w:pStyle w:val="11"/>
              <w:keepNext w:val="0"/>
              <w:keepLines w:val="0"/>
              <w:suppressLineNumbers w:val="0"/>
              <w:spacing w:before="0" w:beforeAutospacing="0" w:after="0" w:afterAutospacing="0"/>
              <w:ind w:left="0" w:right="0"/>
              <w:rPr>
                <w:rFonts w:hint="default" w:ascii="Times New Roman"/>
                <w:kern w:val="2"/>
                <w:sz w:val="26"/>
              </w:rPr>
            </w:pPr>
          </w:p>
          <w:p w14:paraId="06C36552">
            <w:pPr>
              <w:pStyle w:val="11"/>
              <w:keepNext w:val="0"/>
              <w:keepLines w:val="0"/>
              <w:suppressLineNumbers w:val="0"/>
              <w:spacing w:before="0" w:beforeAutospacing="0" w:after="0" w:afterAutospacing="0"/>
              <w:ind w:left="0" w:right="0"/>
              <w:rPr>
                <w:rFonts w:hint="default" w:ascii="Times New Roman"/>
                <w:kern w:val="2"/>
                <w:sz w:val="26"/>
              </w:rPr>
            </w:pPr>
          </w:p>
          <w:p w14:paraId="4DE04374">
            <w:pPr>
              <w:pStyle w:val="11"/>
              <w:keepNext w:val="0"/>
              <w:keepLines w:val="0"/>
              <w:suppressLineNumbers w:val="0"/>
              <w:spacing w:before="0" w:beforeAutospacing="0" w:after="0" w:afterAutospacing="0"/>
              <w:ind w:left="0" w:right="0"/>
              <w:rPr>
                <w:rFonts w:hint="default" w:ascii="Times New Roman"/>
                <w:kern w:val="2"/>
                <w:sz w:val="26"/>
              </w:rPr>
            </w:pPr>
          </w:p>
          <w:p w14:paraId="0CFC17A1">
            <w:pPr>
              <w:pStyle w:val="11"/>
              <w:keepNext w:val="0"/>
              <w:keepLines w:val="0"/>
              <w:suppressLineNumbers w:val="0"/>
              <w:spacing w:before="0" w:beforeAutospacing="0" w:after="0" w:afterAutospacing="0"/>
              <w:ind w:left="0" w:right="0"/>
              <w:rPr>
                <w:rFonts w:hint="default" w:ascii="Times New Roman"/>
                <w:kern w:val="2"/>
                <w:sz w:val="26"/>
              </w:rPr>
            </w:pPr>
          </w:p>
          <w:p w14:paraId="2809AB2B">
            <w:pPr>
              <w:pStyle w:val="11"/>
              <w:keepNext w:val="0"/>
              <w:keepLines w:val="0"/>
              <w:suppressLineNumbers w:val="0"/>
              <w:spacing w:before="198" w:beforeAutospacing="0" w:after="0" w:afterAutospacing="0" w:line="297" w:lineRule="auto"/>
              <w:ind w:left="108" w:right="94"/>
              <w:jc w:val="both"/>
              <w:rPr>
                <w:rFonts w:hint="default"/>
                <w:kern w:val="2"/>
                <w:sz w:val="21"/>
              </w:rPr>
            </w:pPr>
            <w:r>
              <w:rPr>
                <w:rFonts w:hint="default"/>
                <w:spacing w:val="-25"/>
                <w:kern w:val="2"/>
                <w:sz w:val="24"/>
              </w:rPr>
              <w:t>林木种子</w:t>
            </w:r>
            <w:r>
              <w:rPr>
                <w:rFonts w:hint="default"/>
                <w:kern w:val="2"/>
                <w:sz w:val="24"/>
              </w:rPr>
              <w:t>（</w:t>
            </w:r>
            <w:r>
              <w:rPr>
                <w:rFonts w:hint="default"/>
                <w:spacing w:val="-4"/>
                <w:kern w:val="2"/>
                <w:sz w:val="24"/>
              </w:rPr>
              <w:t>含园林绿化</w:t>
            </w:r>
            <w:r>
              <w:rPr>
                <w:rFonts w:hint="default"/>
                <w:kern w:val="2"/>
                <w:sz w:val="24"/>
              </w:rPr>
              <w:t>草种</w:t>
            </w:r>
            <w:r>
              <w:rPr>
                <w:rFonts w:hint="default"/>
                <w:spacing w:val="-98"/>
                <w:kern w:val="2"/>
                <w:sz w:val="24"/>
              </w:rPr>
              <w:t>）</w:t>
            </w:r>
            <w:r>
              <w:rPr>
                <w:rFonts w:hint="default"/>
                <w:spacing w:val="-3"/>
                <w:kern w:val="2"/>
                <w:sz w:val="24"/>
              </w:rPr>
              <w:t>生产经营许可证</w:t>
            </w:r>
            <w:r>
              <w:rPr>
                <w:rFonts w:hint="default"/>
                <w:kern w:val="2"/>
                <w:sz w:val="24"/>
              </w:rPr>
              <w:t>核发</w:t>
            </w:r>
          </w:p>
        </w:tc>
        <w:tc>
          <w:tcPr>
            <w:tcW w:w="1322" w:type="dxa"/>
          </w:tcPr>
          <w:p w14:paraId="743E2478">
            <w:pPr>
              <w:pStyle w:val="11"/>
              <w:keepNext w:val="0"/>
              <w:keepLines w:val="0"/>
              <w:suppressLineNumbers w:val="0"/>
              <w:spacing w:before="0" w:beforeAutospacing="0" w:after="0" w:afterAutospacing="0"/>
              <w:ind w:left="0" w:right="0"/>
              <w:jc w:val="center"/>
              <w:rPr>
                <w:rFonts w:hint="default" w:ascii="Times New Roman"/>
                <w:kern w:val="2"/>
                <w:sz w:val="26"/>
              </w:rPr>
            </w:pPr>
          </w:p>
          <w:p w14:paraId="2647C3A4">
            <w:pPr>
              <w:pStyle w:val="11"/>
              <w:keepNext w:val="0"/>
              <w:keepLines w:val="0"/>
              <w:suppressLineNumbers w:val="0"/>
              <w:spacing w:before="0" w:beforeAutospacing="0" w:after="0" w:afterAutospacing="0"/>
              <w:ind w:left="0" w:right="0"/>
              <w:jc w:val="center"/>
              <w:rPr>
                <w:rFonts w:hint="default" w:ascii="Times New Roman"/>
                <w:kern w:val="2"/>
                <w:sz w:val="26"/>
              </w:rPr>
            </w:pPr>
          </w:p>
          <w:p w14:paraId="0A8DF8D6">
            <w:pPr>
              <w:pStyle w:val="11"/>
              <w:keepNext w:val="0"/>
              <w:keepLines w:val="0"/>
              <w:suppressLineNumbers w:val="0"/>
              <w:spacing w:before="0" w:beforeAutospacing="0" w:after="0" w:afterAutospacing="0"/>
              <w:ind w:left="0" w:right="0"/>
              <w:jc w:val="center"/>
              <w:rPr>
                <w:rFonts w:hint="default" w:ascii="Times New Roman"/>
                <w:kern w:val="2"/>
                <w:sz w:val="26"/>
              </w:rPr>
            </w:pPr>
          </w:p>
          <w:p w14:paraId="03375253">
            <w:pPr>
              <w:pStyle w:val="11"/>
              <w:keepNext w:val="0"/>
              <w:keepLines w:val="0"/>
              <w:suppressLineNumbers w:val="0"/>
              <w:spacing w:before="0" w:beforeAutospacing="0" w:after="0" w:afterAutospacing="0"/>
              <w:ind w:left="0" w:right="0"/>
              <w:jc w:val="center"/>
              <w:rPr>
                <w:rFonts w:hint="default" w:ascii="Times New Roman"/>
                <w:kern w:val="2"/>
                <w:sz w:val="26"/>
              </w:rPr>
            </w:pPr>
          </w:p>
          <w:p w14:paraId="72D41F36">
            <w:pPr>
              <w:pStyle w:val="11"/>
              <w:keepNext w:val="0"/>
              <w:keepLines w:val="0"/>
              <w:suppressLineNumbers w:val="0"/>
              <w:spacing w:before="0" w:beforeAutospacing="0" w:after="0" w:afterAutospacing="0"/>
              <w:ind w:left="0" w:right="0"/>
              <w:jc w:val="center"/>
              <w:rPr>
                <w:rFonts w:hint="default" w:ascii="Times New Roman"/>
                <w:kern w:val="2"/>
                <w:sz w:val="26"/>
              </w:rPr>
            </w:pPr>
          </w:p>
          <w:p w14:paraId="4F85148F">
            <w:pPr>
              <w:pStyle w:val="11"/>
              <w:keepNext w:val="0"/>
              <w:keepLines w:val="0"/>
              <w:suppressLineNumbers w:val="0"/>
              <w:spacing w:before="4" w:beforeAutospacing="0" w:after="0" w:afterAutospacing="0"/>
              <w:ind w:left="0" w:right="0"/>
              <w:jc w:val="center"/>
              <w:rPr>
                <w:rFonts w:hint="default" w:ascii="Times New Roman"/>
                <w:kern w:val="2"/>
                <w:sz w:val="24"/>
              </w:rPr>
            </w:pPr>
          </w:p>
          <w:p w14:paraId="343DADB5">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14DA75E2">
            <w:pPr>
              <w:pStyle w:val="11"/>
              <w:keepNext w:val="0"/>
              <w:keepLines w:val="0"/>
              <w:suppressLineNumbers w:val="0"/>
              <w:spacing w:before="65" w:beforeAutospacing="0" w:after="0" w:afterAutospacing="0" w:line="297" w:lineRule="auto"/>
              <w:ind w:left="109" w:right="-29"/>
              <w:rPr>
                <w:rFonts w:hint="default"/>
                <w:kern w:val="2"/>
                <w:sz w:val="21"/>
              </w:rPr>
            </w:pPr>
            <w:r>
              <w:rPr>
                <w:rFonts w:hint="default"/>
                <w:spacing w:val="-3"/>
                <w:kern w:val="2"/>
                <w:sz w:val="24"/>
              </w:rPr>
              <w:t>《中华人民共和国种子法》第三十一条  从事主要农作物杂交种子及其亲本种子、林木良种种子的生产经营</w:t>
            </w:r>
            <w:r>
              <w:rPr>
                <w:rFonts w:hint="default"/>
                <w:spacing w:val="-14"/>
                <w:kern w:val="2"/>
                <w:sz w:val="24"/>
              </w:rPr>
              <w:t xml:space="preserve">以及实行选育生产经营相结合，符合国务院农业、林业主管部门规定条件的种子企业的种子生产经营许可证， </w:t>
            </w:r>
            <w:r>
              <w:rPr>
                <w:rFonts w:hint="default"/>
                <w:spacing w:val="-5"/>
                <w:kern w:val="2"/>
                <w:sz w:val="24"/>
              </w:rPr>
              <w:t>由生产经营者所在地县级人民政府农业、林业主管部门审核，省、自治区、直辖市人民政府农业、林业主管</w:t>
            </w:r>
            <w:r>
              <w:rPr>
                <w:rFonts w:hint="default"/>
                <w:spacing w:val="-15"/>
                <w:kern w:val="2"/>
                <w:sz w:val="24"/>
              </w:rPr>
              <w:t>部门核发。前两款规定以外的其他种子的生产经营许可证，由生产经营者所在地县级以上地方人民政府农业、</w:t>
            </w:r>
            <w:r>
              <w:rPr>
                <w:rFonts w:hint="default"/>
                <w:spacing w:val="-2"/>
                <w:kern w:val="2"/>
                <w:sz w:val="24"/>
              </w:rPr>
              <w:t>林业主管部门核发。只从事非主要农作物种子和非主要林木种子生产的，不需要办理种子生产经营许可证。</w:t>
            </w:r>
          </w:p>
          <w:p w14:paraId="3E2BF3C7">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kern w:val="2"/>
                <w:sz w:val="24"/>
              </w:rPr>
              <w:t>《林木种子生产经营许可证管理办法》（</w:t>
            </w:r>
            <w:r>
              <w:rPr>
                <w:rFonts w:hint="default"/>
                <w:spacing w:val="-8"/>
                <w:kern w:val="2"/>
                <w:sz w:val="24"/>
              </w:rPr>
              <w:t xml:space="preserve">国家林业局令第 </w:t>
            </w:r>
            <w:r>
              <w:rPr>
                <w:rFonts w:hint="default"/>
                <w:kern w:val="2"/>
                <w:sz w:val="24"/>
              </w:rPr>
              <w:t>40</w:t>
            </w:r>
            <w:r>
              <w:rPr>
                <w:rFonts w:hint="default"/>
                <w:spacing w:val="-30"/>
                <w:kern w:val="2"/>
                <w:sz w:val="24"/>
              </w:rPr>
              <w:t xml:space="preserve"> 号</w:t>
            </w:r>
            <w:r>
              <w:rPr>
                <w:rFonts w:hint="default"/>
                <w:kern w:val="2"/>
                <w:sz w:val="24"/>
              </w:rPr>
              <w:t>）</w:t>
            </w:r>
            <w:r>
              <w:rPr>
                <w:rFonts w:hint="default"/>
                <w:spacing w:val="-1"/>
                <w:kern w:val="2"/>
                <w:sz w:val="24"/>
              </w:rPr>
              <w:t>第九条 申请林木良种种子的生产经营和</w:t>
            </w:r>
            <w:r>
              <w:rPr>
                <w:rFonts w:hint="default"/>
                <w:spacing w:val="-4"/>
                <w:kern w:val="2"/>
                <w:sz w:val="24"/>
              </w:rPr>
              <w:t>选育生产经营相结合的林木种子生产经营许可证的，申请人应当向所在地县级人民政府林业主管部门提出申</w:t>
            </w:r>
            <w:r>
              <w:rPr>
                <w:rFonts w:hint="default"/>
                <w:spacing w:val="-8"/>
                <w:kern w:val="2"/>
                <w:sz w:val="24"/>
              </w:rPr>
              <w:t>请，经县级人民政府林业主管部门审核后，由省、自治区、直辖市人民政府林业主管部门核发。申请前两款</w:t>
            </w:r>
            <w:r>
              <w:rPr>
                <w:rFonts w:hint="default"/>
                <w:spacing w:val="-4"/>
                <w:kern w:val="2"/>
                <w:sz w:val="24"/>
              </w:rPr>
              <w:t>以外的其他林木种子生产经营许可证的，由生产经营者所在地县级以上地方人民政府林业主管部门核发。第</w:t>
            </w:r>
            <w:r>
              <w:rPr>
                <w:rFonts w:hint="default"/>
                <w:kern w:val="2"/>
                <w:sz w:val="24"/>
              </w:rPr>
              <w:t>十七条 林木种子生产经营许可证的有效区域由发证机关在其管辖范围内确定。</w:t>
            </w:r>
          </w:p>
        </w:tc>
        <w:tc>
          <w:tcPr>
            <w:tcW w:w="1275" w:type="dxa"/>
            <w:vAlign w:val="center"/>
          </w:tcPr>
          <w:p w14:paraId="45BA3625">
            <w:pPr>
              <w:pStyle w:val="11"/>
              <w:keepNext w:val="0"/>
              <w:keepLines w:val="0"/>
              <w:suppressLineNumbers w:val="0"/>
              <w:spacing w:before="0" w:beforeAutospacing="0" w:after="0" w:afterAutospacing="0"/>
              <w:ind w:left="0" w:right="0"/>
              <w:rPr>
                <w:rFonts w:hint="default" w:ascii="Times New Roman"/>
                <w:kern w:val="2"/>
                <w:sz w:val="26"/>
              </w:rPr>
            </w:pPr>
          </w:p>
          <w:p w14:paraId="410713F6">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vAlign w:val="center"/>
          </w:tcPr>
          <w:p w14:paraId="76B0F297">
            <w:pPr>
              <w:pStyle w:val="11"/>
              <w:keepNext w:val="0"/>
              <w:keepLines w:val="0"/>
              <w:suppressLineNumbers w:val="0"/>
              <w:spacing w:before="0" w:beforeAutospacing="0" w:after="0" w:afterAutospacing="0"/>
              <w:ind w:left="0" w:right="0"/>
              <w:rPr>
                <w:rFonts w:hint="default" w:ascii="Times New Roman"/>
                <w:kern w:val="2"/>
                <w:sz w:val="26"/>
              </w:rPr>
            </w:pPr>
          </w:p>
          <w:p w14:paraId="3645A7BC">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60108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3" w:hRule="atLeast"/>
        </w:trPr>
        <w:tc>
          <w:tcPr>
            <w:tcW w:w="763" w:type="dxa"/>
            <w:vMerge w:val="continue"/>
            <w:tcBorders>
              <w:top w:val="nil"/>
            </w:tcBorders>
          </w:tcPr>
          <w:p w14:paraId="2173A546">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296A8C1A">
            <w:pPr>
              <w:keepNext w:val="0"/>
              <w:keepLines w:val="0"/>
              <w:suppressLineNumbers w:val="0"/>
              <w:spacing w:before="0" w:beforeAutospacing="0" w:after="0" w:afterAutospacing="0"/>
              <w:ind w:left="0" w:right="0"/>
              <w:rPr>
                <w:rFonts w:hint="default"/>
                <w:kern w:val="2"/>
                <w:sz w:val="2"/>
                <w:szCs w:val="2"/>
              </w:rPr>
            </w:pPr>
          </w:p>
        </w:tc>
        <w:tc>
          <w:tcPr>
            <w:tcW w:w="2518" w:type="dxa"/>
          </w:tcPr>
          <w:p w14:paraId="77FA3248">
            <w:pPr>
              <w:pStyle w:val="11"/>
              <w:keepNext w:val="0"/>
              <w:keepLines w:val="0"/>
              <w:suppressLineNumbers w:val="0"/>
              <w:spacing w:before="0" w:beforeAutospacing="0" w:after="0" w:afterAutospacing="0"/>
              <w:ind w:left="0" w:right="0"/>
              <w:rPr>
                <w:rFonts w:hint="default" w:ascii="Times New Roman"/>
                <w:kern w:val="2"/>
                <w:sz w:val="26"/>
              </w:rPr>
            </w:pPr>
          </w:p>
          <w:p w14:paraId="17DBFAA3">
            <w:pPr>
              <w:pStyle w:val="11"/>
              <w:keepNext w:val="0"/>
              <w:keepLines w:val="0"/>
              <w:suppressLineNumbers w:val="0"/>
              <w:spacing w:before="0" w:beforeAutospacing="0" w:after="0" w:afterAutospacing="0"/>
              <w:ind w:left="0" w:right="0"/>
              <w:rPr>
                <w:rFonts w:hint="default" w:ascii="Times New Roman"/>
                <w:kern w:val="2"/>
                <w:sz w:val="26"/>
              </w:rPr>
            </w:pPr>
          </w:p>
          <w:p w14:paraId="26730934">
            <w:pPr>
              <w:pStyle w:val="11"/>
              <w:keepNext w:val="0"/>
              <w:keepLines w:val="0"/>
              <w:suppressLineNumbers w:val="0"/>
              <w:spacing w:before="0" w:beforeAutospacing="0" w:after="0" w:afterAutospacing="0"/>
              <w:ind w:left="0" w:right="0"/>
              <w:rPr>
                <w:rFonts w:hint="default" w:ascii="Times New Roman"/>
                <w:kern w:val="2"/>
                <w:sz w:val="26"/>
              </w:rPr>
            </w:pPr>
          </w:p>
          <w:p w14:paraId="7FCAEE16">
            <w:pPr>
              <w:pStyle w:val="11"/>
              <w:keepNext w:val="0"/>
              <w:keepLines w:val="0"/>
              <w:suppressLineNumbers w:val="0"/>
              <w:spacing w:before="8" w:beforeAutospacing="0" w:after="0" w:afterAutospacing="0"/>
              <w:ind w:left="0" w:right="0"/>
              <w:rPr>
                <w:rFonts w:hint="default" w:ascii="Times New Roman"/>
                <w:kern w:val="2"/>
                <w:sz w:val="26"/>
              </w:rPr>
            </w:pPr>
          </w:p>
          <w:p w14:paraId="744062E8">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草种经营许可证核发</w:t>
            </w:r>
          </w:p>
        </w:tc>
        <w:tc>
          <w:tcPr>
            <w:tcW w:w="1322" w:type="dxa"/>
          </w:tcPr>
          <w:p w14:paraId="084FCCA2">
            <w:pPr>
              <w:pStyle w:val="11"/>
              <w:keepNext w:val="0"/>
              <w:keepLines w:val="0"/>
              <w:suppressLineNumbers w:val="0"/>
              <w:spacing w:before="0" w:beforeAutospacing="0" w:after="0" w:afterAutospacing="0"/>
              <w:ind w:left="0" w:right="0"/>
              <w:jc w:val="center"/>
              <w:rPr>
                <w:rFonts w:hint="default" w:ascii="Times New Roman"/>
                <w:kern w:val="2"/>
                <w:sz w:val="26"/>
              </w:rPr>
            </w:pPr>
          </w:p>
          <w:p w14:paraId="4C523215">
            <w:pPr>
              <w:pStyle w:val="11"/>
              <w:keepNext w:val="0"/>
              <w:keepLines w:val="0"/>
              <w:suppressLineNumbers w:val="0"/>
              <w:spacing w:before="0" w:beforeAutospacing="0" w:after="0" w:afterAutospacing="0"/>
              <w:ind w:left="0" w:right="0"/>
              <w:jc w:val="center"/>
              <w:rPr>
                <w:rFonts w:hint="default" w:ascii="Times New Roman"/>
                <w:kern w:val="2"/>
                <w:sz w:val="26"/>
              </w:rPr>
            </w:pPr>
          </w:p>
          <w:p w14:paraId="04084EF5">
            <w:pPr>
              <w:pStyle w:val="11"/>
              <w:keepNext w:val="0"/>
              <w:keepLines w:val="0"/>
              <w:suppressLineNumbers w:val="0"/>
              <w:spacing w:before="0" w:beforeAutospacing="0" w:after="0" w:afterAutospacing="0"/>
              <w:ind w:left="0" w:right="0"/>
              <w:jc w:val="center"/>
              <w:rPr>
                <w:rFonts w:hint="default" w:ascii="Times New Roman"/>
                <w:kern w:val="2"/>
                <w:sz w:val="26"/>
              </w:rPr>
            </w:pPr>
          </w:p>
          <w:p w14:paraId="171890DC">
            <w:pPr>
              <w:pStyle w:val="11"/>
              <w:keepNext w:val="0"/>
              <w:keepLines w:val="0"/>
              <w:suppressLineNumbers w:val="0"/>
              <w:spacing w:before="8" w:beforeAutospacing="0" w:after="0" w:afterAutospacing="0"/>
              <w:ind w:left="0" w:right="0"/>
              <w:jc w:val="center"/>
              <w:rPr>
                <w:rFonts w:hint="default" w:ascii="Times New Roman"/>
                <w:kern w:val="2"/>
                <w:sz w:val="26"/>
              </w:rPr>
            </w:pPr>
          </w:p>
          <w:p w14:paraId="0A11420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6C6DACD3">
            <w:pPr>
              <w:pStyle w:val="11"/>
              <w:keepNext w:val="0"/>
              <w:keepLines w:val="0"/>
              <w:suppressLineNumbers w:val="0"/>
              <w:spacing w:before="64" w:beforeAutospacing="0" w:after="0" w:afterAutospacing="0" w:line="295" w:lineRule="auto"/>
              <w:ind w:left="109" w:right="92"/>
              <w:rPr>
                <w:rFonts w:hint="default"/>
                <w:kern w:val="2"/>
                <w:sz w:val="21"/>
              </w:rPr>
            </w:pPr>
            <w:r>
              <w:rPr>
                <w:rFonts w:hint="default"/>
                <w:spacing w:val="-6"/>
                <w:kern w:val="2"/>
                <w:sz w:val="24"/>
              </w:rPr>
              <w:t>《中华人民共和国种子法》第九十三条 草种、烟草种、中药材种、食用菌菌种的种质资源管理和选育、生</w:t>
            </w:r>
            <w:r>
              <w:rPr>
                <w:rFonts w:hint="default"/>
                <w:kern w:val="2"/>
                <w:sz w:val="24"/>
              </w:rPr>
              <w:t>产经营、管理等活动，参照本法执行。</w:t>
            </w:r>
          </w:p>
          <w:p w14:paraId="7E78B6CA">
            <w:pPr>
              <w:pStyle w:val="11"/>
              <w:keepNext w:val="0"/>
              <w:keepLines w:val="0"/>
              <w:suppressLineNumbers w:val="0"/>
              <w:spacing w:before="3" w:beforeAutospacing="0" w:after="0" w:afterAutospacing="0"/>
              <w:ind w:left="109" w:right="0"/>
              <w:rPr>
                <w:rFonts w:hint="default"/>
                <w:kern w:val="2"/>
                <w:sz w:val="24"/>
              </w:rPr>
            </w:pPr>
            <w:r>
              <w:rPr>
                <w:rFonts w:hint="default"/>
                <w:kern w:val="2"/>
                <w:sz w:val="24"/>
              </w:rPr>
              <w:t>《草种管理办法》（</w:t>
            </w:r>
            <w:r>
              <w:rPr>
                <w:rFonts w:hint="default"/>
                <w:spacing w:val="-9"/>
                <w:kern w:val="2"/>
                <w:sz w:val="24"/>
              </w:rPr>
              <w:t xml:space="preserve">农业部令第 </w:t>
            </w:r>
            <w:r>
              <w:rPr>
                <w:rFonts w:hint="default"/>
                <w:kern w:val="2"/>
                <w:sz w:val="24"/>
              </w:rPr>
              <w:t>56</w:t>
            </w:r>
            <w:r>
              <w:rPr>
                <w:rFonts w:hint="default"/>
                <w:spacing w:val="-13"/>
                <w:kern w:val="2"/>
                <w:sz w:val="24"/>
              </w:rPr>
              <w:t xml:space="preserve"> 号发布，农业部令 </w:t>
            </w:r>
            <w:r>
              <w:rPr>
                <w:rFonts w:hint="default"/>
                <w:kern w:val="2"/>
                <w:sz w:val="24"/>
              </w:rPr>
              <w:t>2013</w:t>
            </w:r>
            <w:r>
              <w:rPr>
                <w:rFonts w:hint="default"/>
                <w:spacing w:val="-27"/>
                <w:kern w:val="2"/>
                <w:sz w:val="24"/>
              </w:rPr>
              <w:t xml:space="preserve"> 年第 </w:t>
            </w:r>
            <w:r>
              <w:rPr>
                <w:rFonts w:hint="default"/>
                <w:kern w:val="2"/>
                <w:sz w:val="24"/>
              </w:rPr>
              <w:t>5</w:t>
            </w:r>
            <w:r>
              <w:rPr>
                <w:rFonts w:hint="default"/>
                <w:spacing w:val="-12"/>
                <w:kern w:val="2"/>
                <w:sz w:val="24"/>
              </w:rPr>
              <w:t xml:space="preserve"> 号第一次修正，农业部令 </w:t>
            </w:r>
            <w:r>
              <w:rPr>
                <w:rFonts w:hint="default"/>
                <w:kern w:val="2"/>
                <w:sz w:val="24"/>
              </w:rPr>
              <w:t>2014</w:t>
            </w:r>
            <w:r>
              <w:rPr>
                <w:rFonts w:hint="default"/>
                <w:spacing w:val="-27"/>
                <w:kern w:val="2"/>
                <w:sz w:val="24"/>
              </w:rPr>
              <w:t xml:space="preserve"> 年第 </w:t>
            </w:r>
            <w:r>
              <w:rPr>
                <w:rFonts w:hint="default"/>
                <w:kern w:val="2"/>
                <w:sz w:val="24"/>
              </w:rPr>
              <w:t>3</w:t>
            </w:r>
            <w:r>
              <w:rPr>
                <w:rFonts w:hint="default"/>
                <w:spacing w:val="-27"/>
                <w:kern w:val="2"/>
                <w:sz w:val="24"/>
              </w:rPr>
              <w:t xml:space="preserve"> 号</w:t>
            </w:r>
          </w:p>
          <w:p w14:paraId="35E5BC08">
            <w:pPr>
              <w:pStyle w:val="11"/>
              <w:keepNext w:val="0"/>
              <w:keepLines w:val="0"/>
              <w:suppressLineNumbers w:val="0"/>
              <w:spacing w:before="73" w:beforeAutospacing="0" w:after="0" w:afterAutospacing="0" w:line="297" w:lineRule="auto"/>
              <w:ind w:left="109" w:right="92"/>
              <w:jc w:val="both"/>
              <w:rPr>
                <w:rFonts w:hint="default"/>
                <w:kern w:val="2"/>
                <w:sz w:val="21"/>
              </w:rPr>
            </w:pPr>
            <w:r>
              <w:rPr>
                <w:rFonts w:hint="default"/>
                <w:spacing w:val="-6"/>
                <w:kern w:val="2"/>
                <w:sz w:val="24"/>
              </w:rPr>
              <w:t xml:space="preserve">第二次修正，农业部令 </w:t>
            </w:r>
            <w:r>
              <w:rPr>
                <w:rFonts w:hint="default"/>
                <w:kern w:val="2"/>
                <w:sz w:val="24"/>
              </w:rPr>
              <w:t>2015</w:t>
            </w:r>
            <w:r>
              <w:rPr>
                <w:rFonts w:hint="default"/>
                <w:spacing w:val="-30"/>
                <w:kern w:val="2"/>
                <w:sz w:val="24"/>
              </w:rPr>
              <w:t xml:space="preserve"> 年第 </w:t>
            </w:r>
            <w:r>
              <w:rPr>
                <w:rFonts w:hint="default"/>
                <w:kern w:val="2"/>
                <w:sz w:val="24"/>
              </w:rPr>
              <w:t>1</w:t>
            </w:r>
            <w:r>
              <w:rPr>
                <w:rFonts w:hint="default"/>
                <w:spacing w:val="-9"/>
                <w:kern w:val="2"/>
                <w:sz w:val="24"/>
              </w:rPr>
              <w:t xml:space="preserve"> 号第三次修正</w:t>
            </w:r>
            <w:r>
              <w:rPr>
                <w:rFonts w:hint="default"/>
                <w:kern w:val="2"/>
                <w:sz w:val="24"/>
              </w:rPr>
              <w:t>）</w:t>
            </w:r>
            <w:r>
              <w:rPr>
                <w:rFonts w:hint="default"/>
                <w:spacing w:val="-1"/>
                <w:kern w:val="2"/>
                <w:sz w:val="24"/>
              </w:rPr>
              <w:t>第二十六条 草种经营实行许可制度。主要草种杂交种</w:t>
            </w:r>
            <w:r>
              <w:rPr>
                <w:rFonts w:hint="default"/>
                <w:spacing w:val="-5"/>
                <w:kern w:val="2"/>
                <w:sz w:val="24"/>
              </w:rPr>
              <w:t>子及其亲本种子、常规原种种子的经营许可证，由草种经营单位和个人所在地县级人民政府草原行政主管部</w:t>
            </w:r>
            <w:r>
              <w:rPr>
                <w:rFonts w:hint="default"/>
                <w:spacing w:val="-7"/>
                <w:kern w:val="2"/>
                <w:sz w:val="24"/>
              </w:rPr>
              <w:t>门审核，省级人民政府草原行政主管部门核发。其他草种经营许可证，由草种经营单位或个人所在地县级人</w:t>
            </w:r>
            <w:r>
              <w:rPr>
                <w:rFonts w:hint="default"/>
                <w:kern w:val="2"/>
                <w:sz w:val="24"/>
              </w:rPr>
              <w:t>民政府草原行政主管部门核发。</w:t>
            </w:r>
          </w:p>
        </w:tc>
        <w:tc>
          <w:tcPr>
            <w:tcW w:w="1275" w:type="dxa"/>
            <w:vAlign w:val="center"/>
          </w:tcPr>
          <w:p w14:paraId="007AAB86">
            <w:pPr>
              <w:pStyle w:val="11"/>
              <w:keepNext w:val="0"/>
              <w:keepLines w:val="0"/>
              <w:suppressLineNumbers w:val="0"/>
              <w:spacing w:before="0" w:beforeAutospacing="0" w:after="0" w:afterAutospacing="0"/>
              <w:ind w:left="0" w:right="0"/>
              <w:rPr>
                <w:rFonts w:hint="default" w:ascii="Times New Roman"/>
                <w:kern w:val="2"/>
                <w:sz w:val="26"/>
              </w:rPr>
            </w:pPr>
          </w:p>
          <w:p w14:paraId="560EFD1D">
            <w:pPr>
              <w:pStyle w:val="11"/>
              <w:keepNext w:val="0"/>
              <w:keepLines w:val="0"/>
              <w:suppressLineNumbers w:val="0"/>
              <w:spacing w:before="0" w:beforeAutospacing="0" w:after="0" w:afterAutospacing="0"/>
              <w:ind w:left="0" w:right="0"/>
              <w:rPr>
                <w:rFonts w:hint="default" w:ascii="Times New Roman"/>
                <w:kern w:val="2"/>
                <w:sz w:val="26"/>
              </w:rPr>
            </w:pPr>
          </w:p>
          <w:p w14:paraId="67D1E3E3">
            <w:pPr>
              <w:pStyle w:val="11"/>
              <w:keepNext w:val="0"/>
              <w:keepLines w:val="0"/>
              <w:suppressLineNumbers w:val="0"/>
              <w:spacing w:before="1" w:beforeAutospacing="0" w:after="0" w:afterAutospacing="0"/>
              <w:ind w:left="0" w:right="0"/>
              <w:rPr>
                <w:rFonts w:hint="default" w:ascii="Times New Roman"/>
                <w:kern w:val="2"/>
                <w:sz w:val="36"/>
              </w:rPr>
            </w:pPr>
          </w:p>
          <w:p w14:paraId="59BB3722">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vAlign w:val="center"/>
          </w:tcPr>
          <w:p w14:paraId="7C8C1B16">
            <w:pPr>
              <w:pStyle w:val="11"/>
              <w:keepNext w:val="0"/>
              <w:keepLines w:val="0"/>
              <w:suppressLineNumbers w:val="0"/>
              <w:spacing w:before="0" w:beforeAutospacing="0" w:after="0" w:afterAutospacing="0"/>
              <w:ind w:left="0" w:right="0"/>
              <w:rPr>
                <w:rFonts w:hint="default" w:ascii="Times New Roman"/>
                <w:kern w:val="2"/>
                <w:sz w:val="26"/>
              </w:rPr>
            </w:pPr>
          </w:p>
          <w:p w14:paraId="0D73A48B">
            <w:pPr>
              <w:pStyle w:val="11"/>
              <w:keepNext w:val="0"/>
              <w:keepLines w:val="0"/>
              <w:suppressLineNumbers w:val="0"/>
              <w:spacing w:before="0" w:beforeAutospacing="0" w:after="0" w:afterAutospacing="0"/>
              <w:ind w:left="0" w:right="0"/>
              <w:rPr>
                <w:rFonts w:hint="default" w:ascii="Times New Roman"/>
                <w:kern w:val="2"/>
                <w:sz w:val="26"/>
              </w:rPr>
            </w:pPr>
          </w:p>
          <w:p w14:paraId="72F6834C">
            <w:pPr>
              <w:pStyle w:val="11"/>
              <w:keepNext w:val="0"/>
              <w:keepLines w:val="0"/>
              <w:suppressLineNumbers w:val="0"/>
              <w:spacing w:before="1" w:beforeAutospacing="0" w:after="0" w:afterAutospacing="0"/>
              <w:ind w:left="0" w:right="0"/>
              <w:rPr>
                <w:rFonts w:hint="default" w:ascii="Times New Roman"/>
                <w:kern w:val="2"/>
                <w:sz w:val="36"/>
              </w:rPr>
            </w:pPr>
          </w:p>
          <w:p w14:paraId="651B6690">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16774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4" w:hRule="atLeast"/>
        </w:trPr>
        <w:tc>
          <w:tcPr>
            <w:tcW w:w="763" w:type="dxa"/>
          </w:tcPr>
          <w:p w14:paraId="5709D6CD">
            <w:pPr>
              <w:pStyle w:val="11"/>
              <w:keepNext w:val="0"/>
              <w:keepLines w:val="0"/>
              <w:suppressLineNumbers w:val="0"/>
              <w:spacing w:before="0" w:beforeAutospacing="0" w:after="0" w:afterAutospacing="0"/>
              <w:ind w:left="0" w:right="0"/>
              <w:rPr>
                <w:rFonts w:hint="default" w:ascii="Times New Roman"/>
                <w:kern w:val="2"/>
                <w:sz w:val="26"/>
              </w:rPr>
            </w:pPr>
          </w:p>
          <w:p w14:paraId="5E826D25">
            <w:pPr>
              <w:pStyle w:val="11"/>
              <w:keepNext w:val="0"/>
              <w:keepLines w:val="0"/>
              <w:suppressLineNumbers w:val="0"/>
              <w:spacing w:before="0" w:beforeAutospacing="0" w:after="0" w:afterAutospacing="0"/>
              <w:ind w:left="0" w:right="0"/>
              <w:rPr>
                <w:rFonts w:hint="default" w:ascii="Times New Roman"/>
                <w:kern w:val="2"/>
                <w:sz w:val="26"/>
              </w:rPr>
            </w:pPr>
          </w:p>
          <w:p w14:paraId="434613F3">
            <w:pPr>
              <w:pStyle w:val="11"/>
              <w:keepNext w:val="0"/>
              <w:keepLines w:val="0"/>
              <w:suppressLineNumbers w:val="0"/>
              <w:spacing w:before="2" w:beforeAutospacing="0" w:after="0" w:afterAutospacing="0"/>
              <w:ind w:left="0" w:right="0"/>
              <w:rPr>
                <w:rFonts w:hint="default" w:ascii="Times New Roman"/>
                <w:kern w:val="2"/>
                <w:sz w:val="35"/>
              </w:rPr>
            </w:pPr>
          </w:p>
          <w:p w14:paraId="2D46A29F">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39</w:t>
            </w:r>
            <w:r>
              <w:rPr>
                <w:rFonts w:hint="eastAsia" w:ascii="Times New Roman"/>
                <w:kern w:val="2"/>
                <w:sz w:val="24"/>
                <w:lang w:val="en-US" w:eastAsia="zh-CN"/>
              </w:rPr>
              <w:t>8</w:t>
            </w:r>
          </w:p>
        </w:tc>
        <w:tc>
          <w:tcPr>
            <w:tcW w:w="2515" w:type="dxa"/>
          </w:tcPr>
          <w:p w14:paraId="2DB7C4CF">
            <w:pPr>
              <w:pStyle w:val="11"/>
              <w:keepNext w:val="0"/>
              <w:keepLines w:val="0"/>
              <w:suppressLineNumbers w:val="0"/>
              <w:spacing w:before="0" w:beforeAutospacing="0" w:after="0" w:afterAutospacing="0"/>
              <w:ind w:left="0" w:right="0"/>
              <w:rPr>
                <w:rFonts w:hint="default" w:ascii="Times New Roman"/>
                <w:kern w:val="2"/>
                <w:sz w:val="26"/>
              </w:rPr>
            </w:pPr>
          </w:p>
          <w:p w14:paraId="47E4D3F0">
            <w:pPr>
              <w:pStyle w:val="11"/>
              <w:keepNext w:val="0"/>
              <w:keepLines w:val="0"/>
              <w:suppressLineNumbers w:val="0"/>
              <w:spacing w:before="2" w:beforeAutospacing="0" w:after="0" w:afterAutospacing="0"/>
              <w:ind w:left="0" w:right="0"/>
              <w:rPr>
                <w:rFonts w:hint="default" w:ascii="Times New Roman"/>
                <w:kern w:val="2"/>
                <w:sz w:val="29"/>
              </w:rPr>
            </w:pPr>
          </w:p>
          <w:p w14:paraId="6D52FCE3">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4"/>
                <w:kern w:val="2"/>
                <w:sz w:val="24"/>
              </w:rPr>
              <w:t>因城市建设、绿化和科</w:t>
            </w:r>
            <w:r>
              <w:rPr>
                <w:rFonts w:hint="default"/>
                <w:spacing w:val="14"/>
                <w:kern w:val="2"/>
                <w:sz w:val="24"/>
              </w:rPr>
              <w:t>研教学需要移植野生树木审批</w:t>
            </w:r>
          </w:p>
        </w:tc>
        <w:tc>
          <w:tcPr>
            <w:tcW w:w="2518" w:type="dxa"/>
          </w:tcPr>
          <w:p w14:paraId="04D433EF">
            <w:pPr>
              <w:pStyle w:val="11"/>
              <w:keepNext w:val="0"/>
              <w:keepLines w:val="0"/>
              <w:suppressLineNumbers w:val="0"/>
              <w:spacing w:before="0" w:beforeAutospacing="0" w:after="0" w:afterAutospacing="0"/>
              <w:ind w:left="0" w:right="0"/>
              <w:rPr>
                <w:rFonts w:hint="default" w:ascii="Times New Roman"/>
                <w:kern w:val="2"/>
                <w:sz w:val="20"/>
              </w:rPr>
            </w:pPr>
          </w:p>
          <w:p w14:paraId="5CE7F7A4">
            <w:pPr>
              <w:pStyle w:val="11"/>
              <w:keepNext w:val="0"/>
              <w:keepLines w:val="0"/>
              <w:suppressLineNumbers w:val="0"/>
              <w:spacing w:before="0" w:beforeAutospacing="0" w:after="0" w:afterAutospacing="0"/>
              <w:ind w:left="0" w:right="0"/>
              <w:rPr>
                <w:rFonts w:hint="default" w:ascii="Times New Roman"/>
                <w:kern w:val="2"/>
                <w:sz w:val="20"/>
              </w:rPr>
            </w:pPr>
          </w:p>
          <w:p w14:paraId="6B0DAEAB">
            <w:pPr>
              <w:pStyle w:val="11"/>
              <w:keepNext w:val="0"/>
              <w:keepLines w:val="0"/>
              <w:suppressLineNumbers w:val="0"/>
              <w:spacing w:before="0" w:beforeAutospacing="0" w:after="0" w:afterAutospacing="0"/>
              <w:ind w:left="0" w:right="0"/>
              <w:rPr>
                <w:rFonts w:hint="default" w:ascii="Times New Roman"/>
                <w:kern w:val="2"/>
                <w:sz w:val="20"/>
              </w:rPr>
            </w:pPr>
          </w:p>
          <w:p w14:paraId="75257FAE">
            <w:pPr>
              <w:pStyle w:val="11"/>
              <w:keepNext w:val="0"/>
              <w:keepLines w:val="0"/>
              <w:suppressLineNumbers w:val="0"/>
              <w:spacing w:before="0" w:beforeAutospacing="0" w:after="0" w:afterAutospacing="0"/>
              <w:ind w:left="0" w:right="0"/>
              <w:rPr>
                <w:rFonts w:hint="default" w:ascii="Times New Roman"/>
                <w:kern w:val="2"/>
                <w:sz w:val="20"/>
              </w:rPr>
            </w:pPr>
          </w:p>
          <w:p w14:paraId="4E0C52CE">
            <w:pPr>
              <w:pStyle w:val="11"/>
              <w:keepNext w:val="0"/>
              <w:keepLines w:val="0"/>
              <w:suppressLineNumbers w:val="0"/>
              <w:spacing w:before="124" w:beforeAutospacing="0" w:after="0" w:afterAutospacing="0"/>
              <w:ind w:left="108" w:right="0"/>
              <w:rPr>
                <w:rFonts w:hint="default"/>
                <w:kern w:val="2"/>
                <w:sz w:val="21"/>
              </w:rPr>
            </w:pPr>
          </w:p>
        </w:tc>
        <w:tc>
          <w:tcPr>
            <w:tcW w:w="1322" w:type="dxa"/>
          </w:tcPr>
          <w:p w14:paraId="21B341CB">
            <w:pPr>
              <w:pStyle w:val="11"/>
              <w:keepNext w:val="0"/>
              <w:keepLines w:val="0"/>
              <w:suppressLineNumbers w:val="0"/>
              <w:spacing w:before="0" w:beforeAutospacing="0" w:after="0" w:afterAutospacing="0"/>
              <w:ind w:left="0" w:right="0"/>
              <w:jc w:val="center"/>
              <w:rPr>
                <w:rFonts w:hint="default" w:ascii="Times New Roman"/>
                <w:kern w:val="2"/>
                <w:sz w:val="26"/>
              </w:rPr>
            </w:pPr>
          </w:p>
          <w:p w14:paraId="4A6C4DD6">
            <w:pPr>
              <w:pStyle w:val="11"/>
              <w:keepNext w:val="0"/>
              <w:keepLines w:val="0"/>
              <w:suppressLineNumbers w:val="0"/>
              <w:spacing w:before="0" w:beforeAutospacing="0" w:after="0" w:afterAutospacing="0"/>
              <w:ind w:left="0" w:right="0"/>
              <w:jc w:val="center"/>
              <w:rPr>
                <w:rFonts w:hint="default" w:ascii="Times New Roman"/>
                <w:kern w:val="2"/>
                <w:sz w:val="26"/>
              </w:rPr>
            </w:pPr>
          </w:p>
          <w:p w14:paraId="7BE17F16">
            <w:pPr>
              <w:pStyle w:val="11"/>
              <w:keepNext w:val="0"/>
              <w:keepLines w:val="0"/>
              <w:suppressLineNumbers w:val="0"/>
              <w:spacing w:before="2" w:beforeAutospacing="0" w:after="0" w:afterAutospacing="0"/>
              <w:ind w:left="0" w:right="0"/>
              <w:jc w:val="center"/>
              <w:rPr>
                <w:rFonts w:hint="default" w:ascii="Times New Roman"/>
                <w:kern w:val="2"/>
                <w:sz w:val="36"/>
              </w:rPr>
            </w:pPr>
          </w:p>
          <w:p w14:paraId="0854A5E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47" w:type="dxa"/>
            <w:vAlign w:val="center"/>
          </w:tcPr>
          <w:p w14:paraId="684D8FED">
            <w:pPr>
              <w:pStyle w:val="11"/>
              <w:keepNext w:val="0"/>
              <w:keepLines w:val="0"/>
              <w:suppressLineNumbers w:val="0"/>
              <w:spacing w:before="65" w:beforeAutospacing="0" w:after="0" w:afterAutospacing="0"/>
              <w:ind w:left="109" w:right="0"/>
              <w:rPr>
                <w:rFonts w:hint="default"/>
                <w:kern w:val="2"/>
                <w:sz w:val="24"/>
              </w:rPr>
            </w:pPr>
            <w:r>
              <w:rPr>
                <w:rFonts w:hint="default"/>
                <w:kern w:val="2"/>
                <w:sz w:val="24"/>
              </w:rPr>
              <w:t>《云南省森林条例》第二十二条 因城市建设、绿化和科研教学需要移植野生树木的，按照下列规定办理：</w:t>
            </w:r>
          </w:p>
          <w:p w14:paraId="234AD43A">
            <w:pPr>
              <w:pStyle w:val="11"/>
              <w:keepNext w:val="0"/>
              <w:keepLines w:val="0"/>
              <w:suppressLineNumbers w:val="0"/>
              <w:spacing w:before="71" w:beforeAutospacing="0" w:after="0" w:afterAutospacing="0" w:line="297" w:lineRule="auto"/>
              <w:ind w:left="109" w:right="93"/>
              <w:jc w:val="both"/>
              <w:rPr>
                <w:rFonts w:hint="default"/>
                <w:kern w:val="2"/>
                <w:sz w:val="24"/>
              </w:rPr>
            </w:pPr>
            <w:r>
              <w:rPr>
                <w:rFonts w:hint="default"/>
                <w:kern w:val="2"/>
                <w:sz w:val="24"/>
              </w:rPr>
              <w:t>（一</w:t>
            </w:r>
            <w:r>
              <w:rPr>
                <w:rFonts w:hint="default"/>
                <w:spacing w:val="-10"/>
                <w:kern w:val="2"/>
                <w:sz w:val="24"/>
              </w:rPr>
              <w:t>）</w:t>
            </w:r>
            <w:r>
              <w:rPr>
                <w:rFonts w:hint="default"/>
                <w:spacing w:val="-2"/>
                <w:kern w:val="2"/>
                <w:sz w:val="24"/>
              </w:rPr>
              <w:t>移植一般树木不到四十株的，由县级林业行政主管部门审批；</w:t>
            </w:r>
            <w:r>
              <w:rPr>
                <w:rFonts w:hint="default"/>
                <w:spacing w:val="-10"/>
                <w:kern w:val="2"/>
                <w:sz w:val="24"/>
              </w:rPr>
              <w:t>（</w:t>
            </w:r>
            <w:r>
              <w:rPr>
                <w:rFonts w:hint="default"/>
                <w:kern w:val="2"/>
                <w:sz w:val="24"/>
              </w:rPr>
              <w:t>二</w:t>
            </w:r>
            <w:r>
              <w:rPr>
                <w:rFonts w:hint="default"/>
                <w:spacing w:val="-10"/>
                <w:kern w:val="2"/>
                <w:sz w:val="24"/>
              </w:rPr>
              <w:t>）</w:t>
            </w:r>
            <w:r>
              <w:rPr>
                <w:rFonts w:hint="default"/>
                <w:spacing w:val="-2"/>
                <w:kern w:val="2"/>
                <w:sz w:val="24"/>
              </w:rPr>
              <w:t>移植一般树木四十株以上不到八</w:t>
            </w:r>
            <w:r>
              <w:rPr>
                <w:rFonts w:hint="default"/>
                <w:spacing w:val="-4"/>
                <w:kern w:val="2"/>
                <w:sz w:val="24"/>
              </w:rPr>
              <w:t>十株的，由地州市林业行政主管部门审批；</w:t>
            </w:r>
            <w:r>
              <w:rPr>
                <w:rFonts w:hint="default"/>
                <w:spacing w:val="-10"/>
                <w:kern w:val="2"/>
                <w:sz w:val="24"/>
              </w:rPr>
              <w:t>（</w:t>
            </w:r>
            <w:r>
              <w:rPr>
                <w:rFonts w:hint="default"/>
                <w:kern w:val="2"/>
                <w:sz w:val="24"/>
              </w:rPr>
              <w:t>三</w:t>
            </w:r>
            <w:r>
              <w:rPr>
                <w:rFonts w:hint="default"/>
                <w:spacing w:val="-10"/>
                <w:kern w:val="2"/>
                <w:sz w:val="24"/>
              </w:rPr>
              <w:t>）</w:t>
            </w:r>
            <w:r>
              <w:rPr>
                <w:rFonts w:hint="default"/>
                <w:spacing w:val="-2"/>
                <w:kern w:val="2"/>
                <w:sz w:val="24"/>
              </w:rPr>
              <w:t>移植一般树木八十株以上或者移植出省的，由省林业行政</w:t>
            </w:r>
            <w:r>
              <w:rPr>
                <w:rFonts w:hint="default"/>
                <w:kern w:val="2"/>
                <w:sz w:val="24"/>
              </w:rPr>
              <w:t xml:space="preserve">主管部门审批。 </w:t>
            </w:r>
          </w:p>
          <w:p w14:paraId="10028E7B">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68</w:t>
            </w:r>
            <w:r>
              <w:rPr>
                <w:rFonts w:hint="default"/>
                <w:spacing w:val="-30"/>
                <w:kern w:val="2"/>
                <w:sz w:val="24"/>
              </w:rPr>
              <w:t xml:space="preserve"> 项 </w:t>
            </w:r>
          </w:p>
          <w:p w14:paraId="24A11B4C">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因城市建设、绿化和科研教学需要移植野生树木审批，下放，将省级权限下放至州级林草部门。</w:t>
            </w:r>
          </w:p>
        </w:tc>
        <w:tc>
          <w:tcPr>
            <w:tcW w:w="1275" w:type="dxa"/>
          </w:tcPr>
          <w:p w14:paraId="35391C6E">
            <w:pPr>
              <w:pStyle w:val="11"/>
              <w:keepNext w:val="0"/>
              <w:keepLines w:val="0"/>
              <w:suppressLineNumbers w:val="0"/>
              <w:spacing w:before="0" w:beforeAutospacing="0" w:after="0" w:afterAutospacing="0"/>
              <w:ind w:left="0" w:right="0"/>
              <w:rPr>
                <w:rFonts w:hint="default" w:ascii="Times New Roman"/>
                <w:kern w:val="2"/>
                <w:sz w:val="26"/>
              </w:rPr>
            </w:pPr>
          </w:p>
          <w:p w14:paraId="40E71597">
            <w:pPr>
              <w:pStyle w:val="11"/>
              <w:keepNext w:val="0"/>
              <w:keepLines w:val="0"/>
              <w:suppressLineNumbers w:val="0"/>
              <w:spacing w:before="0" w:beforeAutospacing="0" w:after="0" w:afterAutospacing="0"/>
              <w:ind w:left="0" w:right="0"/>
              <w:rPr>
                <w:rFonts w:hint="default" w:ascii="Times New Roman"/>
                <w:kern w:val="2"/>
                <w:sz w:val="26"/>
              </w:rPr>
            </w:pPr>
          </w:p>
          <w:p w14:paraId="54684914">
            <w:pPr>
              <w:pStyle w:val="11"/>
              <w:keepNext w:val="0"/>
              <w:keepLines w:val="0"/>
              <w:suppressLineNumbers w:val="0"/>
              <w:spacing w:before="1" w:beforeAutospacing="0" w:after="0" w:afterAutospacing="0"/>
              <w:ind w:left="0" w:right="0"/>
              <w:rPr>
                <w:rFonts w:hint="default" w:ascii="Times New Roman"/>
                <w:kern w:val="2"/>
                <w:sz w:val="36"/>
              </w:rPr>
            </w:pPr>
          </w:p>
          <w:p w14:paraId="58B7772B">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2" w:type="dxa"/>
          </w:tcPr>
          <w:p w14:paraId="3FB36EBC">
            <w:pPr>
              <w:pStyle w:val="11"/>
              <w:keepNext w:val="0"/>
              <w:keepLines w:val="0"/>
              <w:suppressLineNumbers w:val="0"/>
              <w:spacing w:before="1" w:beforeAutospacing="0" w:after="0" w:afterAutospacing="0"/>
              <w:ind w:left="0" w:right="-38"/>
              <w:jc w:val="center"/>
              <w:rPr>
                <w:rFonts w:hint="eastAsia"/>
                <w:kern w:val="2"/>
                <w:sz w:val="24"/>
              </w:rPr>
            </w:pPr>
          </w:p>
          <w:p w14:paraId="1B082388">
            <w:pPr>
              <w:pStyle w:val="11"/>
              <w:keepNext w:val="0"/>
              <w:keepLines w:val="0"/>
              <w:suppressLineNumbers w:val="0"/>
              <w:spacing w:before="1" w:beforeAutospacing="0" w:after="0" w:afterAutospacing="0"/>
              <w:ind w:left="0" w:right="-38"/>
              <w:jc w:val="center"/>
              <w:rPr>
                <w:rFonts w:hint="eastAsia"/>
                <w:kern w:val="2"/>
                <w:sz w:val="24"/>
              </w:rPr>
            </w:pPr>
          </w:p>
          <w:p w14:paraId="18748F1E">
            <w:pPr>
              <w:pStyle w:val="11"/>
              <w:keepNext w:val="0"/>
              <w:keepLines w:val="0"/>
              <w:suppressLineNumbers w:val="0"/>
              <w:spacing w:before="1" w:beforeAutospacing="0" w:after="0" w:afterAutospacing="0"/>
              <w:ind w:left="0" w:right="-38"/>
              <w:jc w:val="center"/>
              <w:rPr>
                <w:rFonts w:hint="eastAsia"/>
                <w:kern w:val="2"/>
                <w:sz w:val="24"/>
              </w:rPr>
            </w:pPr>
          </w:p>
          <w:p w14:paraId="234E399B">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bl>
    <w:p w14:paraId="14A0D988">
      <w:pPr>
        <w:jc w:val="right"/>
        <w:rPr>
          <w:sz w:val="21"/>
        </w:rPr>
        <w:sectPr>
          <w:pgSz w:w="23820" w:h="16840" w:orient="landscape"/>
          <w:pgMar w:top="1580" w:right="1020" w:bottom="1080" w:left="1020" w:header="0" w:footer="891" w:gutter="0"/>
          <w:cols w:space="720" w:num="1"/>
        </w:sectPr>
      </w:pPr>
    </w:p>
    <w:p w14:paraId="6E9EFEBA">
      <w:pPr>
        <w:pStyle w:val="3"/>
        <w:rPr>
          <w:rFonts w:ascii="Times New Roman"/>
          <w:sz w:val="13"/>
        </w:rPr>
      </w:pPr>
    </w:p>
    <w:tbl>
      <w:tblPr>
        <w:tblStyle w:val="6"/>
        <w:tblW w:w="2144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504"/>
        <w:gridCol w:w="2508"/>
        <w:gridCol w:w="1316"/>
        <w:gridCol w:w="11399"/>
        <w:gridCol w:w="1270"/>
        <w:gridCol w:w="1685"/>
      </w:tblGrid>
      <w:tr w14:paraId="6BEC0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60" w:type="dxa"/>
            <w:vMerge w:val="restart"/>
          </w:tcPr>
          <w:p w14:paraId="56DC3098">
            <w:pPr>
              <w:pStyle w:val="11"/>
              <w:keepNext w:val="0"/>
              <w:keepLines w:val="0"/>
              <w:suppressLineNumbers w:val="0"/>
              <w:spacing w:before="11" w:beforeAutospacing="0" w:after="0" w:afterAutospacing="0"/>
              <w:ind w:left="0" w:right="0"/>
              <w:rPr>
                <w:rFonts w:hint="default" w:ascii="Times New Roman"/>
                <w:kern w:val="2"/>
                <w:sz w:val="23"/>
              </w:rPr>
            </w:pPr>
          </w:p>
          <w:p w14:paraId="255AACFB">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12" w:type="dxa"/>
            <w:gridSpan w:val="2"/>
          </w:tcPr>
          <w:p w14:paraId="0EC2688C">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16" w:type="dxa"/>
            <w:vMerge w:val="restart"/>
          </w:tcPr>
          <w:p w14:paraId="770690D9">
            <w:pPr>
              <w:pStyle w:val="11"/>
              <w:keepNext w:val="0"/>
              <w:keepLines w:val="0"/>
              <w:suppressLineNumbers w:val="0"/>
              <w:spacing w:before="11" w:beforeAutospacing="0" w:after="0" w:afterAutospacing="0"/>
              <w:ind w:left="0" w:right="0"/>
              <w:rPr>
                <w:rFonts w:hint="default" w:ascii="Times New Roman"/>
                <w:kern w:val="2"/>
                <w:sz w:val="23"/>
              </w:rPr>
            </w:pPr>
          </w:p>
          <w:p w14:paraId="07B87A7F">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399" w:type="dxa"/>
            <w:vMerge w:val="restart"/>
          </w:tcPr>
          <w:p w14:paraId="45426950">
            <w:pPr>
              <w:pStyle w:val="11"/>
              <w:keepNext w:val="0"/>
              <w:keepLines w:val="0"/>
              <w:suppressLineNumbers w:val="0"/>
              <w:spacing w:before="11" w:beforeAutospacing="0" w:after="0" w:afterAutospacing="0"/>
              <w:ind w:left="0" w:right="0"/>
              <w:rPr>
                <w:rFonts w:hint="default" w:ascii="Times New Roman"/>
                <w:kern w:val="2"/>
                <w:sz w:val="23"/>
              </w:rPr>
            </w:pPr>
          </w:p>
          <w:p w14:paraId="6AA1CA05">
            <w:pPr>
              <w:pStyle w:val="11"/>
              <w:keepNext w:val="0"/>
              <w:keepLines w:val="0"/>
              <w:suppressLineNumbers w:val="0"/>
              <w:tabs>
                <w:tab w:val="left" w:pos="6402"/>
              </w:tabs>
              <w:spacing w:before="0" w:beforeAutospacing="0" w:after="0" w:afterAutospacing="0"/>
              <w:ind w:left="5285" w:right="4855"/>
              <w:jc w:val="center"/>
              <w:rPr>
                <w:rFonts w:hint="default"/>
                <w:kern w:val="2"/>
                <w:sz w:val="24"/>
              </w:rPr>
            </w:pPr>
            <w:r>
              <w:rPr>
                <w:rFonts w:hint="default"/>
                <w:kern w:val="2"/>
                <w:sz w:val="24"/>
              </w:rPr>
              <w:t xml:space="preserve">设定依据 </w:t>
            </w:r>
          </w:p>
        </w:tc>
        <w:tc>
          <w:tcPr>
            <w:tcW w:w="1270" w:type="dxa"/>
            <w:vMerge w:val="restart"/>
          </w:tcPr>
          <w:p w14:paraId="706DC377">
            <w:pPr>
              <w:pStyle w:val="11"/>
              <w:keepNext w:val="0"/>
              <w:keepLines w:val="0"/>
              <w:suppressLineNumbers w:val="0"/>
              <w:spacing w:before="11" w:beforeAutospacing="0" w:after="0" w:afterAutospacing="0"/>
              <w:ind w:left="0" w:right="0"/>
              <w:rPr>
                <w:rFonts w:hint="default" w:ascii="Times New Roman"/>
                <w:kern w:val="2"/>
                <w:sz w:val="23"/>
              </w:rPr>
            </w:pPr>
          </w:p>
          <w:p w14:paraId="261DCE79">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85" w:type="dxa"/>
            <w:vMerge w:val="restart"/>
          </w:tcPr>
          <w:p w14:paraId="114D515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4720BA8">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7A30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60" w:type="dxa"/>
            <w:vMerge w:val="continue"/>
            <w:tcBorders>
              <w:top w:val="nil"/>
            </w:tcBorders>
          </w:tcPr>
          <w:p w14:paraId="153B65B6">
            <w:pPr>
              <w:keepNext w:val="0"/>
              <w:keepLines w:val="0"/>
              <w:suppressLineNumbers w:val="0"/>
              <w:spacing w:before="0" w:beforeAutospacing="0" w:after="0" w:afterAutospacing="0"/>
              <w:ind w:left="0" w:right="0"/>
              <w:rPr>
                <w:rFonts w:hint="default"/>
                <w:kern w:val="2"/>
                <w:sz w:val="2"/>
                <w:szCs w:val="2"/>
              </w:rPr>
            </w:pPr>
          </w:p>
        </w:tc>
        <w:tc>
          <w:tcPr>
            <w:tcW w:w="2504" w:type="dxa"/>
          </w:tcPr>
          <w:p w14:paraId="4E7CDEB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08" w:type="dxa"/>
          </w:tcPr>
          <w:p w14:paraId="78713ADE">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16" w:type="dxa"/>
            <w:vMerge w:val="continue"/>
            <w:tcBorders>
              <w:top w:val="nil"/>
            </w:tcBorders>
          </w:tcPr>
          <w:p w14:paraId="28AB32F9">
            <w:pPr>
              <w:keepNext w:val="0"/>
              <w:keepLines w:val="0"/>
              <w:suppressLineNumbers w:val="0"/>
              <w:spacing w:before="0" w:beforeAutospacing="0" w:after="0" w:afterAutospacing="0"/>
              <w:ind w:left="0" w:right="0"/>
              <w:rPr>
                <w:rFonts w:hint="default"/>
                <w:kern w:val="2"/>
                <w:sz w:val="2"/>
                <w:szCs w:val="2"/>
              </w:rPr>
            </w:pPr>
          </w:p>
        </w:tc>
        <w:tc>
          <w:tcPr>
            <w:tcW w:w="11399" w:type="dxa"/>
            <w:vMerge w:val="continue"/>
            <w:tcBorders>
              <w:top w:val="nil"/>
            </w:tcBorders>
          </w:tcPr>
          <w:p w14:paraId="25193EB6">
            <w:pPr>
              <w:keepNext w:val="0"/>
              <w:keepLines w:val="0"/>
              <w:suppressLineNumbers w:val="0"/>
              <w:spacing w:before="0" w:beforeAutospacing="0" w:after="0" w:afterAutospacing="0"/>
              <w:ind w:left="0" w:right="0"/>
              <w:rPr>
                <w:rFonts w:hint="default"/>
                <w:kern w:val="2"/>
                <w:sz w:val="2"/>
                <w:szCs w:val="2"/>
              </w:rPr>
            </w:pPr>
          </w:p>
        </w:tc>
        <w:tc>
          <w:tcPr>
            <w:tcW w:w="1270" w:type="dxa"/>
            <w:vMerge w:val="continue"/>
            <w:tcBorders>
              <w:top w:val="nil"/>
            </w:tcBorders>
          </w:tcPr>
          <w:p w14:paraId="41B9789E">
            <w:pPr>
              <w:keepNext w:val="0"/>
              <w:keepLines w:val="0"/>
              <w:suppressLineNumbers w:val="0"/>
              <w:spacing w:before="0" w:beforeAutospacing="0" w:after="0" w:afterAutospacing="0"/>
              <w:ind w:left="0" w:right="0"/>
              <w:rPr>
                <w:rFonts w:hint="default"/>
                <w:kern w:val="2"/>
                <w:sz w:val="2"/>
                <w:szCs w:val="2"/>
              </w:rPr>
            </w:pPr>
          </w:p>
        </w:tc>
        <w:tc>
          <w:tcPr>
            <w:tcW w:w="1685" w:type="dxa"/>
            <w:vMerge w:val="continue"/>
            <w:tcBorders>
              <w:top w:val="nil"/>
            </w:tcBorders>
          </w:tcPr>
          <w:p w14:paraId="618EF6E1">
            <w:pPr>
              <w:keepNext w:val="0"/>
              <w:keepLines w:val="0"/>
              <w:suppressLineNumbers w:val="0"/>
              <w:spacing w:before="0" w:beforeAutospacing="0" w:after="0" w:afterAutospacing="0"/>
              <w:ind w:left="0" w:right="0"/>
              <w:rPr>
                <w:rFonts w:hint="default"/>
                <w:kern w:val="2"/>
                <w:sz w:val="2"/>
                <w:szCs w:val="2"/>
              </w:rPr>
            </w:pPr>
          </w:p>
        </w:tc>
      </w:tr>
      <w:tr w14:paraId="7D39D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3" w:hRule="atLeast"/>
        </w:trPr>
        <w:tc>
          <w:tcPr>
            <w:tcW w:w="760" w:type="dxa"/>
          </w:tcPr>
          <w:p w14:paraId="7BB37F54">
            <w:pPr>
              <w:pStyle w:val="11"/>
              <w:keepNext w:val="0"/>
              <w:keepLines w:val="0"/>
              <w:suppressLineNumbers w:val="0"/>
              <w:spacing w:before="0" w:beforeAutospacing="0" w:after="0" w:afterAutospacing="0"/>
              <w:ind w:left="0" w:right="0"/>
              <w:rPr>
                <w:rFonts w:hint="default" w:ascii="Times New Roman"/>
                <w:kern w:val="2"/>
                <w:sz w:val="26"/>
              </w:rPr>
            </w:pPr>
          </w:p>
          <w:p w14:paraId="175C04BC">
            <w:pPr>
              <w:pStyle w:val="11"/>
              <w:keepNext w:val="0"/>
              <w:keepLines w:val="0"/>
              <w:suppressLineNumbers w:val="0"/>
              <w:spacing w:before="0" w:beforeAutospacing="0" w:after="0" w:afterAutospacing="0"/>
              <w:ind w:left="0" w:right="0"/>
              <w:rPr>
                <w:rFonts w:hint="default" w:ascii="Times New Roman"/>
                <w:kern w:val="2"/>
                <w:sz w:val="26"/>
              </w:rPr>
            </w:pPr>
          </w:p>
          <w:p w14:paraId="184A63E2">
            <w:pPr>
              <w:pStyle w:val="11"/>
              <w:keepNext w:val="0"/>
              <w:keepLines w:val="0"/>
              <w:suppressLineNumbers w:val="0"/>
              <w:spacing w:before="0" w:beforeAutospacing="0" w:after="0" w:afterAutospacing="0"/>
              <w:ind w:left="0" w:right="0"/>
              <w:rPr>
                <w:rFonts w:hint="default" w:ascii="Times New Roman"/>
                <w:kern w:val="2"/>
                <w:sz w:val="26"/>
              </w:rPr>
            </w:pPr>
          </w:p>
          <w:p w14:paraId="29B558E1">
            <w:pPr>
              <w:pStyle w:val="11"/>
              <w:keepNext w:val="0"/>
              <w:keepLines w:val="0"/>
              <w:suppressLineNumbers w:val="0"/>
              <w:spacing w:before="0" w:beforeAutospacing="0" w:after="0" w:afterAutospacing="0"/>
              <w:ind w:left="0" w:right="0"/>
              <w:rPr>
                <w:rFonts w:hint="default" w:ascii="Times New Roman"/>
                <w:kern w:val="2"/>
                <w:sz w:val="26"/>
              </w:rPr>
            </w:pPr>
          </w:p>
          <w:p w14:paraId="3676D6C8">
            <w:pPr>
              <w:pStyle w:val="11"/>
              <w:keepNext w:val="0"/>
              <w:keepLines w:val="0"/>
              <w:suppressLineNumbers w:val="0"/>
              <w:spacing w:before="0" w:beforeAutospacing="0" w:after="0" w:afterAutospacing="0"/>
              <w:ind w:left="0" w:right="0"/>
              <w:rPr>
                <w:rFonts w:hint="default" w:ascii="Times New Roman"/>
                <w:kern w:val="2"/>
                <w:sz w:val="26"/>
              </w:rPr>
            </w:pPr>
          </w:p>
          <w:p w14:paraId="2DFA09DE">
            <w:pPr>
              <w:pStyle w:val="11"/>
              <w:keepNext w:val="0"/>
              <w:keepLines w:val="0"/>
              <w:suppressLineNumbers w:val="0"/>
              <w:spacing w:before="0" w:beforeAutospacing="0" w:after="0" w:afterAutospacing="0"/>
              <w:ind w:left="0" w:right="0"/>
              <w:rPr>
                <w:rFonts w:hint="default" w:ascii="Times New Roman"/>
                <w:kern w:val="2"/>
                <w:sz w:val="26"/>
              </w:rPr>
            </w:pPr>
          </w:p>
          <w:p w14:paraId="646E9235">
            <w:pPr>
              <w:pStyle w:val="11"/>
              <w:keepNext w:val="0"/>
              <w:keepLines w:val="0"/>
              <w:suppressLineNumbers w:val="0"/>
              <w:spacing w:before="0" w:beforeAutospacing="0" w:after="0" w:afterAutospacing="0"/>
              <w:ind w:left="0" w:right="0"/>
              <w:rPr>
                <w:rFonts w:hint="default" w:ascii="Times New Roman"/>
                <w:kern w:val="2"/>
                <w:sz w:val="26"/>
              </w:rPr>
            </w:pPr>
          </w:p>
          <w:p w14:paraId="7061E643">
            <w:pPr>
              <w:pStyle w:val="11"/>
              <w:keepNext w:val="0"/>
              <w:keepLines w:val="0"/>
              <w:suppressLineNumbers w:val="0"/>
              <w:spacing w:before="2" w:beforeAutospacing="0" w:after="0" w:afterAutospacing="0"/>
              <w:ind w:left="0" w:right="0"/>
              <w:rPr>
                <w:rFonts w:hint="default" w:ascii="Times New Roman"/>
                <w:kern w:val="2"/>
                <w:sz w:val="30"/>
              </w:rPr>
            </w:pPr>
          </w:p>
          <w:p w14:paraId="456EF988">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eastAsia="zh-CN"/>
              </w:rPr>
              <w:t>399</w:t>
            </w:r>
          </w:p>
        </w:tc>
        <w:tc>
          <w:tcPr>
            <w:tcW w:w="2504" w:type="dxa"/>
          </w:tcPr>
          <w:p w14:paraId="17DBC35C">
            <w:pPr>
              <w:pStyle w:val="11"/>
              <w:keepNext w:val="0"/>
              <w:keepLines w:val="0"/>
              <w:suppressLineNumbers w:val="0"/>
              <w:spacing w:before="0" w:beforeAutospacing="0" w:after="0" w:afterAutospacing="0"/>
              <w:ind w:left="0" w:right="0"/>
              <w:rPr>
                <w:rFonts w:hint="default" w:ascii="Times New Roman"/>
                <w:kern w:val="2"/>
                <w:sz w:val="26"/>
              </w:rPr>
            </w:pPr>
          </w:p>
          <w:p w14:paraId="2C16E4F8">
            <w:pPr>
              <w:pStyle w:val="11"/>
              <w:keepNext w:val="0"/>
              <w:keepLines w:val="0"/>
              <w:suppressLineNumbers w:val="0"/>
              <w:spacing w:before="0" w:beforeAutospacing="0" w:after="0" w:afterAutospacing="0"/>
              <w:ind w:left="0" w:right="0"/>
              <w:rPr>
                <w:rFonts w:hint="default" w:ascii="Times New Roman"/>
                <w:kern w:val="2"/>
                <w:sz w:val="26"/>
              </w:rPr>
            </w:pPr>
          </w:p>
          <w:p w14:paraId="49428251">
            <w:pPr>
              <w:pStyle w:val="11"/>
              <w:keepNext w:val="0"/>
              <w:keepLines w:val="0"/>
              <w:suppressLineNumbers w:val="0"/>
              <w:spacing w:before="0" w:beforeAutospacing="0" w:after="0" w:afterAutospacing="0"/>
              <w:ind w:left="0" w:right="0"/>
              <w:rPr>
                <w:rFonts w:hint="default" w:ascii="Times New Roman"/>
                <w:kern w:val="2"/>
                <w:sz w:val="26"/>
              </w:rPr>
            </w:pPr>
          </w:p>
          <w:p w14:paraId="163BB9AE">
            <w:pPr>
              <w:pStyle w:val="11"/>
              <w:keepNext w:val="0"/>
              <w:keepLines w:val="0"/>
              <w:suppressLineNumbers w:val="0"/>
              <w:spacing w:before="0" w:beforeAutospacing="0" w:after="0" w:afterAutospacing="0"/>
              <w:ind w:left="0" w:right="0"/>
              <w:rPr>
                <w:rFonts w:hint="default" w:ascii="Times New Roman"/>
                <w:kern w:val="2"/>
                <w:sz w:val="26"/>
              </w:rPr>
            </w:pPr>
          </w:p>
          <w:p w14:paraId="1E628B93">
            <w:pPr>
              <w:pStyle w:val="11"/>
              <w:keepNext w:val="0"/>
              <w:keepLines w:val="0"/>
              <w:suppressLineNumbers w:val="0"/>
              <w:spacing w:before="0" w:beforeAutospacing="0" w:after="0" w:afterAutospacing="0"/>
              <w:ind w:left="0" w:right="0"/>
              <w:rPr>
                <w:rFonts w:hint="default" w:ascii="Times New Roman"/>
                <w:kern w:val="2"/>
                <w:sz w:val="26"/>
              </w:rPr>
            </w:pPr>
          </w:p>
          <w:p w14:paraId="6D9ABAC6">
            <w:pPr>
              <w:pStyle w:val="11"/>
              <w:keepNext w:val="0"/>
              <w:keepLines w:val="0"/>
              <w:suppressLineNumbers w:val="0"/>
              <w:spacing w:before="0" w:beforeAutospacing="0" w:after="0" w:afterAutospacing="0"/>
              <w:ind w:left="0" w:right="0"/>
              <w:rPr>
                <w:rFonts w:hint="default" w:ascii="Times New Roman"/>
                <w:kern w:val="2"/>
                <w:sz w:val="26"/>
              </w:rPr>
            </w:pPr>
          </w:p>
          <w:p w14:paraId="2E366E6D">
            <w:pPr>
              <w:pStyle w:val="11"/>
              <w:keepNext w:val="0"/>
              <w:keepLines w:val="0"/>
              <w:suppressLineNumbers w:val="0"/>
              <w:spacing w:before="0" w:beforeAutospacing="0" w:after="0" w:afterAutospacing="0"/>
              <w:ind w:left="0" w:right="0"/>
              <w:rPr>
                <w:rFonts w:hint="default" w:ascii="Times New Roman"/>
                <w:kern w:val="2"/>
                <w:sz w:val="26"/>
              </w:rPr>
            </w:pPr>
          </w:p>
          <w:p w14:paraId="5DF7CB06">
            <w:pPr>
              <w:pStyle w:val="11"/>
              <w:keepNext w:val="0"/>
              <w:keepLines w:val="0"/>
              <w:suppressLineNumbers w:val="0"/>
              <w:spacing w:before="3" w:beforeAutospacing="0" w:after="0" w:afterAutospacing="0"/>
              <w:ind w:left="0" w:right="0"/>
              <w:rPr>
                <w:rFonts w:hint="default" w:ascii="Times New Roman"/>
                <w:kern w:val="2"/>
                <w:sz w:val="31"/>
              </w:rPr>
            </w:pPr>
          </w:p>
          <w:p w14:paraId="7E92F849">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林木采伐许可证核发</w:t>
            </w:r>
          </w:p>
        </w:tc>
        <w:tc>
          <w:tcPr>
            <w:tcW w:w="2508" w:type="dxa"/>
          </w:tcPr>
          <w:p w14:paraId="7217DB3E">
            <w:pPr>
              <w:pStyle w:val="11"/>
              <w:keepNext w:val="0"/>
              <w:keepLines w:val="0"/>
              <w:suppressLineNumbers w:val="0"/>
              <w:spacing w:before="0" w:beforeAutospacing="0" w:after="0" w:afterAutospacing="0"/>
              <w:ind w:left="0" w:right="0"/>
              <w:rPr>
                <w:rFonts w:hint="default" w:ascii="Times New Roman"/>
                <w:kern w:val="2"/>
                <w:sz w:val="20"/>
              </w:rPr>
            </w:pPr>
          </w:p>
          <w:p w14:paraId="3A04760A">
            <w:pPr>
              <w:pStyle w:val="11"/>
              <w:keepNext w:val="0"/>
              <w:keepLines w:val="0"/>
              <w:suppressLineNumbers w:val="0"/>
              <w:spacing w:before="0" w:beforeAutospacing="0" w:after="0" w:afterAutospacing="0"/>
              <w:ind w:left="0" w:right="0"/>
              <w:rPr>
                <w:rFonts w:hint="default" w:ascii="Times New Roman"/>
                <w:kern w:val="2"/>
                <w:sz w:val="20"/>
              </w:rPr>
            </w:pPr>
          </w:p>
          <w:p w14:paraId="51C15CB7">
            <w:pPr>
              <w:pStyle w:val="11"/>
              <w:keepNext w:val="0"/>
              <w:keepLines w:val="0"/>
              <w:suppressLineNumbers w:val="0"/>
              <w:spacing w:before="0" w:beforeAutospacing="0" w:after="0" w:afterAutospacing="0"/>
              <w:ind w:left="0" w:right="0"/>
              <w:rPr>
                <w:rFonts w:hint="default" w:ascii="Times New Roman"/>
                <w:kern w:val="2"/>
                <w:sz w:val="20"/>
              </w:rPr>
            </w:pPr>
          </w:p>
          <w:p w14:paraId="02A4E01D">
            <w:pPr>
              <w:pStyle w:val="11"/>
              <w:keepNext w:val="0"/>
              <w:keepLines w:val="0"/>
              <w:suppressLineNumbers w:val="0"/>
              <w:spacing w:before="0" w:beforeAutospacing="0" w:after="0" w:afterAutospacing="0"/>
              <w:ind w:left="0" w:right="0"/>
              <w:rPr>
                <w:rFonts w:hint="default" w:ascii="Times New Roman"/>
                <w:kern w:val="2"/>
                <w:sz w:val="20"/>
              </w:rPr>
            </w:pPr>
          </w:p>
          <w:p w14:paraId="63C78105">
            <w:pPr>
              <w:pStyle w:val="11"/>
              <w:keepNext w:val="0"/>
              <w:keepLines w:val="0"/>
              <w:suppressLineNumbers w:val="0"/>
              <w:spacing w:before="0" w:beforeAutospacing="0" w:after="0" w:afterAutospacing="0"/>
              <w:ind w:left="0" w:right="0"/>
              <w:rPr>
                <w:rFonts w:hint="default" w:ascii="Times New Roman"/>
                <w:kern w:val="2"/>
                <w:sz w:val="20"/>
              </w:rPr>
            </w:pPr>
          </w:p>
          <w:p w14:paraId="4BDC60E6">
            <w:pPr>
              <w:pStyle w:val="11"/>
              <w:keepNext w:val="0"/>
              <w:keepLines w:val="0"/>
              <w:suppressLineNumbers w:val="0"/>
              <w:spacing w:before="0" w:beforeAutospacing="0" w:after="0" w:afterAutospacing="0"/>
              <w:ind w:left="0" w:right="0"/>
              <w:rPr>
                <w:rFonts w:hint="default" w:ascii="Times New Roman"/>
                <w:kern w:val="2"/>
                <w:sz w:val="20"/>
              </w:rPr>
            </w:pPr>
          </w:p>
          <w:p w14:paraId="44E771C9">
            <w:pPr>
              <w:pStyle w:val="11"/>
              <w:keepNext w:val="0"/>
              <w:keepLines w:val="0"/>
              <w:suppressLineNumbers w:val="0"/>
              <w:spacing w:before="0" w:beforeAutospacing="0" w:after="0" w:afterAutospacing="0"/>
              <w:ind w:left="0" w:right="0"/>
              <w:rPr>
                <w:rFonts w:hint="default" w:ascii="Times New Roman"/>
                <w:kern w:val="2"/>
                <w:sz w:val="20"/>
              </w:rPr>
            </w:pPr>
          </w:p>
          <w:p w14:paraId="013CD64F">
            <w:pPr>
              <w:pStyle w:val="11"/>
              <w:keepNext w:val="0"/>
              <w:keepLines w:val="0"/>
              <w:suppressLineNumbers w:val="0"/>
              <w:spacing w:before="0" w:beforeAutospacing="0" w:after="0" w:afterAutospacing="0"/>
              <w:ind w:left="0" w:right="0"/>
              <w:rPr>
                <w:rFonts w:hint="default" w:ascii="Times New Roman"/>
                <w:kern w:val="2"/>
                <w:sz w:val="20"/>
              </w:rPr>
            </w:pPr>
          </w:p>
          <w:p w14:paraId="65EDAC0D">
            <w:pPr>
              <w:pStyle w:val="11"/>
              <w:keepNext w:val="0"/>
              <w:keepLines w:val="0"/>
              <w:suppressLineNumbers w:val="0"/>
              <w:spacing w:before="10" w:beforeAutospacing="0" w:after="0" w:afterAutospacing="0"/>
              <w:ind w:left="0" w:right="0"/>
              <w:rPr>
                <w:rFonts w:hint="default" w:ascii="Times New Roman"/>
                <w:kern w:val="2"/>
                <w:sz w:val="29"/>
              </w:rPr>
            </w:pPr>
          </w:p>
          <w:p w14:paraId="73CE0EA8">
            <w:pPr>
              <w:pStyle w:val="11"/>
              <w:keepNext w:val="0"/>
              <w:keepLines w:val="0"/>
              <w:suppressLineNumbers w:val="0"/>
              <w:spacing w:before="1" w:beforeAutospacing="0" w:after="0" w:afterAutospacing="0"/>
              <w:ind w:left="108" w:right="0"/>
              <w:rPr>
                <w:rFonts w:hint="default"/>
                <w:kern w:val="2"/>
                <w:sz w:val="21"/>
              </w:rPr>
            </w:pPr>
          </w:p>
        </w:tc>
        <w:tc>
          <w:tcPr>
            <w:tcW w:w="1316" w:type="dxa"/>
          </w:tcPr>
          <w:p w14:paraId="012B9C64">
            <w:pPr>
              <w:pStyle w:val="11"/>
              <w:keepNext w:val="0"/>
              <w:keepLines w:val="0"/>
              <w:suppressLineNumbers w:val="0"/>
              <w:spacing w:before="0" w:beforeAutospacing="0" w:after="0" w:afterAutospacing="0"/>
              <w:ind w:left="0" w:right="0"/>
              <w:jc w:val="center"/>
              <w:rPr>
                <w:rFonts w:hint="default" w:ascii="Times New Roman"/>
                <w:kern w:val="2"/>
                <w:sz w:val="26"/>
              </w:rPr>
            </w:pPr>
          </w:p>
          <w:p w14:paraId="318AD9D0">
            <w:pPr>
              <w:pStyle w:val="11"/>
              <w:keepNext w:val="0"/>
              <w:keepLines w:val="0"/>
              <w:suppressLineNumbers w:val="0"/>
              <w:spacing w:before="0" w:beforeAutospacing="0" w:after="0" w:afterAutospacing="0"/>
              <w:ind w:left="0" w:right="0"/>
              <w:jc w:val="center"/>
              <w:rPr>
                <w:rFonts w:hint="default" w:ascii="Times New Roman"/>
                <w:kern w:val="2"/>
                <w:sz w:val="26"/>
              </w:rPr>
            </w:pPr>
          </w:p>
          <w:p w14:paraId="5DBCFCE2">
            <w:pPr>
              <w:pStyle w:val="11"/>
              <w:keepNext w:val="0"/>
              <w:keepLines w:val="0"/>
              <w:suppressLineNumbers w:val="0"/>
              <w:spacing w:before="0" w:beforeAutospacing="0" w:after="0" w:afterAutospacing="0"/>
              <w:ind w:left="0" w:right="0"/>
              <w:jc w:val="center"/>
              <w:rPr>
                <w:rFonts w:hint="default" w:ascii="Times New Roman"/>
                <w:kern w:val="2"/>
                <w:sz w:val="26"/>
              </w:rPr>
            </w:pPr>
          </w:p>
          <w:p w14:paraId="107EF084">
            <w:pPr>
              <w:pStyle w:val="11"/>
              <w:keepNext w:val="0"/>
              <w:keepLines w:val="0"/>
              <w:suppressLineNumbers w:val="0"/>
              <w:spacing w:before="0" w:beforeAutospacing="0" w:after="0" w:afterAutospacing="0"/>
              <w:ind w:left="0" w:right="0"/>
              <w:jc w:val="center"/>
              <w:rPr>
                <w:rFonts w:hint="default" w:ascii="Times New Roman"/>
                <w:kern w:val="2"/>
                <w:sz w:val="26"/>
              </w:rPr>
            </w:pPr>
          </w:p>
          <w:p w14:paraId="628BEA92">
            <w:pPr>
              <w:pStyle w:val="11"/>
              <w:keepNext w:val="0"/>
              <w:keepLines w:val="0"/>
              <w:suppressLineNumbers w:val="0"/>
              <w:spacing w:before="0" w:beforeAutospacing="0" w:after="0" w:afterAutospacing="0"/>
              <w:ind w:left="0" w:right="0"/>
              <w:jc w:val="center"/>
              <w:rPr>
                <w:rFonts w:hint="default" w:ascii="Times New Roman"/>
                <w:kern w:val="2"/>
                <w:sz w:val="26"/>
              </w:rPr>
            </w:pPr>
          </w:p>
          <w:p w14:paraId="63F1B363">
            <w:pPr>
              <w:pStyle w:val="11"/>
              <w:keepNext w:val="0"/>
              <w:keepLines w:val="0"/>
              <w:suppressLineNumbers w:val="0"/>
              <w:spacing w:before="0" w:beforeAutospacing="0" w:after="0" w:afterAutospacing="0"/>
              <w:ind w:left="0" w:right="0"/>
              <w:jc w:val="center"/>
              <w:rPr>
                <w:rFonts w:hint="default" w:ascii="Times New Roman"/>
                <w:kern w:val="2"/>
                <w:sz w:val="26"/>
              </w:rPr>
            </w:pPr>
          </w:p>
          <w:p w14:paraId="6BC5A5F6">
            <w:pPr>
              <w:pStyle w:val="11"/>
              <w:keepNext w:val="0"/>
              <w:keepLines w:val="0"/>
              <w:suppressLineNumbers w:val="0"/>
              <w:spacing w:before="0" w:beforeAutospacing="0" w:after="0" w:afterAutospacing="0"/>
              <w:ind w:left="0" w:right="0"/>
              <w:jc w:val="center"/>
              <w:rPr>
                <w:rFonts w:hint="default" w:ascii="Times New Roman"/>
                <w:kern w:val="2"/>
                <w:sz w:val="26"/>
              </w:rPr>
            </w:pPr>
          </w:p>
          <w:p w14:paraId="0563FE4C">
            <w:pPr>
              <w:pStyle w:val="11"/>
              <w:keepNext w:val="0"/>
              <w:keepLines w:val="0"/>
              <w:suppressLineNumbers w:val="0"/>
              <w:spacing w:before="3" w:beforeAutospacing="0" w:after="0" w:afterAutospacing="0"/>
              <w:ind w:left="0" w:right="0"/>
              <w:jc w:val="center"/>
              <w:rPr>
                <w:rFonts w:hint="default" w:ascii="Times New Roman"/>
                <w:kern w:val="2"/>
                <w:sz w:val="31"/>
              </w:rPr>
            </w:pPr>
          </w:p>
          <w:p w14:paraId="6AE9F7C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399" w:type="dxa"/>
            <w:vAlign w:val="center"/>
          </w:tcPr>
          <w:p w14:paraId="1DD89A6B">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《中华人民共和国森林法》第五十六条 采伐林地上的林木应当申请采伐许可证，并按照采伐许可证的规定</w:t>
            </w:r>
            <w:r>
              <w:rPr>
                <w:rFonts w:hint="default"/>
                <w:spacing w:val="-7"/>
                <w:kern w:val="2"/>
                <w:sz w:val="24"/>
              </w:rPr>
              <w:t>进行采伐；采伐自然保护区以外的竹林，不需要申请采伐许可证，但应当符合林木采伐技术规程。第五十七</w:t>
            </w:r>
            <w:r>
              <w:rPr>
                <w:rFonts w:hint="default"/>
                <w:kern w:val="2"/>
                <w:sz w:val="24"/>
              </w:rPr>
              <w:t xml:space="preserve">条  采伐许可证由县级以上人民政府林业主管部门核发。农村居民采伐自留山和个人承包集体林地上的林木，由县级人民政府林业主管部门或者其委托的乡镇人民政府核发采伐许可证。 </w:t>
            </w:r>
          </w:p>
          <w:p w14:paraId="71E753B1">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5"/>
                <w:kern w:val="2"/>
                <w:sz w:val="24"/>
              </w:rPr>
              <w:t>《云南省森林条例》第二十六条 林木采伐许可证由省林业行政主管部门统一印制，并按照下列规定权限核发：</w:t>
            </w:r>
            <w:r>
              <w:rPr>
                <w:rFonts w:hint="default"/>
                <w:spacing w:val="-10"/>
                <w:kern w:val="2"/>
                <w:sz w:val="24"/>
              </w:rPr>
              <w:t>（</w:t>
            </w:r>
            <w:r>
              <w:rPr>
                <w:rFonts w:hint="default"/>
                <w:kern w:val="2"/>
                <w:sz w:val="24"/>
              </w:rPr>
              <w:t>一</w:t>
            </w:r>
            <w:r>
              <w:rPr>
                <w:rFonts w:hint="default"/>
                <w:spacing w:val="-11"/>
                <w:kern w:val="2"/>
                <w:sz w:val="24"/>
              </w:rPr>
              <w:t>）</w:t>
            </w:r>
            <w:r>
              <w:rPr>
                <w:rFonts w:hint="default"/>
                <w:spacing w:val="-3"/>
                <w:kern w:val="2"/>
                <w:sz w:val="24"/>
              </w:rPr>
              <w:t>省属国有林业企业事业单位的林木采伐，由省林业行政主管部门核发；地州市属国有林业企业事</w:t>
            </w:r>
            <w:r>
              <w:rPr>
                <w:rFonts w:hint="default"/>
                <w:spacing w:val="-5"/>
                <w:kern w:val="2"/>
                <w:sz w:val="24"/>
              </w:rPr>
              <w:t>业单位的林木采伐，由地州市林业行政主管部门核发；县属国有林业企业事业单位的林木采伐，由县级林业</w:t>
            </w:r>
            <w:r>
              <w:rPr>
                <w:rFonts w:hint="default"/>
                <w:spacing w:val="-2"/>
                <w:kern w:val="2"/>
                <w:sz w:val="24"/>
              </w:rPr>
              <w:t>行政主管部门核发；</w:t>
            </w:r>
            <w:r>
              <w:rPr>
                <w:rFonts w:hint="default"/>
                <w:spacing w:val="-10"/>
                <w:kern w:val="2"/>
                <w:sz w:val="24"/>
              </w:rPr>
              <w:t>（</w:t>
            </w:r>
            <w:r>
              <w:rPr>
                <w:rFonts w:hint="default"/>
                <w:kern w:val="2"/>
                <w:sz w:val="24"/>
              </w:rPr>
              <w:t>二</w:t>
            </w:r>
            <w:r>
              <w:rPr>
                <w:rFonts w:hint="default"/>
                <w:spacing w:val="-10"/>
                <w:kern w:val="2"/>
                <w:sz w:val="24"/>
              </w:rPr>
              <w:t>）</w:t>
            </w:r>
            <w:r>
              <w:rPr>
                <w:rFonts w:hint="default"/>
                <w:spacing w:val="-5"/>
                <w:kern w:val="2"/>
                <w:sz w:val="24"/>
              </w:rPr>
              <w:t>公路、铁路部门营造的护路林和城镇绿化林木的更新采伐，由其行政主管部门依</w:t>
            </w:r>
            <w:r>
              <w:rPr>
                <w:rFonts w:hint="default"/>
                <w:spacing w:val="-2"/>
                <w:kern w:val="2"/>
                <w:sz w:val="24"/>
              </w:rPr>
              <w:t>照有关规定核发；</w:t>
            </w:r>
            <w:r>
              <w:rPr>
                <w:rFonts w:hint="default"/>
                <w:spacing w:val="-10"/>
                <w:kern w:val="2"/>
                <w:sz w:val="24"/>
              </w:rPr>
              <w:t>（</w:t>
            </w:r>
            <w:r>
              <w:rPr>
                <w:rFonts w:hint="default"/>
                <w:kern w:val="2"/>
                <w:sz w:val="24"/>
              </w:rPr>
              <w:t>三</w:t>
            </w:r>
            <w:r>
              <w:rPr>
                <w:rFonts w:hint="default"/>
                <w:spacing w:val="-10"/>
                <w:kern w:val="2"/>
                <w:sz w:val="24"/>
              </w:rPr>
              <w:t>）</w:t>
            </w:r>
            <w:r>
              <w:rPr>
                <w:rFonts w:hint="default"/>
                <w:spacing w:val="-3"/>
                <w:kern w:val="2"/>
                <w:sz w:val="24"/>
              </w:rPr>
              <w:t>护堤护岸林木的更新采伐，应当征得有关行政主管部门同意后，由所在地的县级林</w:t>
            </w:r>
            <w:r>
              <w:rPr>
                <w:rFonts w:hint="default"/>
                <w:spacing w:val="-1"/>
                <w:kern w:val="2"/>
                <w:sz w:val="24"/>
              </w:rPr>
              <w:t>业行政主管部门核发；</w:t>
            </w:r>
            <w:r>
              <w:rPr>
                <w:rFonts w:hint="default"/>
                <w:spacing w:val="-10"/>
                <w:kern w:val="2"/>
                <w:sz w:val="24"/>
              </w:rPr>
              <w:t>（</w:t>
            </w:r>
            <w:r>
              <w:rPr>
                <w:rFonts w:hint="default"/>
                <w:kern w:val="2"/>
                <w:sz w:val="24"/>
              </w:rPr>
              <w:t>四</w:t>
            </w:r>
            <w:r>
              <w:rPr>
                <w:rFonts w:hint="default"/>
                <w:spacing w:val="-10"/>
                <w:kern w:val="2"/>
                <w:sz w:val="24"/>
              </w:rPr>
              <w:t>）</w:t>
            </w:r>
            <w:r>
              <w:rPr>
                <w:rFonts w:hint="default"/>
                <w:spacing w:val="-3"/>
                <w:kern w:val="2"/>
                <w:sz w:val="24"/>
              </w:rPr>
              <w:t>其他森林经营者的林木采伐，由县级林业行政主管部门核发，其中农村居民采伐自留山的天然林木和个人采伐所承包经营的集体山林的林木，县级林业行政主管部门可以委托乡级人民政</w:t>
            </w:r>
            <w:r>
              <w:rPr>
                <w:rFonts w:hint="default"/>
                <w:kern w:val="2"/>
                <w:sz w:val="24"/>
              </w:rPr>
              <w:t>府核发。</w:t>
            </w:r>
          </w:p>
        </w:tc>
        <w:tc>
          <w:tcPr>
            <w:tcW w:w="1270" w:type="dxa"/>
          </w:tcPr>
          <w:p w14:paraId="10473B82">
            <w:pPr>
              <w:pStyle w:val="11"/>
              <w:keepNext w:val="0"/>
              <w:keepLines w:val="0"/>
              <w:suppressLineNumbers w:val="0"/>
              <w:spacing w:before="0" w:beforeAutospacing="0" w:after="0" w:afterAutospacing="0"/>
              <w:ind w:left="0" w:right="0"/>
              <w:rPr>
                <w:rFonts w:hint="default" w:ascii="Times New Roman"/>
                <w:kern w:val="2"/>
                <w:sz w:val="26"/>
              </w:rPr>
            </w:pPr>
          </w:p>
          <w:p w14:paraId="551193F3">
            <w:pPr>
              <w:pStyle w:val="11"/>
              <w:keepNext w:val="0"/>
              <w:keepLines w:val="0"/>
              <w:suppressLineNumbers w:val="0"/>
              <w:spacing w:before="0" w:beforeAutospacing="0" w:after="0" w:afterAutospacing="0"/>
              <w:ind w:left="0" w:right="0"/>
              <w:rPr>
                <w:rFonts w:hint="default" w:ascii="Times New Roman"/>
                <w:kern w:val="2"/>
                <w:sz w:val="26"/>
              </w:rPr>
            </w:pPr>
          </w:p>
          <w:p w14:paraId="4AA36E5B">
            <w:pPr>
              <w:pStyle w:val="11"/>
              <w:keepNext w:val="0"/>
              <w:keepLines w:val="0"/>
              <w:suppressLineNumbers w:val="0"/>
              <w:spacing w:before="1" w:beforeAutospacing="0" w:after="0" w:afterAutospacing="0"/>
              <w:ind w:left="0" w:right="0"/>
              <w:rPr>
                <w:rFonts w:hint="default" w:ascii="Times New Roman"/>
                <w:kern w:val="2"/>
                <w:sz w:val="36"/>
              </w:rPr>
            </w:pPr>
          </w:p>
          <w:p w14:paraId="434D8910">
            <w:pPr>
              <w:pStyle w:val="11"/>
              <w:keepNext w:val="0"/>
              <w:keepLines w:val="0"/>
              <w:suppressLineNumbers w:val="0"/>
              <w:spacing w:before="1" w:beforeAutospacing="0" w:after="0" w:afterAutospacing="0"/>
              <w:ind w:left="0" w:right="0"/>
              <w:rPr>
                <w:rFonts w:hint="default" w:ascii="Times New Roman"/>
                <w:kern w:val="2"/>
                <w:sz w:val="36"/>
              </w:rPr>
            </w:pPr>
          </w:p>
          <w:p w14:paraId="365C4975">
            <w:pPr>
              <w:pStyle w:val="11"/>
              <w:keepNext w:val="0"/>
              <w:keepLines w:val="0"/>
              <w:suppressLineNumbers w:val="0"/>
              <w:spacing w:before="1" w:beforeAutospacing="0" w:after="0" w:afterAutospacing="0"/>
              <w:ind w:left="0" w:right="0"/>
              <w:rPr>
                <w:rFonts w:hint="default" w:ascii="Times New Roman"/>
                <w:kern w:val="2"/>
                <w:sz w:val="36"/>
              </w:rPr>
            </w:pPr>
          </w:p>
          <w:p w14:paraId="7682CD2A">
            <w:pPr>
              <w:pStyle w:val="11"/>
              <w:keepNext w:val="0"/>
              <w:keepLines w:val="0"/>
              <w:suppressLineNumbers w:val="0"/>
              <w:spacing w:before="1" w:beforeAutospacing="0" w:after="0" w:afterAutospacing="0"/>
              <w:ind w:left="0" w:right="0"/>
              <w:rPr>
                <w:rFonts w:hint="default" w:ascii="Times New Roman"/>
                <w:kern w:val="2"/>
                <w:sz w:val="36"/>
              </w:rPr>
            </w:pPr>
          </w:p>
          <w:p w14:paraId="094152E7">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5" w:type="dxa"/>
          </w:tcPr>
          <w:p w14:paraId="2D6739FF">
            <w:pPr>
              <w:pStyle w:val="11"/>
              <w:keepNext w:val="0"/>
              <w:keepLines w:val="0"/>
              <w:suppressLineNumbers w:val="0"/>
              <w:spacing w:before="0" w:beforeAutospacing="0" w:after="0" w:afterAutospacing="0"/>
              <w:ind w:left="0" w:right="0"/>
              <w:rPr>
                <w:rFonts w:hint="default" w:ascii="Times New Roman"/>
                <w:kern w:val="2"/>
                <w:sz w:val="26"/>
              </w:rPr>
            </w:pPr>
          </w:p>
          <w:p w14:paraId="37444DEF">
            <w:pPr>
              <w:pStyle w:val="11"/>
              <w:keepNext w:val="0"/>
              <w:keepLines w:val="0"/>
              <w:suppressLineNumbers w:val="0"/>
              <w:spacing w:before="0" w:beforeAutospacing="0" w:after="0" w:afterAutospacing="0"/>
              <w:ind w:left="0" w:right="0"/>
              <w:rPr>
                <w:rFonts w:hint="default" w:ascii="Times New Roman"/>
                <w:kern w:val="2"/>
                <w:sz w:val="26"/>
              </w:rPr>
            </w:pPr>
          </w:p>
          <w:p w14:paraId="25285783">
            <w:pPr>
              <w:pStyle w:val="11"/>
              <w:keepNext w:val="0"/>
              <w:keepLines w:val="0"/>
              <w:suppressLineNumbers w:val="0"/>
              <w:spacing w:before="1" w:beforeAutospacing="0" w:after="0" w:afterAutospacing="0"/>
              <w:ind w:left="0" w:right="0"/>
              <w:rPr>
                <w:rFonts w:hint="default" w:ascii="Times New Roman"/>
                <w:kern w:val="2"/>
                <w:sz w:val="36"/>
              </w:rPr>
            </w:pPr>
          </w:p>
          <w:p w14:paraId="4EE13369">
            <w:pPr>
              <w:pStyle w:val="11"/>
              <w:keepNext w:val="0"/>
              <w:keepLines w:val="0"/>
              <w:suppressLineNumbers w:val="0"/>
              <w:spacing w:before="1" w:beforeAutospacing="0" w:after="0" w:afterAutospacing="0"/>
              <w:ind w:left="0" w:right="0"/>
              <w:rPr>
                <w:rFonts w:hint="default" w:ascii="Times New Roman"/>
                <w:kern w:val="2"/>
                <w:sz w:val="36"/>
              </w:rPr>
            </w:pPr>
          </w:p>
          <w:p w14:paraId="6E3D4824">
            <w:pPr>
              <w:pStyle w:val="11"/>
              <w:keepNext w:val="0"/>
              <w:keepLines w:val="0"/>
              <w:suppressLineNumbers w:val="0"/>
              <w:spacing w:before="1" w:beforeAutospacing="0" w:after="0" w:afterAutospacing="0"/>
              <w:ind w:left="0" w:right="0"/>
              <w:rPr>
                <w:rFonts w:hint="default" w:ascii="Times New Roman"/>
                <w:kern w:val="2"/>
                <w:sz w:val="36"/>
              </w:rPr>
            </w:pPr>
          </w:p>
          <w:p w14:paraId="398EAB95">
            <w:pPr>
              <w:pStyle w:val="11"/>
              <w:keepNext w:val="0"/>
              <w:keepLines w:val="0"/>
              <w:suppressLineNumbers w:val="0"/>
              <w:spacing w:before="1" w:beforeAutospacing="0" w:after="0" w:afterAutospacing="0"/>
              <w:ind w:left="0" w:right="0"/>
              <w:rPr>
                <w:rFonts w:hint="default" w:ascii="Times New Roman"/>
                <w:kern w:val="2"/>
                <w:sz w:val="36"/>
              </w:rPr>
            </w:pPr>
          </w:p>
          <w:p w14:paraId="0979CF95">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4605B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1" w:hRule="atLeast"/>
        </w:trPr>
        <w:tc>
          <w:tcPr>
            <w:tcW w:w="760" w:type="dxa"/>
          </w:tcPr>
          <w:p w14:paraId="059E6C38">
            <w:pPr>
              <w:pStyle w:val="11"/>
              <w:keepNext w:val="0"/>
              <w:keepLines w:val="0"/>
              <w:suppressLineNumbers w:val="0"/>
              <w:spacing w:before="0" w:beforeAutospacing="0" w:after="0" w:afterAutospacing="0"/>
              <w:ind w:left="0" w:right="0"/>
              <w:rPr>
                <w:rFonts w:hint="default" w:ascii="Times New Roman"/>
                <w:kern w:val="2"/>
                <w:sz w:val="26"/>
              </w:rPr>
            </w:pPr>
          </w:p>
          <w:p w14:paraId="2A102541">
            <w:pPr>
              <w:pStyle w:val="11"/>
              <w:keepNext w:val="0"/>
              <w:keepLines w:val="0"/>
              <w:suppressLineNumbers w:val="0"/>
              <w:spacing w:before="0" w:beforeAutospacing="0" w:after="0" w:afterAutospacing="0"/>
              <w:ind w:left="0" w:right="0"/>
              <w:rPr>
                <w:rFonts w:hint="default" w:ascii="Times New Roman"/>
                <w:kern w:val="2"/>
                <w:sz w:val="26"/>
              </w:rPr>
            </w:pPr>
          </w:p>
          <w:p w14:paraId="0AAD9B2F">
            <w:pPr>
              <w:pStyle w:val="11"/>
              <w:keepNext w:val="0"/>
              <w:keepLines w:val="0"/>
              <w:suppressLineNumbers w:val="0"/>
              <w:spacing w:before="0" w:beforeAutospacing="0" w:after="0" w:afterAutospacing="0"/>
              <w:ind w:left="0" w:right="0"/>
              <w:rPr>
                <w:rFonts w:hint="default" w:ascii="Times New Roman"/>
                <w:kern w:val="2"/>
                <w:sz w:val="26"/>
              </w:rPr>
            </w:pPr>
          </w:p>
          <w:p w14:paraId="3836EAB3">
            <w:pPr>
              <w:pStyle w:val="11"/>
              <w:keepNext w:val="0"/>
              <w:keepLines w:val="0"/>
              <w:suppressLineNumbers w:val="0"/>
              <w:spacing w:before="0" w:beforeAutospacing="0" w:after="0" w:afterAutospacing="0"/>
              <w:ind w:left="0" w:right="0"/>
              <w:rPr>
                <w:rFonts w:hint="default" w:ascii="Times New Roman"/>
                <w:kern w:val="2"/>
                <w:sz w:val="26"/>
              </w:rPr>
            </w:pPr>
          </w:p>
          <w:p w14:paraId="0D2E4D02">
            <w:pPr>
              <w:pStyle w:val="11"/>
              <w:keepNext w:val="0"/>
              <w:keepLines w:val="0"/>
              <w:suppressLineNumbers w:val="0"/>
              <w:spacing w:before="0" w:beforeAutospacing="0" w:after="0" w:afterAutospacing="0"/>
              <w:ind w:left="0" w:right="0"/>
              <w:rPr>
                <w:rFonts w:hint="default" w:ascii="Times New Roman"/>
                <w:kern w:val="2"/>
                <w:sz w:val="26"/>
              </w:rPr>
            </w:pPr>
          </w:p>
          <w:p w14:paraId="7C378091">
            <w:pPr>
              <w:pStyle w:val="11"/>
              <w:keepNext w:val="0"/>
              <w:keepLines w:val="0"/>
              <w:suppressLineNumbers w:val="0"/>
              <w:spacing w:before="0" w:beforeAutospacing="0" w:after="0" w:afterAutospacing="0"/>
              <w:ind w:left="0" w:right="0"/>
              <w:rPr>
                <w:rFonts w:hint="default" w:ascii="Times New Roman"/>
                <w:kern w:val="2"/>
                <w:sz w:val="26"/>
              </w:rPr>
            </w:pPr>
          </w:p>
          <w:p w14:paraId="0AD6D4EE">
            <w:pPr>
              <w:pStyle w:val="11"/>
              <w:keepNext w:val="0"/>
              <w:keepLines w:val="0"/>
              <w:suppressLineNumbers w:val="0"/>
              <w:spacing w:before="0" w:beforeAutospacing="0" w:after="0" w:afterAutospacing="0"/>
              <w:ind w:left="0" w:right="0"/>
              <w:rPr>
                <w:rFonts w:hint="default" w:ascii="Times New Roman"/>
                <w:kern w:val="2"/>
                <w:sz w:val="26"/>
              </w:rPr>
            </w:pPr>
          </w:p>
          <w:p w14:paraId="539BE2CB">
            <w:pPr>
              <w:pStyle w:val="11"/>
              <w:keepNext w:val="0"/>
              <w:keepLines w:val="0"/>
              <w:suppressLineNumbers w:val="0"/>
              <w:spacing w:before="185"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40</w:t>
            </w:r>
            <w:r>
              <w:rPr>
                <w:rFonts w:hint="eastAsia" w:ascii="Times New Roman"/>
                <w:kern w:val="2"/>
                <w:sz w:val="24"/>
                <w:lang w:val="en-US" w:eastAsia="zh-CN"/>
              </w:rPr>
              <w:t>0</w:t>
            </w:r>
          </w:p>
        </w:tc>
        <w:tc>
          <w:tcPr>
            <w:tcW w:w="2504" w:type="dxa"/>
          </w:tcPr>
          <w:p w14:paraId="24B91D7D">
            <w:pPr>
              <w:pStyle w:val="11"/>
              <w:keepNext w:val="0"/>
              <w:keepLines w:val="0"/>
              <w:suppressLineNumbers w:val="0"/>
              <w:spacing w:before="0" w:beforeAutospacing="0" w:after="0" w:afterAutospacing="0"/>
              <w:ind w:left="0" w:right="0"/>
              <w:rPr>
                <w:rFonts w:hint="default" w:ascii="Times New Roman"/>
                <w:kern w:val="2"/>
                <w:sz w:val="26"/>
              </w:rPr>
            </w:pPr>
          </w:p>
          <w:p w14:paraId="2D157A69">
            <w:pPr>
              <w:pStyle w:val="11"/>
              <w:keepNext w:val="0"/>
              <w:keepLines w:val="0"/>
              <w:suppressLineNumbers w:val="0"/>
              <w:spacing w:before="0" w:beforeAutospacing="0" w:after="0" w:afterAutospacing="0"/>
              <w:ind w:left="0" w:right="0"/>
              <w:rPr>
                <w:rFonts w:hint="default" w:ascii="Times New Roman"/>
                <w:kern w:val="2"/>
                <w:sz w:val="26"/>
              </w:rPr>
            </w:pPr>
          </w:p>
          <w:p w14:paraId="6194D09E">
            <w:pPr>
              <w:pStyle w:val="11"/>
              <w:keepNext w:val="0"/>
              <w:keepLines w:val="0"/>
              <w:suppressLineNumbers w:val="0"/>
              <w:spacing w:before="0" w:beforeAutospacing="0" w:after="0" w:afterAutospacing="0"/>
              <w:ind w:left="0" w:right="0"/>
              <w:rPr>
                <w:rFonts w:hint="default" w:ascii="Times New Roman"/>
                <w:kern w:val="2"/>
                <w:sz w:val="26"/>
              </w:rPr>
            </w:pPr>
          </w:p>
          <w:p w14:paraId="6D8B56A6">
            <w:pPr>
              <w:pStyle w:val="11"/>
              <w:keepNext w:val="0"/>
              <w:keepLines w:val="0"/>
              <w:suppressLineNumbers w:val="0"/>
              <w:spacing w:before="0" w:beforeAutospacing="0" w:after="0" w:afterAutospacing="0"/>
              <w:ind w:left="0" w:right="0"/>
              <w:rPr>
                <w:rFonts w:hint="default" w:ascii="Times New Roman"/>
                <w:kern w:val="2"/>
                <w:sz w:val="26"/>
              </w:rPr>
            </w:pPr>
          </w:p>
          <w:p w14:paraId="4713436E">
            <w:pPr>
              <w:pStyle w:val="11"/>
              <w:keepNext w:val="0"/>
              <w:keepLines w:val="0"/>
              <w:suppressLineNumbers w:val="0"/>
              <w:spacing w:before="0" w:beforeAutospacing="0" w:after="0" w:afterAutospacing="0"/>
              <w:ind w:left="0" w:right="0"/>
              <w:rPr>
                <w:rFonts w:hint="default" w:ascii="Times New Roman"/>
                <w:kern w:val="2"/>
                <w:sz w:val="26"/>
              </w:rPr>
            </w:pPr>
          </w:p>
          <w:p w14:paraId="4AAC5A98">
            <w:pPr>
              <w:pStyle w:val="11"/>
              <w:keepNext w:val="0"/>
              <w:keepLines w:val="0"/>
              <w:suppressLineNumbers w:val="0"/>
              <w:spacing w:before="0" w:beforeAutospacing="0" w:after="0" w:afterAutospacing="0"/>
              <w:ind w:left="0" w:right="0"/>
              <w:rPr>
                <w:rFonts w:hint="default" w:ascii="Times New Roman"/>
                <w:kern w:val="2"/>
                <w:sz w:val="26"/>
              </w:rPr>
            </w:pPr>
          </w:p>
          <w:p w14:paraId="46CA32B8">
            <w:pPr>
              <w:pStyle w:val="11"/>
              <w:keepNext w:val="0"/>
              <w:keepLines w:val="0"/>
              <w:suppressLineNumbers w:val="0"/>
              <w:spacing w:before="0" w:beforeAutospacing="0" w:after="0" w:afterAutospacing="0"/>
              <w:ind w:left="0" w:right="0"/>
              <w:rPr>
                <w:rFonts w:hint="default" w:ascii="Times New Roman"/>
                <w:kern w:val="2"/>
                <w:sz w:val="26"/>
              </w:rPr>
            </w:pPr>
          </w:p>
          <w:p w14:paraId="70335F12">
            <w:pPr>
              <w:pStyle w:val="11"/>
              <w:keepNext w:val="0"/>
              <w:keepLines w:val="0"/>
              <w:suppressLineNumbers w:val="0"/>
              <w:spacing w:before="7" w:beforeAutospacing="0" w:after="0" w:afterAutospacing="0"/>
              <w:ind w:left="0" w:right="0"/>
              <w:rPr>
                <w:rFonts w:hint="default" w:ascii="Times New Roman"/>
                <w:kern w:val="2"/>
                <w:sz w:val="26"/>
              </w:rPr>
            </w:pPr>
          </w:p>
          <w:p w14:paraId="4851EE02">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林业植物检疫证书核发</w:t>
            </w:r>
          </w:p>
        </w:tc>
        <w:tc>
          <w:tcPr>
            <w:tcW w:w="2508" w:type="dxa"/>
          </w:tcPr>
          <w:p w14:paraId="7CF69F62">
            <w:pPr>
              <w:pStyle w:val="11"/>
              <w:keepNext w:val="0"/>
              <w:keepLines w:val="0"/>
              <w:suppressLineNumbers w:val="0"/>
              <w:spacing w:before="0" w:beforeAutospacing="0" w:after="0" w:afterAutospacing="0"/>
              <w:ind w:left="0" w:right="0"/>
              <w:rPr>
                <w:rFonts w:hint="default" w:ascii="Times New Roman"/>
                <w:kern w:val="2"/>
                <w:sz w:val="20"/>
              </w:rPr>
            </w:pPr>
          </w:p>
          <w:p w14:paraId="323F8034">
            <w:pPr>
              <w:pStyle w:val="11"/>
              <w:keepNext w:val="0"/>
              <w:keepLines w:val="0"/>
              <w:suppressLineNumbers w:val="0"/>
              <w:spacing w:before="0" w:beforeAutospacing="0" w:after="0" w:afterAutospacing="0"/>
              <w:ind w:left="0" w:right="0"/>
              <w:rPr>
                <w:rFonts w:hint="default" w:ascii="Times New Roman"/>
                <w:kern w:val="2"/>
                <w:sz w:val="20"/>
              </w:rPr>
            </w:pPr>
          </w:p>
          <w:p w14:paraId="2D215D7B">
            <w:pPr>
              <w:pStyle w:val="11"/>
              <w:keepNext w:val="0"/>
              <w:keepLines w:val="0"/>
              <w:suppressLineNumbers w:val="0"/>
              <w:spacing w:before="0" w:beforeAutospacing="0" w:after="0" w:afterAutospacing="0"/>
              <w:ind w:left="0" w:right="0"/>
              <w:rPr>
                <w:rFonts w:hint="default" w:ascii="Times New Roman"/>
                <w:kern w:val="2"/>
                <w:sz w:val="20"/>
              </w:rPr>
            </w:pPr>
          </w:p>
          <w:p w14:paraId="32AE4E17">
            <w:pPr>
              <w:pStyle w:val="11"/>
              <w:keepNext w:val="0"/>
              <w:keepLines w:val="0"/>
              <w:suppressLineNumbers w:val="0"/>
              <w:spacing w:before="0" w:beforeAutospacing="0" w:after="0" w:afterAutospacing="0"/>
              <w:ind w:left="0" w:right="0"/>
              <w:rPr>
                <w:rFonts w:hint="default" w:ascii="Times New Roman"/>
                <w:kern w:val="2"/>
                <w:sz w:val="20"/>
              </w:rPr>
            </w:pPr>
          </w:p>
          <w:p w14:paraId="586A5ACF">
            <w:pPr>
              <w:pStyle w:val="11"/>
              <w:keepNext w:val="0"/>
              <w:keepLines w:val="0"/>
              <w:suppressLineNumbers w:val="0"/>
              <w:spacing w:before="0" w:beforeAutospacing="0" w:after="0" w:afterAutospacing="0"/>
              <w:ind w:left="0" w:right="0"/>
              <w:rPr>
                <w:rFonts w:hint="default" w:ascii="Times New Roman"/>
                <w:kern w:val="2"/>
                <w:sz w:val="20"/>
              </w:rPr>
            </w:pPr>
          </w:p>
          <w:p w14:paraId="08C35907">
            <w:pPr>
              <w:pStyle w:val="11"/>
              <w:keepNext w:val="0"/>
              <w:keepLines w:val="0"/>
              <w:suppressLineNumbers w:val="0"/>
              <w:spacing w:before="9" w:beforeAutospacing="0" w:after="0" w:afterAutospacing="0"/>
              <w:ind w:left="0" w:right="0"/>
              <w:rPr>
                <w:rFonts w:hint="default" w:ascii="Times New Roman"/>
                <w:kern w:val="2"/>
                <w:sz w:val="23"/>
              </w:rPr>
            </w:pPr>
          </w:p>
          <w:p w14:paraId="2D82721F">
            <w:pPr>
              <w:pStyle w:val="11"/>
              <w:keepNext w:val="0"/>
              <w:keepLines w:val="0"/>
              <w:suppressLineNumbers w:val="0"/>
              <w:spacing w:before="1" w:beforeAutospacing="0" w:after="0" w:afterAutospacing="0"/>
              <w:ind w:left="108" w:right="0"/>
              <w:rPr>
                <w:rFonts w:hint="default"/>
                <w:kern w:val="2"/>
                <w:sz w:val="21"/>
              </w:rPr>
            </w:pPr>
          </w:p>
        </w:tc>
        <w:tc>
          <w:tcPr>
            <w:tcW w:w="1316" w:type="dxa"/>
          </w:tcPr>
          <w:p w14:paraId="45D74945">
            <w:pPr>
              <w:pStyle w:val="11"/>
              <w:keepNext w:val="0"/>
              <w:keepLines w:val="0"/>
              <w:suppressLineNumbers w:val="0"/>
              <w:spacing w:before="0" w:beforeAutospacing="0" w:after="0" w:afterAutospacing="0"/>
              <w:ind w:left="0" w:right="0"/>
              <w:jc w:val="center"/>
              <w:rPr>
                <w:rFonts w:hint="default" w:ascii="Times New Roman"/>
                <w:kern w:val="2"/>
                <w:sz w:val="26"/>
              </w:rPr>
            </w:pPr>
          </w:p>
          <w:p w14:paraId="1FDF5B93">
            <w:pPr>
              <w:pStyle w:val="11"/>
              <w:keepNext w:val="0"/>
              <w:keepLines w:val="0"/>
              <w:suppressLineNumbers w:val="0"/>
              <w:spacing w:before="0" w:beforeAutospacing="0" w:after="0" w:afterAutospacing="0"/>
              <w:ind w:left="0" w:right="0"/>
              <w:jc w:val="center"/>
              <w:rPr>
                <w:rFonts w:hint="default" w:ascii="Times New Roman"/>
                <w:kern w:val="2"/>
                <w:sz w:val="26"/>
              </w:rPr>
            </w:pPr>
          </w:p>
          <w:p w14:paraId="3411EC6B">
            <w:pPr>
              <w:pStyle w:val="11"/>
              <w:keepNext w:val="0"/>
              <w:keepLines w:val="0"/>
              <w:suppressLineNumbers w:val="0"/>
              <w:spacing w:before="0" w:beforeAutospacing="0" w:after="0" w:afterAutospacing="0"/>
              <w:ind w:left="0" w:right="0"/>
              <w:jc w:val="center"/>
              <w:rPr>
                <w:rFonts w:hint="default" w:ascii="Times New Roman"/>
                <w:kern w:val="2"/>
                <w:sz w:val="26"/>
              </w:rPr>
            </w:pPr>
          </w:p>
          <w:p w14:paraId="5D256828">
            <w:pPr>
              <w:pStyle w:val="11"/>
              <w:keepNext w:val="0"/>
              <w:keepLines w:val="0"/>
              <w:suppressLineNumbers w:val="0"/>
              <w:spacing w:before="0" w:beforeAutospacing="0" w:after="0" w:afterAutospacing="0"/>
              <w:ind w:left="0" w:right="0"/>
              <w:jc w:val="center"/>
              <w:rPr>
                <w:rFonts w:hint="default" w:ascii="Times New Roman"/>
                <w:kern w:val="2"/>
                <w:sz w:val="26"/>
              </w:rPr>
            </w:pPr>
          </w:p>
          <w:p w14:paraId="502ABC0A">
            <w:pPr>
              <w:pStyle w:val="11"/>
              <w:keepNext w:val="0"/>
              <w:keepLines w:val="0"/>
              <w:suppressLineNumbers w:val="0"/>
              <w:spacing w:before="0" w:beforeAutospacing="0" w:after="0" w:afterAutospacing="0"/>
              <w:ind w:left="0" w:right="0"/>
              <w:jc w:val="center"/>
              <w:rPr>
                <w:rFonts w:hint="default" w:ascii="Times New Roman"/>
                <w:kern w:val="2"/>
                <w:sz w:val="26"/>
              </w:rPr>
            </w:pPr>
          </w:p>
          <w:p w14:paraId="1D9C1C4F">
            <w:pPr>
              <w:pStyle w:val="11"/>
              <w:keepNext w:val="0"/>
              <w:keepLines w:val="0"/>
              <w:suppressLineNumbers w:val="0"/>
              <w:spacing w:before="0" w:beforeAutospacing="0" w:after="0" w:afterAutospacing="0"/>
              <w:ind w:left="0" w:right="0"/>
              <w:jc w:val="center"/>
              <w:rPr>
                <w:rFonts w:hint="default" w:ascii="Times New Roman"/>
                <w:kern w:val="2"/>
                <w:sz w:val="26"/>
              </w:rPr>
            </w:pPr>
          </w:p>
          <w:p w14:paraId="45364C61">
            <w:pPr>
              <w:pStyle w:val="11"/>
              <w:keepNext w:val="0"/>
              <w:keepLines w:val="0"/>
              <w:suppressLineNumbers w:val="0"/>
              <w:spacing w:before="0" w:beforeAutospacing="0" w:after="0" w:afterAutospacing="0"/>
              <w:ind w:left="0" w:right="0"/>
              <w:jc w:val="center"/>
              <w:rPr>
                <w:rFonts w:hint="default" w:ascii="Times New Roman"/>
                <w:kern w:val="2"/>
                <w:sz w:val="26"/>
              </w:rPr>
            </w:pPr>
          </w:p>
          <w:p w14:paraId="76D8E17A">
            <w:pPr>
              <w:pStyle w:val="11"/>
              <w:keepNext w:val="0"/>
              <w:keepLines w:val="0"/>
              <w:suppressLineNumbers w:val="0"/>
              <w:spacing w:before="0" w:beforeAutospacing="0" w:after="0" w:afterAutospacing="0"/>
              <w:ind w:left="0" w:right="0"/>
              <w:jc w:val="center"/>
              <w:rPr>
                <w:rFonts w:hint="default" w:ascii="Times New Roman"/>
                <w:kern w:val="2"/>
                <w:sz w:val="26"/>
              </w:rPr>
            </w:pPr>
          </w:p>
          <w:p w14:paraId="32E0205B">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399" w:type="dxa"/>
            <w:vAlign w:val="center"/>
          </w:tcPr>
          <w:p w14:paraId="00690CAC">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6"/>
                <w:kern w:val="2"/>
                <w:sz w:val="24"/>
              </w:rPr>
              <w:t>《植物检疫条例》第三条 县级以上地方各级农业主管部门、林业主管部门所属的植物检疫机构，负责执行</w:t>
            </w:r>
            <w:r>
              <w:rPr>
                <w:rFonts w:hint="default"/>
                <w:spacing w:val="-4"/>
                <w:kern w:val="2"/>
                <w:sz w:val="24"/>
              </w:rPr>
              <w:t>国家的植物检疫任务。第七条 调运植物和植物产品，属于下列情况的，必须经过检疫：</w:t>
            </w:r>
            <w:r>
              <w:rPr>
                <w:rFonts w:hint="default"/>
                <w:spacing w:val="-9"/>
                <w:kern w:val="2"/>
                <w:sz w:val="24"/>
              </w:rPr>
              <w:t>（</w:t>
            </w:r>
            <w:r>
              <w:rPr>
                <w:rFonts w:hint="default"/>
                <w:kern w:val="2"/>
                <w:sz w:val="24"/>
              </w:rPr>
              <w:t>一</w:t>
            </w:r>
            <w:r>
              <w:rPr>
                <w:rFonts w:hint="default"/>
                <w:spacing w:val="-9"/>
                <w:kern w:val="2"/>
                <w:sz w:val="24"/>
              </w:rPr>
              <w:t>）</w:t>
            </w:r>
            <w:r>
              <w:rPr>
                <w:rFonts w:hint="default"/>
                <w:spacing w:val="-3"/>
                <w:kern w:val="2"/>
                <w:sz w:val="24"/>
              </w:rPr>
              <w:t>列入应施检</w:t>
            </w:r>
            <w:r>
              <w:rPr>
                <w:rFonts w:hint="default"/>
                <w:spacing w:val="-6"/>
                <w:kern w:val="2"/>
                <w:sz w:val="24"/>
              </w:rPr>
              <w:t>疫的植物、植物产品名单的，从疫区运出之前，或从其他地区运入保护区之前，必须经过检疫；</w:t>
            </w:r>
            <w:r>
              <w:rPr>
                <w:rFonts w:hint="default"/>
                <w:spacing w:val="-8"/>
                <w:kern w:val="2"/>
                <w:sz w:val="24"/>
              </w:rPr>
              <w:t>（</w:t>
            </w:r>
            <w:r>
              <w:rPr>
                <w:rFonts w:hint="default"/>
                <w:kern w:val="2"/>
                <w:sz w:val="24"/>
              </w:rPr>
              <w:t>二</w:t>
            </w:r>
            <w:r>
              <w:rPr>
                <w:rFonts w:hint="default"/>
                <w:spacing w:val="-8"/>
                <w:kern w:val="2"/>
                <w:sz w:val="24"/>
              </w:rPr>
              <w:t>）</w:t>
            </w:r>
            <w:r>
              <w:rPr>
                <w:rFonts w:hint="default"/>
                <w:kern w:val="2"/>
                <w:sz w:val="24"/>
              </w:rPr>
              <w:t>凡种</w:t>
            </w:r>
            <w:r>
              <w:rPr>
                <w:rFonts w:hint="default"/>
                <w:spacing w:val="-8"/>
                <w:kern w:val="2"/>
                <w:sz w:val="24"/>
              </w:rPr>
              <w:t>子、苗木和其他繁殖材料，不论是否列入应施检疫的植物、植物产品名单和运往何地，在调运之前，都必须</w:t>
            </w:r>
            <w:r>
              <w:rPr>
                <w:rFonts w:hint="default"/>
                <w:spacing w:val="-7"/>
                <w:kern w:val="2"/>
                <w:sz w:val="24"/>
              </w:rPr>
              <w:t>经过检疫。第八条 按照第七条的规定必须检疫的植物和植物产品，经检疫未发现植物检疫对象的，发给植</w:t>
            </w:r>
            <w:r>
              <w:rPr>
                <w:rFonts w:hint="default"/>
                <w:kern w:val="2"/>
                <w:sz w:val="24"/>
              </w:rPr>
              <w:t xml:space="preserve">物检疫证书。 </w:t>
            </w:r>
          </w:p>
          <w:p w14:paraId="75E0137F">
            <w:pPr>
              <w:pStyle w:val="11"/>
              <w:keepNext w:val="0"/>
              <w:keepLines w:val="0"/>
              <w:suppressLineNumbers w:val="0"/>
              <w:spacing w:before="0" w:beforeAutospacing="0" w:after="0" w:afterAutospacing="0" w:line="300"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63</w:t>
            </w:r>
            <w:r>
              <w:rPr>
                <w:rFonts w:hint="default"/>
                <w:spacing w:val="-30"/>
                <w:kern w:val="2"/>
                <w:sz w:val="24"/>
              </w:rPr>
              <w:t xml:space="preserve"> 项 </w:t>
            </w:r>
          </w:p>
          <w:p w14:paraId="46E50725">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林业植物检疫证书核发，省林草部门不再实施，保留州、县级林草部门审批权限。</w:t>
            </w:r>
          </w:p>
        </w:tc>
        <w:tc>
          <w:tcPr>
            <w:tcW w:w="1270" w:type="dxa"/>
          </w:tcPr>
          <w:p w14:paraId="39DCEA14">
            <w:pPr>
              <w:pStyle w:val="11"/>
              <w:keepNext w:val="0"/>
              <w:keepLines w:val="0"/>
              <w:suppressLineNumbers w:val="0"/>
              <w:spacing w:before="0" w:beforeAutospacing="0" w:after="0" w:afterAutospacing="0"/>
              <w:ind w:left="0" w:right="0"/>
              <w:rPr>
                <w:rFonts w:hint="default" w:ascii="Times New Roman"/>
                <w:kern w:val="2"/>
                <w:sz w:val="26"/>
              </w:rPr>
            </w:pPr>
          </w:p>
          <w:p w14:paraId="52E5AAD2">
            <w:pPr>
              <w:pStyle w:val="11"/>
              <w:keepNext w:val="0"/>
              <w:keepLines w:val="0"/>
              <w:suppressLineNumbers w:val="0"/>
              <w:spacing w:before="0" w:beforeAutospacing="0" w:after="0" w:afterAutospacing="0"/>
              <w:ind w:left="0" w:right="0"/>
              <w:rPr>
                <w:rFonts w:hint="default" w:ascii="Times New Roman"/>
                <w:kern w:val="2"/>
                <w:sz w:val="26"/>
              </w:rPr>
            </w:pPr>
          </w:p>
          <w:p w14:paraId="51EFEC8A">
            <w:pPr>
              <w:pStyle w:val="11"/>
              <w:keepNext w:val="0"/>
              <w:keepLines w:val="0"/>
              <w:suppressLineNumbers w:val="0"/>
              <w:spacing w:before="1" w:beforeAutospacing="0" w:after="0" w:afterAutospacing="0"/>
              <w:ind w:left="0" w:right="0"/>
              <w:rPr>
                <w:rFonts w:hint="default" w:ascii="Times New Roman"/>
                <w:kern w:val="2"/>
                <w:sz w:val="36"/>
              </w:rPr>
            </w:pPr>
          </w:p>
          <w:p w14:paraId="7C7BA38A">
            <w:pPr>
              <w:pStyle w:val="11"/>
              <w:keepNext w:val="0"/>
              <w:keepLines w:val="0"/>
              <w:suppressLineNumbers w:val="0"/>
              <w:spacing w:before="1" w:beforeAutospacing="0" w:after="0" w:afterAutospacing="0"/>
              <w:ind w:left="0" w:right="0"/>
              <w:rPr>
                <w:rFonts w:hint="default" w:ascii="Times New Roman"/>
                <w:kern w:val="2"/>
                <w:sz w:val="36"/>
              </w:rPr>
            </w:pPr>
          </w:p>
          <w:p w14:paraId="09D01EE5">
            <w:pPr>
              <w:pStyle w:val="11"/>
              <w:keepNext w:val="0"/>
              <w:keepLines w:val="0"/>
              <w:suppressLineNumbers w:val="0"/>
              <w:spacing w:before="1" w:beforeAutospacing="0" w:after="0" w:afterAutospacing="0"/>
              <w:ind w:left="0" w:right="0"/>
              <w:rPr>
                <w:rFonts w:hint="default" w:ascii="Times New Roman"/>
                <w:kern w:val="2"/>
                <w:sz w:val="36"/>
              </w:rPr>
            </w:pPr>
          </w:p>
          <w:p w14:paraId="78ABD6E6">
            <w:pPr>
              <w:pStyle w:val="11"/>
              <w:keepNext w:val="0"/>
              <w:keepLines w:val="0"/>
              <w:suppressLineNumbers w:val="0"/>
              <w:spacing w:before="1" w:beforeAutospacing="0" w:after="0" w:afterAutospacing="0"/>
              <w:ind w:left="0" w:right="0"/>
              <w:rPr>
                <w:rFonts w:hint="default" w:ascii="Times New Roman"/>
                <w:kern w:val="2"/>
                <w:sz w:val="36"/>
              </w:rPr>
            </w:pPr>
          </w:p>
          <w:p w14:paraId="010BC491">
            <w:pPr>
              <w:pStyle w:val="11"/>
              <w:keepNext w:val="0"/>
              <w:keepLines w:val="0"/>
              <w:suppressLineNumbers w:val="0"/>
              <w:spacing w:before="1" w:beforeAutospacing="0" w:after="0" w:afterAutospacing="0"/>
              <w:ind w:left="0" w:right="0"/>
              <w:rPr>
                <w:rFonts w:hint="default" w:ascii="Times New Roman"/>
                <w:kern w:val="2"/>
                <w:sz w:val="36"/>
              </w:rPr>
            </w:pPr>
          </w:p>
          <w:p w14:paraId="1D66884A">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85" w:type="dxa"/>
          </w:tcPr>
          <w:p w14:paraId="56355740">
            <w:pPr>
              <w:pStyle w:val="11"/>
              <w:keepNext w:val="0"/>
              <w:keepLines w:val="0"/>
              <w:suppressLineNumbers w:val="0"/>
              <w:spacing w:before="0" w:beforeAutospacing="0" w:after="0" w:afterAutospacing="0"/>
              <w:ind w:left="0" w:right="0"/>
              <w:rPr>
                <w:rFonts w:hint="default" w:ascii="Times New Roman"/>
                <w:kern w:val="2"/>
                <w:sz w:val="26"/>
              </w:rPr>
            </w:pPr>
          </w:p>
          <w:p w14:paraId="524A3115">
            <w:pPr>
              <w:pStyle w:val="11"/>
              <w:keepNext w:val="0"/>
              <w:keepLines w:val="0"/>
              <w:suppressLineNumbers w:val="0"/>
              <w:spacing w:before="0" w:beforeAutospacing="0" w:after="0" w:afterAutospacing="0"/>
              <w:ind w:left="0" w:right="0"/>
              <w:rPr>
                <w:rFonts w:hint="default" w:ascii="Times New Roman"/>
                <w:kern w:val="2"/>
                <w:sz w:val="26"/>
              </w:rPr>
            </w:pPr>
          </w:p>
          <w:p w14:paraId="2BFBBB4C">
            <w:pPr>
              <w:pStyle w:val="11"/>
              <w:keepNext w:val="0"/>
              <w:keepLines w:val="0"/>
              <w:suppressLineNumbers w:val="0"/>
              <w:spacing w:before="1" w:beforeAutospacing="0" w:after="0" w:afterAutospacing="0"/>
              <w:ind w:left="0" w:right="0"/>
              <w:rPr>
                <w:rFonts w:hint="default" w:ascii="Times New Roman"/>
                <w:kern w:val="2"/>
                <w:sz w:val="36"/>
              </w:rPr>
            </w:pPr>
          </w:p>
          <w:p w14:paraId="0315E57D">
            <w:pPr>
              <w:pStyle w:val="11"/>
              <w:keepNext w:val="0"/>
              <w:keepLines w:val="0"/>
              <w:suppressLineNumbers w:val="0"/>
              <w:spacing w:before="1" w:beforeAutospacing="0" w:after="0" w:afterAutospacing="0"/>
              <w:ind w:left="0" w:right="0"/>
              <w:rPr>
                <w:rFonts w:hint="default" w:ascii="Times New Roman"/>
                <w:kern w:val="2"/>
                <w:sz w:val="36"/>
              </w:rPr>
            </w:pPr>
          </w:p>
          <w:p w14:paraId="0A2CE743">
            <w:pPr>
              <w:pStyle w:val="11"/>
              <w:keepNext w:val="0"/>
              <w:keepLines w:val="0"/>
              <w:suppressLineNumbers w:val="0"/>
              <w:spacing w:before="1" w:beforeAutospacing="0" w:after="0" w:afterAutospacing="0"/>
              <w:ind w:left="0" w:right="0"/>
              <w:rPr>
                <w:rFonts w:hint="default" w:ascii="Times New Roman"/>
                <w:kern w:val="2"/>
                <w:sz w:val="36"/>
              </w:rPr>
            </w:pPr>
          </w:p>
          <w:p w14:paraId="13B87FA6">
            <w:pPr>
              <w:pStyle w:val="11"/>
              <w:keepNext w:val="0"/>
              <w:keepLines w:val="0"/>
              <w:suppressLineNumbers w:val="0"/>
              <w:spacing w:before="1" w:beforeAutospacing="0" w:after="0" w:afterAutospacing="0"/>
              <w:ind w:left="0" w:right="0"/>
              <w:rPr>
                <w:rFonts w:hint="default" w:ascii="Times New Roman"/>
                <w:kern w:val="2"/>
                <w:sz w:val="36"/>
              </w:rPr>
            </w:pPr>
          </w:p>
          <w:p w14:paraId="6CF57E96">
            <w:pPr>
              <w:pStyle w:val="11"/>
              <w:keepNext w:val="0"/>
              <w:keepLines w:val="0"/>
              <w:suppressLineNumbers w:val="0"/>
              <w:spacing w:before="1" w:beforeAutospacing="0" w:after="0" w:afterAutospacing="0"/>
              <w:ind w:left="0" w:right="0"/>
              <w:rPr>
                <w:rFonts w:hint="default" w:ascii="Times New Roman"/>
                <w:kern w:val="2"/>
                <w:sz w:val="36"/>
              </w:rPr>
            </w:pPr>
          </w:p>
          <w:p w14:paraId="42D35C3E">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bl>
    <w:p w14:paraId="41F39499">
      <w:pPr>
        <w:jc w:val="right"/>
        <w:rPr>
          <w:sz w:val="21"/>
        </w:rPr>
        <w:sectPr>
          <w:pgSz w:w="23820" w:h="16840" w:orient="landscape"/>
          <w:pgMar w:top="1580" w:right="1020" w:bottom="1080" w:left="1020" w:header="0" w:footer="891" w:gutter="0"/>
          <w:cols w:space="720" w:num="1"/>
        </w:sectPr>
      </w:pPr>
    </w:p>
    <w:p w14:paraId="5CDBFF2C">
      <w:pPr>
        <w:pStyle w:val="3"/>
        <w:rPr>
          <w:rFonts w:ascii="Times New Roman"/>
          <w:sz w:val="13"/>
        </w:rPr>
      </w:pPr>
    </w:p>
    <w:tbl>
      <w:tblPr>
        <w:tblStyle w:val="6"/>
        <w:tblW w:w="21719"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2536"/>
        <w:gridCol w:w="2580"/>
        <w:gridCol w:w="1293"/>
        <w:gridCol w:w="11542"/>
        <w:gridCol w:w="1289"/>
        <w:gridCol w:w="1711"/>
      </w:tblGrid>
      <w:tr w14:paraId="2745D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68" w:type="dxa"/>
            <w:vMerge w:val="restart"/>
          </w:tcPr>
          <w:p w14:paraId="1FD9BB4D">
            <w:pPr>
              <w:pStyle w:val="11"/>
              <w:keepNext w:val="0"/>
              <w:keepLines w:val="0"/>
              <w:suppressLineNumbers w:val="0"/>
              <w:spacing w:before="11" w:beforeAutospacing="0" w:after="0" w:afterAutospacing="0"/>
              <w:ind w:left="0" w:right="0"/>
              <w:rPr>
                <w:rFonts w:hint="default" w:ascii="Times New Roman"/>
                <w:kern w:val="2"/>
                <w:sz w:val="23"/>
              </w:rPr>
            </w:pPr>
          </w:p>
          <w:p w14:paraId="3603C95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116" w:type="dxa"/>
            <w:gridSpan w:val="2"/>
          </w:tcPr>
          <w:p w14:paraId="5B7DCD98">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293" w:type="dxa"/>
            <w:vMerge w:val="restart"/>
          </w:tcPr>
          <w:p w14:paraId="56DF720E">
            <w:pPr>
              <w:pStyle w:val="11"/>
              <w:keepNext w:val="0"/>
              <w:keepLines w:val="0"/>
              <w:suppressLineNumbers w:val="0"/>
              <w:spacing w:before="11" w:beforeAutospacing="0" w:after="0" w:afterAutospacing="0"/>
              <w:ind w:left="0" w:right="0"/>
              <w:rPr>
                <w:rFonts w:hint="default" w:ascii="Times New Roman"/>
                <w:kern w:val="2"/>
                <w:sz w:val="23"/>
              </w:rPr>
            </w:pPr>
          </w:p>
          <w:p w14:paraId="045B257D">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42" w:type="dxa"/>
            <w:vMerge w:val="restart"/>
          </w:tcPr>
          <w:p w14:paraId="58F97B15">
            <w:pPr>
              <w:pStyle w:val="11"/>
              <w:keepNext w:val="0"/>
              <w:keepLines w:val="0"/>
              <w:suppressLineNumbers w:val="0"/>
              <w:spacing w:before="11" w:beforeAutospacing="0" w:after="0" w:afterAutospacing="0"/>
              <w:ind w:left="0" w:right="0"/>
              <w:rPr>
                <w:rFonts w:hint="default" w:ascii="Times New Roman"/>
                <w:kern w:val="2"/>
                <w:sz w:val="23"/>
              </w:rPr>
            </w:pPr>
          </w:p>
          <w:p w14:paraId="072EAEE2">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9" w:type="dxa"/>
            <w:vMerge w:val="restart"/>
          </w:tcPr>
          <w:p w14:paraId="2FD48414">
            <w:pPr>
              <w:pStyle w:val="11"/>
              <w:keepNext w:val="0"/>
              <w:keepLines w:val="0"/>
              <w:suppressLineNumbers w:val="0"/>
              <w:spacing w:before="11" w:beforeAutospacing="0" w:after="0" w:afterAutospacing="0"/>
              <w:ind w:left="0" w:right="0"/>
              <w:rPr>
                <w:rFonts w:hint="default" w:ascii="Times New Roman"/>
                <w:kern w:val="2"/>
                <w:sz w:val="23"/>
              </w:rPr>
            </w:pPr>
          </w:p>
          <w:p w14:paraId="2F333935">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11" w:type="dxa"/>
            <w:vMerge w:val="restart"/>
          </w:tcPr>
          <w:p w14:paraId="361ECCD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30AEC8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8E17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68" w:type="dxa"/>
            <w:vMerge w:val="continue"/>
            <w:tcBorders>
              <w:top w:val="nil"/>
            </w:tcBorders>
          </w:tcPr>
          <w:p w14:paraId="1BEA2F36">
            <w:pPr>
              <w:keepNext w:val="0"/>
              <w:keepLines w:val="0"/>
              <w:suppressLineNumbers w:val="0"/>
              <w:spacing w:before="0" w:beforeAutospacing="0" w:after="0" w:afterAutospacing="0"/>
              <w:ind w:left="0" w:right="0"/>
              <w:rPr>
                <w:rFonts w:hint="default"/>
                <w:kern w:val="2"/>
                <w:sz w:val="2"/>
                <w:szCs w:val="2"/>
              </w:rPr>
            </w:pPr>
          </w:p>
        </w:tc>
        <w:tc>
          <w:tcPr>
            <w:tcW w:w="2536" w:type="dxa"/>
          </w:tcPr>
          <w:p w14:paraId="56AD5735">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80" w:type="dxa"/>
          </w:tcPr>
          <w:p w14:paraId="3B0F9F5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293" w:type="dxa"/>
            <w:vMerge w:val="continue"/>
            <w:tcBorders>
              <w:top w:val="nil"/>
            </w:tcBorders>
          </w:tcPr>
          <w:p w14:paraId="2A670CEE">
            <w:pPr>
              <w:keepNext w:val="0"/>
              <w:keepLines w:val="0"/>
              <w:suppressLineNumbers w:val="0"/>
              <w:spacing w:before="0" w:beforeAutospacing="0" w:after="0" w:afterAutospacing="0"/>
              <w:ind w:left="0" w:right="0"/>
              <w:rPr>
                <w:rFonts w:hint="default"/>
                <w:kern w:val="2"/>
                <w:sz w:val="2"/>
                <w:szCs w:val="2"/>
              </w:rPr>
            </w:pPr>
          </w:p>
        </w:tc>
        <w:tc>
          <w:tcPr>
            <w:tcW w:w="11542" w:type="dxa"/>
            <w:vMerge w:val="continue"/>
            <w:tcBorders>
              <w:top w:val="nil"/>
            </w:tcBorders>
          </w:tcPr>
          <w:p w14:paraId="6A097C9C">
            <w:pPr>
              <w:keepNext w:val="0"/>
              <w:keepLines w:val="0"/>
              <w:suppressLineNumbers w:val="0"/>
              <w:spacing w:before="0" w:beforeAutospacing="0" w:after="0" w:afterAutospacing="0"/>
              <w:ind w:left="0" w:right="0"/>
              <w:rPr>
                <w:rFonts w:hint="default"/>
                <w:kern w:val="2"/>
                <w:sz w:val="2"/>
                <w:szCs w:val="2"/>
              </w:rPr>
            </w:pPr>
          </w:p>
        </w:tc>
        <w:tc>
          <w:tcPr>
            <w:tcW w:w="1289" w:type="dxa"/>
            <w:vMerge w:val="continue"/>
            <w:tcBorders>
              <w:top w:val="nil"/>
            </w:tcBorders>
          </w:tcPr>
          <w:p w14:paraId="39C2B60A">
            <w:pPr>
              <w:keepNext w:val="0"/>
              <w:keepLines w:val="0"/>
              <w:suppressLineNumbers w:val="0"/>
              <w:spacing w:before="0" w:beforeAutospacing="0" w:after="0" w:afterAutospacing="0"/>
              <w:ind w:left="0" w:right="0"/>
              <w:rPr>
                <w:rFonts w:hint="default"/>
                <w:kern w:val="2"/>
                <w:sz w:val="2"/>
                <w:szCs w:val="2"/>
              </w:rPr>
            </w:pPr>
          </w:p>
        </w:tc>
        <w:tc>
          <w:tcPr>
            <w:tcW w:w="1711" w:type="dxa"/>
            <w:vMerge w:val="continue"/>
            <w:tcBorders>
              <w:top w:val="nil"/>
            </w:tcBorders>
          </w:tcPr>
          <w:p w14:paraId="09D6EF52">
            <w:pPr>
              <w:keepNext w:val="0"/>
              <w:keepLines w:val="0"/>
              <w:suppressLineNumbers w:val="0"/>
              <w:spacing w:before="0" w:beforeAutospacing="0" w:after="0" w:afterAutospacing="0"/>
              <w:ind w:left="0" w:right="0"/>
              <w:rPr>
                <w:rFonts w:hint="default"/>
                <w:kern w:val="2"/>
                <w:sz w:val="2"/>
                <w:szCs w:val="2"/>
              </w:rPr>
            </w:pPr>
          </w:p>
        </w:tc>
      </w:tr>
      <w:tr w14:paraId="024D0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9" w:hRule="atLeast"/>
        </w:trPr>
        <w:tc>
          <w:tcPr>
            <w:tcW w:w="768" w:type="dxa"/>
            <w:vMerge w:val="restart"/>
          </w:tcPr>
          <w:p w14:paraId="342A0AAA">
            <w:pPr>
              <w:pStyle w:val="11"/>
              <w:keepNext w:val="0"/>
              <w:keepLines w:val="0"/>
              <w:suppressLineNumbers w:val="0"/>
              <w:spacing w:before="0" w:beforeAutospacing="0" w:after="0" w:afterAutospacing="0"/>
              <w:ind w:left="0" w:right="0"/>
              <w:rPr>
                <w:rFonts w:hint="default" w:ascii="Times New Roman"/>
                <w:kern w:val="2"/>
                <w:sz w:val="26"/>
              </w:rPr>
            </w:pPr>
          </w:p>
          <w:p w14:paraId="03FC6A5B">
            <w:pPr>
              <w:pStyle w:val="11"/>
              <w:keepNext w:val="0"/>
              <w:keepLines w:val="0"/>
              <w:suppressLineNumbers w:val="0"/>
              <w:spacing w:before="0" w:beforeAutospacing="0" w:after="0" w:afterAutospacing="0"/>
              <w:ind w:left="0" w:right="0"/>
              <w:rPr>
                <w:rFonts w:hint="default" w:ascii="Times New Roman"/>
                <w:kern w:val="2"/>
                <w:sz w:val="26"/>
              </w:rPr>
            </w:pPr>
          </w:p>
          <w:p w14:paraId="6C050643">
            <w:pPr>
              <w:pStyle w:val="11"/>
              <w:keepNext w:val="0"/>
              <w:keepLines w:val="0"/>
              <w:suppressLineNumbers w:val="0"/>
              <w:spacing w:before="0" w:beforeAutospacing="0" w:after="0" w:afterAutospacing="0"/>
              <w:ind w:left="0" w:right="0"/>
              <w:rPr>
                <w:rFonts w:hint="default" w:ascii="Times New Roman"/>
                <w:kern w:val="2"/>
                <w:sz w:val="26"/>
              </w:rPr>
            </w:pPr>
          </w:p>
          <w:p w14:paraId="1CE2144B">
            <w:pPr>
              <w:pStyle w:val="11"/>
              <w:keepNext w:val="0"/>
              <w:keepLines w:val="0"/>
              <w:suppressLineNumbers w:val="0"/>
              <w:spacing w:before="0" w:beforeAutospacing="0" w:after="0" w:afterAutospacing="0"/>
              <w:ind w:left="0" w:right="0"/>
              <w:rPr>
                <w:rFonts w:hint="default" w:ascii="Times New Roman"/>
                <w:kern w:val="2"/>
                <w:sz w:val="26"/>
              </w:rPr>
            </w:pPr>
          </w:p>
          <w:p w14:paraId="79CFF71C">
            <w:pPr>
              <w:pStyle w:val="11"/>
              <w:keepNext w:val="0"/>
              <w:keepLines w:val="0"/>
              <w:suppressLineNumbers w:val="0"/>
              <w:spacing w:before="0" w:beforeAutospacing="0" w:after="0" w:afterAutospacing="0"/>
              <w:ind w:left="0" w:right="0"/>
              <w:rPr>
                <w:rFonts w:hint="default" w:ascii="Times New Roman"/>
                <w:kern w:val="2"/>
                <w:sz w:val="26"/>
              </w:rPr>
            </w:pPr>
          </w:p>
          <w:p w14:paraId="14D7829F">
            <w:pPr>
              <w:pStyle w:val="11"/>
              <w:keepNext w:val="0"/>
              <w:keepLines w:val="0"/>
              <w:suppressLineNumbers w:val="0"/>
              <w:spacing w:before="0" w:beforeAutospacing="0" w:after="0" w:afterAutospacing="0"/>
              <w:ind w:left="0" w:right="0"/>
              <w:rPr>
                <w:rFonts w:hint="default" w:ascii="Times New Roman"/>
                <w:kern w:val="2"/>
                <w:sz w:val="26"/>
              </w:rPr>
            </w:pPr>
          </w:p>
          <w:p w14:paraId="76D3894C">
            <w:pPr>
              <w:pStyle w:val="11"/>
              <w:keepNext w:val="0"/>
              <w:keepLines w:val="0"/>
              <w:suppressLineNumbers w:val="0"/>
              <w:spacing w:before="0" w:beforeAutospacing="0" w:after="0" w:afterAutospacing="0"/>
              <w:ind w:left="0" w:right="0"/>
              <w:rPr>
                <w:rFonts w:hint="default" w:ascii="Times New Roman"/>
                <w:kern w:val="2"/>
                <w:sz w:val="26"/>
              </w:rPr>
            </w:pPr>
          </w:p>
          <w:p w14:paraId="36522D48">
            <w:pPr>
              <w:pStyle w:val="11"/>
              <w:keepNext w:val="0"/>
              <w:keepLines w:val="0"/>
              <w:suppressLineNumbers w:val="0"/>
              <w:spacing w:before="0" w:beforeAutospacing="0" w:after="0" w:afterAutospacing="0"/>
              <w:ind w:left="0" w:right="0"/>
              <w:rPr>
                <w:rFonts w:hint="default" w:ascii="Times New Roman"/>
                <w:kern w:val="2"/>
                <w:sz w:val="26"/>
              </w:rPr>
            </w:pPr>
          </w:p>
          <w:p w14:paraId="7AA554E1">
            <w:pPr>
              <w:pStyle w:val="11"/>
              <w:keepNext w:val="0"/>
              <w:keepLines w:val="0"/>
              <w:suppressLineNumbers w:val="0"/>
              <w:spacing w:before="0" w:beforeAutospacing="0" w:after="0" w:afterAutospacing="0"/>
              <w:ind w:left="0" w:right="0"/>
              <w:rPr>
                <w:rFonts w:hint="default" w:ascii="Times New Roman"/>
                <w:kern w:val="2"/>
                <w:sz w:val="26"/>
              </w:rPr>
            </w:pPr>
          </w:p>
          <w:p w14:paraId="20E81D3B">
            <w:pPr>
              <w:pStyle w:val="11"/>
              <w:keepNext w:val="0"/>
              <w:keepLines w:val="0"/>
              <w:suppressLineNumbers w:val="0"/>
              <w:spacing w:before="0" w:beforeAutospacing="0" w:after="0" w:afterAutospacing="0"/>
              <w:ind w:left="0" w:right="0"/>
              <w:rPr>
                <w:rFonts w:hint="default" w:ascii="Times New Roman"/>
                <w:kern w:val="2"/>
                <w:sz w:val="26"/>
              </w:rPr>
            </w:pPr>
          </w:p>
          <w:p w14:paraId="50A39A6E">
            <w:pPr>
              <w:pStyle w:val="11"/>
              <w:keepNext w:val="0"/>
              <w:keepLines w:val="0"/>
              <w:suppressLineNumbers w:val="0"/>
              <w:spacing w:before="0" w:beforeAutospacing="0" w:after="0" w:afterAutospacing="0"/>
              <w:ind w:left="0" w:right="0"/>
              <w:rPr>
                <w:rFonts w:hint="default" w:ascii="Times New Roman"/>
                <w:kern w:val="2"/>
                <w:sz w:val="26"/>
              </w:rPr>
            </w:pPr>
          </w:p>
          <w:p w14:paraId="23903E2E">
            <w:pPr>
              <w:pStyle w:val="11"/>
              <w:keepNext w:val="0"/>
              <w:keepLines w:val="0"/>
              <w:suppressLineNumbers w:val="0"/>
              <w:spacing w:before="0" w:beforeAutospacing="0" w:after="0" w:afterAutospacing="0"/>
              <w:ind w:left="0" w:right="0"/>
              <w:rPr>
                <w:rFonts w:hint="default" w:ascii="Times New Roman"/>
                <w:kern w:val="2"/>
                <w:sz w:val="26"/>
              </w:rPr>
            </w:pPr>
          </w:p>
          <w:p w14:paraId="642D8F97">
            <w:pPr>
              <w:pStyle w:val="11"/>
              <w:keepNext w:val="0"/>
              <w:keepLines w:val="0"/>
              <w:suppressLineNumbers w:val="0"/>
              <w:spacing w:before="0" w:beforeAutospacing="0" w:after="0" w:afterAutospacing="0"/>
              <w:ind w:left="0" w:right="0"/>
              <w:rPr>
                <w:rFonts w:hint="default" w:ascii="Times New Roman"/>
                <w:kern w:val="2"/>
                <w:sz w:val="26"/>
              </w:rPr>
            </w:pPr>
          </w:p>
          <w:p w14:paraId="0401A94D">
            <w:pPr>
              <w:pStyle w:val="11"/>
              <w:keepNext w:val="0"/>
              <w:keepLines w:val="0"/>
              <w:suppressLineNumbers w:val="0"/>
              <w:spacing w:before="0" w:beforeAutospacing="0" w:after="0" w:afterAutospacing="0"/>
              <w:ind w:left="0" w:right="0"/>
              <w:rPr>
                <w:rFonts w:hint="default" w:ascii="Times New Roman"/>
                <w:kern w:val="2"/>
                <w:sz w:val="26"/>
              </w:rPr>
            </w:pPr>
          </w:p>
          <w:p w14:paraId="74FB45B2">
            <w:pPr>
              <w:pStyle w:val="11"/>
              <w:keepNext w:val="0"/>
              <w:keepLines w:val="0"/>
              <w:suppressLineNumbers w:val="0"/>
              <w:spacing w:before="0" w:beforeAutospacing="0" w:after="0" w:afterAutospacing="0"/>
              <w:ind w:left="0" w:right="0"/>
              <w:rPr>
                <w:rFonts w:hint="default" w:ascii="Times New Roman"/>
                <w:kern w:val="2"/>
                <w:sz w:val="26"/>
              </w:rPr>
            </w:pPr>
          </w:p>
          <w:p w14:paraId="2408C897">
            <w:pPr>
              <w:pStyle w:val="11"/>
              <w:keepNext w:val="0"/>
              <w:keepLines w:val="0"/>
              <w:suppressLineNumbers w:val="0"/>
              <w:spacing w:before="0" w:beforeAutospacing="0" w:after="0" w:afterAutospacing="0"/>
              <w:ind w:left="0" w:right="0"/>
              <w:rPr>
                <w:rFonts w:hint="default" w:ascii="Times New Roman"/>
                <w:kern w:val="2"/>
                <w:sz w:val="26"/>
              </w:rPr>
            </w:pPr>
          </w:p>
          <w:p w14:paraId="11A553C2">
            <w:pPr>
              <w:pStyle w:val="11"/>
              <w:keepNext w:val="0"/>
              <w:keepLines w:val="0"/>
              <w:suppressLineNumbers w:val="0"/>
              <w:spacing w:before="0" w:beforeAutospacing="0" w:after="0" w:afterAutospacing="0"/>
              <w:ind w:left="0" w:right="0"/>
              <w:rPr>
                <w:rFonts w:hint="default" w:ascii="Times New Roman"/>
                <w:kern w:val="2"/>
                <w:sz w:val="26"/>
              </w:rPr>
            </w:pPr>
          </w:p>
          <w:p w14:paraId="7F1EC72E">
            <w:pPr>
              <w:pStyle w:val="11"/>
              <w:keepNext w:val="0"/>
              <w:keepLines w:val="0"/>
              <w:suppressLineNumbers w:val="0"/>
              <w:spacing w:before="0" w:beforeAutospacing="0" w:after="0" w:afterAutospacing="0"/>
              <w:ind w:left="0" w:right="0"/>
              <w:rPr>
                <w:rFonts w:hint="default" w:ascii="Times New Roman"/>
                <w:kern w:val="2"/>
                <w:sz w:val="26"/>
              </w:rPr>
            </w:pPr>
          </w:p>
          <w:p w14:paraId="2682BFAF">
            <w:pPr>
              <w:pStyle w:val="11"/>
              <w:keepNext w:val="0"/>
              <w:keepLines w:val="0"/>
              <w:suppressLineNumbers w:val="0"/>
              <w:spacing w:before="0" w:beforeAutospacing="0" w:after="0" w:afterAutospacing="0"/>
              <w:ind w:left="0" w:right="0"/>
              <w:rPr>
                <w:rFonts w:hint="default" w:ascii="Times New Roman"/>
                <w:kern w:val="2"/>
                <w:sz w:val="26"/>
              </w:rPr>
            </w:pPr>
          </w:p>
          <w:p w14:paraId="6584167A">
            <w:pPr>
              <w:pStyle w:val="11"/>
              <w:keepNext w:val="0"/>
              <w:keepLines w:val="0"/>
              <w:suppressLineNumbers w:val="0"/>
              <w:spacing w:before="213"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40</w:t>
            </w:r>
            <w:r>
              <w:rPr>
                <w:rFonts w:hint="eastAsia" w:ascii="Times New Roman"/>
                <w:kern w:val="2"/>
                <w:sz w:val="24"/>
                <w:lang w:val="en-US" w:eastAsia="zh-CN"/>
              </w:rPr>
              <w:t>1</w:t>
            </w:r>
          </w:p>
          <w:p w14:paraId="6E0AE5C8">
            <w:pPr>
              <w:pStyle w:val="11"/>
              <w:keepNext w:val="0"/>
              <w:keepLines w:val="0"/>
              <w:suppressLineNumbers w:val="0"/>
              <w:spacing w:before="0" w:beforeAutospacing="0" w:after="0" w:afterAutospacing="0"/>
              <w:ind w:left="0" w:right="0"/>
              <w:rPr>
                <w:rFonts w:hint="default" w:ascii="Times New Roman"/>
                <w:kern w:val="2"/>
                <w:sz w:val="26"/>
              </w:rPr>
            </w:pPr>
          </w:p>
          <w:p w14:paraId="23014198">
            <w:pPr>
              <w:pStyle w:val="11"/>
              <w:keepNext w:val="0"/>
              <w:keepLines w:val="0"/>
              <w:suppressLineNumbers w:val="0"/>
              <w:spacing w:before="0" w:beforeAutospacing="0" w:after="0" w:afterAutospacing="0"/>
              <w:ind w:left="0" w:right="0"/>
              <w:rPr>
                <w:rFonts w:hint="default" w:ascii="Times New Roman"/>
                <w:kern w:val="2"/>
                <w:sz w:val="26"/>
              </w:rPr>
            </w:pPr>
          </w:p>
          <w:p w14:paraId="5B23AA75">
            <w:pPr>
              <w:pStyle w:val="11"/>
              <w:keepNext w:val="0"/>
              <w:keepLines w:val="0"/>
              <w:suppressLineNumbers w:val="0"/>
              <w:spacing w:before="0" w:beforeAutospacing="0" w:after="0" w:afterAutospacing="0"/>
              <w:ind w:left="0" w:right="0"/>
              <w:rPr>
                <w:rFonts w:hint="default" w:ascii="Times New Roman"/>
                <w:kern w:val="2"/>
                <w:sz w:val="26"/>
              </w:rPr>
            </w:pPr>
          </w:p>
          <w:p w14:paraId="3C262D5F">
            <w:pPr>
              <w:pStyle w:val="11"/>
              <w:keepNext w:val="0"/>
              <w:keepLines w:val="0"/>
              <w:suppressLineNumbers w:val="0"/>
              <w:spacing w:before="0" w:beforeAutospacing="0" w:after="0" w:afterAutospacing="0"/>
              <w:ind w:left="0" w:right="0"/>
              <w:rPr>
                <w:rFonts w:hint="default" w:ascii="Times New Roman"/>
                <w:kern w:val="2"/>
                <w:sz w:val="26"/>
              </w:rPr>
            </w:pPr>
          </w:p>
          <w:p w14:paraId="51187F51">
            <w:pPr>
              <w:pStyle w:val="11"/>
              <w:keepNext w:val="0"/>
              <w:keepLines w:val="0"/>
              <w:suppressLineNumbers w:val="0"/>
              <w:spacing w:before="0" w:beforeAutospacing="0" w:after="0" w:afterAutospacing="0"/>
              <w:ind w:left="0" w:right="0"/>
              <w:rPr>
                <w:rFonts w:hint="default" w:ascii="Times New Roman"/>
                <w:kern w:val="2"/>
                <w:sz w:val="26"/>
              </w:rPr>
            </w:pPr>
          </w:p>
          <w:p w14:paraId="326794AD">
            <w:pPr>
              <w:pStyle w:val="11"/>
              <w:keepNext w:val="0"/>
              <w:keepLines w:val="0"/>
              <w:suppressLineNumbers w:val="0"/>
              <w:spacing w:before="0" w:beforeAutospacing="0" w:after="0" w:afterAutospacing="0"/>
              <w:ind w:left="0" w:right="0"/>
              <w:rPr>
                <w:rFonts w:hint="default" w:ascii="Times New Roman"/>
                <w:kern w:val="2"/>
                <w:sz w:val="26"/>
              </w:rPr>
            </w:pPr>
          </w:p>
          <w:p w14:paraId="7D0EFE61">
            <w:pPr>
              <w:pStyle w:val="11"/>
              <w:keepNext w:val="0"/>
              <w:keepLines w:val="0"/>
              <w:suppressLineNumbers w:val="0"/>
              <w:spacing w:before="164" w:beforeAutospacing="0" w:after="0" w:afterAutospacing="0"/>
              <w:ind w:left="201" w:right="0"/>
              <w:rPr>
                <w:rFonts w:hint="default" w:ascii="Times New Roman"/>
                <w:kern w:val="2"/>
                <w:sz w:val="24"/>
                <w:lang w:val="en-US"/>
              </w:rPr>
            </w:pPr>
          </w:p>
        </w:tc>
        <w:tc>
          <w:tcPr>
            <w:tcW w:w="2536" w:type="dxa"/>
            <w:vMerge w:val="restart"/>
          </w:tcPr>
          <w:p w14:paraId="1C873EEF">
            <w:pPr>
              <w:pStyle w:val="11"/>
              <w:keepNext w:val="0"/>
              <w:keepLines w:val="0"/>
              <w:suppressLineNumbers w:val="0"/>
              <w:spacing w:before="0" w:beforeAutospacing="0" w:after="0" w:afterAutospacing="0"/>
              <w:ind w:left="0" w:right="0"/>
              <w:rPr>
                <w:rFonts w:hint="default" w:ascii="Times New Roman"/>
                <w:kern w:val="2"/>
                <w:sz w:val="26"/>
              </w:rPr>
            </w:pPr>
          </w:p>
          <w:p w14:paraId="20CC05FA">
            <w:pPr>
              <w:pStyle w:val="11"/>
              <w:keepNext w:val="0"/>
              <w:keepLines w:val="0"/>
              <w:suppressLineNumbers w:val="0"/>
              <w:spacing w:before="0" w:beforeAutospacing="0" w:after="0" w:afterAutospacing="0"/>
              <w:ind w:left="0" w:right="0"/>
              <w:rPr>
                <w:rFonts w:hint="default" w:ascii="Times New Roman"/>
                <w:kern w:val="2"/>
                <w:sz w:val="26"/>
              </w:rPr>
            </w:pPr>
          </w:p>
          <w:p w14:paraId="39DDA5F9">
            <w:pPr>
              <w:pStyle w:val="11"/>
              <w:keepNext w:val="0"/>
              <w:keepLines w:val="0"/>
              <w:suppressLineNumbers w:val="0"/>
              <w:spacing w:before="0" w:beforeAutospacing="0" w:after="0" w:afterAutospacing="0"/>
              <w:ind w:left="0" w:right="0"/>
              <w:rPr>
                <w:rFonts w:hint="default" w:ascii="Times New Roman"/>
                <w:kern w:val="2"/>
                <w:sz w:val="26"/>
              </w:rPr>
            </w:pPr>
          </w:p>
          <w:p w14:paraId="7775D7A7">
            <w:pPr>
              <w:pStyle w:val="11"/>
              <w:keepNext w:val="0"/>
              <w:keepLines w:val="0"/>
              <w:suppressLineNumbers w:val="0"/>
              <w:spacing w:before="0" w:beforeAutospacing="0" w:after="0" w:afterAutospacing="0"/>
              <w:ind w:left="0" w:right="0"/>
              <w:rPr>
                <w:rFonts w:hint="default" w:ascii="Times New Roman"/>
                <w:kern w:val="2"/>
                <w:sz w:val="26"/>
              </w:rPr>
            </w:pPr>
          </w:p>
          <w:p w14:paraId="5FEB196C">
            <w:pPr>
              <w:pStyle w:val="11"/>
              <w:keepNext w:val="0"/>
              <w:keepLines w:val="0"/>
              <w:suppressLineNumbers w:val="0"/>
              <w:spacing w:before="0" w:beforeAutospacing="0" w:after="0" w:afterAutospacing="0"/>
              <w:ind w:left="0" w:right="0"/>
              <w:rPr>
                <w:rFonts w:hint="default" w:ascii="Times New Roman"/>
                <w:kern w:val="2"/>
                <w:sz w:val="26"/>
              </w:rPr>
            </w:pPr>
          </w:p>
          <w:p w14:paraId="23036E55">
            <w:pPr>
              <w:pStyle w:val="11"/>
              <w:keepNext w:val="0"/>
              <w:keepLines w:val="0"/>
              <w:suppressLineNumbers w:val="0"/>
              <w:spacing w:before="0" w:beforeAutospacing="0" w:after="0" w:afterAutospacing="0"/>
              <w:ind w:left="0" w:right="0"/>
              <w:rPr>
                <w:rFonts w:hint="default" w:ascii="Times New Roman"/>
                <w:kern w:val="2"/>
                <w:sz w:val="26"/>
              </w:rPr>
            </w:pPr>
          </w:p>
          <w:p w14:paraId="0155F95A">
            <w:pPr>
              <w:pStyle w:val="11"/>
              <w:keepNext w:val="0"/>
              <w:keepLines w:val="0"/>
              <w:suppressLineNumbers w:val="0"/>
              <w:spacing w:before="0" w:beforeAutospacing="0" w:after="0" w:afterAutospacing="0"/>
              <w:ind w:left="0" w:right="0"/>
              <w:rPr>
                <w:rFonts w:hint="default" w:ascii="Times New Roman"/>
                <w:kern w:val="2"/>
                <w:sz w:val="26"/>
              </w:rPr>
            </w:pPr>
          </w:p>
          <w:p w14:paraId="57F4CFC3">
            <w:pPr>
              <w:pStyle w:val="11"/>
              <w:keepNext w:val="0"/>
              <w:keepLines w:val="0"/>
              <w:suppressLineNumbers w:val="0"/>
              <w:spacing w:before="0" w:beforeAutospacing="0" w:after="0" w:afterAutospacing="0"/>
              <w:ind w:left="0" w:right="0"/>
              <w:rPr>
                <w:rFonts w:hint="default" w:ascii="Times New Roman"/>
                <w:kern w:val="2"/>
                <w:sz w:val="26"/>
              </w:rPr>
            </w:pPr>
          </w:p>
          <w:p w14:paraId="0CFEF3DE">
            <w:pPr>
              <w:pStyle w:val="11"/>
              <w:keepNext w:val="0"/>
              <w:keepLines w:val="0"/>
              <w:suppressLineNumbers w:val="0"/>
              <w:spacing w:before="0" w:beforeAutospacing="0" w:after="0" w:afterAutospacing="0"/>
              <w:ind w:left="0" w:right="0"/>
              <w:rPr>
                <w:rFonts w:hint="default" w:ascii="Times New Roman"/>
                <w:kern w:val="2"/>
                <w:sz w:val="26"/>
              </w:rPr>
            </w:pPr>
          </w:p>
          <w:p w14:paraId="6777C216">
            <w:pPr>
              <w:pStyle w:val="11"/>
              <w:keepNext w:val="0"/>
              <w:keepLines w:val="0"/>
              <w:suppressLineNumbers w:val="0"/>
              <w:spacing w:before="0" w:beforeAutospacing="0" w:after="0" w:afterAutospacing="0"/>
              <w:ind w:left="0" w:right="0"/>
              <w:rPr>
                <w:rFonts w:hint="default" w:ascii="Times New Roman"/>
                <w:kern w:val="2"/>
                <w:sz w:val="26"/>
              </w:rPr>
            </w:pPr>
          </w:p>
          <w:p w14:paraId="711A351D">
            <w:pPr>
              <w:pStyle w:val="11"/>
              <w:keepNext w:val="0"/>
              <w:keepLines w:val="0"/>
              <w:suppressLineNumbers w:val="0"/>
              <w:spacing w:before="0" w:beforeAutospacing="0" w:after="0" w:afterAutospacing="0"/>
              <w:ind w:left="0" w:right="0"/>
              <w:rPr>
                <w:rFonts w:hint="default" w:ascii="Times New Roman"/>
                <w:kern w:val="2"/>
                <w:sz w:val="26"/>
              </w:rPr>
            </w:pPr>
          </w:p>
          <w:p w14:paraId="495F7678">
            <w:pPr>
              <w:pStyle w:val="11"/>
              <w:keepNext w:val="0"/>
              <w:keepLines w:val="0"/>
              <w:suppressLineNumbers w:val="0"/>
              <w:spacing w:before="0" w:beforeAutospacing="0" w:after="0" w:afterAutospacing="0"/>
              <w:ind w:left="0" w:right="0"/>
              <w:rPr>
                <w:rFonts w:hint="default" w:ascii="Times New Roman"/>
                <w:kern w:val="2"/>
                <w:sz w:val="26"/>
              </w:rPr>
            </w:pPr>
          </w:p>
          <w:p w14:paraId="775FDB1B">
            <w:pPr>
              <w:pStyle w:val="11"/>
              <w:keepNext w:val="0"/>
              <w:keepLines w:val="0"/>
              <w:suppressLineNumbers w:val="0"/>
              <w:spacing w:before="0" w:beforeAutospacing="0" w:after="0" w:afterAutospacing="0"/>
              <w:ind w:left="0" w:right="0"/>
              <w:rPr>
                <w:rFonts w:hint="default" w:ascii="Times New Roman"/>
                <w:kern w:val="2"/>
                <w:sz w:val="26"/>
              </w:rPr>
            </w:pPr>
          </w:p>
          <w:p w14:paraId="1500925C">
            <w:pPr>
              <w:pStyle w:val="11"/>
              <w:keepNext w:val="0"/>
              <w:keepLines w:val="0"/>
              <w:suppressLineNumbers w:val="0"/>
              <w:spacing w:before="0" w:beforeAutospacing="0" w:after="0" w:afterAutospacing="0"/>
              <w:ind w:left="0" w:right="0"/>
              <w:rPr>
                <w:rFonts w:hint="default" w:ascii="Times New Roman"/>
                <w:kern w:val="2"/>
                <w:sz w:val="26"/>
              </w:rPr>
            </w:pPr>
          </w:p>
          <w:p w14:paraId="07F3311F">
            <w:pPr>
              <w:pStyle w:val="11"/>
              <w:keepNext w:val="0"/>
              <w:keepLines w:val="0"/>
              <w:suppressLineNumbers w:val="0"/>
              <w:spacing w:before="0" w:beforeAutospacing="0" w:after="0" w:afterAutospacing="0"/>
              <w:ind w:left="0" w:right="0"/>
              <w:rPr>
                <w:rFonts w:hint="default" w:ascii="Times New Roman"/>
                <w:kern w:val="2"/>
                <w:sz w:val="26"/>
              </w:rPr>
            </w:pPr>
          </w:p>
          <w:p w14:paraId="10F229C8">
            <w:pPr>
              <w:pStyle w:val="11"/>
              <w:keepNext w:val="0"/>
              <w:keepLines w:val="0"/>
              <w:suppressLineNumbers w:val="0"/>
              <w:spacing w:before="0" w:beforeAutospacing="0" w:after="0" w:afterAutospacing="0"/>
              <w:ind w:left="0" w:right="0"/>
              <w:rPr>
                <w:rFonts w:hint="default" w:ascii="Times New Roman"/>
                <w:kern w:val="2"/>
                <w:sz w:val="26"/>
              </w:rPr>
            </w:pPr>
          </w:p>
          <w:p w14:paraId="0E99DA8E">
            <w:pPr>
              <w:pStyle w:val="11"/>
              <w:keepNext w:val="0"/>
              <w:keepLines w:val="0"/>
              <w:suppressLineNumbers w:val="0"/>
              <w:spacing w:before="0" w:beforeAutospacing="0" w:after="0" w:afterAutospacing="0"/>
              <w:ind w:left="0" w:right="0"/>
              <w:rPr>
                <w:rFonts w:hint="default" w:ascii="Times New Roman"/>
                <w:kern w:val="2"/>
                <w:sz w:val="26"/>
              </w:rPr>
            </w:pPr>
          </w:p>
          <w:p w14:paraId="57D26A67">
            <w:pPr>
              <w:pStyle w:val="11"/>
              <w:keepNext w:val="0"/>
              <w:keepLines w:val="0"/>
              <w:suppressLineNumbers w:val="0"/>
              <w:spacing w:before="0" w:beforeAutospacing="0" w:after="0" w:afterAutospacing="0"/>
              <w:ind w:left="0" w:right="0"/>
              <w:rPr>
                <w:rFonts w:hint="default" w:ascii="Times New Roman"/>
                <w:kern w:val="2"/>
                <w:sz w:val="26"/>
              </w:rPr>
            </w:pPr>
          </w:p>
          <w:p w14:paraId="131201B1">
            <w:pPr>
              <w:pStyle w:val="11"/>
              <w:keepNext w:val="0"/>
              <w:keepLines w:val="0"/>
              <w:suppressLineNumbers w:val="0"/>
              <w:spacing w:before="1" w:beforeAutospacing="0" w:after="0" w:afterAutospacing="0"/>
              <w:ind w:left="0" w:right="0"/>
              <w:rPr>
                <w:rFonts w:hint="default" w:ascii="Times New Roman"/>
                <w:kern w:val="2"/>
                <w:sz w:val="29"/>
              </w:rPr>
            </w:pPr>
          </w:p>
          <w:p w14:paraId="2489408B">
            <w:pPr>
              <w:pStyle w:val="11"/>
              <w:keepNext w:val="0"/>
              <w:keepLines w:val="0"/>
              <w:suppressLineNumbers w:val="0"/>
              <w:spacing w:before="0" w:beforeAutospacing="0" w:after="0" w:afterAutospacing="0" w:line="297" w:lineRule="auto"/>
              <w:ind w:left="108" w:right="95"/>
              <w:rPr>
                <w:rFonts w:hint="default"/>
                <w:kern w:val="2"/>
                <w:sz w:val="21"/>
              </w:rPr>
            </w:pPr>
            <w:r>
              <w:rPr>
                <w:rFonts w:hint="default"/>
                <w:spacing w:val="-14"/>
                <w:kern w:val="2"/>
                <w:sz w:val="24"/>
              </w:rPr>
              <w:t>建设工程占用、征用林</w:t>
            </w:r>
            <w:r>
              <w:rPr>
                <w:rFonts w:hint="default"/>
                <w:kern w:val="2"/>
                <w:sz w:val="24"/>
              </w:rPr>
              <w:t>地审批</w:t>
            </w:r>
          </w:p>
        </w:tc>
        <w:tc>
          <w:tcPr>
            <w:tcW w:w="2580" w:type="dxa"/>
          </w:tcPr>
          <w:p w14:paraId="5D286ADE">
            <w:pPr>
              <w:pStyle w:val="11"/>
              <w:keepNext w:val="0"/>
              <w:keepLines w:val="0"/>
              <w:suppressLineNumbers w:val="0"/>
              <w:spacing w:before="0" w:beforeAutospacing="0" w:after="0" w:afterAutospacing="0"/>
              <w:ind w:left="0" w:right="0"/>
              <w:rPr>
                <w:rFonts w:hint="default" w:ascii="Times New Roman"/>
                <w:kern w:val="2"/>
                <w:sz w:val="26"/>
              </w:rPr>
            </w:pPr>
          </w:p>
          <w:p w14:paraId="5E44D349">
            <w:pPr>
              <w:pStyle w:val="11"/>
              <w:keepNext w:val="0"/>
              <w:keepLines w:val="0"/>
              <w:suppressLineNumbers w:val="0"/>
              <w:spacing w:before="0" w:beforeAutospacing="0" w:after="0" w:afterAutospacing="0"/>
              <w:ind w:left="0" w:right="0"/>
              <w:rPr>
                <w:rFonts w:hint="default" w:ascii="Times New Roman"/>
                <w:kern w:val="2"/>
                <w:sz w:val="26"/>
              </w:rPr>
            </w:pPr>
          </w:p>
          <w:p w14:paraId="5CE0D1AF">
            <w:pPr>
              <w:pStyle w:val="11"/>
              <w:keepNext w:val="0"/>
              <w:keepLines w:val="0"/>
              <w:suppressLineNumbers w:val="0"/>
              <w:spacing w:before="0" w:beforeAutospacing="0" w:after="0" w:afterAutospacing="0"/>
              <w:ind w:left="0" w:right="0"/>
              <w:rPr>
                <w:rFonts w:hint="default" w:ascii="Times New Roman"/>
                <w:kern w:val="2"/>
                <w:sz w:val="26"/>
              </w:rPr>
            </w:pPr>
          </w:p>
          <w:p w14:paraId="69B105AC">
            <w:pPr>
              <w:pStyle w:val="11"/>
              <w:keepNext w:val="0"/>
              <w:keepLines w:val="0"/>
              <w:suppressLineNumbers w:val="0"/>
              <w:spacing w:before="0" w:beforeAutospacing="0" w:after="0" w:afterAutospacing="0"/>
              <w:ind w:left="0" w:right="0"/>
              <w:rPr>
                <w:rFonts w:hint="default" w:ascii="Times New Roman"/>
                <w:kern w:val="2"/>
                <w:sz w:val="26"/>
              </w:rPr>
            </w:pPr>
          </w:p>
          <w:p w14:paraId="3FD21C9B">
            <w:pPr>
              <w:pStyle w:val="11"/>
              <w:keepNext w:val="0"/>
              <w:keepLines w:val="0"/>
              <w:suppressLineNumbers w:val="0"/>
              <w:spacing w:before="0" w:beforeAutospacing="0" w:after="0" w:afterAutospacing="0"/>
              <w:ind w:left="0" w:right="0"/>
              <w:rPr>
                <w:rFonts w:hint="default" w:ascii="Times New Roman"/>
                <w:kern w:val="2"/>
                <w:sz w:val="26"/>
              </w:rPr>
            </w:pPr>
          </w:p>
          <w:p w14:paraId="6B90F5D0">
            <w:pPr>
              <w:pStyle w:val="11"/>
              <w:keepNext w:val="0"/>
              <w:keepLines w:val="0"/>
              <w:suppressLineNumbers w:val="0"/>
              <w:spacing w:before="0" w:beforeAutospacing="0" w:after="0" w:afterAutospacing="0"/>
              <w:ind w:left="0" w:right="0"/>
              <w:rPr>
                <w:rFonts w:hint="default" w:ascii="Times New Roman"/>
                <w:kern w:val="2"/>
                <w:sz w:val="26"/>
              </w:rPr>
            </w:pPr>
          </w:p>
          <w:p w14:paraId="6E7346EE">
            <w:pPr>
              <w:pStyle w:val="11"/>
              <w:keepNext w:val="0"/>
              <w:keepLines w:val="0"/>
              <w:suppressLineNumbers w:val="0"/>
              <w:spacing w:before="170" w:beforeAutospacing="0" w:after="0" w:afterAutospacing="0" w:line="297" w:lineRule="auto"/>
              <w:ind w:left="108" w:right="75"/>
              <w:jc w:val="both"/>
              <w:rPr>
                <w:rFonts w:hint="default"/>
                <w:kern w:val="2"/>
                <w:sz w:val="21"/>
              </w:rPr>
            </w:pPr>
            <w:r>
              <w:rPr>
                <w:rFonts w:hint="default"/>
                <w:spacing w:val="-12"/>
                <w:kern w:val="2"/>
                <w:sz w:val="24"/>
              </w:rPr>
              <w:t>勘查、开采矿藏和各项</w:t>
            </w:r>
            <w:r>
              <w:rPr>
                <w:rFonts w:hint="default"/>
                <w:spacing w:val="16"/>
                <w:kern w:val="2"/>
                <w:sz w:val="24"/>
              </w:rPr>
              <w:t>建设工程占用或者征用林地审核</w:t>
            </w:r>
          </w:p>
        </w:tc>
        <w:tc>
          <w:tcPr>
            <w:tcW w:w="1293" w:type="dxa"/>
          </w:tcPr>
          <w:p w14:paraId="78C50449">
            <w:pPr>
              <w:pStyle w:val="11"/>
              <w:keepNext w:val="0"/>
              <w:keepLines w:val="0"/>
              <w:suppressLineNumbers w:val="0"/>
              <w:spacing w:before="0" w:beforeAutospacing="0" w:after="0" w:afterAutospacing="0"/>
              <w:ind w:left="0" w:right="0"/>
              <w:jc w:val="center"/>
              <w:rPr>
                <w:rFonts w:hint="default" w:ascii="Times New Roman"/>
                <w:kern w:val="2"/>
                <w:sz w:val="26"/>
              </w:rPr>
            </w:pPr>
          </w:p>
          <w:p w14:paraId="1B7EA40D">
            <w:pPr>
              <w:pStyle w:val="11"/>
              <w:keepNext w:val="0"/>
              <w:keepLines w:val="0"/>
              <w:suppressLineNumbers w:val="0"/>
              <w:spacing w:before="0" w:beforeAutospacing="0" w:after="0" w:afterAutospacing="0"/>
              <w:ind w:left="0" w:right="0"/>
              <w:jc w:val="center"/>
              <w:rPr>
                <w:rFonts w:hint="default" w:ascii="Times New Roman"/>
                <w:kern w:val="2"/>
                <w:sz w:val="26"/>
              </w:rPr>
            </w:pPr>
          </w:p>
          <w:p w14:paraId="5B0FB852">
            <w:pPr>
              <w:pStyle w:val="11"/>
              <w:keepNext w:val="0"/>
              <w:keepLines w:val="0"/>
              <w:suppressLineNumbers w:val="0"/>
              <w:spacing w:before="0" w:beforeAutospacing="0" w:after="0" w:afterAutospacing="0"/>
              <w:ind w:left="0" w:right="0"/>
              <w:jc w:val="center"/>
              <w:rPr>
                <w:rFonts w:hint="default" w:ascii="Times New Roman"/>
                <w:kern w:val="2"/>
                <w:sz w:val="26"/>
              </w:rPr>
            </w:pPr>
          </w:p>
          <w:p w14:paraId="793B3EEB">
            <w:pPr>
              <w:pStyle w:val="11"/>
              <w:keepNext w:val="0"/>
              <w:keepLines w:val="0"/>
              <w:suppressLineNumbers w:val="0"/>
              <w:spacing w:before="0" w:beforeAutospacing="0" w:after="0" w:afterAutospacing="0"/>
              <w:ind w:left="0" w:right="0"/>
              <w:jc w:val="center"/>
              <w:rPr>
                <w:rFonts w:hint="default" w:ascii="Times New Roman"/>
                <w:kern w:val="2"/>
                <w:sz w:val="26"/>
              </w:rPr>
            </w:pPr>
          </w:p>
          <w:p w14:paraId="4353BA00">
            <w:pPr>
              <w:pStyle w:val="11"/>
              <w:keepNext w:val="0"/>
              <w:keepLines w:val="0"/>
              <w:suppressLineNumbers w:val="0"/>
              <w:spacing w:before="0" w:beforeAutospacing="0" w:after="0" w:afterAutospacing="0"/>
              <w:ind w:left="0" w:right="0"/>
              <w:jc w:val="center"/>
              <w:rPr>
                <w:rFonts w:hint="default" w:ascii="Times New Roman"/>
                <w:kern w:val="2"/>
                <w:sz w:val="26"/>
              </w:rPr>
            </w:pPr>
          </w:p>
          <w:p w14:paraId="46369A96">
            <w:pPr>
              <w:pStyle w:val="11"/>
              <w:keepNext w:val="0"/>
              <w:keepLines w:val="0"/>
              <w:suppressLineNumbers w:val="0"/>
              <w:spacing w:before="0" w:beforeAutospacing="0" w:after="0" w:afterAutospacing="0"/>
              <w:ind w:left="0" w:right="0"/>
              <w:jc w:val="center"/>
              <w:rPr>
                <w:rFonts w:hint="default" w:ascii="Times New Roman"/>
                <w:kern w:val="2"/>
                <w:sz w:val="26"/>
              </w:rPr>
            </w:pPr>
          </w:p>
          <w:p w14:paraId="49E704D5">
            <w:pPr>
              <w:pStyle w:val="11"/>
              <w:keepNext w:val="0"/>
              <w:keepLines w:val="0"/>
              <w:suppressLineNumbers w:val="0"/>
              <w:spacing w:before="10" w:beforeAutospacing="0" w:after="0" w:afterAutospacing="0"/>
              <w:ind w:left="0" w:right="0"/>
              <w:jc w:val="center"/>
              <w:rPr>
                <w:rFonts w:hint="default" w:ascii="Times New Roman"/>
                <w:kern w:val="2"/>
                <w:sz w:val="21"/>
              </w:rPr>
            </w:pPr>
          </w:p>
          <w:p w14:paraId="5493FE9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542" w:type="dxa"/>
          </w:tcPr>
          <w:p w14:paraId="314E9847">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spacing w:val="-1"/>
                <w:kern w:val="2"/>
                <w:sz w:val="24"/>
              </w:rPr>
              <w:t xml:space="preserve">《中华人民共和国森林法》第三十七条 矿藏勘查、开采以及其他各类工程建设，应当不占或者少占林地； </w:t>
            </w:r>
            <w:r>
              <w:rPr>
                <w:rFonts w:hint="default"/>
                <w:spacing w:val="-5"/>
                <w:kern w:val="2"/>
                <w:sz w:val="24"/>
              </w:rPr>
              <w:t>确需占用林地的，应当经县级以上人民政府林业主管部门审核同意，依法办理建设用地审批手续。第二十一</w:t>
            </w:r>
            <w:r>
              <w:rPr>
                <w:rFonts w:hint="default"/>
                <w:spacing w:val="-9"/>
                <w:kern w:val="2"/>
                <w:sz w:val="24"/>
              </w:rPr>
              <w:t>条 为了生态保护、基础设施建设等公共利益的需要，确需征收、征用林地、林木的，应当依照《中华人民共和国土地管理法》等法律、行政法规的规定办理审批手续，并给予公平、合理的补偿。</w:t>
            </w:r>
          </w:p>
          <w:p w14:paraId="3ADEE4EF">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6"/>
                <w:kern w:val="2"/>
                <w:sz w:val="24"/>
              </w:rPr>
              <w:t>《中华人民共和国森林法实施条例》第十六条 勘查、开采矿藏和修建道路、水利、电力、通讯等工程，需</w:t>
            </w:r>
            <w:r>
              <w:rPr>
                <w:rFonts w:hint="default"/>
                <w:spacing w:val="-9"/>
                <w:kern w:val="2"/>
                <w:sz w:val="24"/>
              </w:rPr>
              <w:t>要占用或者征收、征用林地的，必须遵守下列规定：（</w:t>
            </w:r>
            <w:r>
              <w:rPr>
                <w:rFonts w:hint="default"/>
                <w:kern w:val="2"/>
                <w:sz w:val="24"/>
              </w:rPr>
              <w:t>二</w:t>
            </w:r>
            <w:r>
              <w:rPr>
                <w:rFonts w:hint="default"/>
                <w:spacing w:val="-9"/>
                <w:kern w:val="2"/>
                <w:sz w:val="24"/>
              </w:rPr>
              <w:t>）</w:t>
            </w:r>
            <w:r>
              <w:rPr>
                <w:rFonts w:hint="default"/>
                <w:spacing w:val="-3"/>
                <w:kern w:val="2"/>
                <w:sz w:val="24"/>
              </w:rPr>
              <w:t>占用或者征收、征用防护林林地或者特种用途林</w:t>
            </w:r>
            <w:r>
              <w:rPr>
                <w:rFonts w:hint="default"/>
                <w:spacing w:val="-12"/>
                <w:kern w:val="2"/>
                <w:sz w:val="24"/>
              </w:rPr>
              <w:t xml:space="preserve">林地面积 </w:t>
            </w:r>
            <w:r>
              <w:rPr>
                <w:rFonts w:hint="default"/>
                <w:kern w:val="2"/>
                <w:sz w:val="24"/>
              </w:rPr>
              <w:t>10</w:t>
            </w:r>
            <w:r>
              <w:rPr>
                <w:rFonts w:hint="default"/>
                <w:spacing w:val="-15"/>
                <w:kern w:val="2"/>
                <w:sz w:val="24"/>
              </w:rPr>
              <w:t xml:space="preserve"> 公顷以上的，用材林、经济林、薪炭林林地及其采伐迹地面积 </w:t>
            </w:r>
            <w:r>
              <w:rPr>
                <w:rFonts w:hint="default"/>
                <w:kern w:val="2"/>
                <w:sz w:val="24"/>
              </w:rPr>
              <w:t>35</w:t>
            </w:r>
            <w:r>
              <w:rPr>
                <w:rFonts w:hint="default"/>
                <w:spacing w:val="-14"/>
                <w:kern w:val="2"/>
                <w:sz w:val="24"/>
              </w:rPr>
              <w:t xml:space="preserve"> 公顷以上的，其他林地面积 </w:t>
            </w:r>
            <w:r>
              <w:rPr>
                <w:rFonts w:hint="default"/>
                <w:spacing w:val="-7"/>
                <w:kern w:val="2"/>
                <w:sz w:val="24"/>
              </w:rPr>
              <w:t>70 公顷以上的，由国务院林业主管部门审核；占用或者征收、征用林地面积低于上述规定数量的，由省、自治区、直辖市人民政府林业主管部门审核。占用或者征收、征用重点林区的林地的，由国务院林业主管部门审</w:t>
            </w:r>
            <w:r>
              <w:rPr>
                <w:rFonts w:hint="default"/>
                <w:kern w:val="2"/>
                <w:sz w:val="24"/>
              </w:rPr>
              <w:t xml:space="preserve">核。 </w:t>
            </w:r>
          </w:p>
          <w:p w14:paraId="1382774E">
            <w:pPr>
              <w:pStyle w:val="11"/>
              <w:keepNext w:val="0"/>
              <w:keepLines w:val="0"/>
              <w:suppressLineNumbers w:val="0"/>
              <w:spacing w:before="0" w:beforeAutospacing="0" w:after="0" w:afterAutospacing="0" w:line="300" w:lineRule="exact"/>
              <w:ind w:left="109" w:right="0"/>
              <w:rPr>
                <w:rFonts w:hint="default"/>
                <w:kern w:val="2"/>
                <w:sz w:val="21"/>
              </w:rPr>
            </w:pPr>
            <w:r>
              <w:rPr>
                <w:rFonts w:hint="default"/>
                <w:kern w:val="2"/>
                <w:sz w:val="24"/>
              </w:rPr>
              <w:t>《建设项目使用林地审核审批管理办法》（国家林业局令第 35 号）第九条 建设项目需要使用林地的，用地单位或者个人应当向林地所在地的县级人民政府林业主管部门提出申请；跨县级行政区域的，分别向林地所在地的县级人民政府林业主管部门提出申请。</w:t>
            </w:r>
          </w:p>
        </w:tc>
        <w:tc>
          <w:tcPr>
            <w:tcW w:w="1289" w:type="dxa"/>
          </w:tcPr>
          <w:p w14:paraId="6C6670FF">
            <w:pPr>
              <w:pStyle w:val="11"/>
              <w:keepNext w:val="0"/>
              <w:keepLines w:val="0"/>
              <w:suppressLineNumbers w:val="0"/>
              <w:spacing w:before="0" w:beforeAutospacing="0" w:after="0" w:afterAutospacing="0"/>
              <w:ind w:left="0" w:right="0"/>
              <w:rPr>
                <w:rFonts w:hint="default" w:ascii="Times New Roman"/>
                <w:kern w:val="2"/>
                <w:sz w:val="26"/>
              </w:rPr>
            </w:pPr>
          </w:p>
          <w:p w14:paraId="597677F8">
            <w:pPr>
              <w:pStyle w:val="11"/>
              <w:keepNext w:val="0"/>
              <w:keepLines w:val="0"/>
              <w:suppressLineNumbers w:val="0"/>
              <w:spacing w:before="0" w:beforeAutospacing="0" w:after="0" w:afterAutospacing="0"/>
              <w:ind w:left="0" w:right="0"/>
              <w:rPr>
                <w:rFonts w:hint="default" w:ascii="Times New Roman"/>
                <w:kern w:val="2"/>
                <w:sz w:val="26"/>
              </w:rPr>
            </w:pPr>
          </w:p>
          <w:p w14:paraId="13DFB5C7">
            <w:pPr>
              <w:pStyle w:val="11"/>
              <w:keepNext w:val="0"/>
              <w:keepLines w:val="0"/>
              <w:suppressLineNumbers w:val="0"/>
              <w:spacing w:before="1" w:beforeAutospacing="0" w:after="0" w:afterAutospacing="0"/>
              <w:ind w:left="0" w:right="0"/>
              <w:rPr>
                <w:rFonts w:hint="default" w:ascii="Times New Roman"/>
                <w:kern w:val="2"/>
                <w:sz w:val="36"/>
              </w:rPr>
            </w:pPr>
          </w:p>
          <w:p w14:paraId="057F4CD5">
            <w:pPr>
              <w:pStyle w:val="11"/>
              <w:keepNext w:val="0"/>
              <w:keepLines w:val="0"/>
              <w:suppressLineNumbers w:val="0"/>
              <w:spacing w:before="1" w:beforeAutospacing="0" w:after="0" w:afterAutospacing="0"/>
              <w:ind w:left="0" w:right="0"/>
              <w:rPr>
                <w:rFonts w:hint="default" w:ascii="Times New Roman"/>
                <w:kern w:val="2"/>
                <w:sz w:val="36"/>
              </w:rPr>
            </w:pPr>
          </w:p>
          <w:p w14:paraId="1A3AE7D8">
            <w:pPr>
              <w:pStyle w:val="11"/>
              <w:keepNext w:val="0"/>
              <w:keepLines w:val="0"/>
              <w:suppressLineNumbers w:val="0"/>
              <w:spacing w:before="1" w:beforeAutospacing="0" w:after="0" w:afterAutospacing="0"/>
              <w:ind w:left="0" w:right="0"/>
              <w:rPr>
                <w:rFonts w:hint="default" w:ascii="Times New Roman"/>
                <w:kern w:val="2"/>
                <w:sz w:val="36"/>
              </w:rPr>
            </w:pPr>
          </w:p>
          <w:p w14:paraId="11EFBD65">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711" w:type="dxa"/>
          </w:tcPr>
          <w:p w14:paraId="33FA0B5E">
            <w:pPr>
              <w:pStyle w:val="11"/>
              <w:keepNext w:val="0"/>
              <w:keepLines w:val="0"/>
              <w:suppressLineNumbers w:val="0"/>
              <w:spacing w:before="0" w:beforeAutospacing="0" w:after="0" w:afterAutospacing="0"/>
              <w:ind w:left="0" w:right="0"/>
              <w:rPr>
                <w:rFonts w:hint="default" w:ascii="Times New Roman"/>
                <w:kern w:val="2"/>
                <w:sz w:val="26"/>
              </w:rPr>
            </w:pPr>
          </w:p>
          <w:p w14:paraId="74E773E7">
            <w:pPr>
              <w:pStyle w:val="11"/>
              <w:keepNext w:val="0"/>
              <w:keepLines w:val="0"/>
              <w:suppressLineNumbers w:val="0"/>
              <w:spacing w:before="0" w:beforeAutospacing="0" w:after="0" w:afterAutospacing="0"/>
              <w:ind w:left="0" w:right="0"/>
              <w:rPr>
                <w:rFonts w:hint="default" w:ascii="Times New Roman"/>
                <w:kern w:val="2"/>
                <w:sz w:val="26"/>
              </w:rPr>
            </w:pPr>
          </w:p>
          <w:p w14:paraId="51200D87">
            <w:pPr>
              <w:pStyle w:val="11"/>
              <w:keepNext w:val="0"/>
              <w:keepLines w:val="0"/>
              <w:suppressLineNumbers w:val="0"/>
              <w:spacing w:before="1" w:beforeAutospacing="0" w:after="0" w:afterAutospacing="0"/>
              <w:ind w:left="0" w:right="0"/>
              <w:rPr>
                <w:rFonts w:hint="default" w:ascii="Times New Roman"/>
                <w:kern w:val="2"/>
                <w:sz w:val="36"/>
              </w:rPr>
            </w:pPr>
          </w:p>
          <w:p w14:paraId="37B81CCB">
            <w:pPr>
              <w:pStyle w:val="11"/>
              <w:keepNext w:val="0"/>
              <w:keepLines w:val="0"/>
              <w:suppressLineNumbers w:val="0"/>
              <w:spacing w:before="1" w:beforeAutospacing="0" w:after="0" w:afterAutospacing="0"/>
              <w:ind w:left="0" w:right="0"/>
              <w:rPr>
                <w:rFonts w:hint="default" w:ascii="Times New Roman"/>
                <w:kern w:val="2"/>
                <w:sz w:val="36"/>
              </w:rPr>
            </w:pPr>
          </w:p>
          <w:p w14:paraId="34C8E249">
            <w:pPr>
              <w:pStyle w:val="11"/>
              <w:keepNext w:val="0"/>
              <w:keepLines w:val="0"/>
              <w:suppressLineNumbers w:val="0"/>
              <w:spacing w:before="1" w:beforeAutospacing="0" w:after="0" w:afterAutospacing="0"/>
              <w:ind w:left="0" w:right="0"/>
              <w:rPr>
                <w:rFonts w:hint="default" w:ascii="Times New Roman"/>
                <w:kern w:val="2"/>
                <w:sz w:val="36"/>
              </w:rPr>
            </w:pPr>
          </w:p>
          <w:p w14:paraId="22E17216">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3BC14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8" w:hRule="atLeast"/>
        </w:trPr>
        <w:tc>
          <w:tcPr>
            <w:tcW w:w="768" w:type="dxa"/>
            <w:vMerge w:val="continue"/>
          </w:tcPr>
          <w:p w14:paraId="758A71D8">
            <w:pPr>
              <w:pStyle w:val="11"/>
              <w:keepNext w:val="0"/>
              <w:keepLines w:val="0"/>
              <w:suppressLineNumbers w:val="0"/>
              <w:spacing w:before="164" w:beforeAutospacing="0" w:after="0" w:afterAutospacing="0"/>
              <w:ind w:left="201" w:right="0"/>
              <w:rPr>
                <w:rFonts w:hint="default"/>
                <w:kern w:val="2"/>
                <w:sz w:val="2"/>
                <w:szCs w:val="2"/>
              </w:rPr>
            </w:pPr>
          </w:p>
        </w:tc>
        <w:tc>
          <w:tcPr>
            <w:tcW w:w="2536" w:type="dxa"/>
            <w:vMerge w:val="continue"/>
          </w:tcPr>
          <w:p w14:paraId="0A87722F">
            <w:pPr>
              <w:keepNext w:val="0"/>
              <w:keepLines w:val="0"/>
              <w:suppressLineNumbers w:val="0"/>
              <w:spacing w:before="0" w:beforeAutospacing="0" w:after="0" w:afterAutospacing="0"/>
              <w:ind w:left="0" w:right="0"/>
              <w:rPr>
                <w:rFonts w:hint="default"/>
                <w:kern w:val="2"/>
                <w:sz w:val="2"/>
                <w:szCs w:val="2"/>
              </w:rPr>
            </w:pPr>
          </w:p>
        </w:tc>
        <w:tc>
          <w:tcPr>
            <w:tcW w:w="2580" w:type="dxa"/>
          </w:tcPr>
          <w:p w14:paraId="224C23CA">
            <w:pPr>
              <w:pStyle w:val="11"/>
              <w:keepNext w:val="0"/>
              <w:keepLines w:val="0"/>
              <w:suppressLineNumbers w:val="0"/>
              <w:spacing w:before="0" w:beforeAutospacing="0" w:after="0" w:afterAutospacing="0"/>
              <w:ind w:left="0" w:right="0"/>
              <w:rPr>
                <w:rFonts w:hint="default" w:ascii="Times New Roman"/>
                <w:kern w:val="2"/>
                <w:sz w:val="26"/>
              </w:rPr>
            </w:pPr>
          </w:p>
          <w:p w14:paraId="7DDA1F64">
            <w:pPr>
              <w:pStyle w:val="11"/>
              <w:keepNext w:val="0"/>
              <w:keepLines w:val="0"/>
              <w:suppressLineNumbers w:val="0"/>
              <w:spacing w:before="0" w:beforeAutospacing="0" w:after="0" w:afterAutospacing="0"/>
              <w:ind w:left="0" w:right="0"/>
              <w:rPr>
                <w:rFonts w:hint="default" w:ascii="Times New Roman"/>
                <w:kern w:val="2"/>
                <w:sz w:val="26"/>
              </w:rPr>
            </w:pPr>
          </w:p>
          <w:p w14:paraId="10398FCC">
            <w:pPr>
              <w:pStyle w:val="11"/>
              <w:keepNext w:val="0"/>
              <w:keepLines w:val="0"/>
              <w:suppressLineNumbers w:val="0"/>
              <w:spacing w:before="0" w:beforeAutospacing="0" w:after="0" w:afterAutospacing="0"/>
              <w:ind w:left="0" w:right="0"/>
              <w:rPr>
                <w:rFonts w:hint="default" w:ascii="Times New Roman"/>
                <w:kern w:val="2"/>
                <w:sz w:val="26"/>
              </w:rPr>
            </w:pPr>
          </w:p>
          <w:p w14:paraId="3983B36B">
            <w:pPr>
              <w:pStyle w:val="11"/>
              <w:keepNext w:val="0"/>
              <w:keepLines w:val="0"/>
              <w:suppressLineNumbers w:val="0"/>
              <w:spacing w:before="0" w:beforeAutospacing="0" w:after="0" w:afterAutospacing="0"/>
              <w:ind w:left="0" w:right="0"/>
              <w:rPr>
                <w:rFonts w:hint="default" w:ascii="Times New Roman"/>
                <w:kern w:val="2"/>
                <w:sz w:val="26"/>
              </w:rPr>
            </w:pPr>
          </w:p>
          <w:p w14:paraId="79C4AD62">
            <w:pPr>
              <w:pStyle w:val="11"/>
              <w:keepNext w:val="0"/>
              <w:keepLines w:val="0"/>
              <w:suppressLineNumbers w:val="0"/>
              <w:spacing w:before="0" w:beforeAutospacing="0" w:after="0" w:afterAutospacing="0"/>
              <w:ind w:left="0" w:right="0"/>
              <w:rPr>
                <w:rFonts w:hint="default" w:ascii="Times New Roman"/>
                <w:kern w:val="2"/>
                <w:sz w:val="26"/>
              </w:rPr>
            </w:pPr>
          </w:p>
          <w:p w14:paraId="3462796C">
            <w:pPr>
              <w:pStyle w:val="11"/>
              <w:keepNext w:val="0"/>
              <w:keepLines w:val="0"/>
              <w:suppressLineNumbers w:val="0"/>
              <w:spacing w:before="0" w:beforeAutospacing="0" w:after="0" w:afterAutospacing="0"/>
              <w:ind w:left="0" w:right="0"/>
              <w:rPr>
                <w:rFonts w:hint="default" w:ascii="Times New Roman"/>
                <w:kern w:val="2"/>
                <w:sz w:val="26"/>
              </w:rPr>
            </w:pPr>
          </w:p>
          <w:p w14:paraId="30B563D8">
            <w:pPr>
              <w:pStyle w:val="11"/>
              <w:keepNext w:val="0"/>
              <w:keepLines w:val="0"/>
              <w:suppressLineNumbers w:val="0"/>
              <w:spacing w:before="0" w:beforeAutospacing="0" w:after="0" w:afterAutospacing="0"/>
              <w:ind w:left="0" w:right="0"/>
              <w:rPr>
                <w:rFonts w:hint="default" w:ascii="Times New Roman"/>
                <w:kern w:val="2"/>
                <w:sz w:val="26"/>
              </w:rPr>
            </w:pPr>
          </w:p>
          <w:p w14:paraId="7E652215">
            <w:pPr>
              <w:pStyle w:val="11"/>
              <w:keepNext w:val="0"/>
              <w:keepLines w:val="0"/>
              <w:suppressLineNumbers w:val="0"/>
              <w:spacing w:before="4" w:beforeAutospacing="0" w:after="0" w:afterAutospacing="0"/>
              <w:ind w:left="0" w:right="0"/>
              <w:rPr>
                <w:rFonts w:hint="default" w:ascii="Times New Roman"/>
                <w:kern w:val="2"/>
                <w:sz w:val="38"/>
              </w:rPr>
            </w:pPr>
          </w:p>
          <w:p w14:paraId="65E6AD5F">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临时占用林地审批</w:t>
            </w:r>
          </w:p>
        </w:tc>
        <w:tc>
          <w:tcPr>
            <w:tcW w:w="1293" w:type="dxa"/>
          </w:tcPr>
          <w:p w14:paraId="49E2087F">
            <w:pPr>
              <w:pStyle w:val="11"/>
              <w:keepNext w:val="0"/>
              <w:keepLines w:val="0"/>
              <w:suppressLineNumbers w:val="0"/>
              <w:spacing w:before="0" w:beforeAutospacing="0" w:after="0" w:afterAutospacing="0"/>
              <w:ind w:left="0" w:right="0"/>
              <w:jc w:val="center"/>
              <w:rPr>
                <w:rFonts w:hint="default" w:ascii="Times New Roman"/>
                <w:kern w:val="2"/>
                <w:sz w:val="26"/>
              </w:rPr>
            </w:pPr>
          </w:p>
          <w:p w14:paraId="4767D440">
            <w:pPr>
              <w:pStyle w:val="11"/>
              <w:keepNext w:val="0"/>
              <w:keepLines w:val="0"/>
              <w:suppressLineNumbers w:val="0"/>
              <w:spacing w:before="0" w:beforeAutospacing="0" w:after="0" w:afterAutospacing="0"/>
              <w:ind w:left="0" w:right="0"/>
              <w:jc w:val="center"/>
              <w:rPr>
                <w:rFonts w:hint="default" w:ascii="Times New Roman"/>
                <w:kern w:val="2"/>
                <w:sz w:val="26"/>
              </w:rPr>
            </w:pPr>
          </w:p>
          <w:p w14:paraId="5116222E">
            <w:pPr>
              <w:pStyle w:val="11"/>
              <w:keepNext w:val="0"/>
              <w:keepLines w:val="0"/>
              <w:suppressLineNumbers w:val="0"/>
              <w:spacing w:before="0" w:beforeAutospacing="0" w:after="0" w:afterAutospacing="0"/>
              <w:ind w:left="0" w:right="0"/>
              <w:jc w:val="center"/>
              <w:rPr>
                <w:rFonts w:hint="default" w:ascii="Times New Roman"/>
                <w:kern w:val="2"/>
                <w:sz w:val="26"/>
              </w:rPr>
            </w:pPr>
          </w:p>
          <w:p w14:paraId="6FC414ED">
            <w:pPr>
              <w:pStyle w:val="11"/>
              <w:keepNext w:val="0"/>
              <w:keepLines w:val="0"/>
              <w:suppressLineNumbers w:val="0"/>
              <w:spacing w:before="0" w:beforeAutospacing="0" w:after="0" w:afterAutospacing="0"/>
              <w:ind w:left="0" w:right="0"/>
              <w:jc w:val="center"/>
              <w:rPr>
                <w:rFonts w:hint="default" w:ascii="Times New Roman"/>
                <w:kern w:val="2"/>
                <w:sz w:val="26"/>
              </w:rPr>
            </w:pPr>
          </w:p>
          <w:p w14:paraId="2F93E6CB">
            <w:pPr>
              <w:pStyle w:val="11"/>
              <w:keepNext w:val="0"/>
              <w:keepLines w:val="0"/>
              <w:suppressLineNumbers w:val="0"/>
              <w:spacing w:before="0" w:beforeAutospacing="0" w:after="0" w:afterAutospacing="0"/>
              <w:ind w:left="0" w:right="0"/>
              <w:jc w:val="center"/>
              <w:rPr>
                <w:rFonts w:hint="default" w:ascii="Times New Roman"/>
                <w:kern w:val="2"/>
                <w:sz w:val="26"/>
              </w:rPr>
            </w:pPr>
          </w:p>
          <w:p w14:paraId="1101FE78">
            <w:pPr>
              <w:pStyle w:val="11"/>
              <w:keepNext w:val="0"/>
              <w:keepLines w:val="0"/>
              <w:suppressLineNumbers w:val="0"/>
              <w:spacing w:before="0" w:beforeAutospacing="0" w:after="0" w:afterAutospacing="0"/>
              <w:ind w:left="0" w:right="0"/>
              <w:jc w:val="center"/>
              <w:rPr>
                <w:rFonts w:hint="default" w:ascii="Times New Roman"/>
                <w:kern w:val="2"/>
                <w:sz w:val="26"/>
              </w:rPr>
            </w:pPr>
          </w:p>
          <w:p w14:paraId="6AA02AE3">
            <w:pPr>
              <w:pStyle w:val="11"/>
              <w:keepNext w:val="0"/>
              <w:keepLines w:val="0"/>
              <w:suppressLineNumbers w:val="0"/>
              <w:spacing w:before="0" w:beforeAutospacing="0" w:after="0" w:afterAutospacing="0"/>
              <w:ind w:left="0" w:right="0"/>
              <w:jc w:val="center"/>
              <w:rPr>
                <w:rFonts w:hint="default" w:ascii="Times New Roman"/>
                <w:kern w:val="2"/>
                <w:sz w:val="26"/>
              </w:rPr>
            </w:pPr>
          </w:p>
          <w:p w14:paraId="0A3F4D11">
            <w:pPr>
              <w:pStyle w:val="11"/>
              <w:keepNext w:val="0"/>
              <w:keepLines w:val="0"/>
              <w:suppressLineNumbers w:val="0"/>
              <w:spacing w:before="4" w:beforeAutospacing="0" w:after="0" w:afterAutospacing="0"/>
              <w:ind w:left="0" w:right="0"/>
              <w:jc w:val="center"/>
              <w:rPr>
                <w:rFonts w:hint="default" w:ascii="Times New Roman"/>
                <w:kern w:val="2"/>
                <w:sz w:val="38"/>
              </w:rPr>
            </w:pPr>
          </w:p>
          <w:p w14:paraId="617A494B">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542" w:type="dxa"/>
          </w:tcPr>
          <w:p w14:paraId="749E4FED">
            <w:pPr>
              <w:pStyle w:val="11"/>
              <w:keepNext w:val="0"/>
              <w:keepLines w:val="0"/>
              <w:suppressLineNumbers w:val="0"/>
              <w:spacing w:before="0" w:beforeAutospacing="0" w:after="0" w:afterAutospacing="0" w:line="340" w:lineRule="exact"/>
              <w:ind w:left="108" w:right="95"/>
              <w:jc w:val="both"/>
              <w:rPr>
                <w:rFonts w:hint="default"/>
                <w:kern w:val="2"/>
                <w:sz w:val="21"/>
              </w:rPr>
            </w:pPr>
            <w:r>
              <w:rPr>
                <w:rFonts w:hint="default"/>
                <w:kern w:val="2"/>
                <w:sz w:val="24"/>
              </w:rPr>
              <w:t>《中华人民共和国森林法》第三十八条  需要临时使用林地的，应当经县级以上人民政府林业主管部门批</w:t>
            </w:r>
            <w:r>
              <w:rPr>
                <w:rFonts w:hint="default"/>
                <w:spacing w:val="-7"/>
                <w:kern w:val="2"/>
                <w:sz w:val="24"/>
              </w:rPr>
              <w:t>准；临时使用林地的期限一般不超过二年，并不得在临时使用的林地上修建永久性建筑物。临时使用林地期</w:t>
            </w:r>
            <w:r>
              <w:rPr>
                <w:rFonts w:hint="default"/>
                <w:kern w:val="2"/>
                <w:sz w:val="24"/>
              </w:rPr>
              <w:t>满后一年内，用地单位或者个人应当恢复植被和林业生产条件。</w:t>
            </w:r>
          </w:p>
          <w:p w14:paraId="60145524">
            <w:pPr>
              <w:pStyle w:val="11"/>
              <w:keepNext w:val="0"/>
              <w:keepLines w:val="0"/>
              <w:suppressLineNumbers w:val="0"/>
              <w:spacing w:before="0" w:beforeAutospacing="0" w:after="0" w:afterAutospacing="0" w:line="340" w:lineRule="exact"/>
              <w:ind w:left="108" w:right="92"/>
              <w:jc w:val="both"/>
              <w:rPr>
                <w:rFonts w:hint="default"/>
                <w:kern w:val="2"/>
                <w:sz w:val="24"/>
              </w:rPr>
            </w:pPr>
            <w:r>
              <w:rPr>
                <w:rFonts w:hint="default"/>
                <w:spacing w:val="-4"/>
                <w:kern w:val="2"/>
                <w:sz w:val="24"/>
              </w:rPr>
              <w:t>《云南省人民政府关于赋予昆明市行使部分省级行政职权的决定》</w:t>
            </w:r>
            <w:r>
              <w:rPr>
                <w:rFonts w:hint="default"/>
                <w:kern w:val="2"/>
                <w:sz w:val="24"/>
              </w:rPr>
              <w:t>（</w:t>
            </w:r>
            <w:r>
              <w:rPr>
                <w:rFonts w:hint="default"/>
                <w:spacing w:val="-12"/>
                <w:kern w:val="2"/>
                <w:sz w:val="24"/>
              </w:rPr>
              <w:t>云政发〔</w:t>
            </w:r>
            <w:r>
              <w:rPr>
                <w:rFonts w:hint="default"/>
                <w:kern w:val="2"/>
                <w:sz w:val="24"/>
              </w:rPr>
              <w:t>2018</w:t>
            </w:r>
            <w:r>
              <w:rPr>
                <w:rFonts w:hint="default"/>
                <w:spacing w:val="-46"/>
                <w:kern w:val="2"/>
                <w:sz w:val="24"/>
              </w:rPr>
              <w:t>〕</w:t>
            </w:r>
            <w:r>
              <w:rPr>
                <w:rFonts w:hint="default"/>
                <w:kern w:val="2"/>
                <w:sz w:val="24"/>
              </w:rPr>
              <w:t>36</w:t>
            </w:r>
            <w:r>
              <w:rPr>
                <w:rFonts w:hint="default"/>
                <w:spacing w:val="-30"/>
                <w:kern w:val="2"/>
                <w:sz w:val="24"/>
              </w:rPr>
              <w:t xml:space="preserve"> 号</w:t>
            </w:r>
            <w:r>
              <w:rPr>
                <w:rFonts w:hint="default"/>
                <w:spacing w:val="-46"/>
                <w:kern w:val="2"/>
                <w:sz w:val="24"/>
              </w:rPr>
              <w:t>）</w:t>
            </w:r>
            <w:r>
              <w:rPr>
                <w:rFonts w:hint="default"/>
                <w:spacing w:val="-15"/>
                <w:kern w:val="2"/>
                <w:sz w:val="24"/>
              </w:rPr>
              <w:t xml:space="preserve">附件第 </w:t>
            </w:r>
            <w:r>
              <w:rPr>
                <w:rFonts w:hint="default"/>
                <w:kern w:val="2"/>
                <w:sz w:val="24"/>
              </w:rPr>
              <w:t>17</w:t>
            </w:r>
            <w:r>
              <w:rPr>
                <w:rFonts w:hint="default"/>
                <w:spacing w:val="-19"/>
                <w:kern w:val="2"/>
                <w:sz w:val="24"/>
              </w:rPr>
              <w:t xml:space="preserve"> 项 将</w:t>
            </w:r>
            <w:r>
              <w:rPr>
                <w:rFonts w:hint="default"/>
                <w:spacing w:val="-2"/>
                <w:kern w:val="2"/>
                <w:sz w:val="24"/>
              </w:rPr>
              <w:t xml:space="preserve">省级临时占用防护林林地或者特种用途林林地面积 </w:t>
            </w:r>
            <w:r>
              <w:rPr>
                <w:rFonts w:hint="default"/>
                <w:kern w:val="2"/>
                <w:sz w:val="24"/>
              </w:rPr>
              <w:t>5</w:t>
            </w:r>
            <w:r>
              <w:rPr>
                <w:rFonts w:hint="default"/>
                <w:spacing w:val="-11"/>
                <w:kern w:val="2"/>
                <w:sz w:val="24"/>
              </w:rPr>
              <w:t xml:space="preserve"> 公顷以上，其他林地 </w:t>
            </w:r>
            <w:r>
              <w:rPr>
                <w:rFonts w:hint="default"/>
                <w:kern w:val="2"/>
                <w:sz w:val="24"/>
              </w:rPr>
              <w:t>20</w:t>
            </w:r>
            <w:r>
              <w:rPr>
                <w:rFonts w:hint="default"/>
                <w:spacing w:val="-8"/>
                <w:kern w:val="2"/>
                <w:sz w:val="24"/>
              </w:rPr>
              <w:t xml:space="preserve"> 公顷以上的林地审批权限，赋</w:t>
            </w:r>
            <w:r>
              <w:rPr>
                <w:rFonts w:hint="default"/>
                <w:kern w:val="2"/>
                <w:sz w:val="24"/>
              </w:rPr>
              <w:t xml:space="preserve">予昆明市行使。 </w:t>
            </w:r>
          </w:p>
          <w:p w14:paraId="77C8D260">
            <w:pPr>
              <w:pStyle w:val="11"/>
              <w:keepNext w:val="0"/>
              <w:keepLines w:val="0"/>
              <w:suppressLineNumbers w:val="0"/>
              <w:spacing w:before="0" w:beforeAutospacing="0" w:after="0" w:afterAutospacing="0" w:line="340" w:lineRule="exact"/>
              <w:ind w:left="108" w:right="92"/>
              <w:jc w:val="both"/>
              <w:rPr>
                <w:rFonts w:hint="default"/>
                <w:kern w:val="2"/>
                <w:sz w:val="21"/>
              </w:rPr>
            </w:pPr>
            <w:r>
              <w:rPr>
                <w:rFonts w:hint="default"/>
                <w:kern w:val="2"/>
                <w:sz w:val="24"/>
              </w:rPr>
              <w:t>《建设项目使用林地审核审批管理办法》（</w:t>
            </w:r>
            <w:r>
              <w:rPr>
                <w:rFonts w:hint="default"/>
                <w:spacing w:val="-8"/>
                <w:kern w:val="2"/>
                <w:sz w:val="24"/>
              </w:rPr>
              <w:t xml:space="preserve">国家林业局令第 </w:t>
            </w:r>
            <w:r>
              <w:rPr>
                <w:rFonts w:hint="default"/>
                <w:kern w:val="2"/>
                <w:sz w:val="24"/>
              </w:rPr>
              <w:t>35</w:t>
            </w:r>
            <w:r>
              <w:rPr>
                <w:rFonts w:hint="default"/>
                <w:spacing w:val="-30"/>
                <w:kern w:val="2"/>
                <w:sz w:val="24"/>
              </w:rPr>
              <w:t xml:space="preserve"> 号</w:t>
            </w:r>
            <w:r>
              <w:rPr>
                <w:rFonts w:hint="default"/>
                <w:kern w:val="2"/>
                <w:sz w:val="24"/>
              </w:rPr>
              <w:t>）</w:t>
            </w:r>
            <w:r>
              <w:rPr>
                <w:rFonts w:hint="default"/>
                <w:spacing w:val="-1"/>
                <w:kern w:val="2"/>
                <w:sz w:val="24"/>
              </w:rPr>
              <w:t>第九条 建设项目需要使用林地的，用</w:t>
            </w:r>
            <w:r>
              <w:rPr>
                <w:rFonts w:hint="default"/>
                <w:spacing w:val="-3"/>
                <w:kern w:val="2"/>
                <w:sz w:val="24"/>
              </w:rPr>
              <w:t>地单位或者个人应当向林地所在地的县级人民政府林业主管部门提出申请；跨县级行政区域的，分别向林地</w:t>
            </w:r>
            <w:r>
              <w:rPr>
                <w:rFonts w:hint="default"/>
                <w:kern w:val="2"/>
                <w:sz w:val="24"/>
              </w:rPr>
              <w:t>所在地的县级人民政府林业主管部门提出申请。</w:t>
            </w:r>
          </w:p>
          <w:p w14:paraId="0C9F066A">
            <w:pPr>
              <w:pStyle w:val="11"/>
              <w:keepNext w:val="0"/>
              <w:keepLines w:val="0"/>
              <w:suppressLineNumbers w:val="0"/>
              <w:spacing w:before="0" w:beforeAutospacing="0" w:after="0" w:afterAutospacing="0" w:line="340" w:lineRule="exact"/>
              <w:ind w:left="108" w:right="0"/>
              <w:jc w:val="both"/>
              <w:rPr>
                <w:rFonts w:hint="default"/>
                <w:kern w:val="2"/>
                <w:sz w:val="24"/>
              </w:rPr>
            </w:pPr>
            <w:r>
              <w:rPr>
                <w:rFonts w:hint="default"/>
                <w:kern w:val="2"/>
                <w:sz w:val="24"/>
              </w:rPr>
              <w:t>《云南省林业厅关于贯彻执行〈建设项目使用林地审核审批管理办法〉的通知》（云林林政〔2015〕28</w:t>
            </w:r>
            <w:r>
              <w:rPr>
                <w:rFonts w:hint="default"/>
                <w:spacing w:val="-30"/>
                <w:kern w:val="2"/>
                <w:sz w:val="24"/>
              </w:rPr>
              <w:t xml:space="preserve"> 号</w:t>
            </w:r>
            <w:r>
              <w:rPr>
                <w:rFonts w:hint="default"/>
                <w:spacing w:val="-32"/>
                <w:kern w:val="2"/>
                <w:sz w:val="24"/>
              </w:rPr>
              <w:t>）</w:t>
            </w:r>
          </w:p>
          <w:p w14:paraId="3F16EDD0">
            <w:pPr>
              <w:pStyle w:val="11"/>
              <w:keepNext w:val="0"/>
              <w:keepLines w:val="0"/>
              <w:suppressLineNumbers w:val="0"/>
              <w:spacing w:before="0" w:beforeAutospacing="0" w:after="0" w:afterAutospacing="0" w:line="340" w:lineRule="exact"/>
              <w:ind w:left="108" w:right="0"/>
              <w:rPr>
                <w:rFonts w:hint="default"/>
                <w:kern w:val="2"/>
                <w:sz w:val="24"/>
              </w:rPr>
            </w:pPr>
            <w:r>
              <w:rPr>
                <w:rFonts w:hint="default"/>
                <w:spacing w:val="-2"/>
                <w:kern w:val="2"/>
                <w:sz w:val="24"/>
              </w:rPr>
              <w:t xml:space="preserve">临时占用防护林林地或者特种用途林林地面积 </w:t>
            </w:r>
            <w:r>
              <w:rPr>
                <w:rFonts w:hint="default"/>
                <w:kern w:val="2"/>
                <w:sz w:val="24"/>
              </w:rPr>
              <w:t>5</w:t>
            </w:r>
            <w:r>
              <w:rPr>
                <w:rFonts w:hint="default"/>
                <w:spacing w:val="-11"/>
                <w:kern w:val="2"/>
                <w:sz w:val="24"/>
              </w:rPr>
              <w:t xml:space="preserve"> 公顷以上，其他林地 </w:t>
            </w:r>
            <w:r>
              <w:rPr>
                <w:rFonts w:hint="default"/>
                <w:kern w:val="2"/>
                <w:sz w:val="24"/>
              </w:rPr>
              <w:t>20</w:t>
            </w:r>
            <w:r>
              <w:rPr>
                <w:rFonts w:hint="default"/>
                <w:spacing w:val="-7"/>
                <w:kern w:val="2"/>
                <w:sz w:val="24"/>
              </w:rPr>
              <w:t xml:space="preserve"> 公顷以上的，由省林业厅审批；临</w:t>
            </w:r>
          </w:p>
          <w:p w14:paraId="0732CA1D">
            <w:pPr>
              <w:pStyle w:val="11"/>
              <w:keepNext w:val="0"/>
              <w:keepLines w:val="0"/>
              <w:suppressLineNumbers w:val="0"/>
              <w:spacing w:before="0" w:beforeAutospacing="0" w:after="0" w:afterAutospacing="0" w:line="340" w:lineRule="exact"/>
              <w:ind w:left="108" w:right="0"/>
              <w:rPr>
                <w:rFonts w:hint="default"/>
                <w:kern w:val="2"/>
                <w:sz w:val="24"/>
              </w:rPr>
            </w:pPr>
            <w:r>
              <w:rPr>
                <w:rFonts w:hint="default"/>
                <w:spacing w:val="-3"/>
                <w:kern w:val="2"/>
                <w:sz w:val="24"/>
              </w:rPr>
              <w:t xml:space="preserve">时占用防护林林地或者特种用途林林地面积不足 </w:t>
            </w:r>
            <w:r>
              <w:rPr>
                <w:rFonts w:hint="default"/>
                <w:kern w:val="2"/>
                <w:sz w:val="24"/>
              </w:rPr>
              <w:t>5</w:t>
            </w:r>
            <w:r>
              <w:rPr>
                <w:rFonts w:hint="default"/>
                <w:spacing w:val="-14"/>
                <w:kern w:val="2"/>
                <w:sz w:val="24"/>
              </w:rPr>
              <w:t xml:space="preserve"> 公顷，其他林地面积 </w:t>
            </w:r>
            <w:r>
              <w:rPr>
                <w:rFonts w:hint="default"/>
                <w:kern w:val="2"/>
                <w:sz w:val="24"/>
              </w:rPr>
              <w:t>10</w:t>
            </w:r>
            <w:r>
              <w:rPr>
                <w:rFonts w:hint="default"/>
                <w:spacing w:val="-17"/>
                <w:kern w:val="2"/>
                <w:sz w:val="24"/>
              </w:rPr>
              <w:t xml:space="preserve"> 公顷以上、不足 </w:t>
            </w:r>
            <w:r>
              <w:rPr>
                <w:rFonts w:hint="default"/>
                <w:kern w:val="2"/>
                <w:sz w:val="24"/>
              </w:rPr>
              <w:t>20</w:t>
            </w:r>
            <w:r>
              <w:rPr>
                <w:rFonts w:hint="default"/>
                <w:spacing w:val="-12"/>
                <w:kern w:val="2"/>
                <w:sz w:val="24"/>
              </w:rPr>
              <w:t xml:space="preserve"> 公顷的，由州</w:t>
            </w:r>
          </w:p>
          <w:p w14:paraId="104DE62D">
            <w:pPr>
              <w:pStyle w:val="11"/>
              <w:keepNext w:val="0"/>
              <w:keepLines w:val="0"/>
              <w:suppressLineNumbers w:val="0"/>
              <w:spacing w:before="0" w:beforeAutospacing="0" w:after="0" w:afterAutospacing="0" w:line="340" w:lineRule="exact"/>
              <w:ind w:left="108" w:right="30"/>
              <w:rPr>
                <w:rFonts w:hint="default"/>
                <w:kern w:val="2"/>
                <w:sz w:val="24"/>
              </w:rPr>
            </w:pPr>
            <w:r>
              <w:rPr>
                <w:rFonts w:hint="default"/>
                <w:kern w:val="2"/>
                <w:sz w:val="24"/>
              </w:rPr>
              <w:t>（市）和滇中产业新区林业行政主管部门审批；临时占用除防护林林地和特种用途林林地以外的其他林地不足 10 公顷的，由县级林业行政主管部门审批。</w:t>
            </w:r>
          </w:p>
        </w:tc>
        <w:tc>
          <w:tcPr>
            <w:tcW w:w="1289" w:type="dxa"/>
          </w:tcPr>
          <w:p w14:paraId="73B974D8">
            <w:pPr>
              <w:pStyle w:val="11"/>
              <w:keepNext w:val="0"/>
              <w:keepLines w:val="0"/>
              <w:suppressLineNumbers w:val="0"/>
              <w:spacing w:before="0" w:beforeAutospacing="0" w:after="0" w:afterAutospacing="0"/>
              <w:ind w:left="0" w:right="0"/>
              <w:rPr>
                <w:rFonts w:hint="default" w:ascii="Times New Roman"/>
                <w:kern w:val="2"/>
                <w:sz w:val="26"/>
              </w:rPr>
            </w:pPr>
          </w:p>
          <w:p w14:paraId="402A1A78">
            <w:pPr>
              <w:pStyle w:val="11"/>
              <w:keepNext w:val="0"/>
              <w:keepLines w:val="0"/>
              <w:suppressLineNumbers w:val="0"/>
              <w:spacing w:before="0" w:beforeAutospacing="0" w:after="0" w:afterAutospacing="0"/>
              <w:ind w:left="0" w:right="0"/>
              <w:rPr>
                <w:rFonts w:hint="default" w:ascii="Times New Roman"/>
                <w:kern w:val="2"/>
                <w:sz w:val="26"/>
              </w:rPr>
            </w:pPr>
          </w:p>
          <w:p w14:paraId="4C68844D">
            <w:pPr>
              <w:pStyle w:val="11"/>
              <w:keepNext w:val="0"/>
              <w:keepLines w:val="0"/>
              <w:suppressLineNumbers w:val="0"/>
              <w:spacing w:before="0" w:beforeAutospacing="0" w:after="0" w:afterAutospacing="0"/>
              <w:ind w:left="0" w:right="0"/>
              <w:rPr>
                <w:rFonts w:hint="default" w:ascii="Times New Roman"/>
                <w:kern w:val="2"/>
                <w:sz w:val="26"/>
              </w:rPr>
            </w:pPr>
          </w:p>
          <w:p w14:paraId="24335F91">
            <w:pPr>
              <w:pStyle w:val="11"/>
              <w:keepNext w:val="0"/>
              <w:keepLines w:val="0"/>
              <w:suppressLineNumbers w:val="0"/>
              <w:spacing w:before="0" w:beforeAutospacing="0" w:after="0" w:afterAutospacing="0"/>
              <w:ind w:left="0" w:right="0"/>
              <w:rPr>
                <w:rFonts w:hint="default" w:ascii="Times New Roman"/>
                <w:kern w:val="2"/>
                <w:sz w:val="26"/>
              </w:rPr>
            </w:pPr>
          </w:p>
          <w:p w14:paraId="32A0BDC7">
            <w:pPr>
              <w:pStyle w:val="11"/>
              <w:keepNext w:val="0"/>
              <w:keepLines w:val="0"/>
              <w:suppressLineNumbers w:val="0"/>
              <w:spacing w:before="0" w:beforeAutospacing="0" w:after="0" w:afterAutospacing="0"/>
              <w:ind w:left="0" w:right="0"/>
              <w:rPr>
                <w:rFonts w:hint="default" w:ascii="Times New Roman"/>
                <w:kern w:val="2"/>
                <w:sz w:val="26"/>
              </w:rPr>
            </w:pPr>
          </w:p>
          <w:p w14:paraId="0B6404B3">
            <w:pPr>
              <w:pStyle w:val="11"/>
              <w:keepNext w:val="0"/>
              <w:keepLines w:val="0"/>
              <w:suppressLineNumbers w:val="0"/>
              <w:spacing w:before="0" w:beforeAutospacing="0" w:after="0" w:afterAutospacing="0"/>
              <w:ind w:left="0" w:right="0"/>
              <w:rPr>
                <w:rFonts w:hint="default" w:ascii="Times New Roman"/>
                <w:kern w:val="2"/>
                <w:sz w:val="26"/>
              </w:rPr>
            </w:pPr>
          </w:p>
          <w:p w14:paraId="4DF5EDC5">
            <w:pPr>
              <w:pStyle w:val="11"/>
              <w:keepNext w:val="0"/>
              <w:keepLines w:val="0"/>
              <w:suppressLineNumbers w:val="0"/>
              <w:spacing w:before="1" w:beforeAutospacing="0" w:after="0" w:afterAutospacing="0"/>
              <w:ind w:left="0" w:right="0"/>
              <w:rPr>
                <w:rFonts w:hint="default" w:ascii="Times New Roman"/>
                <w:kern w:val="2"/>
                <w:sz w:val="36"/>
              </w:rPr>
            </w:pPr>
          </w:p>
          <w:p w14:paraId="7F6BCD9E">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711" w:type="dxa"/>
          </w:tcPr>
          <w:p w14:paraId="243A984F">
            <w:pPr>
              <w:pStyle w:val="11"/>
              <w:keepNext w:val="0"/>
              <w:keepLines w:val="0"/>
              <w:suppressLineNumbers w:val="0"/>
              <w:spacing w:before="0" w:beforeAutospacing="0" w:after="0" w:afterAutospacing="0"/>
              <w:ind w:left="0" w:right="0"/>
              <w:rPr>
                <w:rFonts w:hint="default" w:ascii="Times New Roman"/>
                <w:kern w:val="2"/>
                <w:sz w:val="26"/>
              </w:rPr>
            </w:pPr>
          </w:p>
          <w:p w14:paraId="2E69F550">
            <w:pPr>
              <w:pStyle w:val="11"/>
              <w:keepNext w:val="0"/>
              <w:keepLines w:val="0"/>
              <w:suppressLineNumbers w:val="0"/>
              <w:spacing w:before="0" w:beforeAutospacing="0" w:after="0" w:afterAutospacing="0"/>
              <w:ind w:left="0" w:right="0"/>
              <w:rPr>
                <w:rFonts w:hint="default" w:ascii="Times New Roman"/>
                <w:kern w:val="2"/>
                <w:sz w:val="26"/>
              </w:rPr>
            </w:pPr>
          </w:p>
          <w:p w14:paraId="1B9A674A">
            <w:pPr>
              <w:pStyle w:val="11"/>
              <w:keepNext w:val="0"/>
              <w:keepLines w:val="0"/>
              <w:suppressLineNumbers w:val="0"/>
              <w:spacing w:before="0" w:beforeAutospacing="0" w:after="0" w:afterAutospacing="0"/>
              <w:ind w:left="0" w:right="0"/>
              <w:rPr>
                <w:rFonts w:hint="default" w:ascii="Times New Roman"/>
                <w:kern w:val="2"/>
                <w:sz w:val="26"/>
              </w:rPr>
            </w:pPr>
          </w:p>
          <w:p w14:paraId="5529C59F">
            <w:pPr>
              <w:pStyle w:val="11"/>
              <w:keepNext w:val="0"/>
              <w:keepLines w:val="0"/>
              <w:suppressLineNumbers w:val="0"/>
              <w:spacing w:before="0" w:beforeAutospacing="0" w:after="0" w:afterAutospacing="0"/>
              <w:ind w:left="0" w:right="0"/>
              <w:rPr>
                <w:rFonts w:hint="default" w:ascii="Times New Roman"/>
                <w:kern w:val="2"/>
                <w:sz w:val="26"/>
              </w:rPr>
            </w:pPr>
          </w:p>
          <w:p w14:paraId="28964388">
            <w:pPr>
              <w:pStyle w:val="11"/>
              <w:keepNext w:val="0"/>
              <w:keepLines w:val="0"/>
              <w:suppressLineNumbers w:val="0"/>
              <w:spacing w:before="0" w:beforeAutospacing="0" w:after="0" w:afterAutospacing="0"/>
              <w:ind w:left="0" w:right="0"/>
              <w:rPr>
                <w:rFonts w:hint="default" w:ascii="Times New Roman"/>
                <w:kern w:val="2"/>
                <w:sz w:val="26"/>
              </w:rPr>
            </w:pPr>
          </w:p>
          <w:p w14:paraId="2EBC63CA">
            <w:pPr>
              <w:pStyle w:val="11"/>
              <w:keepNext w:val="0"/>
              <w:keepLines w:val="0"/>
              <w:suppressLineNumbers w:val="0"/>
              <w:spacing w:before="0" w:beforeAutospacing="0" w:after="0" w:afterAutospacing="0"/>
              <w:ind w:left="0" w:right="0"/>
              <w:rPr>
                <w:rFonts w:hint="default" w:ascii="Times New Roman"/>
                <w:kern w:val="2"/>
                <w:sz w:val="26"/>
              </w:rPr>
            </w:pPr>
          </w:p>
          <w:p w14:paraId="5F3495E7">
            <w:pPr>
              <w:pStyle w:val="11"/>
              <w:keepNext w:val="0"/>
              <w:keepLines w:val="0"/>
              <w:suppressLineNumbers w:val="0"/>
              <w:spacing w:before="1" w:beforeAutospacing="0" w:after="0" w:afterAutospacing="0"/>
              <w:ind w:left="0" w:right="0"/>
              <w:rPr>
                <w:rFonts w:hint="default" w:ascii="Times New Roman"/>
                <w:kern w:val="2"/>
                <w:sz w:val="36"/>
              </w:rPr>
            </w:pPr>
          </w:p>
          <w:p w14:paraId="64ADADD3">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3C628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5" w:hRule="atLeast"/>
        </w:trPr>
        <w:tc>
          <w:tcPr>
            <w:tcW w:w="768" w:type="dxa"/>
            <w:vMerge w:val="continue"/>
          </w:tcPr>
          <w:p w14:paraId="5C330E74">
            <w:pPr>
              <w:pStyle w:val="11"/>
              <w:keepNext w:val="0"/>
              <w:keepLines w:val="0"/>
              <w:suppressLineNumbers w:val="0"/>
              <w:spacing w:before="164" w:beforeAutospacing="0" w:after="0" w:afterAutospacing="0"/>
              <w:ind w:left="201" w:right="0"/>
              <w:rPr>
                <w:rFonts w:hint="default"/>
                <w:kern w:val="2"/>
                <w:sz w:val="2"/>
                <w:szCs w:val="2"/>
              </w:rPr>
            </w:pPr>
          </w:p>
        </w:tc>
        <w:tc>
          <w:tcPr>
            <w:tcW w:w="2536" w:type="dxa"/>
            <w:vMerge w:val="continue"/>
          </w:tcPr>
          <w:p w14:paraId="1A9F1194">
            <w:pPr>
              <w:keepNext w:val="0"/>
              <w:keepLines w:val="0"/>
              <w:suppressLineNumbers w:val="0"/>
              <w:spacing w:before="0" w:beforeAutospacing="0" w:after="0" w:afterAutospacing="0"/>
              <w:ind w:left="0" w:right="0"/>
              <w:rPr>
                <w:rFonts w:hint="default"/>
                <w:kern w:val="2"/>
                <w:sz w:val="2"/>
                <w:szCs w:val="2"/>
              </w:rPr>
            </w:pPr>
          </w:p>
        </w:tc>
        <w:tc>
          <w:tcPr>
            <w:tcW w:w="2580" w:type="dxa"/>
          </w:tcPr>
          <w:p w14:paraId="17EF9B95">
            <w:pPr>
              <w:pStyle w:val="11"/>
              <w:keepNext w:val="0"/>
              <w:keepLines w:val="0"/>
              <w:suppressLineNumbers w:val="0"/>
              <w:spacing w:before="0" w:beforeAutospacing="0" w:after="0" w:afterAutospacing="0"/>
              <w:ind w:left="0" w:right="0"/>
              <w:rPr>
                <w:rFonts w:hint="default" w:ascii="Times New Roman"/>
                <w:kern w:val="2"/>
                <w:sz w:val="26"/>
              </w:rPr>
            </w:pPr>
          </w:p>
          <w:p w14:paraId="503E98B5">
            <w:pPr>
              <w:pStyle w:val="11"/>
              <w:keepNext w:val="0"/>
              <w:keepLines w:val="0"/>
              <w:suppressLineNumbers w:val="0"/>
              <w:spacing w:before="0" w:beforeAutospacing="0" w:after="0" w:afterAutospacing="0"/>
              <w:ind w:left="0" w:right="0"/>
              <w:rPr>
                <w:rFonts w:hint="default" w:ascii="Times New Roman"/>
                <w:kern w:val="2"/>
                <w:sz w:val="26"/>
              </w:rPr>
            </w:pPr>
          </w:p>
          <w:p w14:paraId="539977C6">
            <w:pPr>
              <w:pStyle w:val="11"/>
              <w:keepNext w:val="0"/>
              <w:keepLines w:val="0"/>
              <w:suppressLineNumbers w:val="0"/>
              <w:spacing w:before="226" w:beforeAutospacing="0" w:after="0" w:afterAutospacing="0" w:line="297" w:lineRule="auto"/>
              <w:ind w:left="108" w:right="75"/>
              <w:jc w:val="both"/>
              <w:rPr>
                <w:rFonts w:hint="default"/>
                <w:kern w:val="2"/>
                <w:sz w:val="21"/>
              </w:rPr>
            </w:pPr>
            <w:r>
              <w:rPr>
                <w:rFonts w:hint="default"/>
                <w:kern w:val="2"/>
                <w:sz w:val="24"/>
              </w:rPr>
              <w:t>森林经营单位修筑直接为林业生产服务的工程设施占用林地审批</w:t>
            </w:r>
          </w:p>
        </w:tc>
        <w:tc>
          <w:tcPr>
            <w:tcW w:w="1293" w:type="dxa"/>
          </w:tcPr>
          <w:p w14:paraId="77FCCB5F">
            <w:pPr>
              <w:pStyle w:val="11"/>
              <w:keepNext w:val="0"/>
              <w:keepLines w:val="0"/>
              <w:suppressLineNumbers w:val="0"/>
              <w:spacing w:before="0" w:beforeAutospacing="0" w:after="0" w:afterAutospacing="0"/>
              <w:ind w:left="0" w:right="0"/>
              <w:jc w:val="center"/>
              <w:rPr>
                <w:rFonts w:hint="default" w:ascii="Times New Roman"/>
                <w:kern w:val="2"/>
                <w:sz w:val="26"/>
              </w:rPr>
            </w:pPr>
          </w:p>
          <w:p w14:paraId="28A7DB1B">
            <w:pPr>
              <w:pStyle w:val="11"/>
              <w:keepNext w:val="0"/>
              <w:keepLines w:val="0"/>
              <w:suppressLineNumbers w:val="0"/>
              <w:spacing w:before="0" w:beforeAutospacing="0" w:after="0" w:afterAutospacing="0"/>
              <w:ind w:left="0" w:right="0"/>
              <w:jc w:val="center"/>
              <w:rPr>
                <w:rFonts w:hint="default" w:ascii="Times New Roman"/>
                <w:kern w:val="2"/>
                <w:sz w:val="26"/>
              </w:rPr>
            </w:pPr>
          </w:p>
          <w:p w14:paraId="08EBBCDA">
            <w:pPr>
              <w:pStyle w:val="11"/>
              <w:keepNext w:val="0"/>
              <w:keepLines w:val="0"/>
              <w:suppressLineNumbers w:val="0"/>
              <w:spacing w:before="0" w:beforeAutospacing="0" w:after="0" w:afterAutospacing="0"/>
              <w:ind w:left="0" w:right="0"/>
              <w:jc w:val="center"/>
              <w:rPr>
                <w:rFonts w:hint="default" w:ascii="Times New Roman"/>
                <w:kern w:val="2"/>
                <w:sz w:val="26"/>
              </w:rPr>
            </w:pPr>
          </w:p>
          <w:p w14:paraId="76F013C3">
            <w:pPr>
              <w:pStyle w:val="11"/>
              <w:keepNext w:val="0"/>
              <w:keepLines w:val="0"/>
              <w:suppressLineNumbers w:val="0"/>
              <w:spacing w:before="0" w:beforeAutospacing="0" w:after="0" w:afterAutospacing="0"/>
              <w:ind w:left="0" w:right="0"/>
              <w:jc w:val="center"/>
              <w:rPr>
                <w:rFonts w:hint="default" w:ascii="Times New Roman"/>
                <w:kern w:val="2"/>
                <w:sz w:val="26"/>
              </w:rPr>
            </w:pPr>
          </w:p>
          <w:p w14:paraId="124D393C">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542" w:type="dxa"/>
          </w:tcPr>
          <w:p w14:paraId="2E431B69">
            <w:pPr>
              <w:pStyle w:val="11"/>
              <w:keepNext w:val="0"/>
              <w:keepLines w:val="0"/>
              <w:suppressLineNumbers w:val="0"/>
              <w:spacing w:before="65" w:beforeAutospacing="0" w:after="0" w:afterAutospacing="0" w:line="295" w:lineRule="auto"/>
              <w:ind w:left="109" w:right="95"/>
              <w:rPr>
                <w:rFonts w:hint="default"/>
                <w:kern w:val="2"/>
                <w:sz w:val="24"/>
              </w:rPr>
            </w:pPr>
            <w:r>
              <w:rPr>
                <w:rFonts w:hint="default"/>
                <w:spacing w:val="-5"/>
                <w:kern w:val="2"/>
                <w:sz w:val="24"/>
              </w:rPr>
              <w:t>《中华人民共和国森林法实施条例》第十八条 森林经营单位在所经营的林地范围内修筑直接为林业生产服</w:t>
            </w:r>
            <w:r>
              <w:rPr>
                <w:rFonts w:hint="default"/>
                <w:kern w:val="2"/>
                <w:sz w:val="24"/>
              </w:rPr>
              <w:t xml:space="preserve">务的工程设施，需要占用林地的，由县级以上人民政府林业主管部门批准。 </w:t>
            </w:r>
          </w:p>
          <w:p w14:paraId="6E57AF14">
            <w:pPr>
              <w:pStyle w:val="11"/>
              <w:keepNext w:val="0"/>
              <w:keepLines w:val="0"/>
              <w:suppressLineNumbers w:val="0"/>
              <w:spacing w:before="3" w:beforeAutospacing="0" w:after="0" w:afterAutospacing="0" w:line="297" w:lineRule="auto"/>
              <w:ind w:left="109" w:right="92"/>
              <w:jc w:val="both"/>
              <w:rPr>
                <w:rFonts w:hint="default"/>
                <w:kern w:val="2"/>
                <w:sz w:val="21"/>
              </w:rPr>
            </w:pPr>
            <w:r>
              <w:rPr>
                <w:rFonts w:hint="default"/>
                <w:kern w:val="2"/>
                <w:sz w:val="24"/>
              </w:rPr>
              <w:t>《建设项目使用林地审核审批管理办法》（</w:t>
            </w:r>
            <w:r>
              <w:rPr>
                <w:rFonts w:hint="default"/>
                <w:spacing w:val="-8"/>
                <w:kern w:val="2"/>
                <w:sz w:val="24"/>
              </w:rPr>
              <w:t xml:space="preserve">国家林业局令第 </w:t>
            </w:r>
            <w:r>
              <w:rPr>
                <w:rFonts w:hint="default"/>
                <w:kern w:val="2"/>
                <w:sz w:val="24"/>
              </w:rPr>
              <w:t>35</w:t>
            </w:r>
            <w:r>
              <w:rPr>
                <w:rFonts w:hint="default"/>
                <w:spacing w:val="-30"/>
                <w:kern w:val="2"/>
                <w:sz w:val="24"/>
              </w:rPr>
              <w:t xml:space="preserve"> 号</w:t>
            </w:r>
            <w:r>
              <w:rPr>
                <w:rFonts w:hint="default"/>
                <w:kern w:val="2"/>
                <w:sz w:val="24"/>
              </w:rPr>
              <w:t>）</w:t>
            </w:r>
            <w:r>
              <w:rPr>
                <w:rFonts w:hint="default"/>
                <w:spacing w:val="-1"/>
                <w:kern w:val="2"/>
                <w:sz w:val="24"/>
              </w:rPr>
              <w:t>第九条 建设项目需要使用林地的，用</w:t>
            </w:r>
            <w:r>
              <w:rPr>
                <w:rFonts w:hint="default"/>
                <w:spacing w:val="-3"/>
                <w:kern w:val="2"/>
                <w:sz w:val="24"/>
              </w:rPr>
              <w:t>地单位或者个人应当向林地所在地的县级人民政府林业主管部门提出申请；跨县级行政区域的，分别向林地</w:t>
            </w:r>
            <w:r>
              <w:rPr>
                <w:rFonts w:hint="default"/>
                <w:kern w:val="2"/>
                <w:sz w:val="24"/>
              </w:rPr>
              <w:t>所在地的县级人民政府林业主管部门提出申请。</w:t>
            </w:r>
          </w:p>
          <w:p w14:paraId="1CE47674">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《云南省林地管理条例》第三十八条 森林经营单位在其经营的林地范围内修筑直接为林业生产服务的工程</w:t>
            </w:r>
          </w:p>
          <w:p w14:paraId="27C97E02">
            <w:pPr>
              <w:pStyle w:val="11"/>
              <w:keepNext w:val="0"/>
              <w:keepLines w:val="0"/>
              <w:suppressLineNumbers w:val="0"/>
              <w:spacing w:before="0" w:beforeAutospacing="0" w:after="0" w:afterAutospacing="0" w:line="380" w:lineRule="atLeast"/>
              <w:ind w:left="109" w:right="30"/>
              <w:rPr>
                <w:rFonts w:hint="default"/>
                <w:kern w:val="2"/>
                <w:sz w:val="21"/>
              </w:rPr>
            </w:pPr>
            <w:r>
              <w:rPr>
                <w:rFonts w:hint="default"/>
                <w:kern w:val="2"/>
                <w:sz w:val="24"/>
              </w:rPr>
              <w:t>设施需要占用林地的，按照下列规定审批：（一）国有森林经营单位需要占用林地的，由省人民政府林业主管部门批准；（二）其他森林经营单位需要占用林地的，由县级人民政府林业主管部门批准。</w:t>
            </w:r>
          </w:p>
        </w:tc>
        <w:tc>
          <w:tcPr>
            <w:tcW w:w="1289" w:type="dxa"/>
          </w:tcPr>
          <w:p w14:paraId="310D614F">
            <w:pPr>
              <w:pStyle w:val="11"/>
              <w:keepNext w:val="0"/>
              <w:keepLines w:val="0"/>
              <w:suppressLineNumbers w:val="0"/>
              <w:spacing w:before="0" w:beforeAutospacing="0" w:after="0" w:afterAutospacing="0"/>
              <w:ind w:left="0" w:right="0"/>
              <w:rPr>
                <w:rFonts w:hint="default" w:ascii="Times New Roman"/>
                <w:kern w:val="2"/>
                <w:sz w:val="26"/>
              </w:rPr>
            </w:pPr>
          </w:p>
          <w:p w14:paraId="42D3E56E">
            <w:pPr>
              <w:pStyle w:val="11"/>
              <w:keepNext w:val="0"/>
              <w:keepLines w:val="0"/>
              <w:suppressLineNumbers w:val="0"/>
              <w:spacing w:before="0" w:beforeAutospacing="0" w:after="0" w:afterAutospacing="0"/>
              <w:ind w:left="0" w:right="0"/>
              <w:rPr>
                <w:rFonts w:hint="default" w:ascii="Times New Roman"/>
                <w:kern w:val="2"/>
                <w:sz w:val="26"/>
              </w:rPr>
            </w:pPr>
          </w:p>
          <w:p w14:paraId="7DD3937C">
            <w:pPr>
              <w:pStyle w:val="11"/>
              <w:keepNext w:val="0"/>
              <w:keepLines w:val="0"/>
              <w:suppressLineNumbers w:val="0"/>
              <w:spacing w:before="1" w:beforeAutospacing="0" w:after="0" w:afterAutospacing="0"/>
              <w:ind w:left="0" w:right="0"/>
              <w:rPr>
                <w:rFonts w:hint="default" w:ascii="Times New Roman"/>
                <w:kern w:val="2"/>
                <w:sz w:val="36"/>
              </w:rPr>
            </w:pPr>
          </w:p>
          <w:p w14:paraId="74EAC893">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711" w:type="dxa"/>
          </w:tcPr>
          <w:p w14:paraId="1F1C46E0">
            <w:pPr>
              <w:pStyle w:val="11"/>
              <w:keepNext w:val="0"/>
              <w:keepLines w:val="0"/>
              <w:suppressLineNumbers w:val="0"/>
              <w:spacing w:before="0" w:beforeAutospacing="0" w:after="0" w:afterAutospacing="0"/>
              <w:ind w:left="0" w:right="0"/>
              <w:rPr>
                <w:rFonts w:hint="default" w:ascii="Times New Roman"/>
                <w:kern w:val="2"/>
                <w:sz w:val="26"/>
              </w:rPr>
            </w:pPr>
          </w:p>
          <w:p w14:paraId="25968CDF">
            <w:pPr>
              <w:pStyle w:val="11"/>
              <w:keepNext w:val="0"/>
              <w:keepLines w:val="0"/>
              <w:suppressLineNumbers w:val="0"/>
              <w:spacing w:before="0" w:beforeAutospacing="0" w:after="0" w:afterAutospacing="0"/>
              <w:ind w:left="0" w:right="0"/>
              <w:rPr>
                <w:rFonts w:hint="default" w:ascii="Times New Roman"/>
                <w:kern w:val="2"/>
                <w:sz w:val="26"/>
              </w:rPr>
            </w:pPr>
          </w:p>
          <w:p w14:paraId="0C29E0CE">
            <w:pPr>
              <w:pStyle w:val="11"/>
              <w:keepNext w:val="0"/>
              <w:keepLines w:val="0"/>
              <w:suppressLineNumbers w:val="0"/>
              <w:spacing w:before="1" w:beforeAutospacing="0" w:after="0" w:afterAutospacing="0"/>
              <w:ind w:left="0" w:right="0"/>
              <w:rPr>
                <w:rFonts w:hint="default" w:ascii="Times New Roman"/>
                <w:kern w:val="2"/>
                <w:sz w:val="36"/>
              </w:rPr>
            </w:pPr>
          </w:p>
          <w:p w14:paraId="63404A89">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bl>
    <w:p w14:paraId="7B33C82A">
      <w:pPr>
        <w:jc w:val="right"/>
        <w:rPr>
          <w:sz w:val="21"/>
        </w:rPr>
        <w:sectPr>
          <w:pgSz w:w="23820" w:h="16840" w:orient="landscape"/>
          <w:pgMar w:top="1580" w:right="1020" w:bottom="1080" w:left="1020" w:header="0" w:footer="891" w:gutter="0"/>
          <w:cols w:space="720" w:num="1"/>
        </w:sectPr>
      </w:pPr>
    </w:p>
    <w:p w14:paraId="60DCED53">
      <w:pPr>
        <w:pStyle w:val="3"/>
        <w:rPr>
          <w:rFonts w:ascii="Times New Roman"/>
          <w:sz w:val="13"/>
        </w:rPr>
      </w:pPr>
    </w:p>
    <w:tbl>
      <w:tblPr>
        <w:tblStyle w:val="6"/>
        <w:tblW w:w="21549"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7"/>
        <w:gridCol w:w="2520"/>
        <w:gridCol w:w="1323"/>
        <w:gridCol w:w="11456"/>
        <w:gridCol w:w="1276"/>
        <w:gridCol w:w="1276"/>
        <w:gridCol w:w="417"/>
      </w:tblGrid>
      <w:tr w14:paraId="70901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64" w:type="dxa"/>
            <w:vMerge w:val="restart"/>
          </w:tcPr>
          <w:p w14:paraId="7983BC3B">
            <w:pPr>
              <w:pStyle w:val="11"/>
              <w:keepNext w:val="0"/>
              <w:keepLines w:val="0"/>
              <w:suppressLineNumbers w:val="0"/>
              <w:spacing w:before="11" w:beforeAutospacing="0" w:after="0" w:afterAutospacing="0"/>
              <w:ind w:left="0" w:right="0"/>
              <w:rPr>
                <w:rFonts w:hint="default" w:ascii="Times New Roman"/>
                <w:kern w:val="2"/>
                <w:sz w:val="23"/>
              </w:rPr>
            </w:pPr>
          </w:p>
          <w:p w14:paraId="203D8AA7">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7" w:type="dxa"/>
            <w:gridSpan w:val="2"/>
          </w:tcPr>
          <w:p w14:paraId="196DBEA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tcPr>
          <w:p w14:paraId="2B8E24D1">
            <w:pPr>
              <w:pStyle w:val="11"/>
              <w:keepNext w:val="0"/>
              <w:keepLines w:val="0"/>
              <w:suppressLineNumbers w:val="0"/>
              <w:spacing w:before="11" w:beforeAutospacing="0" w:after="0" w:afterAutospacing="0"/>
              <w:ind w:left="0" w:right="0"/>
              <w:rPr>
                <w:rFonts w:hint="default" w:ascii="Times New Roman"/>
                <w:kern w:val="2"/>
                <w:sz w:val="23"/>
              </w:rPr>
            </w:pPr>
          </w:p>
          <w:p w14:paraId="1B46D3C4">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6" w:type="dxa"/>
            <w:vMerge w:val="restart"/>
          </w:tcPr>
          <w:p w14:paraId="689688D0">
            <w:pPr>
              <w:pStyle w:val="11"/>
              <w:keepNext w:val="0"/>
              <w:keepLines w:val="0"/>
              <w:suppressLineNumbers w:val="0"/>
              <w:spacing w:before="11" w:beforeAutospacing="0" w:after="0" w:afterAutospacing="0"/>
              <w:ind w:left="0" w:right="0"/>
              <w:rPr>
                <w:rFonts w:hint="default" w:ascii="Times New Roman"/>
                <w:kern w:val="2"/>
                <w:sz w:val="23"/>
              </w:rPr>
            </w:pPr>
          </w:p>
          <w:p w14:paraId="59D10CE6">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6" w:type="dxa"/>
            <w:vMerge w:val="restart"/>
          </w:tcPr>
          <w:p w14:paraId="0633E9D1">
            <w:pPr>
              <w:pStyle w:val="11"/>
              <w:keepNext w:val="0"/>
              <w:keepLines w:val="0"/>
              <w:suppressLineNumbers w:val="0"/>
              <w:spacing w:before="11" w:beforeAutospacing="0" w:after="0" w:afterAutospacing="0"/>
              <w:ind w:left="0" w:right="0"/>
              <w:rPr>
                <w:rFonts w:hint="default" w:ascii="Times New Roman"/>
                <w:kern w:val="2"/>
                <w:sz w:val="23"/>
              </w:rPr>
            </w:pPr>
          </w:p>
          <w:p w14:paraId="78510644">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3" w:type="dxa"/>
            <w:gridSpan w:val="2"/>
            <w:vMerge w:val="restart"/>
          </w:tcPr>
          <w:p w14:paraId="54A4D023">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549AB9A">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0B6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64" w:type="dxa"/>
            <w:vMerge w:val="continue"/>
            <w:tcBorders>
              <w:top w:val="nil"/>
            </w:tcBorders>
          </w:tcPr>
          <w:p w14:paraId="63A7920F">
            <w:pPr>
              <w:keepNext w:val="0"/>
              <w:keepLines w:val="0"/>
              <w:suppressLineNumbers w:val="0"/>
              <w:spacing w:before="0" w:beforeAutospacing="0" w:after="0" w:afterAutospacing="0"/>
              <w:ind w:left="0" w:right="0"/>
              <w:rPr>
                <w:rFonts w:hint="default"/>
                <w:kern w:val="2"/>
                <w:sz w:val="2"/>
                <w:szCs w:val="2"/>
              </w:rPr>
            </w:pPr>
          </w:p>
        </w:tc>
        <w:tc>
          <w:tcPr>
            <w:tcW w:w="2517" w:type="dxa"/>
          </w:tcPr>
          <w:p w14:paraId="5174A279">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tcPr>
          <w:p w14:paraId="488A8F6C">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tcPr>
          <w:p w14:paraId="49A4CC68">
            <w:pPr>
              <w:keepNext w:val="0"/>
              <w:keepLines w:val="0"/>
              <w:suppressLineNumbers w:val="0"/>
              <w:spacing w:before="0" w:beforeAutospacing="0" w:after="0" w:afterAutospacing="0"/>
              <w:ind w:left="0" w:right="0"/>
              <w:rPr>
                <w:rFonts w:hint="default"/>
                <w:kern w:val="2"/>
                <w:sz w:val="2"/>
                <w:szCs w:val="2"/>
              </w:rPr>
            </w:pPr>
          </w:p>
        </w:tc>
        <w:tc>
          <w:tcPr>
            <w:tcW w:w="11456" w:type="dxa"/>
            <w:vMerge w:val="continue"/>
            <w:tcBorders>
              <w:top w:val="nil"/>
            </w:tcBorders>
          </w:tcPr>
          <w:p w14:paraId="5ADCA230">
            <w:pPr>
              <w:keepNext w:val="0"/>
              <w:keepLines w:val="0"/>
              <w:suppressLineNumbers w:val="0"/>
              <w:spacing w:before="0" w:beforeAutospacing="0" w:after="0" w:afterAutospacing="0"/>
              <w:ind w:left="0" w:right="0"/>
              <w:rPr>
                <w:rFonts w:hint="default"/>
                <w:kern w:val="2"/>
                <w:sz w:val="2"/>
                <w:szCs w:val="2"/>
              </w:rPr>
            </w:pPr>
          </w:p>
        </w:tc>
        <w:tc>
          <w:tcPr>
            <w:tcW w:w="1276" w:type="dxa"/>
            <w:vMerge w:val="continue"/>
            <w:tcBorders>
              <w:top w:val="nil"/>
            </w:tcBorders>
          </w:tcPr>
          <w:p w14:paraId="02D8C9E3">
            <w:pPr>
              <w:keepNext w:val="0"/>
              <w:keepLines w:val="0"/>
              <w:suppressLineNumbers w:val="0"/>
              <w:spacing w:before="0" w:beforeAutospacing="0" w:after="0" w:afterAutospacing="0"/>
              <w:ind w:left="0" w:right="0"/>
              <w:rPr>
                <w:rFonts w:hint="default"/>
                <w:kern w:val="2"/>
                <w:sz w:val="2"/>
                <w:szCs w:val="2"/>
              </w:rPr>
            </w:pPr>
          </w:p>
        </w:tc>
        <w:tc>
          <w:tcPr>
            <w:tcW w:w="1693" w:type="dxa"/>
            <w:gridSpan w:val="2"/>
            <w:vMerge w:val="continue"/>
            <w:tcBorders>
              <w:top w:val="nil"/>
            </w:tcBorders>
          </w:tcPr>
          <w:p w14:paraId="583AAD29">
            <w:pPr>
              <w:keepNext w:val="0"/>
              <w:keepLines w:val="0"/>
              <w:suppressLineNumbers w:val="0"/>
              <w:spacing w:before="0" w:beforeAutospacing="0" w:after="0" w:afterAutospacing="0"/>
              <w:ind w:left="0" w:right="0"/>
              <w:rPr>
                <w:rFonts w:hint="default"/>
                <w:kern w:val="2"/>
                <w:sz w:val="2"/>
                <w:szCs w:val="2"/>
              </w:rPr>
            </w:pPr>
          </w:p>
        </w:tc>
      </w:tr>
      <w:tr w14:paraId="39224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3" w:hRule="atLeast"/>
        </w:trPr>
        <w:tc>
          <w:tcPr>
            <w:tcW w:w="764" w:type="dxa"/>
            <w:vMerge w:val="restart"/>
            <w:tcBorders>
              <w:top w:val="nil"/>
            </w:tcBorders>
          </w:tcPr>
          <w:p w14:paraId="55C0562E">
            <w:pPr>
              <w:pStyle w:val="11"/>
              <w:keepNext w:val="0"/>
              <w:keepLines w:val="0"/>
              <w:suppressLineNumbers w:val="0"/>
              <w:spacing w:before="0" w:beforeAutospacing="0" w:after="0" w:afterAutospacing="0"/>
              <w:ind w:left="0" w:right="0"/>
              <w:rPr>
                <w:rFonts w:hint="default" w:ascii="Times New Roman"/>
                <w:kern w:val="2"/>
                <w:sz w:val="26"/>
              </w:rPr>
            </w:pPr>
          </w:p>
          <w:p w14:paraId="6AD482FF">
            <w:pPr>
              <w:pStyle w:val="11"/>
              <w:keepNext w:val="0"/>
              <w:keepLines w:val="0"/>
              <w:suppressLineNumbers w:val="0"/>
              <w:spacing w:before="0" w:beforeAutospacing="0" w:after="0" w:afterAutospacing="0"/>
              <w:ind w:left="0" w:right="0"/>
              <w:rPr>
                <w:rFonts w:hint="default" w:ascii="Times New Roman"/>
                <w:kern w:val="2"/>
                <w:sz w:val="26"/>
              </w:rPr>
            </w:pPr>
          </w:p>
          <w:p w14:paraId="5CD9A204">
            <w:pPr>
              <w:pStyle w:val="11"/>
              <w:keepNext w:val="0"/>
              <w:keepLines w:val="0"/>
              <w:suppressLineNumbers w:val="0"/>
              <w:spacing w:before="0" w:beforeAutospacing="0" w:after="0" w:afterAutospacing="0"/>
              <w:ind w:left="0" w:right="0"/>
              <w:rPr>
                <w:rFonts w:hint="default" w:ascii="Times New Roman"/>
                <w:kern w:val="2"/>
                <w:sz w:val="26"/>
              </w:rPr>
            </w:pPr>
          </w:p>
          <w:p w14:paraId="752C5758">
            <w:pPr>
              <w:pStyle w:val="11"/>
              <w:keepNext w:val="0"/>
              <w:keepLines w:val="0"/>
              <w:suppressLineNumbers w:val="0"/>
              <w:spacing w:before="0" w:beforeAutospacing="0" w:after="0" w:afterAutospacing="0"/>
              <w:ind w:left="0" w:right="0"/>
              <w:rPr>
                <w:rFonts w:hint="default" w:ascii="Times New Roman"/>
                <w:kern w:val="2"/>
                <w:sz w:val="26"/>
              </w:rPr>
            </w:pPr>
          </w:p>
          <w:p w14:paraId="3667683C">
            <w:pPr>
              <w:pStyle w:val="11"/>
              <w:keepNext w:val="0"/>
              <w:keepLines w:val="0"/>
              <w:suppressLineNumbers w:val="0"/>
              <w:spacing w:before="0" w:beforeAutospacing="0" w:after="0" w:afterAutospacing="0"/>
              <w:ind w:left="0" w:right="0"/>
              <w:rPr>
                <w:rFonts w:hint="default" w:ascii="Times New Roman"/>
                <w:kern w:val="2"/>
                <w:sz w:val="26"/>
              </w:rPr>
            </w:pPr>
          </w:p>
          <w:p w14:paraId="6AA85D75">
            <w:pPr>
              <w:pStyle w:val="11"/>
              <w:keepNext w:val="0"/>
              <w:keepLines w:val="0"/>
              <w:suppressLineNumbers w:val="0"/>
              <w:spacing w:before="0" w:beforeAutospacing="0" w:after="0" w:afterAutospacing="0"/>
              <w:ind w:left="0" w:right="0"/>
              <w:rPr>
                <w:rFonts w:hint="default" w:ascii="Times New Roman"/>
                <w:kern w:val="2"/>
                <w:sz w:val="26"/>
              </w:rPr>
            </w:pPr>
          </w:p>
          <w:p w14:paraId="4B164D5D">
            <w:pPr>
              <w:pStyle w:val="11"/>
              <w:keepNext w:val="0"/>
              <w:keepLines w:val="0"/>
              <w:suppressLineNumbers w:val="0"/>
              <w:spacing w:before="0" w:beforeAutospacing="0" w:after="0" w:afterAutospacing="0"/>
              <w:ind w:left="0" w:right="0"/>
              <w:rPr>
                <w:rFonts w:hint="default" w:ascii="Times New Roman"/>
                <w:kern w:val="2"/>
                <w:sz w:val="26"/>
              </w:rPr>
            </w:pPr>
          </w:p>
          <w:p w14:paraId="43451652">
            <w:pPr>
              <w:pStyle w:val="11"/>
              <w:keepNext w:val="0"/>
              <w:keepLines w:val="0"/>
              <w:suppressLineNumbers w:val="0"/>
              <w:spacing w:before="0" w:beforeAutospacing="0" w:after="0" w:afterAutospacing="0"/>
              <w:ind w:left="0" w:right="0"/>
              <w:rPr>
                <w:rFonts w:hint="default" w:ascii="Times New Roman"/>
                <w:kern w:val="2"/>
                <w:sz w:val="26"/>
              </w:rPr>
            </w:pPr>
          </w:p>
          <w:p w14:paraId="5F22494A">
            <w:pPr>
              <w:pStyle w:val="11"/>
              <w:keepNext w:val="0"/>
              <w:keepLines w:val="0"/>
              <w:suppressLineNumbers w:val="0"/>
              <w:spacing w:before="0" w:beforeAutospacing="0" w:after="0" w:afterAutospacing="0"/>
              <w:ind w:left="0" w:right="0"/>
              <w:rPr>
                <w:rFonts w:hint="default" w:ascii="Times New Roman"/>
                <w:kern w:val="2"/>
                <w:sz w:val="26"/>
              </w:rPr>
            </w:pPr>
          </w:p>
          <w:p w14:paraId="00EF0187">
            <w:pPr>
              <w:pStyle w:val="11"/>
              <w:keepNext w:val="0"/>
              <w:keepLines w:val="0"/>
              <w:suppressLineNumbers w:val="0"/>
              <w:spacing w:before="0" w:beforeAutospacing="0" w:after="0" w:afterAutospacing="0"/>
              <w:ind w:left="0" w:right="0"/>
              <w:rPr>
                <w:rFonts w:hint="default" w:ascii="Times New Roman"/>
                <w:kern w:val="2"/>
                <w:sz w:val="26"/>
              </w:rPr>
            </w:pPr>
          </w:p>
          <w:p w14:paraId="5F9CA6C9">
            <w:pPr>
              <w:pStyle w:val="11"/>
              <w:keepNext w:val="0"/>
              <w:keepLines w:val="0"/>
              <w:suppressLineNumbers w:val="0"/>
              <w:spacing w:before="0" w:beforeAutospacing="0" w:after="0" w:afterAutospacing="0"/>
              <w:ind w:left="0" w:right="0"/>
              <w:rPr>
                <w:rFonts w:hint="default" w:ascii="Times New Roman"/>
                <w:kern w:val="2"/>
                <w:sz w:val="26"/>
              </w:rPr>
            </w:pPr>
          </w:p>
          <w:p w14:paraId="5CD59A5F">
            <w:pPr>
              <w:pStyle w:val="11"/>
              <w:keepNext w:val="0"/>
              <w:keepLines w:val="0"/>
              <w:suppressLineNumbers w:val="0"/>
              <w:spacing w:before="0" w:beforeAutospacing="0" w:after="0" w:afterAutospacing="0"/>
              <w:ind w:left="0" w:right="0"/>
              <w:rPr>
                <w:rFonts w:hint="default" w:ascii="Times New Roman"/>
                <w:kern w:val="2"/>
                <w:sz w:val="26"/>
              </w:rPr>
            </w:pPr>
          </w:p>
          <w:p w14:paraId="651CD0F4">
            <w:pPr>
              <w:pStyle w:val="11"/>
              <w:keepNext w:val="0"/>
              <w:keepLines w:val="0"/>
              <w:suppressLineNumbers w:val="0"/>
              <w:spacing w:before="0" w:beforeAutospacing="0" w:after="0" w:afterAutospacing="0"/>
              <w:ind w:left="0" w:right="0"/>
              <w:rPr>
                <w:rFonts w:hint="default" w:ascii="Times New Roman"/>
                <w:kern w:val="2"/>
                <w:sz w:val="26"/>
              </w:rPr>
            </w:pPr>
          </w:p>
          <w:p w14:paraId="68D77B49">
            <w:pPr>
              <w:pStyle w:val="11"/>
              <w:keepNext w:val="0"/>
              <w:keepLines w:val="0"/>
              <w:suppressLineNumbers w:val="0"/>
              <w:spacing w:before="0" w:beforeAutospacing="0" w:after="0" w:afterAutospacing="0"/>
              <w:ind w:left="0" w:right="0"/>
              <w:rPr>
                <w:rFonts w:hint="default" w:ascii="Times New Roman"/>
                <w:kern w:val="2"/>
                <w:sz w:val="26"/>
              </w:rPr>
            </w:pPr>
          </w:p>
          <w:p w14:paraId="39394031">
            <w:pPr>
              <w:pStyle w:val="11"/>
              <w:keepNext w:val="0"/>
              <w:keepLines w:val="0"/>
              <w:suppressLineNumbers w:val="0"/>
              <w:spacing w:before="0" w:beforeAutospacing="0" w:after="0" w:afterAutospacing="0"/>
              <w:ind w:left="0" w:right="0"/>
              <w:rPr>
                <w:rFonts w:hint="default" w:ascii="Times New Roman"/>
                <w:kern w:val="2"/>
                <w:sz w:val="26"/>
              </w:rPr>
            </w:pPr>
          </w:p>
          <w:p w14:paraId="0767C096">
            <w:pPr>
              <w:pStyle w:val="11"/>
              <w:keepNext w:val="0"/>
              <w:keepLines w:val="0"/>
              <w:suppressLineNumbers w:val="0"/>
              <w:spacing w:before="0" w:beforeAutospacing="0" w:after="0" w:afterAutospacing="0"/>
              <w:ind w:left="0" w:right="0"/>
              <w:rPr>
                <w:rFonts w:hint="default" w:ascii="Times New Roman"/>
                <w:kern w:val="2"/>
                <w:sz w:val="26"/>
              </w:rPr>
            </w:pPr>
          </w:p>
          <w:p w14:paraId="02DF2F53">
            <w:pPr>
              <w:pStyle w:val="11"/>
              <w:keepNext w:val="0"/>
              <w:keepLines w:val="0"/>
              <w:suppressLineNumbers w:val="0"/>
              <w:spacing w:before="10" w:beforeAutospacing="0" w:after="0" w:afterAutospacing="0"/>
              <w:ind w:left="0" w:right="0"/>
              <w:rPr>
                <w:rFonts w:hint="default" w:ascii="Times New Roman"/>
                <w:kern w:val="2"/>
                <w:sz w:val="25"/>
              </w:rPr>
            </w:pPr>
          </w:p>
          <w:p w14:paraId="403CDFF3">
            <w:pPr>
              <w:pStyle w:val="11"/>
              <w:keepNext w:val="0"/>
              <w:keepLines w:val="0"/>
              <w:suppressLineNumbers w:val="0"/>
              <w:spacing w:before="0" w:beforeAutospacing="0" w:after="0" w:afterAutospacing="0"/>
              <w:ind w:left="201" w:right="0"/>
              <w:rPr>
                <w:rFonts w:hint="eastAsia" w:eastAsia="宋体"/>
                <w:kern w:val="2"/>
                <w:sz w:val="2"/>
                <w:szCs w:val="2"/>
                <w:lang w:val="en-US" w:eastAsia="zh-CN"/>
              </w:rPr>
            </w:pPr>
            <w:r>
              <w:rPr>
                <w:rFonts w:hint="eastAsia" w:ascii="Times New Roman"/>
                <w:kern w:val="2"/>
                <w:sz w:val="24"/>
                <w:lang w:val="en-US"/>
              </w:rPr>
              <w:t>40</w:t>
            </w:r>
            <w:r>
              <w:rPr>
                <w:rFonts w:hint="eastAsia" w:ascii="Times New Roman"/>
                <w:kern w:val="2"/>
                <w:sz w:val="24"/>
                <w:lang w:val="en-US" w:eastAsia="zh-CN"/>
              </w:rPr>
              <w:t>2</w:t>
            </w:r>
          </w:p>
        </w:tc>
        <w:tc>
          <w:tcPr>
            <w:tcW w:w="2517" w:type="dxa"/>
            <w:vMerge w:val="restart"/>
          </w:tcPr>
          <w:p w14:paraId="5DEBFA69">
            <w:pPr>
              <w:pStyle w:val="11"/>
              <w:keepNext w:val="0"/>
              <w:keepLines w:val="0"/>
              <w:suppressLineNumbers w:val="0"/>
              <w:spacing w:before="0" w:beforeAutospacing="0" w:after="0" w:afterAutospacing="0"/>
              <w:ind w:left="0" w:right="0"/>
              <w:rPr>
                <w:rFonts w:hint="default" w:ascii="Times New Roman"/>
                <w:kern w:val="2"/>
                <w:sz w:val="26"/>
              </w:rPr>
            </w:pPr>
          </w:p>
          <w:p w14:paraId="56A2C0FC">
            <w:pPr>
              <w:pStyle w:val="11"/>
              <w:keepNext w:val="0"/>
              <w:keepLines w:val="0"/>
              <w:suppressLineNumbers w:val="0"/>
              <w:spacing w:before="0" w:beforeAutospacing="0" w:after="0" w:afterAutospacing="0"/>
              <w:ind w:left="0" w:right="0"/>
              <w:rPr>
                <w:rFonts w:hint="default" w:ascii="Times New Roman"/>
                <w:kern w:val="2"/>
                <w:sz w:val="26"/>
              </w:rPr>
            </w:pPr>
          </w:p>
          <w:p w14:paraId="3370939E">
            <w:pPr>
              <w:pStyle w:val="11"/>
              <w:keepNext w:val="0"/>
              <w:keepLines w:val="0"/>
              <w:suppressLineNumbers w:val="0"/>
              <w:spacing w:before="0" w:beforeAutospacing="0" w:after="0" w:afterAutospacing="0"/>
              <w:ind w:left="0" w:right="0"/>
              <w:rPr>
                <w:rFonts w:hint="default" w:ascii="Times New Roman"/>
                <w:kern w:val="2"/>
                <w:sz w:val="26"/>
              </w:rPr>
            </w:pPr>
          </w:p>
          <w:p w14:paraId="32423E58">
            <w:pPr>
              <w:pStyle w:val="11"/>
              <w:keepNext w:val="0"/>
              <w:keepLines w:val="0"/>
              <w:suppressLineNumbers w:val="0"/>
              <w:spacing w:before="0" w:beforeAutospacing="0" w:after="0" w:afterAutospacing="0"/>
              <w:ind w:left="0" w:right="0"/>
              <w:rPr>
                <w:rFonts w:hint="default" w:ascii="Times New Roman"/>
                <w:kern w:val="2"/>
                <w:sz w:val="26"/>
              </w:rPr>
            </w:pPr>
          </w:p>
          <w:p w14:paraId="34A8BD71">
            <w:pPr>
              <w:pStyle w:val="11"/>
              <w:keepNext w:val="0"/>
              <w:keepLines w:val="0"/>
              <w:suppressLineNumbers w:val="0"/>
              <w:spacing w:before="0" w:beforeAutospacing="0" w:after="0" w:afterAutospacing="0"/>
              <w:ind w:left="0" w:right="0"/>
              <w:rPr>
                <w:rFonts w:hint="default" w:ascii="Times New Roman"/>
                <w:kern w:val="2"/>
                <w:sz w:val="26"/>
              </w:rPr>
            </w:pPr>
          </w:p>
          <w:p w14:paraId="25DA0F05">
            <w:pPr>
              <w:pStyle w:val="11"/>
              <w:keepNext w:val="0"/>
              <w:keepLines w:val="0"/>
              <w:suppressLineNumbers w:val="0"/>
              <w:spacing w:before="0" w:beforeAutospacing="0" w:after="0" w:afterAutospacing="0"/>
              <w:ind w:left="0" w:right="0"/>
              <w:rPr>
                <w:rFonts w:hint="default" w:ascii="Times New Roman"/>
                <w:kern w:val="2"/>
                <w:sz w:val="26"/>
              </w:rPr>
            </w:pPr>
          </w:p>
          <w:p w14:paraId="74D25F5B">
            <w:pPr>
              <w:pStyle w:val="11"/>
              <w:keepNext w:val="0"/>
              <w:keepLines w:val="0"/>
              <w:suppressLineNumbers w:val="0"/>
              <w:spacing w:before="0" w:beforeAutospacing="0" w:after="0" w:afterAutospacing="0"/>
              <w:ind w:left="0" w:right="0"/>
              <w:rPr>
                <w:rFonts w:hint="default" w:ascii="Times New Roman"/>
                <w:kern w:val="2"/>
                <w:sz w:val="26"/>
              </w:rPr>
            </w:pPr>
          </w:p>
          <w:p w14:paraId="2D4F4160">
            <w:pPr>
              <w:pStyle w:val="11"/>
              <w:keepNext w:val="0"/>
              <w:keepLines w:val="0"/>
              <w:suppressLineNumbers w:val="0"/>
              <w:spacing w:before="0" w:beforeAutospacing="0" w:after="0" w:afterAutospacing="0"/>
              <w:ind w:left="0" w:right="0"/>
              <w:rPr>
                <w:rFonts w:hint="default" w:ascii="Times New Roman"/>
                <w:kern w:val="2"/>
                <w:sz w:val="26"/>
              </w:rPr>
            </w:pPr>
          </w:p>
          <w:p w14:paraId="384E63DE">
            <w:pPr>
              <w:pStyle w:val="11"/>
              <w:keepNext w:val="0"/>
              <w:keepLines w:val="0"/>
              <w:suppressLineNumbers w:val="0"/>
              <w:spacing w:before="0" w:beforeAutospacing="0" w:after="0" w:afterAutospacing="0"/>
              <w:ind w:left="0" w:right="0"/>
              <w:rPr>
                <w:rFonts w:hint="default" w:ascii="Times New Roman"/>
                <w:kern w:val="2"/>
                <w:sz w:val="26"/>
              </w:rPr>
            </w:pPr>
          </w:p>
          <w:p w14:paraId="7B51FB24">
            <w:pPr>
              <w:pStyle w:val="11"/>
              <w:keepNext w:val="0"/>
              <w:keepLines w:val="0"/>
              <w:suppressLineNumbers w:val="0"/>
              <w:spacing w:before="0" w:beforeAutospacing="0" w:after="0" w:afterAutospacing="0"/>
              <w:ind w:left="0" w:right="0"/>
              <w:rPr>
                <w:rFonts w:hint="default" w:ascii="Times New Roman"/>
                <w:kern w:val="2"/>
                <w:sz w:val="26"/>
              </w:rPr>
            </w:pPr>
          </w:p>
          <w:p w14:paraId="280EE74D">
            <w:pPr>
              <w:pStyle w:val="11"/>
              <w:keepNext w:val="0"/>
              <w:keepLines w:val="0"/>
              <w:suppressLineNumbers w:val="0"/>
              <w:spacing w:before="0" w:beforeAutospacing="0" w:after="0" w:afterAutospacing="0"/>
              <w:ind w:left="0" w:right="0"/>
              <w:rPr>
                <w:rFonts w:hint="default" w:ascii="Times New Roman"/>
                <w:kern w:val="2"/>
                <w:sz w:val="26"/>
              </w:rPr>
            </w:pPr>
          </w:p>
          <w:p w14:paraId="73C1A254">
            <w:pPr>
              <w:pStyle w:val="11"/>
              <w:keepNext w:val="0"/>
              <w:keepLines w:val="0"/>
              <w:suppressLineNumbers w:val="0"/>
              <w:spacing w:before="0" w:beforeAutospacing="0" w:after="0" w:afterAutospacing="0"/>
              <w:ind w:left="0" w:right="0"/>
              <w:rPr>
                <w:rFonts w:hint="default" w:ascii="Times New Roman"/>
                <w:kern w:val="2"/>
                <w:sz w:val="26"/>
              </w:rPr>
            </w:pPr>
          </w:p>
          <w:p w14:paraId="55E24734">
            <w:pPr>
              <w:pStyle w:val="11"/>
              <w:keepNext w:val="0"/>
              <w:keepLines w:val="0"/>
              <w:suppressLineNumbers w:val="0"/>
              <w:spacing w:before="0" w:beforeAutospacing="0" w:after="0" w:afterAutospacing="0"/>
              <w:ind w:left="0" w:right="0"/>
              <w:rPr>
                <w:rFonts w:hint="default" w:ascii="Times New Roman"/>
                <w:kern w:val="2"/>
                <w:sz w:val="26"/>
              </w:rPr>
            </w:pPr>
          </w:p>
          <w:p w14:paraId="3930A1FF">
            <w:pPr>
              <w:pStyle w:val="11"/>
              <w:keepNext w:val="0"/>
              <w:keepLines w:val="0"/>
              <w:suppressLineNumbers w:val="0"/>
              <w:spacing w:before="0" w:beforeAutospacing="0" w:after="0" w:afterAutospacing="0"/>
              <w:ind w:left="0" w:right="0"/>
              <w:rPr>
                <w:rFonts w:hint="default" w:ascii="Times New Roman"/>
                <w:kern w:val="2"/>
                <w:sz w:val="26"/>
              </w:rPr>
            </w:pPr>
          </w:p>
          <w:p w14:paraId="5BB55FC9">
            <w:pPr>
              <w:pStyle w:val="11"/>
              <w:keepNext w:val="0"/>
              <w:keepLines w:val="0"/>
              <w:suppressLineNumbers w:val="0"/>
              <w:spacing w:before="0" w:beforeAutospacing="0" w:after="0" w:afterAutospacing="0"/>
              <w:ind w:left="0" w:right="0"/>
              <w:rPr>
                <w:rFonts w:hint="default" w:ascii="Times New Roman"/>
                <w:kern w:val="2"/>
                <w:sz w:val="26"/>
              </w:rPr>
            </w:pPr>
          </w:p>
          <w:p w14:paraId="6B42FDB3">
            <w:pPr>
              <w:pStyle w:val="11"/>
              <w:keepNext w:val="0"/>
              <w:keepLines w:val="0"/>
              <w:suppressLineNumbers w:val="0"/>
              <w:spacing w:before="0" w:beforeAutospacing="0" w:after="0" w:afterAutospacing="0"/>
              <w:ind w:left="0" w:right="0"/>
              <w:rPr>
                <w:rFonts w:hint="default" w:ascii="Times New Roman"/>
                <w:kern w:val="2"/>
                <w:sz w:val="26"/>
              </w:rPr>
            </w:pPr>
          </w:p>
          <w:p w14:paraId="75D9441A">
            <w:pPr>
              <w:pStyle w:val="11"/>
              <w:keepNext w:val="0"/>
              <w:keepLines w:val="0"/>
              <w:suppressLineNumbers w:val="0"/>
              <w:spacing w:before="11" w:beforeAutospacing="0" w:after="0" w:afterAutospacing="0"/>
              <w:ind w:left="0" w:right="0"/>
              <w:rPr>
                <w:rFonts w:hint="default" w:ascii="Times New Roman"/>
                <w:kern w:val="2"/>
                <w:sz w:val="26"/>
              </w:rPr>
            </w:pPr>
          </w:p>
          <w:p w14:paraId="4678D617">
            <w:pPr>
              <w:pStyle w:val="11"/>
              <w:keepNext w:val="0"/>
              <w:keepLines w:val="0"/>
              <w:suppressLineNumbers w:val="0"/>
              <w:spacing w:before="0" w:beforeAutospacing="0" w:after="0" w:afterAutospacing="0"/>
              <w:ind w:left="108" w:right="0"/>
              <w:rPr>
                <w:rFonts w:hint="default"/>
                <w:kern w:val="2"/>
                <w:sz w:val="24"/>
              </w:rPr>
            </w:pPr>
            <w:r>
              <w:rPr>
                <w:rFonts w:hint="default"/>
                <w:kern w:val="2"/>
                <w:sz w:val="24"/>
              </w:rPr>
              <w:t>草原征占用审核审批</w:t>
            </w:r>
          </w:p>
        </w:tc>
        <w:tc>
          <w:tcPr>
            <w:tcW w:w="2520" w:type="dxa"/>
          </w:tcPr>
          <w:p w14:paraId="54F26D4B">
            <w:pPr>
              <w:pStyle w:val="11"/>
              <w:keepNext w:val="0"/>
              <w:keepLines w:val="0"/>
              <w:suppressLineNumbers w:val="0"/>
              <w:spacing w:before="0" w:beforeAutospacing="0" w:after="0" w:afterAutospacing="0"/>
              <w:ind w:left="0" w:right="0"/>
              <w:rPr>
                <w:rFonts w:hint="default" w:ascii="Times New Roman"/>
                <w:kern w:val="2"/>
                <w:sz w:val="26"/>
              </w:rPr>
            </w:pPr>
          </w:p>
          <w:p w14:paraId="6685E3B2">
            <w:pPr>
              <w:pStyle w:val="11"/>
              <w:keepNext w:val="0"/>
              <w:keepLines w:val="0"/>
              <w:suppressLineNumbers w:val="0"/>
              <w:spacing w:before="0" w:beforeAutospacing="0" w:after="0" w:afterAutospacing="0"/>
              <w:ind w:left="0" w:right="0"/>
              <w:rPr>
                <w:rFonts w:hint="default" w:ascii="Times New Roman"/>
                <w:kern w:val="2"/>
                <w:sz w:val="26"/>
              </w:rPr>
            </w:pPr>
          </w:p>
          <w:p w14:paraId="1712AED5">
            <w:pPr>
              <w:pStyle w:val="11"/>
              <w:keepNext w:val="0"/>
              <w:keepLines w:val="0"/>
              <w:suppressLineNumbers w:val="0"/>
              <w:spacing w:before="0" w:beforeAutospacing="0" w:after="0" w:afterAutospacing="0"/>
              <w:ind w:left="0" w:right="0"/>
              <w:rPr>
                <w:rFonts w:hint="default" w:ascii="Times New Roman"/>
                <w:kern w:val="2"/>
                <w:sz w:val="26"/>
              </w:rPr>
            </w:pPr>
          </w:p>
          <w:p w14:paraId="27ED5DE0">
            <w:pPr>
              <w:pStyle w:val="11"/>
              <w:keepNext w:val="0"/>
              <w:keepLines w:val="0"/>
              <w:suppressLineNumbers w:val="0"/>
              <w:spacing w:before="0" w:beforeAutospacing="0" w:after="0" w:afterAutospacing="0"/>
              <w:ind w:left="0" w:right="0"/>
              <w:rPr>
                <w:rFonts w:hint="default" w:ascii="Times New Roman"/>
                <w:kern w:val="2"/>
                <w:sz w:val="26"/>
              </w:rPr>
            </w:pPr>
          </w:p>
          <w:p w14:paraId="393432BF">
            <w:pPr>
              <w:pStyle w:val="11"/>
              <w:keepNext w:val="0"/>
              <w:keepLines w:val="0"/>
              <w:suppressLineNumbers w:val="0"/>
              <w:spacing w:before="8" w:beforeAutospacing="0" w:after="0" w:afterAutospacing="0"/>
              <w:ind w:left="0" w:right="0"/>
              <w:rPr>
                <w:rFonts w:hint="default" w:ascii="Times New Roman"/>
                <w:kern w:val="2"/>
                <w:sz w:val="33"/>
              </w:rPr>
            </w:pPr>
          </w:p>
          <w:p w14:paraId="581970EF">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临时占用草原的审批</w:t>
            </w:r>
          </w:p>
        </w:tc>
        <w:tc>
          <w:tcPr>
            <w:tcW w:w="1323" w:type="dxa"/>
            <w:tcBorders>
              <w:top w:val="nil"/>
            </w:tcBorders>
          </w:tcPr>
          <w:p w14:paraId="60322630">
            <w:pPr>
              <w:pStyle w:val="11"/>
              <w:keepNext w:val="0"/>
              <w:keepLines w:val="0"/>
              <w:suppressLineNumbers w:val="0"/>
              <w:spacing w:before="0" w:beforeAutospacing="0" w:after="0" w:afterAutospacing="0"/>
              <w:ind w:left="0" w:right="0"/>
              <w:jc w:val="center"/>
              <w:rPr>
                <w:rFonts w:hint="default" w:ascii="Times New Roman"/>
                <w:kern w:val="2"/>
                <w:sz w:val="26"/>
              </w:rPr>
            </w:pPr>
          </w:p>
          <w:p w14:paraId="0EB0F5CB">
            <w:pPr>
              <w:pStyle w:val="11"/>
              <w:keepNext w:val="0"/>
              <w:keepLines w:val="0"/>
              <w:suppressLineNumbers w:val="0"/>
              <w:spacing w:before="0" w:beforeAutospacing="0" w:after="0" w:afterAutospacing="0"/>
              <w:ind w:left="0" w:right="0"/>
              <w:jc w:val="center"/>
              <w:rPr>
                <w:rFonts w:hint="default" w:ascii="Times New Roman"/>
                <w:kern w:val="2"/>
                <w:sz w:val="26"/>
              </w:rPr>
            </w:pPr>
          </w:p>
          <w:p w14:paraId="494E4F08">
            <w:pPr>
              <w:pStyle w:val="11"/>
              <w:keepNext w:val="0"/>
              <w:keepLines w:val="0"/>
              <w:suppressLineNumbers w:val="0"/>
              <w:spacing w:before="0" w:beforeAutospacing="0" w:after="0" w:afterAutospacing="0"/>
              <w:ind w:left="0" w:right="0"/>
              <w:jc w:val="center"/>
              <w:rPr>
                <w:rFonts w:hint="default" w:ascii="Times New Roman"/>
                <w:kern w:val="2"/>
                <w:sz w:val="26"/>
              </w:rPr>
            </w:pPr>
          </w:p>
          <w:p w14:paraId="0E893D8D">
            <w:pPr>
              <w:pStyle w:val="11"/>
              <w:keepNext w:val="0"/>
              <w:keepLines w:val="0"/>
              <w:suppressLineNumbers w:val="0"/>
              <w:spacing w:before="0" w:beforeAutospacing="0" w:after="0" w:afterAutospacing="0"/>
              <w:ind w:left="0" w:right="0"/>
              <w:jc w:val="center"/>
              <w:rPr>
                <w:rFonts w:hint="default" w:ascii="Times New Roman"/>
                <w:kern w:val="2"/>
                <w:sz w:val="26"/>
              </w:rPr>
            </w:pPr>
          </w:p>
          <w:p w14:paraId="68BFD7BD">
            <w:pPr>
              <w:pStyle w:val="11"/>
              <w:keepNext w:val="0"/>
              <w:keepLines w:val="0"/>
              <w:suppressLineNumbers w:val="0"/>
              <w:spacing w:before="8" w:beforeAutospacing="0" w:after="0" w:afterAutospacing="0"/>
              <w:ind w:left="0" w:right="0"/>
              <w:jc w:val="center"/>
              <w:rPr>
                <w:rFonts w:hint="default" w:ascii="Times New Roman"/>
                <w:kern w:val="2"/>
                <w:sz w:val="33"/>
              </w:rPr>
            </w:pPr>
          </w:p>
          <w:p w14:paraId="0C30BA6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tcBorders>
              <w:top w:val="nil"/>
            </w:tcBorders>
            <w:vAlign w:val="center"/>
          </w:tcPr>
          <w:p w14:paraId="09E52040">
            <w:pPr>
              <w:pStyle w:val="11"/>
              <w:keepNext w:val="0"/>
              <w:keepLines w:val="0"/>
              <w:suppressLineNumbers w:val="0"/>
              <w:spacing w:before="64" w:beforeAutospacing="0" w:after="0" w:afterAutospacing="0" w:line="297" w:lineRule="auto"/>
              <w:ind w:left="109" w:right="45"/>
              <w:jc w:val="both"/>
              <w:rPr>
                <w:rFonts w:hint="default"/>
                <w:kern w:val="2"/>
                <w:sz w:val="24"/>
              </w:rPr>
            </w:pPr>
            <w:r>
              <w:rPr>
                <w:rFonts w:hint="default"/>
                <w:spacing w:val="-3"/>
                <w:kern w:val="2"/>
                <w:sz w:val="24"/>
              </w:rPr>
              <w:t>《中华人民共和国草原法》第四十条 需要临时占用草原的，应当经县级以上地方人民政府草原行政主管部</w:t>
            </w:r>
            <w:r>
              <w:rPr>
                <w:rFonts w:hint="default"/>
                <w:spacing w:val="-4"/>
                <w:kern w:val="2"/>
                <w:sz w:val="24"/>
              </w:rPr>
              <w:t xml:space="preserve">门审核同意。临时占用草原的期限不得超过二年，并不得在临时占用的草原上修建永久性建筑物、构筑物； </w:t>
            </w:r>
            <w:r>
              <w:rPr>
                <w:rFonts w:hint="default"/>
                <w:kern w:val="2"/>
                <w:sz w:val="24"/>
              </w:rPr>
              <w:t xml:space="preserve">占用期满，用地单位必须恢复草原植被并及时退还。 </w:t>
            </w:r>
          </w:p>
          <w:p w14:paraId="3934A171">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7"/>
                <w:kern w:val="2"/>
                <w:sz w:val="24"/>
              </w:rPr>
              <w:t>《国家林业和草原局关于印发〈草原征占用审核审批管理规范〉的通知》</w:t>
            </w:r>
            <w:r>
              <w:rPr>
                <w:rFonts w:hint="default"/>
                <w:kern w:val="2"/>
                <w:sz w:val="24"/>
              </w:rPr>
              <w:t>（</w:t>
            </w:r>
            <w:r>
              <w:rPr>
                <w:rFonts w:hint="default"/>
                <w:spacing w:val="-9"/>
                <w:kern w:val="2"/>
                <w:sz w:val="24"/>
              </w:rPr>
              <w:t>林草规〔</w:t>
            </w:r>
            <w:r>
              <w:rPr>
                <w:rFonts w:hint="default"/>
                <w:kern w:val="2"/>
                <w:sz w:val="24"/>
              </w:rPr>
              <w:t>2020</w:t>
            </w:r>
            <w:r>
              <w:rPr>
                <w:rFonts w:hint="default"/>
                <w:spacing w:val="-34"/>
                <w:kern w:val="2"/>
                <w:sz w:val="24"/>
              </w:rPr>
              <w:t>〕</w:t>
            </w:r>
            <w:r>
              <w:rPr>
                <w:rFonts w:hint="default"/>
                <w:kern w:val="2"/>
                <w:sz w:val="24"/>
              </w:rPr>
              <w:t>2</w:t>
            </w:r>
            <w:r>
              <w:rPr>
                <w:rFonts w:hint="default"/>
                <w:spacing w:val="-31"/>
                <w:kern w:val="2"/>
                <w:sz w:val="24"/>
              </w:rPr>
              <w:t xml:space="preserve"> 号</w:t>
            </w:r>
            <w:r>
              <w:rPr>
                <w:rFonts w:hint="default"/>
                <w:spacing w:val="-33"/>
                <w:kern w:val="2"/>
                <w:sz w:val="24"/>
              </w:rPr>
              <w:t>）</w:t>
            </w:r>
            <w:r>
              <w:rPr>
                <w:rFonts w:hint="default"/>
                <w:spacing w:val="20"/>
                <w:kern w:val="2"/>
                <w:sz w:val="24"/>
              </w:rPr>
              <w:t>第七条 工</w:t>
            </w:r>
            <w:r>
              <w:rPr>
                <w:rFonts w:hint="default"/>
                <w:spacing w:val="-8"/>
                <w:kern w:val="2"/>
                <w:sz w:val="24"/>
              </w:rPr>
              <w:t>程建设、勘查、旅游等确需临时占用草原的，由县级以上地方林业和草原主管部门依据所在省、自治区、直</w:t>
            </w:r>
            <w:r>
              <w:rPr>
                <w:rFonts w:hint="default"/>
                <w:spacing w:val="-4"/>
                <w:kern w:val="2"/>
                <w:sz w:val="24"/>
              </w:rPr>
              <w:t>辖市确定的权限分级审批。临时占用草原的期限不得超过二年，并不得在临时占用的草原上修建永久性建筑</w:t>
            </w:r>
            <w:r>
              <w:rPr>
                <w:rFonts w:hint="default"/>
                <w:kern w:val="2"/>
                <w:sz w:val="24"/>
              </w:rPr>
              <w:t>物、构筑物；占用期满，使用草原的单位或者个人应当恢复草原植被并及时退还。</w:t>
            </w:r>
          </w:p>
          <w:p w14:paraId="54B58AFB">
            <w:pPr>
              <w:pStyle w:val="11"/>
              <w:keepNext w:val="0"/>
              <w:keepLines w:val="0"/>
              <w:suppressLineNumbers w:val="0"/>
              <w:spacing w:before="0" w:beforeAutospacing="0" w:after="0" w:afterAutospacing="0" w:line="302" w:lineRule="exact"/>
              <w:ind w:left="109" w:right="0"/>
              <w:rPr>
                <w:rFonts w:hint="default"/>
                <w:kern w:val="2"/>
                <w:sz w:val="24"/>
              </w:rPr>
            </w:pPr>
            <w:r>
              <w:rPr>
                <w:rFonts w:hint="default"/>
                <w:spacing w:val="-3"/>
                <w:kern w:val="2"/>
                <w:sz w:val="24"/>
              </w:rPr>
              <w:t>《云南省人民政府关于第四轮取消和调整行政审批项目的决定》</w:t>
            </w:r>
            <w:r>
              <w:rPr>
                <w:rFonts w:hint="default"/>
                <w:kern w:val="2"/>
                <w:sz w:val="24"/>
              </w:rPr>
              <w:t>（</w:t>
            </w:r>
            <w:r>
              <w:rPr>
                <w:rFonts w:hint="default"/>
                <w:spacing w:val="-7"/>
                <w:kern w:val="2"/>
                <w:sz w:val="24"/>
              </w:rPr>
              <w:t xml:space="preserve">云南省人民政府令第 </w:t>
            </w:r>
            <w:r>
              <w:rPr>
                <w:rFonts w:hint="default"/>
                <w:kern w:val="2"/>
                <w:sz w:val="24"/>
              </w:rPr>
              <w:t>150</w:t>
            </w:r>
            <w:r>
              <w:rPr>
                <w:rFonts w:hint="default"/>
                <w:spacing w:val="-30"/>
                <w:kern w:val="2"/>
                <w:sz w:val="24"/>
              </w:rPr>
              <w:t xml:space="preserve"> 号</w:t>
            </w:r>
            <w:r>
              <w:rPr>
                <w:rFonts w:hint="default"/>
                <w:spacing w:val="-36"/>
                <w:kern w:val="2"/>
                <w:sz w:val="24"/>
              </w:rPr>
              <w:t>）</w:t>
            </w:r>
            <w:r>
              <w:rPr>
                <w:rFonts w:hint="default"/>
                <w:spacing w:val="-20"/>
                <w:kern w:val="2"/>
                <w:sz w:val="24"/>
              </w:rPr>
              <w:t xml:space="preserve">附件 </w:t>
            </w:r>
            <w:r>
              <w:rPr>
                <w:rFonts w:hint="default"/>
                <w:kern w:val="2"/>
                <w:sz w:val="24"/>
              </w:rPr>
              <w:t>3</w:t>
            </w:r>
            <w:r>
              <w:rPr>
                <w:rFonts w:hint="default"/>
                <w:spacing w:val="-41"/>
                <w:kern w:val="2"/>
                <w:sz w:val="24"/>
              </w:rPr>
              <w:t xml:space="preserve"> 第 </w:t>
            </w:r>
            <w:r>
              <w:rPr>
                <w:rFonts w:hint="default"/>
                <w:kern w:val="2"/>
                <w:sz w:val="24"/>
              </w:rPr>
              <w:t>28</w:t>
            </w:r>
          </w:p>
          <w:p w14:paraId="56FFBFE7">
            <w:pPr>
              <w:pStyle w:val="11"/>
              <w:keepNext w:val="0"/>
              <w:keepLines w:val="0"/>
              <w:suppressLineNumbers w:val="0"/>
              <w:spacing w:before="69" w:beforeAutospacing="0" w:after="0" w:afterAutospacing="0" w:line="297" w:lineRule="exact"/>
              <w:ind w:left="109" w:right="0"/>
              <w:rPr>
                <w:rFonts w:hint="default"/>
                <w:kern w:val="2"/>
                <w:sz w:val="21"/>
              </w:rPr>
            </w:pPr>
            <w:r>
              <w:rPr>
                <w:rFonts w:hint="default"/>
                <w:kern w:val="2"/>
                <w:sz w:val="24"/>
              </w:rPr>
              <w:t>项 草原临时占用审批，下放到县级草原行政主管部门。</w:t>
            </w:r>
          </w:p>
        </w:tc>
        <w:tc>
          <w:tcPr>
            <w:tcW w:w="1276" w:type="dxa"/>
            <w:tcBorders>
              <w:top w:val="nil"/>
            </w:tcBorders>
          </w:tcPr>
          <w:p w14:paraId="63DA0ECB">
            <w:pPr>
              <w:pStyle w:val="11"/>
              <w:keepNext w:val="0"/>
              <w:keepLines w:val="0"/>
              <w:suppressLineNumbers w:val="0"/>
              <w:spacing w:before="0" w:beforeAutospacing="0" w:after="0" w:afterAutospacing="0"/>
              <w:ind w:left="0" w:right="0"/>
              <w:jc w:val="center"/>
              <w:rPr>
                <w:rFonts w:hint="default" w:ascii="Times New Roman"/>
                <w:kern w:val="2"/>
                <w:sz w:val="26"/>
              </w:rPr>
            </w:pPr>
          </w:p>
          <w:p w14:paraId="4B0AF4A7">
            <w:pPr>
              <w:pStyle w:val="11"/>
              <w:keepNext w:val="0"/>
              <w:keepLines w:val="0"/>
              <w:suppressLineNumbers w:val="0"/>
              <w:spacing w:before="0" w:beforeAutospacing="0" w:after="0" w:afterAutospacing="0"/>
              <w:ind w:left="0" w:right="0"/>
              <w:jc w:val="center"/>
              <w:rPr>
                <w:rFonts w:hint="default" w:ascii="Times New Roman"/>
                <w:kern w:val="2"/>
                <w:sz w:val="26"/>
              </w:rPr>
            </w:pPr>
          </w:p>
          <w:p w14:paraId="4FC7C4FD">
            <w:pPr>
              <w:pStyle w:val="11"/>
              <w:keepNext w:val="0"/>
              <w:keepLines w:val="0"/>
              <w:suppressLineNumbers w:val="0"/>
              <w:spacing w:before="1" w:beforeAutospacing="0" w:after="0" w:afterAutospacing="0"/>
              <w:ind w:left="0" w:right="0"/>
              <w:jc w:val="center"/>
              <w:rPr>
                <w:rFonts w:hint="default" w:ascii="Times New Roman"/>
                <w:kern w:val="2"/>
                <w:sz w:val="36"/>
              </w:rPr>
            </w:pPr>
          </w:p>
          <w:p w14:paraId="20FBF926">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3" w:type="dxa"/>
            <w:gridSpan w:val="2"/>
            <w:tcBorders>
              <w:top w:val="nil"/>
            </w:tcBorders>
          </w:tcPr>
          <w:p w14:paraId="348D27E1">
            <w:pPr>
              <w:pStyle w:val="11"/>
              <w:keepNext w:val="0"/>
              <w:keepLines w:val="0"/>
              <w:suppressLineNumbers w:val="0"/>
              <w:spacing w:before="0" w:beforeAutospacing="0" w:after="0" w:afterAutospacing="0"/>
              <w:ind w:left="0" w:right="0"/>
              <w:rPr>
                <w:rFonts w:hint="default" w:ascii="Times New Roman"/>
                <w:kern w:val="2"/>
                <w:sz w:val="26"/>
              </w:rPr>
            </w:pPr>
          </w:p>
          <w:p w14:paraId="337440B2">
            <w:pPr>
              <w:pStyle w:val="11"/>
              <w:keepNext w:val="0"/>
              <w:keepLines w:val="0"/>
              <w:suppressLineNumbers w:val="0"/>
              <w:spacing w:before="0" w:beforeAutospacing="0" w:after="0" w:afterAutospacing="0"/>
              <w:ind w:left="0" w:right="0"/>
              <w:rPr>
                <w:rFonts w:hint="default" w:ascii="Times New Roman"/>
                <w:kern w:val="2"/>
                <w:sz w:val="26"/>
              </w:rPr>
            </w:pPr>
          </w:p>
          <w:p w14:paraId="239AFD0E">
            <w:pPr>
              <w:pStyle w:val="11"/>
              <w:keepNext w:val="0"/>
              <w:keepLines w:val="0"/>
              <w:suppressLineNumbers w:val="0"/>
              <w:spacing w:before="1" w:beforeAutospacing="0" w:after="0" w:afterAutospacing="0"/>
              <w:ind w:left="0" w:right="0"/>
              <w:rPr>
                <w:rFonts w:hint="default" w:ascii="Times New Roman"/>
                <w:kern w:val="2"/>
                <w:sz w:val="36"/>
              </w:rPr>
            </w:pPr>
          </w:p>
          <w:p w14:paraId="7278F163">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745E0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9" w:hRule="atLeast"/>
        </w:trPr>
        <w:tc>
          <w:tcPr>
            <w:tcW w:w="764" w:type="dxa"/>
            <w:vMerge w:val="continue"/>
          </w:tcPr>
          <w:p w14:paraId="7D9C9D95">
            <w:pPr>
              <w:pStyle w:val="11"/>
              <w:keepNext w:val="0"/>
              <w:keepLines w:val="0"/>
              <w:suppressLineNumbers w:val="0"/>
              <w:spacing w:before="0" w:beforeAutospacing="0" w:after="0" w:afterAutospacing="0"/>
              <w:ind w:left="201" w:right="0"/>
              <w:rPr>
                <w:rFonts w:hint="default" w:ascii="Times New Roman"/>
                <w:kern w:val="2"/>
                <w:sz w:val="24"/>
                <w:lang w:val="en-US"/>
              </w:rPr>
            </w:pPr>
          </w:p>
        </w:tc>
        <w:tc>
          <w:tcPr>
            <w:tcW w:w="2517" w:type="dxa"/>
            <w:vMerge w:val="continue"/>
          </w:tcPr>
          <w:p w14:paraId="5EF2069E">
            <w:pPr>
              <w:pStyle w:val="11"/>
              <w:keepNext w:val="0"/>
              <w:keepLines w:val="0"/>
              <w:suppressLineNumbers w:val="0"/>
              <w:spacing w:before="0" w:beforeAutospacing="0" w:after="0" w:afterAutospacing="0"/>
              <w:ind w:left="108" w:right="0"/>
              <w:rPr>
                <w:rFonts w:hint="default"/>
                <w:kern w:val="2"/>
                <w:sz w:val="21"/>
              </w:rPr>
            </w:pPr>
          </w:p>
        </w:tc>
        <w:tc>
          <w:tcPr>
            <w:tcW w:w="2520" w:type="dxa"/>
          </w:tcPr>
          <w:p w14:paraId="4B8B7649">
            <w:pPr>
              <w:pStyle w:val="11"/>
              <w:keepNext w:val="0"/>
              <w:keepLines w:val="0"/>
              <w:suppressLineNumbers w:val="0"/>
              <w:spacing w:before="0" w:beforeAutospacing="0" w:after="0" w:afterAutospacing="0"/>
              <w:ind w:left="0" w:right="0"/>
              <w:rPr>
                <w:rFonts w:hint="default" w:ascii="Times New Roman"/>
                <w:kern w:val="2"/>
                <w:sz w:val="26"/>
              </w:rPr>
            </w:pPr>
          </w:p>
          <w:p w14:paraId="062AF2B7">
            <w:pPr>
              <w:pStyle w:val="11"/>
              <w:keepNext w:val="0"/>
              <w:keepLines w:val="0"/>
              <w:suppressLineNumbers w:val="0"/>
              <w:spacing w:before="0" w:beforeAutospacing="0" w:after="0" w:afterAutospacing="0"/>
              <w:ind w:left="0" w:right="0"/>
              <w:rPr>
                <w:rFonts w:hint="default" w:ascii="Times New Roman"/>
                <w:kern w:val="2"/>
                <w:sz w:val="26"/>
              </w:rPr>
            </w:pPr>
          </w:p>
          <w:p w14:paraId="3B782654">
            <w:pPr>
              <w:pStyle w:val="11"/>
              <w:keepNext w:val="0"/>
              <w:keepLines w:val="0"/>
              <w:suppressLineNumbers w:val="0"/>
              <w:spacing w:before="2" w:beforeAutospacing="0" w:after="0" w:afterAutospacing="0"/>
              <w:ind w:left="0" w:right="0"/>
              <w:rPr>
                <w:rFonts w:hint="default" w:ascii="Times New Roman"/>
                <w:kern w:val="2"/>
                <w:sz w:val="36"/>
              </w:rPr>
            </w:pPr>
          </w:p>
          <w:p w14:paraId="08CD23F6">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在草原上修建为直接草原保护的工程设施使用草原的审批</w:t>
            </w:r>
          </w:p>
        </w:tc>
        <w:tc>
          <w:tcPr>
            <w:tcW w:w="1323" w:type="dxa"/>
          </w:tcPr>
          <w:p w14:paraId="2985EFF8">
            <w:pPr>
              <w:pStyle w:val="11"/>
              <w:keepNext w:val="0"/>
              <w:keepLines w:val="0"/>
              <w:suppressLineNumbers w:val="0"/>
              <w:spacing w:before="0" w:beforeAutospacing="0" w:after="0" w:afterAutospacing="0"/>
              <w:ind w:left="0" w:right="0"/>
              <w:jc w:val="center"/>
              <w:rPr>
                <w:rFonts w:hint="default" w:ascii="Times New Roman"/>
                <w:kern w:val="2"/>
                <w:sz w:val="26"/>
              </w:rPr>
            </w:pPr>
          </w:p>
          <w:p w14:paraId="7695CAC1">
            <w:pPr>
              <w:pStyle w:val="11"/>
              <w:keepNext w:val="0"/>
              <w:keepLines w:val="0"/>
              <w:suppressLineNumbers w:val="0"/>
              <w:spacing w:before="0" w:beforeAutospacing="0" w:after="0" w:afterAutospacing="0"/>
              <w:ind w:left="0" w:right="0"/>
              <w:jc w:val="center"/>
              <w:rPr>
                <w:rFonts w:hint="default" w:ascii="Times New Roman"/>
                <w:kern w:val="2"/>
                <w:sz w:val="26"/>
              </w:rPr>
            </w:pPr>
          </w:p>
          <w:p w14:paraId="4C3B8B53">
            <w:pPr>
              <w:pStyle w:val="11"/>
              <w:keepNext w:val="0"/>
              <w:keepLines w:val="0"/>
              <w:suppressLineNumbers w:val="0"/>
              <w:spacing w:before="0" w:beforeAutospacing="0" w:after="0" w:afterAutospacing="0"/>
              <w:ind w:left="0" w:right="0"/>
              <w:jc w:val="center"/>
              <w:rPr>
                <w:rFonts w:hint="default" w:ascii="Times New Roman"/>
                <w:kern w:val="2"/>
                <w:sz w:val="26"/>
              </w:rPr>
            </w:pPr>
          </w:p>
          <w:p w14:paraId="57186944">
            <w:pPr>
              <w:pStyle w:val="11"/>
              <w:keepNext w:val="0"/>
              <w:keepLines w:val="0"/>
              <w:suppressLineNumbers w:val="0"/>
              <w:spacing w:before="0" w:beforeAutospacing="0" w:after="0" w:afterAutospacing="0"/>
              <w:ind w:left="0" w:right="0"/>
              <w:jc w:val="center"/>
              <w:rPr>
                <w:rFonts w:hint="default" w:ascii="Times New Roman"/>
                <w:kern w:val="2"/>
                <w:sz w:val="26"/>
              </w:rPr>
            </w:pPr>
          </w:p>
          <w:p w14:paraId="0DA86D49">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02413682">
            <w:pPr>
              <w:pStyle w:val="11"/>
              <w:keepNext w:val="0"/>
              <w:keepLines w:val="0"/>
              <w:suppressLineNumbers w:val="0"/>
              <w:spacing w:before="65" w:beforeAutospacing="0" w:after="0" w:afterAutospacing="0" w:line="297" w:lineRule="auto"/>
              <w:ind w:left="109" w:right="92"/>
              <w:jc w:val="both"/>
              <w:rPr>
                <w:rFonts w:hint="default"/>
                <w:kern w:val="2"/>
                <w:sz w:val="21"/>
              </w:rPr>
            </w:pPr>
            <w:r>
              <w:rPr>
                <w:rFonts w:hint="default"/>
                <w:spacing w:val="-4"/>
                <w:kern w:val="2"/>
                <w:sz w:val="24"/>
              </w:rPr>
              <w:t>《中华人民共和国草原法》第四十一条 在草原上修建直接为草原保护和畜牧业生产服务的工程设施，需要</w:t>
            </w:r>
            <w:r>
              <w:rPr>
                <w:rFonts w:hint="default"/>
                <w:spacing w:val="-6"/>
                <w:kern w:val="2"/>
                <w:sz w:val="24"/>
              </w:rPr>
              <w:t>使用草原的，由县级以上人民政府草原行政主管部门批准；修筑其他工程，需要将草原转为非畜牧业生产用</w:t>
            </w:r>
            <w:r>
              <w:rPr>
                <w:rFonts w:hint="default"/>
                <w:kern w:val="2"/>
                <w:sz w:val="24"/>
              </w:rPr>
              <w:t>地的，必须依法办理建设用地审批手续。</w:t>
            </w:r>
          </w:p>
          <w:p w14:paraId="2F36326F">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7"/>
                <w:kern w:val="2"/>
                <w:sz w:val="24"/>
              </w:rPr>
              <w:t>《国家林业和草原局关于印发〈草原征占用审核审批管理规范〉的通知》</w:t>
            </w:r>
            <w:r>
              <w:rPr>
                <w:rFonts w:hint="default"/>
                <w:kern w:val="2"/>
                <w:sz w:val="24"/>
              </w:rPr>
              <w:t>（</w:t>
            </w:r>
            <w:r>
              <w:rPr>
                <w:rFonts w:hint="default"/>
                <w:spacing w:val="-9"/>
                <w:kern w:val="2"/>
                <w:sz w:val="24"/>
              </w:rPr>
              <w:t>林草规〔</w:t>
            </w:r>
            <w:r>
              <w:rPr>
                <w:rFonts w:hint="default"/>
                <w:kern w:val="2"/>
                <w:sz w:val="24"/>
              </w:rPr>
              <w:t>2020</w:t>
            </w:r>
            <w:r>
              <w:rPr>
                <w:rFonts w:hint="default"/>
                <w:spacing w:val="-34"/>
                <w:kern w:val="2"/>
                <w:sz w:val="24"/>
              </w:rPr>
              <w:t>〕</w:t>
            </w:r>
            <w:r>
              <w:rPr>
                <w:rFonts w:hint="default"/>
                <w:kern w:val="2"/>
                <w:sz w:val="24"/>
              </w:rPr>
              <w:t>2</w:t>
            </w:r>
            <w:r>
              <w:rPr>
                <w:rFonts w:hint="default"/>
                <w:spacing w:val="-31"/>
                <w:kern w:val="2"/>
                <w:sz w:val="24"/>
              </w:rPr>
              <w:t xml:space="preserve"> 号</w:t>
            </w:r>
            <w:r>
              <w:rPr>
                <w:rFonts w:hint="default"/>
                <w:spacing w:val="-33"/>
                <w:kern w:val="2"/>
                <w:sz w:val="24"/>
              </w:rPr>
              <w:t>）</w:t>
            </w:r>
            <w:r>
              <w:rPr>
                <w:rFonts w:hint="default"/>
                <w:spacing w:val="23"/>
                <w:kern w:val="2"/>
                <w:sz w:val="24"/>
              </w:rPr>
              <w:t>第八条 在</w:t>
            </w:r>
            <w:r>
              <w:rPr>
                <w:rFonts w:hint="default"/>
                <w:spacing w:val="6"/>
                <w:kern w:val="2"/>
                <w:sz w:val="24"/>
              </w:rPr>
              <w:t>草原上修建直接为草原保护和畜牧业生产服务的工程设施确需使用草原的，依照下列规定的权限办理：</w:t>
            </w:r>
            <w:r>
              <w:rPr>
                <w:rFonts w:hint="default"/>
                <w:kern w:val="2"/>
                <w:sz w:val="24"/>
              </w:rPr>
              <w:t>（一</w:t>
            </w:r>
            <w:r>
              <w:rPr>
                <w:rFonts w:hint="default"/>
                <w:spacing w:val="-13"/>
                <w:kern w:val="2"/>
                <w:sz w:val="24"/>
              </w:rPr>
              <w:t>）</w:t>
            </w:r>
            <w:r>
              <w:rPr>
                <w:rFonts w:hint="default"/>
                <w:spacing w:val="-2"/>
                <w:kern w:val="2"/>
                <w:sz w:val="24"/>
              </w:rPr>
              <w:t>使用草原超过七十公顷的，由省级林业和草原主管部门审批；</w:t>
            </w:r>
            <w:r>
              <w:rPr>
                <w:rFonts w:hint="default"/>
                <w:spacing w:val="-10"/>
                <w:kern w:val="2"/>
                <w:sz w:val="24"/>
              </w:rPr>
              <w:t>（</w:t>
            </w:r>
            <w:r>
              <w:rPr>
                <w:rFonts w:hint="default"/>
                <w:kern w:val="2"/>
                <w:sz w:val="24"/>
              </w:rPr>
              <w:t>二</w:t>
            </w:r>
            <w:r>
              <w:rPr>
                <w:rFonts w:hint="default"/>
                <w:spacing w:val="-11"/>
                <w:kern w:val="2"/>
                <w:sz w:val="24"/>
              </w:rPr>
              <w:t>）</w:t>
            </w:r>
            <w:r>
              <w:rPr>
                <w:rFonts w:hint="default"/>
                <w:spacing w:val="-1"/>
                <w:kern w:val="2"/>
                <w:sz w:val="24"/>
              </w:rPr>
              <w:t>使用草原七十公顷及其以下的，由县级</w:t>
            </w:r>
            <w:r>
              <w:rPr>
                <w:rFonts w:hint="default"/>
                <w:spacing w:val="-5"/>
                <w:kern w:val="2"/>
                <w:sz w:val="24"/>
              </w:rPr>
              <w:t>以上地方林业和草原主管部门依据所在省、自治区、直辖市确定的审批权限审批。修建其他工程，需要将草</w:t>
            </w:r>
            <w:r>
              <w:rPr>
                <w:rFonts w:hint="default"/>
                <w:kern w:val="2"/>
                <w:sz w:val="24"/>
              </w:rPr>
              <w:t>原转为非畜牧业生产用地的，应当依照本规范第六条的规定办理。</w:t>
            </w:r>
          </w:p>
        </w:tc>
        <w:tc>
          <w:tcPr>
            <w:tcW w:w="1276" w:type="dxa"/>
          </w:tcPr>
          <w:p w14:paraId="65E473CC">
            <w:pPr>
              <w:pStyle w:val="11"/>
              <w:keepNext w:val="0"/>
              <w:keepLines w:val="0"/>
              <w:suppressLineNumbers w:val="0"/>
              <w:spacing w:before="0" w:beforeAutospacing="0" w:after="0" w:afterAutospacing="0"/>
              <w:ind w:left="0" w:right="0"/>
              <w:jc w:val="center"/>
              <w:rPr>
                <w:rFonts w:hint="default" w:ascii="Times New Roman"/>
                <w:kern w:val="2"/>
                <w:sz w:val="26"/>
              </w:rPr>
            </w:pPr>
          </w:p>
          <w:p w14:paraId="502A6E18">
            <w:pPr>
              <w:pStyle w:val="11"/>
              <w:keepNext w:val="0"/>
              <w:keepLines w:val="0"/>
              <w:suppressLineNumbers w:val="0"/>
              <w:spacing w:before="0" w:beforeAutospacing="0" w:after="0" w:afterAutospacing="0"/>
              <w:ind w:left="0" w:right="0"/>
              <w:jc w:val="center"/>
              <w:rPr>
                <w:rFonts w:hint="default" w:ascii="Times New Roman"/>
                <w:kern w:val="2"/>
                <w:sz w:val="26"/>
              </w:rPr>
            </w:pPr>
          </w:p>
          <w:p w14:paraId="6240B853">
            <w:pPr>
              <w:pStyle w:val="11"/>
              <w:keepNext w:val="0"/>
              <w:keepLines w:val="0"/>
              <w:suppressLineNumbers w:val="0"/>
              <w:spacing w:before="1" w:beforeAutospacing="0" w:after="0" w:afterAutospacing="0"/>
              <w:ind w:left="0" w:right="0"/>
              <w:jc w:val="center"/>
              <w:rPr>
                <w:rFonts w:hint="default" w:ascii="Times New Roman"/>
                <w:kern w:val="2"/>
                <w:sz w:val="36"/>
              </w:rPr>
            </w:pPr>
          </w:p>
          <w:p w14:paraId="402AF8F8">
            <w:pPr>
              <w:pStyle w:val="11"/>
              <w:keepNext w:val="0"/>
              <w:keepLines w:val="0"/>
              <w:suppressLineNumbers w:val="0"/>
              <w:spacing w:before="1" w:beforeAutospacing="0" w:after="0" w:afterAutospacing="0"/>
              <w:ind w:left="0" w:right="0"/>
              <w:jc w:val="center"/>
              <w:rPr>
                <w:rFonts w:hint="default" w:ascii="Times New Roman"/>
                <w:kern w:val="2"/>
                <w:sz w:val="36"/>
              </w:rPr>
            </w:pPr>
          </w:p>
          <w:p w14:paraId="2BC040FA">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3" w:type="dxa"/>
            <w:gridSpan w:val="2"/>
          </w:tcPr>
          <w:p w14:paraId="2CF29661">
            <w:pPr>
              <w:pStyle w:val="11"/>
              <w:keepNext w:val="0"/>
              <w:keepLines w:val="0"/>
              <w:suppressLineNumbers w:val="0"/>
              <w:spacing w:before="0" w:beforeAutospacing="0" w:after="0" w:afterAutospacing="0"/>
              <w:ind w:left="0" w:right="0"/>
              <w:rPr>
                <w:rFonts w:hint="default" w:ascii="Times New Roman"/>
                <w:kern w:val="2"/>
                <w:sz w:val="26"/>
              </w:rPr>
            </w:pPr>
          </w:p>
          <w:p w14:paraId="6285EF9C">
            <w:pPr>
              <w:pStyle w:val="11"/>
              <w:keepNext w:val="0"/>
              <w:keepLines w:val="0"/>
              <w:suppressLineNumbers w:val="0"/>
              <w:spacing w:before="0" w:beforeAutospacing="0" w:after="0" w:afterAutospacing="0"/>
              <w:ind w:left="0" w:right="0"/>
              <w:rPr>
                <w:rFonts w:hint="default" w:ascii="Times New Roman"/>
                <w:kern w:val="2"/>
                <w:sz w:val="26"/>
              </w:rPr>
            </w:pPr>
          </w:p>
          <w:p w14:paraId="6C2C6CE0">
            <w:pPr>
              <w:pStyle w:val="11"/>
              <w:keepNext w:val="0"/>
              <w:keepLines w:val="0"/>
              <w:suppressLineNumbers w:val="0"/>
              <w:spacing w:before="1" w:beforeAutospacing="0" w:after="0" w:afterAutospacing="0"/>
              <w:ind w:left="0" w:right="0"/>
              <w:rPr>
                <w:rFonts w:hint="default" w:ascii="Times New Roman"/>
                <w:kern w:val="2"/>
                <w:sz w:val="36"/>
              </w:rPr>
            </w:pPr>
          </w:p>
          <w:p w14:paraId="5F06C2A5">
            <w:pPr>
              <w:pStyle w:val="11"/>
              <w:keepNext w:val="0"/>
              <w:keepLines w:val="0"/>
              <w:suppressLineNumbers w:val="0"/>
              <w:spacing w:before="1" w:beforeAutospacing="0" w:after="0" w:afterAutospacing="0"/>
              <w:ind w:left="0" w:right="0"/>
              <w:rPr>
                <w:rFonts w:hint="default" w:ascii="Times New Roman"/>
                <w:kern w:val="2"/>
                <w:sz w:val="36"/>
              </w:rPr>
            </w:pPr>
          </w:p>
          <w:p w14:paraId="6382A462">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32C93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8" w:hRule="atLeast"/>
        </w:trPr>
        <w:tc>
          <w:tcPr>
            <w:tcW w:w="764" w:type="dxa"/>
            <w:vMerge w:val="continue"/>
          </w:tcPr>
          <w:p w14:paraId="464FD0D9">
            <w:pPr>
              <w:keepNext w:val="0"/>
              <w:keepLines w:val="0"/>
              <w:suppressLineNumbers w:val="0"/>
              <w:spacing w:before="0" w:beforeAutospacing="0" w:after="0" w:afterAutospacing="0"/>
              <w:ind w:left="0" w:right="0"/>
              <w:rPr>
                <w:rFonts w:hint="default"/>
                <w:kern w:val="2"/>
                <w:sz w:val="2"/>
                <w:szCs w:val="2"/>
              </w:rPr>
            </w:pPr>
          </w:p>
        </w:tc>
        <w:tc>
          <w:tcPr>
            <w:tcW w:w="2517" w:type="dxa"/>
            <w:vMerge w:val="continue"/>
          </w:tcPr>
          <w:p w14:paraId="26ADFF72">
            <w:pPr>
              <w:keepNext w:val="0"/>
              <w:keepLines w:val="0"/>
              <w:suppressLineNumbers w:val="0"/>
              <w:spacing w:before="0" w:beforeAutospacing="0" w:after="0" w:afterAutospacing="0"/>
              <w:ind w:left="0" w:right="0"/>
              <w:rPr>
                <w:rFonts w:hint="default"/>
                <w:kern w:val="2"/>
                <w:sz w:val="2"/>
                <w:szCs w:val="2"/>
              </w:rPr>
            </w:pPr>
          </w:p>
        </w:tc>
        <w:tc>
          <w:tcPr>
            <w:tcW w:w="2520" w:type="dxa"/>
          </w:tcPr>
          <w:p w14:paraId="2FD3C547">
            <w:pPr>
              <w:pStyle w:val="11"/>
              <w:keepNext w:val="0"/>
              <w:keepLines w:val="0"/>
              <w:suppressLineNumbers w:val="0"/>
              <w:spacing w:before="0" w:beforeAutospacing="0" w:after="0" w:afterAutospacing="0"/>
              <w:ind w:left="0" w:right="0"/>
              <w:rPr>
                <w:rFonts w:hint="default" w:ascii="Times New Roman"/>
                <w:kern w:val="2"/>
                <w:sz w:val="26"/>
              </w:rPr>
            </w:pPr>
          </w:p>
          <w:p w14:paraId="493AA994">
            <w:pPr>
              <w:pStyle w:val="11"/>
              <w:keepNext w:val="0"/>
              <w:keepLines w:val="0"/>
              <w:suppressLineNumbers w:val="0"/>
              <w:spacing w:before="0" w:beforeAutospacing="0" w:after="0" w:afterAutospacing="0"/>
              <w:ind w:left="0" w:right="0"/>
              <w:rPr>
                <w:rFonts w:hint="default" w:ascii="Times New Roman"/>
                <w:kern w:val="2"/>
                <w:sz w:val="26"/>
              </w:rPr>
            </w:pPr>
          </w:p>
          <w:p w14:paraId="516E2021">
            <w:pPr>
              <w:pStyle w:val="11"/>
              <w:keepNext w:val="0"/>
              <w:keepLines w:val="0"/>
              <w:suppressLineNumbers w:val="0"/>
              <w:spacing w:before="0" w:beforeAutospacing="0" w:after="0" w:afterAutospacing="0"/>
              <w:ind w:left="0" w:right="0"/>
              <w:rPr>
                <w:rFonts w:hint="default" w:ascii="Times New Roman"/>
                <w:kern w:val="2"/>
                <w:sz w:val="26"/>
              </w:rPr>
            </w:pPr>
          </w:p>
          <w:p w14:paraId="4D54972C">
            <w:pPr>
              <w:pStyle w:val="11"/>
              <w:keepNext w:val="0"/>
              <w:keepLines w:val="0"/>
              <w:suppressLineNumbers w:val="0"/>
              <w:spacing w:before="7" w:beforeAutospacing="0" w:after="0" w:afterAutospacing="0"/>
              <w:ind w:left="0" w:right="0"/>
              <w:rPr>
                <w:rFonts w:hint="default" w:ascii="Times New Roman"/>
                <w:kern w:val="2"/>
                <w:sz w:val="26"/>
              </w:rPr>
            </w:pPr>
          </w:p>
          <w:p w14:paraId="68442C65">
            <w:pPr>
              <w:pStyle w:val="11"/>
              <w:keepNext w:val="0"/>
              <w:keepLines w:val="0"/>
              <w:suppressLineNumbers w:val="0"/>
              <w:spacing w:before="0" w:beforeAutospacing="0" w:after="0" w:afterAutospacing="0" w:line="297" w:lineRule="auto"/>
              <w:ind w:left="108" w:right="75"/>
              <w:jc w:val="both"/>
              <w:rPr>
                <w:rFonts w:hint="default"/>
                <w:kern w:val="2"/>
                <w:sz w:val="24"/>
              </w:rPr>
            </w:pPr>
            <w:r>
              <w:rPr>
                <w:rFonts w:hint="default"/>
                <w:kern w:val="2"/>
                <w:sz w:val="24"/>
              </w:rPr>
              <w:t xml:space="preserve">在草原上修建直接为畜牧业生产服务的工程设施使用草原的审批 </w:t>
            </w:r>
          </w:p>
        </w:tc>
        <w:tc>
          <w:tcPr>
            <w:tcW w:w="1323" w:type="dxa"/>
          </w:tcPr>
          <w:p w14:paraId="53E1E3BF">
            <w:pPr>
              <w:pStyle w:val="11"/>
              <w:keepNext w:val="0"/>
              <w:keepLines w:val="0"/>
              <w:suppressLineNumbers w:val="0"/>
              <w:spacing w:before="0" w:beforeAutospacing="0" w:after="0" w:afterAutospacing="0"/>
              <w:ind w:left="0" w:right="0"/>
              <w:jc w:val="center"/>
              <w:rPr>
                <w:rFonts w:hint="default" w:ascii="Times New Roman"/>
                <w:kern w:val="2"/>
                <w:sz w:val="26"/>
              </w:rPr>
            </w:pPr>
          </w:p>
          <w:p w14:paraId="4BE2D38D">
            <w:pPr>
              <w:pStyle w:val="11"/>
              <w:keepNext w:val="0"/>
              <w:keepLines w:val="0"/>
              <w:suppressLineNumbers w:val="0"/>
              <w:spacing w:before="0" w:beforeAutospacing="0" w:after="0" w:afterAutospacing="0"/>
              <w:ind w:left="0" w:right="0"/>
              <w:jc w:val="center"/>
              <w:rPr>
                <w:rFonts w:hint="default" w:ascii="Times New Roman"/>
                <w:kern w:val="2"/>
                <w:sz w:val="26"/>
              </w:rPr>
            </w:pPr>
          </w:p>
          <w:p w14:paraId="147CEE39">
            <w:pPr>
              <w:pStyle w:val="11"/>
              <w:keepNext w:val="0"/>
              <w:keepLines w:val="0"/>
              <w:suppressLineNumbers w:val="0"/>
              <w:spacing w:before="0" w:beforeAutospacing="0" w:after="0" w:afterAutospacing="0"/>
              <w:ind w:left="0" w:right="0"/>
              <w:jc w:val="center"/>
              <w:rPr>
                <w:rFonts w:hint="default" w:ascii="Times New Roman"/>
                <w:kern w:val="2"/>
                <w:sz w:val="26"/>
              </w:rPr>
            </w:pPr>
          </w:p>
          <w:p w14:paraId="6C94C891">
            <w:pPr>
              <w:pStyle w:val="11"/>
              <w:keepNext w:val="0"/>
              <w:keepLines w:val="0"/>
              <w:suppressLineNumbers w:val="0"/>
              <w:spacing w:before="0" w:beforeAutospacing="0" w:after="0" w:afterAutospacing="0"/>
              <w:ind w:left="0" w:right="0"/>
              <w:jc w:val="center"/>
              <w:rPr>
                <w:rFonts w:hint="default" w:ascii="Times New Roman"/>
                <w:kern w:val="2"/>
                <w:sz w:val="26"/>
              </w:rPr>
            </w:pPr>
          </w:p>
          <w:p w14:paraId="71DB4285">
            <w:pPr>
              <w:pStyle w:val="11"/>
              <w:keepNext w:val="0"/>
              <w:keepLines w:val="0"/>
              <w:suppressLineNumbers w:val="0"/>
              <w:spacing w:before="0" w:beforeAutospacing="0" w:after="0" w:afterAutospacing="0"/>
              <w:ind w:left="0" w:right="0"/>
              <w:jc w:val="center"/>
              <w:rPr>
                <w:rFonts w:hint="default" w:ascii="Times New Roman"/>
                <w:kern w:val="2"/>
                <w:sz w:val="26"/>
              </w:rPr>
            </w:pPr>
          </w:p>
          <w:p w14:paraId="44D69448">
            <w:pPr>
              <w:pStyle w:val="11"/>
              <w:keepNext w:val="0"/>
              <w:keepLines w:val="0"/>
              <w:suppressLineNumbers w:val="0"/>
              <w:spacing w:before="2" w:beforeAutospacing="0" w:after="0" w:afterAutospacing="0"/>
              <w:ind w:left="0" w:right="0"/>
              <w:jc w:val="center"/>
              <w:rPr>
                <w:rFonts w:hint="default" w:ascii="Times New Roman"/>
                <w:kern w:val="2"/>
                <w:sz w:val="24"/>
              </w:rPr>
            </w:pPr>
          </w:p>
          <w:p w14:paraId="258ED752">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1F0463C5">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《中华人民共和国草原法》第四十一条 在草原上修建直接为草原保护和畜牧业生产服务的工程设施，需要</w:t>
            </w:r>
            <w:r>
              <w:rPr>
                <w:rFonts w:hint="default"/>
                <w:spacing w:val="-6"/>
                <w:kern w:val="2"/>
                <w:sz w:val="24"/>
              </w:rPr>
              <w:t>使用草原的，由县级以上人民政府草原行政主管部门批准；修筑其他工程，需要将草原转为非畜牧业生产用</w:t>
            </w:r>
            <w:r>
              <w:rPr>
                <w:rFonts w:hint="default"/>
                <w:kern w:val="2"/>
                <w:sz w:val="24"/>
              </w:rPr>
              <w:t xml:space="preserve">地的，必须依法办理建设用地审批手续。 </w:t>
            </w:r>
          </w:p>
          <w:p w14:paraId="36565EE0">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7"/>
                <w:kern w:val="2"/>
                <w:sz w:val="24"/>
              </w:rPr>
              <w:t>《国家林业和草原局关于印发〈草原征占用审核审批管理规范〉的通知》</w:t>
            </w:r>
            <w:r>
              <w:rPr>
                <w:rFonts w:hint="default"/>
                <w:kern w:val="2"/>
                <w:sz w:val="24"/>
              </w:rPr>
              <w:t>（</w:t>
            </w:r>
            <w:r>
              <w:rPr>
                <w:rFonts w:hint="default"/>
                <w:spacing w:val="-9"/>
                <w:kern w:val="2"/>
                <w:sz w:val="24"/>
              </w:rPr>
              <w:t>林草规〔</w:t>
            </w:r>
            <w:r>
              <w:rPr>
                <w:rFonts w:hint="default"/>
                <w:kern w:val="2"/>
                <w:sz w:val="24"/>
              </w:rPr>
              <w:t>2020</w:t>
            </w:r>
            <w:r>
              <w:rPr>
                <w:rFonts w:hint="default"/>
                <w:spacing w:val="-34"/>
                <w:kern w:val="2"/>
                <w:sz w:val="24"/>
              </w:rPr>
              <w:t>〕</w:t>
            </w:r>
            <w:r>
              <w:rPr>
                <w:rFonts w:hint="default"/>
                <w:kern w:val="2"/>
                <w:sz w:val="24"/>
              </w:rPr>
              <w:t>2</w:t>
            </w:r>
            <w:r>
              <w:rPr>
                <w:rFonts w:hint="default"/>
                <w:spacing w:val="-31"/>
                <w:kern w:val="2"/>
                <w:sz w:val="24"/>
              </w:rPr>
              <w:t xml:space="preserve"> 号</w:t>
            </w:r>
            <w:r>
              <w:rPr>
                <w:rFonts w:hint="default"/>
                <w:spacing w:val="-33"/>
                <w:kern w:val="2"/>
                <w:sz w:val="24"/>
              </w:rPr>
              <w:t>）</w:t>
            </w:r>
            <w:r>
              <w:rPr>
                <w:rFonts w:hint="default"/>
                <w:spacing w:val="23"/>
                <w:kern w:val="2"/>
                <w:sz w:val="24"/>
              </w:rPr>
              <w:t>第八条 在</w:t>
            </w:r>
            <w:r>
              <w:rPr>
                <w:rFonts w:hint="default"/>
                <w:spacing w:val="6"/>
                <w:kern w:val="2"/>
                <w:sz w:val="24"/>
              </w:rPr>
              <w:t>草原上修建直接为草原保护和畜牧业生产服务的工程设施确需使用草原的，依照下列规定的权限办理：</w:t>
            </w:r>
            <w:r>
              <w:rPr>
                <w:rFonts w:hint="default"/>
                <w:kern w:val="2"/>
                <w:sz w:val="24"/>
              </w:rPr>
              <w:t>（一</w:t>
            </w:r>
            <w:r>
              <w:rPr>
                <w:rFonts w:hint="default"/>
                <w:spacing w:val="-13"/>
                <w:kern w:val="2"/>
                <w:sz w:val="24"/>
              </w:rPr>
              <w:t>）</w:t>
            </w:r>
            <w:r>
              <w:rPr>
                <w:rFonts w:hint="default"/>
                <w:spacing w:val="-2"/>
                <w:kern w:val="2"/>
                <w:sz w:val="24"/>
              </w:rPr>
              <w:t>使用草原超过七十公顷的，由省级林业和草原主管部门审批；</w:t>
            </w:r>
            <w:r>
              <w:rPr>
                <w:rFonts w:hint="default"/>
                <w:spacing w:val="-10"/>
                <w:kern w:val="2"/>
                <w:sz w:val="24"/>
              </w:rPr>
              <w:t>（</w:t>
            </w:r>
            <w:r>
              <w:rPr>
                <w:rFonts w:hint="default"/>
                <w:kern w:val="2"/>
                <w:sz w:val="24"/>
              </w:rPr>
              <w:t>二</w:t>
            </w:r>
            <w:r>
              <w:rPr>
                <w:rFonts w:hint="default"/>
                <w:spacing w:val="-11"/>
                <w:kern w:val="2"/>
                <w:sz w:val="24"/>
              </w:rPr>
              <w:t>）</w:t>
            </w:r>
            <w:r>
              <w:rPr>
                <w:rFonts w:hint="default"/>
                <w:spacing w:val="-1"/>
                <w:kern w:val="2"/>
                <w:sz w:val="24"/>
              </w:rPr>
              <w:t>使用草原七十公顷及其以下的，由县级</w:t>
            </w:r>
            <w:r>
              <w:rPr>
                <w:rFonts w:hint="default"/>
                <w:spacing w:val="-5"/>
                <w:kern w:val="2"/>
                <w:sz w:val="24"/>
              </w:rPr>
              <w:t>以上地方林业和草原主管部门依据所在省、自治区、直辖市确定的审批权限审批。修建其他工程，需要将草原转为非畜牧业生产用地的，应当依照本规范第六条的规定办理。</w:t>
            </w:r>
          </w:p>
          <w:p w14:paraId="26FE460C">
            <w:pPr>
              <w:pStyle w:val="11"/>
              <w:keepNext w:val="0"/>
              <w:keepLines w:val="0"/>
              <w:suppressLineNumbers w:val="0"/>
              <w:spacing w:before="0" w:beforeAutospacing="0" w:after="0" w:afterAutospacing="0" w:line="302" w:lineRule="exact"/>
              <w:ind w:left="109" w:right="0"/>
              <w:rPr>
                <w:rFonts w:hint="default"/>
                <w:kern w:val="2"/>
                <w:sz w:val="24"/>
              </w:rPr>
            </w:pPr>
            <w:r>
              <w:rPr>
                <w:rFonts w:hint="default"/>
                <w:spacing w:val="-3"/>
                <w:kern w:val="2"/>
                <w:sz w:val="24"/>
              </w:rPr>
              <w:t>《云南省人民政府关于第四轮取消和调整行政审批项目的决定》</w:t>
            </w:r>
            <w:r>
              <w:rPr>
                <w:rFonts w:hint="default"/>
                <w:kern w:val="2"/>
                <w:sz w:val="24"/>
              </w:rPr>
              <w:t>（</w:t>
            </w:r>
            <w:r>
              <w:rPr>
                <w:rFonts w:hint="default"/>
                <w:spacing w:val="-7"/>
                <w:kern w:val="2"/>
                <w:sz w:val="24"/>
              </w:rPr>
              <w:t xml:space="preserve">云南省人民政府令第 </w:t>
            </w:r>
            <w:r>
              <w:rPr>
                <w:rFonts w:hint="default"/>
                <w:kern w:val="2"/>
                <w:sz w:val="24"/>
              </w:rPr>
              <w:t>150</w:t>
            </w:r>
            <w:r>
              <w:rPr>
                <w:rFonts w:hint="default"/>
                <w:spacing w:val="-30"/>
                <w:kern w:val="2"/>
                <w:sz w:val="24"/>
              </w:rPr>
              <w:t xml:space="preserve"> 号</w:t>
            </w:r>
            <w:r>
              <w:rPr>
                <w:rFonts w:hint="default"/>
                <w:spacing w:val="-36"/>
                <w:kern w:val="2"/>
                <w:sz w:val="24"/>
              </w:rPr>
              <w:t>）</w:t>
            </w:r>
            <w:r>
              <w:rPr>
                <w:rFonts w:hint="default"/>
                <w:spacing w:val="-20"/>
                <w:kern w:val="2"/>
                <w:sz w:val="24"/>
              </w:rPr>
              <w:t xml:space="preserve">附件 </w:t>
            </w:r>
            <w:r>
              <w:rPr>
                <w:rFonts w:hint="default"/>
                <w:kern w:val="2"/>
                <w:sz w:val="24"/>
              </w:rPr>
              <w:t>3</w:t>
            </w:r>
            <w:r>
              <w:rPr>
                <w:rFonts w:hint="default"/>
                <w:spacing w:val="-41"/>
                <w:kern w:val="2"/>
                <w:sz w:val="24"/>
              </w:rPr>
              <w:t xml:space="preserve"> 第 </w:t>
            </w:r>
            <w:r>
              <w:rPr>
                <w:rFonts w:hint="default"/>
                <w:kern w:val="2"/>
                <w:sz w:val="24"/>
              </w:rPr>
              <w:t>29</w:t>
            </w:r>
          </w:p>
          <w:p w14:paraId="04046784">
            <w:pPr>
              <w:pStyle w:val="11"/>
              <w:keepNext w:val="0"/>
              <w:keepLines w:val="0"/>
              <w:suppressLineNumbers w:val="0"/>
              <w:spacing w:before="68" w:beforeAutospacing="0" w:after="0" w:afterAutospacing="0" w:line="297" w:lineRule="exact"/>
              <w:ind w:left="109" w:right="0"/>
              <w:rPr>
                <w:rFonts w:hint="default"/>
                <w:kern w:val="2"/>
                <w:sz w:val="24"/>
              </w:rPr>
            </w:pPr>
            <w:r>
              <w:rPr>
                <w:rFonts w:hint="default"/>
                <w:kern w:val="2"/>
                <w:sz w:val="24"/>
              </w:rPr>
              <w:t>项 修建畜牧工程设施使用草原审批，下放到县级草原行政主管部门。</w:t>
            </w:r>
          </w:p>
        </w:tc>
        <w:tc>
          <w:tcPr>
            <w:tcW w:w="1276" w:type="dxa"/>
          </w:tcPr>
          <w:p w14:paraId="5564C66E">
            <w:pPr>
              <w:pStyle w:val="11"/>
              <w:keepNext w:val="0"/>
              <w:keepLines w:val="0"/>
              <w:suppressLineNumbers w:val="0"/>
              <w:spacing w:before="0" w:beforeAutospacing="0" w:after="0" w:afterAutospacing="0"/>
              <w:ind w:left="0" w:right="0"/>
              <w:jc w:val="center"/>
              <w:rPr>
                <w:rFonts w:hint="default" w:ascii="Times New Roman"/>
                <w:kern w:val="2"/>
                <w:sz w:val="26"/>
              </w:rPr>
            </w:pPr>
          </w:p>
          <w:p w14:paraId="7C21E9AA">
            <w:pPr>
              <w:pStyle w:val="11"/>
              <w:keepNext w:val="0"/>
              <w:keepLines w:val="0"/>
              <w:suppressLineNumbers w:val="0"/>
              <w:spacing w:before="0" w:beforeAutospacing="0" w:after="0" w:afterAutospacing="0"/>
              <w:ind w:left="0" w:right="0"/>
              <w:jc w:val="center"/>
              <w:rPr>
                <w:rFonts w:hint="default" w:ascii="Times New Roman"/>
                <w:kern w:val="2"/>
                <w:sz w:val="26"/>
              </w:rPr>
            </w:pPr>
          </w:p>
          <w:p w14:paraId="08DBF0F9">
            <w:pPr>
              <w:pStyle w:val="11"/>
              <w:keepNext w:val="0"/>
              <w:keepLines w:val="0"/>
              <w:suppressLineNumbers w:val="0"/>
              <w:spacing w:before="0" w:beforeAutospacing="0" w:after="0" w:afterAutospacing="0"/>
              <w:ind w:left="0" w:right="0"/>
              <w:jc w:val="center"/>
              <w:rPr>
                <w:rFonts w:hint="default" w:ascii="Times New Roman"/>
                <w:kern w:val="2"/>
                <w:sz w:val="26"/>
              </w:rPr>
            </w:pPr>
          </w:p>
          <w:p w14:paraId="1BD61822">
            <w:pPr>
              <w:pStyle w:val="11"/>
              <w:keepNext w:val="0"/>
              <w:keepLines w:val="0"/>
              <w:suppressLineNumbers w:val="0"/>
              <w:spacing w:before="0" w:beforeAutospacing="0" w:after="0" w:afterAutospacing="0"/>
              <w:ind w:left="0" w:right="0"/>
              <w:jc w:val="center"/>
              <w:rPr>
                <w:rFonts w:hint="default" w:ascii="Times New Roman"/>
                <w:kern w:val="2"/>
                <w:sz w:val="26"/>
              </w:rPr>
            </w:pPr>
          </w:p>
          <w:p w14:paraId="18329245">
            <w:pPr>
              <w:pStyle w:val="11"/>
              <w:keepNext w:val="0"/>
              <w:keepLines w:val="0"/>
              <w:suppressLineNumbers w:val="0"/>
              <w:spacing w:before="1" w:beforeAutospacing="0" w:after="0" w:afterAutospacing="0"/>
              <w:ind w:left="0" w:right="0"/>
              <w:jc w:val="center"/>
              <w:rPr>
                <w:rFonts w:hint="default" w:ascii="Times New Roman"/>
                <w:kern w:val="2"/>
                <w:sz w:val="36"/>
              </w:rPr>
            </w:pPr>
          </w:p>
          <w:p w14:paraId="4AA0B5C8">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3" w:type="dxa"/>
            <w:gridSpan w:val="2"/>
          </w:tcPr>
          <w:p w14:paraId="2696FFF2">
            <w:pPr>
              <w:pStyle w:val="11"/>
              <w:keepNext w:val="0"/>
              <w:keepLines w:val="0"/>
              <w:suppressLineNumbers w:val="0"/>
              <w:spacing w:before="0" w:beforeAutospacing="0" w:after="0" w:afterAutospacing="0"/>
              <w:ind w:left="0" w:right="0"/>
              <w:rPr>
                <w:rFonts w:hint="default" w:ascii="Times New Roman"/>
                <w:kern w:val="2"/>
                <w:sz w:val="26"/>
              </w:rPr>
            </w:pPr>
          </w:p>
          <w:p w14:paraId="0DADD787">
            <w:pPr>
              <w:pStyle w:val="11"/>
              <w:keepNext w:val="0"/>
              <w:keepLines w:val="0"/>
              <w:suppressLineNumbers w:val="0"/>
              <w:spacing w:before="0" w:beforeAutospacing="0" w:after="0" w:afterAutospacing="0"/>
              <w:ind w:left="0" w:right="0"/>
              <w:rPr>
                <w:rFonts w:hint="default" w:ascii="Times New Roman"/>
                <w:kern w:val="2"/>
                <w:sz w:val="26"/>
              </w:rPr>
            </w:pPr>
          </w:p>
          <w:p w14:paraId="22E02BBA">
            <w:pPr>
              <w:pStyle w:val="11"/>
              <w:keepNext w:val="0"/>
              <w:keepLines w:val="0"/>
              <w:suppressLineNumbers w:val="0"/>
              <w:spacing w:before="0" w:beforeAutospacing="0" w:after="0" w:afterAutospacing="0"/>
              <w:ind w:left="0" w:right="0"/>
              <w:rPr>
                <w:rFonts w:hint="default" w:ascii="Times New Roman"/>
                <w:kern w:val="2"/>
                <w:sz w:val="26"/>
              </w:rPr>
            </w:pPr>
          </w:p>
          <w:p w14:paraId="21F71FF5">
            <w:pPr>
              <w:pStyle w:val="11"/>
              <w:keepNext w:val="0"/>
              <w:keepLines w:val="0"/>
              <w:suppressLineNumbers w:val="0"/>
              <w:spacing w:before="0" w:beforeAutospacing="0" w:after="0" w:afterAutospacing="0"/>
              <w:ind w:left="0" w:right="0"/>
              <w:rPr>
                <w:rFonts w:hint="default" w:ascii="Times New Roman"/>
                <w:kern w:val="2"/>
                <w:sz w:val="26"/>
              </w:rPr>
            </w:pPr>
          </w:p>
          <w:p w14:paraId="06EE2BA5">
            <w:pPr>
              <w:pStyle w:val="11"/>
              <w:keepNext w:val="0"/>
              <w:keepLines w:val="0"/>
              <w:suppressLineNumbers w:val="0"/>
              <w:spacing w:before="1" w:beforeAutospacing="0" w:after="0" w:afterAutospacing="0"/>
              <w:ind w:left="0" w:right="0"/>
              <w:rPr>
                <w:rFonts w:hint="default" w:ascii="Times New Roman"/>
                <w:kern w:val="2"/>
                <w:sz w:val="36"/>
              </w:rPr>
            </w:pPr>
          </w:p>
          <w:p w14:paraId="58CD3FDB">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44D40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17" w:type="dxa"/>
          <w:trHeight w:val="557" w:hRule="atLeast"/>
        </w:trPr>
        <w:tc>
          <w:tcPr>
            <w:tcW w:w="764" w:type="dxa"/>
            <w:vMerge w:val="restart"/>
            <w:vAlign w:val="center"/>
          </w:tcPr>
          <w:p w14:paraId="6F935F55">
            <w:pPr>
              <w:pStyle w:val="11"/>
              <w:keepNext w:val="0"/>
              <w:keepLines w:val="0"/>
              <w:suppressLineNumbers w:val="0"/>
              <w:spacing w:before="0" w:beforeAutospacing="0" w:after="0" w:afterAutospacing="0"/>
              <w:ind w:left="141" w:right="0"/>
              <w:jc w:val="center"/>
              <w:rPr>
                <w:rFonts w:hint="default"/>
                <w:kern w:val="2"/>
                <w:sz w:val="24"/>
              </w:rPr>
            </w:pPr>
            <w:r>
              <w:rPr>
                <w:rFonts w:hint="default"/>
                <w:kern w:val="2"/>
                <w:sz w:val="24"/>
              </w:rPr>
              <w:t>序号</w:t>
            </w:r>
          </w:p>
        </w:tc>
        <w:tc>
          <w:tcPr>
            <w:tcW w:w="5037" w:type="dxa"/>
            <w:gridSpan w:val="2"/>
            <w:vAlign w:val="center"/>
          </w:tcPr>
          <w:p w14:paraId="1E46ADF6">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事项名称</w:t>
            </w:r>
          </w:p>
        </w:tc>
        <w:tc>
          <w:tcPr>
            <w:tcW w:w="1323" w:type="dxa"/>
            <w:vMerge w:val="restart"/>
            <w:vAlign w:val="center"/>
          </w:tcPr>
          <w:p w14:paraId="28F725F4">
            <w:pPr>
              <w:pStyle w:val="11"/>
              <w:keepNext w:val="0"/>
              <w:keepLines w:val="0"/>
              <w:suppressLineNumbers w:val="0"/>
              <w:spacing w:before="11" w:beforeAutospacing="0" w:after="0" w:afterAutospacing="0"/>
              <w:ind w:left="0" w:right="0"/>
              <w:jc w:val="center"/>
              <w:rPr>
                <w:rFonts w:hint="default"/>
                <w:kern w:val="2"/>
                <w:sz w:val="24"/>
              </w:rPr>
            </w:pPr>
            <w:r>
              <w:rPr>
                <w:rFonts w:hint="default"/>
                <w:kern w:val="2"/>
                <w:sz w:val="24"/>
              </w:rPr>
              <w:t>事项类型</w:t>
            </w:r>
          </w:p>
        </w:tc>
        <w:tc>
          <w:tcPr>
            <w:tcW w:w="11456" w:type="dxa"/>
            <w:vMerge w:val="restart"/>
            <w:vAlign w:val="center"/>
          </w:tcPr>
          <w:p w14:paraId="3F2339C7">
            <w:pPr>
              <w:pStyle w:val="11"/>
              <w:keepNext w:val="0"/>
              <w:keepLines w:val="0"/>
              <w:suppressLineNumbers w:val="0"/>
              <w:spacing w:before="0" w:beforeAutospacing="0" w:after="0" w:afterAutospacing="0"/>
              <w:ind w:left="159" w:right="0"/>
              <w:jc w:val="center"/>
              <w:rPr>
                <w:rFonts w:hint="default"/>
                <w:kern w:val="2"/>
                <w:sz w:val="24"/>
              </w:rPr>
            </w:pPr>
            <w:r>
              <w:rPr>
                <w:rFonts w:hint="default"/>
                <w:kern w:val="2"/>
                <w:sz w:val="24"/>
              </w:rPr>
              <w:t>设定依据</w:t>
            </w:r>
          </w:p>
        </w:tc>
        <w:tc>
          <w:tcPr>
            <w:tcW w:w="1276" w:type="dxa"/>
            <w:vMerge w:val="restart"/>
            <w:vAlign w:val="center"/>
          </w:tcPr>
          <w:p w14:paraId="194275AD">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行使层级</w:t>
            </w:r>
          </w:p>
        </w:tc>
        <w:tc>
          <w:tcPr>
            <w:tcW w:w="1276" w:type="dxa"/>
            <w:vMerge w:val="restart"/>
            <w:vAlign w:val="center"/>
          </w:tcPr>
          <w:p w14:paraId="7257CDA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业务指导</w:t>
            </w:r>
          </w:p>
          <w:p w14:paraId="1C4D34FC">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（实施）部门</w:t>
            </w:r>
          </w:p>
        </w:tc>
      </w:tr>
      <w:tr w14:paraId="16FE0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17" w:type="dxa"/>
          <w:trHeight w:val="566" w:hRule="atLeast"/>
        </w:trPr>
        <w:tc>
          <w:tcPr>
            <w:tcW w:w="764" w:type="dxa"/>
            <w:vMerge w:val="continue"/>
          </w:tcPr>
          <w:p w14:paraId="4A3E9556">
            <w:pPr>
              <w:keepNext w:val="0"/>
              <w:keepLines w:val="0"/>
              <w:suppressLineNumbers w:val="0"/>
              <w:spacing w:before="0" w:beforeAutospacing="0" w:after="0" w:afterAutospacing="0"/>
              <w:ind w:left="0" w:right="0"/>
              <w:rPr>
                <w:rFonts w:hint="default"/>
                <w:kern w:val="2"/>
                <w:sz w:val="2"/>
                <w:szCs w:val="2"/>
              </w:rPr>
            </w:pPr>
          </w:p>
        </w:tc>
        <w:tc>
          <w:tcPr>
            <w:tcW w:w="2517" w:type="dxa"/>
          </w:tcPr>
          <w:p w14:paraId="7691D45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0" w:type="dxa"/>
          </w:tcPr>
          <w:p w14:paraId="6D247E4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Pr>
          <w:p w14:paraId="0703CB8F">
            <w:pPr>
              <w:pStyle w:val="11"/>
              <w:keepNext w:val="0"/>
              <w:keepLines w:val="0"/>
              <w:suppressLineNumbers w:val="0"/>
              <w:spacing w:before="0" w:beforeAutospacing="0" w:after="0" w:afterAutospacing="0"/>
              <w:ind w:left="0" w:right="0"/>
              <w:jc w:val="center"/>
              <w:rPr>
                <w:rFonts w:hint="default" w:ascii="Times New Roman"/>
                <w:kern w:val="2"/>
                <w:sz w:val="26"/>
              </w:rPr>
            </w:pPr>
          </w:p>
        </w:tc>
        <w:tc>
          <w:tcPr>
            <w:tcW w:w="11456" w:type="dxa"/>
            <w:vMerge w:val="continue"/>
          </w:tcPr>
          <w:p w14:paraId="1E9470B7">
            <w:pPr>
              <w:pStyle w:val="11"/>
              <w:keepNext w:val="0"/>
              <w:keepLines w:val="0"/>
              <w:suppressLineNumbers w:val="0"/>
              <w:spacing w:before="63" w:beforeAutospacing="0" w:after="0" w:afterAutospacing="0" w:line="297" w:lineRule="auto"/>
              <w:ind w:left="109" w:right="92"/>
              <w:jc w:val="both"/>
              <w:rPr>
                <w:rFonts w:hint="default"/>
                <w:spacing w:val="-4"/>
                <w:kern w:val="2"/>
                <w:sz w:val="24"/>
              </w:rPr>
            </w:pPr>
          </w:p>
        </w:tc>
        <w:tc>
          <w:tcPr>
            <w:tcW w:w="1276" w:type="dxa"/>
            <w:vMerge w:val="continue"/>
          </w:tcPr>
          <w:p w14:paraId="47D359A2">
            <w:pPr>
              <w:pStyle w:val="11"/>
              <w:keepNext w:val="0"/>
              <w:keepLines w:val="0"/>
              <w:suppressLineNumbers w:val="0"/>
              <w:spacing w:before="0" w:beforeAutospacing="0" w:after="0" w:afterAutospacing="0"/>
              <w:ind w:left="0" w:right="0"/>
              <w:rPr>
                <w:rFonts w:hint="default" w:ascii="Times New Roman"/>
                <w:kern w:val="2"/>
                <w:sz w:val="26"/>
              </w:rPr>
            </w:pPr>
          </w:p>
        </w:tc>
        <w:tc>
          <w:tcPr>
            <w:tcW w:w="1276" w:type="dxa"/>
            <w:vMerge w:val="continue"/>
          </w:tcPr>
          <w:p w14:paraId="50C93BC0">
            <w:pPr>
              <w:pStyle w:val="11"/>
              <w:keepNext w:val="0"/>
              <w:keepLines w:val="0"/>
              <w:suppressLineNumbers w:val="0"/>
              <w:spacing w:before="0" w:beforeAutospacing="0" w:after="0" w:afterAutospacing="0"/>
              <w:ind w:left="0" w:right="0"/>
              <w:rPr>
                <w:rFonts w:hint="default" w:ascii="Times New Roman"/>
                <w:kern w:val="2"/>
                <w:sz w:val="26"/>
              </w:rPr>
            </w:pPr>
          </w:p>
        </w:tc>
      </w:tr>
      <w:tr w14:paraId="60A03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17" w:type="dxa"/>
          <w:trHeight w:val="1274" w:hRule="atLeast"/>
        </w:trPr>
        <w:tc>
          <w:tcPr>
            <w:tcW w:w="764" w:type="dxa"/>
            <w:tcBorders>
              <w:top w:val="nil"/>
            </w:tcBorders>
          </w:tcPr>
          <w:p w14:paraId="6490E355">
            <w:pPr>
              <w:keepNext w:val="0"/>
              <w:keepLines w:val="0"/>
              <w:suppressLineNumbers w:val="0"/>
              <w:spacing w:before="0" w:beforeAutospacing="0" w:after="0" w:afterAutospacing="0"/>
              <w:ind w:left="0" w:right="0"/>
              <w:rPr>
                <w:rFonts w:hint="default"/>
                <w:kern w:val="2"/>
                <w:sz w:val="2"/>
                <w:szCs w:val="2"/>
              </w:rPr>
            </w:pPr>
          </w:p>
          <w:p w14:paraId="37116ECF">
            <w:pPr>
              <w:keepNext w:val="0"/>
              <w:keepLines w:val="0"/>
              <w:suppressLineNumbers w:val="0"/>
              <w:spacing w:before="0" w:beforeAutospacing="0" w:after="0" w:afterAutospacing="0"/>
              <w:ind w:left="0" w:right="0"/>
              <w:rPr>
                <w:rFonts w:hint="default"/>
                <w:kern w:val="2"/>
              </w:rPr>
            </w:pPr>
          </w:p>
          <w:p w14:paraId="443A89A4">
            <w:pPr>
              <w:keepNext w:val="0"/>
              <w:keepLines w:val="0"/>
              <w:suppressLineNumbers w:val="0"/>
              <w:spacing w:before="0" w:beforeAutospacing="0" w:after="0" w:afterAutospacing="0"/>
              <w:ind w:left="0" w:right="0"/>
              <w:rPr>
                <w:rFonts w:hint="default"/>
                <w:kern w:val="2"/>
              </w:rPr>
            </w:pPr>
          </w:p>
          <w:p w14:paraId="2D6015C4">
            <w:pPr>
              <w:keepNext w:val="0"/>
              <w:keepLines w:val="0"/>
              <w:suppressLineNumbers w:val="0"/>
              <w:spacing w:before="0" w:beforeAutospacing="0" w:after="0" w:afterAutospacing="0"/>
              <w:ind w:left="0" w:right="0" w:firstLine="240" w:firstLineChars="100"/>
              <w:rPr>
                <w:rFonts w:hint="eastAsia" w:eastAsia="宋体"/>
                <w:kern w:val="2"/>
                <w:lang w:val="en-US" w:eastAsia="zh-CN"/>
              </w:rPr>
            </w:pPr>
            <w:r>
              <w:rPr>
                <w:rFonts w:hint="eastAsia" w:ascii="Times New Roman" w:hAnsi="Times New Roman" w:cs="Times New Roman"/>
                <w:kern w:val="2"/>
                <w:sz w:val="24"/>
                <w:szCs w:val="24"/>
                <w:lang w:val="en-US"/>
              </w:rPr>
              <w:t>40</w:t>
            </w:r>
            <w:r>
              <w:rPr>
                <w:rFonts w:hint="eastAsia" w:ascii="Times New Roman" w:hAnsi="Times New Roman" w:cs="Times New Roman"/>
                <w:kern w:val="2"/>
                <w:sz w:val="24"/>
                <w:szCs w:val="24"/>
                <w:lang w:val="en-US" w:eastAsia="zh-CN"/>
              </w:rPr>
              <w:t>3</w:t>
            </w:r>
          </w:p>
        </w:tc>
        <w:tc>
          <w:tcPr>
            <w:tcW w:w="2517" w:type="dxa"/>
            <w:tcBorders>
              <w:top w:val="nil"/>
            </w:tcBorders>
          </w:tcPr>
          <w:p w14:paraId="29D29175">
            <w:pPr>
              <w:keepNext w:val="0"/>
              <w:keepLines w:val="0"/>
              <w:suppressLineNumbers w:val="0"/>
              <w:spacing w:before="0" w:beforeAutospacing="0" w:after="0" w:afterAutospacing="0"/>
              <w:ind w:left="0" w:right="0"/>
              <w:rPr>
                <w:rFonts w:hint="default"/>
                <w:kern w:val="2"/>
                <w:sz w:val="2"/>
                <w:szCs w:val="2"/>
              </w:rPr>
            </w:pPr>
          </w:p>
          <w:p w14:paraId="196A9F24">
            <w:pPr>
              <w:keepNext w:val="0"/>
              <w:keepLines w:val="0"/>
              <w:suppressLineNumbers w:val="0"/>
              <w:spacing w:before="0" w:beforeAutospacing="0" w:after="0" w:afterAutospacing="0"/>
              <w:ind w:left="0" w:right="0"/>
              <w:rPr>
                <w:rFonts w:hint="default"/>
                <w:kern w:val="2"/>
              </w:rPr>
            </w:pPr>
          </w:p>
          <w:p w14:paraId="76CF912F">
            <w:pPr>
              <w:keepNext w:val="0"/>
              <w:keepLines w:val="0"/>
              <w:suppressLineNumbers w:val="0"/>
              <w:spacing w:before="0" w:beforeAutospacing="0" w:after="0" w:afterAutospacing="0"/>
              <w:ind w:left="0" w:right="0"/>
              <w:jc w:val="both"/>
              <w:rPr>
                <w:rFonts w:hint="default"/>
                <w:kern w:val="2"/>
              </w:rPr>
            </w:pPr>
            <w:r>
              <w:rPr>
                <w:rFonts w:hint="default"/>
                <w:kern w:val="2"/>
                <w:sz w:val="24"/>
              </w:rPr>
              <w:t>森林防火期内在森林防火区野外用火的审批</w:t>
            </w:r>
          </w:p>
        </w:tc>
        <w:tc>
          <w:tcPr>
            <w:tcW w:w="2520" w:type="dxa"/>
          </w:tcPr>
          <w:p w14:paraId="256E4685">
            <w:pPr>
              <w:pStyle w:val="11"/>
              <w:keepNext w:val="0"/>
              <w:keepLines w:val="0"/>
              <w:suppressLineNumbers w:val="0"/>
              <w:spacing w:before="63" w:beforeAutospacing="0" w:after="0" w:afterAutospacing="0" w:line="297" w:lineRule="auto"/>
              <w:ind w:left="108" w:right="75"/>
              <w:jc w:val="both"/>
              <w:rPr>
                <w:rFonts w:hint="default"/>
                <w:kern w:val="2"/>
                <w:sz w:val="21"/>
              </w:rPr>
            </w:pPr>
            <w:r>
              <w:rPr>
                <w:rFonts w:hint="default"/>
                <w:kern w:val="2"/>
                <w:sz w:val="24"/>
              </w:rPr>
              <w:t>森林防火期内因防治病虫鼠害、冻害等特殊情况确需在森林防火区野外用火的审批</w:t>
            </w:r>
          </w:p>
        </w:tc>
        <w:tc>
          <w:tcPr>
            <w:tcW w:w="1323" w:type="dxa"/>
          </w:tcPr>
          <w:p w14:paraId="5554B0AE">
            <w:pPr>
              <w:pStyle w:val="11"/>
              <w:keepNext w:val="0"/>
              <w:keepLines w:val="0"/>
              <w:suppressLineNumbers w:val="0"/>
              <w:spacing w:before="0" w:beforeAutospacing="0" w:after="0" w:afterAutospacing="0"/>
              <w:ind w:left="0" w:right="0"/>
              <w:jc w:val="center"/>
              <w:rPr>
                <w:rFonts w:hint="default" w:ascii="Times New Roman"/>
                <w:kern w:val="2"/>
                <w:sz w:val="26"/>
              </w:rPr>
            </w:pPr>
          </w:p>
          <w:p w14:paraId="403272A7">
            <w:pPr>
              <w:pStyle w:val="11"/>
              <w:keepNext w:val="0"/>
              <w:keepLines w:val="0"/>
              <w:suppressLineNumbers w:val="0"/>
              <w:spacing w:before="0" w:beforeAutospacing="0" w:after="0" w:afterAutospacing="0"/>
              <w:ind w:left="0" w:right="0"/>
              <w:jc w:val="center"/>
              <w:rPr>
                <w:rFonts w:hint="default" w:ascii="Times New Roman"/>
                <w:kern w:val="2"/>
                <w:sz w:val="29"/>
              </w:rPr>
            </w:pPr>
          </w:p>
          <w:p w14:paraId="375F8FD9">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6" w:type="dxa"/>
          </w:tcPr>
          <w:p w14:paraId="259E4003">
            <w:pPr>
              <w:pStyle w:val="11"/>
              <w:keepNext w:val="0"/>
              <w:keepLines w:val="0"/>
              <w:suppressLineNumbers w:val="0"/>
              <w:spacing w:before="6" w:beforeAutospacing="0" w:after="0" w:afterAutospacing="0"/>
              <w:ind w:left="0" w:right="0"/>
              <w:rPr>
                <w:rFonts w:hint="default" w:ascii="Times New Roman"/>
                <w:kern w:val="2"/>
                <w:sz w:val="38"/>
              </w:rPr>
            </w:pPr>
          </w:p>
          <w:p w14:paraId="64E10C4B">
            <w:pPr>
              <w:pStyle w:val="11"/>
              <w:keepNext w:val="0"/>
              <w:keepLines w:val="0"/>
              <w:suppressLineNumbers w:val="0"/>
              <w:spacing w:before="1" w:beforeAutospacing="0" w:after="0" w:afterAutospacing="0" w:line="297" w:lineRule="auto"/>
              <w:ind w:left="109" w:right="92"/>
              <w:rPr>
                <w:rFonts w:hint="default"/>
                <w:kern w:val="2"/>
                <w:sz w:val="21"/>
              </w:rPr>
            </w:pPr>
            <w:r>
              <w:rPr>
                <w:rFonts w:hint="default"/>
                <w:spacing w:val="-6"/>
                <w:kern w:val="2"/>
                <w:sz w:val="24"/>
              </w:rPr>
              <w:t>《森林防火条例》第二十五条 森林防火期内，禁止在森林防火区野外用火。因防治病虫鼠害、冻害等特殊</w:t>
            </w:r>
            <w:r>
              <w:rPr>
                <w:rFonts w:hint="default"/>
                <w:kern w:val="2"/>
                <w:sz w:val="24"/>
              </w:rPr>
              <w:t>情况确需野外用火的，应当经县级人民政府批准，并按照要求采取防火措施，严防失火。</w:t>
            </w:r>
          </w:p>
        </w:tc>
        <w:tc>
          <w:tcPr>
            <w:tcW w:w="1276" w:type="dxa"/>
          </w:tcPr>
          <w:p w14:paraId="56E05CDD">
            <w:pPr>
              <w:pStyle w:val="11"/>
              <w:keepNext w:val="0"/>
              <w:keepLines w:val="0"/>
              <w:suppressLineNumbers w:val="0"/>
              <w:spacing w:before="1" w:beforeAutospacing="0" w:after="0" w:afterAutospacing="0"/>
              <w:ind w:left="0" w:right="0"/>
              <w:jc w:val="center"/>
              <w:rPr>
                <w:rFonts w:hint="default" w:ascii="Times New Roman"/>
                <w:kern w:val="2"/>
                <w:sz w:val="36"/>
              </w:rPr>
            </w:pPr>
          </w:p>
          <w:p w14:paraId="2B1D2B94">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276" w:type="dxa"/>
          </w:tcPr>
          <w:p w14:paraId="19CCE43F">
            <w:pPr>
              <w:pStyle w:val="11"/>
              <w:keepNext w:val="0"/>
              <w:keepLines w:val="0"/>
              <w:suppressLineNumbers w:val="0"/>
              <w:spacing w:before="1" w:beforeAutospacing="0" w:after="0" w:afterAutospacing="0"/>
              <w:ind w:left="0" w:right="0"/>
              <w:rPr>
                <w:rFonts w:hint="default" w:ascii="Times New Roman"/>
                <w:kern w:val="2"/>
                <w:sz w:val="36"/>
              </w:rPr>
            </w:pPr>
          </w:p>
          <w:p w14:paraId="4EBFB874">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557F4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17" w:type="dxa"/>
          <w:trHeight w:val="1914" w:hRule="atLeast"/>
        </w:trPr>
        <w:tc>
          <w:tcPr>
            <w:tcW w:w="764" w:type="dxa"/>
          </w:tcPr>
          <w:p w14:paraId="4E4B4960">
            <w:pPr>
              <w:pStyle w:val="11"/>
              <w:keepNext w:val="0"/>
              <w:keepLines w:val="0"/>
              <w:suppressLineNumbers w:val="0"/>
              <w:spacing w:before="0" w:beforeAutospacing="0" w:after="0" w:afterAutospacing="0"/>
              <w:ind w:left="0" w:right="0"/>
              <w:rPr>
                <w:rFonts w:hint="default" w:ascii="Times New Roman"/>
                <w:kern w:val="2"/>
                <w:sz w:val="26"/>
              </w:rPr>
            </w:pPr>
          </w:p>
          <w:p w14:paraId="7314FF47">
            <w:pPr>
              <w:pStyle w:val="11"/>
              <w:keepNext w:val="0"/>
              <w:keepLines w:val="0"/>
              <w:suppressLineNumbers w:val="0"/>
              <w:spacing w:before="0" w:beforeAutospacing="0" w:after="0" w:afterAutospacing="0"/>
              <w:ind w:left="0" w:right="0"/>
              <w:rPr>
                <w:rFonts w:hint="default" w:ascii="Times New Roman"/>
                <w:kern w:val="2"/>
                <w:sz w:val="28"/>
              </w:rPr>
            </w:pPr>
          </w:p>
          <w:p w14:paraId="6CCED104">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40</w:t>
            </w:r>
            <w:r>
              <w:rPr>
                <w:rFonts w:hint="eastAsia" w:ascii="Times New Roman"/>
                <w:kern w:val="2"/>
                <w:sz w:val="24"/>
                <w:lang w:val="en-US" w:eastAsia="zh-CN"/>
              </w:rPr>
              <w:t>4</w:t>
            </w:r>
          </w:p>
        </w:tc>
        <w:tc>
          <w:tcPr>
            <w:tcW w:w="2517" w:type="dxa"/>
          </w:tcPr>
          <w:p w14:paraId="1673E593">
            <w:pPr>
              <w:pStyle w:val="11"/>
              <w:keepNext w:val="0"/>
              <w:keepLines w:val="0"/>
              <w:suppressLineNumbers w:val="0"/>
              <w:spacing w:before="6" w:beforeAutospacing="0" w:after="0" w:afterAutospacing="0"/>
              <w:ind w:left="0" w:right="0"/>
              <w:rPr>
                <w:rFonts w:hint="default" w:ascii="Times New Roman"/>
                <w:kern w:val="2"/>
                <w:sz w:val="38"/>
              </w:rPr>
            </w:pPr>
          </w:p>
          <w:p w14:paraId="60E565CF">
            <w:pPr>
              <w:pStyle w:val="11"/>
              <w:keepNext w:val="0"/>
              <w:keepLines w:val="0"/>
              <w:suppressLineNumbers w:val="0"/>
              <w:spacing w:before="1" w:beforeAutospacing="0" w:after="0" w:afterAutospacing="0" w:line="297" w:lineRule="auto"/>
              <w:ind w:left="108" w:right="97"/>
              <w:rPr>
                <w:rFonts w:hint="default"/>
                <w:kern w:val="2"/>
                <w:sz w:val="21"/>
              </w:rPr>
            </w:pPr>
            <w:r>
              <w:rPr>
                <w:rFonts w:hint="default"/>
                <w:kern w:val="2"/>
                <w:sz w:val="24"/>
              </w:rPr>
              <w:t>森林高火险期内进入森林高火险区的审批</w:t>
            </w:r>
          </w:p>
        </w:tc>
        <w:tc>
          <w:tcPr>
            <w:tcW w:w="2520" w:type="dxa"/>
          </w:tcPr>
          <w:p w14:paraId="41C9B321">
            <w:pPr>
              <w:pStyle w:val="11"/>
              <w:keepNext w:val="0"/>
              <w:keepLines w:val="0"/>
              <w:suppressLineNumbers w:val="0"/>
              <w:spacing w:before="0" w:beforeAutospacing="0" w:after="0" w:afterAutospacing="0"/>
              <w:ind w:left="0" w:right="0"/>
              <w:rPr>
                <w:rFonts w:hint="default" w:ascii="Times New Roman"/>
                <w:kern w:val="2"/>
                <w:sz w:val="20"/>
              </w:rPr>
            </w:pPr>
          </w:p>
          <w:p w14:paraId="151D30AE">
            <w:pPr>
              <w:pStyle w:val="11"/>
              <w:keepNext w:val="0"/>
              <w:keepLines w:val="0"/>
              <w:suppressLineNumbers w:val="0"/>
              <w:spacing w:before="0" w:beforeAutospacing="0" w:after="0" w:afterAutospacing="0"/>
              <w:ind w:left="0" w:right="0"/>
              <w:rPr>
                <w:rFonts w:hint="default" w:ascii="Times New Roman"/>
                <w:kern w:val="2"/>
                <w:sz w:val="20"/>
              </w:rPr>
            </w:pPr>
          </w:p>
          <w:p w14:paraId="60AC63D5">
            <w:pPr>
              <w:pStyle w:val="11"/>
              <w:keepNext w:val="0"/>
              <w:keepLines w:val="0"/>
              <w:suppressLineNumbers w:val="0"/>
              <w:spacing w:before="7" w:beforeAutospacing="0" w:after="0" w:afterAutospacing="0"/>
              <w:ind w:left="0" w:right="0"/>
              <w:rPr>
                <w:rFonts w:hint="default" w:ascii="Times New Roman"/>
                <w:kern w:val="2"/>
                <w:sz w:val="17"/>
              </w:rPr>
            </w:pPr>
          </w:p>
          <w:p w14:paraId="35D73735">
            <w:pPr>
              <w:pStyle w:val="11"/>
              <w:keepNext w:val="0"/>
              <w:keepLines w:val="0"/>
              <w:suppressLineNumbers w:val="0"/>
              <w:spacing w:before="1" w:beforeAutospacing="0" w:after="0" w:afterAutospacing="0"/>
              <w:ind w:left="108" w:right="0"/>
              <w:rPr>
                <w:rFonts w:hint="default"/>
                <w:kern w:val="2"/>
                <w:sz w:val="21"/>
              </w:rPr>
            </w:pPr>
          </w:p>
        </w:tc>
        <w:tc>
          <w:tcPr>
            <w:tcW w:w="1323" w:type="dxa"/>
          </w:tcPr>
          <w:p w14:paraId="3EB6E2C0">
            <w:pPr>
              <w:pStyle w:val="11"/>
              <w:keepNext w:val="0"/>
              <w:keepLines w:val="0"/>
              <w:suppressLineNumbers w:val="0"/>
              <w:spacing w:before="0" w:beforeAutospacing="0" w:after="0" w:afterAutospacing="0"/>
              <w:ind w:left="0" w:right="0"/>
              <w:jc w:val="center"/>
              <w:rPr>
                <w:rFonts w:hint="default" w:ascii="Times New Roman"/>
                <w:kern w:val="2"/>
                <w:sz w:val="26"/>
              </w:rPr>
            </w:pPr>
          </w:p>
          <w:p w14:paraId="0C63E8DE">
            <w:pPr>
              <w:pStyle w:val="11"/>
              <w:keepNext w:val="0"/>
              <w:keepLines w:val="0"/>
              <w:suppressLineNumbers w:val="0"/>
              <w:spacing w:before="0" w:beforeAutospacing="0" w:after="0" w:afterAutospacing="0"/>
              <w:ind w:left="0" w:right="0"/>
              <w:jc w:val="center"/>
              <w:rPr>
                <w:rFonts w:hint="default" w:ascii="Times New Roman"/>
                <w:kern w:val="2"/>
                <w:sz w:val="29"/>
              </w:rPr>
            </w:pPr>
          </w:p>
          <w:p w14:paraId="0030B4DD">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6" w:type="dxa"/>
          </w:tcPr>
          <w:p w14:paraId="200226C6">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13"/>
                <w:kern w:val="2"/>
                <w:sz w:val="24"/>
              </w:rPr>
              <w:t xml:space="preserve">《森林防火条例》第二十九条 森林高火险期内，进入森林高火险区的，应当经县级以上地方人民政府批准， </w:t>
            </w:r>
            <w:r>
              <w:rPr>
                <w:rFonts w:hint="default"/>
                <w:kern w:val="2"/>
                <w:sz w:val="24"/>
              </w:rPr>
              <w:t xml:space="preserve">严格按照批准的时间、地点、范围活动，并接受县级以上地方人民政府林业主管部门的监督管理。 </w:t>
            </w:r>
          </w:p>
          <w:p w14:paraId="2B4A81CA">
            <w:pPr>
              <w:pStyle w:val="11"/>
              <w:keepNext w:val="0"/>
              <w:keepLines w:val="0"/>
              <w:suppressLineNumbers w:val="0"/>
              <w:spacing w:before="0" w:beforeAutospacing="0" w:after="0" w:afterAutospacing="0" w:line="306"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61</w:t>
            </w:r>
            <w:r>
              <w:rPr>
                <w:rFonts w:hint="default"/>
                <w:spacing w:val="-30"/>
                <w:kern w:val="2"/>
                <w:sz w:val="24"/>
              </w:rPr>
              <w:t xml:space="preserve"> 项 </w:t>
            </w:r>
          </w:p>
          <w:p w14:paraId="65A1BFA0">
            <w:pPr>
              <w:pStyle w:val="11"/>
              <w:keepNext w:val="0"/>
              <w:keepLines w:val="0"/>
              <w:suppressLineNumbers w:val="0"/>
              <w:spacing w:before="72" w:beforeAutospacing="0" w:after="0" w:afterAutospacing="0" w:line="297" w:lineRule="exact"/>
              <w:ind w:left="109" w:right="0"/>
              <w:rPr>
                <w:rFonts w:hint="default"/>
                <w:kern w:val="2"/>
                <w:sz w:val="21"/>
              </w:rPr>
            </w:pPr>
            <w:r>
              <w:rPr>
                <w:rFonts w:hint="default"/>
                <w:kern w:val="2"/>
                <w:sz w:val="24"/>
              </w:rPr>
              <w:t>森林高火险期内进入森林高火险区的审批，省林草部门不再实施，保留州、县级林草部门审批权限。</w:t>
            </w:r>
          </w:p>
        </w:tc>
        <w:tc>
          <w:tcPr>
            <w:tcW w:w="1276" w:type="dxa"/>
          </w:tcPr>
          <w:p w14:paraId="42DF0122">
            <w:pPr>
              <w:pStyle w:val="11"/>
              <w:keepNext w:val="0"/>
              <w:keepLines w:val="0"/>
              <w:suppressLineNumbers w:val="0"/>
              <w:spacing w:before="0" w:beforeAutospacing="0" w:after="0" w:afterAutospacing="0"/>
              <w:ind w:left="0" w:right="0"/>
              <w:jc w:val="center"/>
              <w:rPr>
                <w:rFonts w:hint="default" w:ascii="Times New Roman"/>
                <w:kern w:val="2"/>
                <w:sz w:val="26"/>
              </w:rPr>
            </w:pPr>
          </w:p>
          <w:p w14:paraId="5BF09232">
            <w:pPr>
              <w:pStyle w:val="11"/>
              <w:keepNext w:val="0"/>
              <w:keepLines w:val="0"/>
              <w:suppressLineNumbers w:val="0"/>
              <w:spacing w:before="0" w:beforeAutospacing="0" w:after="0" w:afterAutospacing="0"/>
              <w:ind w:left="0" w:right="0"/>
              <w:jc w:val="center"/>
              <w:rPr>
                <w:rFonts w:hint="default" w:ascii="Times New Roman"/>
                <w:kern w:val="2"/>
                <w:sz w:val="26"/>
              </w:rPr>
            </w:pPr>
          </w:p>
          <w:p w14:paraId="4DEBD209">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276" w:type="dxa"/>
          </w:tcPr>
          <w:p w14:paraId="2F781826">
            <w:pPr>
              <w:pStyle w:val="11"/>
              <w:keepNext w:val="0"/>
              <w:keepLines w:val="0"/>
              <w:suppressLineNumbers w:val="0"/>
              <w:spacing w:before="0" w:beforeAutospacing="0" w:after="0" w:afterAutospacing="0"/>
              <w:ind w:left="0" w:right="0"/>
              <w:rPr>
                <w:rFonts w:hint="default" w:ascii="Times New Roman"/>
                <w:kern w:val="2"/>
                <w:sz w:val="26"/>
              </w:rPr>
            </w:pPr>
          </w:p>
          <w:p w14:paraId="57B948EF">
            <w:pPr>
              <w:pStyle w:val="11"/>
              <w:keepNext w:val="0"/>
              <w:keepLines w:val="0"/>
              <w:suppressLineNumbers w:val="0"/>
              <w:spacing w:before="0" w:beforeAutospacing="0" w:after="0" w:afterAutospacing="0"/>
              <w:ind w:left="0" w:right="0"/>
              <w:rPr>
                <w:rFonts w:hint="default" w:ascii="Times New Roman"/>
                <w:kern w:val="2"/>
                <w:sz w:val="26"/>
              </w:rPr>
            </w:pPr>
          </w:p>
          <w:p w14:paraId="2148B2A3">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6F8E9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17" w:type="dxa"/>
          <w:trHeight w:val="2388" w:hRule="atLeast"/>
        </w:trPr>
        <w:tc>
          <w:tcPr>
            <w:tcW w:w="764" w:type="dxa"/>
            <w:vMerge w:val="restart"/>
          </w:tcPr>
          <w:p w14:paraId="239955CA">
            <w:pPr>
              <w:pStyle w:val="11"/>
              <w:keepNext w:val="0"/>
              <w:keepLines w:val="0"/>
              <w:suppressLineNumbers w:val="0"/>
              <w:spacing w:before="0" w:beforeAutospacing="0" w:after="0" w:afterAutospacing="0"/>
              <w:ind w:left="0" w:right="0"/>
              <w:rPr>
                <w:rFonts w:hint="default" w:ascii="Times New Roman"/>
                <w:kern w:val="2"/>
                <w:sz w:val="26"/>
              </w:rPr>
            </w:pPr>
          </w:p>
          <w:p w14:paraId="5FFD1404">
            <w:pPr>
              <w:pStyle w:val="11"/>
              <w:keepNext w:val="0"/>
              <w:keepLines w:val="0"/>
              <w:suppressLineNumbers w:val="0"/>
              <w:spacing w:before="0" w:beforeAutospacing="0" w:after="0" w:afterAutospacing="0"/>
              <w:ind w:left="0" w:right="0"/>
              <w:rPr>
                <w:rFonts w:hint="default" w:ascii="Times New Roman"/>
                <w:kern w:val="2"/>
                <w:sz w:val="26"/>
              </w:rPr>
            </w:pPr>
          </w:p>
          <w:p w14:paraId="7F48690B">
            <w:pPr>
              <w:pStyle w:val="11"/>
              <w:keepNext w:val="0"/>
              <w:keepLines w:val="0"/>
              <w:suppressLineNumbers w:val="0"/>
              <w:spacing w:before="0" w:beforeAutospacing="0" w:after="0" w:afterAutospacing="0"/>
              <w:ind w:left="0" w:right="0"/>
              <w:rPr>
                <w:rFonts w:hint="default" w:ascii="Times New Roman"/>
                <w:kern w:val="2"/>
                <w:sz w:val="26"/>
              </w:rPr>
            </w:pPr>
          </w:p>
          <w:p w14:paraId="3A1FD9FA">
            <w:pPr>
              <w:pStyle w:val="11"/>
              <w:keepNext w:val="0"/>
              <w:keepLines w:val="0"/>
              <w:suppressLineNumbers w:val="0"/>
              <w:spacing w:before="0" w:beforeAutospacing="0" w:after="0" w:afterAutospacing="0"/>
              <w:ind w:left="0" w:right="0"/>
              <w:rPr>
                <w:rFonts w:hint="default" w:ascii="Times New Roman"/>
                <w:kern w:val="2"/>
                <w:sz w:val="26"/>
              </w:rPr>
            </w:pPr>
          </w:p>
          <w:p w14:paraId="37E5272A">
            <w:pPr>
              <w:pStyle w:val="11"/>
              <w:keepNext w:val="0"/>
              <w:keepLines w:val="0"/>
              <w:suppressLineNumbers w:val="0"/>
              <w:spacing w:before="0" w:beforeAutospacing="0" w:after="0" w:afterAutospacing="0"/>
              <w:ind w:left="0" w:right="0"/>
              <w:rPr>
                <w:rFonts w:hint="default" w:ascii="Times New Roman"/>
                <w:kern w:val="2"/>
                <w:sz w:val="26"/>
              </w:rPr>
            </w:pPr>
          </w:p>
          <w:p w14:paraId="09572EDB">
            <w:pPr>
              <w:pStyle w:val="11"/>
              <w:keepNext w:val="0"/>
              <w:keepLines w:val="0"/>
              <w:suppressLineNumbers w:val="0"/>
              <w:spacing w:before="0" w:beforeAutospacing="0" w:after="0" w:afterAutospacing="0"/>
              <w:ind w:left="0" w:right="0"/>
              <w:rPr>
                <w:rFonts w:hint="default" w:ascii="Times New Roman"/>
                <w:kern w:val="2"/>
                <w:sz w:val="26"/>
              </w:rPr>
            </w:pPr>
          </w:p>
          <w:p w14:paraId="1DAEE830">
            <w:pPr>
              <w:pStyle w:val="11"/>
              <w:keepNext w:val="0"/>
              <w:keepLines w:val="0"/>
              <w:suppressLineNumbers w:val="0"/>
              <w:spacing w:before="3" w:beforeAutospacing="0" w:after="0" w:afterAutospacing="0"/>
              <w:ind w:left="0" w:right="0"/>
              <w:rPr>
                <w:rFonts w:hint="default" w:ascii="Times New Roman"/>
                <w:kern w:val="2"/>
                <w:sz w:val="24"/>
              </w:rPr>
            </w:pPr>
          </w:p>
          <w:p w14:paraId="7248DDBD">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40</w:t>
            </w:r>
            <w:r>
              <w:rPr>
                <w:rFonts w:hint="eastAsia" w:ascii="Times New Roman"/>
                <w:kern w:val="2"/>
                <w:sz w:val="24"/>
                <w:lang w:val="en-US" w:eastAsia="zh-CN"/>
              </w:rPr>
              <w:t>5</w:t>
            </w:r>
          </w:p>
        </w:tc>
        <w:tc>
          <w:tcPr>
            <w:tcW w:w="2517" w:type="dxa"/>
            <w:vMerge w:val="restart"/>
          </w:tcPr>
          <w:p w14:paraId="57D0993C">
            <w:pPr>
              <w:pStyle w:val="11"/>
              <w:keepNext w:val="0"/>
              <w:keepLines w:val="0"/>
              <w:suppressLineNumbers w:val="0"/>
              <w:spacing w:before="0" w:beforeAutospacing="0" w:after="0" w:afterAutospacing="0"/>
              <w:ind w:left="0" w:right="0"/>
              <w:rPr>
                <w:rFonts w:hint="default" w:ascii="Times New Roman"/>
                <w:kern w:val="2"/>
                <w:sz w:val="26"/>
              </w:rPr>
            </w:pPr>
          </w:p>
          <w:p w14:paraId="2933A593">
            <w:pPr>
              <w:pStyle w:val="11"/>
              <w:keepNext w:val="0"/>
              <w:keepLines w:val="0"/>
              <w:suppressLineNumbers w:val="0"/>
              <w:spacing w:before="0" w:beforeAutospacing="0" w:after="0" w:afterAutospacing="0"/>
              <w:ind w:left="0" w:right="0"/>
              <w:rPr>
                <w:rFonts w:hint="default" w:ascii="Times New Roman"/>
                <w:kern w:val="2"/>
                <w:sz w:val="26"/>
              </w:rPr>
            </w:pPr>
          </w:p>
          <w:p w14:paraId="19384067">
            <w:pPr>
              <w:pStyle w:val="11"/>
              <w:keepNext w:val="0"/>
              <w:keepLines w:val="0"/>
              <w:suppressLineNumbers w:val="0"/>
              <w:spacing w:before="0" w:beforeAutospacing="0" w:after="0" w:afterAutospacing="0"/>
              <w:ind w:left="0" w:right="0"/>
              <w:rPr>
                <w:rFonts w:hint="default" w:ascii="Times New Roman"/>
                <w:kern w:val="2"/>
                <w:sz w:val="26"/>
              </w:rPr>
            </w:pPr>
          </w:p>
          <w:p w14:paraId="29CF4C86">
            <w:pPr>
              <w:pStyle w:val="11"/>
              <w:keepNext w:val="0"/>
              <w:keepLines w:val="0"/>
              <w:suppressLineNumbers w:val="0"/>
              <w:spacing w:before="0" w:beforeAutospacing="0" w:after="0" w:afterAutospacing="0"/>
              <w:ind w:left="0" w:right="0"/>
              <w:rPr>
                <w:rFonts w:hint="default" w:ascii="Times New Roman"/>
                <w:kern w:val="2"/>
                <w:sz w:val="26"/>
              </w:rPr>
            </w:pPr>
          </w:p>
          <w:p w14:paraId="30B932ED">
            <w:pPr>
              <w:pStyle w:val="11"/>
              <w:keepNext w:val="0"/>
              <w:keepLines w:val="0"/>
              <w:suppressLineNumbers w:val="0"/>
              <w:spacing w:before="0" w:beforeAutospacing="0" w:after="0" w:afterAutospacing="0"/>
              <w:ind w:left="0" w:right="0"/>
              <w:rPr>
                <w:rFonts w:hint="default" w:ascii="Times New Roman"/>
                <w:kern w:val="2"/>
                <w:sz w:val="26"/>
              </w:rPr>
            </w:pPr>
          </w:p>
          <w:p w14:paraId="5167EC10">
            <w:pPr>
              <w:pStyle w:val="11"/>
              <w:keepNext w:val="0"/>
              <w:keepLines w:val="0"/>
              <w:suppressLineNumbers w:val="0"/>
              <w:spacing w:before="0" w:beforeAutospacing="0" w:after="0" w:afterAutospacing="0"/>
              <w:ind w:left="0" w:right="0"/>
              <w:rPr>
                <w:rFonts w:hint="default" w:ascii="Times New Roman"/>
                <w:kern w:val="2"/>
                <w:sz w:val="26"/>
              </w:rPr>
            </w:pPr>
          </w:p>
          <w:p w14:paraId="5DA2D339">
            <w:pPr>
              <w:pStyle w:val="11"/>
              <w:keepNext w:val="0"/>
              <w:keepLines w:val="0"/>
              <w:suppressLineNumbers w:val="0"/>
              <w:spacing w:before="211" w:beforeAutospacing="0" w:after="0" w:afterAutospacing="0" w:line="297" w:lineRule="auto"/>
              <w:ind w:left="108" w:right="95"/>
              <w:jc w:val="both"/>
              <w:rPr>
                <w:rFonts w:hint="default"/>
                <w:kern w:val="2"/>
                <w:sz w:val="21"/>
              </w:rPr>
            </w:pPr>
            <w:r>
              <w:rPr>
                <w:rFonts w:hint="default"/>
                <w:kern w:val="2"/>
                <w:sz w:val="24"/>
              </w:rPr>
              <w:t>草原防火期内用火或进行爆破、勘察和施工等活动审批</w:t>
            </w:r>
          </w:p>
        </w:tc>
        <w:tc>
          <w:tcPr>
            <w:tcW w:w="2520" w:type="dxa"/>
          </w:tcPr>
          <w:p w14:paraId="28A73D4B">
            <w:pPr>
              <w:pStyle w:val="11"/>
              <w:keepNext w:val="0"/>
              <w:keepLines w:val="0"/>
              <w:suppressLineNumbers w:val="0"/>
              <w:spacing w:before="0" w:beforeAutospacing="0" w:after="0" w:afterAutospacing="0"/>
              <w:ind w:left="0" w:right="0"/>
              <w:rPr>
                <w:rFonts w:hint="default" w:ascii="Times New Roman"/>
                <w:kern w:val="2"/>
                <w:sz w:val="26"/>
              </w:rPr>
            </w:pPr>
          </w:p>
          <w:p w14:paraId="692B5FB5">
            <w:pPr>
              <w:pStyle w:val="11"/>
              <w:keepNext w:val="0"/>
              <w:keepLines w:val="0"/>
              <w:suppressLineNumbers w:val="0"/>
              <w:spacing w:before="11" w:beforeAutospacing="0" w:after="0" w:afterAutospacing="0"/>
              <w:ind w:left="0" w:right="0"/>
              <w:rPr>
                <w:rFonts w:hint="default" w:ascii="Times New Roman"/>
                <w:kern w:val="2"/>
                <w:sz w:val="25"/>
              </w:rPr>
            </w:pPr>
          </w:p>
          <w:p w14:paraId="46691E16">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草原防火期内因生产活动需要在草原上野外用火审批</w:t>
            </w:r>
          </w:p>
        </w:tc>
        <w:tc>
          <w:tcPr>
            <w:tcW w:w="1323" w:type="dxa"/>
          </w:tcPr>
          <w:p w14:paraId="113A564C">
            <w:pPr>
              <w:pStyle w:val="11"/>
              <w:keepNext w:val="0"/>
              <w:keepLines w:val="0"/>
              <w:suppressLineNumbers w:val="0"/>
              <w:spacing w:before="0" w:beforeAutospacing="0" w:after="0" w:afterAutospacing="0"/>
              <w:ind w:left="0" w:right="0"/>
              <w:jc w:val="center"/>
              <w:rPr>
                <w:rFonts w:hint="default" w:ascii="Times New Roman"/>
                <w:kern w:val="2"/>
                <w:sz w:val="26"/>
              </w:rPr>
            </w:pPr>
          </w:p>
          <w:p w14:paraId="0647E768">
            <w:pPr>
              <w:pStyle w:val="11"/>
              <w:keepNext w:val="0"/>
              <w:keepLines w:val="0"/>
              <w:suppressLineNumbers w:val="0"/>
              <w:spacing w:before="0" w:beforeAutospacing="0" w:after="0" w:afterAutospacing="0"/>
              <w:ind w:left="0" w:right="0"/>
              <w:jc w:val="center"/>
              <w:rPr>
                <w:rFonts w:hint="default" w:ascii="Times New Roman"/>
                <w:kern w:val="2"/>
                <w:sz w:val="33"/>
              </w:rPr>
            </w:pPr>
          </w:p>
          <w:p w14:paraId="1066F86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tcPr>
          <w:p w14:paraId="7CC4AC01">
            <w:pPr>
              <w:pStyle w:val="11"/>
              <w:keepNext w:val="0"/>
              <w:keepLines w:val="0"/>
              <w:suppressLineNumbers w:val="0"/>
              <w:spacing w:before="0" w:beforeAutospacing="0" w:after="0" w:afterAutospacing="0" w:line="297" w:lineRule="auto"/>
              <w:ind w:left="109" w:right="93"/>
              <w:jc w:val="both"/>
              <w:rPr>
                <w:rFonts w:hint="default"/>
                <w:kern w:val="2"/>
                <w:sz w:val="24"/>
              </w:rPr>
            </w:pPr>
            <w:r>
              <w:rPr>
                <w:rFonts w:hint="default"/>
                <w:spacing w:val="-6"/>
                <w:kern w:val="2"/>
                <w:sz w:val="24"/>
              </w:rPr>
              <w:t>《草原防火条例》第十八条 在草原防火期内，因生产活动需要在草原上野外用火的，应当经县级人民政府草原防火主管部门批准。用火单位或者个人应当采取防火措施，防止失火。在草原防火期内，因生活需要在</w:t>
            </w:r>
            <w:r>
              <w:rPr>
                <w:rFonts w:hint="default"/>
                <w:kern w:val="2"/>
                <w:sz w:val="24"/>
              </w:rPr>
              <w:t xml:space="preserve">草原上用火的，应当选择安全地点，采取防火措施，用火后彻底熄灭余火。 </w:t>
            </w:r>
          </w:p>
          <w:p w14:paraId="65F7E84A">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62</w:t>
            </w:r>
            <w:r>
              <w:rPr>
                <w:rFonts w:hint="default"/>
                <w:spacing w:val="-30"/>
                <w:kern w:val="2"/>
                <w:sz w:val="24"/>
              </w:rPr>
              <w:t xml:space="preserve"> 项</w:t>
            </w:r>
            <w:r>
              <w:rPr>
                <w:rFonts w:hint="default"/>
                <w:spacing w:val="-22"/>
                <w:kern w:val="2"/>
                <w:sz w:val="24"/>
              </w:rPr>
              <w:t>草原防火期内在草原上进行爆破、勘察和施工等活动审批，省林草部门不再实施，保留州、县级林草部门审批权限。此事项是“草原防火期内用火或进行爆破、勘察和施工等活动审批”的子项。</w:t>
            </w:r>
          </w:p>
        </w:tc>
        <w:tc>
          <w:tcPr>
            <w:tcW w:w="1276" w:type="dxa"/>
          </w:tcPr>
          <w:p w14:paraId="517D0D88">
            <w:pPr>
              <w:pStyle w:val="11"/>
              <w:keepNext w:val="0"/>
              <w:keepLines w:val="0"/>
              <w:suppressLineNumbers w:val="0"/>
              <w:spacing w:before="0" w:beforeAutospacing="0" w:after="0" w:afterAutospacing="0"/>
              <w:ind w:left="0" w:right="0"/>
              <w:jc w:val="center"/>
              <w:rPr>
                <w:rFonts w:hint="default" w:ascii="Times New Roman"/>
                <w:kern w:val="2"/>
                <w:sz w:val="26"/>
              </w:rPr>
            </w:pPr>
          </w:p>
          <w:p w14:paraId="63851AD5">
            <w:pPr>
              <w:pStyle w:val="11"/>
              <w:keepNext w:val="0"/>
              <w:keepLines w:val="0"/>
              <w:suppressLineNumbers w:val="0"/>
              <w:spacing w:before="0" w:beforeAutospacing="0" w:after="0" w:afterAutospacing="0"/>
              <w:ind w:left="0" w:right="0"/>
              <w:jc w:val="center"/>
              <w:rPr>
                <w:rFonts w:hint="default" w:ascii="Times New Roman"/>
                <w:kern w:val="2"/>
                <w:sz w:val="26"/>
              </w:rPr>
            </w:pPr>
          </w:p>
          <w:p w14:paraId="0428ED5A">
            <w:pPr>
              <w:pStyle w:val="11"/>
              <w:keepNext w:val="0"/>
              <w:keepLines w:val="0"/>
              <w:suppressLineNumbers w:val="0"/>
              <w:spacing w:before="1" w:beforeAutospacing="0" w:after="0" w:afterAutospacing="0"/>
              <w:ind w:left="0" w:right="0"/>
              <w:jc w:val="center"/>
              <w:rPr>
                <w:rFonts w:hint="default" w:ascii="Times New Roman"/>
                <w:kern w:val="2"/>
                <w:sz w:val="36"/>
              </w:rPr>
            </w:pPr>
          </w:p>
          <w:p w14:paraId="23FF6F1F">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276" w:type="dxa"/>
          </w:tcPr>
          <w:p w14:paraId="418B935E">
            <w:pPr>
              <w:pStyle w:val="11"/>
              <w:keepNext w:val="0"/>
              <w:keepLines w:val="0"/>
              <w:suppressLineNumbers w:val="0"/>
              <w:spacing w:before="0" w:beforeAutospacing="0" w:after="0" w:afterAutospacing="0"/>
              <w:ind w:left="0" w:right="0"/>
              <w:rPr>
                <w:rFonts w:hint="default" w:ascii="Times New Roman"/>
                <w:kern w:val="2"/>
                <w:sz w:val="26"/>
              </w:rPr>
            </w:pPr>
          </w:p>
          <w:p w14:paraId="3708E8AB">
            <w:pPr>
              <w:pStyle w:val="11"/>
              <w:keepNext w:val="0"/>
              <w:keepLines w:val="0"/>
              <w:suppressLineNumbers w:val="0"/>
              <w:spacing w:before="0" w:beforeAutospacing="0" w:after="0" w:afterAutospacing="0"/>
              <w:ind w:left="0" w:right="0"/>
              <w:rPr>
                <w:rFonts w:hint="default" w:ascii="Times New Roman"/>
                <w:kern w:val="2"/>
                <w:sz w:val="26"/>
              </w:rPr>
            </w:pPr>
          </w:p>
          <w:p w14:paraId="011BB474">
            <w:pPr>
              <w:pStyle w:val="11"/>
              <w:keepNext w:val="0"/>
              <w:keepLines w:val="0"/>
              <w:suppressLineNumbers w:val="0"/>
              <w:spacing w:before="1" w:beforeAutospacing="0" w:after="0" w:afterAutospacing="0"/>
              <w:ind w:left="0" w:right="0"/>
              <w:rPr>
                <w:rFonts w:hint="default" w:ascii="Times New Roman"/>
                <w:kern w:val="2"/>
                <w:sz w:val="36"/>
              </w:rPr>
            </w:pPr>
          </w:p>
          <w:p w14:paraId="5F8FC048">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6F7C5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17" w:type="dxa"/>
          <w:trHeight w:val="2536" w:hRule="atLeast"/>
        </w:trPr>
        <w:tc>
          <w:tcPr>
            <w:tcW w:w="764" w:type="dxa"/>
            <w:vMerge w:val="continue"/>
            <w:tcBorders>
              <w:top w:val="nil"/>
            </w:tcBorders>
          </w:tcPr>
          <w:p w14:paraId="25488CE7">
            <w:pPr>
              <w:keepNext w:val="0"/>
              <w:keepLines w:val="0"/>
              <w:suppressLineNumbers w:val="0"/>
              <w:spacing w:before="0" w:beforeAutospacing="0" w:after="0" w:afterAutospacing="0"/>
              <w:ind w:left="0" w:right="0"/>
              <w:rPr>
                <w:rFonts w:hint="default"/>
                <w:kern w:val="2"/>
                <w:sz w:val="2"/>
                <w:szCs w:val="2"/>
              </w:rPr>
            </w:pPr>
          </w:p>
        </w:tc>
        <w:tc>
          <w:tcPr>
            <w:tcW w:w="2517" w:type="dxa"/>
            <w:vMerge w:val="continue"/>
            <w:tcBorders>
              <w:top w:val="nil"/>
            </w:tcBorders>
          </w:tcPr>
          <w:p w14:paraId="32E51569">
            <w:pPr>
              <w:keepNext w:val="0"/>
              <w:keepLines w:val="0"/>
              <w:suppressLineNumbers w:val="0"/>
              <w:spacing w:before="0" w:beforeAutospacing="0" w:after="0" w:afterAutospacing="0"/>
              <w:ind w:left="0" w:right="0"/>
              <w:rPr>
                <w:rFonts w:hint="default"/>
                <w:kern w:val="2"/>
                <w:sz w:val="2"/>
                <w:szCs w:val="2"/>
              </w:rPr>
            </w:pPr>
          </w:p>
        </w:tc>
        <w:tc>
          <w:tcPr>
            <w:tcW w:w="2520" w:type="dxa"/>
          </w:tcPr>
          <w:p w14:paraId="5F4EFFA7">
            <w:pPr>
              <w:pStyle w:val="11"/>
              <w:keepNext w:val="0"/>
              <w:keepLines w:val="0"/>
              <w:suppressLineNumbers w:val="0"/>
              <w:spacing w:before="0" w:beforeAutospacing="0" w:after="0" w:afterAutospacing="0"/>
              <w:ind w:left="0" w:right="0"/>
              <w:rPr>
                <w:rFonts w:hint="default" w:ascii="Times New Roman"/>
                <w:kern w:val="2"/>
                <w:sz w:val="26"/>
              </w:rPr>
            </w:pPr>
          </w:p>
          <w:p w14:paraId="4CB99E1B">
            <w:pPr>
              <w:pStyle w:val="11"/>
              <w:keepNext w:val="0"/>
              <w:keepLines w:val="0"/>
              <w:suppressLineNumbers w:val="0"/>
              <w:spacing w:before="0" w:beforeAutospacing="0" w:after="0" w:afterAutospacing="0"/>
              <w:ind w:left="0" w:right="0"/>
              <w:rPr>
                <w:rFonts w:hint="default" w:ascii="Times New Roman"/>
                <w:kern w:val="2"/>
                <w:sz w:val="26"/>
              </w:rPr>
            </w:pPr>
          </w:p>
          <w:p w14:paraId="5C847310">
            <w:pPr>
              <w:pStyle w:val="11"/>
              <w:keepNext w:val="0"/>
              <w:keepLines w:val="0"/>
              <w:suppressLineNumbers w:val="0"/>
              <w:spacing w:before="10" w:beforeAutospacing="0" w:after="0" w:afterAutospacing="0"/>
              <w:ind w:left="0" w:right="0"/>
              <w:rPr>
                <w:rFonts w:hint="default" w:ascii="Times New Roman"/>
                <w:kern w:val="2"/>
                <w:sz w:val="25"/>
              </w:rPr>
            </w:pPr>
          </w:p>
          <w:p w14:paraId="4CD19623">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草原防火期内在草原上进行爆破、勘察和施工等活动审批</w:t>
            </w:r>
          </w:p>
        </w:tc>
        <w:tc>
          <w:tcPr>
            <w:tcW w:w="1323" w:type="dxa"/>
          </w:tcPr>
          <w:p w14:paraId="14C5D47D">
            <w:pPr>
              <w:pStyle w:val="11"/>
              <w:keepNext w:val="0"/>
              <w:keepLines w:val="0"/>
              <w:suppressLineNumbers w:val="0"/>
              <w:spacing w:before="0" w:beforeAutospacing="0" w:after="0" w:afterAutospacing="0"/>
              <w:ind w:left="0" w:right="0"/>
              <w:jc w:val="center"/>
              <w:rPr>
                <w:rFonts w:hint="default" w:ascii="Times New Roman"/>
                <w:kern w:val="2"/>
                <w:sz w:val="26"/>
              </w:rPr>
            </w:pPr>
          </w:p>
          <w:p w14:paraId="0E9245DF">
            <w:pPr>
              <w:pStyle w:val="11"/>
              <w:keepNext w:val="0"/>
              <w:keepLines w:val="0"/>
              <w:suppressLineNumbers w:val="0"/>
              <w:spacing w:before="0" w:beforeAutospacing="0" w:after="0" w:afterAutospacing="0"/>
              <w:ind w:left="0" w:right="0"/>
              <w:jc w:val="center"/>
              <w:rPr>
                <w:rFonts w:hint="default" w:ascii="Times New Roman"/>
                <w:kern w:val="2"/>
                <w:sz w:val="26"/>
              </w:rPr>
            </w:pPr>
          </w:p>
          <w:p w14:paraId="4D170896">
            <w:pPr>
              <w:pStyle w:val="11"/>
              <w:keepNext w:val="0"/>
              <w:keepLines w:val="0"/>
              <w:suppressLineNumbers w:val="0"/>
              <w:spacing w:before="10" w:beforeAutospacing="0" w:after="0" w:afterAutospacing="0"/>
              <w:ind w:left="0" w:right="0"/>
              <w:jc w:val="center"/>
              <w:rPr>
                <w:rFonts w:hint="default" w:ascii="Times New Roman"/>
                <w:kern w:val="2"/>
                <w:sz w:val="32"/>
              </w:rPr>
            </w:pPr>
          </w:p>
          <w:p w14:paraId="0B7A597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64D0CE6E">
            <w:pPr>
              <w:pStyle w:val="11"/>
              <w:keepNext w:val="0"/>
              <w:keepLines w:val="0"/>
              <w:suppressLineNumbers w:val="0"/>
              <w:spacing w:before="0" w:beforeAutospacing="0" w:after="0" w:afterAutospacing="0" w:line="297" w:lineRule="auto"/>
              <w:ind w:left="109" w:right="93"/>
              <w:jc w:val="both"/>
              <w:rPr>
                <w:rFonts w:hint="default"/>
                <w:kern w:val="2"/>
                <w:sz w:val="21"/>
              </w:rPr>
            </w:pPr>
            <w:r>
              <w:rPr>
                <w:rFonts w:hint="default"/>
                <w:spacing w:val="-6"/>
                <w:kern w:val="2"/>
                <w:sz w:val="24"/>
              </w:rPr>
              <w:t>《草原防火条例》第十九条 在草原防火期内，在草原上进行爆破、勘察和施工等活动的，应当经县级以上</w:t>
            </w:r>
            <w:r>
              <w:rPr>
                <w:rFonts w:hint="default"/>
                <w:spacing w:val="-5"/>
                <w:kern w:val="2"/>
                <w:sz w:val="24"/>
              </w:rPr>
              <w:t>地方人民政府草原防火主管部门批准，并采取防火措施，防止失火。在草原防火期内，部队在草原上进行实</w:t>
            </w:r>
            <w:r>
              <w:rPr>
                <w:rFonts w:hint="default"/>
                <w:kern w:val="2"/>
                <w:sz w:val="24"/>
              </w:rPr>
              <w:t>弹演习、处置突发性事件和执行其他任务，应当采取必要的防火措施。</w:t>
            </w:r>
          </w:p>
        </w:tc>
        <w:tc>
          <w:tcPr>
            <w:tcW w:w="1276" w:type="dxa"/>
          </w:tcPr>
          <w:p w14:paraId="4D8EC8F2">
            <w:pPr>
              <w:pStyle w:val="11"/>
              <w:keepNext w:val="0"/>
              <w:keepLines w:val="0"/>
              <w:suppressLineNumbers w:val="0"/>
              <w:spacing w:before="0" w:beforeAutospacing="0" w:after="0" w:afterAutospacing="0"/>
              <w:ind w:left="0" w:right="0"/>
              <w:jc w:val="center"/>
              <w:rPr>
                <w:rFonts w:hint="default" w:ascii="Times New Roman"/>
                <w:kern w:val="2"/>
                <w:sz w:val="26"/>
              </w:rPr>
            </w:pPr>
          </w:p>
          <w:p w14:paraId="483E22ED">
            <w:pPr>
              <w:pStyle w:val="11"/>
              <w:keepNext w:val="0"/>
              <w:keepLines w:val="0"/>
              <w:suppressLineNumbers w:val="0"/>
              <w:spacing w:before="0" w:beforeAutospacing="0" w:after="0" w:afterAutospacing="0"/>
              <w:ind w:left="0" w:right="0"/>
              <w:jc w:val="center"/>
              <w:rPr>
                <w:rFonts w:hint="default" w:ascii="Times New Roman"/>
                <w:kern w:val="2"/>
                <w:sz w:val="26"/>
              </w:rPr>
            </w:pPr>
          </w:p>
          <w:p w14:paraId="1CFF2FFF">
            <w:pPr>
              <w:pStyle w:val="11"/>
              <w:keepNext w:val="0"/>
              <w:keepLines w:val="0"/>
              <w:suppressLineNumbers w:val="0"/>
              <w:spacing w:before="1" w:beforeAutospacing="0" w:after="0" w:afterAutospacing="0"/>
              <w:ind w:left="0" w:right="0"/>
              <w:jc w:val="center"/>
              <w:rPr>
                <w:rFonts w:hint="default" w:ascii="Times New Roman"/>
                <w:kern w:val="2"/>
                <w:sz w:val="36"/>
              </w:rPr>
            </w:pPr>
          </w:p>
          <w:p w14:paraId="52E78820">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276" w:type="dxa"/>
          </w:tcPr>
          <w:p w14:paraId="6B7C9DEA">
            <w:pPr>
              <w:pStyle w:val="11"/>
              <w:keepNext w:val="0"/>
              <w:keepLines w:val="0"/>
              <w:suppressLineNumbers w:val="0"/>
              <w:spacing w:before="0" w:beforeAutospacing="0" w:after="0" w:afterAutospacing="0"/>
              <w:ind w:left="0" w:right="0"/>
              <w:rPr>
                <w:rFonts w:hint="default" w:ascii="Times New Roman"/>
                <w:kern w:val="2"/>
                <w:sz w:val="26"/>
              </w:rPr>
            </w:pPr>
          </w:p>
          <w:p w14:paraId="25730259">
            <w:pPr>
              <w:pStyle w:val="11"/>
              <w:keepNext w:val="0"/>
              <w:keepLines w:val="0"/>
              <w:suppressLineNumbers w:val="0"/>
              <w:spacing w:before="0" w:beforeAutospacing="0" w:after="0" w:afterAutospacing="0"/>
              <w:ind w:left="0" w:right="0"/>
              <w:rPr>
                <w:rFonts w:hint="default" w:ascii="Times New Roman"/>
                <w:kern w:val="2"/>
                <w:sz w:val="26"/>
              </w:rPr>
            </w:pPr>
          </w:p>
          <w:p w14:paraId="67A304E4">
            <w:pPr>
              <w:pStyle w:val="11"/>
              <w:keepNext w:val="0"/>
              <w:keepLines w:val="0"/>
              <w:suppressLineNumbers w:val="0"/>
              <w:spacing w:before="1" w:beforeAutospacing="0" w:after="0" w:afterAutospacing="0"/>
              <w:ind w:left="0" w:right="0"/>
              <w:rPr>
                <w:rFonts w:hint="default" w:ascii="Times New Roman"/>
                <w:kern w:val="2"/>
                <w:sz w:val="36"/>
              </w:rPr>
            </w:pPr>
          </w:p>
          <w:p w14:paraId="7D0198FA">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34A85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17" w:type="dxa"/>
          <w:trHeight w:val="2853" w:hRule="atLeast"/>
        </w:trPr>
        <w:tc>
          <w:tcPr>
            <w:tcW w:w="764" w:type="dxa"/>
          </w:tcPr>
          <w:p w14:paraId="27A848B9">
            <w:pPr>
              <w:pStyle w:val="11"/>
              <w:keepNext w:val="0"/>
              <w:keepLines w:val="0"/>
              <w:suppressLineNumbers w:val="0"/>
              <w:spacing w:before="0" w:beforeAutospacing="0" w:after="0" w:afterAutospacing="0"/>
              <w:ind w:left="0" w:right="0"/>
              <w:rPr>
                <w:rFonts w:hint="default" w:ascii="Times New Roman"/>
                <w:kern w:val="2"/>
                <w:sz w:val="26"/>
              </w:rPr>
            </w:pPr>
          </w:p>
          <w:p w14:paraId="35A06A0A">
            <w:pPr>
              <w:pStyle w:val="11"/>
              <w:keepNext w:val="0"/>
              <w:keepLines w:val="0"/>
              <w:suppressLineNumbers w:val="0"/>
              <w:spacing w:before="0" w:beforeAutospacing="0" w:after="0" w:afterAutospacing="0"/>
              <w:ind w:left="0" w:right="0"/>
              <w:rPr>
                <w:rFonts w:hint="default" w:ascii="Times New Roman"/>
                <w:kern w:val="2"/>
                <w:sz w:val="26"/>
              </w:rPr>
            </w:pPr>
          </w:p>
          <w:p w14:paraId="723835BF">
            <w:pPr>
              <w:pStyle w:val="11"/>
              <w:keepNext w:val="0"/>
              <w:keepLines w:val="0"/>
              <w:suppressLineNumbers w:val="0"/>
              <w:spacing w:before="0" w:beforeAutospacing="0" w:after="0" w:afterAutospacing="0"/>
              <w:ind w:left="0" w:right="0"/>
              <w:rPr>
                <w:rFonts w:hint="default" w:ascii="Times New Roman"/>
                <w:kern w:val="2"/>
                <w:sz w:val="26"/>
              </w:rPr>
            </w:pPr>
          </w:p>
          <w:p w14:paraId="37940291">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40</w:t>
            </w:r>
            <w:r>
              <w:rPr>
                <w:rFonts w:hint="eastAsia" w:ascii="Times New Roman"/>
                <w:kern w:val="2"/>
                <w:sz w:val="24"/>
                <w:lang w:val="en-US" w:eastAsia="zh-CN"/>
              </w:rPr>
              <w:t>6</w:t>
            </w:r>
          </w:p>
        </w:tc>
        <w:tc>
          <w:tcPr>
            <w:tcW w:w="2517" w:type="dxa"/>
          </w:tcPr>
          <w:p w14:paraId="748AC21A">
            <w:pPr>
              <w:pStyle w:val="11"/>
              <w:keepNext w:val="0"/>
              <w:keepLines w:val="0"/>
              <w:suppressLineNumbers w:val="0"/>
              <w:spacing w:before="0" w:beforeAutospacing="0" w:after="0" w:afterAutospacing="0"/>
              <w:ind w:left="0" w:right="0"/>
              <w:rPr>
                <w:rFonts w:hint="default" w:ascii="Times New Roman"/>
                <w:kern w:val="2"/>
                <w:sz w:val="26"/>
              </w:rPr>
            </w:pPr>
          </w:p>
          <w:p w14:paraId="4233DB10">
            <w:pPr>
              <w:pStyle w:val="11"/>
              <w:keepNext w:val="0"/>
              <w:keepLines w:val="0"/>
              <w:suppressLineNumbers w:val="0"/>
              <w:spacing w:before="0" w:beforeAutospacing="0" w:after="0" w:afterAutospacing="0"/>
              <w:ind w:left="0" w:right="0"/>
              <w:rPr>
                <w:rFonts w:hint="default" w:ascii="Times New Roman"/>
                <w:kern w:val="2"/>
                <w:sz w:val="26"/>
              </w:rPr>
            </w:pPr>
          </w:p>
          <w:p w14:paraId="4964A38E">
            <w:pPr>
              <w:pStyle w:val="11"/>
              <w:keepNext w:val="0"/>
              <w:keepLines w:val="0"/>
              <w:suppressLineNumbers w:val="0"/>
              <w:spacing w:before="10" w:beforeAutospacing="0" w:after="0" w:afterAutospacing="0"/>
              <w:ind w:left="0" w:right="0"/>
              <w:rPr>
                <w:rFonts w:hint="default" w:ascii="Times New Roman"/>
                <w:kern w:val="2"/>
                <w:sz w:val="25"/>
              </w:rPr>
            </w:pPr>
          </w:p>
          <w:p w14:paraId="6A4F40A4">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进入草原防火管制区车辆的草原防火通行证审批</w:t>
            </w:r>
          </w:p>
        </w:tc>
        <w:tc>
          <w:tcPr>
            <w:tcW w:w="2520" w:type="dxa"/>
          </w:tcPr>
          <w:p w14:paraId="45D1B6DF">
            <w:pPr>
              <w:pStyle w:val="11"/>
              <w:keepNext w:val="0"/>
              <w:keepLines w:val="0"/>
              <w:suppressLineNumbers w:val="0"/>
              <w:spacing w:before="0" w:beforeAutospacing="0" w:after="0" w:afterAutospacing="0"/>
              <w:ind w:left="0" w:right="0"/>
              <w:rPr>
                <w:rFonts w:hint="default" w:ascii="Times New Roman"/>
                <w:kern w:val="2"/>
                <w:sz w:val="20"/>
              </w:rPr>
            </w:pPr>
          </w:p>
          <w:p w14:paraId="6FF322CE">
            <w:pPr>
              <w:pStyle w:val="11"/>
              <w:keepNext w:val="0"/>
              <w:keepLines w:val="0"/>
              <w:suppressLineNumbers w:val="0"/>
              <w:spacing w:before="0" w:beforeAutospacing="0" w:after="0" w:afterAutospacing="0"/>
              <w:ind w:left="0" w:right="0"/>
              <w:rPr>
                <w:rFonts w:hint="default" w:ascii="Times New Roman"/>
                <w:kern w:val="2"/>
                <w:sz w:val="20"/>
              </w:rPr>
            </w:pPr>
          </w:p>
          <w:p w14:paraId="4D7EA10E">
            <w:pPr>
              <w:pStyle w:val="11"/>
              <w:keepNext w:val="0"/>
              <w:keepLines w:val="0"/>
              <w:suppressLineNumbers w:val="0"/>
              <w:spacing w:before="0" w:beforeAutospacing="0" w:after="0" w:afterAutospacing="0"/>
              <w:ind w:left="0" w:right="0"/>
              <w:rPr>
                <w:rFonts w:hint="default" w:ascii="Times New Roman"/>
                <w:kern w:val="2"/>
                <w:sz w:val="20"/>
              </w:rPr>
            </w:pPr>
          </w:p>
          <w:p w14:paraId="78D11BBC">
            <w:pPr>
              <w:pStyle w:val="11"/>
              <w:keepNext w:val="0"/>
              <w:keepLines w:val="0"/>
              <w:suppressLineNumbers w:val="0"/>
              <w:spacing w:before="0" w:beforeAutospacing="0" w:after="0" w:afterAutospacing="0"/>
              <w:ind w:left="0" w:right="0"/>
              <w:rPr>
                <w:rFonts w:hint="default" w:ascii="Times New Roman"/>
                <w:kern w:val="2"/>
                <w:sz w:val="20"/>
              </w:rPr>
            </w:pPr>
          </w:p>
          <w:p w14:paraId="0F427FDD">
            <w:pPr>
              <w:pStyle w:val="11"/>
              <w:keepNext w:val="0"/>
              <w:keepLines w:val="0"/>
              <w:suppressLineNumbers w:val="0"/>
              <w:spacing w:before="0" w:beforeAutospacing="0" w:after="0" w:afterAutospacing="0"/>
              <w:ind w:left="0" w:right="0"/>
              <w:rPr>
                <w:rFonts w:hint="default" w:ascii="Times New Roman"/>
                <w:kern w:val="2"/>
                <w:sz w:val="20"/>
              </w:rPr>
            </w:pPr>
          </w:p>
          <w:p w14:paraId="435F6387">
            <w:pPr>
              <w:pStyle w:val="11"/>
              <w:keepNext w:val="0"/>
              <w:keepLines w:val="0"/>
              <w:suppressLineNumbers w:val="0"/>
              <w:spacing w:before="0" w:beforeAutospacing="0" w:after="0" w:afterAutospacing="0"/>
              <w:ind w:left="0" w:right="0"/>
              <w:rPr>
                <w:rFonts w:hint="default" w:ascii="Times New Roman"/>
                <w:kern w:val="2"/>
                <w:sz w:val="20"/>
              </w:rPr>
            </w:pPr>
          </w:p>
          <w:p w14:paraId="1F8BCC32">
            <w:pPr>
              <w:pStyle w:val="11"/>
              <w:keepNext w:val="0"/>
              <w:keepLines w:val="0"/>
              <w:suppressLineNumbers w:val="0"/>
              <w:spacing w:before="7" w:beforeAutospacing="0" w:after="0" w:afterAutospacing="0"/>
              <w:ind w:left="0" w:right="0"/>
              <w:rPr>
                <w:rFonts w:hint="default" w:ascii="Times New Roman"/>
                <w:kern w:val="2"/>
                <w:sz w:val="19"/>
              </w:rPr>
            </w:pPr>
          </w:p>
          <w:p w14:paraId="5B960B11">
            <w:pPr>
              <w:pStyle w:val="11"/>
              <w:keepNext w:val="0"/>
              <w:keepLines w:val="0"/>
              <w:suppressLineNumbers w:val="0"/>
              <w:spacing w:before="0" w:beforeAutospacing="0" w:after="0" w:afterAutospacing="0"/>
              <w:ind w:left="108" w:right="0"/>
              <w:rPr>
                <w:rFonts w:hint="default"/>
                <w:kern w:val="2"/>
                <w:sz w:val="21"/>
              </w:rPr>
            </w:pPr>
          </w:p>
        </w:tc>
        <w:tc>
          <w:tcPr>
            <w:tcW w:w="1323" w:type="dxa"/>
          </w:tcPr>
          <w:p w14:paraId="7B42A274">
            <w:pPr>
              <w:pStyle w:val="11"/>
              <w:keepNext w:val="0"/>
              <w:keepLines w:val="0"/>
              <w:suppressLineNumbers w:val="0"/>
              <w:spacing w:before="0" w:beforeAutospacing="0" w:after="0" w:afterAutospacing="0"/>
              <w:ind w:left="0" w:right="0"/>
              <w:jc w:val="center"/>
              <w:rPr>
                <w:rFonts w:hint="default" w:ascii="Times New Roman"/>
                <w:kern w:val="2"/>
                <w:sz w:val="26"/>
              </w:rPr>
            </w:pPr>
          </w:p>
          <w:p w14:paraId="6255D6D6">
            <w:pPr>
              <w:pStyle w:val="11"/>
              <w:keepNext w:val="0"/>
              <w:keepLines w:val="0"/>
              <w:suppressLineNumbers w:val="0"/>
              <w:spacing w:before="0" w:beforeAutospacing="0" w:after="0" w:afterAutospacing="0"/>
              <w:ind w:left="0" w:right="0"/>
              <w:jc w:val="center"/>
              <w:rPr>
                <w:rFonts w:hint="default" w:ascii="Times New Roman"/>
                <w:kern w:val="2"/>
                <w:sz w:val="26"/>
              </w:rPr>
            </w:pPr>
          </w:p>
          <w:p w14:paraId="3E389365">
            <w:pPr>
              <w:pStyle w:val="11"/>
              <w:keepNext w:val="0"/>
              <w:keepLines w:val="0"/>
              <w:suppressLineNumbers w:val="0"/>
              <w:spacing w:before="0" w:beforeAutospacing="0" w:after="0" w:afterAutospacing="0"/>
              <w:ind w:left="0" w:right="0"/>
              <w:jc w:val="center"/>
              <w:rPr>
                <w:rFonts w:hint="default" w:ascii="Times New Roman"/>
                <w:kern w:val="2"/>
                <w:sz w:val="26"/>
              </w:rPr>
            </w:pPr>
          </w:p>
          <w:p w14:paraId="08701F7C">
            <w:pPr>
              <w:pStyle w:val="11"/>
              <w:keepNext w:val="0"/>
              <w:keepLines w:val="0"/>
              <w:suppressLineNumbers w:val="0"/>
              <w:spacing w:before="0" w:beforeAutospacing="0" w:after="0" w:afterAutospacing="0"/>
              <w:ind w:left="0" w:right="0"/>
              <w:jc w:val="center"/>
              <w:rPr>
                <w:rFonts w:hint="default" w:ascii="Times New Roman"/>
                <w:kern w:val="2"/>
                <w:sz w:val="33"/>
              </w:rPr>
            </w:pPr>
          </w:p>
          <w:p w14:paraId="78B6091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56" w:type="dxa"/>
            <w:vAlign w:val="center"/>
          </w:tcPr>
          <w:p w14:paraId="513C8B24">
            <w:pPr>
              <w:pStyle w:val="11"/>
              <w:keepNext w:val="0"/>
              <w:keepLines w:val="0"/>
              <w:suppressLineNumbers w:val="0"/>
              <w:spacing w:before="1" w:beforeAutospacing="0" w:after="0" w:afterAutospacing="0" w:line="295" w:lineRule="auto"/>
              <w:ind w:left="109" w:right="93"/>
              <w:rPr>
                <w:rFonts w:hint="default"/>
                <w:kern w:val="2"/>
                <w:sz w:val="24"/>
              </w:rPr>
            </w:pPr>
            <w:r>
              <w:rPr>
                <w:rFonts w:hint="default"/>
                <w:spacing w:val="-5"/>
                <w:kern w:val="2"/>
                <w:sz w:val="24"/>
              </w:rPr>
              <w:t>《草原防火条例》第二十二条 进入草原防火管制区的车辆，应当取得县级以上地方人民政府草原防火主管</w:t>
            </w:r>
            <w:r>
              <w:rPr>
                <w:rFonts w:hint="default"/>
                <w:kern w:val="2"/>
                <w:sz w:val="24"/>
              </w:rPr>
              <w:t xml:space="preserve">部门颁发的草原防火通行证，并服从防火管制。 </w:t>
            </w:r>
          </w:p>
          <w:p w14:paraId="0B1DCE80">
            <w:pPr>
              <w:pStyle w:val="11"/>
              <w:keepNext w:val="0"/>
              <w:keepLines w:val="0"/>
              <w:suppressLineNumbers w:val="0"/>
              <w:spacing w:before="3" w:beforeAutospacing="0" w:after="0" w:afterAutospacing="0"/>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67</w:t>
            </w:r>
            <w:r>
              <w:rPr>
                <w:rFonts w:hint="default"/>
                <w:spacing w:val="-30"/>
                <w:kern w:val="2"/>
                <w:sz w:val="24"/>
              </w:rPr>
              <w:t xml:space="preserve"> 项 </w:t>
            </w:r>
          </w:p>
          <w:p w14:paraId="35CDAEF2">
            <w:pPr>
              <w:pStyle w:val="11"/>
              <w:keepNext w:val="0"/>
              <w:keepLines w:val="0"/>
              <w:suppressLineNumbers w:val="0"/>
              <w:spacing w:before="73" w:beforeAutospacing="0" w:after="0" w:afterAutospacing="0"/>
              <w:ind w:left="109" w:right="-15"/>
              <w:rPr>
                <w:rFonts w:hint="default"/>
                <w:kern w:val="2"/>
                <w:sz w:val="21"/>
              </w:rPr>
            </w:pPr>
            <w:r>
              <w:rPr>
                <w:rFonts w:hint="default"/>
                <w:spacing w:val="-2"/>
                <w:kern w:val="2"/>
                <w:sz w:val="24"/>
              </w:rPr>
              <w:t>进入草原防火管制区车辆的草原防火通行证审批，省林草部门不再实施，保留州、县级林草部门审批权限。</w:t>
            </w:r>
          </w:p>
        </w:tc>
        <w:tc>
          <w:tcPr>
            <w:tcW w:w="1276" w:type="dxa"/>
          </w:tcPr>
          <w:p w14:paraId="6C2E916C">
            <w:pPr>
              <w:pStyle w:val="11"/>
              <w:keepNext w:val="0"/>
              <w:keepLines w:val="0"/>
              <w:suppressLineNumbers w:val="0"/>
              <w:spacing w:before="0" w:beforeAutospacing="0" w:after="0" w:afterAutospacing="0"/>
              <w:ind w:left="0" w:right="0"/>
              <w:jc w:val="center"/>
              <w:rPr>
                <w:rFonts w:hint="default" w:ascii="Times New Roman"/>
                <w:kern w:val="2"/>
                <w:sz w:val="26"/>
              </w:rPr>
            </w:pPr>
          </w:p>
          <w:p w14:paraId="54C781FE">
            <w:pPr>
              <w:pStyle w:val="11"/>
              <w:keepNext w:val="0"/>
              <w:keepLines w:val="0"/>
              <w:suppressLineNumbers w:val="0"/>
              <w:spacing w:before="0" w:beforeAutospacing="0" w:after="0" w:afterAutospacing="0"/>
              <w:ind w:left="0" w:right="0"/>
              <w:jc w:val="center"/>
              <w:rPr>
                <w:rFonts w:hint="default" w:ascii="Times New Roman"/>
                <w:kern w:val="2"/>
                <w:sz w:val="26"/>
              </w:rPr>
            </w:pPr>
          </w:p>
          <w:p w14:paraId="3C127C61">
            <w:pPr>
              <w:pStyle w:val="11"/>
              <w:keepNext w:val="0"/>
              <w:keepLines w:val="0"/>
              <w:suppressLineNumbers w:val="0"/>
              <w:spacing w:before="1" w:beforeAutospacing="0" w:after="0" w:afterAutospacing="0"/>
              <w:ind w:left="0" w:right="0"/>
              <w:jc w:val="center"/>
              <w:rPr>
                <w:rFonts w:hint="default" w:ascii="Times New Roman"/>
                <w:kern w:val="2"/>
                <w:sz w:val="36"/>
              </w:rPr>
            </w:pPr>
          </w:p>
          <w:p w14:paraId="70508558">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276" w:type="dxa"/>
          </w:tcPr>
          <w:p w14:paraId="25758C21">
            <w:pPr>
              <w:pStyle w:val="11"/>
              <w:keepNext w:val="0"/>
              <w:keepLines w:val="0"/>
              <w:suppressLineNumbers w:val="0"/>
              <w:spacing w:before="0" w:beforeAutospacing="0" w:after="0" w:afterAutospacing="0"/>
              <w:ind w:left="0" w:right="0"/>
              <w:rPr>
                <w:rFonts w:hint="default" w:ascii="Times New Roman"/>
                <w:kern w:val="2"/>
                <w:sz w:val="26"/>
              </w:rPr>
            </w:pPr>
          </w:p>
          <w:p w14:paraId="0A8AF8B4">
            <w:pPr>
              <w:pStyle w:val="11"/>
              <w:keepNext w:val="0"/>
              <w:keepLines w:val="0"/>
              <w:suppressLineNumbers w:val="0"/>
              <w:spacing w:before="0" w:beforeAutospacing="0" w:after="0" w:afterAutospacing="0"/>
              <w:ind w:left="0" w:right="0"/>
              <w:rPr>
                <w:rFonts w:hint="default" w:ascii="Times New Roman"/>
                <w:kern w:val="2"/>
                <w:sz w:val="26"/>
              </w:rPr>
            </w:pPr>
          </w:p>
          <w:p w14:paraId="0E2D7CD5">
            <w:pPr>
              <w:pStyle w:val="11"/>
              <w:keepNext w:val="0"/>
              <w:keepLines w:val="0"/>
              <w:suppressLineNumbers w:val="0"/>
              <w:spacing w:before="1" w:beforeAutospacing="0" w:after="0" w:afterAutospacing="0"/>
              <w:ind w:left="0" w:right="0"/>
              <w:rPr>
                <w:rFonts w:hint="default" w:ascii="Times New Roman"/>
                <w:kern w:val="2"/>
                <w:sz w:val="36"/>
              </w:rPr>
            </w:pPr>
          </w:p>
          <w:p w14:paraId="688C1452">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bl>
    <w:p w14:paraId="4D54F173">
      <w:pPr>
        <w:jc w:val="right"/>
        <w:rPr>
          <w:sz w:val="21"/>
        </w:rPr>
        <w:sectPr>
          <w:pgSz w:w="23820" w:h="16840" w:orient="landscape"/>
          <w:pgMar w:top="1580" w:right="1020" w:bottom="1080" w:left="1020" w:header="0" w:footer="891" w:gutter="0"/>
          <w:cols w:space="720" w:num="1"/>
        </w:sectPr>
      </w:pPr>
    </w:p>
    <w:p w14:paraId="09976B41">
      <w:pPr>
        <w:pStyle w:val="3"/>
        <w:rPr>
          <w:rFonts w:ascii="Times New Roman"/>
          <w:sz w:val="13"/>
        </w:rPr>
      </w:pPr>
    </w:p>
    <w:tbl>
      <w:tblPr>
        <w:tblStyle w:val="6"/>
        <w:tblW w:w="21540"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6"/>
        <w:gridCol w:w="2519"/>
        <w:gridCol w:w="1323"/>
        <w:gridCol w:w="11451"/>
        <w:gridCol w:w="1210"/>
        <w:gridCol w:w="1758"/>
      </w:tblGrid>
      <w:tr w14:paraId="2D6D2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763" w:type="dxa"/>
            <w:vMerge w:val="restart"/>
            <w:vAlign w:val="center"/>
          </w:tcPr>
          <w:p w14:paraId="3820AE53">
            <w:pPr>
              <w:pStyle w:val="11"/>
              <w:keepNext w:val="0"/>
              <w:keepLines w:val="0"/>
              <w:suppressLineNumbers w:val="0"/>
              <w:spacing w:before="11" w:beforeAutospacing="0" w:after="0" w:afterAutospacing="0"/>
              <w:ind w:left="0" w:right="0"/>
              <w:rPr>
                <w:rFonts w:hint="default" w:ascii="Times New Roman"/>
                <w:kern w:val="2"/>
                <w:sz w:val="23"/>
              </w:rPr>
            </w:pPr>
          </w:p>
          <w:p w14:paraId="7FE5B9BC">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5" w:type="dxa"/>
            <w:gridSpan w:val="2"/>
            <w:vAlign w:val="center"/>
          </w:tcPr>
          <w:p w14:paraId="0BA6BCF3">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3" w:type="dxa"/>
            <w:vMerge w:val="restart"/>
            <w:vAlign w:val="center"/>
          </w:tcPr>
          <w:p w14:paraId="1ACCF1F8">
            <w:pPr>
              <w:pStyle w:val="11"/>
              <w:keepNext w:val="0"/>
              <w:keepLines w:val="0"/>
              <w:suppressLineNumbers w:val="0"/>
              <w:spacing w:before="11" w:beforeAutospacing="0" w:after="0" w:afterAutospacing="0"/>
              <w:ind w:left="0" w:right="0"/>
              <w:rPr>
                <w:rFonts w:hint="default" w:ascii="Times New Roman"/>
                <w:kern w:val="2"/>
                <w:sz w:val="23"/>
              </w:rPr>
            </w:pPr>
          </w:p>
          <w:p w14:paraId="0D4E806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51" w:type="dxa"/>
            <w:vMerge w:val="restart"/>
            <w:vAlign w:val="center"/>
          </w:tcPr>
          <w:p w14:paraId="41830ECA">
            <w:pPr>
              <w:pStyle w:val="11"/>
              <w:keepNext w:val="0"/>
              <w:keepLines w:val="0"/>
              <w:suppressLineNumbers w:val="0"/>
              <w:spacing w:before="11" w:beforeAutospacing="0" w:after="0" w:afterAutospacing="0"/>
              <w:ind w:left="0" w:right="0"/>
              <w:rPr>
                <w:rFonts w:hint="default" w:ascii="Times New Roman"/>
                <w:kern w:val="2"/>
                <w:sz w:val="23"/>
              </w:rPr>
            </w:pPr>
          </w:p>
          <w:p w14:paraId="123FA14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10" w:type="dxa"/>
            <w:vMerge w:val="restart"/>
            <w:vAlign w:val="center"/>
          </w:tcPr>
          <w:p w14:paraId="6F304C06">
            <w:pPr>
              <w:pStyle w:val="11"/>
              <w:keepNext w:val="0"/>
              <w:keepLines w:val="0"/>
              <w:suppressLineNumbers w:val="0"/>
              <w:spacing w:before="11" w:beforeAutospacing="0" w:after="0" w:afterAutospacing="0"/>
              <w:ind w:left="0" w:right="0"/>
              <w:rPr>
                <w:rFonts w:hint="default" w:ascii="Times New Roman"/>
                <w:kern w:val="2"/>
                <w:sz w:val="23"/>
              </w:rPr>
            </w:pPr>
          </w:p>
          <w:p w14:paraId="3FFFA92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58" w:type="dxa"/>
            <w:vMerge w:val="restart"/>
            <w:vAlign w:val="center"/>
          </w:tcPr>
          <w:p w14:paraId="0D0CB34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551D64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0AE1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763" w:type="dxa"/>
            <w:vMerge w:val="continue"/>
            <w:tcBorders>
              <w:top w:val="nil"/>
            </w:tcBorders>
            <w:vAlign w:val="center"/>
          </w:tcPr>
          <w:p w14:paraId="3DFF2572">
            <w:pPr>
              <w:keepNext w:val="0"/>
              <w:keepLines w:val="0"/>
              <w:suppressLineNumbers w:val="0"/>
              <w:spacing w:before="0" w:beforeAutospacing="0" w:after="0" w:afterAutospacing="0"/>
              <w:ind w:left="0" w:right="0"/>
              <w:rPr>
                <w:rFonts w:hint="default"/>
                <w:kern w:val="2"/>
                <w:sz w:val="2"/>
                <w:szCs w:val="2"/>
              </w:rPr>
            </w:pPr>
          </w:p>
        </w:tc>
        <w:tc>
          <w:tcPr>
            <w:tcW w:w="2516" w:type="dxa"/>
            <w:vAlign w:val="center"/>
          </w:tcPr>
          <w:p w14:paraId="6D532CA4">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9" w:type="dxa"/>
            <w:vAlign w:val="center"/>
          </w:tcPr>
          <w:p w14:paraId="651F423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3" w:type="dxa"/>
            <w:vMerge w:val="continue"/>
            <w:tcBorders>
              <w:top w:val="nil"/>
            </w:tcBorders>
            <w:vAlign w:val="center"/>
          </w:tcPr>
          <w:p w14:paraId="16CE1C59">
            <w:pPr>
              <w:keepNext w:val="0"/>
              <w:keepLines w:val="0"/>
              <w:suppressLineNumbers w:val="0"/>
              <w:spacing w:before="0" w:beforeAutospacing="0" w:after="0" w:afterAutospacing="0"/>
              <w:ind w:left="0" w:right="0"/>
              <w:rPr>
                <w:rFonts w:hint="default"/>
                <w:kern w:val="2"/>
                <w:sz w:val="2"/>
                <w:szCs w:val="2"/>
              </w:rPr>
            </w:pPr>
          </w:p>
        </w:tc>
        <w:tc>
          <w:tcPr>
            <w:tcW w:w="11451" w:type="dxa"/>
            <w:vMerge w:val="continue"/>
            <w:tcBorders>
              <w:top w:val="nil"/>
            </w:tcBorders>
            <w:vAlign w:val="center"/>
          </w:tcPr>
          <w:p w14:paraId="5B1153C1">
            <w:pPr>
              <w:keepNext w:val="0"/>
              <w:keepLines w:val="0"/>
              <w:suppressLineNumbers w:val="0"/>
              <w:spacing w:before="0" w:beforeAutospacing="0" w:after="0" w:afterAutospacing="0"/>
              <w:ind w:left="0" w:right="0"/>
              <w:rPr>
                <w:rFonts w:hint="default"/>
                <w:kern w:val="2"/>
                <w:sz w:val="2"/>
                <w:szCs w:val="2"/>
              </w:rPr>
            </w:pPr>
          </w:p>
        </w:tc>
        <w:tc>
          <w:tcPr>
            <w:tcW w:w="1210" w:type="dxa"/>
            <w:vMerge w:val="continue"/>
            <w:tcBorders>
              <w:top w:val="nil"/>
            </w:tcBorders>
            <w:vAlign w:val="center"/>
          </w:tcPr>
          <w:p w14:paraId="02E49F69">
            <w:pPr>
              <w:keepNext w:val="0"/>
              <w:keepLines w:val="0"/>
              <w:suppressLineNumbers w:val="0"/>
              <w:spacing w:before="0" w:beforeAutospacing="0" w:after="0" w:afterAutospacing="0"/>
              <w:ind w:left="0" w:right="0"/>
              <w:rPr>
                <w:rFonts w:hint="default"/>
                <w:kern w:val="2"/>
                <w:sz w:val="2"/>
                <w:szCs w:val="2"/>
              </w:rPr>
            </w:pPr>
          </w:p>
        </w:tc>
        <w:tc>
          <w:tcPr>
            <w:tcW w:w="1758" w:type="dxa"/>
            <w:vMerge w:val="continue"/>
            <w:tcBorders>
              <w:top w:val="nil"/>
            </w:tcBorders>
            <w:vAlign w:val="center"/>
          </w:tcPr>
          <w:p w14:paraId="24B56704">
            <w:pPr>
              <w:keepNext w:val="0"/>
              <w:keepLines w:val="0"/>
              <w:suppressLineNumbers w:val="0"/>
              <w:spacing w:before="0" w:beforeAutospacing="0" w:after="0" w:afterAutospacing="0"/>
              <w:ind w:left="0" w:right="0"/>
              <w:rPr>
                <w:rFonts w:hint="default"/>
                <w:kern w:val="2"/>
                <w:sz w:val="2"/>
                <w:szCs w:val="2"/>
              </w:rPr>
            </w:pPr>
          </w:p>
        </w:tc>
      </w:tr>
      <w:tr w14:paraId="3D95C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1" w:hRule="atLeast"/>
        </w:trPr>
        <w:tc>
          <w:tcPr>
            <w:tcW w:w="763" w:type="dxa"/>
            <w:vMerge w:val="restart"/>
            <w:vAlign w:val="center"/>
          </w:tcPr>
          <w:p w14:paraId="379CD8EC">
            <w:pPr>
              <w:pStyle w:val="11"/>
              <w:keepNext w:val="0"/>
              <w:keepLines w:val="0"/>
              <w:suppressLineNumbers w:val="0"/>
              <w:spacing w:before="0" w:beforeAutospacing="0" w:after="0" w:afterAutospacing="0"/>
              <w:ind w:left="0" w:right="0"/>
              <w:rPr>
                <w:rFonts w:hint="default" w:ascii="Times New Roman"/>
                <w:kern w:val="2"/>
                <w:sz w:val="26"/>
              </w:rPr>
            </w:pPr>
          </w:p>
          <w:p w14:paraId="6DFC29DB">
            <w:pPr>
              <w:pStyle w:val="11"/>
              <w:keepNext w:val="0"/>
              <w:keepLines w:val="0"/>
              <w:suppressLineNumbers w:val="0"/>
              <w:spacing w:before="0" w:beforeAutospacing="0" w:after="0" w:afterAutospacing="0"/>
              <w:ind w:left="0" w:right="0"/>
              <w:rPr>
                <w:rFonts w:hint="default" w:ascii="Times New Roman"/>
                <w:kern w:val="2"/>
                <w:sz w:val="26"/>
              </w:rPr>
            </w:pPr>
          </w:p>
          <w:p w14:paraId="2FFC2C4C">
            <w:pPr>
              <w:pStyle w:val="11"/>
              <w:keepNext w:val="0"/>
              <w:keepLines w:val="0"/>
              <w:suppressLineNumbers w:val="0"/>
              <w:spacing w:before="1" w:beforeAutospacing="0" w:after="0" w:afterAutospacing="0"/>
              <w:ind w:left="0" w:right="0"/>
              <w:rPr>
                <w:rFonts w:hint="default" w:ascii="Times New Roman"/>
                <w:kern w:val="2"/>
                <w:sz w:val="33"/>
              </w:rPr>
            </w:pPr>
          </w:p>
          <w:p w14:paraId="073C8F14">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40</w:t>
            </w:r>
            <w:r>
              <w:rPr>
                <w:rFonts w:hint="eastAsia" w:ascii="Times New Roman"/>
                <w:kern w:val="2"/>
                <w:sz w:val="24"/>
                <w:lang w:val="en-US" w:eastAsia="zh-CN"/>
              </w:rPr>
              <w:t>7</w:t>
            </w:r>
          </w:p>
        </w:tc>
        <w:tc>
          <w:tcPr>
            <w:tcW w:w="2516" w:type="dxa"/>
            <w:vMerge w:val="restart"/>
            <w:vAlign w:val="center"/>
          </w:tcPr>
          <w:p w14:paraId="50AAA274">
            <w:pPr>
              <w:pStyle w:val="11"/>
              <w:keepNext w:val="0"/>
              <w:keepLines w:val="0"/>
              <w:suppressLineNumbers w:val="0"/>
              <w:spacing w:before="0" w:beforeAutospacing="0" w:after="0" w:afterAutospacing="0"/>
              <w:ind w:left="0" w:right="0"/>
              <w:rPr>
                <w:rFonts w:hint="default" w:ascii="Times New Roman"/>
                <w:kern w:val="2"/>
                <w:sz w:val="26"/>
              </w:rPr>
            </w:pPr>
          </w:p>
          <w:p w14:paraId="6003400E">
            <w:pPr>
              <w:pStyle w:val="11"/>
              <w:keepNext w:val="0"/>
              <w:keepLines w:val="0"/>
              <w:suppressLineNumbers w:val="0"/>
              <w:spacing w:before="0" w:beforeAutospacing="0" w:after="0" w:afterAutospacing="0"/>
              <w:ind w:left="0" w:right="0"/>
              <w:rPr>
                <w:rFonts w:hint="default" w:ascii="Times New Roman"/>
                <w:kern w:val="2"/>
                <w:sz w:val="26"/>
              </w:rPr>
            </w:pPr>
          </w:p>
          <w:p w14:paraId="34050F9C">
            <w:pPr>
              <w:pStyle w:val="11"/>
              <w:keepNext w:val="0"/>
              <w:keepLines w:val="0"/>
              <w:suppressLineNumbers w:val="0"/>
              <w:spacing w:before="0" w:beforeAutospacing="0" w:after="0" w:afterAutospacing="0"/>
              <w:ind w:left="0" w:right="0"/>
              <w:rPr>
                <w:rFonts w:hint="default" w:ascii="Times New Roman"/>
                <w:kern w:val="2"/>
                <w:sz w:val="26"/>
              </w:rPr>
            </w:pPr>
          </w:p>
          <w:p w14:paraId="71AF5276">
            <w:pPr>
              <w:pStyle w:val="11"/>
              <w:keepNext w:val="0"/>
              <w:keepLines w:val="0"/>
              <w:suppressLineNumbers w:val="0"/>
              <w:spacing w:before="204" w:beforeAutospacing="0" w:after="0" w:afterAutospacing="0" w:line="295" w:lineRule="auto"/>
              <w:ind w:left="108" w:right="97"/>
              <w:rPr>
                <w:rFonts w:hint="default"/>
                <w:kern w:val="2"/>
                <w:sz w:val="21"/>
              </w:rPr>
            </w:pPr>
            <w:r>
              <w:rPr>
                <w:rFonts w:hint="default"/>
                <w:kern w:val="2"/>
                <w:sz w:val="24"/>
              </w:rPr>
              <w:t>进入自然保护区活动审批</w:t>
            </w:r>
          </w:p>
        </w:tc>
        <w:tc>
          <w:tcPr>
            <w:tcW w:w="2519" w:type="dxa"/>
            <w:vAlign w:val="center"/>
          </w:tcPr>
          <w:p w14:paraId="542673A6">
            <w:pPr>
              <w:pStyle w:val="11"/>
              <w:keepNext w:val="0"/>
              <w:keepLines w:val="0"/>
              <w:suppressLineNumbers w:val="0"/>
              <w:spacing w:before="0" w:beforeAutospacing="0" w:after="0" w:afterAutospacing="0"/>
              <w:ind w:left="0" w:right="0"/>
              <w:rPr>
                <w:rFonts w:hint="default" w:ascii="Times New Roman"/>
                <w:kern w:val="2"/>
                <w:sz w:val="26"/>
              </w:rPr>
            </w:pPr>
          </w:p>
          <w:p w14:paraId="00D37ADE">
            <w:pPr>
              <w:pStyle w:val="11"/>
              <w:keepNext w:val="0"/>
              <w:keepLines w:val="0"/>
              <w:suppressLineNumbers w:val="0"/>
              <w:spacing w:before="8" w:beforeAutospacing="0" w:after="0" w:afterAutospacing="0"/>
              <w:ind w:left="0" w:right="0"/>
              <w:rPr>
                <w:rFonts w:hint="default" w:ascii="Times New Roman"/>
                <w:kern w:val="2"/>
                <w:sz w:val="33"/>
              </w:rPr>
            </w:pPr>
          </w:p>
          <w:p w14:paraId="57881474">
            <w:pPr>
              <w:pStyle w:val="11"/>
              <w:keepNext w:val="0"/>
              <w:keepLines w:val="0"/>
              <w:suppressLineNumbers w:val="0"/>
              <w:spacing w:before="1" w:beforeAutospacing="0" w:after="0" w:afterAutospacing="0" w:line="297" w:lineRule="auto"/>
              <w:ind w:left="108" w:right="-15"/>
              <w:rPr>
                <w:rFonts w:hint="default"/>
                <w:kern w:val="2"/>
                <w:sz w:val="21"/>
              </w:rPr>
            </w:pPr>
            <w:r>
              <w:rPr>
                <w:rFonts w:hint="default"/>
                <w:spacing w:val="18"/>
                <w:kern w:val="2"/>
                <w:sz w:val="24"/>
              </w:rPr>
              <w:t>进入自然保护区核心</w:t>
            </w:r>
            <w:r>
              <w:rPr>
                <w:rFonts w:hint="default"/>
                <w:kern w:val="2"/>
                <w:sz w:val="24"/>
              </w:rPr>
              <w:t>区从事科学研究观测、调查活动审批</w:t>
            </w:r>
          </w:p>
        </w:tc>
        <w:tc>
          <w:tcPr>
            <w:tcW w:w="1323" w:type="dxa"/>
            <w:vAlign w:val="center"/>
          </w:tcPr>
          <w:p w14:paraId="411B8E5E">
            <w:pPr>
              <w:pStyle w:val="11"/>
              <w:keepNext w:val="0"/>
              <w:keepLines w:val="0"/>
              <w:suppressLineNumbers w:val="0"/>
              <w:spacing w:before="0" w:beforeAutospacing="0" w:after="0" w:afterAutospacing="0"/>
              <w:ind w:left="0" w:right="0"/>
              <w:jc w:val="center"/>
              <w:rPr>
                <w:rFonts w:hint="default" w:ascii="Times New Roman"/>
                <w:kern w:val="2"/>
                <w:sz w:val="26"/>
              </w:rPr>
            </w:pPr>
          </w:p>
          <w:p w14:paraId="5AFB7A42">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行政许可</w:t>
            </w:r>
          </w:p>
        </w:tc>
        <w:tc>
          <w:tcPr>
            <w:tcW w:w="11451" w:type="dxa"/>
            <w:vAlign w:val="center"/>
          </w:tcPr>
          <w:p w14:paraId="4EB417A8">
            <w:pPr>
              <w:pStyle w:val="11"/>
              <w:keepNext w:val="0"/>
              <w:keepLines w:val="0"/>
              <w:suppressLineNumbers w:val="0"/>
              <w:spacing w:before="65" w:beforeAutospacing="0" w:after="0" w:afterAutospacing="0" w:line="297" w:lineRule="auto"/>
              <w:ind w:left="109" w:right="-29"/>
              <w:rPr>
                <w:rFonts w:hint="default"/>
                <w:kern w:val="2"/>
                <w:sz w:val="24"/>
              </w:rPr>
            </w:pPr>
            <w:r>
              <w:rPr>
                <w:rFonts w:hint="default"/>
                <w:spacing w:val="-4"/>
                <w:kern w:val="2"/>
                <w:sz w:val="24"/>
              </w:rPr>
              <w:t>《中华人民共和国自然保护区条例》第十八条  自然保护区可以分为核心区、缓冲区和实验区。第二十一条</w:t>
            </w:r>
            <w:r>
              <w:rPr>
                <w:rFonts w:hint="default"/>
                <w:spacing w:val="-8"/>
                <w:kern w:val="2"/>
                <w:sz w:val="24"/>
              </w:rPr>
              <w:t>国家级自然保护区，由其所在地的省、自治区、直辖市人民政府有关自然保护区行政主管部门或者国务院有</w:t>
            </w:r>
            <w:r>
              <w:rPr>
                <w:rFonts w:hint="default"/>
                <w:spacing w:val="-11"/>
                <w:kern w:val="2"/>
                <w:sz w:val="24"/>
              </w:rPr>
              <w:t>关自然保护区行政主管部门管理。地方级自然保护区，由其所在地的县级以上地方人民政府有关自然保护区</w:t>
            </w:r>
            <w:r>
              <w:rPr>
                <w:rFonts w:hint="default"/>
                <w:spacing w:val="-12"/>
                <w:kern w:val="2"/>
                <w:sz w:val="24"/>
              </w:rPr>
              <w:t>行政主管部门管理。第二十七条  禁止任何人进入自然保护区的核心区。因科学研究的需要，必须进入核心</w:t>
            </w:r>
            <w:r>
              <w:rPr>
                <w:rFonts w:hint="default"/>
                <w:spacing w:val="-13"/>
                <w:kern w:val="2"/>
                <w:sz w:val="24"/>
              </w:rPr>
              <w:t>区从事科学研究观测、调查活动的，应当事先向自然保护区管理机构提交申请和活动计划，并经自然保护区</w:t>
            </w:r>
            <w:r>
              <w:rPr>
                <w:rFonts w:hint="default"/>
                <w:spacing w:val="-10"/>
                <w:kern w:val="2"/>
                <w:sz w:val="24"/>
              </w:rPr>
              <w:t>管理机构批准；其中，进入国家级自然保护区核心区的，应当经省、自治区、直辖市人民政府有关自然保护</w:t>
            </w:r>
            <w:r>
              <w:rPr>
                <w:rFonts w:hint="default"/>
                <w:spacing w:val="-12"/>
                <w:kern w:val="2"/>
                <w:sz w:val="24"/>
              </w:rPr>
              <w:t xml:space="preserve">区行政主管部门批准。自然保护区核心区内原有居民确有必要迁出的，由自然保护区所在地的地方人民政府予以妥善安置。 </w:t>
            </w:r>
          </w:p>
          <w:p w14:paraId="5AD6E67C">
            <w:pPr>
              <w:pStyle w:val="11"/>
              <w:keepNext w:val="0"/>
              <w:keepLines w:val="0"/>
              <w:suppressLineNumbers w:val="0"/>
              <w:spacing w:before="0" w:beforeAutospacing="0" w:after="0" w:afterAutospacing="0" w:line="297"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69</w:t>
            </w:r>
            <w:r>
              <w:rPr>
                <w:rFonts w:hint="default"/>
                <w:spacing w:val="-30"/>
                <w:kern w:val="2"/>
                <w:sz w:val="24"/>
              </w:rPr>
              <w:t xml:space="preserve"> 项 </w:t>
            </w:r>
          </w:p>
          <w:p w14:paraId="6A085762">
            <w:pPr>
              <w:pStyle w:val="11"/>
              <w:keepNext w:val="0"/>
              <w:keepLines w:val="0"/>
              <w:suppressLineNumbers w:val="0"/>
              <w:spacing w:before="0" w:beforeAutospacing="0" w:after="0" w:afterAutospacing="0" w:line="380" w:lineRule="atLeast"/>
              <w:ind w:left="109" w:right="45"/>
              <w:rPr>
                <w:rFonts w:hint="default"/>
                <w:kern w:val="2"/>
                <w:sz w:val="21"/>
              </w:rPr>
            </w:pPr>
            <w:r>
              <w:rPr>
                <w:rFonts w:hint="default"/>
                <w:kern w:val="2"/>
                <w:sz w:val="24"/>
              </w:rPr>
              <w:t>进入自然保护区核心区从事科学研究观测、调查活动审批，下放，将省级权限下放至州级林草部门。此事项是“进入自然保护区活动审批”的子项。</w:t>
            </w:r>
          </w:p>
        </w:tc>
        <w:tc>
          <w:tcPr>
            <w:tcW w:w="1210" w:type="dxa"/>
            <w:vAlign w:val="center"/>
          </w:tcPr>
          <w:p w14:paraId="59DCF5C0">
            <w:pPr>
              <w:pStyle w:val="11"/>
              <w:keepNext w:val="0"/>
              <w:keepLines w:val="0"/>
              <w:suppressLineNumbers w:val="0"/>
              <w:spacing w:before="0" w:beforeAutospacing="0" w:after="0" w:afterAutospacing="0"/>
              <w:ind w:left="0" w:right="0"/>
              <w:rPr>
                <w:rFonts w:hint="default" w:ascii="Times New Roman"/>
                <w:kern w:val="2"/>
                <w:sz w:val="26"/>
              </w:rPr>
            </w:pPr>
          </w:p>
          <w:p w14:paraId="335B85C7">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w:t>
            </w:r>
          </w:p>
        </w:tc>
        <w:tc>
          <w:tcPr>
            <w:tcW w:w="1758" w:type="dxa"/>
            <w:vAlign w:val="center"/>
          </w:tcPr>
          <w:p w14:paraId="437DCF28">
            <w:pPr>
              <w:pStyle w:val="11"/>
              <w:keepNext w:val="0"/>
              <w:keepLines w:val="0"/>
              <w:suppressLineNumbers w:val="0"/>
              <w:spacing w:before="0" w:beforeAutospacing="0" w:after="0" w:afterAutospacing="0"/>
              <w:ind w:left="0" w:right="0"/>
              <w:rPr>
                <w:rFonts w:hint="default" w:ascii="Times New Roman"/>
                <w:kern w:val="2"/>
                <w:sz w:val="26"/>
              </w:rPr>
            </w:pPr>
          </w:p>
          <w:p w14:paraId="0822065E">
            <w:pPr>
              <w:pStyle w:val="11"/>
              <w:keepNext w:val="0"/>
              <w:keepLines w:val="0"/>
              <w:suppressLineNumbers w:val="0"/>
              <w:spacing w:before="0"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048D6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3" w:hRule="atLeast"/>
        </w:trPr>
        <w:tc>
          <w:tcPr>
            <w:tcW w:w="763" w:type="dxa"/>
            <w:vMerge w:val="continue"/>
            <w:tcBorders>
              <w:top w:val="nil"/>
            </w:tcBorders>
            <w:vAlign w:val="center"/>
          </w:tcPr>
          <w:p w14:paraId="2D52F798">
            <w:pPr>
              <w:keepNext w:val="0"/>
              <w:keepLines w:val="0"/>
              <w:suppressLineNumbers w:val="0"/>
              <w:spacing w:before="0" w:beforeAutospacing="0" w:after="0" w:afterAutospacing="0"/>
              <w:ind w:left="0" w:right="0"/>
              <w:rPr>
                <w:rFonts w:hint="default"/>
                <w:kern w:val="2"/>
                <w:sz w:val="2"/>
                <w:szCs w:val="2"/>
              </w:rPr>
            </w:pPr>
          </w:p>
        </w:tc>
        <w:tc>
          <w:tcPr>
            <w:tcW w:w="2516" w:type="dxa"/>
            <w:vMerge w:val="continue"/>
            <w:tcBorders>
              <w:top w:val="nil"/>
            </w:tcBorders>
            <w:vAlign w:val="center"/>
          </w:tcPr>
          <w:p w14:paraId="79CD7E9A">
            <w:pPr>
              <w:keepNext w:val="0"/>
              <w:keepLines w:val="0"/>
              <w:suppressLineNumbers w:val="0"/>
              <w:spacing w:before="0" w:beforeAutospacing="0" w:after="0" w:afterAutospacing="0"/>
              <w:ind w:left="0" w:right="0"/>
              <w:rPr>
                <w:rFonts w:hint="default"/>
                <w:kern w:val="2"/>
                <w:sz w:val="2"/>
                <w:szCs w:val="2"/>
              </w:rPr>
            </w:pPr>
          </w:p>
        </w:tc>
        <w:tc>
          <w:tcPr>
            <w:tcW w:w="2519" w:type="dxa"/>
            <w:vAlign w:val="center"/>
          </w:tcPr>
          <w:p w14:paraId="28DF6913">
            <w:pPr>
              <w:pStyle w:val="11"/>
              <w:keepNext w:val="0"/>
              <w:keepLines w:val="0"/>
              <w:suppressLineNumbers w:val="0"/>
              <w:spacing w:before="0" w:beforeAutospacing="0" w:after="0" w:afterAutospacing="0"/>
              <w:ind w:left="0" w:right="0"/>
              <w:rPr>
                <w:rFonts w:hint="default" w:ascii="Times New Roman"/>
                <w:kern w:val="2"/>
                <w:sz w:val="26"/>
              </w:rPr>
            </w:pPr>
          </w:p>
          <w:p w14:paraId="7AC040F9">
            <w:pPr>
              <w:pStyle w:val="11"/>
              <w:keepNext w:val="0"/>
              <w:keepLines w:val="0"/>
              <w:suppressLineNumbers w:val="0"/>
              <w:spacing w:before="7" w:beforeAutospacing="0" w:after="0" w:afterAutospacing="0"/>
              <w:ind w:left="0" w:right="0"/>
              <w:rPr>
                <w:rFonts w:hint="default" w:ascii="Times New Roman"/>
                <w:kern w:val="2"/>
                <w:sz w:val="26"/>
              </w:rPr>
            </w:pPr>
          </w:p>
          <w:p w14:paraId="239469D2">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spacing w:val="16"/>
                <w:kern w:val="2"/>
                <w:sz w:val="24"/>
              </w:rPr>
              <w:t>进入自然保护区缓冲区从事非破坏性科学</w:t>
            </w:r>
            <w:r>
              <w:rPr>
                <w:rFonts w:hint="default"/>
                <w:spacing w:val="-9"/>
                <w:kern w:val="2"/>
                <w:sz w:val="24"/>
              </w:rPr>
              <w:t>研究、教学实习和标本采集活动审批</w:t>
            </w:r>
          </w:p>
        </w:tc>
        <w:tc>
          <w:tcPr>
            <w:tcW w:w="1323" w:type="dxa"/>
            <w:vAlign w:val="center"/>
          </w:tcPr>
          <w:p w14:paraId="72A8E396">
            <w:pPr>
              <w:pStyle w:val="11"/>
              <w:keepNext w:val="0"/>
              <w:keepLines w:val="0"/>
              <w:suppressLineNumbers w:val="0"/>
              <w:spacing w:before="2" w:beforeAutospacing="0" w:after="0" w:afterAutospacing="0"/>
              <w:ind w:left="0" w:right="0"/>
              <w:jc w:val="center"/>
              <w:rPr>
                <w:rFonts w:hint="default" w:ascii="Times New Roman"/>
                <w:kern w:val="2"/>
                <w:sz w:val="24"/>
              </w:rPr>
            </w:pPr>
          </w:p>
          <w:p w14:paraId="1B7AE515">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51" w:type="dxa"/>
            <w:vAlign w:val="center"/>
          </w:tcPr>
          <w:p w14:paraId="0A007838">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4"/>
                <w:kern w:val="2"/>
                <w:sz w:val="24"/>
              </w:rPr>
              <w:t>《中华人民共和国自然保护区条例》第十八条  自然保护区可以分为核心区、缓冲区和实验区。第二十一条</w:t>
            </w:r>
            <w:r>
              <w:rPr>
                <w:rFonts w:hint="default"/>
                <w:spacing w:val="-8"/>
                <w:kern w:val="2"/>
                <w:sz w:val="24"/>
              </w:rPr>
              <w:t>国家级自然保护区，由其所在地的省、自治区、直辖市人民政府有关自然保护区行政主管部门或者国务院有</w:t>
            </w:r>
            <w:r>
              <w:rPr>
                <w:rFonts w:hint="default"/>
                <w:spacing w:val="-11"/>
                <w:kern w:val="2"/>
                <w:sz w:val="24"/>
              </w:rPr>
              <w:t>关自然保护区行政主管部门管理。地方级自然保护区，由其所在地的县级以上地方人民政府有关自然保护区</w:t>
            </w:r>
            <w:r>
              <w:rPr>
                <w:rFonts w:hint="default"/>
                <w:spacing w:val="-8"/>
                <w:kern w:val="2"/>
                <w:sz w:val="24"/>
              </w:rPr>
              <w:t>行政主管部门管理。第二十八条   禁止在自然保护区的缓冲区开展旅游和生产经营活动。因教学科研的目</w:t>
            </w:r>
            <w:r>
              <w:rPr>
                <w:rFonts w:hint="default"/>
                <w:spacing w:val="-7"/>
                <w:kern w:val="2"/>
                <w:sz w:val="24"/>
              </w:rPr>
              <w:t>的，需要进入自然保护区的缓冲区从事非破坏性的科学研究、教学实习和标本采集活动的，应当事先向自然</w:t>
            </w:r>
            <w:r>
              <w:rPr>
                <w:rFonts w:hint="default"/>
                <w:spacing w:val="-10"/>
                <w:kern w:val="2"/>
                <w:sz w:val="24"/>
              </w:rPr>
              <w:t xml:space="preserve">保护区管理机构提交申请和活动计划，经自然保护区管理机构批准。从事前款活动的单位和个人，应当将其活动成果的副本提交自然保护区管理机构。 </w:t>
            </w:r>
          </w:p>
          <w:p w14:paraId="189893AF">
            <w:pPr>
              <w:pStyle w:val="11"/>
              <w:keepNext w:val="0"/>
              <w:keepLines w:val="0"/>
              <w:suppressLineNumbers w:val="0"/>
              <w:spacing w:before="0" w:beforeAutospacing="0" w:after="0" w:afterAutospacing="0" w:line="299"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70</w:t>
            </w:r>
            <w:r>
              <w:rPr>
                <w:rFonts w:hint="default"/>
                <w:spacing w:val="-30"/>
                <w:kern w:val="2"/>
                <w:sz w:val="24"/>
              </w:rPr>
              <w:t xml:space="preserve"> 项 </w:t>
            </w:r>
          </w:p>
          <w:p w14:paraId="146D47AD">
            <w:pPr>
              <w:pStyle w:val="11"/>
              <w:keepNext w:val="0"/>
              <w:keepLines w:val="0"/>
              <w:suppressLineNumbers w:val="0"/>
              <w:spacing w:before="1" w:beforeAutospacing="0" w:after="0" w:afterAutospacing="0" w:line="380" w:lineRule="atLeast"/>
              <w:ind w:left="109" w:right="31"/>
              <w:rPr>
                <w:rFonts w:hint="default"/>
                <w:kern w:val="2"/>
                <w:sz w:val="21"/>
              </w:rPr>
            </w:pPr>
            <w:r>
              <w:rPr>
                <w:rFonts w:hint="default"/>
                <w:kern w:val="2"/>
                <w:sz w:val="24"/>
              </w:rPr>
              <w:t>进入自然保护区缓冲区从事非破坏性科学研究、教学实习和标本采集活动审批，下放，将省级权限下放至州级林草部门。此事项是“进入自然保护区活动审批”的子项。</w:t>
            </w:r>
          </w:p>
        </w:tc>
        <w:tc>
          <w:tcPr>
            <w:tcW w:w="1210" w:type="dxa"/>
            <w:vAlign w:val="center"/>
          </w:tcPr>
          <w:p w14:paraId="6E2339BA">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758" w:type="dxa"/>
            <w:vAlign w:val="center"/>
          </w:tcPr>
          <w:p w14:paraId="050B81AB">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bl>
    <w:p w14:paraId="6F91200E">
      <w:pPr>
        <w:jc w:val="right"/>
        <w:rPr>
          <w:sz w:val="21"/>
        </w:rPr>
        <w:sectPr>
          <w:pgSz w:w="23820" w:h="16840" w:orient="landscape"/>
          <w:pgMar w:top="1580" w:right="1020" w:bottom="1080" w:left="1020" w:header="0" w:footer="891" w:gutter="0"/>
          <w:cols w:space="720" w:num="1"/>
        </w:sectPr>
      </w:pPr>
    </w:p>
    <w:p w14:paraId="4D2A57F4">
      <w:pPr>
        <w:pStyle w:val="3"/>
        <w:rPr>
          <w:rFonts w:ascii="Times New Roman"/>
          <w:sz w:val="13"/>
        </w:rPr>
      </w:pPr>
    </w:p>
    <w:tbl>
      <w:tblPr>
        <w:tblStyle w:val="6"/>
        <w:tblW w:w="215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519"/>
        <w:gridCol w:w="2522"/>
        <w:gridCol w:w="1324"/>
        <w:gridCol w:w="11463"/>
        <w:gridCol w:w="1277"/>
        <w:gridCol w:w="1694"/>
      </w:tblGrid>
      <w:tr w14:paraId="0F053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764" w:type="dxa"/>
            <w:vMerge w:val="restart"/>
          </w:tcPr>
          <w:p w14:paraId="0D2CD049">
            <w:pPr>
              <w:pStyle w:val="11"/>
              <w:keepNext w:val="0"/>
              <w:keepLines w:val="0"/>
              <w:suppressLineNumbers w:val="0"/>
              <w:spacing w:before="11" w:beforeAutospacing="0" w:after="0" w:afterAutospacing="0"/>
              <w:ind w:left="0" w:right="0"/>
              <w:rPr>
                <w:rFonts w:hint="default" w:ascii="Times New Roman"/>
                <w:kern w:val="2"/>
                <w:sz w:val="23"/>
              </w:rPr>
            </w:pPr>
          </w:p>
          <w:p w14:paraId="400AA29E">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1" w:type="dxa"/>
            <w:gridSpan w:val="2"/>
          </w:tcPr>
          <w:p w14:paraId="6323D0BB">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4" w:type="dxa"/>
            <w:vMerge w:val="restart"/>
          </w:tcPr>
          <w:p w14:paraId="7A18CF79">
            <w:pPr>
              <w:pStyle w:val="11"/>
              <w:keepNext w:val="0"/>
              <w:keepLines w:val="0"/>
              <w:suppressLineNumbers w:val="0"/>
              <w:spacing w:before="11" w:beforeAutospacing="0" w:after="0" w:afterAutospacing="0"/>
              <w:ind w:left="0" w:right="0"/>
              <w:rPr>
                <w:rFonts w:hint="default" w:ascii="Times New Roman"/>
                <w:kern w:val="2"/>
                <w:sz w:val="23"/>
              </w:rPr>
            </w:pPr>
          </w:p>
          <w:p w14:paraId="6231F83F">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63" w:type="dxa"/>
            <w:vMerge w:val="restart"/>
          </w:tcPr>
          <w:p w14:paraId="20F1F97A">
            <w:pPr>
              <w:pStyle w:val="11"/>
              <w:keepNext w:val="0"/>
              <w:keepLines w:val="0"/>
              <w:suppressLineNumbers w:val="0"/>
              <w:spacing w:before="11" w:beforeAutospacing="0" w:after="0" w:afterAutospacing="0"/>
              <w:ind w:left="0" w:right="0"/>
              <w:rPr>
                <w:rFonts w:hint="default" w:ascii="Times New Roman"/>
                <w:kern w:val="2"/>
                <w:sz w:val="23"/>
              </w:rPr>
            </w:pPr>
          </w:p>
          <w:p w14:paraId="20E2A67C">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7" w:type="dxa"/>
            <w:vMerge w:val="restart"/>
          </w:tcPr>
          <w:p w14:paraId="7F29EE06">
            <w:pPr>
              <w:pStyle w:val="11"/>
              <w:keepNext w:val="0"/>
              <w:keepLines w:val="0"/>
              <w:suppressLineNumbers w:val="0"/>
              <w:spacing w:before="11" w:beforeAutospacing="0" w:after="0" w:afterAutospacing="0"/>
              <w:ind w:left="0" w:right="0"/>
              <w:rPr>
                <w:rFonts w:hint="default" w:ascii="Times New Roman"/>
                <w:kern w:val="2"/>
                <w:sz w:val="23"/>
              </w:rPr>
            </w:pPr>
          </w:p>
          <w:p w14:paraId="3728B1C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4" w:type="dxa"/>
            <w:vMerge w:val="restart"/>
          </w:tcPr>
          <w:p w14:paraId="20F72135">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1C1E233F">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492BD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764" w:type="dxa"/>
            <w:vMerge w:val="continue"/>
            <w:tcBorders>
              <w:top w:val="nil"/>
            </w:tcBorders>
          </w:tcPr>
          <w:p w14:paraId="7484BCC2">
            <w:pPr>
              <w:keepNext w:val="0"/>
              <w:keepLines w:val="0"/>
              <w:suppressLineNumbers w:val="0"/>
              <w:spacing w:before="0" w:beforeAutospacing="0" w:after="0" w:afterAutospacing="0"/>
              <w:ind w:left="0" w:right="0"/>
              <w:rPr>
                <w:rFonts w:hint="default"/>
                <w:kern w:val="2"/>
                <w:sz w:val="2"/>
                <w:szCs w:val="2"/>
              </w:rPr>
            </w:pPr>
          </w:p>
        </w:tc>
        <w:tc>
          <w:tcPr>
            <w:tcW w:w="2519" w:type="dxa"/>
          </w:tcPr>
          <w:p w14:paraId="5936EBE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2" w:type="dxa"/>
          </w:tcPr>
          <w:p w14:paraId="17C7870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4" w:type="dxa"/>
            <w:vMerge w:val="continue"/>
            <w:tcBorders>
              <w:top w:val="nil"/>
            </w:tcBorders>
          </w:tcPr>
          <w:p w14:paraId="43A1EC1D">
            <w:pPr>
              <w:keepNext w:val="0"/>
              <w:keepLines w:val="0"/>
              <w:suppressLineNumbers w:val="0"/>
              <w:spacing w:before="0" w:beforeAutospacing="0" w:after="0" w:afterAutospacing="0"/>
              <w:ind w:left="0" w:right="0"/>
              <w:rPr>
                <w:rFonts w:hint="default"/>
                <w:kern w:val="2"/>
                <w:sz w:val="2"/>
                <w:szCs w:val="2"/>
              </w:rPr>
            </w:pPr>
          </w:p>
        </w:tc>
        <w:tc>
          <w:tcPr>
            <w:tcW w:w="11463" w:type="dxa"/>
            <w:vMerge w:val="continue"/>
            <w:tcBorders>
              <w:top w:val="nil"/>
            </w:tcBorders>
          </w:tcPr>
          <w:p w14:paraId="544BBAB1">
            <w:pPr>
              <w:keepNext w:val="0"/>
              <w:keepLines w:val="0"/>
              <w:suppressLineNumbers w:val="0"/>
              <w:spacing w:before="0" w:beforeAutospacing="0" w:after="0" w:afterAutospacing="0"/>
              <w:ind w:left="0" w:right="0"/>
              <w:rPr>
                <w:rFonts w:hint="default"/>
                <w:kern w:val="2"/>
                <w:sz w:val="2"/>
                <w:szCs w:val="2"/>
              </w:rPr>
            </w:pPr>
          </w:p>
        </w:tc>
        <w:tc>
          <w:tcPr>
            <w:tcW w:w="1277" w:type="dxa"/>
            <w:vMerge w:val="continue"/>
            <w:tcBorders>
              <w:top w:val="nil"/>
            </w:tcBorders>
          </w:tcPr>
          <w:p w14:paraId="68C2C9B2">
            <w:pPr>
              <w:keepNext w:val="0"/>
              <w:keepLines w:val="0"/>
              <w:suppressLineNumbers w:val="0"/>
              <w:spacing w:before="0" w:beforeAutospacing="0" w:after="0" w:afterAutospacing="0"/>
              <w:ind w:left="0" w:right="0"/>
              <w:rPr>
                <w:rFonts w:hint="default"/>
                <w:kern w:val="2"/>
                <w:sz w:val="2"/>
                <w:szCs w:val="2"/>
              </w:rPr>
            </w:pPr>
          </w:p>
        </w:tc>
        <w:tc>
          <w:tcPr>
            <w:tcW w:w="1694" w:type="dxa"/>
            <w:vMerge w:val="continue"/>
            <w:tcBorders>
              <w:top w:val="nil"/>
            </w:tcBorders>
          </w:tcPr>
          <w:p w14:paraId="54CA24B4">
            <w:pPr>
              <w:keepNext w:val="0"/>
              <w:keepLines w:val="0"/>
              <w:suppressLineNumbers w:val="0"/>
              <w:spacing w:before="0" w:beforeAutospacing="0" w:after="0" w:afterAutospacing="0"/>
              <w:ind w:left="0" w:right="0"/>
              <w:rPr>
                <w:rFonts w:hint="default"/>
                <w:kern w:val="2"/>
                <w:sz w:val="2"/>
                <w:szCs w:val="2"/>
              </w:rPr>
            </w:pPr>
          </w:p>
        </w:tc>
      </w:tr>
      <w:tr w14:paraId="53BFA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1" w:hRule="atLeast"/>
        </w:trPr>
        <w:tc>
          <w:tcPr>
            <w:tcW w:w="764" w:type="dxa"/>
          </w:tcPr>
          <w:p w14:paraId="474719A6">
            <w:pPr>
              <w:pStyle w:val="11"/>
              <w:keepNext w:val="0"/>
              <w:keepLines w:val="0"/>
              <w:suppressLineNumbers w:val="0"/>
              <w:spacing w:before="0" w:beforeAutospacing="0" w:after="0" w:afterAutospacing="0"/>
              <w:ind w:left="0" w:right="0"/>
              <w:rPr>
                <w:rFonts w:hint="default" w:ascii="Times New Roman"/>
                <w:kern w:val="2"/>
                <w:sz w:val="26"/>
              </w:rPr>
            </w:pPr>
          </w:p>
          <w:p w14:paraId="03F4CB81">
            <w:pPr>
              <w:pStyle w:val="11"/>
              <w:keepNext w:val="0"/>
              <w:keepLines w:val="0"/>
              <w:suppressLineNumbers w:val="0"/>
              <w:spacing w:before="0" w:beforeAutospacing="0" w:after="0" w:afterAutospacing="0"/>
              <w:ind w:left="0" w:right="0"/>
              <w:rPr>
                <w:rFonts w:hint="default" w:ascii="Times New Roman"/>
                <w:kern w:val="2"/>
                <w:sz w:val="26"/>
              </w:rPr>
            </w:pPr>
          </w:p>
          <w:p w14:paraId="0424FB10">
            <w:pPr>
              <w:pStyle w:val="11"/>
              <w:keepNext w:val="0"/>
              <w:keepLines w:val="0"/>
              <w:suppressLineNumbers w:val="0"/>
              <w:spacing w:before="7" w:beforeAutospacing="0" w:after="0" w:afterAutospacing="0"/>
              <w:ind w:left="0" w:right="0"/>
              <w:rPr>
                <w:rFonts w:hint="default" w:ascii="Times New Roman"/>
                <w:kern w:val="2"/>
                <w:sz w:val="34"/>
              </w:rPr>
            </w:pPr>
          </w:p>
          <w:p w14:paraId="548EA50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40</w:t>
            </w:r>
            <w:r>
              <w:rPr>
                <w:rFonts w:hint="eastAsia" w:ascii="Times New Roman"/>
                <w:kern w:val="2"/>
                <w:sz w:val="24"/>
                <w:lang w:val="en-US" w:eastAsia="zh-CN"/>
              </w:rPr>
              <w:t>8</w:t>
            </w:r>
          </w:p>
        </w:tc>
        <w:tc>
          <w:tcPr>
            <w:tcW w:w="2519" w:type="dxa"/>
          </w:tcPr>
          <w:p w14:paraId="1A51255A">
            <w:pPr>
              <w:pStyle w:val="11"/>
              <w:keepNext w:val="0"/>
              <w:keepLines w:val="0"/>
              <w:suppressLineNumbers w:val="0"/>
              <w:spacing w:before="0" w:beforeAutospacing="0" w:after="0" w:afterAutospacing="0"/>
              <w:ind w:left="0" w:right="0"/>
              <w:rPr>
                <w:rFonts w:hint="default" w:ascii="Times New Roman"/>
                <w:kern w:val="2"/>
                <w:sz w:val="26"/>
              </w:rPr>
            </w:pPr>
          </w:p>
          <w:p w14:paraId="016DCD15">
            <w:pPr>
              <w:pStyle w:val="11"/>
              <w:keepNext w:val="0"/>
              <w:keepLines w:val="0"/>
              <w:suppressLineNumbers w:val="0"/>
              <w:spacing w:before="0" w:beforeAutospacing="0" w:after="0" w:afterAutospacing="0"/>
              <w:ind w:left="0" w:right="0"/>
              <w:rPr>
                <w:rFonts w:hint="default" w:ascii="Times New Roman"/>
                <w:kern w:val="2"/>
                <w:sz w:val="26"/>
              </w:rPr>
            </w:pPr>
          </w:p>
          <w:p w14:paraId="4BCEFF34">
            <w:pPr>
              <w:pStyle w:val="11"/>
              <w:keepNext w:val="0"/>
              <w:keepLines w:val="0"/>
              <w:suppressLineNumbers w:val="0"/>
              <w:spacing w:before="220" w:beforeAutospacing="0" w:after="0" w:afterAutospacing="0" w:line="297" w:lineRule="auto"/>
              <w:ind w:left="108" w:right="97"/>
              <w:rPr>
                <w:rFonts w:hint="default"/>
                <w:kern w:val="2"/>
                <w:sz w:val="21"/>
              </w:rPr>
            </w:pPr>
            <w:r>
              <w:rPr>
                <w:rFonts w:hint="default"/>
                <w:kern w:val="2"/>
                <w:sz w:val="24"/>
              </w:rPr>
              <w:t>风景名胜区建设项目许可</w:t>
            </w:r>
          </w:p>
        </w:tc>
        <w:tc>
          <w:tcPr>
            <w:tcW w:w="2522" w:type="dxa"/>
          </w:tcPr>
          <w:p w14:paraId="16DEA6AE">
            <w:pPr>
              <w:pStyle w:val="11"/>
              <w:keepNext w:val="0"/>
              <w:keepLines w:val="0"/>
              <w:suppressLineNumbers w:val="0"/>
              <w:spacing w:before="0" w:beforeAutospacing="0" w:after="0" w:afterAutospacing="0"/>
              <w:ind w:left="0" w:right="0"/>
              <w:rPr>
                <w:rFonts w:hint="default" w:ascii="Times New Roman"/>
                <w:kern w:val="2"/>
                <w:sz w:val="20"/>
              </w:rPr>
            </w:pPr>
          </w:p>
          <w:p w14:paraId="59D6F717">
            <w:pPr>
              <w:pStyle w:val="11"/>
              <w:keepNext w:val="0"/>
              <w:keepLines w:val="0"/>
              <w:suppressLineNumbers w:val="0"/>
              <w:spacing w:before="0" w:beforeAutospacing="0" w:after="0" w:afterAutospacing="0"/>
              <w:ind w:left="0" w:right="0"/>
              <w:rPr>
                <w:rFonts w:hint="default" w:ascii="Times New Roman"/>
                <w:kern w:val="2"/>
                <w:sz w:val="20"/>
              </w:rPr>
            </w:pPr>
          </w:p>
          <w:p w14:paraId="11DBFF04">
            <w:pPr>
              <w:pStyle w:val="11"/>
              <w:keepNext w:val="0"/>
              <w:keepLines w:val="0"/>
              <w:suppressLineNumbers w:val="0"/>
              <w:spacing w:before="0" w:beforeAutospacing="0" w:after="0" w:afterAutospacing="0"/>
              <w:ind w:left="0" w:right="0"/>
              <w:rPr>
                <w:rFonts w:hint="default" w:ascii="Times New Roman"/>
                <w:kern w:val="2"/>
                <w:sz w:val="20"/>
              </w:rPr>
            </w:pPr>
          </w:p>
          <w:p w14:paraId="637D2967">
            <w:pPr>
              <w:pStyle w:val="11"/>
              <w:keepNext w:val="0"/>
              <w:keepLines w:val="0"/>
              <w:suppressLineNumbers w:val="0"/>
              <w:spacing w:before="0" w:beforeAutospacing="0" w:after="0" w:afterAutospacing="0"/>
              <w:ind w:left="0" w:right="0"/>
              <w:rPr>
                <w:rFonts w:hint="default" w:ascii="Times New Roman"/>
                <w:kern w:val="2"/>
                <w:sz w:val="20"/>
              </w:rPr>
            </w:pPr>
          </w:p>
          <w:p w14:paraId="1EFA6CFC">
            <w:pPr>
              <w:pStyle w:val="11"/>
              <w:keepNext w:val="0"/>
              <w:keepLines w:val="0"/>
              <w:suppressLineNumbers w:val="0"/>
              <w:spacing w:before="118" w:beforeAutospacing="0" w:after="0" w:afterAutospacing="0"/>
              <w:ind w:left="108" w:right="0"/>
              <w:rPr>
                <w:rFonts w:hint="default"/>
                <w:kern w:val="2"/>
                <w:sz w:val="21"/>
              </w:rPr>
            </w:pPr>
          </w:p>
        </w:tc>
        <w:tc>
          <w:tcPr>
            <w:tcW w:w="1324" w:type="dxa"/>
          </w:tcPr>
          <w:p w14:paraId="3B125928">
            <w:pPr>
              <w:pStyle w:val="11"/>
              <w:keepNext w:val="0"/>
              <w:keepLines w:val="0"/>
              <w:suppressLineNumbers w:val="0"/>
              <w:spacing w:before="0" w:beforeAutospacing="0" w:after="0" w:afterAutospacing="0"/>
              <w:ind w:left="0" w:right="0"/>
              <w:jc w:val="center"/>
              <w:rPr>
                <w:rFonts w:hint="default" w:ascii="Times New Roman"/>
                <w:kern w:val="2"/>
                <w:sz w:val="26"/>
              </w:rPr>
            </w:pPr>
          </w:p>
          <w:p w14:paraId="459702E9">
            <w:pPr>
              <w:pStyle w:val="11"/>
              <w:keepNext w:val="0"/>
              <w:keepLines w:val="0"/>
              <w:suppressLineNumbers w:val="0"/>
              <w:spacing w:before="0" w:beforeAutospacing="0" w:after="0" w:afterAutospacing="0"/>
              <w:ind w:left="0" w:right="0"/>
              <w:jc w:val="center"/>
              <w:rPr>
                <w:rFonts w:hint="default" w:ascii="Times New Roman"/>
                <w:kern w:val="2"/>
                <w:sz w:val="26"/>
              </w:rPr>
            </w:pPr>
          </w:p>
          <w:p w14:paraId="64EBA43D">
            <w:pPr>
              <w:pStyle w:val="11"/>
              <w:keepNext w:val="0"/>
              <w:keepLines w:val="0"/>
              <w:suppressLineNumbers w:val="0"/>
              <w:spacing w:before="7" w:beforeAutospacing="0" w:after="0" w:afterAutospacing="0"/>
              <w:ind w:left="0" w:right="0"/>
              <w:jc w:val="center"/>
              <w:rPr>
                <w:rFonts w:hint="default" w:ascii="Times New Roman"/>
                <w:kern w:val="2"/>
                <w:sz w:val="35"/>
              </w:rPr>
            </w:pPr>
          </w:p>
          <w:p w14:paraId="13A8A73A">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3BD58CF2">
            <w:pPr>
              <w:pStyle w:val="11"/>
              <w:keepNext w:val="0"/>
              <w:keepLines w:val="0"/>
              <w:suppressLineNumbers w:val="0"/>
              <w:spacing w:before="0" w:beforeAutospacing="0" w:after="0" w:afterAutospacing="0" w:line="297" w:lineRule="auto"/>
              <w:ind w:left="109" w:right="92"/>
              <w:rPr>
                <w:rFonts w:hint="default"/>
                <w:kern w:val="2"/>
                <w:sz w:val="21"/>
              </w:rPr>
            </w:pPr>
            <w:r>
              <w:rPr>
                <w:rFonts w:hint="default"/>
                <w:spacing w:val="-5"/>
                <w:kern w:val="2"/>
                <w:sz w:val="24"/>
              </w:rPr>
              <w:t>《风景名胜区条例》第二十八条 在风景名胜区内从事本条例第二十六条、第二十七条禁止范围以外的建设</w:t>
            </w:r>
            <w:r>
              <w:rPr>
                <w:rFonts w:hint="default"/>
                <w:kern w:val="2"/>
                <w:sz w:val="24"/>
              </w:rPr>
              <w:t>活动，应当经风景名胜区管理机构审核后，依照有关法律、法规的规定办理审批手续。</w:t>
            </w:r>
          </w:p>
          <w:p w14:paraId="40CC1491">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《云南省风景名胜区条例》第十七条  风景名胜区内的建设活动实行建设项目选址核准制和建设项目许可</w:t>
            </w:r>
            <w:r>
              <w:rPr>
                <w:rFonts w:hint="default"/>
                <w:spacing w:val="-8"/>
                <w:kern w:val="2"/>
                <w:sz w:val="24"/>
              </w:rPr>
              <w:t>制。第十八条 建设单位在取得《风景名胜区建设项目选址意见书》后，应当依法办理其他有关手续，向风</w:t>
            </w:r>
            <w:r>
              <w:rPr>
                <w:rFonts w:hint="default"/>
                <w:kern w:val="2"/>
                <w:sz w:val="24"/>
              </w:rPr>
              <w:t>景名胜区所在地的县级风景名胜区主管部门申请并取得《风景名胜区建设许可证》，方可开展建设活动。</w:t>
            </w:r>
          </w:p>
        </w:tc>
        <w:tc>
          <w:tcPr>
            <w:tcW w:w="1277" w:type="dxa"/>
          </w:tcPr>
          <w:p w14:paraId="1552B9DE">
            <w:pPr>
              <w:pStyle w:val="11"/>
              <w:keepNext w:val="0"/>
              <w:keepLines w:val="0"/>
              <w:suppressLineNumbers w:val="0"/>
              <w:spacing w:before="0" w:beforeAutospacing="0" w:after="0" w:afterAutospacing="0"/>
              <w:ind w:left="0" w:right="0"/>
              <w:rPr>
                <w:rFonts w:hint="default" w:ascii="Times New Roman"/>
                <w:kern w:val="2"/>
                <w:sz w:val="26"/>
              </w:rPr>
            </w:pPr>
          </w:p>
          <w:p w14:paraId="3929D813">
            <w:pPr>
              <w:pStyle w:val="11"/>
              <w:keepNext w:val="0"/>
              <w:keepLines w:val="0"/>
              <w:suppressLineNumbers w:val="0"/>
              <w:spacing w:before="0" w:beforeAutospacing="0" w:after="0" w:afterAutospacing="0"/>
              <w:ind w:left="0" w:right="0"/>
              <w:rPr>
                <w:rFonts w:hint="default" w:ascii="Times New Roman"/>
                <w:kern w:val="2"/>
                <w:sz w:val="26"/>
              </w:rPr>
            </w:pPr>
          </w:p>
          <w:p w14:paraId="6D1E8520">
            <w:pPr>
              <w:pStyle w:val="11"/>
              <w:keepNext w:val="0"/>
              <w:keepLines w:val="0"/>
              <w:suppressLineNumbers w:val="0"/>
              <w:spacing w:before="1" w:beforeAutospacing="0" w:after="0" w:afterAutospacing="0"/>
              <w:ind w:left="0" w:right="0"/>
              <w:rPr>
                <w:rFonts w:hint="default" w:ascii="Times New Roman"/>
                <w:kern w:val="2"/>
                <w:sz w:val="36"/>
              </w:rPr>
            </w:pPr>
          </w:p>
          <w:p w14:paraId="17F2E1E1">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4" w:type="dxa"/>
          </w:tcPr>
          <w:p w14:paraId="16EC08FB">
            <w:pPr>
              <w:pStyle w:val="11"/>
              <w:keepNext w:val="0"/>
              <w:keepLines w:val="0"/>
              <w:suppressLineNumbers w:val="0"/>
              <w:spacing w:before="0" w:beforeAutospacing="0" w:after="0" w:afterAutospacing="0"/>
              <w:ind w:left="0" w:right="0"/>
              <w:rPr>
                <w:rFonts w:hint="default" w:ascii="Times New Roman"/>
                <w:kern w:val="2"/>
                <w:sz w:val="26"/>
              </w:rPr>
            </w:pPr>
          </w:p>
          <w:p w14:paraId="5F009083">
            <w:pPr>
              <w:pStyle w:val="11"/>
              <w:keepNext w:val="0"/>
              <w:keepLines w:val="0"/>
              <w:suppressLineNumbers w:val="0"/>
              <w:spacing w:before="0" w:beforeAutospacing="0" w:after="0" w:afterAutospacing="0"/>
              <w:ind w:left="0" w:right="0"/>
              <w:rPr>
                <w:rFonts w:hint="default" w:ascii="Times New Roman"/>
                <w:kern w:val="2"/>
                <w:sz w:val="26"/>
              </w:rPr>
            </w:pPr>
          </w:p>
          <w:p w14:paraId="0C3D011A">
            <w:pPr>
              <w:pStyle w:val="11"/>
              <w:keepNext w:val="0"/>
              <w:keepLines w:val="0"/>
              <w:suppressLineNumbers w:val="0"/>
              <w:spacing w:before="1" w:beforeAutospacing="0" w:after="0" w:afterAutospacing="0"/>
              <w:ind w:left="0" w:right="0"/>
              <w:rPr>
                <w:rFonts w:hint="default" w:ascii="Times New Roman"/>
                <w:kern w:val="2"/>
                <w:sz w:val="36"/>
              </w:rPr>
            </w:pPr>
          </w:p>
          <w:p w14:paraId="5240EECF">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06BB5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3" w:hRule="atLeast"/>
        </w:trPr>
        <w:tc>
          <w:tcPr>
            <w:tcW w:w="764" w:type="dxa"/>
          </w:tcPr>
          <w:p w14:paraId="7F3B3BFC">
            <w:pPr>
              <w:pStyle w:val="11"/>
              <w:keepNext w:val="0"/>
              <w:keepLines w:val="0"/>
              <w:suppressLineNumbers w:val="0"/>
              <w:spacing w:before="0" w:beforeAutospacing="0" w:after="0" w:afterAutospacing="0"/>
              <w:ind w:left="0" w:right="0"/>
              <w:rPr>
                <w:rFonts w:hint="default" w:ascii="Times New Roman"/>
                <w:kern w:val="2"/>
                <w:sz w:val="26"/>
              </w:rPr>
            </w:pPr>
          </w:p>
          <w:p w14:paraId="3386C004">
            <w:pPr>
              <w:pStyle w:val="11"/>
              <w:keepNext w:val="0"/>
              <w:keepLines w:val="0"/>
              <w:suppressLineNumbers w:val="0"/>
              <w:spacing w:before="0" w:beforeAutospacing="0" w:after="0" w:afterAutospacing="0"/>
              <w:ind w:left="0" w:right="0"/>
              <w:rPr>
                <w:rFonts w:hint="default" w:ascii="Times New Roman"/>
                <w:kern w:val="2"/>
                <w:sz w:val="26"/>
              </w:rPr>
            </w:pPr>
          </w:p>
          <w:p w14:paraId="156BD9CD">
            <w:pPr>
              <w:pStyle w:val="11"/>
              <w:keepNext w:val="0"/>
              <w:keepLines w:val="0"/>
              <w:suppressLineNumbers w:val="0"/>
              <w:spacing w:before="0" w:beforeAutospacing="0" w:after="0" w:afterAutospacing="0"/>
              <w:ind w:left="0" w:right="0"/>
              <w:rPr>
                <w:rFonts w:hint="default" w:ascii="Times New Roman"/>
                <w:kern w:val="2"/>
                <w:sz w:val="35"/>
              </w:rPr>
            </w:pPr>
          </w:p>
          <w:p w14:paraId="0EDE2E7F">
            <w:pPr>
              <w:pStyle w:val="11"/>
              <w:keepNext w:val="0"/>
              <w:keepLines w:val="0"/>
              <w:suppressLineNumbers w:val="0"/>
              <w:spacing w:before="0" w:beforeAutospacing="0" w:after="0" w:afterAutospacing="0"/>
              <w:ind w:left="177" w:right="168"/>
              <w:jc w:val="center"/>
              <w:rPr>
                <w:rFonts w:hint="default" w:ascii="Times New Roman" w:eastAsia="宋体"/>
                <w:kern w:val="2"/>
                <w:sz w:val="24"/>
                <w:lang w:val="en-US" w:eastAsia="zh-CN"/>
              </w:rPr>
            </w:pPr>
            <w:r>
              <w:rPr>
                <w:rFonts w:hint="eastAsia" w:ascii="Times New Roman"/>
                <w:kern w:val="2"/>
                <w:sz w:val="24"/>
                <w:lang w:val="en-US"/>
              </w:rPr>
              <w:t>4</w:t>
            </w:r>
            <w:r>
              <w:rPr>
                <w:rFonts w:hint="eastAsia" w:ascii="Times New Roman"/>
                <w:kern w:val="2"/>
                <w:sz w:val="24"/>
                <w:lang w:val="en-US" w:eastAsia="zh-CN"/>
              </w:rPr>
              <w:t>09</w:t>
            </w:r>
          </w:p>
        </w:tc>
        <w:tc>
          <w:tcPr>
            <w:tcW w:w="2519" w:type="dxa"/>
          </w:tcPr>
          <w:p w14:paraId="26E8594B">
            <w:pPr>
              <w:pStyle w:val="11"/>
              <w:keepNext w:val="0"/>
              <w:keepLines w:val="0"/>
              <w:suppressLineNumbers w:val="0"/>
              <w:spacing w:before="0" w:beforeAutospacing="0" w:after="0" w:afterAutospacing="0"/>
              <w:ind w:left="0" w:right="0"/>
              <w:rPr>
                <w:rFonts w:hint="default" w:ascii="Times New Roman"/>
                <w:kern w:val="2"/>
              </w:rPr>
            </w:pPr>
          </w:p>
          <w:p w14:paraId="19ADB193">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spacing w:val="14"/>
                <w:kern w:val="2"/>
                <w:sz w:val="24"/>
              </w:rPr>
              <w:t>在风景名胜区内从事</w:t>
            </w:r>
            <w:r>
              <w:rPr>
                <w:rFonts w:hint="default"/>
                <w:spacing w:val="-11"/>
                <w:kern w:val="2"/>
                <w:sz w:val="24"/>
              </w:rPr>
              <w:t>建设、设置广告、举办</w:t>
            </w:r>
            <w:r>
              <w:rPr>
                <w:rFonts w:hint="default"/>
                <w:spacing w:val="14"/>
                <w:kern w:val="2"/>
                <w:sz w:val="24"/>
              </w:rPr>
              <w:t>大型游乐活动以及其他影响生态和景观活动许可</w:t>
            </w:r>
          </w:p>
        </w:tc>
        <w:tc>
          <w:tcPr>
            <w:tcW w:w="2522" w:type="dxa"/>
          </w:tcPr>
          <w:p w14:paraId="3D4F2AEF">
            <w:pPr>
              <w:pStyle w:val="11"/>
              <w:keepNext w:val="0"/>
              <w:keepLines w:val="0"/>
              <w:suppressLineNumbers w:val="0"/>
              <w:spacing w:before="0" w:beforeAutospacing="0" w:after="0" w:afterAutospacing="0"/>
              <w:ind w:left="0" w:right="0"/>
              <w:rPr>
                <w:rFonts w:hint="default" w:ascii="Times New Roman"/>
                <w:kern w:val="2"/>
                <w:sz w:val="20"/>
              </w:rPr>
            </w:pPr>
          </w:p>
          <w:p w14:paraId="3C255EFA">
            <w:pPr>
              <w:pStyle w:val="11"/>
              <w:keepNext w:val="0"/>
              <w:keepLines w:val="0"/>
              <w:suppressLineNumbers w:val="0"/>
              <w:spacing w:before="0" w:beforeAutospacing="0" w:after="0" w:afterAutospacing="0"/>
              <w:ind w:left="0" w:right="0"/>
              <w:rPr>
                <w:rFonts w:hint="default" w:ascii="Times New Roman"/>
                <w:kern w:val="2"/>
                <w:sz w:val="20"/>
              </w:rPr>
            </w:pPr>
          </w:p>
          <w:p w14:paraId="602D6E55">
            <w:pPr>
              <w:pStyle w:val="11"/>
              <w:keepNext w:val="0"/>
              <w:keepLines w:val="0"/>
              <w:suppressLineNumbers w:val="0"/>
              <w:spacing w:before="0" w:beforeAutospacing="0" w:after="0" w:afterAutospacing="0"/>
              <w:ind w:left="0" w:right="0"/>
              <w:rPr>
                <w:rFonts w:hint="default" w:ascii="Times New Roman"/>
                <w:kern w:val="2"/>
                <w:sz w:val="20"/>
              </w:rPr>
            </w:pPr>
          </w:p>
          <w:p w14:paraId="772BBEA0">
            <w:pPr>
              <w:pStyle w:val="11"/>
              <w:keepNext w:val="0"/>
              <w:keepLines w:val="0"/>
              <w:suppressLineNumbers w:val="0"/>
              <w:spacing w:before="0" w:beforeAutospacing="0" w:after="0" w:afterAutospacing="0"/>
              <w:ind w:left="0" w:right="0"/>
              <w:rPr>
                <w:rFonts w:hint="default" w:ascii="Times New Roman"/>
                <w:kern w:val="2"/>
                <w:sz w:val="20"/>
              </w:rPr>
            </w:pPr>
          </w:p>
          <w:p w14:paraId="6A5B94F5">
            <w:pPr>
              <w:pStyle w:val="11"/>
              <w:keepNext w:val="0"/>
              <w:keepLines w:val="0"/>
              <w:suppressLineNumbers w:val="0"/>
              <w:spacing w:before="124" w:beforeAutospacing="0" w:after="0" w:afterAutospacing="0"/>
              <w:ind w:left="108" w:right="0"/>
              <w:rPr>
                <w:rFonts w:hint="default"/>
                <w:kern w:val="2"/>
                <w:sz w:val="21"/>
              </w:rPr>
            </w:pPr>
          </w:p>
        </w:tc>
        <w:tc>
          <w:tcPr>
            <w:tcW w:w="1324" w:type="dxa"/>
          </w:tcPr>
          <w:p w14:paraId="7BC7B510">
            <w:pPr>
              <w:pStyle w:val="11"/>
              <w:keepNext w:val="0"/>
              <w:keepLines w:val="0"/>
              <w:suppressLineNumbers w:val="0"/>
              <w:spacing w:before="0" w:beforeAutospacing="0" w:after="0" w:afterAutospacing="0"/>
              <w:ind w:left="0" w:right="0"/>
              <w:jc w:val="center"/>
              <w:rPr>
                <w:rFonts w:hint="default" w:ascii="Times New Roman"/>
                <w:kern w:val="2"/>
                <w:sz w:val="26"/>
              </w:rPr>
            </w:pPr>
          </w:p>
          <w:p w14:paraId="1F96439C">
            <w:pPr>
              <w:pStyle w:val="11"/>
              <w:keepNext w:val="0"/>
              <w:keepLines w:val="0"/>
              <w:suppressLineNumbers w:val="0"/>
              <w:spacing w:before="0" w:beforeAutospacing="0" w:after="0" w:afterAutospacing="0"/>
              <w:ind w:left="0" w:right="0"/>
              <w:jc w:val="center"/>
              <w:rPr>
                <w:rFonts w:hint="default" w:ascii="Times New Roman"/>
                <w:kern w:val="2"/>
                <w:sz w:val="26"/>
              </w:rPr>
            </w:pPr>
          </w:p>
          <w:p w14:paraId="5689E4CF">
            <w:pPr>
              <w:pStyle w:val="11"/>
              <w:keepNext w:val="0"/>
              <w:keepLines w:val="0"/>
              <w:suppressLineNumbers w:val="0"/>
              <w:spacing w:before="1" w:beforeAutospacing="0" w:after="0" w:afterAutospacing="0"/>
              <w:ind w:left="0" w:right="0"/>
              <w:jc w:val="center"/>
              <w:rPr>
                <w:rFonts w:hint="default" w:ascii="Times New Roman"/>
                <w:kern w:val="2"/>
                <w:sz w:val="36"/>
              </w:rPr>
            </w:pPr>
          </w:p>
          <w:p w14:paraId="17AD359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72EA4712">
            <w:pPr>
              <w:pStyle w:val="11"/>
              <w:keepNext w:val="0"/>
              <w:keepLines w:val="0"/>
              <w:suppressLineNumbers w:val="0"/>
              <w:spacing w:before="63" w:beforeAutospacing="0" w:after="0" w:afterAutospacing="0" w:line="297" w:lineRule="auto"/>
              <w:ind w:left="109" w:right="-29"/>
              <w:rPr>
                <w:rFonts w:hint="default"/>
                <w:kern w:val="2"/>
                <w:sz w:val="24"/>
              </w:rPr>
            </w:pPr>
            <w:r>
              <w:rPr>
                <w:rFonts w:hint="default"/>
                <w:spacing w:val="-4"/>
                <w:kern w:val="2"/>
                <w:sz w:val="24"/>
              </w:rPr>
              <w:t>《风景名胜区条例》第二十九条  在风景名胜区内进行下列活动，应当经风景名胜区管理机构审核后，依照</w:t>
            </w:r>
            <w:r>
              <w:rPr>
                <w:rFonts w:hint="default"/>
                <w:spacing w:val="-10"/>
                <w:kern w:val="2"/>
                <w:sz w:val="24"/>
              </w:rPr>
              <w:t>有关法律、法规的规定报有关主管部门批准：</w:t>
            </w:r>
            <w:r>
              <w:rPr>
                <w:rFonts w:hint="default"/>
                <w:spacing w:val="-41"/>
                <w:kern w:val="2"/>
                <w:sz w:val="24"/>
              </w:rPr>
              <w:t>（</w:t>
            </w:r>
            <w:r>
              <w:rPr>
                <w:rFonts w:hint="default"/>
                <w:kern w:val="2"/>
                <w:sz w:val="24"/>
              </w:rPr>
              <w:t>一</w:t>
            </w:r>
            <w:r>
              <w:rPr>
                <w:rFonts w:hint="default"/>
                <w:spacing w:val="-41"/>
                <w:kern w:val="2"/>
                <w:sz w:val="24"/>
              </w:rPr>
              <w:t>）</w:t>
            </w:r>
            <w:r>
              <w:rPr>
                <w:rFonts w:hint="default"/>
                <w:spacing w:val="-11"/>
                <w:kern w:val="2"/>
                <w:sz w:val="24"/>
              </w:rPr>
              <w:t>设置、张贴商业广告；</w:t>
            </w:r>
            <w:r>
              <w:rPr>
                <w:rFonts w:hint="default"/>
                <w:spacing w:val="-41"/>
                <w:kern w:val="2"/>
                <w:sz w:val="24"/>
              </w:rPr>
              <w:t>（</w:t>
            </w:r>
            <w:r>
              <w:rPr>
                <w:rFonts w:hint="default"/>
                <w:kern w:val="2"/>
                <w:sz w:val="24"/>
              </w:rPr>
              <w:t>二</w:t>
            </w:r>
            <w:r>
              <w:rPr>
                <w:rFonts w:hint="default"/>
                <w:spacing w:val="-41"/>
                <w:kern w:val="2"/>
                <w:sz w:val="24"/>
              </w:rPr>
              <w:t>）</w:t>
            </w:r>
            <w:r>
              <w:rPr>
                <w:rFonts w:hint="default"/>
                <w:spacing w:val="-5"/>
                <w:kern w:val="2"/>
                <w:sz w:val="24"/>
              </w:rPr>
              <w:t>举办大型游乐等活动；</w:t>
            </w:r>
            <w:r>
              <w:rPr>
                <w:rFonts w:hint="default"/>
                <w:spacing w:val="-41"/>
                <w:kern w:val="2"/>
                <w:sz w:val="24"/>
              </w:rPr>
              <w:t>（</w:t>
            </w:r>
            <w:r>
              <w:rPr>
                <w:rFonts w:hint="default"/>
                <w:kern w:val="2"/>
                <w:sz w:val="24"/>
              </w:rPr>
              <w:t>三</w:t>
            </w:r>
            <w:r>
              <w:rPr>
                <w:rFonts w:hint="default"/>
                <w:spacing w:val="-13"/>
                <w:kern w:val="2"/>
                <w:sz w:val="24"/>
              </w:rPr>
              <w:t xml:space="preserve">） </w:t>
            </w:r>
            <w:r>
              <w:rPr>
                <w:rFonts w:hint="default"/>
                <w:kern w:val="2"/>
                <w:sz w:val="24"/>
              </w:rPr>
              <w:t xml:space="preserve">改变水资源、水环境自然状态的活动；（四）其他影响生态和景观的活动。 </w:t>
            </w:r>
          </w:p>
          <w:p w14:paraId="4DEB3D74">
            <w:pPr>
              <w:pStyle w:val="11"/>
              <w:keepNext w:val="0"/>
              <w:keepLines w:val="0"/>
              <w:suppressLineNumbers w:val="0"/>
              <w:spacing w:before="0" w:beforeAutospacing="0" w:after="0" w:afterAutospacing="0" w:line="304"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72</w:t>
            </w:r>
            <w:r>
              <w:rPr>
                <w:rFonts w:hint="default"/>
                <w:spacing w:val="-30"/>
                <w:kern w:val="2"/>
                <w:sz w:val="24"/>
              </w:rPr>
              <w:t xml:space="preserve"> 项 </w:t>
            </w:r>
          </w:p>
          <w:p w14:paraId="160602BB">
            <w:pPr>
              <w:pStyle w:val="11"/>
              <w:keepNext w:val="0"/>
              <w:keepLines w:val="0"/>
              <w:suppressLineNumbers w:val="0"/>
              <w:spacing w:before="0" w:beforeAutospacing="0" w:after="0" w:afterAutospacing="0" w:line="380" w:lineRule="atLeast"/>
              <w:ind w:left="109" w:right="45"/>
              <w:rPr>
                <w:rFonts w:hint="default"/>
                <w:kern w:val="2"/>
                <w:sz w:val="21"/>
              </w:rPr>
            </w:pPr>
            <w:r>
              <w:rPr>
                <w:rFonts w:hint="default"/>
                <w:kern w:val="2"/>
                <w:sz w:val="24"/>
              </w:rPr>
              <w:t>在风景名胜区内从事建设、设置广告、举办大型游乐活动以及其他影响生态和景观活动许可，省林草部门不再实施，保留州、县级林草部门审批权限。</w:t>
            </w:r>
          </w:p>
        </w:tc>
        <w:tc>
          <w:tcPr>
            <w:tcW w:w="1277" w:type="dxa"/>
          </w:tcPr>
          <w:p w14:paraId="1ECF7D9D">
            <w:pPr>
              <w:pStyle w:val="11"/>
              <w:keepNext w:val="0"/>
              <w:keepLines w:val="0"/>
              <w:suppressLineNumbers w:val="0"/>
              <w:spacing w:before="0" w:beforeAutospacing="0" w:after="0" w:afterAutospacing="0"/>
              <w:ind w:left="0" w:right="0"/>
              <w:rPr>
                <w:rFonts w:hint="default" w:ascii="Times New Roman"/>
                <w:kern w:val="2"/>
                <w:sz w:val="26"/>
              </w:rPr>
            </w:pPr>
          </w:p>
          <w:p w14:paraId="32F6252B">
            <w:pPr>
              <w:pStyle w:val="11"/>
              <w:keepNext w:val="0"/>
              <w:keepLines w:val="0"/>
              <w:suppressLineNumbers w:val="0"/>
              <w:spacing w:before="0" w:beforeAutospacing="0" w:after="0" w:afterAutospacing="0"/>
              <w:ind w:left="0" w:right="0"/>
              <w:rPr>
                <w:rFonts w:hint="default" w:ascii="Times New Roman"/>
                <w:kern w:val="2"/>
                <w:sz w:val="26"/>
              </w:rPr>
            </w:pPr>
          </w:p>
          <w:p w14:paraId="4785BCAF">
            <w:pPr>
              <w:pStyle w:val="11"/>
              <w:keepNext w:val="0"/>
              <w:keepLines w:val="0"/>
              <w:suppressLineNumbers w:val="0"/>
              <w:spacing w:before="1" w:beforeAutospacing="0" w:after="0" w:afterAutospacing="0"/>
              <w:ind w:left="0" w:right="0"/>
              <w:rPr>
                <w:rFonts w:hint="default" w:ascii="Times New Roman"/>
                <w:kern w:val="2"/>
                <w:sz w:val="36"/>
              </w:rPr>
            </w:pPr>
          </w:p>
          <w:p w14:paraId="3552D44F">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4" w:type="dxa"/>
          </w:tcPr>
          <w:p w14:paraId="0808D357">
            <w:pPr>
              <w:pStyle w:val="11"/>
              <w:keepNext w:val="0"/>
              <w:keepLines w:val="0"/>
              <w:suppressLineNumbers w:val="0"/>
              <w:spacing w:before="1" w:beforeAutospacing="0" w:after="0" w:afterAutospacing="0"/>
              <w:ind w:left="0" w:right="-38"/>
              <w:jc w:val="center"/>
              <w:rPr>
                <w:rFonts w:hint="eastAsia"/>
                <w:kern w:val="2"/>
                <w:sz w:val="24"/>
              </w:rPr>
            </w:pPr>
          </w:p>
          <w:p w14:paraId="4F514A08">
            <w:pPr>
              <w:pStyle w:val="11"/>
              <w:keepNext w:val="0"/>
              <w:keepLines w:val="0"/>
              <w:suppressLineNumbers w:val="0"/>
              <w:spacing w:before="1" w:beforeAutospacing="0" w:after="0" w:afterAutospacing="0"/>
              <w:ind w:left="0" w:right="-38"/>
              <w:jc w:val="center"/>
              <w:rPr>
                <w:rFonts w:hint="eastAsia"/>
                <w:kern w:val="2"/>
                <w:sz w:val="24"/>
              </w:rPr>
            </w:pPr>
          </w:p>
          <w:p w14:paraId="34B690F8">
            <w:pPr>
              <w:pStyle w:val="11"/>
              <w:keepNext w:val="0"/>
              <w:keepLines w:val="0"/>
              <w:suppressLineNumbers w:val="0"/>
              <w:spacing w:before="1" w:beforeAutospacing="0" w:after="0" w:afterAutospacing="0"/>
              <w:ind w:left="0" w:right="-38"/>
              <w:jc w:val="center"/>
              <w:rPr>
                <w:rFonts w:hint="eastAsia"/>
                <w:kern w:val="2"/>
                <w:sz w:val="24"/>
              </w:rPr>
            </w:pPr>
          </w:p>
          <w:p w14:paraId="3EC0D0C1">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42AB8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764" w:type="dxa"/>
          </w:tcPr>
          <w:p w14:paraId="50AB65F3">
            <w:pPr>
              <w:pStyle w:val="11"/>
              <w:keepNext w:val="0"/>
              <w:keepLines w:val="0"/>
              <w:suppressLineNumbers w:val="0"/>
              <w:spacing w:before="0" w:beforeAutospacing="0" w:after="0" w:afterAutospacing="0"/>
              <w:ind w:left="0" w:right="0"/>
              <w:rPr>
                <w:rFonts w:hint="default" w:ascii="Times New Roman"/>
                <w:kern w:val="2"/>
                <w:sz w:val="26"/>
              </w:rPr>
            </w:pPr>
          </w:p>
          <w:p w14:paraId="7A22DCE6">
            <w:pPr>
              <w:pStyle w:val="11"/>
              <w:keepNext w:val="0"/>
              <w:keepLines w:val="0"/>
              <w:suppressLineNumbers w:val="0"/>
              <w:spacing w:before="0" w:beforeAutospacing="0" w:after="0" w:afterAutospacing="0"/>
              <w:ind w:left="0" w:right="0"/>
              <w:rPr>
                <w:rFonts w:hint="default" w:ascii="Times New Roman"/>
                <w:kern w:val="2"/>
                <w:sz w:val="26"/>
              </w:rPr>
            </w:pPr>
          </w:p>
          <w:p w14:paraId="1A1EB9EC">
            <w:pPr>
              <w:pStyle w:val="11"/>
              <w:keepNext w:val="0"/>
              <w:keepLines w:val="0"/>
              <w:suppressLineNumbers w:val="0"/>
              <w:spacing w:before="0" w:beforeAutospacing="0" w:after="0" w:afterAutospacing="0"/>
              <w:ind w:left="177" w:right="168"/>
              <w:jc w:val="center"/>
              <w:rPr>
                <w:rFonts w:hint="default" w:ascii="Times New Roman" w:hAnsi="Times New Roman" w:cs="Times New Roman"/>
                <w:kern w:val="2"/>
                <w:sz w:val="24"/>
                <w:szCs w:val="24"/>
                <w:lang w:val="en-US"/>
              </w:rPr>
            </w:pPr>
          </w:p>
          <w:p w14:paraId="0C8D4293">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hAnsi="Times New Roman" w:cs="Times New Roman"/>
                <w:kern w:val="2"/>
                <w:sz w:val="24"/>
                <w:szCs w:val="24"/>
                <w:lang w:val="en-US"/>
              </w:rPr>
              <w:t>41</w:t>
            </w:r>
            <w:r>
              <w:rPr>
                <w:rFonts w:hint="eastAsia" w:ascii="Times New Roman" w:hAnsi="Times New Roman" w:cs="Times New Roman"/>
                <w:kern w:val="2"/>
                <w:sz w:val="24"/>
                <w:szCs w:val="24"/>
                <w:lang w:val="en-US" w:eastAsia="zh-CN"/>
              </w:rPr>
              <w:t>0</w:t>
            </w:r>
          </w:p>
        </w:tc>
        <w:tc>
          <w:tcPr>
            <w:tcW w:w="2519" w:type="dxa"/>
          </w:tcPr>
          <w:p w14:paraId="347AADE3">
            <w:pPr>
              <w:pStyle w:val="11"/>
              <w:keepNext w:val="0"/>
              <w:keepLines w:val="0"/>
              <w:suppressLineNumbers w:val="0"/>
              <w:spacing w:before="0" w:beforeAutospacing="0" w:after="0" w:afterAutospacing="0"/>
              <w:ind w:left="0" w:right="0"/>
              <w:rPr>
                <w:rFonts w:hint="default" w:ascii="Times New Roman"/>
                <w:kern w:val="2"/>
                <w:sz w:val="26"/>
              </w:rPr>
            </w:pPr>
          </w:p>
          <w:p w14:paraId="6AC1C179">
            <w:pPr>
              <w:pStyle w:val="11"/>
              <w:keepNext w:val="0"/>
              <w:keepLines w:val="0"/>
              <w:suppressLineNumbers w:val="0"/>
              <w:spacing w:before="0" w:beforeAutospacing="0" w:after="0" w:afterAutospacing="0"/>
              <w:ind w:left="0" w:right="0"/>
              <w:rPr>
                <w:rFonts w:hint="default" w:ascii="Times New Roman"/>
                <w:kern w:val="2"/>
                <w:sz w:val="26"/>
              </w:rPr>
            </w:pPr>
          </w:p>
          <w:p w14:paraId="739433AA">
            <w:pPr>
              <w:pStyle w:val="11"/>
              <w:keepNext w:val="0"/>
              <w:keepLines w:val="0"/>
              <w:suppressLineNumbers w:val="0"/>
              <w:spacing w:before="220" w:beforeAutospacing="0" w:after="0" w:afterAutospacing="0" w:line="297" w:lineRule="auto"/>
              <w:ind w:left="108" w:right="97"/>
              <w:rPr>
                <w:rFonts w:hint="default"/>
                <w:kern w:val="2"/>
                <w:sz w:val="21"/>
              </w:rPr>
            </w:pPr>
            <w:r>
              <w:rPr>
                <w:rFonts w:hint="default"/>
                <w:kern w:val="2"/>
                <w:sz w:val="24"/>
              </w:rPr>
              <w:t>湿地范围内的建设项目审批</w:t>
            </w:r>
          </w:p>
        </w:tc>
        <w:tc>
          <w:tcPr>
            <w:tcW w:w="2522" w:type="dxa"/>
          </w:tcPr>
          <w:p w14:paraId="3BAA6F32">
            <w:pPr>
              <w:pStyle w:val="11"/>
              <w:keepNext w:val="0"/>
              <w:keepLines w:val="0"/>
              <w:suppressLineNumbers w:val="0"/>
              <w:spacing w:before="0" w:beforeAutospacing="0" w:after="0" w:afterAutospacing="0"/>
              <w:ind w:left="0" w:right="0"/>
              <w:rPr>
                <w:rFonts w:hint="default" w:ascii="Times New Roman"/>
                <w:kern w:val="2"/>
                <w:sz w:val="20"/>
              </w:rPr>
            </w:pPr>
          </w:p>
          <w:p w14:paraId="6A2579B7">
            <w:pPr>
              <w:pStyle w:val="11"/>
              <w:keepNext w:val="0"/>
              <w:keepLines w:val="0"/>
              <w:suppressLineNumbers w:val="0"/>
              <w:spacing w:before="0" w:beforeAutospacing="0" w:after="0" w:afterAutospacing="0"/>
              <w:ind w:left="0" w:right="0"/>
              <w:rPr>
                <w:rFonts w:hint="default" w:ascii="Times New Roman"/>
                <w:kern w:val="2"/>
                <w:sz w:val="20"/>
              </w:rPr>
            </w:pPr>
          </w:p>
          <w:p w14:paraId="1C5A1041">
            <w:pPr>
              <w:pStyle w:val="11"/>
              <w:keepNext w:val="0"/>
              <w:keepLines w:val="0"/>
              <w:suppressLineNumbers w:val="0"/>
              <w:spacing w:before="0" w:beforeAutospacing="0" w:after="0" w:afterAutospacing="0"/>
              <w:ind w:left="0" w:right="0"/>
              <w:rPr>
                <w:rFonts w:hint="default" w:ascii="Times New Roman"/>
                <w:kern w:val="2"/>
                <w:sz w:val="20"/>
              </w:rPr>
            </w:pPr>
          </w:p>
          <w:p w14:paraId="4848914D">
            <w:pPr>
              <w:pStyle w:val="11"/>
              <w:keepNext w:val="0"/>
              <w:keepLines w:val="0"/>
              <w:suppressLineNumbers w:val="0"/>
              <w:spacing w:before="0" w:beforeAutospacing="0" w:after="0" w:afterAutospacing="0"/>
              <w:ind w:left="0" w:right="0"/>
              <w:rPr>
                <w:rFonts w:hint="default" w:ascii="Times New Roman"/>
                <w:kern w:val="2"/>
                <w:sz w:val="20"/>
              </w:rPr>
            </w:pPr>
          </w:p>
          <w:p w14:paraId="0D49C45E">
            <w:pPr>
              <w:pStyle w:val="11"/>
              <w:keepNext w:val="0"/>
              <w:keepLines w:val="0"/>
              <w:suppressLineNumbers w:val="0"/>
              <w:spacing w:before="118" w:beforeAutospacing="0" w:after="0" w:afterAutospacing="0"/>
              <w:ind w:left="108" w:right="0"/>
              <w:rPr>
                <w:rFonts w:hint="default"/>
                <w:kern w:val="2"/>
                <w:sz w:val="21"/>
              </w:rPr>
            </w:pPr>
          </w:p>
        </w:tc>
        <w:tc>
          <w:tcPr>
            <w:tcW w:w="1324" w:type="dxa"/>
          </w:tcPr>
          <w:p w14:paraId="6B672DB7">
            <w:pPr>
              <w:pStyle w:val="11"/>
              <w:keepNext w:val="0"/>
              <w:keepLines w:val="0"/>
              <w:suppressLineNumbers w:val="0"/>
              <w:spacing w:before="0" w:beforeAutospacing="0" w:after="0" w:afterAutospacing="0"/>
              <w:ind w:left="0" w:right="0"/>
              <w:jc w:val="center"/>
              <w:rPr>
                <w:rFonts w:hint="default" w:ascii="Times New Roman"/>
                <w:kern w:val="2"/>
                <w:sz w:val="26"/>
              </w:rPr>
            </w:pPr>
          </w:p>
          <w:p w14:paraId="374FCAA4">
            <w:pPr>
              <w:pStyle w:val="11"/>
              <w:keepNext w:val="0"/>
              <w:keepLines w:val="0"/>
              <w:suppressLineNumbers w:val="0"/>
              <w:spacing w:before="0" w:beforeAutospacing="0" w:after="0" w:afterAutospacing="0"/>
              <w:ind w:left="0" w:right="0"/>
              <w:jc w:val="center"/>
              <w:rPr>
                <w:rFonts w:hint="default" w:ascii="Times New Roman"/>
                <w:kern w:val="2"/>
                <w:sz w:val="26"/>
              </w:rPr>
            </w:pPr>
          </w:p>
          <w:p w14:paraId="49296A95">
            <w:pPr>
              <w:pStyle w:val="11"/>
              <w:keepNext w:val="0"/>
              <w:keepLines w:val="0"/>
              <w:suppressLineNumbers w:val="0"/>
              <w:spacing w:before="7" w:beforeAutospacing="0" w:after="0" w:afterAutospacing="0"/>
              <w:ind w:left="0" w:right="0"/>
              <w:jc w:val="center"/>
              <w:rPr>
                <w:rFonts w:hint="default" w:ascii="Times New Roman"/>
                <w:kern w:val="2"/>
                <w:sz w:val="35"/>
              </w:rPr>
            </w:pPr>
          </w:p>
          <w:p w14:paraId="4313CE27">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行政许可</w:t>
            </w:r>
          </w:p>
        </w:tc>
        <w:tc>
          <w:tcPr>
            <w:tcW w:w="11463" w:type="dxa"/>
          </w:tcPr>
          <w:p w14:paraId="40027E23">
            <w:pPr>
              <w:pStyle w:val="11"/>
              <w:keepNext w:val="0"/>
              <w:keepLines w:val="0"/>
              <w:suppressLineNumbers w:val="0"/>
              <w:spacing w:before="0" w:beforeAutospacing="0" w:after="0" w:afterAutospacing="0"/>
              <w:ind w:left="0" w:right="0"/>
              <w:rPr>
                <w:rFonts w:hint="default" w:ascii="Times New Roman"/>
                <w:kern w:val="2"/>
                <w:sz w:val="38"/>
              </w:rPr>
            </w:pPr>
          </w:p>
          <w:p w14:paraId="25251AD6">
            <w:pPr>
              <w:pStyle w:val="11"/>
              <w:keepNext w:val="0"/>
              <w:keepLines w:val="0"/>
              <w:suppressLineNumbers w:val="0"/>
              <w:spacing w:before="1" w:beforeAutospacing="0" w:after="0" w:afterAutospacing="0" w:line="297" w:lineRule="auto"/>
              <w:ind w:left="109" w:right="92"/>
              <w:rPr>
                <w:rFonts w:hint="default"/>
                <w:kern w:val="2"/>
                <w:sz w:val="24"/>
              </w:rPr>
            </w:pPr>
            <w:r>
              <w:rPr>
                <w:rFonts w:hint="default"/>
                <w:spacing w:val="-5"/>
                <w:kern w:val="2"/>
                <w:sz w:val="24"/>
              </w:rPr>
              <w:t>《云南省湿地保护条例》第三十四条 湿地范围内的建设项目应当符合湿地保护规划，经县级以上人民政府</w:t>
            </w:r>
            <w:r>
              <w:rPr>
                <w:rFonts w:hint="default"/>
                <w:kern w:val="2"/>
                <w:sz w:val="24"/>
              </w:rPr>
              <w:t xml:space="preserve">林业行政主管部门同意，并办理有关审批手续。 </w:t>
            </w:r>
          </w:p>
          <w:p w14:paraId="5051E7FA">
            <w:pPr>
              <w:pStyle w:val="11"/>
              <w:keepNext w:val="0"/>
              <w:keepLines w:val="0"/>
              <w:suppressLineNumbers w:val="0"/>
              <w:spacing w:before="0" w:beforeAutospacing="0" w:after="0" w:afterAutospacing="0" w:line="306" w:lineRule="exact"/>
              <w:ind w:left="109" w:right="-29"/>
              <w:rPr>
                <w:rFonts w:hint="default"/>
                <w:kern w:val="2"/>
                <w:sz w:val="24"/>
              </w:rPr>
            </w:pPr>
            <w:r>
              <w:rPr>
                <w:rFonts w:hint="default"/>
                <w:spacing w:val="-5"/>
                <w:kern w:val="2"/>
                <w:sz w:val="24"/>
              </w:rPr>
              <w:t xml:space="preserve">《云南省人民政府关于调整 </w:t>
            </w:r>
            <w:r>
              <w:rPr>
                <w:rFonts w:hint="default"/>
                <w:kern w:val="2"/>
                <w:sz w:val="24"/>
              </w:rPr>
              <w:t>482</w:t>
            </w:r>
            <w:r>
              <w:rPr>
                <w:rFonts w:hint="default"/>
                <w:spacing w:val="-8"/>
                <w:kern w:val="2"/>
                <w:sz w:val="24"/>
              </w:rPr>
              <w:t xml:space="preserve"> 项涉及省级行政权力事项的决定》</w:t>
            </w:r>
            <w:r>
              <w:rPr>
                <w:rFonts w:hint="default"/>
                <w:kern w:val="2"/>
                <w:sz w:val="24"/>
              </w:rPr>
              <w:t>（云政发〔2020〕16</w:t>
            </w:r>
            <w:r>
              <w:rPr>
                <w:rFonts w:hint="default"/>
                <w:spacing w:val="-30"/>
                <w:kern w:val="2"/>
                <w:sz w:val="24"/>
              </w:rPr>
              <w:t xml:space="preserve"> 号</w:t>
            </w:r>
            <w:r>
              <w:rPr>
                <w:rFonts w:hint="default"/>
                <w:kern w:val="2"/>
                <w:sz w:val="24"/>
              </w:rPr>
              <w:t>）</w:t>
            </w:r>
            <w:r>
              <w:rPr>
                <w:rFonts w:hint="default"/>
                <w:spacing w:val="-20"/>
                <w:kern w:val="2"/>
                <w:sz w:val="24"/>
              </w:rPr>
              <w:t xml:space="preserve">附件 </w:t>
            </w:r>
            <w:r>
              <w:rPr>
                <w:rFonts w:hint="default"/>
                <w:kern w:val="2"/>
                <w:sz w:val="24"/>
              </w:rPr>
              <w:t>3</w:t>
            </w:r>
            <w:r>
              <w:rPr>
                <w:rFonts w:hint="default"/>
                <w:spacing w:val="-39"/>
                <w:kern w:val="2"/>
                <w:sz w:val="24"/>
              </w:rPr>
              <w:t xml:space="preserve"> 第 </w:t>
            </w:r>
            <w:r>
              <w:rPr>
                <w:rFonts w:hint="default"/>
                <w:kern w:val="2"/>
                <w:sz w:val="24"/>
              </w:rPr>
              <w:t>66</w:t>
            </w:r>
            <w:r>
              <w:rPr>
                <w:rFonts w:hint="default"/>
                <w:spacing w:val="-30"/>
                <w:kern w:val="2"/>
                <w:sz w:val="24"/>
              </w:rPr>
              <w:t xml:space="preserve"> 项 </w:t>
            </w:r>
          </w:p>
          <w:p w14:paraId="398F2C8D">
            <w:pPr>
              <w:pStyle w:val="11"/>
              <w:keepNext w:val="0"/>
              <w:keepLines w:val="0"/>
              <w:suppressLineNumbers w:val="0"/>
              <w:spacing w:before="71" w:beforeAutospacing="0" w:after="0" w:afterAutospacing="0"/>
              <w:ind w:left="109" w:right="0"/>
              <w:rPr>
                <w:rFonts w:hint="default"/>
                <w:kern w:val="2"/>
                <w:sz w:val="21"/>
              </w:rPr>
            </w:pPr>
            <w:r>
              <w:rPr>
                <w:rFonts w:hint="default"/>
                <w:kern w:val="2"/>
                <w:sz w:val="24"/>
              </w:rPr>
              <w:t>湿地范围内的建设项目审批，省林草部门不再实施，保留州、县级林草部门审批权限。</w:t>
            </w:r>
          </w:p>
        </w:tc>
        <w:tc>
          <w:tcPr>
            <w:tcW w:w="1277" w:type="dxa"/>
          </w:tcPr>
          <w:p w14:paraId="5E471271">
            <w:pPr>
              <w:pStyle w:val="11"/>
              <w:keepNext w:val="0"/>
              <w:keepLines w:val="0"/>
              <w:suppressLineNumbers w:val="0"/>
              <w:spacing w:before="0" w:beforeAutospacing="0" w:after="0" w:afterAutospacing="0"/>
              <w:ind w:left="0" w:right="0"/>
              <w:rPr>
                <w:rFonts w:hint="default" w:ascii="Times New Roman"/>
                <w:kern w:val="2"/>
                <w:sz w:val="26"/>
              </w:rPr>
            </w:pPr>
          </w:p>
          <w:p w14:paraId="226D5728">
            <w:pPr>
              <w:pStyle w:val="11"/>
              <w:keepNext w:val="0"/>
              <w:keepLines w:val="0"/>
              <w:suppressLineNumbers w:val="0"/>
              <w:spacing w:before="0" w:beforeAutospacing="0" w:after="0" w:afterAutospacing="0"/>
              <w:ind w:left="0" w:right="0"/>
              <w:rPr>
                <w:rFonts w:hint="default" w:ascii="Times New Roman"/>
                <w:kern w:val="2"/>
                <w:sz w:val="26"/>
              </w:rPr>
            </w:pPr>
          </w:p>
          <w:p w14:paraId="6578B8FC">
            <w:pPr>
              <w:pStyle w:val="11"/>
              <w:keepNext w:val="0"/>
              <w:keepLines w:val="0"/>
              <w:suppressLineNumbers w:val="0"/>
              <w:spacing w:before="1" w:beforeAutospacing="0" w:after="0" w:afterAutospacing="0"/>
              <w:ind w:left="0" w:right="0"/>
              <w:rPr>
                <w:rFonts w:hint="default" w:ascii="Times New Roman"/>
                <w:kern w:val="2"/>
                <w:sz w:val="36"/>
              </w:rPr>
            </w:pPr>
          </w:p>
          <w:p w14:paraId="5DF4981B">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4" w:type="dxa"/>
          </w:tcPr>
          <w:p w14:paraId="49076B3A">
            <w:pPr>
              <w:pStyle w:val="11"/>
              <w:keepNext w:val="0"/>
              <w:keepLines w:val="0"/>
              <w:suppressLineNumbers w:val="0"/>
              <w:spacing w:before="0" w:beforeAutospacing="0" w:after="0" w:afterAutospacing="0"/>
              <w:ind w:left="0" w:right="0"/>
              <w:rPr>
                <w:rFonts w:hint="default" w:ascii="Times New Roman"/>
                <w:kern w:val="2"/>
                <w:sz w:val="26"/>
              </w:rPr>
            </w:pPr>
          </w:p>
          <w:p w14:paraId="40EB6482">
            <w:pPr>
              <w:pStyle w:val="11"/>
              <w:keepNext w:val="0"/>
              <w:keepLines w:val="0"/>
              <w:suppressLineNumbers w:val="0"/>
              <w:spacing w:before="0" w:beforeAutospacing="0" w:after="0" w:afterAutospacing="0"/>
              <w:ind w:left="0" w:right="0"/>
              <w:rPr>
                <w:rFonts w:hint="default" w:ascii="Times New Roman"/>
                <w:kern w:val="2"/>
                <w:sz w:val="26"/>
              </w:rPr>
            </w:pPr>
          </w:p>
          <w:p w14:paraId="32CE79D7">
            <w:pPr>
              <w:pStyle w:val="11"/>
              <w:keepNext w:val="0"/>
              <w:keepLines w:val="0"/>
              <w:suppressLineNumbers w:val="0"/>
              <w:spacing w:before="1" w:beforeAutospacing="0" w:after="0" w:afterAutospacing="0"/>
              <w:ind w:left="0" w:right="0"/>
              <w:rPr>
                <w:rFonts w:hint="default" w:ascii="Times New Roman"/>
                <w:kern w:val="2"/>
                <w:sz w:val="36"/>
              </w:rPr>
            </w:pPr>
          </w:p>
          <w:p w14:paraId="3999873A">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56A94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9" w:hRule="atLeast"/>
        </w:trPr>
        <w:tc>
          <w:tcPr>
            <w:tcW w:w="764" w:type="dxa"/>
            <w:tcBorders>
              <w:top w:val="nil"/>
            </w:tcBorders>
          </w:tcPr>
          <w:p w14:paraId="7007FA5A">
            <w:pPr>
              <w:keepNext w:val="0"/>
              <w:keepLines w:val="0"/>
              <w:suppressLineNumbers w:val="0"/>
              <w:spacing w:before="0" w:beforeAutospacing="0" w:after="0" w:afterAutospacing="0"/>
              <w:ind w:left="0" w:right="0"/>
              <w:rPr>
                <w:rFonts w:hint="default"/>
                <w:kern w:val="2"/>
                <w:sz w:val="2"/>
                <w:szCs w:val="2"/>
              </w:rPr>
            </w:pPr>
          </w:p>
          <w:p w14:paraId="520EA200">
            <w:pPr>
              <w:keepNext w:val="0"/>
              <w:keepLines w:val="0"/>
              <w:suppressLineNumbers w:val="0"/>
              <w:spacing w:before="0" w:beforeAutospacing="0" w:after="0" w:afterAutospacing="0"/>
              <w:ind w:left="0" w:right="0"/>
              <w:rPr>
                <w:rFonts w:hint="default"/>
                <w:kern w:val="2"/>
              </w:rPr>
            </w:pPr>
          </w:p>
          <w:p w14:paraId="00E1CB29">
            <w:pPr>
              <w:keepNext w:val="0"/>
              <w:keepLines w:val="0"/>
              <w:suppressLineNumbers w:val="0"/>
              <w:spacing w:before="0" w:beforeAutospacing="0" w:after="0" w:afterAutospacing="0"/>
              <w:ind w:left="0" w:right="0"/>
              <w:rPr>
                <w:rFonts w:hint="default"/>
                <w:kern w:val="2"/>
              </w:rPr>
            </w:pPr>
          </w:p>
          <w:p w14:paraId="30109EE2">
            <w:pPr>
              <w:keepNext w:val="0"/>
              <w:keepLines w:val="0"/>
              <w:suppressLineNumbers w:val="0"/>
              <w:spacing w:before="0" w:beforeAutospacing="0" w:after="0" w:afterAutospacing="0"/>
              <w:ind w:left="0" w:right="0"/>
              <w:rPr>
                <w:rFonts w:hint="default"/>
                <w:kern w:val="2"/>
              </w:rPr>
            </w:pPr>
          </w:p>
          <w:p w14:paraId="549E742E">
            <w:pPr>
              <w:keepNext w:val="0"/>
              <w:keepLines w:val="0"/>
              <w:suppressLineNumbers w:val="0"/>
              <w:spacing w:before="0" w:beforeAutospacing="0" w:after="0" w:afterAutospacing="0"/>
              <w:ind w:left="0" w:right="0"/>
              <w:rPr>
                <w:rFonts w:hint="default"/>
                <w:kern w:val="2"/>
              </w:rPr>
            </w:pPr>
          </w:p>
          <w:p w14:paraId="1B84626E">
            <w:pPr>
              <w:keepNext w:val="0"/>
              <w:keepLines w:val="0"/>
              <w:suppressLineNumbers w:val="0"/>
              <w:spacing w:before="0" w:beforeAutospacing="0" w:after="0" w:afterAutospacing="0"/>
              <w:ind w:left="0" w:right="0" w:firstLine="240" w:firstLineChars="100"/>
              <w:rPr>
                <w:rFonts w:hint="eastAsia" w:eastAsia="宋体"/>
                <w:kern w:val="2"/>
                <w:lang w:val="en-US" w:eastAsia="zh-CN"/>
              </w:rPr>
            </w:pPr>
            <w:r>
              <w:rPr>
                <w:rFonts w:hint="eastAsia" w:ascii="Times New Roman" w:hAnsi="Times New Roman" w:cs="Times New Roman"/>
                <w:kern w:val="2"/>
                <w:sz w:val="24"/>
                <w:szCs w:val="24"/>
                <w:lang w:val="en-US"/>
              </w:rPr>
              <w:t>41</w:t>
            </w:r>
            <w:r>
              <w:rPr>
                <w:rFonts w:hint="eastAsia" w:ascii="Times New Roman" w:hAnsi="Times New Roman" w:cs="Times New Roman"/>
                <w:kern w:val="2"/>
                <w:sz w:val="24"/>
                <w:szCs w:val="24"/>
                <w:lang w:val="en-US" w:eastAsia="zh-CN"/>
              </w:rPr>
              <w:t>1</w:t>
            </w:r>
          </w:p>
        </w:tc>
        <w:tc>
          <w:tcPr>
            <w:tcW w:w="2519" w:type="dxa"/>
            <w:tcBorders>
              <w:top w:val="nil"/>
            </w:tcBorders>
          </w:tcPr>
          <w:p w14:paraId="2803E080">
            <w:pPr>
              <w:keepNext w:val="0"/>
              <w:keepLines w:val="0"/>
              <w:suppressLineNumbers w:val="0"/>
              <w:spacing w:before="0" w:beforeAutospacing="0" w:after="0" w:afterAutospacing="0"/>
              <w:ind w:left="0" w:right="0"/>
              <w:rPr>
                <w:rFonts w:hint="default"/>
                <w:kern w:val="2"/>
                <w:sz w:val="2"/>
                <w:szCs w:val="2"/>
              </w:rPr>
            </w:pPr>
          </w:p>
          <w:p w14:paraId="61A3827C">
            <w:pPr>
              <w:keepNext w:val="0"/>
              <w:keepLines w:val="0"/>
              <w:suppressLineNumbers w:val="0"/>
              <w:spacing w:before="0" w:beforeAutospacing="0" w:after="0" w:afterAutospacing="0"/>
              <w:ind w:left="0" w:right="0"/>
              <w:rPr>
                <w:rFonts w:hint="default"/>
                <w:kern w:val="2"/>
              </w:rPr>
            </w:pPr>
          </w:p>
          <w:p w14:paraId="424A5F10">
            <w:pPr>
              <w:keepNext w:val="0"/>
              <w:keepLines w:val="0"/>
              <w:suppressLineNumbers w:val="0"/>
              <w:spacing w:before="0" w:beforeAutospacing="0" w:after="0" w:afterAutospacing="0"/>
              <w:ind w:left="0" w:right="0"/>
              <w:rPr>
                <w:rFonts w:hint="default"/>
                <w:kern w:val="2"/>
              </w:rPr>
            </w:pPr>
          </w:p>
          <w:p w14:paraId="3820298C">
            <w:pPr>
              <w:keepNext w:val="0"/>
              <w:keepLines w:val="0"/>
              <w:suppressLineNumbers w:val="0"/>
              <w:spacing w:before="0" w:beforeAutospacing="0" w:after="0" w:afterAutospacing="0"/>
              <w:ind w:left="0" w:right="0"/>
              <w:rPr>
                <w:rFonts w:hint="default"/>
                <w:kern w:val="2"/>
              </w:rPr>
            </w:pPr>
          </w:p>
          <w:p w14:paraId="354457D8">
            <w:pPr>
              <w:keepNext w:val="0"/>
              <w:keepLines w:val="0"/>
              <w:suppressLineNumbers w:val="0"/>
              <w:spacing w:before="0" w:beforeAutospacing="0" w:after="0" w:afterAutospacing="0"/>
              <w:ind w:left="0" w:right="0"/>
              <w:jc w:val="center"/>
              <w:rPr>
                <w:rFonts w:hint="default"/>
                <w:kern w:val="2"/>
              </w:rPr>
            </w:pPr>
            <w:r>
              <w:rPr>
                <w:rFonts w:hint="default"/>
                <w:kern w:val="2"/>
                <w:sz w:val="24"/>
              </w:rPr>
              <w:t xml:space="preserve">权限内陆生野生动物特许猎捕证或狩猎证核发 </w:t>
            </w:r>
          </w:p>
        </w:tc>
        <w:tc>
          <w:tcPr>
            <w:tcW w:w="2522" w:type="dxa"/>
          </w:tcPr>
          <w:p w14:paraId="390ACB50">
            <w:pPr>
              <w:pStyle w:val="11"/>
              <w:keepNext w:val="0"/>
              <w:keepLines w:val="0"/>
              <w:suppressLineNumbers w:val="0"/>
              <w:spacing w:before="0" w:beforeAutospacing="0" w:after="0" w:afterAutospacing="0"/>
              <w:ind w:left="0" w:right="0"/>
              <w:rPr>
                <w:rFonts w:hint="default" w:ascii="Times New Roman"/>
                <w:kern w:val="2"/>
                <w:sz w:val="26"/>
              </w:rPr>
            </w:pPr>
          </w:p>
          <w:p w14:paraId="31FFC8FD">
            <w:pPr>
              <w:pStyle w:val="11"/>
              <w:keepNext w:val="0"/>
              <w:keepLines w:val="0"/>
              <w:suppressLineNumbers w:val="0"/>
              <w:spacing w:before="0" w:beforeAutospacing="0" w:after="0" w:afterAutospacing="0"/>
              <w:ind w:left="0" w:right="0"/>
              <w:rPr>
                <w:rFonts w:hint="default" w:ascii="Times New Roman"/>
                <w:kern w:val="2"/>
                <w:sz w:val="26"/>
              </w:rPr>
            </w:pPr>
          </w:p>
          <w:p w14:paraId="7DE42B3A">
            <w:pPr>
              <w:pStyle w:val="11"/>
              <w:keepNext w:val="0"/>
              <w:keepLines w:val="0"/>
              <w:suppressLineNumbers w:val="0"/>
              <w:spacing w:before="0" w:beforeAutospacing="0" w:after="0" w:afterAutospacing="0"/>
              <w:ind w:left="0" w:right="0"/>
              <w:rPr>
                <w:rFonts w:hint="default" w:ascii="Times New Roman"/>
                <w:kern w:val="2"/>
                <w:sz w:val="26"/>
              </w:rPr>
            </w:pPr>
          </w:p>
          <w:p w14:paraId="797D2E84">
            <w:pPr>
              <w:pStyle w:val="11"/>
              <w:keepNext w:val="0"/>
              <w:keepLines w:val="0"/>
              <w:suppressLineNumbers w:val="0"/>
              <w:spacing w:before="8" w:beforeAutospacing="0" w:after="0" w:afterAutospacing="0"/>
              <w:ind w:left="0" w:right="0"/>
              <w:rPr>
                <w:rFonts w:hint="default" w:ascii="Times New Roman"/>
                <w:kern w:val="2"/>
                <w:sz w:val="26"/>
              </w:rPr>
            </w:pPr>
          </w:p>
          <w:p w14:paraId="27BC45C9">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权限内陆生野生动物狩猎证核发</w:t>
            </w:r>
          </w:p>
        </w:tc>
        <w:tc>
          <w:tcPr>
            <w:tcW w:w="1324" w:type="dxa"/>
          </w:tcPr>
          <w:p w14:paraId="189A0ED1">
            <w:pPr>
              <w:pStyle w:val="11"/>
              <w:keepNext w:val="0"/>
              <w:keepLines w:val="0"/>
              <w:suppressLineNumbers w:val="0"/>
              <w:spacing w:before="0" w:beforeAutospacing="0" w:after="0" w:afterAutospacing="0"/>
              <w:ind w:left="0" w:right="0"/>
              <w:jc w:val="center"/>
              <w:rPr>
                <w:rFonts w:hint="default" w:ascii="Times New Roman"/>
                <w:kern w:val="2"/>
                <w:sz w:val="26"/>
              </w:rPr>
            </w:pPr>
          </w:p>
          <w:p w14:paraId="050EDDB3">
            <w:pPr>
              <w:pStyle w:val="11"/>
              <w:keepNext w:val="0"/>
              <w:keepLines w:val="0"/>
              <w:suppressLineNumbers w:val="0"/>
              <w:spacing w:before="0" w:beforeAutospacing="0" w:after="0" w:afterAutospacing="0"/>
              <w:ind w:left="0" w:right="0"/>
              <w:jc w:val="center"/>
              <w:rPr>
                <w:rFonts w:hint="default" w:ascii="Times New Roman"/>
                <w:kern w:val="2"/>
                <w:sz w:val="26"/>
              </w:rPr>
            </w:pPr>
          </w:p>
          <w:p w14:paraId="2B2A164C">
            <w:pPr>
              <w:pStyle w:val="11"/>
              <w:keepNext w:val="0"/>
              <w:keepLines w:val="0"/>
              <w:suppressLineNumbers w:val="0"/>
              <w:spacing w:before="0" w:beforeAutospacing="0" w:after="0" w:afterAutospacing="0"/>
              <w:ind w:left="0" w:right="0"/>
              <w:jc w:val="center"/>
              <w:rPr>
                <w:rFonts w:hint="default" w:ascii="Times New Roman"/>
                <w:kern w:val="2"/>
                <w:sz w:val="26"/>
              </w:rPr>
            </w:pPr>
          </w:p>
          <w:p w14:paraId="47FC9C39">
            <w:pPr>
              <w:pStyle w:val="11"/>
              <w:keepNext w:val="0"/>
              <w:keepLines w:val="0"/>
              <w:suppressLineNumbers w:val="0"/>
              <w:spacing w:before="0" w:beforeAutospacing="0" w:after="0" w:afterAutospacing="0"/>
              <w:ind w:left="0" w:right="0"/>
              <w:jc w:val="center"/>
              <w:rPr>
                <w:rFonts w:hint="default" w:ascii="Times New Roman"/>
                <w:kern w:val="2"/>
                <w:sz w:val="26"/>
              </w:rPr>
            </w:pPr>
          </w:p>
          <w:p w14:paraId="5D2C951B">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行政许可</w:t>
            </w:r>
          </w:p>
        </w:tc>
        <w:tc>
          <w:tcPr>
            <w:tcW w:w="11463" w:type="dxa"/>
            <w:vAlign w:val="center"/>
          </w:tcPr>
          <w:p w14:paraId="1DCEC834">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spacing w:val="-3"/>
                <w:kern w:val="2"/>
                <w:sz w:val="24"/>
              </w:rPr>
              <w:t>《全国人民代表大会常务委员会关于全面禁止非法野生动物交易、革除滥食野生动物陋习、切实保障人民群</w:t>
            </w:r>
            <w:r>
              <w:rPr>
                <w:rFonts w:hint="default"/>
                <w:spacing w:val="-6"/>
                <w:kern w:val="2"/>
                <w:sz w:val="24"/>
              </w:rPr>
              <w:t>众生命健康安全的决定》二、全面禁止食用国家保护的“有重要生态、科学、社会价值的陆生野生动物”以及其他陆生野生动物，包括人工繁育、人工饲养的陆生野生动物。全面禁止以食用为目的猎捕、交易、运输</w:t>
            </w:r>
            <w:r>
              <w:rPr>
                <w:rFonts w:hint="default"/>
                <w:kern w:val="2"/>
                <w:sz w:val="24"/>
              </w:rPr>
              <w:t xml:space="preserve">在野外环境自然生长繁殖的陆生野生动物。 </w:t>
            </w:r>
          </w:p>
          <w:p w14:paraId="2CDA1137">
            <w:pPr>
              <w:pStyle w:val="11"/>
              <w:keepNext w:val="0"/>
              <w:keepLines w:val="0"/>
              <w:suppressLineNumbers w:val="0"/>
              <w:spacing w:before="0" w:beforeAutospacing="0" w:after="0" w:afterAutospacing="0" w:line="297" w:lineRule="auto"/>
              <w:ind w:left="109" w:right="92"/>
              <w:jc w:val="both"/>
              <w:rPr>
                <w:rFonts w:hint="default"/>
                <w:kern w:val="2"/>
                <w:sz w:val="24"/>
              </w:rPr>
            </w:pPr>
            <w:r>
              <w:rPr>
                <w:rFonts w:hint="default"/>
                <w:spacing w:val="-4"/>
                <w:kern w:val="2"/>
                <w:sz w:val="24"/>
              </w:rPr>
              <w:t>《中华人民共和国陆生野生动物保护实施条例》第十五条 猎捕非国家重点保护野生动物的，必须持有狩猎</w:t>
            </w:r>
            <w:r>
              <w:rPr>
                <w:rFonts w:hint="default"/>
                <w:spacing w:val="-7"/>
                <w:kern w:val="2"/>
                <w:sz w:val="24"/>
              </w:rPr>
              <w:t>证，并按照狩猎证规定的种类、数量、地点、期限、工具和方法进行猎捕。狩猎证由省、自治区、直辖市人</w:t>
            </w:r>
            <w:r>
              <w:rPr>
                <w:rFonts w:hint="default"/>
                <w:spacing w:val="-3"/>
                <w:kern w:val="2"/>
                <w:sz w:val="24"/>
              </w:rPr>
              <w:t>民政府林业行政主管部门按照国务院林业行政主管部门的规定印制，县级人民政府野生动物行政主管部门或</w:t>
            </w:r>
            <w:r>
              <w:rPr>
                <w:rFonts w:hint="default"/>
                <w:kern w:val="2"/>
                <w:sz w:val="24"/>
              </w:rPr>
              <w:t xml:space="preserve">者其授权的单位核发。 </w:t>
            </w:r>
          </w:p>
        </w:tc>
        <w:tc>
          <w:tcPr>
            <w:tcW w:w="1277" w:type="dxa"/>
          </w:tcPr>
          <w:p w14:paraId="29F5AAC5">
            <w:pPr>
              <w:pStyle w:val="11"/>
              <w:keepNext w:val="0"/>
              <w:keepLines w:val="0"/>
              <w:suppressLineNumbers w:val="0"/>
              <w:spacing w:before="0" w:beforeAutospacing="0" w:after="0" w:afterAutospacing="0"/>
              <w:ind w:left="0" w:right="0"/>
              <w:rPr>
                <w:rFonts w:hint="default" w:ascii="Times New Roman"/>
                <w:kern w:val="2"/>
                <w:sz w:val="26"/>
              </w:rPr>
            </w:pPr>
          </w:p>
          <w:p w14:paraId="359122EB">
            <w:pPr>
              <w:pStyle w:val="11"/>
              <w:keepNext w:val="0"/>
              <w:keepLines w:val="0"/>
              <w:suppressLineNumbers w:val="0"/>
              <w:spacing w:before="0" w:beforeAutospacing="0" w:after="0" w:afterAutospacing="0"/>
              <w:ind w:left="0" w:right="0"/>
              <w:rPr>
                <w:rFonts w:hint="default" w:ascii="Times New Roman"/>
                <w:kern w:val="2"/>
                <w:sz w:val="26"/>
              </w:rPr>
            </w:pPr>
          </w:p>
          <w:p w14:paraId="57AEB963">
            <w:pPr>
              <w:pStyle w:val="11"/>
              <w:keepNext w:val="0"/>
              <w:keepLines w:val="0"/>
              <w:suppressLineNumbers w:val="0"/>
              <w:spacing w:before="1" w:beforeAutospacing="0" w:after="0" w:afterAutospacing="0"/>
              <w:ind w:left="0" w:right="0"/>
              <w:rPr>
                <w:rFonts w:hint="default" w:ascii="Times New Roman"/>
                <w:kern w:val="2"/>
                <w:sz w:val="36"/>
              </w:rPr>
            </w:pPr>
          </w:p>
          <w:p w14:paraId="2D9A04F3">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4" w:type="dxa"/>
          </w:tcPr>
          <w:p w14:paraId="7D26F3AF">
            <w:pPr>
              <w:pStyle w:val="11"/>
              <w:keepNext w:val="0"/>
              <w:keepLines w:val="0"/>
              <w:suppressLineNumbers w:val="0"/>
              <w:spacing w:before="0" w:beforeAutospacing="0" w:after="0" w:afterAutospacing="0"/>
              <w:ind w:left="0" w:right="0"/>
              <w:rPr>
                <w:rFonts w:hint="default" w:ascii="Times New Roman"/>
                <w:kern w:val="2"/>
                <w:sz w:val="26"/>
              </w:rPr>
            </w:pPr>
          </w:p>
          <w:p w14:paraId="30E97206">
            <w:pPr>
              <w:pStyle w:val="11"/>
              <w:keepNext w:val="0"/>
              <w:keepLines w:val="0"/>
              <w:suppressLineNumbers w:val="0"/>
              <w:spacing w:before="0" w:beforeAutospacing="0" w:after="0" w:afterAutospacing="0"/>
              <w:ind w:left="0" w:right="0"/>
              <w:rPr>
                <w:rFonts w:hint="default" w:ascii="Times New Roman"/>
                <w:kern w:val="2"/>
                <w:sz w:val="26"/>
              </w:rPr>
            </w:pPr>
          </w:p>
          <w:p w14:paraId="30E55C2A">
            <w:pPr>
              <w:pStyle w:val="11"/>
              <w:keepNext w:val="0"/>
              <w:keepLines w:val="0"/>
              <w:suppressLineNumbers w:val="0"/>
              <w:spacing w:before="1" w:beforeAutospacing="0" w:after="0" w:afterAutospacing="0"/>
              <w:ind w:left="0" w:right="0"/>
              <w:rPr>
                <w:rFonts w:hint="default" w:ascii="Times New Roman"/>
                <w:kern w:val="2"/>
                <w:sz w:val="36"/>
              </w:rPr>
            </w:pPr>
          </w:p>
          <w:p w14:paraId="62C3AE06">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bl>
    <w:p w14:paraId="78CD803B">
      <w:pPr>
        <w:jc w:val="right"/>
        <w:rPr>
          <w:sz w:val="21"/>
        </w:rPr>
        <w:sectPr>
          <w:pgSz w:w="23820" w:h="16840" w:orient="landscape"/>
          <w:pgMar w:top="1580" w:right="1020" w:bottom="1080" w:left="1020" w:header="0" w:footer="891" w:gutter="0"/>
          <w:cols w:space="720" w:num="1"/>
        </w:sectPr>
      </w:pPr>
    </w:p>
    <w:p w14:paraId="7BCF882E">
      <w:pPr>
        <w:pStyle w:val="3"/>
        <w:rPr>
          <w:rFonts w:ascii="Times New Roman"/>
          <w:sz w:val="13"/>
        </w:rPr>
      </w:pPr>
    </w:p>
    <w:tbl>
      <w:tblPr>
        <w:tblStyle w:val="6"/>
        <w:tblW w:w="21651"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5"/>
        <w:gridCol w:w="2529"/>
        <w:gridCol w:w="1273"/>
        <w:gridCol w:w="11539"/>
        <w:gridCol w:w="1324"/>
        <w:gridCol w:w="1696"/>
      </w:tblGrid>
      <w:tr w14:paraId="23B37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765" w:type="dxa"/>
            <w:vMerge w:val="restart"/>
          </w:tcPr>
          <w:p w14:paraId="3889EB5F">
            <w:pPr>
              <w:pStyle w:val="11"/>
              <w:keepNext w:val="0"/>
              <w:keepLines w:val="0"/>
              <w:suppressLineNumbers w:val="0"/>
              <w:spacing w:before="11" w:beforeAutospacing="0" w:after="0" w:afterAutospacing="0"/>
              <w:ind w:left="0" w:right="0"/>
              <w:jc w:val="both"/>
              <w:rPr>
                <w:rFonts w:hint="default" w:ascii="Times New Roman"/>
                <w:kern w:val="2"/>
                <w:sz w:val="23"/>
              </w:rPr>
            </w:pPr>
          </w:p>
          <w:p w14:paraId="1BDFA432">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54" w:type="dxa"/>
            <w:gridSpan w:val="2"/>
          </w:tcPr>
          <w:p w14:paraId="78407A60">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273" w:type="dxa"/>
            <w:vMerge w:val="restart"/>
          </w:tcPr>
          <w:p w14:paraId="510E3097">
            <w:pPr>
              <w:pStyle w:val="11"/>
              <w:keepNext w:val="0"/>
              <w:keepLines w:val="0"/>
              <w:suppressLineNumbers w:val="0"/>
              <w:spacing w:before="11" w:beforeAutospacing="0" w:after="0" w:afterAutospacing="0"/>
              <w:ind w:left="0" w:right="0"/>
              <w:rPr>
                <w:rFonts w:hint="default" w:ascii="Times New Roman"/>
                <w:kern w:val="2"/>
                <w:sz w:val="23"/>
              </w:rPr>
            </w:pPr>
          </w:p>
          <w:p w14:paraId="1467F33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39" w:type="dxa"/>
            <w:vMerge w:val="restart"/>
          </w:tcPr>
          <w:p w14:paraId="6EF12BDC">
            <w:pPr>
              <w:pStyle w:val="11"/>
              <w:keepNext w:val="0"/>
              <w:keepLines w:val="0"/>
              <w:suppressLineNumbers w:val="0"/>
              <w:spacing w:before="11" w:beforeAutospacing="0" w:after="0" w:afterAutospacing="0"/>
              <w:ind w:left="0" w:right="0"/>
              <w:rPr>
                <w:rFonts w:hint="default" w:ascii="Times New Roman"/>
                <w:kern w:val="2"/>
                <w:sz w:val="23"/>
              </w:rPr>
            </w:pPr>
          </w:p>
          <w:p w14:paraId="5F71461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324" w:type="dxa"/>
            <w:vMerge w:val="restart"/>
          </w:tcPr>
          <w:p w14:paraId="273D85A6">
            <w:pPr>
              <w:pStyle w:val="11"/>
              <w:keepNext w:val="0"/>
              <w:keepLines w:val="0"/>
              <w:suppressLineNumbers w:val="0"/>
              <w:spacing w:before="11" w:beforeAutospacing="0" w:after="0" w:afterAutospacing="0"/>
              <w:ind w:left="0" w:right="0"/>
              <w:rPr>
                <w:rFonts w:hint="default" w:ascii="Times New Roman"/>
                <w:kern w:val="2"/>
                <w:sz w:val="23"/>
              </w:rPr>
            </w:pPr>
          </w:p>
          <w:p w14:paraId="7F985EAA">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6" w:type="dxa"/>
            <w:vMerge w:val="restart"/>
          </w:tcPr>
          <w:p w14:paraId="57E08259">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598A50E">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DDCA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765" w:type="dxa"/>
            <w:vMerge w:val="continue"/>
            <w:tcBorders>
              <w:top w:val="nil"/>
            </w:tcBorders>
          </w:tcPr>
          <w:p w14:paraId="645D8624">
            <w:pPr>
              <w:keepNext w:val="0"/>
              <w:keepLines w:val="0"/>
              <w:suppressLineNumbers w:val="0"/>
              <w:spacing w:before="0" w:beforeAutospacing="0" w:after="0" w:afterAutospacing="0"/>
              <w:ind w:left="0" w:right="0"/>
              <w:rPr>
                <w:rFonts w:hint="default"/>
                <w:kern w:val="2"/>
                <w:sz w:val="2"/>
                <w:szCs w:val="2"/>
              </w:rPr>
            </w:pPr>
          </w:p>
        </w:tc>
        <w:tc>
          <w:tcPr>
            <w:tcW w:w="2525" w:type="dxa"/>
          </w:tcPr>
          <w:p w14:paraId="051C10D3">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9" w:type="dxa"/>
          </w:tcPr>
          <w:p w14:paraId="7DE73C63">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273" w:type="dxa"/>
            <w:vMerge w:val="continue"/>
            <w:tcBorders>
              <w:top w:val="nil"/>
            </w:tcBorders>
          </w:tcPr>
          <w:p w14:paraId="547DD110">
            <w:pPr>
              <w:keepNext w:val="0"/>
              <w:keepLines w:val="0"/>
              <w:suppressLineNumbers w:val="0"/>
              <w:spacing w:before="0" w:beforeAutospacing="0" w:after="0" w:afterAutospacing="0"/>
              <w:ind w:left="0" w:right="0"/>
              <w:rPr>
                <w:rFonts w:hint="default"/>
                <w:kern w:val="2"/>
                <w:sz w:val="2"/>
                <w:szCs w:val="2"/>
              </w:rPr>
            </w:pPr>
          </w:p>
        </w:tc>
        <w:tc>
          <w:tcPr>
            <w:tcW w:w="11539" w:type="dxa"/>
            <w:vMerge w:val="continue"/>
            <w:tcBorders>
              <w:top w:val="nil"/>
            </w:tcBorders>
          </w:tcPr>
          <w:p w14:paraId="58E23E11">
            <w:pPr>
              <w:keepNext w:val="0"/>
              <w:keepLines w:val="0"/>
              <w:suppressLineNumbers w:val="0"/>
              <w:spacing w:before="0" w:beforeAutospacing="0" w:after="0" w:afterAutospacing="0"/>
              <w:ind w:left="0" w:right="0"/>
              <w:rPr>
                <w:rFonts w:hint="default"/>
                <w:kern w:val="2"/>
                <w:sz w:val="2"/>
                <w:szCs w:val="2"/>
              </w:rPr>
            </w:pPr>
          </w:p>
        </w:tc>
        <w:tc>
          <w:tcPr>
            <w:tcW w:w="1324" w:type="dxa"/>
            <w:vMerge w:val="continue"/>
            <w:tcBorders>
              <w:top w:val="nil"/>
            </w:tcBorders>
          </w:tcPr>
          <w:p w14:paraId="181DC866">
            <w:pPr>
              <w:keepNext w:val="0"/>
              <w:keepLines w:val="0"/>
              <w:suppressLineNumbers w:val="0"/>
              <w:spacing w:before="0" w:beforeAutospacing="0" w:after="0" w:afterAutospacing="0"/>
              <w:ind w:left="0" w:right="0"/>
              <w:rPr>
                <w:rFonts w:hint="default"/>
                <w:kern w:val="2"/>
                <w:sz w:val="2"/>
                <w:szCs w:val="2"/>
              </w:rPr>
            </w:pPr>
          </w:p>
        </w:tc>
        <w:tc>
          <w:tcPr>
            <w:tcW w:w="1696" w:type="dxa"/>
            <w:vMerge w:val="continue"/>
            <w:tcBorders>
              <w:top w:val="nil"/>
            </w:tcBorders>
          </w:tcPr>
          <w:p w14:paraId="5D0E3A0D">
            <w:pPr>
              <w:keepNext w:val="0"/>
              <w:keepLines w:val="0"/>
              <w:suppressLineNumbers w:val="0"/>
              <w:spacing w:before="0" w:beforeAutospacing="0" w:after="0" w:afterAutospacing="0"/>
              <w:ind w:left="0" w:right="0"/>
              <w:rPr>
                <w:rFonts w:hint="default"/>
                <w:kern w:val="2"/>
                <w:sz w:val="2"/>
                <w:szCs w:val="2"/>
              </w:rPr>
            </w:pPr>
          </w:p>
        </w:tc>
      </w:tr>
      <w:tr w14:paraId="01841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1" w:hRule="atLeast"/>
        </w:trPr>
        <w:tc>
          <w:tcPr>
            <w:tcW w:w="765" w:type="dxa"/>
            <w:vMerge w:val="restart"/>
          </w:tcPr>
          <w:p w14:paraId="58530D6A">
            <w:pPr>
              <w:pStyle w:val="11"/>
              <w:keepNext w:val="0"/>
              <w:keepLines w:val="0"/>
              <w:suppressLineNumbers w:val="0"/>
              <w:spacing w:before="0" w:beforeAutospacing="0" w:after="0" w:afterAutospacing="0"/>
              <w:ind w:left="0" w:right="0"/>
              <w:rPr>
                <w:rFonts w:hint="default" w:ascii="Times New Roman"/>
                <w:kern w:val="2"/>
                <w:sz w:val="26"/>
              </w:rPr>
            </w:pPr>
          </w:p>
          <w:p w14:paraId="5D7AF4C8">
            <w:pPr>
              <w:pStyle w:val="11"/>
              <w:keepNext w:val="0"/>
              <w:keepLines w:val="0"/>
              <w:suppressLineNumbers w:val="0"/>
              <w:spacing w:before="0" w:beforeAutospacing="0" w:after="0" w:afterAutospacing="0"/>
              <w:ind w:left="0" w:right="0"/>
              <w:rPr>
                <w:rFonts w:hint="default" w:ascii="Times New Roman"/>
                <w:kern w:val="2"/>
                <w:sz w:val="26"/>
              </w:rPr>
            </w:pPr>
          </w:p>
          <w:p w14:paraId="4D6D55DE">
            <w:pPr>
              <w:pStyle w:val="11"/>
              <w:keepNext w:val="0"/>
              <w:keepLines w:val="0"/>
              <w:suppressLineNumbers w:val="0"/>
              <w:spacing w:before="0" w:beforeAutospacing="0" w:after="0" w:afterAutospacing="0"/>
              <w:ind w:left="0" w:right="0"/>
              <w:rPr>
                <w:rFonts w:hint="default" w:ascii="Times New Roman"/>
                <w:kern w:val="2"/>
                <w:sz w:val="26"/>
              </w:rPr>
            </w:pPr>
          </w:p>
          <w:p w14:paraId="0987B575">
            <w:pPr>
              <w:pStyle w:val="11"/>
              <w:keepNext w:val="0"/>
              <w:keepLines w:val="0"/>
              <w:suppressLineNumbers w:val="0"/>
              <w:spacing w:before="0" w:beforeAutospacing="0" w:after="0" w:afterAutospacing="0"/>
              <w:ind w:left="0" w:right="0"/>
              <w:rPr>
                <w:rFonts w:hint="default" w:ascii="Times New Roman"/>
                <w:kern w:val="2"/>
                <w:sz w:val="26"/>
              </w:rPr>
            </w:pPr>
          </w:p>
          <w:p w14:paraId="0B0FA341">
            <w:pPr>
              <w:pStyle w:val="11"/>
              <w:keepNext w:val="0"/>
              <w:keepLines w:val="0"/>
              <w:suppressLineNumbers w:val="0"/>
              <w:spacing w:before="0" w:beforeAutospacing="0" w:after="0" w:afterAutospacing="0"/>
              <w:ind w:left="0" w:right="0"/>
              <w:rPr>
                <w:rFonts w:hint="default" w:ascii="Times New Roman"/>
                <w:kern w:val="2"/>
                <w:sz w:val="26"/>
              </w:rPr>
            </w:pPr>
          </w:p>
          <w:p w14:paraId="7D470017">
            <w:pPr>
              <w:pStyle w:val="11"/>
              <w:keepNext w:val="0"/>
              <w:keepLines w:val="0"/>
              <w:suppressLineNumbers w:val="0"/>
              <w:spacing w:before="0" w:beforeAutospacing="0" w:after="0" w:afterAutospacing="0"/>
              <w:ind w:left="0" w:right="0"/>
              <w:rPr>
                <w:rFonts w:hint="default" w:ascii="Times New Roman"/>
                <w:kern w:val="2"/>
                <w:sz w:val="26"/>
              </w:rPr>
            </w:pPr>
          </w:p>
          <w:p w14:paraId="6783A1D0">
            <w:pPr>
              <w:pStyle w:val="11"/>
              <w:keepNext w:val="0"/>
              <w:keepLines w:val="0"/>
              <w:suppressLineNumbers w:val="0"/>
              <w:spacing w:before="0" w:beforeAutospacing="0" w:after="0" w:afterAutospacing="0"/>
              <w:ind w:left="201" w:right="0"/>
              <w:rPr>
                <w:rFonts w:hint="default" w:ascii="Times New Roman"/>
                <w:kern w:val="2"/>
                <w:sz w:val="24"/>
                <w:lang w:val="en-US"/>
              </w:rPr>
            </w:pPr>
          </w:p>
          <w:p w14:paraId="0C2BC46B">
            <w:pPr>
              <w:pStyle w:val="11"/>
              <w:keepNext w:val="0"/>
              <w:keepLines w:val="0"/>
              <w:suppressLineNumbers w:val="0"/>
              <w:spacing w:before="0" w:beforeAutospacing="0" w:after="0" w:afterAutospacing="0"/>
              <w:ind w:left="201" w:right="0"/>
              <w:rPr>
                <w:rFonts w:hint="default" w:ascii="Times New Roman"/>
                <w:kern w:val="2"/>
                <w:sz w:val="24"/>
                <w:lang w:val="en-US"/>
              </w:rPr>
            </w:pPr>
          </w:p>
          <w:p w14:paraId="08148481">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41</w:t>
            </w:r>
            <w:r>
              <w:rPr>
                <w:rFonts w:hint="eastAsia" w:ascii="Times New Roman"/>
                <w:kern w:val="2"/>
                <w:sz w:val="24"/>
                <w:lang w:val="en-US" w:eastAsia="zh-CN"/>
              </w:rPr>
              <w:t>2</w:t>
            </w:r>
          </w:p>
        </w:tc>
        <w:tc>
          <w:tcPr>
            <w:tcW w:w="2525" w:type="dxa"/>
            <w:vMerge w:val="restart"/>
          </w:tcPr>
          <w:p w14:paraId="27B81DF4">
            <w:pPr>
              <w:pStyle w:val="11"/>
              <w:keepNext w:val="0"/>
              <w:keepLines w:val="0"/>
              <w:suppressLineNumbers w:val="0"/>
              <w:spacing w:before="0" w:beforeAutospacing="0" w:after="0" w:afterAutospacing="0"/>
              <w:ind w:left="0" w:right="0"/>
              <w:rPr>
                <w:rFonts w:hint="default" w:ascii="Times New Roman"/>
                <w:kern w:val="2"/>
                <w:sz w:val="26"/>
              </w:rPr>
            </w:pPr>
          </w:p>
          <w:p w14:paraId="6242032D">
            <w:pPr>
              <w:pStyle w:val="11"/>
              <w:keepNext w:val="0"/>
              <w:keepLines w:val="0"/>
              <w:suppressLineNumbers w:val="0"/>
              <w:spacing w:before="0" w:beforeAutospacing="0" w:after="0" w:afterAutospacing="0"/>
              <w:ind w:left="0" w:right="0"/>
              <w:rPr>
                <w:rFonts w:hint="default" w:ascii="Times New Roman"/>
                <w:kern w:val="2"/>
                <w:sz w:val="26"/>
              </w:rPr>
            </w:pPr>
          </w:p>
          <w:p w14:paraId="1365F10E">
            <w:pPr>
              <w:pStyle w:val="11"/>
              <w:keepNext w:val="0"/>
              <w:keepLines w:val="0"/>
              <w:suppressLineNumbers w:val="0"/>
              <w:spacing w:before="0" w:beforeAutospacing="0" w:after="0" w:afterAutospacing="0"/>
              <w:ind w:left="0" w:right="0"/>
              <w:rPr>
                <w:rFonts w:hint="default" w:ascii="Times New Roman"/>
                <w:kern w:val="2"/>
                <w:sz w:val="26"/>
              </w:rPr>
            </w:pPr>
          </w:p>
          <w:p w14:paraId="703B7FEE">
            <w:pPr>
              <w:pStyle w:val="11"/>
              <w:keepNext w:val="0"/>
              <w:keepLines w:val="0"/>
              <w:suppressLineNumbers w:val="0"/>
              <w:spacing w:before="0" w:beforeAutospacing="0" w:after="0" w:afterAutospacing="0"/>
              <w:ind w:left="0" w:right="0"/>
              <w:rPr>
                <w:rFonts w:hint="default" w:ascii="Times New Roman"/>
                <w:kern w:val="2"/>
                <w:sz w:val="26"/>
              </w:rPr>
            </w:pPr>
          </w:p>
          <w:p w14:paraId="08A1DB4C">
            <w:pPr>
              <w:pStyle w:val="11"/>
              <w:keepNext w:val="0"/>
              <w:keepLines w:val="0"/>
              <w:suppressLineNumbers w:val="0"/>
              <w:spacing w:before="0" w:beforeAutospacing="0" w:after="0" w:afterAutospacing="0"/>
              <w:ind w:left="0" w:right="0"/>
              <w:rPr>
                <w:rFonts w:hint="default" w:ascii="Times New Roman"/>
                <w:kern w:val="2"/>
                <w:sz w:val="26"/>
              </w:rPr>
            </w:pPr>
          </w:p>
          <w:p w14:paraId="24281DA3">
            <w:pPr>
              <w:pStyle w:val="11"/>
              <w:keepNext w:val="0"/>
              <w:keepLines w:val="0"/>
              <w:suppressLineNumbers w:val="0"/>
              <w:spacing w:before="0" w:beforeAutospacing="0" w:after="0" w:afterAutospacing="0"/>
              <w:ind w:left="0" w:right="0"/>
              <w:rPr>
                <w:rFonts w:hint="default" w:ascii="Times New Roman"/>
                <w:kern w:val="2"/>
                <w:sz w:val="26"/>
              </w:rPr>
            </w:pPr>
          </w:p>
          <w:p w14:paraId="76E4BAA6">
            <w:pPr>
              <w:pStyle w:val="11"/>
              <w:keepNext w:val="0"/>
              <w:keepLines w:val="0"/>
              <w:suppressLineNumbers w:val="0"/>
              <w:spacing w:before="0" w:beforeAutospacing="0" w:after="0" w:afterAutospacing="0"/>
              <w:ind w:left="0" w:right="0"/>
              <w:rPr>
                <w:rFonts w:hint="default" w:ascii="Times New Roman"/>
                <w:kern w:val="2"/>
                <w:sz w:val="26"/>
              </w:rPr>
            </w:pPr>
          </w:p>
          <w:p w14:paraId="2FC4F19B">
            <w:pPr>
              <w:pStyle w:val="11"/>
              <w:keepNext w:val="0"/>
              <w:keepLines w:val="0"/>
              <w:suppressLineNumbers w:val="0"/>
              <w:spacing w:before="1" w:beforeAutospacing="0" w:after="0" w:afterAutospacing="0"/>
              <w:ind w:left="108" w:right="0"/>
              <w:rPr>
                <w:rFonts w:hint="default"/>
                <w:kern w:val="2"/>
                <w:sz w:val="24"/>
              </w:rPr>
            </w:pPr>
          </w:p>
          <w:p w14:paraId="7E37F1FD">
            <w:pPr>
              <w:pStyle w:val="11"/>
              <w:keepNext w:val="0"/>
              <w:keepLines w:val="0"/>
              <w:suppressLineNumbers w:val="0"/>
              <w:spacing w:before="1" w:beforeAutospacing="0" w:after="0" w:afterAutospacing="0"/>
              <w:ind w:left="108" w:right="0"/>
              <w:rPr>
                <w:rFonts w:hint="default"/>
                <w:kern w:val="2"/>
                <w:sz w:val="21"/>
              </w:rPr>
            </w:pPr>
            <w:r>
              <w:rPr>
                <w:rFonts w:hint="default"/>
                <w:kern w:val="2"/>
                <w:sz w:val="24"/>
              </w:rPr>
              <w:t>林木良种培育补助</w:t>
            </w:r>
          </w:p>
        </w:tc>
        <w:tc>
          <w:tcPr>
            <w:tcW w:w="2529" w:type="dxa"/>
          </w:tcPr>
          <w:p w14:paraId="334ED54C">
            <w:pPr>
              <w:pStyle w:val="11"/>
              <w:keepNext w:val="0"/>
              <w:keepLines w:val="0"/>
              <w:suppressLineNumbers w:val="0"/>
              <w:spacing w:before="0" w:beforeAutospacing="0" w:after="0" w:afterAutospacing="0"/>
              <w:ind w:left="0" w:right="0"/>
              <w:rPr>
                <w:rFonts w:hint="default" w:ascii="Times New Roman"/>
                <w:kern w:val="2"/>
                <w:sz w:val="26"/>
              </w:rPr>
            </w:pPr>
          </w:p>
          <w:p w14:paraId="2E7E5C57">
            <w:pPr>
              <w:pStyle w:val="11"/>
              <w:keepNext w:val="0"/>
              <w:keepLines w:val="0"/>
              <w:suppressLineNumbers w:val="0"/>
              <w:spacing w:before="0" w:beforeAutospacing="0" w:after="0" w:afterAutospacing="0"/>
              <w:ind w:left="0" w:right="0"/>
              <w:rPr>
                <w:rFonts w:hint="default" w:ascii="Times New Roman"/>
                <w:kern w:val="2"/>
                <w:sz w:val="26"/>
              </w:rPr>
            </w:pPr>
          </w:p>
          <w:p w14:paraId="24371CF8">
            <w:pPr>
              <w:pStyle w:val="11"/>
              <w:keepNext w:val="0"/>
              <w:keepLines w:val="0"/>
              <w:suppressLineNumbers w:val="0"/>
              <w:spacing w:before="0" w:beforeAutospacing="0" w:after="0" w:afterAutospacing="0"/>
              <w:ind w:left="0" w:right="0"/>
              <w:rPr>
                <w:rFonts w:hint="default" w:ascii="Times New Roman"/>
                <w:kern w:val="2"/>
                <w:sz w:val="26"/>
              </w:rPr>
            </w:pPr>
          </w:p>
          <w:p w14:paraId="46338D4E">
            <w:pPr>
              <w:pStyle w:val="11"/>
              <w:keepNext w:val="0"/>
              <w:keepLines w:val="0"/>
              <w:suppressLineNumbers w:val="0"/>
              <w:spacing w:before="9" w:beforeAutospacing="0" w:after="0" w:afterAutospacing="0"/>
              <w:ind w:left="0" w:right="0"/>
              <w:rPr>
                <w:rFonts w:hint="default" w:ascii="Times New Roman"/>
                <w:kern w:val="2"/>
                <w:sz w:val="26"/>
              </w:rPr>
            </w:pPr>
          </w:p>
          <w:p w14:paraId="6188B2FB">
            <w:pPr>
              <w:pStyle w:val="11"/>
              <w:keepNext w:val="0"/>
              <w:keepLines w:val="0"/>
              <w:suppressLineNumbers w:val="0"/>
              <w:spacing w:before="0" w:beforeAutospacing="0" w:after="0" w:afterAutospacing="0"/>
              <w:ind w:left="108" w:right="0"/>
              <w:rPr>
                <w:rFonts w:hint="default"/>
                <w:kern w:val="2"/>
                <w:sz w:val="21"/>
              </w:rPr>
            </w:pPr>
            <w:r>
              <w:rPr>
                <w:rFonts w:hint="default"/>
                <w:kern w:val="2"/>
                <w:sz w:val="24"/>
              </w:rPr>
              <w:t>林木良种繁育补助</w:t>
            </w:r>
          </w:p>
        </w:tc>
        <w:tc>
          <w:tcPr>
            <w:tcW w:w="1273" w:type="dxa"/>
          </w:tcPr>
          <w:p w14:paraId="12132EB4">
            <w:pPr>
              <w:pStyle w:val="11"/>
              <w:keepNext w:val="0"/>
              <w:keepLines w:val="0"/>
              <w:suppressLineNumbers w:val="0"/>
              <w:spacing w:before="0" w:beforeAutospacing="0" w:after="0" w:afterAutospacing="0"/>
              <w:ind w:left="0" w:right="0"/>
              <w:jc w:val="center"/>
              <w:rPr>
                <w:rFonts w:hint="default" w:ascii="Times New Roman"/>
                <w:kern w:val="2"/>
                <w:sz w:val="26"/>
              </w:rPr>
            </w:pPr>
          </w:p>
          <w:p w14:paraId="55D7720C">
            <w:pPr>
              <w:pStyle w:val="11"/>
              <w:keepNext w:val="0"/>
              <w:keepLines w:val="0"/>
              <w:suppressLineNumbers w:val="0"/>
              <w:spacing w:before="0" w:beforeAutospacing="0" w:after="0" w:afterAutospacing="0"/>
              <w:ind w:left="0" w:right="0"/>
              <w:jc w:val="center"/>
              <w:rPr>
                <w:rFonts w:hint="default" w:ascii="Times New Roman"/>
                <w:kern w:val="2"/>
                <w:sz w:val="26"/>
              </w:rPr>
            </w:pPr>
          </w:p>
          <w:p w14:paraId="242E42D1">
            <w:pPr>
              <w:pStyle w:val="11"/>
              <w:keepNext w:val="0"/>
              <w:keepLines w:val="0"/>
              <w:suppressLineNumbers w:val="0"/>
              <w:spacing w:before="0" w:beforeAutospacing="0" w:after="0" w:afterAutospacing="0"/>
              <w:ind w:left="0" w:right="0"/>
              <w:jc w:val="center"/>
              <w:rPr>
                <w:rFonts w:hint="default" w:ascii="Times New Roman"/>
                <w:kern w:val="2"/>
                <w:sz w:val="26"/>
              </w:rPr>
            </w:pPr>
          </w:p>
          <w:p w14:paraId="46EEAF73">
            <w:pPr>
              <w:pStyle w:val="11"/>
              <w:keepNext w:val="0"/>
              <w:keepLines w:val="0"/>
              <w:suppressLineNumbers w:val="0"/>
              <w:spacing w:before="9" w:beforeAutospacing="0" w:after="0" w:afterAutospacing="0"/>
              <w:ind w:left="0" w:right="0"/>
              <w:jc w:val="center"/>
              <w:rPr>
                <w:rFonts w:hint="default" w:ascii="Times New Roman"/>
                <w:kern w:val="2"/>
                <w:sz w:val="26"/>
              </w:rPr>
            </w:pPr>
          </w:p>
          <w:p w14:paraId="129D627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行政给付</w:t>
            </w:r>
          </w:p>
        </w:tc>
        <w:tc>
          <w:tcPr>
            <w:tcW w:w="11539" w:type="dxa"/>
          </w:tcPr>
          <w:p w14:paraId="5405F7E9">
            <w:pPr>
              <w:pStyle w:val="11"/>
              <w:keepNext w:val="0"/>
              <w:keepLines w:val="0"/>
              <w:suppressLineNumbers w:val="0"/>
              <w:spacing w:before="65" w:beforeAutospacing="0" w:after="0" w:afterAutospacing="0" w:line="297" w:lineRule="auto"/>
              <w:ind w:left="109" w:right="44"/>
              <w:jc w:val="both"/>
              <w:rPr>
                <w:rFonts w:hint="default"/>
                <w:kern w:val="2"/>
                <w:sz w:val="21"/>
              </w:rPr>
            </w:pPr>
            <w:r>
              <w:rPr>
                <w:rFonts w:hint="default"/>
                <w:spacing w:val="-9"/>
                <w:kern w:val="2"/>
                <w:sz w:val="24"/>
              </w:rPr>
              <w:t>《财政部 国家林业局关于印发〈林业改革发展资金管理办法〉的通知》</w:t>
            </w:r>
            <w:r>
              <w:rPr>
                <w:rFonts w:hint="default"/>
                <w:kern w:val="2"/>
                <w:sz w:val="24"/>
              </w:rPr>
              <w:t>（</w:t>
            </w:r>
            <w:r>
              <w:rPr>
                <w:rFonts w:hint="default"/>
                <w:spacing w:val="-17"/>
                <w:kern w:val="2"/>
                <w:sz w:val="24"/>
              </w:rPr>
              <w:t>财农〔</w:t>
            </w:r>
            <w:r>
              <w:rPr>
                <w:rFonts w:hint="default"/>
                <w:kern w:val="2"/>
                <w:sz w:val="24"/>
              </w:rPr>
              <w:t>2016</w:t>
            </w:r>
            <w:r>
              <w:rPr>
                <w:rFonts w:hint="default"/>
                <w:spacing w:val="-51"/>
                <w:kern w:val="2"/>
                <w:sz w:val="24"/>
              </w:rPr>
              <w:t>〕</w:t>
            </w:r>
            <w:r>
              <w:rPr>
                <w:rFonts w:hint="default"/>
                <w:kern w:val="2"/>
                <w:sz w:val="24"/>
              </w:rPr>
              <w:t>196</w:t>
            </w:r>
            <w:r>
              <w:rPr>
                <w:rFonts w:hint="default"/>
                <w:spacing w:val="-30"/>
                <w:kern w:val="2"/>
                <w:sz w:val="24"/>
              </w:rPr>
              <w:t xml:space="preserve"> 号</w:t>
            </w:r>
            <w:r>
              <w:rPr>
                <w:rFonts w:hint="default"/>
                <w:spacing w:val="-51"/>
                <w:kern w:val="2"/>
                <w:sz w:val="24"/>
              </w:rPr>
              <w:t>）</w:t>
            </w:r>
            <w:r>
              <w:rPr>
                <w:rFonts w:hint="default"/>
                <w:kern w:val="2"/>
                <w:sz w:val="24"/>
              </w:rPr>
              <w:t>第十一条 林</w:t>
            </w:r>
            <w:r>
              <w:rPr>
                <w:rFonts w:hint="default"/>
                <w:spacing w:val="-1"/>
                <w:kern w:val="2"/>
                <w:sz w:val="24"/>
              </w:rPr>
              <w:t>木良种培育补助包括良种繁育补助和良种苗木培育补助。良种繁育补助是指用于对良种生产、采集、处理、</w:t>
            </w:r>
            <w:r>
              <w:rPr>
                <w:rFonts w:hint="default"/>
                <w:kern w:val="2"/>
                <w:sz w:val="24"/>
              </w:rPr>
              <w:t>检验、储藏等方面的补助，补助对象为国家重点林木良种基地和国家林木种质资源库。</w:t>
            </w:r>
          </w:p>
          <w:p w14:paraId="4934D350">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5"/>
                <w:kern w:val="2"/>
                <w:sz w:val="24"/>
              </w:rPr>
              <w:t>《云南省林木种子条例》第三条 县级以上人民政府应当安排专项资金用于林木种质资源调查和保护、品种</w:t>
            </w:r>
            <w:r>
              <w:rPr>
                <w:rFonts w:hint="default"/>
                <w:spacing w:val="-8"/>
                <w:kern w:val="2"/>
                <w:sz w:val="24"/>
              </w:rPr>
              <w:t>选育、种子基地建设、良种繁育和推广、种子质量监督管理、种子加工储备等工作。第十六条 生产、使用</w:t>
            </w:r>
            <w:r>
              <w:rPr>
                <w:rFonts w:hint="default"/>
                <w:spacing w:val="-12"/>
                <w:kern w:val="2"/>
                <w:sz w:val="24"/>
              </w:rPr>
              <w:t>林木良种实行补贴制度。县级以上人民政府应当将林木良种补贴纳入财政补贴范围，并按照分级负担的原则</w:t>
            </w:r>
            <w:r>
              <w:rPr>
                <w:rFonts w:hint="default"/>
                <w:kern w:val="2"/>
                <w:sz w:val="24"/>
              </w:rPr>
              <w:t>对良种生产者和使用者予以补贴。</w:t>
            </w:r>
          </w:p>
        </w:tc>
        <w:tc>
          <w:tcPr>
            <w:tcW w:w="1324" w:type="dxa"/>
          </w:tcPr>
          <w:p w14:paraId="65FC48ED">
            <w:pPr>
              <w:pStyle w:val="11"/>
              <w:keepNext w:val="0"/>
              <w:keepLines w:val="0"/>
              <w:suppressLineNumbers w:val="0"/>
              <w:spacing w:before="0" w:beforeAutospacing="0" w:after="0" w:afterAutospacing="0"/>
              <w:ind w:left="0" w:right="0"/>
              <w:rPr>
                <w:rFonts w:hint="default" w:ascii="Times New Roman"/>
                <w:kern w:val="2"/>
                <w:sz w:val="26"/>
              </w:rPr>
            </w:pPr>
          </w:p>
          <w:p w14:paraId="5D67700E">
            <w:pPr>
              <w:pStyle w:val="11"/>
              <w:keepNext w:val="0"/>
              <w:keepLines w:val="0"/>
              <w:suppressLineNumbers w:val="0"/>
              <w:spacing w:before="0" w:beforeAutospacing="0" w:after="0" w:afterAutospacing="0"/>
              <w:ind w:left="0" w:right="0"/>
              <w:rPr>
                <w:rFonts w:hint="default" w:ascii="Times New Roman"/>
                <w:kern w:val="2"/>
                <w:sz w:val="26"/>
              </w:rPr>
            </w:pPr>
          </w:p>
          <w:p w14:paraId="195BDCF2">
            <w:pPr>
              <w:pStyle w:val="11"/>
              <w:keepNext w:val="0"/>
              <w:keepLines w:val="0"/>
              <w:suppressLineNumbers w:val="0"/>
              <w:spacing w:before="1" w:beforeAutospacing="0" w:after="0" w:afterAutospacing="0"/>
              <w:ind w:left="0" w:right="0"/>
              <w:rPr>
                <w:rFonts w:hint="default" w:ascii="Times New Roman"/>
                <w:kern w:val="2"/>
                <w:sz w:val="36"/>
              </w:rPr>
            </w:pPr>
          </w:p>
          <w:p w14:paraId="1CC75699">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6" w:type="dxa"/>
          </w:tcPr>
          <w:p w14:paraId="3DBED660">
            <w:pPr>
              <w:pStyle w:val="11"/>
              <w:keepNext w:val="0"/>
              <w:keepLines w:val="0"/>
              <w:suppressLineNumbers w:val="0"/>
              <w:spacing w:before="0" w:beforeAutospacing="0" w:after="0" w:afterAutospacing="0"/>
              <w:ind w:left="0" w:right="0"/>
              <w:rPr>
                <w:rFonts w:hint="default" w:ascii="Times New Roman"/>
                <w:kern w:val="2"/>
                <w:sz w:val="26"/>
              </w:rPr>
            </w:pPr>
          </w:p>
          <w:p w14:paraId="574D43B8">
            <w:pPr>
              <w:pStyle w:val="11"/>
              <w:keepNext w:val="0"/>
              <w:keepLines w:val="0"/>
              <w:suppressLineNumbers w:val="0"/>
              <w:spacing w:before="0" w:beforeAutospacing="0" w:after="0" w:afterAutospacing="0"/>
              <w:ind w:left="0" w:right="0"/>
              <w:rPr>
                <w:rFonts w:hint="default" w:ascii="Times New Roman"/>
                <w:kern w:val="2"/>
                <w:sz w:val="26"/>
              </w:rPr>
            </w:pPr>
          </w:p>
          <w:p w14:paraId="17D2E2B2">
            <w:pPr>
              <w:pStyle w:val="11"/>
              <w:keepNext w:val="0"/>
              <w:keepLines w:val="0"/>
              <w:suppressLineNumbers w:val="0"/>
              <w:spacing w:before="1" w:beforeAutospacing="0" w:after="0" w:afterAutospacing="0"/>
              <w:ind w:left="0" w:right="0"/>
              <w:rPr>
                <w:rFonts w:hint="default" w:ascii="Times New Roman"/>
                <w:kern w:val="2"/>
                <w:sz w:val="36"/>
              </w:rPr>
            </w:pPr>
          </w:p>
          <w:p w14:paraId="7767D5A5">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539FE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9" w:hRule="atLeast"/>
        </w:trPr>
        <w:tc>
          <w:tcPr>
            <w:tcW w:w="765" w:type="dxa"/>
            <w:vMerge w:val="continue"/>
            <w:tcBorders>
              <w:top w:val="nil"/>
            </w:tcBorders>
          </w:tcPr>
          <w:p w14:paraId="212C3CBE">
            <w:pPr>
              <w:keepNext w:val="0"/>
              <w:keepLines w:val="0"/>
              <w:suppressLineNumbers w:val="0"/>
              <w:spacing w:before="0" w:beforeAutospacing="0" w:after="0" w:afterAutospacing="0"/>
              <w:ind w:left="0" w:right="0"/>
              <w:rPr>
                <w:rFonts w:hint="default"/>
                <w:kern w:val="2"/>
                <w:sz w:val="2"/>
                <w:szCs w:val="2"/>
              </w:rPr>
            </w:pPr>
          </w:p>
        </w:tc>
        <w:tc>
          <w:tcPr>
            <w:tcW w:w="2525" w:type="dxa"/>
            <w:vMerge w:val="continue"/>
            <w:tcBorders>
              <w:top w:val="nil"/>
            </w:tcBorders>
          </w:tcPr>
          <w:p w14:paraId="14ACE3CD">
            <w:pPr>
              <w:keepNext w:val="0"/>
              <w:keepLines w:val="0"/>
              <w:suppressLineNumbers w:val="0"/>
              <w:spacing w:before="0" w:beforeAutospacing="0" w:after="0" w:afterAutospacing="0"/>
              <w:ind w:left="0" w:right="0"/>
              <w:rPr>
                <w:rFonts w:hint="default"/>
                <w:kern w:val="2"/>
                <w:sz w:val="2"/>
                <w:szCs w:val="2"/>
              </w:rPr>
            </w:pPr>
          </w:p>
        </w:tc>
        <w:tc>
          <w:tcPr>
            <w:tcW w:w="2529" w:type="dxa"/>
          </w:tcPr>
          <w:p w14:paraId="628E4B5F">
            <w:pPr>
              <w:pStyle w:val="11"/>
              <w:keepNext w:val="0"/>
              <w:keepLines w:val="0"/>
              <w:suppressLineNumbers w:val="0"/>
              <w:spacing w:before="0" w:beforeAutospacing="0" w:after="0" w:afterAutospacing="0"/>
              <w:ind w:left="0" w:right="0"/>
              <w:rPr>
                <w:rFonts w:hint="default" w:ascii="Times New Roman"/>
                <w:kern w:val="2"/>
                <w:sz w:val="26"/>
              </w:rPr>
            </w:pPr>
          </w:p>
          <w:p w14:paraId="257FC572">
            <w:pPr>
              <w:pStyle w:val="11"/>
              <w:keepNext w:val="0"/>
              <w:keepLines w:val="0"/>
              <w:suppressLineNumbers w:val="0"/>
              <w:spacing w:before="0" w:beforeAutospacing="0" w:after="0" w:afterAutospacing="0"/>
              <w:ind w:left="0" w:right="0"/>
              <w:rPr>
                <w:rFonts w:hint="default" w:ascii="Times New Roman"/>
                <w:kern w:val="2"/>
                <w:sz w:val="26"/>
              </w:rPr>
            </w:pPr>
          </w:p>
          <w:p w14:paraId="45C54EBF">
            <w:pPr>
              <w:pStyle w:val="11"/>
              <w:keepNext w:val="0"/>
              <w:keepLines w:val="0"/>
              <w:suppressLineNumbers w:val="0"/>
              <w:spacing w:before="0" w:beforeAutospacing="0" w:after="0" w:afterAutospacing="0"/>
              <w:ind w:left="0" w:right="0"/>
              <w:rPr>
                <w:rFonts w:hint="default" w:ascii="Times New Roman"/>
                <w:kern w:val="2"/>
                <w:sz w:val="26"/>
              </w:rPr>
            </w:pPr>
          </w:p>
          <w:p w14:paraId="32213CE5">
            <w:pPr>
              <w:pStyle w:val="11"/>
              <w:keepNext w:val="0"/>
              <w:keepLines w:val="0"/>
              <w:suppressLineNumbers w:val="0"/>
              <w:spacing w:before="8" w:beforeAutospacing="0" w:after="0" w:afterAutospacing="0"/>
              <w:ind w:left="0" w:right="0"/>
              <w:rPr>
                <w:rFonts w:hint="default" w:ascii="Times New Roman"/>
                <w:kern w:val="2"/>
                <w:sz w:val="26"/>
              </w:rPr>
            </w:pPr>
          </w:p>
          <w:p w14:paraId="68FABACB">
            <w:pPr>
              <w:pStyle w:val="11"/>
              <w:keepNext w:val="0"/>
              <w:keepLines w:val="0"/>
              <w:suppressLineNumbers w:val="0"/>
              <w:spacing w:before="0" w:beforeAutospacing="0" w:after="0" w:afterAutospacing="0" w:line="295" w:lineRule="auto"/>
              <w:ind w:left="108" w:right="75"/>
              <w:rPr>
                <w:rFonts w:hint="default"/>
                <w:kern w:val="2"/>
                <w:sz w:val="21"/>
              </w:rPr>
            </w:pPr>
            <w:r>
              <w:rPr>
                <w:rFonts w:hint="default"/>
                <w:kern w:val="2"/>
                <w:sz w:val="24"/>
              </w:rPr>
              <w:t>林木良种苗木培育补助</w:t>
            </w:r>
          </w:p>
        </w:tc>
        <w:tc>
          <w:tcPr>
            <w:tcW w:w="1273" w:type="dxa"/>
          </w:tcPr>
          <w:p w14:paraId="3B711741">
            <w:pPr>
              <w:pStyle w:val="11"/>
              <w:keepNext w:val="0"/>
              <w:keepLines w:val="0"/>
              <w:suppressLineNumbers w:val="0"/>
              <w:spacing w:before="0" w:beforeAutospacing="0" w:after="0" w:afterAutospacing="0"/>
              <w:ind w:left="0" w:right="0"/>
              <w:jc w:val="center"/>
              <w:rPr>
                <w:rFonts w:hint="default" w:ascii="Times New Roman"/>
                <w:kern w:val="2"/>
                <w:sz w:val="26"/>
              </w:rPr>
            </w:pPr>
          </w:p>
          <w:p w14:paraId="52773152">
            <w:pPr>
              <w:pStyle w:val="11"/>
              <w:keepNext w:val="0"/>
              <w:keepLines w:val="0"/>
              <w:suppressLineNumbers w:val="0"/>
              <w:spacing w:before="0" w:beforeAutospacing="0" w:after="0" w:afterAutospacing="0"/>
              <w:ind w:left="0" w:right="0"/>
              <w:jc w:val="center"/>
              <w:rPr>
                <w:rFonts w:hint="default" w:ascii="Times New Roman"/>
                <w:kern w:val="2"/>
                <w:sz w:val="26"/>
              </w:rPr>
            </w:pPr>
          </w:p>
          <w:p w14:paraId="2394B775">
            <w:pPr>
              <w:pStyle w:val="11"/>
              <w:keepNext w:val="0"/>
              <w:keepLines w:val="0"/>
              <w:suppressLineNumbers w:val="0"/>
              <w:spacing w:before="0" w:beforeAutospacing="0" w:after="0" w:afterAutospacing="0"/>
              <w:ind w:left="0" w:right="0"/>
              <w:jc w:val="center"/>
              <w:rPr>
                <w:rFonts w:hint="default" w:ascii="Times New Roman"/>
                <w:kern w:val="2"/>
                <w:sz w:val="26"/>
              </w:rPr>
            </w:pPr>
          </w:p>
          <w:p w14:paraId="10D8E6C5">
            <w:pPr>
              <w:pStyle w:val="11"/>
              <w:keepNext w:val="0"/>
              <w:keepLines w:val="0"/>
              <w:suppressLineNumbers w:val="0"/>
              <w:spacing w:before="0" w:beforeAutospacing="0" w:after="0" w:afterAutospacing="0"/>
              <w:ind w:left="0" w:right="0"/>
              <w:jc w:val="center"/>
              <w:rPr>
                <w:rFonts w:hint="default" w:ascii="Times New Roman"/>
                <w:kern w:val="2"/>
                <w:sz w:val="26"/>
              </w:rPr>
            </w:pPr>
          </w:p>
          <w:p w14:paraId="6561D115">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行政给付</w:t>
            </w:r>
          </w:p>
        </w:tc>
        <w:tc>
          <w:tcPr>
            <w:tcW w:w="11539" w:type="dxa"/>
          </w:tcPr>
          <w:p w14:paraId="30AB3E57">
            <w:pPr>
              <w:pStyle w:val="11"/>
              <w:keepNext w:val="0"/>
              <w:keepLines w:val="0"/>
              <w:suppressLineNumbers w:val="0"/>
              <w:spacing w:before="64" w:beforeAutospacing="0" w:after="0" w:afterAutospacing="0" w:line="297" w:lineRule="auto"/>
              <w:ind w:left="109" w:right="92"/>
              <w:jc w:val="both"/>
              <w:rPr>
                <w:rFonts w:hint="default"/>
                <w:kern w:val="2"/>
                <w:sz w:val="21"/>
              </w:rPr>
            </w:pPr>
            <w:r>
              <w:rPr>
                <w:rFonts w:hint="default"/>
                <w:spacing w:val="-9"/>
                <w:kern w:val="2"/>
                <w:sz w:val="24"/>
              </w:rPr>
              <w:t>《财政部 国家林业局关于印发〈林业改革发展资金管理办法〉的通知》</w:t>
            </w:r>
            <w:r>
              <w:rPr>
                <w:rFonts w:hint="default"/>
                <w:kern w:val="2"/>
                <w:sz w:val="24"/>
              </w:rPr>
              <w:t>（</w:t>
            </w:r>
            <w:r>
              <w:rPr>
                <w:rFonts w:hint="default"/>
                <w:spacing w:val="-17"/>
                <w:kern w:val="2"/>
                <w:sz w:val="24"/>
              </w:rPr>
              <w:t>财农〔</w:t>
            </w:r>
            <w:r>
              <w:rPr>
                <w:rFonts w:hint="default"/>
                <w:kern w:val="2"/>
                <w:sz w:val="24"/>
              </w:rPr>
              <w:t>2016</w:t>
            </w:r>
            <w:r>
              <w:rPr>
                <w:rFonts w:hint="default"/>
                <w:spacing w:val="-51"/>
                <w:kern w:val="2"/>
                <w:sz w:val="24"/>
              </w:rPr>
              <w:t>〕</w:t>
            </w:r>
            <w:r>
              <w:rPr>
                <w:rFonts w:hint="default"/>
                <w:kern w:val="2"/>
                <w:sz w:val="24"/>
              </w:rPr>
              <w:t>196</w:t>
            </w:r>
            <w:r>
              <w:rPr>
                <w:rFonts w:hint="default"/>
                <w:spacing w:val="-30"/>
                <w:kern w:val="2"/>
                <w:sz w:val="24"/>
              </w:rPr>
              <w:t xml:space="preserve"> 号</w:t>
            </w:r>
            <w:r>
              <w:rPr>
                <w:rFonts w:hint="default"/>
                <w:spacing w:val="-51"/>
                <w:kern w:val="2"/>
                <w:sz w:val="24"/>
              </w:rPr>
              <w:t>）</w:t>
            </w:r>
            <w:r>
              <w:rPr>
                <w:rFonts w:hint="default"/>
                <w:kern w:val="2"/>
                <w:sz w:val="24"/>
              </w:rPr>
              <w:t>第十一条 林</w:t>
            </w:r>
            <w:r>
              <w:rPr>
                <w:rFonts w:hint="default"/>
                <w:spacing w:val="-3"/>
                <w:kern w:val="2"/>
                <w:sz w:val="24"/>
              </w:rPr>
              <w:t>木良种培育补助包括良种繁育补助和良种苗木培育补助。良种苗木培育补助是指用于对因使用良种，采用组</w:t>
            </w:r>
            <w:r>
              <w:rPr>
                <w:rFonts w:hint="default"/>
                <w:spacing w:val="-7"/>
                <w:kern w:val="2"/>
                <w:sz w:val="24"/>
              </w:rPr>
              <w:t>织培养、轻型基质、无纺布和穴盘容器育苗、幼化处理等先进技术培育的良种苗木所增加成本的补助，补助</w:t>
            </w:r>
            <w:r>
              <w:rPr>
                <w:rFonts w:hint="default"/>
                <w:kern w:val="2"/>
                <w:sz w:val="24"/>
              </w:rPr>
              <w:t>对象为国有育苗单位。</w:t>
            </w:r>
          </w:p>
          <w:p w14:paraId="7B256AC3">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spacing w:val="-5"/>
                <w:kern w:val="2"/>
                <w:sz w:val="24"/>
              </w:rPr>
              <w:t>《云南省林木种子条例》第三条 县级以上人民政府应当安排专项资金用于林木种质资源调查和保护、品种</w:t>
            </w:r>
            <w:r>
              <w:rPr>
                <w:rFonts w:hint="default"/>
                <w:spacing w:val="-8"/>
                <w:kern w:val="2"/>
                <w:sz w:val="24"/>
              </w:rPr>
              <w:t>选育、种子基地建设、良种繁育和推广、种子质量监督管理、种子加工储备等工作。第十六条 生产、使用</w:t>
            </w:r>
            <w:r>
              <w:rPr>
                <w:rFonts w:hint="default"/>
                <w:spacing w:val="-12"/>
                <w:kern w:val="2"/>
                <w:sz w:val="24"/>
              </w:rPr>
              <w:t>林木良种实行补贴制度。县级以上人民政府应当将林木良种补贴纳入财政补贴范围，并按照分级负担的原则</w:t>
            </w:r>
            <w:r>
              <w:rPr>
                <w:rFonts w:hint="default"/>
                <w:kern w:val="2"/>
                <w:sz w:val="24"/>
              </w:rPr>
              <w:t>对良种生产者和使用者予以补贴。</w:t>
            </w:r>
          </w:p>
        </w:tc>
        <w:tc>
          <w:tcPr>
            <w:tcW w:w="1324" w:type="dxa"/>
          </w:tcPr>
          <w:p w14:paraId="3AE7C7AE">
            <w:pPr>
              <w:pStyle w:val="11"/>
              <w:keepNext w:val="0"/>
              <w:keepLines w:val="0"/>
              <w:suppressLineNumbers w:val="0"/>
              <w:spacing w:before="0" w:beforeAutospacing="0" w:after="0" w:afterAutospacing="0"/>
              <w:ind w:left="0" w:right="0"/>
              <w:rPr>
                <w:rFonts w:hint="default" w:ascii="Times New Roman"/>
                <w:kern w:val="2"/>
                <w:sz w:val="26"/>
              </w:rPr>
            </w:pPr>
          </w:p>
          <w:p w14:paraId="5A84B1E5">
            <w:pPr>
              <w:pStyle w:val="11"/>
              <w:keepNext w:val="0"/>
              <w:keepLines w:val="0"/>
              <w:suppressLineNumbers w:val="0"/>
              <w:spacing w:before="0" w:beforeAutospacing="0" w:after="0" w:afterAutospacing="0"/>
              <w:ind w:left="0" w:right="0"/>
              <w:rPr>
                <w:rFonts w:hint="default" w:ascii="Times New Roman"/>
                <w:kern w:val="2"/>
                <w:sz w:val="26"/>
              </w:rPr>
            </w:pPr>
          </w:p>
          <w:p w14:paraId="49AB8D47">
            <w:pPr>
              <w:pStyle w:val="11"/>
              <w:keepNext w:val="0"/>
              <w:keepLines w:val="0"/>
              <w:suppressLineNumbers w:val="0"/>
              <w:spacing w:before="1" w:beforeAutospacing="0" w:after="0" w:afterAutospacing="0"/>
              <w:ind w:left="0" w:right="0"/>
              <w:rPr>
                <w:rFonts w:hint="default" w:ascii="Times New Roman"/>
                <w:kern w:val="2"/>
                <w:sz w:val="36"/>
              </w:rPr>
            </w:pPr>
          </w:p>
          <w:p w14:paraId="588A59D3">
            <w:pPr>
              <w:pStyle w:val="11"/>
              <w:keepNext w:val="0"/>
              <w:keepLines w:val="0"/>
              <w:suppressLineNumbers w:val="0"/>
              <w:spacing w:before="1" w:beforeAutospacing="0" w:after="0" w:afterAutospacing="0"/>
              <w:ind w:left="159" w:right="41"/>
              <w:jc w:val="center"/>
              <w:rPr>
                <w:rFonts w:hint="default"/>
                <w:kern w:val="2"/>
                <w:sz w:val="21"/>
              </w:rPr>
            </w:pPr>
            <w:r>
              <w:rPr>
                <w:rFonts w:hint="default"/>
                <w:kern w:val="2"/>
                <w:sz w:val="24"/>
              </w:rPr>
              <w:t>县</w:t>
            </w:r>
          </w:p>
        </w:tc>
        <w:tc>
          <w:tcPr>
            <w:tcW w:w="1696" w:type="dxa"/>
          </w:tcPr>
          <w:p w14:paraId="038AFC05">
            <w:pPr>
              <w:pStyle w:val="11"/>
              <w:keepNext w:val="0"/>
              <w:keepLines w:val="0"/>
              <w:suppressLineNumbers w:val="0"/>
              <w:spacing w:before="0" w:beforeAutospacing="0" w:after="0" w:afterAutospacing="0"/>
              <w:ind w:left="0" w:right="0"/>
              <w:rPr>
                <w:rFonts w:hint="default" w:ascii="Times New Roman"/>
                <w:kern w:val="2"/>
                <w:sz w:val="26"/>
              </w:rPr>
            </w:pPr>
          </w:p>
          <w:p w14:paraId="7D7A72CD">
            <w:pPr>
              <w:pStyle w:val="11"/>
              <w:keepNext w:val="0"/>
              <w:keepLines w:val="0"/>
              <w:suppressLineNumbers w:val="0"/>
              <w:spacing w:before="0" w:beforeAutospacing="0" w:after="0" w:afterAutospacing="0"/>
              <w:ind w:left="0" w:right="0"/>
              <w:rPr>
                <w:rFonts w:hint="default" w:ascii="Times New Roman"/>
                <w:kern w:val="2"/>
                <w:sz w:val="26"/>
              </w:rPr>
            </w:pPr>
          </w:p>
          <w:p w14:paraId="7A86EA19">
            <w:pPr>
              <w:pStyle w:val="11"/>
              <w:keepNext w:val="0"/>
              <w:keepLines w:val="0"/>
              <w:suppressLineNumbers w:val="0"/>
              <w:spacing w:before="1" w:beforeAutospacing="0" w:after="0" w:afterAutospacing="0"/>
              <w:ind w:left="0" w:right="0"/>
              <w:rPr>
                <w:rFonts w:hint="default" w:ascii="Times New Roman"/>
                <w:kern w:val="2"/>
                <w:sz w:val="36"/>
              </w:rPr>
            </w:pPr>
          </w:p>
          <w:p w14:paraId="2F33260D">
            <w:pPr>
              <w:pStyle w:val="11"/>
              <w:keepNext w:val="0"/>
              <w:keepLines w:val="0"/>
              <w:suppressLineNumbers w:val="0"/>
              <w:spacing w:before="1" w:beforeAutospacing="0" w:after="0" w:afterAutospacing="0"/>
              <w:ind w:left="0" w:right="-38"/>
              <w:jc w:val="center"/>
              <w:rPr>
                <w:rFonts w:hint="default"/>
                <w:kern w:val="2"/>
                <w:sz w:val="21"/>
              </w:rPr>
            </w:pPr>
            <w:r>
              <w:rPr>
                <w:rFonts w:hint="eastAsia"/>
                <w:kern w:val="2"/>
                <w:sz w:val="24"/>
              </w:rPr>
              <w:t>县林草</w:t>
            </w:r>
            <w:r>
              <w:rPr>
                <w:rFonts w:hint="default"/>
                <w:kern w:val="2"/>
                <w:sz w:val="24"/>
              </w:rPr>
              <w:t>局</w:t>
            </w:r>
          </w:p>
        </w:tc>
      </w:tr>
      <w:tr w14:paraId="63FD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765" w:type="dxa"/>
            <w:tcBorders>
              <w:top w:val="nil"/>
            </w:tcBorders>
          </w:tcPr>
          <w:p w14:paraId="0A4E68F6">
            <w:pPr>
              <w:pStyle w:val="11"/>
              <w:keepNext w:val="0"/>
              <w:keepLines w:val="0"/>
              <w:suppressLineNumbers w:val="0"/>
              <w:spacing w:before="0" w:beforeAutospacing="0" w:after="0" w:afterAutospacing="0"/>
              <w:ind w:left="0" w:right="0"/>
              <w:rPr>
                <w:rFonts w:hint="default" w:ascii="Times New Roman"/>
                <w:kern w:val="2"/>
                <w:sz w:val="26"/>
              </w:rPr>
            </w:pPr>
          </w:p>
          <w:p w14:paraId="4F6BA21D">
            <w:pPr>
              <w:pStyle w:val="11"/>
              <w:keepNext w:val="0"/>
              <w:keepLines w:val="0"/>
              <w:suppressLineNumbers w:val="0"/>
              <w:spacing w:before="0" w:beforeAutospacing="0" w:after="0" w:afterAutospacing="0"/>
              <w:ind w:left="0" w:right="0"/>
              <w:rPr>
                <w:rFonts w:hint="default" w:ascii="Times New Roman"/>
                <w:kern w:val="2"/>
                <w:sz w:val="28"/>
              </w:rPr>
            </w:pPr>
          </w:p>
          <w:p w14:paraId="7CBA3DB6">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41</w:t>
            </w:r>
            <w:r>
              <w:rPr>
                <w:rFonts w:hint="eastAsia" w:ascii="Times New Roman"/>
                <w:kern w:val="2"/>
                <w:sz w:val="24"/>
                <w:lang w:val="en-US" w:eastAsia="zh-CN"/>
              </w:rPr>
              <w:t>3</w:t>
            </w:r>
          </w:p>
        </w:tc>
        <w:tc>
          <w:tcPr>
            <w:tcW w:w="2525" w:type="dxa"/>
            <w:tcBorders>
              <w:top w:val="nil"/>
            </w:tcBorders>
          </w:tcPr>
          <w:p w14:paraId="13C52581">
            <w:pPr>
              <w:pStyle w:val="11"/>
              <w:keepNext w:val="0"/>
              <w:keepLines w:val="0"/>
              <w:suppressLineNumbers w:val="0"/>
              <w:spacing w:before="64" w:beforeAutospacing="0" w:after="0" w:afterAutospacing="0" w:line="297" w:lineRule="auto"/>
              <w:ind w:left="108" w:right="97"/>
              <w:jc w:val="both"/>
              <w:rPr>
                <w:rFonts w:hint="default"/>
                <w:kern w:val="2"/>
                <w:sz w:val="24"/>
              </w:rPr>
            </w:pPr>
            <w:r>
              <w:rPr>
                <w:rFonts w:hint="default"/>
                <w:kern w:val="2"/>
                <w:sz w:val="24"/>
              </w:rPr>
              <w:t>对统计中弄虚作假等违法行为检举有功的单位和个人给予表彰</w:t>
            </w:r>
          </w:p>
          <w:p w14:paraId="33753DA4">
            <w:pPr>
              <w:pStyle w:val="11"/>
              <w:keepNext w:val="0"/>
              <w:keepLines w:val="0"/>
              <w:suppressLineNumbers w:val="0"/>
              <w:spacing w:before="0" w:beforeAutospacing="0" w:after="0" w:afterAutospacing="0" w:line="291" w:lineRule="exact"/>
              <w:ind w:left="108" w:right="0"/>
              <w:rPr>
                <w:rFonts w:hint="default"/>
                <w:kern w:val="2"/>
                <w:sz w:val="21"/>
              </w:rPr>
            </w:pPr>
            <w:r>
              <w:rPr>
                <w:rFonts w:hint="default"/>
                <w:kern w:val="2"/>
                <w:sz w:val="24"/>
              </w:rPr>
              <w:t>和奖励</w:t>
            </w:r>
          </w:p>
        </w:tc>
        <w:tc>
          <w:tcPr>
            <w:tcW w:w="2529" w:type="dxa"/>
          </w:tcPr>
          <w:p w14:paraId="6AB30B82">
            <w:pPr>
              <w:pStyle w:val="11"/>
              <w:keepNext w:val="0"/>
              <w:keepLines w:val="0"/>
              <w:suppressLineNumbers w:val="0"/>
              <w:spacing w:before="0" w:beforeAutospacing="0" w:after="0" w:afterAutospacing="0"/>
              <w:ind w:left="0" w:right="0"/>
              <w:rPr>
                <w:rFonts w:hint="default" w:ascii="Times New Roman"/>
                <w:kern w:val="2"/>
                <w:sz w:val="20"/>
              </w:rPr>
            </w:pPr>
          </w:p>
          <w:p w14:paraId="75D45173">
            <w:pPr>
              <w:pStyle w:val="11"/>
              <w:keepNext w:val="0"/>
              <w:keepLines w:val="0"/>
              <w:suppressLineNumbers w:val="0"/>
              <w:spacing w:before="0" w:beforeAutospacing="0" w:after="0" w:afterAutospacing="0"/>
              <w:ind w:left="0" w:right="0"/>
              <w:rPr>
                <w:rFonts w:hint="default" w:ascii="Times New Roman"/>
                <w:kern w:val="2"/>
                <w:sz w:val="20"/>
              </w:rPr>
            </w:pPr>
          </w:p>
          <w:p w14:paraId="30DBD920">
            <w:pPr>
              <w:pStyle w:val="11"/>
              <w:keepNext w:val="0"/>
              <w:keepLines w:val="0"/>
              <w:suppressLineNumbers w:val="0"/>
              <w:spacing w:before="9" w:beforeAutospacing="0" w:after="0" w:afterAutospacing="0"/>
              <w:ind w:left="0" w:right="0"/>
              <w:rPr>
                <w:rFonts w:hint="default" w:ascii="Times New Roman"/>
                <w:kern w:val="2"/>
                <w:sz w:val="17"/>
              </w:rPr>
            </w:pPr>
          </w:p>
          <w:p w14:paraId="337977A4">
            <w:pPr>
              <w:pStyle w:val="11"/>
              <w:keepNext w:val="0"/>
              <w:keepLines w:val="0"/>
              <w:suppressLineNumbers w:val="0"/>
              <w:spacing w:before="0" w:beforeAutospacing="0" w:after="0" w:afterAutospacing="0"/>
              <w:ind w:left="108" w:right="0"/>
              <w:rPr>
                <w:rFonts w:hint="default"/>
                <w:kern w:val="2"/>
                <w:sz w:val="21"/>
              </w:rPr>
            </w:pPr>
          </w:p>
        </w:tc>
        <w:tc>
          <w:tcPr>
            <w:tcW w:w="1273" w:type="dxa"/>
          </w:tcPr>
          <w:p w14:paraId="5CC5DFC3">
            <w:pPr>
              <w:pStyle w:val="11"/>
              <w:keepNext w:val="0"/>
              <w:keepLines w:val="0"/>
              <w:suppressLineNumbers w:val="0"/>
              <w:spacing w:before="0" w:beforeAutospacing="0" w:after="0" w:afterAutospacing="0"/>
              <w:ind w:left="0" w:right="0"/>
              <w:jc w:val="center"/>
              <w:rPr>
                <w:rFonts w:hint="default" w:ascii="Times New Roman"/>
                <w:kern w:val="2"/>
                <w:sz w:val="26"/>
              </w:rPr>
            </w:pPr>
          </w:p>
          <w:p w14:paraId="7CF65E39">
            <w:pPr>
              <w:pStyle w:val="11"/>
              <w:keepNext w:val="0"/>
              <w:keepLines w:val="0"/>
              <w:suppressLineNumbers w:val="0"/>
              <w:spacing w:before="2" w:beforeAutospacing="0" w:after="0" w:afterAutospacing="0"/>
              <w:ind w:left="0" w:right="0"/>
              <w:jc w:val="center"/>
              <w:rPr>
                <w:rFonts w:hint="default" w:ascii="Times New Roman"/>
                <w:kern w:val="2"/>
                <w:sz w:val="29"/>
              </w:rPr>
            </w:pPr>
          </w:p>
          <w:p w14:paraId="42E8210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行政奖励</w:t>
            </w:r>
          </w:p>
        </w:tc>
        <w:tc>
          <w:tcPr>
            <w:tcW w:w="11539" w:type="dxa"/>
            <w:vAlign w:val="center"/>
          </w:tcPr>
          <w:p w14:paraId="44ABD54E">
            <w:pPr>
              <w:pStyle w:val="11"/>
              <w:keepNext w:val="0"/>
              <w:keepLines w:val="0"/>
              <w:suppressLineNumbers w:val="0"/>
              <w:spacing w:before="1" w:beforeAutospacing="0" w:after="0" w:afterAutospacing="0" w:line="297" w:lineRule="auto"/>
              <w:ind w:left="109" w:right="93"/>
              <w:rPr>
                <w:rFonts w:hint="default"/>
                <w:kern w:val="2"/>
                <w:sz w:val="21"/>
              </w:rPr>
            </w:pPr>
            <w:r>
              <w:rPr>
                <w:rFonts w:hint="default"/>
                <w:spacing w:val="-4"/>
                <w:kern w:val="2"/>
                <w:sz w:val="24"/>
              </w:rPr>
              <w:t>《中华人民共和国统计法》第八条 统计工作应当接受社会公众的监督。任何单位和个人有权检举统计中弄</w:t>
            </w:r>
            <w:r>
              <w:rPr>
                <w:rFonts w:hint="default"/>
                <w:kern w:val="2"/>
                <w:sz w:val="24"/>
              </w:rPr>
              <w:t>虚作假等违法行为。对检举有功的单位和个人应当给予表彰和奖励。</w:t>
            </w:r>
          </w:p>
        </w:tc>
        <w:tc>
          <w:tcPr>
            <w:tcW w:w="1324" w:type="dxa"/>
            <w:vAlign w:val="center"/>
          </w:tcPr>
          <w:p w14:paraId="68D2CE06">
            <w:pPr>
              <w:pStyle w:val="11"/>
              <w:keepNext w:val="0"/>
              <w:keepLines w:val="0"/>
              <w:suppressLineNumbers w:val="0"/>
              <w:spacing w:before="6" w:beforeAutospacing="0" w:after="0" w:afterAutospacing="0"/>
              <w:ind w:left="0" w:right="0"/>
              <w:jc w:val="center"/>
              <w:rPr>
                <w:rFonts w:hint="default" w:ascii="Times New Roman"/>
                <w:kern w:val="2"/>
                <w:sz w:val="38"/>
              </w:rPr>
            </w:pPr>
          </w:p>
          <w:p w14:paraId="3EFABB01">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6" w:type="dxa"/>
            <w:vAlign w:val="center"/>
          </w:tcPr>
          <w:p w14:paraId="0C34E22B">
            <w:pPr>
              <w:pStyle w:val="11"/>
              <w:keepNext w:val="0"/>
              <w:keepLines w:val="0"/>
              <w:suppressLineNumbers w:val="0"/>
              <w:spacing w:before="0" w:beforeAutospacing="0" w:after="0" w:afterAutospacing="0"/>
              <w:ind w:left="0" w:right="0"/>
              <w:jc w:val="center"/>
              <w:rPr>
                <w:rFonts w:hint="default" w:ascii="Times New Roman"/>
                <w:kern w:val="2"/>
                <w:sz w:val="26"/>
              </w:rPr>
            </w:pPr>
          </w:p>
          <w:p w14:paraId="27A4386C">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统计局</w:t>
            </w:r>
          </w:p>
        </w:tc>
      </w:tr>
      <w:tr w14:paraId="7BAD9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765" w:type="dxa"/>
            <w:tcBorders>
              <w:top w:val="nil"/>
            </w:tcBorders>
          </w:tcPr>
          <w:p w14:paraId="7BEF307D">
            <w:pPr>
              <w:pStyle w:val="11"/>
              <w:keepNext w:val="0"/>
              <w:keepLines w:val="0"/>
              <w:suppressLineNumbers w:val="0"/>
              <w:spacing w:before="0" w:beforeAutospacing="0" w:after="0" w:afterAutospacing="0"/>
              <w:ind w:left="0" w:right="0"/>
              <w:rPr>
                <w:rFonts w:hint="default" w:ascii="Times New Roman"/>
                <w:kern w:val="2"/>
                <w:sz w:val="26"/>
              </w:rPr>
            </w:pPr>
          </w:p>
          <w:p w14:paraId="08F308E7">
            <w:pPr>
              <w:pStyle w:val="11"/>
              <w:keepNext w:val="0"/>
              <w:keepLines w:val="0"/>
              <w:suppressLineNumbers w:val="0"/>
              <w:spacing w:before="0" w:beforeAutospacing="0" w:after="0" w:afterAutospacing="0"/>
              <w:ind w:left="0" w:right="0"/>
              <w:rPr>
                <w:rFonts w:hint="default" w:ascii="Times New Roman"/>
                <w:kern w:val="2"/>
                <w:sz w:val="28"/>
              </w:rPr>
            </w:pPr>
          </w:p>
          <w:p w14:paraId="205573B7">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41</w:t>
            </w:r>
            <w:r>
              <w:rPr>
                <w:rFonts w:hint="eastAsia" w:ascii="Times New Roman"/>
                <w:kern w:val="2"/>
                <w:sz w:val="24"/>
                <w:lang w:val="en-US" w:eastAsia="zh-CN"/>
              </w:rPr>
              <w:t>4</w:t>
            </w:r>
          </w:p>
        </w:tc>
        <w:tc>
          <w:tcPr>
            <w:tcW w:w="2525" w:type="dxa"/>
            <w:tcBorders>
              <w:top w:val="nil"/>
            </w:tcBorders>
          </w:tcPr>
          <w:p w14:paraId="1306AB6E">
            <w:pPr>
              <w:pStyle w:val="11"/>
              <w:keepNext w:val="0"/>
              <w:keepLines w:val="0"/>
              <w:suppressLineNumbers w:val="0"/>
              <w:spacing w:before="1" w:beforeAutospacing="0" w:after="0" w:afterAutospacing="0"/>
              <w:ind w:left="0" w:right="0"/>
              <w:rPr>
                <w:rFonts w:hint="default" w:ascii="Times New Roman"/>
                <w:kern w:val="2"/>
              </w:rPr>
            </w:pPr>
          </w:p>
          <w:p w14:paraId="69449147">
            <w:pPr>
              <w:pStyle w:val="11"/>
              <w:keepNext w:val="0"/>
              <w:keepLines w:val="0"/>
              <w:suppressLineNumbers w:val="0"/>
              <w:spacing w:before="0" w:beforeAutospacing="0" w:after="0" w:afterAutospacing="0" w:line="297" w:lineRule="auto"/>
              <w:ind w:left="108" w:right="97"/>
              <w:jc w:val="both"/>
              <w:rPr>
                <w:rFonts w:hint="default"/>
                <w:kern w:val="2"/>
                <w:sz w:val="21"/>
              </w:rPr>
            </w:pPr>
            <w:r>
              <w:rPr>
                <w:rFonts w:hint="default"/>
                <w:kern w:val="2"/>
                <w:sz w:val="24"/>
              </w:rPr>
              <w:t>对重大国情国力普查违法行为举报有功的个人给予奖励</w:t>
            </w:r>
          </w:p>
        </w:tc>
        <w:tc>
          <w:tcPr>
            <w:tcW w:w="2529" w:type="dxa"/>
          </w:tcPr>
          <w:p w14:paraId="5AD0D212">
            <w:pPr>
              <w:pStyle w:val="11"/>
              <w:keepNext w:val="0"/>
              <w:keepLines w:val="0"/>
              <w:suppressLineNumbers w:val="0"/>
              <w:spacing w:before="0" w:beforeAutospacing="0" w:after="0" w:afterAutospacing="0"/>
              <w:ind w:left="0" w:right="0"/>
              <w:rPr>
                <w:rFonts w:hint="default" w:ascii="Times New Roman"/>
                <w:kern w:val="2"/>
                <w:sz w:val="20"/>
              </w:rPr>
            </w:pPr>
          </w:p>
          <w:p w14:paraId="7C292173">
            <w:pPr>
              <w:pStyle w:val="11"/>
              <w:keepNext w:val="0"/>
              <w:keepLines w:val="0"/>
              <w:suppressLineNumbers w:val="0"/>
              <w:spacing w:before="0" w:beforeAutospacing="0" w:after="0" w:afterAutospacing="0"/>
              <w:ind w:left="0" w:right="0"/>
              <w:rPr>
                <w:rFonts w:hint="default" w:ascii="Times New Roman"/>
                <w:kern w:val="2"/>
                <w:sz w:val="20"/>
              </w:rPr>
            </w:pPr>
          </w:p>
          <w:p w14:paraId="4E7F9ED1">
            <w:pPr>
              <w:pStyle w:val="11"/>
              <w:keepNext w:val="0"/>
              <w:keepLines w:val="0"/>
              <w:suppressLineNumbers w:val="0"/>
              <w:spacing w:before="9" w:beforeAutospacing="0" w:after="0" w:afterAutospacing="0"/>
              <w:ind w:left="0" w:right="0"/>
              <w:rPr>
                <w:rFonts w:hint="default" w:ascii="Times New Roman"/>
                <w:kern w:val="2"/>
                <w:sz w:val="17"/>
              </w:rPr>
            </w:pPr>
          </w:p>
          <w:p w14:paraId="23793004">
            <w:pPr>
              <w:pStyle w:val="11"/>
              <w:keepNext w:val="0"/>
              <w:keepLines w:val="0"/>
              <w:suppressLineNumbers w:val="0"/>
              <w:spacing w:before="0" w:beforeAutospacing="0" w:after="0" w:afterAutospacing="0"/>
              <w:ind w:left="108" w:right="0"/>
              <w:rPr>
                <w:rFonts w:hint="default"/>
                <w:kern w:val="2"/>
                <w:sz w:val="21"/>
              </w:rPr>
            </w:pPr>
          </w:p>
        </w:tc>
        <w:tc>
          <w:tcPr>
            <w:tcW w:w="1273" w:type="dxa"/>
          </w:tcPr>
          <w:p w14:paraId="1E07F7C5">
            <w:pPr>
              <w:pStyle w:val="11"/>
              <w:keepNext w:val="0"/>
              <w:keepLines w:val="0"/>
              <w:suppressLineNumbers w:val="0"/>
              <w:spacing w:before="0" w:beforeAutospacing="0" w:after="0" w:afterAutospacing="0"/>
              <w:ind w:left="0" w:right="0"/>
              <w:jc w:val="center"/>
              <w:rPr>
                <w:rFonts w:hint="default" w:ascii="Times New Roman"/>
                <w:kern w:val="2"/>
                <w:sz w:val="26"/>
              </w:rPr>
            </w:pPr>
          </w:p>
          <w:p w14:paraId="2F76B3AA">
            <w:pPr>
              <w:pStyle w:val="11"/>
              <w:keepNext w:val="0"/>
              <w:keepLines w:val="0"/>
              <w:suppressLineNumbers w:val="0"/>
              <w:spacing w:before="2" w:beforeAutospacing="0" w:after="0" w:afterAutospacing="0"/>
              <w:ind w:left="0" w:right="0"/>
              <w:jc w:val="center"/>
              <w:rPr>
                <w:rFonts w:hint="default" w:ascii="Times New Roman"/>
                <w:kern w:val="2"/>
                <w:sz w:val="29"/>
              </w:rPr>
            </w:pPr>
          </w:p>
          <w:p w14:paraId="0F6037EB">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行政奖励</w:t>
            </w:r>
          </w:p>
        </w:tc>
        <w:tc>
          <w:tcPr>
            <w:tcW w:w="11539" w:type="dxa"/>
          </w:tcPr>
          <w:p w14:paraId="70F36910">
            <w:pPr>
              <w:pStyle w:val="11"/>
              <w:keepNext w:val="0"/>
              <w:keepLines w:val="0"/>
              <w:suppressLineNumbers w:val="0"/>
              <w:tabs>
                <w:tab w:val="left" w:pos="3925"/>
              </w:tabs>
              <w:spacing w:before="64" w:beforeAutospacing="0" w:after="0" w:afterAutospacing="0" w:line="295" w:lineRule="auto"/>
              <w:ind w:left="109" w:right="92"/>
              <w:rPr>
                <w:rFonts w:hint="default"/>
                <w:kern w:val="2"/>
                <w:sz w:val="21"/>
              </w:rPr>
            </w:pPr>
            <w:r>
              <w:rPr>
                <w:rFonts w:hint="default"/>
                <w:kern w:val="2"/>
                <w:sz w:val="24"/>
              </w:rPr>
              <w:t>《全国经济普查条例</w:t>
            </w:r>
            <w:r>
              <w:rPr>
                <w:rFonts w:hint="default"/>
                <w:spacing w:val="-24"/>
                <w:kern w:val="2"/>
                <w:sz w:val="24"/>
              </w:rPr>
              <w:t>》</w:t>
            </w:r>
            <w:r>
              <w:rPr>
                <w:rFonts w:hint="default"/>
                <w:kern w:val="2"/>
                <w:sz w:val="24"/>
              </w:rPr>
              <w:t>第三十七条</w:t>
            </w:r>
            <w:r>
              <w:rPr>
                <w:rFonts w:hint="default"/>
                <w:kern w:val="2"/>
                <w:sz w:val="24"/>
              </w:rPr>
              <w:tab/>
            </w:r>
            <w:r>
              <w:rPr>
                <w:rFonts w:hint="default"/>
                <w:kern w:val="2"/>
                <w:sz w:val="24"/>
              </w:rPr>
              <w:t>各级经济普查机构应当设立举报电话</w:t>
            </w:r>
            <w:r>
              <w:rPr>
                <w:rFonts w:hint="default"/>
                <w:spacing w:val="-24"/>
                <w:kern w:val="2"/>
                <w:sz w:val="24"/>
              </w:rPr>
              <w:t>，</w:t>
            </w:r>
            <w:r>
              <w:rPr>
                <w:rFonts w:hint="default"/>
                <w:kern w:val="2"/>
                <w:sz w:val="24"/>
              </w:rPr>
              <w:t>接受社会各界对经济普查中单</w:t>
            </w:r>
            <w:r>
              <w:rPr>
                <w:rFonts w:hint="default"/>
                <w:spacing w:val="-16"/>
                <w:kern w:val="2"/>
                <w:sz w:val="24"/>
              </w:rPr>
              <w:t>位</w:t>
            </w:r>
            <w:r>
              <w:rPr>
                <w:rFonts w:hint="default"/>
                <w:kern w:val="2"/>
                <w:sz w:val="24"/>
              </w:rPr>
              <w:t>和个人违法行为的检举和监督，并对举报有功人员给予奖励。</w:t>
            </w:r>
          </w:p>
          <w:p w14:paraId="1DDE1CF7">
            <w:pPr>
              <w:pStyle w:val="11"/>
              <w:keepNext w:val="0"/>
              <w:keepLines w:val="0"/>
              <w:suppressLineNumbers w:val="0"/>
              <w:tabs>
                <w:tab w:val="left" w:pos="3925"/>
              </w:tabs>
              <w:spacing w:before="3" w:beforeAutospacing="0" w:after="0" w:afterAutospacing="0"/>
              <w:ind w:left="109" w:right="0"/>
              <w:rPr>
                <w:rFonts w:hint="default"/>
                <w:kern w:val="2"/>
                <w:sz w:val="24"/>
              </w:rPr>
            </w:pPr>
            <w:r>
              <w:rPr>
                <w:rFonts w:hint="default"/>
                <w:kern w:val="2"/>
                <w:sz w:val="24"/>
              </w:rPr>
              <w:t>《全国农业普查条例</w:t>
            </w:r>
            <w:r>
              <w:rPr>
                <w:rFonts w:hint="default"/>
                <w:spacing w:val="-24"/>
                <w:kern w:val="2"/>
                <w:sz w:val="24"/>
              </w:rPr>
              <w:t>》</w:t>
            </w:r>
            <w:r>
              <w:rPr>
                <w:rFonts w:hint="default"/>
                <w:kern w:val="2"/>
                <w:sz w:val="24"/>
              </w:rPr>
              <w:t>第四十一条</w:t>
            </w:r>
            <w:r>
              <w:rPr>
                <w:rFonts w:hint="default"/>
                <w:kern w:val="2"/>
                <w:sz w:val="24"/>
              </w:rPr>
              <w:tab/>
            </w:r>
            <w:r>
              <w:rPr>
                <w:rFonts w:hint="default"/>
                <w:kern w:val="2"/>
                <w:sz w:val="24"/>
              </w:rPr>
              <w:t>普查办公室应当设立举报电话和信箱</w:t>
            </w:r>
            <w:r>
              <w:rPr>
                <w:rFonts w:hint="default"/>
                <w:spacing w:val="-24"/>
                <w:kern w:val="2"/>
                <w:sz w:val="24"/>
              </w:rPr>
              <w:t>，</w:t>
            </w:r>
            <w:r>
              <w:rPr>
                <w:rFonts w:hint="default"/>
                <w:kern w:val="2"/>
                <w:sz w:val="24"/>
              </w:rPr>
              <w:t>接受社会各界对农业普查违法行</w:t>
            </w:r>
          </w:p>
          <w:p w14:paraId="2717CF55">
            <w:pPr>
              <w:pStyle w:val="11"/>
              <w:keepNext w:val="0"/>
              <w:keepLines w:val="0"/>
              <w:suppressLineNumbers w:val="0"/>
              <w:spacing w:before="73" w:beforeAutospacing="0" w:after="0" w:afterAutospacing="0" w:line="297" w:lineRule="exact"/>
              <w:ind w:left="109" w:right="0"/>
              <w:rPr>
                <w:rFonts w:hint="default"/>
                <w:kern w:val="2"/>
                <w:sz w:val="21"/>
              </w:rPr>
            </w:pPr>
            <w:r>
              <w:rPr>
                <w:rFonts w:hint="default"/>
                <w:kern w:val="2"/>
                <w:sz w:val="24"/>
              </w:rPr>
              <w:t>为的检举和监督，并对举报有功人员给予奖励。</w:t>
            </w:r>
          </w:p>
        </w:tc>
        <w:tc>
          <w:tcPr>
            <w:tcW w:w="1324" w:type="dxa"/>
            <w:vAlign w:val="center"/>
          </w:tcPr>
          <w:p w14:paraId="7D4C16F2">
            <w:pPr>
              <w:pStyle w:val="11"/>
              <w:keepNext w:val="0"/>
              <w:keepLines w:val="0"/>
              <w:suppressLineNumbers w:val="0"/>
              <w:spacing w:before="6" w:beforeAutospacing="0" w:after="0" w:afterAutospacing="0"/>
              <w:ind w:left="0" w:right="0"/>
              <w:jc w:val="center"/>
              <w:rPr>
                <w:rFonts w:hint="default" w:ascii="Times New Roman"/>
                <w:kern w:val="2"/>
                <w:sz w:val="38"/>
              </w:rPr>
            </w:pPr>
          </w:p>
          <w:p w14:paraId="5B2E6F76">
            <w:pPr>
              <w:pStyle w:val="11"/>
              <w:keepNext w:val="0"/>
              <w:keepLines w:val="0"/>
              <w:suppressLineNumbers w:val="0"/>
              <w:spacing w:before="1" w:beforeAutospacing="0" w:after="0" w:afterAutospacing="0" w:line="297" w:lineRule="auto"/>
              <w:ind w:left="519" w:right="143" w:hanging="360"/>
              <w:jc w:val="center"/>
              <w:rPr>
                <w:rFonts w:hint="default"/>
                <w:kern w:val="2"/>
                <w:sz w:val="21"/>
              </w:rPr>
            </w:pPr>
            <w:r>
              <w:rPr>
                <w:rFonts w:hint="default"/>
                <w:kern w:val="2"/>
                <w:sz w:val="24"/>
              </w:rPr>
              <w:t>县</w:t>
            </w:r>
          </w:p>
        </w:tc>
        <w:tc>
          <w:tcPr>
            <w:tcW w:w="1696" w:type="dxa"/>
            <w:vAlign w:val="center"/>
          </w:tcPr>
          <w:p w14:paraId="6B645881">
            <w:pPr>
              <w:pStyle w:val="11"/>
              <w:keepNext w:val="0"/>
              <w:keepLines w:val="0"/>
              <w:suppressLineNumbers w:val="0"/>
              <w:spacing w:before="2" w:beforeAutospacing="0" w:after="0" w:afterAutospacing="0"/>
              <w:ind w:left="0" w:right="0"/>
              <w:jc w:val="center"/>
              <w:rPr>
                <w:rFonts w:hint="default" w:ascii="Times New Roman"/>
                <w:kern w:val="2"/>
                <w:sz w:val="29"/>
              </w:rPr>
            </w:pPr>
          </w:p>
          <w:p w14:paraId="4DB2C620">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统计局</w:t>
            </w:r>
          </w:p>
        </w:tc>
      </w:tr>
      <w:tr w14:paraId="14F5D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6" w:hRule="atLeast"/>
        </w:trPr>
        <w:tc>
          <w:tcPr>
            <w:tcW w:w="765" w:type="dxa"/>
            <w:tcBorders>
              <w:top w:val="nil"/>
            </w:tcBorders>
          </w:tcPr>
          <w:p w14:paraId="496A4D7F">
            <w:pPr>
              <w:pStyle w:val="11"/>
              <w:keepNext w:val="0"/>
              <w:keepLines w:val="0"/>
              <w:suppressLineNumbers w:val="0"/>
              <w:spacing w:before="0" w:beforeAutospacing="0" w:after="0" w:afterAutospacing="0"/>
              <w:ind w:left="0" w:right="0"/>
              <w:rPr>
                <w:rFonts w:hint="default" w:ascii="Times New Roman"/>
                <w:kern w:val="2"/>
                <w:sz w:val="26"/>
              </w:rPr>
            </w:pPr>
          </w:p>
          <w:p w14:paraId="3DAFCBEE">
            <w:pPr>
              <w:pStyle w:val="11"/>
              <w:keepNext w:val="0"/>
              <w:keepLines w:val="0"/>
              <w:suppressLineNumbers w:val="0"/>
              <w:spacing w:before="0" w:beforeAutospacing="0" w:after="0" w:afterAutospacing="0"/>
              <w:ind w:left="0" w:right="0"/>
              <w:rPr>
                <w:rFonts w:hint="default" w:ascii="Times New Roman"/>
                <w:kern w:val="2"/>
                <w:sz w:val="26"/>
              </w:rPr>
            </w:pPr>
          </w:p>
          <w:p w14:paraId="5DF659E1">
            <w:pPr>
              <w:pStyle w:val="11"/>
              <w:keepNext w:val="0"/>
              <w:keepLines w:val="0"/>
              <w:suppressLineNumbers w:val="0"/>
              <w:spacing w:before="0" w:beforeAutospacing="0" w:after="0" w:afterAutospacing="0"/>
              <w:ind w:left="0" w:right="0"/>
              <w:rPr>
                <w:rFonts w:hint="default" w:ascii="Times New Roman"/>
                <w:kern w:val="2"/>
                <w:sz w:val="26"/>
              </w:rPr>
            </w:pPr>
          </w:p>
          <w:p w14:paraId="0E6D3B7D">
            <w:pPr>
              <w:pStyle w:val="11"/>
              <w:keepNext w:val="0"/>
              <w:keepLines w:val="0"/>
              <w:suppressLineNumbers w:val="0"/>
              <w:spacing w:before="0" w:beforeAutospacing="0" w:after="0" w:afterAutospacing="0"/>
              <w:ind w:left="0" w:right="0"/>
              <w:rPr>
                <w:rFonts w:hint="default" w:ascii="Times New Roman"/>
                <w:kern w:val="2"/>
                <w:sz w:val="26"/>
              </w:rPr>
            </w:pPr>
          </w:p>
          <w:p w14:paraId="52789173">
            <w:pPr>
              <w:pStyle w:val="11"/>
              <w:keepNext w:val="0"/>
              <w:keepLines w:val="0"/>
              <w:suppressLineNumbers w:val="0"/>
              <w:spacing w:before="185"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41</w:t>
            </w:r>
            <w:r>
              <w:rPr>
                <w:rFonts w:hint="eastAsia" w:ascii="Times New Roman"/>
                <w:kern w:val="2"/>
                <w:sz w:val="24"/>
                <w:lang w:val="en-US" w:eastAsia="zh-CN"/>
              </w:rPr>
              <w:t>5</w:t>
            </w:r>
          </w:p>
        </w:tc>
        <w:tc>
          <w:tcPr>
            <w:tcW w:w="2525" w:type="dxa"/>
            <w:tcBorders>
              <w:top w:val="nil"/>
            </w:tcBorders>
          </w:tcPr>
          <w:p w14:paraId="4E898BBF">
            <w:pPr>
              <w:pStyle w:val="11"/>
              <w:keepNext w:val="0"/>
              <w:keepLines w:val="0"/>
              <w:suppressLineNumbers w:val="0"/>
              <w:spacing w:before="0" w:beforeAutospacing="0" w:after="0" w:afterAutospacing="0"/>
              <w:ind w:left="0" w:right="0"/>
              <w:rPr>
                <w:rFonts w:hint="default" w:ascii="Times New Roman"/>
                <w:kern w:val="2"/>
                <w:sz w:val="26"/>
              </w:rPr>
            </w:pPr>
          </w:p>
          <w:p w14:paraId="307AE9E9">
            <w:pPr>
              <w:pStyle w:val="11"/>
              <w:keepNext w:val="0"/>
              <w:keepLines w:val="0"/>
              <w:suppressLineNumbers w:val="0"/>
              <w:spacing w:before="0" w:beforeAutospacing="0" w:after="0" w:afterAutospacing="0"/>
              <w:ind w:left="0" w:right="0"/>
              <w:rPr>
                <w:rFonts w:hint="default" w:ascii="Times New Roman"/>
                <w:kern w:val="2"/>
                <w:sz w:val="26"/>
              </w:rPr>
            </w:pPr>
          </w:p>
          <w:p w14:paraId="0BF7DD0C">
            <w:pPr>
              <w:pStyle w:val="11"/>
              <w:keepNext w:val="0"/>
              <w:keepLines w:val="0"/>
              <w:suppressLineNumbers w:val="0"/>
              <w:spacing w:before="0" w:beforeAutospacing="0" w:after="0" w:afterAutospacing="0"/>
              <w:ind w:left="0" w:right="0"/>
              <w:rPr>
                <w:rFonts w:hint="default" w:ascii="Times New Roman"/>
                <w:kern w:val="2"/>
                <w:sz w:val="26"/>
              </w:rPr>
            </w:pPr>
          </w:p>
          <w:p w14:paraId="4166D994">
            <w:pPr>
              <w:pStyle w:val="11"/>
              <w:keepNext w:val="0"/>
              <w:keepLines w:val="0"/>
              <w:suppressLineNumbers w:val="0"/>
              <w:spacing w:before="8" w:beforeAutospacing="0" w:after="0" w:afterAutospacing="0"/>
              <w:ind w:left="0" w:right="0"/>
              <w:rPr>
                <w:rFonts w:hint="default" w:ascii="Times New Roman"/>
                <w:kern w:val="2"/>
                <w:sz w:val="26"/>
              </w:rPr>
            </w:pPr>
          </w:p>
          <w:p w14:paraId="259F37B9">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对举报欺诈骗取医疗保障基金行为的奖励</w:t>
            </w:r>
          </w:p>
        </w:tc>
        <w:tc>
          <w:tcPr>
            <w:tcW w:w="2529" w:type="dxa"/>
          </w:tcPr>
          <w:p w14:paraId="1156E3AB">
            <w:pPr>
              <w:pStyle w:val="11"/>
              <w:keepNext w:val="0"/>
              <w:keepLines w:val="0"/>
              <w:suppressLineNumbers w:val="0"/>
              <w:spacing w:before="0" w:beforeAutospacing="0" w:after="0" w:afterAutospacing="0"/>
              <w:ind w:left="0" w:right="0"/>
              <w:rPr>
                <w:rFonts w:hint="default" w:ascii="Times New Roman"/>
                <w:kern w:val="2"/>
                <w:sz w:val="20"/>
              </w:rPr>
            </w:pPr>
          </w:p>
          <w:p w14:paraId="424C7D68">
            <w:pPr>
              <w:pStyle w:val="11"/>
              <w:keepNext w:val="0"/>
              <w:keepLines w:val="0"/>
              <w:suppressLineNumbers w:val="0"/>
              <w:spacing w:before="0" w:beforeAutospacing="0" w:after="0" w:afterAutospacing="0"/>
              <w:ind w:left="0" w:right="0"/>
              <w:rPr>
                <w:rFonts w:hint="default" w:ascii="Times New Roman"/>
                <w:kern w:val="2"/>
                <w:sz w:val="20"/>
              </w:rPr>
            </w:pPr>
          </w:p>
          <w:p w14:paraId="5AE168C7">
            <w:pPr>
              <w:pStyle w:val="11"/>
              <w:keepNext w:val="0"/>
              <w:keepLines w:val="0"/>
              <w:suppressLineNumbers w:val="0"/>
              <w:spacing w:before="0" w:beforeAutospacing="0" w:after="0" w:afterAutospacing="0"/>
              <w:ind w:left="0" w:right="0"/>
              <w:rPr>
                <w:rFonts w:hint="default" w:ascii="Times New Roman"/>
                <w:kern w:val="2"/>
                <w:sz w:val="20"/>
              </w:rPr>
            </w:pPr>
          </w:p>
          <w:p w14:paraId="1CBC5194">
            <w:pPr>
              <w:pStyle w:val="11"/>
              <w:keepNext w:val="0"/>
              <w:keepLines w:val="0"/>
              <w:suppressLineNumbers w:val="0"/>
              <w:spacing w:before="0" w:beforeAutospacing="0" w:after="0" w:afterAutospacing="0"/>
              <w:ind w:left="0" w:right="0"/>
              <w:rPr>
                <w:rFonts w:hint="default" w:ascii="Times New Roman"/>
                <w:kern w:val="2"/>
                <w:sz w:val="20"/>
              </w:rPr>
            </w:pPr>
          </w:p>
          <w:p w14:paraId="16C50C80">
            <w:pPr>
              <w:pStyle w:val="11"/>
              <w:keepNext w:val="0"/>
              <w:keepLines w:val="0"/>
              <w:suppressLineNumbers w:val="0"/>
              <w:spacing w:before="0" w:beforeAutospacing="0" w:after="0" w:afterAutospacing="0"/>
              <w:ind w:left="0" w:right="0"/>
              <w:rPr>
                <w:rFonts w:hint="default" w:ascii="Times New Roman"/>
                <w:kern w:val="2"/>
                <w:sz w:val="20"/>
              </w:rPr>
            </w:pPr>
          </w:p>
          <w:p w14:paraId="4EE72A5D">
            <w:pPr>
              <w:pStyle w:val="11"/>
              <w:keepNext w:val="0"/>
              <w:keepLines w:val="0"/>
              <w:suppressLineNumbers w:val="0"/>
              <w:spacing w:before="9" w:beforeAutospacing="0" w:after="0" w:afterAutospacing="0"/>
              <w:ind w:left="0" w:right="0"/>
              <w:rPr>
                <w:rFonts w:hint="default" w:ascii="Times New Roman"/>
                <w:kern w:val="2"/>
                <w:sz w:val="23"/>
              </w:rPr>
            </w:pPr>
          </w:p>
          <w:p w14:paraId="499AB13C">
            <w:pPr>
              <w:pStyle w:val="11"/>
              <w:keepNext w:val="0"/>
              <w:keepLines w:val="0"/>
              <w:suppressLineNumbers w:val="0"/>
              <w:spacing w:before="1" w:beforeAutospacing="0" w:after="0" w:afterAutospacing="0"/>
              <w:ind w:left="108" w:right="0"/>
              <w:rPr>
                <w:rFonts w:hint="default"/>
                <w:kern w:val="2"/>
                <w:sz w:val="21"/>
              </w:rPr>
            </w:pPr>
          </w:p>
        </w:tc>
        <w:tc>
          <w:tcPr>
            <w:tcW w:w="1273" w:type="dxa"/>
          </w:tcPr>
          <w:p w14:paraId="4B3ADFB8">
            <w:pPr>
              <w:pStyle w:val="11"/>
              <w:keepNext w:val="0"/>
              <w:keepLines w:val="0"/>
              <w:suppressLineNumbers w:val="0"/>
              <w:spacing w:before="0" w:beforeAutospacing="0" w:after="0" w:afterAutospacing="0"/>
              <w:ind w:left="0" w:right="0"/>
              <w:jc w:val="center"/>
              <w:rPr>
                <w:rFonts w:hint="default" w:ascii="Times New Roman"/>
                <w:kern w:val="2"/>
                <w:sz w:val="26"/>
              </w:rPr>
            </w:pPr>
          </w:p>
          <w:p w14:paraId="5B6B6879">
            <w:pPr>
              <w:pStyle w:val="11"/>
              <w:keepNext w:val="0"/>
              <w:keepLines w:val="0"/>
              <w:suppressLineNumbers w:val="0"/>
              <w:spacing w:before="0" w:beforeAutospacing="0" w:after="0" w:afterAutospacing="0"/>
              <w:ind w:left="0" w:right="0"/>
              <w:jc w:val="center"/>
              <w:rPr>
                <w:rFonts w:hint="default" w:ascii="Times New Roman"/>
                <w:kern w:val="2"/>
                <w:sz w:val="26"/>
              </w:rPr>
            </w:pPr>
          </w:p>
          <w:p w14:paraId="7AB2114A">
            <w:pPr>
              <w:pStyle w:val="11"/>
              <w:keepNext w:val="0"/>
              <w:keepLines w:val="0"/>
              <w:suppressLineNumbers w:val="0"/>
              <w:spacing w:before="0" w:beforeAutospacing="0" w:after="0" w:afterAutospacing="0"/>
              <w:ind w:left="0" w:right="0"/>
              <w:jc w:val="center"/>
              <w:rPr>
                <w:rFonts w:hint="default" w:ascii="Times New Roman"/>
                <w:kern w:val="2"/>
                <w:sz w:val="26"/>
              </w:rPr>
            </w:pPr>
          </w:p>
          <w:p w14:paraId="4365DEB4">
            <w:pPr>
              <w:pStyle w:val="11"/>
              <w:keepNext w:val="0"/>
              <w:keepLines w:val="0"/>
              <w:suppressLineNumbers w:val="0"/>
              <w:spacing w:before="0" w:beforeAutospacing="0" w:after="0" w:afterAutospacing="0"/>
              <w:ind w:left="0" w:right="0"/>
              <w:jc w:val="center"/>
              <w:rPr>
                <w:rFonts w:hint="default" w:ascii="Times New Roman"/>
                <w:kern w:val="2"/>
                <w:sz w:val="26"/>
              </w:rPr>
            </w:pPr>
          </w:p>
          <w:p w14:paraId="5D0D0D60">
            <w:pPr>
              <w:pStyle w:val="11"/>
              <w:keepNext w:val="0"/>
              <w:keepLines w:val="0"/>
              <w:suppressLineNumbers w:val="0"/>
              <w:spacing w:before="198" w:beforeAutospacing="0" w:after="0" w:afterAutospacing="0"/>
              <w:ind w:left="182" w:right="0"/>
              <w:jc w:val="center"/>
              <w:rPr>
                <w:rFonts w:hint="default"/>
                <w:kern w:val="2"/>
                <w:sz w:val="21"/>
              </w:rPr>
            </w:pPr>
            <w:r>
              <w:rPr>
                <w:rFonts w:hint="default"/>
                <w:kern w:val="2"/>
                <w:sz w:val="24"/>
              </w:rPr>
              <w:t>行政奖励</w:t>
            </w:r>
          </w:p>
        </w:tc>
        <w:tc>
          <w:tcPr>
            <w:tcW w:w="11539" w:type="dxa"/>
          </w:tcPr>
          <w:p w14:paraId="0611B861">
            <w:pPr>
              <w:pStyle w:val="11"/>
              <w:keepNext w:val="0"/>
              <w:keepLines w:val="0"/>
              <w:suppressLineNumbers w:val="0"/>
              <w:spacing w:before="64" w:beforeAutospacing="0" w:after="0" w:afterAutospacing="0"/>
              <w:ind w:left="109" w:right="-29"/>
              <w:rPr>
                <w:rFonts w:hint="default"/>
                <w:kern w:val="2"/>
                <w:sz w:val="24"/>
              </w:rPr>
            </w:pPr>
            <w:r>
              <w:rPr>
                <w:rFonts w:hint="default"/>
                <w:spacing w:val="-4"/>
                <w:kern w:val="2"/>
                <w:sz w:val="24"/>
              </w:rPr>
              <w:t>《国家医疗保障局办公室 财政部办公厅关于印发〈欺诈骗取医疗保障基金行为举报奖励暂行办法〉的通知》</w:t>
            </w:r>
          </w:p>
          <w:p w14:paraId="5E6EECAE">
            <w:pPr>
              <w:pStyle w:val="11"/>
              <w:keepNext w:val="0"/>
              <w:keepLines w:val="0"/>
              <w:suppressLineNumbers w:val="0"/>
              <w:spacing w:before="72" w:beforeAutospacing="0" w:after="0" w:afterAutospacing="0" w:line="297" w:lineRule="auto"/>
              <w:ind w:left="109" w:right="93"/>
              <w:jc w:val="both"/>
              <w:rPr>
                <w:rFonts w:hint="default"/>
                <w:kern w:val="2"/>
                <w:sz w:val="21"/>
              </w:rPr>
            </w:pPr>
            <w:r>
              <w:rPr>
                <w:rFonts w:hint="default"/>
                <w:kern w:val="2"/>
                <w:sz w:val="24"/>
              </w:rPr>
              <w:t>（</w:t>
            </w:r>
            <w:r>
              <w:rPr>
                <w:rFonts w:hint="default"/>
                <w:spacing w:val="-4"/>
                <w:kern w:val="2"/>
                <w:sz w:val="24"/>
              </w:rPr>
              <w:t>医保办发〔</w:t>
            </w:r>
            <w:r>
              <w:rPr>
                <w:rFonts w:hint="default"/>
                <w:kern w:val="2"/>
                <w:sz w:val="24"/>
              </w:rPr>
              <w:t>2018</w:t>
            </w:r>
            <w:r>
              <w:rPr>
                <w:rFonts w:hint="default"/>
                <w:spacing w:val="-18"/>
                <w:kern w:val="2"/>
                <w:sz w:val="24"/>
              </w:rPr>
              <w:t>〕</w:t>
            </w:r>
            <w:r>
              <w:rPr>
                <w:rFonts w:hint="default"/>
                <w:kern w:val="2"/>
                <w:sz w:val="24"/>
              </w:rPr>
              <w:t>22</w:t>
            </w:r>
            <w:r>
              <w:rPr>
                <w:rFonts w:hint="default"/>
                <w:spacing w:val="-30"/>
                <w:kern w:val="2"/>
                <w:sz w:val="24"/>
              </w:rPr>
              <w:t xml:space="preserve"> 号</w:t>
            </w:r>
            <w:r>
              <w:rPr>
                <w:rFonts w:hint="default"/>
                <w:spacing w:val="-18"/>
                <w:kern w:val="2"/>
                <w:sz w:val="24"/>
              </w:rPr>
              <w:t>）</w:t>
            </w:r>
            <w:r>
              <w:rPr>
                <w:rFonts w:hint="default"/>
                <w:spacing w:val="-4"/>
                <w:kern w:val="2"/>
                <w:sz w:val="24"/>
              </w:rPr>
              <w:t>第二条 公民、法人或其他社会组织</w:t>
            </w:r>
            <w:r>
              <w:rPr>
                <w:rFonts w:hint="default"/>
                <w:kern w:val="2"/>
                <w:sz w:val="24"/>
              </w:rPr>
              <w:t>（以下简称举报人</w:t>
            </w:r>
            <w:r>
              <w:rPr>
                <w:rFonts w:hint="default"/>
                <w:spacing w:val="-18"/>
                <w:kern w:val="2"/>
                <w:sz w:val="24"/>
              </w:rPr>
              <w:t>）</w:t>
            </w:r>
            <w:r>
              <w:rPr>
                <w:rFonts w:hint="default"/>
                <w:spacing w:val="-2"/>
                <w:kern w:val="2"/>
                <w:sz w:val="24"/>
              </w:rPr>
              <w:t>对医疗保障经办机构工</w:t>
            </w:r>
            <w:r>
              <w:rPr>
                <w:rFonts w:hint="default"/>
                <w:spacing w:val="-8"/>
                <w:kern w:val="2"/>
                <w:sz w:val="24"/>
              </w:rPr>
              <w:t>作人员，定点医疗机构、定点零售药店及其工作人员，以及参保人员等涉嫌欺诈骗取医疗保障基金行为进行</w:t>
            </w:r>
            <w:r>
              <w:rPr>
                <w:rFonts w:hint="default"/>
                <w:kern w:val="2"/>
                <w:sz w:val="24"/>
              </w:rPr>
              <w:t>举报，提供相关线索，经查证属实，应予奖励的，适用本办法。</w:t>
            </w:r>
          </w:p>
          <w:p w14:paraId="4BDCB802">
            <w:pPr>
              <w:pStyle w:val="11"/>
              <w:keepNext w:val="0"/>
              <w:keepLines w:val="0"/>
              <w:suppressLineNumbers w:val="0"/>
              <w:spacing w:before="0" w:beforeAutospacing="0" w:after="0" w:afterAutospacing="0" w:line="297" w:lineRule="auto"/>
              <w:ind w:left="109" w:right="-29"/>
              <w:rPr>
                <w:rFonts w:hint="default"/>
                <w:kern w:val="2"/>
                <w:sz w:val="21"/>
              </w:rPr>
            </w:pPr>
            <w:r>
              <w:rPr>
                <w:rFonts w:hint="default"/>
                <w:spacing w:val="-8"/>
                <w:kern w:val="2"/>
                <w:sz w:val="24"/>
              </w:rPr>
              <w:t>《云南省医疗保障局 云南省财政厅关于印发〈云南省欺诈骗取医疗保障基金行为举报奖励实施细则</w:t>
            </w:r>
            <w:r>
              <w:rPr>
                <w:rFonts w:hint="default"/>
                <w:kern w:val="2"/>
                <w:sz w:val="24"/>
              </w:rPr>
              <w:t>（试行</w:t>
            </w:r>
            <w:r>
              <w:rPr>
                <w:rFonts w:hint="default"/>
                <w:spacing w:val="-96"/>
                <w:kern w:val="2"/>
                <w:sz w:val="24"/>
              </w:rPr>
              <w:t>）</w:t>
            </w:r>
            <w:r>
              <w:rPr>
                <w:rFonts w:hint="default"/>
                <w:spacing w:val="-15"/>
                <w:kern w:val="2"/>
                <w:sz w:val="24"/>
              </w:rPr>
              <w:t>〉</w:t>
            </w:r>
            <w:r>
              <w:rPr>
                <w:rFonts w:hint="default"/>
                <w:spacing w:val="-9"/>
                <w:kern w:val="2"/>
                <w:sz w:val="24"/>
              </w:rPr>
              <w:t>的通知》</w:t>
            </w:r>
            <w:r>
              <w:rPr>
                <w:rFonts w:hint="default"/>
                <w:kern w:val="2"/>
                <w:sz w:val="24"/>
              </w:rPr>
              <w:t>（</w:t>
            </w:r>
            <w:r>
              <w:rPr>
                <w:rFonts w:hint="default"/>
                <w:spacing w:val="-6"/>
                <w:kern w:val="2"/>
                <w:sz w:val="24"/>
              </w:rPr>
              <w:t>云医保〔</w:t>
            </w:r>
            <w:r>
              <w:rPr>
                <w:rFonts w:hint="default"/>
                <w:kern w:val="2"/>
                <w:sz w:val="24"/>
              </w:rPr>
              <w:t>2019</w:t>
            </w:r>
            <w:r>
              <w:rPr>
                <w:rFonts w:hint="default"/>
                <w:spacing w:val="-18"/>
                <w:kern w:val="2"/>
                <w:sz w:val="24"/>
              </w:rPr>
              <w:t>〕</w:t>
            </w:r>
            <w:r>
              <w:rPr>
                <w:rFonts w:hint="default"/>
                <w:kern w:val="2"/>
                <w:sz w:val="24"/>
              </w:rPr>
              <w:t>45</w:t>
            </w:r>
            <w:r>
              <w:rPr>
                <w:rFonts w:hint="default"/>
                <w:spacing w:val="-30"/>
                <w:kern w:val="2"/>
                <w:sz w:val="24"/>
              </w:rPr>
              <w:t xml:space="preserve"> 号</w:t>
            </w:r>
            <w:r>
              <w:rPr>
                <w:rFonts w:hint="default"/>
                <w:spacing w:val="-18"/>
                <w:kern w:val="2"/>
                <w:sz w:val="24"/>
              </w:rPr>
              <w:t>）</w:t>
            </w:r>
            <w:r>
              <w:rPr>
                <w:rFonts w:hint="default"/>
                <w:spacing w:val="-1"/>
                <w:kern w:val="2"/>
                <w:sz w:val="24"/>
              </w:rPr>
              <w:t>第二条  本实施细则适用于云南省各级医疗保障部门对公民、法人或其他</w:t>
            </w:r>
            <w:r>
              <w:rPr>
                <w:rFonts w:hint="default"/>
                <w:spacing w:val="-4"/>
                <w:kern w:val="2"/>
                <w:sz w:val="24"/>
              </w:rPr>
              <w:t>社会组织</w:t>
            </w:r>
            <w:r>
              <w:rPr>
                <w:rFonts w:hint="default"/>
                <w:kern w:val="2"/>
                <w:sz w:val="24"/>
              </w:rPr>
              <w:t>（以下简称举报人</w:t>
            </w:r>
            <w:r>
              <w:rPr>
                <w:rFonts w:hint="default"/>
                <w:spacing w:val="-12"/>
                <w:kern w:val="2"/>
                <w:sz w:val="24"/>
              </w:rPr>
              <w:t>）</w:t>
            </w:r>
            <w:r>
              <w:rPr>
                <w:rFonts w:hint="default"/>
                <w:spacing w:val="-2"/>
                <w:kern w:val="2"/>
                <w:sz w:val="24"/>
              </w:rPr>
              <w:t>举报医疗保障经办机构工作人员、定点医药机构及其工作人员、以及参保人员</w:t>
            </w:r>
            <w:r>
              <w:rPr>
                <w:rFonts w:hint="default"/>
                <w:kern w:val="2"/>
                <w:sz w:val="24"/>
              </w:rPr>
              <w:t>等涉嫌欺诈骗取医疗保障基金行为或提供相关线索，经查证属实，予以相应奖励的行为。</w:t>
            </w:r>
          </w:p>
        </w:tc>
        <w:tc>
          <w:tcPr>
            <w:tcW w:w="1324" w:type="dxa"/>
          </w:tcPr>
          <w:p w14:paraId="0FD20D97">
            <w:pPr>
              <w:pStyle w:val="11"/>
              <w:keepNext w:val="0"/>
              <w:keepLines w:val="0"/>
              <w:suppressLineNumbers w:val="0"/>
              <w:spacing w:before="0" w:beforeAutospacing="0" w:after="0" w:afterAutospacing="0"/>
              <w:ind w:left="0" w:right="0"/>
              <w:rPr>
                <w:rFonts w:hint="default" w:ascii="Times New Roman"/>
                <w:kern w:val="2"/>
                <w:sz w:val="26"/>
              </w:rPr>
            </w:pPr>
          </w:p>
          <w:p w14:paraId="3C373E01">
            <w:pPr>
              <w:pStyle w:val="11"/>
              <w:keepNext w:val="0"/>
              <w:keepLines w:val="0"/>
              <w:suppressLineNumbers w:val="0"/>
              <w:spacing w:before="0" w:beforeAutospacing="0" w:after="0" w:afterAutospacing="0"/>
              <w:ind w:left="0" w:right="0"/>
              <w:rPr>
                <w:rFonts w:hint="default" w:ascii="Times New Roman"/>
                <w:kern w:val="2"/>
                <w:sz w:val="26"/>
              </w:rPr>
            </w:pPr>
          </w:p>
          <w:p w14:paraId="1EB79720">
            <w:pPr>
              <w:pStyle w:val="11"/>
              <w:keepNext w:val="0"/>
              <w:keepLines w:val="0"/>
              <w:suppressLineNumbers w:val="0"/>
              <w:spacing w:before="0" w:beforeAutospacing="0" w:after="0" w:afterAutospacing="0"/>
              <w:ind w:left="0" w:right="0"/>
              <w:rPr>
                <w:rFonts w:hint="default" w:ascii="Times New Roman"/>
                <w:kern w:val="2"/>
                <w:sz w:val="26"/>
              </w:rPr>
            </w:pPr>
          </w:p>
          <w:p w14:paraId="1ADDE645">
            <w:pPr>
              <w:pStyle w:val="11"/>
              <w:keepNext w:val="0"/>
              <w:keepLines w:val="0"/>
              <w:suppressLineNumbers w:val="0"/>
              <w:spacing w:before="0" w:beforeAutospacing="0" w:after="0" w:afterAutospacing="0"/>
              <w:ind w:left="0" w:right="0"/>
              <w:rPr>
                <w:rFonts w:hint="default" w:ascii="Times New Roman"/>
                <w:kern w:val="2"/>
                <w:sz w:val="26"/>
              </w:rPr>
            </w:pPr>
          </w:p>
          <w:p w14:paraId="51FE9C08">
            <w:pPr>
              <w:pStyle w:val="11"/>
              <w:keepNext w:val="0"/>
              <w:keepLines w:val="0"/>
              <w:suppressLineNumbers w:val="0"/>
              <w:spacing w:before="0" w:beforeAutospacing="0" w:after="0" w:afterAutospacing="0" w:line="295" w:lineRule="auto"/>
              <w:ind w:left="519" w:right="143" w:hanging="360"/>
              <w:rPr>
                <w:rFonts w:hint="default"/>
                <w:kern w:val="2"/>
                <w:sz w:val="21"/>
              </w:rPr>
            </w:pPr>
            <w:r>
              <w:rPr>
                <w:rFonts w:hint="eastAsia"/>
                <w:kern w:val="2"/>
                <w:sz w:val="24"/>
              </w:rPr>
              <w:t xml:space="preserve">   </w:t>
            </w:r>
            <w:r>
              <w:rPr>
                <w:rFonts w:hint="default"/>
                <w:kern w:val="2"/>
                <w:sz w:val="24"/>
              </w:rPr>
              <w:t>县</w:t>
            </w:r>
          </w:p>
        </w:tc>
        <w:tc>
          <w:tcPr>
            <w:tcW w:w="1696" w:type="dxa"/>
          </w:tcPr>
          <w:p w14:paraId="14A3CA47">
            <w:pPr>
              <w:pStyle w:val="11"/>
              <w:keepNext w:val="0"/>
              <w:keepLines w:val="0"/>
              <w:suppressLineNumbers w:val="0"/>
              <w:spacing w:before="0" w:beforeAutospacing="0" w:after="0" w:afterAutospacing="0"/>
              <w:ind w:left="0" w:right="0"/>
              <w:rPr>
                <w:rFonts w:hint="default" w:ascii="Times New Roman"/>
                <w:kern w:val="2"/>
                <w:sz w:val="26"/>
              </w:rPr>
            </w:pPr>
          </w:p>
          <w:p w14:paraId="0DA1E0D7">
            <w:pPr>
              <w:pStyle w:val="11"/>
              <w:keepNext w:val="0"/>
              <w:keepLines w:val="0"/>
              <w:suppressLineNumbers w:val="0"/>
              <w:spacing w:before="0" w:beforeAutospacing="0" w:after="0" w:afterAutospacing="0"/>
              <w:ind w:left="0" w:right="0"/>
              <w:rPr>
                <w:rFonts w:hint="default" w:ascii="Times New Roman"/>
                <w:kern w:val="2"/>
                <w:sz w:val="26"/>
              </w:rPr>
            </w:pPr>
          </w:p>
          <w:p w14:paraId="1C109E76">
            <w:pPr>
              <w:pStyle w:val="11"/>
              <w:keepNext w:val="0"/>
              <w:keepLines w:val="0"/>
              <w:suppressLineNumbers w:val="0"/>
              <w:spacing w:before="0" w:beforeAutospacing="0" w:after="0" w:afterAutospacing="0"/>
              <w:ind w:left="0" w:right="0"/>
              <w:rPr>
                <w:rFonts w:hint="default" w:ascii="Times New Roman"/>
                <w:kern w:val="2"/>
                <w:sz w:val="26"/>
              </w:rPr>
            </w:pPr>
          </w:p>
          <w:p w14:paraId="4847CD0C">
            <w:pPr>
              <w:pStyle w:val="11"/>
              <w:keepNext w:val="0"/>
              <w:keepLines w:val="0"/>
              <w:suppressLineNumbers w:val="0"/>
              <w:spacing w:before="0" w:beforeAutospacing="0" w:after="0" w:afterAutospacing="0"/>
              <w:ind w:left="0" w:right="0"/>
              <w:rPr>
                <w:rFonts w:hint="default" w:ascii="Times New Roman"/>
                <w:kern w:val="2"/>
                <w:sz w:val="26"/>
              </w:rPr>
            </w:pPr>
          </w:p>
          <w:p w14:paraId="3F962D0C">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bl>
    <w:p w14:paraId="5FB15D55">
      <w:pPr>
        <w:jc w:val="right"/>
        <w:rPr>
          <w:sz w:val="21"/>
        </w:rPr>
        <w:sectPr>
          <w:pgSz w:w="23820" w:h="16840" w:orient="landscape"/>
          <w:pgMar w:top="1580" w:right="1020" w:bottom="1080" w:left="1020" w:header="0" w:footer="891" w:gutter="0"/>
          <w:cols w:space="720" w:num="1"/>
        </w:sectPr>
      </w:pPr>
    </w:p>
    <w:p w14:paraId="1A4E77E4">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47"/>
        <w:gridCol w:w="1275"/>
        <w:gridCol w:w="1692"/>
      </w:tblGrid>
      <w:tr w14:paraId="24C4F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tcPr>
          <w:p w14:paraId="25C9CE3C">
            <w:pPr>
              <w:pStyle w:val="11"/>
              <w:keepNext w:val="0"/>
              <w:keepLines w:val="0"/>
              <w:suppressLineNumbers w:val="0"/>
              <w:spacing w:before="11" w:beforeAutospacing="0" w:after="0" w:afterAutospacing="0"/>
              <w:ind w:left="0" w:right="0"/>
              <w:rPr>
                <w:rFonts w:hint="default" w:ascii="Times New Roman"/>
                <w:kern w:val="2"/>
                <w:sz w:val="23"/>
              </w:rPr>
            </w:pPr>
          </w:p>
          <w:p w14:paraId="44A982BD">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tcPr>
          <w:p w14:paraId="62C850DD">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tcPr>
          <w:p w14:paraId="250DA9D3">
            <w:pPr>
              <w:pStyle w:val="11"/>
              <w:keepNext w:val="0"/>
              <w:keepLines w:val="0"/>
              <w:suppressLineNumbers w:val="0"/>
              <w:spacing w:before="11" w:beforeAutospacing="0" w:after="0" w:afterAutospacing="0"/>
              <w:ind w:left="0" w:right="0"/>
              <w:rPr>
                <w:rFonts w:hint="default" w:ascii="Times New Roman"/>
                <w:kern w:val="2"/>
                <w:sz w:val="23"/>
              </w:rPr>
            </w:pPr>
          </w:p>
          <w:p w14:paraId="626649A5">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47" w:type="dxa"/>
            <w:vMerge w:val="restart"/>
          </w:tcPr>
          <w:p w14:paraId="044547EB">
            <w:pPr>
              <w:pStyle w:val="11"/>
              <w:keepNext w:val="0"/>
              <w:keepLines w:val="0"/>
              <w:suppressLineNumbers w:val="0"/>
              <w:spacing w:before="11" w:beforeAutospacing="0" w:after="0" w:afterAutospacing="0"/>
              <w:ind w:left="0" w:right="0"/>
              <w:rPr>
                <w:rFonts w:hint="default" w:ascii="Times New Roman"/>
                <w:kern w:val="2"/>
                <w:sz w:val="23"/>
              </w:rPr>
            </w:pPr>
          </w:p>
          <w:p w14:paraId="20581D9D">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5" w:type="dxa"/>
            <w:vMerge w:val="restart"/>
          </w:tcPr>
          <w:p w14:paraId="77117EDC">
            <w:pPr>
              <w:pStyle w:val="11"/>
              <w:keepNext w:val="0"/>
              <w:keepLines w:val="0"/>
              <w:suppressLineNumbers w:val="0"/>
              <w:spacing w:before="11" w:beforeAutospacing="0" w:after="0" w:afterAutospacing="0"/>
              <w:ind w:left="0" w:right="0"/>
              <w:rPr>
                <w:rFonts w:hint="default" w:ascii="Times New Roman"/>
                <w:kern w:val="2"/>
                <w:sz w:val="23"/>
              </w:rPr>
            </w:pPr>
          </w:p>
          <w:p w14:paraId="32915478">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2" w:type="dxa"/>
            <w:vMerge w:val="restart"/>
          </w:tcPr>
          <w:p w14:paraId="7C1DDE1D">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3B4BC214">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11228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tcPr>
          <w:p w14:paraId="331C3DCE">
            <w:pPr>
              <w:keepNext w:val="0"/>
              <w:keepLines w:val="0"/>
              <w:suppressLineNumbers w:val="0"/>
              <w:spacing w:before="0" w:beforeAutospacing="0" w:after="0" w:afterAutospacing="0"/>
              <w:ind w:left="0" w:right="0"/>
              <w:rPr>
                <w:rFonts w:hint="default"/>
                <w:kern w:val="2"/>
                <w:sz w:val="2"/>
                <w:szCs w:val="2"/>
              </w:rPr>
            </w:pPr>
          </w:p>
        </w:tc>
        <w:tc>
          <w:tcPr>
            <w:tcW w:w="2515" w:type="dxa"/>
          </w:tcPr>
          <w:p w14:paraId="3589B16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tcPr>
          <w:p w14:paraId="414B08F0">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tcPr>
          <w:p w14:paraId="56916E05">
            <w:pPr>
              <w:keepNext w:val="0"/>
              <w:keepLines w:val="0"/>
              <w:suppressLineNumbers w:val="0"/>
              <w:spacing w:before="0" w:beforeAutospacing="0" w:after="0" w:afterAutospacing="0"/>
              <w:ind w:left="0" w:right="0"/>
              <w:rPr>
                <w:rFonts w:hint="default"/>
                <w:kern w:val="2"/>
                <w:sz w:val="2"/>
                <w:szCs w:val="2"/>
              </w:rPr>
            </w:pPr>
          </w:p>
        </w:tc>
        <w:tc>
          <w:tcPr>
            <w:tcW w:w="11447" w:type="dxa"/>
            <w:vMerge w:val="continue"/>
            <w:tcBorders>
              <w:top w:val="nil"/>
            </w:tcBorders>
          </w:tcPr>
          <w:p w14:paraId="0CE8BD8F">
            <w:pPr>
              <w:keepNext w:val="0"/>
              <w:keepLines w:val="0"/>
              <w:suppressLineNumbers w:val="0"/>
              <w:spacing w:before="0" w:beforeAutospacing="0" w:after="0" w:afterAutospacing="0"/>
              <w:ind w:left="0" w:right="0"/>
              <w:rPr>
                <w:rFonts w:hint="default"/>
                <w:kern w:val="2"/>
                <w:sz w:val="2"/>
                <w:szCs w:val="2"/>
              </w:rPr>
            </w:pPr>
          </w:p>
        </w:tc>
        <w:tc>
          <w:tcPr>
            <w:tcW w:w="1275" w:type="dxa"/>
            <w:vMerge w:val="continue"/>
            <w:tcBorders>
              <w:top w:val="nil"/>
            </w:tcBorders>
          </w:tcPr>
          <w:p w14:paraId="15624736">
            <w:pPr>
              <w:keepNext w:val="0"/>
              <w:keepLines w:val="0"/>
              <w:suppressLineNumbers w:val="0"/>
              <w:spacing w:before="0" w:beforeAutospacing="0" w:after="0" w:afterAutospacing="0"/>
              <w:ind w:left="0" w:right="0"/>
              <w:rPr>
                <w:rFonts w:hint="default"/>
                <w:kern w:val="2"/>
                <w:sz w:val="2"/>
                <w:szCs w:val="2"/>
              </w:rPr>
            </w:pPr>
          </w:p>
        </w:tc>
        <w:tc>
          <w:tcPr>
            <w:tcW w:w="1692" w:type="dxa"/>
            <w:vMerge w:val="continue"/>
            <w:tcBorders>
              <w:top w:val="nil"/>
            </w:tcBorders>
          </w:tcPr>
          <w:p w14:paraId="149C3CBD">
            <w:pPr>
              <w:keepNext w:val="0"/>
              <w:keepLines w:val="0"/>
              <w:suppressLineNumbers w:val="0"/>
              <w:spacing w:before="0" w:beforeAutospacing="0" w:after="0" w:afterAutospacing="0"/>
              <w:ind w:left="0" w:right="0"/>
              <w:rPr>
                <w:rFonts w:hint="default"/>
                <w:kern w:val="2"/>
                <w:sz w:val="2"/>
                <w:szCs w:val="2"/>
              </w:rPr>
            </w:pPr>
          </w:p>
        </w:tc>
      </w:tr>
      <w:tr w14:paraId="2428C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1" w:hRule="atLeast"/>
        </w:trPr>
        <w:tc>
          <w:tcPr>
            <w:tcW w:w="763" w:type="dxa"/>
            <w:vMerge w:val="restart"/>
          </w:tcPr>
          <w:p w14:paraId="10E81386">
            <w:pPr>
              <w:pStyle w:val="11"/>
              <w:keepNext w:val="0"/>
              <w:keepLines w:val="0"/>
              <w:suppressLineNumbers w:val="0"/>
              <w:spacing w:before="0" w:beforeAutospacing="0" w:after="0" w:afterAutospacing="0"/>
              <w:ind w:left="0" w:right="0"/>
              <w:rPr>
                <w:rFonts w:hint="default" w:ascii="Times New Roman"/>
                <w:kern w:val="2"/>
                <w:sz w:val="26"/>
              </w:rPr>
            </w:pPr>
          </w:p>
          <w:p w14:paraId="2B89EE16">
            <w:pPr>
              <w:pStyle w:val="11"/>
              <w:keepNext w:val="0"/>
              <w:keepLines w:val="0"/>
              <w:suppressLineNumbers w:val="0"/>
              <w:spacing w:before="0" w:beforeAutospacing="0" w:after="0" w:afterAutospacing="0"/>
              <w:ind w:left="0" w:right="0"/>
              <w:rPr>
                <w:rFonts w:hint="default" w:ascii="Times New Roman"/>
                <w:kern w:val="2"/>
                <w:sz w:val="26"/>
              </w:rPr>
            </w:pPr>
          </w:p>
          <w:p w14:paraId="083D7914">
            <w:pPr>
              <w:pStyle w:val="11"/>
              <w:keepNext w:val="0"/>
              <w:keepLines w:val="0"/>
              <w:suppressLineNumbers w:val="0"/>
              <w:spacing w:before="0" w:beforeAutospacing="0" w:after="0" w:afterAutospacing="0"/>
              <w:ind w:left="0" w:right="0"/>
              <w:rPr>
                <w:rFonts w:hint="default" w:ascii="Times New Roman"/>
                <w:kern w:val="2"/>
                <w:sz w:val="26"/>
              </w:rPr>
            </w:pPr>
          </w:p>
          <w:p w14:paraId="330B7E1D">
            <w:pPr>
              <w:pStyle w:val="11"/>
              <w:keepNext w:val="0"/>
              <w:keepLines w:val="0"/>
              <w:suppressLineNumbers w:val="0"/>
              <w:spacing w:before="0" w:beforeAutospacing="0" w:after="0" w:afterAutospacing="0"/>
              <w:ind w:left="0" w:right="0"/>
              <w:rPr>
                <w:rFonts w:hint="default" w:ascii="Times New Roman"/>
                <w:kern w:val="2"/>
                <w:sz w:val="26"/>
              </w:rPr>
            </w:pPr>
          </w:p>
          <w:p w14:paraId="2CBE6A52">
            <w:pPr>
              <w:pStyle w:val="11"/>
              <w:keepNext w:val="0"/>
              <w:keepLines w:val="0"/>
              <w:suppressLineNumbers w:val="0"/>
              <w:spacing w:before="0" w:beforeAutospacing="0" w:after="0" w:afterAutospacing="0"/>
              <w:ind w:left="0" w:right="0"/>
              <w:rPr>
                <w:rFonts w:hint="default" w:ascii="Times New Roman"/>
                <w:kern w:val="2"/>
                <w:sz w:val="26"/>
              </w:rPr>
            </w:pPr>
          </w:p>
          <w:p w14:paraId="12ADD36B">
            <w:pPr>
              <w:pStyle w:val="11"/>
              <w:keepNext w:val="0"/>
              <w:keepLines w:val="0"/>
              <w:suppressLineNumbers w:val="0"/>
              <w:spacing w:before="0" w:beforeAutospacing="0" w:after="0" w:afterAutospacing="0"/>
              <w:ind w:left="0" w:right="0"/>
              <w:rPr>
                <w:rFonts w:hint="default" w:ascii="Times New Roman"/>
                <w:kern w:val="2"/>
                <w:sz w:val="26"/>
              </w:rPr>
            </w:pPr>
          </w:p>
          <w:p w14:paraId="6908292F">
            <w:pPr>
              <w:pStyle w:val="11"/>
              <w:keepNext w:val="0"/>
              <w:keepLines w:val="0"/>
              <w:suppressLineNumbers w:val="0"/>
              <w:spacing w:before="0" w:beforeAutospacing="0" w:after="0" w:afterAutospacing="0"/>
              <w:ind w:left="0" w:right="0"/>
              <w:rPr>
                <w:rFonts w:hint="default" w:ascii="Times New Roman"/>
                <w:kern w:val="2"/>
                <w:sz w:val="26"/>
              </w:rPr>
            </w:pPr>
          </w:p>
          <w:p w14:paraId="06B3D774">
            <w:pPr>
              <w:pStyle w:val="11"/>
              <w:keepNext w:val="0"/>
              <w:keepLines w:val="0"/>
              <w:suppressLineNumbers w:val="0"/>
              <w:spacing w:before="0" w:beforeAutospacing="0" w:after="0" w:afterAutospacing="0"/>
              <w:ind w:left="0" w:right="0"/>
              <w:rPr>
                <w:rFonts w:hint="default" w:ascii="Times New Roman"/>
                <w:kern w:val="2"/>
                <w:sz w:val="26"/>
              </w:rPr>
            </w:pPr>
          </w:p>
          <w:p w14:paraId="3A6FA255">
            <w:pPr>
              <w:pStyle w:val="11"/>
              <w:keepNext w:val="0"/>
              <w:keepLines w:val="0"/>
              <w:suppressLineNumbers w:val="0"/>
              <w:spacing w:before="0" w:beforeAutospacing="0" w:after="0" w:afterAutospacing="0"/>
              <w:ind w:left="0" w:right="0"/>
              <w:rPr>
                <w:rFonts w:hint="default" w:ascii="Times New Roman"/>
                <w:kern w:val="2"/>
                <w:sz w:val="26"/>
              </w:rPr>
            </w:pPr>
          </w:p>
          <w:p w14:paraId="2F4DF727">
            <w:pPr>
              <w:pStyle w:val="11"/>
              <w:keepNext w:val="0"/>
              <w:keepLines w:val="0"/>
              <w:suppressLineNumbers w:val="0"/>
              <w:spacing w:before="0" w:beforeAutospacing="0" w:after="0" w:afterAutospacing="0"/>
              <w:ind w:left="0" w:right="0"/>
              <w:rPr>
                <w:rFonts w:hint="default" w:ascii="Times New Roman"/>
                <w:kern w:val="2"/>
                <w:sz w:val="26"/>
              </w:rPr>
            </w:pPr>
          </w:p>
          <w:p w14:paraId="063FE03D">
            <w:pPr>
              <w:pStyle w:val="11"/>
              <w:keepNext w:val="0"/>
              <w:keepLines w:val="0"/>
              <w:suppressLineNumbers w:val="0"/>
              <w:spacing w:before="0" w:beforeAutospacing="0" w:after="0" w:afterAutospacing="0"/>
              <w:ind w:left="0" w:right="0"/>
              <w:rPr>
                <w:rFonts w:hint="default" w:ascii="Times New Roman"/>
                <w:kern w:val="2"/>
                <w:sz w:val="26"/>
              </w:rPr>
            </w:pPr>
          </w:p>
          <w:p w14:paraId="593170BA">
            <w:pPr>
              <w:pStyle w:val="11"/>
              <w:keepNext w:val="0"/>
              <w:keepLines w:val="0"/>
              <w:suppressLineNumbers w:val="0"/>
              <w:spacing w:before="0" w:beforeAutospacing="0" w:after="0" w:afterAutospacing="0"/>
              <w:ind w:left="0" w:right="0"/>
              <w:rPr>
                <w:rFonts w:hint="default" w:ascii="Times New Roman"/>
                <w:kern w:val="2"/>
                <w:sz w:val="26"/>
              </w:rPr>
            </w:pPr>
          </w:p>
          <w:p w14:paraId="15E3D9D3">
            <w:pPr>
              <w:pStyle w:val="11"/>
              <w:keepNext w:val="0"/>
              <w:keepLines w:val="0"/>
              <w:suppressLineNumbers w:val="0"/>
              <w:spacing w:before="0" w:beforeAutospacing="0" w:after="0" w:afterAutospacing="0"/>
              <w:ind w:left="0" w:right="0"/>
              <w:rPr>
                <w:rFonts w:hint="default" w:ascii="Times New Roman"/>
                <w:kern w:val="2"/>
                <w:sz w:val="26"/>
              </w:rPr>
            </w:pPr>
          </w:p>
          <w:p w14:paraId="2673BF2A">
            <w:pPr>
              <w:pStyle w:val="11"/>
              <w:keepNext w:val="0"/>
              <w:keepLines w:val="0"/>
              <w:suppressLineNumbers w:val="0"/>
              <w:spacing w:before="0" w:beforeAutospacing="0" w:after="0" w:afterAutospacing="0"/>
              <w:ind w:left="0" w:right="0"/>
              <w:rPr>
                <w:rFonts w:hint="default" w:ascii="Times New Roman"/>
                <w:kern w:val="2"/>
                <w:sz w:val="26"/>
              </w:rPr>
            </w:pPr>
          </w:p>
          <w:p w14:paraId="67F1F619">
            <w:pPr>
              <w:pStyle w:val="11"/>
              <w:keepNext w:val="0"/>
              <w:keepLines w:val="0"/>
              <w:suppressLineNumbers w:val="0"/>
              <w:spacing w:before="0" w:beforeAutospacing="0" w:after="0" w:afterAutospacing="0"/>
              <w:ind w:left="0" w:right="0"/>
              <w:rPr>
                <w:rFonts w:hint="default" w:ascii="Times New Roman"/>
                <w:kern w:val="2"/>
                <w:sz w:val="26"/>
              </w:rPr>
            </w:pPr>
          </w:p>
          <w:p w14:paraId="58C0A850">
            <w:pPr>
              <w:pStyle w:val="11"/>
              <w:keepNext w:val="0"/>
              <w:keepLines w:val="0"/>
              <w:suppressLineNumbers w:val="0"/>
              <w:spacing w:before="0" w:beforeAutospacing="0" w:after="0" w:afterAutospacing="0"/>
              <w:ind w:left="0" w:right="0"/>
              <w:rPr>
                <w:rFonts w:hint="default" w:ascii="Times New Roman"/>
                <w:kern w:val="2"/>
                <w:sz w:val="26"/>
              </w:rPr>
            </w:pPr>
          </w:p>
          <w:p w14:paraId="62FD9E6D">
            <w:pPr>
              <w:pStyle w:val="11"/>
              <w:keepNext w:val="0"/>
              <w:keepLines w:val="0"/>
              <w:suppressLineNumbers w:val="0"/>
              <w:spacing w:before="0" w:beforeAutospacing="0" w:after="0" w:afterAutospacing="0"/>
              <w:ind w:left="0" w:right="0"/>
              <w:rPr>
                <w:rFonts w:hint="default" w:ascii="Times New Roman"/>
                <w:kern w:val="2"/>
                <w:sz w:val="26"/>
              </w:rPr>
            </w:pPr>
          </w:p>
          <w:p w14:paraId="4C4CB2AB">
            <w:pPr>
              <w:pStyle w:val="11"/>
              <w:keepNext w:val="0"/>
              <w:keepLines w:val="0"/>
              <w:suppressLineNumbers w:val="0"/>
              <w:spacing w:before="0" w:beforeAutospacing="0" w:after="0" w:afterAutospacing="0"/>
              <w:ind w:left="0" w:right="0"/>
              <w:rPr>
                <w:rFonts w:hint="default" w:ascii="Times New Roman"/>
                <w:kern w:val="2"/>
                <w:sz w:val="26"/>
              </w:rPr>
            </w:pPr>
          </w:p>
          <w:p w14:paraId="5918B265">
            <w:pPr>
              <w:pStyle w:val="11"/>
              <w:keepNext w:val="0"/>
              <w:keepLines w:val="0"/>
              <w:suppressLineNumbers w:val="0"/>
              <w:spacing w:before="0" w:beforeAutospacing="0" w:after="0" w:afterAutospacing="0"/>
              <w:ind w:left="0" w:right="0"/>
              <w:rPr>
                <w:rFonts w:hint="default" w:ascii="Times New Roman"/>
                <w:kern w:val="2"/>
                <w:sz w:val="26"/>
              </w:rPr>
            </w:pPr>
          </w:p>
          <w:p w14:paraId="55E6CA6C">
            <w:pPr>
              <w:pStyle w:val="11"/>
              <w:keepNext w:val="0"/>
              <w:keepLines w:val="0"/>
              <w:suppressLineNumbers w:val="0"/>
              <w:spacing w:before="0" w:beforeAutospacing="0" w:after="0" w:afterAutospacing="0"/>
              <w:ind w:left="0" w:right="0"/>
              <w:rPr>
                <w:rFonts w:hint="default" w:ascii="Times New Roman"/>
                <w:kern w:val="2"/>
                <w:sz w:val="26"/>
              </w:rPr>
            </w:pPr>
          </w:p>
          <w:p w14:paraId="7E2C4FAF">
            <w:pPr>
              <w:pStyle w:val="11"/>
              <w:keepNext w:val="0"/>
              <w:keepLines w:val="0"/>
              <w:suppressLineNumbers w:val="0"/>
              <w:spacing w:before="198"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41</w:t>
            </w:r>
            <w:r>
              <w:rPr>
                <w:rFonts w:hint="eastAsia" w:ascii="Times New Roman"/>
                <w:kern w:val="2"/>
                <w:sz w:val="24"/>
                <w:lang w:val="en-US" w:eastAsia="zh-CN"/>
              </w:rPr>
              <w:t>6</w:t>
            </w:r>
          </w:p>
        </w:tc>
        <w:tc>
          <w:tcPr>
            <w:tcW w:w="2515" w:type="dxa"/>
            <w:vMerge w:val="restart"/>
          </w:tcPr>
          <w:p w14:paraId="51BBDB91">
            <w:pPr>
              <w:pStyle w:val="11"/>
              <w:keepNext w:val="0"/>
              <w:keepLines w:val="0"/>
              <w:suppressLineNumbers w:val="0"/>
              <w:spacing w:before="0" w:beforeAutospacing="0" w:after="0" w:afterAutospacing="0"/>
              <w:ind w:left="0" w:right="0"/>
              <w:rPr>
                <w:rFonts w:hint="default" w:ascii="Times New Roman"/>
                <w:kern w:val="2"/>
                <w:sz w:val="26"/>
              </w:rPr>
            </w:pPr>
          </w:p>
          <w:p w14:paraId="0DCB7FF5">
            <w:pPr>
              <w:pStyle w:val="11"/>
              <w:keepNext w:val="0"/>
              <w:keepLines w:val="0"/>
              <w:suppressLineNumbers w:val="0"/>
              <w:spacing w:before="0" w:beforeAutospacing="0" w:after="0" w:afterAutospacing="0"/>
              <w:ind w:left="0" w:right="0"/>
              <w:rPr>
                <w:rFonts w:hint="default" w:ascii="Times New Roman"/>
                <w:kern w:val="2"/>
                <w:sz w:val="26"/>
              </w:rPr>
            </w:pPr>
          </w:p>
          <w:p w14:paraId="75E5CCDE">
            <w:pPr>
              <w:pStyle w:val="11"/>
              <w:keepNext w:val="0"/>
              <w:keepLines w:val="0"/>
              <w:suppressLineNumbers w:val="0"/>
              <w:spacing w:before="0" w:beforeAutospacing="0" w:after="0" w:afterAutospacing="0"/>
              <w:ind w:left="0" w:right="0"/>
              <w:rPr>
                <w:rFonts w:hint="default" w:ascii="Times New Roman"/>
                <w:kern w:val="2"/>
                <w:sz w:val="26"/>
              </w:rPr>
            </w:pPr>
          </w:p>
          <w:p w14:paraId="00A89CDD">
            <w:pPr>
              <w:pStyle w:val="11"/>
              <w:keepNext w:val="0"/>
              <w:keepLines w:val="0"/>
              <w:suppressLineNumbers w:val="0"/>
              <w:spacing w:before="0" w:beforeAutospacing="0" w:after="0" w:afterAutospacing="0"/>
              <w:ind w:left="0" w:right="0"/>
              <w:rPr>
                <w:rFonts w:hint="default" w:ascii="Times New Roman"/>
                <w:kern w:val="2"/>
                <w:sz w:val="26"/>
              </w:rPr>
            </w:pPr>
          </w:p>
          <w:p w14:paraId="23FDD4CF">
            <w:pPr>
              <w:pStyle w:val="11"/>
              <w:keepNext w:val="0"/>
              <w:keepLines w:val="0"/>
              <w:suppressLineNumbers w:val="0"/>
              <w:spacing w:before="0" w:beforeAutospacing="0" w:after="0" w:afterAutospacing="0"/>
              <w:ind w:left="0" w:right="0"/>
              <w:rPr>
                <w:rFonts w:hint="default" w:ascii="Times New Roman"/>
                <w:kern w:val="2"/>
                <w:sz w:val="26"/>
              </w:rPr>
            </w:pPr>
          </w:p>
          <w:p w14:paraId="7D1F737D">
            <w:pPr>
              <w:pStyle w:val="11"/>
              <w:keepNext w:val="0"/>
              <w:keepLines w:val="0"/>
              <w:suppressLineNumbers w:val="0"/>
              <w:spacing w:before="0" w:beforeAutospacing="0" w:after="0" w:afterAutospacing="0"/>
              <w:ind w:left="0" w:right="0"/>
              <w:rPr>
                <w:rFonts w:hint="default" w:ascii="Times New Roman"/>
                <w:kern w:val="2"/>
                <w:sz w:val="26"/>
              </w:rPr>
            </w:pPr>
          </w:p>
          <w:p w14:paraId="6D3029B9">
            <w:pPr>
              <w:pStyle w:val="11"/>
              <w:keepNext w:val="0"/>
              <w:keepLines w:val="0"/>
              <w:suppressLineNumbers w:val="0"/>
              <w:spacing w:before="0" w:beforeAutospacing="0" w:after="0" w:afterAutospacing="0"/>
              <w:ind w:left="0" w:right="0"/>
              <w:rPr>
                <w:rFonts w:hint="default" w:ascii="Times New Roman"/>
                <w:kern w:val="2"/>
                <w:sz w:val="26"/>
              </w:rPr>
            </w:pPr>
          </w:p>
          <w:p w14:paraId="4456C74F">
            <w:pPr>
              <w:pStyle w:val="11"/>
              <w:keepNext w:val="0"/>
              <w:keepLines w:val="0"/>
              <w:suppressLineNumbers w:val="0"/>
              <w:spacing w:before="0" w:beforeAutospacing="0" w:after="0" w:afterAutospacing="0"/>
              <w:ind w:left="0" w:right="0"/>
              <w:rPr>
                <w:rFonts w:hint="default" w:ascii="Times New Roman"/>
                <w:kern w:val="2"/>
                <w:sz w:val="26"/>
              </w:rPr>
            </w:pPr>
          </w:p>
          <w:p w14:paraId="73DB82DA">
            <w:pPr>
              <w:pStyle w:val="11"/>
              <w:keepNext w:val="0"/>
              <w:keepLines w:val="0"/>
              <w:suppressLineNumbers w:val="0"/>
              <w:spacing w:before="0" w:beforeAutospacing="0" w:after="0" w:afterAutospacing="0"/>
              <w:ind w:left="0" w:right="0"/>
              <w:rPr>
                <w:rFonts w:hint="default" w:ascii="Times New Roman"/>
                <w:kern w:val="2"/>
                <w:sz w:val="26"/>
              </w:rPr>
            </w:pPr>
          </w:p>
          <w:p w14:paraId="055ACD33">
            <w:pPr>
              <w:pStyle w:val="11"/>
              <w:keepNext w:val="0"/>
              <w:keepLines w:val="0"/>
              <w:suppressLineNumbers w:val="0"/>
              <w:spacing w:before="0" w:beforeAutospacing="0" w:after="0" w:afterAutospacing="0"/>
              <w:ind w:left="0" w:right="0"/>
              <w:rPr>
                <w:rFonts w:hint="default" w:ascii="Times New Roman"/>
                <w:kern w:val="2"/>
                <w:sz w:val="26"/>
              </w:rPr>
            </w:pPr>
          </w:p>
          <w:p w14:paraId="16CA7939">
            <w:pPr>
              <w:pStyle w:val="11"/>
              <w:keepNext w:val="0"/>
              <w:keepLines w:val="0"/>
              <w:suppressLineNumbers w:val="0"/>
              <w:spacing w:before="0" w:beforeAutospacing="0" w:after="0" w:afterAutospacing="0"/>
              <w:ind w:left="0" w:right="0"/>
              <w:rPr>
                <w:rFonts w:hint="default" w:ascii="Times New Roman"/>
                <w:kern w:val="2"/>
                <w:sz w:val="26"/>
              </w:rPr>
            </w:pPr>
          </w:p>
          <w:p w14:paraId="7E344938">
            <w:pPr>
              <w:pStyle w:val="11"/>
              <w:keepNext w:val="0"/>
              <w:keepLines w:val="0"/>
              <w:suppressLineNumbers w:val="0"/>
              <w:spacing w:before="0" w:beforeAutospacing="0" w:after="0" w:afterAutospacing="0"/>
              <w:ind w:left="0" w:right="0"/>
              <w:rPr>
                <w:rFonts w:hint="default" w:ascii="Times New Roman"/>
                <w:kern w:val="2"/>
                <w:sz w:val="26"/>
              </w:rPr>
            </w:pPr>
          </w:p>
          <w:p w14:paraId="46ADE73F">
            <w:pPr>
              <w:pStyle w:val="11"/>
              <w:keepNext w:val="0"/>
              <w:keepLines w:val="0"/>
              <w:suppressLineNumbers w:val="0"/>
              <w:spacing w:before="0" w:beforeAutospacing="0" w:after="0" w:afterAutospacing="0"/>
              <w:ind w:left="0" w:right="0"/>
              <w:rPr>
                <w:rFonts w:hint="default" w:ascii="Times New Roman"/>
                <w:kern w:val="2"/>
                <w:sz w:val="26"/>
              </w:rPr>
            </w:pPr>
          </w:p>
          <w:p w14:paraId="0F9223DD">
            <w:pPr>
              <w:pStyle w:val="11"/>
              <w:keepNext w:val="0"/>
              <w:keepLines w:val="0"/>
              <w:suppressLineNumbers w:val="0"/>
              <w:spacing w:before="0" w:beforeAutospacing="0" w:after="0" w:afterAutospacing="0"/>
              <w:ind w:left="0" w:right="0"/>
              <w:rPr>
                <w:rFonts w:hint="default" w:ascii="Times New Roman"/>
                <w:kern w:val="2"/>
                <w:sz w:val="26"/>
              </w:rPr>
            </w:pPr>
          </w:p>
          <w:p w14:paraId="522F4A4E">
            <w:pPr>
              <w:pStyle w:val="11"/>
              <w:keepNext w:val="0"/>
              <w:keepLines w:val="0"/>
              <w:suppressLineNumbers w:val="0"/>
              <w:spacing w:before="0" w:beforeAutospacing="0" w:after="0" w:afterAutospacing="0"/>
              <w:ind w:left="0" w:right="0"/>
              <w:rPr>
                <w:rFonts w:hint="default" w:ascii="Times New Roman"/>
                <w:kern w:val="2"/>
                <w:sz w:val="26"/>
              </w:rPr>
            </w:pPr>
          </w:p>
          <w:p w14:paraId="5FB2AC02">
            <w:pPr>
              <w:pStyle w:val="11"/>
              <w:keepNext w:val="0"/>
              <w:keepLines w:val="0"/>
              <w:suppressLineNumbers w:val="0"/>
              <w:spacing w:before="0" w:beforeAutospacing="0" w:after="0" w:afterAutospacing="0"/>
              <w:ind w:left="0" w:right="0"/>
              <w:rPr>
                <w:rFonts w:hint="default" w:ascii="Times New Roman"/>
                <w:kern w:val="2"/>
                <w:sz w:val="26"/>
              </w:rPr>
            </w:pPr>
          </w:p>
          <w:p w14:paraId="4F981A8D">
            <w:pPr>
              <w:pStyle w:val="11"/>
              <w:keepNext w:val="0"/>
              <w:keepLines w:val="0"/>
              <w:suppressLineNumbers w:val="0"/>
              <w:spacing w:before="0" w:beforeAutospacing="0" w:after="0" w:afterAutospacing="0"/>
              <w:ind w:left="0" w:right="0"/>
              <w:rPr>
                <w:rFonts w:hint="default" w:ascii="Times New Roman"/>
                <w:kern w:val="2"/>
                <w:sz w:val="26"/>
              </w:rPr>
            </w:pPr>
          </w:p>
          <w:p w14:paraId="61738DDD">
            <w:pPr>
              <w:pStyle w:val="11"/>
              <w:keepNext w:val="0"/>
              <w:keepLines w:val="0"/>
              <w:suppressLineNumbers w:val="0"/>
              <w:spacing w:before="0" w:beforeAutospacing="0" w:after="0" w:afterAutospacing="0"/>
              <w:ind w:left="0" w:right="0"/>
              <w:rPr>
                <w:rFonts w:hint="default" w:ascii="Times New Roman"/>
                <w:kern w:val="2"/>
                <w:sz w:val="26"/>
              </w:rPr>
            </w:pPr>
          </w:p>
          <w:p w14:paraId="2548C92A">
            <w:pPr>
              <w:pStyle w:val="11"/>
              <w:keepNext w:val="0"/>
              <w:keepLines w:val="0"/>
              <w:suppressLineNumbers w:val="0"/>
              <w:spacing w:before="0" w:beforeAutospacing="0" w:after="0" w:afterAutospacing="0"/>
              <w:ind w:left="0" w:right="0"/>
              <w:rPr>
                <w:rFonts w:hint="default" w:ascii="Times New Roman"/>
                <w:kern w:val="2"/>
                <w:sz w:val="26"/>
              </w:rPr>
            </w:pPr>
          </w:p>
          <w:p w14:paraId="1E2DDA9D">
            <w:pPr>
              <w:pStyle w:val="11"/>
              <w:keepNext w:val="0"/>
              <w:keepLines w:val="0"/>
              <w:suppressLineNumbers w:val="0"/>
              <w:spacing w:before="1" w:beforeAutospacing="0" w:after="0" w:afterAutospacing="0"/>
              <w:ind w:left="0" w:right="0"/>
              <w:rPr>
                <w:rFonts w:hint="default" w:ascii="Times New Roman"/>
                <w:kern w:val="2"/>
                <w:sz w:val="28"/>
              </w:rPr>
            </w:pPr>
          </w:p>
          <w:p w14:paraId="2D293EEE">
            <w:pPr>
              <w:pStyle w:val="11"/>
              <w:keepNext w:val="0"/>
              <w:keepLines w:val="0"/>
              <w:suppressLineNumbers w:val="0"/>
              <w:spacing w:before="0" w:beforeAutospacing="0" w:after="0" w:afterAutospacing="0" w:line="280" w:lineRule="auto"/>
              <w:ind w:left="108" w:right="95"/>
              <w:rPr>
                <w:rFonts w:hint="default"/>
                <w:kern w:val="2"/>
                <w:sz w:val="21"/>
              </w:rPr>
            </w:pPr>
            <w:r>
              <w:rPr>
                <w:rFonts w:hint="default"/>
                <w:spacing w:val="-13"/>
                <w:kern w:val="2"/>
                <w:sz w:val="24"/>
              </w:rPr>
              <w:t>基本医疗保险参保、变</w:t>
            </w:r>
            <w:r>
              <w:rPr>
                <w:rFonts w:hint="default"/>
                <w:kern w:val="2"/>
                <w:sz w:val="24"/>
              </w:rPr>
              <w:t>更、退保服务</w:t>
            </w:r>
          </w:p>
        </w:tc>
        <w:tc>
          <w:tcPr>
            <w:tcW w:w="2518" w:type="dxa"/>
          </w:tcPr>
          <w:p w14:paraId="69F0D9D5">
            <w:pPr>
              <w:pStyle w:val="11"/>
              <w:keepNext w:val="0"/>
              <w:keepLines w:val="0"/>
              <w:suppressLineNumbers w:val="0"/>
              <w:spacing w:before="0" w:beforeAutospacing="0" w:after="0" w:afterAutospacing="0"/>
              <w:ind w:left="0" w:right="0"/>
              <w:rPr>
                <w:rFonts w:hint="default" w:ascii="Times New Roman"/>
                <w:kern w:val="2"/>
                <w:sz w:val="26"/>
              </w:rPr>
            </w:pPr>
          </w:p>
          <w:p w14:paraId="34EC0203">
            <w:pPr>
              <w:pStyle w:val="11"/>
              <w:keepNext w:val="0"/>
              <w:keepLines w:val="0"/>
              <w:suppressLineNumbers w:val="0"/>
              <w:spacing w:before="0" w:beforeAutospacing="0" w:after="0" w:afterAutospacing="0"/>
              <w:ind w:left="0" w:right="0"/>
              <w:rPr>
                <w:rFonts w:hint="default" w:ascii="Times New Roman"/>
                <w:kern w:val="2"/>
                <w:sz w:val="26"/>
              </w:rPr>
            </w:pPr>
          </w:p>
          <w:p w14:paraId="14C45A4D">
            <w:pPr>
              <w:pStyle w:val="11"/>
              <w:keepNext w:val="0"/>
              <w:keepLines w:val="0"/>
              <w:suppressLineNumbers w:val="0"/>
              <w:spacing w:before="0" w:beforeAutospacing="0" w:after="0" w:afterAutospacing="0"/>
              <w:ind w:left="0" w:right="0"/>
              <w:rPr>
                <w:rFonts w:hint="default" w:ascii="Times New Roman"/>
                <w:kern w:val="2"/>
                <w:sz w:val="26"/>
              </w:rPr>
            </w:pPr>
          </w:p>
          <w:p w14:paraId="6EBA9862">
            <w:pPr>
              <w:pStyle w:val="11"/>
              <w:keepNext w:val="0"/>
              <w:keepLines w:val="0"/>
              <w:suppressLineNumbers w:val="0"/>
              <w:spacing w:before="232" w:beforeAutospacing="0" w:after="0" w:afterAutospacing="0" w:line="280" w:lineRule="auto"/>
              <w:ind w:left="108" w:right="75"/>
              <w:rPr>
                <w:rFonts w:hint="default"/>
                <w:kern w:val="2"/>
                <w:sz w:val="21"/>
              </w:rPr>
            </w:pPr>
            <w:r>
              <w:rPr>
                <w:rFonts w:hint="default"/>
                <w:kern w:val="2"/>
                <w:sz w:val="24"/>
              </w:rPr>
              <w:t>城乡居民基本医疗保险参保登记</w:t>
            </w:r>
          </w:p>
        </w:tc>
        <w:tc>
          <w:tcPr>
            <w:tcW w:w="1322" w:type="dxa"/>
          </w:tcPr>
          <w:p w14:paraId="0C6FE5FC">
            <w:pPr>
              <w:pStyle w:val="11"/>
              <w:keepNext w:val="0"/>
              <w:keepLines w:val="0"/>
              <w:suppressLineNumbers w:val="0"/>
              <w:spacing w:before="0" w:beforeAutospacing="0" w:after="0" w:afterAutospacing="0"/>
              <w:ind w:left="0" w:right="0"/>
              <w:jc w:val="center"/>
              <w:rPr>
                <w:rFonts w:hint="default" w:ascii="Times New Roman"/>
                <w:kern w:val="2"/>
                <w:sz w:val="26"/>
              </w:rPr>
            </w:pPr>
          </w:p>
          <w:p w14:paraId="3555C3E0">
            <w:pPr>
              <w:pStyle w:val="11"/>
              <w:keepNext w:val="0"/>
              <w:keepLines w:val="0"/>
              <w:suppressLineNumbers w:val="0"/>
              <w:spacing w:before="0" w:beforeAutospacing="0" w:after="0" w:afterAutospacing="0"/>
              <w:ind w:left="0" w:right="0"/>
              <w:jc w:val="center"/>
              <w:rPr>
                <w:rFonts w:hint="default" w:ascii="Times New Roman"/>
                <w:kern w:val="2"/>
                <w:sz w:val="26"/>
              </w:rPr>
            </w:pPr>
          </w:p>
          <w:p w14:paraId="1E00F699">
            <w:pPr>
              <w:pStyle w:val="11"/>
              <w:keepNext w:val="0"/>
              <w:keepLines w:val="0"/>
              <w:suppressLineNumbers w:val="0"/>
              <w:spacing w:before="0" w:beforeAutospacing="0" w:after="0" w:afterAutospacing="0"/>
              <w:ind w:left="0" w:right="0"/>
              <w:jc w:val="center"/>
              <w:rPr>
                <w:rFonts w:hint="default" w:ascii="Times New Roman"/>
                <w:kern w:val="2"/>
                <w:sz w:val="26"/>
              </w:rPr>
            </w:pPr>
          </w:p>
          <w:p w14:paraId="726C29B6">
            <w:pPr>
              <w:pStyle w:val="11"/>
              <w:keepNext w:val="0"/>
              <w:keepLines w:val="0"/>
              <w:suppressLineNumbers w:val="0"/>
              <w:spacing w:before="10" w:beforeAutospacing="0" w:after="0" w:afterAutospacing="0"/>
              <w:ind w:left="0" w:right="0"/>
              <w:jc w:val="center"/>
              <w:rPr>
                <w:rFonts w:hint="default" w:ascii="Times New Roman"/>
                <w:kern w:val="2"/>
                <w:sz w:val="35"/>
              </w:rPr>
            </w:pPr>
          </w:p>
          <w:p w14:paraId="32D81BF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7BDBC489">
            <w:pPr>
              <w:pStyle w:val="11"/>
              <w:keepNext w:val="0"/>
              <w:keepLines w:val="0"/>
              <w:suppressLineNumbers w:val="0"/>
              <w:spacing w:before="49" w:beforeAutospacing="0" w:after="0" w:afterAutospacing="0" w:line="280" w:lineRule="auto"/>
              <w:ind w:left="109" w:right="92"/>
              <w:jc w:val="both"/>
              <w:rPr>
                <w:rFonts w:hint="default"/>
                <w:kern w:val="2"/>
                <w:sz w:val="21"/>
              </w:rPr>
            </w:pPr>
            <w:r>
              <w:rPr>
                <w:rFonts w:hint="default"/>
                <w:spacing w:val="-4"/>
                <w:kern w:val="2"/>
                <w:sz w:val="24"/>
              </w:rPr>
              <w:t>《中华人民共和国社会保险法》第二十三条 职工应当参加职工基本医疗保险，由用人单位和职工按照国家规定共同缴纳基本医疗保险费。无雇工的个体工商户、未在用人单位参加职工基本医疗保险的非全日制从业</w:t>
            </w:r>
            <w:r>
              <w:rPr>
                <w:rFonts w:hint="default"/>
                <w:spacing w:val="-3"/>
                <w:kern w:val="2"/>
                <w:sz w:val="24"/>
              </w:rPr>
              <w:t>人员以及其他灵活就业人员可以参加职工基本医疗保险，由个人按照国家规定缴纳基本医疗保险费。第三十</w:t>
            </w:r>
            <w:r>
              <w:rPr>
                <w:rFonts w:hint="default"/>
                <w:kern w:val="2"/>
                <w:sz w:val="24"/>
              </w:rPr>
              <w:t>二条 个人跨统筹地区就业的，其基本医疗保险关系随本人转移，缴费年限累计计算。</w:t>
            </w:r>
          </w:p>
          <w:p w14:paraId="3673C095">
            <w:pPr>
              <w:pStyle w:val="11"/>
              <w:keepNext w:val="0"/>
              <w:keepLines w:val="0"/>
              <w:suppressLineNumbers w:val="0"/>
              <w:spacing w:before="1" w:beforeAutospacing="0" w:after="0" w:afterAutospacing="0" w:line="280" w:lineRule="auto"/>
              <w:ind w:left="109" w:right="92"/>
              <w:jc w:val="both"/>
              <w:rPr>
                <w:rFonts w:hint="default"/>
                <w:kern w:val="2"/>
                <w:sz w:val="24"/>
              </w:rPr>
            </w:pPr>
            <w:r>
              <w:rPr>
                <w:rFonts w:hint="default"/>
                <w:kern w:val="2"/>
                <w:sz w:val="24"/>
              </w:rPr>
              <w:t>《国务院关于整合城乡居民基本医疗保险制度的意见》（国发〔2016〕3</w:t>
            </w:r>
            <w:r>
              <w:rPr>
                <w:rFonts w:hint="default"/>
                <w:spacing w:val="-25"/>
                <w:kern w:val="2"/>
                <w:sz w:val="24"/>
              </w:rPr>
              <w:t xml:space="preserve"> 号</w:t>
            </w:r>
            <w:r>
              <w:rPr>
                <w:rFonts w:hint="default"/>
                <w:kern w:val="2"/>
                <w:sz w:val="24"/>
              </w:rPr>
              <w:t>）二、整合基本制度政策（一</w:t>
            </w:r>
            <w:r>
              <w:rPr>
                <w:rFonts w:hint="default"/>
                <w:spacing w:val="-14"/>
                <w:kern w:val="2"/>
                <w:sz w:val="24"/>
              </w:rPr>
              <w:t xml:space="preserve">） </w:t>
            </w:r>
            <w:r>
              <w:rPr>
                <w:rFonts w:hint="default"/>
                <w:spacing w:val="-3"/>
                <w:kern w:val="2"/>
                <w:sz w:val="24"/>
              </w:rPr>
              <w:t>统一覆盖范围。城乡居民医保制度覆盖范围包括现有城镇居民医保和新农合所有应参保</w:t>
            </w:r>
            <w:r>
              <w:rPr>
                <w:rFonts w:hint="default"/>
                <w:kern w:val="2"/>
                <w:sz w:val="24"/>
              </w:rPr>
              <w:t>（合</w:t>
            </w:r>
            <w:r>
              <w:rPr>
                <w:rFonts w:hint="default"/>
                <w:spacing w:val="-12"/>
                <w:kern w:val="2"/>
                <w:sz w:val="24"/>
              </w:rPr>
              <w:t>）</w:t>
            </w:r>
            <w:r>
              <w:rPr>
                <w:rFonts w:hint="default"/>
                <w:spacing w:val="-6"/>
                <w:kern w:val="2"/>
                <w:sz w:val="24"/>
              </w:rPr>
              <w:t>人员，即覆盖</w:t>
            </w:r>
            <w:r>
              <w:rPr>
                <w:rFonts w:hint="default"/>
                <w:spacing w:val="-3"/>
                <w:kern w:val="2"/>
                <w:sz w:val="24"/>
              </w:rPr>
              <w:t>除职工基本医疗保险应参保人员以外的其他所有城乡居民。农民工和灵活就业人员依法参加职工基本医疗保</w:t>
            </w:r>
          </w:p>
          <w:p w14:paraId="7BC8D6DD">
            <w:pPr>
              <w:pStyle w:val="11"/>
              <w:keepNext w:val="0"/>
              <w:keepLines w:val="0"/>
              <w:suppressLineNumbers w:val="0"/>
              <w:spacing w:before="1" w:beforeAutospacing="0" w:after="0" w:afterAutospacing="0" w:line="292" w:lineRule="exact"/>
              <w:ind w:left="109" w:right="0"/>
              <w:rPr>
                <w:rFonts w:hint="default"/>
                <w:kern w:val="2"/>
                <w:sz w:val="21"/>
              </w:rPr>
            </w:pPr>
            <w:r>
              <w:rPr>
                <w:rFonts w:hint="default"/>
                <w:kern w:val="2"/>
                <w:sz w:val="24"/>
              </w:rPr>
              <w:t>险，有困难的可按照当地规定参加城乡居民医保。各地要完善参保方式，促进应保尽保，避免重复参保。</w:t>
            </w:r>
          </w:p>
        </w:tc>
        <w:tc>
          <w:tcPr>
            <w:tcW w:w="1275" w:type="dxa"/>
          </w:tcPr>
          <w:p w14:paraId="234E5CDB">
            <w:pPr>
              <w:pStyle w:val="11"/>
              <w:keepNext w:val="0"/>
              <w:keepLines w:val="0"/>
              <w:suppressLineNumbers w:val="0"/>
              <w:spacing w:before="0" w:beforeAutospacing="0" w:after="0" w:afterAutospacing="0"/>
              <w:ind w:left="0" w:right="0"/>
              <w:rPr>
                <w:rFonts w:hint="default" w:ascii="Times New Roman"/>
                <w:kern w:val="2"/>
                <w:sz w:val="26"/>
              </w:rPr>
            </w:pPr>
          </w:p>
          <w:p w14:paraId="289F0919">
            <w:pPr>
              <w:pStyle w:val="11"/>
              <w:keepNext w:val="0"/>
              <w:keepLines w:val="0"/>
              <w:suppressLineNumbers w:val="0"/>
              <w:spacing w:before="0" w:beforeAutospacing="0" w:after="0" w:afterAutospacing="0"/>
              <w:ind w:left="0" w:right="0"/>
              <w:rPr>
                <w:rFonts w:hint="default" w:ascii="Times New Roman"/>
                <w:kern w:val="2"/>
                <w:sz w:val="26"/>
              </w:rPr>
            </w:pPr>
          </w:p>
          <w:p w14:paraId="199FA5BF">
            <w:pPr>
              <w:pStyle w:val="11"/>
              <w:keepNext w:val="0"/>
              <w:keepLines w:val="0"/>
              <w:suppressLineNumbers w:val="0"/>
              <w:spacing w:before="6" w:beforeAutospacing="0" w:after="0" w:afterAutospacing="0"/>
              <w:ind w:left="0" w:right="0"/>
              <w:rPr>
                <w:rFonts w:hint="default" w:ascii="Times New Roman"/>
                <w:kern w:val="2"/>
                <w:sz w:val="30"/>
              </w:rPr>
            </w:pPr>
          </w:p>
          <w:p w14:paraId="69563346">
            <w:pPr>
              <w:pStyle w:val="11"/>
              <w:keepNext w:val="0"/>
              <w:keepLines w:val="0"/>
              <w:suppressLineNumbers w:val="0"/>
              <w:spacing w:before="6" w:beforeAutospacing="0" w:after="0" w:afterAutospacing="0"/>
              <w:ind w:left="0" w:right="0"/>
              <w:rPr>
                <w:rFonts w:hint="default" w:ascii="Times New Roman"/>
                <w:kern w:val="2"/>
                <w:sz w:val="30"/>
              </w:rPr>
            </w:pPr>
          </w:p>
          <w:p w14:paraId="6CE1EE9F">
            <w:pPr>
              <w:pStyle w:val="11"/>
              <w:keepNext w:val="0"/>
              <w:keepLines w:val="0"/>
              <w:suppressLineNumbers w:val="0"/>
              <w:spacing w:before="0" w:beforeAutospacing="0" w:after="0" w:afterAutospacing="0" w:line="280" w:lineRule="auto"/>
              <w:ind w:left="159" w:right="143"/>
              <w:jc w:val="center"/>
              <w:rPr>
                <w:rFonts w:hint="default"/>
                <w:kern w:val="2"/>
                <w:sz w:val="21"/>
              </w:rPr>
            </w:pPr>
            <w:r>
              <w:rPr>
                <w:rFonts w:hint="default"/>
                <w:kern w:val="2"/>
                <w:sz w:val="24"/>
              </w:rPr>
              <w:t>县、乡、村</w:t>
            </w:r>
          </w:p>
        </w:tc>
        <w:tc>
          <w:tcPr>
            <w:tcW w:w="1692" w:type="dxa"/>
          </w:tcPr>
          <w:p w14:paraId="16660487">
            <w:pPr>
              <w:pStyle w:val="11"/>
              <w:keepNext w:val="0"/>
              <w:keepLines w:val="0"/>
              <w:suppressLineNumbers w:val="0"/>
              <w:spacing w:before="0" w:beforeAutospacing="0" w:after="0" w:afterAutospacing="0"/>
              <w:ind w:left="0" w:right="0"/>
              <w:jc w:val="center"/>
              <w:rPr>
                <w:rFonts w:hint="default" w:ascii="Times New Roman"/>
                <w:kern w:val="2"/>
                <w:sz w:val="26"/>
              </w:rPr>
            </w:pPr>
          </w:p>
          <w:p w14:paraId="3E966445">
            <w:pPr>
              <w:pStyle w:val="11"/>
              <w:keepNext w:val="0"/>
              <w:keepLines w:val="0"/>
              <w:suppressLineNumbers w:val="0"/>
              <w:spacing w:before="0" w:beforeAutospacing="0" w:after="0" w:afterAutospacing="0"/>
              <w:ind w:left="0" w:right="0"/>
              <w:jc w:val="center"/>
              <w:rPr>
                <w:rFonts w:hint="default" w:ascii="Times New Roman"/>
                <w:kern w:val="2"/>
                <w:sz w:val="26"/>
              </w:rPr>
            </w:pPr>
          </w:p>
          <w:p w14:paraId="782797D7">
            <w:pPr>
              <w:pStyle w:val="11"/>
              <w:keepNext w:val="0"/>
              <w:keepLines w:val="0"/>
              <w:suppressLineNumbers w:val="0"/>
              <w:spacing w:before="0" w:beforeAutospacing="0" w:after="0" w:afterAutospacing="0"/>
              <w:ind w:left="0" w:right="0"/>
              <w:jc w:val="center"/>
              <w:rPr>
                <w:rFonts w:hint="default" w:ascii="Times New Roman"/>
                <w:kern w:val="2"/>
                <w:sz w:val="26"/>
              </w:rPr>
            </w:pPr>
          </w:p>
          <w:p w14:paraId="56B8CF24">
            <w:pPr>
              <w:pStyle w:val="11"/>
              <w:keepNext w:val="0"/>
              <w:keepLines w:val="0"/>
              <w:suppressLineNumbers w:val="0"/>
              <w:spacing w:before="10" w:beforeAutospacing="0" w:after="0" w:afterAutospacing="0"/>
              <w:ind w:left="0" w:right="0"/>
              <w:jc w:val="center"/>
              <w:rPr>
                <w:rFonts w:hint="default" w:ascii="Times New Roman"/>
                <w:kern w:val="2"/>
                <w:sz w:val="35"/>
              </w:rPr>
            </w:pPr>
          </w:p>
          <w:p w14:paraId="1DF251D2">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0F305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9" w:hRule="atLeast"/>
        </w:trPr>
        <w:tc>
          <w:tcPr>
            <w:tcW w:w="763" w:type="dxa"/>
            <w:vMerge w:val="continue"/>
            <w:tcBorders>
              <w:top w:val="nil"/>
            </w:tcBorders>
          </w:tcPr>
          <w:p w14:paraId="2C90947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5CD63650">
            <w:pPr>
              <w:keepNext w:val="0"/>
              <w:keepLines w:val="0"/>
              <w:suppressLineNumbers w:val="0"/>
              <w:spacing w:before="0" w:beforeAutospacing="0" w:after="0" w:afterAutospacing="0"/>
              <w:ind w:left="0" w:right="0"/>
              <w:rPr>
                <w:rFonts w:hint="default"/>
                <w:kern w:val="2"/>
                <w:sz w:val="2"/>
                <w:szCs w:val="2"/>
              </w:rPr>
            </w:pPr>
          </w:p>
        </w:tc>
        <w:tc>
          <w:tcPr>
            <w:tcW w:w="2518" w:type="dxa"/>
          </w:tcPr>
          <w:p w14:paraId="0666E87E">
            <w:pPr>
              <w:pStyle w:val="11"/>
              <w:keepNext w:val="0"/>
              <w:keepLines w:val="0"/>
              <w:suppressLineNumbers w:val="0"/>
              <w:spacing w:before="0" w:beforeAutospacing="0" w:after="0" w:afterAutospacing="0"/>
              <w:ind w:left="0" w:right="0"/>
              <w:rPr>
                <w:rFonts w:hint="default" w:ascii="Times New Roman"/>
                <w:kern w:val="2"/>
                <w:sz w:val="26"/>
              </w:rPr>
            </w:pPr>
          </w:p>
          <w:p w14:paraId="02D14042">
            <w:pPr>
              <w:pStyle w:val="11"/>
              <w:keepNext w:val="0"/>
              <w:keepLines w:val="0"/>
              <w:suppressLineNumbers w:val="0"/>
              <w:spacing w:before="0" w:beforeAutospacing="0" w:after="0" w:afterAutospacing="0"/>
              <w:ind w:left="0" w:right="0"/>
              <w:rPr>
                <w:rFonts w:hint="default" w:ascii="Times New Roman"/>
                <w:kern w:val="2"/>
                <w:sz w:val="26"/>
              </w:rPr>
            </w:pPr>
          </w:p>
          <w:p w14:paraId="0E9C9A42">
            <w:pPr>
              <w:pStyle w:val="11"/>
              <w:keepNext w:val="0"/>
              <w:keepLines w:val="0"/>
              <w:suppressLineNumbers w:val="0"/>
              <w:spacing w:before="0" w:beforeAutospacing="0" w:after="0" w:afterAutospacing="0"/>
              <w:ind w:left="0" w:right="0"/>
              <w:rPr>
                <w:rFonts w:hint="default" w:ascii="Times New Roman"/>
                <w:kern w:val="2"/>
                <w:sz w:val="26"/>
              </w:rPr>
            </w:pPr>
          </w:p>
          <w:p w14:paraId="00139A52">
            <w:pPr>
              <w:pStyle w:val="11"/>
              <w:keepNext w:val="0"/>
              <w:keepLines w:val="0"/>
              <w:suppressLineNumbers w:val="0"/>
              <w:spacing w:before="231" w:beforeAutospacing="0" w:after="0" w:afterAutospacing="0" w:line="280" w:lineRule="auto"/>
              <w:ind w:left="108" w:right="75"/>
              <w:rPr>
                <w:rFonts w:hint="default"/>
                <w:kern w:val="2"/>
                <w:sz w:val="24"/>
              </w:rPr>
            </w:pPr>
            <w:r>
              <w:rPr>
                <w:rFonts w:hint="default"/>
                <w:kern w:val="2"/>
                <w:sz w:val="24"/>
              </w:rPr>
              <w:t xml:space="preserve">城镇职工基本医疗保险参保登记 </w:t>
            </w:r>
          </w:p>
        </w:tc>
        <w:tc>
          <w:tcPr>
            <w:tcW w:w="1322" w:type="dxa"/>
          </w:tcPr>
          <w:p w14:paraId="457AB7C4">
            <w:pPr>
              <w:pStyle w:val="11"/>
              <w:keepNext w:val="0"/>
              <w:keepLines w:val="0"/>
              <w:suppressLineNumbers w:val="0"/>
              <w:spacing w:before="0" w:beforeAutospacing="0" w:after="0" w:afterAutospacing="0"/>
              <w:ind w:left="0" w:right="0"/>
              <w:jc w:val="center"/>
              <w:rPr>
                <w:rFonts w:hint="default" w:ascii="Times New Roman"/>
                <w:kern w:val="2"/>
                <w:sz w:val="26"/>
              </w:rPr>
            </w:pPr>
          </w:p>
          <w:p w14:paraId="4AB1FDEC">
            <w:pPr>
              <w:pStyle w:val="11"/>
              <w:keepNext w:val="0"/>
              <w:keepLines w:val="0"/>
              <w:suppressLineNumbers w:val="0"/>
              <w:spacing w:before="0" w:beforeAutospacing="0" w:after="0" w:afterAutospacing="0"/>
              <w:ind w:left="0" w:right="0"/>
              <w:jc w:val="center"/>
              <w:rPr>
                <w:rFonts w:hint="default" w:ascii="Times New Roman"/>
                <w:kern w:val="2"/>
                <w:sz w:val="26"/>
              </w:rPr>
            </w:pPr>
          </w:p>
          <w:p w14:paraId="5CF8409C">
            <w:pPr>
              <w:pStyle w:val="11"/>
              <w:keepNext w:val="0"/>
              <w:keepLines w:val="0"/>
              <w:suppressLineNumbers w:val="0"/>
              <w:spacing w:before="0" w:beforeAutospacing="0" w:after="0" w:afterAutospacing="0"/>
              <w:ind w:left="0" w:right="0"/>
              <w:jc w:val="center"/>
              <w:rPr>
                <w:rFonts w:hint="default" w:ascii="Times New Roman"/>
                <w:kern w:val="2"/>
                <w:sz w:val="26"/>
              </w:rPr>
            </w:pPr>
          </w:p>
          <w:p w14:paraId="41163FDC">
            <w:pPr>
              <w:pStyle w:val="11"/>
              <w:keepNext w:val="0"/>
              <w:keepLines w:val="0"/>
              <w:suppressLineNumbers w:val="0"/>
              <w:spacing w:before="8" w:beforeAutospacing="0" w:after="0" w:afterAutospacing="0"/>
              <w:ind w:left="0" w:right="0"/>
              <w:jc w:val="center"/>
              <w:rPr>
                <w:rFonts w:hint="default" w:ascii="Times New Roman"/>
                <w:kern w:val="2"/>
                <w:sz w:val="35"/>
              </w:rPr>
            </w:pPr>
          </w:p>
          <w:p w14:paraId="20334203">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550E2896">
            <w:pPr>
              <w:pStyle w:val="11"/>
              <w:keepNext w:val="0"/>
              <w:keepLines w:val="0"/>
              <w:suppressLineNumbers w:val="0"/>
              <w:spacing w:before="47" w:beforeAutospacing="0" w:after="0" w:afterAutospacing="0" w:line="280" w:lineRule="auto"/>
              <w:ind w:left="109" w:right="92"/>
              <w:jc w:val="both"/>
              <w:rPr>
                <w:rFonts w:hint="default"/>
                <w:kern w:val="2"/>
                <w:sz w:val="21"/>
              </w:rPr>
            </w:pPr>
            <w:r>
              <w:rPr>
                <w:rFonts w:hint="default"/>
                <w:spacing w:val="-4"/>
                <w:kern w:val="2"/>
                <w:sz w:val="24"/>
              </w:rPr>
              <w:t>《中华人民共和国社会保险法》第二十三条 职工应当参加职工基本医疗保险，由用人单位和职工按照国家规定共同缴纳基本医疗保险费。无雇工的个体工商户、未在用人单位参加职工基本医疗保险的非全日制从业</w:t>
            </w:r>
            <w:r>
              <w:rPr>
                <w:rFonts w:hint="default"/>
                <w:spacing w:val="-3"/>
                <w:kern w:val="2"/>
                <w:sz w:val="24"/>
              </w:rPr>
              <w:t>人员以及其他灵活就业人员可以参加职工基本医疗保险，由个人按照国家规定缴纳基本医疗保险费。第三十</w:t>
            </w:r>
            <w:r>
              <w:rPr>
                <w:rFonts w:hint="default"/>
                <w:kern w:val="2"/>
                <w:sz w:val="24"/>
              </w:rPr>
              <w:t>二条 个人跨统筹地区就业的，其基本医疗保险关系随本人转移，缴费年限累计计算。</w:t>
            </w:r>
          </w:p>
          <w:p w14:paraId="34473455">
            <w:pPr>
              <w:pStyle w:val="11"/>
              <w:keepNext w:val="0"/>
              <w:keepLines w:val="0"/>
              <w:suppressLineNumbers w:val="0"/>
              <w:spacing w:before="1" w:beforeAutospacing="0" w:after="0" w:afterAutospacing="0" w:line="280" w:lineRule="auto"/>
              <w:ind w:left="109" w:right="93"/>
              <w:jc w:val="both"/>
              <w:rPr>
                <w:rFonts w:hint="default"/>
                <w:kern w:val="2"/>
                <w:sz w:val="24"/>
              </w:rPr>
            </w:pPr>
            <w:r>
              <w:rPr>
                <w:rFonts w:hint="default"/>
                <w:kern w:val="2"/>
                <w:sz w:val="24"/>
              </w:rPr>
              <w:t>《国务院关于整合城乡居民基本医疗保险制度的意见》（国发〔2016〕3</w:t>
            </w:r>
            <w:r>
              <w:rPr>
                <w:rFonts w:hint="default"/>
                <w:spacing w:val="-25"/>
                <w:kern w:val="2"/>
                <w:sz w:val="24"/>
              </w:rPr>
              <w:t xml:space="preserve"> 号</w:t>
            </w:r>
            <w:r>
              <w:rPr>
                <w:rFonts w:hint="default"/>
                <w:kern w:val="2"/>
                <w:sz w:val="24"/>
              </w:rPr>
              <w:t>）二、整合基本制度政策（一</w:t>
            </w:r>
            <w:r>
              <w:rPr>
                <w:rFonts w:hint="default"/>
                <w:spacing w:val="-15"/>
                <w:kern w:val="2"/>
                <w:sz w:val="24"/>
              </w:rPr>
              <w:t xml:space="preserve">） </w:t>
            </w:r>
            <w:r>
              <w:rPr>
                <w:rFonts w:hint="default"/>
                <w:spacing w:val="-3"/>
                <w:kern w:val="2"/>
                <w:sz w:val="24"/>
              </w:rPr>
              <w:t>统一覆盖范围。城乡居民医保制度覆盖范围包括现有城镇居民医保和新农合所有应参保</w:t>
            </w:r>
            <w:r>
              <w:rPr>
                <w:rFonts w:hint="default"/>
                <w:kern w:val="2"/>
                <w:sz w:val="24"/>
              </w:rPr>
              <w:t>（合</w:t>
            </w:r>
            <w:r>
              <w:rPr>
                <w:rFonts w:hint="default"/>
                <w:spacing w:val="-12"/>
                <w:kern w:val="2"/>
                <w:sz w:val="24"/>
              </w:rPr>
              <w:t>）</w:t>
            </w:r>
            <w:r>
              <w:rPr>
                <w:rFonts w:hint="default"/>
                <w:spacing w:val="-6"/>
                <w:kern w:val="2"/>
                <w:sz w:val="24"/>
              </w:rPr>
              <w:t>人员，即覆盖</w:t>
            </w:r>
            <w:r>
              <w:rPr>
                <w:rFonts w:hint="default"/>
                <w:spacing w:val="-3"/>
                <w:kern w:val="2"/>
                <w:sz w:val="24"/>
              </w:rPr>
              <w:t>除职工基本医疗保险应参保人员以外的其他所有城乡居民。农民工和灵活就业人员依法参加职工基本医疗保</w:t>
            </w:r>
          </w:p>
          <w:p w14:paraId="1AA88E21">
            <w:pPr>
              <w:pStyle w:val="11"/>
              <w:keepNext w:val="0"/>
              <w:keepLines w:val="0"/>
              <w:suppressLineNumbers w:val="0"/>
              <w:spacing w:before="1" w:beforeAutospacing="0" w:after="0" w:afterAutospacing="0" w:line="292" w:lineRule="exact"/>
              <w:ind w:left="109" w:right="0"/>
              <w:rPr>
                <w:rFonts w:hint="default"/>
                <w:kern w:val="2"/>
                <w:sz w:val="21"/>
              </w:rPr>
            </w:pPr>
            <w:r>
              <w:rPr>
                <w:rFonts w:hint="default"/>
                <w:kern w:val="2"/>
                <w:sz w:val="24"/>
              </w:rPr>
              <w:t>险，有困难的可按照当地规定参加城乡居民医保。各地要完善参保方式，促进应保尽保，避免重复参保。</w:t>
            </w:r>
          </w:p>
        </w:tc>
        <w:tc>
          <w:tcPr>
            <w:tcW w:w="1275" w:type="dxa"/>
            <w:vAlign w:val="center"/>
          </w:tcPr>
          <w:p w14:paraId="28201ABF">
            <w:pPr>
              <w:pStyle w:val="11"/>
              <w:keepNext w:val="0"/>
              <w:keepLines w:val="0"/>
              <w:suppressLineNumbers w:val="0"/>
              <w:spacing w:before="0" w:beforeAutospacing="0" w:after="0" w:afterAutospacing="0"/>
              <w:ind w:left="0" w:right="0"/>
              <w:jc w:val="center"/>
              <w:rPr>
                <w:rFonts w:hint="default" w:ascii="Times New Roman"/>
                <w:kern w:val="2"/>
                <w:sz w:val="26"/>
              </w:rPr>
            </w:pPr>
          </w:p>
          <w:p w14:paraId="135484A8">
            <w:pPr>
              <w:pStyle w:val="11"/>
              <w:keepNext w:val="0"/>
              <w:keepLines w:val="0"/>
              <w:suppressLineNumbers w:val="0"/>
              <w:spacing w:before="0" w:beforeAutospacing="0" w:after="0" w:afterAutospacing="0" w:line="280" w:lineRule="auto"/>
              <w:ind w:left="519" w:right="143" w:hanging="360"/>
              <w:jc w:val="center"/>
              <w:rPr>
                <w:rFonts w:hint="default"/>
                <w:kern w:val="2"/>
                <w:sz w:val="21"/>
              </w:rPr>
            </w:pPr>
            <w:r>
              <w:rPr>
                <w:rFonts w:hint="default"/>
                <w:kern w:val="2"/>
                <w:sz w:val="24"/>
              </w:rPr>
              <w:t>县</w:t>
            </w:r>
          </w:p>
        </w:tc>
        <w:tc>
          <w:tcPr>
            <w:tcW w:w="1692" w:type="dxa"/>
            <w:vAlign w:val="center"/>
          </w:tcPr>
          <w:p w14:paraId="039E4AEF">
            <w:pPr>
              <w:pStyle w:val="11"/>
              <w:keepNext w:val="0"/>
              <w:keepLines w:val="0"/>
              <w:suppressLineNumbers w:val="0"/>
              <w:spacing w:before="0" w:beforeAutospacing="0" w:after="0" w:afterAutospacing="0"/>
              <w:ind w:left="0" w:right="0"/>
              <w:jc w:val="center"/>
              <w:rPr>
                <w:rFonts w:hint="default" w:ascii="Times New Roman"/>
                <w:kern w:val="2"/>
                <w:sz w:val="26"/>
              </w:rPr>
            </w:pPr>
          </w:p>
          <w:p w14:paraId="54EFA600">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7C8DF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9" w:hRule="atLeast"/>
        </w:trPr>
        <w:tc>
          <w:tcPr>
            <w:tcW w:w="763" w:type="dxa"/>
            <w:vMerge w:val="continue"/>
            <w:tcBorders>
              <w:top w:val="nil"/>
            </w:tcBorders>
          </w:tcPr>
          <w:p w14:paraId="574D1002">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3FA141F7">
            <w:pPr>
              <w:keepNext w:val="0"/>
              <w:keepLines w:val="0"/>
              <w:suppressLineNumbers w:val="0"/>
              <w:spacing w:before="0" w:beforeAutospacing="0" w:after="0" w:afterAutospacing="0"/>
              <w:ind w:left="0" w:right="0"/>
              <w:rPr>
                <w:rFonts w:hint="default"/>
                <w:kern w:val="2"/>
                <w:sz w:val="2"/>
                <w:szCs w:val="2"/>
              </w:rPr>
            </w:pPr>
          </w:p>
        </w:tc>
        <w:tc>
          <w:tcPr>
            <w:tcW w:w="2518" w:type="dxa"/>
          </w:tcPr>
          <w:p w14:paraId="2D932DC0">
            <w:pPr>
              <w:pStyle w:val="11"/>
              <w:keepNext w:val="0"/>
              <w:keepLines w:val="0"/>
              <w:suppressLineNumbers w:val="0"/>
              <w:spacing w:before="0" w:beforeAutospacing="0" w:after="0" w:afterAutospacing="0"/>
              <w:ind w:left="0" w:right="0"/>
              <w:rPr>
                <w:rFonts w:hint="default" w:ascii="Times New Roman"/>
                <w:kern w:val="2"/>
                <w:sz w:val="26"/>
              </w:rPr>
            </w:pPr>
          </w:p>
          <w:p w14:paraId="43C74A62">
            <w:pPr>
              <w:pStyle w:val="11"/>
              <w:keepNext w:val="0"/>
              <w:keepLines w:val="0"/>
              <w:suppressLineNumbers w:val="0"/>
              <w:spacing w:before="0" w:beforeAutospacing="0" w:after="0" w:afterAutospacing="0"/>
              <w:ind w:left="0" w:right="0"/>
              <w:rPr>
                <w:rFonts w:hint="default" w:ascii="Times New Roman"/>
                <w:kern w:val="2"/>
                <w:sz w:val="26"/>
              </w:rPr>
            </w:pPr>
          </w:p>
          <w:p w14:paraId="1B3FE568">
            <w:pPr>
              <w:pStyle w:val="11"/>
              <w:keepNext w:val="0"/>
              <w:keepLines w:val="0"/>
              <w:suppressLineNumbers w:val="0"/>
              <w:spacing w:before="0" w:beforeAutospacing="0" w:after="0" w:afterAutospacing="0"/>
              <w:ind w:left="0" w:right="0"/>
              <w:rPr>
                <w:rFonts w:hint="default" w:ascii="Times New Roman"/>
                <w:kern w:val="2"/>
                <w:sz w:val="26"/>
              </w:rPr>
            </w:pPr>
          </w:p>
          <w:p w14:paraId="38851705">
            <w:pPr>
              <w:pStyle w:val="11"/>
              <w:keepNext w:val="0"/>
              <w:keepLines w:val="0"/>
              <w:suppressLineNumbers w:val="0"/>
              <w:spacing w:before="231" w:beforeAutospacing="0" w:after="0" w:afterAutospacing="0" w:line="280" w:lineRule="auto"/>
              <w:ind w:left="108" w:right="75"/>
              <w:rPr>
                <w:rFonts w:hint="default"/>
                <w:kern w:val="2"/>
                <w:sz w:val="21"/>
              </w:rPr>
            </w:pPr>
            <w:r>
              <w:rPr>
                <w:rFonts w:hint="default"/>
                <w:kern w:val="2"/>
                <w:sz w:val="24"/>
              </w:rPr>
              <w:t>用人单位基本医疗保险参保登记</w:t>
            </w:r>
          </w:p>
        </w:tc>
        <w:tc>
          <w:tcPr>
            <w:tcW w:w="1322" w:type="dxa"/>
          </w:tcPr>
          <w:p w14:paraId="29B02B5D">
            <w:pPr>
              <w:pStyle w:val="11"/>
              <w:keepNext w:val="0"/>
              <w:keepLines w:val="0"/>
              <w:suppressLineNumbers w:val="0"/>
              <w:spacing w:before="0" w:beforeAutospacing="0" w:after="0" w:afterAutospacing="0"/>
              <w:ind w:left="0" w:right="0"/>
              <w:jc w:val="center"/>
              <w:rPr>
                <w:rFonts w:hint="default" w:ascii="Times New Roman"/>
                <w:kern w:val="2"/>
                <w:sz w:val="26"/>
              </w:rPr>
            </w:pPr>
          </w:p>
          <w:p w14:paraId="0E802189">
            <w:pPr>
              <w:pStyle w:val="11"/>
              <w:keepNext w:val="0"/>
              <w:keepLines w:val="0"/>
              <w:suppressLineNumbers w:val="0"/>
              <w:spacing w:before="0" w:beforeAutospacing="0" w:after="0" w:afterAutospacing="0"/>
              <w:ind w:left="0" w:right="0"/>
              <w:jc w:val="center"/>
              <w:rPr>
                <w:rFonts w:hint="default" w:ascii="Times New Roman"/>
                <w:kern w:val="2"/>
                <w:sz w:val="26"/>
              </w:rPr>
            </w:pPr>
          </w:p>
          <w:p w14:paraId="644444D6">
            <w:pPr>
              <w:pStyle w:val="11"/>
              <w:keepNext w:val="0"/>
              <w:keepLines w:val="0"/>
              <w:suppressLineNumbers w:val="0"/>
              <w:spacing w:before="0" w:beforeAutospacing="0" w:after="0" w:afterAutospacing="0"/>
              <w:ind w:left="0" w:right="0"/>
              <w:jc w:val="center"/>
              <w:rPr>
                <w:rFonts w:hint="default" w:ascii="Times New Roman"/>
                <w:kern w:val="2"/>
                <w:sz w:val="26"/>
              </w:rPr>
            </w:pPr>
          </w:p>
          <w:p w14:paraId="1F085A7B">
            <w:pPr>
              <w:pStyle w:val="11"/>
              <w:keepNext w:val="0"/>
              <w:keepLines w:val="0"/>
              <w:suppressLineNumbers w:val="0"/>
              <w:spacing w:before="8" w:beforeAutospacing="0" w:after="0" w:afterAutospacing="0"/>
              <w:ind w:left="0" w:right="0"/>
              <w:jc w:val="center"/>
              <w:rPr>
                <w:rFonts w:hint="default" w:ascii="Times New Roman"/>
                <w:kern w:val="2"/>
                <w:sz w:val="35"/>
              </w:rPr>
            </w:pPr>
          </w:p>
          <w:p w14:paraId="2BEDBFC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59BEDFBE">
            <w:pPr>
              <w:pStyle w:val="11"/>
              <w:keepNext w:val="0"/>
              <w:keepLines w:val="0"/>
              <w:suppressLineNumbers w:val="0"/>
              <w:spacing w:before="48" w:beforeAutospacing="0" w:after="0" w:afterAutospacing="0" w:line="280" w:lineRule="auto"/>
              <w:ind w:left="109" w:right="92"/>
              <w:jc w:val="both"/>
              <w:rPr>
                <w:rFonts w:hint="default"/>
                <w:kern w:val="2"/>
                <w:sz w:val="21"/>
              </w:rPr>
            </w:pPr>
            <w:r>
              <w:rPr>
                <w:rFonts w:hint="default"/>
                <w:spacing w:val="-4"/>
                <w:kern w:val="2"/>
                <w:sz w:val="24"/>
              </w:rPr>
              <w:t>《中华人民共和国社会保险法》第二十三条 职工应当参加职工基本医疗保险，由用人单位和职工按照国家规定共同缴纳基本医疗保险费。无雇工的个体工商户、未在用人单位参加职工基本医疗保险的非全日制从业</w:t>
            </w:r>
            <w:r>
              <w:rPr>
                <w:rFonts w:hint="default"/>
                <w:spacing w:val="-3"/>
                <w:kern w:val="2"/>
                <w:sz w:val="24"/>
              </w:rPr>
              <w:t>人员以及其他灵活就业人员可以参加职工基本医疗保险，由个人按照国家规定缴纳基本医疗保险费。第三十</w:t>
            </w:r>
            <w:r>
              <w:rPr>
                <w:rFonts w:hint="default"/>
                <w:kern w:val="2"/>
                <w:sz w:val="24"/>
              </w:rPr>
              <w:t>二条 个人跨统筹地区就业的，其基本医疗保险关系随本人转移，缴费年限累计计算。</w:t>
            </w:r>
          </w:p>
          <w:p w14:paraId="316C657B">
            <w:pPr>
              <w:pStyle w:val="11"/>
              <w:keepNext w:val="0"/>
              <w:keepLines w:val="0"/>
              <w:suppressLineNumbers w:val="0"/>
              <w:spacing w:before="0" w:beforeAutospacing="0" w:after="0" w:afterAutospacing="0" w:line="280" w:lineRule="auto"/>
              <w:ind w:left="109" w:right="93"/>
              <w:jc w:val="both"/>
              <w:rPr>
                <w:rFonts w:hint="default"/>
                <w:kern w:val="2"/>
                <w:sz w:val="24"/>
              </w:rPr>
            </w:pPr>
            <w:r>
              <w:rPr>
                <w:rFonts w:hint="default"/>
                <w:kern w:val="2"/>
                <w:sz w:val="24"/>
              </w:rPr>
              <w:t>《国务院关于整合城乡居民基本医疗保险制度的意见》（国发〔2016〕3</w:t>
            </w:r>
            <w:r>
              <w:rPr>
                <w:rFonts w:hint="default"/>
                <w:spacing w:val="-25"/>
                <w:kern w:val="2"/>
                <w:sz w:val="24"/>
              </w:rPr>
              <w:t xml:space="preserve"> 号</w:t>
            </w:r>
            <w:r>
              <w:rPr>
                <w:rFonts w:hint="default"/>
                <w:kern w:val="2"/>
                <w:sz w:val="24"/>
              </w:rPr>
              <w:t>）二、整合基本制度政策（一</w:t>
            </w:r>
            <w:r>
              <w:rPr>
                <w:rFonts w:hint="default"/>
                <w:spacing w:val="-15"/>
                <w:kern w:val="2"/>
                <w:sz w:val="24"/>
              </w:rPr>
              <w:t xml:space="preserve">） </w:t>
            </w:r>
            <w:r>
              <w:rPr>
                <w:rFonts w:hint="default"/>
                <w:spacing w:val="-3"/>
                <w:kern w:val="2"/>
                <w:sz w:val="24"/>
              </w:rPr>
              <w:t>统一覆盖范围。城乡居民医保制度覆盖范围包括现有城镇居民医保和新农合所有应参保</w:t>
            </w:r>
            <w:r>
              <w:rPr>
                <w:rFonts w:hint="default"/>
                <w:kern w:val="2"/>
                <w:sz w:val="24"/>
              </w:rPr>
              <w:t>（合</w:t>
            </w:r>
            <w:r>
              <w:rPr>
                <w:rFonts w:hint="default"/>
                <w:spacing w:val="-12"/>
                <w:kern w:val="2"/>
                <w:sz w:val="24"/>
              </w:rPr>
              <w:t>）</w:t>
            </w:r>
            <w:r>
              <w:rPr>
                <w:rFonts w:hint="default"/>
                <w:spacing w:val="-6"/>
                <w:kern w:val="2"/>
                <w:sz w:val="24"/>
              </w:rPr>
              <w:t>人员，即覆盖</w:t>
            </w:r>
            <w:r>
              <w:rPr>
                <w:rFonts w:hint="default"/>
                <w:spacing w:val="-3"/>
                <w:kern w:val="2"/>
                <w:sz w:val="24"/>
              </w:rPr>
              <w:t>除职工基本医疗保险应参保人员以外的其他所有城乡居民。农民工和灵活就业人员依法参加职工基本医疗保</w:t>
            </w:r>
          </w:p>
          <w:p w14:paraId="70D0A28C">
            <w:pPr>
              <w:pStyle w:val="11"/>
              <w:keepNext w:val="0"/>
              <w:keepLines w:val="0"/>
              <w:suppressLineNumbers w:val="0"/>
              <w:spacing w:before="1" w:beforeAutospacing="0" w:after="0" w:afterAutospacing="0" w:line="292" w:lineRule="exact"/>
              <w:ind w:left="109" w:right="0"/>
              <w:rPr>
                <w:rFonts w:hint="default"/>
                <w:kern w:val="2"/>
                <w:sz w:val="21"/>
              </w:rPr>
            </w:pPr>
            <w:r>
              <w:rPr>
                <w:rFonts w:hint="default"/>
                <w:kern w:val="2"/>
                <w:sz w:val="24"/>
              </w:rPr>
              <w:t>险，有困难的可按照当地规定参加城乡居民医保。各地要完善参保方式，促进应保尽保，避免重复参保。</w:t>
            </w:r>
          </w:p>
        </w:tc>
        <w:tc>
          <w:tcPr>
            <w:tcW w:w="1275" w:type="dxa"/>
            <w:vAlign w:val="center"/>
          </w:tcPr>
          <w:p w14:paraId="20313920">
            <w:pPr>
              <w:pStyle w:val="11"/>
              <w:keepNext w:val="0"/>
              <w:keepLines w:val="0"/>
              <w:suppressLineNumbers w:val="0"/>
              <w:spacing w:before="0" w:beforeAutospacing="0" w:after="0" w:afterAutospacing="0"/>
              <w:ind w:left="0" w:right="0"/>
              <w:jc w:val="center"/>
              <w:rPr>
                <w:rFonts w:hint="default" w:ascii="Times New Roman"/>
                <w:kern w:val="2"/>
                <w:sz w:val="26"/>
              </w:rPr>
            </w:pPr>
          </w:p>
          <w:p w14:paraId="0D9A98A3">
            <w:pPr>
              <w:pStyle w:val="11"/>
              <w:keepNext w:val="0"/>
              <w:keepLines w:val="0"/>
              <w:suppressLineNumbers w:val="0"/>
              <w:spacing w:before="0" w:beforeAutospacing="0" w:after="0" w:afterAutospacing="0" w:line="280" w:lineRule="auto"/>
              <w:ind w:left="519" w:right="143" w:hanging="360"/>
              <w:jc w:val="center"/>
              <w:rPr>
                <w:rFonts w:hint="default"/>
                <w:kern w:val="2"/>
                <w:sz w:val="21"/>
              </w:rPr>
            </w:pPr>
            <w:r>
              <w:rPr>
                <w:rFonts w:hint="default"/>
                <w:kern w:val="2"/>
                <w:sz w:val="24"/>
              </w:rPr>
              <w:t>县</w:t>
            </w:r>
          </w:p>
        </w:tc>
        <w:tc>
          <w:tcPr>
            <w:tcW w:w="1692" w:type="dxa"/>
            <w:vAlign w:val="center"/>
          </w:tcPr>
          <w:p w14:paraId="43C30A91">
            <w:pPr>
              <w:pStyle w:val="11"/>
              <w:keepNext w:val="0"/>
              <w:keepLines w:val="0"/>
              <w:suppressLineNumbers w:val="0"/>
              <w:spacing w:before="0" w:beforeAutospacing="0" w:after="0" w:afterAutospacing="0"/>
              <w:ind w:left="0" w:right="0"/>
              <w:jc w:val="center"/>
              <w:rPr>
                <w:rFonts w:hint="default" w:ascii="Times New Roman"/>
                <w:kern w:val="2"/>
                <w:sz w:val="26"/>
              </w:rPr>
            </w:pPr>
          </w:p>
          <w:p w14:paraId="634C9FF9">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61321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1" w:hRule="atLeast"/>
        </w:trPr>
        <w:tc>
          <w:tcPr>
            <w:tcW w:w="763" w:type="dxa"/>
            <w:vMerge w:val="continue"/>
            <w:tcBorders>
              <w:top w:val="nil"/>
            </w:tcBorders>
          </w:tcPr>
          <w:p w14:paraId="7E26E3D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66BD44E">
            <w:pPr>
              <w:keepNext w:val="0"/>
              <w:keepLines w:val="0"/>
              <w:suppressLineNumbers w:val="0"/>
              <w:spacing w:before="0" w:beforeAutospacing="0" w:after="0" w:afterAutospacing="0"/>
              <w:ind w:left="0" w:right="0"/>
              <w:rPr>
                <w:rFonts w:hint="default"/>
                <w:kern w:val="2"/>
                <w:sz w:val="2"/>
                <w:szCs w:val="2"/>
              </w:rPr>
            </w:pPr>
          </w:p>
        </w:tc>
        <w:tc>
          <w:tcPr>
            <w:tcW w:w="2518" w:type="dxa"/>
          </w:tcPr>
          <w:p w14:paraId="6D77BB04">
            <w:pPr>
              <w:pStyle w:val="11"/>
              <w:keepNext w:val="0"/>
              <w:keepLines w:val="0"/>
              <w:suppressLineNumbers w:val="0"/>
              <w:spacing w:before="0" w:beforeAutospacing="0" w:after="0" w:afterAutospacing="0"/>
              <w:ind w:left="0" w:right="0"/>
              <w:rPr>
                <w:rFonts w:hint="default" w:ascii="Times New Roman"/>
                <w:kern w:val="2"/>
                <w:sz w:val="26"/>
              </w:rPr>
            </w:pPr>
          </w:p>
          <w:p w14:paraId="694FB7D7">
            <w:pPr>
              <w:pStyle w:val="11"/>
              <w:keepNext w:val="0"/>
              <w:keepLines w:val="0"/>
              <w:suppressLineNumbers w:val="0"/>
              <w:spacing w:before="0" w:beforeAutospacing="0" w:after="0" w:afterAutospacing="0"/>
              <w:ind w:left="0" w:right="0"/>
              <w:rPr>
                <w:rFonts w:hint="default" w:ascii="Times New Roman"/>
                <w:kern w:val="2"/>
                <w:sz w:val="26"/>
              </w:rPr>
            </w:pPr>
          </w:p>
          <w:p w14:paraId="05F6C2E0">
            <w:pPr>
              <w:pStyle w:val="11"/>
              <w:keepNext w:val="0"/>
              <w:keepLines w:val="0"/>
              <w:suppressLineNumbers w:val="0"/>
              <w:spacing w:before="0" w:beforeAutospacing="0" w:after="0" w:afterAutospacing="0"/>
              <w:ind w:left="0" w:right="0"/>
              <w:rPr>
                <w:rFonts w:hint="default" w:ascii="Times New Roman"/>
                <w:kern w:val="2"/>
                <w:sz w:val="26"/>
              </w:rPr>
            </w:pPr>
          </w:p>
          <w:p w14:paraId="623C4B36">
            <w:pPr>
              <w:pStyle w:val="11"/>
              <w:keepNext w:val="0"/>
              <w:keepLines w:val="0"/>
              <w:suppressLineNumbers w:val="0"/>
              <w:spacing w:before="0" w:beforeAutospacing="0" w:after="0" w:afterAutospacing="0"/>
              <w:ind w:left="0" w:right="0"/>
              <w:rPr>
                <w:rFonts w:hint="default" w:ascii="Times New Roman"/>
                <w:kern w:val="2"/>
                <w:sz w:val="26"/>
              </w:rPr>
            </w:pPr>
          </w:p>
          <w:p w14:paraId="61FD189C">
            <w:pPr>
              <w:pStyle w:val="11"/>
              <w:keepNext w:val="0"/>
              <w:keepLines w:val="0"/>
              <w:suppressLineNumbers w:val="0"/>
              <w:spacing w:before="174" w:beforeAutospacing="0" w:after="0" w:afterAutospacing="0" w:line="280" w:lineRule="auto"/>
              <w:ind w:left="108" w:right="75"/>
              <w:rPr>
                <w:rFonts w:hint="default"/>
                <w:kern w:val="2"/>
                <w:sz w:val="24"/>
              </w:rPr>
            </w:pPr>
            <w:r>
              <w:rPr>
                <w:rFonts w:hint="default"/>
                <w:kern w:val="2"/>
                <w:sz w:val="24"/>
              </w:rPr>
              <w:t xml:space="preserve">参保人员个人账户一次性支取 </w:t>
            </w:r>
          </w:p>
        </w:tc>
        <w:tc>
          <w:tcPr>
            <w:tcW w:w="1322" w:type="dxa"/>
          </w:tcPr>
          <w:p w14:paraId="33591304">
            <w:pPr>
              <w:pStyle w:val="11"/>
              <w:keepNext w:val="0"/>
              <w:keepLines w:val="0"/>
              <w:suppressLineNumbers w:val="0"/>
              <w:spacing w:before="0" w:beforeAutospacing="0" w:after="0" w:afterAutospacing="0"/>
              <w:ind w:left="0" w:right="0"/>
              <w:jc w:val="center"/>
              <w:rPr>
                <w:rFonts w:hint="default" w:ascii="Times New Roman"/>
                <w:kern w:val="2"/>
                <w:sz w:val="26"/>
              </w:rPr>
            </w:pPr>
          </w:p>
          <w:p w14:paraId="17CAD8D9">
            <w:pPr>
              <w:pStyle w:val="11"/>
              <w:keepNext w:val="0"/>
              <w:keepLines w:val="0"/>
              <w:suppressLineNumbers w:val="0"/>
              <w:spacing w:before="0" w:beforeAutospacing="0" w:after="0" w:afterAutospacing="0"/>
              <w:ind w:left="0" w:right="0"/>
              <w:jc w:val="center"/>
              <w:rPr>
                <w:rFonts w:hint="default" w:ascii="Times New Roman"/>
                <w:kern w:val="2"/>
                <w:sz w:val="26"/>
              </w:rPr>
            </w:pPr>
          </w:p>
          <w:p w14:paraId="409208BF">
            <w:pPr>
              <w:pStyle w:val="11"/>
              <w:keepNext w:val="0"/>
              <w:keepLines w:val="0"/>
              <w:suppressLineNumbers w:val="0"/>
              <w:spacing w:before="0" w:beforeAutospacing="0" w:after="0" w:afterAutospacing="0"/>
              <w:ind w:left="0" w:right="0"/>
              <w:jc w:val="center"/>
              <w:rPr>
                <w:rFonts w:hint="default" w:ascii="Times New Roman"/>
                <w:kern w:val="2"/>
                <w:sz w:val="26"/>
              </w:rPr>
            </w:pPr>
          </w:p>
          <w:p w14:paraId="5A5B9E97">
            <w:pPr>
              <w:pStyle w:val="11"/>
              <w:keepNext w:val="0"/>
              <w:keepLines w:val="0"/>
              <w:suppressLineNumbers w:val="0"/>
              <w:spacing w:before="0" w:beforeAutospacing="0" w:after="0" w:afterAutospacing="0"/>
              <w:ind w:left="0" w:right="0"/>
              <w:jc w:val="center"/>
              <w:rPr>
                <w:rFonts w:hint="default" w:ascii="Times New Roman"/>
                <w:kern w:val="2"/>
                <w:sz w:val="26"/>
              </w:rPr>
            </w:pPr>
          </w:p>
          <w:p w14:paraId="199300C8">
            <w:pPr>
              <w:pStyle w:val="11"/>
              <w:keepNext w:val="0"/>
              <w:keepLines w:val="0"/>
              <w:suppressLineNumbers w:val="0"/>
              <w:spacing w:before="9" w:beforeAutospacing="0" w:after="0" w:afterAutospacing="0"/>
              <w:ind w:left="0" w:right="0"/>
              <w:jc w:val="center"/>
              <w:rPr>
                <w:rFonts w:hint="default" w:ascii="Times New Roman"/>
                <w:kern w:val="2"/>
                <w:sz w:val="30"/>
              </w:rPr>
            </w:pPr>
          </w:p>
          <w:p w14:paraId="36BA087C">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47" w:type="dxa"/>
          </w:tcPr>
          <w:p w14:paraId="6852732D">
            <w:pPr>
              <w:pStyle w:val="11"/>
              <w:keepNext w:val="0"/>
              <w:keepLines w:val="0"/>
              <w:suppressLineNumbers w:val="0"/>
              <w:spacing w:before="49" w:beforeAutospacing="0" w:after="0" w:afterAutospacing="0" w:line="280" w:lineRule="auto"/>
              <w:ind w:left="109" w:right="44"/>
              <w:rPr>
                <w:rFonts w:hint="default"/>
                <w:kern w:val="2"/>
                <w:sz w:val="24"/>
              </w:rPr>
            </w:pPr>
            <w:r>
              <w:rPr>
                <w:rFonts w:hint="default"/>
                <w:kern w:val="2"/>
                <w:sz w:val="24"/>
              </w:rPr>
              <w:t xml:space="preserve">《中华人民共和国社会保险法》第十四条 个人账户不得提前支取，记账利率不得低于银行定期存款利率， 免征利息税。个人死亡的，个人账户余额可以继承。 </w:t>
            </w:r>
          </w:p>
          <w:p w14:paraId="6694B907">
            <w:pPr>
              <w:pStyle w:val="11"/>
              <w:keepNext w:val="0"/>
              <w:keepLines w:val="0"/>
              <w:suppressLineNumbers w:val="0"/>
              <w:spacing w:before="0" w:beforeAutospacing="0" w:after="0" w:afterAutospacing="0" w:line="280" w:lineRule="auto"/>
              <w:ind w:left="109" w:right="92"/>
              <w:jc w:val="both"/>
              <w:rPr>
                <w:rFonts w:hint="default"/>
                <w:kern w:val="2"/>
                <w:sz w:val="24"/>
              </w:rPr>
            </w:pPr>
            <w:r>
              <w:rPr>
                <w:rFonts w:hint="default"/>
                <w:spacing w:val="-4"/>
                <w:kern w:val="2"/>
                <w:sz w:val="24"/>
              </w:rPr>
              <w:t>《香港澳门台湾居民在内地</w:t>
            </w:r>
            <w:r>
              <w:rPr>
                <w:rFonts w:hint="default"/>
                <w:kern w:val="2"/>
                <w:sz w:val="24"/>
              </w:rPr>
              <w:t>（大陆</w:t>
            </w:r>
            <w:r>
              <w:rPr>
                <w:rFonts w:hint="default"/>
                <w:spacing w:val="-42"/>
                <w:kern w:val="2"/>
                <w:sz w:val="24"/>
              </w:rPr>
              <w:t>）</w:t>
            </w:r>
            <w:r>
              <w:rPr>
                <w:rFonts w:hint="default"/>
                <w:spacing w:val="-8"/>
                <w:kern w:val="2"/>
                <w:sz w:val="24"/>
              </w:rPr>
              <w:t>参加社会保险暂行办法》</w:t>
            </w:r>
            <w:r>
              <w:rPr>
                <w:rFonts w:hint="default"/>
                <w:kern w:val="2"/>
                <w:sz w:val="24"/>
              </w:rPr>
              <w:t>（</w:t>
            </w:r>
            <w:r>
              <w:rPr>
                <w:rFonts w:hint="default"/>
                <w:spacing w:val="-1"/>
                <w:kern w:val="2"/>
                <w:sz w:val="24"/>
              </w:rPr>
              <w:t>人力资源和社会保障部 国家医疗保障局令第</w:t>
            </w:r>
            <w:r>
              <w:rPr>
                <w:rFonts w:hint="default"/>
                <w:kern w:val="2"/>
                <w:sz w:val="24"/>
              </w:rPr>
              <w:t>41</w:t>
            </w:r>
            <w:r>
              <w:rPr>
                <w:rFonts w:hint="default"/>
                <w:spacing w:val="-30"/>
                <w:kern w:val="2"/>
                <w:sz w:val="24"/>
              </w:rPr>
              <w:t xml:space="preserve"> 号</w:t>
            </w:r>
            <w:r>
              <w:rPr>
                <w:rFonts w:hint="default"/>
                <w:spacing w:val="-28"/>
                <w:kern w:val="2"/>
                <w:sz w:val="24"/>
              </w:rPr>
              <w:t>）</w:t>
            </w:r>
            <w:r>
              <w:rPr>
                <w:rFonts w:hint="default"/>
                <w:spacing w:val="-2"/>
                <w:kern w:val="2"/>
                <w:sz w:val="24"/>
              </w:rPr>
              <w:t>第七条 港澳台居民在达到规定的领取养老金条件前离开内地</w:t>
            </w:r>
            <w:r>
              <w:rPr>
                <w:rFonts w:hint="default"/>
                <w:kern w:val="2"/>
                <w:sz w:val="24"/>
              </w:rPr>
              <w:t>（大陆</w:t>
            </w:r>
            <w:r>
              <w:rPr>
                <w:rFonts w:hint="default"/>
                <w:spacing w:val="-27"/>
                <w:kern w:val="2"/>
                <w:sz w:val="24"/>
              </w:rPr>
              <w:t>）</w:t>
            </w:r>
            <w:r>
              <w:rPr>
                <w:rFonts w:hint="default"/>
                <w:spacing w:val="-7"/>
                <w:kern w:val="2"/>
                <w:sz w:val="24"/>
              </w:rPr>
              <w:t>的，其社会保险个人账户予以</w:t>
            </w:r>
            <w:r>
              <w:rPr>
                <w:rFonts w:hint="default"/>
                <w:spacing w:val="-4"/>
                <w:kern w:val="2"/>
                <w:sz w:val="24"/>
              </w:rPr>
              <w:t>保留，再次来内地</w:t>
            </w:r>
            <w:r>
              <w:rPr>
                <w:rFonts w:hint="default"/>
                <w:kern w:val="2"/>
                <w:sz w:val="24"/>
              </w:rPr>
              <w:t>（大陆</w:t>
            </w:r>
            <w:r>
              <w:rPr>
                <w:rFonts w:hint="default"/>
                <w:spacing w:val="-9"/>
                <w:kern w:val="2"/>
                <w:sz w:val="24"/>
              </w:rPr>
              <w:t>）</w:t>
            </w:r>
            <w:r>
              <w:rPr>
                <w:rFonts w:hint="default"/>
                <w:spacing w:val="-6"/>
                <w:kern w:val="2"/>
                <w:sz w:val="24"/>
              </w:rPr>
              <w:t>就业、居住并继续缴费的，缴费年限累计计算；经本人书面申请终止社会保险关</w:t>
            </w:r>
            <w:r>
              <w:rPr>
                <w:rFonts w:hint="default"/>
                <w:kern w:val="2"/>
                <w:sz w:val="24"/>
              </w:rPr>
              <w:t xml:space="preserve">系的，可以将其社会保险个人账户储存额一次性支付给本人。 </w:t>
            </w:r>
          </w:p>
          <w:p w14:paraId="22BF2C7D">
            <w:pPr>
              <w:pStyle w:val="11"/>
              <w:keepNext w:val="0"/>
              <w:keepLines w:val="0"/>
              <w:suppressLineNumbers w:val="0"/>
              <w:spacing w:before="1" w:beforeAutospacing="0" w:after="0" w:afterAutospacing="0" w:line="280" w:lineRule="auto"/>
              <w:ind w:left="109" w:right="92"/>
              <w:jc w:val="both"/>
              <w:rPr>
                <w:rFonts w:hint="default"/>
                <w:kern w:val="2"/>
                <w:sz w:val="24"/>
              </w:rPr>
            </w:pPr>
            <w:r>
              <w:rPr>
                <w:rFonts w:hint="default"/>
                <w:kern w:val="2"/>
                <w:sz w:val="24"/>
              </w:rPr>
              <w:t>《在中国境内就业的外国人参加社会保险暂行办法》（</w:t>
            </w:r>
            <w:r>
              <w:rPr>
                <w:rFonts w:hint="default"/>
                <w:spacing w:val="-5"/>
                <w:kern w:val="2"/>
                <w:sz w:val="24"/>
              </w:rPr>
              <w:t xml:space="preserve">人力资源和社会保障部令第 </w:t>
            </w:r>
            <w:r>
              <w:rPr>
                <w:rFonts w:hint="default"/>
                <w:kern w:val="2"/>
                <w:sz w:val="24"/>
              </w:rPr>
              <w:t>16</w:t>
            </w:r>
            <w:r>
              <w:rPr>
                <w:rFonts w:hint="default"/>
                <w:spacing w:val="-30"/>
                <w:kern w:val="2"/>
                <w:sz w:val="24"/>
              </w:rPr>
              <w:t xml:space="preserve"> 号</w:t>
            </w:r>
            <w:r>
              <w:rPr>
                <w:rFonts w:hint="default"/>
                <w:kern w:val="2"/>
                <w:sz w:val="24"/>
              </w:rPr>
              <w:t>）</w:t>
            </w:r>
            <w:r>
              <w:rPr>
                <w:rFonts w:hint="default"/>
                <w:spacing w:val="6"/>
                <w:kern w:val="2"/>
                <w:sz w:val="24"/>
              </w:rPr>
              <w:t>第五条 参加社</w:t>
            </w:r>
            <w:r>
              <w:rPr>
                <w:rFonts w:hint="default"/>
                <w:spacing w:val="-6"/>
                <w:kern w:val="2"/>
                <w:sz w:val="24"/>
              </w:rPr>
              <w:t>会保险的外国人，符合条件的，依法享受社会保险待遇。在达到规定的领取养老金年龄前离境的，其社会保险个人账户予以保留，再次来中国就业的，缴费年限累计计算；经本人书面申请终止社会保险关系的，也可</w:t>
            </w:r>
            <w:r>
              <w:rPr>
                <w:rFonts w:hint="default"/>
                <w:spacing w:val="-4"/>
                <w:kern w:val="2"/>
                <w:sz w:val="24"/>
              </w:rPr>
              <w:t>以将其社会保险个人账户储存额一次性支付给本人。第六条 外国人死亡的，其社会保险个人账户余额可以</w:t>
            </w:r>
            <w:r>
              <w:rPr>
                <w:rFonts w:hint="default"/>
                <w:kern w:val="2"/>
                <w:sz w:val="24"/>
              </w:rPr>
              <w:t xml:space="preserve">依法继承。 </w:t>
            </w:r>
          </w:p>
        </w:tc>
        <w:tc>
          <w:tcPr>
            <w:tcW w:w="1275" w:type="dxa"/>
            <w:vAlign w:val="center"/>
          </w:tcPr>
          <w:p w14:paraId="4113BF9D">
            <w:pPr>
              <w:pStyle w:val="11"/>
              <w:keepNext w:val="0"/>
              <w:keepLines w:val="0"/>
              <w:suppressLineNumbers w:val="0"/>
              <w:spacing w:before="0" w:beforeAutospacing="0" w:after="0" w:afterAutospacing="0"/>
              <w:ind w:left="0" w:right="0"/>
              <w:rPr>
                <w:rFonts w:hint="default" w:ascii="Times New Roman"/>
                <w:kern w:val="2"/>
                <w:sz w:val="26"/>
              </w:rPr>
            </w:pPr>
          </w:p>
          <w:p w14:paraId="3DC99D49">
            <w:pPr>
              <w:pStyle w:val="11"/>
              <w:keepNext w:val="0"/>
              <w:keepLines w:val="0"/>
              <w:suppressLineNumbers w:val="0"/>
              <w:spacing w:before="174" w:beforeAutospacing="0" w:after="0" w:afterAutospacing="0" w:line="280" w:lineRule="auto"/>
              <w:ind w:left="519" w:right="143" w:hanging="360"/>
              <w:rPr>
                <w:rFonts w:hint="default"/>
                <w:kern w:val="2"/>
                <w:sz w:val="21"/>
              </w:rPr>
            </w:pPr>
            <w:r>
              <w:rPr>
                <w:rFonts w:hint="eastAsia"/>
                <w:kern w:val="2"/>
                <w:sz w:val="24"/>
              </w:rPr>
              <w:t xml:space="preserve">   </w:t>
            </w:r>
            <w:r>
              <w:rPr>
                <w:rFonts w:hint="default"/>
                <w:kern w:val="2"/>
                <w:sz w:val="24"/>
              </w:rPr>
              <w:t>县</w:t>
            </w:r>
          </w:p>
        </w:tc>
        <w:tc>
          <w:tcPr>
            <w:tcW w:w="1692" w:type="dxa"/>
            <w:vAlign w:val="center"/>
          </w:tcPr>
          <w:p w14:paraId="3F0DE499">
            <w:pPr>
              <w:pStyle w:val="11"/>
              <w:keepNext w:val="0"/>
              <w:keepLines w:val="0"/>
              <w:suppressLineNumbers w:val="0"/>
              <w:spacing w:before="0" w:beforeAutospacing="0" w:after="0" w:afterAutospacing="0"/>
              <w:ind w:left="0" w:right="0"/>
              <w:rPr>
                <w:rFonts w:hint="default" w:ascii="Times New Roman"/>
                <w:kern w:val="2"/>
                <w:sz w:val="26"/>
              </w:rPr>
            </w:pPr>
          </w:p>
          <w:p w14:paraId="1288163F">
            <w:pPr>
              <w:pStyle w:val="11"/>
              <w:keepNext w:val="0"/>
              <w:keepLines w:val="0"/>
              <w:suppressLineNumbers w:val="0"/>
              <w:spacing w:before="9" w:beforeAutospacing="0" w:after="0" w:afterAutospacing="0"/>
              <w:ind w:left="0" w:right="0"/>
              <w:rPr>
                <w:rFonts w:hint="default" w:ascii="Times New Roman"/>
                <w:kern w:val="2"/>
                <w:sz w:val="30"/>
              </w:rPr>
            </w:pPr>
          </w:p>
          <w:p w14:paraId="785D713B">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bl>
    <w:p w14:paraId="61D5AECE">
      <w:pPr>
        <w:jc w:val="right"/>
        <w:rPr>
          <w:sz w:val="21"/>
        </w:rPr>
        <w:sectPr>
          <w:pgSz w:w="23820" w:h="16840" w:orient="landscape"/>
          <w:pgMar w:top="1580" w:right="1020" w:bottom="1080" w:left="1020" w:header="0" w:footer="891" w:gutter="0"/>
          <w:cols w:space="720" w:num="1"/>
        </w:sectPr>
      </w:pPr>
    </w:p>
    <w:p w14:paraId="239EF64F">
      <w:pPr>
        <w:pStyle w:val="3"/>
        <w:rPr>
          <w:rFonts w:ascii="Times New Roman"/>
          <w:sz w:val="13"/>
        </w:rPr>
      </w:pPr>
    </w:p>
    <w:tbl>
      <w:tblPr>
        <w:tblStyle w:val="6"/>
        <w:tblW w:w="2159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2522"/>
        <w:gridCol w:w="2525"/>
        <w:gridCol w:w="1326"/>
        <w:gridCol w:w="11479"/>
        <w:gridCol w:w="1279"/>
        <w:gridCol w:w="1697"/>
      </w:tblGrid>
      <w:tr w14:paraId="72750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65" w:type="dxa"/>
            <w:vMerge w:val="restart"/>
          </w:tcPr>
          <w:p w14:paraId="49CF6088">
            <w:pPr>
              <w:pStyle w:val="11"/>
              <w:keepNext w:val="0"/>
              <w:keepLines w:val="0"/>
              <w:suppressLineNumbers w:val="0"/>
              <w:spacing w:before="11" w:beforeAutospacing="0" w:after="0" w:afterAutospacing="0"/>
              <w:ind w:left="0" w:right="0"/>
              <w:rPr>
                <w:rFonts w:hint="default" w:ascii="Times New Roman"/>
                <w:kern w:val="2"/>
                <w:sz w:val="23"/>
              </w:rPr>
            </w:pPr>
          </w:p>
          <w:p w14:paraId="1495AB84">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47" w:type="dxa"/>
            <w:gridSpan w:val="2"/>
          </w:tcPr>
          <w:p w14:paraId="4D57CFFE">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6" w:type="dxa"/>
            <w:vMerge w:val="restart"/>
          </w:tcPr>
          <w:p w14:paraId="28F26AF1">
            <w:pPr>
              <w:pStyle w:val="11"/>
              <w:keepNext w:val="0"/>
              <w:keepLines w:val="0"/>
              <w:suppressLineNumbers w:val="0"/>
              <w:spacing w:before="11" w:beforeAutospacing="0" w:after="0" w:afterAutospacing="0"/>
              <w:ind w:left="0" w:right="0"/>
              <w:rPr>
                <w:rFonts w:hint="default" w:ascii="Times New Roman"/>
                <w:kern w:val="2"/>
                <w:sz w:val="23"/>
              </w:rPr>
            </w:pPr>
          </w:p>
          <w:p w14:paraId="245FB841">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9" w:type="dxa"/>
            <w:vMerge w:val="restart"/>
          </w:tcPr>
          <w:p w14:paraId="36F37489">
            <w:pPr>
              <w:pStyle w:val="11"/>
              <w:keepNext w:val="0"/>
              <w:keepLines w:val="0"/>
              <w:suppressLineNumbers w:val="0"/>
              <w:spacing w:before="11" w:beforeAutospacing="0" w:after="0" w:afterAutospacing="0"/>
              <w:ind w:left="0" w:right="0"/>
              <w:rPr>
                <w:rFonts w:hint="default" w:ascii="Times New Roman"/>
                <w:kern w:val="2"/>
                <w:sz w:val="23"/>
              </w:rPr>
            </w:pPr>
          </w:p>
          <w:p w14:paraId="23AF6F4B">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9" w:type="dxa"/>
            <w:vMerge w:val="restart"/>
          </w:tcPr>
          <w:p w14:paraId="4A81813C">
            <w:pPr>
              <w:pStyle w:val="11"/>
              <w:keepNext w:val="0"/>
              <w:keepLines w:val="0"/>
              <w:suppressLineNumbers w:val="0"/>
              <w:spacing w:before="11" w:beforeAutospacing="0" w:after="0" w:afterAutospacing="0"/>
              <w:ind w:left="0" w:right="0"/>
              <w:rPr>
                <w:rFonts w:hint="default" w:ascii="Times New Roman"/>
                <w:kern w:val="2"/>
                <w:sz w:val="23"/>
              </w:rPr>
            </w:pPr>
          </w:p>
          <w:p w14:paraId="5F75AD76">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97" w:type="dxa"/>
            <w:vMerge w:val="restart"/>
          </w:tcPr>
          <w:p w14:paraId="368E6066">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22C75B5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770D4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65" w:type="dxa"/>
            <w:vMerge w:val="continue"/>
            <w:tcBorders>
              <w:top w:val="nil"/>
            </w:tcBorders>
          </w:tcPr>
          <w:p w14:paraId="700FA365">
            <w:pPr>
              <w:keepNext w:val="0"/>
              <w:keepLines w:val="0"/>
              <w:suppressLineNumbers w:val="0"/>
              <w:spacing w:before="0" w:beforeAutospacing="0" w:after="0" w:afterAutospacing="0"/>
              <w:ind w:left="0" w:right="0"/>
              <w:rPr>
                <w:rFonts w:hint="default"/>
                <w:kern w:val="2"/>
                <w:sz w:val="2"/>
                <w:szCs w:val="2"/>
              </w:rPr>
            </w:pPr>
          </w:p>
        </w:tc>
        <w:tc>
          <w:tcPr>
            <w:tcW w:w="2522" w:type="dxa"/>
          </w:tcPr>
          <w:p w14:paraId="4CE0158B">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25" w:type="dxa"/>
          </w:tcPr>
          <w:p w14:paraId="02CC57EA">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6" w:type="dxa"/>
            <w:vMerge w:val="continue"/>
            <w:tcBorders>
              <w:top w:val="nil"/>
            </w:tcBorders>
          </w:tcPr>
          <w:p w14:paraId="6C90D6CC">
            <w:pPr>
              <w:keepNext w:val="0"/>
              <w:keepLines w:val="0"/>
              <w:suppressLineNumbers w:val="0"/>
              <w:spacing w:before="0" w:beforeAutospacing="0" w:after="0" w:afterAutospacing="0"/>
              <w:ind w:left="0" w:right="0"/>
              <w:rPr>
                <w:rFonts w:hint="default"/>
                <w:kern w:val="2"/>
                <w:sz w:val="2"/>
                <w:szCs w:val="2"/>
              </w:rPr>
            </w:pPr>
          </w:p>
        </w:tc>
        <w:tc>
          <w:tcPr>
            <w:tcW w:w="11479" w:type="dxa"/>
            <w:vMerge w:val="continue"/>
            <w:tcBorders>
              <w:top w:val="nil"/>
            </w:tcBorders>
          </w:tcPr>
          <w:p w14:paraId="3490CCDE">
            <w:pPr>
              <w:keepNext w:val="0"/>
              <w:keepLines w:val="0"/>
              <w:suppressLineNumbers w:val="0"/>
              <w:spacing w:before="0" w:beforeAutospacing="0" w:after="0" w:afterAutospacing="0"/>
              <w:ind w:left="0" w:right="0"/>
              <w:rPr>
                <w:rFonts w:hint="default"/>
                <w:kern w:val="2"/>
                <w:sz w:val="2"/>
                <w:szCs w:val="2"/>
              </w:rPr>
            </w:pPr>
          </w:p>
        </w:tc>
        <w:tc>
          <w:tcPr>
            <w:tcW w:w="1279" w:type="dxa"/>
            <w:vMerge w:val="continue"/>
            <w:tcBorders>
              <w:top w:val="nil"/>
            </w:tcBorders>
          </w:tcPr>
          <w:p w14:paraId="615F5432">
            <w:pPr>
              <w:keepNext w:val="0"/>
              <w:keepLines w:val="0"/>
              <w:suppressLineNumbers w:val="0"/>
              <w:spacing w:before="0" w:beforeAutospacing="0" w:after="0" w:afterAutospacing="0"/>
              <w:ind w:left="0" w:right="0"/>
              <w:rPr>
                <w:rFonts w:hint="default"/>
                <w:kern w:val="2"/>
                <w:sz w:val="2"/>
                <w:szCs w:val="2"/>
              </w:rPr>
            </w:pPr>
          </w:p>
        </w:tc>
        <w:tc>
          <w:tcPr>
            <w:tcW w:w="1697" w:type="dxa"/>
            <w:vMerge w:val="continue"/>
            <w:tcBorders>
              <w:top w:val="nil"/>
            </w:tcBorders>
          </w:tcPr>
          <w:p w14:paraId="7F704A7D">
            <w:pPr>
              <w:keepNext w:val="0"/>
              <w:keepLines w:val="0"/>
              <w:suppressLineNumbers w:val="0"/>
              <w:spacing w:before="0" w:beforeAutospacing="0" w:after="0" w:afterAutospacing="0"/>
              <w:ind w:left="0" w:right="0"/>
              <w:rPr>
                <w:rFonts w:hint="default"/>
                <w:kern w:val="2"/>
                <w:sz w:val="2"/>
                <w:szCs w:val="2"/>
              </w:rPr>
            </w:pPr>
          </w:p>
        </w:tc>
      </w:tr>
      <w:tr w14:paraId="36891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65" w:type="dxa"/>
          </w:tcPr>
          <w:p w14:paraId="051A1B02">
            <w:pPr>
              <w:pStyle w:val="11"/>
              <w:keepNext w:val="0"/>
              <w:keepLines w:val="0"/>
              <w:suppressLineNumbers w:val="0"/>
              <w:spacing w:before="7" w:beforeAutospacing="0" w:after="0" w:afterAutospacing="0"/>
              <w:ind w:left="0" w:right="0"/>
              <w:rPr>
                <w:rFonts w:hint="default" w:ascii="Times New Roman"/>
                <w:kern w:val="2"/>
                <w:sz w:val="37"/>
              </w:rPr>
            </w:pPr>
          </w:p>
          <w:p w14:paraId="4F73F484">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41</w:t>
            </w:r>
            <w:r>
              <w:rPr>
                <w:rFonts w:hint="eastAsia" w:ascii="Times New Roman"/>
                <w:kern w:val="2"/>
                <w:sz w:val="24"/>
                <w:lang w:val="en-US" w:eastAsia="zh-CN"/>
              </w:rPr>
              <w:t>7</w:t>
            </w:r>
          </w:p>
        </w:tc>
        <w:tc>
          <w:tcPr>
            <w:tcW w:w="2522" w:type="dxa"/>
          </w:tcPr>
          <w:p w14:paraId="7BBC5988">
            <w:pPr>
              <w:pStyle w:val="11"/>
              <w:keepNext w:val="0"/>
              <w:keepLines w:val="0"/>
              <w:suppressLineNumbers w:val="0"/>
              <w:spacing w:before="1" w:beforeAutospacing="0" w:after="0" w:afterAutospacing="0"/>
              <w:ind w:left="0" w:right="0"/>
              <w:rPr>
                <w:rFonts w:hint="default" w:ascii="Times New Roman"/>
                <w:kern w:val="2"/>
              </w:rPr>
            </w:pPr>
          </w:p>
          <w:p w14:paraId="56472BB3">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基本医疗保险参保证明开具</w:t>
            </w:r>
          </w:p>
        </w:tc>
        <w:tc>
          <w:tcPr>
            <w:tcW w:w="2525" w:type="dxa"/>
          </w:tcPr>
          <w:p w14:paraId="1E8BC1C2">
            <w:pPr>
              <w:pStyle w:val="11"/>
              <w:keepNext w:val="0"/>
              <w:keepLines w:val="0"/>
              <w:suppressLineNumbers w:val="0"/>
              <w:spacing w:before="0" w:beforeAutospacing="0" w:after="0" w:afterAutospacing="0"/>
              <w:ind w:left="0" w:right="0"/>
              <w:rPr>
                <w:rFonts w:hint="default" w:ascii="Times New Roman"/>
                <w:kern w:val="2"/>
                <w:sz w:val="20"/>
              </w:rPr>
            </w:pPr>
          </w:p>
          <w:p w14:paraId="19E04386">
            <w:pPr>
              <w:pStyle w:val="11"/>
              <w:keepNext w:val="0"/>
              <w:keepLines w:val="0"/>
              <w:suppressLineNumbers w:val="0"/>
              <w:spacing w:before="2" w:beforeAutospacing="0" w:after="0" w:afterAutospacing="0"/>
              <w:ind w:left="0" w:right="0"/>
              <w:rPr>
                <w:rFonts w:hint="default" w:ascii="Times New Roman"/>
                <w:kern w:val="2"/>
                <w:sz w:val="21"/>
              </w:rPr>
            </w:pPr>
          </w:p>
          <w:p w14:paraId="5222395E">
            <w:pPr>
              <w:pStyle w:val="11"/>
              <w:keepNext w:val="0"/>
              <w:keepLines w:val="0"/>
              <w:suppressLineNumbers w:val="0"/>
              <w:spacing w:before="0" w:beforeAutospacing="0" w:after="0" w:afterAutospacing="0"/>
              <w:ind w:left="108" w:right="0"/>
              <w:rPr>
                <w:rFonts w:hint="default"/>
                <w:kern w:val="2"/>
                <w:sz w:val="21"/>
              </w:rPr>
            </w:pPr>
          </w:p>
        </w:tc>
        <w:tc>
          <w:tcPr>
            <w:tcW w:w="1326" w:type="dxa"/>
          </w:tcPr>
          <w:p w14:paraId="482071FD">
            <w:pPr>
              <w:pStyle w:val="11"/>
              <w:keepNext w:val="0"/>
              <w:keepLines w:val="0"/>
              <w:suppressLineNumbers w:val="0"/>
              <w:spacing w:before="7" w:beforeAutospacing="0" w:after="0" w:afterAutospacing="0"/>
              <w:ind w:left="0" w:right="0"/>
              <w:rPr>
                <w:rFonts w:hint="default" w:ascii="Times New Roman"/>
                <w:kern w:val="2"/>
                <w:sz w:val="38"/>
              </w:rPr>
            </w:pPr>
          </w:p>
          <w:p w14:paraId="23272E91">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479" w:type="dxa"/>
          </w:tcPr>
          <w:p w14:paraId="53A8E86E">
            <w:pPr>
              <w:pStyle w:val="11"/>
              <w:keepNext w:val="0"/>
              <w:keepLines w:val="0"/>
              <w:suppressLineNumbers w:val="0"/>
              <w:spacing w:before="1" w:beforeAutospacing="0" w:after="0" w:afterAutospacing="0"/>
              <w:ind w:left="0" w:right="0"/>
              <w:rPr>
                <w:rFonts w:hint="default" w:ascii="Times New Roman"/>
                <w:kern w:val="2"/>
              </w:rPr>
            </w:pPr>
          </w:p>
          <w:p w14:paraId="430111F9">
            <w:pPr>
              <w:pStyle w:val="11"/>
              <w:keepNext w:val="0"/>
              <w:keepLines w:val="0"/>
              <w:suppressLineNumbers w:val="0"/>
              <w:spacing w:before="0" w:beforeAutospacing="0" w:after="0" w:afterAutospacing="0" w:line="297" w:lineRule="auto"/>
              <w:ind w:left="109" w:right="113"/>
              <w:rPr>
                <w:rFonts w:hint="default"/>
                <w:kern w:val="2"/>
                <w:sz w:val="21"/>
              </w:rPr>
            </w:pPr>
            <w:r>
              <w:rPr>
                <w:rFonts w:hint="default"/>
                <w:spacing w:val="-5"/>
                <w:kern w:val="2"/>
                <w:sz w:val="24"/>
              </w:rPr>
              <w:t>《中华人民共和国社会保险法》第三十二条 个人跨统筹地区就业的，其基本医疗保险关系随本人转移，缴</w:t>
            </w:r>
            <w:r>
              <w:rPr>
                <w:rFonts w:hint="default"/>
                <w:kern w:val="2"/>
                <w:sz w:val="24"/>
              </w:rPr>
              <w:t>费年限累计计算。</w:t>
            </w:r>
          </w:p>
        </w:tc>
        <w:tc>
          <w:tcPr>
            <w:tcW w:w="1279" w:type="dxa"/>
            <w:vAlign w:val="center"/>
          </w:tcPr>
          <w:p w14:paraId="5AD3C83E">
            <w:pPr>
              <w:pStyle w:val="11"/>
              <w:keepNext w:val="0"/>
              <w:keepLines w:val="0"/>
              <w:suppressLineNumbers w:val="0"/>
              <w:spacing w:before="65" w:beforeAutospacing="0" w:after="0" w:afterAutospacing="0" w:line="295" w:lineRule="auto"/>
              <w:ind w:left="159" w:right="143"/>
              <w:jc w:val="center"/>
              <w:rPr>
                <w:rFonts w:hint="default"/>
                <w:kern w:val="2"/>
                <w:sz w:val="24"/>
              </w:rPr>
            </w:pPr>
            <w:r>
              <w:rPr>
                <w:rFonts w:hint="default"/>
                <w:kern w:val="2"/>
                <w:sz w:val="24"/>
              </w:rPr>
              <w:t>县、乡、</w:t>
            </w:r>
          </w:p>
          <w:p w14:paraId="30FC2584">
            <w:pPr>
              <w:pStyle w:val="11"/>
              <w:keepNext w:val="0"/>
              <w:keepLines w:val="0"/>
              <w:suppressLineNumbers w:val="0"/>
              <w:spacing w:before="3" w:beforeAutospacing="0" w:after="0" w:afterAutospacing="0" w:line="297" w:lineRule="exact"/>
              <w:ind w:left="519" w:right="0"/>
              <w:rPr>
                <w:rFonts w:hint="default"/>
                <w:kern w:val="2"/>
                <w:sz w:val="21"/>
              </w:rPr>
            </w:pPr>
            <w:r>
              <w:rPr>
                <w:rFonts w:hint="default"/>
                <w:kern w:val="2"/>
                <w:sz w:val="24"/>
              </w:rPr>
              <w:t>村</w:t>
            </w:r>
          </w:p>
        </w:tc>
        <w:tc>
          <w:tcPr>
            <w:tcW w:w="1697" w:type="dxa"/>
            <w:vAlign w:val="center"/>
          </w:tcPr>
          <w:p w14:paraId="0C357FB2">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4DF74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765" w:type="dxa"/>
            <w:vMerge w:val="restart"/>
          </w:tcPr>
          <w:p w14:paraId="3A6693D9">
            <w:pPr>
              <w:pStyle w:val="11"/>
              <w:keepNext w:val="0"/>
              <w:keepLines w:val="0"/>
              <w:suppressLineNumbers w:val="0"/>
              <w:spacing w:before="0" w:beforeAutospacing="0" w:after="0" w:afterAutospacing="0"/>
              <w:ind w:left="0" w:right="0"/>
              <w:rPr>
                <w:rFonts w:hint="default" w:ascii="Times New Roman"/>
                <w:kern w:val="2"/>
                <w:sz w:val="26"/>
              </w:rPr>
            </w:pPr>
          </w:p>
          <w:p w14:paraId="0C07ED84">
            <w:pPr>
              <w:pStyle w:val="11"/>
              <w:keepNext w:val="0"/>
              <w:keepLines w:val="0"/>
              <w:suppressLineNumbers w:val="0"/>
              <w:spacing w:before="0" w:beforeAutospacing="0" w:after="0" w:afterAutospacing="0"/>
              <w:ind w:left="0" w:right="0"/>
              <w:rPr>
                <w:rFonts w:hint="default" w:ascii="Times New Roman"/>
                <w:kern w:val="2"/>
                <w:sz w:val="26"/>
              </w:rPr>
            </w:pPr>
          </w:p>
          <w:p w14:paraId="437B2930">
            <w:pPr>
              <w:pStyle w:val="11"/>
              <w:keepNext w:val="0"/>
              <w:keepLines w:val="0"/>
              <w:suppressLineNumbers w:val="0"/>
              <w:spacing w:before="0" w:beforeAutospacing="0" w:after="0" w:afterAutospacing="0"/>
              <w:ind w:left="0" w:right="0"/>
              <w:rPr>
                <w:rFonts w:hint="default" w:ascii="Times New Roman"/>
                <w:kern w:val="2"/>
                <w:sz w:val="26"/>
              </w:rPr>
            </w:pPr>
          </w:p>
          <w:p w14:paraId="4226E0E2">
            <w:pPr>
              <w:pStyle w:val="11"/>
              <w:keepNext w:val="0"/>
              <w:keepLines w:val="0"/>
              <w:suppressLineNumbers w:val="0"/>
              <w:spacing w:before="0" w:beforeAutospacing="0" w:after="0" w:afterAutospacing="0"/>
              <w:ind w:left="0" w:right="0"/>
              <w:rPr>
                <w:rFonts w:hint="default" w:ascii="Times New Roman"/>
                <w:kern w:val="2"/>
                <w:sz w:val="26"/>
              </w:rPr>
            </w:pPr>
          </w:p>
          <w:p w14:paraId="72E007B3">
            <w:pPr>
              <w:pStyle w:val="11"/>
              <w:keepNext w:val="0"/>
              <w:keepLines w:val="0"/>
              <w:suppressLineNumbers w:val="0"/>
              <w:spacing w:before="0" w:beforeAutospacing="0" w:after="0" w:afterAutospacing="0"/>
              <w:ind w:left="0" w:right="0"/>
              <w:rPr>
                <w:rFonts w:hint="default" w:ascii="Times New Roman"/>
                <w:kern w:val="2"/>
                <w:sz w:val="26"/>
              </w:rPr>
            </w:pPr>
          </w:p>
          <w:p w14:paraId="3360D2D7">
            <w:pPr>
              <w:pStyle w:val="11"/>
              <w:keepNext w:val="0"/>
              <w:keepLines w:val="0"/>
              <w:suppressLineNumbers w:val="0"/>
              <w:spacing w:before="0" w:beforeAutospacing="0" w:after="0" w:afterAutospacing="0"/>
              <w:ind w:left="0" w:right="0"/>
              <w:rPr>
                <w:rFonts w:hint="default" w:ascii="Times New Roman"/>
                <w:kern w:val="2"/>
                <w:sz w:val="26"/>
              </w:rPr>
            </w:pPr>
          </w:p>
          <w:p w14:paraId="4E7A7DEC">
            <w:pPr>
              <w:pStyle w:val="11"/>
              <w:keepNext w:val="0"/>
              <w:keepLines w:val="0"/>
              <w:suppressLineNumbers w:val="0"/>
              <w:spacing w:before="0" w:beforeAutospacing="0" w:after="0" w:afterAutospacing="0"/>
              <w:ind w:left="0" w:right="0"/>
              <w:rPr>
                <w:rFonts w:hint="default" w:ascii="Times New Roman"/>
                <w:kern w:val="2"/>
                <w:sz w:val="26"/>
              </w:rPr>
            </w:pPr>
          </w:p>
          <w:p w14:paraId="1C7446BC">
            <w:pPr>
              <w:pStyle w:val="11"/>
              <w:keepNext w:val="0"/>
              <w:keepLines w:val="0"/>
              <w:suppressLineNumbers w:val="0"/>
              <w:spacing w:before="0" w:beforeAutospacing="0" w:after="0" w:afterAutospacing="0"/>
              <w:ind w:left="0" w:right="0"/>
              <w:rPr>
                <w:rFonts w:hint="default" w:ascii="Times New Roman"/>
                <w:kern w:val="2"/>
                <w:sz w:val="26"/>
              </w:rPr>
            </w:pPr>
          </w:p>
          <w:p w14:paraId="6CC37912">
            <w:pPr>
              <w:pStyle w:val="11"/>
              <w:keepNext w:val="0"/>
              <w:keepLines w:val="0"/>
              <w:suppressLineNumbers w:val="0"/>
              <w:spacing w:before="0" w:beforeAutospacing="0" w:after="0" w:afterAutospacing="0"/>
              <w:ind w:left="0" w:right="0"/>
              <w:rPr>
                <w:rFonts w:hint="default" w:ascii="Times New Roman"/>
                <w:kern w:val="2"/>
                <w:sz w:val="26"/>
              </w:rPr>
            </w:pPr>
          </w:p>
          <w:p w14:paraId="42EA34FD">
            <w:pPr>
              <w:pStyle w:val="11"/>
              <w:keepNext w:val="0"/>
              <w:keepLines w:val="0"/>
              <w:suppressLineNumbers w:val="0"/>
              <w:spacing w:before="0" w:beforeAutospacing="0" w:after="0" w:afterAutospacing="0"/>
              <w:ind w:left="0" w:right="0"/>
              <w:rPr>
                <w:rFonts w:hint="default" w:ascii="Times New Roman"/>
                <w:kern w:val="2"/>
                <w:sz w:val="26"/>
              </w:rPr>
            </w:pPr>
          </w:p>
          <w:p w14:paraId="4272230C">
            <w:pPr>
              <w:pStyle w:val="11"/>
              <w:keepNext w:val="0"/>
              <w:keepLines w:val="0"/>
              <w:suppressLineNumbers w:val="0"/>
              <w:spacing w:before="0" w:beforeAutospacing="0" w:after="0" w:afterAutospacing="0"/>
              <w:ind w:left="0" w:right="0"/>
              <w:rPr>
                <w:rFonts w:hint="default" w:ascii="Times New Roman"/>
                <w:kern w:val="2"/>
                <w:sz w:val="26"/>
              </w:rPr>
            </w:pPr>
          </w:p>
          <w:p w14:paraId="6289DB14">
            <w:pPr>
              <w:pStyle w:val="11"/>
              <w:keepNext w:val="0"/>
              <w:keepLines w:val="0"/>
              <w:suppressLineNumbers w:val="0"/>
              <w:spacing w:before="0" w:beforeAutospacing="0" w:after="0" w:afterAutospacing="0"/>
              <w:ind w:left="0" w:right="0"/>
              <w:rPr>
                <w:rFonts w:hint="default" w:ascii="Times New Roman"/>
                <w:kern w:val="2"/>
                <w:sz w:val="26"/>
              </w:rPr>
            </w:pPr>
          </w:p>
          <w:p w14:paraId="3FF11B97">
            <w:pPr>
              <w:pStyle w:val="11"/>
              <w:keepNext w:val="0"/>
              <w:keepLines w:val="0"/>
              <w:suppressLineNumbers w:val="0"/>
              <w:spacing w:before="0" w:beforeAutospacing="0" w:after="0" w:afterAutospacing="0"/>
              <w:ind w:left="0" w:right="0"/>
              <w:rPr>
                <w:rFonts w:hint="default" w:ascii="Times New Roman"/>
                <w:kern w:val="2"/>
                <w:sz w:val="26"/>
              </w:rPr>
            </w:pPr>
          </w:p>
          <w:p w14:paraId="21626619">
            <w:pPr>
              <w:pStyle w:val="11"/>
              <w:keepNext w:val="0"/>
              <w:keepLines w:val="0"/>
              <w:suppressLineNumbers w:val="0"/>
              <w:spacing w:before="0" w:beforeAutospacing="0" w:after="0" w:afterAutospacing="0"/>
              <w:ind w:left="0" w:right="0"/>
              <w:rPr>
                <w:rFonts w:hint="default" w:ascii="Times New Roman"/>
                <w:kern w:val="2"/>
                <w:sz w:val="26"/>
              </w:rPr>
            </w:pPr>
          </w:p>
          <w:p w14:paraId="0970EDEC">
            <w:pPr>
              <w:pStyle w:val="11"/>
              <w:keepNext w:val="0"/>
              <w:keepLines w:val="0"/>
              <w:suppressLineNumbers w:val="0"/>
              <w:spacing w:before="0" w:beforeAutospacing="0" w:after="0" w:afterAutospacing="0"/>
              <w:ind w:left="0" w:right="0"/>
              <w:rPr>
                <w:rFonts w:hint="default" w:ascii="Times New Roman"/>
                <w:kern w:val="2"/>
                <w:sz w:val="26"/>
              </w:rPr>
            </w:pPr>
          </w:p>
          <w:p w14:paraId="0B4BFBFD">
            <w:pPr>
              <w:pStyle w:val="11"/>
              <w:keepNext w:val="0"/>
              <w:keepLines w:val="0"/>
              <w:suppressLineNumbers w:val="0"/>
              <w:spacing w:before="0" w:beforeAutospacing="0" w:after="0" w:afterAutospacing="0"/>
              <w:ind w:left="0" w:right="0"/>
              <w:rPr>
                <w:rFonts w:hint="default" w:ascii="Times New Roman"/>
                <w:kern w:val="2"/>
                <w:sz w:val="26"/>
              </w:rPr>
            </w:pPr>
          </w:p>
          <w:p w14:paraId="2DAA5542">
            <w:pPr>
              <w:pStyle w:val="11"/>
              <w:keepNext w:val="0"/>
              <w:keepLines w:val="0"/>
              <w:suppressLineNumbers w:val="0"/>
              <w:spacing w:before="1" w:beforeAutospacing="0" w:after="0" w:afterAutospacing="0"/>
              <w:ind w:left="0" w:right="0"/>
              <w:rPr>
                <w:rFonts w:hint="default" w:ascii="Times New Roman"/>
                <w:kern w:val="2"/>
                <w:sz w:val="37"/>
              </w:rPr>
            </w:pPr>
          </w:p>
          <w:p w14:paraId="7AC470B8">
            <w:pPr>
              <w:pStyle w:val="11"/>
              <w:keepNext w:val="0"/>
              <w:keepLines w:val="0"/>
              <w:suppressLineNumbers w:val="0"/>
              <w:spacing w:before="1"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41</w:t>
            </w:r>
            <w:r>
              <w:rPr>
                <w:rFonts w:hint="eastAsia" w:ascii="Times New Roman"/>
                <w:kern w:val="2"/>
                <w:sz w:val="24"/>
                <w:lang w:val="en-US" w:eastAsia="zh-CN"/>
              </w:rPr>
              <w:t>8</w:t>
            </w:r>
          </w:p>
        </w:tc>
        <w:tc>
          <w:tcPr>
            <w:tcW w:w="2522" w:type="dxa"/>
            <w:vMerge w:val="restart"/>
          </w:tcPr>
          <w:p w14:paraId="7003E7ED">
            <w:pPr>
              <w:pStyle w:val="11"/>
              <w:keepNext w:val="0"/>
              <w:keepLines w:val="0"/>
              <w:suppressLineNumbers w:val="0"/>
              <w:spacing w:before="0" w:beforeAutospacing="0" w:after="0" w:afterAutospacing="0"/>
              <w:ind w:left="0" w:right="0"/>
              <w:rPr>
                <w:rFonts w:hint="default" w:ascii="Times New Roman"/>
                <w:kern w:val="2"/>
                <w:sz w:val="26"/>
              </w:rPr>
            </w:pPr>
          </w:p>
          <w:p w14:paraId="00D5F35B">
            <w:pPr>
              <w:pStyle w:val="11"/>
              <w:keepNext w:val="0"/>
              <w:keepLines w:val="0"/>
              <w:suppressLineNumbers w:val="0"/>
              <w:spacing w:before="0" w:beforeAutospacing="0" w:after="0" w:afterAutospacing="0"/>
              <w:ind w:left="0" w:right="0"/>
              <w:rPr>
                <w:rFonts w:hint="default" w:ascii="Times New Roman"/>
                <w:kern w:val="2"/>
                <w:sz w:val="26"/>
              </w:rPr>
            </w:pPr>
          </w:p>
          <w:p w14:paraId="01339167">
            <w:pPr>
              <w:pStyle w:val="11"/>
              <w:keepNext w:val="0"/>
              <w:keepLines w:val="0"/>
              <w:suppressLineNumbers w:val="0"/>
              <w:spacing w:before="0" w:beforeAutospacing="0" w:after="0" w:afterAutospacing="0"/>
              <w:ind w:left="0" w:right="0"/>
              <w:rPr>
                <w:rFonts w:hint="default" w:ascii="Times New Roman"/>
                <w:kern w:val="2"/>
                <w:sz w:val="26"/>
              </w:rPr>
            </w:pPr>
          </w:p>
          <w:p w14:paraId="66CF8121">
            <w:pPr>
              <w:pStyle w:val="11"/>
              <w:keepNext w:val="0"/>
              <w:keepLines w:val="0"/>
              <w:suppressLineNumbers w:val="0"/>
              <w:spacing w:before="0" w:beforeAutospacing="0" w:after="0" w:afterAutospacing="0"/>
              <w:ind w:left="0" w:right="0"/>
              <w:rPr>
                <w:rFonts w:hint="default" w:ascii="Times New Roman"/>
                <w:kern w:val="2"/>
                <w:sz w:val="26"/>
              </w:rPr>
            </w:pPr>
          </w:p>
          <w:p w14:paraId="53E819B4">
            <w:pPr>
              <w:pStyle w:val="11"/>
              <w:keepNext w:val="0"/>
              <w:keepLines w:val="0"/>
              <w:suppressLineNumbers w:val="0"/>
              <w:spacing w:before="0" w:beforeAutospacing="0" w:after="0" w:afterAutospacing="0"/>
              <w:ind w:left="0" w:right="0"/>
              <w:rPr>
                <w:rFonts w:hint="default" w:ascii="Times New Roman"/>
                <w:kern w:val="2"/>
                <w:sz w:val="26"/>
              </w:rPr>
            </w:pPr>
          </w:p>
          <w:p w14:paraId="58B63E7B">
            <w:pPr>
              <w:pStyle w:val="11"/>
              <w:keepNext w:val="0"/>
              <w:keepLines w:val="0"/>
              <w:suppressLineNumbers w:val="0"/>
              <w:spacing w:before="0" w:beforeAutospacing="0" w:after="0" w:afterAutospacing="0"/>
              <w:ind w:left="0" w:right="0"/>
              <w:rPr>
                <w:rFonts w:hint="default" w:ascii="Times New Roman"/>
                <w:kern w:val="2"/>
                <w:sz w:val="26"/>
              </w:rPr>
            </w:pPr>
          </w:p>
          <w:p w14:paraId="66D24BE8">
            <w:pPr>
              <w:pStyle w:val="11"/>
              <w:keepNext w:val="0"/>
              <w:keepLines w:val="0"/>
              <w:suppressLineNumbers w:val="0"/>
              <w:spacing w:before="0" w:beforeAutospacing="0" w:after="0" w:afterAutospacing="0"/>
              <w:ind w:left="0" w:right="0"/>
              <w:rPr>
                <w:rFonts w:hint="default" w:ascii="Times New Roman"/>
                <w:kern w:val="2"/>
                <w:sz w:val="26"/>
              </w:rPr>
            </w:pPr>
          </w:p>
          <w:p w14:paraId="1E7D736C">
            <w:pPr>
              <w:pStyle w:val="11"/>
              <w:keepNext w:val="0"/>
              <w:keepLines w:val="0"/>
              <w:suppressLineNumbers w:val="0"/>
              <w:spacing w:before="0" w:beforeAutospacing="0" w:after="0" w:afterAutospacing="0"/>
              <w:ind w:left="0" w:right="0"/>
              <w:rPr>
                <w:rFonts w:hint="default" w:ascii="Times New Roman"/>
                <w:kern w:val="2"/>
                <w:sz w:val="26"/>
              </w:rPr>
            </w:pPr>
          </w:p>
          <w:p w14:paraId="42A10316">
            <w:pPr>
              <w:pStyle w:val="11"/>
              <w:keepNext w:val="0"/>
              <w:keepLines w:val="0"/>
              <w:suppressLineNumbers w:val="0"/>
              <w:spacing w:before="0" w:beforeAutospacing="0" w:after="0" w:afterAutospacing="0"/>
              <w:ind w:left="0" w:right="0"/>
              <w:rPr>
                <w:rFonts w:hint="default" w:ascii="Times New Roman"/>
                <w:kern w:val="2"/>
                <w:sz w:val="26"/>
              </w:rPr>
            </w:pPr>
          </w:p>
          <w:p w14:paraId="3AA68BB4">
            <w:pPr>
              <w:pStyle w:val="11"/>
              <w:keepNext w:val="0"/>
              <w:keepLines w:val="0"/>
              <w:suppressLineNumbers w:val="0"/>
              <w:spacing w:before="0" w:beforeAutospacing="0" w:after="0" w:afterAutospacing="0"/>
              <w:ind w:left="0" w:right="0"/>
              <w:rPr>
                <w:rFonts w:hint="default" w:ascii="Times New Roman"/>
                <w:kern w:val="2"/>
                <w:sz w:val="26"/>
              </w:rPr>
            </w:pPr>
          </w:p>
          <w:p w14:paraId="7AE94EBA">
            <w:pPr>
              <w:pStyle w:val="11"/>
              <w:keepNext w:val="0"/>
              <w:keepLines w:val="0"/>
              <w:suppressLineNumbers w:val="0"/>
              <w:spacing w:before="0" w:beforeAutospacing="0" w:after="0" w:afterAutospacing="0"/>
              <w:ind w:left="0" w:right="0"/>
              <w:rPr>
                <w:rFonts w:hint="default" w:ascii="Times New Roman"/>
                <w:kern w:val="2"/>
                <w:sz w:val="26"/>
              </w:rPr>
            </w:pPr>
          </w:p>
          <w:p w14:paraId="3F623619">
            <w:pPr>
              <w:pStyle w:val="11"/>
              <w:keepNext w:val="0"/>
              <w:keepLines w:val="0"/>
              <w:suppressLineNumbers w:val="0"/>
              <w:spacing w:before="0" w:beforeAutospacing="0" w:after="0" w:afterAutospacing="0"/>
              <w:ind w:left="0" w:right="0"/>
              <w:rPr>
                <w:rFonts w:hint="default" w:ascii="Times New Roman"/>
                <w:kern w:val="2"/>
                <w:sz w:val="26"/>
              </w:rPr>
            </w:pPr>
          </w:p>
          <w:p w14:paraId="71957ACE">
            <w:pPr>
              <w:pStyle w:val="11"/>
              <w:keepNext w:val="0"/>
              <w:keepLines w:val="0"/>
              <w:suppressLineNumbers w:val="0"/>
              <w:spacing w:before="0" w:beforeAutospacing="0" w:after="0" w:afterAutospacing="0"/>
              <w:ind w:left="0" w:right="0"/>
              <w:rPr>
                <w:rFonts w:hint="default" w:ascii="Times New Roman"/>
                <w:kern w:val="2"/>
                <w:sz w:val="26"/>
              </w:rPr>
            </w:pPr>
          </w:p>
          <w:p w14:paraId="316FA2AB">
            <w:pPr>
              <w:pStyle w:val="11"/>
              <w:keepNext w:val="0"/>
              <w:keepLines w:val="0"/>
              <w:suppressLineNumbers w:val="0"/>
              <w:spacing w:before="0" w:beforeAutospacing="0" w:after="0" w:afterAutospacing="0"/>
              <w:ind w:left="0" w:right="0"/>
              <w:rPr>
                <w:rFonts w:hint="default" w:ascii="Times New Roman"/>
                <w:kern w:val="2"/>
                <w:sz w:val="26"/>
              </w:rPr>
            </w:pPr>
          </w:p>
          <w:p w14:paraId="426C0C43">
            <w:pPr>
              <w:pStyle w:val="11"/>
              <w:keepNext w:val="0"/>
              <w:keepLines w:val="0"/>
              <w:suppressLineNumbers w:val="0"/>
              <w:spacing w:before="0" w:beforeAutospacing="0" w:after="0" w:afterAutospacing="0"/>
              <w:ind w:left="0" w:right="0"/>
              <w:rPr>
                <w:rFonts w:hint="default" w:ascii="Times New Roman"/>
                <w:kern w:val="2"/>
                <w:sz w:val="26"/>
              </w:rPr>
            </w:pPr>
          </w:p>
          <w:p w14:paraId="5226EBB8">
            <w:pPr>
              <w:pStyle w:val="11"/>
              <w:keepNext w:val="0"/>
              <w:keepLines w:val="0"/>
              <w:suppressLineNumbers w:val="0"/>
              <w:spacing w:before="0" w:beforeAutospacing="0" w:after="0" w:afterAutospacing="0"/>
              <w:ind w:left="0" w:right="0"/>
              <w:rPr>
                <w:rFonts w:hint="default" w:ascii="Times New Roman"/>
                <w:kern w:val="2"/>
                <w:sz w:val="26"/>
              </w:rPr>
            </w:pPr>
          </w:p>
          <w:p w14:paraId="4DB318A7">
            <w:pPr>
              <w:pStyle w:val="11"/>
              <w:keepNext w:val="0"/>
              <w:keepLines w:val="0"/>
              <w:suppressLineNumbers w:val="0"/>
              <w:spacing w:before="9" w:beforeAutospacing="0" w:after="0" w:afterAutospacing="0"/>
              <w:ind w:left="0" w:right="0"/>
              <w:rPr>
                <w:rFonts w:hint="default" w:ascii="Times New Roman"/>
                <w:kern w:val="2"/>
                <w:sz w:val="21"/>
              </w:rPr>
            </w:pPr>
          </w:p>
          <w:p w14:paraId="2A5D7A64">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基本医疗保险公共信息查询服务</w:t>
            </w:r>
          </w:p>
        </w:tc>
        <w:tc>
          <w:tcPr>
            <w:tcW w:w="2525" w:type="dxa"/>
          </w:tcPr>
          <w:p w14:paraId="61070963">
            <w:pPr>
              <w:pStyle w:val="11"/>
              <w:keepNext w:val="0"/>
              <w:keepLines w:val="0"/>
              <w:suppressLineNumbers w:val="0"/>
              <w:spacing w:before="6" w:beforeAutospacing="0" w:after="0" w:afterAutospacing="0"/>
              <w:ind w:left="0" w:right="0"/>
              <w:rPr>
                <w:rFonts w:hint="default" w:ascii="Times New Roman"/>
                <w:kern w:val="2"/>
                <w:sz w:val="38"/>
              </w:rPr>
            </w:pPr>
          </w:p>
          <w:p w14:paraId="4358DF1A">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全国跨省异地就医联网定点医院查询</w:t>
            </w:r>
          </w:p>
        </w:tc>
        <w:tc>
          <w:tcPr>
            <w:tcW w:w="1326" w:type="dxa"/>
          </w:tcPr>
          <w:p w14:paraId="6DE9E399">
            <w:pPr>
              <w:pStyle w:val="11"/>
              <w:keepNext w:val="0"/>
              <w:keepLines w:val="0"/>
              <w:suppressLineNumbers w:val="0"/>
              <w:spacing w:before="0" w:beforeAutospacing="0" w:after="0" w:afterAutospacing="0"/>
              <w:ind w:left="0" w:right="0"/>
              <w:jc w:val="center"/>
              <w:rPr>
                <w:rFonts w:hint="default" w:ascii="Times New Roman"/>
                <w:kern w:val="2"/>
                <w:sz w:val="26"/>
              </w:rPr>
            </w:pPr>
          </w:p>
          <w:p w14:paraId="6EF26B15">
            <w:pPr>
              <w:pStyle w:val="11"/>
              <w:keepNext w:val="0"/>
              <w:keepLines w:val="0"/>
              <w:suppressLineNumbers w:val="0"/>
              <w:spacing w:before="0" w:beforeAutospacing="0" w:after="0" w:afterAutospacing="0"/>
              <w:ind w:left="0" w:right="0"/>
              <w:jc w:val="center"/>
              <w:rPr>
                <w:rFonts w:hint="default" w:ascii="Times New Roman"/>
                <w:kern w:val="2"/>
                <w:sz w:val="29"/>
              </w:rPr>
            </w:pPr>
          </w:p>
          <w:p w14:paraId="08F59B37">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2F8D89D0">
            <w:pPr>
              <w:pStyle w:val="11"/>
              <w:keepNext w:val="0"/>
              <w:keepLines w:val="0"/>
              <w:suppressLineNumbers w:val="0"/>
              <w:tabs>
                <w:tab w:val="left" w:pos="4406"/>
              </w:tabs>
              <w:spacing w:before="63" w:beforeAutospacing="0" w:after="0" w:afterAutospacing="0" w:line="297" w:lineRule="auto"/>
              <w:ind w:left="109" w:right="92"/>
              <w:rPr>
                <w:rFonts w:hint="default"/>
                <w:kern w:val="2"/>
                <w:sz w:val="21"/>
              </w:rPr>
            </w:pPr>
            <w:r>
              <w:rPr>
                <w:rFonts w:hint="default"/>
                <w:kern w:val="2"/>
                <w:sz w:val="24"/>
              </w:rPr>
              <w:t>《中华人民共和国社会保险法</w:t>
            </w:r>
            <w:r>
              <w:rPr>
                <w:rFonts w:hint="default"/>
                <w:spacing w:val="-24"/>
                <w:kern w:val="2"/>
                <w:sz w:val="24"/>
              </w:rPr>
              <w:t>》</w:t>
            </w:r>
            <w:r>
              <w:rPr>
                <w:rFonts w:hint="default"/>
                <w:kern w:val="2"/>
                <w:sz w:val="24"/>
              </w:rPr>
              <w:t>第四条</w:t>
            </w:r>
            <w:r>
              <w:rPr>
                <w:rFonts w:hint="default"/>
                <w:kern w:val="2"/>
                <w:sz w:val="24"/>
              </w:rPr>
              <w:tab/>
            </w:r>
            <w:r>
              <w:rPr>
                <w:rFonts w:hint="default"/>
                <w:kern w:val="2"/>
                <w:sz w:val="24"/>
              </w:rPr>
              <w:t>中华人民共和国境内的用人单位和个人依法缴纳社会保险费</w:t>
            </w:r>
            <w:r>
              <w:rPr>
                <w:rFonts w:hint="default"/>
                <w:spacing w:val="-24"/>
                <w:kern w:val="2"/>
                <w:sz w:val="24"/>
              </w:rPr>
              <w:t>，</w:t>
            </w:r>
            <w:r>
              <w:rPr>
                <w:rFonts w:hint="default"/>
                <w:kern w:val="2"/>
                <w:sz w:val="24"/>
              </w:rPr>
              <w:t>有</w:t>
            </w:r>
            <w:r>
              <w:rPr>
                <w:rFonts w:hint="default"/>
                <w:spacing w:val="-17"/>
                <w:kern w:val="2"/>
                <w:sz w:val="24"/>
              </w:rPr>
              <w:t>权</w:t>
            </w:r>
            <w:r>
              <w:rPr>
                <w:rFonts w:hint="default"/>
                <w:kern w:val="2"/>
                <w:sz w:val="24"/>
              </w:rPr>
              <w:t>查询缴费记录、个人权益记录，要求社会保险经办机构提供社会保险咨询等相关服务。</w:t>
            </w:r>
          </w:p>
          <w:p w14:paraId="692514ED">
            <w:pPr>
              <w:pStyle w:val="11"/>
              <w:keepNext w:val="0"/>
              <w:keepLines w:val="0"/>
              <w:suppressLineNumbers w:val="0"/>
              <w:tabs>
                <w:tab w:val="left" w:pos="8942"/>
              </w:tabs>
              <w:spacing w:before="0" w:beforeAutospacing="0" w:after="0" w:afterAutospacing="0" w:line="304" w:lineRule="exact"/>
              <w:ind w:left="109" w:right="0"/>
              <w:rPr>
                <w:rFonts w:hint="default"/>
                <w:kern w:val="2"/>
                <w:sz w:val="21"/>
              </w:rPr>
            </w:pPr>
            <w:r>
              <w:rPr>
                <w:rFonts w:hint="default"/>
                <w:kern w:val="2"/>
                <w:sz w:val="24"/>
              </w:rPr>
              <w:t>《社会保险个人权益记录管理办法》（人力资源和社会保障部令第14号）第三条</w:t>
            </w:r>
            <w:r>
              <w:rPr>
                <w:rFonts w:hint="eastAsia"/>
                <w:kern w:val="2"/>
                <w:sz w:val="24"/>
              </w:rPr>
              <w:t xml:space="preserve"> </w:t>
            </w:r>
            <w:r>
              <w:rPr>
                <w:rFonts w:hint="default"/>
                <w:kern w:val="2"/>
                <w:sz w:val="24"/>
              </w:rPr>
              <w:t>社会保险经办机构负责社会保险个人权益记录管理，提供与社会保险个人权益记录相关的服务。</w:t>
            </w:r>
          </w:p>
        </w:tc>
        <w:tc>
          <w:tcPr>
            <w:tcW w:w="1279" w:type="dxa"/>
          </w:tcPr>
          <w:p w14:paraId="1F099ED4">
            <w:pPr>
              <w:pStyle w:val="11"/>
              <w:keepNext w:val="0"/>
              <w:keepLines w:val="0"/>
              <w:suppressLineNumbers w:val="0"/>
              <w:spacing w:before="0" w:beforeAutospacing="0" w:after="0" w:afterAutospacing="0"/>
              <w:ind w:left="0" w:right="0"/>
              <w:jc w:val="center"/>
              <w:rPr>
                <w:rFonts w:hint="default" w:ascii="Times New Roman"/>
                <w:kern w:val="2"/>
              </w:rPr>
            </w:pPr>
          </w:p>
          <w:p w14:paraId="1F4A5C2E">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7D5AC408">
            <w:pPr>
              <w:pStyle w:val="11"/>
              <w:keepNext w:val="0"/>
              <w:keepLines w:val="0"/>
              <w:suppressLineNumbers w:val="0"/>
              <w:spacing w:before="0" w:beforeAutospacing="0" w:after="0" w:afterAutospacing="0"/>
              <w:ind w:left="0" w:right="0"/>
              <w:jc w:val="center"/>
              <w:rPr>
                <w:rFonts w:hint="default" w:ascii="Times New Roman"/>
                <w:kern w:val="2"/>
                <w:sz w:val="26"/>
              </w:rPr>
            </w:pPr>
          </w:p>
          <w:p w14:paraId="331BF9EA">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4D227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765" w:type="dxa"/>
            <w:vMerge w:val="continue"/>
            <w:tcBorders>
              <w:top w:val="nil"/>
            </w:tcBorders>
          </w:tcPr>
          <w:p w14:paraId="08ECCE38">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7B8A00F4">
            <w:pPr>
              <w:keepNext w:val="0"/>
              <w:keepLines w:val="0"/>
              <w:suppressLineNumbers w:val="0"/>
              <w:spacing w:before="0" w:beforeAutospacing="0" w:after="0" w:afterAutospacing="0"/>
              <w:ind w:left="0" w:right="0"/>
              <w:rPr>
                <w:rFonts w:hint="default"/>
                <w:kern w:val="2"/>
                <w:sz w:val="2"/>
                <w:szCs w:val="2"/>
              </w:rPr>
            </w:pPr>
          </w:p>
        </w:tc>
        <w:tc>
          <w:tcPr>
            <w:tcW w:w="2525" w:type="dxa"/>
          </w:tcPr>
          <w:p w14:paraId="4D0CD8A5">
            <w:pPr>
              <w:pStyle w:val="11"/>
              <w:keepNext w:val="0"/>
              <w:keepLines w:val="0"/>
              <w:suppressLineNumbers w:val="0"/>
              <w:spacing w:before="6" w:beforeAutospacing="0" w:after="0" w:afterAutospacing="0"/>
              <w:ind w:left="0" w:right="0"/>
              <w:rPr>
                <w:rFonts w:hint="default" w:ascii="Times New Roman"/>
                <w:kern w:val="2"/>
                <w:sz w:val="38"/>
              </w:rPr>
            </w:pPr>
          </w:p>
          <w:p w14:paraId="17F4688C">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全省协议定点医院药店信息查询</w:t>
            </w:r>
          </w:p>
        </w:tc>
        <w:tc>
          <w:tcPr>
            <w:tcW w:w="1326" w:type="dxa"/>
          </w:tcPr>
          <w:p w14:paraId="54535752">
            <w:pPr>
              <w:pStyle w:val="11"/>
              <w:keepNext w:val="0"/>
              <w:keepLines w:val="0"/>
              <w:suppressLineNumbers w:val="0"/>
              <w:spacing w:before="0" w:beforeAutospacing="0" w:after="0" w:afterAutospacing="0"/>
              <w:ind w:left="0" w:right="0"/>
              <w:jc w:val="center"/>
              <w:rPr>
                <w:rFonts w:hint="default" w:ascii="Times New Roman"/>
                <w:kern w:val="2"/>
                <w:sz w:val="26"/>
              </w:rPr>
            </w:pPr>
          </w:p>
          <w:p w14:paraId="293BCD3C">
            <w:pPr>
              <w:pStyle w:val="11"/>
              <w:keepNext w:val="0"/>
              <w:keepLines w:val="0"/>
              <w:suppressLineNumbers w:val="0"/>
              <w:spacing w:before="0" w:beforeAutospacing="0" w:after="0" w:afterAutospacing="0"/>
              <w:ind w:left="0" w:right="0"/>
              <w:jc w:val="center"/>
              <w:rPr>
                <w:rFonts w:hint="default" w:ascii="Times New Roman"/>
                <w:kern w:val="2"/>
                <w:sz w:val="29"/>
              </w:rPr>
            </w:pPr>
          </w:p>
          <w:p w14:paraId="3415DDF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5A78D303">
            <w:pPr>
              <w:pStyle w:val="11"/>
              <w:keepNext w:val="0"/>
              <w:keepLines w:val="0"/>
              <w:suppressLineNumbers w:val="0"/>
              <w:tabs>
                <w:tab w:val="left" w:pos="4406"/>
              </w:tabs>
              <w:spacing w:before="63" w:beforeAutospacing="0" w:after="0" w:afterAutospacing="0" w:line="297" w:lineRule="auto"/>
              <w:ind w:left="109" w:right="92"/>
              <w:rPr>
                <w:rFonts w:hint="default"/>
                <w:kern w:val="2"/>
                <w:sz w:val="21"/>
              </w:rPr>
            </w:pPr>
            <w:r>
              <w:rPr>
                <w:rFonts w:hint="default"/>
                <w:kern w:val="2"/>
                <w:sz w:val="24"/>
              </w:rPr>
              <w:t>《中华人民共和国社会保险法</w:t>
            </w:r>
            <w:r>
              <w:rPr>
                <w:rFonts w:hint="default"/>
                <w:spacing w:val="-24"/>
                <w:kern w:val="2"/>
                <w:sz w:val="24"/>
              </w:rPr>
              <w:t>》</w:t>
            </w:r>
            <w:r>
              <w:rPr>
                <w:rFonts w:hint="default"/>
                <w:kern w:val="2"/>
                <w:sz w:val="24"/>
              </w:rPr>
              <w:t>第四条</w:t>
            </w:r>
            <w:r>
              <w:rPr>
                <w:rFonts w:hint="default"/>
                <w:kern w:val="2"/>
                <w:sz w:val="24"/>
              </w:rPr>
              <w:tab/>
            </w:r>
            <w:r>
              <w:rPr>
                <w:rFonts w:hint="default"/>
                <w:kern w:val="2"/>
                <w:sz w:val="24"/>
              </w:rPr>
              <w:t>中华人民共和国境内的用人单位和个人依法缴纳社会保险费</w:t>
            </w:r>
            <w:r>
              <w:rPr>
                <w:rFonts w:hint="default"/>
                <w:spacing w:val="-24"/>
                <w:kern w:val="2"/>
                <w:sz w:val="24"/>
              </w:rPr>
              <w:t>，</w:t>
            </w:r>
            <w:r>
              <w:rPr>
                <w:rFonts w:hint="default"/>
                <w:kern w:val="2"/>
                <w:sz w:val="24"/>
              </w:rPr>
              <w:t>有</w:t>
            </w:r>
            <w:r>
              <w:rPr>
                <w:rFonts w:hint="default"/>
                <w:spacing w:val="-17"/>
                <w:kern w:val="2"/>
                <w:sz w:val="24"/>
              </w:rPr>
              <w:t>权</w:t>
            </w:r>
            <w:r>
              <w:rPr>
                <w:rFonts w:hint="default"/>
                <w:kern w:val="2"/>
                <w:sz w:val="24"/>
              </w:rPr>
              <w:t>查询缴费记录、个人权益记录，要求社会保险经办机构提供社会保险咨询等相关服务。</w:t>
            </w:r>
          </w:p>
          <w:p w14:paraId="0D3E7752">
            <w:pPr>
              <w:pStyle w:val="11"/>
              <w:keepNext w:val="0"/>
              <w:keepLines w:val="0"/>
              <w:suppressLineNumbers w:val="0"/>
              <w:tabs>
                <w:tab w:val="left" w:pos="8942"/>
              </w:tabs>
              <w:spacing w:before="0" w:beforeAutospacing="0" w:after="0" w:afterAutospacing="0" w:line="304" w:lineRule="exact"/>
              <w:ind w:left="109" w:right="0"/>
              <w:rPr>
                <w:rFonts w:hint="default"/>
                <w:kern w:val="2"/>
                <w:sz w:val="21"/>
              </w:rPr>
            </w:pPr>
            <w:r>
              <w:rPr>
                <w:rFonts w:hint="default"/>
                <w:kern w:val="2"/>
                <w:sz w:val="24"/>
              </w:rPr>
              <w:t>《社会保险个人权益记录管理办法》（人力资源和社会保障部令第14号）第三条</w:t>
            </w:r>
            <w:r>
              <w:rPr>
                <w:rFonts w:hint="eastAsia"/>
                <w:kern w:val="2"/>
                <w:sz w:val="24"/>
              </w:rPr>
              <w:t xml:space="preserve">  </w:t>
            </w:r>
            <w:r>
              <w:rPr>
                <w:rFonts w:hint="default"/>
                <w:kern w:val="2"/>
                <w:sz w:val="24"/>
              </w:rPr>
              <w:t>社会保险经办机构负责社会保险个人权益记录管理，提供与社会保险个人权益记录相关的服务。</w:t>
            </w:r>
          </w:p>
        </w:tc>
        <w:tc>
          <w:tcPr>
            <w:tcW w:w="1279" w:type="dxa"/>
          </w:tcPr>
          <w:p w14:paraId="05B7AA8E">
            <w:pPr>
              <w:pStyle w:val="11"/>
              <w:keepNext w:val="0"/>
              <w:keepLines w:val="0"/>
              <w:suppressLineNumbers w:val="0"/>
              <w:spacing w:before="0" w:beforeAutospacing="0" w:after="0" w:afterAutospacing="0"/>
              <w:ind w:left="0" w:right="0"/>
              <w:jc w:val="center"/>
              <w:rPr>
                <w:rFonts w:hint="default" w:ascii="Times New Roman"/>
                <w:kern w:val="2"/>
              </w:rPr>
            </w:pPr>
          </w:p>
          <w:p w14:paraId="77C5E3A1">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39F80A2A">
            <w:pPr>
              <w:pStyle w:val="11"/>
              <w:keepNext w:val="0"/>
              <w:keepLines w:val="0"/>
              <w:suppressLineNumbers w:val="0"/>
              <w:spacing w:before="0" w:beforeAutospacing="0" w:after="0" w:afterAutospacing="0"/>
              <w:ind w:left="0" w:right="0"/>
              <w:jc w:val="center"/>
              <w:rPr>
                <w:rFonts w:hint="default" w:ascii="Times New Roman"/>
                <w:kern w:val="2"/>
                <w:sz w:val="26"/>
              </w:rPr>
            </w:pPr>
          </w:p>
          <w:p w14:paraId="211BFE48">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676A1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765" w:type="dxa"/>
            <w:vMerge w:val="continue"/>
            <w:tcBorders>
              <w:top w:val="nil"/>
            </w:tcBorders>
          </w:tcPr>
          <w:p w14:paraId="29CEC405">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517C2E4D">
            <w:pPr>
              <w:keepNext w:val="0"/>
              <w:keepLines w:val="0"/>
              <w:suppressLineNumbers w:val="0"/>
              <w:spacing w:before="0" w:beforeAutospacing="0" w:after="0" w:afterAutospacing="0"/>
              <w:ind w:left="0" w:right="0"/>
              <w:rPr>
                <w:rFonts w:hint="default"/>
                <w:kern w:val="2"/>
                <w:sz w:val="2"/>
                <w:szCs w:val="2"/>
              </w:rPr>
            </w:pPr>
          </w:p>
        </w:tc>
        <w:tc>
          <w:tcPr>
            <w:tcW w:w="2525" w:type="dxa"/>
          </w:tcPr>
          <w:p w14:paraId="51777F10">
            <w:pPr>
              <w:pStyle w:val="11"/>
              <w:keepNext w:val="0"/>
              <w:keepLines w:val="0"/>
              <w:suppressLineNumbers w:val="0"/>
              <w:spacing w:before="6" w:beforeAutospacing="0" w:after="0" w:afterAutospacing="0"/>
              <w:ind w:left="0" w:right="0"/>
              <w:rPr>
                <w:rFonts w:hint="default" w:ascii="Times New Roman"/>
                <w:kern w:val="2"/>
                <w:sz w:val="38"/>
              </w:rPr>
            </w:pPr>
          </w:p>
          <w:p w14:paraId="2BBBEDA3">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全省医保经办机构查询</w:t>
            </w:r>
          </w:p>
        </w:tc>
        <w:tc>
          <w:tcPr>
            <w:tcW w:w="1326" w:type="dxa"/>
          </w:tcPr>
          <w:p w14:paraId="2B5A4741">
            <w:pPr>
              <w:pStyle w:val="11"/>
              <w:keepNext w:val="0"/>
              <w:keepLines w:val="0"/>
              <w:suppressLineNumbers w:val="0"/>
              <w:spacing w:before="0" w:beforeAutospacing="0" w:after="0" w:afterAutospacing="0"/>
              <w:ind w:left="0" w:right="0"/>
              <w:jc w:val="center"/>
              <w:rPr>
                <w:rFonts w:hint="default" w:ascii="Times New Roman"/>
                <w:kern w:val="2"/>
                <w:sz w:val="26"/>
              </w:rPr>
            </w:pPr>
          </w:p>
          <w:p w14:paraId="0CA1EAD0">
            <w:pPr>
              <w:pStyle w:val="11"/>
              <w:keepNext w:val="0"/>
              <w:keepLines w:val="0"/>
              <w:suppressLineNumbers w:val="0"/>
              <w:spacing w:before="0" w:beforeAutospacing="0" w:after="0" w:afterAutospacing="0"/>
              <w:ind w:left="0" w:right="0"/>
              <w:jc w:val="center"/>
              <w:rPr>
                <w:rFonts w:hint="default" w:ascii="Times New Roman"/>
                <w:kern w:val="2"/>
                <w:sz w:val="29"/>
              </w:rPr>
            </w:pPr>
          </w:p>
          <w:p w14:paraId="5AC5417F">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45FFBF1F">
            <w:pPr>
              <w:pStyle w:val="11"/>
              <w:keepNext w:val="0"/>
              <w:keepLines w:val="0"/>
              <w:suppressLineNumbers w:val="0"/>
              <w:tabs>
                <w:tab w:val="left" w:pos="4406"/>
              </w:tabs>
              <w:spacing w:before="63" w:beforeAutospacing="0" w:after="0" w:afterAutospacing="0" w:line="297" w:lineRule="auto"/>
              <w:ind w:left="109" w:right="92"/>
              <w:rPr>
                <w:rFonts w:hint="default"/>
                <w:kern w:val="2"/>
                <w:sz w:val="21"/>
              </w:rPr>
            </w:pPr>
            <w:r>
              <w:rPr>
                <w:rFonts w:hint="default"/>
                <w:kern w:val="2"/>
                <w:sz w:val="24"/>
              </w:rPr>
              <w:t>《中华人民共和国社会保险法</w:t>
            </w:r>
            <w:r>
              <w:rPr>
                <w:rFonts w:hint="default"/>
                <w:spacing w:val="-24"/>
                <w:kern w:val="2"/>
                <w:sz w:val="24"/>
              </w:rPr>
              <w:t>》</w:t>
            </w:r>
            <w:r>
              <w:rPr>
                <w:rFonts w:hint="default"/>
                <w:kern w:val="2"/>
                <w:sz w:val="24"/>
              </w:rPr>
              <w:t>第四条</w:t>
            </w:r>
            <w:r>
              <w:rPr>
                <w:rFonts w:hint="default"/>
                <w:kern w:val="2"/>
                <w:sz w:val="24"/>
              </w:rPr>
              <w:tab/>
            </w:r>
            <w:r>
              <w:rPr>
                <w:rFonts w:hint="default"/>
                <w:kern w:val="2"/>
                <w:sz w:val="24"/>
              </w:rPr>
              <w:t>中华人民共和国境内的用人单位和个人依法缴纳社会保险费</w:t>
            </w:r>
            <w:r>
              <w:rPr>
                <w:rFonts w:hint="default"/>
                <w:spacing w:val="-24"/>
                <w:kern w:val="2"/>
                <w:sz w:val="24"/>
              </w:rPr>
              <w:t>，</w:t>
            </w:r>
            <w:r>
              <w:rPr>
                <w:rFonts w:hint="default"/>
                <w:kern w:val="2"/>
                <w:sz w:val="24"/>
              </w:rPr>
              <w:t>有</w:t>
            </w:r>
            <w:r>
              <w:rPr>
                <w:rFonts w:hint="default"/>
                <w:spacing w:val="-17"/>
                <w:kern w:val="2"/>
                <w:sz w:val="24"/>
              </w:rPr>
              <w:t>权</w:t>
            </w:r>
            <w:r>
              <w:rPr>
                <w:rFonts w:hint="default"/>
                <w:kern w:val="2"/>
                <w:sz w:val="24"/>
              </w:rPr>
              <w:t>查询缴费记录、个人权益记录，要求社会保险经办机构提供社会保险咨询等相关服务。</w:t>
            </w:r>
          </w:p>
          <w:p w14:paraId="10926B1C">
            <w:pPr>
              <w:pStyle w:val="11"/>
              <w:keepNext w:val="0"/>
              <w:keepLines w:val="0"/>
              <w:suppressLineNumbers w:val="0"/>
              <w:tabs>
                <w:tab w:val="left" w:pos="8942"/>
              </w:tabs>
              <w:spacing w:before="0" w:beforeAutospacing="0" w:after="0" w:afterAutospacing="0" w:line="304" w:lineRule="exact"/>
              <w:ind w:left="109" w:right="0"/>
              <w:rPr>
                <w:rFonts w:hint="default"/>
                <w:kern w:val="2"/>
                <w:sz w:val="21"/>
              </w:rPr>
            </w:pPr>
            <w:r>
              <w:rPr>
                <w:rFonts w:hint="default"/>
                <w:kern w:val="2"/>
                <w:sz w:val="24"/>
              </w:rPr>
              <w:t>《社会保险个人权益记录管理办法》（人力资源和社会保障部令第14号）第三条</w:t>
            </w:r>
            <w:r>
              <w:rPr>
                <w:rFonts w:hint="eastAsia"/>
                <w:kern w:val="2"/>
                <w:sz w:val="24"/>
              </w:rPr>
              <w:t xml:space="preserve">  </w:t>
            </w:r>
            <w:r>
              <w:rPr>
                <w:rFonts w:hint="default"/>
                <w:kern w:val="2"/>
                <w:sz w:val="24"/>
              </w:rPr>
              <w:t>社会保险经办机构负责社会保险个人权益记录管理，提供与社会保险个人权益记录相关的服务。</w:t>
            </w:r>
          </w:p>
        </w:tc>
        <w:tc>
          <w:tcPr>
            <w:tcW w:w="1279" w:type="dxa"/>
          </w:tcPr>
          <w:p w14:paraId="43FC58A9">
            <w:pPr>
              <w:pStyle w:val="11"/>
              <w:keepNext w:val="0"/>
              <w:keepLines w:val="0"/>
              <w:suppressLineNumbers w:val="0"/>
              <w:spacing w:before="0" w:beforeAutospacing="0" w:after="0" w:afterAutospacing="0"/>
              <w:ind w:left="0" w:right="0"/>
              <w:jc w:val="center"/>
              <w:rPr>
                <w:rFonts w:hint="default" w:ascii="Times New Roman"/>
                <w:kern w:val="2"/>
              </w:rPr>
            </w:pPr>
          </w:p>
          <w:p w14:paraId="64F2841C">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4132F219">
            <w:pPr>
              <w:pStyle w:val="11"/>
              <w:keepNext w:val="0"/>
              <w:keepLines w:val="0"/>
              <w:suppressLineNumbers w:val="0"/>
              <w:spacing w:before="0" w:beforeAutospacing="0" w:after="0" w:afterAutospacing="0"/>
              <w:ind w:left="0" w:right="0"/>
              <w:jc w:val="center"/>
              <w:rPr>
                <w:rFonts w:hint="default" w:ascii="Times New Roman"/>
                <w:kern w:val="2"/>
                <w:sz w:val="26"/>
              </w:rPr>
            </w:pPr>
          </w:p>
          <w:p w14:paraId="10043DA8">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5F661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765" w:type="dxa"/>
            <w:vMerge w:val="continue"/>
            <w:tcBorders>
              <w:top w:val="nil"/>
            </w:tcBorders>
          </w:tcPr>
          <w:p w14:paraId="1088D3B2">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5638F200">
            <w:pPr>
              <w:keepNext w:val="0"/>
              <w:keepLines w:val="0"/>
              <w:suppressLineNumbers w:val="0"/>
              <w:spacing w:before="0" w:beforeAutospacing="0" w:after="0" w:afterAutospacing="0"/>
              <w:ind w:left="0" w:right="0"/>
              <w:rPr>
                <w:rFonts w:hint="default"/>
                <w:kern w:val="2"/>
                <w:sz w:val="2"/>
                <w:szCs w:val="2"/>
              </w:rPr>
            </w:pPr>
          </w:p>
        </w:tc>
        <w:tc>
          <w:tcPr>
            <w:tcW w:w="2525" w:type="dxa"/>
          </w:tcPr>
          <w:p w14:paraId="658E77A5">
            <w:pPr>
              <w:pStyle w:val="11"/>
              <w:keepNext w:val="0"/>
              <w:keepLines w:val="0"/>
              <w:suppressLineNumbers w:val="0"/>
              <w:spacing w:before="6" w:beforeAutospacing="0" w:after="0" w:afterAutospacing="0"/>
              <w:ind w:left="0" w:right="0"/>
              <w:rPr>
                <w:rFonts w:hint="default" w:ascii="Times New Roman"/>
                <w:kern w:val="2"/>
                <w:sz w:val="38"/>
              </w:rPr>
            </w:pPr>
          </w:p>
          <w:p w14:paraId="3A2AF515">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医保参保人个人权益信息查询</w:t>
            </w:r>
          </w:p>
        </w:tc>
        <w:tc>
          <w:tcPr>
            <w:tcW w:w="1326" w:type="dxa"/>
          </w:tcPr>
          <w:p w14:paraId="3CE1F0D0">
            <w:pPr>
              <w:pStyle w:val="11"/>
              <w:keepNext w:val="0"/>
              <w:keepLines w:val="0"/>
              <w:suppressLineNumbers w:val="0"/>
              <w:spacing w:before="0" w:beforeAutospacing="0" w:after="0" w:afterAutospacing="0"/>
              <w:ind w:left="0" w:right="0"/>
              <w:jc w:val="center"/>
              <w:rPr>
                <w:rFonts w:hint="default" w:ascii="Times New Roman"/>
                <w:kern w:val="2"/>
                <w:sz w:val="26"/>
              </w:rPr>
            </w:pPr>
          </w:p>
          <w:p w14:paraId="35691DC2">
            <w:pPr>
              <w:pStyle w:val="11"/>
              <w:keepNext w:val="0"/>
              <w:keepLines w:val="0"/>
              <w:suppressLineNumbers w:val="0"/>
              <w:spacing w:before="0" w:beforeAutospacing="0" w:after="0" w:afterAutospacing="0"/>
              <w:ind w:left="0" w:right="0"/>
              <w:jc w:val="center"/>
              <w:rPr>
                <w:rFonts w:hint="default" w:ascii="Times New Roman"/>
                <w:kern w:val="2"/>
                <w:sz w:val="29"/>
              </w:rPr>
            </w:pPr>
          </w:p>
          <w:p w14:paraId="307CB305">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383644DA">
            <w:pPr>
              <w:pStyle w:val="11"/>
              <w:keepNext w:val="0"/>
              <w:keepLines w:val="0"/>
              <w:suppressLineNumbers w:val="0"/>
              <w:tabs>
                <w:tab w:val="left" w:pos="4406"/>
              </w:tabs>
              <w:spacing w:before="63" w:beforeAutospacing="0" w:after="0" w:afterAutospacing="0" w:line="297" w:lineRule="auto"/>
              <w:ind w:left="109" w:right="92"/>
              <w:rPr>
                <w:rFonts w:hint="default"/>
                <w:kern w:val="2"/>
                <w:sz w:val="21"/>
              </w:rPr>
            </w:pPr>
            <w:r>
              <w:rPr>
                <w:rFonts w:hint="default"/>
                <w:kern w:val="2"/>
                <w:sz w:val="24"/>
              </w:rPr>
              <w:t>《中华人民共和国社会保险法</w:t>
            </w:r>
            <w:r>
              <w:rPr>
                <w:rFonts w:hint="default"/>
                <w:spacing w:val="-24"/>
                <w:kern w:val="2"/>
                <w:sz w:val="24"/>
              </w:rPr>
              <w:t>》</w:t>
            </w:r>
            <w:r>
              <w:rPr>
                <w:rFonts w:hint="default"/>
                <w:kern w:val="2"/>
                <w:sz w:val="24"/>
              </w:rPr>
              <w:t>第四条</w:t>
            </w:r>
            <w:r>
              <w:rPr>
                <w:rFonts w:hint="default"/>
                <w:kern w:val="2"/>
                <w:sz w:val="24"/>
              </w:rPr>
              <w:tab/>
            </w:r>
            <w:r>
              <w:rPr>
                <w:rFonts w:hint="default"/>
                <w:kern w:val="2"/>
                <w:sz w:val="24"/>
              </w:rPr>
              <w:t>中华人民共和国境内的用人单位和个人依法缴纳社会保险费</w:t>
            </w:r>
            <w:r>
              <w:rPr>
                <w:rFonts w:hint="default"/>
                <w:spacing w:val="-24"/>
                <w:kern w:val="2"/>
                <w:sz w:val="24"/>
              </w:rPr>
              <w:t>，</w:t>
            </w:r>
            <w:r>
              <w:rPr>
                <w:rFonts w:hint="default"/>
                <w:kern w:val="2"/>
                <w:sz w:val="24"/>
              </w:rPr>
              <w:t>有</w:t>
            </w:r>
            <w:r>
              <w:rPr>
                <w:rFonts w:hint="default"/>
                <w:spacing w:val="-17"/>
                <w:kern w:val="2"/>
                <w:sz w:val="24"/>
              </w:rPr>
              <w:t>权</w:t>
            </w:r>
            <w:r>
              <w:rPr>
                <w:rFonts w:hint="default"/>
                <w:kern w:val="2"/>
                <w:sz w:val="24"/>
              </w:rPr>
              <w:t>查询缴费记录、个人权益记录，要求社会保险经办机构提供社会保险咨询等相关服务。</w:t>
            </w:r>
          </w:p>
          <w:p w14:paraId="21A599A0">
            <w:pPr>
              <w:pStyle w:val="11"/>
              <w:keepNext w:val="0"/>
              <w:keepLines w:val="0"/>
              <w:suppressLineNumbers w:val="0"/>
              <w:tabs>
                <w:tab w:val="left" w:pos="8942"/>
              </w:tabs>
              <w:spacing w:before="0" w:beforeAutospacing="0" w:after="0" w:afterAutospacing="0" w:line="305" w:lineRule="exact"/>
              <w:ind w:left="109" w:right="0"/>
              <w:rPr>
                <w:rFonts w:hint="default"/>
                <w:kern w:val="2"/>
                <w:sz w:val="21"/>
              </w:rPr>
            </w:pPr>
            <w:r>
              <w:rPr>
                <w:rFonts w:hint="default"/>
                <w:kern w:val="2"/>
                <w:sz w:val="24"/>
              </w:rPr>
              <w:t>《社会保险个人权益记录管理办法》（人力资源和社会保障部令第14号）第三条</w:t>
            </w:r>
            <w:r>
              <w:rPr>
                <w:rFonts w:hint="eastAsia"/>
                <w:kern w:val="2"/>
                <w:sz w:val="24"/>
              </w:rPr>
              <w:t xml:space="preserve">  </w:t>
            </w:r>
            <w:r>
              <w:rPr>
                <w:rFonts w:hint="default"/>
                <w:kern w:val="2"/>
                <w:sz w:val="24"/>
              </w:rPr>
              <w:t>社会保险经办机构负责社会保险个人权益记录管理，提供与社会保险个人权益记录相关的服务。</w:t>
            </w:r>
          </w:p>
        </w:tc>
        <w:tc>
          <w:tcPr>
            <w:tcW w:w="1279" w:type="dxa"/>
          </w:tcPr>
          <w:p w14:paraId="49A7C805">
            <w:pPr>
              <w:pStyle w:val="11"/>
              <w:keepNext w:val="0"/>
              <w:keepLines w:val="0"/>
              <w:suppressLineNumbers w:val="0"/>
              <w:spacing w:before="0" w:beforeAutospacing="0" w:after="0" w:afterAutospacing="0"/>
              <w:ind w:left="0" w:right="0"/>
              <w:jc w:val="center"/>
              <w:rPr>
                <w:rFonts w:hint="default" w:ascii="Times New Roman"/>
                <w:kern w:val="2"/>
              </w:rPr>
            </w:pPr>
          </w:p>
          <w:p w14:paraId="13F4D3EF">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642FA0DF">
            <w:pPr>
              <w:pStyle w:val="11"/>
              <w:keepNext w:val="0"/>
              <w:keepLines w:val="0"/>
              <w:suppressLineNumbers w:val="0"/>
              <w:spacing w:before="0" w:beforeAutospacing="0" w:after="0" w:afterAutospacing="0"/>
              <w:ind w:left="0" w:right="0"/>
              <w:jc w:val="center"/>
              <w:rPr>
                <w:rFonts w:hint="default" w:ascii="Times New Roman"/>
                <w:kern w:val="2"/>
                <w:sz w:val="26"/>
              </w:rPr>
            </w:pPr>
          </w:p>
          <w:p w14:paraId="16C40DA4">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40BAA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765" w:type="dxa"/>
            <w:vMerge w:val="continue"/>
            <w:tcBorders>
              <w:top w:val="nil"/>
            </w:tcBorders>
          </w:tcPr>
          <w:p w14:paraId="703F70EA">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1E920A05">
            <w:pPr>
              <w:keepNext w:val="0"/>
              <w:keepLines w:val="0"/>
              <w:suppressLineNumbers w:val="0"/>
              <w:spacing w:before="0" w:beforeAutospacing="0" w:after="0" w:afterAutospacing="0"/>
              <w:ind w:left="0" w:right="0"/>
              <w:rPr>
                <w:rFonts w:hint="default"/>
                <w:kern w:val="2"/>
                <w:sz w:val="2"/>
                <w:szCs w:val="2"/>
              </w:rPr>
            </w:pPr>
          </w:p>
        </w:tc>
        <w:tc>
          <w:tcPr>
            <w:tcW w:w="2525" w:type="dxa"/>
          </w:tcPr>
          <w:p w14:paraId="6CF2C49E">
            <w:pPr>
              <w:pStyle w:val="11"/>
              <w:keepNext w:val="0"/>
              <w:keepLines w:val="0"/>
              <w:suppressLineNumbers w:val="0"/>
              <w:spacing w:before="6" w:beforeAutospacing="0" w:after="0" w:afterAutospacing="0"/>
              <w:ind w:left="0" w:right="0"/>
              <w:rPr>
                <w:rFonts w:hint="default" w:ascii="Times New Roman"/>
                <w:kern w:val="2"/>
                <w:sz w:val="38"/>
              </w:rPr>
            </w:pPr>
          </w:p>
          <w:p w14:paraId="3CA2F8C4">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云南省医保药品目录信息查询</w:t>
            </w:r>
          </w:p>
        </w:tc>
        <w:tc>
          <w:tcPr>
            <w:tcW w:w="1326" w:type="dxa"/>
          </w:tcPr>
          <w:p w14:paraId="7B9491AC">
            <w:pPr>
              <w:pStyle w:val="11"/>
              <w:keepNext w:val="0"/>
              <w:keepLines w:val="0"/>
              <w:suppressLineNumbers w:val="0"/>
              <w:spacing w:before="0" w:beforeAutospacing="0" w:after="0" w:afterAutospacing="0"/>
              <w:ind w:left="0" w:right="0"/>
              <w:jc w:val="center"/>
              <w:rPr>
                <w:rFonts w:hint="default" w:ascii="Times New Roman"/>
                <w:kern w:val="2"/>
                <w:sz w:val="26"/>
              </w:rPr>
            </w:pPr>
          </w:p>
          <w:p w14:paraId="5EE89AF5">
            <w:pPr>
              <w:pStyle w:val="11"/>
              <w:keepNext w:val="0"/>
              <w:keepLines w:val="0"/>
              <w:suppressLineNumbers w:val="0"/>
              <w:spacing w:before="0" w:beforeAutospacing="0" w:after="0" w:afterAutospacing="0"/>
              <w:ind w:left="0" w:right="0"/>
              <w:jc w:val="center"/>
              <w:rPr>
                <w:rFonts w:hint="default" w:ascii="Times New Roman"/>
                <w:kern w:val="2"/>
                <w:sz w:val="29"/>
              </w:rPr>
            </w:pPr>
          </w:p>
          <w:p w14:paraId="760410BE">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1A0583C7">
            <w:pPr>
              <w:pStyle w:val="11"/>
              <w:keepNext w:val="0"/>
              <w:keepLines w:val="0"/>
              <w:suppressLineNumbers w:val="0"/>
              <w:tabs>
                <w:tab w:val="left" w:pos="4406"/>
              </w:tabs>
              <w:spacing w:before="63" w:beforeAutospacing="0" w:after="0" w:afterAutospacing="0" w:line="297" w:lineRule="auto"/>
              <w:ind w:left="109" w:right="92"/>
              <w:rPr>
                <w:rFonts w:hint="default"/>
                <w:kern w:val="2"/>
                <w:sz w:val="21"/>
              </w:rPr>
            </w:pPr>
            <w:r>
              <w:rPr>
                <w:rFonts w:hint="default"/>
                <w:kern w:val="2"/>
                <w:sz w:val="24"/>
              </w:rPr>
              <w:t>《中华人民共和国社会保险法</w:t>
            </w:r>
            <w:r>
              <w:rPr>
                <w:rFonts w:hint="default"/>
                <w:spacing w:val="-24"/>
                <w:kern w:val="2"/>
                <w:sz w:val="24"/>
              </w:rPr>
              <w:t>》</w:t>
            </w:r>
            <w:r>
              <w:rPr>
                <w:rFonts w:hint="default"/>
                <w:kern w:val="2"/>
                <w:sz w:val="24"/>
              </w:rPr>
              <w:t>第四条</w:t>
            </w:r>
            <w:r>
              <w:rPr>
                <w:rFonts w:hint="default"/>
                <w:kern w:val="2"/>
                <w:sz w:val="24"/>
              </w:rPr>
              <w:tab/>
            </w:r>
            <w:r>
              <w:rPr>
                <w:rFonts w:hint="default"/>
                <w:kern w:val="2"/>
                <w:sz w:val="24"/>
              </w:rPr>
              <w:t>中华人民共和国境内的用人单位和个人依法缴纳社会保险费</w:t>
            </w:r>
            <w:r>
              <w:rPr>
                <w:rFonts w:hint="default"/>
                <w:spacing w:val="-24"/>
                <w:kern w:val="2"/>
                <w:sz w:val="24"/>
              </w:rPr>
              <w:t>，</w:t>
            </w:r>
            <w:r>
              <w:rPr>
                <w:rFonts w:hint="default"/>
                <w:kern w:val="2"/>
                <w:sz w:val="24"/>
              </w:rPr>
              <w:t>有</w:t>
            </w:r>
            <w:r>
              <w:rPr>
                <w:rFonts w:hint="default"/>
                <w:spacing w:val="-17"/>
                <w:kern w:val="2"/>
                <w:sz w:val="24"/>
              </w:rPr>
              <w:t>权</w:t>
            </w:r>
            <w:r>
              <w:rPr>
                <w:rFonts w:hint="default"/>
                <w:kern w:val="2"/>
                <w:sz w:val="24"/>
              </w:rPr>
              <w:t>查询缴费记录、个人权益记录，要求社会保险经办机构提供社会保险咨询等相关服务。</w:t>
            </w:r>
          </w:p>
          <w:p w14:paraId="6E27B6E7">
            <w:pPr>
              <w:pStyle w:val="11"/>
              <w:keepNext w:val="0"/>
              <w:keepLines w:val="0"/>
              <w:suppressLineNumbers w:val="0"/>
              <w:tabs>
                <w:tab w:val="left" w:pos="8942"/>
              </w:tabs>
              <w:spacing w:before="0" w:beforeAutospacing="0" w:after="0" w:afterAutospacing="0" w:line="305" w:lineRule="exact"/>
              <w:ind w:left="109" w:right="0"/>
              <w:rPr>
                <w:rFonts w:hint="default"/>
                <w:kern w:val="2"/>
                <w:sz w:val="21"/>
              </w:rPr>
            </w:pPr>
            <w:r>
              <w:rPr>
                <w:rFonts w:hint="default"/>
                <w:kern w:val="2"/>
                <w:sz w:val="24"/>
              </w:rPr>
              <w:t>《社会保险个人权益记录管理办法》（人力资源和社会保障部令第14号）第三条</w:t>
            </w:r>
            <w:r>
              <w:rPr>
                <w:rFonts w:hint="eastAsia"/>
                <w:kern w:val="2"/>
                <w:sz w:val="24"/>
              </w:rPr>
              <w:t xml:space="preserve">  </w:t>
            </w:r>
            <w:r>
              <w:rPr>
                <w:rFonts w:hint="default"/>
                <w:kern w:val="2"/>
                <w:sz w:val="24"/>
              </w:rPr>
              <w:t>社会保险经办机构负责社会保险个人权益记录管理，提供与社会保险个人权益记录相关的服务。</w:t>
            </w:r>
          </w:p>
        </w:tc>
        <w:tc>
          <w:tcPr>
            <w:tcW w:w="1279" w:type="dxa"/>
          </w:tcPr>
          <w:p w14:paraId="671CE733">
            <w:pPr>
              <w:pStyle w:val="11"/>
              <w:keepNext w:val="0"/>
              <w:keepLines w:val="0"/>
              <w:suppressLineNumbers w:val="0"/>
              <w:spacing w:before="0" w:beforeAutospacing="0" w:after="0" w:afterAutospacing="0"/>
              <w:ind w:left="0" w:right="0"/>
              <w:jc w:val="center"/>
              <w:rPr>
                <w:rFonts w:hint="default" w:ascii="Times New Roman"/>
                <w:kern w:val="2"/>
              </w:rPr>
            </w:pPr>
          </w:p>
          <w:p w14:paraId="2B6E788F">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77E5A17E">
            <w:pPr>
              <w:pStyle w:val="11"/>
              <w:keepNext w:val="0"/>
              <w:keepLines w:val="0"/>
              <w:suppressLineNumbers w:val="0"/>
              <w:spacing w:before="0" w:beforeAutospacing="0" w:after="0" w:afterAutospacing="0"/>
              <w:ind w:left="0" w:right="0"/>
              <w:jc w:val="center"/>
              <w:rPr>
                <w:rFonts w:hint="default" w:ascii="Times New Roman"/>
                <w:kern w:val="2"/>
                <w:sz w:val="26"/>
              </w:rPr>
            </w:pPr>
          </w:p>
          <w:p w14:paraId="5AFDEB67">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69B7A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765" w:type="dxa"/>
            <w:vMerge w:val="continue"/>
            <w:tcBorders>
              <w:top w:val="nil"/>
            </w:tcBorders>
          </w:tcPr>
          <w:p w14:paraId="2046F486">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4F8B237F">
            <w:pPr>
              <w:keepNext w:val="0"/>
              <w:keepLines w:val="0"/>
              <w:suppressLineNumbers w:val="0"/>
              <w:spacing w:before="0" w:beforeAutospacing="0" w:after="0" w:afterAutospacing="0"/>
              <w:ind w:left="0" w:right="0"/>
              <w:rPr>
                <w:rFonts w:hint="default"/>
                <w:kern w:val="2"/>
                <w:sz w:val="2"/>
                <w:szCs w:val="2"/>
              </w:rPr>
            </w:pPr>
          </w:p>
        </w:tc>
        <w:tc>
          <w:tcPr>
            <w:tcW w:w="2525" w:type="dxa"/>
          </w:tcPr>
          <w:p w14:paraId="2882ACF5">
            <w:pPr>
              <w:pStyle w:val="11"/>
              <w:keepNext w:val="0"/>
              <w:keepLines w:val="0"/>
              <w:suppressLineNumbers w:val="0"/>
              <w:spacing w:before="6" w:beforeAutospacing="0" w:after="0" w:afterAutospacing="0"/>
              <w:ind w:left="0" w:right="0"/>
              <w:rPr>
                <w:rFonts w:hint="default" w:ascii="Times New Roman"/>
                <w:kern w:val="2"/>
                <w:sz w:val="38"/>
              </w:rPr>
            </w:pPr>
          </w:p>
          <w:p w14:paraId="0ECC4A59">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云南省医保医用耗材信息查询</w:t>
            </w:r>
          </w:p>
        </w:tc>
        <w:tc>
          <w:tcPr>
            <w:tcW w:w="1326" w:type="dxa"/>
          </w:tcPr>
          <w:p w14:paraId="0378DCC2">
            <w:pPr>
              <w:pStyle w:val="11"/>
              <w:keepNext w:val="0"/>
              <w:keepLines w:val="0"/>
              <w:suppressLineNumbers w:val="0"/>
              <w:spacing w:before="0" w:beforeAutospacing="0" w:after="0" w:afterAutospacing="0"/>
              <w:ind w:left="0" w:right="0"/>
              <w:jc w:val="center"/>
              <w:rPr>
                <w:rFonts w:hint="default" w:ascii="Times New Roman"/>
                <w:kern w:val="2"/>
                <w:sz w:val="26"/>
              </w:rPr>
            </w:pPr>
          </w:p>
          <w:p w14:paraId="11A42ACF">
            <w:pPr>
              <w:pStyle w:val="11"/>
              <w:keepNext w:val="0"/>
              <w:keepLines w:val="0"/>
              <w:suppressLineNumbers w:val="0"/>
              <w:spacing w:before="0" w:beforeAutospacing="0" w:after="0" w:afterAutospacing="0"/>
              <w:ind w:left="0" w:right="0"/>
              <w:jc w:val="center"/>
              <w:rPr>
                <w:rFonts w:hint="default" w:ascii="Times New Roman"/>
                <w:kern w:val="2"/>
                <w:sz w:val="29"/>
              </w:rPr>
            </w:pPr>
          </w:p>
          <w:p w14:paraId="19277A90">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1A41A327">
            <w:pPr>
              <w:pStyle w:val="11"/>
              <w:keepNext w:val="0"/>
              <w:keepLines w:val="0"/>
              <w:suppressLineNumbers w:val="0"/>
              <w:tabs>
                <w:tab w:val="left" w:pos="4406"/>
              </w:tabs>
              <w:spacing w:before="63" w:beforeAutospacing="0" w:after="0" w:afterAutospacing="0" w:line="297" w:lineRule="auto"/>
              <w:ind w:left="109" w:right="92"/>
              <w:rPr>
                <w:rFonts w:hint="default"/>
                <w:kern w:val="2"/>
                <w:sz w:val="21"/>
              </w:rPr>
            </w:pPr>
            <w:r>
              <w:rPr>
                <w:rFonts w:hint="default"/>
                <w:kern w:val="2"/>
                <w:sz w:val="24"/>
              </w:rPr>
              <w:t>《中华人民共和国社会保险法</w:t>
            </w:r>
            <w:r>
              <w:rPr>
                <w:rFonts w:hint="default"/>
                <w:spacing w:val="-24"/>
                <w:kern w:val="2"/>
                <w:sz w:val="24"/>
              </w:rPr>
              <w:t>》</w:t>
            </w:r>
            <w:r>
              <w:rPr>
                <w:rFonts w:hint="default"/>
                <w:kern w:val="2"/>
                <w:sz w:val="24"/>
              </w:rPr>
              <w:t>第四条</w:t>
            </w:r>
            <w:r>
              <w:rPr>
                <w:rFonts w:hint="default"/>
                <w:kern w:val="2"/>
                <w:sz w:val="24"/>
              </w:rPr>
              <w:tab/>
            </w:r>
            <w:r>
              <w:rPr>
                <w:rFonts w:hint="default"/>
                <w:kern w:val="2"/>
                <w:sz w:val="24"/>
              </w:rPr>
              <w:t>中华人民共和国境内的用人单位和个人依法缴纳社会保险费</w:t>
            </w:r>
            <w:r>
              <w:rPr>
                <w:rFonts w:hint="default"/>
                <w:spacing w:val="-24"/>
                <w:kern w:val="2"/>
                <w:sz w:val="24"/>
              </w:rPr>
              <w:t>，</w:t>
            </w:r>
            <w:r>
              <w:rPr>
                <w:rFonts w:hint="default"/>
                <w:kern w:val="2"/>
                <w:sz w:val="24"/>
              </w:rPr>
              <w:t>有</w:t>
            </w:r>
            <w:r>
              <w:rPr>
                <w:rFonts w:hint="default"/>
                <w:spacing w:val="-17"/>
                <w:kern w:val="2"/>
                <w:sz w:val="24"/>
              </w:rPr>
              <w:t>权</w:t>
            </w:r>
            <w:r>
              <w:rPr>
                <w:rFonts w:hint="default"/>
                <w:kern w:val="2"/>
                <w:sz w:val="24"/>
              </w:rPr>
              <w:t>查询缴费记录、个人权益记录，要求社会保险经办机构提供社会保险咨询等相关服务。</w:t>
            </w:r>
          </w:p>
          <w:p w14:paraId="2830B556">
            <w:pPr>
              <w:pStyle w:val="11"/>
              <w:keepNext w:val="0"/>
              <w:keepLines w:val="0"/>
              <w:suppressLineNumbers w:val="0"/>
              <w:tabs>
                <w:tab w:val="left" w:pos="8942"/>
              </w:tabs>
              <w:spacing w:before="0" w:beforeAutospacing="0" w:after="0" w:afterAutospacing="0" w:line="305" w:lineRule="exact"/>
              <w:ind w:left="109" w:right="0"/>
              <w:rPr>
                <w:rFonts w:hint="default"/>
                <w:kern w:val="2"/>
                <w:sz w:val="21"/>
              </w:rPr>
            </w:pPr>
            <w:r>
              <w:rPr>
                <w:rFonts w:hint="default"/>
                <w:kern w:val="2"/>
                <w:sz w:val="24"/>
              </w:rPr>
              <w:t>《社会保险个人权益记录管理办法》（人力资源和社会保障部令第14号）第三条</w:t>
            </w:r>
            <w:r>
              <w:rPr>
                <w:rFonts w:hint="eastAsia"/>
                <w:kern w:val="2"/>
                <w:sz w:val="24"/>
              </w:rPr>
              <w:t xml:space="preserve">  </w:t>
            </w:r>
            <w:r>
              <w:rPr>
                <w:rFonts w:hint="default"/>
                <w:kern w:val="2"/>
                <w:sz w:val="24"/>
              </w:rPr>
              <w:t>社会保险经办机构负责社会保险个人权益记录管理，提供与社会保险个人权益记录相关的服务。</w:t>
            </w:r>
          </w:p>
        </w:tc>
        <w:tc>
          <w:tcPr>
            <w:tcW w:w="1279" w:type="dxa"/>
          </w:tcPr>
          <w:p w14:paraId="78751094">
            <w:pPr>
              <w:pStyle w:val="11"/>
              <w:keepNext w:val="0"/>
              <w:keepLines w:val="0"/>
              <w:suppressLineNumbers w:val="0"/>
              <w:spacing w:before="0" w:beforeAutospacing="0" w:after="0" w:afterAutospacing="0"/>
              <w:ind w:left="0" w:right="0"/>
              <w:jc w:val="center"/>
              <w:rPr>
                <w:rFonts w:hint="default" w:ascii="Times New Roman"/>
                <w:kern w:val="2"/>
              </w:rPr>
            </w:pPr>
          </w:p>
          <w:p w14:paraId="3967EF8E">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7E1DD56C">
            <w:pPr>
              <w:pStyle w:val="11"/>
              <w:keepNext w:val="0"/>
              <w:keepLines w:val="0"/>
              <w:suppressLineNumbers w:val="0"/>
              <w:spacing w:before="0" w:beforeAutospacing="0" w:after="0" w:afterAutospacing="0"/>
              <w:ind w:left="0" w:right="0"/>
              <w:jc w:val="center"/>
              <w:rPr>
                <w:rFonts w:hint="default" w:ascii="Times New Roman"/>
                <w:kern w:val="2"/>
                <w:sz w:val="26"/>
              </w:rPr>
            </w:pPr>
          </w:p>
          <w:p w14:paraId="734B5431">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6D59C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765" w:type="dxa"/>
            <w:vMerge w:val="continue"/>
            <w:tcBorders>
              <w:top w:val="nil"/>
            </w:tcBorders>
          </w:tcPr>
          <w:p w14:paraId="2F07B3D0">
            <w:pPr>
              <w:keepNext w:val="0"/>
              <w:keepLines w:val="0"/>
              <w:suppressLineNumbers w:val="0"/>
              <w:spacing w:before="0" w:beforeAutospacing="0" w:after="0" w:afterAutospacing="0"/>
              <w:ind w:left="0" w:right="0"/>
              <w:rPr>
                <w:rFonts w:hint="default"/>
                <w:kern w:val="2"/>
                <w:sz w:val="2"/>
                <w:szCs w:val="2"/>
              </w:rPr>
            </w:pPr>
          </w:p>
        </w:tc>
        <w:tc>
          <w:tcPr>
            <w:tcW w:w="2522" w:type="dxa"/>
            <w:vMerge w:val="continue"/>
            <w:tcBorders>
              <w:top w:val="nil"/>
            </w:tcBorders>
          </w:tcPr>
          <w:p w14:paraId="0BF17341">
            <w:pPr>
              <w:keepNext w:val="0"/>
              <w:keepLines w:val="0"/>
              <w:suppressLineNumbers w:val="0"/>
              <w:spacing w:before="0" w:beforeAutospacing="0" w:after="0" w:afterAutospacing="0"/>
              <w:ind w:left="0" w:right="0"/>
              <w:rPr>
                <w:rFonts w:hint="default"/>
                <w:kern w:val="2"/>
                <w:sz w:val="2"/>
                <w:szCs w:val="2"/>
              </w:rPr>
            </w:pPr>
          </w:p>
        </w:tc>
        <w:tc>
          <w:tcPr>
            <w:tcW w:w="2525" w:type="dxa"/>
          </w:tcPr>
          <w:p w14:paraId="62E9F94F">
            <w:pPr>
              <w:pStyle w:val="11"/>
              <w:keepNext w:val="0"/>
              <w:keepLines w:val="0"/>
              <w:suppressLineNumbers w:val="0"/>
              <w:spacing w:before="6" w:beforeAutospacing="0" w:after="0" w:afterAutospacing="0"/>
              <w:ind w:left="0" w:right="0"/>
              <w:rPr>
                <w:rFonts w:hint="default" w:ascii="Times New Roman"/>
                <w:kern w:val="2"/>
                <w:sz w:val="38"/>
              </w:rPr>
            </w:pPr>
          </w:p>
          <w:p w14:paraId="7E7A1603">
            <w:pPr>
              <w:pStyle w:val="11"/>
              <w:keepNext w:val="0"/>
              <w:keepLines w:val="0"/>
              <w:suppressLineNumbers w:val="0"/>
              <w:spacing w:before="1" w:beforeAutospacing="0" w:after="0" w:afterAutospacing="0" w:line="295" w:lineRule="auto"/>
              <w:ind w:left="108" w:right="75"/>
              <w:rPr>
                <w:rFonts w:hint="default"/>
                <w:kern w:val="2"/>
                <w:sz w:val="21"/>
              </w:rPr>
            </w:pPr>
            <w:r>
              <w:rPr>
                <w:rFonts w:hint="default"/>
                <w:kern w:val="2"/>
                <w:sz w:val="24"/>
              </w:rPr>
              <w:t>云南省医疗服务项目信息查询</w:t>
            </w:r>
          </w:p>
        </w:tc>
        <w:tc>
          <w:tcPr>
            <w:tcW w:w="1326" w:type="dxa"/>
          </w:tcPr>
          <w:p w14:paraId="789EFBF1">
            <w:pPr>
              <w:pStyle w:val="11"/>
              <w:keepNext w:val="0"/>
              <w:keepLines w:val="0"/>
              <w:suppressLineNumbers w:val="0"/>
              <w:spacing w:before="0" w:beforeAutospacing="0" w:after="0" w:afterAutospacing="0"/>
              <w:ind w:left="0" w:right="0"/>
              <w:jc w:val="center"/>
              <w:rPr>
                <w:rFonts w:hint="default" w:ascii="Times New Roman"/>
                <w:kern w:val="2"/>
                <w:sz w:val="26"/>
              </w:rPr>
            </w:pPr>
          </w:p>
          <w:p w14:paraId="43F9EEAC">
            <w:pPr>
              <w:pStyle w:val="11"/>
              <w:keepNext w:val="0"/>
              <w:keepLines w:val="0"/>
              <w:suppressLineNumbers w:val="0"/>
              <w:spacing w:before="0" w:beforeAutospacing="0" w:after="0" w:afterAutospacing="0"/>
              <w:ind w:left="0" w:right="0"/>
              <w:jc w:val="center"/>
              <w:rPr>
                <w:rFonts w:hint="default" w:ascii="Times New Roman"/>
                <w:kern w:val="2"/>
                <w:sz w:val="29"/>
              </w:rPr>
            </w:pPr>
          </w:p>
          <w:p w14:paraId="1F9884D4">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479" w:type="dxa"/>
          </w:tcPr>
          <w:p w14:paraId="4A5A3C0C">
            <w:pPr>
              <w:pStyle w:val="11"/>
              <w:keepNext w:val="0"/>
              <w:keepLines w:val="0"/>
              <w:suppressLineNumbers w:val="0"/>
              <w:tabs>
                <w:tab w:val="left" w:pos="4406"/>
              </w:tabs>
              <w:spacing w:before="63" w:beforeAutospacing="0" w:after="0" w:afterAutospacing="0" w:line="297" w:lineRule="auto"/>
              <w:ind w:left="109" w:right="92"/>
              <w:rPr>
                <w:rFonts w:hint="default"/>
                <w:kern w:val="2"/>
                <w:sz w:val="21"/>
              </w:rPr>
            </w:pPr>
            <w:r>
              <w:rPr>
                <w:rFonts w:hint="default"/>
                <w:kern w:val="2"/>
                <w:sz w:val="24"/>
              </w:rPr>
              <w:t>《中华人民共和国社会保险法</w:t>
            </w:r>
            <w:r>
              <w:rPr>
                <w:rFonts w:hint="default"/>
                <w:spacing w:val="-24"/>
                <w:kern w:val="2"/>
                <w:sz w:val="24"/>
              </w:rPr>
              <w:t>》</w:t>
            </w:r>
            <w:r>
              <w:rPr>
                <w:rFonts w:hint="default"/>
                <w:kern w:val="2"/>
                <w:sz w:val="24"/>
              </w:rPr>
              <w:t>第四条</w:t>
            </w:r>
            <w:r>
              <w:rPr>
                <w:rFonts w:hint="default"/>
                <w:kern w:val="2"/>
                <w:sz w:val="24"/>
              </w:rPr>
              <w:tab/>
            </w:r>
            <w:r>
              <w:rPr>
                <w:rFonts w:hint="default"/>
                <w:kern w:val="2"/>
                <w:sz w:val="24"/>
              </w:rPr>
              <w:t>中华人民共和国境内的用人单位和个人依法缴纳社会保险费</w:t>
            </w:r>
            <w:r>
              <w:rPr>
                <w:rFonts w:hint="default"/>
                <w:spacing w:val="-24"/>
                <w:kern w:val="2"/>
                <w:sz w:val="24"/>
              </w:rPr>
              <w:t>，</w:t>
            </w:r>
            <w:r>
              <w:rPr>
                <w:rFonts w:hint="default"/>
                <w:kern w:val="2"/>
                <w:sz w:val="24"/>
              </w:rPr>
              <w:t>有</w:t>
            </w:r>
            <w:r>
              <w:rPr>
                <w:rFonts w:hint="default"/>
                <w:spacing w:val="-17"/>
                <w:kern w:val="2"/>
                <w:sz w:val="24"/>
              </w:rPr>
              <w:t>权</w:t>
            </w:r>
            <w:r>
              <w:rPr>
                <w:rFonts w:hint="default"/>
                <w:kern w:val="2"/>
                <w:sz w:val="24"/>
              </w:rPr>
              <w:t>查询缴费记录、个人权益记录，要求社会保险经办机构提供社会保险咨询等相关服务。</w:t>
            </w:r>
          </w:p>
          <w:p w14:paraId="31F97DA0">
            <w:pPr>
              <w:pStyle w:val="11"/>
              <w:keepNext w:val="0"/>
              <w:keepLines w:val="0"/>
              <w:suppressLineNumbers w:val="0"/>
              <w:tabs>
                <w:tab w:val="left" w:pos="8942"/>
              </w:tabs>
              <w:spacing w:before="0" w:beforeAutospacing="0" w:after="0" w:afterAutospacing="0" w:line="305" w:lineRule="exact"/>
              <w:ind w:left="109" w:right="0"/>
              <w:rPr>
                <w:rFonts w:hint="default"/>
                <w:kern w:val="2"/>
                <w:sz w:val="21"/>
              </w:rPr>
            </w:pPr>
            <w:r>
              <w:rPr>
                <w:rFonts w:hint="default"/>
                <w:kern w:val="2"/>
                <w:sz w:val="24"/>
              </w:rPr>
              <w:t>《社会保险个人权益记录管理办法》（人力资源和社会保障部令第14号）第三条</w:t>
            </w:r>
            <w:r>
              <w:rPr>
                <w:rFonts w:hint="eastAsia"/>
                <w:kern w:val="2"/>
                <w:sz w:val="24"/>
              </w:rPr>
              <w:t xml:space="preserve">  </w:t>
            </w:r>
            <w:r>
              <w:rPr>
                <w:rFonts w:hint="default"/>
                <w:kern w:val="2"/>
                <w:sz w:val="24"/>
              </w:rPr>
              <w:t>社会保险经办机构负责社会保险个人权益记录管理，提供与社会保险个人权益记录相关的服务。</w:t>
            </w:r>
          </w:p>
        </w:tc>
        <w:tc>
          <w:tcPr>
            <w:tcW w:w="1279" w:type="dxa"/>
          </w:tcPr>
          <w:p w14:paraId="322BD2F2">
            <w:pPr>
              <w:pStyle w:val="11"/>
              <w:keepNext w:val="0"/>
              <w:keepLines w:val="0"/>
              <w:suppressLineNumbers w:val="0"/>
              <w:spacing w:before="0" w:beforeAutospacing="0" w:after="0" w:afterAutospacing="0"/>
              <w:ind w:left="0" w:right="0"/>
              <w:jc w:val="center"/>
              <w:rPr>
                <w:rFonts w:hint="default" w:ascii="Times New Roman"/>
                <w:kern w:val="2"/>
              </w:rPr>
            </w:pPr>
          </w:p>
          <w:p w14:paraId="20A8A0A7">
            <w:pPr>
              <w:pStyle w:val="11"/>
              <w:keepNext w:val="0"/>
              <w:keepLines w:val="0"/>
              <w:suppressLineNumbers w:val="0"/>
              <w:spacing w:before="0" w:beforeAutospacing="0" w:after="0" w:afterAutospacing="0" w:line="297" w:lineRule="auto"/>
              <w:ind w:left="159" w:right="143"/>
              <w:jc w:val="center"/>
              <w:rPr>
                <w:rFonts w:hint="default"/>
                <w:kern w:val="2"/>
                <w:sz w:val="21"/>
              </w:rPr>
            </w:pPr>
            <w:r>
              <w:rPr>
                <w:rFonts w:hint="default"/>
                <w:kern w:val="2"/>
                <w:sz w:val="24"/>
              </w:rPr>
              <w:t>县、乡、村</w:t>
            </w:r>
          </w:p>
        </w:tc>
        <w:tc>
          <w:tcPr>
            <w:tcW w:w="1697" w:type="dxa"/>
          </w:tcPr>
          <w:p w14:paraId="26811348">
            <w:pPr>
              <w:pStyle w:val="11"/>
              <w:keepNext w:val="0"/>
              <w:keepLines w:val="0"/>
              <w:suppressLineNumbers w:val="0"/>
              <w:spacing w:before="0" w:beforeAutospacing="0" w:after="0" w:afterAutospacing="0"/>
              <w:ind w:left="0" w:right="0"/>
              <w:jc w:val="center"/>
              <w:rPr>
                <w:rFonts w:hint="default" w:ascii="Times New Roman"/>
                <w:kern w:val="2"/>
                <w:sz w:val="26"/>
              </w:rPr>
            </w:pPr>
          </w:p>
          <w:p w14:paraId="2B0E66E4">
            <w:pPr>
              <w:pStyle w:val="11"/>
              <w:keepNext w:val="0"/>
              <w:keepLines w:val="0"/>
              <w:suppressLineNumbers w:val="0"/>
              <w:spacing w:before="1"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bl>
    <w:p w14:paraId="47F3CB78">
      <w:pPr>
        <w:jc w:val="right"/>
        <w:rPr>
          <w:sz w:val="21"/>
        </w:rPr>
        <w:sectPr>
          <w:pgSz w:w="23820" w:h="16840" w:orient="landscape"/>
          <w:pgMar w:top="1580" w:right="1020" w:bottom="1080" w:left="1020" w:header="0" w:footer="891" w:gutter="0"/>
          <w:cols w:space="720" w:num="1"/>
        </w:sectPr>
      </w:pPr>
    </w:p>
    <w:p w14:paraId="1DC0F38E">
      <w:pPr>
        <w:pStyle w:val="3"/>
        <w:rPr>
          <w:rFonts w:ascii="Times New Roman"/>
          <w:sz w:val="13"/>
        </w:rPr>
      </w:pPr>
    </w:p>
    <w:tbl>
      <w:tblPr>
        <w:tblStyle w:val="6"/>
        <w:tblW w:w="21684"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2533"/>
        <w:gridCol w:w="2536"/>
        <w:gridCol w:w="1332"/>
        <w:gridCol w:w="11527"/>
        <w:gridCol w:w="1284"/>
        <w:gridCol w:w="1704"/>
      </w:tblGrid>
      <w:tr w14:paraId="49605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768" w:type="dxa"/>
            <w:vMerge w:val="restart"/>
          </w:tcPr>
          <w:p w14:paraId="4C03B337">
            <w:pPr>
              <w:pStyle w:val="11"/>
              <w:keepNext w:val="0"/>
              <w:keepLines w:val="0"/>
              <w:suppressLineNumbers w:val="0"/>
              <w:spacing w:before="11" w:beforeAutospacing="0" w:after="0" w:afterAutospacing="0"/>
              <w:ind w:left="0" w:right="0"/>
              <w:rPr>
                <w:rFonts w:hint="default" w:ascii="Times New Roman"/>
                <w:kern w:val="2"/>
                <w:sz w:val="23"/>
              </w:rPr>
            </w:pPr>
          </w:p>
          <w:p w14:paraId="32072A0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69" w:type="dxa"/>
            <w:gridSpan w:val="2"/>
          </w:tcPr>
          <w:p w14:paraId="2B0B160A">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32" w:type="dxa"/>
            <w:vMerge w:val="restart"/>
          </w:tcPr>
          <w:p w14:paraId="2FE912F5">
            <w:pPr>
              <w:pStyle w:val="11"/>
              <w:keepNext w:val="0"/>
              <w:keepLines w:val="0"/>
              <w:suppressLineNumbers w:val="0"/>
              <w:spacing w:before="11" w:beforeAutospacing="0" w:after="0" w:afterAutospacing="0"/>
              <w:ind w:left="0" w:right="0"/>
              <w:rPr>
                <w:rFonts w:hint="default" w:ascii="Times New Roman"/>
                <w:kern w:val="2"/>
                <w:sz w:val="23"/>
              </w:rPr>
            </w:pPr>
          </w:p>
          <w:p w14:paraId="622338FA">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527" w:type="dxa"/>
            <w:vMerge w:val="restart"/>
          </w:tcPr>
          <w:p w14:paraId="1745160C">
            <w:pPr>
              <w:pStyle w:val="11"/>
              <w:keepNext w:val="0"/>
              <w:keepLines w:val="0"/>
              <w:suppressLineNumbers w:val="0"/>
              <w:spacing w:before="11" w:beforeAutospacing="0" w:after="0" w:afterAutospacing="0"/>
              <w:ind w:left="0" w:right="0"/>
              <w:rPr>
                <w:rFonts w:hint="default" w:ascii="Times New Roman"/>
                <w:kern w:val="2"/>
                <w:sz w:val="23"/>
              </w:rPr>
            </w:pPr>
          </w:p>
          <w:p w14:paraId="65B11140">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84" w:type="dxa"/>
            <w:vMerge w:val="restart"/>
          </w:tcPr>
          <w:p w14:paraId="4544079D">
            <w:pPr>
              <w:pStyle w:val="11"/>
              <w:keepNext w:val="0"/>
              <w:keepLines w:val="0"/>
              <w:suppressLineNumbers w:val="0"/>
              <w:spacing w:before="11" w:beforeAutospacing="0" w:after="0" w:afterAutospacing="0"/>
              <w:ind w:left="0" w:right="0"/>
              <w:rPr>
                <w:rFonts w:hint="default" w:ascii="Times New Roman"/>
                <w:kern w:val="2"/>
                <w:sz w:val="23"/>
              </w:rPr>
            </w:pPr>
          </w:p>
          <w:p w14:paraId="3F4D5B70">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704" w:type="dxa"/>
            <w:vMerge w:val="restart"/>
          </w:tcPr>
          <w:p w14:paraId="1EF7F21E">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E3A0261">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00F1B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768" w:type="dxa"/>
            <w:vMerge w:val="continue"/>
            <w:tcBorders>
              <w:top w:val="nil"/>
            </w:tcBorders>
          </w:tcPr>
          <w:p w14:paraId="3AF9FC94">
            <w:pPr>
              <w:keepNext w:val="0"/>
              <w:keepLines w:val="0"/>
              <w:suppressLineNumbers w:val="0"/>
              <w:spacing w:before="0" w:beforeAutospacing="0" w:after="0" w:afterAutospacing="0"/>
              <w:ind w:left="0" w:right="0"/>
              <w:rPr>
                <w:rFonts w:hint="default"/>
                <w:kern w:val="2"/>
                <w:sz w:val="2"/>
                <w:szCs w:val="2"/>
              </w:rPr>
            </w:pPr>
          </w:p>
        </w:tc>
        <w:tc>
          <w:tcPr>
            <w:tcW w:w="2533" w:type="dxa"/>
          </w:tcPr>
          <w:p w14:paraId="432FBCCE">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36" w:type="dxa"/>
          </w:tcPr>
          <w:p w14:paraId="644DEE04">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32" w:type="dxa"/>
            <w:vMerge w:val="continue"/>
            <w:tcBorders>
              <w:top w:val="nil"/>
            </w:tcBorders>
          </w:tcPr>
          <w:p w14:paraId="64A90E84">
            <w:pPr>
              <w:keepNext w:val="0"/>
              <w:keepLines w:val="0"/>
              <w:suppressLineNumbers w:val="0"/>
              <w:spacing w:before="0" w:beforeAutospacing="0" w:after="0" w:afterAutospacing="0"/>
              <w:ind w:left="0" w:right="0"/>
              <w:rPr>
                <w:rFonts w:hint="default"/>
                <w:kern w:val="2"/>
                <w:sz w:val="2"/>
                <w:szCs w:val="2"/>
              </w:rPr>
            </w:pPr>
          </w:p>
        </w:tc>
        <w:tc>
          <w:tcPr>
            <w:tcW w:w="11527" w:type="dxa"/>
            <w:vMerge w:val="continue"/>
            <w:tcBorders>
              <w:top w:val="nil"/>
            </w:tcBorders>
          </w:tcPr>
          <w:p w14:paraId="47A7D93D">
            <w:pPr>
              <w:keepNext w:val="0"/>
              <w:keepLines w:val="0"/>
              <w:suppressLineNumbers w:val="0"/>
              <w:spacing w:before="0" w:beforeAutospacing="0" w:after="0" w:afterAutospacing="0"/>
              <w:ind w:left="0" w:right="0"/>
              <w:rPr>
                <w:rFonts w:hint="default"/>
                <w:kern w:val="2"/>
                <w:sz w:val="2"/>
                <w:szCs w:val="2"/>
              </w:rPr>
            </w:pPr>
          </w:p>
        </w:tc>
        <w:tc>
          <w:tcPr>
            <w:tcW w:w="1284" w:type="dxa"/>
            <w:vMerge w:val="continue"/>
            <w:tcBorders>
              <w:top w:val="nil"/>
            </w:tcBorders>
          </w:tcPr>
          <w:p w14:paraId="6E4B0312">
            <w:pPr>
              <w:keepNext w:val="0"/>
              <w:keepLines w:val="0"/>
              <w:suppressLineNumbers w:val="0"/>
              <w:spacing w:before="0" w:beforeAutospacing="0" w:after="0" w:afterAutospacing="0"/>
              <w:ind w:left="0" w:right="0"/>
              <w:rPr>
                <w:rFonts w:hint="default"/>
                <w:kern w:val="2"/>
                <w:sz w:val="2"/>
                <w:szCs w:val="2"/>
              </w:rPr>
            </w:pPr>
          </w:p>
        </w:tc>
        <w:tc>
          <w:tcPr>
            <w:tcW w:w="1704" w:type="dxa"/>
            <w:vMerge w:val="continue"/>
            <w:tcBorders>
              <w:top w:val="nil"/>
            </w:tcBorders>
          </w:tcPr>
          <w:p w14:paraId="189F10C7">
            <w:pPr>
              <w:keepNext w:val="0"/>
              <w:keepLines w:val="0"/>
              <w:suppressLineNumbers w:val="0"/>
              <w:spacing w:before="0" w:beforeAutospacing="0" w:after="0" w:afterAutospacing="0"/>
              <w:ind w:left="0" w:right="0"/>
              <w:rPr>
                <w:rFonts w:hint="default"/>
                <w:kern w:val="2"/>
                <w:sz w:val="2"/>
                <w:szCs w:val="2"/>
              </w:rPr>
            </w:pPr>
          </w:p>
        </w:tc>
      </w:tr>
      <w:tr w14:paraId="51A16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8" w:hRule="atLeast"/>
        </w:trPr>
        <w:tc>
          <w:tcPr>
            <w:tcW w:w="768" w:type="dxa"/>
            <w:vMerge w:val="restart"/>
          </w:tcPr>
          <w:p w14:paraId="4C9D093B">
            <w:pPr>
              <w:pStyle w:val="11"/>
              <w:keepNext w:val="0"/>
              <w:keepLines w:val="0"/>
              <w:suppressLineNumbers w:val="0"/>
              <w:spacing w:before="0" w:beforeAutospacing="0" w:after="0" w:afterAutospacing="0"/>
              <w:ind w:left="0" w:right="0"/>
              <w:rPr>
                <w:rFonts w:hint="default" w:ascii="Times New Roman"/>
                <w:kern w:val="2"/>
                <w:sz w:val="26"/>
              </w:rPr>
            </w:pPr>
          </w:p>
          <w:p w14:paraId="63DDC420">
            <w:pPr>
              <w:pStyle w:val="11"/>
              <w:keepNext w:val="0"/>
              <w:keepLines w:val="0"/>
              <w:suppressLineNumbers w:val="0"/>
              <w:spacing w:before="0" w:beforeAutospacing="0" w:after="0" w:afterAutospacing="0"/>
              <w:ind w:left="0" w:right="0"/>
              <w:rPr>
                <w:rFonts w:hint="default" w:ascii="Times New Roman"/>
                <w:kern w:val="2"/>
                <w:sz w:val="26"/>
              </w:rPr>
            </w:pPr>
          </w:p>
          <w:p w14:paraId="2F77F707">
            <w:pPr>
              <w:pStyle w:val="11"/>
              <w:keepNext w:val="0"/>
              <w:keepLines w:val="0"/>
              <w:suppressLineNumbers w:val="0"/>
              <w:spacing w:before="0" w:beforeAutospacing="0" w:after="0" w:afterAutospacing="0"/>
              <w:ind w:left="0" w:right="0"/>
              <w:rPr>
                <w:rFonts w:hint="default" w:ascii="Times New Roman"/>
                <w:kern w:val="2"/>
                <w:sz w:val="26"/>
              </w:rPr>
            </w:pPr>
          </w:p>
          <w:p w14:paraId="0A4D664F">
            <w:pPr>
              <w:pStyle w:val="11"/>
              <w:keepNext w:val="0"/>
              <w:keepLines w:val="0"/>
              <w:suppressLineNumbers w:val="0"/>
              <w:spacing w:before="0" w:beforeAutospacing="0" w:after="0" w:afterAutospacing="0"/>
              <w:ind w:left="0" w:right="0"/>
              <w:rPr>
                <w:rFonts w:hint="default" w:ascii="Times New Roman"/>
                <w:kern w:val="2"/>
                <w:sz w:val="26"/>
              </w:rPr>
            </w:pPr>
          </w:p>
          <w:p w14:paraId="34596628">
            <w:pPr>
              <w:pStyle w:val="11"/>
              <w:keepNext w:val="0"/>
              <w:keepLines w:val="0"/>
              <w:suppressLineNumbers w:val="0"/>
              <w:spacing w:before="0" w:beforeAutospacing="0" w:after="0" w:afterAutospacing="0"/>
              <w:ind w:left="0" w:right="0"/>
              <w:rPr>
                <w:rFonts w:hint="default" w:ascii="Times New Roman"/>
                <w:kern w:val="2"/>
                <w:sz w:val="26"/>
              </w:rPr>
            </w:pPr>
          </w:p>
          <w:p w14:paraId="14FB7A10">
            <w:pPr>
              <w:pStyle w:val="11"/>
              <w:keepNext w:val="0"/>
              <w:keepLines w:val="0"/>
              <w:suppressLineNumbers w:val="0"/>
              <w:spacing w:before="0" w:beforeAutospacing="0" w:after="0" w:afterAutospacing="0"/>
              <w:ind w:left="0" w:right="0"/>
              <w:rPr>
                <w:rFonts w:hint="default" w:ascii="Times New Roman"/>
                <w:kern w:val="2"/>
                <w:sz w:val="26"/>
              </w:rPr>
            </w:pPr>
          </w:p>
          <w:p w14:paraId="5E10ABF3">
            <w:pPr>
              <w:pStyle w:val="11"/>
              <w:keepNext w:val="0"/>
              <w:keepLines w:val="0"/>
              <w:suppressLineNumbers w:val="0"/>
              <w:spacing w:before="0" w:beforeAutospacing="0" w:after="0" w:afterAutospacing="0"/>
              <w:ind w:left="0" w:right="0"/>
              <w:rPr>
                <w:rFonts w:hint="default" w:ascii="Times New Roman"/>
                <w:kern w:val="2"/>
                <w:sz w:val="26"/>
              </w:rPr>
            </w:pPr>
          </w:p>
          <w:p w14:paraId="7B59C9F6">
            <w:pPr>
              <w:pStyle w:val="11"/>
              <w:keepNext w:val="0"/>
              <w:keepLines w:val="0"/>
              <w:suppressLineNumbers w:val="0"/>
              <w:spacing w:before="0" w:beforeAutospacing="0" w:after="0" w:afterAutospacing="0"/>
              <w:ind w:left="0" w:right="0"/>
              <w:rPr>
                <w:rFonts w:hint="default" w:ascii="Times New Roman"/>
                <w:kern w:val="2"/>
                <w:sz w:val="26"/>
              </w:rPr>
            </w:pPr>
          </w:p>
          <w:p w14:paraId="74C0AD11">
            <w:pPr>
              <w:pStyle w:val="11"/>
              <w:keepNext w:val="0"/>
              <w:keepLines w:val="0"/>
              <w:suppressLineNumbers w:val="0"/>
              <w:spacing w:before="0" w:beforeAutospacing="0" w:after="0" w:afterAutospacing="0"/>
              <w:ind w:left="0" w:right="0"/>
              <w:rPr>
                <w:rFonts w:hint="default" w:ascii="Times New Roman"/>
                <w:kern w:val="2"/>
                <w:sz w:val="26"/>
              </w:rPr>
            </w:pPr>
          </w:p>
          <w:p w14:paraId="2FF5169D">
            <w:pPr>
              <w:pStyle w:val="11"/>
              <w:keepNext w:val="0"/>
              <w:keepLines w:val="0"/>
              <w:suppressLineNumbers w:val="0"/>
              <w:spacing w:before="4" w:beforeAutospacing="0" w:after="0" w:afterAutospacing="0"/>
              <w:ind w:left="0" w:right="0"/>
              <w:rPr>
                <w:rFonts w:hint="default" w:ascii="Times New Roman"/>
                <w:kern w:val="2"/>
                <w:sz w:val="35"/>
              </w:rPr>
            </w:pPr>
          </w:p>
          <w:p w14:paraId="19CEFA69">
            <w:pPr>
              <w:pStyle w:val="11"/>
              <w:keepNext w:val="0"/>
              <w:keepLines w:val="0"/>
              <w:suppressLineNumbers w:val="0"/>
              <w:spacing w:before="0" w:beforeAutospacing="0" w:after="0" w:afterAutospacing="0"/>
              <w:ind w:left="201" w:right="0"/>
              <w:rPr>
                <w:rFonts w:hint="default" w:ascii="Times New Roman" w:eastAsia="宋体"/>
                <w:kern w:val="2"/>
                <w:sz w:val="24"/>
                <w:lang w:val="en-US" w:eastAsia="zh-CN"/>
              </w:rPr>
            </w:pPr>
            <w:r>
              <w:rPr>
                <w:rFonts w:hint="eastAsia" w:ascii="Times New Roman"/>
                <w:kern w:val="2"/>
                <w:sz w:val="24"/>
                <w:lang w:val="en-US"/>
              </w:rPr>
              <w:t>4</w:t>
            </w:r>
            <w:r>
              <w:rPr>
                <w:rFonts w:hint="eastAsia" w:ascii="Times New Roman"/>
                <w:kern w:val="2"/>
                <w:sz w:val="24"/>
                <w:lang w:val="en-US" w:eastAsia="zh-CN"/>
              </w:rPr>
              <w:t>19</w:t>
            </w:r>
          </w:p>
        </w:tc>
        <w:tc>
          <w:tcPr>
            <w:tcW w:w="2533" w:type="dxa"/>
            <w:vMerge w:val="restart"/>
          </w:tcPr>
          <w:p w14:paraId="7C05A872">
            <w:pPr>
              <w:pStyle w:val="11"/>
              <w:keepNext w:val="0"/>
              <w:keepLines w:val="0"/>
              <w:suppressLineNumbers w:val="0"/>
              <w:spacing w:before="0" w:beforeAutospacing="0" w:after="0" w:afterAutospacing="0"/>
              <w:ind w:left="0" w:right="0"/>
              <w:rPr>
                <w:rFonts w:hint="default" w:ascii="Times New Roman"/>
                <w:kern w:val="2"/>
                <w:sz w:val="26"/>
              </w:rPr>
            </w:pPr>
          </w:p>
          <w:p w14:paraId="6A954A0C">
            <w:pPr>
              <w:pStyle w:val="11"/>
              <w:keepNext w:val="0"/>
              <w:keepLines w:val="0"/>
              <w:suppressLineNumbers w:val="0"/>
              <w:spacing w:before="0" w:beforeAutospacing="0" w:after="0" w:afterAutospacing="0"/>
              <w:ind w:left="0" w:right="0"/>
              <w:rPr>
                <w:rFonts w:hint="default" w:ascii="Times New Roman"/>
                <w:kern w:val="2"/>
                <w:sz w:val="26"/>
              </w:rPr>
            </w:pPr>
          </w:p>
          <w:p w14:paraId="6E9EDBCB">
            <w:pPr>
              <w:pStyle w:val="11"/>
              <w:keepNext w:val="0"/>
              <w:keepLines w:val="0"/>
              <w:suppressLineNumbers w:val="0"/>
              <w:spacing w:before="0" w:beforeAutospacing="0" w:after="0" w:afterAutospacing="0"/>
              <w:ind w:left="0" w:right="0"/>
              <w:rPr>
                <w:rFonts w:hint="default" w:ascii="Times New Roman"/>
                <w:kern w:val="2"/>
                <w:sz w:val="26"/>
              </w:rPr>
            </w:pPr>
          </w:p>
          <w:p w14:paraId="1F4B0340">
            <w:pPr>
              <w:pStyle w:val="11"/>
              <w:keepNext w:val="0"/>
              <w:keepLines w:val="0"/>
              <w:suppressLineNumbers w:val="0"/>
              <w:spacing w:before="0" w:beforeAutospacing="0" w:after="0" w:afterAutospacing="0"/>
              <w:ind w:left="0" w:right="0"/>
              <w:rPr>
                <w:rFonts w:hint="default" w:ascii="Times New Roman"/>
                <w:kern w:val="2"/>
                <w:sz w:val="26"/>
              </w:rPr>
            </w:pPr>
          </w:p>
          <w:p w14:paraId="691C8C0D">
            <w:pPr>
              <w:pStyle w:val="11"/>
              <w:keepNext w:val="0"/>
              <w:keepLines w:val="0"/>
              <w:suppressLineNumbers w:val="0"/>
              <w:spacing w:before="0" w:beforeAutospacing="0" w:after="0" w:afterAutospacing="0"/>
              <w:ind w:left="0" w:right="0"/>
              <w:rPr>
                <w:rFonts w:hint="default" w:ascii="Times New Roman"/>
                <w:kern w:val="2"/>
                <w:sz w:val="26"/>
              </w:rPr>
            </w:pPr>
          </w:p>
          <w:p w14:paraId="4E12C2E7">
            <w:pPr>
              <w:pStyle w:val="11"/>
              <w:keepNext w:val="0"/>
              <w:keepLines w:val="0"/>
              <w:suppressLineNumbers w:val="0"/>
              <w:spacing w:before="0" w:beforeAutospacing="0" w:after="0" w:afterAutospacing="0"/>
              <w:ind w:left="0" w:right="0"/>
              <w:rPr>
                <w:rFonts w:hint="default" w:ascii="Times New Roman"/>
                <w:kern w:val="2"/>
                <w:sz w:val="26"/>
              </w:rPr>
            </w:pPr>
          </w:p>
          <w:p w14:paraId="1B1752C4">
            <w:pPr>
              <w:pStyle w:val="11"/>
              <w:keepNext w:val="0"/>
              <w:keepLines w:val="0"/>
              <w:suppressLineNumbers w:val="0"/>
              <w:spacing w:before="0" w:beforeAutospacing="0" w:after="0" w:afterAutospacing="0"/>
              <w:ind w:left="0" w:right="0"/>
              <w:rPr>
                <w:rFonts w:hint="default" w:ascii="Times New Roman"/>
                <w:kern w:val="2"/>
                <w:sz w:val="26"/>
              </w:rPr>
            </w:pPr>
          </w:p>
          <w:p w14:paraId="3BFD0225">
            <w:pPr>
              <w:pStyle w:val="11"/>
              <w:keepNext w:val="0"/>
              <w:keepLines w:val="0"/>
              <w:suppressLineNumbers w:val="0"/>
              <w:spacing w:before="0" w:beforeAutospacing="0" w:after="0" w:afterAutospacing="0"/>
              <w:ind w:left="0" w:right="0"/>
              <w:rPr>
                <w:rFonts w:hint="default" w:ascii="Times New Roman"/>
                <w:kern w:val="2"/>
                <w:sz w:val="26"/>
              </w:rPr>
            </w:pPr>
          </w:p>
          <w:p w14:paraId="7ED83A7A">
            <w:pPr>
              <w:pStyle w:val="11"/>
              <w:keepNext w:val="0"/>
              <w:keepLines w:val="0"/>
              <w:suppressLineNumbers w:val="0"/>
              <w:spacing w:before="4" w:beforeAutospacing="0" w:after="0" w:afterAutospacing="0"/>
              <w:ind w:left="0" w:right="0"/>
              <w:rPr>
                <w:rFonts w:hint="default" w:ascii="Times New Roman"/>
                <w:kern w:val="2"/>
                <w:sz w:val="29"/>
              </w:rPr>
            </w:pPr>
          </w:p>
          <w:p w14:paraId="65756DA9">
            <w:pPr>
              <w:pStyle w:val="11"/>
              <w:keepNext w:val="0"/>
              <w:keepLines w:val="0"/>
              <w:suppressLineNumbers w:val="0"/>
              <w:spacing w:before="1" w:beforeAutospacing="0" w:after="0" w:afterAutospacing="0" w:line="297" w:lineRule="auto"/>
              <w:ind w:left="108" w:right="97"/>
              <w:jc w:val="both"/>
              <w:rPr>
                <w:rFonts w:hint="default"/>
                <w:kern w:val="2"/>
                <w:sz w:val="21"/>
              </w:rPr>
            </w:pPr>
            <w:r>
              <w:rPr>
                <w:rFonts w:hint="default"/>
                <w:kern w:val="2"/>
                <w:sz w:val="24"/>
              </w:rPr>
              <w:t>基本医疗保险特殊病慢性病门诊统筹待遇申请</w:t>
            </w:r>
          </w:p>
        </w:tc>
        <w:tc>
          <w:tcPr>
            <w:tcW w:w="2536" w:type="dxa"/>
          </w:tcPr>
          <w:p w14:paraId="32FDCCE1">
            <w:pPr>
              <w:pStyle w:val="11"/>
              <w:keepNext w:val="0"/>
              <w:keepLines w:val="0"/>
              <w:suppressLineNumbers w:val="0"/>
              <w:spacing w:before="0" w:beforeAutospacing="0" w:after="0" w:afterAutospacing="0"/>
              <w:ind w:left="0" w:right="0"/>
              <w:rPr>
                <w:rFonts w:hint="default" w:ascii="Times New Roman"/>
                <w:kern w:val="2"/>
                <w:sz w:val="26"/>
              </w:rPr>
            </w:pPr>
          </w:p>
          <w:p w14:paraId="5FA5FB51">
            <w:pPr>
              <w:pStyle w:val="11"/>
              <w:keepNext w:val="0"/>
              <w:keepLines w:val="0"/>
              <w:suppressLineNumbers w:val="0"/>
              <w:spacing w:before="0" w:beforeAutospacing="0" w:after="0" w:afterAutospacing="0"/>
              <w:ind w:left="0" w:right="0"/>
              <w:rPr>
                <w:rFonts w:hint="default" w:ascii="Times New Roman"/>
                <w:kern w:val="2"/>
                <w:sz w:val="26"/>
              </w:rPr>
            </w:pPr>
          </w:p>
          <w:p w14:paraId="15743CC2">
            <w:pPr>
              <w:pStyle w:val="11"/>
              <w:keepNext w:val="0"/>
              <w:keepLines w:val="0"/>
              <w:suppressLineNumbers w:val="0"/>
              <w:spacing w:before="0" w:beforeAutospacing="0" w:after="0" w:afterAutospacing="0"/>
              <w:ind w:left="0" w:right="0"/>
              <w:rPr>
                <w:rFonts w:hint="default" w:ascii="Times New Roman"/>
                <w:kern w:val="2"/>
                <w:sz w:val="26"/>
              </w:rPr>
            </w:pPr>
          </w:p>
          <w:p w14:paraId="144C8BF7">
            <w:pPr>
              <w:pStyle w:val="11"/>
              <w:keepNext w:val="0"/>
              <w:keepLines w:val="0"/>
              <w:suppressLineNumbers w:val="0"/>
              <w:spacing w:before="9" w:beforeAutospacing="0" w:after="0" w:afterAutospacing="0"/>
              <w:ind w:left="0" w:right="0"/>
              <w:rPr>
                <w:rFonts w:hint="default" w:ascii="Times New Roman"/>
                <w:kern w:val="2"/>
                <w:sz w:val="26"/>
              </w:rPr>
            </w:pPr>
          </w:p>
          <w:p w14:paraId="7E8279D5">
            <w:pPr>
              <w:pStyle w:val="11"/>
              <w:keepNext w:val="0"/>
              <w:keepLines w:val="0"/>
              <w:suppressLineNumbers w:val="0"/>
              <w:spacing w:before="0" w:beforeAutospacing="0" w:after="0" w:afterAutospacing="0" w:line="297" w:lineRule="auto"/>
              <w:ind w:left="108" w:right="75"/>
              <w:jc w:val="both"/>
              <w:rPr>
                <w:rFonts w:hint="default"/>
                <w:kern w:val="2"/>
                <w:sz w:val="21"/>
              </w:rPr>
            </w:pPr>
            <w:r>
              <w:rPr>
                <w:rFonts w:hint="default"/>
                <w:kern w:val="2"/>
                <w:sz w:val="24"/>
              </w:rPr>
              <w:t>基本医疗保险特殊病慢性病门诊定点医疗机构选定</w:t>
            </w:r>
          </w:p>
        </w:tc>
        <w:tc>
          <w:tcPr>
            <w:tcW w:w="1332" w:type="dxa"/>
          </w:tcPr>
          <w:p w14:paraId="3F083954">
            <w:pPr>
              <w:pStyle w:val="11"/>
              <w:keepNext w:val="0"/>
              <w:keepLines w:val="0"/>
              <w:suppressLineNumbers w:val="0"/>
              <w:spacing w:before="0" w:beforeAutospacing="0" w:after="0" w:afterAutospacing="0"/>
              <w:ind w:left="0" w:right="0"/>
              <w:jc w:val="center"/>
              <w:rPr>
                <w:rFonts w:hint="default" w:ascii="Times New Roman"/>
                <w:kern w:val="2"/>
                <w:sz w:val="26"/>
              </w:rPr>
            </w:pPr>
          </w:p>
          <w:p w14:paraId="6F6E7E78">
            <w:pPr>
              <w:pStyle w:val="11"/>
              <w:keepNext w:val="0"/>
              <w:keepLines w:val="0"/>
              <w:suppressLineNumbers w:val="0"/>
              <w:spacing w:before="0" w:beforeAutospacing="0" w:after="0" w:afterAutospacing="0"/>
              <w:ind w:left="0" w:right="0"/>
              <w:jc w:val="center"/>
              <w:rPr>
                <w:rFonts w:hint="default" w:ascii="Times New Roman"/>
                <w:kern w:val="2"/>
                <w:sz w:val="26"/>
              </w:rPr>
            </w:pPr>
          </w:p>
          <w:p w14:paraId="28CAB46D">
            <w:pPr>
              <w:pStyle w:val="11"/>
              <w:keepNext w:val="0"/>
              <w:keepLines w:val="0"/>
              <w:suppressLineNumbers w:val="0"/>
              <w:spacing w:before="0" w:beforeAutospacing="0" w:after="0" w:afterAutospacing="0"/>
              <w:ind w:left="0" w:right="0"/>
              <w:jc w:val="center"/>
              <w:rPr>
                <w:rFonts w:hint="default" w:ascii="Times New Roman"/>
                <w:kern w:val="2"/>
                <w:sz w:val="26"/>
              </w:rPr>
            </w:pPr>
          </w:p>
          <w:p w14:paraId="6FB4B7B8">
            <w:pPr>
              <w:pStyle w:val="11"/>
              <w:keepNext w:val="0"/>
              <w:keepLines w:val="0"/>
              <w:suppressLineNumbers w:val="0"/>
              <w:spacing w:before="0" w:beforeAutospacing="0" w:after="0" w:afterAutospacing="0"/>
              <w:ind w:left="0" w:right="0"/>
              <w:jc w:val="center"/>
              <w:rPr>
                <w:rFonts w:hint="default" w:ascii="Times New Roman"/>
                <w:kern w:val="2"/>
                <w:sz w:val="26"/>
              </w:rPr>
            </w:pPr>
          </w:p>
          <w:p w14:paraId="43017DA5">
            <w:pPr>
              <w:pStyle w:val="11"/>
              <w:keepNext w:val="0"/>
              <w:keepLines w:val="0"/>
              <w:suppressLineNumbers w:val="0"/>
              <w:spacing w:before="8" w:beforeAutospacing="0" w:after="0" w:afterAutospacing="0"/>
              <w:ind w:left="0" w:right="0"/>
              <w:jc w:val="center"/>
              <w:rPr>
                <w:rFonts w:hint="default" w:ascii="Times New Roman"/>
                <w:kern w:val="2"/>
                <w:sz w:val="33"/>
              </w:rPr>
            </w:pPr>
          </w:p>
          <w:p w14:paraId="7E2AE293">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527" w:type="dxa"/>
          </w:tcPr>
          <w:p w14:paraId="60A3A2CD">
            <w:pPr>
              <w:pStyle w:val="11"/>
              <w:keepNext w:val="0"/>
              <w:keepLines w:val="0"/>
              <w:suppressLineNumbers w:val="0"/>
              <w:spacing w:before="65" w:beforeAutospacing="0" w:after="0" w:afterAutospacing="0"/>
              <w:ind w:left="109" w:right="0"/>
              <w:jc w:val="both"/>
              <w:rPr>
                <w:rFonts w:hint="default"/>
                <w:kern w:val="2"/>
                <w:sz w:val="24"/>
              </w:rPr>
            </w:pPr>
            <w:r>
              <w:rPr>
                <w:rFonts w:hint="default"/>
                <w:spacing w:val="-2"/>
                <w:kern w:val="2"/>
                <w:sz w:val="24"/>
              </w:rPr>
              <w:t>《云南省人民政府关于整合城乡居民基本医疗保险制度的实施意见》</w:t>
            </w:r>
            <w:r>
              <w:rPr>
                <w:rFonts w:hint="default"/>
                <w:kern w:val="2"/>
                <w:sz w:val="24"/>
              </w:rPr>
              <w:t>（</w:t>
            </w:r>
            <w:r>
              <w:rPr>
                <w:rFonts w:hint="default"/>
                <w:spacing w:val="-5"/>
                <w:kern w:val="2"/>
                <w:sz w:val="24"/>
              </w:rPr>
              <w:t>云政发〔</w:t>
            </w:r>
            <w:r>
              <w:rPr>
                <w:rFonts w:hint="default"/>
                <w:kern w:val="2"/>
                <w:sz w:val="24"/>
              </w:rPr>
              <w:t>2016</w:t>
            </w:r>
            <w:r>
              <w:rPr>
                <w:rFonts w:hint="default"/>
                <w:spacing w:val="-18"/>
                <w:kern w:val="2"/>
                <w:sz w:val="24"/>
              </w:rPr>
              <w:t>〕</w:t>
            </w:r>
            <w:r>
              <w:rPr>
                <w:rFonts w:hint="default"/>
                <w:kern w:val="2"/>
                <w:sz w:val="24"/>
              </w:rPr>
              <w:t>72</w:t>
            </w:r>
            <w:r>
              <w:rPr>
                <w:rFonts w:hint="default"/>
                <w:spacing w:val="-31"/>
                <w:kern w:val="2"/>
                <w:sz w:val="24"/>
              </w:rPr>
              <w:t xml:space="preserve"> 号</w:t>
            </w:r>
            <w:r>
              <w:rPr>
                <w:rFonts w:hint="default"/>
                <w:spacing w:val="-18"/>
                <w:kern w:val="2"/>
                <w:sz w:val="24"/>
              </w:rPr>
              <w:t>）</w:t>
            </w:r>
            <w:r>
              <w:rPr>
                <w:rFonts w:hint="default"/>
                <w:spacing w:val="-4"/>
                <w:kern w:val="2"/>
                <w:sz w:val="24"/>
              </w:rPr>
              <w:t xml:space="preserve">四、主要任务 </w:t>
            </w:r>
          </w:p>
          <w:p w14:paraId="43D5C4B8">
            <w:pPr>
              <w:pStyle w:val="11"/>
              <w:keepNext w:val="0"/>
              <w:keepLines w:val="0"/>
              <w:suppressLineNumbers w:val="0"/>
              <w:spacing w:before="71" w:beforeAutospacing="0" w:after="0" w:afterAutospacing="0" w:line="297" w:lineRule="auto"/>
              <w:ind w:left="109" w:right="92"/>
              <w:jc w:val="both"/>
              <w:rPr>
                <w:rFonts w:hint="default"/>
                <w:kern w:val="2"/>
                <w:sz w:val="24"/>
              </w:rPr>
            </w:pPr>
            <w:r>
              <w:rPr>
                <w:rFonts w:hint="default"/>
                <w:kern w:val="2"/>
                <w:sz w:val="24"/>
              </w:rPr>
              <w:t>（五）</w:t>
            </w:r>
            <w:r>
              <w:rPr>
                <w:rFonts w:hint="default"/>
                <w:spacing w:val="-5"/>
                <w:kern w:val="2"/>
                <w:sz w:val="24"/>
              </w:rPr>
              <w:t xml:space="preserve">统一定点管理。到 </w:t>
            </w:r>
            <w:r>
              <w:rPr>
                <w:rFonts w:hint="default"/>
                <w:kern w:val="2"/>
                <w:sz w:val="24"/>
              </w:rPr>
              <w:t>2016</w:t>
            </w:r>
            <w:r>
              <w:rPr>
                <w:rFonts w:hint="default"/>
                <w:spacing w:val="-29"/>
                <w:kern w:val="2"/>
                <w:sz w:val="24"/>
              </w:rPr>
              <w:t xml:space="preserve"> 年 </w:t>
            </w:r>
            <w:r>
              <w:rPr>
                <w:rFonts w:hint="default"/>
                <w:kern w:val="2"/>
                <w:sz w:val="24"/>
              </w:rPr>
              <w:t>9</w:t>
            </w:r>
            <w:r>
              <w:rPr>
                <w:rFonts w:hint="default"/>
                <w:spacing w:val="-8"/>
                <w:kern w:val="2"/>
                <w:sz w:val="24"/>
              </w:rPr>
              <w:t xml:space="preserve"> 月底，制定定点医疗机构的准入原则和管理办法。按照先纳入、后规范</w:t>
            </w:r>
            <w:r>
              <w:rPr>
                <w:rFonts w:hint="default"/>
                <w:spacing w:val="-7"/>
                <w:kern w:val="2"/>
                <w:sz w:val="24"/>
              </w:rPr>
              <w:t>的原则，将现有城镇居民医保和新农合定点医疗机构整体纳入城乡居民基本医保定点范围。适应普通门诊统</w:t>
            </w:r>
            <w:r>
              <w:rPr>
                <w:rFonts w:hint="default"/>
                <w:kern w:val="2"/>
                <w:sz w:val="24"/>
              </w:rPr>
              <w:t xml:space="preserve">筹的需要，优先将实施国家基本药物制度的基层医疗机构纳入定点范围。 </w:t>
            </w:r>
          </w:p>
          <w:p w14:paraId="51BA847F">
            <w:pPr>
              <w:pStyle w:val="11"/>
              <w:keepNext w:val="0"/>
              <w:keepLines w:val="0"/>
              <w:suppressLineNumbers w:val="0"/>
              <w:spacing w:before="0" w:beforeAutospacing="0" w:after="0" w:afterAutospacing="0" w:line="304" w:lineRule="exact"/>
              <w:ind w:left="109" w:right="0"/>
              <w:rPr>
                <w:rFonts w:hint="default"/>
                <w:kern w:val="2"/>
                <w:sz w:val="24"/>
              </w:rPr>
            </w:pPr>
            <w:r>
              <w:rPr>
                <w:rFonts w:hint="default"/>
                <w:kern w:val="2"/>
                <w:sz w:val="24"/>
              </w:rPr>
              <w:t>《云南省人力资源和社会保障厅关于进一步完善城镇职工基本医疗保险门诊特殊病慢性病管理工作的通知》</w:t>
            </w:r>
          </w:p>
          <w:p w14:paraId="16BC5841">
            <w:pPr>
              <w:pStyle w:val="11"/>
              <w:keepNext w:val="0"/>
              <w:keepLines w:val="0"/>
              <w:suppressLineNumbers w:val="0"/>
              <w:spacing w:before="73" w:beforeAutospacing="0" w:after="0" w:afterAutospacing="0" w:line="297" w:lineRule="auto"/>
              <w:ind w:left="109" w:right="95"/>
              <w:jc w:val="both"/>
              <w:rPr>
                <w:rFonts w:hint="default"/>
                <w:kern w:val="2"/>
                <w:sz w:val="24"/>
              </w:rPr>
            </w:pPr>
            <w:r>
              <w:rPr>
                <w:rFonts w:hint="default"/>
                <w:kern w:val="2"/>
                <w:sz w:val="24"/>
              </w:rPr>
              <w:t>（云人社发〔2013〕265</w:t>
            </w:r>
            <w:r>
              <w:rPr>
                <w:rFonts w:hint="default"/>
                <w:spacing w:val="-25"/>
                <w:kern w:val="2"/>
                <w:sz w:val="24"/>
              </w:rPr>
              <w:t xml:space="preserve"> 号</w:t>
            </w:r>
            <w:r>
              <w:rPr>
                <w:rFonts w:hint="default"/>
                <w:kern w:val="2"/>
                <w:sz w:val="24"/>
              </w:rPr>
              <w:t>）三、加强对门诊特殊病慢性病管理（一）</w:t>
            </w:r>
            <w:r>
              <w:rPr>
                <w:rFonts w:hint="default"/>
                <w:spacing w:val="-2"/>
                <w:kern w:val="2"/>
                <w:sz w:val="24"/>
              </w:rPr>
              <w:t>实行参保人定点就医管理。门诊慢性</w:t>
            </w:r>
            <w:r>
              <w:rPr>
                <w:rFonts w:hint="default"/>
                <w:spacing w:val="-7"/>
                <w:kern w:val="2"/>
                <w:sz w:val="24"/>
              </w:rPr>
              <w:t xml:space="preserve">病参保患者应选择 </w:t>
            </w:r>
            <w:r>
              <w:rPr>
                <w:rFonts w:hint="default"/>
                <w:kern w:val="2"/>
                <w:sz w:val="24"/>
              </w:rPr>
              <w:t>1-2</w:t>
            </w:r>
            <w:r>
              <w:rPr>
                <w:rFonts w:hint="default"/>
                <w:spacing w:val="-13"/>
                <w:kern w:val="2"/>
                <w:sz w:val="24"/>
              </w:rPr>
              <w:t xml:space="preserve"> 家医疗机构</w:t>
            </w:r>
            <w:r>
              <w:rPr>
                <w:rFonts w:hint="default"/>
                <w:kern w:val="2"/>
                <w:sz w:val="24"/>
              </w:rPr>
              <w:t>（含社区卫生服务机构</w:t>
            </w:r>
            <w:r>
              <w:rPr>
                <w:rFonts w:hint="default"/>
                <w:spacing w:val="-17"/>
                <w:kern w:val="2"/>
                <w:sz w:val="24"/>
              </w:rPr>
              <w:t>）</w:t>
            </w:r>
            <w:r>
              <w:rPr>
                <w:rFonts w:hint="default"/>
                <w:spacing w:val="-3"/>
                <w:kern w:val="2"/>
                <w:sz w:val="24"/>
              </w:rPr>
              <w:t>作为本人门诊慢性病定点医疗机构。要支持社区</w:t>
            </w:r>
            <w:r>
              <w:rPr>
                <w:rFonts w:hint="default"/>
                <w:spacing w:val="-4"/>
                <w:kern w:val="2"/>
                <w:sz w:val="24"/>
              </w:rPr>
              <w:t>卫生服务机构开展门诊慢性病管理工作，积极引导参保患者，到社区卫生服务机构就诊。门诊特殊病参保患</w:t>
            </w:r>
          </w:p>
          <w:p w14:paraId="17833A09">
            <w:pPr>
              <w:pStyle w:val="11"/>
              <w:keepNext w:val="0"/>
              <w:keepLines w:val="0"/>
              <w:suppressLineNumbers w:val="0"/>
              <w:spacing w:before="0" w:beforeAutospacing="0" w:after="0" w:afterAutospacing="0" w:line="293" w:lineRule="exact"/>
              <w:ind w:left="109" w:right="0"/>
              <w:jc w:val="both"/>
              <w:rPr>
                <w:rFonts w:hint="default"/>
                <w:kern w:val="2"/>
                <w:sz w:val="21"/>
              </w:rPr>
            </w:pPr>
            <w:r>
              <w:rPr>
                <w:rFonts w:hint="default"/>
                <w:kern w:val="2"/>
                <w:sz w:val="24"/>
              </w:rPr>
              <w:t>者应选择 1-2 家二级及以上综合或专科医疗机构，作为本人门诊特殊病定点医疗机构。</w:t>
            </w:r>
          </w:p>
        </w:tc>
        <w:tc>
          <w:tcPr>
            <w:tcW w:w="1284" w:type="dxa"/>
          </w:tcPr>
          <w:p w14:paraId="425EC03F">
            <w:pPr>
              <w:pStyle w:val="11"/>
              <w:keepNext w:val="0"/>
              <w:keepLines w:val="0"/>
              <w:suppressLineNumbers w:val="0"/>
              <w:spacing w:before="0" w:beforeAutospacing="0" w:after="0" w:afterAutospacing="0"/>
              <w:ind w:left="0" w:right="0"/>
              <w:jc w:val="center"/>
              <w:rPr>
                <w:rFonts w:hint="default" w:ascii="Times New Roman"/>
                <w:kern w:val="2"/>
                <w:sz w:val="26"/>
              </w:rPr>
            </w:pPr>
          </w:p>
          <w:p w14:paraId="36C82B3E">
            <w:pPr>
              <w:pStyle w:val="11"/>
              <w:keepNext w:val="0"/>
              <w:keepLines w:val="0"/>
              <w:suppressLineNumbers w:val="0"/>
              <w:spacing w:before="0" w:beforeAutospacing="0" w:after="0" w:afterAutospacing="0"/>
              <w:ind w:left="0" w:right="0"/>
              <w:jc w:val="center"/>
              <w:rPr>
                <w:rFonts w:hint="default" w:ascii="Times New Roman"/>
                <w:kern w:val="2"/>
                <w:sz w:val="26"/>
              </w:rPr>
            </w:pPr>
          </w:p>
          <w:p w14:paraId="66462423">
            <w:pPr>
              <w:pStyle w:val="11"/>
              <w:keepNext w:val="0"/>
              <w:keepLines w:val="0"/>
              <w:suppressLineNumbers w:val="0"/>
              <w:spacing w:before="0" w:beforeAutospacing="0" w:after="0" w:afterAutospacing="0"/>
              <w:ind w:left="0" w:right="0"/>
              <w:jc w:val="center"/>
              <w:rPr>
                <w:rFonts w:hint="default" w:ascii="Times New Roman"/>
                <w:kern w:val="2"/>
                <w:sz w:val="26"/>
              </w:rPr>
            </w:pPr>
          </w:p>
          <w:p w14:paraId="33EF3C8A">
            <w:pPr>
              <w:pStyle w:val="11"/>
              <w:keepNext w:val="0"/>
              <w:keepLines w:val="0"/>
              <w:suppressLineNumbers w:val="0"/>
              <w:spacing w:before="0" w:beforeAutospacing="0" w:after="0" w:afterAutospacing="0"/>
              <w:ind w:left="0" w:right="0"/>
              <w:jc w:val="center"/>
              <w:rPr>
                <w:rFonts w:hint="default" w:ascii="Times New Roman"/>
                <w:kern w:val="2"/>
                <w:sz w:val="26"/>
              </w:rPr>
            </w:pPr>
          </w:p>
          <w:p w14:paraId="7A794948">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4" w:type="dxa"/>
          </w:tcPr>
          <w:p w14:paraId="6CEBE0D0">
            <w:pPr>
              <w:pStyle w:val="11"/>
              <w:keepNext w:val="0"/>
              <w:keepLines w:val="0"/>
              <w:suppressLineNumbers w:val="0"/>
              <w:spacing w:before="0" w:beforeAutospacing="0" w:after="0" w:afterAutospacing="0"/>
              <w:ind w:left="0" w:right="0"/>
              <w:jc w:val="center"/>
              <w:rPr>
                <w:rFonts w:hint="default" w:ascii="Times New Roman"/>
                <w:kern w:val="2"/>
                <w:sz w:val="26"/>
              </w:rPr>
            </w:pPr>
          </w:p>
          <w:p w14:paraId="0870F4A8">
            <w:pPr>
              <w:pStyle w:val="11"/>
              <w:keepNext w:val="0"/>
              <w:keepLines w:val="0"/>
              <w:suppressLineNumbers w:val="0"/>
              <w:spacing w:before="0" w:beforeAutospacing="0" w:after="0" w:afterAutospacing="0"/>
              <w:ind w:left="0" w:right="0"/>
              <w:jc w:val="center"/>
              <w:rPr>
                <w:rFonts w:hint="default" w:ascii="Times New Roman"/>
                <w:kern w:val="2"/>
                <w:sz w:val="26"/>
              </w:rPr>
            </w:pPr>
          </w:p>
          <w:p w14:paraId="5F397D36">
            <w:pPr>
              <w:pStyle w:val="11"/>
              <w:keepNext w:val="0"/>
              <w:keepLines w:val="0"/>
              <w:suppressLineNumbers w:val="0"/>
              <w:spacing w:before="0" w:beforeAutospacing="0" w:after="0" w:afterAutospacing="0"/>
              <w:ind w:left="0" w:right="0"/>
              <w:jc w:val="center"/>
              <w:rPr>
                <w:rFonts w:hint="default" w:ascii="Times New Roman"/>
                <w:kern w:val="2"/>
                <w:sz w:val="26"/>
              </w:rPr>
            </w:pPr>
          </w:p>
          <w:p w14:paraId="78A2A18F">
            <w:pPr>
              <w:pStyle w:val="11"/>
              <w:keepNext w:val="0"/>
              <w:keepLines w:val="0"/>
              <w:suppressLineNumbers w:val="0"/>
              <w:spacing w:before="0" w:beforeAutospacing="0" w:after="0" w:afterAutospacing="0"/>
              <w:ind w:left="0" w:right="0"/>
              <w:jc w:val="center"/>
              <w:rPr>
                <w:rFonts w:hint="default" w:ascii="Times New Roman"/>
                <w:kern w:val="2"/>
                <w:sz w:val="26"/>
              </w:rPr>
            </w:pPr>
          </w:p>
          <w:p w14:paraId="03286260">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2EFC2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3" w:hRule="atLeast"/>
        </w:trPr>
        <w:tc>
          <w:tcPr>
            <w:tcW w:w="768" w:type="dxa"/>
            <w:vMerge w:val="continue"/>
            <w:tcBorders>
              <w:top w:val="nil"/>
            </w:tcBorders>
          </w:tcPr>
          <w:p w14:paraId="012E6993">
            <w:pPr>
              <w:keepNext w:val="0"/>
              <w:keepLines w:val="0"/>
              <w:suppressLineNumbers w:val="0"/>
              <w:spacing w:before="0" w:beforeAutospacing="0" w:after="0" w:afterAutospacing="0"/>
              <w:ind w:left="0" w:right="0"/>
              <w:rPr>
                <w:rFonts w:hint="default"/>
                <w:kern w:val="2"/>
                <w:sz w:val="2"/>
                <w:szCs w:val="2"/>
              </w:rPr>
            </w:pPr>
          </w:p>
        </w:tc>
        <w:tc>
          <w:tcPr>
            <w:tcW w:w="2533" w:type="dxa"/>
            <w:vMerge w:val="continue"/>
            <w:tcBorders>
              <w:top w:val="nil"/>
            </w:tcBorders>
          </w:tcPr>
          <w:p w14:paraId="05F7E0F4">
            <w:pPr>
              <w:keepNext w:val="0"/>
              <w:keepLines w:val="0"/>
              <w:suppressLineNumbers w:val="0"/>
              <w:spacing w:before="0" w:beforeAutospacing="0" w:after="0" w:afterAutospacing="0"/>
              <w:ind w:left="0" w:right="0"/>
              <w:rPr>
                <w:rFonts w:hint="default"/>
                <w:kern w:val="2"/>
                <w:sz w:val="2"/>
                <w:szCs w:val="2"/>
              </w:rPr>
            </w:pPr>
          </w:p>
        </w:tc>
        <w:tc>
          <w:tcPr>
            <w:tcW w:w="2536" w:type="dxa"/>
          </w:tcPr>
          <w:p w14:paraId="73342045">
            <w:pPr>
              <w:pStyle w:val="11"/>
              <w:keepNext w:val="0"/>
              <w:keepLines w:val="0"/>
              <w:suppressLineNumbers w:val="0"/>
              <w:spacing w:before="0" w:beforeAutospacing="0" w:after="0" w:afterAutospacing="0"/>
              <w:ind w:left="0" w:right="0"/>
              <w:rPr>
                <w:rFonts w:hint="default" w:ascii="Times New Roman"/>
                <w:kern w:val="2"/>
                <w:sz w:val="26"/>
              </w:rPr>
            </w:pPr>
          </w:p>
          <w:p w14:paraId="354DD2E8">
            <w:pPr>
              <w:pStyle w:val="11"/>
              <w:keepNext w:val="0"/>
              <w:keepLines w:val="0"/>
              <w:suppressLineNumbers w:val="0"/>
              <w:spacing w:before="0" w:beforeAutospacing="0" w:after="0" w:afterAutospacing="0"/>
              <w:ind w:left="0" w:right="0"/>
              <w:rPr>
                <w:rFonts w:hint="default" w:ascii="Times New Roman"/>
                <w:kern w:val="2"/>
                <w:sz w:val="26"/>
              </w:rPr>
            </w:pPr>
          </w:p>
          <w:p w14:paraId="745F905F">
            <w:pPr>
              <w:pStyle w:val="11"/>
              <w:keepNext w:val="0"/>
              <w:keepLines w:val="0"/>
              <w:suppressLineNumbers w:val="0"/>
              <w:spacing w:before="1" w:beforeAutospacing="0" w:after="0" w:afterAutospacing="0"/>
              <w:ind w:left="0" w:right="0"/>
              <w:rPr>
                <w:rFonts w:hint="default" w:ascii="Times New Roman"/>
                <w:kern w:val="2"/>
                <w:sz w:val="36"/>
              </w:rPr>
            </w:pPr>
          </w:p>
          <w:p w14:paraId="0995797E">
            <w:pPr>
              <w:pStyle w:val="11"/>
              <w:keepNext w:val="0"/>
              <w:keepLines w:val="0"/>
              <w:suppressLineNumbers w:val="0"/>
              <w:spacing w:before="1" w:beforeAutospacing="0" w:after="0" w:afterAutospacing="0" w:line="297" w:lineRule="auto"/>
              <w:ind w:left="108" w:right="75"/>
              <w:jc w:val="both"/>
              <w:rPr>
                <w:rFonts w:hint="default"/>
                <w:kern w:val="2"/>
                <w:sz w:val="21"/>
              </w:rPr>
            </w:pPr>
            <w:r>
              <w:rPr>
                <w:rFonts w:hint="default"/>
                <w:kern w:val="2"/>
                <w:sz w:val="24"/>
              </w:rPr>
              <w:t>基本医疗保险特殊病慢性病门诊统筹待遇申请</w:t>
            </w:r>
          </w:p>
        </w:tc>
        <w:tc>
          <w:tcPr>
            <w:tcW w:w="1332" w:type="dxa"/>
          </w:tcPr>
          <w:p w14:paraId="6987DAD0">
            <w:pPr>
              <w:pStyle w:val="11"/>
              <w:keepNext w:val="0"/>
              <w:keepLines w:val="0"/>
              <w:suppressLineNumbers w:val="0"/>
              <w:spacing w:before="0" w:beforeAutospacing="0" w:after="0" w:afterAutospacing="0"/>
              <w:ind w:left="0" w:right="0"/>
              <w:jc w:val="center"/>
              <w:rPr>
                <w:rFonts w:hint="default" w:ascii="Times New Roman"/>
                <w:kern w:val="2"/>
                <w:sz w:val="26"/>
              </w:rPr>
            </w:pPr>
          </w:p>
          <w:p w14:paraId="3165C48B">
            <w:pPr>
              <w:pStyle w:val="11"/>
              <w:keepNext w:val="0"/>
              <w:keepLines w:val="0"/>
              <w:suppressLineNumbers w:val="0"/>
              <w:spacing w:before="0" w:beforeAutospacing="0" w:after="0" w:afterAutospacing="0"/>
              <w:ind w:left="0" w:right="0"/>
              <w:jc w:val="center"/>
              <w:rPr>
                <w:rFonts w:hint="default" w:ascii="Times New Roman"/>
                <w:kern w:val="2"/>
                <w:sz w:val="26"/>
              </w:rPr>
            </w:pPr>
          </w:p>
          <w:p w14:paraId="2235D31D">
            <w:pPr>
              <w:pStyle w:val="11"/>
              <w:keepNext w:val="0"/>
              <w:keepLines w:val="0"/>
              <w:suppressLineNumbers w:val="0"/>
              <w:spacing w:before="0" w:beforeAutospacing="0" w:after="0" w:afterAutospacing="0"/>
              <w:ind w:left="0" w:right="0"/>
              <w:jc w:val="center"/>
              <w:rPr>
                <w:rFonts w:hint="default" w:ascii="Times New Roman"/>
                <w:kern w:val="2"/>
                <w:sz w:val="26"/>
              </w:rPr>
            </w:pPr>
          </w:p>
          <w:p w14:paraId="0D0CFF07">
            <w:pPr>
              <w:pStyle w:val="11"/>
              <w:keepNext w:val="0"/>
              <w:keepLines w:val="0"/>
              <w:suppressLineNumbers w:val="0"/>
              <w:spacing w:before="0" w:beforeAutospacing="0" w:after="0" w:afterAutospacing="0"/>
              <w:ind w:left="0" w:right="0"/>
              <w:jc w:val="center"/>
              <w:rPr>
                <w:rFonts w:hint="default" w:ascii="Times New Roman"/>
                <w:kern w:val="2"/>
                <w:sz w:val="26"/>
              </w:rPr>
            </w:pPr>
          </w:p>
          <w:p w14:paraId="416AD996">
            <w:pPr>
              <w:pStyle w:val="11"/>
              <w:keepNext w:val="0"/>
              <w:keepLines w:val="0"/>
              <w:suppressLineNumbers w:val="0"/>
              <w:spacing w:before="197" w:beforeAutospacing="0" w:after="0" w:afterAutospacing="0"/>
              <w:ind w:left="0" w:right="62"/>
              <w:jc w:val="center"/>
              <w:rPr>
                <w:rFonts w:hint="default"/>
                <w:kern w:val="2"/>
                <w:sz w:val="21"/>
              </w:rPr>
            </w:pPr>
            <w:r>
              <w:rPr>
                <w:rFonts w:hint="default"/>
                <w:kern w:val="2"/>
                <w:sz w:val="24"/>
              </w:rPr>
              <w:t>公共服务</w:t>
            </w:r>
          </w:p>
        </w:tc>
        <w:tc>
          <w:tcPr>
            <w:tcW w:w="11527" w:type="dxa"/>
          </w:tcPr>
          <w:p w14:paraId="103CE893">
            <w:pPr>
              <w:pStyle w:val="11"/>
              <w:keepNext w:val="0"/>
              <w:keepLines w:val="0"/>
              <w:suppressLineNumbers w:val="0"/>
              <w:spacing w:before="63" w:beforeAutospacing="0" w:after="0" w:afterAutospacing="0"/>
              <w:ind w:left="109" w:right="-29"/>
              <w:rPr>
                <w:rFonts w:hint="default"/>
                <w:kern w:val="2"/>
                <w:sz w:val="24"/>
              </w:rPr>
            </w:pPr>
            <w:r>
              <w:rPr>
                <w:rFonts w:hint="default"/>
                <w:spacing w:val="-2"/>
                <w:kern w:val="2"/>
                <w:sz w:val="24"/>
              </w:rPr>
              <w:t>《云南省人民政府关于整合城乡居民基本医疗保险制度的实施意见》</w:t>
            </w:r>
            <w:r>
              <w:rPr>
                <w:rFonts w:hint="default"/>
                <w:kern w:val="2"/>
                <w:sz w:val="24"/>
              </w:rPr>
              <w:t>（</w:t>
            </w:r>
            <w:r>
              <w:rPr>
                <w:rFonts w:hint="default"/>
                <w:spacing w:val="-5"/>
                <w:kern w:val="2"/>
                <w:sz w:val="24"/>
              </w:rPr>
              <w:t>云政发〔</w:t>
            </w:r>
            <w:r>
              <w:rPr>
                <w:rFonts w:hint="default"/>
                <w:kern w:val="2"/>
                <w:sz w:val="24"/>
              </w:rPr>
              <w:t>2016</w:t>
            </w:r>
            <w:r>
              <w:rPr>
                <w:rFonts w:hint="default"/>
                <w:spacing w:val="-18"/>
                <w:kern w:val="2"/>
                <w:sz w:val="24"/>
              </w:rPr>
              <w:t>〕</w:t>
            </w:r>
            <w:r>
              <w:rPr>
                <w:rFonts w:hint="default"/>
                <w:kern w:val="2"/>
                <w:sz w:val="24"/>
              </w:rPr>
              <w:t>72</w:t>
            </w:r>
            <w:r>
              <w:rPr>
                <w:rFonts w:hint="default"/>
                <w:spacing w:val="-31"/>
                <w:kern w:val="2"/>
                <w:sz w:val="24"/>
              </w:rPr>
              <w:t xml:space="preserve"> 号</w:t>
            </w:r>
            <w:r>
              <w:rPr>
                <w:rFonts w:hint="default"/>
                <w:spacing w:val="-18"/>
                <w:kern w:val="2"/>
                <w:sz w:val="24"/>
              </w:rPr>
              <w:t>）</w:t>
            </w:r>
            <w:r>
              <w:rPr>
                <w:rFonts w:hint="default"/>
                <w:spacing w:val="-4"/>
                <w:kern w:val="2"/>
                <w:sz w:val="24"/>
              </w:rPr>
              <w:t xml:space="preserve">四、主要任务 </w:t>
            </w:r>
          </w:p>
          <w:p w14:paraId="107E4105">
            <w:pPr>
              <w:pStyle w:val="11"/>
              <w:keepNext w:val="0"/>
              <w:keepLines w:val="0"/>
              <w:suppressLineNumbers w:val="0"/>
              <w:spacing w:before="73" w:beforeAutospacing="0" w:after="0" w:afterAutospacing="0"/>
              <w:ind w:left="109" w:right="-29"/>
              <w:rPr>
                <w:rFonts w:hint="default"/>
                <w:kern w:val="2"/>
                <w:sz w:val="24"/>
              </w:rPr>
            </w:pPr>
            <w:r>
              <w:rPr>
                <w:rFonts w:hint="default"/>
                <w:kern w:val="2"/>
                <w:sz w:val="24"/>
              </w:rPr>
              <w:t>（三）</w:t>
            </w:r>
            <w:r>
              <w:rPr>
                <w:rFonts w:hint="default"/>
                <w:spacing w:val="-2"/>
                <w:kern w:val="2"/>
                <w:sz w:val="24"/>
              </w:rPr>
              <w:t>统一保障待遇。进一步完善门诊统筹，城乡居民实行统一的门诊政策待遇，逐步提高门诊保障水平。</w:t>
            </w:r>
          </w:p>
          <w:p w14:paraId="691040AE">
            <w:pPr>
              <w:pStyle w:val="11"/>
              <w:keepNext w:val="0"/>
              <w:keepLines w:val="0"/>
              <w:suppressLineNumbers w:val="0"/>
              <w:spacing w:before="72" w:beforeAutospacing="0" w:after="0" w:afterAutospacing="0" w:line="297" w:lineRule="auto"/>
              <w:ind w:left="109" w:right="92"/>
              <w:jc w:val="both"/>
              <w:rPr>
                <w:rFonts w:hint="default"/>
                <w:kern w:val="2"/>
                <w:sz w:val="21"/>
              </w:rPr>
            </w:pPr>
            <w:r>
              <w:rPr>
                <w:rFonts w:hint="default"/>
                <w:kern w:val="2"/>
                <w:sz w:val="24"/>
              </w:rPr>
              <w:t>《云南省人力资源和社会保障厅 云南省卫生和计划生育委员会关于统一城乡居民基本医疗保险待遇有关问题的通知》（云人社发〔2016〕310</w:t>
            </w:r>
            <w:r>
              <w:rPr>
                <w:rFonts w:hint="default"/>
                <w:spacing w:val="-25"/>
                <w:kern w:val="2"/>
                <w:sz w:val="24"/>
              </w:rPr>
              <w:t xml:space="preserve"> 号</w:t>
            </w:r>
            <w:r>
              <w:rPr>
                <w:rFonts w:hint="default"/>
                <w:kern w:val="2"/>
                <w:sz w:val="24"/>
              </w:rPr>
              <w:t>）2.</w:t>
            </w:r>
            <w:r>
              <w:rPr>
                <w:rFonts w:hint="default"/>
                <w:spacing w:val="-1"/>
                <w:kern w:val="2"/>
                <w:sz w:val="24"/>
              </w:rPr>
              <w:t>慢性病门诊。城乡居民基本医疗保险参保人员患规定的门诊慢性</w:t>
            </w:r>
            <w:r>
              <w:rPr>
                <w:rFonts w:hint="default"/>
                <w:spacing w:val="-4"/>
                <w:kern w:val="2"/>
                <w:sz w:val="24"/>
              </w:rPr>
              <w:t>病病种发生的医疗费用可以纳入医保基金支付，各统筹地区要加强慢性病病种门诊和住院管理，有效控制基</w:t>
            </w:r>
            <w:r>
              <w:rPr>
                <w:rFonts w:hint="default"/>
                <w:spacing w:val="-7"/>
                <w:kern w:val="2"/>
                <w:sz w:val="24"/>
              </w:rPr>
              <w:t>金风险。纳入医保基金支付的门诊慢性病病种、支付项目、支付比例和支付限额由各统筹地区根据基金收支</w:t>
            </w:r>
            <w:r>
              <w:rPr>
                <w:rFonts w:hint="default"/>
                <w:spacing w:val="-8"/>
                <w:kern w:val="2"/>
                <w:sz w:val="24"/>
              </w:rPr>
              <w:t>情况参照《城乡居民基本医疗保险门诊慢性病病种、支付项目、支付比例及支付限额参考表》确定。慢性病</w:t>
            </w:r>
            <w:r>
              <w:rPr>
                <w:rFonts w:hint="default"/>
                <w:kern w:val="2"/>
                <w:sz w:val="24"/>
              </w:rPr>
              <w:t>门诊医疗费不纳入年度最高支付限额累计。</w:t>
            </w:r>
          </w:p>
        </w:tc>
        <w:tc>
          <w:tcPr>
            <w:tcW w:w="1284" w:type="dxa"/>
            <w:vAlign w:val="center"/>
          </w:tcPr>
          <w:p w14:paraId="6F547163">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4" w:type="dxa"/>
            <w:vAlign w:val="center"/>
          </w:tcPr>
          <w:p w14:paraId="1EF349FD">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37627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2" w:hRule="atLeast"/>
        </w:trPr>
        <w:tc>
          <w:tcPr>
            <w:tcW w:w="768" w:type="dxa"/>
            <w:vMerge w:val="restart"/>
          </w:tcPr>
          <w:p w14:paraId="3D28EC42">
            <w:pPr>
              <w:pStyle w:val="11"/>
              <w:keepNext w:val="0"/>
              <w:keepLines w:val="0"/>
              <w:suppressLineNumbers w:val="0"/>
              <w:spacing w:before="0" w:beforeAutospacing="0" w:after="0" w:afterAutospacing="0"/>
              <w:ind w:left="0" w:right="0"/>
              <w:rPr>
                <w:rFonts w:hint="default" w:ascii="Times New Roman"/>
                <w:kern w:val="2"/>
                <w:sz w:val="26"/>
              </w:rPr>
            </w:pPr>
          </w:p>
          <w:p w14:paraId="44BD9661">
            <w:pPr>
              <w:pStyle w:val="11"/>
              <w:keepNext w:val="0"/>
              <w:keepLines w:val="0"/>
              <w:suppressLineNumbers w:val="0"/>
              <w:spacing w:before="0" w:beforeAutospacing="0" w:after="0" w:afterAutospacing="0"/>
              <w:ind w:left="0" w:right="0"/>
              <w:rPr>
                <w:rFonts w:hint="default" w:ascii="Times New Roman"/>
                <w:kern w:val="2"/>
                <w:sz w:val="26"/>
              </w:rPr>
            </w:pPr>
          </w:p>
          <w:p w14:paraId="395C88F8">
            <w:pPr>
              <w:pStyle w:val="11"/>
              <w:keepNext w:val="0"/>
              <w:keepLines w:val="0"/>
              <w:suppressLineNumbers w:val="0"/>
              <w:spacing w:before="0" w:beforeAutospacing="0" w:after="0" w:afterAutospacing="0"/>
              <w:ind w:left="0" w:right="0"/>
              <w:rPr>
                <w:rFonts w:hint="default" w:ascii="Times New Roman"/>
                <w:kern w:val="2"/>
                <w:sz w:val="26"/>
              </w:rPr>
            </w:pPr>
          </w:p>
          <w:p w14:paraId="2A05B4B0">
            <w:pPr>
              <w:pStyle w:val="11"/>
              <w:keepNext w:val="0"/>
              <w:keepLines w:val="0"/>
              <w:suppressLineNumbers w:val="0"/>
              <w:spacing w:before="0" w:beforeAutospacing="0" w:after="0" w:afterAutospacing="0"/>
              <w:ind w:left="0" w:right="0"/>
              <w:rPr>
                <w:rFonts w:hint="default" w:ascii="Times New Roman"/>
                <w:kern w:val="2"/>
                <w:sz w:val="26"/>
              </w:rPr>
            </w:pPr>
          </w:p>
          <w:p w14:paraId="1F4895CC">
            <w:pPr>
              <w:pStyle w:val="11"/>
              <w:keepNext w:val="0"/>
              <w:keepLines w:val="0"/>
              <w:suppressLineNumbers w:val="0"/>
              <w:spacing w:before="0" w:beforeAutospacing="0" w:after="0" w:afterAutospacing="0"/>
              <w:ind w:left="0" w:right="0"/>
              <w:rPr>
                <w:rFonts w:hint="default" w:ascii="Times New Roman"/>
                <w:kern w:val="2"/>
                <w:sz w:val="26"/>
              </w:rPr>
            </w:pPr>
          </w:p>
          <w:p w14:paraId="128C7C08">
            <w:pPr>
              <w:pStyle w:val="11"/>
              <w:keepNext w:val="0"/>
              <w:keepLines w:val="0"/>
              <w:suppressLineNumbers w:val="0"/>
              <w:spacing w:before="0" w:beforeAutospacing="0" w:after="0" w:afterAutospacing="0"/>
              <w:ind w:left="0" w:right="0"/>
              <w:rPr>
                <w:rFonts w:hint="default" w:ascii="Times New Roman"/>
                <w:kern w:val="2"/>
                <w:sz w:val="26"/>
              </w:rPr>
            </w:pPr>
          </w:p>
          <w:p w14:paraId="1C73BA43">
            <w:pPr>
              <w:pStyle w:val="11"/>
              <w:keepNext w:val="0"/>
              <w:keepLines w:val="0"/>
              <w:suppressLineNumbers w:val="0"/>
              <w:spacing w:before="0" w:beforeAutospacing="0" w:after="0" w:afterAutospacing="0"/>
              <w:ind w:left="0" w:right="0"/>
              <w:rPr>
                <w:rFonts w:hint="default" w:ascii="Times New Roman"/>
                <w:kern w:val="2"/>
                <w:sz w:val="26"/>
              </w:rPr>
            </w:pPr>
          </w:p>
          <w:p w14:paraId="012992DF">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hAnsi="Times New Roman" w:cs="Times New Roman"/>
                <w:kern w:val="2"/>
                <w:sz w:val="24"/>
                <w:szCs w:val="24"/>
                <w:lang w:val="en-US"/>
              </w:rPr>
              <w:t>42</w:t>
            </w:r>
            <w:r>
              <w:rPr>
                <w:rFonts w:hint="eastAsia" w:ascii="Times New Roman" w:hAnsi="Times New Roman" w:cs="Times New Roman"/>
                <w:kern w:val="2"/>
                <w:sz w:val="24"/>
                <w:szCs w:val="24"/>
                <w:lang w:val="en-US" w:eastAsia="zh-CN"/>
              </w:rPr>
              <w:t>0</w:t>
            </w:r>
          </w:p>
        </w:tc>
        <w:tc>
          <w:tcPr>
            <w:tcW w:w="2533" w:type="dxa"/>
            <w:vMerge w:val="restart"/>
          </w:tcPr>
          <w:p w14:paraId="338A8F5C">
            <w:pPr>
              <w:pStyle w:val="11"/>
              <w:keepNext w:val="0"/>
              <w:keepLines w:val="0"/>
              <w:suppressLineNumbers w:val="0"/>
              <w:spacing w:before="0" w:beforeAutospacing="0" w:after="0" w:afterAutospacing="0"/>
              <w:ind w:left="0" w:right="0"/>
              <w:rPr>
                <w:rFonts w:hint="default" w:ascii="Times New Roman"/>
                <w:kern w:val="2"/>
                <w:sz w:val="26"/>
              </w:rPr>
            </w:pPr>
          </w:p>
          <w:p w14:paraId="79B85AEC">
            <w:pPr>
              <w:pStyle w:val="11"/>
              <w:keepNext w:val="0"/>
              <w:keepLines w:val="0"/>
              <w:suppressLineNumbers w:val="0"/>
              <w:spacing w:before="0" w:beforeAutospacing="0" w:after="0" w:afterAutospacing="0"/>
              <w:ind w:left="0" w:right="0"/>
              <w:rPr>
                <w:rFonts w:hint="default" w:ascii="Times New Roman"/>
                <w:kern w:val="2"/>
                <w:sz w:val="26"/>
              </w:rPr>
            </w:pPr>
          </w:p>
          <w:p w14:paraId="6ADF8587">
            <w:pPr>
              <w:pStyle w:val="11"/>
              <w:keepNext w:val="0"/>
              <w:keepLines w:val="0"/>
              <w:suppressLineNumbers w:val="0"/>
              <w:spacing w:before="0" w:beforeAutospacing="0" w:after="0" w:afterAutospacing="0"/>
              <w:ind w:left="0" w:right="0"/>
              <w:rPr>
                <w:rFonts w:hint="default" w:ascii="Times New Roman"/>
                <w:kern w:val="2"/>
                <w:sz w:val="26"/>
              </w:rPr>
            </w:pPr>
          </w:p>
          <w:p w14:paraId="180B5573">
            <w:pPr>
              <w:pStyle w:val="11"/>
              <w:keepNext w:val="0"/>
              <w:keepLines w:val="0"/>
              <w:suppressLineNumbers w:val="0"/>
              <w:spacing w:before="0" w:beforeAutospacing="0" w:after="0" w:afterAutospacing="0"/>
              <w:ind w:left="0" w:right="0"/>
              <w:rPr>
                <w:rFonts w:hint="default" w:ascii="Times New Roman"/>
                <w:kern w:val="2"/>
                <w:sz w:val="26"/>
              </w:rPr>
            </w:pPr>
          </w:p>
          <w:p w14:paraId="34C70C72">
            <w:pPr>
              <w:pStyle w:val="11"/>
              <w:keepNext w:val="0"/>
              <w:keepLines w:val="0"/>
              <w:suppressLineNumbers w:val="0"/>
              <w:spacing w:before="0" w:beforeAutospacing="0" w:after="0" w:afterAutospacing="0"/>
              <w:ind w:left="0" w:right="0"/>
              <w:rPr>
                <w:rFonts w:hint="default" w:ascii="Times New Roman"/>
                <w:kern w:val="2"/>
                <w:sz w:val="26"/>
              </w:rPr>
            </w:pPr>
          </w:p>
          <w:p w14:paraId="1E81400A">
            <w:pPr>
              <w:pStyle w:val="11"/>
              <w:keepNext w:val="0"/>
              <w:keepLines w:val="0"/>
              <w:suppressLineNumbers w:val="0"/>
              <w:spacing w:before="0" w:beforeAutospacing="0" w:after="0" w:afterAutospacing="0"/>
              <w:ind w:left="0" w:right="0"/>
              <w:rPr>
                <w:rFonts w:hint="default" w:ascii="Times New Roman"/>
                <w:kern w:val="2"/>
                <w:sz w:val="26"/>
              </w:rPr>
            </w:pPr>
          </w:p>
          <w:p w14:paraId="7D3ADFF5">
            <w:pPr>
              <w:pStyle w:val="11"/>
              <w:keepNext w:val="0"/>
              <w:keepLines w:val="0"/>
              <w:suppressLineNumbers w:val="0"/>
              <w:spacing w:before="7" w:beforeAutospacing="0" w:after="0" w:afterAutospacing="0"/>
              <w:ind w:left="0" w:right="0"/>
              <w:rPr>
                <w:rFonts w:hint="default" w:ascii="Times New Roman"/>
                <w:kern w:val="2"/>
                <w:sz w:val="32"/>
              </w:rPr>
            </w:pPr>
          </w:p>
          <w:p w14:paraId="46327950">
            <w:pPr>
              <w:pStyle w:val="11"/>
              <w:keepNext w:val="0"/>
              <w:keepLines w:val="0"/>
              <w:suppressLineNumbers w:val="0"/>
              <w:spacing w:before="0" w:beforeAutospacing="0" w:after="0" w:afterAutospacing="0" w:line="297" w:lineRule="auto"/>
              <w:ind w:left="108" w:right="95"/>
              <w:jc w:val="both"/>
              <w:rPr>
                <w:rFonts w:hint="default"/>
                <w:kern w:val="2"/>
                <w:sz w:val="21"/>
              </w:rPr>
            </w:pPr>
            <w:r>
              <w:rPr>
                <w:rFonts w:hint="default"/>
                <w:kern w:val="2"/>
                <w:sz w:val="24"/>
              </w:rPr>
              <w:t>基本医疗保险协议定点医疗机构、药品经营单位服务协议管理</w:t>
            </w:r>
          </w:p>
        </w:tc>
        <w:tc>
          <w:tcPr>
            <w:tcW w:w="2536" w:type="dxa"/>
          </w:tcPr>
          <w:p w14:paraId="0CB8D608">
            <w:pPr>
              <w:pStyle w:val="11"/>
              <w:keepNext w:val="0"/>
              <w:keepLines w:val="0"/>
              <w:suppressLineNumbers w:val="0"/>
              <w:spacing w:before="6" w:beforeAutospacing="0" w:after="0" w:afterAutospacing="0"/>
              <w:ind w:left="0" w:right="0"/>
              <w:rPr>
                <w:rFonts w:hint="default" w:ascii="Times New Roman"/>
                <w:kern w:val="2"/>
                <w:sz w:val="38"/>
              </w:rPr>
            </w:pPr>
          </w:p>
          <w:p w14:paraId="474A861F">
            <w:pPr>
              <w:pStyle w:val="11"/>
              <w:keepNext w:val="0"/>
              <w:keepLines w:val="0"/>
              <w:suppressLineNumbers w:val="0"/>
              <w:spacing w:before="1" w:beforeAutospacing="0" w:after="0" w:afterAutospacing="0" w:line="297" w:lineRule="auto"/>
              <w:ind w:left="108" w:right="75"/>
              <w:rPr>
                <w:rFonts w:hint="default"/>
                <w:kern w:val="2"/>
                <w:sz w:val="21"/>
              </w:rPr>
            </w:pPr>
            <w:r>
              <w:rPr>
                <w:rFonts w:hint="default"/>
                <w:kern w:val="2"/>
                <w:sz w:val="24"/>
              </w:rPr>
              <w:t>基本医疗保险协议定点医院开通申请</w:t>
            </w:r>
          </w:p>
        </w:tc>
        <w:tc>
          <w:tcPr>
            <w:tcW w:w="1332" w:type="dxa"/>
          </w:tcPr>
          <w:p w14:paraId="27F6BD87">
            <w:pPr>
              <w:pStyle w:val="11"/>
              <w:keepNext w:val="0"/>
              <w:keepLines w:val="0"/>
              <w:suppressLineNumbers w:val="0"/>
              <w:spacing w:before="0" w:beforeAutospacing="0" w:after="0" w:afterAutospacing="0"/>
              <w:ind w:left="0" w:right="0"/>
              <w:jc w:val="center"/>
              <w:rPr>
                <w:rFonts w:hint="default" w:ascii="Times New Roman"/>
                <w:kern w:val="2"/>
                <w:sz w:val="26"/>
              </w:rPr>
            </w:pPr>
          </w:p>
          <w:p w14:paraId="55D3C85B">
            <w:pPr>
              <w:pStyle w:val="11"/>
              <w:keepNext w:val="0"/>
              <w:keepLines w:val="0"/>
              <w:suppressLineNumbers w:val="0"/>
              <w:spacing w:before="2" w:beforeAutospacing="0" w:after="0" w:afterAutospacing="0"/>
              <w:ind w:left="0" w:right="0"/>
              <w:jc w:val="center"/>
              <w:rPr>
                <w:rFonts w:hint="default" w:ascii="Times New Roman"/>
                <w:kern w:val="2"/>
                <w:sz w:val="29"/>
              </w:rPr>
            </w:pPr>
          </w:p>
          <w:p w14:paraId="17FC3C8F">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27" w:type="dxa"/>
          </w:tcPr>
          <w:p w14:paraId="16B00AFA">
            <w:pPr>
              <w:pStyle w:val="11"/>
              <w:keepNext w:val="0"/>
              <w:keepLines w:val="0"/>
              <w:suppressLineNumbers w:val="0"/>
              <w:tabs>
                <w:tab w:val="left" w:pos="4893"/>
              </w:tabs>
              <w:spacing w:before="64" w:beforeAutospacing="0" w:after="0" w:afterAutospacing="0" w:line="295" w:lineRule="auto"/>
              <w:ind w:left="109" w:right="113"/>
              <w:rPr>
                <w:rFonts w:hint="default"/>
                <w:kern w:val="2"/>
                <w:sz w:val="21"/>
              </w:rPr>
            </w:pPr>
            <w:r>
              <w:rPr>
                <w:rFonts w:hint="default"/>
                <w:kern w:val="2"/>
                <w:sz w:val="24"/>
              </w:rPr>
              <w:t>《中华人民共和国社会保险法</w:t>
            </w:r>
            <w:r>
              <w:rPr>
                <w:rFonts w:hint="default"/>
                <w:spacing w:val="-17"/>
                <w:kern w:val="2"/>
                <w:sz w:val="24"/>
              </w:rPr>
              <w:t>》</w:t>
            </w:r>
            <w:r>
              <w:rPr>
                <w:rFonts w:hint="default"/>
                <w:kern w:val="2"/>
                <w:sz w:val="24"/>
              </w:rPr>
              <w:t>第三十一条</w:t>
            </w:r>
            <w:r>
              <w:rPr>
                <w:rFonts w:hint="default"/>
                <w:kern w:val="2"/>
                <w:sz w:val="24"/>
              </w:rPr>
              <w:tab/>
            </w:r>
            <w:r>
              <w:rPr>
                <w:rFonts w:hint="default"/>
                <w:kern w:val="2"/>
                <w:sz w:val="24"/>
              </w:rPr>
              <w:t>社会保险经办机构根据管理服务的需要</w:t>
            </w:r>
            <w:r>
              <w:rPr>
                <w:rFonts w:hint="default"/>
                <w:spacing w:val="-17"/>
                <w:kern w:val="2"/>
                <w:sz w:val="24"/>
              </w:rPr>
              <w:t>，</w:t>
            </w:r>
            <w:r>
              <w:rPr>
                <w:rFonts w:hint="default"/>
                <w:kern w:val="2"/>
                <w:sz w:val="24"/>
              </w:rPr>
              <w:t>可以与医疗机构</w:t>
            </w:r>
            <w:r>
              <w:rPr>
                <w:rFonts w:hint="default"/>
                <w:spacing w:val="-17"/>
                <w:kern w:val="2"/>
                <w:sz w:val="24"/>
              </w:rPr>
              <w:t>、</w:t>
            </w:r>
            <w:r>
              <w:rPr>
                <w:rFonts w:hint="default"/>
                <w:spacing w:val="-35"/>
                <w:kern w:val="2"/>
                <w:sz w:val="24"/>
              </w:rPr>
              <w:t>药</w:t>
            </w:r>
            <w:r>
              <w:rPr>
                <w:rFonts w:hint="default"/>
                <w:kern w:val="2"/>
                <w:sz w:val="24"/>
              </w:rPr>
              <w:t>品经营单位签订服务协议，规范医疗服务行为。</w:t>
            </w:r>
          </w:p>
          <w:p w14:paraId="0E76FC10">
            <w:pPr>
              <w:pStyle w:val="11"/>
              <w:keepNext w:val="0"/>
              <w:keepLines w:val="0"/>
              <w:suppressLineNumbers w:val="0"/>
              <w:spacing w:before="3" w:beforeAutospacing="0" w:after="0" w:afterAutospacing="0"/>
              <w:ind w:left="109" w:right="0"/>
              <w:jc w:val="both"/>
              <w:rPr>
                <w:rFonts w:hint="default"/>
                <w:kern w:val="2"/>
                <w:sz w:val="21"/>
              </w:rPr>
            </w:pPr>
            <w:r>
              <w:rPr>
                <w:rFonts w:hint="default"/>
                <w:kern w:val="2"/>
                <w:sz w:val="24"/>
              </w:rPr>
              <w:t>《云南省人力资源和社会保障厅关于完善基本医疗保险定点医药机构协议管理的实施意见》（云人社发〔2016〕39 号）第九条 申请签订医保服务协议的医疗机构须提交以下材料。</w:t>
            </w:r>
          </w:p>
        </w:tc>
        <w:tc>
          <w:tcPr>
            <w:tcW w:w="1284" w:type="dxa"/>
            <w:vAlign w:val="center"/>
          </w:tcPr>
          <w:p w14:paraId="3D972106">
            <w:pPr>
              <w:pStyle w:val="11"/>
              <w:keepNext w:val="0"/>
              <w:keepLines w:val="0"/>
              <w:suppressLineNumbers w:val="0"/>
              <w:spacing w:before="0" w:beforeAutospacing="0" w:after="0" w:afterAutospacing="0"/>
              <w:ind w:left="0" w:right="0"/>
              <w:jc w:val="center"/>
              <w:rPr>
                <w:rFonts w:hint="default" w:ascii="Times New Roman"/>
                <w:kern w:val="2"/>
                <w:sz w:val="38"/>
              </w:rPr>
            </w:pPr>
          </w:p>
          <w:p w14:paraId="36478201">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4" w:type="dxa"/>
            <w:vAlign w:val="center"/>
          </w:tcPr>
          <w:p w14:paraId="1107FBC1">
            <w:pPr>
              <w:pStyle w:val="11"/>
              <w:keepNext w:val="0"/>
              <w:keepLines w:val="0"/>
              <w:suppressLineNumbers w:val="0"/>
              <w:spacing w:before="0" w:beforeAutospacing="0" w:after="0" w:afterAutospacing="0"/>
              <w:ind w:left="0" w:right="0"/>
              <w:jc w:val="center"/>
              <w:rPr>
                <w:rFonts w:hint="default" w:ascii="Times New Roman"/>
                <w:kern w:val="2"/>
                <w:sz w:val="26"/>
              </w:rPr>
            </w:pPr>
          </w:p>
          <w:p w14:paraId="56B570FB">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3D52F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768" w:type="dxa"/>
            <w:vMerge w:val="continue"/>
            <w:tcBorders>
              <w:top w:val="nil"/>
            </w:tcBorders>
          </w:tcPr>
          <w:p w14:paraId="08AFA5A8">
            <w:pPr>
              <w:keepNext w:val="0"/>
              <w:keepLines w:val="0"/>
              <w:suppressLineNumbers w:val="0"/>
              <w:spacing w:before="0" w:beforeAutospacing="0" w:after="0" w:afterAutospacing="0"/>
              <w:ind w:left="0" w:right="0"/>
              <w:rPr>
                <w:rFonts w:hint="default"/>
                <w:kern w:val="2"/>
                <w:sz w:val="2"/>
                <w:szCs w:val="2"/>
              </w:rPr>
            </w:pPr>
          </w:p>
        </w:tc>
        <w:tc>
          <w:tcPr>
            <w:tcW w:w="2533" w:type="dxa"/>
            <w:vMerge w:val="continue"/>
            <w:tcBorders>
              <w:top w:val="nil"/>
            </w:tcBorders>
          </w:tcPr>
          <w:p w14:paraId="3F7D2280">
            <w:pPr>
              <w:keepNext w:val="0"/>
              <w:keepLines w:val="0"/>
              <w:suppressLineNumbers w:val="0"/>
              <w:spacing w:before="0" w:beforeAutospacing="0" w:after="0" w:afterAutospacing="0"/>
              <w:ind w:left="0" w:right="0"/>
              <w:rPr>
                <w:rFonts w:hint="default"/>
                <w:kern w:val="2"/>
                <w:sz w:val="2"/>
                <w:szCs w:val="2"/>
              </w:rPr>
            </w:pPr>
          </w:p>
        </w:tc>
        <w:tc>
          <w:tcPr>
            <w:tcW w:w="2536" w:type="dxa"/>
          </w:tcPr>
          <w:p w14:paraId="582DCB01">
            <w:pPr>
              <w:pStyle w:val="11"/>
              <w:keepNext w:val="0"/>
              <w:keepLines w:val="0"/>
              <w:suppressLineNumbers w:val="0"/>
              <w:spacing w:before="0" w:beforeAutospacing="0" w:after="0" w:afterAutospacing="0" w:line="380" w:lineRule="exact"/>
              <w:ind w:left="108" w:right="75"/>
              <w:rPr>
                <w:rFonts w:hint="default"/>
                <w:kern w:val="2"/>
                <w:sz w:val="24"/>
              </w:rPr>
            </w:pPr>
            <w:r>
              <w:rPr>
                <w:rFonts w:hint="default"/>
                <w:kern w:val="2"/>
                <w:sz w:val="24"/>
              </w:rPr>
              <w:t xml:space="preserve">基本医疗保险协议定点医院机构费用结算 </w:t>
            </w:r>
          </w:p>
        </w:tc>
        <w:tc>
          <w:tcPr>
            <w:tcW w:w="1332" w:type="dxa"/>
          </w:tcPr>
          <w:p w14:paraId="3E2BA615">
            <w:pPr>
              <w:pStyle w:val="11"/>
              <w:keepNext w:val="0"/>
              <w:keepLines w:val="0"/>
              <w:suppressLineNumbers w:val="0"/>
              <w:spacing w:before="1" w:beforeAutospacing="0" w:after="0" w:afterAutospacing="0"/>
              <w:ind w:left="0" w:right="0"/>
              <w:jc w:val="center"/>
              <w:rPr>
                <w:rFonts w:hint="default" w:ascii="Times New Roman"/>
                <w:kern w:val="2"/>
              </w:rPr>
            </w:pPr>
          </w:p>
          <w:p w14:paraId="66B0FB46">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27" w:type="dxa"/>
          </w:tcPr>
          <w:p w14:paraId="3E3C7C3C">
            <w:pPr>
              <w:pStyle w:val="11"/>
              <w:keepNext w:val="0"/>
              <w:keepLines w:val="0"/>
              <w:suppressLineNumbers w:val="0"/>
              <w:spacing w:before="0" w:beforeAutospacing="0" w:after="0" w:afterAutospacing="0" w:line="380" w:lineRule="exact"/>
              <w:ind w:left="109" w:right="92"/>
              <w:rPr>
                <w:rFonts w:hint="default"/>
                <w:kern w:val="2"/>
                <w:sz w:val="24"/>
              </w:rPr>
            </w:pPr>
            <w:r>
              <w:rPr>
                <w:rFonts w:hint="default"/>
                <w:spacing w:val="-4"/>
                <w:kern w:val="2"/>
                <w:sz w:val="24"/>
              </w:rPr>
              <w:t>《中华人民共和国社会保险法》第二十九条 参保人员医疗费用中应当由基本医疗保险基金支付的部分，由</w:t>
            </w:r>
            <w:r>
              <w:rPr>
                <w:rFonts w:hint="default"/>
                <w:kern w:val="2"/>
                <w:sz w:val="24"/>
              </w:rPr>
              <w:t xml:space="preserve">社会保险经办机构与医疗机构、药品经营单位直接结算。 </w:t>
            </w:r>
          </w:p>
        </w:tc>
        <w:tc>
          <w:tcPr>
            <w:tcW w:w="1284" w:type="dxa"/>
            <w:vAlign w:val="center"/>
          </w:tcPr>
          <w:p w14:paraId="7C6072F4">
            <w:pPr>
              <w:pStyle w:val="11"/>
              <w:keepNext w:val="0"/>
              <w:keepLines w:val="0"/>
              <w:suppressLineNumbers w:val="0"/>
              <w:spacing w:before="0" w:beforeAutospacing="0" w:after="0" w:afterAutospacing="0" w:line="380" w:lineRule="exact"/>
              <w:ind w:left="519" w:right="143" w:hanging="360"/>
              <w:jc w:val="center"/>
              <w:rPr>
                <w:rFonts w:hint="default"/>
                <w:kern w:val="2"/>
                <w:sz w:val="21"/>
              </w:rPr>
            </w:pPr>
            <w:r>
              <w:rPr>
                <w:rFonts w:hint="default"/>
                <w:kern w:val="2"/>
                <w:sz w:val="24"/>
              </w:rPr>
              <w:t>县</w:t>
            </w:r>
          </w:p>
        </w:tc>
        <w:tc>
          <w:tcPr>
            <w:tcW w:w="1704" w:type="dxa"/>
            <w:vAlign w:val="center"/>
          </w:tcPr>
          <w:p w14:paraId="3BCC7A12">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3D620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5" w:hRule="atLeast"/>
        </w:trPr>
        <w:tc>
          <w:tcPr>
            <w:tcW w:w="768" w:type="dxa"/>
            <w:vMerge w:val="continue"/>
            <w:tcBorders>
              <w:top w:val="nil"/>
            </w:tcBorders>
          </w:tcPr>
          <w:p w14:paraId="49156B43">
            <w:pPr>
              <w:keepNext w:val="0"/>
              <w:keepLines w:val="0"/>
              <w:suppressLineNumbers w:val="0"/>
              <w:spacing w:before="0" w:beforeAutospacing="0" w:after="0" w:afterAutospacing="0"/>
              <w:ind w:left="0" w:right="0"/>
              <w:rPr>
                <w:rFonts w:hint="default"/>
                <w:kern w:val="2"/>
                <w:sz w:val="2"/>
                <w:szCs w:val="2"/>
              </w:rPr>
            </w:pPr>
          </w:p>
        </w:tc>
        <w:tc>
          <w:tcPr>
            <w:tcW w:w="2533" w:type="dxa"/>
            <w:vMerge w:val="continue"/>
            <w:tcBorders>
              <w:top w:val="nil"/>
            </w:tcBorders>
          </w:tcPr>
          <w:p w14:paraId="41E30D9A">
            <w:pPr>
              <w:keepNext w:val="0"/>
              <w:keepLines w:val="0"/>
              <w:suppressLineNumbers w:val="0"/>
              <w:spacing w:before="0" w:beforeAutospacing="0" w:after="0" w:afterAutospacing="0"/>
              <w:ind w:left="0" w:right="0"/>
              <w:rPr>
                <w:rFonts w:hint="default"/>
                <w:kern w:val="2"/>
                <w:sz w:val="2"/>
                <w:szCs w:val="2"/>
              </w:rPr>
            </w:pPr>
          </w:p>
        </w:tc>
        <w:tc>
          <w:tcPr>
            <w:tcW w:w="2536" w:type="dxa"/>
          </w:tcPr>
          <w:p w14:paraId="74786C8B">
            <w:pPr>
              <w:pStyle w:val="11"/>
              <w:keepNext w:val="0"/>
              <w:keepLines w:val="0"/>
              <w:suppressLineNumbers w:val="0"/>
              <w:spacing w:before="6" w:beforeAutospacing="0" w:after="0" w:afterAutospacing="0"/>
              <w:ind w:left="0" w:right="0"/>
              <w:rPr>
                <w:rFonts w:hint="default" w:ascii="Times New Roman"/>
                <w:kern w:val="2"/>
                <w:sz w:val="38"/>
              </w:rPr>
            </w:pPr>
          </w:p>
          <w:p w14:paraId="22CCA054">
            <w:pPr>
              <w:pStyle w:val="11"/>
              <w:keepNext w:val="0"/>
              <w:keepLines w:val="0"/>
              <w:suppressLineNumbers w:val="0"/>
              <w:spacing w:before="1" w:beforeAutospacing="0" w:after="0" w:afterAutospacing="0" w:line="297" w:lineRule="auto"/>
              <w:ind w:left="108" w:right="75"/>
              <w:jc w:val="both"/>
              <w:rPr>
                <w:rFonts w:hint="default"/>
                <w:kern w:val="2"/>
                <w:sz w:val="21"/>
              </w:rPr>
            </w:pPr>
            <w:r>
              <w:rPr>
                <w:rFonts w:hint="default"/>
                <w:kern w:val="2"/>
                <w:sz w:val="24"/>
              </w:rPr>
              <w:t>基本医疗保险协议定点药品经营单位业务开通申请</w:t>
            </w:r>
          </w:p>
        </w:tc>
        <w:tc>
          <w:tcPr>
            <w:tcW w:w="1332" w:type="dxa"/>
          </w:tcPr>
          <w:p w14:paraId="25217936">
            <w:pPr>
              <w:pStyle w:val="11"/>
              <w:keepNext w:val="0"/>
              <w:keepLines w:val="0"/>
              <w:suppressLineNumbers w:val="0"/>
              <w:spacing w:before="0" w:beforeAutospacing="0" w:after="0" w:afterAutospacing="0"/>
              <w:ind w:left="0" w:right="0"/>
              <w:jc w:val="center"/>
              <w:rPr>
                <w:rFonts w:hint="default" w:ascii="Times New Roman"/>
                <w:kern w:val="2"/>
                <w:sz w:val="26"/>
              </w:rPr>
            </w:pPr>
          </w:p>
          <w:p w14:paraId="6623ACE2">
            <w:pPr>
              <w:pStyle w:val="11"/>
              <w:keepNext w:val="0"/>
              <w:keepLines w:val="0"/>
              <w:suppressLineNumbers w:val="0"/>
              <w:spacing w:before="0" w:beforeAutospacing="0" w:after="0" w:afterAutospacing="0"/>
              <w:ind w:left="0" w:right="0"/>
              <w:jc w:val="center"/>
              <w:rPr>
                <w:rFonts w:hint="default" w:ascii="Times New Roman"/>
                <w:kern w:val="2"/>
                <w:sz w:val="26"/>
              </w:rPr>
            </w:pPr>
          </w:p>
          <w:p w14:paraId="37333BB8">
            <w:pPr>
              <w:pStyle w:val="11"/>
              <w:keepNext w:val="0"/>
              <w:keepLines w:val="0"/>
              <w:suppressLineNumbers w:val="0"/>
              <w:spacing w:before="226" w:beforeAutospacing="0" w:after="0" w:afterAutospacing="0"/>
              <w:ind w:left="0" w:right="62"/>
              <w:jc w:val="center"/>
              <w:rPr>
                <w:rFonts w:hint="default"/>
                <w:kern w:val="2"/>
                <w:sz w:val="21"/>
              </w:rPr>
            </w:pPr>
            <w:r>
              <w:rPr>
                <w:rFonts w:hint="default"/>
                <w:kern w:val="2"/>
                <w:sz w:val="24"/>
              </w:rPr>
              <w:t>公共服务</w:t>
            </w:r>
          </w:p>
        </w:tc>
        <w:tc>
          <w:tcPr>
            <w:tcW w:w="11527" w:type="dxa"/>
          </w:tcPr>
          <w:p w14:paraId="4631718D">
            <w:pPr>
              <w:pStyle w:val="11"/>
              <w:keepNext w:val="0"/>
              <w:keepLines w:val="0"/>
              <w:suppressLineNumbers w:val="0"/>
              <w:tabs>
                <w:tab w:val="left" w:pos="4893"/>
              </w:tabs>
              <w:spacing w:before="63" w:beforeAutospacing="0" w:after="0" w:afterAutospacing="0" w:line="297" w:lineRule="auto"/>
              <w:ind w:left="109" w:right="95"/>
              <w:rPr>
                <w:rFonts w:hint="default"/>
                <w:kern w:val="2"/>
                <w:sz w:val="21"/>
              </w:rPr>
            </w:pPr>
            <w:r>
              <w:rPr>
                <w:rFonts w:hint="default"/>
                <w:kern w:val="2"/>
                <w:sz w:val="24"/>
              </w:rPr>
              <w:t>《中华人民共和国社会保险法</w:t>
            </w:r>
            <w:r>
              <w:rPr>
                <w:rFonts w:hint="default"/>
                <w:spacing w:val="-17"/>
                <w:kern w:val="2"/>
                <w:sz w:val="24"/>
              </w:rPr>
              <w:t>》</w:t>
            </w:r>
            <w:r>
              <w:rPr>
                <w:rFonts w:hint="default"/>
                <w:kern w:val="2"/>
                <w:sz w:val="24"/>
              </w:rPr>
              <w:t>第三十一条</w:t>
            </w:r>
            <w:r>
              <w:rPr>
                <w:rFonts w:hint="default"/>
                <w:kern w:val="2"/>
                <w:sz w:val="24"/>
              </w:rPr>
              <w:tab/>
            </w:r>
            <w:r>
              <w:rPr>
                <w:rFonts w:hint="default"/>
                <w:kern w:val="2"/>
                <w:sz w:val="24"/>
              </w:rPr>
              <w:t>社会保险经办机构根据管理服务的需要</w:t>
            </w:r>
            <w:r>
              <w:rPr>
                <w:rFonts w:hint="default"/>
                <w:spacing w:val="-17"/>
                <w:kern w:val="2"/>
                <w:sz w:val="24"/>
              </w:rPr>
              <w:t>，</w:t>
            </w:r>
            <w:r>
              <w:rPr>
                <w:rFonts w:hint="default"/>
                <w:kern w:val="2"/>
                <w:sz w:val="24"/>
              </w:rPr>
              <w:t>可以与医疗机构</w:t>
            </w:r>
            <w:r>
              <w:rPr>
                <w:rFonts w:hint="default"/>
                <w:spacing w:val="-17"/>
                <w:kern w:val="2"/>
                <w:sz w:val="24"/>
              </w:rPr>
              <w:t>、药</w:t>
            </w:r>
            <w:r>
              <w:rPr>
                <w:rFonts w:hint="default"/>
                <w:kern w:val="2"/>
                <w:sz w:val="24"/>
              </w:rPr>
              <w:t>品经营单位签订服务协议，规范医疗服务行为。</w:t>
            </w:r>
          </w:p>
          <w:p w14:paraId="52AC215C">
            <w:pPr>
              <w:pStyle w:val="11"/>
              <w:keepNext w:val="0"/>
              <w:keepLines w:val="0"/>
              <w:suppressLineNumbers w:val="0"/>
              <w:spacing w:before="0" w:beforeAutospacing="0" w:after="0" w:afterAutospacing="0" w:line="306" w:lineRule="exact"/>
              <w:ind w:left="109" w:right="0"/>
              <w:jc w:val="both"/>
              <w:rPr>
                <w:rFonts w:hint="default"/>
                <w:kern w:val="2"/>
                <w:sz w:val="21"/>
              </w:rPr>
            </w:pPr>
            <w:r>
              <w:rPr>
                <w:rFonts w:hint="default"/>
                <w:kern w:val="2"/>
                <w:sz w:val="24"/>
              </w:rPr>
              <w:t>《云南省人力资源和社会保障厅关于完善基本医疗保险定点医药机构协议管理的实施意见》（云人社发〔2016</w:t>
            </w:r>
            <w:r>
              <w:rPr>
                <w:rFonts w:hint="default"/>
                <w:spacing w:val="-36"/>
                <w:kern w:val="2"/>
                <w:sz w:val="24"/>
              </w:rPr>
              <w:t>〕</w:t>
            </w:r>
            <w:r>
              <w:rPr>
                <w:rFonts w:hint="default"/>
                <w:kern w:val="2"/>
                <w:sz w:val="24"/>
              </w:rPr>
              <w:t>39</w:t>
            </w:r>
            <w:r>
              <w:rPr>
                <w:rFonts w:hint="default"/>
                <w:spacing w:val="-30"/>
                <w:kern w:val="2"/>
                <w:sz w:val="24"/>
              </w:rPr>
              <w:t xml:space="preserve"> 号</w:t>
            </w:r>
            <w:r>
              <w:rPr>
                <w:rFonts w:hint="default"/>
                <w:spacing w:val="-36"/>
                <w:kern w:val="2"/>
                <w:sz w:val="24"/>
              </w:rPr>
              <w:t>）</w:t>
            </w:r>
            <w:r>
              <w:rPr>
                <w:rFonts w:hint="default"/>
                <w:spacing w:val="-3"/>
                <w:kern w:val="2"/>
                <w:sz w:val="24"/>
              </w:rPr>
              <w:t>第八条 申请签订医保服务协议的零售药店应具备以下条件。第十条  申请签订医保服务协</w:t>
            </w:r>
            <w:r>
              <w:rPr>
                <w:rFonts w:hint="default"/>
                <w:kern w:val="2"/>
                <w:sz w:val="24"/>
              </w:rPr>
              <w:t>议的零售药店须提交以下材料。</w:t>
            </w:r>
          </w:p>
        </w:tc>
        <w:tc>
          <w:tcPr>
            <w:tcW w:w="1284" w:type="dxa"/>
          </w:tcPr>
          <w:p w14:paraId="18429A1A">
            <w:pPr>
              <w:pStyle w:val="11"/>
              <w:keepNext w:val="0"/>
              <w:keepLines w:val="0"/>
              <w:suppressLineNumbers w:val="0"/>
              <w:spacing w:before="0" w:beforeAutospacing="0" w:after="0" w:afterAutospacing="0"/>
              <w:ind w:left="0" w:right="0"/>
              <w:jc w:val="center"/>
              <w:rPr>
                <w:rFonts w:hint="default" w:ascii="Times New Roman"/>
                <w:kern w:val="2"/>
                <w:sz w:val="26"/>
              </w:rPr>
            </w:pPr>
          </w:p>
          <w:p w14:paraId="0FC1D230">
            <w:pPr>
              <w:pStyle w:val="11"/>
              <w:keepNext w:val="0"/>
              <w:keepLines w:val="0"/>
              <w:suppressLineNumbers w:val="0"/>
              <w:spacing w:before="0" w:beforeAutospacing="0" w:after="0" w:afterAutospacing="0"/>
              <w:ind w:left="0" w:right="0"/>
              <w:jc w:val="center"/>
              <w:rPr>
                <w:rFonts w:hint="default" w:ascii="Times New Roman"/>
                <w:kern w:val="2"/>
                <w:sz w:val="29"/>
              </w:rPr>
            </w:pPr>
          </w:p>
          <w:p w14:paraId="39316B1F">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4" w:type="dxa"/>
          </w:tcPr>
          <w:p w14:paraId="66631EC5">
            <w:pPr>
              <w:pStyle w:val="11"/>
              <w:keepNext w:val="0"/>
              <w:keepLines w:val="0"/>
              <w:suppressLineNumbers w:val="0"/>
              <w:spacing w:before="0" w:beforeAutospacing="0" w:after="0" w:afterAutospacing="0"/>
              <w:ind w:left="0" w:right="0"/>
              <w:jc w:val="center"/>
              <w:rPr>
                <w:rFonts w:hint="default" w:ascii="Times New Roman"/>
                <w:kern w:val="2"/>
                <w:sz w:val="26"/>
              </w:rPr>
            </w:pPr>
          </w:p>
          <w:p w14:paraId="5318B8DE">
            <w:pPr>
              <w:pStyle w:val="11"/>
              <w:keepNext w:val="0"/>
              <w:keepLines w:val="0"/>
              <w:suppressLineNumbers w:val="0"/>
              <w:spacing w:before="0" w:beforeAutospacing="0" w:after="0" w:afterAutospacing="0"/>
              <w:ind w:left="0" w:right="0"/>
              <w:jc w:val="center"/>
              <w:rPr>
                <w:rFonts w:hint="default" w:ascii="Times New Roman"/>
                <w:kern w:val="2"/>
                <w:sz w:val="26"/>
              </w:rPr>
            </w:pPr>
          </w:p>
          <w:p w14:paraId="4C893111">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6522B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768" w:type="dxa"/>
            <w:vMerge w:val="continue"/>
            <w:tcBorders>
              <w:top w:val="nil"/>
            </w:tcBorders>
          </w:tcPr>
          <w:p w14:paraId="4ECAB60B">
            <w:pPr>
              <w:keepNext w:val="0"/>
              <w:keepLines w:val="0"/>
              <w:suppressLineNumbers w:val="0"/>
              <w:spacing w:before="0" w:beforeAutospacing="0" w:after="0" w:afterAutospacing="0"/>
              <w:ind w:left="0" w:right="0"/>
              <w:rPr>
                <w:rFonts w:hint="default"/>
                <w:kern w:val="2"/>
                <w:sz w:val="2"/>
                <w:szCs w:val="2"/>
              </w:rPr>
            </w:pPr>
          </w:p>
        </w:tc>
        <w:tc>
          <w:tcPr>
            <w:tcW w:w="2533" w:type="dxa"/>
            <w:vMerge w:val="continue"/>
            <w:tcBorders>
              <w:top w:val="nil"/>
            </w:tcBorders>
          </w:tcPr>
          <w:p w14:paraId="1F04531B">
            <w:pPr>
              <w:keepNext w:val="0"/>
              <w:keepLines w:val="0"/>
              <w:suppressLineNumbers w:val="0"/>
              <w:spacing w:before="0" w:beforeAutospacing="0" w:after="0" w:afterAutospacing="0"/>
              <w:ind w:left="0" w:right="0"/>
              <w:rPr>
                <w:rFonts w:hint="default"/>
                <w:kern w:val="2"/>
                <w:sz w:val="2"/>
                <w:szCs w:val="2"/>
              </w:rPr>
            </w:pPr>
          </w:p>
        </w:tc>
        <w:tc>
          <w:tcPr>
            <w:tcW w:w="2536" w:type="dxa"/>
          </w:tcPr>
          <w:p w14:paraId="3F272355">
            <w:pPr>
              <w:pStyle w:val="11"/>
              <w:keepNext w:val="0"/>
              <w:keepLines w:val="0"/>
              <w:suppressLineNumbers w:val="0"/>
              <w:spacing w:before="63" w:beforeAutospacing="0" w:after="0" w:afterAutospacing="0"/>
              <w:ind w:left="108" w:right="0"/>
              <w:rPr>
                <w:rFonts w:hint="default"/>
                <w:kern w:val="2"/>
                <w:sz w:val="24"/>
              </w:rPr>
            </w:pPr>
            <w:r>
              <w:rPr>
                <w:rFonts w:hint="default"/>
                <w:kern w:val="2"/>
                <w:sz w:val="24"/>
              </w:rPr>
              <w:t>基本医疗保险协议定</w:t>
            </w:r>
          </w:p>
          <w:p w14:paraId="4D3CADD1">
            <w:pPr>
              <w:pStyle w:val="11"/>
              <w:keepNext w:val="0"/>
              <w:keepLines w:val="0"/>
              <w:suppressLineNumbers w:val="0"/>
              <w:spacing w:before="1" w:beforeAutospacing="0" w:after="0" w:afterAutospacing="0" w:line="380" w:lineRule="atLeast"/>
              <w:ind w:left="108" w:right="75"/>
              <w:rPr>
                <w:rFonts w:hint="default"/>
                <w:kern w:val="2"/>
                <w:sz w:val="24"/>
              </w:rPr>
            </w:pPr>
            <w:r>
              <w:rPr>
                <w:rFonts w:hint="default"/>
                <w:kern w:val="2"/>
                <w:sz w:val="24"/>
              </w:rPr>
              <w:t xml:space="preserve">点药品经营单位费用结算 </w:t>
            </w:r>
          </w:p>
        </w:tc>
        <w:tc>
          <w:tcPr>
            <w:tcW w:w="1332" w:type="dxa"/>
          </w:tcPr>
          <w:p w14:paraId="3F57EF97">
            <w:pPr>
              <w:pStyle w:val="11"/>
              <w:keepNext w:val="0"/>
              <w:keepLines w:val="0"/>
              <w:suppressLineNumbers w:val="0"/>
              <w:spacing w:before="7" w:beforeAutospacing="0" w:after="0" w:afterAutospacing="0"/>
              <w:ind w:left="0" w:right="0"/>
              <w:jc w:val="center"/>
              <w:rPr>
                <w:rFonts w:hint="default" w:ascii="Times New Roman"/>
                <w:kern w:val="2"/>
                <w:sz w:val="38"/>
              </w:rPr>
            </w:pPr>
          </w:p>
          <w:p w14:paraId="5A8CEF99">
            <w:pPr>
              <w:pStyle w:val="11"/>
              <w:keepNext w:val="0"/>
              <w:keepLines w:val="0"/>
              <w:suppressLineNumbers w:val="0"/>
              <w:spacing w:before="0" w:beforeAutospacing="0" w:after="0" w:afterAutospacing="0"/>
              <w:ind w:left="0" w:right="62"/>
              <w:jc w:val="center"/>
              <w:rPr>
                <w:rFonts w:hint="default"/>
                <w:kern w:val="2"/>
                <w:sz w:val="21"/>
              </w:rPr>
            </w:pPr>
            <w:r>
              <w:rPr>
                <w:rFonts w:hint="default"/>
                <w:kern w:val="2"/>
                <w:sz w:val="24"/>
              </w:rPr>
              <w:t>公共服务</w:t>
            </w:r>
          </w:p>
        </w:tc>
        <w:tc>
          <w:tcPr>
            <w:tcW w:w="11527" w:type="dxa"/>
          </w:tcPr>
          <w:p w14:paraId="1CF56B47">
            <w:pPr>
              <w:pStyle w:val="11"/>
              <w:keepNext w:val="0"/>
              <w:keepLines w:val="0"/>
              <w:suppressLineNumbers w:val="0"/>
              <w:spacing w:before="0" w:beforeAutospacing="0" w:after="0" w:afterAutospacing="0"/>
              <w:ind w:left="0" w:right="0"/>
              <w:rPr>
                <w:rFonts w:hint="default" w:ascii="Times New Roman"/>
                <w:kern w:val="2"/>
              </w:rPr>
            </w:pPr>
          </w:p>
          <w:p w14:paraId="4D42760C">
            <w:pPr>
              <w:pStyle w:val="11"/>
              <w:keepNext w:val="0"/>
              <w:keepLines w:val="0"/>
              <w:suppressLineNumbers w:val="0"/>
              <w:spacing w:before="0" w:beforeAutospacing="0" w:after="0" w:afterAutospacing="0" w:line="297" w:lineRule="auto"/>
              <w:ind w:left="109" w:right="92"/>
              <w:rPr>
                <w:rFonts w:hint="default"/>
                <w:kern w:val="2"/>
                <w:sz w:val="24"/>
              </w:rPr>
            </w:pPr>
            <w:r>
              <w:rPr>
                <w:rFonts w:hint="default"/>
                <w:spacing w:val="-4"/>
                <w:kern w:val="2"/>
                <w:sz w:val="24"/>
              </w:rPr>
              <w:t>《中华人民共和国社会保险法》第二十九条 参保人员医疗费用中应当由基本医疗保险基金支付的部分，由</w:t>
            </w:r>
            <w:r>
              <w:rPr>
                <w:rFonts w:hint="default"/>
                <w:kern w:val="2"/>
                <w:sz w:val="24"/>
              </w:rPr>
              <w:t xml:space="preserve">社会保险经办机构与医疗机构、药品经营单位直接结算。 </w:t>
            </w:r>
          </w:p>
        </w:tc>
        <w:tc>
          <w:tcPr>
            <w:tcW w:w="1284" w:type="dxa"/>
          </w:tcPr>
          <w:p w14:paraId="73AD6839">
            <w:pPr>
              <w:pStyle w:val="11"/>
              <w:keepNext w:val="0"/>
              <w:keepLines w:val="0"/>
              <w:suppressLineNumbers w:val="0"/>
              <w:spacing w:before="0" w:beforeAutospacing="0" w:after="0" w:afterAutospacing="0"/>
              <w:ind w:left="0" w:right="0"/>
              <w:jc w:val="center"/>
              <w:rPr>
                <w:rFonts w:hint="default" w:ascii="Times New Roman"/>
                <w:kern w:val="2"/>
              </w:rPr>
            </w:pPr>
          </w:p>
          <w:p w14:paraId="55E4B480">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704" w:type="dxa"/>
          </w:tcPr>
          <w:p w14:paraId="51CE4C04">
            <w:pPr>
              <w:pStyle w:val="11"/>
              <w:keepNext w:val="0"/>
              <w:keepLines w:val="0"/>
              <w:suppressLineNumbers w:val="0"/>
              <w:spacing w:before="0" w:beforeAutospacing="0" w:after="0" w:afterAutospacing="0"/>
              <w:ind w:left="0" w:right="247"/>
              <w:jc w:val="center"/>
              <w:rPr>
                <w:rFonts w:hint="default"/>
                <w:kern w:val="2"/>
                <w:sz w:val="24"/>
              </w:rPr>
            </w:pPr>
          </w:p>
          <w:p w14:paraId="36A705CE">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bl>
    <w:p w14:paraId="35F75170">
      <w:pPr>
        <w:jc w:val="right"/>
        <w:rPr>
          <w:sz w:val="21"/>
        </w:rPr>
        <w:sectPr>
          <w:pgSz w:w="23820" w:h="16840" w:orient="landscape"/>
          <w:pgMar w:top="1580" w:right="1020" w:bottom="1080" w:left="1020" w:header="0" w:footer="891" w:gutter="0"/>
          <w:cols w:space="720" w:num="1"/>
        </w:sectPr>
      </w:pPr>
    </w:p>
    <w:p w14:paraId="0ACA3B33">
      <w:pPr>
        <w:pStyle w:val="3"/>
        <w:rPr>
          <w:rFonts w:ascii="Times New Roman"/>
          <w:sz w:val="13"/>
        </w:rPr>
      </w:pPr>
    </w:p>
    <w:tbl>
      <w:tblPr>
        <w:tblStyle w:val="6"/>
        <w:tblW w:w="21532"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515"/>
        <w:gridCol w:w="2518"/>
        <w:gridCol w:w="1322"/>
        <w:gridCol w:w="11475"/>
        <w:gridCol w:w="1276"/>
        <w:gridCol w:w="1663"/>
      </w:tblGrid>
      <w:tr w14:paraId="05BFD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restart"/>
            <w:vAlign w:val="center"/>
          </w:tcPr>
          <w:p w14:paraId="51CBDAB0">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5033" w:type="dxa"/>
            <w:gridSpan w:val="2"/>
            <w:vAlign w:val="center"/>
          </w:tcPr>
          <w:p w14:paraId="1E5DCD82">
            <w:pPr>
              <w:pStyle w:val="11"/>
              <w:keepNext w:val="0"/>
              <w:keepLines w:val="0"/>
              <w:suppressLineNumbers w:val="0"/>
              <w:spacing w:before="71" w:beforeAutospacing="0" w:after="0" w:afterAutospacing="0" w:line="305" w:lineRule="exact"/>
              <w:ind w:left="2076" w:right="1946"/>
              <w:jc w:val="center"/>
              <w:rPr>
                <w:rFonts w:hint="default"/>
                <w:kern w:val="2"/>
                <w:sz w:val="24"/>
              </w:rPr>
            </w:pPr>
            <w:r>
              <w:rPr>
                <w:rFonts w:hint="default"/>
                <w:kern w:val="2"/>
                <w:sz w:val="24"/>
              </w:rPr>
              <w:t xml:space="preserve">事项名称 </w:t>
            </w:r>
          </w:p>
        </w:tc>
        <w:tc>
          <w:tcPr>
            <w:tcW w:w="1322" w:type="dxa"/>
            <w:vMerge w:val="restart"/>
            <w:vAlign w:val="center"/>
          </w:tcPr>
          <w:p w14:paraId="5392B728">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475" w:type="dxa"/>
            <w:vMerge w:val="restart"/>
            <w:vAlign w:val="center"/>
          </w:tcPr>
          <w:p w14:paraId="1E297B71">
            <w:pPr>
              <w:pStyle w:val="11"/>
              <w:keepNext w:val="0"/>
              <w:keepLines w:val="0"/>
              <w:suppressLineNumbers w:val="0"/>
              <w:spacing w:before="0" w:beforeAutospacing="0" w:after="0" w:afterAutospacing="0"/>
              <w:ind w:left="5285" w:right="5152"/>
              <w:jc w:val="center"/>
              <w:rPr>
                <w:rFonts w:hint="default"/>
                <w:kern w:val="2"/>
                <w:sz w:val="24"/>
              </w:rPr>
            </w:pPr>
            <w:r>
              <w:rPr>
                <w:rFonts w:hint="default"/>
                <w:kern w:val="2"/>
                <w:sz w:val="24"/>
              </w:rPr>
              <w:t xml:space="preserve">设定依据 </w:t>
            </w:r>
          </w:p>
        </w:tc>
        <w:tc>
          <w:tcPr>
            <w:tcW w:w="1276" w:type="dxa"/>
            <w:vMerge w:val="restart"/>
            <w:vAlign w:val="center"/>
          </w:tcPr>
          <w:p w14:paraId="3388113E">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663" w:type="dxa"/>
            <w:vMerge w:val="restart"/>
            <w:vAlign w:val="center"/>
          </w:tcPr>
          <w:p w14:paraId="19FB5374">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4477754D">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6816D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63" w:type="dxa"/>
            <w:vMerge w:val="continue"/>
            <w:tcBorders>
              <w:top w:val="nil"/>
            </w:tcBorders>
            <w:vAlign w:val="center"/>
          </w:tcPr>
          <w:p w14:paraId="7DDC0F19">
            <w:pPr>
              <w:keepNext w:val="0"/>
              <w:keepLines w:val="0"/>
              <w:suppressLineNumbers w:val="0"/>
              <w:spacing w:before="0" w:beforeAutospacing="0" w:after="0" w:afterAutospacing="0"/>
              <w:ind w:left="0" w:right="0"/>
              <w:rPr>
                <w:rFonts w:hint="default"/>
                <w:kern w:val="2"/>
                <w:sz w:val="2"/>
                <w:szCs w:val="2"/>
              </w:rPr>
            </w:pPr>
          </w:p>
        </w:tc>
        <w:tc>
          <w:tcPr>
            <w:tcW w:w="2515" w:type="dxa"/>
            <w:vAlign w:val="center"/>
          </w:tcPr>
          <w:p w14:paraId="2B08090D">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518" w:type="dxa"/>
            <w:vAlign w:val="center"/>
          </w:tcPr>
          <w:p w14:paraId="73B0AADD">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22" w:type="dxa"/>
            <w:vMerge w:val="continue"/>
            <w:tcBorders>
              <w:top w:val="nil"/>
            </w:tcBorders>
            <w:vAlign w:val="center"/>
          </w:tcPr>
          <w:p w14:paraId="64E96EAC">
            <w:pPr>
              <w:keepNext w:val="0"/>
              <w:keepLines w:val="0"/>
              <w:suppressLineNumbers w:val="0"/>
              <w:spacing w:before="0" w:beforeAutospacing="0" w:after="0" w:afterAutospacing="0"/>
              <w:ind w:left="0" w:right="0"/>
              <w:rPr>
                <w:rFonts w:hint="default"/>
                <w:kern w:val="2"/>
                <w:sz w:val="2"/>
                <w:szCs w:val="2"/>
              </w:rPr>
            </w:pPr>
          </w:p>
        </w:tc>
        <w:tc>
          <w:tcPr>
            <w:tcW w:w="11475" w:type="dxa"/>
            <w:vMerge w:val="continue"/>
            <w:tcBorders>
              <w:top w:val="nil"/>
            </w:tcBorders>
            <w:vAlign w:val="center"/>
          </w:tcPr>
          <w:p w14:paraId="5ECB7A1A">
            <w:pPr>
              <w:keepNext w:val="0"/>
              <w:keepLines w:val="0"/>
              <w:suppressLineNumbers w:val="0"/>
              <w:spacing w:before="0" w:beforeAutospacing="0" w:after="0" w:afterAutospacing="0"/>
              <w:ind w:left="0" w:right="0"/>
              <w:rPr>
                <w:rFonts w:hint="default"/>
                <w:kern w:val="2"/>
                <w:sz w:val="2"/>
                <w:szCs w:val="2"/>
              </w:rPr>
            </w:pPr>
          </w:p>
        </w:tc>
        <w:tc>
          <w:tcPr>
            <w:tcW w:w="1276" w:type="dxa"/>
            <w:vMerge w:val="continue"/>
            <w:tcBorders>
              <w:top w:val="nil"/>
            </w:tcBorders>
            <w:vAlign w:val="center"/>
          </w:tcPr>
          <w:p w14:paraId="6219260A">
            <w:pPr>
              <w:keepNext w:val="0"/>
              <w:keepLines w:val="0"/>
              <w:suppressLineNumbers w:val="0"/>
              <w:spacing w:before="0" w:beforeAutospacing="0" w:after="0" w:afterAutospacing="0"/>
              <w:ind w:left="0" w:right="0"/>
              <w:rPr>
                <w:rFonts w:hint="default"/>
                <w:kern w:val="2"/>
                <w:sz w:val="2"/>
                <w:szCs w:val="2"/>
              </w:rPr>
            </w:pPr>
          </w:p>
        </w:tc>
        <w:tc>
          <w:tcPr>
            <w:tcW w:w="1663" w:type="dxa"/>
            <w:vMerge w:val="continue"/>
            <w:tcBorders>
              <w:top w:val="nil"/>
            </w:tcBorders>
            <w:vAlign w:val="center"/>
          </w:tcPr>
          <w:p w14:paraId="4A13D0C4">
            <w:pPr>
              <w:keepNext w:val="0"/>
              <w:keepLines w:val="0"/>
              <w:suppressLineNumbers w:val="0"/>
              <w:spacing w:before="0" w:beforeAutospacing="0" w:after="0" w:afterAutospacing="0"/>
              <w:ind w:left="0" w:right="0"/>
              <w:rPr>
                <w:rFonts w:hint="default"/>
                <w:kern w:val="2"/>
                <w:sz w:val="2"/>
                <w:szCs w:val="2"/>
              </w:rPr>
            </w:pPr>
          </w:p>
        </w:tc>
      </w:tr>
      <w:tr w14:paraId="58713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vMerge w:val="restart"/>
          </w:tcPr>
          <w:p w14:paraId="6660FC61">
            <w:pPr>
              <w:pStyle w:val="11"/>
              <w:keepNext w:val="0"/>
              <w:keepLines w:val="0"/>
              <w:suppressLineNumbers w:val="0"/>
              <w:spacing w:before="0" w:beforeAutospacing="0" w:after="0" w:afterAutospacing="0"/>
              <w:ind w:left="0" w:right="0"/>
              <w:rPr>
                <w:rFonts w:hint="default" w:ascii="Times New Roman"/>
                <w:kern w:val="2"/>
                <w:sz w:val="26"/>
              </w:rPr>
            </w:pPr>
          </w:p>
          <w:p w14:paraId="417BF605">
            <w:pPr>
              <w:pStyle w:val="11"/>
              <w:keepNext w:val="0"/>
              <w:keepLines w:val="0"/>
              <w:suppressLineNumbers w:val="0"/>
              <w:spacing w:before="0" w:beforeAutospacing="0" w:after="0" w:afterAutospacing="0"/>
              <w:ind w:left="0" w:right="0"/>
              <w:rPr>
                <w:rFonts w:hint="default" w:ascii="Times New Roman"/>
                <w:kern w:val="2"/>
                <w:sz w:val="26"/>
              </w:rPr>
            </w:pPr>
          </w:p>
          <w:p w14:paraId="7F4E9FF3">
            <w:pPr>
              <w:pStyle w:val="11"/>
              <w:keepNext w:val="0"/>
              <w:keepLines w:val="0"/>
              <w:suppressLineNumbers w:val="0"/>
              <w:spacing w:before="0" w:beforeAutospacing="0" w:after="0" w:afterAutospacing="0"/>
              <w:ind w:left="0" w:right="0"/>
              <w:rPr>
                <w:rFonts w:hint="default" w:ascii="Times New Roman"/>
                <w:kern w:val="2"/>
                <w:sz w:val="26"/>
              </w:rPr>
            </w:pPr>
          </w:p>
          <w:p w14:paraId="1EBD4C59">
            <w:pPr>
              <w:pStyle w:val="11"/>
              <w:keepNext w:val="0"/>
              <w:keepLines w:val="0"/>
              <w:suppressLineNumbers w:val="0"/>
              <w:spacing w:before="0" w:beforeAutospacing="0" w:after="0" w:afterAutospacing="0"/>
              <w:ind w:left="0" w:right="0"/>
              <w:rPr>
                <w:rFonts w:hint="default" w:ascii="Times New Roman"/>
                <w:kern w:val="2"/>
                <w:sz w:val="26"/>
              </w:rPr>
            </w:pPr>
          </w:p>
          <w:p w14:paraId="358C51BC">
            <w:pPr>
              <w:pStyle w:val="11"/>
              <w:keepNext w:val="0"/>
              <w:keepLines w:val="0"/>
              <w:suppressLineNumbers w:val="0"/>
              <w:spacing w:before="0" w:beforeAutospacing="0" w:after="0" w:afterAutospacing="0"/>
              <w:ind w:left="0" w:right="0"/>
              <w:rPr>
                <w:rFonts w:hint="default" w:ascii="Times New Roman"/>
                <w:kern w:val="2"/>
                <w:sz w:val="26"/>
              </w:rPr>
            </w:pPr>
          </w:p>
          <w:p w14:paraId="6D2DFC8F">
            <w:pPr>
              <w:pStyle w:val="11"/>
              <w:keepNext w:val="0"/>
              <w:keepLines w:val="0"/>
              <w:suppressLineNumbers w:val="0"/>
              <w:spacing w:before="0" w:beforeAutospacing="0" w:after="0" w:afterAutospacing="0"/>
              <w:ind w:left="0" w:right="0"/>
              <w:rPr>
                <w:rFonts w:hint="default" w:ascii="Times New Roman"/>
                <w:kern w:val="2"/>
                <w:sz w:val="26"/>
              </w:rPr>
            </w:pPr>
          </w:p>
          <w:p w14:paraId="3CA48873">
            <w:pPr>
              <w:pStyle w:val="11"/>
              <w:keepNext w:val="0"/>
              <w:keepLines w:val="0"/>
              <w:suppressLineNumbers w:val="0"/>
              <w:spacing w:before="0" w:beforeAutospacing="0" w:after="0" w:afterAutospacing="0"/>
              <w:ind w:left="0" w:right="0"/>
              <w:rPr>
                <w:rFonts w:hint="default" w:ascii="Times New Roman"/>
                <w:kern w:val="2"/>
                <w:sz w:val="26"/>
              </w:rPr>
            </w:pPr>
          </w:p>
          <w:p w14:paraId="09BFF2BD">
            <w:pPr>
              <w:pStyle w:val="11"/>
              <w:keepNext w:val="0"/>
              <w:keepLines w:val="0"/>
              <w:suppressLineNumbers w:val="0"/>
              <w:spacing w:before="0" w:beforeAutospacing="0" w:after="0" w:afterAutospacing="0"/>
              <w:ind w:left="0" w:right="0"/>
              <w:rPr>
                <w:rFonts w:hint="default" w:ascii="Times New Roman"/>
                <w:kern w:val="2"/>
                <w:sz w:val="26"/>
              </w:rPr>
            </w:pPr>
          </w:p>
          <w:p w14:paraId="1C5B938E">
            <w:pPr>
              <w:pStyle w:val="11"/>
              <w:keepNext w:val="0"/>
              <w:keepLines w:val="0"/>
              <w:suppressLineNumbers w:val="0"/>
              <w:spacing w:before="0" w:beforeAutospacing="0" w:after="0" w:afterAutospacing="0"/>
              <w:ind w:left="0" w:right="0"/>
              <w:rPr>
                <w:rFonts w:hint="default" w:ascii="Times New Roman"/>
                <w:kern w:val="2"/>
                <w:sz w:val="26"/>
              </w:rPr>
            </w:pPr>
          </w:p>
          <w:p w14:paraId="3CAAA33C">
            <w:pPr>
              <w:pStyle w:val="11"/>
              <w:keepNext w:val="0"/>
              <w:keepLines w:val="0"/>
              <w:suppressLineNumbers w:val="0"/>
              <w:spacing w:before="0" w:beforeAutospacing="0" w:after="0" w:afterAutospacing="0"/>
              <w:ind w:left="0" w:right="0"/>
              <w:rPr>
                <w:rFonts w:hint="default" w:ascii="Times New Roman"/>
                <w:kern w:val="2"/>
                <w:sz w:val="26"/>
              </w:rPr>
            </w:pPr>
          </w:p>
          <w:p w14:paraId="4244CAAC">
            <w:pPr>
              <w:pStyle w:val="11"/>
              <w:keepNext w:val="0"/>
              <w:keepLines w:val="0"/>
              <w:suppressLineNumbers w:val="0"/>
              <w:spacing w:before="0" w:beforeAutospacing="0" w:after="0" w:afterAutospacing="0"/>
              <w:ind w:left="0" w:right="0"/>
              <w:rPr>
                <w:rFonts w:hint="default" w:ascii="Times New Roman"/>
                <w:kern w:val="2"/>
                <w:sz w:val="26"/>
              </w:rPr>
            </w:pPr>
          </w:p>
          <w:p w14:paraId="03B7A16B">
            <w:pPr>
              <w:pStyle w:val="11"/>
              <w:keepNext w:val="0"/>
              <w:keepLines w:val="0"/>
              <w:suppressLineNumbers w:val="0"/>
              <w:spacing w:before="0" w:beforeAutospacing="0" w:after="0" w:afterAutospacing="0"/>
              <w:ind w:left="0" w:right="0"/>
              <w:rPr>
                <w:rFonts w:hint="default" w:ascii="Times New Roman"/>
                <w:kern w:val="2"/>
                <w:sz w:val="26"/>
              </w:rPr>
            </w:pPr>
          </w:p>
          <w:p w14:paraId="0F2F279E">
            <w:pPr>
              <w:pStyle w:val="11"/>
              <w:keepNext w:val="0"/>
              <w:keepLines w:val="0"/>
              <w:suppressLineNumbers w:val="0"/>
              <w:spacing w:before="0" w:beforeAutospacing="0" w:after="0" w:afterAutospacing="0"/>
              <w:ind w:left="0" w:right="0"/>
              <w:rPr>
                <w:rFonts w:hint="default" w:ascii="Times New Roman"/>
                <w:kern w:val="2"/>
                <w:sz w:val="26"/>
              </w:rPr>
            </w:pPr>
          </w:p>
          <w:p w14:paraId="2A5204B4">
            <w:pPr>
              <w:pStyle w:val="11"/>
              <w:keepNext w:val="0"/>
              <w:keepLines w:val="0"/>
              <w:suppressLineNumbers w:val="0"/>
              <w:spacing w:before="0" w:beforeAutospacing="0" w:after="0" w:afterAutospacing="0"/>
              <w:ind w:left="0" w:right="0"/>
              <w:rPr>
                <w:rFonts w:hint="default" w:ascii="Times New Roman"/>
                <w:kern w:val="2"/>
                <w:sz w:val="26"/>
              </w:rPr>
            </w:pPr>
          </w:p>
          <w:p w14:paraId="4E4679F6">
            <w:pPr>
              <w:pStyle w:val="11"/>
              <w:keepNext w:val="0"/>
              <w:keepLines w:val="0"/>
              <w:suppressLineNumbers w:val="0"/>
              <w:spacing w:before="0" w:beforeAutospacing="0" w:after="0" w:afterAutospacing="0"/>
              <w:ind w:left="0" w:right="0"/>
              <w:rPr>
                <w:rFonts w:hint="default" w:ascii="Times New Roman"/>
                <w:kern w:val="2"/>
                <w:sz w:val="26"/>
              </w:rPr>
            </w:pPr>
          </w:p>
          <w:p w14:paraId="78299951">
            <w:pPr>
              <w:pStyle w:val="11"/>
              <w:keepNext w:val="0"/>
              <w:keepLines w:val="0"/>
              <w:suppressLineNumbers w:val="0"/>
              <w:spacing w:before="0" w:beforeAutospacing="0" w:after="0" w:afterAutospacing="0"/>
              <w:ind w:left="0" w:right="0"/>
              <w:rPr>
                <w:rFonts w:hint="default" w:ascii="Times New Roman"/>
                <w:kern w:val="2"/>
                <w:sz w:val="26"/>
              </w:rPr>
            </w:pPr>
          </w:p>
          <w:p w14:paraId="4E99BFF8">
            <w:pPr>
              <w:pStyle w:val="11"/>
              <w:keepNext w:val="0"/>
              <w:keepLines w:val="0"/>
              <w:suppressLineNumbers w:val="0"/>
              <w:spacing w:before="0" w:beforeAutospacing="0" w:after="0" w:afterAutospacing="0"/>
              <w:ind w:left="0" w:right="0"/>
              <w:rPr>
                <w:rFonts w:hint="default" w:ascii="Times New Roman"/>
                <w:kern w:val="2"/>
                <w:sz w:val="26"/>
              </w:rPr>
            </w:pPr>
          </w:p>
          <w:p w14:paraId="0A6A0CF6">
            <w:pPr>
              <w:pStyle w:val="11"/>
              <w:keepNext w:val="0"/>
              <w:keepLines w:val="0"/>
              <w:suppressLineNumbers w:val="0"/>
              <w:spacing w:before="0" w:beforeAutospacing="0" w:after="0" w:afterAutospacing="0"/>
              <w:ind w:left="0" w:right="0"/>
              <w:rPr>
                <w:rFonts w:hint="default" w:ascii="Times New Roman"/>
                <w:kern w:val="2"/>
                <w:sz w:val="26"/>
              </w:rPr>
            </w:pPr>
          </w:p>
          <w:p w14:paraId="2AC7BB33">
            <w:pPr>
              <w:pStyle w:val="11"/>
              <w:keepNext w:val="0"/>
              <w:keepLines w:val="0"/>
              <w:suppressLineNumbers w:val="0"/>
              <w:spacing w:before="0" w:beforeAutospacing="0" w:after="0" w:afterAutospacing="0"/>
              <w:ind w:left="0" w:right="0"/>
              <w:rPr>
                <w:rFonts w:hint="default" w:ascii="Times New Roman"/>
                <w:kern w:val="2"/>
                <w:sz w:val="26"/>
              </w:rPr>
            </w:pPr>
          </w:p>
          <w:p w14:paraId="2E07D5E4">
            <w:pPr>
              <w:pStyle w:val="11"/>
              <w:keepNext w:val="0"/>
              <w:keepLines w:val="0"/>
              <w:suppressLineNumbers w:val="0"/>
              <w:spacing w:before="1" w:beforeAutospacing="0" w:after="0" w:afterAutospacing="0"/>
              <w:ind w:left="0" w:right="0"/>
              <w:rPr>
                <w:rFonts w:hint="default" w:ascii="Times New Roman"/>
                <w:kern w:val="2"/>
                <w:sz w:val="24"/>
              </w:rPr>
            </w:pPr>
          </w:p>
          <w:p w14:paraId="0D9F0984">
            <w:pPr>
              <w:pStyle w:val="11"/>
              <w:keepNext w:val="0"/>
              <w:keepLines w:val="0"/>
              <w:suppressLineNumbers w:val="0"/>
              <w:spacing w:before="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42</w:t>
            </w:r>
            <w:r>
              <w:rPr>
                <w:rFonts w:hint="eastAsia" w:ascii="Times New Roman"/>
                <w:kern w:val="2"/>
                <w:sz w:val="24"/>
                <w:lang w:val="en-US" w:eastAsia="zh-CN"/>
              </w:rPr>
              <w:t>1</w:t>
            </w:r>
          </w:p>
        </w:tc>
        <w:tc>
          <w:tcPr>
            <w:tcW w:w="2515" w:type="dxa"/>
            <w:vMerge w:val="restart"/>
          </w:tcPr>
          <w:p w14:paraId="33F0A306">
            <w:pPr>
              <w:pStyle w:val="11"/>
              <w:keepNext w:val="0"/>
              <w:keepLines w:val="0"/>
              <w:suppressLineNumbers w:val="0"/>
              <w:spacing w:before="0" w:beforeAutospacing="0" w:after="0" w:afterAutospacing="0"/>
              <w:ind w:left="0" w:right="0"/>
              <w:rPr>
                <w:rFonts w:hint="default" w:ascii="Times New Roman"/>
                <w:kern w:val="2"/>
                <w:sz w:val="26"/>
              </w:rPr>
            </w:pPr>
          </w:p>
          <w:p w14:paraId="27E6A8E2">
            <w:pPr>
              <w:pStyle w:val="11"/>
              <w:keepNext w:val="0"/>
              <w:keepLines w:val="0"/>
              <w:suppressLineNumbers w:val="0"/>
              <w:spacing w:before="0" w:beforeAutospacing="0" w:after="0" w:afterAutospacing="0"/>
              <w:ind w:left="0" w:right="0"/>
              <w:rPr>
                <w:rFonts w:hint="default" w:ascii="Times New Roman"/>
                <w:kern w:val="2"/>
                <w:sz w:val="26"/>
              </w:rPr>
            </w:pPr>
          </w:p>
          <w:p w14:paraId="5CC8F362">
            <w:pPr>
              <w:pStyle w:val="11"/>
              <w:keepNext w:val="0"/>
              <w:keepLines w:val="0"/>
              <w:suppressLineNumbers w:val="0"/>
              <w:spacing w:before="0" w:beforeAutospacing="0" w:after="0" w:afterAutospacing="0"/>
              <w:ind w:left="0" w:right="0"/>
              <w:rPr>
                <w:rFonts w:hint="default" w:ascii="Times New Roman"/>
                <w:kern w:val="2"/>
                <w:sz w:val="26"/>
              </w:rPr>
            </w:pPr>
          </w:p>
          <w:p w14:paraId="2499F8EE">
            <w:pPr>
              <w:pStyle w:val="11"/>
              <w:keepNext w:val="0"/>
              <w:keepLines w:val="0"/>
              <w:suppressLineNumbers w:val="0"/>
              <w:spacing w:before="0" w:beforeAutospacing="0" w:after="0" w:afterAutospacing="0"/>
              <w:ind w:left="0" w:right="0"/>
              <w:rPr>
                <w:rFonts w:hint="default" w:ascii="Times New Roman"/>
                <w:kern w:val="2"/>
                <w:sz w:val="26"/>
              </w:rPr>
            </w:pPr>
          </w:p>
          <w:p w14:paraId="0CD3B9B5">
            <w:pPr>
              <w:pStyle w:val="11"/>
              <w:keepNext w:val="0"/>
              <w:keepLines w:val="0"/>
              <w:suppressLineNumbers w:val="0"/>
              <w:spacing w:before="0" w:beforeAutospacing="0" w:after="0" w:afterAutospacing="0"/>
              <w:ind w:left="0" w:right="0"/>
              <w:rPr>
                <w:rFonts w:hint="default" w:ascii="Times New Roman"/>
                <w:kern w:val="2"/>
                <w:sz w:val="26"/>
              </w:rPr>
            </w:pPr>
          </w:p>
          <w:p w14:paraId="1EF84E4F">
            <w:pPr>
              <w:pStyle w:val="11"/>
              <w:keepNext w:val="0"/>
              <w:keepLines w:val="0"/>
              <w:suppressLineNumbers w:val="0"/>
              <w:spacing w:before="0" w:beforeAutospacing="0" w:after="0" w:afterAutospacing="0"/>
              <w:ind w:left="0" w:right="0"/>
              <w:rPr>
                <w:rFonts w:hint="default" w:ascii="Times New Roman"/>
                <w:kern w:val="2"/>
                <w:sz w:val="26"/>
              </w:rPr>
            </w:pPr>
          </w:p>
          <w:p w14:paraId="2B06996E">
            <w:pPr>
              <w:pStyle w:val="11"/>
              <w:keepNext w:val="0"/>
              <w:keepLines w:val="0"/>
              <w:suppressLineNumbers w:val="0"/>
              <w:spacing w:before="0" w:beforeAutospacing="0" w:after="0" w:afterAutospacing="0"/>
              <w:ind w:left="0" w:right="0"/>
              <w:rPr>
                <w:rFonts w:hint="default" w:ascii="Times New Roman"/>
                <w:kern w:val="2"/>
                <w:sz w:val="26"/>
              </w:rPr>
            </w:pPr>
          </w:p>
          <w:p w14:paraId="065D002E">
            <w:pPr>
              <w:pStyle w:val="11"/>
              <w:keepNext w:val="0"/>
              <w:keepLines w:val="0"/>
              <w:suppressLineNumbers w:val="0"/>
              <w:spacing w:before="0" w:beforeAutospacing="0" w:after="0" w:afterAutospacing="0"/>
              <w:ind w:left="0" w:right="0"/>
              <w:rPr>
                <w:rFonts w:hint="default" w:ascii="Times New Roman"/>
                <w:kern w:val="2"/>
                <w:sz w:val="26"/>
              </w:rPr>
            </w:pPr>
          </w:p>
          <w:p w14:paraId="6EF6A59B">
            <w:pPr>
              <w:pStyle w:val="11"/>
              <w:keepNext w:val="0"/>
              <w:keepLines w:val="0"/>
              <w:suppressLineNumbers w:val="0"/>
              <w:spacing w:before="0" w:beforeAutospacing="0" w:after="0" w:afterAutospacing="0"/>
              <w:ind w:left="0" w:right="0"/>
              <w:rPr>
                <w:rFonts w:hint="default" w:ascii="Times New Roman"/>
                <w:kern w:val="2"/>
                <w:sz w:val="26"/>
              </w:rPr>
            </w:pPr>
          </w:p>
          <w:p w14:paraId="73C8987C">
            <w:pPr>
              <w:pStyle w:val="11"/>
              <w:keepNext w:val="0"/>
              <w:keepLines w:val="0"/>
              <w:suppressLineNumbers w:val="0"/>
              <w:spacing w:before="0" w:beforeAutospacing="0" w:after="0" w:afterAutospacing="0"/>
              <w:ind w:left="0" w:right="0"/>
              <w:rPr>
                <w:rFonts w:hint="default" w:ascii="Times New Roman"/>
                <w:kern w:val="2"/>
                <w:sz w:val="26"/>
              </w:rPr>
            </w:pPr>
          </w:p>
          <w:p w14:paraId="59452AC3">
            <w:pPr>
              <w:pStyle w:val="11"/>
              <w:keepNext w:val="0"/>
              <w:keepLines w:val="0"/>
              <w:suppressLineNumbers w:val="0"/>
              <w:spacing w:before="0" w:beforeAutospacing="0" w:after="0" w:afterAutospacing="0"/>
              <w:ind w:left="0" w:right="0"/>
              <w:rPr>
                <w:rFonts w:hint="default" w:ascii="Times New Roman"/>
                <w:kern w:val="2"/>
                <w:sz w:val="26"/>
              </w:rPr>
            </w:pPr>
          </w:p>
          <w:p w14:paraId="6A4A3D0A">
            <w:pPr>
              <w:pStyle w:val="11"/>
              <w:keepNext w:val="0"/>
              <w:keepLines w:val="0"/>
              <w:suppressLineNumbers w:val="0"/>
              <w:spacing w:before="0" w:beforeAutospacing="0" w:after="0" w:afterAutospacing="0"/>
              <w:ind w:left="0" w:right="0"/>
              <w:rPr>
                <w:rFonts w:hint="default" w:ascii="Times New Roman"/>
                <w:kern w:val="2"/>
                <w:sz w:val="26"/>
              </w:rPr>
            </w:pPr>
          </w:p>
          <w:p w14:paraId="55559728">
            <w:pPr>
              <w:pStyle w:val="11"/>
              <w:keepNext w:val="0"/>
              <w:keepLines w:val="0"/>
              <w:suppressLineNumbers w:val="0"/>
              <w:spacing w:before="0" w:beforeAutospacing="0" w:after="0" w:afterAutospacing="0"/>
              <w:ind w:left="0" w:right="0"/>
              <w:rPr>
                <w:rFonts w:hint="default" w:ascii="Times New Roman"/>
                <w:kern w:val="2"/>
                <w:sz w:val="26"/>
              </w:rPr>
            </w:pPr>
          </w:p>
          <w:p w14:paraId="42BA463C">
            <w:pPr>
              <w:pStyle w:val="11"/>
              <w:keepNext w:val="0"/>
              <w:keepLines w:val="0"/>
              <w:suppressLineNumbers w:val="0"/>
              <w:spacing w:before="0" w:beforeAutospacing="0" w:after="0" w:afterAutospacing="0"/>
              <w:ind w:left="0" w:right="0"/>
              <w:rPr>
                <w:rFonts w:hint="default" w:ascii="Times New Roman"/>
                <w:kern w:val="2"/>
                <w:sz w:val="26"/>
              </w:rPr>
            </w:pPr>
          </w:p>
          <w:p w14:paraId="2B297459">
            <w:pPr>
              <w:pStyle w:val="11"/>
              <w:keepNext w:val="0"/>
              <w:keepLines w:val="0"/>
              <w:suppressLineNumbers w:val="0"/>
              <w:spacing w:before="0" w:beforeAutospacing="0" w:after="0" w:afterAutospacing="0"/>
              <w:ind w:left="0" w:right="0"/>
              <w:rPr>
                <w:rFonts w:hint="default" w:ascii="Times New Roman"/>
                <w:kern w:val="2"/>
                <w:sz w:val="26"/>
              </w:rPr>
            </w:pPr>
          </w:p>
          <w:p w14:paraId="73F937F7">
            <w:pPr>
              <w:pStyle w:val="11"/>
              <w:keepNext w:val="0"/>
              <w:keepLines w:val="0"/>
              <w:suppressLineNumbers w:val="0"/>
              <w:spacing w:before="0" w:beforeAutospacing="0" w:after="0" w:afterAutospacing="0"/>
              <w:ind w:left="0" w:right="0"/>
              <w:rPr>
                <w:rFonts w:hint="default" w:ascii="Times New Roman"/>
                <w:kern w:val="2"/>
                <w:sz w:val="26"/>
              </w:rPr>
            </w:pPr>
          </w:p>
          <w:p w14:paraId="78529B8F">
            <w:pPr>
              <w:pStyle w:val="11"/>
              <w:keepNext w:val="0"/>
              <w:keepLines w:val="0"/>
              <w:suppressLineNumbers w:val="0"/>
              <w:spacing w:before="0" w:beforeAutospacing="0" w:after="0" w:afterAutospacing="0"/>
              <w:ind w:left="0" w:right="0"/>
              <w:rPr>
                <w:rFonts w:hint="default" w:ascii="Times New Roman"/>
                <w:kern w:val="2"/>
                <w:sz w:val="26"/>
              </w:rPr>
            </w:pPr>
          </w:p>
          <w:p w14:paraId="2300937E">
            <w:pPr>
              <w:pStyle w:val="11"/>
              <w:keepNext w:val="0"/>
              <w:keepLines w:val="0"/>
              <w:suppressLineNumbers w:val="0"/>
              <w:spacing w:before="0" w:beforeAutospacing="0" w:after="0" w:afterAutospacing="0"/>
              <w:ind w:left="0" w:right="0"/>
              <w:rPr>
                <w:rFonts w:hint="default" w:ascii="Times New Roman"/>
                <w:kern w:val="2"/>
                <w:sz w:val="26"/>
              </w:rPr>
            </w:pPr>
          </w:p>
          <w:p w14:paraId="0613D8E2">
            <w:pPr>
              <w:pStyle w:val="11"/>
              <w:keepNext w:val="0"/>
              <w:keepLines w:val="0"/>
              <w:suppressLineNumbers w:val="0"/>
              <w:spacing w:before="7" w:beforeAutospacing="0" w:after="0" w:afterAutospacing="0"/>
              <w:ind w:left="0" w:right="0"/>
              <w:rPr>
                <w:rFonts w:hint="default" w:ascii="Times New Roman"/>
                <w:kern w:val="2"/>
                <w:sz w:val="34"/>
              </w:rPr>
            </w:pPr>
          </w:p>
          <w:p w14:paraId="39A65275">
            <w:pPr>
              <w:pStyle w:val="11"/>
              <w:keepNext w:val="0"/>
              <w:keepLines w:val="0"/>
              <w:suppressLineNumbers w:val="0"/>
              <w:spacing w:before="0" w:beforeAutospacing="0" w:after="0" w:afterAutospacing="0" w:line="297" w:lineRule="auto"/>
              <w:ind w:left="108" w:right="97"/>
              <w:rPr>
                <w:rFonts w:hint="default"/>
                <w:kern w:val="2"/>
                <w:sz w:val="21"/>
              </w:rPr>
            </w:pPr>
            <w:r>
              <w:rPr>
                <w:rFonts w:hint="default"/>
                <w:kern w:val="2"/>
                <w:sz w:val="24"/>
              </w:rPr>
              <w:t>基本医疗保险异地就医登记备案</w:t>
            </w:r>
          </w:p>
        </w:tc>
        <w:tc>
          <w:tcPr>
            <w:tcW w:w="2518" w:type="dxa"/>
          </w:tcPr>
          <w:p w14:paraId="45408C8D">
            <w:pPr>
              <w:pStyle w:val="11"/>
              <w:keepNext w:val="0"/>
              <w:keepLines w:val="0"/>
              <w:suppressLineNumbers w:val="0"/>
              <w:spacing w:before="0" w:beforeAutospacing="0" w:after="0" w:afterAutospacing="0"/>
              <w:ind w:left="0" w:right="0"/>
              <w:rPr>
                <w:rFonts w:hint="default" w:ascii="Times New Roman"/>
                <w:kern w:val="2"/>
                <w:sz w:val="26"/>
              </w:rPr>
            </w:pPr>
          </w:p>
          <w:p w14:paraId="011740F8">
            <w:pPr>
              <w:pStyle w:val="11"/>
              <w:keepNext w:val="0"/>
              <w:keepLines w:val="0"/>
              <w:suppressLineNumbers w:val="0"/>
              <w:spacing w:before="0" w:beforeAutospacing="0" w:after="0" w:afterAutospacing="0"/>
              <w:ind w:left="0" w:right="0"/>
              <w:rPr>
                <w:rFonts w:hint="default" w:ascii="Times New Roman"/>
                <w:kern w:val="2"/>
                <w:sz w:val="26"/>
              </w:rPr>
            </w:pPr>
          </w:p>
          <w:p w14:paraId="5DE78BF9">
            <w:pPr>
              <w:pStyle w:val="11"/>
              <w:keepNext w:val="0"/>
              <w:keepLines w:val="0"/>
              <w:suppressLineNumbers w:val="0"/>
              <w:spacing w:before="0" w:beforeAutospacing="0" w:after="0" w:afterAutospacing="0"/>
              <w:ind w:left="0" w:right="0"/>
              <w:rPr>
                <w:rFonts w:hint="default" w:ascii="Times New Roman"/>
                <w:kern w:val="2"/>
                <w:sz w:val="26"/>
              </w:rPr>
            </w:pPr>
          </w:p>
          <w:p w14:paraId="2A0BE55F">
            <w:pPr>
              <w:pStyle w:val="11"/>
              <w:keepNext w:val="0"/>
              <w:keepLines w:val="0"/>
              <w:suppressLineNumbers w:val="0"/>
              <w:spacing w:before="9" w:beforeAutospacing="0" w:after="0" w:afterAutospacing="0"/>
              <w:ind w:left="0" w:right="0"/>
              <w:rPr>
                <w:rFonts w:hint="default" w:ascii="Times New Roman"/>
                <w:kern w:val="2"/>
                <w:sz w:val="26"/>
              </w:rPr>
            </w:pPr>
          </w:p>
          <w:p w14:paraId="662BD102">
            <w:pPr>
              <w:pStyle w:val="11"/>
              <w:keepNext w:val="0"/>
              <w:keepLines w:val="0"/>
              <w:suppressLineNumbers w:val="0"/>
              <w:spacing w:before="0" w:beforeAutospacing="0" w:after="0" w:afterAutospacing="0" w:line="295" w:lineRule="auto"/>
              <w:ind w:left="108" w:right="75"/>
              <w:rPr>
                <w:rFonts w:hint="default"/>
                <w:kern w:val="2"/>
                <w:sz w:val="24"/>
              </w:rPr>
            </w:pPr>
            <w:r>
              <w:rPr>
                <w:rFonts w:hint="default"/>
                <w:kern w:val="2"/>
                <w:sz w:val="24"/>
              </w:rPr>
              <w:t xml:space="preserve">异地安置退休人员备案 </w:t>
            </w:r>
          </w:p>
        </w:tc>
        <w:tc>
          <w:tcPr>
            <w:tcW w:w="1322" w:type="dxa"/>
          </w:tcPr>
          <w:p w14:paraId="7FE9817A">
            <w:pPr>
              <w:pStyle w:val="11"/>
              <w:keepNext w:val="0"/>
              <w:keepLines w:val="0"/>
              <w:suppressLineNumbers w:val="0"/>
              <w:spacing w:before="0" w:beforeAutospacing="0" w:after="0" w:afterAutospacing="0"/>
              <w:ind w:left="0" w:right="0"/>
              <w:jc w:val="center"/>
              <w:rPr>
                <w:rFonts w:hint="default" w:ascii="Times New Roman"/>
                <w:kern w:val="2"/>
                <w:sz w:val="26"/>
              </w:rPr>
            </w:pPr>
          </w:p>
          <w:p w14:paraId="1377A8F2">
            <w:pPr>
              <w:pStyle w:val="11"/>
              <w:keepNext w:val="0"/>
              <w:keepLines w:val="0"/>
              <w:suppressLineNumbers w:val="0"/>
              <w:spacing w:before="0" w:beforeAutospacing="0" w:after="0" w:afterAutospacing="0"/>
              <w:ind w:left="0" w:right="0"/>
              <w:jc w:val="center"/>
              <w:rPr>
                <w:rFonts w:hint="default" w:ascii="Times New Roman"/>
                <w:kern w:val="2"/>
                <w:sz w:val="26"/>
              </w:rPr>
            </w:pPr>
          </w:p>
          <w:p w14:paraId="179C35A1">
            <w:pPr>
              <w:pStyle w:val="11"/>
              <w:keepNext w:val="0"/>
              <w:keepLines w:val="0"/>
              <w:suppressLineNumbers w:val="0"/>
              <w:spacing w:before="0" w:beforeAutospacing="0" w:after="0" w:afterAutospacing="0"/>
              <w:ind w:left="0" w:right="0"/>
              <w:jc w:val="center"/>
              <w:rPr>
                <w:rFonts w:hint="default" w:ascii="Times New Roman"/>
                <w:kern w:val="2"/>
                <w:sz w:val="26"/>
              </w:rPr>
            </w:pPr>
          </w:p>
          <w:p w14:paraId="374C36CC">
            <w:pPr>
              <w:pStyle w:val="11"/>
              <w:keepNext w:val="0"/>
              <w:keepLines w:val="0"/>
              <w:suppressLineNumbers w:val="0"/>
              <w:spacing w:before="0" w:beforeAutospacing="0" w:after="0" w:afterAutospacing="0"/>
              <w:ind w:left="0" w:right="0"/>
              <w:jc w:val="center"/>
              <w:rPr>
                <w:rFonts w:hint="default" w:ascii="Times New Roman"/>
                <w:kern w:val="2"/>
                <w:sz w:val="26"/>
              </w:rPr>
            </w:pPr>
          </w:p>
          <w:p w14:paraId="65F1D3A8">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75" w:type="dxa"/>
          </w:tcPr>
          <w:p w14:paraId="778F51F5">
            <w:pPr>
              <w:pStyle w:val="11"/>
              <w:keepNext w:val="0"/>
              <w:keepLines w:val="0"/>
              <w:suppressLineNumbers w:val="0"/>
              <w:spacing w:before="65" w:beforeAutospacing="0" w:after="0" w:afterAutospacing="0" w:line="297" w:lineRule="auto"/>
              <w:ind w:left="109" w:right="92"/>
              <w:jc w:val="both"/>
              <w:rPr>
                <w:rFonts w:hint="default"/>
                <w:kern w:val="2"/>
                <w:sz w:val="24"/>
              </w:rPr>
            </w:pPr>
            <w:r>
              <w:rPr>
                <w:rFonts w:hint="default"/>
                <w:spacing w:val="-4"/>
                <w:kern w:val="2"/>
                <w:sz w:val="24"/>
              </w:rPr>
              <w:t>《中华人民共和国社会保险法》第二十九条 参保人员医疗费用中应当由基本医疗保险基金支付的部分，由社会保险经办机构与医疗机构、药品经营单位直接结算。社会保险行政部门和卫生行政部门应当建立异地就</w:t>
            </w:r>
            <w:r>
              <w:rPr>
                <w:rFonts w:hint="default"/>
                <w:kern w:val="2"/>
                <w:sz w:val="24"/>
              </w:rPr>
              <w:t xml:space="preserve">医医疗费用结算制度，方便参保人员享受基本医疗保险待遇。 </w:t>
            </w:r>
          </w:p>
          <w:p w14:paraId="07269026">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《人力资源社会保障部 财政部关于做好基本医疗保险跨省异地就医住院医疗费用直接结算工作的通知</w:t>
            </w:r>
            <w:r>
              <w:rPr>
                <w:rFonts w:hint="default"/>
                <w:spacing w:val="-168"/>
                <w:kern w:val="2"/>
                <w:sz w:val="24"/>
              </w:rPr>
              <w:t>》</w:t>
            </w:r>
            <w:r>
              <w:rPr>
                <w:rFonts w:hint="default"/>
                <w:kern w:val="2"/>
                <w:sz w:val="24"/>
              </w:rPr>
              <w:t>（</w:t>
            </w:r>
            <w:r>
              <w:rPr>
                <w:rFonts w:hint="default"/>
                <w:spacing w:val="-16"/>
                <w:kern w:val="2"/>
                <w:sz w:val="24"/>
              </w:rPr>
              <w:t>人</w:t>
            </w:r>
            <w:r>
              <w:rPr>
                <w:rFonts w:hint="default"/>
                <w:kern w:val="2"/>
                <w:sz w:val="24"/>
              </w:rPr>
              <w:t>社部发〔2016〕120</w:t>
            </w:r>
            <w:r>
              <w:rPr>
                <w:rFonts w:hint="default"/>
                <w:spacing w:val="-25"/>
                <w:kern w:val="2"/>
                <w:sz w:val="24"/>
              </w:rPr>
              <w:t xml:space="preserve"> 号</w:t>
            </w:r>
            <w:r>
              <w:rPr>
                <w:rFonts w:hint="default"/>
                <w:kern w:val="2"/>
                <w:sz w:val="24"/>
              </w:rPr>
              <w:t>）附件《基本医疗保险跨省异地就医住院医疗费用直接结算经办规程（试行）</w:t>
            </w:r>
            <w:r>
              <w:rPr>
                <w:rFonts w:hint="default"/>
                <w:spacing w:val="-5"/>
                <w:kern w:val="2"/>
                <w:sz w:val="24"/>
              </w:rPr>
              <w:t>》第七</w:t>
            </w:r>
            <w:r>
              <w:rPr>
                <w:rFonts w:hint="default"/>
                <w:spacing w:val="-2"/>
                <w:kern w:val="2"/>
                <w:sz w:val="24"/>
              </w:rPr>
              <w:t>条 参加基本医疗保险的下列人员，可以申请办理跨省异地就医住院医疗费用直接结算。</w:t>
            </w:r>
            <w:r>
              <w:rPr>
                <w:rFonts w:hint="default"/>
                <w:kern w:val="2"/>
                <w:sz w:val="24"/>
              </w:rPr>
              <w:t>（一</w:t>
            </w:r>
            <w:r>
              <w:rPr>
                <w:rFonts w:hint="default"/>
                <w:spacing w:val="-12"/>
                <w:kern w:val="2"/>
                <w:sz w:val="24"/>
              </w:rPr>
              <w:t>）</w:t>
            </w:r>
            <w:r>
              <w:rPr>
                <w:rFonts w:hint="default"/>
                <w:spacing w:val="-4"/>
                <w:kern w:val="2"/>
                <w:sz w:val="24"/>
              </w:rPr>
              <w:t>异地安置退</w:t>
            </w:r>
            <w:r>
              <w:rPr>
                <w:rFonts w:hint="default"/>
                <w:spacing w:val="-3"/>
                <w:kern w:val="2"/>
                <w:sz w:val="24"/>
              </w:rPr>
              <w:t>休人员。</w:t>
            </w:r>
            <w:r>
              <w:rPr>
                <w:rFonts w:hint="default"/>
                <w:kern w:val="2"/>
                <w:sz w:val="24"/>
              </w:rPr>
              <w:t>（二</w:t>
            </w:r>
            <w:r>
              <w:rPr>
                <w:rFonts w:hint="default"/>
                <w:spacing w:val="-5"/>
                <w:kern w:val="2"/>
                <w:sz w:val="24"/>
              </w:rPr>
              <w:t>）</w:t>
            </w:r>
            <w:r>
              <w:rPr>
                <w:rFonts w:hint="default"/>
                <w:spacing w:val="-2"/>
                <w:kern w:val="2"/>
                <w:sz w:val="24"/>
              </w:rPr>
              <w:t>异地长期居住人员。</w:t>
            </w:r>
            <w:r>
              <w:rPr>
                <w:rFonts w:hint="default"/>
                <w:kern w:val="2"/>
                <w:sz w:val="24"/>
              </w:rPr>
              <w:t>（三</w:t>
            </w:r>
            <w:r>
              <w:rPr>
                <w:rFonts w:hint="default"/>
                <w:spacing w:val="-5"/>
                <w:kern w:val="2"/>
                <w:sz w:val="24"/>
              </w:rPr>
              <w:t>）</w:t>
            </w:r>
            <w:r>
              <w:rPr>
                <w:rFonts w:hint="default"/>
                <w:spacing w:val="-2"/>
                <w:kern w:val="2"/>
                <w:sz w:val="24"/>
              </w:rPr>
              <w:t>常驻异地工作人员。</w:t>
            </w:r>
            <w:r>
              <w:rPr>
                <w:rFonts w:hint="default"/>
                <w:kern w:val="2"/>
                <w:sz w:val="24"/>
              </w:rPr>
              <w:t>（四</w:t>
            </w:r>
            <w:r>
              <w:rPr>
                <w:rFonts w:hint="default"/>
                <w:spacing w:val="-5"/>
                <w:kern w:val="2"/>
                <w:sz w:val="24"/>
              </w:rPr>
              <w:t>）</w:t>
            </w:r>
            <w:r>
              <w:rPr>
                <w:rFonts w:hint="default"/>
                <w:spacing w:val="-2"/>
                <w:kern w:val="2"/>
                <w:sz w:val="24"/>
              </w:rPr>
              <w:t>异地转诊人员。第八条 参保地经办</w:t>
            </w:r>
            <w:r>
              <w:rPr>
                <w:rFonts w:hint="default"/>
                <w:kern w:val="2"/>
                <w:sz w:val="24"/>
              </w:rPr>
              <w:t>机构按规定及时为参保人员办理登记备案手续，有条件的地区可以探索网站、手机等多种形式办理。</w:t>
            </w:r>
          </w:p>
        </w:tc>
        <w:tc>
          <w:tcPr>
            <w:tcW w:w="1276" w:type="dxa"/>
          </w:tcPr>
          <w:p w14:paraId="53386135">
            <w:pPr>
              <w:pStyle w:val="11"/>
              <w:keepNext w:val="0"/>
              <w:keepLines w:val="0"/>
              <w:suppressLineNumbers w:val="0"/>
              <w:spacing w:before="0" w:beforeAutospacing="0" w:after="0" w:afterAutospacing="0"/>
              <w:ind w:left="0" w:right="0"/>
              <w:jc w:val="center"/>
              <w:rPr>
                <w:rFonts w:hint="default" w:ascii="Times New Roman"/>
                <w:kern w:val="2"/>
                <w:sz w:val="26"/>
              </w:rPr>
            </w:pPr>
          </w:p>
          <w:p w14:paraId="385C979C">
            <w:pPr>
              <w:pStyle w:val="11"/>
              <w:keepNext w:val="0"/>
              <w:keepLines w:val="0"/>
              <w:suppressLineNumbers w:val="0"/>
              <w:spacing w:before="0" w:beforeAutospacing="0" w:after="0" w:afterAutospacing="0"/>
              <w:ind w:left="0" w:right="0"/>
              <w:jc w:val="center"/>
              <w:rPr>
                <w:rFonts w:hint="default" w:ascii="Times New Roman"/>
                <w:kern w:val="2"/>
                <w:sz w:val="26"/>
              </w:rPr>
            </w:pPr>
          </w:p>
          <w:p w14:paraId="21A28A06">
            <w:pPr>
              <w:pStyle w:val="11"/>
              <w:keepNext w:val="0"/>
              <w:keepLines w:val="0"/>
              <w:suppressLineNumbers w:val="0"/>
              <w:spacing w:before="0" w:beforeAutospacing="0" w:after="0" w:afterAutospacing="0"/>
              <w:ind w:left="0" w:right="0"/>
              <w:jc w:val="center"/>
              <w:rPr>
                <w:rFonts w:hint="default" w:ascii="Times New Roman"/>
                <w:kern w:val="2"/>
                <w:sz w:val="26"/>
              </w:rPr>
            </w:pPr>
          </w:p>
          <w:p w14:paraId="3B9985C6">
            <w:pPr>
              <w:pStyle w:val="11"/>
              <w:keepNext w:val="0"/>
              <w:keepLines w:val="0"/>
              <w:suppressLineNumbers w:val="0"/>
              <w:spacing w:before="0" w:beforeAutospacing="0" w:after="0" w:afterAutospacing="0"/>
              <w:ind w:left="0" w:right="0"/>
              <w:jc w:val="center"/>
              <w:rPr>
                <w:rFonts w:hint="default" w:ascii="Times New Roman"/>
                <w:kern w:val="2"/>
                <w:sz w:val="26"/>
              </w:rPr>
            </w:pPr>
          </w:p>
          <w:p w14:paraId="00C8011A">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63" w:type="dxa"/>
          </w:tcPr>
          <w:p w14:paraId="2C403C8E">
            <w:pPr>
              <w:pStyle w:val="11"/>
              <w:keepNext w:val="0"/>
              <w:keepLines w:val="0"/>
              <w:suppressLineNumbers w:val="0"/>
              <w:spacing w:before="0" w:beforeAutospacing="0" w:after="0" w:afterAutospacing="0"/>
              <w:ind w:left="0" w:right="0"/>
              <w:jc w:val="center"/>
              <w:rPr>
                <w:rFonts w:hint="default" w:ascii="Times New Roman"/>
                <w:kern w:val="2"/>
                <w:sz w:val="26"/>
              </w:rPr>
            </w:pPr>
          </w:p>
          <w:p w14:paraId="4985138D">
            <w:pPr>
              <w:pStyle w:val="11"/>
              <w:keepNext w:val="0"/>
              <w:keepLines w:val="0"/>
              <w:suppressLineNumbers w:val="0"/>
              <w:spacing w:before="0" w:beforeAutospacing="0" w:after="0" w:afterAutospacing="0"/>
              <w:ind w:left="0" w:right="0"/>
              <w:jc w:val="center"/>
              <w:rPr>
                <w:rFonts w:hint="default" w:ascii="Times New Roman"/>
                <w:kern w:val="2"/>
                <w:sz w:val="26"/>
              </w:rPr>
            </w:pPr>
          </w:p>
          <w:p w14:paraId="268FFB20">
            <w:pPr>
              <w:pStyle w:val="11"/>
              <w:keepNext w:val="0"/>
              <w:keepLines w:val="0"/>
              <w:suppressLineNumbers w:val="0"/>
              <w:spacing w:before="0" w:beforeAutospacing="0" w:after="0" w:afterAutospacing="0"/>
              <w:ind w:left="0" w:right="0"/>
              <w:jc w:val="center"/>
              <w:rPr>
                <w:rFonts w:hint="default" w:ascii="Times New Roman"/>
                <w:kern w:val="2"/>
                <w:sz w:val="26"/>
              </w:rPr>
            </w:pPr>
          </w:p>
          <w:p w14:paraId="4B495B37">
            <w:pPr>
              <w:pStyle w:val="11"/>
              <w:keepNext w:val="0"/>
              <w:keepLines w:val="0"/>
              <w:suppressLineNumbers w:val="0"/>
              <w:spacing w:before="0" w:beforeAutospacing="0" w:after="0" w:afterAutospacing="0"/>
              <w:ind w:left="0" w:right="0"/>
              <w:jc w:val="center"/>
              <w:rPr>
                <w:rFonts w:hint="default" w:ascii="Times New Roman"/>
                <w:kern w:val="2"/>
                <w:sz w:val="26"/>
              </w:rPr>
            </w:pPr>
          </w:p>
          <w:p w14:paraId="357DCE20">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52B1B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vMerge w:val="continue"/>
            <w:tcBorders>
              <w:top w:val="nil"/>
            </w:tcBorders>
          </w:tcPr>
          <w:p w14:paraId="249A71FC">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6651D66F">
            <w:pPr>
              <w:keepNext w:val="0"/>
              <w:keepLines w:val="0"/>
              <w:suppressLineNumbers w:val="0"/>
              <w:spacing w:before="0" w:beforeAutospacing="0" w:after="0" w:afterAutospacing="0"/>
              <w:ind w:left="0" w:right="0"/>
              <w:rPr>
                <w:rFonts w:hint="default"/>
                <w:kern w:val="2"/>
                <w:sz w:val="2"/>
                <w:szCs w:val="2"/>
              </w:rPr>
            </w:pPr>
          </w:p>
        </w:tc>
        <w:tc>
          <w:tcPr>
            <w:tcW w:w="2518" w:type="dxa"/>
          </w:tcPr>
          <w:p w14:paraId="673B0264">
            <w:pPr>
              <w:pStyle w:val="11"/>
              <w:keepNext w:val="0"/>
              <w:keepLines w:val="0"/>
              <w:suppressLineNumbers w:val="0"/>
              <w:spacing w:before="0" w:beforeAutospacing="0" w:after="0" w:afterAutospacing="0"/>
              <w:ind w:left="0" w:right="0"/>
              <w:rPr>
                <w:rFonts w:hint="default" w:ascii="Times New Roman"/>
                <w:kern w:val="2"/>
                <w:sz w:val="26"/>
              </w:rPr>
            </w:pPr>
          </w:p>
          <w:p w14:paraId="0664BBEB">
            <w:pPr>
              <w:pStyle w:val="11"/>
              <w:keepNext w:val="0"/>
              <w:keepLines w:val="0"/>
              <w:suppressLineNumbers w:val="0"/>
              <w:spacing w:before="0" w:beforeAutospacing="0" w:after="0" w:afterAutospacing="0"/>
              <w:ind w:left="0" w:right="0"/>
              <w:rPr>
                <w:rFonts w:hint="default" w:ascii="Times New Roman"/>
                <w:kern w:val="2"/>
                <w:sz w:val="26"/>
              </w:rPr>
            </w:pPr>
          </w:p>
          <w:p w14:paraId="2347D976">
            <w:pPr>
              <w:pStyle w:val="11"/>
              <w:keepNext w:val="0"/>
              <w:keepLines w:val="0"/>
              <w:suppressLineNumbers w:val="0"/>
              <w:spacing w:before="0" w:beforeAutospacing="0" w:after="0" w:afterAutospacing="0"/>
              <w:ind w:left="0" w:right="0"/>
              <w:rPr>
                <w:rFonts w:hint="default" w:ascii="Times New Roman"/>
                <w:kern w:val="2"/>
                <w:sz w:val="26"/>
              </w:rPr>
            </w:pPr>
          </w:p>
          <w:p w14:paraId="7E981C49">
            <w:pPr>
              <w:pStyle w:val="11"/>
              <w:keepNext w:val="0"/>
              <w:keepLines w:val="0"/>
              <w:suppressLineNumbers w:val="0"/>
              <w:spacing w:before="7" w:beforeAutospacing="0" w:after="0" w:afterAutospacing="0"/>
              <w:ind w:left="0" w:right="0"/>
              <w:rPr>
                <w:rFonts w:hint="default" w:ascii="Times New Roman"/>
                <w:kern w:val="2"/>
                <w:sz w:val="26"/>
              </w:rPr>
            </w:pPr>
          </w:p>
          <w:p w14:paraId="14B94A55">
            <w:pPr>
              <w:pStyle w:val="11"/>
              <w:keepNext w:val="0"/>
              <w:keepLines w:val="0"/>
              <w:suppressLineNumbers w:val="0"/>
              <w:spacing w:before="0" w:beforeAutospacing="0" w:after="0" w:afterAutospacing="0" w:line="297" w:lineRule="auto"/>
              <w:ind w:left="108" w:right="75"/>
              <w:rPr>
                <w:rFonts w:hint="default"/>
                <w:kern w:val="2"/>
                <w:sz w:val="24"/>
              </w:rPr>
            </w:pPr>
            <w:r>
              <w:rPr>
                <w:rFonts w:hint="default"/>
                <w:kern w:val="2"/>
                <w:sz w:val="24"/>
              </w:rPr>
              <w:t xml:space="preserve">异地长期居住人员备案 </w:t>
            </w:r>
          </w:p>
        </w:tc>
        <w:tc>
          <w:tcPr>
            <w:tcW w:w="1322" w:type="dxa"/>
          </w:tcPr>
          <w:p w14:paraId="1FE09A9C">
            <w:pPr>
              <w:pStyle w:val="11"/>
              <w:keepNext w:val="0"/>
              <w:keepLines w:val="0"/>
              <w:suppressLineNumbers w:val="0"/>
              <w:spacing w:before="0" w:beforeAutospacing="0" w:after="0" w:afterAutospacing="0"/>
              <w:ind w:left="0" w:right="0"/>
              <w:jc w:val="center"/>
              <w:rPr>
                <w:rFonts w:hint="default" w:ascii="Times New Roman"/>
                <w:kern w:val="2"/>
                <w:sz w:val="26"/>
              </w:rPr>
            </w:pPr>
          </w:p>
          <w:p w14:paraId="037E0C8F">
            <w:pPr>
              <w:pStyle w:val="11"/>
              <w:keepNext w:val="0"/>
              <w:keepLines w:val="0"/>
              <w:suppressLineNumbers w:val="0"/>
              <w:spacing w:before="0" w:beforeAutospacing="0" w:after="0" w:afterAutospacing="0"/>
              <w:ind w:left="0" w:right="0"/>
              <w:jc w:val="center"/>
              <w:rPr>
                <w:rFonts w:hint="default" w:ascii="Times New Roman"/>
                <w:kern w:val="2"/>
                <w:sz w:val="26"/>
              </w:rPr>
            </w:pPr>
          </w:p>
          <w:p w14:paraId="1C592D83">
            <w:pPr>
              <w:pStyle w:val="11"/>
              <w:keepNext w:val="0"/>
              <w:keepLines w:val="0"/>
              <w:suppressLineNumbers w:val="0"/>
              <w:spacing w:before="0" w:beforeAutospacing="0" w:after="0" w:afterAutospacing="0"/>
              <w:ind w:left="0" w:right="0"/>
              <w:jc w:val="center"/>
              <w:rPr>
                <w:rFonts w:hint="default" w:ascii="Times New Roman"/>
                <w:kern w:val="2"/>
                <w:sz w:val="26"/>
              </w:rPr>
            </w:pPr>
          </w:p>
          <w:p w14:paraId="2E9FD9DB">
            <w:pPr>
              <w:pStyle w:val="11"/>
              <w:keepNext w:val="0"/>
              <w:keepLines w:val="0"/>
              <w:suppressLineNumbers w:val="0"/>
              <w:spacing w:before="0" w:beforeAutospacing="0" w:after="0" w:afterAutospacing="0"/>
              <w:ind w:left="0" w:right="0"/>
              <w:jc w:val="center"/>
              <w:rPr>
                <w:rFonts w:hint="default" w:ascii="Times New Roman"/>
                <w:kern w:val="2"/>
                <w:sz w:val="26"/>
              </w:rPr>
            </w:pPr>
          </w:p>
          <w:p w14:paraId="0A3266E2">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75" w:type="dxa"/>
          </w:tcPr>
          <w:p w14:paraId="5F119D89">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《中华人民共和国社会保险法》第二十九条 参保人员医疗费用中应当由基本医疗保险基金支付的部分，由社会保险经办机构与医疗机构、药品经营单位直接结算。社会保险行政部门和卫生行政部门应当建立异地就</w:t>
            </w:r>
            <w:r>
              <w:rPr>
                <w:rFonts w:hint="default"/>
                <w:kern w:val="2"/>
                <w:sz w:val="24"/>
              </w:rPr>
              <w:t xml:space="preserve">医医疗费用结算制度，方便参保人员享受基本医疗保险待遇。 </w:t>
            </w:r>
          </w:p>
          <w:p w14:paraId="7A34DF53">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《人力资源社会保障部 财政部关于做好基本医疗保险跨省异地就医住院医疗费用直接结算工作的通知</w:t>
            </w:r>
            <w:r>
              <w:rPr>
                <w:rFonts w:hint="default"/>
                <w:spacing w:val="-168"/>
                <w:kern w:val="2"/>
                <w:sz w:val="24"/>
              </w:rPr>
              <w:t>》</w:t>
            </w:r>
            <w:r>
              <w:rPr>
                <w:rFonts w:hint="default"/>
                <w:kern w:val="2"/>
                <w:sz w:val="24"/>
              </w:rPr>
              <w:t>（</w:t>
            </w:r>
            <w:r>
              <w:rPr>
                <w:rFonts w:hint="default"/>
                <w:spacing w:val="-16"/>
                <w:kern w:val="2"/>
                <w:sz w:val="24"/>
              </w:rPr>
              <w:t>人</w:t>
            </w:r>
            <w:r>
              <w:rPr>
                <w:rFonts w:hint="default"/>
                <w:kern w:val="2"/>
                <w:sz w:val="24"/>
              </w:rPr>
              <w:t>社部发〔2016〕120</w:t>
            </w:r>
            <w:r>
              <w:rPr>
                <w:rFonts w:hint="default"/>
                <w:spacing w:val="-25"/>
                <w:kern w:val="2"/>
                <w:sz w:val="24"/>
              </w:rPr>
              <w:t xml:space="preserve"> 号</w:t>
            </w:r>
            <w:r>
              <w:rPr>
                <w:rFonts w:hint="default"/>
                <w:kern w:val="2"/>
                <w:sz w:val="24"/>
              </w:rPr>
              <w:t>）附件《基本医疗保险跨省异地就医住院医疗费用直接结算经办规程（试行）</w:t>
            </w:r>
            <w:r>
              <w:rPr>
                <w:rFonts w:hint="default"/>
                <w:spacing w:val="-5"/>
                <w:kern w:val="2"/>
                <w:sz w:val="24"/>
              </w:rPr>
              <w:t>》第七</w:t>
            </w:r>
            <w:r>
              <w:rPr>
                <w:rFonts w:hint="default"/>
                <w:spacing w:val="-2"/>
                <w:kern w:val="2"/>
                <w:sz w:val="24"/>
              </w:rPr>
              <w:t>条 参加基本医疗保险的下列人员，可以申请办理跨省异地就医住院医疗费用直接结算。</w:t>
            </w:r>
            <w:r>
              <w:rPr>
                <w:rFonts w:hint="default"/>
                <w:kern w:val="2"/>
                <w:sz w:val="24"/>
              </w:rPr>
              <w:t>（一</w:t>
            </w:r>
            <w:r>
              <w:rPr>
                <w:rFonts w:hint="default"/>
                <w:spacing w:val="-12"/>
                <w:kern w:val="2"/>
                <w:sz w:val="24"/>
              </w:rPr>
              <w:t>）</w:t>
            </w:r>
            <w:r>
              <w:rPr>
                <w:rFonts w:hint="default"/>
                <w:spacing w:val="-4"/>
                <w:kern w:val="2"/>
                <w:sz w:val="24"/>
              </w:rPr>
              <w:t>异地安置退</w:t>
            </w:r>
            <w:r>
              <w:rPr>
                <w:rFonts w:hint="default"/>
                <w:spacing w:val="-3"/>
                <w:kern w:val="2"/>
                <w:sz w:val="24"/>
              </w:rPr>
              <w:t>休人员。</w:t>
            </w:r>
            <w:r>
              <w:rPr>
                <w:rFonts w:hint="default"/>
                <w:kern w:val="2"/>
                <w:sz w:val="24"/>
              </w:rPr>
              <w:t>（二</w:t>
            </w:r>
            <w:r>
              <w:rPr>
                <w:rFonts w:hint="default"/>
                <w:spacing w:val="-5"/>
                <w:kern w:val="2"/>
                <w:sz w:val="24"/>
              </w:rPr>
              <w:t>）</w:t>
            </w:r>
            <w:r>
              <w:rPr>
                <w:rFonts w:hint="default"/>
                <w:spacing w:val="-2"/>
                <w:kern w:val="2"/>
                <w:sz w:val="24"/>
              </w:rPr>
              <w:t>异地长期居住人员。</w:t>
            </w:r>
            <w:r>
              <w:rPr>
                <w:rFonts w:hint="default"/>
                <w:kern w:val="2"/>
                <w:sz w:val="24"/>
              </w:rPr>
              <w:t>（三</w:t>
            </w:r>
            <w:r>
              <w:rPr>
                <w:rFonts w:hint="default"/>
                <w:spacing w:val="-5"/>
                <w:kern w:val="2"/>
                <w:sz w:val="24"/>
              </w:rPr>
              <w:t>）</w:t>
            </w:r>
            <w:r>
              <w:rPr>
                <w:rFonts w:hint="default"/>
                <w:spacing w:val="-2"/>
                <w:kern w:val="2"/>
                <w:sz w:val="24"/>
              </w:rPr>
              <w:t>常驻异地工作人员。</w:t>
            </w:r>
            <w:r>
              <w:rPr>
                <w:rFonts w:hint="default"/>
                <w:kern w:val="2"/>
                <w:sz w:val="24"/>
              </w:rPr>
              <w:t>（四</w:t>
            </w:r>
            <w:r>
              <w:rPr>
                <w:rFonts w:hint="default"/>
                <w:spacing w:val="-5"/>
                <w:kern w:val="2"/>
                <w:sz w:val="24"/>
              </w:rPr>
              <w:t>）</w:t>
            </w:r>
            <w:r>
              <w:rPr>
                <w:rFonts w:hint="default"/>
                <w:spacing w:val="-2"/>
                <w:kern w:val="2"/>
                <w:sz w:val="24"/>
              </w:rPr>
              <w:t>异地转诊人员。第八条 参保地经办</w:t>
            </w:r>
            <w:r>
              <w:rPr>
                <w:rFonts w:hint="default"/>
                <w:kern w:val="2"/>
                <w:sz w:val="24"/>
              </w:rPr>
              <w:t>机构按规定及时为参保人员办理登记备案手续，有条件的地区可以探索网站、手机等多种形式办理。</w:t>
            </w:r>
          </w:p>
        </w:tc>
        <w:tc>
          <w:tcPr>
            <w:tcW w:w="1276" w:type="dxa"/>
          </w:tcPr>
          <w:p w14:paraId="7121F373">
            <w:pPr>
              <w:pStyle w:val="11"/>
              <w:keepNext w:val="0"/>
              <w:keepLines w:val="0"/>
              <w:suppressLineNumbers w:val="0"/>
              <w:spacing w:before="0" w:beforeAutospacing="0" w:after="0" w:afterAutospacing="0"/>
              <w:ind w:left="0" w:right="0"/>
              <w:jc w:val="center"/>
              <w:rPr>
                <w:rFonts w:hint="default" w:ascii="Times New Roman"/>
                <w:kern w:val="2"/>
                <w:sz w:val="26"/>
              </w:rPr>
            </w:pPr>
          </w:p>
          <w:p w14:paraId="4A0AEC99">
            <w:pPr>
              <w:pStyle w:val="11"/>
              <w:keepNext w:val="0"/>
              <w:keepLines w:val="0"/>
              <w:suppressLineNumbers w:val="0"/>
              <w:spacing w:before="0" w:beforeAutospacing="0" w:after="0" w:afterAutospacing="0"/>
              <w:ind w:left="0" w:right="0"/>
              <w:jc w:val="center"/>
              <w:rPr>
                <w:rFonts w:hint="default" w:ascii="Times New Roman"/>
                <w:kern w:val="2"/>
                <w:sz w:val="26"/>
              </w:rPr>
            </w:pPr>
          </w:p>
          <w:p w14:paraId="3B127E77">
            <w:pPr>
              <w:pStyle w:val="11"/>
              <w:keepNext w:val="0"/>
              <w:keepLines w:val="0"/>
              <w:suppressLineNumbers w:val="0"/>
              <w:spacing w:before="0" w:beforeAutospacing="0" w:after="0" w:afterAutospacing="0"/>
              <w:ind w:left="0" w:right="0"/>
              <w:jc w:val="center"/>
              <w:rPr>
                <w:rFonts w:hint="default" w:ascii="Times New Roman"/>
                <w:kern w:val="2"/>
                <w:sz w:val="26"/>
              </w:rPr>
            </w:pPr>
          </w:p>
          <w:p w14:paraId="4D8D3D88">
            <w:pPr>
              <w:pStyle w:val="11"/>
              <w:keepNext w:val="0"/>
              <w:keepLines w:val="0"/>
              <w:suppressLineNumbers w:val="0"/>
              <w:spacing w:before="0" w:beforeAutospacing="0" w:after="0" w:afterAutospacing="0"/>
              <w:ind w:left="0" w:right="0"/>
              <w:jc w:val="center"/>
              <w:rPr>
                <w:rFonts w:hint="default" w:ascii="Times New Roman"/>
                <w:kern w:val="2"/>
                <w:sz w:val="26"/>
              </w:rPr>
            </w:pPr>
          </w:p>
          <w:p w14:paraId="50B544C9">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63" w:type="dxa"/>
          </w:tcPr>
          <w:p w14:paraId="4824124E">
            <w:pPr>
              <w:pStyle w:val="11"/>
              <w:keepNext w:val="0"/>
              <w:keepLines w:val="0"/>
              <w:suppressLineNumbers w:val="0"/>
              <w:spacing w:before="0" w:beforeAutospacing="0" w:after="0" w:afterAutospacing="0"/>
              <w:ind w:left="0" w:right="0"/>
              <w:jc w:val="center"/>
              <w:rPr>
                <w:rFonts w:hint="default" w:ascii="Times New Roman"/>
                <w:kern w:val="2"/>
                <w:sz w:val="26"/>
              </w:rPr>
            </w:pPr>
          </w:p>
          <w:p w14:paraId="33E8A264">
            <w:pPr>
              <w:pStyle w:val="11"/>
              <w:keepNext w:val="0"/>
              <w:keepLines w:val="0"/>
              <w:suppressLineNumbers w:val="0"/>
              <w:spacing w:before="0" w:beforeAutospacing="0" w:after="0" w:afterAutospacing="0"/>
              <w:ind w:left="0" w:right="0"/>
              <w:jc w:val="center"/>
              <w:rPr>
                <w:rFonts w:hint="default" w:ascii="Times New Roman"/>
                <w:kern w:val="2"/>
                <w:sz w:val="26"/>
              </w:rPr>
            </w:pPr>
          </w:p>
          <w:p w14:paraId="3DDED0F9">
            <w:pPr>
              <w:pStyle w:val="11"/>
              <w:keepNext w:val="0"/>
              <w:keepLines w:val="0"/>
              <w:suppressLineNumbers w:val="0"/>
              <w:spacing w:before="0" w:beforeAutospacing="0" w:after="0" w:afterAutospacing="0"/>
              <w:ind w:left="0" w:right="0"/>
              <w:jc w:val="center"/>
              <w:rPr>
                <w:rFonts w:hint="default" w:ascii="Times New Roman"/>
                <w:kern w:val="2"/>
                <w:sz w:val="26"/>
              </w:rPr>
            </w:pPr>
          </w:p>
          <w:p w14:paraId="78D4F504">
            <w:pPr>
              <w:pStyle w:val="11"/>
              <w:keepNext w:val="0"/>
              <w:keepLines w:val="0"/>
              <w:suppressLineNumbers w:val="0"/>
              <w:spacing w:before="0" w:beforeAutospacing="0" w:after="0" w:afterAutospacing="0"/>
              <w:ind w:left="0" w:right="0"/>
              <w:jc w:val="center"/>
              <w:rPr>
                <w:rFonts w:hint="default" w:ascii="Times New Roman"/>
                <w:kern w:val="2"/>
                <w:sz w:val="26"/>
              </w:rPr>
            </w:pPr>
          </w:p>
          <w:p w14:paraId="1D6D47BD">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0C0AD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9" w:hRule="atLeast"/>
        </w:trPr>
        <w:tc>
          <w:tcPr>
            <w:tcW w:w="763" w:type="dxa"/>
            <w:vMerge w:val="continue"/>
            <w:tcBorders>
              <w:top w:val="nil"/>
            </w:tcBorders>
          </w:tcPr>
          <w:p w14:paraId="51D5818E">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45BF8FAE">
            <w:pPr>
              <w:keepNext w:val="0"/>
              <w:keepLines w:val="0"/>
              <w:suppressLineNumbers w:val="0"/>
              <w:spacing w:before="0" w:beforeAutospacing="0" w:after="0" w:afterAutospacing="0"/>
              <w:ind w:left="0" w:right="0"/>
              <w:rPr>
                <w:rFonts w:hint="default"/>
                <w:kern w:val="2"/>
                <w:sz w:val="2"/>
                <w:szCs w:val="2"/>
              </w:rPr>
            </w:pPr>
          </w:p>
        </w:tc>
        <w:tc>
          <w:tcPr>
            <w:tcW w:w="2518" w:type="dxa"/>
          </w:tcPr>
          <w:p w14:paraId="50A97410">
            <w:pPr>
              <w:pStyle w:val="11"/>
              <w:keepNext w:val="0"/>
              <w:keepLines w:val="0"/>
              <w:suppressLineNumbers w:val="0"/>
              <w:spacing w:before="0" w:beforeAutospacing="0" w:after="0" w:afterAutospacing="0"/>
              <w:ind w:left="0" w:right="0"/>
              <w:rPr>
                <w:rFonts w:hint="default" w:ascii="Times New Roman"/>
                <w:kern w:val="2"/>
                <w:sz w:val="26"/>
              </w:rPr>
            </w:pPr>
          </w:p>
          <w:p w14:paraId="74FE78AE">
            <w:pPr>
              <w:pStyle w:val="11"/>
              <w:keepNext w:val="0"/>
              <w:keepLines w:val="0"/>
              <w:suppressLineNumbers w:val="0"/>
              <w:spacing w:before="0" w:beforeAutospacing="0" w:after="0" w:afterAutospacing="0"/>
              <w:ind w:left="0" w:right="0"/>
              <w:rPr>
                <w:rFonts w:hint="default" w:ascii="Times New Roman"/>
                <w:kern w:val="2"/>
                <w:sz w:val="26"/>
              </w:rPr>
            </w:pPr>
          </w:p>
          <w:p w14:paraId="6A80A643">
            <w:pPr>
              <w:pStyle w:val="11"/>
              <w:keepNext w:val="0"/>
              <w:keepLines w:val="0"/>
              <w:suppressLineNumbers w:val="0"/>
              <w:spacing w:before="0" w:beforeAutospacing="0" w:after="0" w:afterAutospacing="0"/>
              <w:ind w:left="0" w:right="0"/>
              <w:rPr>
                <w:rFonts w:hint="default" w:ascii="Times New Roman"/>
                <w:kern w:val="2"/>
                <w:sz w:val="26"/>
              </w:rPr>
            </w:pPr>
          </w:p>
          <w:p w14:paraId="384069AB">
            <w:pPr>
              <w:pStyle w:val="11"/>
              <w:keepNext w:val="0"/>
              <w:keepLines w:val="0"/>
              <w:suppressLineNumbers w:val="0"/>
              <w:spacing w:before="7" w:beforeAutospacing="0" w:after="0" w:afterAutospacing="0"/>
              <w:ind w:left="0" w:right="0"/>
              <w:rPr>
                <w:rFonts w:hint="default" w:ascii="Times New Roman"/>
                <w:kern w:val="2"/>
                <w:sz w:val="26"/>
              </w:rPr>
            </w:pPr>
          </w:p>
          <w:p w14:paraId="34E19847">
            <w:pPr>
              <w:pStyle w:val="11"/>
              <w:keepNext w:val="0"/>
              <w:keepLines w:val="0"/>
              <w:suppressLineNumbers w:val="0"/>
              <w:spacing w:before="0" w:beforeAutospacing="0" w:after="0" w:afterAutospacing="0" w:line="297" w:lineRule="auto"/>
              <w:ind w:left="108" w:right="75"/>
              <w:rPr>
                <w:rFonts w:hint="default"/>
                <w:kern w:val="2"/>
                <w:sz w:val="24"/>
              </w:rPr>
            </w:pPr>
            <w:r>
              <w:rPr>
                <w:rFonts w:hint="default"/>
                <w:kern w:val="2"/>
                <w:sz w:val="24"/>
              </w:rPr>
              <w:t xml:space="preserve">常驻异地工作人员备案 </w:t>
            </w:r>
          </w:p>
        </w:tc>
        <w:tc>
          <w:tcPr>
            <w:tcW w:w="1322" w:type="dxa"/>
          </w:tcPr>
          <w:p w14:paraId="495C175B">
            <w:pPr>
              <w:pStyle w:val="11"/>
              <w:keepNext w:val="0"/>
              <w:keepLines w:val="0"/>
              <w:suppressLineNumbers w:val="0"/>
              <w:spacing w:before="0" w:beforeAutospacing="0" w:after="0" w:afterAutospacing="0"/>
              <w:ind w:left="0" w:right="0"/>
              <w:jc w:val="center"/>
              <w:rPr>
                <w:rFonts w:hint="default" w:ascii="Times New Roman"/>
                <w:kern w:val="2"/>
                <w:sz w:val="26"/>
              </w:rPr>
            </w:pPr>
          </w:p>
          <w:p w14:paraId="79365006">
            <w:pPr>
              <w:pStyle w:val="11"/>
              <w:keepNext w:val="0"/>
              <w:keepLines w:val="0"/>
              <w:suppressLineNumbers w:val="0"/>
              <w:spacing w:before="0" w:beforeAutospacing="0" w:after="0" w:afterAutospacing="0"/>
              <w:ind w:left="0" w:right="0"/>
              <w:jc w:val="center"/>
              <w:rPr>
                <w:rFonts w:hint="default" w:ascii="Times New Roman"/>
                <w:kern w:val="2"/>
                <w:sz w:val="26"/>
              </w:rPr>
            </w:pPr>
          </w:p>
          <w:p w14:paraId="349FE637">
            <w:pPr>
              <w:pStyle w:val="11"/>
              <w:keepNext w:val="0"/>
              <w:keepLines w:val="0"/>
              <w:suppressLineNumbers w:val="0"/>
              <w:spacing w:before="0" w:beforeAutospacing="0" w:after="0" w:afterAutospacing="0"/>
              <w:ind w:left="0" w:right="0"/>
              <w:jc w:val="center"/>
              <w:rPr>
                <w:rFonts w:hint="default" w:ascii="Times New Roman"/>
                <w:kern w:val="2"/>
                <w:sz w:val="26"/>
              </w:rPr>
            </w:pPr>
          </w:p>
          <w:p w14:paraId="40B0356B">
            <w:pPr>
              <w:pStyle w:val="11"/>
              <w:keepNext w:val="0"/>
              <w:keepLines w:val="0"/>
              <w:suppressLineNumbers w:val="0"/>
              <w:spacing w:before="0" w:beforeAutospacing="0" w:after="0" w:afterAutospacing="0"/>
              <w:ind w:left="0" w:right="0"/>
              <w:jc w:val="center"/>
              <w:rPr>
                <w:rFonts w:hint="default" w:ascii="Times New Roman"/>
                <w:kern w:val="2"/>
                <w:sz w:val="26"/>
              </w:rPr>
            </w:pPr>
          </w:p>
          <w:p w14:paraId="6531FC0D">
            <w:pPr>
              <w:pStyle w:val="11"/>
              <w:keepNext w:val="0"/>
              <w:keepLines w:val="0"/>
              <w:suppressLineNumbers w:val="0"/>
              <w:spacing w:before="197" w:beforeAutospacing="0" w:after="0" w:afterAutospacing="0"/>
              <w:ind w:left="0" w:right="62"/>
              <w:jc w:val="center"/>
              <w:rPr>
                <w:rFonts w:hint="default"/>
                <w:kern w:val="2"/>
                <w:sz w:val="21"/>
              </w:rPr>
            </w:pPr>
            <w:r>
              <w:rPr>
                <w:rFonts w:hint="default"/>
                <w:kern w:val="2"/>
                <w:sz w:val="24"/>
              </w:rPr>
              <w:t>公共服务</w:t>
            </w:r>
          </w:p>
        </w:tc>
        <w:tc>
          <w:tcPr>
            <w:tcW w:w="11475" w:type="dxa"/>
          </w:tcPr>
          <w:p w14:paraId="0BD4B8C2">
            <w:pPr>
              <w:pStyle w:val="11"/>
              <w:keepNext w:val="0"/>
              <w:keepLines w:val="0"/>
              <w:suppressLineNumbers w:val="0"/>
              <w:spacing w:before="63" w:beforeAutospacing="0" w:after="0" w:afterAutospacing="0" w:line="297" w:lineRule="auto"/>
              <w:ind w:left="109" w:right="92"/>
              <w:jc w:val="both"/>
              <w:rPr>
                <w:rFonts w:hint="default"/>
                <w:kern w:val="2"/>
                <w:sz w:val="24"/>
              </w:rPr>
            </w:pPr>
            <w:r>
              <w:rPr>
                <w:rFonts w:hint="default"/>
                <w:spacing w:val="-4"/>
                <w:kern w:val="2"/>
                <w:sz w:val="24"/>
              </w:rPr>
              <w:t>《中华人民共和国社会保险法》第二十九条 参保人员医疗费用中应当由基本医疗保险基金支付的部分，由社会保险经办机构与医疗机构、药品经营单位直接结算。社会保险行政部门和卫生行政部门应当建立异地就</w:t>
            </w:r>
            <w:r>
              <w:rPr>
                <w:rFonts w:hint="default"/>
                <w:kern w:val="2"/>
                <w:sz w:val="24"/>
              </w:rPr>
              <w:t xml:space="preserve">医医疗费用结算制度，方便参保人员享受基本医疗保险待遇。 </w:t>
            </w:r>
          </w:p>
          <w:p w14:paraId="0269E0AD">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《人力资源社会保障部 财政部关于做好基本医疗保险跨省异地就医住院医疗费用直接结算工作的通知</w:t>
            </w:r>
            <w:r>
              <w:rPr>
                <w:rFonts w:hint="default"/>
                <w:spacing w:val="-168"/>
                <w:kern w:val="2"/>
                <w:sz w:val="24"/>
              </w:rPr>
              <w:t>》</w:t>
            </w:r>
            <w:r>
              <w:rPr>
                <w:rFonts w:hint="default"/>
                <w:kern w:val="2"/>
                <w:sz w:val="24"/>
              </w:rPr>
              <w:t>（</w:t>
            </w:r>
            <w:r>
              <w:rPr>
                <w:rFonts w:hint="default"/>
                <w:spacing w:val="-16"/>
                <w:kern w:val="2"/>
                <w:sz w:val="24"/>
              </w:rPr>
              <w:t>人</w:t>
            </w:r>
            <w:r>
              <w:rPr>
                <w:rFonts w:hint="default"/>
                <w:kern w:val="2"/>
                <w:sz w:val="24"/>
              </w:rPr>
              <w:t>社部发〔2016〕120</w:t>
            </w:r>
            <w:r>
              <w:rPr>
                <w:rFonts w:hint="default"/>
                <w:spacing w:val="-25"/>
                <w:kern w:val="2"/>
                <w:sz w:val="24"/>
              </w:rPr>
              <w:t xml:space="preserve"> 号</w:t>
            </w:r>
            <w:r>
              <w:rPr>
                <w:rFonts w:hint="default"/>
                <w:kern w:val="2"/>
                <w:sz w:val="24"/>
              </w:rPr>
              <w:t>）附件《基本医疗保险跨省异地就医住院医疗费用直接结算经办规程（试行）</w:t>
            </w:r>
            <w:r>
              <w:rPr>
                <w:rFonts w:hint="default"/>
                <w:spacing w:val="-5"/>
                <w:kern w:val="2"/>
                <w:sz w:val="24"/>
              </w:rPr>
              <w:t>》第七</w:t>
            </w:r>
            <w:r>
              <w:rPr>
                <w:rFonts w:hint="default"/>
                <w:spacing w:val="-2"/>
                <w:kern w:val="2"/>
                <w:sz w:val="24"/>
              </w:rPr>
              <w:t>条 参加基本医疗保险的下列人员，可以申请办理跨省异地就医住院医疗费用直接结算。</w:t>
            </w:r>
            <w:r>
              <w:rPr>
                <w:rFonts w:hint="default"/>
                <w:kern w:val="2"/>
                <w:sz w:val="24"/>
              </w:rPr>
              <w:t>（一</w:t>
            </w:r>
            <w:r>
              <w:rPr>
                <w:rFonts w:hint="default"/>
                <w:spacing w:val="-12"/>
                <w:kern w:val="2"/>
                <w:sz w:val="24"/>
              </w:rPr>
              <w:t>）</w:t>
            </w:r>
            <w:r>
              <w:rPr>
                <w:rFonts w:hint="default"/>
                <w:spacing w:val="-4"/>
                <w:kern w:val="2"/>
                <w:sz w:val="24"/>
              </w:rPr>
              <w:t>异地安置退</w:t>
            </w:r>
            <w:r>
              <w:rPr>
                <w:rFonts w:hint="default"/>
                <w:spacing w:val="-3"/>
                <w:kern w:val="2"/>
                <w:sz w:val="24"/>
              </w:rPr>
              <w:t>休人员。</w:t>
            </w:r>
            <w:r>
              <w:rPr>
                <w:rFonts w:hint="default"/>
                <w:kern w:val="2"/>
                <w:sz w:val="24"/>
              </w:rPr>
              <w:t>（二</w:t>
            </w:r>
            <w:r>
              <w:rPr>
                <w:rFonts w:hint="default"/>
                <w:spacing w:val="-5"/>
                <w:kern w:val="2"/>
                <w:sz w:val="24"/>
              </w:rPr>
              <w:t>）</w:t>
            </w:r>
            <w:r>
              <w:rPr>
                <w:rFonts w:hint="default"/>
                <w:spacing w:val="-2"/>
                <w:kern w:val="2"/>
                <w:sz w:val="24"/>
              </w:rPr>
              <w:t>异地长期居住人员。</w:t>
            </w:r>
            <w:r>
              <w:rPr>
                <w:rFonts w:hint="default"/>
                <w:kern w:val="2"/>
                <w:sz w:val="24"/>
              </w:rPr>
              <w:t>（三</w:t>
            </w:r>
            <w:r>
              <w:rPr>
                <w:rFonts w:hint="default"/>
                <w:spacing w:val="-5"/>
                <w:kern w:val="2"/>
                <w:sz w:val="24"/>
              </w:rPr>
              <w:t>）</w:t>
            </w:r>
            <w:r>
              <w:rPr>
                <w:rFonts w:hint="default"/>
                <w:spacing w:val="-2"/>
                <w:kern w:val="2"/>
                <w:sz w:val="24"/>
              </w:rPr>
              <w:t>常驻异地工作人员。</w:t>
            </w:r>
            <w:r>
              <w:rPr>
                <w:rFonts w:hint="default"/>
                <w:kern w:val="2"/>
                <w:sz w:val="24"/>
              </w:rPr>
              <w:t>（四</w:t>
            </w:r>
            <w:r>
              <w:rPr>
                <w:rFonts w:hint="default"/>
                <w:spacing w:val="-5"/>
                <w:kern w:val="2"/>
                <w:sz w:val="24"/>
              </w:rPr>
              <w:t>）</w:t>
            </w:r>
            <w:r>
              <w:rPr>
                <w:rFonts w:hint="default"/>
                <w:spacing w:val="-2"/>
                <w:kern w:val="2"/>
                <w:sz w:val="24"/>
              </w:rPr>
              <w:t>异地转诊人员。第八条 参保地经办</w:t>
            </w:r>
            <w:r>
              <w:rPr>
                <w:rFonts w:hint="default"/>
                <w:kern w:val="2"/>
                <w:sz w:val="24"/>
              </w:rPr>
              <w:t>机构按规定及时为参保人员办理登记备案手续，有条件的地区可以探索网站、手机等多种形式办理。</w:t>
            </w:r>
          </w:p>
        </w:tc>
        <w:tc>
          <w:tcPr>
            <w:tcW w:w="1276" w:type="dxa"/>
          </w:tcPr>
          <w:p w14:paraId="57049804">
            <w:pPr>
              <w:pStyle w:val="11"/>
              <w:keepNext w:val="0"/>
              <w:keepLines w:val="0"/>
              <w:suppressLineNumbers w:val="0"/>
              <w:spacing w:before="0" w:beforeAutospacing="0" w:after="0" w:afterAutospacing="0"/>
              <w:ind w:left="0" w:right="0"/>
              <w:jc w:val="center"/>
              <w:rPr>
                <w:rFonts w:hint="default" w:ascii="Times New Roman"/>
                <w:kern w:val="2"/>
                <w:sz w:val="26"/>
              </w:rPr>
            </w:pPr>
          </w:p>
          <w:p w14:paraId="1C3D13A8">
            <w:pPr>
              <w:pStyle w:val="11"/>
              <w:keepNext w:val="0"/>
              <w:keepLines w:val="0"/>
              <w:suppressLineNumbers w:val="0"/>
              <w:spacing w:before="0" w:beforeAutospacing="0" w:after="0" w:afterAutospacing="0"/>
              <w:ind w:left="0" w:right="0"/>
              <w:jc w:val="center"/>
              <w:rPr>
                <w:rFonts w:hint="default" w:ascii="Times New Roman"/>
                <w:kern w:val="2"/>
                <w:sz w:val="26"/>
              </w:rPr>
            </w:pPr>
          </w:p>
          <w:p w14:paraId="2D41B54B">
            <w:pPr>
              <w:pStyle w:val="11"/>
              <w:keepNext w:val="0"/>
              <w:keepLines w:val="0"/>
              <w:suppressLineNumbers w:val="0"/>
              <w:spacing w:before="0" w:beforeAutospacing="0" w:after="0" w:afterAutospacing="0"/>
              <w:ind w:left="0" w:right="0"/>
              <w:jc w:val="center"/>
              <w:rPr>
                <w:rFonts w:hint="default" w:ascii="Times New Roman"/>
                <w:kern w:val="2"/>
                <w:sz w:val="26"/>
              </w:rPr>
            </w:pPr>
          </w:p>
          <w:p w14:paraId="290BE1D5">
            <w:pPr>
              <w:pStyle w:val="11"/>
              <w:keepNext w:val="0"/>
              <w:keepLines w:val="0"/>
              <w:suppressLineNumbers w:val="0"/>
              <w:spacing w:before="0" w:beforeAutospacing="0" w:after="0" w:afterAutospacing="0"/>
              <w:ind w:left="0" w:right="0"/>
              <w:jc w:val="center"/>
              <w:rPr>
                <w:rFonts w:hint="default" w:ascii="Times New Roman"/>
                <w:kern w:val="2"/>
                <w:sz w:val="26"/>
              </w:rPr>
            </w:pPr>
          </w:p>
          <w:p w14:paraId="293A1B9E">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63" w:type="dxa"/>
          </w:tcPr>
          <w:p w14:paraId="751AA541">
            <w:pPr>
              <w:pStyle w:val="11"/>
              <w:keepNext w:val="0"/>
              <w:keepLines w:val="0"/>
              <w:suppressLineNumbers w:val="0"/>
              <w:spacing w:before="0" w:beforeAutospacing="0" w:after="0" w:afterAutospacing="0"/>
              <w:ind w:left="0" w:right="0"/>
              <w:jc w:val="center"/>
              <w:rPr>
                <w:rFonts w:hint="default" w:ascii="Times New Roman"/>
                <w:kern w:val="2"/>
                <w:sz w:val="26"/>
              </w:rPr>
            </w:pPr>
          </w:p>
          <w:p w14:paraId="302AE63D">
            <w:pPr>
              <w:pStyle w:val="11"/>
              <w:keepNext w:val="0"/>
              <w:keepLines w:val="0"/>
              <w:suppressLineNumbers w:val="0"/>
              <w:spacing w:before="0" w:beforeAutospacing="0" w:after="0" w:afterAutospacing="0"/>
              <w:ind w:left="0" w:right="0"/>
              <w:jc w:val="center"/>
              <w:rPr>
                <w:rFonts w:hint="default" w:ascii="Times New Roman"/>
                <w:kern w:val="2"/>
                <w:sz w:val="26"/>
              </w:rPr>
            </w:pPr>
          </w:p>
          <w:p w14:paraId="735C085D">
            <w:pPr>
              <w:pStyle w:val="11"/>
              <w:keepNext w:val="0"/>
              <w:keepLines w:val="0"/>
              <w:suppressLineNumbers w:val="0"/>
              <w:spacing w:before="0" w:beforeAutospacing="0" w:after="0" w:afterAutospacing="0"/>
              <w:ind w:left="0" w:right="0"/>
              <w:jc w:val="center"/>
              <w:rPr>
                <w:rFonts w:hint="default" w:ascii="Times New Roman"/>
                <w:kern w:val="2"/>
                <w:sz w:val="26"/>
              </w:rPr>
            </w:pPr>
          </w:p>
          <w:p w14:paraId="471A3118">
            <w:pPr>
              <w:pStyle w:val="11"/>
              <w:keepNext w:val="0"/>
              <w:keepLines w:val="0"/>
              <w:suppressLineNumbers w:val="0"/>
              <w:spacing w:before="0" w:beforeAutospacing="0" w:after="0" w:afterAutospacing="0"/>
              <w:ind w:left="0" w:right="0"/>
              <w:jc w:val="center"/>
              <w:rPr>
                <w:rFonts w:hint="default" w:ascii="Times New Roman"/>
                <w:kern w:val="2"/>
                <w:sz w:val="26"/>
              </w:rPr>
            </w:pPr>
          </w:p>
          <w:p w14:paraId="0CA96C7F">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34324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763" w:type="dxa"/>
            <w:vMerge w:val="continue"/>
            <w:tcBorders>
              <w:top w:val="nil"/>
            </w:tcBorders>
          </w:tcPr>
          <w:p w14:paraId="734439A6">
            <w:pPr>
              <w:keepNext w:val="0"/>
              <w:keepLines w:val="0"/>
              <w:suppressLineNumbers w:val="0"/>
              <w:spacing w:before="0" w:beforeAutospacing="0" w:after="0" w:afterAutospacing="0"/>
              <w:ind w:left="0" w:right="0"/>
              <w:rPr>
                <w:rFonts w:hint="default"/>
                <w:kern w:val="2"/>
                <w:sz w:val="2"/>
                <w:szCs w:val="2"/>
              </w:rPr>
            </w:pPr>
          </w:p>
        </w:tc>
        <w:tc>
          <w:tcPr>
            <w:tcW w:w="2515" w:type="dxa"/>
            <w:vMerge w:val="continue"/>
            <w:tcBorders>
              <w:top w:val="nil"/>
            </w:tcBorders>
          </w:tcPr>
          <w:p w14:paraId="0E7137F3">
            <w:pPr>
              <w:keepNext w:val="0"/>
              <w:keepLines w:val="0"/>
              <w:suppressLineNumbers w:val="0"/>
              <w:spacing w:before="0" w:beforeAutospacing="0" w:after="0" w:afterAutospacing="0"/>
              <w:ind w:left="0" w:right="0"/>
              <w:rPr>
                <w:rFonts w:hint="default"/>
                <w:kern w:val="2"/>
                <w:sz w:val="2"/>
                <w:szCs w:val="2"/>
              </w:rPr>
            </w:pPr>
          </w:p>
        </w:tc>
        <w:tc>
          <w:tcPr>
            <w:tcW w:w="2518" w:type="dxa"/>
          </w:tcPr>
          <w:p w14:paraId="2222D22C">
            <w:pPr>
              <w:pStyle w:val="11"/>
              <w:keepNext w:val="0"/>
              <w:keepLines w:val="0"/>
              <w:suppressLineNumbers w:val="0"/>
              <w:spacing w:before="0" w:beforeAutospacing="0" w:after="0" w:afterAutospacing="0"/>
              <w:ind w:left="0" w:right="0"/>
              <w:rPr>
                <w:rFonts w:hint="default" w:ascii="Times New Roman"/>
                <w:kern w:val="2"/>
                <w:sz w:val="26"/>
              </w:rPr>
            </w:pPr>
          </w:p>
          <w:p w14:paraId="28E34D20">
            <w:pPr>
              <w:pStyle w:val="11"/>
              <w:keepNext w:val="0"/>
              <w:keepLines w:val="0"/>
              <w:suppressLineNumbers w:val="0"/>
              <w:spacing w:before="0" w:beforeAutospacing="0" w:after="0" w:afterAutospacing="0"/>
              <w:ind w:left="0" w:right="0"/>
              <w:rPr>
                <w:rFonts w:hint="default" w:ascii="Times New Roman"/>
                <w:kern w:val="2"/>
                <w:sz w:val="26"/>
              </w:rPr>
            </w:pPr>
          </w:p>
          <w:p w14:paraId="6DB2960C">
            <w:pPr>
              <w:pStyle w:val="11"/>
              <w:keepNext w:val="0"/>
              <w:keepLines w:val="0"/>
              <w:suppressLineNumbers w:val="0"/>
              <w:spacing w:before="0" w:beforeAutospacing="0" w:after="0" w:afterAutospacing="0"/>
              <w:ind w:left="0" w:right="0"/>
              <w:rPr>
                <w:rFonts w:hint="default" w:ascii="Times New Roman"/>
                <w:kern w:val="2"/>
                <w:sz w:val="26"/>
              </w:rPr>
            </w:pPr>
          </w:p>
          <w:p w14:paraId="6F7297DD">
            <w:pPr>
              <w:pStyle w:val="11"/>
              <w:keepNext w:val="0"/>
              <w:keepLines w:val="0"/>
              <w:suppressLineNumbers w:val="0"/>
              <w:spacing w:before="0" w:beforeAutospacing="0" w:after="0" w:afterAutospacing="0"/>
              <w:ind w:left="0" w:right="0"/>
              <w:rPr>
                <w:rFonts w:hint="default" w:ascii="Times New Roman"/>
                <w:kern w:val="2"/>
                <w:sz w:val="26"/>
              </w:rPr>
            </w:pPr>
          </w:p>
          <w:p w14:paraId="282BB4B6">
            <w:pPr>
              <w:pStyle w:val="11"/>
              <w:keepNext w:val="0"/>
              <w:keepLines w:val="0"/>
              <w:suppressLineNumbers w:val="0"/>
              <w:spacing w:before="198" w:beforeAutospacing="0" w:after="0" w:afterAutospacing="0"/>
              <w:ind w:left="108" w:right="0"/>
              <w:rPr>
                <w:rFonts w:hint="default"/>
                <w:kern w:val="2"/>
                <w:sz w:val="24"/>
              </w:rPr>
            </w:pPr>
            <w:r>
              <w:rPr>
                <w:rFonts w:hint="default"/>
                <w:kern w:val="2"/>
                <w:sz w:val="24"/>
              </w:rPr>
              <w:t xml:space="preserve">异地转诊人员备案 </w:t>
            </w:r>
          </w:p>
        </w:tc>
        <w:tc>
          <w:tcPr>
            <w:tcW w:w="1322" w:type="dxa"/>
          </w:tcPr>
          <w:p w14:paraId="69C6A805">
            <w:pPr>
              <w:pStyle w:val="11"/>
              <w:keepNext w:val="0"/>
              <w:keepLines w:val="0"/>
              <w:suppressLineNumbers w:val="0"/>
              <w:spacing w:before="0" w:beforeAutospacing="0" w:after="0" w:afterAutospacing="0"/>
              <w:ind w:left="0" w:right="0"/>
              <w:jc w:val="center"/>
              <w:rPr>
                <w:rFonts w:hint="default" w:ascii="Times New Roman"/>
                <w:kern w:val="2"/>
                <w:sz w:val="26"/>
              </w:rPr>
            </w:pPr>
          </w:p>
          <w:p w14:paraId="66CBFFE0">
            <w:pPr>
              <w:pStyle w:val="11"/>
              <w:keepNext w:val="0"/>
              <w:keepLines w:val="0"/>
              <w:suppressLineNumbers w:val="0"/>
              <w:spacing w:before="0" w:beforeAutospacing="0" w:after="0" w:afterAutospacing="0"/>
              <w:ind w:left="0" w:right="0"/>
              <w:jc w:val="center"/>
              <w:rPr>
                <w:rFonts w:hint="default" w:ascii="Times New Roman"/>
                <w:kern w:val="2"/>
                <w:sz w:val="26"/>
              </w:rPr>
            </w:pPr>
          </w:p>
          <w:p w14:paraId="700A9F1D">
            <w:pPr>
              <w:pStyle w:val="11"/>
              <w:keepNext w:val="0"/>
              <w:keepLines w:val="0"/>
              <w:suppressLineNumbers w:val="0"/>
              <w:spacing w:before="0" w:beforeAutospacing="0" w:after="0" w:afterAutospacing="0"/>
              <w:ind w:left="0" w:right="0"/>
              <w:jc w:val="center"/>
              <w:rPr>
                <w:rFonts w:hint="default" w:ascii="Times New Roman"/>
                <w:kern w:val="2"/>
                <w:sz w:val="26"/>
              </w:rPr>
            </w:pPr>
          </w:p>
          <w:p w14:paraId="2EB8DD3F">
            <w:pPr>
              <w:pStyle w:val="11"/>
              <w:keepNext w:val="0"/>
              <w:keepLines w:val="0"/>
              <w:suppressLineNumbers w:val="0"/>
              <w:spacing w:before="0" w:beforeAutospacing="0" w:after="0" w:afterAutospacing="0"/>
              <w:ind w:left="0" w:right="0"/>
              <w:jc w:val="center"/>
              <w:rPr>
                <w:rFonts w:hint="default" w:ascii="Times New Roman"/>
                <w:kern w:val="2"/>
                <w:sz w:val="26"/>
              </w:rPr>
            </w:pPr>
          </w:p>
          <w:p w14:paraId="36978120">
            <w:pPr>
              <w:pStyle w:val="11"/>
              <w:keepNext w:val="0"/>
              <w:keepLines w:val="0"/>
              <w:suppressLineNumbers w:val="0"/>
              <w:spacing w:before="198" w:beforeAutospacing="0" w:after="0" w:afterAutospacing="0"/>
              <w:ind w:left="0" w:right="62"/>
              <w:jc w:val="center"/>
              <w:rPr>
                <w:rFonts w:hint="default"/>
                <w:kern w:val="2"/>
                <w:sz w:val="21"/>
              </w:rPr>
            </w:pPr>
            <w:r>
              <w:rPr>
                <w:rFonts w:hint="default"/>
                <w:kern w:val="2"/>
                <w:sz w:val="24"/>
              </w:rPr>
              <w:t>公共服务</w:t>
            </w:r>
          </w:p>
        </w:tc>
        <w:tc>
          <w:tcPr>
            <w:tcW w:w="11475" w:type="dxa"/>
          </w:tcPr>
          <w:p w14:paraId="69DFB1A8">
            <w:pPr>
              <w:pStyle w:val="11"/>
              <w:keepNext w:val="0"/>
              <w:keepLines w:val="0"/>
              <w:suppressLineNumbers w:val="0"/>
              <w:spacing w:before="64" w:beforeAutospacing="0" w:after="0" w:afterAutospacing="0" w:line="297" w:lineRule="auto"/>
              <w:ind w:left="109" w:right="92"/>
              <w:jc w:val="both"/>
              <w:rPr>
                <w:rFonts w:hint="default"/>
                <w:kern w:val="2"/>
                <w:sz w:val="24"/>
              </w:rPr>
            </w:pPr>
            <w:r>
              <w:rPr>
                <w:rFonts w:hint="default"/>
                <w:spacing w:val="-4"/>
                <w:kern w:val="2"/>
                <w:sz w:val="24"/>
              </w:rPr>
              <w:t>《中华人民共和国社会保险法》第二十九条 参保人员医疗费用中应当由基本医疗保险基金支付的部分，由社会保险经办机构与医疗机构、药品经营单位直接结算。社会保险行政部门和卫生行政部门应当建立异地就</w:t>
            </w:r>
            <w:r>
              <w:rPr>
                <w:rFonts w:hint="default"/>
                <w:kern w:val="2"/>
                <w:sz w:val="24"/>
              </w:rPr>
              <w:t xml:space="preserve">医医疗费用结算制度，方便参保人员享受基本医疗保险待遇。 </w:t>
            </w:r>
          </w:p>
          <w:p w14:paraId="2134BEB1">
            <w:pPr>
              <w:pStyle w:val="11"/>
              <w:keepNext w:val="0"/>
              <w:keepLines w:val="0"/>
              <w:suppressLineNumbers w:val="0"/>
              <w:spacing w:before="0" w:beforeAutospacing="0" w:after="0" w:afterAutospacing="0" w:line="297" w:lineRule="auto"/>
              <w:ind w:left="109" w:right="92"/>
              <w:jc w:val="both"/>
              <w:rPr>
                <w:rFonts w:hint="default"/>
                <w:kern w:val="2"/>
                <w:sz w:val="21"/>
              </w:rPr>
            </w:pPr>
            <w:r>
              <w:rPr>
                <w:rFonts w:hint="default"/>
                <w:kern w:val="2"/>
                <w:sz w:val="24"/>
              </w:rPr>
              <w:t>《人力资源社会保障部 财政部关于做好基本医疗保险跨省异地就医住院医疗费用直接结算工作的通知</w:t>
            </w:r>
            <w:r>
              <w:rPr>
                <w:rFonts w:hint="default"/>
                <w:spacing w:val="-168"/>
                <w:kern w:val="2"/>
                <w:sz w:val="24"/>
              </w:rPr>
              <w:t>》</w:t>
            </w:r>
            <w:r>
              <w:rPr>
                <w:rFonts w:hint="default"/>
                <w:kern w:val="2"/>
                <w:sz w:val="24"/>
              </w:rPr>
              <w:t>（</w:t>
            </w:r>
            <w:r>
              <w:rPr>
                <w:rFonts w:hint="default"/>
                <w:spacing w:val="-16"/>
                <w:kern w:val="2"/>
                <w:sz w:val="24"/>
              </w:rPr>
              <w:t>人</w:t>
            </w:r>
            <w:r>
              <w:rPr>
                <w:rFonts w:hint="default"/>
                <w:kern w:val="2"/>
                <w:sz w:val="24"/>
              </w:rPr>
              <w:t>社部发〔2016〕120</w:t>
            </w:r>
            <w:r>
              <w:rPr>
                <w:rFonts w:hint="default"/>
                <w:spacing w:val="-25"/>
                <w:kern w:val="2"/>
                <w:sz w:val="24"/>
              </w:rPr>
              <w:t xml:space="preserve"> 号</w:t>
            </w:r>
            <w:r>
              <w:rPr>
                <w:rFonts w:hint="default"/>
                <w:kern w:val="2"/>
                <w:sz w:val="24"/>
              </w:rPr>
              <w:t>）附件《基本医疗保险跨省异地就医住院医疗费用直接结算经办规程（试行）</w:t>
            </w:r>
            <w:r>
              <w:rPr>
                <w:rFonts w:hint="default"/>
                <w:spacing w:val="-5"/>
                <w:kern w:val="2"/>
                <w:sz w:val="24"/>
              </w:rPr>
              <w:t>》第七</w:t>
            </w:r>
            <w:r>
              <w:rPr>
                <w:rFonts w:hint="default"/>
                <w:spacing w:val="-2"/>
                <w:kern w:val="2"/>
                <w:sz w:val="24"/>
              </w:rPr>
              <w:t>条 参加基本医疗保险的下列人员，可以申请办理跨省异地就医住院医疗费用直接结算。</w:t>
            </w:r>
            <w:r>
              <w:rPr>
                <w:rFonts w:hint="default"/>
                <w:kern w:val="2"/>
                <w:sz w:val="24"/>
              </w:rPr>
              <w:t>（一</w:t>
            </w:r>
            <w:r>
              <w:rPr>
                <w:rFonts w:hint="default"/>
                <w:spacing w:val="-12"/>
                <w:kern w:val="2"/>
                <w:sz w:val="24"/>
              </w:rPr>
              <w:t>）</w:t>
            </w:r>
            <w:r>
              <w:rPr>
                <w:rFonts w:hint="default"/>
                <w:spacing w:val="-4"/>
                <w:kern w:val="2"/>
                <w:sz w:val="24"/>
              </w:rPr>
              <w:t>异地安置退</w:t>
            </w:r>
            <w:r>
              <w:rPr>
                <w:rFonts w:hint="default"/>
                <w:spacing w:val="-3"/>
                <w:kern w:val="2"/>
                <w:sz w:val="24"/>
              </w:rPr>
              <w:t>休人员。</w:t>
            </w:r>
            <w:r>
              <w:rPr>
                <w:rFonts w:hint="default"/>
                <w:kern w:val="2"/>
                <w:sz w:val="24"/>
              </w:rPr>
              <w:t>（二</w:t>
            </w:r>
            <w:r>
              <w:rPr>
                <w:rFonts w:hint="default"/>
                <w:spacing w:val="-5"/>
                <w:kern w:val="2"/>
                <w:sz w:val="24"/>
              </w:rPr>
              <w:t>）</w:t>
            </w:r>
            <w:r>
              <w:rPr>
                <w:rFonts w:hint="default"/>
                <w:spacing w:val="-2"/>
                <w:kern w:val="2"/>
                <w:sz w:val="24"/>
              </w:rPr>
              <w:t>异地长期居住人员。</w:t>
            </w:r>
            <w:r>
              <w:rPr>
                <w:rFonts w:hint="default"/>
                <w:kern w:val="2"/>
                <w:sz w:val="24"/>
              </w:rPr>
              <w:t>（三</w:t>
            </w:r>
            <w:r>
              <w:rPr>
                <w:rFonts w:hint="default"/>
                <w:spacing w:val="-5"/>
                <w:kern w:val="2"/>
                <w:sz w:val="24"/>
              </w:rPr>
              <w:t>）</w:t>
            </w:r>
            <w:r>
              <w:rPr>
                <w:rFonts w:hint="default"/>
                <w:spacing w:val="-2"/>
                <w:kern w:val="2"/>
                <w:sz w:val="24"/>
              </w:rPr>
              <w:t>常驻异地工作人员。</w:t>
            </w:r>
            <w:r>
              <w:rPr>
                <w:rFonts w:hint="default"/>
                <w:kern w:val="2"/>
                <w:sz w:val="24"/>
              </w:rPr>
              <w:t>（四</w:t>
            </w:r>
            <w:r>
              <w:rPr>
                <w:rFonts w:hint="default"/>
                <w:spacing w:val="-5"/>
                <w:kern w:val="2"/>
                <w:sz w:val="24"/>
              </w:rPr>
              <w:t>）</w:t>
            </w:r>
            <w:r>
              <w:rPr>
                <w:rFonts w:hint="default"/>
                <w:spacing w:val="-2"/>
                <w:kern w:val="2"/>
                <w:sz w:val="24"/>
              </w:rPr>
              <w:t>异地转诊人员。第八条 参保地经办</w:t>
            </w:r>
            <w:r>
              <w:rPr>
                <w:rFonts w:hint="default"/>
                <w:kern w:val="2"/>
                <w:sz w:val="24"/>
              </w:rPr>
              <w:t>机构按规定及时为参保人员办理登记备案手续，有条件的地区可以探索网站、手机等多种形式办理。</w:t>
            </w:r>
          </w:p>
        </w:tc>
        <w:tc>
          <w:tcPr>
            <w:tcW w:w="1276" w:type="dxa"/>
          </w:tcPr>
          <w:p w14:paraId="32A7F659">
            <w:pPr>
              <w:pStyle w:val="11"/>
              <w:keepNext w:val="0"/>
              <w:keepLines w:val="0"/>
              <w:suppressLineNumbers w:val="0"/>
              <w:spacing w:before="0" w:beforeAutospacing="0" w:after="0" w:afterAutospacing="0"/>
              <w:ind w:left="0" w:right="0"/>
              <w:jc w:val="center"/>
              <w:rPr>
                <w:rFonts w:hint="default" w:ascii="Times New Roman"/>
                <w:kern w:val="2"/>
                <w:sz w:val="26"/>
              </w:rPr>
            </w:pPr>
          </w:p>
          <w:p w14:paraId="3AF0E790">
            <w:pPr>
              <w:pStyle w:val="11"/>
              <w:keepNext w:val="0"/>
              <w:keepLines w:val="0"/>
              <w:suppressLineNumbers w:val="0"/>
              <w:spacing w:before="0" w:beforeAutospacing="0" w:after="0" w:afterAutospacing="0"/>
              <w:ind w:left="0" w:right="0"/>
              <w:jc w:val="center"/>
              <w:rPr>
                <w:rFonts w:hint="default" w:ascii="Times New Roman"/>
                <w:kern w:val="2"/>
                <w:sz w:val="26"/>
              </w:rPr>
            </w:pPr>
          </w:p>
          <w:p w14:paraId="4082CE57">
            <w:pPr>
              <w:pStyle w:val="11"/>
              <w:keepNext w:val="0"/>
              <w:keepLines w:val="0"/>
              <w:suppressLineNumbers w:val="0"/>
              <w:spacing w:before="0" w:beforeAutospacing="0" w:after="0" w:afterAutospacing="0"/>
              <w:ind w:left="0" w:right="0"/>
              <w:jc w:val="center"/>
              <w:rPr>
                <w:rFonts w:hint="default" w:ascii="Times New Roman"/>
                <w:kern w:val="2"/>
                <w:sz w:val="26"/>
              </w:rPr>
            </w:pPr>
          </w:p>
          <w:p w14:paraId="51AB9CE9">
            <w:pPr>
              <w:pStyle w:val="11"/>
              <w:keepNext w:val="0"/>
              <w:keepLines w:val="0"/>
              <w:suppressLineNumbers w:val="0"/>
              <w:spacing w:before="0" w:beforeAutospacing="0" w:after="0" w:afterAutospacing="0"/>
              <w:ind w:left="0" w:right="0"/>
              <w:jc w:val="center"/>
              <w:rPr>
                <w:rFonts w:hint="default" w:ascii="Times New Roman"/>
                <w:kern w:val="2"/>
                <w:sz w:val="26"/>
              </w:rPr>
            </w:pPr>
          </w:p>
          <w:p w14:paraId="62D558BB">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663" w:type="dxa"/>
          </w:tcPr>
          <w:p w14:paraId="0E567B58">
            <w:pPr>
              <w:pStyle w:val="11"/>
              <w:keepNext w:val="0"/>
              <w:keepLines w:val="0"/>
              <w:suppressLineNumbers w:val="0"/>
              <w:spacing w:before="0" w:beforeAutospacing="0" w:after="0" w:afterAutospacing="0"/>
              <w:ind w:left="0" w:right="0"/>
              <w:jc w:val="center"/>
              <w:rPr>
                <w:rFonts w:hint="default" w:ascii="Times New Roman"/>
                <w:kern w:val="2"/>
                <w:sz w:val="26"/>
              </w:rPr>
            </w:pPr>
          </w:p>
          <w:p w14:paraId="60F075C3">
            <w:pPr>
              <w:pStyle w:val="11"/>
              <w:keepNext w:val="0"/>
              <w:keepLines w:val="0"/>
              <w:suppressLineNumbers w:val="0"/>
              <w:spacing w:before="0" w:beforeAutospacing="0" w:after="0" w:afterAutospacing="0"/>
              <w:ind w:left="0" w:right="0"/>
              <w:jc w:val="center"/>
              <w:rPr>
                <w:rFonts w:hint="default" w:ascii="Times New Roman"/>
                <w:kern w:val="2"/>
                <w:sz w:val="26"/>
              </w:rPr>
            </w:pPr>
          </w:p>
          <w:p w14:paraId="654BCD54">
            <w:pPr>
              <w:pStyle w:val="11"/>
              <w:keepNext w:val="0"/>
              <w:keepLines w:val="0"/>
              <w:suppressLineNumbers w:val="0"/>
              <w:spacing w:before="0" w:beforeAutospacing="0" w:after="0" w:afterAutospacing="0"/>
              <w:ind w:left="0" w:right="0"/>
              <w:jc w:val="center"/>
              <w:rPr>
                <w:rFonts w:hint="default" w:ascii="Times New Roman"/>
                <w:kern w:val="2"/>
                <w:sz w:val="26"/>
              </w:rPr>
            </w:pPr>
          </w:p>
          <w:p w14:paraId="0040C42C">
            <w:pPr>
              <w:pStyle w:val="11"/>
              <w:keepNext w:val="0"/>
              <w:keepLines w:val="0"/>
              <w:suppressLineNumbers w:val="0"/>
              <w:spacing w:before="0" w:beforeAutospacing="0" w:after="0" w:afterAutospacing="0"/>
              <w:ind w:left="0" w:right="0"/>
              <w:jc w:val="center"/>
              <w:rPr>
                <w:rFonts w:hint="default" w:ascii="Times New Roman"/>
                <w:kern w:val="2"/>
                <w:sz w:val="26"/>
              </w:rPr>
            </w:pPr>
          </w:p>
          <w:p w14:paraId="220F6BC8">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bl>
    <w:p w14:paraId="72D5D07D">
      <w:pPr>
        <w:jc w:val="right"/>
        <w:rPr>
          <w:sz w:val="21"/>
        </w:rPr>
        <w:sectPr>
          <w:pgSz w:w="23820" w:h="16840" w:orient="landscape"/>
          <w:pgMar w:top="1580" w:right="1020" w:bottom="1080" w:left="1020" w:header="0" w:footer="891" w:gutter="0"/>
          <w:cols w:space="720" w:num="1"/>
        </w:sectPr>
      </w:pPr>
    </w:p>
    <w:p w14:paraId="3E17CAF7">
      <w:pPr>
        <w:pStyle w:val="3"/>
        <w:rPr>
          <w:rFonts w:ascii="Times New Roman"/>
          <w:sz w:val="13"/>
        </w:rPr>
      </w:pPr>
    </w:p>
    <w:tbl>
      <w:tblPr>
        <w:tblStyle w:val="6"/>
        <w:tblW w:w="21442"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2484"/>
        <w:gridCol w:w="2487"/>
        <w:gridCol w:w="1306"/>
        <w:gridCol w:w="11193"/>
        <w:gridCol w:w="1259"/>
        <w:gridCol w:w="1960"/>
      </w:tblGrid>
      <w:tr w14:paraId="48CE2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53" w:type="dxa"/>
            <w:vMerge w:val="restart"/>
            <w:vAlign w:val="center"/>
          </w:tcPr>
          <w:p w14:paraId="66D113A8">
            <w:pPr>
              <w:pStyle w:val="11"/>
              <w:keepNext w:val="0"/>
              <w:keepLines w:val="0"/>
              <w:suppressLineNumbers w:val="0"/>
              <w:spacing w:before="0" w:beforeAutospacing="0" w:after="0" w:afterAutospacing="0"/>
              <w:ind w:left="141" w:right="0"/>
              <w:rPr>
                <w:rFonts w:hint="default"/>
                <w:kern w:val="2"/>
                <w:sz w:val="24"/>
              </w:rPr>
            </w:pPr>
            <w:r>
              <w:rPr>
                <w:rFonts w:hint="default"/>
                <w:kern w:val="2"/>
                <w:sz w:val="24"/>
              </w:rPr>
              <w:t xml:space="preserve">序号 </w:t>
            </w:r>
          </w:p>
        </w:tc>
        <w:tc>
          <w:tcPr>
            <w:tcW w:w="4971" w:type="dxa"/>
            <w:gridSpan w:val="2"/>
            <w:vAlign w:val="center"/>
          </w:tcPr>
          <w:p w14:paraId="10CA7207">
            <w:pPr>
              <w:pStyle w:val="11"/>
              <w:keepNext w:val="0"/>
              <w:keepLines w:val="0"/>
              <w:suppressLineNumbers w:val="0"/>
              <w:spacing w:before="71" w:beforeAutospacing="0" w:after="0" w:afterAutospacing="0" w:line="305" w:lineRule="exact"/>
              <w:ind w:left="2076" w:right="1731"/>
              <w:jc w:val="center"/>
              <w:rPr>
                <w:rFonts w:hint="default"/>
                <w:kern w:val="2"/>
                <w:sz w:val="24"/>
              </w:rPr>
            </w:pPr>
            <w:r>
              <w:rPr>
                <w:rFonts w:hint="default"/>
                <w:kern w:val="2"/>
                <w:sz w:val="24"/>
              </w:rPr>
              <w:t xml:space="preserve">事项名称 </w:t>
            </w:r>
          </w:p>
        </w:tc>
        <w:tc>
          <w:tcPr>
            <w:tcW w:w="1306" w:type="dxa"/>
            <w:vMerge w:val="restart"/>
            <w:vAlign w:val="center"/>
          </w:tcPr>
          <w:p w14:paraId="6EC66F46">
            <w:pPr>
              <w:pStyle w:val="11"/>
              <w:keepNext w:val="0"/>
              <w:keepLines w:val="0"/>
              <w:suppressLineNumbers w:val="0"/>
              <w:spacing w:before="0" w:beforeAutospacing="0" w:after="0" w:afterAutospacing="0"/>
              <w:ind w:left="182" w:right="0"/>
              <w:rPr>
                <w:rFonts w:hint="default"/>
                <w:kern w:val="2"/>
                <w:sz w:val="24"/>
              </w:rPr>
            </w:pPr>
            <w:r>
              <w:rPr>
                <w:rFonts w:hint="default"/>
                <w:kern w:val="2"/>
                <w:sz w:val="24"/>
              </w:rPr>
              <w:t xml:space="preserve">事项类型 </w:t>
            </w:r>
          </w:p>
        </w:tc>
        <w:tc>
          <w:tcPr>
            <w:tcW w:w="11193" w:type="dxa"/>
            <w:vMerge w:val="restart"/>
            <w:vAlign w:val="center"/>
          </w:tcPr>
          <w:p w14:paraId="2FAE5969">
            <w:pPr>
              <w:pStyle w:val="11"/>
              <w:keepNext w:val="0"/>
              <w:keepLines w:val="0"/>
              <w:suppressLineNumbers w:val="0"/>
              <w:spacing w:before="0" w:beforeAutospacing="0" w:after="0" w:afterAutospacing="0"/>
              <w:ind w:left="5285" w:right="4733"/>
              <w:jc w:val="center"/>
              <w:rPr>
                <w:rFonts w:hint="default"/>
                <w:kern w:val="2"/>
                <w:sz w:val="24"/>
              </w:rPr>
            </w:pPr>
            <w:r>
              <w:rPr>
                <w:rFonts w:hint="default"/>
                <w:kern w:val="2"/>
                <w:sz w:val="24"/>
              </w:rPr>
              <w:t xml:space="preserve">设定依据 </w:t>
            </w:r>
          </w:p>
        </w:tc>
        <w:tc>
          <w:tcPr>
            <w:tcW w:w="1259" w:type="dxa"/>
            <w:vMerge w:val="restart"/>
            <w:vAlign w:val="center"/>
          </w:tcPr>
          <w:p w14:paraId="7EA88DC3">
            <w:pPr>
              <w:pStyle w:val="11"/>
              <w:keepNext w:val="0"/>
              <w:keepLines w:val="0"/>
              <w:suppressLineNumbers w:val="0"/>
              <w:spacing w:before="0" w:beforeAutospacing="0" w:after="0" w:afterAutospacing="0"/>
              <w:ind w:left="159" w:right="0"/>
              <w:rPr>
                <w:rFonts w:hint="default"/>
                <w:kern w:val="2"/>
                <w:sz w:val="24"/>
              </w:rPr>
            </w:pPr>
            <w:r>
              <w:rPr>
                <w:rFonts w:hint="default"/>
                <w:kern w:val="2"/>
                <w:sz w:val="24"/>
              </w:rPr>
              <w:t xml:space="preserve">行使层级 </w:t>
            </w:r>
          </w:p>
        </w:tc>
        <w:tc>
          <w:tcPr>
            <w:tcW w:w="1960" w:type="dxa"/>
            <w:vMerge w:val="restart"/>
            <w:vAlign w:val="center"/>
          </w:tcPr>
          <w:p w14:paraId="5AC7DC9F">
            <w:pPr>
              <w:pStyle w:val="11"/>
              <w:keepNext w:val="0"/>
              <w:keepLines w:val="0"/>
              <w:suppressLineNumbers w:val="0"/>
              <w:spacing w:before="86" w:beforeAutospacing="0" w:after="0" w:afterAutospacing="0"/>
              <w:ind w:left="160" w:right="27"/>
              <w:jc w:val="center"/>
              <w:rPr>
                <w:rFonts w:hint="default"/>
                <w:kern w:val="2"/>
                <w:sz w:val="24"/>
              </w:rPr>
            </w:pPr>
            <w:r>
              <w:rPr>
                <w:rFonts w:hint="default"/>
                <w:kern w:val="2"/>
                <w:sz w:val="24"/>
              </w:rPr>
              <w:t xml:space="preserve">业务指导 </w:t>
            </w:r>
          </w:p>
          <w:p w14:paraId="7121EC65">
            <w:pPr>
              <w:pStyle w:val="11"/>
              <w:keepNext w:val="0"/>
              <w:keepLines w:val="0"/>
              <w:suppressLineNumbers w:val="0"/>
              <w:spacing w:before="72" w:beforeAutospacing="0" w:after="0" w:afterAutospacing="0"/>
              <w:ind w:left="160" w:right="18"/>
              <w:jc w:val="center"/>
              <w:rPr>
                <w:rFonts w:hint="default"/>
                <w:kern w:val="2"/>
                <w:sz w:val="24"/>
              </w:rPr>
            </w:pPr>
            <w:r>
              <w:rPr>
                <w:rFonts w:hint="default"/>
                <w:kern w:val="2"/>
                <w:sz w:val="24"/>
              </w:rPr>
              <w:t xml:space="preserve">（实施）部门 </w:t>
            </w:r>
          </w:p>
        </w:tc>
      </w:tr>
      <w:tr w14:paraId="3F9F6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53" w:type="dxa"/>
            <w:vMerge w:val="continue"/>
            <w:tcBorders>
              <w:top w:val="nil"/>
            </w:tcBorders>
          </w:tcPr>
          <w:p w14:paraId="3ACFFF33">
            <w:pPr>
              <w:keepNext w:val="0"/>
              <w:keepLines w:val="0"/>
              <w:suppressLineNumbers w:val="0"/>
              <w:spacing w:before="0" w:beforeAutospacing="0" w:after="0" w:afterAutospacing="0"/>
              <w:ind w:left="0" w:right="0"/>
              <w:rPr>
                <w:rFonts w:hint="default"/>
                <w:kern w:val="2"/>
                <w:sz w:val="2"/>
                <w:szCs w:val="2"/>
              </w:rPr>
            </w:pPr>
          </w:p>
        </w:tc>
        <w:tc>
          <w:tcPr>
            <w:tcW w:w="2484" w:type="dxa"/>
            <w:vAlign w:val="center"/>
          </w:tcPr>
          <w:p w14:paraId="08259660">
            <w:pPr>
              <w:pStyle w:val="11"/>
              <w:keepNext w:val="0"/>
              <w:keepLines w:val="0"/>
              <w:suppressLineNumbers w:val="0"/>
              <w:spacing w:before="73" w:beforeAutospacing="0" w:after="0" w:afterAutospacing="0" w:line="304" w:lineRule="exact"/>
              <w:ind w:left="777" w:right="0"/>
              <w:rPr>
                <w:rFonts w:hint="default"/>
                <w:kern w:val="2"/>
                <w:sz w:val="24"/>
              </w:rPr>
            </w:pPr>
            <w:r>
              <w:rPr>
                <w:rFonts w:hint="default"/>
                <w:kern w:val="2"/>
                <w:sz w:val="24"/>
              </w:rPr>
              <w:t xml:space="preserve">主项名称 </w:t>
            </w:r>
          </w:p>
        </w:tc>
        <w:tc>
          <w:tcPr>
            <w:tcW w:w="2487" w:type="dxa"/>
            <w:vAlign w:val="center"/>
          </w:tcPr>
          <w:p w14:paraId="7B185B4F">
            <w:pPr>
              <w:pStyle w:val="11"/>
              <w:keepNext w:val="0"/>
              <w:keepLines w:val="0"/>
              <w:suppressLineNumbers w:val="0"/>
              <w:spacing w:before="73" w:beforeAutospacing="0" w:after="0" w:afterAutospacing="0" w:line="304" w:lineRule="exact"/>
              <w:ind w:left="779" w:right="0"/>
              <w:rPr>
                <w:rFonts w:hint="default"/>
                <w:kern w:val="2"/>
                <w:sz w:val="24"/>
              </w:rPr>
            </w:pPr>
            <w:r>
              <w:rPr>
                <w:rFonts w:hint="default"/>
                <w:kern w:val="2"/>
                <w:sz w:val="24"/>
              </w:rPr>
              <w:t xml:space="preserve">子项名称 </w:t>
            </w:r>
          </w:p>
        </w:tc>
        <w:tc>
          <w:tcPr>
            <w:tcW w:w="1306" w:type="dxa"/>
            <w:vMerge w:val="continue"/>
            <w:tcBorders>
              <w:top w:val="nil"/>
            </w:tcBorders>
          </w:tcPr>
          <w:p w14:paraId="3749BC9A">
            <w:pPr>
              <w:keepNext w:val="0"/>
              <w:keepLines w:val="0"/>
              <w:suppressLineNumbers w:val="0"/>
              <w:spacing w:before="0" w:beforeAutospacing="0" w:after="0" w:afterAutospacing="0"/>
              <w:ind w:left="0" w:right="0"/>
              <w:rPr>
                <w:rFonts w:hint="default"/>
                <w:kern w:val="2"/>
                <w:sz w:val="2"/>
                <w:szCs w:val="2"/>
              </w:rPr>
            </w:pPr>
          </w:p>
        </w:tc>
        <w:tc>
          <w:tcPr>
            <w:tcW w:w="11193" w:type="dxa"/>
            <w:vMerge w:val="continue"/>
            <w:tcBorders>
              <w:top w:val="nil"/>
            </w:tcBorders>
          </w:tcPr>
          <w:p w14:paraId="02D46B56">
            <w:pPr>
              <w:keepNext w:val="0"/>
              <w:keepLines w:val="0"/>
              <w:suppressLineNumbers w:val="0"/>
              <w:spacing w:before="0" w:beforeAutospacing="0" w:after="0" w:afterAutospacing="0"/>
              <w:ind w:left="0" w:right="0"/>
              <w:rPr>
                <w:rFonts w:hint="default"/>
                <w:kern w:val="2"/>
                <w:sz w:val="2"/>
                <w:szCs w:val="2"/>
              </w:rPr>
            </w:pPr>
          </w:p>
        </w:tc>
        <w:tc>
          <w:tcPr>
            <w:tcW w:w="1259" w:type="dxa"/>
            <w:vMerge w:val="continue"/>
            <w:tcBorders>
              <w:top w:val="nil"/>
            </w:tcBorders>
          </w:tcPr>
          <w:p w14:paraId="024435EB">
            <w:pPr>
              <w:keepNext w:val="0"/>
              <w:keepLines w:val="0"/>
              <w:suppressLineNumbers w:val="0"/>
              <w:spacing w:before="0" w:beforeAutospacing="0" w:after="0" w:afterAutospacing="0"/>
              <w:ind w:left="0" w:right="0"/>
              <w:rPr>
                <w:rFonts w:hint="default"/>
                <w:kern w:val="2"/>
                <w:sz w:val="2"/>
                <w:szCs w:val="2"/>
              </w:rPr>
            </w:pPr>
          </w:p>
        </w:tc>
        <w:tc>
          <w:tcPr>
            <w:tcW w:w="1960" w:type="dxa"/>
            <w:vMerge w:val="continue"/>
            <w:tcBorders>
              <w:top w:val="nil"/>
            </w:tcBorders>
          </w:tcPr>
          <w:p w14:paraId="6B25ABBA">
            <w:pPr>
              <w:keepNext w:val="0"/>
              <w:keepLines w:val="0"/>
              <w:suppressLineNumbers w:val="0"/>
              <w:spacing w:before="0" w:beforeAutospacing="0" w:after="0" w:afterAutospacing="0"/>
              <w:ind w:left="0" w:right="0"/>
              <w:rPr>
                <w:rFonts w:hint="default"/>
                <w:kern w:val="2"/>
                <w:sz w:val="2"/>
                <w:szCs w:val="2"/>
              </w:rPr>
            </w:pPr>
          </w:p>
        </w:tc>
      </w:tr>
      <w:tr w14:paraId="24F7C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7" w:hRule="atLeast"/>
        </w:trPr>
        <w:tc>
          <w:tcPr>
            <w:tcW w:w="753" w:type="dxa"/>
          </w:tcPr>
          <w:p w14:paraId="1D7E8C8A">
            <w:pPr>
              <w:pStyle w:val="11"/>
              <w:keepNext w:val="0"/>
              <w:keepLines w:val="0"/>
              <w:suppressLineNumbers w:val="0"/>
              <w:spacing w:before="0" w:beforeAutospacing="0" w:after="0" w:afterAutospacing="0"/>
              <w:ind w:left="0" w:right="0"/>
              <w:rPr>
                <w:rFonts w:hint="default" w:ascii="Times New Roman"/>
                <w:kern w:val="2"/>
                <w:sz w:val="26"/>
              </w:rPr>
            </w:pPr>
          </w:p>
          <w:p w14:paraId="32676A87">
            <w:pPr>
              <w:pStyle w:val="11"/>
              <w:keepNext w:val="0"/>
              <w:keepLines w:val="0"/>
              <w:suppressLineNumbers w:val="0"/>
              <w:spacing w:before="158"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42</w:t>
            </w:r>
            <w:r>
              <w:rPr>
                <w:rFonts w:hint="eastAsia" w:ascii="Times New Roman"/>
                <w:kern w:val="2"/>
                <w:sz w:val="24"/>
                <w:lang w:val="en-US" w:eastAsia="zh-CN"/>
              </w:rPr>
              <w:t>2</w:t>
            </w:r>
          </w:p>
        </w:tc>
        <w:tc>
          <w:tcPr>
            <w:tcW w:w="2484" w:type="dxa"/>
          </w:tcPr>
          <w:p w14:paraId="0207538F">
            <w:pPr>
              <w:pStyle w:val="11"/>
              <w:keepNext w:val="0"/>
              <w:keepLines w:val="0"/>
              <w:suppressLineNumbers w:val="0"/>
              <w:spacing w:before="3" w:beforeAutospacing="0" w:after="0" w:afterAutospacing="0"/>
              <w:ind w:left="0" w:right="0"/>
              <w:rPr>
                <w:rFonts w:hint="default" w:ascii="Times New Roman"/>
                <w:kern w:val="2"/>
                <w:sz w:val="24"/>
              </w:rPr>
            </w:pPr>
          </w:p>
          <w:p w14:paraId="18C4A392">
            <w:pPr>
              <w:pStyle w:val="11"/>
              <w:keepNext w:val="0"/>
              <w:keepLines w:val="0"/>
              <w:suppressLineNumbers w:val="0"/>
              <w:spacing w:before="1" w:beforeAutospacing="0" w:after="0" w:afterAutospacing="0" w:line="297" w:lineRule="auto"/>
              <w:ind w:left="108" w:right="95"/>
              <w:rPr>
                <w:rFonts w:hint="default"/>
                <w:kern w:val="2"/>
                <w:sz w:val="21"/>
              </w:rPr>
            </w:pPr>
            <w:r>
              <w:rPr>
                <w:rFonts w:hint="default"/>
                <w:spacing w:val="-14"/>
                <w:kern w:val="2"/>
                <w:sz w:val="24"/>
              </w:rPr>
              <w:t>低保、特困等困难群众</w:t>
            </w:r>
            <w:r>
              <w:rPr>
                <w:rFonts w:hint="default"/>
                <w:kern w:val="2"/>
                <w:sz w:val="24"/>
              </w:rPr>
              <w:t>医疗救助</w:t>
            </w:r>
          </w:p>
        </w:tc>
        <w:tc>
          <w:tcPr>
            <w:tcW w:w="2487" w:type="dxa"/>
          </w:tcPr>
          <w:p w14:paraId="00035E66">
            <w:pPr>
              <w:pStyle w:val="11"/>
              <w:keepNext w:val="0"/>
              <w:keepLines w:val="0"/>
              <w:suppressLineNumbers w:val="0"/>
              <w:spacing w:before="0" w:beforeAutospacing="0" w:after="0" w:afterAutospacing="0"/>
              <w:ind w:left="0" w:right="0"/>
              <w:rPr>
                <w:rFonts w:hint="default" w:ascii="Times New Roman"/>
                <w:kern w:val="2"/>
                <w:sz w:val="20"/>
              </w:rPr>
            </w:pPr>
          </w:p>
          <w:p w14:paraId="3CBB274E">
            <w:pPr>
              <w:pStyle w:val="11"/>
              <w:keepNext w:val="0"/>
              <w:keepLines w:val="0"/>
              <w:suppressLineNumbers w:val="0"/>
              <w:spacing w:before="6" w:beforeAutospacing="0" w:after="0" w:afterAutospacing="0"/>
              <w:ind w:left="0" w:right="0"/>
              <w:rPr>
                <w:rFonts w:hint="default" w:ascii="Times New Roman"/>
                <w:kern w:val="2"/>
                <w:sz w:val="23"/>
              </w:rPr>
            </w:pPr>
          </w:p>
          <w:p w14:paraId="55CD0C2C">
            <w:pPr>
              <w:pStyle w:val="11"/>
              <w:keepNext w:val="0"/>
              <w:keepLines w:val="0"/>
              <w:suppressLineNumbers w:val="0"/>
              <w:spacing w:before="0" w:beforeAutospacing="0" w:after="0" w:afterAutospacing="0"/>
              <w:ind w:left="108" w:right="0"/>
              <w:rPr>
                <w:rFonts w:hint="default"/>
                <w:kern w:val="2"/>
                <w:sz w:val="21"/>
              </w:rPr>
            </w:pPr>
          </w:p>
        </w:tc>
        <w:tc>
          <w:tcPr>
            <w:tcW w:w="1306" w:type="dxa"/>
          </w:tcPr>
          <w:p w14:paraId="782AECB0">
            <w:pPr>
              <w:pStyle w:val="11"/>
              <w:keepNext w:val="0"/>
              <w:keepLines w:val="0"/>
              <w:suppressLineNumbers w:val="0"/>
              <w:spacing w:before="0" w:beforeAutospacing="0" w:after="0" w:afterAutospacing="0"/>
              <w:ind w:left="0" w:right="0"/>
              <w:jc w:val="center"/>
              <w:rPr>
                <w:rFonts w:hint="default" w:ascii="Times New Roman"/>
                <w:kern w:val="2"/>
                <w:sz w:val="26"/>
              </w:rPr>
            </w:pPr>
          </w:p>
          <w:p w14:paraId="79C69500">
            <w:pPr>
              <w:pStyle w:val="11"/>
              <w:keepNext w:val="0"/>
              <w:keepLines w:val="0"/>
              <w:suppressLineNumbers w:val="0"/>
              <w:spacing w:before="171" w:beforeAutospacing="0" w:after="0" w:afterAutospacing="0"/>
              <w:ind w:left="0" w:right="62"/>
              <w:jc w:val="center"/>
              <w:rPr>
                <w:rFonts w:hint="default"/>
                <w:kern w:val="2"/>
                <w:sz w:val="21"/>
              </w:rPr>
            </w:pPr>
            <w:r>
              <w:rPr>
                <w:rFonts w:hint="default"/>
                <w:kern w:val="2"/>
                <w:sz w:val="24"/>
              </w:rPr>
              <w:t>公共服务</w:t>
            </w:r>
          </w:p>
        </w:tc>
        <w:tc>
          <w:tcPr>
            <w:tcW w:w="11193" w:type="dxa"/>
            <w:vAlign w:val="center"/>
          </w:tcPr>
          <w:p w14:paraId="267C0803">
            <w:pPr>
              <w:pStyle w:val="11"/>
              <w:keepNext w:val="0"/>
              <w:keepLines w:val="0"/>
              <w:suppressLineNumbers w:val="0"/>
              <w:spacing w:before="90" w:beforeAutospacing="0" w:after="0" w:afterAutospacing="0"/>
              <w:ind w:left="109" w:right="-29"/>
              <w:rPr>
                <w:rFonts w:hint="default"/>
                <w:kern w:val="2"/>
                <w:sz w:val="21"/>
              </w:rPr>
            </w:pPr>
            <w:r>
              <w:rPr>
                <w:rFonts w:hint="default"/>
                <w:spacing w:val="-10"/>
                <w:kern w:val="2"/>
                <w:sz w:val="24"/>
              </w:rPr>
              <w:t xml:space="preserve">《社会救助暂行办法》第五章第三十条 </w:t>
            </w:r>
            <w:r>
              <w:rPr>
                <w:rFonts w:hint="eastAsia"/>
                <w:spacing w:val="-10"/>
                <w:kern w:val="2"/>
                <w:sz w:val="24"/>
                <w:lang w:val="en-US" w:eastAsia="zh-CN"/>
              </w:rPr>
              <w:t xml:space="preserve"> </w:t>
            </w:r>
            <w:r>
              <w:rPr>
                <w:rFonts w:hint="eastAsia" w:ascii="宋体" w:hAnsi="宋体" w:eastAsia="宋体" w:cs="宋体"/>
                <w:i w:val="0"/>
                <w:caps w:val="0"/>
                <w:color w:val="333333"/>
                <w:spacing w:val="0"/>
                <w:kern w:val="2"/>
                <w:sz w:val="24"/>
                <w:szCs w:val="24"/>
                <w:shd w:val="clear" w:fill="FFFFFF"/>
              </w:rPr>
              <w:t>申请医疗救助的，应当向乡镇人民政府、街道办事处提出，经审核、公示后，由县级人民政府医疗保障部门审批。最低生活保障家庭成员和特困供养人员的医疗救助，由县级人民政府医疗保障部门直接办理。</w:t>
            </w:r>
          </w:p>
        </w:tc>
        <w:tc>
          <w:tcPr>
            <w:tcW w:w="1259" w:type="dxa"/>
            <w:vAlign w:val="center"/>
          </w:tcPr>
          <w:p w14:paraId="04F7531F">
            <w:pPr>
              <w:pStyle w:val="11"/>
              <w:keepNext w:val="0"/>
              <w:keepLines w:val="0"/>
              <w:suppressLineNumbers w:val="0"/>
              <w:spacing w:before="0" w:beforeAutospacing="0" w:after="0" w:afterAutospacing="0"/>
              <w:ind w:left="0" w:right="0"/>
              <w:jc w:val="center"/>
              <w:rPr>
                <w:rFonts w:hint="default" w:ascii="Times New Roman"/>
                <w:kern w:val="2"/>
                <w:sz w:val="26"/>
              </w:rPr>
            </w:pPr>
          </w:p>
          <w:p w14:paraId="208A8663">
            <w:pPr>
              <w:pStyle w:val="11"/>
              <w:keepNext w:val="0"/>
              <w:keepLines w:val="0"/>
              <w:suppressLineNumbers w:val="0"/>
              <w:spacing w:before="0" w:beforeAutospacing="0" w:after="0" w:afterAutospacing="0"/>
              <w:ind w:left="159" w:right="41"/>
              <w:jc w:val="center"/>
              <w:rPr>
                <w:rFonts w:hint="default"/>
                <w:kern w:val="2"/>
                <w:sz w:val="21"/>
              </w:rPr>
            </w:pPr>
            <w:r>
              <w:rPr>
                <w:rFonts w:hint="default"/>
                <w:kern w:val="2"/>
                <w:sz w:val="24"/>
              </w:rPr>
              <w:t>县、乡</w:t>
            </w:r>
          </w:p>
        </w:tc>
        <w:tc>
          <w:tcPr>
            <w:tcW w:w="1960" w:type="dxa"/>
            <w:vAlign w:val="center"/>
          </w:tcPr>
          <w:p w14:paraId="087D8B8D">
            <w:pPr>
              <w:pStyle w:val="11"/>
              <w:keepNext w:val="0"/>
              <w:keepLines w:val="0"/>
              <w:suppressLineNumbers w:val="0"/>
              <w:spacing w:before="0" w:beforeAutospacing="0" w:after="0" w:afterAutospacing="0"/>
              <w:ind w:left="0" w:right="0"/>
              <w:jc w:val="center"/>
              <w:rPr>
                <w:rFonts w:hint="default" w:ascii="Times New Roman"/>
                <w:kern w:val="2"/>
                <w:sz w:val="26"/>
              </w:rPr>
            </w:pPr>
          </w:p>
          <w:p w14:paraId="3D16ADE4">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50F56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7" w:hRule="atLeast"/>
        </w:trPr>
        <w:tc>
          <w:tcPr>
            <w:tcW w:w="753" w:type="dxa"/>
            <w:vMerge w:val="restart"/>
          </w:tcPr>
          <w:p w14:paraId="7955D77F">
            <w:pPr>
              <w:pStyle w:val="11"/>
              <w:keepNext w:val="0"/>
              <w:keepLines w:val="0"/>
              <w:suppressLineNumbers w:val="0"/>
              <w:spacing w:before="0" w:beforeAutospacing="0" w:after="0" w:afterAutospacing="0"/>
              <w:ind w:left="0" w:right="0"/>
              <w:rPr>
                <w:rFonts w:hint="default" w:ascii="Times New Roman"/>
                <w:kern w:val="2"/>
                <w:sz w:val="26"/>
              </w:rPr>
            </w:pPr>
          </w:p>
          <w:p w14:paraId="2D04B0C3">
            <w:pPr>
              <w:pStyle w:val="11"/>
              <w:keepNext w:val="0"/>
              <w:keepLines w:val="0"/>
              <w:suppressLineNumbers w:val="0"/>
              <w:spacing w:before="0" w:beforeAutospacing="0" w:after="0" w:afterAutospacing="0"/>
              <w:ind w:left="0" w:right="0"/>
              <w:rPr>
                <w:rFonts w:hint="default" w:ascii="Times New Roman"/>
                <w:kern w:val="2"/>
                <w:sz w:val="26"/>
              </w:rPr>
            </w:pPr>
          </w:p>
          <w:p w14:paraId="516BD140">
            <w:pPr>
              <w:pStyle w:val="11"/>
              <w:keepNext w:val="0"/>
              <w:keepLines w:val="0"/>
              <w:suppressLineNumbers w:val="0"/>
              <w:spacing w:before="0" w:beforeAutospacing="0" w:after="0" w:afterAutospacing="0"/>
              <w:ind w:left="0" w:right="0"/>
              <w:rPr>
                <w:rFonts w:hint="default" w:ascii="Times New Roman"/>
                <w:kern w:val="2"/>
                <w:sz w:val="26"/>
              </w:rPr>
            </w:pPr>
          </w:p>
          <w:p w14:paraId="64B3ADA8">
            <w:pPr>
              <w:pStyle w:val="11"/>
              <w:keepNext w:val="0"/>
              <w:keepLines w:val="0"/>
              <w:suppressLineNumbers w:val="0"/>
              <w:spacing w:before="160" w:beforeAutospacing="0" w:after="0" w:afterAutospacing="0"/>
              <w:ind w:left="201" w:right="0"/>
              <w:rPr>
                <w:rFonts w:hint="eastAsia" w:ascii="Times New Roman" w:eastAsia="宋体"/>
                <w:kern w:val="2"/>
                <w:sz w:val="24"/>
                <w:lang w:val="en-US" w:eastAsia="zh-CN"/>
              </w:rPr>
            </w:pPr>
            <w:r>
              <w:rPr>
                <w:rFonts w:hint="eastAsia" w:ascii="Times New Roman"/>
                <w:kern w:val="2"/>
                <w:sz w:val="24"/>
                <w:lang w:val="en-US"/>
              </w:rPr>
              <w:t>42</w:t>
            </w:r>
            <w:r>
              <w:rPr>
                <w:rFonts w:hint="eastAsia" w:ascii="Times New Roman"/>
                <w:kern w:val="2"/>
                <w:sz w:val="24"/>
                <w:lang w:val="en-US" w:eastAsia="zh-CN"/>
              </w:rPr>
              <w:t>3</w:t>
            </w:r>
          </w:p>
        </w:tc>
        <w:tc>
          <w:tcPr>
            <w:tcW w:w="2484" w:type="dxa"/>
            <w:vMerge w:val="restart"/>
          </w:tcPr>
          <w:p w14:paraId="3C1CFFEA">
            <w:pPr>
              <w:pStyle w:val="11"/>
              <w:keepNext w:val="0"/>
              <w:keepLines w:val="0"/>
              <w:suppressLineNumbers w:val="0"/>
              <w:spacing w:before="0" w:beforeAutospacing="0" w:after="0" w:afterAutospacing="0"/>
              <w:ind w:left="0" w:right="0"/>
              <w:rPr>
                <w:rFonts w:hint="default" w:ascii="Times New Roman"/>
                <w:kern w:val="2"/>
                <w:sz w:val="26"/>
              </w:rPr>
            </w:pPr>
          </w:p>
          <w:p w14:paraId="0F79202C">
            <w:pPr>
              <w:pStyle w:val="11"/>
              <w:keepNext w:val="0"/>
              <w:keepLines w:val="0"/>
              <w:suppressLineNumbers w:val="0"/>
              <w:spacing w:before="0" w:beforeAutospacing="0" w:after="0" w:afterAutospacing="0"/>
              <w:ind w:left="0" w:right="0"/>
              <w:rPr>
                <w:rFonts w:hint="default" w:ascii="Times New Roman"/>
                <w:kern w:val="2"/>
                <w:sz w:val="26"/>
              </w:rPr>
            </w:pPr>
          </w:p>
          <w:p w14:paraId="1B04C909">
            <w:pPr>
              <w:pStyle w:val="11"/>
              <w:keepNext w:val="0"/>
              <w:keepLines w:val="0"/>
              <w:suppressLineNumbers w:val="0"/>
              <w:spacing w:before="6" w:beforeAutospacing="0" w:after="0" w:afterAutospacing="0"/>
              <w:ind w:left="0" w:right="0"/>
              <w:rPr>
                <w:rFonts w:hint="default" w:ascii="Times New Roman"/>
                <w:kern w:val="2"/>
                <w:sz w:val="24"/>
              </w:rPr>
            </w:pPr>
          </w:p>
          <w:p w14:paraId="663A4610">
            <w:pPr>
              <w:pStyle w:val="11"/>
              <w:keepNext w:val="0"/>
              <w:keepLines w:val="0"/>
              <w:suppressLineNumbers w:val="0"/>
              <w:spacing w:before="0" w:beforeAutospacing="0" w:after="0" w:afterAutospacing="0" w:line="295" w:lineRule="auto"/>
              <w:ind w:left="108" w:right="97"/>
              <w:rPr>
                <w:rFonts w:hint="default"/>
                <w:kern w:val="2"/>
                <w:sz w:val="21"/>
              </w:rPr>
            </w:pPr>
            <w:r>
              <w:rPr>
                <w:rFonts w:hint="default"/>
                <w:kern w:val="2"/>
                <w:sz w:val="24"/>
              </w:rPr>
              <w:t>基本医疗保险医疗待遇手工报销</w:t>
            </w:r>
          </w:p>
        </w:tc>
        <w:tc>
          <w:tcPr>
            <w:tcW w:w="2487" w:type="dxa"/>
          </w:tcPr>
          <w:p w14:paraId="5E79FF54">
            <w:pPr>
              <w:pStyle w:val="11"/>
              <w:keepNext w:val="0"/>
              <w:keepLines w:val="0"/>
              <w:suppressLineNumbers w:val="0"/>
              <w:spacing w:before="3" w:beforeAutospacing="0" w:after="0" w:afterAutospacing="0"/>
              <w:ind w:left="0" w:right="0"/>
              <w:rPr>
                <w:rFonts w:hint="default" w:ascii="Times New Roman"/>
                <w:kern w:val="2"/>
                <w:sz w:val="24"/>
              </w:rPr>
            </w:pPr>
          </w:p>
          <w:p w14:paraId="0E96A8A1">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居民医疗保险医疗费手工报销</w:t>
            </w:r>
          </w:p>
        </w:tc>
        <w:tc>
          <w:tcPr>
            <w:tcW w:w="1306" w:type="dxa"/>
          </w:tcPr>
          <w:p w14:paraId="2200DAD9">
            <w:pPr>
              <w:pStyle w:val="11"/>
              <w:keepNext w:val="0"/>
              <w:keepLines w:val="0"/>
              <w:suppressLineNumbers w:val="0"/>
              <w:spacing w:before="0" w:beforeAutospacing="0" w:after="0" w:afterAutospacing="0"/>
              <w:ind w:left="0" w:right="0"/>
              <w:jc w:val="center"/>
              <w:rPr>
                <w:rFonts w:hint="default" w:ascii="Times New Roman"/>
                <w:kern w:val="2"/>
                <w:sz w:val="26"/>
              </w:rPr>
            </w:pPr>
          </w:p>
          <w:p w14:paraId="3C9A2C28">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193" w:type="dxa"/>
            <w:vAlign w:val="center"/>
          </w:tcPr>
          <w:p w14:paraId="14C59F3A">
            <w:pPr>
              <w:pStyle w:val="11"/>
              <w:keepNext w:val="0"/>
              <w:keepLines w:val="0"/>
              <w:suppressLineNumbers w:val="0"/>
              <w:spacing w:before="3" w:beforeAutospacing="0" w:after="0" w:afterAutospacing="0"/>
              <w:ind w:left="0" w:right="0"/>
              <w:rPr>
                <w:rFonts w:hint="default" w:ascii="Times New Roman"/>
                <w:kern w:val="2"/>
                <w:sz w:val="24"/>
              </w:rPr>
            </w:pPr>
          </w:p>
          <w:p w14:paraId="2C816551">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spacing w:val="-5"/>
                <w:kern w:val="2"/>
                <w:sz w:val="24"/>
              </w:rPr>
              <w:t>《中华人民共和国社会保险法》第二十八条 符合基本医疗保险药品目录、诊疗项目、医疗服务设施标准以</w:t>
            </w:r>
            <w:r>
              <w:rPr>
                <w:rFonts w:hint="default"/>
                <w:kern w:val="2"/>
                <w:sz w:val="24"/>
              </w:rPr>
              <w:t>及急诊、抢救的医疗费用，按照国家规定从基本医疗保险基金中支付。</w:t>
            </w:r>
          </w:p>
        </w:tc>
        <w:tc>
          <w:tcPr>
            <w:tcW w:w="1259" w:type="dxa"/>
            <w:vAlign w:val="center"/>
          </w:tcPr>
          <w:p w14:paraId="77F410CD">
            <w:pPr>
              <w:pStyle w:val="11"/>
              <w:keepNext w:val="0"/>
              <w:keepLines w:val="0"/>
              <w:suppressLineNumbers w:val="0"/>
              <w:spacing w:before="0" w:beforeAutospacing="0" w:after="0" w:afterAutospacing="0"/>
              <w:ind w:left="0" w:right="0"/>
              <w:jc w:val="center"/>
              <w:rPr>
                <w:rFonts w:hint="default" w:ascii="Times New Roman"/>
                <w:kern w:val="2"/>
                <w:sz w:val="24"/>
              </w:rPr>
            </w:pPr>
          </w:p>
          <w:p w14:paraId="4D1F8DFF">
            <w:pPr>
              <w:pStyle w:val="11"/>
              <w:keepNext w:val="0"/>
              <w:keepLines w:val="0"/>
              <w:suppressLineNumbers w:val="0"/>
              <w:spacing w:before="0" w:beforeAutospacing="0" w:after="0" w:afterAutospacing="0" w:line="297" w:lineRule="auto"/>
              <w:ind w:left="279" w:right="143" w:hanging="120"/>
              <w:jc w:val="center"/>
              <w:rPr>
                <w:rFonts w:hint="default"/>
                <w:kern w:val="2"/>
                <w:sz w:val="21"/>
              </w:rPr>
            </w:pPr>
            <w:r>
              <w:rPr>
                <w:rFonts w:hint="default"/>
                <w:kern w:val="2"/>
                <w:sz w:val="24"/>
              </w:rPr>
              <w:t>县、乡</w:t>
            </w:r>
          </w:p>
        </w:tc>
        <w:tc>
          <w:tcPr>
            <w:tcW w:w="1960" w:type="dxa"/>
            <w:vAlign w:val="center"/>
          </w:tcPr>
          <w:p w14:paraId="78DE7BE9">
            <w:pPr>
              <w:pStyle w:val="11"/>
              <w:keepNext w:val="0"/>
              <w:keepLines w:val="0"/>
              <w:suppressLineNumbers w:val="0"/>
              <w:spacing w:before="0" w:beforeAutospacing="0" w:after="0" w:afterAutospacing="0"/>
              <w:ind w:left="0" w:right="0"/>
              <w:jc w:val="center"/>
              <w:rPr>
                <w:rFonts w:hint="default" w:ascii="Times New Roman"/>
                <w:kern w:val="2"/>
                <w:sz w:val="26"/>
              </w:rPr>
            </w:pPr>
          </w:p>
          <w:p w14:paraId="2DAFC328">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5B366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7" w:hRule="atLeast"/>
        </w:trPr>
        <w:tc>
          <w:tcPr>
            <w:tcW w:w="753" w:type="dxa"/>
            <w:vMerge w:val="continue"/>
            <w:tcBorders>
              <w:top w:val="nil"/>
            </w:tcBorders>
          </w:tcPr>
          <w:p w14:paraId="428AA558">
            <w:pPr>
              <w:keepNext w:val="0"/>
              <w:keepLines w:val="0"/>
              <w:suppressLineNumbers w:val="0"/>
              <w:spacing w:before="0" w:beforeAutospacing="0" w:after="0" w:afterAutospacing="0"/>
              <w:ind w:left="0" w:right="0"/>
              <w:rPr>
                <w:rFonts w:hint="default"/>
                <w:kern w:val="2"/>
                <w:sz w:val="2"/>
                <w:szCs w:val="2"/>
              </w:rPr>
            </w:pPr>
          </w:p>
        </w:tc>
        <w:tc>
          <w:tcPr>
            <w:tcW w:w="2484" w:type="dxa"/>
            <w:vMerge w:val="continue"/>
            <w:tcBorders>
              <w:top w:val="nil"/>
            </w:tcBorders>
          </w:tcPr>
          <w:p w14:paraId="47276204">
            <w:pPr>
              <w:keepNext w:val="0"/>
              <w:keepLines w:val="0"/>
              <w:suppressLineNumbers w:val="0"/>
              <w:spacing w:before="0" w:beforeAutospacing="0" w:after="0" w:afterAutospacing="0"/>
              <w:ind w:left="0" w:right="0"/>
              <w:rPr>
                <w:rFonts w:hint="default"/>
                <w:kern w:val="2"/>
                <w:sz w:val="2"/>
                <w:szCs w:val="2"/>
              </w:rPr>
            </w:pPr>
          </w:p>
        </w:tc>
        <w:tc>
          <w:tcPr>
            <w:tcW w:w="2487" w:type="dxa"/>
          </w:tcPr>
          <w:p w14:paraId="40040974">
            <w:pPr>
              <w:pStyle w:val="11"/>
              <w:keepNext w:val="0"/>
              <w:keepLines w:val="0"/>
              <w:suppressLineNumbers w:val="0"/>
              <w:spacing w:before="3" w:beforeAutospacing="0" w:after="0" w:afterAutospacing="0"/>
              <w:ind w:left="0" w:right="0"/>
              <w:rPr>
                <w:rFonts w:hint="default" w:ascii="Times New Roman"/>
                <w:kern w:val="2"/>
                <w:sz w:val="24"/>
              </w:rPr>
            </w:pPr>
          </w:p>
          <w:p w14:paraId="6587B44E">
            <w:pPr>
              <w:pStyle w:val="11"/>
              <w:keepNext w:val="0"/>
              <w:keepLines w:val="0"/>
              <w:suppressLineNumbers w:val="0"/>
              <w:spacing w:before="0" w:beforeAutospacing="0" w:after="0" w:afterAutospacing="0" w:line="297" w:lineRule="auto"/>
              <w:ind w:left="108" w:right="75"/>
              <w:rPr>
                <w:rFonts w:hint="default"/>
                <w:kern w:val="2"/>
                <w:sz w:val="21"/>
              </w:rPr>
            </w:pPr>
            <w:r>
              <w:rPr>
                <w:rFonts w:hint="default"/>
                <w:kern w:val="2"/>
                <w:sz w:val="24"/>
              </w:rPr>
              <w:t>职工医疗保险医疗费手工报销</w:t>
            </w:r>
          </w:p>
        </w:tc>
        <w:tc>
          <w:tcPr>
            <w:tcW w:w="1306" w:type="dxa"/>
          </w:tcPr>
          <w:p w14:paraId="37A02986">
            <w:pPr>
              <w:pStyle w:val="11"/>
              <w:keepNext w:val="0"/>
              <w:keepLines w:val="0"/>
              <w:suppressLineNumbers w:val="0"/>
              <w:spacing w:before="0" w:beforeAutospacing="0" w:after="0" w:afterAutospacing="0"/>
              <w:ind w:left="0" w:right="0"/>
              <w:jc w:val="center"/>
              <w:rPr>
                <w:rFonts w:hint="default" w:ascii="Times New Roman"/>
                <w:kern w:val="2"/>
                <w:sz w:val="26"/>
              </w:rPr>
            </w:pPr>
          </w:p>
          <w:p w14:paraId="647DFBE0">
            <w:pPr>
              <w:pStyle w:val="11"/>
              <w:keepNext w:val="0"/>
              <w:keepLines w:val="0"/>
              <w:suppressLineNumbers w:val="0"/>
              <w:spacing w:before="170" w:beforeAutospacing="0" w:after="0" w:afterAutospacing="0"/>
              <w:ind w:left="0" w:right="62"/>
              <w:jc w:val="center"/>
              <w:rPr>
                <w:rFonts w:hint="default"/>
                <w:kern w:val="2"/>
                <w:sz w:val="21"/>
              </w:rPr>
            </w:pPr>
            <w:r>
              <w:rPr>
                <w:rFonts w:hint="default"/>
                <w:kern w:val="2"/>
                <w:sz w:val="24"/>
              </w:rPr>
              <w:t>公共服务</w:t>
            </w:r>
          </w:p>
        </w:tc>
        <w:tc>
          <w:tcPr>
            <w:tcW w:w="11193" w:type="dxa"/>
            <w:vAlign w:val="center"/>
          </w:tcPr>
          <w:p w14:paraId="3511EC4E">
            <w:pPr>
              <w:pStyle w:val="11"/>
              <w:keepNext w:val="0"/>
              <w:keepLines w:val="0"/>
              <w:suppressLineNumbers w:val="0"/>
              <w:spacing w:before="3" w:beforeAutospacing="0" w:after="0" w:afterAutospacing="0"/>
              <w:ind w:left="0" w:right="0"/>
              <w:rPr>
                <w:rFonts w:hint="default" w:ascii="Times New Roman"/>
                <w:kern w:val="2"/>
                <w:sz w:val="24"/>
              </w:rPr>
            </w:pPr>
          </w:p>
          <w:p w14:paraId="38FCDCB1">
            <w:pPr>
              <w:pStyle w:val="11"/>
              <w:keepNext w:val="0"/>
              <w:keepLines w:val="0"/>
              <w:suppressLineNumbers w:val="0"/>
              <w:spacing w:before="0" w:beforeAutospacing="0" w:after="0" w:afterAutospacing="0" w:line="297" w:lineRule="auto"/>
              <w:ind w:left="109" w:right="95"/>
              <w:rPr>
                <w:rFonts w:hint="default"/>
                <w:kern w:val="2"/>
                <w:sz w:val="21"/>
              </w:rPr>
            </w:pPr>
            <w:r>
              <w:rPr>
                <w:rFonts w:hint="default"/>
                <w:spacing w:val="-5"/>
                <w:kern w:val="2"/>
                <w:sz w:val="24"/>
              </w:rPr>
              <w:t>《中华人民共和国社会保险法》第二十八条 符合基本医疗保险药品目录、诊疗项目、医疗服务设施标准以</w:t>
            </w:r>
            <w:r>
              <w:rPr>
                <w:rFonts w:hint="default"/>
                <w:kern w:val="2"/>
                <w:sz w:val="24"/>
              </w:rPr>
              <w:t>及急诊、抢救的医疗费用，按照国家规定从基本医疗保险基金中支付。</w:t>
            </w:r>
          </w:p>
        </w:tc>
        <w:tc>
          <w:tcPr>
            <w:tcW w:w="1259" w:type="dxa"/>
            <w:vAlign w:val="center"/>
          </w:tcPr>
          <w:p w14:paraId="087D574A">
            <w:pPr>
              <w:pStyle w:val="11"/>
              <w:keepNext w:val="0"/>
              <w:keepLines w:val="0"/>
              <w:suppressLineNumbers w:val="0"/>
              <w:spacing w:before="0" w:beforeAutospacing="0" w:after="0" w:afterAutospacing="0"/>
              <w:ind w:left="0" w:right="0"/>
              <w:jc w:val="center"/>
              <w:rPr>
                <w:rFonts w:hint="default" w:ascii="Times New Roman"/>
                <w:kern w:val="2"/>
                <w:sz w:val="24"/>
              </w:rPr>
            </w:pPr>
          </w:p>
          <w:p w14:paraId="5973BAC3">
            <w:pPr>
              <w:pStyle w:val="11"/>
              <w:keepNext w:val="0"/>
              <w:keepLines w:val="0"/>
              <w:suppressLineNumbers w:val="0"/>
              <w:spacing w:before="0" w:beforeAutospacing="0" w:after="0" w:afterAutospacing="0" w:line="297" w:lineRule="auto"/>
              <w:ind w:left="519" w:right="143" w:hanging="360"/>
              <w:jc w:val="center"/>
              <w:rPr>
                <w:rFonts w:hint="default"/>
                <w:kern w:val="2"/>
                <w:sz w:val="21"/>
              </w:rPr>
            </w:pPr>
            <w:r>
              <w:rPr>
                <w:rFonts w:hint="default"/>
                <w:kern w:val="2"/>
                <w:sz w:val="24"/>
              </w:rPr>
              <w:t>县</w:t>
            </w:r>
          </w:p>
        </w:tc>
        <w:tc>
          <w:tcPr>
            <w:tcW w:w="1960" w:type="dxa"/>
            <w:vAlign w:val="center"/>
          </w:tcPr>
          <w:p w14:paraId="57151E16">
            <w:pPr>
              <w:pStyle w:val="11"/>
              <w:keepNext w:val="0"/>
              <w:keepLines w:val="0"/>
              <w:suppressLineNumbers w:val="0"/>
              <w:spacing w:before="0" w:beforeAutospacing="0" w:after="0" w:afterAutospacing="0"/>
              <w:ind w:left="0" w:right="0"/>
              <w:jc w:val="center"/>
              <w:rPr>
                <w:rFonts w:hint="default" w:ascii="Times New Roman"/>
                <w:kern w:val="2"/>
                <w:sz w:val="26"/>
              </w:rPr>
            </w:pPr>
          </w:p>
          <w:p w14:paraId="16AF65E0">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r w14:paraId="3D1B3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8" w:hRule="atLeast"/>
        </w:trPr>
        <w:tc>
          <w:tcPr>
            <w:tcW w:w="753" w:type="dxa"/>
          </w:tcPr>
          <w:p w14:paraId="6EB02989">
            <w:pPr>
              <w:pStyle w:val="11"/>
              <w:keepNext w:val="0"/>
              <w:keepLines w:val="0"/>
              <w:suppressLineNumbers w:val="0"/>
              <w:spacing w:before="0" w:beforeAutospacing="0" w:after="0" w:afterAutospacing="0"/>
              <w:ind w:left="0" w:right="0"/>
              <w:rPr>
                <w:rFonts w:hint="default" w:ascii="Times New Roman"/>
                <w:kern w:val="2"/>
                <w:sz w:val="26"/>
              </w:rPr>
            </w:pPr>
          </w:p>
          <w:p w14:paraId="2F257F51">
            <w:pPr>
              <w:pStyle w:val="11"/>
              <w:keepNext w:val="0"/>
              <w:keepLines w:val="0"/>
              <w:suppressLineNumbers w:val="0"/>
              <w:spacing w:before="0" w:beforeAutospacing="0" w:after="0" w:afterAutospacing="0"/>
              <w:ind w:left="0" w:right="0"/>
              <w:rPr>
                <w:rFonts w:hint="default" w:ascii="Times New Roman"/>
                <w:kern w:val="2"/>
                <w:sz w:val="26"/>
              </w:rPr>
            </w:pPr>
          </w:p>
          <w:p w14:paraId="72AFA275">
            <w:pPr>
              <w:pStyle w:val="11"/>
              <w:keepNext w:val="0"/>
              <w:keepLines w:val="0"/>
              <w:suppressLineNumbers w:val="0"/>
              <w:spacing w:before="0" w:beforeAutospacing="0" w:after="0" w:afterAutospacing="0"/>
              <w:ind w:left="0" w:right="0"/>
              <w:rPr>
                <w:rFonts w:hint="default" w:ascii="Times New Roman"/>
                <w:kern w:val="2"/>
                <w:sz w:val="35"/>
              </w:rPr>
            </w:pPr>
          </w:p>
          <w:p w14:paraId="6F58576A">
            <w:pPr>
              <w:pStyle w:val="11"/>
              <w:keepNext w:val="0"/>
              <w:keepLines w:val="0"/>
              <w:suppressLineNumbers w:val="0"/>
              <w:spacing w:before="0" w:beforeAutospacing="0" w:after="0" w:afterAutospacing="0"/>
              <w:ind w:left="177" w:right="168"/>
              <w:jc w:val="center"/>
              <w:rPr>
                <w:rFonts w:hint="eastAsia" w:ascii="Times New Roman" w:eastAsia="宋体"/>
                <w:kern w:val="2"/>
                <w:sz w:val="24"/>
                <w:lang w:val="en-US" w:eastAsia="zh-CN"/>
              </w:rPr>
            </w:pPr>
            <w:r>
              <w:rPr>
                <w:rFonts w:hint="eastAsia" w:ascii="Times New Roman"/>
                <w:kern w:val="2"/>
                <w:sz w:val="24"/>
                <w:lang w:val="en-US"/>
              </w:rPr>
              <w:t>42</w:t>
            </w:r>
            <w:r>
              <w:rPr>
                <w:rFonts w:hint="eastAsia" w:ascii="Times New Roman"/>
                <w:kern w:val="2"/>
                <w:sz w:val="24"/>
                <w:lang w:val="en-US" w:eastAsia="zh-CN"/>
              </w:rPr>
              <w:t>4</w:t>
            </w:r>
          </w:p>
        </w:tc>
        <w:tc>
          <w:tcPr>
            <w:tcW w:w="2484" w:type="dxa"/>
          </w:tcPr>
          <w:p w14:paraId="44B128F2">
            <w:pPr>
              <w:pStyle w:val="11"/>
              <w:keepNext w:val="0"/>
              <w:keepLines w:val="0"/>
              <w:suppressLineNumbers w:val="0"/>
              <w:spacing w:before="0" w:beforeAutospacing="0" w:after="0" w:afterAutospacing="0"/>
              <w:ind w:left="0" w:right="0"/>
              <w:rPr>
                <w:rFonts w:hint="default" w:ascii="Times New Roman"/>
                <w:kern w:val="2"/>
                <w:sz w:val="26"/>
              </w:rPr>
            </w:pPr>
          </w:p>
          <w:p w14:paraId="3E8E626A">
            <w:pPr>
              <w:pStyle w:val="11"/>
              <w:keepNext w:val="0"/>
              <w:keepLines w:val="0"/>
              <w:suppressLineNumbers w:val="0"/>
              <w:spacing w:before="0" w:beforeAutospacing="0" w:after="0" w:afterAutospacing="0"/>
              <w:ind w:left="0" w:right="0"/>
              <w:rPr>
                <w:rFonts w:hint="default" w:ascii="Times New Roman"/>
                <w:kern w:val="2"/>
                <w:sz w:val="26"/>
              </w:rPr>
            </w:pPr>
          </w:p>
          <w:p w14:paraId="06C08CC3">
            <w:pPr>
              <w:pStyle w:val="11"/>
              <w:keepNext w:val="0"/>
              <w:keepLines w:val="0"/>
              <w:suppressLineNumbers w:val="0"/>
              <w:spacing w:before="226" w:beforeAutospacing="0" w:after="0" w:afterAutospacing="0" w:line="295" w:lineRule="auto"/>
              <w:ind w:left="108" w:right="97"/>
              <w:rPr>
                <w:rFonts w:hint="default"/>
                <w:kern w:val="2"/>
                <w:sz w:val="21"/>
              </w:rPr>
            </w:pPr>
            <w:r>
              <w:rPr>
                <w:rFonts w:hint="default"/>
                <w:kern w:val="2"/>
                <w:sz w:val="24"/>
              </w:rPr>
              <w:t>职工生育及计划生育待遇报销</w:t>
            </w:r>
          </w:p>
        </w:tc>
        <w:tc>
          <w:tcPr>
            <w:tcW w:w="2487" w:type="dxa"/>
          </w:tcPr>
          <w:p w14:paraId="3AD34E87">
            <w:pPr>
              <w:pStyle w:val="11"/>
              <w:keepNext w:val="0"/>
              <w:keepLines w:val="0"/>
              <w:suppressLineNumbers w:val="0"/>
              <w:spacing w:before="0" w:beforeAutospacing="0" w:after="0" w:afterAutospacing="0"/>
              <w:ind w:left="0" w:right="0"/>
              <w:rPr>
                <w:rFonts w:hint="default" w:ascii="Times New Roman"/>
                <w:kern w:val="2"/>
                <w:sz w:val="20"/>
              </w:rPr>
            </w:pPr>
          </w:p>
          <w:p w14:paraId="7CA3A791">
            <w:pPr>
              <w:pStyle w:val="11"/>
              <w:keepNext w:val="0"/>
              <w:keepLines w:val="0"/>
              <w:suppressLineNumbers w:val="0"/>
              <w:spacing w:before="0" w:beforeAutospacing="0" w:after="0" w:afterAutospacing="0"/>
              <w:ind w:left="0" w:right="0"/>
              <w:rPr>
                <w:rFonts w:hint="default" w:ascii="Times New Roman"/>
                <w:kern w:val="2"/>
                <w:sz w:val="20"/>
              </w:rPr>
            </w:pPr>
          </w:p>
          <w:p w14:paraId="324BAD6C">
            <w:pPr>
              <w:pStyle w:val="11"/>
              <w:keepNext w:val="0"/>
              <w:keepLines w:val="0"/>
              <w:suppressLineNumbers w:val="0"/>
              <w:spacing w:before="0" w:beforeAutospacing="0" w:after="0" w:afterAutospacing="0"/>
              <w:ind w:left="0" w:right="0"/>
              <w:rPr>
                <w:rFonts w:hint="default" w:ascii="Times New Roman"/>
                <w:kern w:val="2"/>
                <w:sz w:val="20"/>
              </w:rPr>
            </w:pPr>
          </w:p>
          <w:p w14:paraId="2EA6467B">
            <w:pPr>
              <w:pStyle w:val="11"/>
              <w:keepNext w:val="0"/>
              <w:keepLines w:val="0"/>
              <w:suppressLineNumbers w:val="0"/>
              <w:spacing w:before="0" w:beforeAutospacing="0" w:after="0" w:afterAutospacing="0"/>
              <w:ind w:left="0" w:right="0"/>
              <w:rPr>
                <w:rFonts w:hint="default" w:ascii="Times New Roman"/>
                <w:kern w:val="2"/>
                <w:sz w:val="20"/>
              </w:rPr>
            </w:pPr>
          </w:p>
          <w:p w14:paraId="0F5AEC45">
            <w:pPr>
              <w:pStyle w:val="11"/>
              <w:keepNext w:val="0"/>
              <w:keepLines w:val="0"/>
              <w:suppressLineNumbers w:val="0"/>
              <w:spacing w:before="124" w:beforeAutospacing="0" w:after="0" w:afterAutospacing="0"/>
              <w:ind w:left="108" w:right="0"/>
              <w:rPr>
                <w:rFonts w:hint="default"/>
                <w:kern w:val="2"/>
                <w:sz w:val="21"/>
              </w:rPr>
            </w:pPr>
          </w:p>
        </w:tc>
        <w:tc>
          <w:tcPr>
            <w:tcW w:w="1306" w:type="dxa"/>
          </w:tcPr>
          <w:p w14:paraId="5D2B4195">
            <w:pPr>
              <w:pStyle w:val="11"/>
              <w:keepNext w:val="0"/>
              <w:keepLines w:val="0"/>
              <w:suppressLineNumbers w:val="0"/>
              <w:spacing w:before="0" w:beforeAutospacing="0" w:after="0" w:afterAutospacing="0"/>
              <w:ind w:left="0" w:right="0"/>
              <w:jc w:val="center"/>
              <w:rPr>
                <w:rFonts w:hint="default" w:ascii="Times New Roman"/>
                <w:kern w:val="2"/>
                <w:sz w:val="26"/>
              </w:rPr>
            </w:pPr>
          </w:p>
          <w:p w14:paraId="7AC60E69">
            <w:pPr>
              <w:pStyle w:val="11"/>
              <w:keepNext w:val="0"/>
              <w:keepLines w:val="0"/>
              <w:suppressLineNumbers w:val="0"/>
              <w:spacing w:before="0" w:beforeAutospacing="0" w:after="0" w:afterAutospacing="0"/>
              <w:ind w:left="0" w:right="0"/>
              <w:jc w:val="center"/>
              <w:rPr>
                <w:rFonts w:hint="default" w:ascii="Times New Roman"/>
                <w:kern w:val="2"/>
                <w:sz w:val="26"/>
              </w:rPr>
            </w:pPr>
          </w:p>
          <w:p w14:paraId="707679D8">
            <w:pPr>
              <w:pStyle w:val="11"/>
              <w:keepNext w:val="0"/>
              <w:keepLines w:val="0"/>
              <w:suppressLineNumbers w:val="0"/>
              <w:spacing w:before="1" w:beforeAutospacing="0" w:after="0" w:afterAutospacing="0"/>
              <w:ind w:left="0" w:right="0"/>
              <w:jc w:val="center"/>
              <w:rPr>
                <w:rFonts w:hint="default" w:ascii="Times New Roman"/>
                <w:kern w:val="2"/>
                <w:sz w:val="36"/>
              </w:rPr>
            </w:pPr>
          </w:p>
          <w:p w14:paraId="0627E238">
            <w:pPr>
              <w:pStyle w:val="11"/>
              <w:keepNext w:val="0"/>
              <w:keepLines w:val="0"/>
              <w:suppressLineNumbers w:val="0"/>
              <w:spacing w:before="1" w:beforeAutospacing="0" w:after="0" w:afterAutospacing="0"/>
              <w:ind w:left="0" w:right="62"/>
              <w:jc w:val="center"/>
              <w:rPr>
                <w:rFonts w:hint="default"/>
                <w:kern w:val="2"/>
                <w:sz w:val="21"/>
              </w:rPr>
            </w:pPr>
            <w:r>
              <w:rPr>
                <w:rFonts w:hint="default"/>
                <w:kern w:val="2"/>
                <w:sz w:val="24"/>
              </w:rPr>
              <w:t>公共服务</w:t>
            </w:r>
          </w:p>
        </w:tc>
        <w:tc>
          <w:tcPr>
            <w:tcW w:w="11193" w:type="dxa"/>
            <w:vAlign w:val="center"/>
          </w:tcPr>
          <w:p w14:paraId="3F525FE5">
            <w:pPr>
              <w:pStyle w:val="11"/>
              <w:keepNext w:val="0"/>
              <w:keepLines w:val="0"/>
              <w:suppressLineNumbers w:val="0"/>
              <w:spacing w:before="63" w:beforeAutospacing="0" w:after="0" w:afterAutospacing="0" w:line="297" w:lineRule="auto"/>
              <w:ind w:left="109" w:right="44"/>
              <w:jc w:val="both"/>
              <w:rPr>
                <w:rFonts w:hint="default"/>
                <w:kern w:val="2"/>
                <w:sz w:val="21"/>
              </w:rPr>
            </w:pPr>
            <w:r>
              <w:rPr>
                <w:rFonts w:hint="default"/>
                <w:spacing w:val="-3"/>
                <w:kern w:val="2"/>
                <w:sz w:val="24"/>
              </w:rPr>
              <w:t>《中华人民共和国社会保险法》第五十三条 职工应当参加生育保险，由用人单位按照国家规定缴纳生育保</w:t>
            </w:r>
            <w:r>
              <w:rPr>
                <w:rFonts w:hint="default"/>
                <w:spacing w:val="-4"/>
                <w:kern w:val="2"/>
                <w:sz w:val="24"/>
              </w:rPr>
              <w:t xml:space="preserve">险费，职工不缴纳生育保险费。第五十四条 用人单位已经缴纳生育保险费的，其职工享受生育保险待遇； </w:t>
            </w:r>
            <w:r>
              <w:rPr>
                <w:rFonts w:hint="default"/>
                <w:kern w:val="2"/>
                <w:sz w:val="24"/>
              </w:rPr>
              <w:t>职工未就业配偶按照国家规定享受生育医疗费用待遇。所需资金从生育保险基金中支付。</w:t>
            </w:r>
          </w:p>
          <w:p w14:paraId="26CA6222">
            <w:pPr>
              <w:pStyle w:val="11"/>
              <w:keepNext w:val="0"/>
              <w:keepLines w:val="0"/>
              <w:suppressLineNumbers w:val="0"/>
              <w:spacing w:before="0" w:beforeAutospacing="0" w:after="0" w:afterAutospacing="0" w:line="297" w:lineRule="auto"/>
              <w:ind w:left="109" w:right="95"/>
              <w:jc w:val="both"/>
              <w:rPr>
                <w:rFonts w:hint="default"/>
                <w:kern w:val="2"/>
                <w:sz w:val="21"/>
              </w:rPr>
            </w:pPr>
            <w:r>
              <w:rPr>
                <w:rFonts w:hint="default"/>
                <w:kern w:val="2"/>
                <w:sz w:val="24"/>
              </w:rPr>
              <w:t>《云南省人民政府办公厅关于印发〈云南省职工生育保险办法〉的通知》（云政办发〔2011〕121</w:t>
            </w:r>
            <w:r>
              <w:rPr>
                <w:rFonts w:hint="default"/>
                <w:spacing w:val="-25"/>
                <w:kern w:val="2"/>
                <w:sz w:val="24"/>
              </w:rPr>
              <w:t xml:space="preserve"> 号</w:t>
            </w:r>
            <w:r>
              <w:rPr>
                <w:rFonts w:hint="default"/>
                <w:kern w:val="2"/>
                <w:sz w:val="24"/>
              </w:rPr>
              <w:t>）</w:t>
            </w:r>
            <w:r>
              <w:rPr>
                <w:rFonts w:hint="default"/>
                <w:spacing w:val="-9"/>
                <w:kern w:val="2"/>
                <w:sz w:val="24"/>
              </w:rPr>
              <w:t>第十</w:t>
            </w:r>
            <w:r>
              <w:rPr>
                <w:rFonts w:hint="default"/>
                <w:spacing w:val="-7"/>
                <w:kern w:val="2"/>
                <w:sz w:val="24"/>
              </w:rPr>
              <w:t>四条 生育医疗费用包括女职工因怀孕、生育发生的检查费、接生费、手术费、住院床位费、药品费、护理</w:t>
            </w:r>
            <w:r>
              <w:rPr>
                <w:rFonts w:hint="default"/>
                <w:kern w:val="2"/>
                <w:sz w:val="24"/>
              </w:rPr>
              <w:t>费和治疗费。</w:t>
            </w:r>
          </w:p>
        </w:tc>
        <w:tc>
          <w:tcPr>
            <w:tcW w:w="1259" w:type="dxa"/>
            <w:vAlign w:val="center"/>
          </w:tcPr>
          <w:p w14:paraId="03565234">
            <w:pPr>
              <w:pStyle w:val="11"/>
              <w:keepNext w:val="0"/>
              <w:keepLines w:val="0"/>
              <w:suppressLineNumbers w:val="0"/>
              <w:spacing w:before="0" w:beforeAutospacing="0" w:after="0" w:afterAutospacing="0" w:line="295" w:lineRule="auto"/>
              <w:ind w:left="519" w:right="143" w:hanging="360"/>
              <w:jc w:val="center"/>
              <w:rPr>
                <w:rFonts w:hint="default"/>
                <w:kern w:val="2"/>
                <w:sz w:val="21"/>
              </w:rPr>
            </w:pPr>
            <w:r>
              <w:rPr>
                <w:rFonts w:hint="default"/>
                <w:kern w:val="2"/>
                <w:sz w:val="24"/>
              </w:rPr>
              <w:t>县</w:t>
            </w:r>
          </w:p>
        </w:tc>
        <w:tc>
          <w:tcPr>
            <w:tcW w:w="1960" w:type="dxa"/>
            <w:vAlign w:val="center"/>
          </w:tcPr>
          <w:p w14:paraId="03138296">
            <w:pPr>
              <w:pStyle w:val="11"/>
              <w:keepNext w:val="0"/>
              <w:keepLines w:val="0"/>
              <w:suppressLineNumbers w:val="0"/>
              <w:spacing w:before="0" w:beforeAutospacing="0" w:after="0" w:afterAutospacing="0"/>
              <w:ind w:left="0" w:right="247"/>
              <w:jc w:val="center"/>
              <w:rPr>
                <w:rFonts w:hint="default"/>
                <w:kern w:val="2"/>
                <w:sz w:val="21"/>
              </w:rPr>
            </w:pPr>
            <w:r>
              <w:rPr>
                <w:rFonts w:hint="eastAsia"/>
                <w:kern w:val="2"/>
                <w:sz w:val="24"/>
              </w:rPr>
              <w:t>县</w:t>
            </w:r>
            <w:r>
              <w:rPr>
                <w:rFonts w:hint="default"/>
                <w:kern w:val="2"/>
                <w:sz w:val="24"/>
              </w:rPr>
              <w:t>医保局</w:t>
            </w:r>
          </w:p>
        </w:tc>
      </w:tr>
    </w:tbl>
    <w:p w14:paraId="3E0F9785">
      <w:pPr>
        <w:pStyle w:val="3"/>
        <w:spacing w:before="71"/>
        <w:ind w:left="114"/>
        <w:rPr>
          <w:sz w:val="21"/>
        </w:rPr>
      </w:pPr>
    </w:p>
    <w:sectPr>
      <w:pgSz w:w="23820" w:h="16840" w:orient="landscape"/>
      <w:pgMar w:top="1580" w:right="1020" w:bottom="1080" w:left="1020" w:header="0" w:footer="89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KSOF4B1AA1F4">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4000">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7146925</wp:posOffset>
              </wp:positionH>
              <wp:positionV relativeFrom="page">
                <wp:posOffset>9935210</wp:posOffset>
              </wp:positionV>
              <wp:extent cx="915670" cy="2032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15670" cy="203200"/>
                      </a:xfrm>
                      <a:prstGeom prst="rect">
                        <a:avLst/>
                      </a:prstGeom>
                      <a:noFill/>
                      <a:ln>
                        <a:noFill/>
                      </a:ln>
                      <a:effectLst/>
                    </wps:spPr>
                    <wps:txbx>
                      <w:txbxContent>
                        <w:p w14:paraId="2A3955F4">
                          <w:pPr>
                            <w:pStyle w:val="3"/>
                            <w:spacing w:line="320" w:lineRule="exact"/>
                            <w:ind w:left="20"/>
                          </w:pPr>
                          <w:r>
                            <w:t xml:space="preserve">— </w:t>
                          </w:r>
                          <w:r>
                            <w:fldChar w:fldCharType="begin"/>
                          </w:r>
                          <w:r>
                            <w:instrText xml:space="preserve"> PAGE </w:instrText>
                          </w:r>
                          <w:r>
                            <w:fldChar w:fldCharType="separate"/>
                          </w:r>
                          <w:r>
                            <w:t>40</w:t>
                          </w:r>
                          <w:r>
                            <w:fldChar w:fldCharType="end"/>
                          </w:r>
                          <w:r>
                            <w:t xml:space="preserve"> — </w:t>
                          </w:r>
                        </w:p>
                      </w:txbxContent>
                    </wps:txbx>
                    <wps:bodyPr lIns="0" tIns="0" rIns="0" bIns="0" upright="1"/>
                  </wps:wsp>
                </a:graphicData>
              </a:graphic>
            </wp:anchor>
          </w:drawing>
        </mc:Choice>
        <mc:Fallback>
          <w:pict>
            <v:shape id="_x0000_s1026" o:spid="_x0000_s1026" o:spt="202" type="#_x0000_t202" style="position:absolute;left:0pt;margin-left:562.75pt;margin-top:782.3pt;height:16pt;width:72.1pt;mso-position-horizontal-relative:page;mso-position-vertical-relative:page;z-index:-251657216;mso-width-relative:page;mso-height-relative:page;" filled="f" stroked="f" coordsize="21600,21600" o:gfxdata="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z0UCl2wAAAA8BAAAPAAAAAAAAAAEAIAAAACIAAABkcnMvZG93bnJldi54&#10;bWxQSwECFAAUAAAACACHTuJA7tQKdb4BAAB/AwAADgAAAAAAAAABACAAAAAqAQAAZHJzL2Uyb0Rv&#10;Yy54bWxQSwUGAAAAAAYABgBZAQAAWgUAAAAA&#10;">
              <v:fill on="f" focussize="0,0"/>
              <v:stroke on="f"/>
              <v:imagedata o:title=""/>
              <o:lock v:ext="edit" aspectratio="f"/>
              <v:textbox inset="0mm,0mm,0mm,0mm">
                <w:txbxContent>
                  <w:p w14:paraId="2A3955F4">
                    <w:pPr>
                      <w:pStyle w:val="3"/>
                      <w:spacing w:line="320" w:lineRule="exact"/>
                      <w:ind w:left="20"/>
                    </w:pPr>
                    <w:r>
                      <w:t xml:space="preserve">— </w:t>
                    </w:r>
                    <w:r>
                      <w:fldChar w:fldCharType="begin"/>
                    </w:r>
                    <w:r>
                      <w:instrText xml:space="preserve"> PAGE </w:instrText>
                    </w:r>
                    <w:r>
                      <w:fldChar w:fldCharType="separate"/>
                    </w:r>
                    <w:r>
                      <w:t>40</w:t>
                    </w:r>
                    <w:r>
                      <w:fldChar w:fldCharType="end"/>
                    </w:r>
                    <w:r>
                      <w:t xml:space="preserve"> —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9539D">
    <w:pPr>
      <w:pStyle w:val="3"/>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7146925</wp:posOffset>
              </wp:positionH>
              <wp:positionV relativeFrom="page">
                <wp:posOffset>9935210</wp:posOffset>
              </wp:positionV>
              <wp:extent cx="915670" cy="2032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5670" cy="203200"/>
                      </a:xfrm>
                      <a:prstGeom prst="rect">
                        <a:avLst/>
                      </a:prstGeom>
                      <a:noFill/>
                      <a:ln>
                        <a:noFill/>
                      </a:ln>
                      <a:effectLst/>
                    </wps:spPr>
                    <wps:txbx>
                      <w:txbxContent>
                        <w:p w14:paraId="5E1B4328">
                          <w:pPr>
                            <w:pStyle w:val="3"/>
                            <w:spacing w:line="320" w:lineRule="exact"/>
                            <w:ind w:left="20"/>
                          </w:pPr>
                          <w:r>
                            <w:t xml:space="preserve">— </w:t>
                          </w:r>
                          <w:r>
                            <w:fldChar w:fldCharType="begin"/>
                          </w:r>
                          <w:r>
                            <w:instrText xml:space="preserve"> PAGE </w:instrText>
                          </w:r>
                          <w:r>
                            <w:fldChar w:fldCharType="separate"/>
                          </w:r>
                          <w:r>
                            <w:t>120</w:t>
                          </w:r>
                          <w:r>
                            <w:fldChar w:fldCharType="end"/>
                          </w:r>
                          <w:r>
                            <w:t xml:space="preserve"> — </w:t>
                          </w:r>
                        </w:p>
                      </w:txbxContent>
                    </wps:txbx>
                    <wps:bodyPr lIns="0" tIns="0" rIns="0" bIns="0" upright="1"/>
                  </wps:wsp>
                </a:graphicData>
              </a:graphic>
            </wp:anchor>
          </w:drawing>
        </mc:Choice>
        <mc:Fallback>
          <w:pict>
            <v:shape id="_x0000_s1026" o:spid="_x0000_s1026" o:spt="202" type="#_x0000_t202" style="position:absolute;left:0pt;margin-left:562.75pt;margin-top:782.3pt;height:16pt;width:72.1pt;mso-position-horizontal-relative:page;mso-position-vertical-relative:page;z-index:-251656192;mso-width-relative:page;mso-height-relative:page;" filled="f" stroked="f" coordsize="21600,21600" o:gfxdata="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PRQKXbAAAADwEAAA8AAAAAAAAAAQAgAAAAIgAAAGRycy9kb3ducmV2Lnht&#10;bFBLAQIUABQAAAAIAIdO4kCrQqrmvQEAAH8DAAAOAAAAAAAAAAEAIAAAACoBAABkcnMvZTJvRG9j&#10;LnhtbFBLBQYAAAAABgAGAFkBAABZBQAAAAA=&#10;">
              <v:fill on="f" focussize="0,0"/>
              <v:stroke on="f"/>
              <v:imagedata o:title=""/>
              <o:lock v:ext="edit" aspectratio="f"/>
              <v:textbox inset="0mm,0mm,0mm,0mm">
                <w:txbxContent>
                  <w:p w14:paraId="5E1B4328">
                    <w:pPr>
                      <w:pStyle w:val="3"/>
                      <w:spacing w:line="320" w:lineRule="exact"/>
                      <w:ind w:left="20"/>
                    </w:pPr>
                    <w:r>
                      <w:t xml:space="preserve">— </w:t>
                    </w:r>
                    <w:r>
                      <w:fldChar w:fldCharType="begin"/>
                    </w:r>
                    <w:r>
                      <w:instrText xml:space="preserve"> PAGE </w:instrText>
                    </w:r>
                    <w:r>
                      <w:fldChar w:fldCharType="separate"/>
                    </w:r>
                    <w:r>
                      <w:t>120</w:t>
                    </w:r>
                    <w:r>
                      <w:fldChar w:fldCharType="end"/>
                    </w:r>
                    <w:r>
                      <w:t xml:space="preserve"> —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51DA97"/>
    <w:multiLevelType w:val="singleLevel"/>
    <w:tmpl w:val="9F51DA97"/>
    <w:lvl w:ilvl="0" w:tentative="0">
      <w:start w:val="1"/>
      <w:numFmt w:val="chineseCounting"/>
      <w:suff w:val="nothing"/>
      <w:lvlText w:val="（%1）"/>
      <w:lvlJc w:val="left"/>
      <w:rPr>
        <w:rFonts w:hint="eastAsia"/>
      </w:rPr>
    </w:lvl>
  </w:abstractNum>
  <w:abstractNum w:abstractNumId="1">
    <w:nsid w:val="C4BD2FA9"/>
    <w:multiLevelType w:val="singleLevel"/>
    <w:tmpl w:val="C4BD2FA9"/>
    <w:lvl w:ilvl="0" w:tentative="0">
      <w:start w:val="1"/>
      <w:numFmt w:val="chineseCounting"/>
      <w:suff w:val="nothing"/>
      <w:lvlText w:val="（%1）"/>
      <w:lvlJc w:val="left"/>
      <w:rPr>
        <w:rFonts w:hint="eastAsia"/>
      </w:rPr>
    </w:lvl>
  </w:abstractNum>
  <w:abstractNum w:abstractNumId="2">
    <w:nsid w:val="2A287AA2"/>
    <w:multiLevelType w:val="singleLevel"/>
    <w:tmpl w:val="2A287AA2"/>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2MTNmOTRiYjFjOGY4NDhkYTA1NWRkYjExMGNkMjMifQ=="/>
  </w:docVars>
  <w:rsids>
    <w:rsidRoot w:val="004448B4"/>
    <w:rsid w:val="00001207"/>
    <w:rsid w:val="000107B4"/>
    <w:rsid w:val="00014BC2"/>
    <w:rsid w:val="000331D5"/>
    <w:rsid w:val="00036CEB"/>
    <w:rsid w:val="000511DC"/>
    <w:rsid w:val="000531D7"/>
    <w:rsid w:val="0006545E"/>
    <w:rsid w:val="000776BB"/>
    <w:rsid w:val="00077ADF"/>
    <w:rsid w:val="00081DEB"/>
    <w:rsid w:val="00084184"/>
    <w:rsid w:val="00090CBE"/>
    <w:rsid w:val="00091C8E"/>
    <w:rsid w:val="00097B29"/>
    <w:rsid w:val="000A4389"/>
    <w:rsid w:val="000A7E14"/>
    <w:rsid w:val="000B082A"/>
    <w:rsid w:val="000D5431"/>
    <w:rsid w:val="000E64C4"/>
    <w:rsid w:val="000E75EA"/>
    <w:rsid w:val="000F073E"/>
    <w:rsid w:val="00103622"/>
    <w:rsid w:val="0011379E"/>
    <w:rsid w:val="00115DE8"/>
    <w:rsid w:val="00124939"/>
    <w:rsid w:val="001271A5"/>
    <w:rsid w:val="0015101C"/>
    <w:rsid w:val="001539BE"/>
    <w:rsid w:val="0015568F"/>
    <w:rsid w:val="00164B60"/>
    <w:rsid w:val="00191CAC"/>
    <w:rsid w:val="0019319B"/>
    <w:rsid w:val="001944D0"/>
    <w:rsid w:val="00195D4B"/>
    <w:rsid w:val="001B70AC"/>
    <w:rsid w:val="001C4317"/>
    <w:rsid w:val="001D18AF"/>
    <w:rsid w:val="001D4D41"/>
    <w:rsid w:val="001D55AF"/>
    <w:rsid w:val="001D7087"/>
    <w:rsid w:val="001E3500"/>
    <w:rsid w:val="001F3719"/>
    <w:rsid w:val="001F7BB5"/>
    <w:rsid w:val="00200EDD"/>
    <w:rsid w:val="002016B4"/>
    <w:rsid w:val="0020202C"/>
    <w:rsid w:val="00206ABF"/>
    <w:rsid w:val="00211EDF"/>
    <w:rsid w:val="0022118B"/>
    <w:rsid w:val="002313C4"/>
    <w:rsid w:val="00234BB8"/>
    <w:rsid w:val="002410A6"/>
    <w:rsid w:val="00242980"/>
    <w:rsid w:val="002510F4"/>
    <w:rsid w:val="00252715"/>
    <w:rsid w:val="002531FC"/>
    <w:rsid w:val="002653DA"/>
    <w:rsid w:val="002662B4"/>
    <w:rsid w:val="002730AA"/>
    <w:rsid w:val="00286284"/>
    <w:rsid w:val="002C6DFF"/>
    <w:rsid w:val="002D37A0"/>
    <w:rsid w:val="002D6AB2"/>
    <w:rsid w:val="002E1AF6"/>
    <w:rsid w:val="002E7279"/>
    <w:rsid w:val="002E7F7C"/>
    <w:rsid w:val="002F1E75"/>
    <w:rsid w:val="002F48C7"/>
    <w:rsid w:val="00304930"/>
    <w:rsid w:val="00305219"/>
    <w:rsid w:val="00310496"/>
    <w:rsid w:val="00312A0A"/>
    <w:rsid w:val="0031339E"/>
    <w:rsid w:val="003149E9"/>
    <w:rsid w:val="00316366"/>
    <w:rsid w:val="003228F1"/>
    <w:rsid w:val="00337AD4"/>
    <w:rsid w:val="00351073"/>
    <w:rsid w:val="00356335"/>
    <w:rsid w:val="0035655F"/>
    <w:rsid w:val="00357E7D"/>
    <w:rsid w:val="003633BD"/>
    <w:rsid w:val="003800D7"/>
    <w:rsid w:val="003851C8"/>
    <w:rsid w:val="00385356"/>
    <w:rsid w:val="003910F3"/>
    <w:rsid w:val="00394D7C"/>
    <w:rsid w:val="00397498"/>
    <w:rsid w:val="003A533C"/>
    <w:rsid w:val="003B6BE0"/>
    <w:rsid w:val="003C48AF"/>
    <w:rsid w:val="003C72D4"/>
    <w:rsid w:val="003D1FD9"/>
    <w:rsid w:val="003D66BF"/>
    <w:rsid w:val="003F26AA"/>
    <w:rsid w:val="003F3DAA"/>
    <w:rsid w:val="003F7477"/>
    <w:rsid w:val="00405D78"/>
    <w:rsid w:val="0043383D"/>
    <w:rsid w:val="00435B07"/>
    <w:rsid w:val="0044137E"/>
    <w:rsid w:val="004448B4"/>
    <w:rsid w:val="00451F00"/>
    <w:rsid w:val="00452D97"/>
    <w:rsid w:val="0045698E"/>
    <w:rsid w:val="00463AB9"/>
    <w:rsid w:val="00467B79"/>
    <w:rsid w:val="00467F3F"/>
    <w:rsid w:val="00471F6C"/>
    <w:rsid w:val="00472CCD"/>
    <w:rsid w:val="004803E8"/>
    <w:rsid w:val="004824F2"/>
    <w:rsid w:val="00484845"/>
    <w:rsid w:val="00492BB9"/>
    <w:rsid w:val="00494C1D"/>
    <w:rsid w:val="004B16E5"/>
    <w:rsid w:val="004B51A5"/>
    <w:rsid w:val="004C05BA"/>
    <w:rsid w:val="004C6EAF"/>
    <w:rsid w:val="004D1BFD"/>
    <w:rsid w:val="004D4473"/>
    <w:rsid w:val="004D66A0"/>
    <w:rsid w:val="004D78CE"/>
    <w:rsid w:val="004E21BF"/>
    <w:rsid w:val="004F23A3"/>
    <w:rsid w:val="00500669"/>
    <w:rsid w:val="0050245A"/>
    <w:rsid w:val="00502A55"/>
    <w:rsid w:val="00502F59"/>
    <w:rsid w:val="005119CE"/>
    <w:rsid w:val="0051494B"/>
    <w:rsid w:val="00517BC4"/>
    <w:rsid w:val="00524A9F"/>
    <w:rsid w:val="005303CA"/>
    <w:rsid w:val="00532E55"/>
    <w:rsid w:val="005350AE"/>
    <w:rsid w:val="0053517B"/>
    <w:rsid w:val="005368CD"/>
    <w:rsid w:val="00536C6B"/>
    <w:rsid w:val="00542EEE"/>
    <w:rsid w:val="00544BA2"/>
    <w:rsid w:val="00565A33"/>
    <w:rsid w:val="0057287C"/>
    <w:rsid w:val="005750C0"/>
    <w:rsid w:val="00584D55"/>
    <w:rsid w:val="00596354"/>
    <w:rsid w:val="005B00F9"/>
    <w:rsid w:val="005B2092"/>
    <w:rsid w:val="005C4359"/>
    <w:rsid w:val="005D23FA"/>
    <w:rsid w:val="005D2C85"/>
    <w:rsid w:val="005D5565"/>
    <w:rsid w:val="005F25FC"/>
    <w:rsid w:val="00603F91"/>
    <w:rsid w:val="0060483B"/>
    <w:rsid w:val="00626662"/>
    <w:rsid w:val="00630660"/>
    <w:rsid w:val="00636F63"/>
    <w:rsid w:val="006446C4"/>
    <w:rsid w:val="006455A0"/>
    <w:rsid w:val="00645F61"/>
    <w:rsid w:val="0065065F"/>
    <w:rsid w:val="00675BA8"/>
    <w:rsid w:val="00676777"/>
    <w:rsid w:val="00677C6D"/>
    <w:rsid w:val="00682055"/>
    <w:rsid w:val="00682E67"/>
    <w:rsid w:val="006912E3"/>
    <w:rsid w:val="00693588"/>
    <w:rsid w:val="006A10F3"/>
    <w:rsid w:val="006A2BCA"/>
    <w:rsid w:val="006A2EBC"/>
    <w:rsid w:val="006A3810"/>
    <w:rsid w:val="006A6B13"/>
    <w:rsid w:val="006A6E74"/>
    <w:rsid w:val="006B705B"/>
    <w:rsid w:val="006B73FC"/>
    <w:rsid w:val="006C0692"/>
    <w:rsid w:val="006C1697"/>
    <w:rsid w:val="006D68FB"/>
    <w:rsid w:val="006F08BE"/>
    <w:rsid w:val="00702B1B"/>
    <w:rsid w:val="007030E9"/>
    <w:rsid w:val="00707BFD"/>
    <w:rsid w:val="00710229"/>
    <w:rsid w:val="007141D8"/>
    <w:rsid w:val="00715EF4"/>
    <w:rsid w:val="00720DCF"/>
    <w:rsid w:val="00722878"/>
    <w:rsid w:val="00723A78"/>
    <w:rsid w:val="00730E85"/>
    <w:rsid w:val="00730F43"/>
    <w:rsid w:val="007313FB"/>
    <w:rsid w:val="007323AC"/>
    <w:rsid w:val="00734895"/>
    <w:rsid w:val="00744D67"/>
    <w:rsid w:val="00750204"/>
    <w:rsid w:val="00756F7A"/>
    <w:rsid w:val="007605B3"/>
    <w:rsid w:val="00764202"/>
    <w:rsid w:val="00776131"/>
    <w:rsid w:val="00795D26"/>
    <w:rsid w:val="007B3A2C"/>
    <w:rsid w:val="007C31C3"/>
    <w:rsid w:val="007E5D4F"/>
    <w:rsid w:val="007F1747"/>
    <w:rsid w:val="00803101"/>
    <w:rsid w:val="00805FF9"/>
    <w:rsid w:val="00806F91"/>
    <w:rsid w:val="00813D1E"/>
    <w:rsid w:val="00816F8E"/>
    <w:rsid w:val="00817A49"/>
    <w:rsid w:val="0082218B"/>
    <w:rsid w:val="00822AB6"/>
    <w:rsid w:val="008241CD"/>
    <w:rsid w:val="008242B7"/>
    <w:rsid w:val="008575E1"/>
    <w:rsid w:val="008654D6"/>
    <w:rsid w:val="00875EDC"/>
    <w:rsid w:val="008902A7"/>
    <w:rsid w:val="00893949"/>
    <w:rsid w:val="00894DD3"/>
    <w:rsid w:val="008A491F"/>
    <w:rsid w:val="008B1556"/>
    <w:rsid w:val="008C50FB"/>
    <w:rsid w:val="008F5079"/>
    <w:rsid w:val="008F62C1"/>
    <w:rsid w:val="008F7068"/>
    <w:rsid w:val="00922DBB"/>
    <w:rsid w:val="009277FE"/>
    <w:rsid w:val="00935F3A"/>
    <w:rsid w:val="00937A44"/>
    <w:rsid w:val="00940F6D"/>
    <w:rsid w:val="00942F38"/>
    <w:rsid w:val="00950DED"/>
    <w:rsid w:val="0095129E"/>
    <w:rsid w:val="00952632"/>
    <w:rsid w:val="009617F6"/>
    <w:rsid w:val="00975C8F"/>
    <w:rsid w:val="009773A9"/>
    <w:rsid w:val="009852A4"/>
    <w:rsid w:val="009915EC"/>
    <w:rsid w:val="009A024D"/>
    <w:rsid w:val="009C5979"/>
    <w:rsid w:val="009C66BB"/>
    <w:rsid w:val="009F4DA7"/>
    <w:rsid w:val="00A0560E"/>
    <w:rsid w:val="00A0613D"/>
    <w:rsid w:val="00A11711"/>
    <w:rsid w:val="00A13753"/>
    <w:rsid w:val="00A200F2"/>
    <w:rsid w:val="00A21F46"/>
    <w:rsid w:val="00A22121"/>
    <w:rsid w:val="00A324B1"/>
    <w:rsid w:val="00A3304F"/>
    <w:rsid w:val="00A40A0D"/>
    <w:rsid w:val="00A426F8"/>
    <w:rsid w:val="00A4327D"/>
    <w:rsid w:val="00A47ECB"/>
    <w:rsid w:val="00A63145"/>
    <w:rsid w:val="00A636C2"/>
    <w:rsid w:val="00A861FF"/>
    <w:rsid w:val="00AA427F"/>
    <w:rsid w:val="00AA642D"/>
    <w:rsid w:val="00AA6586"/>
    <w:rsid w:val="00AB22D2"/>
    <w:rsid w:val="00AC281A"/>
    <w:rsid w:val="00AD2A24"/>
    <w:rsid w:val="00AD40A8"/>
    <w:rsid w:val="00AE29FD"/>
    <w:rsid w:val="00AF4CE3"/>
    <w:rsid w:val="00B21B6F"/>
    <w:rsid w:val="00B23C54"/>
    <w:rsid w:val="00B26985"/>
    <w:rsid w:val="00B3555B"/>
    <w:rsid w:val="00B4248C"/>
    <w:rsid w:val="00B50640"/>
    <w:rsid w:val="00B51669"/>
    <w:rsid w:val="00B5339E"/>
    <w:rsid w:val="00B60DAE"/>
    <w:rsid w:val="00B64101"/>
    <w:rsid w:val="00B75066"/>
    <w:rsid w:val="00BA0421"/>
    <w:rsid w:val="00BB2ADB"/>
    <w:rsid w:val="00BC126B"/>
    <w:rsid w:val="00BC2ED1"/>
    <w:rsid w:val="00BC62F4"/>
    <w:rsid w:val="00BE66DE"/>
    <w:rsid w:val="00BF0CE5"/>
    <w:rsid w:val="00BF12D3"/>
    <w:rsid w:val="00BF1472"/>
    <w:rsid w:val="00BF15D5"/>
    <w:rsid w:val="00BF2444"/>
    <w:rsid w:val="00BF2818"/>
    <w:rsid w:val="00C11D92"/>
    <w:rsid w:val="00C12B5F"/>
    <w:rsid w:val="00C21CD4"/>
    <w:rsid w:val="00C236E5"/>
    <w:rsid w:val="00C3079D"/>
    <w:rsid w:val="00C30FAE"/>
    <w:rsid w:val="00C402EE"/>
    <w:rsid w:val="00C412BF"/>
    <w:rsid w:val="00C46ABC"/>
    <w:rsid w:val="00C5328F"/>
    <w:rsid w:val="00C55FBD"/>
    <w:rsid w:val="00C63F28"/>
    <w:rsid w:val="00C72088"/>
    <w:rsid w:val="00C740BF"/>
    <w:rsid w:val="00C82417"/>
    <w:rsid w:val="00C83EC0"/>
    <w:rsid w:val="00C85752"/>
    <w:rsid w:val="00C85D9B"/>
    <w:rsid w:val="00C91002"/>
    <w:rsid w:val="00C9322A"/>
    <w:rsid w:val="00C93AB6"/>
    <w:rsid w:val="00C95E7A"/>
    <w:rsid w:val="00C969EB"/>
    <w:rsid w:val="00C97E29"/>
    <w:rsid w:val="00CA0C09"/>
    <w:rsid w:val="00CB62AC"/>
    <w:rsid w:val="00CB6623"/>
    <w:rsid w:val="00CC0FC3"/>
    <w:rsid w:val="00CC1AE6"/>
    <w:rsid w:val="00CC4951"/>
    <w:rsid w:val="00CD6633"/>
    <w:rsid w:val="00CE1B55"/>
    <w:rsid w:val="00D0184B"/>
    <w:rsid w:val="00D02B8E"/>
    <w:rsid w:val="00D12DD2"/>
    <w:rsid w:val="00D14779"/>
    <w:rsid w:val="00D174B8"/>
    <w:rsid w:val="00D25FA5"/>
    <w:rsid w:val="00D268F0"/>
    <w:rsid w:val="00D27137"/>
    <w:rsid w:val="00D314DB"/>
    <w:rsid w:val="00D35CCB"/>
    <w:rsid w:val="00D41D04"/>
    <w:rsid w:val="00D5755B"/>
    <w:rsid w:val="00D66732"/>
    <w:rsid w:val="00D70581"/>
    <w:rsid w:val="00D73BA8"/>
    <w:rsid w:val="00D76A89"/>
    <w:rsid w:val="00D85879"/>
    <w:rsid w:val="00DB2409"/>
    <w:rsid w:val="00DB3FCD"/>
    <w:rsid w:val="00DB45D6"/>
    <w:rsid w:val="00DC4DB6"/>
    <w:rsid w:val="00DC6997"/>
    <w:rsid w:val="00DD6E21"/>
    <w:rsid w:val="00DD7A08"/>
    <w:rsid w:val="00E06CCD"/>
    <w:rsid w:val="00E10967"/>
    <w:rsid w:val="00E225F4"/>
    <w:rsid w:val="00E3145C"/>
    <w:rsid w:val="00E40F0E"/>
    <w:rsid w:val="00E4598C"/>
    <w:rsid w:val="00E630DA"/>
    <w:rsid w:val="00E70106"/>
    <w:rsid w:val="00E70CFF"/>
    <w:rsid w:val="00E84A2E"/>
    <w:rsid w:val="00E92FF1"/>
    <w:rsid w:val="00EA1078"/>
    <w:rsid w:val="00EA18D9"/>
    <w:rsid w:val="00EA567A"/>
    <w:rsid w:val="00EB11F6"/>
    <w:rsid w:val="00EB2A4E"/>
    <w:rsid w:val="00EB366E"/>
    <w:rsid w:val="00EB50D0"/>
    <w:rsid w:val="00EB5833"/>
    <w:rsid w:val="00EC41C3"/>
    <w:rsid w:val="00ED74C1"/>
    <w:rsid w:val="00ED78FB"/>
    <w:rsid w:val="00EE0E0D"/>
    <w:rsid w:val="00EE13DF"/>
    <w:rsid w:val="00EF45F6"/>
    <w:rsid w:val="00EF6AB4"/>
    <w:rsid w:val="00F015A9"/>
    <w:rsid w:val="00F01A1B"/>
    <w:rsid w:val="00F07101"/>
    <w:rsid w:val="00F1214F"/>
    <w:rsid w:val="00F12BC6"/>
    <w:rsid w:val="00F23DEA"/>
    <w:rsid w:val="00F31879"/>
    <w:rsid w:val="00F34BEC"/>
    <w:rsid w:val="00F40BF9"/>
    <w:rsid w:val="00F44007"/>
    <w:rsid w:val="00F4545B"/>
    <w:rsid w:val="00F45E94"/>
    <w:rsid w:val="00F52EDF"/>
    <w:rsid w:val="00F543C2"/>
    <w:rsid w:val="00F62DD9"/>
    <w:rsid w:val="00F65085"/>
    <w:rsid w:val="00F72435"/>
    <w:rsid w:val="00F8185C"/>
    <w:rsid w:val="00F85054"/>
    <w:rsid w:val="00F906F9"/>
    <w:rsid w:val="00F91024"/>
    <w:rsid w:val="00FC2FAE"/>
    <w:rsid w:val="00FC7771"/>
    <w:rsid w:val="00FD7182"/>
    <w:rsid w:val="00FE1CF1"/>
    <w:rsid w:val="00FE27F8"/>
    <w:rsid w:val="00FF2763"/>
    <w:rsid w:val="00FF3A12"/>
    <w:rsid w:val="00FF6580"/>
    <w:rsid w:val="00FF780D"/>
    <w:rsid w:val="01B61514"/>
    <w:rsid w:val="029A0ABC"/>
    <w:rsid w:val="040646B1"/>
    <w:rsid w:val="04F107AE"/>
    <w:rsid w:val="063471AF"/>
    <w:rsid w:val="063A7A0E"/>
    <w:rsid w:val="06456A7C"/>
    <w:rsid w:val="06E661C2"/>
    <w:rsid w:val="07873682"/>
    <w:rsid w:val="079A693C"/>
    <w:rsid w:val="07D34787"/>
    <w:rsid w:val="081A75C0"/>
    <w:rsid w:val="08CB12B6"/>
    <w:rsid w:val="09E73606"/>
    <w:rsid w:val="0C461DE5"/>
    <w:rsid w:val="0D431407"/>
    <w:rsid w:val="0DAD6606"/>
    <w:rsid w:val="0DDE059A"/>
    <w:rsid w:val="0EA76368"/>
    <w:rsid w:val="0EFC205A"/>
    <w:rsid w:val="104872F2"/>
    <w:rsid w:val="13BC5936"/>
    <w:rsid w:val="14341C1B"/>
    <w:rsid w:val="14855796"/>
    <w:rsid w:val="17430D99"/>
    <w:rsid w:val="183C33C2"/>
    <w:rsid w:val="18A334AF"/>
    <w:rsid w:val="1D0F4ADC"/>
    <w:rsid w:val="1E0A6378"/>
    <w:rsid w:val="1F3260F9"/>
    <w:rsid w:val="20DF50FF"/>
    <w:rsid w:val="21DE1A6B"/>
    <w:rsid w:val="232774DE"/>
    <w:rsid w:val="23A142E1"/>
    <w:rsid w:val="23CC5EDA"/>
    <w:rsid w:val="249D6706"/>
    <w:rsid w:val="25AE04C6"/>
    <w:rsid w:val="27711A00"/>
    <w:rsid w:val="293D0E85"/>
    <w:rsid w:val="2E9B132F"/>
    <w:rsid w:val="2F251DA8"/>
    <w:rsid w:val="2F63083C"/>
    <w:rsid w:val="30BB7E0D"/>
    <w:rsid w:val="30F710B2"/>
    <w:rsid w:val="317F037E"/>
    <w:rsid w:val="338A189D"/>
    <w:rsid w:val="34F71130"/>
    <w:rsid w:val="36B83894"/>
    <w:rsid w:val="37F67836"/>
    <w:rsid w:val="394A2AD2"/>
    <w:rsid w:val="39AB307B"/>
    <w:rsid w:val="39EE236E"/>
    <w:rsid w:val="3A2A5C3B"/>
    <w:rsid w:val="3AF409FA"/>
    <w:rsid w:val="3B7F772C"/>
    <w:rsid w:val="3BEE729C"/>
    <w:rsid w:val="3C48644D"/>
    <w:rsid w:val="3E030589"/>
    <w:rsid w:val="40FE50DA"/>
    <w:rsid w:val="416E528D"/>
    <w:rsid w:val="42D95389"/>
    <w:rsid w:val="47FA126E"/>
    <w:rsid w:val="48473FE0"/>
    <w:rsid w:val="493F1536"/>
    <w:rsid w:val="4CFB243A"/>
    <w:rsid w:val="4F292C69"/>
    <w:rsid w:val="50F871A5"/>
    <w:rsid w:val="533F2BBF"/>
    <w:rsid w:val="55BA6933"/>
    <w:rsid w:val="55ED48B2"/>
    <w:rsid w:val="565179EA"/>
    <w:rsid w:val="58292D94"/>
    <w:rsid w:val="5AE046D5"/>
    <w:rsid w:val="5AEB4A6C"/>
    <w:rsid w:val="5D0612C1"/>
    <w:rsid w:val="5D4F6357"/>
    <w:rsid w:val="5DF55A78"/>
    <w:rsid w:val="5FB9435D"/>
    <w:rsid w:val="6278752E"/>
    <w:rsid w:val="63E35245"/>
    <w:rsid w:val="644222FE"/>
    <w:rsid w:val="661A3D14"/>
    <w:rsid w:val="663D7FDE"/>
    <w:rsid w:val="67951940"/>
    <w:rsid w:val="680E1131"/>
    <w:rsid w:val="6838701D"/>
    <w:rsid w:val="6E595EA1"/>
    <w:rsid w:val="70B94ACA"/>
    <w:rsid w:val="70C16779"/>
    <w:rsid w:val="71E96336"/>
    <w:rsid w:val="72013E57"/>
    <w:rsid w:val="722E4E39"/>
    <w:rsid w:val="731D6D64"/>
    <w:rsid w:val="74462C00"/>
    <w:rsid w:val="7930737D"/>
    <w:rsid w:val="79C1595C"/>
    <w:rsid w:val="79C23A3B"/>
    <w:rsid w:val="7A157904"/>
    <w:rsid w:val="7AB13D53"/>
    <w:rsid w:val="7BEA2585"/>
    <w:rsid w:val="7D3F6674"/>
    <w:rsid w:val="7D6478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unhideWhenUsed/>
    <w:qFormat/>
    <w:uiPriority w:val="1"/>
  </w:style>
  <w:style w:type="table" w:default="1" w:styleId="6">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3">
    <w:name w:val="Body Text"/>
    <w:basedOn w:val="1"/>
    <w:qFormat/>
    <w:uiPriority w:val="1"/>
    <w:rPr>
      <w:sz w:val="28"/>
      <w:szCs w:val="28"/>
    </w:rPr>
  </w:style>
  <w:style w:type="paragraph" w:styleId="4">
    <w:name w:val="footer"/>
    <w:basedOn w:val="1"/>
    <w:link w:val="13"/>
    <w:qFormat/>
    <w:uiPriority w:val="0"/>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0"/>
    <w:rPr>
      <w:b/>
      <w:bCs/>
    </w:rPr>
  </w:style>
  <w:style w:type="table" w:customStyle="1" w:styleId="9">
    <w:name w:val="Table Normal"/>
    <w:unhideWhenUsed/>
    <w:qFormat/>
    <w:uiPriority w:val="2"/>
    <w:tblPr>
      <w:tblCellMar>
        <w:top w:w="0" w:type="dxa"/>
        <w:left w:w="0" w:type="dxa"/>
        <w:bottom w:w="0" w:type="dxa"/>
        <w:right w:w="0" w:type="dxa"/>
      </w:tblCellMar>
    </w:tblPr>
  </w:style>
  <w:style w:type="paragraph" w:customStyle="1" w:styleId="10">
    <w:name w:val="List Paragraph"/>
    <w:basedOn w:val="1"/>
    <w:qFormat/>
    <w:uiPriority w:val="1"/>
  </w:style>
  <w:style w:type="paragraph" w:customStyle="1" w:styleId="11">
    <w:name w:val="Table Paragraph"/>
    <w:basedOn w:val="1"/>
    <w:qFormat/>
    <w:uiPriority w:val="1"/>
  </w:style>
  <w:style w:type="character" w:customStyle="1" w:styleId="12">
    <w:name w:val="页眉 Char"/>
    <w:basedOn w:val="7"/>
    <w:link w:val="5"/>
    <w:qFormat/>
    <w:uiPriority w:val="0"/>
    <w:rPr>
      <w:rFonts w:ascii="宋体" w:hAnsi="宋体" w:eastAsia="宋体" w:cs="宋体"/>
      <w:sz w:val="18"/>
      <w:szCs w:val="18"/>
      <w:lang w:val="zh-CN" w:bidi="zh-CN"/>
    </w:rPr>
  </w:style>
  <w:style w:type="character" w:customStyle="1" w:styleId="13">
    <w:name w:val="页脚 Char"/>
    <w:basedOn w:val="7"/>
    <w:link w:val="4"/>
    <w:qFormat/>
    <w:uiPriority w:val="0"/>
    <w:rPr>
      <w:rFonts w:ascii="宋体" w:hAnsi="宋体" w:eastAsia="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E08A75-AA50-4135-BCF4-4773A92C838D}">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177</Pages>
  <Words>16566</Words>
  <Characters>16864</Characters>
  <Lines>1816</Lines>
  <Paragraphs>511</Paragraphs>
  <TotalTime>10</TotalTime>
  <ScaleCrop>false</ScaleCrop>
  <LinksUpToDate>false</LinksUpToDate>
  <CharactersWithSpaces>17421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2020-09-29T02:17:00Z</dcterms:created>
  <dc:creator>LIXIN</dc:creator>
  <cp:lastModifiedBy>学而知之</cp:lastModifiedBy>
  <cp:lastPrinted>2020-12-14T02:31:00Z</cp:lastPrinted>
  <dcterms:modified xsi:type="dcterms:W3CDTF">2025-12-18T09:11:15Z</dcterms:modified>
  <cp:revision>299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2020-08-07T00:00:00Z</vt:filetime>
  </property>
  <property fmtid="{D5CDD505-2E9C-101B-9397-08002B2CF9AE}" pid="3" name="Creator">
    <vt:lpwstr>Microsoft® Word 2016</vt:lpwstr>
  </property>
  <property fmtid="{D5CDD505-2E9C-101B-9397-08002B2CF9AE}" pid="4" name="LastSaved">
    <vt:filetime>2020-09-29T00:00:00Z</vt:filetime>
  </property>
  <property fmtid="{D5CDD505-2E9C-101B-9397-08002B2CF9AE}" pid="5" name="KSOProductBuildVer">
    <vt:lpwstr>2052-12.1.0.24034</vt:lpwstr>
  </property>
  <property fmtid="{D5CDD505-2E9C-101B-9397-08002B2CF9AE}" pid="6" name="ICV">
    <vt:lpwstr>A6552404E759469592D0B808B4917396_13</vt:lpwstr>
  </property>
  <property fmtid="{D5CDD505-2E9C-101B-9397-08002B2CF9AE}" pid="7" name="KSOTemplateDocerSaveRecord">
    <vt:lpwstr>eyJoZGlkIjoiNDlhYTc5NDc4NDUxMTc0YzljM2FkNzNkNjQyOGQ0Y2EiLCJ1c2VySWQiOiIxOTk2MjU0OTkifQ==</vt:lpwstr>
  </property>
</Properties>
</file>